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56.xml" ContentType="application/vnd.openxmlformats-officedocument.wordprocessingml.footer+xml"/>
  <Override PartName="/word/footer157.xml" ContentType="application/vnd.openxmlformats-officedocument.wordprocessingml.footer+xml"/>
  <Override PartName="/word/footer158.xml" ContentType="application/vnd.openxmlformats-officedocument.wordprocessingml.footer+xml"/>
  <Override PartName="/word/footer159.xml" ContentType="application/vnd.openxmlformats-officedocument.wordprocessingml.footer+xml"/>
  <Override PartName="/word/footer16.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66.xml" ContentType="application/vnd.openxmlformats-officedocument.wordprocessingml.footer+xml"/>
  <Override PartName="/word/footer167.xml" ContentType="application/vnd.openxmlformats-officedocument.wordprocessingml.footer+xml"/>
  <Override PartName="/word/footer168.xml" ContentType="application/vnd.openxmlformats-officedocument.wordprocessingml.footer+xml"/>
  <Override PartName="/word/footer169.xml" ContentType="application/vnd.openxmlformats-officedocument.wordprocessingml.footer+xml"/>
  <Override PartName="/word/footer17.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76.xml" ContentType="application/vnd.openxmlformats-officedocument.wordprocessingml.footer+xml"/>
  <Override PartName="/word/footer177.xml" ContentType="application/vnd.openxmlformats-officedocument.wordprocessingml.footer+xml"/>
  <Override PartName="/word/footer178.xml" ContentType="application/vnd.openxmlformats-officedocument.wordprocessingml.footer+xml"/>
  <Override PartName="/word/footer179.xml" ContentType="application/vnd.openxmlformats-officedocument.wordprocessingml.footer+xml"/>
  <Override PartName="/word/footer18.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86.xml" ContentType="application/vnd.openxmlformats-officedocument.wordprocessingml.footer+xml"/>
  <Override PartName="/word/footer187.xml" ContentType="application/vnd.openxmlformats-officedocument.wordprocessingml.footer+xml"/>
  <Override PartName="/word/footer188.xml" ContentType="application/vnd.openxmlformats-officedocument.wordprocessingml.footer+xml"/>
  <Override PartName="/word/footer189.xml" ContentType="application/vnd.openxmlformats-officedocument.wordprocessingml.footer+xml"/>
  <Override PartName="/word/footer19.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196.xml" ContentType="application/vnd.openxmlformats-officedocument.wordprocessingml.footer+xml"/>
  <Override PartName="/word/footer197.xml" ContentType="application/vnd.openxmlformats-officedocument.wordprocessingml.footer+xml"/>
  <Override PartName="/word/footer198.xml" ContentType="application/vnd.openxmlformats-officedocument.wordprocessingml.footer+xml"/>
  <Override PartName="/word/footer19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00.xml" ContentType="application/vnd.openxmlformats-officedocument.wordprocessingml.footer+xml"/>
  <Override PartName="/word/footer201.xml" ContentType="application/vnd.openxmlformats-officedocument.wordprocessingml.footer+xml"/>
  <Override PartName="/word/footer202.xml" ContentType="application/vnd.openxmlformats-officedocument.wordprocessingml.footer+xml"/>
  <Override PartName="/word/footer203.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xml" ContentType="application/vnd.openxmlformats-officedocument.wordprocessingml.footer+xml"/>
  <Override PartName="/word/footer210.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xml" ContentType="application/vnd.openxmlformats-officedocument.wordprocessingml.footer+xml"/>
  <Override PartName="/word/footer250.xml" ContentType="application/vnd.openxmlformats-officedocument.wordprocessingml.footer+xml"/>
  <Override PartName="/word/footer251.xml" ContentType="application/vnd.openxmlformats-officedocument.wordprocessingml.footer+xml"/>
  <Override PartName="/word/footer252.xml" ContentType="application/vnd.openxmlformats-officedocument.wordprocessingml.footer+xml"/>
  <Override PartName="/word/footer253.xml" ContentType="application/vnd.openxmlformats-officedocument.wordprocessingml.footer+xml"/>
  <Override PartName="/word/footer254.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00.xml" ContentType="application/vnd.openxmlformats-officedocument.wordprocessingml.footer+xml"/>
  <Override PartName="/word/footer301.xml" ContentType="application/vnd.openxmlformats-officedocument.wordprocessingml.footer+xml"/>
  <Override PartName="/word/footer302.xml" ContentType="application/vnd.openxmlformats-officedocument.wordprocessingml.footer+xml"/>
  <Override PartName="/word/footer303.xml" ContentType="application/vnd.openxmlformats-officedocument.wordprocessingml.footer+xml"/>
  <Override PartName="/word/footer304.xml" ContentType="application/vnd.openxmlformats-officedocument.wordprocessingml.footer+xml"/>
  <Override PartName="/word/footer305.xml" ContentType="application/vnd.openxmlformats-officedocument.wordprocessingml.footer+xml"/>
  <Override PartName="/word/footer306.xml" ContentType="application/vnd.openxmlformats-officedocument.wordprocessingml.footer+xml"/>
  <Override PartName="/word/footer307.xml" ContentType="application/vnd.openxmlformats-officedocument.wordprocessingml.footer+xml"/>
  <Override PartName="/word/footer308.xml" ContentType="application/vnd.openxmlformats-officedocument.wordprocessingml.footer+xml"/>
  <Override PartName="/word/footer309.xml" ContentType="application/vnd.openxmlformats-officedocument.wordprocessingml.footer+xml"/>
  <Override PartName="/word/footer31.xml" ContentType="application/vnd.openxmlformats-officedocument.wordprocessingml.footer+xml"/>
  <Override PartName="/word/footer310.xml" ContentType="application/vnd.openxmlformats-officedocument.wordprocessingml.footer+xml"/>
  <Override PartName="/word/footer311.xml" ContentType="application/vnd.openxmlformats-officedocument.wordprocessingml.footer+xml"/>
  <Override PartName="/word/footer312.xml" ContentType="application/vnd.openxmlformats-officedocument.wordprocessingml.footer+xml"/>
  <Override PartName="/word/footer313.xml" ContentType="application/vnd.openxmlformats-officedocument.wordprocessingml.footer+xml"/>
  <Override PartName="/word/footer314.xml" ContentType="application/vnd.openxmlformats-officedocument.wordprocessingml.footer+xml"/>
  <Override PartName="/word/footer315.xml" ContentType="application/vnd.openxmlformats-officedocument.wordprocessingml.footer+xml"/>
  <Override PartName="/word/footer316.xml" ContentType="application/vnd.openxmlformats-officedocument.wordprocessingml.footer+xml"/>
  <Override PartName="/word/footer317.xml" ContentType="application/vnd.openxmlformats-officedocument.wordprocessingml.footer+xml"/>
  <Override PartName="/word/footer318.xml" ContentType="application/vnd.openxmlformats-officedocument.wordprocessingml.footer+xml"/>
  <Override PartName="/word/footer319.xml" ContentType="application/vnd.openxmlformats-officedocument.wordprocessingml.footer+xml"/>
  <Override PartName="/word/footer32.xml" ContentType="application/vnd.openxmlformats-officedocument.wordprocessingml.footer+xml"/>
  <Override PartName="/word/footer320.xml" ContentType="application/vnd.openxmlformats-officedocument.wordprocessingml.footer+xml"/>
  <Override PartName="/word/footer321.xml" ContentType="application/vnd.openxmlformats-officedocument.wordprocessingml.footer+xml"/>
  <Override PartName="/word/footer322.xml" ContentType="application/vnd.openxmlformats-officedocument.wordprocessingml.footer+xml"/>
  <Override PartName="/word/footer323.xml" ContentType="application/vnd.openxmlformats-officedocument.wordprocessingml.footer+xml"/>
  <Override PartName="/word/footer324.xml" ContentType="application/vnd.openxmlformats-officedocument.wordprocessingml.footer+xml"/>
  <Override PartName="/word/footer325.xml" ContentType="application/vnd.openxmlformats-officedocument.wordprocessingml.footer+xml"/>
  <Override PartName="/word/footer326.xml" ContentType="application/vnd.openxmlformats-officedocument.wordprocessingml.footer+xml"/>
  <Override PartName="/word/footer327.xml" ContentType="application/vnd.openxmlformats-officedocument.wordprocessingml.footer+xml"/>
  <Override PartName="/word/footer328.xml" ContentType="application/vnd.openxmlformats-officedocument.wordprocessingml.footer+xml"/>
  <Override PartName="/word/footer329.xml" ContentType="application/vnd.openxmlformats-officedocument.wordprocessingml.footer+xml"/>
  <Override PartName="/word/footer33.xml" ContentType="application/vnd.openxmlformats-officedocument.wordprocessingml.footer+xml"/>
  <Override PartName="/word/footer330.xml" ContentType="application/vnd.openxmlformats-officedocument.wordprocessingml.footer+xml"/>
  <Override PartName="/word/footer331.xml" ContentType="application/vnd.openxmlformats-officedocument.wordprocessingml.footer+xml"/>
  <Override PartName="/word/footer332.xml" ContentType="application/vnd.openxmlformats-officedocument.wordprocessingml.footer+xml"/>
  <Override PartName="/word/footer333.xml" ContentType="application/vnd.openxmlformats-officedocument.wordprocessingml.footer+xml"/>
  <Override PartName="/word/footer334.xml" ContentType="application/vnd.openxmlformats-officedocument.wordprocessingml.footer+xml"/>
  <Override PartName="/word/footer335.xml" ContentType="application/vnd.openxmlformats-officedocument.wordprocessingml.footer+xml"/>
  <Override PartName="/word/footer336.xml" ContentType="application/vnd.openxmlformats-officedocument.wordprocessingml.footer+xml"/>
  <Override PartName="/word/footer337.xml" ContentType="application/vnd.openxmlformats-officedocument.wordprocessingml.footer+xml"/>
  <Override PartName="/word/footer338.xml" ContentType="application/vnd.openxmlformats-officedocument.wordprocessingml.footer+xml"/>
  <Override PartName="/word/footer339.xml" ContentType="application/vnd.openxmlformats-officedocument.wordprocessingml.footer+xml"/>
  <Override PartName="/word/footer34.xml" ContentType="application/vnd.openxmlformats-officedocument.wordprocessingml.footer+xml"/>
  <Override PartName="/word/footer340.xml" ContentType="application/vnd.openxmlformats-officedocument.wordprocessingml.footer+xml"/>
  <Override PartName="/word/footer341.xml" ContentType="application/vnd.openxmlformats-officedocument.wordprocessingml.footer+xml"/>
  <Override PartName="/word/footer342.xml" ContentType="application/vnd.openxmlformats-officedocument.wordprocessingml.footer+xml"/>
  <Override PartName="/word/footer343.xml" ContentType="application/vnd.openxmlformats-officedocument.wordprocessingml.footer+xml"/>
  <Override PartName="/word/footer344.xml" ContentType="application/vnd.openxmlformats-officedocument.wordprocessingml.footer+xml"/>
  <Override PartName="/word/footer345.xml" ContentType="application/vnd.openxmlformats-officedocument.wordprocessingml.footer+xml"/>
  <Override PartName="/word/footer346.xml" ContentType="application/vnd.openxmlformats-officedocument.wordprocessingml.footer+xml"/>
  <Override PartName="/word/footer347.xml" ContentType="application/vnd.openxmlformats-officedocument.wordprocessingml.footer+xml"/>
  <Override PartName="/word/footer348.xml" ContentType="application/vnd.openxmlformats-officedocument.wordprocessingml.footer+xml"/>
  <Override PartName="/word/footer349.xml" ContentType="application/vnd.openxmlformats-officedocument.wordprocessingml.footer+xml"/>
  <Override PartName="/word/footer35.xml" ContentType="application/vnd.openxmlformats-officedocument.wordprocessingml.footer+xml"/>
  <Override PartName="/word/footer350.xml" ContentType="application/vnd.openxmlformats-officedocument.wordprocessingml.footer+xml"/>
  <Override PartName="/word/footer351.xml" ContentType="application/vnd.openxmlformats-officedocument.wordprocessingml.footer+xml"/>
  <Override PartName="/word/footer352.xml" ContentType="application/vnd.openxmlformats-officedocument.wordprocessingml.footer+xml"/>
  <Override PartName="/word/footer353.xml" ContentType="application/vnd.openxmlformats-officedocument.wordprocessingml.footer+xml"/>
  <Override PartName="/word/footer354.xml" ContentType="application/vnd.openxmlformats-officedocument.wordprocessingml.footer+xml"/>
  <Override PartName="/word/footer355.xml" ContentType="application/vnd.openxmlformats-officedocument.wordprocessingml.footer+xml"/>
  <Override PartName="/word/footer356.xml" ContentType="application/vnd.openxmlformats-officedocument.wordprocessingml.footer+xml"/>
  <Override PartName="/word/footer357.xml" ContentType="application/vnd.openxmlformats-officedocument.wordprocessingml.footer+xml"/>
  <Override PartName="/word/footer358.xml" ContentType="application/vnd.openxmlformats-officedocument.wordprocessingml.footer+xml"/>
  <Override PartName="/word/footer359.xml" ContentType="application/vnd.openxmlformats-officedocument.wordprocessingml.footer+xml"/>
  <Override PartName="/word/footer36.xml" ContentType="application/vnd.openxmlformats-officedocument.wordprocessingml.footer+xml"/>
  <Override PartName="/word/footer360.xml" ContentType="application/vnd.openxmlformats-officedocument.wordprocessingml.footer+xml"/>
  <Override PartName="/word/footer361.xml" ContentType="application/vnd.openxmlformats-officedocument.wordprocessingml.footer+xml"/>
  <Override PartName="/word/footer362.xml" ContentType="application/vnd.openxmlformats-officedocument.wordprocessingml.footer+xml"/>
  <Override PartName="/word/footer363.xml" ContentType="application/vnd.openxmlformats-officedocument.wordprocessingml.footer+xml"/>
  <Override PartName="/word/footer364.xml" ContentType="application/vnd.openxmlformats-officedocument.wordprocessingml.footer+xml"/>
  <Override PartName="/word/footer365.xml" ContentType="application/vnd.openxmlformats-officedocument.wordprocessingml.footer+xml"/>
  <Override PartName="/word/footer366.xml" ContentType="application/vnd.openxmlformats-officedocument.wordprocessingml.footer+xml"/>
  <Override PartName="/word/footer367.xml" ContentType="application/vnd.openxmlformats-officedocument.wordprocessingml.footer+xml"/>
  <Override PartName="/word/footer368.xml" ContentType="application/vnd.openxmlformats-officedocument.wordprocessingml.footer+xml"/>
  <Override PartName="/word/footer369.xml" ContentType="application/vnd.openxmlformats-officedocument.wordprocessingml.footer+xml"/>
  <Override PartName="/word/footer37.xml" ContentType="application/vnd.openxmlformats-officedocument.wordprocessingml.footer+xml"/>
  <Override PartName="/word/footer370.xml" ContentType="application/vnd.openxmlformats-officedocument.wordprocessingml.footer+xml"/>
  <Override PartName="/word/footer371.xml" ContentType="application/vnd.openxmlformats-officedocument.wordprocessingml.footer+xml"/>
  <Override PartName="/word/footer372.xml" ContentType="application/vnd.openxmlformats-officedocument.wordprocessingml.footer+xml"/>
  <Override PartName="/word/footer373.xml" ContentType="application/vnd.openxmlformats-officedocument.wordprocessingml.footer+xml"/>
  <Override PartName="/word/footer374.xml" ContentType="application/vnd.openxmlformats-officedocument.wordprocessingml.footer+xml"/>
  <Override PartName="/word/footer375.xml" ContentType="application/vnd.openxmlformats-officedocument.wordprocessingml.footer+xml"/>
  <Override PartName="/word/footer376.xml" ContentType="application/vnd.openxmlformats-officedocument.wordprocessingml.footer+xml"/>
  <Override PartName="/word/footer377.xml" ContentType="application/vnd.openxmlformats-officedocument.wordprocessingml.footer+xml"/>
  <Override PartName="/word/footer378.xml" ContentType="application/vnd.openxmlformats-officedocument.wordprocessingml.footer+xml"/>
  <Override PartName="/word/footer379.xml" ContentType="application/vnd.openxmlformats-officedocument.wordprocessingml.footer+xml"/>
  <Override PartName="/word/footer38.xml" ContentType="application/vnd.openxmlformats-officedocument.wordprocessingml.footer+xml"/>
  <Override PartName="/word/footer380.xml" ContentType="application/vnd.openxmlformats-officedocument.wordprocessingml.footer+xml"/>
  <Override PartName="/word/footer381.xml" ContentType="application/vnd.openxmlformats-officedocument.wordprocessingml.footer+xml"/>
  <Override PartName="/word/footer382.xml" ContentType="application/vnd.openxmlformats-officedocument.wordprocessingml.footer+xml"/>
  <Override PartName="/word/footer383.xml" ContentType="application/vnd.openxmlformats-officedocument.wordprocessingml.footer+xml"/>
  <Override PartName="/word/footer384.xml" ContentType="application/vnd.openxmlformats-officedocument.wordprocessingml.footer+xml"/>
  <Override PartName="/word/footer385.xml" ContentType="application/vnd.openxmlformats-officedocument.wordprocessingml.footer+xml"/>
  <Override PartName="/word/footer386.xml" ContentType="application/vnd.openxmlformats-officedocument.wordprocessingml.footer+xml"/>
  <Override PartName="/word/footer387.xml" ContentType="application/vnd.openxmlformats-officedocument.wordprocessingml.footer+xml"/>
  <Override PartName="/word/footer388.xml" ContentType="application/vnd.openxmlformats-officedocument.wordprocessingml.footer+xml"/>
  <Override PartName="/word/footer389.xml" ContentType="application/vnd.openxmlformats-officedocument.wordprocessingml.footer+xml"/>
  <Override PartName="/word/footer39.xml" ContentType="application/vnd.openxmlformats-officedocument.wordprocessingml.footer+xml"/>
  <Override PartName="/word/footer390.xml" ContentType="application/vnd.openxmlformats-officedocument.wordprocessingml.footer+xml"/>
  <Override PartName="/word/footer391.xml" ContentType="application/vnd.openxmlformats-officedocument.wordprocessingml.footer+xml"/>
  <Override PartName="/word/footer392.xml" ContentType="application/vnd.openxmlformats-officedocument.wordprocessingml.footer+xml"/>
  <Override PartName="/word/footer393.xml" ContentType="application/vnd.openxmlformats-officedocument.wordprocessingml.footer+xml"/>
  <Override PartName="/word/footer394.xml" ContentType="application/vnd.openxmlformats-officedocument.wordprocessingml.footer+xml"/>
  <Override PartName="/word/footer395.xml" ContentType="application/vnd.openxmlformats-officedocument.wordprocessingml.footer+xml"/>
  <Override PartName="/word/footer396.xml" ContentType="application/vnd.openxmlformats-officedocument.wordprocessingml.footer+xml"/>
  <Override PartName="/word/footer397.xml" ContentType="application/vnd.openxmlformats-officedocument.wordprocessingml.footer+xml"/>
  <Override PartName="/word/footer398.xml" ContentType="application/vnd.openxmlformats-officedocument.wordprocessingml.footer+xml"/>
  <Override PartName="/word/footer39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00.xml" ContentType="application/vnd.openxmlformats-officedocument.wordprocessingml.footer+xml"/>
  <Override PartName="/word/footer401.xml" ContentType="application/vnd.openxmlformats-officedocument.wordprocessingml.footer+xml"/>
  <Override PartName="/word/footer402.xml" ContentType="application/vnd.openxmlformats-officedocument.wordprocessingml.footer+xml"/>
  <Override PartName="/word/footer403.xml" ContentType="application/vnd.openxmlformats-officedocument.wordprocessingml.footer+xml"/>
  <Override PartName="/word/footer404.xml" ContentType="application/vnd.openxmlformats-officedocument.wordprocessingml.footer+xml"/>
  <Override PartName="/word/footer405.xml" ContentType="application/vnd.openxmlformats-officedocument.wordprocessingml.footer+xml"/>
  <Override PartName="/word/footer406.xml" ContentType="application/vnd.openxmlformats-officedocument.wordprocessingml.footer+xml"/>
  <Override PartName="/word/footer407.xml" ContentType="application/vnd.openxmlformats-officedocument.wordprocessingml.footer+xml"/>
  <Override PartName="/word/footer408.xml" ContentType="application/vnd.openxmlformats-officedocument.wordprocessingml.footer+xml"/>
  <Override PartName="/word/footer409.xml" ContentType="application/vnd.openxmlformats-officedocument.wordprocessingml.footer+xml"/>
  <Override PartName="/word/footer41.xml" ContentType="application/vnd.openxmlformats-officedocument.wordprocessingml.footer+xml"/>
  <Override PartName="/word/footer410.xml" ContentType="application/vnd.openxmlformats-officedocument.wordprocessingml.footer+xml"/>
  <Override PartName="/word/footer411.xml" ContentType="application/vnd.openxmlformats-officedocument.wordprocessingml.footer+xml"/>
  <Override PartName="/word/footer412.xml" ContentType="application/vnd.openxmlformats-officedocument.wordprocessingml.footer+xml"/>
  <Override PartName="/word/footer413.xml" ContentType="application/vnd.openxmlformats-officedocument.wordprocessingml.footer+xml"/>
  <Override PartName="/word/footer414.xml" ContentType="application/vnd.openxmlformats-officedocument.wordprocessingml.footer+xml"/>
  <Override PartName="/word/footer415.xml" ContentType="application/vnd.openxmlformats-officedocument.wordprocessingml.footer+xml"/>
  <Override PartName="/word/footer416.xml" ContentType="application/vnd.openxmlformats-officedocument.wordprocessingml.footer+xml"/>
  <Override PartName="/word/footer417.xml" ContentType="application/vnd.openxmlformats-officedocument.wordprocessingml.footer+xml"/>
  <Override PartName="/word/footer418.xml" ContentType="application/vnd.openxmlformats-officedocument.wordprocessingml.footer+xml"/>
  <Override PartName="/word/footer419.xml" ContentType="application/vnd.openxmlformats-officedocument.wordprocessingml.footer+xml"/>
  <Override PartName="/word/footer42.xml" ContentType="application/vnd.openxmlformats-officedocument.wordprocessingml.footer+xml"/>
  <Override PartName="/word/footer420.xml" ContentType="application/vnd.openxmlformats-officedocument.wordprocessingml.footer+xml"/>
  <Override PartName="/word/footer421.xml" ContentType="application/vnd.openxmlformats-officedocument.wordprocessingml.footer+xml"/>
  <Override PartName="/word/footer422.xml" ContentType="application/vnd.openxmlformats-officedocument.wordprocessingml.footer+xml"/>
  <Override PartName="/word/footer423.xml" ContentType="application/vnd.openxmlformats-officedocument.wordprocessingml.footer+xml"/>
  <Override PartName="/word/footer424.xml" ContentType="application/vnd.openxmlformats-officedocument.wordprocessingml.footer+xml"/>
  <Override PartName="/word/footer425.xml" ContentType="application/vnd.openxmlformats-officedocument.wordprocessingml.footer+xml"/>
  <Override PartName="/word/footer426.xml" ContentType="application/vnd.openxmlformats-officedocument.wordprocessingml.footer+xml"/>
  <Override PartName="/word/footer427.xml" ContentType="application/vnd.openxmlformats-officedocument.wordprocessingml.footer+xml"/>
  <Override PartName="/word/footer428.xml" ContentType="application/vnd.openxmlformats-officedocument.wordprocessingml.footer+xml"/>
  <Override PartName="/word/footer429.xml" ContentType="application/vnd.openxmlformats-officedocument.wordprocessingml.footer+xml"/>
  <Override PartName="/word/footer43.xml" ContentType="application/vnd.openxmlformats-officedocument.wordprocessingml.footer+xml"/>
  <Override PartName="/word/footer430.xml" ContentType="application/vnd.openxmlformats-officedocument.wordprocessingml.footer+xml"/>
  <Override PartName="/word/footer431.xml" ContentType="application/vnd.openxmlformats-officedocument.wordprocessingml.footer+xml"/>
  <Override PartName="/word/footer432.xml" ContentType="application/vnd.openxmlformats-officedocument.wordprocessingml.footer+xml"/>
  <Override PartName="/word/footer433.xml" ContentType="application/vnd.openxmlformats-officedocument.wordprocessingml.footer+xml"/>
  <Override PartName="/word/footer434.xml" ContentType="application/vnd.openxmlformats-officedocument.wordprocessingml.footer+xml"/>
  <Override PartName="/word/footer435.xml" ContentType="application/vnd.openxmlformats-officedocument.wordprocessingml.footer+xml"/>
  <Override PartName="/word/footer436.xml" ContentType="application/vnd.openxmlformats-officedocument.wordprocessingml.footer+xml"/>
  <Override PartName="/word/footer437.xml" ContentType="application/vnd.openxmlformats-officedocument.wordprocessingml.footer+xml"/>
  <Override PartName="/word/footer438.xml" ContentType="application/vnd.openxmlformats-officedocument.wordprocessingml.footer+xml"/>
  <Override PartName="/word/footer439.xml" ContentType="application/vnd.openxmlformats-officedocument.wordprocessingml.footer+xml"/>
  <Override PartName="/word/footer44.xml" ContentType="application/vnd.openxmlformats-officedocument.wordprocessingml.footer+xml"/>
  <Override PartName="/word/footer440.xml" ContentType="application/vnd.openxmlformats-officedocument.wordprocessingml.footer+xml"/>
  <Override PartName="/word/footer441.xml" ContentType="application/vnd.openxmlformats-officedocument.wordprocessingml.footer+xml"/>
  <Override PartName="/word/footer442.xml" ContentType="application/vnd.openxmlformats-officedocument.wordprocessingml.footer+xml"/>
  <Override PartName="/word/footer443.xml" ContentType="application/vnd.openxmlformats-officedocument.wordprocessingml.footer+xml"/>
  <Override PartName="/word/footer444.xml" ContentType="application/vnd.openxmlformats-officedocument.wordprocessingml.footer+xml"/>
  <Override PartName="/word/footer445.xml" ContentType="application/vnd.openxmlformats-officedocument.wordprocessingml.footer+xml"/>
  <Override PartName="/word/footer446.xml" ContentType="application/vnd.openxmlformats-officedocument.wordprocessingml.footer+xml"/>
  <Override PartName="/word/footer447.xml" ContentType="application/vnd.openxmlformats-officedocument.wordprocessingml.footer+xml"/>
  <Override PartName="/word/footer448.xml" ContentType="application/vnd.openxmlformats-officedocument.wordprocessingml.footer+xml"/>
  <Override PartName="/word/footer449.xml" ContentType="application/vnd.openxmlformats-officedocument.wordprocessingml.footer+xml"/>
  <Override PartName="/word/footer45.xml" ContentType="application/vnd.openxmlformats-officedocument.wordprocessingml.footer+xml"/>
  <Override PartName="/word/footer450.xml" ContentType="application/vnd.openxmlformats-officedocument.wordprocessingml.footer+xml"/>
  <Override PartName="/word/footer451.xml" ContentType="application/vnd.openxmlformats-officedocument.wordprocessingml.footer+xml"/>
  <Override PartName="/word/footer452.xml" ContentType="application/vnd.openxmlformats-officedocument.wordprocessingml.footer+xml"/>
  <Override PartName="/word/footer453.xml" ContentType="application/vnd.openxmlformats-officedocument.wordprocessingml.footer+xml"/>
  <Override PartName="/word/footer454.xml" ContentType="application/vnd.openxmlformats-officedocument.wordprocessingml.footer+xml"/>
  <Override PartName="/word/footer455.xml" ContentType="application/vnd.openxmlformats-officedocument.wordprocessingml.footer+xml"/>
  <Override PartName="/word/footer456.xml" ContentType="application/vnd.openxmlformats-officedocument.wordprocessingml.footer+xml"/>
  <Override PartName="/word/footer457.xml" ContentType="application/vnd.openxmlformats-officedocument.wordprocessingml.footer+xml"/>
  <Override PartName="/word/footer458.xml" ContentType="application/vnd.openxmlformats-officedocument.wordprocessingml.footer+xml"/>
  <Override PartName="/word/footer459.xml" ContentType="application/vnd.openxmlformats-officedocument.wordprocessingml.footer+xml"/>
  <Override PartName="/word/footer46.xml" ContentType="application/vnd.openxmlformats-officedocument.wordprocessingml.footer+xml"/>
  <Override PartName="/word/footer460.xml" ContentType="application/vnd.openxmlformats-officedocument.wordprocessingml.footer+xml"/>
  <Override PartName="/word/footer461.xml" ContentType="application/vnd.openxmlformats-officedocument.wordprocessingml.footer+xml"/>
  <Override PartName="/word/footer462.xml" ContentType="application/vnd.openxmlformats-officedocument.wordprocessingml.footer+xml"/>
  <Override PartName="/word/footer463.xml" ContentType="application/vnd.openxmlformats-officedocument.wordprocessingml.footer+xml"/>
  <Override PartName="/word/footer464.xml" ContentType="application/vnd.openxmlformats-officedocument.wordprocessingml.footer+xml"/>
  <Override PartName="/word/footer465.xml" ContentType="application/vnd.openxmlformats-officedocument.wordprocessingml.footer+xml"/>
  <Override PartName="/word/footer466.xml" ContentType="application/vnd.openxmlformats-officedocument.wordprocessingml.footer+xml"/>
  <Override PartName="/word/footer467.xml" ContentType="application/vnd.openxmlformats-officedocument.wordprocessingml.footer+xml"/>
  <Override PartName="/word/footer468.xml" ContentType="application/vnd.openxmlformats-officedocument.wordprocessingml.footer+xml"/>
  <Override PartName="/word/footer469.xml" ContentType="application/vnd.openxmlformats-officedocument.wordprocessingml.footer+xml"/>
  <Override PartName="/word/footer47.xml" ContentType="application/vnd.openxmlformats-officedocument.wordprocessingml.footer+xml"/>
  <Override PartName="/word/footer470.xml" ContentType="application/vnd.openxmlformats-officedocument.wordprocessingml.footer+xml"/>
  <Override PartName="/word/footer471.xml" ContentType="application/vnd.openxmlformats-officedocument.wordprocessingml.footer+xml"/>
  <Override PartName="/word/footer472.xml" ContentType="application/vnd.openxmlformats-officedocument.wordprocessingml.footer+xml"/>
  <Override PartName="/word/footer473.xml" ContentType="application/vnd.openxmlformats-officedocument.wordprocessingml.footer+xml"/>
  <Override PartName="/word/footer474.xml" ContentType="application/vnd.openxmlformats-officedocument.wordprocessingml.footer+xml"/>
  <Override PartName="/word/footer475.xml" ContentType="application/vnd.openxmlformats-officedocument.wordprocessingml.footer+xml"/>
  <Override PartName="/word/footer476.xml" ContentType="application/vnd.openxmlformats-officedocument.wordprocessingml.footer+xml"/>
  <Override PartName="/word/footer477.xml" ContentType="application/vnd.openxmlformats-officedocument.wordprocessingml.footer+xml"/>
  <Override PartName="/word/footer478.xml" ContentType="application/vnd.openxmlformats-officedocument.wordprocessingml.footer+xml"/>
  <Override PartName="/word/footer479.xml" ContentType="application/vnd.openxmlformats-officedocument.wordprocessingml.footer+xml"/>
  <Override PartName="/word/footer48.xml" ContentType="application/vnd.openxmlformats-officedocument.wordprocessingml.footer+xml"/>
  <Override PartName="/word/footer480.xml" ContentType="application/vnd.openxmlformats-officedocument.wordprocessingml.footer+xml"/>
  <Override PartName="/word/footer481.xml" ContentType="application/vnd.openxmlformats-officedocument.wordprocessingml.footer+xml"/>
  <Override PartName="/word/footer482.xml" ContentType="application/vnd.openxmlformats-officedocument.wordprocessingml.footer+xml"/>
  <Override PartName="/word/footer483.xml" ContentType="application/vnd.openxmlformats-officedocument.wordprocessingml.footer+xml"/>
  <Override PartName="/word/footer484.xml" ContentType="application/vnd.openxmlformats-officedocument.wordprocessingml.footer+xml"/>
  <Override PartName="/word/footer485.xml" ContentType="application/vnd.openxmlformats-officedocument.wordprocessingml.footer+xml"/>
  <Override PartName="/word/footer486.xml" ContentType="application/vnd.openxmlformats-officedocument.wordprocessingml.footer+xml"/>
  <Override PartName="/word/footer487.xml" ContentType="application/vnd.openxmlformats-officedocument.wordprocessingml.footer+xml"/>
  <Override PartName="/word/footer488.xml" ContentType="application/vnd.openxmlformats-officedocument.wordprocessingml.footer+xml"/>
  <Override PartName="/word/footer489.xml" ContentType="application/vnd.openxmlformats-officedocument.wordprocessingml.footer+xml"/>
  <Override PartName="/word/footer49.xml" ContentType="application/vnd.openxmlformats-officedocument.wordprocessingml.footer+xml"/>
  <Override PartName="/word/footer490.xml" ContentType="application/vnd.openxmlformats-officedocument.wordprocessingml.footer+xml"/>
  <Override PartName="/word/footer491.xml" ContentType="application/vnd.openxmlformats-officedocument.wordprocessingml.footer+xml"/>
  <Override PartName="/word/footer492.xml" ContentType="application/vnd.openxmlformats-officedocument.wordprocessingml.footer+xml"/>
  <Override PartName="/word/footer493.xml" ContentType="application/vnd.openxmlformats-officedocument.wordprocessingml.footer+xml"/>
  <Override PartName="/word/footer494.xml" ContentType="application/vnd.openxmlformats-officedocument.wordprocessingml.footer+xml"/>
  <Override PartName="/word/footer495.xml" ContentType="application/vnd.openxmlformats-officedocument.wordprocessingml.footer+xml"/>
  <Override PartName="/word/footer496.xml" ContentType="application/vnd.openxmlformats-officedocument.wordprocessingml.footer+xml"/>
  <Override PartName="/word/footer497.xml" ContentType="application/vnd.openxmlformats-officedocument.wordprocessingml.footer+xml"/>
  <Override PartName="/word/footer498.xml" ContentType="application/vnd.openxmlformats-officedocument.wordprocessingml.footer+xml"/>
  <Override PartName="/word/footer49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00.xml" ContentType="application/vnd.openxmlformats-officedocument.wordprocessingml.footer+xml"/>
  <Override PartName="/word/footer501.xml" ContentType="application/vnd.openxmlformats-officedocument.wordprocessingml.footer+xml"/>
  <Override PartName="/word/footer502.xml" ContentType="application/vnd.openxmlformats-officedocument.wordprocessingml.footer+xml"/>
  <Override PartName="/word/footer503.xml" ContentType="application/vnd.openxmlformats-officedocument.wordprocessingml.footer+xml"/>
  <Override PartName="/word/footer504.xml" ContentType="application/vnd.openxmlformats-officedocument.wordprocessingml.footer+xml"/>
  <Override PartName="/word/footer505.xml" ContentType="application/vnd.openxmlformats-officedocument.wordprocessingml.footer+xml"/>
  <Override PartName="/word/footer506.xml" ContentType="application/vnd.openxmlformats-officedocument.wordprocessingml.footer+xml"/>
  <Override PartName="/word/footer507.xml" ContentType="application/vnd.openxmlformats-officedocument.wordprocessingml.footer+xml"/>
  <Override PartName="/word/footer508.xml" ContentType="application/vnd.openxmlformats-officedocument.wordprocessingml.footer+xml"/>
  <Override PartName="/word/footer509.xml" ContentType="application/vnd.openxmlformats-officedocument.wordprocessingml.footer+xml"/>
  <Override PartName="/word/footer51.xml" ContentType="application/vnd.openxmlformats-officedocument.wordprocessingml.footer+xml"/>
  <Override PartName="/word/footer510.xml" ContentType="application/vnd.openxmlformats-officedocument.wordprocessingml.footer+xml"/>
  <Override PartName="/word/footer511.xml" ContentType="application/vnd.openxmlformats-officedocument.wordprocessingml.footer+xml"/>
  <Override PartName="/word/footer512.xml" ContentType="application/vnd.openxmlformats-officedocument.wordprocessingml.footer+xml"/>
  <Override PartName="/word/footer513.xml" ContentType="application/vnd.openxmlformats-officedocument.wordprocessingml.footer+xml"/>
  <Override PartName="/word/footer514.xml" ContentType="application/vnd.openxmlformats-officedocument.wordprocessingml.footer+xml"/>
  <Override PartName="/word/footer515.xml" ContentType="application/vnd.openxmlformats-officedocument.wordprocessingml.footer+xml"/>
  <Override PartName="/word/footer516.xml" ContentType="application/vnd.openxmlformats-officedocument.wordprocessingml.footer+xml"/>
  <Override PartName="/word/footer517.xml" ContentType="application/vnd.openxmlformats-officedocument.wordprocessingml.footer+xml"/>
  <Override PartName="/word/footer518.xml" ContentType="application/vnd.openxmlformats-officedocument.wordprocessingml.footer+xml"/>
  <Override PartName="/word/footer519.xml" ContentType="application/vnd.openxmlformats-officedocument.wordprocessingml.footer+xml"/>
  <Override PartName="/word/footer52.xml" ContentType="application/vnd.openxmlformats-officedocument.wordprocessingml.footer+xml"/>
  <Override PartName="/word/footer520.xml" ContentType="application/vnd.openxmlformats-officedocument.wordprocessingml.footer+xml"/>
  <Override PartName="/word/footer521.xml" ContentType="application/vnd.openxmlformats-officedocument.wordprocessingml.footer+xml"/>
  <Override PartName="/word/footer522.xml" ContentType="application/vnd.openxmlformats-officedocument.wordprocessingml.footer+xml"/>
  <Override PartName="/word/footer523.xml" ContentType="application/vnd.openxmlformats-officedocument.wordprocessingml.footer+xml"/>
  <Override PartName="/word/footer524.xml" ContentType="application/vnd.openxmlformats-officedocument.wordprocessingml.footer+xml"/>
  <Override PartName="/word/footer525.xml" ContentType="application/vnd.openxmlformats-officedocument.wordprocessingml.footer+xml"/>
  <Override PartName="/word/footer526.xml" ContentType="application/vnd.openxmlformats-officedocument.wordprocessingml.footer+xml"/>
  <Override PartName="/word/footer527.xml" ContentType="application/vnd.openxmlformats-officedocument.wordprocessingml.footer+xml"/>
  <Override PartName="/word/footer528.xml" ContentType="application/vnd.openxmlformats-officedocument.wordprocessingml.footer+xml"/>
  <Override PartName="/word/footer529.xml" ContentType="application/vnd.openxmlformats-officedocument.wordprocessingml.footer+xml"/>
  <Override PartName="/word/footer53.xml" ContentType="application/vnd.openxmlformats-officedocument.wordprocessingml.footer+xml"/>
  <Override PartName="/word/footer530.xml" ContentType="application/vnd.openxmlformats-officedocument.wordprocessingml.footer+xml"/>
  <Override PartName="/word/footer531.xml" ContentType="application/vnd.openxmlformats-officedocument.wordprocessingml.footer+xml"/>
  <Override PartName="/word/footer532.xml" ContentType="application/vnd.openxmlformats-officedocument.wordprocessingml.footer+xml"/>
  <Override PartName="/word/footer533.xml" ContentType="application/vnd.openxmlformats-officedocument.wordprocessingml.footer+xml"/>
  <Override PartName="/word/footer534.xml" ContentType="application/vnd.openxmlformats-officedocument.wordprocessingml.footer+xml"/>
  <Override PartName="/word/footer535.xml" ContentType="application/vnd.openxmlformats-officedocument.wordprocessingml.footer+xml"/>
  <Override PartName="/word/footer536.xml" ContentType="application/vnd.openxmlformats-officedocument.wordprocessingml.footer+xml"/>
  <Override PartName="/word/footer537.xml" ContentType="application/vnd.openxmlformats-officedocument.wordprocessingml.footer+xml"/>
  <Override PartName="/word/footer538.xml" ContentType="application/vnd.openxmlformats-officedocument.wordprocessingml.footer+xml"/>
  <Override PartName="/word/footer539.xml" ContentType="application/vnd.openxmlformats-officedocument.wordprocessingml.footer+xml"/>
  <Override PartName="/word/footer54.xml" ContentType="application/vnd.openxmlformats-officedocument.wordprocessingml.footer+xml"/>
  <Override PartName="/word/footer540.xml" ContentType="application/vnd.openxmlformats-officedocument.wordprocessingml.footer+xml"/>
  <Override PartName="/word/footer541.xml" ContentType="application/vnd.openxmlformats-officedocument.wordprocessingml.footer+xml"/>
  <Override PartName="/word/footer542.xml" ContentType="application/vnd.openxmlformats-officedocument.wordprocessingml.footer+xml"/>
  <Override PartName="/word/footer543.xml" ContentType="application/vnd.openxmlformats-officedocument.wordprocessingml.footer+xml"/>
  <Override PartName="/word/footer544.xml" ContentType="application/vnd.openxmlformats-officedocument.wordprocessingml.footer+xml"/>
  <Override PartName="/word/footer545.xml" ContentType="application/vnd.openxmlformats-officedocument.wordprocessingml.footer+xml"/>
  <Override PartName="/word/footer546.xml" ContentType="application/vnd.openxmlformats-officedocument.wordprocessingml.footer+xml"/>
  <Override PartName="/word/footer547.xml" ContentType="application/vnd.openxmlformats-officedocument.wordprocessingml.footer+xml"/>
  <Override PartName="/word/footer548.xml" ContentType="application/vnd.openxmlformats-officedocument.wordprocessingml.footer+xml"/>
  <Override PartName="/word/footer549.xml" ContentType="application/vnd.openxmlformats-officedocument.wordprocessingml.footer+xml"/>
  <Override PartName="/word/footer55.xml" ContentType="application/vnd.openxmlformats-officedocument.wordprocessingml.footer+xml"/>
  <Override PartName="/word/footer550.xml" ContentType="application/vnd.openxmlformats-officedocument.wordprocessingml.footer+xml"/>
  <Override PartName="/word/footer551.xml" ContentType="application/vnd.openxmlformats-officedocument.wordprocessingml.footer+xml"/>
  <Override PartName="/word/footer552.xml" ContentType="application/vnd.openxmlformats-officedocument.wordprocessingml.footer+xml"/>
  <Override PartName="/word/footer553.xml" ContentType="application/vnd.openxmlformats-officedocument.wordprocessingml.footer+xml"/>
  <Override PartName="/word/footer554.xml" ContentType="application/vnd.openxmlformats-officedocument.wordprocessingml.footer+xml"/>
  <Override PartName="/word/footer555.xml" ContentType="application/vnd.openxmlformats-officedocument.wordprocessingml.footer+xml"/>
  <Override PartName="/word/footer556.xml" ContentType="application/vnd.openxmlformats-officedocument.wordprocessingml.footer+xml"/>
  <Override PartName="/word/footer557.xml" ContentType="application/vnd.openxmlformats-officedocument.wordprocessingml.footer+xml"/>
  <Override PartName="/word/footer558.xml" ContentType="application/vnd.openxmlformats-officedocument.wordprocessingml.footer+xml"/>
  <Override PartName="/word/footer559.xml" ContentType="application/vnd.openxmlformats-officedocument.wordprocessingml.footer+xml"/>
  <Override PartName="/word/footer56.xml" ContentType="application/vnd.openxmlformats-officedocument.wordprocessingml.footer+xml"/>
  <Override PartName="/word/footer560.xml" ContentType="application/vnd.openxmlformats-officedocument.wordprocessingml.footer+xml"/>
  <Override PartName="/word/footer561.xml" ContentType="application/vnd.openxmlformats-officedocument.wordprocessingml.footer+xml"/>
  <Override PartName="/word/footer562.xml" ContentType="application/vnd.openxmlformats-officedocument.wordprocessingml.footer+xml"/>
  <Override PartName="/word/footer563.xml" ContentType="application/vnd.openxmlformats-officedocument.wordprocessingml.footer+xml"/>
  <Override PartName="/word/footer564.xml" ContentType="application/vnd.openxmlformats-officedocument.wordprocessingml.footer+xml"/>
  <Override PartName="/word/footer565.xml" ContentType="application/vnd.openxmlformats-officedocument.wordprocessingml.footer+xml"/>
  <Override PartName="/word/footer566.xml" ContentType="application/vnd.openxmlformats-officedocument.wordprocessingml.footer+xml"/>
  <Override PartName="/word/footer567.xml" ContentType="application/vnd.openxmlformats-officedocument.wordprocessingml.footer+xml"/>
  <Override PartName="/word/footer568.xml" ContentType="application/vnd.openxmlformats-officedocument.wordprocessingml.footer+xml"/>
  <Override PartName="/word/footer569.xml" ContentType="application/vnd.openxmlformats-officedocument.wordprocessingml.footer+xml"/>
  <Override PartName="/word/footer57.xml" ContentType="application/vnd.openxmlformats-officedocument.wordprocessingml.footer+xml"/>
  <Override PartName="/word/footer570.xml" ContentType="application/vnd.openxmlformats-officedocument.wordprocessingml.footer+xml"/>
  <Override PartName="/word/footer571.xml" ContentType="application/vnd.openxmlformats-officedocument.wordprocessingml.footer+xml"/>
  <Override PartName="/word/footer572.xml" ContentType="application/vnd.openxmlformats-officedocument.wordprocessingml.footer+xml"/>
  <Override PartName="/word/footer573.xml" ContentType="application/vnd.openxmlformats-officedocument.wordprocessingml.footer+xml"/>
  <Override PartName="/word/footer574.xml" ContentType="application/vnd.openxmlformats-officedocument.wordprocessingml.footer+xml"/>
  <Override PartName="/word/footer575.xml" ContentType="application/vnd.openxmlformats-officedocument.wordprocessingml.footer+xml"/>
  <Override PartName="/word/footer576.xml" ContentType="application/vnd.openxmlformats-officedocument.wordprocessingml.footer+xml"/>
  <Override PartName="/word/footer577.xml" ContentType="application/vnd.openxmlformats-officedocument.wordprocessingml.footer+xml"/>
  <Override PartName="/word/footer578.xml" ContentType="application/vnd.openxmlformats-officedocument.wordprocessingml.footer+xml"/>
  <Override PartName="/word/footer579.xml" ContentType="application/vnd.openxmlformats-officedocument.wordprocessingml.footer+xml"/>
  <Override PartName="/word/footer58.xml" ContentType="application/vnd.openxmlformats-officedocument.wordprocessingml.footer+xml"/>
  <Override PartName="/word/footer580.xml" ContentType="application/vnd.openxmlformats-officedocument.wordprocessingml.footer+xml"/>
  <Override PartName="/word/footer581.xml" ContentType="application/vnd.openxmlformats-officedocument.wordprocessingml.footer+xml"/>
  <Override PartName="/word/footer582.xml" ContentType="application/vnd.openxmlformats-officedocument.wordprocessingml.footer+xml"/>
  <Override PartName="/word/footer583.xml" ContentType="application/vnd.openxmlformats-officedocument.wordprocessingml.footer+xml"/>
  <Override PartName="/word/footer584.xml" ContentType="application/vnd.openxmlformats-officedocument.wordprocessingml.footer+xml"/>
  <Override PartName="/word/footer585.xml" ContentType="application/vnd.openxmlformats-officedocument.wordprocessingml.footer+xml"/>
  <Override PartName="/word/footer586.xml" ContentType="application/vnd.openxmlformats-officedocument.wordprocessingml.footer+xml"/>
  <Override PartName="/word/footer587.xml" ContentType="application/vnd.openxmlformats-officedocument.wordprocessingml.footer+xml"/>
  <Override PartName="/word/footer588.xml" ContentType="application/vnd.openxmlformats-officedocument.wordprocessingml.footer+xml"/>
  <Override PartName="/word/footer589.xml" ContentType="application/vnd.openxmlformats-officedocument.wordprocessingml.footer+xml"/>
  <Override PartName="/word/footer59.xml" ContentType="application/vnd.openxmlformats-officedocument.wordprocessingml.footer+xml"/>
  <Override PartName="/word/footer590.xml" ContentType="application/vnd.openxmlformats-officedocument.wordprocessingml.footer+xml"/>
  <Override PartName="/word/footer591.xml" ContentType="application/vnd.openxmlformats-officedocument.wordprocessingml.footer+xml"/>
  <Override PartName="/word/footer592.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6F5E8">
      <w:pPr>
        <w:pStyle w:val="2"/>
        <w:spacing w:line="279" w:lineRule="auto"/>
      </w:pPr>
    </w:p>
    <w:p w14:paraId="6EA166D7">
      <w:pPr>
        <w:pStyle w:val="2"/>
        <w:spacing w:line="279" w:lineRule="auto"/>
      </w:pPr>
    </w:p>
    <w:p w14:paraId="7A07F8AD">
      <w:pPr>
        <w:pStyle w:val="2"/>
        <w:spacing w:line="279" w:lineRule="auto"/>
      </w:pPr>
    </w:p>
    <w:p w14:paraId="1446B220">
      <w:pPr>
        <w:pStyle w:val="2"/>
        <w:spacing w:line="279" w:lineRule="auto"/>
      </w:pPr>
    </w:p>
    <w:p w14:paraId="45CECB13">
      <w:pPr>
        <w:pStyle w:val="2"/>
        <w:spacing w:line="279" w:lineRule="auto"/>
      </w:pPr>
    </w:p>
    <w:p w14:paraId="4B55B8A2">
      <w:pPr>
        <w:pStyle w:val="2"/>
        <w:spacing w:line="279" w:lineRule="auto"/>
      </w:pPr>
    </w:p>
    <w:p w14:paraId="28E33446">
      <w:pPr>
        <w:spacing w:before="250" w:line="222" w:lineRule="auto"/>
        <w:ind w:right="24"/>
        <w:jc w:val="right"/>
        <w:outlineLvl w:val="0"/>
        <w:rPr>
          <w:rFonts w:ascii="黑体" w:hAnsi="黑体" w:eastAsia="黑体" w:cs="黑体"/>
          <w:sz w:val="77"/>
          <w:szCs w:val="77"/>
        </w:rPr>
      </w:pPr>
      <w:r>
        <w:rPr>
          <w:rFonts w:ascii="黑体" w:hAnsi="黑体" w:eastAsia="黑体" w:cs="黑体"/>
          <w:spacing w:val="-48"/>
          <w:sz w:val="77"/>
          <w:szCs w:val="77"/>
        </w:rPr>
        <w:t>全国技工院校专业目录</w:t>
      </w:r>
    </w:p>
    <w:p w14:paraId="68D3D731">
      <w:pPr>
        <w:pStyle w:val="2"/>
        <w:spacing w:line="363" w:lineRule="auto"/>
      </w:pPr>
    </w:p>
    <w:p w14:paraId="2CB17900">
      <w:pPr>
        <w:spacing w:before="91" w:line="221" w:lineRule="auto"/>
        <w:ind w:left="3550"/>
        <w:rPr>
          <w:rFonts w:ascii="黑体" w:hAnsi="黑体" w:eastAsia="黑体" w:cs="黑体"/>
          <w:sz w:val="28"/>
          <w:szCs w:val="28"/>
        </w:rPr>
      </w:pPr>
      <w:r>
        <w:rPr>
          <w:rFonts w:ascii="黑体" w:hAnsi="黑体" w:eastAsia="黑体" w:cs="黑体"/>
          <w:spacing w:val="-2"/>
          <w:sz w:val="28"/>
          <w:szCs w:val="28"/>
        </w:rPr>
        <w:t>人力资源社会保障部</w:t>
      </w:r>
    </w:p>
    <w:p w14:paraId="72FAEDFD">
      <w:pPr>
        <w:pStyle w:val="2"/>
        <w:spacing w:line="406" w:lineRule="auto"/>
      </w:pPr>
    </w:p>
    <w:p w14:paraId="50E74E87">
      <w:pPr>
        <w:spacing w:before="97" w:line="222" w:lineRule="auto"/>
        <w:ind w:left="3929"/>
        <w:rPr>
          <w:rFonts w:ascii="仿宋" w:hAnsi="仿宋" w:eastAsia="仿宋" w:cs="仿宋"/>
          <w:sz w:val="30"/>
          <w:szCs w:val="30"/>
        </w:rPr>
      </w:pPr>
      <w:r>
        <w:rPr>
          <w:rFonts w:ascii="仿宋" w:hAnsi="仿宋" w:eastAsia="仿宋" w:cs="仿宋"/>
          <w:spacing w:val="-3"/>
          <w:sz w:val="30"/>
          <w:szCs w:val="30"/>
        </w:rPr>
        <w:t>(2022年修订)</w:t>
      </w:r>
    </w:p>
    <w:p w14:paraId="7D6DA9BC">
      <w:pPr>
        <w:pStyle w:val="2"/>
        <w:spacing w:line="242" w:lineRule="auto"/>
      </w:pPr>
    </w:p>
    <w:p w14:paraId="486909E3">
      <w:pPr>
        <w:pStyle w:val="2"/>
        <w:spacing w:line="242" w:lineRule="auto"/>
      </w:pPr>
    </w:p>
    <w:p w14:paraId="5DA9427A">
      <w:pPr>
        <w:pStyle w:val="2"/>
        <w:spacing w:line="242" w:lineRule="auto"/>
      </w:pPr>
    </w:p>
    <w:p w14:paraId="4EB86DCA">
      <w:pPr>
        <w:pStyle w:val="2"/>
        <w:spacing w:line="242" w:lineRule="auto"/>
      </w:pPr>
    </w:p>
    <w:p w14:paraId="7DA89066">
      <w:pPr>
        <w:pStyle w:val="2"/>
        <w:spacing w:line="242" w:lineRule="auto"/>
      </w:pPr>
    </w:p>
    <w:p w14:paraId="60B879CE">
      <w:pPr>
        <w:pStyle w:val="2"/>
        <w:spacing w:line="242" w:lineRule="auto"/>
      </w:pPr>
    </w:p>
    <w:p w14:paraId="1803E4E9">
      <w:pPr>
        <w:pStyle w:val="2"/>
        <w:spacing w:line="242" w:lineRule="auto"/>
      </w:pPr>
    </w:p>
    <w:p w14:paraId="1DFA01BA">
      <w:pPr>
        <w:pStyle w:val="2"/>
        <w:spacing w:line="242" w:lineRule="auto"/>
      </w:pPr>
    </w:p>
    <w:p w14:paraId="5A9F5AFE">
      <w:pPr>
        <w:pStyle w:val="2"/>
        <w:spacing w:line="242" w:lineRule="auto"/>
      </w:pPr>
    </w:p>
    <w:p w14:paraId="74AB8A30">
      <w:pPr>
        <w:pStyle w:val="2"/>
        <w:spacing w:line="242" w:lineRule="auto"/>
      </w:pPr>
    </w:p>
    <w:p w14:paraId="25C2914E">
      <w:pPr>
        <w:pStyle w:val="2"/>
        <w:spacing w:line="242" w:lineRule="auto"/>
      </w:pPr>
    </w:p>
    <w:p w14:paraId="5E53041E">
      <w:pPr>
        <w:pStyle w:val="2"/>
        <w:spacing w:line="242" w:lineRule="auto"/>
      </w:pPr>
    </w:p>
    <w:p w14:paraId="5D3EFD8B">
      <w:pPr>
        <w:pStyle w:val="2"/>
        <w:spacing w:line="242" w:lineRule="auto"/>
      </w:pPr>
    </w:p>
    <w:p w14:paraId="731B811A">
      <w:pPr>
        <w:pStyle w:val="2"/>
        <w:spacing w:line="243" w:lineRule="auto"/>
      </w:pPr>
    </w:p>
    <w:p w14:paraId="4C77A9E0">
      <w:pPr>
        <w:pStyle w:val="2"/>
        <w:spacing w:line="243" w:lineRule="auto"/>
      </w:pPr>
    </w:p>
    <w:p w14:paraId="155C1AEB">
      <w:pPr>
        <w:pStyle w:val="2"/>
        <w:spacing w:line="243" w:lineRule="auto"/>
      </w:pPr>
    </w:p>
    <w:p w14:paraId="36C89ADB">
      <w:pPr>
        <w:pStyle w:val="2"/>
        <w:spacing w:line="243" w:lineRule="auto"/>
      </w:pPr>
    </w:p>
    <w:p w14:paraId="4DF21ED9">
      <w:pPr>
        <w:pStyle w:val="2"/>
        <w:spacing w:line="243" w:lineRule="auto"/>
      </w:pPr>
    </w:p>
    <w:p w14:paraId="668DF341">
      <w:pPr>
        <w:spacing w:before="1" w:line="1300" w:lineRule="exact"/>
      </w:pPr>
    </w:p>
    <w:p w14:paraId="483528AA">
      <w:pPr>
        <w:pStyle w:val="2"/>
        <w:spacing w:line="457" w:lineRule="auto"/>
      </w:pPr>
    </w:p>
    <w:p w14:paraId="11FB6D91">
      <w:pPr>
        <w:spacing w:before="102" w:line="236" w:lineRule="auto"/>
        <w:ind w:left="3080"/>
        <w:rPr>
          <w:rFonts w:ascii="华文行楷" w:hAnsi="华文行楷" w:eastAsia="华文行楷" w:cs="华文行楷"/>
          <w:sz w:val="30"/>
          <w:szCs w:val="30"/>
        </w:rPr>
      </w:pPr>
      <w:r>
        <w:rPr>
          <w:rFonts w:ascii="华文行楷" w:hAnsi="华文行楷" w:eastAsia="华文行楷" w:cs="华文行楷"/>
          <w:spacing w:val="12"/>
          <w:sz w:val="30"/>
          <w:szCs w:val="30"/>
        </w:rPr>
        <w:t>中国劳动社会保障出版社</w:t>
      </w:r>
    </w:p>
    <w:p w14:paraId="6997D8B1">
      <w:pPr>
        <w:spacing w:line="236" w:lineRule="auto"/>
        <w:rPr>
          <w:rFonts w:ascii="华文行楷" w:hAnsi="华文行楷" w:eastAsia="华文行楷" w:cs="华文行楷"/>
          <w:sz w:val="30"/>
          <w:szCs w:val="30"/>
        </w:rPr>
        <w:sectPr>
          <w:pgSz w:w="10770" w:h="15080"/>
          <w:pgMar w:top="1281" w:right="1615" w:bottom="0" w:left="690" w:header="0" w:footer="0" w:gutter="0"/>
          <w:cols w:space="720" w:num="1"/>
        </w:sectPr>
      </w:pPr>
    </w:p>
    <w:p w14:paraId="21A8A916">
      <w:pPr>
        <w:pStyle w:val="2"/>
        <w:spacing w:line="439" w:lineRule="auto"/>
      </w:pPr>
    </w:p>
    <w:p w14:paraId="06D70967">
      <w:pPr>
        <w:spacing w:before="156" w:line="219" w:lineRule="auto"/>
        <w:ind w:left="1265"/>
        <w:rPr>
          <w:rFonts w:ascii="宋体" w:hAnsi="宋体" w:eastAsia="宋体" w:cs="宋体"/>
          <w:sz w:val="48"/>
          <w:szCs w:val="48"/>
        </w:rPr>
      </w:pPr>
      <w:r>
        <w:rPr>
          <w:rFonts w:ascii="宋体" w:hAnsi="宋体" w:eastAsia="宋体" w:cs="宋体"/>
          <w:b/>
          <w:bCs/>
          <w:spacing w:val="-41"/>
          <w:w w:val="84"/>
          <w:sz w:val="48"/>
          <w:szCs w:val="48"/>
        </w:rPr>
        <w:t>中华人民共和国人力资源和社会保障部</w:t>
      </w:r>
    </w:p>
    <w:p w14:paraId="4E3898A4">
      <w:pPr>
        <w:spacing w:before="130" w:line="30" w:lineRule="exact"/>
        <w:ind w:firstLine="119"/>
      </w:pPr>
      <w:r>
        <w:drawing>
          <wp:inline distT="0" distB="0" distL="0" distR="0">
            <wp:extent cx="5327015" cy="1905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03"/>
                    <a:stretch>
                      <a:fillRect/>
                    </a:stretch>
                  </pic:blipFill>
                  <pic:spPr>
                    <a:xfrm>
                      <a:off x="0" y="0"/>
                      <a:ext cx="5327610" cy="19056"/>
                    </a:xfrm>
                    <a:prstGeom prst="rect">
                      <a:avLst/>
                    </a:prstGeom>
                  </pic:spPr>
                </pic:pic>
              </a:graphicData>
            </a:graphic>
          </wp:inline>
        </w:drawing>
      </w:r>
    </w:p>
    <w:p w14:paraId="0766757F">
      <w:pPr>
        <w:spacing w:before="248" w:line="222" w:lineRule="auto"/>
        <w:ind w:left="5059"/>
        <w:rPr>
          <w:rFonts w:ascii="仿宋" w:hAnsi="仿宋" w:eastAsia="仿宋" w:cs="仿宋"/>
          <w:sz w:val="24"/>
          <w:szCs w:val="24"/>
        </w:rPr>
      </w:pPr>
      <w:r>
        <w:rPr>
          <w:rFonts w:ascii="仿宋" w:hAnsi="仿宋" w:eastAsia="仿宋" w:cs="仿宋"/>
          <w:spacing w:val="34"/>
          <w:sz w:val="24"/>
          <w:szCs w:val="24"/>
        </w:rPr>
        <w:t>人社部函〔2022〕146号</w:t>
      </w:r>
    </w:p>
    <w:p w14:paraId="2FC4529C">
      <w:pPr>
        <w:pStyle w:val="2"/>
        <w:spacing w:line="281" w:lineRule="auto"/>
      </w:pPr>
    </w:p>
    <w:p w14:paraId="471F3398">
      <w:pPr>
        <w:pStyle w:val="2"/>
        <w:spacing w:line="282" w:lineRule="auto"/>
      </w:pPr>
    </w:p>
    <w:p w14:paraId="4FAB7D83">
      <w:pPr>
        <w:spacing w:before="113" w:line="219" w:lineRule="auto"/>
        <w:ind w:left="2714"/>
        <w:rPr>
          <w:rFonts w:ascii="宋体" w:hAnsi="宋体" w:eastAsia="宋体" w:cs="宋体"/>
          <w:sz w:val="35"/>
          <w:szCs w:val="35"/>
        </w:rPr>
      </w:pPr>
      <w:r>
        <w:rPr>
          <w:rFonts w:ascii="宋体" w:hAnsi="宋体" w:eastAsia="宋体" w:cs="宋体"/>
          <w:b/>
          <w:bCs/>
          <w:spacing w:val="4"/>
          <w:sz w:val="35"/>
          <w:szCs w:val="35"/>
        </w:rPr>
        <w:t>人力资源社会保障部</w:t>
      </w:r>
    </w:p>
    <w:p w14:paraId="01C90F47">
      <w:pPr>
        <w:spacing w:before="55" w:line="219" w:lineRule="auto"/>
        <w:ind w:left="1615"/>
        <w:rPr>
          <w:rFonts w:ascii="宋体" w:hAnsi="宋体" w:eastAsia="宋体" w:cs="宋体"/>
          <w:sz w:val="35"/>
          <w:szCs w:val="35"/>
        </w:rPr>
      </w:pPr>
      <w:r>
        <w:rPr>
          <w:rFonts w:ascii="宋体" w:hAnsi="宋体" w:eastAsia="宋体" w:cs="宋体"/>
          <w:b/>
          <w:bCs/>
          <w:spacing w:val="8"/>
          <w:sz w:val="35"/>
          <w:szCs w:val="35"/>
        </w:rPr>
        <w:t>关于颁布《全国技工院校专业目录</w:t>
      </w:r>
    </w:p>
    <w:p w14:paraId="3E5193B3">
      <w:pPr>
        <w:spacing w:before="87" w:line="219" w:lineRule="auto"/>
        <w:ind w:left="2475"/>
        <w:rPr>
          <w:rFonts w:ascii="宋体" w:hAnsi="宋体" w:eastAsia="宋体" w:cs="宋体"/>
          <w:sz w:val="35"/>
          <w:szCs w:val="35"/>
        </w:rPr>
      </w:pPr>
      <w:r>
        <w:rPr>
          <w:rFonts w:ascii="宋体" w:hAnsi="宋体" w:eastAsia="宋体" w:cs="宋体"/>
          <w:b/>
          <w:bCs/>
          <w:spacing w:val="14"/>
          <w:sz w:val="35"/>
          <w:szCs w:val="35"/>
        </w:rPr>
        <w:t>(2022年修订)》的通知</w:t>
      </w:r>
    </w:p>
    <w:p w14:paraId="4E52CE98">
      <w:pPr>
        <w:pStyle w:val="2"/>
        <w:spacing w:line="289" w:lineRule="auto"/>
      </w:pPr>
    </w:p>
    <w:p w14:paraId="1C51CE00">
      <w:pPr>
        <w:pStyle w:val="2"/>
        <w:spacing w:line="290" w:lineRule="auto"/>
      </w:pPr>
    </w:p>
    <w:p w14:paraId="32DC60BC">
      <w:pPr>
        <w:spacing w:before="78" w:line="221" w:lineRule="auto"/>
        <w:ind w:left="119"/>
        <w:rPr>
          <w:rFonts w:ascii="仿宋" w:hAnsi="仿宋" w:eastAsia="仿宋" w:cs="仿宋"/>
          <w:sz w:val="24"/>
          <w:szCs w:val="24"/>
        </w:rPr>
      </w:pPr>
      <w:r>
        <w:rPr>
          <w:rFonts w:ascii="仿宋" w:hAnsi="仿宋" w:eastAsia="仿宋" w:cs="仿宋"/>
          <w:spacing w:val="6"/>
          <w:sz w:val="24"/>
          <w:szCs w:val="24"/>
        </w:rPr>
        <w:t>各省、自治区、直辖市及新疆生产建设兵团人力资源社会保障厅(局):</w:t>
      </w:r>
    </w:p>
    <w:p w14:paraId="0103D090">
      <w:pPr>
        <w:spacing w:before="174" w:line="338" w:lineRule="auto"/>
        <w:ind w:right="88" w:firstLine="600"/>
        <w:jc w:val="both"/>
        <w:rPr>
          <w:rFonts w:ascii="仿宋" w:hAnsi="仿宋" w:eastAsia="仿宋" w:cs="仿宋"/>
          <w:sz w:val="24"/>
          <w:szCs w:val="24"/>
        </w:rPr>
      </w:pPr>
      <w:r>
        <w:rPr>
          <w:rFonts w:ascii="仿宋" w:hAnsi="仿宋" w:eastAsia="仿宋" w:cs="仿宋"/>
          <w:spacing w:val="16"/>
          <w:sz w:val="24"/>
          <w:szCs w:val="24"/>
        </w:rPr>
        <w:t>为贯彻落实《技工教育“十四五”规划》(人社部发〔2021〕86号),适</w:t>
      </w:r>
      <w:r>
        <w:rPr>
          <w:rFonts w:ascii="仿宋" w:hAnsi="仿宋" w:eastAsia="仿宋" w:cs="仿宋"/>
          <w:spacing w:val="8"/>
          <w:sz w:val="24"/>
          <w:szCs w:val="24"/>
        </w:rPr>
        <w:t xml:space="preserve"> </w:t>
      </w:r>
      <w:r>
        <w:rPr>
          <w:rFonts w:ascii="仿宋" w:hAnsi="仿宋" w:eastAsia="仿宋" w:cs="仿宋"/>
          <w:spacing w:val="10"/>
          <w:sz w:val="24"/>
          <w:szCs w:val="24"/>
        </w:rPr>
        <w:t>应行业产业结构升级、国家职业分类及职业资</w:t>
      </w:r>
      <w:r>
        <w:rPr>
          <w:rFonts w:ascii="仿宋" w:hAnsi="仿宋" w:eastAsia="仿宋" w:cs="仿宋"/>
          <w:spacing w:val="9"/>
          <w:sz w:val="24"/>
          <w:szCs w:val="24"/>
        </w:rPr>
        <w:t>格更新调整，满足技工院校深化</w:t>
      </w:r>
      <w:r>
        <w:rPr>
          <w:rFonts w:ascii="仿宋" w:hAnsi="仿宋" w:eastAsia="仿宋" w:cs="仿宋"/>
          <w:sz w:val="24"/>
          <w:szCs w:val="24"/>
        </w:rPr>
        <w:t xml:space="preserve"> </w:t>
      </w:r>
      <w:r>
        <w:rPr>
          <w:rFonts w:ascii="仿宋" w:hAnsi="仿宋" w:eastAsia="仿宋" w:cs="仿宋"/>
          <w:spacing w:val="9"/>
          <w:sz w:val="24"/>
          <w:szCs w:val="24"/>
        </w:rPr>
        <w:t>教学改革和规范教学管理的需要，我部对2018年颁布的《全国技工院校专业目</w:t>
      </w:r>
      <w:r>
        <w:rPr>
          <w:rFonts w:ascii="仿宋" w:hAnsi="仿宋" w:eastAsia="仿宋" w:cs="仿宋"/>
          <w:spacing w:val="16"/>
          <w:sz w:val="24"/>
          <w:szCs w:val="24"/>
        </w:rPr>
        <w:t xml:space="preserve"> </w:t>
      </w:r>
      <w:r>
        <w:rPr>
          <w:rFonts w:ascii="仿宋" w:hAnsi="仿宋" w:eastAsia="仿宋" w:cs="仿宋"/>
          <w:spacing w:val="12"/>
          <w:sz w:val="24"/>
          <w:szCs w:val="24"/>
        </w:rPr>
        <w:t>录》进行了修订，形成了《全国技工院校专业目录(2022年修订)》(以下简称</w:t>
      </w:r>
      <w:r>
        <w:rPr>
          <w:rFonts w:ascii="仿宋" w:hAnsi="仿宋" w:eastAsia="仿宋" w:cs="仿宋"/>
          <w:spacing w:val="11"/>
          <w:sz w:val="24"/>
          <w:szCs w:val="24"/>
        </w:rPr>
        <w:t xml:space="preserve"> </w:t>
      </w:r>
      <w:r>
        <w:rPr>
          <w:rFonts w:ascii="仿宋" w:hAnsi="仿宋" w:eastAsia="仿宋" w:cs="仿宋"/>
          <w:spacing w:val="9"/>
          <w:sz w:val="24"/>
          <w:szCs w:val="24"/>
        </w:rPr>
        <w:t>《目录》),现予以颁布。</w:t>
      </w:r>
    </w:p>
    <w:p w14:paraId="2F05D9DB">
      <w:pPr>
        <w:spacing w:before="39" w:line="340" w:lineRule="auto"/>
        <w:ind w:right="63" w:firstLine="600"/>
        <w:jc w:val="both"/>
        <w:rPr>
          <w:rFonts w:ascii="仿宋" w:hAnsi="仿宋" w:eastAsia="仿宋" w:cs="仿宋"/>
          <w:sz w:val="24"/>
          <w:szCs w:val="24"/>
        </w:rPr>
      </w:pPr>
      <w:r>
        <w:rPr>
          <w:rFonts w:ascii="仿宋" w:hAnsi="仿宋" w:eastAsia="仿宋" w:cs="仿宋"/>
          <w:spacing w:val="7"/>
          <w:sz w:val="24"/>
          <w:szCs w:val="24"/>
        </w:rPr>
        <w:t>本次修订全面反映了近年来国家对职业院校开</w:t>
      </w:r>
      <w:r>
        <w:rPr>
          <w:rFonts w:ascii="仿宋" w:hAnsi="仿宋" w:eastAsia="仿宋" w:cs="仿宋"/>
          <w:spacing w:val="6"/>
          <w:sz w:val="24"/>
          <w:szCs w:val="24"/>
        </w:rPr>
        <w:t>设相关专业培养技能人才的</w:t>
      </w:r>
      <w:r>
        <w:rPr>
          <w:rFonts w:ascii="仿宋" w:hAnsi="仿宋" w:eastAsia="仿宋" w:cs="仿宋"/>
          <w:sz w:val="24"/>
          <w:szCs w:val="24"/>
        </w:rPr>
        <w:t xml:space="preserve"> </w:t>
      </w:r>
      <w:r>
        <w:rPr>
          <w:rFonts w:ascii="仿宋" w:hAnsi="仿宋" w:eastAsia="仿宋" w:cs="仿宋"/>
          <w:spacing w:val="9"/>
          <w:sz w:val="24"/>
          <w:szCs w:val="24"/>
        </w:rPr>
        <w:t>要求，广泛征集吸收国务院有关部门、地方、行业企业和技工院校意见，依据</w:t>
      </w:r>
      <w:r>
        <w:rPr>
          <w:rFonts w:ascii="仿宋" w:hAnsi="仿宋" w:eastAsia="仿宋" w:cs="仿宋"/>
          <w:spacing w:val="18"/>
          <w:sz w:val="24"/>
          <w:szCs w:val="24"/>
        </w:rPr>
        <w:t xml:space="preserve"> 《中华人民共和国职业分类大典(2022年版)》</w:t>
      </w:r>
      <w:r>
        <w:rPr>
          <w:rFonts w:ascii="仿宋" w:hAnsi="仿宋" w:eastAsia="仿宋" w:cs="仿宋"/>
          <w:spacing w:val="17"/>
          <w:sz w:val="24"/>
          <w:szCs w:val="24"/>
        </w:rPr>
        <w:t>《国家职业资格目录(2021年</w:t>
      </w:r>
      <w:r>
        <w:rPr>
          <w:rFonts w:ascii="仿宋" w:hAnsi="仿宋" w:eastAsia="仿宋" w:cs="仿宋"/>
          <w:sz w:val="24"/>
          <w:szCs w:val="24"/>
        </w:rPr>
        <w:t xml:space="preserve"> </w:t>
      </w:r>
      <w:r>
        <w:rPr>
          <w:rFonts w:ascii="仿宋" w:hAnsi="仿宋" w:eastAsia="仿宋" w:cs="仿宋"/>
          <w:spacing w:val="18"/>
          <w:sz w:val="24"/>
          <w:szCs w:val="24"/>
        </w:rPr>
        <w:t>版)》等，对专业对应职业</w:t>
      </w:r>
      <w:r>
        <w:rPr>
          <w:rFonts w:ascii="仿宋" w:hAnsi="仿宋" w:eastAsia="仿宋" w:cs="仿宋"/>
          <w:spacing w:val="-15"/>
          <w:sz w:val="24"/>
          <w:szCs w:val="24"/>
        </w:rPr>
        <w:t xml:space="preserve"> </w:t>
      </w:r>
      <w:r>
        <w:rPr>
          <w:rFonts w:ascii="仿宋" w:hAnsi="仿宋" w:eastAsia="仿宋" w:cs="仿宋"/>
          <w:color w:val="402010"/>
          <w:spacing w:val="18"/>
          <w:sz w:val="24"/>
          <w:szCs w:val="24"/>
        </w:rPr>
        <w:t>(工种)、职</w:t>
      </w:r>
      <w:r>
        <w:rPr>
          <w:rFonts w:ascii="仿宋" w:hAnsi="仿宋" w:eastAsia="仿宋" w:cs="仿宋"/>
          <w:spacing w:val="18"/>
          <w:sz w:val="24"/>
          <w:szCs w:val="24"/>
        </w:rPr>
        <w:t>业资格(职业技能</w:t>
      </w:r>
      <w:r>
        <w:rPr>
          <w:rFonts w:ascii="仿宋" w:hAnsi="仿宋" w:eastAsia="仿宋" w:cs="仿宋"/>
          <w:spacing w:val="17"/>
          <w:sz w:val="24"/>
          <w:szCs w:val="24"/>
        </w:rPr>
        <w:t>等级)等内容进行了</w:t>
      </w:r>
      <w:r>
        <w:rPr>
          <w:rFonts w:ascii="仿宋" w:hAnsi="仿宋" w:eastAsia="仿宋" w:cs="仿宋"/>
          <w:sz w:val="24"/>
          <w:szCs w:val="24"/>
        </w:rPr>
        <w:t xml:space="preserve"> </w:t>
      </w:r>
      <w:r>
        <w:rPr>
          <w:rFonts w:ascii="仿宋" w:hAnsi="仿宋" w:eastAsia="仿宋" w:cs="仿宋"/>
          <w:spacing w:val="8"/>
          <w:sz w:val="24"/>
          <w:szCs w:val="24"/>
        </w:rPr>
        <w:t>全面调整。《目录》涵盖了15个专业大类，330个专业。</w:t>
      </w:r>
    </w:p>
    <w:p w14:paraId="76F95A70">
      <w:pPr>
        <w:spacing w:before="23" w:line="346" w:lineRule="auto"/>
        <w:ind w:left="119" w:firstLine="480"/>
        <w:jc w:val="both"/>
        <w:rPr>
          <w:rFonts w:ascii="仿宋" w:hAnsi="仿宋" w:eastAsia="仿宋" w:cs="仿宋"/>
          <w:sz w:val="24"/>
          <w:szCs w:val="24"/>
        </w:rPr>
      </w:pPr>
      <w:r>
        <w:rPr>
          <w:rFonts w:ascii="仿宋" w:hAnsi="仿宋" w:eastAsia="仿宋" w:cs="仿宋"/>
          <w:spacing w:val="7"/>
          <w:sz w:val="24"/>
          <w:szCs w:val="24"/>
        </w:rPr>
        <w:t>各地人力资源社会保障部门要做好技工院校专业建设规划，根据经济社会</w:t>
      </w:r>
      <w:r>
        <w:rPr>
          <w:rFonts w:ascii="仿宋" w:hAnsi="仿宋" w:eastAsia="仿宋" w:cs="仿宋"/>
          <w:sz w:val="24"/>
          <w:szCs w:val="24"/>
        </w:rPr>
        <w:t xml:space="preserve"> </w:t>
      </w:r>
      <w:r>
        <w:rPr>
          <w:rFonts w:ascii="仿宋" w:hAnsi="仿宋" w:eastAsia="仿宋" w:cs="仿宋"/>
          <w:spacing w:val="6"/>
          <w:sz w:val="24"/>
          <w:szCs w:val="24"/>
        </w:rPr>
        <w:t>发展和学校办学实际科学设置专业，避免盲目和重复建设，并加强对技工院校</w:t>
      </w:r>
      <w:r>
        <w:rPr>
          <w:rFonts w:ascii="仿宋" w:hAnsi="仿宋" w:eastAsia="仿宋" w:cs="仿宋"/>
          <w:sz w:val="24"/>
          <w:szCs w:val="24"/>
        </w:rPr>
        <w:t xml:space="preserve">  </w:t>
      </w:r>
      <w:r>
        <w:rPr>
          <w:rFonts w:ascii="仿宋" w:hAnsi="仿宋" w:eastAsia="仿宋" w:cs="仿宋"/>
          <w:spacing w:val="2"/>
          <w:sz w:val="24"/>
          <w:szCs w:val="24"/>
        </w:rPr>
        <w:t>专业设置和日常教学活动的管理和指导。各技工院校要以《目录》为基本依据，</w:t>
      </w:r>
      <w:r>
        <w:rPr>
          <w:rFonts w:ascii="仿宋" w:hAnsi="仿宋" w:eastAsia="仿宋" w:cs="仿宋"/>
          <w:sz w:val="24"/>
          <w:szCs w:val="24"/>
        </w:rPr>
        <w:t xml:space="preserve"> </w:t>
      </w:r>
      <w:r>
        <w:rPr>
          <w:rFonts w:ascii="仿宋" w:hAnsi="仿宋" w:eastAsia="仿宋" w:cs="仿宋"/>
          <w:spacing w:val="6"/>
          <w:sz w:val="24"/>
          <w:szCs w:val="24"/>
        </w:rPr>
        <w:t>规范专业设置、招生和教学安排，做好全国技工院校电子注册和统计信息管理</w:t>
      </w:r>
      <w:r>
        <w:rPr>
          <w:rFonts w:ascii="仿宋" w:hAnsi="仿宋" w:eastAsia="仿宋" w:cs="仿宋"/>
          <w:sz w:val="24"/>
          <w:szCs w:val="24"/>
        </w:rPr>
        <w:t xml:space="preserve">  </w:t>
      </w:r>
      <w:r>
        <w:rPr>
          <w:rFonts w:ascii="仿宋" w:hAnsi="仿宋" w:eastAsia="仿宋" w:cs="仿宋"/>
          <w:spacing w:val="-4"/>
          <w:sz w:val="24"/>
          <w:szCs w:val="24"/>
        </w:rPr>
        <w:t>系统录入工作。</w:t>
      </w:r>
    </w:p>
    <w:p w14:paraId="055FB2EA">
      <w:pPr>
        <w:spacing w:before="2" w:line="305" w:lineRule="auto"/>
        <w:ind w:left="119" w:right="83" w:firstLine="480"/>
        <w:rPr>
          <w:rFonts w:ascii="仿宋" w:hAnsi="仿宋" w:eastAsia="仿宋" w:cs="仿宋"/>
          <w:sz w:val="24"/>
          <w:szCs w:val="24"/>
        </w:rPr>
      </w:pPr>
      <w:r>
        <w:rPr>
          <w:rFonts w:ascii="仿宋" w:hAnsi="仿宋" w:eastAsia="仿宋" w:cs="仿宋"/>
          <w:spacing w:val="7"/>
          <w:sz w:val="24"/>
          <w:szCs w:val="24"/>
        </w:rPr>
        <w:t>各技工院校、行业组织可根据产业发展、教学实际等及时提出增补专业建</w:t>
      </w:r>
      <w:r>
        <w:rPr>
          <w:rFonts w:ascii="仿宋" w:hAnsi="仿宋" w:eastAsia="仿宋" w:cs="仿宋"/>
          <w:spacing w:val="1"/>
          <w:sz w:val="24"/>
          <w:szCs w:val="24"/>
        </w:rPr>
        <w:t xml:space="preserve"> </w:t>
      </w:r>
      <w:r>
        <w:rPr>
          <w:rFonts w:ascii="仿宋" w:hAnsi="仿宋" w:eastAsia="仿宋" w:cs="仿宋"/>
          <w:spacing w:val="6"/>
          <w:sz w:val="24"/>
          <w:szCs w:val="24"/>
        </w:rPr>
        <w:t>议。省级人力资源社会保障部门可定期征集增补专业建议，组织专家对其合理</w:t>
      </w:r>
    </w:p>
    <w:p w14:paraId="7DFE7B53">
      <w:pPr>
        <w:spacing w:line="305" w:lineRule="auto"/>
        <w:rPr>
          <w:rFonts w:ascii="仿宋" w:hAnsi="仿宋" w:eastAsia="仿宋" w:cs="仿宋"/>
          <w:sz w:val="24"/>
          <w:szCs w:val="24"/>
        </w:rPr>
        <w:sectPr>
          <w:footerReference r:id="rId5" w:type="default"/>
          <w:pgSz w:w="10770" w:h="15080"/>
          <w:pgMar w:top="1281" w:right="1019" w:bottom="1220" w:left="1160" w:header="0" w:footer="949" w:gutter="0"/>
          <w:cols w:space="720" w:num="1"/>
        </w:sectPr>
      </w:pPr>
    </w:p>
    <w:p w14:paraId="53B99AC9">
      <w:pPr>
        <w:spacing w:before="311" w:line="331" w:lineRule="auto"/>
        <w:jc w:val="both"/>
        <w:rPr>
          <w:rFonts w:ascii="仿宋" w:hAnsi="仿宋" w:eastAsia="仿宋" w:cs="仿宋"/>
          <w:sz w:val="24"/>
          <w:szCs w:val="24"/>
        </w:rPr>
      </w:pPr>
      <w:r>
        <w:rPr>
          <w:rFonts w:ascii="仿宋" w:hAnsi="仿宋" w:eastAsia="仿宋" w:cs="仿宋"/>
          <w:spacing w:val="5"/>
          <w:sz w:val="24"/>
          <w:szCs w:val="24"/>
        </w:rPr>
        <w:t>性、可行性和必要性等进行研究论证后，于每年11月集中向我部提交本地区增</w:t>
      </w:r>
      <w:r>
        <w:rPr>
          <w:rFonts w:ascii="仿宋" w:hAnsi="仿宋" w:eastAsia="仿宋" w:cs="仿宋"/>
          <w:spacing w:val="17"/>
          <w:sz w:val="24"/>
          <w:szCs w:val="24"/>
        </w:rPr>
        <w:t xml:space="preserve"> </w:t>
      </w:r>
      <w:r>
        <w:rPr>
          <w:rFonts w:ascii="仿宋" w:hAnsi="仿宋" w:eastAsia="仿宋" w:cs="仿宋"/>
          <w:spacing w:val="10"/>
          <w:sz w:val="24"/>
          <w:szCs w:val="24"/>
        </w:rPr>
        <w:t>补专业建议。我部组织专家充分调研论证，确定年度增补</w:t>
      </w:r>
      <w:r>
        <w:rPr>
          <w:rFonts w:ascii="仿宋" w:hAnsi="仿宋" w:eastAsia="仿宋" w:cs="仿宋"/>
          <w:spacing w:val="9"/>
          <w:sz w:val="24"/>
          <w:szCs w:val="24"/>
        </w:rPr>
        <w:t>专业，并于次年4月</w:t>
      </w:r>
      <w:r>
        <w:rPr>
          <w:rFonts w:ascii="仿宋" w:hAnsi="仿宋" w:eastAsia="仿宋" w:cs="仿宋"/>
          <w:sz w:val="24"/>
          <w:szCs w:val="24"/>
        </w:rPr>
        <w:t xml:space="preserve"> </w:t>
      </w:r>
      <w:r>
        <w:rPr>
          <w:rFonts w:ascii="仿宋" w:hAnsi="仿宋" w:eastAsia="仿宋" w:cs="仿宋"/>
          <w:spacing w:val="5"/>
          <w:sz w:val="24"/>
          <w:szCs w:val="24"/>
        </w:rPr>
        <w:t>向社会公布。各地在实施过程中有任何问题和建议，请及时报告我部职业能力</w:t>
      </w:r>
      <w:r>
        <w:rPr>
          <w:rFonts w:ascii="仿宋" w:hAnsi="仿宋" w:eastAsia="仿宋" w:cs="仿宋"/>
          <w:spacing w:val="18"/>
          <w:sz w:val="24"/>
          <w:szCs w:val="24"/>
        </w:rPr>
        <w:t xml:space="preserve"> </w:t>
      </w:r>
      <w:r>
        <w:rPr>
          <w:rFonts w:ascii="仿宋" w:hAnsi="仿宋" w:eastAsia="仿宋" w:cs="仿宋"/>
          <w:spacing w:val="-1"/>
          <w:sz w:val="24"/>
          <w:szCs w:val="24"/>
        </w:rPr>
        <w:t>建设司。有关技术性问题，可咨询我部教材办公室。</w:t>
      </w:r>
    </w:p>
    <w:p w14:paraId="3DD42289">
      <w:pPr>
        <w:spacing w:before="1" w:line="222" w:lineRule="auto"/>
        <w:ind w:left="480"/>
        <w:rPr>
          <w:rFonts w:ascii="仿宋" w:hAnsi="仿宋" w:eastAsia="仿宋" w:cs="仿宋"/>
          <w:sz w:val="24"/>
          <w:szCs w:val="24"/>
        </w:rPr>
      </w:pPr>
      <w:r>
        <w:rPr>
          <w:rFonts w:ascii="仿宋" w:hAnsi="仿宋" w:eastAsia="仿宋" w:cs="仿宋"/>
          <w:spacing w:val="6"/>
          <w:sz w:val="24"/>
          <w:szCs w:val="24"/>
        </w:rPr>
        <w:t>职业能力建设司联系电话：(010)84207452</w:t>
      </w:r>
    </w:p>
    <w:p w14:paraId="6B4792B1">
      <w:pPr>
        <w:spacing w:before="143" w:line="222" w:lineRule="auto"/>
        <w:ind w:left="490"/>
        <w:rPr>
          <w:rFonts w:ascii="仿宋" w:hAnsi="仿宋" w:eastAsia="仿宋" w:cs="仿宋"/>
          <w:sz w:val="24"/>
          <w:szCs w:val="24"/>
        </w:rPr>
      </w:pPr>
      <w:r>
        <w:rPr>
          <w:rFonts w:ascii="仿宋" w:hAnsi="仿宋" w:eastAsia="仿宋" w:cs="仿宋"/>
          <w:spacing w:val="6"/>
          <w:sz w:val="24"/>
          <w:szCs w:val="24"/>
        </w:rPr>
        <w:t>部教材办公室联系电话：(010)64961623</w:t>
      </w:r>
    </w:p>
    <w:p w14:paraId="6FAD2DB6">
      <w:pPr>
        <w:pStyle w:val="2"/>
        <w:spacing w:line="246" w:lineRule="auto"/>
      </w:pPr>
    </w:p>
    <w:p w14:paraId="5338629B">
      <w:pPr>
        <w:pStyle w:val="2"/>
        <w:spacing w:line="246" w:lineRule="auto"/>
      </w:pPr>
    </w:p>
    <w:p w14:paraId="4C3844CE">
      <w:pPr>
        <w:spacing w:before="75" w:line="221" w:lineRule="auto"/>
        <w:ind w:left="5719"/>
        <w:rPr>
          <w:rFonts w:ascii="黑体" w:hAnsi="黑体" w:eastAsia="黑体" w:cs="黑体"/>
          <w:sz w:val="23"/>
          <w:szCs w:val="23"/>
        </w:rPr>
      </w:pPr>
      <w:r>
        <w:rPr>
          <w:rFonts w:ascii="黑体" w:hAnsi="黑体" w:eastAsia="黑体" w:cs="黑体"/>
          <w:spacing w:val="12"/>
          <w:sz w:val="23"/>
          <w:szCs w:val="23"/>
        </w:rPr>
        <w:t>人力资源社会保障部</w:t>
      </w:r>
    </w:p>
    <w:p w14:paraId="59D4638A">
      <w:pPr>
        <w:spacing w:before="127" w:line="219" w:lineRule="auto"/>
        <w:ind w:left="5919"/>
        <w:rPr>
          <w:rFonts w:ascii="宋体" w:hAnsi="宋体" w:eastAsia="宋体" w:cs="宋体"/>
          <w:sz w:val="23"/>
          <w:szCs w:val="23"/>
        </w:rPr>
      </w:pPr>
      <w:r>
        <w:rPr>
          <w:rFonts w:ascii="宋体" w:hAnsi="宋体" w:eastAsia="宋体" w:cs="宋体"/>
          <w:spacing w:val="11"/>
          <w:sz w:val="23"/>
          <w:szCs w:val="23"/>
        </w:rPr>
        <w:t>2022年12月13日</w:t>
      </w:r>
    </w:p>
    <w:p w14:paraId="6121A114">
      <w:pPr>
        <w:spacing w:line="219" w:lineRule="auto"/>
        <w:rPr>
          <w:rFonts w:ascii="宋体" w:hAnsi="宋体" w:eastAsia="宋体" w:cs="宋体"/>
          <w:sz w:val="23"/>
          <w:szCs w:val="23"/>
        </w:rPr>
        <w:sectPr>
          <w:footerReference r:id="rId6" w:type="default"/>
          <w:pgSz w:w="10770" w:h="15080"/>
          <w:pgMar w:top="1281" w:right="1317" w:bottom="1211" w:left="1080" w:header="0" w:footer="953" w:gutter="0"/>
          <w:cols w:space="720" w:num="1"/>
        </w:sectPr>
      </w:pPr>
    </w:p>
    <w:p w14:paraId="24B78268">
      <w:pPr>
        <w:pStyle w:val="2"/>
        <w:spacing w:line="248" w:lineRule="auto"/>
      </w:pPr>
    </w:p>
    <w:p w14:paraId="6566DCD6">
      <w:pPr>
        <w:pStyle w:val="2"/>
        <w:spacing w:line="249" w:lineRule="auto"/>
      </w:pPr>
    </w:p>
    <w:p w14:paraId="619A1E60">
      <w:pPr>
        <w:pStyle w:val="2"/>
        <w:spacing w:line="249" w:lineRule="auto"/>
      </w:pPr>
    </w:p>
    <w:p w14:paraId="16775411">
      <w:pPr>
        <w:pStyle w:val="2"/>
        <w:spacing w:line="249" w:lineRule="auto"/>
      </w:pPr>
    </w:p>
    <w:p w14:paraId="77D4AB06">
      <w:pPr>
        <w:pStyle w:val="2"/>
        <w:spacing w:line="249" w:lineRule="auto"/>
      </w:pPr>
    </w:p>
    <w:p w14:paraId="5D94B392">
      <w:pPr>
        <w:spacing w:before="127" w:line="219" w:lineRule="auto"/>
        <w:ind w:left="3915"/>
        <w:rPr>
          <w:rFonts w:ascii="宋体" w:hAnsi="宋体" w:eastAsia="宋体" w:cs="宋体"/>
          <w:sz w:val="39"/>
          <w:szCs w:val="39"/>
        </w:rPr>
      </w:pPr>
      <w:r>
        <w:rPr>
          <w:rFonts w:ascii="宋体" w:hAnsi="宋体" w:eastAsia="宋体" w:cs="宋体"/>
          <w:b/>
          <w:bCs/>
          <w:spacing w:val="48"/>
          <w:sz w:val="39"/>
          <w:szCs w:val="39"/>
        </w:rPr>
        <w:t>修订说明</w:t>
      </w:r>
    </w:p>
    <w:p w14:paraId="5A515D14">
      <w:pPr>
        <w:pStyle w:val="2"/>
        <w:spacing w:line="295" w:lineRule="auto"/>
      </w:pPr>
    </w:p>
    <w:p w14:paraId="41A95ABD">
      <w:pPr>
        <w:pStyle w:val="2"/>
        <w:spacing w:line="295" w:lineRule="auto"/>
      </w:pPr>
    </w:p>
    <w:p w14:paraId="3F355994">
      <w:pPr>
        <w:spacing w:before="78" w:line="323" w:lineRule="auto"/>
        <w:ind w:left="589" w:right="68" w:firstLine="489"/>
        <w:jc w:val="both"/>
        <w:rPr>
          <w:rFonts w:ascii="仿宋" w:hAnsi="仿宋" w:eastAsia="仿宋" w:cs="仿宋"/>
          <w:sz w:val="24"/>
          <w:szCs w:val="24"/>
        </w:rPr>
      </w:pPr>
      <w:r>
        <w:rPr>
          <w:rFonts w:ascii="仿宋" w:hAnsi="仿宋" w:eastAsia="仿宋" w:cs="仿宋"/>
          <w:spacing w:val="13"/>
          <w:sz w:val="24"/>
          <w:szCs w:val="24"/>
        </w:rPr>
        <w:t>人力资源社会保障部于2018年和2020年先后颁布《全国技工</w:t>
      </w:r>
      <w:r>
        <w:rPr>
          <w:rFonts w:ascii="仿宋" w:hAnsi="仿宋" w:eastAsia="仿宋" w:cs="仿宋"/>
          <w:spacing w:val="12"/>
          <w:sz w:val="24"/>
          <w:szCs w:val="24"/>
        </w:rPr>
        <w:t>院校专业目</w:t>
      </w:r>
      <w:r>
        <w:rPr>
          <w:rFonts w:ascii="仿宋" w:hAnsi="仿宋" w:eastAsia="仿宋" w:cs="仿宋"/>
          <w:sz w:val="24"/>
          <w:szCs w:val="24"/>
        </w:rPr>
        <w:t xml:space="preserve"> </w:t>
      </w:r>
      <w:r>
        <w:rPr>
          <w:rFonts w:ascii="仿宋" w:hAnsi="仿宋" w:eastAsia="仿宋" w:cs="仿宋"/>
          <w:spacing w:val="11"/>
          <w:sz w:val="24"/>
          <w:szCs w:val="24"/>
        </w:rPr>
        <w:t>录(2018年修订)》和2020年度增补专业，对推动技工院校专业建设、学籍管</w:t>
      </w:r>
      <w:r>
        <w:rPr>
          <w:rFonts w:ascii="仿宋" w:hAnsi="仿宋" w:eastAsia="仿宋" w:cs="仿宋"/>
          <w:spacing w:val="16"/>
          <w:sz w:val="24"/>
          <w:szCs w:val="24"/>
        </w:rPr>
        <w:t xml:space="preserve"> </w:t>
      </w:r>
      <w:r>
        <w:rPr>
          <w:rFonts w:ascii="仿宋" w:hAnsi="仿宋" w:eastAsia="仿宋" w:cs="仿宋"/>
          <w:spacing w:val="6"/>
          <w:sz w:val="24"/>
          <w:szCs w:val="24"/>
        </w:rPr>
        <w:t>理等工作发挥了重要作用。随着我国产业结构</w:t>
      </w:r>
      <w:r>
        <w:rPr>
          <w:rFonts w:ascii="仿宋" w:hAnsi="仿宋" w:eastAsia="仿宋" w:cs="仿宋"/>
          <w:spacing w:val="5"/>
          <w:sz w:val="24"/>
          <w:szCs w:val="24"/>
        </w:rPr>
        <w:t>逐步升级，技工院校专业建设不</w:t>
      </w:r>
      <w:r>
        <w:rPr>
          <w:rFonts w:ascii="仿宋" w:hAnsi="仿宋" w:eastAsia="仿宋" w:cs="仿宋"/>
          <w:sz w:val="24"/>
          <w:szCs w:val="24"/>
        </w:rPr>
        <w:t xml:space="preserve"> </w:t>
      </w:r>
      <w:r>
        <w:rPr>
          <w:rFonts w:ascii="仿宋" w:hAnsi="仿宋" w:eastAsia="仿宋" w:cs="仿宋"/>
          <w:spacing w:val="6"/>
          <w:sz w:val="24"/>
          <w:szCs w:val="24"/>
        </w:rPr>
        <w:t>断发展，职业分类更新调整，为更好地适应发</w:t>
      </w:r>
      <w:r>
        <w:rPr>
          <w:rFonts w:ascii="仿宋" w:hAnsi="仿宋" w:eastAsia="仿宋" w:cs="仿宋"/>
          <w:spacing w:val="5"/>
          <w:sz w:val="24"/>
          <w:szCs w:val="24"/>
        </w:rPr>
        <w:t>展需求，满足技工院校深化教学</w:t>
      </w:r>
      <w:r>
        <w:rPr>
          <w:rFonts w:ascii="仿宋" w:hAnsi="仿宋" w:eastAsia="仿宋" w:cs="仿宋"/>
          <w:sz w:val="24"/>
          <w:szCs w:val="24"/>
        </w:rPr>
        <w:t xml:space="preserve"> </w:t>
      </w:r>
      <w:r>
        <w:rPr>
          <w:rFonts w:ascii="仿宋" w:hAnsi="仿宋" w:eastAsia="仿宋" w:cs="仿宋"/>
          <w:spacing w:val="5"/>
          <w:sz w:val="24"/>
          <w:szCs w:val="24"/>
        </w:rPr>
        <w:t>改革需要，人力资源社会保障部职业能力建设司会同教材办公室开展了全国技</w:t>
      </w:r>
      <w:r>
        <w:rPr>
          <w:rFonts w:ascii="仿宋" w:hAnsi="仿宋" w:eastAsia="仿宋" w:cs="仿宋"/>
          <w:spacing w:val="16"/>
          <w:sz w:val="24"/>
          <w:szCs w:val="24"/>
        </w:rPr>
        <w:t xml:space="preserve"> </w:t>
      </w:r>
      <w:r>
        <w:rPr>
          <w:rFonts w:ascii="仿宋" w:hAnsi="仿宋" w:eastAsia="仿宋" w:cs="仿宋"/>
          <w:spacing w:val="-2"/>
          <w:sz w:val="24"/>
          <w:szCs w:val="24"/>
        </w:rPr>
        <w:t>工院校专业目录修订工作。本次修订内容主要有以下几点：</w:t>
      </w:r>
    </w:p>
    <w:p w14:paraId="396788F6">
      <w:pPr>
        <w:spacing w:before="23" w:line="290" w:lineRule="auto"/>
        <w:ind w:left="589" w:right="80" w:firstLine="489"/>
        <w:rPr>
          <w:rFonts w:ascii="仿宋" w:hAnsi="仿宋" w:eastAsia="仿宋" w:cs="仿宋"/>
          <w:sz w:val="24"/>
          <w:szCs w:val="24"/>
        </w:rPr>
      </w:pPr>
      <w:r>
        <w:rPr>
          <w:rFonts w:ascii="仿宋" w:hAnsi="仿宋" w:eastAsia="仿宋" w:cs="仿宋"/>
          <w:spacing w:val="6"/>
          <w:sz w:val="24"/>
          <w:szCs w:val="24"/>
        </w:rPr>
        <w:t xml:space="preserve">一、紧密围绕经济社会发展需求，充分吸收相关行业企业建议，新增了一 </w:t>
      </w:r>
      <w:r>
        <w:rPr>
          <w:rFonts w:ascii="仿宋" w:hAnsi="仿宋" w:eastAsia="仿宋" w:cs="仿宋"/>
          <w:spacing w:val="16"/>
          <w:sz w:val="24"/>
          <w:szCs w:val="24"/>
        </w:rPr>
        <w:t>批反映新产业、新技术、新职业的专业，新增专业19个，专业数量达到330</w:t>
      </w:r>
      <w:r>
        <w:rPr>
          <w:rFonts w:ascii="仿宋" w:hAnsi="仿宋" w:eastAsia="仿宋" w:cs="仿宋"/>
          <w:spacing w:val="2"/>
          <w:sz w:val="24"/>
          <w:szCs w:val="24"/>
        </w:rPr>
        <w:t xml:space="preserve"> </w:t>
      </w:r>
      <w:r>
        <w:rPr>
          <w:rFonts w:ascii="仿宋" w:hAnsi="仿宋" w:eastAsia="仿宋" w:cs="仿宋"/>
          <w:spacing w:val="-9"/>
          <w:sz w:val="24"/>
          <w:szCs w:val="24"/>
        </w:rPr>
        <w:t>个。</w:t>
      </w:r>
    </w:p>
    <w:p w14:paraId="2A6B5E4F">
      <w:pPr>
        <w:spacing w:before="117" w:line="272" w:lineRule="auto"/>
        <w:ind w:left="589" w:right="73" w:firstLine="489"/>
        <w:rPr>
          <w:rFonts w:ascii="仿宋" w:hAnsi="仿宋" w:eastAsia="仿宋" w:cs="仿宋"/>
          <w:sz w:val="24"/>
          <w:szCs w:val="24"/>
        </w:rPr>
      </w:pPr>
      <w:r>
        <w:rPr>
          <w:rFonts w:ascii="仿宋" w:hAnsi="仿宋" w:eastAsia="仿宋" w:cs="仿宋"/>
          <w:spacing w:val="-9"/>
          <w:sz w:val="26"/>
          <w:szCs w:val="26"/>
        </w:rPr>
        <w:t>二、根据《中华人民共和国职业分类大典(2022年版)》,对全部专业对应</w:t>
      </w:r>
      <w:r>
        <w:rPr>
          <w:rFonts w:ascii="仿宋" w:hAnsi="仿宋" w:eastAsia="仿宋" w:cs="仿宋"/>
          <w:spacing w:val="10"/>
          <w:sz w:val="26"/>
          <w:szCs w:val="26"/>
        </w:rPr>
        <w:t xml:space="preserve"> </w:t>
      </w:r>
      <w:r>
        <w:rPr>
          <w:rFonts w:ascii="仿宋" w:hAnsi="仿宋" w:eastAsia="仿宋" w:cs="仿宋"/>
          <w:spacing w:val="22"/>
          <w:sz w:val="24"/>
          <w:szCs w:val="24"/>
        </w:rPr>
        <w:t>(相关)的职业(工种)进行了全面修订。</w:t>
      </w:r>
    </w:p>
    <w:p w14:paraId="45A1D29A">
      <w:pPr>
        <w:spacing w:before="134" w:line="287" w:lineRule="auto"/>
        <w:ind w:left="469" w:firstLine="609"/>
        <w:rPr>
          <w:rFonts w:ascii="仿宋" w:hAnsi="仿宋" w:eastAsia="仿宋" w:cs="仿宋"/>
          <w:sz w:val="24"/>
          <w:szCs w:val="24"/>
        </w:rPr>
      </w:pPr>
      <w:r>
        <w:rPr>
          <w:rFonts w:ascii="仿宋" w:hAnsi="仿宋" w:eastAsia="仿宋" w:cs="仿宋"/>
          <w:spacing w:val="-13"/>
          <w:sz w:val="26"/>
          <w:szCs w:val="26"/>
        </w:rPr>
        <w:t>三、根据《国家职业资格目录(2021年版)》《人力资源社会保障部办</w:t>
      </w:r>
      <w:r>
        <w:rPr>
          <w:rFonts w:ascii="仿宋" w:hAnsi="仿宋" w:eastAsia="仿宋" w:cs="仿宋"/>
          <w:spacing w:val="-14"/>
          <w:sz w:val="26"/>
          <w:szCs w:val="26"/>
        </w:rPr>
        <w:t>公厅</w:t>
      </w:r>
      <w:r>
        <w:rPr>
          <w:rFonts w:ascii="仿宋" w:hAnsi="仿宋" w:eastAsia="仿宋" w:cs="仿宋"/>
          <w:sz w:val="26"/>
          <w:szCs w:val="26"/>
        </w:rPr>
        <w:t xml:space="preserve"> </w:t>
      </w:r>
      <w:r>
        <w:rPr>
          <w:rFonts w:ascii="仿宋" w:hAnsi="仿宋" w:eastAsia="仿宋" w:cs="仿宋"/>
          <w:spacing w:val="13"/>
          <w:sz w:val="24"/>
          <w:szCs w:val="24"/>
        </w:rPr>
        <w:t>关于做好水平评价类技能人员职业资格退出</w:t>
      </w:r>
      <w:r>
        <w:rPr>
          <w:rFonts w:ascii="仿宋" w:hAnsi="仿宋" w:eastAsia="仿宋" w:cs="仿宋"/>
          <w:spacing w:val="12"/>
          <w:sz w:val="24"/>
          <w:szCs w:val="24"/>
        </w:rPr>
        <w:t>目录有关工作的通知》(人社厅发</w:t>
      </w:r>
      <w:r>
        <w:rPr>
          <w:rFonts w:ascii="仿宋" w:hAnsi="仿宋" w:eastAsia="仿宋" w:cs="仿宋"/>
          <w:sz w:val="24"/>
          <w:szCs w:val="24"/>
        </w:rPr>
        <w:t xml:space="preserve">  </w:t>
      </w:r>
      <w:r>
        <w:rPr>
          <w:rFonts w:ascii="仿宋" w:hAnsi="仿宋" w:eastAsia="仿宋" w:cs="仿宋"/>
          <w:spacing w:val="14"/>
          <w:sz w:val="24"/>
          <w:szCs w:val="24"/>
        </w:rPr>
        <w:t>〔2020〕80号)等，将“职业资格”条目调整为“职业资格(职业技能</w:t>
      </w:r>
      <w:r>
        <w:rPr>
          <w:rFonts w:ascii="仿宋" w:hAnsi="仿宋" w:eastAsia="仿宋" w:cs="仿宋"/>
          <w:spacing w:val="13"/>
          <w:sz w:val="24"/>
          <w:szCs w:val="24"/>
        </w:rPr>
        <w:t>等级)”</w:t>
      </w:r>
      <w:r>
        <w:rPr>
          <w:rFonts w:ascii="仿宋" w:hAnsi="仿宋" w:eastAsia="仿宋" w:cs="仿宋"/>
          <w:sz w:val="24"/>
          <w:szCs w:val="24"/>
        </w:rPr>
        <w:t xml:space="preserve"> </w:t>
      </w:r>
      <w:r>
        <w:rPr>
          <w:rFonts w:ascii="仿宋" w:hAnsi="仿宋" w:eastAsia="仿宋" w:cs="仿宋"/>
          <w:spacing w:val="9"/>
          <w:sz w:val="24"/>
          <w:szCs w:val="24"/>
        </w:rPr>
        <w:t>并修订了相关条目内容。</w:t>
      </w:r>
    </w:p>
    <w:p w14:paraId="177EEC97">
      <w:pPr>
        <w:spacing w:before="144" w:line="290" w:lineRule="auto"/>
        <w:ind w:left="589" w:right="103" w:firstLine="489"/>
        <w:rPr>
          <w:rFonts w:ascii="仿宋" w:hAnsi="仿宋" w:eastAsia="仿宋" w:cs="仿宋"/>
          <w:sz w:val="24"/>
          <w:szCs w:val="24"/>
        </w:rPr>
      </w:pPr>
      <w:r>
        <w:rPr>
          <w:rFonts w:ascii="仿宋" w:hAnsi="仿宋" w:eastAsia="仿宋" w:cs="仿宋"/>
          <w:spacing w:val="3"/>
          <w:sz w:val="24"/>
          <w:szCs w:val="24"/>
        </w:rPr>
        <w:t>四</w:t>
      </w:r>
      <w:r>
        <w:rPr>
          <w:rFonts w:ascii="仿宋" w:hAnsi="仿宋" w:eastAsia="仿宋" w:cs="仿宋"/>
          <w:spacing w:val="-41"/>
          <w:sz w:val="24"/>
          <w:szCs w:val="24"/>
        </w:rPr>
        <w:t xml:space="preserve"> </w:t>
      </w:r>
      <w:r>
        <w:rPr>
          <w:rFonts w:ascii="仿宋" w:hAnsi="仿宋" w:eastAsia="仿宋" w:cs="仿宋"/>
          <w:spacing w:val="3"/>
          <w:sz w:val="24"/>
          <w:szCs w:val="24"/>
        </w:rPr>
        <w:t>、根据各地人力资源社会保障部门、技工院校、有关部委行业协会和企</w:t>
      </w:r>
      <w:r>
        <w:rPr>
          <w:rFonts w:ascii="仿宋" w:hAnsi="仿宋" w:eastAsia="仿宋" w:cs="仿宋"/>
          <w:sz w:val="24"/>
          <w:szCs w:val="24"/>
        </w:rPr>
        <w:t xml:space="preserve"> </w:t>
      </w:r>
      <w:r>
        <w:rPr>
          <w:rFonts w:ascii="仿宋" w:hAnsi="仿宋" w:eastAsia="仿宋" w:cs="仿宋"/>
          <w:spacing w:val="5"/>
          <w:sz w:val="24"/>
          <w:szCs w:val="24"/>
        </w:rPr>
        <w:t>业意见，对各专业的“职业能力”“专业主要教学内容”等条目进行了针对性</w:t>
      </w:r>
      <w:r>
        <w:rPr>
          <w:rFonts w:ascii="仿宋" w:hAnsi="仿宋" w:eastAsia="仿宋" w:cs="仿宋"/>
          <w:spacing w:val="15"/>
          <w:sz w:val="24"/>
          <w:szCs w:val="24"/>
        </w:rPr>
        <w:t xml:space="preserve"> </w:t>
      </w:r>
      <w:r>
        <w:rPr>
          <w:rFonts w:ascii="仿宋" w:hAnsi="仿宋" w:eastAsia="仿宋" w:cs="仿宋"/>
          <w:spacing w:val="3"/>
          <w:sz w:val="24"/>
          <w:szCs w:val="24"/>
        </w:rPr>
        <w:t>修订。</w:t>
      </w:r>
    </w:p>
    <w:p w14:paraId="1FA5032E">
      <w:pPr>
        <w:spacing w:line="290" w:lineRule="auto"/>
        <w:rPr>
          <w:rFonts w:ascii="仿宋" w:hAnsi="仿宋" w:eastAsia="仿宋" w:cs="仿宋"/>
          <w:sz w:val="24"/>
          <w:szCs w:val="24"/>
        </w:rPr>
        <w:sectPr>
          <w:footerReference r:id="rId7" w:type="default"/>
          <w:pgSz w:w="10770" w:h="15080"/>
          <w:pgMar w:top="1281" w:right="1030" w:bottom="400" w:left="700" w:header="0" w:footer="0" w:gutter="0"/>
          <w:cols w:space="720" w:num="1"/>
        </w:sectPr>
      </w:pPr>
    </w:p>
    <w:p w14:paraId="3A4E012E">
      <w:pPr>
        <w:spacing w:line="15067" w:lineRule="exact"/>
      </w:pPr>
    </w:p>
    <w:p w14:paraId="2491DCC7">
      <w:pPr>
        <w:pStyle w:val="2"/>
        <w:spacing w:line="261" w:lineRule="auto"/>
      </w:pPr>
      <w:bookmarkStart w:id="1150" w:name="_GoBack"/>
      <w:bookmarkEnd w:id="1150"/>
    </w:p>
    <w:p w14:paraId="06A37A60">
      <w:pPr>
        <w:pStyle w:val="2"/>
        <w:spacing w:line="261" w:lineRule="auto"/>
      </w:pPr>
    </w:p>
    <w:p w14:paraId="7CC0395A">
      <w:pPr>
        <w:pStyle w:val="2"/>
        <w:spacing w:line="262" w:lineRule="auto"/>
      </w:pPr>
    </w:p>
    <w:p w14:paraId="2ED50AE4">
      <w:pPr>
        <w:pStyle w:val="2"/>
        <w:spacing w:line="262" w:lineRule="auto"/>
      </w:pPr>
    </w:p>
    <w:p w14:paraId="4550CFBA">
      <w:pPr>
        <w:pStyle w:val="2"/>
        <w:spacing w:line="262" w:lineRule="auto"/>
      </w:pPr>
    </w:p>
    <w:p w14:paraId="000E34F2">
      <w:pPr>
        <w:pStyle w:val="2"/>
        <w:spacing w:line="262" w:lineRule="auto"/>
      </w:pPr>
    </w:p>
    <w:p w14:paraId="09F4FFA2">
      <w:pPr>
        <w:pStyle w:val="2"/>
        <w:spacing w:line="262" w:lineRule="auto"/>
      </w:pPr>
    </w:p>
    <w:sdt>
      <w:sdtPr>
        <w:rPr>
          <w:rFonts w:ascii="黑体" w:hAnsi="黑体" w:eastAsia="黑体" w:cs="黑体"/>
          <w:sz w:val="47"/>
          <w:szCs w:val="47"/>
        </w:rPr>
        <w:id w:val="147459501"/>
        <w:docPartObj>
          <w:docPartGallery w:val="Table of Contents"/>
          <w:docPartUnique/>
        </w:docPartObj>
      </w:sdtPr>
      <w:sdtEndPr>
        <w:rPr>
          <w:rFonts w:ascii="Arial" w:hAnsi="Arial" w:eastAsia="Arial" w:cs="Arial"/>
          <w:sz w:val="19"/>
          <w:szCs w:val="19"/>
        </w:rPr>
      </w:sdtEndPr>
      <w:sdtContent>
        <w:p w14:paraId="378A8822">
          <w:pPr>
            <w:spacing w:before="152" w:line="222" w:lineRule="auto"/>
            <w:ind w:left="3329"/>
            <w:rPr>
              <w:rFonts w:ascii="黑体" w:hAnsi="黑体" w:eastAsia="黑体" w:cs="黑体"/>
              <w:sz w:val="47"/>
              <w:szCs w:val="47"/>
            </w:rPr>
          </w:pPr>
          <w:bookmarkStart w:id="0" w:name="bookmark1"/>
          <w:bookmarkEnd w:id="0"/>
          <w:r>
            <w:rPr>
              <w:rFonts w:ascii="黑体" w:hAnsi="黑体" w:eastAsia="黑体" w:cs="黑体"/>
              <w:color w:val="606070"/>
              <w:spacing w:val="-39"/>
              <w:sz w:val="47"/>
              <w:szCs w:val="47"/>
            </w:rPr>
            <w:t>目</w:t>
          </w:r>
          <w:r>
            <w:rPr>
              <w:rFonts w:ascii="黑体" w:hAnsi="黑体" w:eastAsia="黑体" w:cs="黑体"/>
              <w:color w:val="606070"/>
              <w:spacing w:val="14"/>
              <w:sz w:val="47"/>
              <w:szCs w:val="47"/>
            </w:rPr>
            <w:t xml:space="preserve">    </w:t>
          </w:r>
          <w:r>
            <w:rPr>
              <w:rFonts w:ascii="黑体" w:hAnsi="黑体" w:eastAsia="黑体" w:cs="黑体"/>
              <w:spacing w:val="-39"/>
              <w:sz w:val="47"/>
              <w:szCs w:val="47"/>
            </w:rPr>
            <w:t>录</w:t>
          </w:r>
        </w:p>
        <w:p w14:paraId="50E64C1E">
          <w:pPr>
            <w:pStyle w:val="2"/>
            <w:spacing w:line="394" w:lineRule="auto"/>
          </w:pPr>
        </w:p>
        <w:p w14:paraId="53BC6245">
          <w:pPr>
            <w:spacing w:before="91" w:line="221" w:lineRule="auto"/>
            <w:ind w:left="3220"/>
            <w:rPr>
              <w:rFonts w:ascii="黑体" w:hAnsi="黑体" w:eastAsia="黑体" w:cs="黑体"/>
              <w:sz w:val="28"/>
              <w:szCs w:val="28"/>
            </w:rPr>
          </w:pPr>
          <w:r>
            <w:fldChar w:fldCharType="begin"/>
          </w:r>
          <w:r>
            <w:instrText xml:space="preserve"> HYPERLINK \l "bookmark2" </w:instrText>
          </w:r>
          <w:r>
            <w:fldChar w:fldCharType="separate"/>
          </w:r>
          <w:r>
            <w:rPr>
              <w:rFonts w:ascii="黑体" w:hAnsi="黑体" w:eastAsia="黑体" w:cs="黑体"/>
              <w:spacing w:val="-8"/>
              <w:sz w:val="28"/>
              <w:szCs w:val="28"/>
            </w:rPr>
            <w:t>0</w:t>
          </w:r>
          <w:r>
            <w:rPr>
              <w:rFonts w:ascii="黑体" w:hAnsi="黑体" w:eastAsia="黑体" w:cs="黑体"/>
              <w:spacing w:val="-49"/>
              <w:sz w:val="28"/>
              <w:szCs w:val="28"/>
            </w:rPr>
            <w:t xml:space="preserve"> </w:t>
          </w:r>
          <w:r>
            <w:rPr>
              <w:rFonts w:ascii="黑体" w:hAnsi="黑体" w:eastAsia="黑体" w:cs="黑体"/>
              <w:spacing w:val="-8"/>
              <w:sz w:val="28"/>
              <w:szCs w:val="28"/>
            </w:rPr>
            <w:t>1  机</w:t>
          </w:r>
          <w:r>
            <w:rPr>
              <w:rFonts w:ascii="黑体" w:hAnsi="黑体" w:eastAsia="黑体" w:cs="黑体"/>
              <w:spacing w:val="139"/>
              <w:sz w:val="28"/>
              <w:szCs w:val="28"/>
            </w:rPr>
            <w:t xml:space="preserve"> </w:t>
          </w:r>
          <w:r>
            <w:rPr>
              <w:rFonts w:ascii="黑体" w:hAnsi="黑体" w:eastAsia="黑体" w:cs="黑体"/>
              <w:spacing w:val="-8"/>
              <w:sz w:val="28"/>
              <w:szCs w:val="28"/>
            </w:rPr>
            <w:t>械</w:t>
          </w:r>
          <w:r>
            <w:rPr>
              <w:rFonts w:ascii="黑体" w:hAnsi="黑体" w:eastAsia="黑体" w:cs="黑体"/>
              <w:spacing w:val="115"/>
              <w:sz w:val="28"/>
              <w:szCs w:val="28"/>
            </w:rPr>
            <w:t xml:space="preserve"> </w:t>
          </w:r>
          <w:r>
            <w:rPr>
              <w:rFonts w:ascii="黑体" w:hAnsi="黑体" w:eastAsia="黑体" w:cs="黑体"/>
              <w:spacing w:val="-8"/>
              <w:sz w:val="28"/>
              <w:szCs w:val="28"/>
            </w:rPr>
            <w:t>类</w:t>
          </w:r>
          <w:r>
            <w:rPr>
              <w:rFonts w:ascii="黑体" w:hAnsi="黑体" w:eastAsia="黑体" w:cs="黑体"/>
              <w:spacing w:val="-8"/>
              <w:sz w:val="28"/>
              <w:szCs w:val="28"/>
            </w:rPr>
            <w:fldChar w:fldCharType="end"/>
          </w:r>
        </w:p>
        <w:p w14:paraId="4E1AEF64">
          <w:pPr>
            <w:pStyle w:val="2"/>
            <w:spacing w:before="176" w:line="300" w:lineRule="exact"/>
            <w:ind w:left="10"/>
            <w:rPr>
              <w:rFonts w:ascii="黑体" w:hAnsi="黑体" w:eastAsia="黑体" w:cs="黑体"/>
              <w:sz w:val="22"/>
              <w:szCs w:val="22"/>
            </w:rPr>
          </w:pPr>
          <w:r>
            <w:fldChar w:fldCharType="begin"/>
          </w:r>
          <w:r>
            <w:instrText xml:space="preserve"> HYPERLINK \l "bookmark3" </w:instrText>
          </w:r>
          <w:r>
            <w:fldChar w:fldCharType="separate"/>
          </w:r>
          <w:r>
            <w:rPr>
              <w:spacing w:val="4"/>
              <w:position w:val="1"/>
              <w:sz w:val="22"/>
              <w:szCs w:val="22"/>
            </w:rPr>
            <w:t xml:space="preserve">0101   </w:t>
          </w:r>
          <w:r>
            <w:rPr>
              <w:rFonts w:ascii="黑体" w:hAnsi="黑体" w:eastAsia="黑体" w:cs="黑体"/>
              <w:spacing w:val="4"/>
              <w:position w:val="1"/>
              <w:sz w:val="22"/>
              <w:szCs w:val="22"/>
            </w:rPr>
            <w:t>机床切削加工(车工)</w:t>
          </w:r>
          <w:r>
            <w:rPr>
              <w:rFonts w:ascii="黑体" w:hAnsi="黑体" w:eastAsia="黑体" w:cs="黑体"/>
              <w:spacing w:val="4"/>
              <w:position w:val="1"/>
              <w:sz w:val="22"/>
              <w:szCs w:val="22"/>
            </w:rPr>
            <w:fldChar w:fldCharType="end"/>
          </w:r>
        </w:p>
        <w:p w14:paraId="285D66B5">
          <w:pPr>
            <w:pStyle w:val="2"/>
            <w:tabs>
              <w:tab w:val="right" w:leader="dot" w:pos="8050"/>
            </w:tabs>
            <w:spacing w:before="51" w:line="280" w:lineRule="exact"/>
            <w:ind w:left="420"/>
            <w:rPr>
              <w:sz w:val="19"/>
              <w:szCs w:val="19"/>
            </w:rPr>
          </w:pPr>
          <w:r>
            <w:fldChar w:fldCharType="begin"/>
          </w:r>
          <w:r>
            <w:instrText xml:space="preserve"> HYPERLINK \l "bookmark4" </w:instrText>
          </w:r>
          <w:r>
            <w:fldChar w:fldCharType="separate"/>
          </w:r>
          <w:r>
            <w:rPr>
              <w:rFonts w:ascii="Times New Roman" w:hAnsi="Times New Roman" w:eastAsia="Times New Roman" w:cs="Times New Roman"/>
              <w:spacing w:val="-5"/>
              <w:position w:val="2"/>
            </w:rPr>
            <w:t>0101-4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sz w:val="19"/>
              <w:szCs w:val="19"/>
            </w:rPr>
            <w:t>(1)</w:t>
          </w:r>
          <w:r>
            <w:rPr>
              <w:spacing w:val="1"/>
              <w:position w:val="2"/>
              <w:sz w:val="19"/>
              <w:szCs w:val="19"/>
            </w:rPr>
            <w:fldChar w:fldCharType="end"/>
          </w:r>
        </w:p>
        <w:p w14:paraId="4D6874EF">
          <w:pPr>
            <w:pStyle w:val="2"/>
            <w:tabs>
              <w:tab w:val="right" w:leader="dot" w:pos="8040"/>
            </w:tabs>
            <w:spacing w:before="70" w:line="280" w:lineRule="exact"/>
            <w:ind w:left="420"/>
            <w:rPr>
              <w:sz w:val="19"/>
              <w:szCs w:val="19"/>
            </w:rPr>
          </w:pPr>
          <w:r>
            <w:fldChar w:fldCharType="begin"/>
          </w:r>
          <w:r>
            <w:instrText xml:space="preserve"> HYPERLINK \l "bookmark5" </w:instrText>
          </w:r>
          <w:r>
            <w:fldChar w:fldCharType="separate"/>
          </w:r>
          <w:r>
            <w:rPr>
              <w:rFonts w:ascii="Times New Roman" w:hAnsi="Times New Roman" w:eastAsia="Times New Roman" w:cs="Times New Roman"/>
              <w:spacing w:val="-1"/>
              <w:position w:val="2"/>
            </w:rPr>
            <w:t>0101-3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9"/>
              <w:position w:val="2"/>
            </w:rPr>
            <w:t xml:space="preserve"> </w:t>
          </w:r>
          <w:r>
            <w:rPr>
              <w:spacing w:val="-2"/>
              <w:position w:val="2"/>
              <w:sz w:val="19"/>
              <w:szCs w:val="19"/>
            </w:rPr>
            <w:t>(1)</w:t>
          </w:r>
          <w:r>
            <w:rPr>
              <w:spacing w:val="-2"/>
              <w:position w:val="2"/>
              <w:sz w:val="19"/>
              <w:szCs w:val="19"/>
            </w:rPr>
            <w:fldChar w:fldCharType="end"/>
          </w:r>
        </w:p>
        <w:p w14:paraId="6C53EC45">
          <w:pPr>
            <w:pStyle w:val="2"/>
            <w:tabs>
              <w:tab w:val="right" w:leader="dot" w:pos="8050"/>
            </w:tabs>
            <w:spacing w:before="50" w:line="280" w:lineRule="exact"/>
            <w:ind w:left="420"/>
            <w:rPr>
              <w:sz w:val="19"/>
              <w:szCs w:val="19"/>
            </w:rPr>
          </w:pPr>
          <w:r>
            <w:fldChar w:fldCharType="begin"/>
          </w:r>
          <w:r>
            <w:instrText xml:space="preserve"> HYPERLINK \l "bookmark6" </w:instrText>
          </w:r>
          <w:r>
            <w:fldChar w:fldCharType="separate"/>
          </w:r>
          <w:r>
            <w:rPr>
              <w:rFonts w:ascii="Times New Roman" w:hAnsi="Times New Roman" w:eastAsia="Times New Roman" w:cs="Times New Roman"/>
              <w:spacing w:val="1"/>
              <w:position w:val="2"/>
            </w:rPr>
            <w:t>0101-2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4"/>
              <w:position w:val="2"/>
              <w:sz w:val="19"/>
              <w:szCs w:val="19"/>
            </w:rPr>
            <w:t>(2)</w:t>
          </w:r>
          <w:r>
            <w:rPr>
              <w:spacing w:val="-4"/>
              <w:position w:val="2"/>
              <w:sz w:val="19"/>
              <w:szCs w:val="19"/>
            </w:rPr>
            <w:fldChar w:fldCharType="end"/>
          </w:r>
        </w:p>
        <w:p w14:paraId="61C0E07B">
          <w:pPr>
            <w:pStyle w:val="2"/>
            <w:spacing w:before="81" w:line="259" w:lineRule="exact"/>
            <w:ind w:left="10"/>
            <w:rPr>
              <w:rFonts w:ascii="黑体" w:hAnsi="黑体" w:eastAsia="黑体" w:cs="黑体"/>
              <w:sz w:val="19"/>
              <w:szCs w:val="19"/>
            </w:rPr>
          </w:pPr>
          <w:r>
            <w:fldChar w:fldCharType="begin"/>
          </w:r>
          <w:r>
            <w:instrText xml:space="preserve"> HYPERLINK \l "bookmark7" </w:instrText>
          </w:r>
          <w:r>
            <w:fldChar w:fldCharType="separate"/>
          </w:r>
          <w:r>
            <w:rPr>
              <w:spacing w:val="22"/>
              <w:position w:val="1"/>
              <w:sz w:val="19"/>
              <w:szCs w:val="19"/>
            </w:rPr>
            <w:t>0102</w:t>
          </w:r>
          <w:r>
            <w:rPr>
              <w:spacing w:val="1"/>
              <w:position w:val="1"/>
              <w:sz w:val="19"/>
              <w:szCs w:val="19"/>
            </w:rPr>
            <w:t xml:space="preserve">     </w:t>
          </w:r>
          <w:r>
            <w:rPr>
              <w:rFonts w:ascii="黑体" w:hAnsi="黑体" w:eastAsia="黑体" w:cs="黑体"/>
              <w:spacing w:val="22"/>
              <w:position w:val="1"/>
              <w:sz w:val="19"/>
              <w:szCs w:val="19"/>
            </w:rPr>
            <w:t>机床切削加工(铣工)</w:t>
          </w:r>
          <w:r>
            <w:rPr>
              <w:rFonts w:ascii="黑体" w:hAnsi="黑体" w:eastAsia="黑体" w:cs="黑体"/>
              <w:spacing w:val="22"/>
              <w:position w:val="1"/>
              <w:sz w:val="19"/>
              <w:szCs w:val="19"/>
            </w:rPr>
            <w:fldChar w:fldCharType="end"/>
          </w:r>
        </w:p>
        <w:p w14:paraId="1E1C6BC9">
          <w:pPr>
            <w:pStyle w:val="2"/>
            <w:tabs>
              <w:tab w:val="right" w:leader="dot" w:pos="8040"/>
            </w:tabs>
            <w:spacing w:before="70" w:line="280" w:lineRule="exact"/>
            <w:ind w:left="420"/>
            <w:rPr>
              <w:sz w:val="19"/>
              <w:szCs w:val="19"/>
            </w:rPr>
          </w:pPr>
          <w:r>
            <w:fldChar w:fldCharType="begin"/>
          </w:r>
          <w:r>
            <w:instrText xml:space="preserve"> HYPERLINK \l "bookmark8" </w:instrText>
          </w:r>
          <w:r>
            <w:fldChar w:fldCharType="separate"/>
          </w:r>
          <w:r>
            <w:rPr>
              <w:rFonts w:ascii="Times New Roman" w:hAnsi="Times New Roman" w:eastAsia="Times New Roman" w:cs="Times New Roman"/>
              <w:spacing w:val="-2"/>
              <w:position w:val="2"/>
            </w:rPr>
            <w:t>0102-4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1"/>
              <w:position w:val="2"/>
            </w:rPr>
            <w:t xml:space="preserve"> </w:t>
          </w:r>
          <w:r>
            <w:rPr>
              <w:spacing w:val="-4"/>
              <w:position w:val="2"/>
              <w:sz w:val="19"/>
              <w:szCs w:val="19"/>
            </w:rPr>
            <w:t>(3)</w:t>
          </w:r>
          <w:r>
            <w:rPr>
              <w:spacing w:val="-4"/>
              <w:position w:val="2"/>
              <w:sz w:val="19"/>
              <w:szCs w:val="19"/>
            </w:rPr>
            <w:fldChar w:fldCharType="end"/>
          </w:r>
        </w:p>
        <w:p w14:paraId="1158EE48">
          <w:pPr>
            <w:pStyle w:val="2"/>
            <w:tabs>
              <w:tab w:val="right" w:leader="dot" w:pos="8050"/>
            </w:tabs>
            <w:spacing w:before="50" w:line="280" w:lineRule="exact"/>
            <w:ind w:left="420"/>
            <w:rPr>
              <w:sz w:val="19"/>
              <w:szCs w:val="19"/>
            </w:rPr>
          </w:pPr>
          <w:r>
            <w:fldChar w:fldCharType="begin"/>
          </w:r>
          <w:r>
            <w:instrText xml:space="preserve"> HYPERLINK \l "bookmark9" </w:instrText>
          </w:r>
          <w:r>
            <w:fldChar w:fldCharType="separate"/>
          </w:r>
          <w:r>
            <w:rPr>
              <w:rFonts w:ascii="Times New Roman" w:hAnsi="Times New Roman" w:eastAsia="Times New Roman" w:cs="Times New Roman"/>
              <w:spacing w:val="-3"/>
              <w:position w:val="2"/>
            </w:rPr>
            <w:t>0102-3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(4)</w:t>
          </w:r>
          <w:r>
            <w:rPr>
              <w:spacing w:val="-2"/>
              <w:position w:val="2"/>
              <w:sz w:val="19"/>
              <w:szCs w:val="19"/>
            </w:rPr>
            <w:fldChar w:fldCharType="end"/>
          </w:r>
        </w:p>
        <w:p w14:paraId="3902AD9D">
          <w:pPr>
            <w:pStyle w:val="2"/>
            <w:tabs>
              <w:tab w:val="right" w:leader="dot" w:pos="8050"/>
            </w:tabs>
            <w:spacing w:before="60" w:line="280" w:lineRule="exact"/>
            <w:ind w:left="420"/>
            <w:rPr>
              <w:sz w:val="19"/>
              <w:szCs w:val="19"/>
            </w:rPr>
          </w:pPr>
          <w:r>
            <w:fldChar w:fldCharType="begin"/>
          </w:r>
          <w:r>
            <w:instrText xml:space="preserve"> HYPERLINK \l "bookmark10" </w:instrText>
          </w:r>
          <w:r>
            <w:fldChar w:fldCharType="separate"/>
          </w:r>
          <w:r>
            <w:rPr>
              <w:rFonts w:ascii="Times New Roman" w:hAnsi="Times New Roman" w:eastAsia="Times New Roman" w:cs="Times New Roman"/>
              <w:spacing w:val="1"/>
              <w:position w:val="2"/>
            </w:rPr>
            <w:t>0102-2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4"/>
              <w:position w:val="2"/>
              <w:sz w:val="19"/>
              <w:szCs w:val="19"/>
            </w:rPr>
            <w:t>(4)</w:t>
          </w:r>
          <w:r>
            <w:rPr>
              <w:spacing w:val="-4"/>
              <w:position w:val="2"/>
              <w:sz w:val="19"/>
              <w:szCs w:val="19"/>
            </w:rPr>
            <w:fldChar w:fldCharType="end"/>
          </w:r>
        </w:p>
        <w:p w14:paraId="7B6F905B">
          <w:pPr>
            <w:pStyle w:val="2"/>
            <w:spacing w:before="45" w:line="300" w:lineRule="exact"/>
            <w:ind w:left="10"/>
            <w:rPr>
              <w:rFonts w:ascii="黑体" w:hAnsi="黑体" w:eastAsia="黑体" w:cs="黑体"/>
              <w:sz w:val="22"/>
              <w:szCs w:val="22"/>
            </w:rPr>
          </w:pPr>
          <w:r>
            <w:fldChar w:fldCharType="begin"/>
          </w:r>
          <w:r>
            <w:instrText xml:space="preserve"> HYPERLINK \l "bookmark11" </w:instrText>
          </w:r>
          <w:r>
            <w:fldChar w:fldCharType="separate"/>
          </w:r>
          <w:r>
            <w:rPr>
              <w:spacing w:val="4"/>
              <w:position w:val="1"/>
              <w:sz w:val="22"/>
              <w:szCs w:val="22"/>
            </w:rPr>
            <w:t xml:space="preserve">0103   </w:t>
          </w:r>
          <w:r>
            <w:rPr>
              <w:rFonts w:ascii="黑体" w:hAnsi="黑体" w:eastAsia="黑体" w:cs="黑体"/>
              <w:spacing w:val="4"/>
              <w:position w:val="1"/>
              <w:sz w:val="22"/>
              <w:szCs w:val="22"/>
            </w:rPr>
            <w:t>机床切削加工(磨工)</w:t>
          </w:r>
          <w:r>
            <w:rPr>
              <w:rFonts w:ascii="黑体" w:hAnsi="黑体" w:eastAsia="黑体" w:cs="黑体"/>
              <w:spacing w:val="4"/>
              <w:position w:val="1"/>
              <w:sz w:val="22"/>
              <w:szCs w:val="22"/>
            </w:rPr>
            <w:fldChar w:fldCharType="end"/>
          </w:r>
        </w:p>
        <w:p w14:paraId="09F87092">
          <w:pPr>
            <w:pStyle w:val="2"/>
            <w:tabs>
              <w:tab w:val="right" w:leader="dot" w:pos="8050"/>
            </w:tabs>
            <w:spacing w:before="45" w:line="280" w:lineRule="exact"/>
            <w:ind w:left="420"/>
            <w:rPr>
              <w:sz w:val="19"/>
              <w:szCs w:val="19"/>
            </w:rPr>
          </w:pPr>
          <w:r>
            <w:fldChar w:fldCharType="begin"/>
          </w:r>
          <w:r>
            <w:instrText xml:space="preserve"> HYPERLINK \l "bookmark12" </w:instrText>
          </w:r>
          <w:r>
            <w:fldChar w:fldCharType="separate"/>
          </w:r>
          <w:r>
            <w:rPr>
              <w:rFonts w:ascii="Times New Roman" w:hAnsi="Times New Roman" w:eastAsia="Times New Roman" w:cs="Times New Roman"/>
              <w:spacing w:val="-5"/>
              <w:position w:val="2"/>
            </w:rPr>
            <w:t>0103-4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sz w:val="19"/>
              <w:szCs w:val="19"/>
            </w:rPr>
            <w:t>(5)</w:t>
          </w:r>
          <w:r>
            <w:rPr>
              <w:spacing w:val="-2"/>
              <w:position w:val="2"/>
              <w:sz w:val="19"/>
              <w:szCs w:val="19"/>
            </w:rPr>
            <w:fldChar w:fldCharType="end"/>
          </w:r>
        </w:p>
        <w:p w14:paraId="4FA0A73C">
          <w:pPr>
            <w:pStyle w:val="2"/>
            <w:tabs>
              <w:tab w:val="right" w:leader="dot" w:pos="8040"/>
            </w:tabs>
            <w:spacing w:before="70" w:line="280" w:lineRule="exact"/>
            <w:ind w:left="420"/>
            <w:rPr>
              <w:sz w:val="19"/>
              <w:szCs w:val="19"/>
            </w:rPr>
          </w:pPr>
          <w:r>
            <w:fldChar w:fldCharType="begin"/>
          </w:r>
          <w:r>
            <w:instrText xml:space="preserve"> HYPERLINK \l "bookmark13" </w:instrText>
          </w:r>
          <w:r>
            <w:fldChar w:fldCharType="separate"/>
          </w:r>
          <w:r>
            <w:rPr>
              <w:rFonts w:ascii="Times New Roman" w:hAnsi="Times New Roman" w:eastAsia="Times New Roman" w:cs="Times New Roman"/>
              <w:spacing w:val="-1"/>
              <w:position w:val="2"/>
            </w:rPr>
            <w:t>0103-3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1"/>
              <w:position w:val="2"/>
            </w:rPr>
            <w:t xml:space="preserve"> </w:t>
          </w:r>
          <w:r>
            <w:rPr>
              <w:spacing w:val="-4"/>
              <w:position w:val="2"/>
              <w:sz w:val="19"/>
              <w:szCs w:val="19"/>
            </w:rPr>
            <w:t>(6)</w:t>
          </w:r>
          <w:r>
            <w:rPr>
              <w:spacing w:val="-4"/>
              <w:position w:val="2"/>
              <w:sz w:val="19"/>
              <w:szCs w:val="19"/>
            </w:rPr>
            <w:fldChar w:fldCharType="end"/>
          </w:r>
        </w:p>
        <w:p w14:paraId="7956AF02">
          <w:pPr>
            <w:pStyle w:val="2"/>
            <w:tabs>
              <w:tab w:val="right" w:leader="dot" w:pos="8050"/>
            </w:tabs>
            <w:spacing w:before="50" w:line="280" w:lineRule="exact"/>
            <w:ind w:left="420"/>
            <w:rPr>
              <w:sz w:val="19"/>
              <w:szCs w:val="19"/>
            </w:rPr>
          </w:pPr>
          <w:r>
            <w:fldChar w:fldCharType="begin"/>
          </w:r>
          <w:r>
            <w:instrText xml:space="preserve"> HYPERLINK \l "bookmark14" </w:instrText>
          </w:r>
          <w:r>
            <w:fldChar w:fldCharType="separate"/>
          </w:r>
          <w:r>
            <w:rPr>
              <w:rFonts w:ascii="Times New Roman" w:hAnsi="Times New Roman" w:eastAsia="Times New Roman" w:cs="Times New Roman"/>
              <w:spacing w:val="1"/>
              <w:position w:val="2"/>
            </w:rPr>
            <w:t>0103-2</w:t>
          </w:r>
          <w:r>
            <w:rPr>
              <w:rFonts w:ascii="Times New Roman" w:hAnsi="Times New Roman" w:eastAsia="Times New Roman" w:cs="Times New Roman"/>
              <w:spacing w:val="6"/>
              <w:position w:val="2"/>
            </w:rPr>
            <w:t xml:space="preserve">     </w:t>
          </w:r>
          <w:r>
            <w:rPr>
              <w:rFonts w:ascii="宋体" w:hAnsi="宋体" w:eastAsia="宋体" w:cs="宋体"/>
              <w:spacing w:val="1"/>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3"/>
              <w:position w:val="2"/>
              <w:sz w:val="19"/>
              <w:szCs w:val="19"/>
            </w:rPr>
            <w:t>(6)</w:t>
          </w:r>
          <w:r>
            <w:rPr>
              <w:spacing w:val="-3"/>
              <w:position w:val="2"/>
              <w:sz w:val="19"/>
              <w:szCs w:val="19"/>
            </w:rPr>
            <w:fldChar w:fldCharType="end"/>
          </w:r>
        </w:p>
        <w:p w14:paraId="6E6F01A8">
          <w:pPr>
            <w:pStyle w:val="2"/>
            <w:spacing w:before="81" w:line="259" w:lineRule="exact"/>
            <w:ind w:left="10"/>
            <w:rPr>
              <w:rFonts w:ascii="黑体" w:hAnsi="黑体" w:eastAsia="黑体" w:cs="黑体"/>
              <w:sz w:val="19"/>
              <w:szCs w:val="19"/>
            </w:rPr>
          </w:pPr>
          <w:bookmarkStart w:id="1" w:name="bookmark15"/>
          <w:bookmarkEnd w:id="1"/>
          <w:r>
            <w:fldChar w:fldCharType="begin"/>
          </w:r>
          <w:r>
            <w:instrText xml:space="preserve"> HYPERLINK \l "bookmark16" </w:instrText>
          </w:r>
          <w:r>
            <w:fldChar w:fldCharType="separate"/>
          </w:r>
          <w:r>
            <w:rPr>
              <w:spacing w:val="10"/>
              <w:position w:val="1"/>
              <w:sz w:val="19"/>
              <w:szCs w:val="19"/>
            </w:rPr>
            <w:t>0104</w:t>
          </w:r>
          <w:r>
            <w:rPr>
              <w:spacing w:val="8"/>
              <w:position w:val="1"/>
              <w:sz w:val="19"/>
              <w:szCs w:val="19"/>
            </w:rPr>
            <w:t xml:space="preserve">    </w:t>
          </w:r>
          <w:r>
            <w:rPr>
              <w:rFonts w:ascii="黑体" w:hAnsi="黑体" w:eastAsia="黑体" w:cs="黑体"/>
              <w:spacing w:val="10"/>
              <w:position w:val="1"/>
              <w:sz w:val="19"/>
              <w:szCs w:val="19"/>
            </w:rPr>
            <w:t>铸造成型</w:t>
          </w:r>
          <w:r>
            <w:rPr>
              <w:rFonts w:ascii="黑体" w:hAnsi="黑体" w:eastAsia="黑体" w:cs="黑体"/>
              <w:spacing w:val="10"/>
              <w:position w:val="1"/>
              <w:sz w:val="19"/>
              <w:szCs w:val="19"/>
            </w:rPr>
            <w:fldChar w:fldCharType="end"/>
          </w:r>
        </w:p>
        <w:p w14:paraId="2F8BF8C7">
          <w:pPr>
            <w:pStyle w:val="2"/>
            <w:tabs>
              <w:tab w:val="right" w:leader="dot" w:pos="8040"/>
            </w:tabs>
            <w:spacing w:before="70" w:line="280" w:lineRule="exact"/>
            <w:ind w:left="420"/>
            <w:rPr>
              <w:sz w:val="19"/>
              <w:szCs w:val="19"/>
            </w:rPr>
          </w:pPr>
          <w:r>
            <w:fldChar w:fldCharType="begin"/>
          </w:r>
          <w:r>
            <w:instrText xml:space="preserve"> HYPERLINK \l "bookmark15" </w:instrText>
          </w:r>
          <w:r>
            <w:fldChar w:fldCharType="separate"/>
          </w:r>
          <w:r>
            <w:rPr>
              <w:rFonts w:ascii="Times New Roman" w:hAnsi="Times New Roman" w:eastAsia="Times New Roman" w:cs="Times New Roman"/>
              <w:spacing w:val="-5"/>
              <w:position w:val="2"/>
            </w:rPr>
            <w:t xml:space="preserve">0104-4      </w:t>
          </w:r>
          <w:r>
            <w:rPr>
              <w:rFonts w:ascii="宋体" w:hAnsi="宋体" w:eastAsia="宋体" w:cs="宋体"/>
              <w:spacing w:val="-5"/>
              <w:position w:val="2"/>
            </w:rPr>
            <w:t>中</w:t>
          </w:r>
          <w:r>
            <w:rPr>
              <w:rFonts w:ascii="宋体" w:hAnsi="宋体" w:eastAsia="宋体" w:cs="宋体"/>
              <w:spacing w:val="77"/>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21"/>
              <w:position w:val="2"/>
            </w:rPr>
            <w:t xml:space="preserve"> </w:t>
          </w:r>
          <w:r>
            <w:rPr>
              <w:spacing w:val="-4"/>
              <w:position w:val="2"/>
              <w:sz w:val="19"/>
              <w:szCs w:val="19"/>
            </w:rPr>
            <w:t>(7)</w:t>
          </w:r>
          <w:r>
            <w:rPr>
              <w:spacing w:val="-4"/>
              <w:position w:val="2"/>
              <w:sz w:val="19"/>
              <w:szCs w:val="19"/>
            </w:rPr>
            <w:fldChar w:fldCharType="end"/>
          </w:r>
        </w:p>
        <w:p w14:paraId="559CEDB6">
          <w:pPr>
            <w:pStyle w:val="2"/>
            <w:tabs>
              <w:tab w:val="right" w:leader="dot" w:pos="8050"/>
            </w:tabs>
            <w:spacing w:before="50" w:line="280" w:lineRule="exact"/>
            <w:ind w:left="420"/>
            <w:rPr>
              <w:sz w:val="19"/>
              <w:szCs w:val="19"/>
            </w:rPr>
          </w:pPr>
          <w:r>
            <w:fldChar w:fldCharType="begin"/>
          </w:r>
          <w:r>
            <w:instrText xml:space="preserve"> HYPERLINK \l "bookmark17" </w:instrText>
          </w:r>
          <w:r>
            <w:fldChar w:fldCharType="separate"/>
          </w:r>
          <w:r>
            <w:rPr>
              <w:rFonts w:ascii="Times New Roman" w:hAnsi="Times New Roman" w:eastAsia="Times New Roman" w:cs="Times New Roman"/>
              <w:position w:val="2"/>
            </w:rPr>
            <w:t>0104-3</w:t>
          </w:r>
          <w:r>
            <w:rPr>
              <w:rFonts w:ascii="Times New Roman" w:hAnsi="Times New Roman" w:eastAsia="Times New Roman" w:cs="Times New Roman"/>
              <w:spacing w:val="6"/>
              <w:position w:val="2"/>
            </w:rPr>
            <w:t xml:space="preserve">     </w:t>
          </w:r>
          <w:r>
            <w:rPr>
              <w:rFonts w:ascii="宋体" w:hAnsi="宋体" w:eastAsia="宋体" w:cs="宋体"/>
              <w:position w:val="2"/>
            </w:rPr>
            <w:t>高级</w:t>
          </w:r>
          <w:r>
            <w:rPr>
              <w:rFonts w:ascii="宋体" w:hAnsi="宋体" w:eastAsia="宋体" w:cs="宋体"/>
              <w:spacing w:val="56"/>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4"/>
              <w:position w:val="2"/>
              <w:sz w:val="19"/>
              <w:szCs w:val="19"/>
            </w:rPr>
            <w:t>(8)</w:t>
          </w:r>
          <w:r>
            <w:rPr>
              <w:spacing w:val="-4"/>
              <w:position w:val="2"/>
              <w:sz w:val="19"/>
              <w:szCs w:val="19"/>
            </w:rPr>
            <w:fldChar w:fldCharType="end"/>
          </w:r>
        </w:p>
        <w:p w14:paraId="22F00B53">
          <w:pPr>
            <w:pStyle w:val="2"/>
            <w:spacing w:before="47" w:line="299" w:lineRule="exact"/>
            <w:ind w:left="10"/>
            <w:rPr>
              <w:rFonts w:ascii="黑体" w:hAnsi="黑体" w:eastAsia="黑体" w:cs="黑体"/>
              <w:sz w:val="22"/>
              <w:szCs w:val="22"/>
            </w:rPr>
          </w:pPr>
          <w:r>
            <w:fldChar w:fldCharType="begin"/>
          </w:r>
          <w:r>
            <w:instrText xml:space="preserve"> HYPERLINK \l "bookmark18" </w:instrText>
          </w:r>
          <w:r>
            <w:fldChar w:fldCharType="separate"/>
          </w:r>
          <w:r>
            <w:rPr>
              <w:spacing w:val="-4"/>
              <w:position w:val="1"/>
              <w:sz w:val="22"/>
              <w:szCs w:val="22"/>
            </w:rPr>
            <w:t xml:space="preserve">0105   </w:t>
          </w:r>
          <w:r>
            <w:rPr>
              <w:rFonts w:ascii="黑体" w:hAnsi="黑体" w:eastAsia="黑体" w:cs="黑体"/>
              <w:spacing w:val="-4"/>
              <w:position w:val="1"/>
              <w:sz w:val="22"/>
              <w:szCs w:val="22"/>
            </w:rPr>
            <w:t>锻造成型</w:t>
          </w:r>
          <w:r>
            <w:rPr>
              <w:rFonts w:ascii="黑体" w:hAnsi="黑体" w:eastAsia="黑体" w:cs="黑体"/>
              <w:spacing w:val="-4"/>
              <w:position w:val="1"/>
              <w:sz w:val="22"/>
              <w:szCs w:val="22"/>
            </w:rPr>
            <w:fldChar w:fldCharType="end"/>
          </w:r>
        </w:p>
        <w:p w14:paraId="7200B757">
          <w:pPr>
            <w:pStyle w:val="2"/>
            <w:tabs>
              <w:tab w:val="right" w:leader="dot" w:pos="8040"/>
            </w:tabs>
            <w:spacing w:before="64" w:line="280" w:lineRule="exact"/>
            <w:ind w:left="420"/>
            <w:rPr>
              <w:sz w:val="19"/>
              <w:szCs w:val="19"/>
            </w:rPr>
          </w:pPr>
          <w:r>
            <w:fldChar w:fldCharType="begin"/>
          </w:r>
          <w:r>
            <w:instrText xml:space="preserve"> HYPERLINK \l "bookmark19" </w:instrText>
          </w:r>
          <w:r>
            <w:fldChar w:fldCharType="separate"/>
          </w:r>
          <w:r>
            <w:rPr>
              <w:rFonts w:ascii="Times New Roman" w:hAnsi="Times New Roman" w:eastAsia="Times New Roman" w:cs="Times New Roman"/>
              <w:spacing w:val="-2"/>
              <w:position w:val="2"/>
            </w:rPr>
            <w:t>0105-4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1"/>
              <w:position w:val="2"/>
            </w:rPr>
            <w:t xml:space="preserve"> </w:t>
          </w:r>
          <w:r>
            <w:rPr>
              <w:spacing w:val="-4"/>
              <w:position w:val="2"/>
              <w:sz w:val="19"/>
              <w:szCs w:val="19"/>
            </w:rPr>
            <w:t>(9)</w:t>
          </w:r>
          <w:r>
            <w:rPr>
              <w:spacing w:val="-4"/>
              <w:position w:val="2"/>
              <w:sz w:val="19"/>
              <w:szCs w:val="19"/>
            </w:rPr>
            <w:fldChar w:fldCharType="end"/>
          </w:r>
        </w:p>
        <w:p w14:paraId="45FD27C1">
          <w:pPr>
            <w:pStyle w:val="2"/>
            <w:tabs>
              <w:tab w:val="right" w:leader="dot" w:pos="8050"/>
            </w:tabs>
            <w:spacing w:before="50" w:line="280" w:lineRule="exact"/>
            <w:ind w:left="420"/>
            <w:rPr>
              <w:sz w:val="19"/>
              <w:szCs w:val="19"/>
            </w:rPr>
          </w:pPr>
          <w:r>
            <w:fldChar w:fldCharType="begin"/>
          </w:r>
          <w:r>
            <w:instrText xml:space="preserve"> HYPERLINK \l "bookmark20" </w:instrText>
          </w:r>
          <w:r>
            <w:fldChar w:fldCharType="separate"/>
          </w:r>
          <w:r>
            <w:rPr>
              <w:rFonts w:ascii="Times New Roman" w:hAnsi="Times New Roman" w:eastAsia="Times New Roman" w:cs="Times New Roman"/>
              <w:spacing w:val="-3"/>
              <w:position w:val="2"/>
            </w:rPr>
            <w:t>0105-3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(9)</w:t>
          </w:r>
          <w:r>
            <w:rPr>
              <w:spacing w:val="-2"/>
              <w:position w:val="2"/>
              <w:sz w:val="19"/>
              <w:szCs w:val="19"/>
            </w:rPr>
            <w:fldChar w:fldCharType="end"/>
          </w:r>
        </w:p>
        <w:p w14:paraId="65954377">
          <w:pPr>
            <w:pStyle w:val="2"/>
            <w:spacing w:before="81" w:line="259" w:lineRule="exact"/>
            <w:ind w:left="10"/>
            <w:rPr>
              <w:rFonts w:ascii="黑体" w:hAnsi="黑体" w:eastAsia="黑体" w:cs="黑体"/>
              <w:sz w:val="19"/>
              <w:szCs w:val="19"/>
            </w:rPr>
          </w:pPr>
          <w:r>
            <w:fldChar w:fldCharType="begin"/>
          </w:r>
          <w:r>
            <w:instrText xml:space="preserve"> HYPERLINK \l "bookmark21" </w:instrText>
          </w:r>
          <w:r>
            <w:fldChar w:fldCharType="separate"/>
          </w:r>
          <w:r>
            <w:rPr>
              <w:spacing w:val="20"/>
              <w:position w:val="1"/>
              <w:sz w:val="19"/>
              <w:szCs w:val="19"/>
            </w:rPr>
            <w:t xml:space="preserve">0106    </w:t>
          </w:r>
          <w:r>
            <w:rPr>
              <w:rFonts w:ascii="黑体" w:hAnsi="黑体" w:eastAsia="黑体" w:cs="黑体"/>
              <w:spacing w:val="20"/>
              <w:position w:val="1"/>
              <w:sz w:val="19"/>
              <w:szCs w:val="19"/>
            </w:rPr>
            <w:t>数控加工(数控车工)</w:t>
          </w:r>
          <w:r>
            <w:rPr>
              <w:rFonts w:ascii="黑体" w:hAnsi="黑体" w:eastAsia="黑体" w:cs="黑体"/>
              <w:spacing w:val="20"/>
              <w:position w:val="1"/>
              <w:sz w:val="19"/>
              <w:szCs w:val="19"/>
            </w:rPr>
            <w:fldChar w:fldCharType="end"/>
          </w:r>
        </w:p>
        <w:p w14:paraId="707CB3F1">
          <w:pPr>
            <w:pStyle w:val="2"/>
            <w:tabs>
              <w:tab w:val="right" w:leader="dot" w:pos="8155"/>
            </w:tabs>
            <w:spacing w:before="60" w:line="280" w:lineRule="exact"/>
            <w:ind w:left="420"/>
            <w:rPr>
              <w:sz w:val="19"/>
              <w:szCs w:val="19"/>
            </w:rPr>
          </w:pPr>
          <w:r>
            <w:fldChar w:fldCharType="begin"/>
          </w:r>
          <w:r>
            <w:instrText xml:space="preserve"> HYPERLINK \l "bookmark22" </w:instrText>
          </w:r>
          <w:r>
            <w:fldChar w:fldCharType="separate"/>
          </w:r>
          <w:r>
            <w:rPr>
              <w:rFonts w:ascii="Times New Roman" w:hAnsi="Times New Roman" w:eastAsia="Times New Roman" w:cs="Times New Roman"/>
              <w:spacing w:val="-5"/>
              <w:position w:val="2"/>
            </w:rPr>
            <w:t>0106-4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sz w:val="19"/>
              <w:szCs w:val="19"/>
            </w:rPr>
            <w:t>(10)</w:t>
          </w:r>
          <w:r>
            <w:rPr>
              <w:spacing w:val="-2"/>
              <w:position w:val="2"/>
              <w:sz w:val="19"/>
              <w:szCs w:val="19"/>
            </w:rPr>
            <w:fldChar w:fldCharType="end"/>
          </w:r>
        </w:p>
        <w:p w14:paraId="2DBEDB06">
          <w:pPr>
            <w:pStyle w:val="2"/>
            <w:tabs>
              <w:tab w:val="right" w:leader="dot" w:pos="8155"/>
            </w:tabs>
            <w:spacing w:before="60" w:line="280" w:lineRule="exact"/>
            <w:ind w:left="420"/>
            <w:rPr>
              <w:sz w:val="19"/>
              <w:szCs w:val="19"/>
            </w:rPr>
          </w:pPr>
          <w:r>
            <w:fldChar w:fldCharType="begin"/>
          </w:r>
          <w:r>
            <w:instrText xml:space="preserve"> HYPERLINK \l "bookmark23" </w:instrText>
          </w:r>
          <w:r>
            <w:fldChar w:fldCharType="separate"/>
          </w:r>
          <w:r>
            <w:rPr>
              <w:rFonts w:ascii="Times New Roman" w:hAnsi="Times New Roman" w:eastAsia="Times New Roman" w:cs="Times New Roman"/>
              <w:spacing w:val="-3"/>
              <w:position w:val="2"/>
            </w:rPr>
            <w:t>0106-3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(11)</w:t>
          </w:r>
          <w:r>
            <w:rPr>
              <w:spacing w:val="-2"/>
              <w:position w:val="2"/>
              <w:sz w:val="19"/>
              <w:szCs w:val="19"/>
            </w:rPr>
            <w:fldChar w:fldCharType="end"/>
          </w:r>
        </w:p>
        <w:p w14:paraId="5098D98A">
          <w:pPr>
            <w:pStyle w:val="2"/>
            <w:tabs>
              <w:tab w:val="right" w:leader="dot" w:pos="8145"/>
            </w:tabs>
            <w:spacing w:before="70" w:line="280" w:lineRule="exact"/>
            <w:ind w:left="420"/>
            <w:rPr>
              <w:sz w:val="19"/>
              <w:szCs w:val="19"/>
            </w:rPr>
          </w:pPr>
          <w:r>
            <w:fldChar w:fldCharType="begin"/>
          </w:r>
          <w:r>
            <w:instrText xml:space="preserve"> HYPERLINK \l "bookmark24" </w:instrText>
          </w:r>
          <w:r>
            <w:fldChar w:fldCharType="separate"/>
          </w:r>
          <w:r>
            <w:rPr>
              <w:rFonts w:ascii="Times New Roman" w:hAnsi="Times New Roman" w:eastAsia="Times New Roman" w:cs="Times New Roman"/>
              <w:position w:val="2"/>
            </w:rPr>
            <w:t>0106-2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1"/>
              <w:position w:val="2"/>
              <w:sz w:val="19"/>
              <w:szCs w:val="19"/>
            </w:rPr>
            <w:t>(12)</w:t>
          </w:r>
          <w:r>
            <w:rPr>
              <w:spacing w:val="-1"/>
              <w:position w:val="2"/>
              <w:sz w:val="19"/>
              <w:szCs w:val="19"/>
            </w:rPr>
            <w:fldChar w:fldCharType="end"/>
          </w:r>
        </w:p>
        <w:p w14:paraId="310AFD59">
          <w:pPr>
            <w:pStyle w:val="2"/>
            <w:spacing w:before="71" w:line="259" w:lineRule="exact"/>
            <w:ind w:left="10"/>
            <w:rPr>
              <w:rFonts w:ascii="黑体" w:hAnsi="黑体" w:eastAsia="黑体" w:cs="黑体"/>
              <w:sz w:val="19"/>
              <w:szCs w:val="19"/>
            </w:rPr>
          </w:pPr>
          <w:r>
            <w:fldChar w:fldCharType="begin"/>
          </w:r>
          <w:r>
            <w:instrText xml:space="preserve"> HYPERLINK \l "bookmark25" </w:instrText>
          </w:r>
          <w:r>
            <w:fldChar w:fldCharType="separate"/>
          </w:r>
          <w:r>
            <w:rPr>
              <w:spacing w:val="20"/>
              <w:position w:val="1"/>
              <w:sz w:val="19"/>
              <w:szCs w:val="19"/>
            </w:rPr>
            <w:t xml:space="preserve">0107    </w:t>
          </w:r>
          <w:r>
            <w:rPr>
              <w:rFonts w:ascii="黑体" w:hAnsi="黑体" w:eastAsia="黑体" w:cs="黑体"/>
              <w:spacing w:val="20"/>
              <w:position w:val="1"/>
              <w:sz w:val="19"/>
              <w:szCs w:val="19"/>
            </w:rPr>
            <w:t>数控加工(数控铣工)</w:t>
          </w:r>
          <w:r>
            <w:rPr>
              <w:rFonts w:ascii="黑体" w:hAnsi="黑体" w:eastAsia="黑体" w:cs="黑体"/>
              <w:spacing w:val="20"/>
              <w:position w:val="1"/>
              <w:sz w:val="19"/>
              <w:szCs w:val="19"/>
            </w:rPr>
            <w:fldChar w:fldCharType="end"/>
          </w:r>
        </w:p>
        <w:p w14:paraId="1DB19156">
          <w:pPr>
            <w:pStyle w:val="2"/>
            <w:tabs>
              <w:tab w:val="right" w:leader="dot" w:pos="8135"/>
            </w:tabs>
            <w:spacing w:before="90" w:line="280" w:lineRule="exact"/>
            <w:ind w:left="420"/>
            <w:rPr>
              <w:sz w:val="19"/>
              <w:szCs w:val="19"/>
            </w:rPr>
          </w:pPr>
          <w:r>
            <w:fldChar w:fldCharType="begin"/>
          </w:r>
          <w:r>
            <w:instrText xml:space="preserve"> HYPERLINK \l "bookmark26" </w:instrText>
          </w:r>
          <w:r>
            <w:fldChar w:fldCharType="separate"/>
          </w:r>
          <w:r>
            <w:rPr>
              <w:rFonts w:ascii="Times New Roman" w:hAnsi="Times New Roman" w:eastAsia="Times New Roman" w:cs="Times New Roman"/>
              <w:spacing w:val="-3"/>
              <w:position w:val="2"/>
            </w:rPr>
            <w:t xml:space="preserve">0107-4      </w:t>
          </w:r>
          <w:r>
            <w:rPr>
              <w:rFonts w:ascii="宋体" w:hAnsi="宋体" w:eastAsia="宋体" w:cs="宋体"/>
              <w:spacing w:val="-3"/>
              <w:position w:val="2"/>
            </w:rPr>
            <w:t>中级</w:t>
          </w:r>
          <w:r>
            <w:rPr>
              <w:rFonts w:ascii="宋体" w:hAnsi="宋体" w:eastAsia="宋体" w:cs="宋体"/>
              <w:spacing w:val="-74"/>
              <w:position w:val="2"/>
            </w:rPr>
            <w:t xml:space="preserve"> </w:t>
          </w:r>
          <w:r>
            <w:rPr>
              <w:rFonts w:ascii="宋体" w:hAnsi="宋体" w:eastAsia="宋体" w:cs="宋体"/>
              <w:position w:val="2"/>
            </w:rPr>
            <w:tab/>
          </w:r>
          <w:r>
            <w:rPr>
              <w:spacing w:val="-1"/>
              <w:position w:val="2"/>
              <w:sz w:val="19"/>
              <w:szCs w:val="19"/>
            </w:rPr>
            <w:t>(12)</w:t>
          </w:r>
          <w:r>
            <w:rPr>
              <w:spacing w:val="-1"/>
              <w:position w:val="2"/>
              <w:sz w:val="19"/>
              <w:szCs w:val="19"/>
            </w:rPr>
            <w:fldChar w:fldCharType="end"/>
          </w:r>
        </w:p>
        <w:p w14:paraId="66AE17DA">
          <w:pPr>
            <w:pStyle w:val="2"/>
            <w:tabs>
              <w:tab w:val="right" w:leader="dot" w:pos="8155"/>
            </w:tabs>
            <w:spacing w:before="30" w:line="280" w:lineRule="exact"/>
            <w:ind w:left="420"/>
            <w:rPr>
              <w:sz w:val="19"/>
              <w:szCs w:val="19"/>
            </w:rPr>
          </w:pPr>
          <w:r>
            <w:fldChar w:fldCharType="begin"/>
          </w:r>
          <w:r>
            <w:instrText xml:space="preserve"> HYPERLINK \l "bookmark27" </w:instrText>
          </w:r>
          <w:r>
            <w:fldChar w:fldCharType="separate"/>
          </w:r>
          <w:r>
            <w:rPr>
              <w:rFonts w:ascii="Times New Roman" w:hAnsi="Times New Roman" w:eastAsia="Times New Roman" w:cs="Times New Roman"/>
              <w:spacing w:val="-3"/>
              <w:position w:val="2"/>
            </w:rPr>
            <w:t>0107-3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(13)</w:t>
          </w:r>
          <w:r>
            <w:rPr>
              <w:spacing w:val="-2"/>
              <w:position w:val="2"/>
              <w:sz w:val="19"/>
              <w:szCs w:val="19"/>
            </w:rPr>
            <w:fldChar w:fldCharType="end"/>
          </w:r>
        </w:p>
        <w:p w14:paraId="06EC8AA8">
          <w:pPr>
            <w:pStyle w:val="2"/>
            <w:tabs>
              <w:tab w:val="right" w:leader="dot" w:pos="8155"/>
            </w:tabs>
            <w:spacing w:before="60" w:line="280" w:lineRule="exact"/>
            <w:ind w:left="420"/>
            <w:rPr>
              <w:sz w:val="19"/>
              <w:szCs w:val="19"/>
            </w:rPr>
          </w:pPr>
          <w:r>
            <w:fldChar w:fldCharType="begin"/>
          </w:r>
          <w:r>
            <w:instrText xml:space="preserve"> HYPERLINK \l "bookmark28" </w:instrText>
          </w:r>
          <w:r>
            <w:fldChar w:fldCharType="separate"/>
          </w:r>
          <w:r>
            <w:rPr>
              <w:rFonts w:ascii="Times New Roman" w:hAnsi="Times New Roman" w:eastAsia="Times New Roman" w:cs="Times New Roman"/>
              <w:spacing w:val="1"/>
              <w:position w:val="2"/>
            </w:rPr>
            <w:t>0107-2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3"/>
              <w:position w:val="2"/>
              <w:sz w:val="19"/>
              <w:szCs w:val="19"/>
            </w:rPr>
            <w:t>(14)</w:t>
          </w:r>
          <w:r>
            <w:rPr>
              <w:spacing w:val="-3"/>
              <w:position w:val="2"/>
              <w:sz w:val="19"/>
              <w:szCs w:val="19"/>
            </w:rPr>
            <w:fldChar w:fldCharType="end"/>
          </w:r>
        </w:p>
        <w:p w14:paraId="4820417A">
          <w:pPr>
            <w:pStyle w:val="2"/>
            <w:spacing w:before="80" w:line="259" w:lineRule="exact"/>
            <w:rPr>
              <w:rFonts w:ascii="黑体" w:hAnsi="黑体" w:eastAsia="黑体" w:cs="黑体"/>
              <w:sz w:val="19"/>
              <w:szCs w:val="19"/>
            </w:rPr>
          </w:pPr>
          <w:r>
            <w:fldChar w:fldCharType="begin"/>
          </w:r>
          <w:r>
            <w:instrText xml:space="preserve"> HYPERLINK \l "bookmark29" </w:instrText>
          </w:r>
          <w:r>
            <w:fldChar w:fldCharType="separate"/>
          </w:r>
          <w:r>
            <w:rPr>
              <w:spacing w:val="20"/>
              <w:position w:val="1"/>
              <w:sz w:val="19"/>
              <w:szCs w:val="19"/>
            </w:rPr>
            <w:t xml:space="preserve">0108    </w:t>
          </w:r>
          <w:r>
            <w:rPr>
              <w:rFonts w:ascii="黑体" w:hAnsi="黑体" w:eastAsia="黑体" w:cs="黑体"/>
              <w:spacing w:val="20"/>
              <w:position w:val="1"/>
              <w:sz w:val="19"/>
              <w:szCs w:val="19"/>
            </w:rPr>
            <w:t>数控加工(加工中心操作工)</w:t>
          </w:r>
          <w:r>
            <w:rPr>
              <w:rFonts w:ascii="黑体" w:hAnsi="黑体" w:eastAsia="黑体" w:cs="黑体"/>
              <w:spacing w:val="20"/>
              <w:position w:val="1"/>
              <w:sz w:val="19"/>
              <w:szCs w:val="19"/>
            </w:rPr>
            <w:fldChar w:fldCharType="end"/>
          </w:r>
        </w:p>
        <w:p w14:paraId="76F65A20">
          <w:pPr>
            <w:pStyle w:val="2"/>
            <w:tabs>
              <w:tab w:val="right" w:leader="dot" w:pos="8155"/>
            </w:tabs>
            <w:spacing w:before="61" w:line="280" w:lineRule="exact"/>
            <w:ind w:left="420"/>
            <w:rPr>
              <w:sz w:val="19"/>
              <w:szCs w:val="19"/>
            </w:rPr>
          </w:pPr>
          <w:r>
            <w:fldChar w:fldCharType="begin"/>
          </w:r>
          <w:r>
            <w:instrText xml:space="preserve"> HYPERLINK \l "bookmark30" </w:instrText>
          </w:r>
          <w:r>
            <w:fldChar w:fldCharType="separate"/>
          </w:r>
          <w:r>
            <w:rPr>
              <w:rFonts w:ascii="Times New Roman" w:hAnsi="Times New Roman" w:eastAsia="Times New Roman" w:cs="Times New Roman"/>
              <w:spacing w:val="-5"/>
              <w:position w:val="2"/>
            </w:rPr>
            <w:t>0108-4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sz w:val="19"/>
              <w:szCs w:val="19"/>
            </w:rPr>
            <w:t>(15)</w:t>
          </w:r>
          <w:r>
            <w:rPr>
              <w:spacing w:val="-2"/>
              <w:position w:val="2"/>
              <w:sz w:val="19"/>
              <w:szCs w:val="19"/>
            </w:rPr>
            <w:fldChar w:fldCharType="end"/>
          </w:r>
        </w:p>
        <w:p w14:paraId="1D27596C">
          <w:pPr>
            <w:pStyle w:val="2"/>
            <w:tabs>
              <w:tab w:val="right" w:leader="dot" w:pos="8155"/>
            </w:tabs>
            <w:spacing w:before="60" w:line="280" w:lineRule="exact"/>
            <w:ind w:left="420"/>
            <w:rPr>
              <w:sz w:val="19"/>
              <w:szCs w:val="19"/>
            </w:rPr>
          </w:pPr>
          <w:r>
            <w:fldChar w:fldCharType="begin"/>
          </w:r>
          <w:r>
            <w:instrText xml:space="preserve"> HYPERLINK \l "bookmark31" </w:instrText>
          </w:r>
          <w:r>
            <w:fldChar w:fldCharType="separate"/>
          </w:r>
          <w:r>
            <w:rPr>
              <w:rFonts w:ascii="Times New Roman" w:hAnsi="Times New Roman" w:eastAsia="Times New Roman" w:cs="Times New Roman"/>
              <w:spacing w:val="-3"/>
              <w:position w:val="2"/>
            </w:rPr>
            <w:t>0108-3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(16)</w:t>
          </w:r>
          <w:r>
            <w:rPr>
              <w:spacing w:val="-2"/>
              <w:position w:val="2"/>
              <w:sz w:val="19"/>
              <w:szCs w:val="19"/>
            </w:rPr>
            <w:fldChar w:fldCharType="end"/>
          </w:r>
        </w:p>
      </w:sdtContent>
    </w:sdt>
    <w:p w14:paraId="2C0E3D9A">
      <w:pPr>
        <w:spacing w:line="280" w:lineRule="exact"/>
        <w:rPr>
          <w:sz w:val="19"/>
          <w:szCs w:val="19"/>
        </w:rPr>
        <w:sectPr>
          <w:headerReference r:id="rId8" w:type="default"/>
          <w:footerReference r:id="rId9" w:type="default"/>
          <w:pgSz w:w="10770" w:h="15080"/>
          <w:pgMar w:top="400" w:right="1343" w:bottom="1190" w:left="1269" w:header="0" w:footer="992" w:gutter="0"/>
          <w:cols w:space="720" w:num="1"/>
        </w:sectPr>
      </w:pPr>
    </w:p>
    <w:p w14:paraId="087C0456">
      <w:pPr>
        <w:pStyle w:val="2"/>
        <w:spacing w:line="263" w:lineRule="auto"/>
      </w:pPr>
    </w:p>
    <w:p w14:paraId="487001A5">
      <w:pPr>
        <w:pStyle w:val="2"/>
        <w:spacing w:line="263" w:lineRule="auto"/>
      </w:pPr>
    </w:p>
    <w:p w14:paraId="473A0564">
      <w:pPr>
        <w:pStyle w:val="2"/>
        <w:spacing w:line="263" w:lineRule="auto"/>
      </w:pPr>
    </w:p>
    <w:p w14:paraId="2BDA743F">
      <w:pPr>
        <w:pStyle w:val="2"/>
        <w:spacing w:line="264" w:lineRule="auto"/>
      </w:pPr>
    </w:p>
    <w:sdt>
      <w:sdtPr>
        <w:rPr>
          <w:rFonts w:ascii="Times New Roman" w:hAnsi="Times New Roman" w:eastAsia="Times New Roman" w:cs="Times New Roman"/>
          <w:sz w:val="21"/>
          <w:szCs w:val="21"/>
        </w:rPr>
        <w:id w:val="147453662"/>
        <w:docPartObj>
          <w:docPartGallery w:val="Table of Contents"/>
          <w:docPartUnique/>
        </w:docPartObj>
      </w:sdtPr>
      <w:sdtEndPr>
        <w:rPr>
          <w:rFonts w:ascii="Arial" w:hAnsi="Arial" w:eastAsia="Arial" w:cs="Arial"/>
          <w:position w:val="1"/>
          <w:sz w:val="21"/>
          <w:szCs w:val="21"/>
        </w:rPr>
      </w:sdtEndPr>
      <w:sdtContent>
        <w:p w14:paraId="27BEC29E">
          <w:pPr>
            <w:pStyle w:val="2"/>
            <w:tabs>
              <w:tab w:val="right" w:leader="dot" w:pos="8160"/>
            </w:tabs>
            <w:spacing w:before="68" w:line="286" w:lineRule="exact"/>
            <w:ind w:left="399"/>
          </w:pPr>
          <w:bookmarkStart w:id="2" w:name="bookmark32"/>
          <w:bookmarkEnd w:id="2"/>
          <w:r>
            <w:fldChar w:fldCharType="begin"/>
          </w:r>
          <w:r>
            <w:instrText xml:space="preserve"> HYPERLINK \l "bookmark33" </w:instrText>
          </w:r>
          <w:r>
            <w:fldChar w:fldCharType="separate"/>
          </w:r>
          <w:r>
            <w:rPr>
              <w:rFonts w:ascii="Times New Roman" w:hAnsi="Times New Roman" w:eastAsia="Times New Roman" w:cs="Times New Roman"/>
              <w:spacing w:val="-2"/>
              <w:position w:val="2"/>
            </w:rPr>
            <w:t>0108-2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0"/>
              <w:position w:val="2"/>
            </w:rPr>
            <w:t xml:space="preserve"> </w:t>
          </w:r>
          <w:r>
            <w:rPr>
              <w:spacing w:val="-2"/>
              <w:position w:val="2"/>
            </w:rPr>
            <w:t>(17)</w:t>
          </w:r>
          <w:r>
            <w:rPr>
              <w:spacing w:val="-2"/>
              <w:position w:val="2"/>
            </w:rPr>
            <w:fldChar w:fldCharType="end"/>
          </w:r>
        </w:p>
        <w:p w14:paraId="5FED876E">
          <w:pPr>
            <w:pStyle w:val="2"/>
            <w:spacing w:before="78" w:line="259" w:lineRule="exact"/>
            <w:ind w:left="10"/>
            <w:rPr>
              <w:rFonts w:ascii="黑体" w:hAnsi="黑体" w:eastAsia="黑体" w:cs="黑体"/>
              <w:sz w:val="19"/>
              <w:szCs w:val="19"/>
            </w:rPr>
          </w:pPr>
          <w:r>
            <w:fldChar w:fldCharType="begin"/>
          </w:r>
          <w:r>
            <w:instrText xml:space="preserve"> HYPERLINK \l "bookmark34" </w:instrText>
          </w:r>
          <w:r>
            <w:fldChar w:fldCharType="separate"/>
          </w:r>
          <w:r>
            <w:rPr>
              <w:spacing w:val="12"/>
              <w:position w:val="1"/>
              <w:sz w:val="19"/>
              <w:szCs w:val="19"/>
            </w:rPr>
            <w:t>0109</w:t>
          </w:r>
          <w:r>
            <w:rPr>
              <w:spacing w:val="11"/>
              <w:position w:val="1"/>
              <w:sz w:val="19"/>
              <w:szCs w:val="19"/>
            </w:rPr>
            <w:t xml:space="preserve">    </w:t>
          </w:r>
          <w:r>
            <w:rPr>
              <w:rFonts w:ascii="黑体" w:hAnsi="黑体" w:eastAsia="黑体" w:cs="黑体"/>
              <w:spacing w:val="12"/>
              <w:position w:val="1"/>
              <w:sz w:val="19"/>
              <w:szCs w:val="19"/>
            </w:rPr>
            <w:t>数控机床装配与维修</w:t>
          </w:r>
          <w:r>
            <w:rPr>
              <w:rFonts w:ascii="黑体" w:hAnsi="黑体" w:eastAsia="黑体" w:cs="黑体"/>
              <w:spacing w:val="12"/>
              <w:position w:val="1"/>
              <w:sz w:val="19"/>
              <w:szCs w:val="19"/>
            </w:rPr>
            <w:fldChar w:fldCharType="end"/>
          </w:r>
        </w:p>
        <w:p w14:paraId="7AF4CAE4">
          <w:pPr>
            <w:pStyle w:val="2"/>
            <w:tabs>
              <w:tab w:val="right" w:leader="dot" w:pos="8160"/>
            </w:tabs>
            <w:spacing w:before="56" w:line="286" w:lineRule="exact"/>
            <w:ind w:left="399"/>
          </w:pPr>
          <w:r>
            <w:fldChar w:fldCharType="begin"/>
          </w:r>
          <w:r>
            <w:instrText xml:space="preserve"> HYPERLINK \l "bookmark35" </w:instrText>
          </w:r>
          <w:r>
            <w:fldChar w:fldCharType="separate"/>
          </w:r>
          <w:r>
            <w:rPr>
              <w:rFonts w:ascii="Times New Roman" w:hAnsi="Times New Roman" w:eastAsia="Times New Roman" w:cs="Times New Roman"/>
              <w:spacing w:val="-2"/>
              <w:position w:val="2"/>
            </w:rPr>
            <w:t>0109-4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2"/>
              <w:position w:val="2"/>
            </w:rPr>
            <w:t>(18)</w:t>
          </w:r>
          <w:r>
            <w:rPr>
              <w:spacing w:val="-2"/>
              <w:position w:val="2"/>
            </w:rPr>
            <w:fldChar w:fldCharType="end"/>
          </w:r>
        </w:p>
        <w:p w14:paraId="44A0FF20">
          <w:pPr>
            <w:pStyle w:val="2"/>
            <w:tabs>
              <w:tab w:val="right" w:leader="dot" w:pos="8160"/>
            </w:tabs>
            <w:spacing w:before="53" w:line="287" w:lineRule="exact"/>
            <w:ind w:left="399"/>
          </w:pPr>
          <w:r>
            <w:fldChar w:fldCharType="begin"/>
          </w:r>
          <w:r>
            <w:instrText xml:space="preserve"> HYPERLINK \l "bookmark36" </w:instrText>
          </w:r>
          <w:r>
            <w:fldChar w:fldCharType="separate"/>
          </w:r>
          <w:r>
            <w:rPr>
              <w:rFonts w:ascii="Times New Roman" w:hAnsi="Times New Roman" w:eastAsia="Times New Roman" w:cs="Times New Roman"/>
              <w:spacing w:val="-1"/>
              <w:position w:val="2"/>
            </w:rPr>
            <w:t>0109-3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0"/>
              <w:position w:val="2"/>
            </w:rPr>
            <w:t xml:space="preserve"> </w:t>
          </w:r>
          <w:r>
            <w:rPr>
              <w:spacing w:val="-2"/>
              <w:position w:val="2"/>
            </w:rPr>
            <w:t>(19)</w:t>
          </w:r>
          <w:r>
            <w:rPr>
              <w:spacing w:val="-2"/>
              <w:position w:val="2"/>
            </w:rPr>
            <w:fldChar w:fldCharType="end"/>
          </w:r>
        </w:p>
        <w:p w14:paraId="43879817">
          <w:pPr>
            <w:pStyle w:val="2"/>
            <w:tabs>
              <w:tab w:val="right" w:leader="dot" w:pos="8020"/>
            </w:tabs>
            <w:spacing w:before="53" w:line="287" w:lineRule="exact"/>
            <w:ind w:left="399"/>
          </w:pPr>
          <w:r>
            <w:fldChar w:fldCharType="begin"/>
          </w:r>
          <w:r>
            <w:instrText xml:space="preserve"> HYPERLINK \l "bookmark37" </w:instrText>
          </w:r>
          <w:r>
            <w:fldChar w:fldCharType="separate"/>
          </w:r>
          <w:r>
            <w:rPr>
              <w:rFonts w:ascii="Times New Roman" w:hAnsi="Times New Roman" w:eastAsia="Times New Roman" w:cs="Times New Roman"/>
              <w:spacing w:val="-2"/>
              <w:position w:val="2"/>
            </w:rPr>
            <w:t>0109-2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(20)</w:t>
          </w:r>
          <w:r>
            <w:rPr>
              <w:spacing w:val="-4"/>
              <w:position w:val="2"/>
            </w:rPr>
            <w:fldChar w:fldCharType="end"/>
          </w:r>
        </w:p>
        <w:p w14:paraId="003F2989">
          <w:pPr>
            <w:pStyle w:val="2"/>
            <w:spacing w:before="87" w:line="259" w:lineRule="exact"/>
            <w:rPr>
              <w:rFonts w:ascii="黑体" w:hAnsi="黑体" w:eastAsia="黑体" w:cs="黑体"/>
              <w:sz w:val="19"/>
              <w:szCs w:val="19"/>
            </w:rPr>
          </w:pPr>
          <w:r>
            <w:fldChar w:fldCharType="begin"/>
          </w:r>
          <w:r>
            <w:instrText xml:space="preserve"> HYPERLINK \l "bookmark38" </w:instrText>
          </w:r>
          <w:r>
            <w:fldChar w:fldCharType="separate"/>
          </w:r>
          <w:r>
            <w:rPr>
              <w:spacing w:val="8"/>
              <w:position w:val="1"/>
              <w:sz w:val="19"/>
              <w:szCs w:val="19"/>
            </w:rPr>
            <w:t>0110</w:t>
          </w:r>
          <w:r>
            <w:rPr>
              <w:spacing w:val="11"/>
              <w:position w:val="1"/>
              <w:sz w:val="19"/>
              <w:szCs w:val="19"/>
            </w:rPr>
            <w:t xml:space="preserve">    </w:t>
          </w:r>
          <w:r>
            <w:rPr>
              <w:rFonts w:ascii="黑体" w:hAnsi="黑体" w:eastAsia="黑体" w:cs="黑体"/>
              <w:spacing w:val="8"/>
              <w:position w:val="1"/>
              <w:sz w:val="19"/>
              <w:szCs w:val="19"/>
            </w:rPr>
            <w:t>数控编程</w:t>
          </w:r>
          <w:r>
            <w:rPr>
              <w:rFonts w:ascii="黑体" w:hAnsi="黑体" w:eastAsia="黑体" w:cs="黑体"/>
              <w:spacing w:val="8"/>
              <w:position w:val="1"/>
              <w:sz w:val="19"/>
              <w:szCs w:val="19"/>
            </w:rPr>
            <w:fldChar w:fldCharType="end"/>
          </w:r>
        </w:p>
        <w:p w14:paraId="04D63D8B">
          <w:pPr>
            <w:pStyle w:val="2"/>
            <w:tabs>
              <w:tab w:val="right" w:leader="dot" w:pos="8040"/>
            </w:tabs>
            <w:spacing w:before="57" w:line="286" w:lineRule="exact"/>
            <w:ind w:left="399"/>
          </w:pPr>
          <w:r>
            <w:fldChar w:fldCharType="begin"/>
          </w:r>
          <w:r>
            <w:instrText xml:space="preserve"> HYPERLINK \l "bookmark39" </w:instrText>
          </w:r>
          <w:r>
            <w:fldChar w:fldCharType="separate"/>
          </w:r>
          <w:r>
            <w:rPr>
              <w:rFonts w:ascii="Times New Roman" w:hAnsi="Times New Roman" w:eastAsia="Times New Roman" w:cs="Times New Roman"/>
              <w:spacing w:val="-1"/>
              <w:position w:val="2"/>
            </w:rPr>
            <w:t>0110-3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2"/>
              <w:position w:val="2"/>
            </w:rPr>
            <w:t>(21)</w:t>
          </w:r>
          <w:r>
            <w:rPr>
              <w:spacing w:val="-2"/>
              <w:position w:val="2"/>
            </w:rPr>
            <w:fldChar w:fldCharType="end"/>
          </w:r>
        </w:p>
        <w:p w14:paraId="49B77A9F">
          <w:pPr>
            <w:pStyle w:val="2"/>
            <w:tabs>
              <w:tab w:val="right" w:leader="dot" w:pos="8160"/>
            </w:tabs>
            <w:spacing w:before="54" w:line="286" w:lineRule="exact"/>
            <w:ind w:left="399"/>
          </w:pPr>
          <w:r>
            <w:fldChar w:fldCharType="begin"/>
          </w:r>
          <w:r>
            <w:instrText xml:space="preserve"> HYPERLINK \l "bookmark40" </w:instrText>
          </w:r>
          <w:r>
            <w:fldChar w:fldCharType="separate"/>
          </w:r>
          <w:r>
            <w:rPr>
              <w:rFonts w:ascii="Times New Roman" w:hAnsi="Times New Roman" w:eastAsia="Times New Roman" w:cs="Times New Roman"/>
              <w:spacing w:val="-2"/>
              <w:position w:val="2"/>
            </w:rPr>
            <w:t>0110-2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4"/>
              <w:position w:val="2"/>
            </w:rPr>
            <w:t>(22)</w:t>
          </w:r>
          <w:r>
            <w:rPr>
              <w:spacing w:val="-4"/>
              <w:position w:val="2"/>
            </w:rPr>
            <w:fldChar w:fldCharType="end"/>
          </w:r>
        </w:p>
        <w:p w14:paraId="728A7858">
          <w:pPr>
            <w:pStyle w:val="2"/>
            <w:spacing w:before="79" w:line="259" w:lineRule="exact"/>
            <w:rPr>
              <w:rFonts w:ascii="黑体" w:hAnsi="黑体" w:eastAsia="黑体" w:cs="黑体"/>
              <w:sz w:val="19"/>
              <w:szCs w:val="19"/>
            </w:rPr>
          </w:pPr>
          <w:r>
            <w:fldChar w:fldCharType="begin"/>
          </w:r>
          <w:r>
            <w:instrText xml:space="preserve"> HYPERLINK \l "bookmark41" </w:instrText>
          </w:r>
          <w:r>
            <w:fldChar w:fldCharType="separate"/>
          </w:r>
          <w:r>
            <w:rPr>
              <w:spacing w:val="12"/>
              <w:position w:val="1"/>
              <w:sz w:val="19"/>
              <w:szCs w:val="19"/>
            </w:rPr>
            <w:t>0111</w:t>
          </w:r>
          <w:r>
            <w:rPr>
              <w:position w:val="1"/>
              <w:sz w:val="19"/>
              <w:szCs w:val="19"/>
            </w:rPr>
            <w:t xml:space="preserve">     </w:t>
          </w:r>
          <w:r>
            <w:rPr>
              <w:rFonts w:ascii="黑体" w:hAnsi="黑体" w:eastAsia="黑体" w:cs="黑体"/>
              <w:spacing w:val="12"/>
              <w:position w:val="1"/>
              <w:sz w:val="19"/>
              <w:szCs w:val="19"/>
            </w:rPr>
            <w:t>工量具制造与维修</w:t>
          </w:r>
          <w:r>
            <w:rPr>
              <w:rFonts w:ascii="黑体" w:hAnsi="黑体" w:eastAsia="黑体" w:cs="黑体"/>
              <w:spacing w:val="12"/>
              <w:position w:val="1"/>
              <w:sz w:val="19"/>
              <w:szCs w:val="19"/>
            </w:rPr>
            <w:fldChar w:fldCharType="end"/>
          </w:r>
        </w:p>
        <w:p w14:paraId="550A5016">
          <w:pPr>
            <w:pStyle w:val="2"/>
            <w:tabs>
              <w:tab w:val="right" w:leader="dot" w:pos="8160"/>
            </w:tabs>
            <w:spacing w:before="56" w:line="286" w:lineRule="exact"/>
            <w:ind w:left="399"/>
          </w:pPr>
          <w:r>
            <w:fldChar w:fldCharType="begin"/>
          </w:r>
          <w:r>
            <w:instrText xml:space="preserve"> HYPERLINK \l "bookmark42" </w:instrText>
          </w:r>
          <w:r>
            <w:fldChar w:fldCharType="separate"/>
          </w:r>
          <w:r>
            <w:rPr>
              <w:rFonts w:ascii="Times New Roman" w:hAnsi="Times New Roman" w:eastAsia="Times New Roman" w:cs="Times New Roman"/>
              <w:spacing w:val="-2"/>
              <w:position w:val="2"/>
            </w:rPr>
            <w:t>0111-4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(22)</w:t>
          </w:r>
          <w:r>
            <w:rPr>
              <w:spacing w:val="-4"/>
              <w:position w:val="2"/>
            </w:rPr>
            <w:fldChar w:fldCharType="end"/>
          </w:r>
        </w:p>
        <w:p w14:paraId="293B090B">
          <w:pPr>
            <w:pStyle w:val="2"/>
            <w:tabs>
              <w:tab w:val="right" w:leader="dot" w:pos="8160"/>
            </w:tabs>
            <w:spacing w:before="54" w:line="286" w:lineRule="exact"/>
            <w:ind w:left="399"/>
          </w:pPr>
          <w:r>
            <w:fldChar w:fldCharType="begin"/>
          </w:r>
          <w:r>
            <w:instrText xml:space="preserve"> HYPERLINK \l "bookmark43" </w:instrText>
          </w:r>
          <w:r>
            <w:fldChar w:fldCharType="separate"/>
          </w:r>
          <w:r>
            <w:rPr>
              <w:rFonts w:ascii="Times New Roman" w:hAnsi="Times New Roman" w:eastAsia="Times New Roman" w:cs="Times New Roman"/>
              <w:spacing w:val="-1"/>
              <w:position w:val="2"/>
            </w:rPr>
            <w:t>0111-3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(23)</w:t>
          </w:r>
          <w:r>
            <w:rPr>
              <w:spacing w:val="-4"/>
              <w:position w:val="2"/>
            </w:rPr>
            <w:fldChar w:fldCharType="end"/>
          </w:r>
        </w:p>
        <w:p w14:paraId="34D28294">
          <w:pPr>
            <w:pStyle w:val="2"/>
            <w:tabs>
              <w:tab w:val="right" w:leader="dot" w:pos="8160"/>
            </w:tabs>
            <w:spacing w:before="44" w:line="286" w:lineRule="exact"/>
            <w:ind w:left="399"/>
          </w:pPr>
          <w:r>
            <w:fldChar w:fldCharType="begin"/>
          </w:r>
          <w:r>
            <w:instrText xml:space="preserve"> HYPERLINK \l "bookmark44" </w:instrText>
          </w:r>
          <w:r>
            <w:fldChar w:fldCharType="separate"/>
          </w:r>
          <w:r>
            <w:rPr>
              <w:rFonts w:ascii="Times New Roman" w:hAnsi="Times New Roman" w:eastAsia="Times New Roman" w:cs="Times New Roman"/>
              <w:spacing w:val="-2"/>
              <w:position w:val="2"/>
            </w:rPr>
            <w:t>0111-2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4"/>
              <w:position w:val="2"/>
            </w:rPr>
            <w:t>(24)</w:t>
          </w:r>
          <w:r>
            <w:rPr>
              <w:spacing w:val="-4"/>
              <w:position w:val="2"/>
            </w:rPr>
            <w:fldChar w:fldCharType="end"/>
          </w:r>
        </w:p>
        <w:p w14:paraId="4E4A8330">
          <w:pPr>
            <w:pStyle w:val="2"/>
            <w:spacing w:before="99" w:line="259" w:lineRule="exact"/>
            <w:ind w:left="10"/>
            <w:rPr>
              <w:rFonts w:ascii="黑体" w:hAnsi="黑体" w:eastAsia="黑体" w:cs="黑体"/>
              <w:sz w:val="19"/>
              <w:szCs w:val="19"/>
            </w:rPr>
          </w:pPr>
          <w:r>
            <w:fldChar w:fldCharType="begin"/>
          </w:r>
          <w:r>
            <w:instrText xml:space="preserve"> HYPERLINK \l "bookmark45" </w:instrText>
          </w:r>
          <w:r>
            <w:fldChar w:fldCharType="separate"/>
          </w:r>
          <w:r>
            <w:rPr>
              <w:spacing w:val="10"/>
              <w:position w:val="1"/>
              <w:sz w:val="19"/>
              <w:szCs w:val="19"/>
            </w:rPr>
            <w:t>0112</w:t>
          </w:r>
          <w:r>
            <w:rPr>
              <w:spacing w:val="12"/>
              <w:position w:val="1"/>
              <w:sz w:val="19"/>
              <w:szCs w:val="19"/>
            </w:rPr>
            <w:t xml:space="preserve">    </w:t>
          </w:r>
          <w:r>
            <w:rPr>
              <w:rFonts w:ascii="黑体" w:hAnsi="黑体" w:eastAsia="黑体" w:cs="黑体"/>
              <w:spacing w:val="10"/>
              <w:position w:val="1"/>
              <w:sz w:val="19"/>
              <w:szCs w:val="19"/>
            </w:rPr>
            <w:t>机械设备维修</w:t>
          </w:r>
          <w:r>
            <w:rPr>
              <w:rFonts w:ascii="黑体" w:hAnsi="黑体" w:eastAsia="黑体" w:cs="黑体"/>
              <w:spacing w:val="10"/>
              <w:position w:val="1"/>
              <w:sz w:val="19"/>
              <w:szCs w:val="19"/>
            </w:rPr>
            <w:fldChar w:fldCharType="end"/>
          </w:r>
        </w:p>
        <w:p w14:paraId="461D1B0E">
          <w:pPr>
            <w:pStyle w:val="2"/>
            <w:tabs>
              <w:tab w:val="right" w:leader="dot" w:pos="8160"/>
            </w:tabs>
            <w:spacing w:before="56" w:line="286" w:lineRule="exact"/>
            <w:ind w:left="399"/>
          </w:pPr>
          <w:r>
            <w:fldChar w:fldCharType="begin"/>
          </w:r>
          <w:r>
            <w:instrText xml:space="preserve"> HYPERLINK \l "bookmark46" </w:instrText>
          </w:r>
          <w:r>
            <w:fldChar w:fldCharType="separate"/>
          </w:r>
          <w:r>
            <w:rPr>
              <w:rFonts w:ascii="Times New Roman" w:hAnsi="Times New Roman" w:eastAsia="Times New Roman" w:cs="Times New Roman"/>
              <w:spacing w:val="-2"/>
              <w:position w:val="2"/>
            </w:rPr>
            <w:t>0112-4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(25)</w:t>
          </w:r>
          <w:r>
            <w:rPr>
              <w:spacing w:val="-4"/>
              <w:position w:val="2"/>
            </w:rPr>
            <w:fldChar w:fldCharType="end"/>
          </w:r>
        </w:p>
        <w:p w14:paraId="201874B8">
          <w:pPr>
            <w:pStyle w:val="2"/>
            <w:tabs>
              <w:tab w:val="right" w:leader="dot" w:pos="8160"/>
            </w:tabs>
            <w:spacing w:before="44" w:line="286" w:lineRule="exact"/>
            <w:ind w:left="399"/>
          </w:pPr>
          <w:r>
            <w:fldChar w:fldCharType="begin"/>
          </w:r>
          <w:r>
            <w:instrText xml:space="preserve"> HYPERLINK \l "bookmark47" </w:instrText>
          </w:r>
          <w:r>
            <w:fldChar w:fldCharType="separate"/>
          </w:r>
          <w:r>
            <w:rPr>
              <w:rFonts w:ascii="Times New Roman" w:hAnsi="Times New Roman" w:eastAsia="Times New Roman" w:cs="Times New Roman"/>
              <w:spacing w:val="-1"/>
              <w:position w:val="2"/>
            </w:rPr>
            <w:t>0112-3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(25)</w:t>
          </w:r>
          <w:r>
            <w:rPr>
              <w:spacing w:val="-4"/>
              <w:position w:val="2"/>
            </w:rPr>
            <w:fldChar w:fldCharType="end"/>
          </w:r>
        </w:p>
        <w:p w14:paraId="280FB654">
          <w:pPr>
            <w:pStyle w:val="2"/>
            <w:tabs>
              <w:tab w:val="right" w:leader="dot" w:pos="8160"/>
            </w:tabs>
            <w:spacing w:before="64" w:line="286" w:lineRule="exact"/>
            <w:ind w:left="399"/>
          </w:pPr>
          <w:r>
            <w:fldChar w:fldCharType="begin"/>
          </w:r>
          <w:r>
            <w:instrText xml:space="preserve"> HYPERLINK \l "bookmark48" </w:instrText>
          </w:r>
          <w:r>
            <w:fldChar w:fldCharType="separate"/>
          </w:r>
          <w:r>
            <w:rPr>
              <w:rFonts w:ascii="Times New Roman" w:hAnsi="Times New Roman" w:eastAsia="Times New Roman" w:cs="Times New Roman"/>
              <w:spacing w:val="-2"/>
              <w:position w:val="2"/>
            </w:rPr>
            <w:t>0112-2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4"/>
              <w:position w:val="2"/>
            </w:rPr>
            <w:t>(26)</w:t>
          </w:r>
          <w:r>
            <w:rPr>
              <w:spacing w:val="-4"/>
              <w:position w:val="2"/>
            </w:rPr>
            <w:fldChar w:fldCharType="end"/>
          </w:r>
        </w:p>
        <w:p w14:paraId="6B451D12">
          <w:pPr>
            <w:pStyle w:val="2"/>
            <w:spacing w:before="89" w:line="259" w:lineRule="exact"/>
            <w:ind w:left="10"/>
            <w:rPr>
              <w:rFonts w:ascii="黑体" w:hAnsi="黑体" w:eastAsia="黑体" w:cs="黑体"/>
              <w:sz w:val="19"/>
              <w:szCs w:val="19"/>
            </w:rPr>
          </w:pPr>
          <w:r>
            <w:fldChar w:fldCharType="begin"/>
          </w:r>
          <w:r>
            <w:instrText xml:space="preserve"> HYPERLINK \l "bookmark49" </w:instrText>
          </w:r>
          <w:r>
            <w:fldChar w:fldCharType="separate"/>
          </w:r>
          <w:r>
            <w:rPr>
              <w:spacing w:val="10"/>
              <w:position w:val="1"/>
              <w:sz w:val="19"/>
              <w:szCs w:val="19"/>
            </w:rPr>
            <w:t xml:space="preserve">0113    </w:t>
          </w:r>
          <w:r>
            <w:rPr>
              <w:rFonts w:ascii="黑体" w:hAnsi="黑体" w:eastAsia="黑体" w:cs="黑体"/>
              <w:spacing w:val="10"/>
              <w:position w:val="1"/>
              <w:sz w:val="19"/>
              <w:szCs w:val="19"/>
            </w:rPr>
            <w:t>煤矿机械维修</w:t>
          </w:r>
          <w:r>
            <w:rPr>
              <w:rFonts w:ascii="黑体" w:hAnsi="黑体" w:eastAsia="黑体" w:cs="黑体"/>
              <w:spacing w:val="10"/>
              <w:position w:val="1"/>
              <w:sz w:val="19"/>
              <w:szCs w:val="19"/>
            </w:rPr>
            <w:fldChar w:fldCharType="end"/>
          </w:r>
        </w:p>
        <w:p w14:paraId="35490166">
          <w:pPr>
            <w:pStyle w:val="2"/>
            <w:tabs>
              <w:tab w:val="right" w:leader="dot" w:pos="8160"/>
            </w:tabs>
            <w:spacing w:before="46" w:line="286" w:lineRule="exact"/>
            <w:ind w:left="399"/>
          </w:pPr>
          <w:r>
            <w:fldChar w:fldCharType="begin"/>
          </w:r>
          <w:r>
            <w:instrText xml:space="preserve"> HYPERLINK \l "bookmark50" </w:instrText>
          </w:r>
          <w:r>
            <w:fldChar w:fldCharType="separate"/>
          </w:r>
          <w:r>
            <w:rPr>
              <w:rFonts w:ascii="Times New Roman" w:hAnsi="Times New Roman" w:eastAsia="Times New Roman" w:cs="Times New Roman"/>
              <w:spacing w:val="-2"/>
              <w:position w:val="2"/>
            </w:rPr>
            <w:t>0113-4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(27)</w:t>
          </w:r>
          <w:r>
            <w:rPr>
              <w:spacing w:val="-4"/>
              <w:position w:val="2"/>
            </w:rPr>
            <w:fldChar w:fldCharType="end"/>
          </w:r>
        </w:p>
        <w:p w14:paraId="6ED17E63">
          <w:pPr>
            <w:pStyle w:val="2"/>
            <w:tabs>
              <w:tab w:val="right" w:leader="dot" w:pos="8160"/>
            </w:tabs>
            <w:spacing w:before="54" w:line="286" w:lineRule="exact"/>
            <w:ind w:left="399"/>
          </w:pPr>
          <w:r>
            <w:fldChar w:fldCharType="begin"/>
          </w:r>
          <w:r>
            <w:instrText xml:space="preserve"> HYPERLINK \l "bookmark51" </w:instrText>
          </w:r>
          <w:r>
            <w:fldChar w:fldCharType="separate"/>
          </w:r>
          <w:r>
            <w:rPr>
              <w:rFonts w:ascii="Times New Roman" w:hAnsi="Times New Roman" w:eastAsia="Times New Roman" w:cs="Times New Roman"/>
              <w:spacing w:val="-1"/>
              <w:position w:val="2"/>
            </w:rPr>
            <w:t>0113-3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(27)</w:t>
          </w:r>
          <w:r>
            <w:rPr>
              <w:spacing w:val="-4"/>
              <w:position w:val="2"/>
            </w:rPr>
            <w:fldChar w:fldCharType="end"/>
          </w:r>
        </w:p>
        <w:p w14:paraId="51271424">
          <w:pPr>
            <w:pStyle w:val="2"/>
            <w:spacing w:before="79" w:line="259" w:lineRule="exact"/>
            <w:ind w:left="10"/>
            <w:rPr>
              <w:rFonts w:ascii="黑体" w:hAnsi="黑体" w:eastAsia="黑体" w:cs="黑体"/>
              <w:sz w:val="19"/>
              <w:szCs w:val="19"/>
            </w:rPr>
          </w:pPr>
          <w:r>
            <w:fldChar w:fldCharType="begin"/>
          </w:r>
          <w:r>
            <w:instrText xml:space="preserve"> HYPERLINK \l "bookmark52" </w:instrText>
          </w:r>
          <w:r>
            <w:fldChar w:fldCharType="separate"/>
          </w:r>
          <w:r>
            <w:rPr>
              <w:spacing w:val="10"/>
              <w:position w:val="1"/>
              <w:sz w:val="19"/>
              <w:szCs w:val="19"/>
            </w:rPr>
            <w:t>0114</w:t>
          </w:r>
          <w:r>
            <w:rPr>
              <w:spacing w:val="12"/>
              <w:position w:val="1"/>
              <w:sz w:val="19"/>
              <w:szCs w:val="19"/>
            </w:rPr>
            <w:t xml:space="preserve">    </w:t>
          </w:r>
          <w:r>
            <w:rPr>
              <w:rFonts w:ascii="黑体" w:hAnsi="黑体" w:eastAsia="黑体" w:cs="黑体"/>
              <w:spacing w:val="10"/>
              <w:position w:val="1"/>
              <w:sz w:val="19"/>
              <w:szCs w:val="19"/>
            </w:rPr>
            <w:t>化工机械维修</w:t>
          </w:r>
          <w:r>
            <w:rPr>
              <w:rFonts w:ascii="黑体" w:hAnsi="黑体" w:eastAsia="黑体" w:cs="黑体"/>
              <w:spacing w:val="10"/>
              <w:position w:val="1"/>
              <w:sz w:val="19"/>
              <w:szCs w:val="19"/>
            </w:rPr>
            <w:fldChar w:fldCharType="end"/>
          </w:r>
        </w:p>
        <w:p w14:paraId="11387FB9">
          <w:pPr>
            <w:pStyle w:val="2"/>
            <w:tabs>
              <w:tab w:val="right" w:leader="dot" w:pos="8170"/>
            </w:tabs>
            <w:spacing w:before="66" w:line="286" w:lineRule="exact"/>
            <w:ind w:left="399"/>
          </w:pPr>
          <w:r>
            <w:fldChar w:fldCharType="begin"/>
          </w:r>
          <w:r>
            <w:instrText xml:space="preserve"> HYPERLINK \l "bookmark53" </w:instrText>
          </w:r>
          <w:r>
            <w:fldChar w:fldCharType="separate"/>
          </w:r>
          <w:r>
            <w:rPr>
              <w:rFonts w:ascii="Times New Roman" w:hAnsi="Times New Roman" w:eastAsia="Times New Roman" w:cs="Times New Roman"/>
              <w:spacing w:val="-5"/>
              <w:position w:val="2"/>
            </w:rPr>
            <w:t>0114-4</w:t>
          </w:r>
          <w:r>
            <w:rPr>
              <w:rFonts w:ascii="Times New Roman" w:hAnsi="Times New Roman" w:eastAsia="Times New Roman" w:cs="Times New Roman"/>
              <w:spacing w:val="4"/>
              <w:position w:val="2"/>
            </w:rPr>
            <w:t xml:space="preserve">     </w:t>
          </w:r>
          <w:r>
            <w:rPr>
              <w:rFonts w:ascii="宋体" w:hAnsi="宋体" w:eastAsia="宋体" w:cs="宋体"/>
              <w:spacing w:val="-5"/>
              <w:position w:val="2"/>
            </w:rPr>
            <w:t>中级</w:t>
          </w:r>
          <w:r>
            <w:rPr>
              <w:rFonts w:ascii="宋体" w:hAnsi="宋体" w:eastAsia="宋体" w:cs="宋体"/>
              <w:spacing w:val="36"/>
              <w:position w:val="2"/>
            </w:rPr>
            <w:t xml:space="preserve"> </w:t>
          </w:r>
          <w:r>
            <w:rPr>
              <w:rFonts w:ascii="宋体" w:hAnsi="宋体" w:eastAsia="宋体" w:cs="宋体"/>
              <w:position w:val="2"/>
            </w:rPr>
            <w:tab/>
          </w:r>
          <w:r>
            <w:rPr>
              <w:spacing w:val="-2"/>
              <w:position w:val="2"/>
            </w:rPr>
            <w:t>(28)</w:t>
          </w:r>
          <w:r>
            <w:rPr>
              <w:spacing w:val="-2"/>
              <w:position w:val="2"/>
            </w:rPr>
            <w:fldChar w:fldCharType="end"/>
          </w:r>
        </w:p>
        <w:p w14:paraId="6613B078">
          <w:pPr>
            <w:pStyle w:val="2"/>
            <w:tabs>
              <w:tab w:val="right" w:leader="dot" w:pos="8160"/>
            </w:tabs>
            <w:spacing w:before="54" w:line="286" w:lineRule="exact"/>
            <w:ind w:left="399"/>
          </w:pPr>
          <w:r>
            <w:fldChar w:fldCharType="begin"/>
          </w:r>
          <w:r>
            <w:instrText xml:space="preserve"> HYPERLINK \l "bookmark54" </w:instrText>
          </w:r>
          <w:r>
            <w:fldChar w:fldCharType="separate"/>
          </w:r>
          <w:r>
            <w:rPr>
              <w:rFonts w:ascii="Times New Roman" w:hAnsi="Times New Roman" w:eastAsia="Times New Roman" w:cs="Times New Roman"/>
              <w:spacing w:val="-5"/>
              <w:position w:val="2"/>
            </w:rPr>
            <w:t>0114-3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12"/>
              <w:position w:val="2"/>
            </w:rPr>
            <w:t xml:space="preserve"> </w:t>
          </w:r>
          <w:r>
            <w:rPr>
              <w:rFonts w:ascii="宋体" w:hAnsi="宋体" w:eastAsia="宋体" w:cs="宋体"/>
              <w:spacing w:val="-5"/>
              <w:position w:val="2"/>
            </w:rPr>
            <w:t>级</w:t>
          </w:r>
          <w:r>
            <w:rPr>
              <w:rFonts w:ascii="宋体" w:hAnsi="宋体" w:eastAsia="宋体" w:cs="宋体"/>
              <w:spacing w:val="14"/>
              <w:position w:val="2"/>
            </w:rPr>
            <w:t xml:space="preserve">  </w:t>
          </w:r>
          <w:r>
            <w:rPr>
              <w:rFonts w:ascii="宋体" w:hAnsi="宋体" w:eastAsia="宋体" w:cs="宋体"/>
              <w:position w:val="2"/>
            </w:rPr>
            <w:tab/>
          </w:r>
          <w:r>
            <w:rPr>
              <w:spacing w:val="-2"/>
              <w:position w:val="2"/>
            </w:rPr>
            <w:t>(29)</w:t>
          </w:r>
          <w:r>
            <w:rPr>
              <w:spacing w:val="-2"/>
              <w:position w:val="2"/>
            </w:rPr>
            <w:fldChar w:fldCharType="end"/>
          </w:r>
        </w:p>
        <w:p w14:paraId="2CF4E0BB">
          <w:pPr>
            <w:pStyle w:val="2"/>
            <w:spacing w:before="82" w:line="259" w:lineRule="exact"/>
            <w:ind w:left="10"/>
            <w:rPr>
              <w:rFonts w:ascii="黑体" w:hAnsi="黑体" w:eastAsia="黑体" w:cs="黑体"/>
              <w:sz w:val="19"/>
              <w:szCs w:val="19"/>
            </w:rPr>
          </w:pPr>
          <w:r>
            <w:fldChar w:fldCharType="begin"/>
          </w:r>
          <w:r>
            <w:instrText xml:space="preserve"> HYPERLINK \l "bookmark55" </w:instrText>
          </w:r>
          <w:r>
            <w:fldChar w:fldCharType="separate"/>
          </w:r>
          <w:r>
            <w:rPr>
              <w:spacing w:val="11"/>
              <w:position w:val="1"/>
              <w:sz w:val="19"/>
              <w:szCs w:val="19"/>
            </w:rPr>
            <w:t xml:space="preserve">0115    </w:t>
          </w:r>
          <w:r>
            <w:rPr>
              <w:rFonts w:ascii="黑体" w:hAnsi="黑体" w:eastAsia="黑体" w:cs="黑体"/>
              <w:spacing w:val="11"/>
              <w:position w:val="1"/>
              <w:sz w:val="19"/>
              <w:szCs w:val="19"/>
            </w:rPr>
            <w:t>机械装配</w:t>
          </w:r>
          <w:r>
            <w:rPr>
              <w:rFonts w:ascii="黑体" w:hAnsi="黑体" w:eastAsia="黑体" w:cs="黑体"/>
              <w:spacing w:val="11"/>
              <w:position w:val="1"/>
              <w:sz w:val="19"/>
              <w:szCs w:val="19"/>
            </w:rPr>
            <w:fldChar w:fldCharType="end"/>
          </w:r>
        </w:p>
        <w:p w14:paraId="674BD25F">
          <w:pPr>
            <w:pStyle w:val="2"/>
            <w:tabs>
              <w:tab w:val="right" w:leader="dot" w:pos="8160"/>
            </w:tabs>
            <w:spacing w:before="43" w:line="286" w:lineRule="exact"/>
            <w:ind w:left="399"/>
          </w:pPr>
          <w:r>
            <w:fldChar w:fldCharType="begin"/>
          </w:r>
          <w:r>
            <w:instrText xml:space="preserve"> HYPERLINK \l "bookmark56" </w:instrText>
          </w:r>
          <w:r>
            <w:fldChar w:fldCharType="separate"/>
          </w:r>
          <w:r>
            <w:rPr>
              <w:rFonts w:ascii="Times New Roman" w:hAnsi="Times New Roman" w:eastAsia="Times New Roman" w:cs="Times New Roman"/>
              <w:spacing w:val="-2"/>
              <w:position w:val="2"/>
            </w:rPr>
            <w:t>0115-4</w:t>
          </w:r>
          <w:r>
            <w:rPr>
              <w:rFonts w:ascii="Times New Roman" w:hAnsi="Times New Roman" w:eastAsia="Times New Roman" w:cs="Times New Roman"/>
              <w:spacing w:val="6"/>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(30)</w:t>
          </w:r>
          <w:r>
            <w:rPr>
              <w:spacing w:val="-4"/>
              <w:position w:val="2"/>
            </w:rPr>
            <w:fldChar w:fldCharType="end"/>
          </w:r>
        </w:p>
        <w:p w14:paraId="34B62766">
          <w:pPr>
            <w:pStyle w:val="2"/>
            <w:tabs>
              <w:tab w:val="right" w:leader="dot" w:pos="8160"/>
            </w:tabs>
            <w:spacing w:before="64" w:line="286" w:lineRule="exact"/>
            <w:ind w:left="399"/>
          </w:pPr>
          <w:r>
            <w:fldChar w:fldCharType="begin"/>
          </w:r>
          <w:r>
            <w:instrText xml:space="preserve"> HYPERLINK \l "bookmark57" </w:instrText>
          </w:r>
          <w:r>
            <w:fldChar w:fldCharType="separate"/>
          </w:r>
          <w:r>
            <w:rPr>
              <w:rFonts w:ascii="Times New Roman" w:hAnsi="Times New Roman" w:eastAsia="Times New Roman" w:cs="Times New Roman"/>
              <w:spacing w:val="-5"/>
              <w:position w:val="2"/>
            </w:rPr>
            <w:t>0115-3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74"/>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4"/>
              <w:position w:val="2"/>
            </w:rPr>
            <w:t>(30)</w:t>
          </w:r>
          <w:r>
            <w:rPr>
              <w:spacing w:val="-4"/>
              <w:position w:val="2"/>
            </w:rPr>
            <w:fldChar w:fldCharType="end"/>
          </w:r>
        </w:p>
        <w:p w14:paraId="48E9A549">
          <w:pPr>
            <w:pStyle w:val="2"/>
            <w:tabs>
              <w:tab w:val="right" w:leader="dot" w:pos="8150"/>
            </w:tabs>
            <w:spacing w:before="54" w:line="286" w:lineRule="exact"/>
            <w:ind w:left="399"/>
          </w:pPr>
          <w:r>
            <w:fldChar w:fldCharType="begin"/>
          </w:r>
          <w:r>
            <w:instrText xml:space="preserve"> HYPERLINK \l "bookmark58" </w:instrText>
          </w:r>
          <w:r>
            <w:fldChar w:fldCharType="separate"/>
          </w:r>
          <w:r>
            <w:rPr>
              <w:rFonts w:ascii="Times New Roman" w:hAnsi="Times New Roman" w:eastAsia="Times New Roman" w:cs="Times New Roman"/>
              <w:spacing w:val="-2"/>
              <w:position w:val="2"/>
            </w:rPr>
            <w:t>0115-2</w:t>
          </w:r>
          <w:r>
            <w:rPr>
              <w:rFonts w:ascii="Times New Roman" w:hAnsi="Times New Roman" w:eastAsia="Times New Roman" w:cs="Times New Roman"/>
              <w:spacing w:val="8"/>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2"/>
              <w:position w:val="2"/>
            </w:rPr>
            <w:t>(31)</w:t>
          </w:r>
          <w:r>
            <w:rPr>
              <w:spacing w:val="-2"/>
              <w:position w:val="2"/>
            </w:rPr>
            <w:fldChar w:fldCharType="end"/>
          </w:r>
        </w:p>
        <w:p w14:paraId="7200D9E4">
          <w:pPr>
            <w:pStyle w:val="2"/>
            <w:spacing w:before="89" w:line="259" w:lineRule="exact"/>
            <w:ind w:left="20"/>
            <w:rPr>
              <w:rFonts w:ascii="黑体" w:hAnsi="黑体" w:eastAsia="黑体" w:cs="黑体"/>
              <w:sz w:val="19"/>
              <w:szCs w:val="19"/>
            </w:rPr>
          </w:pPr>
          <w:r>
            <w:fldChar w:fldCharType="begin"/>
          </w:r>
          <w:r>
            <w:instrText xml:space="preserve"> HYPERLINK \l "bookmark59" </w:instrText>
          </w:r>
          <w:r>
            <w:fldChar w:fldCharType="separate"/>
          </w:r>
          <w:r>
            <w:rPr>
              <w:spacing w:val="12"/>
              <w:position w:val="1"/>
              <w:sz w:val="19"/>
              <w:szCs w:val="19"/>
            </w:rPr>
            <w:t xml:space="preserve">0116    </w:t>
          </w:r>
          <w:r>
            <w:rPr>
              <w:rFonts w:ascii="黑体" w:hAnsi="黑体" w:eastAsia="黑体" w:cs="黑体"/>
              <w:spacing w:val="12"/>
              <w:position w:val="1"/>
              <w:sz w:val="19"/>
              <w:szCs w:val="19"/>
            </w:rPr>
            <w:t>机械设备装配与自动控制</w:t>
          </w:r>
          <w:r>
            <w:rPr>
              <w:rFonts w:ascii="黑体" w:hAnsi="黑体" w:eastAsia="黑体" w:cs="黑体"/>
              <w:spacing w:val="12"/>
              <w:position w:val="1"/>
              <w:sz w:val="19"/>
              <w:szCs w:val="19"/>
            </w:rPr>
            <w:fldChar w:fldCharType="end"/>
          </w:r>
        </w:p>
        <w:p w14:paraId="2070EA70">
          <w:pPr>
            <w:pStyle w:val="2"/>
            <w:tabs>
              <w:tab w:val="right" w:leader="dot" w:pos="8160"/>
            </w:tabs>
            <w:spacing w:before="46" w:line="286" w:lineRule="exact"/>
            <w:ind w:left="399"/>
          </w:pPr>
          <w:r>
            <w:fldChar w:fldCharType="begin"/>
          </w:r>
          <w:r>
            <w:instrText xml:space="preserve"> HYPERLINK \l "bookmark60" </w:instrText>
          </w:r>
          <w:r>
            <w:fldChar w:fldCharType="separate"/>
          </w:r>
          <w:r>
            <w:rPr>
              <w:rFonts w:ascii="Times New Roman" w:hAnsi="Times New Roman" w:eastAsia="Times New Roman" w:cs="Times New Roman"/>
              <w:spacing w:val="-2"/>
              <w:position w:val="2"/>
            </w:rPr>
            <w:t>0116-4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(32)</w:t>
          </w:r>
          <w:r>
            <w:rPr>
              <w:spacing w:val="-4"/>
              <w:position w:val="2"/>
            </w:rPr>
            <w:fldChar w:fldCharType="end"/>
          </w:r>
        </w:p>
        <w:p w14:paraId="031E17B7">
          <w:pPr>
            <w:pStyle w:val="2"/>
            <w:tabs>
              <w:tab w:val="right" w:leader="dot" w:pos="8150"/>
            </w:tabs>
            <w:spacing w:before="64" w:line="286" w:lineRule="exact"/>
            <w:ind w:left="399"/>
          </w:pPr>
          <w:r>
            <w:fldChar w:fldCharType="begin"/>
          </w:r>
          <w:r>
            <w:instrText xml:space="preserve"> HYPERLINK \l "bookmark61" </w:instrText>
          </w:r>
          <w:r>
            <w:fldChar w:fldCharType="separate"/>
          </w:r>
          <w:r>
            <w:rPr>
              <w:rFonts w:ascii="Times New Roman" w:hAnsi="Times New Roman" w:eastAsia="Times New Roman" w:cs="Times New Roman"/>
              <w:spacing w:val="-3"/>
              <w:position w:val="2"/>
            </w:rPr>
            <w:t>0116-3</w:t>
          </w:r>
          <w:r>
            <w:rPr>
              <w:rFonts w:ascii="Times New Roman" w:hAnsi="Times New Roman" w:eastAsia="Times New Roman" w:cs="Times New Roman"/>
              <w:spacing w:val="4"/>
              <w:position w:val="2"/>
            </w:rPr>
            <w:t xml:space="preserve">     </w:t>
          </w:r>
          <w:r>
            <w:rPr>
              <w:rFonts w:ascii="宋体" w:hAnsi="宋体" w:eastAsia="宋体" w:cs="宋体"/>
              <w:spacing w:val="-3"/>
              <w:position w:val="2"/>
            </w:rPr>
            <w:t>高级</w:t>
          </w:r>
          <w:r>
            <w:rPr>
              <w:rFonts w:ascii="宋体" w:hAnsi="宋体" w:eastAsia="宋体" w:cs="宋体"/>
              <w:spacing w:val="20"/>
              <w:position w:val="2"/>
            </w:rPr>
            <w:t xml:space="preserve"> </w:t>
          </w:r>
          <w:r>
            <w:rPr>
              <w:rFonts w:ascii="宋体" w:hAnsi="宋体" w:eastAsia="宋体" w:cs="宋体"/>
              <w:position w:val="2"/>
            </w:rPr>
            <w:tab/>
          </w:r>
          <w:r>
            <w:rPr>
              <w:spacing w:val="-2"/>
              <w:position w:val="2"/>
            </w:rPr>
            <w:t>(32)</w:t>
          </w:r>
          <w:r>
            <w:rPr>
              <w:spacing w:val="-2"/>
              <w:position w:val="2"/>
            </w:rPr>
            <w:fldChar w:fldCharType="end"/>
          </w:r>
        </w:p>
        <w:p w14:paraId="1DE5BB35">
          <w:pPr>
            <w:pStyle w:val="2"/>
            <w:tabs>
              <w:tab w:val="right" w:leader="dot" w:pos="8160"/>
            </w:tabs>
            <w:spacing w:before="44" w:line="286" w:lineRule="exact"/>
            <w:ind w:left="399"/>
          </w:pPr>
          <w:r>
            <w:fldChar w:fldCharType="begin"/>
          </w:r>
          <w:r>
            <w:instrText xml:space="preserve"> HYPERLINK \l "bookmark62" </w:instrText>
          </w:r>
          <w:r>
            <w:fldChar w:fldCharType="separate"/>
          </w:r>
          <w:r>
            <w:rPr>
              <w:rFonts w:ascii="Times New Roman" w:hAnsi="Times New Roman" w:eastAsia="Times New Roman" w:cs="Times New Roman"/>
              <w:spacing w:val="-2"/>
              <w:position w:val="2"/>
            </w:rPr>
            <w:t>0116-2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4"/>
              <w:position w:val="2"/>
            </w:rPr>
            <w:t>(33)</w:t>
          </w:r>
          <w:r>
            <w:rPr>
              <w:spacing w:val="-4"/>
              <w:position w:val="2"/>
            </w:rPr>
            <w:fldChar w:fldCharType="end"/>
          </w:r>
        </w:p>
        <w:p w14:paraId="5738EF2C">
          <w:pPr>
            <w:pStyle w:val="2"/>
            <w:spacing w:before="96" w:line="300" w:lineRule="exact"/>
            <w:rPr>
              <w:rFonts w:ascii="黑体" w:hAnsi="黑体" w:eastAsia="黑体" w:cs="黑体"/>
              <w:sz w:val="22"/>
              <w:szCs w:val="22"/>
            </w:rPr>
          </w:pPr>
          <w:r>
            <w:fldChar w:fldCharType="begin"/>
          </w:r>
          <w:r>
            <w:instrText xml:space="preserve"> HYPERLINK \l "bookmark63" </w:instrText>
          </w:r>
          <w:r>
            <w:fldChar w:fldCharType="separate"/>
          </w:r>
          <w:r>
            <w:rPr>
              <w:spacing w:val="-6"/>
              <w:position w:val="1"/>
              <w:sz w:val="22"/>
              <w:szCs w:val="22"/>
            </w:rPr>
            <w:t>0117</w:t>
          </w:r>
          <w:r>
            <w:rPr>
              <w:spacing w:val="7"/>
              <w:position w:val="1"/>
              <w:sz w:val="22"/>
              <w:szCs w:val="22"/>
            </w:rPr>
            <w:t xml:space="preserve">   </w:t>
          </w:r>
          <w:r>
            <w:rPr>
              <w:rFonts w:ascii="黑体" w:hAnsi="黑体" w:eastAsia="黑体" w:cs="黑体"/>
              <w:spacing w:val="-6"/>
              <w:position w:val="1"/>
              <w:sz w:val="22"/>
              <w:szCs w:val="22"/>
            </w:rPr>
            <w:t>模具制造</w:t>
          </w:r>
          <w:r>
            <w:rPr>
              <w:rFonts w:ascii="黑体" w:hAnsi="黑体" w:eastAsia="黑体" w:cs="黑体"/>
              <w:spacing w:val="-6"/>
              <w:position w:val="1"/>
              <w:sz w:val="22"/>
              <w:szCs w:val="22"/>
            </w:rPr>
            <w:fldChar w:fldCharType="end"/>
          </w:r>
        </w:p>
        <w:p w14:paraId="0CF72444">
          <w:pPr>
            <w:pStyle w:val="2"/>
            <w:tabs>
              <w:tab w:val="right" w:leader="dot" w:pos="8160"/>
            </w:tabs>
            <w:spacing w:before="8" w:line="286" w:lineRule="exact"/>
            <w:ind w:left="399"/>
          </w:pPr>
          <w:r>
            <w:fldChar w:fldCharType="begin"/>
          </w:r>
          <w:r>
            <w:instrText xml:space="preserve"> HYPERLINK \l "bookmark64" </w:instrText>
          </w:r>
          <w:r>
            <w:fldChar w:fldCharType="separate"/>
          </w:r>
          <w:r>
            <w:rPr>
              <w:rFonts w:ascii="Times New Roman" w:hAnsi="Times New Roman" w:eastAsia="Times New Roman" w:cs="Times New Roman"/>
              <w:spacing w:val="-2"/>
              <w:position w:val="2"/>
            </w:rPr>
            <w:t>0117-4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(34)</w:t>
          </w:r>
          <w:r>
            <w:rPr>
              <w:spacing w:val="-4"/>
              <w:position w:val="2"/>
            </w:rPr>
            <w:fldChar w:fldCharType="end"/>
          </w:r>
        </w:p>
        <w:p w14:paraId="02F7F679">
          <w:pPr>
            <w:pStyle w:val="2"/>
            <w:tabs>
              <w:tab w:val="right" w:leader="dot" w:pos="8160"/>
            </w:tabs>
            <w:spacing w:before="54" w:line="286" w:lineRule="exact"/>
            <w:ind w:left="399"/>
          </w:pPr>
          <w:r>
            <w:fldChar w:fldCharType="begin"/>
          </w:r>
          <w:r>
            <w:instrText xml:space="preserve"> HYPERLINK \l "bookmark65" </w:instrText>
          </w:r>
          <w:r>
            <w:fldChar w:fldCharType="separate"/>
          </w:r>
          <w:r>
            <w:rPr>
              <w:rFonts w:ascii="Times New Roman" w:hAnsi="Times New Roman" w:eastAsia="Times New Roman" w:cs="Times New Roman"/>
              <w:spacing w:val="-1"/>
              <w:position w:val="2"/>
            </w:rPr>
            <w:t>0117-3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(34)</w:t>
          </w:r>
          <w:r>
            <w:rPr>
              <w:spacing w:val="-4"/>
              <w:position w:val="2"/>
            </w:rPr>
            <w:fldChar w:fldCharType="end"/>
          </w:r>
        </w:p>
        <w:p w14:paraId="6250DC26">
          <w:pPr>
            <w:pStyle w:val="2"/>
            <w:tabs>
              <w:tab w:val="right" w:leader="dot" w:pos="8160"/>
            </w:tabs>
            <w:spacing w:before="54" w:line="286" w:lineRule="exact"/>
            <w:ind w:left="399"/>
          </w:pPr>
          <w:r>
            <w:fldChar w:fldCharType="begin"/>
          </w:r>
          <w:r>
            <w:instrText xml:space="preserve"> HYPERLINK \l "bookmark66" </w:instrText>
          </w:r>
          <w:r>
            <w:fldChar w:fldCharType="separate"/>
          </w:r>
          <w:r>
            <w:rPr>
              <w:rFonts w:ascii="Times New Roman" w:hAnsi="Times New Roman" w:eastAsia="Times New Roman" w:cs="Times New Roman"/>
              <w:spacing w:val="-2"/>
              <w:position w:val="2"/>
            </w:rPr>
            <w:t>0117-2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4"/>
              <w:position w:val="2"/>
            </w:rPr>
            <w:t>(35)</w:t>
          </w:r>
          <w:r>
            <w:rPr>
              <w:spacing w:val="-4"/>
              <w:position w:val="2"/>
            </w:rPr>
            <w:fldChar w:fldCharType="end"/>
          </w:r>
        </w:p>
        <w:p w14:paraId="0DF14197">
          <w:pPr>
            <w:pStyle w:val="2"/>
            <w:spacing w:before="44" w:line="300" w:lineRule="exact"/>
            <w:rPr>
              <w:rFonts w:ascii="黑体" w:hAnsi="黑体" w:eastAsia="黑体" w:cs="黑体"/>
              <w:sz w:val="22"/>
              <w:szCs w:val="22"/>
            </w:rPr>
          </w:pPr>
          <w:r>
            <w:fldChar w:fldCharType="begin"/>
          </w:r>
          <w:r>
            <w:instrText xml:space="preserve"> HYPERLINK \l "bookmark67" </w:instrText>
          </w:r>
          <w:r>
            <w:fldChar w:fldCharType="separate"/>
          </w:r>
          <w:r>
            <w:rPr>
              <w:spacing w:val="-3"/>
              <w:position w:val="1"/>
              <w:sz w:val="22"/>
              <w:szCs w:val="22"/>
            </w:rPr>
            <w:t xml:space="preserve">0118   </w:t>
          </w:r>
          <w:r>
            <w:rPr>
              <w:rFonts w:ascii="黑体" w:hAnsi="黑体" w:eastAsia="黑体" w:cs="黑体"/>
              <w:spacing w:val="-3"/>
              <w:position w:val="1"/>
              <w:sz w:val="22"/>
              <w:szCs w:val="22"/>
            </w:rPr>
            <w:t>模具设计</w:t>
          </w:r>
          <w:r>
            <w:rPr>
              <w:rFonts w:ascii="黑体" w:hAnsi="黑体" w:eastAsia="黑体" w:cs="黑体"/>
              <w:spacing w:val="-3"/>
              <w:position w:val="1"/>
              <w:sz w:val="22"/>
              <w:szCs w:val="22"/>
            </w:rPr>
            <w:fldChar w:fldCharType="end"/>
          </w:r>
        </w:p>
        <w:p w14:paraId="5E3AE8EB">
          <w:pPr>
            <w:pStyle w:val="2"/>
            <w:tabs>
              <w:tab w:val="right" w:leader="dot" w:pos="8160"/>
            </w:tabs>
            <w:spacing w:before="60" w:line="286" w:lineRule="exact"/>
            <w:ind w:left="399"/>
          </w:pPr>
          <w:r>
            <w:fldChar w:fldCharType="begin"/>
          </w:r>
          <w:r>
            <w:instrText xml:space="preserve"> HYPERLINK \l "bookmark68" </w:instrText>
          </w:r>
          <w:r>
            <w:fldChar w:fldCharType="separate"/>
          </w:r>
          <w:r>
            <w:rPr>
              <w:rFonts w:ascii="Times New Roman" w:hAnsi="Times New Roman" w:eastAsia="Times New Roman" w:cs="Times New Roman"/>
              <w:spacing w:val="-1"/>
              <w:position w:val="2"/>
            </w:rPr>
            <w:t>0118-3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4"/>
              <w:position w:val="2"/>
            </w:rPr>
            <w:t>(36)</w:t>
          </w:r>
          <w:r>
            <w:rPr>
              <w:spacing w:val="-4"/>
              <w:position w:val="2"/>
            </w:rPr>
            <w:fldChar w:fldCharType="end"/>
          </w:r>
        </w:p>
      </w:sdtContent>
    </w:sdt>
    <w:p w14:paraId="7C252C76">
      <w:pPr>
        <w:spacing w:line="286" w:lineRule="exact"/>
        <w:sectPr>
          <w:footerReference r:id="rId10" w:type="default"/>
          <w:pgSz w:w="10770" w:h="15080"/>
          <w:pgMar w:top="400" w:right="1549" w:bottom="1187" w:left="1049" w:header="0" w:footer="1006" w:gutter="0"/>
          <w:cols w:space="720" w:num="1"/>
        </w:sectPr>
      </w:pPr>
    </w:p>
    <w:p w14:paraId="2963E811">
      <w:pPr>
        <w:pStyle w:val="2"/>
        <w:spacing w:before="49" w:line="259" w:lineRule="exact"/>
        <w:outlineLvl w:val="0"/>
        <w:rPr>
          <w:rFonts w:ascii="黑体" w:hAnsi="黑体" w:eastAsia="黑体" w:cs="黑体"/>
          <w:sz w:val="19"/>
          <w:szCs w:val="19"/>
        </w:rPr>
      </w:pPr>
      <w:bookmarkStart w:id="3" w:name="bookmark8"/>
      <w:bookmarkEnd w:id="3"/>
      <w:bookmarkStart w:id="4" w:name="bookmark69"/>
      <w:bookmarkEnd w:id="4"/>
      <w:r>
        <w:rPr>
          <w:spacing w:val="10"/>
          <w:position w:val="1"/>
          <w:sz w:val="19"/>
          <w:szCs w:val="19"/>
        </w:rPr>
        <w:t>0119</w:t>
      </w:r>
      <w:r>
        <w:rPr>
          <w:spacing w:val="8"/>
          <w:position w:val="1"/>
          <w:sz w:val="19"/>
          <w:szCs w:val="19"/>
        </w:rPr>
        <w:t xml:space="preserve">    </w:t>
      </w:r>
      <w:r>
        <w:rPr>
          <w:rFonts w:ascii="黑体" w:hAnsi="黑体" w:eastAsia="黑体" w:cs="黑体"/>
          <w:spacing w:val="10"/>
          <w:position w:val="1"/>
          <w:sz w:val="19"/>
          <w:szCs w:val="19"/>
        </w:rPr>
        <w:t>焊接加工</w:t>
      </w:r>
    </w:p>
    <w:sdt>
      <w:sdtPr>
        <w:rPr>
          <w:rFonts w:ascii="Times New Roman" w:hAnsi="Times New Roman" w:eastAsia="Times New Roman" w:cs="Times New Roman"/>
          <w:sz w:val="21"/>
          <w:szCs w:val="21"/>
        </w:rPr>
        <w:id w:val="147457276"/>
        <w:docPartObj>
          <w:docPartGallery w:val="Table of Contents"/>
          <w:docPartUnique/>
        </w:docPartObj>
      </w:sdtPr>
      <w:sdtEndPr>
        <w:rPr>
          <w:rFonts w:ascii="Arial" w:hAnsi="Arial" w:eastAsia="Arial" w:cs="Arial"/>
          <w:sz w:val="19"/>
          <w:szCs w:val="19"/>
        </w:rPr>
      </w:sdtEndPr>
      <w:sdtContent>
        <w:p w14:paraId="75136A1D">
          <w:pPr>
            <w:pStyle w:val="2"/>
            <w:tabs>
              <w:tab w:val="right" w:leader="dot" w:pos="8125"/>
            </w:tabs>
            <w:spacing w:before="80" w:line="280" w:lineRule="exact"/>
            <w:ind w:left="389"/>
            <w:rPr>
              <w:sz w:val="19"/>
              <w:szCs w:val="19"/>
            </w:rPr>
          </w:pPr>
          <w:r>
            <w:fldChar w:fldCharType="begin"/>
          </w:r>
          <w:r>
            <w:instrText xml:space="preserve"> HYPERLINK \l "bookmark70" </w:instrText>
          </w:r>
          <w:r>
            <w:fldChar w:fldCharType="separate"/>
          </w:r>
          <w:r>
            <w:rPr>
              <w:rFonts w:ascii="Times New Roman" w:hAnsi="Times New Roman" w:eastAsia="Times New Roman" w:cs="Times New Roman"/>
              <w:spacing w:val="-2"/>
              <w:position w:val="2"/>
            </w:rPr>
            <w:t>0119-4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(37)</w:t>
          </w:r>
          <w:r>
            <w:rPr>
              <w:spacing w:val="-3"/>
              <w:position w:val="2"/>
              <w:sz w:val="19"/>
              <w:szCs w:val="19"/>
            </w:rPr>
            <w:fldChar w:fldCharType="end"/>
          </w:r>
        </w:p>
        <w:p w14:paraId="351B6066">
          <w:pPr>
            <w:pStyle w:val="2"/>
            <w:tabs>
              <w:tab w:val="right" w:leader="dot" w:pos="8125"/>
            </w:tabs>
            <w:spacing w:before="60" w:line="280" w:lineRule="exact"/>
            <w:ind w:left="389"/>
            <w:rPr>
              <w:sz w:val="19"/>
              <w:szCs w:val="19"/>
            </w:rPr>
          </w:pPr>
          <w:r>
            <w:fldChar w:fldCharType="begin"/>
          </w:r>
          <w:r>
            <w:instrText xml:space="preserve"> HYPERLINK \l "bookmark71" </w:instrText>
          </w:r>
          <w:r>
            <w:fldChar w:fldCharType="separate"/>
          </w:r>
          <w:r>
            <w:rPr>
              <w:rFonts w:ascii="Times New Roman" w:hAnsi="Times New Roman" w:eastAsia="Times New Roman" w:cs="Times New Roman"/>
              <w:spacing w:val="-1"/>
              <w:position w:val="2"/>
            </w:rPr>
            <w:t>0119-3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(38)</w:t>
          </w:r>
          <w:r>
            <w:rPr>
              <w:spacing w:val="-3"/>
              <w:position w:val="2"/>
              <w:sz w:val="19"/>
              <w:szCs w:val="19"/>
            </w:rPr>
            <w:fldChar w:fldCharType="end"/>
          </w:r>
        </w:p>
        <w:p w14:paraId="0E5E2C43">
          <w:pPr>
            <w:pStyle w:val="2"/>
            <w:tabs>
              <w:tab w:val="right" w:leader="dot" w:pos="8125"/>
            </w:tabs>
            <w:spacing w:before="60" w:line="280" w:lineRule="exact"/>
            <w:ind w:left="389"/>
            <w:rPr>
              <w:sz w:val="19"/>
              <w:szCs w:val="19"/>
            </w:rPr>
          </w:pPr>
          <w:r>
            <w:fldChar w:fldCharType="begin"/>
          </w:r>
          <w:r>
            <w:instrText xml:space="preserve"> HYPERLINK \l "bookmark72" </w:instrText>
          </w:r>
          <w:r>
            <w:fldChar w:fldCharType="separate"/>
          </w:r>
          <w:r>
            <w:rPr>
              <w:rFonts w:ascii="Times New Roman" w:hAnsi="Times New Roman" w:eastAsia="Times New Roman" w:cs="Times New Roman"/>
              <w:position w:val="2"/>
            </w:rPr>
            <w:t>0119-2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3"/>
              <w:position w:val="2"/>
              <w:sz w:val="19"/>
              <w:szCs w:val="19"/>
            </w:rPr>
            <w:t>(39)</w:t>
          </w:r>
          <w:r>
            <w:rPr>
              <w:spacing w:val="-3"/>
              <w:position w:val="2"/>
              <w:sz w:val="19"/>
              <w:szCs w:val="19"/>
            </w:rPr>
            <w:fldChar w:fldCharType="end"/>
          </w:r>
        </w:p>
        <w:p w14:paraId="75AE206E">
          <w:pPr>
            <w:pStyle w:val="2"/>
            <w:spacing w:before="69" w:line="259" w:lineRule="exact"/>
            <w:ind w:left="10"/>
            <w:rPr>
              <w:rFonts w:ascii="黑体" w:hAnsi="黑体" w:eastAsia="黑体" w:cs="黑体"/>
              <w:sz w:val="19"/>
              <w:szCs w:val="19"/>
            </w:rPr>
          </w:pPr>
          <w:r>
            <w:fldChar w:fldCharType="begin"/>
          </w:r>
          <w:r>
            <w:instrText xml:space="preserve"> HYPERLINK \l "bookmark73" </w:instrText>
          </w:r>
          <w:r>
            <w:fldChar w:fldCharType="separate"/>
          </w:r>
          <w:r>
            <w:rPr>
              <w:spacing w:val="12"/>
              <w:position w:val="1"/>
              <w:sz w:val="19"/>
              <w:szCs w:val="19"/>
            </w:rPr>
            <w:t>0120</w:t>
          </w:r>
          <w:r>
            <w:rPr>
              <w:spacing w:val="8"/>
              <w:position w:val="1"/>
              <w:sz w:val="19"/>
              <w:szCs w:val="19"/>
            </w:rPr>
            <w:t xml:space="preserve">    </w:t>
          </w:r>
          <w:r>
            <w:rPr>
              <w:rFonts w:ascii="黑体" w:hAnsi="黑体" w:eastAsia="黑体" w:cs="黑体"/>
              <w:spacing w:val="12"/>
              <w:position w:val="1"/>
              <w:sz w:val="19"/>
              <w:szCs w:val="19"/>
            </w:rPr>
            <w:t>冷作钣金加工</w:t>
          </w:r>
          <w:r>
            <w:rPr>
              <w:rFonts w:ascii="黑体" w:hAnsi="黑体" w:eastAsia="黑体" w:cs="黑体"/>
              <w:spacing w:val="12"/>
              <w:position w:val="1"/>
              <w:sz w:val="19"/>
              <w:szCs w:val="19"/>
            </w:rPr>
            <w:fldChar w:fldCharType="end"/>
          </w:r>
        </w:p>
        <w:p w14:paraId="2DD90BBC">
          <w:pPr>
            <w:pStyle w:val="2"/>
            <w:tabs>
              <w:tab w:val="right" w:leader="dot" w:pos="8125"/>
            </w:tabs>
            <w:spacing w:before="81" w:line="280" w:lineRule="exact"/>
            <w:ind w:left="389"/>
            <w:rPr>
              <w:sz w:val="19"/>
              <w:szCs w:val="19"/>
            </w:rPr>
          </w:pPr>
          <w:r>
            <w:fldChar w:fldCharType="begin"/>
          </w:r>
          <w:r>
            <w:instrText xml:space="preserve"> HYPERLINK \l "bookmark74" </w:instrText>
          </w:r>
          <w:r>
            <w:fldChar w:fldCharType="separate"/>
          </w:r>
          <w:r>
            <w:rPr>
              <w:rFonts w:ascii="Times New Roman" w:hAnsi="Times New Roman" w:eastAsia="Times New Roman" w:cs="Times New Roman"/>
              <w:spacing w:val="-2"/>
              <w:position w:val="2"/>
            </w:rPr>
            <w:t>0120-4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(39)</w:t>
          </w:r>
          <w:r>
            <w:rPr>
              <w:spacing w:val="-3"/>
              <w:position w:val="2"/>
              <w:sz w:val="19"/>
              <w:szCs w:val="19"/>
            </w:rPr>
            <w:fldChar w:fldCharType="end"/>
          </w:r>
        </w:p>
        <w:p w14:paraId="0DF72D6E">
          <w:pPr>
            <w:pStyle w:val="2"/>
            <w:tabs>
              <w:tab w:val="right" w:leader="dot" w:pos="8125"/>
            </w:tabs>
            <w:spacing w:before="60" w:line="280" w:lineRule="exact"/>
            <w:ind w:left="389"/>
            <w:rPr>
              <w:sz w:val="19"/>
              <w:szCs w:val="19"/>
            </w:rPr>
          </w:pPr>
          <w:r>
            <w:fldChar w:fldCharType="begin"/>
          </w:r>
          <w:r>
            <w:instrText xml:space="preserve"> HYPERLINK \l "bookmark75" </w:instrText>
          </w:r>
          <w:r>
            <w:fldChar w:fldCharType="separate"/>
          </w:r>
          <w:r>
            <w:rPr>
              <w:rFonts w:ascii="Times New Roman" w:hAnsi="Times New Roman" w:eastAsia="Times New Roman" w:cs="Times New Roman"/>
              <w:spacing w:val="-1"/>
              <w:position w:val="2"/>
            </w:rPr>
            <w:t>0120-3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(40)</w:t>
          </w:r>
          <w:r>
            <w:rPr>
              <w:spacing w:val="-3"/>
              <w:position w:val="2"/>
              <w:sz w:val="19"/>
              <w:szCs w:val="19"/>
            </w:rPr>
            <w:fldChar w:fldCharType="end"/>
          </w:r>
        </w:p>
        <w:p w14:paraId="249EF197">
          <w:pPr>
            <w:pStyle w:val="2"/>
            <w:tabs>
              <w:tab w:val="right" w:leader="dot" w:pos="8135"/>
            </w:tabs>
            <w:spacing w:before="49" w:line="280" w:lineRule="exact"/>
            <w:ind w:left="389"/>
            <w:rPr>
              <w:sz w:val="19"/>
              <w:szCs w:val="19"/>
            </w:rPr>
          </w:pPr>
          <w:r>
            <w:fldChar w:fldCharType="begin"/>
          </w:r>
          <w:r>
            <w:instrText xml:space="preserve"> HYPERLINK \l "bookmark76" </w:instrText>
          </w:r>
          <w:r>
            <w:fldChar w:fldCharType="separate"/>
          </w:r>
          <w:r>
            <w:rPr>
              <w:rFonts w:ascii="Times New Roman" w:hAnsi="Times New Roman" w:eastAsia="Times New Roman" w:cs="Times New Roman"/>
              <w:spacing w:val="1"/>
              <w:position w:val="2"/>
            </w:rPr>
            <w:t>0120-2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(41)</w:t>
          </w:r>
          <w:r>
            <w:rPr>
              <w:spacing w:val="-3"/>
              <w:position w:val="2"/>
              <w:sz w:val="19"/>
              <w:szCs w:val="19"/>
            </w:rPr>
            <w:fldChar w:fldCharType="end"/>
          </w:r>
        </w:p>
        <w:p w14:paraId="20D0A6DE">
          <w:pPr>
            <w:pStyle w:val="2"/>
            <w:spacing w:before="70" w:line="259" w:lineRule="exact"/>
            <w:rPr>
              <w:rFonts w:ascii="黑体" w:hAnsi="黑体" w:eastAsia="黑体" w:cs="黑体"/>
              <w:sz w:val="19"/>
              <w:szCs w:val="19"/>
            </w:rPr>
          </w:pPr>
          <w:r>
            <w:fldChar w:fldCharType="begin"/>
          </w:r>
          <w:r>
            <w:instrText xml:space="preserve"> HYPERLINK \l "bookmark77" </w:instrText>
          </w:r>
          <w:r>
            <w:fldChar w:fldCharType="separate"/>
          </w:r>
          <w:r>
            <w:rPr>
              <w:spacing w:val="12"/>
              <w:position w:val="1"/>
              <w:sz w:val="19"/>
              <w:szCs w:val="19"/>
            </w:rPr>
            <w:t>0121</w:t>
          </w:r>
          <w:r>
            <w:rPr>
              <w:spacing w:val="13"/>
              <w:w w:val="101"/>
              <w:position w:val="1"/>
              <w:sz w:val="19"/>
              <w:szCs w:val="19"/>
            </w:rPr>
            <w:t xml:space="preserve">    </w:t>
          </w:r>
          <w:r>
            <w:rPr>
              <w:rFonts w:ascii="黑体" w:hAnsi="黑体" w:eastAsia="黑体" w:cs="黑体"/>
              <w:spacing w:val="12"/>
              <w:position w:val="1"/>
              <w:sz w:val="19"/>
              <w:szCs w:val="19"/>
            </w:rPr>
            <w:t>制冷设备运用与维修</w:t>
          </w:r>
          <w:r>
            <w:rPr>
              <w:rFonts w:ascii="黑体" w:hAnsi="黑体" w:eastAsia="黑体" w:cs="黑体"/>
              <w:spacing w:val="12"/>
              <w:position w:val="1"/>
              <w:sz w:val="19"/>
              <w:szCs w:val="19"/>
            </w:rPr>
            <w:fldChar w:fldCharType="end"/>
          </w:r>
        </w:p>
        <w:p w14:paraId="6F297FDE">
          <w:pPr>
            <w:pStyle w:val="2"/>
            <w:tabs>
              <w:tab w:val="right" w:leader="dot" w:pos="8125"/>
            </w:tabs>
            <w:spacing w:before="82" w:line="280" w:lineRule="exact"/>
            <w:ind w:left="389"/>
            <w:rPr>
              <w:sz w:val="19"/>
              <w:szCs w:val="19"/>
            </w:rPr>
          </w:pPr>
          <w:r>
            <w:fldChar w:fldCharType="begin"/>
          </w:r>
          <w:r>
            <w:instrText xml:space="preserve"> HYPERLINK \l "bookmark78" </w:instrText>
          </w:r>
          <w:r>
            <w:fldChar w:fldCharType="separate"/>
          </w:r>
          <w:r>
            <w:rPr>
              <w:rFonts w:ascii="Times New Roman" w:hAnsi="Times New Roman" w:eastAsia="Times New Roman" w:cs="Times New Roman"/>
              <w:spacing w:val="-2"/>
              <w:position w:val="2"/>
            </w:rPr>
            <w:t>0121-4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(42)</w:t>
          </w:r>
          <w:r>
            <w:rPr>
              <w:spacing w:val="-3"/>
              <w:position w:val="2"/>
              <w:sz w:val="19"/>
              <w:szCs w:val="19"/>
            </w:rPr>
            <w:fldChar w:fldCharType="end"/>
          </w:r>
        </w:p>
        <w:p w14:paraId="5CD7C8A6">
          <w:pPr>
            <w:pStyle w:val="2"/>
            <w:tabs>
              <w:tab w:val="right" w:leader="dot" w:pos="8135"/>
            </w:tabs>
            <w:spacing w:before="49" w:line="280" w:lineRule="exact"/>
            <w:ind w:left="389"/>
            <w:rPr>
              <w:sz w:val="19"/>
              <w:szCs w:val="19"/>
            </w:rPr>
          </w:pPr>
          <w:r>
            <w:fldChar w:fldCharType="begin"/>
          </w:r>
          <w:r>
            <w:instrText xml:space="preserve"> HYPERLINK \l "bookmark79" </w:instrText>
          </w:r>
          <w:r>
            <w:fldChar w:fldCharType="separate"/>
          </w:r>
          <w:r>
            <w:rPr>
              <w:rFonts w:ascii="Times New Roman" w:hAnsi="Times New Roman" w:eastAsia="Times New Roman" w:cs="Times New Roman"/>
              <w:spacing w:val="-3"/>
              <w:position w:val="2"/>
            </w:rPr>
            <w:t>0121-3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(42)</w:t>
          </w:r>
          <w:r>
            <w:rPr>
              <w:spacing w:val="-2"/>
              <w:position w:val="2"/>
              <w:sz w:val="19"/>
              <w:szCs w:val="19"/>
            </w:rPr>
            <w:fldChar w:fldCharType="end"/>
          </w:r>
        </w:p>
        <w:p w14:paraId="04A590E2">
          <w:pPr>
            <w:pStyle w:val="2"/>
            <w:tabs>
              <w:tab w:val="right" w:leader="dot" w:pos="8135"/>
            </w:tabs>
            <w:spacing w:before="70" w:line="280" w:lineRule="exact"/>
            <w:ind w:left="389"/>
            <w:rPr>
              <w:sz w:val="19"/>
              <w:szCs w:val="19"/>
            </w:rPr>
          </w:pPr>
          <w:r>
            <w:fldChar w:fldCharType="begin"/>
          </w:r>
          <w:r>
            <w:instrText xml:space="preserve"> HYPERLINK \l "bookmark80" </w:instrText>
          </w:r>
          <w:r>
            <w:fldChar w:fldCharType="separate"/>
          </w:r>
          <w:r>
            <w:rPr>
              <w:rFonts w:ascii="Times New Roman" w:hAnsi="Times New Roman" w:eastAsia="Times New Roman" w:cs="Times New Roman"/>
              <w:spacing w:val="1"/>
              <w:position w:val="2"/>
            </w:rPr>
            <w:t>0121-2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(43)</w:t>
          </w:r>
          <w:r>
            <w:rPr>
              <w:spacing w:val="-3"/>
              <w:position w:val="2"/>
              <w:sz w:val="19"/>
              <w:szCs w:val="19"/>
            </w:rPr>
            <w:fldChar w:fldCharType="end"/>
          </w:r>
        </w:p>
        <w:p w14:paraId="7C2515C6">
          <w:pPr>
            <w:pStyle w:val="2"/>
            <w:spacing w:before="71" w:line="259" w:lineRule="exact"/>
            <w:rPr>
              <w:rFonts w:ascii="黑体" w:hAnsi="黑体" w:eastAsia="黑体" w:cs="黑体"/>
              <w:sz w:val="19"/>
              <w:szCs w:val="19"/>
            </w:rPr>
          </w:pPr>
          <w:r>
            <w:fldChar w:fldCharType="begin"/>
          </w:r>
          <w:r>
            <w:instrText xml:space="preserve"> HYPERLINK \l "bookmark81" </w:instrText>
          </w:r>
          <w:r>
            <w:fldChar w:fldCharType="separate"/>
          </w:r>
          <w:r>
            <w:rPr>
              <w:spacing w:val="8"/>
              <w:position w:val="1"/>
              <w:sz w:val="19"/>
              <w:szCs w:val="19"/>
            </w:rPr>
            <w:t>0122</w:t>
          </w:r>
          <w:r>
            <w:rPr>
              <w:spacing w:val="12"/>
              <w:position w:val="1"/>
              <w:sz w:val="19"/>
              <w:szCs w:val="19"/>
            </w:rPr>
            <w:t xml:space="preserve">    </w:t>
          </w:r>
          <w:r>
            <w:rPr>
              <w:rFonts w:ascii="黑体" w:hAnsi="黑体" w:eastAsia="黑体" w:cs="黑体"/>
              <w:spacing w:val="8"/>
              <w:position w:val="1"/>
              <w:sz w:val="19"/>
              <w:szCs w:val="19"/>
            </w:rPr>
            <w:t>数控电加工</w:t>
          </w:r>
          <w:r>
            <w:rPr>
              <w:rFonts w:ascii="黑体" w:hAnsi="黑体" w:eastAsia="黑体" w:cs="黑体"/>
              <w:spacing w:val="8"/>
              <w:position w:val="1"/>
              <w:sz w:val="19"/>
              <w:szCs w:val="19"/>
            </w:rPr>
            <w:fldChar w:fldCharType="end"/>
          </w:r>
        </w:p>
        <w:p w14:paraId="602F02E6">
          <w:pPr>
            <w:pStyle w:val="2"/>
            <w:tabs>
              <w:tab w:val="right" w:leader="dot" w:pos="8125"/>
            </w:tabs>
            <w:spacing w:before="81" w:line="280" w:lineRule="exact"/>
            <w:ind w:left="389"/>
            <w:rPr>
              <w:sz w:val="19"/>
              <w:szCs w:val="19"/>
            </w:rPr>
          </w:pPr>
          <w:r>
            <w:fldChar w:fldCharType="begin"/>
          </w:r>
          <w:r>
            <w:instrText xml:space="preserve"> HYPERLINK \l "bookmark82" </w:instrText>
          </w:r>
          <w:r>
            <w:fldChar w:fldCharType="separate"/>
          </w:r>
          <w:r>
            <w:rPr>
              <w:rFonts w:ascii="Times New Roman" w:hAnsi="Times New Roman" w:eastAsia="Times New Roman" w:cs="Times New Roman"/>
              <w:spacing w:val="-2"/>
              <w:position w:val="2"/>
            </w:rPr>
            <w:t>0122-4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(44)</w:t>
          </w:r>
          <w:r>
            <w:rPr>
              <w:spacing w:val="-3"/>
              <w:position w:val="2"/>
              <w:sz w:val="19"/>
              <w:szCs w:val="19"/>
            </w:rPr>
            <w:fldChar w:fldCharType="end"/>
          </w:r>
        </w:p>
        <w:p w14:paraId="7B81A6A0">
          <w:pPr>
            <w:pStyle w:val="2"/>
            <w:tabs>
              <w:tab w:val="right" w:leader="dot" w:pos="8125"/>
            </w:tabs>
            <w:spacing w:before="59" w:line="280" w:lineRule="exact"/>
            <w:ind w:left="389"/>
            <w:rPr>
              <w:sz w:val="19"/>
              <w:szCs w:val="19"/>
            </w:rPr>
          </w:pPr>
          <w:r>
            <w:fldChar w:fldCharType="begin"/>
          </w:r>
          <w:r>
            <w:instrText xml:space="preserve"> HYPERLINK \l "bookmark83" </w:instrText>
          </w:r>
          <w:r>
            <w:fldChar w:fldCharType="separate"/>
          </w:r>
          <w:r>
            <w:rPr>
              <w:rFonts w:ascii="Times New Roman" w:hAnsi="Times New Roman" w:eastAsia="Times New Roman" w:cs="Times New Roman"/>
              <w:spacing w:val="-1"/>
              <w:position w:val="2"/>
            </w:rPr>
            <w:t>0122-3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(45)</w:t>
          </w:r>
          <w:r>
            <w:rPr>
              <w:spacing w:val="-3"/>
              <w:position w:val="2"/>
              <w:sz w:val="19"/>
              <w:szCs w:val="19"/>
            </w:rPr>
            <w:fldChar w:fldCharType="end"/>
          </w:r>
        </w:p>
        <w:p w14:paraId="4E27F130">
          <w:pPr>
            <w:pStyle w:val="2"/>
            <w:tabs>
              <w:tab w:val="right" w:leader="dot" w:pos="8125"/>
            </w:tabs>
            <w:spacing w:before="60" w:line="281" w:lineRule="exact"/>
            <w:ind w:left="389"/>
            <w:rPr>
              <w:sz w:val="19"/>
              <w:szCs w:val="19"/>
            </w:rPr>
          </w:pPr>
          <w:r>
            <w:fldChar w:fldCharType="begin"/>
          </w:r>
          <w:r>
            <w:instrText xml:space="preserve"> HYPERLINK \l "bookmark84" </w:instrText>
          </w:r>
          <w:r>
            <w:fldChar w:fldCharType="separate"/>
          </w:r>
          <w:r>
            <w:rPr>
              <w:rFonts w:ascii="Times New Roman" w:hAnsi="Times New Roman" w:eastAsia="Times New Roman" w:cs="Times New Roman"/>
              <w:position w:val="2"/>
            </w:rPr>
            <w:t>0122-2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3"/>
              <w:position w:val="2"/>
              <w:sz w:val="19"/>
              <w:szCs w:val="19"/>
            </w:rPr>
            <w:t>(45)</w:t>
          </w:r>
          <w:r>
            <w:rPr>
              <w:spacing w:val="-3"/>
              <w:position w:val="2"/>
              <w:sz w:val="19"/>
              <w:szCs w:val="19"/>
            </w:rPr>
            <w:fldChar w:fldCharType="end"/>
          </w:r>
        </w:p>
        <w:p w14:paraId="4E198E84">
          <w:pPr>
            <w:pStyle w:val="2"/>
            <w:spacing w:before="59" w:line="259" w:lineRule="exact"/>
            <w:rPr>
              <w:rFonts w:ascii="黑体" w:hAnsi="黑体" w:eastAsia="黑体" w:cs="黑体"/>
              <w:sz w:val="19"/>
              <w:szCs w:val="19"/>
            </w:rPr>
          </w:pPr>
          <w:r>
            <w:fldChar w:fldCharType="begin"/>
          </w:r>
          <w:r>
            <w:instrText xml:space="preserve"> HYPERLINK \l "bookmark85" </w:instrText>
          </w:r>
          <w:r>
            <w:fldChar w:fldCharType="separate"/>
          </w:r>
          <w:r>
            <w:rPr>
              <w:spacing w:val="12"/>
              <w:position w:val="1"/>
              <w:sz w:val="19"/>
              <w:szCs w:val="19"/>
            </w:rPr>
            <w:t>0123</w:t>
          </w:r>
          <w:r>
            <w:rPr>
              <w:spacing w:val="13"/>
              <w:w w:val="101"/>
              <w:position w:val="1"/>
              <w:sz w:val="19"/>
              <w:szCs w:val="19"/>
            </w:rPr>
            <w:t xml:space="preserve">    </w:t>
          </w:r>
          <w:r>
            <w:rPr>
              <w:rFonts w:ascii="黑体" w:hAnsi="黑体" w:eastAsia="黑体" w:cs="黑体"/>
              <w:spacing w:val="12"/>
              <w:position w:val="1"/>
              <w:sz w:val="19"/>
              <w:szCs w:val="19"/>
            </w:rPr>
            <w:t>机电设备安装与维修</w:t>
          </w:r>
          <w:r>
            <w:rPr>
              <w:rFonts w:ascii="黑体" w:hAnsi="黑体" w:eastAsia="黑体" w:cs="黑体"/>
              <w:spacing w:val="12"/>
              <w:position w:val="1"/>
              <w:sz w:val="19"/>
              <w:szCs w:val="19"/>
            </w:rPr>
            <w:fldChar w:fldCharType="end"/>
          </w:r>
        </w:p>
        <w:p w14:paraId="1B38B239">
          <w:pPr>
            <w:pStyle w:val="2"/>
            <w:tabs>
              <w:tab w:val="right" w:leader="dot" w:pos="8125"/>
            </w:tabs>
            <w:spacing w:before="81" w:line="280" w:lineRule="exact"/>
            <w:ind w:left="389"/>
            <w:rPr>
              <w:sz w:val="19"/>
              <w:szCs w:val="19"/>
            </w:rPr>
          </w:pPr>
          <w:r>
            <w:fldChar w:fldCharType="begin"/>
          </w:r>
          <w:r>
            <w:instrText xml:space="preserve"> HYPERLINK \l "bookmark86" </w:instrText>
          </w:r>
          <w:r>
            <w:fldChar w:fldCharType="separate"/>
          </w:r>
          <w:r>
            <w:rPr>
              <w:rFonts w:ascii="Times New Roman" w:hAnsi="Times New Roman" w:eastAsia="Times New Roman" w:cs="Times New Roman"/>
              <w:spacing w:val="-2"/>
              <w:position w:val="2"/>
            </w:rPr>
            <w:t>0123-4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(46)</w:t>
          </w:r>
          <w:r>
            <w:rPr>
              <w:spacing w:val="-3"/>
              <w:position w:val="2"/>
              <w:sz w:val="19"/>
              <w:szCs w:val="19"/>
            </w:rPr>
            <w:fldChar w:fldCharType="end"/>
          </w:r>
        </w:p>
        <w:p w14:paraId="6F64AECD">
          <w:pPr>
            <w:pStyle w:val="2"/>
            <w:tabs>
              <w:tab w:val="right" w:leader="dot" w:pos="8125"/>
            </w:tabs>
            <w:spacing w:before="61" w:line="280" w:lineRule="exact"/>
            <w:ind w:left="389"/>
            <w:rPr>
              <w:sz w:val="19"/>
              <w:szCs w:val="19"/>
            </w:rPr>
          </w:pPr>
          <w:r>
            <w:fldChar w:fldCharType="begin"/>
          </w:r>
          <w:r>
            <w:instrText xml:space="preserve"> HYPERLINK \l "bookmark87" </w:instrText>
          </w:r>
          <w:r>
            <w:fldChar w:fldCharType="separate"/>
          </w:r>
          <w:r>
            <w:rPr>
              <w:rFonts w:ascii="Times New Roman" w:hAnsi="Times New Roman" w:eastAsia="Times New Roman" w:cs="Times New Roman"/>
              <w:spacing w:val="-1"/>
              <w:position w:val="2"/>
            </w:rPr>
            <w:t>0123-3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(47)</w:t>
          </w:r>
          <w:r>
            <w:rPr>
              <w:spacing w:val="-3"/>
              <w:position w:val="2"/>
              <w:sz w:val="19"/>
              <w:szCs w:val="19"/>
            </w:rPr>
            <w:fldChar w:fldCharType="end"/>
          </w:r>
        </w:p>
        <w:p w14:paraId="5D9DB64A">
          <w:pPr>
            <w:pStyle w:val="2"/>
            <w:tabs>
              <w:tab w:val="right" w:leader="dot" w:pos="8125"/>
            </w:tabs>
            <w:spacing w:before="70" w:line="280" w:lineRule="exact"/>
            <w:ind w:left="389"/>
            <w:rPr>
              <w:sz w:val="19"/>
              <w:szCs w:val="19"/>
            </w:rPr>
          </w:pPr>
          <w:r>
            <w:fldChar w:fldCharType="begin"/>
          </w:r>
          <w:r>
            <w:instrText xml:space="preserve"> HYPERLINK \l "bookmark88" </w:instrText>
          </w:r>
          <w:r>
            <w:fldChar w:fldCharType="separate"/>
          </w:r>
          <w:r>
            <w:rPr>
              <w:rFonts w:ascii="Times New Roman" w:hAnsi="Times New Roman" w:eastAsia="Times New Roman" w:cs="Times New Roman"/>
              <w:spacing w:val="-2"/>
              <w:position w:val="2"/>
            </w:rPr>
            <w:t>0123-2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36"/>
              <w:position w:val="2"/>
            </w:rPr>
            <w:t xml:space="preserve"> </w:t>
          </w:r>
          <w:r>
            <w:rPr>
              <w:rFonts w:ascii="宋体" w:hAnsi="宋体" w:eastAsia="宋体" w:cs="宋体"/>
              <w:position w:val="2"/>
            </w:rPr>
            <w:tab/>
          </w:r>
          <w:r>
            <w:rPr>
              <w:spacing w:val="-2"/>
              <w:position w:val="2"/>
              <w:sz w:val="19"/>
              <w:szCs w:val="19"/>
            </w:rPr>
            <w:t>(48)</w:t>
          </w:r>
          <w:r>
            <w:rPr>
              <w:spacing w:val="-2"/>
              <w:position w:val="2"/>
              <w:sz w:val="19"/>
              <w:szCs w:val="19"/>
            </w:rPr>
            <w:fldChar w:fldCharType="end"/>
          </w:r>
        </w:p>
        <w:p w14:paraId="692B2BA1">
          <w:pPr>
            <w:pStyle w:val="2"/>
            <w:spacing w:before="60" w:line="259" w:lineRule="exact"/>
            <w:rPr>
              <w:rFonts w:ascii="黑体" w:hAnsi="黑体" w:eastAsia="黑体" w:cs="黑体"/>
              <w:sz w:val="19"/>
              <w:szCs w:val="19"/>
            </w:rPr>
          </w:pPr>
          <w:r>
            <w:fldChar w:fldCharType="begin"/>
          </w:r>
          <w:r>
            <w:instrText xml:space="preserve"> HYPERLINK \l "bookmark89" </w:instrText>
          </w:r>
          <w:r>
            <w:fldChar w:fldCharType="separate"/>
          </w:r>
          <w:r>
            <w:rPr>
              <w:spacing w:val="13"/>
              <w:position w:val="1"/>
              <w:sz w:val="19"/>
              <w:szCs w:val="19"/>
            </w:rPr>
            <w:t xml:space="preserve">0124    </w:t>
          </w:r>
          <w:r>
            <w:rPr>
              <w:rFonts w:ascii="黑体" w:hAnsi="黑体" w:eastAsia="黑体" w:cs="黑体"/>
              <w:spacing w:val="13"/>
              <w:position w:val="1"/>
              <w:sz w:val="19"/>
              <w:szCs w:val="19"/>
            </w:rPr>
            <w:t>机电产品检测技术应用</w:t>
          </w:r>
          <w:r>
            <w:rPr>
              <w:rFonts w:ascii="黑体" w:hAnsi="黑体" w:eastAsia="黑体" w:cs="黑体"/>
              <w:spacing w:val="13"/>
              <w:position w:val="1"/>
              <w:sz w:val="19"/>
              <w:szCs w:val="19"/>
            </w:rPr>
            <w:fldChar w:fldCharType="end"/>
          </w:r>
        </w:p>
        <w:p w14:paraId="21E084DA">
          <w:pPr>
            <w:pStyle w:val="2"/>
            <w:tabs>
              <w:tab w:val="right" w:leader="dot" w:pos="8125"/>
            </w:tabs>
            <w:spacing w:before="80" w:line="280" w:lineRule="exact"/>
            <w:ind w:left="389"/>
            <w:rPr>
              <w:sz w:val="19"/>
              <w:szCs w:val="19"/>
            </w:rPr>
          </w:pPr>
          <w:r>
            <w:fldChar w:fldCharType="begin"/>
          </w:r>
          <w:r>
            <w:instrText xml:space="preserve"> HYPERLINK \l "bookmark90" </w:instrText>
          </w:r>
          <w:r>
            <w:fldChar w:fldCharType="separate"/>
          </w:r>
          <w:r>
            <w:rPr>
              <w:rFonts w:ascii="Times New Roman" w:hAnsi="Times New Roman" w:eastAsia="Times New Roman" w:cs="Times New Roman"/>
              <w:position w:val="2"/>
            </w:rPr>
            <w:t>0124-4</w:t>
          </w:r>
          <w:r>
            <w:rPr>
              <w:rFonts w:ascii="Times New Roman" w:hAnsi="Times New Roman" w:eastAsia="Times New Roman" w:cs="Times New Roman"/>
              <w:spacing w:val="1"/>
              <w:position w:val="2"/>
            </w:rPr>
            <w:t xml:space="preserve">     </w:t>
          </w:r>
          <w:r>
            <w:rPr>
              <w:rFonts w:ascii="宋体" w:hAnsi="宋体" w:eastAsia="宋体" w:cs="宋体"/>
              <w:position w:val="2"/>
            </w:rPr>
            <w:t>中级</w:t>
          </w:r>
          <w:r>
            <w:rPr>
              <w:rFonts w:ascii="宋体" w:hAnsi="宋体" w:eastAsia="宋体" w:cs="宋体"/>
              <w:spacing w:val="71"/>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(49)</w:t>
          </w:r>
          <w:r>
            <w:rPr>
              <w:spacing w:val="-3"/>
              <w:position w:val="2"/>
              <w:sz w:val="19"/>
              <w:szCs w:val="19"/>
            </w:rPr>
            <w:fldChar w:fldCharType="end"/>
          </w:r>
        </w:p>
        <w:p w14:paraId="3606E1DD">
          <w:pPr>
            <w:pStyle w:val="2"/>
            <w:tabs>
              <w:tab w:val="right" w:leader="dot" w:pos="8125"/>
            </w:tabs>
            <w:spacing w:before="61" w:line="280" w:lineRule="exact"/>
            <w:ind w:left="389"/>
            <w:rPr>
              <w:sz w:val="19"/>
              <w:szCs w:val="19"/>
            </w:rPr>
          </w:pPr>
          <w:r>
            <w:fldChar w:fldCharType="begin"/>
          </w:r>
          <w:r>
            <w:instrText xml:space="preserve"> HYPERLINK \l "bookmark91" </w:instrText>
          </w:r>
          <w:r>
            <w:fldChar w:fldCharType="separate"/>
          </w:r>
          <w:r>
            <w:rPr>
              <w:rFonts w:ascii="Times New Roman" w:hAnsi="Times New Roman" w:eastAsia="Times New Roman" w:cs="Times New Roman"/>
              <w:spacing w:val="-1"/>
              <w:position w:val="2"/>
            </w:rPr>
            <w:t>0124-3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(49)</w:t>
          </w:r>
          <w:r>
            <w:rPr>
              <w:spacing w:val="-3"/>
              <w:position w:val="2"/>
              <w:sz w:val="19"/>
              <w:szCs w:val="19"/>
            </w:rPr>
            <w:fldChar w:fldCharType="end"/>
          </w:r>
        </w:p>
        <w:p w14:paraId="0331E087">
          <w:pPr>
            <w:pStyle w:val="2"/>
            <w:tabs>
              <w:tab w:val="right" w:leader="dot" w:pos="8125"/>
            </w:tabs>
            <w:spacing w:before="59" w:line="280" w:lineRule="exact"/>
            <w:ind w:left="389"/>
            <w:rPr>
              <w:sz w:val="19"/>
              <w:szCs w:val="19"/>
            </w:rPr>
          </w:pPr>
          <w:r>
            <w:fldChar w:fldCharType="begin"/>
          </w:r>
          <w:r>
            <w:instrText xml:space="preserve"> HYPERLINK \l "bookmark92" </w:instrText>
          </w:r>
          <w:r>
            <w:fldChar w:fldCharType="separate"/>
          </w:r>
          <w:r>
            <w:rPr>
              <w:rFonts w:ascii="Times New Roman" w:hAnsi="Times New Roman" w:eastAsia="Times New Roman" w:cs="Times New Roman"/>
              <w:position w:val="2"/>
            </w:rPr>
            <w:t>0124-2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3"/>
              <w:position w:val="2"/>
              <w:sz w:val="19"/>
              <w:szCs w:val="19"/>
            </w:rPr>
            <w:t>(50)</w:t>
          </w:r>
          <w:r>
            <w:rPr>
              <w:spacing w:val="-3"/>
              <w:position w:val="2"/>
              <w:sz w:val="19"/>
              <w:szCs w:val="19"/>
            </w:rPr>
            <w:fldChar w:fldCharType="end"/>
          </w:r>
        </w:p>
        <w:p w14:paraId="61D96537">
          <w:pPr>
            <w:pStyle w:val="2"/>
            <w:spacing w:before="27" w:line="300" w:lineRule="exact"/>
            <w:rPr>
              <w:rFonts w:ascii="黑体" w:hAnsi="黑体" w:eastAsia="黑体" w:cs="黑体"/>
              <w:sz w:val="22"/>
              <w:szCs w:val="22"/>
            </w:rPr>
          </w:pPr>
          <w:r>
            <w:fldChar w:fldCharType="begin"/>
          </w:r>
          <w:r>
            <w:instrText xml:space="preserve"> HYPERLINK \l "bookmark93" </w:instrText>
          </w:r>
          <w:r>
            <w:fldChar w:fldCharType="separate"/>
          </w:r>
          <w:r>
            <w:rPr>
              <w:spacing w:val="-5"/>
              <w:position w:val="1"/>
              <w:sz w:val="22"/>
              <w:szCs w:val="22"/>
            </w:rPr>
            <w:t>0125</w:t>
          </w:r>
          <w:r>
            <w:rPr>
              <w:spacing w:val="24"/>
              <w:position w:val="1"/>
              <w:sz w:val="22"/>
              <w:szCs w:val="22"/>
            </w:rPr>
            <w:t xml:space="preserve">  </w:t>
          </w:r>
          <w:r>
            <w:rPr>
              <w:rFonts w:ascii="黑体" w:hAnsi="黑体" w:eastAsia="黑体" w:cs="黑体"/>
              <w:spacing w:val="-5"/>
              <w:position w:val="1"/>
              <w:sz w:val="22"/>
              <w:szCs w:val="22"/>
            </w:rPr>
            <w:t>金属热处理</w:t>
          </w:r>
          <w:r>
            <w:rPr>
              <w:rFonts w:ascii="黑体" w:hAnsi="黑体" w:eastAsia="黑体" w:cs="黑体"/>
              <w:spacing w:val="-5"/>
              <w:position w:val="1"/>
              <w:sz w:val="22"/>
              <w:szCs w:val="22"/>
            </w:rPr>
            <w:fldChar w:fldCharType="end"/>
          </w:r>
        </w:p>
        <w:p w14:paraId="611AAB69">
          <w:pPr>
            <w:pStyle w:val="2"/>
            <w:tabs>
              <w:tab w:val="right" w:leader="dot" w:pos="8125"/>
            </w:tabs>
            <w:spacing w:before="74" w:line="280" w:lineRule="exact"/>
            <w:ind w:left="389"/>
            <w:rPr>
              <w:sz w:val="19"/>
              <w:szCs w:val="19"/>
            </w:rPr>
          </w:pPr>
          <w:r>
            <w:fldChar w:fldCharType="begin"/>
          </w:r>
          <w:r>
            <w:instrText xml:space="preserve"> HYPERLINK \l "bookmark94" </w:instrText>
          </w:r>
          <w:r>
            <w:fldChar w:fldCharType="separate"/>
          </w:r>
          <w:r>
            <w:rPr>
              <w:rFonts w:ascii="Times New Roman" w:hAnsi="Times New Roman" w:eastAsia="Times New Roman" w:cs="Times New Roman"/>
              <w:spacing w:val="-4"/>
              <w:position w:val="2"/>
            </w:rPr>
            <w:t>0125-4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33"/>
              <w:position w:val="2"/>
            </w:rPr>
            <w:t xml:space="preserve"> </w:t>
          </w:r>
          <w:r>
            <w:rPr>
              <w:rFonts w:ascii="宋体" w:hAnsi="宋体" w:eastAsia="宋体" w:cs="宋体"/>
              <w:position w:val="2"/>
            </w:rPr>
            <w:tab/>
          </w:r>
          <w:r>
            <w:rPr>
              <w:spacing w:val="-2"/>
              <w:position w:val="2"/>
              <w:sz w:val="19"/>
              <w:szCs w:val="19"/>
            </w:rPr>
            <w:t>(51)</w:t>
          </w:r>
          <w:r>
            <w:rPr>
              <w:spacing w:val="-2"/>
              <w:position w:val="2"/>
              <w:sz w:val="19"/>
              <w:szCs w:val="19"/>
            </w:rPr>
            <w:fldChar w:fldCharType="end"/>
          </w:r>
        </w:p>
        <w:p w14:paraId="7D0C147D">
          <w:pPr>
            <w:pStyle w:val="2"/>
            <w:tabs>
              <w:tab w:val="right" w:leader="dot" w:pos="8125"/>
            </w:tabs>
            <w:spacing w:before="59" w:line="280" w:lineRule="exact"/>
            <w:ind w:left="389"/>
            <w:rPr>
              <w:sz w:val="19"/>
              <w:szCs w:val="19"/>
            </w:rPr>
          </w:pPr>
          <w:r>
            <w:fldChar w:fldCharType="begin"/>
          </w:r>
          <w:r>
            <w:instrText xml:space="preserve"> HYPERLINK \l "bookmark95" </w:instrText>
          </w:r>
          <w:r>
            <w:fldChar w:fldCharType="separate"/>
          </w:r>
          <w:r>
            <w:rPr>
              <w:rFonts w:ascii="Times New Roman" w:hAnsi="Times New Roman" w:eastAsia="Times New Roman" w:cs="Times New Roman"/>
              <w:color w:val="102020"/>
              <w:spacing w:val="-3"/>
              <w:position w:val="2"/>
            </w:rPr>
            <w:t>0125-3</w:t>
          </w:r>
          <w:r>
            <w:rPr>
              <w:rFonts w:ascii="Times New Roman" w:hAnsi="Times New Roman" w:eastAsia="Times New Roman" w:cs="Times New Roman"/>
              <w:color w:val="102020"/>
              <w:spacing w:val="8"/>
              <w:position w:val="2"/>
            </w:rPr>
            <w:t xml:space="preserve">     </w:t>
          </w:r>
          <w:r>
            <w:rPr>
              <w:rFonts w:ascii="宋体" w:hAnsi="宋体" w:eastAsia="宋体" w:cs="宋体"/>
              <w:color w:val="102020"/>
              <w:spacing w:val="-3"/>
              <w:position w:val="2"/>
            </w:rPr>
            <w:t>高级</w:t>
          </w:r>
          <w:r>
            <w:rPr>
              <w:rFonts w:ascii="宋体" w:hAnsi="宋体" w:eastAsia="宋体" w:cs="宋体"/>
              <w:color w:val="102020"/>
              <w:spacing w:val="40"/>
              <w:position w:val="2"/>
            </w:rPr>
            <w:t xml:space="preserve"> </w:t>
          </w:r>
          <w:r>
            <w:rPr>
              <w:rFonts w:ascii="宋体" w:hAnsi="宋体" w:eastAsia="宋体" w:cs="宋体"/>
              <w:position w:val="2"/>
            </w:rPr>
            <w:tab/>
          </w:r>
          <w:r>
            <w:rPr>
              <w:color w:val="102020"/>
              <w:spacing w:val="-2"/>
              <w:position w:val="2"/>
              <w:sz w:val="19"/>
              <w:szCs w:val="19"/>
            </w:rPr>
            <w:t>(51)</w:t>
          </w:r>
          <w:r>
            <w:rPr>
              <w:color w:val="102020"/>
              <w:spacing w:val="-2"/>
              <w:position w:val="2"/>
              <w:sz w:val="19"/>
              <w:szCs w:val="19"/>
            </w:rPr>
            <w:fldChar w:fldCharType="end"/>
          </w:r>
        </w:p>
        <w:p w14:paraId="7610C757">
          <w:pPr>
            <w:pStyle w:val="2"/>
            <w:spacing w:before="80" w:line="259" w:lineRule="exact"/>
            <w:ind w:left="10"/>
            <w:rPr>
              <w:rFonts w:ascii="黑体" w:hAnsi="黑体" w:eastAsia="黑体" w:cs="黑体"/>
              <w:sz w:val="19"/>
              <w:szCs w:val="19"/>
            </w:rPr>
          </w:pPr>
          <w:r>
            <w:fldChar w:fldCharType="begin"/>
          </w:r>
          <w:r>
            <w:instrText xml:space="preserve"> HYPERLINK \l "bookmark96" </w:instrText>
          </w:r>
          <w:r>
            <w:fldChar w:fldCharType="separate"/>
          </w:r>
          <w:r>
            <w:rPr>
              <w:spacing w:val="10"/>
              <w:position w:val="1"/>
              <w:sz w:val="19"/>
              <w:szCs w:val="19"/>
            </w:rPr>
            <w:t xml:space="preserve">0126    </w:t>
          </w:r>
          <w:r>
            <w:rPr>
              <w:rFonts w:ascii="黑体" w:hAnsi="黑体" w:eastAsia="黑体" w:cs="黑体"/>
              <w:spacing w:val="10"/>
              <w:position w:val="1"/>
              <w:sz w:val="19"/>
              <w:szCs w:val="19"/>
            </w:rPr>
            <w:t>汽车制造与装配</w:t>
          </w:r>
          <w:r>
            <w:rPr>
              <w:rFonts w:ascii="黑体" w:hAnsi="黑体" w:eastAsia="黑体" w:cs="黑体"/>
              <w:spacing w:val="10"/>
              <w:position w:val="1"/>
              <w:sz w:val="19"/>
              <w:szCs w:val="19"/>
            </w:rPr>
            <w:fldChar w:fldCharType="end"/>
          </w:r>
        </w:p>
        <w:p w14:paraId="48BB87F1">
          <w:pPr>
            <w:pStyle w:val="2"/>
            <w:tabs>
              <w:tab w:val="right" w:leader="dot" w:pos="8125"/>
            </w:tabs>
            <w:spacing w:before="71" w:line="281" w:lineRule="exact"/>
            <w:ind w:left="389"/>
            <w:rPr>
              <w:sz w:val="19"/>
              <w:szCs w:val="19"/>
            </w:rPr>
          </w:pPr>
          <w:r>
            <w:fldChar w:fldCharType="begin"/>
          </w:r>
          <w:r>
            <w:instrText xml:space="preserve"> HYPERLINK \l "bookmark97" </w:instrText>
          </w:r>
          <w:r>
            <w:fldChar w:fldCharType="separate"/>
          </w:r>
          <w:r>
            <w:rPr>
              <w:rFonts w:ascii="Times New Roman" w:hAnsi="Times New Roman" w:eastAsia="Times New Roman" w:cs="Times New Roman"/>
              <w:spacing w:val="-2"/>
              <w:position w:val="2"/>
            </w:rPr>
            <w:t>0126-4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(52)</w:t>
          </w:r>
          <w:r>
            <w:rPr>
              <w:spacing w:val="-3"/>
              <w:position w:val="2"/>
              <w:sz w:val="19"/>
              <w:szCs w:val="19"/>
            </w:rPr>
            <w:fldChar w:fldCharType="end"/>
          </w:r>
        </w:p>
        <w:p w14:paraId="750D0505">
          <w:pPr>
            <w:pStyle w:val="2"/>
            <w:tabs>
              <w:tab w:val="right" w:leader="dot" w:pos="8125"/>
            </w:tabs>
            <w:spacing w:before="79" w:line="280" w:lineRule="exact"/>
            <w:ind w:left="389"/>
            <w:rPr>
              <w:sz w:val="19"/>
              <w:szCs w:val="19"/>
            </w:rPr>
          </w:pPr>
          <w:r>
            <w:fldChar w:fldCharType="begin"/>
          </w:r>
          <w:r>
            <w:instrText xml:space="preserve"> HYPERLINK \l "bookmark98" </w:instrText>
          </w:r>
          <w:r>
            <w:fldChar w:fldCharType="separate"/>
          </w:r>
          <w:r>
            <w:rPr>
              <w:rFonts w:ascii="Times New Roman" w:hAnsi="Times New Roman" w:eastAsia="Times New Roman" w:cs="Times New Roman"/>
              <w:spacing w:val="-3"/>
              <w:position w:val="2"/>
            </w:rPr>
            <w:t>0126-3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90"/>
              <w:position w:val="2"/>
            </w:rPr>
            <w:t xml:space="preserve"> </w:t>
          </w:r>
          <w:r>
            <w:rPr>
              <w:rFonts w:ascii="宋体" w:hAnsi="宋体" w:eastAsia="宋体" w:cs="宋体"/>
              <w:position w:val="2"/>
            </w:rPr>
            <w:tab/>
          </w:r>
          <w:r>
            <w:rPr>
              <w:rFonts w:ascii="宋体" w:hAnsi="宋体" w:eastAsia="宋体" w:cs="宋体"/>
              <w:spacing w:val="-71"/>
              <w:position w:val="2"/>
            </w:rPr>
            <w:t xml:space="preserve"> </w:t>
          </w:r>
          <w:r>
            <w:rPr>
              <w:spacing w:val="-3"/>
              <w:position w:val="2"/>
              <w:sz w:val="19"/>
              <w:szCs w:val="19"/>
            </w:rPr>
            <w:t>(53)</w:t>
          </w:r>
          <w:r>
            <w:rPr>
              <w:spacing w:val="-3"/>
              <w:position w:val="2"/>
              <w:sz w:val="19"/>
              <w:szCs w:val="19"/>
            </w:rPr>
            <w:fldChar w:fldCharType="end"/>
          </w:r>
        </w:p>
        <w:p w14:paraId="25F16500">
          <w:pPr>
            <w:pStyle w:val="2"/>
            <w:tabs>
              <w:tab w:val="right" w:leader="dot" w:pos="8125"/>
            </w:tabs>
            <w:spacing w:before="40" w:line="280" w:lineRule="exact"/>
            <w:ind w:left="389"/>
            <w:rPr>
              <w:sz w:val="19"/>
              <w:szCs w:val="19"/>
            </w:rPr>
          </w:pPr>
          <w:r>
            <w:fldChar w:fldCharType="begin"/>
          </w:r>
          <w:r>
            <w:instrText xml:space="preserve"> HYPERLINK \l "bookmark99" </w:instrText>
          </w:r>
          <w:r>
            <w:fldChar w:fldCharType="separate"/>
          </w:r>
          <w:r>
            <w:rPr>
              <w:rFonts w:ascii="Times New Roman" w:hAnsi="Times New Roman" w:eastAsia="Times New Roman" w:cs="Times New Roman"/>
              <w:position w:val="2"/>
            </w:rPr>
            <w:t>0126-2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3"/>
              <w:position w:val="2"/>
              <w:sz w:val="19"/>
              <w:szCs w:val="19"/>
            </w:rPr>
            <w:t>(53)</w:t>
          </w:r>
          <w:r>
            <w:rPr>
              <w:spacing w:val="-3"/>
              <w:position w:val="2"/>
              <w:sz w:val="19"/>
              <w:szCs w:val="19"/>
            </w:rPr>
            <w:fldChar w:fldCharType="end"/>
          </w:r>
        </w:p>
        <w:p w14:paraId="77585717">
          <w:pPr>
            <w:pStyle w:val="2"/>
            <w:spacing w:before="27" w:line="300" w:lineRule="exact"/>
            <w:ind w:left="10"/>
            <w:rPr>
              <w:rFonts w:ascii="黑体" w:hAnsi="黑体" w:eastAsia="黑体" w:cs="黑体"/>
              <w:sz w:val="22"/>
              <w:szCs w:val="22"/>
            </w:rPr>
          </w:pPr>
          <w:r>
            <w:fldChar w:fldCharType="begin"/>
          </w:r>
          <w:r>
            <w:instrText xml:space="preserve"> HYPERLINK \l "bookmark100" </w:instrText>
          </w:r>
          <w:r>
            <w:fldChar w:fldCharType="separate"/>
          </w:r>
          <w:r>
            <w:rPr>
              <w:spacing w:val="-5"/>
              <w:position w:val="1"/>
              <w:sz w:val="22"/>
              <w:szCs w:val="22"/>
            </w:rPr>
            <w:t xml:space="preserve">0127   </w:t>
          </w:r>
          <w:r>
            <w:rPr>
              <w:rFonts w:ascii="黑体" w:hAnsi="黑体" w:eastAsia="黑体" w:cs="黑体"/>
              <w:spacing w:val="-5"/>
              <w:position w:val="1"/>
              <w:sz w:val="22"/>
              <w:szCs w:val="22"/>
            </w:rPr>
            <w:t>机电一体化技术</w:t>
          </w:r>
          <w:r>
            <w:rPr>
              <w:rFonts w:ascii="黑体" w:hAnsi="黑体" w:eastAsia="黑体" w:cs="黑体"/>
              <w:spacing w:val="-5"/>
              <w:position w:val="1"/>
              <w:sz w:val="22"/>
              <w:szCs w:val="22"/>
            </w:rPr>
            <w:fldChar w:fldCharType="end"/>
          </w:r>
        </w:p>
        <w:p w14:paraId="3E5E4449">
          <w:pPr>
            <w:pStyle w:val="2"/>
            <w:tabs>
              <w:tab w:val="right" w:leader="dot" w:pos="8125"/>
            </w:tabs>
            <w:spacing w:before="73" w:line="280" w:lineRule="exact"/>
            <w:ind w:left="389"/>
            <w:rPr>
              <w:sz w:val="19"/>
              <w:szCs w:val="19"/>
            </w:rPr>
          </w:pPr>
          <w:r>
            <w:fldChar w:fldCharType="begin"/>
          </w:r>
          <w:r>
            <w:instrText xml:space="preserve"> HYPERLINK \l "bookmark101" </w:instrText>
          </w:r>
          <w:r>
            <w:fldChar w:fldCharType="separate"/>
          </w:r>
          <w:r>
            <w:rPr>
              <w:rFonts w:ascii="Times New Roman" w:hAnsi="Times New Roman" w:eastAsia="Times New Roman" w:cs="Times New Roman"/>
              <w:spacing w:val="-2"/>
              <w:position w:val="2"/>
            </w:rPr>
            <w:t>0127-4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(54)</w:t>
          </w:r>
          <w:r>
            <w:rPr>
              <w:spacing w:val="-3"/>
              <w:position w:val="2"/>
              <w:sz w:val="19"/>
              <w:szCs w:val="19"/>
            </w:rPr>
            <w:fldChar w:fldCharType="end"/>
          </w:r>
        </w:p>
        <w:p w14:paraId="4B5E2892">
          <w:pPr>
            <w:pStyle w:val="2"/>
            <w:tabs>
              <w:tab w:val="right" w:leader="dot" w:pos="8125"/>
            </w:tabs>
            <w:spacing w:before="60" w:line="280" w:lineRule="exact"/>
            <w:ind w:left="389"/>
            <w:rPr>
              <w:sz w:val="19"/>
              <w:szCs w:val="19"/>
            </w:rPr>
          </w:pPr>
          <w:r>
            <w:fldChar w:fldCharType="begin"/>
          </w:r>
          <w:r>
            <w:instrText xml:space="preserve"> HYPERLINK \l "bookmark102" </w:instrText>
          </w:r>
          <w:r>
            <w:fldChar w:fldCharType="separate"/>
          </w:r>
          <w:r>
            <w:rPr>
              <w:rFonts w:ascii="Times New Roman" w:hAnsi="Times New Roman" w:eastAsia="Times New Roman" w:cs="Times New Roman"/>
              <w:spacing w:val="-1"/>
              <w:position w:val="2"/>
            </w:rPr>
            <w:t>0127-3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3"/>
              <w:position w:val="2"/>
              <w:sz w:val="19"/>
              <w:szCs w:val="19"/>
            </w:rPr>
            <w:t>(55)</w:t>
          </w:r>
          <w:r>
            <w:rPr>
              <w:spacing w:val="-3"/>
              <w:position w:val="2"/>
              <w:sz w:val="19"/>
              <w:szCs w:val="19"/>
            </w:rPr>
            <w:fldChar w:fldCharType="end"/>
          </w:r>
        </w:p>
        <w:p w14:paraId="677C51A2">
          <w:pPr>
            <w:pStyle w:val="2"/>
            <w:tabs>
              <w:tab w:val="right" w:leader="dot" w:pos="8125"/>
            </w:tabs>
            <w:spacing w:before="70" w:line="280" w:lineRule="exact"/>
            <w:ind w:left="389"/>
            <w:rPr>
              <w:sz w:val="19"/>
              <w:szCs w:val="19"/>
            </w:rPr>
          </w:pPr>
          <w:r>
            <w:fldChar w:fldCharType="begin"/>
          </w:r>
          <w:r>
            <w:instrText xml:space="preserve"> HYPERLINK \l "bookmark103" </w:instrText>
          </w:r>
          <w:r>
            <w:fldChar w:fldCharType="separate"/>
          </w:r>
          <w:r>
            <w:rPr>
              <w:rFonts w:ascii="Times New Roman" w:hAnsi="Times New Roman" w:eastAsia="Times New Roman" w:cs="Times New Roman"/>
              <w:position w:val="2"/>
            </w:rPr>
            <w:t>0127-2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3"/>
              <w:position w:val="2"/>
              <w:sz w:val="19"/>
              <w:szCs w:val="19"/>
            </w:rPr>
            <w:t>(56)</w:t>
          </w:r>
          <w:r>
            <w:rPr>
              <w:spacing w:val="-3"/>
              <w:position w:val="2"/>
              <w:sz w:val="19"/>
              <w:szCs w:val="19"/>
            </w:rPr>
            <w:fldChar w:fldCharType="end"/>
          </w:r>
        </w:p>
      </w:sdtContent>
    </w:sdt>
    <w:p w14:paraId="3962C704">
      <w:pPr>
        <w:spacing w:line="280" w:lineRule="exact"/>
        <w:rPr>
          <w:sz w:val="19"/>
          <w:szCs w:val="19"/>
        </w:rPr>
        <w:sectPr>
          <w:headerReference r:id="rId11" w:type="default"/>
          <w:footerReference r:id="rId12" w:type="default"/>
          <w:pgSz w:w="10770" w:h="15080"/>
          <w:pgMar w:top="1843" w:right="1303" w:bottom="1179" w:left="1280" w:header="1520" w:footer="999" w:gutter="0"/>
          <w:cols w:space="720" w:num="1"/>
        </w:sectPr>
      </w:pPr>
    </w:p>
    <w:p w14:paraId="6FBD95F1">
      <w:pPr>
        <w:pStyle w:val="2"/>
        <w:spacing w:line="262" w:lineRule="auto"/>
      </w:pPr>
    </w:p>
    <w:p w14:paraId="5393BF20">
      <w:pPr>
        <w:pStyle w:val="2"/>
        <w:spacing w:line="262" w:lineRule="auto"/>
      </w:pPr>
    </w:p>
    <w:p w14:paraId="4CBA3EAA">
      <w:pPr>
        <w:pStyle w:val="2"/>
        <w:spacing w:line="263" w:lineRule="auto"/>
      </w:pPr>
    </w:p>
    <w:p w14:paraId="4A3C6855">
      <w:pPr>
        <w:pStyle w:val="2"/>
        <w:spacing w:line="263" w:lineRule="auto"/>
      </w:pPr>
    </w:p>
    <w:p w14:paraId="07B883D6">
      <w:pPr>
        <w:pStyle w:val="2"/>
        <w:spacing w:before="72" w:line="299" w:lineRule="exact"/>
        <w:rPr>
          <w:rFonts w:ascii="黑体" w:hAnsi="黑体" w:eastAsia="黑体" w:cs="黑体"/>
          <w:sz w:val="22"/>
          <w:szCs w:val="22"/>
        </w:rPr>
      </w:pPr>
      <w:bookmarkStart w:id="5" w:name="bookmark104"/>
      <w:bookmarkEnd w:id="5"/>
      <w:r>
        <w:rPr>
          <w:spacing w:val="-7"/>
          <w:position w:val="1"/>
          <w:sz w:val="22"/>
          <w:szCs w:val="22"/>
        </w:rPr>
        <w:t>0128</w:t>
      </w:r>
      <w:r>
        <w:rPr>
          <w:spacing w:val="5"/>
          <w:position w:val="1"/>
          <w:sz w:val="22"/>
          <w:szCs w:val="22"/>
        </w:rPr>
        <w:t xml:space="preserve">   </w:t>
      </w:r>
      <w:r>
        <w:rPr>
          <w:rFonts w:ascii="黑体" w:hAnsi="黑体" w:eastAsia="黑体" w:cs="黑体"/>
          <w:spacing w:val="-7"/>
          <w:position w:val="1"/>
          <w:sz w:val="22"/>
          <w:szCs w:val="22"/>
        </w:rPr>
        <w:t>多轴数控加工</w:t>
      </w:r>
    </w:p>
    <w:sdt>
      <w:sdtPr>
        <w:rPr>
          <w:rFonts w:ascii="Times New Roman" w:hAnsi="Times New Roman" w:eastAsia="Times New Roman" w:cs="Times New Roman"/>
          <w:sz w:val="21"/>
          <w:szCs w:val="21"/>
        </w:rPr>
        <w:id w:val="147452384"/>
        <w:docPartObj>
          <w:docPartGallery w:val="Table of Contents"/>
          <w:docPartUnique/>
        </w:docPartObj>
      </w:sdtPr>
      <w:sdtEndPr>
        <w:rPr>
          <w:rFonts w:ascii="Arial" w:hAnsi="Arial" w:eastAsia="Arial" w:cs="Arial"/>
          <w:sz w:val="19"/>
          <w:szCs w:val="19"/>
        </w:rPr>
      </w:sdtEndPr>
      <w:sdtContent>
        <w:p w14:paraId="45366258">
          <w:pPr>
            <w:pStyle w:val="2"/>
            <w:tabs>
              <w:tab w:val="right" w:leader="dot" w:pos="8135"/>
            </w:tabs>
            <w:spacing w:before="64" w:line="280" w:lineRule="exact"/>
            <w:ind w:left="399"/>
            <w:rPr>
              <w:sz w:val="19"/>
              <w:szCs w:val="19"/>
            </w:rPr>
          </w:pPr>
          <w:r>
            <w:fldChar w:fldCharType="begin"/>
          </w:r>
          <w:r>
            <w:instrText xml:space="preserve"> HYPERLINK \l "bookmark105" </w:instrText>
          </w:r>
          <w:r>
            <w:fldChar w:fldCharType="separate"/>
          </w:r>
          <w:r>
            <w:rPr>
              <w:rFonts w:ascii="Times New Roman" w:hAnsi="Times New Roman" w:eastAsia="Times New Roman" w:cs="Times New Roman"/>
              <w:spacing w:val="-1"/>
              <w:position w:val="2"/>
            </w:rPr>
            <w:t>0128-3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(57)</w:t>
          </w:r>
          <w:r>
            <w:rPr>
              <w:spacing w:val="-3"/>
              <w:position w:val="2"/>
              <w:sz w:val="19"/>
              <w:szCs w:val="19"/>
            </w:rPr>
            <w:fldChar w:fldCharType="end"/>
          </w:r>
        </w:p>
        <w:p w14:paraId="3E5491A1">
          <w:pPr>
            <w:pStyle w:val="2"/>
            <w:tabs>
              <w:tab w:val="right" w:leader="dot" w:pos="8135"/>
            </w:tabs>
            <w:spacing w:before="59" w:line="280" w:lineRule="exact"/>
            <w:ind w:left="399"/>
            <w:rPr>
              <w:sz w:val="19"/>
              <w:szCs w:val="19"/>
            </w:rPr>
          </w:pPr>
          <w:r>
            <w:fldChar w:fldCharType="begin"/>
          </w:r>
          <w:r>
            <w:instrText xml:space="preserve"> HYPERLINK \l "bookmark106" </w:instrText>
          </w:r>
          <w:r>
            <w:fldChar w:fldCharType="separate"/>
          </w:r>
          <w:r>
            <w:rPr>
              <w:rFonts w:ascii="Times New Roman" w:hAnsi="Times New Roman" w:eastAsia="Times New Roman" w:cs="Times New Roman"/>
              <w:spacing w:val="-2"/>
              <w:position w:val="2"/>
            </w:rPr>
            <w:t>0128-2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0"/>
              <w:position w:val="2"/>
            </w:rPr>
            <w:t xml:space="preserve"> </w:t>
          </w:r>
          <w:r>
            <w:rPr>
              <w:spacing w:val="-3"/>
              <w:position w:val="2"/>
              <w:sz w:val="19"/>
              <w:szCs w:val="19"/>
            </w:rPr>
            <w:t>(58)</w:t>
          </w:r>
          <w:r>
            <w:rPr>
              <w:spacing w:val="-3"/>
              <w:position w:val="2"/>
              <w:sz w:val="19"/>
              <w:szCs w:val="19"/>
            </w:rPr>
            <w:fldChar w:fldCharType="end"/>
          </w:r>
        </w:p>
        <w:p w14:paraId="20172132">
          <w:pPr>
            <w:pStyle w:val="2"/>
            <w:spacing w:before="26" w:line="299" w:lineRule="exact"/>
            <w:ind w:left="10"/>
            <w:rPr>
              <w:rFonts w:ascii="黑体" w:hAnsi="黑体" w:eastAsia="黑体" w:cs="黑体"/>
              <w:sz w:val="22"/>
              <w:szCs w:val="22"/>
            </w:rPr>
          </w:pPr>
          <w:r>
            <w:fldChar w:fldCharType="begin"/>
          </w:r>
          <w:r>
            <w:instrText xml:space="preserve"> HYPERLINK \l "bookmark107" </w:instrText>
          </w:r>
          <w:r>
            <w:fldChar w:fldCharType="separate"/>
          </w:r>
          <w:r>
            <w:rPr>
              <w:spacing w:val="-7"/>
              <w:position w:val="1"/>
              <w:sz w:val="22"/>
              <w:szCs w:val="22"/>
            </w:rPr>
            <w:t xml:space="preserve">0129   </w:t>
          </w:r>
          <w:r>
            <w:rPr>
              <w:rFonts w:ascii="黑体" w:hAnsi="黑体" w:eastAsia="黑体" w:cs="黑体"/>
              <w:spacing w:val="-7"/>
              <w:position w:val="1"/>
              <w:sz w:val="22"/>
              <w:szCs w:val="22"/>
            </w:rPr>
            <w:t>计算机辅助设计与制造</w:t>
          </w:r>
          <w:r>
            <w:rPr>
              <w:rFonts w:ascii="黑体" w:hAnsi="黑体" w:eastAsia="黑体" w:cs="黑体"/>
              <w:spacing w:val="-7"/>
              <w:position w:val="1"/>
              <w:sz w:val="22"/>
              <w:szCs w:val="22"/>
            </w:rPr>
            <w:fldChar w:fldCharType="end"/>
          </w:r>
        </w:p>
        <w:p w14:paraId="787A38EA">
          <w:pPr>
            <w:pStyle w:val="2"/>
            <w:tabs>
              <w:tab w:val="right" w:leader="dot" w:pos="8015"/>
            </w:tabs>
            <w:spacing w:before="75" w:line="280" w:lineRule="exact"/>
            <w:ind w:left="399"/>
            <w:rPr>
              <w:sz w:val="19"/>
              <w:szCs w:val="19"/>
            </w:rPr>
          </w:pPr>
          <w:r>
            <w:fldChar w:fldCharType="begin"/>
          </w:r>
          <w:r>
            <w:instrText xml:space="preserve"> HYPERLINK \l "bookmark108" </w:instrText>
          </w:r>
          <w:r>
            <w:fldChar w:fldCharType="separate"/>
          </w:r>
          <w:r>
            <w:rPr>
              <w:rFonts w:ascii="Times New Roman" w:hAnsi="Times New Roman" w:eastAsia="Times New Roman" w:cs="Times New Roman"/>
              <w:spacing w:val="-1"/>
              <w:position w:val="2"/>
            </w:rPr>
            <w:t>0129-3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2"/>
              <w:position w:val="2"/>
              <w:sz w:val="19"/>
              <w:szCs w:val="19"/>
            </w:rPr>
            <w:t>(60)</w:t>
          </w:r>
          <w:r>
            <w:rPr>
              <w:spacing w:val="-2"/>
              <w:position w:val="2"/>
              <w:sz w:val="19"/>
              <w:szCs w:val="19"/>
            </w:rPr>
            <w:fldChar w:fldCharType="end"/>
          </w:r>
        </w:p>
        <w:p w14:paraId="639E3E06">
          <w:pPr>
            <w:pStyle w:val="2"/>
            <w:tabs>
              <w:tab w:val="right" w:leader="dot" w:pos="8045"/>
            </w:tabs>
            <w:spacing w:before="70" w:line="280" w:lineRule="exact"/>
            <w:ind w:left="399"/>
            <w:rPr>
              <w:sz w:val="19"/>
              <w:szCs w:val="19"/>
            </w:rPr>
          </w:pPr>
          <w:r>
            <w:fldChar w:fldCharType="begin"/>
          </w:r>
          <w:r>
            <w:instrText xml:space="preserve"> HYPERLINK \l "bookmark109" </w:instrText>
          </w:r>
          <w:r>
            <w:fldChar w:fldCharType="separate"/>
          </w:r>
          <w:r>
            <w:rPr>
              <w:rFonts w:ascii="Times New Roman" w:hAnsi="Times New Roman" w:eastAsia="Times New Roman" w:cs="Times New Roman"/>
              <w:spacing w:val="-2"/>
              <w:position w:val="2"/>
            </w:rPr>
            <w:t>0129-2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2"/>
              <w:position w:val="2"/>
              <w:sz w:val="19"/>
              <w:szCs w:val="19"/>
            </w:rPr>
            <w:t>(61)</w:t>
          </w:r>
          <w:r>
            <w:rPr>
              <w:spacing w:val="-2"/>
              <w:position w:val="2"/>
              <w:sz w:val="19"/>
              <w:szCs w:val="19"/>
            </w:rPr>
            <w:fldChar w:fldCharType="end"/>
          </w:r>
        </w:p>
        <w:p w14:paraId="670A62C9">
          <w:pPr>
            <w:pStyle w:val="2"/>
            <w:spacing w:before="36" w:line="300" w:lineRule="exact"/>
            <w:ind w:left="10"/>
            <w:rPr>
              <w:rFonts w:ascii="黑体" w:hAnsi="黑体" w:eastAsia="黑体" w:cs="黑体"/>
              <w:sz w:val="22"/>
              <w:szCs w:val="22"/>
            </w:rPr>
          </w:pPr>
          <w:r>
            <w:fldChar w:fldCharType="begin"/>
          </w:r>
          <w:r>
            <w:instrText xml:space="preserve"> HYPERLINK \l "bookmark110" </w:instrText>
          </w:r>
          <w:r>
            <w:fldChar w:fldCharType="separate"/>
          </w:r>
          <w:r>
            <w:rPr>
              <w:spacing w:val="1"/>
              <w:position w:val="1"/>
              <w:sz w:val="22"/>
              <w:szCs w:val="22"/>
            </w:rPr>
            <w:t>0130   3</w:t>
          </w:r>
          <w:r>
            <w:rPr>
              <w:rFonts w:ascii="黑体" w:hAnsi="黑体" w:eastAsia="黑体" w:cs="黑体"/>
              <w:spacing w:val="1"/>
              <w:position w:val="1"/>
              <w:sz w:val="22"/>
              <w:szCs w:val="22"/>
            </w:rPr>
            <w:t>D打印技术应用</w:t>
          </w:r>
          <w:r>
            <w:rPr>
              <w:rFonts w:ascii="黑体" w:hAnsi="黑体" w:eastAsia="黑体" w:cs="黑体"/>
              <w:spacing w:val="1"/>
              <w:position w:val="1"/>
              <w:sz w:val="22"/>
              <w:szCs w:val="22"/>
            </w:rPr>
            <w:fldChar w:fldCharType="end"/>
          </w:r>
        </w:p>
        <w:p w14:paraId="2546F012">
          <w:pPr>
            <w:pStyle w:val="2"/>
            <w:tabs>
              <w:tab w:val="right" w:leader="dot" w:pos="8135"/>
            </w:tabs>
            <w:spacing w:before="64" w:line="280" w:lineRule="exact"/>
            <w:ind w:left="399"/>
            <w:rPr>
              <w:sz w:val="19"/>
              <w:szCs w:val="19"/>
            </w:rPr>
          </w:pPr>
          <w:r>
            <w:fldChar w:fldCharType="begin"/>
          </w:r>
          <w:r>
            <w:instrText xml:space="preserve"> HYPERLINK \l "bookmark111" </w:instrText>
          </w:r>
          <w:r>
            <w:fldChar w:fldCharType="separate"/>
          </w:r>
          <w:r>
            <w:rPr>
              <w:rFonts w:ascii="Times New Roman" w:hAnsi="Times New Roman" w:eastAsia="Times New Roman" w:cs="Times New Roman"/>
              <w:spacing w:val="-2"/>
              <w:position w:val="2"/>
            </w:rPr>
            <w:t>0130-4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(62)</w:t>
          </w:r>
          <w:r>
            <w:rPr>
              <w:spacing w:val="-3"/>
              <w:position w:val="2"/>
              <w:sz w:val="19"/>
              <w:szCs w:val="19"/>
            </w:rPr>
            <w:fldChar w:fldCharType="end"/>
          </w:r>
        </w:p>
        <w:p w14:paraId="76121364">
          <w:pPr>
            <w:pStyle w:val="2"/>
            <w:tabs>
              <w:tab w:val="right" w:leader="dot" w:pos="8135"/>
            </w:tabs>
            <w:spacing w:before="50" w:line="280" w:lineRule="exact"/>
            <w:ind w:left="399"/>
            <w:rPr>
              <w:sz w:val="19"/>
              <w:szCs w:val="19"/>
            </w:rPr>
          </w:pPr>
          <w:r>
            <w:fldChar w:fldCharType="begin"/>
          </w:r>
          <w:r>
            <w:instrText xml:space="preserve"> HYPERLINK \l "bookmark112" </w:instrText>
          </w:r>
          <w:r>
            <w:fldChar w:fldCharType="separate"/>
          </w:r>
          <w:r>
            <w:rPr>
              <w:rFonts w:ascii="Times New Roman" w:hAnsi="Times New Roman" w:eastAsia="Times New Roman" w:cs="Times New Roman"/>
              <w:spacing w:val="-1"/>
              <w:position w:val="2"/>
            </w:rPr>
            <w:t>0130-3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2"/>
              <w:position w:val="2"/>
              <w:sz w:val="19"/>
              <w:szCs w:val="19"/>
            </w:rPr>
            <w:t>(63)</w:t>
          </w:r>
          <w:r>
            <w:rPr>
              <w:spacing w:val="-2"/>
              <w:position w:val="2"/>
              <w:sz w:val="19"/>
              <w:szCs w:val="19"/>
            </w:rPr>
            <w:fldChar w:fldCharType="end"/>
          </w:r>
        </w:p>
        <w:p w14:paraId="09C6F474">
          <w:pPr>
            <w:pStyle w:val="2"/>
            <w:spacing w:before="36" w:line="300" w:lineRule="exact"/>
            <w:ind w:left="10"/>
            <w:rPr>
              <w:rFonts w:ascii="黑体" w:hAnsi="黑体" w:eastAsia="黑体" w:cs="黑体"/>
              <w:sz w:val="22"/>
              <w:szCs w:val="22"/>
            </w:rPr>
          </w:pPr>
          <w:r>
            <w:fldChar w:fldCharType="begin"/>
          </w:r>
          <w:r>
            <w:instrText xml:space="preserve"> HYPERLINK \l "bookmark113" </w:instrText>
          </w:r>
          <w:r>
            <w:fldChar w:fldCharType="separate"/>
          </w:r>
          <w:r>
            <w:rPr>
              <w:spacing w:val="-5"/>
              <w:position w:val="1"/>
              <w:sz w:val="22"/>
              <w:szCs w:val="22"/>
            </w:rPr>
            <w:t xml:space="preserve">0131   </w:t>
          </w:r>
          <w:r>
            <w:rPr>
              <w:rFonts w:ascii="黑体" w:hAnsi="黑体" w:eastAsia="黑体" w:cs="黑体"/>
              <w:spacing w:val="-5"/>
              <w:position w:val="1"/>
              <w:sz w:val="22"/>
              <w:szCs w:val="22"/>
            </w:rPr>
            <w:t>金属材料分析与检测</w:t>
          </w:r>
          <w:r>
            <w:rPr>
              <w:rFonts w:ascii="黑体" w:hAnsi="黑体" w:eastAsia="黑体" w:cs="黑体"/>
              <w:spacing w:val="-5"/>
              <w:position w:val="1"/>
              <w:sz w:val="22"/>
              <w:szCs w:val="22"/>
            </w:rPr>
            <w:fldChar w:fldCharType="end"/>
          </w:r>
        </w:p>
        <w:p w14:paraId="069568D4">
          <w:pPr>
            <w:pStyle w:val="2"/>
            <w:tabs>
              <w:tab w:val="right" w:leader="dot" w:pos="8135"/>
            </w:tabs>
            <w:spacing w:before="64" w:line="280" w:lineRule="exact"/>
            <w:ind w:left="399"/>
            <w:rPr>
              <w:sz w:val="19"/>
              <w:szCs w:val="19"/>
            </w:rPr>
          </w:pPr>
          <w:r>
            <w:fldChar w:fldCharType="begin"/>
          </w:r>
          <w:r>
            <w:instrText xml:space="preserve"> HYPERLINK \l "bookmark114" </w:instrText>
          </w:r>
          <w:r>
            <w:fldChar w:fldCharType="separate"/>
          </w:r>
          <w:r>
            <w:rPr>
              <w:rFonts w:ascii="Times New Roman" w:hAnsi="Times New Roman" w:eastAsia="Times New Roman" w:cs="Times New Roman"/>
              <w:spacing w:val="-3"/>
              <w:position w:val="2"/>
            </w:rPr>
            <w:t>0131-4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2"/>
              <w:position w:val="2"/>
              <w:sz w:val="19"/>
              <w:szCs w:val="19"/>
            </w:rPr>
            <w:t>(64)</w:t>
          </w:r>
          <w:r>
            <w:rPr>
              <w:spacing w:val="-2"/>
              <w:position w:val="2"/>
              <w:sz w:val="19"/>
              <w:szCs w:val="19"/>
            </w:rPr>
            <w:fldChar w:fldCharType="end"/>
          </w:r>
        </w:p>
        <w:p w14:paraId="252E4C78">
          <w:pPr>
            <w:pStyle w:val="2"/>
            <w:tabs>
              <w:tab w:val="right" w:leader="dot" w:pos="8135"/>
            </w:tabs>
            <w:spacing w:before="60" w:line="280" w:lineRule="exact"/>
            <w:ind w:left="399"/>
            <w:rPr>
              <w:sz w:val="19"/>
              <w:szCs w:val="19"/>
            </w:rPr>
          </w:pPr>
          <w:r>
            <w:fldChar w:fldCharType="begin"/>
          </w:r>
          <w:r>
            <w:instrText xml:space="preserve"> HYPERLINK \l "bookmark115" </w:instrText>
          </w:r>
          <w:r>
            <w:fldChar w:fldCharType="separate"/>
          </w:r>
          <w:r>
            <w:rPr>
              <w:rFonts w:ascii="Times New Roman" w:hAnsi="Times New Roman" w:eastAsia="Times New Roman" w:cs="Times New Roman"/>
              <w:spacing w:val="-1"/>
              <w:position w:val="2"/>
            </w:rPr>
            <w:t>0131-3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2"/>
              <w:position w:val="2"/>
              <w:sz w:val="19"/>
              <w:szCs w:val="19"/>
            </w:rPr>
            <w:t>(64)</w:t>
          </w:r>
          <w:r>
            <w:rPr>
              <w:spacing w:val="-2"/>
              <w:position w:val="2"/>
              <w:sz w:val="19"/>
              <w:szCs w:val="19"/>
            </w:rPr>
            <w:fldChar w:fldCharType="end"/>
          </w:r>
        </w:p>
        <w:p w14:paraId="5620593E">
          <w:pPr>
            <w:pStyle w:val="2"/>
            <w:spacing w:before="45" w:line="300" w:lineRule="exact"/>
            <w:ind w:left="10"/>
            <w:rPr>
              <w:rFonts w:ascii="黑体" w:hAnsi="黑体" w:eastAsia="黑体" w:cs="黑体"/>
              <w:sz w:val="22"/>
              <w:szCs w:val="22"/>
            </w:rPr>
          </w:pPr>
          <w:r>
            <w:fldChar w:fldCharType="begin"/>
          </w:r>
          <w:r>
            <w:instrText xml:space="preserve"> HYPERLINK \l "bookmark116" </w:instrText>
          </w:r>
          <w:r>
            <w:fldChar w:fldCharType="separate"/>
          </w:r>
          <w:r>
            <w:rPr>
              <w:spacing w:val="-7"/>
              <w:position w:val="1"/>
              <w:sz w:val="22"/>
              <w:szCs w:val="22"/>
            </w:rPr>
            <w:t xml:space="preserve">0132   </w:t>
          </w:r>
          <w:r>
            <w:rPr>
              <w:rFonts w:ascii="黑体" w:hAnsi="黑体" w:eastAsia="黑体" w:cs="黑体"/>
              <w:spacing w:val="-7"/>
              <w:position w:val="1"/>
              <w:sz w:val="22"/>
              <w:szCs w:val="22"/>
            </w:rPr>
            <w:t>新能源汽车制造与装配</w:t>
          </w:r>
          <w:r>
            <w:rPr>
              <w:rFonts w:ascii="黑体" w:hAnsi="黑体" w:eastAsia="黑体" w:cs="黑体"/>
              <w:spacing w:val="-7"/>
              <w:position w:val="1"/>
              <w:sz w:val="22"/>
              <w:szCs w:val="22"/>
            </w:rPr>
            <w:fldChar w:fldCharType="end"/>
          </w:r>
        </w:p>
        <w:p w14:paraId="6D159BDE">
          <w:pPr>
            <w:pStyle w:val="2"/>
            <w:tabs>
              <w:tab w:val="right" w:leader="dot" w:pos="8135"/>
            </w:tabs>
            <w:spacing w:before="75" w:line="280" w:lineRule="exact"/>
            <w:ind w:left="399"/>
            <w:rPr>
              <w:sz w:val="19"/>
              <w:szCs w:val="19"/>
            </w:rPr>
          </w:pPr>
          <w:r>
            <w:fldChar w:fldCharType="begin"/>
          </w:r>
          <w:r>
            <w:instrText xml:space="preserve"> HYPERLINK \l "bookmark117" </w:instrText>
          </w:r>
          <w:r>
            <w:fldChar w:fldCharType="separate"/>
          </w:r>
          <w:r>
            <w:rPr>
              <w:rFonts w:ascii="Times New Roman" w:hAnsi="Times New Roman" w:eastAsia="Times New Roman" w:cs="Times New Roman"/>
              <w:spacing w:val="-2"/>
              <w:position w:val="2"/>
            </w:rPr>
            <w:t>0132-4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(65)</w:t>
          </w:r>
          <w:r>
            <w:rPr>
              <w:spacing w:val="-3"/>
              <w:position w:val="2"/>
              <w:sz w:val="19"/>
              <w:szCs w:val="19"/>
            </w:rPr>
            <w:fldChar w:fldCharType="end"/>
          </w:r>
        </w:p>
        <w:p w14:paraId="07960097">
          <w:pPr>
            <w:pStyle w:val="2"/>
            <w:tabs>
              <w:tab w:val="right" w:leader="dot" w:pos="8135"/>
            </w:tabs>
            <w:spacing w:before="50" w:line="280" w:lineRule="exact"/>
            <w:ind w:left="399"/>
            <w:rPr>
              <w:sz w:val="19"/>
              <w:szCs w:val="19"/>
            </w:rPr>
          </w:pPr>
          <w:r>
            <w:fldChar w:fldCharType="begin"/>
          </w:r>
          <w:r>
            <w:instrText xml:space="preserve"> HYPERLINK \l "bookmark118" </w:instrText>
          </w:r>
          <w:r>
            <w:fldChar w:fldCharType="separate"/>
          </w:r>
          <w:r>
            <w:rPr>
              <w:rFonts w:ascii="Times New Roman" w:hAnsi="Times New Roman" w:eastAsia="Times New Roman" w:cs="Times New Roman"/>
              <w:spacing w:val="-1"/>
              <w:position w:val="2"/>
            </w:rPr>
            <w:t>0132-3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2"/>
              <w:position w:val="2"/>
              <w:sz w:val="19"/>
              <w:szCs w:val="19"/>
            </w:rPr>
            <w:t>(66)</w:t>
          </w:r>
          <w:r>
            <w:rPr>
              <w:spacing w:val="-2"/>
              <w:position w:val="2"/>
              <w:sz w:val="19"/>
              <w:szCs w:val="19"/>
            </w:rPr>
            <w:fldChar w:fldCharType="end"/>
          </w:r>
        </w:p>
        <w:p w14:paraId="50339BD6">
          <w:pPr>
            <w:pStyle w:val="2"/>
            <w:spacing w:before="72" w:line="259" w:lineRule="exact"/>
            <w:ind w:left="10"/>
            <w:rPr>
              <w:rFonts w:ascii="黑体" w:hAnsi="黑体" w:eastAsia="黑体" w:cs="黑体"/>
              <w:sz w:val="19"/>
              <w:szCs w:val="19"/>
            </w:rPr>
          </w:pPr>
          <w:r>
            <w:fldChar w:fldCharType="begin"/>
          </w:r>
          <w:r>
            <w:instrText xml:space="preserve"> HYPERLINK \l "bookmark119" </w:instrText>
          </w:r>
          <w:r>
            <w:fldChar w:fldCharType="separate"/>
          </w:r>
          <w:r>
            <w:rPr>
              <w:spacing w:val="11"/>
              <w:position w:val="1"/>
              <w:sz w:val="19"/>
              <w:szCs w:val="19"/>
            </w:rPr>
            <w:t>0133</w:t>
          </w:r>
          <w:r>
            <w:rPr>
              <w:spacing w:val="12"/>
              <w:position w:val="1"/>
              <w:sz w:val="19"/>
              <w:szCs w:val="19"/>
            </w:rPr>
            <w:t xml:space="preserve">    </w:t>
          </w:r>
          <w:r>
            <w:rPr>
              <w:rFonts w:ascii="黑体" w:hAnsi="黑体" w:eastAsia="黑体" w:cs="黑体"/>
              <w:spacing w:val="11"/>
              <w:position w:val="1"/>
              <w:sz w:val="19"/>
              <w:szCs w:val="19"/>
            </w:rPr>
            <w:t>飞机制造与装配</w:t>
          </w:r>
          <w:r>
            <w:rPr>
              <w:rFonts w:ascii="黑体" w:hAnsi="黑体" w:eastAsia="黑体" w:cs="黑体"/>
              <w:spacing w:val="11"/>
              <w:position w:val="1"/>
              <w:sz w:val="19"/>
              <w:szCs w:val="19"/>
            </w:rPr>
            <w:fldChar w:fldCharType="end"/>
          </w:r>
        </w:p>
        <w:p w14:paraId="0B1EB7A4">
          <w:pPr>
            <w:pStyle w:val="2"/>
            <w:tabs>
              <w:tab w:val="right" w:leader="dot" w:pos="8135"/>
            </w:tabs>
            <w:spacing w:before="79" w:line="280" w:lineRule="exact"/>
            <w:ind w:left="399"/>
            <w:rPr>
              <w:sz w:val="19"/>
              <w:szCs w:val="19"/>
            </w:rPr>
          </w:pPr>
          <w:r>
            <w:fldChar w:fldCharType="begin"/>
          </w:r>
          <w:r>
            <w:instrText xml:space="preserve"> HYPERLINK \l "bookmark120" </w:instrText>
          </w:r>
          <w:r>
            <w:fldChar w:fldCharType="separate"/>
          </w:r>
          <w:r>
            <w:rPr>
              <w:rFonts w:ascii="Times New Roman" w:hAnsi="Times New Roman" w:eastAsia="Times New Roman" w:cs="Times New Roman"/>
              <w:spacing w:val="-2"/>
              <w:position w:val="2"/>
            </w:rPr>
            <w:t>0133-4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(67)</w:t>
          </w:r>
          <w:r>
            <w:rPr>
              <w:spacing w:val="-3"/>
              <w:position w:val="2"/>
              <w:sz w:val="19"/>
              <w:szCs w:val="19"/>
            </w:rPr>
            <w:fldChar w:fldCharType="end"/>
          </w:r>
        </w:p>
        <w:p w14:paraId="0A16ED54">
          <w:pPr>
            <w:pStyle w:val="2"/>
            <w:tabs>
              <w:tab w:val="right" w:leader="dot" w:pos="8135"/>
            </w:tabs>
            <w:spacing w:before="60" w:line="280" w:lineRule="exact"/>
            <w:ind w:left="399"/>
            <w:rPr>
              <w:sz w:val="19"/>
              <w:szCs w:val="19"/>
            </w:rPr>
          </w:pPr>
          <w:r>
            <w:fldChar w:fldCharType="begin"/>
          </w:r>
          <w:r>
            <w:instrText xml:space="preserve"> HYPERLINK \l "bookmark121" </w:instrText>
          </w:r>
          <w:r>
            <w:fldChar w:fldCharType="separate"/>
          </w:r>
          <w:r>
            <w:rPr>
              <w:rFonts w:ascii="Times New Roman" w:hAnsi="Times New Roman" w:eastAsia="Times New Roman" w:cs="Times New Roman"/>
              <w:spacing w:val="-1"/>
              <w:position w:val="2"/>
            </w:rPr>
            <w:t>0133-3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(68)</w:t>
          </w:r>
          <w:r>
            <w:rPr>
              <w:spacing w:val="-3"/>
              <w:position w:val="2"/>
              <w:sz w:val="19"/>
              <w:szCs w:val="19"/>
            </w:rPr>
            <w:fldChar w:fldCharType="end"/>
          </w:r>
        </w:p>
        <w:p w14:paraId="31158A69">
          <w:pPr>
            <w:pStyle w:val="2"/>
            <w:spacing w:before="36" w:line="300" w:lineRule="exact"/>
            <w:ind w:left="10"/>
            <w:rPr>
              <w:rFonts w:ascii="黑体" w:hAnsi="黑体" w:eastAsia="黑体" w:cs="黑体"/>
              <w:sz w:val="22"/>
              <w:szCs w:val="22"/>
            </w:rPr>
          </w:pPr>
          <w:r>
            <w:fldChar w:fldCharType="begin"/>
          </w:r>
          <w:r>
            <w:instrText xml:space="preserve"> HYPERLINK \l "bookmark122" </w:instrText>
          </w:r>
          <w:r>
            <w:fldChar w:fldCharType="separate"/>
          </w:r>
          <w:r>
            <w:rPr>
              <w:spacing w:val="-7"/>
              <w:position w:val="1"/>
              <w:sz w:val="22"/>
              <w:szCs w:val="22"/>
            </w:rPr>
            <w:t>0134</w:t>
          </w:r>
          <w:r>
            <w:rPr>
              <w:spacing w:val="27"/>
              <w:position w:val="1"/>
              <w:sz w:val="22"/>
              <w:szCs w:val="22"/>
            </w:rPr>
            <w:t xml:space="preserve">  </w:t>
          </w:r>
          <w:r>
            <w:rPr>
              <w:rFonts w:ascii="黑体" w:hAnsi="黑体" w:eastAsia="黑体" w:cs="黑体"/>
              <w:spacing w:val="-7"/>
              <w:position w:val="1"/>
              <w:sz w:val="22"/>
              <w:szCs w:val="22"/>
            </w:rPr>
            <w:t>产品检测与质量控制</w:t>
          </w:r>
          <w:r>
            <w:rPr>
              <w:rFonts w:ascii="黑体" w:hAnsi="黑体" w:eastAsia="黑体" w:cs="黑体"/>
              <w:spacing w:val="-7"/>
              <w:position w:val="1"/>
              <w:sz w:val="22"/>
              <w:szCs w:val="22"/>
            </w:rPr>
            <w:fldChar w:fldCharType="end"/>
          </w:r>
        </w:p>
        <w:p w14:paraId="77B9A351">
          <w:pPr>
            <w:pStyle w:val="2"/>
            <w:tabs>
              <w:tab w:val="right" w:leader="dot" w:pos="8135"/>
            </w:tabs>
            <w:spacing w:before="64" w:line="280" w:lineRule="exact"/>
            <w:ind w:left="399"/>
            <w:rPr>
              <w:sz w:val="19"/>
              <w:szCs w:val="19"/>
            </w:rPr>
          </w:pPr>
          <w:r>
            <w:fldChar w:fldCharType="begin"/>
          </w:r>
          <w:r>
            <w:instrText xml:space="preserve"> HYPERLINK \l "bookmark123" </w:instrText>
          </w:r>
          <w:r>
            <w:fldChar w:fldCharType="separate"/>
          </w:r>
          <w:r>
            <w:rPr>
              <w:rFonts w:ascii="Times New Roman" w:hAnsi="Times New Roman" w:eastAsia="Times New Roman" w:cs="Times New Roman"/>
              <w:spacing w:val="-5"/>
              <w:position w:val="2"/>
            </w:rPr>
            <w:t>0134-4</w:t>
          </w:r>
          <w:r>
            <w:rPr>
              <w:rFonts w:ascii="Times New Roman" w:hAnsi="Times New Roman" w:eastAsia="Times New Roman" w:cs="Times New Roman"/>
              <w:spacing w:val="4"/>
              <w:position w:val="2"/>
            </w:rPr>
            <w:t xml:space="preserve">     </w:t>
          </w:r>
          <w:r>
            <w:rPr>
              <w:rFonts w:ascii="宋体" w:hAnsi="宋体" w:eastAsia="宋体" w:cs="宋体"/>
              <w:spacing w:val="-5"/>
              <w:position w:val="2"/>
            </w:rPr>
            <w:t>中级</w:t>
          </w:r>
          <w:r>
            <w:rPr>
              <w:rFonts w:ascii="宋体" w:hAnsi="宋体" w:eastAsia="宋体" w:cs="宋体"/>
              <w:spacing w:val="36"/>
              <w:position w:val="2"/>
            </w:rPr>
            <w:t xml:space="preserve"> </w:t>
          </w:r>
          <w:r>
            <w:rPr>
              <w:rFonts w:ascii="宋体" w:hAnsi="宋体" w:eastAsia="宋体" w:cs="宋体"/>
              <w:position w:val="2"/>
            </w:rPr>
            <w:tab/>
          </w:r>
          <w:r>
            <w:rPr>
              <w:spacing w:val="-2"/>
              <w:position w:val="2"/>
              <w:sz w:val="19"/>
              <w:szCs w:val="19"/>
            </w:rPr>
            <w:t>(68)</w:t>
          </w:r>
          <w:r>
            <w:rPr>
              <w:spacing w:val="-2"/>
              <w:position w:val="2"/>
              <w:sz w:val="19"/>
              <w:szCs w:val="19"/>
            </w:rPr>
            <w:fldChar w:fldCharType="end"/>
          </w:r>
        </w:p>
        <w:p w14:paraId="445EB8B1">
          <w:pPr>
            <w:pStyle w:val="2"/>
            <w:tabs>
              <w:tab w:val="right" w:leader="dot" w:pos="8135"/>
            </w:tabs>
            <w:spacing w:before="70" w:line="280" w:lineRule="exact"/>
            <w:ind w:left="399"/>
            <w:rPr>
              <w:sz w:val="19"/>
              <w:szCs w:val="19"/>
            </w:rPr>
          </w:pPr>
          <w:r>
            <w:fldChar w:fldCharType="begin"/>
          </w:r>
          <w:r>
            <w:instrText xml:space="preserve"> HYPERLINK \l "bookmark124" </w:instrText>
          </w:r>
          <w:r>
            <w:fldChar w:fldCharType="separate"/>
          </w:r>
          <w:r>
            <w:rPr>
              <w:rFonts w:ascii="Times New Roman" w:hAnsi="Times New Roman" w:eastAsia="Times New Roman" w:cs="Times New Roman"/>
              <w:color w:val="001000"/>
              <w:spacing w:val="-1"/>
              <w:position w:val="2"/>
            </w:rPr>
            <w:t>0134-3</w:t>
          </w:r>
          <w:r>
            <w:rPr>
              <w:rFonts w:ascii="Times New Roman" w:hAnsi="Times New Roman" w:eastAsia="Times New Roman" w:cs="Times New Roman"/>
              <w:color w:val="001000"/>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color w:val="001000"/>
              <w:spacing w:val="-2"/>
              <w:position w:val="2"/>
              <w:sz w:val="19"/>
              <w:szCs w:val="19"/>
            </w:rPr>
            <w:t>(69)</w:t>
          </w:r>
          <w:r>
            <w:rPr>
              <w:color w:val="001000"/>
              <w:spacing w:val="-2"/>
              <w:position w:val="2"/>
              <w:sz w:val="19"/>
              <w:szCs w:val="19"/>
            </w:rPr>
            <w:fldChar w:fldCharType="end"/>
          </w:r>
        </w:p>
        <w:p w14:paraId="29C13D20">
          <w:pPr>
            <w:pStyle w:val="2"/>
            <w:spacing w:before="26" w:line="299" w:lineRule="exact"/>
            <w:ind w:left="10"/>
            <w:rPr>
              <w:rFonts w:ascii="黑体" w:hAnsi="黑体" w:eastAsia="黑体" w:cs="黑体"/>
              <w:sz w:val="22"/>
              <w:szCs w:val="22"/>
            </w:rPr>
          </w:pPr>
          <w:r>
            <w:fldChar w:fldCharType="begin"/>
          </w:r>
          <w:r>
            <w:instrText xml:space="preserve"> HYPERLINK \l "bookmark125" </w:instrText>
          </w:r>
          <w:r>
            <w:fldChar w:fldCharType="separate"/>
          </w:r>
          <w:r>
            <w:rPr>
              <w:spacing w:val="-8"/>
              <w:position w:val="1"/>
              <w:sz w:val="22"/>
              <w:szCs w:val="22"/>
            </w:rPr>
            <w:t>0135</w:t>
          </w:r>
          <w:r>
            <w:rPr>
              <w:spacing w:val="5"/>
              <w:position w:val="1"/>
              <w:sz w:val="22"/>
              <w:szCs w:val="22"/>
            </w:rPr>
            <w:t xml:space="preserve">   </w:t>
          </w:r>
          <w:r>
            <w:rPr>
              <w:rFonts w:ascii="黑体" w:hAnsi="黑体" w:eastAsia="黑体" w:cs="黑体"/>
              <w:spacing w:val="-8"/>
              <w:position w:val="1"/>
              <w:sz w:val="22"/>
              <w:szCs w:val="22"/>
            </w:rPr>
            <w:t>工业机械自动化装调</w:t>
          </w:r>
          <w:r>
            <w:rPr>
              <w:rFonts w:ascii="黑体" w:hAnsi="黑体" w:eastAsia="黑体" w:cs="黑体"/>
              <w:spacing w:val="-8"/>
              <w:position w:val="1"/>
              <w:sz w:val="22"/>
              <w:szCs w:val="22"/>
            </w:rPr>
            <w:fldChar w:fldCharType="end"/>
          </w:r>
        </w:p>
        <w:p w14:paraId="1ECC4C77">
          <w:pPr>
            <w:pStyle w:val="2"/>
            <w:tabs>
              <w:tab w:val="right" w:leader="dot" w:pos="8135"/>
            </w:tabs>
            <w:spacing w:before="75" w:line="280" w:lineRule="exact"/>
            <w:ind w:left="399"/>
            <w:rPr>
              <w:sz w:val="19"/>
              <w:szCs w:val="19"/>
            </w:rPr>
          </w:pPr>
          <w:r>
            <w:fldChar w:fldCharType="begin"/>
          </w:r>
          <w:r>
            <w:instrText xml:space="preserve"> HYPERLINK \l "bookmark126" </w:instrText>
          </w:r>
          <w:r>
            <w:fldChar w:fldCharType="separate"/>
          </w:r>
          <w:r>
            <w:rPr>
              <w:rFonts w:ascii="Times New Roman" w:hAnsi="Times New Roman" w:eastAsia="Times New Roman" w:cs="Times New Roman"/>
              <w:spacing w:val="-5"/>
              <w:position w:val="2"/>
            </w:rPr>
            <w:t>0135-3</w:t>
          </w:r>
          <w:r>
            <w:rPr>
              <w:rFonts w:ascii="Times New Roman" w:hAnsi="Times New Roman" w:eastAsia="Times New Roman" w:cs="Times New Roman"/>
              <w:spacing w:val="12"/>
              <w:position w:val="2"/>
            </w:rPr>
            <w:t xml:space="preserve">    </w:t>
          </w:r>
          <w:r>
            <w:rPr>
              <w:rFonts w:ascii="宋体" w:hAnsi="宋体" w:eastAsia="宋体" w:cs="宋体"/>
              <w:spacing w:val="-5"/>
              <w:position w:val="2"/>
            </w:rPr>
            <w:t>高</w:t>
          </w:r>
          <w:r>
            <w:rPr>
              <w:rFonts w:ascii="宋体" w:hAnsi="宋体" w:eastAsia="宋体" w:cs="宋体"/>
              <w:spacing w:val="-36"/>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0"/>
              <w:position w:val="2"/>
            </w:rPr>
            <w:t xml:space="preserve"> </w:t>
          </w:r>
          <w:r>
            <w:rPr>
              <w:spacing w:val="-3"/>
              <w:position w:val="2"/>
              <w:sz w:val="19"/>
              <w:szCs w:val="19"/>
            </w:rPr>
            <w:t>(70)</w:t>
          </w:r>
          <w:r>
            <w:rPr>
              <w:spacing w:val="-3"/>
              <w:position w:val="2"/>
              <w:sz w:val="19"/>
              <w:szCs w:val="19"/>
            </w:rPr>
            <w:fldChar w:fldCharType="end"/>
          </w:r>
        </w:p>
        <w:p w14:paraId="42FF29BA">
          <w:pPr>
            <w:pStyle w:val="2"/>
            <w:tabs>
              <w:tab w:val="right" w:leader="dot" w:pos="8135"/>
            </w:tabs>
            <w:spacing w:before="60" w:line="280" w:lineRule="exact"/>
            <w:ind w:left="399"/>
            <w:rPr>
              <w:sz w:val="19"/>
              <w:szCs w:val="19"/>
            </w:rPr>
          </w:pPr>
          <w:r>
            <w:fldChar w:fldCharType="begin"/>
          </w:r>
          <w:r>
            <w:instrText xml:space="preserve"> HYPERLINK \l "bookmark127" </w:instrText>
          </w:r>
          <w:r>
            <w:fldChar w:fldCharType="separate"/>
          </w:r>
          <w:r>
            <w:rPr>
              <w:rFonts w:ascii="Times New Roman" w:hAnsi="Times New Roman" w:eastAsia="Times New Roman" w:cs="Times New Roman"/>
              <w:position w:val="2"/>
            </w:rPr>
            <w:t xml:space="preserve">0135-2     </w:t>
          </w:r>
          <w:r>
            <w:rPr>
              <w:rFonts w:ascii="宋体" w:hAnsi="宋体" w:eastAsia="宋体" w:cs="宋体"/>
              <w:position w:val="2"/>
            </w:rPr>
            <w:t>预备技师</w:t>
          </w:r>
          <w:r>
            <w:rPr>
              <w:rFonts w:ascii="宋体" w:hAnsi="宋体" w:eastAsia="宋体" w:cs="宋体"/>
              <w:spacing w:val="-74"/>
              <w:position w:val="2"/>
            </w:rPr>
            <w:t xml:space="preserve"> </w:t>
          </w:r>
          <w:r>
            <w:rPr>
              <w:rFonts w:ascii="宋体" w:hAnsi="宋体" w:eastAsia="宋体" w:cs="宋体"/>
              <w:position w:val="2"/>
            </w:rPr>
            <w:tab/>
          </w:r>
          <w:r>
            <w:rPr>
              <w:rFonts w:ascii="宋体" w:hAnsi="宋体" w:eastAsia="宋体" w:cs="宋体"/>
              <w:spacing w:val="-70"/>
              <w:position w:val="2"/>
            </w:rPr>
            <w:t xml:space="preserve"> </w:t>
          </w:r>
          <w:r>
            <w:rPr>
              <w:spacing w:val="-3"/>
              <w:position w:val="2"/>
              <w:sz w:val="19"/>
              <w:szCs w:val="19"/>
            </w:rPr>
            <w:t>(71)</w:t>
          </w:r>
          <w:r>
            <w:rPr>
              <w:spacing w:val="-3"/>
              <w:position w:val="2"/>
              <w:sz w:val="19"/>
              <w:szCs w:val="19"/>
            </w:rPr>
            <w:fldChar w:fldCharType="end"/>
          </w:r>
        </w:p>
        <w:p w14:paraId="369C69E0">
          <w:pPr>
            <w:pStyle w:val="2"/>
            <w:spacing w:before="60" w:line="259" w:lineRule="exact"/>
            <w:rPr>
              <w:rFonts w:ascii="黑体" w:hAnsi="黑体" w:eastAsia="黑体" w:cs="黑体"/>
              <w:sz w:val="19"/>
              <w:szCs w:val="19"/>
            </w:rPr>
          </w:pPr>
          <w:r>
            <w:fldChar w:fldCharType="begin"/>
          </w:r>
          <w:r>
            <w:instrText xml:space="preserve"> HYPERLINK \l "bookmark128" </w:instrText>
          </w:r>
          <w:r>
            <w:fldChar w:fldCharType="separate"/>
          </w:r>
          <w:r>
            <w:rPr>
              <w:spacing w:val="12"/>
              <w:position w:val="1"/>
              <w:sz w:val="19"/>
              <w:szCs w:val="19"/>
            </w:rPr>
            <w:t>0136</w:t>
          </w:r>
          <w:r>
            <w:rPr>
              <w:spacing w:val="11"/>
              <w:position w:val="1"/>
              <w:sz w:val="19"/>
              <w:szCs w:val="19"/>
            </w:rPr>
            <w:t xml:space="preserve">    </w:t>
          </w:r>
          <w:r>
            <w:rPr>
              <w:rFonts w:ascii="黑体" w:hAnsi="黑体" w:eastAsia="黑体" w:cs="黑体"/>
              <w:spacing w:val="12"/>
              <w:position w:val="1"/>
              <w:sz w:val="19"/>
              <w:szCs w:val="19"/>
            </w:rPr>
            <w:t>数字化设计与制造</w:t>
          </w:r>
          <w:r>
            <w:rPr>
              <w:rFonts w:ascii="黑体" w:hAnsi="黑体" w:eastAsia="黑体" w:cs="黑体"/>
              <w:spacing w:val="12"/>
              <w:position w:val="1"/>
              <w:sz w:val="19"/>
              <w:szCs w:val="19"/>
            </w:rPr>
            <w:fldChar w:fldCharType="end"/>
          </w:r>
        </w:p>
        <w:p w14:paraId="4D7E7831">
          <w:pPr>
            <w:pStyle w:val="2"/>
            <w:tabs>
              <w:tab w:val="right" w:leader="dot" w:pos="8125"/>
            </w:tabs>
            <w:spacing w:before="81" w:line="280" w:lineRule="exact"/>
            <w:ind w:left="399"/>
            <w:rPr>
              <w:sz w:val="19"/>
              <w:szCs w:val="19"/>
            </w:rPr>
          </w:pPr>
          <w:r>
            <w:fldChar w:fldCharType="begin"/>
          </w:r>
          <w:r>
            <w:instrText xml:space="preserve"> HYPERLINK \l "bookmark129" </w:instrText>
          </w:r>
          <w:r>
            <w:fldChar w:fldCharType="separate"/>
          </w:r>
          <w:r>
            <w:rPr>
              <w:rFonts w:ascii="Times New Roman" w:hAnsi="Times New Roman" w:eastAsia="Times New Roman" w:cs="Times New Roman"/>
              <w:spacing w:val="-1"/>
              <w:position w:val="2"/>
            </w:rPr>
            <w:t>0136-3</w:t>
          </w:r>
          <w:r>
            <w:rPr>
              <w:rFonts w:ascii="Times New Roman" w:hAnsi="Times New Roman" w:eastAsia="Times New Roman" w:cs="Times New Roman"/>
              <w:spacing w:val="8"/>
              <w:position w:val="2"/>
            </w:rPr>
            <w:t xml:space="preserve">     </w:t>
          </w:r>
          <w:r>
            <w:rPr>
              <w:rFonts w:ascii="宋体" w:hAnsi="宋体" w:eastAsia="宋体" w:cs="宋体"/>
              <w:spacing w:val="-1"/>
              <w:position w:val="2"/>
            </w:rPr>
            <w:t>高级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(72)</w:t>
          </w:r>
          <w:r>
            <w:rPr>
              <w:spacing w:val="-3"/>
              <w:position w:val="2"/>
              <w:sz w:val="19"/>
              <w:szCs w:val="19"/>
            </w:rPr>
            <w:fldChar w:fldCharType="end"/>
          </w:r>
        </w:p>
        <w:p w14:paraId="7B29DF11">
          <w:pPr>
            <w:pStyle w:val="2"/>
            <w:tabs>
              <w:tab w:val="right" w:leader="dot" w:pos="8125"/>
            </w:tabs>
            <w:spacing w:before="60" w:line="280" w:lineRule="exact"/>
            <w:ind w:left="399"/>
            <w:rPr>
              <w:sz w:val="19"/>
              <w:szCs w:val="19"/>
            </w:rPr>
          </w:pPr>
          <w:r>
            <w:fldChar w:fldCharType="begin"/>
          </w:r>
          <w:r>
            <w:instrText xml:space="preserve"> HYPERLINK \l "bookmark130" </w:instrText>
          </w:r>
          <w:r>
            <w:fldChar w:fldCharType="separate"/>
          </w:r>
          <w:r>
            <w:rPr>
              <w:rFonts w:ascii="Times New Roman" w:hAnsi="Times New Roman" w:eastAsia="Times New Roman" w:cs="Times New Roman"/>
              <w:spacing w:val="-2"/>
              <w:position w:val="2"/>
            </w:rPr>
            <w:t>0136-2</w:t>
          </w:r>
          <w:r>
            <w:rPr>
              <w:rFonts w:ascii="Times New Roman" w:hAnsi="Times New Roman" w:eastAsia="Times New Roman" w:cs="Times New Roman"/>
              <w:spacing w:val="8"/>
              <w:position w:val="2"/>
            </w:rPr>
            <w:t xml:space="preserve">     </w:t>
          </w:r>
          <w:r>
            <w:rPr>
              <w:rFonts w:ascii="宋体" w:hAnsi="宋体" w:eastAsia="宋体" w:cs="宋体"/>
              <w:spacing w:val="-2"/>
              <w:position w:val="2"/>
            </w:rPr>
            <w:t>预备技师</w:t>
          </w:r>
          <w:r>
            <w:rPr>
              <w:rFonts w:ascii="宋体" w:hAnsi="宋体" w:eastAsia="宋体" w:cs="宋体"/>
              <w:spacing w:val="-74"/>
              <w:position w:val="2"/>
            </w:rPr>
            <w:t xml:space="preserve"> </w:t>
          </w:r>
          <w:r>
            <w:rPr>
              <w:rFonts w:ascii="宋体" w:hAnsi="宋体" w:eastAsia="宋体" w:cs="宋体"/>
              <w:position w:val="2"/>
            </w:rPr>
            <w:tab/>
          </w:r>
          <w:r>
            <w:rPr>
              <w:spacing w:val="-2"/>
              <w:position w:val="2"/>
              <w:sz w:val="19"/>
              <w:szCs w:val="19"/>
            </w:rPr>
            <w:t>(73)</w:t>
          </w:r>
          <w:r>
            <w:rPr>
              <w:spacing w:val="-2"/>
              <w:position w:val="2"/>
              <w:sz w:val="19"/>
              <w:szCs w:val="19"/>
            </w:rPr>
            <w:fldChar w:fldCharType="end"/>
          </w:r>
        </w:p>
        <w:p w14:paraId="108D9383">
          <w:pPr>
            <w:pStyle w:val="2"/>
            <w:spacing w:before="36" w:line="300" w:lineRule="exact"/>
            <w:ind w:left="10"/>
            <w:rPr>
              <w:rFonts w:ascii="黑体" w:hAnsi="黑体" w:eastAsia="黑体" w:cs="黑体"/>
              <w:sz w:val="22"/>
              <w:szCs w:val="22"/>
            </w:rPr>
          </w:pPr>
          <w:r>
            <w:fldChar w:fldCharType="begin"/>
          </w:r>
          <w:r>
            <w:instrText xml:space="preserve"> HYPERLINK \l "bookmark131" </w:instrText>
          </w:r>
          <w:r>
            <w:fldChar w:fldCharType="separate"/>
          </w:r>
          <w:r>
            <w:rPr>
              <w:spacing w:val="-5"/>
              <w:position w:val="1"/>
              <w:sz w:val="22"/>
              <w:szCs w:val="22"/>
            </w:rPr>
            <w:t xml:space="preserve">0137   </w:t>
          </w:r>
          <w:r>
            <w:rPr>
              <w:rFonts w:ascii="黑体" w:hAnsi="黑体" w:eastAsia="黑体" w:cs="黑体"/>
              <w:spacing w:val="-5"/>
              <w:position w:val="1"/>
              <w:sz w:val="22"/>
              <w:szCs w:val="22"/>
            </w:rPr>
            <w:t>智能制造技术应用</w:t>
          </w:r>
          <w:r>
            <w:rPr>
              <w:rFonts w:ascii="黑体" w:hAnsi="黑体" w:eastAsia="黑体" w:cs="黑体"/>
              <w:spacing w:val="-5"/>
              <w:position w:val="1"/>
              <w:sz w:val="22"/>
              <w:szCs w:val="22"/>
            </w:rPr>
            <w:fldChar w:fldCharType="end"/>
          </w:r>
        </w:p>
        <w:p w14:paraId="5BC1FFF1">
          <w:pPr>
            <w:pStyle w:val="2"/>
            <w:tabs>
              <w:tab w:val="right" w:leader="dot" w:pos="8135"/>
            </w:tabs>
            <w:spacing w:before="74" w:line="280" w:lineRule="exact"/>
            <w:ind w:left="399"/>
            <w:rPr>
              <w:sz w:val="19"/>
              <w:szCs w:val="19"/>
            </w:rPr>
          </w:pPr>
          <w:r>
            <w:fldChar w:fldCharType="begin"/>
          </w:r>
          <w:r>
            <w:instrText xml:space="preserve"> HYPERLINK \l "bookmark132" </w:instrText>
          </w:r>
          <w:r>
            <w:fldChar w:fldCharType="separate"/>
          </w:r>
          <w:r>
            <w:rPr>
              <w:rFonts w:ascii="Times New Roman" w:hAnsi="Times New Roman" w:eastAsia="Times New Roman" w:cs="Times New Roman"/>
              <w:spacing w:val="-1"/>
              <w:position w:val="2"/>
            </w:rPr>
            <w:t>0137-3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(74)</w:t>
          </w:r>
          <w:r>
            <w:rPr>
              <w:spacing w:val="-3"/>
              <w:position w:val="2"/>
              <w:sz w:val="19"/>
              <w:szCs w:val="19"/>
            </w:rPr>
            <w:fldChar w:fldCharType="end"/>
          </w:r>
        </w:p>
        <w:p w14:paraId="52FE6A86">
          <w:pPr>
            <w:pStyle w:val="2"/>
            <w:tabs>
              <w:tab w:val="right" w:leader="dot" w:pos="8135"/>
            </w:tabs>
            <w:spacing w:before="60" w:line="280" w:lineRule="exact"/>
            <w:ind w:left="399"/>
            <w:rPr>
              <w:sz w:val="19"/>
              <w:szCs w:val="19"/>
            </w:rPr>
          </w:pPr>
          <w:r>
            <w:fldChar w:fldCharType="begin"/>
          </w:r>
          <w:r>
            <w:instrText xml:space="preserve"> HYPERLINK \l "bookmark133" </w:instrText>
          </w:r>
          <w:r>
            <w:fldChar w:fldCharType="separate"/>
          </w:r>
          <w:r>
            <w:rPr>
              <w:rFonts w:ascii="Times New Roman" w:hAnsi="Times New Roman" w:eastAsia="Times New Roman" w:cs="Times New Roman"/>
              <w:spacing w:val="-2"/>
              <w:position w:val="2"/>
            </w:rPr>
            <w:t>0137-2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0"/>
              <w:position w:val="2"/>
            </w:rPr>
            <w:t xml:space="preserve"> </w:t>
          </w:r>
          <w:r>
            <w:rPr>
              <w:spacing w:val="-3"/>
              <w:position w:val="2"/>
              <w:sz w:val="19"/>
              <w:szCs w:val="19"/>
            </w:rPr>
            <w:t>(74)</w:t>
          </w:r>
          <w:r>
            <w:rPr>
              <w:spacing w:val="-3"/>
              <w:position w:val="2"/>
              <w:sz w:val="19"/>
              <w:szCs w:val="19"/>
            </w:rPr>
            <w:fldChar w:fldCharType="end"/>
          </w:r>
        </w:p>
        <w:p w14:paraId="11C82E4F">
          <w:pPr>
            <w:pStyle w:val="2"/>
            <w:spacing w:before="79" w:line="259" w:lineRule="exact"/>
            <w:ind w:left="10"/>
            <w:rPr>
              <w:rFonts w:ascii="黑体" w:hAnsi="黑体" w:eastAsia="黑体" w:cs="黑体"/>
              <w:sz w:val="19"/>
              <w:szCs w:val="19"/>
            </w:rPr>
          </w:pPr>
          <w:r>
            <w:fldChar w:fldCharType="begin"/>
          </w:r>
          <w:r>
            <w:instrText xml:space="preserve"> HYPERLINK \l "bookmark134" </w:instrText>
          </w:r>
          <w:r>
            <w:fldChar w:fldCharType="separate"/>
          </w:r>
          <w:r>
            <w:rPr>
              <w:spacing w:val="12"/>
              <w:position w:val="1"/>
              <w:sz w:val="19"/>
              <w:szCs w:val="19"/>
            </w:rPr>
            <w:t xml:space="preserve">0138    </w:t>
          </w:r>
          <w:r>
            <w:rPr>
              <w:rFonts w:ascii="黑体" w:hAnsi="黑体" w:eastAsia="黑体" w:cs="黑体"/>
              <w:spacing w:val="12"/>
              <w:position w:val="1"/>
              <w:sz w:val="19"/>
              <w:szCs w:val="19"/>
            </w:rPr>
            <w:t>智能装备安装与调试</w:t>
          </w:r>
          <w:r>
            <w:rPr>
              <w:rFonts w:ascii="黑体" w:hAnsi="黑体" w:eastAsia="黑体" w:cs="黑体"/>
              <w:spacing w:val="12"/>
              <w:position w:val="1"/>
              <w:sz w:val="19"/>
              <w:szCs w:val="19"/>
            </w:rPr>
            <w:fldChar w:fldCharType="end"/>
          </w:r>
        </w:p>
        <w:p w14:paraId="1D316F98">
          <w:pPr>
            <w:pStyle w:val="2"/>
            <w:tabs>
              <w:tab w:val="right" w:leader="dot" w:pos="8135"/>
            </w:tabs>
            <w:spacing w:before="62" w:line="280" w:lineRule="exact"/>
            <w:ind w:left="399"/>
            <w:rPr>
              <w:sz w:val="19"/>
              <w:szCs w:val="19"/>
            </w:rPr>
          </w:pPr>
          <w:r>
            <w:fldChar w:fldCharType="begin"/>
          </w:r>
          <w:r>
            <w:instrText xml:space="preserve"> HYPERLINK \l "bookmark135" </w:instrText>
          </w:r>
          <w:r>
            <w:fldChar w:fldCharType="separate"/>
          </w:r>
          <w:r>
            <w:rPr>
              <w:rFonts w:ascii="Times New Roman" w:hAnsi="Times New Roman" w:eastAsia="Times New Roman" w:cs="Times New Roman"/>
              <w:spacing w:val="-2"/>
              <w:position w:val="2"/>
            </w:rPr>
            <w:t>0138-4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(76)</w:t>
          </w:r>
          <w:r>
            <w:rPr>
              <w:spacing w:val="-3"/>
              <w:position w:val="2"/>
              <w:sz w:val="19"/>
              <w:szCs w:val="19"/>
            </w:rPr>
            <w:fldChar w:fldCharType="end"/>
          </w:r>
        </w:p>
        <w:p w14:paraId="5592D8FC">
          <w:pPr>
            <w:pStyle w:val="2"/>
            <w:tabs>
              <w:tab w:val="right" w:leader="dot" w:pos="8145"/>
            </w:tabs>
            <w:spacing w:before="50" w:line="280" w:lineRule="exact"/>
            <w:ind w:left="399"/>
            <w:rPr>
              <w:sz w:val="19"/>
              <w:szCs w:val="19"/>
            </w:rPr>
          </w:pPr>
          <w:r>
            <w:fldChar w:fldCharType="begin"/>
          </w:r>
          <w:r>
            <w:instrText xml:space="preserve"> HYPERLINK \l "bookmark136" </w:instrText>
          </w:r>
          <w:r>
            <w:fldChar w:fldCharType="separate"/>
          </w:r>
          <w:r>
            <w:rPr>
              <w:rFonts w:ascii="Times New Roman" w:hAnsi="Times New Roman" w:eastAsia="Times New Roman" w:cs="Times New Roman"/>
              <w:spacing w:val="-1"/>
              <w:position w:val="2"/>
            </w:rPr>
            <w:t>0138-3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2"/>
              <w:position w:val="2"/>
              <w:sz w:val="19"/>
              <w:szCs w:val="19"/>
            </w:rPr>
            <w:t>(76)</w:t>
          </w:r>
          <w:r>
            <w:rPr>
              <w:spacing w:val="-2"/>
              <w:position w:val="2"/>
              <w:sz w:val="19"/>
              <w:szCs w:val="19"/>
            </w:rPr>
            <w:fldChar w:fldCharType="end"/>
          </w:r>
        </w:p>
        <w:p w14:paraId="03860086">
          <w:pPr>
            <w:pStyle w:val="2"/>
            <w:tabs>
              <w:tab w:val="right" w:leader="dot" w:pos="8135"/>
            </w:tabs>
            <w:spacing w:before="70" w:line="280" w:lineRule="exact"/>
            <w:ind w:left="399"/>
            <w:rPr>
              <w:sz w:val="19"/>
              <w:szCs w:val="19"/>
            </w:rPr>
          </w:pPr>
          <w:r>
            <w:fldChar w:fldCharType="begin"/>
          </w:r>
          <w:r>
            <w:instrText xml:space="preserve"> HYPERLINK \l "bookmark137" </w:instrText>
          </w:r>
          <w:r>
            <w:fldChar w:fldCharType="separate"/>
          </w:r>
          <w:r>
            <w:rPr>
              <w:rFonts w:ascii="Times New Roman" w:hAnsi="Times New Roman" w:eastAsia="Times New Roman" w:cs="Times New Roman"/>
              <w:spacing w:val="-2"/>
              <w:position w:val="2"/>
            </w:rPr>
            <w:t>0138-2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70"/>
              <w:position w:val="2"/>
            </w:rPr>
            <w:t xml:space="preserve"> </w:t>
          </w:r>
          <w:r>
            <w:rPr>
              <w:spacing w:val="-3"/>
              <w:position w:val="2"/>
              <w:sz w:val="19"/>
              <w:szCs w:val="19"/>
            </w:rPr>
            <w:t>(77)</w:t>
          </w:r>
          <w:r>
            <w:rPr>
              <w:spacing w:val="-3"/>
              <w:position w:val="2"/>
              <w:sz w:val="19"/>
              <w:szCs w:val="19"/>
            </w:rPr>
            <w:fldChar w:fldCharType="end"/>
          </w:r>
        </w:p>
        <w:p w14:paraId="3A294E72">
          <w:pPr>
            <w:pStyle w:val="2"/>
            <w:spacing w:before="25" w:line="300" w:lineRule="exact"/>
            <w:rPr>
              <w:rFonts w:ascii="黑体" w:hAnsi="黑体" w:eastAsia="黑体" w:cs="黑体"/>
              <w:sz w:val="22"/>
              <w:szCs w:val="22"/>
            </w:rPr>
          </w:pPr>
          <w:r>
            <w:fldChar w:fldCharType="begin"/>
          </w:r>
          <w:r>
            <w:instrText xml:space="preserve"> HYPERLINK \l "bookmark138" </w:instrText>
          </w:r>
          <w:r>
            <w:fldChar w:fldCharType="separate"/>
          </w:r>
          <w:r>
            <w:rPr>
              <w:spacing w:val="-6"/>
              <w:position w:val="1"/>
              <w:sz w:val="22"/>
              <w:szCs w:val="22"/>
            </w:rPr>
            <w:t>0139</w:t>
          </w:r>
          <w:r>
            <w:rPr>
              <w:spacing w:val="29"/>
              <w:position w:val="1"/>
              <w:sz w:val="22"/>
              <w:szCs w:val="22"/>
            </w:rPr>
            <w:t xml:space="preserve">  </w:t>
          </w:r>
          <w:r>
            <w:rPr>
              <w:rFonts w:ascii="黑体" w:hAnsi="黑体" w:eastAsia="黑体" w:cs="黑体"/>
              <w:spacing w:val="-6"/>
              <w:position w:val="1"/>
              <w:sz w:val="22"/>
              <w:szCs w:val="22"/>
            </w:rPr>
            <w:t>智能装备运行与维护</w:t>
          </w:r>
          <w:r>
            <w:rPr>
              <w:rFonts w:ascii="黑体" w:hAnsi="黑体" w:eastAsia="黑体" w:cs="黑体"/>
              <w:spacing w:val="-6"/>
              <w:position w:val="1"/>
              <w:sz w:val="22"/>
              <w:szCs w:val="22"/>
            </w:rPr>
            <w:fldChar w:fldCharType="end"/>
          </w:r>
        </w:p>
        <w:p w14:paraId="547004F7">
          <w:pPr>
            <w:pStyle w:val="2"/>
            <w:tabs>
              <w:tab w:val="right" w:leader="dot" w:pos="8135"/>
            </w:tabs>
            <w:spacing w:before="85" w:line="280" w:lineRule="exact"/>
            <w:ind w:left="399"/>
            <w:rPr>
              <w:sz w:val="19"/>
              <w:szCs w:val="19"/>
            </w:rPr>
          </w:pPr>
          <w:r>
            <w:fldChar w:fldCharType="begin"/>
          </w:r>
          <w:r>
            <w:instrText xml:space="preserve"> HYPERLINK \l "bookmark139" </w:instrText>
          </w:r>
          <w:r>
            <w:fldChar w:fldCharType="separate"/>
          </w:r>
          <w:r>
            <w:rPr>
              <w:rFonts w:ascii="Times New Roman" w:hAnsi="Times New Roman" w:eastAsia="Times New Roman" w:cs="Times New Roman"/>
              <w:spacing w:val="-2"/>
              <w:position w:val="2"/>
            </w:rPr>
            <w:t>0139-4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(78)</w:t>
          </w:r>
          <w:r>
            <w:rPr>
              <w:spacing w:val="-3"/>
              <w:position w:val="2"/>
              <w:sz w:val="19"/>
              <w:szCs w:val="19"/>
            </w:rPr>
            <w:fldChar w:fldCharType="end"/>
          </w:r>
        </w:p>
      </w:sdtContent>
    </w:sdt>
    <w:p w14:paraId="347F0DAD">
      <w:pPr>
        <w:spacing w:line="280" w:lineRule="exact"/>
        <w:rPr>
          <w:sz w:val="19"/>
          <w:szCs w:val="19"/>
        </w:rPr>
        <w:sectPr>
          <w:headerReference r:id="rId13" w:type="default"/>
          <w:footerReference r:id="rId14" w:type="default"/>
          <w:pgSz w:w="10770" w:h="15080"/>
          <w:pgMar w:top="400" w:right="1573" w:bottom="1187" w:left="1049" w:header="0" w:footer="1006" w:gutter="0"/>
          <w:cols w:space="720" w:num="1"/>
        </w:sectPr>
      </w:pPr>
    </w:p>
    <w:p w14:paraId="3263150D">
      <w:pPr>
        <w:pStyle w:val="2"/>
        <w:spacing w:line="263" w:lineRule="auto"/>
      </w:pPr>
    </w:p>
    <w:p w14:paraId="564CBF94">
      <w:pPr>
        <w:pStyle w:val="2"/>
        <w:spacing w:line="263" w:lineRule="auto"/>
      </w:pPr>
    </w:p>
    <w:p w14:paraId="62AB6E72">
      <w:pPr>
        <w:pStyle w:val="2"/>
        <w:spacing w:line="263" w:lineRule="auto"/>
      </w:pPr>
    </w:p>
    <w:p w14:paraId="63B3FCF6">
      <w:pPr>
        <w:pStyle w:val="2"/>
        <w:spacing w:line="264" w:lineRule="auto"/>
      </w:pPr>
    </w:p>
    <w:sdt>
      <w:sdtPr>
        <w:rPr>
          <w:rFonts w:ascii="Times New Roman" w:hAnsi="Times New Roman" w:eastAsia="Times New Roman" w:cs="Times New Roman"/>
          <w:sz w:val="21"/>
          <w:szCs w:val="21"/>
        </w:rPr>
        <w:id w:val="147474573"/>
        <w:docPartObj>
          <w:docPartGallery w:val="Table of Contents"/>
          <w:docPartUnique/>
        </w:docPartObj>
      </w:sdtPr>
      <w:sdtEndPr>
        <w:rPr>
          <w:rFonts w:ascii="Arial" w:hAnsi="Arial" w:eastAsia="Arial" w:cs="Arial"/>
          <w:position w:val="1"/>
          <w:sz w:val="21"/>
          <w:szCs w:val="21"/>
        </w:rPr>
      </w:sdtEndPr>
      <w:sdtContent>
        <w:p w14:paraId="2C81AB23">
          <w:pPr>
            <w:pStyle w:val="2"/>
            <w:tabs>
              <w:tab w:val="right" w:leader="dot" w:pos="8160"/>
            </w:tabs>
            <w:spacing w:before="68" w:line="286" w:lineRule="exact"/>
            <w:ind w:left="389"/>
          </w:pPr>
          <w:bookmarkStart w:id="6" w:name="bookmark140"/>
          <w:bookmarkEnd w:id="6"/>
          <w:r>
            <w:fldChar w:fldCharType="begin"/>
          </w:r>
          <w:r>
            <w:instrText xml:space="preserve"> HYPERLINK \l "bookmark141" </w:instrText>
          </w:r>
          <w:r>
            <w:fldChar w:fldCharType="separate"/>
          </w:r>
          <w:r>
            <w:rPr>
              <w:rFonts w:ascii="Times New Roman" w:hAnsi="Times New Roman" w:eastAsia="Times New Roman" w:cs="Times New Roman"/>
              <w:spacing w:val="-1"/>
              <w:position w:val="2"/>
            </w:rPr>
            <w:t>0139-3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(79)</w:t>
          </w:r>
          <w:r>
            <w:rPr>
              <w:spacing w:val="-4"/>
              <w:position w:val="2"/>
            </w:rPr>
            <w:fldChar w:fldCharType="end"/>
          </w:r>
        </w:p>
        <w:p w14:paraId="73480AD1">
          <w:pPr>
            <w:pStyle w:val="2"/>
            <w:tabs>
              <w:tab w:val="right" w:leader="dot" w:pos="8160"/>
            </w:tabs>
            <w:spacing w:before="53" w:line="287" w:lineRule="exact"/>
            <w:ind w:left="389"/>
          </w:pPr>
          <w:r>
            <w:fldChar w:fldCharType="begin"/>
          </w:r>
          <w:r>
            <w:instrText xml:space="preserve"> HYPERLINK \l "bookmark142" </w:instrText>
          </w:r>
          <w:r>
            <w:fldChar w:fldCharType="separate"/>
          </w:r>
          <w:r>
            <w:rPr>
              <w:rFonts w:ascii="Times New Roman" w:hAnsi="Times New Roman" w:eastAsia="Times New Roman" w:cs="Times New Roman"/>
              <w:position w:val="2"/>
            </w:rPr>
            <w:t>0139-2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4"/>
              <w:position w:val="2"/>
            </w:rPr>
            <w:t>(79)</w:t>
          </w:r>
          <w:r>
            <w:rPr>
              <w:spacing w:val="-4"/>
              <w:position w:val="2"/>
            </w:rPr>
            <w:fldChar w:fldCharType="end"/>
          </w:r>
        </w:p>
        <w:p w14:paraId="5E91A0B0">
          <w:pPr>
            <w:pStyle w:val="2"/>
            <w:spacing w:before="45" w:line="299" w:lineRule="exact"/>
            <w:ind w:left="10"/>
            <w:rPr>
              <w:rFonts w:ascii="黑体" w:hAnsi="黑体" w:eastAsia="黑体" w:cs="黑体"/>
              <w:sz w:val="22"/>
              <w:szCs w:val="22"/>
            </w:rPr>
          </w:pPr>
          <w:r>
            <w:fldChar w:fldCharType="begin"/>
          </w:r>
          <w:r>
            <w:instrText xml:space="preserve"> HYPERLINK \l "bookmark143" </w:instrText>
          </w:r>
          <w:r>
            <w:fldChar w:fldCharType="separate"/>
          </w:r>
          <w:r>
            <w:rPr>
              <w:spacing w:val="-6"/>
              <w:position w:val="1"/>
              <w:sz w:val="22"/>
              <w:szCs w:val="22"/>
            </w:rPr>
            <w:t>0140</w:t>
          </w:r>
          <w:r>
            <w:rPr>
              <w:spacing w:val="25"/>
              <w:position w:val="1"/>
              <w:sz w:val="22"/>
              <w:szCs w:val="22"/>
            </w:rPr>
            <w:t xml:space="preserve">  </w:t>
          </w:r>
          <w:r>
            <w:rPr>
              <w:rFonts w:ascii="黑体" w:hAnsi="黑体" w:eastAsia="黑体" w:cs="黑体"/>
              <w:spacing w:val="-6"/>
              <w:position w:val="1"/>
              <w:sz w:val="22"/>
              <w:szCs w:val="22"/>
            </w:rPr>
            <w:t>智能装备工业视觉技术应用</w:t>
          </w:r>
          <w:r>
            <w:rPr>
              <w:rFonts w:ascii="黑体" w:hAnsi="黑体" w:eastAsia="黑体" w:cs="黑体"/>
              <w:spacing w:val="-6"/>
              <w:position w:val="1"/>
              <w:sz w:val="22"/>
              <w:szCs w:val="22"/>
            </w:rPr>
            <w:fldChar w:fldCharType="end"/>
          </w:r>
        </w:p>
        <w:p w14:paraId="262E9732">
          <w:pPr>
            <w:pStyle w:val="2"/>
            <w:tabs>
              <w:tab w:val="right" w:leader="dot" w:pos="8160"/>
            </w:tabs>
            <w:spacing w:before="48" w:line="287" w:lineRule="exact"/>
            <w:ind w:left="389"/>
          </w:pPr>
          <w:r>
            <w:fldChar w:fldCharType="begin"/>
          </w:r>
          <w:r>
            <w:instrText xml:space="preserve"> HYPERLINK \l "bookmark144" </w:instrText>
          </w:r>
          <w:r>
            <w:fldChar w:fldCharType="separate"/>
          </w:r>
          <w:r>
            <w:rPr>
              <w:rFonts w:ascii="Times New Roman" w:hAnsi="Times New Roman" w:eastAsia="Times New Roman" w:cs="Times New Roman"/>
              <w:spacing w:val="-2"/>
              <w:position w:val="2"/>
            </w:rPr>
            <w:t>0140-4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(80)</w:t>
          </w:r>
          <w:r>
            <w:rPr>
              <w:spacing w:val="-4"/>
              <w:position w:val="2"/>
            </w:rPr>
            <w:fldChar w:fldCharType="end"/>
          </w:r>
        </w:p>
        <w:p w14:paraId="1D35CEDD">
          <w:pPr>
            <w:pStyle w:val="2"/>
            <w:tabs>
              <w:tab w:val="right" w:leader="dot" w:pos="8160"/>
            </w:tabs>
            <w:spacing w:before="53" w:line="287" w:lineRule="exact"/>
            <w:ind w:left="389"/>
          </w:pPr>
          <w:r>
            <w:fldChar w:fldCharType="begin"/>
          </w:r>
          <w:r>
            <w:instrText xml:space="preserve"> HYPERLINK \l "bookmark145" </w:instrText>
          </w:r>
          <w:r>
            <w:fldChar w:fldCharType="separate"/>
          </w:r>
          <w:r>
            <w:rPr>
              <w:rFonts w:ascii="Times New Roman" w:hAnsi="Times New Roman" w:eastAsia="Times New Roman" w:cs="Times New Roman"/>
              <w:spacing w:val="-1"/>
              <w:position w:val="2"/>
            </w:rPr>
            <w:t>0140-3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(81)</w:t>
          </w:r>
          <w:r>
            <w:rPr>
              <w:spacing w:val="-4"/>
              <w:position w:val="2"/>
            </w:rPr>
            <w:fldChar w:fldCharType="end"/>
          </w:r>
        </w:p>
        <w:p w14:paraId="09C9E7CF">
          <w:pPr>
            <w:pStyle w:val="2"/>
            <w:tabs>
              <w:tab w:val="right" w:leader="dot" w:pos="8080"/>
            </w:tabs>
            <w:spacing w:before="63" w:line="287" w:lineRule="exact"/>
            <w:ind w:left="389"/>
          </w:pPr>
          <w:r>
            <w:fldChar w:fldCharType="begin"/>
          </w:r>
          <w:r>
            <w:instrText xml:space="preserve"> HYPERLINK \l "bookmark146" </w:instrText>
          </w:r>
          <w:r>
            <w:fldChar w:fldCharType="separate"/>
          </w:r>
          <w:r>
            <w:rPr>
              <w:rFonts w:ascii="Times New Roman" w:hAnsi="Times New Roman" w:eastAsia="Times New Roman" w:cs="Times New Roman"/>
              <w:position w:val="2"/>
            </w:rPr>
            <w:t>0140-2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2"/>
              <w:position w:val="2"/>
            </w:rPr>
            <w:t>(82)</w:t>
          </w:r>
          <w:r>
            <w:rPr>
              <w:spacing w:val="-2"/>
              <w:position w:val="2"/>
            </w:rPr>
            <w:fldChar w:fldCharType="end"/>
          </w:r>
        </w:p>
        <w:p w14:paraId="7D31E1B5">
          <w:pPr>
            <w:pStyle w:val="2"/>
            <w:spacing w:before="53" w:line="300" w:lineRule="exact"/>
            <w:ind w:left="10"/>
            <w:rPr>
              <w:rFonts w:ascii="黑体" w:hAnsi="黑体" w:eastAsia="黑体" w:cs="黑体"/>
              <w:sz w:val="22"/>
              <w:szCs w:val="22"/>
            </w:rPr>
          </w:pPr>
          <w:r>
            <w:fldChar w:fldCharType="begin"/>
          </w:r>
          <w:r>
            <w:instrText xml:space="preserve"> HYPERLINK \l "bookmark147" </w:instrText>
          </w:r>
          <w:r>
            <w:fldChar w:fldCharType="separate"/>
          </w:r>
          <w:r>
            <w:rPr>
              <w:spacing w:val="-6"/>
              <w:position w:val="1"/>
              <w:sz w:val="22"/>
              <w:szCs w:val="22"/>
            </w:rPr>
            <w:t>0141</w:t>
          </w:r>
          <w:r>
            <w:rPr>
              <w:spacing w:val="28"/>
              <w:position w:val="1"/>
              <w:sz w:val="22"/>
              <w:szCs w:val="22"/>
            </w:rPr>
            <w:t xml:space="preserve">  </w:t>
          </w:r>
          <w:r>
            <w:rPr>
              <w:rFonts w:ascii="黑体" w:hAnsi="黑体" w:eastAsia="黑体" w:cs="黑体"/>
              <w:spacing w:val="-6"/>
              <w:position w:val="1"/>
              <w:sz w:val="22"/>
              <w:szCs w:val="22"/>
            </w:rPr>
            <w:t>数字孪生技术应用</w:t>
          </w:r>
          <w:r>
            <w:rPr>
              <w:rFonts w:ascii="黑体" w:hAnsi="黑体" w:eastAsia="黑体" w:cs="黑体"/>
              <w:spacing w:val="-6"/>
              <w:position w:val="1"/>
              <w:sz w:val="22"/>
              <w:szCs w:val="22"/>
            </w:rPr>
            <w:fldChar w:fldCharType="end"/>
          </w:r>
        </w:p>
        <w:p w14:paraId="15C9F913">
          <w:pPr>
            <w:pStyle w:val="2"/>
            <w:tabs>
              <w:tab w:val="right" w:leader="dot" w:pos="8160"/>
            </w:tabs>
            <w:spacing w:before="40" w:line="286" w:lineRule="exact"/>
            <w:ind w:left="389"/>
          </w:pPr>
          <w:r>
            <w:fldChar w:fldCharType="begin"/>
          </w:r>
          <w:r>
            <w:instrText xml:space="preserve"> HYPERLINK \l "bookmark148" </w:instrText>
          </w:r>
          <w:r>
            <w:fldChar w:fldCharType="separate"/>
          </w:r>
          <w:r>
            <w:rPr>
              <w:rFonts w:ascii="Times New Roman" w:hAnsi="Times New Roman" w:eastAsia="Times New Roman" w:cs="Times New Roman"/>
              <w:spacing w:val="-2"/>
              <w:position w:val="2"/>
            </w:rPr>
            <w:t>0141-4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(83)</w:t>
          </w:r>
          <w:r>
            <w:rPr>
              <w:spacing w:val="-4"/>
              <w:position w:val="2"/>
            </w:rPr>
            <w:fldChar w:fldCharType="end"/>
          </w:r>
        </w:p>
        <w:p w14:paraId="448D4EC4">
          <w:pPr>
            <w:pStyle w:val="2"/>
            <w:tabs>
              <w:tab w:val="right" w:leader="dot" w:pos="8170"/>
            </w:tabs>
            <w:spacing w:before="44" w:line="286" w:lineRule="exact"/>
            <w:ind w:left="389"/>
          </w:pPr>
          <w:r>
            <w:fldChar w:fldCharType="begin"/>
          </w:r>
          <w:r>
            <w:instrText xml:space="preserve"> HYPERLINK \l "bookmark149" </w:instrText>
          </w:r>
          <w:r>
            <w:fldChar w:fldCharType="separate"/>
          </w:r>
          <w:r>
            <w:rPr>
              <w:rFonts w:ascii="Times New Roman" w:hAnsi="Times New Roman" w:eastAsia="Times New Roman" w:cs="Times New Roman"/>
              <w:spacing w:val="-3"/>
              <w:position w:val="2"/>
            </w:rPr>
            <w:t>0141-3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(84)</w:t>
          </w:r>
          <w:r>
            <w:rPr>
              <w:spacing w:val="-2"/>
              <w:position w:val="2"/>
            </w:rPr>
            <w:fldChar w:fldCharType="end"/>
          </w:r>
        </w:p>
        <w:p w14:paraId="7F05A6F4">
          <w:pPr>
            <w:pStyle w:val="2"/>
            <w:tabs>
              <w:tab w:val="right" w:leader="dot" w:pos="8170"/>
            </w:tabs>
            <w:spacing w:before="54" w:line="286" w:lineRule="exact"/>
            <w:ind w:left="389"/>
          </w:pPr>
          <w:r>
            <w:fldChar w:fldCharType="begin"/>
          </w:r>
          <w:r>
            <w:instrText xml:space="preserve"> HYPERLINK \l "bookmark150" </w:instrText>
          </w:r>
          <w:r>
            <w:fldChar w:fldCharType="separate"/>
          </w:r>
          <w:r>
            <w:rPr>
              <w:rFonts w:ascii="Times New Roman" w:hAnsi="Times New Roman" w:eastAsia="Times New Roman" w:cs="Times New Roman"/>
              <w:spacing w:val="1"/>
              <w:position w:val="2"/>
            </w:rPr>
            <w:t>0141-2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(85)</w:t>
          </w:r>
          <w:r>
            <w:rPr>
              <w:spacing w:val="-4"/>
              <w:position w:val="2"/>
            </w:rPr>
            <w:fldChar w:fldCharType="end"/>
          </w:r>
        </w:p>
        <w:p w14:paraId="019B02CB">
          <w:pPr>
            <w:pStyle w:val="2"/>
            <w:spacing w:before="89" w:line="259" w:lineRule="exact"/>
            <w:rPr>
              <w:rFonts w:ascii="黑体" w:hAnsi="黑体" w:eastAsia="黑体" w:cs="黑体"/>
              <w:sz w:val="19"/>
              <w:szCs w:val="19"/>
            </w:rPr>
          </w:pPr>
          <w:r>
            <w:fldChar w:fldCharType="begin"/>
          </w:r>
          <w:r>
            <w:instrText xml:space="preserve"> HYPERLINK \l "bookmark151" </w:instrText>
          </w:r>
          <w:r>
            <w:fldChar w:fldCharType="separate"/>
          </w:r>
          <w:r>
            <w:rPr>
              <w:spacing w:val="10"/>
              <w:position w:val="1"/>
              <w:sz w:val="19"/>
              <w:szCs w:val="19"/>
            </w:rPr>
            <w:t>0142</w:t>
          </w:r>
          <w:r>
            <w:rPr>
              <w:spacing w:val="8"/>
              <w:position w:val="1"/>
              <w:sz w:val="19"/>
              <w:szCs w:val="19"/>
            </w:rPr>
            <w:t xml:space="preserve">    </w:t>
          </w:r>
          <w:r>
            <w:rPr>
              <w:rFonts w:ascii="黑体" w:hAnsi="黑体" w:eastAsia="黑体" w:cs="黑体"/>
              <w:spacing w:val="10"/>
              <w:position w:val="1"/>
              <w:sz w:val="19"/>
              <w:szCs w:val="19"/>
            </w:rPr>
            <w:t>原型制作</w:t>
          </w:r>
          <w:r>
            <w:rPr>
              <w:rFonts w:ascii="黑体" w:hAnsi="黑体" w:eastAsia="黑体" w:cs="黑体"/>
              <w:spacing w:val="10"/>
              <w:position w:val="1"/>
              <w:sz w:val="19"/>
              <w:szCs w:val="19"/>
            </w:rPr>
            <w:fldChar w:fldCharType="end"/>
          </w:r>
        </w:p>
        <w:p w14:paraId="77C7203C">
          <w:pPr>
            <w:pStyle w:val="2"/>
            <w:tabs>
              <w:tab w:val="right" w:leader="dot" w:pos="8160"/>
            </w:tabs>
            <w:spacing w:before="56" w:line="286" w:lineRule="exact"/>
            <w:ind w:left="389"/>
          </w:pPr>
          <w:r>
            <w:fldChar w:fldCharType="begin"/>
          </w:r>
          <w:r>
            <w:instrText xml:space="preserve"> HYPERLINK \l "bookmark152" </w:instrText>
          </w:r>
          <w:r>
            <w:fldChar w:fldCharType="separate"/>
          </w:r>
          <w:r>
            <w:rPr>
              <w:rFonts w:ascii="Times New Roman" w:hAnsi="Times New Roman" w:eastAsia="Times New Roman" w:cs="Times New Roman"/>
              <w:spacing w:val="-2"/>
              <w:position w:val="2"/>
            </w:rPr>
            <w:t>0142-4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(85)</w:t>
          </w:r>
          <w:r>
            <w:rPr>
              <w:spacing w:val="-4"/>
              <w:position w:val="2"/>
            </w:rPr>
            <w:fldChar w:fldCharType="end"/>
          </w:r>
        </w:p>
        <w:p w14:paraId="62FE3293">
          <w:pPr>
            <w:pStyle w:val="2"/>
            <w:tabs>
              <w:tab w:val="right" w:leader="dot" w:pos="8160"/>
            </w:tabs>
            <w:spacing w:before="64" w:line="286" w:lineRule="exact"/>
            <w:ind w:left="389"/>
          </w:pPr>
          <w:r>
            <w:fldChar w:fldCharType="begin"/>
          </w:r>
          <w:r>
            <w:instrText xml:space="preserve"> HYPERLINK \l "bookmark153" </w:instrText>
          </w:r>
          <w:r>
            <w:fldChar w:fldCharType="separate"/>
          </w:r>
          <w:r>
            <w:rPr>
              <w:rFonts w:ascii="Times New Roman" w:hAnsi="Times New Roman" w:eastAsia="Times New Roman" w:cs="Times New Roman"/>
              <w:spacing w:val="-1"/>
              <w:position w:val="2"/>
            </w:rPr>
            <w:t>0142-3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(86)</w:t>
          </w:r>
          <w:r>
            <w:rPr>
              <w:spacing w:val="-4"/>
              <w:position w:val="2"/>
            </w:rPr>
            <w:fldChar w:fldCharType="end"/>
          </w:r>
        </w:p>
        <w:p w14:paraId="2A02433F">
          <w:pPr>
            <w:pStyle w:val="2"/>
            <w:tabs>
              <w:tab w:val="right" w:leader="dot" w:pos="8160"/>
            </w:tabs>
            <w:spacing w:before="54" w:line="286" w:lineRule="exact"/>
            <w:ind w:left="389"/>
          </w:pPr>
          <w:r>
            <w:fldChar w:fldCharType="begin"/>
          </w:r>
          <w:r>
            <w:instrText xml:space="preserve"> HYPERLINK \l "bookmark154" </w:instrText>
          </w:r>
          <w:r>
            <w:fldChar w:fldCharType="separate"/>
          </w:r>
          <w:r>
            <w:rPr>
              <w:rFonts w:ascii="Times New Roman" w:hAnsi="Times New Roman" w:eastAsia="Times New Roman" w:cs="Times New Roman"/>
              <w:position w:val="2"/>
            </w:rPr>
            <w:t>0142-2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4"/>
              <w:position w:val="2"/>
            </w:rPr>
            <w:t>(87)</w:t>
          </w:r>
          <w:r>
            <w:rPr>
              <w:spacing w:val="-4"/>
              <w:position w:val="2"/>
            </w:rPr>
            <w:fldChar w:fldCharType="end"/>
          </w:r>
        </w:p>
        <w:p w14:paraId="39E0820D">
          <w:pPr>
            <w:pStyle w:val="2"/>
            <w:spacing w:before="188" w:line="354" w:lineRule="exact"/>
            <w:ind w:left="3199"/>
            <w:rPr>
              <w:rFonts w:ascii="黑体" w:hAnsi="黑体" w:eastAsia="黑体" w:cs="黑体"/>
              <w:sz w:val="26"/>
              <w:szCs w:val="26"/>
            </w:rPr>
          </w:pPr>
          <w:r>
            <w:fldChar w:fldCharType="begin"/>
          </w:r>
          <w:r>
            <w:instrText xml:space="preserve"> HYPERLINK \l "bookmark155" </w:instrText>
          </w:r>
          <w:r>
            <w:fldChar w:fldCharType="separate"/>
          </w:r>
          <w:r>
            <w:rPr>
              <w:spacing w:val="8"/>
              <w:position w:val="1"/>
              <w:sz w:val="26"/>
              <w:szCs w:val="26"/>
            </w:rPr>
            <w:t xml:space="preserve">02    </w:t>
          </w:r>
          <w:r>
            <w:rPr>
              <w:rFonts w:ascii="黑体" w:hAnsi="黑体" w:eastAsia="黑体" w:cs="黑体"/>
              <w:spacing w:val="8"/>
              <w:position w:val="1"/>
              <w:sz w:val="26"/>
              <w:szCs w:val="26"/>
            </w:rPr>
            <w:t>电工电子类</w:t>
          </w:r>
          <w:r>
            <w:rPr>
              <w:rFonts w:ascii="黑体" w:hAnsi="黑体" w:eastAsia="黑体" w:cs="黑体"/>
              <w:spacing w:val="8"/>
              <w:position w:val="1"/>
              <w:sz w:val="26"/>
              <w:szCs w:val="26"/>
            </w:rPr>
            <w:fldChar w:fldCharType="end"/>
          </w:r>
        </w:p>
        <w:p w14:paraId="58DFDCA9">
          <w:pPr>
            <w:pStyle w:val="2"/>
            <w:spacing w:before="227" w:line="259" w:lineRule="exact"/>
            <w:ind w:left="10"/>
            <w:rPr>
              <w:rFonts w:ascii="黑体" w:hAnsi="黑体" w:eastAsia="黑体" w:cs="黑体"/>
              <w:sz w:val="19"/>
              <w:szCs w:val="19"/>
            </w:rPr>
          </w:pPr>
          <w:r>
            <w:fldChar w:fldCharType="begin"/>
          </w:r>
          <w:r>
            <w:instrText xml:space="preserve"> HYPERLINK \l "bookmark156" </w:instrText>
          </w:r>
          <w:r>
            <w:fldChar w:fldCharType="separate"/>
          </w:r>
          <w:r>
            <w:rPr>
              <w:spacing w:val="12"/>
              <w:position w:val="1"/>
              <w:sz w:val="19"/>
              <w:szCs w:val="19"/>
            </w:rPr>
            <w:t xml:space="preserve">0201    </w:t>
          </w:r>
          <w:r>
            <w:rPr>
              <w:rFonts w:ascii="黑体" w:hAnsi="黑体" w:eastAsia="黑体" w:cs="黑体"/>
              <w:spacing w:val="12"/>
              <w:position w:val="1"/>
              <w:sz w:val="19"/>
              <w:szCs w:val="19"/>
            </w:rPr>
            <w:t>变配电设备运行与维护</w:t>
          </w:r>
          <w:r>
            <w:rPr>
              <w:rFonts w:ascii="黑体" w:hAnsi="黑体" w:eastAsia="黑体" w:cs="黑体"/>
              <w:spacing w:val="12"/>
              <w:position w:val="1"/>
              <w:sz w:val="19"/>
              <w:szCs w:val="19"/>
            </w:rPr>
            <w:fldChar w:fldCharType="end"/>
          </w:r>
        </w:p>
        <w:p w14:paraId="03229D03">
          <w:pPr>
            <w:pStyle w:val="2"/>
            <w:tabs>
              <w:tab w:val="right" w:leader="dot" w:pos="8160"/>
            </w:tabs>
            <w:spacing w:before="46" w:line="286" w:lineRule="exact"/>
            <w:ind w:left="389"/>
          </w:pPr>
          <w:r>
            <w:fldChar w:fldCharType="begin"/>
          </w:r>
          <w:r>
            <w:instrText xml:space="preserve"> HYPERLINK \l "bookmark157" </w:instrText>
          </w:r>
          <w:r>
            <w:fldChar w:fldCharType="separate"/>
          </w:r>
          <w:r>
            <w:rPr>
              <w:rFonts w:ascii="Times New Roman" w:hAnsi="Times New Roman" w:eastAsia="Times New Roman" w:cs="Times New Roman"/>
              <w:spacing w:val="-2"/>
              <w:position w:val="2"/>
            </w:rPr>
            <w:t>0201-4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(89)</w:t>
          </w:r>
          <w:r>
            <w:rPr>
              <w:spacing w:val="-4"/>
              <w:position w:val="2"/>
            </w:rPr>
            <w:fldChar w:fldCharType="end"/>
          </w:r>
        </w:p>
        <w:p w14:paraId="3A51871C">
          <w:pPr>
            <w:pStyle w:val="2"/>
            <w:tabs>
              <w:tab w:val="right" w:leader="dot" w:pos="8160"/>
            </w:tabs>
            <w:spacing w:before="54" w:line="286" w:lineRule="exact"/>
            <w:ind w:left="389"/>
          </w:pPr>
          <w:r>
            <w:fldChar w:fldCharType="begin"/>
          </w:r>
          <w:r>
            <w:instrText xml:space="preserve"> HYPERLINK \l "bookmark158" </w:instrText>
          </w:r>
          <w:r>
            <w:fldChar w:fldCharType="separate"/>
          </w:r>
          <w:r>
            <w:rPr>
              <w:rFonts w:ascii="Times New Roman" w:hAnsi="Times New Roman" w:eastAsia="Times New Roman" w:cs="Times New Roman"/>
              <w:spacing w:val="-1"/>
              <w:position w:val="2"/>
            </w:rPr>
            <w:t>0201-3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(89)</w:t>
          </w:r>
          <w:r>
            <w:rPr>
              <w:spacing w:val="-4"/>
              <w:position w:val="2"/>
            </w:rPr>
            <w:fldChar w:fldCharType="end"/>
          </w:r>
        </w:p>
        <w:p w14:paraId="683FD0C4">
          <w:pPr>
            <w:pStyle w:val="2"/>
            <w:tabs>
              <w:tab w:val="right" w:leader="dot" w:pos="8160"/>
            </w:tabs>
            <w:spacing w:before="54" w:line="286" w:lineRule="exact"/>
            <w:ind w:left="389"/>
          </w:pPr>
          <w:r>
            <w:fldChar w:fldCharType="begin"/>
          </w:r>
          <w:r>
            <w:instrText xml:space="preserve"> HYPERLINK \l "bookmark159" </w:instrText>
          </w:r>
          <w:r>
            <w:fldChar w:fldCharType="separate"/>
          </w:r>
          <w:r>
            <w:rPr>
              <w:rFonts w:ascii="Times New Roman" w:hAnsi="Times New Roman" w:eastAsia="Times New Roman" w:cs="Times New Roman"/>
              <w:position w:val="2"/>
            </w:rPr>
            <w:t>0201-2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4"/>
              <w:position w:val="2"/>
            </w:rPr>
            <w:t>(90)</w:t>
          </w:r>
          <w:r>
            <w:rPr>
              <w:spacing w:val="-4"/>
              <w:position w:val="2"/>
            </w:rPr>
            <w:fldChar w:fldCharType="end"/>
          </w:r>
        </w:p>
        <w:p w14:paraId="06832237">
          <w:pPr>
            <w:pStyle w:val="2"/>
            <w:spacing w:before="64" w:line="300" w:lineRule="exact"/>
            <w:ind w:left="10"/>
            <w:rPr>
              <w:rFonts w:ascii="黑体" w:hAnsi="黑体" w:eastAsia="黑体" w:cs="黑体"/>
              <w:sz w:val="22"/>
              <w:szCs w:val="22"/>
            </w:rPr>
          </w:pPr>
          <w:r>
            <w:fldChar w:fldCharType="begin"/>
          </w:r>
          <w:r>
            <w:instrText xml:space="preserve"> HYPERLINK \l "bookmark160" </w:instrText>
          </w:r>
          <w:r>
            <w:fldChar w:fldCharType="separate"/>
          </w:r>
          <w:r>
            <w:rPr>
              <w:spacing w:val="-5"/>
              <w:position w:val="1"/>
              <w:sz w:val="22"/>
              <w:szCs w:val="22"/>
            </w:rPr>
            <w:t xml:space="preserve">0202   </w:t>
          </w:r>
          <w:r>
            <w:rPr>
              <w:rFonts w:ascii="黑体" w:hAnsi="黑体" w:eastAsia="黑体" w:cs="黑体"/>
              <w:spacing w:val="-5"/>
              <w:position w:val="1"/>
              <w:sz w:val="22"/>
              <w:szCs w:val="22"/>
            </w:rPr>
            <w:t>电机电器装配与维修</w:t>
          </w:r>
          <w:r>
            <w:rPr>
              <w:rFonts w:ascii="黑体" w:hAnsi="黑体" w:eastAsia="黑体" w:cs="黑体"/>
              <w:spacing w:val="-5"/>
              <w:position w:val="1"/>
              <w:sz w:val="22"/>
              <w:szCs w:val="22"/>
            </w:rPr>
            <w:fldChar w:fldCharType="end"/>
          </w:r>
        </w:p>
        <w:p w14:paraId="35526821">
          <w:pPr>
            <w:pStyle w:val="2"/>
            <w:tabs>
              <w:tab w:val="right" w:leader="dot" w:pos="8160"/>
            </w:tabs>
            <w:spacing w:before="40" w:line="286" w:lineRule="exact"/>
            <w:ind w:left="389"/>
          </w:pPr>
          <w:r>
            <w:fldChar w:fldCharType="begin"/>
          </w:r>
          <w:r>
            <w:instrText xml:space="preserve"> HYPERLINK \l "bookmark161" </w:instrText>
          </w:r>
          <w:r>
            <w:fldChar w:fldCharType="separate"/>
          </w:r>
          <w:r>
            <w:rPr>
              <w:rFonts w:ascii="Times New Roman" w:hAnsi="Times New Roman" w:eastAsia="Times New Roman" w:cs="Times New Roman"/>
              <w:spacing w:val="-1"/>
              <w:position w:val="2"/>
            </w:rPr>
            <w:t>0202-4</w:t>
          </w:r>
          <w:r>
            <w:rPr>
              <w:rFonts w:ascii="Times New Roman" w:hAnsi="Times New Roman" w:eastAsia="Times New Roman" w:cs="Times New Roman"/>
              <w:spacing w:val="8"/>
              <w:position w:val="2"/>
            </w:rPr>
            <w:t xml:space="preserve">     </w:t>
          </w:r>
          <w:r>
            <w:rPr>
              <w:rFonts w:ascii="宋体" w:hAnsi="宋体" w:eastAsia="宋体" w:cs="宋体"/>
              <w:spacing w:val="-1"/>
              <w:position w:val="2"/>
            </w:rPr>
            <w:t>中级</w:t>
          </w:r>
          <w:r>
            <w:rPr>
              <w:rFonts w:ascii="宋体" w:hAnsi="宋体" w:eastAsia="宋体" w:cs="宋体"/>
              <w:spacing w:val="64"/>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4"/>
              <w:position w:val="2"/>
            </w:rPr>
            <w:t>(91)</w:t>
          </w:r>
          <w:r>
            <w:rPr>
              <w:spacing w:val="-4"/>
              <w:position w:val="2"/>
            </w:rPr>
            <w:fldChar w:fldCharType="end"/>
          </w:r>
        </w:p>
        <w:p w14:paraId="669D2D15">
          <w:pPr>
            <w:pStyle w:val="2"/>
            <w:tabs>
              <w:tab w:val="right" w:leader="dot" w:pos="8160"/>
            </w:tabs>
            <w:spacing w:before="54" w:line="286" w:lineRule="exact"/>
            <w:ind w:left="389"/>
          </w:pPr>
          <w:r>
            <w:fldChar w:fldCharType="begin"/>
          </w:r>
          <w:r>
            <w:instrText xml:space="preserve"> HYPERLINK \l "bookmark162" </w:instrText>
          </w:r>
          <w:r>
            <w:fldChar w:fldCharType="separate"/>
          </w:r>
          <w:r>
            <w:rPr>
              <w:rFonts w:ascii="Times New Roman" w:hAnsi="Times New Roman" w:eastAsia="Times New Roman" w:cs="Times New Roman"/>
              <w:spacing w:val="1"/>
              <w:position w:val="2"/>
            </w:rPr>
            <w:t>0202-3</w:t>
          </w:r>
          <w:r>
            <w:rPr>
              <w:rFonts w:ascii="Times New Roman" w:hAnsi="Times New Roman" w:eastAsia="Times New Roman" w:cs="Times New Roman"/>
              <w:position w:val="2"/>
            </w:rPr>
            <w:t xml:space="preserve">     </w:t>
          </w:r>
          <w:r>
            <w:rPr>
              <w:rFonts w:ascii="宋体" w:hAnsi="宋体" w:eastAsia="宋体" w:cs="宋体"/>
              <w:spacing w:val="1"/>
              <w:position w:val="2"/>
            </w:rPr>
            <w:t>高级</w:t>
          </w:r>
          <w:r>
            <w:rPr>
              <w:rFonts w:ascii="宋体" w:hAnsi="宋体" w:eastAsia="宋体" w:cs="宋体"/>
              <w:spacing w:val="68"/>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(92)</w:t>
          </w:r>
          <w:r>
            <w:rPr>
              <w:spacing w:val="-4"/>
              <w:position w:val="2"/>
            </w:rPr>
            <w:fldChar w:fldCharType="end"/>
          </w:r>
        </w:p>
        <w:p w14:paraId="6E19CE00">
          <w:pPr>
            <w:pStyle w:val="2"/>
            <w:spacing w:before="79" w:line="259" w:lineRule="exact"/>
            <w:ind w:left="10"/>
            <w:rPr>
              <w:rFonts w:ascii="黑体" w:hAnsi="黑体" w:eastAsia="黑体" w:cs="黑体"/>
              <w:sz w:val="19"/>
              <w:szCs w:val="19"/>
            </w:rPr>
          </w:pPr>
          <w:r>
            <w:fldChar w:fldCharType="begin"/>
          </w:r>
          <w:r>
            <w:instrText xml:space="preserve"> HYPERLINK \l "bookmark163" </w:instrText>
          </w:r>
          <w:r>
            <w:fldChar w:fldCharType="separate"/>
          </w:r>
          <w:r>
            <w:rPr>
              <w:spacing w:val="12"/>
              <w:position w:val="1"/>
              <w:sz w:val="19"/>
              <w:szCs w:val="19"/>
            </w:rPr>
            <w:t xml:space="preserve">0203    </w:t>
          </w:r>
          <w:r>
            <w:rPr>
              <w:rFonts w:ascii="黑体" w:hAnsi="黑体" w:eastAsia="黑体" w:cs="黑体"/>
              <w:spacing w:val="12"/>
              <w:position w:val="1"/>
              <w:sz w:val="19"/>
              <w:szCs w:val="19"/>
            </w:rPr>
            <w:t>电气自动化设备安装与维修</w:t>
          </w:r>
          <w:r>
            <w:rPr>
              <w:rFonts w:ascii="黑体" w:hAnsi="黑体" w:eastAsia="黑体" w:cs="黑体"/>
              <w:spacing w:val="12"/>
              <w:position w:val="1"/>
              <w:sz w:val="19"/>
              <w:szCs w:val="19"/>
            </w:rPr>
            <w:fldChar w:fldCharType="end"/>
          </w:r>
        </w:p>
        <w:p w14:paraId="3993D2E3">
          <w:pPr>
            <w:pStyle w:val="2"/>
            <w:tabs>
              <w:tab w:val="right" w:leader="dot" w:pos="8160"/>
            </w:tabs>
            <w:spacing w:before="56" w:line="286" w:lineRule="exact"/>
            <w:ind w:left="389"/>
          </w:pPr>
          <w:r>
            <w:fldChar w:fldCharType="begin"/>
          </w:r>
          <w:r>
            <w:instrText xml:space="preserve"> HYPERLINK \l "bookmark164" </w:instrText>
          </w:r>
          <w:r>
            <w:fldChar w:fldCharType="separate"/>
          </w:r>
          <w:r>
            <w:rPr>
              <w:rFonts w:ascii="Times New Roman" w:hAnsi="Times New Roman" w:eastAsia="Times New Roman" w:cs="Times New Roman"/>
              <w:spacing w:val="-4"/>
              <w:position w:val="2"/>
            </w:rPr>
            <w:t>0203-4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spacing w:val="-2"/>
              <w:position w:val="2"/>
            </w:rPr>
            <w:t>(92)</w:t>
          </w:r>
          <w:r>
            <w:rPr>
              <w:spacing w:val="-2"/>
              <w:position w:val="2"/>
            </w:rPr>
            <w:fldChar w:fldCharType="end"/>
          </w:r>
        </w:p>
        <w:p w14:paraId="6113F673">
          <w:pPr>
            <w:pStyle w:val="2"/>
            <w:tabs>
              <w:tab w:val="right" w:leader="dot" w:pos="8160"/>
            </w:tabs>
            <w:spacing w:before="54" w:line="286" w:lineRule="exact"/>
            <w:ind w:left="389"/>
          </w:pPr>
          <w:r>
            <w:fldChar w:fldCharType="begin"/>
          </w:r>
          <w:r>
            <w:instrText xml:space="preserve"> HYPERLINK \l "bookmark165" </w:instrText>
          </w:r>
          <w:r>
            <w:fldChar w:fldCharType="separate"/>
          </w:r>
          <w:r>
            <w:rPr>
              <w:rFonts w:ascii="Times New Roman" w:hAnsi="Times New Roman" w:eastAsia="Times New Roman" w:cs="Times New Roman"/>
              <w:spacing w:val="-1"/>
              <w:position w:val="2"/>
            </w:rPr>
            <w:t>0203-3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(93)</w:t>
          </w:r>
          <w:r>
            <w:rPr>
              <w:spacing w:val="-4"/>
              <w:position w:val="2"/>
            </w:rPr>
            <w:fldChar w:fldCharType="end"/>
          </w:r>
        </w:p>
        <w:p w14:paraId="7AB2ADEA">
          <w:pPr>
            <w:pStyle w:val="2"/>
            <w:tabs>
              <w:tab w:val="right" w:leader="dot" w:pos="8160"/>
            </w:tabs>
            <w:spacing w:before="54" w:line="286" w:lineRule="exact"/>
            <w:ind w:left="389"/>
          </w:pPr>
          <w:r>
            <w:fldChar w:fldCharType="begin"/>
          </w:r>
          <w:r>
            <w:instrText xml:space="preserve"> HYPERLINK \l "bookmark166" </w:instrText>
          </w:r>
          <w:r>
            <w:fldChar w:fldCharType="separate"/>
          </w:r>
          <w:r>
            <w:rPr>
              <w:rFonts w:ascii="Times New Roman" w:hAnsi="Times New Roman" w:eastAsia="Times New Roman" w:cs="Times New Roman"/>
              <w:position w:val="2"/>
            </w:rPr>
            <w:t>0203-2</w:t>
          </w:r>
          <w:r>
            <w:rPr>
              <w:rFonts w:ascii="Times New Roman" w:hAnsi="Times New Roman" w:eastAsia="Times New Roman" w:cs="Times New Roman"/>
              <w:spacing w:val="8"/>
              <w:position w:val="2"/>
            </w:rPr>
            <w:t xml:space="preserve">     </w:t>
          </w:r>
          <w:r>
            <w:rPr>
              <w:rFonts w:ascii="宋体" w:hAnsi="宋体" w:eastAsia="宋体" w:cs="宋体"/>
              <w:position w:val="2"/>
            </w:rPr>
            <w:t>预备技师</w:t>
          </w:r>
          <w:r>
            <w:rPr>
              <w:rFonts w:ascii="宋体" w:hAnsi="宋体" w:eastAsia="宋体" w:cs="宋体"/>
              <w:spacing w:val="-9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4"/>
              <w:position w:val="2"/>
            </w:rPr>
            <w:t>(94)</w:t>
          </w:r>
          <w:r>
            <w:rPr>
              <w:spacing w:val="-4"/>
              <w:position w:val="2"/>
            </w:rPr>
            <w:fldChar w:fldCharType="end"/>
          </w:r>
        </w:p>
        <w:p w14:paraId="22E1248B">
          <w:pPr>
            <w:pStyle w:val="2"/>
            <w:spacing w:before="89" w:line="259" w:lineRule="exact"/>
            <w:ind w:left="20"/>
            <w:rPr>
              <w:rFonts w:ascii="黑体" w:hAnsi="黑体" w:eastAsia="黑体" w:cs="黑体"/>
              <w:sz w:val="19"/>
              <w:szCs w:val="19"/>
            </w:rPr>
          </w:pPr>
          <w:r>
            <w:fldChar w:fldCharType="begin"/>
          </w:r>
          <w:r>
            <w:instrText xml:space="preserve"> HYPERLINK \l "bookmark167" </w:instrText>
          </w:r>
          <w:r>
            <w:fldChar w:fldCharType="separate"/>
          </w:r>
          <w:r>
            <w:rPr>
              <w:spacing w:val="15"/>
              <w:position w:val="1"/>
              <w:sz w:val="19"/>
              <w:szCs w:val="19"/>
            </w:rPr>
            <w:t>0204</w:t>
          </w:r>
          <w:r>
            <w:rPr>
              <w:spacing w:val="17"/>
              <w:w w:val="101"/>
              <w:position w:val="1"/>
              <w:sz w:val="19"/>
              <w:szCs w:val="19"/>
            </w:rPr>
            <w:t xml:space="preserve">   </w:t>
          </w:r>
          <w:r>
            <w:rPr>
              <w:rFonts w:ascii="黑体" w:hAnsi="黑体" w:eastAsia="黑体" w:cs="黑体"/>
              <w:spacing w:val="15"/>
              <w:position w:val="1"/>
              <w:sz w:val="19"/>
              <w:szCs w:val="19"/>
            </w:rPr>
            <w:t>煤矿电气设备维修</w:t>
          </w:r>
          <w:r>
            <w:rPr>
              <w:rFonts w:ascii="黑体" w:hAnsi="黑体" w:eastAsia="黑体" w:cs="黑体"/>
              <w:spacing w:val="15"/>
              <w:position w:val="1"/>
              <w:sz w:val="19"/>
              <w:szCs w:val="19"/>
            </w:rPr>
            <w:fldChar w:fldCharType="end"/>
          </w:r>
        </w:p>
        <w:p w14:paraId="727F8E5E">
          <w:pPr>
            <w:pStyle w:val="2"/>
            <w:tabs>
              <w:tab w:val="right" w:leader="dot" w:pos="8160"/>
            </w:tabs>
            <w:spacing w:before="56" w:line="286" w:lineRule="exact"/>
            <w:ind w:left="389"/>
          </w:pPr>
          <w:r>
            <w:fldChar w:fldCharType="begin"/>
          </w:r>
          <w:r>
            <w:instrText xml:space="preserve"> HYPERLINK \l "bookmark168" </w:instrText>
          </w:r>
          <w:r>
            <w:fldChar w:fldCharType="separate"/>
          </w:r>
          <w:r>
            <w:rPr>
              <w:rFonts w:ascii="Times New Roman" w:hAnsi="Times New Roman" w:eastAsia="Times New Roman" w:cs="Times New Roman"/>
              <w:spacing w:val="-1"/>
              <w:position w:val="2"/>
            </w:rPr>
            <w:t>0204-4</w:t>
          </w:r>
          <w:r>
            <w:rPr>
              <w:rFonts w:ascii="Times New Roman" w:hAnsi="Times New Roman" w:eastAsia="Times New Roman" w:cs="Times New Roman"/>
              <w:spacing w:val="8"/>
              <w:position w:val="2"/>
            </w:rPr>
            <w:t xml:space="preserve">     </w:t>
          </w:r>
          <w:r>
            <w:rPr>
              <w:rFonts w:ascii="宋体" w:hAnsi="宋体" w:eastAsia="宋体" w:cs="宋体"/>
              <w:color w:val="000010"/>
              <w:spacing w:val="-1"/>
              <w:position w:val="2"/>
            </w:rPr>
            <w:t>中级</w:t>
          </w:r>
          <w:r>
            <w:rPr>
              <w:rFonts w:ascii="宋体" w:hAnsi="宋体" w:eastAsia="宋体" w:cs="宋体"/>
              <w:color w:val="000010"/>
              <w:spacing w:val="24"/>
              <w:position w:val="2"/>
            </w:rPr>
            <w:t xml:space="preserve"> </w:t>
          </w:r>
          <w:r>
            <w:rPr>
              <w:rFonts w:ascii="宋体" w:hAnsi="宋体" w:eastAsia="宋体" w:cs="宋体"/>
              <w:position w:val="2"/>
            </w:rPr>
            <w:tab/>
          </w:r>
          <w:r>
            <w:rPr>
              <w:spacing w:val="-2"/>
              <w:position w:val="2"/>
            </w:rPr>
            <w:t>(95)</w:t>
          </w:r>
          <w:r>
            <w:rPr>
              <w:spacing w:val="-2"/>
              <w:position w:val="2"/>
            </w:rPr>
            <w:fldChar w:fldCharType="end"/>
          </w:r>
        </w:p>
        <w:p w14:paraId="33C2282C">
          <w:pPr>
            <w:pStyle w:val="2"/>
            <w:tabs>
              <w:tab w:val="right" w:leader="dot" w:pos="8160"/>
            </w:tabs>
            <w:spacing w:before="54" w:line="286" w:lineRule="exact"/>
            <w:ind w:left="389"/>
          </w:pPr>
          <w:r>
            <w:fldChar w:fldCharType="begin"/>
          </w:r>
          <w:r>
            <w:instrText xml:space="preserve"> HYPERLINK \l "bookmark169" </w:instrText>
          </w:r>
          <w:r>
            <w:fldChar w:fldCharType="separate"/>
          </w:r>
          <w:r>
            <w:rPr>
              <w:rFonts w:ascii="Times New Roman" w:hAnsi="Times New Roman" w:eastAsia="Times New Roman" w:cs="Times New Roman"/>
              <w:spacing w:val="-1"/>
              <w:position w:val="2"/>
            </w:rPr>
            <w:t>0204-3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(95)</w:t>
          </w:r>
          <w:r>
            <w:rPr>
              <w:spacing w:val="-4"/>
              <w:position w:val="2"/>
            </w:rPr>
            <w:fldChar w:fldCharType="end"/>
          </w:r>
        </w:p>
        <w:p w14:paraId="69925434">
          <w:pPr>
            <w:pStyle w:val="2"/>
            <w:spacing w:before="89" w:line="259" w:lineRule="exact"/>
            <w:ind w:left="20"/>
            <w:rPr>
              <w:rFonts w:ascii="黑体" w:hAnsi="黑体" w:eastAsia="黑体" w:cs="黑体"/>
              <w:sz w:val="19"/>
              <w:szCs w:val="19"/>
            </w:rPr>
          </w:pPr>
          <w:r>
            <w:fldChar w:fldCharType="begin"/>
          </w:r>
          <w:r>
            <w:instrText xml:space="preserve"> HYPERLINK \l "bookmark170" </w:instrText>
          </w:r>
          <w:r>
            <w:fldChar w:fldCharType="separate"/>
          </w:r>
          <w:r>
            <w:rPr>
              <w:spacing w:val="13"/>
              <w:position w:val="1"/>
              <w:sz w:val="19"/>
              <w:szCs w:val="19"/>
            </w:rPr>
            <w:t xml:space="preserve">0205    </w:t>
          </w:r>
          <w:r>
            <w:rPr>
              <w:rFonts w:ascii="黑体" w:hAnsi="黑体" w:eastAsia="黑体" w:cs="黑体"/>
              <w:spacing w:val="13"/>
              <w:position w:val="1"/>
              <w:sz w:val="19"/>
              <w:szCs w:val="19"/>
            </w:rPr>
            <w:t>楼宇自动控制设备安装与维护</w:t>
          </w:r>
          <w:r>
            <w:rPr>
              <w:rFonts w:ascii="黑体" w:hAnsi="黑体" w:eastAsia="黑体" w:cs="黑体"/>
              <w:spacing w:val="13"/>
              <w:position w:val="1"/>
              <w:sz w:val="19"/>
              <w:szCs w:val="19"/>
            </w:rPr>
            <w:fldChar w:fldCharType="end"/>
          </w:r>
        </w:p>
        <w:p w14:paraId="204FC28B">
          <w:pPr>
            <w:pStyle w:val="2"/>
            <w:tabs>
              <w:tab w:val="right" w:leader="dot" w:pos="8160"/>
            </w:tabs>
            <w:spacing w:before="46" w:line="286" w:lineRule="exact"/>
            <w:ind w:left="389"/>
          </w:pPr>
          <w:r>
            <w:fldChar w:fldCharType="begin"/>
          </w:r>
          <w:r>
            <w:instrText xml:space="preserve"> HYPERLINK \l "bookmark171" </w:instrText>
          </w:r>
          <w:r>
            <w:fldChar w:fldCharType="separate"/>
          </w:r>
          <w:r>
            <w:rPr>
              <w:rFonts w:ascii="Times New Roman" w:hAnsi="Times New Roman" w:eastAsia="Times New Roman" w:cs="Times New Roman"/>
              <w:spacing w:val="-2"/>
              <w:position w:val="2"/>
            </w:rPr>
            <w:t>0205-4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(96)</w:t>
          </w:r>
          <w:r>
            <w:rPr>
              <w:spacing w:val="-4"/>
              <w:position w:val="2"/>
            </w:rPr>
            <w:fldChar w:fldCharType="end"/>
          </w:r>
        </w:p>
        <w:p w14:paraId="66E23CD1">
          <w:pPr>
            <w:pStyle w:val="2"/>
            <w:tabs>
              <w:tab w:val="right" w:leader="dot" w:pos="8160"/>
            </w:tabs>
            <w:spacing w:before="54" w:line="286" w:lineRule="exact"/>
            <w:ind w:left="389"/>
          </w:pPr>
          <w:r>
            <w:fldChar w:fldCharType="begin"/>
          </w:r>
          <w:r>
            <w:instrText xml:space="preserve"> HYPERLINK \l "bookmark172" </w:instrText>
          </w:r>
          <w:r>
            <w:fldChar w:fldCharType="separate"/>
          </w:r>
          <w:r>
            <w:rPr>
              <w:rFonts w:ascii="Times New Roman" w:hAnsi="Times New Roman" w:eastAsia="Times New Roman" w:cs="Times New Roman"/>
              <w:spacing w:val="-1"/>
              <w:position w:val="2"/>
            </w:rPr>
            <w:t>0205-3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(97)</w:t>
          </w:r>
          <w:r>
            <w:rPr>
              <w:spacing w:val="-4"/>
              <w:position w:val="2"/>
            </w:rPr>
            <w:fldChar w:fldCharType="end"/>
          </w:r>
        </w:p>
        <w:p w14:paraId="4CF4030B">
          <w:pPr>
            <w:pStyle w:val="2"/>
            <w:tabs>
              <w:tab w:val="right" w:leader="dot" w:pos="8160"/>
            </w:tabs>
            <w:spacing w:before="54" w:line="286" w:lineRule="exact"/>
            <w:ind w:left="389"/>
          </w:pPr>
          <w:r>
            <w:fldChar w:fldCharType="begin"/>
          </w:r>
          <w:r>
            <w:instrText xml:space="preserve"> HYPERLINK \l "bookmark173" </w:instrText>
          </w:r>
          <w:r>
            <w:fldChar w:fldCharType="separate"/>
          </w:r>
          <w:r>
            <w:rPr>
              <w:rFonts w:ascii="Times New Roman" w:hAnsi="Times New Roman" w:eastAsia="Times New Roman" w:cs="Times New Roman"/>
              <w:position w:val="2"/>
            </w:rPr>
            <w:t>0205-2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4"/>
              <w:position w:val="2"/>
            </w:rPr>
            <w:t>(98)</w:t>
          </w:r>
          <w:r>
            <w:rPr>
              <w:spacing w:val="-4"/>
              <w:position w:val="2"/>
            </w:rPr>
            <w:fldChar w:fldCharType="end"/>
          </w:r>
        </w:p>
        <w:p w14:paraId="0B81AA86">
          <w:pPr>
            <w:pStyle w:val="2"/>
            <w:spacing w:before="44" w:line="300" w:lineRule="exact"/>
            <w:ind w:left="10"/>
            <w:rPr>
              <w:rFonts w:ascii="黑体" w:hAnsi="黑体" w:eastAsia="黑体" w:cs="黑体"/>
              <w:sz w:val="22"/>
              <w:szCs w:val="22"/>
            </w:rPr>
          </w:pPr>
          <w:r>
            <w:fldChar w:fldCharType="begin"/>
          </w:r>
          <w:r>
            <w:instrText xml:space="preserve"> HYPERLINK \l "bookmark174" </w:instrText>
          </w:r>
          <w:r>
            <w:fldChar w:fldCharType="separate"/>
          </w:r>
          <w:r>
            <w:rPr>
              <w:spacing w:val="-7"/>
              <w:position w:val="1"/>
              <w:sz w:val="22"/>
              <w:szCs w:val="22"/>
            </w:rPr>
            <w:t xml:space="preserve">0206   </w:t>
          </w:r>
          <w:r>
            <w:rPr>
              <w:rFonts w:ascii="黑体" w:hAnsi="黑体" w:eastAsia="黑体" w:cs="黑体"/>
              <w:spacing w:val="-7"/>
              <w:position w:val="1"/>
              <w:sz w:val="22"/>
              <w:szCs w:val="22"/>
            </w:rPr>
            <w:t>工业自动化仪器仪表装配与维护</w:t>
          </w:r>
          <w:r>
            <w:rPr>
              <w:rFonts w:ascii="黑体" w:hAnsi="黑体" w:eastAsia="黑体" w:cs="黑体"/>
              <w:spacing w:val="-7"/>
              <w:position w:val="1"/>
              <w:sz w:val="22"/>
              <w:szCs w:val="22"/>
            </w:rPr>
            <w:fldChar w:fldCharType="end"/>
          </w:r>
        </w:p>
        <w:p w14:paraId="195A5871">
          <w:pPr>
            <w:pStyle w:val="2"/>
            <w:tabs>
              <w:tab w:val="right" w:leader="dot" w:pos="8160"/>
            </w:tabs>
            <w:spacing w:before="60" w:line="286" w:lineRule="exact"/>
            <w:ind w:left="389"/>
          </w:pPr>
          <w:r>
            <w:fldChar w:fldCharType="begin"/>
          </w:r>
          <w:r>
            <w:instrText xml:space="preserve"> HYPERLINK \l "bookmark175" </w:instrText>
          </w:r>
          <w:r>
            <w:fldChar w:fldCharType="separate"/>
          </w:r>
          <w:r>
            <w:rPr>
              <w:rFonts w:ascii="Times New Roman" w:hAnsi="Times New Roman" w:eastAsia="Times New Roman" w:cs="Times New Roman"/>
              <w:spacing w:val="-2"/>
              <w:position w:val="2"/>
            </w:rPr>
            <w:t>0206-4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4"/>
              <w:position w:val="2"/>
            </w:rPr>
            <w:t>(99)</w:t>
          </w:r>
          <w:r>
            <w:rPr>
              <w:spacing w:val="-4"/>
              <w:position w:val="2"/>
            </w:rPr>
            <w:fldChar w:fldCharType="end"/>
          </w:r>
        </w:p>
      </w:sdtContent>
    </w:sdt>
    <w:p w14:paraId="019D4902">
      <w:pPr>
        <w:spacing w:line="286" w:lineRule="exact"/>
        <w:sectPr>
          <w:footerReference r:id="rId15" w:type="default"/>
          <w:pgSz w:w="10770" w:h="15080"/>
          <w:pgMar w:top="400" w:right="1319" w:bottom="1126" w:left="1280" w:header="0" w:footer="975" w:gutter="0"/>
          <w:cols w:space="720" w:num="1"/>
        </w:sectPr>
      </w:pPr>
    </w:p>
    <w:p w14:paraId="7C67E2A4">
      <w:pPr>
        <w:pStyle w:val="2"/>
        <w:spacing w:line="269" w:lineRule="auto"/>
      </w:pPr>
    </w:p>
    <w:p w14:paraId="15D6EEBB">
      <w:pPr>
        <w:pStyle w:val="2"/>
        <w:spacing w:line="269" w:lineRule="auto"/>
      </w:pPr>
    </w:p>
    <w:p w14:paraId="31529B9B">
      <w:pPr>
        <w:pStyle w:val="2"/>
        <w:spacing w:line="269" w:lineRule="auto"/>
      </w:pPr>
    </w:p>
    <w:p w14:paraId="26AB837A">
      <w:pPr>
        <w:pStyle w:val="2"/>
        <w:spacing w:line="270" w:lineRule="auto"/>
      </w:pPr>
    </w:p>
    <w:sdt>
      <w:sdtPr>
        <w:rPr>
          <w:rFonts w:ascii="Times New Roman" w:hAnsi="Times New Roman" w:eastAsia="Times New Roman" w:cs="Times New Roman"/>
          <w:sz w:val="21"/>
          <w:szCs w:val="21"/>
        </w:rPr>
        <w:id w:val="147456847"/>
        <w:docPartObj>
          <w:docPartGallery w:val="Table of Contents"/>
          <w:docPartUnique/>
        </w:docPartObj>
      </w:sdtPr>
      <w:sdtEndPr>
        <w:rPr>
          <w:rFonts w:ascii="Arial" w:hAnsi="Arial" w:eastAsia="Arial" w:cs="Arial"/>
          <w:sz w:val="19"/>
          <w:szCs w:val="19"/>
        </w:rPr>
      </w:sdtEndPr>
      <w:sdtContent>
        <w:p w14:paraId="59F2FFAC">
          <w:pPr>
            <w:pStyle w:val="2"/>
            <w:tabs>
              <w:tab w:val="right" w:leader="dot" w:pos="8135"/>
            </w:tabs>
            <w:spacing w:before="69" w:line="280" w:lineRule="exact"/>
            <w:ind w:left="399"/>
            <w:rPr>
              <w:sz w:val="19"/>
              <w:szCs w:val="19"/>
            </w:rPr>
          </w:pPr>
          <w:r>
            <w:fldChar w:fldCharType="begin"/>
          </w:r>
          <w:r>
            <w:instrText xml:space="preserve"> HYPERLINK \l "bookmark176" </w:instrText>
          </w:r>
          <w:r>
            <w:fldChar w:fldCharType="separate"/>
          </w:r>
          <w:r>
            <w:rPr>
              <w:rFonts w:ascii="Times New Roman" w:hAnsi="Times New Roman" w:eastAsia="Times New Roman" w:cs="Times New Roman"/>
              <w:spacing w:val="-1"/>
              <w:position w:val="2"/>
            </w:rPr>
            <w:t>0206-3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3"/>
              <w:position w:val="2"/>
              <w:sz w:val="19"/>
              <w:szCs w:val="19"/>
            </w:rPr>
            <w:t>(99)</w:t>
          </w:r>
          <w:r>
            <w:rPr>
              <w:spacing w:val="-3"/>
              <w:position w:val="2"/>
              <w:sz w:val="19"/>
              <w:szCs w:val="19"/>
            </w:rPr>
            <w:fldChar w:fldCharType="end"/>
          </w:r>
        </w:p>
        <w:p w14:paraId="6697AAFD">
          <w:pPr>
            <w:pStyle w:val="2"/>
            <w:spacing w:before="25" w:line="300" w:lineRule="exact"/>
            <w:ind w:left="10"/>
            <w:rPr>
              <w:rFonts w:ascii="黑体" w:hAnsi="黑体" w:eastAsia="黑体" w:cs="黑体"/>
              <w:sz w:val="22"/>
              <w:szCs w:val="22"/>
            </w:rPr>
          </w:pPr>
          <w:bookmarkStart w:id="7" w:name="bookmark177"/>
          <w:bookmarkEnd w:id="7"/>
          <w:r>
            <w:fldChar w:fldCharType="begin"/>
          </w:r>
          <w:r>
            <w:instrText xml:space="preserve"> HYPERLINK \l "bookmark178" </w:instrText>
          </w:r>
          <w:r>
            <w:fldChar w:fldCharType="separate"/>
          </w:r>
          <w:r>
            <w:rPr>
              <w:spacing w:val="-6"/>
              <w:position w:val="1"/>
              <w:sz w:val="22"/>
              <w:szCs w:val="22"/>
            </w:rPr>
            <w:t xml:space="preserve">0207   </w:t>
          </w:r>
          <w:r>
            <w:rPr>
              <w:rFonts w:ascii="黑体" w:hAnsi="黑体" w:eastAsia="黑体" w:cs="黑体"/>
              <w:spacing w:val="-6"/>
              <w:position w:val="1"/>
              <w:sz w:val="22"/>
              <w:szCs w:val="22"/>
            </w:rPr>
            <w:t>化工仪表及自动化</w:t>
          </w:r>
          <w:r>
            <w:rPr>
              <w:rFonts w:ascii="黑体" w:hAnsi="黑体" w:eastAsia="黑体" w:cs="黑体"/>
              <w:spacing w:val="-6"/>
              <w:position w:val="1"/>
              <w:sz w:val="22"/>
              <w:szCs w:val="22"/>
            </w:rPr>
            <w:fldChar w:fldCharType="end"/>
          </w:r>
        </w:p>
        <w:p w14:paraId="2A3B3D7B">
          <w:pPr>
            <w:pStyle w:val="2"/>
            <w:tabs>
              <w:tab w:val="right" w:leader="dot" w:pos="8240"/>
            </w:tabs>
            <w:spacing w:before="74" w:line="280" w:lineRule="exact"/>
            <w:ind w:left="399"/>
            <w:rPr>
              <w:sz w:val="19"/>
              <w:szCs w:val="19"/>
            </w:rPr>
          </w:pPr>
          <w:r>
            <w:fldChar w:fldCharType="begin"/>
          </w:r>
          <w:r>
            <w:instrText xml:space="preserve"> HYPERLINK \l "bookmark179" </w:instrText>
          </w:r>
          <w:r>
            <w:fldChar w:fldCharType="separate"/>
          </w:r>
          <w:r>
            <w:rPr>
              <w:rFonts w:ascii="Times New Roman" w:hAnsi="Times New Roman" w:eastAsia="Times New Roman" w:cs="Times New Roman"/>
              <w:spacing w:val="-2"/>
              <w:position w:val="2"/>
            </w:rPr>
            <w:t>0207-4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(100)</w:t>
          </w:r>
          <w:r>
            <w:rPr>
              <w:spacing w:val="-3"/>
              <w:position w:val="2"/>
              <w:sz w:val="19"/>
              <w:szCs w:val="19"/>
            </w:rPr>
            <w:fldChar w:fldCharType="end"/>
          </w:r>
        </w:p>
        <w:p w14:paraId="33BC4E31">
          <w:pPr>
            <w:pStyle w:val="2"/>
            <w:tabs>
              <w:tab w:val="right" w:leader="dot" w:pos="8240"/>
            </w:tabs>
            <w:spacing w:before="50" w:line="280" w:lineRule="exact"/>
            <w:ind w:left="399"/>
            <w:rPr>
              <w:sz w:val="19"/>
              <w:szCs w:val="19"/>
            </w:rPr>
          </w:pPr>
          <w:r>
            <w:fldChar w:fldCharType="begin"/>
          </w:r>
          <w:r>
            <w:instrText xml:space="preserve"> HYPERLINK \l "bookmark180" </w:instrText>
          </w:r>
          <w:r>
            <w:fldChar w:fldCharType="separate"/>
          </w:r>
          <w:r>
            <w:rPr>
              <w:rFonts w:ascii="Times New Roman" w:hAnsi="Times New Roman" w:eastAsia="Times New Roman" w:cs="Times New Roman"/>
              <w:spacing w:val="-1"/>
              <w:position w:val="2"/>
            </w:rPr>
            <w:t>0207-3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(101)</w:t>
          </w:r>
          <w:r>
            <w:rPr>
              <w:spacing w:val="-1"/>
              <w:position w:val="2"/>
              <w:sz w:val="19"/>
              <w:szCs w:val="19"/>
            </w:rPr>
            <w:fldChar w:fldCharType="end"/>
          </w:r>
        </w:p>
        <w:p w14:paraId="558B86EB">
          <w:pPr>
            <w:pStyle w:val="2"/>
            <w:spacing w:before="69" w:line="259" w:lineRule="exact"/>
            <w:ind w:left="10"/>
            <w:rPr>
              <w:rFonts w:ascii="黑体" w:hAnsi="黑体" w:eastAsia="黑体" w:cs="黑体"/>
              <w:sz w:val="19"/>
              <w:szCs w:val="19"/>
            </w:rPr>
          </w:pPr>
          <w:r>
            <w:fldChar w:fldCharType="begin"/>
          </w:r>
          <w:r>
            <w:instrText xml:space="preserve"> HYPERLINK \l "bookmark181" </w:instrText>
          </w:r>
          <w:r>
            <w:fldChar w:fldCharType="separate"/>
          </w:r>
          <w:r>
            <w:rPr>
              <w:spacing w:val="13"/>
              <w:position w:val="1"/>
              <w:sz w:val="19"/>
              <w:szCs w:val="19"/>
            </w:rPr>
            <w:t>0208</w:t>
          </w:r>
          <w:r>
            <w:rPr>
              <w:position w:val="1"/>
              <w:sz w:val="19"/>
              <w:szCs w:val="19"/>
            </w:rPr>
            <w:t xml:space="preserve">     </w:t>
          </w:r>
          <w:r>
            <w:rPr>
              <w:rFonts w:ascii="黑体" w:hAnsi="黑体" w:eastAsia="黑体" w:cs="黑体"/>
              <w:spacing w:val="13"/>
              <w:position w:val="1"/>
              <w:sz w:val="19"/>
              <w:szCs w:val="19"/>
            </w:rPr>
            <w:t>工业机器人应用与维护</w:t>
          </w:r>
          <w:r>
            <w:rPr>
              <w:rFonts w:ascii="黑体" w:hAnsi="黑体" w:eastAsia="黑体" w:cs="黑体"/>
              <w:spacing w:val="13"/>
              <w:position w:val="1"/>
              <w:sz w:val="19"/>
              <w:szCs w:val="19"/>
            </w:rPr>
            <w:fldChar w:fldCharType="end"/>
          </w:r>
        </w:p>
        <w:p w14:paraId="1A0DDA55">
          <w:pPr>
            <w:pStyle w:val="2"/>
            <w:tabs>
              <w:tab w:val="right" w:leader="dot" w:pos="8160"/>
            </w:tabs>
            <w:spacing w:before="81" w:line="280" w:lineRule="exact"/>
            <w:ind w:left="399"/>
            <w:rPr>
              <w:sz w:val="19"/>
              <w:szCs w:val="19"/>
            </w:rPr>
          </w:pPr>
          <w:r>
            <w:fldChar w:fldCharType="begin"/>
          </w:r>
          <w:r>
            <w:instrText xml:space="preserve"> HYPERLINK \l "bookmark182" </w:instrText>
          </w:r>
          <w:r>
            <w:fldChar w:fldCharType="separate"/>
          </w:r>
          <w:r>
            <w:rPr>
              <w:rFonts w:ascii="Times New Roman" w:hAnsi="Times New Roman" w:eastAsia="Times New Roman" w:cs="Times New Roman"/>
              <w:spacing w:val="-1"/>
              <w:position w:val="2"/>
            </w:rPr>
            <w:t>0208-3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(102)</w:t>
          </w:r>
          <w:r>
            <w:rPr>
              <w:spacing w:val="-2"/>
              <w:position w:val="2"/>
              <w:sz w:val="19"/>
              <w:szCs w:val="19"/>
            </w:rPr>
            <w:fldChar w:fldCharType="end"/>
          </w:r>
        </w:p>
        <w:p w14:paraId="74E80855">
          <w:pPr>
            <w:pStyle w:val="2"/>
            <w:tabs>
              <w:tab w:val="right" w:leader="dot" w:pos="8130"/>
            </w:tabs>
            <w:spacing w:before="60" w:line="280" w:lineRule="exact"/>
            <w:ind w:left="399"/>
            <w:rPr>
              <w:sz w:val="19"/>
              <w:szCs w:val="19"/>
            </w:rPr>
          </w:pPr>
          <w:r>
            <w:fldChar w:fldCharType="begin"/>
          </w:r>
          <w:r>
            <w:instrText xml:space="preserve"> HYPERLINK \l "bookmark183" </w:instrText>
          </w:r>
          <w:r>
            <w:fldChar w:fldCharType="separate"/>
          </w:r>
          <w:r>
            <w:rPr>
              <w:rFonts w:ascii="Times New Roman" w:hAnsi="Times New Roman" w:eastAsia="Times New Roman" w:cs="Times New Roman"/>
              <w:spacing w:val="-2"/>
              <w:position w:val="2"/>
            </w:rPr>
            <w:t>0208-2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1"/>
              <w:position w:val="2"/>
              <w:sz w:val="19"/>
              <w:szCs w:val="19"/>
            </w:rPr>
            <w:t>(103)</w:t>
          </w:r>
          <w:r>
            <w:rPr>
              <w:spacing w:val="-1"/>
              <w:position w:val="2"/>
              <w:sz w:val="19"/>
              <w:szCs w:val="19"/>
            </w:rPr>
            <w:fldChar w:fldCharType="end"/>
          </w:r>
        </w:p>
        <w:p w14:paraId="49258B20">
          <w:pPr>
            <w:pStyle w:val="2"/>
            <w:spacing w:before="70" w:line="259" w:lineRule="exact"/>
            <w:ind w:left="10"/>
            <w:rPr>
              <w:rFonts w:ascii="黑体" w:hAnsi="黑体" w:eastAsia="黑体" w:cs="黑体"/>
              <w:sz w:val="19"/>
              <w:szCs w:val="19"/>
            </w:rPr>
          </w:pPr>
          <w:r>
            <w:fldChar w:fldCharType="begin"/>
          </w:r>
          <w:r>
            <w:instrText xml:space="preserve"> HYPERLINK \l "bookmark184" </w:instrText>
          </w:r>
          <w:r>
            <w:fldChar w:fldCharType="separate"/>
          </w:r>
          <w:r>
            <w:rPr>
              <w:spacing w:val="10"/>
              <w:position w:val="1"/>
              <w:sz w:val="19"/>
              <w:szCs w:val="19"/>
            </w:rPr>
            <w:t>0209</w:t>
          </w:r>
          <w:r>
            <w:rPr>
              <w:spacing w:val="12"/>
              <w:position w:val="1"/>
              <w:sz w:val="19"/>
              <w:szCs w:val="19"/>
            </w:rPr>
            <w:t xml:space="preserve">    </w:t>
          </w:r>
          <w:r>
            <w:rPr>
              <w:rFonts w:ascii="黑体" w:hAnsi="黑体" w:eastAsia="黑体" w:cs="黑体"/>
              <w:spacing w:val="10"/>
              <w:position w:val="1"/>
              <w:sz w:val="19"/>
              <w:szCs w:val="19"/>
            </w:rPr>
            <w:t>电子技术应用</w:t>
          </w:r>
          <w:r>
            <w:rPr>
              <w:rFonts w:ascii="黑体" w:hAnsi="黑体" w:eastAsia="黑体" w:cs="黑体"/>
              <w:spacing w:val="10"/>
              <w:position w:val="1"/>
              <w:sz w:val="19"/>
              <w:szCs w:val="19"/>
            </w:rPr>
            <w:fldChar w:fldCharType="end"/>
          </w:r>
        </w:p>
        <w:p w14:paraId="5D3F5255">
          <w:pPr>
            <w:pStyle w:val="2"/>
            <w:tabs>
              <w:tab w:val="right" w:leader="dot" w:pos="8240"/>
            </w:tabs>
            <w:spacing w:before="71" w:line="280" w:lineRule="exact"/>
            <w:ind w:left="399"/>
            <w:rPr>
              <w:sz w:val="19"/>
              <w:szCs w:val="19"/>
            </w:rPr>
          </w:pPr>
          <w:r>
            <w:fldChar w:fldCharType="begin"/>
          </w:r>
          <w:r>
            <w:instrText xml:space="preserve"> HYPERLINK \l "bookmark185" </w:instrText>
          </w:r>
          <w:r>
            <w:fldChar w:fldCharType="separate"/>
          </w:r>
          <w:r>
            <w:rPr>
              <w:rFonts w:ascii="Times New Roman" w:hAnsi="Times New Roman" w:eastAsia="Times New Roman" w:cs="Times New Roman"/>
              <w:spacing w:val="-2"/>
              <w:position w:val="2"/>
            </w:rPr>
            <w:t>0209-4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(103)</w:t>
          </w:r>
          <w:r>
            <w:rPr>
              <w:spacing w:val="-3"/>
              <w:position w:val="2"/>
              <w:sz w:val="19"/>
              <w:szCs w:val="19"/>
            </w:rPr>
            <w:fldChar w:fldCharType="end"/>
          </w:r>
        </w:p>
        <w:p w14:paraId="689C990A">
          <w:pPr>
            <w:pStyle w:val="2"/>
            <w:tabs>
              <w:tab w:val="right" w:leader="dot" w:pos="8240"/>
            </w:tabs>
            <w:spacing w:before="50" w:line="280" w:lineRule="exact"/>
            <w:ind w:left="399"/>
            <w:rPr>
              <w:sz w:val="19"/>
              <w:szCs w:val="19"/>
            </w:rPr>
          </w:pPr>
          <w:r>
            <w:fldChar w:fldCharType="begin"/>
          </w:r>
          <w:r>
            <w:instrText xml:space="preserve"> HYPERLINK \l "bookmark186" </w:instrText>
          </w:r>
          <w:r>
            <w:fldChar w:fldCharType="separate"/>
          </w:r>
          <w:r>
            <w:rPr>
              <w:rFonts w:ascii="Times New Roman" w:hAnsi="Times New Roman" w:eastAsia="Times New Roman" w:cs="Times New Roman"/>
              <w:spacing w:val="-1"/>
              <w:position w:val="2"/>
            </w:rPr>
            <w:t>0209-3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(104)</w:t>
          </w:r>
          <w:r>
            <w:rPr>
              <w:spacing w:val="-1"/>
              <w:position w:val="2"/>
              <w:sz w:val="19"/>
              <w:szCs w:val="19"/>
            </w:rPr>
            <w:fldChar w:fldCharType="end"/>
          </w:r>
        </w:p>
        <w:p w14:paraId="28384BB2">
          <w:pPr>
            <w:pStyle w:val="2"/>
            <w:tabs>
              <w:tab w:val="right" w:leader="dot" w:pos="8240"/>
            </w:tabs>
            <w:spacing w:before="60" w:line="280" w:lineRule="exact"/>
            <w:ind w:left="399"/>
            <w:rPr>
              <w:sz w:val="19"/>
              <w:szCs w:val="19"/>
            </w:rPr>
          </w:pPr>
          <w:r>
            <w:fldChar w:fldCharType="begin"/>
          </w:r>
          <w:r>
            <w:instrText xml:space="preserve"> HYPERLINK \l "bookmark187" </w:instrText>
          </w:r>
          <w:r>
            <w:fldChar w:fldCharType="separate"/>
          </w:r>
          <w:r>
            <w:rPr>
              <w:rFonts w:ascii="Times New Roman" w:hAnsi="Times New Roman" w:eastAsia="Times New Roman" w:cs="Times New Roman"/>
              <w:spacing w:val="-2"/>
              <w:position w:val="2"/>
            </w:rPr>
            <w:t>0209-2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(105)</w:t>
          </w:r>
          <w:r>
            <w:rPr>
              <w:spacing w:val="-3"/>
              <w:position w:val="2"/>
              <w:sz w:val="19"/>
              <w:szCs w:val="19"/>
            </w:rPr>
            <w:fldChar w:fldCharType="end"/>
          </w:r>
        </w:p>
        <w:p w14:paraId="2612ADDD">
          <w:pPr>
            <w:pStyle w:val="2"/>
            <w:spacing w:before="69" w:line="259" w:lineRule="exact"/>
            <w:ind w:left="20"/>
            <w:rPr>
              <w:rFonts w:ascii="黑体" w:hAnsi="黑体" w:eastAsia="黑体" w:cs="黑体"/>
              <w:sz w:val="19"/>
              <w:szCs w:val="19"/>
            </w:rPr>
          </w:pPr>
          <w:r>
            <w:fldChar w:fldCharType="begin"/>
          </w:r>
          <w:r>
            <w:instrText xml:space="preserve"> HYPERLINK \l "bookmark188" </w:instrText>
          </w:r>
          <w:r>
            <w:fldChar w:fldCharType="separate"/>
          </w:r>
          <w:r>
            <w:rPr>
              <w:spacing w:val="13"/>
              <w:position w:val="1"/>
              <w:sz w:val="19"/>
              <w:szCs w:val="19"/>
            </w:rPr>
            <w:t>0210</w:t>
          </w:r>
          <w:r>
            <w:rPr>
              <w:spacing w:val="11"/>
              <w:position w:val="1"/>
              <w:sz w:val="19"/>
              <w:szCs w:val="19"/>
            </w:rPr>
            <w:t xml:space="preserve">    </w:t>
          </w:r>
          <w:r>
            <w:rPr>
              <w:rFonts w:ascii="黑体" w:hAnsi="黑体" w:eastAsia="黑体" w:cs="黑体"/>
              <w:spacing w:val="13"/>
              <w:position w:val="1"/>
              <w:sz w:val="19"/>
              <w:szCs w:val="19"/>
            </w:rPr>
            <w:t>音像电子设备应用与维修</w:t>
          </w:r>
          <w:r>
            <w:rPr>
              <w:rFonts w:ascii="黑体" w:hAnsi="黑体" w:eastAsia="黑体" w:cs="黑体"/>
              <w:spacing w:val="13"/>
              <w:position w:val="1"/>
              <w:sz w:val="19"/>
              <w:szCs w:val="19"/>
            </w:rPr>
            <w:fldChar w:fldCharType="end"/>
          </w:r>
        </w:p>
        <w:p w14:paraId="507444DD">
          <w:pPr>
            <w:pStyle w:val="2"/>
            <w:tabs>
              <w:tab w:val="right" w:leader="dot" w:pos="8240"/>
            </w:tabs>
            <w:spacing w:before="82" w:line="280" w:lineRule="exact"/>
            <w:ind w:left="399"/>
            <w:rPr>
              <w:sz w:val="19"/>
              <w:szCs w:val="19"/>
            </w:rPr>
          </w:pPr>
          <w:r>
            <w:fldChar w:fldCharType="begin"/>
          </w:r>
          <w:r>
            <w:instrText xml:space="preserve"> HYPERLINK \l "bookmark189" </w:instrText>
          </w:r>
          <w:r>
            <w:fldChar w:fldCharType="separate"/>
          </w:r>
          <w:r>
            <w:rPr>
              <w:rFonts w:ascii="Times New Roman" w:hAnsi="Times New Roman" w:eastAsia="Times New Roman" w:cs="Times New Roman"/>
              <w:spacing w:val="-2"/>
              <w:position w:val="2"/>
            </w:rPr>
            <w:t>0210-4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(106)</w:t>
          </w:r>
          <w:r>
            <w:rPr>
              <w:spacing w:val="-3"/>
              <w:position w:val="2"/>
              <w:sz w:val="19"/>
              <w:szCs w:val="19"/>
            </w:rPr>
            <w:fldChar w:fldCharType="end"/>
          </w:r>
        </w:p>
        <w:p w14:paraId="0AA2B531">
          <w:pPr>
            <w:pStyle w:val="2"/>
            <w:tabs>
              <w:tab w:val="right" w:leader="dot" w:pos="8240"/>
            </w:tabs>
            <w:spacing w:before="60" w:line="280" w:lineRule="exact"/>
            <w:ind w:left="399"/>
            <w:rPr>
              <w:sz w:val="19"/>
              <w:szCs w:val="19"/>
            </w:rPr>
          </w:pPr>
          <w:r>
            <w:fldChar w:fldCharType="begin"/>
          </w:r>
          <w:r>
            <w:instrText xml:space="preserve"> HYPERLINK \l "bookmark190" </w:instrText>
          </w:r>
          <w:r>
            <w:fldChar w:fldCharType="separate"/>
          </w:r>
          <w:r>
            <w:rPr>
              <w:rFonts w:ascii="Times New Roman" w:hAnsi="Times New Roman" w:eastAsia="Times New Roman" w:cs="Times New Roman"/>
              <w:spacing w:val="-1"/>
              <w:position w:val="2"/>
            </w:rPr>
            <w:t>0210-3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(107)</w:t>
          </w:r>
          <w:r>
            <w:rPr>
              <w:spacing w:val="-3"/>
              <w:position w:val="2"/>
              <w:sz w:val="19"/>
              <w:szCs w:val="19"/>
            </w:rPr>
            <w:fldChar w:fldCharType="end"/>
          </w:r>
        </w:p>
        <w:p w14:paraId="454852AD">
          <w:pPr>
            <w:pStyle w:val="2"/>
            <w:tabs>
              <w:tab w:val="right" w:leader="dot" w:pos="8240"/>
            </w:tabs>
            <w:spacing w:before="60" w:line="280" w:lineRule="exact"/>
            <w:ind w:left="399"/>
            <w:rPr>
              <w:sz w:val="19"/>
              <w:szCs w:val="19"/>
            </w:rPr>
          </w:pPr>
          <w:r>
            <w:fldChar w:fldCharType="begin"/>
          </w:r>
          <w:r>
            <w:instrText xml:space="preserve"> HYPERLINK \l "bookmark191" </w:instrText>
          </w:r>
          <w:r>
            <w:fldChar w:fldCharType="separate"/>
          </w:r>
          <w:r>
            <w:rPr>
              <w:rFonts w:ascii="Times New Roman" w:hAnsi="Times New Roman" w:eastAsia="Times New Roman" w:cs="Times New Roman"/>
              <w:spacing w:val="-2"/>
              <w:position w:val="2"/>
            </w:rPr>
            <w:t>0210-2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(107)</w:t>
          </w:r>
          <w:r>
            <w:rPr>
              <w:spacing w:val="-3"/>
              <w:position w:val="2"/>
              <w:sz w:val="19"/>
              <w:szCs w:val="19"/>
            </w:rPr>
            <w:fldChar w:fldCharType="end"/>
          </w:r>
        </w:p>
        <w:p w14:paraId="6B191DE1">
          <w:pPr>
            <w:pStyle w:val="2"/>
            <w:spacing w:before="59" w:line="259" w:lineRule="exact"/>
            <w:ind w:left="20"/>
            <w:rPr>
              <w:rFonts w:ascii="黑体" w:hAnsi="黑体" w:eastAsia="黑体" w:cs="黑体"/>
              <w:sz w:val="19"/>
              <w:szCs w:val="19"/>
            </w:rPr>
          </w:pPr>
          <w:r>
            <w:fldChar w:fldCharType="begin"/>
          </w:r>
          <w:r>
            <w:instrText xml:space="preserve"> HYPERLINK \l "bookmark192" </w:instrText>
          </w:r>
          <w:r>
            <w:fldChar w:fldCharType="separate"/>
          </w:r>
          <w:r>
            <w:rPr>
              <w:spacing w:val="12"/>
              <w:position w:val="1"/>
              <w:sz w:val="19"/>
              <w:szCs w:val="19"/>
            </w:rPr>
            <w:t xml:space="preserve">0211    </w:t>
          </w:r>
          <w:r>
            <w:rPr>
              <w:rFonts w:ascii="黑体" w:hAnsi="黑体" w:eastAsia="黑体" w:cs="黑体"/>
              <w:spacing w:val="12"/>
              <w:position w:val="1"/>
              <w:sz w:val="19"/>
              <w:szCs w:val="19"/>
            </w:rPr>
            <w:t>通信终端设备制造与维修</w:t>
          </w:r>
          <w:r>
            <w:rPr>
              <w:rFonts w:ascii="黑体" w:hAnsi="黑体" w:eastAsia="黑体" w:cs="黑体"/>
              <w:spacing w:val="12"/>
              <w:position w:val="1"/>
              <w:sz w:val="19"/>
              <w:szCs w:val="19"/>
            </w:rPr>
            <w:fldChar w:fldCharType="end"/>
          </w:r>
        </w:p>
        <w:p w14:paraId="2541D431">
          <w:pPr>
            <w:pStyle w:val="2"/>
            <w:tabs>
              <w:tab w:val="right" w:leader="dot" w:pos="8240"/>
            </w:tabs>
            <w:spacing w:before="72" w:line="280" w:lineRule="exact"/>
            <w:ind w:left="399"/>
            <w:rPr>
              <w:sz w:val="19"/>
              <w:szCs w:val="19"/>
            </w:rPr>
          </w:pPr>
          <w:r>
            <w:fldChar w:fldCharType="begin"/>
          </w:r>
          <w:r>
            <w:instrText xml:space="preserve"> HYPERLINK \l "bookmark193" </w:instrText>
          </w:r>
          <w:r>
            <w:fldChar w:fldCharType="separate"/>
          </w:r>
          <w:r>
            <w:rPr>
              <w:rFonts w:ascii="Times New Roman" w:hAnsi="Times New Roman" w:eastAsia="Times New Roman" w:cs="Times New Roman"/>
              <w:spacing w:val="-2"/>
              <w:position w:val="2"/>
            </w:rPr>
            <w:t>0211-4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(108)</w:t>
          </w:r>
          <w:r>
            <w:rPr>
              <w:spacing w:val="-3"/>
              <w:position w:val="2"/>
              <w:sz w:val="19"/>
              <w:szCs w:val="19"/>
            </w:rPr>
            <w:fldChar w:fldCharType="end"/>
          </w:r>
        </w:p>
        <w:p w14:paraId="47D0F80B">
          <w:pPr>
            <w:pStyle w:val="2"/>
            <w:tabs>
              <w:tab w:val="right" w:leader="dot" w:pos="8240"/>
            </w:tabs>
            <w:spacing w:before="60" w:line="280" w:lineRule="exact"/>
            <w:ind w:left="399"/>
            <w:rPr>
              <w:sz w:val="19"/>
              <w:szCs w:val="19"/>
            </w:rPr>
          </w:pPr>
          <w:r>
            <w:fldChar w:fldCharType="begin"/>
          </w:r>
          <w:r>
            <w:instrText xml:space="preserve"> HYPERLINK \l "bookmark194" </w:instrText>
          </w:r>
          <w:r>
            <w:fldChar w:fldCharType="separate"/>
          </w:r>
          <w:r>
            <w:rPr>
              <w:rFonts w:ascii="Times New Roman" w:hAnsi="Times New Roman" w:eastAsia="Times New Roman" w:cs="Times New Roman"/>
              <w:spacing w:val="-1"/>
              <w:position w:val="2"/>
            </w:rPr>
            <w:t>0211-3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(109)</w:t>
          </w:r>
          <w:r>
            <w:rPr>
              <w:spacing w:val="-3"/>
              <w:position w:val="2"/>
              <w:sz w:val="19"/>
              <w:szCs w:val="19"/>
            </w:rPr>
            <w:fldChar w:fldCharType="end"/>
          </w:r>
        </w:p>
        <w:p w14:paraId="18B6027E">
          <w:pPr>
            <w:pStyle w:val="2"/>
            <w:tabs>
              <w:tab w:val="right" w:leader="dot" w:pos="8240"/>
            </w:tabs>
            <w:spacing w:before="60" w:line="280" w:lineRule="exact"/>
            <w:ind w:left="399"/>
            <w:rPr>
              <w:sz w:val="19"/>
              <w:szCs w:val="19"/>
            </w:rPr>
          </w:pPr>
          <w:r>
            <w:fldChar w:fldCharType="begin"/>
          </w:r>
          <w:r>
            <w:instrText xml:space="preserve"> HYPERLINK \l "bookmark195" </w:instrText>
          </w:r>
          <w:r>
            <w:fldChar w:fldCharType="separate"/>
          </w:r>
          <w:r>
            <w:rPr>
              <w:rFonts w:ascii="Times New Roman" w:hAnsi="Times New Roman" w:eastAsia="Times New Roman" w:cs="Times New Roman"/>
              <w:spacing w:val="-2"/>
              <w:position w:val="2"/>
            </w:rPr>
            <w:t>0211-2</w:t>
          </w:r>
          <w:r>
            <w:rPr>
              <w:rFonts w:ascii="Times New Roman" w:hAnsi="Times New Roman" w:eastAsia="Times New Roman" w:cs="Times New Roman"/>
              <w:spacing w:val="6"/>
              <w:position w:val="2"/>
            </w:rPr>
            <w:t xml:space="preserve">     </w:t>
          </w:r>
          <w:r>
            <w:rPr>
              <w:rFonts w:ascii="宋体" w:hAnsi="宋体" w:eastAsia="宋体" w:cs="宋体"/>
              <w:spacing w:val="-2"/>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(109)</w:t>
          </w:r>
          <w:r>
            <w:rPr>
              <w:spacing w:val="-3"/>
              <w:position w:val="2"/>
              <w:sz w:val="19"/>
              <w:szCs w:val="19"/>
            </w:rPr>
            <w:fldChar w:fldCharType="end"/>
          </w:r>
        </w:p>
        <w:p w14:paraId="7810CBDF">
          <w:pPr>
            <w:pStyle w:val="2"/>
            <w:spacing w:before="59" w:line="259" w:lineRule="exact"/>
            <w:rPr>
              <w:rFonts w:ascii="黑体" w:hAnsi="黑体" w:eastAsia="黑体" w:cs="黑体"/>
              <w:sz w:val="19"/>
              <w:szCs w:val="19"/>
            </w:rPr>
          </w:pPr>
          <w:r>
            <w:fldChar w:fldCharType="begin"/>
          </w:r>
          <w:r>
            <w:instrText xml:space="preserve"> HYPERLINK \l "bookmark196" </w:instrText>
          </w:r>
          <w:r>
            <w:fldChar w:fldCharType="separate"/>
          </w:r>
          <w:r>
            <w:rPr>
              <w:spacing w:val="9"/>
              <w:position w:val="1"/>
              <w:sz w:val="19"/>
              <w:szCs w:val="19"/>
            </w:rPr>
            <w:t>0212</w:t>
          </w:r>
          <w:r>
            <w:rPr>
              <w:spacing w:val="1"/>
              <w:position w:val="1"/>
              <w:sz w:val="19"/>
              <w:szCs w:val="19"/>
            </w:rPr>
            <w:t xml:space="preserve">     </w:t>
          </w:r>
          <w:r>
            <w:rPr>
              <w:rFonts w:ascii="黑体" w:hAnsi="黑体" w:eastAsia="黑体" w:cs="黑体"/>
              <w:spacing w:val="9"/>
              <w:position w:val="1"/>
              <w:sz w:val="19"/>
              <w:szCs w:val="19"/>
            </w:rPr>
            <w:t>办公设备维修</w:t>
          </w:r>
          <w:r>
            <w:rPr>
              <w:rFonts w:ascii="黑体" w:hAnsi="黑体" w:eastAsia="黑体" w:cs="黑体"/>
              <w:spacing w:val="9"/>
              <w:position w:val="1"/>
              <w:sz w:val="19"/>
              <w:szCs w:val="19"/>
            </w:rPr>
            <w:fldChar w:fldCharType="end"/>
          </w:r>
        </w:p>
        <w:p w14:paraId="7932D17E">
          <w:pPr>
            <w:pStyle w:val="2"/>
            <w:tabs>
              <w:tab w:val="right" w:leader="dot" w:pos="8240"/>
            </w:tabs>
            <w:spacing w:before="72" w:line="280" w:lineRule="exact"/>
            <w:ind w:left="399"/>
            <w:rPr>
              <w:sz w:val="19"/>
              <w:szCs w:val="19"/>
            </w:rPr>
          </w:pPr>
          <w:r>
            <w:fldChar w:fldCharType="begin"/>
          </w:r>
          <w:r>
            <w:instrText xml:space="preserve"> HYPERLINK \l "bookmark197" </w:instrText>
          </w:r>
          <w:r>
            <w:fldChar w:fldCharType="separate"/>
          </w:r>
          <w:r>
            <w:rPr>
              <w:rFonts w:ascii="Times New Roman" w:hAnsi="Times New Roman" w:eastAsia="Times New Roman" w:cs="Times New Roman"/>
              <w:spacing w:val="-3"/>
              <w:position w:val="2"/>
            </w:rPr>
            <w:t>0212-4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(110)</w:t>
          </w:r>
          <w:r>
            <w:rPr>
              <w:spacing w:val="-1"/>
              <w:position w:val="2"/>
              <w:sz w:val="19"/>
              <w:szCs w:val="19"/>
            </w:rPr>
            <w:fldChar w:fldCharType="end"/>
          </w:r>
        </w:p>
        <w:p w14:paraId="7E80FB60">
          <w:pPr>
            <w:pStyle w:val="2"/>
            <w:tabs>
              <w:tab w:val="right" w:leader="dot" w:pos="8240"/>
            </w:tabs>
            <w:spacing w:before="60" w:line="280" w:lineRule="exact"/>
            <w:ind w:left="399"/>
            <w:rPr>
              <w:sz w:val="19"/>
              <w:szCs w:val="19"/>
            </w:rPr>
          </w:pPr>
          <w:r>
            <w:fldChar w:fldCharType="begin"/>
          </w:r>
          <w:r>
            <w:instrText xml:space="preserve"> HYPERLINK \l "bookmark198" </w:instrText>
          </w:r>
          <w:r>
            <w:fldChar w:fldCharType="separate"/>
          </w:r>
          <w:r>
            <w:rPr>
              <w:rFonts w:ascii="Times New Roman" w:hAnsi="Times New Roman" w:eastAsia="Times New Roman" w:cs="Times New Roman"/>
              <w:spacing w:val="-3"/>
              <w:position w:val="2"/>
            </w:rPr>
            <w:t>0212-3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50"/>
              <w:position w:val="2"/>
            </w:rPr>
            <w:t xml:space="preserve"> </w:t>
          </w:r>
          <w:r>
            <w:rPr>
              <w:rFonts w:ascii="宋体" w:hAnsi="宋体" w:eastAsia="宋体" w:cs="宋体"/>
              <w:position w:val="2"/>
            </w:rPr>
            <w:tab/>
          </w:r>
          <w:r>
            <w:rPr>
              <w:spacing w:val="-2"/>
              <w:position w:val="2"/>
              <w:sz w:val="19"/>
              <w:szCs w:val="19"/>
            </w:rPr>
            <w:t>(111)</w:t>
          </w:r>
          <w:r>
            <w:rPr>
              <w:spacing w:val="-2"/>
              <w:position w:val="2"/>
              <w:sz w:val="19"/>
              <w:szCs w:val="19"/>
            </w:rPr>
            <w:fldChar w:fldCharType="end"/>
          </w:r>
        </w:p>
        <w:p w14:paraId="086BEA4E">
          <w:pPr>
            <w:pStyle w:val="2"/>
            <w:tabs>
              <w:tab w:val="right" w:leader="dot" w:pos="8240"/>
            </w:tabs>
            <w:spacing w:before="70" w:line="280" w:lineRule="exact"/>
            <w:ind w:left="399"/>
            <w:rPr>
              <w:sz w:val="19"/>
              <w:szCs w:val="19"/>
            </w:rPr>
          </w:pPr>
          <w:r>
            <w:fldChar w:fldCharType="begin"/>
          </w:r>
          <w:r>
            <w:instrText xml:space="preserve"> HYPERLINK \l "bookmark199" </w:instrText>
          </w:r>
          <w:r>
            <w:fldChar w:fldCharType="separate"/>
          </w:r>
          <w:r>
            <w:rPr>
              <w:rFonts w:ascii="Times New Roman" w:hAnsi="Times New Roman" w:eastAsia="Times New Roman" w:cs="Times New Roman"/>
              <w:spacing w:val="-5"/>
              <w:position w:val="2"/>
            </w:rPr>
            <w:t>0212-2</w:t>
          </w:r>
          <w:r>
            <w:rPr>
              <w:rFonts w:ascii="Times New Roman" w:hAnsi="Times New Roman" w:eastAsia="Times New Roman" w:cs="Times New Roman"/>
              <w:spacing w:val="8"/>
              <w:position w:val="2"/>
            </w:rPr>
            <w:t xml:space="preserve">    </w:t>
          </w:r>
          <w:r>
            <w:rPr>
              <w:rFonts w:ascii="宋体" w:hAnsi="宋体" w:eastAsia="宋体" w:cs="宋体"/>
              <w:spacing w:val="-5"/>
              <w:position w:val="2"/>
            </w:rPr>
            <w:t>预</w:t>
          </w:r>
          <w:r>
            <w:rPr>
              <w:rFonts w:ascii="宋体" w:hAnsi="宋体" w:eastAsia="宋体" w:cs="宋体"/>
              <w:spacing w:val="-45"/>
              <w:position w:val="2"/>
            </w:rPr>
            <w:t xml:space="preserve"> </w:t>
          </w:r>
          <w:r>
            <w:rPr>
              <w:rFonts w:ascii="宋体" w:hAnsi="宋体" w:eastAsia="宋体" w:cs="宋体"/>
              <w:spacing w:val="-5"/>
              <w:position w:val="2"/>
            </w:rPr>
            <w:t>备</w:t>
          </w:r>
          <w:r>
            <w:rPr>
              <w:rFonts w:ascii="宋体" w:hAnsi="宋体" w:eastAsia="宋体" w:cs="宋体"/>
              <w:spacing w:val="-47"/>
              <w:position w:val="2"/>
            </w:rPr>
            <w:t xml:space="preserve"> </w:t>
          </w:r>
          <w:r>
            <w:rPr>
              <w:rFonts w:ascii="宋体" w:hAnsi="宋体" w:eastAsia="宋体" w:cs="宋体"/>
              <w:spacing w:val="-5"/>
              <w:position w:val="2"/>
            </w:rPr>
            <w:t>技</w:t>
          </w:r>
          <w:r>
            <w:rPr>
              <w:rFonts w:ascii="宋体" w:hAnsi="宋体" w:eastAsia="宋体" w:cs="宋体"/>
              <w:spacing w:val="-45"/>
              <w:position w:val="2"/>
            </w:rPr>
            <w:t xml:space="preserve"> </w:t>
          </w:r>
          <w:r>
            <w:rPr>
              <w:rFonts w:ascii="宋体" w:hAnsi="宋体" w:eastAsia="宋体" w:cs="宋体"/>
              <w:spacing w:val="-5"/>
              <w:position w:val="2"/>
            </w:rPr>
            <w:t>师</w:t>
          </w:r>
          <w:r>
            <w:rPr>
              <w:rFonts w:ascii="宋体" w:hAnsi="宋体" w:eastAsia="宋体" w:cs="宋体"/>
              <w:spacing w:val="79"/>
              <w:position w:val="2"/>
            </w:rPr>
            <w:t xml:space="preserve"> </w:t>
          </w:r>
          <w:r>
            <w:rPr>
              <w:rFonts w:ascii="宋体" w:hAnsi="宋体" w:eastAsia="宋体" w:cs="宋体"/>
              <w:position w:val="2"/>
            </w:rPr>
            <w:tab/>
          </w:r>
          <w:r>
            <w:rPr>
              <w:spacing w:val="-2"/>
              <w:position w:val="2"/>
              <w:sz w:val="19"/>
              <w:szCs w:val="19"/>
            </w:rPr>
            <w:t>(111)</w:t>
          </w:r>
          <w:r>
            <w:rPr>
              <w:spacing w:val="-2"/>
              <w:position w:val="2"/>
              <w:sz w:val="19"/>
              <w:szCs w:val="19"/>
            </w:rPr>
            <w:fldChar w:fldCharType="end"/>
          </w:r>
        </w:p>
        <w:p w14:paraId="7554F717">
          <w:pPr>
            <w:pStyle w:val="2"/>
            <w:spacing w:before="36" w:line="300" w:lineRule="exact"/>
            <w:ind w:left="10"/>
            <w:rPr>
              <w:rFonts w:ascii="黑体" w:hAnsi="黑体" w:eastAsia="黑体" w:cs="黑体"/>
              <w:sz w:val="22"/>
              <w:szCs w:val="22"/>
            </w:rPr>
          </w:pPr>
          <w:r>
            <w:fldChar w:fldCharType="begin"/>
          </w:r>
          <w:r>
            <w:instrText xml:space="preserve"> HYPERLINK \l "bookmark200" </w:instrText>
          </w:r>
          <w:r>
            <w:fldChar w:fldCharType="separate"/>
          </w:r>
          <w:r>
            <w:rPr>
              <w:spacing w:val="-5"/>
              <w:position w:val="1"/>
              <w:sz w:val="22"/>
              <w:szCs w:val="22"/>
            </w:rPr>
            <w:t xml:space="preserve">0213   </w:t>
          </w:r>
          <w:r>
            <w:rPr>
              <w:rFonts w:ascii="黑体" w:hAnsi="黑体" w:eastAsia="黑体" w:cs="黑体"/>
              <w:spacing w:val="-5"/>
              <w:position w:val="1"/>
              <w:sz w:val="22"/>
              <w:szCs w:val="22"/>
            </w:rPr>
            <w:t>光伏应用技术</w:t>
          </w:r>
          <w:r>
            <w:rPr>
              <w:rFonts w:ascii="黑体" w:hAnsi="黑体" w:eastAsia="黑体" w:cs="黑体"/>
              <w:spacing w:val="-5"/>
              <w:position w:val="1"/>
              <w:sz w:val="22"/>
              <w:szCs w:val="22"/>
            </w:rPr>
            <w:fldChar w:fldCharType="end"/>
          </w:r>
        </w:p>
        <w:p w14:paraId="7BED98A2">
          <w:pPr>
            <w:pStyle w:val="2"/>
            <w:tabs>
              <w:tab w:val="right" w:leader="dot" w:pos="8240"/>
            </w:tabs>
            <w:spacing w:before="64" w:line="280" w:lineRule="exact"/>
            <w:ind w:left="399"/>
            <w:rPr>
              <w:sz w:val="19"/>
              <w:szCs w:val="19"/>
            </w:rPr>
          </w:pPr>
          <w:r>
            <w:fldChar w:fldCharType="begin"/>
          </w:r>
          <w:r>
            <w:instrText xml:space="preserve"> HYPERLINK \l "bookmark201" </w:instrText>
          </w:r>
          <w:r>
            <w:fldChar w:fldCharType="separate"/>
          </w:r>
          <w:r>
            <w:rPr>
              <w:rFonts w:ascii="Times New Roman" w:hAnsi="Times New Roman" w:eastAsia="Times New Roman" w:cs="Times New Roman"/>
              <w:spacing w:val="-5"/>
              <w:position w:val="2"/>
            </w:rPr>
            <w:t xml:space="preserve">0213-4      </w:t>
          </w:r>
          <w:r>
            <w:rPr>
              <w:rFonts w:ascii="宋体" w:hAnsi="宋体" w:eastAsia="宋体" w:cs="宋体"/>
              <w:spacing w:val="-5"/>
              <w:position w:val="2"/>
            </w:rPr>
            <w:t>中</w:t>
          </w:r>
          <w:r>
            <w:rPr>
              <w:rFonts w:ascii="宋体" w:hAnsi="宋体" w:eastAsia="宋体" w:cs="宋体"/>
              <w:spacing w:val="77"/>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(112)</w:t>
          </w:r>
          <w:r>
            <w:rPr>
              <w:spacing w:val="-3"/>
              <w:position w:val="2"/>
              <w:sz w:val="19"/>
              <w:szCs w:val="19"/>
            </w:rPr>
            <w:fldChar w:fldCharType="end"/>
          </w:r>
        </w:p>
        <w:p w14:paraId="5A18D20A">
          <w:pPr>
            <w:pStyle w:val="2"/>
            <w:tabs>
              <w:tab w:val="right" w:leader="dot" w:pos="8230"/>
            </w:tabs>
            <w:spacing w:before="60" w:line="280" w:lineRule="exact"/>
            <w:ind w:left="399"/>
            <w:rPr>
              <w:sz w:val="19"/>
              <w:szCs w:val="19"/>
            </w:rPr>
          </w:pPr>
          <w:r>
            <w:fldChar w:fldCharType="begin"/>
          </w:r>
          <w:r>
            <w:instrText xml:space="preserve"> HYPERLINK \l "bookmark202" </w:instrText>
          </w:r>
          <w:r>
            <w:fldChar w:fldCharType="separate"/>
          </w:r>
          <w:r>
            <w:rPr>
              <w:rFonts w:ascii="Times New Roman" w:hAnsi="Times New Roman" w:eastAsia="Times New Roman" w:cs="Times New Roman"/>
              <w:spacing w:val="-1"/>
              <w:position w:val="2"/>
            </w:rPr>
            <w:t>0213-3</w:t>
          </w:r>
          <w:r>
            <w:rPr>
              <w:rFonts w:ascii="Times New Roman" w:hAnsi="Times New Roman" w:eastAsia="Times New Roman" w:cs="Times New Roman"/>
              <w:spacing w:val="8"/>
              <w:position w:val="2"/>
            </w:rPr>
            <w:t xml:space="preserve">     </w:t>
          </w:r>
          <w:r>
            <w:rPr>
              <w:rFonts w:ascii="宋体" w:hAnsi="宋体" w:eastAsia="宋体" w:cs="宋体"/>
              <w:spacing w:val="-1"/>
              <w:position w:val="2"/>
            </w:rPr>
            <w:t>高级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(113)</w:t>
          </w:r>
          <w:r>
            <w:rPr>
              <w:spacing w:val="-2"/>
              <w:position w:val="2"/>
              <w:sz w:val="19"/>
              <w:szCs w:val="19"/>
            </w:rPr>
            <w:fldChar w:fldCharType="end"/>
          </w:r>
        </w:p>
        <w:p w14:paraId="349AA237">
          <w:pPr>
            <w:pStyle w:val="2"/>
            <w:spacing w:before="35" w:line="299" w:lineRule="exact"/>
            <w:ind w:left="10"/>
            <w:rPr>
              <w:rFonts w:ascii="黑体" w:hAnsi="黑体" w:eastAsia="黑体" w:cs="黑体"/>
              <w:sz w:val="22"/>
              <w:szCs w:val="22"/>
            </w:rPr>
          </w:pPr>
          <w:r>
            <w:fldChar w:fldCharType="begin"/>
          </w:r>
          <w:r>
            <w:instrText xml:space="preserve"> HYPERLINK \l "bookmark203" </w:instrText>
          </w:r>
          <w:r>
            <w:fldChar w:fldCharType="separate"/>
          </w:r>
          <w:r>
            <w:rPr>
              <w:spacing w:val="-1"/>
              <w:position w:val="1"/>
              <w:sz w:val="22"/>
              <w:szCs w:val="22"/>
            </w:rPr>
            <w:t xml:space="preserve">0214  </w:t>
          </w:r>
          <w:r>
            <w:rPr>
              <w:rFonts w:ascii="黑体" w:hAnsi="黑体" w:eastAsia="黑体" w:cs="黑体"/>
              <w:spacing w:val="-1"/>
              <w:position w:val="1"/>
              <w:sz w:val="22"/>
              <w:szCs w:val="22"/>
            </w:rPr>
            <w:t>工业网络技术</w:t>
          </w:r>
          <w:r>
            <w:rPr>
              <w:rFonts w:ascii="黑体" w:hAnsi="黑体" w:eastAsia="黑体" w:cs="黑体"/>
              <w:spacing w:val="-1"/>
              <w:position w:val="1"/>
              <w:sz w:val="22"/>
              <w:szCs w:val="22"/>
            </w:rPr>
            <w:fldChar w:fldCharType="end"/>
          </w:r>
        </w:p>
        <w:p w14:paraId="153B8CB9">
          <w:pPr>
            <w:pStyle w:val="2"/>
            <w:tabs>
              <w:tab w:val="right" w:leader="dot" w:pos="8240"/>
            </w:tabs>
            <w:spacing w:before="66" w:line="280" w:lineRule="exact"/>
            <w:ind w:left="399"/>
            <w:rPr>
              <w:sz w:val="19"/>
              <w:szCs w:val="19"/>
            </w:rPr>
          </w:pPr>
          <w:r>
            <w:fldChar w:fldCharType="begin"/>
          </w:r>
          <w:r>
            <w:instrText xml:space="preserve"> HYPERLINK \l "bookmark204" </w:instrText>
          </w:r>
          <w:r>
            <w:fldChar w:fldCharType="separate"/>
          </w:r>
          <w:r>
            <w:rPr>
              <w:rFonts w:ascii="Times New Roman" w:hAnsi="Times New Roman" w:eastAsia="Times New Roman" w:cs="Times New Roman"/>
              <w:spacing w:val="-2"/>
              <w:position w:val="2"/>
            </w:rPr>
            <w:t>0214-4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(113)</w:t>
          </w:r>
          <w:r>
            <w:rPr>
              <w:spacing w:val="-3"/>
              <w:position w:val="2"/>
              <w:sz w:val="19"/>
              <w:szCs w:val="19"/>
            </w:rPr>
            <w:fldChar w:fldCharType="end"/>
          </w:r>
        </w:p>
        <w:p w14:paraId="574A069C">
          <w:pPr>
            <w:pStyle w:val="2"/>
            <w:tabs>
              <w:tab w:val="right" w:leader="dot" w:pos="8240"/>
            </w:tabs>
            <w:spacing w:before="60" w:line="280" w:lineRule="exact"/>
            <w:ind w:left="399"/>
            <w:rPr>
              <w:sz w:val="19"/>
              <w:szCs w:val="19"/>
            </w:rPr>
          </w:pPr>
          <w:r>
            <w:fldChar w:fldCharType="begin"/>
          </w:r>
          <w:r>
            <w:instrText xml:space="preserve"> HYPERLINK \l "bookmark205" </w:instrText>
          </w:r>
          <w:r>
            <w:fldChar w:fldCharType="separate"/>
          </w:r>
          <w:r>
            <w:rPr>
              <w:rFonts w:ascii="Times New Roman" w:hAnsi="Times New Roman" w:eastAsia="Times New Roman" w:cs="Times New Roman"/>
              <w:spacing w:val="-1"/>
              <w:position w:val="2"/>
            </w:rPr>
            <w:t>0214-3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(114)</w:t>
          </w:r>
          <w:r>
            <w:rPr>
              <w:spacing w:val="-3"/>
              <w:position w:val="2"/>
              <w:sz w:val="19"/>
              <w:szCs w:val="19"/>
            </w:rPr>
            <w:fldChar w:fldCharType="end"/>
          </w:r>
        </w:p>
        <w:p w14:paraId="572E52F2">
          <w:pPr>
            <w:pStyle w:val="2"/>
            <w:spacing w:before="43" w:line="300" w:lineRule="exact"/>
            <w:ind w:left="20"/>
            <w:rPr>
              <w:rFonts w:ascii="黑体" w:hAnsi="黑体" w:eastAsia="黑体" w:cs="黑体"/>
              <w:sz w:val="22"/>
              <w:szCs w:val="22"/>
            </w:rPr>
          </w:pPr>
          <w:r>
            <w:fldChar w:fldCharType="begin"/>
          </w:r>
          <w:r>
            <w:instrText xml:space="preserve"> HYPERLINK \l "bookmark206" </w:instrText>
          </w:r>
          <w:r>
            <w:fldChar w:fldCharType="separate"/>
          </w:r>
          <w:r>
            <w:rPr>
              <w:spacing w:val="-7"/>
              <w:position w:val="1"/>
              <w:sz w:val="22"/>
              <w:szCs w:val="22"/>
            </w:rPr>
            <w:t xml:space="preserve">0215   </w:t>
          </w:r>
          <w:r>
            <w:rPr>
              <w:rFonts w:ascii="黑体" w:hAnsi="黑体" w:eastAsia="黑体" w:cs="黑体"/>
              <w:spacing w:val="-7"/>
              <w:position w:val="1"/>
              <w:sz w:val="22"/>
              <w:szCs w:val="22"/>
            </w:rPr>
            <w:t>电线电缆制造技术</w:t>
          </w:r>
          <w:r>
            <w:rPr>
              <w:rFonts w:ascii="黑体" w:hAnsi="黑体" w:eastAsia="黑体" w:cs="黑体"/>
              <w:spacing w:val="-7"/>
              <w:position w:val="1"/>
              <w:sz w:val="22"/>
              <w:szCs w:val="22"/>
            </w:rPr>
            <w:fldChar w:fldCharType="end"/>
          </w:r>
        </w:p>
        <w:p w14:paraId="4B2560CE">
          <w:pPr>
            <w:pStyle w:val="2"/>
            <w:tabs>
              <w:tab w:val="right" w:leader="dot" w:pos="8240"/>
            </w:tabs>
            <w:spacing w:before="57" w:line="280" w:lineRule="exact"/>
            <w:ind w:left="399"/>
            <w:rPr>
              <w:sz w:val="19"/>
              <w:szCs w:val="19"/>
            </w:rPr>
          </w:pPr>
          <w:r>
            <w:fldChar w:fldCharType="begin"/>
          </w:r>
          <w:r>
            <w:instrText xml:space="preserve"> HYPERLINK \l "bookmark207" </w:instrText>
          </w:r>
          <w:r>
            <w:fldChar w:fldCharType="separate"/>
          </w:r>
          <w:r>
            <w:rPr>
              <w:rFonts w:ascii="Times New Roman" w:hAnsi="Times New Roman" w:eastAsia="Times New Roman" w:cs="Times New Roman"/>
              <w:spacing w:val="-2"/>
              <w:position w:val="2"/>
            </w:rPr>
            <w:t>0215-4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(115)</w:t>
          </w:r>
          <w:r>
            <w:rPr>
              <w:spacing w:val="-3"/>
              <w:position w:val="2"/>
              <w:sz w:val="19"/>
              <w:szCs w:val="19"/>
            </w:rPr>
            <w:fldChar w:fldCharType="end"/>
          </w:r>
        </w:p>
        <w:p w14:paraId="32713BC1">
          <w:pPr>
            <w:pStyle w:val="2"/>
            <w:tabs>
              <w:tab w:val="right" w:leader="dot" w:pos="8240"/>
            </w:tabs>
            <w:spacing w:before="60" w:line="280" w:lineRule="exact"/>
            <w:ind w:left="399"/>
            <w:rPr>
              <w:sz w:val="19"/>
              <w:szCs w:val="19"/>
            </w:rPr>
          </w:pPr>
          <w:r>
            <w:fldChar w:fldCharType="begin"/>
          </w:r>
          <w:r>
            <w:instrText xml:space="preserve"> HYPERLINK \l "bookmark208" </w:instrText>
          </w:r>
          <w:r>
            <w:fldChar w:fldCharType="separate"/>
          </w:r>
          <w:r>
            <w:rPr>
              <w:rFonts w:ascii="Times New Roman" w:hAnsi="Times New Roman" w:eastAsia="Times New Roman" w:cs="Times New Roman"/>
              <w:spacing w:val="-1"/>
              <w:position w:val="2"/>
            </w:rPr>
            <w:t>0215-3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(116)</w:t>
          </w:r>
          <w:r>
            <w:rPr>
              <w:spacing w:val="-3"/>
              <w:position w:val="2"/>
              <w:sz w:val="19"/>
              <w:szCs w:val="19"/>
            </w:rPr>
            <w:fldChar w:fldCharType="end"/>
          </w:r>
        </w:p>
        <w:p w14:paraId="72B76885">
          <w:pPr>
            <w:pStyle w:val="2"/>
            <w:spacing w:before="35" w:line="300" w:lineRule="exact"/>
            <w:rPr>
              <w:rFonts w:ascii="黑体" w:hAnsi="黑体" w:eastAsia="黑体" w:cs="黑体"/>
              <w:sz w:val="22"/>
              <w:szCs w:val="22"/>
            </w:rPr>
          </w:pPr>
          <w:r>
            <w:fldChar w:fldCharType="begin"/>
          </w:r>
          <w:r>
            <w:instrText xml:space="preserve"> HYPERLINK \l "bookmark209" </w:instrText>
          </w:r>
          <w:r>
            <w:fldChar w:fldCharType="separate"/>
          </w:r>
          <w:r>
            <w:rPr>
              <w:spacing w:val="-5"/>
              <w:position w:val="1"/>
              <w:sz w:val="22"/>
              <w:szCs w:val="22"/>
            </w:rPr>
            <w:t xml:space="preserve">0216   </w:t>
          </w:r>
          <w:r>
            <w:rPr>
              <w:rFonts w:ascii="黑体" w:hAnsi="黑体" w:eastAsia="黑体" w:cs="黑体"/>
              <w:spacing w:val="-5"/>
              <w:position w:val="1"/>
              <w:sz w:val="22"/>
              <w:szCs w:val="22"/>
            </w:rPr>
            <w:t>电梯工程技术</w:t>
          </w:r>
          <w:r>
            <w:rPr>
              <w:rFonts w:ascii="黑体" w:hAnsi="黑体" w:eastAsia="黑体" w:cs="黑体"/>
              <w:spacing w:val="-5"/>
              <w:position w:val="1"/>
              <w:sz w:val="22"/>
              <w:szCs w:val="22"/>
            </w:rPr>
            <w:fldChar w:fldCharType="end"/>
          </w:r>
        </w:p>
        <w:p w14:paraId="3361610A">
          <w:pPr>
            <w:pStyle w:val="2"/>
            <w:tabs>
              <w:tab w:val="right" w:leader="dot" w:pos="8240"/>
            </w:tabs>
            <w:spacing w:before="65" w:line="280" w:lineRule="exact"/>
            <w:ind w:left="399"/>
            <w:rPr>
              <w:sz w:val="19"/>
              <w:szCs w:val="19"/>
            </w:rPr>
          </w:pPr>
          <w:r>
            <w:fldChar w:fldCharType="begin"/>
          </w:r>
          <w:r>
            <w:instrText xml:space="preserve"> HYPERLINK \l "bookmark210" </w:instrText>
          </w:r>
          <w:r>
            <w:fldChar w:fldCharType="separate"/>
          </w:r>
          <w:r>
            <w:rPr>
              <w:rFonts w:ascii="Times New Roman" w:hAnsi="Times New Roman" w:eastAsia="Times New Roman" w:cs="Times New Roman"/>
              <w:spacing w:val="-2"/>
              <w:position w:val="2"/>
            </w:rPr>
            <w:t>0216-4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(116)</w:t>
          </w:r>
          <w:r>
            <w:rPr>
              <w:spacing w:val="-3"/>
              <w:position w:val="2"/>
              <w:sz w:val="19"/>
              <w:szCs w:val="19"/>
            </w:rPr>
            <w:fldChar w:fldCharType="end"/>
          </w:r>
        </w:p>
        <w:p w14:paraId="025BEDCF">
          <w:pPr>
            <w:pStyle w:val="2"/>
            <w:tabs>
              <w:tab w:val="right" w:leader="dot" w:pos="8240"/>
            </w:tabs>
            <w:spacing w:before="60" w:line="280" w:lineRule="exact"/>
            <w:ind w:left="399"/>
            <w:rPr>
              <w:sz w:val="19"/>
              <w:szCs w:val="19"/>
            </w:rPr>
          </w:pPr>
          <w:r>
            <w:fldChar w:fldCharType="begin"/>
          </w:r>
          <w:r>
            <w:instrText xml:space="preserve"> HYPERLINK \l "bookmark211" </w:instrText>
          </w:r>
          <w:r>
            <w:fldChar w:fldCharType="separate"/>
          </w:r>
          <w:r>
            <w:rPr>
              <w:rFonts w:ascii="Times New Roman" w:hAnsi="Times New Roman" w:eastAsia="Times New Roman" w:cs="Times New Roman"/>
              <w:spacing w:val="-1"/>
              <w:position w:val="2"/>
            </w:rPr>
            <w:t>0216-3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(117)</w:t>
          </w:r>
          <w:r>
            <w:rPr>
              <w:spacing w:val="-3"/>
              <w:position w:val="2"/>
              <w:sz w:val="19"/>
              <w:szCs w:val="19"/>
            </w:rPr>
            <w:fldChar w:fldCharType="end"/>
          </w:r>
        </w:p>
      </w:sdtContent>
    </w:sdt>
    <w:p w14:paraId="5D81131C">
      <w:pPr>
        <w:spacing w:line="280" w:lineRule="exact"/>
        <w:rPr>
          <w:sz w:val="19"/>
          <w:szCs w:val="19"/>
        </w:rPr>
        <w:sectPr>
          <w:footerReference r:id="rId16" w:type="default"/>
          <w:pgSz w:w="10770" w:h="15080"/>
          <w:pgMar w:top="400" w:right="1478" w:bottom="1189" w:left="1049" w:header="0" w:footer="1009" w:gutter="0"/>
          <w:cols w:space="720" w:num="1"/>
        </w:sectPr>
      </w:pPr>
    </w:p>
    <w:p w14:paraId="1CA26F7F">
      <w:pPr>
        <w:pStyle w:val="2"/>
        <w:spacing w:line="273" w:lineRule="auto"/>
      </w:pPr>
    </w:p>
    <w:p w14:paraId="0CF46650">
      <w:pPr>
        <w:pStyle w:val="2"/>
        <w:spacing w:line="273" w:lineRule="auto"/>
      </w:pPr>
    </w:p>
    <w:p w14:paraId="69824001">
      <w:pPr>
        <w:pStyle w:val="2"/>
        <w:spacing w:line="274" w:lineRule="auto"/>
      </w:pPr>
    </w:p>
    <w:p w14:paraId="5C013D5B">
      <w:pPr>
        <w:pStyle w:val="2"/>
        <w:spacing w:line="274" w:lineRule="auto"/>
      </w:pPr>
    </w:p>
    <w:p w14:paraId="30F51EE6">
      <w:pPr>
        <w:pStyle w:val="2"/>
        <w:spacing w:before="62" w:line="259" w:lineRule="exact"/>
        <w:rPr>
          <w:rFonts w:ascii="黑体" w:hAnsi="黑体" w:eastAsia="黑体" w:cs="黑体"/>
          <w:sz w:val="19"/>
          <w:szCs w:val="19"/>
        </w:rPr>
      </w:pPr>
      <w:bookmarkStart w:id="8" w:name="bookmark212"/>
      <w:bookmarkEnd w:id="8"/>
      <w:r>
        <w:rPr>
          <w:spacing w:val="12"/>
          <w:position w:val="1"/>
          <w:sz w:val="19"/>
          <w:szCs w:val="19"/>
        </w:rPr>
        <w:t>0217</w:t>
      </w:r>
      <w:r>
        <w:rPr>
          <w:spacing w:val="10"/>
          <w:position w:val="1"/>
          <w:sz w:val="19"/>
          <w:szCs w:val="19"/>
        </w:rPr>
        <w:t xml:space="preserve">    </w:t>
      </w:r>
      <w:r>
        <w:rPr>
          <w:rFonts w:ascii="黑体" w:hAnsi="黑体" w:eastAsia="黑体" w:cs="黑体"/>
          <w:spacing w:val="12"/>
          <w:position w:val="1"/>
          <w:sz w:val="19"/>
          <w:szCs w:val="19"/>
        </w:rPr>
        <w:t>光电技术应用</w:t>
      </w:r>
    </w:p>
    <w:sdt>
      <w:sdtPr>
        <w:rPr>
          <w:rFonts w:ascii="Times New Roman" w:hAnsi="Times New Roman" w:eastAsia="Times New Roman" w:cs="Times New Roman"/>
          <w:sz w:val="21"/>
          <w:szCs w:val="21"/>
        </w:rPr>
        <w:id w:val="147460668"/>
        <w:docPartObj>
          <w:docPartGallery w:val="Table of Contents"/>
          <w:docPartUnique/>
        </w:docPartObj>
      </w:sdtPr>
      <w:sdtEndPr>
        <w:rPr>
          <w:rFonts w:ascii="Arial" w:hAnsi="Arial" w:eastAsia="Arial" w:cs="Arial"/>
          <w:position w:val="1"/>
          <w:sz w:val="21"/>
          <w:szCs w:val="21"/>
        </w:rPr>
      </w:sdtEndPr>
      <w:sdtContent>
        <w:p w14:paraId="5034B794">
          <w:pPr>
            <w:pStyle w:val="2"/>
            <w:tabs>
              <w:tab w:val="right" w:leader="dot" w:pos="8287"/>
            </w:tabs>
            <w:spacing w:before="45" w:line="286" w:lineRule="exact"/>
            <w:ind w:left="399"/>
          </w:pPr>
          <w:r>
            <w:fldChar w:fldCharType="begin"/>
          </w:r>
          <w:r>
            <w:instrText xml:space="preserve"> HYPERLINK \l "bookmark213" </w:instrText>
          </w:r>
          <w:r>
            <w:fldChar w:fldCharType="separate"/>
          </w:r>
          <w:r>
            <w:rPr>
              <w:rFonts w:ascii="Times New Roman" w:hAnsi="Times New Roman" w:eastAsia="Times New Roman" w:cs="Times New Roman"/>
              <w:spacing w:val="-2"/>
              <w:position w:val="2"/>
            </w:rPr>
            <w:t>0217-4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(118)</w:t>
          </w:r>
          <w:r>
            <w:rPr>
              <w:spacing w:val="-2"/>
              <w:position w:val="2"/>
            </w:rPr>
            <w:fldChar w:fldCharType="end"/>
          </w:r>
        </w:p>
        <w:p w14:paraId="3AA5FF9F">
          <w:pPr>
            <w:pStyle w:val="2"/>
            <w:tabs>
              <w:tab w:val="right" w:leader="dot" w:pos="8287"/>
            </w:tabs>
            <w:spacing w:before="53" w:line="286" w:lineRule="exact"/>
            <w:ind w:left="399"/>
          </w:pPr>
          <w:r>
            <w:fldChar w:fldCharType="begin"/>
          </w:r>
          <w:r>
            <w:instrText xml:space="preserve"> HYPERLINK \l "bookmark214" </w:instrText>
          </w:r>
          <w:r>
            <w:fldChar w:fldCharType="separate"/>
          </w:r>
          <w:r>
            <w:rPr>
              <w:rFonts w:ascii="Times New Roman" w:hAnsi="Times New Roman" w:eastAsia="Times New Roman" w:cs="Times New Roman"/>
              <w:spacing w:val="-1"/>
              <w:position w:val="2"/>
            </w:rPr>
            <w:t>0217-3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(119)</w:t>
          </w:r>
          <w:r>
            <w:rPr>
              <w:spacing w:val="-2"/>
              <w:position w:val="2"/>
            </w:rPr>
            <w:fldChar w:fldCharType="end"/>
          </w:r>
        </w:p>
        <w:p w14:paraId="5F19C624">
          <w:pPr>
            <w:pStyle w:val="2"/>
            <w:spacing w:before="44" w:line="300" w:lineRule="exact"/>
            <w:ind w:left="10"/>
            <w:rPr>
              <w:rFonts w:ascii="黑体" w:hAnsi="黑体" w:eastAsia="黑体" w:cs="黑体"/>
              <w:sz w:val="22"/>
              <w:szCs w:val="22"/>
            </w:rPr>
          </w:pPr>
          <w:r>
            <w:fldChar w:fldCharType="begin"/>
          </w:r>
          <w:r>
            <w:instrText xml:space="preserve"> HYPERLINK \l "bookmark215" </w:instrText>
          </w:r>
          <w:r>
            <w:fldChar w:fldCharType="separate"/>
          </w:r>
          <w:r>
            <w:rPr>
              <w:spacing w:val="-6"/>
              <w:position w:val="1"/>
              <w:sz w:val="22"/>
              <w:szCs w:val="22"/>
            </w:rPr>
            <w:t xml:space="preserve">0218   </w:t>
          </w:r>
          <w:r>
            <w:rPr>
              <w:rFonts w:ascii="黑体" w:hAnsi="黑体" w:eastAsia="黑体" w:cs="黑体"/>
              <w:spacing w:val="-6"/>
              <w:position w:val="1"/>
              <w:sz w:val="22"/>
              <w:szCs w:val="22"/>
            </w:rPr>
            <w:t>工业互联网与大数据应用</w:t>
          </w:r>
          <w:r>
            <w:rPr>
              <w:rFonts w:ascii="黑体" w:hAnsi="黑体" w:eastAsia="黑体" w:cs="黑体"/>
              <w:spacing w:val="-6"/>
              <w:position w:val="1"/>
              <w:sz w:val="22"/>
              <w:szCs w:val="22"/>
            </w:rPr>
            <w:fldChar w:fldCharType="end"/>
          </w:r>
        </w:p>
        <w:p w14:paraId="0FB66E2C">
          <w:pPr>
            <w:pStyle w:val="2"/>
            <w:tabs>
              <w:tab w:val="right" w:leader="dot" w:pos="8287"/>
            </w:tabs>
            <w:spacing w:before="50" w:line="286" w:lineRule="exact"/>
            <w:ind w:left="399"/>
          </w:pPr>
          <w:r>
            <w:fldChar w:fldCharType="begin"/>
          </w:r>
          <w:r>
            <w:instrText xml:space="preserve"> HYPERLINK \l "bookmark216" </w:instrText>
          </w:r>
          <w:r>
            <w:fldChar w:fldCharType="separate"/>
          </w:r>
          <w:r>
            <w:rPr>
              <w:rFonts w:ascii="Times New Roman" w:hAnsi="Times New Roman" w:eastAsia="Times New Roman" w:cs="Times New Roman"/>
              <w:spacing w:val="-2"/>
              <w:position w:val="2"/>
            </w:rPr>
            <w:t>0218-4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(120)</w:t>
          </w:r>
          <w:r>
            <w:rPr>
              <w:spacing w:val="-2"/>
              <w:position w:val="2"/>
            </w:rPr>
            <w:fldChar w:fldCharType="end"/>
          </w:r>
        </w:p>
        <w:p w14:paraId="72C47F22">
          <w:pPr>
            <w:pStyle w:val="2"/>
            <w:tabs>
              <w:tab w:val="right" w:leader="dot" w:pos="8207"/>
            </w:tabs>
            <w:spacing w:before="64" w:line="286" w:lineRule="exact"/>
            <w:ind w:left="399"/>
          </w:pPr>
          <w:r>
            <w:fldChar w:fldCharType="begin"/>
          </w:r>
          <w:r>
            <w:instrText xml:space="preserve"> HYPERLINK \l "bookmark217" </w:instrText>
          </w:r>
          <w:r>
            <w:fldChar w:fldCharType="separate"/>
          </w:r>
          <w:r>
            <w:rPr>
              <w:rFonts w:ascii="Times New Roman" w:hAnsi="Times New Roman" w:eastAsia="Times New Roman" w:cs="Times New Roman"/>
              <w:spacing w:val="-1"/>
              <w:position w:val="2"/>
            </w:rPr>
            <w:t>0218-3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2"/>
              <w:position w:val="2"/>
            </w:rPr>
            <w:t>(120)</w:t>
          </w:r>
          <w:r>
            <w:rPr>
              <w:spacing w:val="-2"/>
              <w:position w:val="2"/>
            </w:rPr>
            <w:fldChar w:fldCharType="end"/>
          </w:r>
        </w:p>
        <w:p w14:paraId="798F56C9">
          <w:pPr>
            <w:pStyle w:val="2"/>
            <w:spacing w:before="53" w:line="300" w:lineRule="exact"/>
            <w:ind w:left="20"/>
            <w:rPr>
              <w:rFonts w:ascii="黑体" w:hAnsi="黑体" w:eastAsia="黑体" w:cs="黑体"/>
              <w:sz w:val="22"/>
              <w:szCs w:val="22"/>
            </w:rPr>
          </w:pPr>
          <w:r>
            <w:fldChar w:fldCharType="begin"/>
          </w:r>
          <w:r>
            <w:instrText xml:space="preserve"> HYPERLINK \l "bookmark218" </w:instrText>
          </w:r>
          <w:r>
            <w:fldChar w:fldCharType="separate"/>
          </w:r>
          <w:r>
            <w:rPr>
              <w:spacing w:val="-7"/>
              <w:position w:val="1"/>
              <w:sz w:val="22"/>
              <w:szCs w:val="22"/>
            </w:rPr>
            <w:t>0219</w:t>
          </w:r>
          <w:r>
            <w:rPr>
              <w:spacing w:val="25"/>
              <w:position w:val="1"/>
              <w:sz w:val="22"/>
              <w:szCs w:val="22"/>
            </w:rPr>
            <w:t xml:space="preserve">  </w:t>
          </w:r>
          <w:r>
            <w:rPr>
              <w:rFonts w:ascii="黑体" w:hAnsi="黑体" w:eastAsia="黑体" w:cs="黑体"/>
              <w:spacing w:val="-7"/>
              <w:position w:val="1"/>
              <w:sz w:val="22"/>
              <w:szCs w:val="22"/>
            </w:rPr>
            <w:t>服务机器人应用与维护</w:t>
          </w:r>
          <w:r>
            <w:rPr>
              <w:rFonts w:ascii="黑体" w:hAnsi="黑体" w:eastAsia="黑体" w:cs="黑体"/>
              <w:spacing w:val="-7"/>
              <w:position w:val="1"/>
              <w:sz w:val="22"/>
              <w:szCs w:val="22"/>
            </w:rPr>
            <w:fldChar w:fldCharType="end"/>
          </w:r>
        </w:p>
        <w:p w14:paraId="3D617564">
          <w:pPr>
            <w:pStyle w:val="2"/>
            <w:tabs>
              <w:tab w:val="right" w:leader="dot" w:pos="8287"/>
            </w:tabs>
            <w:spacing w:before="41" w:line="286" w:lineRule="exact"/>
            <w:ind w:left="399"/>
          </w:pPr>
          <w:r>
            <w:fldChar w:fldCharType="begin"/>
          </w:r>
          <w:r>
            <w:instrText xml:space="preserve"> HYPERLINK \l "bookmark219" </w:instrText>
          </w:r>
          <w:r>
            <w:fldChar w:fldCharType="separate"/>
          </w:r>
          <w:r>
            <w:rPr>
              <w:rFonts w:ascii="Times New Roman" w:hAnsi="Times New Roman" w:eastAsia="Times New Roman" w:cs="Times New Roman"/>
              <w:spacing w:val="-1"/>
              <w:position w:val="2"/>
            </w:rPr>
            <w:t>0219-3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(121)</w:t>
          </w:r>
          <w:r>
            <w:rPr>
              <w:spacing w:val="-2"/>
              <w:position w:val="2"/>
            </w:rPr>
            <w:fldChar w:fldCharType="end"/>
          </w:r>
        </w:p>
        <w:p w14:paraId="669A3573">
          <w:pPr>
            <w:pStyle w:val="2"/>
            <w:tabs>
              <w:tab w:val="right" w:leader="dot" w:pos="8297"/>
            </w:tabs>
            <w:spacing w:before="44" w:line="286" w:lineRule="exact"/>
            <w:ind w:left="399"/>
          </w:pPr>
          <w:r>
            <w:fldChar w:fldCharType="begin"/>
          </w:r>
          <w:r>
            <w:instrText xml:space="preserve"> HYPERLINK \l "bookmark220" </w:instrText>
          </w:r>
          <w:r>
            <w:fldChar w:fldCharType="separate"/>
          </w:r>
          <w:r>
            <w:rPr>
              <w:rFonts w:ascii="Times New Roman" w:hAnsi="Times New Roman" w:eastAsia="Times New Roman" w:cs="Times New Roman"/>
              <w:spacing w:val="1"/>
              <w:position w:val="2"/>
            </w:rPr>
            <w:t>0219-2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(122)</w:t>
          </w:r>
          <w:r>
            <w:rPr>
              <w:spacing w:val="-3"/>
              <w:position w:val="2"/>
            </w:rPr>
            <w:fldChar w:fldCharType="end"/>
          </w:r>
        </w:p>
        <w:p w14:paraId="5350CE65">
          <w:pPr>
            <w:pStyle w:val="2"/>
            <w:spacing w:before="55" w:line="300" w:lineRule="exact"/>
            <w:ind w:left="20"/>
            <w:rPr>
              <w:rFonts w:ascii="黑体" w:hAnsi="黑体" w:eastAsia="黑体" w:cs="黑体"/>
              <w:sz w:val="22"/>
              <w:szCs w:val="22"/>
            </w:rPr>
          </w:pPr>
          <w:r>
            <w:fldChar w:fldCharType="begin"/>
          </w:r>
          <w:r>
            <w:instrText xml:space="preserve"> HYPERLINK \l "bookmark221" </w:instrText>
          </w:r>
          <w:r>
            <w:fldChar w:fldCharType="separate"/>
          </w:r>
          <w:r>
            <w:rPr>
              <w:spacing w:val="-5"/>
              <w:position w:val="1"/>
              <w:sz w:val="22"/>
              <w:szCs w:val="22"/>
            </w:rPr>
            <w:t xml:space="preserve">0220   </w:t>
          </w:r>
          <w:r>
            <w:rPr>
              <w:rFonts w:ascii="黑体" w:hAnsi="黑体" w:eastAsia="黑体" w:cs="黑体"/>
              <w:spacing w:val="-5"/>
              <w:position w:val="1"/>
              <w:sz w:val="22"/>
              <w:szCs w:val="22"/>
            </w:rPr>
            <w:t>集成电路技术应用</w:t>
          </w:r>
          <w:r>
            <w:rPr>
              <w:rFonts w:ascii="黑体" w:hAnsi="黑体" w:eastAsia="黑体" w:cs="黑体"/>
              <w:spacing w:val="-5"/>
              <w:position w:val="1"/>
              <w:sz w:val="22"/>
              <w:szCs w:val="22"/>
            </w:rPr>
            <w:fldChar w:fldCharType="end"/>
          </w:r>
        </w:p>
        <w:p w14:paraId="3529869A">
          <w:pPr>
            <w:pStyle w:val="2"/>
            <w:tabs>
              <w:tab w:val="right" w:leader="dot" w:pos="8287"/>
            </w:tabs>
            <w:spacing w:before="49" w:line="286" w:lineRule="exact"/>
            <w:ind w:left="399"/>
          </w:pPr>
          <w:r>
            <w:fldChar w:fldCharType="begin"/>
          </w:r>
          <w:r>
            <w:instrText xml:space="preserve"> HYPERLINK \l "bookmark222" </w:instrText>
          </w:r>
          <w:r>
            <w:fldChar w:fldCharType="separate"/>
          </w:r>
          <w:r>
            <w:rPr>
              <w:rFonts w:ascii="Times New Roman" w:hAnsi="Times New Roman" w:eastAsia="Times New Roman" w:cs="Times New Roman"/>
              <w:spacing w:val="-2"/>
              <w:position w:val="2"/>
            </w:rPr>
            <w:t>0220-4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(123)</w:t>
          </w:r>
          <w:r>
            <w:rPr>
              <w:spacing w:val="-2"/>
              <w:position w:val="2"/>
            </w:rPr>
            <w:fldChar w:fldCharType="end"/>
          </w:r>
        </w:p>
        <w:p w14:paraId="72D5BEEB">
          <w:pPr>
            <w:pStyle w:val="2"/>
            <w:tabs>
              <w:tab w:val="right" w:leader="dot" w:pos="8297"/>
            </w:tabs>
            <w:spacing w:before="44" w:line="286" w:lineRule="exact"/>
            <w:ind w:left="399"/>
          </w:pPr>
          <w:r>
            <w:fldChar w:fldCharType="begin"/>
          </w:r>
          <w:r>
            <w:instrText xml:space="preserve"> HYPERLINK \l "bookmark223" </w:instrText>
          </w:r>
          <w:r>
            <w:fldChar w:fldCharType="separate"/>
          </w:r>
          <w:r>
            <w:rPr>
              <w:rFonts w:ascii="Times New Roman" w:hAnsi="Times New Roman" w:eastAsia="Times New Roman" w:cs="Times New Roman"/>
              <w:spacing w:val="-3"/>
              <w:position w:val="2"/>
            </w:rPr>
            <w:t>0220-3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(123)</w:t>
          </w:r>
          <w:r>
            <w:rPr>
              <w:spacing w:val="-2"/>
              <w:position w:val="2"/>
            </w:rPr>
            <w:fldChar w:fldCharType="end"/>
          </w:r>
        </w:p>
        <w:p w14:paraId="04B2170F">
          <w:pPr>
            <w:pStyle w:val="2"/>
            <w:tabs>
              <w:tab w:val="right" w:leader="dot" w:pos="8297"/>
            </w:tabs>
            <w:spacing w:before="64" w:line="286" w:lineRule="exact"/>
            <w:ind w:left="399"/>
          </w:pPr>
          <w:r>
            <w:fldChar w:fldCharType="begin"/>
          </w:r>
          <w:r>
            <w:instrText xml:space="preserve"> HYPERLINK \l "bookmark224" </w:instrText>
          </w:r>
          <w:r>
            <w:fldChar w:fldCharType="separate"/>
          </w:r>
          <w:r>
            <w:rPr>
              <w:rFonts w:ascii="Times New Roman" w:hAnsi="Times New Roman" w:eastAsia="Times New Roman" w:cs="Times New Roman"/>
              <w:spacing w:val="1"/>
              <w:position w:val="2"/>
            </w:rPr>
            <w:t>0220-2</w:t>
          </w:r>
          <w:r>
            <w:rPr>
              <w:rFonts w:ascii="Times New Roman" w:hAnsi="Times New Roman" w:eastAsia="Times New Roman" w:cs="Times New Roman"/>
              <w:spacing w:val="7"/>
              <w:position w:val="2"/>
            </w:rPr>
            <w:t xml:space="preserve">     </w:t>
          </w:r>
          <w:r>
            <w:rPr>
              <w:rFonts w:ascii="宋体" w:hAnsi="宋体" w:eastAsia="宋体" w:cs="宋体"/>
              <w:spacing w:val="1"/>
              <w:position w:val="2"/>
            </w:rPr>
            <w:t>预备技师</w:t>
          </w:r>
          <w:r>
            <w:rPr>
              <w:rFonts w:ascii="宋体" w:hAnsi="宋体" w:eastAsia="宋体" w:cs="宋体"/>
              <w:spacing w:val="41"/>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(124)</w:t>
          </w:r>
          <w:r>
            <w:rPr>
              <w:spacing w:val="-3"/>
              <w:position w:val="2"/>
            </w:rPr>
            <w:fldChar w:fldCharType="end"/>
          </w:r>
        </w:p>
        <w:p w14:paraId="09939501">
          <w:pPr>
            <w:spacing w:before="225" w:line="221" w:lineRule="auto"/>
            <w:ind w:left="3230"/>
            <w:rPr>
              <w:rFonts w:ascii="黑体" w:hAnsi="黑体" w:eastAsia="黑体" w:cs="黑体"/>
              <w:sz w:val="28"/>
              <w:szCs w:val="28"/>
            </w:rPr>
          </w:pPr>
          <w:r>
            <w:fldChar w:fldCharType="begin"/>
          </w:r>
          <w:r>
            <w:instrText xml:space="preserve"> HYPERLINK \l "bookmark225" </w:instrText>
          </w:r>
          <w:r>
            <w:fldChar w:fldCharType="separate"/>
          </w:r>
          <w:r>
            <w:rPr>
              <w:rFonts w:ascii="黑体" w:hAnsi="黑体" w:eastAsia="黑体" w:cs="黑体"/>
              <w:spacing w:val="4"/>
              <w:sz w:val="28"/>
              <w:szCs w:val="28"/>
            </w:rPr>
            <w:t>03</w:t>
          </w:r>
          <w:r>
            <w:rPr>
              <w:rFonts w:ascii="黑体" w:hAnsi="黑体" w:eastAsia="黑体" w:cs="黑体"/>
              <w:spacing w:val="126"/>
              <w:sz w:val="28"/>
              <w:szCs w:val="28"/>
            </w:rPr>
            <w:t xml:space="preserve"> </w:t>
          </w:r>
          <w:r>
            <w:rPr>
              <w:rFonts w:ascii="黑体" w:hAnsi="黑体" w:eastAsia="黑体" w:cs="黑体"/>
              <w:spacing w:val="4"/>
              <w:sz w:val="28"/>
              <w:szCs w:val="28"/>
            </w:rPr>
            <w:t>信</w:t>
          </w:r>
          <w:r>
            <w:rPr>
              <w:rFonts w:ascii="黑体" w:hAnsi="黑体" w:eastAsia="黑体" w:cs="黑体"/>
              <w:spacing w:val="126"/>
              <w:sz w:val="28"/>
              <w:szCs w:val="28"/>
            </w:rPr>
            <w:t xml:space="preserve"> </w:t>
          </w:r>
          <w:r>
            <w:rPr>
              <w:rFonts w:ascii="黑体" w:hAnsi="黑体" w:eastAsia="黑体" w:cs="黑体"/>
              <w:spacing w:val="4"/>
              <w:sz w:val="28"/>
              <w:szCs w:val="28"/>
            </w:rPr>
            <w:t>息</w:t>
          </w:r>
          <w:r>
            <w:rPr>
              <w:rFonts w:ascii="黑体" w:hAnsi="黑体" w:eastAsia="黑体" w:cs="黑体"/>
              <w:spacing w:val="126"/>
              <w:sz w:val="28"/>
              <w:szCs w:val="28"/>
            </w:rPr>
            <w:t xml:space="preserve"> </w:t>
          </w:r>
          <w:r>
            <w:rPr>
              <w:rFonts w:ascii="黑体" w:hAnsi="黑体" w:eastAsia="黑体" w:cs="黑体"/>
              <w:spacing w:val="4"/>
              <w:sz w:val="28"/>
              <w:szCs w:val="28"/>
            </w:rPr>
            <w:t>类</w:t>
          </w:r>
          <w:r>
            <w:rPr>
              <w:rFonts w:ascii="黑体" w:hAnsi="黑体" w:eastAsia="黑体" w:cs="黑体"/>
              <w:spacing w:val="4"/>
              <w:sz w:val="28"/>
              <w:szCs w:val="28"/>
            </w:rPr>
            <w:fldChar w:fldCharType="end"/>
          </w:r>
        </w:p>
        <w:p w14:paraId="6AF70839">
          <w:pPr>
            <w:pStyle w:val="2"/>
            <w:spacing w:before="173" w:line="300" w:lineRule="exact"/>
            <w:ind w:left="30"/>
            <w:rPr>
              <w:rFonts w:ascii="黑体" w:hAnsi="黑体" w:eastAsia="黑体" w:cs="黑体"/>
              <w:sz w:val="22"/>
              <w:szCs w:val="22"/>
            </w:rPr>
          </w:pPr>
          <w:r>
            <w:fldChar w:fldCharType="begin"/>
          </w:r>
          <w:r>
            <w:instrText xml:space="preserve"> HYPERLINK \l "bookmark226" </w:instrText>
          </w:r>
          <w:r>
            <w:fldChar w:fldCharType="separate"/>
          </w:r>
          <w:r>
            <w:rPr>
              <w:spacing w:val="-4"/>
              <w:position w:val="1"/>
              <w:sz w:val="22"/>
              <w:szCs w:val="22"/>
            </w:rPr>
            <w:t>0301</w:t>
          </w:r>
          <w:r>
            <w:rPr>
              <w:spacing w:val="18"/>
              <w:w w:val="101"/>
              <w:position w:val="1"/>
              <w:sz w:val="22"/>
              <w:szCs w:val="22"/>
            </w:rPr>
            <w:t xml:space="preserve">  </w:t>
          </w:r>
          <w:r>
            <w:rPr>
              <w:rFonts w:ascii="黑体" w:hAnsi="黑体" w:eastAsia="黑体" w:cs="黑体"/>
              <w:spacing w:val="-4"/>
              <w:position w:val="1"/>
              <w:sz w:val="22"/>
              <w:szCs w:val="22"/>
            </w:rPr>
            <w:t>计算机网络应用</w:t>
          </w:r>
          <w:r>
            <w:rPr>
              <w:rFonts w:ascii="黑体" w:hAnsi="黑体" w:eastAsia="黑体" w:cs="黑体"/>
              <w:spacing w:val="-4"/>
              <w:position w:val="1"/>
              <w:sz w:val="22"/>
              <w:szCs w:val="22"/>
            </w:rPr>
            <w:fldChar w:fldCharType="end"/>
          </w:r>
        </w:p>
        <w:p w14:paraId="675D405C">
          <w:pPr>
            <w:pStyle w:val="2"/>
            <w:tabs>
              <w:tab w:val="right" w:leader="dot" w:pos="8287"/>
            </w:tabs>
            <w:spacing w:before="51" w:line="286" w:lineRule="exact"/>
            <w:ind w:left="399"/>
          </w:pPr>
          <w:r>
            <w:fldChar w:fldCharType="begin"/>
          </w:r>
          <w:r>
            <w:instrText xml:space="preserve"> HYPERLINK \l "bookmark227" </w:instrText>
          </w:r>
          <w:r>
            <w:fldChar w:fldCharType="separate"/>
          </w:r>
          <w:r>
            <w:rPr>
              <w:rFonts w:ascii="Times New Roman" w:hAnsi="Times New Roman" w:eastAsia="Times New Roman" w:cs="Times New Roman"/>
              <w:spacing w:val="-2"/>
              <w:position w:val="2"/>
            </w:rPr>
            <w:t>0301-4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(126)</w:t>
          </w:r>
          <w:r>
            <w:rPr>
              <w:spacing w:val="-2"/>
              <w:position w:val="2"/>
            </w:rPr>
            <w:fldChar w:fldCharType="end"/>
          </w:r>
        </w:p>
        <w:p w14:paraId="449390AA">
          <w:pPr>
            <w:pStyle w:val="2"/>
            <w:tabs>
              <w:tab w:val="right" w:leader="dot" w:pos="8287"/>
            </w:tabs>
            <w:spacing w:before="54" w:line="286" w:lineRule="exact"/>
            <w:ind w:left="399"/>
          </w:pPr>
          <w:r>
            <w:fldChar w:fldCharType="begin"/>
          </w:r>
          <w:r>
            <w:instrText xml:space="preserve"> HYPERLINK \l "bookmark228" </w:instrText>
          </w:r>
          <w:r>
            <w:fldChar w:fldCharType="separate"/>
          </w:r>
          <w:r>
            <w:rPr>
              <w:rFonts w:ascii="Times New Roman" w:hAnsi="Times New Roman" w:eastAsia="Times New Roman" w:cs="Times New Roman"/>
              <w:spacing w:val="-1"/>
              <w:position w:val="2"/>
            </w:rPr>
            <w:t>0301-3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(126)</w:t>
          </w:r>
          <w:r>
            <w:rPr>
              <w:spacing w:val="-2"/>
              <w:position w:val="2"/>
            </w:rPr>
            <w:fldChar w:fldCharType="end"/>
          </w:r>
        </w:p>
        <w:p w14:paraId="3516D4CB">
          <w:pPr>
            <w:pStyle w:val="2"/>
            <w:tabs>
              <w:tab w:val="right" w:leader="dot" w:pos="8287"/>
            </w:tabs>
            <w:spacing w:before="53" w:line="287" w:lineRule="exact"/>
            <w:ind w:left="399"/>
          </w:pPr>
          <w:r>
            <w:fldChar w:fldCharType="begin"/>
          </w:r>
          <w:r>
            <w:instrText xml:space="preserve"> HYPERLINK \l "bookmark229" </w:instrText>
          </w:r>
          <w:r>
            <w:fldChar w:fldCharType="separate"/>
          </w:r>
          <w:r>
            <w:rPr>
              <w:rFonts w:ascii="Times New Roman" w:hAnsi="Times New Roman" w:eastAsia="Times New Roman" w:cs="Times New Roman"/>
              <w:position w:val="2"/>
            </w:rPr>
            <w:t>0301-2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2"/>
              <w:position w:val="2"/>
            </w:rPr>
            <w:t>(127)</w:t>
          </w:r>
          <w:r>
            <w:rPr>
              <w:spacing w:val="-2"/>
              <w:position w:val="2"/>
            </w:rPr>
            <w:fldChar w:fldCharType="end"/>
          </w:r>
        </w:p>
        <w:p w14:paraId="4AB9C54F">
          <w:pPr>
            <w:pStyle w:val="2"/>
            <w:spacing w:before="88" w:line="259" w:lineRule="exact"/>
            <w:ind w:left="20"/>
            <w:rPr>
              <w:rFonts w:ascii="黑体" w:hAnsi="黑体" w:eastAsia="黑体" w:cs="黑体"/>
              <w:sz w:val="19"/>
              <w:szCs w:val="19"/>
            </w:rPr>
          </w:pPr>
          <w:r>
            <w:fldChar w:fldCharType="begin"/>
          </w:r>
          <w:r>
            <w:instrText xml:space="preserve"> HYPERLINK \l "bookmark230" </w:instrText>
          </w:r>
          <w:r>
            <w:fldChar w:fldCharType="separate"/>
          </w:r>
          <w:r>
            <w:rPr>
              <w:spacing w:val="11"/>
              <w:position w:val="1"/>
              <w:sz w:val="19"/>
              <w:szCs w:val="19"/>
            </w:rPr>
            <w:t xml:space="preserve">0302    </w:t>
          </w:r>
          <w:r>
            <w:rPr>
              <w:rFonts w:ascii="黑体" w:hAnsi="黑体" w:eastAsia="黑体" w:cs="黑体"/>
              <w:spacing w:val="11"/>
              <w:position w:val="1"/>
              <w:sz w:val="19"/>
              <w:szCs w:val="19"/>
            </w:rPr>
            <w:t>计算机程序设计</w:t>
          </w:r>
          <w:r>
            <w:rPr>
              <w:rFonts w:ascii="黑体" w:hAnsi="黑体" w:eastAsia="黑体" w:cs="黑体"/>
              <w:spacing w:val="11"/>
              <w:position w:val="1"/>
              <w:sz w:val="19"/>
              <w:szCs w:val="19"/>
            </w:rPr>
            <w:fldChar w:fldCharType="end"/>
          </w:r>
        </w:p>
        <w:p w14:paraId="0AF41B1A">
          <w:pPr>
            <w:pStyle w:val="2"/>
            <w:tabs>
              <w:tab w:val="right" w:leader="dot" w:pos="8287"/>
            </w:tabs>
            <w:spacing w:before="57" w:line="286" w:lineRule="exact"/>
            <w:ind w:left="399"/>
          </w:pPr>
          <w:r>
            <w:fldChar w:fldCharType="begin"/>
          </w:r>
          <w:r>
            <w:instrText xml:space="preserve"> HYPERLINK \l "bookmark231" </w:instrText>
          </w:r>
          <w:r>
            <w:fldChar w:fldCharType="separate"/>
          </w:r>
          <w:r>
            <w:rPr>
              <w:rFonts w:ascii="Times New Roman" w:hAnsi="Times New Roman" w:eastAsia="Times New Roman" w:cs="Times New Roman"/>
              <w:spacing w:val="-5"/>
              <w:position w:val="2"/>
            </w:rPr>
            <w:t xml:space="preserve">0302-4      </w:t>
          </w:r>
          <w:r>
            <w:rPr>
              <w:rFonts w:ascii="宋体" w:hAnsi="宋体" w:eastAsia="宋体" w:cs="宋体"/>
              <w:spacing w:val="-5"/>
              <w:position w:val="2"/>
            </w:rPr>
            <w:t>中</w:t>
          </w:r>
          <w:r>
            <w:rPr>
              <w:rFonts w:ascii="宋体" w:hAnsi="宋体" w:eastAsia="宋体" w:cs="宋体"/>
              <w:spacing w:val="77"/>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(128)</w:t>
          </w:r>
          <w:r>
            <w:rPr>
              <w:spacing w:val="-2"/>
              <w:position w:val="2"/>
            </w:rPr>
            <w:fldChar w:fldCharType="end"/>
          </w:r>
        </w:p>
        <w:p w14:paraId="1129EA73">
          <w:pPr>
            <w:pStyle w:val="2"/>
            <w:tabs>
              <w:tab w:val="right" w:leader="dot" w:pos="8287"/>
            </w:tabs>
            <w:spacing w:before="53" w:line="287" w:lineRule="exact"/>
            <w:ind w:left="399"/>
          </w:pPr>
          <w:r>
            <w:fldChar w:fldCharType="begin"/>
          </w:r>
          <w:r>
            <w:instrText xml:space="preserve"> HYPERLINK \l "bookmark232" </w:instrText>
          </w:r>
          <w:r>
            <w:fldChar w:fldCharType="separate"/>
          </w:r>
          <w:r>
            <w:rPr>
              <w:rFonts w:ascii="Times New Roman" w:hAnsi="Times New Roman" w:eastAsia="Times New Roman" w:cs="Times New Roman"/>
              <w:position w:val="2"/>
            </w:rPr>
            <w:t>0302-3</w:t>
          </w:r>
          <w:r>
            <w:rPr>
              <w:rFonts w:ascii="Times New Roman" w:hAnsi="Times New Roman" w:eastAsia="Times New Roman" w:cs="Times New Roman"/>
              <w:spacing w:val="7"/>
              <w:position w:val="2"/>
            </w:rPr>
            <w:t xml:space="preserve">     </w:t>
          </w:r>
          <w:r>
            <w:rPr>
              <w:rFonts w:ascii="宋体" w:hAnsi="宋体" w:eastAsia="宋体" w:cs="宋体"/>
              <w:position w:val="2"/>
            </w:rPr>
            <w:t>高级</w:t>
          </w:r>
          <w:r>
            <w:rPr>
              <w:rFonts w:ascii="宋体" w:hAnsi="宋体" w:eastAsia="宋体" w:cs="宋体"/>
              <w:spacing w:val="61"/>
              <w:position w:val="2"/>
            </w:rPr>
            <w:t xml:space="preserve"> </w:t>
          </w:r>
          <w:r>
            <w:rPr>
              <w:rFonts w:ascii="宋体" w:hAnsi="宋体" w:eastAsia="宋体" w:cs="宋体"/>
              <w:position w:val="2"/>
            </w:rPr>
            <w:tab/>
          </w:r>
          <w:r>
            <w:rPr>
              <w:rFonts w:ascii="宋体" w:hAnsi="宋体" w:eastAsia="宋体" w:cs="宋体"/>
              <w:spacing w:val="-31"/>
              <w:position w:val="2"/>
            </w:rPr>
            <w:t xml:space="preserve"> </w:t>
          </w:r>
          <w:r>
            <w:rPr>
              <w:spacing w:val="-2"/>
              <w:position w:val="2"/>
            </w:rPr>
            <w:t>(129)</w:t>
          </w:r>
          <w:r>
            <w:rPr>
              <w:spacing w:val="-2"/>
              <w:position w:val="2"/>
            </w:rPr>
            <w:fldChar w:fldCharType="end"/>
          </w:r>
        </w:p>
        <w:p w14:paraId="2526CF5A">
          <w:pPr>
            <w:pStyle w:val="2"/>
            <w:tabs>
              <w:tab w:val="right" w:leader="dot" w:pos="8287"/>
            </w:tabs>
            <w:spacing w:before="53" w:line="287" w:lineRule="exact"/>
            <w:ind w:left="399"/>
          </w:pPr>
          <w:r>
            <w:fldChar w:fldCharType="begin"/>
          </w:r>
          <w:r>
            <w:instrText xml:space="preserve"> HYPERLINK \l "bookmark233" </w:instrText>
          </w:r>
          <w:r>
            <w:fldChar w:fldCharType="separate"/>
          </w:r>
          <w:r>
            <w:rPr>
              <w:rFonts w:ascii="Times New Roman" w:hAnsi="Times New Roman" w:eastAsia="Times New Roman" w:cs="Times New Roman"/>
              <w:spacing w:val="4"/>
              <w:position w:val="2"/>
            </w:rPr>
            <w:t>0302-2</w:t>
          </w:r>
          <w:r>
            <w:rPr>
              <w:rFonts w:ascii="Times New Roman" w:hAnsi="Times New Roman" w:eastAsia="Times New Roman" w:cs="Times New Roman"/>
              <w:position w:val="2"/>
            </w:rPr>
            <w:t xml:space="preserve">     </w:t>
          </w:r>
          <w:r>
            <w:rPr>
              <w:rFonts w:ascii="宋体" w:hAnsi="宋体" w:eastAsia="宋体" w:cs="宋体"/>
              <w:spacing w:val="4"/>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1"/>
              <w:position w:val="2"/>
            </w:rPr>
            <w:t>(130)</w:t>
          </w:r>
          <w:r>
            <w:rPr>
              <w:spacing w:val="-1"/>
              <w:position w:val="2"/>
            </w:rPr>
            <w:fldChar w:fldCharType="end"/>
          </w:r>
        </w:p>
        <w:p w14:paraId="375B8CA2">
          <w:pPr>
            <w:pStyle w:val="2"/>
            <w:spacing w:before="44" w:line="300" w:lineRule="exact"/>
            <w:ind w:left="30"/>
            <w:rPr>
              <w:rFonts w:ascii="黑体" w:hAnsi="黑体" w:eastAsia="黑体" w:cs="黑体"/>
              <w:sz w:val="22"/>
              <w:szCs w:val="22"/>
            </w:rPr>
          </w:pPr>
          <w:r>
            <w:fldChar w:fldCharType="begin"/>
          </w:r>
          <w:r>
            <w:instrText xml:space="preserve"> HYPERLINK \l "bookmark234" </w:instrText>
          </w:r>
          <w:r>
            <w:fldChar w:fldCharType="separate"/>
          </w:r>
          <w:r>
            <w:rPr>
              <w:spacing w:val="-6"/>
              <w:position w:val="1"/>
              <w:sz w:val="22"/>
              <w:szCs w:val="22"/>
            </w:rPr>
            <w:t>0303</w:t>
          </w:r>
          <w:r>
            <w:rPr>
              <w:spacing w:val="21"/>
              <w:w w:val="101"/>
              <w:position w:val="1"/>
              <w:sz w:val="22"/>
              <w:szCs w:val="22"/>
            </w:rPr>
            <w:t xml:space="preserve">  </w:t>
          </w:r>
          <w:r>
            <w:rPr>
              <w:rFonts w:ascii="黑体" w:hAnsi="黑体" w:eastAsia="黑体" w:cs="黑体"/>
              <w:spacing w:val="-6"/>
              <w:position w:val="1"/>
              <w:sz w:val="22"/>
              <w:szCs w:val="22"/>
            </w:rPr>
            <w:t>计算机应用与维修</w:t>
          </w:r>
          <w:r>
            <w:rPr>
              <w:rFonts w:ascii="黑体" w:hAnsi="黑体" w:eastAsia="黑体" w:cs="黑体"/>
              <w:spacing w:val="-6"/>
              <w:position w:val="1"/>
              <w:sz w:val="22"/>
              <w:szCs w:val="22"/>
            </w:rPr>
            <w:fldChar w:fldCharType="end"/>
          </w:r>
        </w:p>
        <w:p w14:paraId="50D07A4D">
          <w:pPr>
            <w:pStyle w:val="2"/>
            <w:tabs>
              <w:tab w:val="right" w:leader="dot" w:pos="8287"/>
            </w:tabs>
            <w:spacing w:before="49" w:line="287" w:lineRule="exact"/>
            <w:ind w:left="399"/>
          </w:pPr>
          <w:r>
            <w:fldChar w:fldCharType="begin"/>
          </w:r>
          <w:r>
            <w:instrText xml:space="preserve"> HYPERLINK \l "bookmark235" </w:instrText>
          </w:r>
          <w:r>
            <w:fldChar w:fldCharType="separate"/>
          </w:r>
          <w:r>
            <w:rPr>
              <w:rFonts w:ascii="Times New Roman" w:hAnsi="Times New Roman" w:eastAsia="Times New Roman" w:cs="Times New Roman"/>
              <w:spacing w:val="-4"/>
              <w:position w:val="2"/>
            </w:rPr>
            <w:t>0303-4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spacing w:val="-1"/>
              <w:position w:val="2"/>
            </w:rPr>
            <w:t>(130)</w:t>
          </w:r>
          <w:r>
            <w:rPr>
              <w:spacing w:val="-1"/>
              <w:position w:val="2"/>
            </w:rPr>
            <w:fldChar w:fldCharType="end"/>
          </w:r>
        </w:p>
        <w:p w14:paraId="1BA83A8F">
          <w:pPr>
            <w:pStyle w:val="2"/>
            <w:tabs>
              <w:tab w:val="right" w:leader="dot" w:pos="8287"/>
            </w:tabs>
            <w:spacing w:before="53" w:line="287" w:lineRule="exact"/>
            <w:ind w:left="399"/>
          </w:pPr>
          <w:r>
            <w:fldChar w:fldCharType="begin"/>
          </w:r>
          <w:r>
            <w:instrText xml:space="preserve"> HYPERLINK \l "bookmark236" </w:instrText>
          </w:r>
          <w:r>
            <w:fldChar w:fldCharType="separate"/>
          </w:r>
          <w:r>
            <w:rPr>
              <w:rFonts w:ascii="Times New Roman" w:hAnsi="Times New Roman" w:eastAsia="Times New Roman" w:cs="Times New Roman"/>
              <w:spacing w:val="-1"/>
              <w:position w:val="2"/>
            </w:rPr>
            <w:t>0303-3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(131)</w:t>
          </w:r>
          <w:r>
            <w:rPr>
              <w:spacing w:val="-2"/>
              <w:position w:val="2"/>
            </w:rPr>
            <w:fldChar w:fldCharType="end"/>
          </w:r>
        </w:p>
        <w:p w14:paraId="239AEF4B">
          <w:pPr>
            <w:pStyle w:val="2"/>
            <w:spacing w:before="54" w:line="300" w:lineRule="exact"/>
            <w:ind w:left="20"/>
            <w:rPr>
              <w:rFonts w:ascii="黑体" w:hAnsi="黑体" w:eastAsia="黑体" w:cs="黑体"/>
              <w:sz w:val="22"/>
              <w:szCs w:val="22"/>
            </w:rPr>
          </w:pPr>
          <w:r>
            <w:fldChar w:fldCharType="begin"/>
          </w:r>
          <w:r>
            <w:instrText xml:space="preserve"> HYPERLINK \l "bookmark237" </w:instrText>
          </w:r>
          <w:r>
            <w:fldChar w:fldCharType="separate"/>
          </w:r>
          <w:r>
            <w:rPr>
              <w:spacing w:val="-5"/>
              <w:position w:val="1"/>
              <w:sz w:val="22"/>
              <w:szCs w:val="22"/>
            </w:rPr>
            <w:t>0304</w:t>
          </w:r>
          <w:r>
            <w:rPr>
              <w:spacing w:val="19"/>
              <w:position w:val="1"/>
              <w:sz w:val="22"/>
              <w:szCs w:val="22"/>
            </w:rPr>
            <w:t xml:space="preserve">  </w:t>
          </w:r>
          <w:r>
            <w:rPr>
              <w:rFonts w:ascii="黑体" w:hAnsi="黑体" w:eastAsia="黑体" w:cs="黑体"/>
              <w:spacing w:val="-5"/>
              <w:position w:val="1"/>
              <w:sz w:val="22"/>
              <w:szCs w:val="22"/>
            </w:rPr>
            <w:t>计算机信息管理</w:t>
          </w:r>
          <w:r>
            <w:rPr>
              <w:rFonts w:ascii="黑体" w:hAnsi="黑体" w:eastAsia="黑体" w:cs="黑体"/>
              <w:spacing w:val="-5"/>
              <w:position w:val="1"/>
              <w:sz w:val="22"/>
              <w:szCs w:val="22"/>
            </w:rPr>
            <w:fldChar w:fldCharType="end"/>
          </w:r>
        </w:p>
        <w:p w14:paraId="52D86AFB">
          <w:pPr>
            <w:pStyle w:val="2"/>
            <w:tabs>
              <w:tab w:val="right" w:leader="dot" w:pos="8287"/>
            </w:tabs>
            <w:spacing w:before="39" w:line="287" w:lineRule="exact"/>
            <w:ind w:left="399"/>
          </w:pPr>
          <w:r>
            <w:fldChar w:fldCharType="begin"/>
          </w:r>
          <w:r>
            <w:instrText xml:space="preserve"> HYPERLINK \l "bookmark238" </w:instrText>
          </w:r>
          <w:r>
            <w:fldChar w:fldCharType="separate"/>
          </w:r>
          <w:r>
            <w:rPr>
              <w:rFonts w:ascii="Times New Roman" w:hAnsi="Times New Roman" w:eastAsia="Times New Roman" w:cs="Times New Roman"/>
              <w:color w:val="101010"/>
              <w:spacing w:val="-3"/>
              <w:position w:val="2"/>
            </w:rPr>
            <w:t>0304-3</w:t>
          </w:r>
          <w:r>
            <w:rPr>
              <w:rFonts w:ascii="Times New Roman" w:hAnsi="Times New Roman" w:eastAsia="Times New Roman" w:cs="Times New Roman"/>
              <w:color w:val="101010"/>
              <w:spacing w:val="8"/>
              <w:position w:val="2"/>
            </w:rPr>
            <w:t xml:space="preserve">     </w:t>
          </w:r>
          <w:r>
            <w:rPr>
              <w:rFonts w:ascii="宋体" w:hAnsi="宋体" w:eastAsia="宋体" w:cs="宋体"/>
              <w:color w:val="101010"/>
              <w:spacing w:val="-3"/>
              <w:position w:val="2"/>
            </w:rPr>
            <w:t>高级</w:t>
          </w:r>
          <w:r>
            <w:rPr>
              <w:rFonts w:ascii="宋体" w:hAnsi="宋体" w:eastAsia="宋体" w:cs="宋体"/>
              <w:color w:val="101010"/>
              <w:spacing w:val="40"/>
              <w:position w:val="2"/>
            </w:rPr>
            <w:t xml:space="preserve"> </w:t>
          </w:r>
          <w:r>
            <w:rPr>
              <w:rFonts w:ascii="宋体" w:hAnsi="宋体" w:eastAsia="宋体" w:cs="宋体"/>
              <w:position w:val="2"/>
            </w:rPr>
            <w:tab/>
          </w:r>
          <w:r>
            <w:rPr>
              <w:color w:val="101010"/>
              <w:spacing w:val="-1"/>
              <w:position w:val="2"/>
            </w:rPr>
            <w:t>(132)</w:t>
          </w:r>
          <w:r>
            <w:rPr>
              <w:color w:val="101010"/>
              <w:spacing w:val="-1"/>
              <w:position w:val="2"/>
            </w:rPr>
            <w:fldChar w:fldCharType="end"/>
          </w:r>
        </w:p>
        <w:p w14:paraId="3148A9F6">
          <w:pPr>
            <w:pStyle w:val="2"/>
            <w:tabs>
              <w:tab w:val="right" w:leader="dot" w:pos="8287"/>
            </w:tabs>
            <w:spacing w:before="63" w:line="287" w:lineRule="exact"/>
            <w:ind w:left="399"/>
          </w:pPr>
          <w:r>
            <w:fldChar w:fldCharType="begin"/>
          </w:r>
          <w:r>
            <w:instrText xml:space="preserve"> HYPERLINK \l "bookmark239" </w:instrText>
          </w:r>
          <w:r>
            <w:fldChar w:fldCharType="separate"/>
          </w:r>
          <w:r>
            <w:rPr>
              <w:rFonts w:ascii="Times New Roman" w:hAnsi="Times New Roman" w:eastAsia="Times New Roman" w:cs="Times New Roman"/>
              <w:position w:val="2"/>
            </w:rPr>
            <w:t>0304-2</w:t>
          </w:r>
          <w:r>
            <w:rPr>
              <w:rFonts w:ascii="Times New Roman" w:hAnsi="Times New Roman" w:eastAsia="Times New Roman" w:cs="Times New Roman"/>
              <w:spacing w:val="8"/>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1"/>
              <w:position w:val="2"/>
            </w:rPr>
            <w:t>(133)</w:t>
          </w:r>
          <w:r>
            <w:rPr>
              <w:spacing w:val="-1"/>
              <w:position w:val="2"/>
            </w:rPr>
            <w:fldChar w:fldCharType="end"/>
          </w:r>
        </w:p>
        <w:p w14:paraId="4462D299">
          <w:pPr>
            <w:pStyle w:val="2"/>
            <w:spacing w:before="78" w:line="259" w:lineRule="exact"/>
            <w:ind w:left="20"/>
            <w:rPr>
              <w:rFonts w:ascii="黑体" w:hAnsi="黑体" w:eastAsia="黑体" w:cs="黑体"/>
              <w:sz w:val="19"/>
              <w:szCs w:val="19"/>
            </w:rPr>
          </w:pPr>
          <w:r>
            <w:fldChar w:fldCharType="begin"/>
          </w:r>
          <w:r>
            <w:instrText xml:space="preserve"> HYPERLINK \l "bookmark240" </w:instrText>
          </w:r>
          <w:r>
            <w:fldChar w:fldCharType="separate"/>
          </w:r>
          <w:r>
            <w:rPr>
              <w:spacing w:val="13"/>
              <w:position w:val="1"/>
              <w:sz w:val="19"/>
              <w:szCs w:val="19"/>
            </w:rPr>
            <w:t>0305</w:t>
          </w:r>
          <w:r>
            <w:rPr>
              <w:spacing w:val="5"/>
              <w:position w:val="1"/>
              <w:sz w:val="19"/>
              <w:szCs w:val="19"/>
            </w:rPr>
            <w:t xml:space="preserve">    </w:t>
          </w:r>
          <w:r>
            <w:rPr>
              <w:rFonts w:ascii="黑体" w:hAnsi="黑体" w:eastAsia="黑体" w:cs="黑体"/>
              <w:spacing w:val="13"/>
              <w:position w:val="1"/>
              <w:sz w:val="19"/>
              <w:szCs w:val="19"/>
            </w:rPr>
            <w:t>计算机游戏制作</w:t>
          </w:r>
          <w:r>
            <w:rPr>
              <w:rFonts w:ascii="黑体" w:hAnsi="黑体" w:eastAsia="黑体" w:cs="黑体"/>
              <w:spacing w:val="13"/>
              <w:position w:val="1"/>
              <w:sz w:val="19"/>
              <w:szCs w:val="19"/>
            </w:rPr>
            <w:fldChar w:fldCharType="end"/>
          </w:r>
        </w:p>
        <w:p w14:paraId="0C65D0F6">
          <w:pPr>
            <w:pStyle w:val="2"/>
            <w:tabs>
              <w:tab w:val="right" w:leader="dot" w:pos="8297"/>
            </w:tabs>
            <w:spacing w:before="76" w:line="287" w:lineRule="exact"/>
            <w:ind w:left="399"/>
          </w:pPr>
          <w:r>
            <w:fldChar w:fldCharType="begin"/>
          </w:r>
          <w:r>
            <w:instrText xml:space="preserve"> HYPERLINK \l "bookmark241" </w:instrText>
          </w:r>
          <w:r>
            <w:fldChar w:fldCharType="separate"/>
          </w:r>
          <w:r>
            <w:rPr>
              <w:rFonts w:ascii="Times New Roman" w:hAnsi="Times New Roman" w:eastAsia="Times New Roman" w:cs="Times New Roman"/>
              <w:spacing w:val="-1"/>
              <w:position w:val="2"/>
            </w:rPr>
            <w:t>0305-3</w:t>
          </w:r>
          <w:r>
            <w:rPr>
              <w:rFonts w:ascii="Times New Roman" w:hAnsi="Times New Roman" w:eastAsia="Times New Roman" w:cs="Times New Roman"/>
              <w:spacing w:val="9"/>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(133)</w:t>
          </w:r>
          <w:r>
            <w:rPr>
              <w:spacing w:val="-3"/>
              <w:position w:val="2"/>
            </w:rPr>
            <w:fldChar w:fldCharType="end"/>
          </w:r>
        </w:p>
        <w:p w14:paraId="4BD17A21">
          <w:pPr>
            <w:pStyle w:val="2"/>
            <w:tabs>
              <w:tab w:val="right" w:leader="dot" w:pos="8287"/>
            </w:tabs>
            <w:spacing w:before="33" w:line="287" w:lineRule="exact"/>
            <w:ind w:left="399"/>
          </w:pPr>
          <w:r>
            <w:fldChar w:fldCharType="begin"/>
          </w:r>
          <w:r>
            <w:instrText xml:space="preserve"> HYPERLINK \l "bookmark242" </w:instrText>
          </w:r>
          <w:r>
            <w:fldChar w:fldCharType="separate"/>
          </w:r>
          <w:r>
            <w:rPr>
              <w:rFonts w:ascii="Times New Roman" w:hAnsi="Times New Roman" w:eastAsia="Times New Roman" w:cs="Times New Roman"/>
              <w:position w:val="2"/>
            </w:rPr>
            <w:t>0305-2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2"/>
              <w:position w:val="2"/>
            </w:rPr>
            <w:t>(134)</w:t>
          </w:r>
          <w:r>
            <w:rPr>
              <w:spacing w:val="-2"/>
              <w:position w:val="2"/>
            </w:rPr>
            <w:fldChar w:fldCharType="end"/>
          </w:r>
        </w:p>
        <w:p w14:paraId="3479782E">
          <w:pPr>
            <w:pStyle w:val="2"/>
            <w:spacing w:before="78" w:line="259" w:lineRule="exact"/>
            <w:ind w:left="20"/>
            <w:rPr>
              <w:rFonts w:ascii="黑体" w:hAnsi="黑体" w:eastAsia="黑体" w:cs="黑体"/>
              <w:sz w:val="19"/>
              <w:szCs w:val="19"/>
            </w:rPr>
          </w:pPr>
          <w:r>
            <w:fldChar w:fldCharType="begin"/>
          </w:r>
          <w:r>
            <w:instrText xml:space="preserve"> HYPERLINK \l "bookmark243" </w:instrText>
          </w:r>
          <w:r>
            <w:fldChar w:fldCharType="separate"/>
          </w:r>
          <w:r>
            <w:rPr>
              <w:spacing w:val="13"/>
              <w:position w:val="1"/>
              <w:sz w:val="19"/>
              <w:szCs w:val="19"/>
            </w:rPr>
            <w:t>0306</w:t>
          </w:r>
          <w:r>
            <w:rPr>
              <w:spacing w:val="5"/>
              <w:position w:val="1"/>
              <w:sz w:val="19"/>
              <w:szCs w:val="19"/>
            </w:rPr>
            <w:t xml:space="preserve">    </w:t>
          </w:r>
          <w:r>
            <w:rPr>
              <w:rFonts w:ascii="黑体" w:hAnsi="黑体" w:eastAsia="黑体" w:cs="黑体"/>
              <w:spacing w:val="13"/>
              <w:position w:val="1"/>
              <w:sz w:val="19"/>
              <w:szCs w:val="19"/>
            </w:rPr>
            <w:t>计算机动画制作</w:t>
          </w:r>
          <w:r>
            <w:rPr>
              <w:rFonts w:ascii="黑体" w:hAnsi="黑体" w:eastAsia="黑体" w:cs="黑体"/>
              <w:spacing w:val="13"/>
              <w:position w:val="1"/>
              <w:sz w:val="19"/>
              <w:szCs w:val="19"/>
            </w:rPr>
            <w:fldChar w:fldCharType="end"/>
          </w:r>
        </w:p>
        <w:p w14:paraId="0E31E716">
          <w:pPr>
            <w:pStyle w:val="2"/>
            <w:tabs>
              <w:tab w:val="right" w:leader="dot" w:pos="8287"/>
            </w:tabs>
            <w:spacing w:before="56" w:line="287" w:lineRule="exact"/>
            <w:ind w:left="399"/>
          </w:pPr>
          <w:r>
            <w:fldChar w:fldCharType="begin"/>
          </w:r>
          <w:r>
            <w:instrText xml:space="preserve"> HYPERLINK \l "bookmark244" </w:instrText>
          </w:r>
          <w:r>
            <w:fldChar w:fldCharType="separate"/>
          </w:r>
          <w:r>
            <w:rPr>
              <w:rFonts w:ascii="Times New Roman" w:hAnsi="Times New Roman" w:eastAsia="Times New Roman" w:cs="Times New Roman"/>
              <w:spacing w:val="-2"/>
              <w:position w:val="2"/>
            </w:rPr>
            <w:t>0306-4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(135)</w:t>
          </w:r>
          <w:r>
            <w:rPr>
              <w:spacing w:val="-2"/>
              <w:position w:val="2"/>
            </w:rPr>
            <w:fldChar w:fldCharType="end"/>
          </w:r>
        </w:p>
        <w:p w14:paraId="618DBD4C">
          <w:pPr>
            <w:pStyle w:val="2"/>
            <w:tabs>
              <w:tab w:val="right" w:leader="dot" w:pos="8287"/>
            </w:tabs>
            <w:spacing w:before="53" w:line="287" w:lineRule="exact"/>
            <w:ind w:left="399"/>
          </w:pPr>
          <w:r>
            <w:fldChar w:fldCharType="begin"/>
          </w:r>
          <w:r>
            <w:instrText xml:space="preserve"> HYPERLINK \l "bookmark245" </w:instrText>
          </w:r>
          <w:r>
            <w:fldChar w:fldCharType="separate"/>
          </w:r>
          <w:r>
            <w:rPr>
              <w:rFonts w:ascii="Times New Roman" w:hAnsi="Times New Roman" w:eastAsia="Times New Roman" w:cs="Times New Roman"/>
              <w:spacing w:val="-1"/>
              <w:position w:val="2"/>
            </w:rPr>
            <w:t>0306-3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1"/>
              <w:position w:val="2"/>
            </w:rPr>
            <w:t xml:space="preserve"> </w:t>
          </w:r>
          <w:r>
            <w:rPr>
              <w:spacing w:val="-2"/>
              <w:position w:val="2"/>
            </w:rPr>
            <w:t>(136)</w:t>
          </w:r>
          <w:r>
            <w:rPr>
              <w:spacing w:val="-2"/>
              <w:position w:val="2"/>
            </w:rPr>
            <w:fldChar w:fldCharType="end"/>
          </w:r>
        </w:p>
        <w:p w14:paraId="169E5C87">
          <w:pPr>
            <w:pStyle w:val="2"/>
            <w:tabs>
              <w:tab w:val="right" w:leader="dot" w:pos="8287"/>
            </w:tabs>
            <w:spacing w:before="63" w:line="287" w:lineRule="exact"/>
            <w:ind w:left="399"/>
          </w:pPr>
          <w:r>
            <w:fldChar w:fldCharType="begin"/>
          </w:r>
          <w:r>
            <w:instrText xml:space="preserve"> HYPERLINK \l "bookmark246" </w:instrText>
          </w:r>
          <w:r>
            <w:fldChar w:fldCharType="separate"/>
          </w:r>
          <w:r>
            <w:rPr>
              <w:rFonts w:ascii="Times New Roman" w:hAnsi="Times New Roman" w:eastAsia="Times New Roman" w:cs="Times New Roman"/>
              <w:position w:val="2"/>
            </w:rPr>
            <w:t>0306-2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2"/>
              <w:position w:val="2"/>
            </w:rPr>
            <w:t>(136)</w:t>
          </w:r>
          <w:r>
            <w:rPr>
              <w:spacing w:val="-2"/>
              <w:position w:val="2"/>
            </w:rPr>
            <w:fldChar w:fldCharType="end"/>
          </w:r>
        </w:p>
      </w:sdtContent>
    </w:sdt>
    <w:p w14:paraId="00585F28">
      <w:pPr>
        <w:spacing w:line="287" w:lineRule="exact"/>
        <w:sectPr>
          <w:footerReference r:id="rId17" w:type="default"/>
          <w:pgSz w:w="10770" w:h="15080"/>
          <w:pgMar w:top="400" w:right="1202" w:bottom="1156" w:left="1269" w:header="0" w:footer="1005" w:gutter="0"/>
          <w:cols w:space="720" w:num="1"/>
        </w:sectPr>
      </w:pPr>
    </w:p>
    <w:p w14:paraId="29C7D0C4">
      <w:pPr>
        <w:pStyle w:val="2"/>
        <w:spacing w:line="260" w:lineRule="auto"/>
      </w:pPr>
    </w:p>
    <w:p w14:paraId="333F24B3">
      <w:pPr>
        <w:pStyle w:val="2"/>
        <w:spacing w:line="260" w:lineRule="auto"/>
      </w:pPr>
    </w:p>
    <w:p w14:paraId="0D3F5E20">
      <w:pPr>
        <w:pStyle w:val="2"/>
        <w:spacing w:line="260" w:lineRule="auto"/>
      </w:pPr>
    </w:p>
    <w:p w14:paraId="30CD4EE9">
      <w:pPr>
        <w:pStyle w:val="2"/>
        <w:spacing w:line="260" w:lineRule="auto"/>
      </w:pPr>
    </w:p>
    <w:p w14:paraId="54DA6D73">
      <w:pPr>
        <w:pStyle w:val="2"/>
        <w:spacing w:before="72" w:line="299" w:lineRule="exact"/>
        <w:ind w:left="10"/>
        <w:rPr>
          <w:rFonts w:ascii="黑体" w:hAnsi="黑体" w:eastAsia="黑体" w:cs="黑体"/>
          <w:sz w:val="22"/>
          <w:szCs w:val="22"/>
        </w:rPr>
      </w:pPr>
      <w:bookmarkStart w:id="9" w:name="bookmark247"/>
      <w:bookmarkEnd w:id="9"/>
      <w:r>
        <w:rPr>
          <w:spacing w:val="-5"/>
          <w:position w:val="1"/>
          <w:sz w:val="22"/>
          <w:szCs w:val="22"/>
        </w:rPr>
        <w:t xml:space="preserve">0307   </w:t>
      </w:r>
      <w:r>
        <w:rPr>
          <w:rFonts w:ascii="黑体" w:hAnsi="黑体" w:eastAsia="黑体" w:cs="黑体"/>
          <w:spacing w:val="-5"/>
          <w:position w:val="1"/>
          <w:sz w:val="22"/>
          <w:szCs w:val="22"/>
        </w:rPr>
        <w:t>计算机广告制作</w:t>
      </w:r>
    </w:p>
    <w:sdt>
      <w:sdtPr>
        <w:rPr>
          <w:rFonts w:ascii="Times New Roman" w:hAnsi="Times New Roman" w:eastAsia="Times New Roman" w:cs="Times New Roman"/>
          <w:sz w:val="19"/>
          <w:szCs w:val="19"/>
        </w:rPr>
        <w:id w:val="147453227"/>
        <w:docPartObj>
          <w:docPartGallery w:val="Table of Contents"/>
          <w:docPartUnique/>
        </w:docPartObj>
      </w:sdtPr>
      <w:sdtEndPr>
        <w:rPr>
          <w:rFonts w:ascii="Arial" w:hAnsi="Arial" w:eastAsia="Arial" w:cs="Arial"/>
          <w:sz w:val="19"/>
          <w:szCs w:val="19"/>
        </w:rPr>
      </w:sdtEndPr>
      <w:sdtContent>
        <w:p w14:paraId="04F82F40">
          <w:pPr>
            <w:pStyle w:val="2"/>
            <w:tabs>
              <w:tab w:val="right" w:leader="dot" w:pos="8230"/>
            </w:tabs>
            <w:spacing w:before="74" w:line="259" w:lineRule="exact"/>
            <w:ind w:left="399"/>
            <w:rPr>
              <w:sz w:val="19"/>
              <w:szCs w:val="19"/>
            </w:rPr>
          </w:pPr>
          <w:r>
            <w:fldChar w:fldCharType="begin"/>
          </w:r>
          <w:r>
            <w:instrText xml:space="preserve"> HYPERLINK \l "bookmark248" </w:instrText>
          </w:r>
          <w:r>
            <w:fldChar w:fldCharType="separate"/>
          </w:r>
          <w:r>
            <w:rPr>
              <w:rFonts w:ascii="Times New Roman" w:hAnsi="Times New Roman" w:eastAsia="Times New Roman" w:cs="Times New Roman"/>
              <w:spacing w:val="-4"/>
              <w:position w:val="2"/>
              <w:sz w:val="19"/>
              <w:szCs w:val="19"/>
            </w:rPr>
            <w:t>0307-3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(137)</w:t>
          </w:r>
          <w:r>
            <w:rPr>
              <w:spacing w:val="-2"/>
              <w:position w:val="2"/>
              <w:sz w:val="19"/>
              <w:szCs w:val="19"/>
            </w:rPr>
            <w:fldChar w:fldCharType="end"/>
          </w:r>
        </w:p>
        <w:p w14:paraId="55FFDDE0">
          <w:pPr>
            <w:pStyle w:val="2"/>
            <w:tabs>
              <w:tab w:val="right" w:leader="dot" w:pos="8230"/>
            </w:tabs>
            <w:spacing w:before="80" w:line="259" w:lineRule="exact"/>
            <w:ind w:left="399"/>
            <w:rPr>
              <w:sz w:val="19"/>
              <w:szCs w:val="19"/>
            </w:rPr>
          </w:pPr>
          <w:r>
            <w:fldChar w:fldCharType="begin"/>
          </w:r>
          <w:r>
            <w:instrText xml:space="preserve"> HYPERLINK \l "bookmark249" </w:instrText>
          </w:r>
          <w:r>
            <w:fldChar w:fldCharType="separate"/>
          </w:r>
          <w:r>
            <w:rPr>
              <w:rFonts w:ascii="Times New Roman" w:hAnsi="Times New Roman" w:eastAsia="Times New Roman" w:cs="Times New Roman"/>
              <w:spacing w:val="6"/>
              <w:position w:val="2"/>
              <w:sz w:val="19"/>
              <w:szCs w:val="19"/>
            </w:rPr>
            <w:t>0307-2</w:t>
          </w:r>
          <w:r>
            <w:rPr>
              <w:rFonts w:ascii="Times New Roman" w:hAnsi="Times New Roman" w:eastAsia="Times New Roman" w:cs="Times New Roman"/>
              <w:spacing w:val="2"/>
              <w:position w:val="2"/>
              <w:sz w:val="19"/>
              <w:szCs w:val="19"/>
            </w:rPr>
            <w:t xml:space="preserve">       </w:t>
          </w:r>
          <w:r>
            <w:rPr>
              <w:rFonts w:ascii="宋体" w:hAnsi="宋体" w:eastAsia="宋体" w:cs="宋体"/>
              <w:spacing w:val="6"/>
              <w:position w:val="2"/>
              <w:sz w:val="19"/>
              <w:szCs w:val="19"/>
            </w:rPr>
            <w:t>预备技师</w:t>
          </w:r>
          <w:r>
            <w:rPr>
              <w:rFonts w:ascii="宋体" w:hAnsi="宋体" w:eastAsia="宋体" w:cs="宋体"/>
              <w:spacing w:val="-71"/>
              <w:position w:val="2"/>
              <w:sz w:val="19"/>
              <w:szCs w:val="19"/>
            </w:rPr>
            <w:t xml:space="preserve"> </w:t>
          </w:r>
          <w:r>
            <w:rPr>
              <w:rFonts w:ascii="宋体" w:hAnsi="宋体" w:eastAsia="宋体" w:cs="宋体"/>
              <w:position w:val="2"/>
              <w:sz w:val="19"/>
              <w:szCs w:val="19"/>
            </w:rPr>
            <w:tab/>
          </w:r>
          <w:r>
            <w:rPr>
              <w:spacing w:val="-4"/>
              <w:position w:val="2"/>
              <w:sz w:val="19"/>
              <w:szCs w:val="19"/>
            </w:rPr>
            <w:t>(138)</w:t>
          </w:r>
          <w:r>
            <w:rPr>
              <w:spacing w:val="-4"/>
              <w:position w:val="2"/>
              <w:sz w:val="19"/>
              <w:szCs w:val="19"/>
            </w:rPr>
            <w:fldChar w:fldCharType="end"/>
          </w:r>
        </w:p>
        <w:p w14:paraId="58471A2C">
          <w:pPr>
            <w:pStyle w:val="2"/>
            <w:spacing w:before="47" w:line="299" w:lineRule="exact"/>
            <w:ind w:left="10"/>
            <w:rPr>
              <w:rFonts w:ascii="黑体" w:hAnsi="黑体" w:eastAsia="黑体" w:cs="黑体"/>
              <w:sz w:val="22"/>
              <w:szCs w:val="22"/>
            </w:rPr>
          </w:pPr>
          <w:r>
            <w:fldChar w:fldCharType="begin"/>
          </w:r>
          <w:r>
            <w:instrText xml:space="preserve"> HYPERLINK \l "bookmark250" </w:instrText>
          </w:r>
          <w:r>
            <w:fldChar w:fldCharType="separate"/>
          </w:r>
          <w:r>
            <w:rPr>
              <w:spacing w:val="-8"/>
              <w:position w:val="1"/>
              <w:sz w:val="22"/>
              <w:szCs w:val="22"/>
            </w:rPr>
            <w:t>0308</w:t>
          </w:r>
          <w:r>
            <w:rPr>
              <w:spacing w:val="11"/>
              <w:position w:val="1"/>
              <w:sz w:val="22"/>
              <w:szCs w:val="22"/>
            </w:rPr>
            <w:t xml:space="preserve">   </w:t>
          </w:r>
          <w:r>
            <w:rPr>
              <w:rFonts w:ascii="黑体" w:hAnsi="黑体" w:eastAsia="黑体" w:cs="黑体"/>
              <w:spacing w:val="-8"/>
              <w:position w:val="1"/>
              <w:sz w:val="22"/>
              <w:szCs w:val="22"/>
            </w:rPr>
            <w:t>多媒体制作</w:t>
          </w:r>
          <w:r>
            <w:rPr>
              <w:rFonts w:ascii="黑体" w:hAnsi="黑体" w:eastAsia="黑体" w:cs="黑体"/>
              <w:spacing w:val="-8"/>
              <w:position w:val="1"/>
              <w:sz w:val="22"/>
              <w:szCs w:val="22"/>
            </w:rPr>
            <w:fldChar w:fldCharType="end"/>
          </w:r>
        </w:p>
        <w:p w14:paraId="2B6512A2">
          <w:pPr>
            <w:pStyle w:val="2"/>
            <w:tabs>
              <w:tab w:val="right" w:leader="dot" w:pos="8120"/>
            </w:tabs>
            <w:spacing w:before="75" w:line="259" w:lineRule="exact"/>
            <w:ind w:left="399"/>
            <w:rPr>
              <w:sz w:val="19"/>
              <w:szCs w:val="19"/>
            </w:rPr>
          </w:pPr>
          <w:r>
            <w:fldChar w:fldCharType="begin"/>
          </w:r>
          <w:r>
            <w:instrText xml:space="preserve"> HYPERLINK \l "bookmark251" </w:instrText>
          </w:r>
          <w:r>
            <w:fldChar w:fldCharType="separate"/>
          </w:r>
          <w:r>
            <w:rPr>
              <w:rFonts w:ascii="Times New Roman" w:hAnsi="Times New Roman" w:eastAsia="Times New Roman" w:cs="Times New Roman"/>
              <w:spacing w:val="-6"/>
              <w:position w:val="2"/>
              <w:sz w:val="19"/>
              <w:szCs w:val="19"/>
            </w:rPr>
            <w:t>0308-4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86"/>
              <w:position w:val="2"/>
              <w:sz w:val="19"/>
              <w:szCs w:val="19"/>
            </w:rPr>
            <w:t xml:space="preserve"> </w:t>
          </w:r>
          <w:r>
            <w:rPr>
              <w:spacing w:val="-2"/>
              <w:position w:val="2"/>
              <w:sz w:val="19"/>
              <w:szCs w:val="19"/>
            </w:rPr>
            <w:t>(138)</w:t>
          </w:r>
          <w:r>
            <w:rPr>
              <w:spacing w:val="-2"/>
              <w:position w:val="2"/>
              <w:sz w:val="19"/>
              <w:szCs w:val="19"/>
            </w:rPr>
            <w:fldChar w:fldCharType="end"/>
          </w:r>
        </w:p>
        <w:p w14:paraId="500E3868">
          <w:pPr>
            <w:pStyle w:val="2"/>
            <w:tabs>
              <w:tab w:val="right" w:leader="dot" w:pos="8140"/>
            </w:tabs>
            <w:spacing w:before="91" w:line="259" w:lineRule="exact"/>
            <w:ind w:left="399"/>
            <w:rPr>
              <w:sz w:val="19"/>
              <w:szCs w:val="19"/>
            </w:rPr>
          </w:pPr>
          <w:r>
            <w:fldChar w:fldCharType="begin"/>
          </w:r>
          <w:r>
            <w:instrText xml:space="preserve"> HYPERLINK \l "bookmark252" </w:instrText>
          </w:r>
          <w:r>
            <w:fldChar w:fldCharType="separate"/>
          </w:r>
          <w:r>
            <w:rPr>
              <w:rFonts w:ascii="Times New Roman" w:hAnsi="Times New Roman" w:eastAsia="Times New Roman" w:cs="Times New Roman"/>
              <w:spacing w:val="-4"/>
              <w:position w:val="2"/>
              <w:sz w:val="19"/>
              <w:szCs w:val="19"/>
            </w:rPr>
            <w:t>0308-3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6"/>
              <w:position w:val="2"/>
              <w:sz w:val="19"/>
              <w:szCs w:val="19"/>
            </w:rPr>
            <w:t xml:space="preserve"> </w:t>
          </w:r>
          <w:r>
            <w:rPr>
              <w:spacing w:val="-2"/>
              <w:position w:val="2"/>
              <w:sz w:val="19"/>
              <w:szCs w:val="19"/>
            </w:rPr>
            <w:t>(139)</w:t>
          </w:r>
          <w:r>
            <w:rPr>
              <w:spacing w:val="-2"/>
              <w:position w:val="2"/>
              <w:sz w:val="19"/>
              <w:szCs w:val="19"/>
            </w:rPr>
            <w:fldChar w:fldCharType="end"/>
          </w:r>
        </w:p>
        <w:p w14:paraId="2165B48F">
          <w:pPr>
            <w:pStyle w:val="2"/>
            <w:tabs>
              <w:tab w:val="right" w:leader="dot" w:pos="8120"/>
            </w:tabs>
            <w:spacing w:before="81" w:line="259" w:lineRule="exact"/>
            <w:ind w:left="399"/>
            <w:rPr>
              <w:sz w:val="19"/>
              <w:szCs w:val="19"/>
            </w:rPr>
          </w:pPr>
          <w:r>
            <w:fldChar w:fldCharType="begin"/>
          </w:r>
          <w:r>
            <w:instrText xml:space="preserve"> HYPERLINK \l "bookmark253" </w:instrText>
          </w:r>
          <w:r>
            <w:fldChar w:fldCharType="separate"/>
          </w:r>
          <w:r>
            <w:rPr>
              <w:rFonts w:ascii="Times New Roman" w:hAnsi="Times New Roman" w:eastAsia="Times New Roman" w:cs="Times New Roman"/>
              <w:spacing w:val="6"/>
              <w:position w:val="2"/>
              <w:sz w:val="19"/>
              <w:szCs w:val="19"/>
            </w:rPr>
            <w:t>0308-2</w:t>
          </w:r>
          <w:r>
            <w:rPr>
              <w:rFonts w:ascii="Times New Roman" w:hAnsi="Times New Roman" w:eastAsia="Times New Roman" w:cs="Times New Roman"/>
              <w:spacing w:val="2"/>
              <w:position w:val="2"/>
              <w:sz w:val="19"/>
              <w:szCs w:val="19"/>
            </w:rPr>
            <w:t xml:space="preserve">       </w:t>
          </w:r>
          <w:r>
            <w:rPr>
              <w:rFonts w:ascii="宋体" w:hAnsi="宋体" w:eastAsia="宋体" w:cs="宋体"/>
              <w:spacing w:val="6"/>
              <w:position w:val="2"/>
              <w:sz w:val="19"/>
              <w:szCs w:val="19"/>
            </w:rPr>
            <w:t>预备技师</w:t>
          </w:r>
          <w:r>
            <w:rPr>
              <w:rFonts w:ascii="宋体" w:hAnsi="宋体" w:eastAsia="宋体" w:cs="宋体"/>
              <w:spacing w:val="-71"/>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(140)</w:t>
          </w:r>
          <w:r>
            <w:rPr>
              <w:spacing w:val="-2"/>
              <w:position w:val="2"/>
              <w:sz w:val="19"/>
              <w:szCs w:val="19"/>
            </w:rPr>
            <w:fldChar w:fldCharType="end"/>
          </w:r>
        </w:p>
        <w:p w14:paraId="2C1198E8">
          <w:pPr>
            <w:pStyle w:val="2"/>
            <w:spacing w:before="56" w:line="300" w:lineRule="exact"/>
            <w:ind w:left="10"/>
            <w:rPr>
              <w:rFonts w:ascii="黑体" w:hAnsi="黑体" w:eastAsia="黑体" w:cs="黑体"/>
              <w:sz w:val="22"/>
              <w:szCs w:val="22"/>
            </w:rPr>
          </w:pPr>
          <w:r>
            <w:fldChar w:fldCharType="begin"/>
          </w:r>
          <w:r>
            <w:instrText xml:space="preserve"> HYPERLINK \l "bookmark254" </w:instrText>
          </w:r>
          <w:r>
            <w:fldChar w:fldCharType="separate"/>
          </w:r>
          <w:r>
            <w:rPr>
              <w:spacing w:val="-5"/>
              <w:position w:val="1"/>
              <w:sz w:val="22"/>
              <w:szCs w:val="22"/>
            </w:rPr>
            <w:t xml:space="preserve">0309   </w:t>
          </w:r>
          <w:r>
            <w:rPr>
              <w:rFonts w:ascii="黑体" w:hAnsi="黑体" w:eastAsia="黑体" w:cs="黑体"/>
              <w:spacing w:val="-5"/>
              <w:position w:val="1"/>
              <w:sz w:val="22"/>
              <w:szCs w:val="22"/>
            </w:rPr>
            <w:t>通信网络应用</w:t>
          </w:r>
          <w:r>
            <w:rPr>
              <w:rFonts w:ascii="黑体" w:hAnsi="黑体" w:eastAsia="黑体" w:cs="黑体"/>
              <w:spacing w:val="-5"/>
              <w:position w:val="1"/>
              <w:sz w:val="22"/>
              <w:szCs w:val="22"/>
            </w:rPr>
            <w:fldChar w:fldCharType="end"/>
          </w:r>
        </w:p>
        <w:p w14:paraId="3B80F70D">
          <w:pPr>
            <w:pStyle w:val="2"/>
            <w:tabs>
              <w:tab w:val="right" w:leader="dot" w:pos="8230"/>
            </w:tabs>
            <w:spacing w:before="65" w:line="259" w:lineRule="exact"/>
            <w:ind w:left="399"/>
            <w:rPr>
              <w:sz w:val="19"/>
              <w:szCs w:val="19"/>
            </w:rPr>
          </w:pPr>
          <w:r>
            <w:fldChar w:fldCharType="begin"/>
          </w:r>
          <w:r>
            <w:instrText xml:space="preserve"> HYPERLINK \l "bookmark255" </w:instrText>
          </w:r>
          <w:r>
            <w:fldChar w:fldCharType="separate"/>
          </w:r>
          <w:r>
            <w:rPr>
              <w:rFonts w:ascii="Times New Roman" w:hAnsi="Times New Roman" w:eastAsia="Times New Roman" w:cs="Times New Roman"/>
              <w:spacing w:val="-4"/>
              <w:position w:val="2"/>
              <w:sz w:val="19"/>
              <w:szCs w:val="19"/>
            </w:rPr>
            <w:t>0309-3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(140)</w:t>
          </w:r>
          <w:r>
            <w:rPr>
              <w:spacing w:val="-2"/>
              <w:position w:val="2"/>
              <w:sz w:val="19"/>
              <w:szCs w:val="19"/>
            </w:rPr>
            <w:fldChar w:fldCharType="end"/>
          </w:r>
        </w:p>
        <w:p w14:paraId="2232CE0E">
          <w:pPr>
            <w:pStyle w:val="2"/>
            <w:tabs>
              <w:tab w:val="right" w:leader="dot" w:pos="8230"/>
            </w:tabs>
            <w:spacing w:before="81" w:line="259" w:lineRule="exact"/>
            <w:ind w:left="399"/>
            <w:rPr>
              <w:sz w:val="19"/>
              <w:szCs w:val="19"/>
            </w:rPr>
          </w:pPr>
          <w:r>
            <w:fldChar w:fldCharType="begin"/>
          </w:r>
          <w:r>
            <w:instrText xml:space="preserve"> HYPERLINK \l "bookmark256" </w:instrText>
          </w:r>
          <w:r>
            <w:fldChar w:fldCharType="separate"/>
          </w:r>
          <w:r>
            <w:rPr>
              <w:rFonts w:ascii="Times New Roman" w:hAnsi="Times New Roman" w:eastAsia="Times New Roman" w:cs="Times New Roman"/>
              <w:spacing w:val="6"/>
              <w:position w:val="2"/>
              <w:sz w:val="19"/>
              <w:szCs w:val="19"/>
            </w:rPr>
            <w:t>0309-2</w:t>
          </w:r>
          <w:r>
            <w:rPr>
              <w:rFonts w:ascii="Times New Roman" w:hAnsi="Times New Roman" w:eastAsia="Times New Roman" w:cs="Times New Roman"/>
              <w:spacing w:val="2"/>
              <w:position w:val="2"/>
              <w:sz w:val="19"/>
              <w:szCs w:val="19"/>
            </w:rPr>
            <w:t xml:space="preserve">       </w:t>
          </w:r>
          <w:r>
            <w:rPr>
              <w:rFonts w:ascii="宋体" w:hAnsi="宋体" w:eastAsia="宋体" w:cs="宋体"/>
              <w:spacing w:val="6"/>
              <w:position w:val="2"/>
              <w:sz w:val="19"/>
              <w:szCs w:val="19"/>
            </w:rPr>
            <w:t>预备技师</w:t>
          </w:r>
          <w:r>
            <w:rPr>
              <w:rFonts w:ascii="宋体" w:hAnsi="宋体" w:eastAsia="宋体" w:cs="宋体"/>
              <w:spacing w:val="-71"/>
              <w:position w:val="2"/>
              <w:sz w:val="19"/>
              <w:szCs w:val="19"/>
            </w:rPr>
            <w:t xml:space="preserve"> </w:t>
          </w:r>
          <w:r>
            <w:rPr>
              <w:rFonts w:ascii="宋体" w:hAnsi="宋体" w:eastAsia="宋体" w:cs="宋体"/>
              <w:position w:val="2"/>
              <w:sz w:val="19"/>
              <w:szCs w:val="19"/>
            </w:rPr>
            <w:tab/>
          </w:r>
          <w:r>
            <w:rPr>
              <w:spacing w:val="-4"/>
              <w:position w:val="2"/>
              <w:sz w:val="19"/>
              <w:szCs w:val="19"/>
            </w:rPr>
            <w:t>(141)</w:t>
          </w:r>
          <w:r>
            <w:rPr>
              <w:spacing w:val="-4"/>
              <w:position w:val="2"/>
              <w:sz w:val="19"/>
              <w:szCs w:val="19"/>
            </w:rPr>
            <w:fldChar w:fldCharType="end"/>
          </w:r>
        </w:p>
        <w:p w14:paraId="40FA0DEE">
          <w:pPr>
            <w:pStyle w:val="2"/>
            <w:spacing w:before="46" w:line="300" w:lineRule="exact"/>
            <w:ind w:left="10"/>
            <w:rPr>
              <w:rFonts w:ascii="黑体" w:hAnsi="黑体" w:eastAsia="黑体" w:cs="黑体"/>
              <w:sz w:val="22"/>
              <w:szCs w:val="22"/>
            </w:rPr>
          </w:pPr>
          <w:r>
            <w:fldChar w:fldCharType="begin"/>
          </w:r>
          <w:r>
            <w:instrText xml:space="preserve"> HYPERLINK \l "bookmark257" </w:instrText>
          </w:r>
          <w:r>
            <w:fldChar w:fldCharType="separate"/>
          </w:r>
          <w:r>
            <w:rPr>
              <w:spacing w:val="-5"/>
              <w:position w:val="1"/>
              <w:sz w:val="22"/>
              <w:szCs w:val="22"/>
            </w:rPr>
            <w:t xml:space="preserve">0310   </w:t>
          </w:r>
          <w:r>
            <w:rPr>
              <w:rFonts w:ascii="黑体" w:hAnsi="黑体" w:eastAsia="黑体" w:cs="黑体"/>
              <w:spacing w:val="-5"/>
              <w:position w:val="1"/>
              <w:sz w:val="22"/>
              <w:szCs w:val="22"/>
            </w:rPr>
            <w:t>通信运营服务</w:t>
          </w:r>
          <w:r>
            <w:rPr>
              <w:rFonts w:ascii="黑体" w:hAnsi="黑体" w:eastAsia="黑体" w:cs="黑体"/>
              <w:spacing w:val="-5"/>
              <w:position w:val="1"/>
              <w:sz w:val="22"/>
              <w:szCs w:val="22"/>
            </w:rPr>
            <w:fldChar w:fldCharType="end"/>
          </w:r>
        </w:p>
        <w:p w14:paraId="6F856039">
          <w:pPr>
            <w:pStyle w:val="2"/>
            <w:tabs>
              <w:tab w:val="right" w:leader="dot" w:pos="8230"/>
            </w:tabs>
            <w:spacing w:before="75" w:line="259" w:lineRule="exact"/>
            <w:ind w:left="399"/>
            <w:rPr>
              <w:sz w:val="19"/>
              <w:szCs w:val="19"/>
            </w:rPr>
          </w:pPr>
          <w:r>
            <w:fldChar w:fldCharType="begin"/>
          </w:r>
          <w:r>
            <w:instrText xml:space="preserve"> HYPERLINK \l "bookmark258" </w:instrText>
          </w:r>
          <w:r>
            <w:fldChar w:fldCharType="separate"/>
          </w:r>
          <w:r>
            <w:rPr>
              <w:rFonts w:ascii="Times New Roman" w:hAnsi="Times New Roman" w:eastAsia="Times New Roman" w:cs="Times New Roman"/>
              <w:spacing w:val="-6"/>
              <w:position w:val="2"/>
              <w:sz w:val="19"/>
              <w:szCs w:val="19"/>
            </w:rPr>
            <w:t>0310-4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(142)</w:t>
          </w:r>
          <w:r>
            <w:rPr>
              <w:spacing w:val="-2"/>
              <w:position w:val="2"/>
              <w:sz w:val="19"/>
              <w:szCs w:val="19"/>
            </w:rPr>
            <w:fldChar w:fldCharType="end"/>
          </w:r>
        </w:p>
        <w:p w14:paraId="64D5B99B">
          <w:pPr>
            <w:pStyle w:val="2"/>
            <w:tabs>
              <w:tab w:val="right" w:leader="dot" w:pos="8230"/>
            </w:tabs>
            <w:spacing w:before="81" w:line="259" w:lineRule="exact"/>
            <w:ind w:left="399"/>
            <w:rPr>
              <w:sz w:val="19"/>
              <w:szCs w:val="19"/>
            </w:rPr>
          </w:pPr>
          <w:r>
            <w:fldChar w:fldCharType="begin"/>
          </w:r>
          <w:r>
            <w:instrText xml:space="preserve"> HYPERLINK \l "bookmark259" </w:instrText>
          </w:r>
          <w:r>
            <w:fldChar w:fldCharType="separate"/>
          </w:r>
          <w:r>
            <w:rPr>
              <w:rFonts w:ascii="Times New Roman" w:hAnsi="Times New Roman" w:eastAsia="Times New Roman" w:cs="Times New Roman"/>
              <w:spacing w:val="2"/>
              <w:position w:val="2"/>
              <w:sz w:val="19"/>
              <w:szCs w:val="19"/>
            </w:rPr>
            <w:t xml:space="preserve">0310-3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12"/>
              <w:position w:val="2"/>
              <w:sz w:val="19"/>
              <w:szCs w:val="19"/>
            </w:rPr>
            <w:t xml:space="preserve"> </w:t>
          </w:r>
          <w:r>
            <w:rPr>
              <w:spacing w:val="-2"/>
              <w:position w:val="2"/>
              <w:sz w:val="19"/>
              <w:szCs w:val="19"/>
            </w:rPr>
            <w:t>(143)</w:t>
          </w:r>
          <w:r>
            <w:rPr>
              <w:spacing w:val="-2"/>
              <w:position w:val="2"/>
              <w:sz w:val="19"/>
              <w:szCs w:val="19"/>
            </w:rPr>
            <w:fldChar w:fldCharType="end"/>
          </w:r>
        </w:p>
        <w:p w14:paraId="331FF41F">
          <w:pPr>
            <w:pStyle w:val="2"/>
            <w:spacing w:before="90" w:line="259" w:lineRule="exact"/>
            <w:rPr>
              <w:rFonts w:ascii="黑体" w:hAnsi="黑体" w:eastAsia="黑体" w:cs="黑体"/>
              <w:sz w:val="19"/>
              <w:szCs w:val="19"/>
            </w:rPr>
          </w:pPr>
          <w:r>
            <w:fldChar w:fldCharType="begin"/>
          </w:r>
          <w:r>
            <w:instrText xml:space="preserve"> HYPERLINK \l "bookmark260" </w:instrText>
          </w:r>
          <w:r>
            <w:fldChar w:fldCharType="separate"/>
          </w:r>
          <w:r>
            <w:rPr>
              <w:spacing w:val="13"/>
              <w:position w:val="1"/>
              <w:sz w:val="19"/>
              <w:szCs w:val="19"/>
            </w:rPr>
            <w:t>0311</w:t>
          </w:r>
          <w:r>
            <w:rPr>
              <w:spacing w:val="2"/>
              <w:position w:val="1"/>
              <w:sz w:val="19"/>
              <w:szCs w:val="19"/>
            </w:rPr>
            <w:t xml:space="preserve">     </w:t>
          </w:r>
          <w:r>
            <w:rPr>
              <w:rFonts w:ascii="黑体" w:hAnsi="黑体" w:eastAsia="黑体" w:cs="黑体"/>
              <w:spacing w:val="13"/>
              <w:position w:val="1"/>
              <w:sz w:val="19"/>
              <w:szCs w:val="19"/>
            </w:rPr>
            <w:t>网络安防系统安装与维护</w:t>
          </w:r>
          <w:r>
            <w:rPr>
              <w:rFonts w:ascii="黑体" w:hAnsi="黑体" w:eastAsia="黑体" w:cs="黑体"/>
              <w:spacing w:val="13"/>
              <w:position w:val="1"/>
              <w:sz w:val="19"/>
              <w:szCs w:val="19"/>
            </w:rPr>
            <w:fldChar w:fldCharType="end"/>
          </w:r>
        </w:p>
        <w:p w14:paraId="124D6019">
          <w:pPr>
            <w:pStyle w:val="2"/>
            <w:tabs>
              <w:tab w:val="right" w:leader="dot" w:pos="8230"/>
            </w:tabs>
            <w:spacing w:before="82" w:line="259" w:lineRule="exact"/>
            <w:ind w:left="399"/>
            <w:rPr>
              <w:sz w:val="19"/>
              <w:szCs w:val="19"/>
            </w:rPr>
          </w:pPr>
          <w:r>
            <w:fldChar w:fldCharType="begin"/>
          </w:r>
          <w:r>
            <w:instrText xml:space="preserve"> HYPERLINK \l "bookmark261" </w:instrText>
          </w:r>
          <w:r>
            <w:fldChar w:fldCharType="separate"/>
          </w:r>
          <w:r>
            <w:rPr>
              <w:rFonts w:ascii="Times New Roman" w:hAnsi="Times New Roman" w:eastAsia="Times New Roman" w:cs="Times New Roman"/>
              <w:spacing w:val="-6"/>
              <w:position w:val="2"/>
              <w:sz w:val="19"/>
              <w:szCs w:val="19"/>
            </w:rPr>
            <w:t>0311-4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(144)</w:t>
          </w:r>
          <w:r>
            <w:rPr>
              <w:spacing w:val="-2"/>
              <w:position w:val="2"/>
              <w:sz w:val="19"/>
              <w:szCs w:val="19"/>
            </w:rPr>
            <w:fldChar w:fldCharType="end"/>
          </w:r>
        </w:p>
        <w:p w14:paraId="6E810C4D">
          <w:pPr>
            <w:pStyle w:val="2"/>
            <w:tabs>
              <w:tab w:val="right" w:leader="dot" w:pos="8230"/>
            </w:tabs>
            <w:spacing w:before="81" w:line="259" w:lineRule="exact"/>
            <w:ind w:left="399"/>
            <w:rPr>
              <w:sz w:val="19"/>
              <w:szCs w:val="19"/>
            </w:rPr>
          </w:pPr>
          <w:r>
            <w:fldChar w:fldCharType="begin"/>
          </w:r>
          <w:r>
            <w:instrText xml:space="preserve"> HYPERLINK \l "bookmark262" </w:instrText>
          </w:r>
          <w:r>
            <w:fldChar w:fldCharType="separate"/>
          </w:r>
          <w:r>
            <w:rPr>
              <w:rFonts w:ascii="Times New Roman" w:hAnsi="Times New Roman" w:eastAsia="Times New Roman" w:cs="Times New Roman"/>
              <w:spacing w:val="-4"/>
              <w:position w:val="2"/>
              <w:sz w:val="19"/>
              <w:szCs w:val="19"/>
            </w:rPr>
            <w:t>0311-3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(144)</w:t>
          </w:r>
          <w:r>
            <w:rPr>
              <w:spacing w:val="-2"/>
              <w:position w:val="2"/>
              <w:sz w:val="19"/>
              <w:szCs w:val="19"/>
            </w:rPr>
            <w:fldChar w:fldCharType="end"/>
          </w:r>
        </w:p>
        <w:p w14:paraId="5B2EEBE6">
          <w:pPr>
            <w:pStyle w:val="2"/>
            <w:spacing w:before="57" w:line="300" w:lineRule="exact"/>
            <w:ind w:left="10"/>
            <w:rPr>
              <w:rFonts w:ascii="黑体" w:hAnsi="黑体" w:eastAsia="黑体" w:cs="黑体"/>
              <w:sz w:val="22"/>
              <w:szCs w:val="22"/>
            </w:rPr>
          </w:pPr>
          <w:r>
            <w:fldChar w:fldCharType="begin"/>
          </w:r>
          <w:r>
            <w:instrText xml:space="preserve"> HYPERLINK \l "bookmark263" </w:instrText>
          </w:r>
          <w:r>
            <w:fldChar w:fldCharType="separate"/>
          </w:r>
          <w:r>
            <w:rPr>
              <w:spacing w:val="-5"/>
              <w:position w:val="1"/>
              <w:sz w:val="22"/>
              <w:szCs w:val="22"/>
            </w:rPr>
            <w:t>0312</w:t>
          </w:r>
          <w:r>
            <w:rPr>
              <w:spacing w:val="25"/>
              <w:position w:val="1"/>
              <w:sz w:val="22"/>
              <w:szCs w:val="22"/>
            </w:rPr>
            <w:t xml:space="preserve">  </w:t>
          </w:r>
          <w:r>
            <w:rPr>
              <w:rFonts w:ascii="黑体" w:hAnsi="黑体" w:eastAsia="黑体" w:cs="黑体"/>
              <w:spacing w:val="-5"/>
              <w:position w:val="1"/>
              <w:sz w:val="22"/>
              <w:szCs w:val="22"/>
            </w:rPr>
            <w:t>计算机速录</w:t>
          </w:r>
          <w:r>
            <w:rPr>
              <w:rFonts w:ascii="黑体" w:hAnsi="黑体" w:eastAsia="黑体" w:cs="黑体"/>
              <w:spacing w:val="-5"/>
              <w:position w:val="1"/>
              <w:sz w:val="22"/>
              <w:szCs w:val="22"/>
            </w:rPr>
            <w:fldChar w:fldCharType="end"/>
          </w:r>
        </w:p>
        <w:p w14:paraId="6CC0D106">
          <w:pPr>
            <w:pStyle w:val="2"/>
            <w:tabs>
              <w:tab w:val="right" w:leader="dot" w:pos="8230"/>
            </w:tabs>
            <w:spacing w:before="64" w:line="259" w:lineRule="exact"/>
            <w:ind w:left="399"/>
            <w:rPr>
              <w:sz w:val="19"/>
              <w:szCs w:val="19"/>
            </w:rPr>
          </w:pPr>
          <w:r>
            <w:fldChar w:fldCharType="begin"/>
          </w:r>
          <w:r>
            <w:instrText xml:space="preserve"> HYPERLINK \l "bookmark264" </w:instrText>
          </w:r>
          <w:r>
            <w:fldChar w:fldCharType="separate"/>
          </w:r>
          <w:r>
            <w:rPr>
              <w:rFonts w:ascii="Times New Roman" w:hAnsi="Times New Roman" w:eastAsia="Times New Roman" w:cs="Times New Roman"/>
              <w:spacing w:val="-6"/>
              <w:position w:val="2"/>
              <w:sz w:val="19"/>
              <w:szCs w:val="19"/>
            </w:rPr>
            <w:t>0312-4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(145)</w:t>
          </w:r>
          <w:r>
            <w:rPr>
              <w:spacing w:val="-2"/>
              <w:position w:val="2"/>
              <w:sz w:val="19"/>
              <w:szCs w:val="19"/>
            </w:rPr>
            <w:fldChar w:fldCharType="end"/>
          </w:r>
        </w:p>
        <w:p w14:paraId="0E4DD023">
          <w:pPr>
            <w:pStyle w:val="2"/>
            <w:tabs>
              <w:tab w:val="right" w:leader="dot" w:pos="8230"/>
            </w:tabs>
            <w:spacing w:before="81" w:line="259" w:lineRule="exact"/>
            <w:ind w:left="399"/>
            <w:rPr>
              <w:sz w:val="19"/>
              <w:szCs w:val="19"/>
            </w:rPr>
          </w:pPr>
          <w:r>
            <w:fldChar w:fldCharType="begin"/>
          </w:r>
          <w:r>
            <w:instrText xml:space="preserve"> HYPERLINK \l "bookmark265" </w:instrText>
          </w:r>
          <w:r>
            <w:fldChar w:fldCharType="separate"/>
          </w:r>
          <w:r>
            <w:rPr>
              <w:rFonts w:ascii="Times New Roman" w:hAnsi="Times New Roman" w:eastAsia="Times New Roman" w:cs="Times New Roman"/>
              <w:spacing w:val="-4"/>
              <w:position w:val="2"/>
              <w:sz w:val="19"/>
              <w:szCs w:val="19"/>
            </w:rPr>
            <w:t>0312-3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(146)</w:t>
          </w:r>
          <w:r>
            <w:rPr>
              <w:spacing w:val="-2"/>
              <w:position w:val="2"/>
              <w:sz w:val="19"/>
              <w:szCs w:val="19"/>
            </w:rPr>
            <w:fldChar w:fldCharType="end"/>
          </w:r>
        </w:p>
        <w:p w14:paraId="62F9738F">
          <w:pPr>
            <w:pStyle w:val="2"/>
            <w:spacing w:before="47" w:line="299" w:lineRule="exact"/>
            <w:ind w:left="10"/>
            <w:rPr>
              <w:rFonts w:ascii="黑体" w:hAnsi="黑体" w:eastAsia="黑体" w:cs="黑体"/>
              <w:sz w:val="22"/>
              <w:szCs w:val="22"/>
            </w:rPr>
          </w:pPr>
          <w:r>
            <w:fldChar w:fldCharType="begin"/>
          </w:r>
          <w:r>
            <w:instrText xml:space="preserve"> HYPERLINK \l "bookmark266" </w:instrText>
          </w:r>
          <w:r>
            <w:fldChar w:fldCharType="separate"/>
          </w:r>
          <w:r>
            <w:rPr>
              <w:spacing w:val="-6"/>
              <w:position w:val="1"/>
              <w:sz w:val="22"/>
              <w:szCs w:val="22"/>
            </w:rPr>
            <w:t xml:space="preserve">0313   </w:t>
          </w:r>
          <w:r>
            <w:rPr>
              <w:rFonts w:ascii="黑体" w:hAnsi="黑体" w:eastAsia="黑体" w:cs="黑体"/>
              <w:spacing w:val="-6"/>
              <w:position w:val="1"/>
              <w:sz w:val="22"/>
              <w:szCs w:val="22"/>
            </w:rPr>
            <w:t>物联网应用技术</w:t>
          </w:r>
          <w:r>
            <w:rPr>
              <w:rFonts w:ascii="黑体" w:hAnsi="黑体" w:eastAsia="黑体" w:cs="黑体"/>
              <w:spacing w:val="-6"/>
              <w:position w:val="1"/>
              <w:sz w:val="22"/>
              <w:szCs w:val="22"/>
            </w:rPr>
            <w:fldChar w:fldCharType="end"/>
          </w:r>
        </w:p>
        <w:p w14:paraId="4EB18B8D">
          <w:pPr>
            <w:pStyle w:val="2"/>
            <w:tabs>
              <w:tab w:val="right" w:leader="dot" w:pos="8240"/>
            </w:tabs>
            <w:spacing w:before="85" w:line="259" w:lineRule="exact"/>
            <w:ind w:left="399"/>
            <w:rPr>
              <w:sz w:val="19"/>
              <w:szCs w:val="19"/>
            </w:rPr>
          </w:pPr>
          <w:r>
            <w:fldChar w:fldCharType="begin"/>
          </w:r>
          <w:r>
            <w:instrText xml:space="preserve"> HYPERLINK \l "bookmark267" </w:instrText>
          </w:r>
          <w:r>
            <w:fldChar w:fldCharType="separate"/>
          </w:r>
          <w:r>
            <w:rPr>
              <w:rFonts w:ascii="Times New Roman" w:hAnsi="Times New Roman" w:eastAsia="Times New Roman" w:cs="Times New Roman"/>
              <w:spacing w:val="-1"/>
              <w:position w:val="2"/>
              <w:sz w:val="19"/>
              <w:szCs w:val="19"/>
            </w:rPr>
            <w:t xml:space="preserve">0313-4       </w:t>
          </w:r>
          <w:r>
            <w:rPr>
              <w:rFonts w:ascii="宋体" w:hAnsi="宋体" w:eastAsia="宋体" w:cs="宋体"/>
              <w:spacing w:val="-1"/>
              <w:position w:val="2"/>
              <w:sz w:val="19"/>
              <w:szCs w:val="19"/>
            </w:rPr>
            <w:t>中级</w:t>
          </w:r>
          <w:r>
            <w:rPr>
              <w:rFonts w:ascii="宋体" w:hAnsi="宋体" w:eastAsia="宋体" w:cs="宋体"/>
              <w:spacing w:val="68"/>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(147)</w:t>
          </w:r>
          <w:r>
            <w:rPr>
              <w:spacing w:val="-3"/>
              <w:position w:val="2"/>
              <w:sz w:val="19"/>
              <w:szCs w:val="19"/>
            </w:rPr>
            <w:fldChar w:fldCharType="end"/>
          </w:r>
        </w:p>
        <w:p w14:paraId="24591A97">
          <w:pPr>
            <w:pStyle w:val="2"/>
            <w:tabs>
              <w:tab w:val="right" w:leader="dot" w:pos="8230"/>
            </w:tabs>
            <w:spacing w:before="81" w:line="259" w:lineRule="exact"/>
            <w:ind w:left="399"/>
            <w:rPr>
              <w:sz w:val="19"/>
              <w:szCs w:val="19"/>
            </w:rPr>
          </w:pPr>
          <w:r>
            <w:fldChar w:fldCharType="begin"/>
          </w:r>
          <w:r>
            <w:instrText xml:space="preserve"> HYPERLINK \l "bookmark268" </w:instrText>
          </w:r>
          <w:r>
            <w:fldChar w:fldCharType="separate"/>
          </w:r>
          <w:r>
            <w:rPr>
              <w:rFonts w:ascii="Times New Roman" w:hAnsi="Times New Roman" w:eastAsia="Times New Roman" w:cs="Times New Roman"/>
              <w:spacing w:val="-4"/>
              <w:position w:val="2"/>
              <w:sz w:val="19"/>
              <w:szCs w:val="19"/>
            </w:rPr>
            <w:t>0313-3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47"/>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32"/>
              <w:position w:val="2"/>
              <w:sz w:val="19"/>
              <w:szCs w:val="19"/>
            </w:rPr>
            <w:t xml:space="preserve">  </w:t>
          </w:r>
          <w:r>
            <w:rPr>
              <w:rFonts w:ascii="宋体" w:hAnsi="宋体" w:eastAsia="宋体" w:cs="宋体"/>
              <w:position w:val="2"/>
              <w:sz w:val="19"/>
              <w:szCs w:val="19"/>
            </w:rPr>
            <w:tab/>
          </w:r>
          <w:r>
            <w:rPr>
              <w:rFonts w:ascii="宋体" w:hAnsi="宋体" w:eastAsia="宋体" w:cs="宋体"/>
              <w:spacing w:val="-86"/>
              <w:position w:val="2"/>
              <w:sz w:val="19"/>
              <w:szCs w:val="19"/>
            </w:rPr>
            <w:t xml:space="preserve"> </w:t>
          </w:r>
          <w:r>
            <w:rPr>
              <w:spacing w:val="-2"/>
              <w:position w:val="2"/>
              <w:sz w:val="19"/>
              <w:szCs w:val="19"/>
            </w:rPr>
            <w:t>(147)</w:t>
          </w:r>
          <w:r>
            <w:rPr>
              <w:spacing w:val="-2"/>
              <w:position w:val="2"/>
              <w:sz w:val="19"/>
              <w:szCs w:val="19"/>
            </w:rPr>
            <w:fldChar w:fldCharType="end"/>
          </w:r>
        </w:p>
        <w:p w14:paraId="42E63DD0">
          <w:pPr>
            <w:pStyle w:val="2"/>
            <w:spacing w:before="80" w:line="259" w:lineRule="exact"/>
            <w:ind w:left="10"/>
            <w:rPr>
              <w:rFonts w:ascii="黑体" w:hAnsi="黑体" w:eastAsia="黑体" w:cs="黑体"/>
              <w:sz w:val="19"/>
              <w:szCs w:val="19"/>
            </w:rPr>
          </w:pPr>
          <w:r>
            <w:fldChar w:fldCharType="begin"/>
          </w:r>
          <w:r>
            <w:instrText xml:space="preserve"> HYPERLINK \l "bookmark269" </w:instrText>
          </w:r>
          <w:r>
            <w:fldChar w:fldCharType="separate"/>
          </w:r>
          <w:r>
            <w:rPr>
              <w:spacing w:val="10"/>
              <w:position w:val="1"/>
              <w:sz w:val="19"/>
              <w:szCs w:val="19"/>
            </w:rPr>
            <w:t>0314</w:t>
          </w:r>
          <w:r>
            <w:rPr>
              <w:spacing w:val="13"/>
              <w:position w:val="1"/>
              <w:sz w:val="19"/>
              <w:szCs w:val="19"/>
            </w:rPr>
            <w:t xml:space="preserve">    </w:t>
          </w:r>
          <w:r>
            <w:rPr>
              <w:rFonts w:ascii="黑体" w:hAnsi="黑体" w:eastAsia="黑体" w:cs="黑体"/>
              <w:spacing w:val="10"/>
              <w:position w:val="1"/>
              <w:sz w:val="19"/>
              <w:szCs w:val="19"/>
            </w:rPr>
            <w:t>网络与信息安全</w:t>
          </w:r>
          <w:r>
            <w:rPr>
              <w:rFonts w:ascii="黑体" w:hAnsi="黑体" w:eastAsia="黑体" w:cs="黑体"/>
              <w:spacing w:val="10"/>
              <w:position w:val="1"/>
              <w:sz w:val="19"/>
              <w:szCs w:val="19"/>
            </w:rPr>
            <w:fldChar w:fldCharType="end"/>
          </w:r>
        </w:p>
        <w:p w14:paraId="47094DFA">
          <w:pPr>
            <w:pStyle w:val="2"/>
            <w:tabs>
              <w:tab w:val="right" w:leader="dot" w:pos="8230"/>
            </w:tabs>
            <w:spacing w:before="72" w:line="259" w:lineRule="exact"/>
            <w:ind w:left="399"/>
            <w:rPr>
              <w:sz w:val="19"/>
              <w:szCs w:val="19"/>
            </w:rPr>
          </w:pPr>
          <w:r>
            <w:fldChar w:fldCharType="begin"/>
          </w:r>
          <w:r>
            <w:instrText xml:space="preserve"> HYPERLINK \l "bookmark270" </w:instrText>
          </w:r>
          <w:r>
            <w:fldChar w:fldCharType="separate"/>
          </w:r>
          <w:r>
            <w:rPr>
              <w:rFonts w:ascii="Times New Roman" w:hAnsi="Times New Roman" w:eastAsia="Times New Roman" w:cs="Times New Roman"/>
              <w:spacing w:val="-6"/>
              <w:position w:val="2"/>
              <w:sz w:val="19"/>
              <w:szCs w:val="19"/>
            </w:rPr>
            <w:t>0314-4</w:t>
          </w:r>
          <w:r>
            <w:rPr>
              <w:rFonts w:ascii="Times New Roman" w:hAnsi="Times New Roman" w:eastAsia="Times New Roman" w:cs="Times New Roman"/>
              <w:spacing w:val="2"/>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3"/>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12"/>
              <w:position w:val="2"/>
              <w:sz w:val="19"/>
              <w:szCs w:val="19"/>
            </w:rPr>
            <w:t xml:space="preserve"> </w:t>
          </w:r>
          <w:r>
            <w:rPr>
              <w:spacing w:val="-2"/>
              <w:position w:val="2"/>
              <w:sz w:val="19"/>
              <w:szCs w:val="19"/>
            </w:rPr>
            <w:t>(148)</w:t>
          </w:r>
          <w:r>
            <w:rPr>
              <w:spacing w:val="-2"/>
              <w:position w:val="2"/>
              <w:sz w:val="19"/>
              <w:szCs w:val="19"/>
            </w:rPr>
            <w:fldChar w:fldCharType="end"/>
          </w:r>
        </w:p>
        <w:p w14:paraId="56B68866">
          <w:pPr>
            <w:pStyle w:val="2"/>
            <w:tabs>
              <w:tab w:val="right" w:leader="dot" w:pos="8230"/>
            </w:tabs>
            <w:spacing w:before="91" w:line="259" w:lineRule="exact"/>
            <w:ind w:left="399"/>
            <w:rPr>
              <w:sz w:val="19"/>
              <w:szCs w:val="19"/>
            </w:rPr>
          </w:pPr>
          <w:r>
            <w:fldChar w:fldCharType="begin"/>
          </w:r>
          <w:r>
            <w:instrText xml:space="preserve"> HYPERLINK \l "bookmark271" </w:instrText>
          </w:r>
          <w:r>
            <w:fldChar w:fldCharType="separate"/>
          </w:r>
          <w:r>
            <w:rPr>
              <w:rFonts w:ascii="Times New Roman" w:hAnsi="Times New Roman" w:eastAsia="Times New Roman" w:cs="Times New Roman"/>
              <w:spacing w:val="-4"/>
              <w:position w:val="2"/>
              <w:sz w:val="19"/>
              <w:szCs w:val="19"/>
            </w:rPr>
            <w:t>0314-3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14"/>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7"/>
              <w:position w:val="2"/>
              <w:sz w:val="19"/>
              <w:szCs w:val="19"/>
            </w:rPr>
            <w:t xml:space="preserve"> </w:t>
          </w:r>
          <w:r>
            <w:rPr>
              <w:rFonts w:ascii="宋体" w:hAnsi="宋体" w:eastAsia="宋体" w:cs="宋体"/>
              <w:position w:val="2"/>
              <w:sz w:val="19"/>
              <w:szCs w:val="19"/>
            </w:rPr>
            <w:tab/>
          </w:r>
          <w:r>
            <w:rPr>
              <w:rFonts w:ascii="宋体" w:hAnsi="宋体" w:eastAsia="宋体" w:cs="宋体"/>
              <w:spacing w:val="-32"/>
              <w:position w:val="2"/>
              <w:sz w:val="19"/>
              <w:szCs w:val="19"/>
            </w:rPr>
            <w:t xml:space="preserve"> </w:t>
          </w:r>
          <w:r>
            <w:rPr>
              <w:spacing w:val="-2"/>
              <w:position w:val="2"/>
              <w:sz w:val="19"/>
              <w:szCs w:val="19"/>
            </w:rPr>
            <w:t>(149)</w:t>
          </w:r>
          <w:r>
            <w:rPr>
              <w:spacing w:val="-2"/>
              <w:position w:val="2"/>
              <w:sz w:val="19"/>
              <w:szCs w:val="19"/>
            </w:rPr>
            <w:fldChar w:fldCharType="end"/>
          </w:r>
        </w:p>
        <w:p w14:paraId="2BDEE1FA">
          <w:pPr>
            <w:pStyle w:val="2"/>
            <w:spacing w:before="47" w:line="299" w:lineRule="exact"/>
            <w:ind w:left="20"/>
            <w:rPr>
              <w:rFonts w:ascii="黑体" w:hAnsi="黑体" w:eastAsia="黑体" w:cs="黑体"/>
              <w:sz w:val="22"/>
              <w:szCs w:val="22"/>
            </w:rPr>
          </w:pPr>
          <w:r>
            <w:fldChar w:fldCharType="begin"/>
          </w:r>
          <w:r>
            <w:instrText xml:space="preserve"> HYPERLINK \l "bookmark272" </w:instrText>
          </w:r>
          <w:r>
            <w:fldChar w:fldCharType="separate"/>
          </w:r>
          <w:r>
            <w:rPr>
              <w:spacing w:val="-5"/>
              <w:position w:val="1"/>
              <w:sz w:val="22"/>
              <w:szCs w:val="22"/>
            </w:rPr>
            <w:t xml:space="preserve">0315   </w:t>
          </w:r>
          <w:r>
            <w:rPr>
              <w:rFonts w:ascii="黑体" w:hAnsi="黑体" w:eastAsia="黑体" w:cs="黑体"/>
              <w:spacing w:val="-5"/>
              <w:position w:val="1"/>
              <w:sz w:val="22"/>
              <w:szCs w:val="22"/>
            </w:rPr>
            <w:t>云计算技术应用</w:t>
          </w:r>
          <w:r>
            <w:rPr>
              <w:rFonts w:ascii="黑体" w:hAnsi="黑体" w:eastAsia="黑体" w:cs="黑体"/>
              <w:spacing w:val="-5"/>
              <w:position w:val="1"/>
              <w:sz w:val="22"/>
              <w:szCs w:val="22"/>
            </w:rPr>
            <w:fldChar w:fldCharType="end"/>
          </w:r>
        </w:p>
        <w:p w14:paraId="28EFF2A1">
          <w:pPr>
            <w:pStyle w:val="2"/>
            <w:tabs>
              <w:tab w:val="right" w:leader="dot" w:pos="8220"/>
            </w:tabs>
            <w:spacing w:before="75" w:line="259" w:lineRule="exact"/>
            <w:ind w:left="399"/>
            <w:rPr>
              <w:sz w:val="19"/>
              <w:szCs w:val="19"/>
            </w:rPr>
          </w:pPr>
          <w:r>
            <w:fldChar w:fldCharType="begin"/>
          </w:r>
          <w:r>
            <w:instrText xml:space="preserve"> HYPERLINK \l "bookmark273" </w:instrText>
          </w:r>
          <w:r>
            <w:fldChar w:fldCharType="separate"/>
          </w:r>
          <w:r>
            <w:rPr>
              <w:rFonts w:ascii="Times New Roman" w:hAnsi="Times New Roman" w:eastAsia="Times New Roman" w:cs="Times New Roman"/>
              <w:spacing w:val="2"/>
              <w:position w:val="2"/>
              <w:sz w:val="19"/>
              <w:szCs w:val="19"/>
            </w:rPr>
            <w:t>0315-3</w:t>
          </w:r>
          <w:r>
            <w:rPr>
              <w:rFonts w:ascii="Times New Roman" w:hAnsi="Times New Roman" w:eastAsia="Times New Roman" w:cs="Times New Roman"/>
              <w:spacing w:val="4"/>
              <w:position w:val="2"/>
              <w:sz w:val="19"/>
              <w:szCs w:val="19"/>
            </w:rPr>
            <w:t xml:space="preserve">       </w:t>
          </w:r>
          <w:r>
            <w:rPr>
              <w:rFonts w:ascii="宋体" w:hAnsi="宋体" w:eastAsia="宋体" w:cs="宋体"/>
              <w:spacing w:val="2"/>
              <w:position w:val="2"/>
              <w:sz w:val="19"/>
              <w:szCs w:val="19"/>
            </w:rPr>
            <w:t>高级</w:t>
          </w:r>
          <w:r>
            <w:rPr>
              <w:rFonts w:ascii="宋体" w:hAnsi="宋体" w:eastAsia="宋体" w:cs="宋体"/>
              <w:spacing w:val="69"/>
              <w:position w:val="2"/>
              <w:sz w:val="19"/>
              <w:szCs w:val="19"/>
            </w:rPr>
            <w:t xml:space="preserve"> </w:t>
          </w:r>
          <w:r>
            <w:rPr>
              <w:rFonts w:ascii="宋体" w:hAnsi="宋体" w:eastAsia="宋体" w:cs="宋体"/>
              <w:position w:val="2"/>
              <w:sz w:val="19"/>
              <w:szCs w:val="19"/>
            </w:rPr>
            <w:tab/>
          </w:r>
          <w:r>
            <w:rPr>
              <w:rFonts w:ascii="宋体" w:hAnsi="宋体" w:eastAsia="宋体" w:cs="宋体"/>
              <w:spacing w:val="-32"/>
              <w:position w:val="2"/>
              <w:sz w:val="19"/>
              <w:szCs w:val="19"/>
            </w:rPr>
            <w:t xml:space="preserve"> </w:t>
          </w:r>
          <w:r>
            <w:rPr>
              <w:spacing w:val="-2"/>
              <w:position w:val="2"/>
              <w:sz w:val="19"/>
              <w:szCs w:val="19"/>
            </w:rPr>
            <w:t>(150)</w:t>
          </w:r>
          <w:r>
            <w:rPr>
              <w:spacing w:val="-2"/>
              <w:position w:val="2"/>
              <w:sz w:val="19"/>
              <w:szCs w:val="19"/>
            </w:rPr>
            <w:fldChar w:fldCharType="end"/>
          </w:r>
        </w:p>
        <w:p w14:paraId="538E73C2">
          <w:pPr>
            <w:pStyle w:val="2"/>
            <w:tabs>
              <w:tab w:val="right" w:leader="dot" w:pos="8220"/>
            </w:tabs>
            <w:spacing w:before="81" w:line="259" w:lineRule="exact"/>
            <w:ind w:left="399"/>
            <w:rPr>
              <w:sz w:val="19"/>
              <w:szCs w:val="19"/>
            </w:rPr>
          </w:pPr>
          <w:r>
            <w:fldChar w:fldCharType="begin"/>
          </w:r>
          <w:r>
            <w:instrText xml:space="preserve"> HYPERLINK \l "bookmark274" </w:instrText>
          </w:r>
          <w:r>
            <w:fldChar w:fldCharType="separate"/>
          </w:r>
          <w:r>
            <w:rPr>
              <w:rFonts w:ascii="Times New Roman" w:hAnsi="Times New Roman" w:eastAsia="Times New Roman" w:cs="Times New Roman"/>
              <w:spacing w:val="7"/>
              <w:position w:val="2"/>
              <w:sz w:val="19"/>
              <w:szCs w:val="19"/>
            </w:rPr>
            <w:t>0315-2</w:t>
          </w:r>
          <w:r>
            <w:rPr>
              <w:rFonts w:ascii="Times New Roman" w:hAnsi="Times New Roman" w:eastAsia="Times New Roman" w:cs="Times New Roman"/>
              <w:spacing w:val="1"/>
              <w:position w:val="2"/>
              <w:sz w:val="19"/>
              <w:szCs w:val="19"/>
            </w:rPr>
            <w:t xml:space="preserve">       </w:t>
          </w:r>
          <w:r>
            <w:rPr>
              <w:rFonts w:ascii="宋体" w:hAnsi="宋体" w:eastAsia="宋体" w:cs="宋体"/>
              <w:spacing w:val="7"/>
              <w:position w:val="2"/>
              <w:sz w:val="19"/>
              <w:szCs w:val="19"/>
            </w:rPr>
            <w:t>预备技师</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6"/>
              <w:position w:val="2"/>
              <w:sz w:val="19"/>
              <w:szCs w:val="19"/>
            </w:rPr>
            <w:t xml:space="preserve"> </w:t>
          </w:r>
          <w:r>
            <w:rPr>
              <w:spacing w:val="-2"/>
              <w:position w:val="2"/>
              <w:sz w:val="19"/>
              <w:szCs w:val="19"/>
            </w:rPr>
            <w:t>(151)</w:t>
          </w:r>
          <w:r>
            <w:rPr>
              <w:spacing w:val="-2"/>
              <w:position w:val="2"/>
              <w:sz w:val="19"/>
              <w:szCs w:val="19"/>
            </w:rPr>
            <w:fldChar w:fldCharType="end"/>
          </w:r>
        </w:p>
        <w:p w14:paraId="09A90DBC">
          <w:pPr>
            <w:pStyle w:val="2"/>
            <w:spacing w:before="91" w:line="259" w:lineRule="exact"/>
            <w:rPr>
              <w:rFonts w:ascii="黑体" w:hAnsi="黑体" w:eastAsia="黑体" w:cs="黑体"/>
              <w:sz w:val="19"/>
              <w:szCs w:val="19"/>
            </w:rPr>
          </w:pPr>
          <w:r>
            <w:fldChar w:fldCharType="begin"/>
          </w:r>
          <w:r>
            <w:instrText xml:space="preserve"> HYPERLINK \l "bookmark275" </w:instrText>
          </w:r>
          <w:r>
            <w:fldChar w:fldCharType="separate"/>
          </w:r>
          <w:r>
            <w:rPr>
              <w:spacing w:val="13"/>
              <w:position w:val="1"/>
              <w:sz w:val="19"/>
              <w:szCs w:val="19"/>
            </w:rPr>
            <w:t xml:space="preserve">0316    </w:t>
          </w:r>
          <w:r>
            <w:rPr>
              <w:rFonts w:ascii="黑体" w:hAnsi="黑体" w:eastAsia="黑体" w:cs="黑体"/>
              <w:spacing w:val="13"/>
              <w:position w:val="1"/>
              <w:sz w:val="19"/>
              <w:szCs w:val="19"/>
            </w:rPr>
            <w:t>工业互联网技术应用</w:t>
          </w:r>
          <w:r>
            <w:rPr>
              <w:rFonts w:ascii="黑体" w:hAnsi="黑体" w:eastAsia="黑体" w:cs="黑体"/>
              <w:spacing w:val="13"/>
              <w:position w:val="1"/>
              <w:sz w:val="19"/>
              <w:szCs w:val="19"/>
            </w:rPr>
            <w:fldChar w:fldCharType="end"/>
          </w:r>
        </w:p>
        <w:p w14:paraId="3670B9A1">
          <w:pPr>
            <w:pStyle w:val="2"/>
            <w:tabs>
              <w:tab w:val="right" w:leader="dot" w:pos="8230"/>
            </w:tabs>
            <w:spacing w:before="81" w:line="259" w:lineRule="exact"/>
            <w:ind w:left="399"/>
            <w:rPr>
              <w:sz w:val="19"/>
              <w:szCs w:val="19"/>
            </w:rPr>
          </w:pPr>
          <w:r>
            <w:fldChar w:fldCharType="begin"/>
          </w:r>
          <w:r>
            <w:instrText xml:space="preserve"> HYPERLINK \l "bookmark276" </w:instrText>
          </w:r>
          <w:r>
            <w:fldChar w:fldCharType="separate"/>
          </w:r>
          <w:r>
            <w:rPr>
              <w:rFonts w:ascii="Times New Roman" w:hAnsi="Times New Roman" w:eastAsia="Times New Roman" w:cs="Times New Roman"/>
              <w:spacing w:val="-4"/>
              <w:position w:val="2"/>
              <w:sz w:val="19"/>
              <w:szCs w:val="19"/>
            </w:rPr>
            <w:t>0316-3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(152)</w:t>
          </w:r>
          <w:r>
            <w:rPr>
              <w:spacing w:val="-2"/>
              <w:position w:val="2"/>
              <w:sz w:val="19"/>
              <w:szCs w:val="19"/>
            </w:rPr>
            <w:fldChar w:fldCharType="end"/>
          </w:r>
        </w:p>
        <w:p w14:paraId="14C3E18D">
          <w:pPr>
            <w:pStyle w:val="2"/>
            <w:tabs>
              <w:tab w:val="right" w:leader="dot" w:pos="8210"/>
            </w:tabs>
            <w:spacing w:before="91" w:line="259" w:lineRule="exact"/>
            <w:ind w:left="399"/>
            <w:rPr>
              <w:sz w:val="19"/>
              <w:szCs w:val="19"/>
            </w:rPr>
          </w:pPr>
          <w:r>
            <w:fldChar w:fldCharType="begin"/>
          </w:r>
          <w:r>
            <w:instrText xml:space="preserve"> HYPERLINK \l "bookmark277" </w:instrText>
          </w:r>
          <w:r>
            <w:fldChar w:fldCharType="separate"/>
          </w:r>
          <w:r>
            <w:rPr>
              <w:rFonts w:ascii="Times New Roman" w:hAnsi="Times New Roman" w:eastAsia="Times New Roman" w:cs="Times New Roman"/>
              <w:color w:val="302010"/>
              <w:spacing w:val="5"/>
              <w:position w:val="2"/>
              <w:sz w:val="19"/>
              <w:szCs w:val="19"/>
            </w:rPr>
            <w:t xml:space="preserve">0316-2       </w:t>
          </w:r>
          <w:r>
            <w:rPr>
              <w:rFonts w:ascii="宋体" w:hAnsi="宋体" w:eastAsia="宋体" w:cs="宋体"/>
              <w:color w:val="302010"/>
              <w:spacing w:val="5"/>
              <w:position w:val="2"/>
              <w:sz w:val="19"/>
              <w:szCs w:val="19"/>
            </w:rPr>
            <w:t>预备技师</w:t>
          </w:r>
          <w:r>
            <w:rPr>
              <w:rFonts w:ascii="宋体" w:hAnsi="宋体" w:eastAsia="宋体" w:cs="宋体"/>
              <w:color w:val="302010"/>
              <w:spacing w:val="-82"/>
              <w:position w:val="2"/>
              <w:sz w:val="19"/>
              <w:szCs w:val="19"/>
            </w:rPr>
            <w:t xml:space="preserve"> </w:t>
          </w:r>
          <w:r>
            <w:rPr>
              <w:rFonts w:ascii="宋体" w:hAnsi="宋体" w:eastAsia="宋体" w:cs="宋体"/>
              <w:position w:val="2"/>
              <w:sz w:val="19"/>
              <w:szCs w:val="19"/>
            </w:rPr>
            <w:tab/>
          </w:r>
          <w:r>
            <w:rPr>
              <w:rFonts w:ascii="宋体" w:hAnsi="宋体" w:eastAsia="宋体" w:cs="宋体"/>
              <w:color w:val="302010"/>
              <w:spacing w:val="-86"/>
              <w:position w:val="2"/>
              <w:sz w:val="19"/>
              <w:szCs w:val="19"/>
            </w:rPr>
            <w:t xml:space="preserve"> </w:t>
          </w:r>
          <w:r>
            <w:rPr>
              <w:color w:val="302010"/>
              <w:spacing w:val="-2"/>
              <w:position w:val="2"/>
              <w:sz w:val="19"/>
              <w:szCs w:val="19"/>
            </w:rPr>
            <w:t>(153)</w:t>
          </w:r>
          <w:r>
            <w:rPr>
              <w:color w:val="302010"/>
              <w:spacing w:val="-2"/>
              <w:position w:val="2"/>
              <w:sz w:val="19"/>
              <w:szCs w:val="19"/>
            </w:rPr>
            <w:fldChar w:fldCharType="end"/>
          </w:r>
        </w:p>
        <w:p w14:paraId="2DB0B36F">
          <w:pPr>
            <w:pStyle w:val="2"/>
            <w:spacing w:before="37" w:line="300" w:lineRule="exact"/>
            <w:ind w:left="10"/>
            <w:rPr>
              <w:rFonts w:ascii="黑体" w:hAnsi="黑体" w:eastAsia="黑体" w:cs="黑体"/>
              <w:sz w:val="22"/>
              <w:szCs w:val="22"/>
            </w:rPr>
          </w:pPr>
          <w:r>
            <w:fldChar w:fldCharType="begin"/>
          </w:r>
          <w:r>
            <w:instrText xml:space="preserve"> HYPERLINK \l "bookmark278" </w:instrText>
          </w:r>
          <w:r>
            <w:fldChar w:fldCharType="separate"/>
          </w:r>
          <w:r>
            <w:rPr>
              <w:spacing w:val="-5"/>
              <w:position w:val="1"/>
              <w:sz w:val="22"/>
              <w:szCs w:val="22"/>
            </w:rPr>
            <w:t xml:space="preserve">0317   </w:t>
          </w:r>
          <w:r>
            <w:rPr>
              <w:rFonts w:ascii="黑体" w:hAnsi="黑体" w:eastAsia="黑体" w:cs="黑体"/>
              <w:spacing w:val="-5"/>
              <w:position w:val="1"/>
              <w:sz w:val="22"/>
              <w:szCs w:val="22"/>
            </w:rPr>
            <w:t>虚拟现实技术应用</w:t>
          </w:r>
          <w:r>
            <w:rPr>
              <w:rFonts w:ascii="黑体" w:hAnsi="黑体" w:eastAsia="黑体" w:cs="黑体"/>
              <w:spacing w:val="-5"/>
              <w:position w:val="1"/>
              <w:sz w:val="22"/>
              <w:szCs w:val="22"/>
            </w:rPr>
            <w:fldChar w:fldCharType="end"/>
          </w:r>
        </w:p>
        <w:p w14:paraId="129B34A4">
          <w:pPr>
            <w:pStyle w:val="2"/>
            <w:tabs>
              <w:tab w:val="right" w:leader="dot" w:pos="8230"/>
            </w:tabs>
            <w:spacing w:before="74" w:line="259" w:lineRule="exact"/>
            <w:ind w:left="399"/>
            <w:rPr>
              <w:sz w:val="19"/>
              <w:szCs w:val="19"/>
            </w:rPr>
          </w:pPr>
          <w:r>
            <w:fldChar w:fldCharType="begin"/>
          </w:r>
          <w:r>
            <w:instrText xml:space="preserve"> HYPERLINK \l "bookmark279" </w:instrText>
          </w:r>
          <w:r>
            <w:fldChar w:fldCharType="separate"/>
          </w:r>
          <w:r>
            <w:rPr>
              <w:rFonts w:ascii="Times New Roman" w:hAnsi="Times New Roman" w:eastAsia="Times New Roman" w:cs="Times New Roman"/>
              <w:spacing w:val="-4"/>
              <w:position w:val="2"/>
              <w:sz w:val="19"/>
              <w:szCs w:val="19"/>
            </w:rPr>
            <w:t>0317-3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(153)</w:t>
          </w:r>
          <w:r>
            <w:rPr>
              <w:spacing w:val="-2"/>
              <w:position w:val="2"/>
              <w:sz w:val="19"/>
              <w:szCs w:val="19"/>
            </w:rPr>
            <w:fldChar w:fldCharType="end"/>
          </w:r>
        </w:p>
        <w:p w14:paraId="3E24F07F">
          <w:pPr>
            <w:pStyle w:val="2"/>
            <w:tabs>
              <w:tab w:val="right" w:leader="dot" w:pos="8230"/>
            </w:tabs>
            <w:spacing w:before="81" w:line="259" w:lineRule="exact"/>
            <w:ind w:left="399"/>
            <w:rPr>
              <w:sz w:val="19"/>
              <w:szCs w:val="19"/>
            </w:rPr>
          </w:pPr>
          <w:r>
            <w:fldChar w:fldCharType="begin"/>
          </w:r>
          <w:r>
            <w:instrText xml:space="preserve"> HYPERLINK \l "bookmark280" </w:instrText>
          </w:r>
          <w:r>
            <w:fldChar w:fldCharType="separate"/>
          </w:r>
          <w:r>
            <w:rPr>
              <w:rFonts w:ascii="Times New Roman" w:hAnsi="Times New Roman" w:eastAsia="Times New Roman" w:cs="Times New Roman"/>
              <w:spacing w:val="6"/>
              <w:position w:val="2"/>
              <w:sz w:val="19"/>
              <w:szCs w:val="19"/>
            </w:rPr>
            <w:t>0317-2</w:t>
          </w:r>
          <w:r>
            <w:rPr>
              <w:rFonts w:ascii="Times New Roman" w:hAnsi="Times New Roman" w:eastAsia="Times New Roman" w:cs="Times New Roman"/>
              <w:spacing w:val="2"/>
              <w:position w:val="2"/>
              <w:sz w:val="19"/>
              <w:szCs w:val="19"/>
            </w:rPr>
            <w:t xml:space="preserve">       </w:t>
          </w:r>
          <w:r>
            <w:rPr>
              <w:rFonts w:ascii="宋体" w:hAnsi="宋体" w:eastAsia="宋体" w:cs="宋体"/>
              <w:spacing w:val="6"/>
              <w:position w:val="2"/>
              <w:sz w:val="19"/>
              <w:szCs w:val="19"/>
            </w:rPr>
            <w:t>预备技师</w:t>
          </w:r>
          <w:r>
            <w:rPr>
              <w:rFonts w:ascii="宋体" w:hAnsi="宋体" w:eastAsia="宋体" w:cs="宋体"/>
              <w:spacing w:val="-71"/>
              <w:position w:val="2"/>
              <w:sz w:val="19"/>
              <w:szCs w:val="19"/>
            </w:rPr>
            <w:t xml:space="preserve"> </w:t>
          </w:r>
          <w:r>
            <w:rPr>
              <w:rFonts w:ascii="宋体" w:hAnsi="宋体" w:eastAsia="宋体" w:cs="宋体"/>
              <w:position w:val="2"/>
              <w:sz w:val="19"/>
              <w:szCs w:val="19"/>
            </w:rPr>
            <w:tab/>
          </w:r>
          <w:r>
            <w:rPr>
              <w:spacing w:val="-4"/>
              <w:position w:val="2"/>
              <w:sz w:val="19"/>
              <w:szCs w:val="19"/>
            </w:rPr>
            <w:t>(154)</w:t>
          </w:r>
          <w:r>
            <w:rPr>
              <w:spacing w:val="-4"/>
              <w:position w:val="2"/>
              <w:sz w:val="19"/>
              <w:szCs w:val="19"/>
            </w:rPr>
            <w:fldChar w:fldCharType="end"/>
          </w:r>
        </w:p>
        <w:p w14:paraId="5662074E">
          <w:pPr>
            <w:pStyle w:val="2"/>
            <w:spacing w:before="47" w:line="300" w:lineRule="exact"/>
            <w:ind w:left="10"/>
            <w:rPr>
              <w:rFonts w:ascii="黑体" w:hAnsi="黑体" w:eastAsia="黑体" w:cs="黑体"/>
              <w:sz w:val="22"/>
              <w:szCs w:val="22"/>
            </w:rPr>
          </w:pPr>
          <w:r>
            <w:fldChar w:fldCharType="begin"/>
          </w:r>
          <w:r>
            <w:instrText xml:space="preserve"> HYPERLINK \l "bookmark281" </w:instrText>
          </w:r>
          <w:r>
            <w:fldChar w:fldCharType="separate"/>
          </w:r>
          <w:r>
            <w:rPr>
              <w:spacing w:val="-5"/>
              <w:position w:val="1"/>
              <w:sz w:val="22"/>
              <w:szCs w:val="22"/>
            </w:rPr>
            <w:t xml:space="preserve">0318   </w:t>
          </w:r>
          <w:r>
            <w:rPr>
              <w:rFonts w:ascii="黑体" w:hAnsi="黑体" w:eastAsia="黑体" w:cs="黑体"/>
              <w:spacing w:val="-5"/>
              <w:position w:val="1"/>
              <w:sz w:val="22"/>
              <w:szCs w:val="22"/>
            </w:rPr>
            <w:t>人工智能技术应用</w:t>
          </w:r>
          <w:r>
            <w:rPr>
              <w:rFonts w:ascii="黑体" w:hAnsi="黑体" w:eastAsia="黑体" w:cs="黑体"/>
              <w:spacing w:val="-5"/>
              <w:position w:val="1"/>
              <w:sz w:val="22"/>
              <w:szCs w:val="22"/>
            </w:rPr>
            <w:fldChar w:fldCharType="end"/>
          </w:r>
        </w:p>
        <w:p w14:paraId="25E6E16B">
          <w:pPr>
            <w:pStyle w:val="2"/>
            <w:tabs>
              <w:tab w:val="right" w:leader="dot" w:pos="8230"/>
            </w:tabs>
            <w:spacing w:before="84" w:line="259" w:lineRule="exact"/>
            <w:ind w:left="399"/>
            <w:rPr>
              <w:sz w:val="19"/>
              <w:szCs w:val="19"/>
            </w:rPr>
          </w:pPr>
          <w:r>
            <w:fldChar w:fldCharType="begin"/>
          </w:r>
          <w:r>
            <w:instrText xml:space="preserve"> HYPERLINK \l "bookmark282" </w:instrText>
          </w:r>
          <w:r>
            <w:fldChar w:fldCharType="separate"/>
          </w:r>
          <w:r>
            <w:rPr>
              <w:rFonts w:ascii="Times New Roman" w:hAnsi="Times New Roman" w:eastAsia="Times New Roman" w:cs="Times New Roman"/>
              <w:spacing w:val="-4"/>
              <w:position w:val="2"/>
              <w:sz w:val="19"/>
              <w:szCs w:val="19"/>
            </w:rPr>
            <w:t>0318-3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2"/>
              <w:position w:val="2"/>
              <w:sz w:val="19"/>
              <w:szCs w:val="19"/>
            </w:rPr>
            <w:t xml:space="preserve"> </w:t>
          </w:r>
          <w:r>
            <w:rPr>
              <w:spacing w:val="-2"/>
              <w:position w:val="2"/>
              <w:sz w:val="19"/>
              <w:szCs w:val="19"/>
            </w:rPr>
            <w:t>(155)</w:t>
          </w:r>
          <w:r>
            <w:rPr>
              <w:spacing w:val="-2"/>
              <w:position w:val="2"/>
              <w:sz w:val="19"/>
              <w:szCs w:val="19"/>
            </w:rPr>
            <w:fldChar w:fldCharType="end"/>
          </w:r>
        </w:p>
      </w:sdtContent>
    </w:sdt>
    <w:p w14:paraId="35DBEDFC">
      <w:pPr>
        <w:spacing w:line="259" w:lineRule="exact"/>
        <w:rPr>
          <w:sz w:val="19"/>
          <w:szCs w:val="19"/>
        </w:rPr>
        <w:sectPr>
          <w:footerReference r:id="rId18" w:type="default"/>
          <w:pgSz w:w="10770" w:h="15080"/>
          <w:pgMar w:top="400" w:right="1478" w:bottom="1179" w:left="1049" w:header="0" w:footer="999" w:gutter="0"/>
          <w:cols w:space="720" w:num="1"/>
        </w:sectPr>
      </w:pPr>
    </w:p>
    <w:p w14:paraId="7E503233">
      <w:pPr>
        <w:pStyle w:val="2"/>
        <w:spacing w:line="269" w:lineRule="auto"/>
      </w:pPr>
    </w:p>
    <w:p w14:paraId="0ED97CD7">
      <w:pPr>
        <w:pStyle w:val="2"/>
        <w:spacing w:line="269" w:lineRule="auto"/>
      </w:pPr>
    </w:p>
    <w:p w14:paraId="33617A59">
      <w:pPr>
        <w:pStyle w:val="2"/>
        <w:spacing w:line="269" w:lineRule="auto"/>
      </w:pPr>
    </w:p>
    <w:p w14:paraId="3BB72692">
      <w:pPr>
        <w:pStyle w:val="2"/>
        <w:spacing w:line="270" w:lineRule="auto"/>
      </w:pPr>
    </w:p>
    <w:sdt>
      <w:sdtPr>
        <w:rPr>
          <w:rFonts w:ascii="Times New Roman" w:hAnsi="Times New Roman" w:eastAsia="Times New Roman" w:cs="Times New Roman"/>
          <w:sz w:val="21"/>
          <w:szCs w:val="21"/>
        </w:rPr>
        <w:id w:val="147453258"/>
        <w:docPartObj>
          <w:docPartGallery w:val="Table of Contents"/>
          <w:docPartUnique/>
        </w:docPartObj>
      </w:sdtPr>
      <w:sdtEndPr>
        <w:rPr>
          <w:rFonts w:ascii="Arial" w:hAnsi="Arial" w:eastAsia="Arial" w:cs="Arial"/>
          <w:sz w:val="19"/>
          <w:szCs w:val="19"/>
        </w:rPr>
      </w:sdtEndPr>
      <w:sdtContent>
        <w:p w14:paraId="494A0F60">
          <w:pPr>
            <w:pStyle w:val="2"/>
            <w:tabs>
              <w:tab w:val="right" w:leader="dot" w:pos="8240"/>
            </w:tabs>
            <w:spacing w:before="69" w:line="280" w:lineRule="exact"/>
            <w:ind w:left="399"/>
            <w:rPr>
              <w:sz w:val="19"/>
              <w:szCs w:val="19"/>
            </w:rPr>
          </w:pPr>
          <w:r>
            <w:fldChar w:fldCharType="begin"/>
          </w:r>
          <w:r>
            <w:instrText xml:space="preserve"> HYPERLINK \l "bookmark283" </w:instrText>
          </w:r>
          <w:r>
            <w:fldChar w:fldCharType="separate"/>
          </w:r>
          <w:r>
            <w:rPr>
              <w:rFonts w:ascii="Times New Roman" w:hAnsi="Times New Roman" w:eastAsia="Times New Roman" w:cs="Times New Roman"/>
              <w:position w:val="2"/>
            </w:rPr>
            <w:t>0318-2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(156)</w:t>
          </w:r>
          <w:r>
            <w:rPr>
              <w:spacing w:val="-2"/>
              <w:position w:val="2"/>
              <w:sz w:val="19"/>
              <w:szCs w:val="19"/>
            </w:rPr>
            <w:fldChar w:fldCharType="end"/>
          </w:r>
        </w:p>
        <w:p w14:paraId="3A2EDE81">
          <w:pPr>
            <w:pStyle w:val="2"/>
            <w:spacing w:before="25" w:line="300" w:lineRule="exact"/>
            <w:ind w:left="10"/>
            <w:rPr>
              <w:rFonts w:ascii="黑体" w:hAnsi="黑体" w:eastAsia="黑体" w:cs="黑体"/>
              <w:sz w:val="22"/>
              <w:szCs w:val="22"/>
            </w:rPr>
          </w:pPr>
          <w:bookmarkStart w:id="10" w:name="bookmark284"/>
          <w:bookmarkEnd w:id="10"/>
          <w:r>
            <w:fldChar w:fldCharType="begin"/>
          </w:r>
          <w:r>
            <w:instrText xml:space="preserve"> HYPERLINK \l "bookmark285" </w:instrText>
          </w:r>
          <w:r>
            <w:fldChar w:fldCharType="separate"/>
          </w:r>
          <w:r>
            <w:rPr>
              <w:spacing w:val="-6"/>
              <w:position w:val="1"/>
              <w:sz w:val="22"/>
              <w:szCs w:val="22"/>
            </w:rPr>
            <w:t>0319</w:t>
          </w:r>
          <w:r>
            <w:rPr>
              <w:spacing w:val="28"/>
              <w:position w:val="1"/>
              <w:sz w:val="22"/>
              <w:szCs w:val="22"/>
            </w:rPr>
            <w:t xml:space="preserve">  </w:t>
          </w:r>
          <w:r>
            <w:rPr>
              <w:rFonts w:ascii="黑体" w:hAnsi="黑体" w:eastAsia="黑体" w:cs="黑体"/>
              <w:spacing w:val="-6"/>
              <w:position w:val="1"/>
              <w:sz w:val="22"/>
              <w:szCs w:val="22"/>
            </w:rPr>
            <w:t>数字媒体技术应用</w:t>
          </w:r>
          <w:r>
            <w:rPr>
              <w:rFonts w:ascii="黑体" w:hAnsi="黑体" w:eastAsia="黑体" w:cs="黑体"/>
              <w:spacing w:val="-6"/>
              <w:position w:val="1"/>
              <w:sz w:val="22"/>
              <w:szCs w:val="22"/>
            </w:rPr>
            <w:fldChar w:fldCharType="end"/>
          </w:r>
        </w:p>
        <w:p w14:paraId="6F4F514A">
          <w:pPr>
            <w:pStyle w:val="2"/>
            <w:tabs>
              <w:tab w:val="right" w:leader="dot" w:pos="8240"/>
            </w:tabs>
            <w:spacing w:before="74" w:line="280" w:lineRule="exact"/>
            <w:ind w:left="399"/>
            <w:rPr>
              <w:sz w:val="19"/>
              <w:szCs w:val="19"/>
            </w:rPr>
          </w:pPr>
          <w:r>
            <w:fldChar w:fldCharType="begin"/>
          </w:r>
          <w:r>
            <w:instrText xml:space="preserve"> HYPERLINK \l "bookmark286" </w:instrText>
          </w:r>
          <w:r>
            <w:fldChar w:fldCharType="separate"/>
          </w:r>
          <w:r>
            <w:rPr>
              <w:rFonts w:ascii="Times New Roman" w:hAnsi="Times New Roman" w:eastAsia="Times New Roman" w:cs="Times New Roman"/>
              <w:spacing w:val="-1"/>
              <w:position w:val="2"/>
            </w:rPr>
            <w:t>0319-3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(156)</w:t>
          </w:r>
          <w:r>
            <w:rPr>
              <w:spacing w:val="-2"/>
              <w:position w:val="2"/>
              <w:sz w:val="19"/>
              <w:szCs w:val="19"/>
            </w:rPr>
            <w:fldChar w:fldCharType="end"/>
          </w:r>
        </w:p>
        <w:p w14:paraId="509CE20E">
          <w:pPr>
            <w:pStyle w:val="2"/>
            <w:tabs>
              <w:tab w:val="right" w:leader="dot" w:pos="8240"/>
            </w:tabs>
            <w:spacing w:before="60" w:line="280" w:lineRule="exact"/>
            <w:ind w:left="399"/>
            <w:rPr>
              <w:sz w:val="19"/>
              <w:szCs w:val="19"/>
            </w:rPr>
          </w:pPr>
          <w:r>
            <w:fldChar w:fldCharType="begin"/>
          </w:r>
          <w:r>
            <w:instrText xml:space="preserve"> HYPERLINK \l "bookmark287" </w:instrText>
          </w:r>
          <w:r>
            <w:fldChar w:fldCharType="separate"/>
          </w:r>
          <w:r>
            <w:rPr>
              <w:rFonts w:ascii="Times New Roman" w:hAnsi="Times New Roman" w:eastAsia="Times New Roman" w:cs="Times New Roman"/>
              <w:position w:val="2"/>
            </w:rPr>
            <w:t>0319-2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(157)</w:t>
          </w:r>
          <w:r>
            <w:rPr>
              <w:spacing w:val="-2"/>
              <w:position w:val="2"/>
              <w:sz w:val="19"/>
              <w:szCs w:val="19"/>
            </w:rPr>
            <w:fldChar w:fldCharType="end"/>
          </w:r>
        </w:p>
        <w:p w14:paraId="39507566">
          <w:pPr>
            <w:pStyle w:val="2"/>
            <w:spacing w:before="59" w:line="259" w:lineRule="exact"/>
            <w:rPr>
              <w:rFonts w:ascii="黑体" w:hAnsi="黑体" w:eastAsia="黑体" w:cs="黑体"/>
              <w:sz w:val="19"/>
              <w:szCs w:val="19"/>
            </w:rPr>
          </w:pPr>
          <w:r>
            <w:fldChar w:fldCharType="begin"/>
          </w:r>
          <w:r>
            <w:instrText xml:space="preserve"> HYPERLINK \l "bookmark288" </w:instrText>
          </w:r>
          <w:r>
            <w:fldChar w:fldCharType="separate"/>
          </w:r>
          <w:r>
            <w:rPr>
              <w:spacing w:val="12"/>
              <w:position w:val="1"/>
              <w:sz w:val="19"/>
              <w:szCs w:val="19"/>
            </w:rPr>
            <w:t xml:space="preserve">0320    </w:t>
          </w:r>
          <w:r>
            <w:rPr>
              <w:rFonts w:ascii="黑体" w:hAnsi="黑体" w:eastAsia="黑体" w:cs="黑体"/>
              <w:spacing w:val="12"/>
              <w:position w:val="1"/>
              <w:sz w:val="19"/>
              <w:szCs w:val="19"/>
            </w:rPr>
            <w:t>区块链技术应用</w:t>
          </w:r>
          <w:r>
            <w:rPr>
              <w:rFonts w:ascii="黑体" w:hAnsi="黑体" w:eastAsia="黑体" w:cs="黑体"/>
              <w:spacing w:val="12"/>
              <w:position w:val="1"/>
              <w:sz w:val="19"/>
              <w:szCs w:val="19"/>
            </w:rPr>
            <w:fldChar w:fldCharType="end"/>
          </w:r>
        </w:p>
        <w:p w14:paraId="284BA64F">
          <w:pPr>
            <w:pStyle w:val="2"/>
            <w:tabs>
              <w:tab w:val="right" w:leader="dot" w:pos="8160"/>
            </w:tabs>
            <w:spacing w:before="81" w:line="280" w:lineRule="exact"/>
            <w:ind w:left="399"/>
            <w:rPr>
              <w:sz w:val="19"/>
              <w:szCs w:val="19"/>
            </w:rPr>
          </w:pPr>
          <w:r>
            <w:fldChar w:fldCharType="begin"/>
          </w:r>
          <w:r>
            <w:instrText xml:space="preserve"> HYPERLINK \l "bookmark289" </w:instrText>
          </w:r>
          <w:r>
            <w:fldChar w:fldCharType="separate"/>
          </w:r>
          <w:r>
            <w:rPr>
              <w:rFonts w:ascii="Times New Roman" w:hAnsi="Times New Roman" w:eastAsia="Times New Roman" w:cs="Times New Roman"/>
              <w:spacing w:val="-2"/>
              <w:position w:val="2"/>
            </w:rPr>
            <w:t>0320-4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(158)</w:t>
          </w:r>
          <w:r>
            <w:rPr>
              <w:spacing w:val="-2"/>
              <w:position w:val="2"/>
              <w:sz w:val="19"/>
              <w:szCs w:val="19"/>
            </w:rPr>
            <w:fldChar w:fldCharType="end"/>
          </w:r>
        </w:p>
        <w:p w14:paraId="5D1A36F4">
          <w:pPr>
            <w:pStyle w:val="2"/>
            <w:tabs>
              <w:tab w:val="right" w:leader="dot" w:pos="8180"/>
            </w:tabs>
            <w:spacing w:before="60" w:line="280" w:lineRule="exact"/>
            <w:ind w:left="399"/>
            <w:rPr>
              <w:sz w:val="19"/>
              <w:szCs w:val="19"/>
            </w:rPr>
          </w:pPr>
          <w:r>
            <w:fldChar w:fldCharType="begin"/>
          </w:r>
          <w:r>
            <w:instrText xml:space="preserve"> HYPERLINK \l "bookmark290" </w:instrText>
          </w:r>
          <w:r>
            <w:fldChar w:fldCharType="separate"/>
          </w:r>
          <w:r>
            <w:rPr>
              <w:rFonts w:ascii="Times New Roman" w:hAnsi="Times New Roman" w:eastAsia="Times New Roman" w:cs="Times New Roman"/>
              <w:spacing w:val="-1"/>
              <w:position w:val="2"/>
            </w:rPr>
            <w:t>0320-3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70"/>
              <w:position w:val="2"/>
            </w:rPr>
            <w:t xml:space="preserve"> </w:t>
          </w:r>
          <w:r>
            <w:rPr>
              <w:spacing w:val="-2"/>
              <w:position w:val="2"/>
              <w:sz w:val="19"/>
              <w:szCs w:val="19"/>
            </w:rPr>
            <w:t>(159)</w:t>
          </w:r>
          <w:r>
            <w:rPr>
              <w:spacing w:val="-2"/>
              <w:position w:val="2"/>
              <w:sz w:val="19"/>
              <w:szCs w:val="19"/>
            </w:rPr>
            <w:fldChar w:fldCharType="end"/>
          </w:r>
        </w:p>
        <w:p w14:paraId="7D529F14">
          <w:pPr>
            <w:pStyle w:val="2"/>
            <w:tabs>
              <w:tab w:val="right" w:leader="dot" w:pos="8240"/>
            </w:tabs>
            <w:spacing w:before="60" w:line="280" w:lineRule="exact"/>
            <w:ind w:left="399"/>
            <w:rPr>
              <w:sz w:val="19"/>
              <w:szCs w:val="19"/>
            </w:rPr>
          </w:pPr>
          <w:r>
            <w:fldChar w:fldCharType="begin"/>
          </w:r>
          <w:r>
            <w:instrText xml:space="preserve"> HYPERLINK \l "bookmark291" </w:instrText>
          </w:r>
          <w:r>
            <w:fldChar w:fldCharType="separate"/>
          </w:r>
          <w:r>
            <w:rPr>
              <w:rFonts w:ascii="Times New Roman" w:hAnsi="Times New Roman" w:eastAsia="Times New Roman" w:cs="Times New Roman"/>
              <w:position w:val="2"/>
            </w:rPr>
            <w:t>0320-2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(159)</w:t>
          </w:r>
          <w:r>
            <w:rPr>
              <w:spacing w:val="-2"/>
              <w:position w:val="2"/>
              <w:sz w:val="19"/>
              <w:szCs w:val="19"/>
            </w:rPr>
            <w:fldChar w:fldCharType="end"/>
          </w:r>
        </w:p>
        <w:p w14:paraId="14A3E744">
          <w:pPr>
            <w:spacing w:before="206" w:line="221" w:lineRule="auto"/>
            <w:ind w:left="3220"/>
            <w:rPr>
              <w:rFonts w:ascii="黑体" w:hAnsi="黑体" w:eastAsia="黑体" w:cs="黑体"/>
              <w:sz w:val="28"/>
              <w:szCs w:val="28"/>
            </w:rPr>
          </w:pPr>
          <w:r>
            <w:fldChar w:fldCharType="begin"/>
          </w:r>
          <w:r>
            <w:instrText xml:space="preserve"> HYPERLINK \l "bookmark292" </w:instrText>
          </w:r>
          <w:r>
            <w:fldChar w:fldCharType="separate"/>
          </w:r>
          <w:r>
            <w:rPr>
              <w:rFonts w:ascii="黑体" w:hAnsi="黑体" w:eastAsia="黑体" w:cs="黑体"/>
              <w:spacing w:val="-6"/>
              <w:sz w:val="28"/>
              <w:szCs w:val="28"/>
            </w:rPr>
            <w:t>0</w:t>
          </w:r>
          <w:r>
            <w:rPr>
              <w:rFonts w:ascii="黑体" w:hAnsi="黑体" w:eastAsia="黑体" w:cs="黑体"/>
              <w:spacing w:val="-65"/>
              <w:sz w:val="28"/>
              <w:szCs w:val="28"/>
            </w:rPr>
            <w:t xml:space="preserve"> </w:t>
          </w:r>
          <w:r>
            <w:rPr>
              <w:rFonts w:ascii="黑体" w:hAnsi="黑体" w:eastAsia="黑体" w:cs="黑体"/>
              <w:spacing w:val="-6"/>
              <w:sz w:val="28"/>
              <w:szCs w:val="28"/>
            </w:rPr>
            <w:t>4</w:t>
          </w:r>
          <w:r>
            <w:rPr>
              <w:rFonts w:ascii="黑体" w:hAnsi="黑体" w:eastAsia="黑体" w:cs="黑体"/>
              <w:spacing w:val="4"/>
              <w:sz w:val="28"/>
              <w:szCs w:val="28"/>
            </w:rPr>
            <w:t xml:space="preserve">  </w:t>
          </w:r>
          <w:r>
            <w:rPr>
              <w:rFonts w:ascii="黑体" w:hAnsi="黑体" w:eastAsia="黑体" w:cs="黑体"/>
              <w:spacing w:val="-6"/>
              <w:sz w:val="28"/>
              <w:szCs w:val="28"/>
            </w:rPr>
            <w:t>交  通</w:t>
          </w:r>
          <w:r>
            <w:rPr>
              <w:rFonts w:ascii="黑体" w:hAnsi="黑体" w:eastAsia="黑体" w:cs="黑体"/>
              <w:spacing w:val="107"/>
              <w:sz w:val="28"/>
              <w:szCs w:val="28"/>
            </w:rPr>
            <w:t xml:space="preserve"> </w:t>
          </w:r>
          <w:r>
            <w:rPr>
              <w:rFonts w:ascii="黑体" w:hAnsi="黑体" w:eastAsia="黑体" w:cs="黑体"/>
              <w:spacing w:val="-6"/>
              <w:sz w:val="28"/>
              <w:szCs w:val="28"/>
            </w:rPr>
            <w:t>类</w:t>
          </w:r>
          <w:r>
            <w:rPr>
              <w:rFonts w:ascii="黑体" w:hAnsi="黑体" w:eastAsia="黑体" w:cs="黑体"/>
              <w:spacing w:val="-6"/>
              <w:sz w:val="28"/>
              <w:szCs w:val="28"/>
            </w:rPr>
            <w:fldChar w:fldCharType="end"/>
          </w:r>
        </w:p>
        <w:p w14:paraId="7ED6889D">
          <w:pPr>
            <w:pStyle w:val="2"/>
            <w:spacing w:before="173" w:line="300" w:lineRule="exact"/>
            <w:rPr>
              <w:rFonts w:ascii="黑体" w:hAnsi="黑体" w:eastAsia="黑体" w:cs="黑体"/>
              <w:sz w:val="22"/>
              <w:szCs w:val="22"/>
            </w:rPr>
          </w:pPr>
          <w:r>
            <w:fldChar w:fldCharType="begin"/>
          </w:r>
          <w:r>
            <w:instrText xml:space="preserve"> HYPERLINK \l "bookmark293" </w:instrText>
          </w:r>
          <w:r>
            <w:fldChar w:fldCharType="separate"/>
          </w:r>
          <w:r>
            <w:rPr>
              <w:spacing w:val="-4"/>
              <w:position w:val="1"/>
              <w:sz w:val="22"/>
              <w:szCs w:val="22"/>
            </w:rPr>
            <w:t xml:space="preserve">0401   </w:t>
          </w:r>
          <w:r>
            <w:rPr>
              <w:rFonts w:ascii="黑体" w:hAnsi="黑体" w:eastAsia="黑体" w:cs="黑体"/>
              <w:spacing w:val="-4"/>
              <w:position w:val="1"/>
              <w:sz w:val="22"/>
              <w:szCs w:val="22"/>
            </w:rPr>
            <w:t>汽车驾驶</w:t>
          </w:r>
          <w:r>
            <w:rPr>
              <w:rFonts w:ascii="黑体" w:hAnsi="黑体" w:eastAsia="黑体" w:cs="黑体"/>
              <w:spacing w:val="-4"/>
              <w:position w:val="1"/>
              <w:sz w:val="22"/>
              <w:szCs w:val="22"/>
            </w:rPr>
            <w:fldChar w:fldCharType="end"/>
          </w:r>
        </w:p>
        <w:p w14:paraId="4AE4AE8B">
          <w:pPr>
            <w:pStyle w:val="2"/>
            <w:tabs>
              <w:tab w:val="right" w:leader="dot" w:pos="8250"/>
            </w:tabs>
            <w:spacing w:before="56" w:line="280" w:lineRule="exact"/>
            <w:ind w:left="399"/>
            <w:rPr>
              <w:sz w:val="19"/>
              <w:szCs w:val="19"/>
            </w:rPr>
          </w:pPr>
          <w:r>
            <w:fldChar w:fldCharType="begin"/>
          </w:r>
          <w:r>
            <w:instrText xml:space="preserve"> HYPERLINK \l "bookmark294" </w:instrText>
          </w:r>
          <w:r>
            <w:fldChar w:fldCharType="separate"/>
          </w:r>
          <w:r>
            <w:rPr>
              <w:rFonts w:ascii="Times New Roman" w:hAnsi="Times New Roman" w:eastAsia="Times New Roman" w:cs="Times New Roman"/>
              <w:spacing w:val="-5"/>
              <w:position w:val="2"/>
            </w:rPr>
            <w:t>0401-4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sz w:val="19"/>
              <w:szCs w:val="19"/>
            </w:rPr>
            <w:t>(161)</w:t>
          </w:r>
          <w:r>
            <w:rPr>
              <w:spacing w:val="-1"/>
              <w:position w:val="2"/>
              <w:sz w:val="19"/>
              <w:szCs w:val="19"/>
            </w:rPr>
            <w:fldChar w:fldCharType="end"/>
          </w:r>
        </w:p>
        <w:p w14:paraId="44B72C7F">
          <w:pPr>
            <w:pStyle w:val="2"/>
            <w:tabs>
              <w:tab w:val="right" w:leader="dot" w:pos="8250"/>
            </w:tabs>
            <w:spacing w:before="59" w:line="281" w:lineRule="exact"/>
            <w:ind w:left="399"/>
            <w:rPr>
              <w:sz w:val="19"/>
              <w:szCs w:val="19"/>
            </w:rPr>
          </w:pPr>
          <w:r>
            <w:fldChar w:fldCharType="begin"/>
          </w:r>
          <w:r>
            <w:instrText xml:space="preserve"> HYPERLINK \l "bookmark295" </w:instrText>
          </w:r>
          <w:r>
            <w:fldChar w:fldCharType="separate"/>
          </w:r>
          <w:r>
            <w:rPr>
              <w:rFonts w:ascii="Times New Roman" w:hAnsi="Times New Roman" w:eastAsia="Times New Roman" w:cs="Times New Roman"/>
              <w:spacing w:val="-3"/>
              <w:position w:val="2"/>
            </w:rPr>
            <w:t>0401-3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(161)</w:t>
          </w:r>
          <w:r>
            <w:rPr>
              <w:spacing w:val="-1"/>
              <w:position w:val="2"/>
              <w:sz w:val="19"/>
              <w:szCs w:val="19"/>
            </w:rPr>
            <w:fldChar w:fldCharType="end"/>
          </w:r>
        </w:p>
        <w:p w14:paraId="41CD0482">
          <w:pPr>
            <w:pStyle w:val="2"/>
            <w:spacing w:before="69" w:line="259" w:lineRule="exact"/>
            <w:ind w:left="10"/>
            <w:rPr>
              <w:rFonts w:ascii="黑体" w:hAnsi="黑体" w:eastAsia="黑体" w:cs="黑体"/>
              <w:sz w:val="19"/>
              <w:szCs w:val="19"/>
            </w:rPr>
          </w:pPr>
          <w:r>
            <w:fldChar w:fldCharType="begin"/>
          </w:r>
          <w:r>
            <w:instrText xml:space="preserve"> HYPERLINK \l "bookmark296" </w:instrText>
          </w:r>
          <w:r>
            <w:fldChar w:fldCharType="separate"/>
          </w:r>
          <w:r>
            <w:rPr>
              <w:spacing w:val="10"/>
              <w:position w:val="1"/>
              <w:sz w:val="19"/>
              <w:szCs w:val="19"/>
            </w:rPr>
            <w:t>0402</w:t>
          </w:r>
          <w:r>
            <w:rPr>
              <w:spacing w:val="13"/>
              <w:position w:val="1"/>
              <w:sz w:val="19"/>
              <w:szCs w:val="19"/>
            </w:rPr>
            <w:t xml:space="preserve">    </w:t>
          </w:r>
          <w:r>
            <w:rPr>
              <w:rFonts w:ascii="黑体" w:hAnsi="黑体" w:eastAsia="黑体" w:cs="黑体"/>
              <w:spacing w:val="10"/>
              <w:position w:val="1"/>
              <w:sz w:val="19"/>
              <w:szCs w:val="19"/>
            </w:rPr>
            <w:t>交通客运服务</w:t>
          </w:r>
          <w:r>
            <w:rPr>
              <w:rFonts w:ascii="黑体" w:hAnsi="黑体" w:eastAsia="黑体" w:cs="黑体"/>
              <w:spacing w:val="10"/>
              <w:position w:val="1"/>
              <w:sz w:val="19"/>
              <w:szCs w:val="19"/>
            </w:rPr>
            <w:fldChar w:fldCharType="end"/>
          </w:r>
        </w:p>
        <w:p w14:paraId="68E64AD7">
          <w:pPr>
            <w:pStyle w:val="2"/>
            <w:tabs>
              <w:tab w:val="right" w:leader="dot" w:pos="8240"/>
            </w:tabs>
            <w:spacing w:before="82" w:line="280" w:lineRule="exact"/>
            <w:ind w:left="399"/>
            <w:rPr>
              <w:sz w:val="19"/>
              <w:szCs w:val="19"/>
            </w:rPr>
          </w:pPr>
          <w:r>
            <w:fldChar w:fldCharType="begin"/>
          </w:r>
          <w:r>
            <w:instrText xml:space="preserve"> HYPERLINK \l "bookmark297" </w:instrText>
          </w:r>
          <w:r>
            <w:fldChar w:fldCharType="separate"/>
          </w:r>
          <w:r>
            <w:rPr>
              <w:rFonts w:ascii="Times New Roman" w:hAnsi="Times New Roman" w:eastAsia="Times New Roman" w:cs="Times New Roman"/>
              <w:spacing w:val="-2"/>
              <w:position w:val="2"/>
            </w:rPr>
            <w:t>0402-4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(162)</w:t>
          </w:r>
          <w:r>
            <w:rPr>
              <w:spacing w:val="-2"/>
              <w:position w:val="2"/>
              <w:sz w:val="19"/>
              <w:szCs w:val="19"/>
            </w:rPr>
            <w:fldChar w:fldCharType="end"/>
          </w:r>
        </w:p>
        <w:p w14:paraId="20E7D860">
          <w:pPr>
            <w:pStyle w:val="2"/>
            <w:tabs>
              <w:tab w:val="right" w:leader="dot" w:pos="8240"/>
            </w:tabs>
            <w:spacing w:before="50" w:line="280" w:lineRule="exact"/>
            <w:ind w:left="399"/>
            <w:rPr>
              <w:sz w:val="19"/>
              <w:szCs w:val="19"/>
            </w:rPr>
          </w:pPr>
          <w:r>
            <w:fldChar w:fldCharType="begin"/>
          </w:r>
          <w:r>
            <w:instrText xml:space="preserve"> HYPERLINK \l "bookmark298" </w:instrText>
          </w:r>
          <w:r>
            <w:fldChar w:fldCharType="separate"/>
          </w:r>
          <w:r>
            <w:rPr>
              <w:rFonts w:ascii="Times New Roman" w:hAnsi="Times New Roman" w:eastAsia="Times New Roman" w:cs="Times New Roman"/>
              <w:spacing w:val="-1"/>
              <w:position w:val="2"/>
            </w:rPr>
            <w:t>0402-3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(163)</w:t>
          </w:r>
          <w:r>
            <w:rPr>
              <w:spacing w:val="-2"/>
              <w:position w:val="2"/>
              <w:sz w:val="19"/>
              <w:szCs w:val="19"/>
            </w:rPr>
            <w:fldChar w:fldCharType="end"/>
          </w:r>
        </w:p>
        <w:p w14:paraId="554349FE">
          <w:pPr>
            <w:pStyle w:val="2"/>
            <w:spacing w:before="69" w:line="259" w:lineRule="exact"/>
            <w:rPr>
              <w:rFonts w:ascii="黑体" w:hAnsi="黑体" w:eastAsia="黑体" w:cs="黑体"/>
              <w:sz w:val="19"/>
              <w:szCs w:val="19"/>
            </w:rPr>
          </w:pPr>
          <w:r>
            <w:fldChar w:fldCharType="begin"/>
          </w:r>
          <w:r>
            <w:instrText xml:space="preserve"> HYPERLINK \l "bookmark299" </w:instrText>
          </w:r>
          <w:r>
            <w:fldChar w:fldCharType="separate"/>
          </w:r>
          <w:r>
            <w:rPr>
              <w:spacing w:val="9"/>
              <w:position w:val="1"/>
              <w:sz w:val="19"/>
              <w:szCs w:val="19"/>
            </w:rPr>
            <w:t xml:space="preserve">0403    </w:t>
          </w:r>
          <w:r>
            <w:rPr>
              <w:rFonts w:ascii="黑体" w:hAnsi="黑体" w:eastAsia="黑体" w:cs="黑体"/>
              <w:spacing w:val="9"/>
              <w:position w:val="1"/>
              <w:sz w:val="19"/>
              <w:szCs w:val="19"/>
            </w:rPr>
            <w:t>汽车维修</w:t>
          </w:r>
          <w:r>
            <w:rPr>
              <w:rFonts w:ascii="黑体" w:hAnsi="黑体" w:eastAsia="黑体" w:cs="黑体"/>
              <w:spacing w:val="9"/>
              <w:position w:val="1"/>
              <w:sz w:val="19"/>
              <w:szCs w:val="19"/>
            </w:rPr>
            <w:fldChar w:fldCharType="end"/>
          </w:r>
        </w:p>
        <w:p w14:paraId="6C6FF2EF">
          <w:pPr>
            <w:pStyle w:val="2"/>
            <w:tabs>
              <w:tab w:val="right" w:leader="dot" w:pos="8240"/>
            </w:tabs>
            <w:spacing w:before="72" w:line="280" w:lineRule="exact"/>
            <w:ind w:left="399"/>
            <w:rPr>
              <w:sz w:val="19"/>
              <w:szCs w:val="19"/>
            </w:rPr>
          </w:pPr>
          <w:r>
            <w:fldChar w:fldCharType="begin"/>
          </w:r>
          <w:r>
            <w:instrText xml:space="preserve"> HYPERLINK \l "bookmark300" </w:instrText>
          </w:r>
          <w:r>
            <w:fldChar w:fldCharType="separate"/>
          </w:r>
          <w:r>
            <w:rPr>
              <w:rFonts w:ascii="Times New Roman" w:hAnsi="Times New Roman" w:eastAsia="Times New Roman" w:cs="Times New Roman"/>
              <w:spacing w:val="-2"/>
              <w:position w:val="2"/>
            </w:rPr>
            <w:t>0403-4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(163)</w:t>
          </w:r>
          <w:r>
            <w:rPr>
              <w:spacing w:val="-2"/>
              <w:position w:val="2"/>
              <w:sz w:val="19"/>
              <w:szCs w:val="19"/>
            </w:rPr>
            <w:fldChar w:fldCharType="end"/>
          </w:r>
        </w:p>
        <w:p w14:paraId="1CA3AC34">
          <w:pPr>
            <w:pStyle w:val="2"/>
            <w:tabs>
              <w:tab w:val="right" w:leader="dot" w:pos="8240"/>
            </w:tabs>
            <w:spacing w:before="60" w:line="280" w:lineRule="exact"/>
            <w:ind w:left="399"/>
            <w:rPr>
              <w:sz w:val="19"/>
              <w:szCs w:val="19"/>
            </w:rPr>
          </w:pPr>
          <w:r>
            <w:fldChar w:fldCharType="begin"/>
          </w:r>
          <w:r>
            <w:instrText xml:space="preserve"> HYPERLINK \l "bookmark301" </w:instrText>
          </w:r>
          <w:r>
            <w:fldChar w:fldCharType="separate"/>
          </w:r>
          <w:r>
            <w:rPr>
              <w:rFonts w:ascii="Times New Roman" w:hAnsi="Times New Roman" w:eastAsia="Times New Roman" w:cs="Times New Roman"/>
              <w:spacing w:val="-1"/>
              <w:position w:val="2"/>
            </w:rPr>
            <w:t>0403-3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(164)</w:t>
          </w:r>
          <w:r>
            <w:rPr>
              <w:spacing w:val="-2"/>
              <w:position w:val="2"/>
              <w:sz w:val="19"/>
              <w:szCs w:val="19"/>
            </w:rPr>
            <w:fldChar w:fldCharType="end"/>
          </w:r>
        </w:p>
        <w:p w14:paraId="272438F3">
          <w:pPr>
            <w:pStyle w:val="2"/>
            <w:tabs>
              <w:tab w:val="right" w:leader="dot" w:pos="8240"/>
            </w:tabs>
            <w:spacing w:before="60" w:line="280" w:lineRule="exact"/>
            <w:ind w:left="399"/>
            <w:rPr>
              <w:sz w:val="19"/>
              <w:szCs w:val="19"/>
            </w:rPr>
          </w:pPr>
          <w:r>
            <w:fldChar w:fldCharType="begin"/>
          </w:r>
          <w:r>
            <w:instrText xml:space="preserve"> HYPERLINK \l "bookmark302" </w:instrText>
          </w:r>
          <w:r>
            <w:fldChar w:fldCharType="separate"/>
          </w:r>
          <w:r>
            <w:rPr>
              <w:rFonts w:ascii="Times New Roman" w:hAnsi="Times New Roman" w:eastAsia="Times New Roman" w:cs="Times New Roman"/>
              <w:spacing w:val="1"/>
              <w:position w:val="2"/>
            </w:rPr>
            <w:t>0403-2</w:t>
          </w:r>
          <w:r>
            <w:rPr>
              <w:rFonts w:ascii="Times New Roman" w:hAnsi="Times New Roman" w:eastAsia="Times New Roman" w:cs="Times New Roman"/>
              <w:spacing w:val="6"/>
              <w:position w:val="2"/>
            </w:rPr>
            <w:t xml:space="preserve">     </w:t>
          </w:r>
          <w:r>
            <w:rPr>
              <w:rFonts w:ascii="宋体" w:hAnsi="宋体" w:eastAsia="宋体" w:cs="宋体"/>
              <w:spacing w:val="1"/>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1"/>
              <w:position w:val="2"/>
              <w:sz w:val="19"/>
              <w:szCs w:val="19"/>
            </w:rPr>
            <w:t>(165)</w:t>
          </w:r>
          <w:r>
            <w:rPr>
              <w:spacing w:val="-1"/>
              <w:position w:val="2"/>
              <w:sz w:val="19"/>
              <w:szCs w:val="19"/>
            </w:rPr>
            <w:fldChar w:fldCharType="end"/>
          </w:r>
        </w:p>
        <w:p w14:paraId="091CBF00">
          <w:pPr>
            <w:pStyle w:val="2"/>
            <w:spacing w:before="59" w:line="259" w:lineRule="exact"/>
            <w:ind w:left="10"/>
            <w:rPr>
              <w:rFonts w:ascii="黑体" w:hAnsi="黑体" w:eastAsia="黑体" w:cs="黑体"/>
              <w:sz w:val="19"/>
              <w:szCs w:val="19"/>
            </w:rPr>
          </w:pPr>
          <w:r>
            <w:fldChar w:fldCharType="begin"/>
          </w:r>
          <w:r>
            <w:instrText xml:space="preserve"> HYPERLINK \l "bookmark303" </w:instrText>
          </w:r>
          <w:r>
            <w:fldChar w:fldCharType="separate"/>
          </w:r>
          <w:r>
            <w:rPr>
              <w:spacing w:val="11"/>
              <w:position w:val="1"/>
              <w:sz w:val="19"/>
              <w:szCs w:val="19"/>
            </w:rPr>
            <w:t>0404</w:t>
          </w:r>
          <w:r>
            <w:rPr>
              <w:spacing w:val="10"/>
              <w:position w:val="1"/>
              <w:sz w:val="19"/>
              <w:szCs w:val="19"/>
            </w:rPr>
            <w:t xml:space="preserve">    </w:t>
          </w:r>
          <w:r>
            <w:rPr>
              <w:rFonts w:ascii="黑体" w:hAnsi="黑体" w:eastAsia="黑体" w:cs="黑体"/>
              <w:spacing w:val="11"/>
              <w:position w:val="1"/>
              <w:sz w:val="19"/>
              <w:szCs w:val="19"/>
            </w:rPr>
            <w:t>汽车电器维修</w:t>
          </w:r>
          <w:r>
            <w:rPr>
              <w:rFonts w:ascii="黑体" w:hAnsi="黑体" w:eastAsia="黑体" w:cs="黑体"/>
              <w:spacing w:val="11"/>
              <w:position w:val="1"/>
              <w:sz w:val="19"/>
              <w:szCs w:val="19"/>
            </w:rPr>
            <w:fldChar w:fldCharType="end"/>
          </w:r>
        </w:p>
        <w:p w14:paraId="0BE0E2D6">
          <w:pPr>
            <w:pStyle w:val="2"/>
            <w:tabs>
              <w:tab w:val="right" w:leader="dot" w:pos="8250"/>
            </w:tabs>
            <w:spacing w:before="72" w:line="280" w:lineRule="exact"/>
            <w:ind w:left="399"/>
            <w:rPr>
              <w:sz w:val="19"/>
              <w:szCs w:val="19"/>
            </w:rPr>
          </w:pPr>
          <w:r>
            <w:fldChar w:fldCharType="begin"/>
          </w:r>
          <w:r>
            <w:instrText xml:space="preserve"> HYPERLINK \l "bookmark304" </w:instrText>
          </w:r>
          <w:r>
            <w:fldChar w:fldCharType="separate"/>
          </w:r>
          <w:r>
            <w:rPr>
              <w:rFonts w:ascii="Times New Roman" w:hAnsi="Times New Roman" w:eastAsia="Times New Roman" w:cs="Times New Roman"/>
              <w:spacing w:val="-5"/>
              <w:position w:val="2"/>
            </w:rPr>
            <w:t>0404-4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sz w:val="19"/>
              <w:szCs w:val="19"/>
            </w:rPr>
            <w:t>(165)</w:t>
          </w:r>
          <w:r>
            <w:rPr>
              <w:spacing w:val="-1"/>
              <w:position w:val="2"/>
              <w:sz w:val="19"/>
              <w:szCs w:val="19"/>
            </w:rPr>
            <w:fldChar w:fldCharType="end"/>
          </w:r>
        </w:p>
        <w:p w14:paraId="265D2C74">
          <w:pPr>
            <w:pStyle w:val="2"/>
            <w:tabs>
              <w:tab w:val="right" w:leader="dot" w:pos="8240"/>
            </w:tabs>
            <w:spacing w:before="70" w:line="280" w:lineRule="exact"/>
            <w:ind w:left="399"/>
            <w:rPr>
              <w:sz w:val="19"/>
              <w:szCs w:val="19"/>
            </w:rPr>
          </w:pPr>
          <w:r>
            <w:fldChar w:fldCharType="begin"/>
          </w:r>
          <w:r>
            <w:instrText xml:space="preserve"> HYPERLINK \l "bookmark305" </w:instrText>
          </w:r>
          <w:r>
            <w:fldChar w:fldCharType="separate"/>
          </w:r>
          <w:r>
            <w:rPr>
              <w:rFonts w:ascii="Times New Roman" w:hAnsi="Times New Roman" w:eastAsia="Times New Roman" w:cs="Times New Roman"/>
              <w:spacing w:val="-3"/>
              <w:position w:val="2"/>
            </w:rPr>
            <w:t xml:space="preserve">0404-3    </w:t>
          </w:r>
          <w:r>
            <w:rPr>
              <w:rFonts w:ascii="宋体" w:hAnsi="宋体" w:eastAsia="宋体" w:cs="宋体"/>
              <w:spacing w:val="-3"/>
              <w:position w:val="2"/>
            </w:rPr>
            <w:t>高</w:t>
          </w:r>
          <w:r>
            <w:rPr>
              <w:rFonts w:ascii="宋体" w:hAnsi="宋体" w:eastAsia="宋体" w:cs="宋体"/>
              <w:spacing w:val="-29"/>
              <w:position w:val="2"/>
            </w:rPr>
            <w:t xml:space="preserve"> </w:t>
          </w:r>
          <w:r>
            <w:rPr>
              <w:rFonts w:ascii="宋体" w:hAnsi="宋体" w:eastAsia="宋体" w:cs="宋体"/>
              <w:spacing w:val="-3"/>
              <w:position w:val="2"/>
            </w:rPr>
            <w:t xml:space="preserve">级  </w:t>
          </w:r>
          <w:r>
            <w:rPr>
              <w:rFonts w:ascii="宋体" w:hAnsi="宋体" w:eastAsia="宋体" w:cs="宋体"/>
              <w:position w:val="2"/>
            </w:rPr>
            <w:tab/>
          </w:r>
          <w:r>
            <w:rPr>
              <w:rFonts w:ascii="宋体" w:hAnsi="宋体" w:eastAsia="宋体" w:cs="宋体"/>
              <w:spacing w:val="-20"/>
              <w:position w:val="2"/>
            </w:rPr>
            <w:t xml:space="preserve"> </w:t>
          </w:r>
          <w:r>
            <w:rPr>
              <w:spacing w:val="-2"/>
              <w:position w:val="2"/>
              <w:sz w:val="19"/>
              <w:szCs w:val="19"/>
            </w:rPr>
            <w:t>(166)</w:t>
          </w:r>
          <w:r>
            <w:rPr>
              <w:spacing w:val="-2"/>
              <w:position w:val="2"/>
              <w:sz w:val="19"/>
              <w:szCs w:val="19"/>
            </w:rPr>
            <w:fldChar w:fldCharType="end"/>
          </w:r>
        </w:p>
        <w:p w14:paraId="78B381C3">
          <w:pPr>
            <w:pStyle w:val="2"/>
            <w:tabs>
              <w:tab w:val="right" w:leader="dot" w:pos="8240"/>
            </w:tabs>
            <w:spacing w:before="59" w:line="280" w:lineRule="exact"/>
            <w:ind w:left="399"/>
            <w:rPr>
              <w:sz w:val="19"/>
              <w:szCs w:val="19"/>
            </w:rPr>
          </w:pPr>
          <w:r>
            <w:fldChar w:fldCharType="begin"/>
          </w:r>
          <w:r>
            <w:instrText xml:space="preserve"> HYPERLINK \l "bookmark306" </w:instrText>
          </w:r>
          <w:r>
            <w:fldChar w:fldCharType="separate"/>
          </w:r>
          <w:r>
            <w:rPr>
              <w:rFonts w:ascii="Times New Roman" w:hAnsi="Times New Roman" w:eastAsia="Times New Roman" w:cs="Times New Roman"/>
              <w:spacing w:val="5"/>
              <w:position w:val="2"/>
            </w:rPr>
            <w:t>0404-2</w:t>
          </w:r>
          <w:r>
            <w:rPr>
              <w:rFonts w:ascii="Times New Roman" w:hAnsi="Times New Roman" w:eastAsia="Times New Roman" w:cs="Times New Roman"/>
              <w:spacing w:val="11"/>
              <w:position w:val="2"/>
            </w:rPr>
            <w:t xml:space="preserve">    </w:t>
          </w:r>
          <w:r>
            <w:rPr>
              <w:rFonts w:ascii="宋体" w:hAnsi="宋体" w:eastAsia="宋体" w:cs="宋体"/>
              <w:spacing w:val="5"/>
              <w:position w:val="2"/>
            </w:rPr>
            <w:t>预备技师</w:t>
          </w:r>
          <w:r>
            <w:rPr>
              <w:rFonts w:ascii="宋体" w:hAnsi="宋体" w:eastAsia="宋体" w:cs="宋体"/>
              <w:spacing w:val="-85"/>
              <w:position w:val="2"/>
            </w:rPr>
            <w:t xml:space="preserve"> </w:t>
          </w:r>
          <w:r>
            <w:rPr>
              <w:rFonts w:ascii="宋体" w:hAnsi="宋体" w:eastAsia="宋体" w:cs="宋体"/>
              <w:position w:val="2"/>
            </w:rPr>
            <w:tab/>
          </w:r>
          <w:r>
            <w:rPr>
              <w:spacing w:val="-1"/>
              <w:position w:val="2"/>
              <w:sz w:val="19"/>
              <w:szCs w:val="19"/>
            </w:rPr>
            <w:t>(167)</w:t>
          </w:r>
          <w:r>
            <w:rPr>
              <w:spacing w:val="-1"/>
              <w:position w:val="2"/>
              <w:sz w:val="19"/>
              <w:szCs w:val="19"/>
            </w:rPr>
            <w:fldChar w:fldCharType="end"/>
          </w:r>
        </w:p>
        <w:p w14:paraId="224B6C94">
          <w:pPr>
            <w:pStyle w:val="2"/>
            <w:spacing w:before="70" w:line="259" w:lineRule="exact"/>
            <w:ind w:left="10"/>
            <w:rPr>
              <w:rFonts w:ascii="黑体" w:hAnsi="黑体" w:eastAsia="黑体" w:cs="黑体"/>
              <w:sz w:val="19"/>
              <w:szCs w:val="19"/>
            </w:rPr>
          </w:pPr>
          <w:r>
            <w:fldChar w:fldCharType="begin"/>
          </w:r>
          <w:r>
            <w:instrText xml:space="preserve"> HYPERLINK \l "bookmark307" </w:instrText>
          </w:r>
          <w:r>
            <w:fldChar w:fldCharType="separate"/>
          </w:r>
          <w:r>
            <w:rPr>
              <w:spacing w:val="11"/>
              <w:position w:val="1"/>
              <w:sz w:val="19"/>
              <w:szCs w:val="19"/>
            </w:rPr>
            <w:t xml:space="preserve">0405    </w:t>
          </w:r>
          <w:r>
            <w:rPr>
              <w:rFonts w:ascii="黑体" w:hAnsi="黑体" w:eastAsia="黑体" w:cs="黑体"/>
              <w:spacing w:val="11"/>
              <w:position w:val="1"/>
              <w:sz w:val="19"/>
              <w:szCs w:val="19"/>
            </w:rPr>
            <w:t>汽车钣金与涂装</w:t>
          </w:r>
          <w:r>
            <w:rPr>
              <w:rFonts w:ascii="黑体" w:hAnsi="黑体" w:eastAsia="黑体" w:cs="黑体"/>
              <w:spacing w:val="11"/>
              <w:position w:val="1"/>
              <w:sz w:val="19"/>
              <w:szCs w:val="19"/>
            </w:rPr>
            <w:fldChar w:fldCharType="end"/>
          </w:r>
        </w:p>
        <w:p w14:paraId="7542ADA8">
          <w:pPr>
            <w:pStyle w:val="2"/>
            <w:tabs>
              <w:tab w:val="right" w:leader="dot" w:pos="8240"/>
            </w:tabs>
            <w:spacing w:before="72" w:line="280" w:lineRule="exact"/>
            <w:ind w:left="399"/>
            <w:rPr>
              <w:sz w:val="19"/>
              <w:szCs w:val="19"/>
            </w:rPr>
          </w:pPr>
          <w:r>
            <w:fldChar w:fldCharType="begin"/>
          </w:r>
          <w:r>
            <w:instrText xml:space="preserve"> HYPERLINK \l "bookmark308" </w:instrText>
          </w:r>
          <w:r>
            <w:fldChar w:fldCharType="separate"/>
          </w:r>
          <w:r>
            <w:rPr>
              <w:rFonts w:ascii="Times New Roman" w:hAnsi="Times New Roman" w:eastAsia="Times New Roman" w:cs="Times New Roman"/>
              <w:spacing w:val="-2"/>
              <w:position w:val="2"/>
            </w:rPr>
            <w:t>0405-4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(167)</w:t>
          </w:r>
          <w:r>
            <w:rPr>
              <w:spacing w:val="-2"/>
              <w:position w:val="2"/>
              <w:sz w:val="19"/>
              <w:szCs w:val="19"/>
            </w:rPr>
            <w:fldChar w:fldCharType="end"/>
          </w:r>
        </w:p>
        <w:p w14:paraId="00BBC1E1">
          <w:pPr>
            <w:pStyle w:val="2"/>
            <w:tabs>
              <w:tab w:val="right" w:leader="dot" w:pos="8240"/>
            </w:tabs>
            <w:spacing w:before="59" w:line="281" w:lineRule="exact"/>
            <w:ind w:left="399"/>
            <w:rPr>
              <w:sz w:val="19"/>
              <w:szCs w:val="19"/>
            </w:rPr>
          </w:pPr>
          <w:r>
            <w:fldChar w:fldCharType="begin"/>
          </w:r>
          <w:r>
            <w:instrText xml:space="preserve"> HYPERLINK \l "bookmark309" </w:instrText>
          </w:r>
          <w:r>
            <w:fldChar w:fldCharType="separate"/>
          </w:r>
          <w:r>
            <w:rPr>
              <w:rFonts w:ascii="Times New Roman" w:hAnsi="Times New Roman" w:eastAsia="Times New Roman" w:cs="Times New Roman"/>
              <w:spacing w:val="-1"/>
              <w:position w:val="2"/>
            </w:rPr>
            <w:t>0405-3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(168)</w:t>
          </w:r>
          <w:r>
            <w:rPr>
              <w:spacing w:val="-2"/>
              <w:position w:val="2"/>
              <w:sz w:val="19"/>
              <w:szCs w:val="19"/>
            </w:rPr>
            <w:fldChar w:fldCharType="end"/>
          </w:r>
        </w:p>
        <w:p w14:paraId="7E2511D8">
          <w:pPr>
            <w:pStyle w:val="2"/>
            <w:tabs>
              <w:tab w:val="right" w:leader="dot" w:pos="8240"/>
            </w:tabs>
            <w:spacing w:before="60" w:line="280" w:lineRule="exact"/>
            <w:ind w:left="399"/>
            <w:rPr>
              <w:sz w:val="19"/>
              <w:szCs w:val="19"/>
            </w:rPr>
          </w:pPr>
          <w:r>
            <w:fldChar w:fldCharType="begin"/>
          </w:r>
          <w:r>
            <w:instrText xml:space="preserve"> HYPERLINK \l "bookmark310" </w:instrText>
          </w:r>
          <w:r>
            <w:fldChar w:fldCharType="separate"/>
          </w:r>
          <w:r>
            <w:rPr>
              <w:rFonts w:ascii="Times New Roman" w:hAnsi="Times New Roman" w:eastAsia="Times New Roman" w:cs="Times New Roman"/>
              <w:position w:val="2"/>
            </w:rPr>
            <w:t>0405-2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(169)</w:t>
          </w:r>
          <w:r>
            <w:rPr>
              <w:spacing w:val="-2"/>
              <w:position w:val="2"/>
              <w:sz w:val="19"/>
              <w:szCs w:val="19"/>
            </w:rPr>
            <w:fldChar w:fldCharType="end"/>
          </w:r>
        </w:p>
        <w:p w14:paraId="30371235">
          <w:pPr>
            <w:pStyle w:val="2"/>
            <w:spacing w:before="59" w:line="259" w:lineRule="exact"/>
            <w:ind w:left="20"/>
            <w:rPr>
              <w:rFonts w:ascii="黑体" w:hAnsi="黑体" w:eastAsia="黑体" w:cs="黑体"/>
              <w:sz w:val="19"/>
              <w:szCs w:val="19"/>
            </w:rPr>
          </w:pPr>
          <w:r>
            <w:fldChar w:fldCharType="begin"/>
          </w:r>
          <w:r>
            <w:instrText xml:space="preserve"> HYPERLINK \l "bookmark311" </w:instrText>
          </w:r>
          <w:r>
            <w:fldChar w:fldCharType="separate"/>
          </w:r>
          <w:r>
            <w:rPr>
              <w:spacing w:val="11"/>
              <w:position w:val="1"/>
              <w:sz w:val="19"/>
              <w:szCs w:val="19"/>
            </w:rPr>
            <w:t xml:space="preserve">0406    </w:t>
          </w:r>
          <w:r>
            <w:rPr>
              <w:rFonts w:ascii="黑体" w:hAnsi="黑体" w:eastAsia="黑体" w:cs="黑体"/>
              <w:spacing w:val="11"/>
              <w:position w:val="1"/>
              <w:sz w:val="19"/>
              <w:szCs w:val="19"/>
            </w:rPr>
            <w:t>汽车装饰与美容</w:t>
          </w:r>
          <w:r>
            <w:rPr>
              <w:rFonts w:ascii="黑体" w:hAnsi="黑体" w:eastAsia="黑体" w:cs="黑体"/>
              <w:spacing w:val="11"/>
              <w:position w:val="1"/>
              <w:sz w:val="19"/>
              <w:szCs w:val="19"/>
            </w:rPr>
            <w:fldChar w:fldCharType="end"/>
          </w:r>
        </w:p>
        <w:p w14:paraId="169C346C">
          <w:pPr>
            <w:pStyle w:val="2"/>
            <w:tabs>
              <w:tab w:val="right" w:leader="dot" w:pos="8240"/>
            </w:tabs>
            <w:spacing w:before="102" w:line="280" w:lineRule="exact"/>
            <w:ind w:left="399"/>
            <w:rPr>
              <w:sz w:val="19"/>
              <w:szCs w:val="19"/>
            </w:rPr>
          </w:pPr>
          <w:r>
            <w:fldChar w:fldCharType="begin"/>
          </w:r>
          <w:r>
            <w:instrText xml:space="preserve"> HYPERLINK \l "bookmark312" </w:instrText>
          </w:r>
          <w:r>
            <w:fldChar w:fldCharType="separate"/>
          </w:r>
          <w:r>
            <w:rPr>
              <w:rFonts w:ascii="Times New Roman" w:hAnsi="Times New Roman" w:eastAsia="Times New Roman" w:cs="Times New Roman"/>
              <w:spacing w:val="-1"/>
              <w:position w:val="2"/>
            </w:rPr>
            <w:t>0406-4</w:t>
          </w:r>
          <w:r>
            <w:rPr>
              <w:rFonts w:ascii="Times New Roman" w:hAnsi="Times New Roman" w:eastAsia="Times New Roman" w:cs="Times New Roman"/>
              <w:spacing w:val="8"/>
              <w:position w:val="2"/>
            </w:rPr>
            <w:t xml:space="preserve">     </w:t>
          </w:r>
          <w:r>
            <w:rPr>
              <w:rFonts w:ascii="宋体" w:hAnsi="宋体" w:eastAsia="宋体" w:cs="宋体"/>
              <w:spacing w:val="-1"/>
              <w:position w:val="2"/>
            </w:rPr>
            <w:t>中级</w:t>
          </w:r>
          <w:r>
            <w:rPr>
              <w:rFonts w:ascii="宋体" w:hAnsi="宋体" w:eastAsia="宋体" w:cs="宋体"/>
              <w:position w:val="2"/>
            </w:rPr>
            <w:tab/>
          </w:r>
          <w:r>
            <w:rPr>
              <w:rFonts w:ascii="宋体" w:hAnsi="宋体" w:eastAsia="宋体" w:cs="宋体"/>
              <w:spacing w:val="-70"/>
              <w:position w:val="2"/>
            </w:rPr>
            <w:t xml:space="preserve"> </w:t>
          </w:r>
          <w:r>
            <w:rPr>
              <w:spacing w:val="-2"/>
              <w:position w:val="2"/>
              <w:sz w:val="19"/>
              <w:szCs w:val="19"/>
            </w:rPr>
            <w:t>(170)</w:t>
          </w:r>
          <w:r>
            <w:rPr>
              <w:spacing w:val="-2"/>
              <w:position w:val="2"/>
              <w:sz w:val="19"/>
              <w:szCs w:val="19"/>
            </w:rPr>
            <w:fldChar w:fldCharType="end"/>
          </w:r>
        </w:p>
        <w:p w14:paraId="491E8D5B">
          <w:pPr>
            <w:pStyle w:val="2"/>
            <w:tabs>
              <w:tab w:val="right" w:leader="dot" w:pos="8250"/>
            </w:tabs>
            <w:spacing w:before="30" w:line="280" w:lineRule="exact"/>
            <w:ind w:left="399"/>
            <w:rPr>
              <w:sz w:val="19"/>
              <w:szCs w:val="19"/>
            </w:rPr>
          </w:pPr>
          <w:r>
            <w:fldChar w:fldCharType="begin"/>
          </w:r>
          <w:r>
            <w:instrText xml:space="preserve"> HYPERLINK \l "bookmark313" </w:instrText>
          </w:r>
          <w:r>
            <w:fldChar w:fldCharType="separate"/>
          </w:r>
          <w:r>
            <w:rPr>
              <w:rFonts w:ascii="Times New Roman" w:hAnsi="Times New Roman" w:eastAsia="Times New Roman" w:cs="Times New Roman"/>
              <w:spacing w:val="-3"/>
              <w:position w:val="2"/>
            </w:rPr>
            <w:t>0406-3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(170)</w:t>
          </w:r>
          <w:r>
            <w:rPr>
              <w:spacing w:val="-1"/>
              <w:position w:val="2"/>
              <w:sz w:val="19"/>
              <w:szCs w:val="19"/>
            </w:rPr>
            <w:fldChar w:fldCharType="end"/>
          </w:r>
        </w:p>
        <w:p w14:paraId="2C70A081">
          <w:pPr>
            <w:pStyle w:val="2"/>
            <w:spacing w:before="79" w:line="259" w:lineRule="exact"/>
            <w:rPr>
              <w:rFonts w:ascii="黑体" w:hAnsi="黑体" w:eastAsia="黑体" w:cs="黑体"/>
              <w:sz w:val="19"/>
              <w:szCs w:val="19"/>
            </w:rPr>
          </w:pPr>
          <w:r>
            <w:fldChar w:fldCharType="begin"/>
          </w:r>
          <w:r>
            <w:instrText xml:space="preserve"> HYPERLINK \l "bookmark314" </w:instrText>
          </w:r>
          <w:r>
            <w:fldChar w:fldCharType="separate"/>
          </w:r>
          <w:r>
            <w:rPr>
              <w:spacing w:val="10"/>
              <w:position w:val="1"/>
              <w:sz w:val="19"/>
              <w:szCs w:val="19"/>
            </w:rPr>
            <w:t>0407</w:t>
          </w:r>
          <w:r>
            <w:rPr>
              <w:spacing w:val="9"/>
              <w:position w:val="1"/>
              <w:sz w:val="19"/>
              <w:szCs w:val="19"/>
            </w:rPr>
            <w:t xml:space="preserve">    </w:t>
          </w:r>
          <w:r>
            <w:rPr>
              <w:rFonts w:ascii="黑体" w:hAnsi="黑体" w:eastAsia="黑体" w:cs="黑体"/>
              <w:spacing w:val="10"/>
              <w:position w:val="1"/>
              <w:sz w:val="19"/>
              <w:szCs w:val="19"/>
            </w:rPr>
            <w:t>汽车检测</w:t>
          </w:r>
          <w:r>
            <w:rPr>
              <w:rFonts w:ascii="黑体" w:hAnsi="黑体" w:eastAsia="黑体" w:cs="黑体"/>
              <w:spacing w:val="10"/>
              <w:position w:val="1"/>
              <w:sz w:val="19"/>
              <w:szCs w:val="19"/>
            </w:rPr>
            <w:fldChar w:fldCharType="end"/>
          </w:r>
        </w:p>
        <w:p w14:paraId="4D6665E6">
          <w:pPr>
            <w:pStyle w:val="2"/>
            <w:tabs>
              <w:tab w:val="right" w:leader="dot" w:pos="8240"/>
            </w:tabs>
            <w:spacing w:before="72" w:line="280" w:lineRule="exact"/>
            <w:ind w:left="399"/>
            <w:rPr>
              <w:sz w:val="19"/>
              <w:szCs w:val="19"/>
            </w:rPr>
          </w:pPr>
          <w:r>
            <w:fldChar w:fldCharType="begin"/>
          </w:r>
          <w:r>
            <w:instrText xml:space="preserve"> HYPERLINK \l "bookmark315" </w:instrText>
          </w:r>
          <w:r>
            <w:fldChar w:fldCharType="separate"/>
          </w:r>
          <w:r>
            <w:rPr>
              <w:rFonts w:ascii="Times New Roman" w:hAnsi="Times New Roman" w:eastAsia="Times New Roman" w:cs="Times New Roman"/>
              <w:spacing w:val="-2"/>
              <w:position w:val="2"/>
            </w:rPr>
            <w:t>0407-4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(171)</w:t>
          </w:r>
          <w:r>
            <w:rPr>
              <w:spacing w:val="-2"/>
              <w:position w:val="2"/>
              <w:sz w:val="19"/>
              <w:szCs w:val="19"/>
            </w:rPr>
            <w:fldChar w:fldCharType="end"/>
          </w:r>
        </w:p>
        <w:p w14:paraId="73CFCAB2">
          <w:pPr>
            <w:pStyle w:val="2"/>
            <w:tabs>
              <w:tab w:val="right" w:leader="dot" w:pos="8240"/>
            </w:tabs>
            <w:spacing w:before="60" w:line="280" w:lineRule="exact"/>
            <w:ind w:left="399"/>
            <w:rPr>
              <w:sz w:val="19"/>
              <w:szCs w:val="19"/>
            </w:rPr>
          </w:pPr>
          <w:r>
            <w:fldChar w:fldCharType="begin"/>
          </w:r>
          <w:r>
            <w:instrText xml:space="preserve"> HYPERLINK \l "bookmark316" </w:instrText>
          </w:r>
          <w:r>
            <w:fldChar w:fldCharType="separate"/>
          </w:r>
          <w:r>
            <w:rPr>
              <w:rFonts w:ascii="Times New Roman" w:hAnsi="Times New Roman" w:eastAsia="Times New Roman" w:cs="Times New Roman"/>
              <w:spacing w:val="-1"/>
              <w:position w:val="2"/>
            </w:rPr>
            <w:t>0407-3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sz w:val="19"/>
              <w:szCs w:val="19"/>
            </w:rPr>
            <w:t>(172)</w:t>
          </w:r>
          <w:r>
            <w:rPr>
              <w:spacing w:val="-2"/>
              <w:position w:val="2"/>
              <w:sz w:val="19"/>
              <w:szCs w:val="19"/>
            </w:rPr>
            <w:fldChar w:fldCharType="end"/>
          </w:r>
        </w:p>
        <w:p w14:paraId="3603D78B">
          <w:pPr>
            <w:pStyle w:val="2"/>
            <w:tabs>
              <w:tab w:val="right" w:leader="dot" w:pos="8240"/>
            </w:tabs>
            <w:spacing w:before="60" w:line="280" w:lineRule="exact"/>
            <w:ind w:left="399"/>
            <w:rPr>
              <w:sz w:val="19"/>
              <w:szCs w:val="19"/>
            </w:rPr>
          </w:pPr>
          <w:r>
            <w:fldChar w:fldCharType="begin"/>
          </w:r>
          <w:r>
            <w:instrText xml:space="preserve"> HYPERLINK \l "bookmark317" </w:instrText>
          </w:r>
          <w:r>
            <w:fldChar w:fldCharType="separate"/>
          </w:r>
          <w:r>
            <w:rPr>
              <w:rFonts w:ascii="Times New Roman" w:hAnsi="Times New Roman" w:eastAsia="Times New Roman" w:cs="Times New Roman"/>
              <w:position w:val="2"/>
            </w:rPr>
            <w:t>0407-2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rFonts w:ascii="宋体" w:hAnsi="宋体" w:eastAsia="宋体" w:cs="宋体"/>
              <w:spacing w:val="-90"/>
              <w:position w:val="2"/>
            </w:rPr>
            <w:t xml:space="preserve"> </w:t>
          </w:r>
          <w:r>
            <w:rPr>
              <w:spacing w:val="-2"/>
              <w:position w:val="2"/>
              <w:sz w:val="19"/>
              <w:szCs w:val="19"/>
            </w:rPr>
            <w:t>(172)</w:t>
          </w:r>
          <w:r>
            <w:rPr>
              <w:spacing w:val="-2"/>
              <w:position w:val="2"/>
              <w:sz w:val="19"/>
              <w:szCs w:val="19"/>
            </w:rPr>
            <w:fldChar w:fldCharType="end"/>
          </w:r>
        </w:p>
      </w:sdtContent>
    </w:sdt>
    <w:p w14:paraId="747B2BB7">
      <w:pPr>
        <w:spacing w:line="280" w:lineRule="exact"/>
        <w:rPr>
          <w:sz w:val="19"/>
          <w:szCs w:val="19"/>
        </w:rPr>
        <w:sectPr>
          <w:footerReference r:id="rId19" w:type="default"/>
          <w:pgSz w:w="10770" w:h="15080"/>
          <w:pgMar w:top="400" w:right="1238" w:bottom="1158" w:left="1280" w:header="0" w:footer="1005" w:gutter="0"/>
          <w:cols w:space="720" w:num="1"/>
        </w:sectPr>
      </w:pPr>
    </w:p>
    <w:p w14:paraId="54FDC64B">
      <w:pPr>
        <w:pStyle w:val="2"/>
        <w:spacing w:line="259" w:lineRule="auto"/>
      </w:pPr>
    </w:p>
    <w:p w14:paraId="3BF900E0">
      <w:pPr>
        <w:pStyle w:val="2"/>
        <w:spacing w:line="260" w:lineRule="auto"/>
      </w:pPr>
    </w:p>
    <w:p w14:paraId="5DEC8C44">
      <w:pPr>
        <w:pStyle w:val="2"/>
        <w:spacing w:line="260" w:lineRule="auto"/>
      </w:pPr>
    </w:p>
    <w:p w14:paraId="5D680E6C">
      <w:pPr>
        <w:pStyle w:val="2"/>
        <w:spacing w:line="260" w:lineRule="auto"/>
      </w:pPr>
    </w:p>
    <w:p w14:paraId="5DFA93A8">
      <w:pPr>
        <w:pStyle w:val="2"/>
        <w:spacing w:before="72" w:line="300" w:lineRule="exact"/>
        <w:rPr>
          <w:rFonts w:ascii="黑体" w:hAnsi="黑体" w:eastAsia="黑体" w:cs="黑体"/>
          <w:sz w:val="22"/>
          <w:szCs w:val="22"/>
        </w:rPr>
      </w:pPr>
      <w:bookmarkStart w:id="11" w:name="bookmark318"/>
      <w:bookmarkEnd w:id="11"/>
      <w:r>
        <w:rPr>
          <w:spacing w:val="-5"/>
          <w:position w:val="1"/>
          <w:sz w:val="22"/>
          <w:szCs w:val="22"/>
        </w:rPr>
        <w:t>0408</w:t>
      </w:r>
      <w:r>
        <w:rPr>
          <w:spacing w:val="5"/>
          <w:position w:val="1"/>
          <w:sz w:val="22"/>
          <w:szCs w:val="22"/>
        </w:rPr>
        <w:t xml:space="preserve">   </w:t>
      </w:r>
      <w:r>
        <w:rPr>
          <w:rFonts w:ascii="黑体" w:hAnsi="黑体" w:eastAsia="黑体" w:cs="黑体"/>
          <w:spacing w:val="-5"/>
          <w:position w:val="1"/>
          <w:sz w:val="22"/>
          <w:szCs w:val="22"/>
        </w:rPr>
        <w:t>汽车营销</w:t>
      </w:r>
    </w:p>
    <w:sdt>
      <w:sdtPr>
        <w:rPr>
          <w:rFonts w:ascii="Times New Roman" w:hAnsi="Times New Roman" w:eastAsia="Times New Roman" w:cs="Times New Roman"/>
          <w:sz w:val="19"/>
          <w:szCs w:val="19"/>
        </w:rPr>
        <w:id w:val="147468793"/>
        <w:docPartObj>
          <w:docPartGallery w:val="Table of Contents"/>
          <w:docPartUnique/>
        </w:docPartObj>
      </w:sdtPr>
      <w:sdtEndPr>
        <w:rPr>
          <w:rFonts w:ascii="Arial" w:hAnsi="Arial" w:eastAsia="Arial" w:cs="Arial"/>
          <w:position w:val="1"/>
          <w:sz w:val="21"/>
          <w:szCs w:val="21"/>
        </w:rPr>
      </w:sdtEndPr>
      <w:sdtContent>
        <w:p w14:paraId="38D981C1">
          <w:pPr>
            <w:pStyle w:val="2"/>
            <w:tabs>
              <w:tab w:val="right" w:leader="dot" w:pos="8277"/>
            </w:tabs>
            <w:spacing w:before="50" w:line="286" w:lineRule="exact"/>
            <w:ind w:left="399"/>
          </w:pPr>
          <w:r>
            <w:fldChar w:fldCharType="begin"/>
          </w:r>
          <w:r>
            <w:instrText xml:space="preserve"> HYPERLINK \l "bookmark319" </w:instrText>
          </w:r>
          <w:r>
            <w:fldChar w:fldCharType="separate"/>
          </w:r>
          <w:r>
            <w:rPr>
              <w:rFonts w:ascii="Times New Roman" w:hAnsi="Times New Roman" w:eastAsia="Times New Roman" w:cs="Times New Roman"/>
              <w:spacing w:val="-6"/>
              <w:position w:val="3"/>
              <w:sz w:val="19"/>
              <w:szCs w:val="19"/>
            </w:rPr>
            <w:t>0408-4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(173)</w:t>
          </w:r>
          <w:r>
            <w:rPr>
              <w:spacing w:val="-2"/>
              <w:position w:val="3"/>
            </w:rPr>
            <w:fldChar w:fldCharType="end"/>
          </w:r>
        </w:p>
        <w:p w14:paraId="3DC8FC57">
          <w:pPr>
            <w:pStyle w:val="2"/>
            <w:tabs>
              <w:tab w:val="right" w:leader="dot" w:pos="8277"/>
            </w:tabs>
            <w:spacing w:before="53" w:line="286" w:lineRule="exact"/>
            <w:ind w:left="399"/>
          </w:pPr>
          <w:r>
            <w:fldChar w:fldCharType="begin"/>
          </w:r>
          <w:r>
            <w:instrText xml:space="preserve"> HYPERLINK \l "bookmark320" </w:instrText>
          </w:r>
          <w:r>
            <w:fldChar w:fldCharType="separate"/>
          </w:r>
          <w:r>
            <w:rPr>
              <w:rFonts w:ascii="Times New Roman" w:hAnsi="Times New Roman" w:eastAsia="Times New Roman" w:cs="Times New Roman"/>
              <w:spacing w:val="-4"/>
              <w:position w:val="3"/>
              <w:sz w:val="19"/>
              <w:szCs w:val="19"/>
            </w:rPr>
            <w:t>0408-3</w:t>
          </w:r>
          <w:r>
            <w:rPr>
              <w:rFonts w:ascii="Times New Roman" w:hAnsi="Times New Roman" w:eastAsia="Times New Roman" w:cs="Times New Roman"/>
              <w:spacing w:val="2"/>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8"/>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spacing w:val="74"/>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(174)</w:t>
          </w:r>
          <w:r>
            <w:rPr>
              <w:spacing w:val="-2"/>
              <w:position w:val="3"/>
            </w:rPr>
            <w:fldChar w:fldCharType="end"/>
          </w:r>
        </w:p>
        <w:p w14:paraId="705BB0B7">
          <w:pPr>
            <w:pStyle w:val="2"/>
            <w:spacing w:before="78" w:line="259" w:lineRule="exact"/>
            <w:ind w:left="10"/>
            <w:rPr>
              <w:rFonts w:ascii="黑体" w:hAnsi="黑体" w:eastAsia="黑体" w:cs="黑体"/>
              <w:sz w:val="19"/>
              <w:szCs w:val="19"/>
            </w:rPr>
          </w:pPr>
          <w:r>
            <w:fldChar w:fldCharType="begin"/>
          </w:r>
          <w:r>
            <w:instrText xml:space="preserve"> HYPERLINK \l "bookmark321" </w:instrText>
          </w:r>
          <w:r>
            <w:fldChar w:fldCharType="separate"/>
          </w:r>
          <w:r>
            <w:rPr>
              <w:spacing w:val="12"/>
              <w:position w:val="1"/>
              <w:sz w:val="19"/>
              <w:szCs w:val="19"/>
            </w:rPr>
            <w:t>0409</w:t>
          </w:r>
          <w:r>
            <w:rPr>
              <w:spacing w:val="2"/>
              <w:position w:val="1"/>
              <w:sz w:val="19"/>
              <w:szCs w:val="19"/>
            </w:rPr>
            <w:t xml:space="preserve">     </w:t>
          </w:r>
          <w:r>
            <w:rPr>
              <w:rFonts w:ascii="黑体" w:hAnsi="黑体" w:eastAsia="黑体" w:cs="黑体"/>
              <w:spacing w:val="12"/>
              <w:position w:val="1"/>
              <w:sz w:val="19"/>
              <w:szCs w:val="19"/>
            </w:rPr>
            <w:t>工程机械运用与维修</w:t>
          </w:r>
          <w:r>
            <w:rPr>
              <w:rFonts w:ascii="黑体" w:hAnsi="黑体" w:eastAsia="黑体" w:cs="黑体"/>
              <w:spacing w:val="12"/>
              <w:position w:val="1"/>
              <w:sz w:val="19"/>
              <w:szCs w:val="19"/>
            </w:rPr>
            <w:fldChar w:fldCharType="end"/>
          </w:r>
        </w:p>
        <w:p w14:paraId="0C03DDF0">
          <w:pPr>
            <w:pStyle w:val="2"/>
            <w:tabs>
              <w:tab w:val="right" w:leader="dot" w:pos="8167"/>
            </w:tabs>
            <w:spacing w:before="56" w:line="286" w:lineRule="exact"/>
            <w:ind w:left="399"/>
          </w:pPr>
          <w:r>
            <w:fldChar w:fldCharType="begin"/>
          </w:r>
          <w:r>
            <w:instrText xml:space="preserve"> HYPERLINK \l "bookmark322" </w:instrText>
          </w:r>
          <w:r>
            <w:fldChar w:fldCharType="separate"/>
          </w:r>
          <w:r>
            <w:rPr>
              <w:rFonts w:ascii="Times New Roman" w:hAnsi="Times New Roman" w:eastAsia="Times New Roman" w:cs="Times New Roman"/>
              <w:spacing w:val="-6"/>
              <w:position w:val="3"/>
              <w:sz w:val="19"/>
              <w:szCs w:val="19"/>
            </w:rPr>
            <w:t>0409-4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87"/>
              <w:position w:val="3"/>
              <w:sz w:val="19"/>
              <w:szCs w:val="19"/>
            </w:rPr>
            <w:t xml:space="preserve"> </w:t>
          </w:r>
          <w:r>
            <w:rPr>
              <w:spacing w:val="-2"/>
              <w:position w:val="3"/>
            </w:rPr>
            <w:t>(174)</w:t>
          </w:r>
          <w:r>
            <w:rPr>
              <w:spacing w:val="-2"/>
              <w:position w:val="3"/>
            </w:rPr>
            <w:fldChar w:fldCharType="end"/>
          </w:r>
        </w:p>
        <w:p w14:paraId="0668FC90">
          <w:pPr>
            <w:pStyle w:val="2"/>
            <w:tabs>
              <w:tab w:val="right" w:leader="dot" w:pos="8197"/>
            </w:tabs>
            <w:spacing w:before="54" w:line="286" w:lineRule="exact"/>
            <w:ind w:left="399"/>
          </w:pPr>
          <w:r>
            <w:fldChar w:fldCharType="begin"/>
          </w:r>
          <w:r>
            <w:instrText xml:space="preserve"> HYPERLINK \l "bookmark323" </w:instrText>
          </w:r>
          <w:r>
            <w:fldChar w:fldCharType="separate"/>
          </w:r>
          <w:r>
            <w:rPr>
              <w:rFonts w:ascii="Times New Roman" w:hAnsi="Times New Roman" w:eastAsia="Times New Roman" w:cs="Times New Roman"/>
              <w:spacing w:val="-4"/>
              <w:position w:val="3"/>
              <w:sz w:val="19"/>
              <w:szCs w:val="19"/>
            </w:rPr>
            <w:t>0409-3</w:t>
          </w:r>
          <w:r>
            <w:rPr>
              <w:rFonts w:ascii="Times New Roman" w:hAnsi="Times New Roman" w:eastAsia="Times New Roman" w:cs="Times New Roman"/>
              <w:spacing w:val="2"/>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8"/>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spacing w:val="74"/>
              <w:position w:val="3"/>
              <w:sz w:val="19"/>
              <w:szCs w:val="19"/>
            </w:rPr>
            <w:t xml:space="preserve"> </w:t>
          </w:r>
          <w:r>
            <w:rPr>
              <w:rFonts w:ascii="宋体" w:hAnsi="宋体" w:eastAsia="宋体" w:cs="宋体"/>
              <w:position w:val="3"/>
              <w:sz w:val="19"/>
              <w:szCs w:val="19"/>
            </w:rPr>
            <w:tab/>
          </w:r>
          <w:r>
            <w:rPr>
              <w:spacing w:val="-4"/>
              <w:position w:val="3"/>
            </w:rPr>
            <w:t>(175)</w:t>
          </w:r>
          <w:r>
            <w:rPr>
              <w:spacing w:val="-4"/>
              <w:position w:val="3"/>
            </w:rPr>
            <w:fldChar w:fldCharType="end"/>
          </w:r>
        </w:p>
        <w:p w14:paraId="3DA59B14">
          <w:pPr>
            <w:pStyle w:val="2"/>
            <w:spacing w:before="88" w:line="259" w:lineRule="exact"/>
            <w:rPr>
              <w:rFonts w:ascii="黑体" w:hAnsi="黑体" w:eastAsia="黑体" w:cs="黑体"/>
              <w:sz w:val="19"/>
              <w:szCs w:val="19"/>
            </w:rPr>
          </w:pPr>
          <w:r>
            <w:fldChar w:fldCharType="begin"/>
          </w:r>
          <w:r>
            <w:instrText xml:space="preserve"> HYPERLINK \l "bookmark324" </w:instrText>
          </w:r>
          <w:r>
            <w:fldChar w:fldCharType="separate"/>
          </w:r>
          <w:r>
            <w:rPr>
              <w:spacing w:val="11"/>
              <w:position w:val="1"/>
              <w:sz w:val="19"/>
              <w:szCs w:val="19"/>
            </w:rPr>
            <w:t xml:space="preserve">0410    </w:t>
          </w:r>
          <w:r>
            <w:rPr>
              <w:rFonts w:ascii="黑体" w:hAnsi="黑体" w:eastAsia="黑体" w:cs="黑体"/>
              <w:spacing w:val="11"/>
              <w:position w:val="1"/>
              <w:sz w:val="19"/>
              <w:szCs w:val="19"/>
            </w:rPr>
            <w:t>公路施工与养护</w:t>
          </w:r>
          <w:r>
            <w:rPr>
              <w:rFonts w:ascii="黑体" w:hAnsi="黑体" w:eastAsia="黑体" w:cs="黑体"/>
              <w:spacing w:val="11"/>
              <w:position w:val="1"/>
              <w:sz w:val="19"/>
              <w:szCs w:val="19"/>
            </w:rPr>
            <w:fldChar w:fldCharType="end"/>
          </w:r>
        </w:p>
        <w:p w14:paraId="4BCC4A14">
          <w:pPr>
            <w:pStyle w:val="2"/>
            <w:tabs>
              <w:tab w:val="right" w:leader="dot" w:pos="8277"/>
            </w:tabs>
            <w:spacing w:before="47" w:line="286" w:lineRule="exact"/>
            <w:ind w:left="399"/>
          </w:pPr>
          <w:r>
            <w:fldChar w:fldCharType="begin"/>
          </w:r>
          <w:r>
            <w:instrText xml:space="preserve"> HYPERLINK \l "bookmark325" </w:instrText>
          </w:r>
          <w:r>
            <w:fldChar w:fldCharType="separate"/>
          </w:r>
          <w:r>
            <w:rPr>
              <w:rFonts w:ascii="Times New Roman" w:hAnsi="Times New Roman" w:eastAsia="Times New Roman" w:cs="Times New Roman"/>
              <w:spacing w:val="-6"/>
              <w:position w:val="3"/>
              <w:sz w:val="19"/>
              <w:szCs w:val="19"/>
            </w:rPr>
            <w:t>0410-4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(176)</w:t>
          </w:r>
          <w:r>
            <w:rPr>
              <w:spacing w:val="-2"/>
              <w:position w:val="3"/>
            </w:rPr>
            <w:fldChar w:fldCharType="end"/>
          </w:r>
        </w:p>
        <w:p w14:paraId="0E901FBF">
          <w:pPr>
            <w:pStyle w:val="2"/>
            <w:tabs>
              <w:tab w:val="right" w:leader="dot" w:pos="8277"/>
            </w:tabs>
            <w:spacing w:before="44" w:line="286" w:lineRule="exact"/>
            <w:ind w:left="399"/>
          </w:pPr>
          <w:r>
            <w:fldChar w:fldCharType="begin"/>
          </w:r>
          <w:r>
            <w:instrText xml:space="preserve"> HYPERLINK \l "bookmark326" </w:instrText>
          </w:r>
          <w:r>
            <w:fldChar w:fldCharType="separate"/>
          </w:r>
          <w:r>
            <w:rPr>
              <w:rFonts w:ascii="Times New Roman" w:hAnsi="Times New Roman" w:eastAsia="Times New Roman" w:cs="Times New Roman"/>
              <w:spacing w:val="2"/>
              <w:position w:val="3"/>
              <w:sz w:val="19"/>
              <w:szCs w:val="19"/>
            </w:rPr>
            <w:t xml:space="preserve">0410-3       </w:t>
          </w:r>
          <w:r>
            <w:rPr>
              <w:rFonts w:ascii="宋体" w:hAnsi="宋体" w:eastAsia="宋体" w:cs="宋体"/>
              <w:spacing w:val="2"/>
              <w:position w:val="3"/>
              <w:sz w:val="19"/>
              <w:szCs w:val="19"/>
            </w:rPr>
            <w:t>高级</w:t>
          </w:r>
          <w:r>
            <w:rPr>
              <w:rFonts w:ascii="宋体" w:hAnsi="宋体" w:eastAsia="宋体" w:cs="宋体"/>
              <w:spacing w:val="73"/>
              <w:position w:val="3"/>
              <w:sz w:val="19"/>
              <w:szCs w:val="19"/>
            </w:rPr>
            <w:t xml:space="preserve"> </w:t>
          </w:r>
          <w:r>
            <w:rPr>
              <w:rFonts w:ascii="宋体" w:hAnsi="宋体" w:eastAsia="宋体" w:cs="宋体"/>
              <w:position w:val="3"/>
              <w:sz w:val="19"/>
              <w:szCs w:val="19"/>
            </w:rPr>
            <w:tab/>
          </w:r>
          <w:r>
            <w:rPr>
              <w:rFonts w:ascii="宋体" w:hAnsi="宋体" w:eastAsia="宋体" w:cs="宋体"/>
              <w:spacing w:val="-12"/>
              <w:position w:val="3"/>
              <w:sz w:val="19"/>
              <w:szCs w:val="19"/>
            </w:rPr>
            <w:t xml:space="preserve"> </w:t>
          </w:r>
          <w:r>
            <w:rPr>
              <w:spacing w:val="-2"/>
              <w:position w:val="3"/>
            </w:rPr>
            <w:t>(176)</w:t>
          </w:r>
          <w:r>
            <w:rPr>
              <w:spacing w:val="-2"/>
              <w:position w:val="3"/>
            </w:rPr>
            <w:fldChar w:fldCharType="end"/>
          </w:r>
        </w:p>
        <w:p w14:paraId="3186FC28">
          <w:pPr>
            <w:pStyle w:val="2"/>
            <w:spacing w:before="54" w:line="300" w:lineRule="exact"/>
            <w:ind w:left="20"/>
            <w:rPr>
              <w:rFonts w:ascii="黑体" w:hAnsi="黑体" w:eastAsia="黑体" w:cs="黑体"/>
              <w:sz w:val="22"/>
              <w:szCs w:val="22"/>
            </w:rPr>
          </w:pPr>
          <w:r>
            <w:fldChar w:fldCharType="begin"/>
          </w:r>
          <w:r>
            <w:instrText xml:space="preserve"> HYPERLINK \l "bookmark327" </w:instrText>
          </w:r>
          <w:r>
            <w:fldChar w:fldCharType="separate"/>
          </w:r>
          <w:r>
            <w:rPr>
              <w:spacing w:val="-5"/>
              <w:position w:val="1"/>
              <w:sz w:val="22"/>
              <w:szCs w:val="22"/>
            </w:rPr>
            <w:t xml:space="preserve">0411   </w:t>
          </w:r>
          <w:r>
            <w:rPr>
              <w:rFonts w:ascii="黑体" w:hAnsi="黑体" w:eastAsia="黑体" w:cs="黑体"/>
              <w:spacing w:val="-5"/>
              <w:position w:val="1"/>
              <w:sz w:val="22"/>
              <w:szCs w:val="22"/>
            </w:rPr>
            <w:t>桥梁施工与养护</w:t>
          </w:r>
          <w:r>
            <w:rPr>
              <w:rFonts w:ascii="黑体" w:hAnsi="黑体" w:eastAsia="黑体" w:cs="黑体"/>
              <w:spacing w:val="-5"/>
              <w:position w:val="1"/>
              <w:sz w:val="22"/>
              <w:szCs w:val="22"/>
            </w:rPr>
            <w:fldChar w:fldCharType="end"/>
          </w:r>
        </w:p>
        <w:p w14:paraId="48151456">
          <w:pPr>
            <w:pStyle w:val="2"/>
            <w:tabs>
              <w:tab w:val="right" w:leader="dot" w:pos="8277"/>
            </w:tabs>
            <w:spacing w:before="50" w:line="286" w:lineRule="exact"/>
            <w:ind w:left="399"/>
          </w:pPr>
          <w:r>
            <w:fldChar w:fldCharType="begin"/>
          </w:r>
          <w:r>
            <w:instrText xml:space="preserve"> HYPERLINK \l "bookmark328" </w:instrText>
          </w:r>
          <w:r>
            <w:fldChar w:fldCharType="separate"/>
          </w:r>
          <w:r>
            <w:rPr>
              <w:rFonts w:ascii="Times New Roman" w:hAnsi="Times New Roman" w:eastAsia="Times New Roman" w:cs="Times New Roman"/>
              <w:spacing w:val="-6"/>
              <w:position w:val="3"/>
              <w:sz w:val="19"/>
              <w:szCs w:val="19"/>
            </w:rPr>
            <w:t>0411-4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(177)</w:t>
          </w:r>
          <w:r>
            <w:rPr>
              <w:spacing w:val="-2"/>
              <w:position w:val="3"/>
            </w:rPr>
            <w:fldChar w:fldCharType="end"/>
          </w:r>
        </w:p>
        <w:p w14:paraId="1C515852">
          <w:pPr>
            <w:pStyle w:val="2"/>
            <w:tabs>
              <w:tab w:val="right" w:leader="dot" w:pos="8277"/>
            </w:tabs>
            <w:spacing w:before="44" w:line="286" w:lineRule="exact"/>
            <w:ind w:left="399"/>
          </w:pPr>
          <w:r>
            <w:fldChar w:fldCharType="begin"/>
          </w:r>
          <w:r>
            <w:instrText xml:space="preserve"> HYPERLINK \l "bookmark329" </w:instrText>
          </w:r>
          <w:r>
            <w:fldChar w:fldCharType="separate"/>
          </w:r>
          <w:r>
            <w:rPr>
              <w:rFonts w:ascii="Times New Roman" w:hAnsi="Times New Roman" w:eastAsia="Times New Roman" w:cs="Times New Roman"/>
              <w:spacing w:val="2"/>
              <w:position w:val="3"/>
              <w:sz w:val="19"/>
              <w:szCs w:val="19"/>
            </w:rPr>
            <w:t xml:space="preserve">0411-3       </w:t>
          </w:r>
          <w:r>
            <w:rPr>
              <w:rFonts w:ascii="宋体" w:hAnsi="宋体" w:eastAsia="宋体" w:cs="宋体"/>
              <w:spacing w:val="2"/>
              <w:position w:val="3"/>
              <w:sz w:val="19"/>
              <w:szCs w:val="19"/>
            </w:rPr>
            <w:t>高级</w:t>
          </w:r>
          <w:r>
            <w:rPr>
              <w:rFonts w:ascii="宋体" w:hAnsi="宋体" w:eastAsia="宋体" w:cs="宋体"/>
              <w:spacing w:val="73"/>
              <w:position w:val="3"/>
              <w:sz w:val="19"/>
              <w:szCs w:val="19"/>
            </w:rPr>
            <w:t xml:space="preserve"> </w:t>
          </w:r>
          <w:r>
            <w:rPr>
              <w:rFonts w:ascii="宋体" w:hAnsi="宋体" w:eastAsia="宋体" w:cs="宋体"/>
              <w:position w:val="3"/>
              <w:sz w:val="19"/>
              <w:szCs w:val="19"/>
            </w:rPr>
            <w:tab/>
          </w:r>
          <w:r>
            <w:rPr>
              <w:rFonts w:ascii="宋体" w:hAnsi="宋体" w:eastAsia="宋体" w:cs="宋体"/>
              <w:spacing w:val="-12"/>
              <w:position w:val="3"/>
              <w:sz w:val="19"/>
              <w:szCs w:val="19"/>
            </w:rPr>
            <w:t xml:space="preserve"> </w:t>
          </w:r>
          <w:r>
            <w:rPr>
              <w:spacing w:val="-2"/>
              <w:position w:val="3"/>
            </w:rPr>
            <w:t>(178)</w:t>
          </w:r>
          <w:r>
            <w:rPr>
              <w:spacing w:val="-2"/>
              <w:position w:val="3"/>
            </w:rPr>
            <w:fldChar w:fldCharType="end"/>
          </w:r>
        </w:p>
        <w:p w14:paraId="289E7C38">
          <w:pPr>
            <w:pStyle w:val="2"/>
            <w:spacing w:before="55" w:line="299" w:lineRule="exact"/>
            <w:ind w:left="10"/>
            <w:rPr>
              <w:rFonts w:ascii="黑体" w:hAnsi="黑体" w:eastAsia="黑体" w:cs="黑体"/>
              <w:sz w:val="22"/>
              <w:szCs w:val="22"/>
            </w:rPr>
          </w:pPr>
          <w:r>
            <w:fldChar w:fldCharType="begin"/>
          </w:r>
          <w:r>
            <w:instrText xml:space="preserve"> HYPERLINK \l "bookmark330" </w:instrText>
          </w:r>
          <w:r>
            <w:fldChar w:fldCharType="separate"/>
          </w:r>
          <w:r>
            <w:rPr>
              <w:spacing w:val="-5"/>
              <w:position w:val="1"/>
              <w:sz w:val="22"/>
              <w:szCs w:val="22"/>
            </w:rPr>
            <w:t>0412</w:t>
          </w:r>
          <w:r>
            <w:rPr>
              <w:spacing w:val="24"/>
              <w:position w:val="1"/>
              <w:sz w:val="22"/>
              <w:szCs w:val="22"/>
            </w:rPr>
            <w:t xml:space="preserve">  </w:t>
          </w:r>
          <w:r>
            <w:rPr>
              <w:rFonts w:ascii="黑体" w:hAnsi="黑体" w:eastAsia="黑体" w:cs="黑体"/>
              <w:spacing w:val="-5"/>
              <w:position w:val="1"/>
              <w:sz w:val="22"/>
              <w:szCs w:val="22"/>
            </w:rPr>
            <w:t>公路工程测量</w:t>
          </w:r>
          <w:r>
            <w:rPr>
              <w:rFonts w:ascii="黑体" w:hAnsi="黑体" w:eastAsia="黑体" w:cs="黑体"/>
              <w:spacing w:val="-5"/>
              <w:position w:val="1"/>
              <w:sz w:val="22"/>
              <w:szCs w:val="22"/>
            </w:rPr>
            <w:fldChar w:fldCharType="end"/>
          </w:r>
        </w:p>
        <w:p w14:paraId="24705EA9">
          <w:pPr>
            <w:pStyle w:val="2"/>
            <w:tabs>
              <w:tab w:val="right" w:leader="dot" w:pos="8277"/>
            </w:tabs>
            <w:spacing w:before="50" w:line="286" w:lineRule="exact"/>
            <w:ind w:left="399"/>
          </w:pPr>
          <w:r>
            <w:fldChar w:fldCharType="begin"/>
          </w:r>
          <w:r>
            <w:instrText xml:space="preserve"> HYPERLINK \l "bookmark331" </w:instrText>
          </w:r>
          <w:r>
            <w:fldChar w:fldCharType="separate"/>
          </w:r>
          <w:r>
            <w:rPr>
              <w:rFonts w:ascii="Times New Roman" w:hAnsi="Times New Roman" w:eastAsia="Times New Roman" w:cs="Times New Roman"/>
              <w:spacing w:val="-6"/>
              <w:position w:val="3"/>
              <w:sz w:val="19"/>
              <w:szCs w:val="19"/>
            </w:rPr>
            <w:t>0412-4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(178)</w:t>
          </w:r>
          <w:r>
            <w:rPr>
              <w:spacing w:val="-2"/>
              <w:position w:val="3"/>
            </w:rPr>
            <w:fldChar w:fldCharType="end"/>
          </w:r>
        </w:p>
        <w:p w14:paraId="2E92A003">
          <w:pPr>
            <w:pStyle w:val="2"/>
            <w:tabs>
              <w:tab w:val="right" w:leader="dot" w:pos="8277"/>
            </w:tabs>
            <w:spacing w:before="54" w:line="286" w:lineRule="exact"/>
            <w:ind w:left="399"/>
          </w:pPr>
          <w:r>
            <w:fldChar w:fldCharType="begin"/>
          </w:r>
          <w:r>
            <w:instrText xml:space="preserve"> HYPERLINK \l "bookmark332" </w:instrText>
          </w:r>
          <w:r>
            <w:fldChar w:fldCharType="separate"/>
          </w:r>
          <w:r>
            <w:rPr>
              <w:rFonts w:ascii="Times New Roman" w:hAnsi="Times New Roman" w:eastAsia="Times New Roman" w:cs="Times New Roman"/>
              <w:spacing w:val="-4"/>
              <w:position w:val="3"/>
              <w:sz w:val="19"/>
              <w:szCs w:val="19"/>
            </w:rPr>
            <w:t>0412-3</w:t>
          </w:r>
          <w:r>
            <w:rPr>
              <w:rFonts w:ascii="Times New Roman" w:hAnsi="Times New Roman" w:eastAsia="Times New Roman" w:cs="Times New Roman"/>
              <w:spacing w:val="2"/>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8"/>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spacing w:val="74"/>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(179)</w:t>
          </w:r>
          <w:r>
            <w:rPr>
              <w:spacing w:val="-2"/>
              <w:position w:val="3"/>
            </w:rPr>
            <w:fldChar w:fldCharType="end"/>
          </w:r>
        </w:p>
        <w:p w14:paraId="4210FBE1">
          <w:pPr>
            <w:pStyle w:val="2"/>
            <w:spacing w:before="45" w:line="299" w:lineRule="exact"/>
            <w:ind w:left="10"/>
            <w:rPr>
              <w:rFonts w:ascii="黑体" w:hAnsi="黑体" w:eastAsia="黑体" w:cs="黑体"/>
              <w:sz w:val="22"/>
              <w:szCs w:val="22"/>
            </w:rPr>
          </w:pPr>
          <w:r>
            <w:fldChar w:fldCharType="begin"/>
          </w:r>
          <w:r>
            <w:instrText xml:space="preserve"> HYPERLINK \l "bookmark333" </w:instrText>
          </w:r>
          <w:r>
            <w:fldChar w:fldCharType="separate"/>
          </w:r>
          <w:r>
            <w:rPr>
              <w:spacing w:val="-6"/>
              <w:position w:val="1"/>
              <w:sz w:val="22"/>
              <w:szCs w:val="22"/>
            </w:rPr>
            <w:t xml:space="preserve">0413   </w:t>
          </w:r>
          <w:r>
            <w:rPr>
              <w:rFonts w:ascii="黑体" w:hAnsi="黑体" w:eastAsia="黑体" w:cs="黑体"/>
              <w:spacing w:val="-6"/>
              <w:position w:val="1"/>
              <w:sz w:val="22"/>
              <w:szCs w:val="22"/>
            </w:rPr>
            <w:t>筑路机械操作与维修</w:t>
          </w:r>
          <w:r>
            <w:rPr>
              <w:rFonts w:ascii="黑体" w:hAnsi="黑体" w:eastAsia="黑体" w:cs="黑体"/>
              <w:spacing w:val="-6"/>
              <w:position w:val="1"/>
              <w:sz w:val="22"/>
              <w:szCs w:val="22"/>
            </w:rPr>
            <w:fldChar w:fldCharType="end"/>
          </w:r>
        </w:p>
        <w:p w14:paraId="0A026887">
          <w:pPr>
            <w:pStyle w:val="2"/>
            <w:tabs>
              <w:tab w:val="right" w:leader="dot" w:pos="8277"/>
            </w:tabs>
            <w:spacing w:before="40" w:line="286" w:lineRule="exact"/>
            <w:ind w:left="399"/>
          </w:pPr>
          <w:r>
            <w:fldChar w:fldCharType="begin"/>
          </w:r>
          <w:r>
            <w:instrText xml:space="preserve"> HYPERLINK \l "bookmark334" </w:instrText>
          </w:r>
          <w:r>
            <w:fldChar w:fldCharType="separate"/>
          </w:r>
          <w:r>
            <w:rPr>
              <w:rFonts w:ascii="Times New Roman" w:hAnsi="Times New Roman" w:eastAsia="Times New Roman" w:cs="Times New Roman"/>
              <w:spacing w:val="-6"/>
              <w:position w:val="3"/>
              <w:sz w:val="19"/>
              <w:szCs w:val="19"/>
            </w:rPr>
            <w:t>0413-4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(179)</w:t>
          </w:r>
          <w:r>
            <w:rPr>
              <w:spacing w:val="-2"/>
              <w:position w:val="3"/>
            </w:rPr>
            <w:fldChar w:fldCharType="end"/>
          </w:r>
        </w:p>
        <w:p w14:paraId="6597EFB1">
          <w:pPr>
            <w:pStyle w:val="2"/>
            <w:tabs>
              <w:tab w:val="right" w:leader="dot" w:pos="8277"/>
            </w:tabs>
            <w:spacing w:before="44" w:line="286" w:lineRule="exact"/>
            <w:ind w:left="399"/>
          </w:pPr>
          <w:r>
            <w:fldChar w:fldCharType="begin"/>
          </w:r>
          <w:r>
            <w:instrText xml:space="preserve"> HYPERLINK \l "bookmark335" </w:instrText>
          </w:r>
          <w:r>
            <w:fldChar w:fldCharType="separate"/>
          </w:r>
          <w:r>
            <w:rPr>
              <w:rFonts w:ascii="Times New Roman" w:hAnsi="Times New Roman" w:eastAsia="Times New Roman" w:cs="Times New Roman"/>
              <w:spacing w:val="2"/>
              <w:position w:val="3"/>
              <w:sz w:val="19"/>
              <w:szCs w:val="19"/>
            </w:rPr>
            <w:t xml:space="preserve">0413-3       </w:t>
          </w:r>
          <w:r>
            <w:rPr>
              <w:rFonts w:ascii="宋体" w:hAnsi="宋体" w:eastAsia="宋体" w:cs="宋体"/>
              <w:spacing w:val="2"/>
              <w:position w:val="3"/>
              <w:sz w:val="19"/>
              <w:szCs w:val="19"/>
            </w:rPr>
            <w:t>高级</w:t>
          </w:r>
          <w:r>
            <w:rPr>
              <w:rFonts w:ascii="宋体" w:hAnsi="宋体" w:eastAsia="宋体" w:cs="宋体"/>
              <w:spacing w:val="73"/>
              <w:position w:val="3"/>
              <w:sz w:val="19"/>
              <w:szCs w:val="19"/>
            </w:rPr>
            <w:t xml:space="preserve"> </w:t>
          </w:r>
          <w:r>
            <w:rPr>
              <w:rFonts w:ascii="宋体" w:hAnsi="宋体" w:eastAsia="宋体" w:cs="宋体"/>
              <w:position w:val="3"/>
              <w:sz w:val="19"/>
              <w:szCs w:val="19"/>
            </w:rPr>
            <w:tab/>
          </w:r>
          <w:r>
            <w:rPr>
              <w:rFonts w:ascii="宋体" w:hAnsi="宋体" w:eastAsia="宋体" w:cs="宋体"/>
              <w:spacing w:val="-12"/>
              <w:position w:val="3"/>
              <w:sz w:val="19"/>
              <w:szCs w:val="19"/>
            </w:rPr>
            <w:t xml:space="preserve"> </w:t>
          </w:r>
          <w:r>
            <w:rPr>
              <w:spacing w:val="-2"/>
              <w:position w:val="3"/>
            </w:rPr>
            <w:t>(180)</w:t>
          </w:r>
          <w:r>
            <w:rPr>
              <w:spacing w:val="-2"/>
              <w:position w:val="3"/>
            </w:rPr>
            <w:fldChar w:fldCharType="end"/>
          </w:r>
        </w:p>
        <w:p w14:paraId="306B0502">
          <w:pPr>
            <w:pStyle w:val="2"/>
            <w:spacing w:before="56" w:line="300" w:lineRule="exact"/>
            <w:ind w:left="10"/>
            <w:rPr>
              <w:rFonts w:ascii="黑体" w:hAnsi="黑体" w:eastAsia="黑体" w:cs="黑体"/>
              <w:sz w:val="22"/>
              <w:szCs w:val="22"/>
            </w:rPr>
          </w:pPr>
          <w:r>
            <w:fldChar w:fldCharType="begin"/>
          </w:r>
          <w:r>
            <w:instrText xml:space="preserve"> HYPERLINK \l "bookmark336" </w:instrText>
          </w:r>
          <w:r>
            <w:fldChar w:fldCharType="separate"/>
          </w:r>
          <w:r>
            <w:rPr>
              <w:spacing w:val="-5"/>
              <w:position w:val="1"/>
              <w:sz w:val="22"/>
              <w:szCs w:val="22"/>
            </w:rPr>
            <w:t xml:space="preserve">0414   </w:t>
          </w:r>
          <w:r>
            <w:rPr>
              <w:rFonts w:ascii="黑体" w:hAnsi="黑体" w:eastAsia="黑体" w:cs="黑体"/>
              <w:spacing w:val="-5"/>
              <w:position w:val="1"/>
              <w:sz w:val="22"/>
              <w:szCs w:val="22"/>
            </w:rPr>
            <w:t>高速公路收费与监控</w:t>
          </w:r>
          <w:r>
            <w:rPr>
              <w:rFonts w:ascii="黑体" w:hAnsi="黑体" w:eastAsia="黑体" w:cs="黑体"/>
              <w:spacing w:val="-5"/>
              <w:position w:val="1"/>
              <w:sz w:val="22"/>
              <w:szCs w:val="22"/>
            </w:rPr>
            <w:fldChar w:fldCharType="end"/>
          </w:r>
        </w:p>
        <w:p w14:paraId="405871FB">
          <w:pPr>
            <w:pStyle w:val="2"/>
            <w:tabs>
              <w:tab w:val="right" w:leader="dot" w:pos="8287"/>
            </w:tabs>
            <w:spacing w:before="48" w:line="286" w:lineRule="exact"/>
            <w:ind w:left="399"/>
          </w:pPr>
          <w:r>
            <w:fldChar w:fldCharType="begin"/>
          </w:r>
          <w:r>
            <w:instrText xml:space="preserve"> HYPERLINK \l "bookmark337" </w:instrText>
          </w:r>
          <w:r>
            <w:fldChar w:fldCharType="separate"/>
          </w:r>
          <w:r>
            <w:rPr>
              <w:rFonts w:ascii="Times New Roman" w:hAnsi="Times New Roman" w:eastAsia="Times New Roman" w:cs="Times New Roman"/>
              <w:spacing w:val="-1"/>
              <w:position w:val="3"/>
              <w:sz w:val="19"/>
              <w:szCs w:val="19"/>
            </w:rPr>
            <w:t xml:space="preserve">0414-4       </w:t>
          </w:r>
          <w:r>
            <w:rPr>
              <w:rFonts w:ascii="宋体" w:hAnsi="宋体" w:eastAsia="宋体" w:cs="宋体"/>
              <w:spacing w:val="-1"/>
              <w:position w:val="3"/>
              <w:sz w:val="19"/>
              <w:szCs w:val="19"/>
            </w:rPr>
            <w:t>中级</w:t>
          </w:r>
          <w:r>
            <w:rPr>
              <w:rFonts w:ascii="宋体" w:hAnsi="宋体" w:eastAsia="宋体" w:cs="宋体"/>
              <w:spacing w:val="68"/>
              <w:position w:val="3"/>
              <w:sz w:val="19"/>
              <w:szCs w:val="19"/>
            </w:rPr>
            <w:t xml:space="preserve"> </w:t>
          </w:r>
          <w:r>
            <w:rPr>
              <w:rFonts w:ascii="宋体" w:hAnsi="宋体" w:eastAsia="宋体" w:cs="宋体"/>
              <w:position w:val="3"/>
              <w:sz w:val="19"/>
              <w:szCs w:val="19"/>
            </w:rPr>
            <w:tab/>
          </w:r>
          <w:r>
            <w:rPr>
              <w:rFonts w:ascii="宋体" w:hAnsi="宋体" w:eastAsia="宋体" w:cs="宋体"/>
              <w:spacing w:val="-85"/>
              <w:position w:val="3"/>
              <w:sz w:val="19"/>
              <w:szCs w:val="19"/>
            </w:rPr>
            <w:t xml:space="preserve"> </w:t>
          </w:r>
          <w:r>
            <w:rPr>
              <w:spacing w:val="-3"/>
              <w:position w:val="3"/>
            </w:rPr>
            <w:t>(181)</w:t>
          </w:r>
          <w:r>
            <w:rPr>
              <w:spacing w:val="-3"/>
              <w:position w:val="3"/>
            </w:rPr>
            <w:fldChar w:fldCharType="end"/>
          </w:r>
        </w:p>
        <w:p w14:paraId="108B11BB">
          <w:pPr>
            <w:pStyle w:val="2"/>
            <w:tabs>
              <w:tab w:val="right" w:leader="dot" w:pos="8277"/>
            </w:tabs>
            <w:spacing w:before="44" w:line="286" w:lineRule="exact"/>
            <w:ind w:left="399"/>
          </w:pPr>
          <w:r>
            <w:fldChar w:fldCharType="begin"/>
          </w:r>
          <w:r>
            <w:instrText xml:space="preserve"> HYPERLINK \l "bookmark338" </w:instrText>
          </w:r>
          <w:r>
            <w:fldChar w:fldCharType="separate"/>
          </w:r>
          <w:r>
            <w:rPr>
              <w:rFonts w:ascii="Times New Roman" w:hAnsi="Times New Roman" w:eastAsia="Times New Roman" w:cs="Times New Roman"/>
              <w:spacing w:val="2"/>
              <w:position w:val="3"/>
              <w:sz w:val="19"/>
              <w:szCs w:val="19"/>
            </w:rPr>
            <w:t xml:space="preserve">0414-3       </w:t>
          </w:r>
          <w:r>
            <w:rPr>
              <w:rFonts w:ascii="宋体" w:hAnsi="宋体" w:eastAsia="宋体" w:cs="宋体"/>
              <w:spacing w:val="2"/>
              <w:position w:val="3"/>
              <w:sz w:val="19"/>
              <w:szCs w:val="19"/>
            </w:rPr>
            <w:t>高级</w:t>
          </w:r>
          <w:r>
            <w:rPr>
              <w:rFonts w:ascii="宋体" w:hAnsi="宋体" w:eastAsia="宋体" w:cs="宋体"/>
              <w:spacing w:val="73"/>
              <w:position w:val="3"/>
              <w:sz w:val="19"/>
              <w:szCs w:val="19"/>
            </w:rPr>
            <w:t xml:space="preserve"> </w:t>
          </w:r>
          <w:r>
            <w:rPr>
              <w:rFonts w:ascii="宋体" w:hAnsi="宋体" w:eastAsia="宋体" w:cs="宋体"/>
              <w:position w:val="3"/>
              <w:sz w:val="19"/>
              <w:szCs w:val="19"/>
            </w:rPr>
            <w:tab/>
          </w:r>
          <w:r>
            <w:rPr>
              <w:rFonts w:ascii="宋体" w:hAnsi="宋体" w:eastAsia="宋体" w:cs="宋体"/>
              <w:spacing w:val="-12"/>
              <w:position w:val="3"/>
              <w:sz w:val="19"/>
              <w:szCs w:val="19"/>
            </w:rPr>
            <w:t xml:space="preserve"> </w:t>
          </w:r>
          <w:r>
            <w:rPr>
              <w:spacing w:val="-2"/>
              <w:position w:val="3"/>
            </w:rPr>
            <w:t>(181)</w:t>
          </w:r>
          <w:r>
            <w:rPr>
              <w:spacing w:val="-2"/>
              <w:position w:val="3"/>
            </w:rPr>
            <w:fldChar w:fldCharType="end"/>
          </w:r>
        </w:p>
        <w:p w14:paraId="2BA7217F">
          <w:pPr>
            <w:pStyle w:val="2"/>
            <w:spacing w:before="88" w:line="259" w:lineRule="exact"/>
            <w:rPr>
              <w:rFonts w:ascii="黑体" w:hAnsi="黑体" w:eastAsia="黑体" w:cs="黑体"/>
              <w:sz w:val="19"/>
              <w:szCs w:val="19"/>
            </w:rPr>
          </w:pPr>
          <w:r>
            <w:fldChar w:fldCharType="begin"/>
          </w:r>
          <w:r>
            <w:instrText xml:space="preserve"> HYPERLINK \l "bookmark339" </w:instrText>
          </w:r>
          <w:r>
            <w:fldChar w:fldCharType="separate"/>
          </w:r>
          <w:r>
            <w:rPr>
              <w:spacing w:val="8"/>
              <w:position w:val="1"/>
              <w:sz w:val="19"/>
              <w:szCs w:val="19"/>
            </w:rPr>
            <w:t>0415</w:t>
          </w:r>
          <w:r>
            <w:rPr>
              <w:spacing w:val="11"/>
              <w:position w:val="1"/>
              <w:sz w:val="19"/>
              <w:szCs w:val="19"/>
            </w:rPr>
            <w:t xml:space="preserve">    </w:t>
          </w:r>
          <w:r>
            <w:rPr>
              <w:rFonts w:ascii="黑体" w:hAnsi="黑体" w:eastAsia="黑体" w:cs="黑体"/>
              <w:spacing w:val="8"/>
              <w:position w:val="1"/>
              <w:sz w:val="19"/>
              <w:szCs w:val="19"/>
            </w:rPr>
            <w:t>现代物流</w:t>
          </w:r>
          <w:r>
            <w:rPr>
              <w:rFonts w:ascii="黑体" w:hAnsi="黑体" w:eastAsia="黑体" w:cs="黑体"/>
              <w:spacing w:val="8"/>
              <w:position w:val="1"/>
              <w:sz w:val="19"/>
              <w:szCs w:val="19"/>
            </w:rPr>
            <w:fldChar w:fldCharType="end"/>
          </w:r>
        </w:p>
        <w:p w14:paraId="1A536114">
          <w:pPr>
            <w:pStyle w:val="2"/>
            <w:tabs>
              <w:tab w:val="right" w:leader="dot" w:pos="8277"/>
            </w:tabs>
            <w:spacing w:before="57" w:line="286" w:lineRule="exact"/>
            <w:ind w:left="399"/>
          </w:pPr>
          <w:r>
            <w:fldChar w:fldCharType="begin"/>
          </w:r>
          <w:r>
            <w:instrText xml:space="preserve"> HYPERLINK \l "bookmark340" </w:instrText>
          </w:r>
          <w:r>
            <w:fldChar w:fldCharType="separate"/>
          </w:r>
          <w:r>
            <w:rPr>
              <w:rFonts w:ascii="Times New Roman" w:hAnsi="Times New Roman" w:eastAsia="Times New Roman" w:cs="Times New Roman"/>
              <w:spacing w:val="-6"/>
              <w:position w:val="3"/>
              <w:sz w:val="19"/>
              <w:szCs w:val="19"/>
            </w:rPr>
            <w:t>0415-4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26"/>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7"/>
              <w:position w:val="3"/>
              <w:sz w:val="19"/>
              <w:szCs w:val="19"/>
            </w:rPr>
            <w:t xml:space="preserve"> </w:t>
          </w:r>
          <w:r>
            <w:rPr>
              <w:rFonts w:ascii="宋体" w:hAnsi="宋体" w:eastAsia="宋体" w:cs="宋体"/>
              <w:position w:val="3"/>
              <w:sz w:val="19"/>
              <w:szCs w:val="19"/>
            </w:rPr>
            <w:tab/>
          </w:r>
          <w:r>
            <w:rPr>
              <w:rFonts w:ascii="宋体" w:hAnsi="宋体" w:eastAsia="宋体" w:cs="宋体"/>
              <w:spacing w:val="-72"/>
              <w:position w:val="3"/>
              <w:sz w:val="19"/>
              <w:szCs w:val="19"/>
            </w:rPr>
            <w:t xml:space="preserve"> </w:t>
          </w:r>
          <w:r>
            <w:rPr>
              <w:spacing w:val="-2"/>
              <w:position w:val="3"/>
            </w:rPr>
            <w:t>(182)</w:t>
          </w:r>
          <w:r>
            <w:rPr>
              <w:spacing w:val="-2"/>
              <w:position w:val="3"/>
            </w:rPr>
            <w:fldChar w:fldCharType="end"/>
          </w:r>
        </w:p>
        <w:p w14:paraId="684DD44C">
          <w:pPr>
            <w:pStyle w:val="2"/>
            <w:tabs>
              <w:tab w:val="right" w:leader="dot" w:pos="8277"/>
            </w:tabs>
            <w:spacing w:before="54" w:line="286" w:lineRule="exact"/>
            <w:ind w:left="399"/>
          </w:pPr>
          <w:r>
            <w:fldChar w:fldCharType="begin"/>
          </w:r>
          <w:r>
            <w:instrText xml:space="preserve"> HYPERLINK \l "bookmark341" </w:instrText>
          </w:r>
          <w:r>
            <w:fldChar w:fldCharType="separate"/>
          </w:r>
          <w:r>
            <w:rPr>
              <w:rFonts w:ascii="Times New Roman" w:hAnsi="Times New Roman" w:eastAsia="Times New Roman" w:cs="Times New Roman"/>
              <w:spacing w:val="-4"/>
              <w:position w:val="3"/>
              <w:sz w:val="19"/>
              <w:szCs w:val="19"/>
            </w:rPr>
            <w:t>0415-3</w:t>
          </w:r>
          <w:r>
            <w:rPr>
              <w:rFonts w:ascii="Times New Roman" w:hAnsi="Times New Roman" w:eastAsia="Times New Roman" w:cs="Times New Roman"/>
              <w:spacing w:val="1"/>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6"/>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spacing w:val="79"/>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(183)</w:t>
          </w:r>
          <w:r>
            <w:rPr>
              <w:spacing w:val="-2"/>
              <w:position w:val="3"/>
            </w:rPr>
            <w:fldChar w:fldCharType="end"/>
          </w:r>
        </w:p>
        <w:p w14:paraId="59E74C17">
          <w:pPr>
            <w:pStyle w:val="2"/>
            <w:spacing w:before="87" w:line="259" w:lineRule="exact"/>
            <w:rPr>
              <w:rFonts w:ascii="黑体" w:hAnsi="黑体" w:eastAsia="黑体" w:cs="黑体"/>
              <w:sz w:val="19"/>
              <w:szCs w:val="19"/>
            </w:rPr>
          </w:pPr>
          <w:r>
            <w:fldChar w:fldCharType="begin"/>
          </w:r>
          <w:r>
            <w:instrText xml:space="preserve"> HYPERLINK \l "bookmark342" </w:instrText>
          </w:r>
          <w:r>
            <w:fldChar w:fldCharType="separate"/>
          </w:r>
          <w:r>
            <w:rPr>
              <w:spacing w:val="8"/>
              <w:position w:val="1"/>
              <w:sz w:val="19"/>
              <w:szCs w:val="19"/>
            </w:rPr>
            <w:t>0416</w:t>
          </w:r>
          <w:r>
            <w:rPr>
              <w:spacing w:val="9"/>
              <w:position w:val="1"/>
              <w:sz w:val="19"/>
              <w:szCs w:val="19"/>
            </w:rPr>
            <w:t xml:space="preserve">    </w:t>
          </w:r>
          <w:r>
            <w:rPr>
              <w:rFonts w:ascii="黑体" w:hAnsi="黑体" w:eastAsia="黑体" w:cs="黑体"/>
              <w:spacing w:val="8"/>
              <w:position w:val="1"/>
              <w:sz w:val="19"/>
              <w:szCs w:val="19"/>
            </w:rPr>
            <w:t>船舶驾驶</w:t>
          </w:r>
          <w:r>
            <w:rPr>
              <w:rFonts w:ascii="黑体" w:hAnsi="黑体" w:eastAsia="黑体" w:cs="黑体"/>
              <w:spacing w:val="8"/>
              <w:position w:val="1"/>
              <w:sz w:val="19"/>
              <w:szCs w:val="19"/>
            </w:rPr>
            <w:fldChar w:fldCharType="end"/>
          </w:r>
        </w:p>
        <w:p w14:paraId="6F34BE02">
          <w:pPr>
            <w:pStyle w:val="2"/>
            <w:tabs>
              <w:tab w:val="right" w:leader="dot" w:pos="8267"/>
            </w:tabs>
            <w:spacing w:before="48" w:line="286" w:lineRule="exact"/>
            <w:ind w:left="399"/>
          </w:pPr>
          <w:r>
            <w:fldChar w:fldCharType="begin"/>
          </w:r>
          <w:r>
            <w:instrText xml:space="preserve"> HYPERLINK \l "bookmark343" </w:instrText>
          </w:r>
          <w:r>
            <w:fldChar w:fldCharType="separate"/>
          </w:r>
          <w:r>
            <w:rPr>
              <w:rFonts w:ascii="Times New Roman" w:hAnsi="Times New Roman" w:eastAsia="Times New Roman" w:cs="Times New Roman"/>
              <w:spacing w:val="-6"/>
              <w:position w:val="3"/>
              <w:sz w:val="19"/>
              <w:szCs w:val="19"/>
            </w:rPr>
            <w:t>0416-4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6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(183)</w:t>
          </w:r>
          <w:r>
            <w:rPr>
              <w:spacing w:val="-2"/>
              <w:position w:val="3"/>
            </w:rPr>
            <w:fldChar w:fldCharType="end"/>
          </w:r>
        </w:p>
        <w:p w14:paraId="22F7D663">
          <w:pPr>
            <w:pStyle w:val="2"/>
            <w:tabs>
              <w:tab w:val="right" w:leader="dot" w:pos="8267"/>
            </w:tabs>
            <w:spacing w:before="54" w:line="286" w:lineRule="exact"/>
            <w:ind w:left="399"/>
          </w:pPr>
          <w:r>
            <w:fldChar w:fldCharType="begin"/>
          </w:r>
          <w:r>
            <w:instrText xml:space="preserve"> HYPERLINK \l "bookmark344" </w:instrText>
          </w:r>
          <w:r>
            <w:fldChar w:fldCharType="separate"/>
          </w:r>
          <w:r>
            <w:rPr>
              <w:rFonts w:ascii="Times New Roman" w:hAnsi="Times New Roman" w:eastAsia="Times New Roman" w:cs="Times New Roman"/>
              <w:spacing w:val="2"/>
              <w:position w:val="3"/>
              <w:sz w:val="19"/>
              <w:szCs w:val="19"/>
            </w:rPr>
            <w:t>0416-3</w:t>
          </w:r>
          <w:r>
            <w:rPr>
              <w:rFonts w:ascii="Times New Roman" w:hAnsi="Times New Roman" w:eastAsia="Times New Roman" w:cs="Times New Roman"/>
              <w:spacing w:val="4"/>
              <w:position w:val="3"/>
              <w:sz w:val="19"/>
              <w:szCs w:val="19"/>
            </w:rPr>
            <w:t xml:space="preserve">       </w:t>
          </w:r>
          <w:r>
            <w:rPr>
              <w:rFonts w:ascii="宋体" w:hAnsi="宋体" w:eastAsia="宋体" w:cs="宋体"/>
              <w:spacing w:val="2"/>
              <w:position w:val="3"/>
              <w:sz w:val="19"/>
              <w:szCs w:val="19"/>
            </w:rPr>
            <w:t>高级</w:t>
          </w:r>
          <w:r>
            <w:rPr>
              <w:rFonts w:ascii="宋体" w:hAnsi="宋体" w:eastAsia="宋体" w:cs="宋体"/>
              <w:spacing w:val="69"/>
              <w:position w:val="3"/>
              <w:sz w:val="19"/>
              <w:szCs w:val="19"/>
            </w:rPr>
            <w:t xml:space="preserve"> </w:t>
          </w:r>
          <w:r>
            <w:rPr>
              <w:rFonts w:ascii="宋体" w:hAnsi="宋体" w:eastAsia="宋体" w:cs="宋体"/>
              <w:position w:val="3"/>
              <w:sz w:val="19"/>
              <w:szCs w:val="19"/>
            </w:rPr>
            <w:tab/>
          </w:r>
          <w:r>
            <w:rPr>
              <w:rFonts w:ascii="宋体" w:hAnsi="宋体" w:eastAsia="宋体" w:cs="宋体"/>
              <w:spacing w:val="-32"/>
              <w:position w:val="3"/>
              <w:sz w:val="19"/>
              <w:szCs w:val="19"/>
            </w:rPr>
            <w:t xml:space="preserve"> </w:t>
          </w:r>
          <w:r>
            <w:rPr>
              <w:spacing w:val="-2"/>
              <w:position w:val="3"/>
            </w:rPr>
            <w:t>(184)</w:t>
          </w:r>
          <w:r>
            <w:rPr>
              <w:spacing w:val="-2"/>
              <w:position w:val="3"/>
            </w:rPr>
            <w:fldChar w:fldCharType="end"/>
          </w:r>
        </w:p>
        <w:p w14:paraId="4082BDAC">
          <w:pPr>
            <w:pStyle w:val="2"/>
            <w:spacing w:before="77" w:line="259" w:lineRule="exact"/>
            <w:rPr>
              <w:rFonts w:ascii="黑体" w:hAnsi="黑体" w:eastAsia="黑体" w:cs="黑体"/>
              <w:sz w:val="19"/>
              <w:szCs w:val="19"/>
            </w:rPr>
          </w:pPr>
          <w:r>
            <w:fldChar w:fldCharType="begin"/>
          </w:r>
          <w:r>
            <w:instrText xml:space="preserve"> HYPERLINK \l "bookmark345" </w:instrText>
          </w:r>
          <w:r>
            <w:fldChar w:fldCharType="separate"/>
          </w:r>
          <w:r>
            <w:rPr>
              <w:spacing w:val="8"/>
              <w:position w:val="1"/>
              <w:sz w:val="19"/>
              <w:szCs w:val="19"/>
            </w:rPr>
            <w:t xml:space="preserve">0417    </w:t>
          </w:r>
          <w:r>
            <w:rPr>
              <w:rFonts w:ascii="黑体" w:hAnsi="黑体" w:eastAsia="黑体" w:cs="黑体"/>
              <w:spacing w:val="8"/>
              <w:position w:val="1"/>
              <w:sz w:val="19"/>
              <w:szCs w:val="19"/>
            </w:rPr>
            <w:t>船舶轮机</w:t>
          </w:r>
          <w:r>
            <w:rPr>
              <w:rFonts w:ascii="黑体" w:hAnsi="黑体" w:eastAsia="黑体" w:cs="黑体"/>
              <w:spacing w:val="8"/>
              <w:position w:val="1"/>
              <w:sz w:val="19"/>
              <w:szCs w:val="19"/>
            </w:rPr>
            <w:fldChar w:fldCharType="end"/>
          </w:r>
        </w:p>
        <w:p w14:paraId="4924B966">
          <w:pPr>
            <w:pStyle w:val="2"/>
            <w:tabs>
              <w:tab w:val="right" w:leader="dot" w:pos="8277"/>
            </w:tabs>
            <w:spacing w:before="58" w:line="286" w:lineRule="exact"/>
            <w:ind w:left="399"/>
          </w:pPr>
          <w:r>
            <w:fldChar w:fldCharType="begin"/>
          </w:r>
          <w:r>
            <w:instrText xml:space="preserve"> HYPERLINK \l "bookmark346" </w:instrText>
          </w:r>
          <w:r>
            <w:fldChar w:fldCharType="separate"/>
          </w:r>
          <w:r>
            <w:rPr>
              <w:rFonts w:ascii="Times New Roman" w:hAnsi="Times New Roman" w:eastAsia="Times New Roman" w:cs="Times New Roman"/>
              <w:spacing w:val="-6"/>
              <w:position w:val="3"/>
              <w:sz w:val="19"/>
              <w:szCs w:val="19"/>
            </w:rPr>
            <w:t>0417-4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(185)</w:t>
          </w:r>
          <w:r>
            <w:rPr>
              <w:spacing w:val="-2"/>
              <w:position w:val="3"/>
            </w:rPr>
            <w:fldChar w:fldCharType="end"/>
          </w:r>
        </w:p>
        <w:p w14:paraId="367ED0ED">
          <w:pPr>
            <w:pStyle w:val="2"/>
            <w:tabs>
              <w:tab w:val="right" w:leader="dot" w:pos="8267"/>
            </w:tabs>
            <w:spacing w:before="74" w:line="286" w:lineRule="exact"/>
            <w:ind w:left="399"/>
          </w:pPr>
          <w:r>
            <w:fldChar w:fldCharType="begin"/>
          </w:r>
          <w:r>
            <w:instrText xml:space="preserve"> HYPERLINK \l "bookmark347" </w:instrText>
          </w:r>
          <w:r>
            <w:fldChar w:fldCharType="separate"/>
          </w:r>
          <w:r>
            <w:rPr>
              <w:rFonts w:ascii="Times New Roman" w:hAnsi="Times New Roman" w:eastAsia="Times New Roman" w:cs="Times New Roman"/>
              <w:spacing w:val="-4"/>
              <w:position w:val="3"/>
              <w:sz w:val="19"/>
              <w:szCs w:val="19"/>
            </w:rPr>
            <w:t>0417-3</w:t>
          </w:r>
          <w:r>
            <w:rPr>
              <w:rFonts w:ascii="Times New Roman" w:hAnsi="Times New Roman" w:eastAsia="Times New Roman" w:cs="Times New Roman"/>
              <w:spacing w:val="3"/>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4"/>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position w:val="3"/>
              <w:sz w:val="19"/>
              <w:szCs w:val="19"/>
            </w:rPr>
            <w:tab/>
          </w:r>
          <w:r>
            <w:rPr>
              <w:rFonts w:ascii="宋体" w:hAnsi="宋体" w:eastAsia="宋体" w:cs="宋体"/>
              <w:spacing w:val="-62"/>
              <w:position w:val="3"/>
              <w:sz w:val="19"/>
              <w:szCs w:val="19"/>
            </w:rPr>
            <w:t xml:space="preserve"> </w:t>
          </w:r>
          <w:r>
            <w:rPr>
              <w:spacing w:val="-2"/>
              <w:position w:val="3"/>
            </w:rPr>
            <w:t>(185)</w:t>
          </w:r>
          <w:r>
            <w:rPr>
              <w:spacing w:val="-2"/>
              <w:position w:val="3"/>
            </w:rPr>
            <w:fldChar w:fldCharType="end"/>
          </w:r>
        </w:p>
        <w:p w14:paraId="239EA23F">
          <w:pPr>
            <w:pStyle w:val="2"/>
            <w:spacing w:before="57" w:line="259" w:lineRule="exact"/>
            <w:rPr>
              <w:rFonts w:ascii="黑体" w:hAnsi="黑体" w:eastAsia="黑体" w:cs="黑体"/>
              <w:sz w:val="19"/>
              <w:szCs w:val="19"/>
            </w:rPr>
          </w:pPr>
          <w:r>
            <w:fldChar w:fldCharType="begin"/>
          </w:r>
          <w:r>
            <w:instrText xml:space="preserve"> HYPERLINK \l "bookmark348" </w:instrText>
          </w:r>
          <w:r>
            <w:fldChar w:fldCharType="separate"/>
          </w:r>
          <w:r>
            <w:rPr>
              <w:spacing w:val="11"/>
              <w:position w:val="1"/>
              <w:sz w:val="19"/>
              <w:szCs w:val="19"/>
            </w:rPr>
            <w:t>0418</w:t>
          </w:r>
          <w:r>
            <w:rPr>
              <w:spacing w:val="12"/>
              <w:position w:val="1"/>
              <w:sz w:val="19"/>
              <w:szCs w:val="19"/>
            </w:rPr>
            <w:t xml:space="preserve">    </w:t>
          </w:r>
          <w:r>
            <w:rPr>
              <w:rFonts w:ascii="黑体" w:hAnsi="黑体" w:eastAsia="黑体" w:cs="黑体"/>
              <w:spacing w:val="11"/>
              <w:position w:val="1"/>
              <w:sz w:val="19"/>
              <w:szCs w:val="19"/>
            </w:rPr>
            <w:t>船舶建造与维修</w:t>
          </w:r>
          <w:r>
            <w:rPr>
              <w:rFonts w:ascii="黑体" w:hAnsi="黑体" w:eastAsia="黑体" w:cs="黑体"/>
              <w:spacing w:val="11"/>
              <w:position w:val="1"/>
              <w:sz w:val="19"/>
              <w:szCs w:val="19"/>
            </w:rPr>
            <w:fldChar w:fldCharType="end"/>
          </w:r>
        </w:p>
        <w:p w14:paraId="241641DC">
          <w:pPr>
            <w:pStyle w:val="2"/>
            <w:tabs>
              <w:tab w:val="right" w:leader="dot" w:pos="8277"/>
            </w:tabs>
            <w:spacing w:before="58" w:line="286" w:lineRule="exact"/>
            <w:ind w:left="399"/>
          </w:pPr>
          <w:r>
            <w:fldChar w:fldCharType="begin"/>
          </w:r>
          <w:r>
            <w:instrText xml:space="preserve"> HYPERLINK \l "bookmark349" </w:instrText>
          </w:r>
          <w:r>
            <w:fldChar w:fldCharType="separate"/>
          </w:r>
          <w:r>
            <w:rPr>
              <w:rFonts w:ascii="Times New Roman" w:hAnsi="Times New Roman" w:eastAsia="Times New Roman" w:cs="Times New Roman"/>
              <w:spacing w:val="-6"/>
              <w:position w:val="3"/>
              <w:sz w:val="19"/>
              <w:szCs w:val="19"/>
            </w:rPr>
            <w:t>0418-4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(186)</w:t>
          </w:r>
          <w:r>
            <w:rPr>
              <w:spacing w:val="-2"/>
              <w:position w:val="3"/>
            </w:rPr>
            <w:fldChar w:fldCharType="end"/>
          </w:r>
        </w:p>
        <w:p w14:paraId="0B416220">
          <w:pPr>
            <w:pStyle w:val="2"/>
            <w:tabs>
              <w:tab w:val="right" w:leader="dot" w:pos="8277"/>
            </w:tabs>
            <w:spacing w:before="54" w:line="286" w:lineRule="exact"/>
            <w:ind w:left="399"/>
          </w:pPr>
          <w:r>
            <w:fldChar w:fldCharType="begin"/>
          </w:r>
          <w:r>
            <w:instrText xml:space="preserve"> HYPERLINK \l "bookmark350" </w:instrText>
          </w:r>
          <w:r>
            <w:fldChar w:fldCharType="separate"/>
          </w:r>
          <w:r>
            <w:rPr>
              <w:rFonts w:ascii="Times New Roman" w:hAnsi="Times New Roman" w:eastAsia="Times New Roman" w:cs="Times New Roman"/>
              <w:spacing w:val="-4"/>
              <w:position w:val="3"/>
              <w:sz w:val="19"/>
              <w:szCs w:val="19"/>
            </w:rPr>
            <w:t>0418-3</w:t>
          </w:r>
          <w:r>
            <w:rPr>
              <w:rFonts w:ascii="Times New Roman" w:hAnsi="Times New Roman" w:eastAsia="Times New Roman" w:cs="Times New Roman"/>
              <w:spacing w:val="2"/>
              <w:position w:val="3"/>
              <w:sz w:val="19"/>
              <w:szCs w:val="19"/>
            </w:rPr>
            <w:t xml:space="preserve">       </w:t>
          </w:r>
          <w:r>
            <w:rPr>
              <w:rFonts w:ascii="宋体" w:hAnsi="宋体" w:eastAsia="宋体" w:cs="宋体"/>
              <w:spacing w:val="-4"/>
              <w:position w:val="3"/>
              <w:sz w:val="19"/>
              <w:szCs w:val="19"/>
            </w:rPr>
            <w:t>高</w:t>
          </w:r>
          <w:r>
            <w:rPr>
              <w:rFonts w:ascii="宋体" w:hAnsi="宋体" w:eastAsia="宋体" w:cs="宋体"/>
              <w:spacing w:val="-38"/>
              <w:position w:val="3"/>
              <w:sz w:val="19"/>
              <w:szCs w:val="19"/>
            </w:rPr>
            <w:t xml:space="preserve"> </w:t>
          </w:r>
          <w:r>
            <w:rPr>
              <w:rFonts w:ascii="宋体" w:hAnsi="宋体" w:eastAsia="宋体" w:cs="宋体"/>
              <w:spacing w:val="-4"/>
              <w:position w:val="3"/>
              <w:sz w:val="19"/>
              <w:szCs w:val="19"/>
            </w:rPr>
            <w:t>级</w:t>
          </w:r>
          <w:r>
            <w:rPr>
              <w:rFonts w:ascii="宋体" w:hAnsi="宋体" w:eastAsia="宋体" w:cs="宋体"/>
              <w:spacing w:val="74"/>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(187)</w:t>
          </w:r>
          <w:r>
            <w:rPr>
              <w:spacing w:val="-2"/>
              <w:position w:val="3"/>
            </w:rPr>
            <w:fldChar w:fldCharType="end"/>
          </w:r>
        </w:p>
        <w:p w14:paraId="4DED1C07">
          <w:pPr>
            <w:pStyle w:val="2"/>
            <w:spacing w:before="79" w:line="259" w:lineRule="exact"/>
            <w:ind w:left="10"/>
            <w:rPr>
              <w:rFonts w:ascii="黑体" w:hAnsi="黑体" w:eastAsia="黑体" w:cs="黑体"/>
              <w:sz w:val="19"/>
              <w:szCs w:val="19"/>
            </w:rPr>
          </w:pPr>
          <w:r>
            <w:fldChar w:fldCharType="begin"/>
          </w:r>
          <w:r>
            <w:instrText xml:space="preserve"> HYPERLINK \l "bookmark351" </w:instrText>
          </w:r>
          <w:r>
            <w:fldChar w:fldCharType="separate"/>
          </w:r>
          <w:r>
            <w:rPr>
              <w:spacing w:val="11"/>
              <w:position w:val="1"/>
              <w:sz w:val="19"/>
              <w:szCs w:val="19"/>
            </w:rPr>
            <w:t>0419</w:t>
          </w:r>
          <w:r>
            <w:rPr>
              <w:spacing w:val="10"/>
              <w:position w:val="1"/>
              <w:sz w:val="19"/>
              <w:szCs w:val="19"/>
            </w:rPr>
            <w:t xml:space="preserve">    </w:t>
          </w:r>
          <w:r>
            <w:rPr>
              <w:rFonts w:ascii="黑体" w:hAnsi="黑体" w:eastAsia="黑体" w:cs="黑体"/>
              <w:spacing w:val="11"/>
              <w:position w:val="1"/>
              <w:sz w:val="19"/>
              <w:szCs w:val="19"/>
            </w:rPr>
            <w:t>港口与航道施工</w:t>
          </w:r>
          <w:r>
            <w:rPr>
              <w:rFonts w:ascii="黑体" w:hAnsi="黑体" w:eastAsia="黑体" w:cs="黑体"/>
              <w:spacing w:val="11"/>
              <w:position w:val="1"/>
              <w:sz w:val="19"/>
              <w:szCs w:val="19"/>
            </w:rPr>
            <w:fldChar w:fldCharType="end"/>
          </w:r>
        </w:p>
        <w:p w14:paraId="74E54F9E">
          <w:pPr>
            <w:pStyle w:val="2"/>
            <w:tabs>
              <w:tab w:val="right" w:leader="dot" w:pos="8277"/>
            </w:tabs>
            <w:spacing w:before="56" w:line="286" w:lineRule="exact"/>
            <w:ind w:left="399"/>
          </w:pPr>
          <w:r>
            <w:fldChar w:fldCharType="begin"/>
          </w:r>
          <w:r>
            <w:instrText xml:space="preserve"> HYPERLINK \l "bookmark352" </w:instrText>
          </w:r>
          <w:r>
            <w:fldChar w:fldCharType="separate"/>
          </w:r>
          <w:r>
            <w:rPr>
              <w:rFonts w:ascii="Times New Roman" w:hAnsi="Times New Roman" w:eastAsia="Times New Roman" w:cs="Times New Roman"/>
              <w:spacing w:val="-6"/>
              <w:position w:val="3"/>
              <w:sz w:val="19"/>
              <w:szCs w:val="19"/>
            </w:rPr>
            <w:t>0419-4</w:t>
          </w:r>
          <w:r>
            <w:rPr>
              <w:rFonts w:ascii="Times New Roman" w:hAnsi="Times New Roman" w:eastAsia="Times New Roman" w:cs="Times New Roman"/>
              <w:spacing w:val="4"/>
              <w:position w:val="3"/>
              <w:sz w:val="19"/>
              <w:szCs w:val="19"/>
            </w:rPr>
            <w:t xml:space="preserve">       </w:t>
          </w:r>
          <w:r>
            <w:rPr>
              <w:rFonts w:ascii="宋体" w:hAnsi="宋体" w:eastAsia="宋体" w:cs="宋体"/>
              <w:spacing w:val="-6"/>
              <w:position w:val="3"/>
              <w:sz w:val="19"/>
              <w:szCs w:val="19"/>
            </w:rPr>
            <w:t>中</w:t>
          </w:r>
          <w:r>
            <w:rPr>
              <w:rFonts w:ascii="宋体" w:hAnsi="宋体" w:eastAsia="宋体" w:cs="宋体"/>
              <w:spacing w:val="-37"/>
              <w:position w:val="3"/>
              <w:sz w:val="19"/>
              <w:szCs w:val="19"/>
            </w:rPr>
            <w:t xml:space="preserve"> </w:t>
          </w:r>
          <w:r>
            <w:rPr>
              <w:rFonts w:ascii="宋体" w:hAnsi="宋体" w:eastAsia="宋体" w:cs="宋体"/>
              <w:spacing w:val="-6"/>
              <w:position w:val="3"/>
              <w:sz w:val="19"/>
              <w:szCs w:val="19"/>
            </w:rPr>
            <w:t>级</w:t>
          </w:r>
          <w:r>
            <w:rPr>
              <w:rFonts w:ascii="宋体" w:hAnsi="宋体" w:eastAsia="宋体" w:cs="宋体"/>
              <w:spacing w:val="75"/>
              <w:position w:val="3"/>
              <w:sz w:val="19"/>
              <w:szCs w:val="19"/>
            </w:rPr>
            <w:t xml:space="preserve"> </w:t>
          </w:r>
          <w:r>
            <w:rPr>
              <w:rFonts w:ascii="宋体" w:hAnsi="宋体" w:eastAsia="宋体" w:cs="宋体"/>
              <w:position w:val="3"/>
              <w:sz w:val="19"/>
              <w:szCs w:val="19"/>
            </w:rPr>
            <w:tab/>
          </w:r>
          <w:r>
            <w:rPr>
              <w:rFonts w:ascii="宋体" w:hAnsi="宋体" w:eastAsia="宋体" w:cs="宋体"/>
              <w:spacing w:val="-22"/>
              <w:position w:val="3"/>
              <w:sz w:val="19"/>
              <w:szCs w:val="19"/>
            </w:rPr>
            <w:t xml:space="preserve"> </w:t>
          </w:r>
          <w:r>
            <w:rPr>
              <w:spacing w:val="-2"/>
              <w:position w:val="3"/>
            </w:rPr>
            <w:t>(187)</w:t>
          </w:r>
          <w:r>
            <w:rPr>
              <w:spacing w:val="-2"/>
              <w:position w:val="3"/>
            </w:rPr>
            <w:fldChar w:fldCharType="end"/>
          </w:r>
        </w:p>
      </w:sdtContent>
    </w:sdt>
    <w:p w14:paraId="3C47873D">
      <w:pPr>
        <w:spacing w:line="286" w:lineRule="exact"/>
        <w:sectPr>
          <w:footerReference r:id="rId20" w:type="default"/>
          <w:pgSz w:w="10770" w:h="15080"/>
          <w:pgMar w:top="400" w:right="1432" w:bottom="1179" w:left="1049" w:header="0" w:footer="999" w:gutter="0"/>
          <w:cols w:space="720" w:num="1"/>
        </w:sectPr>
      </w:pPr>
    </w:p>
    <w:p w14:paraId="3BF8B23A">
      <w:pPr>
        <w:pStyle w:val="2"/>
        <w:spacing w:line="273" w:lineRule="auto"/>
      </w:pPr>
    </w:p>
    <w:p w14:paraId="5AD457CA">
      <w:pPr>
        <w:pStyle w:val="2"/>
        <w:spacing w:line="273" w:lineRule="auto"/>
      </w:pPr>
    </w:p>
    <w:p w14:paraId="1982D86C">
      <w:pPr>
        <w:pStyle w:val="2"/>
        <w:spacing w:line="273" w:lineRule="auto"/>
      </w:pPr>
    </w:p>
    <w:p w14:paraId="74901747">
      <w:pPr>
        <w:pStyle w:val="2"/>
        <w:spacing w:line="274" w:lineRule="auto"/>
      </w:pPr>
    </w:p>
    <w:p w14:paraId="34969839">
      <w:pPr>
        <w:pStyle w:val="2"/>
        <w:spacing w:before="62" w:line="259" w:lineRule="exact"/>
        <w:rPr>
          <w:rFonts w:ascii="黑体" w:hAnsi="黑体" w:eastAsia="黑体" w:cs="黑体"/>
          <w:sz w:val="19"/>
          <w:szCs w:val="19"/>
        </w:rPr>
      </w:pPr>
      <w:bookmarkStart w:id="12" w:name="bookmark353"/>
      <w:bookmarkEnd w:id="12"/>
      <w:r>
        <w:rPr>
          <w:spacing w:val="9"/>
          <w:position w:val="1"/>
          <w:sz w:val="19"/>
          <w:szCs w:val="19"/>
        </w:rPr>
        <w:t>0420</w:t>
      </w:r>
      <w:r>
        <w:rPr>
          <w:spacing w:val="10"/>
          <w:position w:val="1"/>
          <w:sz w:val="19"/>
          <w:szCs w:val="19"/>
        </w:rPr>
        <w:t xml:space="preserve">    </w:t>
      </w:r>
      <w:r>
        <w:rPr>
          <w:rFonts w:ascii="黑体" w:hAnsi="黑体" w:eastAsia="黑体" w:cs="黑体"/>
          <w:spacing w:val="9"/>
          <w:position w:val="1"/>
          <w:sz w:val="19"/>
          <w:szCs w:val="19"/>
        </w:rPr>
        <w:t>水运业务</w:t>
      </w:r>
    </w:p>
    <w:sdt>
      <w:sdtPr>
        <w:rPr>
          <w:rFonts w:ascii="Times New Roman" w:hAnsi="Times New Roman" w:eastAsia="Times New Roman" w:cs="Times New Roman"/>
          <w:sz w:val="21"/>
          <w:szCs w:val="21"/>
        </w:rPr>
        <w:id w:val="147479895"/>
        <w:docPartObj>
          <w:docPartGallery w:val="Table of Contents"/>
          <w:docPartUnique/>
        </w:docPartObj>
      </w:sdtPr>
      <w:sdtEndPr>
        <w:rPr>
          <w:rFonts w:ascii="Arial" w:hAnsi="Arial" w:eastAsia="Arial" w:cs="Arial"/>
          <w:position w:val="1"/>
          <w:sz w:val="21"/>
          <w:szCs w:val="21"/>
        </w:rPr>
      </w:sdtEndPr>
      <w:sdtContent>
        <w:p w14:paraId="24730199">
          <w:pPr>
            <w:pStyle w:val="2"/>
            <w:tabs>
              <w:tab w:val="right" w:leader="dot" w:pos="8277"/>
            </w:tabs>
            <w:spacing w:before="36" w:line="287" w:lineRule="exact"/>
            <w:ind w:left="389"/>
          </w:pPr>
          <w:r>
            <w:fldChar w:fldCharType="begin"/>
          </w:r>
          <w:r>
            <w:instrText xml:space="preserve"> HYPERLINK \l "bookmark354" </w:instrText>
          </w:r>
          <w:r>
            <w:fldChar w:fldCharType="separate"/>
          </w:r>
          <w:r>
            <w:rPr>
              <w:rFonts w:ascii="Times New Roman" w:hAnsi="Times New Roman" w:eastAsia="Times New Roman" w:cs="Times New Roman"/>
              <w:spacing w:val="-1"/>
              <w:position w:val="2"/>
            </w:rPr>
            <w:t xml:space="preserve">0420-4     </w:t>
          </w:r>
          <w:r>
            <w:rPr>
              <w:rFonts w:ascii="宋体" w:hAnsi="宋体" w:eastAsia="宋体" w:cs="宋体"/>
              <w:spacing w:val="-1"/>
              <w:position w:val="2"/>
            </w:rPr>
            <w:t>中级</w:t>
          </w:r>
          <w:r>
            <w:rPr>
              <w:rFonts w:ascii="宋体" w:hAnsi="宋体" w:eastAsia="宋体" w:cs="宋体"/>
              <w:spacing w:val="59"/>
              <w:position w:val="2"/>
            </w:rPr>
            <w:t xml:space="preserve"> </w:t>
          </w:r>
          <w:r>
            <w:rPr>
              <w:rFonts w:ascii="宋体" w:hAnsi="宋体" w:eastAsia="宋体" w:cs="宋体"/>
              <w:position w:val="2"/>
            </w:rPr>
            <w:tab/>
          </w:r>
          <w:r>
            <w:rPr>
              <w:spacing w:val="-2"/>
              <w:position w:val="2"/>
            </w:rPr>
            <w:t>(188)</w:t>
          </w:r>
          <w:r>
            <w:rPr>
              <w:spacing w:val="-2"/>
              <w:position w:val="2"/>
            </w:rPr>
            <w:fldChar w:fldCharType="end"/>
          </w:r>
        </w:p>
        <w:p w14:paraId="77412F35">
          <w:pPr>
            <w:pStyle w:val="2"/>
            <w:spacing w:before="88" w:line="259" w:lineRule="exact"/>
            <w:ind w:left="20"/>
            <w:rPr>
              <w:rFonts w:ascii="黑体" w:hAnsi="黑体" w:eastAsia="黑体" w:cs="黑体"/>
              <w:sz w:val="19"/>
              <w:szCs w:val="19"/>
            </w:rPr>
          </w:pPr>
          <w:r>
            <w:fldChar w:fldCharType="begin"/>
          </w:r>
          <w:r>
            <w:instrText xml:space="preserve"> HYPERLINK \l "bookmark355" </w:instrText>
          </w:r>
          <w:r>
            <w:fldChar w:fldCharType="separate"/>
          </w:r>
          <w:r>
            <w:rPr>
              <w:spacing w:val="12"/>
              <w:position w:val="1"/>
              <w:sz w:val="19"/>
              <w:szCs w:val="19"/>
            </w:rPr>
            <w:t xml:space="preserve">0421    </w:t>
          </w:r>
          <w:r>
            <w:rPr>
              <w:rFonts w:ascii="黑体" w:hAnsi="黑体" w:eastAsia="黑体" w:cs="黑体"/>
              <w:spacing w:val="12"/>
              <w:position w:val="1"/>
              <w:sz w:val="19"/>
              <w:szCs w:val="19"/>
            </w:rPr>
            <w:t>港口机械操作与维护</w:t>
          </w:r>
          <w:r>
            <w:rPr>
              <w:rFonts w:ascii="黑体" w:hAnsi="黑体" w:eastAsia="黑体" w:cs="黑体"/>
              <w:spacing w:val="12"/>
              <w:position w:val="1"/>
              <w:sz w:val="19"/>
              <w:szCs w:val="19"/>
            </w:rPr>
            <w:fldChar w:fldCharType="end"/>
          </w:r>
        </w:p>
        <w:p w14:paraId="3466DA7D">
          <w:pPr>
            <w:pStyle w:val="2"/>
            <w:tabs>
              <w:tab w:val="right" w:leader="dot" w:pos="8257"/>
            </w:tabs>
            <w:spacing w:before="56" w:line="286" w:lineRule="exact"/>
            <w:ind w:left="389"/>
          </w:pPr>
          <w:r>
            <w:fldChar w:fldCharType="begin"/>
          </w:r>
          <w:r>
            <w:instrText xml:space="preserve"> HYPERLINK \l "bookmark356" </w:instrText>
          </w:r>
          <w:r>
            <w:fldChar w:fldCharType="separate"/>
          </w:r>
          <w:r>
            <w:rPr>
              <w:rFonts w:ascii="Times New Roman" w:hAnsi="Times New Roman" w:eastAsia="Times New Roman" w:cs="Times New Roman"/>
              <w:spacing w:val="-2"/>
              <w:position w:val="2"/>
            </w:rPr>
            <w:t>0421-4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(189)</w:t>
          </w:r>
          <w:r>
            <w:rPr>
              <w:spacing w:val="-2"/>
              <w:position w:val="2"/>
            </w:rPr>
            <w:fldChar w:fldCharType="end"/>
          </w:r>
        </w:p>
        <w:p w14:paraId="3316BD43">
          <w:pPr>
            <w:pStyle w:val="2"/>
            <w:tabs>
              <w:tab w:val="right" w:leader="dot" w:pos="8257"/>
            </w:tabs>
            <w:spacing w:before="53" w:line="287" w:lineRule="exact"/>
            <w:ind w:left="389"/>
          </w:pPr>
          <w:r>
            <w:fldChar w:fldCharType="begin"/>
          </w:r>
          <w:r>
            <w:instrText xml:space="preserve"> HYPERLINK \l "bookmark357" </w:instrText>
          </w:r>
          <w:r>
            <w:fldChar w:fldCharType="separate"/>
          </w:r>
          <w:r>
            <w:rPr>
              <w:rFonts w:ascii="Times New Roman" w:hAnsi="Times New Roman" w:eastAsia="Times New Roman" w:cs="Times New Roman"/>
              <w:spacing w:val="-1"/>
              <w:position w:val="2"/>
            </w:rPr>
            <w:t>0421-3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(190)</w:t>
          </w:r>
          <w:r>
            <w:rPr>
              <w:spacing w:val="-2"/>
              <w:position w:val="2"/>
            </w:rPr>
            <w:fldChar w:fldCharType="end"/>
          </w:r>
        </w:p>
        <w:p w14:paraId="4BA2C055">
          <w:pPr>
            <w:pStyle w:val="2"/>
            <w:spacing w:before="87" w:line="259" w:lineRule="exact"/>
            <w:rPr>
              <w:rFonts w:ascii="黑体" w:hAnsi="黑体" w:eastAsia="黑体" w:cs="黑体"/>
              <w:sz w:val="19"/>
              <w:szCs w:val="19"/>
            </w:rPr>
          </w:pPr>
          <w:r>
            <w:fldChar w:fldCharType="begin"/>
          </w:r>
          <w:r>
            <w:instrText xml:space="preserve"> HYPERLINK \l "bookmark358" </w:instrText>
          </w:r>
          <w:r>
            <w:fldChar w:fldCharType="separate"/>
          </w:r>
          <w:r>
            <w:rPr>
              <w:spacing w:val="9"/>
              <w:position w:val="1"/>
              <w:sz w:val="19"/>
              <w:szCs w:val="19"/>
            </w:rPr>
            <w:t>0422</w:t>
          </w:r>
          <w:r>
            <w:rPr>
              <w:spacing w:val="10"/>
              <w:position w:val="1"/>
              <w:sz w:val="19"/>
              <w:szCs w:val="19"/>
            </w:rPr>
            <w:t xml:space="preserve">    </w:t>
          </w:r>
          <w:r>
            <w:rPr>
              <w:rFonts w:ascii="黑体" w:hAnsi="黑体" w:eastAsia="黑体" w:cs="黑体"/>
              <w:spacing w:val="9"/>
              <w:position w:val="1"/>
              <w:sz w:val="19"/>
              <w:szCs w:val="19"/>
            </w:rPr>
            <w:t>邮轮乘务</w:t>
          </w:r>
          <w:r>
            <w:rPr>
              <w:rFonts w:ascii="黑体" w:hAnsi="黑体" w:eastAsia="黑体" w:cs="黑体"/>
              <w:spacing w:val="9"/>
              <w:position w:val="1"/>
              <w:sz w:val="19"/>
              <w:szCs w:val="19"/>
            </w:rPr>
            <w:fldChar w:fldCharType="end"/>
          </w:r>
        </w:p>
        <w:p w14:paraId="5C52B1E5">
          <w:pPr>
            <w:pStyle w:val="2"/>
            <w:tabs>
              <w:tab w:val="right" w:leader="dot" w:pos="8197"/>
            </w:tabs>
            <w:spacing w:before="47" w:line="286" w:lineRule="exact"/>
            <w:ind w:left="389"/>
          </w:pPr>
          <w:r>
            <w:fldChar w:fldCharType="begin"/>
          </w:r>
          <w:r>
            <w:instrText xml:space="preserve"> HYPERLINK \l "bookmark359" </w:instrText>
          </w:r>
          <w:r>
            <w:fldChar w:fldCharType="separate"/>
          </w:r>
          <w:r>
            <w:rPr>
              <w:rFonts w:ascii="Times New Roman" w:hAnsi="Times New Roman" w:eastAsia="Times New Roman" w:cs="Times New Roman"/>
              <w:spacing w:val="-2"/>
              <w:position w:val="2"/>
            </w:rPr>
            <w:t>0422-4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1"/>
              <w:position w:val="2"/>
            </w:rPr>
            <w:t xml:space="preserve"> </w:t>
          </w:r>
          <w:r>
            <w:rPr>
              <w:spacing w:val="-2"/>
              <w:position w:val="2"/>
            </w:rPr>
            <w:t>(190)</w:t>
          </w:r>
          <w:r>
            <w:rPr>
              <w:spacing w:val="-2"/>
              <w:position w:val="2"/>
            </w:rPr>
            <w:fldChar w:fldCharType="end"/>
          </w:r>
        </w:p>
        <w:p w14:paraId="0B4E5946">
          <w:pPr>
            <w:pStyle w:val="2"/>
            <w:tabs>
              <w:tab w:val="right" w:leader="dot" w:pos="8257"/>
            </w:tabs>
            <w:spacing w:before="54" w:line="286" w:lineRule="exact"/>
            <w:ind w:left="389"/>
          </w:pPr>
          <w:r>
            <w:fldChar w:fldCharType="begin"/>
          </w:r>
          <w:r>
            <w:instrText xml:space="preserve"> HYPERLINK \l "bookmark360" </w:instrText>
          </w:r>
          <w:r>
            <w:fldChar w:fldCharType="separate"/>
          </w:r>
          <w:r>
            <w:rPr>
              <w:rFonts w:ascii="Times New Roman" w:hAnsi="Times New Roman" w:eastAsia="Times New Roman" w:cs="Times New Roman"/>
              <w:spacing w:val="-1"/>
              <w:position w:val="2"/>
            </w:rPr>
            <w:t>0422-3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(191)</w:t>
          </w:r>
          <w:r>
            <w:rPr>
              <w:spacing w:val="-2"/>
              <w:position w:val="2"/>
            </w:rPr>
            <w:fldChar w:fldCharType="end"/>
          </w:r>
        </w:p>
        <w:p w14:paraId="648AE5DA">
          <w:pPr>
            <w:pStyle w:val="2"/>
            <w:spacing w:before="54" w:line="300" w:lineRule="exact"/>
            <w:ind w:left="10"/>
            <w:rPr>
              <w:rFonts w:ascii="黑体" w:hAnsi="黑体" w:eastAsia="黑体" w:cs="黑体"/>
              <w:sz w:val="22"/>
              <w:szCs w:val="22"/>
            </w:rPr>
          </w:pPr>
          <w:r>
            <w:fldChar w:fldCharType="begin"/>
          </w:r>
          <w:r>
            <w:instrText xml:space="preserve"> HYPERLINK \l "bookmark361" </w:instrText>
          </w:r>
          <w:r>
            <w:fldChar w:fldCharType="separate"/>
          </w:r>
          <w:r>
            <w:rPr>
              <w:spacing w:val="-6"/>
              <w:position w:val="1"/>
              <w:sz w:val="22"/>
              <w:szCs w:val="22"/>
            </w:rPr>
            <w:t>0423</w:t>
          </w:r>
          <w:r>
            <w:rPr>
              <w:spacing w:val="27"/>
              <w:position w:val="1"/>
              <w:sz w:val="22"/>
              <w:szCs w:val="22"/>
            </w:rPr>
            <w:t xml:space="preserve">  </w:t>
          </w:r>
          <w:r>
            <w:rPr>
              <w:rFonts w:ascii="黑体" w:hAnsi="黑体" w:eastAsia="黑体" w:cs="黑体"/>
              <w:spacing w:val="-6"/>
              <w:position w:val="1"/>
              <w:sz w:val="22"/>
              <w:szCs w:val="22"/>
            </w:rPr>
            <w:t>铁道运输管理</w:t>
          </w:r>
          <w:r>
            <w:rPr>
              <w:rFonts w:ascii="黑体" w:hAnsi="黑体" w:eastAsia="黑体" w:cs="黑体"/>
              <w:spacing w:val="-6"/>
              <w:position w:val="1"/>
              <w:sz w:val="22"/>
              <w:szCs w:val="22"/>
            </w:rPr>
            <w:fldChar w:fldCharType="end"/>
          </w:r>
        </w:p>
        <w:p w14:paraId="59E1B4A1">
          <w:pPr>
            <w:pStyle w:val="2"/>
            <w:tabs>
              <w:tab w:val="right" w:leader="dot" w:pos="8267"/>
            </w:tabs>
            <w:spacing w:before="30" w:line="286" w:lineRule="exact"/>
            <w:ind w:left="389"/>
          </w:pPr>
          <w:r>
            <w:fldChar w:fldCharType="begin"/>
          </w:r>
          <w:r>
            <w:instrText xml:space="preserve"> HYPERLINK \l "bookmark362" </w:instrText>
          </w:r>
          <w:r>
            <w:fldChar w:fldCharType="separate"/>
          </w:r>
          <w:r>
            <w:rPr>
              <w:rFonts w:ascii="Times New Roman" w:hAnsi="Times New Roman" w:eastAsia="Times New Roman" w:cs="Times New Roman"/>
              <w:spacing w:val="-5"/>
              <w:position w:val="2"/>
            </w:rPr>
            <w:t>0423-4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rPr>
            <w:t>(192)</w:t>
          </w:r>
          <w:r>
            <w:rPr>
              <w:spacing w:val="-1"/>
              <w:position w:val="2"/>
            </w:rPr>
            <w:fldChar w:fldCharType="end"/>
          </w:r>
        </w:p>
        <w:p w14:paraId="092B8638">
          <w:pPr>
            <w:pStyle w:val="2"/>
            <w:tabs>
              <w:tab w:val="right" w:leader="dot" w:pos="8267"/>
            </w:tabs>
            <w:spacing w:before="54" w:line="286" w:lineRule="exact"/>
            <w:ind w:left="389"/>
          </w:pPr>
          <w:r>
            <w:fldChar w:fldCharType="begin"/>
          </w:r>
          <w:r>
            <w:instrText xml:space="preserve"> HYPERLINK \l "bookmark363" </w:instrText>
          </w:r>
          <w:r>
            <w:fldChar w:fldCharType="separate"/>
          </w:r>
          <w:r>
            <w:rPr>
              <w:rFonts w:ascii="Times New Roman" w:hAnsi="Times New Roman" w:eastAsia="Times New Roman" w:cs="Times New Roman"/>
              <w:spacing w:val="-3"/>
              <w:position w:val="2"/>
            </w:rPr>
            <w:t>0423-3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rPr>
            <w:t>(193)</w:t>
          </w:r>
          <w:r>
            <w:rPr>
              <w:spacing w:val="-1"/>
              <w:position w:val="2"/>
            </w:rPr>
            <w:fldChar w:fldCharType="end"/>
          </w:r>
        </w:p>
        <w:p w14:paraId="30832A61">
          <w:pPr>
            <w:pStyle w:val="2"/>
            <w:spacing w:before="89" w:line="258" w:lineRule="exact"/>
            <w:rPr>
              <w:rFonts w:ascii="黑体" w:hAnsi="黑体" w:eastAsia="黑体" w:cs="黑体"/>
              <w:sz w:val="19"/>
              <w:szCs w:val="19"/>
            </w:rPr>
          </w:pPr>
          <w:r>
            <w:fldChar w:fldCharType="begin"/>
          </w:r>
          <w:r>
            <w:instrText xml:space="preserve"> HYPERLINK \l "bookmark364" </w:instrText>
          </w:r>
          <w:r>
            <w:fldChar w:fldCharType="separate"/>
          </w:r>
          <w:r>
            <w:rPr>
              <w:spacing w:val="12"/>
              <w:position w:val="1"/>
              <w:sz w:val="19"/>
              <w:szCs w:val="19"/>
            </w:rPr>
            <w:t>0424</w:t>
          </w:r>
          <w:r>
            <w:rPr>
              <w:spacing w:val="13"/>
              <w:w w:val="101"/>
              <w:position w:val="1"/>
              <w:sz w:val="19"/>
              <w:szCs w:val="19"/>
            </w:rPr>
            <w:t xml:space="preserve">    </w:t>
          </w:r>
          <w:r>
            <w:rPr>
              <w:rFonts w:ascii="黑体" w:hAnsi="黑体" w:eastAsia="黑体" w:cs="黑体"/>
              <w:spacing w:val="12"/>
              <w:position w:val="1"/>
              <w:sz w:val="19"/>
              <w:szCs w:val="19"/>
            </w:rPr>
            <w:t>电力机车运用与检修</w:t>
          </w:r>
          <w:r>
            <w:rPr>
              <w:rFonts w:ascii="黑体" w:hAnsi="黑体" w:eastAsia="黑体" w:cs="黑体"/>
              <w:spacing w:val="12"/>
              <w:position w:val="1"/>
              <w:sz w:val="19"/>
              <w:szCs w:val="19"/>
            </w:rPr>
            <w:fldChar w:fldCharType="end"/>
          </w:r>
        </w:p>
        <w:p w14:paraId="61FAFE01">
          <w:pPr>
            <w:pStyle w:val="2"/>
            <w:tabs>
              <w:tab w:val="right" w:leader="dot" w:pos="8257"/>
            </w:tabs>
            <w:spacing w:before="57" w:line="286" w:lineRule="exact"/>
            <w:ind w:left="389"/>
          </w:pPr>
          <w:r>
            <w:fldChar w:fldCharType="begin"/>
          </w:r>
          <w:r>
            <w:instrText xml:space="preserve"> HYPERLINK \l "bookmark365" </w:instrText>
          </w:r>
          <w:r>
            <w:fldChar w:fldCharType="separate"/>
          </w:r>
          <w:r>
            <w:rPr>
              <w:rFonts w:ascii="Times New Roman" w:hAnsi="Times New Roman" w:eastAsia="Times New Roman" w:cs="Times New Roman"/>
              <w:spacing w:val="-2"/>
              <w:position w:val="2"/>
            </w:rPr>
            <w:t>0424-4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(193)</w:t>
          </w:r>
          <w:r>
            <w:rPr>
              <w:spacing w:val="-2"/>
              <w:position w:val="2"/>
            </w:rPr>
            <w:fldChar w:fldCharType="end"/>
          </w:r>
        </w:p>
        <w:p w14:paraId="3AC1B3B1">
          <w:pPr>
            <w:pStyle w:val="2"/>
            <w:tabs>
              <w:tab w:val="right" w:leader="dot" w:pos="8257"/>
            </w:tabs>
            <w:spacing w:before="54" w:line="286" w:lineRule="exact"/>
            <w:ind w:left="389"/>
          </w:pPr>
          <w:r>
            <w:fldChar w:fldCharType="begin"/>
          </w:r>
          <w:r>
            <w:instrText xml:space="preserve"> HYPERLINK \l "bookmark366" </w:instrText>
          </w:r>
          <w:r>
            <w:fldChar w:fldCharType="separate"/>
          </w:r>
          <w:r>
            <w:rPr>
              <w:rFonts w:ascii="Times New Roman" w:hAnsi="Times New Roman" w:eastAsia="Times New Roman" w:cs="Times New Roman"/>
              <w:spacing w:val="-1"/>
              <w:position w:val="2"/>
            </w:rPr>
            <w:t>0424-3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(194)</w:t>
          </w:r>
          <w:r>
            <w:rPr>
              <w:spacing w:val="-2"/>
              <w:position w:val="2"/>
            </w:rPr>
            <w:fldChar w:fldCharType="end"/>
          </w:r>
        </w:p>
        <w:p w14:paraId="04D2C6CF">
          <w:pPr>
            <w:pStyle w:val="2"/>
            <w:spacing w:before="53" w:line="299" w:lineRule="exact"/>
            <w:rPr>
              <w:rFonts w:ascii="黑体" w:hAnsi="黑体" w:eastAsia="黑体" w:cs="黑体"/>
              <w:sz w:val="22"/>
              <w:szCs w:val="22"/>
            </w:rPr>
          </w:pPr>
          <w:r>
            <w:fldChar w:fldCharType="begin"/>
          </w:r>
          <w:r>
            <w:instrText xml:space="preserve"> HYPERLINK \l "bookmark367" </w:instrText>
          </w:r>
          <w:r>
            <w:fldChar w:fldCharType="separate"/>
          </w:r>
          <w:r>
            <w:rPr>
              <w:spacing w:val="-7"/>
              <w:position w:val="1"/>
              <w:sz w:val="22"/>
              <w:szCs w:val="22"/>
            </w:rPr>
            <w:t>0425</w:t>
          </w:r>
          <w:r>
            <w:rPr>
              <w:spacing w:val="27"/>
              <w:position w:val="1"/>
              <w:sz w:val="22"/>
              <w:szCs w:val="22"/>
            </w:rPr>
            <w:t xml:space="preserve">  </w:t>
          </w:r>
          <w:r>
            <w:rPr>
              <w:rFonts w:ascii="黑体" w:hAnsi="黑体" w:eastAsia="黑体" w:cs="黑体"/>
              <w:spacing w:val="-7"/>
              <w:position w:val="1"/>
              <w:sz w:val="22"/>
              <w:szCs w:val="22"/>
            </w:rPr>
            <w:t>内燃机车运用与检修</w:t>
          </w:r>
          <w:r>
            <w:rPr>
              <w:rFonts w:ascii="黑体" w:hAnsi="黑体" w:eastAsia="黑体" w:cs="黑体"/>
              <w:spacing w:val="-7"/>
              <w:position w:val="1"/>
              <w:sz w:val="22"/>
              <w:szCs w:val="22"/>
            </w:rPr>
            <w:fldChar w:fldCharType="end"/>
          </w:r>
        </w:p>
        <w:p w14:paraId="73EA747B">
          <w:pPr>
            <w:pStyle w:val="2"/>
            <w:tabs>
              <w:tab w:val="right" w:leader="dot" w:pos="8257"/>
            </w:tabs>
            <w:spacing w:before="32" w:line="286" w:lineRule="exact"/>
            <w:ind w:left="389"/>
          </w:pPr>
          <w:r>
            <w:fldChar w:fldCharType="begin"/>
          </w:r>
          <w:r>
            <w:instrText xml:space="preserve"> HYPERLINK \l "bookmark368" </w:instrText>
          </w:r>
          <w:r>
            <w:fldChar w:fldCharType="separate"/>
          </w:r>
          <w:r>
            <w:rPr>
              <w:rFonts w:ascii="Times New Roman" w:hAnsi="Times New Roman" w:eastAsia="Times New Roman" w:cs="Times New Roman"/>
              <w:spacing w:val="-2"/>
              <w:position w:val="2"/>
            </w:rPr>
            <w:t>0425-4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(195)</w:t>
          </w:r>
          <w:r>
            <w:rPr>
              <w:spacing w:val="-2"/>
              <w:position w:val="2"/>
            </w:rPr>
            <w:fldChar w:fldCharType="end"/>
          </w:r>
        </w:p>
        <w:p w14:paraId="0BFFB677">
          <w:pPr>
            <w:pStyle w:val="2"/>
            <w:tabs>
              <w:tab w:val="right" w:leader="dot" w:pos="8257"/>
            </w:tabs>
            <w:spacing w:before="54" w:line="286" w:lineRule="exact"/>
            <w:ind w:left="389"/>
          </w:pPr>
          <w:r>
            <w:fldChar w:fldCharType="begin"/>
          </w:r>
          <w:r>
            <w:instrText xml:space="preserve"> HYPERLINK \l "bookmark369" </w:instrText>
          </w:r>
          <w:r>
            <w:fldChar w:fldCharType="separate"/>
          </w:r>
          <w:r>
            <w:rPr>
              <w:rFonts w:ascii="Times New Roman" w:hAnsi="Times New Roman" w:eastAsia="Times New Roman" w:cs="Times New Roman"/>
              <w:spacing w:val="-1"/>
              <w:position w:val="2"/>
            </w:rPr>
            <w:t>0425-3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(196)</w:t>
          </w:r>
          <w:r>
            <w:rPr>
              <w:spacing w:val="-2"/>
              <w:position w:val="2"/>
            </w:rPr>
            <w:fldChar w:fldCharType="end"/>
          </w:r>
        </w:p>
        <w:p w14:paraId="71CD556D">
          <w:pPr>
            <w:pStyle w:val="2"/>
            <w:spacing w:before="79" w:line="259" w:lineRule="exact"/>
            <w:rPr>
              <w:rFonts w:ascii="黑体" w:hAnsi="黑体" w:eastAsia="黑体" w:cs="黑体"/>
              <w:sz w:val="19"/>
              <w:szCs w:val="19"/>
            </w:rPr>
          </w:pPr>
          <w:r>
            <w:fldChar w:fldCharType="begin"/>
          </w:r>
          <w:r>
            <w:instrText xml:space="preserve"> HYPERLINK \l "bookmark370" </w:instrText>
          </w:r>
          <w:r>
            <w:fldChar w:fldCharType="separate"/>
          </w:r>
          <w:r>
            <w:rPr>
              <w:spacing w:val="12"/>
              <w:position w:val="1"/>
              <w:sz w:val="19"/>
              <w:szCs w:val="19"/>
            </w:rPr>
            <w:t>0426</w:t>
          </w:r>
          <w:r>
            <w:rPr>
              <w:spacing w:val="9"/>
              <w:position w:val="1"/>
              <w:sz w:val="19"/>
              <w:szCs w:val="19"/>
            </w:rPr>
            <w:t xml:space="preserve">    </w:t>
          </w:r>
          <w:r>
            <w:rPr>
              <w:rFonts w:ascii="黑体" w:hAnsi="黑体" w:eastAsia="黑体" w:cs="黑体"/>
              <w:spacing w:val="12"/>
              <w:position w:val="1"/>
              <w:sz w:val="19"/>
              <w:szCs w:val="19"/>
            </w:rPr>
            <w:t>铁路工程测量</w:t>
          </w:r>
          <w:r>
            <w:rPr>
              <w:rFonts w:ascii="黑体" w:hAnsi="黑体" w:eastAsia="黑体" w:cs="黑体"/>
              <w:spacing w:val="12"/>
              <w:position w:val="1"/>
              <w:sz w:val="19"/>
              <w:szCs w:val="19"/>
            </w:rPr>
            <w:fldChar w:fldCharType="end"/>
          </w:r>
        </w:p>
        <w:p w14:paraId="4F2745F7">
          <w:pPr>
            <w:pStyle w:val="2"/>
            <w:tabs>
              <w:tab w:val="right" w:leader="dot" w:pos="8277"/>
            </w:tabs>
            <w:spacing w:before="56" w:line="286" w:lineRule="exact"/>
            <w:ind w:left="389"/>
          </w:pPr>
          <w:r>
            <w:fldChar w:fldCharType="begin"/>
          </w:r>
          <w:r>
            <w:instrText xml:space="preserve"> HYPERLINK \l "bookmark371" </w:instrText>
          </w:r>
          <w:r>
            <w:fldChar w:fldCharType="separate"/>
          </w:r>
          <w:r>
            <w:rPr>
              <w:rFonts w:ascii="Times New Roman" w:hAnsi="Times New Roman" w:eastAsia="Times New Roman" w:cs="Times New Roman"/>
              <w:spacing w:val="-2"/>
              <w:position w:val="2"/>
            </w:rPr>
            <w:t>0426-4</w:t>
          </w:r>
          <w:r>
            <w:rPr>
              <w:rFonts w:ascii="Times New Roman" w:hAnsi="Times New Roman" w:eastAsia="Times New Roman" w:cs="Times New Roman"/>
              <w:spacing w:val="7"/>
              <w:position w:val="2"/>
            </w:rPr>
            <w:t xml:space="preserve">     </w:t>
          </w:r>
          <w:r>
            <w:rPr>
              <w:rFonts w:ascii="宋体" w:hAnsi="宋体" w:eastAsia="宋体" w:cs="宋体"/>
              <w:spacing w:val="-2"/>
              <w:position w:val="2"/>
            </w:rPr>
            <w:t>中级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(196)</w:t>
          </w:r>
          <w:r>
            <w:rPr>
              <w:spacing w:val="-3"/>
              <w:position w:val="2"/>
            </w:rPr>
            <w:fldChar w:fldCharType="end"/>
          </w:r>
        </w:p>
        <w:p w14:paraId="6578238D">
          <w:pPr>
            <w:pStyle w:val="2"/>
            <w:tabs>
              <w:tab w:val="right" w:leader="dot" w:pos="8257"/>
            </w:tabs>
            <w:spacing w:before="54" w:line="286" w:lineRule="exact"/>
            <w:ind w:left="389"/>
          </w:pPr>
          <w:r>
            <w:fldChar w:fldCharType="begin"/>
          </w:r>
          <w:r>
            <w:instrText xml:space="preserve"> HYPERLINK \l "bookmark372" </w:instrText>
          </w:r>
          <w:r>
            <w:fldChar w:fldCharType="separate"/>
          </w:r>
          <w:r>
            <w:rPr>
              <w:rFonts w:ascii="Times New Roman" w:hAnsi="Times New Roman" w:eastAsia="Times New Roman" w:cs="Times New Roman"/>
              <w:spacing w:val="-1"/>
              <w:position w:val="2"/>
            </w:rPr>
            <w:t>0426-3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30"/>
              <w:position w:val="2"/>
            </w:rPr>
            <w:t xml:space="preserve"> </w:t>
          </w:r>
          <w:r>
            <w:rPr>
              <w:spacing w:val="-2"/>
              <w:position w:val="2"/>
            </w:rPr>
            <w:t>(197)</w:t>
          </w:r>
          <w:r>
            <w:rPr>
              <w:spacing w:val="-2"/>
              <w:position w:val="2"/>
            </w:rPr>
            <w:fldChar w:fldCharType="end"/>
          </w:r>
        </w:p>
        <w:p w14:paraId="7528EFFC">
          <w:pPr>
            <w:pStyle w:val="2"/>
            <w:spacing w:before="43" w:line="300" w:lineRule="exact"/>
            <w:rPr>
              <w:rFonts w:ascii="黑体" w:hAnsi="黑体" w:eastAsia="黑体" w:cs="黑体"/>
              <w:sz w:val="22"/>
              <w:szCs w:val="22"/>
            </w:rPr>
          </w:pPr>
          <w:r>
            <w:fldChar w:fldCharType="begin"/>
          </w:r>
          <w:r>
            <w:instrText xml:space="preserve"> HYPERLINK \l "bookmark373" </w:instrText>
          </w:r>
          <w:r>
            <w:fldChar w:fldCharType="separate"/>
          </w:r>
          <w:r>
            <w:rPr>
              <w:spacing w:val="-5"/>
              <w:position w:val="1"/>
              <w:sz w:val="22"/>
              <w:szCs w:val="22"/>
            </w:rPr>
            <w:t xml:space="preserve">0427   </w:t>
          </w:r>
          <w:r>
            <w:rPr>
              <w:rFonts w:ascii="黑体" w:hAnsi="黑体" w:eastAsia="黑体" w:cs="黑体"/>
              <w:spacing w:val="-5"/>
              <w:position w:val="1"/>
              <w:sz w:val="22"/>
              <w:szCs w:val="22"/>
            </w:rPr>
            <w:t>铁路施工与养护</w:t>
          </w:r>
          <w:r>
            <w:rPr>
              <w:rFonts w:ascii="黑体" w:hAnsi="黑体" w:eastAsia="黑体" w:cs="黑体"/>
              <w:spacing w:val="-5"/>
              <w:position w:val="1"/>
              <w:sz w:val="22"/>
              <w:szCs w:val="22"/>
            </w:rPr>
            <w:fldChar w:fldCharType="end"/>
          </w:r>
        </w:p>
        <w:p w14:paraId="1D6623D3">
          <w:pPr>
            <w:pStyle w:val="2"/>
            <w:tabs>
              <w:tab w:val="right" w:leader="dot" w:pos="8257"/>
            </w:tabs>
            <w:spacing w:before="51" w:line="286" w:lineRule="exact"/>
            <w:ind w:left="389"/>
          </w:pPr>
          <w:r>
            <w:fldChar w:fldCharType="begin"/>
          </w:r>
          <w:r>
            <w:instrText xml:space="preserve"> HYPERLINK \l "bookmark374" </w:instrText>
          </w:r>
          <w:r>
            <w:fldChar w:fldCharType="separate"/>
          </w:r>
          <w:r>
            <w:rPr>
              <w:rFonts w:ascii="Times New Roman" w:hAnsi="Times New Roman" w:eastAsia="Times New Roman" w:cs="Times New Roman"/>
              <w:spacing w:val="-2"/>
              <w:position w:val="2"/>
            </w:rPr>
            <w:t>0427-4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88"/>
              <w:position w:val="2"/>
            </w:rPr>
            <w:t xml:space="preserve"> </w:t>
          </w:r>
          <w:r>
            <w:rPr>
              <w:rFonts w:ascii="宋体" w:hAnsi="宋体" w:eastAsia="宋体" w:cs="宋体"/>
              <w:position w:val="2"/>
            </w:rPr>
            <w:tab/>
          </w:r>
          <w:r>
            <w:rPr>
              <w:spacing w:val="-1"/>
              <w:position w:val="2"/>
            </w:rPr>
            <w:t>(198)</w:t>
          </w:r>
          <w:r>
            <w:rPr>
              <w:spacing w:val="-1"/>
              <w:position w:val="2"/>
            </w:rPr>
            <w:fldChar w:fldCharType="end"/>
          </w:r>
        </w:p>
        <w:p w14:paraId="2AC9D972">
          <w:pPr>
            <w:pStyle w:val="2"/>
            <w:tabs>
              <w:tab w:val="right" w:leader="dot" w:pos="8257"/>
            </w:tabs>
            <w:spacing w:before="54" w:line="286" w:lineRule="exact"/>
            <w:ind w:left="389"/>
          </w:pPr>
          <w:r>
            <w:fldChar w:fldCharType="begin"/>
          </w:r>
          <w:r>
            <w:instrText xml:space="preserve"> HYPERLINK \l "bookmark375" </w:instrText>
          </w:r>
          <w:r>
            <w:fldChar w:fldCharType="separate"/>
          </w:r>
          <w:r>
            <w:rPr>
              <w:rFonts w:ascii="Times New Roman" w:hAnsi="Times New Roman" w:eastAsia="Times New Roman" w:cs="Times New Roman"/>
              <w:spacing w:val="-3"/>
              <w:position w:val="2"/>
            </w:rPr>
            <w:t xml:space="preserve">0427-3    </w:t>
          </w:r>
          <w:r>
            <w:rPr>
              <w:rFonts w:ascii="宋体" w:hAnsi="宋体" w:eastAsia="宋体" w:cs="宋体"/>
              <w:spacing w:val="-3"/>
              <w:position w:val="2"/>
            </w:rPr>
            <w:t>高</w:t>
          </w:r>
          <w:r>
            <w:rPr>
              <w:rFonts w:ascii="宋体" w:hAnsi="宋体" w:eastAsia="宋体" w:cs="宋体"/>
              <w:spacing w:val="-29"/>
              <w:position w:val="2"/>
            </w:rPr>
            <w:t xml:space="preserve"> </w:t>
          </w:r>
          <w:r>
            <w:rPr>
              <w:rFonts w:ascii="宋体" w:hAnsi="宋体" w:eastAsia="宋体" w:cs="宋体"/>
              <w:spacing w:val="-3"/>
              <w:position w:val="2"/>
            </w:rPr>
            <w:t xml:space="preserve">级  </w:t>
          </w:r>
          <w:r>
            <w:rPr>
              <w:rFonts w:ascii="宋体" w:hAnsi="宋体" w:eastAsia="宋体" w:cs="宋体"/>
              <w:position w:val="2"/>
            </w:rPr>
            <w:tab/>
          </w:r>
          <w:r>
            <w:rPr>
              <w:rFonts w:ascii="宋体" w:hAnsi="宋体" w:eastAsia="宋体" w:cs="宋体"/>
              <w:spacing w:val="-40"/>
              <w:position w:val="2"/>
            </w:rPr>
            <w:t xml:space="preserve"> </w:t>
          </w:r>
          <w:r>
            <w:rPr>
              <w:spacing w:val="-2"/>
              <w:position w:val="2"/>
            </w:rPr>
            <w:t>(198)</w:t>
          </w:r>
          <w:r>
            <w:rPr>
              <w:spacing w:val="-2"/>
              <w:position w:val="2"/>
            </w:rPr>
            <w:fldChar w:fldCharType="end"/>
          </w:r>
        </w:p>
        <w:p w14:paraId="28EA9C01">
          <w:pPr>
            <w:pStyle w:val="2"/>
            <w:spacing w:before="89" w:line="259" w:lineRule="exact"/>
            <w:ind w:left="20"/>
            <w:rPr>
              <w:rFonts w:ascii="黑体" w:hAnsi="黑体" w:eastAsia="黑体" w:cs="黑体"/>
              <w:sz w:val="19"/>
              <w:szCs w:val="19"/>
            </w:rPr>
          </w:pPr>
          <w:r>
            <w:fldChar w:fldCharType="begin"/>
          </w:r>
          <w:r>
            <w:instrText xml:space="preserve"> HYPERLINK \l "bookmark376" </w:instrText>
          </w:r>
          <w:r>
            <w:fldChar w:fldCharType="separate"/>
          </w:r>
          <w:r>
            <w:rPr>
              <w:spacing w:val="10"/>
              <w:position w:val="1"/>
              <w:sz w:val="19"/>
              <w:szCs w:val="19"/>
            </w:rPr>
            <w:t xml:space="preserve">0428    </w:t>
          </w:r>
          <w:r>
            <w:rPr>
              <w:rFonts w:ascii="黑体" w:hAnsi="黑体" w:eastAsia="黑体" w:cs="黑体"/>
              <w:spacing w:val="10"/>
              <w:position w:val="1"/>
              <w:sz w:val="19"/>
              <w:szCs w:val="19"/>
            </w:rPr>
            <w:t>电气化铁道供电</w:t>
          </w:r>
          <w:r>
            <w:rPr>
              <w:rFonts w:ascii="黑体" w:hAnsi="黑体" w:eastAsia="黑体" w:cs="黑体"/>
              <w:spacing w:val="10"/>
              <w:position w:val="1"/>
              <w:sz w:val="19"/>
              <w:szCs w:val="19"/>
            </w:rPr>
            <w:fldChar w:fldCharType="end"/>
          </w:r>
        </w:p>
        <w:p w14:paraId="5819377F">
          <w:pPr>
            <w:pStyle w:val="2"/>
            <w:tabs>
              <w:tab w:val="right" w:leader="dot" w:pos="8257"/>
            </w:tabs>
            <w:spacing w:before="46" w:line="286" w:lineRule="exact"/>
            <w:ind w:left="389"/>
          </w:pPr>
          <w:r>
            <w:fldChar w:fldCharType="begin"/>
          </w:r>
          <w:r>
            <w:instrText xml:space="preserve"> HYPERLINK \l "bookmark377" </w:instrText>
          </w:r>
          <w:r>
            <w:fldChar w:fldCharType="separate"/>
          </w:r>
          <w:r>
            <w:rPr>
              <w:rFonts w:ascii="Times New Roman" w:hAnsi="Times New Roman" w:eastAsia="Times New Roman" w:cs="Times New Roman"/>
              <w:spacing w:val="-4"/>
              <w:position w:val="2"/>
            </w:rPr>
            <w:t>0428-4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rFonts w:ascii="宋体" w:hAnsi="宋体" w:eastAsia="宋体" w:cs="宋体"/>
              <w:spacing w:val="-10"/>
              <w:position w:val="2"/>
            </w:rPr>
            <w:t xml:space="preserve"> </w:t>
          </w:r>
          <w:r>
            <w:rPr>
              <w:spacing w:val="-2"/>
              <w:position w:val="2"/>
            </w:rPr>
            <w:t>(199)</w:t>
          </w:r>
          <w:r>
            <w:rPr>
              <w:spacing w:val="-2"/>
              <w:position w:val="2"/>
            </w:rPr>
            <w:fldChar w:fldCharType="end"/>
          </w:r>
        </w:p>
        <w:p w14:paraId="0B919737">
          <w:pPr>
            <w:pStyle w:val="2"/>
            <w:tabs>
              <w:tab w:val="right" w:leader="dot" w:pos="8257"/>
            </w:tabs>
            <w:spacing w:before="54" w:line="286" w:lineRule="exact"/>
            <w:ind w:left="389"/>
          </w:pPr>
          <w:r>
            <w:fldChar w:fldCharType="begin"/>
          </w:r>
          <w:r>
            <w:instrText xml:space="preserve"> HYPERLINK \l "bookmark378" </w:instrText>
          </w:r>
          <w:r>
            <w:fldChar w:fldCharType="separate"/>
          </w:r>
          <w:r>
            <w:rPr>
              <w:rFonts w:ascii="Times New Roman" w:hAnsi="Times New Roman" w:eastAsia="Times New Roman" w:cs="Times New Roman"/>
              <w:spacing w:val="-1"/>
              <w:position w:val="2"/>
            </w:rPr>
            <w:t>0428-3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(200)</w:t>
          </w:r>
          <w:r>
            <w:rPr>
              <w:spacing w:val="-3"/>
              <w:position w:val="2"/>
            </w:rPr>
            <w:fldChar w:fldCharType="end"/>
          </w:r>
        </w:p>
        <w:p w14:paraId="6629F430">
          <w:pPr>
            <w:pStyle w:val="2"/>
            <w:spacing w:before="56" w:line="300" w:lineRule="exact"/>
            <w:rPr>
              <w:rFonts w:ascii="黑体" w:hAnsi="黑体" w:eastAsia="黑体" w:cs="黑体"/>
              <w:sz w:val="22"/>
              <w:szCs w:val="22"/>
            </w:rPr>
          </w:pPr>
          <w:r>
            <w:fldChar w:fldCharType="begin"/>
          </w:r>
          <w:r>
            <w:instrText xml:space="preserve"> HYPERLINK \l "bookmark379" </w:instrText>
          </w:r>
          <w:r>
            <w:fldChar w:fldCharType="separate"/>
          </w:r>
          <w:r>
            <w:rPr>
              <w:spacing w:val="-2"/>
              <w:position w:val="1"/>
              <w:sz w:val="22"/>
              <w:szCs w:val="22"/>
            </w:rPr>
            <w:t>0429</w:t>
          </w:r>
          <w:r>
            <w:rPr>
              <w:spacing w:val="24"/>
              <w:position w:val="1"/>
              <w:sz w:val="22"/>
              <w:szCs w:val="22"/>
            </w:rPr>
            <w:t xml:space="preserve">  </w:t>
          </w:r>
          <w:r>
            <w:rPr>
              <w:rFonts w:ascii="黑体" w:hAnsi="黑体" w:eastAsia="黑体" w:cs="黑体"/>
              <w:spacing w:val="-2"/>
              <w:position w:val="1"/>
              <w:sz w:val="22"/>
              <w:szCs w:val="22"/>
            </w:rPr>
            <w:t>铁道信号</w:t>
          </w:r>
          <w:r>
            <w:rPr>
              <w:rFonts w:ascii="黑体" w:hAnsi="黑体" w:eastAsia="黑体" w:cs="黑体"/>
              <w:spacing w:val="-2"/>
              <w:position w:val="1"/>
              <w:sz w:val="22"/>
              <w:szCs w:val="22"/>
            </w:rPr>
            <w:fldChar w:fldCharType="end"/>
          </w:r>
        </w:p>
        <w:p w14:paraId="46386D71">
          <w:pPr>
            <w:pStyle w:val="2"/>
            <w:tabs>
              <w:tab w:val="right" w:leader="dot" w:pos="8257"/>
            </w:tabs>
            <w:spacing w:before="38" w:line="286" w:lineRule="exact"/>
            <w:ind w:left="389"/>
          </w:pPr>
          <w:r>
            <w:fldChar w:fldCharType="begin"/>
          </w:r>
          <w:r>
            <w:instrText xml:space="preserve"> HYPERLINK \l "bookmark380" </w:instrText>
          </w:r>
          <w:r>
            <w:fldChar w:fldCharType="separate"/>
          </w:r>
          <w:r>
            <w:rPr>
              <w:rFonts w:ascii="Times New Roman" w:hAnsi="Times New Roman" w:eastAsia="Times New Roman" w:cs="Times New Roman"/>
              <w:spacing w:val="-4"/>
              <w:position w:val="2"/>
            </w:rPr>
            <w:t>0429-4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(201)</w:t>
          </w:r>
          <w:r>
            <w:rPr>
              <w:spacing w:val="-3"/>
              <w:position w:val="2"/>
            </w:rPr>
            <w:fldChar w:fldCharType="end"/>
          </w:r>
        </w:p>
        <w:p w14:paraId="54D03F7D">
          <w:pPr>
            <w:pStyle w:val="2"/>
            <w:tabs>
              <w:tab w:val="right" w:leader="dot" w:pos="8257"/>
            </w:tabs>
            <w:spacing w:before="54" w:line="286" w:lineRule="exact"/>
            <w:ind w:left="389"/>
          </w:pPr>
          <w:r>
            <w:fldChar w:fldCharType="begin"/>
          </w:r>
          <w:r>
            <w:instrText xml:space="preserve"> HYPERLINK \l "bookmark381" </w:instrText>
          </w:r>
          <w:r>
            <w:fldChar w:fldCharType="separate"/>
          </w:r>
          <w:r>
            <w:rPr>
              <w:rFonts w:ascii="Times New Roman" w:hAnsi="Times New Roman" w:eastAsia="Times New Roman" w:cs="Times New Roman"/>
              <w:spacing w:val="-3"/>
              <w:position w:val="2"/>
            </w:rPr>
            <w:t>0429-3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(202)</w:t>
          </w:r>
          <w:r>
            <w:rPr>
              <w:spacing w:val="-3"/>
              <w:position w:val="2"/>
            </w:rPr>
            <w:fldChar w:fldCharType="end"/>
          </w:r>
        </w:p>
        <w:p w14:paraId="17ABE0C7">
          <w:pPr>
            <w:pStyle w:val="2"/>
            <w:spacing w:before="63" w:line="300" w:lineRule="exact"/>
            <w:ind w:left="10"/>
            <w:rPr>
              <w:rFonts w:ascii="黑体" w:hAnsi="黑体" w:eastAsia="黑体" w:cs="黑体"/>
              <w:sz w:val="22"/>
              <w:szCs w:val="22"/>
            </w:rPr>
          </w:pPr>
          <w:r>
            <w:fldChar w:fldCharType="begin"/>
          </w:r>
          <w:r>
            <w:instrText xml:space="preserve"> HYPERLINK \l "bookmark382" </w:instrText>
          </w:r>
          <w:r>
            <w:fldChar w:fldCharType="separate"/>
          </w:r>
          <w:r>
            <w:rPr>
              <w:spacing w:val="-5"/>
              <w:position w:val="1"/>
              <w:sz w:val="22"/>
              <w:szCs w:val="22"/>
            </w:rPr>
            <w:t xml:space="preserve">0430   </w:t>
          </w:r>
          <w:r>
            <w:rPr>
              <w:rFonts w:ascii="黑体" w:hAnsi="黑体" w:eastAsia="黑体" w:cs="黑体"/>
              <w:spacing w:val="-5"/>
              <w:position w:val="1"/>
              <w:sz w:val="22"/>
              <w:szCs w:val="22"/>
            </w:rPr>
            <w:t>铁路客运服务</w:t>
          </w:r>
          <w:r>
            <w:rPr>
              <w:rFonts w:ascii="黑体" w:hAnsi="黑体" w:eastAsia="黑体" w:cs="黑体"/>
              <w:spacing w:val="-5"/>
              <w:position w:val="1"/>
              <w:sz w:val="22"/>
              <w:szCs w:val="22"/>
            </w:rPr>
            <w:fldChar w:fldCharType="end"/>
          </w:r>
        </w:p>
        <w:p w14:paraId="6D4CA6B3">
          <w:pPr>
            <w:pStyle w:val="2"/>
            <w:tabs>
              <w:tab w:val="right" w:leader="dot" w:pos="8257"/>
            </w:tabs>
            <w:spacing w:before="31" w:line="286" w:lineRule="exact"/>
            <w:ind w:left="389"/>
          </w:pPr>
          <w:r>
            <w:fldChar w:fldCharType="begin"/>
          </w:r>
          <w:r>
            <w:instrText xml:space="preserve"> HYPERLINK \l "bookmark383" </w:instrText>
          </w:r>
          <w:r>
            <w:fldChar w:fldCharType="separate"/>
          </w:r>
          <w:r>
            <w:rPr>
              <w:rFonts w:ascii="Times New Roman" w:hAnsi="Times New Roman" w:eastAsia="Times New Roman" w:cs="Times New Roman"/>
              <w:spacing w:val="-2"/>
              <w:position w:val="2"/>
            </w:rPr>
            <w:t>0430-4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(202)</w:t>
          </w:r>
          <w:r>
            <w:rPr>
              <w:spacing w:val="-3"/>
              <w:position w:val="2"/>
            </w:rPr>
            <w:fldChar w:fldCharType="end"/>
          </w:r>
        </w:p>
        <w:p w14:paraId="53EFBCDF">
          <w:pPr>
            <w:pStyle w:val="2"/>
            <w:tabs>
              <w:tab w:val="right" w:leader="dot" w:pos="8257"/>
            </w:tabs>
            <w:spacing w:before="54" w:line="286" w:lineRule="exact"/>
            <w:ind w:left="389"/>
          </w:pPr>
          <w:r>
            <w:fldChar w:fldCharType="begin"/>
          </w:r>
          <w:r>
            <w:instrText xml:space="preserve"> HYPERLINK \l "bookmark384" </w:instrText>
          </w:r>
          <w:r>
            <w:fldChar w:fldCharType="separate"/>
          </w:r>
          <w:r>
            <w:rPr>
              <w:rFonts w:ascii="Times New Roman" w:hAnsi="Times New Roman" w:eastAsia="Times New Roman" w:cs="Times New Roman"/>
              <w:spacing w:val="-1"/>
              <w:position w:val="2"/>
            </w:rPr>
            <w:t>0430-3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(203)</w:t>
          </w:r>
          <w:r>
            <w:rPr>
              <w:spacing w:val="-3"/>
              <w:position w:val="2"/>
            </w:rPr>
            <w:fldChar w:fldCharType="end"/>
          </w:r>
        </w:p>
        <w:p w14:paraId="6F70071B">
          <w:pPr>
            <w:pStyle w:val="2"/>
            <w:spacing w:before="54" w:line="300" w:lineRule="exact"/>
            <w:rPr>
              <w:rFonts w:ascii="黑体" w:hAnsi="黑体" w:eastAsia="黑体" w:cs="黑体"/>
              <w:sz w:val="22"/>
              <w:szCs w:val="22"/>
            </w:rPr>
          </w:pPr>
          <w:r>
            <w:fldChar w:fldCharType="begin"/>
          </w:r>
          <w:r>
            <w:instrText xml:space="preserve"> HYPERLINK \l "bookmark385" </w:instrText>
          </w:r>
          <w:r>
            <w:fldChar w:fldCharType="separate"/>
          </w:r>
          <w:r>
            <w:rPr>
              <w:spacing w:val="-7"/>
              <w:position w:val="1"/>
              <w:sz w:val="22"/>
              <w:szCs w:val="22"/>
            </w:rPr>
            <w:t xml:space="preserve">0431   </w:t>
          </w:r>
          <w:r>
            <w:rPr>
              <w:rFonts w:ascii="黑体" w:hAnsi="黑体" w:eastAsia="黑体" w:cs="黑体"/>
              <w:spacing w:val="-7"/>
              <w:position w:val="1"/>
              <w:sz w:val="22"/>
              <w:szCs w:val="22"/>
            </w:rPr>
            <w:t>城市轨道交通运输与管理</w:t>
          </w:r>
          <w:r>
            <w:rPr>
              <w:rFonts w:ascii="黑体" w:hAnsi="黑体" w:eastAsia="黑体" w:cs="黑体"/>
              <w:spacing w:val="-7"/>
              <w:position w:val="1"/>
              <w:sz w:val="22"/>
              <w:szCs w:val="22"/>
            </w:rPr>
            <w:fldChar w:fldCharType="end"/>
          </w:r>
        </w:p>
        <w:p w14:paraId="4DE8352A">
          <w:pPr>
            <w:pStyle w:val="2"/>
            <w:tabs>
              <w:tab w:val="right" w:leader="dot" w:pos="8257"/>
            </w:tabs>
            <w:spacing w:before="40" w:line="286" w:lineRule="exact"/>
            <w:ind w:left="389"/>
          </w:pPr>
          <w:r>
            <w:fldChar w:fldCharType="begin"/>
          </w:r>
          <w:r>
            <w:instrText xml:space="preserve"> HYPERLINK \l "bookmark386" </w:instrText>
          </w:r>
          <w:r>
            <w:fldChar w:fldCharType="separate"/>
          </w:r>
          <w:r>
            <w:rPr>
              <w:rFonts w:ascii="Times New Roman" w:hAnsi="Times New Roman" w:eastAsia="Times New Roman" w:cs="Times New Roman"/>
              <w:spacing w:val="-2"/>
              <w:position w:val="2"/>
            </w:rPr>
            <w:t>0431-4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(204)</w:t>
          </w:r>
          <w:r>
            <w:rPr>
              <w:spacing w:val="-3"/>
              <w:position w:val="2"/>
            </w:rPr>
            <w:fldChar w:fldCharType="end"/>
          </w:r>
        </w:p>
        <w:p w14:paraId="1A9AD2E0">
          <w:pPr>
            <w:pStyle w:val="2"/>
            <w:tabs>
              <w:tab w:val="right" w:leader="dot" w:pos="8257"/>
            </w:tabs>
            <w:spacing w:before="54" w:line="286" w:lineRule="exact"/>
            <w:ind w:left="389"/>
          </w:pPr>
          <w:r>
            <w:fldChar w:fldCharType="begin"/>
          </w:r>
          <w:r>
            <w:instrText xml:space="preserve"> HYPERLINK \l "bookmark387" </w:instrText>
          </w:r>
          <w:r>
            <w:fldChar w:fldCharType="separate"/>
          </w:r>
          <w:r>
            <w:rPr>
              <w:rFonts w:ascii="Times New Roman" w:hAnsi="Times New Roman" w:eastAsia="Times New Roman" w:cs="Times New Roman"/>
              <w:spacing w:val="-1"/>
              <w:position w:val="2"/>
            </w:rPr>
            <w:t>0431-3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(204)</w:t>
          </w:r>
          <w:r>
            <w:rPr>
              <w:spacing w:val="-3"/>
              <w:position w:val="2"/>
            </w:rPr>
            <w:fldChar w:fldCharType="end"/>
          </w:r>
        </w:p>
      </w:sdtContent>
    </w:sdt>
    <w:p w14:paraId="320AEB91">
      <w:pPr>
        <w:spacing w:line="286" w:lineRule="exact"/>
        <w:sectPr>
          <w:footerReference r:id="rId21" w:type="default"/>
          <w:pgSz w:w="10770" w:h="15080"/>
          <w:pgMar w:top="400" w:right="1212" w:bottom="1190" w:left="1280" w:header="0" w:footer="992" w:gutter="0"/>
          <w:cols w:space="720" w:num="1"/>
        </w:sectPr>
      </w:pPr>
    </w:p>
    <w:p w14:paraId="01EB3350">
      <w:pPr>
        <w:pStyle w:val="2"/>
        <w:spacing w:line="262" w:lineRule="auto"/>
      </w:pPr>
    </w:p>
    <w:p w14:paraId="1162D0EC">
      <w:pPr>
        <w:pStyle w:val="2"/>
        <w:spacing w:line="262" w:lineRule="auto"/>
      </w:pPr>
    </w:p>
    <w:p w14:paraId="538E40A2">
      <w:pPr>
        <w:pStyle w:val="2"/>
        <w:spacing w:line="263" w:lineRule="auto"/>
      </w:pPr>
    </w:p>
    <w:p w14:paraId="6D56E01F">
      <w:pPr>
        <w:pStyle w:val="2"/>
        <w:spacing w:line="263" w:lineRule="auto"/>
      </w:pPr>
    </w:p>
    <w:sdt>
      <w:sdtPr>
        <w:rPr>
          <w:rFonts w:ascii="Arial" w:hAnsi="Arial" w:eastAsia="Arial" w:cs="Arial"/>
          <w:sz w:val="22"/>
          <w:szCs w:val="22"/>
        </w:rPr>
        <w:id w:val="147467601"/>
        <w:docPartObj>
          <w:docPartGallery w:val="Table of Contents"/>
          <w:docPartUnique/>
        </w:docPartObj>
      </w:sdtPr>
      <w:sdtEndPr>
        <w:rPr>
          <w:rFonts w:ascii="Arial" w:hAnsi="Arial" w:eastAsia="Arial" w:cs="Arial"/>
          <w:sz w:val="19"/>
          <w:szCs w:val="19"/>
        </w:rPr>
      </w:sdtEndPr>
      <w:sdtContent>
        <w:p w14:paraId="5AA21055">
          <w:pPr>
            <w:pStyle w:val="2"/>
            <w:spacing w:before="72" w:line="299" w:lineRule="exact"/>
            <w:rPr>
              <w:rFonts w:ascii="黑体" w:hAnsi="黑体" w:eastAsia="黑体" w:cs="黑体"/>
              <w:sz w:val="22"/>
              <w:szCs w:val="22"/>
            </w:rPr>
          </w:pPr>
          <w:bookmarkStart w:id="13" w:name="bookmark388"/>
          <w:bookmarkEnd w:id="13"/>
          <w:r>
            <w:fldChar w:fldCharType="begin"/>
          </w:r>
          <w:r>
            <w:instrText xml:space="preserve"> HYPERLINK \l "bookmark389" </w:instrText>
          </w:r>
          <w:r>
            <w:fldChar w:fldCharType="separate"/>
          </w:r>
          <w:r>
            <w:rPr>
              <w:spacing w:val="-6"/>
              <w:position w:val="1"/>
              <w:sz w:val="22"/>
              <w:szCs w:val="22"/>
            </w:rPr>
            <w:t xml:space="preserve">0432   </w:t>
          </w:r>
          <w:r>
            <w:rPr>
              <w:rFonts w:ascii="黑体" w:hAnsi="黑体" w:eastAsia="黑体" w:cs="黑体"/>
              <w:spacing w:val="-6"/>
              <w:position w:val="1"/>
              <w:sz w:val="22"/>
              <w:szCs w:val="22"/>
            </w:rPr>
            <w:t>城市轨道交通车辆运用与检修</w:t>
          </w:r>
          <w:r>
            <w:rPr>
              <w:rFonts w:ascii="黑体" w:hAnsi="黑体" w:eastAsia="黑体" w:cs="黑体"/>
              <w:spacing w:val="-6"/>
              <w:position w:val="1"/>
              <w:sz w:val="22"/>
              <w:szCs w:val="22"/>
            </w:rPr>
            <w:fldChar w:fldCharType="end"/>
          </w:r>
        </w:p>
        <w:p w14:paraId="59B712CD">
          <w:pPr>
            <w:pStyle w:val="2"/>
            <w:tabs>
              <w:tab w:val="right" w:leader="dot" w:pos="8240"/>
            </w:tabs>
            <w:spacing w:before="64" w:line="259" w:lineRule="exact"/>
            <w:ind w:left="410"/>
            <w:rPr>
              <w:sz w:val="19"/>
              <w:szCs w:val="19"/>
            </w:rPr>
          </w:pPr>
          <w:r>
            <w:fldChar w:fldCharType="begin"/>
          </w:r>
          <w:r>
            <w:instrText xml:space="preserve"> HYPERLINK \l "bookmark390" </w:instrText>
          </w:r>
          <w:r>
            <w:fldChar w:fldCharType="separate"/>
          </w:r>
          <w:r>
            <w:rPr>
              <w:rFonts w:ascii="Times New Roman" w:hAnsi="Times New Roman" w:eastAsia="Times New Roman" w:cs="Times New Roman"/>
              <w:spacing w:val="-6"/>
              <w:position w:val="2"/>
              <w:sz w:val="19"/>
              <w:szCs w:val="19"/>
            </w:rPr>
            <w:t>0432-4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(205)</w:t>
          </w:r>
          <w:r>
            <w:rPr>
              <w:spacing w:val="-3"/>
              <w:position w:val="2"/>
              <w:sz w:val="19"/>
              <w:szCs w:val="19"/>
            </w:rPr>
            <w:fldChar w:fldCharType="end"/>
          </w:r>
        </w:p>
        <w:p w14:paraId="107ABAEA">
          <w:pPr>
            <w:pStyle w:val="2"/>
            <w:tabs>
              <w:tab w:val="right" w:leader="dot" w:pos="8240"/>
            </w:tabs>
            <w:spacing w:before="80" w:line="259" w:lineRule="exact"/>
            <w:ind w:left="410"/>
            <w:rPr>
              <w:sz w:val="19"/>
              <w:szCs w:val="19"/>
            </w:rPr>
          </w:pPr>
          <w:r>
            <w:fldChar w:fldCharType="begin"/>
          </w:r>
          <w:r>
            <w:instrText xml:space="preserve"> HYPERLINK \l "bookmark391" </w:instrText>
          </w:r>
          <w:r>
            <w:fldChar w:fldCharType="separate"/>
          </w:r>
          <w:r>
            <w:rPr>
              <w:rFonts w:ascii="Times New Roman" w:hAnsi="Times New Roman" w:eastAsia="Times New Roman" w:cs="Times New Roman"/>
              <w:spacing w:val="-4"/>
              <w:position w:val="2"/>
              <w:sz w:val="19"/>
              <w:szCs w:val="19"/>
            </w:rPr>
            <w:t>0432-3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(206)</w:t>
          </w:r>
          <w:r>
            <w:rPr>
              <w:spacing w:val="-3"/>
              <w:position w:val="2"/>
              <w:sz w:val="19"/>
              <w:szCs w:val="19"/>
            </w:rPr>
            <w:fldChar w:fldCharType="end"/>
          </w:r>
        </w:p>
        <w:p w14:paraId="18A2804C">
          <w:pPr>
            <w:pStyle w:val="2"/>
            <w:spacing w:before="80" w:line="259" w:lineRule="exact"/>
            <w:ind w:left="10"/>
            <w:rPr>
              <w:rFonts w:ascii="黑体" w:hAnsi="黑体" w:eastAsia="黑体" w:cs="黑体"/>
              <w:sz w:val="19"/>
              <w:szCs w:val="19"/>
            </w:rPr>
          </w:pPr>
          <w:r>
            <w:fldChar w:fldCharType="begin"/>
          </w:r>
          <w:r>
            <w:instrText xml:space="preserve"> HYPERLINK \l "bookmark392" </w:instrText>
          </w:r>
          <w:r>
            <w:fldChar w:fldCharType="separate"/>
          </w:r>
          <w:r>
            <w:rPr>
              <w:spacing w:val="8"/>
              <w:position w:val="1"/>
              <w:sz w:val="19"/>
              <w:szCs w:val="19"/>
            </w:rPr>
            <w:t>0433</w:t>
          </w:r>
          <w:r>
            <w:rPr>
              <w:spacing w:val="12"/>
              <w:position w:val="1"/>
              <w:sz w:val="19"/>
              <w:szCs w:val="19"/>
            </w:rPr>
            <w:t xml:space="preserve">    </w:t>
          </w:r>
          <w:r>
            <w:rPr>
              <w:rFonts w:ascii="黑体" w:hAnsi="黑体" w:eastAsia="黑体" w:cs="黑体"/>
              <w:spacing w:val="8"/>
              <w:position w:val="1"/>
              <w:sz w:val="19"/>
              <w:szCs w:val="19"/>
            </w:rPr>
            <w:t>航空服务</w:t>
          </w:r>
          <w:r>
            <w:rPr>
              <w:rFonts w:ascii="黑体" w:hAnsi="黑体" w:eastAsia="黑体" w:cs="黑体"/>
              <w:spacing w:val="8"/>
              <w:position w:val="1"/>
              <w:sz w:val="19"/>
              <w:szCs w:val="19"/>
            </w:rPr>
            <w:fldChar w:fldCharType="end"/>
          </w:r>
        </w:p>
        <w:p w14:paraId="121FE4C1">
          <w:pPr>
            <w:pStyle w:val="2"/>
            <w:tabs>
              <w:tab w:val="right" w:leader="dot" w:pos="8130"/>
            </w:tabs>
            <w:spacing w:before="82" w:line="259" w:lineRule="exact"/>
            <w:ind w:left="410"/>
            <w:rPr>
              <w:sz w:val="19"/>
              <w:szCs w:val="19"/>
            </w:rPr>
          </w:pPr>
          <w:r>
            <w:fldChar w:fldCharType="begin"/>
          </w:r>
          <w:r>
            <w:instrText xml:space="preserve"> HYPERLINK \l "bookmark393" </w:instrText>
          </w:r>
          <w:r>
            <w:fldChar w:fldCharType="separate"/>
          </w:r>
          <w:r>
            <w:rPr>
              <w:rFonts w:ascii="Times New Roman" w:hAnsi="Times New Roman" w:eastAsia="Times New Roman" w:cs="Times New Roman"/>
              <w:spacing w:val="-6"/>
              <w:position w:val="2"/>
              <w:sz w:val="19"/>
              <w:szCs w:val="19"/>
            </w:rPr>
            <w:t>0433-4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(207)</w:t>
          </w:r>
          <w:r>
            <w:rPr>
              <w:spacing w:val="-3"/>
              <w:position w:val="2"/>
              <w:sz w:val="19"/>
              <w:szCs w:val="19"/>
            </w:rPr>
            <w:fldChar w:fldCharType="end"/>
          </w:r>
        </w:p>
        <w:p w14:paraId="52C8EB52">
          <w:pPr>
            <w:pStyle w:val="2"/>
            <w:tabs>
              <w:tab w:val="right" w:leader="dot" w:pos="8150"/>
            </w:tabs>
            <w:spacing w:before="91" w:line="259" w:lineRule="exact"/>
            <w:ind w:left="410"/>
            <w:rPr>
              <w:sz w:val="19"/>
              <w:szCs w:val="19"/>
            </w:rPr>
          </w:pPr>
          <w:r>
            <w:fldChar w:fldCharType="begin"/>
          </w:r>
          <w:r>
            <w:instrText xml:space="preserve"> HYPERLINK \l "bookmark394" </w:instrText>
          </w:r>
          <w:r>
            <w:fldChar w:fldCharType="separate"/>
          </w:r>
          <w:r>
            <w:rPr>
              <w:rFonts w:ascii="Times New Roman" w:hAnsi="Times New Roman" w:eastAsia="Times New Roman" w:cs="Times New Roman"/>
              <w:spacing w:val="-4"/>
              <w:position w:val="2"/>
              <w:sz w:val="19"/>
              <w:szCs w:val="19"/>
            </w:rPr>
            <w:t>0433-3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(208)</w:t>
          </w:r>
          <w:r>
            <w:rPr>
              <w:spacing w:val="-3"/>
              <w:position w:val="2"/>
              <w:sz w:val="19"/>
              <w:szCs w:val="19"/>
            </w:rPr>
            <w:fldChar w:fldCharType="end"/>
          </w:r>
        </w:p>
        <w:p w14:paraId="00CD31D0">
          <w:pPr>
            <w:pStyle w:val="2"/>
            <w:spacing w:before="91" w:line="259" w:lineRule="exact"/>
            <w:ind w:left="10"/>
            <w:rPr>
              <w:rFonts w:ascii="黑体" w:hAnsi="黑体" w:eastAsia="黑体" w:cs="黑体"/>
              <w:sz w:val="19"/>
              <w:szCs w:val="19"/>
            </w:rPr>
          </w:pPr>
          <w:r>
            <w:fldChar w:fldCharType="begin"/>
          </w:r>
          <w:r>
            <w:instrText xml:space="preserve"> HYPERLINK \l "bookmark395" </w:instrText>
          </w:r>
          <w:r>
            <w:fldChar w:fldCharType="separate"/>
          </w:r>
          <w:r>
            <w:rPr>
              <w:spacing w:val="8"/>
              <w:position w:val="1"/>
              <w:sz w:val="19"/>
              <w:szCs w:val="19"/>
            </w:rPr>
            <w:t>0434</w:t>
          </w:r>
          <w:r>
            <w:rPr>
              <w:spacing w:val="11"/>
              <w:position w:val="1"/>
              <w:sz w:val="19"/>
              <w:szCs w:val="19"/>
            </w:rPr>
            <w:t xml:space="preserve">    </w:t>
          </w:r>
          <w:r>
            <w:rPr>
              <w:rFonts w:ascii="黑体" w:hAnsi="黑体" w:eastAsia="黑体" w:cs="黑体"/>
              <w:spacing w:val="8"/>
              <w:position w:val="1"/>
              <w:sz w:val="19"/>
              <w:szCs w:val="19"/>
            </w:rPr>
            <w:t>飞机维修</w:t>
          </w:r>
          <w:r>
            <w:rPr>
              <w:rFonts w:ascii="黑体" w:hAnsi="黑体" w:eastAsia="黑体" w:cs="黑体"/>
              <w:spacing w:val="8"/>
              <w:position w:val="1"/>
              <w:sz w:val="19"/>
              <w:szCs w:val="19"/>
            </w:rPr>
            <w:fldChar w:fldCharType="end"/>
          </w:r>
        </w:p>
        <w:p w14:paraId="49440359">
          <w:pPr>
            <w:pStyle w:val="2"/>
            <w:tabs>
              <w:tab w:val="right" w:leader="dot" w:pos="8240"/>
            </w:tabs>
            <w:spacing w:before="71" w:line="259" w:lineRule="exact"/>
            <w:ind w:left="410"/>
            <w:rPr>
              <w:sz w:val="19"/>
              <w:szCs w:val="19"/>
            </w:rPr>
          </w:pPr>
          <w:r>
            <w:fldChar w:fldCharType="begin"/>
          </w:r>
          <w:r>
            <w:instrText xml:space="preserve"> HYPERLINK \l "bookmark396" </w:instrText>
          </w:r>
          <w:r>
            <w:fldChar w:fldCharType="separate"/>
          </w:r>
          <w:r>
            <w:rPr>
              <w:rFonts w:ascii="Times New Roman" w:hAnsi="Times New Roman" w:eastAsia="Times New Roman" w:cs="Times New Roman"/>
              <w:spacing w:val="-6"/>
              <w:position w:val="2"/>
              <w:sz w:val="19"/>
              <w:szCs w:val="19"/>
            </w:rPr>
            <w:t>0434-4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(208)</w:t>
          </w:r>
          <w:r>
            <w:rPr>
              <w:spacing w:val="-3"/>
              <w:position w:val="2"/>
              <w:sz w:val="19"/>
              <w:szCs w:val="19"/>
            </w:rPr>
            <w:fldChar w:fldCharType="end"/>
          </w:r>
        </w:p>
        <w:p w14:paraId="6E8763D9">
          <w:pPr>
            <w:pStyle w:val="2"/>
            <w:tabs>
              <w:tab w:val="right" w:leader="dot" w:pos="8240"/>
            </w:tabs>
            <w:spacing w:before="71" w:line="259" w:lineRule="exact"/>
            <w:ind w:left="410"/>
            <w:rPr>
              <w:sz w:val="19"/>
              <w:szCs w:val="19"/>
            </w:rPr>
          </w:pPr>
          <w:r>
            <w:fldChar w:fldCharType="begin"/>
          </w:r>
          <w:r>
            <w:instrText xml:space="preserve"> HYPERLINK \l "bookmark397" </w:instrText>
          </w:r>
          <w:r>
            <w:fldChar w:fldCharType="separate"/>
          </w:r>
          <w:r>
            <w:rPr>
              <w:rFonts w:ascii="Times New Roman" w:hAnsi="Times New Roman" w:eastAsia="Times New Roman" w:cs="Times New Roman"/>
              <w:spacing w:val="2"/>
              <w:position w:val="2"/>
              <w:sz w:val="19"/>
              <w:szCs w:val="19"/>
            </w:rPr>
            <w:t xml:space="preserve">0434-3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(209)</w:t>
          </w:r>
          <w:r>
            <w:rPr>
              <w:spacing w:val="-3"/>
              <w:position w:val="2"/>
              <w:sz w:val="19"/>
              <w:szCs w:val="19"/>
            </w:rPr>
            <w:fldChar w:fldCharType="end"/>
          </w:r>
        </w:p>
        <w:p w14:paraId="4CB2559A">
          <w:pPr>
            <w:pStyle w:val="2"/>
            <w:spacing w:before="90" w:line="259" w:lineRule="exact"/>
            <w:ind w:left="20"/>
            <w:rPr>
              <w:rFonts w:ascii="黑体" w:hAnsi="黑体" w:eastAsia="黑体" w:cs="黑体"/>
              <w:sz w:val="19"/>
              <w:szCs w:val="19"/>
            </w:rPr>
          </w:pPr>
          <w:r>
            <w:fldChar w:fldCharType="begin"/>
          </w:r>
          <w:r>
            <w:instrText xml:space="preserve"> HYPERLINK \l "bookmark398" </w:instrText>
          </w:r>
          <w:r>
            <w:fldChar w:fldCharType="separate"/>
          </w:r>
          <w:r>
            <w:rPr>
              <w:spacing w:val="13"/>
              <w:position w:val="1"/>
              <w:sz w:val="19"/>
              <w:szCs w:val="19"/>
            </w:rPr>
            <w:t>0435</w:t>
          </w:r>
          <w:r>
            <w:rPr>
              <w:spacing w:val="12"/>
              <w:position w:val="1"/>
              <w:sz w:val="19"/>
              <w:szCs w:val="19"/>
            </w:rPr>
            <w:t xml:space="preserve">    </w:t>
          </w:r>
          <w:r>
            <w:rPr>
              <w:rFonts w:ascii="黑体" w:hAnsi="黑体" w:eastAsia="黑体" w:cs="黑体"/>
              <w:spacing w:val="13"/>
              <w:position w:val="1"/>
              <w:sz w:val="19"/>
              <w:szCs w:val="19"/>
            </w:rPr>
            <w:t>新能源汽车检测与维修</w:t>
          </w:r>
          <w:r>
            <w:rPr>
              <w:rFonts w:ascii="黑体" w:hAnsi="黑体" w:eastAsia="黑体" w:cs="黑体"/>
              <w:spacing w:val="13"/>
              <w:position w:val="1"/>
              <w:sz w:val="19"/>
              <w:szCs w:val="19"/>
            </w:rPr>
            <w:fldChar w:fldCharType="end"/>
          </w:r>
        </w:p>
        <w:p w14:paraId="3438E567">
          <w:pPr>
            <w:pStyle w:val="2"/>
            <w:tabs>
              <w:tab w:val="right" w:leader="dot" w:pos="8240"/>
            </w:tabs>
            <w:spacing w:before="72" w:line="259" w:lineRule="exact"/>
            <w:ind w:left="410"/>
            <w:rPr>
              <w:sz w:val="19"/>
              <w:szCs w:val="19"/>
            </w:rPr>
          </w:pPr>
          <w:r>
            <w:fldChar w:fldCharType="begin"/>
          </w:r>
          <w:r>
            <w:instrText xml:space="preserve"> HYPERLINK \l "bookmark399" </w:instrText>
          </w:r>
          <w:r>
            <w:fldChar w:fldCharType="separate"/>
          </w:r>
          <w:r>
            <w:rPr>
              <w:rFonts w:ascii="Times New Roman" w:hAnsi="Times New Roman" w:eastAsia="Times New Roman" w:cs="Times New Roman"/>
              <w:spacing w:val="1"/>
              <w:position w:val="2"/>
              <w:sz w:val="19"/>
              <w:szCs w:val="19"/>
            </w:rPr>
            <w:t>0435-4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(210)</w:t>
          </w:r>
          <w:r>
            <w:rPr>
              <w:spacing w:val="-3"/>
              <w:position w:val="2"/>
              <w:sz w:val="19"/>
              <w:szCs w:val="19"/>
            </w:rPr>
            <w:fldChar w:fldCharType="end"/>
          </w:r>
        </w:p>
        <w:p w14:paraId="6C04601C">
          <w:pPr>
            <w:pStyle w:val="2"/>
            <w:tabs>
              <w:tab w:val="right" w:leader="dot" w:pos="8240"/>
            </w:tabs>
            <w:spacing w:before="81" w:line="259" w:lineRule="exact"/>
            <w:ind w:left="410"/>
            <w:rPr>
              <w:sz w:val="19"/>
              <w:szCs w:val="19"/>
            </w:rPr>
          </w:pPr>
          <w:r>
            <w:fldChar w:fldCharType="begin"/>
          </w:r>
          <w:r>
            <w:instrText xml:space="preserve"> HYPERLINK \l "bookmark400" </w:instrText>
          </w:r>
          <w:r>
            <w:fldChar w:fldCharType="separate"/>
          </w:r>
          <w:r>
            <w:rPr>
              <w:rFonts w:ascii="Times New Roman" w:hAnsi="Times New Roman" w:eastAsia="Times New Roman" w:cs="Times New Roman"/>
              <w:spacing w:val="2"/>
              <w:position w:val="2"/>
              <w:sz w:val="19"/>
              <w:szCs w:val="19"/>
            </w:rPr>
            <w:t xml:space="preserve">0435-3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(211)</w:t>
          </w:r>
          <w:r>
            <w:rPr>
              <w:spacing w:val="-3"/>
              <w:position w:val="2"/>
              <w:sz w:val="19"/>
              <w:szCs w:val="19"/>
            </w:rPr>
            <w:fldChar w:fldCharType="end"/>
          </w:r>
        </w:p>
        <w:p w14:paraId="45204F46">
          <w:pPr>
            <w:pStyle w:val="2"/>
            <w:spacing w:before="66" w:line="300" w:lineRule="exact"/>
            <w:ind w:left="20"/>
            <w:rPr>
              <w:rFonts w:ascii="黑体" w:hAnsi="黑体" w:eastAsia="黑体" w:cs="黑体"/>
              <w:sz w:val="22"/>
              <w:szCs w:val="22"/>
            </w:rPr>
          </w:pPr>
          <w:r>
            <w:fldChar w:fldCharType="begin"/>
          </w:r>
          <w:r>
            <w:instrText xml:space="preserve"> HYPERLINK \l "bookmark401" </w:instrText>
          </w:r>
          <w:r>
            <w:fldChar w:fldCharType="separate"/>
          </w:r>
          <w:r>
            <w:rPr>
              <w:spacing w:val="-6"/>
              <w:position w:val="1"/>
              <w:sz w:val="22"/>
              <w:szCs w:val="22"/>
            </w:rPr>
            <w:t xml:space="preserve">0436   </w:t>
          </w:r>
          <w:r>
            <w:rPr>
              <w:rFonts w:ascii="黑体" w:hAnsi="黑体" w:eastAsia="黑体" w:cs="黑体"/>
              <w:spacing w:val="-6"/>
              <w:position w:val="1"/>
              <w:sz w:val="22"/>
              <w:szCs w:val="22"/>
            </w:rPr>
            <w:t>汽车技术服务与营销</w:t>
          </w:r>
          <w:r>
            <w:rPr>
              <w:rFonts w:ascii="黑体" w:hAnsi="黑体" w:eastAsia="黑体" w:cs="黑体"/>
              <w:spacing w:val="-6"/>
              <w:position w:val="1"/>
              <w:sz w:val="22"/>
              <w:szCs w:val="22"/>
            </w:rPr>
            <w:fldChar w:fldCharType="end"/>
          </w:r>
        </w:p>
        <w:p w14:paraId="0449C9F5">
          <w:pPr>
            <w:pStyle w:val="2"/>
            <w:tabs>
              <w:tab w:val="right" w:leader="dot" w:pos="8240"/>
            </w:tabs>
            <w:spacing w:before="75" w:line="259" w:lineRule="exact"/>
            <w:ind w:left="410"/>
            <w:rPr>
              <w:sz w:val="19"/>
              <w:szCs w:val="19"/>
            </w:rPr>
          </w:pPr>
          <w:r>
            <w:fldChar w:fldCharType="begin"/>
          </w:r>
          <w:r>
            <w:instrText xml:space="preserve"> HYPERLINK \l "bookmark402" </w:instrText>
          </w:r>
          <w:r>
            <w:fldChar w:fldCharType="separate"/>
          </w:r>
          <w:r>
            <w:rPr>
              <w:rFonts w:ascii="Times New Roman" w:hAnsi="Times New Roman" w:eastAsia="Times New Roman" w:cs="Times New Roman"/>
              <w:spacing w:val="-6"/>
              <w:position w:val="2"/>
              <w:sz w:val="19"/>
              <w:szCs w:val="19"/>
            </w:rPr>
            <w:t>0436-4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(211)</w:t>
          </w:r>
          <w:r>
            <w:rPr>
              <w:spacing w:val="-3"/>
              <w:position w:val="2"/>
              <w:sz w:val="19"/>
              <w:szCs w:val="19"/>
            </w:rPr>
            <w:fldChar w:fldCharType="end"/>
          </w:r>
        </w:p>
        <w:p w14:paraId="475183E6">
          <w:pPr>
            <w:pStyle w:val="2"/>
            <w:tabs>
              <w:tab w:val="right" w:leader="dot" w:pos="8240"/>
            </w:tabs>
            <w:spacing w:before="71" w:line="259" w:lineRule="exact"/>
            <w:ind w:left="410"/>
            <w:rPr>
              <w:sz w:val="19"/>
              <w:szCs w:val="19"/>
            </w:rPr>
          </w:pPr>
          <w:r>
            <w:fldChar w:fldCharType="begin"/>
          </w:r>
          <w:r>
            <w:instrText xml:space="preserve"> HYPERLINK \l "bookmark403" </w:instrText>
          </w:r>
          <w:r>
            <w:fldChar w:fldCharType="separate"/>
          </w:r>
          <w:r>
            <w:rPr>
              <w:rFonts w:ascii="Times New Roman" w:hAnsi="Times New Roman" w:eastAsia="Times New Roman" w:cs="Times New Roman"/>
              <w:spacing w:val="2"/>
              <w:position w:val="2"/>
              <w:sz w:val="19"/>
              <w:szCs w:val="19"/>
            </w:rPr>
            <w:t xml:space="preserve">0436-3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(212)</w:t>
          </w:r>
          <w:r>
            <w:rPr>
              <w:spacing w:val="-3"/>
              <w:position w:val="2"/>
              <w:sz w:val="19"/>
              <w:szCs w:val="19"/>
            </w:rPr>
            <w:fldChar w:fldCharType="end"/>
          </w:r>
        </w:p>
        <w:p w14:paraId="40098E77">
          <w:pPr>
            <w:pStyle w:val="2"/>
            <w:spacing w:before="90" w:line="259" w:lineRule="exact"/>
            <w:ind w:left="20"/>
            <w:rPr>
              <w:rFonts w:ascii="黑体" w:hAnsi="黑体" w:eastAsia="黑体" w:cs="黑体"/>
              <w:sz w:val="19"/>
              <w:szCs w:val="19"/>
            </w:rPr>
          </w:pPr>
          <w:r>
            <w:fldChar w:fldCharType="begin"/>
          </w:r>
          <w:r>
            <w:instrText xml:space="preserve"> HYPERLINK \l "bookmark404" </w:instrText>
          </w:r>
          <w:r>
            <w:fldChar w:fldCharType="separate"/>
          </w:r>
          <w:r>
            <w:rPr>
              <w:spacing w:val="13"/>
              <w:position w:val="1"/>
              <w:sz w:val="19"/>
              <w:szCs w:val="19"/>
            </w:rPr>
            <w:t>0437</w:t>
          </w:r>
          <w:r>
            <w:rPr>
              <w:spacing w:val="12"/>
              <w:position w:val="1"/>
              <w:sz w:val="19"/>
              <w:szCs w:val="19"/>
            </w:rPr>
            <w:t xml:space="preserve">    </w:t>
          </w:r>
          <w:r>
            <w:rPr>
              <w:rFonts w:ascii="黑体" w:hAnsi="黑体" w:eastAsia="黑体" w:cs="黑体"/>
              <w:spacing w:val="13"/>
              <w:position w:val="1"/>
              <w:sz w:val="19"/>
              <w:szCs w:val="19"/>
            </w:rPr>
            <w:t>汽车保险理赔与评估</w:t>
          </w:r>
          <w:r>
            <w:rPr>
              <w:rFonts w:ascii="黑体" w:hAnsi="黑体" w:eastAsia="黑体" w:cs="黑体"/>
              <w:spacing w:val="13"/>
              <w:position w:val="1"/>
              <w:sz w:val="19"/>
              <w:szCs w:val="19"/>
            </w:rPr>
            <w:fldChar w:fldCharType="end"/>
          </w:r>
        </w:p>
        <w:p w14:paraId="61FAF4BD">
          <w:pPr>
            <w:pStyle w:val="2"/>
            <w:tabs>
              <w:tab w:val="right" w:leader="dot" w:pos="8240"/>
            </w:tabs>
            <w:spacing w:before="82" w:line="259" w:lineRule="exact"/>
            <w:ind w:left="410"/>
            <w:rPr>
              <w:sz w:val="19"/>
              <w:szCs w:val="19"/>
            </w:rPr>
          </w:pPr>
          <w:r>
            <w:fldChar w:fldCharType="begin"/>
          </w:r>
          <w:r>
            <w:instrText xml:space="preserve"> HYPERLINK \l "bookmark405" </w:instrText>
          </w:r>
          <w:r>
            <w:fldChar w:fldCharType="separate"/>
          </w:r>
          <w:r>
            <w:rPr>
              <w:rFonts w:ascii="Times New Roman" w:hAnsi="Times New Roman" w:eastAsia="Times New Roman" w:cs="Times New Roman"/>
              <w:spacing w:val="-6"/>
              <w:position w:val="2"/>
              <w:sz w:val="19"/>
              <w:szCs w:val="19"/>
            </w:rPr>
            <w:t>0437-4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(213)</w:t>
          </w:r>
          <w:r>
            <w:rPr>
              <w:spacing w:val="-3"/>
              <w:position w:val="2"/>
              <w:sz w:val="19"/>
              <w:szCs w:val="19"/>
            </w:rPr>
            <w:fldChar w:fldCharType="end"/>
          </w:r>
        </w:p>
        <w:p w14:paraId="3DAD097B">
          <w:pPr>
            <w:pStyle w:val="2"/>
            <w:tabs>
              <w:tab w:val="right" w:leader="dot" w:pos="8240"/>
            </w:tabs>
            <w:spacing w:before="81" w:line="259" w:lineRule="exact"/>
            <w:ind w:left="410"/>
            <w:rPr>
              <w:sz w:val="19"/>
              <w:szCs w:val="19"/>
            </w:rPr>
          </w:pPr>
          <w:r>
            <w:fldChar w:fldCharType="begin"/>
          </w:r>
          <w:r>
            <w:instrText xml:space="preserve"> HYPERLINK \l "bookmark406" </w:instrText>
          </w:r>
          <w:r>
            <w:fldChar w:fldCharType="separate"/>
          </w:r>
          <w:r>
            <w:rPr>
              <w:rFonts w:ascii="Times New Roman" w:hAnsi="Times New Roman" w:eastAsia="Times New Roman" w:cs="Times New Roman"/>
              <w:spacing w:val="-4"/>
              <w:position w:val="2"/>
              <w:sz w:val="19"/>
              <w:szCs w:val="19"/>
            </w:rPr>
            <w:t>0437-3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(214)</w:t>
          </w:r>
          <w:r>
            <w:rPr>
              <w:spacing w:val="-3"/>
              <w:position w:val="2"/>
              <w:sz w:val="19"/>
              <w:szCs w:val="19"/>
            </w:rPr>
            <w:fldChar w:fldCharType="end"/>
          </w:r>
        </w:p>
        <w:p w14:paraId="00CF2B6F">
          <w:pPr>
            <w:pStyle w:val="2"/>
            <w:spacing w:before="91" w:line="259" w:lineRule="exact"/>
            <w:ind w:left="20"/>
            <w:rPr>
              <w:rFonts w:ascii="黑体" w:hAnsi="黑体" w:eastAsia="黑体" w:cs="黑体"/>
              <w:sz w:val="19"/>
              <w:szCs w:val="19"/>
            </w:rPr>
          </w:pPr>
          <w:r>
            <w:fldChar w:fldCharType="begin"/>
          </w:r>
          <w:r>
            <w:instrText xml:space="preserve"> HYPERLINK \l "bookmark407" </w:instrText>
          </w:r>
          <w:r>
            <w:fldChar w:fldCharType="separate"/>
          </w:r>
          <w:r>
            <w:rPr>
              <w:spacing w:val="13"/>
              <w:position w:val="1"/>
              <w:sz w:val="19"/>
              <w:szCs w:val="19"/>
            </w:rPr>
            <w:t xml:space="preserve">0438    </w:t>
          </w:r>
          <w:r>
            <w:rPr>
              <w:rFonts w:ascii="黑体" w:hAnsi="黑体" w:eastAsia="黑体" w:cs="黑体"/>
              <w:spacing w:val="13"/>
              <w:position w:val="1"/>
              <w:sz w:val="19"/>
              <w:szCs w:val="19"/>
            </w:rPr>
            <w:t>起重装卸机械操作与维修</w:t>
          </w:r>
          <w:r>
            <w:rPr>
              <w:rFonts w:ascii="黑体" w:hAnsi="黑体" w:eastAsia="黑体" w:cs="黑体"/>
              <w:spacing w:val="13"/>
              <w:position w:val="1"/>
              <w:sz w:val="19"/>
              <w:szCs w:val="19"/>
            </w:rPr>
            <w:fldChar w:fldCharType="end"/>
          </w:r>
        </w:p>
        <w:p w14:paraId="67BA2A52">
          <w:pPr>
            <w:pStyle w:val="2"/>
            <w:tabs>
              <w:tab w:val="right" w:leader="dot" w:pos="8250"/>
            </w:tabs>
            <w:spacing w:before="71" w:line="259" w:lineRule="exact"/>
            <w:ind w:left="410"/>
            <w:rPr>
              <w:sz w:val="19"/>
              <w:szCs w:val="19"/>
            </w:rPr>
          </w:pPr>
          <w:r>
            <w:fldChar w:fldCharType="begin"/>
          </w:r>
          <w:r>
            <w:instrText xml:space="preserve"> HYPERLINK \l "bookmark408" </w:instrText>
          </w:r>
          <w:r>
            <w:fldChar w:fldCharType="separate"/>
          </w:r>
          <w:r>
            <w:rPr>
              <w:rFonts w:ascii="Times New Roman" w:hAnsi="Times New Roman" w:eastAsia="Times New Roman" w:cs="Times New Roman"/>
              <w:spacing w:val="-1"/>
              <w:position w:val="2"/>
              <w:sz w:val="19"/>
              <w:szCs w:val="19"/>
            </w:rPr>
            <w:t xml:space="preserve">0438-4       </w:t>
          </w:r>
          <w:r>
            <w:rPr>
              <w:rFonts w:ascii="宋体" w:hAnsi="宋体" w:eastAsia="宋体" w:cs="宋体"/>
              <w:spacing w:val="-1"/>
              <w:position w:val="2"/>
              <w:sz w:val="19"/>
              <w:szCs w:val="19"/>
            </w:rPr>
            <w:t>中级</w:t>
          </w:r>
          <w:r>
            <w:rPr>
              <w:rFonts w:ascii="宋体" w:hAnsi="宋体" w:eastAsia="宋体" w:cs="宋体"/>
              <w:spacing w:val="68"/>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(215)</w:t>
          </w:r>
          <w:r>
            <w:rPr>
              <w:spacing w:val="-3"/>
              <w:position w:val="2"/>
              <w:sz w:val="19"/>
              <w:szCs w:val="19"/>
            </w:rPr>
            <w:fldChar w:fldCharType="end"/>
          </w:r>
        </w:p>
        <w:p w14:paraId="2825A148">
          <w:pPr>
            <w:pStyle w:val="2"/>
            <w:tabs>
              <w:tab w:val="right" w:leader="dot" w:pos="8240"/>
            </w:tabs>
            <w:spacing w:before="91" w:line="259" w:lineRule="exact"/>
            <w:ind w:left="410"/>
            <w:rPr>
              <w:sz w:val="19"/>
              <w:szCs w:val="19"/>
            </w:rPr>
          </w:pPr>
          <w:r>
            <w:fldChar w:fldCharType="begin"/>
          </w:r>
          <w:r>
            <w:instrText xml:space="preserve"> HYPERLINK \l "bookmark409" </w:instrText>
          </w:r>
          <w:r>
            <w:fldChar w:fldCharType="separate"/>
          </w:r>
          <w:r>
            <w:rPr>
              <w:rFonts w:ascii="Times New Roman" w:hAnsi="Times New Roman" w:eastAsia="Times New Roman" w:cs="Times New Roman"/>
              <w:spacing w:val="2"/>
              <w:position w:val="2"/>
              <w:sz w:val="19"/>
              <w:szCs w:val="19"/>
            </w:rPr>
            <w:t xml:space="preserve">0438-3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(215)</w:t>
          </w:r>
          <w:r>
            <w:rPr>
              <w:spacing w:val="-3"/>
              <w:position w:val="2"/>
              <w:sz w:val="19"/>
              <w:szCs w:val="19"/>
            </w:rPr>
            <w:fldChar w:fldCharType="end"/>
          </w:r>
        </w:p>
        <w:p w14:paraId="4D38F3F8">
          <w:pPr>
            <w:pStyle w:val="2"/>
            <w:spacing w:before="47" w:line="300" w:lineRule="exact"/>
            <w:ind w:left="10"/>
            <w:rPr>
              <w:rFonts w:ascii="黑体" w:hAnsi="黑体" w:eastAsia="黑体" w:cs="黑体"/>
              <w:sz w:val="22"/>
              <w:szCs w:val="22"/>
            </w:rPr>
          </w:pPr>
          <w:r>
            <w:fldChar w:fldCharType="begin"/>
          </w:r>
          <w:r>
            <w:instrText xml:space="preserve"> HYPERLINK \l "bookmark410" </w:instrText>
          </w:r>
          <w:r>
            <w:fldChar w:fldCharType="separate"/>
          </w:r>
          <w:r>
            <w:rPr>
              <w:spacing w:val="-8"/>
              <w:position w:val="1"/>
              <w:sz w:val="22"/>
              <w:szCs w:val="22"/>
            </w:rPr>
            <w:t>0439</w:t>
          </w:r>
          <w:r>
            <w:rPr>
              <w:spacing w:val="8"/>
              <w:position w:val="1"/>
              <w:sz w:val="22"/>
              <w:szCs w:val="22"/>
            </w:rPr>
            <w:t xml:space="preserve">   </w:t>
          </w:r>
          <w:r>
            <w:rPr>
              <w:rFonts w:ascii="黑体" w:hAnsi="黑体" w:eastAsia="黑体" w:cs="黑体"/>
              <w:spacing w:val="-8"/>
              <w:position w:val="1"/>
              <w:sz w:val="22"/>
              <w:szCs w:val="22"/>
            </w:rPr>
            <w:t>无人机应用技术</w:t>
          </w:r>
          <w:r>
            <w:rPr>
              <w:rFonts w:ascii="黑体" w:hAnsi="黑体" w:eastAsia="黑体" w:cs="黑体"/>
              <w:spacing w:val="-8"/>
              <w:position w:val="1"/>
              <w:sz w:val="22"/>
              <w:szCs w:val="22"/>
            </w:rPr>
            <w:fldChar w:fldCharType="end"/>
          </w:r>
        </w:p>
        <w:p w14:paraId="42AA568B">
          <w:pPr>
            <w:pStyle w:val="2"/>
            <w:tabs>
              <w:tab w:val="right" w:leader="dot" w:pos="8240"/>
            </w:tabs>
            <w:spacing w:before="74" w:line="259" w:lineRule="exact"/>
            <w:ind w:left="410"/>
            <w:rPr>
              <w:sz w:val="19"/>
              <w:szCs w:val="19"/>
            </w:rPr>
          </w:pPr>
          <w:r>
            <w:fldChar w:fldCharType="begin"/>
          </w:r>
          <w:r>
            <w:instrText xml:space="preserve"> HYPERLINK \l "bookmark411" </w:instrText>
          </w:r>
          <w:r>
            <w:fldChar w:fldCharType="separate"/>
          </w:r>
          <w:r>
            <w:rPr>
              <w:rFonts w:ascii="Times New Roman" w:hAnsi="Times New Roman" w:eastAsia="Times New Roman" w:cs="Times New Roman"/>
              <w:spacing w:val="-6"/>
              <w:position w:val="2"/>
              <w:sz w:val="19"/>
              <w:szCs w:val="19"/>
            </w:rPr>
            <w:t>0439-4</w:t>
          </w:r>
          <w:r>
            <w:rPr>
              <w:rFonts w:ascii="Times New Roman" w:hAnsi="Times New Roman" w:eastAsia="Times New Roman" w:cs="Times New Roman"/>
              <w:spacing w:val="3"/>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2"/>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7"/>
              <w:position w:val="2"/>
              <w:sz w:val="19"/>
              <w:szCs w:val="19"/>
            </w:rPr>
            <w:t xml:space="preserve"> </w:t>
          </w:r>
          <w:r>
            <w:rPr>
              <w:rFonts w:ascii="宋体" w:hAnsi="宋体" w:eastAsia="宋体" w:cs="宋体"/>
              <w:position w:val="2"/>
              <w:sz w:val="19"/>
              <w:szCs w:val="19"/>
            </w:rPr>
            <w:tab/>
          </w:r>
          <w:r>
            <w:rPr>
              <w:rFonts w:ascii="宋体" w:hAnsi="宋体" w:eastAsia="宋体" w:cs="宋体"/>
              <w:spacing w:val="-70"/>
              <w:position w:val="2"/>
              <w:sz w:val="19"/>
              <w:szCs w:val="19"/>
            </w:rPr>
            <w:t xml:space="preserve"> </w:t>
          </w:r>
          <w:r>
            <w:rPr>
              <w:spacing w:val="-3"/>
              <w:position w:val="2"/>
              <w:sz w:val="19"/>
              <w:szCs w:val="19"/>
            </w:rPr>
            <w:t>(216)</w:t>
          </w:r>
          <w:r>
            <w:rPr>
              <w:spacing w:val="-3"/>
              <w:position w:val="2"/>
              <w:sz w:val="19"/>
              <w:szCs w:val="19"/>
            </w:rPr>
            <w:fldChar w:fldCharType="end"/>
          </w:r>
        </w:p>
        <w:p w14:paraId="4233C335">
          <w:pPr>
            <w:pStyle w:val="2"/>
            <w:tabs>
              <w:tab w:val="right" w:leader="dot" w:pos="8240"/>
            </w:tabs>
            <w:spacing w:before="71" w:line="259" w:lineRule="exact"/>
            <w:ind w:left="410"/>
            <w:rPr>
              <w:sz w:val="19"/>
              <w:szCs w:val="19"/>
            </w:rPr>
          </w:pPr>
          <w:r>
            <w:fldChar w:fldCharType="begin"/>
          </w:r>
          <w:r>
            <w:instrText xml:space="preserve"> HYPERLINK \l "bookmark412" </w:instrText>
          </w:r>
          <w:r>
            <w:fldChar w:fldCharType="separate"/>
          </w:r>
          <w:r>
            <w:rPr>
              <w:rFonts w:ascii="Times New Roman" w:hAnsi="Times New Roman" w:eastAsia="Times New Roman" w:cs="Times New Roman"/>
              <w:spacing w:val="-4"/>
              <w:position w:val="2"/>
              <w:sz w:val="19"/>
              <w:szCs w:val="19"/>
            </w:rPr>
            <w:t>0439-3</w:t>
          </w:r>
          <w:r>
            <w:rPr>
              <w:rFonts w:ascii="Times New Roman" w:hAnsi="Times New Roman" w:eastAsia="Times New Roman" w:cs="Times New Roman"/>
              <w:spacing w:val="5"/>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26"/>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83"/>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(217)</w:t>
          </w:r>
          <w:r>
            <w:rPr>
              <w:spacing w:val="-3"/>
              <w:position w:val="2"/>
              <w:sz w:val="19"/>
              <w:szCs w:val="19"/>
            </w:rPr>
            <w:fldChar w:fldCharType="end"/>
          </w:r>
        </w:p>
        <w:p w14:paraId="206B1D11">
          <w:pPr>
            <w:pStyle w:val="2"/>
            <w:spacing w:before="91" w:line="259" w:lineRule="exact"/>
            <w:ind w:left="20"/>
            <w:rPr>
              <w:rFonts w:ascii="黑体" w:hAnsi="黑体" w:eastAsia="黑体" w:cs="黑体"/>
              <w:sz w:val="19"/>
              <w:szCs w:val="19"/>
            </w:rPr>
          </w:pPr>
          <w:r>
            <w:fldChar w:fldCharType="begin"/>
          </w:r>
          <w:r>
            <w:instrText xml:space="preserve"> HYPERLINK \l "bookmark413" </w:instrText>
          </w:r>
          <w:r>
            <w:fldChar w:fldCharType="separate"/>
          </w:r>
          <w:r>
            <w:rPr>
              <w:spacing w:val="11"/>
              <w:position w:val="1"/>
              <w:sz w:val="19"/>
              <w:szCs w:val="19"/>
            </w:rPr>
            <w:t>0440</w:t>
          </w:r>
          <w:r>
            <w:rPr>
              <w:spacing w:val="1"/>
              <w:position w:val="1"/>
              <w:sz w:val="19"/>
              <w:szCs w:val="19"/>
            </w:rPr>
            <w:t xml:space="preserve">     </w:t>
          </w:r>
          <w:r>
            <w:rPr>
              <w:rFonts w:ascii="黑体" w:hAnsi="黑体" w:eastAsia="黑体" w:cs="黑体"/>
              <w:spacing w:val="11"/>
              <w:position w:val="1"/>
              <w:sz w:val="19"/>
              <w:szCs w:val="19"/>
            </w:rPr>
            <w:t>工程安全评价与管理</w:t>
          </w:r>
          <w:r>
            <w:rPr>
              <w:rFonts w:ascii="黑体" w:hAnsi="黑体" w:eastAsia="黑体" w:cs="黑体"/>
              <w:spacing w:val="11"/>
              <w:position w:val="1"/>
              <w:sz w:val="19"/>
              <w:szCs w:val="19"/>
            </w:rPr>
            <w:fldChar w:fldCharType="end"/>
          </w:r>
        </w:p>
        <w:p w14:paraId="483E6425">
          <w:pPr>
            <w:pStyle w:val="2"/>
            <w:tabs>
              <w:tab w:val="right" w:leader="dot" w:pos="8230"/>
            </w:tabs>
            <w:spacing w:before="81" w:line="259" w:lineRule="exact"/>
            <w:ind w:left="410"/>
            <w:rPr>
              <w:sz w:val="19"/>
              <w:szCs w:val="19"/>
            </w:rPr>
          </w:pPr>
          <w:r>
            <w:fldChar w:fldCharType="begin"/>
          </w:r>
          <w:r>
            <w:instrText xml:space="preserve"> HYPERLINK \l "bookmark414" </w:instrText>
          </w:r>
          <w:r>
            <w:fldChar w:fldCharType="separate"/>
          </w:r>
          <w:r>
            <w:rPr>
              <w:rFonts w:ascii="Times New Roman" w:hAnsi="Times New Roman" w:eastAsia="Times New Roman" w:cs="Times New Roman"/>
              <w:spacing w:val="-6"/>
              <w:position w:val="2"/>
              <w:sz w:val="19"/>
              <w:szCs w:val="19"/>
            </w:rPr>
            <w:t>0440-4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6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(218)</w:t>
          </w:r>
          <w:r>
            <w:rPr>
              <w:spacing w:val="-3"/>
              <w:position w:val="2"/>
              <w:sz w:val="19"/>
              <w:szCs w:val="19"/>
            </w:rPr>
            <w:fldChar w:fldCharType="end"/>
          </w:r>
        </w:p>
        <w:p w14:paraId="6571CD27">
          <w:pPr>
            <w:pStyle w:val="2"/>
            <w:tabs>
              <w:tab w:val="right" w:leader="dot" w:pos="8230"/>
            </w:tabs>
            <w:spacing w:before="81" w:line="259" w:lineRule="exact"/>
            <w:ind w:left="410"/>
            <w:rPr>
              <w:sz w:val="19"/>
              <w:szCs w:val="19"/>
            </w:rPr>
          </w:pPr>
          <w:r>
            <w:fldChar w:fldCharType="begin"/>
          </w:r>
          <w:r>
            <w:instrText xml:space="preserve"> HYPERLINK \l "bookmark415" </w:instrText>
          </w:r>
          <w:r>
            <w:fldChar w:fldCharType="separate"/>
          </w:r>
          <w:r>
            <w:rPr>
              <w:rFonts w:ascii="Times New Roman" w:hAnsi="Times New Roman" w:eastAsia="Times New Roman" w:cs="Times New Roman"/>
              <w:spacing w:val="2"/>
              <w:position w:val="2"/>
              <w:sz w:val="19"/>
              <w:szCs w:val="19"/>
            </w:rPr>
            <w:t>0440-3</w:t>
          </w:r>
          <w:r>
            <w:rPr>
              <w:rFonts w:ascii="Times New Roman" w:hAnsi="Times New Roman" w:eastAsia="Times New Roman" w:cs="Times New Roman"/>
              <w:spacing w:val="4"/>
              <w:position w:val="2"/>
              <w:sz w:val="19"/>
              <w:szCs w:val="19"/>
            </w:rPr>
            <w:t xml:space="preserve">       </w:t>
          </w:r>
          <w:r>
            <w:rPr>
              <w:rFonts w:ascii="宋体" w:hAnsi="宋体" w:eastAsia="宋体" w:cs="宋体"/>
              <w:spacing w:val="2"/>
              <w:position w:val="2"/>
              <w:sz w:val="19"/>
              <w:szCs w:val="19"/>
            </w:rPr>
            <w:t>高级</w:t>
          </w:r>
          <w:r>
            <w:rPr>
              <w:rFonts w:ascii="宋体" w:hAnsi="宋体" w:eastAsia="宋体" w:cs="宋体"/>
              <w:spacing w:val="69"/>
              <w:position w:val="2"/>
              <w:sz w:val="19"/>
              <w:szCs w:val="19"/>
            </w:rPr>
            <w:t xml:space="preserve"> </w:t>
          </w:r>
          <w:r>
            <w:rPr>
              <w:rFonts w:ascii="宋体" w:hAnsi="宋体" w:eastAsia="宋体" w:cs="宋体"/>
              <w:position w:val="2"/>
              <w:sz w:val="19"/>
              <w:szCs w:val="19"/>
            </w:rPr>
            <w:tab/>
          </w:r>
          <w:r>
            <w:rPr>
              <w:rFonts w:ascii="宋体" w:hAnsi="宋体" w:eastAsia="宋体" w:cs="宋体"/>
              <w:spacing w:val="-30"/>
              <w:position w:val="2"/>
              <w:sz w:val="19"/>
              <w:szCs w:val="19"/>
            </w:rPr>
            <w:t xml:space="preserve"> </w:t>
          </w:r>
          <w:r>
            <w:rPr>
              <w:spacing w:val="-3"/>
              <w:position w:val="2"/>
              <w:sz w:val="19"/>
              <w:szCs w:val="19"/>
            </w:rPr>
            <w:t>(218)</w:t>
          </w:r>
          <w:r>
            <w:rPr>
              <w:spacing w:val="-3"/>
              <w:position w:val="2"/>
              <w:sz w:val="19"/>
              <w:szCs w:val="19"/>
            </w:rPr>
            <w:fldChar w:fldCharType="end"/>
          </w:r>
        </w:p>
        <w:p w14:paraId="5DC82629">
          <w:pPr>
            <w:pStyle w:val="2"/>
            <w:spacing w:before="70" w:line="259" w:lineRule="exact"/>
            <w:ind w:left="10"/>
            <w:rPr>
              <w:rFonts w:ascii="黑体" w:hAnsi="黑体" w:eastAsia="黑体" w:cs="黑体"/>
              <w:sz w:val="19"/>
              <w:szCs w:val="19"/>
            </w:rPr>
          </w:pPr>
          <w:r>
            <w:fldChar w:fldCharType="begin"/>
          </w:r>
          <w:r>
            <w:instrText xml:space="preserve"> HYPERLINK \l "bookmark416" </w:instrText>
          </w:r>
          <w:r>
            <w:fldChar w:fldCharType="separate"/>
          </w:r>
          <w:r>
            <w:rPr>
              <w:spacing w:val="-4"/>
              <w:position w:val="1"/>
              <w:sz w:val="19"/>
              <w:szCs w:val="19"/>
            </w:rPr>
            <w:t>0441</w:t>
          </w:r>
          <w:r>
            <w:rPr>
              <w:spacing w:val="9"/>
              <w:position w:val="1"/>
              <w:sz w:val="19"/>
              <w:szCs w:val="19"/>
            </w:rPr>
            <w:t xml:space="preserve">   </w:t>
          </w:r>
          <w:r>
            <w:rPr>
              <w:rFonts w:ascii="黑体" w:hAnsi="黑体" w:eastAsia="黑体" w:cs="黑体"/>
              <w:spacing w:val="-4"/>
              <w:position w:val="1"/>
              <w:sz w:val="19"/>
              <w:szCs w:val="19"/>
            </w:rPr>
            <w:t>航</w:t>
          </w:r>
          <w:r>
            <w:rPr>
              <w:rFonts w:ascii="黑体" w:hAnsi="黑体" w:eastAsia="黑体" w:cs="黑体"/>
              <w:spacing w:val="-34"/>
              <w:position w:val="1"/>
              <w:sz w:val="19"/>
              <w:szCs w:val="19"/>
            </w:rPr>
            <w:t xml:space="preserve"> </w:t>
          </w:r>
          <w:r>
            <w:rPr>
              <w:rFonts w:ascii="黑体" w:hAnsi="黑体" w:eastAsia="黑体" w:cs="黑体"/>
              <w:spacing w:val="-4"/>
              <w:position w:val="1"/>
              <w:sz w:val="19"/>
              <w:szCs w:val="19"/>
            </w:rPr>
            <w:t>空</w:t>
          </w:r>
          <w:r>
            <w:rPr>
              <w:rFonts w:ascii="黑体" w:hAnsi="黑体" w:eastAsia="黑体" w:cs="黑体"/>
              <w:spacing w:val="-38"/>
              <w:position w:val="1"/>
              <w:sz w:val="19"/>
              <w:szCs w:val="19"/>
            </w:rPr>
            <w:t xml:space="preserve"> </w:t>
          </w:r>
          <w:r>
            <w:rPr>
              <w:rFonts w:ascii="黑体" w:hAnsi="黑体" w:eastAsia="黑体" w:cs="黑体"/>
              <w:spacing w:val="-4"/>
              <w:position w:val="1"/>
              <w:sz w:val="19"/>
              <w:szCs w:val="19"/>
            </w:rPr>
            <w:t>物</w:t>
          </w:r>
          <w:r>
            <w:rPr>
              <w:rFonts w:ascii="黑体" w:hAnsi="黑体" w:eastAsia="黑体" w:cs="黑体"/>
              <w:spacing w:val="-35"/>
              <w:position w:val="1"/>
              <w:sz w:val="19"/>
              <w:szCs w:val="19"/>
            </w:rPr>
            <w:t xml:space="preserve"> </w:t>
          </w:r>
          <w:r>
            <w:rPr>
              <w:rFonts w:ascii="黑体" w:hAnsi="黑体" w:eastAsia="黑体" w:cs="黑体"/>
              <w:spacing w:val="-4"/>
              <w:position w:val="1"/>
              <w:sz w:val="19"/>
              <w:szCs w:val="19"/>
            </w:rPr>
            <w:t>流</w:t>
          </w:r>
          <w:r>
            <w:rPr>
              <w:rFonts w:ascii="黑体" w:hAnsi="黑体" w:eastAsia="黑体" w:cs="黑体"/>
              <w:spacing w:val="-4"/>
              <w:position w:val="1"/>
              <w:sz w:val="19"/>
              <w:szCs w:val="19"/>
            </w:rPr>
            <w:fldChar w:fldCharType="end"/>
          </w:r>
        </w:p>
        <w:p w14:paraId="16F1F936">
          <w:pPr>
            <w:pStyle w:val="2"/>
            <w:tabs>
              <w:tab w:val="right" w:leader="dot" w:pos="8240"/>
            </w:tabs>
            <w:spacing w:before="102" w:line="259" w:lineRule="exact"/>
            <w:ind w:left="410"/>
            <w:rPr>
              <w:sz w:val="19"/>
              <w:szCs w:val="19"/>
            </w:rPr>
          </w:pPr>
          <w:r>
            <w:fldChar w:fldCharType="begin"/>
          </w:r>
          <w:r>
            <w:instrText xml:space="preserve"> HYPERLINK \l "bookmark417" </w:instrText>
          </w:r>
          <w:r>
            <w:fldChar w:fldCharType="separate"/>
          </w:r>
          <w:r>
            <w:rPr>
              <w:rFonts w:ascii="Times New Roman" w:hAnsi="Times New Roman" w:eastAsia="Times New Roman" w:cs="Times New Roman"/>
              <w:spacing w:val="-6"/>
              <w:position w:val="2"/>
              <w:sz w:val="19"/>
              <w:szCs w:val="19"/>
            </w:rPr>
            <w:t>0441-4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(219)</w:t>
          </w:r>
          <w:r>
            <w:rPr>
              <w:spacing w:val="-3"/>
              <w:position w:val="2"/>
              <w:sz w:val="19"/>
              <w:szCs w:val="19"/>
            </w:rPr>
            <w:fldChar w:fldCharType="end"/>
          </w:r>
        </w:p>
        <w:p w14:paraId="6A0342D0">
          <w:pPr>
            <w:pStyle w:val="2"/>
            <w:tabs>
              <w:tab w:val="right" w:leader="dot" w:pos="8240"/>
            </w:tabs>
            <w:spacing w:before="81" w:line="259" w:lineRule="exact"/>
            <w:ind w:left="410"/>
            <w:rPr>
              <w:sz w:val="19"/>
              <w:szCs w:val="19"/>
            </w:rPr>
          </w:pPr>
          <w:r>
            <w:fldChar w:fldCharType="begin"/>
          </w:r>
          <w:r>
            <w:instrText xml:space="preserve"> HYPERLINK \l "bookmark418" </w:instrText>
          </w:r>
          <w:r>
            <w:fldChar w:fldCharType="separate"/>
          </w:r>
          <w:r>
            <w:rPr>
              <w:rFonts w:ascii="Times New Roman" w:hAnsi="Times New Roman" w:eastAsia="Times New Roman" w:cs="Times New Roman"/>
              <w:spacing w:val="-4"/>
              <w:position w:val="2"/>
              <w:sz w:val="19"/>
              <w:szCs w:val="19"/>
            </w:rPr>
            <w:t>0441-3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(220)</w:t>
          </w:r>
          <w:r>
            <w:rPr>
              <w:spacing w:val="-3"/>
              <w:position w:val="2"/>
              <w:sz w:val="19"/>
              <w:szCs w:val="19"/>
            </w:rPr>
            <w:fldChar w:fldCharType="end"/>
          </w:r>
        </w:p>
        <w:p w14:paraId="2155F6DC">
          <w:pPr>
            <w:pStyle w:val="2"/>
            <w:spacing w:before="91" w:line="259" w:lineRule="exact"/>
            <w:ind w:left="20"/>
            <w:rPr>
              <w:rFonts w:ascii="黑体" w:hAnsi="黑体" w:eastAsia="黑体" w:cs="黑体"/>
              <w:sz w:val="19"/>
              <w:szCs w:val="19"/>
            </w:rPr>
          </w:pPr>
          <w:r>
            <w:fldChar w:fldCharType="begin"/>
          </w:r>
          <w:r>
            <w:instrText xml:space="preserve"> HYPERLINK \l "bookmark419" </w:instrText>
          </w:r>
          <w:r>
            <w:fldChar w:fldCharType="separate"/>
          </w:r>
          <w:r>
            <w:rPr>
              <w:spacing w:val="9"/>
              <w:position w:val="1"/>
              <w:sz w:val="19"/>
              <w:szCs w:val="19"/>
            </w:rPr>
            <w:t>0442</w:t>
          </w:r>
          <w:r>
            <w:rPr>
              <w:spacing w:val="4"/>
              <w:position w:val="1"/>
              <w:sz w:val="19"/>
              <w:szCs w:val="19"/>
            </w:rPr>
            <w:t xml:space="preserve">     </w:t>
          </w:r>
          <w:r>
            <w:rPr>
              <w:rFonts w:ascii="黑体" w:hAnsi="黑体" w:eastAsia="黑体" w:cs="黑体"/>
              <w:spacing w:val="9"/>
              <w:position w:val="1"/>
              <w:sz w:val="19"/>
              <w:szCs w:val="19"/>
            </w:rPr>
            <w:t>交通运输安全检查</w:t>
          </w:r>
          <w:r>
            <w:rPr>
              <w:rFonts w:ascii="黑体" w:hAnsi="黑体" w:eastAsia="黑体" w:cs="黑体"/>
              <w:spacing w:val="9"/>
              <w:position w:val="1"/>
              <w:sz w:val="19"/>
              <w:szCs w:val="19"/>
            </w:rPr>
            <w:fldChar w:fldCharType="end"/>
          </w:r>
        </w:p>
        <w:p w14:paraId="5EEED17F">
          <w:pPr>
            <w:pStyle w:val="2"/>
            <w:tabs>
              <w:tab w:val="right" w:leader="dot" w:pos="8240"/>
            </w:tabs>
            <w:spacing w:before="51" w:line="259" w:lineRule="exact"/>
            <w:ind w:left="410"/>
            <w:rPr>
              <w:sz w:val="19"/>
              <w:szCs w:val="19"/>
            </w:rPr>
          </w:pPr>
          <w:r>
            <w:fldChar w:fldCharType="begin"/>
          </w:r>
          <w:r>
            <w:instrText xml:space="preserve"> HYPERLINK \l "bookmark420" </w:instrText>
          </w:r>
          <w:r>
            <w:fldChar w:fldCharType="separate"/>
          </w:r>
          <w:r>
            <w:rPr>
              <w:rFonts w:ascii="Times New Roman" w:hAnsi="Times New Roman" w:eastAsia="Times New Roman" w:cs="Times New Roman"/>
              <w:spacing w:val="1"/>
              <w:position w:val="2"/>
              <w:sz w:val="19"/>
              <w:szCs w:val="19"/>
            </w:rPr>
            <w:t>0442-4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(221)</w:t>
          </w:r>
          <w:r>
            <w:rPr>
              <w:spacing w:val="-3"/>
              <w:position w:val="2"/>
              <w:sz w:val="19"/>
              <w:szCs w:val="19"/>
            </w:rPr>
            <w:fldChar w:fldCharType="end"/>
          </w:r>
        </w:p>
        <w:p w14:paraId="476C585A">
          <w:pPr>
            <w:pStyle w:val="2"/>
            <w:tabs>
              <w:tab w:val="right" w:leader="dot" w:pos="8240"/>
            </w:tabs>
            <w:spacing w:before="101" w:line="259" w:lineRule="exact"/>
            <w:ind w:left="410"/>
            <w:rPr>
              <w:sz w:val="19"/>
              <w:szCs w:val="19"/>
            </w:rPr>
          </w:pPr>
          <w:r>
            <w:fldChar w:fldCharType="begin"/>
          </w:r>
          <w:r>
            <w:instrText xml:space="preserve"> HYPERLINK \l "bookmark421" </w:instrText>
          </w:r>
          <w:r>
            <w:fldChar w:fldCharType="separate"/>
          </w:r>
          <w:r>
            <w:rPr>
              <w:rFonts w:ascii="Times New Roman" w:hAnsi="Times New Roman" w:eastAsia="Times New Roman" w:cs="Times New Roman"/>
              <w:spacing w:val="-4"/>
              <w:position w:val="2"/>
              <w:sz w:val="19"/>
              <w:szCs w:val="19"/>
            </w:rPr>
            <w:t>0442-3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(221)</w:t>
          </w:r>
          <w:r>
            <w:rPr>
              <w:spacing w:val="-3"/>
              <w:position w:val="2"/>
              <w:sz w:val="19"/>
              <w:szCs w:val="19"/>
            </w:rPr>
            <w:fldChar w:fldCharType="end"/>
          </w:r>
        </w:p>
        <w:p w14:paraId="4C82A709">
          <w:pPr>
            <w:pStyle w:val="2"/>
            <w:spacing w:before="47" w:line="300" w:lineRule="exact"/>
            <w:ind w:left="10"/>
            <w:rPr>
              <w:rFonts w:ascii="黑体" w:hAnsi="黑体" w:eastAsia="黑体" w:cs="黑体"/>
              <w:sz w:val="22"/>
              <w:szCs w:val="22"/>
            </w:rPr>
          </w:pPr>
          <w:r>
            <w:fldChar w:fldCharType="begin"/>
          </w:r>
          <w:r>
            <w:instrText xml:space="preserve"> HYPERLINK \l "bookmark422" </w:instrText>
          </w:r>
          <w:r>
            <w:fldChar w:fldCharType="separate"/>
          </w:r>
          <w:r>
            <w:rPr>
              <w:spacing w:val="-5"/>
              <w:position w:val="1"/>
              <w:sz w:val="22"/>
              <w:szCs w:val="22"/>
            </w:rPr>
            <w:t xml:space="preserve">0443   </w:t>
          </w:r>
          <w:r>
            <w:rPr>
              <w:rFonts w:ascii="黑体" w:hAnsi="黑体" w:eastAsia="黑体" w:cs="黑体"/>
              <w:spacing w:val="-5"/>
              <w:position w:val="1"/>
              <w:sz w:val="22"/>
              <w:szCs w:val="22"/>
            </w:rPr>
            <w:t>道路智能交通技术应用</w:t>
          </w:r>
          <w:r>
            <w:rPr>
              <w:rFonts w:ascii="黑体" w:hAnsi="黑体" w:eastAsia="黑体" w:cs="黑体"/>
              <w:spacing w:val="-5"/>
              <w:position w:val="1"/>
              <w:sz w:val="22"/>
              <w:szCs w:val="22"/>
            </w:rPr>
            <w:fldChar w:fldCharType="end"/>
          </w:r>
        </w:p>
        <w:p w14:paraId="1E73F369">
          <w:pPr>
            <w:pStyle w:val="2"/>
            <w:tabs>
              <w:tab w:val="right" w:leader="dot" w:pos="8240"/>
            </w:tabs>
            <w:spacing w:before="74" w:line="259" w:lineRule="exact"/>
            <w:ind w:left="410"/>
            <w:rPr>
              <w:sz w:val="19"/>
              <w:szCs w:val="19"/>
            </w:rPr>
          </w:pPr>
          <w:r>
            <w:fldChar w:fldCharType="begin"/>
          </w:r>
          <w:r>
            <w:instrText xml:space="preserve"> HYPERLINK \l "bookmark423" </w:instrText>
          </w:r>
          <w:r>
            <w:fldChar w:fldCharType="separate"/>
          </w:r>
          <w:r>
            <w:rPr>
              <w:rFonts w:ascii="Times New Roman" w:hAnsi="Times New Roman" w:eastAsia="Times New Roman" w:cs="Times New Roman"/>
              <w:spacing w:val="-6"/>
              <w:position w:val="2"/>
              <w:sz w:val="19"/>
              <w:szCs w:val="19"/>
            </w:rPr>
            <w:t>0443-4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20"/>
              <w:position w:val="2"/>
              <w:sz w:val="19"/>
              <w:szCs w:val="19"/>
            </w:rPr>
            <w:t xml:space="preserve"> </w:t>
          </w:r>
          <w:r>
            <w:rPr>
              <w:spacing w:val="-3"/>
              <w:position w:val="2"/>
              <w:sz w:val="19"/>
              <w:szCs w:val="19"/>
            </w:rPr>
            <w:t>(222)</w:t>
          </w:r>
          <w:r>
            <w:rPr>
              <w:spacing w:val="-3"/>
              <w:position w:val="2"/>
              <w:sz w:val="19"/>
              <w:szCs w:val="19"/>
            </w:rPr>
            <w:fldChar w:fldCharType="end"/>
          </w:r>
        </w:p>
        <w:p w14:paraId="4E969E0A">
          <w:pPr>
            <w:pStyle w:val="2"/>
            <w:tabs>
              <w:tab w:val="right" w:leader="dot" w:pos="8230"/>
            </w:tabs>
            <w:spacing w:before="91" w:line="259" w:lineRule="exact"/>
            <w:ind w:left="410"/>
            <w:rPr>
              <w:sz w:val="19"/>
              <w:szCs w:val="19"/>
            </w:rPr>
          </w:pPr>
          <w:r>
            <w:fldChar w:fldCharType="begin"/>
          </w:r>
          <w:r>
            <w:instrText xml:space="preserve"> HYPERLINK \l "bookmark424" </w:instrText>
          </w:r>
          <w:r>
            <w:fldChar w:fldCharType="separate"/>
          </w:r>
          <w:r>
            <w:rPr>
              <w:rFonts w:ascii="Times New Roman" w:hAnsi="Times New Roman" w:eastAsia="Times New Roman" w:cs="Times New Roman"/>
              <w:color w:val="402020"/>
              <w:position w:val="2"/>
              <w:sz w:val="19"/>
              <w:szCs w:val="19"/>
            </w:rPr>
            <w:t xml:space="preserve">0443-3       </w:t>
          </w:r>
          <w:r>
            <w:rPr>
              <w:rFonts w:ascii="宋体" w:hAnsi="宋体" w:eastAsia="宋体" w:cs="宋体"/>
              <w:color w:val="402020"/>
              <w:position w:val="2"/>
              <w:sz w:val="19"/>
              <w:szCs w:val="19"/>
            </w:rPr>
            <w:t>高级</w:t>
          </w:r>
          <w:r>
            <w:rPr>
              <w:rFonts w:ascii="宋体" w:hAnsi="宋体" w:eastAsia="宋体" w:cs="宋体"/>
              <w:color w:val="402020"/>
              <w:spacing w:val="53"/>
              <w:position w:val="2"/>
              <w:sz w:val="19"/>
              <w:szCs w:val="19"/>
            </w:rPr>
            <w:t xml:space="preserve"> </w:t>
          </w:r>
          <w:r>
            <w:rPr>
              <w:rFonts w:ascii="宋体" w:hAnsi="宋体" w:eastAsia="宋体" w:cs="宋体"/>
              <w:position w:val="2"/>
              <w:sz w:val="19"/>
              <w:szCs w:val="19"/>
            </w:rPr>
            <w:tab/>
          </w:r>
          <w:r>
            <w:rPr>
              <w:rFonts w:ascii="宋体" w:hAnsi="宋体" w:eastAsia="宋体" w:cs="宋体"/>
              <w:color w:val="402020"/>
              <w:spacing w:val="-84"/>
              <w:position w:val="2"/>
              <w:sz w:val="19"/>
              <w:szCs w:val="19"/>
            </w:rPr>
            <w:t xml:space="preserve"> </w:t>
          </w:r>
          <w:r>
            <w:rPr>
              <w:color w:val="402020"/>
              <w:spacing w:val="-3"/>
              <w:position w:val="2"/>
              <w:sz w:val="19"/>
              <w:szCs w:val="19"/>
            </w:rPr>
            <w:t>(223)</w:t>
          </w:r>
          <w:r>
            <w:rPr>
              <w:color w:val="402020"/>
              <w:spacing w:val="-3"/>
              <w:position w:val="2"/>
              <w:sz w:val="19"/>
              <w:szCs w:val="19"/>
            </w:rPr>
            <w:fldChar w:fldCharType="end"/>
          </w:r>
        </w:p>
      </w:sdtContent>
    </w:sdt>
    <w:p w14:paraId="5EB8D905">
      <w:pPr>
        <w:spacing w:line="259" w:lineRule="exact"/>
        <w:rPr>
          <w:sz w:val="19"/>
          <w:szCs w:val="19"/>
        </w:rPr>
        <w:sectPr>
          <w:footerReference r:id="rId22" w:type="default"/>
          <w:pgSz w:w="10770" w:h="15080"/>
          <w:pgMar w:top="400" w:right="1478" w:bottom="1190" w:left="1039" w:header="0" w:footer="992" w:gutter="0"/>
          <w:cols w:space="720" w:num="1"/>
        </w:sectPr>
      </w:pPr>
    </w:p>
    <w:p w14:paraId="398E816F">
      <w:pPr>
        <w:pStyle w:val="2"/>
        <w:spacing w:line="259" w:lineRule="auto"/>
      </w:pPr>
    </w:p>
    <w:p w14:paraId="4E7C9C33">
      <w:pPr>
        <w:pStyle w:val="2"/>
        <w:spacing w:line="260" w:lineRule="auto"/>
      </w:pPr>
    </w:p>
    <w:p w14:paraId="63453938">
      <w:pPr>
        <w:pStyle w:val="2"/>
        <w:spacing w:line="260" w:lineRule="auto"/>
      </w:pPr>
    </w:p>
    <w:p w14:paraId="44771962">
      <w:pPr>
        <w:pStyle w:val="2"/>
        <w:spacing w:line="260" w:lineRule="auto"/>
      </w:pPr>
    </w:p>
    <w:sdt>
      <w:sdtPr>
        <w:rPr>
          <w:rFonts w:ascii="Arial" w:hAnsi="Arial" w:eastAsia="Arial" w:cs="Arial"/>
          <w:sz w:val="22"/>
          <w:szCs w:val="22"/>
        </w:rPr>
        <w:id w:val="147465269"/>
        <w:docPartObj>
          <w:docPartGallery w:val="Table of Contents"/>
          <w:docPartUnique/>
        </w:docPartObj>
      </w:sdtPr>
      <w:sdtEndPr>
        <w:rPr>
          <w:rFonts w:ascii="Arial" w:hAnsi="Arial" w:eastAsia="Arial" w:cs="Arial"/>
          <w:position w:val="1"/>
          <w:sz w:val="21"/>
          <w:szCs w:val="21"/>
        </w:rPr>
      </w:sdtEndPr>
      <w:sdtContent>
        <w:p w14:paraId="0A00E720">
          <w:pPr>
            <w:pStyle w:val="2"/>
            <w:spacing w:before="72" w:line="300" w:lineRule="exact"/>
            <w:ind w:left="10"/>
            <w:rPr>
              <w:rFonts w:ascii="黑体" w:hAnsi="黑体" w:eastAsia="黑体" w:cs="黑体"/>
              <w:sz w:val="22"/>
              <w:szCs w:val="22"/>
            </w:rPr>
          </w:pPr>
          <w:bookmarkStart w:id="14" w:name="bookmark425"/>
          <w:bookmarkEnd w:id="14"/>
          <w:r>
            <w:fldChar w:fldCharType="begin"/>
          </w:r>
          <w:r>
            <w:instrText xml:space="preserve"> HYPERLINK \l "bookmark426" </w:instrText>
          </w:r>
          <w:r>
            <w:fldChar w:fldCharType="separate"/>
          </w:r>
          <w:r>
            <w:rPr>
              <w:spacing w:val="-6"/>
              <w:position w:val="1"/>
              <w:sz w:val="22"/>
              <w:szCs w:val="22"/>
            </w:rPr>
            <w:t>0444</w:t>
          </w:r>
          <w:r>
            <w:rPr>
              <w:spacing w:val="29"/>
              <w:position w:val="1"/>
              <w:sz w:val="22"/>
              <w:szCs w:val="22"/>
            </w:rPr>
            <w:t xml:space="preserve">  </w:t>
          </w:r>
          <w:r>
            <w:rPr>
              <w:rFonts w:ascii="黑体" w:hAnsi="黑体" w:eastAsia="黑体" w:cs="黑体"/>
              <w:spacing w:val="-6"/>
              <w:position w:val="1"/>
              <w:sz w:val="22"/>
              <w:szCs w:val="22"/>
            </w:rPr>
            <w:t>智能网联汽车技术应用</w:t>
          </w:r>
          <w:r>
            <w:rPr>
              <w:rFonts w:ascii="黑体" w:hAnsi="黑体" w:eastAsia="黑体" w:cs="黑体"/>
              <w:spacing w:val="-6"/>
              <w:position w:val="1"/>
              <w:sz w:val="22"/>
              <w:szCs w:val="22"/>
            </w:rPr>
            <w:fldChar w:fldCharType="end"/>
          </w:r>
        </w:p>
        <w:p w14:paraId="6C199CE5">
          <w:pPr>
            <w:pStyle w:val="2"/>
            <w:tabs>
              <w:tab w:val="right" w:leader="dot" w:pos="8267"/>
            </w:tabs>
            <w:spacing w:before="50" w:line="286" w:lineRule="exact"/>
            <w:ind w:left="399"/>
          </w:pPr>
          <w:r>
            <w:fldChar w:fldCharType="begin"/>
          </w:r>
          <w:r>
            <w:instrText xml:space="preserve"> HYPERLINK \l "bookmark427" </w:instrText>
          </w:r>
          <w:r>
            <w:fldChar w:fldCharType="separate"/>
          </w:r>
          <w:r>
            <w:rPr>
              <w:rFonts w:ascii="Times New Roman" w:hAnsi="Times New Roman" w:eastAsia="Times New Roman" w:cs="Times New Roman"/>
              <w:spacing w:val="-2"/>
              <w:position w:val="2"/>
            </w:rPr>
            <w:t>0444-4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(223)</w:t>
          </w:r>
          <w:r>
            <w:rPr>
              <w:spacing w:val="-3"/>
              <w:position w:val="2"/>
            </w:rPr>
            <w:fldChar w:fldCharType="end"/>
          </w:r>
        </w:p>
        <w:p w14:paraId="12C134D9">
          <w:pPr>
            <w:pStyle w:val="2"/>
            <w:tabs>
              <w:tab w:val="right" w:leader="dot" w:pos="8267"/>
            </w:tabs>
            <w:spacing w:before="53" w:line="286" w:lineRule="exact"/>
            <w:ind w:left="399"/>
          </w:pPr>
          <w:r>
            <w:fldChar w:fldCharType="begin"/>
          </w:r>
          <w:r>
            <w:instrText xml:space="preserve"> HYPERLINK \l "bookmark428" </w:instrText>
          </w:r>
          <w:r>
            <w:fldChar w:fldCharType="separate"/>
          </w:r>
          <w:r>
            <w:rPr>
              <w:rFonts w:ascii="Times New Roman" w:hAnsi="Times New Roman" w:eastAsia="Times New Roman" w:cs="Times New Roman"/>
              <w:spacing w:val="-1"/>
              <w:position w:val="2"/>
            </w:rPr>
            <w:t>0444-3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(224)</w:t>
          </w:r>
          <w:r>
            <w:rPr>
              <w:spacing w:val="-3"/>
              <w:position w:val="2"/>
            </w:rPr>
            <w:fldChar w:fldCharType="end"/>
          </w:r>
        </w:p>
        <w:p w14:paraId="4928194F">
          <w:pPr>
            <w:pStyle w:val="2"/>
            <w:spacing w:before="78" w:line="259" w:lineRule="exact"/>
            <w:ind w:left="10"/>
            <w:rPr>
              <w:rFonts w:ascii="黑体" w:hAnsi="黑体" w:eastAsia="黑体" w:cs="黑体"/>
              <w:sz w:val="19"/>
              <w:szCs w:val="19"/>
            </w:rPr>
          </w:pPr>
          <w:r>
            <w:fldChar w:fldCharType="begin"/>
          </w:r>
          <w:r>
            <w:instrText xml:space="preserve"> HYPERLINK \l "bookmark429" </w:instrText>
          </w:r>
          <w:r>
            <w:fldChar w:fldCharType="separate"/>
          </w:r>
          <w:r>
            <w:rPr>
              <w:spacing w:val="12"/>
              <w:position w:val="1"/>
              <w:sz w:val="19"/>
              <w:szCs w:val="19"/>
            </w:rPr>
            <w:t>0445</w:t>
          </w:r>
          <w:r>
            <w:rPr>
              <w:spacing w:val="13"/>
              <w:w w:val="101"/>
              <w:position w:val="1"/>
              <w:sz w:val="19"/>
              <w:szCs w:val="19"/>
            </w:rPr>
            <w:t xml:space="preserve">    </w:t>
          </w:r>
          <w:r>
            <w:rPr>
              <w:rFonts w:ascii="黑体" w:hAnsi="黑体" w:eastAsia="黑体" w:cs="黑体"/>
              <w:spacing w:val="12"/>
              <w:position w:val="1"/>
              <w:sz w:val="19"/>
              <w:szCs w:val="19"/>
            </w:rPr>
            <w:t>重型车辆运用与维修</w:t>
          </w:r>
          <w:r>
            <w:rPr>
              <w:rFonts w:ascii="黑体" w:hAnsi="黑体" w:eastAsia="黑体" w:cs="黑体"/>
              <w:spacing w:val="12"/>
              <w:position w:val="1"/>
              <w:sz w:val="19"/>
              <w:szCs w:val="19"/>
            </w:rPr>
            <w:fldChar w:fldCharType="end"/>
          </w:r>
        </w:p>
        <w:p w14:paraId="58CC573E">
          <w:pPr>
            <w:pStyle w:val="2"/>
            <w:tabs>
              <w:tab w:val="right" w:leader="dot" w:pos="8267"/>
            </w:tabs>
            <w:spacing w:before="56" w:line="286" w:lineRule="exact"/>
            <w:ind w:left="399"/>
          </w:pPr>
          <w:r>
            <w:fldChar w:fldCharType="begin"/>
          </w:r>
          <w:r>
            <w:instrText xml:space="preserve"> HYPERLINK \l "bookmark430" </w:instrText>
          </w:r>
          <w:r>
            <w:fldChar w:fldCharType="separate"/>
          </w:r>
          <w:r>
            <w:rPr>
              <w:rFonts w:ascii="Times New Roman" w:hAnsi="Times New Roman" w:eastAsia="Times New Roman" w:cs="Times New Roman"/>
              <w:spacing w:val="-2"/>
              <w:position w:val="2"/>
            </w:rPr>
            <w:t>0445-4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(225)</w:t>
          </w:r>
          <w:r>
            <w:rPr>
              <w:spacing w:val="-3"/>
              <w:position w:val="2"/>
            </w:rPr>
            <w:fldChar w:fldCharType="end"/>
          </w:r>
        </w:p>
        <w:p w14:paraId="57912A43">
          <w:pPr>
            <w:pStyle w:val="2"/>
            <w:tabs>
              <w:tab w:val="right" w:leader="dot" w:pos="8187"/>
            </w:tabs>
            <w:spacing w:before="64" w:line="286" w:lineRule="exact"/>
            <w:ind w:left="399"/>
          </w:pPr>
          <w:r>
            <w:fldChar w:fldCharType="begin"/>
          </w:r>
          <w:r>
            <w:instrText xml:space="preserve"> HYPERLINK \l "bookmark431" </w:instrText>
          </w:r>
          <w:r>
            <w:fldChar w:fldCharType="separate"/>
          </w:r>
          <w:r>
            <w:rPr>
              <w:rFonts w:ascii="Times New Roman" w:hAnsi="Times New Roman" w:eastAsia="Times New Roman" w:cs="Times New Roman"/>
              <w:spacing w:val="-1"/>
              <w:position w:val="2"/>
            </w:rPr>
            <w:t>0445-3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4"/>
              <w:position w:val="2"/>
            </w:rPr>
            <w:t>(226)</w:t>
          </w:r>
          <w:r>
            <w:rPr>
              <w:spacing w:val="-4"/>
              <w:position w:val="2"/>
            </w:rPr>
            <w:fldChar w:fldCharType="end"/>
          </w:r>
        </w:p>
        <w:p w14:paraId="3516E2AF">
          <w:pPr>
            <w:pStyle w:val="2"/>
            <w:spacing w:before="89" w:line="259" w:lineRule="exact"/>
            <w:ind w:left="10"/>
            <w:rPr>
              <w:rFonts w:ascii="黑体" w:hAnsi="黑体" w:eastAsia="黑体" w:cs="黑体"/>
              <w:sz w:val="19"/>
              <w:szCs w:val="19"/>
            </w:rPr>
          </w:pPr>
          <w:r>
            <w:fldChar w:fldCharType="begin"/>
          </w:r>
          <w:r>
            <w:instrText xml:space="preserve"> HYPERLINK \l "bookmark432" </w:instrText>
          </w:r>
          <w:r>
            <w:fldChar w:fldCharType="separate"/>
          </w:r>
          <w:r>
            <w:rPr>
              <w:spacing w:val="11"/>
              <w:position w:val="1"/>
              <w:sz w:val="19"/>
              <w:szCs w:val="19"/>
            </w:rPr>
            <w:t xml:space="preserve">0446    </w:t>
          </w:r>
          <w:r>
            <w:rPr>
              <w:rFonts w:ascii="黑体" w:hAnsi="黑体" w:eastAsia="黑体" w:cs="黑体"/>
              <w:spacing w:val="11"/>
              <w:position w:val="1"/>
              <w:sz w:val="19"/>
              <w:szCs w:val="19"/>
            </w:rPr>
            <w:t>铁道车辆运用与检修</w:t>
          </w:r>
          <w:r>
            <w:rPr>
              <w:rFonts w:ascii="黑体" w:hAnsi="黑体" w:eastAsia="黑体" w:cs="黑体"/>
              <w:spacing w:val="11"/>
              <w:position w:val="1"/>
              <w:sz w:val="19"/>
              <w:szCs w:val="19"/>
            </w:rPr>
            <w:fldChar w:fldCharType="end"/>
          </w:r>
        </w:p>
        <w:p w14:paraId="792D55D3">
          <w:pPr>
            <w:pStyle w:val="2"/>
            <w:tabs>
              <w:tab w:val="right" w:leader="dot" w:pos="8267"/>
            </w:tabs>
            <w:spacing w:before="46" w:line="286" w:lineRule="exact"/>
            <w:ind w:left="399"/>
          </w:pPr>
          <w:r>
            <w:fldChar w:fldCharType="begin"/>
          </w:r>
          <w:r>
            <w:instrText xml:space="preserve"> HYPERLINK \l "bookmark433" </w:instrText>
          </w:r>
          <w:r>
            <w:fldChar w:fldCharType="separate"/>
          </w:r>
          <w:r>
            <w:rPr>
              <w:rFonts w:ascii="Times New Roman" w:hAnsi="Times New Roman" w:eastAsia="Times New Roman" w:cs="Times New Roman"/>
              <w:spacing w:val="-2"/>
              <w:position w:val="2"/>
            </w:rPr>
            <w:t>0446-4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(227)</w:t>
          </w:r>
          <w:r>
            <w:rPr>
              <w:spacing w:val="-3"/>
              <w:position w:val="2"/>
            </w:rPr>
            <w:fldChar w:fldCharType="end"/>
          </w:r>
        </w:p>
        <w:p w14:paraId="1F445C5D">
          <w:pPr>
            <w:pStyle w:val="2"/>
            <w:tabs>
              <w:tab w:val="right" w:leader="dot" w:pos="8277"/>
            </w:tabs>
            <w:spacing w:before="44" w:line="286" w:lineRule="exact"/>
            <w:ind w:left="399"/>
          </w:pPr>
          <w:r>
            <w:fldChar w:fldCharType="begin"/>
          </w:r>
          <w:r>
            <w:instrText xml:space="preserve"> HYPERLINK \l "bookmark434" </w:instrText>
          </w:r>
          <w:r>
            <w:fldChar w:fldCharType="separate"/>
          </w:r>
          <w:r>
            <w:rPr>
              <w:rFonts w:ascii="Times New Roman" w:hAnsi="Times New Roman" w:eastAsia="Times New Roman" w:cs="Times New Roman"/>
              <w:spacing w:val="-3"/>
              <w:position w:val="2"/>
            </w:rPr>
            <w:t>0446-3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(227)</w:t>
          </w:r>
          <w:r>
            <w:rPr>
              <w:spacing w:val="-2"/>
              <w:position w:val="2"/>
            </w:rPr>
            <w:fldChar w:fldCharType="end"/>
          </w:r>
        </w:p>
        <w:p w14:paraId="1963F079">
          <w:pPr>
            <w:pStyle w:val="2"/>
            <w:spacing w:before="89" w:line="259" w:lineRule="exact"/>
            <w:ind w:left="20"/>
            <w:rPr>
              <w:rFonts w:ascii="黑体" w:hAnsi="黑体" w:eastAsia="黑体" w:cs="黑体"/>
              <w:sz w:val="19"/>
              <w:szCs w:val="19"/>
            </w:rPr>
          </w:pPr>
          <w:r>
            <w:fldChar w:fldCharType="begin"/>
          </w:r>
          <w:r>
            <w:instrText xml:space="preserve"> HYPERLINK \l "bookmark435" </w:instrText>
          </w:r>
          <w:r>
            <w:fldChar w:fldCharType="separate"/>
          </w:r>
          <w:r>
            <w:rPr>
              <w:spacing w:val="11"/>
              <w:position w:val="1"/>
              <w:sz w:val="19"/>
              <w:szCs w:val="19"/>
            </w:rPr>
            <w:t xml:space="preserve">0447    </w:t>
          </w:r>
          <w:r>
            <w:rPr>
              <w:rFonts w:ascii="黑体" w:hAnsi="黑体" w:eastAsia="黑体" w:cs="黑体"/>
              <w:spacing w:val="11"/>
              <w:position w:val="1"/>
              <w:sz w:val="19"/>
              <w:szCs w:val="19"/>
            </w:rPr>
            <w:t>港口机械智能控制</w:t>
          </w:r>
          <w:r>
            <w:rPr>
              <w:rFonts w:ascii="黑体" w:hAnsi="黑体" w:eastAsia="黑体" w:cs="黑体"/>
              <w:spacing w:val="11"/>
              <w:position w:val="1"/>
              <w:sz w:val="19"/>
              <w:szCs w:val="19"/>
            </w:rPr>
            <w:fldChar w:fldCharType="end"/>
          </w:r>
        </w:p>
        <w:p w14:paraId="3A045010">
          <w:pPr>
            <w:pStyle w:val="2"/>
            <w:tabs>
              <w:tab w:val="right" w:leader="dot" w:pos="8277"/>
            </w:tabs>
            <w:spacing w:before="46" w:line="286" w:lineRule="exact"/>
            <w:ind w:left="399"/>
          </w:pPr>
          <w:r>
            <w:fldChar w:fldCharType="begin"/>
          </w:r>
          <w:r>
            <w:instrText xml:space="preserve"> HYPERLINK \l "bookmark436" </w:instrText>
          </w:r>
          <w:r>
            <w:fldChar w:fldCharType="separate"/>
          </w:r>
          <w:r>
            <w:rPr>
              <w:rFonts w:ascii="Times New Roman" w:hAnsi="Times New Roman" w:eastAsia="Times New Roman" w:cs="Times New Roman"/>
              <w:spacing w:val="-5"/>
              <w:position w:val="2"/>
            </w:rPr>
            <w:t>0447-4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rPr>
            <w:t>(228)</w:t>
          </w:r>
          <w:r>
            <w:rPr>
              <w:spacing w:val="-2"/>
              <w:position w:val="2"/>
            </w:rPr>
            <w:fldChar w:fldCharType="end"/>
          </w:r>
        </w:p>
        <w:p w14:paraId="59C43D8D">
          <w:pPr>
            <w:pStyle w:val="2"/>
            <w:tabs>
              <w:tab w:val="right" w:leader="dot" w:pos="8277"/>
            </w:tabs>
            <w:spacing w:before="54" w:line="286" w:lineRule="exact"/>
            <w:ind w:left="399"/>
          </w:pPr>
          <w:r>
            <w:fldChar w:fldCharType="begin"/>
          </w:r>
          <w:r>
            <w:instrText xml:space="preserve"> HYPERLINK \l "bookmark437" </w:instrText>
          </w:r>
          <w:r>
            <w:fldChar w:fldCharType="separate"/>
          </w:r>
          <w:r>
            <w:rPr>
              <w:rFonts w:ascii="Times New Roman" w:hAnsi="Times New Roman" w:eastAsia="Times New Roman" w:cs="Times New Roman"/>
              <w:spacing w:val="-3"/>
              <w:position w:val="2"/>
            </w:rPr>
            <w:t>0447-3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(229)</w:t>
          </w:r>
          <w:r>
            <w:rPr>
              <w:spacing w:val="-2"/>
              <w:position w:val="2"/>
            </w:rPr>
            <w:fldChar w:fldCharType="end"/>
          </w:r>
        </w:p>
        <w:p w14:paraId="170C18CF">
          <w:pPr>
            <w:spacing w:before="235" w:line="221" w:lineRule="auto"/>
            <w:ind w:left="3230"/>
            <w:rPr>
              <w:rFonts w:ascii="黑体" w:hAnsi="黑体" w:eastAsia="黑体" w:cs="黑体"/>
              <w:sz w:val="28"/>
              <w:szCs w:val="28"/>
            </w:rPr>
          </w:pPr>
          <w:r>
            <w:fldChar w:fldCharType="begin"/>
          </w:r>
          <w:r>
            <w:instrText xml:space="preserve"> HYPERLINK \l "bookmark438" </w:instrText>
          </w:r>
          <w:r>
            <w:fldChar w:fldCharType="separate"/>
          </w:r>
          <w:r>
            <w:rPr>
              <w:rFonts w:ascii="黑体" w:hAnsi="黑体" w:eastAsia="黑体" w:cs="黑体"/>
              <w:spacing w:val="5"/>
              <w:sz w:val="28"/>
              <w:szCs w:val="28"/>
            </w:rPr>
            <w:t>05</w:t>
          </w:r>
          <w:r>
            <w:rPr>
              <w:rFonts w:ascii="黑体" w:hAnsi="黑体" w:eastAsia="黑体" w:cs="黑体"/>
              <w:spacing w:val="134"/>
              <w:sz w:val="28"/>
              <w:szCs w:val="28"/>
            </w:rPr>
            <w:t xml:space="preserve"> </w:t>
          </w:r>
          <w:r>
            <w:rPr>
              <w:rFonts w:ascii="黑体" w:hAnsi="黑体" w:eastAsia="黑体" w:cs="黑体"/>
              <w:spacing w:val="5"/>
              <w:sz w:val="28"/>
              <w:szCs w:val="28"/>
            </w:rPr>
            <w:t>服</w:t>
          </w:r>
          <w:r>
            <w:rPr>
              <w:rFonts w:ascii="黑体" w:hAnsi="黑体" w:eastAsia="黑体" w:cs="黑体"/>
              <w:spacing w:val="138"/>
              <w:sz w:val="28"/>
              <w:szCs w:val="28"/>
            </w:rPr>
            <w:t xml:space="preserve"> </w:t>
          </w:r>
          <w:r>
            <w:rPr>
              <w:rFonts w:ascii="黑体" w:hAnsi="黑体" w:eastAsia="黑体" w:cs="黑体"/>
              <w:spacing w:val="5"/>
              <w:sz w:val="28"/>
              <w:szCs w:val="28"/>
            </w:rPr>
            <w:t>务</w:t>
          </w:r>
          <w:r>
            <w:rPr>
              <w:rFonts w:ascii="黑体" w:hAnsi="黑体" w:eastAsia="黑体" w:cs="黑体"/>
              <w:spacing w:val="122"/>
              <w:sz w:val="28"/>
              <w:szCs w:val="28"/>
            </w:rPr>
            <w:t xml:space="preserve"> </w:t>
          </w:r>
          <w:r>
            <w:rPr>
              <w:rFonts w:ascii="黑体" w:hAnsi="黑体" w:eastAsia="黑体" w:cs="黑体"/>
              <w:spacing w:val="5"/>
              <w:sz w:val="28"/>
              <w:szCs w:val="28"/>
            </w:rPr>
            <w:t>类</w:t>
          </w:r>
          <w:r>
            <w:rPr>
              <w:rFonts w:ascii="黑体" w:hAnsi="黑体" w:eastAsia="黑体" w:cs="黑体"/>
              <w:spacing w:val="5"/>
              <w:sz w:val="28"/>
              <w:szCs w:val="28"/>
            </w:rPr>
            <w:fldChar w:fldCharType="end"/>
          </w:r>
        </w:p>
        <w:p w14:paraId="2097FE79">
          <w:pPr>
            <w:pStyle w:val="2"/>
            <w:spacing w:before="184" w:line="299" w:lineRule="exact"/>
            <w:ind w:left="10"/>
            <w:rPr>
              <w:rFonts w:ascii="黑体" w:hAnsi="黑体" w:eastAsia="黑体" w:cs="黑体"/>
              <w:sz w:val="22"/>
              <w:szCs w:val="22"/>
            </w:rPr>
          </w:pPr>
          <w:r>
            <w:fldChar w:fldCharType="begin"/>
          </w:r>
          <w:r>
            <w:instrText xml:space="preserve"> HYPERLINK \l "bookmark439" </w:instrText>
          </w:r>
          <w:r>
            <w:fldChar w:fldCharType="separate"/>
          </w:r>
          <w:r>
            <w:rPr>
              <w:spacing w:val="6"/>
              <w:position w:val="1"/>
              <w:sz w:val="22"/>
              <w:szCs w:val="22"/>
            </w:rPr>
            <w:t>0501</w:t>
          </w:r>
          <w:r>
            <w:rPr>
              <w:spacing w:val="33"/>
              <w:w w:val="101"/>
              <w:position w:val="1"/>
              <w:sz w:val="22"/>
              <w:szCs w:val="22"/>
            </w:rPr>
            <w:t xml:space="preserve">  </w:t>
          </w:r>
          <w:r>
            <w:rPr>
              <w:rFonts w:ascii="黑体" w:hAnsi="黑体" w:eastAsia="黑体" w:cs="黑体"/>
              <w:spacing w:val="6"/>
              <w:position w:val="1"/>
              <w:sz w:val="22"/>
              <w:szCs w:val="22"/>
            </w:rPr>
            <w:t>烹饪(中式烹调)</w:t>
          </w:r>
          <w:r>
            <w:rPr>
              <w:rFonts w:ascii="黑体" w:hAnsi="黑体" w:eastAsia="黑体" w:cs="黑体"/>
              <w:spacing w:val="6"/>
              <w:position w:val="1"/>
              <w:sz w:val="22"/>
              <w:szCs w:val="22"/>
            </w:rPr>
            <w:fldChar w:fldCharType="end"/>
          </w:r>
        </w:p>
        <w:p w14:paraId="2E035F2C">
          <w:pPr>
            <w:pStyle w:val="2"/>
            <w:tabs>
              <w:tab w:val="right" w:leader="dot" w:pos="8267"/>
            </w:tabs>
            <w:spacing w:before="41" w:line="286" w:lineRule="exact"/>
            <w:ind w:left="399"/>
          </w:pPr>
          <w:r>
            <w:fldChar w:fldCharType="begin"/>
          </w:r>
          <w:r>
            <w:instrText xml:space="preserve"> HYPERLINK \l "bookmark440" </w:instrText>
          </w:r>
          <w:r>
            <w:fldChar w:fldCharType="separate"/>
          </w:r>
          <w:r>
            <w:rPr>
              <w:rFonts w:ascii="Times New Roman" w:hAnsi="Times New Roman" w:eastAsia="Times New Roman" w:cs="Times New Roman"/>
              <w:spacing w:val="-2"/>
              <w:position w:val="2"/>
            </w:rPr>
            <w:t>0501-4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(230)</w:t>
          </w:r>
          <w:r>
            <w:rPr>
              <w:spacing w:val="-3"/>
              <w:position w:val="2"/>
            </w:rPr>
            <w:fldChar w:fldCharType="end"/>
          </w:r>
        </w:p>
        <w:p w14:paraId="2F490363">
          <w:pPr>
            <w:pStyle w:val="2"/>
            <w:tabs>
              <w:tab w:val="right" w:leader="dot" w:pos="8267"/>
            </w:tabs>
            <w:spacing w:before="54" w:line="286" w:lineRule="exact"/>
            <w:ind w:left="399"/>
          </w:pPr>
          <w:r>
            <w:fldChar w:fldCharType="begin"/>
          </w:r>
          <w:r>
            <w:instrText xml:space="preserve"> HYPERLINK \l "bookmark441" </w:instrText>
          </w:r>
          <w:r>
            <w:fldChar w:fldCharType="separate"/>
          </w:r>
          <w:r>
            <w:rPr>
              <w:rFonts w:ascii="Times New Roman" w:hAnsi="Times New Roman" w:eastAsia="Times New Roman" w:cs="Times New Roman"/>
              <w:spacing w:val="-1"/>
              <w:position w:val="2"/>
            </w:rPr>
            <w:t>0501-3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(230)</w:t>
          </w:r>
          <w:r>
            <w:rPr>
              <w:spacing w:val="-3"/>
              <w:position w:val="2"/>
            </w:rPr>
            <w:fldChar w:fldCharType="end"/>
          </w:r>
        </w:p>
        <w:p w14:paraId="147D1008">
          <w:pPr>
            <w:pStyle w:val="2"/>
            <w:tabs>
              <w:tab w:val="right" w:leader="dot" w:pos="8267"/>
            </w:tabs>
            <w:spacing w:before="54" w:line="286" w:lineRule="exact"/>
            <w:ind w:left="399"/>
          </w:pPr>
          <w:r>
            <w:fldChar w:fldCharType="begin"/>
          </w:r>
          <w:r>
            <w:instrText xml:space="preserve"> HYPERLINK \l "bookmark442" </w:instrText>
          </w:r>
          <w:r>
            <w:fldChar w:fldCharType="separate"/>
          </w:r>
          <w:r>
            <w:rPr>
              <w:rFonts w:ascii="Times New Roman" w:hAnsi="Times New Roman" w:eastAsia="Times New Roman" w:cs="Times New Roman"/>
              <w:position w:val="2"/>
            </w:rPr>
            <w:t>0501-2</w:t>
          </w:r>
          <w:r>
            <w:rPr>
              <w:rFonts w:ascii="Times New Roman" w:hAnsi="Times New Roman" w:eastAsia="Times New Roman" w:cs="Times New Roman"/>
              <w:spacing w:val="6"/>
              <w:position w:val="2"/>
            </w:rPr>
            <w:t xml:space="preserve">     </w:t>
          </w:r>
          <w:r>
            <w:rPr>
              <w:rFonts w:ascii="宋体" w:hAnsi="宋体" w:eastAsia="宋体" w:cs="宋体"/>
              <w:position w:val="2"/>
            </w:rPr>
            <w:t>预备技师</w:t>
          </w:r>
          <w:r>
            <w:rPr>
              <w:rFonts w:ascii="宋体" w:hAnsi="宋体" w:eastAsia="宋体" w:cs="宋体"/>
              <w:spacing w:val="-84"/>
              <w:position w:val="2"/>
            </w:rPr>
            <w:t xml:space="preserve"> </w:t>
          </w:r>
          <w:r>
            <w:rPr>
              <w:rFonts w:ascii="宋体" w:hAnsi="宋体" w:eastAsia="宋体" w:cs="宋体"/>
              <w:position w:val="2"/>
            </w:rPr>
            <w:tab/>
          </w:r>
          <w:r>
            <w:rPr>
              <w:spacing w:val="-4"/>
              <w:position w:val="2"/>
            </w:rPr>
            <w:t>(231)</w:t>
          </w:r>
          <w:r>
            <w:rPr>
              <w:spacing w:val="-4"/>
              <w:position w:val="2"/>
            </w:rPr>
            <w:fldChar w:fldCharType="end"/>
          </w:r>
        </w:p>
        <w:p w14:paraId="1314F721">
          <w:pPr>
            <w:pStyle w:val="2"/>
            <w:spacing w:before="54" w:line="299" w:lineRule="exact"/>
            <w:ind w:left="10"/>
            <w:rPr>
              <w:rFonts w:ascii="黑体" w:hAnsi="黑体" w:eastAsia="黑体" w:cs="黑体"/>
              <w:sz w:val="22"/>
              <w:szCs w:val="22"/>
            </w:rPr>
          </w:pPr>
          <w:r>
            <w:fldChar w:fldCharType="begin"/>
          </w:r>
          <w:r>
            <w:instrText xml:space="preserve"> HYPERLINK \l "bookmark443" </w:instrText>
          </w:r>
          <w:r>
            <w:fldChar w:fldCharType="separate"/>
          </w:r>
          <w:r>
            <w:rPr>
              <w:spacing w:val="6"/>
              <w:position w:val="1"/>
              <w:sz w:val="22"/>
              <w:szCs w:val="22"/>
            </w:rPr>
            <w:t>0502</w:t>
          </w:r>
          <w:r>
            <w:rPr>
              <w:spacing w:val="33"/>
              <w:w w:val="101"/>
              <w:position w:val="1"/>
              <w:sz w:val="22"/>
              <w:szCs w:val="22"/>
            </w:rPr>
            <w:t xml:space="preserve">  </w:t>
          </w:r>
          <w:r>
            <w:rPr>
              <w:rFonts w:ascii="黑体" w:hAnsi="黑体" w:eastAsia="黑体" w:cs="黑体"/>
              <w:spacing w:val="6"/>
              <w:position w:val="1"/>
              <w:sz w:val="22"/>
              <w:szCs w:val="22"/>
            </w:rPr>
            <w:t>烹饪(西式烹调)</w:t>
          </w:r>
          <w:r>
            <w:rPr>
              <w:rFonts w:ascii="黑体" w:hAnsi="黑体" w:eastAsia="黑体" w:cs="黑体"/>
              <w:spacing w:val="6"/>
              <w:position w:val="1"/>
              <w:sz w:val="22"/>
              <w:szCs w:val="22"/>
            </w:rPr>
            <w:fldChar w:fldCharType="end"/>
          </w:r>
        </w:p>
        <w:p w14:paraId="76B02BF7">
          <w:pPr>
            <w:pStyle w:val="2"/>
            <w:tabs>
              <w:tab w:val="right" w:leader="dot" w:pos="8287"/>
            </w:tabs>
            <w:spacing w:before="41" w:line="286" w:lineRule="exact"/>
            <w:ind w:left="399"/>
          </w:pPr>
          <w:r>
            <w:fldChar w:fldCharType="begin"/>
          </w:r>
          <w:r>
            <w:instrText xml:space="preserve"> HYPERLINK \l "bookmark444" </w:instrText>
          </w:r>
          <w:r>
            <w:fldChar w:fldCharType="separate"/>
          </w:r>
          <w:r>
            <w:rPr>
              <w:rFonts w:ascii="Times New Roman" w:hAnsi="Times New Roman" w:eastAsia="Times New Roman" w:cs="Times New Roman"/>
              <w:spacing w:val="-2"/>
              <w:position w:val="2"/>
            </w:rPr>
            <w:t>0502-4</w:t>
          </w:r>
          <w:r>
            <w:rPr>
              <w:rFonts w:ascii="Times New Roman" w:hAnsi="Times New Roman" w:eastAsia="Times New Roman" w:cs="Times New Roman"/>
              <w:spacing w:val="7"/>
              <w:position w:val="2"/>
            </w:rPr>
            <w:t xml:space="preserve">     </w:t>
          </w:r>
          <w:r>
            <w:rPr>
              <w:rFonts w:ascii="宋体" w:hAnsi="宋体" w:eastAsia="宋体" w:cs="宋体"/>
              <w:spacing w:val="-2"/>
              <w:position w:val="2"/>
            </w:rPr>
            <w:t>中级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(232)</w:t>
          </w:r>
          <w:r>
            <w:rPr>
              <w:spacing w:val="-3"/>
              <w:position w:val="2"/>
            </w:rPr>
            <w:fldChar w:fldCharType="end"/>
          </w:r>
        </w:p>
        <w:p w14:paraId="16D4291D">
          <w:pPr>
            <w:pStyle w:val="2"/>
            <w:tabs>
              <w:tab w:val="right" w:leader="dot" w:pos="8267"/>
            </w:tabs>
            <w:spacing w:before="64" w:line="286" w:lineRule="exact"/>
            <w:ind w:left="399"/>
          </w:pPr>
          <w:r>
            <w:fldChar w:fldCharType="begin"/>
          </w:r>
          <w:r>
            <w:instrText xml:space="preserve"> HYPERLINK \l "bookmark445" </w:instrText>
          </w:r>
          <w:r>
            <w:fldChar w:fldCharType="separate"/>
          </w:r>
          <w:r>
            <w:rPr>
              <w:rFonts w:ascii="Times New Roman" w:hAnsi="Times New Roman" w:eastAsia="Times New Roman" w:cs="Times New Roman"/>
              <w:spacing w:val="-5"/>
              <w:position w:val="2"/>
            </w:rPr>
            <w:t>0502-3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64"/>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(233)</w:t>
          </w:r>
          <w:r>
            <w:rPr>
              <w:spacing w:val="-3"/>
              <w:position w:val="2"/>
            </w:rPr>
            <w:fldChar w:fldCharType="end"/>
          </w:r>
        </w:p>
        <w:p w14:paraId="35600FCE">
          <w:pPr>
            <w:pStyle w:val="2"/>
            <w:spacing w:before="54" w:line="299" w:lineRule="exact"/>
            <w:ind w:left="20"/>
            <w:rPr>
              <w:rFonts w:ascii="黑体" w:hAnsi="黑体" w:eastAsia="黑体" w:cs="黑体"/>
              <w:sz w:val="22"/>
              <w:szCs w:val="22"/>
            </w:rPr>
          </w:pPr>
          <w:r>
            <w:fldChar w:fldCharType="begin"/>
          </w:r>
          <w:r>
            <w:instrText xml:space="preserve"> HYPERLINK \l "bookmark446" </w:instrText>
          </w:r>
          <w:r>
            <w:fldChar w:fldCharType="separate"/>
          </w:r>
          <w:r>
            <w:rPr>
              <w:spacing w:val="5"/>
              <w:position w:val="1"/>
              <w:sz w:val="22"/>
              <w:szCs w:val="22"/>
            </w:rPr>
            <w:t>0503</w:t>
          </w:r>
          <w:r>
            <w:rPr>
              <w:spacing w:val="32"/>
              <w:position w:val="1"/>
              <w:sz w:val="22"/>
              <w:szCs w:val="22"/>
            </w:rPr>
            <w:t xml:space="preserve">  </w:t>
          </w:r>
          <w:r>
            <w:rPr>
              <w:rFonts w:ascii="黑体" w:hAnsi="黑体" w:eastAsia="黑体" w:cs="黑体"/>
              <w:spacing w:val="5"/>
              <w:position w:val="1"/>
              <w:sz w:val="22"/>
              <w:szCs w:val="22"/>
            </w:rPr>
            <w:t>烹饪(中西式面点)</w:t>
          </w:r>
          <w:r>
            <w:rPr>
              <w:rFonts w:ascii="黑体" w:hAnsi="黑体" w:eastAsia="黑体" w:cs="黑体"/>
              <w:spacing w:val="5"/>
              <w:position w:val="1"/>
              <w:sz w:val="22"/>
              <w:szCs w:val="22"/>
            </w:rPr>
            <w:fldChar w:fldCharType="end"/>
          </w:r>
        </w:p>
        <w:p w14:paraId="1C711789">
          <w:pPr>
            <w:pStyle w:val="2"/>
            <w:tabs>
              <w:tab w:val="right" w:leader="dot" w:pos="8267"/>
            </w:tabs>
            <w:spacing w:before="41" w:line="286" w:lineRule="exact"/>
            <w:ind w:left="399"/>
          </w:pPr>
          <w:r>
            <w:fldChar w:fldCharType="begin"/>
          </w:r>
          <w:r>
            <w:instrText xml:space="preserve"> HYPERLINK \l "bookmark447" </w:instrText>
          </w:r>
          <w:r>
            <w:fldChar w:fldCharType="separate"/>
          </w:r>
          <w:r>
            <w:rPr>
              <w:rFonts w:ascii="Times New Roman" w:hAnsi="Times New Roman" w:eastAsia="Times New Roman" w:cs="Times New Roman"/>
              <w:position w:val="2"/>
            </w:rPr>
            <w:t>0503-4</w:t>
          </w:r>
          <w:r>
            <w:rPr>
              <w:rFonts w:ascii="Times New Roman" w:hAnsi="Times New Roman" w:eastAsia="Times New Roman" w:cs="Times New Roman"/>
              <w:spacing w:val="1"/>
              <w:position w:val="2"/>
            </w:rPr>
            <w:t xml:space="preserve">     </w:t>
          </w:r>
          <w:r>
            <w:rPr>
              <w:rFonts w:ascii="宋体" w:hAnsi="宋体" w:eastAsia="宋体" w:cs="宋体"/>
              <w:position w:val="2"/>
            </w:rPr>
            <w:t>中级</w:t>
          </w:r>
          <w:r>
            <w:rPr>
              <w:rFonts w:ascii="宋体" w:hAnsi="宋体" w:eastAsia="宋体" w:cs="宋体"/>
              <w:spacing w:val="71"/>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(234)</w:t>
          </w:r>
          <w:r>
            <w:rPr>
              <w:spacing w:val="-3"/>
              <w:position w:val="2"/>
            </w:rPr>
            <w:fldChar w:fldCharType="end"/>
          </w:r>
        </w:p>
        <w:p w14:paraId="3D0DFC6F">
          <w:pPr>
            <w:pStyle w:val="2"/>
            <w:tabs>
              <w:tab w:val="right" w:leader="dot" w:pos="8267"/>
            </w:tabs>
            <w:spacing w:before="54" w:line="286" w:lineRule="exact"/>
            <w:ind w:left="399"/>
          </w:pPr>
          <w:r>
            <w:fldChar w:fldCharType="begin"/>
          </w:r>
          <w:r>
            <w:instrText xml:space="preserve"> HYPERLINK \l "bookmark448" </w:instrText>
          </w:r>
          <w:r>
            <w:fldChar w:fldCharType="separate"/>
          </w:r>
          <w:r>
            <w:rPr>
              <w:rFonts w:ascii="Times New Roman" w:hAnsi="Times New Roman" w:eastAsia="Times New Roman" w:cs="Times New Roman"/>
              <w:spacing w:val="-1"/>
              <w:position w:val="2"/>
            </w:rPr>
            <w:t>0503-3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(234)</w:t>
          </w:r>
          <w:r>
            <w:rPr>
              <w:spacing w:val="-3"/>
              <w:position w:val="2"/>
            </w:rPr>
            <w:fldChar w:fldCharType="end"/>
          </w:r>
        </w:p>
        <w:p w14:paraId="68023A6C">
          <w:pPr>
            <w:pStyle w:val="2"/>
            <w:spacing w:before="64" w:line="299" w:lineRule="exact"/>
            <w:ind w:left="20"/>
            <w:rPr>
              <w:rFonts w:ascii="黑体" w:hAnsi="黑体" w:eastAsia="黑体" w:cs="黑体"/>
              <w:sz w:val="22"/>
              <w:szCs w:val="22"/>
            </w:rPr>
          </w:pPr>
          <w:r>
            <w:fldChar w:fldCharType="begin"/>
          </w:r>
          <w:r>
            <w:instrText xml:space="preserve"> HYPERLINK \l "bookmark449" </w:instrText>
          </w:r>
          <w:r>
            <w:fldChar w:fldCharType="separate"/>
          </w:r>
          <w:r>
            <w:rPr>
              <w:spacing w:val="13"/>
              <w:position w:val="1"/>
              <w:sz w:val="22"/>
              <w:szCs w:val="22"/>
            </w:rPr>
            <w:t>0504</w:t>
          </w:r>
          <w:r>
            <w:rPr>
              <w:spacing w:val="29"/>
              <w:w w:val="101"/>
              <w:position w:val="1"/>
              <w:sz w:val="22"/>
              <w:szCs w:val="22"/>
            </w:rPr>
            <w:t xml:space="preserve">  </w:t>
          </w:r>
          <w:r>
            <w:rPr>
              <w:rFonts w:ascii="黑体" w:hAnsi="黑体" w:eastAsia="黑体" w:cs="黑体"/>
              <w:spacing w:val="13"/>
              <w:position w:val="1"/>
              <w:sz w:val="22"/>
              <w:szCs w:val="22"/>
            </w:rPr>
            <w:t>饭店(酒店)服务</w:t>
          </w:r>
          <w:r>
            <w:rPr>
              <w:rFonts w:ascii="黑体" w:hAnsi="黑体" w:eastAsia="黑体" w:cs="黑体"/>
              <w:spacing w:val="13"/>
              <w:position w:val="1"/>
              <w:sz w:val="22"/>
              <w:szCs w:val="22"/>
            </w:rPr>
            <w:fldChar w:fldCharType="end"/>
          </w:r>
        </w:p>
        <w:p w14:paraId="4F9E4BDD">
          <w:pPr>
            <w:pStyle w:val="2"/>
            <w:tabs>
              <w:tab w:val="right" w:leader="dot" w:pos="8267"/>
            </w:tabs>
            <w:spacing w:before="31" w:line="286" w:lineRule="exact"/>
            <w:ind w:left="399"/>
          </w:pPr>
          <w:r>
            <w:fldChar w:fldCharType="begin"/>
          </w:r>
          <w:r>
            <w:instrText xml:space="preserve"> HYPERLINK \l "bookmark450" </w:instrText>
          </w:r>
          <w:r>
            <w:fldChar w:fldCharType="separate"/>
          </w:r>
          <w:r>
            <w:rPr>
              <w:rFonts w:ascii="Times New Roman" w:hAnsi="Times New Roman" w:eastAsia="Times New Roman" w:cs="Times New Roman"/>
              <w:spacing w:val="-2"/>
              <w:position w:val="2"/>
            </w:rPr>
            <w:t>0504-4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(235)</w:t>
          </w:r>
          <w:r>
            <w:rPr>
              <w:spacing w:val="-3"/>
              <w:position w:val="2"/>
            </w:rPr>
            <w:fldChar w:fldCharType="end"/>
          </w:r>
        </w:p>
        <w:p w14:paraId="6C6CB696">
          <w:pPr>
            <w:pStyle w:val="2"/>
            <w:tabs>
              <w:tab w:val="right" w:leader="dot" w:pos="8267"/>
            </w:tabs>
            <w:spacing w:before="54" w:line="286" w:lineRule="exact"/>
            <w:ind w:left="399"/>
          </w:pPr>
          <w:r>
            <w:fldChar w:fldCharType="begin"/>
          </w:r>
          <w:r>
            <w:instrText xml:space="preserve"> HYPERLINK \l "bookmark451" </w:instrText>
          </w:r>
          <w:r>
            <w:fldChar w:fldCharType="separate"/>
          </w:r>
          <w:r>
            <w:rPr>
              <w:rFonts w:ascii="Times New Roman" w:hAnsi="Times New Roman" w:eastAsia="Times New Roman" w:cs="Times New Roman"/>
              <w:spacing w:val="-3"/>
              <w:position w:val="2"/>
            </w:rPr>
            <w:t>0504-3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30"/>
              <w:position w:val="2"/>
            </w:rPr>
            <w:t xml:space="preserve"> </w:t>
          </w:r>
          <w:r>
            <w:rPr>
              <w:rFonts w:ascii="宋体" w:hAnsi="宋体" w:eastAsia="宋体" w:cs="宋体"/>
              <w:position w:val="2"/>
            </w:rPr>
            <w:tab/>
          </w:r>
          <w:r>
            <w:rPr>
              <w:spacing w:val="-2"/>
              <w:position w:val="2"/>
            </w:rPr>
            <w:t>(236)</w:t>
          </w:r>
          <w:r>
            <w:rPr>
              <w:spacing w:val="-2"/>
              <w:position w:val="2"/>
            </w:rPr>
            <w:fldChar w:fldCharType="end"/>
          </w:r>
        </w:p>
        <w:p w14:paraId="7881829E">
          <w:pPr>
            <w:pStyle w:val="2"/>
            <w:spacing w:before="89" w:line="259" w:lineRule="exact"/>
            <w:ind w:left="10"/>
            <w:rPr>
              <w:rFonts w:ascii="黑体" w:hAnsi="黑体" w:eastAsia="黑体" w:cs="黑体"/>
              <w:sz w:val="19"/>
              <w:szCs w:val="19"/>
            </w:rPr>
          </w:pPr>
          <w:r>
            <w:fldChar w:fldCharType="begin"/>
          </w:r>
          <w:r>
            <w:instrText xml:space="preserve"> HYPERLINK \l "bookmark452" </w:instrText>
          </w:r>
          <w:r>
            <w:fldChar w:fldCharType="separate"/>
          </w:r>
          <w:r>
            <w:rPr>
              <w:spacing w:val="-4"/>
              <w:position w:val="1"/>
              <w:sz w:val="19"/>
              <w:szCs w:val="19"/>
            </w:rPr>
            <w:t>0505</w:t>
          </w:r>
          <w:r>
            <w:rPr>
              <w:spacing w:val="13"/>
              <w:w w:val="101"/>
              <w:position w:val="1"/>
              <w:sz w:val="19"/>
              <w:szCs w:val="19"/>
            </w:rPr>
            <w:t xml:space="preserve">   </w:t>
          </w:r>
          <w:r>
            <w:rPr>
              <w:rFonts w:ascii="黑体" w:hAnsi="黑体" w:eastAsia="黑体" w:cs="黑体"/>
              <w:spacing w:val="-4"/>
              <w:position w:val="1"/>
              <w:sz w:val="19"/>
              <w:szCs w:val="19"/>
            </w:rPr>
            <w:t>导</w:t>
          </w:r>
          <w:r>
            <w:rPr>
              <w:rFonts w:ascii="黑体" w:hAnsi="黑体" w:eastAsia="黑体" w:cs="黑体"/>
              <w:spacing w:val="9"/>
              <w:position w:val="1"/>
              <w:sz w:val="19"/>
              <w:szCs w:val="19"/>
            </w:rPr>
            <w:t xml:space="preserve"> </w:t>
          </w:r>
          <w:r>
            <w:rPr>
              <w:rFonts w:ascii="黑体" w:hAnsi="黑体" w:eastAsia="黑体" w:cs="黑体"/>
              <w:spacing w:val="-4"/>
              <w:position w:val="1"/>
              <w:sz w:val="19"/>
              <w:szCs w:val="19"/>
            </w:rPr>
            <w:t>游</w:t>
          </w:r>
          <w:r>
            <w:rPr>
              <w:rFonts w:ascii="黑体" w:hAnsi="黑体" w:eastAsia="黑体" w:cs="黑体"/>
              <w:spacing w:val="-4"/>
              <w:position w:val="1"/>
              <w:sz w:val="19"/>
              <w:szCs w:val="19"/>
            </w:rPr>
            <w:fldChar w:fldCharType="end"/>
          </w:r>
        </w:p>
        <w:p w14:paraId="05B71759">
          <w:pPr>
            <w:pStyle w:val="2"/>
            <w:tabs>
              <w:tab w:val="right" w:leader="dot" w:pos="8267"/>
            </w:tabs>
            <w:spacing w:before="56" w:line="286" w:lineRule="exact"/>
            <w:ind w:left="399"/>
          </w:pPr>
          <w:r>
            <w:fldChar w:fldCharType="begin"/>
          </w:r>
          <w:r>
            <w:instrText xml:space="preserve"> HYPERLINK \l "bookmark453" </w:instrText>
          </w:r>
          <w:r>
            <w:fldChar w:fldCharType="separate"/>
          </w:r>
          <w:r>
            <w:rPr>
              <w:rFonts w:ascii="Times New Roman" w:hAnsi="Times New Roman" w:eastAsia="Times New Roman" w:cs="Times New Roman"/>
              <w:spacing w:val="-4"/>
              <w:position w:val="2"/>
            </w:rPr>
            <w:t>0505-4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33"/>
              <w:position w:val="2"/>
            </w:rPr>
            <w:t xml:space="preserve"> </w:t>
          </w:r>
          <w:r>
            <w:rPr>
              <w:rFonts w:ascii="宋体" w:hAnsi="宋体" w:eastAsia="宋体" w:cs="宋体"/>
              <w:position w:val="2"/>
            </w:rPr>
            <w:tab/>
          </w:r>
          <w:r>
            <w:rPr>
              <w:spacing w:val="-2"/>
              <w:position w:val="2"/>
            </w:rPr>
            <w:t>(237)</w:t>
          </w:r>
          <w:r>
            <w:rPr>
              <w:spacing w:val="-2"/>
              <w:position w:val="2"/>
            </w:rPr>
            <w:fldChar w:fldCharType="end"/>
          </w:r>
        </w:p>
        <w:p w14:paraId="1CB242BE">
          <w:pPr>
            <w:pStyle w:val="2"/>
            <w:spacing w:before="78" w:line="259" w:lineRule="exact"/>
            <w:ind w:left="20"/>
            <w:rPr>
              <w:rFonts w:ascii="黑体" w:hAnsi="黑体" w:eastAsia="黑体" w:cs="黑体"/>
              <w:sz w:val="19"/>
              <w:szCs w:val="19"/>
            </w:rPr>
          </w:pPr>
          <w:r>
            <w:fldChar w:fldCharType="begin"/>
          </w:r>
          <w:r>
            <w:instrText xml:space="preserve"> HYPERLINK \l "bookmark454" </w:instrText>
          </w:r>
          <w:r>
            <w:fldChar w:fldCharType="separate"/>
          </w:r>
          <w:r>
            <w:rPr>
              <w:spacing w:val="10"/>
              <w:position w:val="1"/>
              <w:sz w:val="19"/>
              <w:szCs w:val="19"/>
            </w:rPr>
            <w:t xml:space="preserve">0506    </w:t>
          </w:r>
          <w:r>
            <w:rPr>
              <w:rFonts w:ascii="黑体" w:hAnsi="黑体" w:eastAsia="黑体" w:cs="黑体"/>
              <w:spacing w:val="10"/>
              <w:position w:val="1"/>
              <w:sz w:val="19"/>
              <w:szCs w:val="19"/>
            </w:rPr>
            <w:t>商务礼仪服务</w:t>
          </w:r>
          <w:r>
            <w:rPr>
              <w:rFonts w:ascii="黑体" w:hAnsi="黑体" w:eastAsia="黑体" w:cs="黑体"/>
              <w:spacing w:val="10"/>
              <w:position w:val="1"/>
              <w:sz w:val="19"/>
              <w:szCs w:val="19"/>
            </w:rPr>
            <w:fldChar w:fldCharType="end"/>
          </w:r>
        </w:p>
        <w:p w14:paraId="70843FA3">
          <w:pPr>
            <w:pStyle w:val="2"/>
            <w:tabs>
              <w:tab w:val="right" w:leader="dot" w:pos="8257"/>
            </w:tabs>
            <w:spacing w:before="67" w:line="286" w:lineRule="exact"/>
            <w:ind w:left="399"/>
          </w:pPr>
          <w:r>
            <w:fldChar w:fldCharType="begin"/>
          </w:r>
          <w:r>
            <w:instrText xml:space="preserve"> HYPERLINK \l "bookmark455" </w:instrText>
          </w:r>
          <w:r>
            <w:fldChar w:fldCharType="separate"/>
          </w:r>
          <w:r>
            <w:rPr>
              <w:rFonts w:ascii="Times New Roman" w:hAnsi="Times New Roman" w:eastAsia="Times New Roman" w:cs="Times New Roman"/>
              <w:spacing w:val="-2"/>
              <w:position w:val="2"/>
            </w:rPr>
            <w:t>0506-4</w:t>
          </w:r>
          <w:r>
            <w:rPr>
              <w:rFonts w:ascii="Times New Roman" w:hAnsi="Times New Roman" w:eastAsia="Times New Roman" w:cs="Times New Roman"/>
              <w:spacing w:val="9"/>
              <w:position w:val="2"/>
            </w:rPr>
            <w:t xml:space="preserve">     </w:t>
          </w:r>
          <w:r>
            <w:rPr>
              <w:rFonts w:ascii="宋体" w:hAnsi="宋体" w:eastAsia="宋体" w:cs="宋体"/>
              <w:spacing w:val="-2"/>
              <w:position w:val="2"/>
            </w:rPr>
            <w:t>中级</w:t>
          </w:r>
          <w:r>
            <w:rPr>
              <w:rFonts w:ascii="宋体" w:hAnsi="宋体" w:eastAsia="宋体" w:cs="宋体"/>
              <w:spacing w:val="47"/>
              <w:position w:val="2"/>
            </w:rPr>
            <w:t xml:space="preserve"> </w:t>
          </w:r>
          <w:r>
            <w:rPr>
              <w:rFonts w:ascii="宋体" w:hAnsi="宋体" w:eastAsia="宋体" w:cs="宋体"/>
              <w:position w:val="2"/>
            </w:rPr>
            <w:tab/>
          </w:r>
          <w:r>
            <w:rPr>
              <w:rFonts w:ascii="宋体" w:hAnsi="宋体" w:eastAsia="宋体" w:cs="宋体"/>
              <w:spacing w:val="-39"/>
              <w:position w:val="2"/>
            </w:rPr>
            <w:t xml:space="preserve"> </w:t>
          </w:r>
          <w:r>
            <w:rPr>
              <w:spacing w:val="-3"/>
              <w:position w:val="2"/>
            </w:rPr>
            <w:t>(237)</w:t>
          </w:r>
          <w:r>
            <w:rPr>
              <w:spacing w:val="-3"/>
              <w:position w:val="2"/>
            </w:rPr>
            <w:fldChar w:fldCharType="end"/>
          </w:r>
        </w:p>
        <w:p w14:paraId="4034A48B">
          <w:pPr>
            <w:pStyle w:val="2"/>
            <w:spacing w:before="88" w:line="259" w:lineRule="exact"/>
            <w:ind w:left="10"/>
            <w:rPr>
              <w:rFonts w:ascii="黑体" w:hAnsi="黑体" w:eastAsia="黑体" w:cs="黑体"/>
              <w:sz w:val="19"/>
              <w:szCs w:val="19"/>
            </w:rPr>
          </w:pPr>
          <w:r>
            <w:fldChar w:fldCharType="begin"/>
          </w:r>
          <w:r>
            <w:instrText xml:space="preserve"> HYPERLINK \l "bookmark456" </w:instrText>
          </w:r>
          <w:r>
            <w:fldChar w:fldCharType="separate"/>
          </w:r>
          <w:r>
            <w:rPr>
              <w:spacing w:val="19"/>
              <w:position w:val="1"/>
              <w:sz w:val="19"/>
              <w:szCs w:val="19"/>
            </w:rPr>
            <w:t xml:space="preserve">0507    </w:t>
          </w:r>
          <w:r>
            <w:rPr>
              <w:rFonts w:ascii="黑体" w:hAnsi="黑体" w:eastAsia="黑体" w:cs="黑体"/>
              <w:spacing w:val="19"/>
              <w:position w:val="1"/>
              <w:sz w:val="19"/>
              <w:szCs w:val="19"/>
            </w:rPr>
            <w:t>美容美发与造型(美发)</w:t>
          </w:r>
          <w:r>
            <w:rPr>
              <w:rFonts w:ascii="黑体" w:hAnsi="黑体" w:eastAsia="黑体" w:cs="黑体"/>
              <w:spacing w:val="19"/>
              <w:position w:val="1"/>
              <w:sz w:val="19"/>
              <w:szCs w:val="19"/>
            </w:rPr>
            <w:fldChar w:fldCharType="end"/>
          </w:r>
        </w:p>
        <w:p w14:paraId="2250B7AA">
          <w:pPr>
            <w:pStyle w:val="2"/>
            <w:tabs>
              <w:tab w:val="right" w:leader="dot" w:pos="8267"/>
            </w:tabs>
            <w:spacing w:before="37" w:line="286" w:lineRule="exact"/>
            <w:ind w:left="399"/>
          </w:pPr>
          <w:r>
            <w:fldChar w:fldCharType="begin"/>
          </w:r>
          <w:r>
            <w:instrText xml:space="preserve"> HYPERLINK \l "bookmark457" </w:instrText>
          </w:r>
          <w:r>
            <w:fldChar w:fldCharType="separate"/>
          </w:r>
          <w:r>
            <w:rPr>
              <w:rFonts w:ascii="Times New Roman" w:hAnsi="Times New Roman" w:eastAsia="Times New Roman" w:cs="Times New Roman"/>
              <w:spacing w:val="-2"/>
              <w:position w:val="2"/>
            </w:rPr>
            <w:t>0507-4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(238)</w:t>
          </w:r>
          <w:r>
            <w:rPr>
              <w:spacing w:val="-3"/>
              <w:position w:val="2"/>
            </w:rPr>
            <w:fldChar w:fldCharType="end"/>
          </w:r>
        </w:p>
        <w:p w14:paraId="0FFFADE9">
          <w:pPr>
            <w:pStyle w:val="2"/>
            <w:tabs>
              <w:tab w:val="right" w:leader="dot" w:pos="8267"/>
            </w:tabs>
            <w:spacing w:before="54" w:line="286" w:lineRule="exact"/>
            <w:ind w:left="399"/>
          </w:pPr>
          <w:r>
            <w:fldChar w:fldCharType="begin"/>
          </w:r>
          <w:r>
            <w:instrText xml:space="preserve"> HYPERLINK \l "bookmark458" </w:instrText>
          </w:r>
          <w:r>
            <w:fldChar w:fldCharType="separate"/>
          </w:r>
          <w:r>
            <w:rPr>
              <w:rFonts w:ascii="Times New Roman" w:hAnsi="Times New Roman" w:eastAsia="Times New Roman" w:cs="Times New Roman"/>
              <w:spacing w:val="-1"/>
              <w:position w:val="2"/>
            </w:rPr>
            <w:t>0507-3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(239)</w:t>
          </w:r>
          <w:r>
            <w:rPr>
              <w:spacing w:val="-3"/>
              <w:position w:val="2"/>
            </w:rPr>
            <w:fldChar w:fldCharType="end"/>
          </w:r>
        </w:p>
        <w:p w14:paraId="16007F3C">
          <w:pPr>
            <w:pStyle w:val="2"/>
            <w:spacing w:before="88" w:line="259" w:lineRule="exact"/>
            <w:rPr>
              <w:rFonts w:ascii="黑体" w:hAnsi="黑体" w:eastAsia="黑体" w:cs="黑体"/>
              <w:sz w:val="19"/>
              <w:szCs w:val="19"/>
            </w:rPr>
          </w:pPr>
          <w:r>
            <w:fldChar w:fldCharType="begin"/>
          </w:r>
          <w:r>
            <w:instrText xml:space="preserve"> HYPERLINK \l "bookmark459" </w:instrText>
          </w:r>
          <w:r>
            <w:fldChar w:fldCharType="separate"/>
          </w:r>
          <w:r>
            <w:rPr>
              <w:spacing w:val="21"/>
              <w:position w:val="1"/>
              <w:sz w:val="19"/>
              <w:szCs w:val="19"/>
            </w:rPr>
            <w:t>0508</w:t>
          </w:r>
          <w:r>
            <w:rPr>
              <w:spacing w:val="4"/>
              <w:position w:val="1"/>
              <w:sz w:val="19"/>
              <w:szCs w:val="19"/>
            </w:rPr>
            <w:t xml:space="preserve">     </w:t>
          </w:r>
          <w:r>
            <w:rPr>
              <w:rFonts w:ascii="黑体" w:hAnsi="黑体" w:eastAsia="黑体" w:cs="黑体"/>
              <w:spacing w:val="21"/>
              <w:position w:val="1"/>
              <w:sz w:val="19"/>
              <w:szCs w:val="19"/>
            </w:rPr>
            <w:t>美容美发与造型(美容)</w:t>
          </w:r>
          <w:r>
            <w:rPr>
              <w:rFonts w:ascii="黑体" w:hAnsi="黑体" w:eastAsia="黑体" w:cs="黑体"/>
              <w:spacing w:val="21"/>
              <w:position w:val="1"/>
              <w:sz w:val="19"/>
              <w:szCs w:val="19"/>
            </w:rPr>
            <w:fldChar w:fldCharType="end"/>
          </w:r>
        </w:p>
        <w:p w14:paraId="37864D65">
          <w:pPr>
            <w:pStyle w:val="2"/>
            <w:tabs>
              <w:tab w:val="right" w:leader="dot" w:pos="8277"/>
            </w:tabs>
            <w:spacing w:before="37" w:line="286" w:lineRule="exact"/>
            <w:ind w:left="399"/>
          </w:pPr>
          <w:r>
            <w:fldChar w:fldCharType="begin"/>
          </w:r>
          <w:r>
            <w:instrText xml:space="preserve"> HYPERLINK \l "bookmark460" </w:instrText>
          </w:r>
          <w:r>
            <w:fldChar w:fldCharType="separate"/>
          </w:r>
          <w:r>
            <w:rPr>
              <w:rFonts w:ascii="Times New Roman" w:hAnsi="Times New Roman" w:eastAsia="Times New Roman" w:cs="Times New Roman"/>
              <w:spacing w:val="-5"/>
              <w:position w:val="2"/>
            </w:rPr>
            <w:t>0508-4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rPr>
            <w:t>(240)</w:t>
          </w:r>
          <w:r>
            <w:rPr>
              <w:spacing w:val="-2"/>
              <w:position w:val="2"/>
            </w:rPr>
            <w:fldChar w:fldCharType="end"/>
          </w:r>
        </w:p>
      </w:sdtContent>
    </w:sdt>
    <w:p w14:paraId="60BF3480">
      <w:pPr>
        <w:spacing w:line="286" w:lineRule="exact"/>
        <w:sectPr>
          <w:footerReference r:id="rId23" w:type="default"/>
          <w:pgSz w:w="10770" w:h="15080"/>
          <w:pgMar w:top="400" w:right="1212" w:bottom="1179" w:left="1269" w:header="0" w:footer="999" w:gutter="0"/>
          <w:cols w:space="720" w:num="1"/>
        </w:sectPr>
      </w:pPr>
    </w:p>
    <w:p w14:paraId="692905C5">
      <w:pPr>
        <w:pStyle w:val="2"/>
        <w:spacing w:line="269" w:lineRule="auto"/>
      </w:pPr>
    </w:p>
    <w:p w14:paraId="676712E0">
      <w:pPr>
        <w:pStyle w:val="2"/>
        <w:spacing w:line="269" w:lineRule="auto"/>
      </w:pPr>
    </w:p>
    <w:p w14:paraId="596ED70B">
      <w:pPr>
        <w:pStyle w:val="2"/>
        <w:spacing w:line="269" w:lineRule="auto"/>
      </w:pPr>
    </w:p>
    <w:p w14:paraId="22DEFA8B">
      <w:pPr>
        <w:pStyle w:val="2"/>
        <w:spacing w:line="270" w:lineRule="auto"/>
      </w:pPr>
    </w:p>
    <w:sdt>
      <w:sdtPr>
        <w:rPr>
          <w:rFonts w:ascii="Times New Roman" w:hAnsi="Times New Roman" w:eastAsia="Times New Roman" w:cs="Times New Roman"/>
          <w:sz w:val="21"/>
          <w:szCs w:val="21"/>
        </w:rPr>
        <w:id w:val="147469277"/>
        <w:docPartObj>
          <w:docPartGallery w:val="Table of Contents"/>
          <w:docPartUnique/>
        </w:docPartObj>
      </w:sdtPr>
      <w:sdtEndPr>
        <w:rPr>
          <w:rFonts w:ascii="Arial" w:hAnsi="Arial" w:eastAsia="Arial" w:cs="Arial"/>
          <w:sz w:val="19"/>
          <w:szCs w:val="19"/>
        </w:rPr>
      </w:sdtEndPr>
      <w:sdtContent>
        <w:p w14:paraId="3B236D7F">
          <w:pPr>
            <w:pStyle w:val="2"/>
            <w:tabs>
              <w:tab w:val="right" w:leader="dot" w:pos="8230"/>
            </w:tabs>
            <w:spacing w:before="69" w:line="280" w:lineRule="exact"/>
            <w:ind w:left="399"/>
            <w:rPr>
              <w:sz w:val="19"/>
              <w:szCs w:val="19"/>
            </w:rPr>
          </w:pPr>
          <w:bookmarkStart w:id="15" w:name="bookmark461"/>
          <w:bookmarkEnd w:id="15"/>
          <w:r>
            <w:fldChar w:fldCharType="begin"/>
          </w:r>
          <w:r>
            <w:instrText xml:space="preserve"> HYPERLINK \l "bookmark462" </w:instrText>
          </w:r>
          <w:r>
            <w:fldChar w:fldCharType="separate"/>
          </w:r>
          <w:r>
            <w:rPr>
              <w:rFonts w:ascii="Times New Roman" w:hAnsi="Times New Roman" w:eastAsia="Times New Roman" w:cs="Times New Roman"/>
              <w:spacing w:val="-1"/>
              <w:position w:val="2"/>
            </w:rPr>
            <w:t>0508-3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(240)</w:t>
          </w:r>
          <w:r>
            <w:rPr>
              <w:spacing w:val="-3"/>
              <w:position w:val="2"/>
              <w:sz w:val="19"/>
              <w:szCs w:val="19"/>
            </w:rPr>
            <w:fldChar w:fldCharType="end"/>
          </w:r>
        </w:p>
        <w:p w14:paraId="1CD582C7">
          <w:pPr>
            <w:pStyle w:val="2"/>
            <w:spacing w:before="79" w:line="259" w:lineRule="exact"/>
            <w:rPr>
              <w:rFonts w:ascii="黑体" w:hAnsi="黑体" w:eastAsia="黑体" w:cs="黑体"/>
              <w:sz w:val="19"/>
              <w:szCs w:val="19"/>
            </w:rPr>
          </w:pPr>
          <w:r>
            <w:fldChar w:fldCharType="begin"/>
          </w:r>
          <w:r>
            <w:instrText xml:space="preserve"> HYPERLINK \l "bookmark463" </w:instrText>
          </w:r>
          <w:r>
            <w:fldChar w:fldCharType="separate"/>
          </w:r>
          <w:r>
            <w:rPr>
              <w:spacing w:val="19"/>
              <w:position w:val="1"/>
              <w:sz w:val="19"/>
              <w:szCs w:val="19"/>
            </w:rPr>
            <w:t xml:space="preserve">0509    </w:t>
          </w:r>
          <w:r>
            <w:rPr>
              <w:rFonts w:ascii="黑体" w:hAnsi="黑体" w:eastAsia="黑体" w:cs="黑体"/>
              <w:spacing w:val="19"/>
              <w:position w:val="1"/>
              <w:sz w:val="19"/>
              <w:szCs w:val="19"/>
            </w:rPr>
            <w:t>美容美发与造型(化妆)</w:t>
          </w:r>
          <w:r>
            <w:rPr>
              <w:rFonts w:ascii="黑体" w:hAnsi="黑体" w:eastAsia="黑体" w:cs="黑体"/>
              <w:spacing w:val="19"/>
              <w:position w:val="1"/>
              <w:sz w:val="19"/>
              <w:szCs w:val="19"/>
            </w:rPr>
            <w:fldChar w:fldCharType="end"/>
          </w:r>
        </w:p>
        <w:p w14:paraId="77A5EE69">
          <w:pPr>
            <w:pStyle w:val="2"/>
            <w:tabs>
              <w:tab w:val="right" w:leader="dot" w:pos="8230"/>
            </w:tabs>
            <w:spacing w:before="41" w:line="280" w:lineRule="exact"/>
            <w:ind w:left="399"/>
            <w:rPr>
              <w:sz w:val="19"/>
              <w:szCs w:val="19"/>
            </w:rPr>
          </w:pPr>
          <w:r>
            <w:fldChar w:fldCharType="begin"/>
          </w:r>
          <w:r>
            <w:instrText xml:space="preserve"> HYPERLINK \l "bookmark464" </w:instrText>
          </w:r>
          <w:r>
            <w:fldChar w:fldCharType="separate"/>
          </w:r>
          <w:r>
            <w:rPr>
              <w:rFonts w:ascii="Times New Roman" w:hAnsi="Times New Roman" w:eastAsia="Times New Roman" w:cs="Times New Roman"/>
              <w:spacing w:val="-3"/>
              <w:position w:val="2"/>
            </w:rPr>
            <w:t>0509-4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(241)</w:t>
          </w:r>
          <w:r>
            <w:rPr>
              <w:spacing w:val="-3"/>
              <w:position w:val="2"/>
              <w:sz w:val="19"/>
              <w:szCs w:val="19"/>
            </w:rPr>
            <w:fldChar w:fldCharType="end"/>
          </w:r>
        </w:p>
        <w:p w14:paraId="361A1010">
          <w:pPr>
            <w:pStyle w:val="2"/>
            <w:tabs>
              <w:tab w:val="right" w:leader="dot" w:pos="8230"/>
            </w:tabs>
            <w:spacing w:before="69" w:line="281" w:lineRule="exact"/>
            <w:ind w:left="399"/>
            <w:rPr>
              <w:sz w:val="19"/>
              <w:szCs w:val="19"/>
            </w:rPr>
          </w:pPr>
          <w:r>
            <w:fldChar w:fldCharType="begin"/>
          </w:r>
          <w:r>
            <w:instrText xml:space="preserve"> HYPERLINK \l "bookmark465" </w:instrText>
          </w:r>
          <w:r>
            <w:fldChar w:fldCharType="separate"/>
          </w:r>
          <w:r>
            <w:rPr>
              <w:rFonts w:ascii="Times New Roman" w:hAnsi="Times New Roman" w:eastAsia="Times New Roman" w:cs="Times New Roman"/>
              <w:spacing w:val="-1"/>
              <w:position w:val="2"/>
            </w:rPr>
            <w:t>0509-3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(242)</w:t>
          </w:r>
          <w:r>
            <w:rPr>
              <w:spacing w:val="-3"/>
              <w:position w:val="2"/>
              <w:sz w:val="19"/>
              <w:szCs w:val="19"/>
            </w:rPr>
            <w:fldChar w:fldCharType="end"/>
          </w:r>
        </w:p>
        <w:p w14:paraId="0ABA306F">
          <w:pPr>
            <w:pStyle w:val="2"/>
            <w:spacing w:before="34" w:line="300" w:lineRule="exact"/>
            <w:ind w:left="10"/>
            <w:rPr>
              <w:rFonts w:ascii="黑体" w:hAnsi="黑体" w:eastAsia="黑体" w:cs="黑体"/>
              <w:sz w:val="22"/>
              <w:szCs w:val="22"/>
            </w:rPr>
          </w:pPr>
          <w:r>
            <w:fldChar w:fldCharType="begin"/>
          </w:r>
          <w:r>
            <w:instrText xml:space="preserve"> HYPERLINK \l "bookmark466" </w:instrText>
          </w:r>
          <w:r>
            <w:fldChar w:fldCharType="separate"/>
          </w:r>
          <w:r>
            <w:rPr>
              <w:spacing w:val="-5"/>
              <w:position w:val="1"/>
              <w:sz w:val="22"/>
              <w:szCs w:val="22"/>
            </w:rPr>
            <w:t xml:space="preserve">0510   </w:t>
          </w:r>
          <w:r>
            <w:rPr>
              <w:rFonts w:ascii="黑体" w:hAnsi="黑体" w:eastAsia="黑体" w:cs="黑体"/>
              <w:spacing w:val="-5"/>
              <w:position w:val="1"/>
              <w:sz w:val="22"/>
              <w:szCs w:val="22"/>
            </w:rPr>
            <w:t>休闲体育服务</w:t>
          </w:r>
          <w:r>
            <w:rPr>
              <w:rFonts w:ascii="黑体" w:hAnsi="黑体" w:eastAsia="黑体" w:cs="黑体"/>
              <w:spacing w:val="-5"/>
              <w:position w:val="1"/>
              <w:sz w:val="22"/>
              <w:szCs w:val="22"/>
            </w:rPr>
            <w:fldChar w:fldCharType="end"/>
          </w:r>
        </w:p>
        <w:p w14:paraId="6AE05101">
          <w:pPr>
            <w:pStyle w:val="2"/>
            <w:tabs>
              <w:tab w:val="right" w:leader="dot" w:pos="8140"/>
            </w:tabs>
            <w:spacing w:before="85" w:line="280" w:lineRule="exact"/>
            <w:ind w:left="399"/>
            <w:rPr>
              <w:sz w:val="19"/>
              <w:szCs w:val="19"/>
            </w:rPr>
          </w:pPr>
          <w:r>
            <w:fldChar w:fldCharType="begin"/>
          </w:r>
          <w:r>
            <w:instrText xml:space="preserve"> HYPERLINK \l "bookmark467" </w:instrText>
          </w:r>
          <w:r>
            <w:fldChar w:fldCharType="separate"/>
          </w:r>
          <w:r>
            <w:rPr>
              <w:rFonts w:ascii="Times New Roman" w:hAnsi="Times New Roman" w:eastAsia="Times New Roman" w:cs="Times New Roman"/>
              <w:spacing w:val="-2"/>
              <w:position w:val="2"/>
            </w:rPr>
            <w:t>0510-4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spacing w:val="-4"/>
              <w:position w:val="2"/>
              <w:sz w:val="19"/>
              <w:szCs w:val="19"/>
            </w:rPr>
            <w:t>(242)</w:t>
          </w:r>
          <w:r>
            <w:rPr>
              <w:spacing w:val="-4"/>
              <w:position w:val="2"/>
              <w:sz w:val="19"/>
              <w:szCs w:val="19"/>
            </w:rPr>
            <w:fldChar w:fldCharType="end"/>
          </w:r>
        </w:p>
        <w:p w14:paraId="61837A02">
          <w:pPr>
            <w:pStyle w:val="2"/>
            <w:tabs>
              <w:tab w:val="right" w:leader="dot" w:pos="8120"/>
            </w:tabs>
            <w:spacing w:before="60" w:line="280" w:lineRule="exact"/>
            <w:ind w:left="399"/>
            <w:rPr>
              <w:sz w:val="19"/>
              <w:szCs w:val="19"/>
            </w:rPr>
          </w:pPr>
          <w:r>
            <w:fldChar w:fldCharType="begin"/>
          </w:r>
          <w:r>
            <w:instrText xml:space="preserve"> HYPERLINK \l "bookmark468" </w:instrText>
          </w:r>
          <w:r>
            <w:fldChar w:fldCharType="separate"/>
          </w:r>
          <w:r>
            <w:rPr>
              <w:rFonts w:ascii="Times New Roman" w:hAnsi="Times New Roman" w:eastAsia="Times New Roman" w:cs="Times New Roman"/>
              <w:spacing w:val="-1"/>
              <w:position w:val="2"/>
            </w:rPr>
            <w:t>0510-3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2"/>
              <w:position w:val="2"/>
              <w:sz w:val="19"/>
              <w:szCs w:val="19"/>
            </w:rPr>
            <w:t>(243)</w:t>
          </w:r>
          <w:r>
            <w:rPr>
              <w:spacing w:val="-2"/>
              <w:position w:val="2"/>
              <w:sz w:val="19"/>
              <w:szCs w:val="19"/>
            </w:rPr>
            <w:fldChar w:fldCharType="end"/>
          </w:r>
        </w:p>
        <w:p w14:paraId="7A5547BA">
          <w:pPr>
            <w:pStyle w:val="2"/>
            <w:spacing w:before="37" w:line="300" w:lineRule="exact"/>
            <w:rPr>
              <w:rFonts w:ascii="黑体" w:hAnsi="黑体" w:eastAsia="黑体" w:cs="黑体"/>
              <w:sz w:val="22"/>
              <w:szCs w:val="22"/>
            </w:rPr>
          </w:pPr>
          <w:r>
            <w:fldChar w:fldCharType="begin"/>
          </w:r>
          <w:r>
            <w:instrText xml:space="preserve"> HYPERLINK \l "bookmark469" </w:instrText>
          </w:r>
          <w:r>
            <w:fldChar w:fldCharType="separate"/>
          </w:r>
          <w:r>
            <w:rPr>
              <w:spacing w:val="-4"/>
              <w:position w:val="1"/>
              <w:sz w:val="22"/>
              <w:szCs w:val="22"/>
            </w:rPr>
            <w:t xml:space="preserve">0511   </w:t>
          </w:r>
          <w:r>
            <w:rPr>
              <w:rFonts w:ascii="黑体" w:hAnsi="黑体" w:eastAsia="黑体" w:cs="黑体"/>
              <w:spacing w:val="-4"/>
              <w:position w:val="1"/>
              <w:sz w:val="22"/>
              <w:szCs w:val="22"/>
            </w:rPr>
            <w:t>物业管理</w:t>
          </w:r>
          <w:r>
            <w:rPr>
              <w:rFonts w:ascii="黑体" w:hAnsi="黑体" w:eastAsia="黑体" w:cs="黑体"/>
              <w:spacing w:val="-4"/>
              <w:position w:val="1"/>
              <w:sz w:val="22"/>
              <w:szCs w:val="22"/>
            </w:rPr>
            <w:fldChar w:fldCharType="end"/>
          </w:r>
        </w:p>
        <w:p w14:paraId="2C35E1C9">
          <w:pPr>
            <w:pStyle w:val="2"/>
            <w:tabs>
              <w:tab w:val="right" w:leader="dot" w:pos="8230"/>
            </w:tabs>
            <w:spacing w:before="63" w:line="280" w:lineRule="exact"/>
            <w:ind w:left="399"/>
            <w:rPr>
              <w:sz w:val="19"/>
              <w:szCs w:val="19"/>
            </w:rPr>
          </w:pPr>
          <w:r>
            <w:fldChar w:fldCharType="begin"/>
          </w:r>
          <w:r>
            <w:instrText xml:space="preserve"> HYPERLINK \l "bookmark470" </w:instrText>
          </w:r>
          <w:r>
            <w:fldChar w:fldCharType="separate"/>
          </w:r>
          <w:r>
            <w:rPr>
              <w:rFonts w:ascii="Times New Roman" w:hAnsi="Times New Roman" w:eastAsia="Times New Roman" w:cs="Times New Roman"/>
              <w:spacing w:val="-2"/>
              <w:position w:val="2"/>
            </w:rPr>
            <w:t>0511-4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(244)</w:t>
          </w:r>
          <w:r>
            <w:rPr>
              <w:spacing w:val="-3"/>
              <w:position w:val="2"/>
              <w:sz w:val="19"/>
              <w:szCs w:val="19"/>
            </w:rPr>
            <w:fldChar w:fldCharType="end"/>
          </w:r>
        </w:p>
        <w:p w14:paraId="51708947">
          <w:pPr>
            <w:pStyle w:val="2"/>
            <w:tabs>
              <w:tab w:val="right" w:leader="dot" w:pos="8230"/>
            </w:tabs>
            <w:spacing w:before="60" w:line="280" w:lineRule="exact"/>
            <w:ind w:left="399"/>
            <w:rPr>
              <w:sz w:val="19"/>
              <w:szCs w:val="19"/>
            </w:rPr>
          </w:pPr>
          <w:r>
            <w:fldChar w:fldCharType="begin"/>
          </w:r>
          <w:r>
            <w:instrText xml:space="preserve"> HYPERLINK \l "bookmark471" </w:instrText>
          </w:r>
          <w:r>
            <w:fldChar w:fldCharType="separate"/>
          </w:r>
          <w:r>
            <w:rPr>
              <w:rFonts w:ascii="Times New Roman" w:hAnsi="Times New Roman" w:eastAsia="Times New Roman" w:cs="Times New Roman"/>
              <w:spacing w:val="-1"/>
              <w:position w:val="2"/>
            </w:rPr>
            <w:t>0511-3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(245)</w:t>
          </w:r>
          <w:r>
            <w:rPr>
              <w:spacing w:val="-3"/>
              <w:position w:val="2"/>
              <w:sz w:val="19"/>
              <w:szCs w:val="19"/>
            </w:rPr>
            <w:fldChar w:fldCharType="end"/>
          </w:r>
        </w:p>
        <w:p w14:paraId="114F6BF9">
          <w:pPr>
            <w:pStyle w:val="2"/>
            <w:spacing w:before="59" w:line="259" w:lineRule="exact"/>
            <w:rPr>
              <w:rFonts w:ascii="黑体" w:hAnsi="黑体" w:eastAsia="黑体" w:cs="黑体"/>
              <w:sz w:val="19"/>
              <w:szCs w:val="19"/>
            </w:rPr>
          </w:pPr>
          <w:r>
            <w:fldChar w:fldCharType="begin"/>
          </w:r>
          <w:r>
            <w:instrText xml:space="preserve"> HYPERLINK \l "bookmark472" </w:instrText>
          </w:r>
          <w:r>
            <w:fldChar w:fldCharType="separate"/>
          </w:r>
          <w:r>
            <w:rPr>
              <w:spacing w:val="7"/>
              <w:position w:val="1"/>
              <w:sz w:val="19"/>
              <w:szCs w:val="19"/>
            </w:rPr>
            <w:t>0512</w:t>
          </w:r>
          <w:r>
            <w:rPr>
              <w:position w:val="1"/>
              <w:sz w:val="19"/>
              <w:szCs w:val="19"/>
            </w:rPr>
            <w:t xml:space="preserve">     </w:t>
          </w:r>
          <w:r>
            <w:rPr>
              <w:rFonts w:ascii="黑体" w:hAnsi="黑体" w:eastAsia="黑体" w:cs="黑体"/>
              <w:spacing w:val="7"/>
              <w:position w:val="1"/>
              <w:sz w:val="19"/>
              <w:szCs w:val="19"/>
            </w:rPr>
            <w:t>家政服务</w:t>
          </w:r>
          <w:r>
            <w:rPr>
              <w:rFonts w:ascii="黑体" w:hAnsi="黑体" w:eastAsia="黑体" w:cs="黑体"/>
              <w:spacing w:val="7"/>
              <w:position w:val="1"/>
              <w:sz w:val="19"/>
              <w:szCs w:val="19"/>
            </w:rPr>
            <w:fldChar w:fldCharType="end"/>
          </w:r>
        </w:p>
        <w:p w14:paraId="62182701">
          <w:pPr>
            <w:pStyle w:val="2"/>
            <w:tabs>
              <w:tab w:val="right" w:leader="dot" w:pos="8230"/>
            </w:tabs>
            <w:spacing w:before="82" w:line="280" w:lineRule="exact"/>
            <w:ind w:left="399"/>
            <w:rPr>
              <w:sz w:val="19"/>
              <w:szCs w:val="19"/>
            </w:rPr>
          </w:pPr>
          <w:r>
            <w:fldChar w:fldCharType="begin"/>
          </w:r>
          <w:r>
            <w:instrText xml:space="preserve"> HYPERLINK \l "bookmark473" </w:instrText>
          </w:r>
          <w:r>
            <w:fldChar w:fldCharType="separate"/>
          </w:r>
          <w:r>
            <w:rPr>
              <w:rFonts w:ascii="Times New Roman" w:hAnsi="Times New Roman" w:eastAsia="Times New Roman" w:cs="Times New Roman"/>
              <w:spacing w:val="-2"/>
              <w:position w:val="2"/>
            </w:rPr>
            <w:t>0512-4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(245)</w:t>
          </w:r>
          <w:r>
            <w:rPr>
              <w:spacing w:val="-3"/>
              <w:position w:val="2"/>
              <w:sz w:val="19"/>
              <w:szCs w:val="19"/>
            </w:rPr>
            <w:fldChar w:fldCharType="end"/>
          </w:r>
        </w:p>
        <w:p w14:paraId="220257C6">
          <w:pPr>
            <w:pStyle w:val="2"/>
            <w:tabs>
              <w:tab w:val="right" w:leader="dot" w:pos="8230"/>
            </w:tabs>
            <w:spacing w:before="60" w:line="280" w:lineRule="exact"/>
            <w:ind w:left="399"/>
            <w:rPr>
              <w:sz w:val="19"/>
              <w:szCs w:val="19"/>
            </w:rPr>
          </w:pPr>
          <w:r>
            <w:fldChar w:fldCharType="begin"/>
          </w:r>
          <w:r>
            <w:instrText xml:space="preserve"> HYPERLINK \l "bookmark474" </w:instrText>
          </w:r>
          <w:r>
            <w:fldChar w:fldCharType="separate"/>
          </w:r>
          <w:r>
            <w:rPr>
              <w:rFonts w:ascii="Times New Roman" w:hAnsi="Times New Roman" w:eastAsia="Times New Roman" w:cs="Times New Roman"/>
              <w:spacing w:val="-1"/>
              <w:position w:val="2"/>
            </w:rPr>
            <w:t>0512-3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(246)</w:t>
          </w:r>
          <w:r>
            <w:rPr>
              <w:spacing w:val="-3"/>
              <w:position w:val="2"/>
              <w:sz w:val="19"/>
              <w:szCs w:val="19"/>
            </w:rPr>
            <w:fldChar w:fldCharType="end"/>
          </w:r>
        </w:p>
        <w:p w14:paraId="1045CC15">
          <w:pPr>
            <w:pStyle w:val="2"/>
            <w:spacing w:before="34" w:line="300" w:lineRule="exact"/>
            <w:rPr>
              <w:rFonts w:ascii="黑体" w:hAnsi="黑体" w:eastAsia="黑体" w:cs="黑体"/>
              <w:sz w:val="22"/>
              <w:szCs w:val="22"/>
            </w:rPr>
          </w:pPr>
          <w:r>
            <w:fldChar w:fldCharType="begin"/>
          </w:r>
          <w:r>
            <w:instrText xml:space="preserve"> HYPERLINK \l "bookmark475" </w:instrText>
          </w:r>
          <w:r>
            <w:fldChar w:fldCharType="separate"/>
          </w:r>
          <w:r>
            <w:rPr>
              <w:spacing w:val="-5"/>
              <w:position w:val="1"/>
              <w:sz w:val="22"/>
              <w:szCs w:val="22"/>
            </w:rPr>
            <w:t xml:space="preserve">0513   </w:t>
          </w:r>
          <w:r>
            <w:rPr>
              <w:rFonts w:ascii="黑体" w:hAnsi="黑体" w:eastAsia="黑体" w:cs="黑体"/>
              <w:spacing w:val="-5"/>
              <w:position w:val="1"/>
              <w:sz w:val="22"/>
              <w:szCs w:val="22"/>
            </w:rPr>
            <w:t>公共营养保健</w:t>
          </w:r>
          <w:r>
            <w:rPr>
              <w:rFonts w:ascii="黑体" w:hAnsi="黑体" w:eastAsia="黑体" w:cs="黑体"/>
              <w:spacing w:val="-5"/>
              <w:position w:val="1"/>
              <w:sz w:val="22"/>
              <w:szCs w:val="22"/>
            </w:rPr>
            <w:fldChar w:fldCharType="end"/>
          </w:r>
        </w:p>
        <w:p w14:paraId="43056340">
          <w:pPr>
            <w:pStyle w:val="2"/>
            <w:tabs>
              <w:tab w:val="right" w:leader="dot" w:pos="8230"/>
            </w:tabs>
            <w:spacing w:before="76" w:line="280" w:lineRule="exact"/>
            <w:ind w:left="399"/>
            <w:rPr>
              <w:sz w:val="19"/>
              <w:szCs w:val="19"/>
            </w:rPr>
          </w:pPr>
          <w:r>
            <w:fldChar w:fldCharType="begin"/>
          </w:r>
          <w:r>
            <w:instrText xml:space="preserve"> HYPERLINK \l "bookmark476" </w:instrText>
          </w:r>
          <w:r>
            <w:fldChar w:fldCharType="separate"/>
          </w:r>
          <w:r>
            <w:rPr>
              <w:rFonts w:ascii="Times New Roman" w:hAnsi="Times New Roman" w:eastAsia="Times New Roman" w:cs="Times New Roman"/>
              <w:spacing w:val="-2"/>
              <w:position w:val="2"/>
            </w:rPr>
            <w:t>0513-4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(247)</w:t>
          </w:r>
          <w:r>
            <w:rPr>
              <w:spacing w:val="-3"/>
              <w:position w:val="2"/>
              <w:sz w:val="19"/>
              <w:szCs w:val="19"/>
            </w:rPr>
            <w:fldChar w:fldCharType="end"/>
          </w:r>
        </w:p>
        <w:p w14:paraId="2699F46D">
          <w:pPr>
            <w:pStyle w:val="2"/>
            <w:tabs>
              <w:tab w:val="right" w:leader="dot" w:pos="8230"/>
            </w:tabs>
            <w:spacing w:before="60" w:line="280" w:lineRule="exact"/>
            <w:ind w:left="399"/>
            <w:rPr>
              <w:sz w:val="19"/>
              <w:szCs w:val="19"/>
            </w:rPr>
          </w:pPr>
          <w:r>
            <w:fldChar w:fldCharType="begin"/>
          </w:r>
          <w:r>
            <w:instrText xml:space="preserve"> HYPERLINK \l "bookmark477" </w:instrText>
          </w:r>
          <w:r>
            <w:fldChar w:fldCharType="separate"/>
          </w:r>
          <w:r>
            <w:rPr>
              <w:rFonts w:ascii="Times New Roman" w:hAnsi="Times New Roman" w:eastAsia="Times New Roman" w:cs="Times New Roman"/>
              <w:spacing w:val="-1"/>
              <w:position w:val="2"/>
            </w:rPr>
            <w:t>0513-3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(248)</w:t>
          </w:r>
          <w:r>
            <w:rPr>
              <w:spacing w:val="-3"/>
              <w:position w:val="2"/>
              <w:sz w:val="19"/>
              <w:szCs w:val="19"/>
            </w:rPr>
            <w:fldChar w:fldCharType="end"/>
          </w:r>
        </w:p>
        <w:p w14:paraId="41B45360">
          <w:pPr>
            <w:pStyle w:val="2"/>
            <w:spacing w:before="59" w:line="259" w:lineRule="exact"/>
            <w:rPr>
              <w:rFonts w:ascii="黑体" w:hAnsi="黑体" w:eastAsia="黑体" w:cs="黑体"/>
              <w:sz w:val="19"/>
              <w:szCs w:val="19"/>
            </w:rPr>
          </w:pPr>
          <w:r>
            <w:fldChar w:fldCharType="begin"/>
          </w:r>
          <w:r>
            <w:instrText xml:space="preserve"> HYPERLINK \l "bookmark478" </w:instrText>
          </w:r>
          <w:r>
            <w:fldChar w:fldCharType="separate"/>
          </w:r>
          <w:r>
            <w:rPr>
              <w:spacing w:val="7"/>
              <w:position w:val="1"/>
              <w:sz w:val="19"/>
              <w:szCs w:val="19"/>
            </w:rPr>
            <w:t>0514</w:t>
          </w:r>
          <w:r>
            <w:rPr>
              <w:position w:val="1"/>
              <w:sz w:val="19"/>
              <w:szCs w:val="19"/>
            </w:rPr>
            <w:t xml:space="preserve">     </w:t>
          </w:r>
          <w:r>
            <w:rPr>
              <w:rFonts w:ascii="黑体" w:hAnsi="黑体" w:eastAsia="黑体" w:cs="黑体"/>
              <w:spacing w:val="7"/>
              <w:position w:val="1"/>
              <w:sz w:val="19"/>
              <w:szCs w:val="19"/>
            </w:rPr>
            <w:t>保健按摩</w:t>
          </w:r>
          <w:r>
            <w:rPr>
              <w:rFonts w:ascii="黑体" w:hAnsi="黑体" w:eastAsia="黑体" w:cs="黑体"/>
              <w:spacing w:val="7"/>
              <w:position w:val="1"/>
              <w:sz w:val="19"/>
              <w:szCs w:val="19"/>
            </w:rPr>
            <w:fldChar w:fldCharType="end"/>
          </w:r>
        </w:p>
        <w:p w14:paraId="6542D3DB">
          <w:pPr>
            <w:pStyle w:val="2"/>
            <w:tabs>
              <w:tab w:val="right" w:leader="dot" w:pos="8230"/>
            </w:tabs>
            <w:spacing w:before="82" w:line="280" w:lineRule="exact"/>
            <w:ind w:left="399"/>
            <w:rPr>
              <w:sz w:val="19"/>
              <w:szCs w:val="19"/>
            </w:rPr>
          </w:pPr>
          <w:r>
            <w:fldChar w:fldCharType="begin"/>
          </w:r>
          <w:r>
            <w:instrText xml:space="preserve"> HYPERLINK \l "bookmark479" </w:instrText>
          </w:r>
          <w:r>
            <w:fldChar w:fldCharType="separate"/>
          </w:r>
          <w:r>
            <w:rPr>
              <w:rFonts w:ascii="Times New Roman" w:hAnsi="Times New Roman" w:eastAsia="Times New Roman" w:cs="Times New Roman"/>
              <w:spacing w:val="-2"/>
              <w:position w:val="2"/>
            </w:rPr>
            <w:t>0514-4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(249)</w:t>
          </w:r>
          <w:r>
            <w:rPr>
              <w:spacing w:val="-3"/>
              <w:position w:val="2"/>
              <w:sz w:val="19"/>
              <w:szCs w:val="19"/>
            </w:rPr>
            <w:fldChar w:fldCharType="end"/>
          </w:r>
        </w:p>
        <w:p w14:paraId="7537C9D4">
          <w:pPr>
            <w:pStyle w:val="2"/>
            <w:tabs>
              <w:tab w:val="right" w:leader="dot" w:pos="8230"/>
            </w:tabs>
            <w:spacing w:before="60" w:line="280" w:lineRule="exact"/>
            <w:ind w:left="399"/>
            <w:rPr>
              <w:sz w:val="19"/>
              <w:szCs w:val="19"/>
            </w:rPr>
          </w:pPr>
          <w:r>
            <w:fldChar w:fldCharType="begin"/>
          </w:r>
          <w:r>
            <w:instrText xml:space="preserve"> HYPERLINK \l "bookmark480" </w:instrText>
          </w:r>
          <w:r>
            <w:fldChar w:fldCharType="separate"/>
          </w:r>
          <w:r>
            <w:rPr>
              <w:rFonts w:ascii="Times New Roman" w:hAnsi="Times New Roman" w:eastAsia="Times New Roman" w:cs="Times New Roman"/>
              <w:spacing w:val="-1"/>
              <w:position w:val="2"/>
            </w:rPr>
            <w:t>0514-3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(249)</w:t>
          </w:r>
          <w:r>
            <w:rPr>
              <w:spacing w:val="-3"/>
              <w:position w:val="2"/>
              <w:sz w:val="19"/>
              <w:szCs w:val="19"/>
            </w:rPr>
            <w:fldChar w:fldCharType="end"/>
          </w:r>
        </w:p>
        <w:p w14:paraId="39ADB712">
          <w:pPr>
            <w:pStyle w:val="2"/>
            <w:spacing w:before="35" w:line="300" w:lineRule="exact"/>
            <w:rPr>
              <w:rFonts w:ascii="黑体" w:hAnsi="黑体" w:eastAsia="黑体" w:cs="黑体"/>
              <w:sz w:val="22"/>
              <w:szCs w:val="22"/>
            </w:rPr>
          </w:pPr>
          <w:r>
            <w:fldChar w:fldCharType="begin"/>
          </w:r>
          <w:r>
            <w:instrText xml:space="preserve"> HYPERLINK \l "bookmark481" </w:instrText>
          </w:r>
          <w:r>
            <w:fldChar w:fldCharType="separate"/>
          </w:r>
          <w:r>
            <w:rPr>
              <w:spacing w:val="-1"/>
              <w:position w:val="1"/>
              <w:sz w:val="22"/>
              <w:szCs w:val="22"/>
            </w:rPr>
            <w:t xml:space="preserve">0515   </w:t>
          </w:r>
          <w:r>
            <w:rPr>
              <w:rFonts w:ascii="黑体" w:hAnsi="黑体" w:eastAsia="黑体" w:cs="黑体"/>
              <w:spacing w:val="-1"/>
              <w:position w:val="1"/>
              <w:sz w:val="22"/>
              <w:szCs w:val="22"/>
            </w:rPr>
            <w:t>护理</w:t>
          </w:r>
          <w:r>
            <w:rPr>
              <w:rFonts w:ascii="黑体" w:hAnsi="黑体" w:eastAsia="黑体" w:cs="黑体"/>
              <w:spacing w:val="-1"/>
              <w:position w:val="1"/>
              <w:sz w:val="22"/>
              <w:szCs w:val="22"/>
            </w:rPr>
            <w:fldChar w:fldCharType="end"/>
          </w:r>
        </w:p>
        <w:p w14:paraId="7F5555A9">
          <w:pPr>
            <w:pStyle w:val="2"/>
            <w:tabs>
              <w:tab w:val="right" w:leader="dot" w:pos="8240"/>
            </w:tabs>
            <w:spacing w:before="75" w:line="280" w:lineRule="exact"/>
            <w:ind w:left="399"/>
            <w:rPr>
              <w:sz w:val="19"/>
              <w:szCs w:val="19"/>
            </w:rPr>
          </w:pPr>
          <w:r>
            <w:fldChar w:fldCharType="begin"/>
          </w:r>
          <w:r>
            <w:instrText xml:space="preserve"> HYPERLINK \l "bookmark482" </w:instrText>
          </w:r>
          <w:r>
            <w:fldChar w:fldCharType="separate"/>
          </w:r>
          <w:r>
            <w:rPr>
              <w:rFonts w:ascii="Times New Roman" w:hAnsi="Times New Roman" w:eastAsia="Times New Roman" w:cs="Times New Roman"/>
              <w:spacing w:val="-5"/>
              <w:position w:val="2"/>
            </w:rPr>
            <w:t>0515-4</w:t>
          </w:r>
          <w:r>
            <w:rPr>
              <w:rFonts w:ascii="Times New Roman" w:hAnsi="Times New Roman" w:eastAsia="Times New Roman" w:cs="Times New Roman"/>
              <w:spacing w:val="4"/>
              <w:position w:val="2"/>
            </w:rPr>
            <w:t xml:space="preserve">     </w:t>
          </w:r>
          <w:r>
            <w:rPr>
              <w:rFonts w:ascii="宋体" w:hAnsi="宋体" w:eastAsia="宋体" w:cs="宋体"/>
              <w:spacing w:val="-5"/>
              <w:position w:val="2"/>
            </w:rPr>
            <w:t>中级</w:t>
          </w:r>
          <w:r>
            <w:rPr>
              <w:rFonts w:ascii="宋体" w:hAnsi="宋体" w:eastAsia="宋体" w:cs="宋体"/>
              <w:spacing w:val="36"/>
              <w:position w:val="2"/>
            </w:rPr>
            <w:t xml:space="preserve"> </w:t>
          </w:r>
          <w:r>
            <w:rPr>
              <w:rFonts w:ascii="宋体" w:hAnsi="宋体" w:eastAsia="宋体" w:cs="宋体"/>
              <w:position w:val="2"/>
            </w:rPr>
            <w:tab/>
          </w:r>
          <w:r>
            <w:rPr>
              <w:spacing w:val="-2"/>
              <w:position w:val="2"/>
              <w:sz w:val="19"/>
              <w:szCs w:val="19"/>
            </w:rPr>
            <w:t>(250)</w:t>
          </w:r>
          <w:r>
            <w:rPr>
              <w:spacing w:val="-2"/>
              <w:position w:val="2"/>
              <w:sz w:val="19"/>
              <w:szCs w:val="19"/>
            </w:rPr>
            <w:fldChar w:fldCharType="end"/>
          </w:r>
        </w:p>
        <w:p w14:paraId="2421A011">
          <w:pPr>
            <w:pStyle w:val="2"/>
            <w:tabs>
              <w:tab w:val="right" w:leader="dot" w:pos="8230"/>
            </w:tabs>
            <w:spacing w:before="60" w:line="280" w:lineRule="exact"/>
            <w:ind w:left="399"/>
            <w:rPr>
              <w:sz w:val="19"/>
              <w:szCs w:val="19"/>
            </w:rPr>
          </w:pPr>
          <w:r>
            <w:fldChar w:fldCharType="begin"/>
          </w:r>
          <w:r>
            <w:instrText xml:space="preserve"> HYPERLINK \l "bookmark483" </w:instrText>
          </w:r>
          <w:r>
            <w:fldChar w:fldCharType="separate"/>
          </w:r>
          <w:r>
            <w:rPr>
              <w:rFonts w:ascii="Times New Roman" w:hAnsi="Times New Roman" w:eastAsia="Times New Roman" w:cs="Times New Roman"/>
              <w:spacing w:val="-5"/>
              <w:position w:val="2"/>
            </w:rPr>
            <w:t>0515-3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12"/>
              <w:position w:val="2"/>
            </w:rPr>
            <w:t xml:space="preserve"> </w:t>
          </w:r>
          <w:r>
            <w:rPr>
              <w:rFonts w:ascii="宋体" w:hAnsi="宋体" w:eastAsia="宋体" w:cs="宋体"/>
              <w:spacing w:val="-5"/>
              <w:position w:val="2"/>
            </w:rPr>
            <w:t>级</w:t>
          </w:r>
          <w:r>
            <w:rPr>
              <w:rFonts w:ascii="宋体" w:hAnsi="宋体" w:eastAsia="宋体" w:cs="宋体"/>
              <w:spacing w:val="14"/>
              <w:position w:val="2"/>
            </w:rPr>
            <w:t xml:space="preserve">  </w:t>
          </w:r>
          <w:r>
            <w:rPr>
              <w:rFonts w:ascii="宋体" w:hAnsi="宋体" w:eastAsia="宋体" w:cs="宋体"/>
              <w:position w:val="2"/>
            </w:rPr>
            <w:tab/>
          </w:r>
          <w:r>
            <w:rPr>
              <w:spacing w:val="-2"/>
              <w:position w:val="2"/>
              <w:sz w:val="19"/>
              <w:szCs w:val="19"/>
            </w:rPr>
            <w:t>(251)</w:t>
          </w:r>
          <w:r>
            <w:rPr>
              <w:spacing w:val="-2"/>
              <w:position w:val="2"/>
              <w:sz w:val="19"/>
              <w:szCs w:val="19"/>
            </w:rPr>
            <w:fldChar w:fldCharType="end"/>
          </w:r>
        </w:p>
        <w:p w14:paraId="4859FAB7">
          <w:pPr>
            <w:pStyle w:val="2"/>
            <w:spacing w:before="24" w:line="300" w:lineRule="exact"/>
            <w:ind w:left="10"/>
            <w:rPr>
              <w:rFonts w:ascii="黑体" w:hAnsi="黑体" w:eastAsia="黑体" w:cs="黑体"/>
              <w:sz w:val="22"/>
              <w:szCs w:val="22"/>
            </w:rPr>
          </w:pPr>
          <w:r>
            <w:fldChar w:fldCharType="begin"/>
          </w:r>
          <w:r>
            <w:instrText xml:space="preserve"> HYPERLINK \l "bookmark484" </w:instrText>
          </w:r>
          <w:r>
            <w:fldChar w:fldCharType="separate"/>
          </w:r>
          <w:r>
            <w:rPr>
              <w:spacing w:val="-6"/>
              <w:position w:val="1"/>
              <w:sz w:val="22"/>
              <w:szCs w:val="22"/>
            </w:rPr>
            <w:t xml:space="preserve">0516   </w:t>
          </w:r>
          <w:r>
            <w:rPr>
              <w:rFonts w:ascii="黑体" w:hAnsi="黑体" w:eastAsia="黑体" w:cs="黑体"/>
              <w:spacing w:val="-6"/>
              <w:position w:val="1"/>
              <w:sz w:val="22"/>
              <w:szCs w:val="22"/>
            </w:rPr>
            <w:t>会展服务与管理</w:t>
          </w:r>
          <w:r>
            <w:rPr>
              <w:rFonts w:ascii="黑体" w:hAnsi="黑体" w:eastAsia="黑体" w:cs="黑体"/>
              <w:spacing w:val="-6"/>
              <w:position w:val="1"/>
              <w:sz w:val="22"/>
              <w:szCs w:val="22"/>
            </w:rPr>
            <w:fldChar w:fldCharType="end"/>
          </w:r>
        </w:p>
        <w:p w14:paraId="49EDA8A7">
          <w:pPr>
            <w:pStyle w:val="2"/>
            <w:tabs>
              <w:tab w:val="right" w:leader="dot" w:pos="8230"/>
            </w:tabs>
            <w:spacing w:before="66" w:line="280" w:lineRule="exact"/>
            <w:ind w:left="399"/>
            <w:rPr>
              <w:sz w:val="19"/>
              <w:szCs w:val="19"/>
            </w:rPr>
          </w:pPr>
          <w:r>
            <w:fldChar w:fldCharType="begin"/>
          </w:r>
          <w:r>
            <w:instrText xml:space="preserve"> HYPERLINK \l "bookmark485" </w:instrText>
          </w:r>
          <w:r>
            <w:fldChar w:fldCharType="separate"/>
          </w:r>
          <w:r>
            <w:rPr>
              <w:rFonts w:ascii="Times New Roman" w:hAnsi="Times New Roman" w:eastAsia="Times New Roman" w:cs="Times New Roman"/>
              <w:spacing w:val="-2"/>
              <w:position w:val="2"/>
            </w:rPr>
            <w:t>0516-4</w:t>
          </w:r>
          <w:r>
            <w:rPr>
              <w:rFonts w:ascii="Times New Roman" w:hAnsi="Times New Roman" w:eastAsia="Times New Roman" w:cs="Times New Roman"/>
              <w:spacing w:val="6"/>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(252)</w:t>
          </w:r>
          <w:r>
            <w:rPr>
              <w:spacing w:val="-3"/>
              <w:position w:val="2"/>
              <w:sz w:val="19"/>
              <w:szCs w:val="19"/>
            </w:rPr>
            <w:fldChar w:fldCharType="end"/>
          </w:r>
        </w:p>
        <w:p w14:paraId="781CC3C7">
          <w:pPr>
            <w:pStyle w:val="2"/>
            <w:tabs>
              <w:tab w:val="right" w:leader="dot" w:pos="8230"/>
            </w:tabs>
            <w:spacing w:before="70" w:line="280" w:lineRule="exact"/>
            <w:ind w:left="399"/>
            <w:rPr>
              <w:sz w:val="19"/>
              <w:szCs w:val="19"/>
            </w:rPr>
          </w:pPr>
          <w:r>
            <w:fldChar w:fldCharType="begin"/>
          </w:r>
          <w:r>
            <w:instrText xml:space="preserve"> HYPERLINK \l "bookmark486" </w:instrText>
          </w:r>
          <w:r>
            <w:fldChar w:fldCharType="separate"/>
          </w:r>
          <w:r>
            <w:rPr>
              <w:rFonts w:ascii="Times New Roman" w:hAnsi="Times New Roman" w:eastAsia="Times New Roman" w:cs="Times New Roman"/>
              <w:spacing w:val="-5"/>
              <w:position w:val="2"/>
            </w:rPr>
            <w:t>0516-3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74"/>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(252)</w:t>
          </w:r>
          <w:r>
            <w:rPr>
              <w:spacing w:val="-3"/>
              <w:position w:val="2"/>
              <w:sz w:val="19"/>
              <w:szCs w:val="19"/>
            </w:rPr>
            <w:fldChar w:fldCharType="end"/>
          </w:r>
        </w:p>
        <w:p w14:paraId="171BA73A">
          <w:pPr>
            <w:pStyle w:val="2"/>
            <w:spacing w:before="28" w:line="300" w:lineRule="exact"/>
            <w:ind w:left="10"/>
            <w:rPr>
              <w:rFonts w:ascii="黑体" w:hAnsi="黑体" w:eastAsia="黑体" w:cs="黑体"/>
              <w:sz w:val="22"/>
              <w:szCs w:val="22"/>
            </w:rPr>
          </w:pPr>
          <w:r>
            <w:fldChar w:fldCharType="begin"/>
          </w:r>
          <w:r>
            <w:instrText xml:space="preserve"> HYPERLINK \l "bookmark487" </w:instrText>
          </w:r>
          <w:r>
            <w:fldChar w:fldCharType="separate"/>
          </w:r>
          <w:r>
            <w:rPr>
              <w:spacing w:val="-1"/>
              <w:position w:val="1"/>
              <w:sz w:val="22"/>
              <w:szCs w:val="22"/>
            </w:rPr>
            <w:t xml:space="preserve">0517   </w:t>
          </w:r>
          <w:r>
            <w:rPr>
              <w:rFonts w:ascii="黑体" w:hAnsi="黑体" w:eastAsia="黑体" w:cs="黑体"/>
              <w:spacing w:val="-1"/>
              <w:position w:val="1"/>
              <w:sz w:val="22"/>
              <w:szCs w:val="22"/>
            </w:rPr>
            <w:t>茶艺</w:t>
          </w:r>
          <w:r>
            <w:rPr>
              <w:rFonts w:ascii="黑体" w:hAnsi="黑体" w:eastAsia="黑体" w:cs="黑体"/>
              <w:spacing w:val="-1"/>
              <w:position w:val="1"/>
              <w:sz w:val="22"/>
              <w:szCs w:val="22"/>
            </w:rPr>
            <w:fldChar w:fldCharType="end"/>
          </w:r>
        </w:p>
        <w:p w14:paraId="1648B4B7">
          <w:pPr>
            <w:pStyle w:val="2"/>
            <w:tabs>
              <w:tab w:val="right" w:leader="dot" w:pos="8220"/>
            </w:tabs>
            <w:spacing w:before="72" w:line="280" w:lineRule="exact"/>
            <w:ind w:left="399"/>
            <w:rPr>
              <w:sz w:val="19"/>
              <w:szCs w:val="19"/>
            </w:rPr>
          </w:pPr>
          <w:r>
            <w:fldChar w:fldCharType="begin"/>
          </w:r>
          <w:r>
            <w:instrText xml:space="preserve"> HYPERLINK \l "bookmark488" </w:instrText>
          </w:r>
          <w:r>
            <w:fldChar w:fldCharType="separate"/>
          </w:r>
          <w:r>
            <w:rPr>
              <w:rFonts w:ascii="Times New Roman" w:hAnsi="Times New Roman" w:eastAsia="Times New Roman" w:cs="Times New Roman"/>
              <w:spacing w:val="-2"/>
              <w:position w:val="2"/>
            </w:rPr>
            <w:t>0517-4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(253)</w:t>
          </w:r>
          <w:r>
            <w:rPr>
              <w:spacing w:val="-3"/>
              <w:position w:val="2"/>
              <w:sz w:val="19"/>
              <w:szCs w:val="19"/>
            </w:rPr>
            <w:fldChar w:fldCharType="end"/>
          </w:r>
        </w:p>
        <w:p w14:paraId="0EE20AB9">
          <w:pPr>
            <w:pStyle w:val="2"/>
            <w:tabs>
              <w:tab w:val="right" w:leader="dot" w:pos="8220"/>
            </w:tabs>
            <w:spacing w:before="60" w:line="280" w:lineRule="exact"/>
            <w:ind w:left="399"/>
            <w:rPr>
              <w:sz w:val="19"/>
              <w:szCs w:val="19"/>
            </w:rPr>
          </w:pPr>
          <w:r>
            <w:fldChar w:fldCharType="begin"/>
          </w:r>
          <w:r>
            <w:instrText xml:space="preserve"> HYPERLINK \l "bookmark489" </w:instrText>
          </w:r>
          <w:r>
            <w:fldChar w:fldCharType="separate"/>
          </w:r>
          <w:r>
            <w:rPr>
              <w:rFonts w:ascii="Times New Roman" w:hAnsi="Times New Roman" w:eastAsia="Times New Roman" w:cs="Times New Roman"/>
              <w:spacing w:val="-3"/>
              <w:position w:val="2"/>
            </w:rPr>
            <w:t>0517-3</w:t>
          </w:r>
          <w:r>
            <w:rPr>
              <w:rFonts w:ascii="Times New Roman" w:hAnsi="Times New Roman" w:eastAsia="Times New Roman" w:cs="Times New Roman"/>
              <w:spacing w:val="4"/>
              <w:position w:val="2"/>
            </w:rPr>
            <w:t xml:space="preserve">     </w:t>
          </w:r>
          <w:r>
            <w:rPr>
              <w:rFonts w:ascii="宋体" w:hAnsi="宋体" w:eastAsia="宋体" w:cs="宋体"/>
              <w:spacing w:val="-3"/>
              <w:position w:val="2"/>
            </w:rPr>
            <w:t>高级</w:t>
          </w:r>
          <w:r>
            <w:rPr>
              <w:rFonts w:ascii="宋体" w:hAnsi="宋体" w:eastAsia="宋体" w:cs="宋体"/>
              <w:spacing w:val="20"/>
              <w:position w:val="2"/>
            </w:rPr>
            <w:t xml:space="preserve"> </w:t>
          </w:r>
          <w:r>
            <w:rPr>
              <w:rFonts w:ascii="宋体" w:hAnsi="宋体" w:eastAsia="宋体" w:cs="宋体"/>
              <w:position w:val="2"/>
            </w:rPr>
            <w:tab/>
          </w:r>
          <w:r>
            <w:rPr>
              <w:spacing w:val="-2"/>
              <w:position w:val="2"/>
              <w:sz w:val="19"/>
              <w:szCs w:val="19"/>
            </w:rPr>
            <w:t>(254)</w:t>
          </w:r>
          <w:r>
            <w:rPr>
              <w:spacing w:val="-2"/>
              <w:position w:val="2"/>
              <w:sz w:val="19"/>
              <w:szCs w:val="19"/>
            </w:rPr>
            <w:fldChar w:fldCharType="end"/>
          </w:r>
        </w:p>
        <w:p w14:paraId="4A2E4ADF">
          <w:pPr>
            <w:pStyle w:val="2"/>
            <w:spacing w:before="79" w:line="259" w:lineRule="exact"/>
            <w:rPr>
              <w:rFonts w:ascii="黑体" w:hAnsi="黑体" w:eastAsia="黑体" w:cs="黑体"/>
              <w:sz w:val="19"/>
              <w:szCs w:val="19"/>
            </w:rPr>
          </w:pPr>
          <w:r>
            <w:fldChar w:fldCharType="begin"/>
          </w:r>
          <w:r>
            <w:instrText xml:space="preserve"> HYPERLINK \l "bookmark490" </w:instrText>
          </w:r>
          <w:r>
            <w:fldChar w:fldCharType="separate"/>
          </w:r>
          <w:r>
            <w:rPr>
              <w:spacing w:val="8"/>
              <w:position w:val="1"/>
              <w:sz w:val="19"/>
              <w:szCs w:val="19"/>
            </w:rPr>
            <w:t>0518</w:t>
          </w:r>
          <w:r>
            <w:rPr>
              <w:spacing w:val="12"/>
              <w:position w:val="1"/>
              <w:sz w:val="19"/>
              <w:szCs w:val="19"/>
            </w:rPr>
            <w:t xml:space="preserve">    </w:t>
          </w:r>
          <w:r>
            <w:rPr>
              <w:rFonts w:ascii="黑体" w:hAnsi="黑体" w:eastAsia="黑体" w:cs="黑体"/>
              <w:spacing w:val="8"/>
              <w:position w:val="1"/>
              <w:sz w:val="19"/>
              <w:szCs w:val="19"/>
            </w:rPr>
            <w:t>邮政业务</w:t>
          </w:r>
          <w:r>
            <w:rPr>
              <w:rFonts w:ascii="黑体" w:hAnsi="黑体" w:eastAsia="黑体" w:cs="黑体"/>
              <w:spacing w:val="8"/>
              <w:position w:val="1"/>
              <w:sz w:val="19"/>
              <w:szCs w:val="19"/>
            </w:rPr>
            <w:fldChar w:fldCharType="end"/>
          </w:r>
        </w:p>
        <w:p w14:paraId="6D3529B5">
          <w:pPr>
            <w:pStyle w:val="2"/>
            <w:tabs>
              <w:tab w:val="right" w:leader="dot" w:pos="8230"/>
            </w:tabs>
            <w:spacing w:before="52" w:line="280" w:lineRule="exact"/>
            <w:ind w:left="399"/>
            <w:rPr>
              <w:sz w:val="19"/>
              <w:szCs w:val="19"/>
            </w:rPr>
          </w:pPr>
          <w:r>
            <w:fldChar w:fldCharType="begin"/>
          </w:r>
          <w:r>
            <w:instrText xml:space="preserve"> HYPERLINK \l "bookmark491" </w:instrText>
          </w:r>
          <w:r>
            <w:fldChar w:fldCharType="separate"/>
          </w:r>
          <w:r>
            <w:rPr>
              <w:rFonts w:ascii="Times New Roman" w:hAnsi="Times New Roman" w:eastAsia="Times New Roman" w:cs="Times New Roman"/>
              <w:spacing w:val="-3"/>
              <w:position w:val="2"/>
            </w:rPr>
            <w:t>0518-4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(255)</w:t>
          </w:r>
          <w:r>
            <w:rPr>
              <w:spacing w:val="-3"/>
              <w:position w:val="2"/>
              <w:sz w:val="19"/>
              <w:szCs w:val="19"/>
            </w:rPr>
            <w:fldChar w:fldCharType="end"/>
          </w:r>
        </w:p>
        <w:p w14:paraId="3DF86733">
          <w:pPr>
            <w:pStyle w:val="2"/>
            <w:tabs>
              <w:tab w:val="right" w:leader="dot" w:pos="8210"/>
            </w:tabs>
            <w:spacing w:before="100" w:line="280" w:lineRule="exact"/>
            <w:ind w:left="399"/>
            <w:rPr>
              <w:sz w:val="19"/>
              <w:szCs w:val="19"/>
            </w:rPr>
          </w:pPr>
          <w:r>
            <w:fldChar w:fldCharType="begin"/>
          </w:r>
          <w:r>
            <w:instrText xml:space="preserve"> HYPERLINK \l "bookmark492" </w:instrText>
          </w:r>
          <w:r>
            <w:fldChar w:fldCharType="separate"/>
          </w:r>
          <w:r>
            <w:rPr>
              <w:rFonts w:ascii="Times New Roman" w:hAnsi="Times New Roman" w:eastAsia="Times New Roman" w:cs="Times New Roman"/>
              <w:spacing w:val="-3"/>
              <w:position w:val="2"/>
            </w:rPr>
            <w:t>0518-3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(256)</w:t>
          </w:r>
          <w:r>
            <w:rPr>
              <w:spacing w:val="-3"/>
              <w:position w:val="2"/>
              <w:sz w:val="19"/>
              <w:szCs w:val="19"/>
            </w:rPr>
            <w:fldChar w:fldCharType="end"/>
          </w:r>
        </w:p>
        <w:p w14:paraId="2E92685E">
          <w:pPr>
            <w:pStyle w:val="2"/>
            <w:spacing w:before="17" w:line="300" w:lineRule="exact"/>
            <w:rPr>
              <w:rFonts w:ascii="黑体" w:hAnsi="黑体" w:eastAsia="黑体" w:cs="黑体"/>
              <w:sz w:val="22"/>
              <w:szCs w:val="22"/>
            </w:rPr>
          </w:pPr>
          <w:r>
            <w:fldChar w:fldCharType="begin"/>
          </w:r>
          <w:r>
            <w:instrText xml:space="preserve"> HYPERLINK \l "bookmark493" </w:instrText>
          </w:r>
          <w:r>
            <w:fldChar w:fldCharType="separate"/>
          </w:r>
          <w:r>
            <w:rPr>
              <w:spacing w:val="-4"/>
              <w:position w:val="1"/>
              <w:sz w:val="22"/>
              <w:szCs w:val="22"/>
            </w:rPr>
            <w:t xml:space="preserve">0519   </w:t>
          </w:r>
          <w:r>
            <w:rPr>
              <w:rFonts w:ascii="黑体" w:hAnsi="黑体" w:eastAsia="黑体" w:cs="黑体"/>
              <w:spacing w:val="-4"/>
              <w:position w:val="1"/>
              <w:sz w:val="22"/>
              <w:szCs w:val="22"/>
            </w:rPr>
            <w:t>酒店管理</w:t>
          </w:r>
          <w:r>
            <w:rPr>
              <w:rFonts w:ascii="黑体" w:hAnsi="黑体" w:eastAsia="黑体" w:cs="黑体"/>
              <w:spacing w:val="-4"/>
              <w:position w:val="1"/>
              <w:sz w:val="22"/>
              <w:szCs w:val="22"/>
            </w:rPr>
            <w:fldChar w:fldCharType="end"/>
          </w:r>
        </w:p>
        <w:p w14:paraId="499AB1E7">
          <w:pPr>
            <w:pStyle w:val="2"/>
            <w:tabs>
              <w:tab w:val="right" w:leader="dot" w:pos="8230"/>
            </w:tabs>
            <w:spacing w:before="43" w:line="280" w:lineRule="exact"/>
            <w:ind w:left="399"/>
            <w:rPr>
              <w:sz w:val="19"/>
              <w:szCs w:val="19"/>
            </w:rPr>
          </w:pPr>
          <w:r>
            <w:fldChar w:fldCharType="begin"/>
          </w:r>
          <w:r>
            <w:instrText xml:space="preserve"> HYPERLINK \l "bookmark494" </w:instrText>
          </w:r>
          <w:r>
            <w:fldChar w:fldCharType="separate"/>
          </w:r>
          <w:r>
            <w:rPr>
              <w:rFonts w:ascii="Times New Roman" w:hAnsi="Times New Roman" w:eastAsia="Times New Roman" w:cs="Times New Roman"/>
              <w:spacing w:val="-3"/>
              <w:position w:val="2"/>
            </w:rPr>
            <w:t>0519-4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(256)</w:t>
          </w:r>
          <w:r>
            <w:rPr>
              <w:spacing w:val="-3"/>
              <w:position w:val="2"/>
              <w:sz w:val="19"/>
              <w:szCs w:val="19"/>
            </w:rPr>
            <w:fldChar w:fldCharType="end"/>
          </w:r>
        </w:p>
        <w:p w14:paraId="675F42E8">
          <w:pPr>
            <w:pStyle w:val="2"/>
            <w:tabs>
              <w:tab w:val="right" w:leader="dot" w:pos="8230"/>
            </w:tabs>
            <w:spacing w:before="80" w:line="280" w:lineRule="exact"/>
            <w:ind w:left="399"/>
            <w:rPr>
              <w:sz w:val="19"/>
              <w:szCs w:val="19"/>
            </w:rPr>
          </w:pPr>
          <w:r>
            <w:fldChar w:fldCharType="begin"/>
          </w:r>
          <w:r>
            <w:instrText xml:space="preserve"> HYPERLINK \l "bookmark495" </w:instrText>
          </w:r>
          <w:r>
            <w:fldChar w:fldCharType="separate"/>
          </w:r>
          <w:r>
            <w:rPr>
              <w:rFonts w:ascii="Times New Roman" w:hAnsi="Times New Roman" w:eastAsia="Times New Roman" w:cs="Times New Roman"/>
              <w:spacing w:val="-1"/>
              <w:position w:val="2"/>
            </w:rPr>
            <w:t>0519-3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(257)</w:t>
          </w:r>
          <w:r>
            <w:rPr>
              <w:spacing w:val="-3"/>
              <w:position w:val="2"/>
              <w:sz w:val="19"/>
              <w:szCs w:val="19"/>
            </w:rPr>
            <w:fldChar w:fldCharType="end"/>
          </w:r>
        </w:p>
        <w:p w14:paraId="1B2ACBA2">
          <w:pPr>
            <w:pStyle w:val="2"/>
            <w:spacing w:before="59" w:line="259" w:lineRule="exact"/>
            <w:ind w:left="10"/>
            <w:rPr>
              <w:rFonts w:ascii="黑体" w:hAnsi="黑体" w:eastAsia="黑体" w:cs="黑体"/>
              <w:sz w:val="19"/>
              <w:szCs w:val="19"/>
            </w:rPr>
          </w:pPr>
          <w:r>
            <w:fldChar w:fldCharType="begin"/>
          </w:r>
          <w:r>
            <w:instrText xml:space="preserve"> HYPERLINK \l "bookmark496" </w:instrText>
          </w:r>
          <w:r>
            <w:fldChar w:fldCharType="separate"/>
          </w:r>
          <w:r>
            <w:rPr>
              <w:spacing w:val="10"/>
              <w:position w:val="1"/>
              <w:sz w:val="19"/>
              <w:szCs w:val="19"/>
            </w:rPr>
            <w:t>0520</w:t>
          </w:r>
          <w:r>
            <w:rPr>
              <w:spacing w:val="13"/>
              <w:position w:val="1"/>
              <w:sz w:val="19"/>
              <w:szCs w:val="19"/>
            </w:rPr>
            <w:t xml:space="preserve">    </w:t>
          </w:r>
          <w:r>
            <w:rPr>
              <w:rFonts w:ascii="黑体" w:hAnsi="黑体" w:eastAsia="黑体" w:cs="黑体"/>
              <w:spacing w:val="10"/>
              <w:position w:val="1"/>
              <w:sz w:val="19"/>
              <w:szCs w:val="19"/>
            </w:rPr>
            <w:t>旅游服务与管理</w:t>
          </w:r>
          <w:r>
            <w:rPr>
              <w:rFonts w:ascii="黑体" w:hAnsi="黑体" w:eastAsia="黑体" w:cs="黑体"/>
              <w:spacing w:val="10"/>
              <w:position w:val="1"/>
              <w:sz w:val="19"/>
              <w:szCs w:val="19"/>
            </w:rPr>
            <w:fldChar w:fldCharType="end"/>
          </w:r>
        </w:p>
        <w:p w14:paraId="0CAC57F7">
          <w:pPr>
            <w:pStyle w:val="2"/>
            <w:tabs>
              <w:tab w:val="right" w:leader="dot" w:pos="8230"/>
            </w:tabs>
            <w:spacing w:before="72" w:line="280" w:lineRule="exact"/>
            <w:ind w:left="399"/>
            <w:rPr>
              <w:sz w:val="19"/>
              <w:szCs w:val="19"/>
            </w:rPr>
          </w:pPr>
          <w:r>
            <w:fldChar w:fldCharType="begin"/>
          </w:r>
          <w:r>
            <w:instrText xml:space="preserve"> HYPERLINK \l "bookmark497" </w:instrText>
          </w:r>
          <w:r>
            <w:fldChar w:fldCharType="separate"/>
          </w:r>
          <w:r>
            <w:rPr>
              <w:rFonts w:ascii="Times New Roman" w:hAnsi="Times New Roman" w:eastAsia="Times New Roman" w:cs="Times New Roman"/>
              <w:spacing w:val="-3"/>
              <w:position w:val="2"/>
            </w:rPr>
            <w:t>0520-4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(258)</w:t>
          </w:r>
          <w:r>
            <w:rPr>
              <w:spacing w:val="-3"/>
              <w:position w:val="2"/>
              <w:sz w:val="19"/>
              <w:szCs w:val="19"/>
            </w:rPr>
            <w:fldChar w:fldCharType="end"/>
          </w:r>
        </w:p>
      </w:sdtContent>
    </w:sdt>
    <w:p w14:paraId="5BC53602">
      <w:pPr>
        <w:spacing w:line="280" w:lineRule="exact"/>
        <w:rPr>
          <w:sz w:val="19"/>
          <w:szCs w:val="19"/>
        </w:rPr>
        <w:sectPr>
          <w:footerReference r:id="rId24" w:type="default"/>
          <w:pgSz w:w="10770" w:h="15080"/>
          <w:pgMar w:top="400" w:right="1478" w:bottom="1177" w:left="1049" w:header="0" w:footer="996" w:gutter="0"/>
          <w:cols w:space="720" w:num="1"/>
        </w:sectPr>
      </w:pPr>
    </w:p>
    <w:p w14:paraId="5E2F3CE7">
      <w:pPr>
        <w:pStyle w:val="2"/>
        <w:spacing w:line="269" w:lineRule="auto"/>
      </w:pPr>
    </w:p>
    <w:p w14:paraId="540D4D5F">
      <w:pPr>
        <w:pStyle w:val="2"/>
        <w:spacing w:line="269" w:lineRule="auto"/>
      </w:pPr>
    </w:p>
    <w:p w14:paraId="4E052DFE">
      <w:pPr>
        <w:pStyle w:val="2"/>
        <w:spacing w:line="269" w:lineRule="auto"/>
      </w:pPr>
    </w:p>
    <w:p w14:paraId="289DA35A">
      <w:pPr>
        <w:pStyle w:val="2"/>
        <w:spacing w:line="270" w:lineRule="auto"/>
      </w:pPr>
    </w:p>
    <w:sdt>
      <w:sdtPr>
        <w:rPr>
          <w:rFonts w:ascii="Times New Roman" w:hAnsi="Times New Roman" w:eastAsia="Times New Roman" w:cs="Times New Roman"/>
          <w:sz w:val="21"/>
          <w:szCs w:val="21"/>
        </w:rPr>
        <w:id w:val="147451257"/>
        <w:docPartObj>
          <w:docPartGallery w:val="Table of Contents"/>
          <w:docPartUnique/>
        </w:docPartObj>
      </w:sdtPr>
      <w:sdtEndPr>
        <w:rPr>
          <w:rFonts w:ascii="Arial" w:hAnsi="Arial" w:eastAsia="Arial" w:cs="Arial"/>
          <w:sz w:val="19"/>
          <w:szCs w:val="19"/>
        </w:rPr>
      </w:sdtEndPr>
      <w:sdtContent>
        <w:p w14:paraId="20E492D1">
          <w:pPr>
            <w:pStyle w:val="2"/>
            <w:tabs>
              <w:tab w:val="right" w:leader="dot" w:pos="8210"/>
            </w:tabs>
            <w:spacing w:before="69" w:line="280" w:lineRule="exact"/>
            <w:ind w:left="389"/>
            <w:rPr>
              <w:sz w:val="19"/>
              <w:szCs w:val="19"/>
            </w:rPr>
          </w:pPr>
          <w:bookmarkStart w:id="16" w:name="bookmark498"/>
          <w:bookmarkEnd w:id="16"/>
          <w:r>
            <w:fldChar w:fldCharType="begin"/>
          </w:r>
          <w:r>
            <w:instrText xml:space="preserve"> HYPERLINK \l "bookmark499" </w:instrText>
          </w:r>
          <w:r>
            <w:fldChar w:fldCharType="separate"/>
          </w:r>
          <w:r>
            <w:rPr>
              <w:rFonts w:ascii="Times New Roman" w:hAnsi="Times New Roman" w:eastAsia="Times New Roman" w:cs="Times New Roman"/>
              <w:spacing w:val="-1"/>
              <w:position w:val="2"/>
            </w:rPr>
            <w:t>0520-3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(258)</w:t>
          </w:r>
          <w:r>
            <w:rPr>
              <w:spacing w:val="-3"/>
              <w:position w:val="2"/>
              <w:sz w:val="19"/>
              <w:szCs w:val="19"/>
            </w:rPr>
            <w:fldChar w:fldCharType="end"/>
          </w:r>
        </w:p>
        <w:p w14:paraId="2823EF85">
          <w:pPr>
            <w:pStyle w:val="2"/>
            <w:spacing w:before="59" w:line="259" w:lineRule="exact"/>
            <w:ind w:left="20"/>
            <w:rPr>
              <w:rFonts w:ascii="黑体" w:hAnsi="黑体" w:eastAsia="黑体" w:cs="黑体"/>
              <w:sz w:val="19"/>
              <w:szCs w:val="19"/>
            </w:rPr>
          </w:pPr>
          <w:r>
            <w:fldChar w:fldCharType="begin"/>
          </w:r>
          <w:r>
            <w:instrText xml:space="preserve"> HYPERLINK \l "bookmark500" </w:instrText>
          </w:r>
          <w:r>
            <w:fldChar w:fldCharType="separate"/>
          </w:r>
          <w:r>
            <w:rPr>
              <w:spacing w:val="10"/>
              <w:position w:val="1"/>
              <w:sz w:val="19"/>
              <w:szCs w:val="19"/>
            </w:rPr>
            <w:t xml:space="preserve">0521    </w:t>
          </w:r>
          <w:r>
            <w:rPr>
              <w:rFonts w:ascii="黑体" w:hAnsi="黑体" w:eastAsia="黑体" w:cs="黑体"/>
              <w:spacing w:val="10"/>
              <w:position w:val="1"/>
              <w:sz w:val="19"/>
              <w:szCs w:val="19"/>
            </w:rPr>
            <w:t>老年服务与管理</w:t>
          </w:r>
          <w:r>
            <w:rPr>
              <w:rFonts w:ascii="黑体" w:hAnsi="黑体" w:eastAsia="黑体" w:cs="黑体"/>
              <w:spacing w:val="10"/>
              <w:position w:val="1"/>
              <w:sz w:val="19"/>
              <w:szCs w:val="19"/>
            </w:rPr>
            <w:fldChar w:fldCharType="end"/>
          </w:r>
        </w:p>
        <w:p w14:paraId="243B95A8">
          <w:pPr>
            <w:pStyle w:val="2"/>
            <w:tabs>
              <w:tab w:val="right" w:leader="dot" w:pos="8220"/>
            </w:tabs>
            <w:spacing w:before="61" w:line="280" w:lineRule="exact"/>
            <w:ind w:left="389"/>
            <w:rPr>
              <w:sz w:val="19"/>
              <w:szCs w:val="19"/>
            </w:rPr>
          </w:pPr>
          <w:r>
            <w:fldChar w:fldCharType="begin"/>
          </w:r>
          <w:r>
            <w:instrText xml:space="preserve"> HYPERLINK \l "bookmark501" </w:instrText>
          </w:r>
          <w:r>
            <w:fldChar w:fldCharType="separate"/>
          </w:r>
          <w:r>
            <w:rPr>
              <w:rFonts w:ascii="Times New Roman" w:hAnsi="Times New Roman" w:eastAsia="Times New Roman" w:cs="Times New Roman"/>
              <w:spacing w:val="-5"/>
              <w:position w:val="2"/>
            </w:rPr>
            <w:t>0521-4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sz w:val="19"/>
              <w:szCs w:val="19"/>
            </w:rPr>
            <w:t>(259)</w:t>
          </w:r>
          <w:r>
            <w:rPr>
              <w:spacing w:val="-1"/>
              <w:position w:val="2"/>
              <w:sz w:val="19"/>
              <w:szCs w:val="19"/>
            </w:rPr>
            <w:fldChar w:fldCharType="end"/>
          </w:r>
        </w:p>
        <w:p w14:paraId="287099C0">
          <w:pPr>
            <w:pStyle w:val="2"/>
            <w:tabs>
              <w:tab w:val="right" w:leader="dot" w:pos="8210"/>
            </w:tabs>
            <w:spacing w:before="79" w:line="280" w:lineRule="exact"/>
            <w:ind w:left="389"/>
            <w:rPr>
              <w:sz w:val="19"/>
              <w:szCs w:val="19"/>
            </w:rPr>
          </w:pPr>
          <w:r>
            <w:fldChar w:fldCharType="begin"/>
          </w:r>
          <w:r>
            <w:instrText xml:space="preserve"> HYPERLINK \l "bookmark502" </w:instrText>
          </w:r>
          <w:r>
            <w:fldChar w:fldCharType="separate"/>
          </w:r>
          <w:r>
            <w:rPr>
              <w:rFonts w:ascii="Times New Roman" w:hAnsi="Times New Roman" w:eastAsia="Times New Roman" w:cs="Times New Roman"/>
              <w:spacing w:val="-1"/>
              <w:position w:val="2"/>
            </w:rPr>
            <w:t>0521-3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(260)</w:t>
          </w:r>
          <w:r>
            <w:rPr>
              <w:spacing w:val="-3"/>
              <w:position w:val="2"/>
              <w:sz w:val="19"/>
              <w:szCs w:val="19"/>
            </w:rPr>
            <w:fldChar w:fldCharType="end"/>
          </w:r>
        </w:p>
        <w:p w14:paraId="573A8D8F">
          <w:pPr>
            <w:pStyle w:val="2"/>
            <w:spacing w:before="25" w:line="299" w:lineRule="exact"/>
            <w:ind w:left="10"/>
            <w:rPr>
              <w:rFonts w:ascii="黑体" w:hAnsi="黑体" w:eastAsia="黑体" w:cs="黑体"/>
              <w:sz w:val="22"/>
              <w:szCs w:val="22"/>
            </w:rPr>
          </w:pPr>
          <w:r>
            <w:fldChar w:fldCharType="begin"/>
          </w:r>
          <w:r>
            <w:instrText xml:space="preserve"> HYPERLINK \l "bookmark503" </w:instrText>
          </w:r>
          <w:r>
            <w:fldChar w:fldCharType="separate"/>
          </w:r>
          <w:r>
            <w:rPr>
              <w:spacing w:val="-9"/>
              <w:position w:val="1"/>
              <w:sz w:val="22"/>
              <w:szCs w:val="22"/>
            </w:rPr>
            <w:t>0522</w:t>
          </w:r>
          <w:r>
            <w:rPr>
              <w:spacing w:val="8"/>
              <w:position w:val="1"/>
              <w:sz w:val="22"/>
              <w:szCs w:val="22"/>
            </w:rPr>
            <w:t xml:space="preserve">   </w:t>
          </w:r>
          <w:r>
            <w:rPr>
              <w:rFonts w:ascii="黑体" w:hAnsi="黑体" w:eastAsia="黑体" w:cs="黑体"/>
              <w:spacing w:val="-9"/>
              <w:position w:val="1"/>
              <w:sz w:val="22"/>
              <w:szCs w:val="22"/>
            </w:rPr>
            <w:t>健康服务与管理</w:t>
          </w:r>
          <w:r>
            <w:rPr>
              <w:rFonts w:ascii="黑体" w:hAnsi="黑体" w:eastAsia="黑体" w:cs="黑体"/>
              <w:spacing w:val="-9"/>
              <w:position w:val="1"/>
              <w:sz w:val="22"/>
              <w:szCs w:val="22"/>
            </w:rPr>
            <w:fldChar w:fldCharType="end"/>
          </w:r>
        </w:p>
        <w:p w14:paraId="245BD144">
          <w:pPr>
            <w:pStyle w:val="2"/>
            <w:tabs>
              <w:tab w:val="right" w:leader="dot" w:pos="8130"/>
            </w:tabs>
            <w:spacing w:before="86" w:line="280" w:lineRule="exact"/>
            <w:ind w:left="389"/>
            <w:rPr>
              <w:sz w:val="19"/>
              <w:szCs w:val="19"/>
            </w:rPr>
          </w:pPr>
          <w:r>
            <w:fldChar w:fldCharType="begin"/>
          </w:r>
          <w:r>
            <w:instrText xml:space="preserve"> HYPERLINK \l "bookmark504" </w:instrText>
          </w:r>
          <w:r>
            <w:fldChar w:fldCharType="separate"/>
          </w:r>
          <w:r>
            <w:rPr>
              <w:rFonts w:ascii="Times New Roman" w:hAnsi="Times New Roman" w:eastAsia="Times New Roman" w:cs="Times New Roman"/>
              <w:spacing w:val="-2"/>
              <w:position w:val="2"/>
            </w:rPr>
            <w:t>0522-4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spacing w:val="-4"/>
              <w:position w:val="2"/>
              <w:sz w:val="19"/>
              <w:szCs w:val="19"/>
            </w:rPr>
            <w:t>(261)</w:t>
          </w:r>
          <w:r>
            <w:rPr>
              <w:spacing w:val="-4"/>
              <w:position w:val="2"/>
              <w:sz w:val="19"/>
              <w:szCs w:val="19"/>
            </w:rPr>
            <w:fldChar w:fldCharType="end"/>
          </w:r>
        </w:p>
        <w:p w14:paraId="62137953">
          <w:pPr>
            <w:pStyle w:val="2"/>
            <w:tabs>
              <w:tab w:val="right" w:leader="dot" w:pos="8210"/>
            </w:tabs>
            <w:spacing w:before="60" w:line="280" w:lineRule="exact"/>
            <w:ind w:left="389"/>
            <w:rPr>
              <w:sz w:val="19"/>
              <w:szCs w:val="19"/>
            </w:rPr>
          </w:pPr>
          <w:r>
            <w:fldChar w:fldCharType="begin"/>
          </w:r>
          <w:r>
            <w:instrText xml:space="preserve"> HYPERLINK \l "bookmark505" </w:instrText>
          </w:r>
          <w:r>
            <w:fldChar w:fldCharType="separate"/>
          </w:r>
          <w:r>
            <w:rPr>
              <w:rFonts w:ascii="Times New Roman" w:hAnsi="Times New Roman" w:eastAsia="Times New Roman" w:cs="Times New Roman"/>
              <w:spacing w:val="-1"/>
              <w:position w:val="2"/>
            </w:rPr>
            <w:t>0522-3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(261)</w:t>
          </w:r>
          <w:r>
            <w:rPr>
              <w:spacing w:val="-3"/>
              <w:position w:val="2"/>
              <w:sz w:val="19"/>
              <w:szCs w:val="19"/>
            </w:rPr>
            <w:fldChar w:fldCharType="end"/>
          </w:r>
        </w:p>
        <w:p w14:paraId="429016B9">
          <w:pPr>
            <w:pStyle w:val="2"/>
            <w:spacing w:before="35" w:line="299" w:lineRule="exact"/>
            <w:ind w:left="10"/>
            <w:rPr>
              <w:rFonts w:ascii="黑体" w:hAnsi="黑体" w:eastAsia="黑体" w:cs="黑体"/>
              <w:sz w:val="22"/>
              <w:szCs w:val="22"/>
            </w:rPr>
          </w:pPr>
          <w:r>
            <w:fldChar w:fldCharType="begin"/>
          </w:r>
          <w:r>
            <w:instrText xml:space="preserve"> HYPERLINK \l "bookmark506" </w:instrText>
          </w:r>
          <w:r>
            <w:fldChar w:fldCharType="separate"/>
          </w:r>
          <w:r>
            <w:rPr>
              <w:spacing w:val="-7"/>
              <w:position w:val="1"/>
              <w:sz w:val="22"/>
              <w:szCs w:val="22"/>
            </w:rPr>
            <w:t>0523</w:t>
          </w:r>
          <w:r>
            <w:rPr>
              <w:spacing w:val="26"/>
              <w:position w:val="1"/>
              <w:sz w:val="22"/>
              <w:szCs w:val="22"/>
            </w:rPr>
            <w:t xml:space="preserve">  </w:t>
          </w:r>
          <w:r>
            <w:rPr>
              <w:rFonts w:ascii="黑体" w:hAnsi="黑体" w:eastAsia="黑体" w:cs="黑体"/>
              <w:spacing w:val="-7"/>
              <w:position w:val="1"/>
              <w:sz w:val="22"/>
              <w:szCs w:val="22"/>
            </w:rPr>
            <w:t>休闲服务与管理</w:t>
          </w:r>
          <w:r>
            <w:rPr>
              <w:rFonts w:ascii="黑体" w:hAnsi="黑体" w:eastAsia="黑体" w:cs="黑体"/>
              <w:spacing w:val="-7"/>
              <w:position w:val="1"/>
              <w:sz w:val="22"/>
              <w:szCs w:val="22"/>
            </w:rPr>
            <w:fldChar w:fldCharType="end"/>
          </w:r>
        </w:p>
        <w:p w14:paraId="52F49B3A">
          <w:pPr>
            <w:pStyle w:val="2"/>
            <w:tabs>
              <w:tab w:val="right" w:leader="dot" w:pos="8210"/>
            </w:tabs>
            <w:spacing w:before="66" w:line="280" w:lineRule="exact"/>
            <w:ind w:left="389"/>
            <w:rPr>
              <w:sz w:val="19"/>
              <w:szCs w:val="19"/>
            </w:rPr>
          </w:pPr>
          <w:r>
            <w:fldChar w:fldCharType="begin"/>
          </w:r>
          <w:r>
            <w:instrText xml:space="preserve"> HYPERLINK \l "bookmark507" </w:instrText>
          </w:r>
          <w:r>
            <w:fldChar w:fldCharType="separate"/>
          </w:r>
          <w:r>
            <w:rPr>
              <w:rFonts w:ascii="Times New Roman" w:hAnsi="Times New Roman" w:eastAsia="Times New Roman" w:cs="Times New Roman"/>
              <w:spacing w:val="-2"/>
              <w:position w:val="2"/>
            </w:rPr>
            <w:t>0523-4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(262)</w:t>
          </w:r>
          <w:r>
            <w:rPr>
              <w:spacing w:val="-3"/>
              <w:position w:val="2"/>
              <w:sz w:val="19"/>
              <w:szCs w:val="19"/>
            </w:rPr>
            <w:fldChar w:fldCharType="end"/>
          </w:r>
        </w:p>
        <w:p w14:paraId="0093774D">
          <w:pPr>
            <w:pStyle w:val="2"/>
            <w:tabs>
              <w:tab w:val="right" w:leader="dot" w:pos="8210"/>
            </w:tabs>
            <w:spacing w:before="60" w:line="280" w:lineRule="exact"/>
            <w:ind w:left="389"/>
            <w:rPr>
              <w:sz w:val="19"/>
              <w:szCs w:val="19"/>
            </w:rPr>
          </w:pPr>
          <w:r>
            <w:fldChar w:fldCharType="begin"/>
          </w:r>
          <w:r>
            <w:instrText xml:space="preserve"> HYPERLINK \l "bookmark508" </w:instrText>
          </w:r>
          <w:r>
            <w:fldChar w:fldCharType="separate"/>
          </w:r>
          <w:r>
            <w:rPr>
              <w:rFonts w:ascii="Times New Roman" w:hAnsi="Times New Roman" w:eastAsia="Times New Roman" w:cs="Times New Roman"/>
              <w:spacing w:val="-1"/>
              <w:position w:val="2"/>
            </w:rPr>
            <w:t>0523-3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(263)</w:t>
          </w:r>
          <w:r>
            <w:rPr>
              <w:spacing w:val="-3"/>
              <w:position w:val="2"/>
              <w:sz w:val="19"/>
              <w:szCs w:val="19"/>
            </w:rPr>
            <w:fldChar w:fldCharType="end"/>
          </w:r>
        </w:p>
        <w:p w14:paraId="21EFAC22">
          <w:pPr>
            <w:pStyle w:val="2"/>
            <w:spacing w:before="71" w:line="259" w:lineRule="exact"/>
            <w:ind w:left="10"/>
            <w:rPr>
              <w:rFonts w:ascii="黑体" w:hAnsi="黑体" w:eastAsia="黑体" w:cs="黑体"/>
              <w:sz w:val="19"/>
              <w:szCs w:val="19"/>
            </w:rPr>
          </w:pPr>
          <w:r>
            <w:fldChar w:fldCharType="begin"/>
          </w:r>
          <w:r>
            <w:instrText xml:space="preserve"> HYPERLINK \l "bookmark509" </w:instrText>
          </w:r>
          <w:r>
            <w:fldChar w:fldCharType="separate"/>
          </w:r>
          <w:r>
            <w:rPr>
              <w:spacing w:val="10"/>
              <w:position w:val="1"/>
              <w:sz w:val="19"/>
              <w:szCs w:val="19"/>
            </w:rPr>
            <w:t xml:space="preserve">0524    </w:t>
          </w:r>
          <w:r>
            <w:rPr>
              <w:rFonts w:ascii="黑体" w:hAnsi="黑体" w:eastAsia="黑体" w:cs="黑体"/>
              <w:spacing w:val="10"/>
              <w:position w:val="1"/>
              <w:sz w:val="19"/>
              <w:szCs w:val="19"/>
            </w:rPr>
            <w:t>快递运营管理</w:t>
          </w:r>
          <w:r>
            <w:rPr>
              <w:rFonts w:ascii="黑体" w:hAnsi="黑体" w:eastAsia="黑体" w:cs="黑体"/>
              <w:spacing w:val="10"/>
              <w:position w:val="1"/>
              <w:sz w:val="19"/>
              <w:szCs w:val="19"/>
            </w:rPr>
            <w:fldChar w:fldCharType="end"/>
          </w:r>
        </w:p>
        <w:p w14:paraId="56BF4B44">
          <w:pPr>
            <w:pStyle w:val="2"/>
            <w:tabs>
              <w:tab w:val="right" w:leader="dot" w:pos="8210"/>
            </w:tabs>
            <w:spacing w:before="70" w:line="280" w:lineRule="exact"/>
            <w:ind w:left="389"/>
            <w:rPr>
              <w:sz w:val="19"/>
              <w:szCs w:val="19"/>
            </w:rPr>
          </w:pPr>
          <w:r>
            <w:fldChar w:fldCharType="begin"/>
          </w:r>
          <w:r>
            <w:instrText xml:space="preserve"> HYPERLINK \l "bookmark510" </w:instrText>
          </w:r>
          <w:r>
            <w:fldChar w:fldCharType="separate"/>
          </w:r>
          <w:r>
            <w:rPr>
              <w:rFonts w:ascii="Times New Roman" w:hAnsi="Times New Roman" w:eastAsia="Times New Roman" w:cs="Times New Roman"/>
              <w:spacing w:val="-2"/>
              <w:position w:val="2"/>
            </w:rPr>
            <w:t>0524-4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(263)</w:t>
          </w:r>
          <w:r>
            <w:rPr>
              <w:spacing w:val="-3"/>
              <w:position w:val="2"/>
              <w:sz w:val="19"/>
              <w:szCs w:val="19"/>
            </w:rPr>
            <w:fldChar w:fldCharType="end"/>
          </w:r>
        </w:p>
        <w:p w14:paraId="092A593D">
          <w:pPr>
            <w:pStyle w:val="2"/>
            <w:tabs>
              <w:tab w:val="right" w:leader="dot" w:pos="8220"/>
            </w:tabs>
            <w:spacing w:before="60" w:line="280" w:lineRule="exact"/>
            <w:ind w:left="389"/>
            <w:rPr>
              <w:sz w:val="19"/>
              <w:szCs w:val="19"/>
            </w:rPr>
          </w:pPr>
          <w:r>
            <w:fldChar w:fldCharType="begin"/>
          </w:r>
          <w:r>
            <w:instrText xml:space="preserve"> HYPERLINK \l "bookmark511" </w:instrText>
          </w:r>
          <w:r>
            <w:fldChar w:fldCharType="separate"/>
          </w:r>
          <w:r>
            <w:rPr>
              <w:rFonts w:ascii="Times New Roman" w:hAnsi="Times New Roman" w:eastAsia="Times New Roman" w:cs="Times New Roman"/>
              <w:spacing w:val="-3"/>
              <w:position w:val="2"/>
            </w:rPr>
            <w:t>0524-3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(264)</w:t>
          </w:r>
          <w:r>
            <w:rPr>
              <w:spacing w:val="-1"/>
              <w:position w:val="2"/>
              <w:sz w:val="19"/>
              <w:szCs w:val="19"/>
            </w:rPr>
            <w:fldChar w:fldCharType="end"/>
          </w:r>
        </w:p>
        <w:p w14:paraId="39B5E7AF">
          <w:pPr>
            <w:pStyle w:val="2"/>
            <w:spacing w:before="71" w:line="259" w:lineRule="exact"/>
            <w:rPr>
              <w:rFonts w:ascii="黑体" w:hAnsi="黑体" w:eastAsia="黑体" w:cs="黑体"/>
              <w:sz w:val="19"/>
              <w:szCs w:val="19"/>
            </w:rPr>
          </w:pPr>
          <w:r>
            <w:fldChar w:fldCharType="begin"/>
          </w:r>
          <w:r>
            <w:instrText xml:space="preserve"> HYPERLINK \l "bookmark512" </w:instrText>
          </w:r>
          <w:r>
            <w:fldChar w:fldCharType="separate"/>
          </w:r>
          <w:r>
            <w:rPr>
              <w:spacing w:val="-3"/>
              <w:position w:val="1"/>
              <w:sz w:val="19"/>
              <w:szCs w:val="19"/>
            </w:rPr>
            <w:t>0525</w:t>
          </w:r>
          <w:r>
            <w:rPr>
              <w:spacing w:val="9"/>
              <w:position w:val="1"/>
              <w:sz w:val="19"/>
              <w:szCs w:val="19"/>
            </w:rPr>
            <w:t xml:space="preserve">    </w:t>
          </w:r>
          <w:r>
            <w:rPr>
              <w:rFonts w:ascii="黑体" w:hAnsi="黑体" w:eastAsia="黑体" w:cs="黑体"/>
              <w:spacing w:val="-3"/>
              <w:position w:val="1"/>
              <w:sz w:val="19"/>
              <w:szCs w:val="19"/>
            </w:rPr>
            <w:t>保</w:t>
          </w:r>
          <w:r>
            <w:rPr>
              <w:rFonts w:ascii="黑体" w:hAnsi="黑体" w:eastAsia="黑体" w:cs="黑体"/>
              <w:spacing w:val="-21"/>
              <w:position w:val="1"/>
              <w:sz w:val="19"/>
              <w:szCs w:val="19"/>
            </w:rPr>
            <w:t xml:space="preserve"> </w:t>
          </w:r>
          <w:r>
            <w:rPr>
              <w:rFonts w:ascii="黑体" w:hAnsi="黑体" w:eastAsia="黑体" w:cs="黑体"/>
              <w:spacing w:val="-3"/>
              <w:position w:val="1"/>
              <w:sz w:val="19"/>
              <w:szCs w:val="19"/>
            </w:rPr>
            <w:t>安</w:t>
          </w:r>
          <w:r>
            <w:rPr>
              <w:rFonts w:ascii="黑体" w:hAnsi="黑体" w:eastAsia="黑体" w:cs="黑体"/>
              <w:spacing w:val="-3"/>
              <w:position w:val="1"/>
              <w:sz w:val="19"/>
              <w:szCs w:val="19"/>
            </w:rPr>
            <w:fldChar w:fldCharType="end"/>
          </w:r>
        </w:p>
        <w:p w14:paraId="3C051159">
          <w:pPr>
            <w:pStyle w:val="2"/>
            <w:tabs>
              <w:tab w:val="right" w:leader="dot" w:pos="8210"/>
            </w:tabs>
            <w:spacing w:before="80" w:line="280" w:lineRule="exact"/>
            <w:ind w:left="389"/>
            <w:rPr>
              <w:sz w:val="19"/>
              <w:szCs w:val="19"/>
            </w:rPr>
          </w:pPr>
          <w:r>
            <w:fldChar w:fldCharType="begin"/>
          </w:r>
          <w:r>
            <w:instrText xml:space="preserve"> HYPERLINK \l "bookmark513" </w:instrText>
          </w:r>
          <w:r>
            <w:fldChar w:fldCharType="separate"/>
          </w:r>
          <w:r>
            <w:rPr>
              <w:rFonts w:ascii="Times New Roman" w:hAnsi="Times New Roman" w:eastAsia="Times New Roman" w:cs="Times New Roman"/>
              <w:spacing w:val="-2"/>
              <w:position w:val="2"/>
            </w:rPr>
            <w:t>0525-4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(265)</w:t>
          </w:r>
          <w:r>
            <w:rPr>
              <w:spacing w:val="-3"/>
              <w:position w:val="2"/>
              <w:sz w:val="19"/>
              <w:szCs w:val="19"/>
            </w:rPr>
            <w:fldChar w:fldCharType="end"/>
          </w:r>
        </w:p>
        <w:p w14:paraId="79C0F49D">
          <w:pPr>
            <w:pStyle w:val="2"/>
            <w:tabs>
              <w:tab w:val="right" w:leader="dot" w:pos="8210"/>
            </w:tabs>
            <w:spacing w:before="60" w:line="280" w:lineRule="exact"/>
            <w:ind w:left="389"/>
            <w:rPr>
              <w:sz w:val="19"/>
              <w:szCs w:val="19"/>
            </w:rPr>
          </w:pPr>
          <w:r>
            <w:fldChar w:fldCharType="begin"/>
          </w:r>
          <w:r>
            <w:instrText xml:space="preserve"> HYPERLINK \l "bookmark514" </w:instrText>
          </w:r>
          <w:r>
            <w:fldChar w:fldCharType="separate"/>
          </w:r>
          <w:r>
            <w:rPr>
              <w:rFonts w:ascii="Times New Roman" w:hAnsi="Times New Roman" w:eastAsia="Times New Roman" w:cs="Times New Roman"/>
              <w:spacing w:val="-1"/>
              <w:position w:val="2"/>
            </w:rPr>
            <w:t>0525-3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(266)</w:t>
          </w:r>
          <w:r>
            <w:rPr>
              <w:spacing w:val="-3"/>
              <w:position w:val="2"/>
              <w:sz w:val="19"/>
              <w:szCs w:val="19"/>
            </w:rPr>
            <w:fldChar w:fldCharType="end"/>
          </w:r>
        </w:p>
        <w:p w14:paraId="3126BDD0">
          <w:pPr>
            <w:pStyle w:val="2"/>
            <w:spacing w:before="70" w:line="259" w:lineRule="exact"/>
            <w:rPr>
              <w:rFonts w:ascii="黑体" w:hAnsi="黑体" w:eastAsia="黑体" w:cs="黑体"/>
              <w:sz w:val="19"/>
              <w:szCs w:val="19"/>
            </w:rPr>
          </w:pPr>
          <w:r>
            <w:fldChar w:fldCharType="begin"/>
          </w:r>
          <w:r>
            <w:instrText xml:space="preserve"> HYPERLINK \l "bookmark515" </w:instrText>
          </w:r>
          <w:r>
            <w:fldChar w:fldCharType="separate"/>
          </w:r>
          <w:r>
            <w:rPr>
              <w:spacing w:val="9"/>
              <w:position w:val="1"/>
              <w:sz w:val="19"/>
              <w:szCs w:val="19"/>
            </w:rPr>
            <w:t xml:space="preserve">0526    </w:t>
          </w:r>
          <w:r>
            <w:rPr>
              <w:rFonts w:ascii="黑体" w:hAnsi="黑体" w:eastAsia="黑体" w:cs="黑体"/>
              <w:spacing w:val="9"/>
              <w:position w:val="1"/>
              <w:sz w:val="19"/>
              <w:szCs w:val="19"/>
            </w:rPr>
            <w:t>形象设计</w:t>
          </w:r>
          <w:r>
            <w:rPr>
              <w:rFonts w:ascii="黑体" w:hAnsi="黑体" w:eastAsia="黑体" w:cs="黑体"/>
              <w:spacing w:val="9"/>
              <w:position w:val="1"/>
              <w:sz w:val="19"/>
              <w:szCs w:val="19"/>
            </w:rPr>
            <w:fldChar w:fldCharType="end"/>
          </w:r>
        </w:p>
        <w:p w14:paraId="19D91659">
          <w:pPr>
            <w:pStyle w:val="2"/>
            <w:tabs>
              <w:tab w:val="right" w:leader="dot" w:pos="8210"/>
            </w:tabs>
            <w:spacing w:before="71" w:line="280" w:lineRule="exact"/>
            <w:ind w:left="389"/>
            <w:rPr>
              <w:sz w:val="19"/>
              <w:szCs w:val="19"/>
            </w:rPr>
          </w:pPr>
          <w:r>
            <w:fldChar w:fldCharType="begin"/>
          </w:r>
          <w:r>
            <w:instrText xml:space="preserve"> HYPERLINK \l "bookmark516" </w:instrText>
          </w:r>
          <w:r>
            <w:fldChar w:fldCharType="separate"/>
          </w:r>
          <w:r>
            <w:rPr>
              <w:rFonts w:ascii="Times New Roman" w:hAnsi="Times New Roman" w:eastAsia="Times New Roman" w:cs="Times New Roman"/>
              <w:spacing w:val="-2"/>
              <w:position w:val="2"/>
            </w:rPr>
            <w:t>0526-4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(266)</w:t>
          </w:r>
          <w:r>
            <w:rPr>
              <w:spacing w:val="-3"/>
              <w:position w:val="2"/>
              <w:sz w:val="19"/>
              <w:szCs w:val="19"/>
            </w:rPr>
            <w:fldChar w:fldCharType="end"/>
          </w:r>
        </w:p>
        <w:p w14:paraId="31F268AC">
          <w:pPr>
            <w:pStyle w:val="2"/>
            <w:tabs>
              <w:tab w:val="right" w:leader="dot" w:pos="8210"/>
            </w:tabs>
            <w:spacing w:before="60" w:line="280" w:lineRule="exact"/>
            <w:ind w:left="389"/>
            <w:rPr>
              <w:sz w:val="19"/>
              <w:szCs w:val="19"/>
            </w:rPr>
          </w:pPr>
          <w:r>
            <w:fldChar w:fldCharType="begin"/>
          </w:r>
          <w:r>
            <w:instrText xml:space="preserve"> HYPERLINK \l "bookmark517" </w:instrText>
          </w:r>
          <w:r>
            <w:fldChar w:fldCharType="separate"/>
          </w:r>
          <w:r>
            <w:rPr>
              <w:rFonts w:ascii="Times New Roman" w:hAnsi="Times New Roman" w:eastAsia="Times New Roman" w:cs="Times New Roman"/>
              <w:spacing w:val="-1"/>
              <w:position w:val="2"/>
            </w:rPr>
            <w:t>0526-3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(267)</w:t>
          </w:r>
          <w:r>
            <w:rPr>
              <w:spacing w:val="-3"/>
              <w:position w:val="2"/>
              <w:sz w:val="19"/>
              <w:szCs w:val="19"/>
            </w:rPr>
            <w:fldChar w:fldCharType="end"/>
          </w:r>
        </w:p>
        <w:p w14:paraId="305E8B62">
          <w:pPr>
            <w:pStyle w:val="2"/>
            <w:spacing w:before="69" w:line="259" w:lineRule="exact"/>
            <w:rPr>
              <w:rFonts w:ascii="黑体" w:hAnsi="黑体" w:eastAsia="黑体" w:cs="黑体"/>
              <w:sz w:val="19"/>
              <w:szCs w:val="19"/>
            </w:rPr>
          </w:pPr>
          <w:r>
            <w:fldChar w:fldCharType="begin"/>
          </w:r>
          <w:r>
            <w:instrText xml:space="preserve"> HYPERLINK \l "bookmark518" </w:instrText>
          </w:r>
          <w:r>
            <w:fldChar w:fldCharType="separate"/>
          </w:r>
          <w:r>
            <w:rPr>
              <w:spacing w:val="8"/>
              <w:position w:val="1"/>
              <w:sz w:val="19"/>
              <w:szCs w:val="19"/>
            </w:rPr>
            <w:t>0527</w:t>
          </w:r>
          <w:r>
            <w:rPr>
              <w:spacing w:val="12"/>
              <w:position w:val="1"/>
              <w:sz w:val="19"/>
              <w:szCs w:val="19"/>
            </w:rPr>
            <w:t xml:space="preserve">    </w:t>
          </w:r>
          <w:r>
            <w:rPr>
              <w:rFonts w:ascii="黑体" w:hAnsi="黑体" w:eastAsia="黑体" w:cs="黑体"/>
              <w:spacing w:val="8"/>
              <w:position w:val="1"/>
              <w:sz w:val="19"/>
              <w:szCs w:val="19"/>
            </w:rPr>
            <w:t>美容保健</w:t>
          </w:r>
          <w:r>
            <w:rPr>
              <w:rFonts w:ascii="黑体" w:hAnsi="黑体" w:eastAsia="黑体" w:cs="黑体"/>
              <w:spacing w:val="8"/>
              <w:position w:val="1"/>
              <w:sz w:val="19"/>
              <w:szCs w:val="19"/>
            </w:rPr>
            <w:fldChar w:fldCharType="end"/>
          </w:r>
        </w:p>
        <w:p w14:paraId="100A4D13">
          <w:pPr>
            <w:pStyle w:val="2"/>
            <w:tabs>
              <w:tab w:val="right" w:leader="dot" w:pos="8230"/>
            </w:tabs>
            <w:spacing w:before="82" w:line="280" w:lineRule="exact"/>
            <w:ind w:left="389"/>
            <w:rPr>
              <w:sz w:val="19"/>
              <w:szCs w:val="19"/>
            </w:rPr>
          </w:pPr>
          <w:r>
            <w:fldChar w:fldCharType="begin"/>
          </w:r>
          <w:r>
            <w:instrText xml:space="preserve"> HYPERLINK \l "bookmark519" </w:instrText>
          </w:r>
          <w:r>
            <w:fldChar w:fldCharType="separate"/>
          </w:r>
          <w:r>
            <w:rPr>
              <w:rFonts w:ascii="Times New Roman" w:hAnsi="Times New Roman" w:eastAsia="Times New Roman" w:cs="Times New Roman"/>
              <w:spacing w:val="-6"/>
              <w:position w:val="2"/>
            </w:rPr>
            <w:t>0527-4</w:t>
          </w:r>
          <w:r>
            <w:rPr>
              <w:rFonts w:ascii="Times New Roman" w:hAnsi="Times New Roman" w:eastAsia="Times New Roman" w:cs="Times New Roman"/>
              <w:spacing w:val="5"/>
              <w:position w:val="2"/>
            </w:rPr>
            <w:t xml:space="preserve">    </w:t>
          </w:r>
          <w:r>
            <w:rPr>
              <w:rFonts w:ascii="宋体" w:hAnsi="宋体" w:eastAsia="宋体" w:cs="宋体"/>
              <w:spacing w:val="-6"/>
              <w:position w:val="2"/>
            </w:rPr>
            <w:t>中</w:t>
          </w:r>
          <w:r>
            <w:rPr>
              <w:rFonts w:ascii="宋体" w:hAnsi="宋体" w:eastAsia="宋体" w:cs="宋体"/>
              <w:spacing w:val="12"/>
              <w:position w:val="2"/>
            </w:rPr>
            <w:t xml:space="preserve">  </w:t>
          </w:r>
          <w:r>
            <w:rPr>
              <w:rFonts w:ascii="宋体" w:hAnsi="宋体" w:eastAsia="宋体" w:cs="宋体"/>
              <w:spacing w:val="-6"/>
              <w:position w:val="2"/>
            </w:rPr>
            <w:t>级</w:t>
          </w:r>
          <w:r>
            <w:rPr>
              <w:rFonts w:ascii="宋体" w:hAnsi="宋体" w:eastAsia="宋体" w:cs="宋体"/>
              <w:spacing w:val="-87"/>
              <w:position w:val="2"/>
            </w:rPr>
            <w:t xml:space="preserve"> </w:t>
          </w:r>
          <w:r>
            <w:rPr>
              <w:rFonts w:ascii="宋体" w:hAnsi="宋体" w:eastAsia="宋体" w:cs="宋体"/>
              <w:position w:val="2"/>
            </w:rPr>
            <w:tab/>
          </w:r>
          <w:r>
            <w:rPr>
              <w:spacing w:val="-1"/>
              <w:position w:val="2"/>
              <w:sz w:val="19"/>
              <w:szCs w:val="19"/>
            </w:rPr>
            <w:t>(268)</w:t>
          </w:r>
          <w:r>
            <w:rPr>
              <w:spacing w:val="-1"/>
              <w:position w:val="2"/>
              <w:sz w:val="19"/>
              <w:szCs w:val="19"/>
            </w:rPr>
            <w:fldChar w:fldCharType="end"/>
          </w:r>
        </w:p>
        <w:p w14:paraId="5BF81C04">
          <w:pPr>
            <w:pStyle w:val="2"/>
            <w:tabs>
              <w:tab w:val="right" w:leader="dot" w:pos="8210"/>
            </w:tabs>
            <w:spacing w:before="60" w:line="280" w:lineRule="exact"/>
            <w:ind w:left="389"/>
            <w:rPr>
              <w:sz w:val="19"/>
              <w:szCs w:val="19"/>
            </w:rPr>
          </w:pPr>
          <w:r>
            <w:fldChar w:fldCharType="begin"/>
          </w:r>
          <w:r>
            <w:instrText xml:space="preserve"> HYPERLINK \l "bookmark520" </w:instrText>
          </w:r>
          <w:r>
            <w:fldChar w:fldCharType="separate"/>
          </w:r>
          <w:r>
            <w:rPr>
              <w:rFonts w:ascii="Times New Roman" w:hAnsi="Times New Roman" w:eastAsia="Times New Roman" w:cs="Times New Roman"/>
              <w:position w:val="2"/>
            </w:rPr>
            <w:t>0527-3</w:t>
          </w:r>
          <w:r>
            <w:rPr>
              <w:rFonts w:ascii="Times New Roman" w:hAnsi="Times New Roman" w:eastAsia="Times New Roman" w:cs="Times New Roman"/>
              <w:spacing w:val="7"/>
              <w:position w:val="2"/>
            </w:rPr>
            <w:t xml:space="preserve">     </w:t>
          </w:r>
          <w:r>
            <w:rPr>
              <w:rFonts w:ascii="宋体" w:hAnsi="宋体" w:eastAsia="宋体" w:cs="宋体"/>
              <w:position w:val="2"/>
            </w:rPr>
            <w:t>高级</w:t>
          </w:r>
          <w:r>
            <w:rPr>
              <w:rFonts w:ascii="宋体" w:hAnsi="宋体" w:eastAsia="宋体" w:cs="宋体"/>
              <w:spacing w:val="61"/>
              <w:position w:val="2"/>
            </w:rPr>
            <w:t xml:space="preserve"> </w:t>
          </w:r>
          <w:r>
            <w:rPr>
              <w:rFonts w:ascii="宋体" w:hAnsi="宋体" w:eastAsia="宋体" w:cs="宋体"/>
              <w:position w:val="2"/>
            </w:rPr>
            <w:tab/>
          </w:r>
          <w:r>
            <w:rPr>
              <w:rFonts w:ascii="宋体" w:hAnsi="宋体" w:eastAsia="宋体" w:cs="宋体"/>
              <w:spacing w:val="-48"/>
              <w:position w:val="2"/>
            </w:rPr>
            <w:t xml:space="preserve"> </w:t>
          </w:r>
          <w:r>
            <w:rPr>
              <w:spacing w:val="-3"/>
              <w:position w:val="2"/>
              <w:sz w:val="19"/>
              <w:szCs w:val="19"/>
            </w:rPr>
            <w:t>(269)</w:t>
          </w:r>
          <w:r>
            <w:rPr>
              <w:spacing w:val="-3"/>
              <w:position w:val="2"/>
              <w:sz w:val="19"/>
              <w:szCs w:val="19"/>
            </w:rPr>
            <w:fldChar w:fldCharType="end"/>
          </w:r>
        </w:p>
        <w:p w14:paraId="41FBC4E6">
          <w:pPr>
            <w:pStyle w:val="2"/>
            <w:spacing w:before="60" w:line="259" w:lineRule="exact"/>
            <w:rPr>
              <w:rFonts w:ascii="黑体" w:hAnsi="黑体" w:eastAsia="黑体" w:cs="黑体"/>
              <w:sz w:val="19"/>
              <w:szCs w:val="19"/>
            </w:rPr>
          </w:pPr>
          <w:r>
            <w:fldChar w:fldCharType="begin"/>
          </w:r>
          <w:r>
            <w:instrText xml:space="preserve"> HYPERLINK \l "bookmark521" </w:instrText>
          </w:r>
          <w:r>
            <w:fldChar w:fldCharType="separate"/>
          </w:r>
          <w:r>
            <w:rPr>
              <w:spacing w:val="8"/>
              <w:position w:val="1"/>
              <w:sz w:val="19"/>
              <w:szCs w:val="19"/>
            </w:rPr>
            <w:t>0528</w:t>
          </w:r>
          <w:r>
            <w:rPr>
              <w:spacing w:val="10"/>
              <w:position w:val="1"/>
              <w:sz w:val="19"/>
              <w:szCs w:val="19"/>
            </w:rPr>
            <w:t xml:space="preserve">    </w:t>
          </w:r>
          <w:r>
            <w:rPr>
              <w:rFonts w:ascii="黑体" w:hAnsi="黑体" w:eastAsia="黑体" w:cs="黑体"/>
              <w:spacing w:val="8"/>
              <w:position w:val="1"/>
              <w:sz w:val="19"/>
              <w:szCs w:val="19"/>
            </w:rPr>
            <w:t>康复保健</w:t>
          </w:r>
          <w:r>
            <w:rPr>
              <w:rFonts w:ascii="黑体" w:hAnsi="黑体" w:eastAsia="黑体" w:cs="黑体"/>
              <w:spacing w:val="8"/>
              <w:position w:val="1"/>
              <w:sz w:val="19"/>
              <w:szCs w:val="19"/>
            </w:rPr>
            <w:fldChar w:fldCharType="end"/>
          </w:r>
        </w:p>
        <w:p w14:paraId="026F2CA3">
          <w:pPr>
            <w:pStyle w:val="2"/>
            <w:tabs>
              <w:tab w:val="right" w:leader="dot" w:pos="8220"/>
            </w:tabs>
            <w:spacing w:before="71" w:line="280" w:lineRule="exact"/>
            <w:ind w:left="389"/>
            <w:rPr>
              <w:sz w:val="19"/>
              <w:szCs w:val="19"/>
            </w:rPr>
          </w:pPr>
          <w:r>
            <w:fldChar w:fldCharType="begin"/>
          </w:r>
          <w:r>
            <w:instrText xml:space="preserve"> HYPERLINK \l "bookmark522" </w:instrText>
          </w:r>
          <w:r>
            <w:fldChar w:fldCharType="separate"/>
          </w:r>
          <w:r>
            <w:rPr>
              <w:rFonts w:ascii="Times New Roman" w:hAnsi="Times New Roman" w:eastAsia="Times New Roman" w:cs="Times New Roman"/>
              <w:spacing w:val="-5"/>
              <w:position w:val="2"/>
            </w:rPr>
            <w:t>0528-4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1"/>
              <w:position w:val="2"/>
              <w:sz w:val="19"/>
              <w:szCs w:val="19"/>
            </w:rPr>
            <w:t>(269)</w:t>
          </w:r>
          <w:r>
            <w:rPr>
              <w:spacing w:val="-1"/>
              <w:position w:val="2"/>
              <w:sz w:val="19"/>
              <w:szCs w:val="19"/>
            </w:rPr>
            <w:fldChar w:fldCharType="end"/>
          </w:r>
        </w:p>
        <w:p w14:paraId="17D3AE32">
          <w:pPr>
            <w:pStyle w:val="2"/>
            <w:tabs>
              <w:tab w:val="right" w:leader="dot" w:pos="8210"/>
            </w:tabs>
            <w:spacing w:before="70" w:line="280" w:lineRule="exact"/>
            <w:ind w:left="389"/>
            <w:rPr>
              <w:sz w:val="19"/>
              <w:szCs w:val="19"/>
            </w:rPr>
          </w:pPr>
          <w:r>
            <w:fldChar w:fldCharType="begin"/>
          </w:r>
          <w:r>
            <w:instrText xml:space="preserve"> HYPERLINK \l "bookmark523" </w:instrText>
          </w:r>
          <w:r>
            <w:fldChar w:fldCharType="separate"/>
          </w:r>
          <w:r>
            <w:rPr>
              <w:rFonts w:ascii="Times New Roman" w:hAnsi="Times New Roman" w:eastAsia="Times New Roman" w:cs="Times New Roman"/>
              <w:spacing w:val="-3"/>
              <w:position w:val="2"/>
            </w:rPr>
            <w:t>0528-3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(270)</w:t>
          </w:r>
          <w:r>
            <w:rPr>
              <w:spacing w:val="-3"/>
              <w:position w:val="2"/>
              <w:sz w:val="19"/>
              <w:szCs w:val="19"/>
            </w:rPr>
            <w:fldChar w:fldCharType="end"/>
          </w:r>
        </w:p>
        <w:p w14:paraId="191D7019">
          <w:pPr>
            <w:pStyle w:val="2"/>
            <w:spacing w:before="60" w:line="259" w:lineRule="exact"/>
            <w:ind w:left="20"/>
            <w:rPr>
              <w:rFonts w:ascii="黑体" w:hAnsi="黑体" w:eastAsia="黑体" w:cs="黑体"/>
              <w:sz w:val="19"/>
              <w:szCs w:val="19"/>
            </w:rPr>
          </w:pPr>
          <w:r>
            <w:fldChar w:fldCharType="begin"/>
          </w:r>
          <w:r>
            <w:instrText xml:space="preserve"> HYPERLINK \l "bookmark524" </w:instrText>
          </w:r>
          <w:r>
            <w:fldChar w:fldCharType="separate"/>
          </w:r>
          <w:r>
            <w:rPr>
              <w:spacing w:val="11"/>
              <w:position w:val="1"/>
              <w:sz w:val="19"/>
              <w:szCs w:val="19"/>
            </w:rPr>
            <w:t xml:space="preserve">0529    </w:t>
          </w:r>
          <w:r>
            <w:rPr>
              <w:rFonts w:ascii="黑体" w:hAnsi="黑体" w:eastAsia="黑体" w:cs="黑体"/>
              <w:spacing w:val="11"/>
              <w:position w:val="1"/>
              <w:sz w:val="19"/>
              <w:szCs w:val="19"/>
            </w:rPr>
            <w:t>健康与社会照护</w:t>
          </w:r>
          <w:r>
            <w:rPr>
              <w:rFonts w:ascii="黑体" w:hAnsi="黑体" w:eastAsia="黑体" w:cs="黑体"/>
              <w:spacing w:val="11"/>
              <w:position w:val="1"/>
              <w:sz w:val="19"/>
              <w:szCs w:val="19"/>
            </w:rPr>
            <w:fldChar w:fldCharType="end"/>
          </w:r>
        </w:p>
        <w:p w14:paraId="543BC5AA">
          <w:pPr>
            <w:pStyle w:val="2"/>
            <w:tabs>
              <w:tab w:val="right" w:leader="dot" w:pos="8210"/>
            </w:tabs>
            <w:spacing w:before="81" w:line="280" w:lineRule="exact"/>
            <w:ind w:left="389"/>
            <w:rPr>
              <w:sz w:val="19"/>
              <w:szCs w:val="19"/>
            </w:rPr>
          </w:pPr>
          <w:r>
            <w:fldChar w:fldCharType="begin"/>
          </w:r>
          <w:r>
            <w:instrText xml:space="preserve"> HYPERLINK \l "bookmark525" </w:instrText>
          </w:r>
          <w:r>
            <w:fldChar w:fldCharType="separate"/>
          </w:r>
          <w:r>
            <w:rPr>
              <w:rFonts w:ascii="Times New Roman" w:hAnsi="Times New Roman" w:eastAsia="Times New Roman" w:cs="Times New Roman"/>
              <w:spacing w:val="-4"/>
              <w:position w:val="2"/>
            </w:rPr>
            <w:t>0529-4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33"/>
              <w:position w:val="2"/>
            </w:rPr>
            <w:t xml:space="preserve"> </w:t>
          </w:r>
          <w:r>
            <w:rPr>
              <w:rFonts w:ascii="宋体" w:hAnsi="宋体" w:eastAsia="宋体" w:cs="宋体"/>
              <w:position w:val="2"/>
            </w:rPr>
            <w:tab/>
          </w:r>
          <w:r>
            <w:rPr>
              <w:spacing w:val="-1"/>
              <w:position w:val="2"/>
              <w:sz w:val="19"/>
              <w:szCs w:val="19"/>
            </w:rPr>
            <w:t>(271)</w:t>
          </w:r>
          <w:r>
            <w:rPr>
              <w:spacing w:val="-1"/>
              <w:position w:val="2"/>
              <w:sz w:val="19"/>
              <w:szCs w:val="19"/>
            </w:rPr>
            <w:fldChar w:fldCharType="end"/>
          </w:r>
        </w:p>
        <w:p w14:paraId="01E5FBDB">
          <w:pPr>
            <w:pStyle w:val="2"/>
            <w:tabs>
              <w:tab w:val="right" w:leader="dot" w:pos="8210"/>
            </w:tabs>
            <w:spacing w:before="60" w:line="280" w:lineRule="exact"/>
            <w:ind w:left="389"/>
            <w:rPr>
              <w:sz w:val="19"/>
              <w:szCs w:val="19"/>
            </w:rPr>
          </w:pPr>
          <w:r>
            <w:fldChar w:fldCharType="begin"/>
          </w:r>
          <w:r>
            <w:instrText xml:space="preserve"> HYPERLINK \l "bookmark526" </w:instrText>
          </w:r>
          <w:r>
            <w:fldChar w:fldCharType="separate"/>
          </w:r>
          <w:r>
            <w:rPr>
              <w:rFonts w:ascii="Times New Roman" w:hAnsi="Times New Roman" w:eastAsia="Times New Roman" w:cs="Times New Roman"/>
              <w:spacing w:val="-3"/>
              <w:position w:val="2"/>
            </w:rPr>
            <w:t>0529-3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(272)</w:t>
          </w:r>
          <w:r>
            <w:rPr>
              <w:spacing w:val="-3"/>
              <w:position w:val="2"/>
              <w:sz w:val="19"/>
              <w:szCs w:val="19"/>
            </w:rPr>
            <w:fldChar w:fldCharType="end"/>
          </w:r>
        </w:p>
        <w:p w14:paraId="04A008AD">
          <w:pPr>
            <w:pStyle w:val="2"/>
            <w:spacing w:before="79" w:line="259" w:lineRule="exact"/>
            <w:ind w:left="20"/>
            <w:rPr>
              <w:rFonts w:ascii="黑体" w:hAnsi="黑体" w:eastAsia="黑体" w:cs="黑体"/>
              <w:sz w:val="19"/>
              <w:szCs w:val="19"/>
            </w:rPr>
          </w:pPr>
          <w:r>
            <w:fldChar w:fldCharType="begin"/>
          </w:r>
          <w:r>
            <w:instrText xml:space="preserve"> HYPERLINK \l "bookmark527" </w:instrText>
          </w:r>
          <w:r>
            <w:fldChar w:fldCharType="separate"/>
          </w:r>
          <w:r>
            <w:rPr>
              <w:spacing w:val="12"/>
              <w:position w:val="1"/>
              <w:sz w:val="19"/>
              <w:szCs w:val="19"/>
            </w:rPr>
            <w:t xml:space="preserve">0530    </w:t>
          </w:r>
          <w:r>
            <w:rPr>
              <w:rFonts w:ascii="黑体" w:hAnsi="黑体" w:eastAsia="黑体" w:cs="黑体"/>
              <w:spacing w:val="12"/>
              <w:position w:val="1"/>
              <w:sz w:val="19"/>
              <w:szCs w:val="19"/>
            </w:rPr>
            <w:t>电子竞技运动服务与管理</w:t>
          </w:r>
          <w:r>
            <w:rPr>
              <w:rFonts w:ascii="黑体" w:hAnsi="黑体" w:eastAsia="黑体" w:cs="黑体"/>
              <w:spacing w:val="12"/>
              <w:position w:val="1"/>
              <w:sz w:val="19"/>
              <w:szCs w:val="19"/>
            </w:rPr>
            <w:fldChar w:fldCharType="end"/>
          </w:r>
        </w:p>
        <w:p w14:paraId="282EF294">
          <w:pPr>
            <w:pStyle w:val="2"/>
            <w:tabs>
              <w:tab w:val="right" w:leader="dot" w:pos="8210"/>
            </w:tabs>
            <w:spacing w:before="72" w:line="280" w:lineRule="exact"/>
            <w:ind w:left="389"/>
            <w:rPr>
              <w:sz w:val="19"/>
              <w:szCs w:val="19"/>
            </w:rPr>
          </w:pPr>
          <w:r>
            <w:fldChar w:fldCharType="begin"/>
          </w:r>
          <w:r>
            <w:instrText xml:space="preserve"> HYPERLINK \l "bookmark528" </w:instrText>
          </w:r>
          <w:r>
            <w:fldChar w:fldCharType="separate"/>
          </w:r>
          <w:r>
            <w:rPr>
              <w:rFonts w:ascii="Times New Roman" w:hAnsi="Times New Roman" w:eastAsia="Times New Roman" w:cs="Times New Roman"/>
              <w:spacing w:val="-2"/>
              <w:position w:val="2"/>
            </w:rPr>
            <w:t>0530-4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(272)</w:t>
          </w:r>
          <w:r>
            <w:rPr>
              <w:spacing w:val="-3"/>
              <w:position w:val="2"/>
              <w:sz w:val="19"/>
              <w:szCs w:val="19"/>
            </w:rPr>
            <w:fldChar w:fldCharType="end"/>
          </w:r>
        </w:p>
        <w:p w14:paraId="7713D055">
          <w:pPr>
            <w:pStyle w:val="2"/>
            <w:tabs>
              <w:tab w:val="right" w:leader="dot" w:pos="8210"/>
            </w:tabs>
            <w:spacing w:before="80" w:line="280" w:lineRule="exact"/>
            <w:ind w:left="389"/>
            <w:rPr>
              <w:sz w:val="19"/>
              <w:szCs w:val="19"/>
            </w:rPr>
          </w:pPr>
          <w:r>
            <w:fldChar w:fldCharType="begin"/>
          </w:r>
          <w:r>
            <w:instrText xml:space="preserve"> HYPERLINK \l "bookmark529" </w:instrText>
          </w:r>
          <w:r>
            <w:fldChar w:fldCharType="separate"/>
          </w:r>
          <w:r>
            <w:rPr>
              <w:rFonts w:ascii="Times New Roman" w:hAnsi="Times New Roman" w:eastAsia="Times New Roman" w:cs="Times New Roman"/>
              <w:spacing w:val="-3"/>
              <w:position w:val="2"/>
            </w:rPr>
            <w:t>0530-3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70"/>
              <w:position w:val="2"/>
            </w:rPr>
            <w:t xml:space="preserve"> </w:t>
          </w:r>
          <w:r>
            <w:rPr>
              <w:rFonts w:ascii="宋体" w:hAnsi="宋体" w:eastAsia="宋体" w:cs="宋体"/>
              <w:position w:val="2"/>
            </w:rPr>
            <w:tab/>
          </w:r>
          <w:r>
            <w:rPr>
              <w:spacing w:val="-4"/>
              <w:position w:val="2"/>
              <w:sz w:val="19"/>
              <w:szCs w:val="19"/>
            </w:rPr>
            <w:t>(273)</w:t>
          </w:r>
          <w:r>
            <w:rPr>
              <w:spacing w:val="-4"/>
              <w:position w:val="2"/>
              <w:sz w:val="19"/>
              <w:szCs w:val="19"/>
            </w:rPr>
            <w:fldChar w:fldCharType="end"/>
          </w:r>
        </w:p>
        <w:p w14:paraId="6FC702C4">
          <w:pPr>
            <w:pStyle w:val="2"/>
            <w:spacing w:before="51" w:line="259" w:lineRule="exact"/>
            <w:ind w:left="10"/>
            <w:rPr>
              <w:rFonts w:ascii="黑体" w:hAnsi="黑体" w:eastAsia="黑体" w:cs="黑体"/>
              <w:sz w:val="19"/>
              <w:szCs w:val="19"/>
            </w:rPr>
          </w:pPr>
          <w:r>
            <w:fldChar w:fldCharType="begin"/>
          </w:r>
          <w:r>
            <w:instrText xml:space="preserve"> HYPERLINK \l "bookmark530" </w:instrText>
          </w:r>
          <w:r>
            <w:fldChar w:fldCharType="separate"/>
          </w:r>
          <w:r>
            <w:rPr>
              <w:spacing w:val="10"/>
              <w:position w:val="1"/>
              <w:sz w:val="19"/>
              <w:szCs w:val="19"/>
            </w:rPr>
            <w:t xml:space="preserve">0531    </w:t>
          </w:r>
          <w:r>
            <w:rPr>
              <w:rFonts w:ascii="黑体" w:hAnsi="黑体" w:eastAsia="黑体" w:cs="黑体"/>
              <w:spacing w:val="10"/>
              <w:position w:val="1"/>
              <w:sz w:val="19"/>
              <w:szCs w:val="19"/>
            </w:rPr>
            <w:t>快递安全管理</w:t>
          </w:r>
          <w:r>
            <w:rPr>
              <w:rFonts w:ascii="黑体" w:hAnsi="黑体" w:eastAsia="黑体" w:cs="黑体"/>
              <w:spacing w:val="10"/>
              <w:position w:val="1"/>
              <w:sz w:val="19"/>
              <w:szCs w:val="19"/>
            </w:rPr>
            <w:fldChar w:fldCharType="end"/>
          </w:r>
        </w:p>
        <w:p w14:paraId="79196E39">
          <w:pPr>
            <w:pStyle w:val="2"/>
            <w:tabs>
              <w:tab w:val="right" w:leader="dot" w:pos="8210"/>
            </w:tabs>
            <w:spacing w:before="70" w:line="280" w:lineRule="exact"/>
            <w:ind w:left="389"/>
            <w:rPr>
              <w:sz w:val="19"/>
              <w:szCs w:val="19"/>
            </w:rPr>
          </w:pPr>
          <w:r>
            <w:fldChar w:fldCharType="begin"/>
          </w:r>
          <w:r>
            <w:instrText xml:space="preserve"> HYPERLINK \l "bookmark531" </w:instrText>
          </w:r>
          <w:r>
            <w:fldChar w:fldCharType="separate"/>
          </w:r>
          <w:r>
            <w:rPr>
              <w:rFonts w:ascii="Times New Roman" w:hAnsi="Times New Roman" w:eastAsia="Times New Roman" w:cs="Times New Roman"/>
              <w:spacing w:val="-2"/>
              <w:position w:val="2"/>
            </w:rPr>
            <w:t>0531-4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(274)</w:t>
          </w:r>
          <w:r>
            <w:rPr>
              <w:spacing w:val="-3"/>
              <w:position w:val="2"/>
              <w:sz w:val="19"/>
              <w:szCs w:val="19"/>
            </w:rPr>
            <w:fldChar w:fldCharType="end"/>
          </w:r>
        </w:p>
        <w:p w14:paraId="1B14092E">
          <w:pPr>
            <w:pStyle w:val="2"/>
            <w:tabs>
              <w:tab w:val="right" w:leader="dot" w:pos="8210"/>
            </w:tabs>
            <w:spacing w:before="60" w:line="280" w:lineRule="exact"/>
            <w:ind w:left="389"/>
            <w:rPr>
              <w:sz w:val="19"/>
              <w:szCs w:val="19"/>
            </w:rPr>
          </w:pPr>
          <w:r>
            <w:fldChar w:fldCharType="begin"/>
          </w:r>
          <w:r>
            <w:instrText xml:space="preserve"> HYPERLINK \l "bookmark532" </w:instrText>
          </w:r>
          <w:r>
            <w:fldChar w:fldCharType="separate"/>
          </w:r>
          <w:r>
            <w:rPr>
              <w:rFonts w:ascii="Times New Roman" w:hAnsi="Times New Roman" w:eastAsia="Times New Roman" w:cs="Times New Roman"/>
              <w:spacing w:val="-1"/>
              <w:position w:val="2"/>
            </w:rPr>
            <w:t>0531-3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(275)</w:t>
          </w:r>
          <w:r>
            <w:rPr>
              <w:spacing w:val="-3"/>
              <w:position w:val="2"/>
              <w:sz w:val="19"/>
              <w:szCs w:val="19"/>
            </w:rPr>
            <w:fldChar w:fldCharType="end"/>
          </w:r>
        </w:p>
        <w:p w14:paraId="0C9622C6">
          <w:pPr>
            <w:pStyle w:val="2"/>
            <w:spacing w:before="59" w:line="259" w:lineRule="exact"/>
            <w:rPr>
              <w:rFonts w:ascii="黑体" w:hAnsi="黑体" w:eastAsia="黑体" w:cs="黑体"/>
              <w:sz w:val="19"/>
              <w:szCs w:val="19"/>
            </w:rPr>
          </w:pPr>
          <w:r>
            <w:fldChar w:fldCharType="begin"/>
          </w:r>
          <w:r>
            <w:instrText xml:space="preserve"> HYPERLINK \l "bookmark533" </w:instrText>
          </w:r>
          <w:r>
            <w:fldChar w:fldCharType="separate"/>
          </w:r>
          <w:r>
            <w:rPr>
              <w:spacing w:val="9"/>
              <w:position w:val="1"/>
              <w:sz w:val="19"/>
              <w:szCs w:val="19"/>
            </w:rPr>
            <w:t>0532</w:t>
          </w:r>
          <w:r>
            <w:rPr>
              <w:spacing w:val="10"/>
              <w:position w:val="1"/>
              <w:sz w:val="19"/>
              <w:szCs w:val="19"/>
            </w:rPr>
            <w:t xml:space="preserve">    </w:t>
          </w:r>
          <w:r>
            <w:rPr>
              <w:rFonts w:ascii="黑体" w:hAnsi="黑体" w:eastAsia="黑体" w:cs="黑体"/>
              <w:spacing w:val="9"/>
              <w:position w:val="1"/>
              <w:sz w:val="19"/>
              <w:szCs w:val="19"/>
            </w:rPr>
            <w:t>婚庆服务</w:t>
          </w:r>
          <w:r>
            <w:rPr>
              <w:rFonts w:ascii="黑体" w:hAnsi="黑体" w:eastAsia="黑体" w:cs="黑体"/>
              <w:spacing w:val="9"/>
              <w:position w:val="1"/>
              <w:sz w:val="19"/>
              <w:szCs w:val="19"/>
            </w:rPr>
            <w:fldChar w:fldCharType="end"/>
          </w:r>
        </w:p>
        <w:p w14:paraId="200B3BDC">
          <w:pPr>
            <w:pStyle w:val="2"/>
            <w:tabs>
              <w:tab w:val="right" w:leader="dot" w:pos="8210"/>
            </w:tabs>
            <w:spacing w:before="92" w:line="280" w:lineRule="exact"/>
            <w:ind w:left="389"/>
            <w:rPr>
              <w:sz w:val="19"/>
              <w:szCs w:val="19"/>
            </w:rPr>
          </w:pPr>
          <w:r>
            <w:fldChar w:fldCharType="begin"/>
          </w:r>
          <w:r>
            <w:instrText xml:space="preserve"> HYPERLINK \l "bookmark534" </w:instrText>
          </w:r>
          <w:r>
            <w:fldChar w:fldCharType="separate"/>
          </w:r>
          <w:r>
            <w:rPr>
              <w:rFonts w:ascii="Times New Roman" w:hAnsi="Times New Roman" w:eastAsia="Times New Roman" w:cs="Times New Roman"/>
              <w:spacing w:val="-2"/>
              <w:position w:val="2"/>
            </w:rPr>
            <w:t>0532-4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(275)</w:t>
          </w:r>
          <w:r>
            <w:rPr>
              <w:spacing w:val="-3"/>
              <w:position w:val="2"/>
              <w:sz w:val="19"/>
              <w:szCs w:val="19"/>
            </w:rPr>
            <w:fldChar w:fldCharType="end"/>
          </w:r>
        </w:p>
      </w:sdtContent>
    </w:sdt>
    <w:p w14:paraId="7F96B8F8">
      <w:pPr>
        <w:spacing w:line="280" w:lineRule="exact"/>
        <w:rPr>
          <w:sz w:val="19"/>
          <w:szCs w:val="19"/>
        </w:rPr>
        <w:sectPr>
          <w:footerReference r:id="rId25" w:type="default"/>
          <w:pgSz w:w="10770" w:h="15080"/>
          <w:pgMar w:top="400" w:right="1258" w:bottom="1179" w:left="1280" w:header="0" w:footer="999" w:gutter="0"/>
          <w:cols w:space="720" w:num="1"/>
        </w:sectPr>
      </w:pPr>
    </w:p>
    <w:p w14:paraId="3F937D97">
      <w:pPr>
        <w:pStyle w:val="2"/>
        <w:spacing w:line="271" w:lineRule="auto"/>
      </w:pPr>
    </w:p>
    <w:p w14:paraId="0ECA6F49">
      <w:pPr>
        <w:pStyle w:val="2"/>
        <w:spacing w:line="271" w:lineRule="auto"/>
      </w:pPr>
    </w:p>
    <w:p w14:paraId="4C402C38">
      <w:pPr>
        <w:pStyle w:val="2"/>
        <w:spacing w:line="271" w:lineRule="auto"/>
      </w:pPr>
    </w:p>
    <w:p w14:paraId="5D79B3A1">
      <w:pPr>
        <w:pStyle w:val="2"/>
        <w:spacing w:line="271" w:lineRule="auto"/>
      </w:pPr>
    </w:p>
    <w:sdt>
      <w:sdtPr>
        <w:rPr>
          <w:rFonts w:ascii="Times New Roman" w:hAnsi="Times New Roman" w:eastAsia="Times New Roman" w:cs="Times New Roman"/>
          <w:sz w:val="19"/>
          <w:szCs w:val="19"/>
        </w:rPr>
        <w:id w:val="147453498"/>
        <w:docPartObj>
          <w:docPartGallery w:val="Table of Contents"/>
          <w:docPartUnique/>
        </w:docPartObj>
      </w:sdtPr>
      <w:sdtEndPr>
        <w:rPr>
          <w:rFonts w:ascii="Arial" w:hAnsi="Arial" w:eastAsia="Arial" w:cs="Arial"/>
          <w:sz w:val="19"/>
          <w:szCs w:val="19"/>
        </w:rPr>
      </w:sdtEndPr>
      <w:sdtContent>
        <w:p w14:paraId="1F06868A">
          <w:pPr>
            <w:pStyle w:val="2"/>
            <w:tabs>
              <w:tab w:val="right" w:leader="dot" w:pos="8240"/>
            </w:tabs>
            <w:spacing w:before="62" w:line="259" w:lineRule="exact"/>
            <w:ind w:left="399"/>
            <w:rPr>
              <w:sz w:val="19"/>
              <w:szCs w:val="19"/>
            </w:rPr>
          </w:pPr>
          <w:r>
            <w:fldChar w:fldCharType="begin"/>
          </w:r>
          <w:r>
            <w:instrText xml:space="preserve"> HYPERLINK \l "bookmark535" </w:instrText>
          </w:r>
          <w:r>
            <w:fldChar w:fldCharType="separate"/>
          </w:r>
          <w:r>
            <w:rPr>
              <w:rFonts w:ascii="Times New Roman" w:hAnsi="Times New Roman" w:eastAsia="Times New Roman" w:cs="Times New Roman"/>
              <w:spacing w:val="-4"/>
              <w:position w:val="2"/>
              <w:sz w:val="19"/>
              <w:szCs w:val="19"/>
            </w:rPr>
            <w:t>0532-3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(276)</w:t>
          </w:r>
          <w:r>
            <w:rPr>
              <w:spacing w:val="-3"/>
              <w:position w:val="2"/>
              <w:sz w:val="19"/>
              <w:szCs w:val="19"/>
            </w:rPr>
            <w:fldChar w:fldCharType="end"/>
          </w:r>
        </w:p>
        <w:p w14:paraId="1F05D5D2">
          <w:pPr>
            <w:pStyle w:val="2"/>
            <w:spacing w:before="45" w:line="300" w:lineRule="exact"/>
            <w:ind w:left="20"/>
            <w:rPr>
              <w:rFonts w:ascii="黑体" w:hAnsi="黑体" w:eastAsia="黑体" w:cs="黑体"/>
              <w:sz w:val="22"/>
              <w:szCs w:val="22"/>
            </w:rPr>
          </w:pPr>
          <w:bookmarkStart w:id="17" w:name="bookmark536"/>
          <w:bookmarkEnd w:id="17"/>
          <w:r>
            <w:fldChar w:fldCharType="begin"/>
          </w:r>
          <w:r>
            <w:instrText xml:space="preserve"> HYPERLINK \l "bookmark537" </w:instrText>
          </w:r>
          <w:r>
            <w:fldChar w:fldCharType="separate"/>
          </w:r>
          <w:r>
            <w:rPr>
              <w:spacing w:val="-6"/>
              <w:position w:val="1"/>
              <w:sz w:val="22"/>
              <w:szCs w:val="22"/>
            </w:rPr>
            <w:t xml:space="preserve">0533   </w:t>
          </w:r>
          <w:r>
            <w:rPr>
              <w:rFonts w:ascii="黑体" w:hAnsi="黑体" w:eastAsia="黑体" w:cs="黑体"/>
              <w:spacing w:val="-6"/>
              <w:position w:val="1"/>
              <w:sz w:val="22"/>
              <w:szCs w:val="22"/>
            </w:rPr>
            <w:t>健身指导与管理</w:t>
          </w:r>
          <w:r>
            <w:rPr>
              <w:rFonts w:ascii="黑体" w:hAnsi="黑体" w:eastAsia="黑体" w:cs="黑体"/>
              <w:spacing w:val="-6"/>
              <w:position w:val="1"/>
              <w:sz w:val="22"/>
              <w:szCs w:val="22"/>
            </w:rPr>
            <w:fldChar w:fldCharType="end"/>
          </w:r>
        </w:p>
        <w:p w14:paraId="672009DA">
          <w:pPr>
            <w:pStyle w:val="2"/>
            <w:tabs>
              <w:tab w:val="right" w:leader="dot" w:pos="8240"/>
            </w:tabs>
            <w:spacing w:before="75" w:line="259" w:lineRule="exact"/>
            <w:ind w:left="399"/>
            <w:rPr>
              <w:sz w:val="19"/>
              <w:szCs w:val="19"/>
            </w:rPr>
          </w:pPr>
          <w:r>
            <w:fldChar w:fldCharType="begin"/>
          </w:r>
          <w:r>
            <w:instrText xml:space="preserve"> HYPERLINK \l "bookmark538" </w:instrText>
          </w:r>
          <w:r>
            <w:fldChar w:fldCharType="separate"/>
          </w:r>
          <w:r>
            <w:rPr>
              <w:rFonts w:ascii="Times New Roman" w:hAnsi="Times New Roman" w:eastAsia="Times New Roman" w:cs="Times New Roman"/>
              <w:spacing w:val="-6"/>
              <w:position w:val="2"/>
              <w:sz w:val="19"/>
              <w:szCs w:val="19"/>
            </w:rPr>
            <w:t>0533-4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(277)</w:t>
          </w:r>
          <w:r>
            <w:rPr>
              <w:spacing w:val="-3"/>
              <w:position w:val="2"/>
              <w:sz w:val="19"/>
              <w:szCs w:val="19"/>
            </w:rPr>
            <w:fldChar w:fldCharType="end"/>
          </w:r>
        </w:p>
        <w:p w14:paraId="16AF9229">
          <w:pPr>
            <w:pStyle w:val="2"/>
            <w:tabs>
              <w:tab w:val="right" w:leader="dot" w:pos="8240"/>
            </w:tabs>
            <w:spacing w:before="81" w:line="259" w:lineRule="exact"/>
            <w:ind w:left="399"/>
            <w:rPr>
              <w:sz w:val="19"/>
              <w:szCs w:val="19"/>
            </w:rPr>
          </w:pPr>
          <w:r>
            <w:fldChar w:fldCharType="begin"/>
          </w:r>
          <w:r>
            <w:instrText xml:space="preserve"> HYPERLINK \l "bookmark539" </w:instrText>
          </w:r>
          <w:r>
            <w:fldChar w:fldCharType="separate"/>
          </w:r>
          <w:r>
            <w:rPr>
              <w:rFonts w:ascii="Times New Roman" w:hAnsi="Times New Roman" w:eastAsia="Times New Roman" w:cs="Times New Roman"/>
              <w:spacing w:val="-4"/>
              <w:position w:val="2"/>
              <w:sz w:val="19"/>
              <w:szCs w:val="19"/>
            </w:rPr>
            <w:t>0533-3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(277)</w:t>
          </w:r>
          <w:r>
            <w:rPr>
              <w:spacing w:val="-3"/>
              <w:position w:val="2"/>
              <w:sz w:val="19"/>
              <w:szCs w:val="19"/>
            </w:rPr>
            <w:fldChar w:fldCharType="end"/>
          </w:r>
        </w:p>
        <w:p w14:paraId="0CE55EB2">
          <w:pPr>
            <w:pStyle w:val="2"/>
            <w:spacing w:before="45" w:line="300" w:lineRule="exact"/>
            <w:rPr>
              <w:rFonts w:ascii="黑体" w:hAnsi="黑体" w:eastAsia="黑体" w:cs="黑体"/>
              <w:sz w:val="22"/>
              <w:szCs w:val="22"/>
            </w:rPr>
          </w:pPr>
          <w:r>
            <w:fldChar w:fldCharType="begin"/>
          </w:r>
          <w:r>
            <w:instrText xml:space="preserve"> HYPERLINK \l "bookmark540" </w:instrText>
          </w:r>
          <w:r>
            <w:fldChar w:fldCharType="separate"/>
          </w:r>
          <w:r>
            <w:rPr>
              <w:spacing w:val="-5"/>
              <w:position w:val="1"/>
              <w:sz w:val="22"/>
              <w:szCs w:val="22"/>
            </w:rPr>
            <w:t xml:space="preserve">0534   </w:t>
          </w:r>
          <w:r>
            <w:rPr>
              <w:rFonts w:ascii="黑体" w:hAnsi="黑体" w:eastAsia="黑体" w:cs="黑体"/>
              <w:spacing w:val="-5"/>
              <w:position w:val="1"/>
              <w:sz w:val="22"/>
              <w:szCs w:val="22"/>
            </w:rPr>
            <w:t>烹调工艺与营养</w:t>
          </w:r>
          <w:r>
            <w:rPr>
              <w:rFonts w:ascii="黑体" w:hAnsi="黑体" w:eastAsia="黑体" w:cs="黑体"/>
              <w:spacing w:val="-5"/>
              <w:position w:val="1"/>
              <w:sz w:val="22"/>
              <w:szCs w:val="22"/>
            </w:rPr>
            <w:fldChar w:fldCharType="end"/>
          </w:r>
        </w:p>
        <w:p w14:paraId="0D489FA5">
          <w:pPr>
            <w:pStyle w:val="2"/>
            <w:tabs>
              <w:tab w:val="right" w:leader="dot" w:pos="8160"/>
            </w:tabs>
            <w:spacing w:before="75" w:line="259" w:lineRule="exact"/>
            <w:ind w:left="399"/>
            <w:rPr>
              <w:sz w:val="19"/>
              <w:szCs w:val="19"/>
            </w:rPr>
          </w:pPr>
          <w:r>
            <w:fldChar w:fldCharType="begin"/>
          </w:r>
          <w:r>
            <w:instrText xml:space="preserve"> HYPERLINK \l "bookmark541" </w:instrText>
          </w:r>
          <w:r>
            <w:fldChar w:fldCharType="separate"/>
          </w:r>
          <w:r>
            <w:rPr>
              <w:rFonts w:ascii="Times New Roman" w:hAnsi="Times New Roman" w:eastAsia="Times New Roman" w:cs="Times New Roman"/>
              <w:spacing w:val="-6"/>
              <w:position w:val="2"/>
              <w:sz w:val="19"/>
              <w:szCs w:val="19"/>
            </w:rPr>
            <w:t>0534-4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spacing w:val="-2"/>
              <w:position w:val="2"/>
              <w:sz w:val="19"/>
              <w:szCs w:val="19"/>
            </w:rPr>
            <w:t>(278)</w:t>
          </w:r>
          <w:r>
            <w:rPr>
              <w:spacing w:val="-2"/>
              <w:position w:val="2"/>
              <w:sz w:val="19"/>
              <w:szCs w:val="19"/>
            </w:rPr>
            <w:fldChar w:fldCharType="end"/>
          </w:r>
        </w:p>
        <w:p w14:paraId="0A96BA0F">
          <w:pPr>
            <w:pStyle w:val="2"/>
            <w:tabs>
              <w:tab w:val="right" w:leader="dot" w:pos="8130"/>
            </w:tabs>
            <w:spacing w:before="81" w:line="259" w:lineRule="exact"/>
            <w:ind w:left="399"/>
            <w:rPr>
              <w:sz w:val="19"/>
              <w:szCs w:val="19"/>
            </w:rPr>
          </w:pPr>
          <w:r>
            <w:fldChar w:fldCharType="begin"/>
          </w:r>
          <w:r>
            <w:instrText xml:space="preserve"> HYPERLINK \l "bookmark542" </w:instrText>
          </w:r>
          <w:r>
            <w:fldChar w:fldCharType="separate"/>
          </w:r>
          <w:r>
            <w:rPr>
              <w:rFonts w:ascii="Times New Roman" w:hAnsi="Times New Roman" w:eastAsia="Times New Roman" w:cs="Times New Roman"/>
              <w:spacing w:val="-4"/>
              <w:position w:val="2"/>
              <w:sz w:val="19"/>
              <w:szCs w:val="19"/>
            </w:rPr>
            <w:t>0534-3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(279)</w:t>
          </w:r>
          <w:r>
            <w:rPr>
              <w:spacing w:val="-3"/>
              <w:position w:val="2"/>
              <w:sz w:val="19"/>
              <w:szCs w:val="19"/>
            </w:rPr>
            <w:fldChar w:fldCharType="end"/>
          </w:r>
        </w:p>
        <w:p w14:paraId="411EFFDF">
          <w:pPr>
            <w:pStyle w:val="2"/>
            <w:spacing w:before="55" w:line="300" w:lineRule="exact"/>
            <w:ind w:left="10"/>
            <w:rPr>
              <w:rFonts w:ascii="黑体" w:hAnsi="黑体" w:eastAsia="黑体" w:cs="黑体"/>
              <w:sz w:val="22"/>
              <w:szCs w:val="22"/>
            </w:rPr>
          </w:pPr>
          <w:r>
            <w:fldChar w:fldCharType="begin"/>
          </w:r>
          <w:r>
            <w:instrText xml:space="preserve"> HYPERLINK \l "bookmark543" </w:instrText>
          </w:r>
          <w:r>
            <w:fldChar w:fldCharType="separate"/>
          </w:r>
          <w:r>
            <w:rPr>
              <w:spacing w:val="-7"/>
              <w:position w:val="1"/>
              <w:sz w:val="22"/>
              <w:szCs w:val="22"/>
            </w:rPr>
            <w:t xml:space="preserve">0535   </w:t>
          </w:r>
          <w:r>
            <w:rPr>
              <w:rFonts w:ascii="黑体" w:hAnsi="黑体" w:eastAsia="黑体" w:cs="黑体"/>
              <w:spacing w:val="-7"/>
              <w:position w:val="1"/>
              <w:sz w:val="22"/>
              <w:szCs w:val="22"/>
            </w:rPr>
            <w:t>婴幼儿托育服务与管理</w:t>
          </w:r>
          <w:r>
            <w:rPr>
              <w:rFonts w:ascii="黑体" w:hAnsi="黑体" w:eastAsia="黑体" w:cs="黑体"/>
              <w:spacing w:val="-7"/>
              <w:position w:val="1"/>
              <w:sz w:val="22"/>
              <w:szCs w:val="22"/>
            </w:rPr>
            <w:fldChar w:fldCharType="end"/>
          </w:r>
        </w:p>
        <w:p w14:paraId="5E9FB674">
          <w:pPr>
            <w:pStyle w:val="2"/>
            <w:tabs>
              <w:tab w:val="right" w:leader="dot" w:pos="8240"/>
            </w:tabs>
            <w:spacing w:before="66" w:line="259" w:lineRule="exact"/>
            <w:ind w:left="399"/>
            <w:rPr>
              <w:sz w:val="19"/>
              <w:szCs w:val="19"/>
            </w:rPr>
          </w:pPr>
          <w:r>
            <w:fldChar w:fldCharType="begin"/>
          </w:r>
          <w:r>
            <w:instrText xml:space="preserve"> HYPERLINK \l "bookmark544" </w:instrText>
          </w:r>
          <w:r>
            <w:fldChar w:fldCharType="separate"/>
          </w:r>
          <w:r>
            <w:rPr>
              <w:rFonts w:ascii="Times New Roman" w:hAnsi="Times New Roman" w:eastAsia="Times New Roman" w:cs="Times New Roman"/>
              <w:spacing w:val="-6"/>
              <w:position w:val="2"/>
              <w:sz w:val="19"/>
              <w:szCs w:val="19"/>
            </w:rPr>
            <w:t>0535-4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(280)</w:t>
          </w:r>
          <w:r>
            <w:rPr>
              <w:spacing w:val="-3"/>
              <w:position w:val="2"/>
              <w:sz w:val="19"/>
              <w:szCs w:val="19"/>
            </w:rPr>
            <w:fldChar w:fldCharType="end"/>
          </w:r>
        </w:p>
        <w:p w14:paraId="25058377">
          <w:pPr>
            <w:pStyle w:val="2"/>
            <w:tabs>
              <w:tab w:val="right" w:leader="dot" w:pos="8240"/>
            </w:tabs>
            <w:spacing w:before="81" w:line="259" w:lineRule="exact"/>
            <w:ind w:left="399"/>
            <w:rPr>
              <w:sz w:val="19"/>
              <w:szCs w:val="19"/>
            </w:rPr>
          </w:pPr>
          <w:r>
            <w:fldChar w:fldCharType="begin"/>
          </w:r>
          <w:r>
            <w:instrText xml:space="preserve"> HYPERLINK \l "bookmark545" </w:instrText>
          </w:r>
          <w:r>
            <w:fldChar w:fldCharType="separate"/>
          </w:r>
          <w:r>
            <w:rPr>
              <w:rFonts w:ascii="Times New Roman" w:hAnsi="Times New Roman" w:eastAsia="Times New Roman" w:cs="Times New Roman"/>
              <w:spacing w:val="-4"/>
              <w:position w:val="2"/>
              <w:sz w:val="19"/>
              <w:szCs w:val="19"/>
            </w:rPr>
            <w:t>0535-3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(281)</w:t>
          </w:r>
          <w:r>
            <w:rPr>
              <w:spacing w:val="-3"/>
              <w:position w:val="2"/>
              <w:sz w:val="19"/>
              <w:szCs w:val="19"/>
            </w:rPr>
            <w:fldChar w:fldCharType="end"/>
          </w:r>
        </w:p>
        <w:p w14:paraId="3095C540">
          <w:pPr>
            <w:pStyle w:val="2"/>
            <w:spacing w:before="46" w:line="300" w:lineRule="exact"/>
            <w:rPr>
              <w:rFonts w:ascii="黑体" w:hAnsi="黑体" w:eastAsia="黑体" w:cs="黑体"/>
              <w:sz w:val="22"/>
              <w:szCs w:val="22"/>
            </w:rPr>
          </w:pPr>
          <w:r>
            <w:fldChar w:fldCharType="begin"/>
          </w:r>
          <w:r>
            <w:instrText xml:space="preserve"> HYPERLINK \l "bookmark546" </w:instrText>
          </w:r>
          <w:r>
            <w:fldChar w:fldCharType="separate"/>
          </w:r>
          <w:r>
            <w:rPr>
              <w:spacing w:val="-6"/>
              <w:position w:val="1"/>
              <w:sz w:val="22"/>
              <w:szCs w:val="22"/>
            </w:rPr>
            <w:t xml:space="preserve">0536   </w:t>
          </w:r>
          <w:r>
            <w:rPr>
              <w:rFonts w:ascii="黑体" w:hAnsi="黑体" w:eastAsia="黑体" w:cs="黑体"/>
              <w:spacing w:val="-6"/>
              <w:position w:val="1"/>
              <w:sz w:val="22"/>
              <w:szCs w:val="22"/>
            </w:rPr>
            <w:t>服装陈列与展示设计</w:t>
          </w:r>
          <w:r>
            <w:rPr>
              <w:rFonts w:ascii="黑体" w:hAnsi="黑体" w:eastAsia="黑体" w:cs="黑体"/>
              <w:spacing w:val="-6"/>
              <w:position w:val="1"/>
              <w:sz w:val="22"/>
              <w:szCs w:val="22"/>
            </w:rPr>
            <w:fldChar w:fldCharType="end"/>
          </w:r>
        </w:p>
        <w:p w14:paraId="73DEC7FB">
          <w:pPr>
            <w:pStyle w:val="2"/>
            <w:tabs>
              <w:tab w:val="right" w:leader="dot" w:pos="8240"/>
            </w:tabs>
            <w:spacing w:before="65" w:line="259" w:lineRule="exact"/>
            <w:ind w:left="399"/>
            <w:rPr>
              <w:sz w:val="19"/>
              <w:szCs w:val="19"/>
            </w:rPr>
          </w:pPr>
          <w:r>
            <w:fldChar w:fldCharType="begin"/>
          </w:r>
          <w:r>
            <w:instrText xml:space="preserve"> HYPERLINK \l "bookmark547" </w:instrText>
          </w:r>
          <w:r>
            <w:fldChar w:fldCharType="separate"/>
          </w:r>
          <w:r>
            <w:rPr>
              <w:rFonts w:ascii="Times New Roman" w:hAnsi="Times New Roman" w:eastAsia="Times New Roman" w:cs="Times New Roman"/>
              <w:spacing w:val="1"/>
              <w:position w:val="2"/>
              <w:sz w:val="19"/>
              <w:szCs w:val="19"/>
            </w:rPr>
            <w:t>0536-4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(281)</w:t>
          </w:r>
          <w:r>
            <w:rPr>
              <w:spacing w:val="-3"/>
              <w:position w:val="2"/>
              <w:sz w:val="19"/>
              <w:szCs w:val="19"/>
            </w:rPr>
            <w:fldChar w:fldCharType="end"/>
          </w:r>
        </w:p>
        <w:p w14:paraId="191BBA6A">
          <w:pPr>
            <w:pStyle w:val="2"/>
            <w:tabs>
              <w:tab w:val="right" w:leader="dot" w:pos="8240"/>
            </w:tabs>
            <w:spacing w:before="81" w:line="259" w:lineRule="exact"/>
            <w:ind w:left="399"/>
            <w:rPr>
              <w:sz w:val="19"/>
              <w:szCs w:val="19"/>
            </w:rPr>
          </w:pPr>
          <w:r>
            <w:fldChar w:fldCharType="begin"/>
          </w:r>
          <w:r>
            <w:instrText xml:space="preserve"> HYPERLINK \l "bookmark548" </w:instrText>
          </w:r>
          <w:r>
            <w:fldChar w:fldCharType="separate"/>
          </w:r>
          <w:r>
            <w:rPr>
              <w:rFonts w:ascii="Times New Roman" w:hAnsi="Times New Roman" w:eastAsia="Times New Roman" w:cs="Times New Roman"/>
              <w:spacing w:val="2"/>
              <w:position w:val="2"/>
              <w:sz w:val="19"/>
              <w:szCs w:val="19"/>
            </w:rPr>
            <w:t xml:space="preserve">0536-3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(282)</w:t>
          </w:r>
          <w:r>
            <w:rPr>
              <w:spacing w:val="-3"/>
              <w:position w:val="2"/>
              <w:sz w:val="19"/>
              <w:szCs w:val="19"/>
            </w:rPr>
            <w:fldChar w:fldCharType="end"/>
          </w:r>
        </w:p>
        <w:p w14:paraId="7781A812">
          <w:pPr>
            <w:pStyle w:val="2"/>
            <w:spacing w:before="90" w:line="259" w:lineRule="exact"/>
            <w:ind w:left="10"/>
            <w:rPr>
              <w:rFonts w:ascii="黑体" w:hAnsi="黑体" w:eastAsia="黑体" w:cs="黑体"/>
              <w:sz w:val="19"/>
              <w:szCs w:val="19"/>
            </w:rPr>
          </w:pPr>
          <w:r>
            <w:fldChar w:fldCharType="begin"/>
          </w:r>
          <w:r>
            <w:instrText xml:space="preserve"> HYPERLINK \l "bookmark549" </w:instrText>
          </w:r>
          <w:r>
            <w:fldChar w:fldCharType="separate"/>
          </w:r>
          <w:r>
            <w:rPr>
              <w:spacing w:val="10"/>
              <w:position w:val="1"/>
              <w:sz w:val="19"/>
              <w:szCs w:val="19"/>
            </w:rPr>
            <w:t>0537</w:t>
          </w:r>
          <w:r>
            <w:rPr>
              <w:spacing w:val="12"/>
              <w:position w:val="1"/>
              <w:sz w:val="19"/>
              <w:szCs w:val="19"/>
            </w:rPr>
            <w:t xml:space="preserve">    </w:t>
          </w:r>
          <w:r>
            <w:rPr>
              <w:rFonts w:ascii="黑体" w:hAnsi="黑体" w:eastAsia="黑体" w:cs="黑体"/>
              <w:spacing w:val="10"/>
              <w:position w:val="1"/>
              <w:sz w:val="19"/>
              <w:szCs w:val="19"/>
            </w:rPr>
            <w:t>殡葬设备检修</w:t>
          </w:r>
          <w:r>
            <w:rPr>
              <w:rFonts w:ascii="黑体" w:hAnsi="黑体" w:eastAsia="黑体" w:cs="黑体"/>
              <w:spacing w:val="10"/>
              <w:position w:val="1"/>
              <w:sz w:val="19"/>
              <w:szCs w:val="19"/>
            </w:rPr>
            <w:fldChar w:fldCharType="end"/>
          </w:r>
        </w:p>
        <w:p w14:paraId="13CF016C">
          <w:pPr>
            <w:pStyle w:val="2"/>
            <w:tabs>
              <w:tab w:val="right" w:leader="dot" w:pos="8240"/>
            </w:tabs>
            <w:spacing w:before="82" w:line="259" w:lineRule="exact"/>
            <w:ind w:left="399"/>
            <w:rPr>
              <w:sz w:val="19"/>
              <w:szCs w:val="19"/>
            </w:rPr>
          </w:pPr>
          <w:r>
            <w:fldChar w:fldCharType="begin"/>
          </w:r>
          <w:r>
            <w:instrText xml:space="preserve"> HYPERLINK \l "bookmark550" </w:instrText>
          </w:r>
          <w:r>
            <w:fldChar w:fldCharType="separate"/>
          </w:r>
          <w:r>
            <w:rPr>
              <w:rFonts w:ascii="Times New Roman" w:hAnsi="Times New Roman" w:eastAsia="Times New Roman" w:cs="Times New Roman"/>
              <w:spacing w:val="-6"/>
              <w:position w:val="2"/>
              <w:sz w:val="19"/>
              <w:szCs w:val="19"/>
            </w:rPr>
            <w:t>0537-4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(283)</w:t>
          </w:r>
          <w:r>
            <w:rPr>
              <w:spacing w:val="-3"/>
              <w:position w:val="2"/>
              <w:sz w:val="19"/>
              <w:szCs w:val="19"/>
            </w:rPr>
            <w:fldChar w:fldCharType="end"/>
          </w:r>
        </w:p>
        <w:p w14:paraId="348ABF61">
          <w:pPr>
            <w:pStyle w:val="2"/>
            <w:tabs>
              <w:tab w:val="right" w:leader="dot" w:pos="8240"/>
            </w:tabs>
            <w:spacing w:before="71" w:line="259" w:lineRule="exact"/>
            <w:ind w:left="399"/>
            <w:rPr>
              <w:sz w:val="19"/>
              <w:szCs w:val="19"/>
            </w:rPr>
          </w:pPr>
          <w:r>
            <w:fldChar w:fldCharType="begin"/>
          </w:r>
          <w:r>
            <w:instrText xml:space="preserve"> HYPERLINK \l "bookmark551" </w:instrText>
          </w:r>
          <w:r>
            <w:fldChar w:fldCharType="separate"/>
          </w:r>
          <w:r>
            <w:rPr>
              <w:rFonts w:ascii="Times New Roman" w:hAnsi="Times New Roman" w:eastAsia="Times New Roman" w:cs="Times New Roman"/>
              <w:spacing w:val="-4"/>
              <w:position w:val="2"/>
              <w:sz w:val="19"/>
              <w:szCs w:val="19"/>
            </w:rPr>
            <w:t>0537-3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(284)</w:t>
          </w:r>
          <w:r>
            <w:rPr>
              <w:spacing w:val="-3"/>
              <w:position w:val="2"/>
              <w:sz w:val="19"/>
              <w:szCs w:val="19"/>
            </w:rPr>
            <w:fldChar w:fldCharType="end"/>
          </w:r>
        </w:p>
        <w:p w14:paraId="08E1FB60">
          <w:pPr>
            <w:pStyle w:val="2"/>
            <w:spacing w:before="190" w:line="354" w:lineRule="exact"/>
            <w:ind w:left="3220"/>
            <w:rPr>
              <w:rFonts w:ascii="黑体" w:hAnsi="黑体" w:eastAsia="黑体" w:cs="黑体"/>
              <w:sz w:val="26"/>
              <w:szCs w:val="26"/>
            </w:rPr>
          </w:pPr>
          <w:r>
            <w:fldChar w:fldCharType="begin"/>
          </w:r>
          <w:r>
            <w:instrText xml:space="preserve"> HYPERLINK \l "bookmark552" </w:instrText>
          </w:r>
          <w:r>
            <w:fldChar w:fldCharType="separate"/>
          </w:r>
          <w:r>
            <w:rPr>
              <w:spacing w:val="13"/>
              <w:position w:val="1"/>
              <w:sz w:val="26"/>
              <w:szCs w:val="26"/>
            </w:rPr>
            <w:t>06</w:t>
          </w:r>
          <w:r>
            <w:rPr>
              <w:spacing w:val="1"/>
              <w:position w:val="1"/>
              <w:sz w:val="26"/>
              <w:szCs w:val="26"/>
            </w:rPr>
            <w:t xml:space="preserve">    </w:t>
          </w:r>
          <w:r>
            <w:rPr>
              <w:rFonts w:ascii="黑体" w:hAnsi="黑体" w:eastAsia="黑体" w:cs="黑体"/>
              <w:spacing w:val="13"/>
              <w:position w:val="1"/>
              <w:sz w:val="26"/>
              <w:szCs w:val="26"/>
            </w:rPr>
            <w:t>财经商贸类</w:t>
          </w:r>
          <w:r>
            <w:rPr>
              <w:rFonts w:ascii="黑体" w:hAnsi="黑体" w:eastAsia="黑体" w:cs="黑体"/>
              <w:spacing w:val="13"/>
              <w:position w:val="1"/>
              <w:sz w:val="26"/>
              <w:szCs w:val="26"/>
            </w:rPr>
            <w:fldChar w:fldCharType="end"/>
          </w:r>
        </w:p>
        <w:p w14:paraId="51B8EC81">
          <w:pPr>
            <w:pStyle w:val="2"/>
            <w:spacing w:before="218" w:line="259" w:lineRule="exact"/>
            <w:rPr>
              <w:rFonts w:ascii="黑体" w:hAnsi="黑体" w:eastAsia="黑体" w:cs="黑体"/>
              <w:sz w:val="19"/>
              <w:szCs w:val="19"/>
            </w:rPr>
          </w:pPr>
          <w:r>
            <w:fldChar w:fldCharType="begin"/>
          </w:r>
          <w:r>
            <w:instrText xml:space="preserve"> HYPERLINK \l "bookmark553" </w:instrText>
          </w:r>
          <w:r>
            <w:fldChar w:fldCharType="separate"/>
          </w:r>
          <w:r>
            <w:rPr>
              <w:spacing w:val="9"/>
              <w:position w:val="1"/>
              <w:sz w:val="19"/>
              <w:szCs w:val="19"/>
            </w:rPr>
            <w:t>0601</w:t>
          </w:r>
          <w:r>
            <w:rPr>
              <w:spacing w:val="11"/>
              <w:position w:val="1"/>
              <w:sz w:val="19"/>
              <w:szCs w:val="19"/>
            </w:rPr>
            <w:t xml:space="preserve">    </w:t>
          </w:r>
          <w:r>
            <w:rPr>
              <w:rFonts w:ascii="黑体" w:hAnsi="黑体" w:eastAsia="黑体" w:cs="黑体"/>
              <w:spacing w:val="9"/>
              <w:position w:val="1"/>
              <w:sz w:val="19"/>
              <w:szCs w:val="19"/>
            </w:rPr>
            <w:t>市场营销</w:t>
          </w:r>
          <w:r>
            <w:rPr>
              <w:rFonts w:ascii="黑体" w:hAnsi="黑体" w:eastAsia="黑体" w:cs="黑体"/>
              <w:spacing w:val="9"/>
              <w:position w:val="1"/>
              <w:sz w:val="19"/>
              <w:szCs w:val="19"/>
            </w:rPr>
            <w:fldChar w:fldCharType="end"/>
          </w:r>
        </w:p>
        <w:p w14:paraId="635795E5">
          <w:pPr>
            <w:pStyle w:val="2"/>
            <w:tabs>
              <w:tab w:val="right" w:leader="dot" w:pos="8240"/>
            </w:tabs>
            <w:spacing w:before="70" w:line="259" w:lineRule="exact"/>
            <w:ind w:left="399"/>
            <w:rPr>
              <w:sz w:val="19"/>
              <w:szCs w:val="19"/>
            </w:rPr>
          </w:pPr>
          <w:r>
            <w:fldChar w:fldCharType="begin"/>
          </w:r>
          <w:r>
            <w:instrText xml:space="preserve"> HYPERLINK \l "bookmark554" </w:instrText>
          </w:r>
          <w:r>
            <w:fldChar w:fldCharType="separate"/>
          </w:r>
          <w:r>
            <w:rPr>
              <w:rFonts w:ascii="Times New Roman" w:hAnsi="Times New Roman" w:eastAsia="Times New Roman" w:cs="Times New Roman"/>
              <w:spacing w:val="1"/>
              <w:position w:val="2"/>
              <w:sz w:val="19"/>
              <w:szCs w:val="19"/>
            </w:rPr>
            <w:t>0601-4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(285)</w:t>
          </w:r>
          <w:r>
            <w:rPr>
              <w:spacing w:val="-3"/>
              <w:position w:val="2"/>
              <w:sz w:val="19"/>
              <w:szCs w:val="19"/>
            </w:rPr>
            <w:fldChar w:fldCharType="end"/>
          </w:r>
        </w:p>
        <w:p w14:paraId="0C575FF0">
          <w:pPr>
            <w:pStyle w:val="2"/>
            <w:tabs>
              <w:tab w:val="right" w:leader="dot" w:pos="8240"/>
            </w:tabs>
            <w:spacing w:before="81" w:line="259" w:lineRule="exact"/>
            <w:ind w:left="399"/>
            <w:rPr>
              <w:sz w:val="19"/>
              <w:szCs w:val="19"/>
            </w:rPr>
          </w:pPr>
          <w:r>
            <w:fldChar w:fldCharType="begin"/>
          </w:r>
          <w:r>
            <w:instrText xml:space="preserve"> HYPERLINK \l "bookmark555" </w:instrText>
          </w:r>
          <w:r>
            <w:fldChar w:fldCharType="separate"/>
          </w:r>
          <w:r>
            <w:rPr>
              <w:rFonts w:ascii="Times New Roman" w:hAnsi="Times New Roman" w:eastAsia="Times New Roman" w:cs="Times New Roman"/>
              <w:spacing w:val="2"/>
              <w:position w:val="2"/>
              <w:sz w:val="19"/>
              <w:szCs w:val="19"/>
            </w:rPr>
            <w:t xml:space="preserve">0601-3       </w:t>
          </w:r>
          <w:r>
            <w:rPr>
              <w:rFonts w:ascii="宋体" w:hAnsi="宋体" w:eastAsia="宋体" w:cs="宋体"/>
              <w:spacing w:val="2"/>
              <w:position w:val="2"/>
              <w:sz w:val="19"/>
              <w:szCs w:val="19"/>
            </w:rPr>
            <w:t>高级</w:t>
          </w:r>
          <w:r>
            <w:rPr>
              <w:rFonts w:ascii="宋体" w:hAnsi="宋体" w:eastAsia="宋体" w:cs="宋体"/>
              <w:spacing w:val="73"/>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(285)</w:t>
          </w:r>
          <w:r>
            <w:rPr>
              <w:spacing w:val="-3"/>
              <w:position w:val="2"/>
              <w:sz w:val="19"/>
              <w:szCs w:val="19"/>
            </w:rPr>
            <w:fldChar w:fldCharType="end"/>
          </w:r>
        </w:p>
        <w:p w14:paraId="62E565D8">
          <w:pPr>
            <w:pStyle w:val="2"/>
            <w:spacing w:before="90" w:line="259" w:lineRule="exact"/>
            <w:rPr>
              <w:rFonts w:ascii="黑体" w:hAnsi="黑体" w:eastAsia="黑体" w:cs="黑体"/>
              <w:sz w:val="19"/>
              <w:szCs w:val="19"/>
            </w:rPr>
          </w:pPr>
          <w:r>
            <w:fldChar w:fldCharType="begin"/>
          </w:r>
          <w:r>
            <w:instrText xml:space="preserve"> HYPERLINK \l "bookmark556" </w:instrText>
          </w:r>
          <w:r>
            <w:fldChar w:fldCharType="separate"/>
          </w:r>
          <w:r>
            <w:rPr>
              <w:spacing w:val="7"/>
              <w:position w:val="1"/>
              <w:sz w:val="19"/>
              <w:szCs w:val="19"/>
            </w:rPr>
            <w:t>0602</w:t>
          </w:r>
          <w:r>
            <w:rPr>
              <w:position w:val="1"/>
              <w:sz w:val="19"/>
              <w:szCs w:val="19"/>
            </w:rPr>
            <w:t xml:space="preserve">     </w:t>
          </w:r>
          <w:r>
            <w:rPr>
              <w:rFonts w:ascii="黑体" w:hAnsi="黑体" w:eastAsia="黑体" w:cs="黑体"/>
              <w:spacing w:val="7"/>
              <w:position w:val="1"/>
              <w:sz w:val="19"/>
              <w:szCs w:val="19"/>
            </w:rPr>
            <w:t>商务文秘</w:t>
          </w:r>
          <w:r>
            <w:rPr>
              <w:rFonts w:ascii="黑体" w:hAnsi="黑体" w:eastAsia="黑体" w:cs="黑体"/>
              <w:spacing w:val="7"/>
              <w:position w:val="1"/>
              <w:sz w:val="19"/>
              <w:szCs w:val="19"/>
            </w:rPr>
            <w:fldChar w:fldCharType="end"/>
          </w:r>
        </w:p>
        <w:p w14:paraId="64639663">
          <w:pPr>
            <w:pStyle w:val="2"/>
            <w:tabs>
              <w:tab w:val="right" w:leader="dot" w:pos="8240"/>
            </w:tabs>
            <w:spacing w:before="82" w:line="259" w:lineRule="exact"/>
            <w:ind w:left="399"/>
            <w:rPr>
              <w:sz w:val="19"/>
              <w:szCs w:val="19"/>
            </w:rPr>
          </w:pPr>
          <w:r>
            <w:fldChar w:fldCharType="begin"/>
          </w:r>
          <w:r>
            <w:instrText xml:space="preserve"> HYPERLINK \l "bookmark557" </w:instrText>
          </w:r>
          <w:r>
            <w:fldChar w:fldCharType="separate"/>
          </w:r>
          <w:r>
            <w:rPr>
              <w:rFonts w:ascii="Times New Roman" w:hAnsi="Times New Roman" w:eastAsia="Times New Roman" w:cs="Times New Roman"/>
              <w:spacing w:val="-6"/>
              <w:position w:val="2"/>
              <w:sz w:val="19"/>
              <w:szCs w:val="19"/>
            </w:rPr>
            <w:t>0602-4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26"/>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7"/>
              <w:position w:val="2"/>
              <w:sz w:val="19"/>
              <w:szCs w:val="19"/>
            </w:rPr>
            <w:t xml:space="preserve"> </w:t>
          </w:r>
          <w:r>
            <w:rPr>
              <w:rFonts w:ascii="宋体" w:hAnsi="宋体" w:eastAsia="宋体" w:cs="宋体"/>
              <w:position w:val="2"/>
              <w:sz w:val="19"/>
              <w:szCs w:val="19"/>
            </w:rPr>
            <w:tab/>
          </w:r>
          <w:r>
            <w:rPr>
              <w:rFonts w:ascii="宋体" w:hAnsi="宋体" w:eastAsia="宋体" w:cs="宋体"/>
              <w:spacing w:val="-60"/>
              <w:position w:val="2"/>
              <w:sz w:val="19"/>
              <w:szCs w:val="19"/>
            </w:rPr>
            <w:t xml:space="preserve"> </w:t>
          </w:r>
          <w:r>
            <w:rPr>
              <w:spacing w:val="-3"/>
              <w:position w:val="2"/>
              <w:sz w:val="19"/>
              <w:szCs w:val="19"/>
            </w:rPr>
            <w:t>(286)</w:t>
          </w:r>
          <w:r>
            <w:rPr>
              <w:spacing w:val="-3"/>
              <w:position w:val="2"/>
              <w:sz w:val="19"/>
              <w:szCs w:val="19"/>
            </w:rPr>
            <w:fldChar w:fldCharType="end"/>
          </w:r>
        </w:p>
        <w:p w14:paraId="43BD8733">
          <w:pPr>
            <w:pStyle w:val="2"/>
            <w:spacing w:before="90" w:line="259" w:lineRule="exact"/>
            <w:rPr>
              <w:rFonts w:ascii="黑体" w:hAnsi="黑体" w:eastAsia="黑体" w:cs="黑体"/>
              <w:sz w:val="19"/>
              <w:szCs w:val="19"/>
            </w:rPr>
          </w:pPr>
          <w:r>
            <w:fldChar w:fldCharType="begin"/>
          </w:r>
          <w:r>
            <w:instrText xml:space="preserve"> HYPERLINK \l "bookmark558" </w:instrText>
          </w:r>
          <w:r>
            <w:fldChar w:fldCharType="separate"/>
          </w:r>
          <w:r>
            <w:rPr>
              <w:spacing w:val="8"/>
              <w:position w:val="1"/>
              <w:sz w:val="19"/>
              <w:szCs w:val="19"/>
            </w:rPr>
            <w:t>0603</w:t>
          </w:r>
          <w:r>
            <w:rPr>
              <w:spacing w:val="12"/>
              <w:position w:val="1"/>
              <w:sz w:val="19"/>
              <w:szCs w:val="19"/>
            </w:rPr>
            <w:t xml:space="preserve">    </w:t>
          </w:r>
          <w:r>
            <w:rPr>
              <w:rFonts w:ascii="黑体" w:hAnsi="黑体" w:eastAsia="黑体" w:cs="黑体"/>
              <w:spacing w:val="8"/>
              <w:position w:val="1"/>
              <w:sz w:val="19"/>
              <w:szCs w:val="19"/>
            </w:rPr>
            <w:t>电子商务</w:t>
          </w:r>
          <w:r>
            <w:rPr>
              <w:rFonts w:ascii="黑体" w:hAnsi="黑体" w:eastAsia="黑体" w:cs="黑体"/>
              <w:spacing w:val="8"/>
              <w:position w:val="1"/>
              <w:sz w:val="19"/>
              <w:szCs w:val="19"/>
            </w:rPr>
            <w:fldChar w:fldCharType="end"/>
          </w:r>
        </w:p>
        <w:p w14:paraId="2AD33566">
          <w:pPr>
            <w:pStyle w:val="2"/>
            <w:tabs>
              <w:tab w:val="right" w:leader="dot" w:pos="8240"/>
            </w:tabs>
            <w:spacing w:before="72" w:line="259" w:lineRule="exact"/>
            <w:ind w:left="399"/>
            <w:rPr>
              <w:sz w:val="19"/>
              <w:szCs w:val="19"/>
            </w:rPr>
          </w:pPr>
          <w:r>
            <w:fldChar w:fldCharType="begin"/>
          </w:r>
          <w:r>
            <w:instrText xml:space="preserve"> HYPERLINK \l "bookmark559" </w:instrText>
          </w:r>
          <w:r>
            <w:fldChar w:fldCharType="separate"/>
          </w:r>
          <w:r>
            <w:rPr>
              <w:rFonts w:ascii="Times New Roman" w:hAnsi="Times New Roman" w:eastAsia="Times New Roman" w:cs="Times New Roman"/>
              <w:spacing w:val="-6"/>
              <w:position w:val="2"/>
              <w:sz w:val="19"/>
              <w:szCs w:val="19"/>
            </w:rPr>
            <w:t>0603-4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10"/>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7"/>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(287)</w:t>
          </w:r>
          <w:r>
            <w:rPr>
              <w:spacing w:val="-3"/>
              <w:position w:val="2"/>
              <w:sz w:val="19"/>
              <w:szCs w:val="19"/>
            </w:rPr>
            <w:fldChar w:fldCharType="end"/>
          </w:r>
        </w:p>
        <w:p w14:paraId="278EA366">
          <w:pPr>
            <w:pStyle w:val="2"/>
            <w:tabs>
              <w:tab w:val="right" w:leader="dot" w:pos="8230"/>
            </w:tabs>
            <w:spacing w:before="81" w:line="259" w:lineRule="exact"/>
            <w:ind w:left="399"/>
            <w:rPr>
              <w:sz w:val="19"/>
              <w:szCs w:val="19"/>
            </w:rPr>
          </w:pPr>
          <w:r>
            <w:fldChar w:fldCharType="begin"/>
          </w:r>
          <w:r>
            <w:instrText xml:space="preserve"> HYPERLINK \l "bookmark560" </w:instrText>
          </w:r>
          <w:r>
            <w:fldChar w:fldCharType="separate"/>
          </w:r>
          <w:r>
            <w:rPr>
              <w:rFonts w:ascii="Times New Roman" w:hAnsi="Times New Roman" w:eastAsia="Times New Roman" w:cs="Times New Roman"/>
              <w:spacing w:val="2"/>
              <w:position w:val="2"/>
              <w:sz w:val="19"/>
              <w:szCs w:val="19"/>
            </w:rPr>
            <w:t>0603-3</w:t>
          </w:r>
          <w:r>
            <w:rPr>
              <w:rFonts w:ascii="Times New Roman" w:hAnsi="Times New Roman" w:eastAsia="Times New Roman" w:cs="Times New Roman"/>
              <w:spacing w:val="4"/>
              <w:position w:val="2"/>
              <w:sz w:val="19"/>
              <w:szCs w:val="19"/>
            </w:rPr>
            <w:t xml:space="preserve">       </w:t>
          </w:r>
          <w:r>
            <w:rPr>
              <w:rFonts w:ascii="宋体" w:hAnsi="宋体" w:eastAsia="宋体" w:cs="宋体"/>
              <w:spacing w:val="2"/>
              <w:position w:val="2"/>
              <w:sz w:val="19"/>
              <w:szCs w:val="19"/>
            </w:rPr>
            <w:t>高级</w:t>
          </w:r>
          <w:r>
            <w:rPr>
              <w:rFonts w:ascii="宋体" w:hAnsi="宋体" w:eastAsia="宋体" w:cs="宋体"/>
              <w:spacing w:val="59"/>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(288)</w:t>
          </w:r>
          <w:r>
            <w:rPr>
              <w:spacing w:val="-3"/>
              <w:position w:val="2"/>
              <w:sz w:val="19"/>
              <w:szCs w:val="19"/>
            </w:rPr>
            <w:fldChar w:fldCharType="end"/>
          </w:r>
        </w:p>
        <w:p w14:paraId="18F693B4">
          <w:pPr>
            <w:pStyle w:val="2"/>
            <w:spacing w:before="57" w:line="300" w:lineRule="exact"/>
            <w:rPr>
              <w:rFonts w:ascii="黑体" w:hAnsi="黑体" w:eastAsia="黑体" w:cs="黑体"/>
              <w:sz w:val="22"/>
              <w:szCs w:val="22"/>
            </w:rPr>
          </w:pPr>
          <w:r>
            <w:fldChar w:fldCharType="begin"/>
          </w:r>
          <w:r>
            <w:instrText xml:space="preserve"> HYPERLINK \l "bookmark561" </w:instrText>
          </w:r>
          <w:r>
            <w:fldChar w:fldCharType="separate"/>
          </w:r>
          <w:r>
            <w:rPr>
              <w:spacing w:val="5"/>
              <w:position w:val="1"/>
              <w:sz w:val="22"/>
              <w:szCs w:val="22"/>
            </w:rPr>
            <w:t>0604</w:t>
          </w:r>
          <w:r>
            <w:rPr>
              <w:spacing w:val="24"/>
              <w:position w:val="1"/>
              <w:sz w:val="22"/>
              <w:szCs w:val="22"/>
            </w:rPr>
            <w:t xml:space="preserve">  </w:t>
          </w:r>
          <w:r>
            <w:rPr>
              <w:rFonts w:ascii="黑体" w:hAnsi="黑体" w:eastAsia="黑体" w:cs="黑体"/>
              <w:spacing w:val="5"/>
              <w:position w:val="1"/>
              <w:sz w:val="22"/>
              <w:szCs w:val="22"/>
            </w:rPr>
            <w:t>会计</w:t>
          </w:r>
          <w:r>
            <w:rPr>
              <w:rFonts w:ascii="黑体" w:hAnsi="黑体" w:eastAsia="黑体" w:cs="黑体"/>
              <w:spacing w:val="5"/>
              <w:position w:val="1"/>
              <w:sz w:val="22"/>
              <w:szCs w:val="22"/>
            </w:rPr>
            <w:fldChar w:fldCharType="end"/>
          </w:r>
        </w:p>
        <w:p w14:paraId="56959A68">
          <w:pPr>
            <w:pStyle w:val="2"/>
            <w:tabs>
              <w:tab w:val="right" w:leader="dot" w:pos="8240"/>
            </w:tabs>
            <w:spacing w:before="64" w:line="259" w:lineRule="exact"/>
            <w:ind w:left="399"/>
            <w:rPr>
              <w:sz w:val="19"/>
              <w:szCs w:val="19"/>
            </w:rPr>
          </w:pPr>
          <w:r>
            <w:fldChar w:fldCharType="begin"/>
          </w:r>
          <w:r>
            <w:instrText xml:space="preserve"> HYPERLINK \l "bookmark562" </w:instrText>
          </w:r>
          <w:r>
            <w:fldChar w:fldCharType="separate"/>
          </w:r>
          <w:r>
            <w:rPr>
              <w:rFonts w:ascii="Times New Roman" w:hAnsi="Times New Roman" w:eastAsia="Times New Roman" w:cs="Times New Roman"/>
              <w:spacing w:val="-6"/>
              <w:position w:val="2"/>
              <w:sz w:val="19"/>
              <w:szCs w:val="19"/>
            </w:rPr>
            <w:t>0604-4</w:t>
          </w:r>
          <w:r>
            <w:rPr>
              <w:rFonts w:ascii="Times New Roman" w:hAnsi="Times New Roman" w:eastAsia="Times New Roman" w:cs="Times New Roman"/>
              <w:spacing w:val="4"/>
              <w:position w:val="2"/>
              <w:sz w:val="19"/>
              <w:szCs w:val="19"/>
            </w:rPr>
            <w:t xml:space="preserve">       </w:t>
          </w:r>
          <w:r>
            <w:rPr>
              <w:rFonts w:ascii="宋体" w:hAnsi="宋体" w:eastAsia="宋体" w:cs="宋体"/>
              <w:spacing w:val="-6"/>
              <w:position w:val="2"/>
              <w:sz w:val="19"/>
              <w:szCs w:val="19"/>
            </w:rPr>
            <w:t>中</w:t>
          </w:r>
          <w:r>
            <w:rPr>
              <w:rFonts w:ascii="宋体" w:hAnsi="宋体" w:eastAsia="宋体" w:cs="宋体"/>
              <w:spacing w:val="-37"/>
              <w:position w:val="2"/>
              <w:sz w:val="19"/>
              <w:szCs w:val="19"/>
            </w:rPr>
            <w:t xml:space="preserve"> </w:t>
          </w:r>
          <w:r>
            <w:rPr>
              <w:rFonts w:ascii="宋体" w:hAnsi="宋体" w:eastAsia="宋体" w:cs="宋体"/>
              <w:spacing w:val="-6"/>
              <w:position w:val="2"/>
              <w:sz w:val="19"/>
              <w:szCs w:val="19"/>
            </w:rPr>
            <w:t>级</w:t>
          </w:r>
          <w:r>
            <w:rPr>
              <w:rFonts w:ascii="宋体" w:hAnsi="宋体" w:eastAsia="宋体" w:cs="宋体"/>
              <w:spacing w:val="75"/>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(288)</w:t>
          </w:r>
          <w:r>
            <w:rPr>
              <w:spacing w:val="-3"/>
              <w:position w:val="2"/>
              <w:sz w:val="19"/>
              <w:szCs w:val="19"/>
            </w:rPr>
            <w:fldChar w:fldCharType="end"/>
          </w:r>
        </w:p>
        <w:p w14:paraId="3BDB1F03">
          <w:pPr>
            <w:pStyle w:val="2"/>
            <w:tabs>
              <w:tab w:val="right" w:leader="dot" w:pos="8240"/>
            </w:tabs>
            <w:spacing w:before="81" w:line="259" w:lineRule="exact"/>
            <w:ind w:left="399"/>
            <w:rPr>
              <w:sz w:val="19"/>
              <w:szCs w:val="19"/>
            </w:rPr>
          </w:pPr>
          <w:r>
            <w:fldChar w:fldCharType="begin"/>
          </w:r>
          <w:r>
            <w:instrText xml:space="preserve"> HYPERLINK \l "bookmark563" </w:instrText>
          </w:r>
          <w:r>
            <w:fldChar w:fldCharType="separate"/>
          </w:r>
          <w:r>
            <w:rPr>
              <w:rFonts w:ascii="Times New Roman" w:hAnsi="Times New Roman" w:eastAsia="Times New Roman" w:cs="Times New Roman"/>
              <w:spacing w:val="-4"/>
              <w:position w:val="2"/>
              <w:sz w:val="19"/>
              <w:szCs w:val="19"/>
            </w:rPr>
            <w:t>0604-3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(289)</w:t>
          </w:r>
          <w:r>
            <w:rPr>
              <w:spacing w:val="-3"/>
              <w:position w:val="2"/>
              <w:sz w:val="19"/>
              <w:szCs w:val="19"/>
            </w:rPr>
            <w:fldChar w:fldCharType="end"/>
          </w:r>
        </w:p>
        <w:p w14:paraId="3AB1E24C">
          <w:pPr>
            <w:pStyle w:val="2"/>
            <w:spacing w:before="101" w:line="259" w:lineRule="exact"/>
            <w:ind w:left="10"/>
            <w:rPr>
              <w:rFonts w:ascii="黑体" w:hAnsi="黑体" w:eastAsia="黑体" w:cs="黑体"/>
              <w:sz w:val="19"/>
              <w:szCs w:val="19"/>
            </w:rPr>
          </w:pPr>
          <w:r>
            <w:fldChar w:fldCharType="begin"/>
          </w:r>
          <w:r>
            <w:instrText xml:space="preserve"> HYPERLINK \l "bookmark564" </w:instrText>
          </w:r>
          <w:r>
            <w:fldChar w:fldCharType="separate"/>
          </w:r>
          <w:r>
            <w:rPr>
              <w:spacing w:val="8"/>
              <w:position w:val="1"/>
              <w:sz w:val="19"/>
              <w:szCs w:val="19"/>
            </w:rPr>
            <w:t>0605</w:t>
          </w:r>
          <w:r>
            <w:rPr>
              <w:spacing w:val="1"/>
              <w:position w:val="1"/>
              <w:sz w:val="19"/>
              <w:szCs w:val="19"/>
            </w:rPr>
            <w:t xml:space="preserve">     </w:t>
          </w:r>
          <w:r>
            <w:rPr>
              <w:rFonts w:ascii="黑体" w:hAnsi="黑体" w:eastAsia="黑体" w:cs="黑体"/>
              <w:spacing w:val="8"/>
              <w:position w:val="1"/>
              <w:sz w:val="19"/>
              <w:szCs w:val="19"/>
            </w:rPr>
            <w:t>工商企业管理</w:t>
          </w:r>
          <w:r>
            <w:rPr>
              <w:rFonts w:ascii="黑体" w:hAnsi="黑体" w:eastAsia="黑体" w:cs="黑体"/>
              <w:spacing w:val="8"/>
              <w:position w:val="1"/>
              <w:sz w:val="19"/>
              <w:szCs w:val="19"/>
            </w:rPr>
            <w:fldChar w:fldCharType="end"/>
          </w:r>
        </w:p>
        <w:p w14:paraId="5465C998">
          <w:pPr>
            <w:pStyle w:val="2"/>
            <w:tabs>
              <w:tab w:val="right" w:leader="dot" w:pos="8240"/>
            </w:tabs>
            <w:spacing w:before="41" w:line="259" w:lineRule="exact"/>
            <w:ind w:left="399"/>
            <w:rPr>
              <w:sz w:val="19"/>
              <w:szCs w:val="19"/>
            </w:rPr>
          </w:pPr>
          <w:r>
            <w:fldChar w:fldCharType="begin"/>
          </w:r>
          <w:r>
            <w:instrText xml:space="preserve"> HYPERLINK \l "bookmark565" </w:instrText>
          </w:r>
          <w:r>
            <w:fldChar w:fldCharType="separate"/>
          </w:r>
          <w:r>
            <w:rPr>
              <w:rFonts w:ascii="Times New Roman" w:hAnsi="Times New Roman" w:eastAsia="Times New Roman" w:cs="Times New Roman"/>
              <w:spacing w:val="1"/>
              <w:position w:val="2"/>
              <w:sz w:val="19"/>
              <w:szCs w:val="19"/>
            </w:rPr>
            <w:t>0605-4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(290)</w:t>
          </w:r>
          <w:r>
            <w:rPr>
              <w:spacing w:val="-3"/>
              <w:position w:val="2"/>
              <w:sz w:val="19"/>
              <w:szCs w:val="19"/>
            </w:rPr>
            <w:fldChar w:fldCharType="end"/>
          </w:r>
        </w:p>
        <w:p w14:paraId="5FAC5533">
          <w:pPr>
            <w:pStyle w:val="2"/>
            <w:tabs>
              <w:tab w:val="right" w:leader="dot" w:pos="8240"/>
            </w:tabs>
            <w:spacing w:before="101" w:line="259" w:lineRule="exact"/>
            <w:ind w:left="399"/>
            <w:rPr>
              <w:sz w:val="19"/>
              <w:szCs w:val="19"/>
            </w:rPr>
          </w:pPr>
          <w:r>
            <w:fldChar w:fldCharType="begin"/>
          </w:r>
          <w:r>
            <w:instrText xml:space="preserve"> HYPERLINK \l "bookmark566" </w:instrText>
          </w:r>
          <w:r>
            <w:fldChar w:fldCharType="separate"/>
          </w:r>
          <w:r>
            <w:rPr>
              <w:rFonts w:ascii="Times New Roman" w:hAnsi="Times New Roman" w:eastAsia="Times New Roman" w:cs="Times New Roman"/>
              <w:spacing w:val="-4"/>
              <w:position w:val="2"/>
              <w:sz w:val="19"/>
              <w:szCs w:val="19"/>
            </w:rPr>
            <w:t>0605-3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(291)</w:t>
          </w:r>
          <w:r>
            <w:rPr>
              <w:spacing w:val="-3"/>
              <w:position w:val="2"/>
              <w:sz w:val="19"/>
              <w:szCs w:val="19"/>
            </w:rPr>
            <w:fldChar w:fldCharType="end"/>
          </w:r>
        </w:p>
        <w:p w14:paraId="5E2725DA">
          <w:pPr>
            <w:pStyle w:val="2"/>
            <w:spacing w:before="55" w:line="300" w:lineRule="exact"/>
            <w:ind w:left="10"/>
            <w:rPr>
              <w:rFonts w:ascii="黑体" w:hAnsi="黑体" w:eastAsia="黑体" w:cs="黑体"/>
              <w:sz w:val="22"/>
              <w:szCs w:val="22"/>
            </w:rPr>
          </w:pPr>
          <w:r>
            <w:fldChar w:fldCharType="begin"/>
          </w:r>
          <w:r>
            <w:instrText xml:space="preserve"> HYPERLINK \l "bookmark567" </w:instrText>
          </w:r>
          <w:r>
            <w:fldChar w:fldCharType="separate"/>
          </w:r>
          <w:r>
            <w:rPr>
              <w:spacing w:val="-5"/>
              <w:position w:val="1"/>
              <w:sz w:val="22"/>
              <w:szCs w:val="22"/>
            </w:rPr>
            <w:t xml:space="preserve">0606   </w:t>
          </w:r>
          <w:r>
            <w:rPr>
              <w:rFonts w:ascii="黑体" w:hAnsi="黑体" w:eastAsia="黑体" w:cs="黑体"/>
              <w:spacing w:val="-5"/>
              <w:position w:val="1"/>
              <w:sz w:val="22"/>
              <w:szCs w:val="22"/>
            </w:rPr>
            <w:t>人力资源管理</w:t>
          </w:r>
          <w:r>
            <w:rPr>
              <w:rFonts w:ascii="黑体" w:hAnsi="黑体" w:eastAsia="黑体" w:cs="黑体"/>
              <w:spacing w:val="-5"/>
              <w:position w:val="1"/>
              <w:sz w:val="22"/>
              <w:szCs w:val="22"/>
            </w:rPr>
            <w:fldChar w:fldCharType="end"/>
          </w:r>
        </w:p>
        <w:p w14:paraId="46B79D49">
          <w:pPr>
            <w:pStyle w:val="2"/>
            <w:tabs>
              <w:tab w:val="right" w:leader="dot" w:pos="8240"/>
            </w:tabs>
            <w:spacing w:before="46" w:line="259" w:lineRule="exact"/>
            <w:ind w:left="399"/>
            <w:rPr>
              <w:sz w:val="19"/>
              <w:szCs w:val="19"/>
            </w:rPr>
          </w:pPr>
          <w:r>
            <w:fldChar w:fldCharType="begin"/>
          </w:r>
          <w:r>
            <w:instrText xml:space="preserve"> HYPERLINK \l "bookmark568" </w:instrText>
          </w:r>
          <w:r>
            <w:fldChar w:fldCharType="separate"/>
          </w:r>
          <w:r>
            <w:rPr>
              <w:rFonts w:ascii="Times New Roman" w:hAnsi="Times New Roman" w:eastAsia="Times New Roman" w:cs="Times New Roman"/>
              <w:spacing w:val="1"/>
              <w:position w:val="2"/>
              <w:sz w:val="19"/>
              <w:szCs w:val="19"/>
            </w:rPr>
            <w:t>0606-4</w:t>
          </w:r>
          <w:r>
            <w:rPr>
              <w:rFonts w:ascii="Times New Roman" w:hAnsi="Times New Roman" w:eastAsia="Times New Roman" w:cs="Times New Roman"/>
              <w:spacing w:val="3"/>
              <w:position w:val="2"/>
              <w:sz w:val="19"/>
              <w:szCs w:val="19"/>
            </w:rPr>
            <w:t xml:space="preserve">       </w:t>
          </w:r>
          <w:r>
            <w:rPr>
              <w:rFonts w:ascii="宋体" w:hAnsi="宋体" w:eastAsia="宋体" w:cs="宋体"/>
              <w:spacing w:val="1"/>
              <w:position w:val="2"/>
              <w:sz w:val="19"/>
              <w:szCs w:val="19"/>
            </w:rPr>
            <w:t>中级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84"/>
              <w:position w:val="2"/>
              <w:sz w:val="19"/>
              <w:szCs w:val="19"/>
            </w:rPr>
            <w:t xml:space="preserve"> </w:t>
          </w:r>
          <w:r>
            <w:rPr>
              <w:spacing w:val="-3"/>
              <w:position w:val="2"/>
              <w:sz w:val="19"/>
              <w:szCs w:val="19"/>
            </w:rPr>
            <w:t>(291)</w:t>
          </w:r>
          <w:r>
            <w:rPr>
              <w:spacing w:val="-3"/>
              <w:position w:val="2"/>
              <w:sz w:val="19"/>
              <w:szCs w:val="19"/>
            </w:rPr>
            <w:fldChar w:fldCharType="end"/>
          </w:r>
        </w:p>
        <w:p w14:paraId="38EBFA52">
          <w:pPr>
            <w:pStyle w:val="2"/>
            <w:tabs>
              <w:tab w:val="right" w:leader="dot" w:pos="8240"/>
            </w:tabs>
            <w:spacing w:before="101" w:line="259" w:lineRule="exact"/>
            <w:ind w:left="399"/>
            <w:rPr>
              <w:sz w:val="19"/>
              <w:szCs w:val="19"/>
            </w:rPr>
          </w:pPr>
          <w:r>
            <w:fldChar w:fldCharType="begin"/>
          </w:r>
          <w:r>
            <w:instrText xml:space="preserve"> HYPERLINK \l "bookmark569" </w:instrText>
          </w:r>
          <w:r>
            <w:fldChar w:fldCharType="separate"/>
          </w:r>
          <w:r>
            <w:rPr>
              <w:rFonts w:ascii="Times New Roman" w:hAnsi="Times New Roman" w:eastAsia="Times New Roman" w:cs="Times New Roman"/>
              <w:spacing w:val="-4"/>
              <w:position w:val="2"/>
              <w:sz w:val="19"/>
              <w:szCs w:val="19"/>
            </w:rPr>
            <w:t>0606-3</w:t>
          </w:r>
          <w:r>
            <w:rPr>
              <w:rFonts w:ascii="Times New Roman" w:hAnsi="Times New Roman" w:eastAsia="Times New Roman" w:cs="Times New Roman"/>
              <w:spacing w:val="2"/>
              <w:position w:val="2"/>
              <w:sz w:val="19"/>
              <w:szCs w:val="19"/>
            </w:rPr>
            <w:t xml:space="preserve">       </w:t>
          </w:r>
          <w:r>
            <w:rPr>
              <w:rFonts w:ascii="宋体" w:hAnsi="宋体" w:eastAsia="宋体" w:cs="宋体"/>
              <w:spacing w:val="-4"/>
              <w:position w:val="2"/>
              <w:sz w:val="19"/>
              <w:szCs w:val="19"/>
            </w:rPr>
            <w:t>高</w:t>
          </w:r>
          <w:r>
            <w:rPr>
              <w:rFonts w:ascii="宋体" w:hAnsi="宋体" w:eastAsia="宋体" w:cs="宋体"/>
              <w:spacing w:val="-38"/>
              <w:position w:val="2"/>
              <w:sz w:val="19"/>
              <w:szCs w:val="19"/>
            </w:rPr>
            <w:t xml:space="preserve"> </w:t>
          </w:r>
          <w:r>
            <w:rPr>
              <w:rFonts w:ascii="宋体" w:hAnsi="宋体" w:eastAsia="宋体" w:cs="宋体"/>
              <w:spacing w:val="-4"/>
              <w:position w:val="2"/>
              <w:sz w:val="19"/>
              <w:szCs w:val="19"/>
            </w:rPr>
            <w:t>级</w:t>
          </w:r>
          <w:r>
            <w:rPr>
              <w:rFonts w:ascii="宋体" w:hAnsi="宋体" w:eastAsia="宋体" w:cs="宋体"/>
              <w:spacing w:val="74"/>
              <w:position w:val="2"/>
              <w:sz w:val="19"/>
              <w:szCs w:val="19"/>
            </w:rPr>
            <w:t xml:space="preserve"> </w:t>
          </w:r>
          <w:r>
            <w:rPr>
              <w:rFonts w:ascii="宋体" w:hAnsi="宋体" w:eastAsia="宋体" w:cs="宋体"/>
              <w:position w:val="2"/>
              <w:sz w:val="19"/>
              <w:szCs w:val="19"/>
            </w:rPr>
            <w:tab/>
          </w:r>
          <w:r>
            <w:rPr>
              <w:rFonts w:ascii="宋体" w:hAnsi="宋体" w:eastAsia="宋体" w:cs="宋体"/>
              <w:spacing w:val="-10"/>
              <w:position w:val="2"/>
              <w:sz w:val="19"/>
              <w:szCs w:val="19"/>
            </w:rPr>
            <w:t xml:space="preserve"> </w:t>
          </w:r>
          <w:r>
            <w:rPr>
              <w:spacing w:val="-3"/>
              <w:position w:val="2"/>
              <w:sz w:val="19"/>
              <w:szCs w:val="19"/>
            </w:rPr>
            <w:t>(292)</w:t>
          </w:r>
          <w:r>
            <w:rPr>
              <w:spacing w:val="-3"/>
              <w:position w:val="2"/>
              <w:sz w:val="19"/>
              <w:szCs w:val="19"/>
            </w:rPr>
            <w:fldChar w:fldCharType="end"/>
          </w:r>
        </w:p>
      </w:sdtContent>
    </w:sdt>
    <w:p w14:paraId="37A42A9A">
      <w:pPr>
        <w:spacing w:line="259" w:lineRule="exact"/>
        <w:rPr>
          <w:sz w:val="19"/>
          <w:szCs w:val="19"/>
        </w:rPr>
        <w:sectPr>
          <w:footerReference r:id="rId26" w:type="default"/>
          <w:pgSz w:w="10770" w:h="15080"/>
          <w:pgMar w:top="400" w:right="1478" w:bottom="1179" w:left="1049" w:header="0" w:footer="999" w:gutter="0"/>
          <w:cols w:space="720" w:num="1"/>
        </w:sectPr>
      </w:pPr>
    </w:p>
    <w:p w14:paraId="7E890AE4">
      <w:pPr>
        <w:pStyle w:val="2"/>
        <w:spacing w:line="262" w:lineRule="auto"/>
      </w:pPr>
    </w:p>
    <w:p w14:paraId="76C36073">
      <w:pPr>
        <w:pStyle w:val="2"/>
        <w:spacing w:line="263" w:lineRule="auto"/>
      </w:pPr>
    </w:p>
    <w:p w14:paraId="103E56FF">
      <w:pPr>
        <w:pStyle w:val="2"/>
        <w:spacing w:line="263" w:lineRule="auto"/>
      </w:pPr>
    </w:p>
    <w:p w14:paraId="2BA22E20">
      <w:pPr>
        <w:pStyle w:val="2"/>
        <w:spacing w:line="263" w:lineRule="auto"/>
      </w:pPr>
    </w:p>
    <w:p w14:paraId="438C378C">
      <w:pPr>
        <w:pStyle w:val="2"/>
        <w:spacing w:before="71" w:line="300" w:lineRule="exact"/>
        <w:rPr>
          <w:rFonts w:ascii="黑体" w:hAnsi="黑体" w:eastAsia="黑体" w:cs="黑体"/>
          <w:sz w:val="22"/>
          <w:szCs w:val="22"/>
        </w:rPr>
      </w:pPr>
      <w:bookmarkStart w:id="18" w:name="bookmark570"/>
      <w:bookmarkEnd w:id="18"/>
      <w:r>
        <w:rPr>
          <w:spacing w:val="-2"/>
          <w:position w:val="1"/>
          <w:sz w:val="22"/>
          <w:szCs w:val="22"/>
        </w:rPr>
        <w:t xml:space="preserve">0607   </w:t>
      </w:r>
      <w:r>
        <w:rPr>
          <w:rFonts w:ascii="黑体" w:hAnsi="黑体" w:eastAsia="黑体" w:cs="黑体"/>
          <w:spacing w:val="-2"/>
          <w:position w:val="1"/>
          <w:sz w:val="22"/>
          <w:szCs w:val="22"/>
        </w:rPr>
        <w:t>国际贸易</w:t>
      </w:r>
    </w:p>
    <w:sdt>
      <w:sdtPr>
        <w:rPr>
          <w:rFonts w:ascii="Times New Roman" w:hAnsi="Times New Roman" w:eastAsia="Times New Roman" w:cs="Times New Roman"/>
          <w:sz w:val="21"/>
          <w:szCs w:val="21"/>
        </w:rPr>
        <w:id w:val="147467592"/>
        <w:docPartObj>
          <w:docPartGallery w:val="Table of Contents"/>
          <w:docPartUnique/>
        </w:docPartObj>
      </w:sdtPr>
      <w:sdtEndPr>
        <w:rPr>
          <w:rFonts w:ascii="Arial" w:hAnsi="Arial" w:eastAsia="Arial" w:cs="Arial"/>
          <w:position w:val="1"/>
          <w:sz w:val="21"/>
          <w:szCs w:val="21"/>
        </w:rPr>
      </w:sdtEndPr>
      <w:sdtContent>
        <w:p w14:paraId="1CB6CBBD">
          <w:pPr>
            <w:pStyle w:val="2"/>
            <w:tabs>
              <w:tab w:val="right" w:leader="dot" w:pos="8287"/>
            </w:tabs>
            <w:spacing w:before="38" w:line="287" w:lineRule="exact"/>
            <w:ind w:left="399"/>
          </w:pPr>
          <w:r>
            <w:fldChar w:fldCharType="begin"/>
          </w:r>
          <w:r>
            <w:instrText xml:space="preserve"> HYPERLINK \l "bookmark571" </w:instrText>
          </w:r>
          <w:r>
            <w:fldChar w:fldCharType="separate"/>
          </w:r>
          <w:r>
            <w:rPr>
              <w:rFonts w:ascii="Times New Roman" w:hAnsi="Times New Roman" w:eastAsia="Times New Roman" w:cs="Times New Roman"/>
              <w:spacing w:val="-2"/>
              <w:position w:val="2"/>
            </w:rPr>
            <w:t>0607-4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(293)</w:t>
          </w:r>
          <w:r>
            <w:rPr>
              <w:spacing w:val="-3"/>
              <w:position w:val="2"/>
            </w:rPr>
            <w:fldChar w:fldCharType="end"/>
          </w:r>
        </w:p>
        <w:p w14:paraId="40F852C6">
          <w:pPr>
            <w:pStyle w:val="2"/>
            <w:tabs>
              <w:tab w:val="right" w:leader="dot" w:pos="8287"/>
            </w:tabs>
            <w:spacing w:before="53" w:line="286" w:lineRule="exact"/>
            <w:ind w:left="399"/>
          </w:pPr>
          <w:r>
            <w:fldChar w:fldCharType="begin"/>
          </w:r>
          <w:r>
            <w:instrText xml:space="preserve"> HYPERLINK \l "bookmark572" </w:instrText>
          </w:r>
          <w:r>
            <w:fldChar w:fldCharType="separate"/>
          </w:r>
          <w:r>
            <w:rPr>
              <w:rFonts w:ascii="Times New Roman" w:hAnsi="Times New Roman" w:eastAsia="Times New Roman" w:cs="Times New Roman"/>
              <w:spacing w:val="-1"/>
              <w:position w:val="2"/>
            </w:rPr>
            <w:t>0607-3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(294)</w:t>
          </w:r>
          <w:r>
            <w:rPr>
              <w:spacing w:val="-3"/>
              <w:position w:val="2"/>
            </w:rPr>
            <w:fldChar w:fldCharType="end"/>
          </w:r>
        </w:p>
        <w:p w14:paraId="28041A17">
          <w:pPr>
            <w:pStyle w:val="2"/>
            <w:spacing w:before="43" w:line="300" w:lineRule="exact"/>
            <w:ind w:left="10"/>
            <w:rPr>
              <w:rFonts w:ascii="黑体" w:hAnsi="黑体" w:eastAsia="黑体" w:cs="黑体"/>
              <w:sz w:val="22"/>
              <w:szCs w:val="22"/>
            </w:rPr>
          </w:pPr>
          <w:r>
            <w:fldChar w:fldCharType="begin"/>
          </w:r>
          <w:r>
            <w:instrText xml:space="preserve"> HYPERLINK \l "bookmark573" </w:instrText>
          </w:r>
          <w:r>
            <w:fldChar w:fldCharType="separate"/>
          </w:r>
          <w:r>
            <w:rPr>
              <w:spacing w:val="-4"/>
              <w:position w:val="1"/>
              <w:sz w:val="22"/>
              <w:szCs w:val="22"/>
            </w:rPr>
            <w:t xml:space="preserve">0608   </w:t>
          </w:r>
          <w:r>
            <w:rPr>
              <w:rFonts w:ascii="黑体" w:hAnsi="黑体" w:eastAsia="黑体" w:cs="黑体"/>
              <w:spacing w:val="-4"/>
              <w:position w:val="1"/>
              <w:sz w:val="22"/>
              <w:szCs w:val="22"/>
            </w:rPr>
            <w:t>商务外语</w:t>
          </w:r>
          <w:r>
            <w:rPr>
              <w:rFonts w:ascii="黑体" w:hAnsi="黑体" w:eastAsia="黑体" w:cs="黑体"/>
              <w:spacing w:val="-4"/>
              <w:position w:val="1"/>
              <w:sz w:val="22"/>
              <w:szCs w:val="22"/>
            </w:rPr>
            <w:fldChar w:fldCharType="end"/>
          </w:r>
        </w:p>
        <w:p w14:paraId="1F33F456">
          <w:pPr>
            <w:pStyle w:val="2"/>
            <w:tabs>
              <w:tab w:val="right" w:leader="dot" w:pos="8287"/>
            </w:tabs>
            <w:spacing w:before="50" w:line="286" w:lineRule="exact"/>
            <w:ind w:left="399"/>
          </w:pPr>
          <w:r>
            <w:fldChar w:fldCharType="begin"/>
          </w:r>
          <w:r>
            <w:instrText xml:space="preserve"> HYPERLINK \l "bookmark574" </w:instrText>
          </w:r>
          <w:r>
            <w:fldChar w:fldCharType="separate"/>
          </w:r>
          <w:r>
            <w:rPr>
              <w:rFonts w:ascii="Times New Roman" w:hAnsi="Times New Roman" w:eastAsia="Times New Roman" w:cs="Times New Roman"/>
              <w:spacing w:val="-2"/>
              <w:position w:val="2"/>
            </w:rPr>
            <w:t>0608-4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(295)</w:t>
          </w:r>
          <w:r>
            <w:rPr>
              <w:spacing w:val="-3"/>
              <w:position w:val="2"/>
            </w:rPr>
            <w:fldChar w:fldCharType="end"/>
          </w:r>
        </w:p>
        <w:p w14:paraId="39D85872">
          <w:pPr>
            <w:pStyle w:val="2"/>
            <w:tabs>
              <w:tab w:val="right" w:leader="dot" w:pos="8207"/>
            </w:tabs>
            <w:spacing w:before="54" w:line="286" w:lineRule="exact"/>
            <w:ind w:left="399"/>
          </w:pPr>
          <w:r>
            <w:fldChar w:fldCharType="begin"/>
          </w:r>
          <w:r>
            <w:instrText xml:space="preserve"> HYPERLINK \l "bookmark575" </w:instrText>
          </w:r>
          <w:r>
            <w:fldChar w:fldCharType="separate"/>
          </w:r>
          <w:r>
            <w:rPr>
              <w:rFonts w:ascii="Times New Roman" w:hAnsi="Times New Roman" w:eastAsia="Times New Roman" w:cs="Times New Roman"/>
              <w:spacing w:val="-1"/>
              <w:position w:val="2"/>
            </w:rPr>
            <w:t>0608-3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9"/>
              <w:position w:val="2"/>
            </w:rPr>
            <w:t xml:space="preserve"> </w:t>
          </w:r>
          <w:r>
            <w:rPr>
              <w:spacing w:val="-3"/>
              <w:position w:val="2"/>
            </w:rPr>
            <w:t>(295)</w:t>
          </w:r>
          <w:r>
            <w:rPr>
              <w:spacing w:val="-3"/>
              <w:position w:val="2"/>
            </w:rPr>
            <w:fldChar w:fldCharType="end"/>
          </w:r>
        </w:p>
        <w:p w14:paraId="2A6B8CED">
          <w:pPr>
            <w:pStyle w:val="2"/>
            <w:spacing w:before="87" w:line="259" w:lineRule="exact"/>
            <w:ind w:left="30"/>
            <w:rPr>
              <w:rFonts w:ascii="黑体" w:hAnsi="黑体" w:eastAsia="黑体" w:cs="黑体"/>
              <w:sz w:val="19"/>
              <w:szCs w:val="19"/>
            </w:rPr>
          </w:pPr>
          <w:r>
            <w:fldChar w:fldCharType="begin"/>
          </w:r>
          <w:r>
            <w:instrText xml:space="preserve"> HYPERLINK \l "bookmark576" </w:instrText>
          </w:r>
          <w:r>
            <w:fldChar w:fldCharType="separate"/>
          </w:r>
          <w:r>
            <w:rPr>
              <w:spacing w:val="10"/>
              <w:position w:val="1"/>
              <w:sz w:val="19"/>
              <w:szCs w:val="19"/>
            </w:rPr>
            <w:t xml:space="preserve">0609    </w:t>
          </w:r>
          <w:r>
            <w:rPr>
              <w:rFonts w:ascii="黑体" w:hAnsi="黑体" w:eastAsia="黑体" w:cs="黑体"/>
              <w:spacing w:val="10"/>
              <w:position w:val="1"/>
              <w:sz w:val="19"/>
              <w:szCs w:val="19"/>
            </w:rPr>
            <w:t>房地产经营与管理</w:t>
          </w:r>
          <w:r>
            <w:rPr>
              <w:rFonts w:ascii="黑体" w:hAnsi="黑体" w:eastAsia="黑体" w:cs="黑体"/>
              <w:spacing w:val="10"/>
              <w:position w:val="1"/>
              <w:sz w:val="19"/>
              <w:szCs w:val="19"/>
            </w:rPr>
            <w:fldChar w:fldCharType="end"/>
          </w:r>
        </w:p>
        <w:p w14:paraId="3BEFDA82">
          <w:pPr>
            <w:pStyle w:val="2"/>
            <w:tabs>
              <w:tab w:val="right" w:leader="dot" w:pos="8287"/>
            </w:tabs>
            <w:spacing w:before="48" w:line="286" w:lineRule="exact"/>
            <w:ind w:left="399"/>
          </w:pPr>
          <w:r>
            <w:fldChar w:fldCharType="begin"/>
          </w:r>
          <w:r>
            <w:instrText xml:space="preserve"> HYPERLINK \l "bookmark577" </w:instrText>
          </w:r>
          <w:r>
            <w:fldChar w:fldCharType="separate"/>
          </w:r>
          <w:r>
            <w:rPr>
              <w:rFonts w:ascii="Times New Roman" w:hAnsi="Times New Roman" w:eastAsia="Times New Roman" w:cs="Times New Roman"/>
              <w:spacing w:val="-2"/>
              <w:position w:val="2"/>
            </w:rPr>
            <w:t>0609-4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(296)</w:t>
          </w:r>
          <w:r>
            <w:rPr>
              <w:spacing w:val="-3"/>
              <w:position w:val="2"/>
            </w:rPr>
            <w:fldChar w:fldCharType="end"/>
          </w:r>
        </w:p>
        <w:p w14:paraId="5E57AEA7">
          <w:pPr>
            <w:pStyle w:val="2"/>
            <w:tabs>
              <w:tab w:val="right" w:leader="dot" w:pos="8297"/>
            </w:tabs>
            <w:spacing w:before="44" w:line="286" w:lineRule="exact"/>
            <w:ind w:left="399"/>
          </w:pPr>
          <w:r>
            <w:fldChar w:fldCharType="begin"/>
          </w:r>
          <w:r>
            <w:instrText xml:space="preserve"> HYPERLINK \l "bookmark578" </w:instrText>
          </w:r>
          <w:r>
            <w:fldChar w:fldCharType="separate"/>
          </w:r>
          <w:r>
            <w:rPr>
              <w:rFonts w:ascii="Times New Roman" w:hAnsi="Times New Roman" w:eastAsia="Times New Roman" w:cs="Times New Roman"/>
              <w:spacing w:val="-3"/>
              <w:position w:val="2"/>
            </w:rPr>
            <w:t>0609-3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(297)</w:t>
          </w:r>
          <w:r>
            <w:rPr>
              <w:spacing w:val="-2"/>
              <w:position w:val="2"/>
            </w:rPr>
            <w:fldChar w:fldCharType="end"/>
          </w:r>
        </w:p>
        <w:p w14:paraId="6290F200">
          <w:pPr>
            <w:pStyle w:val="2"/>
            <w:spacing w:before="54" w:line="300" w:lineRule="exact"/>
            <w:ind w:left="10"/>
            <w:rPr>
              <w:rFonts w:ascii="黑体" w:hAnsi="黑体" w:eastAsia="黑体" w:cs="黑体"/>
              <w:sz w:val="22"/>
              <w:szCs w:val="22"/>
            </w:rPr>
          </w:pPr>
          <w:r>
            <w:fldChar w:fldCharType="begin"/>
          </w:r>
          <w:r>
            <w:instrText xml:space="preserve"> HYPERLINK \l "bookmark579" </w:instrText>
          </w:r>
          <w:r>
            <w:fldChar w:fldCharType="separate"/>
          </w:r>
          <w:r>
            <w:rPr>
              <w:spacing w:val="-6"/>
              <w:position w:val="1"/>
              <w:sz w:val="22"/>
              <w:szCs w:val="22"/>
            </w:rPr>
            <w:t>0610</w:t>
          </w:r>
          <w:r>
            <w:rPr>
              <w:spacing w:val="9"/>
              <w:position w:val="1"/>
              <w:sz w:val="22"/>
              <w:szCs w:val="22"/>
            </w:rPr>
            <w:t xml:space="preserve">   </w:t>
          </w:r>
          <w:r>
            <w:rPr>
              <w:rFonts w:ascii="黑体" w:hAnsi="黑体" w:eastAsia="黑体" w:cs="黑体"/>
              <w:spacing w:val="-6"/>
              <w:position w:val="1"/>
              <w:sz w:val="22"/>
              <w:szCs w:val="22"/>
            </w:rPr>
            <w:t>网络营销</w:t>
          </w:r>
          <w:r>
            <w:rPr>
              <w:rFonts w:ascii="黑体" w:hAnsi="黑体" w:eastAsia="黑体" w:cs="黑体"/>
              <w:spacing w:val="-6"/>
              <w:position w:val="1"/>
              <w:sz w:val="22"/>
              <w:szCs w:val="22"/>
            </w:rPr>
            <w:fldChar w:fldCharType="end"/>
          </w:r>
        </w:p>
        <w:p w14:paraId="0C89E2CB">
          <w:pPr>
            <w:pStyle w:val="2"/>
            <w:tabs>
              <w:tab w:val="right" w:leader="dot" w:pos="8287"/>
            </w:tabs>
            <w:spacing w:before="50" w:line="286" w:lineRule="exact"/>
            <w:ind w:left="399"/>
          </w:pPr>
          <w:r>
            <w:fldChar w:fldCharType="begin"/>
          </w:r>
          <w:r>
            <w:instrText xml:space="preserve"> HYPERLINK \l "bookmark580" </w:instrText>
          </w:r>
          <w:r>
            <w:fldChar w:fldCharType="separate"/>
          </w:r>
          <w:r>
            <w:rPr>
              <w:rFonts w:ascii="Times New Roman" w:hAnsi="Times New Roman" w:eastAsia="Times New Roman" w:cs="Times New Roman"/>
              <w:spacing w:val="-2"/>
              <w:position w:val="2"/>
            </w:rPr>
            <w:t>0610-4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(297)</w:t>
          </w:r>
          <w:r>
            <w:rPr>
              <w:spacing w:val="-3"/>
              <w:position w:val="2"/>
            </w:rPr>
            <w:fldChar w:fldCharType="end"/>
          </w:r>
        </w:p>
        <w:p w14:paraId="5B82EEAF">
          <w:pPr>
            <w:pStyle w:val="2"/>
            <w:tabs>
              <w:tab w:val="right" w:leader="dot" w:pos="8297"/>
            </w:tabs>
            <w:spacing w:before="44" w:line="286" w:lineRule="exact"/>
            <w:ind w:left="399"/>
          </w:pPr>
          <w:r>
            <w:fldChar w:fldCharType="begin"/>
          </w:r>
          <w:r>
            <w:instrText xml:space="preserve"> HYPERLINK \l "bookmark581" </w:instrText>
          </w:r>
          <w:r>
            <w:fldChar w:fldCharType="separate"/>
          </w:r>
          <w:r>
            <w:rPr>
              <w:rFonts w:ascii="Times New Roman" w:hAnsi="Times New Roman" w:eastAsia="Times New Roman" w:cs="Times New Roman"/>
              <w:spacing w:val="-3"/>
              <w:position w:val="2"/>
            </w:rPr>
            <w:t>0610-3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(298)</w:t>
          </w:r>
          <w:r>
            <w:rPr>
              <w:spacing w:val="-2"/>
              <w:position w:val="2"/>
            </w:rPr>
            <w:fldChar w:fldCharType="end"/>
          </w:r>
        </w:p>
        <w:p w14:paraId="49093FE8">
          <w:pPr>
            <w:pStyle w:val="2"/>
            <w:spacing w:before="89" w:line="259" w:lineRule="exact"/>
            <w:ind w:left="20"/>
            <w:rPr>
              <w:rFonts w:ascii="黑体" w:hAnsi="黑体" w:eastAsia="黑体" w:cs="黑体"/>
              <w:sz w:val="19"/>
              <w:szCs w:val="19"/>
            </w:rPr>
          </w:pPr>
          <w:r>
            <w:fldChar w:fldCharType="begin"/>
          </w:r>
          <w:r>
            <w:instrText xml:space="preserve"> HYPERLINK \l "bookmark582" </w:instrText>
          </w:r>
          <w:r>
            <w:fldChar w:fldCharType="separate"/>
          </w:r>
          <w:r>
            <w:rPr>
              <w:spacing w:val="11"/>
              <w:position w:val="1"/>
              <w:sz w:val="19"/>
              <w:szCs w:val="19"/>
            </w:rPr>
            <w:t>0611</w:t>
          </w:r>
          <w:r>
            <w:rPr>
              <w:spacing w:val="10"/>
              <w:position w:val="1"/>
              <w:sz w:val="19"/>
              <w:szCs w:val="19"/>
            </w:rPr>
            <w:t xml:space="preserve">    </w:t>
          </w:r>
          <w:r>
            <w:rPr>
              <w:rFonts w:ascii="黑体" w:hAnsi="黑体" w:eastAsia="黑体" w:cs="黑体"/>
              <w:spacing w:val="11"/>
              <w:position w:val="1"/>
              <w:sz w:val="19"/>
              <w:szCs w:val="19"/>
            </w:rPr>
            <w:t>连锁经营与管理</w:t>
          </w:r>
          <w:r>
            <w:rPr>
              <w:rFonts w:ascii="黑体" w:hAnsi="黑体" w:eastAsia="黑体" w:cs="黑体"/>
              <w:spacing w:val="11"/>
              <w:position w:val="1"/>
              <w:sz w:val="19"/>
              <w:szCs w:val="19"/>
            </w:rPr>
            <w:fldChar w:fldCharType="end"/>
          </w:r>
        </w:p>
        <w:p w14:paraId="22E508F1">
          <w:pPr>
            <w:pStyle w:val="2"/>
            <w:tabs>
              <w:tab w:val="right" w:leader="dot" w:pos="8287"/>
            </w:tabs>
            <w:spacing w:before="56" w:line="286" w:lineRule="exact"/>
            <w:ind w:left="399"/>
          </w:pPr>
          <w:r>
            <w:fldChar w:fldCharType="begin"/>
          </w:r>
          <w:r>
            <w:instrText xml:space="preserve"> HYPERLINK \l "bookmark583" </w:instrText>
          </w:r>
          <w:r>
            <w:fldChar w:fldCharType="separate"/>
          </w:r>
          <w:r>
            <w:rPr>
              <w:rFonts w:ascii="Times New Roman" w:hAnsi="Times New Roman" w:eastAsia="Times New Roman" w:cs="Times New Roman"/>
              <w:spacing w:val="-2"/>
              <w:position w:val="2"/>
            </w:rPr>
            <w:t>0611-4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(299)</w:t>
          </w:r>
          <w:r>
            <w:rPr>
              <w:spacing w:val="-3"/>
              <w:position w:val="2"/>
            </w:rPr>
            <w:fldChar w:fldCharType="end"/>
          </w:r>
        </w:p>
        <w:p w14:paraId="604E7FF9">
          <w:pPr>
            <w:pStyle w:val="2"/>
            <w:tabs>
              <w:tab w:val="right" w:leader="dot" w:pos="8287"/>
            </w:tabs>
            <w:spacing w:before="54" w:line="286" w:lineRule="exact"/>
            <w:ind w:left="399"/>
          </w:pPr>
          <w:r>
            <w:fldChar w:fldCharType="begin"/>
          </w:r>
          <w:r>
            <w:instrText xml:space="preserve"> HYPERLINK \l "bookmark584" </w:instrText>
          </w:r>
          <w:r>
            <w:fldChar w:fldCharType="separate"/>
          </w:r>
          <w:r>
            <w:rPr>
              <w:rFonts w:ascii="Times New Roman" w:hAnsi="Times New Roman" w:eastAsia="Times New Roman" w:cs="Times New Roman"/>
              <w:spacing w:val="-1"/>
              <w:position w:val="2"/>
            </w:rPr>
            <w:t>0611-3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(299)</w:t>
          </w:r>
          <w:r>
            <w:rPr>
              <w:spacing w:val="-3"/>
              <w:position w:val="2"/>
            </w:rPr>
            <w:fldChar w:fldCharType="end"/>
          </w:r>
        </w:p>
        <w:p w14:paraId="450E834F">
          <w:pPr>
            <w:pStyle w:val="2"/>
            <w:spacing w:before="45" w:line="299" w:lineRule="exact"/>
            <w:ind w:left="10"/>
            <w:rPr>
              <w:rFonts w:ascii="黑体" w:hAnsi="黑体" w:eastAsia="黑体" w:cs="黑体"/>
              <w:sz w:val="22"/>
              <w:szCs w:val="22"/>
            </w:rPr>
          </w:pPr>
          <w:r>
            <w:fldChar w:fldCharType="begin"/>
          </w:r>
          <w:r>
            <w:instrText xml:space="preserve"> HYPERLINK \l "bookmark585" </w:instrText>
          </w:r>
          <w:r>
            <w:fldChar w:fldCharType="separate"/>
          </w:r>
          <w:r>
            <w:rPr>
              <w:spacing w:val="-5"/>
              <w:position w:val="1"/>
              <w:sz w:val="22"/>
              <w:szCs w:val="22"/>
            </w:rPr>
            <w:t>0612</w:t>
          </w:r>
          <w:r>
            <w:rPr>
              <w:spacing w:val="26"/>
              <w:w w:val="101"/>
              <w:position w:val="1"/>
              <w:sz w:val="22"/>
              <w:szCs w:val="22"/>
            </w:rPr>
            <w:t xml:space="preserve">  </w:t>
          </w:r>
          <w:r>
            <w:rPr>
              <w:rFonts w:ascii="黑体" w:hAnsi="黑体" w:eastAsia="黑体" w:cs="黑体"/>
              <w:spacing w:val="-5"/>
              <w:position w:val="1"/>
              <w:sz w:val="22"/>
              <w:szCs w:val="22"/>
            </w:rPr>
            <w:t>行政管理</w:t>
          </w:r>
          <w:r>
            <w:rPr>
              <w:rFonts w:ascii="黑体" w:hAnsi="黑体" w:eastAsia="黑体" w:cs="黑体"/>
              <w:spacing w:val="-5"/>
              <w:position w:val="1"/>
              <w:sz w:val="22"/>
              <w:szCs w:val="22"/>
            </w:rPr>
            <w:fldChar w:fldCharType="end"/>
          </w:r>
        </w:p>
        <w:p w14:paraId="74F50A48">
          <w:pPr>
            <w:pStyle w:val="2"/>
            <w:tabs>
              <w:tab w:val="right" w:leader="dot" w:pos="8287"/>
            </w:tabs>
            <w:spacing w:before="40" w:line="286" w:lineRule="exact"/>
            <w:ind w:left="399"/>
          </w:pPr>
          <w:r>
            <w:fldChar w:fldCharType="begin"/>
          </w:r>
          <w:r>
            <w:instrText xml:space="preserve"> HYPERLINK \l "bookmark586" </w:instrText>
          </w:r>
          <w:r>
            <w:fldChar w:fldCharType="separate"/>
          </w:r>
          <w:r>
            <w:rPr>
              <w:rFonts w:ascii="Times New Roman" w:hAnsi="Times New Roman" w:eastAsia="Times New Roman" w:cs="Times New Roman"/>
              <w:spacing w:val="-2"/>
              <w:position w:val="2"/>
            </w:rPr>
            <w:t>0612-4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(300)</w:t>
          </w:r>
          <w:r>
            <w:rPr>
              <w:spacing w:val="-3"/>
              <w:position w:val="2"/>
            </w:rPr>
            <w:fldChar w:fldCharType="end"/>
          </w:r>
        </w:p>
        <w:p w14:paraId="5E44519A">
          <w:pPr>
            <w:pStyle w:val="2"/>
            <w:tabs>
              <w:tab w:val="right" w:leader="dot" w:pos="8287"/>
            </w:tabs>
            <w:spacing w:before="54" w:line="286" w:lineRule="exact"/>
            <w:ind w:left="399"/>
          </w:pPr>
          <w:r>
            <w:fldChar w:fldCharType="begin"/>
          </w:r>
          <w:r>
            <w:instrText xml:space="preserve"> HYPERLINK \l "bookmark587" </w:instrText>
          </w:r>
          <w:r>
            <w:fldChar w:fldCharType="separate"/>
          </w:r>
          <w:r>
            <w:rPr>
              <w:rFonts w:ascii="Times New Roman" w:hAnsi="Times New Roman" w:eastAsia="Times New Roman" w:cs="Times New Roman"/>
              <w:spacing w:val="-1"/>
              <w:position w:val="2"/>
            </w:rPr>
            <w:t>0612-3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(301)</w:t>
          </w:r>
          <w:r>
            <w:rPr>
              <w:spacing w:val="-3"/>
              <w:position w:val="2"/>
            </w:rPr>
            <w:fldChar w:fldCharType="end"/>
          </w:r>
        </w:p>
        <w:p w14:paraId="6227E439">
          <w:pPr>
            <w:pStyle w:val="2"/>
            <w:spacing w:before="44" w:line="300" w:lineRule="exact"/>
            <w:ind w:left="10"/>
            <w:rPr>
              <w:rFonts w:ascii="黑体" w:hAnsi="黑体" w:eastAsia="黑体" w:cs="黑体"/>
              <w:sz w:val="22"/>
              <w:szCs w:val="22"/>
            </w:rPr>
          </w:pPr>
          <w:r>
            <w:fldChar w:fldCharType="begin"/>
          </w:r>
          <w:r>
            <w:instrText xml:space="preserve"> HYPERLINK \l "bookmark588" </w:instrText>
          </w:r>
          <w:r>
            <w:fldChar w:fldCharType="separate"/>
          </w:r>
          <w:r>
            <w:rPr>
              <w:spacing w:val="-4"/>
              <w:position w:val="1"/>
              <w:sz w:val="22"/>
              <w:szCs w:val="22"/>
            </w:rPr>
            <w:t xml:space="preserve">0613   </w:t>
          </w:r>
          <w:r>
            <w:rPr>
              <w:rFonts w:ascii="黑体" w:hAnsi="黑体" w:eastAsia="黑体" w:cs="黑体"/>
              <w:spacing w:val="-4"/>
              <w:position w:val="1"/>
              <w:sz w:val="22"/>
              <w:szCs w:val="22"/>
            </w:rPr>
            <w:t>财务管理</w:t>
          </w:r>
          <w:r>
            <w:rPr>
              <w:rFonts w:ascii="黑体" w:hAnsi="黑体" w:eastAsia="黑体" w:cs="黑体"/>
              <w:spacing w:val="-4"/>
              <w:position w:val="1"/>
              <w:sz w:val="22"/>
              <w:szCs w:val="22"/>
            </w:rPr>
            <w:fldChar w:fldCharType="end"/>
          </w:r>
        </w:p>
        <w:p w14:paraId="3803A02A">
          <w:pPr>
            <w:pStyle w:val="2"/>
            <w:tabs>
              <w:tab w:val="right" w:leader="dot" w:pos="8287"/>
            </w:tabs>
            <w:spacing w:before="50" w:line="286" w:lineRule="exact"/>
            <w:ind w:left="399"/>
          </w:pPr>
          <w:r>
            <w:fldChar w:fldCharType="begin"/>
          </w:r>
          <w:r>
            <w:instrText xml:space="preserve"> HYPERLINK \l "bookmark589" </w:instrText>
          </w:r>
          <w:r>
            <w:fldChar w:fldCharType="separate"/>
          </w:r>
          <w:r>
            <w:rPr>
              <w:rFonts w:ascii="Times New Roman" w:hAnsi="Times New Roman" w:eastAsia="Times New Roman" w:cs="Times New Roman"/>
              <w:spacing w:val="-2"/>
              <w:position w:val="2"/>
            </w:rPr>
            <w:t>0613-4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(301)</w:t>
          </w:r>
          <w:r>
            <w:rPr>
              <w:spacing w:val="-3"/>
              <w:position w:val="2"/>
            </w:rPr>
            <w:fldChar w:fldCharType="end"/>
          </w:r>
        </w:p>
        <w:p w14:paraId="66382115">
          <w:pPr>
            <w:pStyle w:val="2"/>
            <w:tabs>
              <w:tab w:val="right" w:leader="dot" w:pos="8287"/>
            </w:tabs>
            <w:spacing w:before="54" w:line="286" w:lineRule="exact"/>
            <w:ind w:left="399"/>
          </w:pPr>
          <w:r>
            <w:fldChar w:fldCharType="begin"/>
          </w:r>
          <w:r>
            <w:instrText xml:space="preserve"> HYPERLINK \l "bookmark590" </w:instrText>
          </w:r>
          <w:r>
            <w:fldChar w:fldCharType="separate"/>
          </w:r>
          <w:r>
            <w:rPr>
              <w:rFonts w:ascii="Times New Roman" w:hAnsi="Times New Roman" w:eastAsia="Times New Roman" w:cs="Times New Roman"/>
              <w:spacing w:val="-1"/>
              <w:position w:val="2"/>
            </w:rPr>
            <w:t>0613-3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(302)</w:t>
          </w:r>
          <w:r>
            <w:rPr>
              <w:spacing w:val="-3"/>
              <w:position w:val="2"/>
            </w:rPr>
            <w:fldChar w:fldCharType="end"/>
          </w:r>
        </w:p>
        <w:p w14:paraId="2EAB174F">
          <w:pPr>
            <w:spacing w:before="215" w:line="221" w:lineRule="auto"/>
            <w:ind w:left="3230"/>
            <w:rPr>
              <w:rFonts w:ascii="黑体" w:hAnsi="黑体" w:eastAsia="黑体" w:cs="黑体"/>
              <w:sz w:val="28"/>
              <w:szCs w:val="28"/>
            </w:rPr>
          </w:pPr>
          <w:r>
            <w:fldChar w:fldCharType="begin"/>
          </w:r>
          <w:r>
            <w:instrText xml:space="preserve"> HYPERLINK \l "bookmark591" </w:instrText>
          </w:r>
          <w:r>
            <w:fldChar w:fldCharType="separate"/>
          </w:r>
          <w:r>
            <w:rPr>
              <w:rFonts w:ascii="黑体" w:hAnsi="黑体" w:eastAsia="黑体" w:cs="黑体"/>
              <w:spacing w:val="-7"/>
              <w:sz w:val="28"/>
              <w:szCs w:val="28"/>
            </w:rPr>
            <w:t>0</w:t>
          </w:r>
          <w:r>
            <w:rPr>
              <w:rFonts w:ascii="黑体" w:hAnsi="黑体" w:eastAsia="黑体" w:cs="黑体"/>
              <w:spacing w:val="-61"/>
              <w:sz w:val="28"/>
              <w:szCs w:val="28"/>
            </w:rPr>
            <w:t xml:space="preserve"> </w:t>
          </w:r>
          <w:r>
            <w:rPr>
              <w:rFonts w:ascii="黑体" w:hAnsi="黑体" w:eastAsia="黑体" w:cs="黑体"/>
              <w:spacing w:val="-7"/>
              <w:sz w:val="28"/>
              <w:szCs w:val="28"/>
            </w:rPr>
            <w:t>7  农</w:t>
          </w:r>
          <w:r>
            <w:rPr>
              <w:rFonts w:ascii="黑体" w:hAnsi="黑体" w:eastAsia="黑体" w:cs="黑体"/>
              <w:spacing w:val="2"/>
              <w:sz w:val="28"/>
              <w:szCs w:val="28"/>
            </w:rPr>
            <w:t xml:space="preserve">  </w:t>
          </w:r>
          <w:r>
            <w:rPr>
              <w:rFonts w:ascii="黑体" w:hAnsi="黑体" w:eastAsia="黑体" w:cs="黑体"/>
              <w:spacing w:val="-7"/>
              <w:sz w:val="28"/>
              <w:szCs w:val="28"/>
            </w:rPr>
            <w:t>业</w:t>
          </w:r>
          <w:r>
            <w:rPr>
              <w:rFonts w:ascii="黑体" w:hAnsi="黑体" w:eastAsia="黑体" w:cs="黑体"/>
              <w:spacing w:val="114"/>
              <w:sz w:val="28"/>
              <w:szCs w:val="28"/>
            </w:rPr>
            <w:t xml:space="preserve"> </w:t>
          </w:r>
          <w:r>
            <w:rPr>
              <w:rFonts w:ascii="黑体" w:hAnsi="黑体" w:eastAsia="黑体" w:cs="黑体"/>
              <w:spacing w:val="-7"/>
              <w:sz w:val="28"/>
              <w:szCs w:val="28"/>
            </w:rPr>
            <w:t>类</w:t>
          </w:r>
          <w:r>
            <w:rPr>
              <w:rFonts w:ascii="黑体" w:hAnsi="黑体" w:eastAsia="黑体" w:cs="黑体"/>
              <w:spacing w:val="-7"/>
              <w:sz w:val="28"/>
              <w:szCs w:val="28"/>
            </w:rPr>
            <w:fldChar w:fldCharType="end"/>
          </w:r>
        </w:p>
        <w:p w14:paraId="2D6689D2">
          <w:pPr>
            <w:pStyle w:val="2"/>
            <w:spacing w:before="198" w:line="259" w:lineRule="exact"/>
            <w:ind w:left="20"/>
            <w:rPr>
              <w:rFonts w:ascii="黑体" w:hAnsi="黑体" w:eastAsia="黑体" w:cs="黑体"/>
              <w:sz w:val="19"/>
              <w:szCs w:val="19"/>
            </w:rPr>
          </w:pPr>
          <w:r>
            <w:fldChar w:fldCharType="begin"/>
          </w:r>
          <w:r>
            <w:instrText xml:space="preserve"> HYPERLINK \l "bookmark592" </w:instrText>
          </w:r>
          <w:r>
            <w:fldChar w:fldCharType="separate"/>
          </w:r>
          <w:r>
            <w:rPr>
              <w:color w:val="204050"/>
              <w:spacing w:val="-3"/>
              <w:position w:val="1"/>
              <w:sz w:val="19"/>
              <w:szCs w:val="19"/>
            </w:rPr>
            <w:t>0701</w:t>
          </w:r>
          <w:r>
            <w:rPr>
              <w:color w:val="204050"/>
              <w:spacing w:val="8"/>
              <w:position w:val="1"/>
              <w:sz w:val="19"/>
              <w:szCs w:val="19"/>
            </w:rPr>
            <w:t xml:space="preserve">    </w:t>
          </w:r>
          <w:r>
            <w:rPr>
              <w:rFonts w:ascii="黑体" w:hAnsi="黑体" w:eastAsia="黑体" w:cs="黑体"/>
              <w:spacing w:val="-3"/>
              <w:position w:val="1"/>
              <w:sz w:val="19"/>
              <w:szCs w:val="19"/>
            </w:rPr>
            <w:t>种</w:t>
          </w:r>
          <w:r>
            <w:rPr>
              <w:rFonts w:ascii="黑体" w:hAnsi="黑体" w:eastAsia="黑体" w:cs="黑体"/>
              <w:spacing w:val="-32"/>
              <w:position w:val="1"/>
              <w:sz w:val="19"/>
              <w:szCs w:val="19"/>
            </w:rPr>
            <w:t xml:space="preserve"> </w:t>
          </w:r>
          <w:r>
            <w:rPr>
              <w:rFonts w:ascii="黑体" w:hAnsi="黑体" w:eastAsia="黑体" w:cs="黑体"/>
              <w:spacing w:val="-3"/>
              <w:position w:val="1"/>
              <w:sz w:val="19"/>
              <w:szCs w:val="19"/>
            </w:rPr>
            <w:t>植</w:t>
          </w:r>
          <w:r>
            <w:rPr>
              <w:rFonts w:ascii="黑体" w:hAnsi="黑体" w:eastAsia="黑体" w:cs="黑体"/>
              <w:spacing w:val="-3"/>
              <w:position w:val="1"/>
              <w:sz w:val="19"/>
              <w:szCs w:val="19"/>
            </w:rPr>
            <w:fldChar w:fldCharType="end"/>
          </w:r>
        </w:p>
        <w:p w14:paraId="0BACB7CE">
          <w:pPr>
            <w:pStyle w:val="2"/>
            <w:tabs>
              <w:tab w:val="right" w:leader="dot" w:pos="8287"/>
            </w:tabs>
            <w:spacing w:before="67" w:line="286" w:lineRule="exact"/>
            <w:ind w:left="399"/>
          </w:pPr>
          <w:r>
            <w:fldChar w:fldCharType="begin"/>
          </w:r>
          <w:r>
            <w:instrText xml:space="preserve"> HYPERLINK \l "bookmark593" </w:instrText>
          </w:r>
          <w:r>
            <w:fldChar w:fldCharType="separate"/>
          </w:r>
          <w:r>
            <w:rPr>
              <w:rFonts w:ascii="Times New Roman" w:hAnsi="Times New Roman" w:eastAsia="Times New Roman" w:cs="Times New Roman"/>
              <w:spacing w:val="-4"/>
              <w:position w:val="2"/>
            </w:rPr>
            <w:t>0701-4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spacing w:val="-2"/>
              <w:position w:val="2"/>
            </w:rPr>
            <w:t>(304)</w:t>
          </w:r>
          <w:r>
            <w:rPr>
              <w:spacing w:val="-2"/>
              <w:position w:val="2"/>
            </w:rPr>
            <w:fldChar w:fldCharType="end"/>
          </w:r>
        </w:p>
        <w:p w14:paraId="4580F244">
          <w:pPr>
            <w:pStyle w:val="2"/>
            <w:tabs>
              <w:tab w:val="right" w:leader="dot" w:pos="8287"/>
            </w:tabs>
            <w:spacing w:before="54" w:line="286" w:lineRule="exact"/>
            <w:ind w:left="399"/>
          </w:pPr>
          <w:r>
            <w:fldChar w:fldCharType="begin"/>
          </w:r>
          <w:r>
            <w:instrText xml:space="preserve"> HYPERLINK \l "bookmark594" </w:instrText>
          </w:r>
          <w:r>
            <w:fldChar w:fldCharType="separate"/>
          </w:r>
          <w:r>
            <w:rPr>
              <w:rFonts w:ascii="Times New Roman" w:hAnsi="Times New Roman" w:eastAsia="Times New Roman" w:cs="Times New Roman"/>
              <w:spacing w:val="-1"/>
              <w:position w:val="2"/>
            </w:rPr>
            <w:t>0701-3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(304)</w:t>
          </w:r>
          <w:r>
            <w:rPr>
              <w:spacing w:val="-3"/>
              <w:position w:val="2"/>
            </w:rPr>
            <w:fldChar w:fldCharType="end"/>
          </w:r>
        </w:p>
        <w:p w14:paraId="4557C546">
          <w:pPr>
            <w:pStyle w:val="2"/>
            <w:spacing w:before="89" w:line="259" w:lineRule="exact"/>
            <w:ind w:left="20"/>
            <w:rPr>
              <w:rFonts w:ascii="黑体" w:hAnsi="黑体" w:eastAsia="黑体" w:cs="黑体"/>
              <w:sz w:val="19"/>
              <w:szCs w:val="19"/>
            </w:rPr>
          </w:pPr>
          <w:r>
            <w:fldChar w:fldCharType="begin"/>
          </w:r>
          <w:r>
            <w:instrText xml:space="preserve"> HYPERLINK \l "bookmark595" </w:instrText>
          </w:r>
          <w:r>
            <w:fldChar w:fldCharType="separate"/>
          </w:r>
          <w:r>
            <w:rPr>
              <w:spacing w:val="19"/>
              <w:position w:val="1"/>
              <w:sz w:val="19"/>
              <w:szCs w:val="19"/>
            </w:rPr>
            <w:t>0702</w:t>
          </w:r>
          <w:r>
            <w:rPr>
              <w:spacing w:val="2"/>
              <w:position w:val="1"/>
              <w:sz w:val="19"/>
              <w:szCs w:val="19"/>
            </w:rPr>
            <w:t xml:space="preserve">   </w:t>
          </w:r>
          <w:r>
            <w:rPr>
              <w:rFonts w:ascii="黑体" w:hAnsi="黑体" w:eastAsia="黑体" w:cs="黑体"/>
              <w:spacing w:val="19"/>
              <w:position w:val="1"/>
              <w:sz w:val="19"/>
              <w:szCs w:val="19"/>
            </w:rPr>
            <w:t>现代农艺技术</w:t>
          </w:r>
          <w:r>
            <w:rPr>
              <w:rFonts w:ascii="黑体" w:hAnsi="黑体" w:eastAsia="黑体" w:cs="黑体"/>
              <w:spacing w:val="19"/>
              <w:position w:val="1"/>
              <w:sz w:val="19"/>
              <w:szCs w:val="19"/>
            </w:rPr>
            <w:fldChar w:fldCharType="end"/>
          </w:r>
        </w:p>
        <w:p w14:paraId="469E3485">
          <w:pPr>
            <w:pStyle w:val="2"/>
            <w:tabs>
              <w:tab w:val="right" w:leader="dot" w:pos="8287"/>
            </w:tabs>
            <w:spacing w:before="46" w:line="286" w:lineRule="exact"/>
            <w:ind w:left="399"/>
          </w:pPr>
          <w:r>
            <w:fldChar w:fldCharType="begin"/>
          </w:r>
          <w:r>
            <w:instrText xml:space="preserve"> HYPERLINK \l "bookmark596" </w:instrText>
          </w:r>
          <w:r>
            <w:fldChar w:fldCharType="separate"/>
          </w:r>
          <w:r>
            <w:rPr>
              <w:rFonts w:ascii="Times New Roman" w:hAnsi="Times New Roman" w:eastAsia="Times New Roman" w:cs="Times New Roman"/>
              <w:spacing w:val="-1"/>
              <w:position w:val="2"/>
            </w:rPr>
            <w:t>0702-4</w:t>
          </w:r>
          <w:r>
            <w:rPr>
              <w:rFonts w:ascii="Times New Roman" w:hAnsi="Times New Roman" w:eastAsia="Times New Roman" w:cs="Times New Roman"/>
              <w:spacing w:val="8"/>
              <w:position w:val="2"/>
            </w:rPr>
            <w:t xml:space="preserve">     </w:t>
          </w:r>
          <w:r>
            <w:rPr>
              <w:rFonts w:ascii="宋体" w:hAnsi="宋体" w:eastAsia="宋体" w:cs="宋体"/>
              <w:color w:val="203030"/>
              <w:spacing w:val="-1"/>
              <w:position w:val="2"/>
            </w:rPr>
            <w:t>中级</w:t>
          </w:r>
          <w:r>
            <w:rPr>
              <w:rFonts w:ascii="宋体" w:hAnsi="宋体" w:eastAsia="宋体" w:cs="宋体"/>
              <w:color w:val="203030"/>
              <w:spacing w:val="24"/>
              <w:position w:val="2"/>
            </w:rPr>
            <w:t xml:space="preserve"> </w:t>
          </w:r>
          <w:r>
            <w:rPr>
              <w:rFonts w:ascii="宋体" w:hAnsi="宋体" w:eastAsia="宋体" w:cs="宋体"/>
              <w:position w:val="2"/>
            </w:rPr>
            <w:tab/>
          </w:r>
          <w:r>
            <w:rPr>
              <w:spacing w:val="-2"/>
              <w:position w:val="2"/>
            </w:rPr>
            <w:t>(305)</w:t>
          </w:r>
          <w:r>
            <w:rPr>
              <w:spacing w:val="-2"/>
              <w:position w:val="2"/>
            </w:rPr>
            <w:fldChar w:fldCharType="end"/>
          </w:r>
        </w:p>
        <w:p w14:paraId="375DD2C6">
          <w:pPr>
            <w:pStyle w:val="2"/>
            <w:tabs>
              <w:tab w:val="right" w:leader="dot" w:pos="8287"/>
            </w:tabs>
            <w:spacing w:before="54" w:line="286" w:lineRule="exact"/>
            <w:ind w:left="399"/>
          </w:pPr>
          <w:r>
            <w:fldChar w:fldCharType="begin"/>
          </w:r>
          <w:r>
            <w:instrText xml:space="preserve"> HYPERLINK \l "bookmark597" </w:instrText>
          </w:r>
          <w:r>
            <w:fldChar w:fldCharType="separate"/>
          </w:r>
          <w:r>
            <w:rPr>
              <w:rFonts w:ascii="Times New Roman" w:hAnsi="Times New Roman" w:eastAsia="Times New Roman" w:cs="Times New Roman"/>
              <w:spacing w:val="-3"/>
              <w:position w:val="2"/>
            </w:rPr>
            <w:t>0702-3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(306)</w:t>
          </w:r>
          <w:r>
            <w:rPr>
              <w:spacing w:val="-2"/>
              <w:position w:val="2"/>
            </w:rPr>
            <w:fldChar w:fldCharType="end"/>
          </w:r>
        </w:p>
        <w:p w14:paraId="2A25C896">
          <w:pPr>
            <w:pStyle w:val="2"/>
            <w:spacing w:before="99" w:line="259" w:lineRule="exact"/>
            <w:ind w:left="10"/>
            <w:rPr>
              <w:rFonts w:ascii="黑体" w:hAnsi="黑体" w:eastAsia="黑体" w:cs="黑体"/>
              <w:sz w:val="19"/>
              <w:szCs w:val="19"/>
            </w:rPr>
          </w:pPr>
          <w:r>
            <w:fldChar w:fldCharType="begin"/>
          </w:r>
          <w:r>
            <w:instrText xml:space="preserve"> HYPERLINK \l "bookmark598" </w:instrText>
          </w:r>
          <w:r>
            <w:fldChar w:fldCharType="separate"/>
          </w:r>
          <w:r>
            <w:rPr>
              <w:spacing w:val="12"/>
              <w:position w:val="1"/>
              <w:sz w:val="19"/>
              <w:szCs w:val="19"/>
            </w:rPr>
            <w:t xml:space="preserve">0703    </w:t>
          </w:r>
          <w:r>
            <w:rPr>
              <w:rFonts w:ascii="黑体" w:hAnsi="黑体" w:eastAsia="黑体" w:cs="黑体"/>
              <w:spacing w:val="12"/>
              <w:position w:val="1"/>
              <w:sz w:val="19"/>
              <w:szCs w:val="19"/>
            </w:rPr>
            <w:t>果蔬花卉生产技术</w:t>
          </w:r>
          <w:r>
            <w:rPr>
              <w:rFonts w:ascii="黑体" w:hAnsi="黑体" w:eastAsia="黑体" w:cs="黑体"/>
              <w:spacing w:val="12"/>
              <w:position w:val="1"/>
              <w:sz w:val="19"/>
              <w:szCs w:val="19"/>
            </w:rPr>
            <w:fldChar w:fldCharType="end"/>
          </w:r>
        </w:p>
        <w:p w14:paraId="1239D86F">
          <w:pPr>
            <w:pStyle w:val="2"/>
            <w:tabs>
              <w:tab w:val="right" w:leader="dot" w:pos="8287"/>
            </w:tabs>
            <w:spacing w:before="36" w:line="286" w:lineRule="exact"/>
            <w:ind w:left="399"/>
          </w:pPr>
          <w:r>
            <w:fldChar w:fldCharType="begin"/>
          </w:r>
          <w:r>
            <w:instrText xml:space="preserve"> HYPERLINK \l "bookmark599" </w:instrText>
          </w:r>
          <w:r>
            <w:fldChar w:fldCharType="separate"/>
          </w:r>
          <w:r>
            <w:rPr>
              <w:rFonts w:ascii="Times New Roman" w:hAnsi="Times New Roman" w:eastAsia="Times New Roman" w:cs="Times New Roman"/>
              <w:spacing w:val="-2"/>
              <w:position w:val="2"/>
            </w:rPr>
            <w:t>0703-4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(307)</w:t>
          </w:r>
          <w:r>
            <w:rPr>
              <w:spacing w:val="-3"/>
              <w:position w:val="2"/>
            </w:rPr>
            <w:fldChar w:fldCharType="end"/>
          </w:r>
        </w:p>
        <w:p w14:paraId="740F9D69">
          <w:pPr>
            <w:pStyle w:val="2"/>
            <w:tabs>
              <w:tab w:val="right" w:leader="dot" w:pos="8287"/>
            </w:tabs>
            <w:spacing w:before="54" w:line="286" w:lineRule="exact"/>
            <w:ind w:left="399"/>
          </w:pPr>
          <w:r>
            <w:fldChar w:fldCharType="begin"/>
          </w:r>
          <w:r>
            <w:instrText xml:space="preserve"> HYPERLINK \l "bookmark600" </w:instrText>
          </w:r>
          <w:r>
            <w:fldChar w:fldCharType="separate"/>
          </w:r>
          <w:r>
            <w:rPr>
              <w:rFonts w:ascii="Times New Roman" w:hAnsi="Times New Roman" w:eastAsia="Times New Roman" w:cs="Times New Roman"/>
              <w:spacing w:val="-1"/>
              <w:position w:val="2"/>
            </w:rPr>
            <w:t>0703-3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(307)</w:t>
          </w:r>
          <w:r>
            <w:rPr>
              <w:spacing w:val="-3"/>
              <w:position w:val="2"/>
            </w:rPr>
            <w:fldChar w:fldCharType="end"/>
          </w:r>
        </w:p>
        <w:p w14:paraId="4391AA27">
          <w:pPr>
            <w:pStyle w:val="2"/>
            <w:spacing w:before="78" w:line="259" w:lineRule="exact"/>
            <w:rPr>
              <w:rFonts w:ascii="黑体" w:hAnsi="黑体" w:eastAsia="黑体" w:cs="黑体"/>
              <w:sz w:val="19"/>
              <w:szCs w:val="19"/>
            </w:rPr>
          </w:pPr>
          <w:r>
            <w:fldChar w:fldCharType="begin"/>
          </w:r>
          <w:r>
            <w:instrText xml:space="preserve"> HYPERLINK \l "bookmark601" </w:instrText>
          </w:r>
          <w:r>
            <w:fldChar w:fldCharType="separate"/>
          </w:r>
          <w:r>
            <w:rPr>
              <w:spacing w:val="13"/>
              <w:position w:val="1"/>
              <w:sz w:val="19"/>
              <w:szCs w:val="19"/>
            </w:rPr>
            <w:t>0704</w:t>
          </w:r>
          <w:r>
            <w:rPr>
              <w:position w:val="1"/>
              <w:sz w:val="19"/>
              <w:szCs w:val="19"/>
            </w:rPr>
            <w:t xml:space="preserve">     </w:t>
          </w:r>
          <w:r>
            <w:rPr>
              <w:rFonts w:ascii="黑体" w:hAnsi="黑体" w:eastAsia="黑体" w:cs="黑体"/>
              <w:spacing w:val="13"/>
              <w:position w:val="1"/>
              <w:sz w:val="19"/>
              <w:szCs w:val="19"/>
            </w:rPr>
            <w:t>畜禽生产与疫病防治</w:t>
          </w:r>
          <w:r>
            <w:rPr>
              <w:rFonts w:ascii="黑体" w:hAnsi="黑体" w:eastAsia="黑体" w:cs="黑体"/>
              <w:spacing w:val="13"/>
              <w:position w:val="1"/>
              <w:sz w:val="19"/>
              <w:szCs w:val="19"/>
            </w:rPr>
            <w:fldChar w:fldCharType="end"/>
          </w:r>
        </w:p>
        <w:p w14:paraId="53D93F92">
          <w:pPr>
            <w:pStyle w:val="2"/>
            <w:tabs>
              <w:tab w:val="right" w:leader="dot" w:pos="8287"/>
            </w:tabs>
            <w:spacing w:before="57" w:line="286" w:lineRule="exact"/>
            <w:ind w:left="399"/>
          </w:pPr>
          <w:r>
            <w:fldChar w:fldCharType="begin"/>
          </w:r>
          <w:r>
            <w:instrText xml:space="preserve"> HYPERLINK \l "bookmark602" </w:instrText>
          </w:r>
          <w:r>
            <w:fldChar w:fldCharType="separate"/>
          </w:r>
          <w:r>
            <w:rPr>
              <w:rFonts w:ascii="Times New Roman" w:hAnsi="Times New Roman" w:eastAsia="Times New Roman" w:cs="Times New Roman"/>
              <w:spacing w:val="-2"/>
              <w:position w:val="2"/>
            </w:rPr>
            <w:t>0704-4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(308)</w:t>
          </w:r>
          <w:r>
            <w:rPr>
              <w:spacing w:val="-3"/>
              <w:position w:val="2"/>
            </w:rPr>
            <w:fldChar w:fldCharType="end"/>
          </w:r>
        </w:p>
        <w:p w14:paraId="4FFBA070">
          <w:pPr>
            <w:pStyle w:val="2"/>
            <w:tabs>
              <w:tab w:val="right" w:leader="dot" w:pos="8287"/>
            </w:tabs>
            <w:spacing w:before="54" w:line="286" w:lineRule="exact"/>
            <w:ind w:left="399"/>
          </w:pPr>
          <w:r>
            <w:fldChar w:fldCharType="begin"/>
          </w:r>
          <w:r>
            <w:instrText xml:space="preserve"> HYPERLINK \l "bookmark603" </w:instrText>
          </w:r>
          <w:r>
            <w:fldChar w:fldCharType="separate"/>
          </w:r>
          <w:r>
            <w:rPr>
              <w:rFonts w:ascii="Times New Roman" w:hAnsi="Times New Roman" w:eastAsia="Times New Roman" w:cs="Times New Roman"/>
              <w:spacing w:val="-1"/>
              <w:position w:val="2"/>
            </w:rPr>
            <w:t>0704-3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(309)</w:t>
          </w:r>
          <w:r>
            <w:rPr>
              <w:spacing w:val="-3"/>
              <w:position w:val="2"/>
            </w:rPr>
            <w:fldChar w:fldCharType="end"/>
          </w:r>
        </w:p>
      </w:sdtContent>
    </w:sdt>
    <w:p w14:paraId="3932237E">
      <w:pPr>
        <w:spacing w:line="286" w:lineRule="exact"/>
        <w:sectPr>
          <w:footerReference r:id="rId27" w:type="default"/>
          <w:pgSz w:w="10770" w:h="15080"/>
          <w:pgMar w:top="400" w:right="1202" w:bottom="1207" w:left="1269" w:header="0" w:footer="991" w:gutter="0"/>
          <w:cols w:space="720" w:num="1"/>
        </w:sectPr>
      </w:pPr>
    </w:p>
    <w:p w14:paraId="2616F9C8">
      <w:pPr>
        <w:pStyle w:val="2"/>
        <w:spacing w:line="273" w:lineRule="auto"/>
      </w:pPr>
    </w:p>
    <w:p w14:paraId="0C994EE2">
      <w:pPr>
        <w:pStyle w:val="2"/>
        <w:spacing w:line="273" w:lineRule="auto"/>
      </w:pPr>
    </w:p>
    <w:p w14:paraId="531A2758">
      <w:pPr>
        <w:pStyle w:val="2"/>
        <w:spacing w:line="273" w:lineRule="auto"/>
      </w:pPr>
    </w:p>
    <w:p w14:paraId="1ECCF870">
      <w:pPr>
        <w:pStyle w:val="2"/>
        <w:spacing w:line="274" w:lineRule="auto"/>
      </w:pPr>
    </w:p>
    <w:p w14:paraId="79A2AEC8">
      <w:pPr>
        <w:pStyle w:val="2"/>
        <w:spacing w:before="62" w:line="259" w:lineRule="exact"/>
        <w:rPr>
          <w:rFonts w:ascii="黑体" w:hAnsi="黑体" w:eastAsia="黑体" w:cs="黑体"/>
          <w:sz w:val="19"/>
          <w:szCs w:val="19"/>
        </w:rPr>
      </w:pPr>
      <w:bookmarkStart w:id="19" w:name="bookmark604"/>
      <w:bookmarkEnd w:id="19"/>
      <w:r>
        <w:rPr>
          <w:spacing w:val="7"/>
          <w:position w:val="1"/>
          <w:sz w:val="19"/>
          <w:szCs w:val="19"/>
        </w:rPr>
        <w:t>0705</w:t>
      </w:r>
      <w:r>
        <w:rPr>
          <w:spacing w:val="1"/>
          <w:position w:val="1"/>
          <w:sz w:val="19"/>
          <w:szCs w:val="19"/>
        </w:rPr>
        <w:t xml:space="preserve">     </w:t>
      </w:r>
      <w:r>
        <w:rPr>
          <w:rFonts w:ascii="黑体" w:hAnsi="黑体" w:eastAsia="黑体" w:cs="黑体"/>
          <w:spacing w:val="7"/>
          <w:position w:val="1"/>
          <w:sz w:val="19"/>
          <w:szCs w:val="19"/>
        </w:rPr>
        <w:t>畜牧兽医</w:t>
      </w:r>
    </w:p>
    <w:sdt>
      <w:sdtPr>
        <w:rPr>
          <w:rFonts w:ascii="Times New Roman" w:hAnsi="Times New Roman" w:eastAsia="Times New Roman" w:cs="Times New Roman"/>
          <w:sz w:val="21"/>
          <w:szCs w:val="21"/>
        </w:rPr>
        <w:id w:val="147455484"/>
        <w:docPartObj>
          <w:docPartGallery w:val="Table of Contents"/>
          <w:docPartUnique/>
        </w:docPartObj>
      </w:sdtPr>
      <w:sdtEndPr>
        <w:rPr>
          <w:rFonts w:ascii="Arial" w:hAnsi="Arial" w:eastAsia="Arial" w:cs="Arial"/>
          <w:sz w:val="19"/>
          <w:szCs w:val="19"/>
        </w:rPr>
      </w:sdtEndPr>
      <w:sdtContent>
        <w:p w14:paraId="3321BC2F">
          <w:pPr>
            <w:pStyle w:val="2"/>
            <w:tabs>
              <w:tab w:val="right" w:leader="dot" w:pos="8230"/>
            </w:tabs>
            <w:spacing w:before="71" w:line="280" w:lineRule="exact"/>
            <w:ind w:left="399"/>
            <w:rPr>
              <w:sz w:val="19"/>
              <w:szCs w:val="19"/>
            </w:rPr>
          </w:pPr>
          <w:r>
            <w:fldChar w:fldCharType="begin"/>
          </w:r>
          <w:r>
            <w:instrText xml:space="preserve"> HYPERLINK \l "bookmark605" </w:instrText>
          </w:r>
          <w:r>
            <w:fldChar w:fldCharType="separate"/>
          </w:r>
          <w:r>
            <w:rPr>
              <w:rFonts w:ascii="Times New Roman" w:hAnsi="Times New Roman" w:eastAsia="Times New Roman" w:cs="Times New Roman"/>
              <w:spacing w:val="-2"/>
              <w:position w:val="2"/>
            </w:rPr>
            <w:t>0705-4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(310)</w:t>
          </w:r>
          <w:r>
            <w:rPr>
              <w:spacing w:val="-3"/>
              <w:position w:val="2"/>
              <w:sz w:val="19"/>
              <w:szCs w:val="19"/>
            </w:rPr>
            <w:fldChar w:fldCharType="end"/>
          </w:r>
        </w:p>
        <w:p w14:paraId="2965C85C">
          <w:pPr>
            <w:pStyle w:val="2"/>
            <w:tabs>
              <w:tab w:val="right" w:leader="dot" w:pos="8230"/>
            </w:tabs>
            <w:spacing w:before="59" w:line="280" w:lineRule="exact"/>
            <w:ind w:left="399"/>
            <w:rPr>
              <w:sz w:val="19"/>
              <w:szCs w:val="19"/>
            </w:rPr>
          </w:pPr>
          <w:r>
            <w:fldChar w:fldCharType="begin"/>
          </w:r>
          <w:r>
            <w:instrText xml:space="preserve"> HYPERLINK \l "bookmark606" </w:instrText>
          </w:r>
          <w:r>
            <w:fldChar w:fldCharType="separate"/>
          </w:r>
          <w:r>
            <w:rPr>
              <w:rFonts w:ascii="Times New Roman" w:hAnsi="Times New Roman" w:eastAsia="Times New Roman" w:cs="Times New Roman"/>
              <w:spacing w:val="-1"/>
              <w:position w:val="2"/>
            </w:rPr>
            <w:t>0705-3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(310)</w:t>
          </w:r>
          <w:r>
            <w:rPr>
              <w:spacing w:val="-3"/>
              <w:position w:val="2"/>
              <w:sz w:val="19"/>
              <w:szCs w:val="19"/>
            </w:rPr>
            <w:fldChar w:fldCharType="end"/>
          </w:r>
        </w:p>
        <w:p w14:paraId="5E560B12">
          <w:pPr>
            <w:pStyle w:val="2"/>
            <w:spacing w:before="59" w:line="259" w:lineRule="exact"/>
            <w:rPr>
              <w:rFonts w:ascii="黑体" w:hAnsi="黑体" w:eastAsia="黑体" w:cs="黑体"/>
              <w:sz w:val="19"/>
              <w:szCs w:val="19"/>
            </w:rPr>
          </w:pPr>
          <w:r>
            <w:fldChar w:fldCharType="begin"/>
          </w:r>
          <w:r>
            <w:instrText xml:space="preserve"> HYPERLINK \l "bookmark607" </w:instrText>
          </w:r>
          <w:r>
            <w:fldChar w:fldCharType="separate"/>
          </w:r>
          <w:r>
            <w:rPr>
              <w:spacing w:val="8"/>
              <w:position w:val="1"/>
              <w:sz w:val="19"/>
              <w:szCs w:val="19"/>
            </w:rPr>
            <w:t>0706</w:t>
          </w:r>
          <w:r>
            <w:rPr>
              <w:spacing w:val="12"/>
              <w:position w:val="1"/>
              <w:sz w:val="19"/>
              <w:szCs w:val="19"/>
            </w:rPr>
            <w:t xml:space="preserve">    </w:t>
          </w:r>
          <w:r>
            <w:rPr>
              <w:rFonts w:ascii="黑体" w:hAnsi="黑体" w:eastAsia="黑体" w:cs="黑体"/>
              <w:spacing w:val="8"/>
              <w:position w:val="1"/>
              <w:sz w:val="19"/>
              <w:szCs w:val="19"/>
            </w:rPr>
            <w:t>水产养殖</w:t>
          </w:r>
          <w:r>
            <w:rPr>
              <w:rFonts w:ascii="黑体" w:hAnsi="黑体" w:eastAsia="黑体" w:cs="黑体"/>
              <w:spacing w:val="8"/>
              <w:position w:val="1"/>
              <w:sz w:val="19"/>
              <w:szCs w:val="19"/>
            </w:rPr>
            <w:fldChar w:fldCharType="end"/>
          </w:r>
        </w:p>
        <w:p w14:paraId="184B1294">
          <w:pPr>
            <w:pStyle w:val="2"/>
            <w:tabs>
              <w:tab w:val="right" w:leader="dot" w:pos="8120"/>
            </w:tabs>
            <w:spacing w:before="82" w:line="280" w:lineRule="exact"/>
            <w:ind w:left="399"/>
            <w:rPr>
              <w:sz w:val="19"/>
              <w:szCs w:val="19"/>
            </w:rPr>
          </w:pPr>
          <w:r>
            <w:fldChar w:fldCharType="begin"/>
          </w:r>
          <w:r>
            <w:instrText xml:space="preserve"> HYPERLINK \l "bookmark608" </w:instrText>
          </w:r>
          <w:r>
            <w:fldChar w:fldCharType="separate"/>
          </w:r>
          <w:r>
            <w:rPr>
              <w:rFonts w:ascii="Times New Roman" w:hAnsi="Times New Roman" w:eastAsia="Times New Roman" w:cs="Times New Roman"/>
              <w:spacing w:val="-2"/>
              <w:position w:val="2"/>
            </w:rPr>
            <w:t>0706-4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spacing w:val="-2"/>
              <w:position w:val="2"/>
              <w:sz w:val="19"/>
              <w:szCs w:val="19"/>
            </w:rPr>
            <w:t>(311)</w:t>
          </w:r>
          <w:r>
            <w:rPr>
              <w:spacing w:val="-2"/>
              <w:position w:val="2"/>
              <w:sz w:val="19"/>
              <w:szCs w:val="19"/>
            </w:rPr>
            <w:fldChar w:fldCharType="end"/>
          </w:r>
        </w:p>
        <w:p w14:paraId="4F918354">
          <w:pPr>
            <w:pStyle w:val="2"/>
            <w:tabs>
              <w:tab w:val="right" w:leader="dot" w:pos="8140"/>
            </w:tabs>
            <w:spacing w:before="70" w:line="280" w:lineRule="exact"/>
            <w:ind w:left="399"/>
            <w:rPr>
              <w:sz w:val="19"/>
              <w:szCs w:val="19"/>
            </w:rPr>
          </w:pPr>
          <w:r>
            <w:fldChar w:fldCharType="begin"/>
          </w:r>
          <w:r>
            <w:instrText xml:space="preserve"> HYPERLINK \l "bookmark609" </w:instrText>
          </w:r>
          <w:r>
            <w:fldChar w:fldCharType="separate"/>
          </w:r>
          <w:r>
            <w:rPr>
              <w:rFonts w:ascii="Times New Roman" w:hAnsi="Times New Roman" w:eastAsia="Times New Roman" w:cs="Times New Roman"/>
              <w:spacing w:val="-1"/>
              <w:position w:val="2"/>
            </w:rPr>
            <w:t>0706-3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4"/>
              <w:position w:val="2"/>
              <w:sz w:val="19"/>
              <w:szCs w:val="19"/>
            </w:rPr>
            <w:t>(312)</w:t>
          </w:r>
          <w:r>
            <w:rPr>
              <w:spacing w:val="-4"/>
              <w:position w:val="2"/>
              <w:sz w:val="19"/>
              <w:szCs w:val="19"/>
            </w:rPr>
            <w:fldChar w:fldCharType="end"/>
          </w:r>
        </w:p>
        <w:p w14:paraId="0BDF8A2D">
          <w:pPr>
            <w:pStyle w:val="2"/>
            <w:spacing w:before="35" w:line="300" w:lineRule="exact"/>
            <w:ind w:left="10"/>
            <w:rPr>
              <w:rFonts w:ascii="黑体" w:hAnsi="黑体" w:eastAsia="黑体" w:cs="黑体"/>
              <w:sz w:val="22"/>
              <w:szCs w:val="22"/>
            </w:rPr>
          </w:pPr>
          <w:r>
            <w:fldChar w:fldCharType="begin"/>
          </w:r>
          <w:r>
            <w:instrText xml:space="preserve"> HYPERLINK \l "bookmark610" </w:instrText>
          </w:r>
          <w:r>
            <w:fldChar w:fldCharType="separate"/>
          </w:r>
          <w:r>
            <w:rPr>
              <w:spacing w:val="-5"/>
              <w:position w:val="1"/>
              <w:sz w:val="22"/>
              <w:szCs w:val="22"/>
            </w:rPr>
            <w:t xml:space="preserve">0707   </w:t>
          </w:r>
          <w:r>
            <w:rPr>
              <w:rFonts w:ascii="黑体" w:hAnsi="黑体" w:eastAsia="黑体" w:cs="黑体"/>
              <w:spacing w:val="-5"/>
              <w:position w:val="1"/>
              <w:sz w:val="22"/>
              <w:szCs w:val="22"/>
            </w:rPr>
            <w:t>野生动物保护</w:t>
          </w:r>
          <w:r>
            <w:rPr>
              <w:rFonts w:ascii="黑体" w:hAnsi="黑体" w:eastAsia="黑体" w:cs="黑体"/>
              <w:spacing w:val="-5"/>
              <w:position w:val="1"/>
              <w:sz w:val="22"/>
              <w:szCs w:val="22"/>
            </w:rPr>
            <w:fldChar w:fldCharType="end"/>
          </w:r>
        </w:p>
        <w:p w14:paraId="337762F8">
          <w:pPr>
            <w:pStyle w:val="2"/>
            <w:tabs>
              <w:tab w:val="right" w:leader="dot" w:pos="8230"/>
            </w:tabs>
            <w:spacing w:before="65" w:line="280" w:lineRule="exact"/>
            <w:ind w:left="399"/>
            <w:rPr>
              <w:sz w:val="19"/>
              <w:szCs w:val="19"/>
            </w:rPr>
          </w:pPr>
          <w:r>
            <w:fldChar w:fldCharType="begin"/>
          </w:r>
          <w:r>
            <w:instrText xml:space="preserve"> HYPERLINK \l "bookmark611" </w:instrText>
          </w:r>
          <w:r>
            <w:fldChar w:fldCharType="separate"/>
          </w:r>
          <w:r>
            <w:rPr>
              <w:rFonts w:ascii="Times New Roman" w:hAnsi="Times New Roman" w:eastAsia="Times New Roman" w:cs="Times New Roman"/>
              <w:spacing w:val="-2"/>
              <w:position w:val="2"/>
            </w:rPr>
            <w:t>0707-4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(313)</w:t>
          </w:r>
          <w:r>
            <w:rPr>
              <w:spacing w:val="-3"/>
              <w:position w:val="2"/>
              <w:sz w:val="19"/>
              <w:szCs w:val="19"/>
            </w:rPr>
            <w:fldChar w:fldCharType="end"/>
          </w:r>
        </w:p>
        <w:p w14:paraId="013DD24D">
          <w:pPr>
            <w:pStyle w:val="2"/>
            <w:tabs>
              <w:tab w:val="right" w:leader="dot" w:pos="8230"/>
            </w:tabs>
            <w:spacing w:before="50" w:line="280" w:lineRule="exact"/>
            <w:ind w:left="399"/>
            <w:rPr>
              <w:sz w:val="19"/>
              <w:szCs w:val="19"/>
            </w:rPr>
          </w:pPr>
          <w:r>
            <w:fldChar w:fldCharType="begin"/>
          </w:r>
          <w:r>
            <w:instrText xml:space="preserve"> HYPERLINK \l "bookmark612" </w:instrText>
          </w:r>
          <w:r>
            <w:fldChar w:fldCharType="separate"/>
          </w:r>
          <w:r>
            <w:rPr>
              <w:rFonts w:ascii="Times New Roman" w:hAnsi="Times New Roman" w:eastAsia="Times New Roman" w:cs="Times New Roman"/>
              <w:spacing w:val="-1"/>
              <w:position w:val="2"/>
            </w:rPr>
            <w:t>0707-3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(314)</w:t>
          </w:r>
          <w:r>
            <w:rPr>
              <w:spacing w:val="-3"/>
              <w:position w:val="2"/>
              <w:sz w:val="19"/>
              <w:szCs w:val="19"/>
            </w:rPr>
            <w:fldChar w:fldCharType="end"/>
          </w:r>
        </w:p>
        <w:p w14:paraId="6E023598">
          <w:pPr>
            <w:pStyle w:val="2"/>
            <w:spacing w:before="44" w:line="300" w:lineRule="exact"/>
            <w:ind w:left="10"/>
            <w:rPr>
              <w:rFonts w:ascii="黑体" w:hAnsi="黑体" w:eastAsia="黑体" w:cs="黑体"/>
              <w:sz w:val="22"/>
              <w:szCs w:val="22"/>
            </w:rPr>
          </w:pPr>
          <w:r>
            <w:fldChar w:fldCharType="begin"/>
          </w:r>
          <w:r>
            <w:instrText xml:space="preserve"> HYPERLINK \l "bookmark613" </w:instrText>
          </w:r>
          <w:r>
            <w:fldChar w:fldCharType="separate"/>
          </w:r>
          <w:r>
            <w:rPr>
              <w:spacing w:val="-7"/>
              <w:position w:val="1"/>
              <w:sz w:val="22"/>
              <w:szCs w:val="22"/>
            </w:rPr>
            <w:t>0708</w:t>
          </w:r>
          <w:r>
            <w:rPr>
              <w:spacing w:val="25"/>
              <w:position w:val="1"/>
              <w:sz w:val="22"/>
              <w:szCs w:val="22"/>
            </w:rPr>
            <w:t xml:space="preserve">  </w:t>
          </w:r>
          <w:r>
            <w:rPr>
              <w:rFonts w:ascii="黑体" w:hAnsi="黑体" w:eastAsia="黑体" w:cs="黑体"/>
              <w:spacing w:val="-7"/>
              <w:position w:val="1"/>
              <w:sz w:val="22"/>
              <w:szCs w:val="22"/>
            </w:rPr>
            <w:t>农产品保鲜与加工</w:t>
          </w:r>
          <w:r>
            <w:rPr>
              <w:rFonts w:ascii="黑体" w:hAnsi="黑体" w:eastAsia="黑体" w:cs="黑体"/>
              <w:spacing w:val="-7"/>
              <w:position w:val="1"/>
              <w:sz w:val="22"/>
              <w:szCs w:val="22"/>
            </w:rPr>
            <w:fldChar w:fldCharType="end"/>
          </w:r>
        </w:p>
        <w:p w14:paraId="145A2901">
          <w:pPr>
            <w:pStyle w:val="2"/>
            <w:tabs>
              <w:tab w:val="right" w:leader="dot" w:pos="8230"/>
            </w:tabs>
            <w:spacing w:before="56" w:line="280" w:lineRule="exact"/>
            <w:ind w:left="399"/>
            <w:rPr>
              <w:sz w:val="19"/>
              <w:szCs w:val="19"/>
            </w:rPr>
          </w:pPr>
          <w:r>
            <w:fldChar w:fldCharType="begin"/>
          </w:r>
          <w:r>
            <w:instrText xml:space="preserve"> HYPERLINK \l "bookmark614" </w:instrText>
          </w:r>
          <w:r>
            <w:fldChar w:fldCharType="separate"/>
          </w:r>
          <w:r>
            <w:rPr>
              <w:rFonts w:ascii="Times New Roman" w:hAnsi="Times New Roman" w:eastAsia="Times New Roman" w:cs="Times New Roman"/>
              <w:spacing w:val="-3"/>
              <w:position w:val="2"/>
            </w:rPr>
            <w:t>0708-4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(314)</w:t>
          </w:r>
          <w:r>
            <w:rPr>
              <w:spacing w:val="-3"/>
              <w:position w:val="2"/>
              <w:sz w:val="19"/>
              <w:szCs w:val="19"/>
            </w:rPr>
            <w:fldChar w:fldCharType="end"/>
          </w:r>
        </w:p>
        <w:p w14:paraId="7AE1F0FD">
          <w:pPr>
            <w:pStyle w:val="2"/>
            <w:tabs>
              <w:tab w:val="right" w:leader="dot" w:pos="8230"/>
            </w:tabs>
            <w:spacing w:before="60" w:line="280" w:lineRule="exact"/>
            <w:ind w:left="399"/>
            <w:rPr>
              <w:sz w:val="19"/>
              <w:szCs w:val="19"/>
            </w:rPr>
          </w:pPr>
          <w:r>
            <w:fldChar w:fldCharType="begin"/>
          </w:r>
          <w:r>
            <w:instrText xml:space="preserve"> HYPERLINK \l "bookmark615" </w:instrText>
          </w:r>
          <w:r>
            <w:fldChar w:fldCharType="separate"/>
          </w:r>
          <w:r>
            <w:rPr>
              <w:rFonts w:ascii="Times New Roman" w:hAnsi="Times New Roman" w:eastAsia="Times New Roman" w:cs="Times New Roman"/>
              <w:spacing w:val="-1"/>
              <w:position w:val="2"/>
            </w:rPr>
            <w:t>0708-3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(315)</w:t>
          </w:r>
          <w:r>
            <w:rPr>
              <w:spacing w:val="-3"/>
              <w:position w:val="2"/>
              <w:sz w:val="19"/>
              <w:szCs w:val="19"/>
            </w:rPr>
            <w:fldChar w:fldCharType="end"/>
          </w:r>
        </w:p>
        <w:p w14:paraId="1310AAEB">
          <w:pPr>
            <w:pStyle w:val="2"/>
            <w:spacing w:before="45" w:line="300" w:lineRule="exact"/>
            <w:rPr>
              <w:rFonts w:ascii="黑体" w:hAnsi="黑体" w:eastAsia="黑体" w:cs="黑体"/>
              <w:sz w:val="22"/>
              <w:szCs w:val="22"/>
            </w:rPr>
          </w:pPr>
          <w:r>
            <w:fldChar w:fldCharType="begin"/>
          </w:r>
          <w:r>
            <w:instrText xml:space="preserve"> HYPERLINK \l "bookmark616" </w:instrText>
          </w:r>
          <w:r>
            <w:fldChar w:fldCharType="separate"/>
          </w:r>
          <w:r>
            <w:rPr>
              <w:spacing w:val="-6"/>
              <w:position w:val="1"/>
              <w:sz w:val="22"/>
              <w:szCs w:val="22"/>
            </w:rPr>
            <w:t xml:space="preserve">0709   </w:t>
          </w:r>
          <w:r>
            <w:rPr>
              <w:rFonts w:ascii="黑体" w:hAnsi="黑体" w:eastAsia="黑体" w:cs="黑体"/>
              <w:spacing w:val="-6"/>
              <w:position w:val="1"/>
              <w:sz w:val="22"/>
              <w:szCs w:val="22"/>
            </w:rPr>
            <w:t>棉花加工与检验</w:t>
          </w:r>
          <w:r>
            <w:rPr>
              <w:rFonts w:ascii="黑体" w:hAnsi="黑体" w:eastAsia="黑体" w:cs="黑体"/>
              <w:spacing w:val="-6"/>
              <w:position w:val="1"/>
              <w:sz w:val="22"/>
              <w:szCs w:val="22"/>
            </w:rPr>
            <w:fldChar w:fldCharType="end"/>
          </w:r>
        </w:p>
        <w:p w14:paraId="54143F60">
          <w:pPr>
            <w:pStyle w:val="2"/>
            <w:tabs>
              <w:tab w:val="right" w:leader="dot" w:pos="8230"/>
            </w:tabs>
            <w:spacing w:before="75" w:line="280" w:lineRule="exact"/>
            <w:ind w:left="399"/>
            <w:rPr>
              <w:sz w:val="19"/>
              <w:szCs w:val="19"/>
            </w:rPr>
          </w:pPr>
          <w:r>
            <w:fldChar w:fldCharType="begin"/>
          </w:r>
          <w:r>
            <w:instrText xml:space="preserve"> HYPERLINK \l "bookmark617" </w:instrText>
          </w:r>
          <w:r>
            <w:fldChar w:fldCharType="separate"/>
          </w:r>
          <w:r>
            <w:rPr>
              <w:rFonts w:ascii="Times New Roman" w:hAnsi="Times New Roman" w:eastAsia="Times New Roman" w:cs="Times New Roman"/>
              <w:spacing w:val="-2"/>
              <w:position w:val="2"/>
            </w:rPr>
            <w:t>0709-4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(316)</w:t>
          </w:r>
          <w:r>
            <w:rPr>
              <w:spacing w:val="-3"/>
              <w:position w:val="2"/>
              <w:sz w:val="19"/>
              <w:szCs w:val="19"/>
            </w:rPr>
            <w:fldChar w:fldCharType="end"/>
          </w:r>
        </w:p>
        <w:p w14:paraId="66A02D7B">
          <w:pPr>
            <w:pStyle w:val="2"/>
            <w:tabs>
              <w:tab w:val="right" w:leader="dot" w:pos="8230"/>
            </w:tabs>
            <w:spacing w:before="50" w:line="280" w:lineRule="exact"/>
            <w:ind w:left="399"/>
            <w:rPr>
              <w:sz w:val="19"/>
              <w:szCs w:val="19"/>
            </w:rPr>
          </w:pPr>
          <w:r>
            <w:fldChar w:fldCharType="begin"/>
          </w:r>
          <w:r>
            <w:instrText xml:space="preserve"> HYPERLINK \l "bookmark618" </w:instrText>
          </w:r>
          <w:r>
            <w:fldChar w:fldCharType="separate"/>
          </w:r>
          <w:r>
            <w:rPr>
              <w:rFonts w:ascii="Times New Roman" w:hAnsi="Times New Roman" w:eastAsia="Times New Roman" w:cs="Times New Roman"/>
              <w:spacing w:val="-1"/>
              <w:position w:val="2"/>
            </w:rPr>
            <w:t>0709-3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(316)</w:t>
          </w:r>
          <w:r>
            <w:rPr>
              <w:spacing w:val="-3"/>
              <w:position w:val="2"/>
              <w:sz w:val="19"/>
              <w:szCs w:val="19"/>
            </w:rPr>
            <w:fldChar w:fldCharType="end"/>
          </w:r>
        </w:p>
        <w:p w14:paraId="36A0A27A">
          <w:pPr>
            <w:pStyle w:val="2"/>
            <w:spacing w:before="35" w:line="300" w:lineRule="exact"/>
            <w:rPr>
              <w:rFonts w:ascii="黑体" w:hAnsi="黑体" w:eastAsia="黑体" w:cs="黑体"/>
              <w:sz w:val="22"/>
              <w:szCs w:val="22"/>
            </w:rPr>
          </w:pPr>
          <w:r>
            <w:fldChar w:fldCharType="begin"/>
          </w:r>
          <w:r>
            <w:instrText xml:space="preserve"> HYPERLINK \l "bookmark619" </w:instrText>
          </w:r>
          <w:r>
            <w:fldChar w:fldCharType="separate"/>
          </w:r>
          <w:r>
            <w:rPr>
              <w:spacing w:val="-5"/>
              <w:position w:val="1"/>
              <w:sz w:val="22"/>
              <w:szCs w:val="22"/>
            </w:rPr>
            <w:t xml:space="preserve">0710   </w:t>
          </w:r>
          <w:r>
            <w:rPr>
              <w:rFonts w:ascii="黑体" w:hAnsi="黑体" w:eastAsia="黑体" w:cs="黑体"/>
              <w:spacing w:val="-5"/>
              <w:position w:val="1"/>
              <w:sz w:val="22"/>
              <w:szCs w:val="22"/>
            </w:rPr>
            <w:t>现代林业技术</w:t>
          </w:r>
          <w:r>
            <w:rPr>
              <w:rFonts w:ascii="黑体" w:hAnsi="黑体" w:eastAsia="黑体" w:cs="黑体"/>
              <w:spacing w:val="-5"/>
              <w:position w:val="1"/>
              <w:sz w:val="22"/>
              <w:szCs w:val="22"/>
            </w:rPr>
            <w:fldChar w:fldCharType="end"/>
          </w:r>
        </w:p>
        <w:p w14:paraId="14557060">
          <w:pPr>
            <w:pStyle w:val="2"/>
            <w:tabs>
              <w:tab w:val="right" w:leader="dot" w:pos="8230"/>
            </w:tabs>
            <w:spacing w:before="75" w:line="280" w:lineRule="exact"/>
            <w:ind w:left="399"/>
            <w:rPr>
              <w:sz w:val="19"/>
              <w:szCs w:val="19"/>
            </w:rPr>
          </w:pPr>
          <w:r>
            <w:fldChar w:fldCharType="begin"/>
          </w:r>
          <w:r>
            <w:instrText xml:space="preserve"> HYPERLINK \l "bookmark620" </w:instrText>
          </w:r>
          <w:r>
            <w:fldChar w:fldCharType="separate"/>
          </w:r>
          <w:r>
            <w:rPr>
              <w:rFonts w:ascii="Times New Roman" w:hAnsi="Times New Roman" w:eastAsia="Times New Roman" w:cs="Times New Roman"/>
              <w:spacing w:val="-2"/>
              <w:position w:val="2"/>
            </w:rPr>
            <w:t>0710-4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(317)</w:t>
          </w:r>
          <w:r>
            <w:rPr>
              <w:spacing w:val="-3"/>
              <w:position w:val="2"/>
              <w:sz w:val="19"/>
              <w:szCs w:val="19"/>
            </w:rPr>
            <w:fldChar w:fldCharType="end"/>
          </w:r>
        </w:p>
        <w:p w14:paraId="4CDD3B1E">
          <w:pPr>
            <w:pStyle w:val="2"/>
            <w:tabs>
              <w:tab w:val="right" w:leader="dot" w:pos="8230"/>
            </w:tabs>
            <w:spacing w:before="60" w:line="280" w:lineRule="exact"/>
            <w:ind w:left="399"/>
            <w:rPr>
              <w:sz w:val="19"/>
              <w:szCs w:val="19"/>
            </w:rPr>
          </w:pPr>
          <w:r>
            <w:fldChar w:fldCharType="begin"/>
          </w:r>
          <w:r>
            <w:instrText xml:space="preserve"> HYPERLINK \l "bookmark621" </w:instrText>
          </w:r>
          <w:r>
            <w:fldChar w:fldCharType="separate"/>
          </w:r>
          <w:r>
            <w:rPr>
              <w:rFonts w:ascii="Times New Roman" w:hAnsi="Times New Roman" w:eastAsia="Times New Roman" w:cs="Times New Roman"/>
              <w:spacing w:val="-1"/>
              <w:position w:val="2"/>
            </w:rPr>
            <w:t>0710-3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(318)</w:t>
          </w:r>
          <w:r>
            <w:rPr>
              <w:spacing w:val="-3"/>
              <w:position w:val="2"/>
              <w:sz w:val="19"/>
              <w:szCs w:val="19"/>
            </w:rPr>
            <w:fldChar w:fldCharType="end"/>
          </w:r>
        </w:p>
        <w:p w14:paraId="7B14B55C">
          <w:pPr>
            <w:pStyle w:val="2"/>
            <w:spacing w:before="36" w:line="300" w:lineRule="exact"/>
            <w:rPr>
              <w:rFonts w:ascii="黑体" w:hAnsi="黑体" w:eastAsia="黑体" w:cs="黑体"/>
              <w:sz w:val="22"/>
              <w:szCs w:val="22"/>
            </w:rPr>
          </w:pPr>
          <w:r>
            <w:fldChar w:fldCharType="begin"/>
          </w:r>
          <w:r>
            <w:instrText xml:space="preserve"> HYPERLINK \l "bookmark622" </w:instrText>
          </w:r>
          <w:r>
            <w:fldChar w:fldCharType="separate"/>
          </w:r>
          <w:r>
            <w:rPr>
              <w:spacing w:val="-4"/>
              <w:position w:val="1"/>
              <w:sz w:val="22"/>
              <w:szCs w:val="22"/>
            </w:rPr>
            <w:t>0711</w:t>
          </w:r>
          <w:r>
            <w:rPr>
              <w:spacing w:val="7"/>
              <w:position w:val="1"/>
              <w:sz w:val="22"/>
              <w:szCs w:val="22"/>
            </w:rPr>
            <w:t xml:space="preserve">   </w:t>
          </w:r>
          <w:r>
            <w:rPr>
              <w:rFonts w:ascii="黑体" w:hAnsi="黑体" w:eastAsia="黑体" w:cs="黑体"/>
              <w:spacing w:val="-4"/>
              <w:position w:val="1"/>
              <w:sz w:val="22"/>
              <w:szCs w:val="22"/>
            </w:rPr>
            <w:t>园林技术</w:t>
          </w:r>
          <w:r>
            <w:rPr>
              <w:rFonts w:ascii="黑体" w:hAnsi="黑体" w:eastAsia="黑体" w:cs="黑体"/>
              <w:spacing w:val="-4"/>
              <w:position w:val="1"/>
              <w:sz w:val="22"/>
              <w:szCs w:val="22"/>
            </w:rPr>
            <w:fldChar w:fldCharType="end"/>
          </w:r>
        </w:p>
        <w:p w14:paraId="7BEC5BBF">
          <w:pPr>
            <w:pStyle w:val="2"/>
            <w:tabs>
              <w:tab w:val="right" w:leader="dot" w:pos="8240"/>
            </w:tabs>
            <w:spacing w:before="64" w:line="280" w:lineRule="exact"/>
            <w:ind w:left="399"/>
            <w:rPr>
              <w:sz w:val="19"/>
              <w:szCs w:val="19"/>
            </w:rPr>
          </w:pPr>
          <w:r>
            <w:fldChar w:fldCharType="begin"/>
          </w:r>
          <w:r>
            <w:instrText xml:space="preserve"> HYPERLINK \l "bookmark623" </w:instrText>
          </w:r>
          <w:r>
            <w:fldChar w:fldCharType="separate"/>
          </w:r>
          <w:r>
            <w:rPr>
              <w:rFonts w:ascii="Times New Roman" w:hAnsi="Times New Roman" w:eastAsia="Times New Roman" w:cs="Times New Roman"/>
              <w:spacing w:val="-5"/>
              <w:position w:val="2"/>
            </w:rPr>
            <w:t>0711-4</w:t>
          </w:r>
          <w:r>
            <w:rPr>
              <w:rFonts w:ascii="Times New Roman" w:hAnsi="Times New Roman" w:eastAsia="Times New Roman" w:cs="Times New Roman"/>
              <w:spacing w:val="4"/>
              <w:position w:val="2"/>
            </w:rPr>
            <w:t xml:space="preserve">     </w:t>
          </w:r>
          <w:r>
            <w:rPr>
              <w:rFonts w:ascii="宋体" w:hAnsi="宋体" w:eastAsia="宋体" w:cs="宋体"/>
              <w:spacing w:val="-5"/>
              <w:position w:val="2"/>
            </w:rPr>
            <w:t>中级</w:t>
          </w:r>
          <w:r>
            <w:rPr>
              <w:rFonts w:ascii="宋体" w:hAnsi="宋体" w:eastAsia="宋体" w:cs="宋体"/>
              <w:spacing w:val="36"/>
              <w:position w:val="2"/>
            </w:rPr>
            <w:t xml:space="preserve"> </w:t>
          </w:r>
          <w:r>
            <w:rPr>
              <w:rFonts w:ascii="宋体" w:hAnsi="宋体" w:eastAsia="宋体" w:cs="宋体"/>
              <w:position w:val="2"/>
            </w:rPr>
            <w:tab/>
          </w:r>
          <w:r>
            <w:rPr>
              <w:spacing w:val="-2"/>
              <w:position w:val="2"/>
              <w:sz w:val="19"/>
              <w:szCs w:val="19"/>
            </w:rPr>
            <w:t>(319)</w:t>
          </w:r>
          <w:r>
            <w:rPr>
              <w:spacing w:val="-2"/>
              <w:position w:val="2"/>
              <w:sz w:val="19"/>
              <w:szCs w:val="19"/>
            </w:rPr>
            <w:fldChar w:fldCharType="end"/>
          </w:r>
        </w:p>
        <w:p w14:paraId="2FB5EE9C">
          <w:pPr>
            <w:pStyle w:val="2"/>
            <w:tabs>
              <w:tab w:val="right" w:leader="dot" w:pos="8230"/>
            </w:tabs>
            <w:spacing w:before="70" w:line="280" w:lineRule="exact"/>
            <w:ind w:left="399"/>
            <w:rPr>
              <w:sz w:val="19"/>
              <w:szCs w:val="19"/>
            </w:rPr>
          </w:pPr>
          <w:r>
            <w:fldChar w:fldCharType="begin"/>
          </w:r>
          <w:r>
            <w:instrText xml:space="preserve"> HYPERLINK \l "bookmark624" </w:instrText>
          </w:r>
          <w:r>
            <w:fldChar w:fldCharType="separate"/>
          </w:r>
          <w:r>
            <w:rPr>
              <w:rFonts w:ascii="Times New Roman" w:hAnsi="Times New Roman" w:eastAsia="Times New Roman" w:cs="Times New Roman"/>
              <w:spacing w:val="-1"/>
              <w:position w:val="2"/>
            </w:rPr>
            <w:t>0711-3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(320)</w:t>
          </w:r>
          <w:r>
            <w:rPr>
              <w:spacing w:val="-3"/>
              <w:position w:val="2"/>
              <w:sz w:val="19"/>
              <w:szCs w:val="19"/>
            </w:rPr>
            <w:fldChar w:fldCharType="end"/>
          </w:r>
        </w:p>
        <w:p w14:paraId="64BD31E7">
          <w:pPr>
            <w:pStyle w:val="2"/>
            <w:spacing w:before="61" w:line="259" w:lineRule="exact"/>
            <w:rPr>
              <w:rFonts w:ascii="黑体" w:hAnsi="黑体" w:eastAsia="黑体" w:cs="黑体"/>
              <w:sz w:val="19"/>
              <w:szCs w:val="19"/>
            </w:rPr>
          </w:pPr>
          <w:r>
            <w:fldChar w:fldCharType="begin"/>
          </w:r>
          <w:r>
            <w:instrText xml:space="preserve"> HYPERLINK \l "bookmark625" </w:instrText>
          </w:r>
          <w:r>
            <w:fldChar w:fldCharType="separate"/>
          </w:r>
          <w:r>
            <w:rPr>
              <w:spacing w:val="8"/>
              <w:position w:val="1"/>
              <w:sz w:val="19"/>
              <w:szCs w:val="19"/>
            </w:rPr>
            <w:t>0712</w:t>
          </w:r>
          <w:r>
            <w:rPr>
              <w:spacing w:val="9"/>
              <w:position w:val="1"/>
              <w:sz w:val="19"/>
              <w:szCs w:val="19"/>
            </w:rPr>
            <w:t xml:space="preserve">    </w:t>
          </w:r>
          <w:r>
            <w:rPr>
              <w:rFonts w:ascii="黑体" w:hAnsi="黑体" w:eastAsia="黑体" w:cs="黑体"/>
              <w:spacing w:val="8"/>
              <w:position w:val="1"/>
              <w:sz w:val="19"/>
              <w:szCs w:val="19"/>
            </w:rPr>
            <w:t>木材加工</w:t>
          </w:r>
          <w:r>
            <w:rPr>
              <w:rFonts w:ascii="黑体" w:hAnsi="黑体" w:eastAsia="黑体" w:cs="黑体"/>
              <w:spacing w:val="8"/>
              <w:position w:val="1"/>
              <w:sz w:val="19"/>
              <w:szCs w:val="19"/>
            </w:rPr>
            <w:fldChar w:fldCharType="end"/>
          </w:r>
        </w:p>
        <w:p w14:paraId="6B455876">
          <w:pPr>
            <w:pStyle w:val="2"/>
            <w:tabs>
              <w:tab w:val="right" w:leader="dot" w:pos="8230"/>
            </w:tabs>
            <w:spacing w:before="80" w:line="280" w:lineRule="exact"/>
            <w:ind w:left="399"/>
            <w:rPr>
              <w:sz w:val="19"/>
              <w:szCs w:val="19"/>
            </w:rPr>
          </w:pPr>
          <w:r>
            <w:fldChar w:fldCharType="begin"/>
          </w:r>
          <w:r>
            <w:instrText xml:space="preserve"> HYPERLINK \l "bookmark626" </w:instrText>
          </w:r>
          <w:r>
            <w:fldChar w:fldCharType="separate"/>
          </w:r>
          <w:r>
            <w:rPr>
              <w:rFonts w:ascii="Times New Roman" w:hAnsi="Times New Roman" w:eastAsia="Times New Roman" w:cs="Times New Roman"/>
              <w:spacing w:val="-6"/>
              <w:position w:val="2"/>
            </w:rPr>
            <w:t>0712-4</w:t>
          </w:r>
          <w:r>
            <w:rPr>
              <w:rFonts w:ascii="Times New Roman" w:hAnsi="Times New Roman" w:eastAsia="Times New Roman" w:cs="Times New Roman"/>
              <w:spacing w:val="8"/>
              <w:position w:val="2"/>
            </w:rPr>
            <w:t xml:space="preserve">    </w:t>
          </w:r>
          <w:r>
            <w:rPr>
              <w:rFonts w:ascii="宋体" w:hAnsi="宋体" w:eastAsia="宋体" w:cs="宋体"/>
              <w:spacing w:val="-6"/>
              <w:position w:val="2"/>
            </w:rPr>
            <w:t>中</w:t>
          </w:r>
          <w:r>
            <w:rPr>
              <w:rFonts w:ascii="宋体" w:hAnsi="宋体" w:eastAsia="宋体" w:cs="宋体"/>
              <w:spacing w:val="-12"/>
              <w:position w:val="2"/>
            </w:rPr>
            <w:t xml:space="preserve"> </w:t>
          </w:r>
          <w:r>
            <w:rPr>
              <w:rFonts w:ascii="宋体" w:hAnsi="宋体" w:eastAsia="宋体" w:cs="宋体"/>
              <w:spacing w:val="-6"/>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(321)</w:t>
          </w:r>
          <w:r>
            <w:rPr>
              <w:spacing w:val="-3"/>
              <w:position w:val="2"/>
              <w:sz w:val="19"/>
              <w:szCs w:val="19"/>
            </w:rPr>
            <w:fldChar w:fldCharType="end"/>
          </w:r>
        </w:p>
        <w:p w14:paraId="5682A60E">
          <w:pPr>
            <w:pStyle w:val="2"/>
            <w:tabs>
              <w:tab w:val="right" w:leader="dot" w:pos="8230"/>
            </w:tabs>
            <w:spacing w:before="60" w:line="280" w:lineRule="exact"/>
            <w:ind w:left="399"/>
            <w:rPr>
              <w:sz w:val="19"/>
              <w:szCs w:val="19"/>
            </w:rPr>
          </w:pPr>
          <w:r>
            <w:fldChar w:fldCharType="begin"/>
          </w:r>
          <w:r>
            <w:instrText xml:space="preserve"> HYPERLINK \l "bookmark627" </w:instrText>
          </w:r>
          <w:r>
            <w:fldChar w:fldCharType="separate"/>
          </w:r>
          <w:r>
            <w:rPr>
              <w:rFonts w:ascii="Times New Roman" w:hAnsi="Times New Roman" w:eastAsia="Times New Roman" w:cs="Times New Roman"/>
              <w:position w:val="2"/>
            </w:rPr>
            <w:t>0712-3</w:t>
          </w:r>
          <w:r>
            <w:rPr>
              <w:rFonts w:ascii="Times New Roman" w:hAnsi="Times New Roman" w:eastAsia="Times New Roman" w:cs="Times New Roman"/>
              <w:spacing w:val="4"/>
              <w:position w:val="2"/>
            </w:rPr>
            <w:t xml:space="preserve">     </w:t>
          </w:r>
          <w:r>
            <w:rPr>
              <w:rFonts w:ascii="宋体" w:hAnsi="宋体" w:eastAsia="宋体" w:cs="宋体"/>
              <w:position w:val="2"/>
            </w:rPr>
            <w:t>高级</w:t>
          </w:r>
          <w:r>
            <w:rPr>
              <w:rFonts w:ascii="宋体" w:hAnsi="宋体" w:eastAsia="宋体" w:cs="宋体"/>
              <w:spacing w:val="56"/>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(321)</w:t>
          </w:r>
          <w:r>
            <w:rPr>
              <w:spacing w:val="-3"/>
              <w:position w:val="2"/>
              <w:sz w:val="19"/>
              <w:szCs w:val="19"/>
            </w:rPr>
            <w:fldChar w:fldCharType="end"/>
          </w:r>
        </w:p>
        <w:p w14:paraId="4D0035D9">
          <w:pPr>
            <w:pStyle w:val="2"/>
            <w:spacing w:before="27" w:line="300" w:lineRule="exact"/>
            <w:ind w:left="10"/>
            <w:rPr>
              <w:rFonts w:ascii="黑体" w:hAnsi="黑体" w:eastAsia="黑体" w:cs="黑体"/>
              <w:sz w:val="22"/>
              <w:szCs w:val="22"/>
            </w:rPr>
          </w:pPr>
          <w:r>
            <w:fldChar w:fldCharType="begin"/>
          </w:r>
          <w:r>
            <w:instrText xml:space="preserve"> HYPERLINK \l "bookmark628" </w:instrText>
          </w:r>
          <w:r>
            <w:fldChar w:fldCharType="separate"/>
          </w:r>
          <w:r>
            <w:rPr>
              <w:spacing w:val="-5"/>
              <w:position w:val="1"/>
              <w:sz w:val="22"/>
              <w:szCs w:val="22"/>
            </w:rPr>
            <w:t xml:space="preserve">0713   </w:t>
          </w:r>
          <w:r>
            <w:rPr>
              <w:rFonts w:ascii="黑体" w:hAnsi="黑体" w:eastAsia="黑体" w:cs="黑体"/>
              <w:spacing w:val="-5"/>
              <w:position w:val="1"/>
              <w:sz w:val="22"/>
              <w:szCs w:val="22"/>
            </w:rPr>
            <w:t>林产品加工</w:t>
          </w:r>
          <w:r>
            <w:rPr>
              <w:rFonts w:ascii="黑体" w:hAnsi="黑体" w:eastAsia="黑体" w:cs="黑体"/>
              <w:spacing w:val="-5"/>
              <w:position w:val="1"/>
              <w:sz w:val="22"/>
              <w:szCs w:val="22"/>
            </w:rPr>
            <w:fldChar w:fldCharType="end"/>
          </w:r>
        </w:p>
        <w:p w14:paraId="5D11DFF0">
          <w:pPr>
            <w:pStyle w:val="2"/>
            <w:tabs>
              <w:tab w:val="right" w:leader="dot" w:pos="8220"/>
            </w:tabs>
            <w:spacing w:before="73" w:line="280" w:lineRule="exact"/>
            <w:ind w:left="399"/>
            <w:rPr>
              <w:sz w:val="19"/>
              <w:szCs w:val="19"/>
            </w:rPr>
          </w:pPr>
          <w:r>
            <w:fldChar w:fldCharType="begin"/>
          </w:r>
          <w:r>
            <w:instrText xml:space="preserve"> HYPERLINK \l "bookmark629" </w:instrText>
          </w:r>
          <w:r>
            <w:fldChar w:fldCharType="separate"/>
          </w:r>
          <w:r>
            <w:rPr>
              <w:rFonts w:ascii="Times New Roman" w:hAnsi="Times New Roman" w:eastAsia="Times New Roman" w:cs="Times New Roman"/>
              <w:spacing w:val="-2"/>
              <w:position w:val="2"/>
            </w:rPr>
            <w:t>0713-4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4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(322)</w:t>
          </w:r>
          <w:r>
            <w:rPr>
              <w:spacing w:val="-3"/>
              <w:position w:val="2"/>
              <w:sz w:val="19"/>
              <w:szCs w:val="19"/>
            </w:rPr>
            <w:fldChar w:fldCharType="end"/>
          </w:r>
        </w:p>
        <w:p w14:paraId="563DF30E">
          <w:pPr>
            <w:pStyle w:val="2"/>
            <w:tabs>
              <w:tab w:val="right" w:leader="dot" w:pos="8220"/>
            </w:tabs>
            <w:spacing w:before="60" w:line="280" w:lineRule="exact"/>
            <w:ind w:left="399"/>
            <w:rPr>
              <w:sz w:val="19"/>
              <w:szCs w:val="19"/>
            </w:rPr>
          </w:pPr>
          <w:r>
            <w:fldChar w:fldCharType="begin"/>
          </w:r>
          <w:r>
            <w:instrText xml:space="preserve"> HYPERLINK \l "bookmark630" </w:instrText>
          </w:r>
          <w:r>
            <w:fldChar w:fldCharType="separate"/>
          </w:r>
          <w:r>
            <w:rPr>
              <w:rFonts w:ascii="Times New Roman" w:hAnsi="Times New Roman" w:eastAsia="Times New Roman" w:cs="Times New Roman"/>
              <w:spacing w:val="-1"/>
              <w:position w:val="2"/>
            </w:rPr>
            <w:t>0713-3</w:t>
          </w:r>
          <w:r>
            <w:rPr>
              <w:rFonts w:ascii="Times New Roman" w:hAnsi="Times New Roman" w:eastAsia="Times New Roman" w:cs="Times New Roman"/>
              <w:spacing w:val="8"/>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(323)</w:t>
          </w:r>
          <w:r>
            <w:rPr>
              <w:spacing w:val="-3"/>
              <w:position w:val="2"/>
              <w:sz w:val="19"/>
              <w:szCs w:val="19"/>
            </w:rPr>
            <w:fldChar w:fldCharType="end"/>
          </w:r>
        </w:p>
        <w:p w14:paraId="4461CD1E">
          <w:pPr>
            <w:pStyle w:val="2"/>
            <w:spacing w:before="69" w:line="259" w:lineRule="exact"/>
            <w:ind w:left="10"/>
            <w:rPr>
              <w:rFonts w:ascii="黑体" w:hAnsi="黑体" w:eastAsia="黑体" w:cs="黑体"/>
              <w:sz w:val="19"/>
              <w:szCs w:val="19"/>
            </w:rPr>
          </w:pPr>
          <w:r>
            <w:fldChar w:fldCharType="begin"/>
          </w:r>
          <w:r>
            <w:instrText xml:space="preserve"> HYPERLINK \l "bookmark631" </w:instrText>
          </w:r>
          <w:r>
            <w:fldChar w:fldCharType="separate"/>
          </w:r>
          <w:r>
            <w:rPr>
              <w:spacing w:val="11"/>
              <w:position w:val="1"/>
              <w:sz w:val="19"/>
              <w:szCs w:val="19"/>
            </w:rPr>
            <w:t xml:space="preserve">0714    </w:t>
          </w:r>
          <w:r>
            <w:rPr>
              <w:rFonts w:ascii="黑体" w:hAnsi="黑体" w:eastAsia="黑体" w:cs="黑体"/>
              <w:spacing w:val="11"/>
              <w:position w:val="1"/>
              <w:sz w:val="19"/>
              <w:szCs w:val="19"/>
            </w:rPr>
            <w:t>森林资源保护与管理</w:t>
          </w:r>
          <w:r>
            <w:rPr>
              <w:rFonts w:ascii="黑体" w:hAnsi="黑体" w:eastAsia="黑体" w:cs="黑体"/>
              <w:spacing w:val="11"/>
              <w:position w:val="1"/>
              <w:sz w:val="19"/>
              <w:szCs w:val="19"/>
            </w:rPr>
            <w:fldChar w:fldCharType="end"/>
          </w:r>
        </w:p>
        <w:p w14:paraId="656663FA">
          <w:pPr>
            <w:pStyle w:val="2"/>
            <w:tabs>
              <w:tab w:val="right" w:leader="dot" w:pos="8230"/>
            </w:tabs>
            <w:spacing w:before="82" w:line="280" w:lineRule="exact"/>
            <w:ind w:left="399"/>
            <w:rPr>
              <w:sz w:val="19"/>
              <w:szCs w:val="19"/>
            </w:rPr>
          </w:pPr>
          <w:r>
            <w:fldChar w:fldCharType="begin"/>
          </w:r>
          <w:r>
            <w:instrText xml:space="preserve"> HYPERLINK \l "bookmark632" </w:instrText>
          </w:r>
          <w:r>
            <w:fldChar w:fldCharType="separate"/>
          </w:r>
          <w:r>
            <w:rPr>
              <w:rFonts w:ascii="Times New Roman" w:hAnsi="Times New Roman" w:eastAsia="Times New Roman" w:cs="Times New Roman"/>
              <w:spacing w:val="-2"/>
              <w:position w:val="2"/>
            </w:rPr>
            <w:t>0714-4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(324)</w:t>
          </w:r>
          <w:r>
            <w:rPr>
              <w:spacing w:val="-3"/>
              <w:position w:val="2"/>
              <w:sz w:val="19"/>
              <w:szCs w:val="19"/>
            </w:rPr>
            <w:fldChar w:fldCharType="end"/>
          </w:r>
        </w:p>
        <w:p w14:paraId="1713E458">
          <w:pPr>
            <w:pStyle w:val="2"/>
            <w:tabs>
              <w:tab w:val="right" w:leader="dot" w:pos="8230"/>
            </w:tabs>
            <w:spacing w:before="60" w:line="280" w:lineRule="exact"/>
            <w:ind w:left="399"/>
            <w:rPr>
              <w:sz w:val="19"/>
              <w:szCs w:val="19"/>
            </w:rPr>
          </w:pPr>
          <w:r>
            <w:fldChar w:fldCharType="begin"/>
          </w:r>
          <w:r>
            <w:instrText xml:space="preserve"> HYPERLINK \l "bookmark633" </w:instrText>
          </w:r>
          <w:r>
            <w:fldChar w:fldCharType="separate"/>
          </w:r>
          <w:r>
            <w:rPr>
              <w:rFonts w:ascii="Times New Roman" w:hAnsi="Times New Roman" w:eastAsia="Times New Roman" w:cs="Times New Roman"/>
              <w:spacing w:val="-1"/>
              <w:position w:val="2"/>
            </w:rPr>
            <w:t>0714-3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(324)</w:t>
          </w:r>
          <w:r>
            <w:rPr>
              <w:spacing w:val="-3"/>
              <w:position w:val="2"/>
              <w:sz w:val="19"/>
              <w:szCs w:val="19"/>
            </w:rPr>
            <w:fldChar w:fldCharType="end"/>
          </w:r>
        </w:p>
        <w:p w14:paraId="0A37E7AB">
          <w:pPr>
            <w:pStyle w:val="2"/>
            <w:spacing w:before="35" w:line="300" w:lineRule="exact"/>
            <w:ind w:left="10"/>
            <w:rPr>
              <w:rFonts w:ascii="黑体" w:hAnsi="黑体" w:eastAsia="黑体" w:cs="黑体"/>
              <w:sz w:val="22"/>
              <w:szCs w:val="22"/>
            </w:rPr>
          </w:pPr>
          <w:r>
            <w:fldChar w:fldCharType="begin"/>
          </w:r>
          <w:r>
            <w:instrText xml:space="preserve"> HYPERLINK \l "bookmark634" </w:instrText>
          </w:r>
          <w:r>
            <w:fldChar w:fldCharType="separate"/>
          </w:r>
          <w:r>
            <w:rPr>
              <w:spacing w:val="-8"/>
              <w:position w:val="1"/>
              <w:sz w:val="22"/>
              <w:szCs w:val="22"/>
            </w:rPr>
            <w:t>0715</w:t>
          </w:r>
          <w:r>
            <w:rPr>
              <w:spacing w:val="5"/>
              <w:position w:val="1"/>
              <w:sz w:val="22"/>
              <w:szCs w:val="22"/>
            </w:rPr>
            <w:t xml:space="preserve">   </w:t>
          </w:r>
          <w:r>
            <w:rPr>
              <w:rFonts w:ascii="黑体" w:hAnsi="黑体" w:eastAsia="黑体" w:cs="黑体"/>
              <w:spacing w:val="-8"/>
              <w:position w:val="1"/>
              <w:sz w:val="22"/>
              <w:szCs w:val="22"/>
            </w:rPr>
            <w:t>森林采运工程</w:t>
          </w:r>
          <w:r>
            <w:rPr>
              <w:rFonts w:ascii="黑体" w:hAnsi="黑体" w:eastAsia="黑体" w:cs="黑体"/>
              <w:spacing w:val="-8"/>
              <w:position w:val="1"/>
              <w:sz w:val="22"/>
              <w:szCs w:val="22"/>
            </w:rPr>
            <w:fldChar w:fldCharType="end"/>
          </w:r>
        </w:p>
        <w:p w14:paraId="1773434E">
          <w:pPr>
            <w:pStyle w:val="2"/>
            <w:tabs>
              <w:tab w:val="right" w:leader="dot" w:pos="8230"/>
            </w:tabs>
            <w:spacing w:before="65" w:line="280" w:lineRule="exact"/>
            <w:ind w:left="399"/>
            <w:rPr>
              <w:sz w:val="19"/>
              <w:szCs w:val="19"/>
            </w:rPr>
          </w:pPr>
          <w:r>
            <w:fldChar w:fldCharType="begin"/>
          </w:r>
          <w:r>
            <w:instrText xml:space="preserve"> HYPERLINK \l "bookmark635" </w:instrText>
          </w:r>
          <w:r>
            <w:fldChar w:fldCharType="separate"/>
          </w:r>
          <w:r>
            <w:rPr>
              <w:rFonts w:ascii="Times New Roman" w:hAnsi="Times New Roman" w:eastAsia="Times New Roman" w:cs="Times New Roman"/>
              <w:spacing w:val="-2"/>
              <w:position w:val="2"/>
            </w:rPr>
            <w:t>0715-4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(325)</w:t>
          </w:r>
          <w:r>
            <w:rPr>
              <w:spacing w:val="-3"/>
              <w:position w:val="2"/>
              <w:sz w:val="19"/>
              <w:szCs w:val="19"/>
            </w:rPr>
            <w:fldChar w:fldCharType="end"/>
          </w:r>
        </w:p>
        <w:p w14:paraId="4648D7FC">
          <w:pPr>
            <w:pStyle w:val="2"/>
            <w:tabs>
              <w:tab w:val="right" w:leader="dot" w:pos="8230"/>
            </w:tabs>
            <w:spacing w:before="60" w:line="280" w:lineRule="exact"/>
            <w:ind w:left="399"/>
            <w:rPr>
              <w:sz w:val="19"/>
              <w:szCs w:val="19"/>
            </w:rPr>
          </w:pPr>
          <w:r>
            <w:fldChar w:fldCharType="begin"/>
          </w:r>
          <w:r>
            <w:instrText xml:space="preserve"> HYPERLINK \l "bookmark636" </w:instrText>
          </w:r>
          <w:r>
            <w:fldChar w:fldCharType="separate"/>
          </w:r>
          <w:r>
            <w:rPr>
              <w:rFonts w:ascii="Times New Roman" w:hAnsi="Times New Roman" w:eastAsia="Times New Roman" w:cs="Times New Roman"/>
              <w:spacing w:val="-1"/>
              <w:position w:val="2"/>
            </w:rPr>
            <w:t>0715-3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(326)</w:t>
          </w:r>
          <w:r>
            <w:rPr>
              <w:spacing w:val="-3"/>
              <w:position w:val="2"/>
              <w:sz w:val="19"/>
              <w:szCs w:val="19"/>
            </w:rPr>
            <w:fldChar w:fldCharType="end"/>
          </w:r>
        </w:p>
        <w:p w14:paraId="13A3386A">
          <w:pPr>
            <w:pStyle w:val="2"/>
            <w:spacing w:before="60" w:line="259" w:lineRule="exact"/>
            <w:rPr>
              <w:rFonts w:ascii="黑体" w:hAnsi="黑体" w:eastAsia="黑体" w:cs="黑体"/>
              <w:sz w:val="19"/>
              <w:szCs w:val="19"/>
            </w:rPr>
          </w:pPr>
          <w:r>
            <w:fldChar w:fldCharType="begin"/>
          </w:r>
          <w:r>
            <w:instrText xml:space="preserve"> HYPERLINK \l "bookmark637" </w:instrText>
          </w:r>
          <w:r>
            <w:fldChar w:fldCharType="separate"/>
          </w:r>
          <w:r>
            <w:rPr>
              <w:spacing w:val="13"/>
              <w:position w:val="1"/>
              <w:sz w:val="19"/>
              <w:szCs w:val="19"/>
            </w:rPr>
            <w:t>0716</w:t>
          </w:r>
          <w:r>
            <w:rPr>
              <w:spacing w:val="12"/>
              <w:position w:val="1"/>
              <w:sz w:val="19"/>
              <w:szCs w:val="19"/>
            </w:rPr>
            <w:t xml:space="preserve">    </w:t>
          </w:r>
          <w:r>
            <w:rPr>
              <w:rFonts w:ascii="黑体" w:hAnsi="黑体" w:eastAsia="黑体" w:cs="黑体"/>
              <w:spacing w:val="13"/>
              <w:position w:val="1"/>
              <w:sz w:val="19"/>
              <w:szCs w:val="19"/>
            </w:rPr>
            <w:t>农业机械使用与维护</w:t>
          </w:r>
          <w:r>
            <w:rPr>
              <w:rFonts w:ascii="黑体" w:hAnsi="黑体" w:eastAsia="黑体" w:cs="黑体"/>
              <w:spacing w:val="13"/>
              <w:position w:val="1"/>
              <w:sz w:val="19"/>
              <w:szCs w:val="19"/>
            </w:rPr>
            <w:fldChar w:fldCharType="end"/>
          </w:r>
        </w:p>
        <w:p w14:paraId="173CF342">
          <w:pPr>
            <w:pStyle w:val="2"/>
            <w:tabs>
              <w:tab w:val="right" w:leader="dot" w:pos="8230"/>
            </w:tabs>
            <w:spacing w:before="81" w:line="280" w:lineRule="exact"/>
            <w:ind w:left="399"/>
            <w:rPr>
              <w:sz w:val="19"/>
              <w:szCs w:val="19"/>
            </w:rPr>
          </w:pPr>
          <w:r>
            <w:fldChar w:fldCharType="begin"/>
          </w:r>
          <w:r>
            <w:instrText xml:space="preserve"> HYPERLINK \l "bookmark638" </w:instrText>
          </w:r>
          <w:r>
            <w:fldChar w:fldCharType="separate"/>
          </w:r>
          <w:r>
            <w:rPr>
              <w:rFonts w:ascii="Times New Roman" w:hAnsi="Times New Roman" w:eastAsia="Times New Roman" w:cs="Times New Roman"/>
              <w:spacing w:val="-2"/>
              <w:position w:val="2"/>
            </w:rPr>
            <w:t>0716-4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(327)</w:t>
          </w:r>
          <w:r>
            <w:rPr>
              <w:spacing w:val="-3"/>
              <w:position w:val="2"/>
              <w:sz w:val="19"/>
              <w:szCs w:val="19"/>
            </w:rPr>
            <w:fldChar w:fldCharType="end"/>
          </w:r>
        </w:p>
        <w:p w14:paraId="26A02D5C">
          <w:pPr>
            <w:pStyle w:val="2"/>
            <w:tabs>
              <w:tab w:val="right" w:leader="dot" w:pos="8230"/>
            </w:tabs>
            <w:spacing w:before="70" w:line="280" w:lineRule="exact"/>
            <w:ind w:left="399"/>
            <w:rPr>
              <w:sz w:val="19"/>
              <w:szCs w:val="19"/>
            </w:rPr>
          </w:pPr>
          <w:r>
            <w:fldChar w:fldCharType="begin"/>
          </w:r>
          <w:r>
            <w:instrText xml:space="preserve"> HYPERLINK \l "bookmark639" </w:instrText>
          </w:r>
          <w:r>
            <w:fldChar w:fldCharType="separate"/>
          </w:r>
          <w:r>
            <w:rPr>
              <w:rFonts w:ascii="Times New Roman" w:hAnsi="Times New Roman" w:eastAsia="Times New Roman" w:cs="Times New Roman"/>
              <w:spacing w:val="-1"/>
              <w:position w:val="2"/>
            </w:rPr>
            <w:t>0716-3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(328)</w:t>
          </w:r>
          <w:r>
            <w:rPr>
              <w:spacing w:val="-3"/>
              <w:position w:val="2"/>
              <w:sz w:val="19"/>
              <w:szCs w:val="19"/>
            </w:rPr>
            <w:fldChar w:fldCharType="end"/>
          </w:r>
        </w:p>
      </w:sdtContent>
    </w:sdt>
    <w:p w14:paraId="290AB3ED">
      <w:pPr>
        <w:spacing w:line="280" w:lineRule="exact"/>
        <w:rPr>
          <w:sz w:val="19"/>
          <w:szCs w:val="19"/>
        </w:rPr>
        <w:sectPr>
          <w:footerReference r:id="rId28" w:type="default"/>
          <w:pgSz w:w="10770" w:h="15080"/>
          <w:pgMar w:top="400" w:right="1478" w:bottom="1179" w:left="1049" w:header="0" w:footer="999" w:gutter="0"/>
          <w:cols w:space="720" w:num="1"/>
        </w:sectPr>
      </w:pPr>
    </w:p>
    <w:p w14:paraId="152241DB">
      <w:pPr>
        <w:pStyle w:val="2"/>
        <w:spacing w:line="262" w:lineRule="auto"/>
      </w:pPr>
    </w:p>
    <w:p w14:paraId="0FC2F19E">
      <w:pPr>
        <w:pStyle w:val="2"/>
        <w:spacing w:line="262" w:lineRule="auto"/>
      </w:pPr>
    </w:p>
    <w:p w14:paraId="5967225C">
      <w:pPr>
        <w:pStyle w:val="2"/>
        <w:spacing w:line="262" w:lineRule="auto"/>
      </w:pPr>
    </w:p>
    <w:p w14:paraId="1D5AF6EC">
      <w:pPr>
        <w:pStyle w:val="2"/>
        <w:spacing w:line="263" w:lineRule="auto"/>
      </w:pPr>
    </w:p>
    <w:sdt>
      <w:sdtPr>
        <w:rPr>
          <w:rFonts w:ascii="Arial" w:hAnsi="Arial" w:eastAsia="Arial" w:cs="Arial"/>
          <w:sz w:val="22"/>
          <w:szCs w:val="22"/>
        </w:rPr>
        <w:id w:val="147467475"/>
        <w:docPartObj>
          <w:docPartGallery w:val="Table of Contents"/>
          <w:docPartUnique/>
        </w:docPartObj>
      </w:sdtPr>
      <w:sdtEndPr>
        <w:rPr>
          <w:rFonts w:ascii="Arial" w:hAnsi="Arial" w:eastAsia="Arial" w:cs="Arial"/>
          <w:position w:val="1"/>
          <w:sz w:val="21"/>
          <w:szCs w:val="21"/>
        </w:rPr>
      </w:sdtEndPr>
      <w:sdtContent>
        <w:p w14:paraId="635D3B49">
          <w:pPr>
            <w:pStyle w:val="2"/>
            <w:spacing w:before="72" w:line="300" w:lineRule="exact"/>
            <w:ind w:left="10"/>
            <w:rPr>
              <w:rFonts w:ascii="黑体" w:hAnsi="黑体" w:eastAsia="黑体" w:cs="黑体"/>
              <w:sz w:val="22"/>
              <w:szCs w:val="22"/>
            </w:rPr>
          </w:pPr>
          <w:bookmarkStart w:id="20" w:name="bookmark640"/>
          <w:bookmarkEnd w:id="20"/>
          <w:r>
            <w:fldChar w:fldCharType="begin"/>
          </w:r>
          <w:r>
            <w:instrText xml:space="preserve"> HYPERLINK \l "bookmark641" </w:instrText>
          </w:r>
          <w:r>
            <w:fldChar w:fldCharType="separate"/>
          </w:r>
          <w:r>
            <w:rPr>
              <w:spacing w:val="-6"/>
              <w:position w:val="1"/>
              <w:sz w:val="22"/>
              <w:szCs w:val="22"/>
            </w:rPr>
            <w:t>0717</w:t>
          </w:r>
          <w:r>
            <w:rPr>
              <w:spacing w:val="26"/>
              <w:position w:val="1"/>
              <w:sz w:val="22"/>
              <w:szCs w:val="22"/>
            </w:rPr>
            <w:t xml:space="preserve">  </w:t>
          </w:r>
          <w:r>
            <w:rPr>
              <w:rFonts w:ascii="黑体" w:hAnsi="黑体" w:eastAsia="黑体" w:cs="黑体"/>
              <w:spacing w:val="-6"/>
              <w:position w:val="1"/>
              <w:sz w:val="22"/>
              <w:szCs w:val="22"/>
            </w:rPr>
            <w:t>农村能源开发与利用</w:t>
          </w:r>
          <w:r>
            <w:rPr>
              <w:rFonts w:ascii="黑体" w:hAnsi="黑体" w:eastAsia="黑体" w:cs="黑体"/>
              <w:spacing w:val="-6"/>
              <w:position w:val="1"/>
              <w:sz w:val="22"/>
              <w:szCs w:val="22"/>
            </w:rPr>
            <w:fldChar w:fldCharType="end"/>
          </w:r>
        </w:p>
        <w:p w14:paraId="5FD85F22">
          <w:pPr>
            <w:pStyle w:val="2"/>
            <w:tabs>
              <w:tab w:val="right" w:leader="dot" w:pos="8287"/>
            </w:tabs>
            <w:spacing w:before="40" w:line="286" w:lineRule="exact"/>
            <w:ind w:left="399"/>
          </w:pPr>
          <w:r>
            <w:fldChar w:fldCharType="begin"/>
          </w:r>
          <w:r>
            <w:instrText xml:space="preserve"> HYPERLINK \l "bookmark642" </w:instrText>
          </w:r>
          <w:r>
            <w:fldChar w:fldCharType="separate"/>
          </w:r>
          <w:r>
            <w:rPr>
              <w:rFonts w:ascii="Times New Roman" w:hAnsi="Times New Roman" w:eastAsia="Times New Roman" w:cs="Times New Roman"/>
              <w:spacing w:val="-2"/>
              <w:position w:val="2"/>
            </w:rPr>
            <w:t>0717-4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(328)</w:t>
          </w:r>
          <w:r>
            <w:rPr>
              <w:spacing w:val="-3"/>
              <w:position w:val="2"/>
            </w:rPr>
            <w:fldChar w:fldCharType="end"/>
          </w:r>
        </w:p>
        <w:p w14:paraId="6E2459A9">
          <w:pPr>
            <w:pStyle w:val="2"/>
            <w:tabs>
              <w:tab w:val="right" w:leader="dot" w:pos="8287"/>
            </w:tabs>
            <w:spacing w:before="53" w:line="286" w:lineRule="exact"/>
            <w:ind w:left="399"/>
          </w:pPr>
          <w:r>
            <w:fldChar w:fldCharType="begin"/>
          </w:r>
          <w:r>
            <w:instrText xml:space="preserve"> HYPERLINK \l "bookmark643" </w:instrText>
          </w:r>
          <w:r>
            <w:fldChar w:fldCharType="separate"/>
          </w:r>
          <w:r>
            <w:rPr>
              <w:rFonts w:ascii="Times New Roman" w:hAnsi="Times New Roman" w:eastAsia="Times New Roman" w:cs="Times New Roman"/>
              <w:spacing w:val="-1"/>
              <w:position w:val="2"/>
            </w:rPr>
            <w:t>0717-3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(329)</w:t>
          </w:r>
          <w:r>
            <w:rPr>
              <w:spacing w:val="-3"/>
              <w:position w:val="2"/>
            </w:rPr>
            <w:fldChar w:fldCharType="end"/>
          </w:r>
        </w:p>
        <w:p w14:paraId="35F7814D">
          <w:pPr>
            <w:pStyle w:val="2"/>
            <w:spacing w:before="44" w:line="300" w:lineRule="exact"/>
            <w:ind w:left="30"/>
            <w:rPr>
              <w:rFonts w:ascii="黑体" w:hAnsi="黑体" w:eastAsia="黑体" w:cs="黑体"/>
              <w:sz w:val="22"/>
              <w:szCs w:val="22"/>
            </w:rPr>
          </w:pPr>
          <w:r>
            <w:fldChar w:fldCharType="begin"/>
          </w:r>
          <w:r>
            <w:instrText xml:space="preserve"> HYPERLINK \l "bookmark644" </w:instrText>
          </w:r>
          <w:r>
            <w:fldChar w:fldCharType="separate"/>
          </w:r>
          <w:r>
            <w:rPr>
              <w:spacing w:val="-6"/>
              <w:position w:val="1"/>
              <w:sz w:val="22"/>
              <w:szCs w:val="22"/>
            </w:rPr>
            <w:t>0718</w:t>
          </w:r>
          <w:r>
            <w:rPr>
              <w:spacing w:val="24"/>
              <w:w w:val="101"/>
              <w:position w:val="1"/>
              <w:sz w:val="22"/>
              <w:szCs w:val="22"/>
            </w:rPr>
            <w:t xml:space="preserve">  </w:t>
          </w:r>
          <w:r>
            <w:rPr>
              <w:rFonts w:ascii="黑体" w:hAnsi="黑体" w:eastAsia="黑体" w:cs="黑体"/>
              <w:spacing w:val="-6"/>
              <w:position w:val="1"/>
              <w:sz w:val="22"/>
              <w:szCs w:val="22"/>
            </w:rPr>
            <w:t>农业与农村用水</w:t>
          </w:r>
          <w:r>
            <w:rPr>
              <w:rFonts w:ascii="黑体" w:hAnsi="黑体" w:eastAsia="黑体" w:cs="黑体"/>
              <w:spacing w:val="-6"/>
              <w:position w:val="1"/>
              <w:sz w:val="22"/>
              <w:szCs w:val="22"/>
            </w:rPr>
            <w:fldChar w:fldCharType="end"/>
          </w:r>
        </w:p>
        <w:p w14:paraId="34620737">
          <w:pPr>
            <w:pStyle w:val="2"/>
            <w:tabs>
              <w:tab w:val="right" w:leader="dot" w:pos="8287"/>
            </w:tabs>
            <w:spacing w:before="49" w:line="286" w:lineRule="exact"/>
            <w:ind w:left="399"/>
          </w:pPr>
          <w:r>
            <w:fldChar w:fldCharType="begin"/>
          </w:r>
          <w:r>
            <w:instrText xml:space="preserve"> HYPERLINK \l "bookmark645" </w:instrText>
          </w:r>
          <w:r>
            <w:fldChar w:fldCharType="separate"/>
          </w:r>
          <w:r>
            <w:rPr>
              <w:rFonts w:ascii="Times New Roman" w:hAnsi="Times New Roman" w:eastAsia="Times New Roman" w:cs="Times New Roman"/>
              <w:spacing w:val="-2"/>
              <w:position w:val="2"/>
            </w:rPr>
            <w:t>0718-4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(330)</w:t>
          </w:r>
          <w:r>
            <w:rPr>
              <w:spacing w:val="-3"/>
              <w:position w:val="2"/>
            </w:rPr>
            <w:fldChar w:fldCharType="end"/>
          </w:r>
        </w:p>
        <w:p w14:paraId="74975B34">
          <w:pPr>
            <w:pStyle w:val="2"/>
            <w:tabs>
              <w:tab w:val="right" w:leader="dot" w:pos="8207"/>
            </w:tabs>
            <w:spacing w:before="64" w:line="286" w:lineRule="exact"/>
            <w:ind w:left="399"/>
          </w:pPr>
          <w:r>
            <w:fldChar w:fldCharType="begin"/>
          </w:r>
          <w:r>
            <w:instrText xml:space="preserve"> HYPERLINK \l "bookmark646" </w:instrText>
          </w:r>
          <w:r>
            <w:fldChar w:fldCharType="separate"/>
          </w:r>
          <w:r>
            <w:rPr>
              <w:rFonts w:ascii="Times New Roman" w:hAnsi="Times New Roman" w:eastAsia="Times New Roman" w:cs="Times New Roman"/>
              <w:spacing w:val="-1"/>
              <w:position w:val="2"/>
            </w:rPr>
            <w:t>0718-3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9"/>
              <w:position w:val="2"/>
            </w:rPr>
            <w:t xml:space="preserve"> </w:t>
          </w:r>
          <w:r>
            <w:rPr>
              <w:spacing w:val="-3"/>
              <w:position w:val="2"/>
            </w:rPr>
            <w:t>(331)</w:t>
          </w:r>
          <w:r>
            <w:rPr>
              <w:spacing w:val="-3"/>
              <w:position w:val="2"/>
            </w:rPr>
            <w:fldChar w:fldCharType="end"/>
          </w:r>
        </w:p>
        <w:p w14:paraId="47AFF318">
          <w:pPr>
            <w:pStyle w:val="2"/>
            <w:spacing w:before="55" w:line="299" w:lineRule="exact"/>
            <w:ind w:left="10"/>
            <w:rPr>
              <w:rFonts w:ascii="黑体" w:hAnsi="黑体" w:eastAsia="黑体" w:cs="黑体"/>
              <w:sz w:val="22"/>
              <w:szCs w:val="22"/>
            </w:rPr>
          </w:pPr>
          <w:r>
            <w:fldChar w:fldCharType="begin"/>
          </w:r>
          <w:r>
            <w:instrText xml:space="preserve"> HYPERLINK \l "bookmark647" </w:instrText>
          </w:r>
          <w:r>
            <w:fldChar w:fldCharType="separate"/>
          </w:r>
          <w:r>
            <w:rPr>
              <w:spacing w:val="-4"/>
              <w:position w:val="1"/>
              <w:sz w:val="22"/>
              <w:szCs w:val="22"/>
            </w:rPr>
            <w:t xml:space="preserve">0719   </w:t>
          </w:r>
          <w:r>
            <w:rPr>
              <w:rFonts w:ascii="黑体" w:hAnsi="黑体" w:eastAsia="黑体" w:cs="黑体"/>
              <w:spacing w:val="-4"/>
              <w:position w:val="1"/>
              <w:sz w:val="22"/>
              <w:szCs w:val="22"/>
            </w:rPr>
            <w:t>航海捕捞</w:t>
          </w:r>
          <w:r>
            <w:rPr>
              <w:rFonts w:ascii="黑体" w:hAnsi="黑体" w:eastAsia="黑体" w:cs="黑体"/>
              <w:spacing w:val="-4"/>
              <w:position w:val="1"/>
              <w:sz w:val="22"/>
              <w:szCs w:val="22"/>
            </w:rPr>
            <w:fldChar w:fldCharType="end"/>
          </w:r>
        </w:p>
        <w:p w14:paraId="148E9E9E">
          <w:pPr>
            <w:pStyle w:val="2"/>
            <w:tabs>
              <w:tab w:val="right" w:leader="dot" w:pos="8287"/>
            </w:tabs>
            <w:spacing w:before="40" w:line="286" w:lineRule="exact"/>
            <w:ind w:left="399"/>
          </w:pPr>
          <w:r>
            <w:fldChar w:fldCharType="begin"/>
          </w:r>
          <w:r>
            <w:instrText xml:space="preserve"> HYPERLINK \l "bookmark648" </w:instrText>
          </w:r>
          <w:r>
            <w:fldChar w:fldCharType="separate"/>
          </w:r>
          <w:r>
            <w:rPr>
              <w:rFonts w:ascii="Times New Roman" w:hAnsi="Times New Roman" w:eastAsia="Times New Roman" w:cs="Times New Roman"/>
              <w:spacing w:val="-2"/>
              <w:position w:val="2"/>
            </w:rPr>
            <w:t>0719-4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(331)</w:t>
          </w:r>
          <w:r>
            <w:rPr>
              <w:spacing w:val="-3"/>
              <w:position w:val="2"/>
            </w:rPr>
            <w:fldChar w:fldCharType="end"/>
          </w:r>
        </w:p>
        <w:p w14:paraId="0496ACD4">
          <w:pPr>
            <w:pStyle w:val="2"/>
            <w:tabs>
              <w:tab w:val="right" w:leader="dot" w:pos="8287"/>
            </w:tabs>
            <w:spacing w:before="54" w:line="286" w:lineRule="exact"/>
            <w:ind w:left="399"/>
          </w:pPr>
          <w:r>
            <w:fldChar w:fldCharType="begin"/>
          </w:r>
          <w:r>
            <w:instrText xml:space="preserve"> HYPERLINK \l "bookmark649" </w:instrText>
          </w:r>
          <w:r>
            <w:fldChar w:fldCharType="separate"/>
          </w:r>
          <w:r>
            <w:rPr>
              <w:rFonts w:ascii="Times New Roman" w:hAnsi="Times New Roman" w:eastAsia="Times New Roman" w:cs="Times New Roman"/>
              <w:spacing w:val="-1"/>
              <w:position w:val="2"/>
            </w:rPr>
            <w:t>0719-3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(332)</w:t>
          </w:r>
          <w:r>
            <w:rPr>
              <w:spacing w:val="-3"/>
              <w:position w:val="2"/>
            </w:rPr>
            <w:fldChar w:fldCharType="end"/>
          </w:r>
        </w:p>
        <w:p w14:paraId="2D40485E">
          <w:pPr>
            <w:pStyle w:val="2"/>
            <w:spacing w:before="88" w:line="259" w:lineRule="exact"/>
            <w:ind w:left="10"/>
            <w:rPr>
              <w:rFonts w:ascii="黑体" w:hAnsi="黑体" w:eastAsia="黑体" w:cs="黑体"/>
              <w:sz w:val="19"/>
              <w:szCs w:val="19"/>
            </w:rPr>
          </w:pPr>
          <w:r>
            <w:fldChar w:fldCharType="begin"/>
          </w:r>
          <w:r>
            <w:instrText xml:space="preserve"> HYPERLINK \l "bookmark650" </w:instrText>
          </w:r>
          <w:r>
            <w:fldChar w:fldCharType="separate"/>
          </w:r>
          <w:r>
            <w:rPr>
              <w:spacing w:val="12"/>
              <w:position w:val="1"/>
              <w:sz w:val="19"/>
              <w:szCs w:val="19"/>
            </w:rPr>
            <w:t>0720</w:t>
          </w:r>
          <w:r>
            <w:rPr>
              <w:spacing w:val="3"/>
              <w:position w:val="1"/>
              <w:sz w:val="19"/>
              <w:szCs w:val="19"/>
            </w:rPr>
            <w:t xml:space="preserve">    </w:t>
          </w:r>
          <w:r>
            <w:rPr>
              <w:rFonts w:ascii="黑体" w:hAnsi="黑体" w:eastAsia="黑体" w:cs="黑体"/>
              <w:spacing w:val="12"/>
              <w:position w:val="1"/>
              <w:sz w:val="19"/>
              <w:szCs w:val="19"/>
            </w:rPr>
            <w:t>中草药种植</w:t>
          </w:r>
          <w:r>
            <w:rPr>
              <w:rFonts w:ascii="黑体" w:hAnsi="黑体" w:eastAsia="黑体" w:cs="黑体"/>
              <w:spacing w:val="12"/>
              <w:position w:val="1"/>
              <w:sz w:val="19"/>
              <w:szCs w:val="19"/>
            </w:rPr>
            <w:fldChar w:fldCharType="end"/>
          </w:r>
        </w:p>
        <w:p w14:paraId="4DB1ECF4">
          <w:pPr>
            <w:pStyle w:val="2"/>
            <w:tabs>
              <w:tab w:val="right" w:leader="dot" w:pos="8287"/>
            </w:tabs>
            <w:spacing w:before="47" w:line="286" w:lineRule="exact"/>
            <w:ind w:left="399"/>
          </w:pPr>
          <w:r>
            <w:fldChar w:fldCharType="begin"/>
          </w:r>
          <w:r>
            <w:instrText xml:space="preserve"> HYPERLINK \l "bookmark651" </w:instrText>
          </w:r>
          <w:r>
            <w:fldChar w:fldCharType="separate"/>
          </w:r>
          <w:r>
            <w:rPr>
              <w:rFonts w:ascii="Times New Roman" w:hAnsi="Times New Roman" w:eastAsia="Times New Roman" w:cs="Times New Roman"/>
              <w:spacing w:val="-2"/>
              <w:position w:val="2"/>
            </w:rPr>
            <w:t>0720-4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(333)</w:t>
          </w:r>
          <w:r>
            <w:rPr>
              <w:spacing w:val="-3"/>
              <w:position w:val="2"/>
            </w:rPr>
            <w:fldChar w:fldCharType="end"/>
          </w:r>
        </w:p>
        <w:p w14:paraId="5D3593C1">
          <w:pPr>
            <w:pStyle w:val="2"/>
            <w:tabs>
              <w:tab w:val="right" w:leader="dot" w:pos="8297"/>
            </w:tabs>
            <w:spacing w:before="44" w:line="286" w:lineRule="exact"/>
            <w:ind w:left="399"/>
          </w:pPr>
          <w:r>
            <w:fldChar w:fldCharType="begin"/>
          </w:r>
          <w:r>
            <w:instrText xml:space="preserve"> HYPERLINK \l "bookmark652" </w:instrText>
          </w:r>
          <w:r>
            <w:fldChar w:fldCharType="separate"/>
          </w:r>
          <w:r>
            <w:rPr>
              <w:rFonts w:ascii="Times New Roman" w:hAnsi="Times New Roman" w:eastAsia="Times New Roman" w:cs="Times New Roman"/>
              <w:spacing w:val="-3"/>
              <w:position w:val="2"/>
            </w:rPr>
            <w:t>0720-3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(334)</w:t>
          </w:r>
          <w:r>
            <w:rPr>
              <w:spacing w:val="-2"/>
              <w:position w:val="2"/>
            </w:rPr>
            <w:fldChar w:fldCharType="end"/>
          </w:r>
        </w:p>
        <w:p w14:paraId="78767189">
          <w:pPr>
            <w:pStyle w:val="2"/>
            <w:spacing w:before="65" w:line="300" w:lineRule="exact"/>
            <w:ind w:left="20"/>
            <w:rPr>
              <w:rFonts w:ascii="黑体" w:hAnsi="黑体" w:eastAsia="黑体" w:cs="黑体"/>
              <w:sz w:val="22"/>
              <w:szCs w:val="22"/>
            </w:rPr>
          </w:pPr>
          <w:r>
            <w:fldChar w:fldCharType="begin"/>
          </w:r>
          <w:r>
            <w:instrText xml:space="preserve"> HYPERLINK \l "bookmark653" </w:instrText>
          </w:r>
          <w:r>
            <w:fldChar w:fldCharType="separate"/>
          </w:r>
          <w:r>
            <w:rPr>
              <w:spacing w:val="-7"/>
              <w:position w:val="1"/>
              <w:sz w:val="22"/>
              <w:szCs w:val="22"/>
            </w:rPr>
            <w:t>0721</w:t>
          </w:r>
          <w:r>
            <w:rPr>
              <w:spacing w:val="28"/>
              <w:position w:val="1"/>
              <w:sz w:val="22"/>
              <w:szCs w:val="22"/>
            </w:rPr>
            <w:t xml:space="preserve">  </w:t>
          </w:r>
          <w:r>
            <w:rPr>
              <w:rFonts w:ascii="黑体" w:hAnsi="黑体" w:eastAsia="黑体" w:cs="黑体"/>
              <w:spacing w:val="-7"/>
              <w:position w:val="1"/>
              <w:sz w:val="22"/>
              <w:szCs w:val="22"/>
            </w:rPr>
            <w:t>农村电气技术</w:t>
          </w:r>
          <w:r>
            <w:rPr>
              <w:rFonts w:ascii="黑体" w:hAnsi="黑体" w:eastAsia="黑体" w:cs="黑体"/>
              <w:spacing w:val="-7"/>
              <w:position w:val="1"/>
              <w:sz w:val="22"/>
              <w:szCs w:val="22"/>
            </w:rPr>
            <w:fldChar w:fldCharType="end"/>
          </w:r>
        </w:p>
        <w:p w14:paraId="594526B9">
          <w:pPr>
            <w:pStyle w:val="2"/>
            <w:tabs>
              <w:tab w:val="right" w:leader="dot" w:pos="8287"/>
            </w:tabs>
            <w:spacing w:before="49" w:line="286" w:lineRule="exact"/>
            <w:ind w:left="399"/>
          </w:pPr>
          <w:r>
            <w:fldChar w:fldCharType="begin"/>
          </w:r>
          <w:r>
            <w:instrText xml:space="preserve"> HYPERLINK \l "bookmark654" </w:instrText>
          </w:r>
          <w:r>
            <w:fldChar w:fldCharType="separate"/>
          </w:r>
          <w:r>
            <w:rPr>
              <w:rFonts w:ascii="Times New Roman" w:hAnsi="Times New Roman" w:eastAsia="Times New Roman" w:cs="Times New Roman"/>
              <w:spacing w:val="-2"/>
              <w:position w:val="2"/>
            </w:rPr>
            <w:t>0721-4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(334)</w:t>
          </w:r>
          <w:r>
            <w:rPr>
              <w:spacing w:val="-3"/>
              <w:position w:val="2"/>
            </w:rPr>
            <w:fldChar w:fldCharType="end"/>
          </w:r>
        </w:p>
        <w:p w14:paraId="587824E8">
          <w:pPr>
            <w:pStyle w:val="2"/>
            <w:tabs>
              <w:tab w:val="right" w:leader="dot" w:pos="8297"/>
            </w:tabs>
            <w:spacing w:before="44" w:line="286" w:lineRule="exact"/>
            <w:ind w:left="399"/>
          </w:pPr>
          <w:r>
            <w:fldChar w:fldCharType="begin"/>
          </w:r>
          <w:r>
            <w:instrText xml:space="preserve"> HYPERLINK \l "bookmark655" </w:instrText>
          </w:r>
          <w:r>
            <w:fldChar w:fldCharType="separate"/>
          </w:r>
          <w:r>
            <w:rPr>
              <w:rFonts w:ascii="Times New Roman" w:hAnsi="Times New Roman" w:eastAsia="Times New Roman" w:cs="Times New Roman"/>
              <w:spacing w:val="-3"/>
              <w:position w:val="2"/>
            </w:rPr>
            <w:t>0721-3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rPr>
            <w:t>(335)</w:t>
          </w:r>
          <w:r>
            <w:rPr>
              <w:spacing w:val="-2"/>
              <w:position w:val="2"/>
            </w:rPr>
            <w:fldChar w:fldCharType="end"/>
          </w:r>
        </w:p>
        <w:p w14:paraId="499192E1">
          <w:pPr>
            <w:pStyle w:val="2"/>
            <w:spacing w:before="89" w:line="259" w:lineRule="exact"/>
            <w:ind w:left="30"/>
            <w:rPr>
              <w:rFonts w:ascii="黑体" w:hAnsi="黑体" w:eastAsia="黑体" w:cs="黑体"/>
              <w:sz w:val="19"/>
              <w:szCs w:val="19"/>
            </w:rPr>
          </w:pPr>
          <w:r>
            <w:fldChar w:fldCharType="begin"/>
          </w:r>
          <w:r>
            <w:instrText xml:space="preserve"> HYPERLINK \l "bookmark656" </w:instrText>
          </w:r>
          <w:r>
            <w:fldChar w:fldCharType="separate"/>
          </w:r>
          <w:r>
            <w:rPr>
              <w:spacing w:val="10"/>
              <w:position w:val="1"/>
              <w:sz w:val="19"/>
              <w:szCs w:val="19"/>
            </w:rPr>
            <w:t xml:space="preserve">0722    </w:t>
          </w:r>
          <w:r>
            <w:rPr>
              <w:rFonts w:ascii="黑体" w:hAnsi="黑体" w:eastAsia="黑体" w:cs="黑体"/>
              <w:spacing w:val="10"/>
              <w:position w:val="1"/>
              <w:sz w:val="19"/>
              <w:szCs w:val="19"/>
            </w:rPr>
            <w:t>农村经济综合管理</w:t>
          </w:r>
          <w:r>
            <w:rPr>
              <w:rFonts w:ascii="黑体" w:hAnsi="黑体" w:eastAsia="黑体" w:cs="黑体"/>
              <w:spacing w:val="10"/>
              <w:position w:val="1"/>
              <w:sz w:val="19"/>
              <w:szCs w:val="19"/>
            </w:rPr>
            <w:fldChar w:fldCharType="end"/>
          </w:r>
        </w:p>
        <w:p w14:paraId="37F15180">
          <w:pPr>
            <w:pStyle w:val="2"/>
            <w:tabs>
              <w:tab w:val="right" w:leader="dot" w:pos="8287"/>
            </w:tabs>
            <w:spacing w:before="56" w:line="286" w:lineRule="exact"/>
            <w:ind w:left="399"/>
          </w:pPr>
          <w:r>
            <w:fldChar w:fldCharType="begin"/>
          </w:r>
          <w:r>
            <w:instrText xml:space="preserve"> HYPERLINK \l "bookmark657" </w:instrText>
          </w:r>
          <w:r>
            <w:fldChar w:fldCharType="separate"/>
          </w:r>
          <w:r>
            <w:rPr>
              <w:rFonts w:ascii="Times New Roman" w:hAnsi="Times New Roman" w:eastAsia="Times New Roman" w:cs="Times New Roman"/>
              <w:spacing w:val="-2"/>
              <w:position w:val="2"/>
            </w:rPr>
            <w:t>0722-4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(336)</w:t>
          </w:r>
          <w:r>
            <w:rPr>
              <w:spacing w:val="-3"/>
              <w:position w:val="2"/>
            </w:rPr>
            <w:fldChar w:fldCharType="end"/>
          </w:r>
        </w:p>
        <w:p w14:paraId="61447EEA">
          <w:pPr>
            <w:pStyle w:val="2"/>
            <w:tabs>
              <w:tab w:val="right" w:leader="dot" w:pos="8287"/>
            </w:tabs>
            <w:spacing w:before="54" w:line="286" w:lineRule="exact"/>
            <w:ind w:left="399"/>
          </w:pPr>
          <w:r>
            <w:fldChar w:fldCharType="begin"/>
          </w:r>
          <w:r>
            <w:instrText xml:space="preserve"> HYPERLINK \l "bookmark658" </w:instrText>
          </w:r>
          <w:r>
            <w:fldChar w:fldCharType="separate"/>
          </w:r>
          <w:r>
            <w:rPr>
              <w:rFonts w:ascii="Times New Roman" w:hAnsi="Times New Roman" w:eastAsia="Times New Roman" w:cs="Times New Roman"/>
              <w:spacing w:val="-1"/>
              <w:position w:val="2"/>
            </w:rPr>
            <w:t>0722-3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(336)</w:t>
          </w:r>
          <w:r>
            <w:rPr>
              <w:spacing w:val="-3"/>
              <w:position w:val="2"/>
            </w:rPr>
            <w:fldChar w:fldCharType="end"/>
          </w:r>
        </w:p>
        <w:p w14:paraId="7E668E79">
          <w:pPr>
            <w:pStyle w:val="2"/>
            <w:spacing w:before="89" w:line="259" w:lineRule="exact"/>
            <w:ind w:left="30"/>
            <w:rPr>
              <w:rFonts w:ascii="黑体" w:hAnsi="黑体" w:eastAsia="黑体" w:cs="黑体"/>
              <w:sz w:val="19"/>
              <w:szCs w:val="19"/>
            </w:rPr>
          </w:pPr>
          <w:r>
            <w:fldChar w:fldCharType="begin"/>
          </w:r>
          <w:r>
            <w:instrText xml:space="preserve"> HYPERLINK \l "bookmark659" </w:instrText>
          </w:r>
          <w:r>
            <w:fldChar w:fldCharType="separate"/>
          </w:r>
          <w:r>
            <w:rPr>
              <w:spacing w:val="10"/>
              <w:position w:val="1"/>
              <w:sz w:val="19"/>
              <w:szCs w:val="19"/>
            </w:rPr>
            <w:t xml:space="preserve">0723    </w:t>
          </w:r>
          <w:r>
            <w:rPr>
              <w:rFonts w:ascii="黑体" w:hAnsi="黑体" w:eastAsia="黑体" w:cs="黑体"/>
              <w:spacing w:val="10"/>
              <w:position w:val="1"/>
              <w:sz w:val="19"/>
              <w:szCs w:val="19"/>
            </w:rPr>
            <w:t>农资连锁经营与管理</w:t>
          </w:r>
          <w:r>
            <w:rPr>
              <w:rFonts w:ascii="黑体" w:hAnsi="黑体" w:eastAsia="黑体" w:cs="黑体"/>
              <w:spacing w:val="10"/>
              <w:position w:val="1"/>
              <w:sz w:val="19"/>
              <w:szCs w:val="19"/>
            </w:rPr>
            <w:fldChar w:fldCharType="end"/>
          </w:r>
        </w:p>
        <w:p w14:paraId="506BA5A4">
          <w:pPr>
            <w:pStyle w:val="2"/>
            <w:tabs>
              <w:tab w:val="right" w:leader="dot" w:pos="8287"/>
            </w:tabs>
            <w:spacing w:before="46" w:line="286" w:lineRule="exact"/>
            <w:ind w:left="399"/>
          </w:pPr>
          <w:r>
            <w:fldChar w:fldCharType="begin"/>
          </w:r>
          <w:r>
            <w:instrText xml:space="preserve"> HYPERLINK \l "bookmark660" </w:instrText>
          </w:r>
          <w:r>
            <w:fldChar w:fldCharType="separate"/>
          </w:r>
          <w:r>
            <w:rPr>
              <w:rFonts w:ascii="Times New Roman" w:hAnsi="Times New Roman" w:eastAsia="Times New Roman" w:cs="Times New Roman"/>
              <w:spacing w:val="-2"/>
              <w:position w:val="2"/>
            </w:rPr>
            <w:t>0723-4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(337)</w:t>
          </w:r>
          <w:r>
            <w:rPr>
              <w:spacing w:val="-3"/>
              <w:position w:val="2"/>
            </w:rPr>
            <w:fldChar w:fldCharType="end"/>
          </w:r>
        </w:p>
        <w:p w14:paraId="1EA36C3C">
          <w:pPr>
            <w:pStyle w:val="2"/>
            <w:tabs>
              <w:tab w:val="right" w:leader="dot" w:pos="8287"/>
            </w:tabs>
            <w:spacing w:before="64" w:line="286" w:lineRule="exact"/>
            <w:ind w:left="399"/>
          </w:pPr>
          <w:r>
            <w:fldChar w:fldCharType="begin"/>
          </w:r>
          <w:r>
            <w:instrText xml:space="preserve"> HYPERLINK \l "bookmark661" </w:instrText>
          </w:r>
          <w:r>
            <w:fldChar w:fldCharType="separate"/>
          </w:r>
          <w:r>
            <w:rPr>
              <w:rFonts w:ascii="Times New Roman" w:hAnsi="Times New Roman" w:eastAsia="Times New Roman" w:cs="Times New Roman"/>
              <w:spacing w:val="-5"/>
              <w:position w:val="2"/>
            </w:rPr>
            <w:t>0723-3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64"/>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(338)</w:t>
          </w:r>
          <w:r>
            <w:rPr>
              <w:spacing w:val="-3"/>
              <w:position w:val="2"/>
            </w:rPr>
            <w:fldChar w:fldCharType="end"/>
          </w:r>
        </w:p>
        <w:p w14:paraId="4793CDFE">
          <w:pPr>
            <w:pStyle w:val="2"/>
            <w:spacing w:before="45" w:line="300" w:lineRule="exact"/>
            <w:rPr>
              <w:rFonts w:ascii="黑体" w:hAnsi="黑体" w:eastAsia="黑体" w:cs="黑体"/>
              <w:sz w:val="22"/>
              <w:szCs w:val="22"/>
            </w:rPr>
          </w:pPr>
          <w:r>
            <w:fldChar w:fldCharType="begin"/>
          </w:r>
          <w:r>
            <w:instrText xml:space="preserve"> HYPERLINK \l "bookmark662" </w:instrText>
          </w:r>
          <w:r>
            <w:fldChar w:fldCharType="separate"/>
          </w:r>
          <w:r>
            <w:rPr>
              <w:spacing w:val="-5"/>
              <w:position w:val="1"/>
              <w:sz w:val="22"/>
              <w:szCs w:val="22"/>
            </w:rPr>
            <w:t xml:space="preserve">0724   </w:t>
          </w:r>
          <w:r>
            <w:rPr>
              <w:rFonts w:ascii="黑体" w:hAnsi="黑体" w:eastAsia="黑体" w:cs="黑体"/>
              <w:spacing w:val="-5"/>
              <w:position w:val="1"/>
              <w:sz w:val="22"/>
              <w:szCs w:val="22"/>
            </w:rPr>
            <w:t>农产品营销与储运</w:t>
          </w:r>
          <w:r>
            <w:rPr>
              <w:rFonts w:ascii="黑体" w:hAnsi="黑体" w:eastAsia="黑体" w:cs="黑体"/>
              <w:spacing w:val="-5"/>
              <w:position w:val="1"/>
              <w:sz w:val="22"/>
              <w:szCs w:val="22"/>
            </w:rPr>
            <w:fldChar w:fldCharType="end"/>
          </w:r>
        </w:p>
        <w:p w14:paraId="535ECBBB">
          <w:pPr>
            <w:pStyle w:val="2"/>
            <w:tabs>
              <w:tab w:val="right" w:leader="dot" w:pos="8287"/>
            </w:tabs>
            <w:spacing w:before="49" w:line="286" w:lineRule="exact"/>
            <w:ind w:left="399"/>
          </w:pPr>
          <w:r>
            <w:fldChar w:fldCharType="begin"/>
          </w:r>
          <w:r>
            <w:instrText xml:space="preserve"> HYPERLINK \l "bookmark663" </w:instrText>
          </w:r>
          <w:r>
            <w:fldChar w:fldCharType="separate"/>
          </w:r>
          <w:r>
            <w:rPr>
              <w:rFonts w:ascii="Times New Roman" w:hAnsi="Times New Roman" w:eastAsia="Times New Roman" w:cs="Times New Roman"/>
              <w:position w:val="2"/>
            </w:rPr>
            <w:t>0724-4</w:t>
          </w:r>
          <w:r>
            <w:rPr>
              <w:rFonts w:ascii="Times New Roman" w:hAnsi="Times New Roman" w:eastAsia="Times New Roman" w:cs="Times New Roman"/>
              <w:spacing w:val="1"/>
              <w:position w:val="2"/>
            </w:rPr>
            <w:t xml:space="preserve">     </w:t>
          </w:r>
          <w:r>
            <w:rPr>
              <w:rFonts w:ascii="宋体" w:hAnsi="宋体" w:eastAsia="宋体" w:cs="宋体"/>
              <w:position w:val="2"/>
            </w:rPr>
            <w:t>中级</w:t>
          </w:r>
          <w:r>
            <w:rPr>
              <w:rFonts w:ascii="宋体" w:hAnsi="宋体" w:eastAsia="宋体" w:cs="宋体"/>
              <w:spacing w:val="71"/>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(339)</w:t>
          </w:r>
          <w:r>
            <w:rPr>
              <w:spacing w:val="-3"/>
              <w:position w:val="2"/>
            </w:rPr>
            <w:fldChar w:fldCharType="end"/>
          </w:r>
        </w:p>
        <w:p w14:paraId="69070271">
          <w:pPr>
            <w:pStyle w:val="2"/>
            <w:tabs>
              <w:tab w:val="right" w:leader="dot" w:pos="8287"/>
            </w:tabs>
            <w:spacing w:before="54" w:line="286" w:lineRule="exact"/>
            <w:ind w:left="399"/>
          </w:pPr>
          <w:r>
            <w:fldChar w:fldCharType="begin"/>
          </w:r>
          <w:r>
            <w:instrText xml:space="preserve"> HYPERLINK \l "bookmark664" </w:instrText>
          </w:r>
          <w:r>
            <w:fldChar w:fldCharType="separate"/>
          </w:r>
          <w:r>
            <w:rPr>
              <w:rFonts w:ascii="Times New Roman" w:hAnsi="Times New Roman" w:eastAsia="Times New Roman" w:cs="Times New Roman"/>
              <w:spacing w:val="-1"/>
              <w:position w:val="2"/>
            </w:rPr>
            <w:t>0724-3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(339)</w:t>
          </w:r>
          <w:r>
            <w:rPr>
              <w:spacing w:val="-3"/>
              <w:position w:val="2"/>
            </w:rPr>
            <w:fldChar w:fldCharType="end"/>
          </w:r>
        </w:p>
        <w:p w14:paraId="0FDC3E1E">
          <w:pPr>
            <w:pStyle w:val="2"/>
            <w:spacing w:before="80" w:line="259" w:lineRule="exact"/>
            <w:ind w:left="30"/>
            <w:rPr>
              <w:rFonts w:ascii="黑体" w:hAnsi="黑体" w:eastAsia="黑体" w:cs="黑体"/>
              <w:sz w:val="19"/>
              <w:szCs w:val="19"/>
            </w:rPr>
          </w:pPr>
          <w:r>
            <w:fldChar w:fldCharType="begin"/>
          </w:r>
          <w:r>
            <w:instrText xml:space="preserve"> HYPERLINK \l "bookmark665" </w:instrText>
          </w:r>
          <w:r>
            <w:fldChar w:fldCharType="separate"/>
          </w:r>
          <w:r>
            <w:rPr>
              <w:spacing w:val="10"/>
              <w:position w:val="1"/>
              <w:sz w:val="19"/>
              <w:szCs w:val="19"/>
            </w:rPr>
            <w:t xml:space="preserve">0725    </w:t>
          </w:r>
          <w:r>
            <w:rPr>
              <w:rFonts w:ascii="黑体" w:hAnsi="黑体" w:eastAsia="黑体" w:cs="黑体"/>
              <w:spacing w:val="10"/>
              <w:position w:val="1"/>
              <w:sz w:val="19"/>
              <w:szCs w:val="19"/>
            </w:rPr>
            <w:t>茶叶生产与加工</w:t>
          </w:r>
          <w:r>
            <w:rPr>
              <w:rFonts w:ascii="黑体" w:hAnsi="黑体" w:eastAsia="黑体" w:cs="黑体"/>
              <w:spacing w:val="10"/>
              <w:position w:val="1"/>
              <w:sz w:val="19"/>
              <w:szCs w:val="19"/>
            </w:rPr>
            <w:fldChar w:fldCharType="end"/>
          </w:r>
        </w:p>
        <w:p w14:paraId="2AFD8AB6">
          <w:pPr>
            <w:pStyle w:val="2"/>
            <w:tabs>
              <w:tab w:val="right" w:leader="dot" w:pos="8287"/>
            </w:tabs>
            <w:spacing w:before="55" w:line="286" w:lineRule="exact"/>
            <w:ind w:left="399"/>
          </w:pPr>
          <w:r>
            <w:fldChar w:fldCharType="begin"/>
          </w:r>
          <w:r>
            <w:instrText xml:space="preserve"> HYPERLINK \l "bookmark666" </w:instrText>
          </w:r>
          <w:r>
            <w:fldChar w:fldCharType="separate"/>
          </w:r>
          <w:r>
            <w:rPr>
              <w:rFonts w:ascii="Times New Roman" w:hAnsi="Times New Roman" w:eastAsia="Times New Roman" w:cs="Times New Roman"/>
              <w:spacing w:val="-2"/>
              <w:position w:val="2"/>
            </w:rPr>
            <w:t>0725-4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(340)</w:t>
          </w:r>
          <w:r>
            <w:rPr>
              <w:spacing w:val="-3"/>
              <w:position w:val="2"/>
            </w:rPr>
            <w:fldChar w:fldCharType="end"/>
          </w:r>
        </w:p>
        <w:p w14:paraId="6595FBCA">
          <w:pPr>
            <w:pStyle w:val="2"/>
            <w:tabs>
              <w:tab w:val="right" w:leader="dot" w:pos="8287"/>
            </w:tabs>
            <w:spacing w:before="54" w:line="286" w:lineRule="exact"/>
            <w:ind w:left="399"/>
          </w:pPr>
          <w:r>
            <w:fldChar w:fldCharType="begin"/>
          </w:r>
          <w:r>
            <w:instrText xml:space="preserve"> HYPERLINK \l "bookmark667" </w:instrText>
          </w:r>
          <w:r>
            <w:fldChar w:fldCharType="separate"/>
          </w:r>
          <w:r>
            <w:rPr>
              <w:rFonts w:ascii="Times New Roman" w:hAnsi="Times New Roman" w:eastAsia="Times New Roman" w:cs="Times New Roman"/>
              <w:spacing w:val="-1"/>
              <w:position w:val="2"/>
            </w:rPr>
            <w:t>0725-3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(341)</w:t>
          </w:r>
          <w:r>
            <w:rPr>
              <w:spacing w:val="-3"/>
              <w:position w:val="2"/>
            </w:rPr>
            <w:fldChar w:fldCharType="end"/>
          </w:r>
        </w:p>
        <w:p w14:paraId="79518A8D">
          <w:pPr>
            <w:pStyle w:val="2"/>
            <w:spacing w:before="45" w:line="300" w:lineRule="exact"/>
            <w:ind w:left="20"/>
            <w:rPr>
              <w:rFonts w:ascii="黑体" w:hAnsi="黑体" w:eastAsia="黑体" w:cs="黑体"/>
              <w:sz w:val="22"/>
              <w:szCs w:val="22"/>
            </w:rPr>
          </w:pPr>
          <w:r>
            <w:fldChar w:fldCharType="begin"/>
          </w:r>
          <w:r>
            <w:instrText xml:space="preserve"> HYPERLINK \l "bookmark668" </w:instrText>
          </w:r>
          <w:r>
            <w:fldChar w:fldCharType="separate"/>
          </w:r>
          <w:r>
            <w:rPr>
              <w:spacing w:val="-1"/>
              <w:position w:val="1"/>
              <w:sz w:val="22"/>
              <w:szCs w:val="22"/>
            </w:rPr>
            <w:t xml:space="preserve">0726  </w:t>
          </w:r>
          <w:r>
            <w:rPr>
              <w:rFonts w:ascii="黑体" w:hAnsi="黑体" w:eastAsia="黑体" w:cs="黑体"/>
              <w:spacing w:val="-1"/>
              <w:position w:val="1"/>
              <w:sz w:val="22"/>
              <w:szCs w:val="22"/>
            </w:rPr>
            <w:t>生态农业技术</w:t>
          </w:r>
          <w:r>
            <w:rPr>
              <w:rFonts w:ascii="黑体" w:hAnsi="黑体" w:eastAsia="黑体" w:cs="黑体"/>
              <w:spacing w:val="-1"/>
              <w:position w:val="1"/>
              <w:sz w:val="22"/>
              <w:szCs w:val="22"/>
            </w:rPr>
            <w:fldChar w:fldCharType="end"/>
          </w:r>
        </w:p>
        <w:p w14:paraId="2EF31327">
          <w:pPr>
            <w:pStyle w:val="2"/>
            <w:tabs>
              <w:tab w:val="right" w:leader="dot" w:pos="8287"/>
            </w:tabs>
            <w:spacing w:before="59" w:line="286" w:lineRule="exact"/>
            <w:ind w:left="399"/>
          </w:pPr>
          <w:r>
            <w:fldChar w:fldCharType="begin"/>
          </w:r>
          <w:r>
            <w:instrText xml:space="preserve"> HYPERLINK \l "bookmark669" </w:instrText>
          </w:r>
          <w:r>
            <w:fldChar w:fldCharType="separate"/>
          </w:r>
          <w:r>
            <w:rPr>
              <w:rFonts w:ascii="Times New Roman" w:hAnsi="Times New Roman" w:eastAsia="Times New Roman" w:cs="Times New Roman"/>
              <w:spacing w:val="-4"/>
              <w:position w:val="2"/>
            </w:rPr>
            <w:t>0726-4</w:t>
          </w:r>
          <w:r>
            <w:rPr>
              <w:rFonts w:ascii="Times New Roman" w:hAnsi="Times New Roman" w:eastAsia="Times New Roman" w:cs="Times New Roman"/>
              <w:spacing w:val="9"/>
              <w:position w:val="2"/>
            </w:rPr>
            <w:t xml:space="preserve">     </w:t>
          </w:r>
          <w:r>
            <w:rPr>
              <w:rFonts w:ascii="宋体" w:hAnsi="宋体" w:eastAsia="宋体" w:cs="宋体"/>
              <w:spacing w:val="-4"/>
              <w:position w:val="2"/>
            </w:rPr>
            <w:t>中级</w:t>
          </w:r>
          <w:r>
            <w:rPr>
              <w:rFonts w:ascii="宋体" w:hAnsi="宋体" w:eastAsia="宋体" w:cs="宋体"/>
              <w:spacing w:val="43"/>
              <w:position w:val="2"/>
            </w:rPr>
            <w:t xml:space="preserve"> </w:t>
          </w:r>
          <w:r>
            <w:rPr>
              <w:rFonts w:ascii="宋体" w:hAnsi="宋体" w:eastAsia="宋体" w:cs="宋体"/>
              <w:position w:val="2"/>
            </w:rPr>
            <w:tab/>
          </w:r>
          <w:r>
            <w:rPr>
              <w:spacing w:val="-2"/>
              <w:position w:val="2"/>
            </w:rPr>
            <w:t>(341)</w:t>
          </w:r>
          <w:r>
            <w:rPr>
              <w:spacing w:val="-2"/>
              <w:position w:val="2"/>
            </w:rPr>
            <w:fldChar w:fldCharType="end"/>
          </w:r>
        </w:p>
        <w:p w14:paraId="39B7BE4E">
          <w:pPr>
            <w:pStyle w:val="2"/>
            <w:tabs>
              <w:tab w:val="right" w:leader="dot" w:pos="8287"/>
            </w:tabs>
            <w:spacing w:before="54" w:line="286" w:lineRule="exact"/>
            <w:ind w:left="399"/>
          </w:pPr>
          <w:r>
            <w:fldChar w:fldCharType="begin"/>
          </w:r>
          <w:r>
            <w:instrText xml:space="preserve"> HYPERLINK \l "bookmark670" </w:instrText>
          </w:r>
          <w:r>
            <w:fldChar w:fldCharType="separate"/>
          </w:r>
          <w:r>
            <w:rPr>
              <w:rFonts w:ascii="Times New Roman" w:hAnsi="Times New Roman" w:eastAsia="Times New Roman" w:cs="Times New Roman"/>
              <w:spacing w:val="-1"/>
              <w:position w:val="2"/>
            </w:rPr>
            <w:t>0726-3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(342)</w:t>
          </w:r>
          <w:r>
            <w:rPr>
              <w:spacing w:val="-3"/>
              <w:position w:val="2"/>
            </w:rPr>
            <w:fldChar w:fldCharType="end"/>
          </w:r>
        </w:p>
        <w:p w14:paraId="226D093E">
          <w:pPr>
            <w:pStyle w:val="2"/>
            <w:spacing w:before="99" w:line="259" w:lineRule="exact"/>
            <w:ind w:left="10"/>
            <w:rPr>
              <w:rFonts w:ascii="黑体" w:hAnsi="黑体" w:eastAsia="黑体" w:cs="黑体"/>
              <w:sz w:val="19"/>
              <w:szCs w:val="19"/>
            </w:rPr>
          </w:pPr>
          <w:r>
            <w:fldChar w:fldCharType="begin"/>
          </w:r>
          <w:r>
            <w:instrText xml:space="preserve"> HYPERLINK \l "bookmark671" </w:instrText>
          </w:r>
          <w:r>
            <w:fldChar w:fldCharType="separate"/>
          </w:r>
          <w:r>
            <w:rPr>
              <w:spacing w:val="11"/>
              <w:position w:val="1"/>
              <w:sz w:val="19"/>
              <w:szCs w:val="19"/>
            </w:rPr>
            <w:t>0727</w:t>
          </w:r>
          <w:r>
            <w:rPr>
              <w:spacing w:val="10"/>
              <w:position w:val="1"/>
              <w:sz w:val="19"/>
              <w:szCs w:val="19"/>
            </w:rPr>
            <w:t xml:space="preserve">    </w:t>
          </w:r>
          <w:r>
            <w:rPr>
              <w:rFonts w:ascii="黑体" w:hAnsi="黑体" w:eastAsia="黑体" w:cs="黑体"/>
              <w:spacing w:val="11"/>
              <w:position w:val="1"/>
              <w:sz w:val="19"/>
              <w:szCs w:val="19"/>
            </w:rPr>
            <w:t>宠物医疗与护理</w:t>
          </w:r>
          <w:r>
            <w:rPr>
              <w:rFonts w:ascii="黑体" w:hAnsi="黑体" w:eastAsia="黑体" w:cs="黑体"/>
              <w:spacing w:val="11"/>
              <w:position w:val="1"/>
              <w:sz w:val="19"/>
              <w:szCs w:val="19"/>
            </w:rPr>
            <w:fldChar w:fldCharType="end"/>
          </w:r>
        </w:p>
        <w:p w14:paraId="1DB2BE70">
          <w:pPr>
            <w:pStyle w:val="2"/>
            <w:tabs>
              <w:tab w:val="right" w:leader="dot" w:pos="8287"/>
            </w:tabs>
            <w:spacing w:before="36" w:line="286" w:lineRule="exact"/>
            <w:ind w:left="399"/>
          </w:pPr>
          <w:r>
            <w:fldChar w:fldCharType="begin"/>
          </w:r>
          <w:r>
            <w:instrText xml:space="preserve"> HYPERLINK \l "bookmark672" </w:instrText>
          </w:r>
          <w:r>
            <w:fldChar w:fldCharType="separate"/>
          </w:r>
          <w:r>
            <w:rPr>
              <w:rFonts w:ascii="Times New Roman" w:hAnsi="Times New Roman" w:eastAsia="Times New Roman" w:cs="Times New Roman"/>
              <w:spacing w:val="-2"/>
              <w:position w:val="2"/>
            </w:rPr>
            <w:t>0727-4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(343)</w:t>
          </w:r>
          <w:r>
            <w:rPr>
              <w:spacing w:val="-3"/>
              <w:position w:val="2"/>
            </w:rPr>
            <w:fldChar w:fldCharType="end"/>
          </w:r>
        </w:p>
        <w:p w14:paraId="42402B29">
          <w:pPr>
            <w:pStyle w:val="2"/>
            <w:tabs>
              <w:tab w:val="right" w:leader="dot" w:pos="8287"/>
            </w:tabs>
            <w:spacing w:before="54" w:line="286" w:lineRule="exact"/>
            <w:ind w:left="399"/>
          </w:pPr>
          <w:r>
            <w:fldChar w:fldCharType="begin"/>
          </w:r>
          <w:r>
            <w:instrText xml:space="preserve"> HYPERLINK \l "bookmark673" </w:instrText>
          </w:r>
          <w:r>
            <w:fldChar w:fldCharType="separate"/>
          </w:r>
          <w:r>
            <w:rPr>
              <w:rFonts w:ascii="Times New Roman" w:hAnsi="Times New Roman" w:eastAsia="Times New Roman" w:cs="Times New Roman"/>
              <w:spacing w:val="-1"/>
              <w:position w:val="2"/>
            </w:rPr>
            <w:t>0727-3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(344)</w:t>
          </w:r>
          <w:r>
            <w:rPr>
              <w:spacing w:val="-3"/>
              <w:position w:val="2"/>
            </w:rPr>
            <w:fldChar w:fldCharType="end"/>
          </w:r>
        </w:p>
        <w:p w14:paraId="401C1AB1">
          <w:pPr>
            <w:pStyle w:val="2"/>
            <w:spacing w:before="45" w:line="300" w:lineRule="exact"/>
            <w:ind w:left="10"/>
            <w:rPr>
              <w:rFonts w:ascii="黑体" w:hAnsi="黑体" w:eastAsia="黑体" w:cs="黑体"/>
              <w:sz w:val="22"/>
              <w:szCs w:val="22"/>
            </w:rPr>
          </w:pPr>
          <w:r>
            <w:fldChar w:fldCharType="begin"/>
          </w:r>
          <w:r>
            <w:instrText xml:space="preserve"> HYPERLINK \l "bookmark674" </w:instrText>
          </w:r>
          <w:r>
            <w:fldChar w:fldCharType="separate"/>
          </w:r>
          <w:r>
            <w:rPr>
              <w:spacing w:val="-6"/>
              <w:position w:val="1"/>
              <w:sz w:val="22"/>
              <w:szCs w:val="22"/>
            </w:rPr>
            <w:t xml:space="preserve">0728   </w:t>
          </w:r>
          <w:r>
            <w:rPr>
              <w:rFonts w:ascii="黑体" w:hAnsi="黑体" w:eastAsia="黑体" w:cs="黑体"/>
              <w:spacing w:val="-6"/>
              <w:position w:val="1"/>
              <w:sz w:val="22"/>
              <w:szCs w:val="22"/>
            </w:rPr>
            <w:t>农业经营与管理</w:t>
          </w:r>
          <w:r>
            <w:rPr>
              <w:rFonts w:ascii="黑体" w:hAnsi="黑体" w:eastAsia="黑体" w:cs="黑体"/>
              <w:spacing w:val="-6"/>
              <w:position w:val="1"/>
              <w:sz w:val="22"/>
              <w:szCs w:val="22"/>
            </w:rPr>
            <w:fldChar w:fldCharType="end"/>
          </w:r>
        </w:p>
        <w:p w14:paraId="2843C6CE">
          <w:pPr>
            <w:pStyle w:val="2"/>
            <w:tabs>
              <w:tab w:val="right" w:leader="dot" w:pos="8287"/>
            </w:tabs>
            <w:spacing w:before="49" w:line="286" w:lineRule="exact"/>
            <w:ind w:left="399"/>
          </w:pPr>
          <w:r>
            <w:fldChar w:fldCharType="begin"/>
          </w:r>
          <w:r>
            <w:instrText xml:space="preserve"> HYPERLINK \l "bookmark675" </w:instrText>
          </w:r>
          <w:r>
            <w:fldChar w:fldCharType="separate"/>
          </w:r>
          <w:r>
            <w:rPr>
              <w:rFonts w:ascii="Times New Roman" w:hAnsi="Times New Roman" w:eastAsia="Times New Roman" w:cs="Times New Roman"/>
              <w:spacing w:val="-2"/>
              <w:position w:val="2"/>
            </w:rPr>
            <w:t>0728-4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(344)</w:t>
          </w:r>
          <w:r>
            <w:rPr>
              <w:spacing w:val="-3"/>
              <w:position w:val="2"/>
            </w:rPr>
            <w:fldChar w:fldCharType="end"/>
          </w:r>
        </w:p>
        <w:p w14:paraId="1F4F7785">
          <w:pPr>
            <w:pStyle w:val="2"/>
            <w:tabs>
              <w:tab w:val="right" w:leader="dot" w:pos="8287"/>
            </w:tabs>
            <w:spacing w:before="64" w:line="286" w:lineRule="exact"/>
            <w:ind w:left="399"/>
          </w:pPr>
          <w:r>
            <w:fldChar w:fldCharType="begin"/>
          </w:r>
          <w:r>
            <w:instrText xml:space="preserve"> HYPERLINK \l "bookmark676" </w:instrText>
          </w:r>
          <w:r>
            <w:fldChar w:fldCharType="separate"/>
          </w:r>
          <w:r>
            <w:rPr>
              <w:rFonts w:ascii="Times New Roman" w:hAnsi="Times New Roman" w:eastAsia="Times New Roman" w:cs="Times New Roman"/>
              <w:spacing w:val="-1"/>
              <w:position w:val="2"/>
            </w:rPr>
            <w:t>0728-3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(345)</w:t>
          </w:r>
          <w:r>
            <w:rPr>
              <w:spacing w:val="-3"/>
              <w:position w:val="2"/>
            </w:rPr>
            <w:fldChar w:fldCharType="end"/>
          </w:r>
        </w:p>
      </w:sdtContent>
    </w:sdt>
    <w:p w14:paraId="2C9FA71E">
      <w:pPr>
        <w:spacing w:line="286" w:lineRule="exact"/>
        <w:sectPr>
          <w:footerReference r:id="rId29" w:type="default"/>
          <w:pgSz w:w="10770" w:h="15080"/>
          <w:pgMar w:top="400" w:right="1202" w:bottom="1179" w:left="1269" w:header="0" w:footer="999" w:gutter="0"/>
          <w:cols w:space="720" w:num="1"/>
        </w:sectPr>
      </w:pPr>
    </w:p>
    <w:p w14:paraId="3F38FA40">
      <w:pPr>
        <w:pStyle w:val="2"/>
        <w:spacing w:line="243" w:lineRule="auto"/>
      </w:pPr>
    </w:p>
    <w:p w14:paraId="3FA8D75D">
      <w:pPr>
        <w:pStyle w:val="2"/>
        <w:spacing w:line="243" w:lineRule="auto"/>
      </w:pPr>
    </w:p>
    <w:p w14:paraId="11647561">
      <w:pPr>
        <w:pStyle w:val="2"/>
        <w:spacing w:line="243" w:lineRule="auto"/>
      </w:pPr>
    </w:p>
    <w:p w14:paraId="42B51F08">
      <w:pPr>
        <w:pStyle w:val="2"/>
        <w:spacing w:line="243" w:lineRule="auto"/>
      </w:pPr>
    </w:p>
    <w:p w14:paraId="54ABAD8D">
      <w:pPr>
        <w:pStyle w:val="2"/>
        <w:spacing w:line="244" w:lineRule="auto"/>
      </w:pPr>
    </w:p>
    <w:p w14:paraId="00E97E21">
      <w:pPr>
        <w:spacing w:before="84" w:line="221" w:lineRule="auto"/>
        <w:ind w:left="3220"/>
        <w:rPr>
          <w:rFonts w:ascii="黑体" w:hAnsi="黑体" w:eastAsia="黑体" w:cs="黑体"/>
          <w:sz w:val="26"/>
          <w:szCs w:val="26"/>
        </w:rPr>
      </w:pPr>
      <w:bookmarkStart w:id="21" w:name="bookmark677"/>
      <w:bookmarkEnd w:id="21"/>
      <w:r>
        <w:rPr>
          <w:rFonts w:ascii="黑体" w:hAnsi="黑体" w:eastAsia="黑体" w:cs="黑体"/>
          <w:spacing w:val="-9"/>
          <w:sz w:val="26"/>
          <w:szCs w:val="26"/>
        </w:rPr>
        <w:t>0</w:t>
      </w:r>
      <w:r>
        <w:rPr>
          <w:rFonts w:ascii="黑体" w:hAnsi="黑体" w:eastAsia="黑体" w:cs="黑体"/>
          <w:spacing w:val="-47"/>
          <w:sz w:val="26"/>
          <w:szCs w:val="26"/>
        </w:rPr>
        <w:t xml:space="preserve"> </w:t>
      </w:r>
      <w:r>
        <w:rPr>
          <w:rFonts w:ascii="黑体" w:hAnsi="黑体" w:eastAsia="黑体" w:cs="黑体"/>
          <w:spacing w:val="-9"/>
          <w:sz w:val="26"/>
          <w:szCs w:val="26"/>
        </w:rPr>
        <w:t>8</w:t>
      </w:r>
      <w:r>
        <w:rPr>
          <w:rFonts w:ascii="黑体" w:hAnsi="黑体" w:eastAsia="黑体" w:cs="黑体"/>
          <w:spacing w:val="20"/>
          <w:sz w:val="26"/>
          <w:szCs w:val="26"/>
        </w:rPr>
        <w:t xml:space="preserve">  </w:t>
      </w:r>
      <w:r>
        <w:rPr>
          <w:rFonts w:ascii="黑体" w:hAnsi="黑体" w:eastAsia="黑体" w:cs="黑体"/>
          <w:spacing w:val="-9"/>
          <w:sz w:val="26"/>
          <w:szCs w:val="26"/>
        </w:rPr>
        <w:t>能</w:t>
      </w:r>
      <w:r>
        <w:rPr>
          <w:rFonts w:ascii="黑体" w:hAnsi="黑体" w:eastAsia="黑体" w:cs="黑体"/>
          <w:spacing w:val="17"/>
          <w:sz w:val="26"/>
          <w:szCs w:val="26"/>
        </w:rPr>
        <w:t xml:space="preserve">  </w:t>
      </w:r>
      <w:r>
        <w:rPr>
          <w:rFonts w:ascii="黑体" w:hAnsi="黑体" w:eastAsia="黑体" w:cs="黑体"/>
          <w:spacing w:val="-9"/>
          <w:sz w:val="26"/>
          <w:szCs w:val="26"/>
        </w:rPr>
        <w:t>源</w:t>
      </w:r>
      <w:r>
        <w:rPr>
          <w:rFonts w:ascii="黑体" w:hAnsi="黑体" w:eastAsia="黑体" w:cs="黑体"/>
          <w:spacing w:val="8"/>
          <w:sz w:val="26"/>
          <w:szCs w:val="26"/>
        </w:rPr>
        <w:t xml:space="preserve">  </w:t>
      </w:r>
      <w:r>
        <w:rPr>
          <w:rFonts w:ascii="黑体" w:hAnsi="黑体" w:eastAsia="黑体" w:cs="黑体"/>
          <w:spacing w:val="-9"/>
          <w:sz w:val="26"/>
          <w:szCs w:val="26"/>
        </w:rPr>
        <w:t>类</w:t>
      </w:r>
    </w:p>
    <w:p w14:paraId="1B2720AC">
      <w:pPr>
        <w:pStyle w:val="2"/>
        <w:spacing w:before="213" w:line="259" w:lineRule="exact"/>
        <w:ind w:left="10"/>
        <w:rPr>
          <w:rFonts w:ascii="黑体" w:hAnsi="黑体" w:eastAsia="黑体" w:cs="黑体"/>
          <w:sz w:val="19"/>
          <w:szCs w:val="19"/>
        </w:rPr>
      </w:pPr>
      <w:r>
        <w:rPr>
          <w:spacing w:val="10"/>
          <w:position w:val="1"/>
          <w:sz w:val="19"/>
          <w:szCs w:val="19"/>
        </w:rPr>
        <w:t xml:space="preserve">0801    </w:t>
      </w:r>
      <w:r>
        <w:rPr>
          <w:rFonts w:ascii="黑体" w:hAnsi="黑体" w:eastAsia="黑体" w:cs="黑体"/>
          <w:spacing w:val="10"/>
          <w:position w:val="1"/>
          <w:sz w:val="19"/>
          <w:szCs w:val="19"/>
        </w:rPr>
        <w:t>矿物开采与处理</w:t>
      </w:r>
    </w:p>
    <w:sdt>
      <w:sdtPr>
        <w:rPr>
          <w:rFonts w:ascii="Times New Roman" w:hAnsi="Times New Roman" w:eastAsia="Times New Roman" w:cs="Times New Roman"/>
          <w:sz w:val="21"/>
          <w:szCs w:val="21"/>
        </w:rPr>
        <w:id w:val="147453386"/>
        <w:docPartObj>
          <w:docPartGallery w:val="Table of Contents"/>
          <w:docPartUnique/>
        </w:docPartObj>
      </w:sdtPr>
      <w:sdtEndPr>
        <w:rPr>
          <w:rFonts w:ascii="Arial" w:hAnsi="Arial" w:eastAsia="Arial" w:cs="Arial"/>
          <w:sz w:val="19"/>
          <w:szCs w:val="19"/>
        </w:rPr>
      </w:sdtEndPr>
      <w:sdtContent>
        <w:p w14:paraId="07154190">
          <w:pPr>
            <w:pStyle w:val="2"/>
            <w:tabs>
              <w:tab w:val="right" w:leader="dot" w:pos="8240"/>
            </w:tabs>
            <w:spacing w:before="81" w:line="280" w:lineRule="exact"/>
            <w:ind w:left="399"/>
            <w:rPr>
              <w:sz w:val="19"/>
              <w:szCs w:val="19"/>
            </w:rPr>
          </w:pPr>
          <w:r>
            <w:fldChar w:fldCharType="begin"/>
          </w:r>
          <w:r>
            <w:instrText xml:space="preserve"> HYPERLINK \l "bookmark678" </w:instrText>
          </w:r>
          <w:r>
            <w:fldChar w:fldCharType="separate"/>
          </w:r>
          <w:r>
            <w:rPr>
              <w:rFonts w:ascii="Times New Roman" w:hAnsi="Times New Roman" w:eastAsia="Times New Roman" w:cs="Times New Roman"/>
              <w:spacing w:val="-2"/>
              <w:position w:val="2"/>
            </w:rPr>
            <w:t>0801-4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(347)</w:t>
          </w:r>
          <w:r>
            <w:rPr>
              <w:spacing w:val="-3"/>
              <w:position w:val="2"/>
              <w:sz w:val="19"/>
              <w:szCs w:val="19"/>
            </w:rPr>
            <w:fldChar w:fldCharType="end"/>
          </w:r>
        </w:p>
        <w:p w14:paraId="234B666C">
          <w:pPr>
            <w:pStyle w:val="2"/>
            <w:tabs>
              <w:tab w:val="right" w:leader="dot" w:pos="8130"/>
            </w:tabs>
            <w:spacing w:before="60" w:line="280" w:lineRule="exact"/>
            <w:ind w:left="399"/>
            <w:rPr>
              <w:sz w:val="19"/>
              <w:szCs w:val="19"/>
            </w:rPr>
          </w:pPr>
          <w:r>
            <w:fldChar w:fldCharType="begin"/>
          </w:r>
          <w:r>
            <w:instrText xml:space="preserve"> HYPERLINK \l "bookmark679" </w:instrText>
          </w:r>
          <w:r>
            <w:fldChar w:fldCharType="separate"/>
          </w:r>
          <w:r>
            <w:rPr>
              <w:rFonts w:ascii="Times New Roman" w:hAnsi="Times New Roman" w:eastAsia="Times New Roman" w:cs="Times New Roman"/>
              <w:spacing w:val="-1"/>
              <w:position w:val="2"/>
            </w:rPr>
            <w:t>0801-3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2"/>
              <w:position w:val="2"/>
              <w:sz w:val="19"/>
              <w:szCs w:val="19"/>
            </w:rPr>
            <w:t>(347)</w:t>
          </w:r>
          <w:r>
            <w:rPr>
              <w:spacing w:val="-2"/>
              <w:position w:val="2"/>
              <w:sz w:val="19"/>
              <w:szCs w:val="19"/>
            </w:rPr>
            <w:fldChar w:fldCharType="end"/>
          </w:r>
        </w:p>
        <w:p w14:paraId="7A2C590C">
          <w:pPr>
            <w:pStyle w:val="2"/>
            <w:spacing w:before="35" w:line="300" w:lineRule="exact"/>
            <w:rPr>
              <w:rFonts w:ascii="黑体" w:hAnsi="黑体" w:eastAsia="黑体" w:cs="黑体"/>
              <w:sz w:val="22"/>
              <w:szCs w:val="22"/>
            </w:rPr>
          </w:pPr>
          <w:r>
            <w:fldChar w:fldCharType="begin"/>
          </w:r>
          <w:r>
            <w:instrText xml:space="preserve"> HYPERLINK \l "bookmark680" </w:instrText>
          </w:r>
          <w:r>
            <w:fldChar w:fldCharType="separate"/>
          </w:r>
          <w:r>
            <w:rPr>
              <w:spacing w:val="5"/>
              <w:position w:val="1"/>
              <w:sz w:val="22"/>
              <w:szCs w:val="22"/>
            </w:rPr>
            <w:t xml:space="preserve">0802   </w:t>
          </w:r>
          <w:r>
            <w:rPr>
              <w:rFonts w:ascii="黑体" w:hAnsi="黑体" w:eastAsia="黑体" w:cs="黑体"/>
              <w:spacing w:val="5"/>
              <w:position w:val="1"/>
              <w:sz w:val="22"/>
              <w:szCs w:val="22"/>
            </w:rPr>
            <w:t>煤矿技术(采煤)</w:t>
          </w:r>
          <w:r>
            <w:rPr>
              <w:rFonts w:ascii="黑体" w:hAnsi="黑体" w:eastAsia="黑体" w:cs="黑体"/>
              <w:spacing w:val="5"/>
              <w:position w:val="1"/>
              <w:sz w:val="22"/>
              <w:szCs w:val="22"/>
            </w:rPr>
            <w:fldChar w:fldCharType="end"/>
          </w:r>
        </w:p>
        <w:p w14:paraId="1D32764B">
          <w:pPr>
            <w:pStyle w:val="2"/>
            <w:tabs>
              <w:tab w:val="right" w:leader="dot" w:pos="8150"/>
            </w:tabs>
            <w:spacing w:before="64" w:line="280" w:lineRule="exact"/>
            <w:ind w:left="399"/>
            <w:rPr>
              <w:sz w:val="19"/>
              <w:szCs w:val="19"/>
            </w:rPr>
          </w:pPr>
          <w:r>
            <w:fldChar w:fldCharType="begin"/>
          </w:r>
          <w:r>
            <w:instrText xml:space="preserve"> HYPERLINK \l "bookmark681" </w:instrText>
          </w:r>
          <w:r>
            <w:fldChar w:fldCharType="separate"/>
          </w:r>
          <w:r>
            <w:rPr>
              <w:rFonts w:ascii="Times New Roman" w:hAnsi="Times New Roman" w:eastAsia="Times New Roman" w:cs="Times New Roman"/>
              <w:spacing w:val="-2"/>
              <w:position w:val="2"/>
            </w:rPr>
            <w:t>0802-4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spacing w:val="-2"/>
              <w:position w:val="2"/>
              <w:sz w:val="19"/>
              <w:szCs w:val="19"/>
            </w:rPr>
            <w:t>(348)</w:t>
          </w:r>
          <w:r>
            <w:rPr>
              <w:spacing w:val="-2"/>
              <w:position w:val="2"/>
              <w:sz w:val="19"/>
              <w:szCs w:val="19"/>
            </w:rPr>
            <w:fldChar w:fldCharType="end"/>
          </w:r>
        </w:p>
        <w:p w14:paraId="5B95DDFE">
          <w:pPr>
            <w:pStyle w:val="2"/>
            <w:tabs>
              <w:tab w:val="right" w:leader="dot" w:pos="8240"/>
            </w:tabs>
            <w:spacing w:before="50" w:line="280" w:lineRule="exact"/>
            <w:ind w:left="399"/>
            <w:rPr>
              <w:sz w:val="19"/>
              <w:szCs w:val="19"/>
            </w:rPr>
          </w:pPr>
          <w:r>
            <w:fldChar w:fldCharType="begin"/>
          </w:r>
          <w:r>
            <w:instrText xml:space="preserve"> HYPERLINK \l "bookmark682" </w:instrText>
          </w:r>
          <w:r>
            <w:fldChar w:fldCharType="separate"/>
          </w:r>
          <w:r>
            <w:rPr>
              <w:rFonts w:ascii="Times New Roman" w:hAnsi="Times New Roman" w:eastAsia="Times New Roman" w:cs="Times New Roman"/>
              <w:spacing w:val="-1"/>
              <w:position w:val="2"/>
            </w:rPr>
            <w:t>0802-3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(349)</w:t>
          </w:r>
          <w:r>
            <w:rPr>
              <w:spacing w:val="-1"/>
              <w:position w:val="2"/>
              <w:sz w:val="19"/>
              <w:szCs w:val="19"/>
            </w:rPr>
            <w:fldChar w:fldCharType="end"/>
          </w:r>
        </w:p>
        <w:p w14:paraId="54167A3A">
          <w:pPr>
            <w:pStyle w:val="2"/>
            <w:spacing w:before="45" w:line="300" w:lineRule="exact"/>
            <w:ind w:left="10"/>
            <w:rPr>
              <w:rFonts w:ascii="黑体" w:hAnsi="黑体" w:eastAsia="黑体" w:cs="黑体"/>
              <w:sz w:val="22"/>
              <w:szCs w:val="22"/>
            </w:rPr>
          </w:pPr>
          <w:r>
            <w:fldChar w:fldCharType="begin"/>
          </w:r>
          <w:r>
            <w:instrText xml:space="preserve"> HYPERLINK \l "bookmark683" </w:instrText>
          </w:r>
          <w:r>
            <w:fldChar w:fldCharType="separate"/>
          </w:r>
          <w:r>
            <w:rPr>
              <w:spacing w:val="1"/>
              <w:position w:val="1"/>
              <w:sz w:val="22"/>
              <w:szCs w:val="22"/>
            </w:rPr>
            <w:t xml:space="preserve">0803   </w:t>
          </w:r>
          <w:r>
            <w:rPr>
              <w:rFonts w:ascii="黑体" w:hAnsi="黑体" w:eastAsia="黑体" w:cs="黑体"/>
              <w:spacing w:val="1"/>
              <w:position w:val="1"/>
              <w:sz w:val="22"/>
              <w:szCs w:val="22"/>
            </w:rPr>
            <w:t>煤矿技术(综合机械化采煤)</w:t>
          </w:r>
          <w:r>
            <w:rPr>
              <w:rFonts w:ascii="黑体" w:hAnsi="黑体" w:eastAsia="黑体" w:cs="黑体"/>
              <w:spacing w:val="1"/>
              <w:position w:val="1"/>
              <w:sz w:val="22"/>
              <w:szCs w:val="22"/>
            </w:rPr>
            <w:fldChar w:fldCharType="end"/>
          </w:r>
        </w:p>
        <w:p w14:paraId="4B1DE9A0">
          <w:pPr>
            <w:pStyle w:val="2"/>
            <w:tabs>
              <w:tab w:val="right" w:leader="dot" w:pos="8240"/>
            </w:tabs>
            <w:spacing w:before="55" w:line="280" w:lineRule="exact"/>
            <w:ind w:left="399"/>
            <w:rPr>
              <w:sz w:val="19"/>
              <w:szCs w:val="19"/>
            </w:rPr>
          </w:pPr>
          <w:r>
            <w:fldChar w:fldCharType="begin"/>
          </w:r>
          <w:r>
            <w:instrText xml:space="preserve"> HYPERLINK \l "bookmark684" </w:instrText>
          </w:r>
          <w:r>
            <w:fldChar w:fldCharType="separate"/>
          </w:r>
          <w:r>
            <w:rPr>
              <w:rFonts w:ascii="Times New Roman" w:hAnsi="Times New Roman" w:eastAsia="Times New Roman" w:cs="Times New Roman"/>
              <w:spacing w:val="-3"/>
              <w:position w:val="2"/>
            </w:rPr>
            <w:t>0803-4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(350)</w:t>
          </w:r>
          <w:r>
            <w:rPr>
              <w:spacing w:val="-1"/>
              <w:position w:val="2"/>
              <w:sz w:val="19"/>
              <w:szCs w:val="19"/>
            </w:rPr>
            <w:fldChar w:fldCharType="end"/>
          </w:r>
        </w:p>
        <w:p w14:paraId="0CB71F11">
          <w:pPr>
            <w:pStyle w:val="2"/>
            <w:tabs>
              <w:tab w:val="right" w:leader="dot" w:pos="8240"/>
            </w:tabs>
            <w:spacing w:before="70" w:line="280" w:lineRule="exact"/>
            <w:ind w:left="399"/>
            <w:rPr>
              <w:sz w:val="19"/>
              <w:szCs w:val="19"/>
            </w:rPr>
          </w:pPr>
          <w:r>
            <w:fldChar w:fldCharType="begin"/>
          </w:r>
          <w:r>
            <w:instrText xml:space="preserve"> HYPERLINK \l "bookmark685" </w:instrText>
          </w:r>
          <w:r>
            <w:fldChar w:fldCharType="separate"/>
          </w:r>
          <w:r>
            <w:rPr>
              <w:rFonts w:ascii="Times New Roman" w:hAnsi="Times New Roman" w:eastAsia="Times New Roman" w:cs="Times New Roman"/>
              <w:spacing w:val="-1"/>
              <w:position w:val="2"/>
            </w:rPr>
            <w:t>0803-3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(350)</w:t>
          </w:r>
          <w:r>
            <w:rPr>
              <w:spacing w:val="-3"/>
              <w:position w:val="2"/>
              <w:sz w:val="19"/>
              <w:szCs w:val="19"/>
            </w:rPr>
            <w:fldChar w:fldCharType="end"/>
          </w:r>
        </w:p>
        <w:p w14:paraId="439586EA">
          <w:pPr>
            <w:pStyle w:val="2"/>
            <w:spacing w:before="70" w:line="259" w:lineRule="exact"/>
            <w:ind w:left="10"/>
            <w:rPr>
              <w:rFonts w:ascii="黑体" w:hAnsi="黑体" w:eastAsia="黑体" w:cs="黑体"/>
              <w:sz w:val="19"/>
              <w:szCs w:val="19"/>
            </w:rPr>
          </w:pPr>
          <w:r>
            <w:fldChar w:fldCharType="begin"/>
          </w:r>
          <w:r>
            <w:instrText xml:space="preserve"> HYPERLINK \l "bookmark686" </w:instrText>
          </w:r>
          <w:r>
            <w:fldChar w:fldCharType="separate"/>
          </w:r>
          <w:r>
            <w:rPr>
              <w:spacing w:val="20"/>
              <w:position w:val="1"/>
              <w:sz w:val="19"/>
              <w:szCs w:val="19"/>
            </w:rPr>
            <w:t xml:space="preserve">0804    </w:t>
          </w:r>
          <w:r>
            <w:rPr>
              <w:rFonts w:ascii="黑体" w:hAnsi="黑体" w:eastAsia="黑体" w:cs="黑体"/>
              <w:spacing w:val="20"/>
              <w:position w:val="1"/>
              <w:sz w:val="19"/>
              <w:szCs w:val="19"/>
            </w:rPr>
            <w:t>煤矿技术(综合机械化掘进)</w:t>
          </w:r>
          <w:r>
            <w:rPr>
              <w:rFonts w:ascii="黑体" w:hAnsi="黑体" w:eastAsia="黑体" w:cs="黑体"/>
              <w:spacing w:val="20"/>
              <w:position w:val="1"/>
              <w:sz w:val="19"/>
              <w:szCs w:val="19"/>
            </w:rPr>
            <w:fldChar w:fldCharType="end"/>
          </w:r>
        </w:p>
        <w:p w14:paraId="5E8AFE4A">
          <w:pPr>
            <w:pStyle w:val="2"/>
            <w:tabs>
              <w:tab w:val="right" w:leader="dot" w:pos="8240"/>
            </w:tabs>
            <w:spacing w:before="71" w:line="280" w:lineRule="exact"/>
            <w:ind w:left="399"/>
            <w:rPr>
              <w:sz w:val="19"/>
              <w:szCs w:val="19"/>
            </w:rPr>
          </w:pPr>
          <w:r>
            <w:fldChar w:fldCharType="begin"/>
          </w:r>
          <w:r>
            <w:instrText xml:space="preserve"> HYPERLINK \l "bookmark687" </w:instrText>
          </w:r>
          <w:r>
            <w:fldChar w:fldCharType="separate"/>
          </w:r>
          <w:r>
            <w:rPr>
              <w:rFonts w:ascii="Times New Roman" w:hAnsi="Times New Roman" w:eastAsia="Times New Roman" w:cs="Times New Roman"/>
              <w:spacing w:val="-2"/>
              <w:position w:val="2"/>
            </w:rPr>
            <w:t>0804-4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(351)</w:t>
          </w:r>
          <w:r>
            <w:rPr>
              <w:spacing w:val="-3"/>
              <w:position w:val="2"/>
              <w:sz w:val="19"/>
              <w:szCs w:val="19"/>
            </w:rPr>
            <w:fldChar w:fldCharType="end"/>
          </w:r>
        </w:p>
        <w:p w14:paraId="2E3016C8">
          <w:pPr>
            <w:pStyle w:val="2"/>
            <w:tabs>
              <w:tab w:val="right" w:leader="dot" w:pos="8240"/>
            </w:tabs>
            <w:spacing w:before="50" w:line="280" w:lineRule="exact"/>
            <w:ind w:left="399"/>
            <w:rPr>
              <w:sz w:val="19"/>
              <w:szCs w:val="19"/>
            </w:rPr>
          </w:pPr>
          <w:r>
            <w:fldChar w:fldCharType="begin"/>
          </w:r>
          <w:r>
            <w:instrText xml:space="preserve"> HYPERLINK \l "bookmark688" </w:instrText>
          </w:r>
          <w:r>
            <w:fldChar w:fldCharType="separate"/>
          </w:r>
          <w:r>
            <w:rPr>
              <w:rFonts w:ascii="Times New Roman" w:hAnsi="Times New Roman" w:eastAsia="Times New Roman" w:cs="Times New Roman"/>
              <w:spacing w:val="-1"/>
              <w:position w:val="2"/>
            </w:rPr>
            <w:t>0804-3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(352)</w:t>
          </w:r>
          <w:r>
            <w:rPr>
              <w:spacing w:val="-1"/>
              <w:position w:val="2"/>
              <w:sz w:val="19"/>
              <w:szCs w:val="19"/>
            </w:rPr>
            <w:fldChar w:fldCharType="end"/>
          </w:r>
        </w:p>
        <w:p w14:paraId="76F4640A">
          <w:pPr>
            <w:pStyle w:val="2"/>
            <w:spacing w:before="60" w:line="259" w:lineRule="exact"/>
            <w:rPr>
              <w:rFonts w:ascii="黑体" w:hAnsi="黑体" w:eastAsia="黑体" w:cs="黑体"/>
              <w:sz w:val="19"/>
              <w:szCs w:val="19"/>
            </w:rPr>
          </w:pPr>
          <w:r>
            <w:fldChar w:fldCharType="begin"/>
          </w:r>
          <w:r>
            <w:instrText xml:space="preserve"> HYPERLINK \l "bookmark689" </w:instrText>
          </w:r>
          <w:r>
            <w:fldChar w:fldCharType="separate"/>
          </w:r>
          <w:r>
            <w:rPr>
              <w:spacing w:val="9"/>
              <w:position w:val="1"/>
              <w:sz w:val="19"/>
              <w:szCs w:val="19"/>
            </w:rPr>
            <w:t>0805</w:t>
          </w:r>
          <w:r>
            <w:rPr>
              <w:spacing w:val="11"/>
              <w:position w:val="1"/>
              <w:sz w:val="19"/>
              <w:szCs w:val="19"/>
            </w:rPr>
            <w:t xml:space="preserve">    </w:t>
          </w:r>
          <w:r>
            <w:rPr>
              <w:rFonts w:ascii="黑体" w:hAnsi="黑体" w:eastAsia="黑体" w:cs="黑体"/>
              <w:spacing w:val="9"/>
              <w:position w:val="1"/>
              <w:sz w:val="19"/>
              <w:szCs w:val="19"/>
            </w:rPr>
            <w:t>矿山测量</w:t>
          </w:r>
          <w:r>
            <w:rPr>
              <w:rFonts w:ascii="黑体" w:hAnsi="黑体" w:eastAsia="黑体" w:cs="黑体"/>
              <w:spacing w:val="9"/>
              <w:position w:val="1"/>
              <w:sz w:val="19"/>
              <w:szCs w:val="19"/>
            </w:rPr>
            <w:fldChar w:fldCharType="end"/>
          </w:r>
        </w:p>
        <w:p w14:paraId="7D178D89">
          <w:pPr>
            <w:pStyle w:val="2"/>
            <w:tabs>
              <w:tab w:val="right" w:leader="dot" w:pos="8240"/>
            </w:tabs>
            <w:spacing w:before="71" w:line="280" w:lineRule="exact"/>
            <w:ind w:left="399"/>
            <w:rPr>
              <w:sz w:val="19"/>
              <w:szCs w:val="19"/>
            </w:rPr>
          </w:pPr>
          <w:r>
            <w:fldChar w:fldCharType="begin"/>
          </w:r>
          <w:r>
            <w:instrText xml:space="preserve"> HYPERLINK \l "bookmark690" </w:instrText>
          </w:r>
          <w:r>
            <w:fldChar w:fldCharType="separate"/>
          </w:r>
          <w:r>
            <w:rPr>
              <w:rFonts w:ascii="Times New Roman" w:hAnsi="Times New Roman" w:eastAsia="Times New Roman" w:cs="Times New Roman"/>
              <w:spacing w:val="-3"/>
              <w:position w:val="2"/>
            </w:rPr>
            <w:t>0805-4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(353)</w:t>
          </w:r>
          <w:r>
            <w:rPr>
              <w:spacing w:val="-1"/>
              <w:position w:val="2"/>
              <w:sz w:val="19"/>
              <w:szCs w:val="19"/>
            </w:rPr>
            <w:fldChar w:fldCharType="end"/>
          </w:r>
        </w:p>
        <w:p w14:paraId="55690B6D">
          <w:pPr>
            <w:pStyle w:val="2"/>
            <w:tabs>
              <w:tab w:val="right" w:leader="dot" w:pos="8240"/>
            </w:tabs>
            <w:spacing w:before="70" w:line="280" w:lineRule="exact"/>
            <w:ind w:left="399"/>
            <w:rPr>
              <w:sz w:val="19"/>
              <w:szCs w:val="19"/>
            </w:rPr>
          </w:pPr>
          <w:r>
            <w:fldChar w:fldCharType="begin"/>
          </w:r>
          <w:r>
            <w:instrText xml:space="preserve"> HYPERLINK \l "bookmark691" </w:instrText>
          </w:r>
          <w:r>
            <w:fldChar w:fldCharType="separate"/>
          </w:r>
          <w:r>
            <w:rPr>
              <w:rFonts w:ascii="Times New Roman" w:hAnsi="Times New Roman" w:eastAsia="Times New Roman" w:cs="Times New Roman"/>
              <w:spacing w:val="-1"/>
              <w:position w:val="2"/>
            </w:rPr>
            <w:t>0805-3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(354)</w:t>
          </w:r>
          <w:r>
            <w:rPr>
              <w:spacing w:val="-3"/>
              <w:position w:val="2"/>
              <w:sz w:val="19"/>
              <w:szCs w:val="19"/>
            </w:rPr>
            <w:fldChar w:fldCharType="end"/>
          </w:r>
        </w:p>
        <w:p w14:paraId="6CE69C29">
          <w:pPr>
            <w:pStyle w:val="2"/>
            <w:spacing w:before="70" w:line="259" w:lineRule="exact"/>
            <w:ind w:left="10"/>
            <w:rPr>
              <w:rFonts w:ascii="黑体" w:hAnsi="黑体" w:eastAsia="黑体" w:cs="黑体"/>
              <w:sz w:val="19"/>
              <w:szCs w:val="19"/>
            </w:rPr>
          </w:pPr>
          <w:r>
            <w:fldChar w:fldCharType="begin"/>
          </w:r>
          <w:r>
            <w:instrText xml:space="preserve"> HYPERLINK \l "bookmark692" </w:instrText>
          </w:r>
          <w:r>
            <w:fldChar w:fldCharType="separate"/>
          </w:r>
          <w:r>
            <w:rPr>
              <w:spacing w:val="11"/>
              <w:position w:val="1"/>
              <w:sz w:val="19"/>
              <w:szCs w:val="19"/>
            </w:rPr>
            <w:t>0806</w:t>
          </w:r>
          <w:r>
            <w:rPr>
              <w:spacing w:val="13"/>
              <w:position w:val="1"/>
              <w:sz w:val="19"/>
              <w:szCs w:val="19"/>
            </w:rPr>
            <w:t xml:space="preserve">    </w:t>
          </w:r>
          <w:r>
            <w:rPr>
              <w:rFonts w:ascii="黑体" w:hAnsi="黑体" w:eastAsia="黑体" w:cs="黑体"/>
              <w:spacing w:val="11"/>
              <w:position w:val="1"/>
              <w:sz w:val="19"/>
              <w:szCs w:val="19"/>
            </w:rPr>
            <w:t>矿井通风与安全</w:t>
          </w:r>
          <w:r>
            <w:rPr>
              <w:rFonts w:ascii="黑体" w:hAnsi="黑体" w:eastAsia="黑体" w:cs="黑体"/>
              <w:spacing w:val="11"/>
              <w:position w:val="1"/>
              <w:sz w:val="19"/>
              <w:szCs w:val="19"/>
            </w:rPr>
            <w:fldChar w:fldCharType="end"/>
          </w:r>
        </w:p>
        <w:p w14:paraId="7E1BEAE5">
          <w:pPr>
            <w:pStyle w:val="2"/>
            <w:tabs>
              <w:tab w:val="right" w:leader="dot" w:pos="8240"/>
            </w:tabs>
            <w:spacing w:before="61" w:line="280" w:lineRule="exact"/>
            <w:ind w:left="399"/>
            <w:rPr>
              <w:sz w:val="19"/>
              <w:szCs w:val="19"/>
            </w:rPr>
          </w:pPr>
          <w:r>
            <w:fldChar w:fldCharType="begin"/>
          </w:r>
          <w:r>
            <w:instrText xml:space="preserve"> HYPERLINK \l "bookmark693" </w:instrText>
          </w:r>
          <w:r>
            <w:fldChar w:fldCharType="separate"/>
          </w:r>
          <w:r>
            <w:rPr>
              <w:rFonts w:ascii="Times New Roman" w:hAnsi="Times New Roman" w:eastAsia="Times New Roman" w:cs="Times New Roman"/>
              <w:spacing w:val="-3"/>
              <w:position w:val="2"/>
            </w:rPr>
            <w:t>0806-4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(354)</w:t>
          </w:r>
          <w:r>
            <w:rPr>
              <w:spacing w:val="-1"/>
              <w:position w:val="2"/>
              <w:sz w:val="19"/>
              <w:szCs w:val="19"/>
            </w:rPr>
            <w:fldChar w:fldCharType="end"/>
          </w:r>
        </w:p>
        <w:p w14:paraId="7332CF8D">
          <w:pPr>
            <w:pStyle w:val="2"/>
            <w:tabs>
              <w:tab w:val="right" w:leader="dot" w:pos="8240"/>
            </w:tabs>
            <w:spacing w:before="70" w:line="280" w:lineRule="exact"/>
            <w:ind w:left="399"/>
            <w:rPr>
              <w:sz w:val="19"/>
              <w:szCs w:val="19"/>
            </w:rPr>
          </w:pPr>
          <w:r>
            <w:fldChar w:fldCharType="begin"/>
          </w:r>
          <w:r>
            <w:instrText xml:space="preserve"> HYPERLINK \l "bookmark694" </w:instrText>
          </w:r>
          <w:r>
            <w:fldChar w:fldCharType="separate"/>
          </w:r>
          <w:r>
            <w:rPr>
              <w:rFonts w:ascii="Times New Roman" w:hAnsi="Times New Roman" w:eastAsia="Times New Roman" w:cs="Times New Roman"/>
              <w:spacing w:val="-1"/>
              <w:position w:val="2"/>
            </w:rPr>
            <w:t>0806-3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(355)</w:t>
          </w:r>
          <w:r>
            <w:rPr>
              <w:spacing w:val="-3"/>
              <w:position w:val="2"/>
              <w:sz w:val="19"/>
              <w:szCs w:val="19"/>
            </w:rPr>
            <w:fldChar w:fldCharType="end"/>
          </w:r>
        </w:p>
        <w:p w14:paraId="203CE7A1">
          <w:pPr>
            <w:pStyle w:val="2"/>
            <w:spacing w:before="60" w:line="259" w:lineRule="exact"/>
            <w:ind w:left="10"/>
            <w:rPr>
              <w:rFonts w:ascii="黑体" w:hAnsi="黑体" w:eastAsia="黑体" w:cs="黑体"/>
              <w:sz w:val="19"/>
              <w:szCs w:val="19"/>
            </w:rPr>
          </w:pPr>
          <w:r>
            <w:fldChar w:fldCharType="begin"/>
          </w:r>
          <w:r>
            <w:instrText xml:space="preserve"> HYPERLINK \l "bookmark695" </w:instrText>
          </w:r>
          <w:r>
            <w:fldChar w:fldCharType="separate"/>
          </w:r>
          <w:r>
            <w:rPr>
              <w:spacing w:val="12"/>
              <w:position w:val="1"/>
              <w:sz w:val="19"/>
              <w:szCs w:val="19"/>
            </w:rPr>
            <w:t xml:space="preserve">0807    </w:t>
          </w:r>
          <w:r>
            <w:rPr>
              <w:rFonts w:ascii="黑体" w:hAnsi="黑体" w:eastAsia="黑体" w:cs="黑体"/>
              <w:spacing w:val="12"/>
              <w:position w:val="1"/>
              <w:sz w:val="19"/>
              <w:szCs w:val="19"/>
            </w:rPr>
            <w:t>矿山机械操作与维修</w:t>
          </w:r>
          <w:r>
            <w:rPr>
              <w:rFonts w:ascii="黑体" w:hAnsi="黑体" w:eastAsia="黑体" w:cs="黑体"/>
              <w:spacing w:val="12"/>
              <w:position w:val="1"/>
              <w:sz w:val="19"/>
              <w:szCs w:val="19"/>
            </w:rPr>
            <w:fldChar w:fldCharType="end"/>
          </w:r>
        </w:p>
        <w:p w14:paraId="5E544FD5">
          <w:pPr>
            <w:pStyle w:val="2"/>
            <w:tabs>
              <w:tab w:val="right" w:leader="dot" w:pos="8240"/>
            </w:tabs>
            <w:spacing w:before="81" w:line="280" w:lineRule="exact"/>
            <w:ind w:left="399"/>
            <w:rPr>
              <w:sz w:val="19"/>
              <w:szCs w:val="19"/>
            </w:rPr>
          </w:pPr>
          <w:r>
            <w:fldChar w:fldCharType="begin"/>
          </w:r>
          <w:r>
            <w:instrText xml:space="preserve"> HYPERLINK \l "bookmark696" </w:instrText>
          </w:r>
          <w:r>
            <w:fldChar w:fldCharType="separate"/>
          </w:r>
          <w:r>
            <w:rPr>
              <w:rFonts w:ascii="Times New Roman" w:hAnsi="Times New Roman" w:eastAsia="Times New Roman" w:cs="Times New Roman"/>
              <w:spacing w:val="-5"/>
              <w:position w:val="2"/>
            </w:rPr>
            <w:t>0807-4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sz w:val="19"/>
              <w:szCs w:val="19"/>
            </w:rPr>
            <w:t>(356)</w:t>
          </w:r>
          <w:r>
            <w:rPr>
              <w:spacing w:val="-2"/>
              <w:position w:val="2"/>
              <w:sz w:val="19"/>
              <w:szCs w:val="19"/>
            </w:rPr>
            <w:fldChar w:fldCharType="end"/>
          </w:r>
        </w:p>
        <w:p w14:paraId="6039109E">
          <w:pPr>
            <w:pStyle w:val="2"/>
            <w:tabs>
              <w:tab w:val="right" w:leader="dot" w:pos="8240"/>
            </w:tabs>
            <w:spacing w:before="50" w:line="280" w:lineRule="exact"/>
            <w:ind w:left="399"/>
            <w:rPr>
              <w:sz w:val="19"/>
              <w:szCs w:val="19"/>
            </w:rPr>
          </w:pPr>
          <w:r>
            <w:fldChar w:fldCharType="begin"/>
          </w:r>
          <w:r>
            <w:instrText xml:space="preserve"> HYPERLINK \l "bookmark697" </w:instrText>
          </w:r>
          <w:r>
            <w:fldChar w:fldCharType="separate"/>
          </w:r>
          <w:r>
            <w:rPr>
              <w:rFonts w:ascii="Times New Roman" w:hAnsi="Times New Roman" w:eastAsia="Times New Roman" w:cs="Times New Roman"/>
              <w:spacing w:val="-5"/>
              <w:position w:val="2"/>
            </w:rPr>
            <w:t>0807-3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33"/>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(356)</w:t>
          </w:r>
          <w:r>
            <w:rPr>
              <w:spacing w:val="-3"/>
              <w:position w:val="2"/>
              <w:sz w:val="19"/>
              <w:szCs w:val="19"/>
            </w:rPr>
            <w:fldChar w:fldCharType="end"/>
          </w:r>
        </w:p>
        <w:p w14:paraId="0E0A2906">
          <w:pPr>
            <w:pStyle w:val="2"/>
            <w:spacing w:before="60" w:line="259" w:lineRule="exact"/>
            <w:ind w:left="10"/>
            <w:rPr>
              <w:rFonts w:ascii="黑体" w:hAnsi="黑体" w:eastAsia="黑体" w:cs="黑体"/>
              <w:sz w:val="19"/>
              <w:szCs w:val="19"/>
            </w:rPr>
          </w:pPr>
          <w:r>
            <w:fldChar w:fldCharType="begin"/>
          </w:r>
          <w:r>
            <w:instrText xml:space="preserve"> HYPERLINK \l "bookmark698" </w:instrText>
          </w:r>
          <w:r>
            <w:fldChar w:fldCharType="separate"/>
          </w:r>
          <w:r>
            <w:rPr>
              <w:spacing w:val="8"/>
              <w:position w:val="1"/>
              <w:sz w:val="19"/>
              <w:szCs w:val="19"/>
            </w:rPr>
            <w:t>0808</w:t>
          </w:r>
          <w:r>
            <w:rPr>
              <w:spacing w:val="12"/>
              <w:position w:val="1"/>
              <w:sz w:val="19"/>
              <w:szCs w:val="19"/>
            </w:rPr>
            <w:t xml:space="preserve">    </w:t>
          </w:r>
          <w:r>
            <w:rPr>
              <w:rFonts w:ascii="黑体" w:hAnsi="黑体" w:eastAsia="黑体" w:cs="黑体"/>
              <w:spacing w:val="8"/>
              <w:position w:val="1"/>
              <w:sz w:val="19"/>
              <w:szCs w:val="19"/>
            </w:rPr>
            <w:t>矿山机电</w:t>
          </w:r>
          <w:r>
            <w:rPr>
              <w:rFonts w:ascii="黑体" w:hAnsi="黑体" w:eastAsia="黑体" w:cs="黑体"/>
              <w:spacing w:val="8"/>
              <w:position w:val="1"/>
              <w:sz w:val="19"/>
              <w:szCs w:val="19"/>
            </w:rPr>
            <w:fldChar w:fldCharType="end"/>
          </w:r>
        </w:p>
        <w:p w14:paraId="28D8B417">
          <w:pPr>
            <w:pStyle w:val="2"/>
            <w:tabs>
              <w:tab w:val="right" w:leader="dot" w:pos="8240"/>
            </w:tabs>
            <w:spacing w:before="91" w:line="280" w:lineRule="exact"/>
            <w:ind w:left="399"/>
            <w:rPr>
              <w:sz w:val="19"/>
              <w:szCs w:val="19"/>
            </w:rPr>
          </w:pPr>
          <w:r>
            <w:fldChar w:fldCharType="begin"/>
          </w:r>
          <w:r>
            <w:instrText xml:space="preserve"> HYPERLINK \l "bookmark699" </w:instrText>
          </w:r>
          <w:r>
            <w:fldChar w:fldCharType="separate"/>
          </w:r>
          <w:r>
            <w:rPr>
              <w:rFonts w:ascii="Times New Roman" w:hAnsi="Times New Roman" w:eastAsia="Times New Roman" w:cs="Times New Roman"/>
              <w:spacing w:val="-5"/>
              <w:position w:val="2"/>
            </w:rPr>
            <w:t xml:space="preserve">0808-4      </w:t>
          </w:r>
          <w:r>
            <w:rPr>
              <w:rFonts w:ascii="宋体" w:hAnsi="宋体" w:eastAsia="宋体" w:cs="宋体"/>
              <w:spacing w:val="-5"/>
              <w:position w:val="2"/>
            </w:rPr>
            <w:t>中</w:t>
          </w:r>
          <w:r>
            <w:rPr>
              <w:rFonts w:ascii="宋体" w:hAnsi="宋体" w:eastAsia="宋体" w:cs="宋体"/>
              <w:spacing w:val="77"/>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(357)</w:t>
          </w:r>
          <w:r>
            <w:rPr>
              <w:spacing w:val="-3"/>
              <w:position w:val="2"/>
              <w:sz w:val="19"/>
              <w:szCs w:val="19"/>
            </w:rPr>
            <w:fldChar w:fldCharType="end"/>
          </w:r>
        </w:p>
        <w:p w14:paraId="249DFF67">
          <w:pPr>
            <w:pStyle w:val="2"/>
            <w:tabs>
              <w:tab w:val="right" w:leader="dot" w:pos="8230"/>
            </w:tabs>
            <w:spacing w:before="60" w:line="280" w:lineRule="exact"/>
            <w:ind w:left="399"/>
            <w:rPr>
              <w:sz w:val="19"/>
              <w:szCs w:val="19"/>
            </w:rPr>
          </w:pPr>
          <w:r>
            <w:fldChar w:fldCharType="begin"/>
          </w:r>
          <w:r>
            <w:instrText xml:space="preserve"> HYPERLINK \l "bookmark700" </w:instrText>
          </w:r>
          <w:r>
            <w:fldChar w:fldCharType="separate"/>
          </w:r>
          <w:r>
            <w:rPr>
              <w:rFonts w:ascii="Times New Roman" w:hAnsi="Times New Roman" w:eastAsia="Times New Roman" w:cs="Times New Roman"/>
              <w:spacing w:val="-1"/>
              <w:position w:val="2"/>
            </w:rPr>
            <w:t>0808-3</w:t>
          </w:r>
          <w:r>
            <w:rPr>
              <w:rFonts w:ascii="Times New Roman" w:hAnsi="Times New Roman" w:eastAsia="Times New Roman" w:cs="Times New Roman"/>
              <w:spacing w:val="8"/>
              <w:position w:val="2"/>
            </w:rPr>
            <w:t xml:space="preserve">     </w:t>
          </w:r>
          <w:r>
            <w:rPr>
              <w:rFonts w:ascii="宋体" w:hAnsi="宋体" w:eastAsia="宋体" w:cs="宋体"/>
              <w:spacing w:val="-1"/>
              <w:position w:val="2"/>
            </w:rPr>
            <w:t>高级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(358)</w:t>
          </w:r>
          <w:r>
            <w:rPr>
              <w:spacing w:val="-3"/>
              <w:position w:val="2"/>
              <w:sz w:val="19"/>
              <w:szCs w:val="19"/>
            </w:rPr>
            <w:fldChar w:fldCharType="end"/>
          </w:r>
        </w:p>
        <w:p w14:paraId="35F26AFF">
          <w:pPr>
            <w:pStyle w:val="2"/>
            <w:spacing w:before="35" w:line="300" w:lineRule="exact"/>
            <w:ind w:left="10"/>
            <w:rPr>
              <w:rFonts w:ascii="黑体" w:hAnsi="黑体" w:eastAsia="黑体" w:cs="黑体"/>
              <w:sz w:val="22"/>
              <w:szCs w:val="22"/>
            </w:rPr>
          </w:pPr>
          <w:r>
            <w:fldChar w:fldCharType="begin"/>
          </w:r>
          <w:r>
            <w:instrText xml:space="preserve"> HYPERLINK \l "bookmark701" </w:instrText>
          </w:r>
          <w:r>
            <w:fldChar w:fldCharType="separate"/>
          </w:r>
          <w:r>
            <w:rPr>
              <w:spacing w:val="-6"/>
              <w:position w:val="1"/>
              <w:sz w:val="22"/>
              <w:szCs w:val="22"/>
            </w:rPr>
            <w:t>0809</w:t>
          </w:r>
          <w:r>
            <w:rPr>
              <w:spacing w:val="27"/>
              <w:position w:val="1"/>
              <w:sz w:val="22"/>
              <w:szCs w:val="22"/>
            </w:rPr>
            <w:t xml:space="preserve">  </w:t>
          </w:r>
          <w:r>
            <w:rPr>
              <w:rFonts w:ascii="黑体" w:hAnsi="黑体" w:eastAsia="黑体" w:cs="黑体"/>
              <w:spacing w:val="-6"/>
              <w:position w:val="1"/>
              <w:sz w:val="22"/>
              <w:szCs w:val="22"/>
            </w:rPr>
            <w:t>钻探工程技术</w:t>
          </w:r>
          <w:r>
            <w:rPr>
              <w:rFonts w:ascii="黑体" w:hAnsi="黑体" w:eastAsia="黑体" w:cs="黑体"/>
              <w:spacing w:val="-6"/>
              <w:position w:val="1"/>
              <w:sz w:val="22"/>
              <w:szCs w:val="22"/>
            </w:rPr>
            <w:fldChar w:fldCharType="end"/>
          </w:r>
        </w:p>
        <w:p w14:paraId="1030A17F">
          <w:pPr>
            <w:pStyle w:val="2"/>
            <w:tabs>
              <w:tab w:val="right" w:leader="dot" w:pos="8240"/>
            </w:tabs>
            <w:spacing w:before="65" w:line="280" w:lineRule="exact"/>
            <w:ind w:left="399"/>
            <w:rPr>
              <w:sz w:val="19"/>
              <w:szCs w:val="19"/>
            </w:rPr>
          </w:pPr>
          <w:r>
            <w:fldChar w:fldCharType="begin"/>
          </w:r>
          <w:r>
            <w:instrText xml:space="preserve"> HYPERLINK \l "bookmark702" </w:instrText>
          </w:r>
          <w:r>
            <w:fldChar w:fldCharType="separate"/>
          </w:r>
          <w:r>
            <w:rPr>
              <w:rFonts w:ascii="Times New Roman" w:hAnsi="Times New Roman" w:eastAsia="Times New Roman" w:cs="Times New Roman"/>
              <w:spacing w:val="-2"/>
              <w:position w:val="2"/>
            </w:rPr>
            <w:t>0809-4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(359)</w:t>
          </w:r>
          <w:r>
            <w:rPr>
              <w:spacing w:val="-3"/>
              <w:position w:val="2"/>
              <w:sz w:val="19"/>
              <w:szCs w:val="19"/>
            </w:rPr>
            <w:fldChar w:fldCharType="end"/>
          </w:r>
        </w:p>
        <w:p w14:paraId="554FCE34">
          <w:pPr>
            <w:pStyle w:val="2"/>
            <w:tabs>
              <w:tab w:val="right" w:leader="dot" w:pos="8240"/>
            </w:tabs>
            <w:spacing w:before="60" w:line="280" w:lineRule="exact"/>
            <w:ind w:left="399"/>
            <w:rPr>
              <w:sz w:val="19"/>
              <w:szCs w:val="19"/>
            </w:rPr>
          </w:pPr>
          <w:r>
            <w:fldChar w:fldCharType="begin"/>
          </w:r>
          <w:r>
            <w:instrText xml:space="preserve"> HYPERLINK \l "bookmark703" </w:instrText>
          </w:r>
          <w:r>
            <w:fldChar w:fldCharType="separate"/>
          </w:r>
          <w:r>
            <w:rPr>
              <w:rFonts w:ascii="Times New Roman" w:hAnsi="Times New Roman" w:eastAsia="Times New Roman" w:cs="Times New Roman"/>
              <w:spacing w:val="-1"/>
              <w:position w:val="2"/>
            </w:rPr>
            <w:t>0809-3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(359)</w:t>
          </w:r>
          <w:r>
            <w:rPr>
              <w:spacing w:val="-3"/>
              <w:position w:val="2"/>
              <w:sz w:val="19"/>
              <w:szCs w:val="19"/>
            </w:rPr>
            <w:fldChar w:fldCharType="end"/>
          </w:r>
        </w:p>
        <w:p w14:paraId="108D8D0F">
          <w:pPr>
            <w:pStyle w:val="2"/>
            <w:spacing w:before="48" w:line="300" w:lineRule="exact"/>
            <w:rPr>
              <w:rFonts w:ascii="黑体" w:hAnsi="黑体" w:eastAsia="黑体" w:cs="黑体"/>
              <w:sz w:val="22"/>
              <w:szCs w:val="22"/>
            </w:rPr>
          </w:pPr>
          <w:r>
            <w:fldChar w:fldCharType="begin"/>
          </w:r>
          <w:r>
            <w:instrText xml:space="preserve"> HYPERLINK \l "bookmark704" </w:instrText>
          </w:r>
          <w:r>
            <w:fldChar w:fldCharType="separate"/>
          </w:r>
          <w:r>
            <w:rPr>
              <w:spacing w:val="-6"/>
              <w:position w:val="1"/>
              <w:sz w:val="22"/>
              <w:szCs w:val="22"/>
            </w:rPr>
            <w:t>0810</w:t>
          </w:r>
          <w:r>
            <w:rPr>
              <w:spacing w:val="5"/>
              <w:position w:val="1"/>
              <w:sz w:val="22"/>
              <w:szCs w:val="22"/>
            </w:rPr>
            <w:t xml:space="preserve">   </w:t>
          </w:r>
          <w:r>
            <w:rPr>
              <w:rFonts w:ascii="黑体" w:hAnsi="黑体" w:eastAsia="黑体" w:cs="黑体"/>
              <w:spacing w:val="-6"/>
              <w:position w:val="1"/>
              <w:sz w:val="22"/>
              <w:szCs w:val="22"/>
            </w:rPr>
            <w:t>石油钻井</w:t>
          </w:r>
          <w:r>
            <w:rPr>
              <w:rFonts w:ascii="黑体" w:hAnsi="黑体" w:eastAsia="黑体" w:cs="黑体"/>
              <w:spacing w:val="-6"/>
              <w:position w:val="1"/>
              <w:sz w:val="22"/>
              <w:szCs w:val="22"/>
            </w:rPr>
            <w:fldChar w:fldCharType="end"/>
          </w:r>
        </w:p>
        <w:p w14:paraId="04FF69FF">
          <w:pPr>
            <w:pStyle w:val="2"/>
            <w:tabs>
              <w:tab w:val="right" w:leader="dot" w:pos="8240"/>
            </w:tabs>
            <w:spacing w:before="52" w:line="280" w:lineRule="exact"/>
            <w:ind w:left="399"/>
            <w:rPr>
              <w:sz w:val="19"/>
              <w:szCs w:val="19"/>
            </w:rPr>
          </w:pPr>
          <w:r>
            <w:fldChar w:fldCharType="begin"/>
          </w:r>
          <w:r>
            <w:instrText xml:space="preserve"> HYPERLINK \l "bookmark705" </w:instrText>
          </w:r>
          <w:r>
            <w:fldChar w:fldCharType="separate"/>
          </w:r>
          <w:r>
            <w:rPr>
              <w:rFonts w:ascii="Times New Roman" w:hAnsi="Times New Roman" w:eastAsia="Times New Roman" w:cs="Times New Roman"/>
              <w:spacing w:val="-2"/>
              <w:position w:val="2"/>
            </w:rPr>
            <w:t>0810-4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(360)</w:t>
          </w:r>
          <w:r>
            <w:rPr>
              <w:spacing w:val="-3"/>
              <w:position w:val="2"/>
              <w:sz w:val="19"/>
              <w:szCs w:val="19"/>
            </w:rPr>
            <w:fldChar w:fldCharType="end"/>
          </w:r>
        </w:p>
        <w:p w14:paraId="4A91F366">
          <w:pPr>
            <w:pStyle w:val="2"/>
            <w:tabs>
              <w:tab w:val="right" w:leader="dot" w:pos="8240"/>
            </w:tabs>
            <w:spacing w:before="50" w:line="280" w:lineRule="exact"/>
            <w:ind w:left="399"/>
            <w:rPr>
              <w:sz w:val="19"/>
              <w:szCs w:val="19"/>
            </w:rPr>
          </w:pPr>
          <w:r>
            <w:fldChar w:fldCharType="begin"/>
          </w:r>
          <w:r>
            <w:instrText xml:space="preserve"> HYPERLINK \l "bookmark706" </w:instrText>
          </w:r>
          <w:r>
            <w:fldChar w:fldCharType="separate"/>
          </w:r>
          <w:r>
            <w:rPr>
              <w:rFonts w:ascii="Times New Roman" w:hAnsi="Times New Roman" w:eastAsia="Times New Roman" w:cs="Times New Roman"/>
              <w:spacing w:val="-1"/>
              <w:position w:val="2"/>
            </w:rPr>
            <w:t>0810-3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(361)</w:t>
          </w:r>
          <w:r>
            <w:rPr>
              <w:spacing w:val="-1"/>
              <w:position w:val="2"/>
              <w:sz w:val="19"/>
              <w:szCs w:val="19"/>
            </w:rPr>
            <w:fldChar w:fldCharType="end"/>
          </w:r>
        </w:p>
        <w:p w14:paraId="6D05572F">
          <w:pPr>
            <w:pStyle w:val="2"/>
            <w:spacing w:before="45" w:line="300" w:lineRule="exact"/>
            <w:ind w:left="10"/>
            <w:rPr>
              <w:rFonts w:ascii="黑体" w:hAnsi="黑体" w:eastAsia="黑体" w:cs="黑体"/>
              <w:sz w:val="22"/>
              <w:szCs w:val="22"/>
            </w:rPr>
          </w:pPr>
          <w:r>
            <w:fldChar w:fldCharType="begin"/>
          </w:r>
          <w:r>
            <w:instrText xml:space="preserve"> HYPERLINK \l "bookmark707" </w:instrText>
          </w:r>
          <w:r>
            <w:fldChar w:fldCharType="separate"/>
          </w:r>
          <w:r>
            <w:rPr>
              <w:spacing w:val="-6"/>
              <w:position w:val="1"/>
              <w:sz w:val="22"/>
              <w:szCs w:val="22"/>
            </w:rPr>
            <w:t xml:space="preserve">0811   </w:t>
          </w:r>
          <w:r>
            <w:rPr>
              <w:rFonts w:ascii="黑体" w:hAnsi="黑体" w:eastAsia="黑体" w:cs="黑体"/>
              <w:spacing w:val="-6"/>
              <w:position w:val="1"/>
              <w:sz w:val="22"/>
              <w:szCs w:val="22"/>
            </w:rPr>
            <w:t>石油天然气开采</w:t>
          </w:r>
          <w:r>
            <w:rPr>
              <w:rFonts w:ascii="黑体" w:hAnsi="黑体" w:eastAsia="黑体" w:cs="黑体"/>
              <w:spacing w:val="-6"/>
              <w:position w:val="1"/>
              <w:sz w:val="22"/>
              <w:szCs w:val="22"/>
            </w:rPr>
            <w:fldChar w:fldCharType="end"/>
          </w:r>
        </w:p>
        <w:p w14:paraId="50F921A5">
          <w:pPr>
            <w:pStyle w:val="2"/>
            <w:tabs>
              <w:tab w:val="right" w:leader="dot" w:pos="8240"/>
            </w:tabs>
            <w:spacing w:before="65" w:line="280" w:lineRule="exact"/>
            <w:ind w:left="399"/>
            <w:rPr>
              <w:sz w:val="19"/>
              <w:szCs w:val="19"/>
            </w:rPr>
          </w:pPr>
          <w:r>
            <w:fldChar w:fldCharType="begin"/>
          </w:r>
          <w:r>
            <w:instrText xml:space="preserve"> HYPERLINK \l "bookmark708" </w:instrText>
          </w:r>
          <w:r>
            <w:fldChar w:fldCharType="separate"/>
          </w:r>
          <w:r>
            <w:rPr>
              <w:rFonts w:ascii="Times New Roman" w:hAnsi="Times New Roman" w:eastAsia="Times New Roman" w:cs="Times New Roman"/>
              <w:spacing w:val="-2"/>
              <w:position w:val="2"/>
            </w:rPr>
            <w:t>0811-4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(361)</w:t>
          </w:r>
          <w:r>
            <w:rPr>
              <w:spacing w:val="-3"/>
              <w:position w:val="2"/>
              <w:sz w:val="19"/>
              <w:szCs w:val="19"/>
            </w:rPr>
            <w:fldChar w:fldCharType="end"/>
          </w:r>
        </w:p>
        <w:p w14:paraId="7A32B553">
          <w:pPr>
            <w:pStyle w:val="2"/>
            <w:tabs>
              <w:tab w:val="right" w:leader="dot" w:pos="8240"/>
            </w:tabs>
            <w:spacing w:before="60" w:line="280" w:lineRule="exact"/>
            <w:ind w:left="399"/>
            <w:rPr>
              <w:sz w:val="19"/>
              <w:szCs w:val="19"/>
            </w:rPr>
          </w:pPr>
          <w:r>
            <w:fldChar w:fldCharType="begin"/>
          </w:r>
          <w:r>
            <w:instrText xml:space="preserve"> HYPERLINK \l "bookmark709" </w:instrText>
          </w:r>
          <w:r>
            <w:fldChar w:fldCharType="separate"/>
          </w:r>
          <w:r>
            <w:rPr>
              <w:rFonts w:ascii="Times New Roman" w:hAnsi="Times New Roman" w:eastAsia="Times New Roman" w:cs="Times New Roman"/>
              <w:spacing w:val="-1"/>
              <w:position w:val="2"/>
            </w:rPr>
            <w:t>0811-3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(362)</w:t>
          </w:r>
          <w:r>
            <w:rPr>
              <w:spacing w:val="-3"/>
              <w:position w:val="2"/>
              <w:sz w:val="19"/>
              <w:szCs w:val="19"/>
            </w:rPr>
            <w:fldChar w:fldCharType="end"/>
          </w:r>
        </w:p>
      </w:sdtContent>
    </w:sdt>
    <w:p w14:paraId="1C7071E0">
      <w:pPr>
        <w:spacing w:line="280" w:lineRule="exact"/>
        <w:rPr>
          <w:sz w:val="19"/>
          <w:szCs w:val="19"/>
        </w:rPr>
        <w:sectPr>
          <w:footerReference r:id="rId30" w:type="default"/>
          <w:pgSz w:w="10770" w:h="15080"/>
          <w:pgMar w:top="400" w:right="1478" w:bottom="1179" w:left="1049" w:header="0" w:footer="999" w:gutter="0"/>
          <w:cols w:space="720" w:num="1"/>
        </w:sectPr>
      </w:pPr>
    </w:p>
    <w:p w14:paraId="1A195420">
      <w:pPr>
        <w:pStyle w:val="2"/>
        <w:spacing w:line="260" w:lineRule="auto"/>
      </w:pPr>
    </w:p>
    <w:p w14:paraId="1B3D8855">
      <w:pPr>
        <w:pStyle w:val="2"/>
        <w:spacing w:line="260" w:lineRule="auto"/>
      </w:pPr>
    </w:p>
    <w:p w14:paraId="65109BD0">
      <w:pPr>
        <w:pStyle w:val="2"/>
        <w:spacing w:line="260" w:lineRule="auto"/>
      </w:pPr>
    </w:p>
    <w:p w14:paraId="3C2D40A8">
      <w:pPr>
        <w:pStyle w:val="2"/>
        <w:spacing w:line="260" w:lineRule="auto"/>
      </w:pPr>
    </w:p>
    <w:sdt>
      <w:sdtPr>
        <w:rPr>
          <w:rFonts w:ascii="Arial" w:hAnsi="Arial" w:eastAsia="Arial" w:cs="Arial"/>
          <w:sz w:val="22"/>
          <w:szCs w:val="22"/>
        </w:rPr>
        <w:id w:val="147468677"/>
        <w:docPartObj>
          <w:docPartGallery w:val="Table of Contents"/>
          <w:docPartUnique/>
        </w:docPartObj>
      </w:sdtPr>
      <w:sdtEndPr>
        <w:rPr>
          <w:rFonts w:ascii="Arial" w:hAnsi="Arial" w:eastAsia="Arial" w:cs="Arial"/>
          <w:sz w:val="19"/>
          <w:szCs w:val="19"/>
        </w:rPr>
      </w:sdtEndPr>
      <w:sdtContent>
        <w:p w14:paraId="5903381A">
          <w:pPr>
            <w:pStyle w:val="2"/>
            <w:spacing w:before="72" w:line="299" w:lineRule="exact"/>
            <w:ind w:left="10"/>
            <w:rPr>
              <w:rFonts w:ascii="黑体" w:hAnsi="黑体" w:eastAsia="黑体" w:cs="黑体"/>
              <w:sz w:val="22"/>
              <w:szCs w:val="22"/>
            </w:rPr>
          </w:pPr>
          <w:bookmarkStart w:id="22" w:name="bookmark710"/>
          <w:bookmarkEnd w:id="22"/>
          <w:r>
            <w:fldChar w:fldCharType="begin"/>
          </w:r>
          <w:r>
            <w:instrText xml:space="preserve"> HYPERLINK \l "bookmark711" </w:instrText>
          </w:r>
          <w:r>
            <w:fldChar w:fldCharType="separate"/>
          </w:r>
          <w:r>
            <w:rPr>
              <w:spacing w:val="-6"/>
              <w:position w:val="1"/>
              <w:sz w:val="22"/>
              <w:szCs w:val="22"/>
            </w:rPr>
            <w:t xml:space="preserve">0812   </w:t>
          </w:r>
          <w:r>
            <w:rPr>
              <w:rFonts w:ascii="黑体" w:hAnsi="黑体" w:eastAsia="黑体" w:cs="黑体"/>
              <w:spacing w:val="-6"/>
              <w:position w:val="1"/>
              <w:sz w:val="22"/>
              <w:szCs w:val="22"/>
            </w:rPr>
            <w:t>石油天然气储运与营销</w:t>
          </w:r>
          <w:r>
            <w:rPr>
              <w:rFonts w:ascii="黑体" w:hAnsi="黑体" w:eastAsia="黑体" w:cs="黑体"/>
              <w:spacing w:val="-6"/>
              <w:position w:val="1"/>
              <w:sz w:val="22"/>
              <w:szCs w:val="22"/>
            </w:rPr>
            <w:fldChar w:fldCharType="end"/>
          </w:r>
        </w:p>
        <w:p w14:paraId="652569FB">
          <w:pPr>
            <w:pStyle w:val="2"/>
            <w:tabs>
              <w:tab w:val="right" w:leader="dot" w:pos="8230"/>
            </w:tabs>
            <w:spacing w:before="74" w:line="280" w:lineRule="exact"/>
            <w:ind w:left="389"/>
            <w:rPr>
              <w:sz w:val="19"/>
              <w:szCs w:val="19"/>
            </w:rPr>
          </w:pPr>
          <w:r>
            <w:fldChar w:fldCharType="begin"/>
          </w:r>
          <w:r>
            <w:instrText xml:space="preserve"> HYPERLINK \l "bookmark712" </w:instrText>
          </w:r>
          <w:r>
            <w:fldChar w:fldCharType="separate"/>
          </w:r>
          <w:r>
            <w:rPr>
              <w:rFonts w:ascii="Times New Roman" w:hAnsi="Times New Roman" w:eastAsia="Times New Roman" w:cs="Times New Roman"/>
              <w:spacing w:val="-2"/>
              <w:position w:val="2"/>
            </w:rPr>
            <w:t>0812-4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(363)</w:t>
          </w:r>
          <w:r>
            <w:rPr>
              <w:spacing w:val="-3"/>
              <w:position w:val="2"/>
              <w:sz w:val="19"/>
              <w:szCs w:val="19"/>
            </w:rPr>
            <w:fldChar w:fldCharType="end"/>
          </w:r>
        </w:p>
        <w:p w14:paraId="1D6604B4">
          <w:pPr>
            <w:pStyle w:val="2"/>
            <w:tabs>
              <w:tab w:val="right" w:leader="dot" w:pos="8230"/>
            </w:tabs>
            <w:spacing w:before="59" w:line="280" w:lineRule="exact"/>
            <w:ind w:left="389"/>
            <w:rPr>
              <w:sz w:val="19"/>
              <w:szCs w:val="19"/>
            </w:rPr>
          </w:pPr>
          <w:r>
            <w:fldChar w:fldCharType="begin"/>
          </w:r>
          <w:r>
            <w:instrText xml:space="preserve"> HYPERLINK \l "bookmark713" </w:instrText>
          </w:r>
          <w:r>
            <w:fldChar w:fldCharType="separate"/>
          </w:r>
          <w:r>
            <w:rPr>
              <w:rFonts w:ascii="Times New Roman" w:hAnsi="Times New Roman" w:eastAsia="Times New Roman" w:cs="Times New Roman"/>
              <w:spacing w:val="-1"/>
              <w:position w:val="2"/>
            </w:rPr>
            <w:t>0812-3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(364)</w:t>
          </w:r>
          <w:r>
            <w:rPr>
              <w:spacing w:val="-3"/>
              <w:position w:val="2"/>
              <w:sz w:val="19"/>
              <w:szCs w:val="19"/>
            </w:rPr>
            <w:fldChar w:fldCharType="end"/>
          </w:r>
        </w:p>
        <w:p w14:paraId="34D5034F">
          <w:pPr>
            <w:pStyle w:val="2"/>
            <w:spacing w:before="60" w:line="259" w:lineRule="exact"/>
            <w:rPr>
              <w:rFonts w:ascii="黑体" w:hAnsi="黑体" w:eastAsia="黑体" w:cs="黑体"/>
              <w:sz w:val="19"/>
              <w:szCs w:val="19"/>
            </w:rPr>
          </w:pPr>
          <w:r>
            <w:fldChar w:fldCharType="begin"/>
          </w:r>
          <w:r>
            <w:instrText xml:space="preserve"> HYPERLINK \l "bookmark714" </w:instrText>
          </w:r>
          <w:r>
            <w:fldChar w:fldCharType="separate"/>
          </w:r>
          <w:r>
            <w:rPr>
              <w:spacing w:val="10"/>
              <w:position w:val="1"/>
              <w:sz w:val="19"/>
              <w:szCs w:val="19"/>
            </w:rPr>
            <w:t>0813</w:t>
          </w:r>
          <w:r>
            <w:rPr>
              <w:spacing w:val="8"/>
              <w:position w:val="1"/>
              <w:sz w:val="19"/>
              <w:szCs w:val="19"/>
            </w:rPr>
            <w:t xml:space="preserve">    </w:t>
          </w:r>
          <w:r>
            <w:rPr>
              <w:rFonts w:ascii="黑体" w:hAnsi="黑体" w:eastAsia="黑体" w:cs="黑体"/>
              <w:spacing w:val="10"/>
              <w:position w:val="1"/>
              <w:sz w:val="19"/>
              <w:szCs w:val="19"/>
            </w:rPr>
            <w:t>地质勘查</w:t>
          </w:r>
          <w:r>
            <w:rPr>
              <w:rFonts w:ascii="黑体" w:hAnsi="黑体" w:eastAsia="黑体" w:cs="黑体"/>
              <w:spacing w:val="10"/>
              <w:position w:val="1"/>
              <w:sz w:val="19"/>
              <w:szCs w:val="19"/>
            </w:rPr>
            <w:fldChar w:fldCharType="end"/>
          </w:r>
        </w:p>
        <w:p w14:paraId="39A54974">
          <w:pPr>
            <w:pStyle w:val="2"/>
            <w:tabs>
              <w:tab w:val="right" w:leader="dot" w:pos="8230"/>
            </w:tabs>
            <w:spacing w:before="81" w:line="280" w:lineRule="exact"/>
            <w:ind w:left="389"/>
            <w:rPr>
              <w:sz w:val="19"/>
              <w:szCs w:val="19"/>
            </w:rPr>
          </w:pPr>
          <w:r>
            <w:fldChar w:fldCharType="begin"/>
          </w:r>
          <w:r>
            <w:instrText xml:space="preserve"> HYPERLINK \l "bookmark715" </w:instrText>
          </w:r>
          <w:r>
            <w:fldChar w:fldCharType="separate"/>
          </w:r>
          <w:r>
            <w:rPr>
              <w:rFonts w:ascii="Times New Roman" w:hAnsi="Times New Roman" w:eastAsia="Times New Roman" w:cs="Times New Roman"/>
              <w:spacing w:val="-2"/>
              <w:position w:val="2"/>
            </w:rPr>
            <w:t>0813-4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(364)</w:t>
          </w:r>
          <w:r>
            <w:rPr>
              <w:spacing w:val="-3"/>
              <w:position w:val="2"/>
              <w:sz w:val="19"/>
              <w:szCs w:val="19"/>
            </w:rPr>
            <w:fldChar w:fldCharType="end"/>
          </w:r>
        </w:p>
        <w:p w14:paraId="6FCD0C28">
          <w:pPr>
            <w:pStyle w:val="2"/>
            <w:tabs>
              <w:tab w:val="right" w:leader="dot" w:pos="8150"/>
            </w:tabs>
            <w:spacing w:before="70" w:line="280" w:lineRule="exact"/>
            <w:ind w:left="389"/>
            <w:rPr>
              <w:sz w:val="19"/>
              <w:szCs w:val="19"/>
            </w:rPr>
          </w:pPr>
          <w:r>
            <w:fldChar w:fldCharType="begin"/>
          </w:r>
          <w:r>
            <w:instrText xml:space="preserve"> HYPERLINK \l "bookmark716" </w:instrText>
          </w:r>
          <w:r>
            <w:fldChar w:fldCharType="separate"/>
          </w:r>
          <w:r>
            <w:rPr>
              <w:rFonts w:ascii="Times New Roman" w:hAnsi="Times New Roman" w:eastAsia="Times New Roman" w:cs="Times New Roman"/>
              <w:spacing w:val="-1"/>
              <w:position w:val="2"/>
            </w:rPr>
            <w:t>0813-3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(365)</w:t>
          </w:r>
          <w:r>
            <w:rPr>
              <w:spacing w:val="-3"/>
              <w:position w:val="2"/>
              <w:sz w:val="19"/>
              <w:szCs w:val="19"/>
            </w:rPr>
            <w:fldChar w:fldCharType="end"/>
          </w:r>
        </w:p>
        <w:p w14:paraId="2E5D2C7A">
          <w:pPr>
            <w:pStyle w:val="2"/>
            <w:spacing w:before="69" w:line="259" w:lineRule="exact"/>
            <w:ind w:left="10"/>
            <w:rPr>
              <w:rFonts w:ascii="黑体" w:hAnsi="黑体" w:eastAsia="黑体" w:cs="黑体"/>
              <w:sz w:val="19"/>
              <w:szCs w:val="19"/>
            </w:rPr>
          </w:pPr>
          <w:r>
            <w:fldChar w:fldCharType="begin"/>
          </w:r>
          <w:r>
            <w:instrText xml:space="preserve"> HYPERLINK \l "bookmark717" </w:instrText>
          </w:r>
          <w:r>
            <w:fldChar w:fldCharType="separate"/>
          </w:r>
          <w:r>
            <w:rPr>
              <w:spacing w:val="12"/>
              <w:position w:val="1"/>
              <w:sz w:val="19"/>
              <w:szCs w:val="19"/>
            </w:rPr>
            <w:t xml:space="preserve">0814    </w:t>
          </w:r>
          <w:r>
            <w:rPr>
              <w:rFonts w:ascii="黑体" w:hAnsi="黑体" w:eastAsia="黑体" w:cs="黑体"/>
              <w:spacing w:val="12"/>
              <w:position w:val="1"/>
              <w:sz w:val="19"/>
              <w:szCs w:val="19"/>
            </w:rPr>
            <w:t>地图制图与地理信息系统</w:t>
          </w:r>
          <w:r>
            <w:rPr>
              <w:rFonts w:ascii="黑体" w:hAnsi="黑体" w:eastAsia="黑体" w:cs="黑体"/>
              <w:spacing w:val="12"/>
              <w:position w:val="1"/>
              <w:sz w:val="19"/>
              <w:szCs w:val="19"/>
            </w:rPr>
            <w:fldChar w:fldCharType="end"/>
          </w:r>
        </w:p>
        <w:p w14:paraId="57300D02">
          <w:pPr>
            <w:pStyle w:val="2"/>
            <w:tabs>
              <w:tab w:val="right" w:leader="dot" w:pos="8230"/>
            </w:tabs>
            <w:spacing w:before="72" w:line="280" w:lineRule="exact"/>
            <w:ind w:left="389"/>
            <w:rPr>
              <w:sz w:val="19"/>
              <w:szCs w:val="19"/>
            </w:rPr>
          </w:pPr>
          <w:r>
            <w:fldChar w:fldCharType="begin"/>
          </w:r>
          <w:r>
            <w:instrText xml:space="preserve"> HYPERLINK \l "bookmark718" </w:instrText>
          </w:r>
          <w:r>
            <w:fldChar w:fldCharType="separate"/>
          </w:r>
          <w:r>
            <w:rPr>
              <w:rFonts w:ascii="Times New Roman" w:hAnsi="Times New Roman" w:eastAsia="Times New Roman" w:cs="Times New Roman"/>
              <w:spacing w:val="-2"/>
              <w:position w:val="2"/>
            </w:rPr>
            <w:t>0814-4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(366)</w:t>
          </w:r>
          <w:r>
            <w:rPr>
              <w:spacing w:val="-3"/>
              <w:position w:val="2"/>
              <w:sz w:val="19"/>
              <w:szCs w:val="19"/>
            </w:rPr>
            <w:fldChar w:fldCharType="end"/>
          </w:r>
        </w:p>
        <w:p w14:paraId="75544B5A">
          <w:pPr>
            <w:pStyle w:val="2"/>
            <w:tabs>
              <w:tab w:val="right" w:leader="dot" w:pos="8240"/>
            </w:tabs>
            <w:spacing w:before="50" w:line="280" w:lineRule="exact"/>
            <w:ind w:left="389"/>
            <w:rPr>
              <w:sz w:val="19"/>
              <w:szCs w:val="19"/>
            </w:rPr>
          </w:pPr>
          <w:r>
            <w:fldChar w:fldCharType="begin"/>
          </w:r>
          <w:r>
            <w:instrText xml:space="preserve"> HYPERLINK \l "bookmark719" </w:instrText>
          </w:r>
          <w:r>
            <w:fldChar w:fldCharType="separate"/>
          </w:r>
          <w:r>
            <w:rPr>
              <w:rFonts w:ascii="Times New Roman" w:hAnsi="Times New Roman" w:eastAsia="Times New Roman" w:cs="Times New Roman"/>
              <w:spacing w:val="-3"/>
              <w:position w:val="2"/>
            </w:rPr>
            <w:t>0814-3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(367)</w:t>
          </w:r>
          <w:r>
            <w:rPr>
              <w:spacing w:val="-2"/>
              <w:position w:val="2"/>
              <w:sz w:val="19"/>
              <w:szCs w:val="19"/>
            </w:rPr>
            <w:fldChar w:fldCharType="end"/>
          </w:r>
        </w:p>
        <w:p w14:paraId="69E64C93">
          <w:pPr>
            <w:pStyle w:val="2"/>
            <w:spacing w:before="70" w:line="259" w:lineRule="exact"/>
            <w:ind w:left="10"/>
            <w:rPr>
              <w:rFonts w:ascii="黑体" w:hAnsi="黑体" w:eastAsia="黑体" w:cs="黑体"/>
              <w:sz w:val="19"/>
              <w:szCs w:val="19"/>
            </w:rPr>
          </w:pPr>
          <w:r>
            <w:fldChar w:fldCharType="begin"/>
          </w:r>
          <w:r>
            <w:instrText xml:space="preserve"> HYPERLINK \l "bookmark720" </w:instrText>
          </w:r>
          <w:r>
            <w:fldChar w:fldCharType="separate"/>
          </w:r>
          <w:r>
            <w:rPr>
              <w:spacing w:val="10"/>
              <w:position w:val="1"/>
              <w:sz w:val="19"/>
              <w:szCs w:val="19"/>
            </w:rPr>
            <w:t xml:space="preserve">0815    </w:t>
          </w:r>
          <w:r>
            <w:rPr>
              <w:rFonts w:ascii="黑体" w:hAnsi="黑体" w:eastAsia="黑体" w:cs="黑体"/>
              <w:spacing w:val="10"/>
              <w:position w:val="1"/>
              <w:sz w:val="19"/>
              <w:szCs w:val="19"/>
            </w:rPr>
            <w:t>水利水电工程施工</w:t>
          </w:r>
          <w:r>
            <w:rPr>
              <w:rFonts w:ascii="黑体" w:hAnsi="黑体" w:eastAsia="黑体" w:cs="黑体"/>
              <w:spacing w:val="10"/>
              <w:position w:val="1"/>
              <w:sz w:val="19"/>
              <w:szCs w:val="19"/>
            </w:rPr>
            <w:fldChar w:fldCharType="end"/>
          </w:r>
        </w:p>
        <w:p w14:paraId="7A881716">
          <w:pPr>
            <w:pStyle w:val="2"/>
            <w:tabs>
              <w:tab w:val="right" w:leader="dot" w:pos="8240"/>
            </w:tabs>
            <w:spacing w:before="71" w:line="280" w:lineRule="exact"/>
            <w:ind w:left="389"/>
            <w:rPr>
              <w:sz w:val="19"/>
              <w:szCs w:val="19"/>
            </w:rPr>
          </w:pPr>
          <w:r>
            <w:fldChar w:fldCharType="begin"/>
          </w:r>
          <w:r>
            <w:instrText xml:space="preserve"> HYPERLINK \l "bookmark721" </w:instrText>
          </w:r>
          <w:r>
            <w:fldChar w:fldCharType="separate"/>
          </w:r>
          <w:r>
            <w:rPr>
              <w:rFonts w:ascii="Times New Roman" w:hAnsi="Times New Roman" w:eastAsia="Times New Roman" w:cs="Times New Roman"/>
              <w:spacing w:val="-5"/>
              <w:position w:val="2"/>
            </w:rPr>
            <w:t>0815-4</w:t>
          </w:r>
          <w:r>
            <w:rPr>
              <w:rFonts w:ascii="Times New Roman" w:hAnsi="Times New Roman" w:eastAsia="Times New Roman" w:cs="Times New Roman"/>
              <w:spacing w:val="8"/>
              <w:position w:val="2"/>
            </w:rPr>
            <w:t xml:space="preserve">     </w:t>
          </w:r>
          <w:r>
            <w:rPr>
              <w:rFonts w:ascii="宋体" w:hAnsi="宋体" w:eastAsia="宋体" w:cs="宋体"/>
              <w:spacing w:val="-5"/>
              <w:position w:val="2"/>
            </w:rPr>
            <w:t>中级</w:t>
          </w:r>
          <w:r>
            <w:rPr>
              <w:rFonts w:ascii="宋体" w:hAnsi="宋体" w:eastAsia="宋体" w:cs="宋体"/>
              <w:spacing w:val="46"/>
              <w:position w:val="2"/>
            </w:rPr>
            <w:t xml:space="preserve"> </w:t>
          </w:r>
          <w:r>
            <w:rPr>
              <w:rFonts w:ascii="宋体" w:hAnsi="宋体" w:eastAsia="宋体" w:cs="宋体"/>
              <w:position w:val="2"/>
            </w:rPr>
            <w:tab/>
          </w:r>
          <w:r>
            <w:rPr>
              <w:spacing w:val="-2"/>
              <w:position w:val="2"/>
              <w:sz w:val="19"/>
              <w:szCs w:val="19"/>
            </w:rPr>
            <w:t>(367)</w:t>
          </w:r>
          <w:r>
            <w:rPr>
              <w:spacing w:val="-2"/>
              <w:position w:val="2"/>
              <w:sz w:val="19"/>
              <w:szCs w:val="19"/>
            </w:rPr>
            <w:fldChar w:fldCharType="end"/>
          </w:r>
        </w:p>
        <w:p w14:paraId="03EF5101">
          <w:pPr>
            <w:pStyle w:val="2"/>
            <w:tabs>
              <w:tab w:val="right" w:leader="dot" w:pos="8240"/>
            </w:tabs>
            <w:spacing w:before="60" w:line="280" w:lineRule="exact"/>
            <w:ind w:left="389"/>
            <w:rPr>
              <w:sz w:val="19"/>
              <w:szCs w:val="19"/>
            </w:rPr>
          </w:pPr>
          <w:r>
            <w:fldChar w:fldCharType="begin"/>
          </w:r>
          <w:r>
            <w:instrText xml:space="preserve"> HYPERLINK \l "bookmark722" </w:instrText>
          </w:r>
          <w:r>
            <w:fldChar w:fldCharType="separate"/>
          </w:r>
          <w:r>
            <w:rPr>
              <w:rFonts w:ascii="Times New Roman" w:hAnsi="Times New Roman" w:eastAsia="Times New Roman" w:cs="Times New Roman"/>
              <w:spacing w:val="-3"/>
              <w:position w:val="2"/>
            </w:rPr>
            <w:t>0815-3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(368)</w:t>
          </w:r>
          <w:r>
            <w:rPr>
              <w:spacing w:val="-2"/>
              <w:position w:val="2"/>
              <w:sz w:val="19"/>
              <w:szCs w:val="19"/>
            </w:rPr>
            <w:fldChar w:fldCharType="end"/>
          </w:r>
        </w:p>
        <w:p w14:paraId="6FA604F7">
          <w:pPr>
            <w:pStyle w:val="2"/>
            <w:spacing w:before="79" w:line="259" w:lineRule="exact"/>
            <w:ind w:left="10"/>
            <w:rPr>
              <w:rFonts w:ascii="黑体" w:hAnsi="黑体" w:eastAsia="黑体" w:cs="黑体"/>
              <w:sz w:val="19"/>
              <w:szCs w:val="19"/>
            </w:rPr>
          </w:pPr>
          <w:r>
            <w:fldChar w:fldCharType="begin"/>
          </w:r>
          <w:r>
            <w:instrText xml:space="preserve"> HYPERLINK \l "bookmark723" </w:instrText>
          </w:r>
          <w:r>
            <w:fldChar w:fldCharType="separate"/>
          </w:r>
          <w:r>
            <w:rPr>
              <w:spacing w:val="11"/>
              <w:position w:val="1"/>
              <w:sz w:val="19"/>
              <w:szCs w:val="19"/>
            </w:rPr>
            <w:t xml:space="preserve">0816    </w:t>
          </w:r>
          <w:r>
            <w:rPr>
              <w:rFonts w:ascii="黑体" w:hAnsi="黑体" w:eastAsia="黑体" w:cs="黑体"/>
              <w:spacing w:val="11"/>
              <w:position w:val="1"/>
              <w:sz w:val="19"/>
              <w:szCs w:val="19"/>
            </w:rPr>
            <w:t>水文与水资源勘测</w:t>
          </w:r>
          <w:r>
            <w:rPr>
              <w:rFonts w:ascii="黑体" w:hAnsi="黑体" w:eastAsia="黑体" w:cs="黑体"/>
              <w:spacing w:val="11"/>
              <w:position w:val="1"/>
              <w:sz w:val="19"/>
              <w:szCs w:val="19"/>
            </w:rPr>
            <w:fldChar w:fldCharType="end"/>
          </w:r>
        </w:p>
        <w:p w14:paraId="7EFBBBAF">
          <w:pPr>
            <w:pStyle w:val="2"/>
            <w:tabs>
              <w:tab w:val="right" w:leader="dot" w:pos="8230"/>
            </w:tabs>
            <w:spacing w:before="82" w:line="280" w:lineRule="exact"/>
            <w:ind w:left="389"/>
            <w:rPr>
              <w:sz w:val="19"/>
              <w:szCs w:val="19"/>
            </w:rPr>
          </w:pPr>
          <w:r>
            <w:fldChar w:fldCharType="begin"/>
          </w:r>
          <w:r>
            <w:instrText xml:space="preserve"> HYPERLINK \l "bookmark724" </w:instrText>
          </w:r>
          <w:r>
            <w:fldChar w:fldCharType="separate"/>
          </w:r>
          <w:r>
            <w:rPr>
              <w:rFonts w:ascii="Times New Roman" w:hAnsi="Times New Roman" w:eastAsia="Times New Roman" w:cs="Times New Roman"/>
              <w:spacing w:val="-2"/>
              <w:position w:val="2"/>
            </w:rPr>
            <w:t>0816-4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(369)</w:t>
          </w:r>
          <w:r>
            <w:rPr>
              <w:spacing w:val="-3"/>
              <w:position w:val="2"/>
              <w:sz w:val="19"/>
              <w:szCs w:val="19"/>
            </w:rPr>
            <w:fldChar w:fldCharType="end"/>
          </w:r>
        </w:p>
        <w:p w14:paraId="20D1C416">
          <w:pPr>
            <w:pStyle w:val="2"/>
            <w:tabs>
              <w:tab w:val="right" w:leader="dot" w:pos="8240"/>
            </w:tabs>
            <w:spacing w:before="50" w:line="280" w:lineRule="exact"/>
            <w:ind w:left="389"/>
            <w:rPr>
              <w:sz w:val="19"/>
              <w:szCs w:val="19"/>
            </w:rPr>
          </w:pPr>
          <w:r>
            <w:fldChar w:fldCharType="begin"/>
          </w:r>
          <w:r>
            <w:instrText xml:space="preserve"> HYPERLINK \l "bookmark725" </w:instrText>
          </w:r>
          <w:r>
            <w:fldChar w:fldCharType="separate"/>
          </w:r>
          <w:r>
            <w:rPr>
              <w:rFonts w:ascii="Times New Roman" w:hAnsi="Times New Roman" w:eastAsia="Times New Roman" w:cs="Times New Roman"/>
              <w:spacing w:val="-3"/>
              <w:position w:val="2"/>
            </w:rPr>
            <w:t>0816-3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(369)</w:t>
          </w:r>
          <w:r>
            <w:rPr>
              <w:spacing w:val="-2"/>
              <w:position w:val="2"/>
              <w:sz w:val="19"/>
              <w:szCs w:val="19"/>
            </w:rPr>
            <w:fldChar w:fldCharType="end"/>
          </w:r>
        </w:p>
        <w:p w14:paraId="0A583FF4">
          <w:pPr>
            <w:pStyle w:val="2"/>
            <w:spacing w:before="69" w:line="259" w:lineRule="exact"/>
            <w:ind w:left="10"/>
            <w:rPr>
              <w:rFonts w:ascii="黑体" w:hAnsi="黑体" w:eastAsia="黑体" w:cs="黑体"/>
              <w:sz w:val="19"/>
              <w:szCs w:val="19"/>
            </w:rPr>
          </w:pPr>
          <w:r>
            <w:fldChar w:fldCharType="begin"/>
          </w:r>
          <w:r>
            <w:instrText xml:space="preserve"> HYPERLINK \l "bookmark726" </w:instrText>
          </w:r>
          <w:r>
            <w:fldChar w:fldCharType="separate"/>
          </w:r>
          <w:r>
            <w:rPr>
              <w:spacing w:val="14"/>
              <w:position w:val="1"/>
              <w:sz w:val="19"/>
              <w:szCs w:val="19"/>
            </w:rPr>
            <w:t xml:space="preserve">0817    </w:t>
          </w:r>
          <w:r>
            <w:rPr>
              <w:rFonts w:ascii="黑体" w:hAnsi="黑体" w:eastAsia="黑体" w:cs="黑体"/>
              <w:spacing w:val="14"/>
              <w:position w:val="1"/>
              <w:sz w:val="19"/>
              <w:szCs w:val="19"/>
            </w:rPr>
            <w:t>发电厂及变电站电气设备安装与检修</w:t>
          </w:r>
          <w:r>
            <w:rPr>
              <w:rFonts w:ascii="黑体" w:hAnsi="黑体" w:eastAsia="黑体" w:cs="黑体"/>
              <w:spacing w:val="14"/>
              <w:position w:val="1"/>
              <w:sz w:val="19"/>
              <w:szCs w:val="19"/>
            </w:rPr>
            <w:fldChar w:fldCharType="end"/>
          </w:r>
        </w:p>
        <w:p w14:paraId="3A69FF37">
          <w:pPr>
            <w:pStyle w:val="2"/>
            <w:tabs>
              <w:tab w:val="right" w:leader="dot" w:pos="8230"/>
            </w:tabs>
            <w:spacing w:before="82" w:line="280" w:lineRule="exact"/>
            <w:ind w:left="389"/>
            <w:rPr>
              <w:sz w:val="19"/>
              <w:szCs w:val="19"/>
            </w:rPr>
          </w:pPr>
          <w:r>
            <w:fldChar w:fldCharType="begin"/>
          </w:r>
          <w:r>
            <w:instrText xml:space="preserve"> HYPERLINK \l "bookmark727" </w:instrText>
          </w:r>
          <w:r>
            <w:fldChar w:fldCharType="separate"/>
          </w:r>
          <w:r>
            <w:rPr>
              <w:rFonts w:ascii="Times New Roman" w:hAnsi="Times New Roman" w:eastAsia="Times New Roman" w:cs="Times New Roman"/>
              <w:spacing w:val="-2"/>
              <w:position w:val="2"/>
            </w:rPr>
            <w:t>0817-4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(370)</w:t>
          </w:r>
          <w:r>
            <w:rPr>
              <w:spacing w:val="-3"/>
              <w:position w:val="2"/>
              <w:sz w:val="19"/>
              <w:szCs w:val="19"/>
            </w:rPr>
            <w:fldChar w:fldCharType="end"/>
          </w:r>
        </w:p>
        <w:p w14:paraId="5EC45945">
          <w:pPr>
            <w:pStyle w:val="2"/>
            <w:tabs>
              <w:tab w:val="right" w:leader="dot" w:pos="8230"/>
            </w:tabs>
            <w:spacing w:before="60" w:line="280" w:lineRule="exact"/>
            <w:ind w:left="389"/>
            <w:rPr>
              <w:sz w:val="19"/>
              <w:szCs w:val="19"/>
            </w:rPr>
          </w:pPr>
          <w:r>
            <w:fldChar w:fldCharType="begin"/>
          </w:r>
          <w:r>
            <w:instrText xml:space="preserve"> HYPERLINK \l "bookmark728" </w:instrText>
          </w:r>
          <w:r>
            <w:fldChar w:fldCharType="separate"/>
          </w:r>
          <w:r>
            <w:rPr>
              <w:rFonts w:ascii="Times New Roman" w:hAnsi="Times New Roman" w:eastAsia="Times New Roman" w:cs="Times New Roman"/>
              <w:spacing w:val="-1"/>
              <w:position w:val="2"/>
            </w:rPr>
            <w:t>0817-3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(371)</w:t>
          </w:r>
          <w:r>
            <w:rPr>
              <w:spacing w:val="-3"/>
              <w:position w:val="2"/>
              <w:sz w:val="19"/>
              <w:szCs w:val="19"/>
            </w:rPr>
            <w:fldChar w:fldCharType="end"/>
          </w:r>
        </w:p>
        <w:p w14:paraId="5825B410">
          <w:pPr>
            <w:pStyle w:val="2"/>
            <w:spacing w:before="68" w:line="259" w:lineRule="exact"/>
            <w:rPr>
              <w:rFonts w:ascii="黑体" w:hAnsi="黑体" w:eastAsia="黑体" w:cs="黑体"/>
              <w:sz w:val="19"/>
              <w:szCs w:val="19"/>
            </w:rPr>
          </w:pPr>
          <w:r>
            <w:fldChar w:fldCharType="begin"/>
          </w:r>
          <w:r>
            <w:instrText xml:space="preserve"> HYPERLINK \l "bookmark729" </w:instrText>
          </w:r>
          <w:r>
            <w:fldChar w:fldCharType="separate"/>
          </w:r>
          <w:r>
            <w:rPr>
              <w:spacing w:val="13"/>
              <w:position w:val="1"/>
              <w:sz w:val="19"/>
              <w:szCs w:val="19"/>
            </w:rPr>
            <w:t xml:space="preserve">0818    </w:t>
          </w:r>
          <w:r>
            <w:rPr>
              <w:rFonts w:ascii="黑体" w:hAnsi="黑体" w:eastAsia="黑体" w:cs="黑体"/>
              <w:spacing w:val="13"/>
              <w:position w:val="1"/>
              <w:sz w:val="19"/>
              <w:szCs w:val="19"/>
            </w:rPr>
            <w:t>输配电线路施工运行与检修</w:t>
          </w:r>
          <w:r>
            <w:rPr>
              <w:rFonts w:ascii="黑体" w:hAnsi="黑体" w:eastAsia="黑体" w:cs="黑体"/>
              <w:spacing w:val="13"/>
              <w:position w:val="1"/>
              <w:sz w:val="19"/>
              <w:szCs w:val="19"/>
            </w:rPr>
            <w:fldChar w:fldCharType="end"/>
          </w:r>
        </w:p>
        <w:p w14:paraId="5B9DA083">
          <w:pPr>
            <w:pStyle w:val="2"/>
            <w:tabs>
              <w:tab w:val="right" w:leader="dot" w:pos="8230"/>
            </w:tabs>
            <w:spacing w:before="73" w:line="280" w:lineRule="exact"/>
            <w:ind w:left="389"/>
            <w:rPr>
              <w:sz w:val="19"/>
              <w:szCs w:val="19"/>
            </w:rPr>
          </w:pPr>
          <w:r>
            <w:fldChar w:fldCharType="begin"/>
          </w:r>
          <w:r>
            <w:instrText xml:space="preserve"> HYPERLINK \l "bookmark730" </w:instrText>
          </w:r>
          <w:r>
            <w:fldChar w:fldCharType="separate"/>
          </w:r>
          <w:r>
            <w:rPr>
              <w:rFonts w:ascii="Times New Roman" w:hAnsi="Times New Roman" w:eastAsia="Times New Roman" w:cs="Times New Roman"/>
              <w:spacing w:val="-2"/>
              <w:position w:val="2"/>
            </w:rPr>
            <w:t>0818-4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(372)</w:t>
          </w:r>
          <w:r>
            <w:rPr>
              <w:spacing w:val="-3"/>
              <w:position w:val="2"/>
              <w:sz w:val="19"/>
              <w:szCs w:val="19"/>
            </w:rPr>
            <w:fldChar w:fldCharType="end"/>
          </w:r>
        </w:p>
        <w:p w14:paraId="4D958DCC">
          <w:pPr>
            <w:pStyle w:val="2"/>
            <w:tabs>
              <w:tab w:val="right" w:leader="dot" w:pos="8230"/>
            </w:tabs>
            <w:spacing w:before="70" w:line="280" w:lineRule="exact"/>
            <w:ind w:left="389"/>
            <w:rPr>
              <w:sz w:val="19"/>
              <w:szCs w:val="19"/>
            </w:rPr>
          </w:pPr>
          <w:r>
            <w:fldChar w:fldCharType="begin"/>
          </w:r>
          <w:r>
            <w:instrText xml:space="preserve"> HYPERLINK \l "bookmark731" </w:instrText>
          </w:r>
          <w:r>
            <w:fldChar w:fldCharType="separate"/>
          </w:r>
          <w:r>
            <w:rPr>
              <w:rFonts w:ascii="Times New Roman" w:hAnsi="Times New Roman" w:eastAsia="Times New Roman" w:cs="Times New Roman"/>
              <w:spacing w:val="-5"/>
              <w:position w:val="2"/>
            </w:rPr>
            <w:t>0818-3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w:t>
          </w:r>
          <w:r>
            <w:rPr>
              <w:rFonts w:ascii="宋体" w:hAnsi="宋体" w:eastAsia="宋体" w:cs="宋体"/>
              <w:spacing w:val="64"/>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(372)</w:t>
          </w:r>
          <w:r>
            <w:rPr>
              <w:spacing w:val="-3"/>
              <w:position w:val="2"/>
              <w:sz w:val="19"/>
              <w:szCs w:val="19"/>
            </w:rPr>
            <w:fldChar w:fldCharType="end"/>
          </w:r>
        </w:p>
        <w:p w14:paraId="22E4366A">
          <w:pPr>
            <w:pStyle w:val="2"/>
            <w:spacing w:before="26" w:line="300" w:lineRule="exact"/>
            <w:rPr>
              <w:rFonts w:ascii="黑体" w:hAnsi="黑体" w:eastAsia="黑体" w:cs="黑体"/>
              <w:sz w:val="22"/>
              <w:szCs w:val="22"/>
            </w:rPr>
          </w:pPr>
          <w:r>
            <w:fldChar w:fldCharType="begin"/>
          </w:r>
          <w:r>
            <w:instrText xml:space="preserve"> HYPERLINK \l "bookmark732" </w:instrText>
          </w:r>
          <w:r>
            <w:fldChar w:fldCharType="separate"/>
          </w:r>
          <w:r>
            <w:rPr>
              <w:spacing w:val="-4"/>
              <w:position w:val="1"/>
              <w:sz w:val="22"/>
              <w:szCs w:val="22"/>
            </w:rPr>
            <w:t xml:space="preserve">0819   </w:t>
          </w:r>
          <w:r>
            <w:rPr>
              <w:rFonts w:ascii="黑体" w:hAnsi="黑体" w:eastAsia="黑体" w:cs="黑体"/>
              <w:spacing w:val="-4"/>
              <w:position w:val="1"/>
              <w:sz w:val="22"/>
              <w:szCs w:val="22"/>
            </w:rPr>
            <w:t>供用电技术</w:t>
          </w:r>
          <w:r>
            <w:rPr>
              <w:rFonts w:ascii="黑体" w:hAnsi="黑体" w:eastAsia="黑体" w:cs="黑体"/>
              <w:spacing w:val="-4"/>
              <w:position w:val="1"/>
              <w:sz w:val="22"/>
              <w:szCs w:val="22"/>
            </w:rPr>
            <w:fldChar w:fldCharType="end"/>
          </w:r>
        </w:p>
        <w:p w14:paraId="3F66EF6C">
          <w:pPr>
            <w:pStyle w:val="2"/>
            <w:tabs>
              <w:tab w:val="right" w:leader="dot" w:pos="8230"/>
            </w:tabs>
            <w:spacing w:before="74" w:line="280" w:lineRule="exact"/>
            <w:ind w:left="389"/>
            <w:rPr>
              <w:sz w:val="19"/>
              <w:szCs w:val="19"/>
            </w:rPr>
          </w:pPr>
          <w:r>
            <w:fldChar w:fldCharType="begin"/>
          </w:r>
          <w:r>
            <w:instrText xml:space="preserve"> HYPERLINK \l "bookmark733" </w:instrText>
          </w:r>
          <w:r>
            <w:fldChar w:fldCharType="separate"/>
          </w:r>
          <w:r>
            <w:rPr>
              <w:rFonts w:ascii="Times New Roman" w:hAnsi="Times New Roman" w:eastAsia="Times New Roman" w:cs="Times New Roman"/>
              <w:position w:val="2"/>
            </w:rPr>
            <w:t>0819-4</w:t>
          </w:r>
          <w:r>
            <w:rPr>
              <w:rFonts w:ascii="Times New Roman" w:hAnsi="Times New Roman" w:eastAsia="Times New Roman" w:cs="Times New Roman"/>
              <w:spacing w:val="1"/>
              <w:position w:val="2"/>
            </w:rPr>
            <w:t xml:space="preserve">     </w:t>
          </w:r>
          <w:r>
            <w:rPr>
              <w:rFonts w:ascii="宋体" w:hAnsi="宋体" w:eastAsia="宋体" w:cs="宋体"/>
              <w:position w:val="2"/>
            </w:rPr>
            <w:t>中级</w:t>
          </w:r>
          <w:r>
            <w:rPr>
              <w:rFonts w:ascii="宋体" w:hAnsi="宋体" w:eastAsia="宋体" w:cs="宋体"/>
              <w:spacing w:val="71"/>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(373)</w:t>
          </w:r>
          <w:r>
            <w:rPr>
              <w:spacing w:val="-3"/>
              <w:position w:val="2"/>
              <w:sz w:val="19"/>
              <w:szCs w:val="19"/>
            </w:rPr>
            <w:fldChar w:fldCharType="end"/>
          </w:r>
        </w:p>
        <w:p w14:paraId="38ECDF43">
          <w:pPr>
            <w:pStyle w:val="2"/>
            <w:tabs>
              <w:tab w:val="right" w:leader="dot" w:pos="8230"/>
            </w:tabs>
            <w:spacing w:before="60" w:line="280" w:lineRule="exact"/>
            <w:ind w:left="389"/>
            <w:rPr>
              <w:sz w:val="19"/>
              <w:szCs w:val="19"/>
            </w:rPr>
          </w:pPr>
          <w:r>
            <w:fldChar w:fldCharType="begin"/>
          </w:r>
          <w:r>
            <w:instrText xml:space="preserve"> HYPERLINK \l "bookmark734" </w:instrText>
          </w:r>
          <w:r>
            <w:fldChar w:fldCharType="separate"/>
          </w:r>
          <w:r>
            <w:rPr>
              <w:rFonts w:ascii="Times New Roman" w:hAnsi="Times New Roman" w:eastAsia="Times New Roman" w:cs="Times New Roman"/>
              <w:spacing w:val="-1"/>
              <w:position w:val="2"/>
            </w:rPr>
            <w:t>0819-3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(374)</w:t>
          </w:r>
          <w:r>
            <w:rPr>
              <w:spacing w:val="-3"/>
              <w:position w:val="2"/>
              <w:sz w:val="19"/>
              <w:szCs w:val="19"/>
            </w:rPr>
            <w:fldChar w:fldCharType="end"/>
          </w:r>
        </w:p>
        <w:p w14:paraId="76638E61">
          <w:pPr>
            <w:pStyle w:val="2"/>
            <w:spacing w:before="60" w:line="259" w:lineRule="exact"/>
            <w:ind w:left="10"/>
            <w:rPr>
              <w:rFonts w:ascii="黑体" w:hAnsi="黑体" w:eastAsia="黑体" w:cs="黑体"/>
              <w:sz w:val="19"/>
              <w:szCs w:val="19"/>
            </w:rPr>
          </w:pPr>
          <w:r>
            <w:fldChar w:fldCharType="begin"/>
          </w:r>
          <w:r>
            <w:instrText xml:space="preserve"> HYPERLINK \l "bookmark735" </w:instrText>
          </w:r>
          <w:r>
            <w:fldChar w:fldCharType="separate"/>
          </w:r>
          <w:r>
            <w:rPr>
              <w:spacing w:val="10"/>
              <w:position w:val="1"/>
              <w:sz w:val="19"/>
              <w:szCs w:val="19"/>
            </w:rPr>
            <w:t xml:space="preserve">0820    </w:t>
          </w:r>
          <w:r>
            <w:rPr>
              <w:rFonts w:ascii="黑体" w:hAnsi="黑体" w:eastAsia="黑体" w:cs="黑体"/>
              <w:spacing w:val="10"/>
              <w:position w:val="1"/>
              <w:sz w:val="19"/>
              <w:szCs w:val="19"/>
            </w:rPr>
            <w:t>火电厂集控运行</w:t>
          </w:r>
          <w:r>
            <w:rPr>
              <w:rFonts w:ascii="黑体" w:hAnsi="黑体" w:eastAsia="黑体" w:cs="黑体"/>
              <w:spacing w:val="10"/>
              <w:position w:val="1"/>
              <w:sz w:val="19"/>
              <w:szCs w:val="19"/>
            </w:rPr>
            <w:fldChar w:fldCharType="end"/>
          </w:r>
        </w:p>
        <w:p w14:paraId="7204770E">
          <w:pPr>
            <w:pStyle w:val="2"/>
            <w:tabs>
              <w:tab w:val="right" w:leader="dot" w:pos="8230"/>
            </w:tabs>
            <w:spacing w:before="81" w:line="280" w:lineRule="exact"/>
            <w:ind w:left="389"/>
            <w:rPr>
              <w:sz w:val="19"/>
              <w:szCs w:val="19"/>
            </w:rPr>
          </w:pPr>
          <w:r>
            <w:fldChar w:fldCharType="begin"/>
          </w:r>
          <w:r>
            <w:instrText xml:space="preserve"> HYPERLINK \l "bookmark736" </w:instrText>
          </w:r>
          <w:r>
            <w:fldChar w:fldCharType="separate"/>
          </w:r>
          <w:r>
            <w:rPr>
              <w:rFonts w:ascii="Times New Roman" w:hAnsi="Times New Roman" w:eastAsia="Times New Roman" w:cs="Times New Roman"/>
              <w:spacing w:val="-2"/>
              <w:position w:val="2"/>
            </w:rPr>
            <w:t>0820-4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(375)</w:t>
          </w:r>
          <w:r>
            <w:rPr>
              <w:spacing w:val="-3"/>
              <w:position w:val="2"/>
              <w:sz w:val="19"/>
              <w:szCs w:val="19"/>
            </w:rPr>
            <w:fldChar w:fldCharType="end"/>
          </w:r>
        </w:p>
        <w:p w14:paraId="20E1B8ED">
          <w:pPr>
            <w:pStyle w:val="2"/>
            <w:tabs>
              <w:tab w:val="right" w:leader="dot" w:pos="8230"/>
            </w:tabs>
            <w:spacing w:before="60" w:line="280" w:lineRule="exact"/>
            <w:ind w:left="389"/>
            <w:rPr>
              <w:sz w:val="19"/>
              <w:szCs w:val="19"/>
            </w:rPr>
          </w:pPr>
          <w:r>
            <w:fldChar w:fldCharType="begin"/>
          </w:r>
          <w:r>
            <w:instrText xml:space="preserve"> HYPERLINK \l "bookmark737" </w:instrText>
          </w:r>
          <w:r>
            <w:fldChar w:fldCharType="separate"/>
          </w:r>
          <w:r>
            <w:rPr>
              <w:rFonts w:ascii="Times New Roman" w:hAnsi="Times New Roman" w:eastAsia="Times New Roman" w:cs="Times New Roman"/>
              <w:spacing w:val="-3"/>
              <w:position w:val="2"/>
            </w:rPr>
            <w:t>0820-3</w:t>
          </w:r>
          <w:r>
            <w:rPr>
              <w:rFonts w:ascii="Times New Roman" w:hAnsi="Times New Roman" w:eastAsia="Times New Roman" w:cs="Times New Roman"/>
              <w:spacing w:val="8"/>
              <w:position w:val="2"/>
            </w:rPr>
            <w:t xml:space="preserve">     </w:t>
          </w:r>
          <w:r>
            <w:rPr>
              <w:rFonts w:ascii="宋体" w:hAnsi="宋体" w:eastAsia="宋体" w:cs="宋体"/>
              <w:spacing w:val="-3"/>
              <w:position w:val="2"/>
            </w:rPr>
            <w:t>高级</w:t>
          </w:r>
          <w:r>
            <w:rPr>
              <w:rFonts w:ascii="宋体" w:hAnsi="宋体" w:eastAsia="宋体" w:cs="宋体"/>
              <w:spacing w:val="30"/>
              <w:position w:val="2"/>
            </w:rPr>
            <w:t xml:space="preserve"> </w:t>
          </w:r>
          <w:r>
            <w:rPr>
              <w:rFonts w:ascii="宋体" w:hAnsi="宋体" w:eastAsia="宋体" w:cs="宋体"/>
              <w:position w:val="2"/>
            </w:rPr>
            <w:tab/>
          </w:r>
          <w:r>
            <w:rPr>
              <w:spacing w:val="-1"/>
              <w:position w:val="2"/>
              <w:sz w:val="19"/>
              <w:szCs w:val="19"/>
            </w:rPr>
            <w:t>(375)</w:t>
          </w:r>
          <w:r>
            <w:rPr>
              <w:spacing w:val="-1"/>
              <w:position w:val="2"/>
              <w:sz w:val="19"/>
              <w:szCs w:val="19"/>
            </w:rPr>
            <w:fldChar w:fldCharType="end"/>
          </w:r>
        </w:p>
        <w:p w14:paraId="1AF6F5C3">
          <w:pPr>
            <w:pStyle w:val="2"/>
            <w:spacing w:before="70" w:line="259" w:lineRule="exact"/>
            <w:ind w:left="20"/>
            <w:rPr>
              <w:rFonts w:ascii="黑体" w:hAnsi="黑体" w:eastAsia="黑体" w:cs="黑体"/>
              <w:sz w:val="19"/>
              <w:szCs w:val="19"/>
            </w:rPr>
          </w:pPr>
          <w:r>
            <w:fldChar w:fldCharType="begin"/>
          </w:r>
          <w:r>
            <w:instrText xml:space="preserve"> HYPERLINK \l "bookmark738" </w:instrText>
          </w:r>
          <w:r>
            <w:fldChar w:fldCharType="separate"/>
          </w:r>
          <w:r>
            <w:rPr>
              <w:spacing w:val="18"/>
              <w:position w:val="1"/>
              <w:sz w:val="19"/>
              <w:szCs w:val="19"/>
            </w:rPr>
            <w:t>0821</w:t>
          </w:r>
          <w:r>
            <w:rPr>
              <w:spacing w:val="8"/>
              <w:position w:val="1"/>
              <w:sz w:val="19"/>
              <w:szCs w:val="19"/>
            </w:rPr>
            <w:t xml:space="preserve">   </w:t>
          </w:r>
          <w:r>
            <w:rPr>
              <w:rFonts w:ascii="黑体" w:hAnsi="黑体" w:eastAsia="黑体" w:cs="黑体"/>
              <w:spacing w:val="18"/>
              <w:position w:val="1"/>
              <w:sz w:val="19"/>
              <w:szCs w:val="19"/>
            </w:rPr>
            <w:t>火电厂热力设备运行与检修</w:t>
          </w:r>
          <w:r>
            <w:rPr>
              <w:rFonts w:ascii="黑体" w:hAnsi="黑体" w:eastAsia="黑体" w:cs="黑体"/>
              <w:spacing w:val="18"/>
              <w:position w:val="1"/>
              <w:sz w:val="19"/>
              <w:szCs w:val="19"/>
            </w:rPr>
            <w:fldChar w:fldCharType="end"/>
          </w:r>
        </w:p>
        <w:p w14:paraId="7DB7D771">
          <w:pPr>
            <w:pStyle w:val="2"/>
            <w:tabs>
              <w:tab w:val="right" w:leader="dot" w:pos="8230"/>
            </w:tabs>
            <w:spacing w:before="81" w:line="280" w:lineRule="exact"/>
            <w:ind w:left="389"/>
            <w:rPr>
              <w:sz w:val="19"/>
              <w:szCs w:val="19"/>
            </w:rPr>
          </w:pPr>
          <w:r>
            <w:fldChar w:fldCharType="begin"/>
          </w:r>
          <w:r>
            <w:instrText xml:space="preserve"> HYPERLINK \l "bookmark739" </w:instrText>
          </w:r>
          <w:r>
            <w:fldChar w:fldCharType="separate"/>
          </w:r>
          <w:r>
            <w:rPr>
              <w:rFonts w:ascii="Times New Roman" w:hAnsi="Times New Roman" w:eastAsia="Times New Roman" w:cs="Times New Roman"/>
              <w:spacing w:val="-1"/>
              <w:position w:val="2"/>
            </w:rPr>
            <w:t>0821-4</w:t>
          </w:r>
          <w:r>
            <w:rPr>
              <w:rFonts w:ascii="Times New Roman" w:hAnsi="Times New Roman" w:eastAsia="Times New Roman" w:cs="Times New Roman"/>
              <w:spacing w:val="8"/>
              <w:position w:val="2"/>
            </w:rPr>
            <w:t xml:space="preserve">     </w:t>
          </w:r>
          <w:r>
            <w:rPr>
              <w:rFonts w:ascii="宋体" w:hAnsi="宋体" w:eastAsia="宋体" w:cs="宋体"/>
              <w:color w:val="001010"/>
              <w:spacing w:val="-1"/>
              <w:position w:val="2"/>
            </w:rPr>
            <w:t>中级</w:t>
          </w:r>
          <w:r>
            <w:rPr>
              <w:rFonts w:ascii="宋体" w:hAnsi="宋体" w:eastAsia="宋体" w:cs="宋体"/>
              <w:color w:val="001010"/>
              <w:spacing w:val="24"/>
              <w:position w:val="2"/>
            </w:rPr>
            <w:t xml:space="preserve"> </w:t>
          </w:r>
          <w:r>
            <w:rPr>
              <w:rFonts w:ascii="宋体" w:hAnsi="宋体" w:eastAsia="宋体" w:cs="宋体"/>
              <w:position w:val="2"/>
            </w:rPr>
            <w:tab/>
          </w:r>
          <w:r>
            <w:rPr>
              <w:spacing w:val="-1"/>
              <w:position w:val="2"/>
              <w:sz w:val="19"/>
              <w:szCs w:val="19"/>
            </w:rPr>
            <w:t>(376)</w:t>
          </w:r>
          <w:r>
            <w:rPr>
              <w:spacing w:val="-1"/>
              <w:position w:val="2"/>
              <w:sz w:val="19"/>
              <w:szCs w:val="19"/>
            </w:rPr>
            <w:fldChar w:fldCharType="end"/>
          </w:r>
        </w:p>
        <w:p w14:paraId="389A8B89">
          <w:pPr>
            <w:pStyle w:val="2"/>
            <w:tabs>
              <w:tab w:val="right" w:leader="dot" w:pos="8230"/>
            </w:tabs>
            <w:spacing w:before="60" w:line="280" w:lineRule="exact"/>
            <w:ind w:left="389"/>
            <w:rPr>
              <w:sz w:val="19"/>
              <w:szCs w:val="19"/>
            </w:rPr>
          </w:pPr>
          <w:r>
            <w:fldChar w:fldCharType="begin"/>
          </w:r>
          <w:r>
            <w:instrText xml:space="preserve"> HYPERLINK \l "bookmark740" </w:instrText>
          </w:r>
          <w:r>
            <w:fldChar w:fldCharType="separate"/>
          </w:r>
          <w:r>
            <w:rPr>
              <w:rFonts w:ascii="Times New Roman" w:hAnsi="Times New Roman" w:eastAsia="Times New Roman" w:cs="Times New Roman"/>
              <w:spacing w:val="-1"/>
              <w:position w:val="2"/>
            </w:rPr>
            <w:t>0821-3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(377)</w:t>
          </w:r>
          <w:r>
            <w:rPr>
              <w:spacing w:val="-3"/>
              <w:position w:val="2"/>
              <w:sz w:val="19"/>
              <w:szCs w:val="19"/>
            </w:rPr>
            <w:fldChar w:fldCharType="end"/>
          </w:r>
        </w:p>
        <w:p w14:paraId="3DC750E3">
          <w:pPr>
            <w:pStyle w:val="2"/>
            <w:spacing w:before="36" w:line="299" w:lineRule="exact"/>
            <w:ind w:left="10"/>
            <w:rPr>
              <w:rFonts w:ascii="黑体" w:hAnsi="黑体" w:eastAsia="黑体" w:cs="黑体"/>
              <w:sz w:val="22"/>
              <w:szCs w:val="22"/>
            </w:rPr>
          </w:pPr>
          <w:r>
            <w:fldChar w:fldCharType="begin"/>
          </w:r>
          <w:r>
            <w:instrText xml:space="preserve"> HYPERLINK \l "bookmark741" </w:instrText>
          </w:r>
          <w:r>
            <w:fldChar w:fldCharType="separate"/>
          </w:r>
          <w:r>
            <w:rPr>
              <w:spacing w:val="-7"/>
              <w:position w:val="1"/>
              <w:sz w:val="22"/>
              <w:szCs w:val="22"/>
            </w:rPr>
            <w:t>0822</w:t>
          </w:r>
          <w:r>
            <w:rPr>
              <w:spacing w:val="21"/>
              <w:w w:val="101"/>
              <w:position w:val="1"/>
              <w:sz w:val="22"/>
              <w:szCs w:val="22"/>
            </w:rPr>
            <w:t xml:space="preserve">  </w:t>
          </w:r>
          <w:r>
            <w:rPr>
              <w:rFonts w:ascii="黑体" w:hAnsi="黑体" w:eastAsia="黑体" w:cs="黑体"/>
              <w:spacing w:val="-7"/>
              <w:position w:val="1"/>
              <w:sz w:val="22"/>
              <w:szCs w:val="22"/>
            </w:rPr>
            <w:t>风电场机电设备运行与维护</w:t>
          </w:r>
          <w:r>
            <w:rPr>
              <w:rFonts w:ascii="黑体" w:hAnsi="黑体" w:eastAsia="黑体" w:cs="黑体"/>
              <w:spacing w:val="-7"/>
              <w:position w:val="1"/>
              <w:sz w:val="22"/>
              <w:szCs w:val="22"/>
            </w:rPr>
            <w:fldChar w:fldCharType="end"/>
          </w:r>
        </w:p>
        <w:p w14:paraId="4F240733">
          <w:pPr>
            <w:pStyle w:val="2"/>
            <w:tabs>
              <w:tab w:val="right" w:leader="dot" w:pos="8230"/>
            </w:tabs>
            <w:spacing w:before="65" w:line="280" w:lineRule="exact"/>
            <w:ind w:left="389"/>
            <w:rPr>
              <w:sz w:val="19"/>
              <w:szCs w:val="19"/>
            </w:rPr>
          </w:pPr>
          <w:r>
            <w:fldChar w:fldCharType="begin"/>
          </w:r>
          <w:r>
            <w:instrText xml:space="preserve"> HYPERLINK \l "bookmark742" </w:instrText>
          </w:r>
          <w:r>
            <w:fldChar w:fldCharType="separate"/>
          </w:r>
          <w:r>
            <w:rPr>
              <w:rFonts w:ascii="Times New Roman" w:hAnsi="Times New Roman" w:eastAsia="Times New Roman" w:cs="Times New Roman"/>
              <w:spacing w:val="-2"/>
              <w:position w:val="2"/>
            </w:rPr>
            <w:t>0822-4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(378)</w:t>
          </w:r>
          <w:r>
            <w:rPr>
              <w:spacing w:val="-3"/>
              <w:position w:val="2"/>
              <w:sz w:val="19"/>
              <w:szCs w:val="19"/>
            </w:rPr>
            <w:fldChar w:fldCharType="end"/>
          </w:r>
        </w:p>
        <w:p w14:paraId="070B64B3">
          <w:pPr>
            <w:pStyle w:val="2"/>
            <w:tabs>
              <w:tab w:val="right" w:leader="dot" w:pos="8240"/>
            </w:tabs>
            <w:spacing w:before="50" w:line="280" w:lineRule="exact"/>
            <w:ind w:left="389"/>
            <w:rPr>
              <w:sz w:val="19"/>
              <w:szCs w:val="19"/>
            </w:rPr>
          </w:pPr>
          <w:r>
            <w:fldChar w:fldCharType="begin"/>
          </w:r>
          <w:r>
            <w:instrText xml:space="preserve"> HYPERLINK \l "bookmark743" </w:instrText>
          </w:r>
          <w:r>
            <w:fldChar w:fldCharType="separate"/>
          </w:r>
          <w:r>
            <w:rPr>
              <w:rFonts w:ascii="Times New Roman" w:hAnsi="Times New Roman" w:eastAsia="Times New Roman" w:cs="Times New Roman"/>
              <w:spacing w:val="-3"/>
              <w:position w:val="2"/>
            </w:rPr>
            <w:t>0822-3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2"/>
              <w:position w:val="2"/>
              <w:sz w:val="19"/>
              <w:szCs w:val="19"/>
            </w:rPr>
            <w:t>(378)</w:t>
          </w:r>
          <w:r>
            <w:rPr>
              <w:spacing w:val="-2"/>
              <w:position w:val="2"/>
              <w:sz w:val="19"/>
              <w:szCs w:val="19"/>
            </w:rPr>
            <w:fldChar w:fldCharType="end"/>
          </w:r>
        </w:p>
        <w:p w14:paraId="337B80BA">
          <w:pPr>
            <w:pStyle w:val="2"/>
            <w:spacing w:before="70" w:line="259" w:lineRule="exact"/>
            <w:rPr>
              <w:rFonts w:ascii="黑体" w:hAnsi="黑体" w:eastAsia="黑体" w:cs="黑体"/>
              <w:sz w:val="19"/>
              <w:szCs w:val="19"/>
            </w:rPr>
          </w:pPr>
          <w:r>
            <w:fldChar w:fldCharType="begin"/>
          </w:r>
          <w:r>
            <w:instrText xml:space="preserve"> HYPERLINK \l "bookmark744" </w:instrText>
          </w:r>
          <w:r>
            <w:fldChar w:fldCharType="separate"/>
          </w:r>
          <w:r>
            <w:rPr>
              <w:spacing w:val="14"/>
              <w:position w:val="1"/>
              <w:sz w:val="19"/>
              <w:szCs w:val="19"/>
            </w:rPr>
            <w:t>0823</w:t>
          </w:r>
          <w:r>
            <w:rPr>
              <w:spacing w:val="11"/>
              <w:position w:val="1"/>
              <w:sz w:val="19"/>
              <w:szCs w:val="19"/>
            </w:rPr>
            <w:t xml:space="preserve">    </w:t>
          </w:r>
          <w:r>
            <w:rPr>
              <w:rFonts w:ascii="黑体" w:hAnsi="黑体" w:eastAsia="黑体" w:cs="黑体"/>
              <w:spacing w:val="14"/>
              <w:position w:val="1"/>
              <w:sz w:val="19"/>
              <w:szCs w:val="19"/>
            </w:rPr>
            <w:t>水电厂机电设备安装与运行</w:t>
          </w:r>
          <w:r>
            <w:rPr>
              <w:rFonts w:ascii="黑体" w:hAnsi="黑体" w:eastAsia="黑体" w:cs="黑体"/>
              <w:spacing w:val="14"/>
              <w:position w:val="1"/>
              <w:sz w:val="19"/>
              <w:szCs w:val="19"/>
            </w:rPr>
            <w:fldChar w:fldCharType="end"/>
          </w:r>
        </w:p>
        <w:p w14:paraId="07F2BD60">
          <w:pPr>
            <w:pStyle w:val="2"/>
            <w:tabs>
              <w:tab w:val="right" w:leader="dot" w:pos="8230"/>
            </w:tabs>
            <w:spacing w:before="81" w:line="280" w:lineRule="exact"/>
            <w:ind w:left="389"/>
            <w:rPr>
              <w:sz w:val="19"/>
              <w:szCs w:val="19"/>
            </w:rPr>
          </w:pPr>
          <w:r>
            <w:fldChar w:fldCharType="begin"/>
          </w:r>
          <w:r>
            <w:instrText xml:space="preserve"> HYPERLINK \l "bookmark745" </w:instrText>
          </w:r>
          <w:r>
            <w:fldChar w:fldCharType="separate"/>
          </w:r>
          <w:r>
            <w:rPr>
              <w:rFonts w:ascii="Times New Roman" w:hAnsi="Times New Roman" w:eastAsia="Times New Roman" w:cs="Times New Roman"/>
              <w:spacing w:val="-2"/>
              <w:position w:val="2"/>
            </w:rPr>
            <w:t>0823-4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(379)</w:t>
          </w:r>
          <w:r>
            <w:rPr>
              <w:spacing w:val="-3"/>
              <w:position w:val="2"/>
              <w:sz w:val="19"/>
              <w:szCs w:val="19"/>
            </w:rPr>
            <w:fldChar w:fldCharType="end"/>
          </w:r>
        </w:p>
        <w:p w14:paraId="45CF7B23">
          <w:pPr>
            <w:pStyle w:val="2"/>
            <w:tabs>
              <w:tab w:val="right" w:leader="dot" w:pos="8230"/>
            </w:tabs>
            <w:spacing w:before="70" w:line="280" w:lineRule="exact"/>
            <w:ind w:left="389"/>
            <w:rPr>
              <w:sz w:val="19"/>
              <w:szCs w:val="19"/>
            </w:rPr>
          </w:pPr>
          <w:r>
            <w:fldChar w:fldCharType="begin"/>
          </w:r>
          <w:r>
            <w:instrText xml:space="preserve"> HYPERLINK \l "bookmark746" </w:instrText>
          </w:r>
          <w:r>
            <w:fldChar w:fldCharType="separate"/>
          </w:r>
          <w:r>
            <w:rPr>
              <w:rFonts w:ascii="Times New Roman" w:hAnsi="Times New Roman" w:eastAsia="Times New Roman" w:cs="Times New Roman"/>
              <w:spacing w:val="-1"/>
              <w:position w:val="2"/>
            </w:rPr>
            <w:t>0823-3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(380)</w:t>
          </w:r>
          <w:r>
            <w:rPr>
              <w:spacing w:val="-3"/>
              <w:position w:val="2"/>
              <w:sz w:val="19"/>
              <w:szCs w:val="19"/>
            </w:rPr>
            <w:fldChar w:fldCharType="end"/>
          </w:r>
        </w:p>
      </w:sdtContent>
    </w:sdt>
    <w:p w14:paraId="1BF21FCA">
      <w:pPr>
        <w:spacing w:line="280" w:lineRule="exact"/>
        <w:rPr>
          <w:sz w:val="19"/>
          <w:szCs w:val="19"/>
        </w:rPr>
        <w:sectPr>
          <w:footerReference r:id="rId31" w:type="default"/>
          <w:pgSz w:w="10770" w:h="15080"/>
          <w:pgMar w:top="400" w:right="1248" w:bottom="1177" w:left="1280" w:header="0" w:footer="996" w:gutter="0"/>
          <w:cols w:space="720" w:num="1"/>
        </w:sectPr>
      </w:pPr>
    </w:p>
    <w:p w14:paraId="63CA1170">
      <w:pPr>
        <w:pStyle w:val="2"/>
        <w:spacing w:line="273" w:lineRule="auto"/>
      </w:pPr>
    </w:p>
    <w:p w14:paraId="189FC5AB">
      <w:pPr>
        <w:pStyle w:val="2"/>
        <w:spacing w:line="273" w:lineRule="auto"/>
      </w:pPr>
    </w:p>
    <w:p w14:paraId="44E3232A">
      <w:pPr>
        <w:pStyle w:val="2"/>
        <w:spacing w:line="274" w:lineRule="auto"/>
      </w:pPr>
    </w:p>
    <w:p w14:paraId="1A23CCB3">
      <w:pPr>
        <w:pStyle w:val="2"/>
        <w:spacing w:line="274" w:lineRule="auto"/>
      </w:pPr>
    </w:p>
    <w:p w14:paraId="2D051A80">
      <w:pPr>
        <w:pStyle w:val="2"/>
        <w:spacing w:before="62" w:line="259" w:lineRule="exact"/>
        <w:ind w:left="20"/>
        <w:rPr>
          <w:rFonts w:ascii="黑体" w:hAnsi="黑体" w:eastAsia="黑体" w:cs="黑体"/>
          <w:sz w:val="19"/>
          <w:szCs w:val="19"/>
        </w:rPr>
      </w:pPr>
      <w:bookmarkStart w:id="23" w:name="bookmark747"/>
      <w:bookmarkEnd w:id="23"/>
      <w:r>
        <w:rPr>
          <w:spacing w:val="10"/>
          <w:position w:val="1"/>
          <w:sz w:val="19"/>
          <w:szCs w:val="19"/>
        </w:rPr>
        <w:t xml:space="preserve">0824    </w:t>
      </w:r>
      <w:r>
        <w:rPr>
          <w:rFonts w:ascii="黑体" w:hAnsi="黑体" w:eastAsia="黑体" w:cs="黑体"/>
          <w:spacing w:val="10"/>
          <w:position w:val="1"/>
          <w:sz w:val="19"/>
          <w:szCs w:val="19"/>
        </w:rPr>
        <w:t>储能材料制备</w:t>
      </w:r>
    </w:p>
    <w:sdt>
      <w:sdtPr>
        <w:rPr>
          <w:rFonts w:ascii="Times New Roman" w:hAnsi="Times New Roman" w:eastAsia="Times New Roman" w:cs="Times New Roman"/>
          <w:sz w:val="21"/>
          <w:szCs w:val="21"/>
        </w:rPr>
        <w:id w:val="147469634"/>
        <w:docPartObj>
          <w:docPartGallery w:val="Table of Contents"/>
          <w:docPartUnique/>
        </w:docPartObj>
      </w:sdtPr>
      <w:sdtEndPr>
        <w:rPr>
          <w:rFonts w:ascii="Arial" w:hAnsi="Arial" w:eastAsia="Arial" w:cs="Arial"/>
          <w:sz w:val="19"/>
          <w:szCs w:val="19"/>
        </w:rPr>
      </w:sdtEndPr>
      <w:sdtContent>
        <w:p w14:paraId="077A3457">
          <w:pPr>
            <w:pStyle w:val="2"/>
            <w:tabs>
              <w:tab w:val="right" w:leader="dot" w:pos="8250"/>
            </w:tabs>
            <w:spacing w:before="70" w:line="280" w:lineRule="exact"/>
            <w:ind w:left="410"/>
            <w:rPr>
              <w:sz w:val="19"/>
              <w:szCs w:val="19"/>
            </w:rPr>
          </w:pPr>
          <w:r>
            <w:fldChar w:fldCharType="begin"/>
          </w:r>
          <w:r>
            <w:instrText xml:space="preserve"> HYPERLINK \l "bookmark748" </w:instrText>
          </w:r>
          <w:r>
            <w:fldChar w:fldCharType="separate"/>
          </w:r>
          <w:r>
            <w:rPr>
              <w:rFonts w:ascii="Times New Roman" w:hAnsi="Times New Roman" w:eastAsia="Times New Roman" w:cs="Times New Roman"/>
              <w:spacing w:val="-2"/>
              <w:position w:val="2"/>
            </w:rPr>
            <w:t>0824-4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(380)</w:t>
          </w:r>
          <w:r>
            <w:rPr>
              <w:spacing w:val="-3"/>
              <w:position w:val="2"/>
              <w:sz w:val="19"/>
              <w:szCs w:val="19"/>
            </w:rPr>
            <w:fldChar w:fldCharType="end"/>
          </w:r>
        </w:p>
        <w:p w14:paraId="52CF6B60">
          <w:pPr>
            <w:pStyle w:val="2"/>
            <w:tabs>
              <w:tab w:val="right" w:leader="dot" w:pos="8250"/>
            </w:tabs>
            <w:spacing w:before="59" w:line="280" w:lineRule="exact"/>
            <w:ind w:left="410"/>
            <w:rPr>
              <w:sz w:val="19"/>
              <w:szCs w:val="19"/>
            </w:rPr>
          </w:pPr>
          <w:r>
            <w:fldChar w:fldCharType="begin"/>
          </w:r>
          <w:r>
            <w:instrText xml:space="preserve"> HYPERLINK \l "bookmark749" </w:instrText>
          </w:r>
          <w:r>
            <w:fldChar w:fldCharType="separate"/>
          </w:r>
          <w:r>
            <w:rPr>
              <w:rFonts w:ascii="Times New Roman" w:hAnsi="Times New Roman" w:eastAsia="Times New Roman" w:cs="Times New Roman"/>
              <w:spacing w:val="-1"/>
              <w:position w:val="2"/>
            </w:rPr>
            <w:t>0824-3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(381)</w:t>
          </w:r>
          <w:r>
            <w:rPr>
              <w:spacing w:val="-3"/>
              <w:position w:val="2"/>
              <w:sz w:val="19"/>
              <w:szCs w:val="19"/>
            </w:rPr>
            <w:fldChar w:fldCharType="end"/>
          </w:r>
        </w:p>
        <w:p w14:paraId="68B0F7D2">
          <w:pPr>
            <w:pStyle w:val="2"/>
            <w:spacing w:before="60" w:line="259" w:lineRule="exact"/>
            <w:ind w:left="20"/>
            <w:rPr>
              <w:rFonts w:ascii="黑体" w:hAnsi="黑体" w:eastAsia="黑体" w:cs="黑体"/>
              <w:sz w:val="19"/>
              <w:szCs w:val="19"/>
            </w:rPr>
          </w:pPr>
          <w:r>
            <w:fldChar w:fldCharType="begin"/>
          </w:r>
          <w:r>
            <w:instrText xml:space="preserve"> HYPERLINK \l "bookmark750" </w:instrText>
          </w:r>
          <w:r>
            <w:fldChar w:fldCharType="separate"/>
          </w:r>
          <w:r>
            <w:rPr>
              <w:spacing w:val="13"/>
              <w:position w:val="1"/>
              <w:sz w:val="19"/>
              <w:szCs w:val="19"/>
            </w:rPr>
            <w:t xml:space="preserve">0825    </w:t>
          </w:r>
          <w:r>
            <w:rPr>
              <w:rFonts w:ascii="黑体" w:hAnsi="黑体" w:eastAsia="黑体" w:cs="黑体"/>
              <w:spacing w:val="13"/>
              <w:position w:val="1"/>
              <w:sz w:val="19"/>
              <w:szCs w:val="19"/>
            </w:rPr>
            <w:t>核电设备安装与检修</w:t>
          </w:r>
          <w:r>
            <w:rPr>
              <w:rFonts w:ascii="黑体" w:hAnsi="黑体" w:eastAsia="黑体" w:cs="黑体"/>
              <w:spacing w:val="13"/>
              <w:position w:val="1"/>
              <w:sz w:val="19"/>
              <w:szCs w:val="19"/>
            </w:rPr>
            <w:fldChar w:fldCharType="end"/>
          </w:r>
        </w:p>
        <w:p w14:paraId="6E41C45B">
          <w:pPr>
            <w:pStyle w:val="2"/>
            <w:tabs>
              <w:tab w:val="right" w:leader="dot" w:pos="8140"/>
            </w:tabs>
            <w:spacing w:before="81" w:line="280" w:lineRule="exact"/>
            <w:ind w:left="410"/>
            <w:rPr>
              <w:sz w:val="19"/>
              <w:szCs w:val="19"/>
            </w:rPr>
          </w:pPr>
          <w:r>
            <w:fldChar w:fldCharType="begin"/>
          </w:r>
          <w:r>
            <w:instrText xml:space="preserve"> HYPERLINK \l "bookmark751" </w:instrText>
          </w:r>
          <w:r>
            <w:fldChar w:fldCharType="separate"/>
          </w:r>
          <w:r>
            <w:rPr>
              <w:rFonts w:ascii="Times New Roman" w:hAnsi="Times New Roman" w:eastAsia="Times New Roman" w:cs="Times New Roman"/>
              <w:spacing w:val="-2"/>
              <w:position w:val="2"/>
            </w:rPr>
            <w:t>0825-4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spacing w:val="-2"/>
              <w:position w:val="2"/>
              <w:sz w:val="19"/>
              <w:szCs w:val="19"/>
            </w:rPr>
            <w:t>(382)</w:t>
          </w:r>
          <w:r>
            <w:rPr>
              <w:spacing w:val="-2"/>
              <w:position w:val="2"/>
              <w:sz w:val="19"/>
              <w:szCs w:val="19"/>
            </w:rPr>
            <w:fldChar w:fldCharType="end"/>
          </w:r>
        </w:p>
        <w:p w14:paraId="7C14C2AC">
          <w:pPr>
            <w:pStyle w:val="2"/>
            <w:tabs>
              <w:tab w:val="right" w:leader="dot" w:pos="8170"/>
            </w:tabs>
            <w:spacing w:before="60" w:line="280" w:lineRule="exact"/>
            <w:ind w:left="410"/>
            <w:rPr>
              <w:sz w:val="19"/>
              <w:szCs w:val="19"/>
            </w:rPr>
          </w:pPr>
          <w:r>
            <w:fldChar w:fldCharType="begin"/>
          </w:r>
          <w:r>
            <w:instrText xml:space="preserve"> HYPERLINK \l "bookmark752" </w:instrText>
          </w:r>
          <w:r>
            <w:fldChar w:fldCharType="separate"/>
          </w:r>
          <w:r>
            <w:rPr>
              <w:rFonts w:ascii="Times New Roman" w:hAnsi="Times New Roman" w:eastAsia="Times New Roman" w:cs="Times New Roman"/>
              <w:spacing w:val="-1"/>
              <w:position w:val="2"/>
            </w:rPr>
            <w:t>0825-3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(382)</w:t>
          </w:r>
          <w:r>
            <w:rPr>
              <w:spacing w:val="-3"/>
              <w:position w:val="2"/>
              <w:sz w:val="19"/>
              <w:szCs w:val="19"/>
            </w:rPr>
            <w:fldChar w:fldCharType="end"/>
          </w:r>
        </w:p>
        <w:p w14:paraId="06B3DC31">
          <w:pPr>
            <w:pStyle w:val="2"/>
            <w:spacing w:before="70" w:line="259" w:lineRule="exact"/>
            <w:ind w:left="10"/>
            <w:rPr>
              <w:rFonts w:ascii="黑体" w:hAnsi="黑体" w:eastAsia="黑体" w:cs="黑体"/>
              <w:sz w:val="19"/>
              <w:szCs w:val="19"/>
            </w:rPr>
          </w:pPr>
          <w:r>
            <w:fldChar w:fldCharType="begin"/>
          </w:r>
          <w:r>
            <w:instrText xml:space="preserve"> HYPERLINK \l "bookmark753" </w:instrText>
          </w:r>
          <w:r>
            <w:fldChar w:fldCharType="separate"/>
          </w:r>
          <w:r>
            <w:rPr>
              <w:spacing w:val="12"/>
              <w:position w:val="1"/>
              <w:sz w:val="19"/>
              <w:szCs w:val="19"/>
            </w:rPr>
            <w:t xml:space="preserve">0826    </w:t>
          </w:r>
          <w:r>
            <w:rPr>
              <w:rFonts w:ascii="黑体" w:hAnsi="黑体" w:eastAsia="黑体" w:cs="黑体"/>
              <w:spacing w:val="12"/>
              <w:position w:val="1"/>
              <w:sz w:val="19"/>
              <w:szCs w:val="19"/>
            </w:rPr>
            <w:t>氢能制备与应用</w:t>
          </w:r>
          <w:r>
            <w:rPr>
              <w:rFonts w:ascii="黑体" w:hAnsi="黑体" w:eastAsia="黑体" w:cs="黑体"/>
              <w:spacing w:val="12"/>
              <w:position w:val="1"/>
              <w:sz w:val="19"/>
              <w:szCs w:val="19"/>
            </w:rPr>
            <w:fldChar w:fldCharType="end"/>
          </w:r>
        </w:p>
        <w:p w14:paraId="162CC5BB">
          <w:pPr>
            <w:pStyle w:val="2"/>
            <w:tabs>
              <w:tab w:val="right" w:leader="dot" w:pos="8250"/>
            </w:tabs>
            <w:spacing w:before="71" w:line="280" w:lineRule="exact"/>
            <w:ind w:left="410"/>
            <w:rPr>
              <w:sz w:val="19"/>
              <w:szCs w:val="19"/>
            </w:rPr>
          </w:pPr>
          <w:r>
            <w:fldChar w:fldCharType="begin"/>
          </w:r>
          <w:r>
            <w:instrText xml:space="preserve"> HYPERLINK \l "bookmark754" </w:instrText>
          </w:r>
          <w:r>
            <w:fldChar w:fldCharType="separate"/>
          </w:r>
          <w:r>
            <w:rPr>
              <w:rFonts w:ascii="Times New Roman" w:hAnsi="Times New Roman" w:eastAsia="Times New Roman" w:cs="Times New Roman"/>
              <w:spacing w:val="-2"/>
              <w:position w:val="2"/>
            </w:rPr>
            <w:t>0826-4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(383)</w:t>
          </w:r>
          <w:r>
            <w:rPr>
              <w:spacing w:val="-3"/>
              <w:position w:val="2"/>
              <w:sz w:val="19"/>
              <w:szCs w:val="19"/>
            </w:rPr>
            <w:fldChar w:fldCharType="end"/>
          </w:r>
        </w:p>
        <w:p w14:paraId="128B3156">
          <w:pPr>
            <w:pStyle w:val="2"/>
            <w:tabs>
              <w:tab w:val="right" w:leader="dot" w:pos="8250"/>
            </w:tabs>
            <w:spacing w:before="50" w:line="280" w:lineRule="exact"/>
            <w:ind w:left="410"/>
            <w:rPr>
              <w:sz w:val="19"/>
              <w:szCs w:val="19"/>
            </w:rPr>
          </w:pPr>
          <w:r>
            <w:fldChar w:fldCharType="begin"/>
          </w:r>
          <w:r>
            <w:instrText xml:space="preserve"> HYPERLINK \l "bookmark755" </w:instrText>
          </w:r>
          <w:r>
            <w:fldChar w:fldCharType="separate"/>
          </w:r>
          <w:r>
            <w:rPr>
              <w:rFonts w:ascii="Times New Roman" w:hAnsi="Times New Roman" w:eastAsia="Times New Roman" w:cs="Times New Roman"/>
              <w:spacing w:val="-1"/>
              <w:position w:val="2"/>
            </w:rPr>
            <w:t>0826-3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(384)</w:t>
          </w:r>
          <w:r>
            <w:rPr>
              <w:spacing w:val="-1"/>
              <w:position w:val="2"/>
              <w:sz w:val="19"/>
              <w:szCs w:val="19"/>
            </w:rPr>
            <w:fldChar w:fldCharType="end"/>
          </w:r>
        </w:p>
        <w:p w14:paraId="6DBBA20B">
          <w:pPr>
            <w:pStyle w:val="2"/>
            <w:spacing w:before="80" w:line="258" w:lineRule="exact"/>
            <w:ind w:left="20"/>
            <w:rPr>
              <w:rFonts w:ascii="黑体" w:hAnsi="黑体" w:eastAsia="黑体" w:cs="黑体"/>
              <w:sz w:val="19"/>
              <w:szCs w:val="19"/>
            </w:rPr>
          </w:pPr>
          <w:r>
            <w:fldChar w:fldCharType="begin"/>
          </w:r>
          <w:r>
            <w:instrText xml:space="preserve"> HYPERLINK \l "bookmark756" </w:instrText>
          </w:r>
          <w:r>
            <w:fldChar w:fldCharType="separate"/>
          </w:r>
          <w:r>
            <w:rPr>
              <w:spacing w:val="12"/>
              <w:position w:val="1"/>
              <w:sz w:val="19"/>
              <w:szCs w:val="19"/>
            </w:rPr>
            <w:t xml:space="preserve">0827    </w:t>
          </w:r>
          <w:r>
            <w:rPr>
              <w:rFonts w:ascii="黑体" w:hAnsi="黑体" w:eastAsia="黑体" w:cs="黑体"/>
              <w:spacing w:val="12"/>
              <w:position w:val="1"/>
              <w:sz w:val="19"/>
              <w:szCs w:val="19"/>
            </w:rPr>
            <w:t>水利机电设备智能管理</w:t>
          </w:r>
          <w:r>
            <w:rPr>
              <w:rFonts w:ascii="黑体" w:hAnsi="黑体" w:eastAsia="黑体" w:cs="黑体"/>
              <w:spacing w:val="12"/>
              <w:position w:val="1"/>
              <w:sz w:val="19"/>
              <w:szCs w:val="19"/>
            </w:rPr>
            <w:fldChar w:fldCharType="end"/>
          </w:r>
        </w:p>
        <w:p w14:paraId="3BB9ACB4">
          <w:pPr>
            <w:pStyle w:val="2"/>
            <w:tabs>
              <w:tab w:val="right" w:leader="dot" w:pos="8250"/>
            </w:tabs>
            <w:spacing w:before="62" w:line="280" w:lineRule="exact"/>
            <w:ind w:left="410"/>
            <w:rPr>
              <w:sz w:val="19"/>
              <w:szCs w:val="19"/>
            </w:rPr>
          </w:pPr>
          <w:r>
            <w:fldChar w:fldCharType="begin"/>
          </w:r>
          <w:r>
            <w:instrText xml:space="preserve"> HYPERLINK \l "bookmark757" </w:instrText>
          </w:r>
          <w:r>
            <w:fldChar w:fldCharType="separate"/>
          </w:r>
          <w:r>
            <w:rPr>
              <w:rFonts w:ascii="Times New Roman" w:hAnsi="Times New Roman" w:eastAsia="Times New Roman" w:cs="Times New Roman"/>
              <w:spacing w:val="-3"/>
              <w:position w:val="2"/>
            </w:rPr>
            <w:t>0827-4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(385)</w:t>
          </w:r>
          <w:r>
            <w:rPr>
              <w:spacing w:val="-1"/>
              <w:position w:val="2"/>
              <w:sz w:val="19"/>
              <w:szCs w:val="19"/>
            </w:rPr>
            <w:fldChar w:fldCharType="end"/>
          </w:r>
        </w:p>
        <w:p w14:paraId="1E17DB0B">
          <w:pPr>
            <w:pStyle w:val="2"/>
            <w:tabs>
              <w:tab w:val="right" w:leader="dot" w:pos="8250"/>
            </w:tabs>
            <w:spacing w:before="60" w:line="280" w:lineRule="exact"/>
            <w:ind w:left="410"/>
            <w:rPr>
              <w:sz w:val="19"/>
              <w:szCs w:val="19"/>
            </w:rPr>
          </w:pPr>
          <w:r>
            <w:fldChar w:fldCharType="begin"/>
          </w:r>
          <w:r>
            <w:instrText xml:space="preserve"> HYPERLINK \l "bookmark758" </w:instrText>
          </w:r>
          <w:r>
            <w:fldChar w:fldCharType="separate"/>
          </w:r>
          <w:r>
            <w:rPr>
              <w:rFonts w:ascii="Times New Roman" w:hAnsi="Times New Roman" w:eastAsia="Times New Roman" w:cs="Times New Roman"/>
              <w:spacing w:val="-1"/>
              <w:position w:val="2"/>
            </w:rPr>
            <w:t>0827-3</w:t>
          </w:r>
          <w:r>
            <w:rPr>
              <w:rFonts w:ascii="Times New Roman" w:hAnsi="Times New Roman" w:eastAsia="Times New Roman" w:cs="Times New Roman"/>
              <w:spacing w:val="6"/>
              <w:position w:val="2"/>
            </w:rPr>
            <w:t xml:space="preserve">     </w:t>
          </w:r>
          <w:r>
            <w:rPr>
              <w:rFonts w:ascii="宋体" w:hAnsi="宋体" w:eastAsia="宋体" w:cs="宋体"/>
              <w:spacing w:val="-1"/>
              <w:position w:val="2"/>
            </w:rPr>
            <w:t>高级</w:t>
          </w:r>
          <w:r>
            <w:rPr>
              <w:rFonts w:ascii="宋体" w:hAnsi="宋体" w:eastAsia="宋体" w:cs="宋体"/>
              <w:spacing w:val="44"/>
              <w:position w:val="2"/>
            </w:rPr>
            <w:t xml:space="preserve"> </w:t>
          </w:r>
          <w:r>
            <w:rPr>
              <w:rFonts w:ascii="宋体" w:hAnsi="宋体" w:eastAsia="宋体" w:cs="宋体"/>
              <w:position w:val="2"/>
            </w:rPr>
            <w:tab/>
          </w:r>
          <w:r>
            <w:rPr>
              <w:spacing w:val="-1"/>
              <w:position w:val="2"/>
              <w:sz w:val="19"/>
              <w:szCs w:val="19"/>
            </w:rPr>
            <w:t>(385)</w:t>
          </w:r>
          <w:r>
            <w:rPr>
              <w:spacing w:val="-1"/>
              <w:position w:val="2"/>
              <w:sz w:val="19"/>
              <w:szCs w:val="19"/>
            </w:rPr>
            <w:fldChar w:fldCharType="end"/>
          </w:r>
        </w:p>
        <w:p w14:paraId="06B93584">
          <w:pPr>
            <w:pStyle w:val="2"/>
            <w:spacing w:before="35" w:line="300" w:lineRule="exact"/>
            <w:ind w:left="30"/>
            <w:rPr>
              <w:rFonts w:ascii="黑体" w:hAnsi="黑体" w:eastAsia="黑体" w:cs="黑体"/>
              <w:sz w:val="22"/>
              <w:szCs w:val="22"/>
            </w:rPr>
          </w:pPr>
          <w:r>
            <w:fldChar w:fldCharType="begin"/>
          </w:r>
          <w:r>
            <w:instrText xml:space="preserve"> HYPERLINK \l "bookmark759" </w:instrText>
          </w:r>
          <w:r>
            <w:fldChar w:fldCharType="separate"/>
          </w:r>
          <w:r>
            <w:rPr>
              <w:spacing w:val="-5"/>
              <w:position w:val="1"/>
              <w:sz w:val="22"/>
              <w:szCs w:val="22"/>
            </w:rPr>
            <w:t xml:space="preserve">0828   </w:t>
          </w:r>
          <w:r>
            <w:rPr>
              <w:rFonts w:ascii="黑体" w:hAnsi="黑体" w:eastAsia="黑体" w:cs="黑体"/>
              <w:spacing w:val="-5"/>
              <w:position w:val="1"/>
              <w:sz w:val="22"/>
              <w:szCs w:val="22"/>
            </w:rPr>
            <w:t>智慧水利技术</w:t>
          </w:r>
          <w:r>
            <w:rPr>
              <w:rFonts w:ascii="黑体" w:hAnsi="黑体" w:eastAsia="黑体" w:cs="黑体"/>
              <w:spacing w:val="-5"/>
              <w:position w:val="1"/>
              <w:sz w:val="22"/>
              <w:szCs w:val="22"/>
            </w:rPr>
            <w:fldChar w:fldCharType="end"/>
          </w:r>
        </w:p>
        <w:p w14:paraId="6D4592D3">
          <w:pPr>
            <w:pStyle w:val="2"/>
            <w:tabs>
              <w:tab w:val="right" w:leader="dot" w:pos="8250"/>
            </w:tabs>
            <w:spacing w:before="75" w:line="280" w:lineRule="exact"/>
            <w:ind w:left="410"/>
            <w:rPr>
              <w:sz w:val="19"/>
              <w:szCs w:val="19"/>
            </w:rPr>
          </w:pPr>
          <w:r>
            <w:fldChar w:fldCharType="begin"/>
          </w:r>
          <w:r>
            <w:instrText xml:space="preserve"> HYPERLINK \l "bookmark760" </w:instrText>
          </w:r>
          <w:r>
            <w:fldChar w:fldCharType="separate"/>
          </w:r>
          <w:r>
            <w:rPr>
              <w:rFonts w:ascii="Times New Roman" w:hAnsi="Times New Roman" w:eastAsia="Times New Roman" w:cs="Times New Roman"/>
              <w:spacing w:val="-2"/>
              <w:position w:val="2"/>
            </w:rPr>
            <w:t>0828-4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(386)</w:t>
          </w:r>
          <w:r>
            <w:rPr>
              <w:spacing w:val="-3"/>
              <w:position w:val="2"/>
              <w:sz w:val="19"/>
              <w:szCs w:val="19"/>
            </w:rPr>
            <w:fldChar w:fldCharType="end"/>
          </w:r>
        </w:p>
        <w:p w14:paraId="69B6FD35">
          <w:pPr>
            <w:pStyle w:val="2"/>
            <w:tabs>
              <w:tab w:val="right" w:leader="dot" w:pos="8250"/>
            </w:tabs>
            <w:spacing w:before="60" w:line="280" w:lineRule="exact"/>
            <w:ind w:left="410"/>
            <w:rPr>
              <w:sz w:val="19"/>
              <w:szCs w:val="19"/>
            </w:rPr>
          </w:pPr>
          <w:r>
            <w:fldChar w:fldCharType="begin"/>
          </w:r>
          <w:r>
            <w:instrText xml:space="preserve"> HYPERLINK \l "bookmark761" </w:instrText>
          </w:r>
          <w:r>
            <w:fldChar w:fldCharType="separate"/>
          </w:r>
          <w:r>
            <w:rPr>
              <w:rFonts w:ascii="Times New Roman" w:hAnsi="Times New Roman" w:eastAsia="Times New Roman" w:cs="Times New Roman"/>
              <w:spacing w:val="-1"/>
              <w:position w:val="2"/>
            </w:rPr>
            <w:t>0828-3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(387)</w:t>
          </w:r>
          <w:r>
            <w:rPr>
              <w:spacing w:val="-3"/>
              <w:position w:val="2"/>
              <w:sz w:val="19"/>
              <w:szCs w:val="19"/>
            </w:rPr>
            <w:fldChar w:fldCharType="end"/>
          </w:r>
        </w:p>
        <w:p w14:paraId="6E7387C7">
          <w:pPr>
            <w:spacing w:before="196" w:line="221" w:lineRule="auto"/>
            <w:ind w:left="3230"/>
            <w:rPr>
              <w:rFonts w:ascii="黑体" w:hAnsi="黑体" w:eastAsia="黑体" w:cs="黑体"/>
              <w:sz w:val="28"/>
              <w:szCs w:val="28"/>
            </w:rPr>
          </w:pPr>
          <w:r>
            <w:fldChar w:fldCharType="begin"/>
          </w:r>
          <w:r>
            <w:instrText xml:space="preserve"> HYPERLINK \l "bookmark762" </w:instrText>
          </w:r>
          <w:r>
            <w:fldChar w:fldCharType="separate"/>
          </w:r>
          <w:r>
            <w:rPr>
              <w:rFonts w:ascii="黑体" w:hAnsi="黑体" w:eastAsia="黑体" w:cs="黑体"/>
              <w:spacing w:val="5"/>
              <w:sz w:val="28"/>
              <w:szCs w:val="28"/>
            </w:rPr>
            <w:t>09</w:t>
          </w:r>
          <w:r>
            <w:rPr>
              <w:rFonts w:ascii="黑体" w:hAnsi="黑体" w:eastAsia="黑体" w:cs="黑体"/>
              <w:spacing w:val="137"/>
              <w:sz w:val="28"/>
              <w:szCs w:val="28"/>
            </w:rPr>
            <w:t xml:space="preserve"> </w:t>
          </w:r>
          <w:r>
            <w:rPr>
              <w:rFonts w:ascii="黑体" w:hAnsi="黑体" w:eastAsia="黑体" w:cs="黑体"/>
              <w:spacing w:val="5"/>
              <w:sz w:val="28"/>
              <w:szCs w:val="28"/>
            </w:rPr>
            <w:t>化</w:t>
          </w:r>
          <w:r>
            <w:rPr>
              <w:rFonts w:ascii="黑体" w:hAnsi="黑体" w:eastAsia="黑体" w:cs="黑体"/>
              <w:spacing w:val="135"/>
              <w:sz w:val="28"/>
              <w:szCs w:val="28"/>
            </w:rPr>
            <w:t xml:space="preserve"> </w:t>
          </w:r>
          <w:r>
            <w:rPr>
              <w:rFonts w:ascii="黑体" w:hAnsi="黑体" w:eastAsia="黑体" w:cs="黑体"/>
              <w:spacing w:val="5"/>
              <w:sz w:val="28"/>
              <w:szCs w:val="28"/>
            </w:rPr>
            <w:t>工</w:t>
          </w:r>
          <w:r>
            <w:rPr>
              <w:rFonts w:ascii="黑体" w:hAnsi="黑体" w:eastAsia="黑体" w:cs="黑体"/>
              <w:spacing w:val="122"/>
              <w:sz w:val="28"/>
              <w:szCs w:val="28"/>
            </w:rPr>
            <w:t xml:space="preserve"> </w:t>
          </w:r>
          <w:r>
            <w:rPr>
              <w:rFonts w:ascii="黑体" w:hAnsi="黑体" w:eastAsia="黑体" w:cs="黑体"/>
              <w:spacing w:val="5"/>
              <w:sz w:val="28"/>
              <w:szCs w:val="28"/>
            </w:rPr>
            <w:t>类</w:t>
          </w:r>
          <w:r>
            <w:rPr>
              <w:rFonts w:ascii="黑体" w:hAnsi="黑体" w:eastAsia="黑体" w:cs="黑体"/>
              <w:spacing w:val="5"/>
              <w:sz w:val="28"/>
              <w:szCs w:val="28"/>
            </w:rPr>
            <w:fldChar w:fldCharType="end"/>
          </w:r>
        </w:p>
        <w:p w14:paraId="1C1BAB6B">
          <w:pPr>
            <w:pStyle w:val="2"/>
            <w:spacing w:before="208" w:line="259" w:lineRule="exact"/>
            <w:rPr>
              <w:rFonts w:ascii="黑体" w:hAnsi="黑体" w:eastAsia="黑体" w:cs="黑体"/>
              <w:sz w:val="19"/>
              <w:szCs w:val="19"/>
            </w:rPr>
          </w:pPr>
          <w:r>
            <w:fldChar w:fldCharType="begin"/>
          </w:r>
          <w:r>
            <w:instrText xml:space="preserve"> HYPERLINK \l "bookmark763" </w:instrText>
          </w:r>
          <w:r>
            <w:fldChar w:fldCharType="separate"/>
          </w:r>
          <w:r>
            <w:rPr>
              <w:spacing w:val="9"/>
              <w:position w:val="1"/>
              <w:sz w:val="19"/>
              <w:szCs w:val="19"/>
            </w:rPr>
            <w:t>0901</w:t>
          </w:r>
          <w:r>
            <w:rPr>
              <w:spacing w:val="12"/>
              <w:position w:val="1"/>
              <w:sz w:val="19"/>
              <w:szCs w:val="19"/>
            </w:rPr>
            <w:t xml:space="preserve">    </w:t>
          </w:r>
          <w:r>
            <w:rPr>
              <w:rFonts w:ascii="黑体" w:hAnsi="黑体" w:eastAsia="黑体" w:cs="黑体"/>
              <w:spacing w:val="9"/>
              <w:position w:val="1"/>
              <w:sz w:val="19"/>
              <w:szCs w:val="19"/>
            </w:rPr>
            <w:t>石油炼制</w:t>
          </w:r>
          <w:r>
            <w:rPr>
              <w:rFonts w:ascii="黑体" w:hAnsi="黑体" w:eastAsia="黑体" w:cs="黑体"/>
              <w:spacing w:val="9"/>
              <w:position w:val="1"/>
              <w:sz w:val="19"/>
              <w:szCs w:val="19"/>
            </w:rPr>
            <w:fldChar w:fldCharType="end"/>
          </w:r>
        </w:p>
        <w:p w14:paraId="632225AE">
          <w:pPr>
            <w:pStyle w:val="2"/>
            <w:tabs>
              <w:tab w:val="right" w:leader="dot" w:pos="8250"/>
            </w:tabs>
            <w:spacing w:before="71" w:line="280" w:lineRule="exact"/>
            <w:ind w:left="410"/>
            <w:rPr>
              <w:sz w:val="19"/>
              <w:szCs w:val="19"/>
            </w:rPr>
          </w:pPr>
          <w:r>
            <w:fldChar w:fldCharType="begin"/>
          </w:r>
          <w:r>
            <w:instrText xml:space="preserve"> HYPERLINK \l "bookmark764" </w:instrText>
          </w:r>
          <w:r>
            <w:fldChar w:fldCharType="separate"/>
          </w:r>
          <w:r>
            <w:rPr>
              <w:rFonts w:ascii="Times New Roman" w:hAnsi="Times New Roman" w:eastAsia="Times New Roman" w:cs="Times New Roman"/>
              <w:spacing w:val="-2"/>
              <w:position w:val="2"/>
            </w:rPr>
            <w:t>0901-4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(389)</w:t>
          </w:r>
          <w:r>
            <w:rPr>
              <w:spacing w:val="-3"/>
              <w:position w:val="2"/>
              <w:sz w:val="19"/>
              <w:szCs w:val="19"/>
            </w:rPr>
            <w:fldChar w:fldCharType="end"/>
          </w:r>
        </w:p>
        <w:p w14:paraId="3DB7ACAB">
          <w:pPr>
            <w:pStyle w:val="2"/>
            <w:tabs>
              <w:tab w:val="right" w:leader="dot" w:pos="8250"/>
            </w:tabs>
            <w:spacing w:before="60" w:line="280" w:lineRule="exact"/>
            <w:ind w:left="410"/>
            <w:rPr>
              <w:sz w:val="19"/>
              <w:szCs w:val="19"/>
            </w:rPr>
          </w:pPr>
          <w:r>
            <w:fldChar w:fldCharType="begin"/>
          </w:r>
          <w:r>
            <w:instrText xml:space="preserve"> HYPERLINK \l "bookmark765" </w:instrText>
          </w:r>
          <w:r>
            <w:fldChar w:fldCharType="separate"/>
          </w:r>
          <w:r>
            <w:rPr>
              <w:rFonts w:ascii="Times New Roman" w:hAnsi="Times New Roman" w:eastAsia="Times New Roman" w:cs="Times New Roman"/>
              <w:spacing w:val="-1"/>
              <w:position w:val="2"/>
            </w:rPr>
            <w:t>0901-3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(389)</w:t>
          </w:r>
          <w:r>
            <w:rPr>
              <w:spacing w:val="-3"/>
              <w:position w:val="2"/>
              <w:sz w:val="19"/>
              <w:szCs w:val="19"/>
            </w:rPr>
            <w:fldChar w:fldCharType="end"/>
          </w:r>
        </w:p>
        <w:p w14:paraId="497F5335">
          <w:pPr>
            <w:pStyle w:val="2"/>
            <w:spacing w:before="64" w:line="259" w:lineRule="exact"/>
            <w:ind w:left="10"/>
            <w:rPr>
              <w:rFonts w:ascii="黑体" w:hAnsi="黑体" w:eastAsia="黑体" w:cs="黑体"/>
              <w:sz w:val="19"/>
              <w:szCs w:val="19"/>
            </w:rPr>
          </w:pPr>
          <w:r>
            <w:fldChar w:fldCharType="begin"/>
          </w:r>
          <w:r>
            <w:instrText xml:space="preserve"> HYPERLINK \l "bookmark766" </w:instrText>
          </w:r>
          <w:r>
            <w:fldChar w:fldCharType="separate"/>
          </w:r>
          <w:r>
            <w:rPr>
              <w:spacing w:val="9"/>
              <w:position w:val="1"/>
              <w:sz w:val="19"/>
              <w:szCs w:val="19"/>
            </w:rPr>
            <w:t>0902</w:t>
          </w:r>
          <w:r>
            <w:rPr>
              <w:spacing w:val="11"/>
              <w:position w:val="1"/>
              <w:sz w:val="19"/>
              <w:szCs w:val="19"/>
            </w:rPr>
            <w:t xml:space="preserve">    </w:t>
          </w:r>
          <w:r>
            <w:rPr>
              <w:rFonts w:ascii="黑体" w:hAnsi="黑体" w:eastAsia="黑体" w:cs="黑体"/>
              <w:spacing w:val="9"/>
              <w:position w:val="1"/>
              <w:sz w:val="19"/>
              <w:szCs w:val="19"/>
            </w:rPr>
            <w:t>化工工艺</w:t>
          </w:r>
          <w:r>
            <w:rPr>
              <w:rFonts w:ascii="黑体" w:hAnsi="黑体" w:eastAsia="黑体" w:cs="黑体"/>
              <w:spacing w:val="9"/>
              <w:position w:val="1"/>
              <w:sz w:val="19"/>
              <w:szCs w:val="19"/>
            </w:rPr>
            <w:fldChar w:fldCharType="end"/>
          </w:r>
        </w:p>
        <w:p w14:paraId="3F5BC6AB">
          <w:pPr>
            <w:pStyle w:val="2"/>
            <w:tabs>
              <w:tab w:val="right" w:leader="dot" w:pos="8250"/>
            </w:tabs>
            <w:spacing w:before="77" w:line="280" w:lineRule="exact"/>
            <w:ind w:left="410"/>
            <w:rPr>
              <w:sz w:val="19"/>
              <w:szCs w:val="19"/>
            </w:rPr>
          </w:pPr>
          <w:r>
            <w:fldChar w:fldCharType="begin"/>
          </w:r>
          <w:r>
            <w:instrText xml:space="preserve"> HYPERLINK \l "bookmark767" </w:instrText>
          </w:r>
          <w:r>
            <w:fldChar w:fldCharType="separate"/>
          </w:r>
          <w:r>
            <w:rPr>
              <w:rFonts w:ascii="Times New Roman" w:hAnsi="Times New Roman" w:eastAsia="Times New Roman" w:cs="Times New Roman"/>
              <w:spacing w:val="-5"/>
              <w:position w:val="2"/>
            </w:rPr>
            <w:t>0902-4</w:t>
          </w:r>
          <w:r>
            <w:rPr>
              <w:rFonts w:ascii="Times New Roman" w:hAnsi="Times New Roman" w:eastAsia="Times New Roman" w:cs="Times New Roman"/>
              <w:spacing w:val="6"/>
              <w:position w:val="2"/>
            </w:rPr>
            <w:t xml:space="preserve">     </w:t>
          </w:r>
          <w:r>
            <w:rPr>
              <w:rFonts w:ascii="宋体" w:hAnsi="宋体" w:eastAsia="宋体" w:cs="宋体"/>
              <w:spacing w:val="-5"/>
              <w:position w:val="2"/>
            </w:rPr>
            <w:t>中级</w:t>
          </w:r>
          <w:r>
            <w:rPr>
              <w:rFonts w:ascii="宋体" w:hAnsi="宋体" w:eastAsia="宋体" w:cs="宋体"/>
              <w:spacing w:val="26"/>
              <w:position w:val="2"/>
            </w:rPr>
            <w:t xml:space="preserve"> </w:t>
          </w:r>
          <w:r>
            <w:rPr>
              <w:rFonts w:ascii="宋体" w:hAnsi="宋体" w:eastAsia="宋体" w:cs="宋体"/>
              <w:position w:val="2"/>
            </w:rPr>
            <w:tab/>
          </w:r>
          <w:r>
            <w:rPr>
              <w:spacing w:val="-2"/>
              <w:position w:val="2"/>
              <w:sz w:val="19"/>
              <w:szCs w:val="19"/>
            </w:rPr>
            <w:t>(390)</w:t>
          </w:r>
          <w:r>
            <w:rPr>
              <w:spacing w:val="-2"/>
              <w:position w:val="2"/>
              <w:sz w:val="19"/>
              <w:szCs w:val="19"/>
            </w:rPr>
            <w:fldChar w:fldCharType="end"/>
          </w:r>
        </w:p>
        <w:p w14:paraId="5C662AAE">
          <w:pPr>
            <w:pStyle w:val="2"/>
            <w:tabs>
              <w:tab w:val="right" w:leader="dot" w:pos="8250"/>
            </w:tabs>
            <w:spacing w:before="60" w:line="280" w:lineRule="exact"/>
            <w:ind w:left="410"/>
            <w:rPr>
              <w:sz w:val="19"/>
              <w:szCs w:val="19"/>
            </w:rPr>
          </w:pPr>
          <w:r>
            <w:fldChar w:fldCharType="begin"/>
          </w:r>
          <w:r>
            <w:instrText xml:space="preserve"> HYPERLINK \l "bookmark768" </w:instrText>
          </w:r>
          <w:r>
            <w:fldChar w:fldCharType="separate"/>
          </w:r>
          <w:r>
            <w:rPr>
              <w:rFonts w:ascii="Times New Roman" w:hAnsi="Times New Roman" w:eastAsia="Times New Roman" w:cs="Times New Roman"/>
              <w:spacing w:val="-5"/>
              <w:position w:val="2"/>
            </w:rPr>
            <w:t>0902-3</w:t>
          </w:r>
          <w:r>
            <w:rPr>
              <w:rFonts w:ascii="Times New Roman" w:hAnsi="Times New Roman" w:eastAsia="Times New Roman" w:cs="Times New Roman"/>
              <w:spacing w:val="12"/>
              <w:position w:val="2"/>
            </w:rPr>
            <w:t xml:space="preserve">    </w:t>
          </w:r>
          <w:r>
            <w:rPr>
              <w:rFonts w:ascii="宋体" w:hAnsi="宋体" w:eastAsia="宋体" w:cs="宋体"/>
              <w:spacing w:val="-5"/>
              <w:position w:val="2"/>
            </w:rPr>
            <w:t>高</w:t>
          </w:r>
          <w:r>
            <w:rPr>
              <w:rFonts w:ascii="宋体" w:hAnsi="宋体" w:eastAsia="宋体" w:cs="宋体"/>
              <w:spacing w:val="-36"/>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3"/>
              <w:position w:val="2"/>
              <w:sz w:val="19"/>
              <w:szCs w:val="19"/>
            </w:rPr>
            <w:t>(391)</w:t>
          </w:r>
          <w:r>
            <w:rPr>
              <w:spacing w:val="-3"/>
              <w:position w:val="2"/>
              <w:sz w:val="19"/>
              <w:szCs w:val="19"/>
            </w:rPr>
            <w:fldChar w:fldCharType="end"/>
          </w:r>
        </w:p>
        <w:p w14:paraId="5CC3F7E3">
          <w:pPr>
            <w:pStyle w:val="2"/>
            <w:spacing w:before="70" w:line="259" w:lineRule="exact"/>
            <w:ind w:left="10"/>
            <w:rPr>
              <w:rFonts w:ascii="黑体" w:hAnsi="黑体" w:eastAsia="黑体" w:cs="黑体"/>
              <w:sz w:val="19"/>
              <w:szCs w:val="19"/>
            </w:rPr>
          </w:pPr>
          <w:r>
            <w:fldChar w:fldCharType="begin"/>
          </w:r>
          <w:r>
            <w:instrText xml:space="preserve"> HYPERLINK \l "bookmark769" </w:instrText>
          </w:r>
          <w:r>
            <w:fldChar w:fldCharType="separate"/>
          </w:r>
          <w:r>
            <w:rPr>
              <w:spacing w:val="11"/>
              <w:position w:val="1"/>
              <w:sz w:val="19"/>
              <w:szCs w:val="19"/>
            </w:rPr>
            <w:t>0903</w:t>
          </w:r>
          <w:r>
            <w:rPr>
              <w:spacing w:val="10"/>
              <w:position w:val="1"/>
              <w:sz w:val="19"/>
              <w:szCs w:val="19"/>
            </w:rPr>
            <w:t xml:space="preserve">    </w:t>
          </w:r>
          <w:r>
            <w:rPr>
              <w:rFonts w:ascii="黑体" w:hAnsi="黑体" w:eastAsia="黑体" w:cs="黑体"/>
              <w:spacing w:val="11"/>
              <w:position w:val="1"/>
              <w:sz w:val="19"/>
              <w:szCs w:val="19"/>
            </w:rPr>
            <w:t>化工分析与检验</w:t>
          </w:r>
          <w:r>
            <w:rPr>
              <w:rFonts w:ascii="黑体" w:hAnsi="黑体" w:eastAsia="黑体" w:cs="黑体"/>
              <w:spacing w:val="11"/>
              <w:position w:val="1"/>
              <w:sz w:val="19"/>
              <w:szCs w:val="19"/>
            </w:rPr>
            <w:fldChar w:fldCharType="end"/>
          </w:r>
        </w:p>
        <w:p w14:paraId="3A16E59F">
          <w:pPr>
            <w:pStyle w:val="2"/>
            <w:tabs>
              <w:tab w:val="right" w:leader="dot" w:pos="8250"/>
            </w:tabs>
            <w:spacing w:before="71" w:line="280" w:lineRule="exact"/>
            <w:ind w:left="410"/>
            <w:rPr>
              <w:sz w:val="19"/>
              <w:szCs w:val="19"/>
            </w:rPr>
          </w:pPr>
          <w:r>
            <w:fldChar w:fldCharType="begin"/>
          </w:r>
          <w:r>
            <w:instrText xml:space="preserve"> HYPERLINK \l "bookmark770" </w:instrText>
          </w:r>
          <w:r>
            <w:fldChar w:fldCharType="separate"/>
          </w:r>
          <w:r>
            <w:rPr>
              <w:rFonts w:ascii="Times New Roman" w:hAnsi="Times New Roman" w:eastAsia="Times New Roman" w:cs="Times New Roman"/>
              <w:spacing w:val="-5"/>
              <w:position w:val="2"/>
            </w:rPr>
            <w:t xml:space="preserve">0903-4      </w:t>
          </w:r>
          <w:r>
            <w:rPr>
              <w:rFonts w:ascii="宋体" w:hAnsi="宋体" w:eastAsia="宋体" w:cs="宋体"/>
              <w:spacing w:val="-5"/>
              <w:position w:val="2"/>
            </w:rPr>
            <w:t>中</w:t>
          </w:r>
          <w:r>
            <w:rPr>
              <w:rFonts w:ascii="宋体" w:hAnsi="宋体" w:eastAsia="宋体" w:cs="宋体"/>
              <w:spacing w:val="77"/>
              <w:position w:val="2"/>
            </w:rPr>
            <w:t xml:space="preserve"> </w:t>
          </w:r>
          <w:r>
            <w:rPr>
              <w:rFonts w:ascii="宋体" w:hAnsi="宋体" w:eastAsia="宋体" w:cs="宋体"/>
              <w:spacing w:val="-5"/>
              <w:position w:val="2"/>
            </w:rPr>
            <w:t>级</w:t>
          </w:r>
          <w:r>
            <w:rPr>
              <w:rFonts w:ascii="宋体" w:hAnsi="宋体" w:eastAsia="宋体" w:cs="宋体"/>
              <w:spacing w:val="-88"/>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(392)</w:t>
          </w:r>
          <w:r>
            <w:rPr>
              <w:spacing w:val="-3"/>
              <w:position w:val="2"/>
              <w:sz w:val="19"/>
              <w:szCs w:val="19"/>
            </w:rPr>
            <w:fldChar w:fldCharType="end"/>
          </w:r>
        </w:p>
        <w:p w14:paraId="6B2A07D3">
          <w:pPr>
            <w:pStyle w:val="2"/>
            <w:tabs>
              <w:tab w:val="right" w:leader="dot" w:pos="8240"/>
            </w:tabs>
            <w:spacing w:before="60" w:line="281" w:lineRule="exact"/>
            <w:ind w:left="410"/>
            <w:rPr>
              <w:sz w:val="19"/>
              <w:szCs w:val="19"/>
            </w:rPr>
          </w:pPr>
          <w:r>
            <w:fldChar w:fldCharType="begin"/>
          </w:r>
          <w:r>
            <w:instrText xml:space="preserve"> HYPERLINK \l "bookmark771" </w:instrText>
          </w:r>
          <w:r>
            <w:fldChar w:fldCharType="separate"/>
          </w:r>
          <w:r>
            <w:rPr>
              <w:rFonts w:ascii="Times New Roman" w:hAnsi="Times New Roman" w:eastAsia="Times New Roman" w:cs="Times New Roman"/>
              <w:spacing w:val="-1"/>
              <w:position w:val="2"/>
            </w:rPr>
            <w:t>0903-3</w:t>
          </w:r>
          <w:r>
            <w:rPr>
              <w:rFonts w:ascii="Times New Roman" w:hAnsi="Times New Roman" w:eastAsia="Times New Roman" w:cs="Times New Roman"/>
              <w:spacing w:val="8"/>
              <w:position w:val="2"/>
            </w:rPr>
            <w:t xml:space="preserve">     </w:t>
          </w:r>
          <w:r>
            <w:rPr>
              <w:rFonts w:ascii="宋体" w:hAnsi="宋体" w:eastAsia="宋体" w:cs="宋体"/>
              <w:spacing w:val="-1"/>
              <w:position w:val="2"/>
            </w:rPr>
            <w:t>高级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(393)</w:t>
          </w:r>
          <w:r>
            <w:rPr>
              <w:spacing w:val="-3"/>
              <w:position w:val="2"/>
              <w:sz w:val="19"/>
              <w:szCs w:val="19"/>
            </w:rPr>
            <w:fldChar w:fldCharType="end"/>
          </w:r>
        </w:p>
        <w:p w14:paraId="42144767">
          <w:pPr>
            <w:pStyle w:val="2"/>
            <w:spacing w:before="69" w:line="259" w:lineRule="exact"/>
            <w:ind w:left="10"/>
            <w:rPr>
              <w:rFonts w:ascii="黑体" w:hAnsi="黑体" w:eastAsia="黑体" w:cs="黑体"/>
              <w:sz w:val="19"/>
              <w:szCs w:val="19"/>
            </w:rPr>
          </w:pPr>
          <w:r>
            <w:fldChar w:fldCharType="begin"/>
          </w:r>
          <w:r>
            <w:instrText xml:space="preserve"> HYPERLINK \l "bookmark772" </w:instrText>
          </w:r>
          <w:r>
            <w:fldChar w:fldCharType="separate"/>
          </w:r>
          <w:r>
            <w:rPr>
              <w:spacing w:val="9"/>
              <w:position w:val="1"/>
              <w:sz w:val="19"/>
              <w:szCs w:val="19"/>
            </w:rPr>
            <w:t xml:space="preserve">0904    </w:t>
          </w:r>
          <w:r>
            <w:rPr>
              <w:rFonts w:ascii="黑体" w:hAnsi="黑体" w:eastAsia="黑体" w:cs="黑体"/>
              <w:spacing w:val="9"/>
              <w:position w:val="1"/>
              <w:sz w:val="19"/>
              <w:szCs w:val="19"/>
            </w:rPr>
            <w:t>精细化工</w:t>
          </w:r>
          <w:r>
            <w:rPr>
              <w:rFonts w:ascii="黑体" w:hAnsi="黑体" w:eastAsia="黑体" w:cs="黑体"/>
              <w:spacing w:val="9"/>
              <w:position w:val="1"/>
              <w:sz w:val="19"/>
              <w:szCs w:val="19"/>
            </w:rPr>
            <w:fldChar w:fldCharType="end"/>
          </w:r>
        </w:p>
        <w:p w14:paraId="089061DC">
          <w:pPr>
            <w:pStyle w:val="2"/>
            <w:tabs>
              <w:tab w:val="right" w:leader="dot" w:pos="8250"/>
            </w:tabs>
            <w:spacing w:before="71" w:line="280" w:lineRule="exact"/>
            <w:ind w:left="410"/>
            <w:rPr>
              <w:sz w:val="19"/>
              <w:szCs w:val="19"/>
            </w:rPr>
          </w:pPr>
          <w:r>
            <w:fldChar w:fldCharType="begin"/>
          </w:r>
          <w:r>
            <w:instrText xml:space="preserve"> HYPERLINK \l "bookmark773" </w:instrText>
          </w:r>
          <w:r>
            <w:fldChar w:fldCharType="separate"/>
          </w:r>
          <w:r>
            <w:rPr>
              <w:rFonts w:ascii="Times New Roman" w:hAnsi="Times New Roman" w:eastAsia="Times New Roman" w:cs="Times New Roman"/>
              <w:spacing w:val="-2"/>
              <w:position w:val="2"/>
            </w:rPr>
            <w:t>0904-4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(394)</w:t>
          </w:r>
          <w:r>
            <w:rPr>
              <w:spacing w:val="-3"/>
              <w:position w:val="2"/>
              <w:sz w:val="19"/>
              <w:szCs w:val="19"/>
            </w:rPr>
            <w:fldChar w:fldCharType="end"/>
          </w:r>
        </w:p>
        <w:p w14:paraId="78E9682A">
          <w:pPr>
            <w:pStyle w:val="2"/>
            <w:tabs>
              <w:tab w:val="right" w:leader="dot" w:pos="8250"/>
            </w:tabs>
            <w:spacing w:before="60" w:line="281" w:lineRule="exact"/>
            <w:ind w:left="410"/>
            <w:rPr>
              <w:sz w:val="19"/>
              <w:szCs w:val="19"/>
            </w:rPr>
          </w:pPr>
          <w:r>
            <w:fldChar w:fldCharType="begin"/>
          </w:r>
          <w:r>
            <w:instrText xml:space="preserve"> HYPERLINK \l "bookmark774" </w:instrText>
          </w:r>
          <w:r>
            <w:fldChar w:fldCharType="separate"/>
          </w:r>
          <w:r>
            <w:rPr>
              <w:rFonts w:ascii="Times New Roman" w:hAnsi="Times New Roman" w:eastAsia="Times New Roman" w:cs="Times New Roman"/>
              <w:spacing w:val="-1"/>
              <w:position w:val="2"/>
            </w:rPr>
            <w:t>0904-3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(394)</w:t>
          </w:r>
          <w:r>
            <w:rPr>
              <w:spacing w:val="-3"/>
              <w:position w:val="2"/>
              <w:sz w:val="19"/>
              <w:szCs w:val="19"/>
            </w:rPr>
            <w:fldChar w:fldCharType="end"/>
          </w:r>
        </w:p>
        <w:p w14:paraId="0FEB65DD">
          <w:pPr>
            <w:pStyle w:val="2"/>
            <w:spacing w:before="47" w:line="300" w:lineRule="exact"/>
            <w:ind w:left="10"/>
            <w:rPr>
              <w:rFonts w:ascii="黑体" w:hAnsi="黑体" w:eastAsia="黑体" w:cs="黑体"/>
              <w:sz w:val="22"/>
              <w:szCs w:val="22"/>
            </w:rPr>
          </w:pPr>
          <w:r>
            <w:fldChar w:fldCharType="begin"/>
          </w:r>
          <w:r>
            <w:instrText xml:space="preserve"> HYPERLINK \l "bookmark775" </w:instrText>
          </w:r>
          <w:r>
            <w:fldChar w:fldCharType="separate"/>
          </w:r>
          <w:r>
            <w:rPr>
              <w:spacing w:val="-7"/>
              <w:position w:val="1"/>
              <w:sz w:val="22"/>
              <w:szCs w:val="22"/>
            </w:rPr>
            <w:t>0905</w:t>
          </w:r>
          <w:r>
            <w:rPr>
              <w:spacing w:val="5"/>
              <w:position w:val="1"/>
              <w:sz w:val="22"/>
              <w:szCs w:val="22"/>
            </w:rPr>
            <w:t xml:space="preserve">   </w:t>
          </w:r>
          <w:r>
            <w:rPr>
              <w:rFonts w:ascii="黑体" w:hAnsi="黑体" w:eastAsia="黑体" w:cs="黑体"/>
              <w:spacing w:val="-7"/>
              <w:position w:val="1"/>
              <w:sz w:val="22"/>
              <w:szCs w:val="22"/>
            </w:rPr>
            <w:t>生物化工</w:t>
          </w:r>
          <w:r>
            <w:rPr>
              <w:rFonts w:ascii="黑体" w:hAnsi="黑体" w:eastAsia="黑体" w:cs="黑体"/>
              <w:spacing w:val="-7"/>
              <w:position w:val="1"/>
              <w:sz w:val="22"/>
              <w:szCs w:val="22"/>
            </w:rPr>
            <w:fldChar w:fldCharType="end"/>
          </w:r>
        </w:p>
        <w:p w14:paraId="431C51D6">
          <w:pPr>
            <w:pStyle w:val="2"/>
            <w:tabs>
              <w:tab w:val="right" w:leader="dot" w:pos="8250"/>
            </w:tabs>
            <w:spacing w:before="32" w:line="280" w:lineRule="exact"/>
            <w:ind w:left="410"/>
            <w:rPr>
              <w:sz w:val="19"/>
              <w:szCs w:val="19"/>
            </w:rPr>
          </w:pPr>
          <w:r>
            <w:fldChar w:fldCharType="begin"/>
          </w:r>
          <w:r>
            <w:instrText xml:space="preserve"> HYPERLINK \l "bookmark776" </w:instrText>
          </w:r>
          <w:r>
            <w:fldChar w:fldCharType="separate"/>
          </w:r>
          <w:r>
            <w:rPr>
              <w:rFonts w:ascii="Times New Roman" w:hAnsi="Times New Roman" w:eastAsia="Times New Roman" w:cs="Times New Roman"/>
              <w:spacing w:val="-3"/>
              <w:position w:val="2"/>
            </w:rPr>
            <w:t>0905-4</w:t>
          </w:r>
          <w:r>
            <w:rPr>
              <w:rFonts w:ascii="Times New Roman" w:hAnsi="Times New Roman" w:eastAsia="Times New Roman" w:cs="Times New Roman"/>
              <w:spacing w:val="8"/>
              <w:position w:val="2"/>
            </w:rPr>
            <w:t xml:space="preserve">     </w:t>
          </w:r>
          <w:r>
            <w:rPr>
              <w:rFonts w:ascii="宋体" w:hAnsi="宋体" w:eastAsia="宋体" w:cs="宋体"/>
              <w:spacing w:val="-3"/>
              <w:position w:val="2"/>
            </w:rPr>
            <w:t>中级</w:t>
          </w:r>
          <w:r>
            <w:rPr>
              <w:rFonts w:ascii="宋体" w:hAnsi="宋体" w:eastAsia="宋体" w:cs="宋体"/>
              <w:spacing w:val="50"/>
              <w:position w:val="2"/>
            </w:rPr>
            <w:t xml:space="preserve"> </w:t>
          </w:r>
          <w:r>
            <w:rPr>
              <w:rFonts w:ascii="宋体" w:hAnsi="宋体" w:eastAsia="宋体" w:cs="宋体"/>
              <w:position w:val="2"/>
            </w:rPr>
            <w:tab/>
          </w:r>
          <w:r>
            <w:rPr>
              <w:spacing w:val="-1"/>
              <w:position w:val="2"/>
              <w:sz w:val="19"/>
              <w:szCs w:val="19"/>
            </w:rPr>
            <w:t>(395)</w:t>
          </w:r>
          <w:r>
            <w:rPr>
              <w:spacing w:val="-1"/>
              <w:position w:val="2"/>
              <w:sz w:val="19"/>
              <w:szCs w:val="19"/>
            </w:rPr>
            <w:fldChar w:fldCharType="end"/>
          </w:r>
        </w:p>
        <w:p w14:paraId="4EAAB8BA">
          <w:pPr>
            <w:pStyle w:val="2"/>
            <w:tabs>
              <w:tab w:val="right" w:leader="dot" w:pos="8250"/>
            </w:tabs>
            <w:spacing w:before="81" w:line="280" w:lineRule="exact"/>
            <w:ind w:left="410"/>
            <w:rPr>
              <w:sz w:val="19"/>
              <w:szCs w:val="19"/>
            </w:rPr>
          </w:pPr>
          <w:r>
            <w:fldChar w:fldCharType="begin"/>
          </w:r>
          <w:r>
            <w:instrText xml:space="preserve"> HYPERLINK \l "bookmark777" </w:instrText>
          </w:r>
          <w:r>
            <w:fldChar w:fldCharType="separate"/>
          </w:r>
          <w:r>
            <w:rPr>
              <w:rFonts w:ascii="Times New Roman" w:hAnsi="Times New Roman" w:eastAsia="Times New Roman" w:cs="Times New Roman"/>
              <w:spacing w:val="-1"/>
              <w:position w:val="2"/>
            </w:rPr>
            <w:t>0905-3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(396)</w:t>
          </w:r>
          <w:r>
            <w:rPr>
              <w:spacing w:val="-3"/>
              <w:position w:val="2"/>
              <w:sz w:val="19"/>
              <w:szCs w:val="19"/>
            </w:rPr>
            <w:fldChar w:fldCharType="end"/>
          </w:r>
        </w:p>
        <w:p w14:paraId="69EA6962">
          <w:pPr>
            <w:pStyle w:val="2"/>
            <w:spacing w:before="36" w:line="300" w:lineRule="exact"/>
            <w:ind w:left="20"/>
            <w:rPr>
              <w:rFonts w:ascii="黑体" w:hAnsi="黑体" w:eastAsia="黑体" w:cs="黑体"/>
              <w:sz w:val="22"/>
              <w:szCs w:val="22"/>
            </w:rPr>
          </w:pPr>
          <w:r>
            <w:fldChar w:fldCharType="begin"/>
          </w:r>
          <w:r>
            <w:instrText xml:space="preserve"> HYPERLINK \l "bookmark778" </w:instrText>
          </w:r>
          <w:r>
            <w:fldChar w:fldCharType="separate"/>
          </w:r>
          <w:r>
            <w:rPr>
              <w:spacing w:val="-5"/>
              <w:position w:val="1"/>
              <w:sz w:val="22"/>
              <w:szCs w:val="22"/>
            </w:rPr>
            <w:t xml:space="preserve">0906   </w:t>
          </w:r>
          <w:r>
            <w:rPr>
              <w:rFonts w:ascii="黑体" w:hAnsi="黑体" w:eastAsia="黑体" w:cs="黑体"/>
              <w:spacing w:val="-5"/>
              <w:position w:val="1"/>
              <w:sz w:val="22"/>
              <w:szCs w:val="22"/>
            </w:rPr>
            <w:t>高分子材料加工</w:t>
          </w:r>
          <w:r>
            <w:rPr>
              <w:rFonts w:ascii="黑体" w:hAnsi="黑体" w:eastAsia="黑体" w:cs="黑体"/>
              <w:spacing w:val="-5"/>
              <w:position w:val="1"/>
              <w:sz w:val="22"/>
              <w:szCs w:val="22"/>
            </w:rPr>
            <w:fldChar w:fldCharType="end"/>
          </w:r>
        </w:p>
        <w:p w14:paraId="131ABC7A">
          <w:pPr>
            <w:pStyle w:val="2"/>
            <w:tabs>
              <w:tab w:val="right" w:leader="dot" w:pos="8250"/>
            </w:tabs>
            <w:spacing w:before="63" w:line="280" w:lineRule="exact"/>
            <w:ind w:left="410"/>
            <w:rPr>
              <w:sz w:val="19"/>
              <w:szCs w:val="19"/>
            </w:rPr>
          </w:pPr>
          <w:r>
            <w:fldChar w:fldCharType="begin"/>
          </w:r>
          <w:r>
            <w:instrText xml:space="preserve"> HYPERLINK \l "bookmark779" </w:instrText>
          </w:r>
          <w:r>
            <w:fldChar w:fldCharType="separate"/>
          </w:r>
          <w:r>
            <w:rPr>
              <w:rFonts w:ascii="Times New Roman" w:hAnsi="Times New Roman" w:eastAsia="Times New Roman" w:cs="Times New Roman"/>
              <w:spacing w:val="-2"/>
              <w:position w:val="2"/>
            </w:rPr>
            <w:t>0906-4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(397)</w:t>
          </w:r>
          <w:r>
            <w:rPr>
              <w:spacing w:val="-3"/>
              <w:position w:val="2"/>
              <w:sz w:val="19"/>
              <w:szCs w:val="19"/>
            </w:rPr>
            <w:fldChar w:fldCharType="end"/>
          </w:r>
        </w:p>
        <w:p w14:paraId="2C61A2F5">
          <w:pPr>
            <w:pStyle w:val="2"/>
            <w:tabs>
              <w:tab w:val="right" w:leader="dot" w:pos="8250"/>
            </w:tabs>
            <w:spacing w:before="61" w:line="280" w:lineRule="exact"/>
            <w:ind w:left="410"/>
            <w:rPr>
              <w:sz w:val="19"/>
              <w:szCs w:val="19"/>
            </w:rPr>
          </w:pPr>
          <w:r>
            <w:fldChar w:fldCharType="begin"/>
          </w:r>
          <w:r>
            <w:instrText xml:space="preserve"> HYPERLINK \l "bookmark780" </w:instrText>
          </w:r>
          <w:r>
            <w:fldChar w:fldCharType="separate"/>
          </w:r>
          <w:r>
            <w:rPr>
              <w:rFonts w:ascii="Times New Roman" w:hAnsi="Times New Roman" w:eastAsia="Times New Roman" w:cs="Times New Roman"/>
              <w:spacing w:val="-1"/>
              <w:position w:val="2"/>
            </w:rPr>
            <w:t>0906-3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(398)</w:t>
          </w:r>
          <w:r>
            <w:rPr>
              <w:spacing w:val="-3"/>
              <w:position w:val="2"/>
              <w:sz w:val="19"/>
              <w:szCs w:val="19"/>
            </w:rPr>
            <w:fldChar w:fldCharType="end"/>
          </w:r>
        </w:p>
      </w:sdtContent>
    </w:sdt>
    <w:p w14:paraId="6CC308C3">
      <w:pPr>
        <w:spacing w:line="280" w:lineRule="exact"/>
        <w:rPr>
          <w:sz w:val="19"/>
          <w:szCs w:val="19"/>
        </w:rPr>
        <w:sectPr>
          <w:footerReference r:id="rId32" w:type="default"/>
          <w:pgSz w:w="10770" w:h="15080"/>
          <w:pgMar w:top="400" w:right="1478" w:bottom="1190" w:left="1039" w:header="0" w:footer="992" w:gutter="0"/>
          <w:cols w:space="720" w:num="1"/>
        </w:sectPr>
      </w:pPr>
    </w:p>
    <w:p w14:paraId="75B70B20">
      <w:pPr>
        <w:pStyle w:val="2"/>
        <w:spacing w:line="262" w:lineRule="auto"/>
      </w:pPr>
    </w:p>
    <w:p w14:paraId="58DAB26D">
      <w:pPr>
        <w:pStyle w:val="2"/>
        <w:spacing w:line="262" w:lineRule="auto"/>
      </w:pPr>
    </w:p>
    <w:p w14:paraId="5D08F1D4">
      <w:pPr>
        <w:pStyle w:val="2"/>
        <w:spacing w:line="263" w:lineRule="auto"/>
      </w:pPr>
    </w:p>
    <w:p w14:paraId="0653B467">
      <w:pPr>
        <w:pStyle w:val="2"/>
        <w:spacing w:line="263" w:lineRule="auto"/>
      </w:pPr>
    </w:p>
    <w:p w14:paraId="11EFCDBF">
      <w:pPr>
        <w:pStyle w:val="2"/>
        <w:spacing w:before="72" w:line="299" w:lineRule="exact"/>
        <w:rPr>
          <w:rFonts w:ascii="黑体" w:hAnsi="黑体" w:eastAsia="黑体" w:cs="黑体"/>
          <w:sz w:val="22"/>
          <w:szCs w:val="22"/>
        </w:rPr>
      </w:pPr>
      <w:bookmarkStart w:id="24" w:name="bookmark781"/>
      <w:bookmarkEnd w:id="24"/>
      <w:r>
        <w:rPr>
          <w:spacing w:val="-3"/>
          <w:position w:val="1"/>
          <w:sz w:val="22"/>
          <w:szCs w:val="22"/>
        </w:rPr>
        <w:t>0907</w:t>
      </w:r>
      <w:r>
        <w:rPr>
          <w:spacing w:val="26"/>
          <w:position w:val="1"/>
          <w:sz w:val="22"/>
          <w:szCs w:val="22"/>
        </w:rPr>
        <w:t xml:space="preserve">  </w:t>
      </w:r>
      <w:r>
        <w:rPr>
          <w:rFonts w:ascii="黑体" w:hAnsi="黑体" w:eastAsia="黑体" w:cs="黑体"/>
          <w:spacing w:val="-3"/>
          <w:position w:val="1"/>
          <w:sz w:val="22"/>
          <w:szCs w:val="22"/>
        </w:rPr>
        <w:t>煤化工</w:t>
      </w:r>
    </w:p>
    <w:sdt>
      <w:sdtPr>
        <w:rPr>
          <w:rFonts w:ascii="Times New Roman" w:hAnsi="Times New Roman" w:eastAsia="Times New Roman" w:cs="Times New Roman"/>
          <w:sz w:val="21"/>
          <w:szCs w:val="21"/>
        </w:rPr>
        <w:id w:val="147477710"/>
        <w:docPartObj>
          <w:docPartGallery w:val="Table of Contents"/>
          <w:docPartUnique/>
        </w:docPartObj>
      </w:sdtPr>
      <w:sdtEndPr>
        <w:rPr>
          <w:rFonts w:ascii="Arial" w:hAnsi="Arial" w:eastAsia="Arial" w:cs="Arial"/>
          <w:sz w:val="19"/>
          <w:szCs w:val="19"/>
        </w:rPr>
      </w:sdtEndPr>
      <w:sdtContent>
        <w:p w14:paraId="012F8A6A">
          <w:pPr>
            <w:pStyle w:val="2"/>
            <w:tabs>
              <w:tab w:val="right" w:leader="dot" w:pos="8220"/>
            </w:tabs>
            <w:spacing w:before="64" w:line="280" w:lineRule="exact"/>
            <w:ind w:left="399"/>
            <w:rPr>
              <w:sz w:val="19"/>
              <w:szCs w:val="19"/>
            </w:rPr>
          </w:pPr>
          <w:r>
            <w:fldChar w:fldCharType="begin"/>
          </w:r>
          <w:r>
            <w:instrText xml:space="preserve"> HYPERLINK \l "bookmark782" </w:instrText>
          </w:r>
          <w:r>
            <w:fldChar w:fldCharType="separate"/>
          </w:r>
          <w:r>
            <w:rPr>
              <w:rFonts w:ascii="Times New Roman" w:hAnsi="Times New Roman" w:eastAsia="Times New Roman" w:cs="Times New Roman"/>
              <w:spacing w:val="-2"/>
              <w:position w:val="2"/>
            </w:rPr>
            <w:t>0907-4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(399)</w:t>
          </w:r>
          <w:r>
            <w:rPr>
              <w:spacing w:val="-3"/>
              <w:position w:val="2"/>
              <w:sz w:val="19"/>
              <w:szCs w:val="19"/>
            </w:rPr>
            <w:fldChar w:fldCharType="end"/>
          </w:r>
        </w:p>
        <w:p w14:paraId="6150C3AD">
          <w:pPr>
            <w:pStyle w:val="2"/>
            <w:tabs>
              <w:tab w:val="right" w:leader="dot" w:pos="8220"/>
            </w:tabs>
            <w:spacing w:before="59" w:line="280" w:lineRule="exact"/>
            <w:ind w:left="399"/>
            <w:rPr>
              <w:sz w:val="19"/>
              <w:szCs w:val="19"/>
            </w:rPr>
          </w:pPr>
          <w:r>
            <w:fldChar w:fldCharType="begin"/>
          </w:r>
          <w:r>
            <w:instrText xml:space="preserve"> HYPERLINK \l "bookmark783" </w:instrText>
          </w:r>
          <w:r>
            <w:fldChar w:fldCharType="separate"/>
          </w:r>
          <w:r>
            <w:rPr>
              <w:rFonts w:ascii="Times New Roman" w:hAnsi="Times New Roman" w:eastAsia="Times New Roman" w:cs="Times New Roman"/>
              <w:spacing w:val="-1"/>
              <w:position w:val="2"/>
            </w:rPr>
            <w:t>0907-3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(400)</w:t>
          </w:r>
          <w:r>
            <w:rPr>
              <w:spacing w:val="-3"/>
              <w:position w:val="2"/>
              <w:sz w:val="19"/>
              <w:szCs w:val="19"/>
            </w:rPr>
            <w:fldChar w:fldCharType="end"/>
          </w:r>
        </w:p>
        <w:p w14:paraId="0F3FA19D">
          <w:pPr>
            <w:pStyle w:val="2"/>
            <w:spacing w:before="26" w:line="299" w:lineRule="exact"/>
            <w:rPr>
              <w:rFonts w:ascii="黑体" w:hAnsi="黑体" w:eastAsia="黑体" w:cs="黑体"/>
              <w:sz w:val="22"/>
              <w:szCs w:val="22"/>
            </w:rPr>
          </w:pPr>
          <w:r>
            <w:fldChar w:fldCharType="begin"/>
          </w:r>
          <w:r>
            <w:instrText xml:space="preserve"> HYPERLINK \l "bookmark784" </w:instrText>
          </w:r>
          <w:r>
            <w:fldChar w:fldCharType="separate"/>
          </w:r>
          <w:r>
            <w:rPr>
              <w:spacing w:val="-3"/>
              <w:position w:val="1"/>
              <w:sz w:val="22"/>
              <w:szCs w:val="22"/>
            </w:rPr>
            <w:t>0908</w:t>
          </w:r>
          <w:r>
            <w:rPr>
              <w:spacing w:val="26"/>
              <w:position w:val="1"/>
              <w:sz w:val="22"/>
              <w:szCs w:val="22"/>
            </w:rPr>
            <w:t xml:space="preserve">  </w:t>
          </w:r>
          <w:r>
            <w:rPr>
              <w:rFonts w:ascii="黑体" w:hAnsi="黑体" w:eastAsia="黑体" w:cs="黑体"/>
              <w:spacing w:val="-3"/>
              <w:position w:val="1"/>
              <w:sz w:val="22"/>
              <w:szCs w:val="22"/>
            </w:rPr>
            <w:t>磷化工</w:t>
          </w:r>
          <w:r>
            <w:rPr>
              <w:rFonts w:ascii="黑体" w:hAnsi="黑体" w:eastAsia="黑体" w:cs="黑体"/>
              <w:spacing w:val="-3"/>
              <w:position w:val="1"/>
              <w:sz w:val="22"/>
              <w:szCs w:val="22"/>
            </w:rPr>
            <w:fldChar w:fldCharType="end"/>
          </w:r>
        </w:p>
        <w:p w14:paraId="4EAAC799">
          <w:pPr>
            <w:pStyle w:val="2"/>
            <w:tabs>
              <w:tab w:val="right" w:leader="dot" w:pos="8220"/>
            </w:tabs>
            <w:spacing w:before="75" w:line="280" w:lineRule="exact"/>
            <w:ind w:left="399"/>
            <w:rPr>
              <w:sz w:val="19"/>
              <w:szCs w:val="19"/>
            </w:rPr>
          </w:pPr>
          <w:r>
            <w:fldChar w:fldCharType="begin"/>
          </w:r>
          <w:r>
            <w:instrText xml:space="preserve"> HYPERLINK \l "bookmark785" </w:instrText>
          </w:r>
          <w:r>
            <w:fldChar w:fldCharType="separate"/>
          </w:r>
          <w:r>
            <w:rPr>
              <w:rFonts w:ascii="Times New Roman" w:hAnsi="Times New Roman" w:eastAsia="Times New Roman" w:cs="Times New Roman"/>
              <w:spacing w:val="-2"/>
              <w:position w:val="2"/>
            </w:rPr>
            <w:t>0908-4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(401)</w:t>
          </w:r>
          <w:r>
            <w:rPr>
              <w:spacing w:val="-3"/>
              <w:position w:val="2"/>
              <w:sz w:val="19"/>
              <w:szCs w:val="19"/>
            </w:rPr>
            <w:fldChar w:fldCharType="end"/>
          </w:r>
        </w:p>
        <w:p w14:paraId="035E4340">
          <w:pPr>
            <w:pStyle w:val="2"/>
            <w:tabs>
              <w:tab w:val="right" w:leader="dot" w:pos="8140"/>
            </w:tabs>
            <w:spacing w:before="70" w:line="280" w:lineRule="exact"/>
            <w:ind w:left="399"/>
            <w:rPr>
              <w:sz w:val="19"/>
              <w:szCs w:val="19"/>
            </w:rPr>
          </w:pPr>
          <w:r>
            <w:fldChar w:fldCharType="begin"/>
          </w:r>
          <w:r>
            <w:instrText xml:space="preserve"> HYPERLINK \l "bookmark786" </w:instrText>
          </w:r>
          <w:r>
            <w:fldChar w:fldCharType="separate"/>
          </w:r>
          <w:r>
            <w:rPr>
              <w:rFonts w:ascii="Times New Roman" w:hAnsi="Times New Roman" w:eastAsia="Times New Roman" w:cs="Times New Roman"/>
              <w:spacing w:val="-1"/>
              <w:position w:val="2"/>
            </w:rPr>
            <w:t>0908-3</w:t>
          </w:r>
          <w:r>
            <w:rPr>
              <w:rFonts w:ascii="Times New Roman" w:hAnsi="Times New Roman" w:eastAsia="Times New Roman" w:cs="Times New Roman"/>
              <w:spacing w:val="7"/>
              <w:position w:val="2"/>
            </w:rPr>
            <w:t xml:space="preserve">     </w:t>
          </w:r>
          <w:r>
            <w:rPr>
              <w:rFonts w:ascii="宋体" w:hAnsi="宋体" w:eastAsia="宋体" w:cs="宋体"/>
              <w:spacing w:val="-1"/>
              <w:position w:val="2"/>
            </w:rPr>
            <w:t>高级</w:t>
          </w:r>
          <w:r>
            <w:rPr>
              <w:rFonts w:ascii="宋体" w:hAnsi="宋体" w:eastAsia="宋体" w:cs="宋体"/>
              <w:spacing w:val="49"/>
              <w:position w:val="2"/>
            </w:rPr>
            <w:t xml:space="preserve"> </w:t>
          </w:r>
          <w:r>
            <w:rPr>
              <w:rFonts w:ascii="宋体" w:hAnsi="宋体" w:eastAsia="宋体" w:cs="宋体"/>
              <w:position w:val="2"/>
            </w:rPr>
            <w:tab/>
          </w:r>
          <w:r>
            <w:rPr>
              <w:spacing w:val="-4"/>
              <w:position w:val="2"/>
              <w:sz w:val="19"/>
              <w:szCs w:val="19"/>
            </w:rPr>
            <w:t>(401)</w:t>
          </w:r>
          <w:r>
            <w:rPr>
              <w:spacing w:val="-4"/>
              <w:position w:val="2"/>
              <w:sz w:val="19"/>
              <w:szCs w:val="19"/>
            </w:rPr>
            <w:fldChar w:fldCharType="end"/>
          </w:r>
        </w:p>
        <w:p w14:paraId="2876A0FA">
          <w:pPr>
            <w:pStyle w:val="2"/>
            <w:spacing w:before="70" w:line="259" w:lineRule="exact"/>
            <w:rPr>
              <w:rFonts w:ascii="黑体" w:hAnsi="黑体" w:eastAsia="黑体" w:cs="黑体"/>
              <w:sz w:val="19"/>
              <w:szCs w:val="19"/>
            </w:rPr>
          </w:pPr>
          <w:r>
            <w:fldChar w:fldCharType="begin"/>
          </w:r>
          <w:r>
            <w:instrText xml:space="preserve"> HYPERLINK \l "bookmark787" </w:instrText>
          </w:r>
          <w:r>
            <w:fldChar w:fldCharType="separate"/>
          </w:r>
          <w:r>
            <w:rPr>
              <w:spacing w:val="11"/>
              <w:position w:val="1"/>
              <w:sz w:val="19"/>
              <w:szCs w:val="19"/>
            </w:rPr>
            <w:t xml:space="preserve">0909    </w:t>
          </w:r>
          <w:r>
            <w:rPr>
              <w:rFonts w:ascii="黑体" w:hAnsi="黑体" w:eastAsia="黑体" w:cs="黑体"/>
              <w:spacing w:val="11"/>
              <w:position w:val="1"/>
              <w:sz w:val="19"/>
              <w:szCs w:val="19"/>
            </w:rPr>
            <w:t>火炸药制造与应用</w:t>
          </w:r>
          <w:r>
            <w:rPr>
              <w:rFonts w:ascii="黑体" w:hAnsi="黑体" w:eastAsia="黑体" w:cs="黑体"/>
              <w:spacing w:val="11"/>
              <w:position w:val="1"/>
              <w:sz w:val="19"/>
              <w:szCs w:val="19"/>
            </w:rPr>
            <w:fldChar w:fldCharType="end"/>
          </w:r>
        </w:p>
        <w:p w14:paraId="60087EA0">
          <w:pPr>
            <w:pStyle w:val="2"/>
            <w:tabs>
              <w:tab w:val="right" w:leader="dot" w:pos="8220"/>
            </w:tabs>
            <w:spacing w:before="71" w:line="280" w:lineRule="exact"/>
            <w:ind w:left="399"/>
            <w:rPr>
              <w:sz w:val="19"/>
              <w:szCs w:val="19"/>
            </w:rPr>
          </w:pPr>
          <w:r>
            <w:fldChar w:fldCharType="begin"/>
          </w:r>
          <w:r>
            <w:instrText xml:space="preserve"> HYPERLINK \l "bookmark788" </w:instrText>
          </w:r>
          <w:r>
            <w:fldChar w:fldCharType="separate"/>
          </w:r>
          <w:r>
            <w:rPr>
              <w:rFonts w:ascii="Times New Roman" w:hAnsi="Times New Roman" w:eastAsia="Times New Roman" w:cs="Times New Roman"/>
              <w:spacing w:val="-2"/>
              <w:position w:val="2"/>
            </w:rPr>
            <w:t>0909-4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(402)</w:t>
          </w:r>
          <w:r>
            <w:rPr>
              <w:spacing w:val="-3"/>
              <w:position w:val="2"/>
              <w:sz w:val="19"/>
              <w:szCs w:val="19"/>
            </w:rPr>
            <w:fldChar w:fldCharType="end"/>
          </w:r>
        </w:p>
        <w:p w14:paraId="52A5C9ED">
          <w:pPr>
            <w:pStyle w:val="2"/>
            <w:tabs>
              <w:tab w:val="right" w:leader="dot" w:pos="8230"/>
            </w:tabs>
            <w:spacing w:before="50" w:line="280" w:lineRule="exact"/>
            <w:ind w:left="399"/>
            <w:rPr>
              <w:sz w:val="19"/>
              <w:szCs w:val="19"/>
            </w:rPr>
          </w:pPr>
          <w:r>
            <w:fldChar w:fldCharType="begin"/>
          </w:r>
          <w:r>
            <w:instrText xml:space="preserve"> HYPERLINK \l "bookmark789" </w:instrText>
          </w:r>
          <w:r>
            <w:fldChar w:fldCharType="separate"/>
          </w:r>
          <w:r>
            <w:rPr>
              <w:rFonts w:ascii="Times New Roman" w:hAnsi="Times New Roman" w:eastAsia="Times New Roman" w:cs="Times New Roman"/>
              <w:spacing w:val="-3"/>
              <w:position w:val="2"/>
            </w:rPr>
            <w:t>0909-3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(403)</w:t>
          </w:r>
          <w:r>
            <w:rPr>
              <w:spacing w:val="-1"/>
              <w:position w:val="2"/>
              <w:sz w:val="19"/>
              <w:szCs w:val="19"/>
            </w:rPr>
            <w:fldChar w:fldCharType="end"/>
          </w:r>
        </w:p>
        <w:p w14:paraId="2E505FD4">
          <w:pPr>
            <w:pStyle w:val="2"/>
            <w:spacing w:before="81" w:line="259" w:lineRule="exact"/>
            <w:ind w:left="10"/>
            <w:rPr>
              <w:rFonts w:ascii="黑体" w:hAnsi="黑体" w:eastAsia="黑体" w:cs="黑体"/>
              <w:sz w:val="19"/>
              <w:szCs w:val="19"/>
            </w:rPr>
          </w:pPr>
          <w:r>
            <w:fldChar w:fldCharType="begin"/>
          </w:r>
          <w:r>
            <w:instrText xml:space="preserve"> HYPERLINK \l "bookmark790" </w:instrText>
          </w:r>
          <w:r>
            <w:fldChar w:fldCharType="separate"/>
          </w:r>
          <w:r>
            <w:rPr>
              <w:spacing w:val="10"/>
              <w:position w:val="1"/>
              <w:sz w:val="19"/>
              <w:szCs w:val="19"/>
            </w:rPr>
            <w:t xml:space="preserve">0910    </w:t>
          </w:r>
          <w:r>
            <w:rPr>
              <w:rFonts w:ascii="黑体" w:hAnsi="黑体" w:eastAsia="黑体" w:cs="黑体"/>
              <w:spacing w:val="10"/>
              <w:position w:val="1"/>
              <w:sz w:val="19"/>
              <w:szCs w:val="19"/>
            </w:rPr>
            <w:t>花炮生产与管理</w:t>
          </w:r>
          <w:r>
            <w:rPr>
              <w:rFonts w:ascii="黑体" w:hAnsi="黑体" w:eastAsia="黑体" w:cs="黑体"/>
              <w:spacing w:val="10"/>
              <w:position w:val="1"/>
              <w:sz w:val="19"/>
              <w:szCs w:val="19"/>
            </w:rPr>
            <w:fldChar w:fldCharType="end"/>
          </w:r>
        </w:p>
        <w:p w14:paraId="37F80888">
          <w:pPr>
            <w:pStyle w:val="2"/>
            <w:tabs>
              <w:tab w:val="right" w:leader="dot" w:pos="8220"/>
            </w:tabs>
            <w:spacing w:before="70" w:line="280" w:lineRule="exact"/>
            <w:ind w:left="399"/>
            <w:rPr>
              <w:sz w:val="19"/>
              <w:szCs w:val="19"/>
            </w:rPr>
          </w:pPr>
          <w:r>
            <w:fldChar w:fldCharType="begin"/>
          </w:r>
          <w:r>
            <w:instrText xml:space="preserve"> HYPERLINK \l "bookmark791" </w:instrText>
          </w:r>
          <w:r>
            <w:fldChar w:fldCharType="separate"/>
          </w:r>
          <w:r>
            <w:rPr>
              <w:rFonts w:ascii="Times New Roman" w:hAnsi="Times New Roman" w:eastAsia="Times New Roman" w:cs="Times New Roman"/>
              <w:spacing w:val="-2"/>
              <w:position w:val="2"/>
            </w:rPr>
            <w:t>0910-4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(403)</w:t>
          </w:r>
          <w:r>
            <w:rPr>
              <w:spacing w:val="-3"/>
              <w:position w:val="2"/>
              <w:sz w:val="19"/>
              <w:szCs w:val="19"/>
            </w:rPr>
            <w:fldChar w:fldCharType="end"/>
          </w:r>
        </w:p>
        <w:p w14:paraId="2898AED4">
          <w:pPr>
            <w:pStyle w:val="2"/>
            <w:tabs>
              <w:tab w:val="right" w:leader="dot" w:pos="8230"/>
            </w:tabs>
            <w:spacing w:before="50" w:line="280" w:lineRule="exact"/>
            <w:ind w:left="399"/>
            <w:rPr>
              <w:sz w:val="19"/>
              <w:szCs w:val="19"/>
            </w:rPr>
          </w:pPr>
          <w:r>
            <w:fldChar w:fldCharType="begin"/>
          </w:r>
          <w:r>
            <w:instrText xml:space="preserve"> HYPERLINK \l "bookmark792" </w:instrText>
          </w:r>
          <w:r>
            <w:fldChar w:fldCharType="separate"/>
          </w:r>
          <w:r>
            <w:rPr>
              <w:rFonts w:ascii="Times New Roman" w:hAnsi="Times New Roman" w:eastAsia="Times New Roman" w:cs="Times New Roman"/>
              <w:spacing w:val="-3"/>
              <w:position w:val="2"/>
            </w:rPr>
            <w:t>0910-3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(404)</w:t>
          </w:r>
          <w:r>
            <w:rPr>
              <w:spacing w:val="-1"/>
              <w:position w:val="2"/>
              <w:sz w:val="19"/>
              <w:szCs w:val="19"/>
            </w:rPr>
            <w:fldChar w:fldCharType="end"/>
          </w:r>
        </w:p>
        <w:p w14:paraId="0D2D1DB6">
          <w:pPr>
            <w:pStyle w:val="2"/>
            <w:spacing w:before="47" w:line="300" w:lineRule="exact"/>
            <w:rPr>
              <w:rFonts w:ascii="黑体" w:hAnsi="黑体" w:eastAsia="黑体" w:cs="黑体"/>
              <w:sz w:val="22"/>
              <w:szCs w:val="22"/>
            </w:rPr>
          </w:pPr>
          <w:r>
            <w:fldChar w:fldCharType="begin"/>
          </w:r>
          <w:r>
            <w:instrText xml:space="preserve"> HYPERLINK \l "bookmark793" </w:instrText>
          </w:r>
          <w:r>
            <w:fldChar w:fldCharType="separate"/>
          </w:r>
          <w:r>
            <w:rPr>
              <w:spacing w:val="-7"/>
              <w:position w:val="1"/>
              <w:sz w:val="22"/>
              <w:szCs w:val="22"/>
            </w:rPr>
            <w:t>0911</w:t>
          </w:r>
          <w:r>
            <w:rPr>
              <w:spacing w:val="27"/>
              <w:w w:val="101"/>
              <w:position w:val="1"/>
              <w:sz w:val="22"/>
              <w:szCs w:val="22"/>
            </w:rPr>
            <w:t xml:space="preserve">  </w:t>
          </w:r>
          <w:r>
            <w:rPr>
              <w:rFonts w:ascii="黑体" w:hAnsi="黑体" w:eastAsia="黑体" w:cs="黑体"/>
              <w:spacing w:val="-7"/>
              <w:position w:val="1"/>
              <w:sz w:val="22"/>
              <w:szCs w:val="22"/>
            </w:rPr>
            <w:t>化工安全管理</w:t>
          </w:r>
          <w:r>
            <w:rPr>
              <w:rFonts w:ascii="黑体" w:hAnsi="黑体" w:eastAsia="黑体" w:cs="黑体"/>
              <w:spacing w:val="-7"/>
              <w:position w:val="1"/>
              <w:sz w:val="22"/>
              <w:szCs w:val="22"/>
            </w:rPr>
            <w:fldChar w:fldCharType="end"/>
          </w:r>
        </w:p>
        <w:p w14:paraId="608B1E5C">
          <w:pPr>
            <w:pStyle w:val="2"/>
            <w:tabs>
              <w:tab w:val="right" w:leader="dot" w:pos="8220"/>
            </w:tabs>
            <w:spacing w:before="73" w:line="280" w:lineRule="exact"/>
            <w:ind w:left="399"/>
            <w:rPr>
              <w:sz w:val="19"/>
              <w:szCs w:val="19"/>
            </w:rPr>
          </w:pPr>
          <w:r>
            <w:fldChar w:fldCharType="begin"/>
          </w:r>
          <w:r>
            <w:instrText xml:space="preserve"> HYPERLINK \l "bookmark794" </w:instrText>
          </w:r>
          <w:r>
            <w:fldChar w:fldCharType="separate"/>
          </w:r>
          <w:r>
            <w:rPr>
              <w:rFonts w:ascii="Times New Roman" w:hAnsi="Times New Roman" w:eastAsia="Times New Roman" w:cs="Times New Roman"/>
              <w:spacing w:val="-2"/>
              <w:position w:val="2"/>
            </w:rPr>
            <w:t>0911-4</w:t>
          </w:r>
          <w:r>
            <w:rPr>
              <w:rFonts w:ascii="Times New Roman" w:hAnsi="Times New Roman" w:eastAsia="Times New Roman" w:cs="Times New Roman"/>
              <w:spacing w:val="8"/>
              <w:position w:val="2"/>
            </w:rPr>
            <w:t xml:space="preserve">     </w:t>
          </w:r>
          <w:r>
            <w:rPr>
              <w:rFonts w:ascii="宋体" w:hAnsi="宋体" w:eastAsia="宋体" w:cs="宋体"/>
              <w:spacing w:val="-2"/>
              <w:position w:val="2"/>
            </w:rPr>
            <w:t>中级</w:t>
          </w:r>
          <w:r>
            <w:rPr>
              <w:rFonts w:ascii="宋体" w:hAnsi="宋体" w:eastAsia="宋体" w:cs="宋体"/>
              <w:spacing w:val="5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(405)</w:t>
          </w:r>
          <w:r>
            <w:rPr>
              <w:spacing w:val="-3"/>
              <w:position w:val="2"/>
              <w:sz w:val="19"/>
              <w:szCs w:val="19"/>
            </w:rPr>
            <w:fldChar w:fldCharType="end"/>
          </w:r>
        </w:p>
        <w:p w14:paraId="49039633">
          <w:pPr>
            <w:pStyle w:val="2"/>
            <w:tabs>
              <w:tab w:val="right" w:leader="dot" w:pos="8230"/>
            </w:tabs>
            <w:spacing w:before="50" w:line="280" w:lineRule="exact"/>
            <w:ind w:left="399"/>
            <w:rPr>
              <w:sz w:val="19"/>
              <w:szCs w:val="19"/>
            </w:rPr>
          </w:pPr>
          <w:r>
            <w:fldChar w:fldCharType="begin"/>
          </w:r>
          <w:r>
            <w:instrText xml:space="preserve"> HYPERLINK \l "bookmark795" </w:instrText>
          </w:r>
          <w:r>
            <w:fldChar w:fldCharType="separate"/>
          </w:r>
          <w:r>
            <w:rPr>
              <w:rFonts w:ascii="Times New Roman" w:hAnsi="Times New Roman" w:eastAsia="Times New Roman" w:cs="Times New Roman"/>
              <w:spacing w:val="-3"/>
              <w:position w:val="2"/>
            </w:rPr>
            <w:t>0911-3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40"/>
              <w:position w:val="2"/>
            </w:rPr>
            <w:t xml:space="preserve"> </w:t>
          </w:r>
          <w:r>
            <w:rPr>
              <w:rFonts w:ascii="宋体" w:hAnsi="宋体" w:eastAsia="宋体" w:cs="宋体"/>
              <w:position w:val="2"/>
            </w:rPr>
            <w:tab/>
          </w:r>
          <w:r>
            <w:rPr>
              <w:spacing w:val="-1"/>
              <w:position w:val="2"/>
              <w:sz w:val="19"/>
              <w:szCs w:val="19"/>
            </w:rPr>
            <w:t>(405)</w:t>
          </w:r>
          <w:r>
            <w:rPr>
              <w:spacing w:val="-1"/>
              <w:position w:val="2"/>
              <w:sz w:val="19"/>
              <w:szCs w:val="19"/>
            </w:rPr>
            <w:fldChar w:fldCharType="end"/>
          </w:r>
        </w:p>
        <w:p w14:paraId="2BB687BB">
          <w:pPr>
            <w:spacing w:before="187" w:line="221" w:lineRule="auto"/>
            <w:ind w:left="3209"/>
            <w:rPr>
              <w:rFonts w:ascii="黑体" w:hAnsi="黑体" w:eastAsia="黑体" w:cs="黑体"/>
              <w:sz w:val="30"/>
              <w:szCs w:val="30"/>
            </w:rPr>
          </w:pPr>
          <w:r>
            <w:fldChar w:fldCharType="begin"/>
          </w:r>
          <w:r>
            <w:instrText xml:space="preserve"> HYPERLINK \l "bookmark796" </w:instrText>
          </w:r>
          <w:r>
            <w:fldChar w:fldCharType="separate"/>
          </w:r>
          <w:r>
            <w:rPr>
              <w:rFonts w:ascii="黑体" w:hAnsi="黑体" w:eastAsia="黑体" w:cs="黑体"/>
              <w:sz w:val="30"/>
              <w:szCs w:val="30"/>
            </w:rPr>
            <w:t>10</w:t>
          </w:r>
          <w:r>
            <w:rPr>
              <w:rFonts w:ascii="黑体" w:hAnsi="黑体" w:eastAsia="黑体" w:cs="黑体"/>
              <w:spacing w:val="122"/>
              <w:sz w:val="30"/>
              <w:szCs w:val="30"/>
            </w:rPr>
            <w:t xml:space="preserve"> </w:t>
          </w:r>
          <w:r>
            <w:rPr>
              <w:rFonts w:ascii="黑体" w:hAnsi="黑体" w:eastAsia="黑体" w:cs="黑体"/>
              <w:sz w:val="30"/>
              <w:szCs w:val="30"/>
            </w:rPr>
            <w:t>冶</w:t>
          </w:r>
          <w:r>
            <w:rPr>
              <w:rFonts w:ascii="黑体" w:hAnsi="黑体" w:eastAsia="黑体" w:cs="黑体"/>
              <w:spacing w:val="122"/>
              <w:sz w:val="30"/>
              <w:szCs w:val="30"/>
            </w:rPr>
            <w:t xml:space="preserve"> </w:t>
          </w:r>
          <w:r>
            <w:rPr>
              <w:rFonts w:ascii="黑体" w:hAnsi="黑体" w:eastAsia="黑体" w:cs="黑体"/>
              <w:sz w:val="30"/>
              <w:szCs w:val="30"/>
            </w:rPr>
            <w:t>金</w:t>
          </w:r>
          <w:r>
            <w:rPr>
              <w:rFonts w:ascii="黑体" w:hAnsi="黑体" w:eastAsia="黑体" w:cs="黑体"/>
              <w:spacing w:val="64"/>
              <w:sz w:val="30"/>
              <w:szCs w:val="30"/>
            </w:rPr>
            <w:t xml:space="preserve"> </w:t>
          </w:r>
          <w:r>
            <w:rPr>
              <w:rFonts w:ascii="黑体" w:hAnsi="黑体" w:eastAsia="黑体" w:cs="黑体"/>
              <w:sz w:val="30"/>
              <w:szCs w:val="30"/>
            </w:rPr>
            <w:t>类</w:t>
          </w:r>
          <w:r>
            <w:rPr>
              <w:rFonts w:ascii="黑体" w:hAnsi="黑体" w:eastAsia="黑体" w:cs="黑体"/>
              <w:sz w:val="30"/>
              <w:szCs w:val="30"/>
            </w:rPr>
            <w:fldChar w:fldCharType="end"/>
          </w:r>
        </w:p>
        <w:p w14:paraId="55AA1033">
          <w:pPr>
            <w:pStyle w:val="2"/>
            <w:spacing w:before="214" w:line="259" w:lineRule="exact"/>
            <w:ind w:left="19"/>
            <w:rPr>
              <w:rFonts w:ascii="黑体" w:hAnsi="黑体" w:eastAsia="黑体" w:cs="黑体"/>
              <w:sz w:val="19"/>
              <w:szCs w:val="19"/>
            </w:rPr>
          </w:pPr>
          <w:r>
            <w:fldChar w:fldCharType="begin"/>
          </w:r>
          <w:r>
            <w:instrText xml:space="preserve"> HYPERLINK \l "bookmark797" </w:instrText>
          </w:r>
          <w:r>
            <w:fldChar w:fldCharType="separate"/>
          </w:r>
          <w:r>
            <w:rPr>
              <w:spacing w:val="10"/>
              <w:position w:val="1"/>
              <w:sz w:val="19"/>
              <w:szCs w:val="19"/>
            </w:rPr>
            <w:t xml:space="preserve">1001    </w:t>
          </w:r>
          <w:r>
            <w:rPr>
              <w:rFonts w:ascii="黑体" w:hAnsi="黑体" w:eastAsia="黑体" w:cs="黑体"/>
              <w:spacing w:val="10"/>
              <w:position w:val="1"/>
              <w:sz w:val="19"/>
              <w:szCs w:val="19"/>
            </w:rPr>
            <w:t>钢材轧制与表面处理</w:t>
          </w:r>
          <w:r>
            <w:rPr>
              <w:rFonts w:ascii="黑体" w:hAnsi="黑体" w:eastAsia="黑体" w:cs="黑体"/>
              <w:spacing w:val="10"/>
              <w:position w:val="1"/>
              <w:sz w:val="19"/>
              <w:szCs w:val="19"/>
            </w:rPr>
            <w:fldChar w:fldCharType="end"/>
          </w:r>
        </w:p>
        <w:p w14:paraId="02FFE296">
          <w:pPr>
            <w:pStyle w:val="2"/>
            <w:tabs>
              <w:tab w:val="right" w:leader="dot" w:pos="8220"/>
            </w:tabs>
            <w:spacing w:before="71" w:line="280" w:lineRule="exact"/>
            <w:ind w:left="399"/>
            <w:rPr>
              <w:sz w:val="19"/>
              <w:szCs w:val="19"/>
            </w:rPr>
          </w:pPr>
          <w:r>
            <w:fldChar w:fldCharType="begin"/>
          </w:r>
          <w:r>
            <w:instrText xml:space="preserve"> HYPERLINK \l "bookmark798" </w:instrText>
          </w:r>
          <w:r>
            <w:fldChar w:fldCharType="separate"/>
          </w:r>
          <w:r>
            <w:rPr>
              <w:rFonts w:ascii="Times New Roman" w:hAnsi="Times New Roman" w:eastAsia="Times New Roman" w:cs="Times New Roman"/>
              <w:spacing w:val="-5"/>
              <w:position w:val="2"/>
            </w:rPr>
            <w:t xml:space="preserve">1001-4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(407)</w:t>
          </w:r>
          <w:r>
            <w:rPr>
              <w:spacing w:val="-2"/>
              <w:position w:val="2"/>
              <w:sz w:val="19"/>
              <w:szCs w:val="19"/>
            </w:rPr>
            <w:fldChar w:fldCharType="end"/>
          </w:r>
        </w:p>
        <w:p w14:paraId="0F0FC0EE">
          <w:pPr>
            <w:pStyle w:val="2"/>
            <w:tabs>
              <w:tab w:val="right" w:leader="dot" w:pos="8220"/>
            </w:tabs>
            <w:spacing w:before="60" w:line="280" w:lineRule="exact"/>
            <w:ind w:left="399"/>
            <w:rPr>
              <w:sz w:val="19"/>
              <w:szCs w:val="19"/>
            </w:rPr>
          </w:pPr>
          <w:r>
            <w:fldChar w:fldCharType="begin"/>
          </w:r>
          <w:r>
            <w:instrText xml:space="preserve"> HYPERLINK \l "bookmark799" </w:instrText>
          </w:r>
          <w:r>
            <w:fldChar w:fldCharType="separate"/>
          </w:r>
          <w:r>
            <w:rPr>
              <w:rFonts w:ascii="Times New Roman" w:hAnsi="Times New Roman" w:eastAsia="Times New Roman" w:cs="Times New Roman"/>
              <w:spacing w:val="-5"/>
              <w:position w:val="2"/>
            </w:rPr>
            <w:t>1001-3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(407)</w:t>
          </w:r>
          <w:r>
            <w:rPr>
              <w:spacing w:val="-2"/>
              <w:position w:val="2"/>
              <w:sz w:val="19"/>
              <w:szCs w:val="19"/>
            </w:rPr>
            <w:fldChar w:fldCharType="end"/>
          </w:r>
        </w:p>
        <w:p w14:paraId="2C30730B">
          <w:pPr>
            <w:pStyle w:val="2"/>
            <w:spacing w:before="79" w:line="259" w:lineRule="exact"/>
            <w:ind w:left="19"/>
            <w:rPr>
              <w:rFonts w:ascii="黑体" w:hAnsi="黑体" w:eastAsia="黑体" w:cs="黑体"/>
              <w:sz w:val="19"/>
              <w:szCs w:val="19"/>
            </w:rPr>
          </w:pPr>
          <w:r>
            <w:fldChar w:fldCharType="begin"/>
          </w:r>
          <w:r>
            <w:instrText xml:space="preserve"> HYPERLINK \l "bookmark800" </w:instrText>
          </w:r>
          <w:r>
            <w:fldChar w:fldCharType="separate"/>
          </w:r>
          <w:r>
            <w:rPr>
              <w:spacing w:val="7"/>
              <w:position w:val="1"/>
              <w:sz w:val="19"/>
              <w:szCs w:val="19"/>
            </w:rPr>
            <w:t xml:space="preserve">1002    </w:t>
          </w:r>
          <w:r>
            <w:rPr>
              <w:rFonts w:ascii="黑体" w:hAnsi="黑体" w:eastAsia="黑体" w:cs="黑体"/>
              <w:spacing w:val="7"/>
              <w:position w:val="1"/>
              <w:sz w:val="19"/>
              <w:szCs w:val="19"/>
            </w:rPr>
            <w:t>钢铁冶炼</w:t>
          </w:r>
          <w:r>
            <w:rPr>
              <w:rFonts w:ascii="黑体" w:hAnsi="黑体" w:eastAsia="黑体" w:cs="黑体"/>
              <w:spacing w:val="7"/>
              <w:position w:val="1"/>
              <w:sz w:val="19"/>
              <w:szCs w:val="19"/>
            </w:rPr>
            <w:fldChar w:fldCharType="end"/>
          </w:r>
        </w:p>
        <w:p w14:paraId="4F72D14F">
          <w:pPr>
            <w:pStyle w:val="2"/>
            <w:tabs>
              <w:tab w:val="right" w:leader="dot" w:pos="8220"/>
            </w:tabs>
            <w:spacing w:before="72" w:line="280" w:lineRule="exact"/>
            <w:ind w:left="399"/>
            <w:rPr>
              <w:sz w:val="19"/>
              <w:szCs w:val="19"/>
            </w:rPr>
          </w:pPr>
          <w:r>
            <w:fldChar w:fldCharType="begin"/>
          </w:r>
          <w:r>
            <w:instrText xml:space="preserve"> HYPERLINK \l "bookmark801" </w:instrText>
          </w:r>
          <w:r>
            <w:fldChar w:fldCharType="separate"/>
          </w:r>
          <w:r>
            <w:rPr>
              <w:rFonts w:ascii="Times New Roman" w:hAnsi="Times New Roman" w:eastAsia="Times New Roman" w:cs="Times New Roman"/>
              <w:spacing w:val="-8"/>
              <w:position w:val="2"/>
            </w:rPr>
            <w:t>1002-4</w:t>
          </w:r>
          <w:r>
            <w:rPr>
              <w:rFonts w:ascii="Times New Roman" w:hAnsi="Times New Roman" w:eastAsia="Times New Roman" w:cs="Times New Roman"/>
              <w:spacing w:val="14"/>
              <w:position w:val="2"/>
            </w:rPr>
            <w:t xml:space="preserve">    </w:t>
          </w:r>
          <w:r>
            <w:rPr>
              <w:rFonts w:ascii="宋体" w:hAnsi="宋体" w:eastAsia="宋体" w:cs="宋体"/>
              <w:spacing w:val="-8"/>
              <w:position w:val="2"/>
            </w:rPr>
            <w:t>中  级</w:t>
          </w:r>
          <w:r>
            <w:rPr>
              <w:rFonts w:ascii="宋体" w:hAnsi="宋体" w:eastAsia="宋体" w:cs="宋体"/>
              <w:spacing w:val="-87"/>
              <w:position w:val="2"/>
            </w:rPr>
            <w:t xml:space="preserve"> </w:t>
          </w:r>
          <w:r>
            <w:rPr>
              <w:rFonts w:ascii="宋体" w:hAnsi="宋体" w:eastAsia="宋体" w:cs="宋体"/>
              <w:position w:val="2"/>
            </w:rPr>
            <w:tab/>
          </w:r>
          <w:r>
            <w:rPr>
              <w:spacing w:val="-1"/>
              <w:position w:val="2"/>
              <w:sz w:val="19"/>
              <w:szCs w:val="19"/>
            </w:rPr>
            <w:t>(408)</w:t>
          </w:r>
          <w:r>
            <w:rPr>
              <w:spacing w:val="-1"/>
              <w:position w:val="2"/>
              <w:sz w:val="19"/>
              <w:szCs w:val="19"/>
            </w:rPr>
            <w:fldChar w:fldCharType="end"/>
          </w:r>
        </w:p>
        <w:p w14:paraId="292AB840">
          <w:pPr>
            <w:pStyle w:val="2"/>
            <w:tabs>
              <w:tab w:val="right" w:leader="dot" w:pos="8220"/>
            </w:tabs>
            <w:spacing w:before="60" w:line="280" w:lineRule="exact"/>
            <w:ind w:left="399"/>
            <w:rPr>
              <w:sz w:val="19"/>
              <w:szCs w:val="19"/>
            </w:rPr>
          </w:pPr>
          <w:r>
            <w:fldChar w:fldCharType="begin"/>
          </w:r>
          <w:r>
            <w:instrText xml:space="preserve"> HYPERLINK \l "bookmark802" </w:instrText>
          </w:r>
          <w:r>
            <w:fldChar w:fldCharType="separate"/>
          </w:r>
          <w:r>
            <w:rPr>
              <w:rFonts w:ascii="Times New Roman" w:hAnsi="Times New Roman" w:eastAsia="Times New Roman" w:cs="Times New Roman"/>
              <w:spacing w:val="-5"/>
              <w:position w:val="2"/>
            </w:rPr>
            <w:t xml:space="preserve">1002-3     </w:t>
          </w:r>
          <w:r>
            <w:rPr>
              <w:rFonts w:ascii="宋体" w:hAnsi="宋体" w:eastAsia="宋体" w:cs="宋体"/>
              <w:spacing w:val="-5"/>
              <w:position w:val="2"/>
            </w:rPr>
            <w:t>高</w:t>
          </w:r>
          <w:r>
            <w:rPr>
              <w:rFonts w:ascii="宋体" w:hAnsi="宋体" w:eastAsia="宋体" w:cs="宋体"/>
              <w:spacing w:val="29"/>
              <w:position w:val="2"/>
            </w:rPr>
            <w:t xml:space="preserve">  </w:t>
          </w:r>
          <w:r>
            <w:rPr>
              <w:rFonts w:ascii="宋体" w:hAnsi="宋体" w:eastAsia="宋体" w:cs="宋体"/>
              <w:spacing w:val="-5"/>
              <w:position w:val="2"/>
            </w:rPr>
            <w:t>级</w:t>
          </w:r>
          <w:r>
            <w:rPr>
              <w:rFonts w:ascii="宋体" w:hAnsi="宋体" w:eastAsia="宋体" w:cs="宋体"/>
              <w:spacing w:val="-87"/>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(409)</w:t>
          </w:r>
          <w:r>
            <w:rPr>
              <w:spacing w:val="-3"/>
              <w:position w:val="2"/>
              <w:sz w:val="19"/>
              <w:szCs w:val="19"/>
            </w:rPr>
            <w:fldChar w:fldCharType="end"/>
          </w:r>
        </w:p>
        <w:p w14:paraId="4EAC289B">
          <w:pPr>
            <w:pStyle w:val="2"/>
            <w:spacing w:before="59" w:line="259" w:lineRule="exact"/>
            <w:ind w:left="10"/>
            <w:rPr>
              <w:rFonts w:ascii="黑体" w:hAnsi="黑体" w:eastAsia="黑体" w:cs="黑体"/>
              <w:sz w:val="19"/>
              <w:szCs w:val="19"/>
            </w:rPr>
          </w:pPr>
          <w:r>
            <w:fldChar w:fldCharType="begin"/>
          </w:r>
          <w:r>
            <w:instrText xml:space="preserve"> HYPERLINK \l "bookmark803" </w:instrText>
          </w:r>
          <w:r>
            <w:fldChar w:fldCharType="separate"/>
          </w:r>
          <w:r>
            <w:rPr>
              <w:spacing w:val="10"/>
              <w:position w:val="1"/>
              <w:sz w:val="19"/>
              <w:szCs w:val="19"/>
            </w:rPr>
            <w:t xml:space="preserve">1003    </w:t>
          </w:r>
          <w:r>
            <w:rPr>
              <w:rFonts w:ascii="黑体" w:hAnsi="黑体" w:eastAsia="黑体" w:cs="黑体"/>
              <w:spacing w:val="10"/>
              <w:position w:val="1"/>
              <w:sz w:val="19"/>
              <w:szCs w:val="19"/>
            </w:rPr>
            <w:t>有色金属冶炼</w:t>
          </w:r>
          <w:r>
            <w:rPr>
              <w:rFonts w:ascii="黑体" w:hAnsi="黑体" w:eastAsia="黑体" w:cs="黑体"/>
              <w:spacing w:val="10"/>
              <w:position w:val="1"/>
              <w:sz w:val="19"/>
              <w:szCs w:val="19"/>
            </w:rPr>
            <w:fldChar w:fldCharType="end"/>
          </w:r>
        </w:p>
        <w:p w14:paraId="12FEA893">
          <w:pPr>
            <w:pStyle w:val="2"/>
            <w:tabs>
              <w:tab w:val="right" w:leader="dot" w:pos="8220"/>
            </w:tabs>
            <w:spacing w:before="82" w:line="280" w:lineRule="exact"/>
            <w:ind w:left="399"/>
            <w:rPr>
              <w:sz w:val="19"/>
              <w:szCs w:val="19"/>
            </w:rPr>
          </w:pPr>
          <w:r>
            <w:fldChar w:fldCharType="begin"/>
          </w:r>
          <w:r>
            <w:instrText xml:space="preserve"> HYPERLINK \l "bookmark804" </w:instrText>
          </w:r>
          <w:r>
            <w:fldChar w:fldCharType="separate"/>
          </w:r>
          <w:r>
            <w:rPr>
              <w:rFonts w:ascii="Times New Roman" w:hAnsi="Times New Roman" w:eastAsia="Times New Roman" w:cs="Times New Roman"/>
              <w:spacing w:val="-7"/>
              <w:position w:val="2"/>
            </w:rPr>
            <w:t xml:space="preserve">1003-4      </w:t>
          </w:r>
          <w:r>
            <w:rPr>
              <w:rFonts w:ascii="宋体" w:hAnsi="宋体" w:eastAsia="宋体" w:cs="宋体"/>
              <w:spacing w:val="-7"/>
              <w:position w:val="2"/>
            </w:rPr>
            <w:t>中级</w:t>
          </w:r>
          <w:r>
            <w:rPr>
              <w:rFonts w:ascii="宋体" w:hAnsi="宋体" w:eastAsia="宋体" w:cs="宋体"/>
              <w:spacing w:val="32"/>
              <w:position w:val="2"/>
            </w:rPr>
            <w:t xml:space="preserve"> </w:t>
          </w:r>
          <w:r>
            <w:rPr>
              <w:rFonts w:ascii="宋体" w:hAnsi="宋体" w:eastAsia="宋体" w:cs="宋体"/>
              <w:position w:val="2"/>
            </w:rPr>
            <w:tab/>
          </w:r>
          <w:r>
            <w:rPr>
              <w:spacing w:val="-2"/>
              <w:position w:val="2"/>
              <w:sz w:val="19"/>
              <w:szCs w:val="19"/>
            </w:rPr>
            <w:t>(410)</w:t>
          </w:r>
          <w:r>
            <w:rPr>
              <w:spacing w:val="-2"/>
              <w:position w:val="2"/>
              <w:sz w:val="19"/>
              <w:szCs w:val="19"/>
            </w:rPr>
            <w:fldChar w:fldCharType="end"/>
          </w:r>
        </w:p>
        <w:p w14:paraId="224744A0">
          <w:pPr>
            <w:pStyle w:val="2"/>
            <w:tabs>
              <w:tab w:val="right" w:leader="dot" w:pos="8230"/>
            </w:tabs>
            <w:spacing w:before="60" w:line="280" w:lineRule="exact"/>
            <w:ind w:left="399"/>
            <w:rPr>
              <w:sz w:val="19"/>
              <w:szCs w:val="19"/>
            </w:rPr>
          </w:pPr>
          <w:r>
            <w:fldChar w:fldCharType="begin"/>
          </w:r>
          <w:r>
            <w:instrText xml:space="preserve"> HYPERLINK \l "bookmark805" </w:instrText>
          </w:r>
          <w:r>
            <w:fldChar w:fldCharType="separate"/>
          </w:r>
          <w:r>
            <w:rPr>
              <w:rFonts w:ascii="Times New Roman" w:hAnsi="Times New Roman" w:eastAsia="Times New Roman" w:cs="Times New Roman"/>
              <w:spacing w:val="-4"/>
              <w:position w:val="2"/>
            </w:rPr>
            <w:t xml:space="preserve">1003-3     </w:t>
          </w:r>
          <w:r>
            <w:rPr>
              <w:rFonts w:ascii="宋体" w:hAnsi="宋体" w:eastAsia="宋体" w:cs="宋体"/>
              <w:spacing w:val="-4"/>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(411)</w:t>
          </w:r>
          <w:r>
            <w:rPr>
              <w:spacing w:val="-3"/>
              <w:position w:val="2"/>
              <w:sz w:val="19"/>
              <w:szCs w:val="19"/>
            </w:rPr>
            <w:fldChar w:fldCharType="end"/>
          </w:r>
        </w:p>
        <w:p w14:paraId="64F66646">
          <w:pPr>
            <w:spacing w:before="225" w:line="221" w:lineRule="auto"/>
            <w:ind w:left="3209"/>
            <w:rPr>
              <w:rFonts w:ascii="黑体" w:hAnsi="黑体" w:eastAsia="黑体" w:cs="黑体"/>
              <w:sz w:val="26"/>
              <w:szCs w:val="26"/>
            </w:rPr>
          </w:pPr>
          <w:r>
            <w:fldChar w:fldCharType="begin"/>
          </w:r>
          <w:r>
            <w:instrText xml:space="preserve"> HYPERLINK \l "bookmark806" </w:instrText>
          </w:r>
          <w:r>
            <w:fldChar w:fldCharType="separate"/>
          </w:r>
          <w:r>
            <w:rPr>
              <w:rFonts w:ascii="黑体" w:hAnsi="黑体" w:eastAsia="黑体" w:cs="黑体"/>
              <w:spacing w:val="-11"/>
              <w:sz w:val="26"/>
              <w:szCs w:val="26"/>
            </w:rPr>
            <w:t>1</w:t>
          </w:r>
          <w:r>
            <w:rPr>
              <w:rFonts w:ascii="黑体" w:hAnsi="黑体" w:eastAsia="黑体" w:cs="黑体"/>
              <w:spacing w:val="-24"/>
              <w:sz w:val="26"/>
              <w:szCs w:val="26"/>
            </w:rPr>
            <w:t xml:space="preserve"> </w:t>
          </w:r>
          <w:r>
            <w:rPr>
              <w:rFonts w:ascii="黑体" w:hAnsi="黑体" w:eastAsia="黑体" w:cs="黑体"/>
              <w:spacing w:val="-11"/>
              <w:sz w:val="26"/>
              <w:szCs w:val="26"/>
            </w:rPr>
            <w:t>1</w:t>
          </w:r>
          <w:r>
            <w:rPr>
              <w:rFonts w:ascii="黑体" w:hAnsi="黑体" w:eastAsia="黑体" w:cs="黑体"/>
              <w:spacing w:val="22"/>
              <w:sz w:val="26"/>
              <w:szCs w:val="26"/>
            </w:rPr>
            <w:t xml:space="preserve">  </w:t>
          </w:r>
          <w:r>
            <w:rPr>
              <w:rFonts w:ascii="黑体" w:hAnsi="黑体" w:eastAsia="黑体" w:cs="黑体"/>
              <w:spacing w:val="-11"/>
              <w:sz w:val="26"/>
              <w:szCs w:val="26"/>
            </w:rPr>
            <w:t>建</w:t>
          </w:r>
          <w:r>
            <w:rPr>
              <w:rFonts w:ascii="黑体" w:hAnsi="黑体" w:eastAsia="黑体" w:cs="黑体"/>
              <w:spacing w:val="23"/>
              <w:sz w:val="26"/>
              <w:szCs w:val="26"/>
            </w:rPr>
            <w:t xml:space="preserve">  </w:t>
          </w:r>
          <w:r>
            <w:rPr>
              <w:rFonts w:ascii="黑体" w:hAnsi="黑体" w:eastAsia="黑体" w:cs="黑体"/>
              <w:spacing w:val="-11"/>
              <w:sz w:val="26"/>
              <w:szCs w:val="26"/>
            </w:rPr>
            <w:t>筑  类</w:t>
          </w:r>
          <w:r>
            <w:rPr>
              <w:rFonts w:ascii="黑体" w:hAnsi="黑体" w:eastAsia="黑体" w:cs="黑体"/>
              <w:spacing w:val="-11"/>
              <w:sz w:val="26"/>
              <w:szCs w:val="26"/>
            </w:rPr>
            <w:fldChar w:fldCharType="end"/>
          </w:r>
        </w:p>
        <w:p w14:paraId="69355B44">
          <w:pPr>
            <w:pStyle w:val="2"/>
            <w:spacing w:before="169" w:line="300" w:lineRule="exact"/>
            <w:ind w:left="10"/>
            <w:rPr>
              <w:rFonts w:ascii="黑体" w:hAnsi="黑体" w:eastAsia="黑体" w:cs="黑体"/>
              <w:sz w:val="22"/>
              <w:szCs w:val="22"/>
            </w:rPr>
          </w:pPr>
          <w:r>
            <w:fldChar w:fldCharType="begin"/>
          </w:r>
          <w:r>
            <w:instrText xml:space="preserve"> HYPERLINK \l "bookmark807" </w:instrText>
          </w:r>
          <w:r>
            <w:fldChar w:fldCharType="separate"/>
          </w:r>
          <w:r>
            <w:rPr>
              <w:spacing w:val="-6"/>
              <w:position w:val="1"/>
              <w:sz w:val="22"/>
              <w:szCs w:val="22"/>
            </w:rPr>
            <w:t xml:space="preserve">1101   </w:t>
          </w:r>
          <w:r>
            <w:rPr>
              <w:rFonts w:ascii="黑体" w:hAnsi="黑体" w:eastAsia="黑体" w:cs="黑体"/>
              <w:spacing w:val="-6"/>
              <w:position w:val="1"/>
              <w:sz w:val="22"/>
              <w:szCs w:val="22"/>
            </w:rPr>
            <w:t>建筑设备安装</w:t>
          </w:r>
          <w:r>
            <w:rPr>
              <w:rFonts w:ascii="黑体" w:hAnsi="黑体" w:eastAsia="黑体" w:cs="黑体"/>
              <w:spacing w:val="-6"/>
              <w:position w:val="1"/>
              <w:sz w:val="22"/>
              <w:szCs w:val="22"/>
            </w:rPr>
            <w:fldChar w:fldCharType="end"/>
          </w:r>
        </w:p>
        <w:p w14:paraId="1C873622">
          <w:pPr>
            <w:pStyle w:val="2"/>
            <w:tabs>
              <w:tab w:val="right" w:leader="dot" w:pos="8230"/>
            </w:tabs>
            <w:spacing w:before="85" w:line="280" w:lineRule="exact"/>
            <w:ind w:left="399"/>
            <w:rPr>
              <w:sz w:val="19"/>
              <w:szCs w:val="19"/>
            </w:rPr>
          </w:pPr>
          <w:r>
            <w:fldChar w:fldCharType="begin"/>
          </w:r>
          <w:r>
            <w:instrText xml:space="preserve"> HYPERLINK \l "bookmark808" </w:instrText>
          </w:r>
          <w:r>
            <w:fldChar w:fldCharType="separate"/>
          </w:r>
          <w:r>
            <w:rPr>
              <w:rFonts w:ascii="Times New Roman" w:hAnsi="Times New Roman" w:eastAsia="Times New Roman" w:cs="Times New Roman"/>
              <w:spacing w:val="-7"/>
              <w:position w:val="2"/>
            </w:rPr>
            <w:t>1101-4</w:t>
          </w:r>
          <w:r>
            <w:rPr>
              <w:rFonts w:ascii="Times New Roman" w:hAnsi="Times New Roman" w:eastAsia="Times New Roman" w:cs="Times New Roman"/>
              <w:spacing w:val="5"/>
              <w:position w:val="2"/>
            </w:rPr>
            <w:t xml:space="preserve">     </w:t>
          </w:r>
          <w:r>
            <w:rPr>
              <w:rFonts w:ascii="宋体" w:hAnsi="宋体" w:eastAsia="宋体" w:cs="宋体"/>
              <w:spacing w:val="-7"/>
              <w:position w:val="2"/>
            </w:rPr>
            <w:t>中级</w:t>
          </w:r>
          <w:r>
            <w:rPr>
              <w:rFonts w:ascii="宋体" w:hAnsi="宋体" w:eastAsia="宋体" w:cs="宋体"/>
              <w:spacing w:val="47"/>
              <w:position w:val="2"/>
            </w:rPr>
            <w:t xml:space="preserve"> </w:t>
          </w:r>
          <w:r>
            <w:rPr>
              <w:rFonts w:ascii="宋体" w:hAnsi="宋体" w:eastAsia="宋体" w:cs="宋体"/>
              <w:position w:val="2"/>
            </w:rPr>
            <w:tab/>
          </w:r>
          <w:r>
            <w:rPr>
              <w:spacing w:val="-2"/>
              <w:position w:val="2"/>
              <w:sz w:val="19"/>
              <w:szCs w:val="19"/>
            </w:rPr>
            <w:t>(412)</w:t>
          </w:r>
          <w:r>
            <w:rPr>
              <w:spacing w:val="-2"/>
              <w:position w:val="2"/>
              <w:sz w:val="19"/>
              <w:szCs w:val="19"/>
            </w:rPr>
            <w:fldChar w:fldCharType="end"/>
          </w:r>
        </w:p>
        <w:p w14:paraId="39DC1C77">
          <w:pPr>
            <w:pStyle w:val="2"/>
            <w:tabs>
              <w:tab w:val="right" w:leader="dot" w:pos="8220"/>
            </w:tabs>
            <w:spacing w:before="80" w:line="280" w:lineRule="exact"/>
            <w:ind w:left="399"/>
            <w:rPr>
              <w:sz w:val="19"/>
              <w:szCs w:val="19"/>
            </w:rPr>
          </w:pPr>
          <w:r>
            <w:fldChar w:fldCharType="begin"/>
          </w:r>
          <w:r>
            <w:instrText xml:space="preserve"> HYPERLINK \l "bookmark809" </w:instrText>
          </w:r>
          <w:r>
            <w:fldChar w:fldCharType="separate"/>
          </w:r>
          <w:r>
            <w:rPr>
              <w:rFonts w:ascii="Times New Roman" w:hAnsi="Times New Roman" w:eastAsia="Times New Roman" w:cs="Times New Roman"/>
              <w:spacing w:val="-6"/>
              <w:position w:val="2"/>
            </w:rPr>
            <w:t xml:space="preserve">1101-3      </w:t>
          </w:r>
          <w:r>
            <w:rPr>
              <w:rFonts w:ascii="宋体" w:hAnsi="宋体" w:eastAsia="宋体" w:cs="宋体"/>
              <w:spacing w:val="-6"/>
              <w:position w:val="2"/>
            </w:rPr>
            <w:t>高级</w:t>
          </w:r>
          <w:r>
            <w:rPr>
              <w:rFonts w:ascii="宋体" w:hAnsi="宋体" w:eastAsia="宋体" w:cs="宋体"/>
              <w:spacing w:val="38"/>
              <w:position w:val="2"/>
            </w:rPr>
            <w:t xml:space="preserve"> </w:t>
          </w:r>
          <w:r>
            <w:rPr>
              <w:rFonts w:ascii="宋体" w:hAnsi="宋体" w:eastAsia="宋体" w:cs="宋体"/>
              <w:position w:val="2"/>
            </w:rPr>
            <w:tab/>
          </w:r>
          <w:r>
            <w:rPr>
              <w:spacing w:val="-2"/>
              <w:position w:val="2"/>
              <w:sz w:val="19"/>
              <w:szCs w:val="19"/>
            </w:rPr>
            <w:t>(413)</w:t>
          </w:r>
          <w:r>
            <w:rPr>
              <w:spacing w:val="-2"/>
              <w:position w:val="2"/>
              <w:sz w:val="19"/>
              <w:szCs w:val="19"/>
            </w:rPr>
            <w:fldChar w:fldCharType="end"/>
          </w:r>
        </w:p>
        <w:p w14:paraId="4F3E8BB4">
          <w:pPr>
            <w:pStyle w:val="2"/>
            <w:spacing w:before="50" w:line="258" w:lineRule="exact"/>
            <w:ind w:left="10"/>
            <w:rPr>
              <w:rFonts w:ascii="黑体" w:hAnsi="黑体" w:eastAsia="黑体" w:cs="黑体"/>
              <w:sz w:val="19"/>
              <w:szCs w:val="19"/>
            </w:rPr>
          </w:pPr>
          <w:r>
            <w:fldChar w:fldCharType="begin"/>
          </w:r>
          <w:r>
            <w:instrText xml:space="preserve"> HYPERLINK \l "bookmark810" </w:instrText>
          </w:r>
          <w:r>
            <w:fldChar w:fldCharType="separate"/>
          </w:r>
          <w:r>
            <w:rPr>
              <w:spacing w:val="7"/>
              <w:position w:val="1"/>
              <w:sz w:val="19"/>
              <w:szCs w:val="19"/>
            </w:rPr>
            <w:t>1102</w:t>
          </w:r>
          <w:r>
            <w:rPr>
              <w:spacing w:val="6"/>
              <w:position w:val="1"/>
              <w:sz w:val="19"/>
              <w:szCs w:val="19"/>
            </w:rPr>
            <w:t xml:space="preserve">    </w:t>
          </w:r>
          <w:r>
            <w:rPr>
              <w:rFonts w:ascii="黑体" w:hAnsi="黑体" w:eastAsia="黑体" w:cs="黑体"/>
              <w:spacing w:val="7"/>
              <w:position w:val="1"/>
              <w:sz w:val="19"/>
              <w:szCs w:val="19"/>
            </w:rPr>
            <w:t>建筑施工</w:t>
          </w:r>
          <w:r>
            <w:rPr>
              <w:rFonts w:ascii="黑体" w:hAnsi="黑体" w:eastAsia="黑体" w:cs="黑体"/>
              <w:spacing w:val="7"/>
              <w:position w:val="1"/>
              <w:sz w:val="19"/>
              <w:szCs w:val="19"/>
            </w:rPr>
            <w:fldChar w:fldCharType="end"/>
          </w:r>
        </w:p>
        <w:p w14:paraId="223C9089">
          <w:pPr>
            <w:pStyle w:val="2"/>
            <w:tabs>
              <w:tab w:val="right" w:leader="dot" w:pos="8220"/>
            </w:tabs>
            <w:spacing w:before="72" w:line="280" w:lineRule="exact"/>
            <w:ind w:left="399"/>
            <w:rPr>
              <w:sz w:val="19"/>
              <w:szCs w:val="19"/>
            </w:rPr>
          </w:pPr>
          <w:r>
            <w:fldChar w:fldCharType="begin"/>
          </w:r>
          <w:r>
            <w:instrText xml:space="preserve"> HYPERLINK \l "bookmark811" </w:instrText>
          </w:r>
          <w:r>
            <w:fldChar w:fldCharType="separate"/>
          </w:r>
          <w:r>
            <w:rPr>
              <w:rFonts w:ascii="Times New Roman" w:hAnsi="Times New Roman" w:eastAsia="Times New Roman" w:cs="Times New Roman"/>
              <w:spacing w:val="-5"/>
              <w:position w:val="2"/>
            </w:rPr>
            <w:t xml:space="preserve">1102-4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(413)</w:t>
          </w:r>
          <w:r>
            <w:rPr>
              <w:spacing w:val="-2"/>
              <w:position w:val="2"/>
              <w:sz w:val="19"/>
              <w:szCs w:val="19"/>
            </w:rPr>
            <w:fldChar w:fldCharType="end"/>
          </w:r>
        </w:p>
        <w:p w14:paraId="25B97ECE">
          <w:pPr>
            <w:pStyle w:val="2"/>
            <w:tabs>
              <w:tab w:val="right" w:leader="dot" w:pos="8220"/>
            </w:tabs>
            <w:spacing w:before="59" w:line="280" w:lineRule="exact"/>
            <w:ind w:left="399"/>
            <w:rPr>
              <w:sz w:val="19"/>
              <w:szCs w:val="19"/>
            </w:rPr>
          </w:pPr>
          <w:r>
            <w:fldChar w:fldCharType="begin"/>
          </w:r>
          <w:r>
            <w:instrText xml:space="preserve"> HYPERLINK \l "bookmark812" </w:instrText>
          </w:r>
          <w:r>
            <w:fldChar w:fldCharType="separate"/>
          </w:r>
          <w:r>
            <w:rPr>
              <w:rFonts w:ascii="Times New Roman" w:hAnsi="Times New Roman" w:eastAsia="Times New Roman" w:cs="Times New Roman"/>
              <w:spacing w:val="-5"/>
              <w:position w:val="2"/>
            </w:rPr>
            <w:t>1102-3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(414)</w:t>
          </w:r>
          <w:r>
            <w:rPr>
              <w:spacing w:val="-2"/>
              <w:position w:val="2"/>
              <w:sz w:val="19"/>
              <w:szCs w:val="19"/>
            </w:rPr>
            <w:fldChar w:fldCharType="end"/>
          </w:r>
        </w:p>
        <w:p w14:paraId="41024183">
          <w:pPr>
            <w:pStyle w:val="2"/>
            <w:spacing w:before="26" w:line="300" w:lineRule="exact"/>
            <w:ind w:left="10"/>
            <w:rPr>
              <w:rFonts w:ascii="黑体" w:hAnsi="黑体" w:eastAsia="黑体" w:cs="黑体"/>
              <w:sz w:val="22"/>
              <w:szCs w:val="22"/>
            </w:rPr>
          </w:pPr>
          <w:r>
            <w:fldChar w:fldCharType="begin"/>
          </w:r>
          <w:r>
            <w:instrText xml:space="preserve"> HYPERLINK \l "bookmark813" </w:instrText>
          </w:r>
          <w:r>
            <w:fldChar w:fldCharType="separate"/>
          </w:r>
          <w:r>
            <w:rPr>
              <w:spacing w:val="-8"/>
              <w:position w:val="1"/>
              <w:sz w:val="22"/>
              <w:szCs w:val="22"/>
            </w:rPr>
            <w:t>1103</w:t>
          </w:r>
          <w:r>
            <w:rPr>
              <w:spacing w:val="4"/>
              <w:position w:val="1"/>
              <w:sz w:val="22"/>
              <w:szCs w:val="22"/>
            </w:rPr>
            <w:t xml:space="preserve">   </w:t>
          </w:r>
          <w:r>
            <w:rPr>
              <w:rFonts w:ascii="黑体" w:hAnsi="黑体" w:eastAsia="黑体" w:cs="黑体"/>
              <w:spacing w:val="-8"/>
              <w:position w:val="1"/>
              <w:sz w:val="22"/>
              <w:szCs w:val="22"/>
            </w:rPr>
            <w:t>建筑装饰</w:t>
          </w:r>
          <w:r>
            <w:rPr>
              <w:rFonts w:ascii="黑体" w:hAnsi="黑体" w:eastAsia="黑体" w:cs="黑体"/>
              <w:spacing w:val="-8"/>
              <w:position w:val="1"/>
              <w:sz w:val="22"/>
              <w:szCs w:val="22"/>
            </w:rPr>
            <w:fldChar w:fldCharType="end"/>
          </w:r>
        </w:p>
        <w:p w14:paraId="7C1AB384">
          <w:pPr>
            <w:pStyle w:val="2"/>
            <w:tabs>
              <w:tab w:val="right" w:leader="dot" w:pos="8220"/>
            </w:tabs>
            <w:spacing w:before="85" w:line="280" w:lineRule="exact"/>
            <w:ind w:left="399"/>
            <w:rPr>
              <w:sz w:val="19"/>
              <w:szCs w:val="19"/>
            </w:rPr>
          </w:pPr>
          <w:r>
            <w:fldChar w:fldCharType="begin"/>
          </w:r>
          <w:r>
            <w:instrText xml:space="preserve"> HYPERLINK \l "bookmark814" </w:instrText>
          </w:r>
          <w:r>
            <w:fldChar w:fldCharType="separate"/>
          </w:r>
          <w:r>
            <w:rPr>
              <w:rFonts w:ascii="Times New Roman" w:hAnsi="Times New Roman" w:eastAsia="Times New Roman" w:cs="Times New Roman"/>
              <w:spacing w:val="-5"/>
              <w:position w:val="2"/>
            </w:rPr>
            <w:t xml:space="preserve">1103-4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(415)</w:t>
          </w:r>
          <w:r>
            <w:rPr>
              <w:spacing w:val="-2"/>
              <w:position w:val="2"/>
              <w:sz w:val="19"/>
              <w:szCs w:val="19"/>
            </w:rPr>
            <w:fldChar w:fldCharType="end"/>
          </w:r>
        </w:p>
      </w:sdtContent>
    </w:sdt>
    <w:p w14:paraId="6FDF174F">
      <w:pPr>
        <w:spacing w:line="280" w:lineRule="exact"/>
        <w:rPr>
          <w:sz w:val="19"/>
          <w:szCs w:val="19"/>
        </w:rPr>
        <w:sectPr>
          <w:footerReference r:id="rId33" w:type="default"/>
          <w:pgSz w:w="10770" w:h="15080"/>
          <w:pgMar w:top="400" w:right="1248" w:bottom="1179" w:left="1290" w:header="0" w:footer="999" w:gutter="0"/>
          <w:cols w:space="720" w:num="1"/>
        </w:sectPr>
      </w:pPr>
    </w:p>
    <w:p w14:paraId="24106927">
      <w:pPr>
        <w:pStyle w:val="2"/>
        <w:spacing w:line="274" w:lineRule="auto"/>
      </w:pPr>
    </w:p>
    <w:p w14:paraId="6AE558EA">
      <w:pPr>
        <w:pStyle w:val="2"/>
        <w:spacing w:line="274" w:lineRule="auto"/>
      </w:pPr>
    </w:p>
    <w:p w14:paraId="5B1D0EEE">
      <w:pPr>
        <w:pStyle w:val="2"/>
        <w:spacing w:line="274" w:lineRule="auto"/>
      </w:pPr>
    </w:p>
    <w:p w14:paraId="3E77FF5D">
      <w:pPr>
        <w:pStyle w:val="2"/>
        <w:spacing w:line="275" w:lineRule="auto"/>
      </w:pPr>
    </w:p>
    <w:sdt>
      <w:sdtPr>
        <w:rPr>
          <w:rFonts w:ascii="Times New Roman" w:hAnsi="Times New Roman" w:eastAsia="Times New Roman" w:cs="Times New Roman"/>
          <w:sz w:val="21"/>
          <w:szCs w:val="21"/>
        </w:rPr>
        <w:id w:val="147474224"/>
        <w:docPartObj>
          <w:docPartGallery w:val="Table of Contents"/>
          <w:docPartUnique/>
        </w:docPartObj>
      </w:sdtPr>
      <w:sdtEndPr>
        <w:rPr>
          <w:rFonts w:ascii="Arial" w:hAnsi="Arial" w:eastAsia="Arial" w:cs="Arial"/>
          <w:sz w:val="19"/>
          <w:szCs w:val="19"/>
        </w:rPr>
      </w:sdtEndPr>
      <w:sdtContent>
        <w:p w14:paraId="05B6C29E">
          <w:pPr>
            <w:pStyle w:val="2"/>
            <w:tabs>
              <w:tab w:val="right" w:leader="dot" w:pos="8190"/>
            </w:tabs>
            <w:spacing w:before="69" w:line="280" w:lineRule="exact"/>
            <w:ind w:left="399"/>
            <w:rPr>
              <w:sz w:val="19"/>
              <w:szCs w:val="19"/>
            </w:rPr>
          </w:pPr>
          <w:r>
            <w:fldChar w:fldCharType="begin"/>
          </w:r>
          <w:r>
            <w:instrText xml:space="preserve"> HYPERLINK \l "bookmark815" </w:instrText>
          </w:r>
          <w:r>
            <w:fldChar w:fldCharType="separate"/>
          </w:r>
          <w:r>
            <w:rPr>
              <w:rFonts w:ascii="Times New Roman" w:hAnsi="Times New Roman" w:eastAsia="Times New Roman" w:cs="Times New Roman"/>
              <w:spacing w:val="-5"/>
              <w:position w:val="2"/>
            </w:rPr>
            <w:t>1103-3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高级</w:t>
          </w:r>
          <w:r>
            <w:rPr>
              <w:rFonts w:ascii="宋体" w:hAnsi="宋体" w:eastAsia="宋体" w:cs="宋体"/>
              <w:spacing w:val="21"/>
              <w:position w:val="2"/>
            </w:rPr>
            <w:t xml:space="preserve"> </w:t>
          </w:r>
          <w:r>
            <w:rPr>
              <w:rFonts w:ascii="宋体" w:hAnsi="宋体" w:eastAsia="宋体" w:cs="宋体"/>
              <w:position w:val="2"/>
            </w:rPr>
            <w:tab/>
          </w:r>
          <w:r>
            <w:rPr>
              <w:spacing w:val="-1"/>
              <w:position w:val="2"/>
              <w:sz w:val="19"/>
              <w:szCs w:val="19"/>
            </w:rPr>
            <w:t>(416)</w:t>
          </w:r>
          <w:r>
            <w:rPr>
              <w:spacing w:val="-1"/>
              <w:position w:val="2"/>
              <w:sz w:val="19"/>
              <w:szCs w:val="19"/>
            </w:rPr>
            <w:fldChar w:fldCharType="end"/>
          </w:r>
        </w:p>
        <w:p w14:paraId="3466D11E">
          <w:pPr>
            <w:pStyle w:val="2"/>
            <w:spacing w:before="45" w:line="300" w:lineRule="exact"/>
            <w:rPr>
              <w:rFonts w:ascii="黑体" w:hAnsi="黑体" w:eastAsia="黑体" w:cs="黑体"/>
              <w:sz w:val="22"/>
              <w:szCs w:val="22"/>
            </w:rPr>
          </w:pPr>
          <w:bookmarkStart w:id="25" w:name="bookmark816"/>
          <w:bookmarkEnd w:id="25"/>
          <w:r>
            <w:fldChar w:fldCharType="begin"/>
          </w:r>
          <w:r>
            <w:instrText xml:space="preserve"> HYPERLINK \l "bookmark817" </w:instrText>
          </w:r>
          <w:r>
            <w:fldChar w:fldCharType="separate"/>
          </w:r>
          <w:r>
            <w:rPr>
              <w:spacing w:val="-8"/>
              <w:position w:val="1"/>
              <w:sz w:val="22"/>
              <w:szCs w:val="22"/>
            </w:rPr>
            <w:t>1104</w:t>
          </w:r>
          <w:r>
            <w:rPr>
              <w:spacing w:val="5"/>
              <w:position w:val="1"/>
              <w:sz w:val="22"/>
              <w:szCs w:val="22"/>
            </w:rPr>
            <w:t xml:space="preserve">   </w:t>
          </w:r>
          <w:r>
            <w:rPr>
              <w:rFonts w:ascii="黑体" w:hAnsi="黑体" w:eastAsia="黑体" w:cs="黑体"/>
              <w:spacing w:val="-8"/>
              <w:position w:val="1"/>
              <w:sz w:val="22"/>
              <w:szCs w:val="22"/>
            </w:rPr>
            <w:t>建筑测量</w:t>
          </w:r>
          <w:r>
            <w:rPr>
              <w:rFonts w:ascii="黑体" w:hAnsi="黑体" w:eastAsia="黑体" w:cs="黑体"/>
              <w:spacing w:val="-8"/>
              <w:position w:val="1"/>
              <w:sz w:val="22"/>
              <w:szCs w:val="22"/>
            </w:rPr>
            <w:fldChar w:fldCharType="end"/>
          </w:r>
        </w:p>
        <w:p w14:paraId="7E03944C">
          <w:pPr>
            <w:pStyle w:val="2"/>
            <w:tabs>
              <w:tab w:val="right" w:leader="dot" w:pos="8180"/>
            </w:tabs>
            <w:spacing w:before="54" w:line="280" w:lineRule="exact"/>
            <w:ind w:left="399"/>
            <w:rPr>
              <w:sz w:val="19"/>
              <w:szCs w:val="19"/>
            </w:rPr>
          </w:pPr>
          <w:r>
            <w:fldChar w:fldCharType="begin"/>
          </w:r>
          <w:r>
            <w:instrText xml:space="preserve"> HYPERLINK \l "bookmark818" </w:instrText>
          </w:r>
          <w:r>
            <w:fldChar w:fldCharType="separate"/>
          </w:r>
          <w:r>
            <w:rPr>
              <w:rFonts w:ascii="Times New Roman" w:hAnsi="Times New Roman" w:eastAsia="Times New Roman" w:cs="Times New Roman"/>
              <w:spacing w:val="-5"/>
              <w:position w:val="2"/>
            </w:rPr>
            <w:t xml:space="preserve">1104-4      </w:t>
          </w:r>
          <w:r>
            <w:rPr>
              <w:rFonts w:ascii="宋体" w:hAnsi="宋体" w:eastAsia="宋体" w:cs="宋体"/>
              <w:spacing w:val="-5"/>
              <w:position w:val="2"/>
            </w:rPr>
            <w:t>中级</w:t>
          </w:r>
          <w:r>
            <w:rPr>
              <w:rFonts w:ascii="宋体" w:hAnsi="宋体" w:eastAsia="宋体" w:cs="宋体"/>
              <w:spacing w:val="14"/>
              <w:position w:val="2"/>
            </w:rPr>
            <w:t xml:space="preserve"> </w:t>
          </w:r>
          <w:r>
            <w:rPr>
              <w:rFonts w:ascii="宋体" w:hAnsi="宋体" w:eastAsia="宋体" w:cs="宋体"/>
              <w:position w:val="2"/>
            </w:rPr>
            <w:tab/>
          </w:r>
          <w:r>
            <w:rPr>
              <w:spacing w:val="-1"/>
              <w:position w:val="2"/>
              <w:sz w:val="19"/>
              <w:szCs w:val="19"/>
            </w:rPr>
            <w:t>(417)</w:t>
          </w:r>
          <w:r>
            <w:rPr>
              <w:spacing w:val="-1"/>
              <w:position w:val="2"/>
              <w:sz w:val="19"/>
              <w:szCs w:val="19"/>
            </w:rPr>
            <w:fldChar w:fldCharType="end"/>
          </w:r>
        </w:p>
        <w:p w14:paraId="0A0DBA91">
          <w:pPr>
            <w:pStyle w:val="2"/>
            <w:tabs>
              <w:tab w:val="right" w:leader="dot" w:pos="8180"/>
            </w:tabs>
            <w:spacing w:before="49" w:line="280" w:lineRule="exact"/>
            <w:ind w:left="399"/>
            <w:rPr>
              <w:sz w:val="19"/>
              <w:szCs w:val="19"/>
            </w:rPr>
          </w:pPr>
          <w:r>
            <w:fldChar w:fldCharType="begin"/>
          </w:r>
          <w:r>
            <w:instrText xml:space="preserve"> HYPERLINK \l "bookmark819" </w:instrText>
          </w:r>
          <w:r>
            <w:fldChar w:fldCharType="separate"/>
          </w:r>
          <w:r>
            <w:rPr>
              <w:rFonts w:ascii="Times New Roman" w:hAnsi="Times New Roman" w:eastAsia="Times New Roman" w:cs="Times New Roman"/>
              <w:color w:val="100000"/>
              <w:spacing w:val="-6"/>
              <w:position w:val="2"/>
            </w:rPr>
            <w:t xml:space="preserve">1104-3      </w:t>
          </w:r>
          <w:r>
            <w:rPr>
              <w:rFonts w:ascii="宋体" w:hAnsi="宋体" w:eastAsia="宋体" w:cs="宋体"/>
              <w:spacing w:val="-6"/>
              <w:position w:val="2"/>
            </w:rPr>
            <w:t>高级</w:t>
          </w:r>
          <w:r>
            <w:rPr>
              <w:rFonts w:ascii="宋体" w:hAnsi="宋体" w:eastAsia="宋体" w:cs="宋体"/>
              <w:spacing w:val="28"/>
              <w:position w:val="2"/>
            </w:rPr>
            <w:t xml:space="preserve"> </w:t>
          </w:r>
          <w:r>
            <w:rPr>
              <w:rFonts w:ascii="宋体" w:hAnsi="宋体" w:eastAsia="宋体" w:cs="宋体"/>
              <w:position w:val="2"/>
            </w:rPr>
            <w:tab/>
          </w:r>
          <w:r>
            <w:rPr>
              <w:color w:val="100000"/>
              <w:spacing w:val="-1"/>
              <w:position w:val="2"/>
              <w:sz w:val="19"/>
              <w:szCs w:val="19"/>
            </w:rPr>
            <w:t>(417)</w:t>
          </w:r>
          <w:r>
            <w:rPr>
              <w:color w:val="100000"/>
              <w:spacing w:val="-1"/>
              <w:position w:val="2"/>
              <w:sz w:val="19"/>
              <w:szCs w:val="19"/>
            </w:rPr>
            <w:fldChar w:fldCharType="end"/>
          </w:r>
        </w:p>
        <w:p w14:paraId="069CCA5B">
          <w:pPr>
            <w:pStyle w:val="2"/>
            <w:spacing w:before="35" w:line="300" w:lineRule="exact"/>
            <w:ind w:left="10"/>
            <w:rPr>
              <w:rFonts w:ascii="黑体" w:hAnsi="黑体" w:eastAsia="黑体" w:cs="黑体"/>
              <w:sz w:val="22"/>
              <w:szCs w:val="22"/>
            </w:rPr>
          </w:pPr>
          <w:r>
            <w:fldChar w:fldCharType="begin"/>
          </w:r>
          <w:r>
            <w:instrText xml:space="preserve"> HYPERLINK \l "bookmark820" </w:instrText>
          </w:r>
          <w:r>
            <w:fldChar w:fldCharType="separate"/>
          </w:r>
          <w:r>
            <w:rPr>
              <w:spacing w:val="-9"/>
              <w:position w:val="1"/>
              <w:sz w:val="22"/>
              <w:szCs w:val="22"/>
            </w:rPr>
            <w:t>1105</w:t>
          </w:r>
          <w:r>
            <w:rPr>
              <w:spacing w:val="3"/>
              <w:position w:val="1"/>
              <w:sz w:val="22"/>
              <w:szCs w:val="22"/>
            </w:rPr>
            <w:t xml:space="preserve">   </w:t>
          </w:r>
          <w:r>
            <w:rPr>
              <w:rFonts w:ascii="黑体" w:hAnsi="黑体" w:eastAsia="黑体" w:cs="黑体"/>
              <w:spacing w:val="-9"/>
              <w:position w:val="1"/>
              <w:sz w:val="22"/>
              <w:szCs w:val="22"/>
            </w:rPr>
            <w:t>工程监理</w:t>
          </w:r>
          <w:r>
            <w:rPr>
              <w:rFonts w:ascii="黑体" w:hAnsi="黑体" w:eastAsia="黑体" w:cs="黑体"/>
              <w:spacing w:val="-9"/>
              <w:position w:val="1"/>
              <w:sz w:val="22"/>
              <w:szCs w:val="22"/>
            </w:rPr>
            <w:fldChar w:fldCharType="end"/>
          </w:r>
        </w:p>
        <w:p w14:paraId="34605238">
          <w:pPr>
            <w:pStyle w:val="2"/>
            <w:tabs>
              <w:tab w:val="right" w:leader="dot" w:pos="8100"/>
            </w:tabs>
            <w:spacing w:before="75" w:line="280" w:lineRule="exact"/>
            <w:ind w:left="399"/>
            <w:rPr>
              <w:sz w:val="19"/>
              <w:szCs w:val="19"/>
            </w:rPr>
          </w:pPr>
          <w:r>
            <w:fldChar w:fldCharType="begin"/>
          </w:r>
          <w:r>
            <w:instrText xml:space="preserve"> HYPERLINK \l "bookmark821" </w:instrText>
          </w:r>
          <w:r>
            <w:fldChar w:fldCharType="separate"/>
          </w:r>
          <w:r>
            <w:rPr>
              <w:rFonts w:ascii="Times New Roman" w:hAnsi="Times New Roman" w:eastAsia="Times New Roman" w:cs="Times New Roman"/>
              <w:spacing w:val="-5"/>
              <w:position w:val="2"/>
            </w:rPr>
            <w:t xml:space="preserve">1105-4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(418)</w:t>
          </w:r>
          <w:r>
            <w:rPr>
              <w:spacing w:val="-3"/>
              <w:position w:val="2"/>
              <w:sz w:val="19"/>
              <w:szCs w:val="19"/>
            </w:rPr>
            <w:fldChar w:fldCharType="end"/>
          </w:r>
        </w:p>
        <w:p w14:paraId="2C6AE0D8">
          <w:pPr>
            <w:pStyle w:val="2"/>
            <w:tabs>
              <w:tab w:val="right" w:leader="dot" w:pos="8150"/>
            </w:tabs>
            <w:spacing w:before="70" w:line="280" w:lineRule="exact"/>
            <w:ind w:left="399"/>
            <w:rPr>
              <w:sz w:val="19"/>
              <w:szCs w:val="19"/>
            </w:rPr>
          </w:pPr>
          <w:r>
            <w:fldChar w:fldCharType="begin"/>
          </w:r>
          <w:r>
            <w:instrText xml:space="preserve"> HYPERLINK \l "bookmark822" </w:instrText>
          </w:r>
          <w:r>
            <w:fldChar w:fldCharType="separate"/>
          </w:r>
          <w:r>
            <w:rPr>
              <w:rFonts w:ascii="Times New Roman" w:hAnsi="Times New Roman" w:eastAsia="Times New Roman" w:cs="Times New Roman"/>
              <w:spacing w:val="-5"/>
              <w:position w:val="2"/>
            </w:rPr>
            <w:t>1105-3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(419)</w:t>
          </w:r>
          <w:r>
            <w:rPr>
              <w:spacing w:val="-3"/>
              <w:position w:val="2"/>
              <w:sz w:val="19"/>
              <w:szCs w:val="19"/>
            </w:rPr>
            <w:fldChar w:fldCharType="end"/>
          </w:r>
        </w:p>
        <w:p w14:paraId="27C7F227">
          <w:pPr>
            <w:pStyle w:val="2"/>
            <w:spacing w:before="50" w:line="259" w:lineRule="exact"/>
            <w:ind w:left="10"/>
            <w:rPr>
              <w:rFonts w:ascii="黑体" w:hAnsi="黑体" w:eastAsia="黑体" w:cs="黑体"/>
              <w:sz w:val="19"/>
              <w:szCs w:val="19"/>
            </w:rPr>
          </w:pPr>
          <w:r>
            <w:fldChar w:fldCharType="begin"/>
          </w:r>
          <w:r>
            <w:instrText xml:space="preserve"> HYPERLINK \l "bookmark823" </w:instrText>
          </w:r>
          <w:r>
            <w:fldChar w:fldCharType="separate"/>
          </w:r>
          <w:r>
            <w:rPr>
              <w:spacing w:val="4"/>
              <w:position w:val="1"/>
              <w:sz w:val="19"/>
              <w:szCs w:val="19"/>
            </w:rPr>
            <w:t>1106</w:t>
          </w:r>
          <w:r>
            <w:rPr>
              <w:spacing w:val="12"/>
              <w:position w:val="1"/>
              <w:sz w:val="19"/>
              <w:szCs w:val="19"/>
            </w:rPr>
            <w:t xml:space="preserve">    </w:t>
          </w:r>
          <w:r>
            <w:rPr>
              <w:rFonts w:ascii="黑体" w:hAnsi="黑体" w:eastAsia="黑体" w:cs="黑体"/>
              <w:spacing w:val="4"/>
              <w:position w:val="1"/>
              <w:sz w:val="19"/>
              <w:szCs w:val="19"/>
            </w:rPr>
            <w:t>工程造价</w:t>
          </w:r>
          <w:r>
            <w:rPr>
              <w:rFonts w:ascii="黑体" w:hAnsi="黑体" w:eastAsia="黑体" w:cs="黑体"/>
              <w:spacing w:val="4"/>
              <w:position w:val="1"/>
              <w:sz w:val="19"/>
              <w:szCs w:val="19"/>
            </w:rPr>
            <w:fldChar w:fldCharType="end"/>
          </w:r>
        </w:p>
        <w:p w14:paraId="79221AF6">
          <w:pPr>
            <w:pStyle w:val="2"/>
            <w:tabs>
              <w:tab w:val="right" w:leader="dot" w:pos="8190"/>
            </w:tabs>
            <w:spacing w:before="91" w:line="280" w:lineRule="exact"/>
            <w:ind w:left="399"/>
            <w:rPr>
              <w:sz w:val="19"/>
              <w:szCs w:val="19"/>
            </w:rPr>
          </w:pPr>
          <w:r>
            <w:fldChar w:fldCharType="begin"/>
          </w:r>
          <w:r>
            <w:instrText xml:space="preserve"> HYPERLINK \l "bookmark824" </w:instrText>
          </w:r>
          <w:r>
            <w:fldChar w:fldCharType="separate"/>
          </w:r>
          <w:r>
            <w:rPr>
              <w:rFonts w:ascii="Times New Roman" w:hAnsi="Times New Roman" w:eastAsia="Times New Roman" w:cs="Times New Roman"/>
              <w:spacing w:val="-5"/>
              <w:position w:val="2"/>
            </w:rPr>
            <w:t xml:space="preserve">1106-4      </w:t>
          </w:r>
          <w:r>
            <w:rPr>
              <w:rFonts w:ascii="宋体" w:hAnsi="宋体" w:eastAsia="宋体" w:cs="宋体"/>
              <w:spacing w:val="-5"/>
              <w:position w:val="2"/>
            </w:rPr>
            <w:t>中级</w:t>
          </w:r>
          <w:r>
            <w:rPr>
              <w:rFonts w:ascii="宋体" w:hAnsi="宋体" w:eastAsia="宋体" w:cs="宋体"/>
              <w:spacing w:val="14"/>
              <w:position w:val="2"/>
            </w:rPr>
            <w:t xml:space="preserve"> </w:t>
          </w:r>
          <w:r>
            <w:rPr>
              <w:rFonts w:ascii="宋体" w:hAnsi="宋体" w:eastAsia="宋体" w:cs="宋体"/>
              <w:position w:val="2"/>
            </w:rPr>
            <w:tab/>
          </w:r>
          <w:r>
            <w:rPr>
              <w:spacing w:val="-1"/>
              <w:position w:val="2"/>
              <w:sz w:val="19"/>
              <w:szCs w:val="19"/>
            </w:rPr>
            <w:t>(419)</w:t>
          </w:r>
          <w:r>
            <w:rPr>
              <w:spacing w:val="-1"/>
              <w:position w:val="2"/>
              <w:sz w:val="19"/>
              <w:szCs w:val="19"/>
            </w:rPr>
            <w:fldChar w:fldCharType="end"/>
          </w:r>
        </w:p>
        <w:p w14:paraId="53B6828B">
          <w:pPr>
            <w:pStyle w:val="2"/>
            <w:tabs>
              <w:tab w:val="right" w:leader="dot" w:pos="8190"/>
            </w:tabs>
            <w:spacing w:before="60" w:line="280" w:lineRule="exact"/>
            <w:ind w:left="399"/>
            <w:rPr>
              <w:sz w:val="19"/>
              <w:szCs w:val="19"/>
            </w:rPr>
          </w:pPr>
          <w:r>
            <w:fldChar w:fldCharType="begin"/>
          </w:r>
          <w:r>
            <w:instrText xml:space="preserve"> HYPERLINK \l "bookmark825" </w:instrText>
          </w:r>
          <w:r>
            <w:fldChar w:fldCharType="separate"/>
          </w:r>
          <w:r>
            <w:rPr>
              <w:rFonts w:ascii="Times New Roman" w:hAnsi="Times New Roman" w:eastAsia="Times New Roman" w:cs="Times New Roman"/>
              <w:spacing w:val="-5"/>
              <w:position w:val="2"/>
            </w:rPr>
            <w:t>1106-3</w:t>
          </w:r>
          <w:r>
            <w:rPr>
              <w:rFonts w:ascii="Times New Roman" w:hAnsi="Times New Roman" w:eastAsia="Times New Roman" w:cs="Times New Roman"/>
              <w:spacing w:val="8"/>
              <w:position w:val="2"/>
            </w:rPr>
            <w:t xml:space="preserve">     </w:t>
          </w:r>
          <w:r>
            <w:rPr>
              <w:rFonts w:ascii="宋体" w:hAnsi="宋体" w:eastAsia="宋体" w:cs="宋体"/>
              <w:spacing w:val="-5"/>
              <w:position w:val="2"/>
            </w:rPr>
            <w:t xml:space="preserve">高级 </w:t>
          </w:r>
          <w:r>
            <w:rPr>
              <w:rFonts w:ascii="宋体" w:hAnsi="宋体" w:eastAsia="宋体" w:cs="宋体"/>
              <w:position w:val="2"/>
            </w:rPr>
            <w:tab/>
          </w:r>
          <w:r>
            <w:rPr>
              <w:spacing w:val="-1"/>
              <w:position w:val="2"/>
              <w:sz w:val="19"/>
              <w:szCs w:val="19"/>
            </w:rPr>
            <w:t>(420)</w:t>
          </w:r>
          <w:r>
            <w:rPr>
              <w:spacing w:val="-1"/>
              <w:position w:val="2"/>
              <w:sz w:val="19"/>
              <w:szCs w:val="19"/>
            </w:rPr>
            <w:fldChar w:fldCharType="end"/>
          </w:r>
        </w:p>
        <w:p w14:paraId="4AA8E977">
          <w:pPr>
            <w:pStyle w:val="2"/>
            <w:spacing w:before="60" w:line="259" w:lineRule="exact"/>
            <w:rPr>
              <w:rFonts w:ascii="黑体" w:hAnsi="黑体" w:eastAsia="黑体" w:cs="黑体"/>
              <w:sz w:val="19"/>
              <w:szCs w:val="19"/>
            </w:rPr>
          </w:pPr>
          <w:r>
            <w:fldChar w:fldCharType="begin"/>
          </w:r>
          <w:r>
            <w:instrText xml:space="preserve"> HYPERLINK \l "bookmark826" </w:instrText>
          </w:r>
          <w:r>
            <w:fldChar w:fldCharType="separate"/>
          </w:r>
          <w:r>
            <w:rPr>
              <w:spacing w:val="8"/>
              <w:position w:val="1"/>
              <w:sz w:val="19"/>
              <w:szCs w:val="19"/>
            </w:rPr>
            <w:t>1107</w:t>
          </w:r>
          <w:r>
            <w:rPr>
              <w:spacing w:val="10"/>
              <w:position w:val="1"/>
              <w:sz w:val="19"/>
              <w:szCs w:val="19"/>
            </w:rPr>
            <w:t xml:space="preserve">    </w:t>
          </w:r>
          <w:r>
            <w:rPr>
              <w:rFonts w:ascii="黑体" w:hAnsi="黑体" w:eastAsia="黑体" w:cs="黑体"/>
              <w:spacing w:val="8"/>
              <w:position w:val="1"/>
              <w:sz w:val="19"/>
              <w:szCs w:val="19"/>
            </w:rPr>
            <w:t>建筑工程管理</w:t>
          </w:r>
          <w:r>
            <w:rPr>
              <w:rFonts w:ascii="黑体" w:hAnsi="黑体" w:eastAsia="黑体" w:cs="黑体"/>
              <w:spacing w:val="8"/>
              <w:position w:val="1"/>
              <w:sz w:val="19"/>
              <w:szCs w:val="19"/>
            </w:rPr>
            <w:fldChar w:fldCharType="end"/>
          </w:r>
        </w:p>
        <w:p w14:paraId="5ED986AF">
          <w:pPr>
            <w:pStyle w:val="2"/>
            <w:tabs>
              <w:tab w:val="right" w:leader="dot" w:pos="8190"/>
            </w:tabs>
            <w:spacing w:before="81" w:line="280" w:lineRule="exact"/>
            <w:ind w:left="399"/>
            <w:rPr>
              <w:sz w:val="19"/>
              <w:szCs w:val="19"/>
            </w:rPr>
          </w:pPr>
          <w:r>
            <w:fldChar w:fldCharType="begin"/>
          </w:r>
          <w:r>
            <w:instrText xml:space="preserve"> HYPERLINK \l "bookmark827" </w:instrText>
          </w:r>
          <w:r>
            <w:fldChar w:fldCharType="separate"/>
          </w:r>
          <w:r>
            <w:rPr>
              <w:rFonts w:ascii="Times New Roman" w:hAnsi="Times New Roman" w:eastAsia="Times New Roman" w:cs="Times New Roman"/>
              <w:spacing w:val="-5"/>
              <w:position w:val="2"/>
            </w:rPr>
            <w:t xml:space="preserve">1107-4      </w:t>
          </w:r>
          <w:r>
            <w:rPr>
              <w:rFonts w:ascii="宋体" w:hAnsi="宋体" w:eastAsia="宋体" w:cs="宋体"/>
              <w:spacing w:val="-5"/>
              <w:position w:val="2"/>
            </w:rPr>
            <w:t>中级</w:t>
          </w:r>
          <w:r>
            <w:rPr>
              <w:rFonts w:ascii="宋体" w:hAnsi="宋体" w:eastAsia="宋体" w:cs="宋体"/>
              <w:spacing w:val="14"/>
              <w:position w:val="2"/>
            </w:rPr>
            <w:t xml:space="preserve"> </w:t>
          </w:r>
          <w:r>
            <w:rPr>
              <w:rFonts w:ascii="宋体" w:hAnsi="宋体" w:eastAsia="宋体" w:cs="宋体"/>
              <w:position w:val="2"/>
            </w:rPr>
            <w:tab/>
          </w:r>
          <w:r>
            <w:rPr>
              <w:spacing w:val="-1"/>
              <w:position w:val="2"/>
              <w:sz w:val="19"/>
              <w:szCs w:val="19"/>
            </w:rPr>
            <w:t>(421)</w:t>
          </w:r>
          <w:r>
            <w:rPr>
              <w:spacing w:val="-1"/>
              <w:position w:val="2"/>
              <w:sz w:val="19"/>
              <w:szCs w:val="19"/>
            </w:rPr>
            <w:fldChar w:fldCharType="end"/>
          </w:r>
        </w:p>
        <w:p w14:paraId="0634A37E">
          <w:pPr>
            <w:pStyle w:val="2"/>
            <w:tabs>
              <w:tab w:val="right" w:leader="dot" w:pos="8180"/>
            </w:tabs>
            <w:spacing w:before="60" w:line="280" w:lineRule="exact"/>
            <w:ind w:left="399"/>
            <w:rPr>
              <w:sz w:val="19"/>
              <w:szCs w:val="19"/>
            </w:rPr>
          </w:pPr>
          <w:r>
            <w:fldChar w:fldCharType="begin"/>
          </w:r>
          <w:r>
            <w:instrText xml:space="preserve"> HYPERLINK \l "bookmark828" </w:instrText>
          </w:r>
          <w:r>
            <w:fldChar w:fldCharType="separate"/>
          </w:r>
          <w:r>
            <w:rPr>
              <w:rFonts w:ascii="Times New Roman" w:hAnsi="Times New Roman" w:eastAsia="Times New Roman" w:cs="Times New Roman"/>
              <w:spacing w:val="-5"/>
              <w:position w:val="2"/>
            </w:rPr>
            <w:t>1107-3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高级</w:t>
          </w:r>
          <w:r>
            <w:rPr>
              <w:rFonts w:ascii="宋体" w:hAnsi="宋体" w:eastAsia="宋体" w:cs="宋体"/>
              <w:spacing w:val="21"/>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(422)</w:t>
          </w:r>
          <w:r>
            <w:rPr>
              <w:spacing w:val="-3"/>
              <w:position w:val="2"/>
              <w:sz w:val="19"/>
              <w:szCs w:val="19"/>
            </w:rPr>
            <w:fldChar w:fldCharType="end"/>
          </w:r>
        </w:p>
        <w:p w14:paraId="25A7B4F7">
          <w:pPr>
            <w:pStyle w:val="2"/>
            <w:spacing w:before="70" w:line="259" w:lineRule="exact"/>
            <w:rPr>
              <w:rFonts w:ascii="黑体" w:hAnsi="黑体" w:eastAsia="黑体" w:cs="黑体"/>
              <w:sz w:val="19"/>
              <w:szCs w:val="19"/>
            </w:rPr>
          </w:pPr>
          <w:r>
            <w:fldChar w:fldCharType="begin"/>
          </w:r>
          <w:r>
            <w:instrText xml:space="preserve"> HYPERLINK \l "bookmark829" </w:instrText>
          </w:r>
          <w:r>
            <w:fldChar w:fldCharType="separate"/>
          </w:r>
          <w:r>
            <w:rPr>
              <w:spacing w:val="8"/>
              <w:position w:val="1"/>
              <w:sz w:val="19"/>
              <w:szCs w:val="19"/>
            </w:rPr>
            <w:t>1108</w:t>
          </w:r>
          <w:r>
            <w:rPr>
              <w:spacing w:val="10"/>
              <w:position w:val="1"/>
              <w:sz w:val="19"/>
              <w:szCs w:val="19"/>
            </w:rPr>
            <w:t xml:space="preserve">    </w:t>
          </w:r>
          <w:r>
            <w:rPr>
              <w:rFonts w:ascii="黑体" w:hAnsi="黑体" w:eastAsia="黑体" w:cs="黑体"/>
              <w:spacing w:val="8"/>
              <w:position w:val="1"/>
              <w:sz w:val="19"/>
              <w:szCs w:val="19"/>
            </w:rPr>
            <w:t>市政工程施工</w:t>
          </w:r>
          <w:r>
            <w:rPr>
              <w:rFonts w:ascii="黑体" w:hAnsi="黑体" w:eastAsia="黑体" w:cs="黑体"/>
              <w:spacing w:val="8"/>
              <w:position w:val="1"/>
              <w:sz w:val="19"/>
              <w:szCs w:val="19"/>
            </w:rPr>
            <w:fldChar w:fldCharType="end"/>
          </w:r>
        </w:p>
        <w:p w14:paraId="719862AD">
          <w:pPr>
            <w:pStyle w:val="2"/>
            <w:tabs>
              <w:tab w:val="right" w:leader="dot" w:pos="8200"/>
            </w:tabs>
            <w:spacing w:before="91" w:line="280" w:lineRule="exact"/>
            <w:ind w:left="399"/>
            <w:rPr>
              <w:sz w:val="19"/>
              <w:szCs w:val="19"/>
            </w:rPr>
          </w:pPr>
          <w:r>
            <w:fldChar w:fldCharType="begin"/>
          </w:r>
          <w:r>
            <w:instrText xml:space="preserve"> HYPERLINK \l "bookmark830" </w:instrText>
          </w:r>
          <w:r>
            <w:fldChar w:fldCharType="separate"/>
          </w:r>
          <w:r>
            <w:rPr>
              <w:rFonts w:ascii="Times New Roman" w:hAnsi="Times New Roman" w:eastAsia="Times New Roman" w:cs="Times New Roman"/>
              <w:spacing w:val="-5"/>
              <w:position w:val="2"/>
            </w:rPr>
            <w:t xml:space="preserve">1108-4      </w:t>
          </w:r>
          <w:r>
            <w:rPr>
              <w:rFonts w:ascii="宋体" w:hAnsi="宋体" w:eastAsia="宋体" w:cs="宋体"/>
              <w:spacing w:val="-5"/>
              <w:position w:val="2"/>
            </w:rPr>
            <w:t>中级</w:t>
          </w:r>
          <w:r>
            <w:rPr>
              <w:rFonts w:ascii="宋体" w:hAnsi="宋体" w:eastAsia="宋体" w:cs="宋体"/>
              <w:spacing w:val="14"/>
              <w:position w:val="2"/>
            </w:rPr>
            <w:t xml:space="preserve"> </w:t>
          </w:r>
          <w:r>
            <w:rPr>
              <w:rFonts w:ascii="宋体" w:hAnsi="宋体" w:eastAsia="宋体" w:cs="宋体"/>
              <w:position w:val="2"/>
            </w:rPr>
            <w:tab/>
          </w:r>
          <w:r>
            <w:rPr>
              <w:spacing w:val="-1"/>
              <w:position w:val="2"/>
              <w:sz w:val="19"/>
              <w:szCs w:val="19"/>
            </w:rPr>
            <w:t>(423)</w:t>
          </w:r>
          <w:r>
            <w:rPr>
              <w:spacing w:val="-1"/>
              <w:position w:val="2"/>
              <w:sz w:val="19"/>
              <w:szCs w:val="19"/>
            </w:rPr>
            <w:fldChar w:fldCharType="end"/>
          </w:r>
        </w:p>
        <w:p w14:paraId="1E638185">
          <w:pPr>
            <w:pStyle w:val="2"/>
            <w:tabs>
              <w:tab w:val="right" w:leader="dot" w:pos="8180"/>
            </w:tabs>
            <w:spacing w:before="50" w:line="280" w:lineRule="exact"/>
            <w:ind w:left="399"/>
            <w:rPr>
              <w:sz w:val="19"/>
              <w:szCs w:val="19"/>
            </w:rPr>
          </w:pPr>
          <w:r>
            <w:fldChar w:fldCharType="begin"/>
          </w:r>
          <w:r>
            <w:instrText xml:space="preserve"> HYPERLINK \l "bookmark831" </w:instrText>
          </w:r>
          <w:r>
            <w:fldChar w:fldCharType="separate"/>
          </w:r>
          <w:r>
            <w:rPr>
              <w:rFonts w:ascii="Times New Roman" w:hAnsi="Times New Roman" w:eastAsia="Times New Roman" w:cs="Times New Roman"/>
              <w:spacing w:val="-5"/>
              <w:position w:val="2"/>
            </w:rPr>
            <w:t>1108-3</w:t>
          </w:r>
          <w:r>
            <w:rPr>
              <w:rFonts w:ascii="Times New Roman" w:hAnsi="Times New Roman" w:eastAsia="Times New Roman" w:cs="Times New Roman"/>
              <w:spacing w:val="8"/>
              <w:position w:val="2"/>
            </w:rPr>
            <w:t xml:space="preserve">     </w:t>
          </w:r>
          <w:r>
            <w:rPr>
              <w:rFonts w:ascii="宋体" w:hAnsi="宋体" w:eastAsia="宋体" w:cs="宋体"/>
              <w:spacing w:val="-5"/>
              <w:position w:val="2"/>
            </w:rPr>
            <w:t xml:space="preserve">高级 </w:t>
          </w:r>
          <w:r>
            <w:rPr>
              <w:rFonts w:ascii="宋体" w:hAnsi="宋体" w:eastAsia="宋体" w:cs="宋体"/>
              <w:position w:val="2"/>
            </w:rPr>
            <w:tab/>
          </w:r>
          <w:r>
            <w:rPr>
              <w:spacing w:val="-1"/>
              <w:position w:val="2"/>
              <w:sz w:val="19"/>
              <w:szCs w:val="19"/>
            </w:rPr>
            <w:t>(423)</w:t>
          </w:r>
          <w:r>
            <w:rPr>
              <w:spacing w:val="-1"/>
              <w:position w:val="2"/>
              <w:sz w:val="19"/>
              <w:szCs w:val="19"/>
            </w:rPr>
            <w:fldChar w:fldCharType="end"/>
          </w:r>
        </w:p>
        <w:p w14:paraId="1B6015E5">
          <w:pPr>
            <w:pStyle w:val="2"/>
            <w:spacing w:before="60" w:line="259" w:lineRule="exact"/>
            <w:rPr>
              <w:rFonts w:ascii="黑体" w:hAnsi="黑体" w:eastAsia="黑体" w:cs="黑体"/>
              <w:sz w:val="19"/>
              <w:szCs w:val="19"/>
            </w:rPr>
          </w:pPr>
          <w:r>
            <w:fldChar w:fldCharType="begin"/>
          </w:r>
          <w:r>
            <w:instrText xml:space="preserve"> HYPERLINK \l "bookmark832" </w:instrText>
          </w:r>
          <w:r>
            <w:fldChar w:fldCharType="separate"/>
          </w:r>
          <w:r>
            <w:rPr>
              <w:spacing w:val="9"/>
              <w:position w:val="1"/>
              <w:sz w:val="19"/>
              <w:szCs w:val="19"/>
            </w:rPr>
            <w:t>1109</w:t>
          </w:r>
          <w:r>
            <w:rPr>
              <w:spacing w:val="12"/>
              <w:position w:val="1"/>
              <w:sz w:val="19"/>
              <w:szCs w:val="19"/>
            </w:rPr>
            <w:t xml:space="preserve">    </w:t>
          </w:r>
          <w:r>
            <w:rPr>
              <w:rFonts w:ascii="黑体" w:hAnsi="黑体" w:eastAsia="黑体" w:cs="黑体"/>
              <w:spacing w:val="9"/>
              <w:position w:val="1"/>
              <w:sz w:val="19"/>
              <w:szCs w:val="19"/>
            </w:rPr>
            <w:t>土建工程检测</w:t>
          </w:r>
          <w:r>
            <w:rPr>
              <w:rFonts w:ascii="黑体" w:hAnsi="黑体" w:eastAsia="黑体" w:cs="黑体"/>
              <w:spacing w:val="9"/>
              <w:position w:val="1"/>
              <w:sz w:val="19"/>
              <w:szCs w:val="19"/>
            </w:rPr>
            <w:fldChar w:fldCharType="end"/>
          </w:r>
        </w:p>
        <w:p w14:paraId="7E590005">
          <w:pPr>
            <w:pStyle w:val="2"/>
            <w:tabs>
              <w:tab w:val="right" w:leader="dot" w:pos="8180"/>
            </w:tabs>
            <w:spacing w:before="61" w:line="280" w:lineRule="exact"/>
            <w:ind w:left="399"/>
            <w:rPr>
              <w:sz w:val="19"/>
              <w:szCs w:val="19"/>
            </w:rPr>
          </w:pPr>
          <w:r>
            <w:fldChar w:fldCharType="begin"/>
          </w:r>
          <w:r>
            <w:instrText xml:space="preserve"> HYPERLINK \l "bookmark833" </w:instrText>
          </w:r>
          <w:r>
            <w:fldChar w:fldCharType="separate"/>
          </w:r>
          <w:r>
            <w:rPr>
              <w:rFonts w:ascii="Times New Roman" w:hAnsi="Times New Roman" w:eastAsia="Times New Roman" w:cs="Times New Roman"/>
              <w:spacing w:val="-5"/>
              <w:position w:val="2"/>
            </w:rPr>
            <w:t xml:space="preserve">1109-4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1"/>
              <w:position w:val="2"/>
              <w:sz w:val="19"/>
              <w:szCs w:val="19"/>
            </w:rPr>
            <w:t>(424)</w:t>
          </w:r>
          <w:r>
            <w:rPr>
              <w:spacing w:val="-1"/>
              <w:position w:val="2"/>
              <w:sz w:val="19"/>
              <w:szCs w:val="19"/>
            </w:rPr>
            <w:fldChar w:fldCharType="end"/>
          </w:r>
        </w:p>
        <w:p w14:paraId="15BA6E44">
          <w:pPr>
            <w:pStyle w:val="2"/>
            <w:tabs>
              <w:tab w:val="right" w:leader="dot" w:pos="8190"/>
            </w:tabs>
            <w:spacing w:before="80" w:line="280" w:lineRule="exact"/>
            <w:ind w:left="399"/>
            <w:rPr>
              <w:sz w:val="19"/>
              <w:szCs w:val="19"/>
            </w:rPr>
          </w:pPr>
          <w:r>
            <w:fldChar w:fldCharType="begin"/>
          </w:r>
          <w:r>
            <w:instrText xml:space="preserve"> HYPERLINK \l "bookmark834" </w:instrText>
          </w:r>
          <w:r>
            <w:fldChar w:fldCharType="separate"/>
          </w:r>
          <w:r>
            <w:rPr>
              <w:rFonts w:ascii="Times New Roman" w:hAnsi="Times New Roman" w:eastAsia="Times New Roman" w:cs="Times New Roman"/>
              <w:spacing w:val="-5"/>
              <w:position w:val="2"/>
            </w:rPr>
            <w:t>1109-3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(425)</w:t>
          </w:r>
          <w:r>
            <w:rPr>
              <w:spacing w:val="-1"/>
              <w:position w:val="2"/>
              <w:sz w:val="19"/>
              <w:szCs w:val="19"/>
            </w:rPr>
            <w:fldChar w:fldCharType="end"/>
          </w:r>
        </w:p>
        <w:p w14:paraId="7CCAE1D9">
          <w:pPr>
            <w:pStyle w:val="2"/>
            <w:spacing w:before="24" w:line="299" w:lineRule="exact"/>
            <w:rPr>
              <w:rFonts w:ascii="黑体" w:hAnsi="黑体" w:eastAsia="黑体" w:cs="黑体"/>
              <w:sz w:val="22"/>
              <w:szCs w:val="22"/>
            </w:rPr>
          </w:pPr>
          <w:r>
            <w:fldChar w:fldCharType="begin"/>
          </w:r>
          <w:r>
            <w:instrText xml:space="preserve"> HYPERLINK \l "bookmark835" </w:instrText>
          </w:r>
          <w:r>
            <w:fldChar w:fldCharType="separate"/>
          </w:r>
          <w:r>
            <w:rPr>
              <w:spacing w:val="-8"/>
              <w:position w:val="1"/>
              <w:sz w:val="22"/>
              <w:szCs w:val="22"/>
            </w:rPr>
            <w:t>1110</w:t>
          </w:r>
          <w:r>
            <w:rPr>
              <w:spacing w:val="28"/>
              <w:position w:val="1"/>
              <w:sz w:val="22"/>
              <w:szCs w:val="22"/>
            </w:rPr>
            <w:t xml:space="preserve">  </w:t>
          </w:r>
          <w:r>
            <w:rPr>
              <w:rFonts w:ascii="黑体" w:hAnsi="黑体" w:eastAsia="黑体" w:cs="黑体"/>
              <w:spacing w:val="-8"/>
              <w:position w:val="1"/>
              <w:sz w:val="22"/>
              <w:szCs w:val="22"/>
            </w:rPr>
            <w:t>燃气热力运行与维护</w:t>
          </w:r>
          <w:r>
            <w:rPr>
              <w:rFonts w:ascii="黑体" w:hAnsi="黑体" w:eastAsia="黑体" w:cs="黑体"/>
              <w:spacing w:val="-8"/>
              <w:position w:val="1"/>
              <w:sz w:val="22"/>
              <w:szCs w:val="22"/>
            </w:rPr>
            <w:fldChar w:fldCharType="end"/>
          </w:r>
        </w:p>
        <w:p w14:paraId="251C4A6C">
          <w:pPr>
            <w:pStyle w:val="2"/>
            <w:tabs>
              <w:tab w:val="right" w:leader="dot" w:pos="8220"/>
            </w:tabs>
            <w:spacing w:before="67" w:line="280" w:lineRule="exact"/>
            <w:ind w:left="399"/>
            <w:rPr>
              <w:sz w:val="19"/>
              <w:szCs w:val="19"/>
            </w:rPr>
          </w:pPr>
          <w:r>
            <w:fldChar w:fldCharType="begin"/>
          </w:r>
          <w:r>
            <w:instrText xml:space="preserve"> HYPERLINK \l "bookmark836" </w:instrText>
          </w:r>
          <w:r>
            <w:fldChar w:fldCharType="separate"/>
          </w:r>
          <w:r>
            <w:rPr>
              <w:rFonts w:ascii="Times New Roman" w:hAnsi="Times New Roman" w:eastAsia="Times New Roman" w:cs="Times New Roman"/>
              <w:spacing w:val="-11"/>
              <w:position w:val="2"/>
            </w:rPr>
            <w:t>1110-4</w:t>
          </w:r>
          <w:r>
            <w:rPr>
              <w:rFonts w:ascii="Times New Roman" w:hAnsi="Times New Roman" w:eastAsia="Times New Roman" w:cs="Times New Roman"/>
              <w:spacing w:val="2"/>
              <w:position w:val="2"/>
            </w:rPr>
            <w:t xml:space="preserve">     </w:t>
          </w:r>
          <w:r>
            <w:rPr>
              <w:rFonts w:ascii="宋体" w:hAnsi="宋体" w:eastAsia="宋体" w:cs="宋体"/>
              <w:spacing w:val="-11"/>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4"/>
              <w:position w:val="2"/>
              <w:sz w:val="19"/>
              <w:szCs w:val="19"/>
            </w:rPr>
            <w:t>(425)</w:t>
          </w:r>
          <w:r>
            <w:rPr>
              <w:spacing w:val="-4"/>
              <w:position w:val="2"/>
              <w:sz w:val="19"/>
              <w:szCs w:val="19"/>
            </w:rPr>
            <w:fldChar w:fldCharType="end"/>
          </w:r>
        </w:p>
        <w:p w14:paraId="31F7B469">
          <w:pPr>
            <w:pStyle w:val="2"/>
            <w:tabs>
              <w:tab w:val="right" w:leader="dot" w:pos="8190"/>
            </w:tabs>
            <w:spacing w:before="80" w:line="280" w:lineRule="exact"/>
            <w:ind w:left="399"/>
            <w:rPr>
              <w:sz w:val="19"/>
              <w:szCs w:val="19"/>
            </w:rPr>
          </w:pPr>
          <w:r>
            <w:fldChar w:fldCharType="begin"/>
          </w:r>
          <w:r>
            <w:instrText xml:space="preserve"> HYPERLINK \l "bookmark837" </w:instrText>
          </w:r>
          <w:r>
            <w:fldChar w:fldCharType="separate"/>
          </w:r>
          <w:r>
            <w:rPr>
              <w:rFonts w:ascii="Times New Roman" w:hAnsi="Times New Roman" w:eastAsia="Times New Roman" w:cs="Times New Roman"/>
              <w:spacing w:val="-3"/>
              <w:position w:val="2"/>
            </w:rPr>
            <w:t>1110-3</w:t>
          </w:r>
          <w:r>
            <w:rPr>
              <w:rFonts w:ascii="Times New Roman" w:hAnsi="Times New Roman" w:eastAsia="Times New Roman" w:cs="Times New Roman"/>
              <w:spacing w:val="6"/>
              <w:position w:val="2"/>
            </w:rPr>
            <w:t xml:space="preserve">     </w:t>
          </w:r>
          <w:r>
            <w:rPr>
              <w:rFonts w:ascii="宋体" w:hAnsi="宋体" w:eastAsia="宋体" w:cs="宋体"/>
              <w:spacing w:val="-3"/>
              <w:position w:val="2"/>
            </w:rPr>
            <w:t>高级</w:t>
          </w:r>
          <w:r>
            <w:rPr>
              <w:rFonts w:ascii="宋体" w:hAnsi="宋体" w:eastAsia="宋体" w:cs="宋体"/>
              <w:spacing w:val="50"/>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(426)</w:t>
          </w:r>
          <w:r>
            <w:rPr>
              <w:spacing w:val="-3"/>
              <w:position w:val="2"/>
              <w:sz w:val="19"/>
              <w:szCs w:val="19"/>
            </w:rPr>
            <w:fldChar w:fldCharType="end"/>
          </w:r>
        </w:p>
        <w:p w14:paraId="313F1017">
          <w:pPr>
            <w:pStyle w:val="2"/>
            <w:spacing w:before="64" w:line="221" w:lineRule="auto"/>
            <w:rPr>
              <w:rFonts w:ascii="黑体" w:hAnsi="黑体" w:eastAsia="黑体" w:cs="黑体"/>
              <w:sz w:val="22"/>
              <w:szCs w:val="22"/>
            </w:rPr>
          </w:pPr>
          <w:r>
            <w:fldChar w:fldCharType="begin"/>
          </w:r>
          <w:r>
            <w:instrText xml:space="preserve"> HYPERLINK \l "bookmark838" </w:instrText>
          </w:r>
          <w:r>
            <w:fldChar w:fldCharType="separate"/>
          </w:r>
          <w:r>
            <w:rPr>
              <w:spacing w:val="-9"/>
              <w:sz w:val="22"/>
              <w:szCs w:val="22"/>
            </w:rPr>
            <w:t>1111</w:t>
          </w:r>
          <w:r>
            <w:rPr>
              <w:spacing w:val="5"/>
              <w:sz w:val="22"/>
              <w:szCs w:val="22"/>
            </w:rPr>
            <w:t xml:space="preserve">   </w:t>
          </w:r>
          <w:r>
            <w:rPr>
              <w:rFonts w:ascii="黑体" w:hAnsi="黑体" w:eastAsia="黑体" w:cs="黑体"/>
              <w:spacing w:val="-9"/>
              <w:sz w:val="22"/>
              <w:szCs w:val="22"/>
            </w:rPr>
            <w:t>消防工程技术</w:t>
          </w:r>
          <w:r>
            <w:rPr>
              <w:rFonts w:ascii="黑体" w:hAnsi="黑体" w:eastAsia="黑体" w:cs="黑体"/>
              <w:spacing w:val="-9"/>
              <w:sz w:val="22"/>
              <w:szCs w:val="22"/>
            </w:rPr>
            <w:fldChar w:fldCharType="end"/>
          </w:r>
        </w:p>
        <w:p w14:paraId="72AFAA87">
          <w:pPr>
            <w:pStyle w:val="2"/>
            <w:tabs>
              <w:tab w:val="right" w:leader="dot" w:pos="8190"/>
            </w:tabs>
            <w:spacing w:before="62" w:line="280" w:lineRule="exact"/>
            <w:ind w:left="399"/>
            <w:rPr>
              <w:sz w:val="19"/>
              <w:szCs w:val="19"/>
            </w:rPr>
          </w:pPr>
          <w:r>
            <w:fldChar w:fldCharType="begin"/>
          </w:r>
          <w:r>
            <w:instrText xml:space="preserve"> HYPERLINK \l "bookmark839" </w:instrText>
          </w:r>
          <w:r>
            <w:fldChar w:fldCharType="separate"/>
          </w:r>
          <w:r>
            <w:rPr>
              <w:rFonts w:ascii="Times New Roman" w:hAnsi="Times New Roman" w:eastAsia="Times New Roman" w:cs="Times New Roman"/>
              <w:spacing w:val="-7"/>
              <w:position w:val="2"/>
            </w:rPr>
            <w:t>1111-4</w:t>
          </w:r>
          <w:r>
            <w:rPr>
              <w:rFonts w:ascii="Times New Roman" w:hAnsi="Times New Roman" w:eastAsia="Times New Roman" w:cs="Times New Roman"/>
              <w:spacing w:val="5"/>
              <w:position w:val="2"/>
            </w:rPr>
            <w:t xml:space="preserve">     </w:t>
          </w:r>
          <w:r>
            <w:rPr>
              <w:rFonts w:ascii="宋体" w:hAnsi="宋体" w:eastAsia="宋体" w:cs="宋体"/>
              <w:spacing w:val="-7"/>
              <w:position w:val="2"/>
            </w:rPr>
            <w:t>中级</w:t>
          </w:r>
          <w:r>
            <w:rPr>
              <w:rFonts w:ascii="宋体" w:hAnsi="宋体" w:eastAsia="宋体" w:cs="宋体"/>
              <w:spacing w:val="47"/>
              <w:position w:val="2"/>
            </w:rPr>
            <w:t xml:space="preserve"> </w:t>
          </w:r>
          <w:r>
            <w:rPr>
              <w:rFonts w:ascii="宋体" w:hAnsi="宋体" w:eastAsia="宋体" w:cs="宋体"/>
              <w:position w:val="2"/>
            </w:rPr>
            <w:tab/>
          </w:r>
          <w:r>
            <w:rPr>
              <w:spacing w:val="-1"/>
              <w:position w:val="2"/>
              <w:sz w:val="19"/>
              <w:szCs w:val="19"/>
            </w:rPr>
            <w:t>(427)</w:t>
          </w:r>
          <w:r>
            <w:rPr>
              <w:spacing w:val="-1"/>
              <w:position w:val="2"/>
              <w:sz w:val="19"/>
              <w:szCs w:val="19"/>
            </w:rPr>
            <w:fldChar w:fldCharType="end"/>
          </w:r>
        </w:p>
        <w:p w14:paraId="1742551E">
          <w:pPr>
            <w:pStyle w:val="2"/>
            <w:tabs>
              <w:tab w:val="right" w:leader="dot" w:pos="8200"/>
            </w:tabs>
            <w:spacing w:before="60" w:line="280" w:lineRule="exact"/>
            <w:ind w:left="399"/>
            <w:rPr>
              <w:sz w:val="19"/>
              <w:szCs w:val="19"/>
            </w:rPr>
          </w:pPr>
          <w:r>
            <w:fldChar w:fldCharType="begin"/>
          </w:r>
          <w:r>
            <w:instrText xml:space="preserve"> HYPERLINK \l "bookmark840" </w:instrText>
          </w:r>
          <w:r>
            <w:fldChar w:fldCharType="separate"/>
          </w:r>
          <w:r>
            <w:rPr>
              <w:rFonts w:ascii="Times New Roman" w:hAnsi="Times New Roman" w:eastAsia="Times New Roman" w:cs="Times New Roman"/>
              <w:spacing w:val="-5"/>
              <w:position w:val="2"/>
            </w:rPr>
            <w:t xml:space="preserve">1111-3      </w:t>
          </w:r>
          <w:r>
            <w:rPr>
              <w:rFonts w:ascii="宋体" w:hAnsi="宋体" w:eastAsia="宋体" w:cs="宋体"/>
              <w:spacing w:val="-5"/>
              <w:position w:val="2"/>
            </w:rPr>
            <w:t xml:space="preserve">高 </w:t>
          </w:r>
          <w:r>
            <w:rPr>
              <w:rFonts w:ascii="宋体" w:hAnsi="宋体" w:eastAsia="宋体" w:cs="宋体"/>
              <w:color w:val="302030"/>
              <w:spacing w:val="-5"/>
              <w:position w:val="2"/>
            </w:rPr>
            <w:t xml:space="preserve">级 </w:t>
          </w:r>
          <w:r>
            <w:rPr>
              <w:rFonts w:ascii="宋体" w:hAnsi="宋体" w:eastAsia="宋体" w:cs="宋体"/>
              <w:color w:val="302030"/>
              <w:position w:val="2"/>
            </w:rPr>
            <w:tab/>
          </w:r>
          <w:r>
            <w:rPr>
              <w:rFonts w:ascii="宋体" w:hAnsi="宋体" w:eastAsia="宋体" w:cs="宋体"/>
              <w:color w:val="302030"/>
              <w:spacing w:val="-48"/>
              <w:position w:val="2"/>
            </w:rPr>
            <w:t xml:space="preserve"> </w:t>
          </w:r>
          <w:r>
            <w:rPr>
              <w:spacing w:val="-3"/>
              <w:position w:val="2"/>
              <w:sz w:val="19"/>
              <w:szCs w:val="19"/>
            </w:rPr>
            <w:t>(428)</w:t>
          </w:r>
          <w:r>
            <w:rPr>
              <w:spacing w:val="-3"/>
              <w:position w:val="2"/>
              <w:sz w:val="19"/>
              <w:szCs w:val="19"/>
            </w:rPr>
            <w:fldChar w:fldCharType="end"/>
          </w:r>
        </w:p>
        <w:p w14:paraId="053B10D7">
          <w:pPr>
            <w:pStyle w:val="2"/>
            <w:spacing w:before="64" w:line="221" w:lineRule="auto"/>
            <w:ind w:left="20"/>
            <w:rPr>
              <w:rFonts w:ascii="黑体" w:hAnsi="黑体" w:eastAsia="黑体" w:cs="黑体"/>
              <w:sz w:val="22"/>
              <w:szCs w:val="22"/>
            </w:rPr>
          </w:pPr>
          <w:r>
            <w:fldChar w:fldCharType="begin"/>
          </w:r>
          <w:r>
            <w:instrText xml:space="preserve"> HYPERLINK \l "bookmark841" </w:instrText>
          </w:r>
          <w:r>
            <w:fldChar w:fldCharType="separate"/>
          </w:r>
          <w:r>
            <w:rPr>
              <w:spacing w:val="-9"/>
              <w:sz w:val="22"/>
              <w:szCs w:val="22"/>
            </w:rPr>
            <w:t>1112</w:t>
          </w:r>
          <w:r>
            <w:rPr>
              <w:spacing w:val="29"/>
              <w:w w:val="101"/>
              <w:sz w:val="22"/>
              <w:szCs w:val="22"/>
            </w:rPr>
            <w:t xml:space="preserve">  </w:t>
          </w:r>
          <w:r>
            <w:rPr>
              <w:rFonts w:ascii="黑体" w:hAnsi="黑体" w:eastAsia="黑体" w:cs="黑体"/>
              <w:spacing w:val="-9"/>
              <w:sz w:val="22"/>
              <w:szCs w:val="22"/>
            </w:rPr>
            <w:t>硅酸盐材料制品生产</w:t>
          </w:r>
          <w:r>
            <w:rPr>
              <w:rFonts w:ascii="黑体" w:hAnsi="黑体" w:eastAsia="黑体" w:cs="黑体"/>
              <w:spacing w:val="-9"/>
              <w:sz w:val="22"/>
              <w:szCs w:val="22"/>
            </w:rPr>
            <w:fldChar w:fldCharType="end"/>
          </w:r>
        </w:p>
        <w:p w14:paraId="4563CF77">
          <w:pPr>
            <w:pStyle w:val="2"/>
            <w:tabs>
              <w:tab w:val="right" w:leader="dot" w:pos="8190"/>
            </w:tabs>
            <w:spacing w:before="83" w:line="280" w:lineRule="exact"/>
            <w:ind w:left="399"/>
            <w:rPr>
              <w:sz w:val="19"/>
              <w:szCs w:val="19"/>
            </w:rPr>
          </w:pPr>
          <w:r>
            <w:fldChar w:fldCharType="begin"/>
          </w:r>
          <w:r>
            <w:instrText xml:space="preserve"> HYPERLINK \l "bookmark842" </w:instrText>
          </w:r>
          <w:r>
            <w:fldChar w:fldCharType="separate"/>
          </w:r>
          <w:r>
            <w:rPr>
              <w:rFonts w:ascii="Times New Roman" w:hAnsi="Times New Roman" w:eastAsia="Times New Roman" w:cs="Times New Roman"/>
              <w:spacing w:val="-5"/>
              <w:position w:val="2"/>
            </w:rPr>
            <w:t xml:space="preserve">1112-4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(428)</w:t>
          </w:r>
          <w:r>
            <w:rPr>
              <w:spacing w:val="-1"/>
              <w:position w:val="2"/>
              <w:sz w:val="19"/>
              <w:szCs w:val="19"/>
            </w:rPr>
            <w:fldChar w:fldCharType="end"/>
          </w:r>
        </w:p>
        <w:p w14:paraId="273EAF88">
          <w:pPr>
            <w:pStyle w:val="2"/>
            <w:tabs>
              <w:tab w:val="right" w:leader="dot" w:pos="8200"/>
            </w:tabs>
            <w:spacing w:before="50" w:line="280" w:lineRule="exact"/>
            <w:ind w:left="399"/>
            <w:rPr>
              <w:sz w:val="19"/>
              <w:szCs w:val="19"/>
            </w:rPr>
          </w:pPr>
          <w:r>
            <w:fldChar w:fldCharType="begin"/>
          </w:r>
          <w:r>
            <w:instrText xml:space="preserve"> HYPERLINK \l "bookmark843" </w:instrText>
          </w:r>
          <w:r>
            <w:fldChar w:fldCharType="separate"/>
          </w:r>
          <w:r>
            <w:rPr>
              <w:rFonts w:ascii="Times New Roman" w:hAnsi="Times New Roman" w:eastAsia="Times New Roman" w:cs="Times New Roman"/>
              <w:spacing w:val="-5"/>
              <w:position w:val="2"/>
            </w:rPr>
            <w:t>1112-3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(429)</w:t>
          </w:r>
          <w:r>
            <w:rPr>
              <w:spacing w:val="-1"/>
              <w:position w:val="2"/>
              <w:sz w:val="19"/>
              <w:szCs w:val="19"/>
            </w:rPr>
            <w:fldChar w:fldCharType="end"/>
          </w:r>
        </w:p>
        <w:p w14:paraId="32CDC53D">
          <w:pPr>
            <w:pStyle w:val="2"/>
            <w:spacing w:before="34" w:line="300" w:lineRule="exact"/>
            <w:ind w:left="10"/>
            <w:rPr>
              <w:rFonts w:ascii="黑体" w:hAnsi="黑体" w:eastAsia="黑体" w:cs="黑体"/>
              <w:sz w:val="22"/>
              <w:szCs w:val="22"/>
            </w:rPr>
          </w:pPr>
          <w:r>
            <w:fldChar w:fldCharType="begin"/>
          </w:r>
          <w:r>
            <w:instrText xml:space="preserve"> HYPERLINK \l "bookmark844" </w:instrText>
          </w:r>
          <w:r>
            <w:fldChar w:fldCharType="separate"/>
          </w:r>
          <w:r>
            <w:rPr>
              <w:spacing w:val="-8"/>
              <w:position w:val="1"/>
              <w:sz w:val="22"/>
              <w:szCs w:val="22"/>
            </w:rPr>
            <w:t>1113</w:t>
          </w:r>
          <w:r>
            <w:rPr>
              <w:spacing w:val="30"/>
              <w:position w:val="1"/>
              <w:sz w:val="22"/>
              <w:szCs w:val="22"/>
            </w:rPr>
            <w:t xml:space="preserve">  </w:t>
          </w:r>
          <w:r>
            <w:rPr>
              <w:rFonts w:ascii="黑体" w:hAnsi="黑体" w:eastAsia="黑体" w:cs="黑体"/>
              <w:spacing w:val="-8"/>
              <w:position w:val="1"/>
              <w:sz w:val="22"/>
              <w:szCs w:val="22"/>
            </w:rPr>
            <w:t>城市燃气输配与应用</w:t>
          </w:r>
          <w:r>
            <w:rPr>
              <w:rFonts w:ascii="黑体" w:hAnsi="黑体" w:eastAsia="黑体" w:cs="黑体"/>
              <w:spacing w:val="-8"/>
              <w:position w:val="1"/>
              <w:sz w:val="22"/>
              <w:szCs w:val="22"/>
            </w:rPr>
            <w:fldChar w:fldCharType="end"/>
          </w:r>
        </w:p>
        <w:p w14:paraId="4C2639BB">
          <w:pPr>
            <w:pStyle w:val="2"/>
            <w:tabs>
              <w:tab w:val="right" w:leader="dot" w:pos="8200"/>
            </w:tabs>
            <w:spacing w:before="76" w:line="280" w:lineRule="exact"/>
            <w:ind w:left="399"/>
            <w:rPr>
              <w:sz w:val="19"/>
              <w:szCs w:val="19"/>
            </w:rPr>
          </w:pPr>
          <w:r>
            <w:fldChar w:fldCharType="begin"/>
          </w:r>
          <w:r>
            <w:instrText xml:space="preserve"> HYPERLINK \l "bookmark845" </w:instrText>
          </w:r>
          <w:r>
            <w:fldChar w:fldCharType="separate"/>
          </w:r>
          <w:r>
            <w:rPr>
              <w:rFonts w:ascii="Times New Roman" w:hAnsi="Times New Roman" w:eastAsia="Times New Roman" w:cs="Times New Roman"/>
              <w:spacing w:val="-5"/>
              <w:position w:val="2"/>
            </w:rPr>
            <w:t xml:space="preserve">1113-4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(430)</w:t>
          </w:r>
          <w:r>
            <w:rPr>
              <w:spacing w:val="-1"/>
              <w:position w:val="2"/>
              <w:sz w:val="19"/>
              <w:szCs w:val="19"/>
            </w:rPr>
            <w:fldChar w:fldCharType="end"/>
          </w:r>
        </w:p>
        <w:p w14:paraId="1C242512">
          <w:pPr>
            <w:pStyle w:val="2"/>
            <w:tabs>
              <w:tab w:val="right" w:leader="dot" w:pos="8190"/>
            </w:tabs>
            <w:spacing w:before="70" w:line="280" w:lineRule="exact"/>
            <w:ind w:left="399"/>
            <w:rPr>
              <w:sz w:val="19"/>
              <w:szCs w:val="19"/>
            </w:rPr>
          </w:pPr>
          <w:r>
            <w:fldChar w:fldCharType="begin"/>
          </w:r>
          <w:r>
            <w:instrText xml:space="preserve"> HYPERLINK \l "bookmark846" </w:instrText>
          </w:r>
          <w:r>
            <w:fldChar w:fldCharType="separate"/>
          </w:r>
          <w:r>
            <w:rPr>
              <w:rFonts w:ascii="Times New Roman" w:hAnsi="Times New Roman" w:eastAsia="Times New Roman" w:cs="Times New Roman"/>
              <w:spacing w:val="-5"/>
              <w:position w:val="2"/>
            </w:rPr>
            <w:t>1113-3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(431)</w:t>
          </w:r>
          <w:r>
            <w:rPr>
              <w:spacing w:val="-1"/>
              <w:position w:val="2"/>
              <w:sz w:val="19"/>
              <w:szCs w:val="19"/>
            </w:rPr>
            <w:fldChar w:fldCharType="end"/>
          </w:r>
        </w:p>
        <w:p w14:paraId="4B724BCB">
          <w:pPr>
            <w:pStyle w:val="2"/>
            <w:spacing w:before="65" w:line="222" w:lineRule="auto"/>
            <w:rPr>
              <w:rFonts w:ascii="黑体" w:hAnsi="黑体" w:eastAsia="黑体" w:cs="黑体"/>
              <w:sz w:val="22"/>
              <w:szCs w:val="22"/>
            </w:rPr>
          </w:pPr>
          <w:r>
            <w:fldChar w:fldCharType="begin"/>
          </w:r>
          <w:r>
            <w:instrText xml:space="preserve"> HYPERLINK \l "bookmark847" </w:instrText>
          </w:r>
          <w:r>
            <w:fldChar w:fldCharType="separate"/>
          </w:r>
          <w:r>
            <w:rPr>
              <w:spacing w:val="-7"/>
              <w:sz w:val="22"/>
              <w:szCs w:val="22"/>
            </w:rPr>
            <w:t xml:space="preserve">1114   </w:t>
          </w:r>
          <w:r>
            <w:rPr>
              <w:rFonts w:ascii="黑体" w:hAnsi="黑体" w:eastAsia="黑体" w:cs="黑体"/>
              <w:spacing w:val="-7"/>
              <w:sz w:val="22"/>
              <w:szCs w:val="22"/>
            </w:rPr>
            <w:t>给排水施工与运行</w:t>
          </w:r>
          <w:r>
            <w:rPr>
              <w:rFonts w:ascii="黑体" w:hAnsi="黑体" w:eastAsia="黑体" w:cs="黑体"/>
              <w:spacing w:val="-7"/>
              <w:sz w:val="22"/>
              <w:szCs w:val="22"/>
            </w:rPr>
            <w:fldChar w:fldCharType="end"/>
          </w:r>
        </w:p>
        <w:p w14:paraId="72F57F7F">
          <w:pPr>
            <w:pStyle w:val="2"/>
            <w:tabs>
              <w:tab w:val="right" w:leader="dot" w:pos="8200"/>
            </w:tabs>
            <w:spacing w:before="50" w:line="280" w:lineRule="exact"/>
            <w:ind w:left="399"/>
            <w:rPr>
              <w:sz w:val="19"/>
              <w:szCs w:val="19"/>
            </w:rPr>
          </w:pPr>
          <w:r>
            <w:fldChar w:fldCharType="begin"/>
          </w:r>
          <w:r>
            <w:instrText xml:space="preserve"> HYPERLINK \l "bookmark848" </w:instrText>
          </w:r>
          <w:r>
            <w:fldChar w:fldCharType="separate"/>
          </w:r>
          <w:r>
            <w:rPr>
              <w:rFonts w:ascii="Times New Roman" w:hAnsi="Times New Roman" w:eastAsia="Times New Roman" w:cs="Times New Roman"/>
              <w:spacing w:val="-5"/>
              <w:position w:val="2"/>
            </w:rPr>
            <w:t xml:space="preserve">1114-4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(432)</w:t>
          </w:r>
          <w:r>
            <w:rPr>
              <w:spacing w:val="-1"/>
              <w:position w:val="2"/>
              <w:sz w:val="19"/>
              <w:szCs w:val="19"/>
            </w:rPr>
            <w:fldChar w:fldCharType="end"/>
          </w:r>
        </w:p>
        <w:p w14:paraId="4D03D35A">
          <w:pPr>
            <w:pStyle w:val="2"/>
            <w:tabs>
              <w:tab w:val="right" w:leader="dot" w:pos="8200"/>
            </w:tabs>
            <w:spacing w:before="60" w:line="280" w:lineRule="exact"/>
            <w:ind w:left="399"/>
            <w:rPr>
              <w:sz w:val="19"/>
              <w:szCs w:val="19"/>
            </w:rPr>
          </w:pPr>
          <w:r>
            <w:fldChar w:fldCharType="begin"/>
          </w:r>
          <w:r>
            <w:instrText xml:space="preserve"> HYPERLINK \l "bookmark849" </w:instrText>
          </w:r>
          <w:r>
            <w:fldChar w:fldCharType="separate"/>
          </w:r>
          <w:r>
            <w:rPr>
              <w:rFonts w:ascii="Times New Roman" w:hAnsi="Times New Roman" w:eastAsia="Times New Roman" w:cs="Times New Roman"/>
              <w:spacing w:val="-5"/>
              <w:position w:val="2"/>
            </w:rPr>
            <w:t>1114-3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(433)</w:t>
          </w:r>
          <w:r>
            <w:rPr>
              <w:spacing w:val="-1"/>
              <w:position w:val="2"/>
              <w:sz w:val="19"/>
              <w:szCs w:val="19"/>
            </w:rPr>
            <w:fldChar w:fldCharType="end"/>
          </w:r>
        </w:p>
        <w:p w14:paraId="6203018E">
          <w:pPr>
            <w:pStyle w:val="2"/>
            <w:spacing w:before="35" w:line="300" w:lineRule="exact"/>
            <w:ind w:left="10"/>
            <w:rPr>
              <w:rFonts w:ascii="黑体" w:hAnsi="黑体" w:eastAsia="黑体" w:cs="黑体"/>
              <w:sz w:val="22"/>
              <w:szCs w:val="22"/>
            </w:rPr>
          </w:pPr>
          <w:r>
            <w:fldChar w:fldCharType="begin"/>
          </w:r>
          <w:r>
            <w:instrText xml:space="preserve"> HYPERLINK \l "bookmark850" </w:instrText>
          </w:r>
          <w:r>
            <w:fldChar w:fldCharType="separate"/>
          </w:r>
          <w:r>
            <w:rPr>
              <w:spacing w:val="-7"/>
              <w:position w:val="1"/>
              <w:sz w:val="22"/>
              <w:szCs w:val="22"/>
            </w:rPr>
            <w:t xml:space="preserve">1115   </w:t>
          </w:r>
          <w:r>
            <w:rPr>
              <w:rFonts w:ascii="黑体" w:hAnsi="黑体" w:eastAsia="黑体" w:cs="黑体"/>
              <w:spacing w:val="-7"/>
              <w:position w:val="1"/>
              <w:sz w:val="22"/>
              <w:szCs w:val="22"/>
            </w:rPr>
            <w:t>城市水务技术</w:t>
          </w:r>
          <w:r>
            <w:rPr>
              <w:rFonts w:ascii="黑体" w:hAnsi="黑体" w:eastAsia="黑体" w:cs="黑体"/>
              <w:spacing w:val="-7"/>
              <w:position w:val="1"/>
              <w:sz w:val="22"/>
              <w:szCs w:val="22"/>
            </w:rPr>
            <w:fldChar w:fldCharType="end"/>
          </w:r>
        </w:p>
        <w:p w14:paraId="2F6AE5B2">
          <w:pPr>
            <w:pStyle w:val="2"/>
            <w:tabs>
              <w:tab w:val="right" w:leader="dot" w:pos="8200"/>
            </w:tabs>
            <w:spacing w:before="75" w:line="280" w:lineRule="exact"/>
            <w:ind w:left="399"/>
            <w:rPr>
              <w:sz w:val="19"/>
              <w:szCs w:val="19"/>
            </w:rPr>
          </w:pPr>
          <w:r>
            <w:fldChar w:fldCharType="begin"/>
          </w:r>
          <w:r>
            <w:instrText xml:space="preserve"> HYPERLINK \l "bookmark851" </w:instrText>
          </w:r>
          <w:r>
            <w:fldChar w:fldCharType="separate"/>
          </w:r>
          <w:r>
            <w:rPr>
              <w:rFonts w:ascii="Times New Roman" w:hAnsi="Times New Roman" w:eastAsia="Times New Roman" w:cs="Times New Roman"/>
              <w:spacing w:val="-5"/>
              <w:position w:val="2"/>
            </w:rPr>
            <w:t xml:space="preserve">1115-4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(434)</w:t>
          </w:r>
          <w:r>
            <w:rPr>
              <w:spacing w:val="-1"/>
              <w:position w:val="2"/>
              <w:sz w:val="19"/>
              <w:szCs w:val="19"/>
            </w:rPr>
            <w:fldChar w:fldCharType="end"/>
          </w:r>
        </w:p>
      </w:sdtContent>
    </w:sdt>
    <w:p w14:paraId="7D59E652">
      <w:pPr>
        <w:spacing w:line="280" w:lineRule="exact"/>
        <w:rPr>
          <w:sz w:val="19"/>
          <w:szCs w:val="19"/>
        </w:rPr>
        <w:sectPr>
          <w:footerReference r:id="rId34" w:type="default"/>
          <w:pgSz w:w="10770" w:h="15080"/>
          <w:pgMar w:top="400" w:right="1478" w:bottom="1177" w:left="1069" w:header="0" w:footer="996" w:gutter="0"/>
          <w:cols w:space="720" w:num="1"/>
        </w:sectPr>
      </w:pPr>
    </w:p>
    <w:p w14:paraId="4DDB053B">
      <w:pPr>
        <w:pStyle w:val="2"/>
        <w:spacing w:line="269" w:lineRule="auto"/>
      </w:pPr>
    </w:p>
    <w:p w14:paraId="01E10772">
      <w:pPr>
        <w:pStyle w:val="2"/>
        <w:spacing w:line="269" w:lineRule="auto"/>
      </w:pPr>
    </w:p>
    <w:p w14:paraId="51127480">
      <w:pPr>
        <w:pStyle w:val="2"/>
        <w:spacing w:line="269" w:lineRule="auto"/>
      </w:pPr>
    </w:p>
    <w:p w14:paraId="12177558">
      <w:pPr>
        <w:pStyle w:val="2"/>
        <w:spacing w:line="270" w:lineRule="auto"/>
      </w:pPr>
    </w:p>
    <w:sdt>
      <w:sdtPr>
        <w:rPr>
          <w:rFonts w:ascii="Times New Roman" w:hAnsi="Times New Roman" w:eastAsia="Times New Roman" w:cs="Times New Roman"/>
          <w:sz w:val="21"/>
          <w:szCs w:val="21"/>
        </w:rPr>
        <w:id w:val="147474703"/>
        <w:docPartObj>
          <w:docPartGallery w:val="Table of Contents"/>
          <w:docPartUnique/>
        </w:docPartObj>
      </w:sdtPr>
      <w:sdtEndPr>
        <w:rPr>
          <w:rFonts w:ascii="Arial" w:hAnsi="Arial" w:eastAsia="Arial" w:cs="Arial"/>
          <w:sz w:val="19"/>
          <w:szCs w:val="19"/>
        </w:rPr>
      </w:sdtEndPr>
      <w:sdtContent>
        <w:p w14:paraId="3C49C82E">
          <w:pPr>
            <w:pStyle w:val="2"/>
            <w:tabs>
              <w:tab w:val="right" w:leader="dot" w:pos="8190"/>
            </w:tabs>
            <w:spacing w:before="69" w:line="280" w:lineRule="exact"/>
            <w:ind w:left="389"/>
            <w:rPr>
              <w:sz w:val="19"/>
              <w:szCs w:val="19"/>
            </w:rPr>
          </w:pPr>
          <w:r>
            <w:fldChar w:fldCharType="begin"/>
          </w:r>
          <w:r>
            <w:instrText xml:space="preserve"> HYPERLINK \l "bookmark852" </w:instrText>
          </w:r>
          <w:r>
            <w:fldChar w:fldCharType="separate"/>
          </w:r>
          <w:r>
            <w:rPr>
              <w:rFonts w:ascii="Times New Roman" w:hAnsi="Times New Roman" w:eastAsia="Times New Roman" w:cs="Times New Roman"/>
              <w:spacing w:val="-5"/>
              <w:position w:val="2"/>
            </w:rPr>
            <w:t>1115-3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(434)</w:t>
          </w:r>
          <w:r>
            <w:rPr>
              <w:spacing w:val="-1"/>
              <w:position w:val="2"/>
              <w:sz w:val="19"/>
              <w:szCs w:val="19"/>
            </w:rPr>
            <w:fldChar w:fldCharType="end"/>
          </w:r>
        </w:p>
        <w:p w14:paraId="154ACDF8">
          <w:pPr>
            <w:pStyle w:val="2"/>
            <w:spacing w:before="25" w:line="300" w:lineRule="exact"/>
            <w:rPr>
              <w:rFonts w:ascii="黑体" w:hAnsi="黑体" w:eastAsia="黑体" w:cs="黑体"/>
              <w:sz w:val="22"/>
              <w:szCs w:val="22"/>
            </w:rPr>
          </w:pPr>
          <w:bookmarkStart w:id="26" w:name="bookmark853"/>
          <w:bookmarkEnd w:id="26"/>
          <w:r>
            <w:fldChar w:fldCharType="begin"/>
          </w:r>
          <w:r>
            <w:instrText xml:space="preserve"> HYPERLINK \l "bookmark854" </w:instrText>
          </w:r>
          <w:r>
            <w:fldChar w:fldCharType="separate"/>
          </w:r>
          <w:r>
            <w:rPr>
              <w:spacing w:val="-5"/>
              <w:position w:val="1"/>
              <w:sz w:val="22"/>
              <w:szCs w:val="22"/>
            </w:rPr>
            <w:t xml:space="preserve">1116   </w:t>
          </w:r>
          <w:r>
            <w:rPr>
              <w:rFonts w:ascii="黑体" w:hAnsi="黑体" w:eastAsia="黑体" w:cs="黑体"/>
              <w:spacing w:val="-5"/>
              <w:position w:val="1"/>
              <w:sz w:val="22"/>
              <w:szCs w:val="22"/>
            </w:rPr>
            <w:t>建筑设计</w:t>
          </w:r>
          <w:r>
            <w:rPr>
              <w:rFonts w:ascii="黑体" w:hAnsi="黑体" w:eastAsia="黑体" w:cs="黑体"/>
              <w:spacing w:val="-5"/>
              <w:position w:val="1"/>
              <w:sz w:val="22"/>
              <w:szCs w:val="22"/>
            </w:rPr>
            <w:fldChar w:fldCharType="end"/>
          </w:r>
        </w:p>
        <w:p w14:paraId="5A0C5603">
          <w:pPr>
            <w:pStyle w:val="2"/>
            <w:tabs>
              <w:tab w:val="right" w:leader="dot" w:pos="8210"/>
            </w:tabs>
            <w:spacing w:before="64" w:line="280" w:lineRule="exact"/>
            <w:ind w:left="389"/>
            <w:rPr>
              <w:sz w:val="19"/>
              <w:szCs w:val="19"/>
            </w:rPr>
          </w:pPr>
          <w:r>
            <w:fldChar w:fldCharType="begin"/>
          </w:r>
          <w:r>
            <w:instrText xml:space="preserve"> HYPERLINK \l "bookmark855" </w:instrText>
          </w:r>
          <w:r>
            <w:fldChar w:fldCharType="separate"/>
          </w:r>
          <w:r>
            <w:rPr>
              <w:rFonts w:ascii="Times New Roman" w:hAnsi="Times New Roman" w:eastAsia="Times New Roman" w:cs="Times New Roman"/>
              <w:spacing w:val="-4"/>
              <w:position w:val="2"/>
            </w:rPr>
            <w:t xml:space="preserve">1116-3     </w:t>
          </w:r>
          <w:r>
            <w:rPr>
              <w:rFonts w:ascii="宋体" w:hAnsi="宋体" w:eastAsia="宋体" w:cs="宋体"/>
              <w:spacing w:val="-4"/>
              <w:position w:val="2"/>
            </w:rPr>
            <w:t>高级</w:t>
          </w:r>
          <w:r>
            <w:rPr>
              <w:rFonts w:ascii="宋体" w:hAnsi="宋体" w:eastAsia="宋体" w:cs="宋体"/>
              <w:spacing w:val="38"/>
              <w:position w:val="2"/>
            </w:rPr>
            <w:t xml:space="preserve"> </w:t>
          </w:r>
          <w:r>
            <w:rPr>
              <w:rFonts w:ascii="宋体" w:hAnsi="宋体" w:eastAsia="宋体" w:cs="宋体"/>
              <w:position w:val="2"/>
            </w:rPr>
            <w:tab/>
          </w:r>
          <w:r>
            <w:rPr>
              <w:spacing w:val="-2"/>
              <w:position w:val="2"/>
              <w:sz w:val="19"/>
              <w:szCs w:val="19"/>
            </w:rPr>
            <w:t>(435)</w:t>
          </w:r>
          <w:r>
            <w:rPr>
              <w:spacing w:val="-2"/>
              <w:position w:val="2"/>
              <w:sz w:val="19"/>
              <w:szCs w:val="19"/>
            </w:rPr>
            <w:fldChar w:fldCharType="end"/>
          </w:r>
        </w:p>
        <w:p w14:paraId="537C7910">
          <w:pPr>
            <w:pStyle w:val="2"/>
            <w:spacing w:before="84" w:line="222" w:lineRule="auto"/>
            <w:rPr>
              <w:rFonts w:ascii="黑体" w:hAnsi="黑体" w:eastAsia="黑体" w:cs="黑体"/>
              <w:sz w:val="22"/>
              <w:szCs w:val="22"/>
            </w:rPr>
          </w:pPr>
          <w:r>
            <w:fldChar w:fldCharType="begin"/>
          </w:r>
          <w:r>
            <w:instrText xml:space="preserve"> HYPERLINK \l "bookmark856" </w:instrText>
          </w:r>
          <w:r>
            <w:fldChar w:fldCharType="separate"/>
          </w:r>
          <w:r>
            <w:rPr>
              <w:spacing w:val="-8"/>
              <w:sz w:val="22"/>
              <w:szCs w:val="22"/>
            </w:rPr>
            <w:t>1117</w:t>
          </w:r>
          <w:r>
            <w:rPr>
              <w:spacing w:val="26"/>
              <w:sz w:val="22"/>
              <w:szCs w:val="22"/>
            </w:rPr>
            <w:t xml:space="preserve">  </w:t>
          </w:r>
          <w:r>
            <w:rPr>
              <w:rFonts w:ascii="黑体" w:hAnsi="黑体" w:eastAsia="黑体" w:cs="黑体"/>
              <w:spacing w:val="-8"/>
              <w:sz w:val="22"/>
              <w:szCs w:val="22"/>
            </w:rPr>
            <w:t>建筑模型设计与制作</w:t>
          </w:r>
          <w:r>
            <w:rPr>
              <w:rFonts w:ascii="黑体" w:hAnsi="黑体" w:eastAsia="黑体" w:cs="黑体"/>
              <w:spacing w:val="-8"/>
              <w:sz w:val="22"/>
              <w:szCs w:val="22"/>
            </w:rPr>
            <w:fldChar w:fldCharType="end"/>
          </w:r>
        </w:p>
        <w:p w14:paraId="17968ACD">
          <w:pPr>
            <w:pStyle w:val="2"/>
            <w:tabs>
              <w:tab w:val="right" w:leader="dot" w:pos="8190"/>
            </w:tabs>
            <w:spacing w:before="60" w:line="280" w:lineRule="exact"/>
            <w:ind w:left="389"/>
            <w:rPr>
              <w:sz w:val="19"/>
              <w:szCs w:val="19"/>
            </w:rPr>
          </w:pPr>
          <w:r>
            <w:fldChar w:fldCharType="begin"/>
          </w:r>
          <w:r>
            <w:instrText xml:space="preserve"> HYPERLINK \l "bookmark857" </w:instrText>
          </w:r>
          <w:r>
            <w:fldChar w:fldCharType="separate"/>
          </w:r>
          <w:r>
            <w:rPr>
              <w:rFonts w:ascii="Times New Roman" w:hAnsi="Times New Roman" w:eastAsia="Times New Roman" w:cs="Times New Roman"/>
              <w:spacing w:val="-5"/>
              <w:position w:val="2"/>
            </w:rPr>
            <w:t xml:space="preserve">1117-4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(436)</w:t>
          </w:r>
          <w:r>
            <w:rPr>
              <w:spacing w:val="-1"/>
              <w:position w:val="2"/>
              <w:sz w:val="19"/>
              <w:szCs w:val="19"/>
            </w:rPr>
            <w:fldChar w:fldCharType="end"/>
          </w:r>
        </w:p>
        <w:p w14:paraId="13D6D539">
          <w:pPr>
            <w:pStyle w:val="2"/>
            <w:tabs>
              <w:tab w:val="right" w:leader="dot" w:pos="8110"/>
            </w:tabs>
            <w:spacing w:before="60" w:line="280" w:lineRule="exact"/>
            <w:ind w:left="389"/>
            <w:rPr>
              <w:sz w:val="19"/>
              <w:szCs w:val="19"/>
            </w:rPr>
          </w:pPr>
          <w:r>
            <w:fldChar w:fldCharType="begin"/>
          </w:r>
          <w:r>
            <w:instrText xml:space="preserve"> HYPERLINK \l "bookmark858" </w:instrText>
          </w:r>
          <w:r>
            <w:fldChar w:fldCharType="separate"/>
          </w:r>
          <w:r>
            <w:rPr>
              <w:rFonts w:ascii="Times New Roman" w:hAnsi="Times New Roman" w:eastAsia="Times New Roman" w:cs="Times New Roman"/>
              <w:spacing w:val="-5"/>
              <w:position w:val="2"/>
            </w:rPr>
            <w:t>1117-3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68"/>
              <w:position w:val="2"/>
            </w:rPr>
            <w:t xml:space="preserve"> </w:t>
          </w:r>
          <w:r>
            <w:rPr>
              <w:spacing w:val="-3"/>
              <w:position w:val="2"/>
              <w:sz w:val="19"/>
              <w:szCs w:val="19"/>
            </w:rPr>
            <w:t>(436)</w:t>
          </w:r>
          <w:r>
            <w:rPr>
              <w:spacing w:val="-3"/>
              <w:position w:val="2"/>
              <w:sz w:val="19"/>
              <w:szCs w:val="19"/>
            </w:rPr>
            <w:fldChar w:fldCharType="end"/>
          </w:r>
        </w:p>
        <w:p w14:paraId="2816572E">
          <w:pPr>
            <w:pStyle w:val="2"/>
            <w:spacing w:before="27" w:line="300" w:lineRule="exact"/>
            <w:rPr>
              <w:rFonts w:ascii="黑体" w:hAnsi="黑体" w:eastAsia="黑体" w:cs="黑体"/>
              <w:sz w:val="22"/>
              <w:szCs w:val="22"/>
            </w:rPr>
          </w:pPr>
          <w:r>
            <w:fldChar w:fldCharType="begin"/>
          </w:r>
          <w:r>
            <w:instrText xml:space="preserve"> HYPERLINK \l "bookmark859" </w:instrText>
          </w:r>
          <w:r>
            <w:fldChar w:fldCharType="separate"/>
          </w:r>
          <w:r>
            <w:rPr>
              <w:spacing w:val="-7"/>
              <w:position w:val="1"/>
              <w:sz w:val="22"/>
              <w:szCs w:val="22"/>
            </w:rPr>
            <w:t>1118</w:t>
          </w:r>
          <w:r>
            <w:rPr>
              <w:spacing w:val="27"/>
              <w:position w:val="1"/>
              <w:sz w:val="22"/>
              <w:szCs w:val="22"/>
            </w:rPr>
            <w:t xml:space="preserve">  </w:t>
          </w:r>
          <w:r>
            <w:rPr>
              <w:rFonts w:ascii="黑体" w:hAnsi="黑体" w:eastAsia="黑体" w:cs="黑体"/>
              <w:spacing w:val="-7"/>
              <w:position w:val="1"/>
              <w:sz w:val="22"/>
              <w:szCs w:val="22"/>
            </w:rPr>
            <w:t>石材工艺</w:t>
          </w:r>
          <w:r>
            <w:rPr>
              <w:rFonts w:ascii="黑体" w:hAnsi="黑体" w:eastAsia="黑体" w:cs="黑体"/>
              <w:spacing w:val="-7"/>
              <w:position w:val="1"/>
              <w:sz w:val="22"/>
              <w:szCs w:val="22"/>
            </w:rPr>
            <w:fldChar w:fldCharType="end"/>
          </w:r>
        </w:p>
        <w:p w14:paraId="3FDC8160">
          <w:pPr>
            <w:pStyle w:val="2"/>
            <w:tabs>
              <w:tab w:val="right" w:leader="dot" w:pos="8190"/>
            </w:tabs>
            <w:spacing w:before="73" w:line="280" w:lineRule="exact"/>
            <w:ind w:left="389"/>
            <w:rPr>
              <w:sz w:val="19"/>
              <w:szCs w:val="19"/>
            </w:rPr>
          </w:pPr>
          <w:r>
            <w:fldChar w:fldCharType="begin"/>
          </w:r>
          <w:r>
            <w:instrText xml:space="preserve"> HYPERLINK \l "bookmark860" </w:instrText>
          </w:r>
          <w:r>
            <w:fldChar w:fldCharType="separate"/>
          </w:r>
          <w:r>
            <w:rPr>
              <w:rFonts w:ascii="Times New Roman" w:hAnsi="Times New Roman" w:eastAsia="Times New Roman" w:cs="Times New Roman"/>
              <w:spacing w:val="-5"/>
              <w:position w:val="2"/>
            </w:rPr>
            <w:t xml:space="preserve">1118-4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(437)</w:t>
          </w:r>
          <w:r>
            <w:rPr>
              <w:spacing w:val="-1"/>
              <w:position w:val="2"/>
              <w:sz w:val="19"/>
              <w:szCs w:val="19"/>
            </w:rPr>
            <w:fldChar w:fldCharType="end"/>
          </w:r>
        </w:p>
        <w:p w14:paraId="6D67C524">
          <w:pPr>
            <w:pStyle w:val="2"/>
            <w:tabs>
              <w:tab w:val="right" w:leader="dot" w:pos="8200"/>
            </w:tabs>
            <w:spacing w:before="50" w:line="280" w:lineRule="exact"/>
            <w:ind w:left="389"/>
            <w:rPr>
              <w:sz w:val="19"/>
              <w:szCs w:val="19"/>
            </w:rPr>
          </w:pPr>
          <w:r>
            <w:fldChar w:fldCharType="begin"/>
          </w:r>
          <w:r>
            <w:instrText xml:space="preserve"> HYPERLINK \l "bookmark861" </w:instrText>
          </w:r>
          <w:r>
            <w:fldChar w:fldCharType="separate"/>
          </w:r>
          <w:r>
            <w:rPr>
              <w:rFonts w:ascii="Times New Roman" w:hAnsi="Times New Roman" w:eastAsia="Times New Roman" w:cs="Times New Roman"/>
              <w:spacing w:val="-2"/>
              <w:position w:val="2"/>
            </w:rPr>
            <w:t>1118-3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(438)</w:t>
          </w:r>
          <w:r>
            <w:rPr>
              <w:spacing w:val="-3"/>
              <w:position w:val="2"/>
              <w:sz w:val="19"/>
              <w:szCs w:val="19"/>
            </w:rPr>
            <w:fldChar w:fldCharType="end"/>
          </w:r>
        </w:p>
        <w:p w14:paraId="466900F5">
          <w:pPr>
            <w:pStyle w:val="2"/>
            <w:spacing w:before="70" w:line="259" w:lineRule="exact"/>
            <w:rPr>
              <w:rFonts w:ascii="黑体" w:hAnsi="黑体" w:eastAsia="黑体" w:cs="黑体"/>
              <w:sz w:val="19"/>
              <w:szCs w:val="19"/>
            </w:rPr>
          </w:pPr>
          <w:r>
            <w:fldChar w:fldCharType="begin"/>
          </w:r>
          <w:r>
            <w:instrText xml:space="preserve"> HYPERLINK \l "bookmark862" </w:instrText>
          </w:r>
          <w:r>
            <w:fldChar w:fldCharType="separate"/>
          </w:r>
          <w:r>
            <w:rPr>
              <w:spacing w:val="10"/>
              <w:position w:val="1"/>
              <w:sz w:val="19"/>
              <w:szCs w:val="19"/>
            </w:rPr>
            <w:t xml:space="preserve">1119    </w:t>
          </w:r>
          <w:r>
            <w:rPr>
              <w:rFonts w:ascii="黑体" w:hAnsi="黑体" w:eastAsia="黑体" w:cs="黑体"/>
              <w:spacing w:val="10"/>
              <w:position w:val="1"/>
              <w:sz w:val="19"/>
              <w:szCs w:val="19"/>
            </w:rPr>
            <w:t>古建筑修缮与仿建</w:t>
          </w:r>
          <w:r>
            <w:rPr>
              <w:rFonts w:ascii="黑体" w:hAnsi="黑体" w:eastAsia="黑体" w:cs="黑体"/>
              <w:spacing w:val="10"/>
              <w:position w:val="1"/>
              <w:sz w:val="19"/>
              <w:szCs w:val="19"/>
            </w:rPr>
            <w:fldChar w:fldCharType="end"/>
          </w:r>
        </w:p>
        <w:p w14:paraId="5E979494">
          <w:pPr>
            <w:pStyle w:val="2"/>
            <w:tabs>
              <w:tab w:val="right" w:leader="dot" w:pos="8190"/>
            </w:tabs>
            <w:spacing w:before="81" w:line="280" w:lineRule="exact"/>
            <w:ind w:left="389"/>
            <w:rPr>
              <w:sz w:val="19"/>
              <w:szCs w:val="19"/>
            </w:rPr>
          </w:pPr>
          <w:r>
            <w:fldChar w:fldCharType="begin"/>
          </w:r>
          <w:r>
            <w:instrText xml:space="preserve"> HYPERLINK \l "bookmark863" </w:instrText>
          </w:r>
          <w:r>
            <w:fldChar w:fldCharType="separate"/>
          </w:r>
          <w:r>
            <w:rPr>
              <w:rFonts w:ascii="Times New Roman" w:hAnsi="Times New Roman" w:eastAsia="Times New Roman" w:cs="Times New Roman"/>
              <w:spacing w:val="-5"/>
              <w:position w:val="2"/>
            </w:rPr>
            <w:t xml:space="preserve">1119-4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(438)</w:t>
          </w:r>
          <w:r>
            <w:rPr>
              <w:spacing w:val="-1"/>
              <w:position w:val="2"/>
              <w:sz w:val="19"/>
              <w:szCs w:val="19"/>
            </w:rPr>
            <w:fldChar w:fldCharType="end"/>
          </w:r>
        </w:p>
        <w:p w14:paraId="55E8D40A">
          <w:pPr>
            <w:pStyle w:val="2"/>
            <w:tabs>
              <w:tab w:val="right" w:leader="dot" w:pos="8200"/>
            </w:tabs>
            <w:spacing w:before="50" w:line="280" w:lineRule="exact"/>
            <w:ind w:left="389"/>
            <w:rPr>
              <w:sz w:val="19"/>
              <w:szCs w:val="19"/>
            </w:rPr>
          </w:pPr>
          <w:r>
            <w:fldChar w:fldCharType="begin"/>
          </w:r>
          <w:r>
            <w:instrText xml:space="preserve"> HYPERLINK \l "bookmark864" </w:instrText>
          </w:r>
          <w:r>
            <w:fldChar w:fldCharType="separate"/>
          </w:r>
          <w:r>
            <w:rPr>
              <w:rFonts w:ascii="Times New Roman" w:hAnsi="Times New Roman" w:eastAsia="Times New Roman" w:cs="Times New Roman"/>
              <w:spacing w:val="-2"/>
              <w:position w:val="2"/>
            </w:rPr>
            <w:t>1119-3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(439)</w:t>
          </w:r>
          <w:r>
            <w:rPr>
              <w:spacing w:val="-3"/>
              <w:position w:val="2"/>
              <w:sz w:val="19"/>
              <w:szCs w:val="19"/>
            </w:rPr>
            <w:fldChar w:fldCharType="end"/>
          </w:r>
        </w:p>
        <w:p w14:paraId="2A4590C8">
          <w:pPr>
            <w:spacing w:before="226" w:line="221" w:lineRule="auto"/>
            <w:ind w:left="3209"/>
            <w:rPr>
              <w:rFonts w:ascii="黑体" w:hAnsi="黑体" w:eastAsia="黑体" w:cs="黑体"/>
              <w:sz w:val="28"/>
              <w:szCs w:val="28"/>
            </w:rPr>
          </w:pPr>
          <w:r>
            <w:fldChar w:fldCharType="begin"/>
          </w:r>
          <w:r>
            <w:instrText xml:space="preserve"> HYPERLINK \l "bookmark865" </w:instrText>
          </w:r>
          <w:r>
            <w:fldChar w:fldCharType="separate"/>
          </w:r>
          <w:r>
            <w:rPr>
              <w:rFonts w:ascii="黑体" w:hAnsi="黑体" w:eastAsia="黑体" w:cs="黑体"/>
              <w:spacing w:val="-13"/>
              <w:sz w:val="28"/>
              <w:szCs w:val="28"/>
            </w:rPr>
            <w:t>1</w:t>
          </w:r>
          <w:r>
            <w:rPr>
              <w:rFonts w:ascii="黑体" w:hAnsi="黑体" w:eastAsia="黑体" w:cs="黑体"/>
              <w:spacing w:val="-61"/>
              <w:sz w:val="28"/>
              <w:szCs w:val="28"/>
            </w:rPr>
            <w:t xml:space="preserve"> </w:t>
          </w:r>
          <w:r>
            <w:rPr>
              <w:rFonts w:ascii="黑体" w:hAnsi="黑体" w:eastAsia="黑体" w:cs="黑体"/>
              <w:spacing w:val="-13"/>
              <w:sz w:val="28"/>
              <w:szCs w:val="28"/>
            </w:rPr>
            <w:t>2</w:t>
          </w:r>
          <w:r>
            <w:rPr>
              <w:rFonts w:ascii="黑体" w:hAnsi="黑体" w:eastAsia="黑体" w:cs="黑体"/>
              <w:spacing w:val="7"/>
              <w:sz w:val="28"/>
              <w:szCs w:val="28"/>
            </w:rPr>
            <w:t xml:space="preserve">  </w:t>
          </w:r>
          <w:r>
            <w:rPr>
              <w:rFonts w:ascii="黑体" w:hAnsi="黑体" w:eastAsia="黑体" w:cs="黑体"/>
              <w:spacing w:val="-13"/>
              <w:sz w:val="28"/>
              <w:szCs w:val="28"/>
            </w:rPr>
            <w:t>轻</w:t>
          </w:r>
          <w:r>
            <w:rPr>
              <w:rFonts w:ascii="黑体" w:hAnsi="黑体" w:eastAsia="黑体" w:cs="黑体"/>
              <w:spacing w:val="5"/>
              <w:sz w:val="28"/>
              <w:szCs w:val="28"/>
            </w:rPr>
            <w:t xml:space="preserve">  </w:t>
          </w:r>
          <w:r>
            <w:rPr>
              <w:rFonts w:ascii="黑体" w:hAnsi="黑体" w:eastAsia="黑体" w:cs="黑体"/>
              <w:spacing w:val="-13"/>
              <w:sz w:val="28"/>
              <w:szCs w:val="28"/>
            </w:rPr>
            <w:t>工</w:t>
          </w:r>
          <w:r>
            <w:rPr>
              <w:rFonts w:ascii="黑体" w:hAnsi="黑体" w:eastAsia="黑体" w:cs="黑体"/>
              <w:spacing w:val="90"/>
              <w:sz w:val="28"/>
              <w:szCs w:val="28"/>
            </w:rPr>
            <w:t xml:space="preserve"> </w:t>
          </w:r>
          <w:r>
            <w:rPr>
              <w:rFonts w:ascii="黑体" w:hAnsi="黑体" w:eastAsia="黑体" w:cs="黑体"/>
              <w:spacing w:val="-13"/>
              <w:sz w:val="28"/>
              <w:szCs w:val="28"/>
            </w:rPr>
            <w:t>类</w:t>
          </w:r>
          <w:r>
            <w:rPr>
              <w:rFonts w:ascii="黑体" w:hAnsi="黑体" w:eastAsia="黑体" w:cs="黑体"/>
              <w:spacing w:val="-13"/>
              <w:sz w:val="28"/>
              <w:szCs w:val="28"/>
            </w:rPr>
            <w:fldChar w:fldCharType="end"/>
          </w:r>
        </w:p>
        <w:p w14:paraId="50DE8FB9">
          <w:pPr>
            <w:pStyle w:val="2"/>
            <w:spacing w:before="165" w:line="300" w:lineRule="exact"/>
            <w:rPr>
              <w:rFonts w:ascii="黑体" w:hAnsi="黑体" w:eastAsia="黑体" w:cs="黑体"/>
              <w:sz w:val="22"/>
              <w:szCs w:val="22"/>
            </w:rPr>
          </w:pPr>
          <w:r>
            <w:fldChar w:fldCharType="begin"/>
          </w:r>
          <w:r>
            <w:instrText xml:space="preserve"> HYPERLINK \l "bookmark866" </w:instrText>
          </w:r>
          <w:r>
            <w:fldChar w:fldCharType="separate"/>
          </w:r>
          <w:r>
            <w:rPr>
              <w:spacing w:val="4"/>
              <w:position w:val="1"/>
              <w:sz w:val="22"/>
              <w:szCs w:val="22"/>
            </w:rPr>
            <w:t>1201</w:t>
          </w:r>
          <w:r>
            <w:rPr>
              <w:spacing w:val="26"/>
              <w:w w:val="101"/>
              <w:position w:val="1"/>
              <w:sz w:val="22"/>
              <w:szCs w:val="22"/>
            </w:rPr>
            <w:t xml:space="preserve">  </w:t>
          </w:r>
          <w:r>
            <w:rPr>
              <w:rFonts w:ascii="黑体" w:hAnsi="黑体" w:eastAsia="黑体" w:cs="黑体"/>
              <w:spacing w:val="4"/>
              <w:position w:val="1"/>
              <w:sz w:val="22"/>
              <w:szCs w:val="22"/>
            </w:rPr>
            <w:t>印刷(图文信息处理)</w:t>
          </w:r>
          <w:r>
            <w:rPr>
              <w:rFonts w:ascii="黑体" w:hAnsi="黑体" w:eastAsia="黑体" w:cs="黑体"/>
              <w:spacing w:val="4"/>
              <w:position w:val="1"/>
              <w:sz w:val="22"/>
              <w:szCs w:val="22"/>
            </w:rPr>
            <w:fldChar w:fldCharType="end"/>
          </w:r>
        </w:p>
        <w:p w14:paraId="1B2C8248">
          <w:pPr>
            <w:pStyle w:val="2"/>
            <w:tabs>
              <w:tab w:val="right" w:leader="dot" w:pos="8190"/>
            </w:tabs>
            <w:spacing w:before="54" w:line="280" w:lineRule="exact"/>
            <w:ind w:left="389"/>
            <w:rPr>
              <w:sz w:val="19"/>
              <w:szCs w:val="19"/>
            </w:rPr>
          </w:pPr>
          <w:r>
            <w:fldChar w:fldCharType="begin"/>
          </w:r>
          <w:r>
            <w:instrText xml:space="preserve"> HYPERLINK \l "bookmark867" </w:instrText>
          </w:r>
          <w:r>
            <w:fldChar w:fldCharType="separate"/>
          </w:r>
          <w:r>
            <w:rPr>
              <w:rFonts w:ascii="Times New Roman" w:hAnsi="Times New Roman" w:eastAsia="Times New Roman" w:cs="Times New Roman"/>
              <w:spacing w:val="-5"/>
              <w:position w:val="2"/>
            </w:rPr>
            <w:t xml:space="preserve">1201-4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(441)</w:t>
          </w:r>
          <w:r>
            <w:rPr>
              <w:spacing w:val="-1"/>
              <w:position w:val="2"/>
              <w:sz w:val="19"/>
              <w:szCs w:val="19"/>
            </w:rPr>
            <w:fldChar w:fldCharType="end"/>
          </w:r>
        </w:p>
        <w:p w14:paraId="3BDEF436">
          <w:pPr>
            <w:pStyle w:val="2"/>
            <w:tabs>
              <w:tab w:val="right" w:leader="dot" w:pos="8200"/>
            </w:tabs>
            <w:spacing w:before="50" w:line="280" w:lineRule="exact"/>
            <w:ind w:left="389"/>
            <w:rPr>
              <w:sz w:val="19"/>
              <w:szCs w:val="19"/>
            </w:rPr>
          </w:pPr>
          <w:r>
            <w:fldChar w:fldCharType="begin"/>
          </w:r>
          <w:r>
            <w:instrText xml:space="preserve"> HYPERLINK \l "bookmark868" </w:instrText>
          </w:r>
          <w:r>
            <w:fldChar w:fldCharType="separate"/>
          </w:r>
          <w:r>
            <w:rPr>
              <w:rFonts w:ascii="Times New Roman" w:hAnsi="Times New Roman" w:eastAsia="Times New Roman" w:cs="Times New Roman"/>
              <w:spacing w:val="-2"/>
              <w:position w:val="2"/>
            </w:rPr>
            <w:t>1201-3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28"/>
              <w:position w:val="2"/>
            </w:rPr>
            <w:t xml:space="preserve"> </w:t>
          </w:r>
          <w:r>
            <w:rPr>
              <w:spacing w:val="-3"/>
              <w:position w:val="2"/>
              <w:sz w:val="19"/>
              <w:szCs w:val="19"/>
            </w:rPr>
            <w:t>(441)</w:t>
          </w:r>
          <w:r>
            <w:rPr>
              <w:spacing w:val="-3"/>
              <w:position w:val="2"/>
              <w:sz w:val="19"/>
              <w:szCs w:val="19"/>
            </w:rPr>
            <w:fldChar w:fldCharType="end"/>
          </w:r>
        </w:p>
        <w:p w14:paraId="3B40C985">
          <w:pPr>
            <w:pStyle w:val="2"/>
            <w:spacing w:before="46" w:line="299" w:lineRule="exact"/>
            <w:rPr>
              <w:rFonts w:ascii="黑体" w:hAnsi="黑体" w:eastAsia="黑体" w:cs="黑体"/>
              <w:sz w:val="22"/>
              <w:szCs w:val="22"/>
            </w:rPr>
          </w:pPr>
          <w:r>
            <w:fldChar w:fldCharType="begin"/>
          </w:r>
          <w:r>
            <w:instrText xml:space="preserve"> HYPERLINK \l "bookmark869" </w:instrText>
          </w:r>
          <w:r>
            <w:fldChar w:fldCharType="separate"/>
          </w:r>
          <w:r>
            <w:rPr>
              <w:spacing w:val="7"/>
              <w:position w:val="1"/>
              <w:sz w:val="22"/>
              <w:szCs w:val="22"/>
            </w:rPr>
            <w:t>1202</w:t>
          </w:r>
          <w:r>
            <w:rPr>
              <w:spacing w:val="22"/>
              <w:w w:val="101"/>
              <w:position w:val="1"/>
              <w:sz w:val="22"/>
              <w:szCs w:val="22"/>
            </w:rPr>
            <w:t xml:space="preserve">  </w:t>
          </w:r>
          <w:r>
            <w:rPr>
              <w:rFonts w:ascii="黑体" w:hAnsi="黑体" w:eastAsia="黑体" w:cs="黑体"/>
              <w:spacing w:val="7"/>
              <w:position w:val="1"/>
              <w:sz w:val="22"/>
              <w:szCs w:val="22"/>
            </w:rPr>
            <w:t>印刷(印刷技术)</w:t>
          </w:r>
          <w:r>
            <w:rPr>
              <w:rFonts w:ascii="黑体" w:hAnsi="黑体" w:eastAsia="黑体" w:cs="黑体"/>
              <w:spacing w:val="7"/>
              <w:position w:val="1"/>
              <w:sz w:val="22"/>
              <w:szCs w:val="22"/>
            </w:rPr>
            <w:fldChar w:fldCharType="end"/>
          </w:r>
        </w:p>
        <w:p w14:paraId="18251745">
          <w:pPr>
            <w:pStyle w:val="2"/>
            <w:tabs>
              <w:tab w:val="right" w:leader="dot" w:pos="8220"/>
            </w:tabs>
            <w:spacing w:before="65" w:line="280" w:lineRule="exact"/>
            <w:ind w:left="389"/>
            <w:rPr>
              <w:sz w:val="19"/>
              <w:szCs w:val="19"/>
            </w:rPr>
          </w:pPr>
          <w:r>
            <w:fldChar w:fldCharType="begin"/>
          </w:r>
          <w:r>
            <w:instrText xml:space="preserve"> HYPERLINK \l "bookmark870" </w:instrText>
          </w:r>
          <w:r>
            <w:fldChar w:fldCharType="separate"/>
          </w:r>
          <w:r>
            <w:rPr>
              <w:rFonts w:ascii="Times New Roman" w:hAnsi="Times New Roman" w:eastAsia="Times New Roman" w:cs="Times New Roman"/>
              <w:spacing w:val="-4"/>
              <w:position w:val="2"/>
            </w:rPr>
            <w:t>1202-4</w:t>
          </w:r>
          <w:r>
            <w:rPr>
              <w:rFonts w:ascii="Times New Roman" w:hAnsi="Times New Roman" w:eastAsia="Times New Roman" w:cs="Times New Roman"/>
              <w:spacing w:val="2"/>
              <w:position w:val="2"/>
            </w:rPr>
            <w:t xml:space="preserve">     </w:t>
          </w:r>
          <w:r>
            <w:rPr>
              <w:rFonts w:ascii="宋体" w:hAnsi="宋体" w:eastAsia="宋体" w:cs="宋体"/>
              <w:spacing w:val="-4"/>
              <w:position w:val="2"/>
            </w:rPr>
            <w:t>中级</w:t>
          </w:r>
          <w:r>
            <w:rPr>
              <w:rFonts w:ascii="宋体" w:hAnsi="宋体" w:eastAsia="宋体" w:cs="宋体"/>
              <w:spacing w:val="58"/>
              <w:position w:val="2"/>
            </w:rPr>
            <w:t xml:space="preserve"> </w:t>
          </w:r>
          <w:r>
            <w:rPr>
              <w:rFonts w:ascii="宋体" w:hAnsi="宋体" w:eastAsia="宋体" w:cs="宋体"/>
              <w:position w:val="2"/>
            </w:rPr>
            <w:tab/>
          </w:r>
          <w:r>
            <w:rPr>
              <w:spacing w:val="-1"/>
              <w:position w:val="2"/>
              <w:sz w:val="19"/>
              <w:szCs w:val="19"/>
            </w:rPr>
            <w:t>(442)</w:t>
          </w:r>
          <w:r>
            <w:rPr>
              <w:spacing w:val="-1"/>
              <w:position w:val="2"/>
              <w:sz w:val="19"/>
              <w:szCs w:val="19"/>
            </w:rPr>
            <w:fldChar w:fldCharType="end"/>
          </w:r>
        </w:p>
        <w:p w14:paraId="388DC5A3">
          <w:pPr>
            <w:pStyle w:val="2"/>
            <w:tabs>
              <w:tab w:val="right" w:leader="dot" w:pos="8190"/>
            </w:tabs>
            <w:spacing w:before="60" w:line="280" w:lineRule="exact"/>
            <w:ind w:left="389"/>
            <w:rPr>
              <w:sz w:val="19"/>
              <w:szCs w:val="19"/>
            </w:rPr>
          </w:pPr>
          <w:r>
            <w:fldChar w:fldCharType="begin"/>
          </w:r>
          <w:r>
            <w:instrText xml:space="preserve"> HYPERLINK \l "bookmark871" </w:instrText>
          </w:r>
          <w:r>
            <w:fldChar w:fldCharType="separate"/>
          </w:r>
          <w:r>
            <w:rPr>
              <w:rFonts w:ascii="Times New Roman" w:hAnsi="Times New Roman" w:eastAsia="Times New Roman" w:cs="Times New Roman"/>
              <w:spacing w:val="-5"/>
              <w:position w:val="2"/>
            </w:rPr>
            <w:t>1202-3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(443)</w:t>
          </w:r>
          <w:r>
            <w:rPr>
              <w:spacing w:val="-1"/>
              <w:position w:val="2"/>
              <w:sz w:val="19"/>
              <w:szCs w:val="19"/>
            </w:rPr>
            <w:fldChar w:fldCharType="end"/>
          </w:r>
        </w:p>
        <w:p w14:paraId="2809702D">
          <w:pPr>
            <w:pStyle w:val="2"/>
            <w:spacing w:before="36" w:line="299" w:lineRule="exact"/>
            <w:rPr>
              <w:rFonts w:ascii="黑体" w:hAnsi="黑体" w:eastAsia="黑体" w:cs="黑体"/>
              <w:sz w:val="22"/>
              <w:szCs w:val="22"/>
            </w:rPr>
          </w:pPr>
          <w:r>
            <w:fldChar w:fldCharType="begin"/>
          </w:r>
          <w:r>
            <w:instrText xml:space="preserve"> HYPERLINK \l "bookmark872" </w:instrText>
          </w:r>
          <w:r>
            <w:fldChar w:fldCharType="separate"/>
          </w:r>
          <w:r>
            <w:rPr>
              <w:spacing w:val="3"/>
              <w:position w:val="1"/>
              <w:sz w:val="22"/>
              <w:szCs w:val="22"/>
            </w:rPr>
            <w:t>1203</w:t>
          </w:r>
          <w:r>
            <w:rPr>
              <w:spacing w:val="28"/>
              <w:w w:val="101"/>
              <w:position w:val="1"/>
              <w:sz w:val="22"/>
              <w:szCs w:val="22"/>
            </w:rPr>
            <w:t xml:space="preserve">  </w:t>
          </w:r>
          <w:r>
            <w:rPr>
              <w:rFonts w:ascii="黑体" w:hAnsi="黑体" w:eastAsia="黑体" w:cs="黑体"/>
              <w:spacing w:val="3"/>
              <w:position w:val="1"/>
              <w:sz w:val="22"/>
              <w:szCs w:val="22"/>
            </w:rPr>
            <w:t>印刷(包装应用技术)</w:t>
          </w:r>
          <w:r>
            <w:rPr>
              <w:rFonts w:ascii="黑体" w:hAnsi="黑体" w:eastAsia="黑体" w:cs="黑体"/>
              <w:spacing w:val="3"/>
              <w:position w:val="1"/>
              <w:sz w:val="22"/>
              <w:szCs w:val="22"/>
            </w:rPr>
            <w:fldChar w:fldCharType="end"/>
          </w:r>
        </w:p>
        <w:p w14:paraId="78BE8C6A">
          <w:pPr>
            <w:pStyle w:val="2"/>
            <w:tabs>
              <w:tab w:val="right" w:leader="dot" w:pos="8200"/>
            </w:tabs>
            <w:spacing w:before="55" w:line="280" w:lineRule="exact"/>
            <w:ind w:left="389"/>
            <w:rPr>
              <w:sz w:val="19"/>
              <w:szCs w:val="19"/>
            </w:rPr>
          </w:pPr>
          <w:r>
            <w:fldChar w:fldCharType="begin"/>
          </w:r>
          <w:r>
            <w:instrText xml:space="preserve"> HYPERLINK \l "bookmark873" </w:instrText>
          </w:r>
          <w:r>
            <w:fldChar w:fldCharType="separate"/>
          </w:r>
          <w:r>
            <w:rPr>
              <w:rFonts w:ascii="Times New Roman" w:hAnsi="Times New Roman" w:eastAsia="Times New Roman" w:cs="Times New Roman"/>
              <w:spacing w:val="-4"/>
              <w:position w:val="2"/>
            </w:rPr>
            <w:t>1203-4</w:t>
          </w:r>
          <w:r>
            <w:rPr>
              <w:rFonts w:ascii="Times New Roman" w:hAnsi="Times New Roman" w:eastAsia="Times New Roman" w:cs="Times New Roman"/>
              <w:spacing w:val="7"/>
              <w:position w:val="2"/>
            </w:rPr>
            <w:t xml:space="preserve">     </w:t>
          </w:r>
          <w:r>
            <w:rPr>
              <w:rFonts w:ascii="宋体" w:hAnsi="宋体" w:eastAsia="宋体" w:cs="宋体"/>
              <w:spacing w:val="-4"/>
              <w:position w:val="2"/>
            </w:rPr>
            <w:t>中级</w:t>
          </w:r>
          <w:r>
            <w:rPr>
              <w:rFonts w:ascii="宋体" w:hAnsi="宋体" w:eastAsia="宋体" w:cs="宋体"/>
              <w:spacing w:val="-87"/>
              <w:position w:val="2"/>
            </w:rPr>
            <w:t xml:space="preserve"> </w:t>
          </w:r>
          <w:r>
            <w:rPr>
              <w:rFonts w:ascii="宋体" w:hAnsi="宋体" w:eastAsia="宋体" w:cs="宋体"/>
              <w:position w:val="2"/>
            </w:rPr>
            <w:tab/>
          </w:r>
          <w:r>
            <w:rPr>
              <w:rFonts w:ascii="宋体" w:hAnsi="宋体" w:eastAsia="宋体" w:cs="宋体"/>
              <w:spacing w:val="-88"/>
              <w:position w:val="2"/>
            </w:rPr>
            <w:t xml:space="preserve"> </w:t>
          </w:r>
          <w:r>
            <w:rPr>
              <w:spacing w:val="-3"/>
              <w:position w:val="2"/>
              <w:sz w:val="19"/>
              <w:szCs w:val="19"/>
            </w:rPr>
            <w:t>(444)</w:t>
          </w:r>
          <w:r>
            <w:rPr>
              <w:spacing w:val="-3"/>
              <w:position w:val="2"/>
              <w:sz w:val="19"/>
              <w:szCs w:val="19"/>
            </w:rPr>
            <w:fldChar w:fldCharType="end"/>
          </w:r>
        </w:p>
        <w:p w14:paraId="04818979">
          <w:pPr>
            <w:pStyle w:val="2"/>
            <w:tabs>
              <w:tab w:val="right" w:leader="dot" w:pos="8190"/>
            </w:tabs>
            <w:spacing w:before="70" w:line="280" w:lineRule="exact"/>
            <w:ind w:left="389"/>
            <w:rPr>
              <w:sz w:val="19"/>
              <w:szCs w:val="19"/>
            </w:rPr>
          </w:pPr>
          <w:r>
            <w:fldChar w:fldCharType="begin"/>
          </w:r>
          <w:r>
            <w:instrText xml:space="preserve"> HYPERLINK \l "bookmark874" </w:instrText>
          </w:r>
          <w:r>
            <w:fldChar w:fldCharType="separate"/>
          </w:r>
          <w:r>
            <w:rPr>
              <w:rFonts w:ascii="Times New Roman" w:hAnsi="Times New Roman" w:eastAsia="Times New Roman" w:cs="Times New Roman"/>
              <w:spacing w:val="-6"/>
              <w:position w:val="2"/>
            </w:rPr>
            <w:t>1203-3</w:t>
          </w:r>
          <w:r>
            <w:rPr>
              <w:rFonts w:ascii="Times New Roman" w:hAnsi="Times New Roman" w:eastAsia="Times New Roman" w:cs="Times New Roman"/>
              <w:spacing w:val="6"/>
              <w:position w:val="2"/>
            </w:rPr>
            <w:t xml:space="preserve">    </w:t>
          </w:r>
          <w:r>
            <w:rPr>
              <w:rFonts w:ascii="宋体" w:hAnsi="宋体" w:eastAsia="宋体" w:cs="宋体"/>
              <w:spacing w:val="-6"/>
              <w:position w:val="2"/>
            </w:rPr>
            <w:t>高  级</w:t>
          </w:r>
          <w:r>
            <w:rPr>
              <w:rFonts w:ascii="宋体" w:hAnsi="宋体" w:eastAsia="宋体" w:cs="宋体"/>
              <w:spacing w:val="-85"/>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(444)</w:t>
          </w:r>
          <w:r>
            <w:rPr>
              <w:spacing w:val="-3"/>
              <w:position w:val="2"/>
              <w:sz w:val="19"/>
              <w:szCs w:val="19"/>
            </w:rPr>
            <w:fldChar w:fldCharType="end"/>
          </w:r>
        </w:p>
        <w:p w14:paraId="2CDFBA25">
          <w:pPr>
            <w:pStyle w:val="2"/>
            <w:spacing w:before="70" w:line="259" w:lineRule="exact"/>
            <w:rPr>
              <w:rFonts w:ascii="黑体" w:hAnsi="黑体" w:eastAsia="黑体" w:cs="黑体"/>
              <w:sz w:val="19"/>
              <w:szCs w:val="19"/>
            </w:rPr>
          </w:pPr>
          <w:r>
            <w:fldChar w:fldCharType="begin"/>
          </w:r>
          <w:r>
            <w:instrText xml:space="preserve"> HYPERLINK \l "bookmark875" </w:instrText>
          </w:r>
          <w:r>
            <w:fldChar w:fldCharType="separate"/>
          </w:r>
          <w:r>
            <w:rPr>
              <w:spacing w:val="8"/>
              <w:position w:val="1"/>
              <w:sz w:val="19"/>
              <w:szCs w:val="19"/>
            </w:rPr>
            <w:t>1204</w:t>
          </w:r>
          <w:r>
            <w:rPr>
              <w:spacing w:val="7"/>
              <w:position w:val="1"/>
              <w:sz w:val="19"/>
              <w:szCs w:val="19"/>
            </w:rPr>
            <w:t xml:space="preserve">    </w:t>
          </w:r>
          <w:r>
            <w:rPr>
              <w:rFonts w:ascii="黑体" w:hAnsi="黑体" w:eastAsia="黑体" w:cs="黑体"/>
              <w:spacing w:val="8"/>
              <w:position w:val="1"/>
              <w:sz w:val="19"/>
              <w:szCs w:val="19"/>
            </w:rPr>
            <w:t>纺织技术</w:t>
          </w:r>
          <w:r>
            <w:rPr>
              <w:rFonts w:ascii="黑体" w:hAnsi="黑体" w:eastAsia="黑体" w:cs="黑体"/>
              <w:spacing w:val="8"/>
              <w:position w:val="1"/>
              <w:sz w:val="19"/>
              <w:szCs w:val="19"/>
            </w:rPr>
            <w:fldChar w:fldCharType="end"/>
          </w:r>
        </w:p>
        <w:p w14:paraId="120255A7">
          <w:pPr>
            <w:pStyle w:val="2"/>
            <w:tabs>
              <w:tab w:val="right" w:leader="dot" w:pos="8190"/>
            </w:tabs>
            <w:spacing w:before="71" w:line="280" w:lineRule="exact"/>
            <w:ind w:left="389"/>
            <w:rPr>
              <w:sz w:val="19"/>
              <w:szCs w:val="19"/>
            </w:rPr>
          </w:pPr>
          <w:r>
            <w:fldChar w:fldCharType="begin"/>
          </w:r>
          <w:r>
            <w:instrText xml:space="preserve"> HYPERLINK \l "bookmark876" </w:instrText>
          </w:r>
          <w:r>
            <w:fldChar w:fldCharType="separate"/>
          </w:r>
          <w:r>
            <w:rPr>
              <w:rFonts w:ascii="Times New Roman" w:hAnsi="Times New Roman" w:eastAsia="Times New Roman" w:cs="Times New Roman"/>
              <w:spacing w:val="-7"/>
              <w:position w:val="2"/>
            </w:rPr>
            <w:t xml:space="preserve">1204-4      </w:t>
          </w:r>
          <w:r>
            <w:rPr>
              <w:rFonts w:ascii="宋体" w:hAnsi="宋体" w:eastAsia="宋体" w:cs="宋体"/>
              <w:spacing w:val="-7"/>
              <w:position w:val="2"/>
            </w:rPr>
            <w:t>中级</w:t>
          </w:r>
          <w:r>
            <w:rPr>
              <w:rFonts w:ascii="宋体" w:hAnsi="宋体" w:eastAsia="宋体" w:cs="宋体"/>
              <w:spacing w:val="32"/>
              <w:position w:val="2"/>
            </w:rPr>
            <w:t xml:space="preserve"> </w:t>
          </w:r>
          <w:r>
            <w:rPr>
              <w:rFonts w:ascii="宋体" w:hAnsi="宋体" w:eastAsia="宋体" w:cs="宋体"/>
              <w:position w:val="2"/>
            </w:rPr>
            <w:tab/>
          </w:r>
          <w:r>
            <w:rPr>
              <w:spacing w:val="-2"/>
              <w:position w:val="2"/>
              <w:sz w:val="19"/>
              <w:szCs w:val="19"/>
            </w:rPr>
            <w:t>(445)</w:t>
          </w:r>
          <w:r>
            <w:rPr>
              <w:spacing w:val="-2"/>
              <w:position w:val="2"/>
              <w:sz w:val="19"/>
              <w:szCs w:val="19"/>
            </w:rPr>
            <w:fldChar w:fldCharType="end"/>
          </w:r>
        </w:p>
        <w:p w14:paraId="25A0255C">
          <w:pPr>
            <w:pStyle w:val="2"/>
            <w:tabs>
              <w:tab w:val="right" w:leader="dot" w:pos="8200"/>
            </w:tabs>
            <w:spacing w:before="60" w:line="280" w:lineRule="exact"/>
            <w:ind w:left="389"/>
            <w:rPr>
              <w:sz w:val="19"/>
              <w:szCs w:val="19"/>
            </w:rPr>
          </w:pPr>
          <w:r>
            <w:fldChar w:fldCharType="begin"/>
          </w:r>
          <w:r>
            <w:instrText xml:space="preserve"> HYPERLINK \l "bookmark877" </w:instrText>
          </w:r>
          <w:r>
            <w:fldChar w:fldCharType="separate"/>
          </w:r>
          <w:r>
            <w:rPr>
              <w:rFonts w:ascii="Times New Roman" w:hAnsi="Times New Roman" w:eastAsia="Times New Roman" w:cs="Times New Roman"/>
              <w:spacing w:val="-2"/>
              <w:position w:val="2"/>
            </w:rPr>
            <w:t>1204-3</w:t>
          </w:r>
          <w:r>
            <w:rPr>
              <w:rFonts w:ascii="Times New Roman" w:hAnsi="Times New Roman" w:eastAsia="Times New Roman" w:cs="Times New Roman"/>
              <w:spacing w:val="7"/>
              <w:position w:val="2"/>
            </w:rPr>
            <w:t xml:space="preserve">     </w:t>
          </w:r>
          <w:r>
            <w:rPr>
              <w:rFonts w:ascii="宋体" w:hAnsi="宋体" w:eastAsia="宋体" w:cs="宋体"/>
              <w:spacing w:val="-2"/>
              <w:position w:val="2"/>
            </w:rPr>
            <w:t>高级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(446)</w:t>
          </w:r>
          <w:r>
            <w:rPr>
              <w:spacing w:val="-3"/>
              <w:position w:val="2"/>
              <w:sz w:val="19"/>
              <w:szCs w:val="19"/>
            </w:rPr>
            <w:fldChar w:fldCharType="end"/>
          </w:r>
        </w:p>
        <w:p w14:paraId="0E53A8D4">
          <w:pPr>
            <w:pStyle w:val="2"/>
            <w:spacing w:before="71" w:line="258" w:lineRule="exact"/>
            <w:rPr>
              <w:rFonts w:ascii="黑体" w:hAnsi="黑体" w:eastAsia="黑体" w:cs="黑体"/>
              <w:sz w:val="19"/>
              <w:szCs w:val="19"/>
            </w:rPr>
          </w:pPr>
          <w:r>
            <w:fldChar w:fldCharType="begin"/>
          </w:r>
          <w:r>
            <w:instrText xml:space="preserve"> HYPERLINK \l "bookmark878" </w:instrText>
          </w:r>
          <w:r>
            <w:fldChar w:fldCharType="separate"/>
          </w:r>
          <w:r>
            <w:rPr>
              <w:spacing w:val="9"/>
              <w:position w:val="1"/>
              <w:sz w:val="19"/>
              <w:szCs w:val="19"/>
            </w:rPr>
            <w:t>1205</w:t>
          </w:r>
          <w:r>
            <w:rPr>
              <w:spacing w:val="8"/>
              <w:position w:val="1"/>
              <w:sz w:val="19"/>
              <w:szCs w:val="19"/>
            </w:rPr>
            <w:t xml:space="preserve">    </w:t>
          </w:r>
          <w:r>
            <w:rPr>
              <w:rFonts w:ascii="黑体" w:hAnsi="黑体" w:eastAsia="黑体" w:cs="黑体"/>
              <w:spacing w:val="9"/>
              <w:position w:val="1"/>
              <w:sz w:val="19"/>
              <w:szCs w:val="19"/>
            </w:rPr>
            <w:t>针织工艺</w:t>
          </w:r>
          <w:r>
            <w:rPr>
              <w:rFonts w:ascii="黑体" w:hAnsi="黑体" w:eastAsia="黑体" w:cs="黑体"/>
              <w:spacing w:val="9"/>
              <w:position w:val="1"/>
              <w:sz w:val="19"/>
              <w:szCs w:val="19"/>
            </w:rPr>
            <w:fldChar w:fldCharType="end"/>
          </w:r>
        </w:p>
        <w:p w14:paraId="0BF5F98F">
          <w:pPr>
            <w:pStyle w:val="2"/>
            <w:tabs>
              <w:tab w:val="right" w:leader="dot" w:pos="8200"/>
            </w:tabs>
            <w:spacing w:before="71" w:line="280" w:lineRule="exact"/>
            <w:ind w:left="389"/>
            <w:rPr>
              <w:sz w:val="19"/>
              <w:szCs w:val="19"/>
            </w:rPr>
          </w:pPr>
          <w:r>
            <w:fldChar w:fldCharType="begin"/>
          </w:r>
          <w:r>
            <w:instrText xml:space="preserve"> HYPERLINK \l "bookmark879" </w:instrText>
          </w:r>
          <w:r>
            <w:fldChar w:fldCharType="separate"/>
          </w:r>
          <w:r>
            <w:rPr>
              <w:rFonts w:ascii="Times New Roman" w:hAnsi="Times New Roman" w:eastAsia="Times New Roman" w:cs="Times New Roman"/>
              <w:spacing w:val="-3"/>
              <w:position w:val="2"/>
            </w:rPr>
            <w:t xml:space="preserve">1205-4      </w:t>
          </w:r>
          <w:r>
            <w:rPr>
              <w:rFonts w:ascii="宋体" w:hAnsi="宋体" w:eastAsia="宋体" w:cs="宋体"/>
              <w:spacing w:val="-3"/>
              <w:position w:val="2"/>
            </w:rPr>
            <w:t>中级</w:t>
          </w:r>
          <w:r>
            <w:rPr>
              <w:rFonts w:ascii="宋体" w:hAnsi="宋体" w:eastAsia="宋体" w:cs="宋体"/>
              <w:spacing w:val="66"/>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(446)</w:t>
          </w:r>
          <w:r>
            <w:rPr>
              <w:spacing w:val="-3"/>
              <w:position w:val="2"/>
              <w:sz w:val="19"/>
              <w:szCs w:val="19"/>
            </w:rPr>
            <w:fldChar w:fldCharType="end"/>
          </w:r>
        </w:p>
        <w:p w14:paraId="74B3C0D4">
          <w:pPr>
            <w:pStyle w:val="2"/>
            <w:tabs>
              <w:tab w:val="right" w:leader="dot" w:pos="8200"/>
            </w:tabs>
            <w:spacing w:before="60" w:line="280" w:lineRule="exact"/>
            <w:ind w:left="389"/>
            <w:rPr>
              <w:sz w:val="19"/>
              <w:szCs w:val="19"/>
            </w:rPr>
          </w:pPr>
          <w:r>
            <w:fldChar w:fldCharType="begin"/>
          </w:r>
          <w:r>
            <w:instrText xml:space="preserve"> HYPERLINK \l "bookmark880" </w:instrText>
          </w:r>
          <w:r>
            <w:fldChar w:fldCharType="separate"/>
          </w:r>
          <w:r>
            <w:rPr>
              <w:rFonts w:ascii="Times New Roman" w:hAnsi="Times New Roman" w:eastAsia="Times New Roman" w:cs="Times New Roman"/>
              <w:spacing w:val="-2"/>
              <w:position w:val="2"/>
            </w:rPr>
            <w:t>1205-3</w:t>
          </w:r>
          <w:r>
            <w:rPr>
              <w:rFonts w:ascii="Times New Roman" w:hAnsi="Times New Roman" w:eastAsia="Times New Roman" w:cs="Times New Roman"/>
              <w:spacing w:val="7"/>
              <w:position w:val="2"/>
            </w:rPr>
            <w:t xml:space="preserve">     </w:t>
          </w:r>
          <w:r>
            <w:rPr>
              <w:rFonts w:ascii="宋体" w:hAnsi="宋体" w:eastAsia="宋体" w:cs="宋体"/>
              <w:spacing w:val="-2"/>
              <w:position w:val="2"/>
            </w:rPr>
            <w:t>高级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38"/>
              <w:position w:val="2"/>
            </w:rPr>
            <w:t xml:space="preserve"> </w:t>
          </w:r>
          <w:r>
            <w:rPr>
              <w:spacing w:val="-3"/>
              <w:position w:val="2"/>
              <w:sz w:val="19"/>
              <w:szCs w:val="19"/>
            </w:rPr>
            <w:t>(447)</w:t>
          </w:r>
          <w:r>
            <w:rPr>
              <w:spacing w:val="-3"/>
              <w:position w:val="2"/>
              <w:sz w:val="19"/>
              <w:szCs w:val="19"/>
            </w:rPr>
            <w:fldChar w:fldCharType="end"/>
          </w:r>
        </w:p>
        <w:p w14:paraId="10E1CCFD">
          <w:pPr>
            <w:pStyle w:val="2"/>
            <w:spacing w:before="46" w:line="300" w:lineRule="exact"/>
            <w:ind w:left="9"/>
            <w:rPr>
              <w:rFonts w:ascii="黑体" w:hAnsi="黑体" w:eastAsia="黑体" w:cs="黑体"/>
              <w:sz w:val="22"/>
              <w:szCs w:val="22"/>
            </w:rPr>
          </w:pPr>
          <w:r>
            <w:fldChar w:fldCharType="begin"/>
          </w:r>
          <w:r>
            <w:instrText xml:space="preserve"> HYPERLINK \l "bookmark881" </w:instrText>
          </w:r>
          <w:r>
            <w:fldChar w:fldCharType="separate"/>
          </w:r>
          <w:r>
            <w:rPr>
              <w:spacing w:val="-6"/>
              <w:position w:val="1"/>
              <w:sz w:val="22"/>
              <w:szCs w:val="22"/>
            </w:rPr>
            <w:t>1206</w:t>
          </w:r>
          <w:r>
            <w:rPr>
              <w:spacing w:val="26"/>
              <w:position w:val="1"/>
              <w:sz w:val="22"/>
              <w:szCs w:val="22"/>
            </w:rPr>
            <w:t xml:space="preserve">  </w:t>
          </w:r>
          <w:r>
            <w:rPr>
              <w:rFonts w:ascii="黑体" w:hAnsi="黑体" w:eastAsia="黑体" w:cs="黑体"/>
              <w:spacing w:val="-6"/>
              <w:position w:val="1"/>
              <w:sz w:val="22"/>
              <w:szCs w:val="22"/>
            </w:rPr>
            <w:t>染整技术</w:t>
          </w:r>
          <w:r>
            <w:rPr>
              <w:rFonts w:ascii="黑体" w:hAnsi="黑体" w:eastAsia="黑体" w:cs="黑体"/>
              <w:spacing w:val="-6"/>
              <w:position w:val="1"/>
              <w:sz w:val="22"/>
              <w:szCs w:val="22"/>
            </w:rPr>
            <w:fldChar w:fldCharType="end"/>
          </w:r>
        </w:p>
        <w:p w14:paraId="4780CF9D">
          <w:pPr>
            <w:pStyle w:val="2"/>
            <w:tabs>
              <w:tab w:val="right" w:leader="dot" w:pos="8200"/>
            </w:tabs>
            <w:spacing w:before="34" w:line="280" w:lineRule="exact"/>
            <w:ind w:left="389"/>
            <w:rPr>
              <w:sz w:val="19"/>
              <w:szCs w:val="19"/>
            </w:rPr>
          </w:pPr>
          <w:r>
            <w:fldChar w:fldCharType="begin"/>
          </w:r>
          <w:r>
            <w:instrText xml:space="preserve"> HYPERLINK \l "bookmark882" </w:instrText>
          </w:r>
          <w:r>
            <w:fldChar w:fldCharType="separate"/>
          </w:r>
          <w:r>
            <w:rPr>
              <w:rFonts w:ascii="Times New Roman" w:hAnsi="Times New Roman" w:eastAsia="Times New Roman" w:cs="Times New Roman"/>
              <w:spacing w:val="-3"/>
              <w:position w:val="2"/>
            </w:rPr>
            <w:t>1206-4</w:t>
          </w:r>
          <w:r>
            <w:rPr>
              <w:rFonts w:ascii="Times New Roman" w:hAnsi="Times New Roman" w:eastAsia="Times New Roman" w:cs="Times New Roman"/>
              <w:spacing w:val="7"/>
              <w:position w:val="2"/>
            </w:rPr>
            <w:t xml:space="preserve">     </w:t>
          </w:r>
          <w:r>
            <w:rPr>
              <w:rFonts w:ascii="宋体" w:hAnsi="宋体" w:eastAsia="宋体" w:cs="宋体"/>
              <w:spacing w:val="-3"/>
              <w:position w:val="2"/>
            </w:rPr>
            <w:t>中级</w:t>
          </w:r>
          <w:r>
            <w:rPr>
              <w:rFonts w:ascii="宋体" w:hAnsi="宋体" w:eastAsia="宋体" w:cs="宋体"/>
              <w:spacing w:val="-85"/>
              <w:position w:val="2"/>
            </w:rPr>
            <w:t xml:space="preserve"> </w:t>
          </w:r>
          <w:r>
            <w:rPr>
              <w:rFonts w:ascii="宋体" w:hAnsi="宋体" w:eastAsia="宋体" w:cs="宋体"/>
              <w:position w:val="2"/>
            </w:rPr>
            <w:tab/>
          </w:r>
          <w:r>
            <w:rPr>
              <w:spacing w:val="-2"/>
              <w:position w:val="2"/>
              <w:sz w:val="19"/>
              <w:szCs w:val="19"/>
            </w:rPr>
            <w:t>(448)</w:t>
          </w:r>
          <w:r>
            <w:rPr>
              <w:spacing w:val="-2"/>
              <w:position w:val="2"/>
              <w:sz w:val="19"/>
              <w:szCs w:val="19"/>
            </w:rPr>
            <w:fldChar w:fldCharType="end"/>
          </w:r>
        </w:p>
        <w:p w14:paraId="5200DFD8">
          <w:pPr>
            <w:pStyle w:val="2"/>
            <w:tabs>
              <w:tab w:val="right" w:leader="dot" w:pos="8190"/>
            </w:tabs>
            <w:spacing w:before="80" w:line="280" w:lineRule="exact"/>
            <w:ind w:left="389"/>
            <w:rPr>
              <w:sz w:val="19"/>
              <w:szCs w:val="19"/>
            </w:rPr>
          </w:pPr>
          <w:r>
            <w:fldChar w:fldCharType="begin"/>
          </w:r>
          <w:r>
            <w:instrText xml:space="preserve"> HYPERLINK \l "bookmark883" </w:instrText>
          </w:r>
          <w:r>
            <w:fldChar w:fldCharType="separate"/>
          </w:r>
          <w:r>
            <w:rPr>
              <w:rFonts w:ascii="Times New Roman" w:hAnsi="Times New Roman" w:eastAsia="Times New Roman" w:cs="Times New Roman"/>
              <w:spacing w:val="-5"/>
              <w:position w:val="2"/>
            </w:rPr>
            <w:t>1206-3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(448)</w:t>
          </w:r>
          <w:r>
            <w:rPr>
              <w:spacing w:val="-1"/>
              <w:position w:val="2"/>
              <w:sz w:val="19"/>
              <w:szCs w:val="19"/>
            </w:rPr>
            <w:fldChar w:fldCharType="end"/>
          </w:r>
        </w:p>
        <w:p w14:paraId="0FB47E81">
          <w:pPr>
            <w:pStyle w:val="2"/>
            <w:spacing w:before="36" w:line="300" w:lineRule="exact"/>
            <w:ind w:left="9"/>
            <w:rPr>
              <w:rFonts w:ascii="黑体" w:hAnsi="黑体" w:eastAsia="黑体" w:cs="黑体"/>
              <w:sz w:val="22"/>
              <w:szCs w:val="22"/>
            </w:rPr>
          </w:pPr>
          <w:r>
            <w:fldChar w:fldCharType="begin"/>
          </w:r>
          <w:r>
            <w:instrText xml:space="preserve"> HYPERLINK \l "bookmark884" </w:instrText>
          </w:r>
          <w:r>
            <w:fldChar w:fldCharType="separate"/>
          </w:r>
          <w:r>
            <w:rPr>
              <w:spacing w:val="-7"/>
              <w:position w:val="1"/>
              <w:sz w:val="22"/>
              <w:szCs w:val="22"/>
            </w:rPr>
            <w:t>1207</w:t>
          </w:r>
          <w:r>
            <w:rPr>
              <w:spacing w:val="22"/>
              <w:position w:val="1"/>
              <w:sz w:val="22"/>
              <w:szCs w:val="22"/>
            </w:rPr>
            <w:t xml:space="preserve">  </w:t>
          </w:r>
          <w:r>
            <w:rPr>
              <w:rFonts w:ascii="黑体" w:hAnsi="黑体" w:eastAsia="黑体" w:cs="黑体"/>
              <w:spacing w:val="-7"/>
              <w:position w:val="1"/>
              <w:sz w:val="22"/>
              <w:szCs w:val="22"/>
            </w:rPr>
            <w:t>化纤生产技术</w:t>
          </w:r>
          <w:r>
            <w:rPr>
              <w:rFonts w:ascii="黑体" w:hAnsi="黑体" w:eastAsia="黑体" w:cs="黑体"/>
              <w:spacing w:val="-7"/>
              <w:position w:val="1"/>
              <w:sz w:val="22"/>
              <w:szCs w:val="22"/>
            </w:rPr>
            <w:fldChar w:fldCharType="end"/>
          </w:r>
        </w:p>
        <w:p w14:paraId="694764E0">
          <w:pPr>
            <w:pStyle w:val="2"/>
            <w:tabs>
              <w:tab w:val="right" w:leader="dot" w:pos="8190"/>
            </w:tabs>
            <w:spacing w:before="64" w:line="280" w:lineRule="exact"/>
            <w:ind w:left="389"/>
            <w:rPr>
              <w:sz w:val="19"/>
              <w:szCs w:val="19"/>
            </w:rPr>
          </w:pPr>
          <w:r>
            <w:fldChar w:fldCharType="begin"/>
          </w:r>
          <w:r>
            <w:instrText xml:space="preserve"> HYPERLINK \l "bookmark885" </w:instrText>
          </w:r>
          <w:r>
            <w:fldChar w:fldCharType="separate"/>
          </w:r>
          <w:r>
            <w:rPr>
              <w:rFonts w:ascii="Times New Roman" w:hAnsi="Times New Roman" w:eastAsia="Times New Roman" w:cs="Times New Roman"/>
              <w:spacing w:val="-5"/>
              <w:position w:val="2"/>
            </w:rPr>
            <w:t xml:space="preserve">1207-4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(449)</w:t>
          </w:r>
          <w:r>
            <w:rPr>
              <w:spacing w:val="-1"/>
              <w:position w:val="2"/>
              <w:sz w:val="19"/>
              <w:szCs w:val="19"/>
            </w:rPr>
            <w:fldChar w:fldCharType="end"/>
          </w:r>
        </w:p>
        <w:p w14:paraId="1FE28783">
          <w:pPr>
            <w:pStyle w:val="2"/>
            <w:tabs>
              <w:tab w:val="right" w:leader="dot" w:pos="8190"/>
            </w:tabs>
            <w:spacing w:before="60" w:line="280" w:lineRule="exact"/>
            <w:ind w:left="389"/>
            <w:rPr>
              <w:sz w:val="19"/>
              <w:szCs w:val="19"/>
            </w:rPr>
          </w:pPr>
          <w:r>
            <w:fldChar w:fldCharType="begin"/>
          </w:r>
          <w:r>
            <w:instrText xml:space="preserve"> HYPERLINK \l "bookmark886" </w:instrText>
          </w:r>
          <w:r>
            <w:fldChar w:fldCharType="separate"/>
          </w:r>
          <w:r>
            <w:rPr>
              <w:rFonts w:ascii="Times New Roman" w:hAnsi="Times New Roman" w:eastAsia="Times New Roman" w:cs="Times New Roman"/>
              <w:spacing w:val="-5"/>
              <w:position w:val="2"/>
            </w:rPr>
            <w:t>1207-3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(450)</w:t>
          </w:r>
          <w:r>
            <w:rPr>
              <w:spacing w:val="-1"/>
              <w:position w:val="2"/>
              <w:sz w:val="19"/>
              <w:szCs w:val="19"/>
            </w:rPr>
            <w:fldChar w:fldCharType="end"/>
          </w:r>
        </w:p>
      </w:sdtContent>
    </w:sdt>
    <w:p w14:paraId="31772A5F">
      <w:pPr>
        <w:spacing w:line="280" w:lineRule="exact"/>
        <w:rPr>
          <w:sz w:val="19"/>
          <w:szCs w:val="19"/>
        </w:rPr>
        <w:sectPr>
          <w:footerReference r:id="rId35" w:type="default"/>
          <w:pgSz w:w="10770" w:h="15080"/>
          <w:pgMar w:top="400" w:right="1248" w:bottom="1179" w:left="1300" w:header="0" w:footer="999" w:gutter="0"/>
          <w:cols w:space="720" w:num="1"/>
        </w:sectPr>
      </w:pPr>
    </w:p>
    <w:p w14:paraId="73AFBB88">
      <w:pPr>
        <w:pStyle w:val="2"/>
        <w:spacing w:line="271" w:lineRule="auto"/>
      </w:pPr>
    </w:p>
    <w:p w14:paraId="55C92BC3">
      <w:pPr>
        <w:pStyle w:val="2"/>
        <w:spacing w:line="271" w:lineRule="auto"/>
      </w:pPr>
    </w:p>
    <w:p w14:paraId="0009C1DE">
      <w:pPr>
        <w:pStyle w:val="2"/>
        <w:spacing w:line="271" w:lineRule="auto"/>
      </w:pPr>
    </w:p>
    <w:p w14:paraId="32E39A86">
      <w:pPr>
        <w:pStyle w:val="2"/>
        <w:spacing w:line="271" w:lineRule="auto"/>
      </w:pPr>
    </w:p>
    <w:sdt>
      <w:sdtPr>
        <w:rPr>
          <w:rFonts w:ascii="Arial" w:hAnsi="Arial" w:eastAsia="Arial" w:cs="Arial"/>
          <w:sz w:val="19"/>
          <w:szCs w:val="19"/>
        </w:rPr>
        <w:id w:val="147461172"/>
        <w:docPartObj>
          <w:docPartGallery w:val="Table of Contents"/>
          <w:docPartUnique/>
        </w:docPartObj>
      </w:sdtPr>
      <w:sdtEndPr>
        <w:rPr>
          <w:rFonts w:ascii="Arial" w:hAnsi="Arial" w:eastAsia="Arial" w:cs="Arial"/>
          <w:sz w:val="19"/>
          <w:szCs w:val="19"/>
        </w:rPr>
      </w:sdtEndPr>
      <w:sdtContent>
        <w:p w14:paraId="73166CCE">
          <w:pPr>
            <w:pStyle w:val="2"/>
            <w:spacing w:before="62" w:line="259" w:lineRule="exact"/>
            <w:ind w:left="10"/>
            <w:rPr>
              <w:rFonts w:ascii="黑体" w:hAnsi="黑体" w:eastAsia="黑体" w:cs="黑体"/>
              <w:sz w:val="19"/>
              <w:szCs w:val="19"/>
            </w:rPr>
          </w:pPr>
          <w:bookmarkStart w:id="27" w:name="bookmark887"/>
          <w:bookmarkEnd w:id="27"/>
          <w:r>
            <w:fldChar w:fldCharType="begin"/>
          </w:r>
          <w:r>
            <w:instrText xml:space="preserve"> HYPERLINK \l "bookmark888" </w:instrText>
          </w:r>
          <w:r>
            <w:fldChar w:fldCharType="separate"/>
          </w:r>
          <w:r>
            <w:rPr>
              <w:spacing w:val="10"/>
              <w:position w:val="1"/>
              <w:sz w:val="19"/>
              <w:szCs w:val="19"/>
            </w:rPr>
            <w:t>1208</w:t>
          </w:r>
          <w:r>
            <w:rPr>
              <w:spacing w:val="13"/>
              <w:w w:val="101"/>
              <w:position w:val="1"/>
              <w:sz w:val="19"/>
              <w:szCs w:val="19"/>
            </w:rPr>
            <w:t xml:space="preserve">    </w:t>
          </w:r>
          <w:r>
            <w:rPr>
              <w:rFonts w:ascii="黑体" w:hAnsi="黑体" w:eastAsia="黑体" w:cs="黑体"/>
              <w:spacing w:val="10"/>
              <w:position w:val="1"/>
              <w:sz w:val="19"/>
              <w:szCs w:val="19"/>
            </w:rPr>
            <w:t>服装制作与营销</w:t>
          </w:r>
          <w:r>
            <w:rPr>
              <w:rFonts w:ascii="黑体" w:hAnsi="黑体" w:eastAsia="黑体" w:cs="黑体"/>
              <w:spacing w:val="10"/>
              <w:position w:val="1"/>
              <w:sz w:val="19"/>
              <w:szCs w:val="19"/>
            </w:rPr>
            <w:fldChar w:fldCharType="end"/>
          </w:r>
        </w:p>
        <w:p w14:paraId="221A6BD7">
          <w:pPr>
            <w:pStyle w:val="2"/>
            <w:tabs>
              <w:tab w:val="right" w:leader="dot" w:pos="8220"/>
            </w:tabs>
            <w:spacing w:before="81" w:line="280" w:lineRule="exact"/>
            <w:ind w:left="420"/>
            <w:rPr>
              <w:sz w:val="19"/>
              <w:szCs w:val="19"/>
            </w:rPr>
          </w:pPr>
          <w:r>
            <w:fldChar w:fldCharType="begin"/>
          </w:r>
          <w:r>
            <w:instrText xml:space="preserve"> HYPERLINK \l "bookmark889" </w:instrText>
          </w:r>
          <w:r>
            <w:fldChar w:fldCharType="separate"/>
          </w:r>
          <w:r>
            <w:rPr>
              <w:rFonts w:ascii="Times New Roman" w:hAnsi="Times New Roman" w:eastAsia="Times New Roman" w:cs="Times New Roman"/>
              <w:spacing w:val="-5"/>
              <w:position w:val="2"/>
            </w:rPr>
            <w:t xml:space="preserve">1208-4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(451)</w:t>
          </w:r>
          <w:r>
            <w:rPr>
              <w:spacing w:val="-1"/>
              <w:position w:val="2"/>
              <w:sz w:val="19"/>
              <w:szCs w:val="19"/>
            </w:rPr>
            <w:fldChar w:fldCharType="end"/>
          </w:r>
        </w:p>
        <w:p w14:paraId="77CC49BB">
          <w:pPr>
            <w:pStyle w:val="2"/>
            <w:tabs>
              <w:tab w:val="right" w:leader="dot" w:pos="8220"/>
            </w:tabs>
            <w:spacing w:before="59" w:line="280" w:lineRule="exact"/>
            <w:ind w:left="420"/>
            <w:rPr>
              <w:sz w:val="19"/>
              <w:szCs w:val="19"/>
            </w:rPr>
          </w:pPr>
          <w:r>
            <w:fldChar w:fldCharType="begin"/>
          </w:r>
          <w:r>
            <w:instrText xml:space="preserve"> HYPERLINK \l "bookmark890" </w:instrText>
          </w:r>
          <w:r>
            <w:fldChar w:fldCharType="separate"/>
          </w:r>
          <w:r>
            <w:rPr>
              <w:rFonts w:ascii="Times New Roman" w:hAnsi="Times New Roman" w:eastAsia="Times New Roman" w:cs="Times New Roman"/>
              <w:spacing w:val="-5"/>
              <w:position w:val="2"/>
            </w:rPr>
            <w:t>1208-3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(451)</w:t>
          </w:r>
          <w:r>
            <w:rPr>
              <w:spacing w:val="-1"/>
              <w:position w:val="2"/>
              <w:sz w:val="19"/>
              <w:szCs w:val="19"/>
            </w:rPr>
            <w:fldChar w:fldCharType="end"/>
          </w:r>
        </w:p>
        <w:p w14:paraId="69F6A4E6">
          <w:pPr>
            <w:pStyle w:val="2"/>
            <w:spacing w:before="59" w:line="259" w:lineRule="exact"/>
            <w:ind w:left="30"/>
            <w:rPr>
              <w:rFonts w:ascii="黑体" w:hAnsi="黑体" w:eastAsia="黑体" w:cs="黑体"/>
              <w:sz w:val="19"/>
              <w:szCs w:val="19"/>
            </w:rPr>
          </w:pPr>
          <w:r>
            <w:fldChar w:fldCharType="begin"/>
          </w:r>
          <w:r>
            <w:instrText xml:space="preserve"> HYPERLINK \l "bookmark891" </w:instrText>
          </w:r>
          <w:r>
            <w:fldChar w:fldCharType="separate"/>
          </w:r>
          <w:r>
            <w:rPr>
              <w:spacing w:val="7"/>
              <w:position w:val="1"/>
              <w:sz w:val="19"/>
              <w:szCs w:val="19"/>
            </w:rPr>
            <w:t>1209</w:t>
          </w:r>
          <w:r>
            <w:rPr>
              <w:spacing w:val="10"/>
              <w:position w:val="1"/>
              <w:sz w:val="19"/>
              <w:szCs w:val="19"/>
            </w:rPr>
            <w:t xml:space="preserve">    </w:t>
          </w:r>
          <w:r>
            <w:rPr>
              <w:rFonts w:ascii="黑体" w:hAnsi="黑体" w:eastAsia="黑体" w:cs="黑体"/>
              <w:spacing w:val="7"/>
              <w:position w:val="1"/>
              <w:sz w:val="19"/>
              <w:szCs w:val="19"/>
            </w:rPr>
            <w:t>服装养护</w:t>
          </w:r>
          <w:r>
            <w:rPr>
              <w:rFonts w:ascii="黑体" w:hAnsi="黑体" w:eastAsia="黑体" w:cs="黑体"/>
              <w:spacing w:val="7"/>
              <w:position w:val="1"/>
              <w:sz w:val="19"/>
              <w:szCs w:val="19"/>
            </w:rPr>
            <w:fldChar w:fldCharType="end"/>
          </w:r>
        </w:p>
        <w:p w14:paraId="1D4C73DC">
          <w:pPr>
            <w:pStyle w:val="2"/>
            <w:tabs>
              <w:tab w:val="right" w:leader="dot" w:pos="8130"/>
            </w:tabs>
            <w:spacing w:before="81" w:line="280" w:lineRule="exact"/>
            <w:ind w:left="420"/>
            <w:rPr>
              <w:sz w:val="19"/>
              <w:szCs w:val="19"/>
            </w:rPr>
          </w:pPr>
          <w:r>
            <w:fldChar w:fldCharType="begin"/>
          </w:r>
          <w:r>
            <w:instrText xml:space="preserve"> HYPERLINK \l "bookmark892" </w:instrText>
          </w:r>
          <w:r>
            <w:fldChar w:fldCharType="separate"/>
          </w:r>
          <w:r>
            <w:rPr>
              <w:rFonts w:ascii="Times New Roman" w:hAnsi="Times New Roman" w:eastAsia="Times New Roman" w:cs="Times New Roman"/>
              <w:spacing w:val="-5"/>
              <w:position w:val="2"/>
            </w:rPr>
            <w:t xml:space="preserve">1209-4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3"/>
              <w:position w:val="2"/>
              <w:sz w:val="19"/>
              <w:szCs w:val="19"/>
            </w:rPr>
            <w:t>(452)</w:t>
          </w:r>
          <w:r>
            <w:rPr>
              <w:spacing w:val="-3"/>
              <w:position w:val="2"/>
              <w:sz w:val="19"/>
              <w:szCs w:val="19"/>
            </w:rPr>
            <w:fldChar w:fldCharType="end"/>
          </w:r>
        </w:p>
        <w:p w14:paraId="5A7C59E2">
          <w:pPr>
            <w:pStyle w:val="2"/>
            <w:tabs>
              <w:tab w:val="right" w:leader="dot" w:pos="8130"/>
            </w:tabs>
            <w:spacing w:before="70" w:line="280" w:lineRule="exact"/>
            <w:ind w:left="420"/>
            <w:rPr>
              <w:sz w:val="19"/>
              <w:szCs w:val="19"/>
            </w:rPr>
          </w:pPr>
          <w:r>
            <w:fldChar w:fldCharType="begin"/>
          </w:r>
          <w:r>
            <w:instrText xml:space="preserve"> HYPERLINK \l "bookmark893" </w:instrText>
          </w:r>
          <w:r>
            <w:fldChar w:fldCharType="separate"/>
          </w:r>
          <w:r>
            <w:rPr>
              <w:rFonts w:ascii="Times New Roman" w:hAnsi="Times New Roman" w:eastAsia="Times New Roman" w:cs="Times New Roman"/>
              <w:spacing w:val="-5"/>
              <w:position w:val="2"/>
            </w:rPr>
            <w:t>1209-3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3"/>
              <w:position w:val="2"/>
              <w:sz w:val="19"/>
              <w:szCs w:val="19"/>
            </w:rPr>
            <w:t>(453)</w:t>
          </w:r>
          <w:r>
            <w:rPr>
              <w:spacing w:val="-3"/>
              <w:position w:val="2"/>
              <w:sz w:val="19"/>
              <w:szCs w:val="19"/>
            </w:rPr>
            <w:fldChar w:fldCharType="end"/>
          </w:r>
        </w:p>
        <w:p w14:paraId="15CBC28B">
          <w:pPr>
            <w:pStyle w:val="2"/>
            <w:spacing w:before="70" w:line="259" w:lineRule="exact"/>
            <w:ind w:left="30"/>
            <w:rPr>
              <w:rFonts w:ascii="黑体" w:hAnsi="黑体" w:eastAsia="黑体" w:cs="黑体"/>
              <w:sz w:val="19"/>
              <w:szCs w:val="19"/>
            </w:rPr>
          </w:pPr>
          <w:r>
            <w:fldChar w:fldCharType="begin"/>
          </w:r>
          <w:r>
            <w:instrText xml:space="preserve"> HYPERLINK \l "bookmark894" </w:instrText>
          </w:r>
          <w:r>
            <w:fldChar w:fldCharType="separate"/>
          </w:r>
          <w:r>
            <w:rPr>
              <w:spacing w:val="10"/>
              <w:position w:val="1"/>
              <w:sz w:val="19"/>
              <w:szCs w:val="19"/>
            </w:rPr>
            <w:t>1210</w:t>
          </w:r>
          <w:r>
            <w:rPr>
              <w:spacing w:val="11"/>
              <w:position w:val="1"/>
              <w:sz w:val="19"/>
              <w:szCs w:val="19"/>
            </w:rPr>
            <w:t xml:space="preserve">    </w:t>
          </w:r>
          <w:r>
            <w:rPr>
              <w:rFonts w:ascii="黑体" w:hAnsi="黑体" w:eastAsia="黑体" w:cs="黑体"/>
              <w:spacing w:val="10"/>
              <w:position w:val="1"/>
              <w:sz w:val="19"/>
              <w:szCs w:val="19"/>
            </w:rPr>
            <w:t>服装设计与制作</w:t>
          </w:r>
          <w:r>
            <w:rPr>
              <w:rFonts w:ascii="黑体" w:hAnsi="黑体" w:eastAsia="黑体" w:cs="黑体"/>
              <w:spacing w:val="10"/>
              <w:position w:val="1"/>
              <w:sz w:val="19"/>
              <w:szCs w:val="19"/>
            </w:rPr>
            <w:fldChar w:fldCharType="end"/>
          </w:r>
        </w:p>
        <w:p w14:paraId="5A18FD00">
          <w:pPr>
            <w:pStyle w:val="2"/>
            <w:tabs>
              <w:tab w:val="right" w:leader="dot" w:pos="8220"/>
            </w:tabs>
            <w:spacing w:before="71" w:line="280" w:lineRule="exact"/>
            <w:ind w:left="420"/>
            <w:rPr>
              <w:sz w:val="19"/>
              <w:szCs w:val="19"/>
            </w:rPr>
          </w:pPr>
          <w:r>
            <w:fldChar w:fldCharType="begin"/>
          </w:r>
          <w:r>
            <w:instrText xml:space="preserve"> HYPERLINK \l "bookmark895" </w:instrText>
          </w:r>
          <w:r>
            <w:fldChar w:fldCharType="separate"/>
          </w:r>
          <w:r>
            <w:rPr>
              <w:rFonts w:ascii="Times New Roman" w:hAnsi="Times New Roman" w:eastAsia="Times New Roman" w:cs="Times New Roman"/>
              <w:spacing w:val="-5"/>
              <w:position w:val="2"/>
            </w:rPr>
            <w:t xml:space="preserve">1210-4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(453)</w:t>
          </w:r>
          <w:r>
            <w:rPr>
              <w:spacing w:val="-1"/>
              <w:position w:val="2"/>
              <w:sz w:val="19"/>
              <w:szCs w:val="19"/>
            </w:rPr>
            <w:fldChar w:fldCharType="end"/>
          </w:r>
        </w:p>
        <w:p w14:paraId="6A638E5F">
          <w:pPr>
            <w:pStyle w:val="2"/>
            <w:tabs>
              <w:tab w:val="right" w:leader="dot" w:pos="8220"/>
            </w:tabs>
            <w:spacing w:before="50" w:line="280" w:lineRule="exact"/>
            <w:ind w:left="420"/>
            <w:rPr>
              <w:sz w:val="19"/>
              <w:szCs w:val="19"/>
            </w:rPr>
          </w:pPr>
          <w:r>
            <w:fldChar w:fldCharType="begin"/>
          </w:r>
          <w:r>
            <w:instrText xml:space="preserve"> HYPERLINK \l "bookmark896" </w:instrText>
          </w:r>
          <w:r>
            <w:fldChar w:fldCharType="separate"/>
          </w:r>
          <w:r>
            <w:rPr>
              <w:rFonts w:ascii="Times New Roman" w:hAnsi="Times New Roman" w:eastAsia="Times New Roman" w:cs="Times New Roman"/>
              <w:spacing w:val="-5"/>
              <w:position w:val="2"/>
            </w:rPr>
            <w:t>1210-3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(454)</w:t>
          </w:r>
          <w:r>
            <w:rPr>
              <w:spacing w:val="-1"/>
              <w:position w:val="2"/>
              <w:sz w:val="19"/>
              <w:szCs w:val="19"/>
            </w:rPr>
            <w:fldChar w:fldCharType="end"/>
          </w:r>
        </w:p>
        <w:p w14:paraId="46C1E9DA">
          <w:pPr>
            <w:pStyle w:val="2"/>
            <w:spacing w:before="74" w:line="221" w:lineRule="auto"/>
            <w:ind w:left="20"/>
            <w:rPr>
              <w:rFonts w:ascii="黑体" w:hAnsi="黑体" w:eastAsia="黑体" w:cs="黑体"/>
              <w:sz w:val="22"/>
              <w:szCs w:val="22"/>
            </w:rPr>
          </w:pPr>
          <w:r>
            <w:fldChar w:fldCharType="begin"/>
          </w:r>
          <w:r>
            <w:instrText xml:space="preserve"> HYPERLINK \l "bookmark897" </w:instrText>
          </w:r>
          <w:r>
            <w:fldChar w:fldCharType="separate"/>
          </w:r>
          <w:r>
            <w:rPr>
              <w:spacing w:val="-6"/>
              <w:sz w:val="22"/>
              <w:szCs w:val="22"/>
            </w:rPr>
            <w:t xml:space="preserve">1211   </w:t>
          </w:r>
          <w:r>
            <w:rPr>
              <w:rFonts w:ascii="黑体" w:hAnsi="黑体" w:eastAsia="黑体" w:cs="黑体"/>
              <w:spacing w:val="-6"/>
              <w:sz w:val="22"/>
              <w:szCs w:val="22"/>
            </w:rPr>
            <w:t>皮革加工与设计</w:t>
          </w:r>
          <w:r>
            <w:rPr>
              <w:rFonts w:ascii="黑体" w:hAnsi="黑体" w:eastAsia="黑体" w:cs="黑体"/>
              <w:spacing w:val="-6"/>
              <w:sz w:val="22"/>
              <w:szCs w:val="22"/>
            </w:rPr>
            <w:fldChar w:fldCharType="end"/>
          </w:r>
        </w:p>
        <w:p w14:paraId="66023F10">
          <w:pPr>
            <w:pStyle w:val="2"/>
            <w:tabs>
              <w:tab w:val="right" w:leader="dot" w:pos="8220"/>
            </w:tabs>
            <w:spacing w:before="62" w:line="280" w:lineRule="exact"/>
            <w:ind w:left="420"/>
            <w:rPr>
              <w:sz w:val="19"/>
              <w:szCs w:val="19"/>
            </w:rPr>
          </w:pPr>
          <w:r>
            <w:fldChar w:fldCharType="begin"/>
          </w:r>
          <w:r>
            <w:instrText xml:space="preserve"> HYPERLINK \l "bookmark898" </w:instrText>
          </w:r>
          <w:r>
            <w:fldChar w:fldCharType="separate"/>
          </w:r>
          <w:r>
            <w:rPr>
              <w:rFonts w:ascii="Times New Roman" w:hAnsi="Times New Roman" w:eastAsia="Times New Roman" w:cs="Times New Roman"/>
              <w:spacing w:val="-5"/>
              <w:position w:val="2"/>
            </w:rPr>
            <w:t xml:space="preserve">1211-4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1"/>
              <w:position w:val="2"/>
              <w:sz w:val="19"/>
              <w:szCs w:val="19"/>
            </w:rPr>
            <w:t>(455)</w:t>
          </w:r>
          <w:r>
            <w:rPr>
              <w:spacing w:val="-1"/>
              <w:position w:val="2"/>
              <w:sz w:val="19"/>
              <w:szCs w:val="19"/>
            </w:rPr>
            <w:fldChar w:fldCharType="end"/>
          </w:r>
        </w:p>
        <w:p w14:paraId="3DD8C357">
          <w:pPr>
            <w:pStyle w:val="2"/>
            <w:tabs>
              <w:tab w:val="right" w:leader="dot" w:pos="8220"/>
            </w:tabs>
            <w:spacing w:before="60" w:line="280" w:lineRule="exact"/>
            <w:ind w:left="420"/>
            <w:rPr>
              <w:sz w:val="19"/>
              <w:szCs w:val="19"/>
            </w:rPr>
          </w:pPr>
          <w:r>
            <w:fldChar w:fldCharType="begin"/>
          </w:r>
          <w:r>
            <w:instrText xml:space="preserve"> HYPERLINK \l "bookmark899" </w:instrText>
          </w:r>
          <w:r>
            <w:fldChar w:fldCharType="separate"/>
          </w:r>
          <w:r>
            <w:rPr>
              <w:rFonts w:ascii="Times New Roman" w:hAnsi="Times New Roman" w:eastAsia="Times New Roman" w:cs="Times New Roman"/>
              <w:spacing w:val="-5"/>
              <w:position w:val="2"/>
            </w:rPr>
            <w:t>1211-3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(456)</w:t>
          </w:r>
          <w:r>
            <w:rPr>
              <w:spacing w:val="-1"/>
              <w:position w:val="2"/>
              <w:sz w:val="19"/>
              <w:szCs w:val="19"/>
            </w:rPr>
            <w:fldChar w:fldCharType="end"/>
          </w:r>
        </w:p>
        <w:p w14:paraId="68AA9405">
          <w:pPr>
            <w:pStyle w:val="2"/>
            <w:spacing w:before="114" w:line="222" w:lineRule="auto"/>
            <w:ind w:left="40"/>
            <w:rPr>
              <w:rFonts w:ascii="黑体" w:hAnsi="黑体" w:eastAsia="黑体" w:cs="黑体"/>
              <w:sz w:val="19"/>
              <w:szCs w:val="19"/>
            </w:rPr>
          </w:pPr>
          <w:r>
            <w:fldChar w:fldCharType="begin"/>
          </w:r>
          <w:r>
            <w:instrText xml:space="preserve"> HYPERLINK \l "bookmark900" </w:instrText>
          </w:r>
          <w:r>
            <w:fldChar w:fldCharType="separate"/>
          </w:r>
          <w:r>
            <w:rPr>
              <w:spacing w:val="10"/>
              <w:sz w:val="19"/>
              <w:szCs w:val="19"/>
            </w:rPr>
            <w:t>1212</w:t>
          </w:r>
          <w:r>
            <w:rPr>
              <w:spacing w:val="11"/>
              <w:sz w:val="19"/>
              <w:szCs w:val="19"/>
            </w:rPr>
            <w:t xml:space="preserve">    </w:t>
          </w:r>
          <w:r>
            <w:rPr>
              <w:rFonts w:ascii="黑体" w:hAnsi="黑体" w:eastAsia="黑体" w:cs="黑体"/>
              <w:spacing w:val="10"/>
              <w:sz w:val="19"/>
              <w:szCs w:val="19"/>
            </w:rPr>
            <w:t>鞋制品设计与制作</w:t>
          </w:r>
          <w:r>
            <w:rPr>
              <w:rFonts w:ascii="黑体" w:hAnsi="黑体" w:eastAsia="黑体" w:cs="黑体"/>
              <w:spacing w:val="10"/>
              <w:sz w:val="19"/>
              <w:szCs w:val="19"/>
            </w:rPr>
            <w:fldChar w:fldCharType="end"/>
          </w:r>
        </w:p>
        <w:p w14:paraId="23FCE57B">
          <w:pPr>
            <w:pStyle w:val="2"/>
            <w:tabs>
              <w:tab w:val="right" w:leader="dot" w:pos="8220"/>
            </w:tabs>
            <w:spacing w:before="78" w:line="280" w:lineRule="exact"/>
            <w:ind w:left="420"/>
            <w:rPr>
              <w:sz w:val="19"/>
              <w:szCs w:val="19"/>
            </w:rPr>
          </w:pPr>
          <w:r>
            <w:fldChar w:fldCharType="begin"/>
          </w:r>
          <w:r>
            <w:instrText xml:space="preserve"> HYPERLINK \l "bookmark901" </w:instrText>
          </w:r>
          <w:r>
            <w:fldChar w:fldCharType="separate"/>
          </w:r>
          <w:r>
            <w:rPr>
              <w:rFonts w:ascii="Times New Roman" w:hAnsi="Times New Roman" w:eastAsia="Times New Roman" w:cs="Times New Roman"/>
              <w:spacing w:val="-5"/>
              <w:position w:val="2"/>
            </w:rPr>
            <w:t xml:space="preserve">1212-4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(457)</w:t>
          </w:r>
          <w:r>
            <w:rPr>
              <w:spacing w:val="-1"/>
              <w:position w:val="2"/>
              <w:sz w:val="19"/>
              <w:szCs w:val="19"/>
            </w:rPr>
            <w:fldChar w:fldCharType="end"/>
          </w:r>
        </w:p>
        <w:p w14:paraId="043AF6C9">
          <w:pPr>
            <w:pStyle w:val="2"/>
            <w:tabs>
              <w:tab w:val="right" w:leader="dot" w:pos="8220"/>
            </w:tabs>
            <w:spacing w:before="50" w:line="280" w:lineRule="exact"/>
            <w:ind w:left="420"/>
            <w:rPr>
              <w:sz w:val="19"/>
              <w:szCs w:val="19"/>
            </w:rPr>
          </w:pPr>
          <w:r>
            <w:fldChar w:fldCharType="begin"/>
          </w:r>
          <w:r>
            <w:instrText xml:space="preserve"> HYPERLINK \l "bookmark902" </w:instrText>
          </w:r>
          <w:r>
            <w:fldChar w:fldCharType="separate"/>
          </w:r>
          <w:r>
            <w:rPr>
              <w:rFonts w:ascii="Times New Roman" w:hAnsi="Times New Roman" w:eastAsia="Times New Roman" w:cs="Times New Roman"/>
              <w:spacing w:val="-5"/>
              <w:position w:val="2"/>
            </w:rPr>
            <w:t>1212-3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(457)</w:t>
          </w:r>
          <w:r>
            <w:rPr>
              <w:spacing w:val="-1"/>
              <w:position w:val="2"/>
              <w:sz w:val="19"/>
              <w:szCs w:val="19"/>
            </w:rPr>
            <w:fldChar w:fldCharType="end"/>
          </w:r>
        </w:p>
        <w:p w14:paraId="1902DAE5">
          <w:pPr>
            <w:pStyle w:val="2"/>
            <w:spacing w:before="48" w:line="300" w:lineRule="exact"/>
            <w:ind w:left="30"/>
            <w:rPr>
              <w:rFonts w:ascii="黑体" w:hAnsi="黑体" w:eastAsia="黑体" w:cs="黑体"/>
              <w:sz w:val="22"/>
              <w:szCs w:val="22"/>
            </w:rPr>
          </w:pPr>
          <w:r>
            <w:fldChar w:fldCharType="begin"/>
          </w:r>
          <w:r>
            <w:instrText xml:space="preserve"> HYPERLINK \l "bookmark903" </w:instrText>
          </w:r>
          <w:r>
            <w:fldChar w:fldCharType="separate"/>
          </w:r>
          <w:r>
            <w:rPr>
              <w:spacing w:val="-9"/>
              <w:position w:val="1"/>
              <w:sz w:val="22"/>
              <w:szCs w:val="22"/>
            </w:rPr>
            <w:t>1213</w:t>
          </w:r>
          <w:r>
            <w:rPr>
              <w:spacing w:val="3"/>
              <w:position w:val="1"/>
              <w:sz w:val="22"/>
              <w:szCs w:val="22"/>
            </w:rPr>
            <w:t xml:space="preserve">   </w:t>
          </w:r>
          <w:r>
            <w:rPr>
              <w:rFonts w:ascii="黑体" w:hAnsi="黑体" w:eastAsia="黑体" w:cs="黑体"/>
              <w:spacing w:val="-9"/>
              <w:position w:val="1"/>
              <w:sz w:val="22"/>
              <w:szCs w:val="22"/>
            </w:rPr>
            <w:t>制浆造纸工艺</w:t>
          </w:r>
          <w:r>
            <w:rPr>
              <w:rFonts w:ascii="黑体" w:hAnsi="黑体" w:eastAsia="黑体" w:cs="黑体"/>
              <w:spacing w:val="-9"/>
              <w:position w:val="1"/>
              <w:sz w:val="22"/>
              <w:szCs w:val="22"/>
            </w:rPr>
            <w:fldChar w:fldCharType="end"/>
          </w:r>
        </w:p>
        <w:p w14:paraId="6C645F89">
          <w:pPr>
            <w:pStyle w:val="2"/>
            <w:tabs>
              <w:tab w:val="right" w:leader="dot" w:pos="8220"/>
            </w:tabs>
            <w:spacing w:before="62" w:line="280" w:lineRule="exact"/>
            <w:ind w:left="420"/>
            <w:rPr>
              <w:sz w:val="19"/>
              <w:szCs w:val="19"/>
            </w:rPr>
          </w:pPr>
          <w:r>
            <w:fldChar w:fldCharType="begin"/>
          </w:r>
          <w:r>
            <w:instrText xml:space="preserve"> HYPERLINK \l "bookmark904" </w:instrText>
          </w:r>
          <w:r>
            <w:fldChar w:fldCharType="separate"/>
          </w:r>
          <w:r>
            <w:rPr>
              <w:rFonts w:ascii="Times New Roman" w:hAnsi="Times New Roman" w:eastAsia="Times New Roman" w:cs="Times New Roman"/>
              <w:spacing w:val="-5"/>
              <w:position w:val="2"/>
            </w:rPr>
            <w:t xml:space="preserve">1213-4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(458)</w:t>
          </w:r>
          <w:r>
            <w:rPr>
              <w:spacing w:val="-1"/>
              <w:position w:val="2"/>
              <w:sz w:val="19"/>
              <w:szCs w:val="19"/>
            </w:rPr>
            <w:fldChar w:fldCharType="end"/>
          </w:r>
        </w:p>
        <w:p w14:paraId="5D2A0D4D">
          <w:pPr>
            <w:pStyle w:val="2"/>
            <w:tabs>
              <w:tab w:val="right" w:leader="dot" w:pos="8220"/>
            </w:tabs>
            <w:spacing w:before="60" w:line="280" w:lineRule="exact"/>
            <w:ind w:left="420"/>
            <w:rPr>
              <w:sz w:val="19"/>
              <w:szCs w:val="19"/>
            </w:rPr>
          </w:pPr>
          <w:r>
            <w:fldChar w:fldCharType="begin"/>
          </w:r>
          <w:r>
            <w:instrText xml:space="preserve"> HYPERLINK \l "bookmark905" </w:instrText>
          </w:r>
          <w:r>
            <w:fldChar w:fldCharType="separate"/>
          </w:r>
          <w:r>
            <w:rPr>
              <w:rFonts w:ascii="Times New Roman" w:hAnsi="Times New Roman" w:eastAsia="Times New Roman" w:cs="Times New Roman"/>
              <w:spacing w:val="-5"/>
              <w:position w:val="2"/>
            </w:rPr>
            <w:t>1213-3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(459)</w:t>
          </w:r>
          <w:r>
            <w:rPr>
              <w:spacing w:val="-1"/>
              <w:position w:val="2"/>
              <w:sz w:val="19"/>
              <w:szCs w:val="19"/>
            </w:rPr>
            <w:fldChar w:fldCharType="end"/>
          </w:r>
        </w:p>
        <w:p w14:paraId="1EAA1A5A">
          <w:pPr>
            <w:pStyle w:val="2"/>
            <w:spacing w:before="65" w:line="222" w:lineRule="auto"/>
            <w:ind w:left="30"/>
            <w:rPr>
              <w:rFonts w:ascii="黑体" w:hAnsi="黑体" w:eastAsia="黑体" w:cs="黑体"/>
              <w:sz w:val="22"/>
              <w:szCs w:val="22"/>
            </w:rPr>
          </w:pPr>
          <w:r>
            <w:fldChar w:fldCharType="begin"/>
          </w:r>
          <w:r>
            <w:instrText xml:space="preserve"> HYPERLINK \l "bookmark906" </w:instrText>
          </w:r>
          <w:r>
            <w:fldChar w:fldCharType="separate"/>
          </w:r>
          <w:r>
            <w:rPr>
              <w:spacing w:val="-7"/>
              <w:sz w:val="22"/>
              <w:szCs w:val="22"/>
            </w:rPr>
            <w:t xml:space="preserve">1214   </w:t>
          </w:r>
          <w:r>
            <w:rPr>
              <w:rFonts w:ascii="黑体" w:hAnsi="黑体" w:eastAsia="黑体" w:cs="黑体"/>
              <w:spacing w:val="-7"/>
              <w:sz w:val="22"/>
              <w:szCs w:val="22"/>
            </w:rPr>
            <w:t>食品加工与检验</w:t>
          </w:r>
          <w:r>
            <w:rPr>
              <w:rFonts w:ascii="黑体" w:hAnsi="黑体" w:eastAsia="黑体" w:cs="黑体"/>
              <w:spacing w:val="-7"/>
              <w:sz w:val="22"/>
              <w:szCs w:val="22"/>
            </w:rPr>
            <w:fldChar w:fldCharType="end"/>
          </w:r>
        </w:p>
        <w:p w14:paraId="33E689DF">
          <w:pPr>
            <w:pStyle w:val="2"/>
            <w:tabs>
              <w:tab w:val="right" w:leader="dot" w:pos="8240"/>
            </w:tabs>
            <w:spacing w:before="70" w:line="280" w:lineRule="exact"/>
            <w:ind w:left="420"/>
            <w:rPr>
              <w:sz w:val="19"/>
              <w:szCs w:val="19"/>
            </w:rPr>
          </w:pPr>
          <w:r>
            <w:fldChar w:fldCharType="begin"/>
          </w:r>
          <w:r>
            <w:instrText xml:space="preserve"> HYPERLINK \l "bookmark907" </w:instrText>
          </w:r>
          <w:r>
            <w:fldChar w:fldCharType="separate"/>
          </w:r>
          <w:r>
            <w:rPr>
              <w:rFonts w:ascii="Times New Roman" w:hAnsi="Times New Roman" w:eastAsia="Times New Roman" w:cs="Times New Roman"/>
              <w:spacing w:val="-11"/>
              <w:position w:val="2"/>
            </w:rPr>
            <w:t>1214-4</w:t>
          </w:r>
          <w:r>
            <w:rPr>
              <w:rFonts w:ascii="Times New Roman" w:hAnsi="Times New Roman" w:eastAsia="Times New Roman" w:cs="Times New Roman"/>
              <w:spacing w:val="2"/>
              <w:position w:val="2"/>
            </w:rPr>
            <w:t xml:space="preserve">     </w:t>
          </w:r>
          <w:r>
            <w:rPr>
              <w:rFonts w:ascii="宋体" w:hAnsi="宋体" w:eastAsia="宋体" w:cs="宋体"/>
              <w:spacing w:val="-11"/>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4"/>
              <w:position w:val="2"/>
              <w:sz w:val="19"/>
              <w:szCs w:val="19"/>
            </w:rPr>
            <w:t>(460)</w:t>
          </w:r>
          <w:r>
            <w:rPr>
              <w:spacing w:val="-4"/>
              <w:position w:val="2"/>
              <w:sz w:val="19"/>
              <w:szCs w:val="19"/>
            </w:rPr>
            <w:fldChar w:fldCharType="end"/>
          </w:r>
        </w:p>
        <w:p w14:paraId="07255101">
          <w:pPr>
            <w:pStyle w:val="2"/>
            <w:tabs>
              <w:tab w:val="right" w:leader="dot" w:pos="8220"/>
            </w:tabs>
            <w:spacing w:before="70" w:line="280" w:lineRule="exact"/>
            <w:ind w:left="420"/>
            <w:rPr>
              <w:sz w:val="19"/>
              <w:szCs w:val="19"/>
            </w:rPr>
          </w:pPr>
          <w:r>
            <w:fldChar w:fldCharType="begin"/>
          </w:r>
          <w:r>
            <w:instrText xml:space="preserve"> HYPERLINK \l "bookmark908" </w:instrText>
          </w:r>
          <w:r>
            <w:fldChar w:fldCharType="separate"/>
          </w:r>
          <w:r>
            <w:rPr>
              <w:rFonts w:ascii="Times New Roman" w:hAnsi="Times New Roman" w:eastAsia="Times New Roman" w:cs="Times New Roman"/>
              <w:spacing w:val="-5"/>
              <w:position w:val="2"/>
            </w:rPr>
            <w:t>1214-3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(461)</w:t>
          </w:r>
          <w:r>
            <w:rPr>
              <w:spacing w:val="-1"/>
              <w:position w:val="2"/>
              <w:sz w:val="19"/>
              <w:szCs w:val="19"/>
            </w:rPr>
            <w:fldChar w:fldCharType="end"/>
          </w:r>
        </w:p>
        <w:p w14:paraId="6F416912">
          <w:pPr>
            <w:pStyle w:val="2"/>
            <w:spacing w:before="60" w:line="259" w:lineRule="exact"/>
            <w:ind w:left="20"/>
            <w:rPr>
              <w:rFonts w:ascii="黑体" w:hAnsi="黑体" w:eastAsia="黑体" w:cs="黑体"/>
              <w:sz w:val="19"/>
              <w:szCs w:val="19"/>
            </w:rPr>
          </w:pPr>
          <w:r>
            <w:fldChar w:fldCharType="begin"/>
          </w:r>
          <w:r>
            <w:instrText xml:space="preserve"> HYPERLINK \l "bookmark909" </w:instrText>
          </w:r>
          <w:r>
            <w:fldChar w:fldCharType="separate"/>
          </w:r>
          <w:r>
            <w:rPr>
              <w:spacing w:val="5"/>
              <w:position w:val="1"/>
              <w:sz w:val="19"/>
              <w:szCs w:val="19"/>
            </w:rPr>
            <w:t>1215</w:t>
          </w:r>
          <w:r>
            <w:rPr>
              <w:spacing w:val="10"/>
              <w:position w:val="1"/>
              <w:sz w:val="19"/>
              <w:szCs w:val="19"/>
            </w:rPr>
            <w:t xml:space="preserve">    </w:t>
          </w:r>
          <w:r>
            <w:rPr>
              <w:rFonts w:ascii="黑体" w:hAnsi="黑体" w:eastAsia="黑体" w:cs="黑体"/>
              <w:spacing w:val="5"/>
              <w:position w:val="1"/>
              <w:sz w:val="19"/>
              <w:szCs w:val="19"/>
            </w:rPr>
            <w:t>粮食工程</w:t>
          </w:r>
          <w:r>
            <w:rPr>
              <w:rFonts w:ascii="黑体" w:hAnsi="黑体" w:eastAsia="黑体" w:cs="黑体"/>
              <w:spacing w:val="5"/>
              <w:position w:val="1"/>
              <w:sz w:val="19"/>
              <w:szCs w:val="19"/>
            </w:rPr>
            <w:fldChar w:fldCharType="end"/>
          </w:r>
        </w:p>
        <w:p w14:paraId="2ED3326B">
          <w:pPr>
            <w:pStyle w:val="2"/>
            <w:tabs>
              <w:tab w:val="right" w:leader="dot" w:pos="8220"/>
            </w:tabs>
            <w:spacing w:before="81" w:line="280" w:lineRule="exact"/>
            <w:ind w:left="420"/>
            <w:rPr>
              <w:sz w:val="19"/>
              <w:szCs w:val="19"/>
            </w:rPr>
          </w:pPr>
          <w:r>
            <w:fldChar w:fldCharType="begin"/>
          </w:r>
          <w:r>
            <w:instrText xml:space="preserve"> HYPERLINK \l "bookmark910" </w:instrText>
          </w:r>
          <w:r>
            <w:fldChar w:fldCharType="separate"/>
          </w:r>
          <w:r>
            <w:rPr>
              <w:rFonts w:ascii="Times New Roman" w:hAnsi="Times New Roman" w:eastAsia="Times New Roman" w:cs="Times New Roman"/>
              <w:spacing w:val="-8"/>
              <w:position w:val="2"/>
            </w:rPr>
            <w:t>1215-4</w:t>
          </w:r>
          <w:r>
            <w:rPr>
              <w:rFonts w:ascii="Times New Roman" w:hAnsi="Times New Roman" w:eastAsia="Times New Roman" w:cs="Times New Roman"/>
              <w:spacing w:val="6"/>
              <w:position w:val="2"/>
            </w:rPr>
            <w:t xml:space="preserve">   </w:t>
          </w:r>
          <w:r>
            <w:rPr>
              <w:rFonts w:ascii="宋体" w:hAnsi="宋体" w:eastAsia="宋体" w:cs="宋体"/>
              <w:color w:val="805050"/>
              <w:spacing w:val="-8"/>
              <w:position w:val="2"/>
            </w:rPr>
            <w:t>中</w:t>
          </w:r>
          <w:r>
            <w:rPr>
              <w:rFonts w:ascii="宋体" w:hAnsi="宋体" w:eastAsia="宋体" w:cs="宋体"/>
              <w:color w:val="805050"/>
              <w:spacing w:val="-27"/>
              <w:position w:val="2"/>
            </w:rPr>
            <w:t xml:space="preserve"> </w:t>
          </w:r>
          <w:r>
            <w:rPr>
              <w:rFonts w:ascii="宋体" w:hAnsi="宋体" w:eastAsia="宋体" w:cs="宋体"/>
              <w:color w:val="805050"/>
              <w:spacing w:val="-8"/>
              <w:position w:val="2"/>
            </w:rPr>
            <w:t xml:space="preserve">级  </w:t>
          </w:r>
          <w:r>
            <w:rPr>
              <w:rFonts w:ascii="宋体" w:hAnsi="宋体" w:eastAsia="宋体" w:cs="宋体"/>
              <w:color w:val="805050"/>
              <w:position w:val="2"/>
            </w:rPr>
            <w:tab/>
          </w:r>
          <w:r>
            <w:rPr>
              <w:spacing w:val="-1"/>
              <w:position w:val="2"/>
              <w:sz w:val="19"/>
              <w:szCs w:val="19"/>
            </w:rPr>
            <w:t>(462)</w:t>
          </w:r>
          <w:r>
            <w:rPr>
              <w:spacing w:val="-1"/>
              <w:position w:val="2"/>
              <w:sz w:val="19"/>
              <w:szCs w:val="19"/>
            </w:rPr>
            <w:fldChar w:fldCharType="end"/>
          </w:r>
        </w:p>
        <w:p w14:paraId="3C1733BD">
          <w:pPr>
            <w:pStyle w:val="2"/>
            <w:tabs>
              <w:tab w:val="right" w:leader="dot" w:pos="8220"/>
            </w:tabs>
            <w:spacing w:before="60" w:line="280" w:lineRule="exact"/>
            <w:ind w:left="420"/>
            <w:rPr>
              <w:sz w:val="19"/>
              <w:szCs w:val="19"/>
            </w:rPr>
          </w:pPr>
          <w:r>
            <w:fldChar w:fldCharType="begin"/>
          </w:r>
          <w:r>
            <w:instrText xml:space="preserve"> HYPERLINK \l "bookmark911" </w:instrText>
          </w:r>
          <w:r>
            <w:fldChar w:fldCharType="separate"/>
          </w:r>
          <w:r>
            <w:rPr>
              <w:rFonts w:ascii="Times New Roman" w:hAnsi="Times New Roman" w:eastAsia="Times New Roman" w:cs="Times New Roman"/>
              <w:spacing w:val="-5"/>
              <w:position w:val="2"/>
            </w:rPr>
            <w:t>1215-3</w:t>
          </w:r>
          <w:r>
            <w:rPr>
              <w:rFonts w:ascii="Times New Roman" w:hAnsi="Times New Roman" w:eastAsia="Times New Roman" w:cs="Times New Roman"/>
              <w:spacing w:val="1"/>
              <w:position w:val="2"/>
            </w:rPr>
            <w:t xml:space="preserve">     </w:t>
          </w:r>
          <w:r>
            <w:rPr>
              <w:rFonts w:ascii="宋体" w:hAnsi="宋体" w:eastAsia="宋体" w:cs="宋体"/>
              <w:spacing w:val="-5"/>
              <w:position w:val="2"/>
            </w:rPr>
            <w:t>高级</w:t>
          </w:r>
          <w:r>
            <w:rPr>
              <w:rFonts w:ascii="宋体" w:hAnsi="宋体" w:eastAsia="宋体" w:cs="宋体"/>
              <w:spacing w:val="51"/>
              <w:position w:val="2"/>
            </w:rPr>
            <w:t xml:space="preserve"> </w:t>
          </w:r>
          <w:r>
            <w:rPr>
              <w:rFonts w:ascii="宋体" w:hAnsi="宋体" w:eastAsia="宋体" w:cs="宋体"/>
              <w:position w:val="2"/>
            </w:rPr>
            <w:tab/>
          </w:r>
          <w:r>
            <w:rPr>
              <w:spacing w:val="-1"/>
              <w:position w:val="2"/>
              <w:sz w:val="19"/>
              <w:szCs w:val="19"/>
            </w:rPr>
            <w:t>(462)</w:t>
          </w:r>
          <w:r>
            <w:rPr>
              <w:spacing w:val="-1"/>
              <w:position w:val="2"/>
              <w:sz w:val="19"/>
              <w:szCs w:val="19"/>
            </w:rPr>
            <w:fldChar w:fldCharType="end"/>
          </w:r>
        </w:p>
        <w:p w14:paraId="6F3B73E4">
          <w:pPr>
            <w:pStyle w:val="2"/>
            <w:spacing w:before="60" w:line="259" w:lineRule="exact"/>
            <w:ind w:left="20"/>
            <w:rPr>
              <w:rFonts w:ascii="黑体" w:hAnsi="黑体" w:eastAsia="黑体" w:cs="黑体"/>
              <w:sz w:val="19"/>
              <w:szCs w:val="19"/>
            </w:rPr>
          </w:pPr>
          <w:r>
            <w:fldChar w:fldCharType="begin"/>
          </w:r>
          <w:r>
            <w:instrText xml:space="preserve"> HYPERLINK \l "bookmark912" </w:instrText>
          </w:r>
          <w:r>
            <w:fldChar w:fldCharType="separate"/>
          </w:r>
          <w:r>
            <w:rPr>
              <w:spacing w:val="6"/>
              <w:position w:val="1"/>
              <w:sz w:val="19"/>
              <w:szCs w:val="19"/>
            </w:rPr>
            <w:t>1216</w:t>
          </w:r>
          <w:r>
            <w:rPr>
              <w:spacing w:val="11"/>
              <w:position w:val="1"/>
              <w:sz w:val="19"/>
              <w:szCs w:val="19"/>
            </w:rPr>
            <w:t xml:space="preserve">    </w:t>
          </w:r>
          <w:r>
            <w:rPr>
              <w:rFonts w:ascii="黑体" w:hAnsi="黑体" w:eastAsia="黑体" w:cs="黑体"/>
              <w:spacing w:val="6"/>
              <w:position w:val="1"/>
              <w:sz w:val="19"/>
              <w:szCs w:val="19"/>
            </w:rPr>
            <w:t>陶瓷工艺</w:t>
          </w:r>
          <w:r>
            <w:rPr>
              <w:rFonts w:ascii="黑体" w:hAnsi="黑体" w:eastAsia="黑体" w:cs="黑体"/>
              <w:spacing w:val="6"/>
              <w:position w:val="1"/>
              <w:sz w:val="19"/>
              <w:szCs w:val="19"/>
            </w:rPr>
            <w:fldChar w:fldCharType="end"/>
          </w:r>
        </w:p>
        <w:p w14:paraId="7C699B03">
          <w:pPr>
            <w:pStyle w:val="2"/>
            <w:tabs>
              <w:tab w:val="right" w:leader="dot" w:pos="8210"/>
            </w:tabs>
            <w:spacing w:before="81" w:line="280" w:lineRule="exact"/>
            <w:ind w:left="420"/>
            <w:rPr>
              <w:sz w:val="19"/>
              <w:szCs w:val="19"/>
            </w:rPr>
          </w:pPr>
          <w:r>
            <w:fldChar w:fldCharType="begin"/>
          </w:r>
          <w:r>
            <w:instrText xml:space="preserve"> HYPERLINK \l "bookmark913" </w:instrText>
          </w:r>
          <w:r>
            <w:fldChar w:fldCharType="separate"/>
          </w:r>
          <w:r>
            <w:rPr>
              <w:rFonts w:ascii="Times New Roman" w:hAnsi="Times New Roman" w:eastAsia="Times New Roman" w:cs="Times New Roman"/>
              <w:spacing w:val="-5"/>
              <w:position w:val="2"/>
            </w:rPr>
            <w:t xml:space="preserve">1216-4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(463)</w:t>
          </w:r>
          <w:r>
            <w:rPr>
              <w:spacing w:val="-1"/>
              <w:position w:val="2"/>
              <w:sz w:val="19"/>
              <w:szCs w:val="19"/>
            </w:rPr>
            <w:fldChar w:fldCharType="end"/>
          </w:r>
        </w:p>
        <w:p w14:paraId="68F9E958">
          <w:pPr>
            <w:pStyle w:val="2"/>
            <w:tabs>
              <w:tab w:val="right" w:leader="dot" w:pos="8210"/>
            </w:tabs>
            <w:spacing w:before="60" w:line="280" w:lineRule="exact"/>
            <w:ind w:left="420"/>
            <w:rPr>
              <w:sz w:val="19"/>
              <w:szCs w:val="19"/>
            </w:rPr>
          </w:pPr>
          <w:r>
            <w:fldChar w:fldCharType="begin"/>
          </w:r>
          <w:r>
            <w:instrText xml:space="preserve"> HYPERLINK \l "bookmark914" </w:instrText>
          </w:r>
          <w:r>
            <w:fldChar w:fldCharType="separate"/>
          </w:r>
          <w:r>
            <w:rPr>
              <w:rFonts w:ascii="Times New Roman" w:hAnsi="Times New Roman" w:eastAsia="Times New Roman" w:cs="Times New Roman"/>
              <w:spacing w:val="-5"/>
              <w:position w:val="2"/>
            </w:rPr>
            <w:t>1216-3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高级</w:t>
          </w:r>
          <w:r>
            <w:rPr>
              <w:rFonts w:ascii="宋体" w:hAnsi="宋体" w:eastAsia="宋体" w:cs="宋体"/>
              <w:spacing w:val="21"/>
              <w:position w:val="2"/>
            </w:rPr>
            <w:t xml:space="preserve"> </w:t>
          </w:r>
          <w:r>
            <w:rPr>
              <w:rFonts w:ascii="宋体" w:hAnsi="宋体" w:eastAsia="宋体" w:cs="宋体"/>
              <w:position w:val="2"/>
            </w:rPr>
            <w:tab/>
          </w:r>
          <w:r>
            <w:rPr>
              <w:spacing w:val="-1"/>
              <w:position w:val="2"/>
              <w:sz w:val="19"/>
              <w:szCs w:val="19"/>
            </w:rPr>
            <w:t>(464)</w:t>
          </w:r>
          <w:r>
            <w:rPr>
              <w:spacing w:val="-1"/>
              <w:position w:val="2"/>
              <w:sz w:val="19"/>
              <w:szCs w:val="19"/>
            </w:rPr>
            <w:fldChar w:fldCharType="end"/>
          </w:r>
        </w:p>
        <w:p w14:paraId="0244133D">
          <w:pPr>
            <w:pStyle w:val="2"/>
            <w:spacing w:before="75" w:line="221" w:lineRule="auto"/>
            <w:rPr>
              <w:rFonts w:ascii="黑体" w:hAnsi="黑体" w:eastAsia="黑体" w:cs="黑体"/>
              <w:sz w:val="22"/>
              <w:szCs w:val="22"/>
            </w:rPr>
          </w:pPr>
          <w:r>
            <w:fldChar w:fldCharType="begin"/>
          </w:r>
          <w:r>
            <w:instrText xml:space="preserve"> HYPERLINK \l "bookmark915" </w:instrText>
          </w:r>
          <w:r>
            <w:fldChar w:fldCharType="separate"/>
          </w:r>
          <w:r>
            <w:rPr>
              <w:spacing w:val="-2"/>
              <w:sz w:val="22"/>
              <w:szCs w:val="22"/>
            </w:rPr>
            <w:t>1217</w:t>
          </w:r>
          <w:r>
            <w:rPr>
              <w:spacing w:val="16"/>
              <w:sz w:val="22"/>
              <w:szCs w:val="22"/>
            </w:rPr>
            <w:t xml:space="preserve">  </w:t>
          </w:r>
          <w:r>
            <w:rPr>
              <w:rFonts w:ascii="黑体" w:hAnsi="黑体" w:eastAsia="黑体" w:cs="黑体"/>
              <w:spacing w:val="-2"/>
              <w:sz w:val="22"/>
              <w:szCs w:val="22"/>
            </w:rPr>
            <w:t>陶瓷美术</w:t>
          </w:r>
          <w:r>
            <w:rPr>
              <w:rFonts w:ascii="黑体" w:hAnsi="黑体" w:eastAsia="黑体" w:cs="黑体"/>
              <w:spacing w:val="-2"/>
              <w:sz w:val="22"/>
              <w:szCs w:val="22"/>
            </w:rPr>
            <w:fldChar w:fldCharType="end"/>
          </w:r>
        </w:p>
        <w:p w14:paraId="3AF39EFA">
          <w:pPr>
            <w:pStyle w:val="2"/>
            <w:tabs>
              <w:tab w:val="right" w:leader="dot" w:pos="8220"/>
            </w:tabs>
            <w:spacing w:before="72" w:line="280" w:lineRule="exact"/>
            <w:ind w:left="420"/>
            <w:rPr>
              <w:sz w:val="19"/>
              <w:szCs w:val="19"/>
            </w:rPr>
          </w:pPr>
          <w:r>
            <w:fldChar w:fldCharType="begin"/>
          </w:r>
          <w:r>
            <w:instrText xml:space="preserve"> HYPERLINK \l "bookmark916" </w:instrText>
          </w:r>
          <w:r>
            <w:fldChar w:fldCharType="separate"/>
          </w:r>
          <w:r>
            <w:rPr>
              <w:rFonts w:ascii="Times New Roman" w:hAnsi="Times New Roman" w:eastAsia="Times New Roman" w:cs="Times New Roman"/>
              <w:spacing w:val="-5"/>
              <w:position w:val="2"/>
            </w:rPr>
            <w:t xml:space="preserve">1217-4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(465)</w:t>
          </w:r>
          <w:r>
            <w:rPr>
              <w:spacing w:val="-1"/>
              <w:position w:val="2"/>
              <w:sz w:val="19"/>
              <w:szCs w:val="19"/>
            </w:rPr>
            <w:fldChar w:fldCharType="end"/>
          </w:r>
        </w:p>
        <w:p w14:paraId="0F405691">
          <w:pPr>
            <w:pStyle w:val="2"/>
            <w:tabs>
              <w:tab w:val="right" w:leader="dot" w:pos="8220"/>
            </w:tabs>
            <w:spacing w:before="60" w:line="280" w:lineRule="exact"/>
            <w:ind w:left="420"/>
            <w:rPr>
              <w:sz w:val="19"/>
              <w:szCs w:val="19"/>
            </w:rPr>
          </w:pPr>
          <w:r>
            <w:fldChar w:fldCharType="begin"/>
          </w:r>
          <w:r>
            <w:instrText xml:space="preserve"> HYPERLINK \l "bookmark917" </w:instrText>
          </w:r>
          <w:r>
            <w:fldChar w:fldCharType="separate"/>
          </w:r>
          <w:r>
            <w:rPr>
              <w:rFonts w:ascii="Times New Roman" w:hAnsi="Times New Roman" w:eastAsia="Times New Roman" w:cs="Times New Roman"/>
              <w:spacing w:val="-5"/>
              <w:position w:val="2"/>
            </w:rPr>
            <w:t>1217-3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(466)</w:t>
          </w:r>
          <w:r>
            <w:rPr>
              <w:spacing w:val="-1"/>
              <w:position w:val="2"/>
              <w:sz w:val="19"/>
              <w:szCs w:val="19"/>
            </w:rPr>
            <w:fldChar w:fldCharType="end"/>
          </w:r>
        </w:p>
        <w:p w14:paraId="4792C5A2">
          <w:pPr>
            <w:pStyle w:val="2"/>
            <w:spacing w:before="45" w:line="300" w:lineRule="exact"/>
            <w:ind w:left="20"/>
            <w:rPr>
              <w:rFonts w:ascii="黑体" w:hAnsi="黑体" w:eastAsia="黑体" w:cs="黑体"/>
              <w:sz w:val="22"/>
              <w:szCs w:val="22"/>
            </w:rPr>
          </w:pPr>
          <w:r>
            <w:fldChar w:fldCharType="begin"/>
          </w:r>
          <w:r>
            <w:instrText xml:space="preserve"> HYPERLINK \l "bookmark918" </w:instrText>
          </w:r>
          <w:r>
            <w:fldChar w:fldCharType="separate"/>
          </w:r>
          <w:r>
            <w:rPr>
              <w:spacing w:val="-8"/>
              <w:position w:val="1"/>
              <w:sz w:val="22"/>
              <w:szCs w:val="22"/>
            </w:rPr>
            <w:t>1218</w:t>
          </w:r>
          <w:r>
            <w:rPr>
              <w:spacing w:val="30"/>
              <w:w w:val="101"/>
              <w:position w:val="1"/>
              <w:sz w:val="22"/>
              <w:szCs w:val="22"/>
            </w:rPr>
            <w:t xml:space="preserve">  </w:t>
          </w:r>
          <w:r>
            <w:rPr>
              <w:rFonts w:ascii="黑体" w:hAnsi="黑体" w:eastAsia="黑体" w:cs="黑体"/>
              <w:spacing w:val="-8"/>
              <w:position w:val="1"/>
              <w:sz w:val="22"/>
              <w:szCs w:val="22"/>
            </w:rPr>
            <w:t>食品营养与卫生</w:t>
          </w:r>
          <w:r>
            <w:rPr>
              <w:rFonts w:ascii="黑体" w:hAnsi="黑体" w:eastAsia="黑体" w:cs="黑体"/>
              <w:spacing w:val="-8"/>
              <w:position w:val="1"/>
              <w:sz w:val="22"/>
              <w:szCs w:val="22"/>
            </w:rPr>
            <w:fldChar w:fldCharType="end"/>
          </w:r>
        </w:p>
        <w:p w14:paraId="5317EDA5">
          <w:pPr>
            <w:pStyle w:val="2"/>
            <w:tabs>
              <w:tab w:val="right" w:leader="dot" w:pos="8220"/>
            </w:tabs>
            <w:spacing w:before="55" w:line="280" w:lineRule="exact"/>
            <w:ind w:left="420"/>
            <w:rPr>
              <w:sz w:val="19"/>
              <w:szCs w:val="19"/>
            </w:rPr>
          </w:pPr>
          <w:r>
            <w:fldChar w:fldCharType="begin"/>
          </w:r>
          <w:r>
            <w:instrText xml:space="preserve"> HYPERLINK \l "bookmark919" </w:instrText>
          </w:r>
          <w:r>
            <w:fldChar w:fldCharType="separate"/>
          </w:r>
          <w:r>
            <w:rPr>
              <w:rFonts w:ascii="Times New Roman" w:hAnsi="Times New Roman" w:eastAsia="Times New Roman" w:cs="Times New Roman"/>
              <w:spacing w:val="-5"/>
              <w:position w:val="2"/>
            </w:rPr>
            <w:t xml:space="preserve">1218-4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(466)</w:t>
          </w:r>
          <w:r>
            <w:rPr>
              <w:spacing w:val="-1"/>
              <w:position w:val="2"/>
              <w:sz w:val="19"/>
              <w:szCs w:val="19"/>
            </w:rPr>
            <w:fldChar w:fldCharType="end"/>
          </w:r>
        </w:p>
        <w:p w14:paraId="19ECE3B1">
          <w:pPr>
            <w:pStyle w:val="2"/>
            <w:tabs>
              <w:tab w:val="right" w:leader="dot" w:pos="8220"/>
            </w:tabs>
            <w:spacing w:before="50" w:line="280" w:lineRule="exact"/>
            <w:ind w:left="420"/>
            <w:rPr>
              <w:sz w:val="19"/>
              <w:szCs w:val="19"/>
            </w:rPr>
          </w:pPr>
          <w:r>
            <w:fldChar w:fldCharType="begin"/>
          </w:r>
          <w:r>
            <w:instrText xml:space="preserve"> HYPERLINK \l "bookmark920" </w:instrText>
          </w:r>
          <w:r>
            <w:fldChar w:fldCharType="separate"/>
          </w:r>
          <w:r>
            <w:rPr>
              <w:rFonts w:ascii="Times New Roman" w:hAnsi="Times New Roman" w:eastAsia="Times New Roman" w:cs="Times New Roman"/>
              <w:spacing w:val="-5"/>
              <w:position w:val="2"/>
            </w:rPr>
            <w:t>1218-3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(467)</w:t>
          </w:r>
          <w:r>
            <w:rPr>
              <w:spacing w:val="-1"/>
              <w:position w:val="2"/>
              <w:sz w:val="19"/>
              <w:szCs w:val="19"/>
            </w:rPr>
            <w:fldChar w:fldCharType="end"/>
          </w:r>
        </w:p>
        <w:p w14:paraId="374B0E5B">
          <w:pPr>
            <w:pStyle w:val="2"/>
            <w:spacing w:before="36" w:line="300" w:lineRule="exact"/>
            <w:ind w:left="20"/>
            <w:rPr>
              <w:rFonts w:ascii="黑体" w:hAnsi="黑体" w:eastAsia="黑体" w:cs="黑体"/>
              <w:sz w:val="22"/>
              <w:szCs w:val="22"/>
            </w:rPr>
          </w:pPr>
          <w:r>
            <w:fldChar w:fldCharType="begin"/>
          </w:r>
          <w:r>
            <w:instrText xml:space="preserve"> HYPERLINK \l "bookmark921" </w:instrText>
          </w:r>
          <w:r>
            <w:fldChar w:fldCharType="separate"/>
          </w:r>
          <w:r>
            <w:rPr>
              <w:spacing w:val="-7"/>
              <w:position w:val="1"/>
              <w:sz w:val="22"/>
              <w:szCs w:val="22"/>
            </w:rPr>
            <w:t xml:space="preserve">1219   </w:t>
          </w:r>
          <w:r>
            <w:rPr>
              <w:rFonts w:ascii="黑体" w:hAnsi="黑体" w:eastAsia="黑体" w:cs="黑体"/>
              <w:spacing w:val="-7"/>
              <w:position w:val="1"/>
              <w:sz w:val="22"/>
              <w:szCs w:val="22"/>
            </w:rPr>
            <w:t>食品质量与安全</w:t>
          </w:r>
          <w:r>
            <w:rPr>
              <w:rFonts w:ascii="黑体" w:hAnsi="黑体" w:eastAsia="黑体" w:cs="黑体"/>
              <w:spacing w:val="-7"/>
              <w:position w:val="1"/>
              <w:sz w:val="22"/>
              <w:szCs w:val="22"/>
            </w:rPr>
            <w:fldChar w:fldCharType="end"/>
          </w:r>
        </w:p>
        <w:p w14:paraId="4D972A56">
          <w:pPr>
            <w:pStyle w:val="2"/>
            <w:tabs>
              <w:tab w:val="right" w:leader="dot" w:pos="8220"/>
            </w:tabs>
            <w:spacing w:before="74" w:line="280" w:lineRule="exact"/>
            <w:ind w:left="420"/>
            <w:rPr>
              <w:sz w:val="19"/>
              <w:szCs w:val="19"/>
            </w:rPr>
          </w:pPr>
          <w:r>
            <w:fldChar w:fldCharType="begin"/>
          </w:r>
          <w:r>
            <w:instrText xml:space="preserve"> HYPERLINK \l "bookmark922" </w:instrText>
          </w:r>
          <w:r>
            <w:fldChar w:fldCharType="separate"/>
          </w:r>
          <w:r>
            <w:rPr>
              <w:rFonts w:ascii="Times New Roman" w:hAnsi="Times New Roman" w:eastAsia="Times New Roman" w:cs="Times New Roman"/>
              <w:spacing w:val="-5"/>
              <w:position w:val="2"/>
            </w:rPr>
            <w:t xml:space="preserve">1219-4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1"/>
              <w:position w:val="2"/>
              <w:sz w:val="19"/>
              <w:szCs w:val="19"/>
            </w:rPr>
            <w:t>(468)</w:t>
          </w:r>
          <w:r>
            <w:rPr>
              <w:spacing w:val="-1"/>
              <w:position w:val="2"/>
              <w:sz w:val="19"/>
              <w:szCs w:val="19"/>
            </w:rPr>
            <w:fldChar w:fldCharType="end"/>
          </w:r>
        </w:p>
        <w:p w14:paraId="6303960E">
          <w:pPr>
            <w:pStyle w:val="2"/>
            <w:tabs>
              <w:tab w:val="right" w:leader="dot" w:pos="8220"/>
            </w:tabs>
            <w:spacing w:before="70" w:line="280" w:lineRule="exact"/>
            <w:ind w:left="420"/>
            <w:rPr>
              <w:sz w:val="19"/>
              <w:szCs w:val="19"/>
            </w:rPr>
          </w:pPr>
          <w:r>
            <w:fldChar w:fldCharType="begin"/>
          </w:r>
          <w:r>
            <w:instrText xml:space="preserve"> HYPERLINK \l "bookmark923" </w:instrText>
          </w:r>
          <w:r>
            <w:fldChar w:fldCharType="separate"/>
          </w:r>
          <w:r>
            <w:rPr>
              <w:rFonts w:ascii="Times New Roman" w:hAnsi="Times New Roman" w:eastAsia="Times New Roman" w:cs="Times New Roman"/>
              <w:spacing w:val="-5"/>
              <w:position w:val="2"/>
            </w:rPr>
            <w:t>1219-3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1"/>
              <w:position w:val="2"/>
              <w:sz w:val="19"/>
              <w:szCs w:val="19"/>
            </w:rPr>
            <w:t>(468)</w:t>
          </w:r>
          <w:r>
            <w:rPr>
              <w:spacing w:val="-1"/>
              <w:position w:val="2"/>
              <w:sz w:val="19"/>
              <w:szCs w:val="19"/>
            </w:rPr>
            <w:fldChar w:fldCharType="end"/>
          </w:r>
        </w:p>
      </w:sdtContent>
    </w:sdt>
    <w:p w14:paraId="13FAE5B7">
      <w:pPr>
        <w:spacing w:line="280" w:lineRule="exact"/>
        <w:rPr>
          <w:sz w:val="19"/>
          <w:szCs w:val="19"/>
        </w:rPr>
        <w:sectPr>
          <w:footerReference r:id="rId36" w:type="default"/>
          <w:pgSz w:w="10770" w:h="15080"/>
          <w:pgMar w:top="400" w:right="1478" w:bottom="1179" w:left="1049" w:header="0" w:footer="999" w:gutter="0"/>
          <w:cols w:space="720" w:num="1"/>
        </w:sectPr>
      </w:pPr>
    </w:p>
    <w:p w14:paraId="29358F56">
      <w:pPr>
        <w:pStyle w:val="2"/>
        <w:spacing w:line="273" w:lineRule="auto"/>
      </w:pPr>
    </w:p>
    <w:p w14:paraId="50243FCB">
      <w:pPr>
        <w:pStyle w:val="2"/>
        <w:spacing w:line="273" w:lineRule="auto"/>
      </w:pPr>
    </w:p>
    <w:p w14:paraId="5C7F14AA">
      <w:pPr>
        <w:pStyle w:val="2"/>
        <w:spacing w:line="274" w:lineRule="auto"/>
      </w:pPr>
    </w:p>
    <w:p w14:paraId="101EEFD6">
      <w:pPr>
        <w:pStyle w:val="2"/>
        <w:spacing w:line="274" w:lineRule="auto"/>
      </w:pPr>
    </w:p>
    <w:sdt>
      <w:sdtPr>
        <w:rPr>
          <w:rFonts w:ascii="Arial" w:hAnsi="Arial" w:eastAsia="Arial" w:cs="Arial"/>
          <w:sz w:val="19"/>
          <w:szCs w:val="19"/>
        </w:rPr>
        <w:id w:val="147451150"/>
        <w:docPartObj>
          <w:docPartGallery w:val="Table of Contents"/>
          <w:docPartUnique/>
        </w:docPartObj>
      </w:sdtPr>
      <w:sdtEndPr>
        <w:rPr>
          <w:rFonts w:ascii="Arial" w:hAnsi="Arial" w:eastAsia="Arial" w:cs="Arial"/>
          <w:sz w:val="19"/>
          <w:szCs w:val="19"/>
        </w:rPr>
      </w:sdtEndPr>
      <w:sdtContent>
        <w:p w14:paraId="5599D0AF">
          <w:pPr>
            <w:pStyle w:val="2"/>
            <w:spacing w:before="62" w:line="259" w:lineRule="exact"/>
            <w:rPr>
              <w:rFonts w:ascii="黑体" w:hAnsi="黑体" w:eastAsia="黑体" w:cs="黑体"/>
              <w:sz w:val="19"/>
              <w:szCs w:val="19"/>
            </w:rPr>
          </w:pPr>
          <w:bookmarkStart w:id="28" w:name="bookmark924"/>
          <w:bookmarkEnd w:id="28"/>
          <w:r>
            <w:fldChar w:fldCharType="begin"/>
          </w:r>
          <w:r>
            <w:instrText xml:space="preserve"> HYPERLINK \l "bookmark925" </w:instrText>
          </w:r>
          <w:r>
            <w:fldChar w:fldCharType="separate"/>
          </w:r>
          <w:r>
            <w:rPr>
              <w:spacing w:val="7"/>
              <w:position w:val="1"/>
              <w:sz w:val="19"/>
              <w:szCs w:val="19"/>
            </w:rPr>
            <w:t>1220</w:t>
          </w:r>
          <w:r>
            <w:rPr>
              <w:spacing w:val="11"/>
              <w:position w:val="1"/>
              <w:sz w:val="19"/>
              <w:szCs w:val="19"/>
            </w:rPr>
            <w:t xml:space="preserve">    </w:t>
          </w:r>
          <w:r>
            <w:rPr>
              <w:rFonts w:ascii="黑体" w:hAnsi="黑体" w:eastAsia="黑体" w:cs="黑体"/>
              <w:spacing w:val="7"/>
              <w:position w:val="1"/>
              <w:sz w:val="19"/>
              <w:szCs w:val="19"/>
            </w:rPr>
            <w:t>制糖技术</w:t>
          </w:r>
          <w:r>
            <w:rPr>
              <w:rFonts w:ascii="黑体" w:hAnsi="黑体" w:eastAsia="黑体" w:cs="黑体"/>
              <w:spacing w:val="7"/>
              <w:position w:val="1"/>
              <w:sz w:val="19"/>
              <w:szCs w:val="19"/>
            </w:rPr>
            <w:fldChar w:fldCharType="end"/>
          </w:r>
        </w:p>
        <w:p w14:paraId="36FD69F7">
          <w:pPr>
            <w:pStyle w:val="2"/>
            <w:tabs>
              <w:tab w:val="right" w:leader="dot" w:pos="8210"/>
            </w:tabs>
            <w:spacing w:before="70" w:line="280" w:lineRule="exact"/>
            <w:ind w:left="389"/>
            <w:rPr>
              <w:sz w:val="19"/>
              <w:szCs w:val="19"/>
            </w:rPr>
          </w:pPr>
          <w:r>
            <w:fldChar w:fldCharType="begin"/>
          </w:r>
          <w:r>
            <w:instrText xml:space="preserve"> HYPERLINK \l "bookmark926" </w:instrText>
          </w:r>
          <w:r>
            <w:fldChar w:fldCharType="separate"/>
          </w:r>
          <w:r>
            <w:rPr>
              <w:rFonts w:ascii="Times New Roman" w:hAnsi="Times New Roman" w:eastAsia="Times New Roman" w:cs="Times New Roman"/>
              <w:spacing w:val="-5"/>
              <w:position w:val="2"/>
            </w:rPr>
            <w:t xml:space="preserve">1220-4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(469)</w:t>
          </w:r>
          <w:r>
            <w:rPr>
              <w:spacing w:val="-2"/>
              <w:position w:val="2"/>
              <w:sz w:val="19"/>
              <w:szCs w:val="19"/>
            </w:rPr>
            <w:fldChar w:fldCharType="end"/>
          </w:r>
        </w:p>
        <w:p w14:paraId="26AE991C">
          <w:pPr>
            <w:pStyle w:val="2"/>
            <w:tabs>
              <w:tab w:val="right" w:leader="dot" w:pos="8210"/>
            </w:tabs>
            <w:spacing w:before="59" w:line="280" w:lineRule="exact"/>
            <w:ind w:left="389"/>
            <w:rPr>
              <w:sz w:val="19"/>
              <w:szCs w:val="19"/>
            </w:rPr>
          </w:pPr>
          <w:r>
            <w:fldChar w:fldCharType="begin"/>
          </w:r>
          <w:r>
            <w:instrText xml:space="preserve"> HYPERLINK \l "bookmark927" </w:instrText>
          </w:r>
          <w:r>
            <w:fldChar w:fldCharType="separate"/>
          </w:r>
          <w:r>
            <w:rPr>
              <w:rFonts w:ascii="Times New Roman" w:hAnsi="Times New Roman" w:eastAsia="Times New Roman" w:cs="Times New Roman"/>
              <w:spacing w:val="-5"/>
              <w:position w:val="2"/>
            </w:rPr>
            <w:t>1220-3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(470)</w:t>
          </w:r>
          <w:r>
            <w:rPr>
              <w:spacing w:val="-2"/>
              <w:position w:val="2"/>
              <w:sz w:val="19"/>
              <w:szCs w:val="19"/>
            </w:rPr>
            <w:fldChar w:fldCharType="end"/>
          </w:r>
        </w:p>
        <w:p w14:paraId="5A0CDB91">
          <w:pPr>
            <w:pStyle w:val="2"/>
            <w:spacing w:before="93" w:line="221" w:lineRule="auto"/>
            <w:ind w:left="9"/>
            <w:rPr>
              <w:rFonts w:ascii="黑体" w:hAnsi="黑体" w:eastAsia="黑体" w:cs="黑体"/>
              <w:sz w:val="19"/>
              <w:szCs w:val="19"/>
            </w:rPr>
          </w:pPr>
          <w:r>
            <w:fldChar w:fldCharType="begin"/>
          </w:r>
          <w:r>
            <w:instrText xml:space="preserve"> HYPERLINK \l "bookmark928" </w:instrText>
          </w:r>
          <w:r>
            <w:fldChar w:fldCharType="separate"/>
          </w:r>
          <w:r>
            <w:rPr>
              <w:spacing w:val="10"/>
              <w:sz w:val="19"/>
              <w:szCs w:val="19"/>
            </w:rPr>
            <w:t xml:space="preserve">1221    </w:t>
          </w:r>
          <w:r>
            <w:rPr>
              <w:rFonts w:ascii="黑体" w:hAnsi="黑体" w:eastAsia="黑体" w:cs="黑体"/>
              <w:spacing w:val="10"/>
              <w:sz w:val="19"/>
              <w:szCs w:val="19"/>
            </w:rPr>
            <w:t>玩具设计与制造</w:t>
          </w:r>
          <w:r>
            <w:rPr>
              <w:rFonts w:ascii="黑体" w:hAnsi="黑体" w:eastAsia="黑体" w:cs="黑体"/>
              <w:spacing w:val="10"/>
              <w:sz w:val="19"/>
              <w:szCs w:val="19"/>
            </w:rPr>
            <w:fldChar w:fldCharType="end"/>
          </w:r>
        </w:p>
        <w:p w14:paraId="23D8ED64">
          <w:pPr>
            <w:pStyle w:val="2"/>
            <w:tabs>
              <w:tab w:val="right" w:leader="dot" w:pos="8210"/>
            </w:tabs>
            <w:spacing w:before="79" w:line="280" w:lineRule="exact"/>
            <w:ind w:left="389"/>
            <w:rPr>
              <w:sz w:val="19"/>
              <w:szCs w:val="19"/>
            </w:rPr>
          </w:pPr>
          <w:r>
            <w:fldChar w:fldCharType="begin"/>
          </w:r>
          <w:r>
            <w:instrText xml:space="preserve"> HYPERLINK \l "bookmark929" </w:instrText>
          </w:r>
          <w:r>
            <w:fldChar w:fldCharType="separate"/>
          </w:r>
          <w:r>
            <w:rPr>
              <w:rFonts w:ascii="Times New Roman" w:hAnsi="Times New Roman" w:eastAsia="Times New Roman" w:cs="Times New Roman"/>
              <w:spacing w:val="-5"/>
              <w:position w:val="2"/>
            </w:rPr>
            <w:t xml:space="preserve">1221-4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(471)</w:t>
          </w:r>
          <w:r>
            <w:rPr>
              <w:spacing w:val="-2"/>
              <w:position w:val="2"/>
              <w:sz w:val="19"/>
              <w:szCs w:val="19"/>
            </w:rPr>
            <w:fldChar w:fldCharType="end"/>
          </w:r>
        </w:p>
        <w:p w14:paraId="336ED5E5">
          <w:pPr>
            <w:pStyle w:val="2"/>
            <w:tabs>
              <w:tab w:val="right" w:leader="dot" w:pos="8130"/>
            </w:tabs>
            <w:spacing w:before="60" w:line="280" w:lineRule="exact"/>
            <w:ind w:left="389"/>
            <w:rPr>
              <w:sz w:val="19"/>
              <w:szCs w:val="19"/>
            </w:rPr>
          </w:pPr>
          <w:r>
            <w:fldChar w:fldCharType="begin"/>
          </w:r>
          <w:r>
            <w:instrText xml:space="preserve"> HYPERLINK \l "bookmark930" </w:instrText>
          </w:r>
          <w:r>
            <w:fldChar w:fldCharType="separate"/>
          </w:r>
          <w:r>
            <w:rPr>
              <w:rFonts w:ascii="Times New Roman" w:hAnsi="Times New Roman" w:eastAsia="Times New Roman" w:cs="Times New Roman"/>
              <w:spacing w:val="-5"/>
              <w:position w:val="2"/>
            </w:rPr>
            <w:t>1221-3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48"/>
              <w:position w:val="2"/>
            </w:rPr>
            <w:t xml:space="preserve"> </w:t>
          </w:r>
          <w:r>
            <w:rPr>
              <w:spacing w:val="-3"/>
              <w:position w:val="2"/>
              <w:sz w:val="19"/>
              <w:szCs w:val="19"/>
            </w:rPr>
            <w:t>(471)</w:t>
          </w:r>
          <w:r>
            <w:rPr>
              <w:spacing w:val="-3"/>
              <w:position w:val="2"/>
              <w:sz w:val="19"/>
              <w:szCs w:val="19"/>
            </w:rPr>
            <w:fldChar w:fldCharType="end"/>
          </w:r>
        </w:p>
        <w:p w14:paraId="609327E7">
          <w:pPr>
            <w:pStyle w:val="2"/>
            <w:spacing w:before="104" w:line="222" w:lineRule="auto"/>
            <w:ind w:left="9"/>
            <w:rPr>
              <w:rFonts w:ascii="黑体" w:hAnsi="黑体" w:eastAsia="黑体" w:cs="黑体"/>
              <w:sz w:val="19"/>
              <w:szCs w:val="19"/>
            </w:rPr>
          </w:pPr>
          <w:r>
            <w:fldChar w:fldCharType="begin"/>
          </w:r>
          <w:r>
            <w:instrText xml:space="preserve"> HYPERLINK \l "bookmark931" </w:instrText>
          </w:r>
          <w:r>
            <w:fldChar w:fldCharType="separate"/>
          </w:r>
          <w:r>
            <w:rPr>
              <w:spacing w:val="10"/>
              <w:sz w:val="19"/>
              <w:szCs w:val="19"/>
            </w:rPr>
            <w:t xml:space="preserve">1222    </w:t>
          </w:r>
          <w:r>
            <w:rPr>
              <w:rFonts w:ascii="黑体" w:hAnsi="黑体" w:eastAsia="黑体" w:cs="黑体"/>
              <w:spacing w:val="10"/>
              <w:sz w:val="19"/>
              <w:szCs w:val="19"/>
            </w:rPr>
            <w:t>家具设计与制作</w:t>
          </w:r>
          <w:r>
            <w:rPr>
              <w:rFonts w:ascii="黑体" w:hAnsi="黑体" w:eastAsia="黑体" w:cs="黑体"/>
              <w:spacing w:val="10"/>
              <w:sz w:val="19"/>
              <w:szCs w:val="19"/>
            </w:rPr>
            <w:fldChar w:fldCharType="end"/>
          </w:r>
        </w:p>
        <w:p w14:paraId="247275D8">
          <w:pPr>
            <w:pStyle w:val="2"/>
            <w:tabs>
              <w:tab w:val="right" w:leader="dot" w:pos="8210"/>
            </w:tabs>
            <w:spacing w:before="68" w:line="280" w:lineRule="exact"/>
            <w:ind w:left="389"/>
            <w:rPr>
              <w:sz w:val="19"/>
              <w:szCs w:val="19"/>
            </w:rPr>
          </w:pPr>
          <w:r>
            <w:fldChar w:fldCharType="begin"/>
          </w:r>
          <w:r>
            <w:instrText xml:space="preserve"> HYPERLINK \l "bookmark932" </w:instrText>
          </w:r>
          <w:r>
            <w:fldChar w:fldCharType="separate"/>
          </w:r>
          <w:r>
            <w:rPr>
              <w:rFonts w:ascii="Times New Roman" w:hAnsi="Times New Roman" w:eastAsia="Times New Roman" w:cs="Times New Roman"/>
              <w:spacing w:val="-5"/>
              <w:position w:val="2"/>
            </w:rPr>
            <w:t xml:space="preserve">1222-4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(472)</w:t>
          </w:r>
          <w:r>
            <w:rPr>
              <w:spacing w:val="-2"/>
              <w:position w:val="2"/>
              <w:sz w:val="19"/>
              <w:szCs w:val="19"/>
            </w:rPr>
            <w:fldChar w:fldCharType="end"/>
          </w:r>
        </w:p>
        <w:p w14:paraId="240817F9">
          <w:pPr>
            <w:pStyle w:val="2"/>
            <w:tabs>
              <w:tab w:val="right" w:leader="dot" w:pos="8220"/>
            </w:tabs>
            <w:spacing w:before="50" w:line="280" w:lineRule="exact"/>
            <w:ind w:left="389"/>
            <w:rPr>
              <w:sz w:val="19"/>
              <w:szCs w:val="19"/>
            </w:rPr>
          </w:pPr>
          <w:r>
            <w:fldChar w:fldCharType="begin"/>
          </w:r>
          <w:r>
            <w:instrText xml:space="preserve"> HYPERLINK \l "bookmark933" </w:instrText>
          </w:r>
          <w:r>
            <w:fldChar w:fldCharType="separate"/>
          </w:r>
          <w:r>
            <w:rPr>
              <w:rFonts w:ascii="Times New Roman" w:hAnsi="Times New Roman" w:eastAsia="Times New Roman" w:cs="Times New Roman"/>
              <w:spacing w:val="-2"/>
              <w:position w:val="2"/>
            </w:rPr>
            <w:t>1222-3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(473)</w:t>
          </w:r>
          <w:r>
            <w:rPr>
              <w:spacing w:val="-3"/>
              <w:position w:val="2"/>
              <w:sz w:val="19"/>
              <w:szCs w:val="19"/>
            </w:rPr>
            <w:fldChar w:fldCharType="end"/>
          </w:r>
        </w:p>
        <w:p w14:paraId="0C12B765">
          <w:pPr>
            <w:pStyle w:val="2"/>
            <w:spacing w:before="80" w:line="259" w:lineRule="exact"/>
            <w:ind w:left="9"/>
            <w:rPr>
              <w:rFonts w:ascii="黑体" w:hAnsi="黑体" w:eastAsia="黑体" w:cs="黑体"/>
              <w:sz w:val="19"/>
              <w:szCs w:val="19"/>
            </w:rPr>
          </w:pPr>
          <w:r>
            <w:fldChar w:fldCharType="begin"/>
          </w:r>
          <w:r>
            <w:instrText xml:space="preserve"> HYPERLINK \l "bookmark934" </w:instrText>
          </w:r>
          <w:r>
            <w:fldChar w:fldCharType="separate"/>
          </w:r>
          <w:r>
            <w:rPr>
              <w:spacing w:val="10"/>
              <w:position w:val="1"/>
              <w:sz w:val="19"/>
              <w:szCs w:val="19"/>
            </w:rPr>
            <w:t xml:space="preserve">1223    </w:t>
          </w:r>
          <w:r>
            <w:rPr>
              <w:rFonts w:ascii="黑体" w:hAnsi="黑体" w:eastAsia="黑体" w:cs="黑体"/>
              <w:spacing w:val="10"/>
              <w:position w:val="1"/>
              <w:sz w:val="19"/>
              <w:szCs w:val="19"/>
            </w:rPr>
            <w:t>灯饰工艺与造型</w:t>
          </w:r>
          <w:r>
            <w:rPr>
              <w:rFonts w:ascii="黑体" w:hAnsi="黑体" w:eastAsia="黑体" w:cs="黑体"/>
              <w:spacing w:val="10"/>
              <w:position w:val="1"/>
              <w:sz w:val="19"/>
              <w:szCs w:val="19"/>
            </w:rPr>
            <w:fldChar w:fldCharType="end"/>
          </w:r>
        </w:p>
        <w:p w14:paraId="635393AA">
          <w:pPr>
            <w:pStyle w:val="2"/>
            <w:tabs>
              <w:tab w:val="right" w:leader="dot" w:pos="8210"/>
            </w:tabs>
            <w:spacing w:before="71" w:line="280" w:lineRule="exact"/>
            <w:ind w:left="389"/>
            <w:rPr>
              <w:sz w:val="19"/>
              <w:szCs w:val="19"/>
            </w:rPr>
          </w:pPr>
          <w:r>
            <w:fldChar w:fldCharType="begin"/>
          </w:r>
          <w:r>
            <w:instrText xml:space="preserve"> HYPERLINK \l "bookmark935" </w:instrText>
          </w:r>
          <w:r>
            <w:fldChar w:fldCharType="separate"/>
          </w:r>
          <w:r>
            <w:rPr>
              <w:rFonts w:ascii="Times New Roman" w:hAnsi="Times New Roman" w:eastAsia="Times New Roman" w:cs="Times New Roman"/>
              <w:spacing w:val="-5"/>
              <w:position w:val="2"/>
            </w:rPr>
            <w:t xml:space="preserve">1223-4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(474)</w:t>
          </w:r>
          <w:r>
            <w:rPr>
              <w:spacing w:val="-2"/>
              <w:position w:val="2"/>
              <w:sz w:val="19"/>
              <w:szCs w:val="19"/>
            </w:rPr>
            <w:fldChar w:fldCharType="end"/>
          </w:r>
        </w:p>
        <w:p w14:paraId="0826ED6A">
          <w:pPr>
            <w:pStyle w:val="2"/>
            <w:tabs>
              <w:tab w:val="right" w:leader="dot" w:pos="8220"/>
            </w:tabs>
            <w:spacing w:before="50" w:line="280" w:lineRule="exact"/>
            <w:ind w:left="389"/>
            <w:rPr>
              <w:sz w:val="19"/>
              <w:szCs w:val="19"/>
            </w:rPr>
          </w:pPr>
          <w:r>
            <w:fldChar w:fldCharType="begin"/>
          </w:r>
          <w:r>
            <w:instrText xml:space="preserve"> HYPERLINK \l "bookmark936" </w:instrText>
          </w:r>
          <w:r>
            <w:fldChar w:fldCharType="separate"/>
          </w:r>
          <w:r>
            <w:rPr>
              <w:rFonts w:ascii="Times New Roman" w:hAnsi="Times New Roman" w:eastAsia="Times New Roman" w:cs="Times New Roman"/>
              <w:spacing w:val="-2"/>
              <w:position w:val="2"/>
            </w:rPr>
            <w:t>1223-3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8"/>
              <w:position w:val="2"/>
            </w:rPr>
            <w:t xml:space="preserve"> </w:t>
          </w:r>
          <w:r>
            <w:rPr>
              <w:spacing w:val="-3"/>
              <w:position w:val="2"/>
              <w:sz w:val="19"/>
              <w:szCs w:val="19"/>
            </w:rPr>
            <w:t>(474)</w:t>
          </w:r>
          <w:r>
            <w:rPr>
              <w:spacing w:val="-3"/>
              <w:position w:val="2"/>
              <w:sz w:val="19"/>
              <w:szCs w:val="19"/>
            </w:rPr>
            <w:fldChar w:fldCharType="end"/>
          </w:r>
        </w:p>
        <w:p w14:paraId="785A3E6E">
          <w:pPr>
            <w:pStyle w:val="2"/>
            <w:spacing w:before="77" w:line="223" w:lineRule="auto"/>
            <w:rPr>
              <w:rFonts w:ascii="黑体" w:hAnsi="黑体" w:eastAsia="黑体" w:cs="黑体"/>
              <w:sz w:val="22"/>
              <w:szCs w:val="22"/>
            </w:rPr>
          </w:pPr>
          <w:r>
            <w:fldChar w:fldCharType="begin"/>
          </w:r>
          <w:r>
            <w:instrText xml:space="preserve"> HYPERLINK \l "bookmark937" </w:instrText>
          </w:r>
          <w:r>
            <w:fldChar w:fldCharType="separate"/>
          </w:r>
          <w:r>
            <w:rPr>
              <w:spacing w:val="-8"/>
              <w:sz w:val="22"/>
              <w:szCs w:val="22"/>
            </w:rPr>
            <w:t>1224</w:t>
          </w:r>
          <w:r>
            <w:rPr>
              <w:spacing w:val="27"/>
              <w:sz w:val="22"/>
              <w:szCs w:val="22"/>
            </w:rPr>
            <w:t xml:space="preserve">  </w:t>
          </w:r>
          <w:r>
            <w:rPr>
              <w:rFonts w:ascii="黑体" w:hAnsi="黑体" w:eastAsia="黑体" w:cs="黑体"/>
              <w:spacing w:val="-8"/>
              <w:sz w:val="22"/>
              <w:szCs w:val="22"/>
            </w:rPr>
            <w:t>化妆品制造与营销</w:t>
          </w:r>
          <w:r>
            <w:rPr>
              <w:rFonts w:ascii="黑体" w:hAnsi="黑体" w:eastAsia="黑体" w:cs="黑体"/>
              <w:spacing w:val="-8"/>
              <w:sz w:val="22"/>
              <w:szCs w:val="22"/>
            </w:rPr>
            <w:fldChar w:fldCharType="end"/>
          </w:r>
        </w:p>
        <w:p w14:paraId="135B9605">
          <w:pPr>
            <w:pStyle w:val="2"/>
            <w:tabs>
              <w:tab w:val="right" w:leader="dot" w:pos="8210"/>
            </w:tabs>
            <w:spacing w:before="67" w:line="280" w:lineRule="exact"/>
            <w:ind w:left="389"/>
            <w:rPr>
              <w:sz w:val="19"/>
              <w:szCs w:val="19"/>
            </w:rPr>
          </w:pPr>
          <w:r>
            <w:fldChar w:fldCharType="begin"/>
          </w:r>
          <w:r>
            <w:instrText xml:space="preserve"> HYPERLINK \l "bookmark938" </w:instrText>
          </w:r>
          <w:r>
            <w:fldChar w:fldCharType="separate"/>
          </w:r>
          <w:r>
            <w:rPr>
              <w:rFonts w:ascii="Times New Roman" w:hAnsi="Times New Roman" w:eastAsia="Times New Roman" w:cs="Times New Roman"/>
              <w:spacing w:val="-5"/>
              <w:position w:val="2"/>
            </w:rPr>
            <w:t xml:space="preserve">1224-4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(475)</w:t>
          </w:r>
          <w:r>
            <w:rPr>
              <w:spacing w:val="-2"/>
              <w:position w:val="2"/>
              <w:sz w:val="19"/>
              <w:szCs w:val="19"/>
            </w:rPr>
            <w:fldChar w:fldCharType="end"/>
          </w:r>
        </w:p>
        <w:p w14:paraId="300CA877">
          <w:pPr>
            <w:pStyle w:val="2"/>
            <w:tabs>
              <w:tab w:val="right" w:leader="dot" w:pos="8210"/>
            </w:tabs>
            <w:spacing w:before="60" w:line="280" w:lineRule="exact"/>
            <w:ind w:left="389"/>
            <w:rPr>
              <w:sz w:val="19"/>
              <w:szCs w:val="19"/>
            </w:rPr>
          </w:pPr>
          <w:r>
            <w:fldChar w:fldCharType="begin"/>
          </w:r>
          <w:r>
            <w:instrText xml:space="preserve"> HYPERLINK \l "bookmark939" </w:instrText>
          </w:r>
          <w:r>
            <w:fldChar w:fldCharType="separate"/>
          </w:r>
          <w:r>
            <w:rPr>
              <w:rFonts w:ascii="Times New Roman" w:hAnsi="Times New Roman" w:eastAsia="Times New Roman" w:cs="Times New Roman"/>
              <w:spacing w:val="-5"/>
              <w:position w:val="2"/>
            </w:rPr>
            <w:t>1224-3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(476)</w:t>
          </w:r>
          <w:r>
            <w:rPr>
              <w:spacing w:val="-2"/>
              <w:position w:val="2"/>
              <w:sz w:val="19"/>
              <w:szCs w:val="19"/>
            </w:rPr>
            <w:fldChar w:fldCharType="end"/>
          </w:r>
        </w:p>
        <w:p w14:paraId="3D12FF69">
          <w:pPr>
            <w:spacing w:before="196" w:line="221" w:lineRule="auto"/>
            <w:ind w:left="3209"/>
            <w:rPr>
              <w:rFonts w:ascii="黑体" w:hAnsi="黑体" w:eastAsia="黑体" w:cs="黑体"/>
              <w:sz w:val="28"/>
              <w:szCs w:val="28"/>
            </w:rPr>
          </w:pPr>
          <w:r>
            <w:fldChar w:fldCharType="begin"/>
          </w:r>
          <w:r>
            <w:instrText xml:space="preserve"> HYPERLINK \l "bookmark940" </w:instrText>
          </w:r>
          <w:r>
            <w:fldChar w:fldCharType="separate"/>
          </w:r>
          <w:r>
            <w:rPr>
              <w:rFonts w:ascii="黑体" w:hAnsi="黑体" w:eastAsia="黑体" w:cs="黑体"/>
              <w:spacing w:val="-15"/>
              <w:sz w:val="28"/>
              <w:szCs w:val="28"/>
            </w:rPr>
            <w:t>1</w:t>
          </w:r>
          <w:r>
            <w:rPr>
              <w:rFonts w:ascii="黑体" w:hAnsi="黑体" w:eastAsia="黑体" w:cs="黑体"/>
              <w:spacing w:val="-62"/>
              <w:sz w:val="28"/>
              <w:szCs w:val="28"/>
            </w:rPr>
            <w:t xml:space="preserve"> </w:t>
          </w:r>
          <w:r>
            <w:rPr>
              <w:rFonts w:ascii="黑体" w:hAnsi="黑体" w:eastAsia="黑体" w:cs="黑体"/>
              <w:spacing w:val="-15"/>
              <w:sz w:val="28"/>
              <w:szCs w:val="28"/>
            </w:rPr>
            <w:t>3</w:t>
          </w:r>
          <w:r>
            <w:rPr>
              <w:rFonts w:ascii="黑体" w:hAnsi="黑体" w:eastAsia="黑体" w:cs="黑体"/>
              <w:spacing w:val="7"/>
              <w:sz w:val="28"/>
              <w:szCs w:val="28"/>
            </w:rPr>
            <w:t xml:space="preserve">  </w:t>
          </w:r>
          <w:r>
            <w:rPr>
              <w:rFonts w:ascii="黑体" w:hAnsi="黑体" w:eastAsia="黑体" w:cs="黑体"/>
              <w:spacing w:val="-15"/>
              <w:sz w:val="28"/>
              <w:szCs w:val="28"/>
            </w:rPr>
            <w:t>医</w:t>
          </w:r>
          <w:r>
            <w:rPr>
              <w:rFonts w:ascii="黑体" w:hAnsi="黑体" w:eastAsia="黑体" w:cs="黑体"/>
              <w:spacing w:val="3"/>
              <w:sz w:val="28"/>
              <w:szCs w:val="28"/>
            </w:rPr>
            <w:t xml:space="preserve">  </w:t>
          </w:r>
          <w:r>
            <w:rPr>
              <w:rFonts w:ascii="黑体" w:hAnsi="黑体" w:eastAsia="黑体" w:cs="黑体"/>
              <w:spacing w:val="-15"/>
              <w:sz w:val="28"/>
              <w:szCs w:val="28"/>
            </w:rPr>
            <w:t>药</w:t>
          </w:r>
          <w:r>
            <w:rPr>
              <w:rFonts w:ascii="黑体" w:hAnsi="黑体" w:eastAsia="黑体" w:cs="黑体"/>
              <w:spacing w:val="65"/>
              <w:sz w:val="28"/>
              <w:szCs w:val="28"/>
            </w:rPr>
            <w:t xml:space="preserve"> </w:t>
          </w:r>
          <w:r>
            <w:rPr>
              <w:rFonts w:ascii="黑体" w:hAnsi="黑体" w:eastAsia="黑体" w:cs="黑体"/>
              <w:spacing w:val="-15"/>
              <w:sz w:val="28"/>
              <w:szCs w:val="28"/>
            </w:rPr>
            <w:t>类</w:t>
          </w:r>
          <w:r>
            <w:rPr>
              <w:rFonts w:ascii="黑体" w:hAnsi="黑体" w:eastAsia="黑体" w:cs="黑体"/>
              <w:spacing w:val="-15"/>
              <w:sz w:val="28"/>
              <w:szCs w:val="28"/>
            </w:rPr>
            <w:fldChar w:fldCharType="end"/>
          </w:r>
        </w:p>
        <w:p w14:paraId="6F63C369">
          <w:pPr>
            <w:pStyle w:val="2"/>
            <w:spacing w:before="201" w:line="259" w:lineRule="exact"/>
            <w:rPr>
              <w:rFonts w:ascii="黑体" w:hAnsi="黑体" w:eastAsia="黑体" w:cs="黑体"/>
              <w:sz w:val="19"/>
              <w:szCs w:val="19"/>
            </w:rPr>
          </w:pPr>
          <w:r>
            <w:fldChar w:fldCharType="begin"/>
          </w:r>
          <w:r>
            <w:instrText xml:space="preserve"> HYPERLINK \l "bookmark941" </w:instrText>
          </w:r>
          <w:r>
            <w:fldChar w:fldCharType="separate"/>
          </w:r>
          <w:r>
            <w:rPr>
              <w:spacing w:val="-5"/>
              <w:position w:val="1"/>
              <w:sz w:val="19"/>
              <w:szCs w:val="19"/>
            </w:rPr>
            <w:t xml:space="preserve">1301     </w:t>
          </w:r>
          <w:r>
            <w:rPr>
              <w:rFonts w:ascii="黑体" w:hAnsi="黑体" w:eastAsia="黑体" w:cs="黑体"/>
              <w:spacing w:val="-5"/>
              <w:position w:val="1"/>
              <w:sz w:val="19"/>
              <w:szCs w:val="19"/>
            </w:rPr>
            <w:t>中</w:t>
          </w:r>
          <w:r>
            <w:rPr>
              <w:rFonts w:ascii="黑体" w:hAnsi="黑体" w:eastAsia="黑体" w:cs="黑体"/>
              <w:spacing w:val="-21"/>
              <w:position w:val="1"/>
              <w:sz w:val="19"/>
              <w:szCs w:val="19"/>
            </w:rPr>
            <w:t xml:space="preserve"> </w:t>
          </w:r>
          <w:r>
            <w:rPr>
              <w:rFonts w:ascii="黑体" w:hAnsi="黑体" w:eastAsia="黑体" w:cs="黑体"/>
              <w:spacing w:val="-5"/>
              <w:position w:val="1"/>
              <w:sz w:val="19"/>
              <w:szCs w:val="19"/>
            </w:rPr>
            <w:t>药</w:t>
          </w:r>
          <w:r>
            <w:rPr>
              <w:rFonts w:ascii="黑体" w:hAnsi="黑体" w:eastAsia="黑体" w:cs="黑体"/>
              <w:spacing w:val="-5"/>
              <w:position w:val="1"/>
              <w:sz w:val="19"/>
              <w:szCs w:val="19"/>
            </w:rPr>
            <w:fldChar w:fldCharType="end"/>
          </w:r>
        </w:p>
        <w:p w14:paraId="341EB754">
          <w:pPr>
            <w:pStyle w:val="2"/>
            <w:tabs>
              <w:tab w:val="right" w:leader="dot" w:pos="8210"/>
            </w:tabs>
            <w:spacing w:before="79" w:line="280" w:lineRule="exact"/>
            <w:ind w:left="389"/>
            <w:rPr>
              <w:sz w:val="19"/>
              <w:szCs w:val="19"/>
            </w:rPr>
          </w:pPr>
          <w:r>
            <w:fldChar w:fldCharType="begin"/>
          </w:r>
          <w:r>
            <w:instrText xml:space="preserve"> HYPERLINK \l "bookmark942" </w:instrText>
          </w:r>
          <w:r>
            <w:fldChar w:fldCharType="separate"/>
          </w:r>
          <w:r>
            <w:rPr>
              <w:rFonts w:ascii="Times New Roman" w:hAnsi="Times New Roman" w:eastAsia="Times New Roman" w:cs="Times New Roman"/>
              <w:spacing w:val="-5"/>
              <w:position w:val="2"/>
            </w:rPr>
            <w:t xml:space="preserve">1301-4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(477)</w:t>
          </w:r>
          <w:r>
            <w:rPr>
              <w:spacing w:val="-2"/>
              <w:position w:val="2"/>
              <w:sz w:val="19"/>
              <w:szCs w:val="19"/>
            </w:rPr>
            <w:fldChar w:fldCharType="end"/>
          </w:r>
        </w:p>
        <w:p w14:paraId="0A985E8B">
          <w:pPr>
            <w:pStyle w:val="2"/>
            <w:tabs>
              <w:tab w:val="right" w:leader="dot" w:pos="8210"/>
            </w:tabs>
            <w:spacing w:before="60" w:line="280" w:lineRule="exact"/>
            <w:ind w:left="389"/>
            <w:rPr>
              <w:sz w:val="19"/>
              <w:szCs w:val="19"/>
            </w:rPr>
          </w:pPr>
          <w:r>
            <w:fldChar w:fldCharType="begin"/>
          </w:r>
          <w:r>
            <w:instrText xml:space="preserve"> HYPERLINK \l "bookmark943" </w:instrText>
          </w:r>
          <w:r>
            <w:fldChar w:fldCharType="separate"/>
          </w:r>
          <w:r>
            <w:rPr>
              <w:rFonts w:ascii="Times New Roman" w:hAnsi="Times New Roman" w:eastAsia="Times New Roman" w:cs="Times New Roman"/>
              <w:spacing w:val="-5"/>
              <w:position w:val="2"/>
            </w:rPr>
            <w:t>1301-3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(478)</w:t>
          </w:r>
          <w:r>
            <w:rPr>
              <w:spacing w:val="-2"/>
              <w:position w:val="2"/>
              <w:sz w:val="19"/>
              <w:szCs w:val="19"/>
            </w:rPr>
            <w:fldChar w:fldCharType="end"/>
          </w:r>
        </w:p>
        <w:p w14:paraId="23C6D5B4">
          <w:pPr>
            <w:pStyle w:val="2"/>
            <w:spacing w:before="61" w:line="259" w:lineRule="exact"/>
            <w:ind w:left="9"/>
            <w:rPr>
              <w:rFonts w:ascii="黑体" w:hAnsi="黑体" w:eastAsia="黑体" w:cs="黑体"/>
              <w:sz w:val="19"/>
              <w:szCs w:val="19"/>
            </w:rPr>
          </w:pPr>
          <w:r>
            <w:fldChar w:fldCharType="begin"/>
          </w:r>
          <w:r>
            <w:instrText xml:space="preserve"> HYPERLINK \l "bookmark944" </w:instrText>
          </w:r>
          <w:r>
            <w:fldChar w:fldCharType="separate"/>
          </w:r>
          <w:r>
            <w:rPr>
              <w:spacing w:val="8"/>
              <w:position w:val="1"/>
              <w:sz w:val="19"/>
              <w:szCs w:val="19"/>
            </w:rPr>
            <w:t>1302</w:t>
          </w:r>
          <w:r>
            <w:rPr>
              <w:spacing w:val="6"/>
              <w:position w:val="1"/>
              <w:sz w:val="19"/>
              <w:szCs w:val="19"/>
            </w:rPr>
            <w:t xml:space="preserve">    </w:t>
          </w:r>
          <w:r>
            <w:rPr>
              <w:rFonts w:ascii="黑体" w:hAnsi="黑体" w:eastAsia="黑体" w:cs="黑体"/>
              <w:spacing w:val="8"/>
              <w:position w:val="1"/>
              <w:sz w:val="19"/>
              <w:szCs w:val="19"/>
            </w:rPr>
            <w:t>药物制剂</w:t>
          </w:r>
          <w:r>
            <w:rPr>
              <w:rFonts w:ascii="黑体" w:hAnsi="黑体" w:eastAsia="黑体" w:cs="黑体"/>
              <w:spacing w:val="8"/>
              <w:position w:val="1"/>
              <w:sz w:val="19"/>
              <w:szCs w:val="19"/>
            </w:rPr>
            <w:fldChar w:fldCharType="end"/>
          </w:r>
        </w:p>
        <w:p w14:paraId="4A386641">
          <w:pPr>
            <w:pStyle w:val="2"/>
            <w:tabs>
              <w:tab w:val="right" w:leader="dot" w:pos="8210"/>
            </w:tabs>
            <w:spacing w:before="80" w:line="280" w:lineRule="exact"/>
            <w:ind w:left="389"/>
            <w:rPr>
              <w:sz w:val="19"/>
              <w:szCs w:val="19"/>
            </w:rPr>
          </w:pPr>
          <w:r>
            <w:fldChar w:fldCharType="begin"/>
          </w:r>
          <w:r>
            <w:instrText xml:space="preserve"> HYPERLINK \l "bookmark945" </w:instrText>
          </w:r>
          <w:r>
            <w:fldChar w:fldCharType="separate"/>
          </w:r>
          <w:r>
            <w:rPr>
              <w:rFonts w:ascii="Times New Roman" w:hAnsi="Times New Roman" w:eastAsia="Times New Roman" w:cs="Times New Roman"/>
              <w:spacing w:val="-4"/>
              <w:position w:val="2"/>
            </w:rPr>
            <w:t>1302-4</w:t>
          </w:r>
          <w:r>
            <w:rPr>
              <w:rFonts w:ascii="Times New Roman" w:hAnsi="Times New Roman" w:eastAsia="Times New Roman" w:cs="Times New Roman"/>
              <w:spacing w:val="7"/>
              <w:position w:val="2"/>
            </w:rPr>
            <w:t xml:space="preserve">     </w:t>
          </w:r>
          <w:r>
            <w:rPr>
              <w:rFonts w:ascii="宋体" w:hAnsi="宋体" w:eastAsia="宋体" w:cs="宋体"/>
              <w:spacing w:val="-4"/>
              <w:position w:val="2"/>
            </w:rPr>
            <w:t>中级</w:t>
          </w:r>
          <w:r>
            <w:rPr>
              <w:rFonts w:ascii="宋体" w:hAnsi="宋体" w:eastAsia="宋体" w:cs="宋体"/>
              <w:spacing w:val="-87"/>
              <w:position w:val="2"/>
            </w:rPr>
            <w:t xml:space="preserve"> </w:t>
          </w:r>
          <w:r>
            <w:rPr>
              <w:rFonts w:ascii="宋体" w:hAnsi="宋体" w:eastAsia="宋体" w:cs="宋体"/>
              <w:position w:val="2"/>
            </w:rPr>
            <w:tab/>
          </w:r>
          <w:r>
            <w:rPr>
              <w:rFonts w:ascii="宋体" w:hAnsi="宋体" w:eastAsia="宋体" w:cs="宋体"/>
              <w:spacing w:val="-78"/>
              <w:position w:val="2"/>
            </w:rPr>
            <w:t xml:space="preserve"> </w:t>
          </w:r>
          <w:r>
            <w:rPr>
              <w:spacing w:val="-3"/>
              <w:position w:val="2"/>
              <w:sz w:val="19"/>
              <w:szCs w:val="19"/>
            </w:rPr>
            <w:t>(478)</w:t>
          </w:r>
          <w:r>
            <w:rPr>
              <w:spacing w:val="-3"/>
              <w:position w:val="2"/>
              <w:sz w:val="19"/>
              <w:szCs w:val="19"/>
            </w:rPr>
            <w:fldChar w:fldCharType="end"/>
          </w:r>
        </w:p>
        <w:p w14:paraId="73D0F679">
          <w:pPr>
            <w:pStyle w:val="2"/>
            <w:tabs>
              <w:tab w:val="right" w:leader="dot" w:pos="8210"/>
            </w:tabs>
            <w:spacing w:before="60" w:line="280" w:lineRule="exact"/>
            <w:ind w:left="389"/>
            <w:rPr>
              <w:sz w:val="19"/>
              <w:szCs w:val="19"/>
            </w:rPr>
          </w:pPr>
          <w:r>
            <w:fldChar w:fldCharType="begin"/>
          </w:r>
          <w:r>
            <w:instrText xml:space="preserve"> HYPERLINK \l "bookmark946" </w:instrText>
          </w:r>
          <w:r>
            <w:fldChar w:fldCharType="separate"/>
          </w:r>
          <w:r>
            <w:rPr>
              <w:rFonts w:ascii="Times New Roman" w:hAnsi="Times New Roman" w:eastAsia="Times New Roman" w:cs="Times New Roman"/>
              <w:spacing w:val="-6"/>
              <w:position w:val="2"/>
            </w:rPr>
            <w:t>1302-3</w:t>
          </w:r>
          <w:r>
            <w:rPr>
              <w:rFonts w:ascii="Times New Roman" w:hAnsi="Times New Roman" w:eastAsia="Times New Roman" w:cs="Times New Roman"/>
              <w:spacing w:val="6"/>
              <w:position w:val="2"/>
            </w:rPr>
            <w:t xml:space="preserve">    </w:t>
          </w:r>
          <w:r>
            <w:rPr>
              <w:rFonts w:ascii="宋体" w:hAnsi="宋体" w:eastAsia="宋体" w:cs="宋体"/>
              <w:spacing w:val="-6"/>
              <w:position w:val="2"/>
            </w:rPr>
            <w:t>高  级</w:t>
          </w:r>
          <w:r>
            <w:rPr>
              <w:rFonts w:ascii="宋体" w:hAnsi="宋体" w:eastAsia="宋体" w:cs="宋体"/>
              <w:spacing w:val="-85"/>
              <w:position w:val="2"/>
            </w:rPr>
            <w:t xml:space="preserve"> </w:t>
          </w:r>
          <w:r>
            <w:rPr>
              <w:rFonts w:ascii="宋体" w:hAnsi="宋体" w:eastAsia="宋体" w:cs="宋体"/>
              <w:position w:val="2"/>
            </w:rPr>
            <w:tab/>
          </w:r>
          <w:r>
            <w:rPr>
              <w:spacing w:val="-1"/>
              <w:position w:val="2"/>
              <w:sz w:val="19"/>
              <w:szCs w:val="19"/>
            </w:rPr>
            <w:t>(479)</w:t>
          </w:r>
          <w:r>
            <w:rPr>
              <w:spacing w:val="-1"/>
              <w:position w:val="2"/>
              <w:sz w:val="19"/>
              <w:szCs w:val="19"/>
            </w:rPr>
            <w:fldChar w:fldCharType="end"/>
          </w:r>
        </w:p>
        <w:p w14:paraId="293FB114">
          <w:pPr>
            <w:pStyle w:val="2"/>
            <w:spacing w:before="35" w:line="299" w:lineRule="exact"/>
            <w:rPr>
              <w:rFonts w:ascii="黑体" w:hAnsi="黑体" w:eastAsia="黑体" w:cs="黑体"/>
              <w:sz w:val="22"/>
              <w:szCs w:val="22"/>
            </w:rPr>
          </w:pPr>
          <w:r>
            <w:fldChar w:fldCharType="begin"/>
          </w:r>
          <w:r>
            <w:instrText xml:space="preserve"> HYPERLINK \l "bookmark947" </w:instrText>
          </w:r>
          <w:r>
            <w:fldChar w:fldCharType="separate"/>
          </w:r>
          <w:r>
            <w:rPr>
              <w:spacing w:val="-6"/>
              <w:position w:val="1"/>
              <w:sz w:val="22"/>
              <w:szCs w:val="22"/>
            </w:rPr>
            <w:t>1303</w:t>
          </w:r>
          <w:r>
            <w:rPr>
              <w:spacing w:val="21"/>
              <w:position w:val="1"/>
              <w:sz w:val="22"/>
              <w:szCs w:val="22"/>
            </w:rPr>
            <w:t xml:space="preserve">  </w:t>
          </w:r>
          <w:r>
            <w:rPr>
              <w:rFonts w:ascii="黑体" w:hAnsi="黑体" w:eastAsia="黑体" w:cs="黑体"/>
              <w:spacing w:val="-6"/>
              <w:position w:val="1"/>
              <w:sz w:val="22"/>
              <w:szCs w:val="22"/>
            </w:rPr>
            <w:t>化学制药</w:t>
          </w:r>
          <w:r>
            <w:rPr>
              <w:rFonts w:ascii="黑体" w:hAnsi="黑体" w:eastAsia="黑体" w:cs="黑体"/>
              <w:spacing w:val="-6"/>
              <w:position w:val="1"/>
              <w:sz w:val="22"/>
              <w:szCs w:val="22"/>
            </w:rPr>
            <w:fldChar w:fldCharType="end"/>
          </w:r>
        </w:p>
        <w:p w14:paraId="3966287F">
          <w:pPr>
            <w:pStyle w:val="2"/>
            <w:tabs>
              <w:tab w:val="right" w:leader="dot" w:pos="8210"/>
            </w:tabs>
            <w:spacing w:before="66" w:line="280" w:lineRule="exact"/>
            <w:ind w:left="389"/>
            <w:rPr>
              <w:sz w:val="19"/>
              <w:szCs w:val="19"/>
            </w:rPr>
          </w:pPr>
          <w:r>
            <w:fldChar w:fldCharType="begin"/>
          </w:r>
          <w:r>
            <w:instrText xml:space="preserve"> HYPERLINK \l "bookmark948" </w:instrText>
          </w:r>
          <w:r>
            <w:fldChar w:fldCharType="separate"/>
          </w:r>
          <w:r>
            <w:rPr>
              <w:rFonts w:ascii="Times New Roman" w:hAnsi="Times New Roman" w:eastAsia="Times New Roman" w:cs="Times New Roman"/>
              <w:spacing w:val="-7"/>
              <w:position w:val="2"/>
            </w:rPr>
            <w:t xml:space="preserve">1303-4      </w:t>
          </w:r>
          <w:r>
            <w:rPr>
              <w:rFonts w:ascii="宋体" w:hAnsi="宋体" w:eastAsia="宋体" w:cs="宋体"/>
              <w:spacing w:val="-7"/>
              <w:position w:val="2"/>
            </w:rPr>
            <w:t>中级</w:t>
          </w:r>
          <w:r>
            <w:rPr>
              <w:rFonts w:ascii="宋体" w:hAnsi="宋体" w:eastAsia="宋体" w:cs="宋体"/>
              <w:spacing w:val="32"/>
              <w:position w:val="2"/>
            </w:rPr>
            <w:t xml:space="preserve"> </w:t>
          </w:r>
          <w:r>
            <w:rPr>
              <w:rFonts w:ascii="宋体" w:hAnsi="宋体" w:eastAsia="宋体" w:cs="宋体"/>
              <w:position w:val="2"/>
            </w:rPr>
            <w:tab/>
          </w:r>
          <w:r>
            <w:rPr>
              <w:spacing w:val="-2"/>
              <w:position w:val="2"/>
              <w:sz w:val="19"/>
              <w:szCs w:val="19"/>
            </w:rPr>
            <w:t>(480)</w:t>
          </w:r>
          <w:r>
            <w:rPr>
              <w:spacing w:val="-2"/>
              <w:position w:val="2"/>
              <w:sz w:val="19"/>
              <w:szCs w:val="19"/>
            </w:rPr>
            <w:fldChar w:fldCharType="end"/>
          </w:r>
        </w:p>
        <w:p w14:paraId="0B9B9D3B">
          <w:pPr>
            <w:pStyle w:val="2"/>
            <w:tabs>
              <w:tab w:val="right" w:leader="dot" w:pos="8220"/>
            </w:tabs>
            <w:spacing w:before="60" w:line="280" w:lineRule="exact"/>
            <w:ind w:left="389"/>
            <w:rPr>
              <w:sz w:val="19"/>
              <w:szCs w:val="19"/>
            </w:rPr>
          </w:pPr>
          <w:r>
            <w:fldChar w:fldCharType="begin"/>
          </w:r>
          <w:r>
            <w:instrText xml:space="preserve"> HYPERLINK \l "bookmark949" </w:instrText>
          </w:r>
          <w:r>
            <w:fldChar w:fldCharType="separate"/>
          </w:r>
          <w:r>
            <w:rPr>
              <w:rFonts w:ascii="Times New Roman" w:hAnsi="Times New Roman" w:eastAsia="Times New Roman" w:cs="Times New Roman"/>
              <w:spacing w:val="-2"/>
              <w:position w:val="2"/>
            </w:rPr>
            <w:t>1303-3</w:t>
          </w:r>
          <w:r>
            <w:rPr>
              <w:rFonts w:ascii="Times New Roman" w:hAnsi="Times New Roman" w:eastAsia="Times New Roman" w:cs="Times New Roman"/>
              <w:spacing w:val="7"/>
              <w:position w:val="2"/>
            </w:rPr>
            <w:t xml:space="preserve">     </w:t>
          </w:r>
          <w:r>
            <w:rPr>
              <w:rFonts w:ascii="宋体" w:hAnsi="宋体" w:eastAsia="宋体" w:cs="宋体"/>
              <w:spacing w:val="-2"/>
              <w:position w:val="2"/>
            </w:rPr>
            <w:t>高级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(481)</w:t>
          </w:r>
          <w:r>
            <w:rPr>
              <w:spacing w:val="-3"/>
              <w:position w:val="2"/>
              <w:sz w:val="19"/>
              <w:szCs w:val="19"/>
            </w:rPr>
            <w:fldChar w:fldCharType="end"/>
          </w:r>
        </w:p>
        <w:p w14:paraId="07D7DCE6">
          <w:pPr>
            <w:pStyle w:val="2"/>
            <w:spacing w:before="62" w:line="259" w:lineRule="exact"/>
            <w:rPr>
              <w:rFonts w:ascii="黑体" w:hAnsi="黑体" w:eastAsia="黑体" w:cs="黑体"/>
              <w:sz w:val="19"/>
              <w:szCs w:val="19"/>
            </w:rPr>
          </w:pPr>
          <w:r>
            <w:fldChar w:fldCharType="begin"/>
          </w:r>
          <w:r>
            <w:instrText xml:space="preserve"> HYPERLINK \l "bookmark950" </w:instrText>
          </w:r>
          <w:r>
            <w:fldChar w:fldCharType="separate"/>
          </w:r>
          <w:r>
            <w:rPr>
              <w:spacing w:val="-6"/>
              <w:position w:val="1"/>
              <w:sz w:val="19"/>
              <w:szCs w:val="19"/>
            </w:rPr>
            <w:t>1304</w:t>
          </w:r>
          <w:r>
            <w:rPr>
              <w:spacing w:val="5"/>
              <w:position w:val="1"/>
              <w:sz w:val="19"/>
              <w:szCs w:val="19"/>
            </w:rPr>
            <w:t xml:space="preserve">   </w:t>
          </w:r>
          <w:r>
            <w:rPr>
              <w:rFonts w:ascii="黑体" w:hAnsi="黑体" w:eastAsia="黑体" w:cs="黑体"/>
              <w:spacing w:val="-6"/>
              <w:position w:val="1"/>
              <w:sz w:val="19"/>
              <w:szCs w:val="19"/>
            </w:rPr>
            <w:t>生</w:t>
          </w:r>
          <w:r>
            <w:rPr>
              <w:rFonts w:ascii="黑体" w:hAnsi="黑体" w:eastAsia="黑体" w:cs="黑体"/>
              <w:spacing w:val="-29"/>
              <w:position w:val="1"/>
              <w:sz w:val="19"/>
              <w:szCs w:val="19"/>
            </w:rPr>
            <w:t xml:space="preserve"> </w:t>
          </w:r>
          <w:r>
            <w:rPr>
              <w:rFonts w:ascii="黑体" w:hAnsi="黑体" w:eastAsia="黑体" w:cs="黑体"/>
              <w:spacing w:val="-6"/>
              <w:position w:val="1"/>
              <w:sz w:val="19"/>
              <w:szCs w:val="19"/>
            </w:rPr>
            <w:t>物</w:t>
          </w:r>
          <w:r>
            <w:rPr>
              <w:rFonts w:ascii="黑体" w:hAnsi="黑体" w:eastAsia="黑体" w:cs="黑体"/>
              <w:spacing w:val="-30"/>
              <w:position w:val="1"/>
              <w:sz w:val="19"/>
              <w:szCs w:val="19"/>
            </w:rPr>
            <w:t xml:space="preserve"> </w:t>
          </w:r>
          <w:r>
            <w:rPr>
              <w:rFonts w:ascii="黑体" w:hAnsi="黑体" w:eastAsia="黑体" w:cs="黑体"/>
              <w:spacing w:val="-6"/>
              <w:position w:val="1"/>
              <w:sz w:val="19"/>
              <w:szCs w:val="19"/>
            </w:rPr>
            <w:t>制</w:t>
          </w:r>
          <w:r>
            <w:rPr>
              <w:rFonts w:ascii="黑体" w:hAnsi="黑体" w:eastAsia="黑体" w:cs="黑体"/>
              <w:spacing w:val="-28"/>
              <w:position w:val="1"/>
              <w:sz w:val="19"/>
              <w:szCs w:val="19"/>
            </w:rPr>
            <w:t xml:space="preserve"> </w:t>
          </w:r>
          <w:r>
            <w:rPr>
              <w:rFonts w:ascii="黑体" w:hAnsi="黑体" w:eastAsia="黑体" w:cs="黑体"/>
              <w:spacing w:val="-6"/>
              <w:position w:val="1"/>
              <w:sz w:val="19"/>
              <w:szCs w:val="19"/>
            </w:rPr>
            <w:t>药</w:t>
          </w:r>
          <w:r>
            <w:rPr>
              <w:rFonts w:ascii="黑体" w:hAnsi="黑体" w:eastAsia="黑体" w:cs="黑体"/>
              <w:spacing w:val="-6"/>
              <w:position w:val="1"/>
              <w:sz w:val="19"/>
              <w:szCs w:val="19"/>
            </w:rPr>
            <w:fldChar w:fldCharType="end"/>
          </w:r>
        </w:p>
        <w:p w14:paraId="261200FE">
          <w:pPr>
            <w:pStyle w:val="2"/>
            <w:tabs>
              <w:tab w:val="right" w:leader="dot" w:pos="8220"/>
            </w:tabs>
            <w:spacing w:before="79" w:line="280" w:lineRule="exact"/>
            <w:ind w:left="389"/>
            <w:rPr>
              <w:sz w:val="19"/>
              <w:szCs w:val="19"/>
            </w:rPr>
          </w:pPr>
          <w:r>
            <w:fldChar w:fldCharType="begin"/>
          </w:r>
          <w:r>
            <w:instrText xml:space="preserve"> HYPERLINK \l "bookmark951" </w:instrText>
          </w:r>
          <w:r>
            <w:fldChar w:fldCharType="separate"/>
          </w:r>
          <w:r>
            <w:rPr>
              <w:rFonts w:ascii="Times New Roman" w:hAnsi="Times New Roman" w:eastAsia="Times New Roman" w:cs="Times New Roman"/>
              <w:spacing w:val="-3"/>
              <w:position w:val="2"/>
            </w:rPr>
            <w:t xml:space="preserve">1304-4      </w:t>
          </w:r>
          <w:r>
            <w:rPr>
              <w:rFonts w:ascii="宋体" w:hAnsi="宋体" w:eastAsia="宋体" w:cs="宋体"/>
              <w:spacing w:val="-3"/>
              <w:position w:val="2"/>
            </w:rPr>
            <w:t>中级</w:t>
          </w:r>
          <w:r>
            <w:rPr>
              <w:rFonts w:ascii="宋体" w:hAnsi="宋体" w:eastAsia="宋体" w:cs="宋体"/>
              <w:spacing w:val="66"/>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(481)</w:t>
          </w:r>
          <w:r>
            <w:rPr>
              <w:spacing w:val="-3"/>
              <w:position w:val="2"/>
              <w:sz w:val="19"/>
              <w:szCs w:val="19"/>
            </w:rPr>
            <w:fldChar w:fldCharType="end"/>
          </w:r>
        </w:p>
        <w:p w14:paraId="412485F9">
          <w:pPr>
            <w:pStyle w:val="2"/>
            <w:tabs>
              <w:tab w:val="right" w:leader="dot" w:pos="8220"/>
            </w:tabs>
            <w:spacing w:before="60" w:line="280" w:lineRule="exact"/>
            <w:ind w:left="389"/>
            <w:rPr>
              <w:sz w:val="19"/>
              <w:szCs w:val="19"/>
            </w:rPr>
          </w:pPr>
          <w:r>
            <w:fldChar w:fldCharType="begin"/>
          </w:r>
          <w:r>
            <w:instrText xml:space="preserve"> HYPERLINK \l "bookmark952" </w:instrText>
          </w:r>
          <w:r>
            <w:fldChar w:fldCharType="separate"/>
          </w:r>
          <w:r>
            <w:rPr>
              <w:rFonts w:ascii="Times New Roman" w:hAnsi="Times New Roman" w:eastAsia="Times New Roman" w:cs="Times New Roman"/>
              <w:spacing w:val="-2"/>
              <w:position w:val="2"/>
            </w:rPr>
            <w:t>1304-3</w:t>
          </w:r>
          <w:r>
            <w:rPr>
              <w:rFonts w:ascii="Times New Roman" w:hAnsi="Times New Roman" w:eastAsia="Times New Roman" w:cs="Times New Roman"/>
              <w:spacing w:val="7"/>
              <w:position w:val="2"/>
            </w:rPr>
            <w:t xml:space="preserve">     </w:t>
          </w:r>
          <w:r>
            <w:rPr>
              <w:rFonts w:ascii="宋体" w:hAnsi="宋体" w:eastAsia="宋体" w:cs="宋体"/>
              <w:spacing w:val="-2"/>
              <w:position w:val="2"/>
            </w:rPr>
            <w:t>高级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(482)</w:t>
          </w:r>
          <w:r>
            <w:rPr>
              <w:spacing w:val="-3"/>
              <w:position w:val="2"/>
              <w:sz w:val="19"/>
              <w:szCs w:val="19"/>
            </w:rPr>
            <w:fldChar w:fldCharType="end"/>
          </w:r>
        </w:p>
        <w:p w14:paraId="7A18A4AE">
          <w:pPr>
            <w:pStyle w:val="2"/>
            <w:spacing w:before="45" w:line="300" w:lineRule="exact"/>
            <w:rPr>
              <w:rFonts w:ascii="黑体" w:hAnsi="黑体" w:eastAsia="黑体" w:cs="黑体"/>
              <w:sz w:val="22"/>
              <w:szCs w:val="22"/>
            </w:rPr>
          </w:pPr>
          <w:r>
            <w:fldChar w:fldCharType="begin"/>
          </w:r>
          <w:r>
            <w:instrText xml:space="preserve"> HYPERLINK \l "bookmark953" </w:instrText>
          </w:r>
          <w:r>
            <w:fldChar w:fldCharType="separate"/>
          </w:r>
          <w:r>
            <w:rPr>
              <w:spacing w:val="-8"/>
              <w:position w:val="1"/>
              <w:sz w:val="22"/>
              <w:szCs w:val="22"/>
            </w:rPr>
            <w:t>1305</w:t>
          </w:r>
          <w:r>
            <w:rPr>
              <w:spacing w:val="26"/>
              <w:w w:val="101"/>
              <w:position w:val="1"/>
              <w:sz w:val="22"/>
              <w:szCs w:val="22"/>
            </w:rPr>
            <w:t xml:space="preserve">  </w:t>
          </w:r>
          <w:r>
            <w:rPr>
              <w:rFonts w:ascii="黑体" w:hAnsi="黑体" w:eastAsia="黑体" w:cs="黑体"/>
              <w:spacing w:val="-8"/>
              <w:position w:val="1"/>
              <w:sz w:val="22"/>
              <w:szCs w:val="22"/>
            </w:rPr>
            <w:t>药物分析与检验</w:t>
          </w:r>
          <w:r>
            <w:rPr>
              <w:rFonts w:ascii="黑体" w:hAnsi="黑体" w:eastAsia="黑体" w:cs="黑体"/>
              <w:spacing w:val="-8"/>
              <w:position w:val="1"/>
              <w:sz w:val="22"/>
              <w:szCs w:val="22"/>
            </w:rPr>
            <w:fldChar w:fldCharType="end"/>
          </w:r>
        </w:p>
        <w:p w14:paraId="1C69944D">
          <w:pPr>
            <w:pStyle w:val="2"/>
            <w:tabs>
              <w:tab w:val="right" w:leader="dot" w:pos="8210"/>
            </w:tabs>
            <w:spacing w:before="55" w:line="280" w:lineRule="exact"/>
            <w:ind w:left="389"/>
            <w:rPr>
              <w:sz w:val="19"/>
              <w:szCs w:val="19"/>
            </w:rPr>
          </w:pPr>
          <w:r>
            <w:fldChar w:fldCharType="begin"/>
          </w:r>
          <w:r>
            <w:instrText xml:space="preserve"> HYPERLINK \l "bookmark954" </w:instrText>
          </w:r>
          <w:r>
            <w:fldChar w:fldCharType="separate"/>
          </w:r>
          <w:r>
            <w:rPr>
              <w:rFonts w:ascii="Times New Roman" w:hAnsi="Times New Roman" w:eastAsia="Times New Roman" w:cs="Times New Roman"/>
              <w:spacing w:val="-5"/>
              <w:position w:val="2"/>
            </w:rPr>
            <w:t xml:space="preserve">1305-4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(483)</w:t>
          </w:r>
          <w:r>
            <w:rPr>
              <w:spacing w:val="-2"/>
              <w:position w:val="2"/>
              <w:sz w:val="19"/>
              <w:szCs w:val="19"/>
            </w:rPr>
            <w:fldChar w:fldCharType="end"/>
          </w:r>
        </w:p>
        <w:p w14:paraId="1D4CD95B">
          <w:pPr>
            <w:pStyle w:val="2"/>
            <w:tabs>
              <w:tab w:val="right" w:leader="dot" w:pos="8210"/>
            </w:tabs>
            <w:spacing w:before="60" w:line="280" w:lineRule="exact"/>
            <w:ind w:left="389"/>
            <w:rPr>
              <w:sz w:val="19"/>
              <w:szCs w:val="19"/>
            </w:rPr>
          </w:pPr>
          <w:r>
            <w:fldChar w:fldCharType="begin"/>
          </w:r>
          <w:r>
            <w:instrText xml:space="preserve"> HYPERLINK \l "bookmark955" </w:instrText>
          </w:r>
          <w:r>
            <w:fldChar w:fldCharType="separate"/>
          </w:r>
          <w:r>
            <w:rPr>
              <w:rFonts w:ascii="Times New Roman" w:hAnsi="Times New Roman" w:eastAsia="Times New Roman" w:cs="Times New Roman"/>
              <w:spacing w:val="-5"/>
              <w:position w:val="2"/>
            </w:rPr>
            <w:t>1305-3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(484)</w:t>
          </w:r>
          <w:r>
            <w:rPr>
              <w:spacing w:val="-2"/>
              <w:position w:val="2"/>
              <w:sz w:val="19"/>
              <w:szCs w:val="19"/>
            </w:rPr>
            <w:fldChar w:fldCharType="end"/>
          </w:r>
        </w:p>
        <w:p w14:paraId="08932489">
          <w:pPr>
            <w:pStyle w:val="2"/>
            <w:spacing w:before="27" w:line="300" w:lineRule="exact"/>
            <w:rPr>
              <w:rFonts w:ascii="黑体" w:hAnsi="黑体" w:eastAsia="黑体" w:cs="黑体"/>
              <w:sz w:val="22"/>
              <w:szCs w:val="22"/>
            </w:rPr>
          </w:pPr>
          <w:r>
            <w:fldChar w:fldCharType="begin"/>
          </w:r>
          <w:r>
            <w:instrText xml:space="preserve"> HYPERLINK \l "bookmark956" </w:instrText>
          </w:r>
          <w:r>
            <w:fldChar w:fldCharType="separate"/>
          </w:r>
          <w:r>
            <w:rPr>
              <w:spacing w:val="-3"/>
              <w:position w:val="1"/>
              <w:sz w:val="22"/>
              <w:szCs w:val="22"/>
            </w:rPr>
            <w:t xml:space="preserve">1306   </w:t>
          </w:r>
          <w:r>
            <w:rPr>
              <w:rFonts w:ascii="黑体" w:hAnsi="黑体" w:eastAsia="黑体" w:cs="黑体"/>
              <w:spacing w:val="-3"/>
              <w:position w:val="1"/>
              <w:sz w:val="22"/>
              <w:szCs w:val="22"/>
            </w:rPr>
            <w:t>药品营销</w:t>
          </w:r>
          <w:r>
            <w:rPr>
              <w:rFonts w:ascii="黑体" w:hAnsi="黑体" w:eastAsia="黑体" w:cs="黑体"/>
              <w:spacing w:val="-3"/>
              <w:position w:val="1"/>
              <w:sz w:val="22"/>
              <w:szCs w:val="22"/>
            </w:rPr>
            <w:fldChar w:fldCharType="end"/>
          </w:r>
        </w:p>
        <w:p w14:paraId="17CAD30C">
          <w:pPr>
            <w:pStyle w:val="2"/>
            <w:tabs>
              <w:tab w:val="right" w:leader="dot" w:pos="8210"/>
            </w:tabs>
            <w:spacing w:before="73" w:line="280" w:lineRule="exact"/>
            <w:ind w:left="389"/>
            <w:rPr>
              <w:sz w:val="19"/>
              <w:szCs w:val="19"/>
            </w:rPr>
          </w:pPr>
          <w:r>
            <w:fldChar w:fldCharType="begin"/>
          </w:r>
          <w:r>
            <w:instrText xml:space="preserve"> HYPERLINK \l "bookmark957" </w:instrText>
          </w:r>
          <w:r>
            <w:fldChar w:fldCharType="separate"/>
          </w:r>
          <w:r>
            <w:rPr>
              <w:rFonts w:ascii="Times New Roman" w:hAnsi="Times New Roman" w:eastAsia="Times New Roman" w:cs="Times New Roman"/>
              <w:spacing w:val="-5"/>
              <w:position w:val="2"/>
            </w:rPr>
            <w:t xml:space="preserve">1306-4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(484)</w:t>
          </w:r>
          <w:r>
            <w:rPr>
              <w:spacing w:val="-2"/>
              <w:position w:val="2"/>
              <w:sz w:val="19"/>
              <w:szCs w:val="19"/>
            </w:rPr>
            <w:fldChar w:fldCharType="end"/>
          </w:r>
        </w:p>
        <w:p w14:paraId="27662D30">
          <w:pPr>
            <w:pStyle w:val="2"/>
            <w:tabs>
              <w:tab w:val="right" w:leader="dot" w:pos="8210"/>
            </w:tabs>
            <w:spacing w:before="60" w:line="280" w:lineRule="exact"/>
            <w:ind w:left="389"/>
            <w:rPr>
              <w:sz w:val="19"/>
              <w:szCs w:val="19"/>
            </w:rPr>
          </w:pPr>
          <w:r>
            <w:fldChar w:fldCharType="begin"/>
          </w:r>
          <w:r>
            <w:instrText xml:space="preserve"> HYPERLINK \l "bookmark958" </w:instrText>
          </w:r>
          <w:r>
            <w:fldChar w:fldCharType="separate"/>
          </w:r>
          <w:r>
            <w:rPr>
              <w:rFonts w:ascii="Times New Roman" w:hAnsi="Times New Roman" w:eastAsia="Times New Roman" w:cs="Times New Roman"/>
              <w:spacing w:val="-5"/>
              <w:position w:val="2"/>
            </w:rPr>
            <w:t>1306-3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(485)</w:t>
          </w:r>
          <w:r>
            <w:rPr>
              <w:spacing w:val="-2"/>
              <w:position w:val="2"/>
              <w:sz w:val="19"/>
              <w:szCs w:val="19"/>
            </w:rPr>
            <w:fldChar w:fldCharType="end"/>
          </w:r>
        </w:p>
      </w:sdtContent>
    </w:sdt>
    <w:p w14:paraId="6A67A88C">
      <w:pPr>
        <w:spacing w:line="280" w:lineRule="exact"/>
        <w:rPr>
          <w:sz w:val="19"/>
          <w:szCs w:val="19"/>
        </w:rPr>
        <w:sectPr>
          <w:footerReference r:id="rId37" w:type="default"/>
          <w:pgSz w:w="10770" w:h="15080"/>
          <w:pgMar w:top="400" w:right="1248" w:bottom="1193" w:left="1300" w:header="0" w:footer="995" w:gutter="0"/>
          <w:cols w:space="720" w:num="1"/>
        </w:sectPr>
      </w:pPr>
    </w:p>
    <w:p w14:paraId="00B97D4F">
      <w:pPr>
        <w:pStyle w:val="2"/>
        <w:spacing w:line="263" w:lineRule="auto"/>
      </w:pPr>
    </w:p>
    <w:p w14:paraId="688B5F9D">
      <w:pPr>
        <w:pStyle w:val="2"/>
        <w:spacing w:line="263" w:lineRule="auto"/>
      </w:pPr>
    </w:p>
    <w:p w14:paraId="614967B6">
      <w:pPr>
        <w:pStyle w:val="2"/>
        <w:spacing w:line="263" w:lineRule="auto"/>
      </w:pPr>
    </w:p>
    <w:p w14:paraId="25BC0F22">
      <w:pPr>
        <w:pStyle w:val="2"/>
        <w:spacing w:line="263" w:lineRule="auto"/>
      </w:pPr>
    </w:p>
    <w:sdt>
      <w:sdtPr>
        <w:rPr>
          <w:rFonts w:ascii="Arial" w:hAnsi="Arial" w:eastAsia="Arial" w:cs="Arial"/>
          <w:sz w:val="22"/>
          <w:szCs w:val="22"/>
        </w:rPr>
        <w:id w:val="147451376"/>
        <w:docPartObj>
          <w:docPartGallery w:val="Table of Contents"/>
          <w:docPartUnique/>
        </w:docPartObj>
      </w:sdtPr>
      <w:sdtEndPr>
        <w:rPr>
          <w:rFonts w:ascii="Arial" w:hAnsi="Arial" w:eastAsia="Arial" w:cs="Arial"/>
          <w:sz w:val="19"/>
          <w:szCs w:val="19"/>
        </w:rPr>
      </w:sdtEndPr>
      <w:sdtContent>
        <w:p w14:paraId="1E02302B">
          <w:pPr>
            <w:pStyle w:val="2"/>
            <w:spacing w:before="71" w:line="300" w:lineRule="exact"/>
            <w:ind w:left="10"/>
            <w:rPr>
              <w:rFonts w:ascii="黑体" w:hAnsi="黑体" w:eastAsia="黑体" w:cs="黑体"/>
              <w:sz w:val="22"/>
              <w:szCs w:val="22"/>
            </w:rPr>
          </w:pPr>
          <w:bookmarkStart w:id="29" w:name="bookmark959"/>
          <w:bookmarkEnd w:id="29"/>
          <w:r>
            <w:fldChar w:fldCharType="begin"/>
          </w:r>
          <w:r>
            <w:instrText xml:space="preserve"> HYPERLINK \l "bookmark960" </w:instrText>
          </w:r>
          <w:r>
            <w:fldChar w:fldCharType="separate"/>
          </w:r>
          <w:r>
            <w:rPr>
              <w:spacing w:val="-6"/>
              <w:position w:val="1"/>
              <w:sz w:val="22"/>
              <w:szCs w:val="22"/>
            </w:rPr>
            <w:t xml:space="preserve">1307   </w:t>
          </w:r>
          <w:r>
            <w:rPr>
              <w:rFonts w:ascii="黑体" w:hAnsi="黑体" w:eastAsia="黑体" w:cs="黑体"/>
              <w:spacing w:val="-6"/>
              <w:position w:val="1"/>
              <w:sz w:val="22"/>
              <w:szCs w:val="22"/>
            </w:rPr>
            <w:t>口腔义齿制造</w:t>
          </w:r>
          <w:r>
            <w:rPr>
              <w:rFonts w:ascii="黑体" w:hAnsi="黑体" w:eastAsia="黑体" w:cs="黑体"/>
              <w:spacing w:val="-6"/>
              <w:position w:val="1"/>
              <w:sz w:val="22"/>
              <w:szCs w:val="22"/>
            </w:rPr>
            <w:fldChar w:fldCharType="end"/>
          </w:r>
        </w:p>
        <w:p w14:paraId="5365B1E3">
          <w:pPr>
            <w:pStyle w:val="2"/>
            <w:tabs>
              <w:tab w:val="right" w:leader="dot" w:pos="8230"/>
            </w:tabs>
            <w:spacing w:before="62" w:line="280" w:lineRule="exact"/>
            <w:ind w:left="410"/>
            <w:rPr>
              <w:sz w:val="19"/>
              <w:szCs w:val="19"/>
            </w:rPr>
          </w:pPr>
          <w:r>
            <w:fldChar w:fldCharType="begin"/>
          </w:r>
          <w:r>
            <w:instrText xml:space="preserve"> HYPERLINK \l "bookmark961" </w:instrText>
          </w:r>
          <w:r>
            <w:fldChar w:fldCharType="separate"/>
          </w:r>
          <w:r>
            <w:rPr>
              <w:rFonts w:ascii="Times New Roman" w:hAnsi="Times New Roman" w:eastAsia="Times New Roman" w:cs="Times New Roman"/>
              <w:spacing w:val="-5"/>
              <w:position w:val="2"/>
            </w:rPr>
            <w:t xml:space="preserve">1307-4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(486)</w:t>
          </w:r>
          <w:r>
            <w:rPr>
              <w:spacing w:val="-2"/>
              <w:position w:val="2"/>
              <w:sz w:val="19"/>
              <w:szCs w:val="19"/>
            </w:rPr>
            <w:fldChar w:fldCharType="end"/>
          </w:r>
        </w:p>
        <w:p w14:paraId="0EFFF85B">
          <w:pPr>
            <w:pStyle w:val="2"/>
            <w:tabs>
              <w:tab w:val="right" w:leader="dot" w:pos="8230"/>
            </w:tabs>
            <w:spacing w:before="59" w:line="280" w:lineRule="exact"/>
            <w:ind w:left="410"/>
            <w:rPr>
              <w:sz w:val="19"/>
              <w:szCs w:val="19"/>
            </w:rPr>
          </w:pPr>
          <w:r>
            <w:fldChar w:fldCharType="begin"/>
          </w:r>
          <w:r>
            <w:instrText xml:space="preserve"> HYPERLINK \l "bookmark962" </w:instrText>
          </w:r>
          <w:r>
            <w:fldChar w:fldCharType="separate"/>
          </w:r>
          <w:r>
            <w:rPr>
              <w:rFonts w:ascii="Times New Roman" w:hAnsi="Times New Roman" w:eastAsia="Times New Roman" w:cs="Times New Roman"/>
              <w:spacing w:val="-5"/>
              <w:position w:val="2"/>
            </w:rPr>
            <w:t>1307-3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(486)</w:t>
          </w:r>
          <w:r>
            <w:rPr>
              <w:spacing w:val="-2"/>
              <w:position w:val="2"/>
              <w:sz w:val="19"/>
              <w:szCs w:val="19"/>
            </w:rPr>
            <w:fldChar w:fldCharType="end"/>
          </w:r>
        </w:p>
        <w:p w14:paraId="30003295">
          <w:pPr>
            <w:pStyle w:val="2"/>
            <w:spacing w:before="26" w:line="300" w:lineRule="exact"/>
            <w:ind w:left="20"/>
            <w:rPr>
              <w:rFonts w:ascii="黑体" w:hAnsi="黑体" w:eastAsia="黑体" w:cs="黑体"/>
              <w:sz w:val="22"/>
              <w:szCs w:val="22"/>
            </w:rPr>
          </w:pPr>
          <w:r>
            <w:fldChar w:fldCharType="begin"/>
          </w:r>
          <w:r>
            <w:instrText xml:space="preserve"> HYPERLINK \l "bookmark963" </w:instrText>
          </w:r>
          <w:r>
            <w:fldChar w:fldCharType="separate"/>
          </w:r>
          <w:r>
            <w:rPr>
              <w:spacing w:val="-9"/>
              <w:position w:val="1"/>
              <w:sz w:val="22"/>
              <w:szCs w:val="22"/>
            </w:rPr>
            <w:t>1308</w:t>
          </w:r>
          <w:r>
            <w:rPr>
              <w:spacing w:val="6"/>
              <w:position w:val="1"/>
              <w:sz w:val="22"/>
              <w:szCs w:val="22"/>
            </w:rPr>
            <w:t xml:space="preserve">   </w:t>
          </w:r>
          <w:r>
            <w:rPr>
              <w:rFonts w:ascii="黑体" w:hAnsi="黑体" w:eastAsia="黑体" w:cs="黑体"/>
              <w:spacing w:val="-9"/>
              <w:position w:val="1"/>
              <w:sz w:val="22"/>
              <w:szCs w:val="22"/>
            </w:rPr>
            <w:t>眼视光技术</w:t>
          </w:r>
          <w:r>
            <w:rPr>
              <w:rFonts w:ascii="黑体" w:hAnsi="黑体" w:eastAsia="黑体" w:cs="黑体"/>
              <w:spacing w:val="-9"/>
              <w:position w:val="1"/>
              <w:sz w:val="22"/>
              <w:szCs w:val="22"/>
            </w:rPr>
            <w:fldChar w:fldCharType="end"/>
          </w:r>
        </w:p>
        <w:p w14:paraId="6983943E">
          <w:pPr>
            <w:pStyle w:val="2"/>
            <w:tabs>
              <w:tab w:val="right" w:leader="dot" w:pos="8140"/>
            </w:tabs>
            <w:spacing w:before="74" w:line="280" w:lineRule="exact"/>
            <w:ind w:left="410"/>
            <w:rPr>
              <w:sz w:val="19"/>
              <w:szCs w:val="19"/>
            </w:rPr>
          </w:pPr>
          <w:r>
            <w:fldChar w:fldCharType="begin"/>
          </w:r>
          <w:r>
            <w:instrText xml:space="preserve"> HYPERLINK \l "bookmark964" </w:instrText>
          </w:r>
          <w:r>
            <w:fldChar w:fldCharType="separate"/>
          </w:r>
          <w:r>
            <w:rPr>
              <w:rFonts w:ascii="Times New Roman" w:hAnsi="Times New Roman" w:eastAsia="Times New Roman" w:cs="Times New Roman"/>
              <w:spacing w:val="-5"/>
              <w:position w:val="2"/>
            </w:rPr>
            <w:t xml:space="preserve">1308-4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58"/>
              <w:position w:val="2"/>
            </w:rPr>
            <w:t xml:space="preserve"> </w:t>
          </w:r>
          <w:r>
            <w:rPr>
              <w:spacing w:val="-3"/>
              <w:position w:val="2"/>
              <w:sz w:val="19"/>
              <w:szCs w:val="19"/>
            </w:rPr>
            <w:t>(487)</w:t>
          </w:r>
          <w:r>
            <w:rPr>
              <w:spacing w:val="-3"/>
              <w:position w:val="2"/>
              <w:sz w:val="19"/>
              <w:szCs w:val="19"/>
            </w:rPr>
            <w:fldChar w:fldCharType="end"/>
          </w:r>
        </w:p>
        <w:p w14:paraId="5E39AC04">
          <w:pPr>
            <w:pStyle w:val="2"/>
            <w:tabs>
              <w:tab w:val="right" w:leader="dot" w:pos="8140"/>
            </w:tabs>
            <w:spacing w:before="60" w:line="280" w:lineRule="exact"/>
            <w:ind w:left="410"/>
            <w:rPr>
              <w:sz w:val="19"/>
              <w:szCs w:val="19"/>
            </w:rPr>
          </w:pPr>
          <w:r>
            <w:fldChar w:fldCharType="begin"/>
          </w:r>
          <w:r>
            <w:instrText xml:space="preserve"> HYPERLINK \l "bookmark965" </w:instrText>
          </w:r>
          <w:r>
            <w:fldChar w:fldCharType="separate"/>
          </w:r>
          <w:r>
            <w:rPr>
              <w:rFonts w:ascii="Times New Roman" w:hAnsi="Times New Roman" w:eastAsia="Times New Roman" w:cs="Times New Roman"/>
              <w:spacing w:val="-5"/>
              <w:position w:val="2"/>
            </w:rPr>
            <w:t>1308-3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58"/>
              <w:position w:val="2"/>
            </w:rPr>
            <w:t xml:space="preserve"> </w:t>
          </w:r>
          <w:r>
            <w:rPr>
              <w:spacing w:val="-3"/>
              <w:position w:val="2"/>
              <w:sz w:val="19"/>
              <w:szCs w:val="19"/>
            </w:rPr>
            <w:t>(488)</w:t>
          </w:r>
          <w:r>
            <w:rPr>
              <w:spacing w:val="-3"/>
              <w:position w:val="2"/>
              <w:sz w:val="19"/>
              <w:szCs w:val="19"/>
            </w:rPr>
            <w:fldChar w:fldCharType="end"/>
          </w:r>
        </w:p>
        <w:p w14:paraId="19011EC5">
          <w:pPr>
            <w:pStyle w:val="2"/>
            <w:spacing w:before="36" w:line="299" w:lineRule="exact"/>
            <w:ind w:left="10"/>
            <w:rPr>
              <w:rFonts w:ascii="黑体" w:hAnsi="黑体" w:eastAsia="黑体" w:cs="黑体"/>
              <w:sz w:val="22"/>
              <w:szCs w:val="22"/>
            </w:rPr>
          </w:pPr>
          <w:r>
            <w:fldChar w:fldCharType="begin"/>
          </w:r>
          <w:r>
            <w:instrText xml:space="preserve"> HYPERLINK \l "bookmark966" </w:instrText>
          </w:r>
          <w:r>
            <w:fldChar w:fldCharType="separate"/>
          </w:r>
          <w:r>
            <w:rPr>
              <w:spacing w:val="-8"/>
              <w:position w:val="1"/>
              <w:sz w:val="22"/>
              <w:szCs w:val="22"/>
            </w:rPr>
            <w:t xml:space="preserve">1309   </w:t>
          </w:r>
          <w:r>
            <w:rPr>
              <w:rFonts w:ascii="黑体" w:hAnsi="黑体" w:eastAsia="黑体" w:cs="黑体"/>
              <w:spacing w:val="-8"/>
              <w:position w:val="1"/>
              <w:sz w:val="22"/>
              <w:szCs w:val="22"/>
            </w:rPr>
            <w:t>医疗器械制造与维修</w:t>
          </w:r>
          <w:r>
            <w:rPr>
              <w:rFonts w:ascii="黑体" w:hAnsi="黑体" w:eastAsia="黑体" w:cs="黑体"/>
              <w:spacing w:val="-8"/>
              <w:position w:val="1"/>
              <w:sz w:val="22"/>
              <w:szCs w:val="22"/>
            </w:rPr>
            <w:fldChar w:fldCharType="end"/>
          </w:r>
        </w:p>
        <w:p w14:paraId="050EE0E7">
          <w:pPr>
            <w:pStyle w:val="2"/>
            <w:tabs>
              <w:tab w:val="right" w:leader="dot" w:pos="8230"/>
            </w:tabs>
            <w:spacing w:before="65" w:line="280" w:lineRule="exact"/>
            <w:ind w:left="410"/>
            <w:rPr>
              <w:sz w:val="19"/>
              <w:szCs w:val="19"/>
            </w:rPr>
          </w:pPr>
          <w:r>
            <w:fldChar w:fldCharType="begin"/>
          </w:r>
          <w:r>
            <w:instrText xml:space="preserve"> HYPERLINK \l "bookmark967" </w:instrText>
          </w:r>
          <w:r>
            <w:fldChar w:fldCharType="separate"/>
          </w:r>
          <w:r>
            <w:rPr>
              <w:rFonts w:ascii="Times New Roman" w:hAnsi="Times New Roman" w:eastAsia="Times New Roman" w:cs="Times New Roman"/>
              <w:spacing w:val="-5"/>
              <w:position w:val="2"/>
            </w:rPr>
            <w:t xml:space="preserve">1309-4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(488)</w:t>
          </w:r>
          <w:r>
            <w:rPr>
              <w:spacing w:val="-2"/>
              <w:position w:val="2"/>
              <w:sz w:val="19"/>
              <w:szCs w:val="19"/>
            </w:rPr>
            <w:fldChar w:fldCharType="end"/>
          </w:r>
        </w:p>
        <w:p w14:paraId="3725E18A">
          <w:pPr>
            <w:pStyle w:val="2"/>
            <w:tabs>
              <w:tab w:val="right" w:leader="dot" w:pos="8230"/>
            </w:tabs>
            <w:spacing w:before="60" w:line="280" w:lineRule="exact"/>
            <w:ind w:left="410"/>
            <w:rPr>
              <w:sz w:val="19"/>
              <w:szCs w:val="19"/>
            </w:rPr>
          </w:pPr>
          <w:r>
            <w:fldChar w:fldCharType="begin"/>
          </w:r>
          <w:r>
            <w:instrText xml:space="preserve"> HYPERLINK \l "bookmark968" </w:instrText>
          </w:r>
          <w:r>
            <w:fldChar w:fldCharType="separate"/>
          </w:r>
          <w:r>
            <w:rPr>
              <w:rFonts w:ascii="Times New Roman" w:hAnsi="Times New Roman" w:eastAsia="Times New Roman" w:cs="Times New Roman"/>
              <w:spacing w:val="-5"/>
              <w:position w:val="2"/>
            </w:rPr>
            <w:t>1309-3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(489)</w:t>
          </w:r>
          <w:r>
            <w:rPr>
              <w:spacing w:val="-2"/>
              <w:position w:val="2"/>
              <w:sz w:val="19"/>
              <w:szCs w:val="19"/>
            </w:rPr>
            <w:fldChar w:fldCharType="end"/>
          </w:r>
        </w:p>
        <w:p w14:paraId="457A4467">
          <w:pPr>
            <w:pStyle w:val="2"/>
            <w:spacing w:before="25" w:line="300" w:lineRule="exact"/>
            <w:ind w:left="20"/>
            <w:rPr>
              <w:rFonts w:ascii="黑体" w:hAnsi="黑体" w:eastAsia="黑体" w:cs="黑体"/>
              <w:sz w:val="22"/>
              <w:szCs w:val="22"/>
            </w:rPr>
          </w:pPr>
          <w:r>
            <w:fldChar w:fldCharType="begin"/>
          </w:r>
          <w:r>
            <w:instrText xml:space="preserve"> HYPERLINK \l "bookmark969" </w:instrText>
          </w:r>
          <w:r>
            <w:fldChar w:fldCharType="separate"/>
          </w:r>
          <w:r>
            <w:rPr>
              <w:spacing w:val="-8"/>
              <w:position w:val="1"/>
              <w:sz w:val="22"/>
              <w:szCs w:val="22"/>
            </w:rPr>
            <w:t xml:space="preserve">1310   </w:t>
          </w:r>
          <w:r>
            <w:rPr>
              <w:rFonts w:ascii="黑体" w:hAnsi="黑体" w:eastAsia="黑体" w:cs="黑体"/>
              <w:spacing w:val="-8"/>
              <w:position w:val="1"/>
              <w:sz w:val="22"/>
              <w:szCs w:val="22"/>
            </w:rPr>
            <w:t>药品服务与管理</w:t>
          </w:r>
          <w:r>
            <w:rPr>
              <w:rFonts w:ascii="黑体" w:hAnsi="黑体" w:eastAsia="黑体" w:cs="黑体"/>
              <w:spacing w:val="-8"/>
              <w:position w:val="1"/>
              <w:sz w:val="22"/>
              <w:szCs w:val="22"/>
            </w:rPr>
            <w:fldChar w:fldCharType="end"/>
          </w:r>
        </w:p>
        <w:p w14:paraId="525A2F7F">
          <w:pPr>
            <w:pStyle w:val="2"/>
            <w:tabs>
              <w:tab w:val="right" w:leader="dot" w:pos="8230"/>
            </w:tabs>
            <w:spacing w:before="65" w:line="280" w:lineRule="exact"/>
            <w:ind w:left="410"/>
            <w:rPr>
              <w:sz w:val="19"/>
              <w:szCs w:val="19"/>
            </w:rPr>
          </w:pPr>
          <w:r>
            <w:fldChar w:fldCharType="begin"/>
          </w:r>
          <w:r>
            <w:instrText xml:space="preserve"> HYPERLINK \l "bookmark970" </w:instrText>
          </w:r>
          <w:r>
            <w:fldChar w:fldCharType="separate"/>
          </w:r>
          <w:r>
            <w:rPr>
              <w:rFonts w:ascii="Times New Roman" w:hAnsi="Times New Roman" w:eastAsia="Times New Roman" w:cs="Times New Roman"/>
              <w:spacing w:val="-5"/>
              <w:position w:val="2"/>
            </w:rPr>
            <w:t xml:space="preserve">1310-4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2"/>
              <w:position w:val="2"/>
              <w:sz w:val="19"/>
              <w:szCs w:val="19"/>
            </w:rPr>
            <w:t>(490)</w:t>
          </w:r>
          <w:r>
            <w:rPr>
              <w:spacing w:val="-2"/>
              <w:position w:val="2"/>
              <w:sz w:val="19"/>
              <w:szCs w:val="19"/>
            </w:rPr>
            <w:fldChar w:fldCharType="end"/>
          </w:r>
        </w:p>
        <w:p w14:paraId="17D76FFC">
          <w:pPr>
            <w:pStyle w:val="2"/>
            <w:tabs>
              <w:tab w:val="right" w:leader="dot" w:pos="8230"/>
            </w:tabs>
            <w:spacing w:before="60" w:line="280" w:lineRule="exact"/>
            <w:ind w:left="410"/>
            <w:rPr>
              <w:sz w:val="19"/>
              <w:szCs w:val="19"/>
            </w:rPr>
          </w:pPr>
          <w:r>
            <w:fldChar w:fldCharType="begin"/>
          </w:r>
          <w:r>
            <w:instrText xml:space="preserve"> HYPERLINK \l "bookmark971" </w:instrText>
          </w:r>
          <w:r>
            <w:fldChar w:fldCharType="separate"/>
          </w:r>
          <w:r>
            <w:rPr>
              <w:rFonts w:ascii="Times New Roman" w:hAnsi="Times New Roman" w:eastAsia="Times New Roman" w:cs="Times New Roman"/>
              <w:spacing w:val="-5"/>
              <w:position w:val="2"/>
            </w:rPr>
            <w:t>1310-3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(491)</w:t>
          </w:r>
          <w:r>
            <w:rPr>
              <w:spacing w:val="-2"/>
              <w:position w:val="2"/>
              <w:sz w:val="19"/>
              <w:szCs w:val="19"/>
            </w:rPr>
            <w:fldChar w:fldCharType="end"/>
          </w:r>
        </w:p>
        <w:p w14:paraId="036DA80E">
          <w:pPr>
            <w:pStyle w:val="2"/>
            <w:spacing w:before="35" w:line="300" w:lineRule="exact"/>
            <w:ind w:left="10"/>
            <w:rPr>
              <w:rFonts w:ascii="黑体" w:hAnsi="黑体" w:eastAsia="黑体" w:cs="黑体"/>
              <w:sz w:val="22"/>
              <w:szCs w:val="22"/>
            </w:rPr>
          </w:pPr>
          <w:r>
            <w:fldChar w:fldCharType="begin"/>
          </w:r>
          <w:r>
            <w:instrText xml:space="preserve"> HYPERLINK \l "bookmark972" </w:instrText>
          </w:r>
          <w:r>
            <w:fldChar w:fldCharType="separate"/>
          </w:r>
          <w:r>
            <w:rPr>
              <w:spacing w:val="-8"/>
              <w:position w:val="1"/>
              <w:sz w:val="22"/>
              <w:szCs w:val="22"/>
            </w:rPr>
            <w:t xml:space="preserve">1311   </w:t>
          </w:r>
          <w:r>
            <w:rPr>
              <w:rFonts w:ascii="黑体" w:hAnsi="黑体" w:eastAsia="黑体" w:cs="黑体"/>
              <w:spacing w:val="-8"/>
              <w:position w:val="1"/>
              <w:sz w:val="22"/>
              <w:szCs w:val="22"/>
            </w:rPr>
            <w:t>公共卫生防疫与管理</w:t>
          </w:r>
          <w:r>
            <w:rPr>
              <w:rFonts w:ascii="黑体" w:hAnsi="黑体" w:eastAsia="黑体" w:cs="黑体"/>
              <w:spacing w:val="-8"/>
              <w:position w:val="1"/>
              <w:sz w:val="22"/>
              <w:szCs w:val="22"/>
            </w:rPr>
            <w:fldChar w:fldCharType="end"/>
          </w:r>
        </w:p>
        <w:p w14:paraId="0AFA5493">
          <w:pPr>
            <w:pStyle w:val="2"/>
            <w:tabs>
              <w:tab w:val="right" w:leader="dot" w:pos="8230"/>
            </w:tabs>
            <w:spacing w:before="75" w:line="280" w:lineRule="exact"/>
            <w:ind w:left="410"/>
            <w:rPr>
              <w:sz w:val="19"/>
              <w:szCs w:val="19"/>
            </w:rPr>
          </w:pPr>
          <w:r>
            <w:fldChar w:fldCharType="begin"/>
          </w:r>
          <w:r>
            <w:instrText xml:space="preserve"> HYPERLINK \l "bookmark973" </w:instrText>
          </w:r>
          <w:r>
            <w:fldChar w:fldCharType="separate"/>
          </w:r>
          <w:r>
            <w:rPr>
              <w:rFonts w:ascii="Times New Roman" w:hAnsi="Times New Roman" w:eastAsia="Times New Roman" w:cs="Times New Roman"/>
              <w:spacing w:val="-5"/>
              <w:position w:val="2"/>
            </w:rPr>
            <w:t xml:space="preserve">1311-4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(491)</w:t>
          </w:r>
          <w:r>
            <w:rPr>
              <w:spacing w:val="-2"/>
              <w:position w:val="2"/>
              <w:sz w:val="19"/>
              <w:szCs w:val="19"/>
            </w:rPr>
            <w:fldChar w:fldCharType="end"/>
          </w:r>
        </w:p>
        <w:p w14:paraId="6AB74CDE">
          <w:pPr>
            <w:pStyle w:val="2"/>
            <w:tabs>
              <w:tab w:val="right" w:leader="dot" w:pos="8230"/>
            </w:tabs>
            <w:spacing w:before="60" w:line="280" w:lineRule="exact"/>
            <w:ind w:left="410"/>
            <w:rPr>
              <w:sz w:val="19"/>
              <w:szCs w:val="19"/>
            </w:rPr>
          </w:pPr>
          <w:r>
            <w:fldChar w:fldCharType="begin"/>
          </w:r>
          <w:r>
            <w:instrText xml:space="preserve"> HYPERLINK \l "bookmark974" </w:instrText>
          </w:r>
          <w:r>
            <w:fldChar w:fldCharType="separate"/>
          </w:r>
          <w:r>
            <w:rPr>
              <w:rFonts w:ascii="Times New Roman" w:hAnsi="Times New Roman" w:eastAsia="Times New Roman" w:cs="Times New Roman"/>
              <w:spacing w:val="-5"/>
              <w:position w:val="2"/>
            </w:rPr>
            <w:t>1311-3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(492)</w:t>
          </w:r>
          <w:r>
            <w:rPr>
              <w:spacing w:val="-2"/>
              <w:position w:val="2"/>
              <w:sz w:val="19"/>
              <w:szCs w:val="19"/>
            </w:rPr>
            <w:fldChar w:fldCharType="end"/>
          </w:r>
        </w:p>
        <w:p w14:paraId="26D94E3B">
          <w:pPr>
            <w:pStyle w:val="2"/>
            <w:spacing w:before="215" w:line="221" w:lineRule="auto"/>
            <w:ind w:left="3209"/>
            <w:rPr>
              <w:rFonts w:ascii="黑体" w:hAnsi="黑体" w:eastAsia="黑体" w:cs="黑体"/>
              <w:sz w:val="26"/>
              <w:szCs w:val="26"/>
            </w:rPr>
          </w:pPr>
          <w:r>
            <w:fldChar w:fldCharType="begin"/>
          </w:r>
          <w:r>
            <w:instrText xml:space="preserve"> HYPERLINK \l "bookmark975" </w:instrText>
          </w:r>
          <w:r>
            <w:fldChar w:fldCharType="separate"/>
          </w:r>
          <w:r>
            <w:rPr>
              <w:spacing w:val="23"/>
              <w:sz w:val="26"/>
              <w:szCs w:val="26"/>
            </w:rPr>
            <w:t>14</w:t>
          </w:r>
          <w:r>
            <w:rPr>
              <w:spacing w:val="34"/>
              <w:sz w:val="26"/>
              <w:szCs w:val="26"/>
            </w:rPr>
            <w:t xml:space="preserve">  </w:t>
          </w:r>
          <w:r>
            <w:rPr>
              <w:rFonts w:ascii="黑体" w:hAnsi="黑体" w:eastAsia="黑体" w:cs="黑体"/>
              <w:spacing w:val="23"/>
              <w:sz w:val="26"/>
              <w:szCs w:val="26"/>
            </w:rPr>
            <w:t>文化艺术类</w:t>
          </w:r>
          <w:r>
            <w:rPr>
              <w:rFonts w:ascii="黑体" w:hAnsi="黑体" w:eastAsia="黑体" w:cs="黑体"/>
              <w:spacing w:val="23"/>
              <w:sz w:val="26"/>
              <w:szCs w:val="26"/>
            </w:rPr>
            <w:fldChar w:fldCharType="end"/>
          </w:r>
        </w:p>
        <w:p w14:paraId="7E883635">
          <w:pPr>
            <w:pStyle w:val="2"/>
            <w:spacing w:before="168" w:line="300" w:lineRule="exact"/>
            <w:ind w:left="20"/>
            <w:rPr>
              <w:rFonts w:ascii="黑体" w:hAnsi="黑体" w:eastAsia="黑体" w:cs="黑体"/>
              <w:sz w:val="22"/>
              <w:szCs w:val="22"/>
            </w:rPr>
          </w:pPr>
          <w:r>
            <w:fldChar w:fldCharType="begin"/>
          </w:r>
          <w:r>
            <w:instrText xml:space="preserve"> HYPERLINK \l "bookmark976" </w:instrText>
          </w:r>
          <w:r>
            <w:fldChar w:fldCharType="separate"/>
          </w:r>
          <w:r>
            <w:rPr>
              <w:spacing w:val="-6"/>
              <w:position w:val="1"/>
              <w:sz w:val="22"/>
              <w:szCs w:val="22"/>
            </w:rPr>
            <w:t xml:space="preserve">1401   </w:t>
          </w:r>
          <w:r>
            <w:rPr>
              <w:rFonts w:ascii="黑体" w:hAnsi="黑体" w:eastAsia="黑体" w:cs="黑体"/>
              <w:spacing w:val="-6"/>
              <w:position w:val="1"/>
              <w:sz w:val="22"/>
              <w:szCs w:val="22"/>
            </w:rPr>
            <w:t>美术设计与制作</w:t>
          </w:r>
          <w:r>
            <w:rPr>
              <w:rFonts w:ascii="黑体" w:hAnsi="黑体" w:eastAsia="黑体" w:cs="黑体"/>
              <w:spacing w:val="-6"/>
              <w:position w:val="1"/>
              <w:sz w:val="22"/>
              <w:szCs w:val="22"/>
            </w:rPr>
            <w:fldChar w:fldCharType="end"/>
          </w:r>
        </w:p>
        <w:p w14:paraId="3802FF22">
          <w:pPr>
            <w:pStyle w:val="2"/>
            <w:tabs>
              <w:tab w:val="right" w:leader="dot" w:pos="8230"/>
            </w:tabs>
            <w:spacing w:before="76" w:line="280" w:lineRule="exact"/>
            <w:ind w:left="410"/>
            <w:rPr>
              <w:sz w:val="19"/>
              <w:szCs w:val="19"/>
            </w:rPr>
          </w:pPr>
          <w:r>
            <w:fldChar w:fldCharType="begin"/>
          </w:r>
          <w:r>
            <w:instrText xml:space="preserve"> HYPERLINK \l "bookmark977" </w:instrText>
          </w:r>
          <w:r>
            <w:fldChar w:fldCharType="separate"/>
          </w:r>
          <w:r>
            <w:rPr>
              <w:rFonts w:ascii="Times New Roman" w:hAnsi="Times New Roman" w:eastAsia="Times New Roman" w:cs="Times New Roman"/>
              <w:spacing w:val="-5"/>
              <w:position w:val="2"/>
            </w:rPr>
            <w:t xml:space="preserve">1401-4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(494)</w:t>
          </w:r>
          <w:r>
            <w:rPr>
              <w:spacing w:val="-2"/>
              <w:position w:val="2"/>
              <w:sz w:val="19"/>
              <w:szCs w:val="19"/>
            </w:rPr>
            <w:fldChar w:fldCharType="end"/>
          </w:r>
        </w:p>
        <w:p w14:paraId="609E0DA7">
          <w:pPr>
            <w:pStyle w:val="2"/>
            <w:tabs>
              <w:tab w:val="right" w:leader="dot" w:pos="8230"/>
            </w:tabs>
            <w:spacing w:before="60" w:line="280" w:lineRule="exact"/>
            <w:ind w:left="410"/>
            <w:rPr>
              <w:sz w:val="19"/>
              <w:szCs w:val="19"/>
            </w:rPr>
          </w:pPr>
          <w:r>
            <w:fldChar w:fldCharType="begin"/>
          </w:r>
          <w:r>
            <w:instrText xml:space="preserve"> HYPERLINK \l "bookmark978" </w:instrText>
          </w:r>
          <w:r>
            <w:fldChar w:fldCharType="separate"/>
          </w:r>
          <w:r>
            <w:rPr>
              <w:rFonts w:ascii="Times New Roman" w:hAnsi="Times New Roman" w:eastAsia="Times New Roman" w:cs="Times New Roman"/>
              <w:spacing w:val="-5"/>
              <w:position w:val="2"/>
            </w:rPr>
            <w:t>1401-3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(494)</w:t>
          </w:r>
          <w:r>
            <w:rPr>
              <w:spacing w:val="-2"/>
              <w:position w:val="2"/>
              <w:sz w:val="19"/>
              <w:szCs w:val="19"/>
            </w:rPr>
            <w:fldChar w:fldCharType="end"/>
          </w:r>
        </w:p>
        <w:p w14:paraId="1A5FBB32">
          <w:pPr>
            <w:pStyle w:val="2"/>
            <w:spacing w:before="59" w:line="259" w:lineRule="exact"/>
            <w:ind w:left="10"/>
            <w:rPr>
              <w:rFonts w:ascii="黑体" w:hAnsi="黑体" w:eastAsia="黑体" w:cs="黑体"/>
              <w:sz w:val="19"/>
              <w:szCs w:val="19"/>
            </w:rPr>
          </w:pPr>
          <w:r>
            <w:fldChar w:fldCharType="begin"/>
          </w:r>
          <w:r>
            <w:instrText xml:space="preserve"> HYPERLINK \l "bookmark979" </w:instrText>
          </w:r>
          <w:r>
            <w:fldChar w:fldCharType="separate"/>
          </w:r>
          <w:r>
            <w:rPr>
              <w:spacing w:val="5"/>
              <w:position w:val="1"/>
              <w:sz w:val="19"/>
              <w:szCs w:val="19"/>
            </w:rPr>
            <w:t>1402</w:t>
          </w:r>
          <w:r>
            <w:rPr>
              <w:spacing w:val="13"/>
              <w:position w:val="1"/>
              <w:sz w:val="19"/>
              <w:szCs w:val="19"/>
            </w:rPr>
            <w:t xml:space="preserve">    </w:t>
          </w:r>
          <w:r>
            <w:rPr>
              <w:rFonts w:ascii="黑体" w:hAnsi="黑体" w:eastAsia="黑体" w:cs="黑体"/>
              <w:spacing w:val="5"/>
              <w:position w:val="1"/>
              <w:sz w:val="19"/>
              <w:szCs w:val="19"/>
            </w:rPr>
            <w:t>工艺美术</w:t>
          </w:r>
          <w:r>
            <w:rPr>
              <w:rFonts w:ascii="黑体" w:hAnsi="黑体" w:eastAsia="黑体" w:cs="黑体"/>
              <w:spacing w:val="5"/>
              <w:position w:val="1"/>
              <w:sz w:val="19"/>
              <w:szCs w:val="19"/>
            </w:rPr>
            <w:fldChar w:fldCharType="end"/>
          </w:r>
        </w:p>
        <w:p w14:paraId="708B98AE">
          <w:pPr>
            <w:pStyle w:val="2"/>
            <w:tabs>
              <w:tab w:val="right" w:leader="dot" w:pos="8230"/>
            </w:tabs>
            <w:spacing w:before="72" w:line="280" w:lineRule="exact"/>
            <w:ind w:left="410"/>
            <w:rPr>
              <w:sz w:val="19"/>
              <w:szCs w:val="19"/>
            </w:rPr>
          </w:pPr>
          <w:r>
            <w:fldChar w:fldCharType="begin"/>
          </w:r>
          <w:r>
            <w:instrText xml:space="preserve"> HYPERLINK \l "bookmark980" </w:instrText>
          </w:r>
          <w:r>
            <w:fldChar w:fldCharType="separate"/>
          </w:r>
          <w:r>
            <w:rPr>
              <w:rFonts w:ascii="Times New Roman" w:hAnsi="Times New Roman" w:eastAsia="Times New Roman" w:cs="Times New Roman"/>
              <w:spacing w:val="-5"/>
              <w:position w:val="2"/>
            </w:rPr>
            <w:t xml:space="preserve">1402-4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2"/>
              <w:position w:val="2"/>
              <w:sz w:val="19"/>
              <w:szCs w:val="19"/>
            </w:rPr>
            <w:t>(495)</w:t>
          </w:r>
          <w:r>
            <w:rPr>
              <w:spacing w:val="-2"/>
              <w:position w:val="2"/>
              <w:sz w:val="19"/>
              <w:szCs w:val="19"/>
            </w:rPr>
            <w:fldChar w:fldCharType="end"/>
          </w:r>
        </w:p>
        <w:p w14:paraId="1F25A473">
          <w:pPr>
            <w:pStyle w:val="2"/>
            <w:tabs>
              <w:tab w:val="right" w:leader="dot" w:pos="8230"/>
            </w:tabs>
            <w:spacing w:before="70" w:line="280" w:lineRule="exact"/>
            <w:ind w:left="410"/>
            <w:rPr>
              <w:sz w:val="19"/>
              <w:szCs w:val="19"/>
            </w:rPr>
          </w:pPr>
          <w:r>
            <w:fldChar w:fldCharType="begin"/>
          </w:r>
          <w:r>
            <w:instrText xml:space="preserve"> HYPERLINK \l "bookmark981" </w:instrText>
          </w:r>
          <w:r>
            <w:fldChar w:fldCharType="separate"/>
          </w:r>
          <w:r>
            <w:rPr>
              <w:rFonts w:ascii="Times New Roman" w:hAnsi="Times New Roman" w:eastAsia="Times New Roman" w:cs="Times New Roman"/>
              <w:spacing w:val="-7"/>
              <w:position w:val="2"/>
            </w:rPr>
            <w:t>1402-3</w:t>
          </w:r>
          <w:r>
            <w:rPr>
              <w:rFonts w:ascii="Times New Roman" w:hAnsi="Times New Roman" w:eastAsia="Times New Roman" w:cs="Times New Roman"/>
              <w:spacing w:val="5"/>
              <w:position w:val="2"/>
            </w:rPr>
            <w:t xml:space="preserve">   </w:t>
          </w:r>
          <w:r>
            <w:rPr>
              <w:rFonts w:ascii="宋体" w:hAnsi="宋体" w:eastAsia="宋体" w:cs="宋体"/>
              <w:spacing w:val="-7"/>
              <w:position w:val="2"/>
            </w:rPr>
            <w:t>高</w:t>
          </w:r>
          <w:r>
            <w:rPr>
              <w:rFonts w:ascii="宋体" w:hAnsi="宋体" w:eastAsia="宋体" w:cs="宋体"/>
              <w:spacing w:val="-32"/>
              <w:position w:val="2"/>
            </w:rPr>
            <w:t xml:space="preserve"> </w:t>
          </w:r>
          <w:r>
            <w:rPr>
              <w:rFonts w:ascii="宋体" w:hAnsi="宋体" w:eastAsia="宋体" w:cs="宋体"/>
              <w:spacing w:val="-7"/>
              <w:position w:val="2"/>
            </w:rPr>
            <w:t>级</w:t>
          </w:r>
          <w:r>
            <w:rPr>
              <w:rFonts w:ascii="宋体" w:hAnsi="宋体" w:eastAsia="宋体" w:cs="宋体"/>
              <w:spacing w:val="89"/>
              <w:position w:val="2"/>
            </w:rPr>
            <w:t xml:space="preserve"> </w:t>
          </w:r>
          <w:r>
            <w:rPr>
              <w:rFonts w:ascii="宋体" w:hAnsi="宋体" w:eastAsia="宋体" w:cs="宋体"/>
              <w:position w:val="2"/>
            </w:rPr>
            <w:tab/>
          </w:r>
          <w:r>
            <w:rPr>
              <w:spacing w:val="-2"/>
              <w:position w:val="2"/>
              <w:sz w:val="19"/>
              <w:szCs w:val="19"/>
            </w:rPr>
            <w:t>(496)</w:t>
          </w:r>
          <w:r>
            <w:rPr>
              <w:spacing w:val="-2"/>
              <w:position w:val="2"/>
              <w:sz w:val="19"/>
              <w:szCs w:val="19"/>
            </w:rPr>
            <w:fldChar w:fldCharType="end"/>
          </w:r>
        </w:p>
        <w:p w14:paraId="2703082E">
          <w:pPr>
            <w:pStyle w:val="2"/>
            <w:spacing w:before="35" w:line="300" w:lineRule="exact"/>
            <w:ind w:left="10"/>
            <w:rPr>
              <w:rFonts w:ascii="黑体" w:hAnsi="黑体" w:eastAsia="黑体" w:cs="黑体"/>
              <w:sz w:val="22"/>
              <w:szCs w:val="22"/>
            </w:rPr>
          </w:pPr>
          <w:r>
            <w:fldChar w:fldCharType="begin"/>
          </w:r>
          <w:r>
            <w:instrText xml:space="preserve"> HYPERLINK \l "bookmark982" </w:instrText>
          </w:r>
          <w:r>
            <w:fldChar w:fldCharType="separate"/>
          </w:r>
          <w:r>
            <w:rPr>
              <w:spacing w:val="-7"/>
              <w:position w:val="1"/>
              <w:sz w:val="22"/>
              <w:szCs w:val="22"/>
            </w:rPr>
            <w:t xml:space="preserve">1403   </w:t>
          </w:r>
          <w:r>
            <w:rPr>
              <w:rFonts w:ascii="黑体" w:hAnsi="黑体" w:eastAsia="黑体" w:cs="黑体"/>
              <w:spacing w:val="-7"/>
              <w:position w:val="1"/>
              <w:sz w:val="22"/>
              <w:szCs w:val="22"/>
            </w:rPr>
            <w:t>珠宝首饰设计与制作</w:t>
          </w:r>
          <w:r>
            <w:rPr>
              <w:rFonts w:ascii="黑体" w:hAnsi="黑体" w:eastAsia="黑体" w:cs="黑体"/>
              <w:spacing w:val="-7"/>
              <w:position w:val="1"/>
              <w:sz w:val="22"/>
              <w:szCs w:val="22"/>
            </w:rPr>
            <w:fldChar w:fldCharType="end"/>
          </w:r>
        </w:p>
        <w:p w14:paraId="62757B3C">
          <w:pPr>
            <w:pStyle w:val="2"/>
            <w:tabs>
              <w:tab w:val="right" w:leader="dot" w:pos="8230"/>
            </w:tabs>
            <w:spacing w:before="65" w:line="280" w:lineRule="exact"/>
            <w:ind w:left="410"/>
            <w:rPr>
              <w:sz w:val="19"/>
              <w:szCs w:val="19"/>
            </w:rPr>
          </w:pPr>
          <w:r>
            <w:fldChar w:fldCharType="begin"/>
          </w:r>
          <w:r>
            <w:instrText xml:space="preserve"> HYPERLINK \l "bookmark983" </w:instrText>
          </w:r>
          <w:r>
            <w:fldChar w:fldCharType="separate"/>
          </w:r>
          <w:r>
            <w:rPr>
              <w:rFonts w:ascii="Times New Roman" w:hAnsi="Times New Roman" w:eastAsia="Times New Roman" w:cs="Times New Roman"/>
              <w:spacing w:val="-1"/>
              <w:position w:val="2"/>
            </w:rPr>
            <w:t>1403-4</w:t>
          </w:r>
          <w:r>
            <w:rPr>
              <w:rFonts w:ascii="Times New Roman" w:hAnsi="Times New Roman" w:eastAsia="Times New Roman" w:cs="Times New Roman"/>
              <w:spacing w:val="7"/>
              <w:position w:val="2"/>
            </w:rPr>
            <w:t xml:space="preserve">     </w:t>
          </w:r>
          <w:r>
            <w:rPr>
              <w:rFonts w:ascii="宋体" w:hAnsi="宋体" w:eastAsia="宋体" w:cs="宋体"/>
              <w:spacing w:val="-1"/>
              <w:position w:val="2"/>
            </w:rPr>
            <w:t>中级</w:t>
          </w:r>
          <w:r>
            <w:rPr>
              <w:rFonts w:ascii="宋体" w:hAnsi="宋体" w:eastAsia="宋体" w:cs="宋体"/>
              <w:spacing w:val="79"/>
              <w:position w:val="2"/>
            </w:rPr>
            <w:t xml:space="preserve"> </w:t>
          </w:r>
          <w:r>
            <w:rPr>
              <w:rFonts w:ascii="宋体" w:hAnsi="宋体" w:eastAsia="宋体" w:cs="宋体"/>
              <w:position w:val="2"/>
            </w:rPr>
            <w:tab/>
          </w:r>
          <w:r>
            <w:rPr>
              <w:rFonts w:ascii="宋体" w:hAnsi="宋体" w:eastAsia="宋体" w:cs="宋体"/>
              <w:spacing w:val="-58"/>
              <w:position w:val="2"/>
            </w:rPr>
            <w:t xml:space="preserve"> </w:t>
          </w:r>
          <w:r>
            <w:rPr>
              <w:spacing w:val="-3"/>
              <w:position w:val="2"/>
              <w:sz w:val="19"/>
              <w:szCs w:val="19"/>
            </w:rPr>
            <w:t>(497)</w:t>
          </w:r>
          <w:r>
            <w:rPr>
              <w:spacing w:val="-3"/>
              <w:position w:val="2"/>
              <w:sz w:val="19"/>
              <w:szCs w:val="19"/>
            </w:rPr>
            <w:fldChar w:fldCharType="end"/>
          </w:r>
        </w:p>
        <w:p w14:paraId="34A12D8C">
          <w:pPr>
            <w:pStyle w:val="2"/>
            <w:tabs>
              <w:tab w:val="right" w:leader="dot" w:pos="8220"/>
            </w:tabs>
            <w:spacing w:before="60" w:line="280" w:lineRule="exact"/>
            <w:ind w:left="410"/>
            <w:rPr>
              <w:sz w:val="19"/>
              <w:szCs w:val="19"/>
            </w:rPr>
          </w:pPr>
          <w:r>
            <w:fldChar w:fldCharType="begin"/>
          </w:r>
          <w:r>
            <w:instrText xml:space="preserve"> HYPERLINK \l "bookmark984" </w:instrText>
          </w:r>
          <w:r>
            <w:fldChar w:fldCharType="separate"/>
          </w:r>
          <w:r>
            <w:rPr>
              <w:rFonts w:ascii="Times New Roman" w:hAnsi="Times New Roman" w:eastAsia="Times New Roman" w:cs="Times New Roman"/>
              <w:spacing w:val="-5"/>
              <w:position w:val="2"/>
            </w:rPr>
            <w:t>1403-3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高级</w:t>
          </w:r>
          <w:r>
            <w:rPr>
              <w:rFonts w:ascii="宋体" w:hAnsi="宋体" w:eastAsia="宋体" w:cs="宋体"/>
              <w:spacing w:val="21"/>
              <w:position w:val="2"/>
            </w:rPr>
            <w:t xml:space="preserve"> </w:t>
          </w:r>
          <w:r>
            <w:rPr>
              <w:rFonts w:ascii="宋体" w:hAnsi="宋体" w:eastAsia="宋体" w:cs="宋体"/>
              <w:position w:val="2"/>
            </w:rPr>
            <w:tab/>
          </w:r>
          <w:r>
            <w:rPr>
              <w:spacing w:val="-1"/>
              <w:position w:val="2"/>
              <w:sz w:val="19"/>
              <w:szCs w:val="19"/>
            </w:rPr>
            <w:t>(498)</w:t>
          </w:r>
          <w:r>
            <w:rPr>
              <w:spacing w:val="-1"/>
              <w:position w:val="2"/>
              <w:sz w:val="19"/>
              <w:szCs w:val="19"/>
            </w:rPr>
            <w:fldChar w:fldCharType="end"/>
          </w:r>
        </w:p>
        <w:p w14:paraId="1A770A31">
          <w:pPr>
            <w:pStyle w:val="2"/>
            <w:spacing w:before="60" w:line="259" w:lineRule="exact"/>
            <w:rPr>
              <w:rFonts w:ascii="黑体" w:hAnsi="黑体" w:eastAsia="黑体" w:cs="黑体"/>
              <w:sz w:val="19"/>
              <w:szCs w:val="19"/>
            </w:rPr>
          </w:pPr>
          <w:r>
            <w:fldChar w:fldCharType="begin"/>
          </w:r>
          <w:r>
            <w:instrText xml:space="preserve"> HYPERLINK \l "bookmark985" </w:instrText>
          </w:r>
          <w:r>
            <w:fldChar w:fldCharType="separate"/>
          </w:r>
          <w:r>
            <w:rPr>
              <w:spacing w:val="12"/>
              <w:position w:val="1"/>
              <w:sz w:val="19"/>
              <w:szCs w:val="19"/>
            </w:rPr>
            <w:t xml:space="preserve">1404    </w:t>
          </w:r>
          <w:r>
            <w:rPr>
              <w:rFonts w:ascii="黑体" w:hAnsi="黑体" w:eastAsia="黑体" w:cs="黑体"/>
              <w:spacing w:val="12"/>
              <w:position w:val="1"/>
              <w:sz w:val="19"/>
              <w:szCs w:val="19"/>
            </w:rPr>
            <w:t>珠宝首饰鉴定与营销</w:t>
          </w:r>
          <w:r>
            <w:rPr>
              <w:rFonts w:ascii="黑体" w:hAnsi="黑体" w:eastAsia="黑体" w:cs="黑体"/>
              <w:spacing w:val="12"/>
              <w:position w:val="1"/>
              <w:sz w:val="19"/>
              <w:szCs w:val="19"/>
            </w:rPr>
            <w:fldChar w:fldCharType="end"/>
          </w:r>
        </w:p>
        <w:p w14:paraId="6C7CCED3">
          <w:pPr>
            <w:pStyle w:val="2"/>
            <w:tabs>
              <w:tab w:val="right" w:leader="dot" w:pos="8230"/>
            </w:tabs>
            <w:spacing w:before="81" w:line="280" w:lineRule="exact"/>
            <w:ind w:left="410"/>
            <w:rPr>
              <w:sz w:val="19"/>
              <w:szCs w:val="19"/>
            </w:rPr>
          </w:pPr>
          <w:r>
            <w:fldChar w:fldCharType="begin"/>
          </w:r>
          <w:r>
            <w:instrText xml:space="preserve"> HYPERLINK \l "bookmark986" </w:instrText>
          </w:r>
          <w:r>
            <w:fldChar w:fldCharType="separate"/>
          </w:r>
          <w:r>
            <w:rPr>
              <w:rFonts w:ascii="Times New Roman" w:hAnsi="Times New Roman" w:eastAsia="Times New Roman" w:cs="Times New Roman"/>
              <w:spacing w:val="-5"/>
              <w:position w:val="2"/>
            </w:rPr>
            <w:t xml:space="preserve">1404-4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(499)</w:t>
          </w:r>
          <w:r>
            <w:rPr>
              <w:spacing w:val="-2"/>
              <w:position w:val="2"/>
              <w:sz w:val="19"/>
              <w:szCs w:val="19"/>
            </w:rPr>
            <w:fldChar w:fldCharType="end"/>
          </w:r>
        </w:p>
        <w:p w14:paraId="785E0A0B">
          <w:pPr>
            <w:pStyle w:val="2"/>
            <w:tabs>
              <w:tab w:val="right" w:leader="dot" w:pos="8230"/>
            </w:tabs>
            <w:spacing w:before="60" w:line="280" w:lineRule="exact"/>
            <w:ind w:left="410"/>
            <w:rPr>
              <w:sz w:val="19"/>
              <w:szCs w:val="19"/>
            </w:rPr>
          </w:pPr>
          <w:r>
            <w:fldChar w:fldCharType="begin"/>
          </w:r>
          <w:r>
            <w:instrText xml:space="preserve"> HYPERLINK \l "bookmark987" </w:instrText>
          </w:r>
          <w:r>
            <w:fldChar w:fldCharType="separate"/>
          </w:r>
          <w:r>
            <w:rPr>
              <w:rFonts w:ascii="Times New Roman" w:hAnsi="Times New Roman" w:eastAsia="Times New Roman" w:cs="Times New Roman"/>
              <w:spacing w:val="-5"/>
              <w:position w:val="2"/>
            </w:rPr>
            <w:t>1404-3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(499)</w:t>
          </w:r>
          <w:r>
            <w:rPr>
              <w:spacing w:val="-2"/>
              <w:position w:val="2"/>
              <w:sz w:val="19"/>
              <w:szCs w:val="19"/>
            </w:rPr>
            <w:fldChar w:fldCharType="end"/>
          </w:r>
        </w:p>
        <w:p w14:paraId="69C2C6EF">
          <w:pPr>
            <w:pStyle w:val="2"/>
            <w:spacing w:before="80" w:line="259" w:lineRule="exact"/>
            <w:ind w:left="20"/>
            <w:rPr>
              <w:rFonts w:ascii="黑体" w:hAnsi="黑体" w:eastAsia="黑体" w:cs="黑体"/>
              <w:sz w:val="19"/>
              <w:szCs w:val="19"/>
            </w:rPr>
          </w:pPr>
          <w:r>
            <w:fldChar w:fldCharType="begin"/>
          </w:r>
          <w:r>
            <w:instrText xml:space="preserve"> HYPERLINK \l "bookmark988" </w:instrText>
          </w:r>
          <w:r>
            <w:fldChar w:fldCharType="separate"/>
          </w:r>
          <w:r>
            <w:rPr>
              <w:spacing w:val="4"/>
              <w:position w:val="1"/>
              <w:sz w:val="19"/>
              <w:szCs w:val="19"/>
            </w:rPr>
            <w:t>1405</w:t>
          </w:r>
          <w:r>
            <w:rPr>
              <w:spacing w:val="13"/>
              <w:position w:val="1"/>
              <w:sz w:val="19"/>
              <w:szCs w:val="19"/>
            </w:rPr>
            <w:t xml:space="preserve">    </w:t>
          </w:r>
          <w:r>
            <w:rPr>
              <w:rFonts w:ascii="黑体" w:hAnsi="黑体" w:eastAsia="黑体" w:cs="黑体"/>
              <w:spacing w:val="4"/>
              <w:position w:val="1"/>
              <w:sz w:val="19"/>
              <w:szCs w:val="19"/>
            </w:rPr>
            <w:t>室内设计</w:t>
          </w:r>
          <w:r>
            <w:rPr>
              <w:rFonts w:ascii="黑体" w:hAnsi="黑体" w:eastAsia="黑体" w:cs="黑体"/>
              <w:spacing w:val="4"/>
              <w:position w:val="1"/>
              <w:sz w:val="19"/>
              <w:szCs w:val="19"/>
            </w:rPr>
            <w:fldChar w:fldCharType="end"/>
          </w:r>
        </w:p>
        <w:p w14:paraId="54375B31">
          <w:pPr>
            <w:pStyle w:val="2"/>
            <w:tabs>
              <w:tab w:val="right" w:leader="dot" w:pos="8230"/>
            </w:tabs>
            <w:spacing w:before="41" w:line="280" w:lineRule="exact"/>
            <w:ind w:left="410"/>
            <w:rPr>
              <w:sz w:val="19"/>
              <w:szCs w:val="19"/>
            </w:rPr>
          </w:pPr>
          <w:r>
            <w:fldChar w:fldCharType="begin"/>
          </w:r>
          <w:r>
            <w:instrText xml:space="preserve"> HYPERLINK \l "bookmark989" </w:instrText>
          </w:r>
          <w:r>
            <w:fldChar w:fldCharType="separate"/>
          </w:r>
          <w:r>
            <w:rPr>
              <w:rFonts w:ascii="Times New Roman" w:hAnsi="Times New Roman" w:eastAsia="Times New Roman" w:cs="Times New Roman"/>
              <w:spacing w:val="-5"/>
              <w:position w:val="2"/>
            </w:rPr>
            <w:t xml:space="preserve">1405-4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2"/>
              <w:position w:val="2"/>
              <w:sz w:val="19"/>
              <w:szCs w:val="19"/>
            </w:rPr>
            <w:t>(500)</w:t>
          </w:r>
          <w:r>
            <w:rPr>
              <w:spacing w:val="-2"/>
              <w:position w:val="2"/>
              <w:sz w:val="19"/>
              <w:szCs w:val="19"/>
            </w:rPr>
            <w:fldChar w:fldCharType="end"/>
          </w:r>
        </w:p>
        <w:p w14:paraId="720DE91F">
          <w:pPr>
            <w:pStyle w:val="2"/>
            <w:tabs>
              <w:tab w:val="right" w:leader="dot" w:pos="8230"/>
            </w:tabs>
            <w:spacing w:before="80" w:line="280" w:lineRule="exact"/>
            <w:ind w:left="410"/>
            <w:rPr>
              <w:sz w:val="19"/>
              <w:szCs w:val="19"/>
            </w:rPr>
          </w:pPr>
          <w:r>
            <w:fldChar w:fldCharType="begin"/>
          </w:r>
          <w:r>
            <w:instrText xml:space="preserve"> HYPERLINK \l "bookmark990" </w:instrText>
          </w:r>
          <w:r>
            <w:fldChar w:fldCharType="separate"/>
          </w:r>
          <w:r>
            <w:rPr>
              <w:rFonts w:ascii="Times New Roman" w:hAnsi="Times New Roman" w:eastAsia="Times New Roman" w:cs="Times New Roman"/>
              <w:spacing w:val="-5"/>
              <w:position w:val="2"/>
            </w:rPr>
            <w:t>1405-3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(501)</w:t>
          </w:r>
          <w:r>
            <w:rPr>
              <w:spacing w:val="-2"/>
              <w:position w:val="2"/>
              <w:sz w:val="19"/>
              <w:szCs w:val="19"/>
            </w:rPr>
            <w:fldChar w:fldCharType="end"/>
          </w:r>
        </w:p>
        <w:p w14:paraId="3B36D17D">
          <w:pPr>
            <w:pStyle w:val="2"/>
            <w:spacing w:before="35" w:line="300" w:lineRule="exact"/>
            <w:ind w:left="20"/>
            <w:rPr>
              <w:rFonts w:ascii="黑体" w:hAnsi="黑体" w:eastAsia="黑体" w:cs="黑体"/>
              <w:sz w:val="22"/>
              <w:szCs w:val="22"/>
            </w:rPr>
          </w:pPr>
          <w:r>
            <w:fldChar w:fldCharType="begin"/>
          </w:r>
          <w:r>
            <w:instrText xml:space="preserve"> HYPERLINK \l "bookmark991" </w:instrText>
          </w:r>
          <w:r>
            <w:fldChar w:fldCharType="separate"/>
          </w:r>
          <w:r>
            <w:rPr>
              <w:spacing w:val="-10"/>
              <w:position w:val="1"/>
              <w:sz w:val="22"/>
              <w:szCs w:val="22"/>
            </w:rPr>
            <w:t>1406</w:t>
          </w:r>
          <w:r>
            <w:rPr>
              <w:spacing w:val="6"/>
              <w:position w:val="1"/>
              <w:sz w:val="22"/>
              <w:szCs w:val="22"/>
            </w:rPr>
            <w:t xml:space="preserve">   </w:t>
          </w:r>
          <w:r>
            <w:rPr>
              <w:rFonts w:ascii="黑体" w:hAnsi="黑体" w:eastAsia="黑体" w:cs="黑体"/>
              <w:spacing w:val="-10"/>
              <w:position w:val="1"/>
              <w:sz w:val="22"/>
              <w:szCs w:val="22"/>
            </w:rPr>
            <w:t>环境艺术设计</w:t>
          </w:r>
          <w:r>
            <w:rPr>
              <w:rFonts w:ascii="黑体" w:hAnsi="黑体" w:eastAsia="黑体" w:cs="黑体"/>
              <w:spacing w:val="-10"/>
              <w:position w:val="1"/>
              <w:sz w:val="22"/>
              <w:szCs w:val="22"/>
            </w:rPr>
            <w:fldChar w:fldCharType="end"/>
          </w:r>
        </w:p>
        <w:p w14:paraId="496CAD51">
          <w:pPr>
            <w:pStyle w:val="2"/>
            <w:tabs>
              <w:tab w:val="right" w:leader="dot" w:pos="8230"/>
            </w:tabs>
            <w:spacing w:before="45" w:line="280" w:lineRule="exact"/>
            <w:ind w:left="410"/>
            <w:rPr>
              <w:sz w:val="19"/>
              <w:szCs w:val="19"/>
            </w:rPr>
          </w:pPr>
          <w:r>
            <w:fldChar w:fldCharType="begin"/>
          </w:r>
          <w:r>
            <w:instrText xml:space="preserve"> HYPERLINK \l "bookmark992" </w:instrText>
          </w:r>
          <w:r>
            <w:fldChar w:fldCharType="separate"/>
          </w:r>
          <w:r>
            <w:rPr>
              <w:rFonts w:ascii="Times New Roman" w:hAnsi="Times New Roman" w:eastAsia="Times New Roman" w:cs="Times New Roman"/>
              <w:spacing w:val="-5"/>
              <w:position w:val="2"/>
            </w:rPr>
            <w:t xml:space="preserve">1406-4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2"/>
              <w:position w:val="2"/>
              <w:sz w:val="19"/>
              <w:szCs w:val="19"/>
            </w:rPr>
            <w:t>(501)</w:t>
          </w:r>
          <w:r>
            <w:rPr>
              <w:spacing w:val="-2"/>
              <w:position w:val="2"/>
              <w:sz w:val="19"/>
              <w:szCs w:val="19"/>
            </w:rPr>
            <w:fldChar w:fldCharType="end"/>
          </w:r>
        </w:p>
        <w:p w14:paraId="31496EB7">
          <w:pPr>
            <w:pStyle w:val="2"/>
            <w:tabs>
              <w:tab w:val="right" w:leader="dot" w:pos="8230"/>
            </w:tabs>
            <w:spacing w:before="80" w:line="280" w:lineRule="exact"/>
            <w:ind w:left="410"/>
            <w:rPr>
              <w:sz w:val="19"/>
              <w:szCs w:val="19"/>
            </w:rPr>
          </w:pPr>
          <w:r>
            <w:fldChar w:fldCharType="begin"/>
          </w:r>
          <w:r>
            <w:instrText xml:space="preserve"> HYPERLINK \l "bookmark993" </w:instrText>
          </w:r>
          <w:r>
            <w:fldChar w:fldCharType="separate"/>
          </w:r>
          <w:r>
            <w:rPr>
              <w:rFonts w:ascii="Times New Roman" w:hAnsi="Times New Roman" w:eastAsia="Times New Roman" w:cs="Times New Roman"/>
              <w:spacing w:val="-5"/>
              <w:position w:val="2"/>
            </w:rPr>
            <w:t>1406-3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(502)</w:t>
          </w:r>
          <w:r>
            <w:rPr>
              <w:spacing w:val="-2"/>
              <w:position w:val="2"/>
              <w:sz w:val="19"/>
              <w:szCs w:val="19"/>
            </w:rPr>
            <w:fldChar w:fldCharType="end"/>
          </w:r>
        </w:p>
      </w:sdtContent>
    </w:sdt>
    <w:p w14:paraId="59E4B2AA">
      <w:pPr>
        <w:spacing w:line="280" w:lineRule="exact"/>
        <w:rPr>
          <w:sz w:val="19"/>
          <w:szCs w:val="19"/>
        </w:rPr>
        <w:sectPr>
          <w:footerReference r:id="rId38" w:type="default"/>
          <w:pgSz w:w="10770" w:h="15080"/>
          <w:pgMar w:top="400" w:right="1478" w:bottom="1193" w:left="1059" w:header="0" w:footer="995" w:gutter="0"/>
          <w:cols w:space="720" w:num="1"/>
        </w:sectPr>
      </w:pPr>
    </w:p>
    <w:p w14:paraId="363D8B4F">
      <w:pPr>
        <w:pStyle w:val="2"/>
        <w:spacing w:line="260" w:lineRule="auto"/>
      </w:pPr>
    </w:p>
    <w:p w14:paraId="4D963A32">
      <w:pPr>
        <w:pStyle w:val="2"/>
        <w:spacing w:line="260" w:lineRule="auto"/>
      </w:pPr>
    </w:p>
    <w:p w14:paraId="55DD2B8E">
      <w:pPr>
        <w:pStyle w:val="2"/>
        <w:spacing w:line="260" w:lineRule="auto"/>
      </w:pPr>
    </w:p>
    <w:p w14:paraId="4B52FB1E">
      <w:pPr>
        <w:pStyle w:val="2"/>
        <w:spacing w:line="260" w:lineRule="auto"/>
      </w:pPr>
    </w:p>
    <w:sdt>
      <w:sdtPr>
        <w:rPr>
          <w:rFonts w:ascii="Arial" w:hAnsi="Arial" w:eastAsia="Arial" w:cs="Arial"/>
          <w:sz w:val="22"/>
          <w:szCs w:val="22"/>
        </w:rPr>
        <w:id w:val="147479048"/>
        <w:docPartObj>
          <w:docPartGallery w:val="Table of Contents"/>
          <w:docPartUnique/>
        </w:docPartObj>
      </w:sdtPr>
      <w:sdtEndPr>
        <w:rPr>
          <w:rFonts w:ascii="Arial" w:hAnsi="Arial" w:eastAsia="Arial" w:cs="Arial"/>
          <w:position w:val="1"/>
          <w:sz w:val="21"/>
          <w:szCs w:val="21"/>
        </w:rPr>
      </w:sdtEndPr>
      <w:sdtContent>
        <w:p w14:paraId="27499417">
          <w:pPr>
            <w:pStyle w:val="2"/>
            <w:spacing w:before="72" w:line="299" w:lineRule="exact"/>
            <w:rPr>
              <w:rFonts w:ascii="黑体" w:hAnsi="黑体" w:eastAsia="黑体" w:cs="黑体"/>
              <w:sz w:val="22"/>
              <w:szCs w:val="22"/>
            </w:rPr>
          </w:pPr>
          <w:bookmarkStart w:id="30" w:name="bookmark994"/>
          <w:bookmarkEnd w:id="30"/>
          <w:r>
            <w:fldChar w:fldCharType="begin"/>
          </w:r>
          <w:r>
            <w:instrText xml:space="preserve"> HYPERLINK \l "bookmark995" </w:instrText>
          </w:r>
          <w:r>
            <w:fldChar w:fldCharType="separate"/>
          </w:r>
          <w:r>
            <w:rPr>
              <w:spacing w:val="-5"/>
              <w:position w:val="1"/>
              <w:sz w:val="22"/>
              <w:szCs w:val="22"/>
            </w:rPr>
            <w:t xml:space="preserve">1407   </w:t>
          </w:r>
          <w:r>
            <w:rPr>
              <w:rFonts w:ascii="黑体" w:hAnsi="黑体" w:eastAsia="黑体" w:cs="黑体"/>
              <w:spacing w:val="-5"/>
              <w:position w:val="1"/>
              <w:sz w:val="22"/>
              <w:szCs w:val="22"/>
            </w:rPr>
            <w:t>工业设计</w:t>
          </w:r>
          <w:r>
            <w:rPr>
              <w:rFonts w:ascii="黑体" w:hAnsi="黑体" w:eastAsia="黑体" w:cs="黑体"/>
              <w:spacing w:val="-5"/>
              <w:position w:val="1"/>
              <w:sz w:val="22"/>
              <w:szCs w:val="22"/>
            </w:rPr>
            <w:fldChar w:fldCharType="end"/>
          </w:r>
        </w:p>
        <w:p w14:paraId="78427F3D">
          <w:pPr>
            <w:pStyle w:val="2"/>
            <w:tabs>
              <w:tab w:val="right" w:leader="dot" w:pos="8237"/>
            </w:tabs>
            <w:spacing w:before="49" w:line="286" w:lineRule="exact"/>
            <w:ind w:left="389"/>
          </w:pPr>
          <w:r>
            <w:fldChar w:fldCharType="begin"/>
          </w:r>
          <w:r>
            <w:instrText xml:space="preserve"> HYPERLINK \l "bookmark996" </w:instrText>
          </w:r>
          <w:r>
            <w:fldChar w:fldCharType="separate"/>
          </w:r>
          <w:r>
            <w:rPr>
              <w:rFonts w:ascii="Times New Roman" w:hAnsi="Times New Roman" w:eastAsia="Times New Roman" w:cs="Times New Roman"/>
              <w:spacing w:val="-5"/>
              <w:position w:val="2"/>
            </w:rPr>
            <w:t>1407-3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(503)</w:t>
          </w:r>
          <w:r>
            <w:rPr>
              <w:spacing w:val="-2"/>
              <w:position w:val="2"/>
            </w:rPr>
            <w:fldChar w:fldCharType="end"/>
          </w:r>
        </w:p>
        <w:p w14:paraId="4B4EB4D1">
          <w:pPr>
            <w:pStyle w:val="2"/>
            <w:spacing w:before="77" w:line="259" w:lineRule="exact"/>
            <w:ind w:left="9"/>
            <w:rPr>
              <w:rFonts w:ascii="黑体" w:hAnsi="黑体" w:eastAsia="黑体" w:cs="黑体"/>
              <w:sz w:val="19"/>
              <w:szCs w:val="19"/>
            </w:rPr>
          </w:pPr>
          <w:r>
            <w:fldChar w:fldCharType="begin"/>
          </w:r>
          <w:r>
            <w:instrText xml:space="preserve"> HYPERLINK \l "bookmark997" </w:instrText>
          </w:r>
          <w:r>
            <w:fldChar w:fldCharType="separate"/>
          </w:r>
          <w:r>
            <w:rPr>
              <w:spacing w:val="6"/>
              <w:position w:val="1"/>
              <w:sz w:val="19"/>
              <w:szCs w:val="19"/>
            </w:rPr>
            <w:t>1408</w:t>
          </w:r>
          <w:r>
            <w:rPr>
              <w:spacing w:val="10"/>
              <w:position w:val="1"/>
              <w:sz w:val="19"/>
              <w:szCs w:val="19"/>
            </w:rPr>
            <w:t xml:space="preserve">    </w:t>
          </w:r>
          <w:r>
            <w:rPr>
              <w:rFonts w:ascii="黑体" w:hAnsi="黑体" w:eastAsia="黑体" w:cs="黑体"/>
              <w:spacing w:val="6"/>
              <w:position w:val="1"/>
              <w:sz w:val="19"/>
              <w:szCs w:val="19"/>
            </w:rPr>
            <w:t>美术绘画</w:t>
          </w:r>
          <w:r>
            <w:rPr>
              <w:rFonts w:ascii="黑体" w:hAnsi="黑体" w:eastAsia="黑体" w:cs="黑体"/>
              <w:spacing w:val="6"/>
              <w:position w:val="1"/>
              <w:sz w:val="19"/>
              <w:szCs w:val="19"/>
            </w:rPr>
            <w:fldChar w:fldCharType="end"/>
          </w:r>
        </w:p>
        <w:p w14:paraId="09E8A10F">
          <w:pPr>
            <w:pStyle w:val="2"/>
            <w:tabs>
              <w:tab w:val="right" w:leader="dot" w:pos="8247"/>
            </w:tabs>
            <w:spacing w:before="37" w:line="286" w:lineRule="exact"/>
            <w:ind w:left="389"/>
          </w:pPr>
          <w:r>
            <w:fldChar w:fldCharType="begin"/>
          </w:r>
          <w:r>
            <w:instrText xml:space="preserve"> HYPERLINK \l "bookmark998" </w:instrText>
          </w:r>
          <w:r>
            <w:fldChar w:fldCharType="separate"/>
          </w:r>
          <w:r>
            <w:rPr>
              <w:rFonts w:ascii="Times New Roman" w:hAnsi="Times New Roman" w:eastAsia="Times New Roman" w:cs="Times New Roman"/>
              <w:spacing w:val="-3"/>
              <w:position w:val="2"/>
            </w:rPr>
            <w:t>1408-4</w:t>
          </w:r>
          <w:r>
            <w:rPr>
              <w:rFonts w:ascii="Times New Roman" w:hAnsi="Times New Roman" w:eastAsia="Times New Roman" w:cs="Times New Roman"/>
              <w:spacing w:val="7"/>
              <w:position w:val="2"/>
            </w:rPr>
            <w:t xml:space="preserve">     </w:t>
          </w:r>
          <w:r>
            <w:rPr>
              <w:rFonts w:ascii="宋体" w:hAnsi="宋体" w:eastAsia="宋体" w:cs="宋体"/>
              <w:spacing w:val="-3"/>
              <w:position w:val="2"/>
            </w:rPr>
            <w:t>中级</w:t>
          </w:r>
          <w:r>
            <w:rPr>
              <w:rFonts w:ascii="宋体" w:hAnsi="宋体" w:eastAsia="宋体" w:cs="宋体"/>
              <w:spacing w:val="-85"/>
              <w:position w:val="2"/>
            </w:rPr>
            <w:t xml:space="preserve"> </w:t>
          </w:r>
          <w:r>
            <w:rPr>
              <w:rFonts w:ascii="宋体" w:hAnsi="宋体" w:eastAsia="宋体" w:cs="宋体"/>
              <w:position w:val="2"/>
            </w:rPr>
            <w:tab/>
          </w:r>
          <w:r>
            <w:rPr>
              <w:spacing w:val="-2"/>
              <w:position w:val="2"/>
            </w:rPr>
            <w:t>(504)</w:t>
          </w:r>
          <w:r>
            <w:rPr>
              <w:spacing w:val="-2"/>
              <w:position w:val="2"/>
            </w:rPr>
            <w:fldChar w:fldCharType="end"/>
          </w:r>
        </w:p>
        <w:p w14:paraId="3370293B">
          <w:pPr>
            <w:pStyle w:val="2"/>
            <w:tabs>
              <w:tab w:val="right" w:leader="dot" w:pos="8237"/>
            </w:tabs>
            <w:spacing w:before="74" w:line="286" w:lineRule="exact"/>
            <w:ind w:left="389"/>
          </w:pPr>
          <w:r>
            <w:fldChar w:fldCharType="begin"/>
          </w:r>
          <w:r>
            <w:instrText xml:space="preserve"> HYPERLINK \l "bookmark999" </w:instrText>
          </w:r>
          <w:r>
            <w:fldChar w:fldCharType="separate"/>
          </w:r>
          <w:r>
            <w:rPr>
              <w:rFonts w:ascii="Times New Roman" w:hAnsi="Times New Roman" w:eastAsia="Times New Roman" w:cs="Times New Roman"/>
              <w:spacing w:val="-5"/>
              <w:position w:val="2"/>
            </w:rPr>
            <w:t>1408-3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(504)</w:t>
          </w:r>
          <w:r>
            <w:rPr>
              <w:spacing w:val="-2"/>
              <w:position w:val="2"/>
            </w:rPr>
            <w:fldChar w:fldCharType="end"/>
          </w:r>
        </w:p>
        <w:p w14:paraId="01192ADE">
          <w:pPr>
            <w:pStyle w:val="2"/>
            <w:spacing w:before="55" w:line="300" w:lineRule="exact"/>
            <w:rPr>
              <w:rFonts w:ascii="黑体" w:hAnsi="黑体" w:eastAsia="黑体" w:cs="黑体"/>
              <w:sz w:val="22"/>
              <w:szCs w:val="22"/>
            </w:rPr>
          </w:pPr>
          <w:r>
            <w:fldChar w:fldCharType="begin"/>
          </w:r>
          <w:r>
            <w:instrText xml:space="preserve"> HYPERLINK \l "bookmark1000" </w:instrText>
          </w:r>
          <w:r>
            <w:fldChar w:fldCharType="separate"/>
          </w:r>
          <w:r>
            <w:rPr>
              <w:color w:val="103040"/>
              <w:spacing w:val="-6"/>
              <w:position w:val="1"/>
              <w:sz w:val="22"/>
              <w:szCs w:val="22"/>
            </w:rPr>
            <w:t>1409</w:t>
          </w:r>
          <w:r>
            <w:rPr>
              <w:color w:val="103040"/>
              <w:spacing w:val="28"/>
              <w:position w:val="1"/>
              <w:sz w:val="22"/>
              <w:szCs w:val="22"/>
            </w:rPr>
            <w:t xml:space="preserve">  </w:t>
          </w:r>
          <w:r>
            <w:rPr>
              <w:rFonts w:ascii="黑体" w:hAnsi="黑体" w:eastAsia="黑体" w:cs="黑体"/>
              <w:spacing w:val="-6"/>
              <w:position w:val="1"/>
              <w:sz w:val="22"/>
              <w:szCs w:val="22"/>
            </w:rPr>
            <w:t>音乐</w:t>
          </w:r>
          <w:r>
            <w:rPr>
              <w:rFonts w:ascii="黑体" w:hAnsi="黑体" w:eastAsia="黑体" w:cs="黑体"/>
              <w:spacing w:val="-6"/>
              <w:position w:val="1"/>
              <w:sz w:val="22"/>
              <w:szCs w:val="22"/>
            </w:rPr>
            <w:fldChar w:fldCharType="end"/>
          </w:r>
        </w:p>
        <w:p w14:paraId="2F98A79E">
          <w:pPr>
            <w:pStyle w:val="2"/>
            <w:tabs>
              <w:tab w:val="right" w:leader="dot" w:pos="8177"/>
            </w:tabs>
            <w:spacing w:before="39" w:line="286" w:lineRule="exact"/>
            <w:ind w:left="389"/>
          </w:pPr>
          <w:r>
            <w:fldChar w:fldCharType="begin"/>
          </w:r>
          <w:r>
            <w:instrText xml:space="preserve"> HYPERLINK \l "bookmark1001" </w:instrText>
          </w:r>
          <w:r>
            <w:fldChar w:fldCharType="separate"/>
          </w:r>
          <w:r>
            <w:rPr>
              <w:rFonts w:ascii="Times New Roman" w:hAnsi="Times New Roman" w:eastAsia="Times New Roman" w:cs="Times New Roman"/>
              <w:spacing w:val="-5"/>
              <w:position w:val="2"/>
            </w:rPr>
            <w:t xml:space="preserve">1409-4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49"/>
              <w:position w:val="2"/>
            </w:rPr>
            <w:t xml:space="preserve"> </w:t>
          </w:r>
          <w:r>
            <w:rPr>
              <w:spacing w:val="-3"/>
              <w:position w:val="2"/>
            </w:rPr>
            <w:t>(505)</w:t>
          </w:r>
          <w:r>
            <w:rPr>
              <w:spacing w:val="-3"/>
              <w:position w:val="2"/>
            </w:rPr>
            <w:fldChar w:fldCharType="end"/>
          </w:r>
        </w:p>
        <w:p w14:paraId="04C2CFE6">
          <w:pPr>
            <w:pStyle w:val="2"/>
            <w:tabs>
              <w:tab w:val="right" w:leader="dot" w:pos="8237"/>
            </w:tabs>
            <w:spacing w:before="54" w:line="286" w:lineRule="exact"/>
            <w:ind w:left="389"/>
          </w:pPr>
          <w:r>
            <w:fldChar w:fldCharType="begin"/>
          </w:r>
          <w:r>
            <w:instrText xml:space="preserve"> HYPERLINK \l "bookmark1002" </w:instrText>
          </w:r>
          <w:r>
            <w:fldChar w:fldCharType="separate"/>
          </w:r>
          <w:r>
            <w:rPr>
              <w:rFonts w:ascii="Times New Roman" w:hAnsi="Times New Roman" w:eastAsia="Times New Roman" w:cs="Times New Roman"/>
              <w:spacing w:val="-5"/>
              <w:position w:val="2"/>
            </w:rPr>
            <w:t>1409-3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(506)</w:t>
          </w:r>
          <w:r>
            <w:rPr>
              <w:spacing w:val="-2"/>
              <w:position w:val="2"/>
            </w:rPr>
            <w:fldChar w:fldCharType="end"/>
          </w:r>
        </w:p>
        <w:p w14:paraId="23313B1A">
          <w:pPr>
            <w:pStyle w:val="2"/>
            <w:spacing w:before="78" w:line="259" w:lineRule="exact"/>
            <w:ind w:left="9"/>
            <w:rPr>
              <w:rFonts w:ascii="黑体" w:hAnsi="黑体" w:eastAsia="黑体" w:cs="黑体"/>
              <w:sz w:val="19"/>
              <w:szCs w:val="19"/>
            </w:rPr>
          </w:pPr>
          <w:r>
            <w:fldChar w:fldCharType="begin"/>
          </w:r>
          <w:r>
            <w:instrText xml:space="preserve"> HYPERLINK \l "bookmark1003" </w:instrText>
          </w:r>
          <w:r>
            <w:fldChar w:fldCharType="separate"/>
          </w:r>
          <w:r>
            <w:rPr>
              <w:spacing w:val="9"/>
              <w:position w:val="1"/>
              <w:sz w:val="19"/>
              <w:szCs w:val="19"/>
            </w:rPr>
            <w:t>1410</w:t>
          </w:r>
          <w:r>
            <w:rPr>
              <w:spacing w:val="13"/>
              <w:w w:val="101"/>
              <w:position w:val="1"/>
              <w:sz w:val="19"/>
              <w:szCs w:val="19"/>
            </w:rPr>
            <w:t xml:space="preserve">    </w:t>
          </w:r>
          <w:r>
            <w:rPr>
              <w:rFonts w:ascii="黑体" w:hAnsi="黑体" w:eastAsia="黑体" w:cs="黑体"/>
              <w:spacing w:val="9"/>
              <w:position w:val="1"/>
              <w:sz w:val="19"/>
              <w:szCs w:val="19"/>
            </w:rPr>
            <w:t>民族音乐与舞蹈</w:t>
          </w:r>
          <w:r>
            <w:rPr>
              <w:rFonts w:ascii="黑体" w:hAnsi="黑体" w:eastAsia="黑体" w:cs="黑体"/>
              <w:spacing w:val="9"/>
              <w:position w:val="1"/>
              <w:sz w:val="19"/>
              <w:szCs w:val="19"/>
            </w:rPr>
            <w:fldChar w:fldCharType="end"/>
          </w:r>
        </w:p>
        <w:p w14:paraId="26422516">
          <w:pPr>
            <w:pStyle w:val="2"/>
            <w:tabs>
              <w:tab w:val="right" w:leader="dot" w:pos="8237"/>
            </w:tabs>
            <w:spacing w:before="57" w:line="286" w:lineRule="exact"/>
            <w:ind w:left="389"/>
          </w:pPr>
          <w:r>
            <w:fldChar w:fldCharType="begin"/>
          </w:r>
          <w:r>
            <w:instrText xml:space="preserve"> HYPERLINK \l "bookmark1004" </w:instrText>
          </w:r>
          <w:r>
            <w:fldChar w:fldCharType="separate"/>
          </w:r>
          <w:r>
            <w:rPr>
              <w:rFonts w:ascii="Times New Roman" w:hAnsi="Times New Roman" w:eastAsia="Times New Roman" w:cs="Times New Roman"/>
              <w:spacing w:val="-5"/>
              <w:position w:val="2"/>
            </w:rPr>
            <w:t xml:space="preserve">1410-4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rPr>
            <w:t>(506)</w:t>
          </w:r>
          <w:r>
            <w:rPr>
              <w:spacing w:val="-2"/>
              <w:position w:val="2"/>
            </w:rPr>
            <w:fldChar w:fldCharType="end"/>
          </w:r>
        </w:p>
        <w:p w14:paraId="624D6E17">
          <w:pPr>
            <w:pStyle w:val="2"/>
            <w:tabs>
              <w:tab w:val="right" w:leader="dot" w:pos="8247"/>
            </w:tabs>
            <w:spacing w:before="44" w:line="286" w:lineRule="exact"/>
            <w:ind w:left="389"/>
          </w:pPr>
          <w:r>
            <w:fldChar w:fldCharType="begin"/>
          </w:r>
          <w:r>
            <w:instrText xml:space="preserve"> HYPERLINK \l "bookmark1005" </w:instrText>
          </w:r>
          <w:r>
            <w:fldChar w:fldCharType="separate"/>
          </w:r>
          <w:r>
            <w:rPr>
              <w:rFonts w:ascii="Times New Roman" w:hAnsi="Times New Roman" w:eastAsia="Times New Roman" w:cs="Times New Roman"/>
              <w:spacing w:val="-2"/>
              <w:position w:val="2"/>
            </w:rPr>
            <w:t>1410-3</w:t>
          </w:r>
          <w:r>
            <w:rPr>
              <w:rFonts w:ascii="Times New Roman" w:hAnsi="Times New Roman" w:eastAsia="Times New Roman" w:cs="Times New Roman"/>
              <w:spacing w:val="4"/>
              <w:position w:val="2"/>
            </w:rPr>
            <w:t xml:space="preserve">     </w:t>
          </w:r>
          <w:r>
            <w:rPr>
              <w:rFonts w:ascii="宋体" w:hAnsi="宋体" w:eastAsia="宋体" w:cs="宋体"/>
              <w:spacing w:val="-2"/>
              <w:position w:val="2"/>
            </w:rPr>
            <w:t>高级</w:t>
          </w:r>
          <w:r>
            <w:rPr>
              <w:rFonts w:ascii="宋体" w:hAnsi="宋体" w:eastAsia="宋体" w:cs="宋体"/>
              <w:spacing w:val="62"/>
              <w:position w:val="2"/>
            </w:rPr>
            <w:t xml:space="preserve"> </w:t>
          </w:r>
          <w:r>
            <w:rPr>
              <w:rFonts w:ascii="宋体" w:hAnsi="宋体" w:eastAsia="宋体" w:cs="宋体"/>
              <w:position w:val="2"/>
            </w:rPr>
            <w:tab/>
          </w:r>
          <w:r>
            <w:rPr>
              <w:rFonts w:ascii="宋体" w:hAnsi="宋体" w:eastAsia="宋体" w:cs="宋体"/>
              <w:spacing w:val="-29"/>
              <w:position w:val="2"/>
            </w:rPr>
            <w:t xml:space="preserve"> </w:t>
          </w:r>
          <w:r>
            <w:rPr>
              <w:spacing w:val="-3"/>
              <w:position w:val="2"/>
            </w:rPr>
            <w:t>(507)</w:t>
          </w:r>
          <w:r>
            <w:rPr>
              <w:spacing w:val="-3"/>
              <w:position w:val="2"/>
            </w:rPr>
            <w:fldChar w:fldCharType="end"/>
          </w:r>
        </w:p>
        <w:p w14:paraId="262CC4AA">
          <w:pPr>
            <w:pStyle w:val="2"/>
            <w:spacing w:before="94" w:line="222" w:lineRule="auto"/>
            <w:rPr>
              <w:rFonts w:ascii="黑体" w:hAnsi="黑体" w:eastAsia="黑体" w:cs="黑体"/>
              <w:sz w:val="22"/>
              <w:szCs w:val="22"/>
            </w:rPr>
          </w:pPr>
          <w:r>
            <w:fldChar w:fldCharType="begin"/>
          </w:r>
          <w:r>
            <w:instrText xml:space="preserve"> HYPERLINK \l "bookmark1006" </w:instrText>
          </w:r>
          <w:r>
            <w:fldChar w:fldCharType="separate"/>
          </w:r>
          <w:r>
            <w:rPr>
              <w:spacing w:val="-5"/>
              <w:sz w:val="22"/>
              <w:szCs w:val="22"/>
            </w:rPr>
            <w:t xml:space="preserve">1411   </w:t>
          </w:r>
          <w:r>
            <w:rPr>
              <w:rFonts w:ascii="黑体" w:hAnsi="黑体" w:eastAsia="黑体" w:cs="黑体"/>
              <w:spacing w:val="-5"/>
              <w:sz w:val="22"/>
              <w:szCs w:val="22"/>
            </w:rPr>
            <w:t>服装模特</w:t>
          </w:r>
          <w:r>
            <w:rPr>
              <w:rFonts w:ascii="黑体" w:hAnsi="黑体" w:eastAsia="黑体" w:cs="黑体"/>
              <w:spacing w:val="-5"/>
              <w:sz w:val="22"/>
              <w:szCs w:val="22"/>
            </w:rPr>
            <w:fldChar w:fldCharType="end"/>
          </w:r>
        </w:p>
        <w:p w14:paraId="395F53A9">
          <w:pPr>
            <w:pStyle w:val="2"/>
            <w:tabs>
              <w:tab w:val="right" w:leader="dot" w:pos="8237"/>
            </w:tabs>
            <w:spacing w:before="46" w:line="286" w:lineRule="exact"/>
            <w:ind w:left="389"/>
          </w:pPr>
          <w:r>
            <w:fldChar w:fldCharType="begin"/>
          </w:r>
          <w:r>
            <w:instrText xml:space="preserve"> HYPERLINK \l "bookmark1007" </w:instrText>
          </w:r>
          <w:r>
            <w:fldChar w:fldCharType="separate"/>
          </w:r>
          <w:r>
            <w:rPr>
              <w:rFonts w:ascii="Times New Roman" w:hAnsi="Times New Roman" w:eastAsia="Times New Roman" w:cs="Times New Roman"/>
              <w:spacing w:val="-5"/>
              <w:position w:val="2"/>
            </w:rPr>
            <w:t xml:space="preserve">1411-4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rPr>
            <w:t>(508)</w:t>
          </w:r>
          <w:r>
            <w:rPr>
              <w:spacing w:val="-2"/>
              <w:position w:val="2"/>
            </w:rPr>
            <w:fldChar w:fldCharType="end"/>
          </w:r>
        </w:p>
        <w:p w14:paraId="20992FAC">
          <w:pPr>
            <w:pStyle w:val="2"/>
            <w:tabs>
              <w:tab w:val="right" w:leader="dot" w:pos="8237"/>
            </w:tabs>
            <w:spacing w:before="53" w:line="287" w:lineRule="exact"/>
            <w:ind w:left="389"/>
          </w:pPr>
          <w:r>
            <w:fldChar w:fldCharType="begin"/>
          </w:r>
          <w:r>
            <w:instrText xml:space="preserve"> HYPERLINK \l "bookmark1008" </w:instrText>
          </w:r>
          <w:r>
            <w:fldChar w:fldCharType="separate"/>
          </w:r>
          <w:r>
            <w:rPr>
              <w:rFonts w:ascii="Times New Roman" w:hAnsi="Times New Roman" w:eastAsia="Times New Roman" w:cs="Times New Roman"/>
              <w:spacing w:val="-5"/>
              <w:position w:val="2"/>
            </w:rPr>
            <w:t>1411-3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(509)</w:t>
          </w:r>
          <w:r>
            <w:rPr>
              <w:spacing w:val="-2"/>
              <w:position w:val="2"/>
            </w:rPr>
            <w:fldChar w:fldCharType="end"/>
          </w:r>
        </w:p>
        <w:p w14:paraId="47DC9E4B">
          <w:pPr>
            <w:pStyle w:val="2"/>
            <w:spacing w:before="122" w:line="221" w:lineRule="auto"/>
            <w:ind w:left="9"/>
            <w:rPr>
              <w:rFonts w:ascii="黑体" w:hAnsi="黑体" w:eastAsia="黑体" w:cs="黑体"/>
              <w:sz w:val="19"/>
              <w:szCs w:val="19"/>
            </w:rPr>
          </w:pPr>
          <w:r>
            <w:fldChar w:fldCharType="begin"/>
          </w:r>
          <w:r>
            <w:instrText xml:space="preserve"> HYPERLINK \l "bookmark1009" </w:instrText>
          </w:r>
          <w:r>
            <w:fldChar w:fldCharType="separate"/>
          </w:r>
          <w:r>
            <w:rPr>
              <w:spacing w:val="10"/>
              <w:sz w:val="19"/>
              <w:szCs w:val="19"/>
            </w:rPr>
            <w:t xml:space="preserve">1412    </w:t>
          </w:r>
          <w:r>
            <w:rPr>
              <w:rFonts w:ascii="黑体" w:hAnsi="黑体" w:eastAsia="黑体" w:cs="黑体"/>
              <w:spacing w:val="10"/>
              <w:sz w:val="19"/>
              <w:szCs w:val="19"/>
            </w:rPr>
            <w:t>演艺设备安装与调试</w:t>
          </w:r>
          <w:r>
            <w:rPr>
              <w:rFonts w:ascii="黑体" w:hAnsi="黑体" w:eastAsia="黑体" w:cs="黑体"/>
              <w:spacing w:val="10"/>
              <w:sz w:val="19"/>
              <w:szCs w:val="19"/>
            </w:rPr>
            <w:fldChar w:fldCharType="end"/>
          </w:r>
        </w:p>
        <w:p w14:paraId="7DD5620E">
          <w:pPr>
            <w:pStyle w:val="2"/>
            <w:tabs>
              <w:tab w:val="right" w:leader="dot" w:pos="8237"/>
            </w:tabs>
            <w:spacing w:before="34" w:line="286" w:lineRule="exact"/>
            <w:ind w:left="389"/>
          </w:pPr>
          <w:r>
            <w:fldChar w:fldCharType="begin"/>
          </w:r>
          <w:r>
            <w:instrText xml:space="preserve"> HYPERLINK \l "bookmark1010" </w:instrText>
          </w:r>
          <w:r>
            <w:fldChar w:fldCharType="separate"/>
          </w:r>
          <w:r>
            <w:rPr>
              <w:rFonts w:ascii="Times New Roman" w:hAnsi="Times New Roman" w:eastAsia="Times New Roman" w:cs="Times New Roman"/>
              <w:spacing w:val="-5"/>
              <w:position w:val="2"/>
            </w:rPr>
            <w:t xml:space="preserve">1412-4      </w:t>
          </w:r>
          <w:r>
            <w:rPr>
              <w:rFonts w:ascii="宋体" w:hAnsi="宋体" w:eastAsia="宋体" w:cs="宋体"/>
              <w:color w:val="101020"/>
              <w:spacing w:val="-5"/>
              <w:position w:val="2"/>
            </w:rPr>
            <w:t>中级</w:t>
          </w:r>
          <w:r>
            <w:rPr>
              <w:rFonts w:ascii="宋体" w:hAnsi="宋体" w:eastAsia="宋体" w:cs="宋体"/>
              <w:color w:val="101020"/>
              <w:spacing w:val="34"/>
              <w:position w:val="2"/>
            </w:rPr>
            <w:t xml:space="preserve"> </w:t>
          </w:r>
          <w:r>
            <w:rPr>
              <w:rFonts w:ascii="宋体" w:hAnsi="宋体" w:eastAsia="宋体" w:cs="宋体"/>
              <w:position w:val="2"/>
            </w:rPr>
            <w:tab/>
          </w:r>
          <w:r>
            <w:rPr>
              <w:spacing w:val="-2"/>
              <w:position w:val="2"/>
            </w:rPr>
            <w:t>(509)</w:t>
          </w:r>
          <w:r>
            <w:rPr>
              <w:spacing w:val="-2"/>
              <w:position w:val="2"/>
            </w:rPr>
            <w:fldChar w:fldCharType="end"/>
          </w:r>
        </w:p>
        <w:p w14:paraId="5D590A79">
          <w:pPr>
            <w:pStyle w:val="2"/>
            <w:tabs>
              <w:tab w:val="right" w:leader="dot" w:pos="8237"/>
            </w:tabs>
            <w:spacing w:before="54" w:line="286" w:lineRule="exact"/>
            <w:ind w:left="389"/>
          </w:pPr>
          <w:r>
            <w:fldChar w:fldCharType="begin"/>
          </w:r>
          <w:r>
            <w:instrText xml:space="preserve"> HYPERLINK \l "bookmark1011" </w:instrText>
          </w:r>
          <w:r>
            <w:fldChar w:fldCharType="separate"/>
          </w:r>
          <w:r>
            <w:rPr>
              <w:rFonts w:ascii="Times New Roman" w:hAnsi="Times New Roman" w:eastAsia="Times New Roman" w:cs="Times New Roman"/>
              <w:spacing w:val="-5"/>
              <w:position w:val="2"/>
            </w:rPr>
            <w:t>1412-3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(510)</w:t>
          </w:r>
          <w:r>
            <w:rPr>
              <w:spacing w:val="-2"/>
              <w:position w:val="2"/>
            </w:rPr>
            <w:fldChar w:fldCharType="end"/>
          </w:r>
        </w:p>
        <w:p w14:paraId="2CA75621">
          <w:pPr>
            <w:pStyle w:val="2"/>
            <w:spacing w:before="78" w:line="259" w:lineRule="exact"/>
            <w:ind w:left="9"/>
            <w:rPr>
              <w:rFonts w:ascii="黑体" w:hAnsi="黑体" w:eastAsia="黑体" w:cs="黑体"/>
              <w:sz w:val="19"/>
              <w:szCs w:val="19"/>
            </w:rPr>
          </w:pPr>
          <w:r>
            <w:fldChar w:fldCharType="begin"/>
          </w:r>
          <w:r>
            <w:instrText xml:space="preserve"> HYPERLINK \l "bookmark1012" </w:instrText>
          </w:r>
          <w:r>
            <w:fldChar w:fldCharType="separate"/>
          </w:r>
          <w:r>
            <w:rPr>
              <w:spacing w:val="10"/>
              <w:position w:val="1"/>
              <w:sz w:val="19"/>
              <w:szCs w:val="19"/>
            </w:rPr>
            <w:t xml:space="preserve">1413    </w:t>
          </w:r>
          <w:r>
            <w:rPr>
              <w:rFonts w:ascii="黑体" w:hAnsi="黑体" w:eastAsia="黑体" w:cs="黑体"/>
              <w:spacing w:val="10"/>
              <w:position w:val="1"/>
              <w:sz w:val="19"/>
              <w:szCs w:val="19"/>
            </w:rPr>
            <w:t>新闻采编与制作</w:t>
          </w:r>
          <w:r>
            <w:rPr>
              <w:rFonts w:ascii="黑体" w:hAnsi="黑体" w:eastAsia="黑体" w:cs="黑体"/>
              <w:spacing w:val="10"/>
              <w:position w:val="1"/>
              <w:sz w:val="19"/>
              <w:szCs w:val="19"/>
            </w:rPr>
            <w:fldChar w:fldCharType="end"/>
          </w:r>
        </w:p>
        <w:p w14:paraId="11FE5A16">
          <w:pPr>
            <w:pStyle w:val="2"/>
            <w:tabs>
              <w:tab w:val="right" w:leader="dot" w:pos="8267"/>
            </w:tabs>
            <w:spacing w:before="57" w:line="286" w:lineRule="exact"/>
            <w:ind w:left="389"/>
          </w:pPr>
          <w:r>
            <w:fldChar w:fldCharType="begin"/>
          </w:r>
          <w:r>
            <w:instrText xml:space="preserve"> HYPERLINK \l "bookmark1013" </w:instrText>
          </w:r>
          <w:r>
            <w:fldChar w:fldCharType="separate"/>
          </w:r>
          <w:r>
            <w:rPr>
              <w:rFonts w:ascii="Times New Roman" w:hAnsi="Times New Roman" w:eastAsia="Times New Roman" w:cs="Times New Roman"/>
              <w:spacing w:val="-7"/>
              <w:position w:val="2"/>
            </w:rPr>
            <w:t>1413-4</w:t>
          </w:r>
          <w:r>
            <w:rPr>
              <w:rFonts w:ascii="Times New Roman" w:hAnsi="Times New Roman" w:eastAsia="Times New Roman" w:cs="Times New Roman"/>
              <w:spacing w:val="1"/>
              <w:position w:val="2"/>
            </w:rPr>
            <w:t xml:space="preserve">     </w:t>
          </w:r>
          <w:r>
            <w:rPr>
              <w:rFonts w:ascii="宋体" w:hAnsi="宋体" w:eastAsia="宋体" w:cs="宋体"/>
              <w:color w:val="103030"/>
              <w:spacing w:val="-7"/>
              <w:position w:val="2"/>
            </w:rPr>
            <w:t>中级</w:t>
          </w:r>
          <w:r>
            <w:rPr>
              <w:rFonts w:ascii="宋体" w:hAnsi="宋体" w:eastAsia="宋体" w:cs="宋体"/>
              <w:color w:val="103030"/>
              <w:spacing w:val="87"/>
              <w:position w:val="2"/>
            </w:rPr>
            <w:t xml:space="preserve"> </w:t>
          </w:r>
          <w:r>
            <w:rPr>
              <w:rFonts w:ascii="宋体" w:hAnsi="宋体" w:eastAsia="宋体" w:cs="宋体"/>
              <w:position w:val="2"/>
            </w:rPr>
            <w:tab/>
          </w:r>
          <w:r>
            <w:rPr>
              <w:spacing w:val="-2"/>
              <w:position w:val="2"/>
            </w:rPr>
            <w:t>(511)</w:t>
          </w:r>
          <w:r>
            <w:rPr>
              <w:spacing w:val="-2"/>
              <w:position w:val="2"/>
            </w:rPr>
            <w:fldChar w:fldCharType="end"/>
          </w:r>
        </w:p>
        <w:p w14:paraId="3FEF2123">
          <w:pPr>
            <w:pStyle w:val="2"/>
            <w:tabs>
              <w:tab w:val="right" w:leader="dot" w:pos="8237"/>
            </w:tabs>
            <w:spacing w:before="54" w:line="286" w:lineRule="exact"/>
            <w:ind w:left="389"/>
          </w:pPr>
          <w:r>
            <w:fldChar w:fldCharType="begin"/>
          </w:r>
          <w:r>
            <w:instrText xml:space="preserve"> HYPERLINK \l "bookmark1014" </w:instrText>
          </w:r>
          <w:r>
            <w:fldChar w:fldCharType="separate"/>
          </w:r>
          <w:r>
            <w:rPr>
              <w:rFonts w:ascii="Times New Roman" w:hAnsi="Times New Roman" w:eastAsia="Times New Roman" w:cs="Times New Roman"/>
              <w:color w:val="100000"/>
              <w:spacing w:val="-5"/>
              <w:position w:val="2"/>
            </w:rPr>
            <w:t>1413-3</w:t>
          </w:r>
          <w:r>
            <w:rPr>
              <w:rFonts w:ascii="Times New Roman" w:hAnsi="Times New Roman" w:eastAsia="Times New Roman" w:cs="Times New Roman"/>
              <w:color w:val="100000"/>
              <w:spacing w:val="5"/>
              <w:position w:val="2"/>
            </w:rPr>
            <w:t xml:space="preserve">     </w:t>
          </w:r>
          <w:r>
            <w:rPr>
              <w:rFonts w:ascii="宋体" w:hAnsi="宋体" w:eastAsia="宋体" w:cs="宋体"/>
              <w:color w:val="100000"/>
              <w:spacing w:val="-5"/>
              <w:position w:val="2"/>
            </w:rPr>
            <w:t>高级</w:t>
          </w:r>
          <w:r>
            <w:rPr>
              <w:rFonts w:ascii="宋体" w:hAnsi="宋体" w:eastAsia="宋体" w:cs="宋体"/>
              <w:color w:val="100000"/>
              <w:spacing w:val="31"/>
              <w:position w:val="2"/>
            </w:rPr>
            <w:t xml:space="preserve"> </w:t>
          </w:r>
          <w:r>
            <w:rPr>
              <w:rFonts w:ascii="宋体" w:hAnsi="宋体" w:eastAsia="宋体" w:cs="宋体"/>
              <w:position w:val="2"/>
            </w:rPr>
            <w:tab/>
          </w:r>
          <w:r>
            <w:rPr>
              <w:color w:val="100000"/>
              <w:spacing w:val="-2"/>
              <w:position w:val="2"/>
            </w:rPr>
            <w:t>(512)</w:t>
          </w:r>
          <w:r>
            <w:rPr>
              <w:color w:val="100000"/>
              <w:spacing w:val="-2"/>
              <w:position w:val="2"/>
            </w:rPr>
            <w:fldChar w:fldCharType="end"/>
          </w:r>
        </w:p>
        <w:p w14:paraId="4A989667">
          <w:pPr>
            <w:pStyle w:val="2"/>
            <w:spacing w:before="114" w:line="222" w:lineRule="auto"/>
            <w:ind w:left="9"/>
            <w:rPr>
              <w:rFonts w:ascii="黑体" w:hAnsi="黑体" w:eastAsia="黑体" w:cs="黑体"/>
              <w:sz w:val="19"/>
              <w:szCs w:val="19"/>
            </w:rPr>
          </w:pPr>
          <w:r>
            <w:fldChar w:fldCharType="begin"/>
          </w:r>
          <w:r>
            <w:instrText xml:space="preserve"> HYPERLINK \l "bookmark1015" </w:instrText>
          </w:r>
          <w:r>
            <w:fldChar w:fldCharType="separate"/>
          </w:r>
          <w:r>
            <w:rPr>
              <w:spacing w:val="8"/>
              <w:sz w:val="19"/>
              <w:szCs w:val="19"/>
            </w:rPr>
            <w:t>1414</w:t>
          </w:r>
          <w:r>
            <w:rPr>
              <w:spacing w:val="10"/>
              <w:sz w:val="19"/>
              <w:szCs w:val="19"/>
            </w:rPr>
            <w:t xml:space="preserve">    </w:t>
          </w:r>
          <w:r>
            <w:rPr>
              <w:rFonts w:ascii="黑体" w:hAnsi="黑体" w:eastAsia="黑体" w:cs="黑体"/>
              <w:spacing w:val="8"/>
              <w:sz w:val="19"/>
              <w:szCs w:val="19"/>
            </w:rPr>
            <w:t>播音与主持</w:t>
          </w:r>
          <w:r>
            <w:rPr>
              <w:rFonts w:ascii="黑体" w:hAnsi="黑体" w:eastAsia="黑体" w:cs="黑体"/>
              <w:spacing w:val="8"/>
              <w:sz w:val="19"/>
              <w:szCs w:val="19"/>
            </w:rPr>
            <w:fldChar w:fldCharType="end"/>
          </w:r>
        </w:p>
        <w:p w14:paraId="54FBB04E">
          <w:pPr>
            <w:pStyle w:val="2"/>
            <w:tabs>
              <w:tab w:val="right" w:leader="dot" w:pos="8237"/>
            </w:tabs>
            <w:spacing w:before="52" w:line="286" w:lineRule="exact"/>
            <w:ind w:left="389"/>
          </w:pPr>
          <w:r>
            <w:fldChar w:fldCharType="begin"/>
          </w:r>
          <w:r>
            <w:instrText xml:space="preserve"> HYPERLINK \l "bookmark1016" </w:instrText>
          </w:r>
          <w:r>
            <w:fldChar w:fldCharType="separate"/>
          </w:r>
          <w:r>
            <w:rPr>
              <w:rFonts w:ascii="Times New Roman" w:hAnsi="Times New Roman" w:eastAsia="Times New Roman" w:cs="Times New Roman"/>
              <w:spacing w:val="-4"/>
              <w:position w:val="2"/>
            </w:rPr>
            <w:t>1414-4</w:t>
          </w:r>
          <w:r>
            <w:rPr>
              <w:rFonts w:ascii="Times New Roman" w:hAnsi="Times New Roman" w:eastAsia="Times New Roman" w:cs="Times New Roman"/>
              <w:spacing w:val="7"/>
              <w:position w:val="2"/>
            </w:rPr>
            <w:t xml:space="preserve">     </w:t>
          </w:r>
          <w:r>
            <w:rPr>
              <w:rFonts w:ascii="宋体" w:hAnsi="宋体" w:eastAsia="宋体" w:cs="宋体"/>
              <w:spacing w:val="-4"/>
              <w:position w:val="2"/>
            </w:rPr>
            <w:t>中级</w:t>
          </w:r>
          <w:r>
            <w:rPr>
              <w:rFonts w:ascii="宋体" w:hAnsi="宋体" w:eastAsia="宋体" w:cs="宋体"/>
              <w:spacing w:val="-87"/>
              <w:position w:val="2"/>
            </w:rPr>
            <w:t xml:space="preserve"> </w:t>
          </w:r>
          <w:r>
            <w:rPr>
              <w:rFonts w:ascii="宋体" w:hAnsi="宋体" w:eastAsia="宋体" w:cs="宋体"/>
              <w:position w:val="2"/>
            </w:rPr>
            <w:tab/>
          </w:r>
          <w:r>
            <w:rPr>
              <w:spacing w:val="-2"/>
              <w:position w:val="2"/>
            </w:rPr>
            <w:t>(513)</w:t>
          </w:r>
          <w:r>
            <w:rPr>
              <w:spacing w:val="-2"/>
              <w:position w:val="2"/>
            </w:rPr>
            <w:fldChar w:fldCharType="end"/>
          </w:r>
        </w:p>
        <w:p w14:paraId="3FA91BDA">
          <w:pPr>
            <w:pStyle w:val="2"/>
            <w:tabs>
              <w:tab w:val="right" w:leader="dot" w:pos="8237"/>
            </w:tabs>
            <w:spacing w:before="54" w:line="286" w:lineRule="exact"/>
            <w:ind w:left="389"/>
          </w:pPr>
          <w:r>
            <w:fldChar w:fldCharType="begin"/>
          </w:r>
          <w:r>
            <w:instrText xml:space="preserve"> HYPERLINK \l "bookmark1017" </w:instrText>
          </w:r>
          <w:r>
            <w:fldChar w:fldCharType="separate"/>
          </w:r>
          <w:r>
            <w:rPr>
              <w:rFonts w:ascii="Times New Roman" w:hAnsi="Times New Roman" w:eastAsia="Times New Roman" w:cs="Times New Roman"/>
              <w:spacing w:val="-6"/>
              <w:position w:val="2"/>
            </w:rPr>
            <w:t>1414-3</w:t>
          </w:r>
          <w:r>
            <w:rPr>
              <w:rFonts w:ascii="Times New Roman" w:hAnsi="Times New Roman" w:eastAsia="Times New Roman" w:cs="Times New Roman"/>
              <w:spacing w:val="6"/>
              <w:position w:val="2"/>
            </w:rPr>
            <w:t xml:space="preserve">    </w:t>
          </w:r>
          <w:r>
            <w:rPr>
              <w:rFonts w:ascii="宋体" w:hAnsi="宋体" w:eastAsia="宋体" w:cs="宋体"/>
              <w:spacing w:val="-6"/>
              <w:position w:val="2"/>
            </w:rPr>
            <w:t>高  级</w:t>
          </w:r>
          <w:r>
            <w:rPr>
              <w:rFonts w:ascii="宋体" w:hAnsi="宋体" w:eastAsia="宋体" w:cs="宋体"/>
              <w:spacing w:val="-85"/>
              <w:position w:val="2"/>
            </w:rPr>
            <w:t xml:space="preserve"> </w:t>
          </w:r>
          <w:r>
            <w:rPr>
              <w:rFonts w:ascii="宋体" w:hAnsi="宋体" w:eastAsia="宋体" w:cs="宋体"/>
              <w:position w:val="2"/>
            </w:rPr>
            <w:tab/>
          </w:r>
          <w:r>
            <w:rPr>
              <w:rFonts w:ascii="宋体" w:hAnsi="宋体" w:eastAsia="宋体" w:cs="宋体"/>
              <w:spacing w:val="-9"/>
              <w:position w:val="2"/>
            </w:rPr>
            <w:t xml:space="preserve"> </w:t>
          </w:r>
          <w:r>
            <w:rPr>
              <w:spacing w:val="-3"/>
              <w:position w:val="2"/>
            </w:rPr>
            <w:t>(513)</w:t>
          </w:r>
          <w:r>
            <w:rPr>
              <w:spacing w:val="-3"/>
              <w:position w:val="2"/>
            </w:rPr>
            <w:fldChar w:fldCharType="end"/>
          </w:r>
        </w:p>
        <w:p w14:paraId="1B374DD9">
          <w:pPr>
            <w:pStyle w:val="2"/>
            <w:spacing w:before="88" w:line="259" w:lineRule="exact"/>
            <w:rPr>
              <w:rFonts w:ascii="黑体" w:hAnsi="黑体" w:eastAsia="黑体" w:cs="黑体"/>
              <w:sz w:val="19"/>
              <w:szCs w:val="19"/>
            </w:rPr>
          </w:pPr>
          <w:r>
            <w:fldChar w:fldCharType="begin"/>
          </w:r>
          <w:r>
            <w:instrText xml:space="preserve"> HYPERLINK \l "bookmark1018" </w:instrText>
          </w:r>
          <w:r>
            <w:fldChar w:fldCharType="separate"/>
          </w:r>
          <w:r>
            <w:rPr>
              <w:spacing w:val="7"/>
              <w:position w:val="1"/>
              <w:sz w:val="19"/>
              <w:szCs w:val="19"/>
            </w:rPr>
            <w:t xml:space="preserve">1415    </w:t>
          </w:r>
          <w:r>
            <w:rPr>
              <w:rFonts w:ascii="黑体" w:hAnsi="黑体" w:eastAsia="黑体" w:cs="黑体"/>
              <w:spacing w:val="7"/>
              <w:position w:val="1"/>
              <w:sz w:val="19"/>
              <w:szCs w:val="19"/>
            </w:rPr>
            <w:t>数字出版</w:t>
          </w:r>
          <w:r>
            <w:rPr>
              <w:rFonts w:ascii="黑体" w:hAnsi="黑体" w:eastAsia="黑体" w:cs="黑体"/>
              <w:spacing w:val="7"/>
              <w:position w:val="1"/>
              <w:sz w:val="19"/>
              <w:szCs w:val="19"/>
            </w:rPr>
            <w:fldChar w:fldCharType="end"/>
          </w:r>
        </w:p>
        <w:p w14:paraId="762F5528">
          <w:pPr>
            <w:pStyle w:val="2"/>
            <w:tabs>
              <w:tab w:val="right" w:leader="dot" w:pos="8237"/>
            </w:tabs>
            <w:spacing w:before="47" w:line="286" w:lineRule="exact"/>
            <w:ind w:left="389"/>
          </w:pPr>
          <w:r>
            <w:fldChar w:fldCharType="begin"/>
          </w:r>
          <w:r>
            <w:instrText xml:space="preserve"> HYPERLINK \l "bookmark1019" </w:instrText>
          </w:r>
          <w:r>
            <w:fldChar w:fldCharType="separate"/>
          </w:r>
          <w:r>
            <w:rPr>
              <w:rFonts w:ascii="Times New Roman" w:hAnsi="Times New Roman" w:eastAsia="Times New Roman" w:cs="Times New Roman"/>
              <w:spacing w:val="-7"/>
              <w:position w:val="2"/>
            </w:rPr>
            <w:t xml:space="preserve">1415-4      </w:t>
          </w:r>
          <w:r>
            <w:rPr>
              <w:rFonts w:ascii="宋体" w:hAnsi="宋体" w:eastAsia="宋体" w:cs="宋体"/>
              <w:spacing w:val="-7"/>
              <w:position w:val="2"/>
            </w:rPr>
            <w:t>中级</w:t>
          </w:r>
          <w:r>
            <w:rPr>
              <w:rFonts w:ascii="宋体" w:hAnsi="宋体" w:eastAsia="宋体" w:cs="宋体"/>
              <w:spacing w:val="32"/>
              <w:position w:val="2"/>
            </w:rPr>
            <w:t xml:space="preserve"> </w:t>
          </w:r>
          <w:r>
            <w:rPr>
              <w:rFonts w:ascii="宋体" w:hAnsi="宋体" w:eastAsia="宋体" w:cs="宋体"/>
              <w:position w:val="2"/>
            </w:rPr>
            <w:tab/>
          </w:r>
          <w:r>
            <w:rPr>
              <w:spacing w:val="-2"/>
              <w:position w:val="2"/>
            </w:rPr>
            <w:t>(514)</w:t>
          </w:r>
          <w:r>
            <w:rPr>
              <w:spacing w:val="-2"/>
              <w:position w:val="2"/>
            </w:rPr>
            <w:fldChar w:fldCharType="end"/>
          </w:r>
        </w:p>
        <w:p w14:paraId="623DC136">
          <w:pPr>
            <w:pStyle w:val="2"/>
            <w:tabs>
              <w:tab w:val="right" w:leader="dot" w:pos="8247"/>
            </w:tabs>
            <w:spacing w:before="54" w:line="286" w:lineRule="exact"/>
            <w:ind w:left="389"/>
          </w:pPr>
          <w:r>
            <w:fldChar w:fldCharType="begin"/>
          </w:r>
          <w:r>
            <w:instrText xml:space="preserve"> HYPERLINK \l "bookmark1020" </w:instrText>
          </w:r>
          <w:r>
            <w:fldChar w:fldCharType="separate"/>
          </w:r>
          <w:r>
            <w:rPr>
              <w:rFonts w:ascii="Times New Roman" w:hAnsi="Times New Roman" w:eastAsia="Times New Roman" w:cs="Times New Roman"/>
              <w:spacing w:val="-2"/>
              <w:position w:val="2"/>
            </w:rPr>
            <w:t>1415-3</w:t>
          </w:r>
          <w:r>
            <w:rPr>
              <w:rFonts w:ascii="Times New Roman" w:hAnsi="Times New Roman" w:eastAsia="Times New Roman" w:cs="Times New Roman"/>
              <w:spacing w:val="7"/>
              <w:position w:val="2"/>
            </w:rPr>
            <w:t xml:space="preserve">     </w:t>
          </w:r>
          <w:r>
            <w:rPr>
              <w:rFonts w:ascii="宋体" w:hAnsi="宋体" w:eastAsia="宋体" w:cs="宋体"/>
              <w:spacing w:val="-2"/>
              <w:position w:val="2"/>
            </w:rPr>
            <w:t>高级</w:t>
          </w:r>
          <w:r>
            <w:rPr>
              <w:rFonts w:ascii="宋体" w:hAnsi="宋体" w:eastAsia="宋体" w:cs="宋体"/>
              <w:spacing w:val="57"/>
              <w:position w:val="2"/>
            </w:rPr>
            <w:t xml:space="preserve"> </w:t>
          </w:r>
          <w:r>
            <w:rPr>
              <w:rFonts w:ascii="宋体" w:hAnsi="宋体" w:eastAsia="宋体" w:cs="宋体"/>
              <w:position w:val="2"/>
            </w:rPr>
            <w:tab/>
          </w:r>
          <w:r>
            <w:rPr>
              <w:rFonts w:ascii="宋体" w:hAnsi="宋体" w:eastAsia="宋体" w:cs="宋体"/>
              <w:spacing w:val="-39"/>
              <w:position w:val="2"/>
            </w:rPr>
            <w:t xml:space="preserve"> </w:t>
          </w:r>
          <w:r>
            <w:rPr>
              <w:spacing w:val="-3"/>
              <w:position w:val="2"/>
            </w:rPr>
            <w:t>(515)</w:t>
          </w:r>
          <w:r>
            <w:rPr>
              <w:spacing w:val="-3"/>
              <w:position w:val="2"/>
            </w:rPr>
            <w:fldChar w:fldCharType="end"/>
          </w:r>
        </w:p>
        <w:p w14:paraId="65839C8E">
          <w:pPr>
            <w:pStyle w:val="2"/>
            <w:spacing w:before="53" w:line="300" w:lineRule="exact"/>
            <w:ind w:left="9"/>
            <w:rPr>
              <w:rFonts w:ascii="黑体" w:hAnsi="黑体" w:eastAsia="黑体" w:cs="黑体"/>
              <w:sz w:val="22"/>
              <w:szCs w:val="22"/>
            </w:rPr>
          </w:pPr>
          <w:r>
            <w:fldChar w:fldCharType="begin"/>
          </w:r>
          <w:r>
            <w:instrText xml:space="preserve"> HYPERLINK \l "bookmark1021" </w:instrText>
          </w:r>
          <w:r>
            <w:fldChar w:fldCharType="separate"/>
          </w:r>
          <w:r>
            <w:rPr>
              <w:spacing w:val="-7"/>
              <w:position w:val="1"/>
              <w:sz w:val="22"/>
              <w:szCs w:val="22"/>
            </w:rPr>
            <w:t>1416</w:t>
          </w:r>
          <w:r>
            <w:rPr>
              <w:spacing w:val="22"/>
              <w:position w:val="1"/>
              <w:sz w:val="22"/>
              <w:szCs w:val="22"/>
            </w:rPr>
            <w:t xml:space="preserve">  </w:t>
          </w:r>
          <w:r>
            <w:rPr>
              <w:rFonts w:ascii="黑体" w:hAnsi="黑体" w:eastAsia="黑体" w:cs="黑体"/>
              <w:spacing w:val="-7"/>
              <w:position w:val="1"/>
              <w:sz w:val="22"/>
              <w:szCs w:val="22"/>
            </w:rPr>
            <w:t>摄影摄像技术</w:t>
          </w:r>
          <w:r>
            <w:rPr>
              <w:rFonts w:ascii="黑体" w:hAnsi="黑体" w:eastAsia="黑体" w:cs="黑体"/>
              <w:spacing w:val="-7"/>
              <w:position w:val="1"/>
              <w:sz w:val="22"/>
              <w:szCs w:val="22"/>
            </w:rPr>
            <w:fldChar w:fldCharType="end"/>
          </w:r>
        </w:p>
        <w:p w14:paraId="443D693E">
          <w:pPr>
            <w:pStyle w:val="2"/>
            <w:tabs>
              <w:tab w:val="right" w:leader="dot" w:pos="8237"/>
            </w:tabs>
            <w:spacing w:before="41" w:line="286" w:lineRule="exact"/>
            <w:ind w:left="389"/>
          </w:pPr>
          <w:r>
            <w:fldChar w:fldCharType="begin"/>
          </w:r>
          <w:r>
            <w:instrText xml:space="preserve"> HYPERLINK \l "bookmark1022" </w:instrText>
          </w:r>
          <w:r>
            <w:fldChar w:fldCharType="separate"/>
          </w:r>
          <w:r>
            <w:rPr>
              <w:rFonts w:ascii="Times New Roman" w:hAnsi="Times New Roman" w:eastAsia="Times New Roman" w:cs="Times New Roman"/>
              <w:spacing w:val="-5"/>
              <w:position w:val="2"/>
            </w:rPr>
            <w:t xml:space="preserve">1416-4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rPr>
            <w:t>(515)</w:t>
          </w:r>
          <w:r>
            <w:rPr>
              <w:spacing w:val="-2"/>
              <w:position w:val="2"/>
            </w:rPr>
            <w:fldChar w:fldCharType="end"/>
          </w:r>
        </w:p>
        <w:p w14:paraId="2E8BEE8E">
          <w:pPr>
            <w:pStyle w:val="2"/>
            <w:tabs>
              <w:tab w:val="right" w:leader="dot" w:pos="8237"/>
            </w:tabs>
            <w:spacing w:before="54" w:line="286" w:lineRule="exact"/>
            <w:ind w:left="389"/>
          </w:pPr>
          <w:r>
            <w:fldChar w:fldCharType="begin"/>
          </w:r>
          <w:r>
            <w:instrText xml:space="preserve"> HYPERLINK \l "bookmark1023" </w:instrText>
          </w:r>
          <w:r>
            <w:fldChar w:fldCharType="separate"/>
          </w:r>
          <w:r>
            <w:rPr>
              <w:rFonts w:ascii="Times New Roman" w:hAnsi="Times New Roman" w:eastAsia="Times New Roman" w:cs="Times New Roman"/>
              <w:spacing w:val="-5"/>
              <w:position w:val="2"/>
            </w:rPr>
            <w:t>1416-3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(516)</w:t>
          </w:r>
          <w:r>
            <w:rPr>
              <w:spacing w:val="-2"/>
              <w:position w:val="2"/>
            </w:rPr>
            <w:fldChar w:fldCharType="end"/>
          </w:r>
        </w:p>
        <w:p w14:paraId="6D714305">
          <w:pPr>
            <w:pStyle w:val="2"/>
            <w:spacing w:before="132" w:line="222" w:lineRule="auto"/>
            <w:ind w:left="9"/>
            <w:rPr>
              <w:rFonts w:ascii="黑体" w:hAnsi="黑体" w:eastAsia="黑体" w:cs="黑体"/>
              <w:sz w:val="19"/>
              <w:szCs w:val="19"/>
            </w:rPr>
          </w:pPr>
          <w:r>
            <w:fldChar w:fldCharType="begin"/>
          </w:r>
          <w:r>
            <w:instrText xml:space="preserve"> HYPERLINK \l "bookmark1024" </w:instrText>
          </w:r>
          <w:r>
            <w:fldChar w:fldCharType="separate"/>
          </w:r>
          <w:r>
            <w:rPr>
              <w:spacing w:val="10"/>
              <w:sz w:val="19"/>
              <w:szCs w:val="19"/>
            </w:rPr>
            <w:t xml:space="preserve">1417    </w:t>
          </w:r>
          <w:r>
            <w:rPr>
              <w:rFonts w:ascii="黑体" w:hAnsi="黑体" w:eastAsia="黑体" w:cs="黑体"/>
              <w:spacing w:val="10"/>
              <w:sz w:val="19"/>
              <w:szCs w:val="19"/>
            </w:rPr>
            <w:t>文物修复与保护</w:t>
          </w:r>
          <w:r>
            <w:rPr>
              <w:rFonts w:ascii="黑体" w:hAnsi="黑体" w:eastAsia="黑体" w:cs="黑体"/>
              <w:spacing w:val="10"/>
              <w:sz w:val="19"/>
              <w:szCs w:val="19"/>
            </w:rPr>
            <w:fldChar w:fldCharType="end"/>
          </w:r>
        </w:p>
        <w:p w14:paraId="5F001F80">
          <w:pPr>
            <w:pStyle w:val="2"/>
            <w:tabs>
              <w:tab w:val="right" w:leader="dot" w:pos="8237"/>
            </w:tabs>
            <w:spacing w:before="33" w:line="286" w:lineRule="exact"/>
            <w:ind w:left="389"/>
          </w:pPr>
          <w:r>
            <w:fldChar w:fldCharType="begin"/>
          </w:r>
          <w:r>
            <w:instrText xml:space="preserve"> HYPERLINK \l "bookmark1025" </w:instrText>
          </w:r>
          <w:r>
            <w:fldChar w:fldCharType="separate"/>
          </w:r>
          <w:r>
            <w:rPr>
              <w:rFonts w:ascii="Times New Roman" w:hAnsi="Times New Roman" w:eastAsia="Times New Roman" w:cs="Times New Roman"/>
              <w:spacing w:val="-5"/>
              <w:position w:val="2"/>
            </w:rPr>
            <w:t xml:space="preserve">1417-4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rPr>
            <w:t>(517)</w:t>
          </w:r>
          <w:r>
            <w:rPr>
              <w:spacing w:val="-2"/>
              <w:position w:val="2"/>
            </w:rPr>
            <w:fldChar w:fldCharType="end"/>
          </w:r>
        </w:p>
        <w:p w14:paraId="78A49FDD">
          <w:pPr>
            <w:pStyle w:val="2"/>
            <w:tabs>
              <w:tab w:val="right" w:leader="dot" w:pos="8237"/>
            </w:tabs>
            <w:spacing w:before="54" w:line="286" w:lineRule="exact"/>
            <w:ind w:left="389"/>
          </w:pPr>
          <w:r>
            <w:fldChar w:fldCharType="begin"/>
          </w:r>
          <w:r>
            <w:instrText xml:space="preserve"> HYPERLINK \l "bookmark1026" </w:instrText>
          </w:r>
          <w:r>
            <w:fldChar w:fldCharType="separate"/>
          </w:r>
          <w:r>
            <w:rPr>
              <w:rFonts w:ascii="Times New Roman" w:hAnsi="Times New Roman" w:eastAsia="Times New Roman" w:cs="Times New Roman"/>
              <w:spacing w:val="-5"/>
              <w:position w:val="2"/>
            </w:rPr>
            <w:t>1417-3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(517)</w:t>
          </w:r>
          <w:r>
            <w:rPr>
              <w:spacing w:val="-2"/>
              <w:position w:val="2"/>
            </w:rPr>
            <w:fldChar w:fldCharType="end"/>
          </w:r>
        </w:p>
        <w:p w14:paraId="207FE531">
          <w:pPr>
            <w:pStyle w:val="2"/>
            <w:spacing w:before="54" w:line="300" w:lineRule="exact"/>
            <w:rPr>
              <w:rFonts w:ascii="黑体" w:hAnsi="黑体" w:eastAsia="黑体" w:cs="黑体"/>
              <w:sz w:val="22"/>
              <w:szCs w:val="22"/>
            </w:rPr>
          </w:pPr>
          <w:r>
            <w:fldChar w:fldCharType="begin"/>
          </w:r>
          <w:r>
            <w:instrText xml:space="preserve"> HYPERLINK \l "bookmark1027" </w:instrText>
          </w:r>
          <w:r>
            <w:fldChar w:fldCharType="separate"/>
          </w:r>
          <w:r>
            <w:rPr>
              <w:spacing w:val="-7"/>
              <w:position w:val="1"/>
              <w:sz w:val="22"/>
              <w:szCs w:val="22"/>
            </w:rPr>
            <w:t>1418</w:t>
          </w:r>
          <w:r>
            <w:rPr>
              <w:spacing w:val="26"/>
              <w:w w:val="101"/>
              <w:position w:val="1"/>
              <w:sz w:val="22"/>
              <w:szCs w:val="22"/>
            </w:rPr>
            <w:t xml:space="preserve">  </w:t>
          </w:r>
          <w:r>
            <w:rPr>
              <w:rFonts w:ascii="黑体" w:hAnsi="黑体" w:eastAsia="黑体" w:cs="黑体"/>
              <w:spacing w:val="-7"/>
              <w:position w:val="1"/>
              <w:sz w:val="22"/>
              <w:szCs w:val="22"/>
            </w:rPr>
            <w:t>舞蹈表演</w:t>
          </w:r>
          <w:r>
            <w:rPr>
              <w:rFonts w:ascii="黑体" w:hAnsi="黑体" w:eastAsia="黑体" w:cs="黑体"/>
              <w:spacing w:val="-7"/>
              <w:position w:val="1"/>
              <w:sz w:val="22"/>
              <w:szCs w:val="22"/>
            </w:rPr>
            <w:fldChar w:fldCharType="end"/>
          </w:r>
        </w:p>
        <w:p w14:paraId="3583AA02">
          <w:pPr>
            <w:pStyle w:val="2"/>
            <w:tabs>
              <w:tab w:val="right" w:leader="dot" w:pos="8237"/>
            </w:tabs>
            <w:spacing w:before="40" w:line="286" w:lineRule="exact"/>
            <w:ind w:left="389"/>
          </w:pPr>
          <w:r>
            <w:fldChar w:fldCharType="begin"/>
          </w:r>
          <w:r>
            <w:instrText xml:space="preserve"> HYPERLINK \l "bookmark1028" </w:instrText>
          </w:r>
          <w:r>
            <w:fldChar w:fldCharType="separate"/>
          </w:r>
          <w:r>
            <w:rPr>
              <w:rFonts w:ascii="Times New Roman" w:hAnsi="Times New Roman" w:eastAsia="Times New Roman" w:cs="Times New Roman"/>
              <w:spacing w:val="-5"/>
              <w:position w:val="2"/>
            </w:rPr>
            <w:t xml:space="preserve">1418-4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rPr>
            <w:t>(518)</w:t>
          </w:r>
          <w:r>
            <w:rPr>
              <w:spacing w:val="-2"/>
              <w:position w:val="2"/>
            </w:rPr>
            <w:fldChar w:fldCharType="end"/>
          </w:r>
        </w:p>
        <w:p w14:paraId="6F55ADF0">
          <w:pPr>
            <w:pStyle w:val="2"/>
            <w:tabs>
              <w:tab w:val="right" w:leader="dot" w:pos="8237"/>
            </w:tabs>
            <w:spacing w:before="54" w:line="286" w:lineRule="exact"/>
            <w:ind w:left="389"/>
          </w:pPr>
          <w:r>
            <w:fldChar w:fldCharType="begin"/>
          </w:r>
          <w:r>
            <w:instrText xml:space="preserve"> HYPERLINK \l "bookmark1029" </w:instrText>
          </w:r>
          <w:r>
            <w:fldChar w:fldCharType="separate"/>
          </w:r>
          <w:r>
            <w:rPr>
              <w:rFonts w:ascii="Times New Roman" w:hAnsi="Times New Roman" w:eastAsia="Times New Roman" w:cs="Times New Roman"/>
              <w:spacing w:val="-5"/>
              <w:position w:val="2"/>
            </w:rPr>
            <w:t>1418-3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rPr>
            <w:t>(519)</w:t>
          </w:r>
          <w:r>
            <w:rPr>
              <w:spacing w:val="-2"/>
              <w:position w:val="2"/>
            </w:rPr>
            <w:fldChar w:fldCharType="end"/>
          </w:r>
        </w:p>
      </w:sdtContent>
    </w:sdt>
    <w:p w14:paraId="7F63FA8F">
      <w:pPr>
        <w:spacing w:line="286" w:lineRule="exact"/>
        <w:sectPr>
          <w:footerReference r:id="rId39" w:type="default"/>
          <w:pgSz w:w="10770" w:h="15080"/>
          <w:pgMar w:top="400" w:right="1202" w:bottom="1179" w:left="1300" w:header="0" w:footer="999" w:gutter="0"/>
          <w:cols w:space="720" w:num="1"/>
        </w:sectPr>
      </w:pPr>
    </w:p>
    <w:p w14:paraId="69093188">
      <w:pPr>
        <w:pStyle w:val="2"/>
        <w:spacing w:line="270" w:lineRule="auto"/>
      </w:pPr>
    </w:p>
    <w:p w14:paraId="334135F6">
      <w:pPr>
        <w:pStyle w:val="2"/>
        <w:spacing w:line="271" w:lineRule="auto"/>
      </w:pPr>
    </w:p>
    <w:p w14:paraId="215D341D">
      <w:pPr>
        <w:pStyle w:val="2"/>
        <w:spacing w:line="271" w:lineRule="auto"/>
      </w:pPr>
    </w:p>
    <w:p w14:paraId="4DE4D639">
      <w:pPr>
        <w:pStyle w:val="2"/>
        <w:spacing w:line="271" w:lineRule="auto"/>
      </w:pPr>
    </w:p>
    <w:sdt>
      <w:sdtPr>
        <w:rPr>
          <w:rFonts w:ascii="Arial" w:hAnsi="Arial" w:eastAsia="Arial" w:cs="Arial"/>
          <w:sz w:val="19"/>
          <w:szCs w:val="19"/>
        </w:rPr>
        <w:id w:val="147478104"/>
        <w:docPartObj>
          <w:docPartGallery w:val="Table of Contents"/>
          <w:docPartUnique/>
        </w:docPartObj>
      </w:sdtPr>
      <w:sdtEndPr>
        <w:rPr>
          <w:rFonts w:ascii="Arial" w:hAnsi="Arial" w:eastAsia="Arial" w:cs="Arial"/>
          <w:sz w:val="19"/>
          <w:szCs w:val="19"/>
        </w:rPr>
      </w:sdtEndPr>
      <w:sdtContent>
        <w:p w14:paraId="2142556A">
          <w:pPr>
            <w:pStyle w:val="2"/>
            <w:spacing w:before="62" w:line="259" w:lineRule="exact"/>
            <w:ind w:left="10"/>
            <w:rPr>
              <w:rFonts w:ascii="黑体" w:hAnsi="黑体" w:eastAsia="黑体" w:cs="黑体"/>
              <w:sz w:val="19"/>
              <w:szCs w:val="19"/>
            </w:rPr>
          </w:pPr>
          <w:bookmarkStart w:id="31" w:name="bookmark1030"/>
          <w:bookmarkEnd w:id="31"/>
          <w:r>
            <w:fldChar w:fldCharType="begin"/>
          </w:r>
          <w:r>
            <w:instrText xml:space="preserve"> HYPERLINK \l "bookmark1031" </w:instrText>
          </w:r>
          <w:r>
            <w:fldChar w:fldCharType="separate"/>
          </w:r>
          <w:r>
            <w:rPr>
              <w:spacing w:val="10"/>
              <w:position w:val="1"/>
              <w:sz w:val="19"/>
              <w:szCs w:val="19"/>
            </w:rPr>
            <w:t>1419</w:t>
          </w:r>
          <w:r>
            <w:rPr>
              <w:spacing w:val="11"/>
              <w:position w:val="1"/>
              <w:sz w:val="19"/>
              <w:szCs w:val="19"/>
            </w:rPr>
            <w:t xml:space="preserve">    </w:t>
          </w:r>
          <w:r>
            <w:rPr>
              <w:rFonts w:ascii="黑体" w:hAnsi="黑体" w:eastAsia="黑体" w:cs="黑体"/>
              <w:spacing w:val="10"/>
              <w:position w:val="1"/>
              <w:sz w:val="19"/>
              <w:szCs w:val="19"/>
            </w:rPr>
            <w:t>影视表演与制作</w:t>
          </w:r>
          <w:r>
            <w:rPr>
              <w:rFonts w:ascii="黑体" w:hAnsi="黑体" w:eastAsia="黑体" w:cs="黑体"/>
              <w:spacing w:val="10"/>
              <w:position w:val="1"/>
              <w:sz w:val="19"/>
              <w:szCs w:val="19"/>
            </w:rPr>
            <w:fldChar w:fldCharType="end"/>
          </w:r>
        </w:p>
        <w:p w14:paraId="7737E836">
          <w:pPr>
            <w:pStyle w:val="2"/>
            <w:tabs>
              <w:tab w:val="right" w:leader="dot" w:pos="8220"/>
            </w:tabs>
            <w:spacing w:before="81" w:line="280" w:lineRule="exact"/>
            <w:ind w:left="399"/>
            <w:rPr>
              <w:sz w:val="19"/>
              <w:szCs w:val="19"/>
            </w:rPr>
          </w:pPr>
          <w:r>
            <w:fldChar w:fldCharType="begin"/>
          </w:r>
          <w:r>
            <w:instrText xml:space="preserve"> HYPERLINK \l "bookmark1032" </w:instrText>
          </w:r>
          <w:r>
            <w:fldChar w:fldCharType="separate"/>
          </w:r>
          <w:r>
            <w:rPr>
              <w:rFonts w:ascii="Times New Roman" w:hAnsi="Times New Roman" w:eastAsia="Times New Roman" w:cs="Times New Roman"/>
              <w:spacing w:val="-5"/>
              <w:position w:val="2"/>
            </w:rPr>
            <w:t xml:space="preserve">1419-4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(519)</w:t>
          </w:r>
          <w:r>
            <w:rPr>
              <w:spacing w:val="-2"/>
              <w:position w:val="2"/>
              <w:sz w:val="19"/>
              <w:szCs w:val="19"/>
            </w:rPr>
            <w:fldChar w:fldCharType="end"/>
          </w:r>
        </w:p>
        <w:p w14:paraId="7F02C7DB">
          <w:pPr>
            <w:pStyle w:val="2"/>
            <w:tabs>
              <w:tab w:val="right" w:leader="dot" w:pos="8220"/>
            </w:tabs>
            <w:spacing w:before="59" w:line="280" w:lineRule="exact"/>
            <w:ind w:left="399"/>
            <w:rPr>
              <w:sz w:val="19"/>
              <w:szCs w:val="19"/>
            </w:rPr>
          </w:pPr>
          <w:r>
            <w:fldChar w:fldCharType="begin"/>
          </w:r>
          <w:r>
            <w:instrText xml:space="preserve"> HYPERLINK \l "bookmark1033" </w:instrText>
          </w:r>
          <w:r>
            <w:fldChar w:fldCharType="separate"/>
          </w:r>
          <w:r>
            <w:rPr>
              <w:rFonts w:ascii="Times New Roman" w:hAnsi="Times New Roman" w:eastAsia="Times New Roman" w:cs="Times New Roman"/>
              <w:spacing w:val="-5"/>
              <w:position w:val="2"/>
            </w:rPr>
            <w:t>1419-3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(520)</w:t>
          </w:r>
          <w:r>
            <w:rPr>
              <w:spacing w:val="-2"/>
              <w:position w:val="2"/>
              <w:sz w:val="19"/>
              <w:szCs w:val="19"/>
            </w:rPr>
            <w:fldChar w:fldCharType="end"/>
          </w:r>
        </w:p>
        <w:p w14:paraId="77BE4608">
          <w:pPr>
            <w:pStyle w:val="2"/>
            <w:spacing w:before="60" w:line="259" w:lineRule="exact"/>
            <w:ind w:left="10"/>
            <w:rPr>
              <w:rFonts w:ascii="黑体" w:hAnsi="黑体" w:eastAsia="黑体" w:cs="黑体"/>
              <w:sz w:val="19"/>
              <w:szCs w:val="19"/>
            </w:rPr>
          </w:pPr>
          <w:r>
            <w:fldChar w:fldCharType="begin"/>
          </w:r>
          <w:r>
            <w:instrText xml:space="preserve"> HYPERLINK \l "bookmark1034" </w:instrText>
          </w:r>
          <w:r>
            <w:fldChar w:fldCharType="separate"/>
          </w:r>
          <w:r>
            <w:rPr>
              <w:spacing w:val="8"/>
              <w:position w:val="1"/>
              <w:sz w:val="19"/>
              <w:szCs w:val="19"/>
            </w:rPr>
            <w:t>1420</w:t>
          </w:r>
          <w:r>
            <w:rPr>
              <w:spacing w:val="12"/>
              <w:position w:val="1"/>
              <w:sz w:val="19"/>
              <w:szCs w:val="19"/>
            </w:rPr>
            <w:t xml:space="preserve">    </w:t>
          </w:r>
          <w:r>
            <w:rPr>
              <w:rFonts w:ascii="黑体" w:hAnsi="黑体" w:eastAsia="黑体" w:cs="黑体"/>
              <w:spacing w:val="8"/>
              <w:position w:val="1"/>
              <w:sz w:val="19"/>
              <w:szCs w:val="19"/>
            </w:rPr>
            <w:t>平面设计</w:t>
          </w:r>
          <w:r>
            <w:rPr>
              <w:rFonts w:ascii="黑体" w:hAnsi="黑体" w:eastAsia="黑体" w:cs="黑体"/>
              <w:spacing w:val="8"/>
              <w:position w:val="1"/>
              <w:sz w:val="19"/>
              <w:szCs w:val="19"/>
            </w:rPr>
            <w:fldChar w:fldCharType="end"/>
          </w:r>
        </w:p>
        <w:p w14:paraId="6A76205F">
          <w:pPr>
            <w:pStyle w:val="2"/>
            <w:tabs>
              <w:tab w:val="right" w:leader="dot" w:pos="8130"/>
            </w:tabs>
            <w:spacing w:before="81" w:line="280" w:lineRule="exact"/>
            <w:ind w:left="399"/>
            <w:rPr>
              <w:sz w:val="19"/>
              <w:szCs w:val="19"/>
            </w:rPr>
          </w:pPr>
          <w:r>
            <w:fldChar w:fldCharType="begin"/>
          </w:r>
          <w:r>
            <w:instrText xml:space="preserve"> HYPERLINK \l "bookmark1035" </w:instrText>
          </w:r>
          <w:r>
            <w:fldChar w:fldCharType="separate"/>
          </w:r>
          <w:r>
            <w:rPr>
              <w:rFonts w:ascii="Times New Roman" w:hAnsi="Times New Roman" w:eastAsia="Times New Roman" w:cs="Times New Roman"/>
              <w:spacing w:val="-5"/>
              <w:position w:val="2"/>
            </w:rPr>
            <w:t xml:space="preserve">1420-4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rFonts w:ascii="宋体" w:hAnsi="宋体" w:eastAsia="宋体" w:cs="宋体"/>
              <w:spacing w:val="-58"/>
              <w:position w:val="2"/>
            </w:rPr>
            <w:t xml:space="preserve"> </w:t>
          </w:r>
          <w:r>
            <w:rPr>
              <w:spacing w:val="-3"/>
              <w:position w:val="2"/>
              <w:sz w:val="19"/>
              <w:szCs w:val="19"/>
            </w:rPr>
            <w:t>(521)</w:t>
          </w:r>
          <w:r>
            <w:rPr>
              <w:spacing w:val="-3"/>
              <w:position w:val="2"/>
              <w:sz w:val="19"/>
              <w:szCs w:val="19"/>
            </w:rPr>
            <w:fldChar w:fldCharType="end"/>
          </w:r>
        </w:p>
        <w:p w14:paraId="0B6DAA5C">
          <w:pPr>
            <w:pStyle w:val="2"/>
            <w:tabs>
              <w:tab w:val="right" w:leader="dot" w:pos="8140"/>
            </w:tabs>
            <w:spacing w:before="60" w:line="280" w:lineRule="exact"/>
            <w:ind w:left="399"/>
            <w:rPr>
              <w:sz w:val="19"/>
              <w:szCs w:val="19"/>
            </w:rPr>
          </w:pPr>
          <w:r>
            <w:fldChar w:fldCharType="begin"/>
          </w:r>
          <w:r>
            <w:instrText xml:space="preserve"> HYPERLINK \l "bookmark1036" </w:instrText>
          </w:r>
          <w:r>
            <w:fldChar w:fldCharType="separate"/>
          </w:r>
          <w:r>
            <w:rPr>
              <w:rFonts w:ascii="Times New Roman" w:hAnsi="Times New Roman" w:eastAsia="Times New Roman" w:cs="Times New Roman"/>
              <w:spacing w:val="-5"/>
              <w:position w:val="2"/>
            </w:rPr>
            <w:t>1420-3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rFonts w:ascii="宋体" w:hAnsi="宋体" w:eastAsia="宋体" w:cs="宋体"/>
              <w:spacing w:val="-48"/>
              <w:position w:val="2"/>
            </w:rPr>
            <w:t xml:space="preserve"> </w:t>
          </w:r>
          <w:r>
            <w:rPr>
              <w:spacing w:val="-3"/>
              <w:position w:val="2"/>
              <w:sz w:val="19"/>
              <w:szCs w:val="19"/>
            </w:rPr>
            <w:t>(521)</w:t>
          </w:r>
          <w:r>
            <w:rPr>
              <w:spacing w:val="-3"/>
              <w:position w:val="2"/>
              <w:sz w:val="19"/>
              <w:szCs w:val="19"/>
            </w:rPr>
            <w:fldChar w:fldCharType="end"/>
          </w:r>
        </w:p>
        <w:p w14:paraId="06D4DD76">
          <w:pPr>
            <w:pStyle w:val="2"/>
            <w:spacing w:before="103" w:line="222" w:lineRule="auto"/>
            <w:ind w:left="10"/>
            <w:rPr>
              <w:rFonts w:ascii="黑体" w:hAnsi="黑体" w:eastAsia="黑体" w:cs="黑体"/>
              <w:sz w:val="19"/>
              <w:szCs w:val="19"/>
            </w:rPr>
          </w:pPr>
          <w:r>
            <w:fldChar w:fldCharType="begin"/>
          </w:r>
          <w:r>
            <w:instrText xml:space="preserve"> HYPERLINK \l "bookmark1037" </w:instrText>
          </w:r>
          <w:r>
            <w:fldChar w:fldCharType="separate"/>
          </w:r>
          <w:r>
            <w:rPr>
              <w:spacing w:val="6"/>
              <w:sz w:val="19"/>
              <w:szCs w:val="19"/>
            </w:rPr>
            <w:t>1421</w:t>
          </w:r>
          <w:r>
            <w:rPr>
              <w:spacing w:val="10"/>
              <w:sz w:val="19"/>
              <w:szCs w:val="19"/>
            </w:rPr>
            <w:t xml:space="preserve">    </w:t>
          </w:r>
          <w:r>
            <w:rPr>
              <w:rFonts w:ascii="黑体" w:hAnsi="黑体" w:eastAsia="黑体" w:cs="黑体"/>
              <w:spacing w:val="6"/>
              <w:sz w:val="19"/>
              <w:szCs w:val="19"/>
            </w:rPr>
            <w:t>运动训练</w:t>
          </w:r>
          <w:r>
            <w:rPr>
              <w:rFonts w:ascii="黑体" w:hAnsi="黑体" w:eastAsia="黑体" w:cs="黑体"/>
              <w:spacing w:val="6"/>
              <w:sz w:val="19"/>
              <w:szCs w:val="19"/>
            </w:rPr>
            <w:fldChar w:fldCharType="end"/>
          </w:r>
        </w:p>
        <w:p w14:paraId="316A77E0">
          <w:pPr>
            <w:pStyle w:val="2"/>
            <w:tabs>
              <w:tab w:val="right" w:leader="dot" w:pos="8220"/>
            </w:tabs>
            <w:spacing w:before="68" w:line="280" w:lineRule="exact"/>
            <w:ind w:left="399"/>
            <w:rPr>
              <w:sz w:val="19"/>
              <w:szCs w:val="19"/>
            </w:rPr>
          </w:pPr>
          <w:r>
            <w:fldChar w:fldCharType="begin"/>
          </w:r>
          <w:r>
            <w:instrText xml:space="preserve"> HYPERLINK \l "bookmark1038" </w:instrText>
          </w:r>
          <w:r>
            <w:fldChar w:fldCharType="separate"/>
          </w:r>
          <w:r>
            <w:rPr>
              <w:rFonts w:ascii="Times New Roman" w:hAnsi="Times New Roman" w:eastAsia="Times New Roman" w:cs="Times New Roman"/>
              <w:spacing w:val="-5"/>
              <w:position w:val="2"/>
            </w:rPr>
            <w:t xml:space="preserve">1421-4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(522)</w:t>
          </w:r>
          <w:r>
            <w:rPr>
              <w:spacing w:val="-2"/>
              <w:position w:val="2"/>
              <w:sz w:val="19"/>
              <w:szCs w:val="19"/>
            </w:rPr>
            <w:fldChar w:fldCharType="end"/>
          </w:r>
        </w:p>
        <w:p w14:paraId="09FB5D52">
          <w:pPr>
            <w:pStyle w:val="2"/>
            <w:tabs>
              <w:tab w:val="right" w:leader="dot" w:pos="8220"/>
            </w:tabs>
            <w:spacing w:before="60" w:line="280" w:lineRule="exact"/>
            <w:ind w:left="399"/>
            <w:rPr>
              <w:sz w:val="19"/>
              <w:szCs w:val="19"/>
            </w:rPr>
          </w:pPr>
          <w:r>
            <w:fldChar w:fldCharType="begin"/>
          </w:r>
          <w:r>
            <w:instrText xml:space="preserve"> HYPERLINK \l "bookmark1039" </w:instrText>
          </w:r>
          <w:r>
            <w:fldChar w:fldCharType="separate"/>
          </w:r>
          <w:r>
            <w:rPr>
              <w:rFonts w:ascii="Times New Roman" w:hAnsi="Times New Roman" w:eastAsia="Times New Roman" w:cs="Times New Roman"/>
              <w:spacing w:val="-5"/>
              <w:position w:val="2"/>
            </w:rPr>
            <w:t>1421-3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(523)</w:t>
          </w:r>
          <w:r>
            <w:rPr>
              <w:spacing w:val="-2"/>
              <w:position w:val="2"/>
              <w:sz w:val="19"/>
              <w:szCs w:val="19"/>
            </w:rPr>
            <w:fldChar w:fldCharType="end"/>
          </w:r>
        </w:p>
        <w:p w14:paraId="2C835413">
          <w:pPr>
            <w:pStyle w:val="2"/>
            <w:spacing w:before="94" w:line="222" w:lineRule="auto"/>
            <w:ind w:left="10"/>
            <w:rPr>
              <w:rFonts w:ascii="黑体" w:hAnsi="黑体" w:eastAsia="黑体" w:cs="黑体"/>
              <w:sz w:val="19"/>
              <w:szCs w:val="19"/>
            </w:rPr>
          </w:pPr>
          <w:r>
            <w:fldChar w:fldCharType="begin"/>
          </w:r>
          <w:r>
            <w:instrText xml:space="preserve"> HYPERLINK \l "bookmark1040" </w:instrText>
          </w:r>
          <w:r>
            <w:fldChar w:fldCharType="separate"/>
          </w:r>
          <w:r>
            <w:rPr>
              <w:spacing w:val="10"/>
              <w:sz w:val="19"/>
              <w:szCs w:val="19"/>
            </w:rPr>
            <w:t>1422</w:t>
          </w:r>
          <w:r>
            <w:rPr>
              <w:spacing w:val="12"/>
              <w:sz w:val="19"/>
              <w:szCs w:val="19"/>
            </w:rPr>
            <w:t xml:space="preserve">    </w:t>
          </w:r>
          <w:r>
            <w:rPr>
              <w:rFonts w:ascii="黑体" w:hAnsi="黑体" w:eastAsia="黑体" w:cs="黑体"/>
              <w:spacing w:val="10"/>
              <w:sz w:val="19"/>
              <w:szCs w:val="19"/>
            </w:rPr>
            <w:t>乐器制造与维修</w:t>
          </w:r>
          <w:r>
            <w:rPr>
              <w:rFonts w:ascii="黑体" w:hAnsi="黑体" w:eastAsia="黑体" w:cs="黑体"/>
              <w:spacing w:val="10"/>
              <w:sz w:val="19"/>
              <w:szCs w:val="19"/>
            </w:rPr>
            <w:fldChar w:fldCharType="end"/>
          </w:r>
        </w:p>
        <w:p w14:paraId="60865595">
          <w:pPr>
            <w:pStyle w:val="2"/>
            <w:tabs>
              <w:tab w:val="right" w:leader="dot" w:pos="8220"/>
            </w:tabs>
            <w:spacing w:before="78" w:line="280" w:lineRule="exact"/>
            <w:ind w:left="399"/>
            <w:rPr>
              <w:sz w:val="19"/>
              <w:szCs w:val="19"/>
            </w:rPr>
          </w:pPr>
          <w:r>
            <w:fldChar w:fldCharType="begin"/>
          </w:r>
          <w:r>
            <w:instrText xml:space="preserve"> HYPERLINK \l "bookmark1041" </w:instrText>
          </w:r>
          <w:r>
            <w:fldChar w:fldCharType="separate"/>
          </w:r>
          <w:r>
            <w:rPr>
              <w:rFonts w:ascii="Times New Roman" w:hAnsi="Times New Roman" w:eastAsia="Times New Roman" w:cs="Times New Roman"/>
              <w:spacing w:val="-5"/>
              <w:position w:val="2"/>
            </w:rPr>
            <w:t xml:space="preserve">1422-4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(523)</w:t>
          </w:r>
          <w:r>
            <w:rPr>
              <w:spacing w:val="-2"/>
              <w:position w:val="2"/>
              <w:sz w:val="19"/>
              <w:szCs w:val="19"/>
            </w:rPr>
            <w:fldChar w:fldCharType="end"/>
          </w:r>
        </w:p>
        <w:p w14:paraId="1E665B29">
          <w:pPr>
            <w:pStyle w:val="2"/>
            <w:tabs>
              <w:tab w:val="right" w:leader="dot" w:pos="8220"/>
            </w:tabs>
            <w:spacing w:before="50" w:line="280" w:lineRule="exact"/>
            <w:ind w:left="399"/>
            <w:rPr>
              <w:sz w:val="19"/>
              <w:szCs w:val="19"/>
            </w:rPr>
          </w:pPr>
          <w:r>
            <w:fldChar w:fldCharType="begin"/>
          </w:r>
          <w:r>
            <w:instrText xml:space="preserve"> HYPERLINK \l "bookmark1042" </w:instrText>
          </w:r>
          <w:r>
            <w:fldChar w:fldCharType="separate"/>
          </w:r>
          <w:r>
            <w:rPr>
              <w:rFonts w:ascii="Times New Roman" w:hAnsi="Times New Roman" w:eastAsia="Times New Roman" w:cs="Times New Roman"/>
              <w:spacing w:val="-5"/>
              <w:position w:val="2"/>
            </w:rPr>
            <w:t>1422-3</w:t>
          </w:r>
          <w:r>
            <w:rPr>
              <w:rFonts w:ascii="Times New Roman" w:hAnsi="Times New Roman" w:eastAsia="Times New Roman" w:cs="Times New Roman"/>
              <w:spacing w:val="3"/>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(524)</w:t>
          </w:r>
          <w:r>
            <w:rPr>
              <w:spacing w:val="-2"/>
              <w:position w:val="2"/>
              <w:sz w:val="19"/>
              <w:szCs w:val="19"/>
            </w:rPr>
            <w:fldChar w:fldCharType="end"/>
          </w:r>
        </w:p>
        <w:p w14:paraId="26DF8A7F">
          <w:pPr>
            <w:pStyle w:val="2"/>
            <w:spacing w:before="35" w:line="300" w:lineRule="exact"/>
            <w:rPr>
              <w:rFonts w:ascii="黑体" w:hAnsi="黑体" w:eastAsia="黑体" w:cs="黑体"/>
              <w:sz w:val="22"/>
              <w:szCs w:val="22"/>
            </w:rPr>
          </w:pPr>
          <w:r>
            <w:fldChar w:fldCharType="begin"/>
          </w:r>
          <w:r>
            <w:instrText xml:space="preserve"> HYPERLINK \l "bookmark1043" </w:instrText>
          </w:r>
          <w:r>
            <w:fldChar w:fldCharType="separate"/>
          </w:r>
          <w:r>
            <w:rPr>
              <w:spacing w:val="-6"/>
              <w:position w:val="1"/>
              <w:sz w:val="22"/>
              <w:szCs w:val="22"/>
            </w:rPr>
            <w:t xml:space="preserve">1423   </w:t>
          </w:r>
          <w:r>
            <w:rPr>
              <w:rFonts w:ascii="黑体" w:hAnsi="黑体" w:eastAsia="黑体" w:cs="黑体"/>
              <w:spacing w:val="-6"/>
              <w:position w:val="1"/>
              <w:sz w:val="22"/>
              <w:szCs w:val="22"/>
            </w:rPr>
            <w:t>文物数字化技术应用</w:t>
          </w:r>
          <w:r>
            <w:rPr>
              <w:rFonts w:ascii="黑体" w:hAnsi="黑体" w:eastAsia="黑体" w:cs="黑体"/>
              <w:spacing w:val="-6"/>
              <w:position w:val="1"/>
              <w:sz w:val="22"/>
              <w:szCs w:val="22"/>
            </w:rPr>
            <w:fldChar w:fldCharType="end"/>
          </w:r>
        </w:p>
        <w:p w14:paraId="74D8102D">
          <w:pPr>
            <w:pStyle w:val="2"/>
            <w:tabs>
              <w:tab w:val="right" w:leader="dot" w:pos="8220"/>
            </w:tabs>
            <w:spacing w:before="75" w:line="280" w:lineRule="exact"/>
            <w:ind w:left="399"/>
            <w:rPr>
              <w:sz w:val="19"/>
              <w:szCs w:val="19"/>
            </w:rPr>
          </w:pPr>
          <w:r>
            <w:fldChar w:fldCharType="begin"/>
          </w:r>
          <w:r>
            <w:instrText xml:space="preserve"> HYPERLINK \l "bookmark1044" </w:instrText>
          </w:r>
          <w:r>
            <w:fldChar w:fldCharType="separate"/>
          </w:r>
          <w:r>
            <w:rPr>
              <w:rFonts w:ascii="Times New Roman" w:hAnsi="Times New Roman" w:eastAsia="Times New Roman" w:cs="Times New Roman"/>
              <w:spacing w:val="-5"/>
              <w:position w:val="2"/>
            </w:rPr>
            <w:t xml:space="preserve">1423-4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(525)</w:t>
          </w:r>
          <w:r>
            <w:rPr>
              <w:spacing w:val="-2"/>
              <w:position w:val="2"/>
              <w:sz w:val="19"/>
              <w:szCs w:val="19"/>
            </w:rPr>
            <w:fldChar w:fldCharType="end"/>
          </w:r>
        </w:p>
        <w:p w14:paraId="07AD17FF">
          <w:pPr>
            <w:pStyle w:val="2"/>
            <w:tabs>
              <w:tab w:val="right" w:leader="dot" w:pos="8220"/>
            </w:tabs>
            <w:spacing w:before="60" w:line="280" w:lineRule="exact"/>
            <w:ind w:left="399"/>
            <w:rPr>
              <w:sz w:val="19"/>
              <w:szCs w:val="19"/>
            </w:rPr>
          </w:pPr>
          <w:r>
            <w:fldChar w:fldCharType="begin"/>
          </w:r>
          <w:r>
            <w:instrText xml:space="preserve"> HYPERLINK \l "bookmark1045" </w:instrText>
          </w:r>
          <w:r>
            <w:fldChar w:fldCharType="separate"/>
          </w:r>
          <w:r>
            <w:rPr>
              <w:rFonts w:ascii="Times New Roman" w:hAnsi="Times New Roman" w:eastAsia="Times New Roman" w:cs="Times New Roman"/>
              <w:spacing w:val="-5"/>
              <w:position w:val="2"/>
            </w:rPr>
            <w:t>1423-3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(526)</w:t>
          </w:r>
          <w:r>
            <w:rPr>
              <w:spacing w:val="-2"/>
              <w:position w:val="2"/>
              <w:sz w:val="19"/>
              <w:szCs w:val="19"/>
            </w:rPr>
            <w:fldChar w:fldCharType="end"/>
          </w:r>
        </w:p>
        <w:p w14:paraId="1CEF48F6">
          <w:pPr>
            <w:pStyle w:val="2"/>
            <w:spacing w:before="93" w:line="222" w:lineRule="auto"/>
            <w:rPr>
              <w:rFonts w:ascii="黑体" w:hAnsi="黑体" w:eastAsia="黑体" w:cs="黑体"/>
              <w:sz w:val="19"/>
              <w:szCs w:val="19"/>
            </w:rPr>
          </w:pPr>
          <w:r>
            <w:fldChar w:fldCharType="begin"/>
          </w:r>
          <w:r>
            <w:instrText xml:space="preserve"> HYPERLINK \l "bookmark1046" </w:instrText>
          </w:r>
          <w:r>
            <w:fldChar w:fldCharType="separate"/>
          </w:r>
          <w:r>
            <w:rPr>
              <w:spacing w:val="10"/>
              <w:sz w:val="19"/>
              <w:szCs w:val="19"/>
            </w:rPr>
            <w:t>1424</w:t>
          </w:r>
          <w:r>
            <w:rPr>
              <w:spacing w:val="13"/>
              <w:sz w:val="19"/>
              <w:szCs w:val="19"/>
            </w:rPr>
            <w:t xml:space="preserve">    </w:t>
          </w:r>
          <w:r>
            <w:rPr>
              <w:rFonts w:ascii="黑体" w:hAnsi="黑体" w:eastAsia="黑体" w:cs="黑体"/>
              <w:spacing w:val="10"/>
              <w:sz w:val="19"/>
              <w:szCs w:val="19"/>
            </w:rPr>
            <w:t>文化产业经营与管理</w:t>
          </w:r>
          <w:r>
            <w:rPr>
              <w:rFonts w:ascii="黑体" w:hAnsi="黑体" w:eastAsia="黑体" w:cs="黑体"/>
              <w:spacing w:val="10"/>
              <w:sz w:val="19"/>
              <w:szCs w:val="19"/>
            </w:rPr>
            <w:fldChar w:fldCharType="end"/>
          </w:r>
        </w:p>
        <w:p w14:paraId="1427C491">
          <w:pPr>
            <w:pStyle w:val="2"/>
            <w:tabs>
              <w:tab w:val="right" w:leader="dot" w:pos="8220"/>
            </w:tabs>
            <w:spacing w:before="68" w:line="280" w:lineRule="exact"/>
            <w:ind w:left="399"/>
            <w:rPr>
              <w:sz w:val="19"/>
              <w:szCs w:val="19"/>
            </w:rPr>
          </w:pPr>
          <w:r>
            <w:fldChar w:fldCharType="begin"/>
          </w:r>
          <w:r>
            <w:instrText xml:space="preserve"> HYPERLINK \l "bookmark1047" </w:instrText>
          </w:r>
          <w:r>
            <w:fldChar w:fldCharType="separate"/>
          </w:r>
          <w:r>
            <w:rPr>
              <w:rFonts w:ascii="Times New Roman" w:hAnsi="Times New Roman" w:eastAsia="Times New Roman" w:cs="Times New Roman"/>
              <w:spacing w:val="-5"/>
              <w:position w:val="2"/>
            </w:rPr>
            <w:t xml:space="preserve">1424-4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(527)</w:t>
          </w:r>
          <w:r>
            <w:rPr>
              <w:spacing w:val="-2"/>
              <w:position w:val="2"/>
              <w:sz w:val="19"/>
              <w:szCs w:val="19"/>
            </w:rPr>
            <w:fldChar w:fldCharType="end"/>
          </w:r>
        </w:p>
        <w:p w14:paraId="03BD3B64">
          <w:pPr>
            <w:pStyle w:val="2"/>
            <w:tabs>
              <w:tab w:val="right" w:leader="dot" w:pos="8220"/>
            </w:tabs>
            <w:spacing w:before="60" w:line="280" w:lineRule="exact"/>
            <w:ind w:left="399"/>
            <w:rPr>
              <w:sz w:val="19"/>
              <w:szCs w:val="19"/>
            </w:rPr>
          </w:pPr>
          <w:r>
            <w:fldChar w:fldCharType="begin"/>
          </w:r>
          <w:r>
            <w:instrText xml:space="preserve"> HYPERLINK \l "bookmark1048" </w:instrText>
          </w:r>
          <w:r>
            <w:fldChar w:fldCharType="separate"/>
          </w:r>
          <w:r>
            <w:rPr>
              <w:rFonts w:ascii="Times New Roman" w:hAnsi="Times New Roman" w:eastAsia="Times New Roman" w:cs="Times New Roman"/>
              <w:spacing w:val="-5"/>
              <w:position w:val="2"/>
            </w:rPr>
            <w:t>1424-3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(527)</w:t>
          </w:r>
          <w:r>
            <w:rPr>
              <w:spacing w:val="-2"/>
              <w:position w:val="2"/>
              <w:sz w:val="19"/>
              <w:szCs w:val="19"/>
            </w:rPr>
            <w:fldChar w:fldCharType="end"/>
          </w:r>
        </w:p>
        <w:p w14:paraId="0ADA5F17">
          <w:pPr>
            <w:spacing w:before="209" w:line="222" w:lineRule="auto"/>
            <w:ind w:left="3350"/>
            <w:rPr>
              <w:rFonts w:ascii="黑体" w:hAnsi="黑体" w:eastAsia="黑体" w:cs="黑体"/>
              <w:sz w:val="28"/>
              <w:szCs w:val="28"/>
            </w:rPr>
          </w:pPr>
          <w:r>
            <w:fldChar w:fldCharType="begin"/>
          </w:r>
          <w:r>
            <w:instrText xml:space="preserve"> HYPERLINK \l "bookmark1049" </w:instrText>
          </w:r>
          <w:r>
            <w:fldChar w:fldCharType="separate"/>
          </w:r>
          <w:r>
            <w:rPr>
              <w:rFonts w:ascii="黑体" w:hAnsi="黑体" w:eastAsia="黑体" w:cs="黑体"/>
              <w:spacing w:val="-11"/>
              <w:sz w:val="28"/>
              <w:szCs w:val="28"/>
            </w:rPr>
            <w:t>1</w:t>
          </w:r>
          <w:r>
            <w:rPr>
              <w:rFonts w:ascii="黑体" w:hAnsi="黑体" w:eastAsia="黑体" w:cs="黑体"/>
              <w:spacing w:val="-45"/>
              <w:sz w:val="28"/>
              <w:szCs w:val="28"/>
            </w:rPr>
            <w:t xml:space="preserve"> </w:t>
          </w:r>
          <w:r>
            <w:rPr>
              <w:rFonts w:ascii="黑体" w:hAnsi="黑体" w:eastAsia="黑体" w:cs="黑体"/>
              <w:spacing w:val="-11"/>
              <w:sz w:val="28"/>
              <w:szCs w:val="28"/>
            </w:rPr>
            <w:t>5</w:t>
          </w:r>
          <w:r>
            <w:rPr>
              <w:rFonts w:ascii="黑体" w:hAnsi="黑体" w:eastAsia="黑体" w:cs="黑体"/>
              <w:spacing w:val="28"/>
              <w:sz w:val="28"/>
              <w:szCs w:val="28"/>
            </w:rPr>
            <w:t xml:space="preserve">  </w:t>
          </w:r>
          <w:r>
            <w:rPr>
              <w:rFonts w:ascii="黑体" w:hAnsi="黑体" w:eastAsia="黑体" w:cs="黑体"/>
              <w:spacing w:val="-11"/>
              <w:sz w:val="28"/>
              <w:szCs w:val="28"/>
            </w:rPr>
            <w:t>其</w:t>
          </w:r>
          <w:r>
            <w:rPr>
              <w:rFonts w:ascii="黑体" w:hAnsi="黑体" w:eastAsia="黑体" w:cs="黑体"/>
              <w:spacing w:val="91"/>
              <w:sz w:val="28"/>
              <w:szCs w:val="28"/>
            </w:rPr>
            <w:t xml:space="preserve"> </w:t>
          </w:r>
          <w:r>
            <w:rPr>
              <w:rFonts w:ascii="黑体" w:hAnsi="黑体" w:eastAsia="黑体" w:cs="黑体"/>
              <w:spacing w:val="-11"/>
              <w:sz w:val="28"/>
              <w:szCs w:val="28"/>
            </w:rPr>
            <w:t>他</w:t>
          </w:r>
          <w:r>
            <w:rPr>
              <w:rFonts w:ascii="黑体" w:hAnsi="黑体" w:eastAsia="黑体" w:cs="黑体"/>
              <w:spacing w:val="-11"/>
              <w:sz w:val="28"/>
              <w:szCs w:val="28"/>
            </w:rPr>
            <w:fldChar w:fldCharType="end"/>
          </w:r>
        </w:p>
        <w:p w14:paraId="1DE0DD42">
          <w:pPr>
            <w:pStyle w:val="2"/>
            <w:spacing w:before="162" w:line="300" w:lineRule="exact"/>
            <w:ind w:left="10"/>
            <w:rPr>
              <w:rFonts w:ascii="黑体" w:hAnsi="黑体" w:eastAsia="黑体" w:cs="黑体"/>
              <w:sz w:val="22"/>
              <w:szCs w:val="22"/>
            </w:rPr>
          </w:pPr>
          <w:r>
            <w:fldChar w:fldCharType="begin"/>
          </w:r>
          <w:r>
            <w:instrText xml:space="preserve"> HYPERLINK \l "bookmark1050" </w:instrText>
          </w:r>
          <w:r>
            <w:fldChar w:fldCharType="separate"/>
          </w:r>
          <w:r>
            <w:rPr>
              <w:spacing w:val="-8"/>
              <w:position w:val="1"/>
              <w:sz w:val="22"/>
              <w:szCs w:val="22"/>
            </w:rPr>
            <w:t>1501</w:t>
          </w:r>
          <w:r>
            <w:rPr>
              <w:spacing w:val="5"/>
              <w:position w:val="1"/>
              <w:sz w:val="22"/>
              <w:szCs w:val="22"/>
            </w:rPr>
            <w:t xml:space="preserve">   </w:t>
          </w:r>
          <w:r>
            <w:rPr>
              <w:rFonts w:ascii="黑体" w:hAnsi="黑体" w:eastAsia="黑体" w:cs="黑体"/>
              <w:spacing w:val="-8"/>
              <w:position w:val="1"/>
              <w:sz w:val="22"/>
              <w:szCs w:val="22"/>
            </w:rPr>
            <w:t>幼儿教育</w:t>
          </w:r>
          <w:r>
            <w:rPr>
              <w:rFonts w:ascii="黑体" w:hAnsi="黑体" w:eastAsia="黑体" w:cs="黑体"/>
              <w:spacing w:val="-8"/>
              <w:position w:val="1"/>
              <w:sz w:val="22"/>
              <w:szCs w:val="22"/>
            </w:rPr>
            <w:fldChar w:fldCharType="end"/>
          </w:r>
        </w:p>
        <w:p w14:paraId="22B4367F">
          <w:pPr>
            <w:pStyle w:val="2"/>
            <w:tabs>
              <w:tab w:val="right" w:leader="dot" w:pos="8220"/>
            </w:tabs>
            <w:spacing w:before="63" w:line="280" w:lineRule="exact"/>
            <w:ind w:left="399"/>
            <w:rPr>
              <w:sz w:val="19"/>
              <w:szCs w:val="19"/>
            </w:rPr>
          </w:pPr>
          <w:r>
            <w:fldChar w:fldCharType="begin"/>
          </w:r>
          <w:r>
            <w:instrText xml:space="preserve"> HYPERLINK \l "bookmark1051" </w:instrText>
          </w:r>
          <w:r>
            <w:fldChar w:fldCharType="separate"/>
          </w:r>
          <w:r>
            <w:rPr>
              <w:rFonts w:ascii="Times New Roman" w:hAnsi="Times New Roman" w:eastAsia="Times New Roman" w:cs="Times New Roman"/>
              <w:spacing w:val="-5"/>
              <w:position w:val="2"/>
            </w:rPr>
            <w:t xml:space="preserve">1501-4      </w:t>
          </w:r>
          <w:r>
            <w:rPr>
              <w:rFonts w:ascii="宋体" w:hAnsi="宋体" w:eastAsia="宋体" w:cs="宋体"/>
              <w:spacing w:val="-5"/>
              <w:position w:val="2"/>
            </w:rPr>
            <w:t>中级</w:t>
          </w:r>
          <w:r>
            <w:rPr>
              <w:rFonts w:ascii="宋体" w:hAnsi="宋体" w:eastAsia="宋体" w:cs="宋体"/>
              <w:spacing w:val="24"/>
              <w:position w:val="2"/>
            </w:rPr>
            <w:t xml:space="preserve"> </w:t>
          </w:r>
          <w:r>
            <w:rPr>
              <w:rFonts w:ascii="宋体" w:hAnsi="宋体" w:eastAsia="宋体" w:cs="宋体"/>
              <w:position w:val="2"/>
            </w:rPr>
            <w:tab/>
          </w:r>
          <w:r>
            <w:rPr>
              <w:spacing w:val="-2"/>
              <w:position w:val="2"/>
              <w:sz w:val="19"/>
              <w:szCs w:val="19"/>
            </w:rPr>
            <w:t>(529)</w:t>
          </w:r>
          <w:r>
            <w:rPr>
              <w:spacing w:val="-2"/>
              <w:position w:val="2"/>
              <w:sz w:val="19"/>
              <w:szCs w:val="19"/>
            </w:rPr>
            <w:fldChar w:fldCharType="end"/>
          </w:r>
        </w:p>
        <w:p w14:paraId="0F3FAFC6">
          <w:pPr>
            <w:pStyle w:val="2"/>
            <w:tabs>
              <w:tab w:val="right" w:leader="dot" w:pos="8220"/>
            </w:tabs>
            <w:spacing w:before="70" w:line="280" w:lineRule="exact"/>
            <w:ind w:left="399"/>
            <w:rPr>
              <w:sz w:val="19"/>
              <w:szCs w:val="19"/>
            </w:rPr>
          </w:pPr>
          <w:r>
            <w:fldChar w:fldCharType="begin"/>
          </w:r>
          <w:r>
            <w:instrText xml:space="preserve"> HYPERLINK \l "bookmark1052" </w:instrText>
          </w:r>
          <w:r>
            <w:fldChar w:fldCharType="separate"/>
          </w:r>
          <w:r>
            <w:rPr>
              <w:rFonts w:ascii="Times New Roman" w:hAnsi="Times New Roman" w:eastAsia="Times New Roman" w:cs="Times New Roman"/>
              <w:spacing w:val="-7"/>
              <w:position w:val="2"/>
            </w:rPr>
            <w:t>1501-3</w:t>
          </w:r>
          <w:r>
            <w:rPr>
              <w:rFonts w:ascii="Times New Roman" w:hAnsi="Times New Roman" w:eastAsia="Times New Roman" w:cs="Times New Roman"/>
              <w:spacing w:val="5"/>
              <w:position w:val="2"/>
            </w:rPr>
            <w:t xml:space="preserve">   </w:t>
          </w:r>
          <w:r>
            <w:rPr>
              <w:rFonts w:ascii="宋体" w:hAnsi="宋体" w:eastAsia="宋体" w:cs="宋体"/>
              <w:spacing w:val="-7"/>
              <w:position w:val="2"/>
            </w:rPr>
            <w:t>高</w:t>
          </w:r>
          <w:r>
            <w:rPr>
              <w:rFonts w:ascii="宋体" w:hAnsi="宋体" w:eastAsia="宋体" w:cs="宋体"/>
              <w:spacing w:val="-32"/>
              <w:position w:val="2"/>
            </w:rPr>
            <w:t xml:space="preserve"> </w:t>
          </w:r>
          <w:r>
            <w:rPr>
              <w:rFonts w:ascii="宋体" w:hAnsi="宋体" w:eastAsia="宋体" w:cs="宋体"/>
              <w:spacing w:val="-7"/>
              <w:position w:val="2"/>
            </w:rPr>
            <w:t>级</w:t>
          </w:r>
          <w:r>
            <w:rPr>
              <w:rFonts w:ascii="宋体" w:hAnsi="宋体" w:eastAsia="宋体" w:cs="宋体"/>
              <w:spacing w:val="89"/>
              <w:position w:val="2"/>
            </w:rPr>
            <w:t xml:space="preserve"> </w:t>
          </w:r>
          <w:r>
            <w:rPr>
              <w:rFonts w:ascii="宋体" w:hAnsi="宋体" w:eastAsia="宋体" w:cs="宋体"/>
              <w:position w:val="2"/>
            </w:rPr>
            <w:tab/>
          </w:r>
          <w:r>
            <w:rPr>
              <w:spacing w:val="-2"/>
              <w:position w:val="2"/>
              <w:sz w:val="19"/>
              <w:szCs w:val="19"/>
            </w:rPr>
            <w:t>(529)</w:t>
          </w:r>
          <w:r>
            <w:rPr>
              <w:spacing w:val="-2"/>
              <w:position w:val="2"/>
              <w:sz w:val="19"/>
              <w:szCs w:val="19"/>
            </w:rPr>
            <w:fldChar w:fldCharType="end"/>
          </w:r>
        </w:p>
        <w:p w14:paraId="436BC036">
          <w:pPr>
            <w:pStyle w:val="2"/>
            <w:spacing w:before="70" w:line="258" w:lineRule="exact"/>
            <w:rPr>
              <w:rFonts w:ascii="黑体" w:hAnsi="黑体" w:eastAsia="黑体" w:cs="黑体"/>
              <w:sz w:val="19"/>
              <w:szCs w:val="19"/>
            </w:rPr>
          </w:pPr>
          <w:r>
            <w:fldChar w:fldCharType="begin"/>
          </w:r>
          <w:r>
            <w:instrText xml:space="preserve"> HYPERLINK \l "bookmark1053" </w:instrText>
          </w:r>
          <w:r>
            <w:fldChar w:fldCharType="separate"/>
          </w:r>
          <w:r>
            <w:rPr>
              <w:spacing w:val="9"/>
              <w:position w:val="1"/>
              <w:sz w:val="19"/>
              <w:szCs w:val="19"/>
            </w:rPr>
            <w:t>1502</w:t>
          </w:r>
          <w:r>
            <w:rPr>
              <w:spacing w:val="12"/>
              <w:position w:val="1"/>
              <w:sz w:val="19"/>
              <w:szCs w:val="19"/>
            </w:rPr>
            <w:t xml:space="preserve">    </w:t>
          </w:r>
          <w:r>
            <w:rPr>
              <w:rFonts w:ascii="黑体" w:hAnsi="黑体" w:eastAsia="黑体" w:cs="黑体"/>
              <w:spacing w:val="9"/>
              <w:position w:val="1"/>
              <w:sz w:val="19"/>
              <w:szCs w:val="19"/>
            </w:rPr>
            <w:t>环境保护与检测</w:t>
          </w:r>
          <w:r>
            <w:rPr>
              <w:rFonts w:ascii="黑体" w:hAnsi="黑体" w:eastAsia="黑体" w:cs="黑体"/>
              <w:spacing w:val="9"/>
              <w:position w:val="1"/>
              <w:sz w:val="19"/>
              <w:szCs w:val="19"/>
            </w:rPr>
            <w:fldChar w:fldCharType="end"/>
          </w:r>
        </w:p>
        <w:p w14:paraId="05F35056">
          <w:pPr>
            <w:pStyle w:val="2"/>
            <w:tabs>
              <w:tab w:val="right" w:leader="dot" w:pos="8210"/>
            </w:tabs>
            <w:spacing w:before="82" w:line="280" w:lineRule="exact"/>
            <w:ind w:left="399"/>
            <w:rPr>
              <w:sz w:val="19"/>
              <w:szCs w:val="19"/>
            </w:rPr>
          </w:pPr>
          <w:r>
            <w:fldChar w:fldCharType="begin"/>
          </w:r>
          <w:r>
            <w:instrText xml:space="preserve"> HYPERLINK \l "bookmark1054" </w:instrText>
          </w:r>
          <w:r>
            <w:fldChar w:fldCharType="separate"/>
          </w:r>
          <w:r>
            <w:rPr>
              <w:rFonts w:ascii="Times New Roman" w:hAnsi="Times New Roman" w:eastAsia="Times New Roman" w:cs="Times New Roman"/>
              <w:spacing w:val="-3"/>
              <w:position w:val="2"/>
            </w:rPr>
            <w:t>1502-4</w:t>
          </w:r>
          <w:r>
            <w:rPr>
              <w:rFonts w:ascii="Times New Roman" w:hAnsi="Times New Roman" w:eastAsia="Times New Roman" w:cs="Times New Roman"/>
              <w:spacing w:val="5"/>
              <w:position w:val="2"/>
            </w:rPr>
            <w:t xml:space="preserve">     </w:t>
          </w:r>
          <w:r>
            <w:rPr>
              <w:rFonts w:ascii="宋体" w:hAnsi="宋体" w:eastAsia="宋体" w:cs="宋体"/>
              <w:spacing w:val="-3"/>
              <w:position w:val="2"/>
            </w:rPr>
            <w:t>中级</w:t>
          </w:r>
          <w:r>
            <w:rPr>
              <w:rFonts w:ascii="宋体" w:hAnsi="宋体" w:eastAsia="宋体" w:cs="宋体"/>
              <w:spacing w:val="55"/>
              <w:position w:val="2"/>
            </w:rPr>
            <w:t xml:space="preserve"> </w:t>
          </w:r>
          <w:r>
            <w:rPr>
              <w:rFonts w:ascii="宋体" w:hAnsi="宋体" w:eastAsia="宋体" w:cs="宋体"/>
              <w:position w:val="2"/>
            </w:rPr>
            <w:tab/>
          </w:r>
          <w:r>
            <w:rPr>
              <w:rFonts w:ascii="宋体" w:hAnsi="宋体" w:eastAsia="宋体" w:cs="宋体"/>
              <w:spacing w:val="-18"/>
              <w:position w:val="2"/>
            </w:rPr>
            <w:t xml:space="preserve"> </w:t>
          </w:r>
          <w:r>
            <w:rPr>
              <w:spacing w:val="-3"/>
              <w:position w:val="2"/>
              <w:sz w:val="19"/>
              <w:szCs w:val="19"/>
            </w:rPr>
            <w:t>(530)</w:t>
          </w:r>
          <w:r>
            <w:rPr>
              <w:spacing w:val="-3"/>
              <w:position w:val="2"/>
              <w:sz w:val="19"/>
              <w:szCs w:val="19"/>
            </w:rPr>
            <w:fldChar w:fldCharType="end"/>
          </w:r>
        </w:p>
        <w:p w14:paraId="18CFC6C3">
          <w:pPr>
            <w:pStyle w:val="2"/>
            <w:tabs>
              <w:tab w:val="right" w:leader="dot" w:pos="8210"/>
            </w:tabs>
            <w:spacing w:before="50" w:line="280" w:lineRule="exact"/>
            <w:ind w:left="399"/>
            <w:rPr>
              <w:sz w:val="19"/>
              <w:szCs w:val="19"/>
            </w:rPr>
          </w:pPr>
          <w:r>
            <w:fldChar w:fldCharType="begin"/>
          </w:r>
          <w:r>
            <w:instrText xml:space="preserve"> HYPERLINK \l "bookmark1055" </w:instrText>
          </w:r>
          <w:r>
            <w:fldChar w:fldCharType="separate"/>
          </w:r>
          <w:r>
            <w:rPr>
              <w:rFonts w:ascii="Times New Roman" w:hAnsi="Times New Roman" w:eastAsia="Times New Roman" w:cs="Times New Roman"/>
              <w:spacing w:val="-5"/>
              <w:position w:val="2"/>
            </w:rPr>
            <w:t>1502-3</w:t>
          </w:r>
          <w:r>
            <w:rPr>
              <w:rFonts w:ascii="Times New Roman" w:hAnsi="Times New Roman" w:eastAsia="Times New Roman" w:cs="Times New Roman"/>
              <w:spacing w:val="7"/>
              <w:position w:val="2"/>
            </w:rPr>
            <w:t xml:space="preserve">     </w:t>
          </w:r>
          <w:r>
            <w:rPr>
              <w:rFonts w:ascii="宋体" w:hAnsi="宋体" w:eastAsia="宋体" w:cs="宋体"/>
              <w:spacing w:val="-5"/>
              <w:position w:val="2"/>
            </w:rPr>
            <w:t>高级</w:t>
          </w:r>
          <w:r>
            <w:rPr>
              <w:rFonts w:ascii="宋体" w:hAnsi="宋体" w:eastAsia="宋体" w:cs="宋体"/>
              <w:spacing w:val="21"/>
              <w:position w:val="2"/>
            </w:rPr>
            <w:t xml:space="preserve"> </w:t>
          </w:r>
          <w:r>
            <w:rPr>
              <w:rFonts w:ascii="宋体" w:hAnsi="宋体" w:eastAsia="宋体" w:cs="宋体"/>
              <w:position w:val="2"/>
            </w:rPr>
            <w:tab/>
          </w:r>
          <w:r>
            <w:rPr>
              <w:spacing w:val="-1"/>
              <w:position w:val="2"/>
              <w:sz w:val="19"/>
              <w:szCs w:val="19"/>
            </w:rPr>
            <w:t>(531)</w:t>
          </w:r>
          <w:r>
            <w:rPr>
              <w:spacing w:val="-1"/>
              <w:position w:val="2"/>
              <w:sz w:val="19"/>
              <w:szCs w:val="19"/>
            </w:rPr>
            <w:fldChar w:fldCharType="end"/>
          </w:r>
        </w:p>
        <w:p w14:paraId="799A428D">
          <w:pPr>
            <w:pStyle w:val="2"/>
            <w:spacing w:before="60" w:line="259" w:lineRule="exact"/>
            <w:ind w:left="10"/>
            <w:rPr>
              <w:rFonts w:ascii="黑体" w:hAnsi="黑体" w:eastAsia="黑体" w:cs="黑体"/>
              <w:sz w:val="19"/>
              <w:szCs w:val="19"/>
            </w:rPr>
          </w:pPr>
          <w:r>
            <w:fldChar w:fldCharType="begin"/>
          </w:r>
          <w:r>
            <w:instrText xml:space="preserve"> HYPERLINK \l "bookmark1056" </w:instrText>
          </w:r>
          <w:r>
            <w:fldChar w:fldCharType="separate"/>
          </w:r>
          <w:r>
            <w:rPr>
              <w:spacing w:val="9"/>
              <w:position w:val="1"/>
              <w:sz w:val="19"/>
              <w:szCs w:val="19"/>
            </w:rPr>
            <w:t xml:space="preserve">1503    </w:t>
          </w:r>
          <w:r>
            <w:rPr>
              <w:rFonts w:ascii="黑体" w:hAnsi="黑体" w:eastAsia="黑体" w:cs="黑体"/>
              <w:spacing w:val="9"/>
              <w:position w:val="1"/>
              <w:sz w:val="19"/>
              <w:szCs w:val="19"/>
            </w:rPr>
            <w:t>应急救援技术</w:t>
          </w:r>
          <w:r>
            <w:rPr>
              <w:rFonts w:ascii="黑体" w:hAnsi="黑体" w:eastAsia="黑体" w:cs="黑体"/>
              <w:spacing w:val="9"/>
              <w:position w:val="1"/>
              <w:sz w:val="19"/>
              <w:szCs w:val="19"/>
            </w:rPr>
            <w:fldChar w:fldCharType="end"/>
          </w:r>
        </w:p>
        <w:p w14:paraId="2993F8B4">
          <w:pPr>
            <w:pStyle w:val="2"/>
            <w:tabs>
              <w:tab w:val="right" w:leader="dot" w:pos="8220"/>
            </w:tabs>
            <w:spacing w:before="81" w:line="280" w:lineRule="exact"/>
            <w:ind w:left="399"/>
            <w:rPr>
              <w:sz w:val="19"/>
              <w:szCs w:val="19"/>
            </w:rPr>
          </w:pPr>
          <w:r>
            <w:fldChar w:fldCharType="begin"/>
          </w:r>
          <w:r>
            <w:instrText xml:space="preserve"> HYPERLINK \l "bookmark1057" </w:instrText>
          </w:r>
          <w:r>
            <w:fldChar w:fldCharType="separate"/>
          </w:r>
          <w:r>
            <w:rPr>
              <w:rFonts w:ascii="Times New Roman" w:hAnsi="Times New Roman" w:eastAsia="Times New Roman" w:cs="Times New Roman"/>
              <w:spacing w:val="-5"/>
              <w:position w:val="2"/>
            </w:rPr>
            <w:t xml:space="preserve">1503-4      </w:t>
          </w:r>
          <w:r>
            <w:rPr>
              <w:rFonts w:ascii="宋体" w:hAnsi="宋体" w:eastAsia="宋体" w:cs="宋体"/>
              <w:spacing w:val="-5"/>
              <w:position w:val="2"/>
            </w:rPr>
            <w:t>中级</w:t>
          </w:r>
          <w:r>
            <w:rPr>
              <w:rFonts w:ascii="宋体" w:hAnsi="宋体" w:eastAsia="宋体" w:cs="宋体"/>
              <w:spacing w:val="34"/>
              <w:position w:val="2"/>
            </w:rPr>
            <w:t xml:space="preserve"> </w:t>
          </w:r>
          <w:r>
            <w:rPr>
              <w:rFonts w:ascii="宋体" w:hAnsi="宋体" w:eastAsia="宋体" w:cs="宋体"/>
              <w:position w:val="2"/>
            </w:rPr>
            <w:tab/>
          </w:r>
          <w:r>
            <w:rPr>
              <w:spacing w:val="-2"/>
              <w:position w:val="2"/>
              <w:sz w:val="19"/>
              <w:szCs w:val="19"/>
            </w:rPr>
            <w:t>(532)</w:t>
          </w:r>
          <w:r>
            <w:rPr>
              <w:spacing w:val="-2"/>
              <w:position w:val="2"/>
              <w:sz w:val="19"/>
              <w:szCs w:val="19"/>
            </w:rPr>
            <w:fldChar w:fldCharType="end"/>
          </w:r>
        </w:p>
        <w:p w14:paraId="074200EC">
          <w:pPr>
            <w:pStyle w:val="2"/>
            <w:tabs>
              <w:tab w:val="right" w:leader="dot" w:pos="8220"/>
            </w:tabs>
            <w:spacing w:before="60" w:line="280" w:lineRule="exact"/>
            <w:ind w:left="399"/>
            <w:rPr>
              <w:sz w:val="19"/>
              <w:szCs w:val="19"/>
            </w:rPr>
          </w:pPr>
          <w:r>
            <w:fldChar w:fldCharType="begin"/>
          </w:r>
          <w:r>
            <w:instrText xml:space="preserve"> HYPERLINK \l "bookmark1058" </w:instrText>
          </w:r>
          <w:r>
            <w:fldChar w:fldCharType="separate"/>
          </w:r>
          <w:r>
            <w:rPr>
              <w:rFonts w:ascii="Times New Roman" w:hAnsi="Times New Roman" w:eastAsia="Times New Roman" w:cs="Times New Roman"/>
              <w:spacing w:val="-5"/>
              <w:position w:val="2"/>
            </w:rPr>
            <w:t>1503-3</w:t>
          </w:r>
          <w:r>
            <w:rPr>
              <w:rFonts w:ascii="Times New Roman" w:hAnsi="Times New Roman" w:eastAsia="Times New Roman" w:cs="Times New Roman"/>
              <w:spacing w:val="5"/>
              <w:position w:val="2"/>
            </w:rPr>
            <w:t xml:space="preserve">     </w:t>
          </w:r>
          <w:r>
            <w:rPr>
              <w:rFonts w:ascii="宋体" w:hAnsi="宋体" w:eastAsia="宋体" w:cs="宋体"/>
              <w:spacing w:val="-5"/>
              <w:position w:val="2"/>
            </w:rPr>
            <w:t>高级</w:t>
          </w:r>
          <w:r>
            <w:rPr>
              <w:rFonts w:ascii="宋体" w:hAnsi="宋体" w:eastAsia="宋体" w:cs="宋体"/>
              <w:spacing w:val="31"/>
              <w:position w:val="2"/>
            </w:rPr>
            <w:t xml:space="preserve"> </w:t>
          </w:r>
          <w:r>
            <w:rPr>
              <w:rFonts w:ascii="宋体" w:hAnsi="宋体" w:eastAsia="宋体" w:cs="宋体"/>
              <w:position w:val="2"/>
            </w:rPr>
            <w:tab/>
          </w:r>
          <w:r>
            <w:rPr>
              <w:spacing w:val="-2"/>
              <w:position w:val="2"/>
              <w:sz w:val="19"/>
              <w:szCs w:val="19"/>
            </w:rPr>
            <w:t>(532)</w:t>
          </w:r>
          <w:r>
            <w:rPr>
              <w:spacing w:val="-2"/>
              <w:position w:val="2"/>
              <w:sz w:val="19"/>
              <w:szCs w:val="19"/>
            </w:rPr>
            <w:fldChar w:fldCharType="end"/>
          </w:r>
        </w:p>
        <w:p w14:paraId="0843FC51">
          <w:pPr>
            <w:pStyle w:val="2"/>
            <w:spacing w:line="309" w:lineRule="auto"/>
          </w:pPr>
        </w:p>
        <w:p w14:paraId="3A4186C9">
          <w:pPr>
            <w:pStyle w:val="2"/>
            <w:tabs>
              <w:tab w:val="right" w:leader="dot" w:pos="8200"/>
            </w:tabs>
            <w:spacing w:before="69" w:line="280" w:lineRule="exact"/>
            <w:rPr>
              <w:sz w:val="19"/>
              <w:szCs w:val="19"/>
            </w:rPr>
          </w:pPr>
          <w:r>
            <w:fldChar w:fldCharType="begin"/>
          </w:r>
          <w:r>
            <w:instrText xml:space="preserve"> HYPERLINK \l "bookmark1059" </w:instrText>
          </w:r>
          <w:r>
            <w:fldChar w:fldCharType="separate"/>
          </w:r>
          <w:r>
            <w:rPr>
              <w:rFonts w:ascii="黑体" w:hAnsi="黑体" w:eastAsia="黑体" w:cs="黑体"/>
              <w:spacing w:val="8"/>
              <w:position w:val="2"/>
            </w:rPr>
            <w:t>附录</w:t>
          </w:r>
          <w:r>
            <w:rPr>
              <w:rFonts w:ascii="黑体" w:hAnsi="黑体" w:eastAsia="黑体" w:cs="黑体"/>
              <w:spacing w:val="46"/>
              <w:position w:val="2"/>
            </w:rPr>
            <w:t xml:space="preserve"> </w:t>
          </w:r>
          <w:r>
            <w:rPr>
              <w:rFonts w:ascii="黑体" w:hAnsi="黑体" w:eastAsia="黑体" w:cs="黑体"/>
              <w:spacing w:val="8"/>
              <w:position w:val="2"/>
            </w:rPr>
            <w:t>专业主要信息汇总表</w:t>
          </w:r>
          <w:r>
            <w:rPr>
              <w:rFonts w:ascii="黑体" w:hAnsi="黑体" w:eastAsia="黑体" w:cs="黑体"/>
              <w:spacing w:val="45"/>
              <w:position w:val="2"/>
            </w:rPr>
            <w:t xml:space="preserve"> </w:t>
          </w:r>
          <w:r>
            <w:rPr>
              <w:rFonts w:ascii="黑体" w:hAnsi="黑体" w:eastAsia="黑体" w:cs="黑体"/>
              <w:position w:val="2"/>
            </w:rPr>
            <w:tab/>
          </w:r>
          <w:r>
            <w:rPr>
              <w:rFonts w:ascii="黑体" w:hAnsi="黑体" w:eastAsia="黑体" w:cs="黑体"/>
              <w:spacing w:val="-48"/>
              <w:position w:val="2"/>
            </w:rPr>
            <w:t xml:space="preserve"> </w:t>
          </w:r>
          <w:r>
            <w:rPr>
              <w:spacing w:val="-3"/>
              <w:position w:val="2"/>
              <w:sz w:val="19"/>
              <w:szCs w:val="19"/>
            </w:rPr>
            <w:t>(534)</w:t>
          </w:r>
          <w:r>
            <w:rPr>
              <w:spacing w:val="-3"/>
              <w:position w:val="2"/>
              <w:sz w:val="19"/>
              <w:szCs w:val="19"/>
            </w:rPr>
            <w:fldChar w:fldCharType="end"/>
          </w:r>
        </w:p>
      </w:sdtContent>
    </w:sdt>
    <w:p w14:paraId="29940165">
      <w:pPr>
        <w:spacing w:line="280" w:lineRule="exact"/>
        <w:rPr>
          <w:sz w:val="19"/>
          <w:szCs w:val="19"/>
        </w:rPr>
        <w:sectPr>
          <w:footerReference r:id="rId40" w:type="default"/>
          <w:pgSz w:w="10770" w:h="15080"/>
          <w:pgMar w:top="400" w:right="1478" w:bottom="1179" w:left="1069" w:header="0" w:footer="999" w:gutter="0"/>
          <w:cols w:space="720" w:num="1"/>
        </w:sectPr>
      </w:pPr>
    </w:p>
    <w:p w14:paraId="31933AC3">
      <w:pPr>
        <w:pStyle w:val="2"/>
        <w:spacing w:line="274" w:lineRule="auto"/>
      </w:pPr>
    </w:p>
    <w:p w14:paraId="0BA284B1">
      <w:pPr>
        <w:pStyle w:val="2"/>
        <w:spacing w:line="274" w:lineRule="auto"/>
      </w:pPr>
    </w:p>
    <w:p w14:paraId="048D93C8">
      <w:pPr>
        <w:pStyle w:val="2"/>
        <w:spacing w:line="274" w:lineRule="auto"/>
      </w:pPr>
    </w:p>
    <w:p w14:paraId="3EC2196F">
      <w:pPr>
        <w:pStyle w:val="2"/>
        <w:spacing w:line="274" w:lineRule="auto"/>
      </w:pPr>
    </w:p>
    <w:p w14:paraId="01CC58D3">
      <w:pPr>
        <w:pStyle w:val="2"/>
        <w:spacing w:line="274" w:lineRule="auto"/>
      </w:pPr>
    </w:p>
    <w:p w14:paraId="4302A623">
      <w:pPr>
        <w:pStyle w:val="2"/>
        <w:spacing w:line="274" w:lineRule="auto"/>
      </w:pPr>
    </w:p>
    <w:p w14:paraId="6C9C87D0">
      <w:pPr>
        <w:spacing w:before="95" w:line="221" w:lineRule="auto"/>
        <w:ind w:left="3100"/>
        <w:rPr>
          <w:rFonts w:ascii="黑体" w:hAnsi="黑体" w:eastAsia="黑体" w:cs="黑体"/>
          <w:sz w:val="29"/>
          <w:szCs w:val="29"/>
        </w:rPr>
      </w:pPr>
      <w:r>
        <w:rPr>
          <w:rFonts w:ascii="黑体" w:hAnsi="黑体" w:eastAsia="黑体" w:cs="黑体"/>
          <w:spacing w:val="-6"/>
          <w:sz w:val="29"/>
          <w:szCs w:val="29"/>
        </w:rPr>
        <w:t>01</w:t>
      </w:r>
      <w:r>
        <w:rPr>
          <w:rFonts w:ascii="黑体" w:hAnsi="黑体" w:eastAsia="黑体" w:cs="黑体"/>
          <w:spacing w:val="30"/>
          <w:sz w:val="29"/>
          <w:szCs w:val="29"/>
        </w:rPr>
        <w:t xml:space="preserve">  </w:t>
      </w:r>
      <w:r>
        <w:rPr>
          <w:rFonts w:ascii="黑体" w:hAnsi="黑体" w:eastAsia="黑体" w:cs="黑体"/>
          <w:spacing w:val="-6"/>
          <w:sz w:val="29"/>
          <w:szCs w:val="29"/>
        </w:rPr>
        <w:t>机</w:t>
      </w:r>
      <w:r>
        <w:rPr>
          <w:rFonts w:ascii="黑体" w:hAnsi="黑体" w:eastAsia="黑体" w:cs="黑体"/>
          <w:spacing w:val="29"/>
          <w:sz w:val="29"/>
          <w:szCs w:val="29"/>
        </w:rPr>
        <w:t xml:space="preserve">  </w:t>
      </w:r>
      <w:r>
        <w:rPr>
          <w:rFonts w:ascii="黑体" w:hAnsi="黑体" w:eastAsia="黑体" w:cs="黑体"/>
          <w:spacing w:val="-6"/>
          <w:sz w:val="29"/>
          <w:szCs w:val="29"/>
        </w:rPr>
        <w:t>械</w:t>
      </w:r>
      <w:r>
        <w:rPr>
          <w:rFonts w:ascii="黑体" w:hAnsi="黑体" w:eastAsia="黑体" w:cs="黑体"/>
          <w:spacing w:val="30"/>
          <w:sz w:val="29"/>
          <w:szCs w:val="29"/>
        </w:rPr>
        <w:t xml:space="preserve">  </w:t>
      </w:r>
      <w:r>
        <w:rPr>
          <w:rFonts w:ascii="黑体" w:hAnsi="黑体" w:eastAsia="黑体" w:cs="黑体"/>
          <w:spacing w:val="-6"/>
          <w:sz w:val="29"/>
          <w:szCs w:val="29"/>
        </w:rPr>
        <w:t>类</w:t>
      </w:r>
    </w:p>
    <w:p w14:paraId="76A8FBE7">
      <w:pPr>
        <w:pStyle w:val="2"/>
        <w:spacing w:line="257" w:lineRule="auto"/>
      </w:pPr>
    </w:p>
    <w:p w14:paraId="73D36431">
      <w:pPr>
        <w:pStyle w:val="2"/>
        <w:spacing w:line="258" w:lineRule="auto"/>
      </w:pPr>
    </w:p>
    <w:p w14:paraId="47486A69">
      <w:pPr>
        <w:spacing w:before="91" w:line="219" w:lineRule="auto"/>
        <w:ind w:left="2560"/>
        <w:rPr>
          <w:rFonts w:ascii="宋体" w:hAnsi="宋体" w:eastAsia="宋体" w:cs="宋体"/>
          <w:sz w:val="28"/>
          <w:szCs w:val="28"/>
        </w:rPr>
      </w:pPr>
      <w:bookmarkStart w:id="32" w:name="bookmark1060"/>
      <w:bookmarkEnd w:id="32"/>
      <w:r>
        <w:rPr>
          <w:rFonts w:ascii="Times New Roman" w:hAnsi="Times New Roman" w:eastAsia="Times New Roman" w:cs="Times New Roman"/>
          <w:b/>
          <w:bCs/>
          <w:spacing w:val="-3"/>
          <w:sz w:val="28"/>
          <w:szCs w:val="28"/>
        </w:rPr>
        <w:t xml:space="preserve">0101   </w:t>
      </w:r>
      <w:r>
        <w:rPr>
          <w:rFonts w:ascii="宋体" w:hAnsi="宋体" w:eastAsia="宋体" w:cs="宋体"/>
          <w:b/>
          <w:bCs/>
          <w:spacing w:val="-3"/>
          <w:sz w:val="28"/>
          <w:szCs w:val="28"/>
        </w:rPr>
        <w:t>机床切削加工(车工)</w:t>
      </w:r>
    </w:p>
    <w:p w14:paraId="6C3B90D3">
      <w:pPr>
        <w:spacing w:before="172" w:line="220" w:lineRule="auto"/>
        <w:ind w:left="3500"/>
        <w:rPr>
          <w:rFonts w:ascii="宋体" w:hAnsi="宋体" w:eastAsia="宋体" w:cs="宋体"/>
          <w:sz w:val="24"/>
          <w:szCs w:val="24"/>
        </w:rPr>
      </w:pPr>
      <w:r>
        <w:rPr>
          <w:rFonts w:ascii="Times New Roman" w:hAnsi="Times New Roman" w:eastAsia="Times New Roman" w:cs="Times New Roman"/>
          <w:spacing w:val="1"/>
          <w:sz w:val="24"/>
          <w:szCs w:val="24"/>
        </w:rPr>
        <w:t xml:space="preserve">0101-4    </w:t>
      </w:r>
      <w:r>
        <w:rPr>
          <w:rFonts w:ascii="宋体" w:hAnsi="宋体" w:eastAsia="宋体" w:cs="宋体"/>
          <w:spacing w:val="1"/>
          <w:sz w:val="24"/>
          <w:szCs w:val="24"/>
        </w:rPr>
        <w:t>中级</w:t>
      </w:r>
    </w:p>
    <w:p w14:paraId="63C718CA">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专业编码：0101-4</w:t>
      </w:r>
    </w:p>
    <w:p w14:paraId="7D27983D">
      <w:pPr>
        <w:spacing w:before="47"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机床切削加工(车工)</w:t>
      </w:r>
    </w:p>
    <w:p w14:paraId="2A9E5C8D">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培养从事操作车床，进行工件旋转表面</w:t>
      </w:r>
      <w:r>
        <w:rPr>
          <w:rFonts w:ascii="宋体" w:hAnsi="宋体" w:eastAsia="宋体" w:cs="宋体"/>
          <w:spacing w:val="-11"/>
          <w:sz w:val="22"/>
          <w:szCs w:val="22"/>
        </w:rPr>
        <w:t>切削加工的中级技能人才。</w:t>
      </w:r>
    </w:p>
    <w:p w14:paraId="3F397EEF">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D6FF339">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6C8F6C6">
      <w:pPr>
        <w:spacing w:before="5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8E8EC80">
      <w:pPr>
        <w:spacing w:before="4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能识读机械零件图与简单装配图，绘制零件图，使用计算</w:t>
      </w:r>
      <w:r>
        <w:rPr>
          <w:rFonts w:ascii="宋体" w:hAnsi="宋体" w:eastAsia="宋体" w:cs="宋体"/>
          <w:spacing w:val="-11"/>
          <w:sz w:val="22"/>
          <w:szCs w:val="22"/>
        </w:rPr>
        <w:t>机绘图软件。</w:t>
      </w:r>
    </w:p>
    <w:p w14:paraId="47D67940">
      <w:pPr>
        <w:spacing w:before="4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能安装夹具，调整车床，装夹形状规则零件。</w:t>
      </w:r>
    </w:p>
    <w:p w14:paraId="7C9CBB1A">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能正确选用刀具和修磨常用刀具。</w:t>
      </w:r>
    </w:p>
    <w:p w14:paraId="5E8D45B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能正确使用各种常用量具检验车削加工质量。</w:t>
      </w:r>
    </w:p>
    <w:p w14:paraId="2C98D2C9">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能对典型零件进行车削工艺分析，并制定其加工顺序。</w:t>
      </w:r>
    </w:p>
    <w:p w14:paraId="49B6B5B3">
      <w:pPr>
        <w:spacing w:before="6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能操作车床对典型零件进行加工。</w:t>
      </w:r>
    </w:p>
    <w:p w14:paraId="3CA682F0">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能操作铣床对简单零件进行加工。</w:t>
      </w:r>
    </w:p>
    <w:p w14:paraId="6F8C0F3D">
      <w:pPr>
        <w:spacing w:before="50" w:line="239" w:lineRule="auto"/>
        <w:ind w:left="410" w:right="1841"/>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能维护保养车床设备及工艺装备，排除使用过程中的一般故障。</w:t>
      </w:r>
      <w:r>
        <w:rPr>
          <w:rFonts w:ascii="宋体" w:hAnsi="宋体" w:eastAsia="宋体" w:cs="宋体"/>
          <w:spacing w:val="13"/>
          <w:sz w:val="22"/>
          <w:szCs w:val="22"/>
        </w:rPr>
        <w:t xml:space="preserve"> </w:t>
      </w:r>
      <w:r>
        <w:rPr>
          <w:rFonts w:ascii="黑体" w:hAnsi="黑体" w:eastAsia="黑体" w:cs="黑体"/>
          <w:spacing w:val="5"/>
          <w:sz w:val="22"/>
          <w:szCs w:val="22"/>
        </w:rPr>
        <w:t>对应或相关职业(工种):</w:t>
      </w:r>
      <w:r>
        <w:rPr>
          <w:rFonts w:ascii="黑体" w:hAnsi="黑体" w:eastAsia="黑体" w:cs="黑体"/>
          <w:spacing w:val="-40"/>
          <w:sz w:val="22"/>
          <w:szCs w:val="22"/>
        </w:rPr>
        <w:t xml:space="preserve"> </w:t>
      </w:r>
      <w:r>
        <w:rPr>
          <w:rFonts w:ascii="宋体" w:hAnsi="宋体" w:eastAsia="宋体" w:cs="宋体"/>
          <w:spacing w:val="5"/>
          <w:sz w:val="22"/>
          <w:szCs w:val="22"/>
        </w:rPr>
        <w:t>车工(6-18-01-01)①</w:t>
      </w:r>
    </w:p>
    <w:p w14:paraId="2B541125">
      <w:pPr>
        <w:spacing w:before="48" w:line="220" w:lineRule="auto"/>
        <w:ind w:left="410"/>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车工(普通车床)②</w:t>
      </w:r>
    </w:p>
    <w:p w14:paraId="5EF4C36C">
      <w:pPr>
        <w:spacing w:before="48"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7E521530">
      <w:pPr>
        <w:spacing w:before="79" w:line="271" w:lineRule="auto"/>
        <w:ind w:right="2" w:firstLine="410"/>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、机械测量技术、典型机械结构、金属材料选用与热</w:t>
      </w:r>
      <w:r>
        <w:rPr>
          <w:rFonts w:ascii="宋体" w:hAnsi="宋体" w:eastAsia="宋体" w:cs="宋体"/>
          <w:spacing w:val="-6"/>
          <w:sz w:val="22"/>
          <w:szCs w:val="22"/>
        </w:rPr>
        <w:t>处理、常用机械</w:t>
      </w:r>
      <w:r>
        <w:rPr>
          <w:rFonts w:ascii="宋体" w:hAnsi="宋体" w:eastAsia="宋体" w:cs="宋体"/>
          <w:sz w:val="22"/>
          <w:szCs w:val="22"/>
        </w:rPr>
        <w:t xml:space="preserve"> </w:t>
      </w:r>
      <w:r>
        <w:rPr>
          <w:rFonts w:ascii="宋体" w:hAnsi="宋体" w:eastAsia="宋体" w:cs="宋体"/>
          <w:spacing w:val="-11"/>
          <w:sz w:val="22"/>
          <w:szCs w:val="22"/>
        </w:rPr>
        <w:t>加工技术、钳工技能、铣工技能、车工综合技能等。</w:t>
      </w:r>
    </w:p>
    <w:p w14:paraId="09558BB8">
      <w:pPr>
        <w:spacing w:before="11"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对应上一级专业编码：0101-3</w:t>
      </w:r>
    </w:p>
    <w:p w14:paraId="4E937425">
      <w:pPr>
        <w:spacing w:before="253" w:line="219" w:lineRule="auto"/>
        <w:ind w:left="3503"/>
        <w:rPr>
          <w:rFonts w:ascii="宋体" w:hAnsi="宋体" w:eastAsia="宋体" w:cs="宋体"/>
          <w:sz w:val="24"/>
          <w:szCs w:val="24"/>
        </w:rPr>
      </w:pPr>
      <w:r>
        <w:rPr>
          <w:rFonts w:ascii="宋体" w:hAnsi="宋体" w:eastAsia="宋体" w:cs="宋体"/>
          <w:b/>
          <w:bCs/>
          <w:spacing w:val="-5"/>
          <w:sz w:val="24"/>
          <w:szCs w:val="24"/>
        </w:rPr>
        <w:t>0101-3</w:t>
      </w:r>
      <w:r>
        <w:rPr>
          <w:rFonts w:ascii="宋体" w:hAnsi="宋体" w:eastAsia="宋体" w:cs="宋体"/>
          <w:spacing w:val="111"/>
          <w:sz w:val="24"/>
          <w:szCs w:val="24"/>
        </w:rPr>
        <w:t xml:space="preserve"> </w:t>
      </w:r>
      <w:r>
        <w:rPr>
          <w:rFonts w:ascii="宋体" w:hAnsi="宋体" w:eastAsia="宋体" w:cs="宋体"/>
          <w:b/>
          <w:bCs/>
          <w:spacing w:val="-5"/>
          <w:sz w:val="24"/>
          <w:szCs w:val="24"/>
        </w:rPr>
        <w:t>高级</w:t>
      </w:r>
    </w:p>
    <w:p w14:paraId="371846F2">
      <w:pPr>
        <w:spacing w:before="156" w:line="221" w:lineRule="auto"/>
        <w:ind w:left="410"/>
        <w:rPr>
          <w:rFonts w:ascii="黑体" w:hAnsi="黑体" w:eastAsia="黑体" w:cs="黑体"/>
          <w:sz w:val="22"/>
          <w:szCs w:val="22"/>
        </w:rPr>
      </w:pPr>
      <w:r>
        <w:rPr>
          <w:rFonts w:ascii="黑体" w:hAnsi="黑体" w:eastAsia="黑体" w:cs="黑体"/>
          <w:spacing w:val="-6"/>
          <w:sz w:val="22"/>
          <w:szCs w:val="22"/>
        </w:rPr>
        <w:t>专业编码：0101-3</w:t>
      </w:r>
    </w:p>
    <w:p w14:paraId="7931744C">
      <w:pPr>
        <w:spacing w:before="57"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机床切削加工(车工)</w:t>
      </w:r>
    </w:p>
    <w:p w14:paraId="3E1102C3">
      <w:pPr>
        <w:spacing w:before="55" w:line="221" w:lineRule="auto"/>
        <w:ind w:left="410"/>
        <w:rPr>
          <w:rFonts w:ascii="宋体" w:hAnsi="宋体" w:eastAsia="宋体" w:cs="宋体"/>
          <w:sz w:val="22"/>
          <w:szCs w:val="22"/>
        </w:rPr>
      </w:pPr>
      <w:r>
        <w:rPr>
          <w:rFonts w:ascii="黑体" w:hAnsi="黑体" w:eastAsia="黑体" w:cs="黑体"/>
          <w:spacing w:val="-12"/>
          <w:sz w:val="22"/>
          <w:szCs w:val="22"/>
        </w:rPr>
        <w:t>培养目标：</w:t>
      </w:r>
      <w:r>
        <w:rPr>
          <w:rFonts w:ascii="宋体" w:hAnsi="宋体" w:eastAsia="宋体" w:cs="宋体"/>
          <w:spacing w:val="-12"/>
          <w:sz w:val="22"/>
          <w:szCs w:val="22"/>
        </w:rPr>
        <w:t>培养从事操作车床，进行工件旋转表面切削加工的高级技能人才(高级工)。</w:t>
      </w:r>
    </w:p>
    <w:p w14:paraId="2898028B">
      <w:pPr>
        <w:pStyle w:val="2"/>
        <w:spacing w:line="379" w:lineRule="auto"/>
      </w:pPr>
      <w:r>
        <w:drawing>
          <wp:anchor distT="0" distB="0" distL="0" distR="0" simplePos="0" relativeHeight="251659264" behindDoc="0" locked="0" layoutInCell="1" allowOverlap="1">
            <wp:simplePos x="0" y="0"/>
            <wp:positionH relativeFrom="column">
              <wp:posOffset>6350</wp:posOffset>
            </wp:positionH>
            <wp:positionV relativeFrom="paragraph">
              <wp:posOffset>120015</wp:posOffset>
            </wp:positionV>
            <wp:extent cx="134620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604"/>
                    <a:stretch>
                      <a:fillRect/>
                    </a:stretch>
                  </pic:blipFill>
                  <pic:spPr>
                    <a:xfrm>
                      <a:off x="0" y="0"/>
                      <a:ext cx="1346178" cy="6350"/>
                    </a:xfrm>
                    <a:prstGeom prst="rect">
                      <a:avLst/>
                    </a:prstGeom>
                  </pic:spPr>
                </pic:pic>
              </a:graphicData>
            </a:graphic>
          </wp:anchor>
        </w:drawing>
      </w:r>
    </w:p>
    <w:p w14:paraId="34FE67B0">
      <w:pPr>
        <w:spacing w:before="53" w:line="216" w:lineRule="auto"/>
        <w:ind w:left="329"/>
        <w:rPr>
          <w:rFonts w:ascii="宋体" w:hAnsi="宋体" w:eastAsia="宋体" w:cs="宋体"/>
          <w:sz w:val="16"/>
          <w:szCs w:val="16"/>
        </w:rPr>
      </w:pPr>
      <w:r>
        <w:rPr>
          <w:rFonts w:ascii="宋体" w:hAnsi="宋体" w:eastAsia="宋体" w:cs="宋体"/>
          <w:spacing w:val="12"/>
          <w:sz w:val="16"/>
          <w:szCs w:val="16"/>
        </w:rPr>
        <w:t>①职业(工种)及编码选自《中华人民共和国职业分类大典(2022年版)》,下同。</w:t>
      </w:r>
    </w:p>
    <w:p w14:paraId="23EFB053">
      <w:pPr>
        <w:spacing w:before="63" w:line="217" w:lineRule="auto"/>
        <w:ind w:left="319"/>
        <w:rPr>
          <w:rFonts w:ascii="宋体" w:hAnsi="宋体" w:eastAsia="宋体" w:cs="宋体"/>
          <w:sz w:val="17"/>
          <w:szCs w:val="17"/>
        </w:rPr>
      </w:pPr>
      <w:r>
        <w:rPr>
          <w:rFonts w:ascii="宋体" w:hAnsi="宋体" w:eastAsia="宋体" w:cs="宋体"/>
          <w:spacing w:val="-4"/>
          <w:sz w:val="17"/>
          <w:szCs w:val="17"/>
        </w:rPr>
        <w:t>②括号内为工种/职业方向名称，下同。</w:t>
      </w:r>
    </w:p>
    <w:p w14:paraId="3FAC38C1">
      <w:pPr>
        <w:spacing w:line="217" w:lineRule="auto"/>
        <w:rPr>
          <w:rFonts w:ascii="宋体" w:hAnsi="宋体" w:eastAsia="宋体" w:cs="宋体"/>
          <w:sz w:val="17"/>
          <w:szCs w:val="17"/>
        </w:rPr>
        <w:sectPr>
          <w:footerReference r:id="rId41" w:type="default"/>
          <w:pgSz w:w="10770" w:h="15080"/>
          <w:pgMar w:top="400" w:right="1108" w:bottom="1221" w:left="1280" w:header="0" w:footer="963" w:gutter="0"/>
          <w:cols w:space="720" w:num="1"/>
        </w:sectPr>
      </w:pPr>
    </w:p>
    <w:p w14:paraId="1F19D0BB">
      <w:pPr>
        <w:pStyle w:val="2"/>
        <w:spacing w:line="285" w:lineRule="auto"/>
      </w:pPr>
    </w:p>
    <w:p w14:paraId="5DEAE0B8">
      <w:pPr>
        <w:pStyle w:val="2"/>
        <w:spacing w:line="285" w:lineRule="auto"/>
      </w:pPr>
    </w:p>
    <w:p w14:paraId="6AF47F94">
      <w:pPr>
        <w:pStyle w:val="2"/>
        <w:spacing w:line="285" w:lineRule="auto"/>
      </w:pPr>
    </w:p>
    <w:p w14:paraId="3A07CD4A">
      <w:pPr>
        <w:pStyle w:val="2"/>
        <w:spacing w:line="285" w:lineRule="auto"/>
      </w:pPr>
    </w:p>
    <w:p w14:paraId="1EC140DE">
      <w:pPr>
        <w:spacing w:before="68"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172F4FA">
      <w:pPr>
        <w:spacing w:before="42" w:line="222" w:lineRule="auto"/>
        <w:ind w:left="399"/>
        <w:rPr>
          <w:rFonts w:ascii="黑体" w:hAnsi="黑体" w:eastAsia="黑体" w:cs="黑体"/>
          <w:sz w:val="22"/>
          <w:szCs w:val="22"/>
        </w:rPr>
      </w:pPr>
      <w:bookmarkStart w:id="33" w:name="bookmark1061"/>
      <w:bookmarkEnd w:id="33"/>
      <w:r>
        <w:rPr>
          <w:rFonts w:ascii="黑体" w:hAnsi="黑体" w:eastAsia="黑体" w:cs="黑体"/>
          <w:spacing w:val="-8"/>
          <w:sz w:val="22"/>
          <w:szCs w:val="22"/>
        </w:rPr>
        <w:t>职业能力：</w:t>
      </w:r>
    </w:p>
    <w:p w14:paraId="3C8D5F7A">
      <w:pPr>
        <w:spacing w:before="4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7ECCAEAC">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能识读机械零件图与装配图，绘制复杂、畸形零件图，熟练使用各种绘图软件。</w:t>
      </w:r>
    </w:p>
    <w:p w14:paraId="0349228F">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能对具有组合要求的零件进行车削工艺分析，并制</w:t>
      </w:r>
      <w:r>
        <w:rPr>
          <w:rFonts w:ascii="宋体" w:hAnsi="宋体" w:eastAsia="宋体" w:cs="宋体"/>
          <w:spacing w:val="-10"/>
          <w:sz w:val="22"/>
          <w:szCs w:val="22"/>
        </w:rPr>
        <w:t>定其加工工艺规程。</w:t>
      </w:r>
    </w:p>
    <w:p w14:paraId="54A6FF4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能对多件组合零件进行加工。</w:t>
      </w:r>
    </w:p>
    <w:p w14:paraId="71E5515E">
      <w:pPr>
        <w:spacing w:before="59" w:line="253"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能正确使用各种车削加工常用量具，对多件</w:t>
      </w:r>
      <w:r>
        <w:rPr>
          <w:rFonts w:ascii="宋体" w:hAnsi="宋体" w:eastAsia="宋体" w:cs="宋体"/>
          <w:spacing w:val="-6"/>
          <w:sz w:val="22"/>
          <w:szCs w:val="22"/>
        </w:rPr>
        <w:t>组合零件形状、位置精度进行检验和控</w:t>
      </w:r>
      <w:r>
        <w:rPr>
          <w:rFonts w:ascii="宋体" w:hAnsi="宋体" w:eastAsia="宋体" w:cs="宋体"/>
          <w:sz w:val="22"/>
          <w:szCs w:val="22"/>
        </w:rPr>
        <w:t xml:space="preserve"> </w:t>
      </w:r>
      <w:r>
        <w:rPr>
          <w:rFonts w:ascii="宋体" w:hAnsi="宋体" w:eastAsia="宋体" w:cs="宋体"/>
          <w:spacing w:val="-5"/>
          <w:sz w:val="22"/>
          <w:szCs w:val="22"/>
        </w:rPr>
        <w:t>制</w:t>
      </w:r>
      <w:r>
        <w:rPr>
          <w:rFonts w:ascii="宋体" w:hAnsi="宋体" w:eastAsia="宋体" w:cs="宋体"/>
          <w:color w:val="402060"/>
          <w:spacing w:val="-5"/>
          <w:sz w:val="22"/>
          <w:szCs w:val="22"/>
        </w:rPr>
        <w:t>。</w:t>
      </w:r>
    </w:p>
    <w:p w14:paraId="1FD570F2">
      <w:pPr>
        <w:spacing w:before="2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能掌握组合夹具的使用方法，设计、制作简单结构的车床夹具，并进行定位分析。</w:t>
      </w:r>
    </w:p>
    <w:p w14:paraId="653AE227">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能正确选用各类专用及特殊刀具，刃磨车削加工刀具。</w:t>
      </w:r>
    </w:p>
    <w:p w14:paraId="21404A65">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能进行车床一般故障排除，并配合进行新</w:t>
      </w:r>
      <w:r>
        <w:rPr>
          <w:rFonts w:ascii="宋体" w:hAnsi="宋体" w:eastAsia="宋体" w:cs="宋体"/>
          <w:spacing w:val="-10"/>
          <w:sz w:val="22"/>
          <w:szCs w:val="22"/>
        </w:rPr>
        <w:t>车床的检验、装配与调整。</w:t>
      </w:r>
    </w:p>
    <w:p w14:paraId="0CBF8854">
      <w:pPr>
        <w:spacing w:before="2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能操作数控车床加工简单型面零件。</w:t>
      </w:r>
    </w:p>
    <w:p w14:paraId="3D0DE3CD">
      <w:pPr>
        <w:spacing w:before="88"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9"/>
          <w:sz w:val="22"/>
          <w:szCs w:val="22"/>
        </w:rPr>
        <w:t>车工(6-18-01-01)</w:t>
      </w:r>
    </w:p>
    <w:p w14:paraId="52472886">
      <w:pPr>
        <w:spacing w:before="47"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40"/>
          <w:sz w:val="22"/>
          <w:szCs w:val="22"/>
        </w:rPr>
        <w:t xml:space="preserve"> </w:t>
      </w:r>
      <w:r>
        <w:rPr>
          <w:rFonts w:ascii="宋体" w:hAnsi="宋体" w:eastAsia="宋体" w:cs="宋体"/>
          <w:spacing w:val="7"/>
          <w:sz w:val="22"/>
          <w:szCs w:val="22"/>
        </w:rPr>
        <w:t>车工(普通车床)</w:t>
      </w:r>
    </w:p>
    <w:p w14:paraId="6A647FE1">
      <w:pPr>
        <w:spacing w:before="46"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7E1E9291">
      <w:pPr>
        <w:spacing w:before="38" w:line="268" w:lineRule="auto"/>
        <w:ind w:firstLine="399"/>
        <w:jc w:val="both"/>
        <w:rPr>
          <w:rFonts w:ascii="宋体" w:hAnsi="宋体" w:eastAsia="宋体" w:cs="宋体"/>
          <w:sz w:val="22"/>
          <w:szCs w:val="22"/>
        </w:rPr>
      </w:pPr>
      <w:r>
        <w:rPr>
          <w:rFonts w:ascii="宋体" w:hAnsi="宋体" w:eastAsia="宋体" w:cs="宋体"/>
          <w:spacing w:val="-11"/>
          <w:sz w:val="22"/>
          <w:szCs w:val="22"/>
        </w:rPr>
        <w:t>切削原理与刀具选用、典型夹具结构、典型结构受力分析、金属切削机床典型结构、典</w:t>
      </w:r>
      <w:r>
        <w:rPr>
          <w:rFonts w:ascii="宋体" w:hAnsi="宋体" w:eastAsia="宋体" w:cs="宋体"/>
          <w:spacing w:val="8"/>
          <w:sz w:val="22"/>
          <w:szCs w:val="22"/>
        </w:rPr>
        <w:t xml:space="preserve">  </w:t>
      </w:r>
      <w:r>
        <w:rPr>
          <w:rFonts w:ascii="宋体" w:hAnsi="宋体" w:eastAsia="宋体" w:cs="宋体"/>
          <w:spacing w:val="-8"/>
          <w:sz w:val="22"/>
          <w:szCs w:val="22"/>
        </w:rPr>
        <w:t>型零件加工工艺规程、机械设计基础、常用电力拖动控制线路安装、数控车床操作与编程、</w:t>
      </w:r>
      <w:r>
        <w:rPr>
          <w:rFonts w:ascii="宋体" w:hAnsi="宋体" w:eastAsia="宋体" w:cs="宋体"/>
          <w:sz w:val="22"/>
          <w:szCs w:val="22"/>
        </w:rPr>
        <w:t xml:space="preserve"> </w:t>
      </w:r>
      <w:r>
        <w:rPr>
          <w:rFonts w:ascii="宋体" w:hAnsi="宋体" w:eastAsia="宋体" w:cs="宋体"/>
          <w:spacing w:val="-11"/>
          <w:sz w:val="22"/>
          <w:szCs w:val="22"/>
        </w:rPr>
        <w:t>车工综合技能等。</w:t>
      </w:r>
    </w:p>
    <w:p w14:paraId="1FB475E9">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对应上下级专业编码：0101-2、0101-4</w:t>
      </w:r>
    </w:p>
    <w:p w14:paraId="363A182B">
      <w:pPr>
        <w:spacing w:before="233" w:line="219" w:lineRule="auto"/>
        <w:ind w:left="3263"/>
        <w:rPr>
          <w:rFonts w:ascii="宋体" w:hAnsi="宋体" w:eastAsia="宋体" w:cs="宋体"/>
          <w:sz w:val="24"/>
          <w:szCs w:val="24"/>
        </w:rPr>
      </w:pPr>
      <w:r>
        <w:rPr>
          <w:rFonts w:ascii="宋体" w:hAnsi="宋体" w:eastAsia="宋体" w:cs="宋体"/>
          <w:b/>
          <w:bCs/>
          <w:spacing w:val="17"/>
          <w:sz w:val="24"/>
          <w:szCs w:val="24"/>
        </w:rPr>
        <w:t>0101-2预备技师</w:t>
      </w:r>
    </w:p>
    <w:p w14:paraId="794B10F0">
      <w:pPr>
        <w:spacing w:before="176" w:line="221" w:lineRule="auto"/>
        <w:ind w:left="399"/>
        <w:rPr>
          <w:rFonts w:ascii="黑体" w:hAnsi="黑体" w:eastAsia="黑体" w:cs="黑体"/>
          <w:sz w:val="22"/>
          <w:szCs w:val="22"/>
        </w:rPr>
      </w:pPr>
      <w:r>
        <w:rPr>
          <w:rFonts w:ascii="黑体" w:hAnsi="黑体" w:eastAsia="黑体" w:cs="黑体"/>
          <w:spacing w:val="-6"/>
          <w:sz w:val="22"/>
          <w:szCs w:val="22"/>
        </w:rPr>
        <w:t>专业编码：0101-2</w:t>
      </w:r>
    </w:p>
    <w:p w14:paraId="04908DF5">
      <w:pPr>
        <w:spacing w:before="7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机床切削加工(车工)</w:t>
      </w:r>
    </w:p>
    <w:p w14:paraId="3041F933">
      <w:pPr>
        <w:spacing w:before="34" w:line="268" w:lineRule="auto"/>
        <w:ind w:right="13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培养从事车床切削加工、设备维护</w:t>
      </w:r>
      <w:r>
        <w:rPr>
          <w:rFonts w:ascii="宋体" w:hAnsi="宋体" w:eastAsia="宋体" w:cs="宋体"/>
          <w:spacing w:val="-3"/>
          <w:sz w:val="22"/>
          <w:szCs w:val="22"/>
        </w:rPr>
        <w:t>、生产管理等工作的高级技能人才(预</w:t>
      </w:r>
      <w:r>
        <w:rPr>
          <w:rFonts w:ascii="宋体" w:hAnsi="宋体" w:eastAsia="宋体" w:cs="宋体"/>
          <w:sz w:val="22"/>
          <w:szCs w:val="22"/>
        </w:rPr>
        <w:t xml:space="preserve"> </w:t>
      </w:r>
      <w:r>
        <w:rPr>
          <w:rFonts w:ascii="宋体" w:hAnsi="宋体" w:eastAsia="宋体" w:cs="宋体"/>
          <w:spacing w:val="-4"/>
          <w:sz w:val="22"/>
          <w:szCs w:val="22"/>
        </w:rPr>
        <w:t>备技师)。</w:t>
      </w:r>
    </w:p>
    <w:p w14:paraId="4FD57E8F">
      <w:pPr>
        <w:spacing w:before="1" w:line="261" w:lineRule="auto"/>
        <w:ind w:right="12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0DD97281">
      <w:pPr>
        <w:spacing w:before="1" w:line="221" w:lineRule="auto"/>
        <w:ind w:left="399"/>
        <w:rPr>
          <w:rFonts w:ascii="黑体" w:hAnsi="黑体" w:eastAsia="黑体" w:cs="黑体"/>
          <w:sz w:val="22"/>
          <w:szCs w:val="22"/>
        </w:rPr>
      </w:pPr>
      <w:r>
        <w:rPr>
          <w:rFonts w:ascii="黑体" w:hAnsi="黑体" w:eastAsia="黑体" w:cs="黑体"/>
          <w:spacing w:val="-8"/>
          <w:sz w:val="22"/>
          <w:szCs w:val="22"/>
        </w:rPr>
        <w:t>职业能力：</w:t>
      </w:r>
    </w:p>
    <w:p w14:paraId="40B13EF8">
      <w:pPr>
        <w:spacing w:before="47" w:line="260"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w:t>
      </w:r>
      <w:r>
        <w:rPr>
          <w:rFonts w:ascii="宋体" w:hAnsi="宋体" w:eastAsia="宋体" w:cs="宋体"/>
          <w:spacing w:val="-12"/>
          <w:sz w:val="22"/>
          <w:szCs w:val="22"/>
        </w:rPr>
        <w:t>时具有下列专业能力：</w:t>
      </w:r>
    </w:p>
    <w:p w14:paraId="3B163FEE">
      <w:pPr>
        <w:spacing w:line="218"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4"/>
          <w:sz w:val="22"/>
          <w:szCs w:val="22"/>
        </w:rPr>
        <w:t xml:space="preserve"> </w:t>
      </w:r>
      <w:r>
        <w:rPr>
          <w:rFonts w:ascii="宋体" w:hAnsi="宋体" w:eastAsia="宋体" w:cs="宋体"/>
          <w:spacing w:val="-6"/>
          <w:sz w:val="22"/>
          <w:szCs w:val="22"/>
        </w:rPr>
        <w:t>能测绘机构部件，绘制装配图，熟练应用</w:t>
      </w:r>
      <w:r>
        <w:rPr>
          <w:rFonts w:ascii="Times New Roman" w:hAnsi="Times New Roman" w:eastAsia="Times New Roman" w:cs="Times New Roman"/>
          <w:spacing w:val="-6"/>
          <w:sz w:val="22"/>
          <w:szCs w:val="22"/>
        </w:rPr>
        <w:t>CAD/CAM/CAPP/CAE</w:t>
      </w:r>
      <w:r>
        <w:rPr>
          <w:rFonts w:ascii="宋体" w:hAnsi="宋体" w:eastAsia="宋体" w:cs="宋体"/>
          <w:spacing w:val="-6"/>
          <w:sz w:val="22"/>
          <w:szCs w:val="22"/>
        </w:rPr>
        <w:t>软件。</w:t>
      </w:r>
    </w:p>
    <w:p w14:paraId="7C18424F">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能正确使用各类车床附件和工、夹、刃具，并进行设计、制作与维修。</w:t>
      </w:r>
    </w:p>
    <w:p w14:paraId="4098B803">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能对复杂零件进行工艺分析，熟练编制零</w:t>
      </w:r>
      <w:r>
        <w:rPr>
          <w:rFonts w:ascii="宋体" w:hAnsi="宋体" w:eastAsia="宋体" w:cs="宋体"/>
          <w:spacing w:val="-10"/>
          <w:sz w:val="22"/>
          <w:szCs w:val="22"/>
        </w:rPr>
        <w:t>件车削加工工艺规程。</w:t>
      </w:r>
    </w:p>
    <w:p w14:paraId="6798B26D">
      <w:pPr>
        <w:spacing w:line="219" w:lineRule="auto"/>
        <w:rPr>
          <w:rFonts w:ascii="宋体" w:hAnsi="宋体" w:eastAsia="宋体" w:cs="宋体"/>
          <w:sz w:val="22"/>
          <w:szCs w:val="22"/>
        </w:rPr>
        <w:sectPr>
          <w:footerReference r:id="rId42" w:type="default"/>
          <w:pgSz w:w="10770" w:h="15080"/>
          <w:pgMar w:top="400" w:right="1229" w:bottom="1221" w:left="1059" w:header="0" w:footer="963" w:gutter="0"/>
          <w:cols w:space="720" w:num="1"/>
        </w:sectPr>
      </w:pPr>
    </w:p>
    <w:p w14:paraId="6BDAA4AA">
      <w:pPr>
        <w:pStyle w:val="2"/>
        <w:spacing w:line="272" w:lineRule="auto"/>
      </w:pPr>
    </w:p>
    <w:p w14:paraId="4835FE3F">
      <w:pPr>
        <w:pStyle w:val="2"/>
        <w:spacing w:line="272" w:lineRule="auto"/>
      </w:pPr>
    </w:p>
    <w:p w14:paraId="4BE579BB">
      <w:pPr>
        <w:pStyle w:val="2"/>
        <w:spacing w:line="272" w:lineRule="auto"/>
      </w:pPr>
    </w:p>
    <w:p w14:paraId="006BAB2D">
      <w:pPr>
        <w:pStyle w:val="2"/>
        <w:spacing w:line="273" w:lineRule="auto"/>
      </w:pPr>
    </w:p>
    <w:p w14:paraId="316E79CE">
      <w:pPr>
        <w:spacing w:before="72" w:line="219" w:lineRule="auto"/>
        <w:ind w:left="399"/>
        <w:rPr>
          <w:rFonts w:ascii="宋体" w:hAnsi="宋体" w:eastAsia="宋体" w:cs="宋体"/>
          <w:sz w:val="22"/>
          <w:szCs w:val="22"/>
        </w:rPr>
      </w:pPr>
      <w:bookmarkStart w:id="34" w:name="bookmark1062"/>
      <w:bookmarkEnd w:id="34"/>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能操作卧式、立式车床对复杂、精密、大型零</w:t>
      </w:r>
      <w:r>
        <w:rPr>
          <w:rFonts w:ascii="宋体" w:hAnsi="宋体" w:eastAsia="宋体" w:cs="宋体"/>
          <w:spacing w:val="-9"/>
          <w:sz w:val="22"/>
          <w:szCs w:val="22"/>
        </w:rPr>
        <w:t>件进行加工。</w:t>
      </w:r>
    </w:p>
    <w:p w14:paraId="6E1F33C4">
      <w:pPr>
        <w:spacing w:before="50" w:line="248"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能对复杂、精密、大型零件的车削加工质量</w:t>
      </w:r>
      <w:r>
        <w:rPr>
          <w:rFonts w:ascii="宋体" w:hAnsi="宋体" w:eastAsia="宋体" w:cs="宋体"/>
          <w:spacing w:val="-6"/>
          <w:sz w:val="22"/>
          <w:szCs w:val="22"/>
        </w:rPr>
        <w:t>进行检验，诊断车削加工质量问题并提</w:t>
      </w:r>
      <w:r>
        <w:rPr>
          <w:rFonts w:ascii="宋体" w:hAnsi="宋体" w:eastAsia="宋体" w:cs="宋体"/>
          <w:sz w:val="22"/>
          <w:szCs w:val="22"/>
        </w:rPr>
        <w:t xml:space="preserve"> </w:t>
      </w:r>
      <w:r>
        <w:rPr>
          <w:rFonts w:ascii="宋体" w:hAnsi="宋体" w:eastAsia="宋体" w:cs="宋体"/>
          <w:spacing w:val="-9"/>
          <w:sz w:val="22"/>
          <w:szCs w:val="22"/>
        </w:rPr>
        <w:t>出解决方案。</w:t>
      </w:r>
    </w:p>
    <w:p w14:paraId="001ECB44">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能进行车床精度检测和车床故障排除，对车床进行改造，并能应用组</w:t>
      </w:r>
      <w:r>
        <w:rPr>
          <w:rFonts w:ascii="宋体" w:hAnsi="宋体" w:eastAsia="宋体" w:cs="宋体"/>
          <w:spacing w:val="-10"/>
          <w:sz w:val="22"/>
          <w:szCs w:val="22"/>
        </w:rPr>
        <w:t>合夹具。</w:t>
      </w:r>
    </w:p>
    <w:p w14:paraId="0C54AC40">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3"/>
          <w:sz w:val="22"/>
          <w:szCs w:val="22"/>
        </w:rPr>
        <w:t xml:space="preserve"> </w:t>
      </w:r>
      <w:r>
        <w:rPr>
          <w:rFonts w:ascii="宋体" w:hAnsi="宋体" w:eastAsia="宋体" w:cs="宋体"/>
          <w:spacing w:val="-9"/>
          <w:sz w:val="22"/>
          <w:szCs w:val="22"/>
        </w:rPr>
        <w:t>能应用数控车床进行零件加工。</w:t>
      </w:r>
    </w:p>
    <w:p w14:paraId="353ED57C">
      <w:pPr>
        <w:spacing w:before="46"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车工(6-18-01-01)</w:t>
      </w:r>
    </w:p>
    <w:p w14:paraId="2D135E56">
      <w:pPr>
        <w:spacing w:before="47"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7"/>
          <w:sz w:val="22"/>
          <w:szCs w:val="22"/>
        </w:rPr>
        <w:t>车工(普通车床)</w:t>
      </w:r>
    </w:p>
    <w:p w14:paraId="233CC9C0">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4F93D3B">
      <w:pPr>
        <w:spacing w:before="67" w:line="262" w:lineRule="auto"/>
        <w:ind w:right="11" w:firstLine="399"/>
        <w:rPr>
          <w:rFonts w:ascii="宋体" w:hAnsi="宋体" w:eastAsia="宋体" w:cs="宋体"/>
          <w:sz w:val="22"/>
          <w:szCs w:val="22"/>
        </w:rPr>
      </w:pPr>
      <w:r>
        <w:rPr>
          <w:rFonts w:ascii="宋体" w:hAnsi="宋体" w:eastAsia="宋体" w:cs="宋体"/>
          <w:spacing w:val="-7"/>
          <w:sz w:val="22"/>
          <w:szCs w:val="22"/>
        </w:rPr>
        <w:t>材料力学性能与选用、机械设计、</w:t>
      </w:r>
      <w:r>
        <w:rPr>
          <w:rFonts w:ascii="Times New Roman" w:hAnsi="Times New Roman" w:eastAsia="Times New Roman" w:cs="Times New Roman"/>
          <w:spacing w:val="-7"/>
          <w:sz w:val="22"/>
          <w:szCs w:val="22"/>
        </w:rPr>
        <w:t>CAD/CA</w:t>
      </w:r>
      <w:r>
        <w:rPr>
          <w:rFonts w:ascii="Times New Roman" w:hAnsi="Times New Roman" w:eastAsia="Times New Roman" w:cs="Times New Roman"/>
          <w:spacing w:val="-8"/>
          <w:sz w:val="22"/>
          <w:szCs w:val="22"/>
        </w:rPr>
        <w:t>M/CAPP/CAE</w:t>
      </w:r>
      <w:r>
        <w:rPr>
          <w:rFonts w:ascii="宋体" w:hAnsi="宋体" w:eastAsia="宋体" w:cs="宋体"/>
          <w:spacing w:val="-8"/>
          <w:sz w:val="22"/>
          <w:szCs w:val="22"/>
        </w:rPr>
        <w:t>、自动化控制技术、金属切削</w:t>
      </w:r>
      <w:r>
        <w:rPr>
          <w:rFonts w:ascii="宋体" w:hAnsi="宋体" w:eastAsia="宋体" w:cs="宋体"/>
          <w:sz w:val="22"/>
          <w:szCs w:val="22"/>
        </w:rPr>
        <w:t xml:space="preserve"> </w:t>
      </w:r>
      <w:r>
        <w:rPr>
          <w:rFonts w:ascii="宋体" w:hAnsi="宋体" w:eastAsia="宋体" w:cs="宋体"/>
          <w:spacing w:val="-10"/>
          <w:sz w:val="22"/>
          <w:szCs w:val="22"/>
        </w:rPr>
        <w:t>机床结构调整、液压传动与气动控制基础、数控车床操作与编程、车工综合技能等。</w:t>
      </w:r>
    </w:p>
    <w:p w14:paraId="55F8118D">
      <w:pPr>
        <w:spacing w:before="24"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对应下一级专业编码：0101-3</w:t>
      </w:r>
    </w:p>
    <w:p w14:paraId="606B8752">
      <w:pPr>
        <w:pStyle w:val="2"/>
        <w:spacing w:line="265" w:lineRule="auto"/>
      </w:pPr>
    </w:p>
    <w:p w14:paraId="7412B91C">
      <w:pPr>
        <w:spacing w:before="86" w:line="219" w:lineRule="auto"/>
        <w:ind w:left="2560"/>
        <w:rPr>
          <w:rFonts w:ascii="宋体" w:hAnsi="宋体" w:eastAsia="宋体" w:cs="宋体"/>
          <w:sz w:val="26"/>
          <w:szCs w:val="26"/>
        </w:rPr>
      </w:pPr>
      <w:r>
        <w:rPr>
          <w:rFonts w:ascii="Times New Roman" w:hAnsi="Times New Roman" w:eastAsia="Times New Roman" w:cs="Times New Roman"/>
          <w:b/>
          <w:bCs/>
          <w:spacing w:val="9"/>
          <w:sz w:val="26"/>
          <w:szCs w:val="26"/>
        </w:rPr>
        <w:t>0102</w:t>
      </w:r>
      <w:r>
        <w:rPr>
          <w:rFonts w:ascii="Times New Roman" w:hAnsi="Times New Roman" w:eastAsia="Times New Roman" w:cs="Times New Roman"/>
          <w:b/>
          <w:bCs/>
          <w:spacing w:val="2"/>
          <w:sz w:val="26"/>
          <w:szCs w:val="26"/>
        </w:rPr>
        <w:t xml:space="preserve">    </w:t>
      </w:r>
      <w:r>
        <w:rPr>
          <w:rFonts w:ascii="宋体" w:hAnsi="宋体" w:eastAsia="宋体" w:cs="宋体"/>
          <w:b/>
          <w:bCs/>
          <w:spacing w:val="9"/>
          <w:sz w:val="26"/>
          <w:szCs w:val="26"/>
        </w:rPr>
        <w:t>机床切削加工(铣工)</w:t>
      </w:r>
    </w:p>
    <w:p w14:paraId="44DF654C">
      <w:pPr>
        <w:spacing w:before="176" w:line="220" w:lineRule="auto"/>
        <w:ind w:left="3503"/>
        <w:rPr>
          <w:rFonts w:ascii="宋体" w:hAnsi="宋体" w:eastAsia="宋体" w:cs="宋体"/>
          <w:sz w:val="24"/>
          <w:szCs w:val="24"/>
        </w:rPr>
      </w:pPr>
      <w:r>
        <w:rPr>
          <w:rFonts w:ascii="宋体" w:hAnsi="宋体" w:eastAsia="宋体" w:cs="宋体"/>
          <w:b/>
          <w:bCs/>
          <w:spacing w:val="-8"/>
          <w:sz w:val="24"/>
          <w:szCs w:val="24"/>
        </w:rPr>
        <w:t>0102-4</w:t>
      </w:r>
      <w:r>
        <w:rPr>
          <w:rFonts w:ascii="宋体" w:hAnsi="宋体" w:eastAsia="宋体" w:cs="宋体"/>
          <w:spacing w:val="92"/>
          <w:sz w:val="24"/>
          <w:szCs w:val="24"/>
        </w:rPr>
        <w:t xml:space="preserve"> </w:t>
      </w:r>
      <w:r>
        <w:rPr>
          <w:rFonts w:ascii="宋体" w:hAnsi="宋体" w:eastAsia="宋体" w:cs="宋体"/>
          <w:spacing w:val="-8"/>
          <w:sz w:val="24"/>
          <w:szCs w:val="24"/>
        </w:rPr>
        <w:t>中</w:t>
      </w:r>
      <w:r>
        <w:rPr>
          <w:rFonts w:ascii="宋体" w:hAnsi="宋体" w:eastAsia="宋体" w:cs="宋体"/>
          <w:spacing w:val="-50"/>
          <w:sz w:val="24"/>
          <w:szCs w:val="24"/>
        </w:rPr>
        <w:t xml:space="preserve"> </w:t>
      </w:r>
      <w:r>
        <w:rPr>
          <w:rFonts w:ascii="宋体" w:hAnsi="宋体" w:eastAsia="宋体" w:cs="宋体"/>
          <w:spacing w:val="-8"/>
          <w:sz w:val="24"/>
          <w:szCs w:val="24"/>
        </w:rPr>
        <w:t>级</w:t>
      </w:r>
    </w:p>
    <w:p w14:paraId="2A3D7016">
      <w:pPr>
        <w:spacing w:before="191" w:line="221" w:lineRule="auto"/>
        <w:ind w:left="399"/>
        <w:rPr>
          <w:rFonts w:ascii="黑体" w:hAnsi="黑体" w:eastAsia="黑体" w:cs="黑体"/>
          <w:sz w:val="22"/>
          <w:szCs w:val="22"/>
        </w:rPr>
      </w:pPr>
      <w:r>
        <w:rPr>
          <w:rFonts w:ascii="黑体" w:hAnsi="黑体" w:eastAsia="黑体" w:cs="黑体"/>
          <w:spacing w:val="-7"/>
          <w:sz w:val="22"/>
          <w:szCs w:val="22"/>
        </w:rPr>
        <w:t>专业编码：0102-4</w:t>
      </w:r>
    </w:p>
    <w:p w14:paraId="60BD1BAE">
      <w:pPr>
        <w:spacing w:before="57" w:line="222" w:lineRule="auto"/>
        <w:ind w:left="399"/>
        <w:rPr>
          <w:rFonts w:ascii="宋体" w:hAnsi="宋体" w:eastAsia="宋体" w:cs="宋体"/>
          <w:sz w:val="22"/>
          <w:szCs w:val="22"/>
        </w:rPr>
      </w:pPr>
      <w:r>
        <w:rPr>
          <w:rFonts w:ascii="黑体" w:hAnsi="黑体" w:eastAsia="黑体" w:cs="黑体"/>
          <w:sz w:val="22"/>
          <w:szCs w:val="22"/>
        </w:rPr>
        <w:t>专业名称：</w:t>
      </w:r>
      <w:r>
        <w:rPr>
          <w:rFonts w:ascii="宋体" w:hAnsi="宋体" w:eastAsia="宋体" w:cs="宋体"/>
          <w:sz w:val="22"/>
          <w:szCs w:val="22"/>
        </w:rPr>
        <w:t>机床切削加工(铣工)</w:t>
      </w:r>
    </w:p>
    <w:p w14:paraId="0F30C647">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培养从事操作铣床，进行工件铣削加工的中级技能人才。</w:t>
      </w:r>
    </w:p>
    <w:p w14:paraId="66EE64BB">
      <w:pPr>
        <w:spacing w:before="3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47B7839C">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34153E9">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DD3938B">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能识读机械零件图与简单装配图，绘制零件图，使用计算机绘图软件。</w:t>
      </w:r>
    </w:p>
    <w:p w14:paraId="6F65F975">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能对典型零件进行铣削工艺分析，并制定其加工顺序。</w:t>
      </w:r>
    </w:p>
    <w:p w14:paraId="1630028A">
      <w:pPr>
        <w:spacing w:before="59"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能正确安装铣床夹具，调整铣床，装夹典型零件。</w:t>
      </w:r>
    </w:p>
    <w:p w14:paraId="59D0F306">
      <w:pPr>
        <w:spacing w:before="50" w:line="220" w:lineRule="auto"/>
        <w:ind w:left="399"/>
        <w:rPr>
          <w:rFonts w:ascii="宋体" w:hAnsi="宋体" w:eastAsia="宋体" w:cs="宋体"/>
          <w:sz w:val="22"/>
          <w:szCs w:val="22"/>
        </w:rPr>
      </w:pPr>
      <w:r>
        <w:rPr>
          <w:rFonts w:ascii="宋体" w:hAnsi="宋体" w:eastAsia="宋体" w:cs="宋体"/>
          <w:spacing w:val="-7"/>
          <w:sz w:val="22"/>
          <w:szCs w:val="22"/>
        </w:rPr>
        <w:t>4.能正确选用、安装各种铣削工、夹、刃具。</w:t>
      </w:r>
    </w:p>
    <w:p w14:paraId="4A58663E">
      <w:pPr>
        <w:spacing w:before="57" w:line="219" w:lineRule="auto"/>
        <w:ind w:left="399"/>
        <w:rPr>
          <w:rFonts w:ascii="宋体" w:hAnsi="宋体" w:eastAsia="宋体" w:cs="宋体"/>
          <w:sz w:val="22"/>
          <w:szCs w:val="22"/>
        </w:rPr>
      </w:pPr>
      <w:r>
        <w:rPr>
          <w:rFonts w:ascii="宋体" w:hAnsi="宋体" w:eastAsia="宋体" w:cs="宋体"/>
          <w:spacing w:val="-8"/>
          <w:sz w:val="22"/>
          <w:szCs w:val="22"/>
        </w:rPr>
        <w:t>5.能操作铣床对典型零件进行加工。</w:t>
      </w:r>
    </w:p>
    <w:p w14:paraId="78414233">
      <w:pPr>
        <w:spacing w:before="57" w:line="219" w:lineRule="auto"/>
        <w:ind w:left="399"/>
        <w:rPr>
          <w:rFonts w:ascii="宋体" w:hAnsi="宋体" w:eastAsia="宋体" w:cs="宋体"/>
          <w:sz w:val="22"/>
          <w:szCs w:val="22"/>
        </w:rPr>
      </w:pPr>
      <w:r>
        <w:rPr>
          <w:rFonts w:ascii="宋体" w:hAnsi="宋体" w:eastAsia="宋体" w:cs="宋体"/>
          <w:spacing w:val="-8"/>
          <w:sz w:val="22"/>
          <w:szCs w:val="22"/>
        </w:rPr>
        <w:t>6.能操作车床对简单零件进行加工。</w:t>
      </w:r>
    </w:p>
    <w:p w14:paraId="0C8FD2D9">
      <w:pPr>
        <w:spacing w:before="41" w:line="219" w:lineRule="auto"/>
        <w:ind w:left="399"/>
        <w:rPr>
          <w:rFonts w:ascii="宋体" w:hAnsi="宋体" w:eastAsia="宋体" w:cs="宋体"/>
          <w:sz w:val="22"/>
          <w:szCs w:val="22"/>
        </w:rPr>
      </w:pPr>
      <w:r>
        <w:rPr>
          <w:rFonts w:ascii="宋体" w:hAnsi="宋体" w:eastAsia="宋体" w:cs="宋体"/>
          <w:spacing w:val="-7"/>
          <w:sz w:val="22"/>
          <w:szCs w:val="22"/>
        </w:rPr>
        <w:t>7.能正确使用各种常用量具检验铣削加工质量。</w:t>
      </w:r>
    </w:p>
    <w:p w14:paraId="7A238F3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能维护保养铣床设备及工艺装备，排除使用过程中的一般故障。</w:t>
      </w:r>
    </w:p>
    <w:p w14:paraId="21DE2F5F">
      <w:pPr>
        <w:spacing w:before="9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铣工(6-18-01-02)</w:t>
      </w:r>
    </w:p>
    <w:p w14:paraId="1C94FD14">
      <w:pPr>
        <w:spacing w:before="7"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7"/>
          <w:sz w:val="22"/>
          <w:szCs w:val="22"/>
        </w:rPr>
        <w:t>铣工(普通铣床)</w:t>
      </w:r>
    </w:p>
    <w:p w14:paraId="015294AE">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E2B0B9D">
      <w:pPr>
        <w:spacing w:before="65" w:line="271" w:lineRule="auto"/>
        <w:ind w:right="22"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、机械测量技术、典型机械结</w:t>
      </w:r>
      <w:r>
        <w:rPr>
          <w:rFonts w:ascii="宋体" w:hAnsi="宋体" w:eastAsia="宋体" w:cs="宋体"/>
          <w:spacing w:val="-6"/>
          <w:sz w:val="22"/>
          <w:szCs w:val="22"/>
        </w:rPr>
        <w:t>构、金属材料选用与热处理、常用机械</w:t>
      </w:r>
      <w:r>
        <w:rPr>
          <w:rFonts w:ascii="宋体" w:hAnsi="宋体" w:eastAsia="宋体" w:cs="宋体"/>
          <w:sz w:val="22"/>
          <w:szCs w:val="22"/>
        </w:rPr>
        <w:t xml:space="preserve"> </w:t>
      </w:r>
      <w:r>
        <w:rPr>
          <w:rFonts w:ascii="宋体" w:hAnsi="宋体" w:eastAsia="宋体" w:cs="宋体"/>
          <w:spacing w:val="-11"/>
          <w:sz w:val="22"/>
          <w:szCs w:val="22"/>
        </w:rPr>
        <w:t>加工技术、钳工技能、车工技能、铣工综合技能等。</w:t>
      </w:r>
    </w:p>
    <w:p w14:paraId="3E9735C3">
      <w:pPr>
        <w:spacing w:before="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对应上一级专业编码：0102-3</w:t>
      </w:r>
    </w:p>
    <w:p w14:paraId="2CDE8B42">
      <w:pPr>
        <w:spacing w:line="221" w:lineRule="auto"/>
        <w:rPr>
          <w:rFonts w:ascii="黑体" w:hAnsi="黑体" w:eastAsia="黑体" w:cs="黑体"/>
          <w:sz w:val="19"/>
          <w:szCs w:val="19"/>
        </w:rPr>
        <w:sectPr>
          <w:footerReference r:id="rId43" w:type="default"/>
          <w:pgSz w:w="10770" w:h="15080"/>
          <w:pgMar w:top="400" w:right="1108" w:bottom="1214" w:left="1280" w:header="0" w:footer="958" w:gutter="0"/>
          <w:cols w:space="720" w:num="1"/>
        </w:sectPr>
      </w:pPr>
    </w:p>
    <w:p w14:paraId="42B56001">
      <w:pPr>
        <w:pStyle w:val="2"/>
        <w:spacing w:line="244" w:lineRule="auto"/>
      </w:pPr>
    </w:p>
    <w:p w14:paraId="245E8802">
      <w:pPr>
        <w:pStyle w:val="2"/>
        <w:spacing w:line="245" w:lineRule="auto"/>
      </w:pPr>
    </w:p>
    <w:p w14:paraId="2CEA3717">
      <w:pPr>
        <w:pStyle w:val="2"/>
        <w:spacing w:line="245" w:lineRule="auto"/>
      </w:pPr>
    </w:p>
    <w:p w14:paraId="5266D962">
      <w:pPr>
        <w:pStyle w:val="2"/>
        <w:spacing w:line="245" w:lineRule="auto"/>
      </w:pPr>
    </w:p>
    <w:p w14:paraId="2B89F534">
      <w:pPr>
        <w:pStyle w:val="2"/>
        <w:spacing w:line="245" w:lineRule="auto"/>
      </w:pPr>
    </w:p>
    <w:p w14:paraId="481F2E5D">
      <w:pPr>
        <w:spacing w:before="78" w:line="219" w:lineRule="auto"/>
        <w:ind w:left="3480"/>
        <w:outlineLvl w:val="1"/>
        <w:rPr>
          <w:rFonts w:ascii="宋体" w:hAnsi="宋体" w:eastAsia="宋体" w:cs="宋体"/>
          <w:sz w:val="24"/>
          <w:szCs w:val="24"/>
        </w:rPr>
      </w:pPr>
      <w:bookmarkStart w:id="35" w:name="bookmark1063"/>
      <w:bookmarkEnd w:id="35"/>
      <w:bookmarkStart w:id="36" w:name="bookmark64"/>
      <w:bookmarkEnd w:id="36"/>
      <w:bookmarkStart w:id="37" w:name="bookmark65"/>
      <w:bookmarkEnd w:id="37"/>
      <w:r>
        <w:rPr>
          <w:rFonts w:ascii="Times New Roman" w:hAnsi="Times New Roman" w:eastAsia="Times New Roman" w:cs="Times New Roman"/>
          <w:spacing w:val="-1"/>
          <w:sz w:val="24"/>
          <w:szCs w:val="24"/>
        </w:rPr>
        <w:t>0102-3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38CD9F6">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专业编码：0102-3</w:t>
      </w:r>
    </w:p>
    <w:p w14:paraId="6F6B07BB">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机床切削加工(铣工)</w:t>
      </w:r>
    </w:p>
    <w:p w14:paraId="6BF6C8EA">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培养从事操作铣床，进行工件铣</w:t>
      </w:r>
      <w:r>
        <w:rPr>
          <w:rFonts w:ascii="宋体" w:hAnsi="宋体" w:eastAsia="宋体" w:cs="宋体"/>
          <w:spacing w:val="-7"/>
          <w:sz w:val="22"/>
          <w:szCs w:val="22"/>
        </w:rPr>
        <w:t>削加工的高级技能人才(高级工)。</w:t>
      </w:r>
    </w:p>
    <w:p w14:paraId="205A0E09">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32BD97FE">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10D800E">
      <w:pPr>
        <w:spacing w:before="55" w:line="261" w:lineRule="auto"/>
        <w:ind w:right="7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6772E687">
      <w:pPr>
        <w:spacing w:before="2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能识读机械零件图与装配图，绘制复杂、畸形零件图，熟练使用各</w:t>
      </w:r>
      <w:r>
        <w:rPr>
          <w:rFonts w:ascii="宋体" w:hAnsi="宋体" w:eastAsia="宋体" w:cs="宋体"/>
          <w:spacing w:val="-11"/>
          <w:sz w:val="22"/>
          <w:szCs w:val="22"/>
        </w:rPr>
        <w:t>种绘图软件。</w:t>
      </w:r>
    </w:p>
    <w:p w14:paraId="6C7016E6">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能对复杂零件进行铣削工艺分析，并制定其加工工艺规程。</w:t>
      </w:r>
    </w:p>
    <w:p w14:paraId="1475EB7E">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能调整卧式、立式铣床，安装铣床夹具，正确装夹零件，并能进行定位分析。</w:t>
      </w:r>
    </w:p>
    <w:p w14:paraId="6E33BB7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9"/>
          <w:sz w:val="22"/>
          <w:szCs w:val="22"/>
        </w:rPr>
        <w:t>能正确使用各种常用量具，对复杂零件铣削质量进行</w:t>
      </w:r>
      <w:r>
        <w:rPr>
          <w:rFonts w:ascii="宋体" w:hAnsi="宋体" w:eastAsia="宋体" w:cs="宋体"/>
          <w:spacing w:val="-10"/>
          <w:sz w:val="22"/>
          <w:szCs w:val="22"/>
        </w:rPr>
        <w:t>检验和控制。</w:t>
      </w:r>
    </w:p>
    <w:p w14:paraId="0CD1E7D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能正确选用各类铣床专用及特殊刀具，修磨铣</w:t>
      </w:r>
      <w:r>
        <w:rPr>
          <w:rFonts w:ascii="宋体" w:hAnsi="宋体" w:eastAsia="宋体" w:cs="宋体"/>
          <w:spacing w:val="-10"/>
          <w:sz w:val="22"/>
          <w:szCs w:val="22"/>
        </w:rPr>
        <w:t>床刀具。</w:t>
      </w:r>
    </w:p>
    <w:p w14:paraId="67486C6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能进行铣床设备一般故障排除，以及铣床设备的验收、装配、调整和</w:t>
      </w:r>
      <w:r>
        <w:rPr>
          <w:rFonts w:ascii="宋体" w:hAnsi="宋体" w:eastAsia="宋体" w:cs="宋体"/>
          <w:spacing w:val="-10"/>
          <w:sz w:val="22"/>
          <w:szCs w:val="22"/>
        </w:rPr>
        <w:t>维护。</w:t>
      </w:r>
    </w:p>
    <w:p w14:paraId="7B40FA0C">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能操作卧式、立式铣床对较复杂零件进行铣削加工。</w:t>
      </w:r>
    </w:p>
    <w:p w14:paraId="0E34DA2A">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能操作数控铣床加工简单型面零件。</w:t>
      </w:r>
    </w:p>
    <w:p w14:paraId="3CA02794">
      <w:pPr>
        <w:spacing w:before="49"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31"/>
          <w:sz w:val="22"/>
          <w:szCs w:val="22"/>
        </w:rPr>
        <w:t xml:space="preserve"> </w:t>
      </w:r>
      <w:r>
        <w:rPr>
          <w:rFonts w:ascii="宋体" w:hAnsi="宋体" w:eastAsia="宋体" w:cs="宋体"/>
          <w:spacing w:val="8"/>
          <w:sz w:val="22"/>
          <w:szCs w:val="22"/>
        </w:rPr>
        <w:t>铣工(6-18-01-02)</w:t>
      </w:r>
    </w:p>
    <w:p w14:paraId="09FC6BAE">
      <w:pPr>
        <w:spacing w:before="46" w:line="221" w:lineRule="auto"/>
        <w:ind w:left="399"/>
        <w:rPr>
          <w:rFonts w:ascii="宋体" w:hAnsi="宋体" w:eastAsia="宋体" w:cs="宋体"/>
          <w:sz w:val="22"/>
          <w:szCs w:val="22"/>
        </w:rPr>
      </w:pPr>
      <w:r>
        <w:rPr>
          <w:rFonts w:ascii="黑体" w:hAnsi="黑体" w:eastAsia="黑体" w:cs="黑体"/>
          <w:spacing w:val="11"/>
          <w:sz w:val="22"/>
          <w:szCs w:val="22"/>
        </w:rPr>
        <w:t>职业资格(职业技能等级):</w:t>
      </w:r>
      <w:r>
        <w:rPr>
          <w:rFonts w:ascii="宋体" w:hAnsi="宋体" w:eastAsia="宋体" w:cs="宋体"/>
          <w:spacing w:val="11"/>
          <w:sz w:val="22"/>
          <w:szCs w:val="22"/>
        </w:rPr>
        <w:t>铣工(普通铣床)</w:t>
      </w:r>
    </w:p>
    <w:p w14:paraId="45DDB895">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7A0ACAF">
      <w:pPr>
        <w:spacing w:before="68" w:line="270" w:lineRule="auto"/>
        <w:ind w:firstLine="399"/>
        <w:jc w:val="both"/>
        <w:rPr>
          <w:rFonts w:ascii="宋体" w:hAnsi="宋体" w:eastAsia="宋体" w:cs="宋体"/>
          <w:sz w:val="22"/>
          <w:szCs w:val="22"/>
        </w:rPr>
      </w:pPr>
      <w:r>
        <w:rPr>
          <w:rFonts w:ascii="宋体" w:hAnsi="宋体" w:eastAsia="宋体" w:cs="宋体"/>
          <w:spacing w:val="-10"/>
          <w:sz w:val="22"/>
          <w:szCs w:val="22"/>
        </w:rPr>
        <w:t>切削原理与刀具选用、典型夹具结构、典型结构受力分析、</w:t>
      </w:r>
      <w:r>
        <w:rPr>
          <w:rFonts w:ascii="宋体" w:hAnsi="宋体" w:eastAsia="宋体" w:cs="宋体"/>
          <w:spacing w:val="-11"/>
          <w:sz w:val="22"/>
          <w:szCs w:val="22"/>
        </w:rPr>
        <w:t>金属切削机床典型结构、典</w:t>
      </w:r>
      <w:r>
        <w:rPr>
          <w:rFonts w:ascii="宋体" w:hAnsi="宋体" w:eastAsia="宋体" w:cs="宋体"/>
          <w:sz w:val="22"/>
          <w:szCs w:val="22"/>
        </w:rPr>
        <w:t xml:space="preserve">  </w:t>
      </w:r>
      <w:r>
        <w:rPr>
          <w:rFonts w:ascii="宋体" w:hAnsi="宋体" w:eastAsia="宋体" w:cs="宋体"/>
          <w:spacing w:val="-8"/>
          <w:sz w:val="22"/>
          <w:szCs w:val="22"/>
        </w:rPr>
        <w:t>型零件加工工艺规程、机械设计基础、常用电力拖动控制线路安</w:t>
      </w:r>
      <w:r>
        <w:rPr>
          <w:rFonts w:ascii="宋体" w:hAnsi="宋体" w:eastAsia="宋体" w:cs="宋体"/>
          <w:spacing w:val="-9"/>
          <w:sz w:val="22"/>
          <w:szCs w:val="22"/>
        </w:rPr>
        <w:t>装、数控铣床操作与编程、</w:t>
      </w:r>
      <w:r>
        <w:rPr>
          <w:rFonts w:ascii="宋体" w:hAnsi="宋体" w:eastAsia="宋体" w:cs="宋体"/>
          <w:sz w:val="22"/>
          <w:szCs w:val="22"/>
        </w:rPr>
        <w:t xml:space="preserve"> </w:t>
      </w:r>
      <w:r>
        <w:rPr>
          <w:rFonts w:ascii="宋体" w:hAnsi="宋体" w:eastAsia="宋体" w:cs="宋体"/>
          <w:spacing w:val="-10"/>
          <w:sz w:val="22"/>
          <w:szCs w:val="22"/>
        </w:rPr>
        <w:t>铣工综合技能等。</w:t>
      </w:r>
    </w:p>
    <w:p w14:paraId="3046A395">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对应上下级专业编码：0102-2、0102-4</w:t>
      </w:r>
    </w:p>
    <w:p w14:paraId="148CD4E8">
      <w:pPr>
        <w:spacing w:before="207" w:line="219" w:lineRule="auto"/>
        <w:ind w:left="3240"/>
        <w:rPr>
          <w:rFonts w:ascii="宋体" w:hAnsi="宋体" w:eastAsia="宋体" w:cs="宋体"/>
          <w:sz w:val="24"/>
          <w:szCs w:val="24"/>
        </w:rPr>
      </w:pPr>
      <w:r>
        <w:rPr>
          <w:rFonts w:ascii="Times New Roman" w:hAnsi="Times New Roman" w:eastAsia="Times New Roman" w:cs="Times New Roman"/>
          <w:spacing w:val="-4"/>
          <w:sz w:val="24"/>
          <w:szCs w:val="24"/>
        </w:rPr>
        <w:t>0102-2</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预备技师</w:t>
      </w:r>
    </w:p>
    <w:p w14:paraId="31ED3A25">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专业编码：0102-2</w:t>
      </w:r>
    </w:p>
    <w:p w14:paraId="63192ABE">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机床切削加工(铣工)</w:t>
      </w:r>
    </w:p>
    <w:p w14:paraId="2CDB437A">
      <w:pPr>
        <w:spacing w:before="54" w:line="264" w:lineRule="auto"/>
        <w:ind w:right="100"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培养从事铣床切削加工、设备维护、生产管理等工作的高级技能人才(预</w:t>
      </w:r>
      <w:r>
        <w:rPr>
          <w:rFonts w:ascii="宋体" w:hAnsi="宋体" w:eastAsia="宋体" w:cs="宋体"/>
          <w:spacing w:val="12"/>
          <w:sz w:val="22"/>
          <w:szCs w:val="22"/>
        </w:rPr>
        <w:t xml:space="preserve"> </w:t>
      </w:r>
      <w:r>
        <w:rPr>
          <w:rFonts w:ascii="宋体" w:hAnsi="宋体" w:eastAsia="宋体" w:cs="宋体"/>
          <w:spacing w:val="-7"/>
          <w:sz w:val="22"/>
          <w:szCs w:val="22"/>
        </w:rPr>
        <w:t>备技师)。</w:t>
      </w:r>
    </w:p>
    <w:p w14:paraId="3F049801">
      <w:pPr>
        <w:spacing w:before="1" w:line="269" w:lineRule="auto"/>
        <w:ind w:right="100"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2"/>
          <w:sz w:val="21"/>
          <w:szCs w:val="21"/>
        </w:rPr>
        <w:t>中毕业生),6年(初中毕业生)</w:t>
      </w:r>
    </w:p>
    <w:p w14:paraId="58FE20F2">
      <w:pPr>
        <w:spacing w:before="1" w:line="221" w:lineRule="auto"/>
        <w:ind w:left="399"/>
        <w:rPr>
          <w:rFonts w:ascii="黑体" w:hAnsi="黑体" w:eastAsia="黑体" w:cs="黑体"/>
          <w:sz w:val="22"/>
          <w:szCs w:val="22"/>
        </w:rPr>
      </w:pPr>
      <w:r>
        <w:rPr>
          <w:rFonts w:ascii="黑体" w:hAnsi="黑体" w:eastAsia="黑体" w:cs="黑体"/>
          <w:spacing w:val="-13"/>
          <w:sz w:val="22"/>
          <w:szCs w:val="22"/>
        </w:rPr>
        <w:t>职业能力：</w:t>
      </w:r>
    </w:p>
    <w:p w14:paraId="0E0EE610">
      <w:pPr>
        <w:spacing w:before="54" w:line="270"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p>
    <w:p w14:paraId="41234031">
      <w:pPr>
        <w:spacing w:line="270" w:lineRule="auto"/>
        <w:rPr>
          <w:rFonts w:ascii="宋体" w:hAnsi="宋体" w:eastAsia="宋体" w:cs="宋体"/>
          <w:sz w:val="22"/>
          <w:szCs w:val="22"/>
        </w:rPr>
        <w:sectPr>
          <w:footerReference r:id="rId44" w:type="default"/>
          <w:pgSz w:w="10770" w:h="15080"/>
          <w:pgMar w:top="400" w:right="1240" w:bottom="1180" w:left="1059" w:header="0" w:footer="1008" w:gutter="0"/>
          <w:cols w:space="720" w:num="1"/>
        </w:sectPr>
      </w:pPr>
    </w:p>
    <w:p w14:paraId="0EA987A2">
      <w:pPr>
        <w:pStyle w:val="2"/>
        <w:spacing w:line="282" w:lineRule="auto"/>
      </w:pPr>
    </w:p>
    <w:p w14:paraId="2124AEBE">
      <w:pPr>
        <w:pStyle w:val="2"/>
        <w:spacing w:line="282" w:lineRule="auto"/>
      </w:pPr>
    </w:p>
    <w:p w14:paraId="3DA885A5">
      <w:pPr>
        <w:pStyle w:val="2"/>
        <w:spacing w:line="283" w:lineRule="auto"/>
      </w:pPr>
    </w:p>
    <w:p w14:paraId="20FED0E7">
      <w:pPr>
        <w:pStyle w:val="2"/>
        <w:spacing w:line="283" w:lineRule="auto"/>
      </w:pPr>
    </w:p>
    <w:p w14:paraId="3CA7FCE1">
      <w:pPr>
        <w:spacing w:before="72" w:line="219" w:lineRule="auto"/>
        <w:rPr>
          <w:rFonts w:ascii="宋体" w:hAnsi="宋体" w:eastAsia="宋体" w:cs="宋体"/>
          <w:sz w:val="22"/>
          <w:szCs w:val="22"/>
        </w:rPr>
      </w:pPr>
      <w:bookmarkStart w:id="38" w:name="bookmark1064"/>
      <w:bookmarkEnd w:id="38"/>
      <w:r>
        <w:rPr>
          <w:rFonts w:ascii="宋体" w:hAnsi="宋体" w:eastAsia="宋体" w:cs="宋体"/>
          <w:spacing w:val="-10"/>
          <w:sz w:val="22"/>
          <w:szCs w:val="22"/>
        </w:rPr>
        <w:t>助部门领导进行生产现场的相关管理工作。</w:t>
      </w:r>
      <w:r>
        <w:rPr>
          <w:rFonts w:ascii="宋体" w:hAnsi="宋体" w:eastAsia="宋体" w:cs="宋体"/>
          <w:spacing w:val="-11"/>
          <w:sz w:val="22"/>
          <w:szCs w:val="22"/>
        </w:rPr>
        <w:t>同时具有下列专业能力：</w:t>
      </w:r>
    </w:p>
    <w:p w14:paraId="24C90700">
      <w:pPr>
        <w:spacing w:before="47" w:line="219"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9"/>
          <w:sz w:val="22"/>
          <w:szCs w:val="22"/>
        </w:rPr>
        <w:t xml:space="preserve"> </w:t>
      </w:r>
      <w:r>
        <w:rPr>
          <w:rFonts w:ascii="宋体" w:hAnsi="宋体" w:eastAsia="宋体" w:cs="宋体"/>
          <w:spacing w:val="-6"/>
          <w:sz w:val="22"/>
          <w:szCs w:val="22"/>
        </w:rPr>
        <w:t>能测绘机构部件，绘制装配图，熟练应用</w:t>
      </w:r>
      <w:r>
        <w:rPr>
          <w:rFonts w:ascii="Times New Roman" w:hAnsi="Times New Roman" w:eastAsia="Times New Roman" w:cs="Times New Roman"/>
          <w:spacing w:val="-6"/>
          <w:sz w:val="22"/>
          <w:szCs w:val="22"/>
        </w:rPr>
        <w:t>CAD/CAM/CAPP/CAE</w:t>
      </w:r>
      <w:r>
        <w:rPr>
          <w:rFonts w:ascii="Times New Roman" w:hAnsi="Times New Roman" w:eastAsia="Times New Roman" w:cs="Times New Roman"/>
          <w:spacing w:val="-20"/>
          <w:sz w:val="22"/>
          <w:szCs w:val="22"/>
        </w:rPr>
        <w:t xml:space="preserve"> </w:t>
      </w:r>
      <w:r>
        <w:rPr>
          <w:rFonts w:ascii="宋体" w:hAnsi="宋体" w:eastAsia="宋体" w:cs="宋体"/>
          <w:spacing w:val="-6"/>
          <w:sz w:val="22"/>
          <w:szCs w:val="22"/>
        </w:rPr>
        <w:t>软件。</w:t>
      </w:r>
    </w:p>
    <w:p w14:paraId="2BA2C19B">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能正确使用各类铣床附件和工、夹、刃具，并进行设计、制作、维修和精度检验。</w:t>
      </w:r>
    </w:p>
    <w:p w14:paraId="686DBC8B">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能对复杂零件进行工艺分析，熟练编制零件铣削加工工艺规程。</w:t>
      </w:r>
    </w:p>
    <w:p w14:paraId="0B57DCB4">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能操作卧式、立式铣床对复杂、精密、大型零件进行加工。</w:t>
      </w:r>
    </w:p>
    <w:p w14:paraId="619C4DD8">
      <w:pPr>
        <w:spacing w:before="31" w:line="248"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能对复杂、精密、大型零件的铣削加工质量</w:t>
      </w:r>
      <w:r>
        <w:rPr>
          <w:rFonts w:ascii="宋体" w:hAnsi="宋体" w:eastAsia="宋体" w:cs="宋体"/>
          <w:spacing w:val="-6"/>
          <w:sz w:val="22"/>
          <w:szCs w:val="22"/>
        </w:rPr>
        <w:t>进行检验，诊断铣削加工质量问题并提</w:t>
      </w:r>
      <w:r>
        <w:rPr>
          <w:rFonts w:ascii="宋体" w:hAnsi="宋体" w:eastAsia="宋体" w:cs="宋体"/>
          <w:sz w:val="22"/>
          <w:szCs w:val="22"/>
        </w:rPr>
        <w:t xml:space="preserve"> </w:t>
      </w:r>
      <w:r>
        <w:rPr>
          <w:rFonts w:ascii="宋体" w:hAnsi="宋体" w:eastAsia="宋体" w:cs="宋体"/>
          <w:spacing w:val="-9"/>
          <w:sz w:val="22"/>
          <w:szCs w:val="22"/>
        </w:rPr>
        <w:t>出解决方案。</w:t>
      </w:r>
    </w:p>
    <w:p w14:paraId="3E0A25E8">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能进行铣床精度检测和铣床故障排除，并对铣床进行改造。</w:t>
      </w:r>
    </w:p>
    <w:p w14:paraId="36FC2898">
      <w:pPr>
        <w:spacing w:before="61"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7.  </w:t>
      </w:r>
      <w:r>
        <w:rPr>
          <w:rFonts w:ascii="宋体" w:hAnsi="宋体" w:eastAsia="宋体" w:cs="宋体"/>
          <w:spacing w:val="-7"/>
          <w:sz w:val="22"/>
          <w:szCs w:val="22"/>
        </w:rPr>
        <w:t>能应用数控铣床进行零件加工。</w:t>
      </w:r>
    </w:p>
    <w:p w14:paraId="2BAA3F3B">
      <w:pPr>
        <w:spacing w:before="4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铣工(6-18-01-02)</w:t>
      </w:r>
    </w:p>
    <w:p w14:paraId="1E4EAC40">
      <w:pPr>
        <w:spacing w:before="46"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40"/>
          <w:sz w:val="22"/>
          <w:szCs w:val="22"/>
        </w:rPr>
        <w:t xml:space="preserve"> </w:t>
      </w:r>
      <w:r>
        <w:rPr>
          <w:rFonts w:ascii="宋体" w:hAnsi="宋体" w:eastAsia="宋体" w:cs="宋体"/>
          <w:spacing w:val="7"/>
          <w:sz w:val="22"/>
          <w:szCs w:val="22"/>
        </w:rPr>
        <w:t>铣工(普通铣床)</w:t>
      </w:r>
    </w:p>
    <w:p w14:paraId="022687AA">
      <w:pPr>
        <w:spacing w:before="2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D29AD94">
      <w:pPr>
        <w:spacing w:before="77" w:line="262" w:lineRule="auto"/>
        <w:ind w:right="2" w:firstLine="399"/>
        <w:jc w:val="both"/>
        <w:rPr>
          <w:rFonts w:ascii="宋体" w:hAnsi="宋体" w:eastAsia="宋体" w:cs="宋体"/>
          <w:sz w:val="22"/>
          <w:szCs w:val="22"/>
        </w:rPr>
      </w:pPr>
      <w:r>
        <w:rPr>
          <w:rFonts w:ascii="宋体" w:hAnsi="宋体" w:eastAsia="宋体" w:cs="宋体"/>
          <w:spacing w:val="-8"/>
          <w:sz w:val="22"/>
          <w:szCs w:val="22"/>
        </w:rPr>
        <w:t>材料力学性能与选用、机械设计、</w:t>
      </w:r>
      <w:r>
        <w:rPr>
          <w:rFonts w:ascii="Times New Roman" w:hAnsi="Times New Roman" w:eastAsia="Times New Roman" w:cs="Times New Roman"/>
          <w:spacing w:val="-8"/>
          <w:sz w:val="22"/>
          <w:szCs w:val="22"/>
        </w:rPr>
        <w:t>CAD/CAM/CAPP/CAE</w:t>
      </w:r>
      <w:r>
        <w:rPr>
          <w:rFonts w:ascii="宋体" w:hAnsi="宋体" w:eastAsia="宋体" w:cs="宋体"/>
          <w:spacing w:val="-8"/>
          <w:sz w:val="22"/>
          <w:szCs w:val="22"/>
        </w:rPr>
        <w:t>、自动化控制技术、金属切削</w:t>
      </w:r>
      <w:r>
        <w:rPr>
          <w:rFonts w:ascii="宋体" w:hAnsi="宋体" w:eastAsia="宋体" w:cs="宋体"/>
          <w:spacing w:val="11"/>
          <w:sz w:val="22"/>
          <w:szCs w:val="22"/>
        </w:rPr>
        <w:t xml:space="preserve"> </w:t>
      </w:r>
      <w:r>
        <w:rPr>
          <w:rFonts w:ascii="宋体" w:hAnsi="宋体" w:eastAsia="宋体" w:cs="宋体"/>
          <w:spacing w:val="-11"/>
          <w:sz w:val="22"/>
          <w:szCs w:val="22"/>
        </w:rPr>
        <w:t>机床结构调整、液压传动与气动控制基础、铣床维修技术、数控铣床操作与编程、铣工综合</w:t>
      </w:r>
      <w:r>
        <w:rPr>
          <w:rFonts w:ascii="宋体" w:hAnsi="宋体" w:eastAsia="宋体" w:cs="宋体"/>
          <w:spacing w:val="18"/>
          <w:sz w:val="22"/>
          <w:szCs w:val="22"/>
        </w:rPr>
        <w:t xml:space="preserve"> </w:t>
      </w:r>
      <w:r>
        <w:rPr>
          <w:rFonts w:ascii="宋体" w:hAnsi="宋体" w:eastAsia="宋体" w:cs="宋体"/>
          <w:spacing w:val="-8"/>
          <w:sz w:val="22"/>
          <w:szCs w:val="22"/>
        </w:rPr>
        <w:t>技能等。</w:t>
      </w:r>
    </w:p>
    <w:p w14:paraId="2885BD89">
      <w:pPr>
        <w:spacing w:before="1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对应下一级专业编码：0102-3</w:t>
      </w:r>
    </w:p>
    <w:p w14:paraId="05573A37">
      <w:pPr>
        <w:pStyle w:val="2"/>
        <w:spacing w:line="268" w:lineRule="auto"/>
      </w:pPr>
    </w:p>
    <w:p w14:paraId="2A43EF28">
      <w:pPr>
        <w:spacing w:before="82" w:line="219" w:lineRule="auto"/>
        <w:ind w:left="2550"/>
        <w:rPr>
          <w:rFonts w:ascii="宋体" w:hAnsi="宋体" w:eastAsia="宋体" w:cs="宋体"/>
          <w:sz w:val="25"/>
          <w:szCs w:val="25"/>
        </w:rPr>
      </w:pPr>
      <w:r>
        <w:rPr>
          <w:rFonts w:ascii="Times New Roman" w:hAnsi="Times New Roman" w:eastAsia="Times New Roman" w:cs="Times New Roman"/>
          <w:b/>
          <w:bCs/>
          <w:spacing w:val="17"/>
          <w:sz w:val="25"/>
          <w:szCs w:val="25"/>
        </w:rPr>
        <w:t>0103</w:t>
      </w:r>
      <w:r>
        <w:rPr>
          <w:rFonts w:ascii="Times New Roman" w:hAnsi="Times New Roman" w:eastAsia="Times New Roman" w:cs="Times New Roman"/>
          <w:b/>
          <w:bCs/>
          <w:spacing w:val="6"/>
          <w:sz w:val="25"/>
          <w:szCs w:val="25"/>
        </w:rPr>
        <w:t xml:space="preserve">    </w:t>
      </w:r>
      <w:r>
        <w:rPr>
          <w:rFonts w:ascii="宋体" w:hAnsi="宋体" w:eastAsia="宋体" w:cs="宋体"/>
          <w:b/>
          <w:bCs/>
          <w:spacing w:val="17"/>
          <w:sz w:val="25"/>
          <w:szCs w:val="25"/>
        </w:rPr>
        <w:t>机床切削加工(磨工)</w:t>
      </w:r>
    </w:p>
    <w:p w14:paraId="426B87A1">
      <w:pPr>
        <w:spacing w:before="189" w:line="220" w:lineRule="auto"/>
        <w:ind w:left="3490"/>
        <w:rPr>
          <w:rFonts w:ascii="宋体" w:hAnsi="宋体" w:eastAsia="宋体" w:cs="宋体"/>
          <w:sz w:val="25"/>
          <w:szCs w:val="25"/>
        </w:rPr>
      </w:pPr>
      <w:r>
        <w:rPr>
          <w:rFonts w:ascii="Times New Roman" w:hAnsi="Times New Roman" w:eastAsia="Times New Roman" w:cs="Times New Roman"/>
          <w:spacing w:val="-1"/>
          <w:sz w:val="25"/>
          <w:szCs w:val="25"/>
        </w:rPr>
        <w:t>0103-4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3FF9EEEA">
      <w:pPr>
        <w:spacing w:before="228" w:line="221" w:lineRule="auto"/>
        <w:ind w:left="399"/>
        <w:rPr>
          <w:rFonts w:ascii="黑体" w:hAnsi="黑体" w:eastAsia="黑体" w:cs="黑体"/>
          <w:sz w:val="19"/>
          <w:szCs w:val="19"/>
        </w:rPr>
      </w:pPr>
      <w:r>
        <w:rPr>
          <w:rFonts w:ascii="黑体" w:hAnsi="黑体" w:eastAsia="黑体" w:cs="黑体"/>
          <w:spacing w:val="15"/>
          <w:sz w:val="19"/>
          <w:szCs w:val="19"/>
        </w:rPr>
        <w:t>专业编码：0103-4</w:t>
      </w:r>
    </w:p>
    <w:p w14:paraId="6C9ECCD9">
      <w:pPr>
        <w:spacing w:before="64" w:line="222" w:lineRule="auto"/>
        <w:ind w:left="399"/>
        <w:rPr>
          <w:rFonts w:ascii="宋体" w:hAnsi="宋体" w:eastAsia="宋体" w:cs="宋体"/>
          <w:sz w:val="22"/>
          <w:szCs w:val="22"/>
        </w:rPr>
      </w:pPr>
      <w:r>
        <w:rPr>
          <w:rFonts w:ascii="黑体" w:hAnsi="黑体" w:eastAsia="黑体" w:cs="黑体"/>
          <w:sz w:val="22"/>
          <w:szCs w:val="22"/>
        </w:rPr>
        <w:t>专业名称：</w:t>
      </w:r>
      <w:r>
        <w:rPr>
          <w:rFonts w:ascii="宋体" w:hAnsi="宋体" w:eastAsia="宋体" w:cs="宋体"/>
          <w:sz w:val="22"/>
          <w:szCs w:val="22"/>
        </w:rPr>
        <w:t>机床切削加工(磨工)</w:t>
      </w:r>
    </w:p>
    <w:p w14:paraId="6B7E379F">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培养从事操作磨床，进行工件磨削加工的中级技能人</w:t>
      </w:r>
      <w:r>
        <w:rPr>
          <w:rFonts w:ascii="宋体" w:hAnsi="宋体" w:eastAsia="宋体" w:cs="宋体"/>
          <w:spacing w:val="-11"/>
          <w:sz w:val="22"/>
          <w:szCs w:val="22"/>
        </w:rPr>
        <w:t>才。</w:t>
      </w:r>
    </w:p>
    <w:p w14:paraId="0808D289">
      <w:pPr>
        <w:spacing w:before="3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3B3E4057">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36244E1">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28C8B809">
      <w:pPr>
        <w:spacing w:before="14" w:line="219" w:lineRule="auto"/>
        <w:ind w:left="399"/>
        <w:rPr>
          <w:rFonts w:ascii="宋体" w:hAnsi="宋体" w:eastAsia="宋体" w:cs="宋体"/>
          <w:sz w:val="22"/>
          <w:szCs w:val="22"/>
        </w:rPr>
      </w:pPr>
      <w:r>
        <w:rPr>
          <w:rFonts w:ascii="宋体" w:hAnsi="宋体" w:eastAsia="宋体" w:cs="宋体"/>
          <w:spacing w:val="-8"/>
          <w:sz w:val="22"/>
          <w:szCs w:val="22"/>
        </w:rPr>
        <w:t>1.能识读机械零件图与简单装配图，绘制零件图，使</w:t>
      </w:r>
      <w:r>
        <w:rPr>
          <w:rFonts w:ascii="宋体" w:hAnsi="宋体" w:eastAsia="宋体" w:cs="宋体"/>
          <w:spacing w:val="-9"/>
          <w:sz w:val="22"/>
          <w:szCs w:val="22"/>
        </w:rPr>
        <w:t>用计算机绘图软件。</w:t>
      </w:r>
    </w:p>
    <w:p w14:paraId="7823B07A">
      <w:pPr>
        <w:spacing w:before="61" w:line="219" w:lineRule="auto"/>
        <w:ind w:left="399"/>
        <w:rPr>
          <w:rFonts w:ascii="宋体" w:hAnsi="宋体" w:eastAsia="宋体" w:cs="宋体"/>
          <w:sz w:val="22"/>
          <w:szCs w:val="22"/>
        </w:rPr>
      </w:pPr>
      <w:r>
        <w:rPr>
          <w:rFonts w:ascii="宋体" w:hAnsi="宋体" w:eastAsia="宋体" w:cs="宋体"/>
          <w:spacing w:val="-6"/>
          <w:sz w:val="22"/>
          <w:szCs w:val="22"/>
        </w:rPr>
        <w:t>2.能安装夹具，调整磨床，装夹形状规则零件。</w:t>
      </w:r>
    </w:p>
    <w:p w14:paraId="71557C0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能正确选用、安装、调整砂轮和修磨砂轮。</w:t>
      </w:r>
    </w:p>
    <w:p w14:paraId="088F9B6D">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能正确使用各种常用量具检验磨削加工质量。</w:t>
      </w:r>
    </w:p>
    <w:p w14:paraId="7AA8801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能对典型零件进行磨削工艺分析，并制定其加工</w:t>
      </w:r>
      <w:r>
        <w:rPr>
          <w:rFonts w:ascii="宋体" w:hAnsi="宋体" w:eastAsia="宋体" w:cs="宋体"/>
          <w:spacing w:val="-9"/>
          <w:sz w:val="22"/>
          <w:szCs w:val="22"/>
        </w:rPr>
        <w:t>顺序。</w:t>
      </w:r>
    </w:p>
    <w:p w14:paraId="756DCD5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能操作磨床对典型零件进行磨削加工。</w:t>
      </w:r>
    </w:p>
    <w:p w14:paraId="4375431F">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能维护保养磨床设备及工艺装备，排除使用过程中的一般故障。</w:t>
      </w:r>
    </w:p>
    <w:p w14:paraId="4EBE5678">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能操作车床、铣床进行简单工件的加工。</w:t>
      </w:r>
    </w:p>
    <w:p w14:paraId="29027D4F">
      <w:pPr>
        <w:spacing w:before="49"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磨工(6-18-01-04)</w:t>
      </w:r>
    </w:p>
    <w:p w14:paraId="3D33990E">
      <w:pPr>
        <w:spacing w:before="5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3"/>
          <w:sz w:val="22"/>
          <w:szCs w:val="22"/>
        </w:rPr>
        <w:t>磨工</w:t>
      </w:r>
    </w:p>
    <w:p w14:paraId="210BE1A2">
      <w:pPr>
        <w:spacing w:line="221" w:lineRule="auto"/>
        <w:rPr>
          <w:rFonts w:ascii="宋体" w:hAnsi="宋体" w:eastAsia="宋体" w:cs="宋体"/>
          <w:sz w:val="22"/>
          <w:szCs w:val="22"/>
        </w:rPr>
        <w:sectPr>
          <w:footerReference r:id="rId45" w:type="default"/>
          <w:pgSz w:w="10770" w:h="15080"/>
          <w:pgMar w:top="400" w:right="1108" w:bottom="1184" w:left="1280" w:header="0" w:footer="928" w:gutter="0"/>
          <w:cols w:space="720" w:num="1"/>
        </w:sectPr>
      </w:pPr>
    </w:p>
    <w:p w14:paraId="08607B88">
      <w:pPr>
        <w:pStyle w:val="2"/>
        <w:spacing w:line="272" w:lineRule="auto"/>
      </w:pPr>
    </w:p>
    <w:p w14:paraId="26AA64E1">
      <w:pPr>
        <w:pStyle w:val="2"/>
        <w:spacing w:line="272" w:lineRule="auto"/>
      </w:pPr>
    </w:p>
    <w:p w14:paraId="6904A70E">
      <w:pPr>
        <w:pStyle w:val="2"/>
        <w:spacing w:line="272" w:lineRule="auto"/>
      </w:pPr>
    </w:p>
    <w:p w14:paraId="548C0F25">
      <w:pPr>
        <w:pStyle w:val="2"/>
        <w:spacing w:line="272" w:lineRule="auto"/>
      </w:pPr>
    </w:p>
    <w:p w14:paraId="6613563F">
      <w:pPr>
        <w:spacing w:before="72" w:line="221" w:lineRule="auto"/>
        <w:ind w:left="399"/>
        <w:rPr>
          <w:rFonts w:ascii="黑体" w:hAnsi="黑体" w:eastAsia="黑体" w:cs="黑体"/>
          <w:sz w:val="22"/>
          <w:szCs w:val="22"/>
        </w:rPr>
      </w:pPr>
      <w:bookmarkStart w:id="39" w:name="bookmark1065"/>
      <w:bookmarkEnd w:id="39"/>
      <w:r>
        <w:rPr>
          <w:rFonts w:ascii="黑体" w:hAnsi="黑体" w:eastAsia="黑体" w:cs="黑体"/>
          <w:spacing w:val="-13"/>
          <w:sz w:val="22"/>
          <w:szCs w:val="22"/>
        </w:rPr>
        <w:t>专业主要教学内容：</w:t>
      </w:r>
    </w:p>
    <w:p w14:paraId="0B1480D4">
      <w:pPr>
        <w:spacing w:before="47" w:line="272" w:lineRule="auto"/>
        <w:ind w:right="100"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、机械测量技术、典型机械结</w:t>
      </w:r>
      <w:r>
        <w:rPr>
          <w:rFonts w:ascii="宋体" w:hAnsi="宋体" w:eastAsia="宋体" w:cs="宋体"/>
          <w:spacing w:val="-6"/>
          <w:sz w:val="22"/>
          <w:szCs w:val="22"/>
        </w:rPr>
        <w:t>构、金属材料选用与热处理、常用机械</w:t>
      </w:r>
      <w:r>
        <w:rPr>
          <w:rFonts w:ascii="宋体" w:hAnsi="宋体" w:eastAsia="宋体" w:cs="宋体"/>
          <w:sz w:val="22"/>
          <w:szCs w:val="22"/>
        </w:rPr>
        <w:t xml:space="preserve"> </w:t>
      </w:r>
      <w:r>
        <w:rPr>
          <w:rFonts w:ascii="宋体" w:hAnsi="宋体" w:eastAsia="宋体" w:cs="宋体"/>
          <w:spacing w:val="-10"/>
          <w:sz w:val="22"/>
          <w:szCs w:val="22"/>
        </w:rPr>
        <w:t>加工技术、钳工技能、车工技能、铣工技能、磨工综合技能等。</w:t>
      </w:r>
    </w:p>
    <w:p w14:paraId="13F28D16">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对应上一级专业编码：0103-3</w:t>
      </w:r>
    </w:p>
    <w:p w14:paraId="7F45E2B4">
      <w:pPr>
        <w:spacing w:before="216" w:line="219" w:lineRule="auto"/>
        <w:ind w:left="3480"/>
        <w:outlineLvl w:val="1"/>
        <w:rPr>
          <w:rFonts w:ascii="宋体" w:hAnsi="宋体" w:eastAsia="宋体" w:cs="宋体"/>
          <w:sz w:val="24"/>
          <w:szCs w:val="24"/>
        </w:rPr>
      </w:pPr>
      <w:bookmarkStart w:id="40" w:name="bookmark68"/>
      <w:bookmarkEnd w:id="40"/>
      <w:r>
        <w:rPr>
          <w:rFonts w:ascii="Times New Roman" w:hAnsi="Times New Roman" w:eastAsia="Times New Roman" w:cs="Times New Roman"/>
          <w:spacing w:val="-1"/>
          <w:sz w:val="24"/>
          <w:szCs w:val="24"/>
        </w:rPr>
        <w:t>0103-3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0777586">
      <w:pPr>
        <w:spacing w:before="221" w:line="221" w:lineRule="auto"/>
        <w:ind w:left="399"/>
        <w:rPr>
          <w:rFonts w:ascii="黑体" w:hAnsi="黑体" w:eastAsia="黑体" w:cs="黑体"/>
          <w:sz w:val="19"/>
          <w:szCs w:val="19"/>
        </w:rPr>
      </w:pPr>
      <w:r>
        <w:rPr>
          <w:rFonts w:ascii="黑体" w:hAnsi="黑体" w:eastAsia="黑体" w:cs="黑体"/>
          <w:spacing w:val="13"/>
          <w:sz w:val="19"/>
          <w:szCs w:val="19"/>
        </w:rPr>
        <w:t>专业编码：0103-3</w:t>
      </w:r>
    </w:p>
    <w:p w14:paraId="3521F46E">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机床切削加工(磨工)</w:t>
      </w:r>
    </w:p>
    <w:p w14:paraId="2F543607">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培养从事操作磨床，进行工件磨</w:t>
      </w:r>
      <w:r>
        <w:rPr>
          <w:rFonts w:ascii="宋体" w:hAnsi="宋体" w:eastAsia="宋体" w:cs="宋体"/>
          <w:spacing w:val="-7"/>
          <w:sz w:val="22"/>
          <w:szCs w:val="22"/>
        </w:rPr>
        <w:t>削加工的高级技能人才(高级工)。</w:t>
      </w:r>
    </w:p>
    <w:p w14:paraId="28C1022D">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43B6E7F">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3488A79">
      <w:pPr>
        <w:spacing w:before="6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3"/>
          <w:sz w:val="22"/>
          <w:szCs w:val="22"/>
        </w:rPr>
        <w:t>有获取新知识、新技能的意识和能力，能适应不断变化的职业社会；熟悉企业</w:t>
      </w:r>
      <w:r>
        <w:rPr>
          <w:rFonts w:ascii="宋体" w:hAnsi="宋体" w:eastAsia="宋体" w:cs="宋体"/>
          <w:spacing w:val="-4"/>
          <w:sz w:val="22"/>
          <w:szCs w:val="22"/>
        </w:rPr>
        <w:t>生产流程，</w:t>
      </w:r>
      <w:r>
        <w:rPr>
          <w:rFonts w:ascii="宋体" w:hAnsi="宋体" w:eastAsia="宋体" w:cs="宋体"/>
          <w:sz w:val="22"/>
          <w:szCs w:val="22"/>
        </w:rPr>
        <w:t xml:space="preserve"> 严格执行机械设备操作规定，遵守各项工艺规程，重视环境保</w:t>
      </w:r>
      <w:r>
        <w:rPr>
          <w:rFonts w:ascii="宋体" w:hAnsi="宋体" w:eastAsia="宋体" w:cs="宋体"/>
          <w:spacing w:val="-1"/>
          <w:sz w:val="22"/>
          <w:szCs w:val="22"/>
        </w:rPr>
        <w:t>护，并具有独立解决非常</w:t>
      </w:r>
      <w:r>
        <w:rPr>
          <w:rFonts w:ascii="宋体" w:hAnsi="宋体" w:eastAsia="宋体" w:cs="宋体"/>
          <w:sz w:val="22"/>
          <w:szCs w:val="22"/>
        </w:rPr>
        <w:t xml:space="preserve">  </w:t>
      </w:r>
      <w:r>
        <w:rPr>
          <w:rFonts w:ascii="宋体" w:hAnsi="宋体" w:eastAsia="宋体" w:cs="宋体"/>
          <w:spacing w:val="-5"/>
          <w:sz w:val="22"/>
          <w:szCs w:val="22"/>
        </w:rPr>
        <w:t>规问题的基本能力；能指导他人进行工作或协助培训一般操作人员。同时具有下列专业能</w:t>
      </w:r>
      <w:r>
        <w:rPr>
          <w:rFonts w:ascii="宋体" w:hAnsi="宋体" w:eastAsia="宋体" w:cs="宋体"/>
          <w:spacing w:val="4"/>
          <w:sz w:val="22"/>
          <w:szCs w:val="22"/>
        </w:rPr>
        <w:t xml:space="preserve"> </w:t>
      </w:r>
      <w:r>
        <w:rPr>
          <w:rFonts w:ascii="宋体" w:hAnsi="宋体" w:eastAsia="宋体" w:cs="宋体"/>
          <w:spacing w:val="-7"/>
          <w:sz w:val="22"/>
          <w:szCs w:val="22"/>
        </w:rPr>
        <w:t>力：</w:t>
      </w:r>
    </w:p>
    <w:p w14:paraId="4570F551">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能识读机械零件图与装配图，绘制复杂、畸形零件图，熟练使用各</w:t>
      </w:r>
      <w:r>
        <w:rPr>
          <w:rFonts w:ascii="宋体" w:hAnsi="宋体" w:eastAsia="宋体" w:cs="宋体"/>
          <w:spacing w:val="-11"/>
          <w:sz w:val="22"/>
          <w:szCs w:val="22"/>
        </w:rPr>
        <w:t>种绘图软件。</w:t>
      </w:r>
    </w:p>
    <w:p w14:paraId="6826E1FB">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能对复杂零件进行磨削工艺分析，并制定其</w:t>
      </w:r>
      <w:r>
        <w:rPr>
          <w:rFonts w:ascii="宋体" w:hAnsi="宋体" w:eastAsia="宋体" w:cs="宋体"/>
          <w:spacing w:val="-9"/>
          <w:sz w:val="22"/>
          <w:szCs w:val="22"/>
        </w:rPr>
        <w:t>加工工艺规程。</w:t>
      </w:r>
    </w:p>
    <w:p w14:paraId="3CA5F524">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能正确选用各类磨削砂轮，并正确安装、调试、修正各类砂轮。</w:t>
      </w:r>
    </w:p>
    <w:p w14:paraId="71B91E60">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能熟练调整外圆、平面磨床，安装磨床夹具并正确装夹零件，进行定</w:t>
      </w:r>
      <w:r>
        <w:rPr>
          <w:rFonts w:ascii="宋体" w:hAnsi="宋体" w:eastAsia="宋体" w:cs="宋体"/>
          <w:spacing w:val="-10"/>
          <w:sz w:val="22"/>
          <w:szCs w:val="22"/>
        </w:rPr>
        <w:t>位分析。</w:t>
      </w:r>
    </w:p>
    <w:p w14:paraId="39FC5B65">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能正确使用各种常用量具，对复杂零件磨削质量进行检验和控制。</w:t>
      </w:r>
    </w:p>
    <w:p w14:paraId="53AF973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能进行磨床设备一般故障排除，以及磨床设备的验收、装配、调整和</w:t>
      </w:r>
      <w:r>
        <w:rPr>
          <w:rFonts w:ascii="宋体" w:hAnsi="宋体" w:eastAsia="宋体" w:cs="宋体"/>
          <w:spacing w:val="-10"/>
          <w:sz w:val="22"/>
          <w:szCs w:val="22"/>
        </w:rPr>
        <w:t>维护。</w:t>
      </w:r>
    </w:p>
    <w:p w14:paraId="1F10CD63">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能操作外圆、平面磨床对较复杂零件进行磨削加工。</w:t>
      </w:r>
    </w:p>
    <w:p w14:paraId="7C7D0365">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8.</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能操作数控铣床加工简单型面零件。</w:t>
      </w:r>
    </w:p>
    <w:p w14:paraId="7ECD0865">
      <w:pPr>
        <w:spacing w:before="4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磨工(6-18-01-04)</w:t>
      </w:r>
    </w:p>
    <w:p w14:paraId="2CC9AD34">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2"/>
          <w:sz w:val="22"/>
          <w:szCs w:val="22"/>
        </w:rPr>
        <w:t>磨工</w:t>
      </w:r>
    </w:p>
    <w:p w14:paraId="04CA0CE5">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457B081">
      <w:pPr>
        <w:spacing w:before="58" w:line="270" w:lineRule="auto"/>
        <w:ind w:firstLine="399"/>
        <w:jc w:val="both"/>
        <w:rPr>
          <w:rFonts w:ascii="宋体" w:hAnsi="宋体" w:eastAsia="宋体" w:cs="宋体"/>
          <w:sz w:val="22"/>
          <w:szCs w:val="22"/>
        </w:rPr>
      </w:pPr>
      <w:r>
        <w:rPr>
          <w:rFonts w:ascii="宋体" w:hAnsi="宋体" w:eastAsia="宋体" w:cs="宋体"/>
          <w:spacing w:val="-11"/>
          <w:sz w:val="22"/>
          <w:szCs w:val="22"/>
        </w:rPr>
        <w:t>切削原理与刀具选用、典型夹具结构、典型结构受力分析、金属切削机床典型结构、典</w:t>
      </w:r>
      <w:r>
        <w:rPr>
          <w:rFonts w:ascii="宋体" w:hAnsi="宋体" w:eastAsia="宋体" w:cs="宋体"/>
          <w:spacing w:val="8"/>
          <w:sz w:val="22"/>
          <w:szCs w:val="22"/>
        </w:rPr>
        <w:t xml:space="preserve">  </w:t>
      </w:r>
      <w:r>
        <w:rPr>
          <w:rFonts w:ascii="宋体" w:hAnsi="宋体" w:eastAsia="宋体" w:cs="宋体"/>
          <w:spacing w:val="-9"/>
          <w:sz w:val="22"/>
          <w:szCs w:val="22"/>
        </w:rPr>
        <w:t>型零件加工工艺规程、机械设计基础、常用电力拖动控制线路安装、数控铣床操作与编程、</w:t>
      </w:r>
      <w:r>
        <w:rPr>
          <w:rFonts w:ascii="宋体" w:hAnsi="宋体" w:eastAsia="宋体" w:cs="宋体"/>
          <w:spacing w:val="18"/>
          <w:sz w:val="22"/>
          <w:szCs w:val="22"/>
        </w:rPr>
        <w:t xml:space="preserve"> </w:t>
      </w:r>
      <w:r>
        <w:rPr>
          <w:rFonts w:ascii="宋体" w:hAnsi="宋体" w:eastAsia="宋体" w:cs="宋体"/>
          <w:spacing w:val="-10"/>
          <w:sz w:val="22"/>
          <w:szCs w:val="22"/>
        </w:rPr>
        <w:t>磨工综合技能等。</w:t>
      </w:r>
    </w:p>
    <w:p w14:paraId="2F36B7AB">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对应上下级专业编码：0103-2、0103-4</w:t>
      </w:r>
    </w:p>
    <w:p w14:paraId="634D70D0">
      <w:pPr>
        <w:spacing w:before="207" w:line="219" w:lineRule="auto"/>
        <w:ind w:left="3240"/>
        <w:rPr>
          <w:rFonts w:ascii="宋体" w:hAnsi="宋体" w:eastAsia="宋体" w:cs="宋体"/>
          <w:sz w:val="24"/>
          <w:szCs w:val="24"/>
        </w:rPr>
      </w:pPr>
      <w:r>
        <w:rPr>
          <w:rFonts w:ascii="Times New Roman" w:hAnsi="Times New Roman" w:eastAsia="Times New Roman" w:cs="Times New Roman"/>
          <w:spacing w:val="-4"/>
          <w:sz w:val="24"/>
          <w:szCs w:val="24"/>
        </w:rPr>
        <w:t>0103-2</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预备技师</w:t>
      </w:r>
    </w:p>
    <w:p w14:paraId="16FBC7DF">
      <w:pPr>
        <w:spacing w:before="212" w:line="221" w:lineRule="auto"/>
        <w:ind w:left="399"/>
        <w:rPr>
          <w:rFonts w:ascii="黑体" w:hAnsi="黑体" w:eastAsia="黑体" w:cs="黑体"/>
          <w:sz w:val="22"/>
          <w:szCs w:val="22"/>
        </w:rPr>
      </w:pPr>
      <w:r>
        <w:rPr>
          <w:rFonts w:ascii="黑体" w:hAnsi="黑体" w:eastAsia="黑体" w:cs="黑体"/>
          <w:spacing w:val="-8"/>
          <w:sz w:val="22"/>
          <w:szCs w:val="22"/>
        </w:rPr>
        <w:t>专业编码：0103-2</w:t>
      </w:r>
    </w:p>
    <w:p w14:paraId="518E44CC">
      <w:pPr>
        <w:spacing w:before="3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机床切削加工(磨工)</w:t>
      </w:r>
    </w:p>
    <w:p w14:paraId="63826D20">
      <w:pPr>
        <w:spacing w:before="54" w:line="268" w:lineRule="auto"/>
        <w:ind w:right="100"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培养从事磨床切削加工、设备维护、生产管理等工作的高级技能人才(预</w:t>
      </w:r>
      <w:r>
        <w:rPr>
          <w:rFonts w:ascii="宋体" w:hAnsi="宋体" w:eastAsia="宋体" w:cs="宋体"/>
          <w:spacing w:val="2"/>
          <w:sz w:val="22"/>
          <w:szCs w:val="22"/>
        </w:rPr>
        <w:t xml:space="preserve"> </w:t>
      </w:r>
      <w:r>
        <w:rPr>
          <w:rFonts w:ascii="宋体" w:hAnsi="宋体" w:eastAsia="宋体" w:cs="宋体"/>
          <w:spacing w:val="-7"/>
          <w:sz w:val="22"/>
          <w:szCs w:val="22"/>
        </w:rPr>
        <w:t>备技师)。</w:t>
      </w:r>
    </w:p>
    <w:p w14:paraId="2F2C6658">
      <w:pPr>
        <w:spacing w:before="2" w:line="262" w:lineRule="auto"/>
        <w:ind w:right="100"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z w:val="21"/>
          <w:szCs w:val="21"/>
        </w:rPr>
        <w:t xml:space="preserve"> </w:t>
      </w:r>
      <w:r>
        <w:rPr>
          <w:rFonts w:ascii="宋体" w:hAnsi="宋体" w:eastAsia="宋体" w:cs="宋体"/>
          <w:spacing w:val="21"/>
          <w:sz w:val="21"/>
          <w:szCs w:val="21"/>
        </w:rPr>
        <w:t>中毕业生),6年(初中毕业生)</w:t>
      </w:r>
    </w:p>
    <w:p w14:paraId="64DEF83E">
      <w:pPr>
        <w:spacing w:line="262" w:lineRule="auto"/>
        <w:rPr>
          <w:rFonts w:ascii="宋体" w:hAnsi="宋体" w:eastAsia="宋体" w:cs="宋体"/>
          <w:sz w:val="21"/>
          <w:szCs w:val="21"/>
        </w:rPr>
        <w:sectPr>
          <w:footerReference r:id="rId46" w:type="default"/>
          <w:pgSz w:w="10770" w:h="15080"/>
          <w:pgMar w:top="400" w:right="1250" w:bottom="1224" w:left="1059" w:header="0" w:footer="968" w:gutter="0"/>
          <w:cols w:space="720" w:num="1"/>
        </w:sectPr>
      </w:pPr>
    </w:p>
    <w:p w14:paraId="26B4D770">
      <w:pPr>
        <w:pStyle w:val="2"/>
        <w:spacing w:line="272" w:lineRule="auto"/>
      </w:pPr>
    </w:p>
    <w:p w14:paraId="7EAFB344">
      <w:pPr>
        <w:pStyle w:val="2"/>
        <w:spacing w:line="272" w:lineRule="auto"/>
      </w:pPr>
    </w:p>
    <w:p w14:paraId="13A41AD2">
      <w:pPr>
        <w:pStyle w:val="2"/>
        <w:spacing w:line="272" w:lineRule="auto"/>
      </w:pPr>
    </w:p>
    <w:p w14:paraId="2ADBECA7">
      <w:pPr>
        <w:pStyle w:val="2"/>
        <w:spacing w:line="273" w:lineRule="auto"/>
      </w:pPr>
    </w:p>
    <w:p w14:paraId="4B124103">
      <w:pPr>
        <w:spacing w:before="71" w:line="222" w:lineRule="auto"/>
        <w:ind w:left="410"/>
        <w:rPr>
          <w:rFonts w:ascii="黑体" w:hAnsi="黑体" w:eastAsia="黑体" w:cs="黑体"/>
          <w:sz w:val="22"/>
          <w:szCs w:val="22"/>
        </w:rPr>
      </w:pPr>
      <w:bookmarkStart w:id="41" w:name="bookmark1066"/>
      <w:bookmarkEnd w:id="41"/>
      <w:r>
        <w:rPr>
          <w:rFonts w:ascii="黑体" w:hAnsi="黑体" w:eastAsia="黑体" w:cs="黑体"/>
          <w:spacing w:val="-12"/>
          <w:sz w:val="22"/>
          <w:szCs w:val="22"/>
        </w:rPr>
        <w:t>职业能力：</w:t>
      </w:r>
    </w:p>
    <w:p w14:paraId="5870C76F">
      <w:pPr>
        <w:spacing w:before="46" w:line="261" w:lineRule="auto"/>
        <w:ind w:right="32"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01EA0ADF">
      <w:pPr>
        <w:spacing w:before="23" w:line="219" w:lineRule="auto"/>
        <w:ind w:left="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47"/>
          <w:sz w:val="22"/>
          <w:szCs w:val="22"/>
        </w:rPr>
        <w:t xml:space="preserve"> </w:t>
      </w:r>
      <w:r>
        <w:rPr>
          <w:rFonts w:ascii="宋体" w:hAnsi="宋体" w:eastAsia="宋体" w:cs="宋体"/>
          <w:spacing w:val="-6"/>
          <w:sz w:val="22"/>
          <w:szCs w:val="22"/>
        </w:rPr>
        <w:t>能测绘机构部件，绘制装配图，熟练应用</w:t>
      </w:r>
      <w:r>
        <w:rPr>
          <w:rFonts w:ascii="Times New Roman" w:hAnsi="Times New Roman" w:eastAsia="Times New Roman" w:cs="Times New Roman"/>
          <w:spacing w:val="-6"/>
          <w:sz w:val="22"/>
          <w:szCs w:val="22"/>
        </w:rPr>
        <w:t>CAD/CAM/CAPP/CAE</w:t>
      </w:r>
      <w:r>
        <w:rPr>
          <w:rFonts w:ascii="宋体" w:hAnsi="宋体" w:eastAsia="宋体" w:cs="宋体"/>
          <w:spacing w:val="-6"/>
          <w:sz w:val="22"/>
          <w:szCs w:val="22"/>
        </w:rPr>
        <w:t>软件。</w:t>
      </w:r>
    </w:p>
    <w:p w14:paraId="39944CE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能熟练使用各类磨床附件和工、夹、刃具，并进行设计、制作、维修</w:t>
      </w:r>
      <w:r>
        <w:rPr>
          <w:rFonts w:ascii="宋体" w:hAnsi="宋体" w:eastAsia="宋体" w:cs="宋体"/>
          <w:spacing w:val="-10"/>
          <w:sz w:val="22"/>
          <w:szCs w:val="22"/>
        </w:rPr>
        <w:t>和精度检验。</w:t>
      </w:r>
    </w:p>
    <w:p w14:paraId="2A159382">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能对复杂零件进行工艺分析，熟练编制零件磨削加工工艺规程。</w:t>
      </w:r>
    </w:p>
    <w:p w14:paraId="4F799C90">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能操作外圆、平面磨床对复杂、精密、大型零</w:t>
      </w:r>
      <w:r>
        <w:rPr>
          <w:rFonts w:ascii="宋体" w:hAnsi="宋体" w:eastAsia="宋体" w:cs="宋体"/>
          <w:spacing w:val="-9"/>
          <w:sz w:val="22"/>
          <w:szCs w:val="22"/>
        </w:rPr>
        <w:t>件进行加工。</w:t>
      </w:r>
    </w:p>
    <w:p w14:paraId="18F649E8">
      <w:pPr>
        <w:spacing w:before="50" w:line="248" w:lineRule="auto"/>
        <w:ind w:right="7"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能对复杂、精密、大型零件的磨削加工质量进行检验，诊断磨削加</w:t>
      </w:r>
      <w:r>
        <w:rPr>
          <w:rFonts w:ascii="宋体" w:hAnsi="宋体" w:eastAsia="宋体" w:cs="宋体"/>
          <w:spacing w:val="-6"/>
          <w:sz w:val="22"/>
          <w:szCs w:val="22"/>
        </w:rPr>
        <w:t>工质量问题并提</w:t>
      </w:r>
      <w:r>
        <w:rPr>
          <w:rFonts w:ascii="宋体" w:hAnsi="宋体" w:eastAsia="宋体" w:cs="宋体"/>
          <w:sz w:val="22"/>
          <w:szCs w:val="22"/>
        </w:rPr>
        <w:t xml:space="preserve"> </w:t>
      </w:r>
      <w:r>
        <w:rPr>
          <w:rFonts w:ascii="宋体" w:hAnsi="宋体" w:eastAsia="宋体" w:cs="宋体"/>
          <w:spacing w:val="-9"/>
          <w:sz w:val="22"/>
          <w:szCs w:val="22"/>
        </w:rPr>
        <w:t>出解决方案。</w:t>
      </w:r>
    </w:p>
    <w:p w14:paraId="49131F29">
      <w:pPr>
        <w:spacing w:before="48"/>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能熟练掌握各类磨床维修知识，对磨床进行精度检测和故障排除，具有调试磨床的</w:t>
      </w:r>
      <w:r>
        <w:rPr>
          <w:rFonts w:ascii="宋体" w:hAnsi="宋体" w:eastAsia="宋体" w:cs="宋体"/>
          <w:sz w:val="22"/>
          <w:szCs w:val="22"/>
        </w:rPr>
        <w:t xml:space="preserve"> </w:t>
      </w:r>
      <w:r>
        <w:rPr>
          <w:rFonts w:ascii="宋体" w:hAnsi="宋体" w:eastAsia="宋体" w:cs="宋体"/>
          <w:spacing w:val="-11"/>
          <w:sz w:val="22"/>
          <w:szCs w:val="22"/>
        </w:rPr>
        <w:t>能力。</w:t>
      </w:r>
    </w:p>
    <w:p w14:paraId="6CA5BB67">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能操作数控铣床进行零件加工。</w:t>
      </w:r>
    </w:p>
    <w:p w14:paraId="5EB29F62">
      <w:pPr>
        <w:spacing w:before="47" w:line="221" w:lineRule="auto"/>
        <w:ind w:left="410"/>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31"/>
          <w:sz w:val="22"/>
          <w:szCs w:val="22"/>
        </w:rPr>
        <w:t xml:space="preserve"> </w:t>
      </w:r>
      <w:r>
        <w:rPr>
          <w:rFonts w:ascii="宋体" w:hAnsi="宋体" w:eastAsia="宋体" w:cs="宋体"/>
          <w:spacing w:val="8"/>
          <w:sz w:val="22"/>
          <w:szCs w:val="22"/>
        </w:rPr>
        <w:t>磨工(6-18-01-04)</w:t>
      </w:r>
    </w:p>
    <w:p w14:paraId="2A0D24F0">
      <w:pPr>
        <w:spacing w:before="47"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4"/>
          <w:sz w:val="22"/>
          <w:szCs w:val="22"/>
        </w:rPr>
        <w:t>磨工</w:t>
      </w:r>
    </w:p>
    <w:p w14:paraId="7E83F317">
      <w:pPr>
        <w:spacing w:before="4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0D439B1C">
      <w:pPr>
        <w:spacing w:before="57" w:line="268" w:lineRule="auto"/>
        <w:ind w:right="31" w:firstLine="410"/>
        <w:jc w:val="both"/>
        <w:rPr>
          <w:rFonts w:ascii="宋体" w:hAnsi="宋体" w:eastAsia="宋体" w:cs="宋体"/>
          <w:sz w:val="22"/>
          <w:szCs w:val="22"/>
        </w:rPr>
      </w:pPr>
      <w:r>
        <w:rPr>
          <w:rFonts w:ascii="宋体" w:hAnsi="宋体" w:eastAsia="宋体" w:cs="宋体"/>
          <w:spacing w:val="-8"/>
          <w:sz w:val="22"/>
          <w:szCs w:val="22"/>
        </w:rPr>
        <w:t>材料力学性能与选用、机械设计、</w:t>
      </w:r>
      <w:r>
        <w:rPr>
          <w:rFonts w:ascii="Times New Roman" w:hAnsi="Times New Roman" w:eastAsia="Times New Roman" w:cs="Times New Roman"/>
          <w:spacing w:val="-8"/>
          <w:sz w:val="22"/>
          <w:szCs w:val="22"/>
        </w:rPr>
        <w:t>CAD/CAM/CAPP/CAE</w:t>
      </w:r>
      <w:r>
        <w:rPr>
          <w:rFonts w:ascii="宋体" w:hAnsi="宋体" w:eastAsia="宋体" w:cs="宋体"/>
          <w:spacing w:val="-8"/>
          <w:sz w:val="22"/>
          <w:szCs w:val="22"/>
        </w:rPr>
        <w:t>、自动化控制技术、液压传动</w:t>
      </w:r>
      <w:r>
        <w:rPr>
          <w:rFonts w:ascii="宋体" w:hAnsi="宋体" w:eastAsia="宋体" w:cs="宋体"/>
          <w:spacing w:val="16"/>
          <w:sz w:val="22"/>
          <w:szCs w:val="22"/>
        </w:rPr>
        <w:t xml:space="preserve"> </w:t>
      </w:r>
      <w:r>
        <w:rPr>
          <w:rFonts w:ascii="宋体" w:hAnsi="宋体" w:eastAsia="宋体" w:cs="宋体"/>
          <w:spacing w:val="-11"/>
          <w:sz w:val="22"/>
          <w:szCs w:val="22"/>
        </w:rPr>
        <w:t>与气动控制基础、金属切削机床结构调整、磨床维修技术、数控铣床操作与编程、磨工综合</w:t>
      </w:r>
      <w:r>
        <w:rPr>
          <w:rFonts w:ascii="宋体" w:hAnsi="宋体" w:eastAsia="宋体" w:cs="宋体"/>
          <w:spacing w:val="8"/>
          <w:sz w:val="22"/>
          <w:szCs w:val="22"/>
        </w:rPr>
        <w:t xml:space="preserve"> </w:t>
      </w:r>
      <w:r>
        <w:rPr>
          <w:rFonts w:ascii="宋体" w:hAnsi="宋体" w:eastAsia="宋体" w:cs="宋体"/>
          <w:spacing w:val="-8"/>
          <w:sz w:val="22"/>
          <w:szCs w:val="22"/>
        </w:rPr>
        <w:t>技能等。</w:t>
      </w:r>
    </w:p>
    <w:p w14:paraId="3FE4F837">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对应下一级专业编码：0103-3</w:t>
      </w:r>
    </w:p>
    <w:p w14:paraId="49A8195A">
      <w:pPr>
        <w:pStyle w:val="2"/>
        <w:spacing w:line="278" w:lineRule="auto"/>
      </w:pPr>
    </w:p>
    <w:p w14:paraId="3BD87BB7">
      <w:pPr>
        <w:spacing w:before="85" w:line="220" w:lineRule="auto"/>
        <w:ind w:left="3323"/>
        <w:rPr>
          <w:rFonts w:ascii="宋体" w:hAnsi="宋体" w:eastAsia="宋体" w:cs="宋体"/>
          <w:sz w:val="26"/>
          <w:szCs w:val="26"/>
        </w:rPr>
      </w:pPr>
      <w:r>
        <w:rPr>
          <w:rFonts w:ascii="宋体" w:hAnsi="宋体" w:eastAsia="宋体" w:cs="宋体"/>
          <w:b/>
          <w:bCs/>
          <w:spacing w:val="-6"/>
          <w:sz w:val="26"/>
          <w:szCs w:val="26"/>
        </w:rPr>
        <w:t>0104</w:t>
      </w:r>
      <w:r>
        <w:rPr>
          <w:rFonts w:ascii="宋体" w:hAnsi="宋体" w:eastAsia="宋体" w:cs="宋体"/>
          <w:spacing w:val="128"/>
          <w:sz w:val="26"/>
          <w:szCs w:val="26"/>
        </w:rPr>
        <w:t xml:space="preserve"> </w:t>
      </w:r>
      <w:r>
        <w:rPr>
          <w:rFonts w:ascii="宋体" w:hAnsi="宋体" w:eastAsia="宋体" w:cs="宋体"/>
          <w:b/>
          <w:bCs/>
          <w:spacing w:val="-6"/>
          <w:sz w:val="26"/>
          <w:szCs w:val="26"/>
        </w:rPr>
        <w:t>铸造成型</w:t>
      </w:r>
    </w:p>
    <w:p w14:paraId="03C3051C">
      <w:pPr>
        <w:spacing w:before="173" w:line="220" w:lineRule="auto"/>
        <w:ind w:left="3510"/>
        <w:outlineLvl w:val="1"/>
        <w:rPr>
          <w:rFonts w:ascii="宋体" w:hAnsi="宋体" w:eastAsia="宋体" w:cs="宋体"/>
          <w:sz w:val="24"/>
          <w:szCs w:val="24"/>
        </w:rPr>
      </w:pPr>
      <w:bookmarkStart w:id="42" w:name="bookmark70"/>
      <w:bookmarkEnd w:id="42"/>
      <w:r>
        <w:rPr>
          <w:rFonts w:ascii="Times New Roman" w:hAnsi="Times New Roman" w:eastAsia="Times New Roman" w:cs="Times New Roman"/>
          <w:spacing w:val="-6"/>
          <w:sz w:val="24"/>
          <w:szCs w:val="24"/>
        </w:rPr>
        <w:t>0104-4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5551F8B">
      <w:pPr>
        <w:spacing w:before="180" w:line="221" w:lineRule="auto"/>
        <w:ind w:left="410"/>
        <w:rPr>
          <w:rFonts w:ascii="黑体" w:hAnsi="黑体" w:eastAsia="黑体" w:cs="黑体"/>
          <w:sz w:val="22"/>
          <w:szCs w:val="22"/>
        </w:rPr>
      </w:pPr>
      <w:r>
        <w:rPr>
          <w:rFonts w:ascii="黑体" w:hAnsi="黑体" w:eastAsia="黑体" w:cs="黑体"/>
          <w:spacing w:val="-6"/>
          <w:sz w:val="22"/>
          <w:szCs w:val="22"/>
        </w:rPr>
        <w:t>专业编码：0104-4</w:t>
      </w:r>
    </w:p>
    <w:p w14:paraId="6BA6FA60">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铸造成型</w:t>
      </w:r>
    </w:p>
    <w:p w14:paraId="7D86C788">
      <w:pPr>
        <w:spacing w:before="76" w:line="255" w:lineRule="auto"/>
        <w:ind w:right="23"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培养从事操作铸造设备，使用铸造工具，进行金属熔化</w:t>
      </w:r>
      <w:r>
        <w:rPr>
          <w:rFonts w:ascii="宋体" w:hAnsi="宋体" w:eastAsia="宋体" w:cs="宋体"/>
          <w:spacing w:val="-11"/>
          <w:sz w:val="22"/>
          <w:szCs w:val="22"/>
        </w:rPr>
        <w:t>和铸造成型加工的中</w:t>
      </w:r>
      <w:r>
        <w:rPr>
          <w:rFonts w:ascii="宋体" w:hAnsi="宋体" w:eastAsia="宋体" w:cs="宋体"/>
          <w:sz w:val="22"/>
          <w:szCs w:val="22"/>
        </w:rPr>
        <w:t xml:space="preserve"> </w:t>
      </w:r>
      <w:r>
        <w:rPr>
          <w:rFonts w:ascii="宋体" w:hAnsi="宋体" w:eastAsia="宋体" w:cs="宋体"/>
          <w:spacing w:val="-10"/>
          <w:sz w:val="22"/>
          <w:szCs w:val="22"/>
        </w:rPr>
        <w:t>级技能人才。</w:t>
      </w:r>
    </w:p>
    <w:p w14:paraId="283E929B">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DE610DA">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2D55768">
      <w:pPr>
        <w:spacing w:before="68" w:line="261" w:lineRule="auto"/>
        <w:ind w:right="5"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有获取新知识、新技能的意识和能力，能适应不断变化的职业社会；了解企业生产流程</w:t>
      </w:r>
      <w:r>
        <w:rPr>
          <w:rFonts w:ascii="宋体" w:hAnsi="宋体" w:eastAsia="宋体" w:cs="宋体"/>
          <w:spacing w:val="-11"/>
          <w:sz w:val="22"/>
          <w:szCs w:val="22"/>
        </w:rPr>
        <w:t>，严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格执行机械设备操作规定，遵守各项工艺规程，具有安全意识，重视环境保护，并能解决一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D266D53">
      <w:pPr>
        <w:spacing w:before="3"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能识读机械零件图、铸造工艺图，绘制零件图，使用计算机绘图软件。</w:t>
      </w:r>
    </w:p>
    <w:p w14:paraId="16BCDD1A">
      <w:pPr>
        <w:spacing w:before="9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能对典型零件进行铸造工艺分析，并制定其加工</w:t>
      </w:r>
      <w:r>
        <w:rPr>
          <w:rFonts w:ascii="宋体" w:hAnsi="宋体" w:eastAsia="宋体" w:cs="宋体"/>
          <w:spacing w:val="-9"/>
          <w:sz w:val="22"/>
          <w:szCs w:val="22"/>
        </w:rPr>
        <w:t>顺序。</w:t>
      </w:r>
    </w:p>
    <w:p w14:paraId="7977FEB2">
      <w:pPr>
        <w:spacing w:before="29" w:line="219" w:lineRule="auto"/>
        <w:ind w:left="410"/>
        <w:rPr>
          <w:rFonts w:ascii="宋体" w:hAnsi="宋体" w:eastAsia="宋体" w:cs="宋体"/>
          <w:sz w:val="22"/>
          <w:szCs w:val="22"/>
        </w:rPr>
      </w:pPr>
      <w:r>
        <w:rPr>
          <w:rFonts w:ascii="宋体" w:hAnsi="宋体" w:eastAsia="宋体" w:cs="宋体"/>
          <w:color w:val="304060"/>
          <w:spacing w:val="-10"/>
          <w:sz w:val="22"/>
          <w:szCs w:val="22"/>
        </w:rPr>
        <w:t>3.</w:t>
      </w:r>
      <w:r>
        <w:rPr>
          <w:rFonts w:ascii="宋体" w:hAnsi="宋体" w:eastAsia="宋体" w:cs="宋体"/>
          <w:color w:val="304060"/>
          <w:spacing w:val="-47"/>
          <w:sz w:val="22"/>
          <w:szCs w:val="22"/>
        </w:rPr>
        <w:t xml:space="preserve"> </w:t>
      </w:r>
      <w:r>
        <w:rPr>
          <w:rFonts w:ascii="宋体" w:hAnsi="宋体" w:eastAsia="宋体" w:cs="宋体"/>
          <w:spacing w:val="-10"/>
          <w:sz w:val="22"/>
          <w:szCs w:val="22"/>
        </w:rPr>
        <w:t>能配砂，控制型砂的质量，进行典型型面的造型和制芯，分析浇</w:t>
      </w:r>
      <w:r>
        <w:rPr>
          <w:rFonts w:ascii="宋体" w:hAnsi="宋体" w:eastAsia="宋体" w:cs="宋体"/>
          <w:spacing w:val="-11"/>
          <w:sz w:val="22"/>
          <w:szCs w:val="22"/>
        </w:rPr>
        <w:t>注系统。</w:t>
      </w:r>
    </w:p>
    <w:p w14:paraId="7D0664B4">
      <w:pPr>
        <w:spacing w:line="219" w:lineRule="auto"/>
        <w:rPr>
          <w:rFonts w:ascii="宋体" w:hAnsi="宋体" w:eastAsia="宋体" w:cs="宋体"/>
          <w:sz w:val="22"/>
          <w:szCs w:val="22"/>
        </w:rPr>
        <w:sectPr>
          <w:footerReference r:id="rId47" w:type="default"/>
          <w:pgSz w:w="10770" w:h="15080"/>
          <w:pgMar w:top="400" w:right="1093" w:bottom="1220" w:left="1269" w:header="0" w:footer="947" w:gutter="0"/>
          <w:cols w:space="720" w:num="1"/>
        </w:sectPr>
      </w:pPr>
    </w:p>
    <w:p w14:paraId="363E2592">
      <w:pPr>
        <w:pStyle w:val="2"/>
        <w:spacing w:line="272" w:lineRule="auto"/>
      </w:pPr>
    </w:p>
    <w:p w14:paraId="77F3862C">
      <w:pPr>
        <w:pStyle w:val="2"/>
        <w:spacing w:line="272" w:lineRule="auto"/>
      </w:pPr>
    </w:p>
    <w:p w14:paraId="4C31D6EE">
      <w:pPr>
        <w:pStyle w:val="2"/>
        <w:spacing w:line="272" w:lineRule="auto"/>
      </w:pPr>
    </w:p>
    <w:p w14:paraId="2C2BFEE3">
      <w:pPr>
        <w:pStyle w:val="2"/>
        <w:spacing w:line="273" w:lineRule="auto"/>
      </w:pPr>
    </w:p>
    <w:p w14:paraId="55F49F1D">
      <w:pPr>
        <w:spacing w:before="72" w:line="219" w:lineRule="auto"/>
        <w:ind w:left="399"/>
        <w:rPr>
          <w:rFonts w:ascii="宋体" w:hAnsi="宋体" w:eastAsia="宋体" w:cs="宋体"/>
          <w:sz w:val="22"/>
          <w:szCs w:val="22"/>
        </w:rPr>
      </w:pPr>
      <w:bookmarkStart w:id="43" w:name="bookmark1067"/>
      <w:bookmarkEnd w:id="43"/>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能应用炉前技术对材料进行熔炼。</w:t>
      </w:r>
    </w:p>
    <w:p w14:paraId="7B6EF1EC">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能进行典型铸件的手工浇注和特种铸造。</w:t>
      </w:r>
    </w:p>
    <w:p w14:paraId="08481DD8">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能判断和鉴别铸件常见缺陷，分析缺陷原因并提出改进措施。</w:t>
      </w:r>
    </w:p>
    <w:p w14:paraId="6B098627">
      <w:pPr>
        <w:spacing w:before="48" w:line="258" w:lineRule="auto"/>
        <w:ind w:left="399" w:right="381"/>
        <w:rPr>
          <w:rFonts w:ascii="宋体" w:hAnsi="宋体" w:eastAsia="宋体" w:cs="宋体"/>
          <w:sz w:val="20"/>
          <w:szCs w:val="20"/>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能对铸造设备及工艺装备进行维护、保养、调试和排除使用过程中的一般故障。</w:t>
      </w:r>
      <w:r>
        <w:rPr>
          <w:rFonts w:ascii="宋体" w:hAnsi="宋体" w:eastAsia="宋体" w:cs="宋体"/>
          <w:sz w:val="22"/>
          <w:szCs w:val="22"/>
        </w:rPr>
        <w:t xml:space="preserve"> </w:t>
      </w:r>
      <w:r>
        <w:rPr>
          <w:rFonts w:ascii="黑体" w:hAnsi="黑体" w:eastAsia="黑体" w:cs="黑体"/>
          <w:spacing w:val="21"/>
          <w:sz w:val="20"/>
          <w:szCs w:val="20"/>
        </w:rPr>
        <w:t>对应或相关职业(工种):</w:t>
      </w:r>
      <w:r>
        <w:rPr>
          <w:rFonts w:ascii="黑体" w:hAnsi="黑体" w:eastAsia="黑体" w:cs="黑体"/>
          <w:spacing w:val="-25"/>
          <w:sz w:val="20"/>
          <w:szCs w:val="20"/>
        </w:rPr>
        <w:t xml:space="preserve"> </w:t>
      </w:r>
      <w:r>
        <w:rPr>
          <w:rFonts w:ascii="宋体" w:hAnsi="宋体" w:eastAsia="宋体" w:cs="宋体"/>
          <w:spacing w:val="21"/>
          <w:sz w:val="20"/>
          <w:szCs w:val="20"/>
        </w:rPr>
        <w:t>铸造工(6-18-02-01)</w:t>
      </w:r>
    </w:p>
    <w:p w14:paraId="6AFA545C">
      <w:pPr>
        <w:spacing w:before="51"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铸造工</w:t>
      </w:r>
    </w:p>
    <w:p w14:paraId="526F4DDD">
      <w:pPr>
        <w:spacing w:before="47" w:line="221" w:lineRule="auto"/>
        <w:ind w:left="399"/>
        <w:rPr>
          <w:rFonts w:ascii="黑体" w:hAnsi="黑体" w:eastAsia="黑体" w:cs="黑体"/>
          <w:sz w:val="22"/>
          <w:szCs w:val="22"/>
        </w:rPr>
      </w:pPr>
      <w:r>
        <w:rPr>
          <w:rFonts w:ascii="黑体" w:hAnsi="黑体" w:eastAsia="黑体" w:cs="黑体"/>
          <w:spacing w:val="-14"/>
          <w:sz w:val="22"/>
          <w:szCs w:val="22"/>
        </w:rPr>
        <w:t>专业主要教学内容：</w:t>
      </w:r>
    </w:p>
    <w:p w14:paraId="1DC5785C">
      <w:pPr>
        <w:spacing w:before="47" w:line="272" w:lineRule="auto"/>
        <w:ind w:right="15"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、机械测量技术、典型机械结构、常用机械加</w:t>
      </w:r>
      <w:r>
        <w:rPr>
          <w:rFonts w:ascii="宋体" w:hAnsi="宋体" w:eastAsia="宋体" w:cs="宋体"/>
          <w:spacing w:val="-6"/>
          <w:sz w:val="22"/>
          <w:szCs w:val="22"/>
        </w:rPr>
        <w:t>工技术、金属材料选用</w:t>
      </w:r>
      <w:r>
        <w:rPr>
          <w:rFonts w:ascii="宋体" w:hAnsi="宋体" w:eastAsia="宋体" w:cs="宋体"/>
          <w:sz w:val="22"/>
          <w:szCs w:val="22"/>
        </w:rPr>
        <w:t xml:space="preserve"> </w:t>
      </w:r>
      <w:r>
        <w:rPr>
          <w:rFonts w:ascii="宋体" w:hAnsi="宋体" w:eastAsia="宋体" w:cs="宋体"/>
          <w:spacing w:val="-11"/>
          <w:sz w:val="22"/>
          <w:szCs w:val="22"/>
        </w:rPr>
        <w:t>与热处理、金属冶炼工艺与技能、砂型技术、炉前技术、铸造工综合技能等。</w:t>
      </w:r>
    </w:p>
    <w:p w14:paraId="706BF2F2">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对应上一级专业编码：0104-3</w:t>
      </w:r>
    </w:p>
    <w:p w14:paraId="56620735">
      <w:pPr>
        <w:spacing w:before="216" w:line="219" w:lineRule="auto"/>
        <w:ind w:left="3480"/>
        <w:outlineLvl w:val="1"/>
        <w:rPr>
          <w:rFonts w:ascii="宋体" w:hAnsi="宋体" w:eastAsia="宋体" w:cs="宋体"/>
          <w:sz w:val="24"/>
          <w:szCs w:val="24"/>
        </w:rPr>
      </w:pPr>
      <w:bookmarkStart w:id="44" w:name="bookmark71"/>
      <w:bookmarkEnd w:id="44"/>
      <w:r>
        <w:rPr>
          <w:rFonts w:ascii="Times New Roman" w:hAnsi="Times New Roman" w:eastAsia="Times New Roman" w:cs="Times New Roman"/>
          <w:spacing w:val="-3"/>
          <w:sz w:val="24"/>
          <w:szCs w:val="24"/>
        </w:rPr>
        <w:t>0104-3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67B1DA7D">
      <w:pPr>
        <w:spacing w:before="212" w:line="221" w:lineRule="auto"/>
        <w:ind w:left="399"/>
        <w:rPr>
          <w:rFonts w:ascii="黑体" w:hAnsi="黑体" w:eastAsia="黑体" w:cs="黑体"/>
          <w:sz w:val="19"/>
          <w:szCs w:val="19"/>
        </w:rPr>
      </w:pPr>
      <w:r>
        <w:rPr>
          <w:rFonts w:ascii="黑体" w:hAnsi="黑体" w:eastAsia="黑体" w:cs="黑体"/>
          <w:spacing w:val="14"/>
          <w:sz w:val="19"/>
          <w:szCs w:val="19"/>
        </w:rPr>
        <w:t>专业编码：0104-3</w:t>
      </w:r>
    </w:p>
    <w:p w14:paraId="09359CF2">
      <w:pPr>
        <w:spacing w:before="93"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铸造成型</w:t>
      </w:r>
    </w:p>
    <w:p w14:paraId="20E85D8D">
      <w:pPr>
        <w:spacing w:before="41" w:line="276" w:lineRule="auto"/>
        <w:ind w:right="32"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培养从事操作铸造设备，使用铸造工具，进行金属熔化和铸造成型加工的高</w:t>
      </w:r>
      <w:r>
        <w:rPr>
          <w:rFonts w:ascii="宋体" w:hAnsi="宋体" w:eastAsia="宋体" w:cs="宋体"/>
          <w:spacing w:val="6"/>
          <w:sz w:val="22"/>
          <w:szCs w:val="22"/>
        </w:rPr>
        <w:t xml:space="preserve"> </w:t>
      </w:r>
      <w:r>
        <w:rPr>
          <w:rFonts w:ascii="宋体" w:hAnsi="宋体" w:eastAsia="宋体" w:cs="宋体"/>
          <w:spacing w:val="3"/>
          <w:sz w:val="22"/>
          <w:szCs w:val="22"/>
        </w:rPr>
        <w:t>级技能人才(高级工)。</w:t>
      </w:r>
    </w:p>
    <w:p w14:paraId="27761A69">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8B444F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9368EB4">
      <w:pPr>
        <w:spacing w:before="45"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FC88BD0">
      <w:pPr>
        <w:spacing w:before="17" w:line="244" w:lineRule="auto"/>
        <w:ind w:right="15"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2"/>
          <w:w w:val="101"/>
          <w:sz w:val="22"/>
          <w:szCs w:val="22"/>
        </w:rPr>
        <w:t xml:space="preserve"> </w:t>
      </w:r>
      <w:r>
        <w:rPr>
          <w:rFonts w:ascii="宋体" w:hAnsi="宋体" w:eastAsia="宋体" w:cs="宋体"/>
          <w:spacing w:val="-6"/>
          <w:sz w:val="22"/>
          <w:szCs w:val="22"/>
        </w:rPr>
        <w:t>能识读机械零件图、装配图与多种熔炉构造图，绘制复杂、畸形零件图，熟练使用</w:t>
      </w:r>
      <w:r>
        <w:rPr>
          <w:rFonts w:ascii="宋体" w:hAnsi="宋体" w:eastAsia="宋体" w:cs="宋体"/>
          <w:sz w:val="22"/>
          <w:szCs w:val="22"/>
        </w:rPr>
        <w:t xml:space="preserve"> </w:t>
      </w:r>
      <w:r>
        <w:rPr>
          <w:rFonts w:ascii="宋体" w:hAnsi="宋体" w:eastAsia="宋体" w:cs="宋体"/>
          <w:spacing w:val="-10"/>
          <w:sz w:val="22"/>
          <w:szCs w:val="22"/>
        </w:rPr>
        <w:t>各种绘图软件。</w:t>
      </w:r>
    </w:p>
    <w:p w14:paraId="3C9C4922">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能分析铸件结构工艺性能，编制铸造作业指导书。</w:t>
      </w:r>
    </w:p>
    <w:p w14:paraId="206DE981">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能分析型砂、芯砂、制芯、浇注系统方面对铸造质量的影响，提出改进措施。</w:t>
      </w:r>
    </w:p>
    <w:p w14:paraId="2DA02492">
      <w:pPr>
        <w:spacing w:before="37" w:line="253"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能操作变频电炉和有芯保温电炉对材料进行熔</w:t>
      </w:r>
      <w:r>
        <w:rPr>
          <w:rFonts w:ascii="宋体" w:hAnsi="宋体" w:eastAsia="宋体" w:cs="宋体"/>
          <w:spacing w:val="-6"/>
          <w:sz w:val="22"/>
          <w:szCs w:val="22"/>
        </w:rPr>
        <w:t>炼，并能进行较复杂铸件的手工浇注</w:t>
      </w:r>
      <w:r>
        <w:rPr>
          <w:rFonts w:ascii="宋体" w:hAnsi="宋体" w:eastAsia="宋体" w:cs="宋体"/>
          <w:sz w:val="22"/>
          <w:szCs w:val="22"/>
        </w:rPr>
        <w:t xml:space="preserve"> </w:t>
      </w:r>
      <w:r>
        <w:rPr>
          <w:rFonts w:ascii="宋体" w:hAnsi="宋体" w:eastAsia="宋体" w:cs="宋体"/>
          <w:spacing w:val="-10"/>
          <w:sz w:val="22"/>
          <w:szCs w:val="22"/>
        </w:rPr>
        <w:t>和特种铸造。</w:t>
      </w:r>
    </w:p>
    <w:p w14:paraId="1FF3B9D4">
      <w:pPr>
        <w:spacing w:before="38" w:line="250" w:lineRule="auto"/>
        <w:ind w:right="1" w:firstLine="399"/>
        <w:rPr>
          <w:rFonts w:ascii="宋体" w:hAnsi="宋体" w:eastAsia="宋体" w:cs="宋体"/>
          <w:sz w:val="22"/>
          <w:szCs w:val="22"/>
        </w:rPr>
      </w:pPr>
      <w:r>
        <w:rPr>
          <w:rFonts w:ascii="宋体" w:hAnsi="宋体" w:eastAsia="宋体" w:cs="宋体"/>
          <w:spacing w:val="-4"/>
          <w:sz w:val="22"/>
          <w:szCs w:val="22"/>
        </w:rPr>
        <w:t>5.能浇注大型、复杂铸件，并能根据不同材料、结构及特点选择</w:t>
      </w:r>
      <w:r>
        <w:rPr>
          <w:rFonts w:ascii="宋体" w:hAnsi="宋体" w:eastAsia="宋体" w:cs="宋体"/>
          <w:spacing w:val="-5"/>
          <w:sz w:val="22"/>
          <w:szCs w:val="22"/>
        </w:rPr>
        <w:t>浇注系统类型和开设</w:t>
      </w:r>
      <w:r>
        <w:rPr>
          <w:rFonts w:ascii="宋体" w:hAnsi="宋体" w:eastAsia="宋体" w:cs="宋体"/>
          <w:sz w:val="22"/>
          <w:szCs w:val="22"/>
        </w:rPr>
        <w:t xml:space="preserve"> </w:t>
      </w:r>
      <w:r>
        <w:rPr>
          <w:rFonts w:ascii="宋体" w:hAnsi="宋体" w:eastAsia="宋体" w:cs="宋体"/>
          <w:spacing w:val="-10"/>
          <w:sz w:val="22"/>
          <w:szCs w:val="22"/>
        </w:rPr>
        <w:t>浇注系统的位置。</w:t>
      </w:r>
    </w:p>
    <w:p w14:paraId="7F38B28E">
      <w:pPr>
        <w:spacing w:before="45" w:line="250" w:lineRule="auto"/>
        <w:ind w:right="2" w:firstLine="399"/>
        <w:rPr>
          <w:rFonts w:ascii="宋体" w:hAnsi="宋体" w:eastAsia="宋体" w:cs="宋体"/>
          <w:sz w:val="21"/>
          <w:szCs w:val="21"/>
        </w:rPr>
      </w:pPr>
      <w:r>
        <w:rPr>
          <w:rFonts w:ascii="宋体" w:hAnsi="宋体" w:eastAsia="宋体" w:cs="宋体"/>
          <w:spacing w:val="5"/>
          <w:sz w:val="21"/>
          <w:szCs w:val="21"/>
        </w:rPr>
        <w:t>6.能判断和鉴别铸件常见缺陷，分析缺陷原因，在工艺、配料、熔炼、去除杂质方面</w:t>
      </w:r>
      <w:r>
        <w:rPr>
          <w:rFonts w:ascii="宋体" w:hAnsi="宋体" w:eastAsia="宋体" w:cs="宋体"/>
          <w:spacing w:val="18"/>
          <w:sz w:val="21"/>
          <w:szCs w:val="21"/>
        </w:rPr>
        <w:t xml:space="preserve"> </w:t>
      </w:r>
      <w:r>
        <w:rPr>
          <w:rFonts w:ascii="宋体" w:hAnsi="宋体" w:eastAsia="宋体" w:cs="宋体"/>
          <w:spacing w:val="-2"/>
          <w:sz w:val="21"/>
          <w:szCs w:val="21"/>
        </w:rPr>
        <w:t>提出改进措施。</w:t>
      </w:r>
    </w:p>
    <w:p w14:paraId="2C75C899">
      <w:pPr>
        <w:spacing w:before="41" w:line="261"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能合理选用工艺装备，对多种熔炼设备进行</w:t>
      </w:r>
      <w:r>
        <w:rPr>
          <w:rFonts w:ascii="宋体" w:hAnsi="宋体" w:eastAsia="宋体" w:cs="宋体"/>
          <w:spacing w:val="-6"/>
          <w:sz w:val="22"/>
          <w:szCs w:val="22"/>
        </w:rPr>
        <w:t>调整和验收，对一般的铸造设备进行检</w:t>
      </w:r>
      <w:r>
        <w:rPr>
          <w:rFonts w:ascii="宋体" w:hAnsi="宋体" w:eastAsia="宋体" w:cs="宋体"/>
          <w:sz w:val="22"/>
          <w:szCs w:val="22"/>
        </w:rPr>
        <w:t xml:space="preserve"> 修。</w:t>
      </w:r>
    </w:p>
    <w:p w14:paraId="4EF1A889">
      <w:pPr>
        <w:spacing w:before="36" w:line="221" w:lineRule="auto"/>
        <w:ind w:left="399"/>
        <w:rPr>
          <w:rFonts w:ascii="宋体" w:hAnsi="宋体" w:eastAsia="宋体" w:cs="宋体"/>
          <w:sz w:val="20"/>
          <w:szCs w:val="20"/>
        </w:rPr>
      </w:pPr>
      <w:r>
        <w:rPr>
          <w:rFonts w:ascii="黑体" w:hAnsi="黑体" w:eastAsia="黑体" w:cs="黑体"/>
          <w:spacing w:val="21"/>
          <w:sz w:val="20"/>
          <w:szCs w:val="20"/>
        </w:rPr>
        <w:t>对应或相关职业(工种):</w:t>
      </w:r>
      <w:r>
        <w:rPr>
          <w:rFonts w:ascii="黑体" w:hAnsi="黑体" w:eastAsia="黑体" w:cs="黑体"/>
          <w:spacing w:val="-25"/>
          <w:sz w:val="20"/>
          <w:szCs w:val="20"/>
        </w:rPr>
        <w:t xml:space="preserve"> </w:t>
      </w:r>
      <w:r>
        <w:rPr>
          <w:rFonts w:ascii="宋体" w:hAnsi="宋体" w:eastAsia="宋体" w:cs="宋体"/>
          <w:spacing w:val="21"/>
          <w:sz w:val="20"/>
          <w:szCs w:val="20"/>
        </w:rPr>
        <w:t>铸造工(6-18-02-01)</w:t>
      </w:r>
    </w:p>
    <w:p w14:paraId="5ACF0170">
      <w:pPr>
        <w:spacing w:before="61"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铸造工</w:t>
      </w:r>
    </w:p>
    <w:p w14:paraId="258879DB">
      <w:pPr>
        <w:spacing w:before="37" w:line="221" w:lineRule="auto"/>
        <w:ind w:left="399"/>
        <w:rPr>
          <w:rFonts w:ascii="黑体" w:hAnsi="黑体" w:eastAsia="黑体" w:cs="黑体"/>
          <w:sz w:val="22"/>
          <w:szCs w:val="22"/>
        </w:rPr>
      </w:pPr>
      <w:r>
        <w:rPr>
          <w:rFonts w:ascii="黑体" w:hAnsi="黑体" w:eastAsia="黑体" w:cs="黑体"/>
          <w:spacing w:val="-14"/>
          <w:sz w:val="22"/>
          <w:szCs w:val="22"/>
        </w:rPr>
        <w:t>专业主要教学内容：</w:t>
      </w:r>
    </w:p>
    <w:p w14:paraId="0ACAEE2C">
      <w:pPr>
        <w:spacing w:before="57" w:line="272" w:lineRule="auto"/>
        <w:ind w:right="2" w:firstLine="399"/>
        <w:rPr>
          <w:rFonts w:ascii="宋体" w:hAnsi="宋体" w:eastAsia="宋体" w:cs="宋体"/>
          <w:sz w:val="22"/>
          <w:szCs w:val="22"/>
        </w:rPr>
      </w:pPr>
      <w:r>
        <w:rPr>
          <w:rFonts w:ascii="宋体" w:hAnsi="宋体" w:eastAsia="宋体" w:cs="宋体"/>
          <w:spacing w:val="-5"/>
          <w:sz w:val="22"/>
          <w:szCs w:val="22"/>
        </w:rPr>
        <w:t>典型铸造设备结构、典型结构受力分析、材料力学性能与选用、典型</w:t>
      </w:r>
      <w:r>
        <w:rPr>
          <w:rFonts w:ascii="宋体" w:hAnsi="宋体" w:eastAsia="宋体" w:cs="宋体"/>
          <w:spacing w:val="-6"/>
          <w:sz w:val="22"/>
          <w:szCs w:val="22"/>
        </w:rPr>
        <w:t>零件加工工艺规</w:t>
      </w:r>
      <w:r>
        <w:rPr>
          <w:rFonts w:ascii="宋体" w:hAnsi="宋体" w:eastAsia="宋体" w:cs="宋体"/>
          <w:sz w:val="22"/>
          <w:szCs w:val="22"/>
        </w:rPr>
        <w:t xml:space="preserve"> </w:t>
      </w:r>
      <w:r>
        <w:rPr>
          <w:rFonts w:ascii="宋体" w:hAnsi="宋体" w:eastAsia="宋体" w:cs="宋体"/>
          <w:spacing w:val="-11"/>
          <w:sz w:val="22"/>
          <w:szCs w:val="22"/>
        </w:rPr>
        <w:t>程、机械设计基础、金属冶炼工艺与技能、金属压力加工技能、热处理技能、铸造工综合技</w:t>
      </w:r>
    </w:p>
    <w:p w14:paraId="6F85AE03">
      <w:pPr>
        <w:spacing w:line="272" w:lineRule="auto"/>
        <w:rPr>
          <w:rFonts w:ascii="宋体" w:hAnsi="宋体" w:eastAsia="宋体" w:cs="宋体"/>
          <w:sz w:val="22"/>
          <w:szCs w:val="22"/>
        </w:rPr>
        <w:sectPr>
          <w:footerReference r:id="rId48" w:type="default"/>
          <w:pgSz w:w="10770" w:h="15080"/>
          <w:pgMar w:top="400" w:right="1328" w:bottom="1224" w:left="1059" w:header="0" w:footer="968" w:gutter="0"/>
          <w:cols w:space="720" w:num="1"/>
        </w:sectPr>
      </w:pPr>
    </w:p>
    <w:p w14:paraId="493496AE">
      <w:pPr>
        <w:pStyle w:val="2"/>
        <w:spacing w:line="272" w:lineRule="auto"/>
      </w:pPr>
    </w:p>
    <w:p w14:paraId="4CE7AF1C">
      <w:pPr>
        <w:pStyle w:val="2"/>
        <w:spacing w:line="273" w:lineRule="auto"/>
      </w:pPr>
    </w:p>
    <w:p w14:paraId="21E7B9A5">
      <w:pPr>
        <w:pStyle w:val="2"/>
        <w:spacing w:line="273" w:lineRule="auto"/>
      </w:pPr>
    </w:p>
    <w:p w14:paraId="7E7B7875">
      <w:pPr>
        <w:pStyle w:val="2"/>
        <w:spacing w:line="273" w:lineRule="auto"/>
      </w:pPr>
    </w:p>
    <w:p w14:paraId="272BAD5E">
      <w:pPr>
        <w:spacing w:before="71" w:line="219" w:lineRule="auto"/>
        <w:rPr>
          <w:rFonts w:ascii="宋体" w:hAnsi="宋体" w:eastAsia="宋体" w:cs="宋体"/>
          <w:sz w:val="22"/>
          <w:szCs w:val="22"/>
        </w:rPr>
      </w:pPr>
      <w:r>
        <w:rPr>
          <w:rFonts w:ascii="宋体" w:hAnsi="宋体" w:eastAsia="宋体" w:cs="宋体"/>
          <w:spacing w:val="-11"/>
          <w:sz w:val="22"/>
          <w:szCs w:val="22"/>
        </w:rPr>
        <w:t>能等。</w:t>
      </w:r>
    </w:p>
    <w:p w14:paraId="15119E69">
      <w:pPr>
        <w:spacing w:before="6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对应下一级专业编码：0104-4</w:t>
      </w:r>
    </w:p>
    <w:p w14:paraId="625DA192">
      <w:pPr>
        <w:pStyle w:val="2"/>
        <w:spacing w:line="278" w:lineRule="auto"/>
      </w:pPr>
    </w:p>
    <w:p w14:paraId="05CC6D07">
      <w:pPr>
        <w:spacing w:before="85" w:line="221" w:lineRule="auto"/>
        <w:ind w:left="3313"/>
        <w:rPr>
          <w:rFonts w:ascii="宋体" w:hAnsi="宋体" w:eastAsia="宋体" w:cs="宋体"/>
          <w:sz w:val="26"/>
          <w:szCs w:val="26"/>
        </w:rPr>
      </w:pPr>
      <w:bookmarkStart w:id="45" w:name="bookmark1068"/>
      <w:bookmarkEnd w:id="45"/>
      <w:r>
        <w:rPr>
          <w:rFonts w:ascii="宋体" w:hAnsi="宋体" w:eastAsia="宋体" w:cs="宋体"/>
          <w:b/>
          <w:bCs/>
          <w:spacing w:val="-6"/>
          <w:sz w:val="26"/>
          <w:szCs w:val="26"/>
        </w:rPr>
        <w:t>0105</w:t>
      </w:r>
      <w:r>
        <w:rPr>
          <w:rFonts w:ascii="宋体" w:hAnsi="宋体" w:eastAsia="宋体" w:cs="宋体"/>
          <w:spacing w:val="118"/>
          <w:sz w:val="26"/>
          <w:szCs w:val="26"/>
        </w:rPr>
        <w:t xml:space="preserve"> </w:t>
      </w:r>
      <w:r>
        <w:rPr>
          <w:rFonts w:ascii="宋体" w:hAnsi="宋体" w:eastAsia="宋体" w:cs="宋体"/>
          <w:b/>
          <w:bCs/>
          <w:spacing w:val="-6"/>
          <w:sz w:val="26"/>
          <w:szCs w:val="26"/>
        </w:rPr>
        <w:t>锻造成型</w:t>
      </w:r>
    </w:p>
    <w:p w14:paraId="0D5D4C6C">
      <w:pPr>
        <w:spacing w:before="170" w:line="220" w:lineRule="auto"/>
        <w:ind w:left="3500"/>
        <w:outlineLvl w:val="1"/>
        <w:rPr>
          <w:rFonts w:ascii="宋体" w:hAnsi="宋体" w:eastAsia="宋体" w:cs="宋体"/>
          <w:sz w:val="24"/>
          <w:szCs w:val="24"/>
        </w:rPr>
      </w:pPr>
      <w:bookmarkStart w:id="46" w:name="bookmark74"/>
      <w:bookmarkEnd w:id="46"/>
      <w:r>
        <w:rPr>
          <w:rFonts w:ascii="Times New Roman" w:hAnsi="Times New Roman" w:eastAsia="Times New Roman" w:cs="Times New Roman"/>
          <w:spacing w:val="-6"/>
          <w:sz w:val="24"/>
          <w:szCs w:val="24"/>
        </w:rPr>
        <w:t>0105-4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737A881">
      <w:pPr>
        <w:spacing w:before="191" w:line="221" w:lineRule="auto"/>
        <w:ind w:left="399"/>
        <w:rPr>
          <w:rFonts w:ascii="黑体" w:hAnsi="黑体" w:eastAsia="黑体" w:cs="黑体"/>
          <w:sz w:val="22"/>
          <w:szCs w:val="22"/>
        </w:rPr>
      </w:pPr>
      <w:r>
        <w:rPr>
          <w:rFonts w:ascii="黑体" w:hAnsi="黑体" w:eastAsia="黑体" w:cs="黑体"/>
          <w:spacing w:val="-7"/>
          <w:sz w:val="22"/>
          <w:szCs w:val="22"/>
        </w:rPr>
        <w:t>专业编码：0105-4</w:t>
      </w:r>
    </w:p>
    <w:p w14:paraId="5BE8E1EF">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锻造成型</w:t>
      </w:r>
    </w:p>
    <w:p w14:paraId="08C1D967">
      <w:pPr>
        <w:spacing w:before="56" w:line="259" w:lineRule="auto"/>
        <w:ind w:firstLine="39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培养从事操作锻造机械设备及辅助工具，进行金属工件毛坯的下料、加热、</w:t>
      </w:r>
      <w:r>
        <w:rPr>
          <w:rFonts w:ascii="宋体" w:hAnsi="宋体" w:eastAsia="宋体" w:cs="宋体"/>
          <w:spacing w:val="2"/>
          <w:sz w:val="22"/>
          <w:szCs w:val="22"/>
        </w:rPr>
        <w:t xml:space="preserve"> </w:t>
      </w:r>
      <w:r>
        <w:rPr>
          <w:rFonts w:ascii="宋体" w:hAnsi="宋体" w:eastAsia="宋体" w:cs="宋体"/>
          <w:spacing w:val="-12"/>
          <w:sz w:val="22"/>
          <w:szCs w:val="22"/>
        </w:rPr>
        <w:t>制坯、成型等锻造加工的中级技能人才。</w:t>
      </w:r>
    </w:p>
    <w:p w14:paraId="3CFF4876">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0D3ED5D">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D8CB676">
      <w:pPr>
        <w:spacing w:before="47" w:line="261" w:lineRule="auto"/>
        <w:ind w:right="78"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614061EE">
      <w:pPr>
        <w:spacing w:before="14" w:line="248"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能识读机械零件图、较复杂的锻件图和简单的模具图，绘制锻件检验样板草图，使</w:t>
      </w:r>
      <w:r>
        <w:rPr>
          <w:rFonts w:ascii="宋体" w:hAnsi="宋体" w:eastAsia="宋体" w:cs="宋体"/>
          <w:spacing w:val="4"/>
          <w:sz w:val="22"/>
          <w:szCs w:val="22"/>
        </w:rPr>
        <w:t xml:space="preserve"> </w:t>
      </w:r>
      <w:r>
        <w:rPr>
          <w:rFonts w:ascii="宋体" w:hAnsi="宋体" w:eastAsia="宋体" w:cs="宋体"/>
          <w:spacing w:val="-9"/>
          <w:sz w:val="22"/>
          <w:szCs w:val="22"/>
        </w:rPr>
        <w:t>用计算机绘图软件。</w:t>
      </w:r>
    </w:p>
    <w:p w14:paraId="2604C68C">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能根据工艺规程选择工量具和样板。</w:t>
      </w:r>
    </w:p>
    <w:p w14:paraId="5B50AF31">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能调整常用锻造设备，排除使用过程中的一般故障。</w:t>
      </w:r>
    </w:p>
    <w:p w14:paraId="7CF200F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能安置调整常用工具、模具，根据锻件表面质量判断工具、模具耗损</w:t>
      </w:r>
      <w:r>
        <w:rPr>
          <w:rFonts w:ascii="宋体" w:hAnsi="宋体" w:eastAsia="宋体" w:cs="宋体"/>
          <w:spacing w:val="-10"/>
          <w:sz w:val="22"/>
          <w:szCs w:val="22"/>
        </w:rPr>
        <w:t>情况。</w:t>
      </w:r>
    </w:p>
    <w:p w14:paraId="7DCACE0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能对典型锻件进行正确加温，处理加热不当引起的钢坯缺陷。</w:t>
      </w:r>
    </w:p>
    <w:p w14:paraId="54E3B8BE">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能进行典型锻件的自由锻和模锻操作加</w:t>
      </w:r>
      <w:r>
        <w:rPr>
          <w:rFonts w:ascii="宋体" w:hAnsi="宋体" w:eastAsia="宋体" w:cs="宋体"/>
          <w:spacing w:val="-9"/>
          <w:sz w:val="22"/>
          <w:szCs w:val="22"/>
        </w:rPr>
        <w:t>工。</w:t>
      </w:r>
    </w:p>
    <w:p w14:paraId="5793DBAC">
      <w:pPr>
        <w:spacing w:before="48"/>
        <w:ind w:left="399" w:right="459"/>
        <w:rPr>
          <w:rFonts w:ascii="宋体" w:hAnsi="宋体" w:eastAsia="宋体" w:cs="宋体"/>
          <w:sz w:val="22"/>
          <w:szCs w:val="22"/>
        </w:rPr>
      </w:pPr>
      <w:r>
        <w:rPr>
          <w:rFonts w:ascii="Times New Roman" w:hAnsi="Times New Roman" w:eastAsia="Times New Roman" w:cs="Times New Roman"/>
          <w:spacing w:val="-10"/>
          <w:sz w:val="22"/>
          <w:szCs w:val="22"/>
        </w:rPr>
        <w:t xml:space="preserve">7.  </w:t>
      </w:r>
      <w:r>
        <w:rPr>
          <w:rFonts w:ascii="宋体" w:hAnsi="宋体" w:eastAsia="宋体" w:cs="宋体"/>
          <w:spacing w:val="-10"/>
          <w:sz w:val="22"/>
          <w:szCs w:val="22"/>
        </w:rPr>
        <w:t>能应用工具、量具和样板验收较复杂锻件，分析锻件表面缺陷并提出纠正措施。</w:t>
      </w:r>
      <w:r>
        <w:rPr>
          <w:rFonts w:ascii="宋体" w:hAnsi="宋体" w:eastAsia="宋体" w:cs="宋体"/>
          <w:spacing w:val="14"/>
          <w:sz w:val="22"/>
          <w:szCs w:val="22"/>
        </w:rPr>
        <w:t xml:space="preserve"> </w:t>
      </w:r>
      <w:r>
        <w:rPr>
          <w:rFonts w:ascii="黑体" w:hAnsi="黑体" w:eastAsia="黑体" w:cs="黑体"/>
          <w:spacing w:val="10"/>
          <w:sz w:val="22"/>
          <w:szCs w:val="22"/>
        </w:rPr>
        <w:t>对应或相关职业(工种):</w:t>
      </w:r>
      <w:r>
        <w:rPr>
          <w:rFonts w:ascii="宋体" w:hAnsi="宋体" w:eastAsia="宋体" w:cs="宋体"/>
          <w:spacing w:val="10"/>
          <w:sz w:val="22"/>
          <w:szCs w:val="22"/>
        </w:rPr>
        <w:t>锻造工(6-18-02-</w:t>
      </w:r>
      <w:r>
        <w:rPr>
          <w:rFonts w:ascii="宋体" w:hAnsi="宋体" w:eastAsia="宋体" w:cs="宋体"/>
          <w:spacing w:val="9"/>
          <w:sz w:val="22"/>
          <w:szCs w:val="22"/>
        </w:rPr>
        <w:t>02)</w:t>
      </w:r>
    </w:p>
    <w:p w14:paraId="64D51148">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3"/>
          <w:sz w:val="22"/>
          <w:szCs w:val="22"/>
        </w:rPr>
        <w:t>锻造工</w:t>
      </w:r>
    </w:p>
    <w:p w14:paraId="4AAD76D6">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724ED86">
      <w:pPr>
        <w:spacing w:before="68" w:line="260" w:lineRule="auto"/>
        <w:ind w:right="83"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、机械测量技术、典型机械结构、常用机械加工技术、金属材料选用</w:t>
      </w:r>
      <w:r>
        <w:rPr>
          <w:rFonts w:ascii="宋体" w:hAnsi="宋体" w:eastAsia="宋体" w:cs="宋体"/>
          <w:sz w:val="22"/>
          <w:szCs w:val="22"/>
        </w:rPr>
        <w:t xml:space="preserve"> </w:t>
      </w:r>
      <w:r>
        <w:rPr>
          <w:rFonts w:ascii="宋体" w:hAnsi="宋体" w:eastAsia="宋体" w:cs="宋体"/>
          <w:spacing w:val="-10"/>
          <w:sz w:val="22"/>
          <w:szCs w:val="22"/>
        </w:rPr>
        <w:t>与热处理、塑性材料加工技能、炉前技术、锻造工综合技能等。</w:t>
      </w:r>
    </w:p>
    <w:p w14:paraId="2A5BABFC">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对应上一级专业编码：0105-3</w:t>
      </w:r>
    </w:p>
    <w:p w14:paraId="29D6AD53">
      <w:pPr>
        <w:spacing w:before="209"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0105-3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FEA0252">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专业编码：0105-3</w:t>
      </w:r>
    </w:p>
    <w:p w14:paraId="0EAD9FA3">
      <w:pPr>
        <w:spacing w:before="7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锻造成型</w:t>
      </w:r>
    </w:p>
    <w:p w14:paraId="701D6706">
      <w:pPr>
        <w:spacing w:before="36" w:line="259" w:lineRule="auto"/>
        <w:ind w:firstLine="39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培养从事操作锻造机械设备及辅助工具，进行金属工件毛坯的下料、加热、</w:t>
      </w:r>
      <w:r>
        <w:rPr>
          <w:rFonts w:ascii="宋体" w:hAnsi="宋体" w:eastAsia="宋体" w:cs="宋体"/>
          <w:spacing w:val="2"/>
          <w:sz w:val="22"/>
          <w:szCs w:val="22"/>
        </w:rPr>
        <w:t xml:space="preserve"> </w:t>
      </w:r>
      <w:r>
        <w:rPr>
          <w:rFonts w:ascii="宋体" w:hAnsi="宋体" w:eastAsia="宋体" w:cs="宋体"/>
          <w:spacing w:val="-4"/>
          <w:sz w:val="22"/>
          <w:szCs w:val="22"/>
        </w:rPr>
        <w:t>制坯、成型等锻造加工的高级技能人才(高级工)。</w:t>
      </w:r>
    </w:p>
    <w:p w14:paraId="048686E2">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A3BA052">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BCE9037">
      <w:pPr>
        <w:spacing w:before="7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w:t>
      </w:r>
      <w:r>
        <w:rPr>
          <w:rFonts w:ascii="宋体" w:hAnsi="宋体" w:eastAsia="宋体" w:cs="宋体"/>
          <w:spacing w:val="-11"/>
          <w:sz w:val="22"/>
          <w:szCs w:val="22"/>
        </w:rPr>
        <w:t>的文化基础知识；具</w:t>
      </w:r>
    </w:p>
    <w:p w14:paraId="14BFE53D">
      <w:pPr>
        <w:spacing w:line="219" w:lineRule="auto"/>
        <w:rPr>
          <w:rFonts w:ascii="宋体" w:hAnsi="宋体" w:eastAsia="宋体" w:cs="宋体"/>
          <w:sz w:val="22"/>
          <w:szCs w:val="22"/>
        </w:rPr>
        <w:sectPr>
          <w:footerReference r:id="rId49" w:type="default"/>
          <w:pgSz w:w="10770" w:h="15080"/>
          <w:pgMar w:top="400" w:right="1030" w:bottom="1206" w:left="1280" w:header="0" w:footer="977" w:gutter="0"/>
          <w:cols w:space="720" w:num="1"/>
        </w:sectPr>
      </w:pPr>
    </w:p>
    <w:p w14:paraId="4EB759B9">
      <w:pPr>
        <w:pStyle w:val="2"/>
        <w:spacing w:line="280" w:lineRule="auto"/>
      </w:pPr>
    </w:p>
    <w:p w14:paraId="75B0C04D">
      <w:pPr>
        <w:pStyle w:val="2"/>
        <w:spacing w:line="280" w:lineRule="auto"/>
      </w:pPr>
    </w:p>
    <w:p w14:paraId="0696917F">
      <w:pPr>
        <w:pStyle w:val="2"/>
        <w:spacing w:line="280" w:lineRule="auto"/>
      </w:pPr>
    </w:p>
    <w:p w14:paraId="4FFA6BBD">
      <w:pPr>
        <w:pStyle w:val="2"/>
        <w:spacing w:line="280" w:lineRule="auto"/>
      </w:pPr>
    </w:p>
    <w:p w14:paraId="464C91A6">
      <w:pPr>
        <w:spacing w:before="72" w:line="261" w:lineRule="auto"/>
        <w:ind w:right="40"/>
        <w:jc w:val="both"/>
        <w:rPr>
          <w:rFonts w:ascii="宋体" w:hAnsi="宋体" w:eastAsia="宋体" w:cs="宋体"/>
          <w:sz w:val="22"/>
          <w:szCs w:val="22"/>
        </w:rPr>
      </w:pPr>
      <w:bookmarkStart w:id="47" w:name="bookmark1069"/>
      <w:bookmarkEnd w:id="47"/>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会；熟悉企业生产流程，严</w:t>
      </w:r>
      <w:r>
        <w:rPr>
          <w:rFonts w:ascii="宋体" w:hAnsi="宋体" w:eastAsia="宋体" w:cs="宋体"/>
          <w:sz w:val="22"/>
          <w:szCs w:val="22"/>
        </w:rPr>
        <w:t xml:space="preserve"> </w:t>
      </w:r>
      <w:r>
        <w:rPr>
          <w:rFonts w:ascii="宋体" w:hAnsi="宋体" w:eastAsia="宋体" w:cs="宋体"/>
          <w:spacing w:val="-11"/>
          <w:sz w:val="22"/>
          <w:szCs w:val="22"/>
        </w:rPr>
        <w:t>格执行机械设备操作规定，遵守各项工艺规程，重视环境保护，并具有独立解决非常规问题</w:t>
      </w:r>
      <w:r>
        <w:rPr>
          <w:rFonts w:ascii="宋体" w:hAnsi="宋体" w:eastAsia="宋体" w:cs="宋体"/>
          <w:spacing w:val="9"/>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01B61B6F">
      <w:pPr>
        <w:spacing w:before="16" w:line="244" w:lineRule="auto"/>
        <w:ind w:right="79" w:firstLine="389"/>
        <w:rPr>
          <w:rFonts w:ascii="宋体" w:hAnsi="宋体" w:eastAsia="宋体" w:cs="宋体"/>
          <w:sz w:val="22"/>
          <w:szCs w:val="22"/>
        </w:rPr>
      </w:pPr>
      <w:r>
        <w:rPr>
          <w:rFonts w:ascii="宋体" w:hAnsi="宋体" w:eastAsia="宋体" w:cs="宋体"/>
          <w:spacing w:val="-5"/>
          <w:sz w:val="22"/>
          <w:szCs w:val="22"/>
        </w:rPr>
        <w:t>1.能识读六拐曲轴等较复杂锻件图、精密锻件图、锻造模具装配图，绘制复杂、畸形</w:t>
      </w:r>
      <w:r>
        <w:rPr>
          <w:rFonts w:ascii="宋体" w:hAnsi="宋体" w:eastAsia="宋体" w:cs="宋体"/>
          <w:spacing w:val="9"/>
          <w:sz w:val="22"/>
          <w:szCs w:val="22"/>
        </w:rPr>
        <w:t xml:space="preserve"> </w:t>
      </w:r>
      <w:r>
        <w:rPr>
          <w:rFonts w:ascii="宋体" w:hAnsi="宋体" w:eastAsia="宋体" w:cs="宋体"/>
          <w:spacing w:val="-10"/>
          <w:sz w:val="22"/>
          <w:szCs w:val="22"/>
        </w:rPr>
        <w:t>零件图，并熟练使用各种绘图软件。</w:t>
      </w:r>
    </w:p>
    <w:p w14:paraId="5DE4F175">
      <w:pPr>
        <w:spacing w:before="27"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能编制较复杂锻件的工艺规程，绘制大型复杂锻件的检验样板，并能</w:t>
      </w:r>
      <w:r>
        <w:rPr>
          <w:rFonts w:ascii="宋体" w:hAnsi="宋体" w:eastAsia="宋体" w:cs="宋体"/>
          <w:spacing w:val="-10"/>
          <w:sz w:val="22"/>
          <w:szCs w:val="22"/>
        </w:rPr>
        <w:t>计算锻件质量。</w:t>
      </w:r>
    </w:p>
    <w:p w14:paraId="306F4A09">
      <w:pPr>
        <w:spacing w:before="50"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能对关键锻造设备及工艺设备进行调整和检修。</w:t>
      </w:r>
    </w:p>
    <w:p w14:paraId="2738109A">
      <w:pPr>
        <w:spacing w:before="8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能锻制和修改自用工具，修整工具、模具。</w:t>
      </w:r>
    </w:p>
    <w:p w14:paraId="3DAF2E90">
      <w:pPr>
        <w:spacing w:before="37"/>
        <w:ind w:right="45" w:firstLine="38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能对较复杂锻件进行正确加温，处理因加热不当引起的钢坯缺陷，编制锻件加</w:t>
      </w:r>
      <w:r>
        <w:rPr>
          <w:rFonts w:ascii="宋体" w:hAnsi="宋体" w:eastAsia="宋体" w:cs="宋体"/>
          <w:spacing w:val="-6"/>
          <w:sz w:val="22"/>
          <w:szCs w:val="22"/>
        </w:rPr>
        <w:t>温质</w:t>
      </w:r>
      <w:r>
        <w:rPr>
          <w:rFonts w:ascii="宋体" w:hAnsi="宋体" w:eastAsia="宋体" w:cs="宋体"/>
          <w:sz w:val="22"/>
          <w:szCs w:val="22"/>
        </w:rPr>
        <w:t xml:space="preserve"> </w:t>
      </w:r>
      <w:r>
        <w:rPr>
          <w:rFonts w:ascii="宋体" w:hAnsi="宋体" w:eastAsia="宋体" w:cs="宋体"/>
          <w:spacing w:val="-12"/>
          <w:sz w:val="22"/>
          <w:szCs w:val="22"/>
        </w:rPr>
        <w:t>量控制文件。</w:t>
      </w:r>
    </w:p>
    <w:p w14:paraId="0BA66F40">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能进行较复杂锻件的自由锻和模锻操作加工，并划线检查。</w:t>
      </w:r>
    </w:p>
    <w:p w14:paraId="02FB9894">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能对高合金钢或有色金属合金钢进行锻造和冷却。</w:t>
      </w:r>
    </w:p>
    <w:p w14:paraId="6FC287C4">
      <w:pPr>
        <w:spacing w:before="48"/>
        <w:ind w:right="59" w:firstLine="38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能应用工具、量具和样板验收复杂锻件，分析</w:t>
      </w:r>
      <w:r>
        <w:rPr>
          <w:rFonts w:ascii="宋体" w:hAnsi="宋体" w:eastAsia="宋体" w:cs="宋体"/>
          <w:spacing w:val="-6"/>
          <w:sz w:val="22"/>
          <w:szCs w:val="22"/>
        </w:rPr>
        <w:t>锻件不合格的原因，并提出纠正措施</w:t>
      </w:r>
      <w:r>
        <w:rPr>
          <w:rFonts w:ascii="宋体" w:hAnsi="宋体" w:eastAsia="宋体" w:cs="宋体"/>
          <w:sz w:val="22"/>
          <w:szCs w:val="22"/>
        </w:rPr>
        <w:t xml:space="preserve"> </w:t>
      </w:r>
      <w:r>
        <w:rPr>
          <w:rFonts w:ascii="宋体" w:hAnsi="宋体" w:eastAsia="宋体" w:cs="宋体"/>
          <w:spacing w:val="-12"/>
          <w:sz w:val="22"/>
          <w:szCs w:val="22"/>
        </w:rPr>
        <w:t>和修复方法。</w:t>
      </w:r>
    </w:p>
    <w:p w14:paraId="6816D215">
      <w:pPr>
        <w:spacing w:before="67" w:line="221" w:lineRule="auto"/>
        <w:ind w:left="38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锻造工(6-18-02-02)</w:t>
      </w:r>
    </w:p>
    <w:p w14:paraId="34B2D566">
      <w:pPr>
        <w:spacing w:before="47" w:line="221" w:lineRule="auto"/>
        <w:ind w:left="38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2"/>
          <w:sz w:val="22"/>
          <w:szCs w:val="22"/>
        </w:rPr>
        <w:t>锻造工</w:t>
      </w:r>
    </w:p>
    <w:p w14:paraId="2C011548">
      <w:pPr>
        <w:spacing w:before="75" w:line="221" w:lineRule="auto"/>
        <w:ind w:left="389"/>
        <w:rPr>
          <w:rFonts w:ascii="黑体" w:hAnsi="黑体" w:eastAsia="黑体" w:cs="黑体"/>
          <w:sz w:val="19"/>
          <w:szCs w:val="19"/>
        </w:rPr>
      </w:pPr>
      <w:r>
        <w:rPr>
          <w:rFonts w:ascii="黑体" w:hAnsi="黑体" w:eastAsia="黑体" w:cs="黑体"/>
          <w:spacing w:val="14"/>
          <w:sz w:val="19"/>
          <w:szCs w:val="19"/>
        </w:rPr>
        <w:t>专业主要教学内容：</w:t>
      </w:r>
    </w:p>
    <w:p w14:paraId="5BBFA348">
      <w:pPr>
        <w:spacing w:before="55" w:line="260" w:lineRule="auto"/>
        <w:ind w:right="29" w:firstLine="389"/>
        <w:rPr>
          <w:rFonts w:ascii="宋体" w:hAnsi="宋体" w:eastAsia="宋体" w:cs="宋体"/>
          <w:sz w:val="22"/>
          <w:szCs w:val="22"/>
        </w:rPr>
      </w:pPr>
      <w:r>
        <w:rPr>
          <w:rFonts w:ascii="宋体" w:hAnsi="宋体" w:eastAsia="宋体" w:cs="宋体"/>
          <w:spacing w:val="-5"/>
          <w:sz w:val="22"/>
          <w:szCs w:val="22"/>
        </w:rPr>
        <w:t>典型锻造设备结构、典型结构受力分析、材料力学性能与选用、典型零件加工工艺规</w:t>
      </w:r>
      <w:r>
        <w:rPr>
          <w:rFonts w:ascii="宋体" w:hAnsi="宋体" w:eastAsia="宋体" w:cs="宋体"/>
          <w:spacing w:val="3"/>
          <w:sz w:val="22"/>
          <w:szCs w:val="22"/>
        </w:rPr>
        <w:t xml:space="preserve"> </w:t>
      </w:r>
      <w:r>
        <w:rPr>
          <w:rFonts w:ascii="宋体" w:hAnsi="宋体" w:eastAsia="宋体" w:cs="宋体"/>
          <w:spacing w:val="-10"/>
          <w:sz w:val="22"/>
          <w:szCs w:val="22"/>
        </w:rPr>
        <w:t>程、机械设计基础、锻压模具结构、金属压力加工技能、热处理技能、锻造工综合技能等。</w:t>
      </w:r>
    </w:p>
    <w:p w14:paraId="0BF47F90">
      <w:pPr>
        <w:spacing w:before="1" w:line="220" w:lineRule="auto"/>
        <w:ind w:left="389"/>
        <w:rPr>
          <w:rFonts w:ascii="黑体" w:hAnsi="黑体" w:eastAsia="黑体" w:cs="黑体"/>
          <w:sz w:val="22"/>
          <w:szCs w:val="22"/>
        </w:rPr>
      </w:pPr>
      <w:r>
        <w:rPr>
          <w:rFonts w:ascii="黑体" w:hAnsi="黑体" w:eastAsia="黑体" w:cs="黑体"/>
          <w:spacing w:val="-7"/>
          <w:sz w:val="22"/>
          <w:szCs w:val="22"/>
        </w:rPr>
        <w:t>对应下一级专业编码：0105-4</w:t>
      </w:r>
    </w:p>
    <w:p w14:paraId="35BBB68A">
      <w:pPr>
        <w:pStyle w:val="2"/>
        <w:spacing w:line="253" w:lineRule="auto"/>
      </w:pPr>
    </w:p>
    <w:p w14:paraId="4AB0B99C">
      <w:pPr>
        <w:spacing w:before="81" w:line="219" w:lineRule="auto"/>
        <w:ind w:left="2550"/>
        <w:rPr>
          <w:rFonts w:ascii="宋体" w:hAnsi="宋体" w:eastAsia="宋体" w:cs="宋体"/>
          <w:sz w:val="25"/>
          <w:szCs w:val="25"/>
        </w:rPr>
      </w:pPr>
      <w:r>
        <w:rPr>
          <w:rFonts w:ascii="Times New Roman" w:hAnsi="Times New Roman" w:eastAsia="Times New Roman" w:cs="Times New Roman"/>
          <w:b/>
          <w:bCs/>
          <w:spacing w:val="14"/>
          <w:sz w:val="25"/>
          <w:szCs w:val="25"/>
        </w:rPr>
        <w:t xml:space="preserve">0106    </w:t>
      </w:r>
      <w:r>
        <w:rPr>
          <w:rFonts w:ascii="宋体" w:hAnsi="宋体" w:eastAsia="宋体" w:cs="宋体"/>
          <w:b/>
          <w:bCs/>
          <w:spacing w:val="14"/>
          <w:sz w:val="25"/>
          <w:szCs w:val="25"/>
        </w:rPr>
        <w:t>数控加工(数控车工)</w:t>
      </w:r>
    </w:p>
    <w:p w14:paraId="2F03B54A">
      <w:pPr>
        <w:spacing w:before="195" w:line="220" w:lineRule="auto"/>
        <w:ind w:left="3473"/>
        <w:rPr>
          <w:rFonts w:ascii="宋体" w:hAnsi="宋体" w:eastAsia="宋体" w:cs="宋体"/>
          <w:sz w:val="25"/>
          <w:szCs w:val="25"/>
        </w:rPr>
      </w:pPr>
      <w:r>
        <w:rPr>
          <w:rFonts w:ascii="宋体" w:hAnsi="宋体" w:eastAsia="宋体" w:cs="宋体"/>
          <w:b/>
          <w:bCs/>
          <w:spacing w:val="18"/>
          <w:sz w:val="25"/>
          <w:szCs w:val="25"/>
        </w:rPr>
        <w:t>0106-4中级</w:t>
      </w:r>
    </w:p>
    <w:p w14:paraId="439FB6CF">
      <w:pPr>
        <w:spacing w:before="171" w:line="221" w:lineRule="auto"/>
        <w:ind w:left="389"/>
        <w:rPr>
          <w:rFonts w:ascii="黑体" w:hAnsi="黑体" w:eastAsia="黑体" w:cs="黑体"/>
          <w:sz w:val="22"/>
          <w:szCs w:val="22"/>
        </w:rPr>
      </w:pPr>
      <w:r>
        <w:rPr>
          <w:rFonts w:ascii="黑体" w:hAnsi="黑体" w:eastAsia="黑体" w:cs="黑体"/>
          <w:spacing w:val="-7"/>
          <w:sz w:val="22"/>
          <w:szCs w:val="22"/>
        </w:rPr>
        <w:t>专业编码：0106-4</w:t>
      </w:r>
    </w:p>
    <w:p w14:paraId="1738C08B">
      <w:pPr>
        <w:spacing w:before="77" w:line="222" w:lineRule="auto"/>
        <w:ind w:left="38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数控加工(数控车工)</w:t>
      </w:r>
    </w:p>
    <w:p w14:paraId="28F296FD">
      <w:pPr>
        <w:spacing w:before="35" w:line="221" w:lineRule="auto"/>
        <w:ind w:left="38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培养从事数控车床操作及编程的中级技能人才。</w:t>
      </w:r>
    </w:p>
    <w:p w14:paraId="0BCDDFD1">
      <w:pPr>
        <w:spacing w:before="66"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E1E3D29">
      <w:pPr>
        <w:spacing w:before="40" w:line="222" w:lineRule="auto"/>
        <w:ind w:left="389"/>
        <w:rPr>
          <w:rFonts w:ascii="黑体" w:hAnsi="黑体" w:eastAsia="黑体" w:cs="黑体"/>
          <w:sz w:val="22"/>
          <w:szCs w:val="22"/>
        </w:rPr>
      </w:pPr>
      <w:r>
        <w:rPr>
          <w:rFonts w:ascii="黑体" w:hAnsi="黑体" w:eastAsia="黑体" w:cs="黑体"/>
          <w:spacing w:val="-12"/>
          <w:sz w:val="22"/>
          <w:szCs w:val="22"/>
        </w:rPr>
        <w:t>职业能力：</w:t>
      </w:r>
    </w:p>
    <w:p w14:paraId="107868BC">
      <w:pPr>
        <w:spacing w:before="56" w:line="253" w:lineRule="auto"/>
        <w:ind w:right="38"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0FFDB42D">
      <w:pPr>
        <w:spacing w:before="44" w:line="219" w:lineRule="auto"/>
        <w:ind w:left="38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能读懂并绘制中等复杂程度轴类和盘类零件的零件图，会使用计算机绘图软件。</w:t>
      </w:r>
    </w:p>
    <w:p w14:paraId="4FC156A8">
      <w:pPr>
        <w:spacing w:before="49" w:line="236" w:lineRule="auto"/>
        <w:ind w:right="58" w:firstLine="38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34"/>
          <w:w w:val="101"/>
          <w:sz w:val="22"/>
          <w:szCs w:val="22"/>
        </w:rPr>
        <w:t xml:space="preserve"> </w:t>
      </w:r>
      <w:r>
        <w:rPr>
          <w:rFonts w:ascii="宋体" w:hAnsi="宋体" w:eastAsia="宋体" w:cs="宋体"/>
          <w:spacing w:val="-5"/>
          <w:sz w:val="22"/>
          <w:szCs w:val="22"/>
        </w:rPr>
        <w:t>能读懂复杂零件的数控车床加工工艺文件，编制简单轴类和盘类零件的数</w:t>
      </w:r>
      <w:r>
        <w:rPr>
          <w:rFonts w:ascii="宋体" w:hAnsi="宋体" w:eastAsia="宋体" w:cs="宋体"/>
          <w:spacing w:val="-6"/>
          <w:sz w:val="22"/>
          <w:szCs w:val="22"/>
        </w:rPr>
        <w:t>控加工工</w:t>
      </w:r>
      <w:r>
        <w:rPr>
          <w:rFonts w:ascii="宋体" w:hAnsi="宋体" w:eastAsia="宋体" w:cs="宋体"/>
          <w:sz w:val="22"/>
          <w:szCs w:val="22"/>
        </w:rPr>
        <w:t xml:space="preserve"> </w:t>
      </w:r>
      <w:r>
        <w:rPr>
          <w:rFonts w:ascii="宋体" w:hAnsi="宋体" w:eastAsia="宋体" w:cs="宋体"/>
          <w:spacing w:val="-9"/>
          <w:sz w:val="22"/>
          <w:szCs w:val="22"/>
        </w:rPr>
        <w:t>艺文件。</w:t>
      </w:r>
    </w:p>
    <w:p w14:paraId="1D10D518">
      <w:pPr>
        <w:spacing w:before="8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能使用通用夹具进行零件装夹与定位。</w:t>
      </w:r>
    </w:p>
    <w:p w14:paraId="72244EE7">
      <w:pPr>
        <w:spacing w:before="19" w:line="244" w:lineRule="auto"/>
        <w:ind w:right="43" w:firstLine="38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能根据数控加工工艺文件选择、安装和调整数控车床常用刀具，并能正确刃磨所用</w:t>
      </w:r>
      <w:r>
        <w:rPr>
          <w:rFonts w:ascii="宋体" w:hAnsi="宋体" w:eastAsia="宋体" w:cs="宋体"/>
          <w:sz w:val="22"/>
          <w:szCs w:val="22"/>
        </w:rPr>
        <w:t xml:space="preserve"> </w:t>
      </w:r>
      <w:r>
        <w:rPr>
          <w:rFonts w:ascii="宋体" w:hAnsi="宋体" w:eastAsia="宋体" w:cs="宋体"/>
          <w:spacing w:val="-7"/>
          <w:sz w:val="22"/>
          <w:szCs w:val="22"/>
        </w:rPr>
        <w:t>车削刀具。</w:t>
      </w:r>
    </w:p>
    <w:p w14:paraId="19559B55">
      <w:pPr>
        <w:spacing w:line="244" w:lineRule="auto"/>
        <w:rPr>
          <w:rFonts w:ascii="宋体" w:hAnsi="宋体" w:eastAsia="宋体" w:cs="宋体"/>
          <w:sz w:val="22"/>
          <w:szCs w:val="22"/>
        </w:rPr>
        <w:sectPr>
          <w:footerReference r:id="rId50" w:type="default"/>
          <w:pgSz w:w="10770" w:h="15080"/>
          <w:pgMar w:top="400" w:right="1269" w:bottom="1205" w:left="1069" w:header="0" w:footer="962" w:gutter="0"/>
          <w:cols w:space="720" w:num="1"/>
        </w:sectPr>
      </w:pPr>
    </w:p>
    <w:p w14:paraId="52309275">
      <w:pPr>
        <w:pStyle w:val="2"/>
        <w:spacing w:line="272" w:lineRule="auto"/>
      </w:pPr>
    </w:p>
    <w:p w14:paraId="69175EAB">
      <w:pPr>
        <w:pStyle w:val="2"/>
        <w:spacing w:line="272" w:lineRule="auto"/>
      </w:pPr>
    </w:p>
    <w:p w14:paraId="5444153D">
      <w:pPr>
        <w:pStyle w:val="2"/>
        <w:spacing w:line="272" w:lineRule="auto"/>
      </w:pPr>
    </w:p>
    <w:p w14:paraId="41E232C2">
      <w:pPr>
        <w:pStyle w:val="2"/>
        <w:spacing w:line="273" w:lineRule="auto"/>
      </w:pPr>
    </w:p>
    <w:p w14:paraId="0E5AAA5A">
      <w:pPr>
        <w:spacing w:before="72" w:line="219" w:lineRule="auto"/>
        <w:ind w:left="410"/>
        <w:rPr>
          <w:rFonts w:ascii="宋体" w:hAnsi="宋体" w:eastAsia="宋体" w:cs="宋体"/>
          <w:sz w:val="22"/>
          <w:szCs w:val="22"/>
        </w:rPr>
      </w:pPr>
      <w:bookmarkStart w:id="48" w:name="bookmark1070"/>
      <w:bookmarkEnd w:id="48"/>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能使用计算机绘图设计软件或手工方式进行基</w:t>
      </w:r>
      <w:r>
        <w:rPr>
          <w:rFonts w:ascii="宋体" w:hAnsi="宋体" w:eastAsia="宋体" w:cs="宋体"/>
          <w:spacing w:val="-9"/>
          <w:sz w:val="22"/>
          <w:szCs w:val="22"/>
        </w:rPr>
        <w:t>点坐标计算。</w:t>
      </w:r>
    </w:p>
    <w:p w14:paraId="42823033">
      <w:pPr>
        <w:spacing w:before="50" w:line="248" w:lineRule="auto"/>
        <w:ind w:right="9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能编制由直线、圆弧组成的二维轮</w:t>
      </w:r>
      <w:r>
        <w:rPr>
          <w:rFonts w:ascii="宋体" w:hAnsi="宋体" w:eastAsia="宋体" w:cs="宋体"/>
          <w:spacing w:val="-6"/>
          <w:sz w:val="22"/>
          <w:szCs w:val="22"/>
        </w:rPr>
        <w:t>廓数控加工程序以及内外螺纹的加工程序，在编</w:t>
      </w:r>
      <w:r>
        <w:rPr>
          <w:rFonts w:ascii="宋体" w:hAnsi="宋体" w:eastAsia="宋体" w:cs="宋体"/>
          <w:sz w:val="22"/>
          <w:szCs w:val="22"/>
        </w:rPr>
        <w:t xml:space="preserve"> </w:t>
      </w:r>
      <w:r>
        <w:rPr>
          <w:rFonts w:ascii="宋体" w:hAnsi="宋体" w:eastAsia="宋体" w:cs="宋体"/>
          <w:spacing w:val="-10"/>
          <w:sz w:val="22"/>
          <w:szCs w:val="22"/>
        </w:rPr>
        <w:t>程过程中能熟练运用固定循环、子程序。</w:t>
      </w:r>
    </w:p>
    <w:p w14:paraId="20676B2E">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能运用数控车床加工外形、内孔、槽、螺纹等，并符合图样精度要求。</w:t>
      </w:r>
    </w:p>
    <w:p w14:paraId="57ECDBE9">
      <w:pPr>
        <w:spacing w:before="59" w:line="244"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8.  </w:t>
      </w:r>
      <w:r>
        <w:rPr>
          <w:rFonts w:ascii="宋体" w:hAnsi="宋体" w:eastAsia="宋体" w:cs="宋体"/>
          <w:spacing w:val="-3"/>
          <w:sz w:val="22"/>
          <w:szCs w:val="22"/>
        </w:rPr>
        <w:t>能根据说明书完成数控车床的定期及不定期维护保养，包括机械、电</w:t>
      </w:r>
      <w:r>
        <w:rPr>
          <w:rFonts w:ascii="宋体" w:hAnsi="宋体" w:eastAsia="宋体" w:cs="宋体"/>
          <w:spacing w:val="-4"/>
          <w:sz w:val="22"/>
          <w:szCs w:val="22"/>
        </w:rPr>
        <w:t>、气、液压、</w:t>
      </w:r>
      <w:r>
        <w:rPr>
          <w:rFonts w:ascii="宋体" w:hAnsi="宋体" w:eastAsia="宋体" w:cs="宋体"/>
          <w:sz w:val="22"/>
          <w:szCs w:val="22"/>
        </w:rPr>
        <w:t xml:space="preserve"> </w:t>
      </w:r>
      <w:r>
        <w:rPr>
          <w:rFonts w:ascii="宋体" w:hAnsi="宋体" w:eastAsia="宋体" w:cs="宋体"/>
          <w:spacing w:val="-10"/>
          <w:sz w:val="22"/>
          <w:szCs w:val="22"/>
        </w:rPr>
        <w:t>数控系统检查和日常保养等。</w:t>
      </w:r>
    </w:p>
    <w:p w14:paraId="6132C61D">
      <w:pPr>
        <w:spacing w:before="46" w:line="221" w:lineRule="auto"/>
        <w:ind w:left="410"/>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车工(6-18-01-01)</w:t>
      </w:r>
    </w:p>
    <w:p w14:paraId="67B1B09B">
      <w:pPr>
        <w:spacing w:before="47" w:line="221" w:lineRule="auto"/>
        <w:ind w:left="410"/>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7"/>
          <w:sz w:val="22"/>
          <w:szCs w:val="22"/>
        </w:rPr>
        <w:t>车工(数控车床)</w:t>
      </w:r>
    </w:p>
    <w:p w14:paraId="50D322B1">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5C057311">
      <w:pPr>
        <w:spacing w:before="64" w:line="263" w:lineRule="auto"/>
        <w:ind w:right="98" w:firstLine="410"/>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、金属材料选用与热处理、常用机械加工技术、机械测量技</w:t>
      </w:r>
      <w:r>
        <w:rPr>
          <w:rFonts w:ascii="宋体" w:hAnsi="宋体" w:eastAsia="宋体" w:cs="宋体"/>
          <w:spacing w:val="-6"/>
          <w:sz w:val="22"/>
          <w:szCs w:val="22"/>
        </w:rPr>
        <w:t>术、车工</w:t>
      </w:r>
      <w:r>
        <w:rPr>
          <w:rFonts w:ascii="宋体" w:hAnsi="宋体" w:eastAsia="宋体" w:cs="宋体"/>
          <w:sz w:val="22"/>
          <w:szCs w:val="22"/>
        </w:rPr>
        <w:t xml:space="preserve"> </w:t>
      </w:r>
      <w:r>
        <w:rPr>
          <w:rFonts w:ascii="宋体" w:hAnsi="宋体" w:eastAsia="宋体" w:cs="宋体"/>
          <w:spacing w:val="-10"/>
          <w:sz w:val="22"/>
          <w:szCs w:val="22"/>
        </w:rPr>
        <w:t>技能、铣工技能、磨工技能、数控车床操作与编程综合技能等。</w:t>
      </w:r>
    </w:p>
    <w:p w14:paraId="3FB33620">
      <w:pPr>
        <w:spacing w:before="21"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对应上一级专业编码：0106-3</w:t>
      </w:r>
    </w:p>
    <w:p w14:paraId="594CEDB3">
      <w:pPr>
        <w:spacing w:before="217" w:line="219" w:lineRule="auto"/>
        <w:ind w:left="3510"/>
        <w:rPr>
          <w:rFonts w:ascii="宋体" w:hAnsi="宋体" w:eastAsia="宋体" w:cs="宋体"/>
          <w:sz w:val="24"/>
          <w:szCs w:val="24"/>
        </w:rPr>
      </w:pPr>
      <w:r>
        <w:rPr>
          <w:rFonts w:ascii="Times New Roman" w:hAnsi="Times New Roman" w:eastAsia="Times New Roman" w:cs="Times New Roman"/>
          <w:spacing w:val="-1"/>
          <w:sz w:val="24"/>
          <w:szCs w:val="24"/>
        </w:rPr>
        <w:t>0106-3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71531A5">
      <w:pPr>
        <w:spacing w:before="182" w:line="221" w:lineRule="auto"/>
        <w:ind w:left="410"/>
        <w:rPr>
          <w:rFonts w:ascii="黑体" w:hAnsi="黑体" w:eastAsia="黑体" w:cs="黑体"/>
          <w:sz w:val="22"/>
          <w:szCs w:val="22"/>
        </w:rPr>
      </w:pPr>
      <w:r>
        <w:rPr>
          <w:rFonts w:ascii="黑体" w:hAnsi="黑体" w:eastAsia="黑体" w:cs="黑体"/>
          <w:spacing w:val="-7"/>
          <w:sz w:val="22"/>
          <w:szCs w:val="22"/>
        </w:rPr>
        <w:t>专业编码：0106-3</w:t>
      </w:r>
    </w:p>
    <w:p w14:paraId="7DBF4603">
      <w:pPr>
        <w:spacing w:before="67"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数控加工(数控车工)</w:t>
      </w:r>
    </w:p>
    <w:p w14:paraId="3C9C28EF">
      <w:pPr>
        <w:spacing w:before="4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培养从事数控车床操作及编程的高级技能人才(高级工)。</w:t>
      </w:r>
    </w:p>
    <w:p w14:paraId="19F51158">
      <w:pPr>
        <w:spacing w:before="75"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1FAB50F4">
      <w:pPr>
        <w:spacing w:before="43"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E004E3B">
      <w:pPr>
        <w:spacing w:before="4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2B137355">
      <w:pPr>
        <w:spacing w:before="1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能读懂中等复杂程度的装配图，根据装配图拆画零件图，并熟练使用各种绘图软件。</w:t>
      </w:r>
    </w:p>
    <w:p w14:paraId="4A5AA509">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能编制复杂零件的数控车床加工工艺文</w:t>
      </w:r>
      <w:r>
        <w:rPr>
          <w:rFonts w:ascii="宋体" w:hAnsi="宋体" w:eastAsia="宋体" w:cs="宋体"/>
          <w:spacing w:val="-9"/>
          <w:sz w:val="22"/>
          <w:szCs w:val="22"/>
        </w:rPr>
        <w:t>件。</w:t>
      </w:r>
    </w:p>
    <w:p w14:paraId="44E1DA5B">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能选择和使用数控车床组合夹具和专用夹具，</w:t>
      </w:r>
      <w:r>
        <w:rPr>
          <w:rFonts w:ascii="宋体" w:hAnsi="宋体" w:eastAsia="宋体" w:cs="宋体"/>
          <w:spacing w:val="-10"/>
          <w:sz w:val="22"/>
          <w:szCs w:val="22"/>
        </w:rPr>
        <w:t>分析并计算车床夹具的定位误差。</w:t>
      </w:r>
    </w:p>
    <w:p w14:paraId="48A98B07">
      <w:pPr>
        <w:spacing w:before="47" w:line="246" w:lineRule="auto"/>
        <w:ind w:right="8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能根据难加工材料的特点，选择刀具的材料、</w:t>
      </w:r>
      <w:r>
        <w:rPr>
          <w:rFonts w:ascii="宋体" w:hAnsi="宋体" w:eastAsia="宋体" w:cs="宋体"/>
          <w:spacing w:val="-6"/>
          <w:sz w:val="22"/>
          <w:szCs w:val="22"/>
        </w:rPr>
        <w:t>结构和几何参数；能刃磨特殊车削刀</w:t>
      </w:r>
      <w:r>
        <w:rPr>
          <w:rFonts w:ascii="宋体" w:hAnsi="宋体" w:eastAsia="宋体" w:cs="宋体"/>
          <w:sz w:val="22"/>
          <w:szCs w:val="22"/>
        </w:rPr>
        <w:t xml:space="preserve"> </w:t>
      </w:r>
      <w:r>
        <w:rPr>
          <w:rFonts w:ascii="宋体" w:hAnsi="宋体" w:eastAsia="宋体" w:cs="宋体"/>
          <w:spacing w:val="-7"/>
          <w:sz w:val="22"/>
          <w:szCs w:val="22"/>
        </w:rPr>
        <w:t>具。</w:t>
      </w:r>
    </w:p>
    <w:p w14:paraId="38517F3A">
      <w:pPr>
        <w:spacing w:before="46" w:line="219" w:lineRule="auto"/>
        <w:ind w:left="410"/>
        <w:rPr>
          <w:rFonts w:ascii="宋体" w:hAnsi="宋体" w:eastAsia="宋体" w:cs="宋体"/>
          <w:sz w:val="22"/>
          <w:szCs w:val="22"/>
        </w:rPr>
      </w:pPr>
      <w:r>
        <w:rPr>
          <w:rFonts w:ascii="宋体" w:hAnsi="宋体" w:eastAsia="宋体" w:cs="宋体"/>
          <w:spacing w:val="-7"/>
          <w:sz w:val="22"/>
          <w:szCs w:val="22"/>
        </w:rPr>
        <w:t>5.能运用变量编程编制含有公式曲线零件的数控</w:t>
      </w:r>
      <w:r>
        <w:rPr>
          <w:rFonts w:ascii="宋体" w:hAnsi="宋体" w:eastAsia="宋体" w:cs="宋体"/>
          <w:spacing w:val="-8"/>
          <w:sz w:val="22"/>
          <w:szCs w:val="22"/>
        </w:rPr>
        <w:t>加工程序。</w:t>
      </w:r>
    </w:p>
    <w:p w14:paraId="50ACC68E">
      <w:pPr>
        <w:spacing w:before="67" w:line="239" w:lineRule="auto"/>
        <w:ind w:right="97" w:firstLine="410"/>
        <w:rPr>
          <w:rFonts w:ascii="宋体" w:hAnsi="宋体" w:eastAsia="宋体" w:cs="宋体"/>
          <w:sz w:val="22"/>
          <w:szCs w:val="22"/>
        </w:rPr>
      </w:pPr>
      <w:r>
        <w:rPr>
          <w:rFonts w:ascii="宋体" w:hAnsi="宋体" w:eastAsia="宋体" w:cs="宋体"/>
          <w:spacing w:val="-4"/>
          <w:sz w:val="22"/>
          <w:szCs w:val="22"/>
        </w:rPr>
        <w:t>6.能利用数控加工仿真软件实施加工过程仿真</w:t>
      </w:r>
      <w:r>
        <w:rPr>
          <w:rFonts w:ascii="宋体" w:hAnsi="宋体" w:eastAsia="宋体" w:cs="宋体"/>
          <w:spacing w:val="-5"/>
          <w:sz w:val="22"/>
          <w:szCs w:val="22"/>
        </w:rPr>
        <w:t>，以及加工代码检查、干涉检查、工时</w:t>
      </w:r>
      <w:r>
        <w:rPr>
          <w:rFonts w:ascii="宋体" w:hAnsi="宋体" w:eastAsia="宋体" w:cs="宋体"/>
          <w:sz w:val="22"/>
          <w:szCs w:val="22"/>
        </w:rPr>
        <w:t xml:space="preserve"> </w:t>
      </w:r>
      <w:r>
        <w:rPr>
          <w:rFonts w:ascii="宋体" w:hAnsi="宋体" w:eastAsia="宋体" w:cs="宋体"/>
          <w:spacing w:val="-3"/>
          <w:sz w:val="22"/>
          <w:szCs w:val="22"/>
        </w:rPr>
        <w:t>估算。</w:t>
      </w:r>
    </w:p>
    <w:p w14:paraId="18B88005">
      <w:pPr>
        <w:spacing w:before="52" w:line="244" w:lineRule="auto"/>
        <w:ind w:right="9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能进行细长和薄壁零件、单线和多线等</w:t>
      </w:r>
      <w:r>
        <w:rPr>
          <w:rFonts w:ascii="宋体" w:hAnsi="宋体" w:eastAsia="宋体" w:cs="宋体"/>
          <w:spacing w:val="-6"/>
          <w:sz w:val="22"/>
          <w:szCs w:val="22"/>
        </w:rPr>
        <w:t>节距的梯形螺纹及锥螺纹零件、深孔零件和</w:t>
      </w:r>
      <w:r>
        <w:rPr>
          <w:rFonts w:ascii="宋体" w:hAnsi="宋体" w:eastAsia="宋体" w:cs="宋体"/>
          <w:sz w:val="22"/>
          <w:szCs w:val="22"/>
        </w:rPr>
        <w:t xml:space="preserve"> </w:t>
      </w:r>
      <w:r>
        <w:rPr>
          <w:rFonts w:ascii="宋体" w:hAnsi="宋体" w:eastAsia="宋体" w:cs="宋体"/>
          <w:spacing w:val="-9"/>
          <w:sz w:val="22"/>
          <w:szCs w:val="22"/>
        </w:rPr>
        <w:t>配合零件的加工。</w:t>
      </w:r>
    </w:p>
    <w:p w14:paraId="37967B8C">
      <w:pPr>
        <w:spacing w:before="49" w:line="239" w:lineRule="auto"/>
        <w:ind w:right="99"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能判断数控车床的一般机械故障并完成数控车床的定期维护保养，进行机床几何精</w:t>
      </w:r>
      <w:r>
        <w:rPr>
          <w:rFonts w:ascii="宋体" w:hAnsi="宋体" w:eastAsia="宋体" w:cs="宋体"/>
          <w:spacing w:val="14"/>
          <w:sz w:val="22"/>
          <w:szCs w:val="22"/>
        </w:rPr>
        <w:t xml:space="preserve"> </w:t>
      </w:r>
      <w:r>
        <w:rPr>
          <w:rFonts w:ascii="宋体" w:hAnsi="宋体" w:eastAsia="宋体" w:cs="宋体"/>
          <w:spacing w:val="-10"/>
          <w:sz w:val="22"/>
          <w:szCs w:val="22"/>
        </w:rPr>
        <w:t>度和机床切削精度的检验。</w:t>
      </w:r>
    </w:p>
    <w:p w14:paraId="5A34A3AD">
      <w:pPr>
        <w:spacing w:before="58" w:line="221" w:lineRule="auto"/>
        <w:ind w:left="410"/>
        <w:rPr>
          <w:rFonts w:ascii="宋体" w:hAnsi="宋体" w:eastAsia="宋体" w:cs="宋体"/>
          <w:sz w:val="22"/>
          <w:szCs w:val="22"/>
        </w:rPr>
      </w:pPr>
      <w:r>
        <w:rPr>
          <w:rFonts w:ascii="黑体" w:hAnsi="黑体" w:eastAsia="黑体" w:cs="黑体"/>
          <w:spacing w:val="11"/>
          <w:sz w:val="22"/>
          <w:szCs w:val="22"/>
        </w:rPr>
        <w:t>对应或相关职业(工种):</w:t>
      </w:r>
      <w:r>
        <w:rPr>
          <w:rFonts w:ascii="宋体" w:hAnsi="宋体" w:eastAsia="宋体" w:cs="宋体"/>
          <w:spacing w:val="11"/>
          <w:sz w:val="22"/>
          <w:szCs w:val="22"/>
        </w:rPr>
        <w:t>车工(6-18-01-01)</w:t>
      </w:r>
    </w:p>
    <w:p w14:paraId="71425F4B">
      <w:pPr>
        <w:spacing w:before="47" w:line="221" w:lineRule="auto"/>
        <w:ind w:left="410"/>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7"/>
          <w:sz w:val="22"/>
          <w:szCs w:val="22"/>
        </w:rPr>
        <w:t>车工(数控车床)</w:t>
      </w:r>
    </w:p>
    <w:p w14:paraId="2CC7E021">
      <w:pPr>
        <w:spacing w:before="4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00AA58D7">
      <w:pPr>
        <w:spacing w:before="47" w:line="219" w:lineRule="auto"/>
        <w:jc w:val="right"/>
        <w:rPr>
          <w:rFonts w:ascii="宋体" w:hAnsi="宋体" w:eastAsia="宋体" w:cs="宋体"/>
          <w:sz w:val="22"/>
          <w:szCs w:val="22"/>
        </w:rPr>
      </w:pPr>
      <w:r>
        <w:rPr>
          <w:rFonts w:ascii="宋体" w:hAnsi="宋体" w:eastAsia="宋体" w:cs="宋体"/>
          <w:spacing w:val="-11"/>
          <w:sz w:val="22"/>
          <w:szCs w:val="22"/>
        </w:rPr>
        <w:t>典型夹具结构、切削原理与刀具选用、机械设计基础、典型结构受力分析、</w:t>
      </w:r>
      <w:r>
        <w:rPr>
          <w:rFonts w:ascii="Times New Roman" w:hAnsi="Times New Roman" w:eastAsia="Times New Roman" w:cs="Times New Roman"/>
          <w:spacing w:val="-11"/>
          <w:sz w:val="22"/>
          <w:szCs w:val="22"/>
        </w:rPr>
        <w:t>C</w:t>
      </w:r>
      <w:r>
        <w:rPr>
          <w:rFonts w:ascii="Times New Roman" w:hAnsi="Times New Roman" w:eastAsia="Times New Roman" w:cs="Times New Roman"/>
          <w:spacing w:val="-12"/>
          <w:sz w:val="22"/>
          <w:szCs w:val="22"/>
        </w:rPr>
        <w:t>AD/CAM</w:t>
      </w:r>
      <w:r>
        <w:rPr>
          <w:rFonts w:ascii="宋体" w:hAnsi="宋体" w:eastAsia="宋体" w:cs="宋体"/>
          <w:spacing w:val="-12"/>
          <w:sz w:val="22"/>
          <w:szCs w:val="22"/>
        </w:rPr>
        <w:t>、</w:t>
      </w:r>
    </w:p>
    <w:p w14:paraId="694ABDB3">
      <w:pPr>
        <w:spacing w:line="219" w:lineRule="auto"/>
        <w:rPr>
          <w:rFonts w:ascii="宋体" w:hAnsi="宋体" w:eastAsia="宋体" w:cs="宋体"/>
          <w:sz w:val="22"/>
          <w:szCs w:val="22"/>
        </w:rPr>
        <w:sectPr>
          <w:footerReference r:id="rId51" w:type="default"/>
          <w:pgSz w:w="10770" w:h="15080"/>
          <w:pgMar w:top="400" w:right="1019" w:bottom="1221" w:left="1269" w:header="0" w:footer="963" w:gutter="0"/>
          <w:cols w:space="720" w:num="1"/>
        </w:sectPr>
      </w:pPr>
    </w:p>
    <w:p w14:paraId="7A050F6C">
      <w:pPr>
        <w:pStyle w:val="2"/>
        <w:spacing w:line="272" w:lineRule="auto"/>
      </w:pPr>
    </w:p>
    <w:p w14:paraId="71470103">
      <w:pPr>
        <w:pStyle w:val="2"/>
        <w:spacing w:line="272" w:lineRule="auto"/>
      </w:pPr>
    </w:p>
    <w:p w14:paraId="394EA6B9">
      <w:pPr>
        <w:pStyle w:val="2"/>
        <w:spacing w:line="272" w:lineRule="auto"/>
      </w:pPr>
    </w:p>
    <w:p w14:paraId="00B77816">
      <w:pPr>
        <w:pStyle w:val="2"/>
        <w:spacing w:line="273" w:lineRule="auto"/>
      </w:pPr>
    </w:p>
    <w:p w14:paraId="48F229C2">
      <w:pPr>
        <w:spacing w:before="71" w:line="260" w:lineRule="auto"/>
        <w:rPr>
          <w:rFonts w:ascii="宋体" w:hAnsi="宋体" w:eastAsia="宋体" w:cs="宋体"/>
          <w:sz w:val="22"/>
          <w:szCs w:val="22"/>
        </w:rPr>
      </w:pPr>
      <w:bookmarkStart w:id="49" w:name="bookmark1071"/>
      <w:bookmarkEnd w:id="49"/>
      <w:r>
        <w:rPr>
          <w:rFonts w:ascii="宋体" w:hAnsi="宋体" w:eastAsia="宋体" w:cs="宋体"/>
          <w:spacing w:val="-8"/>
          <w:sz w:val="22"/>
          <w:szCs w:val="22"/>
        </w:rPr>
        <w:t>金属切削机床典型结构、典型零件加工工艺规程、车工技能、常用电力拖动控制线路安</w:t>
      </w:r>
      <w:r>
        <w:rPr>
          <w:rFonts w:ascii="宋体" w:hAnsi="宋体" w:eastAsia="宋体" w:cs="宋体"/>
          <w:spacing w:val="-9"/>
          <w:sz w:val="22"/>
          <w:szCs w:val="22"/>
        </w:rPr>
        <w:t>装、</w:t>
      </w:r>
      <w:r>
        <w:rPr>
          <w:rFonts w:ascii="宋体" w:hAnsi="宋体" w:eastAsia="宋体" w:cs="宋体"/>
          <w:sz w:val="22"/>
          <w:szCs w:val="22"/>
        </w:rPr>
        <w:t xml:space="preserve"> </w:t>
      </w:r>
      <w:r>
        <w:rPr>
          <w:rFonts w:ascii="宋体" w:hAnsi="宋体" w:eastAsia="宋体" w:cs="宋体"/>
          <w:spacing w:val="-11"/>
          <w:sz w:val="22"/>
          <w:szCs w:val="22"/>
        </w:rPr>
        <w:t>数控铣床操作与编程、液压传动与气动控制基础、数控车床操作与编程综合技能等。</w:t>
      </w:r>
    </w:p>
    <w:p w14:paraId="1DA00668">
      <w:pPr>
        <w:spacing w:before="1" w:line="220" w:lineRule="auto"/>
        <w:ind w:left="399"/>
        <w:rPr>
          <w:rFonts w:ascii="黑体" w:hAnsi="黑体" w:eastAsia="黑体" w:cs="黑体"/>
          <w:sz w:val="22"/>
          <w:szCs w:val="22"/>
        </w:rPr>
      </w:pPr>
      <w:r>
        <w:rPr>
          <w:rFonts w:ascii="黑体" w:hAnsi="黑体" w:eastAsia="黑体" w:cs="黑体"/>
          <w:spacing w:val="-7"/>
          <w:sz w:val="22"/>
          <w:szCs w:val="22"/>
        </w:rPr>
        <w:t>对应上下级专业编码：0106-2、0106</w:t>
      </w:r>
      <w:r>
        <w:rPr>
          <w:rFonts w:ascii="黑体" w:hAnsi="黑体" w:eastAsia="黑体" w:cs="黑体"/>
          <w:spacing w:val="-8"/>
          <w:sz w:val="22"/>
          <w:szCs w:val="22"/>
        </w:rPr>
        <w:t>-4</w:t>
      </w:r>
    </w:p>
    <w:p w14:paraId="25E423C0">
      <w:pPr>
        <w:spacing w:before="209"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0106-2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11EEFD03">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专业编码：0106-2</w:t>
      </w:r>
    </w:p>
    <w:p w14:paraId="5457884D">
      <w:pPr>
        <w:spacing w:before="7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数控加工(数控车工)</w:t>
      </w:r>
    </w:p>
    <w:p w14:paraId="06A102D4">
      <w:pPr>
        <w:spacing w:before="4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培养从事数控车床操作及编程的高级技能人</w:t>
      </w:r>
      <w:r>
        <w:rPr>
          <w:rFonts w:ascii="宋体" w:hAnsi="宋体" w:eastAsia="宋体" w:cs="宋体"/>
          <w:spacing w:val="-6"/>
          <w:sz w:val="22"/>
          <w:szCs w:val="22"/>
        </w:rPr>
        <w:t>才(预备技师)。</w:t>
      </w:r>
    </w:p>
    <w:p w14:paraId="21E6380F">
      <w:pPr>
        <w:spacing w:before="56" w:line="269" w:lineRule="auto"/>
        <w:ind w:right="140" w:firstLine="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2年(达到高级技能水平学生),3年(达到中级技能水平学生),4年(高</w:t>
      </w:r>
      <w:r>
        <w:rPr>
          <w:rFonts w:ascii="宋体" w:hAnsi="宋体" w:eastAsia="宋体" w:cs="宋体"/>
          <w:spacing w:val="18"/>
          <w:sz w:val="21"/>
          <w:szCs w:val="21"/>
        </w:rPr>
        <w:t xml:space="preserve"> </w:t>
      </w:r>
      <w:r>
        <w:rPr>
          <w:rFonts w:ascii="宋体" w:hAnsi="宋体" w:eastAsia="宋体" w:cs="宋体"/>
          <w:spacing w:val="20"/>
          <w:sz w:val="21"/>
          <w:szCs w:val="21"/>
        </w:rPr>
        <w:t>中毕业生),6年(初中毕业生)</w:t>
      </w:r>
    </w:p>
    <w:p w14:paraId="2D54246A">
      <w:pPr>
        <w:spacing w:before="1" w:line="221" w:lineRule="auto"/>
        <w:ind w:left="399"/>
        <w:rPr>
          <w:rFonts w:ascii="黑体" w:hAnsi="黑体" w:eastAsia="黑体" w:cs="黑体"/>
          <w:sz w:val="22"/>
          <w:szCs w:val="22"/>
        </w:rPr>
      </w:pPr>
      <w:r>
        <w:rPr>
          <w:rFonts w:ascii="黑体" w:hAnsi="黑体" w:eastAsia="黑体" w:cs="黑体"/>
          <w:spacing w:val="-13"/>
          <w:sz w:val="22"/>
          <w:szCs w:val="22"/>
        </w:rPr>
        <w:t>职业能力：</w:t>
      </w:r>
    </w:p>
    <w:p w14:paraId="4265A985">
      <w:pPr>
        <w:spacing w:before="66"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3F940471">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能读懂常用数控车床的机械结构图及装配图，并能绘</w:t>
      </w:r>
      <w:r>
        <w:rPr>
          <w:rFonts w:ascii="宋体" w:hAnsi="宋体" w:eastAsia="宋体" w:cs="宋体"/>
          <w:spacing w:val="-11"/>
          <w:sz w:val="22"/>
          <w:szCs w:val="22"/>
        </w:rPr>
        <w:t>制工装装配图。</w:t>
      </w:r>
    </w:p>
    <w:p w14:paraId="784E7917">
      <w:pPr>
        <w:spacing w:before="50"/>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能编制高难度、高精密、特殊材料零件的数</w:t>
      </w:r>
      <w:r>
        <w:rPr>
          <w:rFonts w:ascii="宋体" w:hAnsi="宋体" w:eastAsia="宋体" w:cs="宋体"/>
          <w:spacing w:val="-6"/>
          <w:sz w:val="22"/>
          <w:szCs w:val="22"/>
        </w:rPr>
        <w:t>控加工多工种工艺文件，对零件的数控</w:t>
      </w:r>
      <w:r>
        <w:rPr>
          <w:rFonts w:ascii="宋体" w:hAnsi="宋体" w:eastAsia="宋体" w:cs="宋体"/>
          <w:sz w:val="22"/>
          <w:szCs w:val="22"/>
        </w:rPr>
        <w:t xml:space="preserve"> </w:t>
      </w:r>
      <w:r>
        <w:rPr>
          <w:rFonts w:ascii="宋体" w:hAnsi="宋体" w:eastAsia="宋体" w:cs="宋体"/>
          <w:spacing w:val="-10"/>
          <w:sz w:val="22"/>
          <w:szCs w:val="22"/>
        </w:rPr>
        <w:t>加工工艺进行分析，并提出改进建议。</w:t>
      </w:r>
    </w:p>
    <w:p w14:paraId="1C41D8EA">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38"/>
          <w:w w:val="101"/>
          <w:sz w:val="22"/>
          <w:szCs w:val="22"/>
        </w:rPr>
        <w:t xml:space="preserve"> </w:t>
      </w:r>
      <w:r>
        <w:rPr>
          <w:rFonts w:ascii="宋体" w:hAnsi="宋体" w:eastAsia="宋体" w:cs="宋体"/>
          <w:spacing w:val="-8"/>
          <w:sz w:val="22"/>
          <w:szCs w:val="22"/>
        </w:rPr>
        <w:t>能设计与制作车床专用夹具。</w:t>
      </w:r>
    </w:p>
    <w:p w14:paraId="5FCB41D3">
      <w:pPr>
        <w:spacing w:before="57" w:line="236"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能推广应用新刀具，依据切削条件和刀具条件</w:t>
      </w:r>
      <w:r>
        <w:rPr>
          <w:rFonts w:ascii="宋体" w:hAnsi="宋体" w:eastAsia="宋体" w:cs="宋体"/>
          <w:spacing w:val="-6"/>
          <w:sz w:val="22"/>
          <w:szCs w:val="22"/>
        </w:rPr>
        <w:t>估算刀具使用寿命并根据刀具使用寿</w:t>
      </w:r>
      <w:r>
        <w:rPr>
          <w:rFonts w:ascii="宋体" w:hAnsi="宋体" w:eastAsia="宋体" w:cs="宋体"/>
          <w:sz w:val="22"/>
          <w:szCs w:val="22"/>
        </w:rPr>
        <w:t xml:space="preserve"> </w:t>
      </w:r>
      <w:r>
        <w:rPr>
          <w:rFonts w:ascii="宋体" w:hAnsi="宋体" w:eastAsia="宋体" w:cs="宋体"/>
          <w:spacing w:val="-10"/>
          <w:sz w:val="22"/>
          <w:szCs w:val="22"/>
        </w:rPr>
        <w:t>命计算及设置相关参数。</w:t>
      </w:r>
    </w:p>
    <w:p w14:paraId="62CBF4B5">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能编制车削中心、车铣中心的三轴及三轴以上的加工程序。</w:t>
      </w:r>
    </w:p>
    <w:p w14:paraId="549033DE">
      <w:pPr>
        <w:spacing w:before="60" w:line="219" w:lineRule="auto"/>
        <w:ind w:left="399"/>
        <w:rPr>
          <w:rFonts w:ascii="宋体" w:hAnsi="宋体" w:eastAsia="宋体" w:cs="宋体"/>
          <w:sz w:val="22"/>
          <w:szCs w:val="22"/>
        </w:rPr>
      </w:pPr>
      <w:r>
        <w:rPr>
          <w:rFonts w:ascii="宋体" w:hAnsi="宋体" w:eastAsia="宋体" w:cs="宋体"/>
          <w:spacing w:val="-4"/>
          <w:sz w:val="22"/>
          <w:szCs w:val="22"/>
        </w:rPr>
        <w:t>6.能利用</w:t>
      </w:r>
      <w:r>
        <w:rPr>
          <w:rFonts w:ascii="Times New Roman" w:hAnsi="Times New Roman" w:eastAsia="Times New Roman" w:cs="Times New Roman"/>
          <w:spacing w:val="-4"/>
          <w:sz w:val="22"/>
          <w:szCs w:val="22"/>
        </w:rPr>
        <w:t>CAD/CAM</w:t>
      </w:r>
      <w:r>
        <w:rPr>
          <w:rFonts w:ascii="宋体" w:hAnsi="宋体" w:eastAsia="宋体" w:cs="宋体"/>
          <w:spacing w:val="-4"/>
          <w:sz w:val="22"/>
          <w:szCs w:val="22"/>
        </w:rPr>
        <w:t>软件进行自动编程。</w:t>
      </w:r>
    </w:p>
    <w:p w14:paraId="75976EDE">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能加工具有较高配合要求的零件、多拐曲轴等异形零件以及车铣复合加工零件。</w:t>
      </w:r>
    </w:p>
    <w:p w14:paraId="5EDD8F88">
      <w:pPr>
        <w:spacing w:before="49"/>
        <w:ind w:left="399" w:right="900"/>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能分析和排除液压和机械故障，进行机床定位精度、重复定位精度的检验。</w:t>
      </w:r>
      <w:r>
        <w:rPr>
          <w:rFonts w:ascii="宋体" w:hAnsi="宋体" w:eastAsia="宋体" w:cs="宋体"/>
          <w:spacing w:val="13"/>
          <w:sz w:val="22"/>
          <w:szCs w:val="22"/>
        </w:rPr>
        <w:t xml:space="preserve"> </w:t>
      </w:r>
      <w:r>
        <w:rPr>
          <w:rFonts w:ascii="黑体" w:hAnsi="黑体" w:eastAsia="黑体" w:cs="黑体"/>
          <w:spacing w:val="10"/>
          <w:sz w:val="22"/>
          <w:szCs w:val="22"/>
        </w:rPr>
        <w:t>对应或相关职业(工种):</w:t>
      </w:r>
      <w:r>
        <w:rPr>
          <w:rFonts w:ascii="宋体" w:hAnsi="宋体" w:eastAsia="宋体" w:cs="宋体"/>
          <w:spacing w:val="10"/>
          <w:sz w:val="22"/>
          <w:szCs w:val="22"/>
        </w:rPr>
        <w:t>车工(6-18-01-01)</w:t>
      </w:r>
    </w:p>
    <w:p w14:paraId="3DCB3ED6">
      <w:pPr>
        <w:spacing w:before="47" w:line="221" w:lineRule="auto"/>
        <w:ind w:left="399"/>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6"/>
          <w:sz w:val="22"/>
          <w:szCs w:val="22"/>
        </w:rPr>
        <w:t>车工(数控车床)</w:t>
      </w:r>
    </w:p>
    <w:p w14:paraId="67C5C729">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0675104">
      <w:pPr>
        <w:spacing w:before="68" w:line="268" w:lineRule="auto"/>
        <w:ind w:firstLine="399"/>
        <w:jc w:val="both"/>
        <w:rPr>
          <w:rFonts w:ascii="宋体" w:hAnsi="宋体" w:eastAsia="宋体" w:cs="宋体"/>
          <w:sz w:val="22"/>
          <w:szCs w:val="22"/>
        </w:rPr>
      </w:pPr>
      <w:r>
        <w:rPr>
          <w:rFonts w:ascii="宋体" w:hAnsi="宋体" w:eastAsia="宋体" w:cs="宋体"/>
          <w:spacing w:val="-5"/>
          <w:sz w:val="22"/>
          <w:szCs w:val="22"/>
        </w:rPr>
        <w:t>机械设计、材料力学性能与选用、</w:t>
      </w:r>
      <w:r>
        <w:rPr>
          <w:rFonts w:ascii="Times New Roman" w:hAnsi="Times New Roman" w:eastAsia="Times New Roman" w:cs="Times New Roman"/>
          <w:spacing w:val="-5"/>
          <w:sz w:val="22"/>
          <w:szCs w:val="22"/>
        </w:rPr>
        <w:t>CAD/CAM/CAPP/CAE</w:t>
      </w:r>
      <w:r>
        <w:rPr>
          <w:rFonts w:ascii="宋体" w:hAnsi="宋体" w:eastAsia="宋体" w:cs="宋体"/>
          <w:spacing w:val="-5"/>
          <w:sz w:val="22"/>
          <w:szCs w:val="22"/>
        </w:rPr>
        <w:t>、数控车床结构、车工技能、</w:t>
      </w:r>
      <w:r>
        <w:rPr>
          <w:rFonts w:ascii="宋体" w:hAnsi="宋体" w:eastAsia="宋体" w:cs="宋体"/>
          <w:sz w:val="22"/>
          <w:szCs w:val="22"/>
        </w:rPr>
        <w:t xml:space="preserve"> </w:t>
      </w:r>
      <w:r>
        <w:rPr>
          <w:rFonts w:ascii="宋体" w:hAnsi="宋体" w:eastAsia="宋体" w:cs="宋体"/>
          <w:spacing w:val="-2"/>
          <w:sz w:val="22"/>
          <w:szCs w:val="22"/>
        </w:rPr>
        <w:t>简单</w:t>
      </w:r>
      <w:r>
        <w:rPr>
          <w:rFonts w:ascii="Times New Roman" w:hAnsi="Times New Roman" w:eastAsia="Times New Roman" w:cs="Times New Roman"/>
          <w:spacing w:val="-2"/>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2"/>
          <w:sz w:val="22"/>
          <w:szCs w:val="22"/>
        </w:rPr>
        <w:t>控制电路安装与调试、单片机控制设备安装</w:t>
      </w:r>
      <w:r>
        <w:rPr>
          <w:rFonts w:ascii="宋体" w:hAnsi="宋体" w:eastAsia="宋体" w:cs="宋体"/>
          <w:spacing w:val="-3"/>
          <w:sz w:val="22"/>
          <w:szCs w:val="22"/>
        </w:rPr>
        <w:t>与调试、液压传动与气动控制技术、</w:t>
      </w:r>
      <w:r>
        <w:rPr>
          <w:rFonts w:ascii="宋体" w:hAnsi="宋体" w:eastAsia="宋体" w:cs="宋体"/>
          <w:sz w:val="22"/>
          <w:szCs w:val="22"/>
        </w:rPr>
        <w:t xml:space="preserve"> </w:t>
      </w:r>
      <w:r>
        <w:rPr>
          <w:rFonts w:ascii="宋体" w:hAnsi="宋体" w:eastAsia="宋体" w:cs="宋体"/>
          <w:spacing w:val="-10"/>
          <w:sz w:val="22"/>
          <w:szCs w:val="22"/>
        </w:rPr>
        <w:t>数控车床操作与编程综合技能等。</w:t>
      </w:r>
    </w:p>
    <w:p w14:paraId="0CCC0953">
      <w:pPr>
        <w:spacing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对应下一级专业编码：0106-3</w:t>
      </w:r>
    </w:p>
    <w:p w14:paraId="28DF9B50">
      <w:pPr>
        <w:pStyle w:val="2"/>
        <w:spacing w:line="277" w:lineRule="auto"/>
      </w:pPr>
    </w:p>
    <w:p w14:paraId="4AFAA8E5">
      <w:pPr>
        <w:spacing w:before="85" w:line="219" w:lineRule="auto"/>
        <w:ind w:left="2550"/>
        <w:rPr>
          <w:rFonts w:ascii="宋体" w:hAnsi="宋体" w:eastAsia="宋体" w:cs="宋体"/>
          <w:sz w:val="26"/>
          <w:szCs w:val="26"/>
        </w:rPr>
      </w:pPr>
      <w:r>
        <w:rPr>
          <w:rFonts w:ascii="Times New Roman" w:hAnsi="Times New Roman" w:eastAsia="Times New Roman" w:cs="Times New Roman"/>
          <w:b/>
          <w:bCs/>
          <w:spacing w:val="8"/>
          <w:sz w:val="26"/>
          <w:szCs w:val="26"/>
        </w:rPr>
        <w:t>0107</w:t>
      </w:r>
      <w:r>
        <w:rPr>
          <w:rFonts w:ascii="Times New Roman" w:hAnsi="Times New Roman" w:eastAsia="Times New Roman" w:cs="Times New Roman"/>
          <w:b/>
          <w:bCs/>
          <w:sz w:val="26"/>
          <w:szCs w:val="26"/>
        </w:rPr>
        <w:t xml:space="preserve">    </w:t>
      </w:r>
      <w:r>
        <w:rPr>
          <w:rFonts w:ascii="宋体" w:hAnsi="宋体" w:eastAsia="宋体" w:cs="宋体"/>
          <w:b/>
          <w:bCs/>
          <w:spacing w:val="8"/>
          <w:sz w:val="26"/>
          <w:szCs w:val="26"/>
        </w:rPr>
        <w:t>数控加工(数控铣工)</w:t>
      </w:r>
    </w:p>
    <w:p w14:paraId="4B255B62">
      <w:pPr>
        <w:spacing w:before="156" w:line="220" w:lineRule="auto"/>
        <w:ind w:left="3480"/>
        <w:rPr>
          <w:rFonts w:ascii="宋体" w:hAnsi="宋体" w:eastAsia="宋体" w:cs="宋体"/>
          <w:sz w:val="26"/>
          <w:szCs w:val="26"/>
        </w:rPr>
      </w:pPr>
      <w:r>
        <w:rPr>
          <w:rFonts w:ascii="Times New Roman" w:hAnsi="Times New Roman" w:eastAsia="Times New Roman" w:cs="Times New Roman"/>
          <w:spacing w:val="-4"/>
          <w:sz w:val="26"/>
          <w:szCs w:val="26"/>
        </w:rPr>
        <w:t>0107-4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1D18AD2A">
      <w:pPr>
        <w:spacing w:before="205" w:line="221" w:lineRule="auto"/>
        <w:ind w:left="399"/>
        <w:rPr>
          <w:rFonts w:ascii="黑体" w:hAnsi="黑体" w:eastAsia="黑体" w:cs="黑体"/>
          <w:sz w:val="19"/>
          <w:szCs w:val="19"/>
        </w:rPr>
      </w:pPr>
      <w:r>
        <w:rPr>
          <w:rFonts w:ascii="黑体" w:hAnsi="黑体" w:eastAsia="黑体" w:cs="黑体"/>
          <w:spacing w:val="13"/>
          <w:sz w:val="19"/>
          <w:szCs w:val="19"/>
        </w:rPr>
        <w:t>专业编码：0107-4</w:t>
      </w:r>
    </w:p>
    <w:p w14:paraId="00D1B8BC">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数控加工(数控铣工)</w:t>
      </w:r>
    </w:p>
    <w:p w14:paraId="3E9A3D4F">
      <w:pPr>
        <w:spacing w:line="222" w:lineRule="auto"/>
        <w:rPr>
          <w:rFonts w:ascii="宋体" w:hAnsi="宋体" w:eastAsia="宋体" w:cs="宋体"/>
          <w:sz w:val="22"/>
          <w:szCs w:val="22"/>
        </w:rPr>
        <w:sectPr>
          <w:footerReference r:id="rId52" w:type="default"/>
          <w:pgSz w:w="10770" w:h="15080"/>
          <w:pgMar w:top="400" w:right="1229" w:bottom="1203" w:left="1059" w:header="0" w:footer="958" w:gutter="0"/>
          <w:cols w:space="720" w:num="1"/>
        </w:sectPr>
      </w:pPr>
    </w:p>
    <w:p w14:paraId="1B62F45E">
      <w:pPr>
        <w:pStyle w:val="2"/>
        <w:spacing w:line="272" w:lineRule="auto"/>
      </w:pPr>
    </w:p>
    <w:p w14:paraId="417B679D">
      <w:pPr>
        <w:pStyle w:val="2"/>
        <w:spacing w:line="272" w:lineRule="auto"/>
      </w:pPr>
    </w:p>
    <w:p w14:paraId="31CF7F95">
      <w:pPr>
        <w:pStyle w:val="2"/>
        <w:spacing w:line="272" w:lineRule="auto"/>
      </w:pPr>
    </w:p>
    <w:p w14:paraId="1FA87842">
      <w:pPr>
        <w:pStyle w:val="2"/>
        <w:spacing w:line="272" w:lineRule="auto"/>
      </w:pPr>
    </w:p>
    <w:p w14:paraId="7EFEC2EF">
      <w:pPr>
        <w:spacing w:before="72" w:line="221" w:lineRule="auto"/>
        <w:ind w:left="399"/>
        <w:rPr>
          <w:rFonts w:ascii="宋体" w:hAnsi="宋体" w:eastAsia="宋体" w:cs="宋体"/>
          <w:sz w:val="22"/>
          <w:szCs w:val="22"/>
        </w:rPr>
      </w:pPr>
      <w:bookmarkStart w:id="50" w:name="bookmark1072"/>
      <w:bookmarkEnd w:id="50"/>
      <w:r>
        <w:rPr>
          <w:rFonts w:ascii="黑体" w:hAnsi="黑体" w:eastAsia="黑体" w:cs="黑体"/>
          <w:spacing w:val="-11"/>
          <w:sz w:val="22"/>
          <w:szCs w:val="22"/>
        </w:rPr>
        <w:t>培养目标：</w:t>
      </w:r>
      <w:r>
        <w:rPr>
          <w:rFonts w:ascii="宋体" w:hAnsi="宋体" w:eastAsia="宋体" w:cs="宋体"/>
          <w:spacing w:val="-11"/>
          <w:sz w:val="22"/>
          <w:szCs w:val="22"/>
        </w:rPr>
        <w:t>培养从事数控铣床操作及编程的中级技能人才。</w:t>
      </w:r>
    </w:p>
    <w:p w14:paraId="4199FE7F">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E60C82B">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78C34CB">
      <w:pPr>
        <w:spacing w:before="57" w:line="264"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6A6693A2">
      <w:pPr>
        <w:spacing w:before="1" w:line="247" w:lineRule="auto"/>
        <w:ind w:right="11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能读懂中等复杂程度的零件图以及分度头尾架、弹簧夹头套筒、可转位铣刀结构等</w:t>
      </w:r>
      <w:r>
        <w:rPr>
          <w:rFonts w:ascii="宋体" w:hAnsi="宋体" w:eastAsia="宋体" w:cs="宋体"/>
          <w:spacing w:val="4"/>
          <w:sz w:val="22"/>
          <w:szCs w:val="22"/>
        </w:rPr>
        <w:t xml:space="preserve"> </w:t>
      </w:r>
      <w:r>
        <w:rPr>
          <w:rFonts w:ascii="宋体" w:hAnsi="宋体" w:eastAsia="宋体" w:cs="宋体"/>
          <w:spacing w:val="-11"/>
          <w:sz w:val="22"/>
          <w:szCs w:val="22"/>
        </w:rPr>
        <w:t>简单机构装配图，并能使用计算机绘图软件。</w:t>
      </w:r>
    </w:p>
    <w:p w14:paraId="2C956A2D">
      <w:pPr>
        <w:spacing w:before="40"/>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能读懂复杂零件的铣削加工工艺文件，编</w:t>
      </w:r>
      <w:r>
        <w:rPr>
          <w:rFonts w:ascii="宋体" w:hAnsi="宋体" w:eastAsia="宋体" w:cs="宋体"/>
          <w:spacing w:val="-6"/>
          <w:sz w:val="22"/>
          <w:szCs w:val="22"/>
        </w:rPr>
        <w:t>制由直线、圆弧组成的二维轮廓零件的铣</w:t>
      </w:r>
      <w:r>
        <w:rPr>
          <w:rFonts w:ascii="宋体" w:hAnsi="宋体" w:eastAsia="宋体" w:cs="宋体"/>
          <w:sz w:val="22"/>
          <w:szCs w:val="22"/>
        </w:rPr>
        <w:t xml:space="preserve"> </w:t>
      </w:r>
      <w:r>
        <w:rPr>
          <w:rFonts w:ascii="宋体" w:hAnsi="宋体" w:eastAsia="宋体" w:cs="宋体"/>
          <w:spacing w:val="-9"/>
          <w:sz w:val="22"/>
          <w:szCs w:val="22"/>
        </w:rPr>
        <w:t>削加工工艺文件。</w:t>
      </w:r>
    </w:p>
    <w:p w14:paraId="42ED694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能使用铣削加工通用夹具装夹零件并能找正。</w:t>
      </w:r>
    </w:p>
    <w:p w14:paraId="6C67A6AD">
      <w:pPr>
        <w:spacing w:before="50" w:line="245" w:lineRule="auto"/>
        <w:ind w:right="8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能根据数控加工工艺文件选择、安装和调整数控铣床常用刀具，并正确刃磨所使用</w:t>
      </w:r>
      <w:r>
        <w:rPr>
          <w:rFonts w:ascii="宋体" w:hAnsi="宋体" w:eastAsia="宋体" w:cs="宋体"/>
          <w:sz w:val="22"/>
          <w:szCs w:val="22"/>
        </w:rPr>
        <w:t xml:space="preserve"> </w:t>
      </w:r>
      <w:r>
        <w:rPr>
          <w:rFonts w:ascii="宋体" w:hAnsi="宋体" w:eastAsia="宋体" w:cs="宋体"/>
          <w:spacing w:val="-7"/>
          <w:sz w:val="22"/>
          <w:szCs w:val="22"/>
        </w:rPr>
        <w:t>铣削刀具。</w:t>
      </w:r>
    </w:p>
    <w:p w14:paraId="79E57F80">
      <w:pPr>
        <w:spacing w:before="4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能使用计算机绘图设计软件或手工方式进行基</w:t>
      </w:r>
      <w:r>
        <w:rPr>
          <w:rFonts w:ascii="宋体" w:hAnsi="宋体" w:eastAsia="宋体" w:cs="宋体"/>
          <w:spacing w:val="-9"/>
          <w:sz w:val="22"/>
          <w:szCs w:val="22"/>
        </w:rPr>
        <w:t>点坐标计算。</w:t>
      </w:r>
    </w:p>
    <w:p w14:paraId="39110E12">
      <w:pPr>
        <w:spacing w:before="59"/>
        <w:ind w:right="9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能编制由直线、圆弧组成的二维轮廓数控加工程序，在</w:t>
      </w:r>
      <w:r>
        <w:rPr>
          <w:rFonts w:ascii="宋体" w:hAnsi="宋体" w:eastAsia="宋体" w:cs="宋体"/>
          <w:spacing w:val="-6"/>
          <w:sz w:val="22"/>
          <w:szCs w:val="22"/>
        </w:rPr>
        <w:t>编程过程中能熟练运用固定</w:t>
      </w:r>
      <w:r>
        <w:rPr>
          <w:rFonts w:ascii="宋体" w:hAnsi="宋体" w:eastAsia="宋体" w:cs="宋体"/>
          <w:sz w:val="22"/>
          <w:szCs w:val="22"/>
        </w:rPr>
        <w:t xml:space="preserve"> </w:t>
      </w:r>
      <w:r>
        <w:rPr>
          <w:rFonts w:ascii="宋体" w:hAnsi="宋体" w:eastAsia="宋体" w:cs="宋体"/>
          <w:spacing w:val="-9"/>
          <w:sz w:val="22"/>
          <w:szCs w:val="22"/>
        </w:rPr>
        <w:t>循环、子程序。</w:t>
      </w:r>
    </w:p>
    <w:p w14:paraId="14BD7295">
      <w:pPr>
        <w:spacing w:before="58" w:line="241"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能运用数控机床进行平面、垂直面、斜</w:t>
      </w:r>
      <w:r>
        <w:rPr>
          <w:rFonts w:ascii="宋体" w:hAnsi="宋体" w:eastAsia="宋体" w:cs="宋体"/>
          <w:spacing w:val="-6"/>
          <w:sz w:val="22"/>
          <w:szCs w:val="22"/>
        </w:rPr>
        <w:t>面、阶梯面、键槽、内孔和由直线及圆弧组</w:t>
      </w:r>
      <w:r>
        <w:rPr>
          <w:rFonts w:ascii="宋体" w:hAnsi="宋体" w:eastAsia="宋体" w:cs="宋体"/>
          <w:sz w:val="22"/>
          <w:szCs w:val="22"/>
        </w:rPr>
        <w:t xml:space="preserve"> </w:t>
      </w:r>
      <w:r>
        <w:rPr>
          <w:rFonts w:ascii="宋体" w:hAnsi="宋体" w:eastAsia="宋体" w:cs="宋体"/>
          <w:spacing w:val="-10"/>
          <w:sz w:val="22"/>
          <w:szCs w:val="22"/>
        </w:rPr>
        <w:t>成的平面轮廓的铣削加工。</w:t>
      </w:r>
    </w:p>
    <w:p w14:paraId="03373271">
      <w:pPr>
        <w:spacing w:before="47" w:line="248"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8.  </w:t>
      </w:r>
      <w:r>
        <w:rPr>
          <w:rFonts w:ascii="宋体" w:hAnsi="宋体" w:eastAsia="宋体" w:cs="宋体"/>
          <w:spacing w:val="-3"/>
          <w:sz w:val="22"/>
          <w:szCs w:val="22"/>
        </w:rPr>
        <w:t>能根据说明书完成数控铣床的定期及不定期维护保养，包括机械、电、气、液压、</w:t>
      </w:r>
      <w:r>
        <w:rPr>
          <w:rFonts w:ascii="宋体" w:hAnsi="宋体" w:eastAsia="宋体" w:cs="宋体"/>
          <w:spacing w:val="4"/>
          <w:sz w:val="22"/>
          <w:szCs w:val="22"/>
        </w:rPr>
        <w:t xml:space="preserve"> </w:t>
      </w:r>
      <w:r>
        <w:rPr>
          <w:rFonts w:ascii="宋体" w:hAnsi="宋体" w:eastAsia="宋体" w:cs="宋体"/>
          <w:spacing w:val="-10"/>
          <w:sz w:val="22"/>
          <w:szCs w:val="22"/>
        </w:rPr>
        <w:t>数控系统检查和日常保养等。</w:t>
      </w:r>
    </w:p>
    <w:p w14:paraId="63863D60">
      <w:pPr>
        <w:spacing w:before="57" w:line="221" w:lineRule="auto"/>
        <w:ind w:left="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铣工(6-18-01-02)</w:t>
      </w:r>
    </w:p>
    <w:p w14:paraId="7E8BE0D4">
      <w:pPr>
        <w:spacing w:before="36"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7"/>
          <w:sz w:val="22"/>
          <w:szCs w:val="22"/>
        </w:rPr>
        <w:t>铣工(数控铣床)</w:t>
      </w:r>
    </w:p>
    <w:p w14:paraId="19AAD186">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110BD1E">
      <w:pPr>
        <w:spacing w:before="64" w:line="263" w:lineRule="auto"/>
        <w:ind w:right="118"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、金属材料选用与热处理、常用机械</w:t>
      </w:r>
      <w:r>
        <w:rPr>
          <w:rFonts w:ascii="宋体" w:hAnsi="宋体" w:eastAsia="宋体" w:cs="宋体"/>
          <w:spacing w:val="-6"/>
          <w:sz w:val="22"/>
          <w:szCs w:val="22"/>
        </w:rPr>
        <w:t>加工技术、机械测量技术、铣工</w:t>
      </w:r>
      <w:r>
        <w:rPr>
          <w:rFonts w:ascii="宋体" w:hAnsi="宋体" w:eastAsia="宋体" w:cs="宋体"/>
          <w:sz w:val="22"/>
          <w:szCs w:val="22"/>
        </w:rPr>
        <w:t xml:space="preserve"> </w:t>
      </w:r>
      <w:r>
        <w:rPr>
          <w:rFonts w:ascii="宋体" w:hAnsi="宋体" w:eastAsia="宋体" w:cs="宋体"/>
          <w:spacing w:val="-10"/>
          <w:sz w:val="22"/>
          <w:szCs w:val="22"/>
        </w:rPr>
        <w:t>技能、数控铣床操作与编程综合技能等。</w:t>
      </w:r>
    </w:p>
    <w:p w14:paraId="53E96DF9">
      <w:pPr>
        <w:spacing w:before="1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对应上一级专业编码：0107-3</w:t>
      </w:r>
    </w:p>
    <w:p w14:paraId="57CC3EA2">
      <w:pPr>
        <w:spacing w:before="226" w:line="219" w:lineRule="auto"/>
        <w:ind w:left="3500"/>
        <w:rPr>
          <w:rFonts w:ascii="宋体" w:hAnsi="宋体" w:eastAsia="宋体" w:cs="宋体"/>
          <w:sz w:val="24"/>
          <w:szCs w:val="24"/>
        </w:rPr>
      </w:pPr>
      <w:r>
        <w:rPr>
          <w:rFonts w:ascii="Times New Roman" w:hAnsi="Times New Roman" w:eastAsia="Times New Roman" w:cs="Times New Roman"/>
          <w:sz w:val="24"/>
          <w:szCs w:val="24"/>
        </w:rPr>
        <w:t>0107-3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1529CF45">
      <w:pPr>
        <w:spacing w:before="212" w:line="221" w:lineRule="auto"/>
        <w:ind w:left="399"/>
        <w:rPr>
          <w:rFonts w:ascii="黑体" w:hAnsi="黑体" w:eastAsia="黑体" w:cs="黑体"/>
          <w:sz w:val="19"/>
          <w:szCs w:val="19"/>
        </w:rPr>
      </w:pPr>
      <w:r>
        <w:rPr>
          <w:rFonts w:ascii="黑体" w:hAnsi="黑体" w:eastAsia="黑体" w:cs="黑体"/>
          <w:spacing w:val="16"/>
          <w:sz w:val="19"/>
          <w:szCs w:val="19"/>
        </w:rPr>
        <w:t>专业编码：0107-3</w:t>
      </w:r>
    </w:p>
    <w:p w14:paraId="15763225">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数控加工(数控铣工)</w:t>
      </w:r>
    </w:p>
    <w:p w14:paraId="290E4968">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培养从事数控铣床操作及编程的高级技能人才(高级工)。</w:t>
      </w:r>
    </w:p>
    <w:p w14:paraId="2F2F304D">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D2BF3F5">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BB26D9E">
      <w:pPr>
        <w:spacing w:before="1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6D91A25">
      <w:pPr>
        <w:spacing w:before="26" w:line="219" w:lineRule="auto"/>
        <w:ind w:right="11"/>
        <w:jc w:val="right"/>
        <w:rPr>
          <w:rFonts w:ascii="宋体" w:hAnsi="宋体" w:eastAsia="宋体" w:cs="宋体"/>
          <w:sz w:val="22"/>
          <w:szCs w:val="22"/>
        </w:rPr>
      </w:pPr>
      <w:r>
        <w:rPr>
          <w:rFonts w:ascii="宋体" w:hAnsi="宋体" w:eastAsia="宋体" w:cs="宋体"/>
          <w:spacing w:val="-9"/>
          <w:sz w:val="22"/>
          <w:szCs w:val="22"/>
        </w:rPr>
        <w:t>1.</w:t>
      </w:r>
      <w:r>
        <w:rPr>
          <w:rFonts w:ascii="宋体" w:hAnsi="宋体" w:eastAsia="宋体" w:cs="宋体"/>
          <w:spacing w:val="-52"/>
          <w:sz w:val="22"/>
          <w:szCs w:val="22"/>
        </w:rPr>
        <w:t xml:space="preserve"> </w:t>
      </w:r>
      <w:r>
        <w:rPr>
          <w:rFonts w:ascii="宋体" w:hAnsi="宋体" w:eastAsia="宋体" w:cs="宋体"/>
          <w:spacing w:val="-9"/>
          <w:sz w:val="22"/>
          <w:szCs w:val="22"/>
        </w:rPr>
        <w:t>能读懂中等复杂程度的装配图，根据装配图拆画零件图；能读懂数控铣床主轴系统、</w:t>
      </w:r>
    </w:p>
    <w:p w14:paraId="77DF96AB">
      <w:pPr>
        <w:spacing w:line="219" w:lineRule="auto"/>
        <w:rPr>
          <w:rFonts w:ascii="宋体" w:hAnsi="宋体" w:eastAsia="宋体" w:cs="宋体"/>
          <w:sz w:val="22"/>
          <w:szCs w:val="22"/>
        </w:rPr>
        <w:sectPr>
          <w:footerReference r:id="rId53" w:type="default"/>
          <w:pgSz w:w="10770" w:h="15080"/>
          <w:pgMar w:top="400" w:right="1009" w:bottom="1214" w:left="1280" w:header="0" w:footer="958" w:gutter="0"/>
          <w:cols w:space="720" w:num="1"/>
        </w:sectPr>
      </w:pPr>
    </w:p>
    <w:p w14:paraId="39927241">
      <w:pPr>
        <w:pStyle w:val="2"/>
        <w:spacing w:line="272" w:lineRule="auto"/>
      </w:pPr>
    </w:p>
    <w:p w14:paraId="786BB0F5">
      <w:pPr>
        <w:pStyle w:val="2"/>
        <w:spacing w:line="272" w:lineRule="auto"/>
      </w:pPr>
    </w:p>
    <w:p w14:paraId="5860C396">
      <w:pPr>
        <w:pStyle w:val="2"/>
        <w:spacing w:line="272" w:lineRule="auto"/>
      </w:pPr>
    </w:p>
    <w:p w14:paraId="6A9CB368">
      <w:pPr>
        <w:pStyle w:val="2"/>
        <w:spacing w:line="273" w:lineRule="auto"/>
      </w:pPr>
    </w:p>
    <w:p w14:paraId="01016759">
      <w:pPr>
        <w:spacing w:before="72" w:line="219" w:lineRule="auto"/>
        <w:rPr>
          <w:rFonts w:ascii="宋体" w:hAnsi="宋体" w:eastAsia="宋体" w:cs="宋体"/>
          <w:sz w:val="22"/>
          <w:szCs w:val="22"/>
        </w:rPr>
      </w:pPr>
      <w:bookmarkStart w:id="51" w:name="bookmark1073"/>
      <w:bookmarkEnd w:id="51"/>
      <w:r>
        <w:rPr>
          <w:rFonts w:ascii="宋体" w:hAnsi="宋体" w:eastAsia="宋体" w:cs="宋体"/>
          <w:spacing w:val="-11"/>
          <w:sz w:val="22"/>
          <w:szCs w:val="22"/>
        </w:rPr>
        <w:t>进给系统的机构装配图。</w:t>
      </w:r>
    </w:p>
    <w:p w14:paraId="4B47CF00">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能编制二维、简单三维曲面零件的铣削加工工艺文件。</w:t>
      </w:r>
    </w:p>
    <w:p w14:paraId="649DE07E">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能选择和使用专用夹具装夹异形零件，分析并计算铣床夹具的定位误差。</w:t>
      </w:r>
    </w:p>
    <w:p w14:paraId="4F16E5CA">
      <w:pPr>
        <w:spacing w:before="47" w:line="245" w:lineRule="auto"/>
        <w:ind w:right="9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能根据难加工材料的特点，选择刀具的材料、结构和几何参数</w:t>
      </w:r>
      <w:r>
        <w:rPr>
          <w:rFonts w:ascii="宋体" w:hAnsi="宋体" w:eastAsia="宋体" w:cs="宋体"/>
          <w:spacing w:val="-6"/>
          <w:sz w:val="22"/>
          <w:szCs w:val="22"/>
        </w:rPr>
        <w:t>；能选用专用刀具和</w:t>
      </w:r>
      <w:r>
        <w:rPr>
          <w:rFonts w:ascii="宋体" w:hAnsi="宋体" w:eastAsia="宋体" w:cs="宋体"/>
          <w:sz w:val="22"/>
          <w:szCs w:val="22"/>
        </w:rPr>
        <w:t xml:space="preserve"> </w:t>
      </w:r>
      <w:r>
        <w:rPr>
          <w:rFonts w:ascii="宋体" w:hAnsi="宋体" w:eastAsia="宋体" w:cs="宋体"/>
          <w:spacing w:val="-12"/>
          <w:sz w:val="22"/>
          <w:szCs w:val="22"/>
        </w:rPr>
        <w:t>其他专用工具。</w:t>
      </w:r>
    </w:p>
    <w:p w14:paraId="43B20B1D">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能编制较复杂的二维轮廓铣削程序，并根据加工要求编制二次曲面的</w:t>
      </w:r>
      <w:r>
        <w:rPr>
          <w:rFonts w:ascii="宋体" w:hAnsi="宋体" w:eastAsia="宋体" w:cs="宋体"/>
          <w:spacing w:val="-10"/>
          <w:sz w:val="22"/>
          <w:szCs w:val="22"/>
        </w:rPr>
        <w:t>铣削程序。</w:t>
      </w:r>
    </w:p>
    <w:p w14:paraId="6224A53C">
      <w:pPr>
        <w:spacing w:before="58"/>
        <w:ind w:firstLine="399"/>
        <w:rPr>
          <w:rFonts w:ascii="宋体" w:hAnsi="宋体" w:eastAsia="宋体" w:cs="宋体"/>
          <w:sz w:val="22"/>
          <w:szCs w:val="22"/>
        </w:rPr>
      </w:pPr>
      <w:r>
        <w:rPr>
          <w:rFonts w:ascii="宋体" w:hAnsi="宋体" w:eastAsia="宋体" w:cs="宋体"/>
          <w:spacing w:val="-1"/>
          <w:sz w:val="22"/>
          <w:szCs w:val="22"/>
        </w:rPr>
        <w:t>6.</w:t>
      </w:r>
      <w:r>
        <w:rPr>
          <w:rFonts w:ascii="宋体" w:hAnsi="宋体" w:eastAsia="宋体" w:cs="宋体"/>
          <w:spacing w:val="-49"/>
          <w:sz w:val="22"/>
          <w:szCs w:val="22"/>
        </w:rPr>
        <w:t xml:space="preserve"> </w:t>
      </w:r>
      <w:r>
        <w:rPr>
          <w:rFonts w:ascii="宋体" w:hAnsi="宋体" w:eastAsia="宋体" w:cs="宋体"/>
          <w:spacing w:val="-1"/>
          <w:sz w:val="22"/>
          <w:szCs w:val="22"/>
        </w:rPr>
        <w:t>能利用</w:t>
      </w:r>
      <w:r>
        <w:rPr>
          <w:rFonts w:ascii="Times New Roman" w:hAnsi="Times New Roman" w:eastAsia="Times New Roman" w:cs="Times New Roman"/>
          <w:spacing w:val="-1"/>
          <w:sz w:val="22"/>
          <w:szCs w:val="22"/>
        </w:rPr>
        <w:t>CAD/CAM</w:t>
      </w:r>
      <w:r>
        <w:rPr>
          <w:rFonts w:ascii="宋体" w:hAnsi="宋体" w:eastAsia="宋体" w:cs="宋体"/>
          <w:spacing w:val="-1"/>
          <w:sz w:val="22"/>
          <w:szCs w:val="22"/>
        </w:rPr>
        <w:t>软件进行中等复杂程度的实体造型，生成平</w:t>
      </w:r>
      <w:r>
        <w:rPr>
          <w:rFonts w:ascii="宋体" w:hAnsi="宋体" w:eastAsia="宋体" w:cs="宋体"/>
          <w:spacing w:val="-2"/>
          <w:sz w:val="22"/>
          <w:szCs w:val="22"/>
        </w:rPr>
        <w:t>面轮廓、平面区域、</w:t>
      </w:r>
      <w:r>
        <w:rPr>
          <w:rFonts w:ascii="宋体" w:hAnsi="宋体" w:eastAsia="宋体" w:cs="宋体"/>
          <w:sz w:val="22"/>
          <w:szCs w:val="22"/>
        </w:rPr>
        <w:t xml:space="preserve"> </w:t>
      </w:r>
      <w:r>
        <w:rPr>
          <w:rFonts w:ascii="宋体" w:hAnsi="宋体" w:eastAsia="宋体" w:cs="宋体"/>
          <w:spacing w:val="-11"/>
          <w:sz w:val="22"/>
          <w:szCs w:val="22"/>
        </w:rPr>
        <w:t>三维曲面、曲面轮廓、曲面区域、曲线的刀具轨迹并通过后置处理生成加工程序。</w:t>
      </w:r>
    </w:p>
    <w:p w14:paraId="4A616F4A">
      <w:pPr>
        <w:spacing w:before="58"/>
        <w:ind w:firstLine="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8"/>
          <w:sz w:val="22"/>
          <w:szCs w:val="22"/>
        </w:rPr>
        <w:t>能编制数控加工程序并铣削加工含有平面、</w:t>
      </w:r>
      <w:r>
        <w:rPr>
          <w:rFonts w:ascii="宋体" w:hAnsi="宋体" w:eastAsia="宋体" w:cs="宋体"/>
          <w:spacing w:val="-9"/>
          <w:sz w:val="22"/>
          <w:szCs w:val="22"/>
        </w:rPr>
        <w:t>垂直面、斜面、阶梯面、复杂曲面轮廓、</w:t>
      </w:r>
      <w:r>
        <w:rPr>
          <w:rFonts w:ascii="宋体" w:hAnsi="宋体" w:eastAsia="宋体" w:cs="宋体"/>
          <w:sz w:val="22"/>
          <w:szCs w:val="22"/>
        </w:rPr>
        <w:t xml:space="preserve"> </w:t>
      </w:r>
      <w:r>
        <w:rPr>
          <w:rFonts w:ascii="宋体" w:hAnsi="宋体" w:eastAsia="宋体" w:cs="宋体"/>
          <w:spacing w:val="-10"/>
          <w:sz w:val="22"/>
          <w:szCs w:val="22"/>
        </w:rPr>
        <w:t>二次曲面轮廓的零件。</w:t>
      </w:r>
    </w:p>
    <w:p w14:paraId="6D90AFAE">
      <w:pPr>
        <w:spacing w:before="67" w:line="246" w:lineRule="auto"/>
        <w:ind w:right="99"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能判断数控铣床的一般机械故障并完成数控铣床的定期维护保养，进行机床</w:t>
      </w:r>
      <w:r>
        <w:rPr>
          <w:rFonts w:ascii="宋体" w:hAnsi="宋体" w:eastAsia="宋体" w:cs="宋体"/>
          <w:spacing w:val="3"/>
          <w:sz w:val="21"/>
          <w:szCs w:val="21"/>
        </w:rPr>
        <w:t>几何精</w:t>
      </w:r>
      <w:r>
        <w:rPr>
          <w:rFonts w:ascii="宋体" w:hAnsi="宋体" w:eastAsia="宋体" w:cs="宋体"/>
          <w:sz w:val="21"/>
          <w:szCs w:val="21"/>
        </w:rPr>
        <w:t xml:space="preserve"> </w:t>
      </w:r>
      <w:r>
        <w:rPr>
          <w:rFonts w:ascii="宋体" w:hAnsi="宋体" w:eastAsia="宋体" w:cs="宋体"/>
          <w:spacing w:val="-2"/>
          <w:sz w:val="21"/>
          <w:szCs w:val="21"/>
        </w:rPr>
        <w:t>度和机床切削精度的检验。</w:t>
      </w:r>
    </w:p>
    <w:p w14:paraId="63044FC7">
      <w:pPr>
        <w:spacing w:before="50" w:line="221" w:lineRule="auto"/>
        <w:ind w:left="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铣工(6-18-01-02)</w:t>
      </w:r>
    </w:p>
    <w:p w14:paraId="3B423B55">
      <w:pPr>
        <w:spacing w:before="57" w:line="221" w:lineRule="auto"/>
        <w:ind w:left="399"/>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6"/>
          <w:sz w:val="22"/>
          <w:szCs w:val="22"/>
        </w:rPr>
        <w:t>铣工(数控铣床)</w:t>
      </w:r>
    </w:p>
    <w:p w14:paraId="0C5C1B0B">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B603050">
      <w:pPr>
        <w:spacing w:before="56" w:line="270" w:lineRule="auto"/>
        <w:ind w:firstLine="399"/>
        <w:jc w:val="both"/>
        <w:rPr>
          <w:rFonts w:ascii="宋体" w:hAnsi="宋体" w:eastAsia="宋体" w:cs="宋体"/>
          <w:sz w:val="22"/>
          <w:szCs w:val="22"/>
        </w:rPr>
      </w:pPr>
      <w:r>
        <w:rPr>
          <w:rFonts w:ascii="宋体" w:hAnsi="宋体" w:eastAsia="宋体" w:cs="宋体"/>
          <w:spacing w:val="-11"/>
          <w:sz w:val="22"/>
          <w:szCs w:val="22"/>
        </w:rPr>
        <w:t>典型夹具结构、切削原理与刀具选用、机械设计基础、典型结构受力分析、</w:t>
      </w:r>
      <w:r>
        <w:rPr>
          <w:rFonts w:ascii="Times New Roman" w:hAnsi="Times New Roman" w:eastAsia="Times New Roman" w:cs="Times New Roman"/>
          <w:spacing w:val="-11"/>
          <w:sz w:val="22"/>
          <w:szCs w:val="22"/>
        </w:rPr>
        <w:t>CAD/CAM</w:t>
      </w:r>
      <w:r>
        <w:rPr>
          <w:rFonts w:ascii="Times New Roman" w:hAnsi="Times New Roman" w:eastAsia="Times New Roman" w:cs="Times New Roman"/>
          <w:spacing w:val="-32"/>
          <w:sz w:val="22"/>
          <w:szCs w:val="22"/>
        </w:rPr>
        <w:t xml:space="preserve"> </w:t>
      </w:r>
      <w:r>
        <w:rPr>
          <w:rFonts w:ascii="宋体" w:hAnsi="宋体" w:eastAsia="宋体" w:cs="宋体"/>
          <w:spacing w:val="-11"/>
          <w:sz w:val="22"/>
          <w:szCs w:val="22"/>
        </w:rPr>
        <w:t>、</w:t>
      </w:r>
      <w:r>
        <w:rPr>
          <w:rFonts w:ascii="宋体" w:hAnsi="宋体" w:eastAsia="宋体" w:cs="宋体"/>
          <w:sz w:val="22"/>
          <w:szCs w:val="22"/>
        </w:rPr>
        <w:t xml:space="preserve"> </w:t>
      </w:r>
      <w:r>
        <w:rPr>
          <w:rFonts w:ascii="宋体" w:hAnsi="宋体" w:eastAsia="宋体" w:cs="宋体"/>
          <w:spacing w:val="-8"/>
          <w:sz w:val="22"/>
          <w:szCs w:val="22"/>
        </w:rPr>
        <w:t>金属切削机床典型结构、典型零件加工工艺规程、铣工技能、常用电力拖动控制线路安</w:t>
      </w:r>
      <w:r>
        <w:rPr>
          <w:rFonts w:ascii="宋体" w:hAnsi="宋体" w:eastAsia="宋体" w:cs="宋体"/>
          <w:spacing w:val="-9"/>
          <w:sz w:val="22"/>
          <w:szCs w:val="22"/>
        </w:rPr>
        <w:t>装、</w:t>
      </w:r>
      <w:r>
        <w:rPr>
          <w:rFonts w:ascii="宋体" w:hAnsi="宋体" w:eastAsia="宋体" w:cs="宋体"/>
          <w:sz w:val="22"/>
          <w:szCs w:val="22"/>
        </w:rPr>
        <w:t xml:space="preserve"> </w:t>
      </w:r>
      <w:r>
        <w:rPr>
          <w:rFonts w:ascii="宋体" w:hAnsi="宋体" w:eastAsia="宋体" w:cs="宋体"/>
          <w:spacing w:val="-10"/>
          <w:sz w:val="22"/>
          <w:szCs w:val="22"/>
        </w:rPr>
        <w:t>数控车床操作与编程、液压传动与气动控制基础、数控铣床操作与编程综合技能等。</w:t>
      </w:r>
    </w:p>
    <w:p w14:paraId="0682780C">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对应上下级专业编码：0107-2、0107-4</w:t>
      </w:r>
    </w:p>
    <w:p w14:paraId="7ED85097">
      <w:pPr>
        <w:spacing w:before="207" w:line="219" w:lineRule="auto"/>
        <w:ind w:left="3250"/>
        <w:rPr>
          <w:rFonts w:ascii="宋体" w:hAnsi="宋体" w:eastAsia="宋体" w:cs="宋体"/>
          <w:sz w:val="24"/>
          <w:szCs w:val="24"/>
        </w:rPr>
      </w:pPr>
      <w:r>
        <w:rPr>
          <w:rFonts w:ascii="Times New Roman" w:hAnsi="Times New Roman" w:eastAsia="Times New Roman" w:cs="Times New Roman"/>
          <w:spacing w:val="-2"/>
          <w:sz w:val="24"/>
          <w:szCs w:val="24"/>
        </w:rPr>
        <w:t>0107-2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61D9E46F">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专业编码：0107-2</w:t>
      </w:r>
    </w:p>
    <w:p w14:paraId="1FEEA34A">
      <w:pPr>
        <w:spacing w:before="84" w:line="222" w:lineRule="auto"/>
        <w:ind w:left="399"/>
        <w:rPr>
          <w:rFonts w:ascii="宋体" w:hAnsi="宋体" w:eastAsia="宋体" w:cs="宋体"/>
          <w:sz w:val="21"/>
          <w:szCs w:val="21"/>
        </w:rPr>
      </w:pPr>
      <w:r>
        <w:rPr>
          <w:rFonts w:ascii="黑体" w:hAnsi="黑体" w:eastAsia="黑体" w:cs="黑体"/>
          <w:spacing w:val="9"/>
          <w:sz w:val="21"/>
          <w:szCs w:val="21"/>
        </w:rPr>
        <w:t>专业名称：</w:t>
      </w:r>
      <w:r>
        <w:rPr>
          <w:rFonts w:ascii="宋体" w:hAnsi="宋体" w:eastAsia="宋体" w:cs="宋体"/>
          <w:spacing w:val="9"/>
          <w:sz w:val="21"/>
          <w:szCs w:val="21"/>
        </w:rPr>
        <w:t>数控加工(数控铣工)</w:t>
      </w:r>
    </w:p>
    <w:p w14:paraId="000C1FAD">
      <w:pPr>
        <w:spacing w:before="5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培养从事数控铣床操作及编程的高级技能人才(预备技师)。</w:t>
      </w:r>
    </w:p>
    <w:p w14:paraId="64782671">
      <w:pPr>
        <w:spacing w:before="46" w:line="259" w:lineRule="auto"/>
        <w:ind w:right="14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w:t>
      </w:r>
      <w:r>
        <w:rPr>
          <w:rFonts w:ascii="宋体" w:hAnsi="宋体" w:eastAsia="宋体" w:cs="宋体"/>
          <w:spacing w:val="11"/>
          <w:sz w:val="22"/>
          <w:szCs w:val="22"/>
        </w:rPr>
        <w:t>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0BBBA335">
      <w:pPr>
        <w:spacing w:before="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657467F">
      <w:pPr>
        <w:spacing w:before="56"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23FCD250">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能读懂常用数控铣床的机械原理图及装配图，并能绘</w:t>
      </w:r>
      <w:r>
        <w:rPr>
          <w:rFonts w:ascii="宋体" w:hAnsi="宋体" w:eastAsia="宋体" w:cs="宋体"/>
          <w:spacing w:val="-11"/>
          <w:sz w:val="22"/>
          <w:szCs w:val="22"/>
        </w:rPr>
        <w:t>制工装装配图。</w:t>
      </w:r>
    </w:p>
    <w:p w14:paraId="33B2E58F">
      <w:pPr>
        <w:spacing w:before="60" w:line="246" w:lineRule="auto"/>
        <w:ind w:right="98"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能编制高难度、精密、薄壁零件的数控加工工艺规程，对零件的多工种数控加</w:t>
      </w:r>
      <w:r>
        <w:rPr>
          <w:rFonts w:ascii="宋体" w:hAnsi="宋体" w:eastAsia="宋体" w:cs="宋体"/>
          <w:spacing w:val="3"/>
          <w:sz w:val="21"/>
          <w:szCs w:val="21"/>
        </w:rPr>
        <w:t>工工</w:t>
      </w:r>
      <w:r>
        <w:rPr>
          <w:rFonts w:ascii="宋体" w:hAnsi="宋体" w:eastAsia="宋体" w:cs="宋体"/>
          <w:sz w:val="21"/>
          <w:szCs w:val="21"/>
        </w:rPr>
        <w:t xml:space="preserve"> </w:t>
      </w:r>
      <w:r>
        <w:rPr>
          <w:rFonts w:ascii="宋体" w:hAnsi="宋体" w:eastAsia="宋体" w:cs="宋体"/>
          <w:spacing w:val="-3"/>
          <w:sz w:val="21"/>
          <w:szCs w:val="21"/>
        </w:rPr>
        <w:t>艺进行合理性分析并提出改进建议。</w:t>
      </w:r>
    </w:p>
    <w:p w14:paraId="36F9145D">
      <w:pPr>
        <w:spacing w:before="61" w:line="244"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能设计与制作高精度箱体类、叶片、螺旋桨</w:t>
      </w:r>
      <w:r>
        <w:rPr>
          <w:rFonts w:ascii="宋体" w:hAnsi="宋体" w:eastAsia="宋体" w:cs="宋体"/>
          <w:spacing w:val="-6"/>
          <w:sz w:val="22"/>
          <w:szCs w:val="22"/>
        </w:rPr>
        <w:t>等复杂零件的专用夹具，对现有的数控</w:t>
      </w:r>
      <w:r>
        <w:rPr>
          <w:rFonts w:ascii="宋体" w:hAnsi="宋体" w:eastAsia="宋体" w:cs="宋体"/>
          <w:sz w:val="22"/>
          <w:szCs w:val="22"/>
        </w:rPr>
        <w:t xml:space="preserve"> </w:t>
      </w:r>
      <w:r>
        <w:rPr>
          <w:rFonts w:ascii="宋体" w:hAnsi="宋体" w:eastAsia="宋体" w:cs="宋体"/>
          <w:spacing w:val="-12"/>
          <w:sz w:val="22"/>
          <w:szCs w:val="22"/>
        </w:rPr>
        <w:t>铣床夹具进行误差分析并提出改进建议。</w:t>
      </w:r>
    </w:p>
    <w:p w14:paraId="34A06AA5">
      <w:pPr>
        <w:spacing w:before="36" w:line="249"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能推广应用新刀具，依据切削条件和刀具条件</w:t>
      </w:r>
      <w:r>
        <w:rPr>
          <w:rFonts w:ascii="宋体" w:hAnsi="宋体" w:eastAsia="宋体" w:cs="宋体"/>
          <w:spacing w:val="-6"/>
          <w:sz w:val="22"/>
          <w:szCs w:val="22"/>
        </w:rPr>
        <w:t>估算刀具使用寿命并根据刀具使用寿</w:t>
      </w:r>
      <w:r>
        <w:rPr>
          <w:rFonts w:ascii="宋体" w:hAnsi="宋体" w:eastAsia="宋体" w:cs="宋体"/>
          <w:sz w:val="22"/>
          <w:szCs w:val="22"/>
        </w:rPr>
        <w:t xml:space="preserve"> </w:t>
      </w:r>
      <w:r>
        <w:rPr>
          <w:rFonts w:ascii="宋体" w:hAnsi="宋体" w:eastAsia="宋体" w:cs="宋体"/>
          <w:spacing w:val="-11"/>
          <w:sz w:val="22"/>
          <w:szCs w:val="22"/>
        </w:rPr>
        <w:t>命计算及设置相关参数。</w:t>
      </w:r>
    </w:p>
    <w:p w14:paraId="3471090A">
      <w:pPr>
        <w:spacing w:line="249" w:lineRule="auto"/>
        <w:rPr>
          <w:rFonts w:ascii="宋体" w:hAnsi="宋体" w:eastAsia="宋体" w:cs="宋体"/>
          <w:sz w:val="22"/>
          <w:szCs w:val="22"/>
        </w:rPr>
        <w:sectPr>
          <w:footerReference r:id="rId54" w:type="default"/>
          <w:pgSz w:w="10770" w:h="15080"/>
          <w:pgMar w:top="400" w:right="1229" w:bottom="1230" w:left="1059" w:header="0" w:footer="956" w:gutter="0"/>
          <w:cols w:space="720" w:num="1"/>
        </w:sectPr>
      </w:pPr>
    </w:p>
    <w:p w14:paraId="3F0ECB4E">
      <w:pPr>
        <w:pStyle w:val="2"/>
        <w:spacing w:line="272" w:lineRule="auto"/>
      </w:pPr>
    </w:p>
    <w:p w14:paraId="1C4F81A4">
      <w:pPr>
        <w:pStyle w:val="2"/>
        <w:spacing w:line="273" w:lineRule="auto"/>
      </w:pPr>
    </w:p>
    <w:p w14:paraId="29EABCF6">
      <w:pPr>
        <w:pStyle w:val="2"/>
        <w:spacing w:line="273" w:lineRule="auto"/>
      </w:pPr>
    </w:p>
    <w:p w14:paraId="73BACE84">
      <w:pPr>
        <w:pStyle w:val="2"/>
        <w:spacing w:line="273" w:lineRule="auto"/>
      </w:pPr>
    </w:p>
    <w:p w14:paraId="4512BD89">
      <w:pPr>
        <w:spacing w:before="71" w:line="219" w:lineRule="auto"/>
        <w:ind w:left="399"/>
        <w:rPr>
          <w:rFonts w:ascii="宋体" w:hAnsi="宋体" w:eastAsia="宋体" w:cs="宋体"/>
          <w:sz w:val="22"/>
          <w:szCs w:val="22"/>
        </w:rPr>
      </w:pPr>
      <w:bookmarkStart w:id="52" w:name="bookmark1074"/>
      <w:bookmarkEnd w:id="52"/>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能根据零件与加工要求编制具有指导性的变量编程程序。</w:t>
      </w:r>
    </w:p>
    <w:p w14:paraId="418F99EC">
      <w:pPr>
        <w:spacing w:before="67" w:line="241" w:lineRule="auto"/>
        <w:ind w:right="102" w:firstLine="399"/>
        <w:rPr>
          <w:rFonts w:ascii="宋体" w:hAnsi="宋体" w:eastAsia="宋体" w:cs="宋体"/>
          <w:sz w:val="22"/>
          <w:szCs w:val="22"/>
        </w:rPr>
      </w:pPr>
      <w:r>
        <w:rPr>
          <w:rFonts w:ascii="宋体" w:hAnsi="宋体" w:eastAsia="宋体" w:cs="宋体"/>
          <w:spacing w:val="-5"/>
          <w:sz w:val="22"/>
          <w:szCs w:val="22"/>
        </w:rPr>
        <w:t>6.</w:t>
      </w:r>
      <w:r>
        <w:rPr>
          <w:rFonts w:ascii="宋体" w:hAnsi="宋体" w:eastAsia="宋体" w:cs="宋体"/>
          <w:spacing w:val="-39"/>
          <w:sz w:val="22"/>
          <w:szCs w:val="22"/>
        </w:rPr>
        <w:t xml:space="preserve"> </w:t>
      </w:r>
      <w:r>
        <w:rPr>
          <w:rFonts w:ascii="宋体" w:hAnsi="宋体" w:eastAsia="宋体" w:cs="宋体"/>
          <w:spacing w:val="-5"/>
          <w:sz w:val="22"/>
          <w:szCs w:val="22"/>
        </w:rPr>
        <w:t>能利用计算机</w:t>
      </w:r>
      <w:r>
        <w:rPr>
          <w:rFonts w:ascii="宋体" w:hAnsi="宋体" w:eastAsia="宋体" w:cs="宋体"/>
          <w:spacing w:val="-59"/>
          <w:sz w:val="22"/>
          <w:szCs w:val="22"/>
        </w:rPr>
        <w:t xml:space="preserve"> </w:t>
      </w:r>
      <w:r>
        <w:rPr>
          <w:rFonts w:ascii="Times New Roman" w:hAnsi="Times New Roman" w:eastAsia="Times New Roman" w:cs="Times New Roman"/>
          <w:spacing w:val="-5"/>
          <w:sz w:val="22"/>
          <w:szCs w:val="22"/>
        </w:rPr>
        <w:t>CAD/CAM</w:t>
      </w:r>
      <w:r>
        <w:rPr>
          <w:rFonts w:ascii="宋体" w:hAnsi="宋体" w:eastAsia="宋体" w:cs="宋体"/>
          <w:spacing w:val="-5"/>
          <w:sz w:val="22"/>
          <w:szCs w:val="22"/>
        </w:rPr>
        <w:t>软件对复杂零件进行实体或</w:t>
      </w:r>
      <w:r>
        <w:rPr>
          <w:rFonts w:ascii="宋体" w:hAnsi="宋体" w:eastAsia="宋体" w:cs="宋体"/>
          <w:spacing w:val="-6"/>
          <w:sz w:val="22"/>
          <w:szCs w:val="22"/>
        </w:rPr>
        <w:t>曲线曲面造型并通过后置处理</w:t>
      </w:r>
      <w:r>
        <w:rPr>
          <w:rFonts w:ascii="宋体" w:hAnsi="宋体" w:eastAsia="宋体" w:cs="宋体"/>
          <w:sz w:val="22"/>
          <w:szCs w:val="22"/>
        </w:rPr>
        <w:t xml:space="preserve"> </w:t>
      </w:r>
      <w:r>
        <w:rPr>
          <w:rFonts w:ascii="宋体" w:hAnsi="宋体" w:eastAsia="宋体" w:cs="宋体"/>
          <w:spacing w:val="-9"/>
          <w:sz w:val="22"/>
          <w:szCs w:val="22"/>
        </w:rPr>
        <w:t>生成加工程序。</w:t>
      </w:r>
    </w:p>
    <w:p w14:paraId="2B04CE7B">
      <w:pPr>
        <w:spacing w:before="34" w:line="246" w:lineRule="auto"/>
        <w:ind w:right="8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能进行特殊材料零件、带有薄壁的零件、曲面零件、易变形零件的铣削加工，使用</w:t>
      </w:r>
      <w:r>
        <w:rPr>
          <w:rFonts w:ascii="宋体" w:hAnsi="宋体" w:eastAsia="宋体" w:cs="宋体"/>
          <w:sz w:val="22"/>
          <w:szCs w:val="22"/>
        </w:rPr>
        <w:t xml:space="preserve"> </w:t>
      </w:r>
      <w:r>
        <w:rPr>
          <w:rFonts w:ascii="宋体" w:hAnsi="宋体" w:eastAsia="宋体" w:cs="宋体"/>
          <w:spacing w:val="-2"/>
          <w:sz w:val="22"/>
          <w:szCs w:val="22"/>
        </w:rPr>
        <w:t>四轴以上铣床对叶片、螺旋桨等复杂零件进行多轴铣削加工</w:t>
      </w:r>
      <w:r>
        <w:rPr>
          <w:rFonts w:ascii="宋体" w:hAnsi="宋体" w:eastAsia="宋体" w:cs="宋体"/>
          <w:spacing w:val="-3"/>
          <w:sz w:val="22"/>
          <w:szCs w:val="22"/>
        </w:rPr>
        <w:t>(加工要求：孔、轴径公差等</w:t>
      </w:r>
      <w:r>
        <w:rPr>
          <w:rFonts w:ascii="宋体" w:hAnsi="宋体" w:eastAsia="宋体" w:cs="宋体"/>
          <w:sz w:val="22"/>
          <w:szCs w:val="22"/>
        </w:rPr>
        <w:t xml:space="preserve"> </w:t>
      </w:r>
      <w:r>
        <w:rPr>
          <w:rFonts w:ascii="宋体" w:hAnsi="宋体" w:eastAsia="宋体" w:cs="宋体"/>
          <w:spacing w:val="4"/>
          <w:sz w:val="22"/>
          <w:szCs w:val="22"/>
        </w:rPr>
        <w:t>级为</w:t>
      </w:r>
      <w:r>
        <w:rPr>
          <w:rFonts w:ascii="Times New Roman" w:hAnsi="Times New Roman" w:eastAsia="Times New Roman" w:cs="Times New Roman"/>
          <w:sz w:val="22"/>
          <w:szCs w:val="22"/>
        </w:rPr>
        <w:t>IT</w:t>
      </w:r>
      <w:r>
        <w:rPr>
          <w:rFonts w:ascii="Times New Roman" w:hAnsi="Times New Roman" w:eastAsia="Times New Roman" w:cs="Times New Roman"/>
          <w:spacing w:val="4"/>
          <w:sz w:val="22"/>
          <w:szCs w:val="22"/>
        </w:rPr>
        <w:t>6,</w:t>
      </w:r>
      <w:r>
        <w:rPr>
          <w:rFonts w:ascii="Times New Roman" w:hAnsi="Times New Roman" w:eastAsia="Times New Roman" w:cs="Times New Roman"/>
          <w:spacing w:val="28"/>
          <w:sz w:val="22"/>
          <w:szCs w:val="22"/>
        </w:rPr>
        <w:t xml:space="preserve"> </w:t>
      </w:r>
      <w:r>
        <w:rPr>
          <w:rFonts w:ascii="宋体" w:hAnsi="宋体" w:eastAsia="宋体" w:cs="宋体"/>
          <w:spacing w:val="4"/>
          <w:sz w:val="22"/>
          <w:szCs w:val="22"/>
        </w:rPr>
        <w:t>几何公差等级为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4"/>
          <w:sz w:val="22"/>
          <w:szCs w:val="22"/>
        </w:rPr>
        <w:t xml:space="preserve">7, </w:t>
      </w:r>
      <w:r>
        <w:rPr>
          <w:rFonts w:ascii="宋体" w:hAnsi="宋体" w:eastAsia="宋体" w:cs="宋体"/>
          <w:spacing w:val="4"/>
          <w:sz w:val="22"/>
          <w:szCs w:val="22"/>
        </w:rPr>
        <w:t>表面粗糙度为</w:t>
      </w:r>
      <w:r>
        <w:rPr>
          <w:rFonts w:ascii="Times New Roman" w:hAnsi="Times New Roman" w:eastAsia="Times New Roman" w:cs="Times New Roman"/>
          <w:sz w:val="22"/>
          <w:szCs w:val="22"/>
        </w:rPr>
        <w:t>Ra</w:t>
      </w:r>
      <w:r>
        <w:rPr>
          <w:rFonts w:ascii="Times New Roman" w:hAnsi="Times New Roman" w:eastAsia="Times New Roman" w:cs="Times New Roman"/>
          <w:spacing w:val="3"/>
          <w:sz w:val="22"/>
          <w:szCs w:val="22"/>
        </w:rPr>
        <w:t>1.6μm)</w:t>
      </w:r>
      <w:r>
        <w:rPr>
          <w:rFonts w:ascii="宋体" w:hAnsi="宋体" w:eastAsia="宋体" w:cs="宋体"/>
          <w:spacing w:val="3"/>
          <w:sz w:val="22"/>
          <w:szCs w:val="22"/>
        </w:rPr>
        <w:t>。</w:t>
      </w:r>
    </w:p>
    <w:p w14:paraId="3D5138F9">
      <w:pPr>
        <w:spacing w:before="72"/>
        <w:ind w:left="399" w:right="900"/>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能分析和排除液压和机械故障，进行机床定位精度、重复定位精度的检验。</w:t>
      </w:r>
      <w:r>
        <w:rPr>
          <w:rFonts w:ascii="宋体" w:hAnsi="宋体" w:eastAsia="宋体" w:cs="宋体"/>
          <w:spacing w:val="13"/>
          <w:sz w:val="22"/>
          <w:szCs w:val="22"/>
        </w:rPr>
        <w:t xml:space="preserve"> </w:t>
      </w: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铣工(6-18-01-02)</w:t>
      </w:r>
    </w:p>
    <w:p w14:paraId="2084EE8A">
      <w:pPr>
        <w:spacing w:before="46" w:line="221" w:lineRule="auto"/>
        <w:ind w:left="399"/>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29"/>
          <w:sz w:val="22"/>
          <w:szCs w:val="22"/>
        </w:rPr>
        <w:t xml:space="preserve"> </w:t>
      </w:r>
      <w:r>
        <w:rPr>
          <w:rFonts w:ascii="宋体" w:hAnsi="宋体" w:eastAsia="宋体" w:cs="宋体"/>
          <w:spacing w:val="6"/>
          <w:sz w:val="22"/>
          <w:szCs w:val="22"/>
        </w:rPr>
        <w:t>铣工(数控铣床)</w:t>
      </w:r>
    </w:p>
    <w:p w14:paraId="6CE7C0B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5E49D08">
      <w:pPr>
        <w:spacing w:before="74" w:line="262" w:lineRule="auto"/>
        <w:ind w:firstLine="399"/>
        <w:jc w:val="both"/>
        <w:rPr>
          <w:rFonts w:ascii="宋体" w:hAnsi="宋体" w:eastAsia="宋体" w:cs="宋体"/>
          <w:sz w:val="22"/>
          <w:szCs w:val="22"/>
        </w:rPr>
      </w:pPr>
      <w:r>
        <w:rPr>
          <w:rFonts w:ascii="宋体" w:hAnsi="宋体" w:eastAsia="宋体" w:cs="宋体"/>
          <w:spacing w:val="-5"/>
          <w:sz w:val="22"/>
          <w:szCs w:val="22"/>
        </w:rPr>
        <w:t>机械设计、材料力学性能与选用、</w:t>
      </w:r>
      <w:r>
        <w:rPr>
          <w:rFonts w:ascii="Times New Roman" w:hAnsi="Times New Roman" w:eastAsia="Times New Roman" w:cs="Times New Roman"/>
          <w:spacing w:val="-5"/>
          <w:sz w:val="22"/>
          <w:szCs w:val="22"/>
        </w:rPr>
        <w:t>CAD/CAM/CAPP/CAE</w:t>
      </w:r>
      <w:r>
        <w:rPr>
          <w:rFonts w:ascii="宋体" w:hAnsi="宋体" w:eastAsia="宋体" w:cs="宋体"/>
          <w:spacing w:val="-5"/>
          <w:sz w:val="22"/>
          <w:szCs w:val="22"/>
        </w:rPr>
        <w:t>、数控铣床结构、铣工技能、</w:t>
      </w:r>
      <w:r>
        <w:rPr>
          <w:rFonts w:ascii="宋体" w:hAnsi="宋体" w:eastAsia="宋体" w:cs="宋体"/>
          <w:sz w:val="22"/>
          <w:szCs w:val="22"/>
        </w:rPr>
        <w:t xml:space="preserve"> </w:t>
      </w:r>
      <w:r>
        <w:rPr>
          <w:rFonts w:ascii="宋体" w:hAnsi="宋体" w:eastAsia="宋体" w:cs="宋体"/>
          <w:spacing w:val="-2"/>
          <w:sz w:val="22"/>
          <w:szCs w:val="22"/>
        </w:rPr>
        <w:t>简单</w:t>
      </w:r>
      <w:r>
        <w:rPr>
          <w:rFonts w:ascii="Times New Roman" w:hAnsi="Times New Roman" w:eastAsia="Times New Roman" w:cs="Times New Roman"/>
          <w:spacing w:val="-2"/>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2"/>
          <w:sz w:val="22"/>
          <w:szCs w:val="22"/>
        </w:rPr>
        <w:t>控制电路安装与调试、单片机控制设备安装</w:t>
      </w:r>
      <w:r>
        <w:rPr>
          <w:rFonts w:ascii="宋体" w:hAnsi="宋体" w:eastAsia="宋体" w:cs="宋体"/>
          <w:spacing w:val="-3"/>
          <w:sz w:val="22"/>
          <w:szCs w:val="22"/>
        </w:rPr>
        <w:t>与调试、液压传动与气动控制技术、</w:t>
      </w:r>
      <w:r>
        <w:rPr>
          <w:rFonts w:ascii="宋体" w:hAnsi="宋体" w:eastAsia="宋体" w:cs="宋体"/>
          <w:sz w:val="22"/>
          <w:szCs w:val="22"/>
        </w:rPr>
        <w:t xml:space="preserve"> </w:t>
      </w:r>
      <w:r>
        <w:rPr>
          <w:rFonts w:ascii="宋体" w:hAnsi="宋体" w:eastAsia="宋体" w:cs="宋体"/>
          <w:spacing w:val="-10"/>
          <w:sz w:val="22"/>
          <w:szCs w:val="22"/>
        </w:rPr>
        <w:t>数控铣床操作与编程综合技能等。</w:t>
      </w:r>
    </w:p>
    <w:p w14:paraId="6919620B">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对应下一级专业编码：0107-3</w:t>
      </w:r>
    </w:p>
    <w:p w14:paraId="3678E08C">
      <w:pPr>
        <w:pStyle w:val="2"/>
        <w:spacing w:line="260" w:lineRule="auto"/>
      </w:pPr>
    </w:p>
    <w:p w14:paraId="04F9727C">
      <w:pPr>
        <w:spacing w:before="81" w:line="219" w:lineRule="auto"/>
        <w:ind w:left="2160"/>
        <w:rPr>
          <w:rFonts w:ascii="宋体" w:hAnsi="宋体" w:eastAsia="宋体" w:cs="宋体"/>
          <w:sz w:val="25"/>
          <w:szCs w:val="25"/>
        </w:rPr>
      </w:pPr>
      <w:r>
        <w:rPr>
          <w:rFonts w:ascii="Times New Roman" w:hAnsi="Times New Roman" w:eastAsia="Times New Roman" w:cs="Times New Roman"/>
          <w:b/>
          <w:bCs/>
          <w:spacing w:val="13"/>
          <w:sz w:val="25"/>
          <w:szCs w:val="25"/>
        </w:rPr>
        <w:t xml:space="preserve">0108    </w:t>
      </w:r>
      <w:r>
        <w:rPr>
          <w:rFonts w:ascii="宋体" w:hAnsi="宋体" w:eastAsia="宋体" w:cs="宋体"/>
          <w:b/>
          <w:bCs/>
          <w:spacing w:val="13"/>
          <w:sz w:val="25"/>
          <w:szCs w:val="25"/>
        </w:rPr>
        <w:t>数控加工(加工中心操作工)</w:t>
      </w:r>
    </w:p>
    <w:p w14:paraId="56C3E4D5">
      <w:pPr>
        <w:spacing w:before="184" w:line="220" w:lineRule="auto"/>
        <w:ind w:left="3500"/>
        <w:rPr>
          <w:rFonts w:ascii="宋体" w:hAnsi="宋体" w:eastAsia="宋体" w:cs="宋体"/>
          <w:sz w:val="25"/>
          <w:szCs w:val="25"/>
        </w:rPr>
      </w:pPr>
      <w:r>
        <w:rPr>
          <w:rFonts w:ascii="Times New Roman" w:hAnsi="Times New Roman" w:eastAsia="Times New Roman" w:cs="Times New Roman"/>
          <w:b/>
          <w:bCs/>
          <w:spacing w:val="-2"/>
          <w:sz w:val="25"/>
          <w:szCs w:val="25"/>
        </w:rPr>
        <w:t>0108-4</w:t>
      </w:r>
      <w:r>
        <w:rPr>
          <w:rFonts w:ascii="Times New Roman" w:hAnsi="Times New Roman" w:eastAsia="Times New Roman" w:cs="Times New Roman"/>
          <w:b/>
          <w:bCs/>
          <w:spacing w:val="12"/>
          <w:sz w:val="25"/>
          <w:szCs w:val="25"/>
        </w:rPr>
        <w:t xml:space="preserve">   </w:t>
      </w:r>
      <w:r>
        <w:rPr>
          <w:rFonts w:ascii="宋体" w:hAnsi="宋体" w:eastAsia="宋体" w:cs="宋体"/>
          <w:b/>
          <w:bCs/>
          <w:spacing w:val="-2"/>
          <w:sz w:val="25"/>
          <w:szCs w:val="25"/>
        </w:rPr>
        <w:t>中级</w:t>
      </w:r>
    </w:p>
    <w:p w14:paraId="7FB15C09">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专业编码：0108-4</w:t>
      </w:r>
    </w:p>
    <w:p w14:paraId="4E038689">
      <w:pPr>
        <w:spacing w:before="57"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数控加工(加工中心操作工)</w:t>
      </w:r>
    </w:p>
    <w:p w14:paraId="0663DE32">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培养从事加工中心操作及编程的中级技能人才。</w:t>
      </w:r>
    </w:p>
    <w:p w14:paraId="221D5635">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F2C5E28">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44884EA">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0FD4959A">
      <w:pPr>
        <w:spacing w:before="15" w:line="239" w:lineRule="auto"/>
        <w:ind w:right="119" w:firstLine="399"/>
        <w:rPr>
          <w:rFonts w:ascii="宋体" w:hAnsi="宋体" w:eastAsia="宋体" w:cs="宋体"/>
          <w:sz w:val="22"/>
          <w:szCs w:val="22"/>
        </w:rPr>
      </w:pPr>
      <w:r>
        <w:rPr>
          <w:rFonts w:ascii="宋体" w:hAnsi="宋体" w:eastAsia="宋体" w:cs="宋体"/>
          <w:spacing w:val="-5"/>
          <w:sz w:val="22"/>
          <w:szCs w:val="22"/>
        </w:rPr>
        <w:t>1.能读懂中等复杂程度的零件图以及分度头尾架、弹簧夹头套筒、可转位铣刀结构等</w:t>
      </w:r>
      <w:r>
        <w:rPr>
          <w:rFonts w:ascii="宋体" w:hAnsi="宋体" w:eastAsia="宋体" w:cs="宋体"/>
          <w:spacing w:val="9"/>
          <w:sz w:val="22"/>
          <w:szCs w:val="22"/>
        </w:rPr>
        <w:t xml:space="preserve"> </w:t>
      </w:r>
      <w:r>
        <w:rPr>
          <w:rFonts w:ascii="宋体" w:hAnsi="宋体" w:eastAsia="宋体" w:cs="宋体"/>
          <w:spacing w:val="-11"/>
          <w:sz w:val="22"/>
          <w:szCs w:val="22"/>
        </w:rPr>
        <w:t>简单机构装配图，并能使用计算机绘图软件。</w:t>
      </w:r>
    </w:p>
    <w:p w14:paraId="330B2105">
      <w:pPr>
        <w:spacing w:before="60"/>
        <w:ind w:right="100" w:firstLine="399"/>
        <w:rPr>
          <w:rFonts w:ascii="宋体" w:hAnsi="宋体" w:eastAsia="宋体" w:cs="宋体"/>
          <w:sz w:val="22"/>
          <w:szCs w:val="22"/>
        </w:rPr>
      </w:pPr>
      <w:r>
        <w:rPr>
          <w:rFonts w:ascii="宋体" w:hAnsi="宋体" w:eastAsia="宋体" w:cs="宋体"/>
          <w:spacing w:val="-4"/>
          <w:sz w:val="22"/>
          <w:szCs w:val="22"/>
        </w:rPr>
        <w:t>2.能读懂复杂零件的铣削加工工艺文件，编制直线、圆弧面、</w:t>
      </w:r>
      <w:r>
        <w:rPr>
          <w:rFonts w:ascii="宋体" w:hAnsi="宋体" w:eastAsia="宋体" w:cs="宋体"/>
          <w:spacing w:val="-5"/>
          <w:sz w:val="22"/>
          <w:szCs w:val="22"/>
        </w:rPr>
        <w:t>孔系等简单零件的数控</w:t>
      </w:r>
      <w:r>
        <w:rPr>
          <w:rFonts w:ascii="宋体" w:hAnsi="宋体" w:eastAsia="宋体" w:cs="宋体"/>
          <w:sz w:val="22"/>
          <w:szCs w:val="22"/>
        </w:rPr>
        <w:t xml:space="preserve"> </w:t>
      </w:r>
      <w:r>
        <w:rPr>
          <w:rFonts w:ascii="宋体" w:hAnsi="宋体" w:eastAsia="宋体" w:cs="宋体"/>
          <w:spacing w:val="-9"/>
          <w:sz w:val="22"/>
          <w:szCs w:val="22"/>
        </w:rPr>
        <w:t>加工工艺文件。</w:t>
      </w:r>
    </w:p>
    <w:p w14:paraId="07E42FA3">
      <w:pPr>
        <w:spacing w:before="57" w:line="219" w:lineRule="auto"/>
        <w:ind w:left="399"/>
        <w:rPr>
          <w:rFonts w:ascii="宋体" w:hAnsi="宋体" w:eastAsia="宋体" w:cs="宋体"/>
          <w:sz w:val="22"/>
          <w:szCs w:val="22"/>
        </w:rPr>
      </w:pPr>
      <w:r>
        <w:rPr>
          <w:rFonts w:ascii="Times New Roman" w:hAnsi="Times New Roman" w:eastAsia="Times New Roman" w:cs="Times New Roman"/>
          <w:spacing w:val="-2"/>
          <w:sz w:val="22"/>
          <w:szCs w:val="22"/>
        </w:rPr>
        <w:t xml:space="preserve">3.  </w:t>
      </w:r>
      <w:r>
        <w:rPr>
          <w:rFonts w:ascii="宋体" w:hAnsi="宋体" w:eastAsia="宋体" w:cs="宋体"/>
          <w:spacing w:val="-2"/>
          <w:sz w:val="22"/>
          <w:szCs w:val="22"/>
        </w:rPr>
        <w:t>能使用铣削加工通用夹具(如压板、平口钳等)装夹零件及找正。</w:t>
      </w:r>
    </w:p>
    <w:p w14:paraId="7BDDD967">
      <w:pPr>
        <w:spacing w:before="49" w:line="247"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能根据加工中心特性、零件材料、加工精度</w:t>
      </w:r>
      <w:r>
        <w:rPr>
          <w:rFonts w:ascii="宋体" w:hAnsi="宋体" w:eastAsia="宋体" w:cs="宋体"/>
          <w:spacing w:val="-6"/>
          <w:sz w:val="22"/>
          <w:szCs w:val="22"/>
        </w:rPr>
        <w:t>和工作效率等选择刀具及几何参数，并</w:t>
      </w:r>
      <w:r>
        <w:rPr>
          <w:rFonts w:ascii="宋体" w:hAnsi="宋体" w:eastAsia="宋体" w:cs="宋体"/>
          <w:sz w:val="22"/>
          <w:szCs w:val="22"/>
        </w:rPr>
        <w:t xml:space="preserve"> </w:t>
      </w:r>
      <w:r>
        <w:rPr>
          <w:rFonts w:ascii="宋体" w:hAnsi="宋体" w:eastAsia="宋体" w:cs="宋体"/>
          <w:spacing w:val="-10"/>
          <w:sz w:val="22"/>
          <w:szCs w:val="22"/>
        </w:rPr>
        <w:t>确定数控加工需要的切削参数和切削用量；能</w:t>
      </w:r>
      <w:r>
        <w:rPr>
          <w:rFonts w:ascii="宋体" w:hAnsi="宋体" w:eastAsia="宋体" w:cs="宋体"/>
          <w:spacing w:val="-11"/>
          <w:sz w:val="22"/>
          <w:szCs w:val="22"/>
        </w:rPr>
        <w:t>使用刀具预调仪或者在机内测量刀具的半径及</w:t>
      </w:r>
      <w:r>
        <w:rPr>
          <w:rFonts w:ascii="宋体" w:hAnsi="宋体" w:eastAsia="宋体" w:cs="宋体"/>
          <w:sz w:val="22"/>
          <w:szCs w:val="22"/>
        </w:rPr>
        <w:t xml:space="preserve"> </w:t>
      </w:r>
      <w:r>
        <w:rPr>
          <w:rFonts w:ascii="宋体" w:hAnsi="宋体" w:eastAsia="宋体" w:cs="宋体"/>
          <w:spacing w:val="-10"/>
          <w:sz w:val="22"/>
          <w:szCs w:val="22"/>
        </w:rPr>
        <w:t>长度；能对所使用的刀具进行正确的刃磨。</w:t>
      </w:r>
    </w:p>
    <w:p w14:paraId="2BBBF5D9">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能使用计算机绘图设计软件或手工方式进行基点坐标计算。</w:t>
      </w:r>
    </w:p>
    <w:p w14:paraId="4D0D5F77">
      <w:pPr>
        <w:spacing w:before="31"/>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能编制钻、扩、铰、镗等孔类加工程序，平</w:t>
      </w:r>
      <w:r>
        <w:rPr>
          <w:rFonts w:ascii="宋体" w:hAnsi="宋体" w:eastAsia="宋体" w:cs="宋体"/>
          <w:spacing w:val="-6"/>
          <w:sz w:val="22"/>
          <w:szCs w:val="22"/>
        </w:rPr>
        <w:t>面加工程序，以及含直线插补、圆弧插</w:t>
      </w:r>
      <w:r>
        <w:rPr>
          <w:rFonts w:ascii="宋体" w:hAnsi="宋体" w:eastAsia="宋体" w:cs="宋体"/>
          <w:sz w:val="22"/>
          <w:szCs w:val="22"/>
        </w:rPr>
        <w:t xml:space="preserve"> </w:t>
      </w:r>
      <w:r>
        <w:rPr>
          <w:rFonts w:ascii="宋体" w:hAnsi="宋体" w:eastAsia="宋体" w:cs="宋体"/>
          <w:spacing w:val="-10"/>
          <w:sz w:val="22"/>
          <w:szCs w:val="22"/>
        </w:rPr>
        <w:t>补二维轮廓的加工程序。</w:t>
      </w:r>
    </w:p>
    <w:p w14:paraId="572BAA42">
      <w:pPr>
        <w:spacing w:before="68"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能运用加工中心进行平面、垂直面、斜面、阶梯面、</w:t>
      </w:r>
      <w:r>
        <w:rPr>
          <w:rFonts w:ascii="宋体" w:hAnsi="宋体" w:eastAsia="宋体" w:cs="宋体"/>
          <w:spacing w:val="-6"/>
          <w:sz w:val="22"/>
          <w:szCs w:val="22"/>
        </w:rPr>
        <w:t>键槽、孔系和由直线及圆弧组</w:t>
      </w:r>
    </w:p>
    <w:p w14:paraId="1FAD4BDF">
      <w:pPr>
        <w:spacing w:line="219" w:lineRule="auto"/>
        <w:rPr>
          <w:rFonts w:ascii="宋体" w:hAnsi="宋体" w:eastAsia="宋体" w:cs="宋体"/>
          <w:sz w:val="22"/>
          <w:szCs w:val="22"/>
        </w:rPr>
        <w:sectPr>
          <w:footerReference r:id="rId55" w:type="default"/>
          <w:pgSz w:w="10770" w:h="15080"/>
          <w:pgMar w:top="400" w:right="1009" w:bottom="1214" w:left="1280" w:header="0" w:footer="958" w:gutter="0"/>
          <w:cols w:space="720" w:num="1"/>
        </w:sectPr>
      </w:pPr>
    </w:p>
    <w:p w14:paraId="01EB01EF">
      <w:pPr>
        <w:pStyle w:val="2"/>
        <w:spacing w:line="274" w:lineRule="auto"/>
      </w:pPr>
    </w:p>
    <w:p w14:paraId="06D208E8">
      <w:pPr>
        <w:pStyle w:val="2"/>
        <w:spacing w:line="274" w:lineRule="auto"/>
      </w:pPr>
    </w:p>
    <w:p w14:paraId="58A32B0B">
      <w:pPr>
        <w:pStyle w:val="2"/>
        <w:spacing w:line="274" w:lineRule="auto"/>
      </w:pPr>
    </w:p>
    <w:p w14:paraId="05A20A30">
      <w:pPr>
        <w:pStyle w:val="2"/>
        <w:spacing w:line="274" w:lineRule="auto"/>
      </w:pPr>
    </w:p>
    <w:p w14:paraId="2AEF5DB7">
      <w:pPr>
        <w:spacing w:before="71" w:line="246" w:lineRule="auto"/>
        <w:ind w:left="10" w:right="97"/>
        <w:rPr>
          <w:rFonts w:ascii="宋体" w:hAnsi="宋体" w:eastAsia="宋体" w:cs="宋体"/>
          <w:sz w:val="22"/>
          <w:szCs w:val="22"/>
        </w:rPr>
      </w:pPr>
      <w:bookmarkStart w:id="53" w:name="bookmark1075"/>
      <w:bookmarkEnd w:id="53"/>
      <w:r>
        <w:rPr>
          <w:rFonts w:ascii="宋体" w:hAnsi="宋体" w:eastAsia="宋体" w:cs="宋体"/>
          <w:spacing w:val="4"/>
          <w:sz w:val="22"/>
          <w:szCs w:val="22"/>
        </w:rPr>
        <w:t>成的平面轮廓的加工(加工要求：尺寸公差等级为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4"/>
          <w:sz w:val="22"/>
          <w:szCs w:val="22"/>
        </w:rPr>
        <w:t xml:space="preserve">7, </w:t>
      </w:r>
      <w:r>
        <w:rPr>
          <w:rFonts w:ascii="宋体" w:hAnsi="宋体" w:eastAsia="宋体" w:cs="宋体"/>
          <w:spacing w:val="4"/>
          <w:sz w:val="22"/>
          <w:szCs w:val="22"/>
        </w:rPr>
        <w:t>几</w:t>
      </w:r>
      <w:r>
        <w:rPr>
          <w:rFonts w:ascii="宋体" w:hAnsi="宋体" w:eastAsia="宋体" w:cs="宋体"/>
          <w:spacing w:val="3"/>
          <w:sz w:val="22"/>
          <w:szCs w:val="22"/>
        </w:rPr>
        <w:t>何公差等级为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3"/>
          <w:sz w:val="22"/>
          <w:szCs w:val="22"/>
        </w:rPr>
        <w:t xml:space="preserve">8, </w:t>
      </w:r>
      <w:r>
        <w:rPr>
          <w:rFonts w:ascii="宋体" w:hAnsi="宋体" w:eastAsia="宋体" w:cs="宋体"/>
          <w:spacing w:val="3"/>
          <w:sz w:val="22"/>
          <w:szCs w:val="22"/>
        </w:rPr>
        <w:t>表面粗糙度</w:t>
      </w:r>
      <w:r>
        <w:rPr>
          <w:rFonts w:ascii="宋体" w:hAnsi="宋体" w:eastAsia="宋体" w:cs="宋体"/>
          <w:sz w:val="22"/>
          <w:szCs w:val="22"/>
        </w:rPr>
        <w:t xml:space="preserve"> 为</w:t>
      </w:r>
      <w:r>
        <w:rPr>
          <w:rFonts w:ascii="Times New Roman" w:hAnsi="Times New Roman" w:eastAsia="Times New Roman" w:cs="Times New Roman"/>
          <w:sz w:val="22"/>
          <w:szCs w:val="22"/>
        </w:rPr>
        <w:t>Ra3.2  μm)</w:t>
      </w:r>
      <w:r>
        <w:rPr>
          <w:rFonts w:ascii="宋体" w:hAnsi="宋体" w:eastAsia="宋体" w:cs="宋体"/>
          <w:sz w:val="22"/>
          <w:szCs w:val="22"/>
        </w:rPr>
        <w:t>。</w:t>
      </w:r>
    </w:p>
    <w:p w14:paraId="0246BA27">
      <w:pPr>
        <w:spacing w:before="36" w:line="263" w:lineRule="auto"/>
        <w:ind w:left="10"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8.  </w:t>
      </w:r>
      <w:r>
        <w:rPr>
          <w:rFonts w:ascii="宋体" w:hAnsi="宋体" w:eastAsia="宋体" w:cs="宋体"/>
          <w:spacing w:val="-3"/>
          <w:sz w:val="22"/>
          <w:szCs w:val="22"/>
        </w:rPr>
        <w:t>能根据说明书完成加工中心的定期及不定期维护保养，包括机械、电</w:t>
      </w:r>
      <w:r>
        <w:rPr>
          <w:rFonts w:ascii="宋体" w:hAnsi="宋体" w:eastAsia="宋体" w:cs="宋体"/>
          <w:spacing w:val="-4"/>
          <w:sz w:val="22"/>
          <w:szCs w:val="22"/>
        </w:rPr>
        <w:t>、气、液压、</w:t>
      </w:r>
      <w:r>
        <w:rPr>
          <w:rFonts w:ascii="宋体" w:hAnsi="宋体" w:eastAsia="宋体" w:cs="宋体"/>
          <w:sz w:val="22"/>
          <w:szCs w:val="22"/>
        </w:rPr>
        <w:t xml:space="preserve"> </w:t>
      </w:r>
      <w:r>
        <w:rPr>
          <w:rFonts w:ascii="宋体" w:hAnsi="宋体" w:eastAsia="宋体" w:cs="宋体"/>
          <w:spacing w:val="-10"/>
          <w:sz w:val="22"/>
          <w:szCs w:val="22"/>
        </w:rPr>
        <w:t>数控系统检查和日常保养等。</w:t>
      </w:r>
    </w:p>
    <w:p w14:paraId="05610FC4">
      <w:pPr>
        <w:spacing w:before="2" w:line="278" w:lineRule="auto"/>
        <w:ind w:left="10" w:right="95" w:firstLine="399"/>
        <w:rPr>
          <w:rFonts w:ascii="宋体" w:hAnsi="宋体" w:eastAsia="宋体" w:cs="宋体"/>
          <w:sz w:val="20"/>
          <w:szCs w:val="20"/>
        </w:rPr>
      </w:pPr>
      <w:r>
        <w:rPr>
          <w:rFonts w:ascii="黑体" w:hAnsi="黑体" w:eastAsia="黑体" w:cs="黑体"/>
          <w:spacing w:val="2"/>
          <w:sz w:val="22"/>
          <w:szCs w:val="22"/>
        </w:rPr>
        <w:t>对应或相关职业(工种):</w:t>
      </w:r>
      <w:r>
        <w:rPr>
          <w:rFonts w:ascii="黑体" w:hAnsi="黑体" w:eastAsia="黑体" w:cs="黑体"/>
          <w:spacing w:val="-33"/>
          <w:sz w:val="22"/>
          <w:szCs w:val="22"/>
        </w:rPr>
        <w:t xml:space="preserve"> </w:t>
      </w:r>
      <w:r>
        <w:rPr>
          <w:rFonts w:ascii="宋体" w:hAnsi="宋体" w:eastAsia="宋体" w:cs="宋体"/>
          <w:spacing w:val="2"/>
          <w:sz w:val="22"/>
          <w:szCs w:val="22"/>
        </w:rPr>
        <w:t>多工序数控机床操作调整工(6-18-01-07)、加工中心操作</w:t>
      </w:r>
      <w:r>
        <w:rPr>
          <w:rFonts w:ascii="宋体" w:hAnsi="宋体" w:eastAsia="宋体" w:cs="宋体"/>
          <w:sz w:val="22"/>
          <w:szCs w:val="22"/>
        </w:rPr>
        <w:t xml:space="preserve"> </w:t>
      </w:r>
      <w:r>
        <w:rPr>
          <w:rFonts w:ascii="宋体" w:hAnsi="宋体" w:eastAsia="宋体" w:cs="宋体"/>
          <w:spacing w:val="22"/>
          <w:sz w:val="20"/>
          <w:szCs w:val="20"/>
        </w:rPr>
        <w:t>工*(6-18-01-07)①、铣工(6-1</w:t>
      </w:r>
      <w:r>
        <w:rPr>
          <w:rFonts w:ascii="宋体" w:hAnsi="宋体" w:eastAsia="宋体" w:cs="宋体"/>
          <w:spacing w:val="21"/>
          <w:sz w:val="20"/>
          <w:szCs w:val="20"/>
        </w:rPr>
        <w:t>8-01-02)</w:t>
      </w:r>
    </w:p>
    <w:p w14:paraId="1ED66BDF">
      <w:pPr>
        <w:spacing w:before="17" w:line="221" w:lineRule="auto"/>
        <w:ind w:left="410"/>
        <w:rPr>
          <w:rFonts w:ascii="宋体" w:hAnsi="宋体" w:eastAsia="宋体" w:cs="宋体"/>
          <w:sz w:val="20"/>
          <w:szCs w:val="20"/>
        </w:rPr>
      </w:pPr>
      <w:r>
        <w:rPr>
          <w:rFonts w:ascii="黑体" w:hAnsi="黑体" w:eastAsia="黑体" w:cs="黑体"/>
          <w:spacing w:val="16"/>
          <w:sz w:val="20"/>
          <w:szCs w:val="20"/>
        </w:rPr>
        <w:t>职业资格(职业技能等级):</w:t>
      </w:r>
      <w:r>
        <w:rPr>
          <w:rFonts w:ascii="黑体" w:hAnsi="黑体" w:eastAsia="黑体" w:cs="黑体"/>
          <w:spacing w:val="-30"/>
          <w:sz w:val="20"/>
          <w:szCs w:val="20"/>
        </w:rPr>
        <w:t xml:space="preserve"> </w:t>
      </w:r>
      <w:r>
        <w:rPr>
          <w:rFonts w:ascii="宋体" w:hAnsi="宋体" w:eastAsia="宋体" w:cs="宋体"/>
          <w:spacing w:val="16"/>
          <w:sz w:val="20"/>
          <w:szCs w:val="20"/>
        </w:rPr>
        <w:t>多工序数控机床操作调整工</w:t>
      </w:r>
    </w:p>
    <w:p w14:paraId="01B0082E">
      <w:pPr>
        <w:spacing w:before="51"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64FC003">
      <w:pPr>
        <w:spacing w:before="57" w:line="263" w:lineRule="auto"/>
        <w:ind w:left="10" w:right="98"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、金属材料选用与热处理、常用机械加工技术、机械测量技</w:t>
      </w:r>
      <w:r>
        <w:rPr>
          <w:rFonts w:ascii="宋体" w:hAnsi="宋体" w:eastAsia="宋体" w:cs="宋体"/>
          <w:spacing w:val="-6"/>
          <w:sz w:val="22"/>
          <w:szCs w:val="22"/>
        </w:rPr>
        <w:t>术、铣工</w:t>
      </w:r>
      <w:r>
        <w:rPr>
          <w:rFonts w:ascii="宋体" w:hAnsi="宋体" w:eastAsia="宋体" w:cs="宋体"/>
          <w:sz w:val="22"/>
          <w:szCs w:val="22"/>
        </w:rPr>
        <w:t xml:space="preserve"> </w:t>
      </w:r>
      <w:r>
        <w:rPr>
          <w:rFonts w:ascii="宋体" w:hAnsi="宋体" w:eastAsia="宋体" w:cs="宋体"/>
          <w:spacing w:val="-10"/>
          <w:sz w:val="22"/>
          <w:szCs w:val="22"/>
        </w:rPr>
        <w:t>技能、加工中心操作与编程综合技能等。</w:t>
      </w:r>
    </w:p>
    <w:p w14:paraId="46B1012C">
      <w:pPr>
        <w:spacing w:before="1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对应上一级专业编码：0108-3</w:t>
      </w:r>
    </w:p>
    <w:p w14:paraId="566ECA53">
      <w:pPr>
        <w:spacing w:before="216" w:line="219" w:lineRule="auto"/>
        <w:ind w:left="3490"/>
        <w:rPr>
          <w:rFonts w:ascii="宋体" w:hAnsi="宋体" w:eastAsia="宋体" w:cs="宋体"/>
          <w:sz w:val="24"/>
          <w:szCs w:val="24"/>
        </w:rPr>
      </w:pPr>
      <w:r>
        <w:rPr>
          <w:rFonts w:ascii="Times New Roman" w:hAnsi="Times New Roman" w:eastAsia="Times New Roman" w:cs="Times New Roman"/>
          <w:spacing w:val="-1"/>
          <w:sz w:val="24"/>
          <w:szCs w:val="24"/>
        </w:rPr>
        <w:t>0108-3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944E163">
      <w:pPr>
        <w:spacing w:before="232" w:line="221" w:lineRule="auto"/>
        <w:ind w:left="410"/>
        <w:rPr>
          <w:rFonts w:ascii="黑体" w:hAnsi="黑体" w:eastAsia="黑体" w:cs="黑体"/>
          <w:sz w:val="19"/>
          <w:szCs w:val="19"/>
        </w:rPr>
      </w:pPr>
      <w:r>
        <w:rPr>
          <w:rFonts w:ascii="黑体" w:hAnsi="黑体" w:eastAsia="黑体" w:cs="黑体"/>
          <w:spacing w:val="15"/>
          <w:sz w:val="19"/>
          <w:szCs w:val="19"/>
        </w:rPr>
        <w:t>专业编码：0108-3</w:t>
      </w:r>
    </w:p>
    <w:p w14:paraId="0A2E2B65">
      <w:pPr>
        <w:spacing w:before="54" w:line="222" w:lineRule="auto"/>
        <w:ind w:left="410"/>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数控加工(加工中心操作工)</w:t>
      </w:r>
    </w:p>
    <w:p w14:paraId="31B45A2E">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培养从事加工中心操作及编程的高级技能人才(高级工)。</w:t>
      </w:r>
    </w:p>
    <w:p w14:paraId="727E7FB2">
      <w:pPr>
        <w:spacing w:before="6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9FEF4DB">
      <w:pPr>
        <w:spacing w:before="4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55FBA9F5">
      <w:pPr>
        <w:spacing w:before="45" w:line="261" w:lineRule="auto"/>
        <w:ind w:left="10" w:right="7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205E09CB">
      <w:pPr>
        <w:spacing w:before="26" w:line="250" w:lineRule="auto"/>
        <w:ind w:left="10" w:right="110" w:firstLine="399"/>
        <w:rPr>
          <w:rFonts w:ascii="宋体" w:hAnsi="宋体" w:eastAsia="宋体" w:cs="宋体"/>
          <w:sz w:val="21"/>
          <w:szCs w:val="21"/>
        </w:rPr>
      </w:pPr>
      <w:r>
        <w:rPr>
          <w:rFonts w:ascii="宋体" w:hAnsi="宋体" w:eastAsia="宋体" w:cs="宋体"/>
          <w:spacing w:val="4"/>
          <w:sz w:val="21"/>
          <w:szCs w:val="21"/>
        </w:rPr>
        <w:t>1.</w:t>
      </w:r>
      <w:r>
        <w:rPr>
          <w:rFonts w:ascii="宋体" w:hAnsi="宋体" w:eastAsia="宋体" w:cs="宋体"/>
          <w:spacing w:val="-51"/>
          <w:sz w:val="21"/>
          <w:szCs w:val="21"/>
        </w:rPr>
        <w:t xml:space="preserve"> </w:t>
      </w:r>
      <w:r>
        <w:rPr>
          <w:rFonts w:ascii="宋体" w:hAnsi="宋体" w:eastAsia="宋体" w:cs="宋体"/>
          <w:spacing w:val="4"/>
          <w:sz w:val="21"/>
          <w:szCs w:val="21"/>
        </w:rPr>
        <w:t>能读懂中等复杂程度的装配图，并根据装</w:t>
      </w:r>
      <w:r>
        <w:rPr>
          <w:rFonts w:ascii="宋体" w:hAnsi="宋体" w:eastAsia="宋体" w:cs="宋体"/>
          <w:spacing w:val="3"/>
          <w:sz w:val="21"/>
          <w:szCs w:val="21"/>
        </w:rPr>
        <w:t>配图拆画零件图；能读懂加工中心主轴系</w:t>
      </w:r>
      <w:r>
        <w:rPr>
          <w:rFonts w:ascii="宋体" w:hAnsi="宋体" w:eastAsia="宋体" w:cs="宋体"/>
          <w:sz w:val="21"/>
          <w:szCs w:val="21"/>
        </w:rPr>
        <w:t xml:space="preserve"> </w:t>
      </w:r>
      <w:r>
        <w:rPr>
          <w:rFonts w:ascii="宋体" w:hAnsi="宋体" w:eastAsia="宋体" w:cs="宋体"/>
          <w:spacing w:val="-2"/>
          <w:sz w:val="21"/>
          <w:szCs w:val="21"/>
        </w:rPr>
        <w:t>统、进给系统的机构装配图。</w:t>
      </w:r>
    </w:p>
    <w:p w14:paraId="21EAB0E3">
      <w:pPr>
        <w:spacing w:before="53"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能编制箱体类零件的加工中心加工工</w:t>
      </w:r>
      <w:r>
        <w:rPr>
          <w:rFonts w:ascii="宋体" w:hAnsi="宋体" w:eastAsia="宋体" w:cs="宋体"/>
          <w:spacing w:val="-9"/>
          <w:sz w:val="22"/>
          <w:szCs w:val="22"/>
        </w:rPr>
        <w:t>艺文件。</w:t>
      </w:r>
    </w:p>
    <w:p w14:paraId="46AD273B">
      <w:pPr>
        <w:spacing w:before="49" w:line="239" w:lineRule="auto"/>
        <w:ind w:left="10" w:right="9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w w:val="101"/>
          <w:sz w:val="22"/>
          <w:szCs w:val="22"/>
        </w:rPr>
        <w:t xml:space="preserve"> </w:t>
      </w:r>
      <w:r>
        <w:rPr>
          <w:rFonts w:ascii="宋体" w:hAnsi="宋体" w:eastAsia="宋体" w:cs="宋体"/>
          <w:spacing w:val="-6"/>
          <w:sz w:val="22"/>
          <w:szCs w:val="22"/>
        </w:rPr>
        <w:t>能选择和使用专用夹具装夹异形零件，并分析计算定位误差；能设计与自制装夹辅</w:t>
      </w:r>
      <w:r>
        <w:rPr>
          <w:rFonts w:ascii="宋体" w:hAnsi="宋体" w:eastAsia="宋体" w:cs="宋体"/>
          <w:sz w:val="22"/>
          <w:szCs w:val="22"/>
        </w:rPr>
        <w:t xml:space="preserve"> </w:t>
      </w:r>
      <w:r>
        <w:rPr>
          <w:rFonts w:ascii="宋体" w:hAnsi="宋体" w:eastAsia="宋体" w:cs="宋体"/>
          <w:spacing w:val="2"/>
          <w:sz w:val="22"/>
          <w:szCs w:val="22"/>
        </w:rPr>
        <w:t>具(如轴套、定位件等)。</w:t>
      </w:r>
    </w:p>
    <w:p w14:paraId="0E75B2C2">
      <w:pPr>
        <w:spacing w:before="59" w:line="219" w:lineRule="auto"/>
        <w:ind w:left="410"/>
        <w:rPr>
          <w:rFonts w:ascii="宋体" w:hAnsi="宋体" w:eastAsia="宋体" w:cs="宋体"/>
          <w:sz w:val="22"/>
          <w:szCs w:val="22"/>
        </w:rPr>
      </w:pPr>
      <w:r>
        <w:rPr>
          <w:rFonts w:ascii="宋体" w:hAnsi="宋体" w:eastAsia="宋体" w:cs="宋体"/>
          <w:spacing w:val="-8"/>
          <w:sz w:val="22"/>
          <w:szCs w:val="22"/>
        </w:rPr>
        <w:t>4.能选用专用工具，并根据难加工材料的特点选择刀具的材料、结</w:t>
      </w:r>
      <w:r>
        <w:rPr>
          <w:rFonts w:ascii="宋体" w:hAnsi="宋体" w:eastAsia="宋体" w:cs="宋体"/>
          <w:spacing w:val="-9"/>
          <w:sz w:val="22"/>
          <w:szCs w:val="22"/>
        </w:rPr>
        <w:t>构和几何参数。</w:t>
      </w:r>
    </w:p>
    <w:p w14:paraId="43FA120E">
      <w:pPr>
        <w:spacing w:before="50" w:line="248" w:lineRule="auto"/>
        <w:ind w:left="10" w:right="94" w:firstLine="399"/>
        <w:rPr>
          <w:rFonts w:ascii="宋体" w:hAnsi="宋体" w:eastAsia="宋体" w:cs="宋体"/>
          <w:sz w:val="22"/>
          <w:szCs w:val="22"/>
        </w:rPr>
      </w:pPr>
      <w:r>
        <w:rPr>
          <w:rFonts w:ascii="宋体" w:hAnsi="宋体" w:eastAsia="宋体" w:cs="宋体"/>
          <w:spacing w:val="-4"/>
          <w:sz w:val="22"/>
          <w:szCs w:val="22"/>
        </w:rPr>
        <w:t>5.能编制较复杂的二维轮廓加工程序，运用固定循环</w:t>
      </w:r>
      <w:r>
        <w:rPr>
          <w:rFonts w:ascii="宋体" w:hAnsi="宋体" w:eastAsia="宋体" w:cs="宋体"/>
          <w:spacing w:val="-5"/>
          <w:sz w:val="22"/>
          <w:szCs w:val="22"/>
        </w:rPr>
        <w:t>、子程序进行零件的加工程序编</w:t>
      </w:r>
      <w:r>
        <w:rPr>
          <w:rFonts w:ascii="宋体" w:hAnsi="宋体" w:eastAsia="宋体" w:cs="宋体"/>
          <w:sz w:val="22"/>
          <w:szCs w:val="22"/>
        </w:rPr>
        <w:t xml:space="preserve"> </w:t>
      </w:r>
      <w:r>
        <w:rPr>
          <w:rFonts w:ascii="宋体" w:hAnsi="宋体" w:eastAsia="宋体" w:cs="宋体"/>
          <w:spacing w:val="-10"/>
          <w:sz w:val="22"/>
          <w:szCs w:val="22"/>
        </w:rPr>
        <w:t>制，运用变量编程。</w:t>
      </w:r>
    </w:p>
    <w:p w14:paraId="4FA09A3A">
      <w:pPr>
        <w:spacing w:before="39" w:line="244" w:lineRule="auto"/>
        <w:ind w:left="10" w:right="13" w:firstLine="399"/>
        <w:rPr>
          <w:rFonts w:ascii="宋体" w:hAnsi="宋体" w:eastAsia="宋体" w:cs="宋体"/>
          <w:sz w:val="22"/>
          <w:szCs w:val="22"/>
        </w:rPr>
      </w:pPr>
      <w:r>
        <w:rPr>
          <w:rFonts w:ascii="宋体" w:hAnsi="宋体" w:eastAsia="宋体" w:cs="宋体"/>
          <w:sz w:val="22"/>
          <w:szCs w:val="22"/>
        </w:rPr>
        <w:t>6.能利用</w:t>
      </w:r>
      <w:r>
        <w:rPr>
          <w:rFonts w:ascii="Times New Roman" w:hAnsi="Times New Roman" w:eastAsia="Times New Roman" w:cs="Times New Roman"/>
          <w:sz w:val="22"/>
          <w:szCs w:val="22"/>
        </w:rPr>
        <w:t>CAD/CAM</w:t>
      </w:r>
      <w:r>
        <w:rPr>
          <w:rFonts w:ascii="宋体" w:hAnsi="宋体" w:eastAsia="宋体" w:cs="宋体"/>
          <w:sz w:val="22"/>
          <w:szCs w:val="22"/>
        </w:rPr>
        <w:t>软件进行中等复杂程度的实体造型，生</w:t>
      </w:r>
      <w:r>
        <w:rPr>
          <w:rFonts w:ascii="宋体" w:hAnsi="宋体" w:eastAsia="宋体" w:cs="宋体"/>
          <w:spacing w:val="-1"/>
          <w:sz w:val="22"/>
          <w:szCs w:val="22"/>
        </w:rPr>
        <w:t>成平面轮廓、平面区域、</w:t>
      </w:r>
      <w:r>
        <w:rPr>
          <w:rFonts w:ascii="宋体" w:hAnsi="宋体" w:eastAsia="宋体" w:cs="宋体"/>
          <w:sz w:val="22"/>
          <w:szCs w:val="22"/>
        </w:rPr>
        <w:t xml:space="preserve"> </w:t>
      </w:r>
      <w:r>
        <w:rPr>
          <w:rFonts w:ascii="宋体" w:hAnsi="宋体" w:eastAsia="宋体" w:cs="宋体"/>
          <w:spacing w:val="-11"/>
          <w:sz w:val="22"/>
          <w:szCs w:val="22"/>
        </w:rPr>
        <w:t>三维曲面、曲面轮廓、曲面区域、曲线的刀具轨迹并通过后置处理生成加工程序。</w:t>
      </w:r>
    </w:p>
    <w:p w14:paraId="32B5CF94">
      <w:pPr>
        <w:spacing w:before="47" w:line="243" w:lineRule="auto"/>
        <w:ind w:left="10" w:right="9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能编制数控加工程序并铣削加工含有平</w:t>
      </w:r>
      <w:r>
        <w:rPr>
          <w:rFonts w:ascii="宋体" w:hAnsi="宋体" w:eastAsia="宋体" w:cs="宋体"/>
          <w:spacing w:val="-6"/>
          <w:sz w:val="22"/>
          <w:szCs w:val="22"/>
        </w:rPr>
        <w:t>面、垂直面、斜面、阶梯面、模具型腔、相</w:t>
      </w:r>
      <w:r>
        <w:rPr>
          <w:rFonts w:ascii="宋体" w:hAnsi="宋体" w:eastAsia="宋体" w:cs="宋体"/>
          <w:sz w:val="22"/>
          <w:szCs w:val="22"/>
        </w:rPr>
        <w:t xml:space="preserve"> </w:t>
      </w:r>
      <w:r>
        <w:rPr>
          <w:rFonts w:ascii="宋体" w:hAnsi="宋体" w:eastAsia="宋体" w:cs="宋体"/>
          <w:spacing w:val="-2"/>
          <w:sz w:val="22"/>
          <w:szCs w:val="22"/>
        </w:rPr>
        <w:t>贯孔、刚性攻螺纹、螺旋槽、柱面凸轮的零件(加工要求：尺寸公差等级为</w:t>
      </w:r>
      <w:r>
        <w:rPr>
          <w:rFonts w:ascii="Times New Roman" w:hAnsi="Times New Roman" w:eastAsia="Times New Roman" w:cs="Times New Roman"/>
          <w:spacing w:val="-2"/>
          <w:sz w:val="22"/>
          <w:szCs w:val="22"/>
        </w:rPr>
        <w:t>IT7,</w:t>
      </w:r>
      <w:r>
        <w:rPr>
          <w:rFonts w:ascii="Times New Roman" w:hAnsi="Times New Roman" w:eastAsia="Times New Roman" w:cs="Times New Roman"/>
          <w:spacing w:val="-5"/>
          <w:sz w:val="22"/>
          <w:szCs w:val="22"/>
        </w:rPr>
        <w:t xml:space="preserve"> </w:t>
      </w:r>
      <w:r>
        <w:rPr>
          <w:rFonts w:ascii="宋体" w:hAnsi="宋体" w:eastAsia="宋体" w:cs="宋体"/>
          <w:spacing w:val="-2"/>
          <w:sz w:val="22"/>
          <w:szCs w:val="22"/>
        </w:rPr>
        <w:t>几何公差</w:t>
      </w:r>
      <w:r>
        <w:rPr>
          <w:rFonts w:ascii="宋体" w:hAnsi="宋体" w:eastAsia="宋体" w:cs="宋体"/>
          <w:sz w:val="22"/>
          <w:szCs w:val="22"/>
        </w:rPr>
        <w:t xml:space="preserve"> </w:t>
      </w:r>
      <w:r>
        <w:rPr>
          <w:rFonts w:ascii="宋体" w:hAnsi="宋体" w:eastAsia="宋体" w:cs="宋体"/>
          <w:spacing w:val="2"/>
          <w:sz w:val="22"/>
          <w:szCs w:val="22"/>
        </w:rPr>
        <w:t>等级为</w:t>
      </w:r>
      <w:r>
        <w:rPr>
          <w:rFonts w:ascii="Times New Roman" w:hAnsi="Times New Roman" w:eastAsia="Times New Roman" w:cs="Times New Roman"/>
          <w:sz w:val="22"/>
          <w:szCs w:val="22"/>
        </w:rPr>
        <w:t>IT</w:t>
      </w:r>
      <w:r>
        <w:rPr>
          <w:rFonts w:ascii="Times New Roman" w:hAnsi="Times New Roman" w:eastAsia="Times New Roman" w:cs="Times New Roman"/>
          <w:spacing w:val="2"/>
          <w:sz w:val="22"/>
          <w:szCs w:val="22"/>
        </w:rPr>
        <w:t xml:space="preserve">8, </w:t>
      </w:r>
      <w:r>
        <w:rPr>
          <w:rFonts w:ascii="宋体" w:hAnsi="宋体" w:eastAsia="宋体" w:cs="宋体"/>
          <w:spacing w:val="2"/>
          <w:sz w:val="22"/>
          <w:szCs w:val="22"/>
        </w:rPr>
        <w:t>表面粗糙度为</w:t>
      </w:r>
      <w:r>
        <w:rPr>
          <w:rFonts w:ascii="Times New Roman" w:hAnsi="Times New Roman" w:eastAsia="Times New Roman" w:cs="Times New Roman"/>
          <w:sz w:val="22"/>
          <w:szCs w:val="22"/>
        </w:rPr>
        <w:t>Ra</w:t>
      </w:r>
      <w:r>
        <w:rPr>
          <w:rFonts w:ascii="Times New Roman" w:hAnsi="Times New Roman" w:eastAsia="Times New Roman" w:cs="Times New Roman"/>
          <w:spacing w:val="2"/>
          <w:sz w:val="22"/>
          <w:szCs w:val="22"/>
        </w:rPr>
        <w:t>3.2μm)</w:t>
      </w:r>
      <w:r>
        <w:rPr>
          <w:rFonts w:ascii="宋体" w:hAnsi="宋体" w:eastAsia="宋体" w:cs="宋体"/>
          <w:spacing w:val="2"/>
          <w:sz w:val="22"/>
          <w:szCs w:val="22"/>
        </w:rPr>
        <w:t>。</w:t>
      </w:r>
    </w:p>
    <w:p w14:paraId="6D0D633E">
      <w:pPr>
        <w:spacing w:before="82" w:line="244" w:lineRule="auto"/>
        <w:ind w:left="10" w:right="10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能对复杂、异形零件进行精度检验，并根据测量结果分析产生误差的原因；能通过</w:t>
      </w:r>
      <w:r>
        <w:rPr>
          <w:rFonts w:ascii="宋体" w:hAnsi="宋体" w:eastAsia="宋体" w:cs="宋体"/>
          <w:spacing w:val="12"/>
          <w:sz w:val="22"/>
          <w:szCs w:val="22"/>
        </w:rPr>
        <w:t xml:space="preserve"> </w:t>
      </w:r>
      <w:r>
        <w:rPr>
          <w:rFonts w:ascii="宋体" w:hAnsi="宋体" w:eastAsia="宋体" w:cs="宋体"/>
          <w:spacing w:val="-11"/>
          <w:sz w:val="22"/>
          <w:szCs w:val="22"/>
        </w:rPr>
        <w:t>修正刀具补偿值和修正程序来减小加工误差。</w:t>
      </w:r>
    </w:p>
    <w:p w14:paraId="5F0C12C6">
      <w:pPr>
        <w:pStyle w:val="2"/>
        <w:spacing w:line="397" w:lineRule="auto"/>
      </w:pPr>
      <w:r>
        <w:drawing>
          <wp:anchor distT="0" distB="0" distL="0" distR="0" simplePos="0" relativeHeight="251660288" behindDoc="0" locked="0" layoutInCell="1" allowOverlap="1">
            <wp:simplePos x="0" y="0"/>
            <wp:positionH relativeFrom="column">
              <wp:posOffset>0</wp:posOffset>
            </wp:positionH>
            <wp:positionV relativeFrom="paragraph">
              <wp:posOffset>114300</wp:posOffset>
            </wp:positionV>
            <wp:extent cx="1352550" cy="63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605"/>
                    <a:stretch>
                      <a:fillRect/>
                    </a:stretch>
                  </pic:blipFill>
                  <pic:spPr>
                    <a:xfrm>
                      <a:off x="0" y="0"/>
                      <a:ext cx="1352538" cy="6350"/>
                    </a:xfrm>
                    <a:prstGeom prst="rect">
                      <a:avLst/>
                    </a:prstGeom>
                  </pic:spPr>
                </pic:pic>
              </a:graphicData>
            </a:graphic>
          </wp:anchor>
        </w:drawing>
      </w:r>
    </w:p>
    <w:p w14:paraId="239B8223">
      <w:pPr>
        <w:spacing w:before="56" w:line="217" w:lineRule="auto"/>
        <w:ind w:left="320"/>
        <w:rPr>
          <w:rFonts w:ascii="宋体" w:hAnsi="宋体" w:eastAsia="宋体" w:cs="宋体"/>
          <w:sz w:val="17"/>
          <w:szCs w:val="17"/>
        </w:rPr>
      </w:pPr>
      <w:r>
        <w:rPr>
          <w:rFonts w:ascii="宋体" w:hAnsi="宋体" w:eastAsia="宋体" w:cs="宋体"/>
          <w:spacing w:val="-1"/>
          <w:sz w:val="17"/>
          <w:szCs w:val="17"/>
        </w:rPr>
        <w:t>①*表示工种，编码为该工种所属职业的职业编</w:t>
      </w:r>
      <w:r>
        <w:rPr>
          <w:rFonts w:ascii="宋体" w:hAnsi="宋体" w:eastAsia="宋体" w:cs="宋体"/>
          <w:spacing w:val="-2"/>
          <w:sz w:val="17"/>
          <w:szCs w:val="17"/>
        </w:rPr>
        <w:t>码，下同。</w:t>
      </w:r>
    </w:p>
    <w:p w14:paraId="10783E89">
      <w:pPr>
        <w:spacing w:line="217" w:lineRule="auto"/>
        <w:rPr>
          <w:rFonts w:ascii="宋体" w:hAnsi="宋体" w:eastAsia="宋体" w:cs="宋体"/>
          <w:sz w:val="17"/>
          <w:szCs w:val="17"/>
        </w:rPr>
        <w:sectPr>
          <w:footerReference r:id="rId56" w:type="default"/>
          <w:pgSz w:w="10770" w:h="15080"/>
          <w:pgMar w:top="400" w:right="1240" w:bottom="1211" w:left="1049" w:header="0" w:footer="952" w:gutter="0"/>
          <w:cols w:space="720" w:num="1"/>
        </w:sectPr>
      </w:pPr>
    </w:p>
    <w:p w14:paraId="0E3096E6">
      <w:pPr>
        <w:pStyle w:val="2"/>
        <w:spacing w:line="272" w:lineRule="auto"/>
      </w:pPr>
    </w:p>
    <w:p w14:paraId="268D8CE2">
      <w:pPr>
        <w:pStyle w:val="2"/>
        <w:spacing w:line="272" w:lineRule="auto"/>
      </w:pPr>
    </w:p>
    <w:p w14:paraId="2FBC735A">
      <w:pPr>
        <w:pStyle w:val="2"/>
        <w:spacing w:line="272" w:lineRule="auto"/>
      </w:pPr>
    </w:p>
    <w:p w14:paraId="27335FB1">
      <w:pPr>
        <w:pStyle w:val="2"/>
        <w:spacing w:line="273" w:lineRule="auto"/>
      </w:pPr>
    </w:p>
    <w:p w14:paraId="01CD5E41">
      <w:pPr>
        <w:spacing w:before="71" w:line="262" w:lineRule="auto"/>
        <w:ind w:right="101" w:firstLine="399"/>
        <w:rPr>
          <w:rFonts w:ascii="宋体" w:hAnsi="宋体" w:eastAsia="宋体" w:cs="宋体"/>
          <w:sz w:val="22"/>
          <w:szCs w:val="22"/>
        </w:rPr>
      </w:pPr>
      <w:bookmarkStart w:id="54" w:name="bookmark1076"/>
      <w:bookmarkEnd w:id="54"/>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能判断加工中心的一般机械故障，并完成</w:t>
      </w:r>
      <w:r>
        <w:rPr>
          <w:rFonts w:ascii="宋体" w:hAnsi="宋体" w:eastAsia="宋体" w:cs="宋体"/>
          <w:spacing w:val="-6"/>
          <w:sz w:val="22"/>
          <w:szCs w:val="22"/>
        </w:rPr>
        <w:t>加工中心的定期维护保养；能进行机床几</w:t>
      </w:r>
      <w:r>
        <w:rPr>
          <w:rFonts w:ascii="宋体" w:hAnsi="宋体" w:eastAsia="宋体" w:cs="宋体"/>
          <w:sz w:val="22"/>
          <w:szCs w:val="22"/>
        </w:rPr>
        <w:t xml:space="preserve"> </w:t>
      </w:r>
      <w:r>
        <w:rPr>
          <w:rFonts w:ascii="宋体" w:hAnsi="宋体" w:eastAsia="宋体" w:cs="宋体"/>
          <w:spacing w:val="-10"/>
          <w:sz w:val="22"/>
          <w:szCs w:val="22"/>
        </w:rPr>
        <w:t>何精度和机床切削精度的检验。</w:t>
      </w:r>
    </w:p>
    <w:p w14:paraId="76A24FBD">
      <w:pPr>
        <w:spacing w:before="14" w:line="273" w:lineRule="auto"/>
        <w:ind w:right="115" w:firstLine="399"/>
        <w:rPr>
          <w:rFonts w:ascii="宋体" w:hAnsi="宋体" w:eastAsia="宋体" w:cs="宋体"/>
          <w:sz w:val="20"/>
          <w:szCs w:val="20"/>
        </w:rPr>
      </w:pPr>
      <w:r>
        <w:rPr>
          <w:rFonts w:ascii="黑体" w:hAnsi="黑体" w:eastAsia="黑体" w:cs="黑体"/>
          <w:spacing w:val="2"/>
          <w:sz w:val="22"/>
          <w:szCs w:val="22"/>
        </w:rPr>
        <w:t>对应或相关职业(工种):</w:t>
      </w:r>
      <w:r>
        <w:rPr>
          <w:rFonts w:ascii="黑体" w:hAnsi="黑体" w:eastAsia="黑体" w:cs="黑体"/>
          <w:spacing w:val="-43"/>
          <w:sz w:val="22"/>
          <w:szCs w:val="22"/>
        </w:rPr>
        <w:t xml:space="preserve"> </w:t>
      </w:r>
      <w:r>
        <w:rPr>
          <w:rFonts w:ascii="宋体" w:hAnsi="宋体" w:eastAsia="宋体" w:cs="宋体"/>
          <w:spacing w:val="2"/>
          <w:sz w:val="22"/>
          <w:szCs w:val="22"/>
        </w:rPr>
        <w:t>多工序数控机床操作调整工(6-18-01-07)、加工中心操作</w:t>
      </w:r>
      <w:r>
        <w:rPr>
          <w:rFonts w:ascii="宋体" w:hAnsi="宋体" w:eastAsia="宋体" w:cs="宋体"/>
          <w:sz w:val="22"/>
          <w:szCs w:val="22"/>
        </w:rPr>
        <w:t xml:space="preserve"> </w:t>
      </w:r>
      <w:r>
        <w:rPr>
          <w:rFonts w:ascii="宋体" w:hAnsi="宋体" w:eastAsia="宋体" w:cs="宋体"/>
          <w:spacing w:val="21"/>
          <w:sz w:val="20"/>
          <w:szCs w:val="20"/>
        </w:rPr>
        <w:t>工*(6-</w:t>
      </w:r>
      <w:r>
        <w:rPr>
          <w:rFonts w:ascii="宋体" w:hAnsi="宋体" w:eastAsia="宋体" w:cs="宋体"/>
          <w:spacing w:val="-45"/>
          <w:sz w:val="20"/>
          <w:szCs w:val="20"/>
        </w:rPr>
        <w:t xml:space="preserve"> </w:t>
      </w:r>
      <w:r>
        <w:rPr>
          <w:rFonts w:ascii="宋体" w:hAnsi="宋体" w:eastAsia="宋体" w:cs="宋体"/>
          <w:spacing w:val="21"/>
          <w:sz w:val="20"/>
          <w:szCs w:val="20"/>
        </w:rPr>
        <w:t>18-01-07)、铣工(6-</w:t>
      </w:r>
      <w:r>
        <w:rPr>
          <w:rFonts w:ascii="宋体" w:hAnsi="宋体" w:eastAsia="宋体" w:cs="宋体"/>
          <w:spacing w:val="-52"/>
          <w:sz w:val="20"/>
          <w:szCs w:val="20"/>
        </w:rPr>
        <w:t xml:space="preserve"> </w:t>
      </w:r>
      <w:r>
        <w:rPr>
          <w:rFonts w:ascii="宋体" w:hAnsi="宋体" w:eastAsia="宋体" w:cs="宋体"/>
          <w:spacing w:val="21"/>
          <w:sz w:val="20"/>
          <w:szCs w:val="20"/>
        </w:rPr>
        <w:t>18-01-02)</w:t>
      </w:r>
    </w:p>
    <w:p w14:paraId="36167342">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多工序数控机床操作调整工</w:t>
      </w:r>
    </w:p>
    <w:p w14:paraId="03870BB4">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C778BEB">
      <w:pPr>
        <w:spacing w:before="73" w:line="270" w:lineRule="auto"/>
        <w:ind w:firstLine="399"/>
        <w:jc w:val="both"/>
        <w:rPr>
          <w:rFonts w:ascii="宋体" w:hAnsi="宋体" w:eastAsia="宋体" w:cs="宋体"/>
          <w:sz w:val="22"/>
          <w:szCs w:val="22"/>
        </w:rPr>
      </w:pPr>
      <w:r>
        <w:rPr>
          <w:rFonts w:ascii="宋体" w:hAnsi="宋体" w:eastAsia="宋体" w:cs="宋体"/>
          <w:spacing w:val="-11"/>
          <w:sz w:val="22"/>
          <w:szCs w:val="22"/>
        </w:rPr>
        <w:t>典型夹具结构、切削原理与刀具选用、机械设计基础、典型结构受力分析、</w:t>
      </w:r>
      <w:r>
        <w:rPr>
          <w:rFonts w:ascii="Times New Roman" w:hAnsi="Times New Roman" w:eastAsia="Times New Roman" w:cs="Times New Roman"/>
          <w:spacing w:val="-11"/>
          <w:sz w:val="22"/>
          <w:szCs w:val="22"/>
        </w:rPr>
        <w:t>CAD/CAM</w:t>
      </w:r>
      <w:r>
        <w:rPr>
          <w:rFonts w:ascii="Times New Roman" w:hAnsi="Times New Roman" w:eastAsia="Times New Roman" w:cs="Times New Roman"/>
          <w:spacing w:val="-32"/>
          <w:sz w:val="22"/>
          <w:szCs w:val="22"/>
        </w:rPr>
        <w:t xml:space="preserve"> </w:t>
      </w:r>
      <w:r>
        <w:rPr>
          <w:rFonts w:ascii="宋体" w:hAnsi="宋体" w:eastAsia="宋体" w:cs="宋体"/>
          <w:spacing w:val="-11"/>
          <w:sz w:val="22"/>
          <w:szCs w:val="22"/>
        </w:rPr>
        <w:t>、</w:t>
      </w:r>
      <w:r>
        <w:rPr>
          <w:rFonts w:ascii="宋体" w:hAnsi="宋体" w:eastAsia="宋体" w:cs="宋体"/>
          <w:sz w:val="22"/>
          <w:szCs w:val="22"/>
        </w:rPr>
        <w:t xml:space="preserve"> </w:t>
      </w:r>
      <w:r>
        <w:rPr>
          <w:rFonts w:ascii="宋体" w:hAnsi="宋体" w:eastAsia="宋体" w:cs="宋体"/>
          <w:spacing w:val="-8"/>
          <w:sz w:val="22"/>
          <w:szCs w:val="22"/>
        </w:rPr>
        <w:t>金属切削机床典型结构、典型零件加工工艺规程、铣工技能、常用电力拖动控制线路安</w:t>
      </w:r>
      <w:r>
        <w:rPr>
          <w:rFonts w:ascii="宋体" w:hAnsi="宋体" w:eastAsia="宋体" w:cs="宋体"/>
          <w:spacing w:val="-9"/>
          <w:sz w:val="22"/>
          <w:szCs w:val="22"/>
        </w:rPr>
        <w:t>装、</w:t>
      </w:r>
      <w:r>
        <w:rPr>
          <w:rFonts w:ascii="宋体" w:hAnsi="宋体" w:eastAsia="宋体" w:cs="宋体"/>
          <w:sz w:val="22"/>
          <w:szCs w:val="22"/>
        </w:rPr>
        <w:t xml:space="preserve"> </w:t>
      </w:r>
      <w:r>
        <w:rPr>
          <w:rFonts w:ascii="宋体" w:hAnsi="宋体" w:eastAsia="宋体" w:cs="宋体"/>
          <w:spacing w:val="-10"/>
          <w:sz w:val="22"/>
          <w:szCs w:val="22"/>
        </w:rPr>
        <w:t>数控车床操作与编程、液压传动与气动控制基础、加工中心操作与编程综合技能等。</w:t>
      </w:r>
    </w:p>
    <w:p w14:paraId="0CEEEB38">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对应上下级专业编码：0108-2、0108-4</w:t>
      </w:r>
    </w:p>
    <w:p w14:paraId="6C6D6D72">
      <w:pPr>
        <w:spacing w:before="207"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0108-2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23397F5E">
      <w:pPr>
        <w:spacing w:before="192" w:line="221" w:lineRule="auto"/>
        <w:ind w:left="399"/>
        <w:rPr>
          <w:rFonts w:ascii="黑体" w:hAnsi="黑体" w:eastAsia="黑体" w:cs="黑体"/>
          <w:sz w:val="22"/>
          <w:szCs w:val="22"/>
        </w:rPr>
      </w:pPr>
      <w:r>
        <w:rPr>
          <w:rFonts w:ascii="黑体" w:hAnsi="黑体" w:eastAsia="黑体" w:cs="黑体"/>
          <w:spacing w:val="-5"/>
          <w:sz w:val="22"/>
          <w:szCs w:val="22"/>
        </w:rPr>
        <w:t>专业编码：0108-2</w:t>
      </w:r>
    </w:p>
    <w:p w14:paraId="7B5B0DA4">
      <w:pPr>
        <w:spacing w:before="58"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数控加工(加工中心操作工)</w:t>
      </w:r>
    </w:p>
    <w:p w14:paraId="5953F7F5">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培养从事加工中心操作及编程的高级技能人才(预备技师)。</w:t>
      </w:r>
    </w:p>
    <w:p w14:paraId="4C42377B">
      <w:pPr>
        <w:spacing w:before="46" w:line="259" w:lineRule="auto"/>
        <w:ind w:right="12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2"/>
          <w:sz w:val="22"/>
          <w:szCs w:val="22"/>
        </w:rPr>
        <w:t>中毕业生),6年(初中毕业生)</w:t>
      </w:r>
    </w:p>
    <w:p w14:paraId="73164CAB">
      <w:pPr>
        <w:spacing w:before="1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0F73836">
      <w:pPr>
        <w:spacing w:before="47"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095D994A">
      <w:pPr>
        <w:spacing w:before="13" w:line="244" w:lineRule="auto"/>
        <w:ind w:right="126"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能读懂常用加工中心的机械原理图及装配图，加工中心自动换刀系统、旋转</w:t>
      </w:r>
      <w:r>
        <w:rPr>
          <w:rFonts w:ascii="宋体" w:hAnsi="宋体" w:eastAsia="宋体" w:cs="宋体"/>
          <w:spacing w:val="-7"/>
          <w:sz w:val="22"/>
          <w:szCs w:val="22"/>
        </w:rPr>
        <w:t>工作台</w:t>
      </w:r>
      <w:r>
        <w:rPr>
          <w:rFonts w:ascii="宋体" w:hAnsi="宋体" w:eastAsia="宋体" w:cs="宋体"/>
          <w:sz w:val="22"/>
          <w:szCs w:val="22"/>
        </w:rPr>
        <w:t xml:space="preserve"> </w:t>
      </w:r>
      <w:r>
        <w:rPr>
          <w:rFonts w:ascii="宋体" w:hAnsi="宋体" w:eastAsia="宋体" w:cs="宋体"/>
          <w:spacing w:val="-11"/>
          <w:sz w:val="22"/>
          <w:szCs w:val="22"/>
        </w:rPr>
        <w:t>分度机构的装配图以及高速加工中心主轴系统的装配图。</w:t>
      </w:r>
    </w:p>
    <w:p w14:paraId="745A5873">
      <w:pPr>
        <w:spacing w:before="50"/>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能编制高难度、高精度箱体类、支架类等复杂零</w:t>
      </w:r>
      <w:r>
        <w:rPr>
          <w:rFonts w:ascii="宋体" w:hAnsi="宋体" w:eastAsia="宋体" w:cs="宋体"/>
          <w:spacing w:val="-6"/>
          <w:sz w:val="22"/>
          <w:szCs w:val="22"/>
        </w:rPr>
        <w:t>件、易变形零件的数控加工工艺文</w:t>
      </w:r>
      <w:r>
        <w:rPr>
          <w:rFonts w:ascii="宋体" w:hAnsi="宋体" w:eastAsia="宋体" w:cs="宋体"/>
          <w:sz w:val="22"/>
          <w:szCs w:val="22"/>
        </w:rPr>
        <w:t xml:space="preserve"> </w:t>
      </w:r>
      <w:r>
        <w:rPr>
          <w:rFonts w:ascii="宋体" w:hAnsi="宋体" w:eastAsia="宋体" w:cs="宋体"/>
          <w:spacing w:val="-10"/>
          <w:sz w:val="22"/>
          <w:szCs w:val="22"/>
        </w:rPr>
        <w:t>件；能对零件的多工种数控加工工艺进行合理性分析，并提出改进建议。</w:t>
      </w:r>
    </w:p>
    <w:p w14:paraId="192741D8">
      <w:pPr>
        <w:spacing w:before="58" w:line="244" w:lineRule="auto"/>
        <w:ind w:right="2" w:firstLine="399"/>
        <w:rPr>
          <w:rFonts w:ascii="宋体" w:hAnsi="宋体" w:eastAsia="宋体" w:cs="宋体"/>
          <w:sz w:val="22"/>
          <w:szCs w:val="22"/>
        </w:rPr>
      </w:pPr>
      <w:r>
        <w:rPr>
          <w:rFonts w:ascii="宋体" w:hAnsi="宋体" w:eastAsia="宋体" w:cs="宋体"/>
          <w:spacing w:val="-2"/>
          <w:sz w:val="22"/>
          <w:szCs w:val="22"/>
        </w:rPr>
        <w:t>3.能设计与制作高精度箱体类零件、带有叶片和螺旋桨等复杂轮廓零件的专用夹具，</w:t>
      </w:r>
      <w:r>
        <w:rPr>
          <w:rFonts w:ascii="宋体" w:hAnsi="宋体" w:eastAsia="宋体" w:cs="宋体"/>
          <w:spacing w:val="12"/>
          <w:sz w:val="22"/>
          <w:szCs w:val="22"/>
        </w:rPr>
        <w:t xml:space="preserve"> </w:t>
      </w:r>
      <w:r>
        <w:rPr>
          <w:rFonts w:ascii="宋体" w:hAnsi="宋体" w:eastAsia="宋体" w:cs="宋体"/>
          <w:spacing w:val="-10"/>
          <w:sz w:val="22"/>
          <w:szCs w:val="22"/>
        </w:rPr>
        <w:t>对现有的加工中心夹具进行误差分析并提出改进建议。</w:t>
      </w:r>
    </w:p>
    <w:p w14:paraId="0FA6D52A">
      <w:pPr>
        <w:spacing w:before="37" w:line="249"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能推广应用新刀具，依据切削条件和刀具条件</w:t>
      </w:r>
      <w:r>
        <w:rPr>
          <w:rFonts w:ascii="宋体" w:hAnsi="宋体" w:eastAsia="宋体" w:cs="宋体"/>
          <w:spacing w:val="-6"/>
          <w:sz w:val="22"/>
          <w:szCs w:val="22"/>
        </w:rPr>
        <w:t>估算刀具使用寿命并根据刀具使用寿</w:t>
      </w:r>
      <w:r>
        <w:rPr>
          <w:rFonts w:ascii="宋体" w:hAnsi="宋体" w:eastAsia="宋体" w:cs="宋体"/>
          <w:sz w:val="22"/>
          <w:szCs w:val="22"/>
        </w:rPr>
        <w:t xml:space="preserve"> </w:t>
      </w:r>
      <w:r>
        <w:rPr>
          <w:rFonts w:ascii="宋体" w:hAnsi="宋体" w:eastAsia="宋体" w:cs="宋体"/>
          <w:spacing w:val="-11"/>
          <w:sz w:val="22"/>
          <w:szCs w:val="22"/>
        </w:rPr>
        <w:t>命计算及设置相关参数。</w:t>
      </w:r>
    </w:p>
    <w:p w14:paraId="4FD5C40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能根据零件与加工要求编制具有指导性的变量编程程序。</w:t>
      </w:r>
    </w:p>
    <w:p w14:paraId="45EB5125">
      <w:pPr>
        <w:spacing w:before="38" w:line="256" w:lineRule="auto"/>
        <w:ind w:right="102" w:firstLine="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40"/>
          <w:sz w:val="22"/>
          <w:szCs w:val="22"/>
        </w:rPr>
        <w:t xml:space="preserve"> </w:t>
      </w:r>
      <w:r>
        <w:rPr>
          <w:rFonts w:ascii="宋体" w:hAnsi="宋体" w:eastAsia="宋体" w:cs="宋体"/>
          <w:spacing w:val="-4"/>
          <w:sz w:val="22"/>
          <w:szCs w:val="22"/>
        </w:rPr>
        <w:t>能利用计算机</w:t>
      </w:r>
      <w:r>
        <w:rPr>
          <w:rFonts w:ascii="Times New Roman" w:hAnsi="Times New Roman" w:eastAsia="Times New Roman" w:cs="Times New Roman"/>
          <w:spacing w:val="-4"/>
          <w:sz w:val="22"/>
          <w:szCs w:val="22"/>
        </w:rPr>
        <w:t>CAD/CAM</w:t>
      </w:r>
      <w:r>
        <w:rPr>
          <w:rFonts w:ascii="宋体" w:hAnsi="宋体" w:eastAsia="宋体" w:cs="宋体"/>
          <w:spacing w:val="-4"/>
          <w:sz w:val="22"/>
          <w:szCs w:val="22"/>
        </w:rPr>
        <w:t>软件对复杂零件进行实体或曲线曲面造型并通过后置处理</w:t>
      </w:r>
      <w:r>
        <w:rPr>
          <w:rFonts w:ascii="宋体" w:hAnsi="宋体" w:eastAsia="宋体" w:cs="宋体"/>
          <w:sz w:val="22"/>
          <w:szCs w:val="22"/>
        </w:rPr>
        <w:t xml:space="preserve"> </w:t>
      </w:r>
      <w:r>
        <w:rPr>
          <w:rFonts w:ascii="宋体" w:hAnsi="宋体" w:eastAsia="宋体" w:cs="宋体"/>
          <w:spacing w:val="-10"/>
          <w:sz w:val="22"/>
          <w:szCs w:val="22"/>
        </w:rPr>
        <w:t>生成加工程序，以及编制复杂零件的三轴联动、四轴联动或五轴联动的加工程序。</w:t>
      </w:r>
    </w:p>
    <w:p w14:paraId="0A5A1572">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能操作立式、卧式加工中心以及高</w:t>
      </w:r>
      <w:r>
        <w:rPr>
          <w:rFonts w:ascii="宋体" w:hAnsi="宋体" w:eastAsia="宋体" w:cs="宋体"/>
          <w:spacing w:val="-9"/>
          <w:sz w:val="22"/>
          <w:szCs w:val="22"/>
        </w:rPr>
        <w:t>速加工中心。</w:t>
      </w:r>
    </w:p>
    <w:p w14:paraId="46ADD148">
      <w:pPr>
        <w:spacing w:before="17" w:line="243"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能进行特殊材料零件、复杂箱体类零件、叶片和螺旋桨零件、大型</w:t>
      </w:r>
      <w:r>
        <w:rPr>
          <w:rFonts w:ascii="宋体" w:hAnsi="宋体" w:eastAsia="宋体" w:cs="宋体"/>
          <w:spacing w:val="-9"/>
          <w:sz w:val="22"/>
          <w:szCs w:val="22"/>
        </w:rPr>
        <w:t>零件、精密零件、</w:t>
      </w:r>
      <w:r>
        <w:rPr>
          <w:rFonts w:ascii="宋体" w:hAnsi="宋体" w:eastAsia="宋体" w:cs="宋体"/>
          <w:sz w:val="22"/>
          <w:szCs w:val="22"/>
        </w:rPr>
        <w:t xml:space="preserve"> </w:t>
      </w:r>
      <w:r>
        <w:rPr>
          <w:rFonts w:ascii="宋体" w:hAnsi="宋体" w:eastAsia="宋体" w:cs="宋体"/>
          <w:spacing w:val="3"/>
          <w:sz w:val="22"/>
          <w:szCs w:val="22"/>
        </w:rPr>
        <w:t>易变形零件的加工(加工要求：孔、轴径公差等级为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几何公差等级为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3"/>
          <w:sz w:val="22"/>
          <w:szCs w:val="22"/>
        </w:rPr>
        <w:t>7,</w:t>
      </w:r>
      <w:r>
        <w:rPr>
          <w:rFonts w:ascii="Times New Roman" w:hAnsi="Times New Roman" w:eastAsia="Times New Roman" w:cs="Times New Roman"/>
          <w:spacing w:val="35"/>
          <w:sz w:val="22"/>
          <w:szCs w:val="22"/>
        </w:rPr>
        <w:t xml:space="preserve"> </w:t>
      </w:r>
      <w:r>
        <w:rPr>
          <w:rFonts w:ascii="宋体" w:hAnsi="宋体" w:eastAsia="宋体" w:cs="宋体"/>
          <w:spacing w:val="3"/>
          <w:sz w:val="22"/>
          <w:szCs w:val="22"/>
        </w:rPr>
        <w:t>表面粗糙</w:t>
      </w:r>
      <w:r>
        <w:rPr>
          <w:rFonts w:ascii="宋体" w:hAnsi="宋体" w:eastAsia="宋体" w:cs="宋体"/>
          <w:sz w:val="22"/>
          <w:szCs w:val="22"/>
        </w:rPr>
        <w:t xml:space="preserve">  度为</w:t>
      </w:r>
      <w:r>
        <w:rPr>
          <w:rFonts w:ascii="Times New Roman" w:hAnsi="Times New Roman" w:eastAsia="Times New Roman" w:cs="Times New Roman"/>
          <w:sz w:val="22"/>
          <w:szCs w:val="22"/>
        </w:rPr>
        <w:t>Ra1.6μm)</w:t>
      </w:r>
      <w:r>
        <w:rPr>
          <w:rFonts w:ascii="宋体" w:hAnsi="宋体" w:eastAsia="宋体" w:cs="宋体"/>
          <w:sz w:val="22"/>
          <w:szCs w:val="22"/>
        </w:rPr>
        <w:t>。</w:t>
      </w:r>
    </w:p>
    <w:p w14:paraId="1A812F5D">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能分析和排除液压和机械故障，进行机床定位精度、重复定位精度的</w:t>
      </w:r>
      <w:r>
        <w:rPr>
          <w:rFonts w:ascii="宋体" w:hAnsi="宋体" w:eastAsia="宋体" w:cs="宋体"/>
          <w:spacing w:val="-10"/>
          <w:sz w:val="22"/>
          <w:szCs w:val="22"/>
        </w:rPr>
        <w:t>检验。</w:t>
      </w:r>
    </w:p>
    <w:p w14:paraId="0ECDD1B0">
      <w:pPr>
        <w:spacing w:line="219" w:lineRule="auto"/>
        <w:rPr>
          <w:rFonts w:ascii="宋体" w:hAnsi="宋体" w:eastAsia="宋体" w:cs="宋体"/>
          <w:sz w:val="22"/>
          <w:szCs w:val="22"/>
        </w:rPr>
        <w:sectPr>
          <w:footerReference r:id="rId57" w:type="default"/>
          <w:pgSz w:w="10770" w:h="15080"/>
          <w:pgMar w:top="400" w:right="1009" w:bottom="1214" w:left="1280" w:header="0" w:footer="959" w:gutter="0"/>
          <w:cols w:space="720" w:num="1"/>
        </w:sectPr>
      </w:pPr>
    </w:p>
    <w:p w14:paraId="5B32AC9C">
      <w:pPr>
        <w:pStyle w:val="2"/>
        <w:spacing w:line="272" w:lineRule="auto"/>
      </w:pPr>
    </w:p>
    <w:p w14:paraId="2BE53556">
      <w:pPr>
        <w:pStyle w:val="2"/>
        <w:spacing w:line="272" w:lineRule="auto"/>
      </w:pPr>
    </w:p>
    <w:p w14:paraId="30B9B622">
      <w:pPr>
        <w:pStyle w:val="2"/>
        <w:spacing w:line="272" w:lineRule="auto"/>
      </w:pPr>
    </w:p>
    <w:p w14:paraId="3CF36D18">
      <w:pPr>
        <w:pStyle w:val="2"/>
        <w:spacing w:line="273" w:lineRule="auto"/>
      </w:pPr>
    </w:p>
    <w:p w14:paraId="7977D623">
      <w:pPr>
        <w:spacing w:before="71" w:line="264" w:lineRule="auto"/>
        <w:ind w:right="95" w:firstLine="399"/>
        <w:rPr>
          <w:rFonts w:ascii="宋体" w:hAnsi="宋体" w:eastAsia="宋体" w:cs="宋体"/>
          <w:sz w:val="22"/>
          <w:szCs w:val="22"/>
        </w:rPr>
      </w:pPr>
      <w:bookmarkStart w:id="55" w:name="bookmark1077"/>
      <w:bookmarkEnd w:id="55"/>
      <w:r>
        <w:rPr>
          <w:rFonts w:ascii="黑体" w:hAnsi="黑体" w:eastAsia="黑体" w:cs="黑体"/>
          <w:spacing w:val="2"/>
          <w:sz w:val="22"/>
          <w:szCs w:val="22"/>
        </w:rPr>
        <w:t>对应或相关职业(工种):</w:t>
      </w:r>
      <w:r>
        <w:rPr>
          <w:rFonts w:ascii="黑体" w:hAnsi="黑体" w:eastAsia="黑体" w:cs="黑体"/>
          <w:spacing w:val="-23"/>
          <w:sz w:val="22"/>
          <w:szCs w:val="22"/>
        </w:rPr>
        <w:t xml:space="preserve"> </w:t>
      </w:r>
      <w:r>
        <w:rPr>
          <w:rFonts w:ascii="宋体" w:hAnsi="宋体" w:eastAsia="宋体" w:cs="宋体"/>
          <w:spacing w:val="2"/>
          <w:sz w:val="22"/>
          <w:szCs w:val="22"/>
        </w:rPr>
        <w:t>多工序数控机床操作调整工(6-18-01-07)、加工中心操作</w:t>
      </w:r>
      <w:r>
        <w:rPr>
          <w:rFonts w:ascii="宋体" w:hAnsi="宋体" w:eastAsia="宋体" w:cs="宋体"/>
          <w:sz w:val="22"/>
          <w:szCs w:val="22"/>
        </w:rPr>
        <w:t xml:space="preserve"> </w:t>
      </w:r>
      <w:r>
        <w:rPr>
          <w:rFonts w:ascii="宋体" w:hAnsi="宋体" w:eastAsia="宋体" w:cs="宋体"/>
          <w:spacing w:val="13"/>
          <w:sz w:val="22"/>
          <w:szCs w:val="22"/>
        </w:rPr>
        <w:t>工*(6-18-01-07)、铣工(6-18-01-02)</w:t>
      </w:r>
    </w:p>
    <w:p w14:paraId="6112374B">
      <w:pPr>
        <w:spacing w:before="29"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43"/>
          <w:sz w:val="20"/>
          <w:szCs w:val="20"/>
        </w:rPr>
        <w:t xml:space="preserve"> </w:t>
      </w:r>
      <w:r>
        <w:rPr>
          <w:rFonts w:ascii="宋体" w:hAnsi="宋体" w:eastAsia="宋体" w:cs="宋体"/>
          <w:spacing w:val="17"/>
          <w:sz w:val="20"/>
          <w:szCs w:val="20"/>
        </w:rPr>
        <w:t>多工序数控机床操作调</w:t>
      </w:r>
      <w:r>
        <w:rPr>
          <w:rFonts w:ascii="宋体" w:hAnsi="宋体" w:eastAsia="宋体" w:cs="宋体"/>
          <w:spacing w:val="16"/>
          <w:sz w:val="20"/>
          <w:szCs w:val="20"/>
        </w:rPr>
        <w:t>整工</w:t>
      </w:r>
    </w:p>
    <w:p w14:paraId="38A73FBA">
      <w:pPr>
        <w:spacing w:before="4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4A71908">
      <w:pPr>
        <w:spacing w:before="57" w:line="262" w:lineRule="auto"/>
        <w:ind w:firstLine="399"/>
        <w:jc w:val="both"/>
        <w:rPr>
          <w:rFonts w:ascii="宋体" w:hAnsi="宋体" w:eastAsia="宋体" w:cs="宋体"/>
          <w:sz w:val="22"/>
          <w:szCs w:val="22"/>
        </w:rPr>
      </w:pPr>
      <w:r>
        <w:rPr>
          <w:rFonts w:ascii="宋体" w:hAnsi="宋体" w:eastAsia="宋体" w:cs="宋体"/>
          <w:spacing w:val="-5"/>
          <w:sz w:val="22"/>
          <w:szCs w:val="22"/>
        </w:rPr>
        <w:t>机械设计、材料力学性能与选用、</w:t>
      </w:r>
      <w:r>
        <w:rPr>
          <w:rFonts w:ascii="Times New Roman" w:hAnsi="Times New Roman" w:eastAsia="Times New Roman" w:cs="Times New Roman"/>
          <w:spacing w:val="-5"/>
          <w:sz w:val="22"/>
          <w:szCs w:val="22"/>
        </w:rPr>
        <w:t>CAD/CAM/CAPP/CAE</w:t>
      </w:r>
      <w:r>
        <w:rPr>
          <w:rFonts w:ascii="宋体" w:hAnsi="宋体" w:eastAsia="宋体" w:cs="宋体"/>
          <w:spacing w:val="-5"/>
          <w:sz w:val="22"/>
          <w:szCs w:val="22"/>
        </w:rPr>
        <w:t>、加工中心结构、铣工技能、</w:t>
      </w:r>
      <w:r>
        <w:rPr>
          <w:rFonts w:ascii="宋体" w:hAnsi="宋体" w:eastAsia="宋体" w:cs="宋体"/>
          <w:sz w:val="22"/>
          <w:szCs w:val="22"/>
        </w:rPr>
        <w:t xml:space="preserve"> </w:t>
      </w:r>
      <w:r>
        <w:rPr>
          <w:rFonts w:ascii="宋体" w:hAnsi="宋体" w:eastAsia="宋体" w:cs="宋体"/>
          <w:spacing w:val="-3"/>
          <w:sz w:val="22"/>
          <w:szCs w:val="22"/>
        </w:rPr>
        <w:t>简单</w:t>
      </w:r>
      <w:r>
        <w:rPr>
          <w:rFonts w:ascii="Times New Roman" w:hAnsi="Times New Roman" w:eastAsia="Times New Roman" w:cs="Times New Roman"/>
          <w:spacing w:val="-3"/>
          <w:sz w:val="22"/>
          <w:szCs w:val="22"/>
        </w:rPr>
        <w:t>PLC</w:t>
      </w:r>
      <w:r>
        <w:rPr>
          <w:rFonts w:ascii="Times New Roman" w:hAnsi="Times New Roman" w:eastAsia="Times New Roman" w:cs="Times New Roman"/>
          <w:sz w:val="22"/>
          <w:szCs w:val="22"/>
        </w:rPr>
        <w:t xml:space="preserve"> </w:t>
      </w:r>
      <w:r>
        <w:rPr>
          <w:rFonts w:ascii="宋体" w:hAnsi="宋体" w:eastAsia="宋体" w:cs="宋体"/>
          <w:spacing w:val="-3"/>
          <w:sz w:val="22"/>
          <w:szCs w:val="22"/>
        </w:rPr>
        <w:t>控制电路安装与调试、单片机控制设备安装与调试、液压传动与气动控制技术、</w:t>
      </w:r>
      <w:r>
        <w:rPr>
          <w:rFonts w:ascii="宋体" w:hAnsi="宋体" w:eastAsia="宋体" w:cs="宋体"/>
          <w:sz w:val="22"/>
          <w:szCs w:val="22"/>
        </w:rPr>
        <w:t xml:space="preserve"> </w:t>
      </w:r>
      <w:r>
        <w:rPr>
          <w:rFonts w:ascii="宋体" w:hAnsi="宋体" w:eastAsia="宋体" w:cs="宋体"/>
          <w:spacing w:val="-10"/>
          <w:sz w:val="22"/>
          <w:szCs w:val="22"/>
        </w:rPr>
        <w:t>加工中心操作与编程综合技能等。</w:t>
      </w:r>
    </w:p>
    <w:p w14:paraId="21B3FDB4">
      <w:pPr>
        <w:spacing w:before="3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对应下一级专业编码：0108-3</w:t>
      </w:r>
    </w:p>
    <w:p w14:paraId="5F656F8B">
      <w:pPr>
        <w:pStyle w:val="2"/>
        <w:spacing w:line="265" w:lineRule="auto"/>
      </w:pPr>
    </w:p>
    <w:p w14:paraId="01478B95">
      <w:pPr>
        <w:spacing w:before="85" w:line="219" w:lineRule="auto"/>
        <w:ind w:left="2650"/>
        <w:rPr>
          <w:rFonts w:ascii="宋体" w:hAnsi="宋体" w:eastAsia="宋体" w:cs="宋体"/>
          <w:sz w:val="26"/>
          <w:szCs w:val="26"/>
        </w:rPr>
      </w:pPr>
      <w:r>
        <w:rPr>
          <w:rFonts w:ascii="Times New Roman" w:hAnsi="Times New Roman" w:eastAsia="Times New Roman" w:cs="Times New Roman"/>
          <w:b/>
          <w:bCs/>
          <w:spacing w:val="-3"/>
          <w:sz w:val="26"/>
          <w:szCs w:val="26"/>
        </w:rPr>
        <w:t xml:space="preserve">0109    </w:t>
      </w:r>
      <w:r>
        <w:rPr>
          <w:rFonts w:ascii="宋体" w:hAnsi="宋体" w:eastAsia="宋体" w:cs="宋体"/>
          <w:b/>
          <w:bCs/>
          <w:spacing w:val="-3"/>
          <w:sz w:val="26"/>
          <w:szCs w:val="26"/>
        </w:rPr>
        <w:t>数控机床装配与维修</w:t>
      </w:r>
    </w:p>
    <w:p w14:paraId="0CFD5F5D">
      <w:pPr>
        <w:spacing w:before="177" w:line="220" w:lineRule="auto"/>
        <w:ind w:left="3480"/>
        <w:rPr>
          <w:rFonts w:ascii="宋体" w:hAnsi="宋体" w:eastAsia="宋体" w:cs="宋体"/>
          <w:sz w:val="24"/>
          <w:szCs w:val="24"/>
        </w:rPr>
      </w:pPr>
      <w:r>
        <w:rPr>
          <w:rFonts w:ascii="Times New Roman" w:hAnsi="Times New Roman" w:eastAsia="Times New Roman" w:cs="Times New Roman"/>
          <w:sz w:val="24"/>
          <w:szCs w:val="24"/>
        </w:rPr>
        <w:t>0109-4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335DE07">
      <w:pPr>
        <w:spacing w:before="210" w:line="221" w:lineRule="auto"/>
        <w:ind w:left="399"/>
        <w:rPr>
          <w:rFonts w:ascii="黑体" w:hAnsi="黑体" w:eastAsia="黑体" w:cs="黑体"/>
          <w:sz w:val="19"/>
          <w:szCs w:val="19"/>
        </w:rPr>
      </w:pPr>
      <w:r>
        <w:rPr>
          <w:rFonts w:ascii="黑体" w:hAnsi="黑体" w:eastAsia="黑体" w:cs="黑体"/>
          <w:spacing w:val="13"/>
          <w:sz w:val="19"/>
          <w:szCs w:val="19"/>
        </w:rPr>
        <w:t>专业编码：0109-4</w:t>
      </w:r>
    </w:p>
    <w:p w14:paraId="3D2DD2F8">
      <w:pPr>
        <w:spacing w:before="84"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数控机床装配与维修</w:t>
      </w:r>
    </w:p>
    <w:p w14:paraId="77B3B331">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培养从事数控机床装配与维修的中级技能人才。</w:t>
      </w:r>
    </w:p>
    <w:p w14:paraId="6EC3B6F8">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9D4591A">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81B432C">
      <w:pPr>
        <w:spacing w:before="6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06DD39F9">
      <w:pPr>
        <w:spacing w:before="4" w:line="244" w:lineRule="auto"/>
        <w:ind w:right="119"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7"/>
          <w:w w:val="101"/>
          <w:sz w:val="22"/>
          <w:szCs w:val="22"/>
        </w:rPr>
        <w:t xml:space="preserve"> </w:t>
      </w:r>
      <w:r>
        <w:rPr>
          <w:rFonts w:ascii="宋体" w:hAnsi="宋体" w:eastAsia="宋体" w:cs="宋体"/>
          <w:spacing w:val="-6"/>
          <w:sz w:val="22"/>
          <w:szCs w:val="22"/>
        </w:rPr>
        <w:t>能读懂并绘制数控机床各部分零件的零件图，读懂数控机床部件、机床电气图，使</w:t>
      </w:r>
      <w:r>
        <w:rPr>
          <w:rFonts w:ascii="宋体" w:hAnsi="宋体" w:eastAsia="宋体" w:cs="宋体"/>
          <w:sz w:val="22"/>
          <w:szCs w:val="22"/>
        </w:rPr>
        <w:t xml:space="preserve"> </w:t>
      </w:r>
      <w:r>
        <w:rPr>
          <w:rFonts w:ascii="宋体" w:hAnsi="宋体" w:eastAsia="宋体" w:cs="宋体"/>
          <w:spacing w:val="-10"/>
          <w:sz w:val="22"/>
          <w:szCs w:val="22"/>
        </w:rPr>
        <w:t>用计算机绘图软件。</w:t>
      </w:r>
    </w:p>
    <w:p w14:paraId="4E0838D8">
      <w:pPr>
        <w:spacing w:before="60" w:line="244" w:lineRule="auto"/>
        <w:ind w:right="9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能读懂数控机床部件装配的装配工艺，并按照工序选择工具和工</w:t>
      </w:r>
      <w:r>
        <w:rPr>
          <w:rFonts w:ascii="宋体" w:hAnsi="宋体" w:eastAsia="宋体" w:cs="宋体"/>
          <w:spacing w:val="-6"/>
          <w:sz w:val="22"/>
          <w:szCs w:val="22"/>
        </w:rPr>
        <w:t>装；能根据电气图</w:t>
      </w:r>
      <w:r>
        <w:rPr>
          <w:rFonts w:ascii="宋体" w:hAnsi="宋体" w:eastAsia="宋体" w:cs="宋体"/>
          <w:sz w:val="22"/>
          <w:szCs w:val="22"/>
        </w:rPr>
        <w:t xml:space="preserve"> </w:t>
      </w:r>
      <w:r>
        <w:rPr>
          <w:rFonts w:ascii="宋体" w:hAnsi="宋体" w:eastAsia="宋体" w:cs="宋体"/>
          <w:spacing w:val="-12"/>
          <w:sz w:val="22"/>
          <w:szCs w:val="22"/>
        </w:rPr>
        <w:t>要求确认常用电气元件及导线、电缆线的规格。</w:t>
      </w:r>
    </w:p>
    <w:p w14:paraId="752577DC">
      <w:pPr>
        <w:spacing w:before="3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能进行钻孔、攻螺纹、手工刃磨钻头等钳加工操作并达到相应的加工精度要求。</w:t>
      </w:r>
    </w:p>
    <w:p w14:paraId="08ADAF00">
      <w:pPr>
        <w:spacing w:before="49" w:line="248"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能完成有配合、密封要求的零部件装配，对</w:t>
      </w:r>
      <w:r>
        <w:rPr>
          <w:rFonts w:ascii="宋体" w:hAnsi="宋体" w:eastAsia="宋体" w:cs="宋体"/>
          <w:spacing w:val="-6"/>
          <w:sz w:val="22"/>
          <w:szCs w:val="22"/>
        </w:rPr>
        <w:t>主轴轴承、主轴箱进行拆卸和装配，对</w:t>
      </w:r>
      <w:r>
        <w:rPr>
          <w:rFonts w:ascii="宋体" w:hAnsi="宋体" w:eastAsia="宋体" w:cs="宋体"/>
          <w:sz w:val="22"/>
          <w:szCs w:val="22"/>
        </w:rPr>
        <w:t xml:space="preserve"> </w:t>
      </w:r>
      <w:r>
        <w:rPr>
          <w:rFonts w:ascii="宋体" w:hAnsi="宋体" w:eastAsia="宋体" w:cs="宋体"/>
          <w:spacing w:val="-12"/>
          <w:sz w:val="22"/>
          <w:szCs w:val="22"/>
        </w:rPr>
        <w:t>电气柜的配电板进行配线与装配。</w:t>
      </w:r>
    </w:p>
    <w:p w14:paraId="530B9A1D">
      <w:pPr>
        <w:spacing w:before="41" w:line="248" w:lineRule="auto"/>
        <w:ind w:right="94" w:firstLine="399"/>
        <w:rPr>
          <w:rFonts w:ascii="宋体" w:hAnsi="宋体" w:eastAsia="宋体" w:cs="宋体"/>
          <w:sz w:val="22"/>
          <w:szCs w:val="22"/>
        </w:rPr>
      </w:pPr>
      <w:r>
        <w:rPr>
          <w:rFonts w:ascii="宋体" w:hAnsi="宋体" w:eastAsia="宋体" w:cs="宋体"/>
          <w:spacing w:val="-4"/>
          <w:sz w:val="22"/>
          <w:szCs w:val="22"/>
        </w:rPr>
        <w:t>5.能对电气维修中的配线质量进行检查，解决配线中出现的问题，对主轴轴承</w:t>
      </w:r>
      <w:r>
        <w:rPr>
          <w:rFonts w:ascii="宋体" w:hAnsi="宋体" w:eastAsia="宋体" w:cs="宋体"/>
          <w:spacing w:val="-5"/>
          <w:sz w:val="22"/>
          <w:szCs w:val="22"/>
        </w:rPr>
        <w:t>、主轴</w:t>
      </w:r>
      <w:r>
        <w:rPr>
          <w:rFonts w:ascii="宋体" w:hAnsi="宋体" w:eastAsia="宋体" w:cs="宋体"/>
          <w:sz w:val="22"/>
          <w:szCs w:val="22"/>
        </w:rPr>
        <w:t xml:space="preserve"> </w:t>
      </w:r>
      <w:r>
        <w:rPr>
          <w:rFonts w:ascii="宋体" w:hAnsi="宋体" w:eastAsia="宋体" w:cs="宋体"/>
          <w:spacing w:val="-10"/>
          <w:sz w:val="22"/>
          <w:szCs w:val="22"/>
        </w:rPr>
        <w:t>箱等部件进行装配后的试车调整。</w:t>
      </w:r>
    </w:p>
    <w:p w14:paraId="13735B8A">
      <w:pPr>
        <w:spacing w:before="38" w:line="249" w:lineRule="auto"/>
        <w:ind w:right="113" w:firstLine="399"/>
        <w:rPr>
          <w:rFonts w:ascii="宋体" w:hAnsi="宋体" w:eastAsia="宋体" w:cs="宋体"/>
          <w:sz w:val="22"/>
          <w:szCs w:val="22"/>
        </w:rPr>
      </w:pPr>
      <w:r>
        <w:rPr>
          <w:rFonts w:ascii="宋体" w:hAnsi="宋体" w:eastAsia="宋体" w:cs="宋体"/>
          <w:spacing w:val="-5"/>
          <w:sz w:val="22"/>
          <w:szCs w:val="22"/>
        </w:rPr>
        <w:t>6.能检修齿轮、花键轴、轴承、密封件、弹簧和紧固件等，并能检查调整各零部件的</w:t>
      </w:r>
      <w:r>
        <w:rPr>
          <w:rFonts w:ascii="宋体" w:hAnsi="宋体" w:eastAsia="宋体" w:cs="宋体"/>
          <w:spacing w:val="15"/>
          <w:sz w:val="22"/>
          <w:szCs w:val="22"/>
        </w:rPr>
        <w:t xml:space="preserve"> </w:t>
      </w:r>
      <w:r>
        <w:rPr>
          <w:rFonts w:ascii="宋体" w:hAnsi="宋体" w:eastAsia="宋体" w:cs="宋体"/>
          <w:spacing w:val="-7"/>
          <w:sz w:val="22"/>
          <w:szCs w:val="22"/>
        </w:rPr>
        <w:t>配合间隙。</w:t>
      </w:r>
    </w:p>
    <w:p w14:paraId="11940674">
      <w:pPr>
        <w:spacing w:before="36" w:line="268" w:lineRule="auto"/>
        <w:ind w:right="98"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能运用数控机床的诊断功能或电气梯形图等分析机床故障，排除数控机床调试</w:t>
      </w:r>
      <w:r>
        <w:rPr>
          <w:rFonts w:ascii="宋体" w:hAnsi="宋体" w:eastAsia="宋体" w:cs="宋体"/>
          <w:spacing w:val="3"/>
          <w:sz w:val="21"/>
          <w:szCs w:val="21"/>
        </w:rPr>
        <w:t>中常</w:t>
      </w:r>
      <w:r>
        <w:rPr>
          <w:rFonts w:ascii="宋体" w:hAnsi="宋体" w:eastAsia="宋体" w:cs="宋体"/>
          <w:sz w:val="21"/>
          <w:szCs w:val="21"/>
        </w:rPr>
        <w:t xml:space="preserve"> </w:t>
      </w:r>
      <w:r>
        <w:rPr>
          <w:rFonts w:ascii="宋体" w:hAnsi="宋体" w:eastAsia="宋体" w:cs="宋体"/>
          <w:spacing w:val="-3"/>
          <w:sz w:val="21"/>
          <w:szCs w:val="21"/>
        </w:rPr>
        <w:t>见的故障。</w:t>
      </w:r>
    </w:p>
    <w:p w14:paraId="2D9BF1B4">
      <w:pPr>
        <w:spacing w:before="2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能简单操作一种系统的数控机床，进行一种型</w:t>
      </w:r>
      <w:r>
        <w:rPr>
          <w:rFonts w:ascii="宋体" w:hAnsi="宋体" w:eastAsia="宋体" w:cs="宋体"/>
          <w:spacing w:val="-10"/>
          <w:sz w:val="22"/>
          <w:szCs w:val="22"/>
        </w:rPr>
        <w:t>号的数控系统的数控编程。</w:t>
      </w:r>
    </w:p>
    <w:p w14:paraId="66D5CD1D">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能判断加工中因操作不当引起的故障。</w:t>
      </w:r>
    </w:p>
    <w:p w14:paraId="4F6F7A53">
      <w:pPr>
        <w:spacing w:before="47" w:line="261" w:lineRule="auto"/>
        <w:ind w:right="181"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机床装调维修工(6-20-03-01)、数控机床装调维</w:t>
      </w:r>
      <w:r>
        <w:rPr>
          <w:rFonts w:ascii="宋体" w:hAnsi="宋体" w:eastAsia="宋体" w:cs="宋体"/>
          <w:spacing w:val="9"/>
          <w:sz w:val="22"/>
          <w:szCs w:val="22"/>
        </w:rPr>
        <w:t>修工*</w:t>
      </w:r>
      <w:r>
        <w:rPr>
          <w:rFonts w:ascii="宋体" w:hAnsi="宋体" w:eastAsia="宋体" w:cs="宋体"/>
          <w:sz w:val="22"/>
          <w:szCs w:val="22"/>
        </w:rPr>
        <w:t xml:space="preserve"> </w:t>
      </w:r>
      <w:r>
        <w:rPr>
          <w:rFonts w:ascii="宋体" w:hAnsi="宋体" w:eastAsia="宋体" w:cs="宋体"/>
          <w:spacing w:val="7"/>
          <w:sz w:val="22"/>
          <w:szCs w:val="22"/>
        </w:rPr>
        <w:t>(6-20-03-01)、机修钳工(6-31-01-02)、电工(</w:t>
      </w:r>
      <w:r>
        <w:rPr>
          <w:rFonts w:ascii="宋体" w:hAnsi="宋体" w:eastAsia="宋体" w:cs="宋体"/>
          <w:spacing w:val="6"/>
          <w:sz w:val="22"/>
          <w:szCs w:val="22"/>
        </w:rPr>
        <w:t>6-31-01-03)</w:t>
      </w:r>
    </w:p>
    <w:p w14:paraId="18AC88EE">
      <w:pPr>
        <w:spacing w:before="37" w:line="221" w:lineRule="auto"/>
        <w:ind w:left="399"/>
        <w:rPr>
          <w:rFonts w:ascii="宋体" w:hAnsi="宋体" w:eastAsia="宋体" w:cs="宋体"/>
          <w:sz w:val="20"/>
          <w:szCs w:val="20"/>
        </w:rPr>
      </w:pPr>
      <w:r>
        <w:rPr>
          <w:rFonts w:ascii="黑体" w:hAnsi="黑体" w:eastAsia="黑体" w:cs="黑体"/>
          <w:spacing w:val="20"/>
          <w:sz w:val="20"/>
          <w:szCs w:val="20"/>
        </w:rPr>
        <w:t>职业资格(职业技能等级):</w:t>
      </w:r>
      <w:r>
        <w:rPr>
          <w:rFonts w:ascii="宋体" w:hAnsi="宋体" w:eastAsia="宋体" w:cs="宋体"/>
          <w:spacing w:val="20"/>
          <w:sz w:val="20"/>
          <w:szCs w:val="20"/>
        </w:rPr>
        <w:t>机床装调维修工</w:t>
      </w:r>
    </w:p>
    <w:p w14:paraId="44598401">
      <w:pPr>
        <w:spacing w:line="221" w:lineRule="auto"/>
        <w:rPr>
          <w:rFonts w:ascii="宋体" w:hAnsi="宋体" w:eastAsia="宋体" w:cs="宋体"/>
          <w:sz w:val="20"/>
          <w:szCs w:val="20"/>
        </w:rPr>
        <w:sectPr>
          <w:footerReference r:id="rId58" w:type="default"/>
          <w:pgSz w:w="10770" w:h="15080"/>
          <w:pgMar w:top="400" w:right="1229" w:bottom="1214" w:left="1059" w:header="0" w:footer="958" w:gutter="0"/>
          <w:cols w:space="720" w:num="1"/>
        </w:sectPr>
      </w:pPr>
    </w:p>
    <w:p w14:paraId="28E71831">
      <w:pPr>
        <w:pStyle w:val="2"/>
        <w:spacing w:line="279" w:lineRule="auto"/>
      </w:pPr>
    </w:p>
    <w:p w14:paraId="3B83D36D">
      <w:pPr>
        <w:pStyle w:val="2"/>
        <w:spacing w:line="279" w:lineRule="auto"/>
      </w:pPr>
    </w:p>
    <w:p w14:paraId="6FF2F934">
      <w:pPr>
        <w:pStyle w:val="2"/>
        <w:spacing w:line="279" w:lineRule="auto"/>
      </w:pPr>
    </w:p>
    <w:p w14:paraId="2A54F4D2">
      <w:pPr>
        <w:pStyle w:val="2"/>
        <w:spacing w:line="280" w:lineRule="auto"/>
      </w:pPr>
    </w:p>
    <w:p w14:paraId="59E1E63C">
      <w:pPr>
        <w:spacing w:before="62" w:line="221" w:lineRule="auto"/>
        <w:ind w:left="410"/>
        <w:rPr>
          <w:rFonts w:ascii="黑体" w:hAnsi="黑体" w:eastAsia="黑体" w:cs="黑体"/>
          <w:sz w:val="19"/>
          <w:szCs w:val="19"/>
        </w:rPr>
      </w:pPr>
      <w:bookmarkStart w:id="56" w:name="bookmark1078"/>
      <w:bookmarkEnd w:id="56"/>
      <w:r>
        <w:rPr>
          <w:rFonts w:ascii="黑体" w:hAnsi="黑体" w:eastAsia="黑体" w:cs="黑体"/>
          <w:spacing w:val="14"/>
          <w:sz w:val="19"/>
          <w:szCs w:val="19"/>
        </w:rPr>
        <w:t>专业主要教学内容：</w:t>
      </w:r>
    </w:p>
    <w:p w14:paraId="156D7236">
      <w:pPr>
        <w:spacing w:before="65" w:line="261" w:lineRule="auto"/>
        <w:ind w:firstLine="410"/>
        <w:jc w:val="both"/>
        <w:rPr>
          <w:rFonts w:ascii="宋体" w:hAnsi="宋体" w:eastAsia="宋体" w:cs="宋体"/>
          <w:sz w:val="22"/>
          <w:szCs w:val="22"/>
        </w:rPr>
      </w:pPr>
      <w:r>
        <w:rPr>
          <w:rFonts w:ascii="宋体" w:hAnsi="宋体" w:eastAsia="宋体" w:cs="宋体"/>
          <w:spacing w:val="-3"/>
          <w:sz w:val="22"/>
          <w:szCs w:val="22"/>
        </w:rPr>
        <w:t>机械制图与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、金属材料选用与热处理、常用机械加工技术、金属切削机床结构、</w:t>
      </w:r>
      <w:r>
        <w:rPr>
          <w:rFonts w:ascii="宋体" w:hAnsi="宋体" w:eastAsia="宋体" w:cs="宋体"/>
          <w:spacing w:val="18"/>
          <w:sz w:val="22"/>
          <w:szCs w:val="22"/>
        </w:rPr>
        <w:t xml:space="preserve"> </w:t>
      </w:r>
      <w:r>
        <w:rPr>
          <w:rFonts w:ascii="宋体" w:hAnsi="宋体" w:eastAsia="宋体" w:cs="宋体"/>
          <w:spacing w:val="-10"/>
          <w:sz w:val="22"/>
          <w:szCs w:val="22"/>
        </w:rPr>
        <w:t>数控机床结构、机械测量技术、钳工技能、电工技</w:t>
      </w:r>
      <w:r>
        <w:rPr>
          <w:rFonts w:ascii="宋体" w:hAnsi="宋体" w:eastAsia="宋体" w:cs="宋体"/>
          <w:spacing w:val="-11"/>
          <w:sz w:val="22"/>
          <w:szCs w:val="22"/>
        </w:rPr>
        <w:t>能、数控机床操作与编程、液压传动与气</w:t>
      </w:r>
      <w:r>
        <w:rPr>
          <w:rFonts w:ascii="宋体" w:hAnsi="宋体" w:eastAsia="宋体" w:cs="宋体"/>
          <w:sz w:val="22"/>
          <w:szCs w:val="22"/>
        </w:rPr>
        <w:t xml:space="preserve">  </w:t>
      </w:r>
      <w:r>
        <w:rPr>
          <w:rFonts w:ascii="宋体" w:hAnsi="宋体" w:eastAsia="宋体" w:cs="宋体"/>
          <w:spacing w:val="-11"/>
          <w:sz w:val="22"/>
          <w:szCs w:val="22"/>
        </w:rPr>
        <w:t>动控制基础、数控机床装配维修综合技能等。</w:t>
      </w:r>
    </w:p>
    <w:p w14:paraId="4C85177C">
      <w:pPr>
        <w:spacing w:before="33"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对应上一级专业编码：0109-3</w:t>
      </w:r>
    </w:p>
    <w:p w14:paraId="1BB2605F">
      <w:pPr>
        <w:spacing w:before="216" w:line="219" w:lineRule="auto"/>
        <w:ind w:left="3510"/>
        <w:outlineLvl w:val="1"/>
        <w:rPr>
          <w:rFonts w:ascii="宋体" w:hAnsi="宋体" w:eastAsia="宋体" w:cs="宋体"/>
          <w:sz w:val="24"/>
          <w:szCs w:val="24"/>
        </w:rPr>
      </w:pPr>
      <w:bookmarkStart w:id="57" w:name="bookmark90"/>
      <w:bookmarkEnd w:id="57"/>
      <w:bookmarkStart w:id="58" w:name="bookmark91"/>
      <w:bookmarkEnd w:id="58"/>
      <w:r>
        <w:rPr>
          <w:rFonts w:ascii="Times New Roman" w:hAnsi="Times New Roman" w:eastAsia="Times New Roman" w:cs="Times New Roman"/>
          <w:spacing w:val="-1"/>
          <w:sz w:val="24"/>
          <w:szCs w:val="24"/>
        </w:rPr>
        <w:t>0109-3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04179AE9">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专业编码：0109-3</w:t>
      </w:r>
    </w:p>
    <w:p w14:paraId="5221CE09">
      <w:pPr>
        <w:spacing w:before="57"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数控机床装配与维修</w:t>
      </w:r>
    </w:p>
    <w:p w14:paraId="0BA79AF5">
      <w:pPr>
        <w:spacing w:before="57"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培养从事数控机床装配与维修的高级技能人才(高级</w:t>
      </w:r>
      <w:r>
        <w:rPr>
          <w:rFonts w:ascii="宋体" w:hAnsi="宋体" w:eastAsia="宋体" w:cs="宋体"/>
          <w:spacing w:val="-6"/>
          <w:sz w:val="22"/>
          <w:szCs w:val="22"/>
        </w:rPr>
        <w:t>工)。</w:t>
      </w:r>
    </w:p>
    <w:p w14:paraId="36573812">
      <w:pPr>
        <w:spacing w:before="6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6506ACF">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2708BD5">
      <w:pPr>
        <w:spacing w:before="4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1EA3288F">
      <w:pPr>
        <w:spacing w:before="17" w:line="244" w:lineRule="auto"/>
        <w:ind w:right="127"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能读懂数控机床机械、电气总装配图，绘制连</w:t>
      </w:r>
      <w:r>
        <w:rPr>
          <w:rFonts w:ascii="宋体" w:hAnsi="宋体" w:eastAsia="宋体" w:cs="宋体"/>
          <w:spacing w:val="-7"/>
          <w:sz w:val="22"/>
          <w:szCs w:val="22"/>
        </w:rPr>
        <w:t>接件装配图，并能熟练使用机械与电</w:t>
      </w:r>
      <w:r>
        <w:rPr>
          <w:rFonts w:ascii="宋体" w:hAnsi="宋体" w:eastAsia="宋体" w:cs="宋体"/>
          <w:sz w:val="22"/>
          <w:szCs w:val="22"/>
        </w:rPr>
        <w:t xml:space="preserve"> </w:t>
      </w:r>
      <w:r>
        <w:rPr>
          <w:rFonts w:ascii="宋体" w:hAnsi="宋体" w:eastAsia="宋体" w:cs="宋体"/>
          <w:spacing w:val="-10"/>
          <w:sz w:val="22"/>
          <w:szCs w:val="22"/>
        </w:rPr>
        <w:t>气绘图软件。</w:t>
      </w:r>
    </w:p>
    <w:p w14:paraId="7988D158">
      <w:pPr>
        <w:spacing w:before="5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能根据整机装配与调试要求选择工具和工装。</w:t>
      </w:r>
    </w:p>
    <w:p w14:paraId="5F917901">
      <w:pPr>
        <w:spacing w:before="61" w:line="239" w:lineRule="auto"/>
        <w:ind w:right="97"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能完成两种以上部件的装配或一种以上数控机床的总装配，并能按照电气图要求安</w:t>
      </w:r>
      <w:r>
        <w:rPr>
          <w:rFonts w:ascii="宋体" w:hAnsi="宋体" w:eastAsia="宋体" w:cs="宋体"/>
          <w:spacing w:val="16"/>
          <w:sz w:val="22"/>
          <w:szCs w:val="22"/>
        </w:rPr>
        <w:t xml:space="preserve"> </w:t>
      </w:r>
      <w:r>
        <w:rPr>
          <w:rFonts w:ascii="宋体" w:hAnsi="宋体" w:eastAsia="宋体" w:cs="宋体"/>
          <w:spacing w:val="-10"/>
          <w:sz w:val="22"/>
          <w:szCs w:val="22"/>
        </w:rPr>
        <w:t>装两种以上型号数控机床全部电路。</w:t>
      </w:r>
    </w:p>
    <w:p w14:paraId="5B1DC6A8">
      <w:pPr>
        <w:spacing w:before="37" w:line="252"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能进行数控机床总装后的几何精度、工作精</w:t>
      </w:r>
      <w:r>
        <w:rPr>
          <w:rFonts w:ascii="宋体" w:hAnsi="宋体" w:eastAsia="宋体" w:cs="宋体"/>
          <w:spacing w:val="-9"/>
          <w:sz w:val="22"/>
          <w:szCs w:val="22"/>
        </w:rPr>
        <w:t>度的检测与调整，读懂三坐标测量报告、</w:t>
      </w:r>
      <w:r>
        <w:rPr>
          <w:rFonts w:ascii="宋体" w:hAnsi="宋体" w:eastAsia="宋体" w:cs="宋体"/>
          <w:sz w:val="22"/>
          <w:szCs w:val="22"/>
        </w:rPr>
        <w:t xml:space="preserve"> </w:t>
      </w:r>
      <w:r>
        <w:rPr>
          <w:rFonts w:ascii="宋体" w:hAnsi="宋体" w:eastAsia="宋体" w:cs="宋体"/>
          <w:spacing w:val="1"/>
          <w:sz w:val="22"/>
          <w:szCs w:val="22"/>
        </w:rPr>
        <w:t>激光检测报告并能进行一般性误差(如垂直度、平行度、同轴</w:t>
      </w:r>
      <w:r>
        <w:rPr>
          <w:rFonts w:ascii="宋体" w:hAnsi="宋体" w:eastAsia="宋体" w:cs="宋体"/>
          <w:sz w:val="22"/>
          <w:szCs w:val="22"/>
        </w:rPr>
        <w:t xml:space="preserve">度、位置度等)的分析与调  </w:t>
      </w:r>
      <w:r>
        <w:rPr>
          <w:rFonts w:ascii="宋体" w:hAnsi="宋体" w:eastAsia="宋体" w:cs="宋体"/>
          <w:spacing w:val="-5"/>
          <w:sz w:val="22"/>
          <w:szCs w:val="22"/>
        </w:rPr>
        <w:t>整。</w:t>
      </w:r>
    </w:p>
    <w:p w14:paraId="459399A7">
      <w:pPr>
        <w:spacing w:before="41" w:line="245" w:lineRule="auto"/>
        <w:ind w:right="97" w:firstLine="410"/>
        <w:rPr>
          <w:rFonts w:ascii="宋体" w:hAnsi="宋体" w:eastAsia="宋体" w:cs="宋体"/>
          <w:sz w:val="22"/>
          <w:szCs w:val="22"/>
        </w:rPr>
      </w:pPr>
      <w:r>
        <w:rPr>
          <w:rFonts w:ascii="宋体" w:hAnsi="宋体" w:eastAsia="宋体" w:cs="宋体"/>
          <w:spacing w:val="-7"/>
          <w:sz w:val="22"/>
          <w:szCs w:val="22"/>
        </w:rPr>
        <w:t>5.</w:t>
      </w:r>
      <w:r>
        <w:rPr>
          <w:rFonts w:ascii="宋体" w:hAnsi="宋体" w:eastAsia="宋体" w:cs="宋体"/>
          <w:spacing w:val="-39"/>
          <w:sz w:val="22"/>
          <w:szCs w:val="22"/>
        </w:rPr>
        <w:t xml:space="preserve"> </w:t>
      </w:r>
      <w:r>
        <w:rPr>
          <w:rFonts w:ascii="宋体" w:hAnsi="宋体" w:eastAsia="宋体" w:cs="宋体"/>
          <w:spacing w:val="-7"/>
          <w:sz w:val="22"/>
          <w:szCs w:val="22"/>
        </w:rPr>
        <w:t>能进行数控机床通电试车并通过机床通信口将机床参数与</w:t>
      </w:r>
      <w:r>
        <w:rPr>
          <w:rFonts w:ascii="Times New Roman" w:hAnsi="Times New Roman" w:eastAsia="Times New Roman" w:cs="Times New Roman"/>
          <w:spacing w:val="-7"/>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7"/>
          <w:sz w:val="22"/>
          <w:szCs w:val="22"/>
        </w:rPr>
        <w:t>程序传入</w:t>
      </w:r>
      <w:r>
        <w:rPr>
          <w:rFonts w:ascii="Times New Roman" w:hAnsi="Times New Roman" w:eastAsia="Times New Roman" w:cs="Times New Roman"/>
          <w:spacing w:val="-7"/>
          <w:sz w:val="22"/>
          <w:szCs w:val="22"/>
        </w:rPr>
        <w:t>CNC</w:t>
      </w:r>
      <w:r>
        <w:rPr>
          <w:rFonts w:ascii="Times New Roman" w:hAnsi="Times New Roman" w:eastAsia="Times New Roman" w:cs="Times New Roman"/>
          <w:spacing w:val="-22"/>
          <w:sz w:val="22"/>
          <w:szCs w:val="22"/>
        </w:rPr>
        <w:t xml:space="preserve"> </w:t>
      </w:r>
      <w:r>
        <w:rPr>
          <w:rFonts w:ascii="宋体" w:hAnsi="宋体" w:eastAsia="宋体" w:cs="宋体"/>
          <w:spacing w:val="-7"/>
          <w:sz w:val="22"/>
          <w:szCs w:val="22"/>
        </w:rPr>
        <w:t>控制器</w:t>
      </w:r>
      <w:r>
        <w:rPr>
          <w:rFonts w:ascii="宋体" w:hAnsi="宋体" w:eastAsia="宋体" w:cs="宋体"/>
          <w:sz w:val="22"/>
          <w:szCs w:val="22"/>
        </w:rPr>
        <w:t xml:space="preserve"> </w:t>
      </w:r>
      <w:r>
        <w:rPr>
          <w:rFonts w:ascii="宋体" w:hAnsi="宋体" w:eastAsia="宋体" w:cs="宋体"/>
          <w:spacing w:val="-15"/>
          <w:sz w:val="22"/>
          <w:szCs w:val="22"/>
        </w:rPr>
        <w:t>中。</w:t>
      </w:r>
    </w:p>
    <w:p w14:paraId="5268695A">
      <w:pPr>
        <w:spacing w:before="45" w:line="244" w:lineRule="auto"/>
        <w:ind w:right="76" w:firstLine="410"/>
        <w:rPr>
          <w:rFonts w:ascii="宋体" w:hAnsi="宋体" w:eastAsia="宋体" w:cs="宋体"/>
          <w:sz w:val="22"/>
          <w:szCs w:val="22"/>
        </w:rPr>
      </w:pPr>
      <w:r>
        <w:rPr>
          <w:rFonts w:ascii="宋体" w:hAnsi="宋体" w:eastAsia="宋体" w:cs="宋体"/>
          <w:sz w:val="22"/>
          <w:szCs w:val="22"/>
        </w:rPr>
        <w:t>6.</w:t>
      </w:r>
      <w:r>
        <w:rPr>
          <w:rFonts w:ascii="宋体" w:hAnsi="宋体" w:eastAsia="宋体" w:cs="宋体"/>
          <w:spacing w:val="-40"/>
          <w:sz w:val="22"/>
          <w:szCs w:val="22"/>
        </w:rPr>
        <w:t xml:space="preserve"> </w:t>
      </w:r>
      <w:r>
        <w:rPr>
          <w:rFonts w:ascii="宋体" w:hAnsi="宋体" w:eastAsia="宋体" w:cs="宋体"/>
          <w:sz w:val="22"/>
          <w:szCs w:val="22"/>
        </w:rPr>
        <w:t>能使用系统参数、</w:t>
      </w:r>
      <w:r>
        <w:rPr>
          <w:rFonts w:ascii="Times New Roman" w:hAnsi="Times New Roman" w:eastAsia="Times New Roman" w:cs="Times New Roman"/>
          <w:sz w:val="22"/>
          <w:szCs w:val="22"/>
        </w:rPr>
        <w:t xml:space="preserve">PLC </w:t>
      </w:r>
      <w:r>
        <w:rPr>
          <w:rFonts w:ascii="宋体" w:hAnsi="宋体" w:eastAsia="宋体" w:cs="宋体"/>
          <w:sz w:val="22"/>
          <w:szCs w:val="22"/>
        </w:rPr>
        <w:t>参数、变频器参数</w:t>
      </w:r>
      <w:r>
        <w:rPr>
          <w:rFonts w:ascii="宋体" w:hAnsi="宋体" w:eastAsia="宋体" w:cs="宋体"/>
          <w:spacing w:val="-1"/>
          <w:sz w:val="22"/>
          <w:szCs w:val="22"/>
        </w:rPr>
        <w:t>对数控机床进行调整，对两种以上型号</w:t>
      </w:r>
      <w:r>
        <w:rPr>
          <w:rFonts w:ascii="宋体" w:hAnsi="宋体" w:eastAsia="宋体" w:cs="宋体"/>
          <w:sz w:val="22"/>
          <w:szCs w:val="22"/>
        </w:rPr>
        <w:t xml:space="preserve"> </w:t>
      </w:r>
      <w:r>
        <w:rPr>
          <w:rFonts w:ascii="宋体" w:hAnsi="宋体" w:eastAsia="宋体" w:cs="宋体"/>
          <w:spacing w:val="-6"/>
          <w:sz w:val="22"/>
          <w:szCs w:val="22"/>
        </w:rPr>
        <w:t>(系统)的数控机床进行编程与操作，通过零件试切来进行误差分析与调整。</w:t>
      </w:r>
    </w:p>
    <w:p w14:paraId="5D68C654">
      <w:pPr>
        <w:spacing w:before="49" w:line="248" w:lineRule="auto"/>
        <w:ind w:right="67" w:firstLine="410"/>
        <w:rPr>
          <w:rFonts w:ascii="宋体" w:hAnsi="宋体" w:eastAsia="宋体" w:cs="宋体"/>
          <w:sz w:val="22"/>
          <w:szCs w:val="22"/>
        </w:rPr>
      </w:pPr>
      <w:r>
        <w:rPr>
          <w:rFonts w:ascii="宋体" w:hAnsi="宋体" w:eastAsia="宋体" w:cs="宋体"/>
          <w:spacing w:val="-4"/>
          <w:sz w:val="22"/>
          <w:szCs w:val="22"/>
        </w:rPr>
        <w:t>7.能通过仪器、仪表检查故障点，通过数控系统诊断功能、</w:t>
      </w:r>
      <w:r>
        <w:rPr>
          <w:rFonts w:ascii="Times New Roman" w:hAnsi="Times New Roman" w:eastAsia="Times New Roman" w:cs="Times New Roman"/>
          <w:spacing w:val="-4"/>
          <w:sz w:val="22"/>
          <w:szCs w:val="22"/>
        </w:rPr>
        <w:t xml:space="preserve">PLC </w:t>
      </w:r>
      <w:r>
        <w:rPr>
          <w:rFonts w:ascii="宋体" w:hAnsi="宋体" w:eastAsia="宋体" w:cs="宋体"/>
          <w:spacing w:val="-4"/>
          <w:sz w:val="22"/>
          <w:szCs w:val="22"/>
        </w:rPr>
        <w:t>梯形图等诊断数控机</w:t>
      </w:r>
      <w:r>
        <w:rPr>
          <w:rFonts w:ascii="宋体" w:hAnsi="宋体" w:eastAsia="宋体" w:cs="宋体"/>
          <w:spacing w:val="2"/>
          <w:sz w:val="22"/>
          <w:szCs w:val="22"/>
        </w:rPr>
        <w:t xml:space="preserve"> </w:t>
      </w:r>
      <w:r>
        <w:rPr>
          <w:rFonts w:ascii="宋体" w:hAnsi="宋体" w:eastAsia="宋体" w:cs="宋体"/>
          <w:spacing w:val="-10"/>
          <w:sz w:val="22"/>
          <w:szCs w:val="22"/>
        </w:rPr>
        <w:t>床常见电气、机械、液压故障。</w:t>
      </w:r>
    </w:p>
    <w:p w14:paraId="5C24372C">
      <w:pPr>
        <w:spacing w:before="39" w:line="219" w:lineRule="auto"/>
        <w:ind w:left="410"/>
        <w:rPr>
          <w:rFonts w:ascii="宋体" w:hAnsi="宋体" w:eastAsia="宋体" w:cs="宋体"/>
          <w:sz w:val="22"/>
          <w:szCs w:val="22"/>
        </w:rPr>
      </w:pPr>
      <w:r>
        <w:rPr>
          <w:rFonts w:ascii="宋体" w:hAnsi="宋体" w:eastAsia="宋体" w:cs="宋体"/>
          <w:spacing w:val="-7"/>
          <w:sz w:val="22"/>
          <w:szCs w:val="22"/>
        </w:rPr>
        <w:t>8.能完成两种以上规格数控机床常见机械、电气故</w:t>
      </w:r>
      <w:r>
        <w:rPr>
          <w:rFonts w:ascii="宋体" w:hAnsi="宋体" w:eastAsia="宋体" w:cs="宋体"/>
          <w:spacing w:val="-8"/>
          <w:sz w:val="22"/>
          <w:szCs w:val="22"/>
        </w:rPr>
        <w:t>障维修。</w:t>
      </w:r>
    </w:p>
    <w:p w14:paraId="40CE86C7">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能通过修改常用参数调整机床性能。</w:t>
      </w:r>
    </w:p>
    <w:p w14:paraId="46E298F7">
      <w:pPr>
        <w:spacing w:before="60" w:line="274" w:lineRule="auto"/>
        <w:ind w:right="171" w:firstLine="410"/>
        <w:rPr>
          <w:rFonts w:ascii="宋体" w:hAnsi="宋体" w:eastAsia="宋体" w:cs="宋体"/>
          <w:sz w:val="21"/>
          <w:szCs w:val="21"/>
        </w:rPr>
      </w:pPr>
      <w:r>
        <w:rPr>
          <w:rFonts w:ascii="黑体" w:hAnsi="黑体" w:eastAsia="黑体" w:cs="黑体"/>
          <w:spacing w:val="9"/>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9"/>
          <w:sz w:val="22"/>
          <w:szCs w:val="22"/>
        </w:rPr>
        <w:t>机床装调维修工(6-20-03-</w:t>
      </w:r>
      <w:r>
        <w:rPr>
          <w:rFonts w:ascii="宋体" w:hAnsi="宋体" w:eastAsia="宋体" w:cs="宋体"/>
          <w:spacing w:val="8"/>
          <w:sz w:val="22"/>
          <w:szCs w:val="22"/>
        </w:rPr>
        <w:t>01)、数控机床装调维修工*</w:t>
      </w:r>
      <w:r>
        <w:rPr>
          <w:rFonts w:ascii="宋体" w:hAnsi="宋体" w:eastAsia="宋体" w:cs="宋体"/>
          <w:sz w:val="22"/>
          <w:szCs w:val="22"/>
        </w:rPr>
        <w:t xml:space="preserve"> </w:t>
      </w:r>
      <w:r>
        <w:rPr>
          <w:rFonts w:ascii="宋体" w:hAnsi="宋体" w:eastAsia="宋体" w:cs="宋体"/>
          <w:spacing w:val="13"/>
          <w:sz w:val="21"/>
          <w:szCs w:val="21"/>
        </w:rPr>
        <w:t>(6-20-03-01)、机修钳工(6-31-01-02)、电工(6-3</w:t>
      </w:r>
      <w:r>
        <w:rPr>
          <w:rFonts w:ascii="宋体" w:hAnsi="宋体" w:eastAsia="宋体" w:cs="宋体"/>
          <w:spacing w:val="12"/>
          <w:sz w:val="21"/>
          <w:szCs w:val="21"/>
        </w:rPr>
        <w:t>1-01-03)</w:t>
      </w:r>
    </w:p>
    <w:p w14:paraId="2233C1F8">
      <w:pPr>
        <w:spacing w:before="1" w:line="220" w:lineRule="auto"/>
        <w:ind w:left="410"/>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1"/>
          <w:sz w:val="20"/>
          <w:szCs w:val="20"/>
        </w:rPr>
        <w:t xml:space="preserve"> </w:t>
      </w:r>
      <w:r>
        <w:rPr>
          <w:rFonts w:ascii="宋体" w:hAnsi="宋体" w:eastAsia="宋体" w:cs="宋体"/>
          <w:spacing w:val="18"/>
          <w:sz w:val="20"/>
          <w:szCs w:val="20"/>
        </w:rPr>
        <w:t>机床装调维修工</w:t>
      </w:r>
    </w:p>
    <w:p w14:paraId="41EBCCA9">
      <w:pPr>
        <w:spacing w:before="70"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63C4AE2D">
      <w:pPr>
        <w:spacing w:before="74" w:line="270" w:lineRule="auto"/>
        <w:ind w:right="98" w:firstLine="410"/>
        <w:jc w:val="both"/>
        <w:rPr>
          <w:rFonts w:ascii="宋体" w:hAnsi="宋体" w:eastAsia="宋体" w:cs="宋体"/>
          <w:sz w:val="22"/>
          <w:szCs w:val="22"/>
        </w:rPr>
      </w:pPr>
      <w:r>
        <w:rPr>
          <w:rFonts w:ascii="宋体" w:hAnsi="宋体" w:eastAsia="宋体" w:cs="宋体"/>
          <w:spacing w:val="-5"/>
          <w:sz w:val="22"/>
          <w:szCs w:val="22"/>
        </w:rPr>
        <w:t>典型夹具结构、切削原理与刀具选用、机械设计基础、数控原理、简单</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8"/>
          <w:sz w:val="22"/>
          <w:szCs w:val="22"/>
        </w:rPr>
        <w:t xml:space="preserve"> </w:t>
      </w:r>
      <w:r>
        <w:rPr>
          <w:rFonts w:ascii="宋体" w:hAnsi="宋体" w:eastAsia="宋体" w:cs="宋体"/>
          <w:spacing w:val="-5"/>
          <w:sz w:val="22"/>
          <w:szCs w:val="22"/>
        </w:rPr>
        <w:t>控制电路</w:t>
      </w:r>
      <w:r>
        <w:rPr>
          <w:rFonts w:ascii="宋体" w:hAnsi="宋体" w:eastAsia="宋体" w:cs="宋体"/>
          <w:sz w:val="22"/>
          <w:szCs w:val="22"/>
        </w:rPr>
        <w:t xml:space="preserve"> </w:t>
      </w:r>
      <w:r>
        <w:rPr>
          <w:rFonts w:ascii="宋体" w:hAnsi="宋体" w:eastAsia="宋体" w:cs="宋体"/>
          <w:spacing w:val="-10"/>
          <w:sz w:val="22"/>
          <w:szCs w:val="22"/>
        </w:rPr>
        <w:t>安装与调试、常用电力拖动控制线路安装与维</w:t>
      </w:r>
      <w:r>
        <w:rPr>
          <w:rFonts w:ascii="宋体" w:hAnsi="宋体" w:eastAsia="宋体" w:cs="宋体"/>
          <w:spacing w:val="-11"/>
          <w:sz w:val="22"/>
          <w:szCs w:val="22"/>
        </w:rPr>
        <w:t>修、金属切削机床典型结构、典型零件加工工</w:t>
      </w:r>
      <w:r>
        <w:rPr>
          <w:rFonts w:ascii="宋体" w:hAnsi="宋体" w:eastAsia="宋体" w:cs="宋体"/>
          <w:sz w:val="22"/>
          <w:szCs w:val="22"/>
        </w:rPr>
        <w:t xml:space="preserve"> </w:t>
      </w:r>
      <w:r>
        <w:rPr>
          <w:rFonts w:ascii="宋体" w:hAnsi="宋体" w:eastAsia="宋体" w:cs="宋体"/>
          <w:spacing w:val="-11"/>
          <w:sz w:val="22"/>
          <w:szCs w:val="22"/>
        </w:rPr>
        <w:t>艺规程、钳工技能、电工技能、数控机床操作与编程、液压传动与气动控制技术、数控机床</w:t>
      </w:r>
    </w:p>
    <w:p w14:paraId="3351A1F1">
      <w:pPr>
        <w:spacing w:line="270" w:lineRule="auto"/>
        <w:rPr>
          <w:rFonts w:ascii="宋体" w:hAnsi="宋体" w:eastAsia="宋体" w:cs="宋体"/>
          <w:sz w:val="22"/>
          <w:szCs w:val="22"/>
        </w:rPr>
        <w:sectPr>
          <w:footerReference r:id="rId59" w:type="default"/>
          <w:pgSz w:w="10770" w:h="15080"/>
          <w:pgMar w:top="400" w:right="1019" w:bottom="1205" w:left="1269" w:header="0" w:footer="963" w:gutter="0"/>
          <w:cols w:space="720" w:num="1"/>
        </w:sectPr>
      </w:pPr>
    </w:p>
    <w:p w14:paraId="5C4A2D1C">
      <w:pPr>
        <w:pStyle w:val="2"/>
        <w:spacing w:line="272" w:lineRule="auto"/>
      </w:pPr>
    </w:p>
    <w:p w14:paraId="27C070C9">
      <w:pPr>
        <w:pStyle w:val="2"/>
        <w:spacing w:line="273" w:lineRule="auto"/>
      </w:pPr>
    </w:p>
    <w:p w14:paraId="2BA0525B">
      <w:pPr>
        <w:pStyle w:val="2"/>
        <w:spacing w:line="273" w:lineRule="auto"/>
      </w:pPr>
    </w:p>
    <w:p w14:paraId="243DA080">
      <w:pPr>
        <w:pStyle w:val="2"/>
        <w:spacing w:line="273" w:lineRule="auto"/>
      </w:pPr>
    </w:p>
    <w:p w14:paraId="07146D78">
      <w:pPr>
        <w:spacing w:before="71" w:line="219" w:lineRule="auto"/>
        <w:rPr>
          <w:rFonts w:ascii="宋体" w:hAnsi="宋体" w:eastAsia="宋体" w:cs="宋体"/>
          <w:sz w:val="22"/>
          <w:szCs w:val="22"/>
        </w:rPr>
      </w:pPr>
      <w:bookmarkStart w:id="59" w:name="bookmark1079"/>
      <w:bookmarkEnd w:id="59"/>
      <w:r>
        <w:rPr>
          <w:rFonts w:ascii="宋体" w:hAnsi="宋体" w:eastAsia="宋体" w:cs="宋体"/>
          <w:spacing w:val="-9"/>
          <w:sz w:val="22"/>
          <w:szCs w:val="22"/>
        </w:rPr>
        <w:t>装配维修综合技能等。</w:t>
      </w:r>
    </w:p>
    <w:p w14:paraId="4F79A77B">
      <w:pPr>
        <w:spacing w:before="65" w:line="221" w:lineRule="auto"/>
        <w:ind w:left="410"/>
        <w:rPr>
          <w:rFonts w:ascii="黑体" w:hAnsi="黑体" w:eastAsia="黑体" w:cs="黑体"/>
          <w:sz w:val="19"/>
          <w:szCs w:val="19"/>
        </w:rPr>
      </w:pPr>
      <w:r>
        <w:rPr>
          <w:rFonts w:ascii="黑体" w:hAnsi="黑体" w:eastAsia="黑体" w:cs="黑体"/>
          <w:spacing w:val="15"/>
          <w:sz w:val="19"/>
          <w:szCs w:val="19"/>
        </w:rPr>
        <w:t>对应上下级专业编码：0109-2、0109-4</w:t>
      </w:r>
    </w:p>
    <w:p w14:paraId="26A0598C">
      <w:pPr>
        <w:spacing w:before="226" w:line="219" w:lineRule="auto"/>
        <w:ind w:left="3250"/>
        <w:outlineLvl w:val="1"/>
        <w:rPr>
          <w:rFonts w:ascii="宋体" w:hAnsi="宋体" w:eastAsia="宋体" w:cs="宋体"/>
          <w:sz w:val="24"/>
          <w:szCs w:val="24"/>
        </w:rPr>
      </w:pPr>
      <w:bookmarkStart w:id="60" w:name="bookmark92"/>
      <w:bookmarkEnd w:id="60"/>
      <w:r>
        <w:rPr>
          <w:rFonts w:ascii="Times New Roman" w:hAnsi="Times New Roman" w:eastAsia="Times New Roman" w:cs="Times New Roman"/>
          <w:spacing w:val="-4"/>
          <w:sz w:val="24"/>
          <w:szCs w:val="24"/>
        </w:rPr>
        <w:t>0109-2</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预备技师</w:t>
      </w:r>
    </w:p>
    <w:p w14:paraId="68968229">
      <w:pPr>
        <w:spacing w:before="221" w:line="221" w:lineRule="auto"/>
        <w:ind w:left="410"/>
        <w:rPr>
          <w:rFonts w:ascii="黑体" w:hAnsi="黑体" w:eastAsia="黑体" w:cs="黑体"/>
          <w:sz w:val="19"/>
          <w:szCs w:val="19"/>
        </w:rPr>
      </w:pPr>
      <w:r>
        <w:rPr>
          <w:rFonts w:ascii="黑体" w:hAnsi="黑体" w:eastAsia="黑体" w:cs="黑体"/>
          <w:spacing w:val="15"/>
          <w:sz w:val="19"/>
          <w:szCs w:val="19"/>
        </w:rPr>
        <w:t>专业编码：0109-2</w:t>
      </w:r>
    </w:p>
    <w:p w14:paraId="0BCC45DE">
      <w:pPr>
        <w:spacing w:before="54" w:line="222" w:lineRule="auto"/>
        <w:ind w:left="410"/>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数控机床装配与维修</w:t>
      </w:r>
    </w:p>
    <w:p w14:paraId="14FDF2B7">
      <w:pPr>
        <w:spacing w:before="67"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培养从事数控机床装配与维修的高级技能人</w:t>
      </w:r>
      <w:r>
        <w:rPr>
          <w:rFonts w:ascii="宋体" w:hAnsi="宋体" w:eastAsia="宋体" w:cs="宋体"/>
          <w:spacing w:val="-6"/>
          <w:sz w:val="22"/>
          <w:szCs w:val="22"/>
        </w:rPr>
        <w:t>才(预备技师)。</w:t>
      </w:r>
    </w:p>
    <w:p w14:paraId="0F4291E3">
      <w:pPr>
        <w:spacing w:before="54" w:line="251" w:lineRule="auto"/>
        <w:ind w:right="20" w:firstLine="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0CBC8874">
      <w:pPr>
        <w:spacing w:before="25"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2F4D81B">
      <w:pPr>
        <w:spacing w:before="46" w:line="261" w:lineRule="auto"/>
        <w:ind w:right="1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5FFB266E">
      <w:pPr>
        <w:spacing w:before="2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能读懂数控机床机械、电气、液压、气</w:t>
      </w:r>
      <w:r>
        <w:rPr>
          <w:rFonts w:ascii="宋体" w:hAnsi="宋体" w:eastAsia="宋体" w:cs="宋体"/>
          <w:spacing w:val="-11"/>
          <w:sz w:val="22"/>
          <w:szCs w:val="22"/>
        </w:rPr>
        <w:t>动系统原理图。</w:t>
      </w:r>
    </w:p>
    <w:p w14:paraId="21A5F819">
      <w:pPr>
        <w:spacing w:before="51" w:line="243" w:lineRule="auto"/>
        <w:ind w:right="1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能提出装配需要的专用夹具、胎具</w:t>
      </w:r>
      <w:r>
        <w:rPr>
          <w:rFonts w:ascii="宋体" w:hAnsi="宋体" w:eastAsia="宋体" w:cs="宋体"/>
          <w:spacing w:val="-6"/>
          <w:sz w:val="22"/>
          <w:szCs w:val="22"/>
        </w:rPr>
        <w:t>的设计方案并绘制草图，根据产品的技术要求编</w:t>
      </w:r>
      <w:r>
        <w:rPr>
          <w:rFonts w:ascii="宋体" w:hAnsi="宋体" w:eastAsia="宋体" w:cs="宋体"/>
          <w:sz w:val="22"/>
          <w:szCs w:val="22"/>
        </w:rPr>
        <w:t xml:space="preserve"> </w:t>
      </w:r>
      <w:r>
        <w:rPr>
          <w:rFonts w:ascii="宋体" w:hAnsi="宋体" w:eastAsia="宋体" w:cs="宋体"/>
          <w:spacing w:val="-10"/>
          <w:sz w:val="22"/>
          <w:szCs w:val="22"/>
        </w:rPr>
        <w:t>制装配工艺规程，借助词典看懂进口设备相关外文简要说明。</w:t>
      </w:r>
    </w:p>
    <w:p w14:paraId="6B08EBF8">
      <w:pPr>
        <w:spacing w:before="69" w:line="242" w:lineRule="auto"/>
        <w:ind w:right="14" w:firstLine="410"/>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能完成数控机床的机械总装、试车、机械部分的调整，对数控系</w:t>
      </w:r>
      <w:r>
        <w:rPr>
          <w:rFonts w:ascii="宋体" w:hAnsi="宋体" w:eastAsia="宋体" w:cs="宋体"/>
          <w:spacing w:val="3"/>
          <w:sz w:val="21"/>
          <w:szCs w:val="21"/>
        </w:rPr>
        <w:t>统直线轴和旋转轴</w:t>
      </w:r>
      <w:r>
        <w:rPr>
          <w:rFonts w:ascii="宋体" w:hAnsi="宋体" w:eastAsia="宋体" w:cs="宋体"/>
          <w:sz w:val="21"/>
          <w:szCs w:val="21"/>
        </w:rPr>
        <w:t xml:space="preserve"> </w:t>
      </w:r>
      <w:r>
        <w:rPr>
          <w:rFonts w:ascii="宋体" w:hAnsi="宋体" w:eastAsia="宋体" w:cs="宋体"/>
          <w:spacing w:val="-1"/>
          <w:sz w:val="21"/>
          <w:szCs w:val="21"/>
        </w:rPr>
        <w:t>进行补偿，完成新产品的装配与调试。</w:t>
      </w:r>
    </w:p>
    <w:p w14:paraId="4E7E48E1">
      <w:pPr>
        <w:spacing w:before="59" w:line="219" w:lineRule="auto"/>
        <w:ind w:left="410"/>
        <w:rPr>
          <w:rFonts w:ascii="宋体" w:hAnsi="宋体" w:eastAsia="宋体" w:cs="宋体"/>
          <w:sz w:val="22"/>
          <w:szCs w:val="22"/>
        </w:rPr>
      </w:pPr>
      <w:r>
        <w:rPr>
          <w:rFonts w:ascii="Times New Roman" w:hAnsi="Times New Roman" w:eastAsia="Times New Roman" w:cs="Times New Roman"/>
          <w:spacing w:val="-2"/>
          <w:sz w:val="22"/>
          <w:szCs w:val="22"/>
        </w:rPr>
        <w:t>4.</w:t>
      </w:r>
      <w:r>
        <w:rPr>
          <w:rFonts w:ascii="Times New Roman" w:hAnsi="Times New Roman" w:eastAsia="Times New Roman" w:cs="Times New Roman"/>
          <w:spacing w:val="54"/>
          <w:sz w:val="22"/>
          <w:szCs w:val="22"/>
        </w:rPr>
        <w:t xml:space="preserve"> </w:t>
      </w:r>
      <w:r>
        <w:rPr>
          <w:rFonts w:ascii="宋体" w:hAnsi="宋体" w:eastAsia="宋体" w:cs="宋体"/>
          <w:spacing w:val="-2"/>
          <w:sz w:val="22"/>
          <w:szCs w:val="22"/>
        </w:rPr>
        <w:t>能通过阅读使用说明书对各种型号(系统)的数控机床进行编</w:t>
      </w:r>
      <w:r>
        <w:rPr>
          <w:rFonts w:ascii="宋体" w:hAnsi="宋体" w:eastAsia="宋体" w:cs="宋体"/>
          <w:spacing w:val="-3"/>
          <w:sz w:val="22"/>
          <w:szCs w:val="22"/>
        </w:rPr>
        <w:t>程与操作。</w:t>
      </w:r>
    </w:p>
    <w:p w14:paraId="3B31E32D">
      <w:pPr>
        <w:spacing w:before="59" w:line="251" w:lineRule="auto"/>
        <w:ind w:right="2" w:firstLine="410"/>
        <w:rPr>
          <w:rFonts w:ascii="宋体" w:hAnsi="宋体" w:eastAsia="宋体" w:cs="宋体"/>
          <w:sz w:val="21"/>
          <w:szCs w:val="21"/>
        </w:rPr>
      </w:pPr>
      <w:r>
        <w:rPr>
          <w:rFonts w:ascii="宋体" w:hAnsi="宋体" w:eastAsia="宋体" w:cs="宋体"/>
          <w:spacing w:val="3"/>
          <w:sz w:val="21"/>
          <w:szCs w:val="21"/>
        </w:rPr>
        <w:t>5.</w:t>
      </w:r>
      <w:r>
        <w:rPr>
          <w:rFonts w:ascii="宋体" w:hAnsi="宋体" w:eastAsia="宋体" w:cs="宋体"/>
          <w:spacing w:val="-17"/>
          <w:sz w:val="21"/>
          <w:szCs w:val="21"/>
        </w:rPr>
        <w:t xml:space="preserve"> </w:t>
      </w:r>
      <w:r>
        <w:rPr>
          <w:rFonts w:ascii="宋体" w:hAnsi="宋体" w:eastAsia="宋体" w:cs="宋体"/>
          <w:spacing w:val="3"/>
          <w:sz w:val="21"/>
          <w:szCs w:val="21"/>
        </w:rPr>
        <w:t>能判断装配关系的合理性，对数控机床</w:t>
      </w:r>
      <w:r>
        <w:rPr>
          <w:rFonts w:ascii="Times New Roman" w:hAnsi="Times New Roman" w:eastAsia="Times New Roman" w:cs="Times New Roman"/>
          <w:sz w:val="21"/>
          <w:szCs w:val="21"/>
        </w:rPr>
        <w:t>PLC</w:t>
      </w:r>
      <w:r>
        <w:rPr>
          <w:rFonts w:ascii="Times New Roman" w:hAnsi="Times New Roman" w:eastAsia="Times New Roman" w:cs="Times New Roman"/>
          <w:spacing w:val="3"/>
          <w:sz w:val="21"/>
          <w:szCs w:val="21"/>
        </w:rPr>
        <w:t xml:space="preserve"> </w:t>
      </w:r>
      <w:r>
        <w:rPr>
          <w:rFonts w:ascii="宋体" w:hAnsi="宋体" w:eastAsia="宋体" w:cs="宋体"/>
          <w:spacing w:val="3"/>
          <w:sz w:val="21"/>
          <w:szCs w:val="21"/>
        </w:rPr>
        <w:t>程序中、装配关系中不合理之处提出修</w:t>
      </w:r>
      <w:r>
        <w:rPr>
          <w:rFonts w:ascii="宋体" w:hAnsi="宋体" w:eastAsia="宋体" w:cs="宋体"/>
          <w:sz w:val="21"/>
          <w:szCs w:val="21"/>
        </w:rPr>
        <w:t xml:space="preserve"> </w:t>
      </w:r>
      <w:r>
        <w:rPr>
          <w:rFonts w:ascii="宋体" w:hAnsi="宋体" w:eastAsia="宋体" w:cs="宋体"/>
          <w:spacing w:val="-2"/>
          <w:sz w:val="21"/>
          <w:szCs w:val="21"/>
        </w:rPr>
        <w:t>改方案并实施解决。</w:t>
      </w:r>
    </w:p>
    <w:p w14:paraId="1D97C00C">
      <w:pPr>
        <w:spacing w:before="48" w:line="252"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能修改数控机床的参数并排除由此引起的故障；能对三坐标测量报告</w:t>
      </w:r>
      <w:r>
        <w:rPr>
          <w:rFonts w:ascii="宋体" w:hAnsi="宋体" w:eastAsia="宋体" w:cs="宋体"/>
          <w:spacing w:val="-6"/>
          <w:sz w:val="22"/>
          <w:szCs w:val="22"/>
        </w:rPr>
        <w:t>、激光测量报</w:t>
      </w:r>
      <w:r>
        <w:rPr>
          <w:rFonts w:ascii="宋体" w:hAnsi="宋体" w:eastAsia="宋体" w:cs="宋体"/>
          <w:sz w:val="22"/>
          <w:szCs w:val="22"/>
        </w:rPr>
        <w:t xml:space="preserve"> </w:t>
      </w:r>
      <w:r>
        <w:rPr>
          <w:rFonts w:ascii="宋体" w:hAnsi="宋体" w:eastAsia="宋体" w:cs="宋体"/>
          <w:spacing w:val="-5"/>
          <w:sz w:val="22"/>
          <w:szCs w:val="22"/>
        </w:rPr>
        <w:t>告进行误差分析，并对数控机床的几何精度、工作精度、定位精度、重复定位精度进行调</w:t>
      </w:r>
      <w:r>
        <w:rPr>
          <w:rFonts w:ascii="宋体" w:hAnsi="宋体" w:eastAsia="宋体" w:cs="宋体"/>
          <w:spacing w:val="1"/>
          <w:sz w:val="22"/>
          <w:szCs w:val="22"/>
        </w:rPr>
        <w:t xml:space="preserve"> </w:t>
      </w:r>
      <w:r>
        <w:rPr>
          <w:rFonts w:ascii="宋体" w:hAnsi="宋体" w:eastAsia="宋体" w:cs="宋体"/>
          <w:spacing w:val="-5"/>
          <w:sz w:val="22"/>
          <w:szCs w:val="22"/>
        </w:rPr>
        <w:t>整。</w:t>
      </w:r>
    </w:p>
    <w:p w14:paraId="02D7157F">
      <w:pPr>
        <w:spacing w:before="5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能分析和排除各种数控机床机械、电气、液压和气动故障。</w:t>
      </w:r>
    </w:p>
    <w:p w14:paraId="52388170">
      <w:pPr>
        <w:spacing w:before="59" w:line="246" w:lineRule="auto"/>
        <w:ind w:right="21" w:firstLine="410"/>
        <w:rPr>
          <w:rFonts w:ascii="宋体" w:hAnsi="宋体" w:eastAsia="宋体" w:cs="宋体"/>
          <w:sz w:val="21"/>
          <w:szCs w:val="21"/>
        </w:rPr>
      </w:pPr>
      <w:r>
        <w:rPr>
          <w:rFonts w:ascii="宋体" w:hAnsi="宋体" w:eastAsia="宋体" w:cs="宋体"/>
          <w:spacing w:val="5"/>
          <w:sz w:val="21"/>
          <w:szCs w:val="21"/>
        </w:rPr>
        <w:t>8.能对数控机床机械结构工艺性、机床电气的不合理之处提出改进建议，对损坏的零</w:t>
      </w:r>
      <w:r>
        <w:rPr>
          <w:rFonts w:ascii="宋体" w:hAnsi="宋体" w:eastAsia="宋体" w:cs="宋体"/>
          <w:spacing w:val="7"/>
          <w:sz w:val="21"/>
          <w:szCs w:val="21"/>
        </w:rPr>
        <w:t xml:space="preserve"> </w:t>
      </w:r>
      <w:r>
        <w:rPr>
          <w:rFonts w:ascii="宋体" w:hAnsi="宋体" w:eastAsia="宋体" w:cs="宋体"/>
          <w:spacing w:val="-2"/>
          <w:sz w:val="21"/>
          <w:szCs w:val="21"/>
        </w:rPr>
        <w:t>件进行测绘和修复。</w:t>
      </w:r>
    </w:p>
    <w:p w14:paraId="1B160546">
      <w:pPr>
        <w:spacing w:before="79" w:line="277" w:lineRule="auto"/>
        <w:ind w:right="91" w:firstLine="410"/>
        <w:rPr>
          <w:rFonts w:ascii="宋体" w:hAnsi="宋体" w:eastAsia="宋体" w:cs="宋体"/>
          <w:sz w:val="21"/>
          <w:szCs w:val="21"/>
        </w:rPr>
      </w:pPr>
      <w:r>
        <w:rPr>
          <w:rFonts w:ascii="黑体" w:hAnsi="黑体" w:eastAsia="黑体" w:cs="黑体"/>
          <w:spacing w:val="1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6"/>
          <w:sz w:val="21"/>
          <w:szCs w:val="21"/>
        </w:rPr>
        <w:t>机床装调维修工(6-20</w:t>
      </w:r>
      <w:r>
        <w:rPr>
          <w:rFonts w:ascii="宋体" w:hAnsi="宋体" w:eastAsia="宋体" w:cs="宋体"/>
          <w:spacing w:val="15"/>
          <w:sz w:val="21"/>
          <w:szCs w:val="21"/>
        </w:rPr>
        <w:t>-03-01)、</w:t>
      </w:r>
      <w:r>
        <w:rPr>
          <w:rFonts w:ascii="宋体" w:hAnsi="宋体" w:eastAsia="宋体" w:cs="宋体"/>
          <w:spacing w:val="-57"/>
          <w:sz w:val="21"/>
          <w:szCs w:val="21"/>
        </w:rPr>
        <w:t xml:space="preserve"> </w:t>
      </w:r>
      <w:r>
        <w:rPr>
          <w:rFonts w:ascii="宋体" w:hAnsi="宋体" w:eastAsia="宋体" w:cs="宋体"/>
          <w:spacing w:val="15"/>
          <w:sz w:val="21"/>
          <w:szCs w:val="21"/>
        </w:rPr>
        <w:t>数控机床装调维修工*</w:t>
      </w:r>
      <w:r>
        <w:rPr>
          <w:rFonts w:ascii="宋体" w:hAnsi="宋体" w:eastAsia="宋体" w:cs="宋体"/>
          <w:sz w:val="21"/>
          <w:szCs w:val="21"/>
        </w:rPr>
        <w:t xml:space="preserve"> </w:t>
      </w:r>
      <w:r>
        <w:rPr>
          <w:rFonts w:ascii="宋体" w:hAnsi="宋体" w:eastAsia="宋体" w:cs="宋体"/>
          <w:spacing w:val="13"/>
          <w:sz w:val="21"/>
          <w:szCs w:val="21"/>
        </w:rPr>
        <w:t>(6-20-03-01)、机修钳工(6-31-01-02)、电工(6-31-01-03)</w:t>
      </w:r>
    </w:p>
    <w:p w14:paraId="5FD5B713">
      <w:pPr>
        <w:spacing w:before="1" w:line="220" w:lineRule="auto"/>
        <w:ind w:left="410"/>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0"/>
          <w:sz w:val="20"/>
          <w:szCs w:val="20"/>
        </w:rPr>
        <w:t xml:space="preserve"> </w:t>
      </w:r>
      <w:r>
        <w:rPr>
          <w:rFonts w:ascii="宋体" w:hAnsi="宋体" w:eastAsia="宋体" w:cs="宋体"/>
          <w:spacing w:val="18"/>
          <w:sz w:val="20"/>
          <w:szCs w:val="20"/>
        </w:rPr>
        <w:t>机床装调维修工</w:t>
      </w:r>
    </w:p>
    <w:p w14:paraId="455B5113">
      <w:pPr>
        <w:spacing w:before="51"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5F6447BA">
      <w:pPr>
        <w:spacing w:before="57" w:line="262" w:lineRule="auto"/>
        <w:ind w:right="41" w:firstLine="410"/>
        <w:rPr>
          <w:rFonts w:ascii="宋体" w:hAnsi="宋体" w:eastAsia="宋体" w:cs="宋体"/>
          <w:sz w:val="22"/>
          <w:szCs w:val="22"/>
        </w:rPr>
      </w:pPr>
      <w:r>
        <w:rPr>
          <w:rFonts w:ascii="宋体" w:hAnsi="宋体" w:eastAsia="宋体" w:cs="宋体"/>
          <w:spacing w:val="-11"/>
          <w:sz w:val="22"/>
          <w:szCs w:val="22"/>
        </w:rPr>
        <w:t>机械设计、材料力学性能与选用、单片机控制设备安装与调试、伺服控制系统、钳工技</w:t>
      </w:r>
      <w:r>
        <w:rPr>
          <w:rFonts w:ascii="宋体" w:hAnsi="宋体" w:eastAsia="宋体" w:cs="宋体"/>
          <w:spacing w:val="5"/>
          <w:sz w:val="22"/>
          <w:szCs w:val="22"/>
        </w:rPr>
        <w:t xml:space="preserve"> </w:t>
      </w:r>
      <w:r>
        <w:rPr>
          <w:rFonts w:ascii="宋体" w:hAnsi="宋体" w:eastAsia="宋体" w:cs="宋体"/>
          <w:spacing w:val="-11"/>
          <w:sz w:val="22"/>
          <w:szCs w:val="22"/>
        </w:rPr>
        <w:t>能、电工技能、自动化控制技术、数控机床装配维修综合技能等。</w:t>
      </w:r>
    </w:p>
    <w:p w14:paraId="20C1E117">
      <w:pPr>
        <w:spacing w:before="1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对应下一级专业编码：0109-3</w:t>
      </w:r>
    </w:p>
    <w:p w14:paraId="4253F73D">
      <w:pPr>
        <w:spacing w:line="221" w:lineRule="auto"/>
        <w:rPr>
          <w:rFonts w:ascii="黑体" w:hAnsi="黑体" w:eastAsia="黑体" w:cs="黑体"/>
          <w:sz w:val="19"/>
          <w:szCs w:val="19"/>
        </w:rPr>
        <w:sectPr>
          <w:footerReference r:id="rId60" w:type="default"/>
          <w:pgSz w:w="10770" w:h="15080"/>
          <w:pgMar w:top="400" w:right="1319" w:bottom="1214" w:left="1049" w:header="0" w:footer="958" w:gutter="0"/>
          <w:cols w:space="720" w:num="1"/>
        </w:sectPr>
      </w:pPr>
    </w:p>
    <w:p w14:paraId="38D59A68">
      <w:pPr>
        <w:pStyle w:val="2"/>
        <w:spacing w:line="272" w:lineRule="auto"/>
      </w:pPr>
    </w:p>
    <w:p w14:paraId="542F6239">
      <w:pPr>
        <w:pStyle w:val="2"/>
        <w:spacing w:line="273" w:lineRule="auto"/>
      </w:pPr>
    </w:p>
    <w:p w14:paraId="3EB91A22">
      <w:pPr>
        <w:pStyle w:val="2"/>
        <w:spacing w:line="273" w:lineRule="auto"/>
      </w:pPr>
    </w:p>
    <w:p w14:paraId="2DD2D251">
      <w:pPr>
        <w:pStyle w:val="2"/>
        <w:spacing w:line="273" w:lineRule="auto"/>
      </w:pPr>
    </w:p>
    <w:p w14:paraId="13267C8B">
      <w:pPr>
        <w:pStyle w:val="2"/>
        <w:spacing w:line="273" w:lineRule="auto"/>
      </w:pPr>
    </w:p>
    <w:p w14:paraId="600F0477">
      <w:pPr>
        <w:spacing w:before="84" w:line="219" w:lineRule="auto"/>
        <w:ind w:left="3313"/>
        <w:rPr>
          <w:rFonts w:ascii="宋体" w:hAnsi="宋体" w:eastAsia="宋体" w:cs="宋体"/>
          <w:sz w:val="26"/>
          <w:szCs w:val="26"/>
        </w:rPr>
      </w:pPr>
      <w:bookmarkStart w:id="61" w:name="bookmark1080"/>
      <w:bookmarkEnd w:id="61"/>
      <w:r>
        <w:rPr>
          <w:rFonts w:ascii="宋体" w:hAnsi="宋体" w:eastAsia="宋体" w:cs="宋体"/>
          <w:b/>
          <w:bCs/>
          <w:spacing w:val="-6"/>
          <w:sz w:val="26"/>
          <w:szCs w:val="26"/>
        </w:rPr>
        <w:t>0110</w:t>
      </w:r>
      <w:r>
        <w:rPr>
          <w:rFonts w:ascii="宋体" w:hAnsi="宋体" w:eastAsia="宋体" w:cs="宋体"/>
          <w:spacing w:val="126"/>
          <w:sz w:val="26"/>
          <w:szCs w:val="26"/>
        </w:rPr>
        <w:t xml:space="preserve"> </w:t>
      </w:r>
      <w:r>
        <w:rPr>
          <w:rFonts w:ascii="宋体" w:hAnsi="宋体" w:eastAsia="宋体" w:cs="宋体"/>
          <w:b/>
          <w:bCs/>
          <w:spacing w:val="-6"/>
          <w:sz w:val="26"/>
          <w:szCs w:val="26"/>
        </w:rPr>
        <w:t>数控编程</w:t>
      </w:r>
    </w:p>
    <w:p w14:paraId="07395BAD">
      <w:pPr>
        <w:spacing w:before="174" w:line="219" w:lineRule="auto"/>
        <w:ind w:left="3500"/>
        <w:outlineLvl w:val="1"/>
        <w:rPr>
          <w:rFonts w:ascii="宋体" w:hAnsi="宋体" w:eastAsia="宋体" w:cs="宋体"/>
          <w:sz w:val="24"/>
          <w:szCs w:val="24"/>
        </w:rPr>
      </w:pPr>
      <w:bookmarkStart w:id="62" w:name="bookmark94"/>
      <w:bookmarkEnd w:id="62"/>
      <w:bookmarkStart w:id="63" w:name="bookmark95"/>
      <w:bookmarkEnd w:id="63"/>
      <w:r>
        <w:rPr>
          <w:rFonts w:ascii="Times New Roman" w:hAnsi="Times New Roman" w:eastAsia="Times New Roman" w:cs="Times New Roman"/>
          <w:spacing w:val="-1"/>
          <w:sz w:val="24"/>
          <w:szCs w:val="24"/>
        </w:rPr>
        <w:t>0110-3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9A805AE">
      <w:pPr>
        <w:spacing w:before="231" w:line="221" w:lineRule="auto"/>
        <w:ind w:left="399"/>
        <w:rPr>
          <w:rFonts w:ascii="黑体" w:hAnsi="黑体" w:eastAsia="黑体" w:cs="黑体"/>
          <w:sz w:val="19"/>
          <w:szCs w:val="19"/>
        </w:rPr>
      </w:pPr>
      <w:r>
        <w:rPr>
          <w:rFonts w:ascii="黑体" w:hAnsi="黑体" w:eastAsia="黑体" w:cs="黑体"/>
          <w:spacing w:val="16"/>
          <w:sz w:val="19"/>
          <w:szCs w:val="19"/>
        </w:rPr>
        <w:t>专业编码：0110-3</w:t>
      </w:r>
    </w:p>
    <w:p w14:paraId="064F4029">
      <w:pPr>
        <w:spacing w:before="73"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数控编程</w:t>
      </w:r>
    </w:p>
    <w:p w14:paraId="45C1B006">
      <w:pPr>
        <w:spacing w:before="59"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培养从事数控编程工作的高级技能人才(高级工)。</w:t>
      </w:r>
    </w:p>
    <w:p w14:paraId="52E19A53">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F7C8DED">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7735479">
      <w:pPr>
        <w:spacing w:before="5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6F710A5A">
      <w:pPr>
        <w:spacing w:before="16"/>
        <w:ind w:right="20"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1.  </w:t>
      </w:r>
      <w:r>
        <w:rPr>
          <w:rFonts w:ascii="宋体" w:hAnsi="宋体" w:eastAsia="宋体" w:cs="宋体"/>
          <w:spacing w:val="-3"/>
          <w:sz w:val="22"/>
          <w:szCs w:val="22"/>
        </w:rPr>
        <w:t>能读懂中等复杂程度的装配图，并根据装配</w:t>
      </w:r>
      <w:r>
        <w:rPr>
          <w:rFonts w:ascii="宋体" w:hAnsi="宋体" w:eastAsia="宋体" w:cs="宋体"/>
          <w:spacing w:val="-4"/>
          <w:sz w:val="22"/>
          <w:szCs w:val="22"/>
        </w:rPr>
        <w:t>图拆画零件图；能读懂简单塑料模具、</w:t>
      </w:r>
      <w:r>
        <w:rPr>
          <w:rFonts w:ascii="宋体" w:hAnsi="宋体" w:eastAsia="宋体" w:cs="宋体"/>
          <w:sz w:val="22"/>
          <w:szCs w:val="22"/>
        </w:rPr>
        <w:t xml:space="preserve"> </w:t>
      </w:r>
      <w:r>
        <w:rPr>
          <w:rFonts w:ascii="宋体" w:hAnsi="宋体" w:eastAsia="宋体" w:cs="宋体"/>
          <w:spacing w:val="-9"/>
          <w:sz w:val="22"/>
          <w:szCs w:val="22"/>
        </w:rPr>
        <w:t>冷冲模具的装配图。</w:t>
      </w:r>
    </w:p>
    <w:p w14:paraId="7E95F94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能正确选择箱体类零件的加工设备、装夹方案</w:t>
      </w:r>
      <w:r>
        <w:rPr>
          <w:rFonts w:ascii="宋体" w:hAnsi="宋体" w:eastAsia="宋体" w:cs="宋体"/>
          <w:spacing w:val="-10"/>
          <w:sz w:val="22"/>
          <w:szCs w:val="22"/>
        </w:rPr>
        <w:t>、加工用刀具和相关的切削用量。</w:t>
      </w:r>
    </w:p>
    <w:p w14:paraId="0AC4036A">
      <w:pPr>
        <w:spacing w:before="49" w:line="248" w:lineRule="auto"/>
        <w:ind w:right="101" w:firstLine="399"/>
        <w:rPr>
          <w:rFonts w:ascii="宋体" w:hAnsi="宋体" w:eastAsia="宋体" w:cs="宋体"/>
          <w:sz w:val="22"/>
          <w:szCs w:val="22"/>
        </w:rPr>
      </w:pPr>
      <w:r>
        <w:rPr>
          <w:rFonts w:ascii="宋体" w:hAnsi="宋体" w:eastAsia="宋体" w:cs="宋体"/>
          <w:spacing w:val="-4"/>
          <w:sz w:val="22"/>
          <w:szCs w:val="22"/>
        </w:rPr>
        <w:t>3.</w:t>
      </w:r>
      <w:r>
        <w:rPr>
          <w:rFonts w:ascii="宋体" w:hAnsi="宋体" w:eastAsia="宋体" w:cs="宋体"/>
          <w:spacing w:val="-47"/>
          <w:sz w:val="22"/>
          <w:szCs w:val="22"/>
        </w:rPr>
        <w:t xml:space="preserve"> </w:t>
      </w:r>
      <w:r>
        <w:rPr>
          <w:rFonts w:ascii="宋体" w:hAnsi="宋体" w:eastAsia="宋体" w:cs="宋体"/>
          <w:spacing w:val="-4"/>
          <w:sz w:val="22"/>
          <w:szCs w:val="22"/>
        </w:rPr>
        <w:t>能输出在不同</w:t>
      </w:r>
      <w:r>
        <w:rPr>
          <w:rFonts w:ascii="Times New Roman" w:hAnsi="Times New Roman" w:eastAsia="Times New Roman" w:cs="Times New Roman"/>
          <w:spacing w:val="-4"/>
          <w:sz w:val="22"/>
          <w:szCs w:val="22"/>
        </w:rPr>
        <w:t xml:space="preserve">CAD/CAM </w:t>
      </w:r>
      <w:r>
        <w:rPr>
          <w:rFonts w:ascii="宋体" w:hAnsi="宋体" w:eastAsia="宋体" w:cs="宋体"/>
          <w:spacing w:val="-4"/>
          <w:sz w:val="22"/>
          <w:szCs w:val="22"/>
        </w:rPr>
        <w:t>软件之间转换的模型数据，导入不</w:t>
      </w:r>
      <w:r>
        <w:rPr>
          <w:rFonts w:ascii="宋体" w:hAnsi="宋体" w:eastAsia="宋体" w:cs="宋体"/>
          <w:spacing w:val="-5"/>
          <w:sz w:val="22"/>
          <w:szCs w:val="22"/>
        </w:rPr>
        <w:t>同</w:t>
      </w:r>
      <w:r>
        <w:rPr>
          <w:rFonts w:ascii="Times New Roman" w:hAnsi="Times New Roman" w:eastAsia="Times New Roman" w:cs="Times New Roman"/>
          <w:spacing w:val="-5"/>
          <w:sz w:val="22"/>
          <w:szCs w:val="22"/>
        </w:rPr>
        <w:t xml:space="preserve">CAD/CAM </w:t>
      </w:r>
      <w:r>
        <w:rPr>
          <w:rFonts w:ascii="宋体" w:hAnsi="宋体" w:eastAsia="宋体" w:cs="宋体"/>
          <w:spacing w:val="-5"/>
          <w:sz w:val="22"/>
          <w:szCs w:val="22"/>
        </w:rPr>
        <w:t>软件的模</w:t>
      </w:r>
      <w:r>
        <w:rPr>
          <w:rFonts w:ascii="宋体" w:hAnsi="宋体" w:eastAsia="宋体" w:cs="宋体"/>
          <w:sz w:val="22"/>
          <w:szCs w:val="22"/>
        </w:rPr>
        <w:t xml:space="preserve"> </w:t>
      </w:r>
      <w:r>
        <w:rPr>
          <w:rFonts w:ascii="宋体" w:hAnsi="宋体" w:eastAsia="宋体" w:cs="宋体"/>
          <w:spacing w:val="-9"/>
          <w:sz w:val="22"/>
          <w:szCs w:val="22"/>
        </w:rPr>
        <w:t>型数据。</w:t>
      </w:r>
    </w:p>
    <w:p w14:paraId="0FA624FA">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能使用草图功能进行参数化建模造型，进行多种形式的曲面造型。</w:t>
      </w:r>
    </w:p>
    <w:p w14:paraId="6A0FC536">
      <w:pPr>
        <w:spacing w:before="48"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能手工编制2.5轴加工程序、用户固定循环程序和宏程序。</w:t>
      </w:r>
    </w:p>
    <w:p w14:paraId="36CF11EB">
      <w:pPr>
        <w:spacing w:before="59"/>
        <w:ind w:right="99" w:firstLine="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38"/>
          <w:sz w:val="22"/>
          <w:szCs w:val="22"/>
        </w:rPr>
        <w:t xml:space="preserve"> </w:t>
      </w:r>
      <w:r>
        <w:rPr>
          <w:rFonts w:ascii="宋体" w:hAnsi="宋体" w:eastAsia="宋体" w:cs="宋体"/>
          <w:spacing w:val="-4"/>
          <w:sz w:val="22"/>
          <w:szCs w:val="22"/>
        </w:rPr>
        <w:t>能运用</w:t>
      </w:r>
      <w:r>
        <w:rPr>
          <w:rFonts w:ascii="Times New Roman" w:hAnsi="Times New Roman" w:eastAsia="Times New Roman" w:cs="Times New Roman"/>
          <w:spacing w:val="-4"/>
          <w:sz w:val="22"/>
          <w:szCs w:val="22"/>
        </w:rPr>
        <w:t>CAD/CAM</w:t>
      </w:r>
      <w:r>
        <w:rPr>
          <w:rFonts w:ascii="宋体" w:hAnsi="宋体" w:eastAsia="宋体" w:cs="宋体"/>
          <w:spacing w:val="-4"/>
          <w:sz w:val="22"/>
          <w:szCs w:val="22"/>
        </w:rPr>
        <w:t>软件编制内外轮廓、孔系的加工程序，并能正确设置加工中的各</w:t>
      </w:r>
      <w:r>
        <w:rPr>
          <w:rFonts w:ascii="宋体" w:hAnsi="宋体" w:eastAsia="宋体" w:cs="宋体"/>
          <w:sz w:val="22"/>
          <w:szCs w:val="22"/>
        </w:rPr>
        <w:t xml:space="preserve"> </w:t>
      </w:r>
      <w:r>
        <w:rPr>
          <w:rFonts w:ascii="宋体" w:hAnsi="宋体" w:eastAsia="宋体" w:cs="宋体"/>
          <w:spacing w:val="-10"/>
          <w:sz w:val="22"/>
          <w:szCs w:val="22"/>
        </w:rPr>
        <w:t>项加工参数；能通过后置处理生成各种系统的加工程序。</w:t>
      </w:r>
    </w:p>
    <w:p w14:paraId="4D1C69EA">
      <w:pPr>
        <w:spacing w:before="67" w:line="218" w:lineRule="auto"/>
        <w:ind w:left="399"/>
        <w:rPr>
          <w:rFonts w:ascii="宋体" w:hAnsi="宋体" w:eastAsia="宋体" w:cs="宋体"/>
          <w:sz w:val="22"/>
          <w:szCs w:val="22"/>
        </w:rPr>
      </w:pPr>
      <w:r>
        <w:rPr>
          <w:rFonts w:ascii="宋体" w:hAnsi="宋体" w:eastAsia="宋体" w:cs="宋体"/>
          <w:spacing w:val="-8"/>
          <w:sz w:val="22"/>
          <w:szCs w:val="22"/>
        </w:rPr>
        <w:t>7.</w:t>
      </w:r>
      <w:r>
        <w:rPr>
          <w:rFonts w:ascii="宋体" w:hAnsi="宋体" w:eastAsia="宋体" w:cs="宋体"/>
          <w:spacing w:val="-47"/>
          <w:sz w:val="22"/>
          <w:szCs w:val="22"/>
        </w:rPr>
        <w:t xml:space="preserve"> </w:t>
      </w:r>
      <w:r>
        <w:rPr>
          <w:rFonts w:ascii="宋体" w:hAnsi="宋体" w:eastAsia="宋体" w:cs="宋体"/>
          <w:spacing w:val="-8"/>
          <w:sz w:val="22"/>
          <w:szCs w:val="22"/>
        </w:rPr>
        <w:t>能运用</w:t>
      </w:r>
      <w:r>
        <w:rPr>
          <w:rFonts w:ascii="Times New Roman" w:hAnsi="Times New Roman" w:eastAsia="Times New Roman" w:cs="Times New Roman"/>
          <w:spacing w:val="-8"/>
          <w:sz w:val="22"/>
          <w:szCs w:val="22"/>
        </w:rPr>
        <w:t>CAD/CAM</w:t>
      </w:r>
      <w:r>
        <w:rPr>
          <w:rFonts w:ascii="宋体" w:hAnsi="宋体" w:eastAsia="宋体" w:cs="宋体"/>
          <w:spacing w:val="-8"/>
          <w:sz w:val="22"/>
          <w:szCs w:val="22"/>
        </w:rPr>
        <w:t>软件验证刀具路径的正确性，通过加工模拟评估零件的表</w:t>
      </w:r>
      <w:r>
        <w:rPr>
          <w:rFonts w:ascii="宋体" w:hAnsi="宋体" w:eastAsia="宋体" w:cs="宋体"/>
          <w:spacing w:val="-9"/>
          <w:sz w:val="22"/>
          <w:szCs w:val="22"/>
        </w:rPr>
        <w:t>面质量。</w:t>
      </w:r>
    </w:p>
    <w:p w14:paraId="4FD58DA7">
      <w:pPr>
        <w:spacing w:before="40" w:line="244" w:lineRule="auto"/>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能设置程序传输参数，采用计算机对加工程序进行正确的传</w:t>
      </w:r>
      <w:r>
        <w:rPr>
          <w:rFonts w:ascii="宋体" w:hAnsi="宋体" w:eastAsia="宋体" w:cs="宋体"/>
          <w:spacing w:val="-6"/>
          <w:sz w:val="22"/>
          <w:szCs w:val="22"/>
        </w:rPr>
        <w:t>输；能通过局域网正确</w:t>
      </w:r>
      <w:r>
        <w:rPr>
          <w:rFonts w:ascii="宋体" w:hAnsi="宋体" w:eastAsia="宋体" w:cs="宋体"/>
          <w:sz w:val="22"/>
          <w:szCs w:val="22"/>
        </w:rPr>
        <w:t xml:space="preserve"> </w:t>
      </w:r>
      <w:r>
        <w:rPr>
          <w:rFonts w:ascii="宋体" w:hAnsi="宋体" w:eastAsia="宋体" w:cs="宋体"/>
          <w:spacing w:val="-9"/>
          <w:sz w:val="22"/>
          <w:szCs w:val="22"/>
        </w:rPr>
        <w:t>传输加工程序。</w:t>
      </w:r>
    </w:p>
    <w:p w14:paraId="419D37DB">
      <w:pPr>
        <w:spacing w:before="40" w:line="244"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能根据所加工零件的特点对操作工提出加</w:t>
      </w:r>
      <w:r>
        <w:rPr>
          <w:rFonts w:ascii="宋体" w:hAnsi="宋体" w:eastAsia="宋体" w:cs="宋体"/>
          <w:spacing w:val="-6"/>
          <w:sz w:val="22"/>
          <w:szCs w:val="22"/>
        </w:rPr>
        <w:t>工技术要求，分析加工过程中产生的质量</w:t>
      </w:r>
      <w:r>
        <w:rPr>
          <w:rFonts w:ascii="宋体" w:hAnsi="宋体" w:eastAsia="宋体" w:cs="宋体"/>
          <w:sz w:val="22"/>
          <w:szCs w:val="22"/>
        </w:rPr>
        <w:t xml:space="preserve"> </w:t>
      </w:r>
      <w:r>
        <w:rPr>
          <w:rFonts w:ascii="宋体" w:hAnsi="宋体" w:eastAsia="宋体" w:cs="宋体"/>
          <w:spacing w:val="-10"/>
          <w:sz w:val="22"/>
          <w:szCs w:val="22"/>
        </w:rPr>
        <w:t>误差并提出解决方案。</w:t>
      </w:r>
    </w:p>
    <w:p w14:paraId="28CEA70B">
      <w:pPr>
        <w:spacing w:before="68" w:line="264" w:lineRule="auto"/>
        <w:ind w:right="101" w:firstLine="399"/>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45"/>
          <w:sz w:val="21"/>
          <w:szCs w:val="21"/>
        </w:rPr>
        <w:t xml:space="preserve"> </w:t>
      </w:r>
      <w:r>
        <w:rPr>
          <w:rFonts w:ascii="宋体" w:hAnsi="宋体" w:eastAsia="宋体" w:cs="宋体"/>
          <w:spacing w:val="14"/>
          <w:sz w:val="21"/>
          <w:szCs w:val="21"/>
        </w:rPr>
        <w:t>车工(6-18-01-01)、铣工(6-18-01-02)、多工序数控机</w:t>
      </w:r>
      <w:r>
        <w:rPr>
          <w:rFonts w:ascii="宋体" w:hAnsi="宋体" w:eastAsia="宋体" w:cs="宋体"/>
          <w:sz w:val="21"/>
          <w:szCs w:val="21"/>
        </w:rPr>
        <w:t xml:space="preserve"> </w:t>
      </w:r>
      <w:r>
        <w:rPr>
          <w:rFonts w:ascii="宋体" w:hAnsi="宋体" w:eastAsia="宋体" w:cs="宋体"/>
          <w:spacing w:val="5"/>
          <w:sz w:val="22"/>
          <w:szCs w:val="22"/>
        </w:rPr>
        <w:t>床操作调整工(6-18-01-07)</w:t>
      </w:r>
    </w:p>
    <w:p w14:paraId="7B8465C9">
      <w:pPr>
        <w:spacing w:before="4" w:line="254" w:lineRule="auto"/>
        <w:ind w:right="99" w:firstLine="399"/>
        <w:rPr>
          <w:rFonts w:ascii="宋体" w:hAnsi="宋体" w:eastAsia="宋体" w:cs="宋体"/>
          <w:sz w:val="22"/>
          <w:szCs w:val="22"/>
        </w:rPr>
      </w:pPr>
      <w:r>
        <w:rPr>
          <w:rFonts w:ascii="黑体" w:hAnsi="黑体" w:eastAsia="黑体" w:cs="黑体"/>
          <w:spacing w:val="9"/>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9"/>
          <w:sz w:val="22"/>
          <w:szCs w:val="22"/>
        </w:rPr>
        <w:t>车工(数控车床)、</w:t>
      </w:r>
      <w:r>
        <w:rPr>
          <w:rFonts w:ascii="宋体" w:hAnsi="宋体" w:eastAsia="宋体" w:cs="宋体"/>
          <w:spacing w:val="8"/>
          <w:sz w:val="22"/>
          <w:szCs w:val="22"/>
        </w:rPr>
        <w:t>铣工(数控铣床)、多工序数控机床</w:t>
      </w:r>
      <w:r>
        <w:rPr>
          <w:rFonts w:ascii="宋体" w:hAnsi="宋体" w:eastAsia="宋体" w:cs="宋体"/>
          <w:sz w:val="22"/>
          <w:szCs w:val="22"/>
        </w:rPr>
        <w:t xml:space="preserve"> </w:t>
      </w:r>
      <w:r>
        <w:rPr>
          <w:rFonts w:ascii="宋体" w:hAnsi="宋体" w:eastAsia="宋体" w:cs="宋体"/>
          <w:spacing w:val="-8"/>
          <w:sz w:val="22"/>
          <w:szCs w:val="22"/>
        </w:rPr>
        <w:t>操作调整工</w:t>
      </w:r>
    </w:p>
    <w:p w14:paraId="38389EF6">
      <w:pPr>
        <w:spacing w:before="45" w:line="221" w:lineRule="auto"/>
        <w:ind w:left="399"/>
        <w:rPr>
          <w:rFonts w:ascii="黑体" w:hAnsi="黑体" w:eastAsia="黑体" w:cs="黑体"/>
          <w:sz w:val="22"/>
          <w:szCs w:val="22"/>
        </w:rPr>
      </w:pPr>
      <w:r>
        <w:rPr>
          <w:rFonts w:ascii="黑体" w:hAnsi="黑体" w:eastAsia="黑体" w:cs="黑体"/>
          <w:spacing w:val="-9"/>
          <w:sz w:val="22"/>
          <w:szCs w:val="22"/>
        </w:rPr>
        <w:t>专业主要教学内容：</w:t>
      </w:r>
    </w:p>
    <w:p w14:paraId="75BA5571">
      <w:pPr>
        <w:spacing w:before="29" w:line="261" w:lineRule="auto"/>
        <w:ind w:firstLine="399"/>
        <w:jc w:val="both"/>
        <w:rPr>
          <w:rFonts w:ascii="宋体" w:hAnsi="宋体" w:eastAsia="宋体" w:cs="宋体"/>
          <w:sz w:val="22"/>
          <w:szCs w:val="22"/>
        </w:rPr>
      </w:pPr>
      <w:r>
        <w:rPr>
          <w:rFonts w:ascii="宋体" w:hAnsi="宋体" w:eastAsia="宋体" w:cs="宋体"/>
          <w:spacing w:val="-10"/>
          <w:sz w:val="22"/>
          <w:szCs w:val="22"/>
        </w:rPr>
        <w:t>典型夹具结构、切削原理与刀具选用、机械设计基础、典型结构受力分析、机械测</w:t>
      </w:r>
      <w:r>
        <w:rPr>
          <w:rFonts w:ascii="宋体" w:hAnsi="宋体" w:eastAsia="宋体" w:cs="宋体"/>
          <w:spacing w:val="-11"/>
          <w:sz w:val="22"/>
          <w:szCs w:val="22"/>
        </w:rPr>
        <w:t>量技</w:t>
      </w:r>
      <w:r>
        <w:rPr>
          <w:rFonts w:ascii="宋体" w:hAnsi="宋体" w:eastAsia="宋体" w:cs="宋体"/>
          <w:sz w:val="22"/>
          <w:szCs w:val="22"/>
        </w:rPr>
        <w:t xml:space="preserve">  </w:t>
      </w:r>
      <w:r>
        <w:rPr>
          <w:rFonts w:ascii="宋体" w:hAnsi="宋体" w:eastAsia="宋体" w:cs="宋体"/>
          <w:spacing w:val="-8"/>
          <w:sz w:val="22"/>
          <w:szCs w:val="22"/>
        </w:rPr>
        <w:t>术、常用电子仪器使用、常用电工工具和电工仪表使用、车工技能、数控车床操作与编</w:t>
      </w:r>
      <w:r>
        <w:rPr>
          <w:rFonts w:ascii="宋体" w:hAnsi="宋体" w:eastAsia="宋体" w:cs="宋体"/>
          <w:spacing w:val="-9"/>
          <w:sz w:val="22"/>
          <w:szCs w:val="22"/>
        </w:rPr>
        <w:t>程、</w:t>
      </w:r>
      <w:r>
        <w:rPr>
          <w:rFonts w:ascii="宋体" w:hAnsi="宋体" w:eastAsia="宋体" w:cs="宋体"/>
          <w:sz w:val="22"/>
          <w:szCs w:val="22"/>
        </w:rPr>
        <w:t xml:space="preserve"> </w:t>
      </w:r>
      <w:r>
        <w:rPr>
          <w:rFonts w:ascii="宋体" w:hAnsi="宋体" w:eastAsia="宋体" w:cs="宋体"/>
          <w:spacing w:val="-8"/>
          <w:sz w:val="22"/>
          <w:szCs w:val="22"/>
        </w:rPr>
        <w:t>数控铣床操作与编程、</w:t>
      </w:r>
      <w:r>
        <w:rPr>
          <w:rFonts w:ascii="Times New Roman" w:hAnsi="Times New Roman" w:eastAsia="Times New Roman" w:cs="Times New Roman"/>
          <w:spacing w:val="-8"/>
          <w:sz w:val="22"/>
          <w:szCs w:val="22"/>
        </w:rPr>
        <w:t>CAD/CAM</w:t>
      </w:r>
      <w:r>
        <w:rPr>
          <w:rFonts w:ascii="宋体" w:hAnsi="宋体" w:eastAsia="宋体" w:cs="宋体"/>
          <w:spacing w:val="-8"/>
          <w:sz w:val="22"/>
          <w:szCs w:val="22"/>
        </w:rPr>
        <w:t>、液压传动与气动控制基础、典型模具结构</w:t>
      </w:r>
      <w:r>
        <w:rPr>
          <w:rFonts w:ascii="宋体" w:hAnsi="宋体" w:eastAsia="宋体" w:cs="宋体"/>
          <w:spacing w:val="-9"/>
          <w:sz w:val="22"/>
          <w:szCs w:val="22"/>
        </w:rPr>
        <w:t>、加工中心编</w:t>
      </w:r>
      <w:r>
        <w:rPr>
          <w:rFonts w:ascii="宋体" w:hAnsi="宋体" w:eastAsia="宋体" w:cs="宋体"/>
          <w:sz w:val="22"/>
          <w:szCs w:val="22"/>
        </w:rPr>
        <w:t xml:space="preserve">  </w:t>
      </w:r>
      <w:r>
        <w:rPr>
          <w:rFonts w:ascii="宋体" w:hAnsi="宋体" w:eastAsia="宋体" w:cs="宋体"/>
          <w:spacing w:val="-9"/>
          <w:sz w:val="22"/>
          <w:szCs w:val="22"/>
        </w:rPr>
        <w:t>程综合技能等。</w:t>
      </w:r>
    </w:p>
    <w:p w14:paraId="276BEDE6">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对应上一级专业编码：0110-2</w:t>
      </w:r>
    </w:p>
    <w:p w14:paraId="3BB1E9C4">
      <w:pPr>
        <w:spacing w:line="221" w:lineRule="auto"/>
        <w:rPr>
          <w:rFonts w:ascii="黑体" w:hAnsi="黑体" w:eastAsia="黑体" w:cs="黑体"/>
          <w:sz w:val="19"/>
          <w:szCs w:val="19"/>
        </w:rPr>
        <w:sectPr>
          <w:footerReference r:id="rId61" w:type="default"/>
          <w:pgSz w:w="10770" w:h="15080"/>
          <w:pgMar w:top="400" w:right="1009" w:bottom="1220" w:left="1280" w:header="0" w:footer="949" w:gutter="0"/>
          <w:cols w:space="720" w:num="1"/>
        </w:sectPr>
      </w:pPr>
    </w:p>
    <w:p w14:paraId="268FAF63">
      <w:pPr>
        <w:pStyle w:val="2"/>
        <w:spacing w:line="244" w:lineRule="auto"/>
      </w:pPr>
    </w:p>
    <w:p w14:paraId="1D2865D9">
      <w:pPr>
        <w:pStyle w:val="2"/>
        <w:spacing w:line="245" w:lineRule="auto"/>
      </w:pPr>
    </w:p>
    <w:p w14:paraId="7734BDD2">
      <w:pPr>
        <w:pStyle w:val="2"/>
        <w:spacing w:line="245" w:lineRule="auto"/>
      </w:pPr>
    </w:p>
    <w:p w14:paraId="7D03E0C6">
      <w:pPr>
        <w:pStyle w:val="2"/>
        <w:spacing w:line="245" w:lineRule="auto"/>
      </w:pPr>
    </w:p>
    <w:p w14:paraId="38071C61">
      <w:pPr>
        <w:pStyle w:val="2"/>
        <w:spacing w:line="245" w:lineRule="auto"/>
      </w:pPr>
    </w:p>
    <w:p w14:paraId="71BF8B0E">
      <w:pPr>
        <w:spacing w:before="78" w:line="219" w:lineRule="auto"/>
        <w:ind w:left="3259"/>
        <w:rPr>
          <w:rFonts w:ascii="宋体" w:hAnsi="宋体" w:eastAsia="宋体" w:cs="宋体"/>
          <w:sz w:val="24"/>
          <w:szCs w:val="24"/>
        </w:rPr>
      </w:pPr>
      <w:bookmarkStart w:id="64" w:name="bookmark1081"/>
      <w:bookmarkEnd w:id="64"/>
      <w:r>
        <w:rPr>
          <w:rFonts w:ascii="Times New Roman" w:hAnsi="Times New Roman" w:eastAsia="Times New Roman" w:cs="Times New Roman"/>
          <w:spacing w:val="-4"/>
          <w:sz w:val="24"/>
          <w:szCs w:val="24"/>
        </w:rPr>
        <w:t>0110-2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070F9D2A">
      <w:pPr>
        <w:spacing w:before="211" w:line="221" w:lineRule="auto"/>
        <w:ind w:left="399"/>
        <w:rPr>
          <w:rFonts w:ascii="黑体" w:hAnsi="黑体" w:eastAsia="黑体" w:cs="黑体"/>
          <w:sz w:val="20"/>
          <w:szCs w:val="20"/>
        </w:rPr>
      </w:pPr>
      <w:r>
        <w:rPr>
          <w:rFonts w:ascii="黑体" w:hAnsi="黑体" w:eastAsia="黑体" w:cs="黑体"/>
          <w:spacing w:val="9"/>
          <w:sz w:val="20"/>
          <w:szCs w:val="20"/>
        </w:rPr>
        <w:t>专业编码：0110-2</w:t>
      </w:r>
    </w:p>
    <w:p w14:paraId="502C854D">
      <w:pPr>
        <w:spacing w:before="8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数控编程</w:t>
      </w:r>
    </w:p>
    <w:p w14:paraId="4BE5E32C">
      <w:pPr>
        <w:spacing w:before="59"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培养从事数控编程工作的高级技能人才(预备技</w:t>
      </w:r>
      <w:r>
        <w:rPr>
          <w:rFonts w:ascii="宋体" w:hAnsi="宋体" w:eastAsia="宋体" w:cs="宋体"/>
          <w:spacing w:val="-6"/>
          <w:sz w:val="22"/>
          <w:szCs w:val="22"/>
        </w:rPr>
        <w:t>师)。</w:t>
      </w:r>
    </w:p>
    <w:p w14:paraId="1BF38C62">
      <w:pPr>
        <w:spacing w:before="65" w:line="269" w:lineRule="auto"/>
        <w:ind w:right="22"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8"/>
          <w:sz w:val="21"/>
          <w:szCs w:val="21"/>
        </w:rPr>
        <w:t xml:space="preserve"> </w:t>
      </w:r>
      <w:r>
        <w:rPr>
          <w:rFonts w:ascii="宋体" w:hAnsi="宋体" w:eastAsia="宋体" w:cs="宋体"/>
          <w:spacing w:val="20"/>
          <w:sz w:val="21"/>
          <w:szCs w:val="21"/>
        </w:rPr>
        <w:t>中毕业生),6年(初中毕业生)</w:t>
      </w:r>
    </w:p>
    <w:p w14:paraId="0E078E38">
      <w:pPr>
        <w:spacing w:before="1" w:line="221" w:lineRule="auto"/>
        <w:ind w:left="399"/>
        <w:rPr>
          <w:rFonts w:ascii="黑体" w:hAnsi="黑体" w:eastAsia="黑体" w:cs="黑体"/>
          <w:sz w:val="22"/>
          <w:szCs w:val="22"/>
        </w:rPr>
      </w:pPr>
      <w:r>
        <w:rPr>
          <w:rFonts w:ascii="黑体" w:hAnsi="黑体" w:eastAsia="黑体" w:cs="黑体"/>
          <w:spacing w:val="-12"/>
          <w:sz w:val="22"/>
          <w:szCs w:val="22"/>
        </w:rPr>
        <w:t>职业能力：</w:t>
      </w:r>
    </w:p>
    <w:p w14:paraId="748F9A30">
      <w:pPr>
        <w:spacing w:before="56"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03B10AB6">
      <w:pPr>
        <w:spacing w:before="24" w:line="237" w:lineRule="auto"/>
        <w:ind w:right="21"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能根据零件三轴以上的加工特征选择合适的加工设备，根据零件的加工要求选择车</w:t>
      </w:r>
      <w:r>
        <w:rPr>
          <w:rFonts w:ascii="宋体" w:hAnsi="宋体" w:eastAsia="宋体" w:cs="宋体"/>
          <w:sz w:val="22"/>
          <w:szCs w:val="22"/>
        </w:rPr>
        <w:t xml:space="preserve"> </w:t>
      </w:r>
      <w:r>
        <w:rPr>
          <w:rFonts w:ascii="宋体" w:hAnsi="宋体" w:eastAsia="宋体" w:cs="宋体"/>
          <w:spacing w:val="-11"/>
          <w:sz w:val="22"/>
          <w:szCs w:val="22"/>
        </w:rPr>
        <w:t>铣复合加工设备。</w:t>
      </w:r>
    </w:p>
    <w:p w14:paraId="4374F0AB">
      <w:pPr>
        <w:spacing w:before="56" w:line="244" w:lineRule="auto"/>
        <w:ind w:right="19" w:firstLine="399"/>
        <w:rPr>
          <w:rFonts w:ascii="宋体" w:hAnsi="宋体" w:eastAsia="宋体" w:cs="宋体"/>
          <w:sz w:val="22"/>
          <w:szCs w:val="22"/>
        </w:rPr>
      </w:pPr>
      <w:r>
        <w:rPr>
          <w:rFonts w:ascii="Times New Roman" w:hAnsi="Times New Roman" w:eastAsia="Times New Roman" w:cs="Times New Roman"/>
          <w:spacing w:val="-6"/>
          <w:sz w:val="22"/>
          <w:szCs w:val="22"/>
        </w:rPr>
        <w:t>2.</w:t>
      </w:r>
      <w:r>
        <w:rPr>
          <w:rFonts w:ascii="Times New Roman" w:hAnsi="Times New Roman" w:eastAsia="Times New Roman" w:cs="Times New Roman"/>
          <w:spacing w:val="58"/>
          <w:w w:val="101"/>
          <w:sz w:val="22"/>
          <w:szCs w:val="22"/>
        </w:rPr>
        <w:t xml:space="preserve"> </w:t>
      </w:r>
      <w:r>
        <w:rPr>
          <w:rFonts w:ascii="宋体" w:hAnsi="宋体" w:eastAsia="宋体" w:cs="宋体"/>
          <w:spacing w:val="-6"/>
          <w:sz w:val="22"/>
          <w:szCs w:val="22"/>
        </w:rPr>
        <w:t>能分析零件的加工难点，制定解决措施；能根据零件的形状和技术要求，制定多工</w:t>
      </w:r>
      <w:r>
        <w:rPr>
          <w:rFonts w:ascii="宋体" w:hAnsi="宋体" w:eastAsia="宋体" w:cs="宋体"/>
          <w:sz w:val="22"/>
          <w:szCs w:val="22"/>
        </w:rPr>
        <w:t xml:space="preserve"> </w:t>
      </w:r>
      <w:r>
        <w:rPr>
          <w:rFonts w:ascii="宋体" w:hAnsi="宋体" w:eastAsia="宋体" w:cs="宋体"/>
          <w:spacing w:val="-10"/>
          <w:sz w:val="22"/>
          <w:szCs w:val="22"/>
        </w:rPr>
        <w:t>序、多次定位的加工工艺；能完成零件多次装夹的方案设计。</w:t>
      </w:r>
    </w:p>
    <w:p w14:paraId="5AB141C8">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能根据零件的加工要求对曲面进行编辑，</w:t>
      </w:r>
      <w:r>
        <w:rPr>
          <w:rFonts w:ascii="宋体" w:hAnsi="宋体" w:eastAsia="宋体" w:cs="宋体"/>
          <w:spacing w:val="-10"/>
          <w:sz w:val="22"/>
          <w:szCs w:val="22"/>
        </w:rPr>
        <w:t>修正数据转换后出现的缺陷。</w:t>
      </w:r>
    </w:p>
    <w:p w14:paraId="34143824">
      <w:pPr>
        <w:spacing w:before="26" w:line="222" w:lineRule="auto"/>
        <w:ind w:left="399"/>
        <w:rPr>
          <w:rFonts w:ascii="宋体" w:hAnsi="宋体" w:eastAsia="宋体" w:cs="宋体"/>
          <w:sz w:val="22"/>
          <w:szCs w:val="22"/>
        </w:rPr>
      </w:pPr>
      <w:r>
        <w:rPr>
          <w:rFonts w:ascii="仿宋" w:hAnsi="仿宋" w:eastAsia="仿宋" w:cs="仿宋"/>
          <w:spacing w:val="-10"/>
          <w:sz w:val="22"/>
          <w:szCs w:val="22"/>
        </w:rPr>
        <w:t>4.</w:t>
      </w:r>
      <w:r>
        <w:rPr>
          <w:rFonts w:ascii="仿宋" w:hAnsi="仿宋" w:eastAsia="仿宋" w:cs="仿宋"/>
          <w:spacing w:val="-42"/>
          <w:sz w:val="22"/>
          <w:szCs w:val="22"/>
        </w:rPr>
        <w:t xml:space="preserve"> </w:t>
      </w:r>
      <w:r>
        <w:rPr>
          <w:rFonts w:ascii="仿宋" w:hAnsi="仿宋" w:eastAsia="仿宋" w:cs="仿宋"/>
          <w:spacing w:val="-10"/>
          <w:sz w:val="22"/>
          <w:szCs w:val="22"/>
        </w:rPr>
        <w:t>能</w:t>
      </w:r>
      <w:r>
        <w:rPr>
          <w:rFonts w:ascii="宋体" w:hAnsi="宋体" w:eastAsia="宋体" w:cs="宋体"/>
          <w:spacing w:val="-10"/>
          <w:sz w:val="22"/>
          <w:szCs w:val="22"/>
        </w:rPr>
        <w:t>根据零件的装夹方案完成夹具锁紧机构等主要零件的三维建模。</w:t>
      </w:r>
    </w:p>
    <w:p w14:paraId="4C51F77C">
      <w:pPr>
        <w:spacing w:before="47" w:line="219" w:lineRule="auto"/>
        <w:ind w:left="399"/>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53"/>
          <w:sz w:val="22"/>
          <w:szCs w:val="22"/>
        </w:rPr>
        <w:t xml:space="preserve"> </w:t>
      </w:r>
      <w:r>
        <w:rPr>
          <w:rFonts w:ascii="宋体" w:hAnsi="宋体" w:eastAsia="宋体" w:cs="宋体"/>
          <w:spacing w:val="-9"/>
          <w:sz w:val="22"/>
          <w:szCs w:val="22"/>
        </w:rPr>
        <w:t>能利用计算机</w:t>
      </w:r>
      <w:r>
        <w:rPr>
          <w:rFonts w:ascii="Times New Roman" w:hAnsi="Times New Roman" w:eastAsia="Times New Roman" w:cs="Times New Roman"/>
          <w:spacing w:val="-9"/>
          <w:sz w:val="22"/>
          <w:szCs w:val="22"/>
        </w:rPr>
        <w:t xml:space="preserve">CAD/CAM </w:t>
      </w:r>
      <w:r>
        <w:rPr>
          <w:rFonts w:ascii="宋体" w:hAnsi="宋体" w:eastAsia="宋体" w:cs="宋体"/>
          <w:spacing w:val="-9"/>
          <w:sz w:val="22"/>
          <w:szCs w:val="22"/>
        </w:rPr>
        <w:t>软件编制三轴以上联动加工程序和车铣复合加工程序。</w:t>
      </w:r>
    </w:p>
    <w:p w14:paraId="42C30229">
      <w:pPr>
        <w:spacing w:before="61" w:line="239"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能对多轴加工的刀具轨迹进行后置处理，生成数控加工程序；能完成</w:t>
      </w:r>
      <w:r>
        <w:rPr>
          <w:rFonts w:ascii="宋体" w:hAnsi="宋体" w:eastAsia="宋体" w:cs="宋体"/>
          <w:spacing w:val="-6"/>
          <w:sz w:val="22"/>
          <w:szCs w:val="22"/>
        </w:rPr>
        <w:t>多轴铣加工或</w:t>
      </w:r>
      <w:r>
        <w:rPr>
          <w:rFonts w:ascii="宋体" w:hAnsi="宋体" w:eastAsia="宋体" w:cs="宋体"/>
          <w:sz w:val="22"/>
          <w:szCs w:val="22"/>
        </w:rPr>
        <w:t xml:space="preserve"> </w:t>
      </w:r>
      <w:r>
        <w:rPr>
          <w:rFonts w:ascii="宋体" w:hAnsi="宋体" w:eastAsia="宋体" w:cs="宋体"/>
          <w:spacing w:val="-10"/>
          <w:sz w:val="22"/>
          <w:szCs w:val="22"/>
        </w:rPr>
        <w:t>车铣复合加工刀具轨迹的模拟切削和仿真加工。</w:t>
      </w:r>
    </w:p>
    <w:p w14:paraId="3EE79036">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能编制现场操作方案，分析多轴加工过程</w:t>
      </w:r>
      <w:r>
        <w:rPr>
          <w:rFonts w:ascii="宋体" w:hAnsi="宋体" w:eastAsia="宋体" w:cs="宋体"/>
          <w:spacing w:val="-10"/>
          <w:sz w:val="22"/>
          <w:szCs w:val="22"/>
        </w:rPr>
        <w:t>中出现的质量问题并提出解决方案。</w:t>
      </w:r>
    </w:p>
    <w:p w14:paraId="30025AA6">
      <w:pPr>
        <w:spacing w:before="48" w:line="262" w:lineRule="auto"/>
        <w:ind w:right="22"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车工(6-18-01-01)、铣工(6-18-0</w:t>
      </w:r>
      <w:r>
        <w:rPr>
          <w:rFonts w:ascii="宋体" w:hAnsi="宋体" w:eastAsia="宋体" w:cs="宋体"/>
          <w:spacing w:val="6"/>
          <w:sz w:val="22"/>
          <w:szCs w:val="22"/>
        </w:rPr>
        <w:t>1-02)、多工序数控机</w:t>
      </w:r>
      <w:r>
        <w:rPr>
          <w:rFonts w:ascii="宋体" w:hAnsi="宋体" w:eastAsia="宋体" w:cs="宋体"/>
          <w:sz w:val="22"/>
          <w:szCs w:val="22"/>
        </w:rPr>
        <w:t xml:space="preserve"> </w:t>
      </w:r>
      <w:r>
        <w:rPr>
          <w:rFonts w:ascii="宋体" w:hAnsi="宋体" w:eastAsia="宋体" w:cs="宋体"/>
          <w:spacing w:val="5"/>
          <w:sz w:val="22"/>
          <w:szCs w:val="22"/>
        </w:rPr>
        <w:t>床操作调整工(6-18-01-07)</w:t>
      </w:r>
    </w:p>
    <w:p w14:paraId="2942AF74">
      <w:pPr>
        <w:spacing w:before="7" w:line="245" w:lineRule="auto"/>
        <w:ind w:right="20" w:firstLine="399"/>
        <w:rPr>
          <w:rFonts w:ascii="宋体" w:hAnsi="宋体" w:eastAsia="宋体" w:cs="宋体"/>
          <w:sz w:val="22"/>
          <w:szCs w:val="22"/>
        </w:rPr>
      </w:pPr>
      <w:r>
        <w:rPr>
          <w:rFonts w:ascii="黑体" w:hAnsi="黑体" w:eastAsia="黑体" w:cs="黑体"/>
          <w:spacing w:val="8"/>
          <w:sz w:val="22"/>
          <w:szCs w:val="22"/>
        </w:rPr>
        <w:t>职业资格(职业技能等级):</w:t>
      </w:r>
      <w:r>
        <w:rPr>
          <w:rFonts w:ascii="黑体" w:hAnsi="黑体" w:eastAsia="黑体" w:cs="黑体"/>
          <w:spacing w:val="-35"/>
          <w:sz w:val="22"/>
          <w:szCs w:val="22"/>
        </w:rPr>
        <w:t xml:space="preserve"> </w:t>
      </w:r>
      <w:r>
        <w:rPr>
          <w:rFonts w:ascii="宋体" w:hAnsi="宋体" w:eastAsia="宋体" w:cs="宋体"/>
          <w:spacing w:val="8"/>
          <w:sz w:val="22"/>
          <w:szCs w:val="22"/>
        </w:rPr>
        <w:t>车工(数控车床)、铣工(数控铣床)、多工序数控机床</w:t>
      </w:r>
      <w:r>
        <w:rPr>
          <w:rFonts w:ascii="宋体" w:hAnsi="宋体" w:eastAsia="宋体" w:cs="宋体"/>
          <w:sz w:val="22"/>
          <w:szCs w:val="22"/>
        </w:rPr>
        <w:t xml:space="preserve"> </w:t>
      </w:r>
      <w:r>
        <w:rPr>
          <w:rFonts w:ascii="宋体" w:hAnsi="宋体" w:eastAsia="宋体" w:cs="宋体"/>
          <w:spacing w:val="-7"/>
          <w:sz w:val="22"/>
          <w:szCs w:val="22"/>
        </w:rPr>
        <w:t>操作调整工</w:t>
      </w:r>
    </w:p>
    <w:p w14:paraId="68F09873">
      <w:pPr>
        <w:spacing w:before="54"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306BF24B">
      <w:pPr>
        <w:spacing w:before="65" w:line="268" w:lineRule="auto"/>
        <w:ind w:firstLine="399"/>
        <w:jc w:val="both"/>
        <w:rPr>
          <w:rFonts w:ascii="宋体" w:hAnsi="宋体" w:eastAsia="宋体" w:cs="宋体"/>
          <w:sz w:val="22"/>
          <w:szCs w:val="22"/>
        </w:rPr>
      </w:pPr>
      <w:r>
        <w:rPr>
          <w:rFonts w:ascii="宋体" w:hAnsi="宋体" w:eastAsia="宋体" w:cs="宋体"/>
          <w:sz w:val="22"/>
          <w:szCs w:val="22"/>
        </w:rPr>
        <w:t xml:space="preserve">材料力学性能与选用、冷冲模结构与设计、注塑模结构与设计、 </w:t>
      </w:r>
      <w:r>
        <w:rPr>
          <w:rFonts w:ascii="Times New Roman" w:hAnsi="Times New Roman" w:eastAsia="Times New Roman" w:cs="Times New Roman"/>
          <w:sz w:val="22"/>
          <w:szCs w:val="22"/>
        </w:rPr>
        <w:t>CA</w:t>
      </w:r>
      <w:r>
        <w:rPr>
          <w:rFonts w:ascii="Times New Roman" w:hAnsi="Times New Roman" w:eastAsia="Times New Roman" w:cs="Times New Roman"/>
          <w:spacing w:val="-1"/>
          <w:sz w:val="22"/>
          <w:szCs w:val="22"/>
        </w:rPr>
        <w:t>D/CAM/CAPP/</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7"/>
          <w:sz w:val="22"/>
          <w:szCs w:val="22"/>
        </w:rPr>
        <w:t>CAE</w:t>
      </w:r>
      <w:r>
        <w:rPr>
          <w:rFonts w:ascii="宋体" w:hAnsi="宋体" w:eastAsia="宋体" w:cs="宋体"/>
          <w:spacing w:val="-7"/>
          <w:sz w:val="22"/>
          <w:szCs w:val="22"/>
        </w:rPr>
        <w:t>、简 单</w:t>
      </w:r>
      <w:r>
        <w:rPr>
          <w:rFonts w:ascii="Times New Roman" w:hAnsi="Times New Roman" w:eastAsia="Times New Roman" w:cs="Times New Roman"/>
          <w:spacing w:val="-7"/>
          <w:sz w:val="22"/>
          <w:szCs w:val="22"/>
        </w:rPr>
        <w:t>PLC</w:t>
      </w:r>
      <w:r>
        <w:rPr>
          <w:rFonts w:ascii="Times New Roman" w:hAnsi="Times New Roman" w:eastAsia="Times New Roman" w:cs="Times New Roman"/>
          <w:spacing w:val="-14"/>
          <w:sz w:val="22"/>
          <w:szCs w:val="22"/>
        </w:rPr>
        <w:t xml:space="preserve"> </w:t>
      </w:r>
      <w:r>
        <w:rPr>
          <w:rFonts w:ascii="宋体" w:hAnsi="宋体" w:eastAsia="宋体" w:cs="宋体"/>
          <w:spacing w:val="-7"/>
          <w:sz w:val="22"/>
          <w:szCs w:val="22"/>
        </w:rPr>
        <w:t>控制电路安装与调试、单片机控制设备安装与调</w:t>
      </w:r>
      <w:r>
        <w:rPr>
          <w:rFonts w:ascii="宋体" w:hAnsi="宋体" w:eastAsia="宋体" w:cs="宋体"/>
          <w:spacing w:val="-8"/>
          <w:sz w:val="22"/>
          <w:szCs w:val="22"/>
        </w:rPr>
        <w:t>试、车铣复合加工中心操</w:t>
      </w:r>
      <w:r>
        <w:rPr>
          <w:rFonts w:ascii="宋体" w:hAnsi="宋体" w:eastAsia="宋体" w:cs="宋体"/>
          <w:sz w:val="22"/>
          <w:szCs w:val="22"/>
        </w:rPr>
        <w:t xml:space="preserve"> </w:t>
      </w:r>
      <w:r>
        <w:rPr>
          <w:rFonts w:ascii="宋体" w:hAnsi="宋体" w:eastAsia="宋体" w:cs="宋体"/>
          <w:spacing w:val="-5"/>
          <w:sz w:val="22"/>
          <w:szCs w:val="22"/>
        </w:rPr>
        <w:t>作与编程、液压传动与气动控制技术、模具设计与制</w:t>
      </w:r>
      <w:r>
        <w:rPr>
          <w:rFonts w:ascii="宋体" w:hAnsi="宋体" w:eastAsia="宋体" w:cs="宋体"/>
          <w:spacing w:val="-6"/>
          <w:sz w:val="22"/>
          <w:szCs w:val="22"/>
        </w:rPr>
        <w:t>造、四轴数控加工中心编程综合技能</w:t>
      </w:r>
      <w:r>
        <w:rPr>
          <w:rFonts w:ascii="宋体" w:hAnsi="宋体" w:eastAsia="宋体" w:cs="宋体"/>
          <w:sz w:val="22"/>
          <w:szCs w:val="22"/>
        </w:rPr>
        <w:t xml:space="preserve"> </w:t>
      </w:r>
      <w:r>
        <w:rPr>
          <w:rFonts w:ascii="宋体" w:hAnsi="宋体" w:eastAsia="宋体" w:cs="宋体"/>
          <w:spacing w:val="-6"/>
          <w:sz w:val="22"/>
          <w:szCs w:val="22"/>
        </w:rPr>
        <w:t>等</w:t>
      </w:r>
      <w:r>
        <w:rPr>
          <w:rFonts w:ascii="宋体" w:hAnsi="宋体" w:eastAsia="宋体" w:cs="宋体"/>
          <w:color w:val="504020"/>
          <w:spacing w:val="-6"/>
          <w:sz w:val="22"/>
          <w:szCs w:val="22"/>
        </w:rPr>
        <w:t>。</w:t>
      </w:r>
    </w:p>
    <w:p w14:paraId="428AB6C6">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对应下一级专业编码：0110-3</w:t>
      </w:r>
    </w:p>
    <w:p w14:paraId="4EB4D3B2">
      <w:pPr>
        <w:pStyle w:val="2"/>
        <w:spacing w:line="267" w:lineRule="auto"/>
      </w:pPr>
    </w:p>
    <w:p w14:paraId="7F7A4985">
      <w:pPr>
        <w:spacing w:before="85" w:line="219" w:lineRule="auto"/>
        <w:ind w:left="2770"/>
        <w:rPr>
          <w:rFonts w:ascii="宋体" w:hAnsi="宋体" w:eastAsia="宋体" w:cs="宋体"/>
          <w:sz w:val="26"/>
          <w:szCs w:val="26"/>
        </w:rPr>
      </w:pPr>
      <w:r>
        <w:rPr>
          <w:rFonts w:ascii="Times New Roman" w:hAnsi="Times New Roman" w:eastAsia="Times New Roman" w:cs="Times New Roman"/>
          <w:b/>
          <w:bCs/>
          <w:spacing w:val="-4"/>
          <w:sz w:val="26"/>
          <w:szCs w:val="26"/>
        </w:rPr>
        <w:t>0111</w:t>
      </w:r>
      <w:r>
        <w:rPr>
          <w:rFonts w:ascii="Times New Roman" w:hAnsi="Times New Roman" w:eastAsia="Times New Roman" w:cs="Times New Roman"/>
          <w:b/>
          <w:bCs/>
          <w:spacing w:val="20"/>
          <w:w w:val="101"/>
          <w:sz w:val="26"/>
          <w:szCs w:val="26"/>
        </w:rPr>
        <w:t xml:space="preserve">   </w:t>
      </w:r>
      <w:r>
        <w:rPr>
          <w:rFonts w:ascii="宋体" w:hAnsi="宋体" w:eastAsia="宋体" w:cs="宋体"/>
          <w:b/>
          <w:bCs/>
          <w:spacing w:val="-4"/>
          <w:sz w:val="26"/>
          <w:szCs w:val="26"/>
        </w:rPr>
        <w:t>工量具制造与维修</w:t>
      </w:r>
    </w:p>
    <w:p w14:paraId="0EB4D54A">
      <w:pPr>
        <w:spacing w:before="185" w:line="220" w:lineRule="auto"/>
        <w:ind w:left="3480"/>
        <w:rPr>
          <w:rFonts w:ascii="宋体" w:hAnsi="宋体" w:eastAsia="宋体" w:cs="宋体"/>
          <w:sz w:val="24"/>
          <w:szCs w:val="24"/>
        </w:rPr>
      </w:pPr>
      <w:r>
        <w:rPr>
          <w:rFonts w:ascii="Times New Roman" w:hAnsi="Times New Roman" w:eastAsia="Times New Roman" w:cs="Times New Roman"/>
          <w:sz w:val="24"/>
          <w:szCs w:val="24"/>
        </w:rPr>
        <w:t>0111-4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5E05022D">
      <w:pPr>
        <w:spacing w:before="209" w:line="221" w:lineRule="auto"/>
        <w:ind w:left="399"/>
        <w:rPr>
          <w:rFonts w:ascii="黑体" w:hAnsi="黑体" w:eastAsia="黑体" w:cs="黑体"/>
          <w:sz w:val="19"/>
          <w:szCs w:val="19"/>
        </w:rPr>
      </w:pPr>
      <w:r>
        <w:rPr>
          <w:rFonts w:ascii="黑体" w:hAnsi="黑体" w:eastAsia="黑体" w:cs="黑体"/>
          <w:spacing w:val="13"/>
          <w:sz w:val="19"/>
          <w:szCs w:val="19"/>
        </w:rPr>
        <w:t>专业编码：0111-4</w:t>
      </w:r>
    </w:p>
    <w:p w14:paraId="0434F72A">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工量具制造与维修</w:t>
      </w:r>
    </w:p>
    <w:p w14:paraId="06DEA2F4">
      <w:pPr>
        <w:spacing w:line="222" w:lineRule="auto"/>
        <w:rPr>
          <w:rFonts w:ascii="宋体" w:hAnsi="宋体" w:eastAsia="宋体" w:cs="宋体"/>
          <w:sz w:val="22"/>
          <w:szCs w:val="22"/>
        </w:rPr>
        <w:sectPr>
          <w:footerReference r:id="rId62" w:type="default"/>
          <w:pgSz w:w="10770" w:h="15080"/>
          <w:pgMar w:top="400" w:right="1318" w:bottom="1211" w:left="1059" w:header="0" w:footer="953" w:gutter="0"/>
          <w:cols w:space="720" w:num="1"/>
        </w:sectPr>
      </w:pPr>
    </w:p>
    <w:p w14:paraId="5F499B19">
      <w:pPr>
        <w:pStyle w:val="2"/>
        <w:spacing w:line="282" w:lineRule="auto"/>
      </w:pPr>
    </w:p>
    <w:p w14:paraId="3FE8C72C">
      <w:pPr>
        <w:pStyle w:val="2"/>
        <w:spacing w:line="282" w:lineRule="auto"/>
      </w:pPr>
    </w:p>
    <w:p w14:paraId="3B68A99F">
      <w:pPr>
        <w:pStyle w:val="2"/>
        <w:spacing w:line="282" w:lineRule="auto"/>
      </w:pPr>
    </w:p>
    <w:p w14:paraId="4482D6DA">
      <w:pPr>
        <w:pStyle w:val="2"/>
        <w:spacing w:line="282" w:lineRule="auto"/>
      </w:pPr>
    </w:p>
    <w:p w14:paraId="30E70856">
      <w:pPr>
        <w:spacing w:before="72"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培养从事工具、量具制造及维修的中级技能人</w:t>
      </w:r>
      <w:r>
        <w:rPr>
          <w:rFonts w:ascii="宋体" w:hAnsi="宋体" w:eastAsia="宋体" w:cs="宋体"/>
          <w:spacing w:val="-11"/>
          <w:sz w:val="22"/>
          <w:szCs w:val="22"/>
        </w:rPr>
        <w:t>才。</w:t>
      </w:r>
    </w:p>
    <w:p w14:paraId="5D9D439F">
      <w:pPr>
        <w:spacing w:before="4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5476DE08">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E8DE417">
      <w:pPr>
        <w:spacing w:before="48" w:line="266"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1"/>
          <w:sz w:val="22"/>
          <w:szCs w:val="22"/>
        </w:rPr>
        <w:t>般性专业问题。同时具有下列专业能力：</w:t>
      </w:r>
    </w:p>
    <w:p w14:paraId="54EFEB3C">
      <w:pPr>
        <w:spacing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能读懂较复杂的工艺文件、工艺装备的装配图及相关技术标准。</w:t>
      </w:r>
    </w:p>
    <w:p w14:paraId="6A57B692">
      <w:pPr>
        <w:spacing w:before="2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能制作简单的辅助工具及夹具。</w:t>
      </w:r>
    </w:p>
    <w:p w14:paraId="3501B461">
      <w:pPr>
        <w:spacing w:before="8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能进行较复杂大型工件的划线及一</w:t>
      </w:r>
      <w:r>
        <w:rPr>
          <w:rFonts w:ascii="宋体" w:hAnsi="宋体" w:eastAsia="宋体" w:cs="宋体"/>
          <w:spacing w:val="-9"/>
          <w:sz w:val="22"/>
          <w:szCs w:val="22"/>
        </w:rPr>
        <w:t>般铸件的立体划线，并能合理借料。</w:t>
      </w:r>
    </w:p>
    <w:p w14:paraId="5F8E9E90">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能制作多元组合几何图形的配合零件，并达到一般配合精度。</w:t>
      </w:r>
    </w:p>
    <w:p w14:paraId="5F5B7BC8">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能进行较复杂的工具、量具、刀具、模具、夹具等工艺装备的组装、修整及调试。</w:t>
      </w:r>
    </w:p>
    <w:p w14:paraId="04F996F3">
      <w:pPr>
        <w:spacing w:before="47" w:line="257"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能按图样、技术标准及工艺文件对所组装</w:t>
      </w:r>
      <w:r>
        <w:rPr>
          <w:rFonts w:ascii="宋体" w:hAnsi="宋体" w:eastAsia="宋体" w:cs="宋体"/>
          <w:spacing w:val="-6"/>
          <w:sz w:val="22"/>
          <w:szCs w:val="22"/>
        </w:rPr>
        <w:t>的工具、量具、夹具、刀具等工艺装备进</w:t>
      </w:r>
      <w:r>
        <w:rPr>
          <w:rFonts w:ascii="宋体" w:hAnsi="宋体" w:eastAsia="宋体" w:cs="宋体"/>
          <w:sz w:val="22"/>
          <w:szCs w:val="22"/>
        </w:rPr>
        <w:t xml:space="preserve"> </w:t>
      </w:r>
      <w:r>
        <w:rPr>
          <w:rFonts w:ascii="宋体" w:hAnsi="宋体" w:eastAsia="宋体" w:cs="宋体"/>
          <w:spacing w:val="-9"/>
          <w:sz w:val="22"/>
          <w:szCs w:val="22"/>
        </w:rPr>
        <w:t>行检查。</w:t>
      </w:r>
    </w:p>
    <w:p w14:paraId="70CB08C0">
      <w:pPr>
        <w:spacing w:before="2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能分析一般工艺装备的故障原因，并进行故障排除。</w:t>
      </w:r>
    </w:p>
    <w:p w14:paraId="4260FE3E">
      <w:pPr>
        <w:spacing w:before="59" w:line="258" w:lineRule="auto"/>
        <w:ind w:right="111" w:firstLine="399"/>
        <w:rPr>
          <w:rFonts w:ascii="宋体" w:hAnsi="宋体" w:eastAsia="宋体" w:cs="宋体"/>
          <w:sz w:val="22"/>
          <w:szCs w:val="22"/>
        </w:rPr>
      </w:pPr>
      <w:r>
        <w:rPr>
          <w:rFonts w:ascii="黑体" w:hAnsi="黑体" w:eastAsia="黑体" w:cs="黑体"/>
          <w:spacing w:val="1"/>
          <w:sz w:val="23"/>
          <w:szCs w:val="23"/>
        </w:rPr>
        <w:t>对应或相关职业(工种):</w:t>
      </w:r>
      <w:r>
        <w:rPr>
          <w:rFonts w:ascii="宋体" w:hAnsi="宋体" w:eastAsia="宋体" w:cs="宋体"/>
          <w:color w:val="303050"/>
          <w:spacing w:val="1"/>
          <w:sz w:val="23"/>
          <w:szCs w:val="23"/>
        </w:rPr>
        <w:t>工具钳工</w:t>
      </w:r>
      <w:r>
        <w:rPr>
          <w:rFonts w:ascii="宋体" w:hAnsi="宋体" w:eastAsia="宋体" w:cs="宋体"/>
          <w:spacing w:val="1"/>
          <w:sz w:val="23"/>
          <w:szCs w:val="23"/>
        </w:rPr>
        <w:t>(6-18-04-06)、模具工</w:t>
      </w:r>
      <w:r>
        <w:rPr>
          <w:rFonts w:ascii="宋体" w:hAnsi="宋体" w:eastAsia="宋体" w:cs="宋体"/>
          <w:sz w:val="23"/>
          <w:szCs w:val="23"/>
        </w:rPr>
        <w:t xml:space="preserve">(6-18-04-01)、量具和 </w:t>
      </w:r>
      <w:r>
        <w:rPr>
          <w:rFonts w:ascii="宋体" w:hAnsi="宋体" w:eastAsia="宋体" w:cs="宋体"/>
          <w:spacing w:val="8"/>
          <w:sz w:val="22"/>
          <w:szCs w:val="22"/>
        </w:rPr>
        <w:t>刃具制造工(6-18-04-05)、铣工(6-18-01-02)、磨工(6-18-01-04)</w:t>
      </w:r>
    </w:p>
    <w:p w14:paraId="0470F59C">
      <w:pPr>
        <w:spacing w:before="1" w:line="220"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宋体" w:hAnsi="宋体" w:eastAsia="宋体" w:cs="宋体"/>
          <w:spacing w:val="7"/>
          <w:sz w:val="22"/>
          <w:szCs w:val="22"/>
        </w:rPr>
        <w:t>钳工</w:t>
      </w:r>
    </w:p>
    <w:p w14:paraId="09B48C65">
      <w:pPr>
        <w:spacing w:before="2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BCA5ABB">
      <w:pPr>
        <w:spacing w:before="77" w:line="262" w:lineRule="auto"/>
        <w:ind w:right="100"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w:t>
      </w:r>
      <w:r>
        <w:rPr>
          <w:rFonts w:ascii="宋体" w:hAnsi="宋体" w:eastAsia="宋体" w:cs="宋体"/>
          <w:spacing w:val="-6"/>
          <w:sz w:val="22"/>
          <w:szCs w:val="22"/>
        </w:rPr>
        <w:t>用与热处理、常用机械加工技术、机械</w:t>
      </w:r>
      <w:r>
        <w:rPr>
          <w:rFonts w:ascii="宋体" w:hAnsi="宋体" w:eastAsia="宋体" w:cs="宋体"/>
          <w:sz w:val="22"/>
          <w:szCs w:val="22"/>
        </w:rPr>
        <w:t xml:space="preserve"> </w:t>
      </w:r>
      <w:r>
        <w:rPr>
          <w:rFonts w:ascii="宋体" w:hAnsi="宋体" w:eastAsia="宋体" w:cs="宋体"/>
          <w:spacing w:val="-11"/>
          <w:sz w:val="22"/>
          <w:szCs w:val="22"/>
        </w:rPr>
        <w:t>测量技术、立体划线技能、液压传动与气动控制基础、刮削与研磨技能、铣工技能、磨工技</w:t>
      </w:r>
      <w:r>
        <w:rPr>
          <w:rFonts w:ascii="宋体" w:hAnsi="宋体" w:eastAsia="宋体" w:cs="宋体"/>
          <w:spacing w:val="18"/>
          <w:sz w:val="22"/>
          <w:szCs w:val="22"/>
        </w:rPr>
        <w:t xml:space="preserve"> </w:t>
      </w:r>
      <w:r>
        <w:rPr>
          <w:rFonts w:ascii="宋体" w:hAnsi="宋体" w:eastAsia="宋体" w:cs="宋体"/>
          <w:spacing w:val="-9"/>
          <w:sz w:val="22"/>
          <w:szCs w:val="22"/>
        </w:rPr>
        <w:t>能、工具钳工综合技能等。</w:t>
      </w:r>
    </w:p>
    <w:p w14:paraId="2CF51EC3">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对应上一级专业编码：0111-3</w:t>
      </w:r>
    </w:p>
    <w:p w14:paraId="2D9C3629">
      <w:pPr>
        <w:spacing w:before="227" w:line="219" w:lineRule="auto"/>
        <w:ind w:left="3469"/>
        <w:outlineLvl w:val="1"/>
        <w:rPr>
          <w:rFonts w:ascii="宋体" w:hAnsi="宋体" w:eastAsia="宋体" w:cs="宋体"/>
          <w:sz w:val="24"/>
          <w:szCs w:val="24"/>
        </w:rPr>
      </w:pPr>
      <w:bookmarkStart w:id="65" w:name="bookmark98"/>
      <w:bookmarkEnd w:id="65"/>
      <w:r>
        <w:rPr>
          <w:rFonts w:ascii="Times New Roman" w:hAnsi="Times New Roman" w:eastAsia="Times New Roman" w:cs="Times New Roman"/>
          <w:spacing w:val="-3"/>
          <w:sz w:val="24"/>
          <w:szCs w:val="24"/>
        </w:rPr>
        <w:t>0111-3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0A4D8357">
      <w:pPr>
        <w:spacing w:before="231" w:line="221" w:lineRule="auto"/>
        <w:ind w:left="399"/>
        <w:rPr>
          <w:rFonts w:ascii="黑体" w:hAnsi="黑体" w:eastAsia="黑体" w:cs="黑体"/>
          <w:sz w:val="19"/>
          <w:szCs w:val="19"/>
        </w:rPr>
      </w:pPr>
      <w:r>
        <w:rPr>
          <w:rFonts w:ascii="黑体" w:hAnsi="黑体" w:eastAsia="黑体" w:cs="黑体"/>
          <w:spacing w:val="2"/>
          <w:sz w:val="19"/>
          <w:szCs w:val="19"/>
        </w:rPr>
        <w:t>专业编码：0111-3</w:t>
      </w:r>
    </w:p>
    <w:p w14:paraId="551C3441">
      <w:pPr>
        <w:spacing w:before="34"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工量具制造与维修</w:t>
      </w:r>
    </w:p>
    <w:p w14:paraId="39421113">
      <w:pPr>
        <w:spacing w:before="8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培养从事工具、量具制造及维修的高级技能人才(高级工)。</w:t>
      </w:r>
    </w:p>
    <w:p w14:paraId="4A41DDE8">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065C1586">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03186AC">
      <w:pPr>
        <w:spacing w:before="24" w:line="253"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3"/>
          <w:sz w:val="22"/>
          <w:szCs w:val="22"/>
        </w:rPr>
        <w:t>有获取新知识、新技能的意识和能力，能适应不断变化的职业社会；熟悉企业生产流程，</w:t>
      </w:r>
      <w:r>
        <w:rPr>
          <w:rFonts w:ascii="宋体" w:hAnsi="宋体" w:eastAsia="宋体" w:cs="宋体"/>
          <w:spacing w:val="16"/>
          <w:sz w:val="22"/>
          <w:szCs w:val="22"/>
        </w:rPr>
        <w:t xml:space="preserve"> </w:t>
      </w:r>
      <w:r>
        <w:rPr>
          <w:rFonts w:ascii="宋体" w:hAnsi="宋体" w:eastAsia="宋体" w:cs="宋体"/>
          <w:spacing w:val="1"/>
          <w:sz w:val="22"/>
          <w:szCs w:val="22"/>
        </w:rPr>
        <w:t>严格执行机械设备操作规定，遵守各项工艺规程</w:t>
      </w:r>
      <w:r>
        <w:rPr>
          <w:rFonts w:ascii="宋体" w:hAnsi="宋体" w:eastAsia="宋体" w:cs="宋体"/>
          <w:sz w:val="22"/>
          <w:szCs w:val="22"/>
        </w:rPr>
        <w:t xml:space="preserve">，重视环境保护，并具有独立解决非常  </w:t>
      </w:r>
      <w:r>
        <w:rPr>
          <w:rFonts w:ascii="宋体" w:hAnsi="宋体" w:eastAsia="宋体" w:cs="宋体"/>
          <w:spacing w:val="-5"/>
          <w:sz w:val="22"/>
          <w:szCs w:val="22"/>
        </w:rPr>
        <w:t>规问题的基本能力；能指导他人进行工作或协助培训一般操作人员。同时具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3F6609E4">
      <w:pPr>
        <w:spacing w:before="4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能对大型、特殊机械装备进行安全检查。</w:t>
      </w:r>
    </w:p>
    <w:p w14:paraId="649EE14C">
      <w:pPr>
        <w:spacing w:before="9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能读懂复杂、精密、大型工艺装备的装配图及相关工艺文件和技术标准。</w:t>
      </w:r>
    </w:p>
    <w:p w14:paraId="185C3792">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能设计简单专用工具及夹具。</w:t>
      </w:r>
    </w:p>
    <w:p w14:paraId="575A527C">
      <w:pPr>
        <w:spacing w:before="29" w:line="219"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31"/>
          <w:sz w:val="22"/>
          <w:szCs w:val="22"/>
        </w:rPr>
        <w:t xml:space="preserve"> </w:t>
      </w:r>
      <w:r>
        <w:rPr>
          <w:rFonts w:ascii="宋体" w:hAnsi="宋体" w:eastAsia="宋体" w:cs="宋体"/>
          <w:spacing w:val="-10"/>
          <w:sz w:val="22"/>
          <w:szCs w:val="22"/>
        </w:rPr>
        <w:t>能进行复杂、精密、大型工具、检具、量具的准备和调试。</w:t>
      </w:r>
    </w:p>
    <w:p w14:paraId="11EF3D18">
      <w:pPr>
        <w:spacing w:line="219" w:lineRule="auto"/>
        <w:rPr>
          <w:rFonts w:ascii="宋体" w:hAnsi="宋体" w:eastAsia="宋体" w:cs="宋体"/>
          <w:sz w:val="22"/>
          <w:szCs w:val="22"/>
        </w:rPr>
        <w:sectPr>
          <w:footerReference r:id="rId63" w:type="default"/>
          <w:pgSz w:w="10770" w:h="15080"/>
          <w:pgMar w:top="400" w:right="1009" w:bottom="1222" w:left="1280" w:header="0" w:footer="954" w:gutter="0"/>
          <w:cols w:space="720" w:num="1"/>
        </w:sectPr>
      </w:pPr>
    </w:p>
    <w:p w14:paraId="72E059E9">
      <w:pPr>
        <w:pStyle w:val="2"/>
        <w:spacing w:line="272" w:lineRule="auto"/>
      </w:pPr>
    </w:p>
    <w:p w14:paraId="0E5AF6D6">
      <w:pPr>
        <w:pStyle w:val="2"/>
        <w:spacing w:line="272" w:lineRule="auto"/>
      </w:pPr>
    </w:p>
    <w:p w14:paraId="2C4EF340">
      <w:pPr>
        <w:pStyle w:val="2"/>
        <w:spacing w:line="272" w:lineRule="auto"/>
      </w:pPr>
    </w:p>
    <w:p w14:paraId="351C786C">
      <w:pPr>
        <w:pStyle w:val="2"/>
        <w:spacing w:line="273" w:lineRule="auto"/>
      </w:pPr>
    </w:p>
    <w:p w14:paraId="30294A0E">
      <w:pPr>
        <w:spacing w:before="72" w:line="219" w:lineRule="auto"/>
        <w:ind w:left="399"/>
        <w:rPr>
          <w:rFonts w:ascii="宋体" w:hAnsi="宋体" w:eastAsia="宋体" w:cs="宋体"/>
          <w:sz w:val="22"/>
          <w:szCs w:val="22"/>
        </w:rPr>
      </w:pPr>
      <w:bookmarkStart w:id="66" w:name="bookmark1082"/>
      <w:bookmarkEnd w:id="66"/>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能制作多元组合几何图形的配合零件，并达到较高配合精度。</w:t>
      </w:r>
    </w:p>
    <w:p w14:paraId="0136AA3D">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能进行精密、复杂、大型工具、量具、夹具、刀具等工艺装备的组装</w:t>
      </w:r>
      <w:r>
        <w:rPr>
          <w:rFonts w:ascii="宋体" w:hAnsi="宋体" w:eastAsia="宋体" w:cs="宋体"/>
          <w:spacing w:val="-10"/>
          <w:sz w:val="22"/>
          <w:szCs w:val="22"/>
        </w:rPr>
        <w:t>、修整。</w:t>
      </w:r>
    </w:p>
    <w:p w14:paraId="1623B8B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能参加大型、精密、复杂工艺装备的现场验证和鉴定。</w:t>
      </w:r>
    </w:p>
    <w:p w14:paraId="18BE96F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能分析大型、精密、复杂工艺装备的故障产生</w:t>
      </w:r>
      <w:r>
        <w:rPr>
          <w:rFonts w:ascii="宋体" w:hAnsi="宋体" w:eastAsia="宋体" w:cs="宋体"/>
          <w:spacing w:val="-10"/>
          <w:sz w:val="22"/>
          <w:szCs w:val="22"/>
        </w:rPr>
        <w:t>原因，编制故障排除方案。</w:t>
      </w:r>
    </w:p>
    <w:p w14:paraId="49BEC8A9">
      <w:pPr>
        <w:spacing w:before="58" w:line="255" w:lineRule="auto"/>
        <w:ind w:right="15"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工具钳工(6-18-04-06)、模具工(6-18-04-</w:t>
      </w:r>
      <w:r>
        <w:rPr>
          <w:rFonts w:ascii="宋体" w:hAnsi="宋体" w:eastAsia="宋体" w:cs="宋体"/>
          <w:spacing w:val="7"/>
          <w:sz w:val="22"/>
          <w:szCs w:val="22"/>
        </w:rPr>
        <w:t>01)、量具和</w:t>
      </w:r>
      <w:r>
        <w:rPr>
          <w:rFonts w:ascii="宋体" w:hAnsi="宋体" w:eastAsia="宋体" w:cs="宋体"/>
          <w:sz w:val="22"/>
          <w:szCs w:val="22"/>
        </w:rPr>
        <w:t xml:space="preserve"> </w:t>
      </w:r>
      <w:r>
        <w:rPr>
          <w:rFonts w:ascii="宋体" w:hAnsi="宋体" w:eastAsia="宋体" w:cs="宋体"/>
          <w:spacing w:val="8"/>
          <w:sz w:val="22"/>
          <w:szCs w:val="22"/>
        </w:rPr>
        <w:t>刃具制造工(6-18-04-05)、铣工(6-18-01-02)、磨工(6</w:t>
      </w:r>
      <w:r>
        <w:rPr>
          <w:rFonts w:ascii="宋体" w:hAnsi="宋体" w:eastAsia="宋体" w:cs="宋体"/>
          <w:spacing w:val="7"/>
          <w:sz w:val="22"/>
          <w:szCs w:val="22"/>
        </w:rPr>
        <w:t>-18-01-04)</w:t>
      </w:r>
    </w:p>
    <w:p w14:paraId="7EB47D41">
      <w:pPr>
        <w:spacing w:before="51" w:line="221" w:lineRule="auto"/>
        <w:ind w:left="399"/>
        <w:rPr>
          <w:rFonts w:ascii="宋体" w:hAnsi="宋体" w:eastAsia="宋体" w:cs="宋体"/>
          <w:sz w:val="19"/>
          <w:szCs w:val="19"/>
        </w:rPr>
      </w:pPr>
      <w:r>
        <w:rPr>
          <w:rFonts w:ascii="黑体" w:hAnsi="黑体" w:eastAsia="黑体" w:cs="黑体"/>
          <w:spacing w:val="25"/>
          <w:sz w:val="19"/>
          <w:szCs w:val="19"/>
        </w:rPr>
        <w:t>职业资格(职业技能等级):</w:t>
      </w:r>
      <w:r>
        <w:rPr>
          <w:rFonts w:ascii="黑体" w:hAnsi="黑体" w:eastAsia="黑体" w:cs="黑体"/>
          <w:spacing w:val="-33"/>
          <w:sz w:val="19"/>
          <w:szCs w:val="19"/>
        </w:rPr>
        <w:t xml:space="preserve"> </w:t>
      </w:r>
      <w:r>
        <w:rPr>
          <w:rFonts w:ascii="宋体" w:hAnsi="宋体" w:eastAsia="宋体" w:cs="宋体"/>
          <w:spacing w:val="25"/>
          <w:sz w:val="19"/>
          <w:szCs w:val="19"/>
        </w:rPr>
        <w:t>钳</w:t>
      </w:r>
      <w:r>
        <w:rPr>
          <w:rFonts w:ascii="宋体" w:hAnsi="宋体" w:eastAsia="宋体" w:cs="宋体"/>
          <w:spacing w:val="-18"/>
          <w:sz w:val="19"/>
          <w:szCs w:val="19"/>
        </w:rPr>
        <w:t xml:space="preserve"> </w:t>
      </w:r>
      <w:r>
        <w:rPr>
          <w:rFonts w:ascii="宋体" w:hAnsi="宋体" w:eastAsia="宋体" w:cs="宋体"/>
          <w:spacing w:val="25"/>
          <w:sz w:val="19"/>
          <w:szCs w:val="19"/>
        </w:rPr>
        <w:t>工</w:t>
      </w:r>
    </w:p>
    <w:p w14:paraId="3BE27B9D">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7E74856">
      <w:pPr>
        <w:spacing w:before="57" w:line="262" w:lineRule="auto"/>
        <w:ind w:right="2" w:firstLine="399"/>
        <w:jc w:val="both"/>
        <w:rPr>
          <w:rFonts w:ascii="宋体" w:hAnsi="宋体" w:eastAsia="宋体" w:cs="宋体"/>
          <w:sz w:val="22"/>
          <w:szCs w:val="22"/>
        </w:rPr>
      </w:pPr>
      <w:r>
        <w:rPr>
          <w:rFonts w:ascii="宋体" w:hAnsi="宋体" w:eastAsia="宋体" w:cs="宋体"/>
          <w:spacing w:val="-10"/>
          <w:sz w:val="22"/>
          <w:szCs w:val="22"/>
        </w:rPr>
        <w:t>计算机辅助设计、切削原理与刀具选用、机械设</w:t>
      </w:r>
      <w:r>
        <w:rPr>
          <w:rFonts w:ascii="宋体" w:hAnsi="宋体" w:eastAsia="宋体" w:cs="宋体"/>
          <w:spacing w:val="-11"/>
          <w:sz w:val="22"/>
          <w:szCs w:val="22"/>
        </w:rPr>
        <w:t>计基础、典型结构受力分析、液压传动</w:t>
      </w:r>
      <w:r>
        <w:rPr>
          <w:rFonts w:ascii="宋体" w:hAnsi="宋体" w:eastAsia="宋体" w:cs="宋体"/>
          <w:sz w:val="22"/>
          <w:szCs w:val="22"/>
        </w:rPr>
        <w:t xml:space="preserve"> </w:t>
      </w:r>
      <w:r>
        <w:rPr>
          <w:rFonts w:ascii="宋体" w:hAnsi="宋体" w:eastAsia="宋体" w:cs="宋体"/>
          <w:spacing w:val="-10"/>
          <w:sz w:val="22"/>
          <w:szCs w:val="22"/>
        </w:rPr>
        <w:t>与气动控制技术、工夹具制造技能、金属切削</w:t>
      </w:r>
      <w:r>
        <w:rPr>
          <w:rFonts w:ascii="宋体" w:hAnsi="宋体" w:eastAsia="宋体" w:cs="宋体"/>
          <w:spacing w:val="-11"/>
          <w:sz w:val="22"/>
          <w:szCs w:val="22"/>
        </w:rPr>
        <w:t>机床结构与维修、数控铣床操作与编程、工具</w:t>
      </w:r>
      <w:r>
        <w:rPr>
          <w:rFonts w:ascii="宋体" w:hAnsi="宋体" w:eastAsia="宋体" w:cs="宋体"/>
          <w:sz w:val="22"/>
          <w:szCs w:val="22"/>
        </w:rPr>
        <w:t xml:space="preserve"> </w:t>
      </w:r>
      <w:r>
        <w:rPr>
          <w:rFonts w:ascii="宋体" w:hAnsi="宋体" w:eastAsia="宋体" w:cs="宋体"/>
          <w:spacing w:val="-10"/>
          <w:sz w:val="22"/>
          <w:szCs w:val="22"/>
        </w:rPr>
        <w:t>钳工综合技能等。</w:t>
      </w:r>
    </w:p>
    <w:p w14:paraId="6C9C6DF7">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对应上下级专业编码：0111-2、0111-4</w:t>
      </w:r>
    </w:p>
    <w:p w14:paraId="1FF9D556">
      <w:pPr>
        <w:spacing w:before="223" w:line="219" w:lineRule="auto"/>
        <w:ind w:left="3259"/>
        <w:rPr>
          <w:rFonts w:ascii="宋体" w:hAnsi="宋体" w:eastAsia="宋体" w:cs="宋体"/>
          <w:sz w:val="23"/>
          <w:szCs w:val="23"/>
        </w:rPr>
      </w:pPr>
      <w:r>
        <w:rPr>
          <w:rFonts w:ascii="宋体" w:hAnsi="宋体" w:eastAsia="宋体" w:cs="宋体"/>
          <w:spacing w:val="-3"/>
          <w:sz w:val="23"/>
          <w:szCs w:val="23"/>
        </w:rPr>
        <w:t>0111-2</w:t>
      </w:r>
      <w:r>
        <w:rPr>
          <w:rFonts w:ascii="宋体" w:hAnsi="宋体" w:eastAsia="宋体" w:cs="宋体"/>
          <w:spacing w:val="22"/>
          <w:sz w:val="23"/>
          <w:szCs w:val="23"/>
        </w:rPr>
        <w:t xml:space="preserve">  </w:t>
      </w:r>
      <w:r>
        <w:rPr>
          <w:rFonts w:ascii="宋体" w:hAnsi="宋体" w:eastAsia="宋体" w:cs="宋体"/>
          <w:b/>
          <w:bCs/>
          <w:spacing w:val="-3"/>
          <w:sz w:val="23"/>
          <w:szCs w:val="23"/>
        </w:rPr>
        <w:t>预备技师</w:t>
      </w:r>
    </w:p>
    <w:p w14:paraId="15A808CD">
      <w:pPr>
        <w:spacing w:before="216" w:line="221" w:lineRule="auto"/>
        <w:ind w:left="399"/>
        <w:rPr>
          <w:rFonts w:ascii="黑体" w:hAnsi="黑体" w:eastAsia="黑体" w:cs="黑体"/>
          <w:sz w:val="19"/>
          <w:szCs w:val="19"/>
        </w:rPr>
      </w:pPr>
      <w:r>
        <w:rPr>
          <w:rFonts w:ascii="黑体" w:hAnsi="黑体" w:eastAsia="黑体" w:cs="黑体"/>
          <w:spacing w:val="-1"/>
          <w:sz w:val="19"/>
          <w:szCs w:val="19"/>
        </w:rPr>
        <w:t>专业编码：</w:t>
      </w:r>
      <w:r>
        <w:rPr>
          <w:rFonts w:ascii="黑体" w:hAnsi="黑体" w:eastAsia="黑体" w:cs="黑体"/>
          <w:spacing w:val="-44"/>
          <w:sz w:val="19"/>
          <w:szCs w:val="19"/>
        </w:rPr>
        <w:t xml:space="preserve"> </w:t>
      </w:r>
      <w:r>
        <w:rPr>
          <w:rFonts w:ascii="黑体" w:hAnsi="黑体" w:eastAsia="黑体" w:cs="黑体"/>
          <w:spacing w:val="-1"/>
          <w:sz w:val="19"/>
          <w:szCs w:val="19"/>
        </w:rPr>
        <w:t>0111- 2</w:t>
      </w:r>
    </w:p>
    <w:p w14:paraId="505EE433">
      <w:pPr>
        <w:spacing w:before="65"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工量具制造与维修</w:t>
      </w:r>
    </w:p>
    <w:p w14:paraId="31DF7753">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培养从事工具、量具制造及维修的高级技能人才(预备技师)。</w:t>
      </w:r>
    </w:p>
    <w:p w14:paraId="1BB5FDCA">
      <w:pPr>
        <w:spacing w:before="46" w:line="259" w:lineRule="auto"/>
        <w:ind w:right="24"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2BE46EB5">
      <w:pPr>
        <w:spacing w:before="4"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E115EB0">
      <w:pPr>
        <w:spacing w:before="6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31F6058B">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5"/>
          <w:w w:val="101"/>
          <w:sz w:val="22"/>
          <w:szCs w:val="22"/>
        </w:rPr>
        <w:t xml:space="preserve"> </w:t>
      </w:r>
      <w:r>
        <w:rPr>
          <w:rFonts w:ascii="宋体" w:hAnsi="宋体" w:eastAsia="宋体" w:cs="宋体"/>
          <w:spacing w:val="-10"/>
          <w:sz w:val="22"/>
          <w:szCs w:val="22"/>
        </w:rPr>
        <w:t>能编制一般工艺装备的加工工艺及修复工艺，并能</w:t>
      </w:r>
      <w:r>
        <w:rPr>
          <w:rFonts w:ascii="宋体" w:hAnsi="宋体" w:eastAsia="宋体" w:cs="宋体"/>
          <w:spacing w:val="-11"/>
          <w:sz w:val="22"/>
          <w:szCs w:val="22"/>
        </w:rPr>
        <w:t>解决关键问题。</w:t>
      </w:r>
    </w:p>
    <w:p w14:paraId="08ACDB0F">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能进行精孔、深孔、小孔及特殊孔的钻削。</w:t>
      </w:r>
    </w:p>
    <w:p w14:paraId="3F3254DA">
      <w:pPr>
        <w:spacing w:before="50" w:line="219" w:lineRule="auto"/>
        <w:ind w:left="399"/>
        <w:rPr>
          <w:rFonts w:ascii="宋体" w:hAnsi="宋体" w:eastAsia="宋体" w:cs="宋体"/>
          <w:sz w:val="22"/>
          <w:szCs w:val="22"/>
        </w:rPr>
      </w:pPr>
      <w:r>
        <w:rPr>
          <w:rFonts w:ascii="宋体" w:hAnsi="宋体" w:eastAsia="宋体" w:cs="宋体"/>
          <w:spacing w:val="-5"/>
          <w:sz w:val="22"/>
          <w:szCs w:val="22"/>
        </w:rPr>
        <w:t>3.能设计较复杂的专用工具。</w:t>
      </w:r>
    </w:p>
    <w:p w14:paraId="437B0C04">
      <w:pPr>
        <w:spacing w:before="49" w:line="219" w:lineRule="auto"/>
        <w:ind w:left="399"/>
        <w:rPr>
          <w:rFonts w:ascii="宋体" w:hAnsi="宋体" w:eastAsia="宋体" w:cs="宋体"/>
          <w:sz w:val="22"/>
          <w:szCs w:val="22"/>
        </w:rPr>
      </w:pPr>
      <w:r>
        <w:rPr>
          <w:rFonts w:ascii="宋体" w:hAnsi="宋体" w:eastAsia="宋体" w:cs="宋体"/>
          <w:spacing w:val="-7"/>
          <w:sz w:val="22"/>
          <w:szCs w:val="22"/>
        </w:rPr>
        <w:t>4.能运用数控或激光设备进行工具、量具的制</w:t>
      </w:r>
      <w:r>
        <w:rPr>
          <w:rFonts w:ascii="宋体" w:hAnsi="宋体" w:eastAsia="宋体" w:cs="宋体"/>
          <w:spacing w:val="-8"/>
          <w:sz w:val="22"/>
          <w:szCs w:val="22"/>
        </w:rPr>
        <w:t>造。</w:t>
      </w:r>
    </w:p>
    <w:p w14:paraId="421C9362">
      <w:pPr>
        <w:spacing w:before="88" w:line="219" w:lineRule="auto"/>
        <w:ind w:left="399"/>
        <w:rPr>
          <w:rFonts w:ascii="宋体" w:hAnsi="宋体" w:eastAsia="宋体" w:cs="宋体"/>
          <w:sz w:val="20"/>
          <w:szCs w:val="20"/>
        </w:rPr>
      </w:pPr>
      <w:r>
        <w:rPr>
          <w:rFonts w:ascii="宋体" w:hAnsi="宋体" w:eastAsia="宋体" w:cs="宋体"/>
          <w:spacing w:val="12"/>
          <w:sz w:val="20"/>
          <w:szCs w:val="20"/>
        </w:rPr>
        <w:t>5.能解决工艺装备组装过程中的技术难题。</w:t>
      </w:r>
    </w:p>
    <w:p w14:paraId="5E7CF72C">
      <w:pPr>
        <w:spacing w:before="44" w:line="219" w:lineRule="auto"/>
        <w:ind w:left="399"/>
        <w:rPr>
          <w:rFonts w:ascii="宋体" w:hAnsi="宋体" w:eastAsia="宋体" w:cs="宋体"/>
          <w:sz w:val="22"/>
          <w:szCs w:val="22"/>
        </w:rPr>
      </w:pPr>
      <w:r>
        <w:rPr>
          <w:rFonts w:ascii="宋体" w:hAnsi="宋体" w:eastAsia="宋体" w:cs="宋体"/>
          <w:spacing w:val="-3"/>
          <w:sz w:val="22"/>
          <w:szCs w:val="22"/>
        </w:rPr>
        <w:t>6.能应用</w:t>
      </w:r>
      <w:r>
        <w:rPr>
          <w:rFonts w:ascii="Times New Roman" w:hAnsi="Times New Roman" w:eastAsia="Times New Roman" w:cs="Times New Roman"/>
          <w:spacing w:val="-3"/>
          <w:sz w:val="22"/>
          <w:szCs w:val="22"/>
        </w:rPr>
        <w:t>CAD/CAM/CAPP/CAE</w:t>
      </w:r>
      <w:r>
        <w:rPr>
          <w:rFonts w:ascii="宋体" w:hAnsi="宋体" w:eastAsia="宋体" w:cs="宋体"/>
          <w:spacing w:val="-3"/>
          <w:sz w:val="22"/>
          <w:szCs w:val="22"/>
        </w:rPr>
        <w:t>软件进行工、量具的辅助设计。</w:t>
      </w:r>
    </w:p>
    <w:p w14:paraId="4AFAA4B3">
      <w:pPr>
        <w:spacing w:before="57" w:line="283" w:lineRule="auto"/>
        <w:ind w:right="16" w:firstLine="399"/>
        <w:rPr>
          <w:rFonts w:ascii="宋体" w:hAnsi="宋体" w:eastAsia="宋体" w:cs="宋体"/>
          <w:sz w:val="21"/>
          <w:szCs w:val="21"/>
        </w:rPr>
      </w:pPr>
      <w:r>
        <w:rPr>
          <w:rFonts w:ascii="黑体" w:hAnsi="黑体" w:eastAsia="黑体" w:cs="黑体"/>
          <w:spacing w:val="8"/>
          <w:sz w:val="22"/>
          <w:szCs w:val="22"/>
        </w:rPr>
        <w:t>对应或相关职业(工种):</w:t>
      </w:r>
      <w:r>
        <w:rPr>
          <w:rFonts w:ascii="宋体" w:hAnsi="宋体" w:eastAsia="宋体" w:cs="宋体"/>
          <w:spacing w:val="8"/>
          <w:sz w:val="22"/>
          <w:szCs w:val="22"/>
        </w:rPr>
        <w:t>工具钳工(6-18-04-06)、模具工(6-18-04</w:t>
      </w:r>
      <w:r>
        <w:rPr>
          <w:rFonts w:ascii="宋体" w:hAnsi="宋体" w:eastAsia="宋体" w:cs="宋体"/>
          <w:spacing w:val="7"/>
          <w:sz w:val="22"/>
          <w:szCs w:val="22"/>
        </w:rPr>
        <w:t>-01)、量具和</w:t>
      </w:r>
      <w:r>
        <w:rPr>
          <w:rFonts w:ascii="宋体" w:hAnsi="宋体" w:eastAsia="宋体" w:cs="宋体"/>
          <w:sz w:val="22"/>
          <w:szCs w:val="22"/>
        </w:rPr>
        <w:t xml:space="preserve"> </w:t>
      </w:r>
      <w:r>
        <w:rPr>
          <w:rFonts w:ascii="宋体" w:hAnsi="宋体" w:eastAsia="宋体" w:cs="宋体"/>
          <w:spacing w:val="14"/>
          <w:sz w:val="21"/>
          <w:szCs w:val="21"/>
        </w:rPr>
        <w:t>刃具制造工(6-18-04-05)、铣工(6-18-01-02)、磨工(6-18-01-</w:t>
      </w:r>
      <w:r>
        <w:rPr>
          <w:rFonts w:ascii="宋体" w:hAnsi="宋体" w:eastAsia="宋体" w:cs="宋体"/>
          <w:spacing w:val="13"/>
          <w:sz w:val="21"/>
          <w:szCs w:val="21"/>
        </w:rPr>
        <w:t>04)</w:t>
      </w:r>
    </w:p>
    <w:p w14:paraId="095C0F9B">
      <w:pPr>
        <w:spacing w:before="1" w:line="220" w:lineRule="auto"/>
        <w:ind w:left="399"/>
        <w:rPr>
          <w:rFonts w:ascii="宋体" w:hAnsi="宋体" w:eastAsia="宋体" w:cs="宋体"/>
          <w:sz w:val="19"/>
          <w:szCs w:val="19"/>
        </w:rPr>
      </w:pPr>
      <w:r>
        <w:rPr>
          <w:rFonts w:ascii="黑体" w:hAnsi="黑体" w:eastAsia="黑体" w:cs="黑体"/>
          <w:spacing w:val="25"/>
          <w:sz w:val="19"/>
          <w:szCs w:val="19"/>
        </w:rPr>
        <w:t>职业资格(职业技能等级):</w:t>
      </w:r>
      <w:r>
        <w:rPr>
          <w:rFonts w:ascii="黑体" w:hAnsi="黑体" w:eastAsia="黑体" w:cs="黑体"/>
          <w:spacing w:val="-33"/>
          <w:sz w:val="19"/>
          <w:szCs w:val="19"/>
        </w:rPr>
        <w:t xml:space="preserve"> </w:t>
      </w:r>
      <w:r>
        <w:rPr>
          <w:rFonts w:ascii="宋体" w:hAnsi="宋体" w:eastAsia="宋体" w:cs="宋体"/>
          <w:spacing w:val="25"/>
          <w:sz w:val="19"/>
          <w:szCs w:val="19"/>
        </w:rPr>
        <w:t>钳</w:t>
      </w:r>
      <w:r>
        <w:rPr>
          <w:rFonts w:ascii="宋体" w:hAnsi="宋体" w:eastAsia="宋体" w:cs="宋体"/>
          <w:spacing w:val="-18"/>
          <w:sz w:val="19"/>
          <w:szCs w:val="19"/>
        </w:rPr>
        <w:t xml:space="preserve"> </w:t>
      </w:r>
      <w:r>
        <w:rPr>
          <w:rFonts w:ascii="宋体" w:hAnsi="宋体" w:eastAsia="宋体" w:cs="宋体"/>
          <w:spacing w:val="25"/>
          <w:sz w:val="19"/>
          <w:szCs w:val="19"/>
        </w:rPr>
        <w:t>工</w:t>
      </w:r>
    </w:p>
    <w:p w14:paraId="0EF501B1">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3DBFDBC">
      <w:pPr>
        <w:spacing w:before="58" w:line="268" w:lineRule="auto"/>
        <w:ind w:right="21" w:firstLine="399"/>
        <w:rPr>
          <w:rFonts w:ascii="宋体" w:hAnsi="宋体" w:eastAsia="宋体" w:cs="宋体"/>
          <w:sz w:val="22"/>
          <w:szCs w:val="22"/>
        </w:rPr>
      </w:pPr>
      <w:r>
        <w:rPr>
          <w:rFonts w:ascii="宋体" w:hAnsi="宋体" w:eastAsia="宋体" w:cs="宋体"/>
          <w:spacing w:val="-8"/>
          <w:sz w:val="22"/>
          <w:szCs w:val="22"/>
        </w:rPr>
        <w:t>材料力学性能与选用、机械设计、</w:t>
      </w:r>
      <w:r>
        <w:rPr>
          <w:rFonts w:ascii="Times New Roman" w:hAnsi="Times New Roman" w:eastAsia="Times New Roman" w:cs="Times New Roman"/>
          <w:spacing w:val="-8"/>
          <w:sz w:val="22"/>
          <w:szCs w:val="22"/>
        </w:rPr>
        <w:t>CAD/CAM/CAPP/CAE</w:t>
      </w:r>
      <w:r>
        <w:rPr>
          <w:rFonts w:ascii="宋体" w:hAnsi="宋体" w:eastAsia="宋体" w:cs="宋体"/>
          <w:spacing w:val="-8"/>
          <w:sz w:val="22"/>
          <w:szCs w:val="22"/>
        </w:rPr>
        <w:t>、自动化控制技术、特种加工</w:t>
      </w:r>
      <w:r>
        <w:rPr>
          <w:rFonts w:ascii="宋体" w:hAnsi="宋体" w:eastAsia="宋体" w:cs="宋体"/>
          <w:spacing w:val="13"/>
          <w:sz w:val="22"/>
          <w:szCs w:val="22"/>
        </w:rPr>
        <w:t xml:space="preserve"> </w:t>
      </w:r>
      <w:r>
        <w:rPr>
          <w:rFonts w:ascii="宋体" w:hAnsi="宋体" w:eastAsia="宋体" w:cs="宋体"/>
          <w:spacing w:val="-10"/>
          <w:sz w:val="22"/>
          <w:szCs w:val="22"/>
        </w:rPr>
        <w:t>技能、机械精密检测与机床精度检验、工具钳工综合技能等。</w:t>
      </w:r>
    </w:p>
    <w:p w14:paraId="304D1202">
      <w:pPr>
        <w:spacing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对应下一级专业编码：0111-3</w:t>
      </w:r>
    </w:p>
    <w:p w14:paraId="71326ABA">
      <w:pPr>
        <w:spacing w:line="220" w:lineRule="auto"/>
        <w:rPr>
          <w:rFonts w:ascii="黑体" w:hAnsi="黑体" w:eastAsia="黑体" w:cs="黑体"/>
          <w:sz w:val="19"/>
          <w:szCs w:val="19"/>
        </w:rPr>
        <w:sectPr>
          <w:footerReference r:id="rId64" w:type="default"/>
          <w:pgSz w:w="10770" w:h="15080"/>
          <w:pgMar w:top="400" w:right="1326" w:bottom="1220" w:left="1059" w:header="0" w:footer="946" w:gutter="0"/>
          <w:cols w:space="720" w:num="1"/>
        </w:sectPr>
      </w:pPr>
    </w:p>
    <w:p w14:paraId="2DDB7F8B">
      <w:pPr>
        <w:pStyle w:val="2"/>
        <w:spacing w:line="274" w:lineRule="auto"/>
      </w:pPr>
    </w:p>
    <w:p w14:paraId="72DF2D73">
      <w:pPr>
        <w:pStyle w:val="2"/>
        <w:spacing w:line="274" w:lineRule="auto"/>
      </w:pPr>
    </w:p>
    <w:p w14:paraId="57F38E84">
      <w:pPr>
        <w:pStyle w:val="2"/>
        <w:spacing w:line="274" w:lineRule="auto"/>
      </w:pPr>
    </w:p>
    <w:p w14:paraId="379D56DF">
      <w:pPr>
        <w:pStyle w:val="2"/>
        <w:spacing w:line="275" w:lineRule="auto"/>
      </w:pPr>
    </w:p>
    <w:p w14:paraId="46F29262">
      <w:pPr>
        <w:pStyle w:val="2"/>
        <w:spacing w:line="275" w:lineRule="auto"/>
      </w:pPr>
    </w:p>
    <w:p w14:paraId="5AA85978">
      <w:pPr>
        <w:spacing w:before="84" w:line="219" w:lineRule="auto"/>
        <w:ind w:left="3049"/>
        <w:rPr>
          <w:rFonts w:ascii="宋体" w:hAnsi="宋体" w:eastAsia="宋体" w:cs="宋体"/>
          <w:sz w:val="26"/>
          <w:szCs w:val="26"/>
        </w:rPr>
      </w:pPr>
      <w:bookmarkStart w:id="67" w:name="bookmark1083"/>
      <w:bookmarkEnd w:id="67"/>
      <w:r>
        <w:rPr>
          <w:rFonts w:ascii="宋体" w:hAnsi="宋体" w:eastAsia="宋体" w:cs="宋体"/>
          <w:spacing w:val="-4"/>
          <w:sz w:val="26"/>
          <w:szCs w:val="26"/>
        </w:rPr>
        <w:t>0112</w:t>
      </w:r>
      <w:r>
        <w:rPr>
          <w:rFonts w:ascii="宋体" w:hAnsi="宋体" w:eastAsia="宋体" w:cs="宋体"/>
          <w:spacing w:val="128"/>
          <w:sz w:val="26"/>
          <w:szCs w:val="26"/>
        </w:rPr>
        <w:t xml:space="preserve"> </w:t>
      </w:r>
      <w:r>
        <w:rPr>
          <w:rFonts w:ascii="宋体" w:hAnsi="宋体" w:eastAsia="宋体" w:cs="宋体"/>
          <w:b/>
          <w:bCs/>
          <w:spacing w:val="-4"/>
          <w:sz w:val="26"/>
          <w:szCs w:val="26"/>
        </w:rPr>
        <w:t>机械设备维修</w:t>
      </w:r>
    </w:p>
    <w:p w14:paraId="4D8674A7">
      <w:pPr>
        <w:spacing w:before="166" w:line="220" w:lineRule="auto"/>
        <w:ind w:left="3480"/>
        <w:outlineLvl w:val="1"/>
        <w:rPr>
          <w:rFonts w:ascii="宋体" w:hAnsi="宋体" w:eastAsia="宋体" w:cs="宋体"/>
          <w:sz w:val="24"/>
          <w:szCs w:val="24"/>
        </w:rPr>
      </w:pPr>
      <w:bookmarkStart w:id="68" w:name="bookmark102"/>
      <w:bookmarkEnd w:id="68"/>
      <w:r>
        <w:rPr>
          <w:rFonts w:ascii="Times New Roman" w:hAnsi="Times New Roman" w:eastAsia="Times New Roman" w:cs="Times New Roman"/>
          <w:sz w:val="24"/>
          <w:szCs w:val="24"/>
        </w:rPr>
        <w:t>0112-4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63EDE38F">
      <w:pPr>
        <w:spacing w:before="229" w:line="221" w:lineRule="auto"/>
        <w:ind w:left="399"/>
        <w:rPr>
          <w:rFonts w:ascii="黑体" w:hAnsi="黑体" w:eastAsia="黑体" w:cs="黑体"/>
          <w:sz w:val="19"/>
          <w:szCs w:val="19"/>
        </w:rPr>
      </w:pPr>
      <w:r>
        <w:rPr>
          <w:rFonts w:ascii="黑体" w:hAnsi="黑体" w:eastAsia="黑体" w:cs="黑体"/>
          <w:spacing w:val="15"/>
          <w:sz w:val="19"/>
          <w:szCs w:val="19"/>
        </w:rPr>
        <w:t>专业编码：0112-4</w:t>
      </w:r>
    </w:p>
    <w:p w14:paraId="3231EED2">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机械设备维修</w:t>
      </w:r>
    </w:p>
    <w:p w14:paraId="40F37F85">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培养从事通用设备安装、维修及操作的中级技能人</w:t>
      </w:r>
      <w:r>
        <w:rPr>
          <w:rFonts w:ascii="宋体" w:hAnsi="宋体" w:eastAsia="宋体" w:cs="宋体"/>
          <w:spacing w:val="-11"/>
          <w:sz w:val="22"/>
          <w:szCs w:val="22"/>
        </w:rPr>
        <w:t>才。</w:t>
      </w:r>
    </w:p>
    <w:p w14:paraId="1C117F76">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BE3E31E">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95688CE">
      <w:pPr>
        <w:spacing w:before="5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w:t>
      </w:r>
      <w:r>
        <w:rPr>
          <w:rFonts w:ascii="宋体" w:hAnsi="宋体" w:eastAsia="宋体" w:cs="宋体"/>
          <w:spacing w:val="-12"/>
          <w:sz w:val="22"/>
          <w:szCs w:val="22"/>
        </w:rPr>
        <w:t>，严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2CE17231">
      <w:pPr>
        <w:spacing w:before="1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能读懂设备说明书及施工图样。</w:t>
      </w:r>
    </w:p>
    <w:p w14:paraId="1BB97C24">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能通过修前检查确定设备的修复件、更换件。</w:t>
      </w:r>
    </w:p>
    <w:p w14:paraId="2896201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能初步识读设备安装设计图样并进行安装施工。</w:t>
      </w:r>
    </w:p>
    <w:p w14:paraId="492CA4F5">
      <w:pPr>
        <w:spacing w:before="49"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能进行组合夹具的组装。</w:t>
      </w:r>
    </w:p>
    <w:p w14:paraId="4084E08D">
      <w:pPr>
        <w:spacing w:before="5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能排除通用设备机电方面的常见故障。</w:t>
      </w:r>
    </w:p>
    <w:p w14:paraId="016D3200">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能对一般运动副进行修复，对圆形孔及圆形</w:t>
      </w:r>
      <w:r>
        <w:rPr>
          <w:rFonts w:ascii="宋体" w:hAnsi="宋体" w:eastAsia="宋体" w:cs="宋体"/>
          <w:spacing w:val="-9"/>
          <w:sz w:val="22"/>
          <w:szCs w:val="22"/>
        </w:rPr>
        <w:t>导轨进行刮削。</w:t>
      </w:r>
    </w:p>
    <w:p w14:paraId="4AA23CB0">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能对常用设备进行几何精度检查、设备运用精度检查。</w:t>
      </w:r>
    </w:p>
    <w:p w14:paraId="155AA9FF">
      <w:pPr>
        <w:spacing w:before="79"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机修钳工(6-31-01-02)、电工(6-31-01-03)</w:t>
      </w:r>
    </w:p>
    <w:p w14:paraId="0BD882AF">
      <w:pPr>
        <w:spacing w:before="3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钳工</w:t>
      </w:r>
    </w:p>
    <w:p w14:paraId="18810082">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F766904">
      <w:pPr>
        <w:spacing w:before="56" w:line="261" w:lineRule="auto"/>
        <w:ind w:right="32"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w:t>
      </w:r>
      <w:r>
        <w:rPr>
          <w:rFonts w:ascii="宋体" w:hAnsi="宋体" w:eastAsia="宋体" w:cs="宋体"/>
          <w:spacing w:val="-6"/>
          <w:sz w:val="22"/>
          <w:szCs w:val="22"/>
        </w:rPr>
        <w:t>用与热处理、常用机械加工技术、机械</w:t>
      </w:r>
      <w:r>
        <w:rPr>
          <w:rFonts w:ascii="宋体" w:hAnsi="宋体" w:eastAsia="宋体" w:cs="宋体"/>
          <w:sz w:val="22"/>
          <w:szCs w:val="22"/>
        </w:rPr>
        <w:t xml:space="preserve"> </w:t>
      </w:r>
      <w:r>
        <w:rPr>
          <w:rFonts w:ascii="宋体" w:hAnsi="宋体" w:eastAsia="宋体" w:cs="宋体"/>
          <w:spacing w:val="-11"/>
          <w:sz w:val="22"/>
          <w:szCs w:val="22"/>
        </w:rPr>
        <w:t>测量技术、立体划线技能、液压传动与气动控制基础、刮削与研磨技能、铣工技能、电</w:t>
      </w:r>
      <w:r>
        <w:rPr>
          <w:rFonts w:ascii="宋体" w:hAnsi="宋体" w:eastAsia="宋体" w:cs="宋体"/>
          <w:spacing w:val="-12"/>
          <w:sz w:val="22"/>
          <w:szCs w:val="22"/>
        </w:rPr>
        <w:t>工技</w:t>
      </w:r>
      <w:r>
        <w:rPr>
          <w:rFonts w:ascii="宋体" w:hAnsi="宋体" w:eastAsia="宋体" w:cs="宋体"/>
          <w:sz w:val="22"/>
          <w:szCs w:val="22"/>
        </w:rPr>
        <w:t xml:space="preserve"> </w:t>
      </w:r>
      <w:r>
        <w:rPr>
          <w:rFonts w:ascii="宋体" w:hAnsi="宋体" w:eastAsia="宋体" w:cs="宋体"/>
          <w:spacing w:val="-10"/>
          <w:sz w:val="22"/>
          <w:szCs w:val="22"/>
        </w:rPr>
        <w:t>能、机修钳工综合技能等。</w:t>
      </w:r>
    </w:p>
    <w:p w14:paraId="5BF410FB">
      <w:pPr>
        <w:spacing w:before="33"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对应上一级专业编码：0112-3</w:t>
      </w:r>
    </w:p>
    <w:p w14:paraId="410DFA5F">
      <w:pPr>
        <w:spacing w:before="20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0112-3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7371047">
      <w:pPr>
        <w:spacing w:before="231" w:line="221" w:lineRule="auto"/>
        <w:ind w:left="399"/>
        <w:rPr>
          <w:rFonts w:ascii="黑体" w:hAnsi="黑体" w:eastAsia="黑体" w:cs="黑体"/>
          <w:sz w:val="19"/>
          <w:szCs w:val="19"/>
        </w:rPr>
      </w:pPr>
      <w:r>
        <w:rPr>
          <w:rFonts w:ascii="黑体" w:hAnsi="黑体" w:eastAsia="黑体" w:cs="黑体"/>
          <w:spacing w:val="16"/>
          <w:sz w:val="19"/>
          <w:szCs w:val="19"/>
        </w:rPr>
        <w:t>专业编码：0112-3</w:t>
      </w:r>
    </w:p>
    <w:p w14:paraId="6CDC1F30">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机械设备维修</w:t>
      </w:r>
    </w:p>
    <w:p w14:paraId="1CDA80A7">
      <w:pPr>
        <w:spacing w:before="55" w:line="272" w:lineRule="auto"/>
        <w:ind w:right="28"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培养从事通用设备安装、维修并能进行零件加工的高级技能人才(高级</w:t>
      </w:r>
      <w:r>
        <w:rPr>
          <w:rFonts w:ascii="宋体" w:hAnsi="宋体" w:eastAsia="宋体" w:cs="宋体"/>
          <w:spacing w:val="8"/>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5BAAF692">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140DACEC">
      <w:pPr>
        <w:spacing w:before="2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E369D65">
      <w:pPr>
        <w:spacing w:before="55"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有获取新知识、新技能的意识和能力，能适应不断变化的职业社会；熟悉企业生产流程</w:t>
      </w:r>
      <w:r>
        <w:rPr>
          <w:rFonts w:ascii="宋体" w:hAnsi="宋体" w:eastAsia="宋体" w:cs="宋体"/>
          <w:spacing w:val="-12"/>
          <w:sz w:val="22"/>
          <w:szCs w:val="22"/>
        </w:rPr>
        <w:t>，严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1FCC4218">
      <w:pPr>
        <w:spacing w:line="261" w:lineRule="auto"/>
        <w:rPr>
          <w:rFonts w:ascii="宋体" w:hAnsi="宋体" w:eastAsia="宋体" w:cs="宋体"/>
          <w:sz w:val="22"/>
          <w:szCs w:val="22"/>
        </w:rPr>
        <w:sectPr>
          <w:footerReference r:id="rId65" w:type="default"/>
          <w:pgSz w:w="10770" w:h="15080"/>
          <w:pgMar w:top="400" w:right="1098" w:bottom="1222" w:left="1280" w:header="0" w:footer="954" w:gutter="0"/>
          <w:cols w:space="720" w:num="1"/>
        </w:sectPr>
      </w:pPr>
    </w:p>
    <w:p w14:paraId="41395E73">
      <w:pPr>
        <w:pStyle w:val="2"/>
        <w:spacing w:line="272" w:lineRule="auto"/>
      </w:pPr>
    </w:p>
    <w:p w14:paraId="2F740AB6">
      <w:pPr>
        <w:pStyle w:val="2"/>
        <w:spacing w:line="273" w:lineRule="auto"/>
      </w:pPr>
    </w:p>
    <w:p w14:paraId="71AF7A34">
      <w:pPr>
        <w:pStyle w:val="2"/>
        <w:spacing w:line="273" w:lineRule="auto"/>
      </w:pPr>
    </w:p>
    <w:p w14:paraId="672A5953">
      <w:pPr>
        <w:pStyle w:val="2"/>
        <w:spacing w:line="273" w:lineRule="auto"/>
      </w:pPr>
    </w:p>
    <w:p w14:paraId="3DAC56A2">
      <w:pPr>
        <w:spacing w:before="71" w:line="219" w:lineRule="auto"/>
        <w:ind w:left="410"/>
        <w:rPr>
          <w:rFonts w:ascii="宋体" w:hAnsi="宋体" w:eastAsia="宋体" w:cs="宋体"/>
          <w:sz w:val="22"/>
          <w:szCs w:val="22"/>
        </w:rPr>
      </w:pPr>
      <w:bookmarkStart w:id="69" w:name="bookmark1084"/>
      <w:bookmarkEnd w:id="69"/>
      <w:r>
        <w:rPr>
          <w:rFonts w:ascii="Times New Roman" w:hAnsi="Times New Roman" w:eastAsia="Times New Roman" w:cs="Times New Roman"/>
          <w:spacing w:val="-11"/>
          <w:sz w:val="22"/>
          <w:szCs w:val="22"/>
        </w:rPr>
        <w:t>1.</w:t>
      </w:r>
      <w:r>
        <w:rPr>
          <w:rFonts w:ascii="Times New Roman" w:hAnsi="Times New Roman" w:eastAsia="Times New Roman" w:cs="Times New Roman"/>
          <w:spacing w:val="64"/>
          <w:sz w:val="22"/>
          <w:szCs w:val="22"/>
        </w:rPr>
        <w:t xml:space="preserve"> </w:t>
      </w:r>
      <w:r>
        <w:rPr>
          <w:rFonts w:ascii="宋体" w:hAnsi="宋体" w:eastAsia="宋体" w:cs="宋体"/>
          <w:spacing w:val="-11"/>
          <w:sz w:val="22"/>
          <w:szCs w:val="22"/>
        </w:rPr>
        <w:t>能对作业组内其他成员的安全准备进行检查和监督。</w:t>
      </w:r>
    </w:p>
    <w:p w14:paraId="5A3DF21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能根据施工作业计划、修理及安装工艺，对施工过程进行分解。</w:t>
      </w:r>
    </w:p>
    <w:p w14:paraId="087B672C">
      <w:pPr>
        <w:spacing w:before="4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能完成精密、大型、复杂、成套、高温、高压和数控设备的搬迁和安装。</w:t>
      </w:r>
    </w:p>
    <w:p w14:paraId="6C7A6A86">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能通过设备二级保养对零部件的机械磨损进行修理。</w:t>
      </w:r>
    </w:p>
    <w:p w14:paraId="65C259BB">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能设计并制造机械设备的通用夹具。</w:t>
      </w:r>
    </w:p>
    <w:p w14:paraId="213EDB2B">
      <w:pPr>
        <w:spacing w:before="68"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能通过设备外观状况</w:t>
      </w:r>
      <w:r>
        <w:rPr>
          <w:rFonts w:ascii="宋体" w:hAnsi="宋体" w:eastAsia="宋体" w:cs="宋体"/>
          <w:spacing w:val="7"/>
          <w:sz w:val="20"/>
          <w:szCs w:val="20"/>
          <w:u w:val="single" w:color="auto"/>
        </w:rPr>
        <w:t>检查</w:t>
      </w:r>
      <w:r>
        <w:rPr>
          <w:rFonts w:ascii="宋体" w:hAnsi="宋体" w:eastAsia="宋体" w:cs="宋体"/>
          <w:spacing w:val="7"/>
          <w:sz w:val="20"/>
          <w:szCs w:val="20"/>
        </w:rPr>
        <w:t>判断设备机电方面的主要故障。</w:t>
      </w:r>
    </w:p>
    <w:p w14:paraId="018D7935">
      <w:pPr>
        <w:spacing w:before="63"/>
        <w:ind w:right="7" w:firstLine="410"/>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6"/>
          <w:sz w:val="22"/>
          <w:szCs w:val="22"/>
        </w:rPr>
        <w:t>能实施精密、大型、复杂设备的工作精度检查，并对工件超差进行分析和排除</w:t>
      </w:r>
      <w:r>
        <w:rPr>
          <w:rFonts w:ascii="宋体" w:hAnsi="宋体" w:eastAsia="宋体" w:cs="宋体"/>
          <w:spacing w:val="-7"/>
          <w:sz w:val="22"/>
          <w:szCs w:val="22"/>
        </w:rPr>
        <w:t>引起</w:t>
      </w:r>
      <w:r>
        <w:rPr>
          <w:rFonts w:ascii="宋体" w:hAnsi="宋体" w:eastAsia="宋体" w:cs="宋体"/>
          <w:sz w:val="22"/>
          <w:szCs w:val="22"/>
        </w:rPr>
        <w:t xml:space="preserve"> </w:t>
      </w:r>
      <w:r>
        <w:rPr>
          <w:rFonts w:ascii="宋体" w:hAnsi="宋体" w:eastAsia="宋体" w:cs="宋体"/>
          <w:spacing w:val="-10"/>
          <w:sz w:val="22"/>
          <w:szCs w:val="22"/>
        </w:rPr>
        <w:t>超差的故障。</w:t>
      </w:r>
    </w:p>
    <w:p w14:paraId="43A1F0A5">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能对金属零件进行动平衡、无损诊断等特殊检</w:t>
      </w:r>
      <w:r>
        <w:rPr>
          <w:rFonts w:ascii="宋体" w:hAnsi="宋体" w:eastAsia="宋体" w:cs="宋体"/>
          <w:spacing w:val="-10"/>
          <w:sz w:val="22"/>
          <w:szCs w:val="22"/>
        </w:rPr>
        <w:t>查。</w:t>
      </w:r>
    </w:p>
    <w:p w14:paraId="28BC88BD">
      <w:pPr>
        <w:spacing w:before="56" w:line="221" w:lineRule="auto"/>
        <w:ind w:left="410"/>
        <w:rPr>
          <w:rFonts w:ascii="宋体" w:hAnsi="宋体" w:eastAsia="宋体" w:cs="宋体"/>
          <w:sz w:val="21"/>
          <w:szCs w:val="21"/>
        </w:rPr>
      </w:pPr>
      <w:r>
        <w:rPr>
          <w:rFonts w:ascii="黑体" w:hAnsi="黑体" w:eastAsia="黑体" w:cs="黑体"/>
          <w:spacing w:val="15"/>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5"/>
          <w:sz w:val="21"/>
          <w:szCs w:val="21"/>
        </w:rPr>
        <w:t>机修钳工(6-31-01-02)、电工(6</w:t>
      </w:r>
      <w:r>
        <w:rPr>
          <w:rFonts w:ascii="宋体" w:hAnsi="宋体" w:eastAsia="宋体" w:cs="宋体"/>
          <w:spacing w:val="14"/>
          <w:sz w:val="21"/>
          <w:szCs w:val="21"/>
        </w:rPr>
        <w:t>-31-01-03)</w:t>
      </w:r>
    </w:p>
    <w:p w14:paraId="5DE05E97">
      <w:pPr>
        <w:spacing w:before="59" w:line="221" w:lineRule="auto"/>
        <w:ind w:left="410"/>
        <w:rPr>
          <w:rFonts w:ascii="宋体" w:hAnsi="宋体" w:eastAsia="宋体" w:cs="宋体"/>
          <w:sz w:val="21"/>
          <w:szCs w:val="21"/>
        </w:rPr>
      </w:pPr>
      <w:r>
        <w:rPr>
          <w:rFonts w:ascii="黑体" w:hAnsi="黑体" w:eastAsia="黑体" w:cs="黑体"/>
          <w:spacing w:val="11"/>
          <w:sz w:val="21"/>
          <w:szCs w:val="21"/>
        </w:rPr>
        <w:t>职业资格(职业技能等级):</w:t>
      </w:r>
      <w:r>
        <w:rPr>
          <w:rFonts w:ascii="黑体" w:hAnsi="黑体" w:eastAsia="黑体" w:cs="黑体"/>
          <w:spacing w:val="-35"/>
          <w:sz w:val="21"/>
          <w:szCs w:val="21"/>
        </w:rPr>
        <w:t xml:space="preserve"> </w:t>
      </w:r>
      <w:r>
        <w:rPr>
          <w:rFonts w:ascii="宋体" w:hAnsi="宋体" w:eastAsia="宋体" w:cs="宋体"/>
          <w:spacing w:val="11"/>
          <w:sz w:val="21"/>
          <w:szCs w:val="21"/>
        </w:rPr>
        <w:t>钳工</w:t>
      </w:r>
    </w:p>
    <w:p w14:paraId="5FF0F17C">
      <w:pPr>
        <w:spacing w:before="78"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7090B384">
      <w:pPr>
        <w:spacing w:before="65" w:line="270" w:lineRule="auto"/>
        <w:ind w:firstLine="410"/>
        <w:jc w:val="both"/>
        <w:rPr>
          <w:rFonts w:ascii="宋体" w:hAnsi="宋体" w:eastAsia="宋体" w:cs="宋体"/>
          <w:sz w:val="22"/>
          <w:szCs w:val="22"/>
        </w:rPr>
      </w:pPr>
      <w:r>
        <w:rPr>
          <w:rFonts w:ascii="宋体" w:hAnsi="宋体" w:eastAsia="宋体" w:cs="宋体"/>
          <w:spacing w:val="-10"/>
          <w:sz w:val="22"/>
          <w:szCs w:val="22"/>
        </w:rPr>
        <w:t>计算机辅助设计、机械设计基础、典型结构受力分析、</w:t>
      </w:r>
      <w:r>
        <w:rPr>
          <w:rFonts w:ascii="宋体" w:hAnsi="宋体" w:eastAsia="宋体" w:cs="宋体"/>
          <w:spacing w:val="-11"/>
          <w:sz w:val="22"/>
          <w:szCs w:val="22"/>
        </w:rPr>
        <w:t>起重机械吊装操作、液压传动与</w:t>
      </w:r>
      <w:r>
        <w:rPr>
          <w:rFonts w:ascii="宋体" w:hAnsi="宋体" w:eastAsia="宋体" w:cs="宋体"/>
          <w:sz w:val="22"/>
          <w:szCs w:val="22"/>
        </w:rPr>
        <w:t xml:space="preserve"> </w:t>
      </w:r>
      <w:r>
        <w:rPr>
          <w:rFonts w:ascii="宋体" w:hAnsi="宋体" w:eastAsia="宋体" w:cs="宋体"/>
          <w:spacing w:val="-11"/>
          <w:sz w:val="22"/>
          <w:szCs w:val="22"/>
        </w:rPr>
        <w:t>气动控制技术、机床拆装与维修技能、铣工技能、车工技能、特种加工技能、机修钳工综合</w:t>
      </w:r>
      <w:r>
        <w:rPr>
          <w:rFonts w:ascii="宋体" w:hAnsi="宋体" w:eastAsia="宋体" w:cs="宋体"/>
          <w:spacing w:val="8"/>
          <w:sz w:val="22"/>
          <w:szCs w:val="22"/>
        </w:rPr>
        <w:t xml:space="preserve"> </w:t>
      </w:r>
      <w:r>
        <w:rPr>
          <w:rFonts w:ascii="宋体" w:hAnsi="宋体" w:eastAsia="宋体" w:cs="宋体"/>
          <w:spacing w:val="-8"/>
          <w:sz w:val="22"/>
          <w:szCs w:val="22"/>
        </w:rPr>
        <w:t>技能等。</w:t>
      </w:r>
    </w:p>
    <w:p w14:paraId="0D824400">
      <w:pPr>
        <w:spacing w:before="2" w:line="221" w:lineRule="auto"/>
        <w:ind w:left="410"/>
        <w:rPr>
          <w:rFonts w:ascii="黑体" w:hAnsi="黑体" w:eastAsia="黑体" w:cs="黑体"/>
          <w:sz w:val="19"/>
          <w:szCs w:val="19"/>
        </w:rPr>
      </w:pPr>
      <w:r>
        <w:rPr>
          <w:rFonts w:ascii="黑体" w:hAnsi="黑体" w:eastAsia="黑体" w:cs="黑体"/>
          <w:spacing w:val="15"/>
          <w:sz w:val="19"/>
          <w:szCs w:val="19"/>
        </w:rPr>
        <w:t>对应上下级专业编码：0112-2、0112-4</w:t>
      </w:r>
    </w:p>
    <w:p w14:paraId="1A947056">
      <w:pPr>
        <w:spacing w:before="207" w:line="219" w:lineRule="auto"/>
        <w:ind w:left="3250"/>
        <w:outlineLvl w:val="1"/>
        <w:rPr>
          <w:rFonts w:ascii="宋体" w:hAnsi="宋体" w:eastAsia="宋体" w:cs="宋体"/>
          <w:sz w:val="24"/>
          <w:szCs w:val="24"/>
        </w:rPr>
      </w:pPr>
      <w:bookmarkStart w:id="70" w:name="bookmark103"/>
      <w:bookmarkEnd w:id="70"/>
      <w:r>
        <w:rPr>
          <w:rFonts w:ascii="Times New Roman" w:hAnsi="Times New Roman" w:eastAsia="Times New Roman" w:cs="Times New Roman"/>
          <w:sz w:val="24"/>
          <w:szCs w:val="24"/>
        </w:rPr>
        <w:t xml:space="preserve">0112-2    </w:t>
      </w:r>
      <w:r>
        <w:rPr>
          <w:rFonts w:ascii="宋体" w:hAnsi="宋体" w:eastAsia="宋体" w:cs="宋体"/>
          <w:sz w:val="24"/>
          <w:szCs w:val="24"/>
        </w:rPr>
        <w:t>预备技师</w:t>
      </w:r>
    </w:p>
    <w:p w14:paraId="025C8606">
      <w:pPr>
        <w:spacing w:before="202" w:line="221" w:lineRule="auto"/>
        <w:ind w:left="410"/>
        <w:rPr>
          <w:rFonts w:ascii="黑体" w:hAnsi="黑体" w:eastAsia="黑体" w:cs="黑体"/>
          <w:sz w:val="21"/>
          <w:szCs w:val="21"/>
        </w:rPr>
      </w:pPr>
      <w:r>
        <w:rPr>
          <w:rFonts w:ascii="黑体" w:hAnsi="黑体" w:eastAsia="黑体" w:cs="黑体"/>
          <w:spacing w:val="-2"/>
          <w:sz w:val="21"/>
          <w:szCs w:val="21"/>
        </w:rPr>
        <w:t>专业编码：0112-2</w:t>
      </w:r>
    </w:p>
    <w:p w14:paraId="3785C3B2">
      <w:pPr>
        <w:spacing w:before="69" w:line="222" w:lineRule="auto"/>
        <w:ind w:left="410"/>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机械设备维修</w:t>
      </w:r>
    </w:p>
    <w:p w14:paraId="2479F5EB">
      <w:pPr>
        <w:spacing w:before="67"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培养从事机电设备维修与管理的高级技能人才(预备技师)。</w:t>
      </w:r>
    </w:p>
    <w:p w14:paraId="5ABC4BE7">
      <w:pPr>
        <w:spacing w:before="46" w:line="259" w:lineRule="auto"/>
        <w:ind w:right="7" w:firstLine="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14AB9A7E">
      <w:pPr>
        <w:spacing w:before="4"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235272E">
      <w:pPr>
        <w:spacing w:before="57" w:line="261" w:lineRule="auto"/>
        <w:ind w:right="3"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67559F3D">
      <w:pPr>
        <w:spacing w:before="25" w:line="219" w:lineRule="auto"/>
        <w:ind w:left="410"/>
        <w:rPr>
          <w:rFonts w:ascii="宋体" w:hAnsi="宋体" w:eastAsia="宋体" w:cs="宋体"/>
          <w:sz w:val="22"/>
          <w:szCs w:val="22"/>
        </w:rPr>
      </w:pPr>
      <w:r>
        <w:rPr>
          <w:rFonts w:ascii="宋体" w:hAnsi="宋体" w:eastAsia="宋体" w:cs="宋体"/>
          <w:spacing w:val="-9"/>
          <w:sz w:val="22"/>
          <w:szCs w:val="22"/>
        </w:rPr>
        <w:t>1.能对作业全过程的环境及安全生产进行检查。</w:t>
      </w:r>
    </w:p>
    <w:p w14:paraId="21306721">
      <w:pPr>
        <w:spacing w:before="49" w:line="219" w:lineRule="auto"/>
        <w:ind w:left="410"/>
        <w:rPr>
          <w:rFonts w:ascii="宋体" w:hAnsi="宋体" w:eastAsia="宋体" w:cs="宋体"/>
          <w:sz w:val="22"/>
          <w:szCs w:val="22"/>
        </w:rPr>
      </w:pPr>
      <w:r>
        <w:rPr>
          <w:rFonts w:ascii="宋体" w:hAnsi="宋体" w:eastAsia="宋体" w:cs="宋体"/>
          <w:spacing w:val="-9"/>
          <w:sz w:val="22"/>
          <w:szCs w:val="22"/>
        </w:rPr>
        <w:t>2.能参与编写施工计划、工艺文件及操作规程。</w:t>
      </w:r>
    </w:p>
    <w:p w14:paraId="78FB4931">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能进行专用检具、精密仪器、故障诊断仪器的准备。</w:t>
      </w:r>
    </w:p>
    <w:p w14:paraId="3C0F00FC">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能针对产品质量问题对设备工艺参数进行分析和修改。</w:t>
      </w:r>
    </w:p>
    <w:p w14:paraId="49E3FDA4">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能处理精密、大型、高速运行设备修理、调试中出现的疑难技术问题。</w:t>
      </w:r>
    </w:p>
    <w:p w14:paraId="40BE5DBE">
      <w:pPr>
        <w:spacing w:before="39"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能对机械设备进行部件及组件的维修与更换，并能进行精度检测。</w:t>
      </w:r>
    </w:p>
    <w:p w14:paraId="7BDE02F9">
      <w:pPr>
        <w:spacing w:before="48" w:line="221" w:lineRule="auto"/>
        <w:ind w:left="410"/>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8"/>
          <w:sz w:val="22"/>
          <w:szCs w:val="22"/>
        </w:rPr>
        <w:t>机修钳工(6-31-0</w:t>
      </w:r>
      <w:r>
        <w:rPr>
          <w:rFonts w:ascii="宋体" w:hAnsi="宋体" w:eastAsia="宋体" w:cs="宋体"/>
          <w:spacing w:val="7"/>
          <w:sz w:val="22"/>
          <w:szCs w:val="22"/>
        </w:rPr>
        <w:t>1-02)、电工(6-31-01-03)</w:t>
      </w:r>
    </w:p>
    <w:p w14:paraId="4D61B60C">
      <w:pPr>
        <w:spacing w:before="4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2"/>
          <w:sz w:val="22"/>
          <w:szCs w:val="22"/>
        </w:rPr>
        <w:t>钳工</w:t>
      </w:r>
    </w:p>
    <w:p w14:paraId="06310108">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36CD569">
      <w:pPr>
        <w:spacing w:before="77" w:line="219" w:lineRule="auto"/>
        <w:ind w:right="8"/>
        <w:jc w:val="right"/>
        <w:rPr>
          <w:rFonts w:ascii="宋体" w:hAnsi="宋体" w:eastAsia="宋体" w:cs="宋体"/>
          <w:sz w:val="21"/>
          <w:szCs w:val="21"/>
        </w:rPr>
      </w:pPr>
      <w:r>
        <w:rPr>
          <w:rFonts w:ascii="宋体" w:hAnsi="宋体" w:eastAsia="宋体" w:cs="宋体"/>
          <w:sz w:val="21"/>
          <w:szCs w:val="21"/>
        </w:rPr>
        <w:t>材料力学性能与选用、机械设计、</w:t>
      </w:r>
      <w:r>
        <w:rPr>
          <w:rFonts w:ascii="Times New Roman" w:hAnsi="Times New Roman" w:eastAsia="Times New Roman" w:cs="Times New Roman"/>
          <w:sz w:val="21"/>
          <w:szCs w:val="21"/>
        </w:rPr>
        <w:t>CAD/CAM/CAPP/CAE</w:t>
      </w:r>
      <w:r>
        <w:rPr>
          <w:rFonts w:ascii="Times New Roman" w:hAnsi="Times New Roman" w:eastAsia="Times New Roman" w:cs="Times New Roman"/>
          <w:spacing w:val="-17"/>
          <w:sz w:val="21"/>
          <w:szCs w:val="21"/>
        </w:rPr>
        <w:t xml:space="preserve"> </w:t>
      </w:r>
      <w:r>
        <w:rPr>
          <w:rFonts w:ascii="宋体" w:hAnsi="宋体" w:eastAsia="宋体" w:cs="宋体"/>
          <w:sz w:val="21"/>
          <w:szCs w:val="21"/>
        </w:rPr>
        <w:t>、自动化控制技术、机械故障</w:t>
      </w:r>
    </w:p>
    <w:p w14:paraId="26C78179">
      <w:pPr>
        <w:spacing w:line="219" w:lineRule="auto"/>
        <w:rPr>
          <w:rFonts w:ascii="宋体" w:hAnsi="宋体" w:eastAsia="宋体" w:cs="宋体"/>
          <w:sz w:val="21"/>
          <w:szCs w:val="21"/>
        </w:rPr>
        <w:sectPr>
          <w:footerReference r:id="rId66" w:type="default"/>
          <w:pgSz w:w="10770" w:h="15080"/>
          <w:pgMar w:top="400" w:right="1342" w:bottom="1214" w:left="1049" w:header="0" w:footer="958" w:gutter="0"/>
          <w:cols w:space="720" w:num="1"/>
        </w:sectPr>
      </w:pPr>
    </w:p>
    <w:p w14:paraId="1915AE17">
      <w:pPr>
        <w:pStyle w:val="2"/>
        <w:spacing w:line="275" w:lineRule="auto"/>
      </w:pPr>
    </w:p>
    <w:p w14:paraId="3B5944AA">
      <w:pPr>
        <w:pStyle w:val="2"/>
        <w:spacing w:line="275" w:lineRule="auto"/>
      </w:pPr>
    </w:p>
    <w:p w14:paraId="0F1F5B17">
      <w:pPr>
        <w:pStyle w:val="2"/>
        <w:spacing w:line="276" w:lineRule="auto"/>
      </w:pPr>
    </w:p>
    <w:p w14:paraId="64555D0D">
      <w:pPr>
        <w:pStyle w:val="2"/>
        <w:spacing w:line="276" w:lineRule="auto"/>
      </w:pPr>
    </w:p>
    <w:p w14:paraId="1AE78C5E">
      <w:pPr>
        <w:spacing w:before="68" w:line="219" w:lineRule="auto"/>
        <w:rPr>
          <w:rFonts w:ascii="宋体" w:hAnsi="宋体" w:eastAsia="宋体" w:cs="宋体"/>
          <w:sz w:val="21"/>
          <w:szCs w:val="21"/>
        </w:rPr>
      </w:pPr>
      <w:bookmarkStart w:id="71" w:name="bookmark1085"/>
      <w:bookmarkEnd w:id="71"/>
      <w:r>
        <w:rPr>
          <w:rFonts w:ascii="宋体" w:hAnsi="宋体" w:eastAsia="宋体" w:cs="宋体"/>
          <w:sz w:val="21"/>
          <w:szCs w:val="21"/>
        </w:rPr>
        <w:t>诊断、机床夹具设计与制造、机械精密检测与机</w:t>
      </w:r>
      <w:r>
        <w:rPr>
          <w:rFonts w:ascii="宋体" w:hAnsi="宋体" w:eastAsia="宋体" w:cs="宋体"/>
          <w:spacing w:val="-1"/>
          <w:sz w:val="21"/>
          <w:szCs w:val="21"/>
        </w:rPr>
        <w:t>床精度检验、机修钳工综合技能等。</w:t>
      </w:r>
    </w:p>
    <w:p w14:paraId="4726ED73">
      <w:pPr>
        <w:spacing w:before="60" w:line="221" w:lineRule="auto"/>
        <w:ind w:left="399"/>
        <w:rPr>
          <w:rFonts w:ascii="黑体" w:hAnsi="黑体" w:eastAsia="黑体" w:cs="黑体"/>
          <w:sz w:val="21"/>
          <w:szCs w:val="21"/>
        </w:rPr>
      </w:pPr>
      <w:r>
        <w:rPr>
          <w:rFonts w:ascii="黑体" w:hAnsi="黑体" w:eastAsia="黑体" w:cs="黑体"/>
          <w:spacing w:val="-1"/>
          <w:sz w:val="21"/>
          <w:szCs w:val="21"/>
        </w:rPr>
        <w:t>对应下一级专业编码：0112-3</w:t>
      </w:r>
    </w:p>
    <w:p w14:paraId="617832FD">
      <w:pPr>
        <w:pStyle w:val="2"/>
        <w:spacing w:line="274" w:lineRule="auto"/>
      </w:pPr>
    </w:p>
    <w:p w14:paraId="229EC09C">
      <w:pPr>
        <w:spacing w:before="85" w:line="219" w:lineRule="auto"/>
        <w:ind w:left="3039"/>
        <w:rPr>
          <w:rFonts w:ascii="宋体" w:hAnsi="宋体" w:eastAsia="宋体" w:cs="宋体"/>
          <w:sz w:val="26"/>
          <w:szCs w:val="26"/>
        </w:rPr>
      </w:pPr>
      <w:r>
        <w:rPr>
          <w:rFonts w:ascii="Times New Roman" w:hAnsi="Times New Roman" w:eastAsia="Times New Roman" w:cs="Times New Roman"/>
          <w:sz w:val="26"/>
          <w:szCs w:val="26"/>
        </w:rPr>
        <w:t>0113</w:t>
      </w:r>
      <w:r>
        <w:rPr>
          <w:rFonts w:ascii="Times New Roman" w:hAnsi="Times New Roman" w:eastAsia="Times New Roman" w:cs="Times New Roman"/>
          <w:spacing w:val="11"/>
          <w:sz w:val="26"/>
          <w:szCs w:val="26"/>
        </w:rPr>
        <w:t xml:space="preserve">   </w:t>
      </w:r>
      <w:r>
        <w:rPr>
          <w:rFonts w:ascii="宋体" w:hAnsi="宋体" w:eastAsia="宋体" w:cs="宋体"/>
          <w:sz w:val="26"/>
          <w:szCs w:val="26"/>
        </w:rPr>
        <w:t>煤矿机械维修</w:t>
      </w:r>
    </w:p>
    <w:p w14:paraId="66154090">
      <w:pPr>
        <w:spacing w:before="163" w:line="220" w:lineRule="auto"/>
        <w:ind w:left="3500"/>
        <w:outlineLvl w:val="1"/>
        <w:rPr>
          <w:rFonts w:ascii="宋体" w:hAnsi="宋体" w:eastAsia="宋体" w:cs="宋体"/>
          <w:sz w:val="24"/>
          <w:szCs w:val="24"/>
        </w:rPr>
      </w:pPr>
      <w:bookmarkStart w:id="72" w:name="bookmark105"/>
      <w:bookmarkEnd w:id="72"/>
      <w:r>
        <w:rPr>
          <w:rFonts w:ascii="Times New Roman" w:hAnsi="Times New Roman" w:eastAsia="Times New Roman" w:cs="Times New Roman"/>
          <w:spacing w:val="-6"/>
          <w:sz w:val="24"/>
          <w:szCs w:val="24"/>
        </w:rPr>
        <w:t>0113-4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A6EE863">
      <w:pPr>
        <w:spacing w:before="190" w:line="221" w:lineRule="auto"/>
        <w:ind w:left="399"/>
        <w:rPr>
          <w:rFonts w:ascii="黑体" w:hAnsi="黑体" w:eastAsia="黑体" w:cs="黑体"/>
          <w:sz w:val="22"/>
          <w:szCs w:val="22"/>
        </w:rPr>
      </w:pPr>
      <w:r>
        <w:rPr>
          <w:rFonts w:ascii="黑体" w:hAnsi="黑体" w:eastAsia="黑体" w:cs="黑体"/>
          <w:spacing w:val="-8"/>
          <w:sz w:val="22"/>
          <w:szCs w:val="22"/>
        </w:rPr>
        <w:t>专业编码：0113-4</w:t>
      </w:r>
    </w:p>
    <w:p w14:paraId="435B2458">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煤矿机械维修</w:t>
      </w:r>
    </w:p>
    <w:p w14:paraId="76950EDB">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培养从事煤矿机械设备安装、调试、运行、维护和维修的中级技能人才。</w:t>
      </w:r>
    </w:p>
    <w:p w14:paraId="0D504AF0">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ADC268C">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806EBB2">
      <w:pPr>
        <w:spacing w:before="67"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7F136EE5">
      <w:pPr>
        <w:spacing w:before="24" w:line="236" w:lineRule="auto"/>
        <w:ind w:right="7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1.  </w:t>
      </w:r>
      <w:r>
        <w:rPr>
          <w:rFonts w:ascii="宋体" w:hAnsi="宋体" w:eastAsia="宋体" w:cs="宋体"/>
          <w:spacing w:val="-5"/>
          <w:sz w:val="22"/>
          <w:szCs w:val="22"/>
        </w:rPr>
        <w:t>能掌握常用计量器具的工作原理及使用</w:t>
      </w:r>
      <w:r>
        <w:rPr>
          <w:rFonts w:ascii="宋体" w:hAnsi="宋体" w:eastAsia="宋体" w:cs="宋体"/>
          <w:spacing w:val="-6"/>
          <w:sz w:val="22"/>
          <w:szCs w:val="22"/>
        </w:rPr>
        <w:t>注意事项，并能熟练使用及对其进行维护和</w:t>
      </w:r>
      <w:r>
        <w:rPr>
          <w:rFonts w:ascii="宋体" w:hAnsi="宋体" w:eastAsia="宋体" w:cs="宋体"/>
          <w:sz w:val="22"/>
          <w:szCs w:val="22"/>
        </w:rPr>
        <w:t xml:space="preserve"> </w:t>
      </w:r>
      <w:r>
        <w:rPr>
          <w:rFonts w:ascii="宋体" w:hAnsi="宋体" w:eastAsia="宋体" w:cs="宋体"/>
          <w:spacing w:val="-10"/>
          <w:sz w:val="22"/>
          <w:szCs w:val="22"/>
        </w:rPr>
        <w:t>保养。</w:t>
      </w:r>
    </w:p>
    <w:p w14:paraId="0170D699">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能识读机械零件图与装配图，绘制零件图，并能使用计算机绘图软件。</w:t>
      </w:r>
    </w:p>
    <w:p w14:paraId="666042E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能识读并绘制机械系统原理图和液压系统原理</w:t>
      </w:r>
      <w:r>
        <w:rPr>
          <w:rFonts w:ascii="宋体" w:hAnsi="宋体" w:eastAsia="宋体" w:cs="宋体"/>
          <w:spacing w:val="-10"/>
          <w:sz w:val="22"/>
          <w:szCs w:val="22"/>
        </w:rPr>
        <w:t>图，并进行简单的机械设计。</w:t>
      </w:r>
    </w:p>
    <w:p w14:paraId="20A06341">
      <w:pPr>
        <w:spacing w:before="48" w:line="245" w:lineRule="auto"/>
        <w:ind w:right="73"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能对一般零件进行加工工艺分析(如车、铣等),制定其加工工艺，并能操作机械加</w:t>
      </w:r>
      <w:r>
        <w:rPr>
          <w:rFonts w:ascii="宋体" w:hAnsi="宋体" w:eastAsia="宋体" w:cs="宋体"/>
          <w:spacing w:val="13"/>
          <w:sz w:val="22"/>
          <w:szCs w:val="22"/>
        </w:rPr>
        <w:t xml:space="preserve"> </w:t>
      </w:r>
      <w:r>
        <w:rPr>
          <w:rFonts w:ascii="宋体" w:hAnsi="宋体" w:eastAsia="宋体" w:cs="宋体"/>
          <w:spacing w:val="-1"/>
          <w:sz w:val="22"/>
          <w:szCs w:val="22"/>
        </w:rPr>
        <w:t>工设备(如车床、铣床等)进行一般工件和零部件的加工。</w:t>
      </w:r>
    </w:p>
    <w:p w14:paraId="310AD343">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能维护保养机械加工设备，并排除其使用过程中的一般故障。</w:t>
      </w:r>
    </w:p>
    <w:p w14:paraId="196AF4A8">
      <w:pPr>
        <w:spacing w:before="68" w:line="219" w:lineRule="auto"/>
        <w:ind w:right="24"/>
        <w:jc w:val="right"/>
        <w:rPr>
          <w:rFonts w:ascii="宋体" w:hAnsi="宋体" w:eastAsia="宋体" w:cs="宋体"/>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pacing w:val="15"/>
          <w:sz w:val="21"/>
          <w:szCs w:val="21"/>
        </w:rPr>
        <w:t xml:space="preserve">  </w:t>
      </w:r>
      <w:r>
        <w:rPr>
          <w:rFonts w:ascii="宋体" w:hAnsi="宋体" w:eastAsia="宋体" w:cs="宋体"/>
          <w:spacing w:val="-1"/>
          <w:sz w:val="21"/>
          <w:szCs w:val="21"/>
        </w:rPr>
        <w:t>能掌握煤矿机械检修的基础知识和通用方法，并能对煤矿机械通用零部件进行检修。</w:t>
      </w:r>
    </w:p>
    <w:p w14:paraId="7B7C6885">
      <w:pPr>
        <w:spacing w:before="53" w:line="248" w:lineRule="auto"/>
        <w:ind w:right="8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能对各种煤矿固定机械、矿用电机车、煤矿小型设备进行日常维护与故障处理，并</w:t>
      </w:r>
      <w:r>
        <w:rPr>
          <w:rFonts w:ascii="宋体" w:hAnsi="宋体" w:eastAsia="宋体" w:cs="宋体"/>
          <w:spacing w:val="13"/>
          <w:sz w:val="22"/>
          <w:szCs w:val="22"/>
        </w:rPr>
        <w:t xml:space="preserve"> </w:t>
      </w:r>
      <w:r>
        <w:rPr>
          <w:rFonts w:ascii="宋体" w:hAnsi="宋体" w:eastAsia="宋体" w:cs="宋体"/>
          <w:spacing w:val="-11"/>
          <w:sz w:val="22"/>
          <w:szCs w:val="22"/>
        </w:rPr>
        <w:t>能对其进行小修、中修和大修。</w:t>
      </w:r>
    </w:p>
    <w:p w14:paraId="2381F72E">
      <w:pPr>
        <w:spacing w:before="3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机修钳工(6-31-01-02)</w:t>
      </w:r>
    </w:p>
    <w:p w14:paraId="3A9CBF4E">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钳工</w:t>
      </w:r>
    </w:p>
    <w:p w14:paraId="4CA7B5AF">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0A14755">
      <w:pPr>
        <w:spacing w:before="66" w:line="261" w:lineRule="auto"/>
        <w:ind w:firstLine="399"/>
        <w:jc w:val="both"/>
        <w:rPr>
          <w:rFonts w:ascii="宋体" w:hAnsi="宋体" w:eastAsia="宋体" w:cs="宋体"/>
          <w:sz w:val="22"/>
          <w:szCs w:val="22"/>
        </w:rPr>
      </w:pPr>
      <w:r>
        <w:rPr>
          <w:rFonts w:ascii="宋体" w:hAnsi="宋体" w:eastAsia="宋体" w:cs="宋体"/>
          <w:spacing w:val="-9"/>
          <w:sz w:val="22"/>
          <w:szCs w:val="22"/>
        </w:rPr>
        <w:t>机械制图与</w:t>
      </w:r>
      <w:r>
        <w:rPr>
          <w:rFonts w:ascii="Times New Roman" w:hAnsi="Times New Roman" w:eastAsia="Times New Roman" w:cs="Times New Roman"/>
          <w:spacing w:val="-9"/>
          <w:sz w:val="22"/>
          <w:szCs w:val="22"/>
        </w:rPr>
        <w:t>CAD</w:t>
      </w:r>
      <w:r>
        <w:rPr>
          <w:rFonts w:ascii="宋体" w:hAnsi="宋体" w:eastAsia="宋体" w:cs="宋体"/>
          <w:spacing w:val="-9"/>
          <w:sz w:val="22"/>
          <w:szCs w:val="22"/>
        </w:rPr>
        <w:t>、工程与材料力学基础知识、煤矿电工基础知识、机械零件基础知识、</w:t>
      </w:r>
      <w:r>
        <w:rPr>
          <w:rFonts w:ascii="宋体" w:hAnsi="宋体" w:eastAsia="宋体" w:cs="宋体"/>
          <w:spacing w:val="15"/>
          <w:sz w:val="22"/>
          <w:szCs w:val="22"/>
        </w:rPr>
        <w:t xml:space="preserve"> </w:t>
      </w:r>
      <w:r>
        <w:rPr>
          <w:rFonts w:ascii="宋体" w:hAnsi="宋体" w:eastAsia="宋体" w:cs="宋体"/>
          <w:spacing w:val="-11"/>
          <w:sz w:val="22"/>
          <w:szCs w:val="22"/>
        </w:rPr>
        <w:t>金属材料选用与热处理、液压传动基础、钳工工艺与技能训练、车工工艺与技能训练、极限</w:t>
      </w:r>
      <w:r>
        <w:rPr>
          <w:rFonts w:ascii="宋体" w:hAnsi="宋体" w:eastAsia="宋体" w:cs="宋体"/>
          <w:spacing w:val="10"/>
          <w:sz w:val="22"/>
          <w:szCs w:val="22"/>
        </w:rPr>
        <w:t xml:space="preserve"> </w:t>
      </w:r>
      <w:r>
        <w:rPr>
          <w:rFonts w:ascii="宋体" w:hAnsi="宋体" w:eastAsia="宋体" w:cs="宋体"/>
          <w:spacing w:val="-10"/>
          <w:sz w:val="22"/>
          <w:szCs w:val="22"/>
        </w:rPr>
        <w:t>配合与机械测量实训、煤矿机械基础知识、煤矿固定设备维修工艺与技能训练等。</w:t>
      </w:r>
    </w:p>
    <w:p w14:paraId="18705622">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对应上一级专业编码：0113-3</w:t>
      </w:r>
    </w:p>
    <w:p w14:paraId="605C2BFD">
      <w:pPr>
        <w:spacing w:before="246" w:line="219" w:lineRule="auto"/>
        <w:ind w:left="3490"/>
        <w:rPr>
          <w:rFonts w:ascii="宋体" w:hAnsi="宋体" w:eastAsia="宋体" w:cs="宋体"/>
          <w:sz w:val="24"/>
          <w:szCs w:val="24"/>
        </w:rPr>
      </w:pPr>
      <w:r>
        <w:rPr>
          <w:rFonts w:ascii="Times New Roman" w:hAnsi="Times New Roman" w:eastAsia="Times New Roman" w:cs="Times New Roman"/>
          <w:spacing w:val="-3"/>
          <w:sz w:val="24"/>
          <w:szCs w:val="24"/>
        </w:rPr>
        <w:t>0113-3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77538C8D">
      <w:pPr>
        <w:spacing w:before="152" w:line="221" w:lineRule="auto"/>
        <w:ind w:left="399"/>
        <w:rPr>
          <w:rFonts w:ascii="黑体" w:hAnsi="黑体" w:eastAsia="黑体" w:cs="黑体"/>
          <w:sz w:val="22"/>
          <w:szCs w:val="22"/>
        </w:rPr>
      </w:pPr>
      <w:r>
        <w:rPr>
          <w:rFonts w:ascii="黑体" w:hAnsi="黑体" w:eastAsia="黑体" w:cs="黑体"/>
          <w:spacing w:val="-7"/>
          <w:sz w:val="22"/>
          <w:szCs w:val="22"/>
        </w:rPr>
        <w:t>专业编码：0113-3</w:t>
      </w:r>
    </w:p>
    <w:p w14:paraId="72B47151">
      <w:pPr>
        <w:spacing w:before="4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煤矿机械维修</w:t>
      </w:r>
    </w:p>
    <w:p w14:paraId="1EFE5C22">
      <w:pPr>
        <w:spacing w:before="75" w:line="267" w:lineRule="auto"/>
        <w:ind w:right="80" w:firstLine="399"/>
        <w:rPr>
          <w:rFonts w:ascii="宋体" w:hAnsi="宋体" w:eastAsia="宋体" w:cs="宋体"/>
          <w:sz w:val="21"/>
          <w:szCs w:val="21"/>
        </w:rPr>
      </w:pPr>
      <w:r>
        <w:rPr>
          <w:rFonts w:ascii="黑体" w:hAnsi="黑体" w:eastAsia="黑体" w:cs="黑体"/>
          <w:spacing w:val="8"/>
          <w:sz w:val="21"/>
          <w:szCs w:val="21"/>
        </w:rPr>
        <w:t>培养目标：</w:t>
      </w:r>
      <w:r>
        <w:rPr>
          <w:rFonts w:ascii="宋体" w:hAnsi="宋体" w:eastAsia="宋体" w:cs="宋体"/>
          <w:spacing w:val="8"/>
          <w:sz w:val="21"/>
          <w:szCs w:val="21"/>
        </w:rPr>
        <w:t>培养从事煤矿机械设备安装、 调试、运行、维护和维修的高级技能人才</w:t>
      </w:r>
      <w:r>
        <w:rPr>
          <w:rFonts w:ascii="宋体" w:hAnsi="宋体" w:eastAsia="宋体" w:cs="宋体"/>
          <w:spacing w:val="7"/>
          <w:sz w:val="21"/>
          <w:szCs w:val="21"/>
        </w:rPr>
        <w:t xml:space="preserve"> </w:t>
      </w:r>
      <w:r>
        <w:rPr>
          <w:rFonts w:ascii="宋体" w:hAnsi="宋体" w:eastAsia="宋体" w:cs="宋体"/>
          <w:color w:val="204050"/>
          <w:spacing w:val="-5"/>
          <w:sz w:val="21"/>
          <w:szCs w:val="21"/>
        </w:rPr>
        <w:t>(</w:t>
      </w:r>
      <w:r>
        <w:rPr>
          <w:rFonts w:ascii="宋体" w:hAnsi="宋体" w:eastAsia="宋体" w:cs="宋体"/>
          <w:color w:val="204050"/>
          <w:spacing w:val="-52"/>
          <w:sz w:val="21"/>
          <w:szCs w:val="21"/>
        </w:rPr>
        <w:t xml:space="preserve"> </w:t>
      </w:r>
      <w:r>
        <w:rPr>
          <w:rFonts w:ascii="宋体" w:hAnsi="宋体" w:eastAsia="宋体" w:cs="宋体"/>
          <w:spacing w:val="-5"/>
          <w:sz w:val="21"/>
          <w:szCs w:val="21"/>
        </w:rPr>
        <w:t>高级工)。</w:t>
      </w:r>
    </w:p>
    <w:p w14:paraId="01EBA9FD">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B0D3AF1">
      <w:pPr>
        <w:spacing w:line="219" w:lineRule="auto"/>
        <w:rPr>
          <w:rFonts w:ascii="宋体" w:hAnsi="宋体" w:eastAsia="宋体" w:cs="宋体"/>
          <w:sz w:val="22"/>
          <w:szCs w:val="22"/>
        </w:rPr>
        <w:sectPr>
          <w:footerReference r:id="rId67" w:type="default"/>
          <w:pgSz w:w="10770" w:h="15080"/>
          <w:pgMar w:top="400" w:right="1040" w:bottom="1220" w:left="1280" w:header="0" w:footer="947" w:gutter="0"/>
          <w:cols w:space="720" w:num="1"/>
        </w:sectPr>
      </w:pPr>
    </w:p>
    <w:p w14:paraId="0CCD339D">
      <w:pPr>
        <w:pStyle w:val="2"/>
        <w:spacing w:line="272" w:lineRule="auto"/>
      </w:pPr>
    </w:p>
    <w:p w14:paraId="5055BEE3">
      <w:pPr>
        <w:pStyle w:val="2"/>
        <w:spacing w:line="272" w:lineRule="auto"/>
      </w:pPr>
    </w:p>
    <w:p w14:paraId="0468B6E6">
      <w:pPr>
        <w:pStyle w:val="2"/>
        <w:spacing w:line="272" w:lineRule="auto"/>
      </w:pPr>
    </w:p>
    <w:p w14:paraId="10863D80">
      <w:pPr>
        <w:pStyle w:val="2"/>
        <w:spacing w:line="273" w:lineRule="auto"/>
      </w:pPr>
    </w:p>
    <w:p w14:paraId="485A576D">
      <w:pPr>
        <w:spacing w:before="71" w:line="222" w:lineRule="auto"/>
        <w:ind w:left="399"/>
        <w:rPr>
          <w:rFonts w:ascii="黑体" w:hAnsi="黑体" w:eastAsia="黑体" w:cs="黑体"/>
          <w:sz w:val="22"/>
          <w:szCs w:val="22"/>
        </w:rPr>
      </w:pPr>
      <w:bookmarkStart w:id="73" w:name="bookmark1086"/>
      <w:bookmarkEnd w:id="73"/>
      <w:r>
        <w:rPr>
          <w:rFonts w:ascii="黑体" w:hAnsi="黑体" w:eastAsia="黑体" w:cs="黑体"/>
          <w:spacing w:val="-12"/>
          <w:sz w:val="22"/>
          <w:szCs w:val="22"/>
        </w:rPr>
        <w:t>职业能力：</w:t>
      </w:r>
    </w:p>
    <w:p w14:paraId="28D8BEFE">
      <w:pPr>
        <w:spacing w:before="45"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6CD6755A">
      <w:pPr>
        <w:spacing w:before="2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能对常用计量器具和机械加工设备进行维修。</w:t>
      </w:r>
    </w:p>
    <w:p w14:paraId="6713199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能使用计算机绘图软件绘制要加工的</w:t>
      </w:r>
      <w:r>
        <w:rPr>
          <w:rFonts w:ascii="宋体" w:hAnsi="宋体" w:eastAsia="宋体" w:cs="宋体"/>
          <w:spacing w:val="-9"/>
          <w:sz w:val="22"/>
          <w:szCs w:val="22"/>
        </w:rPr>
        <w:t>零部件。</w:t>
      </w:r>
    </w:p>
    <w:p w14:paraId="39E5499E">
      <w:pPr>
        <w:spacing w:before="48" w:line="245" w:lineRule="auto"/>
        <w:ind w:right="4"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64"/>
          <w:sz w:val="22"/>
          <w:szCs w:val="22"/>
        </w:rPr>
        <w:t xml:space="preserve"> </w:t>
      </w:r>
      <w:r>
        <w:rPr>
          <w:rFonts w:ascii="宋体" w:hAnsi="宋体" w:eastAsia="宋体" w:cs="宋体"/>
          <w:spacing w:val="-3"/>
          <w:sz w:val="22"/>
          <w:szCs w:val="22"/>
        </w:rPr>
        <w:t>能对典型零件进行加工工艺分析(如车、铣等),并制定其加工工艺规程；能操作机</w:t>
      </w:r>
      <w:r>
        <w:rPr>
          <w:rFonts w:ascii="宋体" w:hAnsi="宋体" w:eastAsia="宋体" w:cs="宋体"/>
          <w:sz w:val="22"/>
          <w:szCs w:val="22"/>
        </w:rPr>
        <w:t xml:space="preserve"> </w:t>
      </w:r>
      <w:r>
        <w:rPr>
          <w:rFonts w:ascii="宋体" w:hAnsi="宋体" w:eastAsia="宋体" w:cs="宋体"/>
          <w:spacing w:val="-1"/>
          <w:sz w:val="22"/>
          <w:szCs w:val="22"/>
        </w:rPr>
        <w:t>械加工设备(如车床、铣床等)进行较复杂零件的加工。</w:t>
      </w:r>
    </w:p>
    <w:p w14:paraId="549EC3E6">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能对煤矿固定机械设备进行安装，并对其进行中修和大修。</w:t>
      </w:r>
    </w:p>
    <w:p w14:paraId="5F80CD32">
      <w:pPr>
        <w:spacing w:before="6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能对矿用电机车和煤矿小型设备进行中修和大修。</w:t>
      </w:r>
    </w:p>
    <w:p w14:paraId="655C0202">
      <w:pPr>
        <w:spacing w:before="73" w:line="221" w:lineRule="auto"/>
        <w:ind w:left="399"/>
        <w:rPr>
          <w:rFonts w:ascii="宋体" w:hAnsi="宋体" w:eastAsia="宋体" w:cs="宋体"/>
          <w:sz w:val="20"/>
          <w:szCs w:val="20"/>
        </w:rPr>
      </w:pPr>
      <w:r>
        <w:rPr>
          <w:rFonts w:ascii="黑体" w:hAnsi="黑体" w:eastAsia="黑体" w:cs="黑体"/>
          <w:spacing w:val="22"/>
          <w:sz w:val="20"/>
          <w:szCs w:val="20"/>
        </w:rPr>
        <w:t>对应或相关职业(工种):</w:t>
      </w:r>
      <w:r>
        <w:rPr>
          <w:rFonts w:ascii="黑体" w:hAnsi="黑体" w:eastAsia="黑体" w:cs="黑体"/>
          <w:spacing w:val="-44"/>
          <w:sz w:val="20"/>
          <w:szCs w:val="20"/>
        </w:rPr>
        <w:t xml:space="preserve"> </w:t>
      </w:r>
      <w:r>
        <w:rPr>
          <w:rFonts w:ascii="宋体" w:hAnsi="宋体" w:eastAsia="宋体" w:cs="宋体"/>
          <w:spacing w:val="22"/>
          <w:sz w:val="20"/>
          <w:szCs w:val="20"/>
        </w:rPr>
        <w:t>机修钳工(6-31-01-02)</w:t>
      </w:r>
    </w:p>
    <w:p w14:paraId="7EBBFA0F">
      <w:pPr>
        <w:spacing w:before="70"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33"/>
          <w:sz w:val="20"/>
          <w:szCs w:val="20"/>
        </w:rPr>
        <w:t xml:space="preserve"> </w:t>
      </w:r>
      <w:r>
        <w:rPr>
          <w:rFonts w:ascii="宋体" w:hAnsi="宋体" w:eastAsia="宋体" w:cs="宋体"/>
          <w:spacing w:val="17"/>
          <w:sz w:val="20"/>
          <w:szCs w:val="20"/>
        </w:rPr>
        <w:t>钳</w:t>
      </w:r>
      <w:r>
        <w:rPr>
          <w:rFonts w:ascii="宋体" w:hAnsi="宋体" w:eastAsia="宋体" w:cs="宋体"/>
          <w:spacing w:val="-42"/>
          <w:sz w:val="20"/>
          <w:szCs w:val="20"/>
        </w:rPr>
        <w:t xml:space="preserve"> </w:t>
      </w:r>
      <w:r>
        <w:rPr>
          <w:rFonts w:ascii="宋体" w:hAnsi="宋体" w:eastAsia="宋体" w:cs="宋体"/>
          <w:spacing w:val="17"/>
          <w:sz w:val="20"/>
          <w:szCs w:val="20"/>
        </w:rPr>
        <w:t>工</w:t>
      </w:r>
    </w:p>
    <w:p w14:paraId="6C42CA5F">
      <w:pPr>
        <w:spacing w:before="7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3FE2AF1">
      <w:pPr>
        <w:spacing w:before="49" w:line="270" w:lineRule="auto"/>
        <w:ind w:right="23" w:firstLine="399"/>
        <w:rPr>
          <w:rFonts w:ascii="宋体" w:hAnsi="宋体" w:eastAsia="宋体" w:cs="宋体"/>
          <w:sz w:val="22"/>
          <w:szCs w:val="22"/>
        </w:rPr>
      </w:pPr>
      <w:r>
        <w:rPr>
          <w:rFonts w:ascii="宋体" w:hAnsi="宋体" w:eastAsia="宋体" w:cs="宋体"/>
          <w:spacing w:val="-11"/>
          <w:sz w:val="22"/>
          <w:szCs w:val="22"/>
        </w:rPr>
        <w:t>机械设计技术基础、钳工工艺与技能训练、车工工艺与技能训练、数控加工技术、机械</w:t>
      </w:r>
      <w:r>
        <w:rPr>
          <w:rFonts w:ascii="宋体" w:hAnsi="宋体" w:eastAsia="宋体" w:cs="宋体"/>
          <w:spacing w:val="15"/>
          <w:sz w:val="22"/>
          <w:szCs w:val="22"/>
        </w:rPr>
        <w:t xml:space="preserve"> </w:t>
      </w:r>
      <w:r>
        <w:rPr>
          <w:rFonts w:ascii="宋体" w:hAnsi="宋体" w:eastAsia="宋体" w:cs="宋体"/>
          <w:spacing w:val="-10"/>
          <w:sz w:val="22"/>
          <w:szCs w:val="22"/>
        </w:rPr>
        <w:t>制造工艺、煤矿机械设备安装工艺、煤矿固定设备</w:t>
      </w:r>
      <w:r>
        <w:rPr>
          <w:rFonts w:ascii="宋体" w:hAnsi="宋体" w:eastAsia="宋体" w:cs="宋体"/>
          <w:spacing w:val="-11"/>
          <w:sz w:val="22"/>
          <w:szCs w:val="22"/>
        </w:rPr>
        <w:t>维修工艺与技能训练等。</w:t>
      </w:r>
    </w:p>
    <w:p w14:paraId="744193B8">
      <w:pPr>
        <w:spacing w:before="3"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对应下一级专业编码：0113-4</w:t>
      </w:r>
    </w:p>
    <w:p w14:paraId="7A4D3E43">
      <w:pPr>
        <w:pStyle w:val="2"/>
        <w:spacing w:line="275" w:lineRule="auto"/>
      </w:pPr>
    </w:p>
    <w:p w14:paraId="7CC497D4">
      <w:pPr>
        <w:spacing w:before="85" w:line="219" w:lineRule="auto"/>
        <w:ind w:left="3040"/>
        <w:rPr>
          <w:rFonts w:ascii="宋体" w:hAnsi="宋体" w:eastAsia="宋体" w:cs="宋体"/>
          <w:sz w:val="26"/>
          <w:szCs w:val="26"/>
        </w:rPr>
      </w:pPr>
      <w:r>
        <w:rPr>
          <w:rFonts w:ascii="Times New Roman" w:hAnsi="Times New Roman" w:eastAsia="Times New Roman" w:cs="Times New Roman"/>
          <w:b/>
          <w:bCs/>
          <w:spacing w:val="-4"/>
          <w:sz w:val="26"/>
          <w:szCs w:val="26"/>
        </w:rPr>
        <w:t>0114</w:t>
      </w:r>
      <w:r>
        <w:rPr>
          <w:rFonts w:ascii="Times New Roman" w:hAnsi="Times New Roman" w:eastAsia="Times New Roman" w:cs="Times New Roman"/>
          <w:b/>
          <w:bCs/>
          <w:spacing w:val="17"/>
          <w:sz w:val="26"/>
          <w:szCs w:val="26"/>
        </w:rPr>
        <w:t xml:space="preserve">   </w:t>
      </w:r>
      <w:r>
        <w:rPr>
          <w:rFonts w:ascii="宋体" w:hAnsi="宋体" w:eastAsia="宋体" w:cs="宋体"/>
          <w:b/>
          <w:bCs/>
          <w:spacing w:val="-4"/>
          <w:sz w:val="26"/>
          <w:szCs w:val="26"/>
        </w:rPr>
        <w:t>化工机械维修</w:t>
      </w:r>
    </w:p>
    <w:p w14:paraId="6A813FEA">
      <w:pPr>
        <w:spacing w:before="177" w:line="220" w:lineRule="auto"/>
        <w:ind w:left="3469"/>
        <w:rPr>
          <w:rFonts w:ascii="宋体" w:hAnsi="宋体" w:eastAsia="宋体" w:cs="宋体"/>
          <w:sz w:val="24"/>
          <w:szCs w:val="24"/>
        </w:rPr>
      </w:pPr>
      <w:r>
        <w:rPr>
          <w:rFonts w:ascii="Times New Roman" w:hAnsi="Times New Roman" w:eastAsia="Times New Roman" w:cs="Times New Roman"/>
          <w:sz w:val="24"/>
          <w:szCs w:val="24"/>
        </w:rPr>
        <w:t>0114-4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69487EA3">
      <w:pPr>
        <w:spacing w:before="210" w:line="221" w:lineRule="auto"/>
        <w:ind w:left="399"/>
        <w:rPr>
          <w:rFonts w:ascii="黑体" w:hAnsi="黑体" w:eastAsia="黑体" w:cs="黑体"/>
          <w:sz w:val="19"/>
          <w:szCs w:val="19"/>
        </w:rPr>
      </w:pPr>
      <w:r>
        <w:rPr>
          <w:rFonts w:ascii="黑体" w:hAnsi="黑体" w:eastAsia="黑体" w:cs="黑体"/>
          <w:spacing w:val="13"/>
          <w:sz w:val="19"/>
          <w:szCs w:val="19"/>
        </w:rPr>
        <w:t>专业编码：0114-4</w:t>
      </w:r>
    </w:p>
    <w:p w14:paraId="33484A2F">
      <w:pPr>
        <w:spacing w:before="8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化工机械维修</w:t>
      </w:r>
    </w:p>
    <w:p w14:paraId="4792E0D0">
      <w:pPr>
        <w:spacing w:before="66" w:line="268" w:lineRule="auto"/>
        <w:ind w:right="35" w:firstLine="399"/>
        <w:rPr>
          <w:rFonts w:ascii="宋体" w:hAnsi="宋体" w:eastAsia="宋体" w:cs="宋体"/>
          <w:sz w:val="21"/>
          <w:szCs w:val="21"/>
        </w:rPr>
      </w:pPr>
      <w:r>
        <w:rPr>
          <w:rFonts w:ascii="黑体" w:hAnsi="黑体" w:eastAsia="黑体" w:cs="黑体"/>
          <w:spacing w:val="-1"/>
          <w:sz w:val="21"/>
          <w:szCs w:val="21"/>
        </w:rPr>
        <w:t>培养目标：</w:t>
      </w:r>
      <w:r>
        <w:rPr>
          <w:rFonts w:ascii="宋体" w:hAnsi="宋体" w:eastAsia="宋体" w:cs="宋体"/>
          <w:spacing w:val="-1"/>
          <w:sz w:val="21"/>
          <w:szCs w:val="21"/>
        </w:rPr>
        <w:t>培养从事化工机械设备、管路安装、维修、调试和质量检测分析的中级技能</w:t>
      </w:r>
      <w:r>
        <w:rPr>
          <w:rFonts w:ascii="宋体" w:hAnsi="宋体" w:eastAsia="宋体" w:cs="宋体"/>
          <w:spacing w:val="3"/>
          <w:sz w:val="21"/>
          <w:szCs w:val="21"/>
        </w:rPr>
        <w:t xml:space="preserve"> </w:t>
      </w:r>
      <w:r>
        <w:rPr>
          <w:rFonts w:ascii="宋体" w:hAnsi="宋体" w:eastAsia="宋体" w:cs="宋体"/>
          <w:spacing w:val="-2"/>
          <w:sz w:val="21"/>
          <w:szCs w:val="21"/>
        </w:rPr>
        <w:t>人才。</w:t>
      </w:r>
    </w:p>
    <w:p w14:paraId="1BA6D8E5">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A257F75">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6724F34">
      <w:pPr>
        <w:spacing w:before="57"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59B82149">
      <w:pPr>
        <w:spacing w:before="24" w:line="219" w:lineRule="auto"/>
        <w:ind w:left="399"/>
        <w:rPr>
          <w:rFonts w:ascii="宋体" w:hAnsi="宋体" w:eastAsia="宋体" w:cs="宋体"/>
          <w:sz w:val="22"/>
          <w:szCs w:val="22"/>
        </w:rPr>
      </w:pPr>
      <w:r>
        <w:rPr>
          <w:rFonts w:ascii="宋体" w:hAnsi="宋体" w:eastAsia="宋体" w:cs="宋体"/>
          <w:spacing w:val="-9"/>
          <w:sz w:val="22"/>
          <w:szCs w:val="22"/>
        </w:rPr>
        <w:t>1.能严格遵守化工机械设备安装维修操作规程。</w:t>
      </w:r>
    </w:p>
    <w:p w14:paraId="4CE23A3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能安装与维修简单的化工生产装置和化工管路，以及进行简单的焊接</w:t>
      </w:r>
      <w:r>
        <w:rPr>
          <w:rFonts w:ascii="宋体" w:hAnsi="宋体" w:eastAsia="宋体" w:cs="宋体"/>
          <w:spacing w:val="-10"/>
          <w:sz w:val="22"/>
          <w:szCs w:val="22"/>
        </w:rPr>
        <w:t>、铆接操作。</w:t>
      </w:r>
    </w:p>
    <w:p w14:paraId="7EEF342A">
      <w:pPr>
        <w:spacing w:before="51" w:line="239"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能识读化工工艺流程图、化工设备布置图和一</w:t>
      </w:r>
      <w:r>
        <w:rPr>
          <w:rFonts w:ascii="宋体" w:hAnsi="宋体" w:eastAsia="宋体" w:cs="宋体"/>
          <w:spacing w:val="-6"/>
          <w:sz w:val="22"/>
          <w:szCs w:val="22"/>
        </w:rPr>
        <w:t>般机械设备的装配图，看懂随机技术</w:t>
      </w:r>
      <w:r>
        <w:rPr>
          <w:rFonts w:ascii="宋体" w:hAnsi="宋体" w:eastAsia="宋体" w:cs="宋体"/>
          <w:sz w:val="22"/>
          <w:szCs w:val="22"/>
        </w:rPr>
        <w:t xml:space="preserve"> </w:t>
      </w:r>
      <w:r>
        <w:rPr>
          <w:rFonts w:ascii="宋体" w:hAnsi="宋体" w:eastAsia="宋体" w:cs="宋体"/>
          <w:spacing w:val="-10"/>
          <w:sz w:val="22"/>
          <w:szCs w:val="22"/>
        </w:rPr>
        <w:t>文件，并能正确理解化工机械设备安装、维修施工</w:t>
      </w:r>
      <w:r>
        <w:rPr>
          <w:rFonts w:ascii="宋体" w:hAnsi="宋体" w:eastAsia="宋体" w:cs="宋体"/>
          <w:spacing w:val="-11"/>
          <w:sz w:val="22"/>
          <w:szCs w:val="22"/>
        </w:rPr>
        <w:t>方案和检修工艺规程等。</w:t>
      </w:r>
    </w:p>
    <w:p w14:paraId="6E62E6AF">
      <w:pPr>
        <w:spacing w:before="38" w:line="253" w:lineRule="auto"/>
        <w:ind w:right="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能掌握基本的技术测量方法，测绘机械零件</w:t>
      </w:r>
      <w:r>
        <w:rPr>
          <w:rFonts w:ascii="宋体" w:hAnsi="宋体" w:eastAsia="宋体" w:cs="宋体"/>
          <w:spacing w:val="-6"/>
          <w:sz w:val="22"/>
          <w:szCs w:val="22"/>
        </w:rPr>
        <w:t>图，正确选用各种维修工器具，制作检</w:t>
      </w:r>
      <w:r>
        <w:rPr>
          <w:rFonts w:ascii="宋体" w:hAnsi="宋体" w:eastAsia="宋体" w:cs="宋体"/>
          <w:sz w:val="22"/>
          <w:szCs w:val="22"/>
        </w:rPr>
        <w:t xml:space="preserve"> </w:t>
      </w:r>
      <w:r>
        <w:rPr>
          <w:rFonts w:ascii="宋体" w:hAnsi="宋体" w:eastAsia="宋体" w:cs="宋体"/>
          <w:spacing w:val="-10"/>
          <w:sz w:val="22"/>
          <w:szCs w:val="22"/>
        </w:rPr>
        <w:t>修所需的辅助工器具。</w:t>
      </w:r>
    </w:p>
    <w:p w14:paraId="3A7D43E4">
      <w:pPr>
        <w:spacing w:before="47" w:line="24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能掌握化工机械设备试车、管路安装与试压技术，</w:t>
      </w:r>
      <w:r>
        <w:rPr>
          <w:rFonts w:ascii="宋体" w:hAnsi="宋体" w:eastAsia="宋体" w:cs="宋体"/>
          <w:spacing w:val="-6"/>
          <w:sz w:val="22"/>
          <w:szCs w:val="22"/>
        </w:rPr>
        <w:t>熟悉典型化工机械设备的基本结</w:t>
      </w:r>
      <w:r>
        <w:rPr>
          <w:rFonts w:ascii="宋体" w:hAnsi="宋体" w:eastAsia="宋体" w:cs="宋体"/>
          <w:sz w:val="22"/>
          <w:szCs w:val="22"/>
        </w:rPr>
        <w:t xml:space="preserve"> </w:t>
      </w:r>
      <w:r>
        <w:rPr>
          <w:rFonts w:ascii="宋体" w:hAnsi="宋体" w:eastAsia="宋体" w:cs="宋体"/>
          <w:spacing w:val="-10"/>
          <w:sz w:val="22"/>
          <w:szCs w:val="22"/>
        </w:rPr>
        <w:t>构、主要零件材质。</w:t>
      </w:r>
    </w:p>
    <w:p w14:paraId="75D359D0">
      <w:pPr>
        <w:spacing w:line="244" w:lineRule="auto"/>
        <w:rPr>
          <w:rFonts w:ascii="宋体" w:hAnsi="宋体" w:eastAsia="宋体" w:cs="宋体"/>
          <w:sz w:val="22"/>
          <w:szCs w:val="22"/>
        </w:rPr>
        <w:sectPr>
          <w:footerReference r:id="rId68" w:type="default"/>
          <w:pgSz w:w="10770" w:h="15080"/>
          <w:pgMar w:top="400" w:right="1327" w:bottom="1222" w:left="1059" w:header="0" w:footer="954" w:gutter="0"/>
          <w:cols w:space="720" w:num="1"/>
        </w:sectPr>
      </w:pPr>
    </w:p>
    <w:p w14:paraId="5AF89325">
      <w:pPr>
        <w:pStyle w:val="2"/>
        <w:spacing w:line="272" w:lineRule="auto"/>
      </w:pPr>
    </w:p>
    <w:p w14:paraId="33C2B066">
      <w:pPr>
        <w:pStyle w:val="2"/>
        <w:spacing w:line="273" w:lineRule="auto"/>
      </w:pPr>
    </w:p>
    <w:p w14:paraId="12A7B51C">
      <w:pPr>
        <w:pStyle w:val="2"/>
        <w:spacing w:line="273" w:lineRule="auto"/>
      </w:pPr>
    </w:p>
    <w:p w14:paraId="0FC33D2B">
      <w:pPr>
        <w:pStyle w:val="2"/>
        <w:spacing w:line="273" w:lineRule="auto"/>
      </w:pPr>
    </w:p>
    <w:p w14:paraId="6A2D7363">
      <w:pPr>
        <w:spacing w:before="71" w:line="219" w:lineRule="auto"/>
        <w:ind w:left="410"/>
        <w:rPr>
          <w:rFonts w:ascii="宋体" w:hAnsi="宋体" w:eastAsia="宋体" w:cs="宋体"/>
          <w:sz w:val="22"/>
          <w:szCs w:val="22"/>
        </w:rPr>
      </w:pPr>
      <w:bookmarkStart w:id="74" w:name="bookmark1087"/>
      <w:bookmarkEnd w:id="74"/>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能通过维修前的检查，确定设备的修复件、更换件，修补各类零部件</w:t>
      </w:r>
      <w:r>
        <w:rPr>
          <w:rFonts w:ascii="宋体" w:hAnsi="宋体" w:eastAsia="宋体" w:cs="宋体"/>
          <w:spacing w:val="-10"/>
          <w:sz w:val="22"/>
          <w:szCs w:val="22"/>
        </w:rPr>
        <w:t>缺陷。</w:t>
      </w:r>
    </w:p>
    <w:p w14:paraId="0DFB8149">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能运用各种检修技术和方法，分析、判断和解决机械设备的一般故障。</w:t>
      </w:r>
    </w:p>
    <w:p w14:paraId="6378F3B0">
      <w:pPr>
        <w:spacing w:before="8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能对化工装置进行防腐、绝热施工。</w:t>
      </w:r>
    </w:p>
    <w:p w14:paraId="3FB5DE3D">
      <w:pPr>
        <w:spacing w:before="60" w:line="221" w:lineRule="auto"/>
        <w:ind w:left="410"/>
        <w:rPr>
          <w:rFonts w:ascii="宋体" w:hAnsi="宋体" w:eastAsia="宋体" w:cs="宋体"/>
          <w:sz w:val="20"/>
          <w:szCs w:val="20"/>
        </w:rPr>
      </w:pPr>
      <w:r>
        <w:rPr>
          <w:rFonts w:ascii="黑体" w:hAnsi="黑体" w:eastAsia="黑体" w:cs="黑体"/>
          <w:spacing w:val="23"/>
          <w:sz w:val="20"/>
          <w:szCs w:val="20"/>
        </w:rPr>
        <w:t>对应或相关职业(工种):</w:t>
      </w:r>
      <w:r>
        <w:rPr>
          <w:rFonts w:ascii="黑体" w:hAnsi="黑体" w:eastAsia="黑体" w:cs="黑体"/>
          <w:spacing w:val="-53"/>
          <w:sz w:val="20"/>
          <w:szCs w:val="20"/>
        </w:rPr>
        <w:t xml:space="preserve"> </w:t>
      </w:r>
      <w:r>
        <w:rPr>
          <w:rFonts w:ascii="宋体" w:hAnsi="宋体" w:eastAsia="宋体" w:cs="宋体"/>
          <w:spacing w:val="23"/>
          <w:sz w:val="20"/>
          <w:szCs w:val="20"/>
        </w:rPr>
        <w:t>机修钳工(6-</w:t>
      </w:r>
      <w:r>
        <w:rPr>
          <w:rFonts w:ascii="宋体" w:hAnsi="宋体" w:eastAsia="宋体" w:cs="宋体"/>
          <w:spacing w:val="22"/>
          <w:sz w:val="20"/>
          <w:szCs w:val="20"/>
        </w:rPr>
        <w:t>31-01-02)、化工检修钳工*(6-31-01-02)</w:t>
      </w:r>
    </w:p>
    <w:p w14:paraId="06D79153">
      <w:pPr>
        <w:spacing w:before="71" w:line="221" w:lineRule="auto"/>
        <w:ind w:left="410"/>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9"/>
          <w:sz w:val="20"/>
          <w:szCs w:val="20"/>
        </w:rPr>
        <w:t xml:space="preserve"> </w:t>
      </w:r>
      <w:r>
        <w:rPr>
          <w:rFonts w:ascii="宋体" w:hAnsi="宋体" w:eastAsia="宋体" w:cs="宋体"/>
          <w:spacing w:val="18"/>
          <w:sz w:val="20"/>
          <w:szCs w:val="20"/>
        </w:rPr>
        <w:t>钳</w:t>
      </w:r>
      <w:r>
        <w:rPr>
          <w:rFonts w:ascii="宋体" w:hAnsi="宋体" w:eastAsia="宋体" w:cs="宋体"/>
          <w:spacing w:val="-41"/>
          <w:sz w:val="20"/>
          <w:szCs w:val="20"/>
        </w:rPr>
        <w:t xml:space="preserve"> </w:t>
      </w:r>
      <w:r>
        <w:rPr>
          <w:rFonts w:ascii="宋体" w:hAnsi="宋体" w:eastAsia="宋体" w:cs="宋体"/>
          <w:spacing w:val="18"/>
          <w:sz w:val="20"/>
          <w:szCs w:val="20"/>
        </w:rPr>
        <w:t>工</w:t>
      </w:r>
    </w:p>
    <w:p w14:paraId="02F95BA6">
      <w:pPr>
        <w:spacing w:before="70" w:line="221" w:lineRule="auto"/>
        <w:ind w:left="410"/>
        <w:rPr>
          <w:rFonts w:ascii="黑体" w:hAnsi="黑体" w:eastAsia="黑体" w:cs="黑体"/>
          <w:sz w:val="20"/>
          <w:szCs w:val="20"/>
        </w:rPr>
      </w:pPr>
      <w:r>
        <w:rPr>
          <w:rFonts w:ascii="黑体" w:hAnsi="黑体" w:eastAsia="黑体" w:cs="黑体"/>
          <w:spacing w:val="5"/>
          <w:sz w:val="20"/>
          <w:szCs w:val="20"/>
        </w:rPr>
        <w:t>专业主要教学内容：</w:t>
      </w:r>
    </w:p>
    <w:p w14:paraId="7DFA561B">
      <w:pPr>
        <w:spacing w:before="74" w:line="261" w:lineRule="auto"/>
        <w:ind w:right="10" w:firstLine="410"/>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、化工识图、机械基础、金属材料选用与热处理、化工机械设备使用</w:t>
      </w:r>
      <w:r>
        <w:rPr>
          <w:rFonts w:ascii="宋体" w:hAnsi="宋体" w:eastAsia="宋体" w:cs="宋体"/>
          <w:spacing w:val="10"/>
          <w:sz w:val="22"/>
          <w:szCs w:val="22"/>
        </w:rPr>
        <w:t xml:space="preserve"> </w:t>
      </w:r>
      <w:r>
        <w:rPr>
          <w:rFonts w:ascii="宋体" w:hAnsi="宋体" w:eastAsia="宋体" w:cs="宋体"/>
          <w:spacing w:val="-11"/>
          <w:sz w:val="22"/>
          <w:szCs w:val="22"/>
        </w:rPr>
        <w:t>与维护、化工生产技术应用、化工生产安全技术、腐蚀与防护、化工管路安装、化工机械设</w:t>
      </w:r>
      <w:r>
        <w:rPr>
          <w:rFonts w:ascii="宋体" w:hAnsi="宋体" w:eastAsia="宋体" w:cs="宋体"/>
          <w:spacing w:val="18"/>
          <w:sz w:val="22"/>
          <w:szCs w:val="22"/>
        </w:rPr>
        <w:t xml:space="preserve"> </w:t>
      </w:r>
      <w:r>
        <w:rPr>
          <w:rFonts w:ascii="宋体" w:hAnsi="宋体" w:eastAsia="宋体" w:cs="宋体"/>
          <w:spacing w:val="-5"/>
          <w:sz w:val="22"/>
          <w:szCs w:val="22"/>
        </w:rPr>
        <w:t>备安装及维修、化工检修钳工技能、化工检修焊工技能、机械安装技能、机</w:t>
      </w:r>
      <w:r>
        <w:rPr>
          <w:rFonts w:ascii="宋体" w:hAnsi="宋体" w:eastAsia="宋体" w:cs="宋体"/>
          <w:spacing w:val="-6"/>
          <w:sz w:val="22"/>
          <w:szCs w:val="22"/>
        </w:rPr>
        <w:t>泵管阀检修实</w:t>
      </w:r>
      <w:r>
        <w:rPr>
          <w:rFonts w:ascii="宋体" w:hAnsi="宋体" w:eastAsia="宋体" w:cs="宋体"/>
          <w:sz w:val="22"/>
          <w:szCs w:val="22"/>
        </w:rPr>
        <w:t xml:space="preserve"> </w:t>
      </w:r>
      <w:r>
        <w:rPr>
          <w:rFonts w:ascii="宋体" w:hAnsi="宋体" w:eastAsia="宋体" w:cs="宋体"/>
          <w:spacing w:val="-10"/>
          <w:sz w:val="22"/>
          <w:szCs w:val="22"/>
        </w:rPr>
        <w:t>训、化工设备检修实训等。</w:t>
      </w:r>
    </w:p>
    <w:p w14:paraId="314A4C78">
      <w:pPr>
        <w:spacing w:before="3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对应上一级专业编码：0114-3</w:t>
      </w:r>
    </w:p>
    <w:p w14:paraId="182955AF">
      <w:pPr>
        <w:spacing w:before="207" w:line="219" w:lineRule="auto"/>
        <w:ind w:left="3510"/>
        <w:rPr>
          <w:rFonts w:ascii="宋体" w:hAnsi="宋体" w:eastAsia="宋体" w:cs="宋体"/>
          <w:sz w:val="24"/>
          <w:szCs w:val="24"/>
        </w:rPr>
      </w:pPr>
      <w:r>
        <w:rPr>
          <w:rFonts w:ascii="Times New Roman" w:hAnsi="Times New Roman" w:eastAsia="Times New Roman" w:cs="Times New Roman"/>
          <w:spacing w:val="-1"/>
          <w:sz w:val="24"/>
          <w:szCs w:val="24"/>
        </w:rPr>
        <w:t>0114-3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80FAA82">
      <w:pPr>
        <w:spacing w:before="202" w:line="221" w:lineRule="auto"/>
        <w:ind w:left="410"/>
        <w:rPr>
          <w:rFonts w:ascii="黑体" w:hAnsi="黑体" w:eastAsia="黑体" w:cs="黑体"/>
          <w:sz w:val="22"/>
          <w:szCs w:val="22"/>
        </w:rPr>
      </w:pPr>
      <w:r>
        <w:rPr>
          <w:rFonts w:ascii="黑体" w:hAnsi="黑体" w:eastAsia="黑体" w:cs="黑体"/>
          <w:spacing w:val="-6"/>
          <w:sz w:val="22"/>
          <w:szCs w:val="22"/>
        </w:rPr>
        <w:t>专业编码：0114-3</w:t>
      </w:r>
    </w:p>
    <w:p w14:paraId="4DE769C7">
      <w:pPr>
        <w:spacing w:before="47"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化工机械维修</w:t>
      </w:r>
    </w:p>
    <w:p w14:paraId="12E5BE19">
      <w:pPr>
        <w:spacing w:before="68" w:line="261" w:lineRule="auto"/>
        <w:ind w:right="26"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培养从事化工机械设备、管路安装、维修、调试和</w:t>
      </w:r>
      <w:r>
        <w:rPr>
          <w:rFonts w:ascii="宋体" w:hAnsi="宋体" w:eastAsia="宋体" w:cs="宋体"/>
          <w:spacing w:val="-11"/>
          <w:sz w:val="22"/>
          <w:szCs w:val="22"/>
        </w:rPr>
        <w:t>质量检测分析的高级技能</w:t>
      </w:r>
      <w:r>
        <w:rPr>
          <w:rFonts w:ascii="宋体" w:hAnsi="宋体" w:eastAsia="宋体" w:cs="宋体"/>
          <w:sz w:val="22"/>
          <w:szCs w:val="22"/>
        </w:rPr>
        <w:t xml:space="preserve"> </w:t>
      </w:r>
      <w:r>
        <w:rPr>
          <w:rFonts w:ascii="宋体" w:hAnsi="宋体" w:eastAsia="宋体" w:cs="宋体"/>
          <w:spacing w:val="7"/>
          <w:sz w:val="22"/>
          <w:szCs w:val="22"/>
        </w:rPr>
        <w:t>人才(高级工)。</w:t>
      </w:r>
    </w:p>
    <w:p w14:paraId="60330CA5">
      <w:pPr>
        <w:spacing w:before="26"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6FB8811C">
      <w:pPr>
        <w:spacing w:before="43"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3488F0AC">
      <w:pPr>
        <w:spacing w:before="45" w:line="261" w:lineRule="auto"/>
        <w:ind w:right="25"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6B8A11AB">
      <w:pPr>
        <w:spacing w:before="26" w:line="245" w:lineRule="auto"/>
        <w:ind w:right="26"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3"/>
          <w:sz w:val="22"/>
          <w:szCs w:val="22"/>
        </w:rPr>
        <w:t xml:space="preserve"> </w:t>
      </w:r>
      <w:r>
        <w:rPr>
          <w:rFonts w:ascii="宋体" w:hAnsi="宋体" w:eastAsia="宋体" w:cs="宋体"/>
          <w:spacing w:val="-6"/>
          <w:sz w:val="22"/>
          <w:szCs w:val="22"/>
        </w:rPr>
        <w:t>能安装与维修化工生产装置和化工管路，以及进行焊接、铆接、管道安装和维护操</w:t>
      </w:r>
      <w:r>
        <w:rPr>
          <w:rFonts w:ascii="宋体" w:hAnsi="宋体" w:eastAsia="宋体" w:cs="宋体"/>
          <w:sz w:val="22"/>
          <w:szCs w:val="22"/>
        </w:rPr>
        <w:t xml:space="preserve"> </w:t>
      </w:r>
      <w:r>
        <w:rPr>
          <w:rFonts w:ascii="宋体" w:hAnsi="宋体" w:eastAsia="宋体" w:cs="宋体"/>
          <w:spacing w:val="-5"/>
          <w:sz w:val="22"/>
          <w:szCs w:val="22"/>
        </w:rPr>
        <w:t>作。</w:t>
      </w:r>
    </w:p>
    <w:p w14:paraId="73DBE347">
      <w:pPr>
        <w:spacing w:before="3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能读懂较复杂的装配图、工艺流程图，并能测绘较复杂的机械零件图。</w:t>
      </w:r>
    </w:p>
    <w:p w14:paraId="4C4F4259">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能应用各种检修技术和方法分析、判断机械设备的故障，解决运行中</w:t>
      </w:r>
      <w:r>
        <w:rPr>
          <w:rFonts w:ascii="宋体" w:hAnsi="宋体" w:eastAsia="宋体" w:cs="宋体"/>
          <w:spacing w:val="-10"/>
          <w:sz w:val="22"/>
          <w:szCs w:val="22"/>
        </w:rPr>
        <w:t>的疑难问题。</w:t>
      </w:r>
    </w:p>
    <w:p w14:paraId="70DFEE26">
      <w:pPr>
        <w:spacing w:before="59" w:line="219" w:lineRule="auto"/>
        <w:ind w:left="410"/>
        <w:rPr>
          <w:rFonts w:ascii="宋体" w:hAnsi="宋体" w:eastAsia="宋体" w:cs="宋体"/>
          <w:sz w:val="22"/>
          <w:szCs w:val="22"/>
        </w:rPr>
      </w:pPr>
      <w:r>
        <w:rPr>
          <w:rFonts w:ascii="宋体" w:hAnsi="宋体" w:eastAsia="宋体" w:cs="宋体"/>
          <w:spacing w:val="-7"/>
          <w:sz w:val="22"/>
          <w:szCs w:val="22"/>
        </w:rPr>
        <w:t>4.能编制检修工艺和施工方案，检修较复杂的机械设</w:t>
      </w:r>
      <w:r>
        <w:rPr>
          <w:rFonts w:ascii="宋体" w:hAnsi="宋体" w:eastAsia="宋体" w:cs="宋体"/>
          <w:spacing w:val="-8"/>
          <w:sz w:val="22"/>
          <w:szCs w:val="22"/>
        </w:rPr>
        <w:t>备。</w:t>
      </w:r>
    </w:p>
    <w:p w14:paraId="0EAFD6AC">
      <w:pPr>
        <w:spacing w:before="51" w:line="219" w:lineRule="auto"/>
        <w:ind w:left="410"/>
        <w:rPr>
          <w:rFonts w:ascii="宋体" w:hAnsi="宋体" w:eastAsia="宋体" w:cs="宋体"/>
          <w:sz w:val="22"/>
          <w:szCs w:val="22"/>
        </w:rPr>
      </w:pPr>
      <w:r>
        <w:rPr>
          <w:rFonts w:ascii="宋体" w:hAnsi="宋体" w:eastAsia="宋体" w:cs="宋体"/>
          <w:spacing w:val="-8"/>
          <w:sz w:val="22"/>
          <w:szCs w:val="22"/>
        </w:rPr>
        <w:t>5.能通过维修前的检查，确定设备的修复件、更换件，修补各类零部件</w:t>
      </w:r>
      <w:r>
        <w:rPr>
          <w:rFonts w:ascii="宋体" w:hAnsi="宋体" w:eastAsia="宋体" w:cs="宋体"/>
          <w:spacing w:val="-9"/>
          <w:sz w:val="22"/>
          <w:szCs w:val="22"/>
        </w:rPr>
        <w:t>缺陷。</w:t>
      </w:r>
    </w:p>
    <w:p w14:paraId="72BE77C7">
      <w:pPr>
        <w:spacing w:before="58"/>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能实施对大型、精密、复杂设备运行状况的检查，并能分析和排除因非工艺原因引</w:t>
      </w:r>
      <w:r>
        <w:rPr>
          <w:rFonts w:ascii="宋体" w:hAnsi="宋体" w:eastAsia="宋体" w:cs="宋体"/>
          <w:spacing w:val="1"/>
          <w:sz w:val="22"/>
          <w:szCs w:val="22"/>
        </w:rPr>
        <w:t xml:space="preserve"> </w:t>
      </w:r>
      <w:r>
        <w:rPr>
          <w:rFonts w:ascii="宋体" w:hAnsi="宋体" w:eastAsia="宋体" w:cs="宋体"/>
          <w:spacing w:val="-10"/>
          <w:sz w:val="22"/>
          <w:szCs w:val="22"/>
        </w:rPr>
        <w:t>起的设备异常。</w:t>
      </w:r>
    </w:p>
    <w:p w14:paraId="3C78BCE4">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能对化工机械设备进行安装、运行、调试和操作。</w:t>
      </w:r>
    </w:p>
    <w:p w14:paraId="01567FAC">
      <w:pPr>
        <w:spacing w:before="58" w:line="221" w:lineRule="auto"/>
        <w:ind w:left="410"/>
        <w:rPr>
          <w:rFonts w:ascii="宋体" w:hAnsi="宋体" w:eastAsia="宋体" w:cs="宋体"/>
          <w:sz w:val="20"/>
          <w:szCs w:val="20"/>
        </w:rPr>
      </w:pPr>
      <w:r>
        <w:rPr>
          <w:rFonts w:ascii="黑体" w:hAnsi="黑体" w:eastAsia="黑体" w:cs="黑体"/>
          <w:spacing w:val="22"/>
          <w:sz w:val="20"/>
          <w:szCs w:val="20"/>
        </w:rPr>
        <w:t>对应或相关职业(工种):</w:t>
      </w:r>
      <w:r>
        <w:rPr>
          <w:rFonts w:ascii="黑体" w:hAnsi="黑体" w:eastAsia="黑体" w:cs="黑体"/>
          <w:spacing w:val="-34"/>
          <w:sz w:val="20"/>
          <w:szCs w:val="20"/>
        </w:rPr>
        <w:t xml:space="preserve"> </w:t>
      </w:r>
      <w:r>
        <w:rPr>
          <w:rFonts w:ascii="宋体" w:hAnsi="宋体" w:eastAsia="宋体" w:cs="宋体"/>
          <w:spacing w:val="22"/>
          <w:sz w:val="20"/>
          <w:szCs w:val="20"/>
        </w:rPr>
        <w:t>机修钳工(6-31-01-02)、化工检修钳工*(6-31-01-02)</w:t>
      </w:r>
    </w:p>
    <w:p w14:paraId="0683F7F9">
      <w:pPr>
        <w:spacing w:before="81" w:line="221" w:lineRule="auto"/>
        <w:ind w:left="410"/>
        <w:rPr>
          <w:rFonts w:ascii="宋体" w:hAnsi="宋体" w:eastAsia="宋体" w:cs="宋体"/>
          <w:sz w:val="20"/>
          <w:szCs w:val="20"/>
        </w:rPr>
      </w:pPr>
      <w:r>
        <w:rPr>
          <w:rFonts w:ascii="黑体" w:hAnsi="黑体" w:eastAsia="黑体" w:cs="黑体"/>
          <w:spacing w:val="20"/>
          <w:sz w:val="20"/>
          <w:szCs w:val="20"/>
        </w:rPr>
        <w:t>职业资格(职业技能等级):</w:t>
      </w:r>
      <w:r>
        <w:rPr>
          <w:rFonts w:ascii="黑体" w:hAnsi="黑体" w:eastAsia="黑体" w:cs="黑体"/>
          <w:spacing w:val="-21"/>
          <w:sz w:val="20"/>
          <w:szCs w:val="20"/>
        </w:rPr>
        <w:t xml:space="preserve"> </w:t>
      </w:r>
      <w:r>
        <w:rPr>
          <w:rFonts w:ascii="宋体" w:hAnsi="宋体" w:eastAsia="宋体" w:cs="宋体"/>
          <w:spacing w:val="20"/>
          <w:sz w:val="20"/>
          <w:szCs w:val="20"/>
        </w:rPr>
        <w:t>钳工</w:t>
      </w:r>
    </w:p>
    <w:p w14:paraId="15F69C22">
      <w:pPr>
        <w:spacing w:before="80" w:line="221" w:lineRule="auto"/>
        <w:ind w:left="410"/>
        <w:rPr>
          <w:rFonts w:ascii="黑体" w:hAnsi="黑体" w:eastAsia="黑体" w:cs="黑体"/>
          <w:sz w:val="20"/>
          <w:szCs w:val="20"/>
        </w:rPr>
      </w:pPr>
      <w:r>
        <w:rPr>
          <w:rFonts w:ascii="黑体" w:hAnsi="黑体" w:eastAsia="黑体" w:cs="黑体"/>
          <w:spacing w:val="5"/>
          <w:sz w:val="20"/>
          <w:szCs w:val="20"/>
        </w:rPr>
        <w:t>专业主要教学内容：</w:t>
      </w:r>
    </w:p>
    <w:p w14:paraId="3C830D27">
      <w:pPr>
        <w:spacing w:before="64" w:line="261" w:lineRule="auto"/>
        <w:ind w:right="27" w:firstLine="410"/>
        <w:jc w:val="both"/>
        <w:rPr>
          <w:rFonts w:ascii="宋体" w:hAnsi="宋体" w:eastAsia="宋体" w:cs="宋体"/>
          <w:sz w:val="22"/>
          <w:szCs w:val="22"/>
        </w:rPr>
      </w:pPr>
      <w:r>
        <w:rPr>
          <w:rFonts w:ascii="宋体" w:hAnsi="宋体" w:eastAsia="宋体" w:cs="宋体"/>
          <w:spacing w:val="-10"/>
          <w:sz w:val="22"/>
          <w:szCs w:val="22"/>
        </w:rPr>
        <w:t>机械基础、极限配合与机械测量、化工机械使用与维护、化</w:t>
      </w:r>
      <w:r>
        <w:rPr>
          <w:rFonts w:ascii="宋体" w:hAnsi="宋体" w:eastAsia="宋体" w:cs="宋体"/>
          <w:spacing w:val="-11"/>
          <w:sz w:val="22"/>
          <w:szCs w:val="22"/>
        </w:rPr>
        <w:t>工生产基础、化工生产安全</w:t>
      </w:r>
      <w:r>
        <w:rPr>
          <w:rFonts w:ascii="宋体" w:hAnsi="宋体" w:eastAsia="宋体" w:cs="宋体"/>
          <w:sz w:val="22"/>
          <w:szCs w:val="22"/>
        </w:rPr>
        <w:t xml:space="preserve"> </w:t>
      </w:r>
      <w:r>
        <w:rPr>
          <w:rFonts w:ascii="宋体" w:hAnsi="宋体" w:eastAsia="宋体" w:cs="宋体"/>
          <w:spacing w:val="-11"/>
          <w:sz w:val="22"/>
          <w:szCs w:val="22"/>
        </w:rPr>
        <w:t>技术、电工基础应用、化工管路安装、化工机械安装及维修、化工检修钳工技能、化工检修</w:t>
      </w:r>
      <w:r>
        <w:rPr>
          <w:rFonts w:ascii="宋体" w:hAnsi="宋体" w:eastAsia="宋体" w:cs="宋体"/>
          <w:spacing w:val="17"/>
          <w:sz w:val="22"/>
          <w:szCs w:val="22"/>
        </w:rPr>
        <w:t xml:space="preserve"> </w:t>
      </w:r>
      <w:r>
        <w:rPr>
          <w:rFonts w:ascii="宋体" w:hAnsi="宋体" w:eastAsia="宋体" w:cs="宋体"/>
          <w:spacing w:val="-10"/>
          <w:sz w:val="22"/>
          <w:szCs w:val="22"/>
        </w:rPr>
        <w:t>焊工技能、机械安装技能、机泵管阀检修实训、化工设备检修实训等。</w:t>
      </w:r>
    </w:p>
    <w:p w14:paraId="2BACD78F">
      <w:pPr>
        <w:spacing w:before="2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对应下一级专业编码：0114-4</w:t>
      </w:r>
    </w:p>
    <w:p w14:paraId="593A9EF1">
      <w:pPr>
        <w:spacing w:line="221" w:lineRule="auto"/>
        <w:rPr>
          <w:rFonts w:ascii="黑体" w:hAnsi="黑体" w:eastAsia="黑体" w:cs="黑体"/>
          <w:sz w:val="19"/>
          <w:szCs w:val="19"/>
        </w:rPr>
        <w:sectPr>
          <w:footerReference r:id="rId69" w:type="default"/>
          <w:pgSz w:w="10770" w:h="15080"/>
          <w:pgMar w:top="400" w:right="1092" w:bottom="1214" w:left="1269" w:header="0" w:footer="959" w:gutter="0"/>
          <w:cols w:space="720" w:num="1"/>
        </w:sectPr>
      </w:pPr>
    </w:p>
    <w:p w14:paraId="7E2FCD33">
      <w:pPr>
        <w:pStyle w:val="2"/>
        <w:spacing w:line="274" w:lineRule="auto"/>
      </w:pPr>
    </w:p>
    <w:p w14:paraId="61DEAD04">
      <w:pPr>
        <w:pStyle w:val="2"/>
        <w:spacing w:line="274" w:lineRule="auto"/>
      </w:pPr>
    </w:p>
    <w:p w14:paraId="2B522A59">
      <w:pPr>
        <w:pStyle w:val="2"/>
        <w:spacing w:line="274" w:lineRule="auto"/>
      </w:pPr>
    </w:p>
    <w:p w14:paraId="7405E6CA">
      <w:pPr>
        <w:pStyle w:val="2"/>
        <w:spacing w:line="275" w:lineRule="auto"/>
      </w:pPr>
    </w:p>
    <w:p w14:paraId="16A84EDD">
      <w:pPr>
        <w:pStyle w:val="2"/>
        <w:spacing w:line="275" w:lineRule="auto"/>
      </w:pPr>
    </w:p>
    <w:p w14:paraId="082A5BAB">
      <w:pPr>
        <w:spacing w:before="84" w:line="219" w:lineRule="auto"/>
        <w:ind w:left="3293"/>
        <w:rPr>
          <w:rFonts w:ascii="宋体" w:hAnsi="宋体" w:eastAsia="宋体" w:cs="宋体"/>
          <w:sz w:val="26"/>
          <w:szCs w:val="26"/>
        </w:rPr>
      </w:pPr>
      <w:bookmarkStart w:id="75" w:name="bookmark1088"/>
      <w:bookmarkEnd w:id="75"/>
      <w:r>
        <w:rPr>
          <w:rFonts w:ascii="宋体" w:hAnsi="宋体" w:eastAsia="宋体" w:cs="宋体"/>
          <w:b/>
          <w:bCs/>
          <w:spacing w:val="-3"/>
          <w:sz w:val="26"/>
          <w:szCs w:val="26"/>
        </w:rPr>
        <w:t>0115</w:t>
      </w:r>
      <w:r>
        <w:rPr>
          <w:rFonts w:ascii="宋体" w:hAnsi="宋体" w:eastAsia="宋体" w:cs="宋体"/>
          <w:spacing w:val="-3"/>
          <w:sz w:val="26"/>
          <w:szCs w:val="26"/>
        </w:rPr>
        <w:t xml:space="preserve">  </w:t>
      </w:r>
      <w:r>
        <w:rPr>
          <w:rFonts w:ascii="宋体" w:hAnsi="宋体" w:eastAsia="宋体" w:cs="宋体"/>
          <w:b/>
          <w:bCs/>
          <w:spacing w:val="-3"/>
          <w:sz w:val="26"/>
          <w:szCs w:val="26"/>
        </w:rPr>
        <w:t>机械装配</w:t>
      </w:r>
    </w:p>
    <w:p w14:paraId="02DFF862">
      <w:pPr>
        <w:spacing w:before="166" w:line="220" w:lineRule="auto"/>
        <w:ind w:left="3480"/>
        <w:outlineLvl w:val="0"/>
        <w:rPr>
          <w:rFonts w:ascii="宋体" w:hAnsi="宋体" w:eastAsia="宋体" w:cs="宋体"/>
          <w:sz w:val="24"/>
          <w:szCs w:val="24"/>
        </w:rPr>
      </w:pPr>
      <w:bookmarkStart w:id="76" w:name="bookmark108"/>
      <w:bookmarkEnd w:id="76"/>
      <w:r>
        <w:rPr>
          <w:rFonts w:ascii="Times New Roman" w:hAnsi="Times New Roman" w:eastAsia="Times New Roman" w:cs="Times New Roman"/>
          <w:sz w:val="24"/>
          <w:szCs w:val="24"/>
        </w:rPr>
        <w:t>0115-4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08A5D728">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专业编码：0115-4</w:t>
      </w:r>
    </w:p>
    <w:p w14:paraId="03B532ED">
      <w:pPr>
        <w:spacing w:before="73"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机械装配</w:t>
      </w:r>
    </w:p>
    <w:p w14:paraId="0EE01F80">
      <w:pPr>
        <w:spacing w:before="6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培养从事机械设备操作、装配和维护的中级技能人才。</w:t>
      </w:r>
    </w:p>
    <w:p w14:paraId="03CA038D">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83E4FE">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0926244">
      <w:pPr>
        <w:spacing w:before="57" w:line="261" w:lineRule="auto"/>
        <w:ind w:right="3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格执行机械设备操作规定，遵守各项工艺规程，具有安全意识，重视环境保护，并能解决一</w:t>
      </w:r>
      <w:r>
        <w:rPr>
          <w:rFonts w:ascii="宋体" w:hAnsi="宋体" w:eastAsia="宋体" w:cs="宋体"/>
          <w:spacing w:val="10"/>
          <w:sz w:val="22"/>
          <w:szCs w:val="22"/>
        </w:rPr>
        <w:t xml:space="preserve"> </w:t>
      </w:r>
      <w:r>
        <w:rPr>
          <w:rFonts w:ascii="宋体" w:hAnsi="宋体" w:eastAsia="宋体" w:cs="宋体"/>
          <w:spacing w:val="-12"/>
          <w:sz w:val="22"/>
          <w:szCs w:val="22"/>
        </w:rPr>
        <w:t>般性专业问题。同时具有下列专业能力：</w:t>
      </w:r>
    </w:p>
    <w:p w14:paraId="1880FDF3">
      <w:pPr>
        <w:spacing w:before="14"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能读懂车床的主轴箱、进给箱，铣床的进给变速箱等部件装配图，并能绘制零件图。</w:t>
      </w:r>
    </w:p>
    <w:p w14:paraId="046FCD8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能根据机械设备的技术要求，制定一般设备装配工艺。</w:t>
      </w:r>
    </w:p>
    <w:p w14:paraId="19E5ABC1">
      <w:pPr>
        <w:spacing w:before="61"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能刃磨钻头并按图样要求钻复杂工件上的小孔、斜孔、深孔</w:t>
      </w:r>
      <w:r>
        <w:rPr>
          <w:rFonts w:ascii="宋体" w:hAnsi="宋体" w:eastAsia="宋体" w:cs="宋体"/>
          <w:spacing w:val="-11"/>
          <w:sz w:val="22"/>
          <w:szCs w:val="22"/>
        </w:rPr>
        <w:t>、盲孔、多孔、相交孔。</w:t>
      </w:r>
    </w:p>
    <w:p w14:paraId="3EDD503E">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能对平板、方箱燕尾形导轨及轴瓦等进行刮削、研磨。</w:t>
      </w:r>
    </w:p>
    <w:p w14:paraId="0EDF732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能装配普通金属切削机床部件并达到技术要求。</w:t>
      </w:r>
    </w:p>
    <w:p w14:paraId="77019AAF">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能进行设备的几何精度检验。</w:t>
      </w:r>
    </w:p>
    <w:p w14:paraId="43366F93">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能排除立钻、台钻、摇臂钻等钳工常用设备的故障。</w:t>
      </w:r>
    </w:p>
    <w:p w14:paraId="6064EA0C">
      <w:pPr>
        <w:spacing w:before="89" w:line="237" w:lineRule="auto"/>
        <w:ind w:right="42" w:firstLine="399"/>
        <w:rPr>
          <w:rFonts w:ascii="Times New Roman" w:hAnsi="Times New Roman" w:eastAsia="Times New Roman" w:cs="Times New Roman"/>
          <w:sz w:val="21"/>
          <w:szCs w:val="21"/>
        </w:rPr>
      </w:pPr>
      <w:r>
        <w:rPr>
          <w:rFonts w:ascii="黑体" w:hAnsi="黑体" w:eastAsia="黑体" w:cs="黑体"/>
          <w:spacing w:val="16"/>
          <w:sz w:val="21"/>
          <w:szCs w:val="21"/>
        </w:rPr>
        <w:t>对应或相关职业(工种):</w:t>
      </w:r>
      <w:r>
        <w:rPr>
          <w:rFonts w:ascii="宋体" w:hAnsi="宋体" w:eastAsia="宋体" w:cs="宋体"/>
          <w:spacing w:val="16"/>
          <w:sz w:val="21"/>
          <w:szCs w:val="21"/>
        </w:rPr>
        <w:t>装配钳工(6-20-01-01)、铣工(6-18-01</w:t>
      </w:r>
      <w:r>
        <w:rPr>
          <w:rFonts w:ascii="宋体" w:hAnsi="宋体" w:eastAsia="宋体" w:cs="宋体"/>
          <w:spacing w:val="15"/>
          <w:sz w:val="21"/>
          <w:szCs w:val="21"/>
        </w:rPr>
        <w:t>-02)、磨工(6</w:t>
      </w:r>
      <w:r>
        <w:rPr>
          <w:rFonts w:ascii="宋体" w:hAnsi="宋体" w:eastAsia="宋体" w:cs="宋体"/>
          <w:spacing w:val="-53"/>
          <w:sz w:val="21"/>
          <w:szCs w:val="21"/>
        </w:rPr>
        <w:t xml:space="preserve"> </w:t>
      </w:r>
      <w:r>
        <w:rPr>
          <w:rFonts w:ascii="宋体" w:hAnsi="宋体" w:eastAsia="宋体" w:cs="宋体"/>
          <w:spacing w:val="15"/>
          <w:sz w:val="21"/>
          <w:szCs w:val="21"/>
        </w:rPr>
        <w:t>-</w:t>
      </w:r>
      <w:r>
        <w:rPr>
          <w:rFonts w:ascii="宋体" w:hAnsi="宋体" w:eastAsia="宋体" w:cs="宋体"/>
          <w:sz w:val="21"/>
          <w:szCs w:val="21"/>
        </w:rPr>
        <w:t xml:space="preserve"> </w:t>
      </w:r>
      <w:r>
        <w:rPr>
          <w:rFonts w:ascii="Times New Roman" w:hAnsi="Times New Roman" w:eastAsia="Times New Roman" w:cs="Times New Roman"/>
          <w:spacing w:val="-3"/>
          <w:sz w:val="21"/>
          <w:szCs w:val="21"/>
        </w:rPr>
        <w:t>18-01-04)</w:t>
      </w:r>
    </w:p>
    <w:p w14:paraId="05ED28CE">
      <w:pPr>
        <w:spacing w:before="101" w:line="221" w:lineRule="auto"/>
        <w:ind w:left="399"/>
        <w:rPr>
          <w:rFonts w:ascii="宋体" w:hAnsi="宋体" w:eastAsia="宋体" w:cs="宋体"/>
          <w:sz w:val="22"/>
          <w:szCs w:val="22"/>
        </w:rPr>
      </w:pPr>
      <w:r>
        <w:rPr>
          <w:rFonts w:ascii="黑体" w:hAnsi="黑体" w:eastAsia="黑体" w:cs="黑体"/>
          <w:spacing w:val="9"/>
          <w:sz w:val="22"/>
          <w:szCs w:val="22"/>
        </w:rPr>
        <w:t>职业资格(职业技能等级):</w:t>
      </w:r>
      <w:r>
        <w:rPr>
          <w:rFonts w:ascii="宋体" w:hAnsi="宋体" w:eastAsia="宋体" w:cs="宋体"/>
          <w:spacing w:val="9"/>
          <w:sz w:val="22"/>
          <w:szCs w:val="22"/>
        </w:rPr>
        <w:t>钳工</w:t>
      </w:r>
    </w:p>
    <w:p w14:paraId="2A9216C1">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E970FAC">
      <w:pPr>
        <w:spacing w:before="65" w:line="261" w:lineRule="auto"/>
        <w:ind w:right="40"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、典型机械结构、金属材料选用与热处理、常用机械</w:t>
      </w:r>
      <w:r>
        <w:rPr>
          <w:rFonts w:ascii="宋体" w:hAnsi="宋体" w:eastAsia="宋体" w:cs="宋体"/>
          <w:spacing w:val="-6"/>
          <w:sz w:val="22"/>
          <w:szCs w:val="22"/>
        </w:rPr>
        <w:t>加工技术、机械</w:t>
      </w:r>
      <w:r>
        <w:rPr>
          <w:rFonts w:ascii="宋体" w:hAnsi="宋体" w:eastAsia="宋体" w:cs="宋体"/>
          <w:sz w:val="22"/>
          <w:szCs w:val="22"/>
        </w:rPr>
        <w:t xml:space="preserve"> </w:t>
      </w:r>
      <w:r>
        <w:rPr>
          <w:rFonts w:ascii="宋体" w:hAnsi="宋体" w:eastAsia="宋体" w:cs="宋体"/>
          <w:spacing w:val="-11"/>
          <w:sz w:val="22"/>
          <w:szCs w:val="22"/>
        </w:rPr>
        <w:t>测量技术、立体划线技能、液压传动与气动控制基础、刮削与研磨技能、铣工技能、磨工技</w:t>
      </w:r>
      <w:r>
        <w:rPr>
          <w:rFonts w:ascii="宋体" w:hAnsi="宋体" w:eastAsia="宋体" w:cs="宋体"/>
          <w:spacing w:val="8"/>
          <w:sz w:val="22"/>
          <w:szCs w:val="22"/>
        </w:rPr>
        <w:t xml:space="preserve"> </w:t>
      </w:r>
      <w:r>
        <w:rPr>
          <w:rFonts w:ascii="宋体" w:hAnsi="宋体" w:eastAsia="宋体" w:cs="宋体"/>
          <w:spacing w:val="-11"/>
          <w:sz w:val="22"/>
          <w:szCs w:val="22"/>
        </w:rPr>
        <w:t>能、机床部件装配与调试技能、装配钳工综合技能等。</w:t>
      </w:r>
    </w:p>
    <w:p w14:paraId="0FF048BD">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对应上一级专业编码：0115-3</w:t>
      </w:r>
    </w:p>
    <w:p w14:paraId="63D9AAAC">
      <w:pPr>
        <w:spacing w:before="20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0115-3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433298F3">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专业编码：0115-3</w:t>
      </w:r>
    </w:p>
    <w:p w14:paraId="19374DF1">
      <w:pPr>
        <w:spacing w:before="83"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机械装配</w:t>
      </w:r>
    </w:p>
    <w:p w14:paraId="04259D7B">
      <w:pPr>
        <w:spacing w:before="5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培养从事机械设备操作、装配和维护的高级技能人才(高级工)。</w:t>
      </w:r>
    </w:p>
    <w:p w14:paraId="44B86C75">
      <w:pPr>
        <w:spacing w:before="9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40B819E">
      <w:pPr>
        <w:spacing w:before="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CE205FF">
      <w:pPr>
        <w:spacing w:before="56"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71479B89">
      <w:pPr>
        <w:spacing w:line="261" w:lineRule="auto"/>
        <w:rPr>
          <w:rFonts w:ascii="宋体" w:hAnsi="宋体" w:eastAsia="宋体" w:cs="宋体"/>
          <w:sz w:val="22"/>
          <w:szCs w:val="22"/>
        </w:rPr>
        <w:sectPr>
          <w:footerReference r:id="rId70" w:type="default"/>
          <w:pgSz w:w="10770" w:h="15080"/>
          <w:pgMar w:top="400" w:right="1299" w:bottom="1214" w:left="1059" w:header="0" w:footer="958" w:gutter="0"/>
          <w:cols w:space="720" w:num="1"/>
        </w:sectPr>
      </w:pPr>
    </w:p>
    <w:p w14:paraId="7D6499F8">
      <w:pPr>
        <w:pStyle w:val="2"/>
        <w:spacing w:line="277" w:lineRule="auto"/>
      </w:pPr>
    </w:p>
    <w:p w14:paraId="3C424C36">
      <w:pPr>
        <w:pStyle w:val="2"/>
        <w:spacing w:line="277" w:lineRule="auto"/>
      </w:pPr>
    </w:p>
    <w:p w14:paraId="26460D5E">
      <w:pPr>
        <w:pStyle w:val="2"/>
        <w:spacing w:line="277" w:lineRule="auto"/>
      </w:pPr>
    </w:p>
    <w:p w14:paraId="2D21C128">
      <w:pPr>
        <w:pStyle w:val="2"/>
        <w:spacing w:line="278" w:lineRule="auto"/>
      </w:pPr>
    </w:p>
    <w:p w14:paraId="7D1D15CC">
      <w:pPr>
        <w:spacing w:before="71" w:line="219" w:lineRule="auto"/>
        <w:ind w:left="399"/>
        <w:rPr>
          <w:rFonts w:ascii="宋体" w:hAnsi="宋体" w:eastAsia="宋体" w:cs="宋体"/>
          <w:sz w:val="22"/>
          <w:szCs w:val="22"/>
        </w:rPr>
      </w:pPr>
      <w:bookmarkStart w:id="77" w:name="bookmark1089"/>
      <w:bookmarkEnd w:id="77"/>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能读懂车床、立式钻床等设备的装配图，以</w:t>
      </w:r>
      <w:r>
        <w:rPr>
          <w:rFonts w:ascii="宋体" w:hAnsi="宋体" w:eastAsia="宋体" w:cs="宋体"/>
          <w:spacing w:val="-10"/>
          <w:sz w:val="22"/>
          <w:szCs w:val="22"/>
        </w:rPr>
        <w:t>及简单的电气系统原理图。</w:t>
      </w:r>
    </w:p>
    <w:p w14:paraId="202F9ABA">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能编制复杂设备的装配工艺规程。</w:t>
      </w:r>
    </w:p>
    <w:p w14:paraId="7C2790FB">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能进行复杂畸形工件的划线。</w:t>
      </w:r>
    </w:p>
    <w:p w14:paraId="5B198B46">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能钻削、铰削高精度孔系。</w:t>
      </w:r>
    </w:p>
    <w:p w14:paraId="13C40A9B">
      <w:pPr>
        <w:spacing w:before="91" w:line="220"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能对旋转体进行动平衡。</w:t>
      </w:r>
    </w:p>
    <w:p w14:paraId="0E9D0948">
      <w:pPr>
        <w:spacing w:before="4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能装配普通金属切削机床，并达到技术要求。</w:t>
      </w:r>
    </w:p>
    <w:p w14:paraId="1FE4B0C4">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能对普通机床进行性能及精度检验。</w:t>
      </w:r>
    </w:p>
    <w:p w14:paraId="675EF447">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能分析设备几何精度超差原因，并实施设备精度</w:t>
      </w:r>
      <w:r>
        <w:rPr>
          <w:rFonts w:ascii="宋体" w:hAnsi="宋体" w:eastAsia="宋体" w:cs="宋体"/>
          <w:spacing w:val="-9"/>
          <w:sz w:val="22"/>
          <w:szCs w:val="22"/>
        </w:rPr>
        <w:t>调整。</w:t>
      </w:r>
    </w:p>
    <w:p w14:paraId="5987FED1">
      <w:pPr>
        <w:spacing w:before="59" w:line="264" w:lineRule="auto"/>
        <w:ind w:right="102" w:firstLine="399"/>
        <w:rPr>
          <w:rFonts w:ascii="Times New Roman" w:hAnsi="Times New Roman" w:eastAsia="Times New Roman" w:cs="Times New Roman"/>
          <w:sz w:val="21"/>
          <w:szCs w:val="21"/>
        </w:rPr>
      </w:pPr>
      <w:r>
        <w:rPr>
          <w:rFonts w:ascii="黑体" w:hAnsi="黑体" w:eastAsia="黑体" w:cs="黑体"/>
          <w:spacing w:val="16"/>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6"/>
          <w:sz w:val="21"/>
          <w:szCs w:val="21"/>
        </w:rPr>
        <w:t>装配钳工(6-20-01-01)、铣工(6-18-01-02)、磨工</w:t>
      </w:r>
      <w:r>
        <w:rPr>
          <w:rFonts w:ascii="宋体" w:hAnsi="宋体" w:eastAsia="宋体" w:cs="宋体"/>
          <w:spacing w:val="15"/>
          <w:sz w:val="21"/>
          <w:szCs w:val="21"/>
        </w:rPr>
        <w:t>(6-</w:t>
      </w:r>
      <w:r>
        <w:rPr>
          <w:rFonts w:ascii="宋体" w:hAnsi="宋体" w:eastAsia="宋体" w:cs="宋体"/>
          <w:sz w:val="21"/>
          <w:szCs w:val="21"/>
        </w:rPr>
        <w:t xml:space="preserve"> </w:t>
      </w:r>
      <w:r>
        <w:rPr>
          <w:rFonts w:ascii="Times New Roman" w:hAnsi="Times New Roman" w:eastAsia="Times New Roman" w:cs="Times New Roman"/>
          <w:spacing w:val="-3"/>
          <w:sz w:val="21"/>
          <w:szCs w:val="21"/>
        </w:rPr>
        <w:t>18-01-04)</w:t>
      </w:r>
    </w:p>
    <w:p w14:paraId="753A762C">
      <w:pPr>
        <w:spacing w:before="54"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0"/>
          <w:sz w:val="22"/>
          <w:szCs w:val="22"/>
        </w:rPr>
        <w:t xml:space="preserve"> </w:t>
      </w:r>
      <w:r>
        <w:rPr>
          <w:rFonts w:ascii="宋体" w:hAnsi="宋体" w:eastAsia="宋体" w:cs="宋体"/>
          <w:spacing w:val="3"/>
          <w:sz w:val="22"/>
          <w:szCs w:val="22"/>
        </w:rPr>
        <w:t>钳工</w:t>
      </w:r>
    </w:p>
    <w:p w14:paraId="3CB7C77A">
      <w:pPr>
        <w:spacing w:before="2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CEB475F">
      <w:pPr>
        <w:spacing w:before="77" w:line="264" w:lineRule="auto"/>
        <w:ind w:firstLine="399"/>
        <w:rPr>
          <w:rFonts w:ascii="宋体" w:hAnsi="宋体" w:eastAsia="宋体" w:cs="宋体"/>
          <w:sz w:val="22"/>
          <w:szCs w:val="22"/>
        </w:rPr>
      </w:pPr>
      <w:r>
        <w:rPr>
          <w:rFonts w:ascii="宋体" w:hAnsi="宋体" w:eastAsia="宋体" w:cs="宋体"/>
          <w:spacing w:val="-8"/>
          <w:sz w:val="22"/>
          <w:szCs w:val="22"/>
        </w:rPr>
        <w:t>计算机辅助设计、机械设计基础、典型结构受力分析、起重机械吊装操作、电工技能、</w:t>
      </w:r>
      <w:r>
        <w:rPr>
          <w:rFonts w:ascii="宋体" w:hAnsi="宋体" w:eastAsia="宋体" w:cs="宋体"/>
          <w:spacing w:val="13"/>
          <w:sz w:val="22"/>
          <w:szCs w:val="22"/>
        </w:rPr>
        <w:t xml:space="preserve"> </w:t>
      </w:r>
      <w:r>
        <w:rPr>
          <w:rFonts w:ascii="宋体" w:hAnsi="宋体" w:eastAsia="宋体" w:cs="宋体"/>
          <w:spacing w:val="-10"/>
          <w:sz w:val="22"/>
          <w:szCs w:val="22"/>
        </w:rPr>
        <w:t>液压传动与气动控制技术、机床拆装与维修技能、车工技能、装配钳工综合技能等。</w:t>
      </w:r>
    </w:p>
    <w:p w14:paraId="388FC1B4">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对应上下级专业编码：0115-2、0115-4</w:t>
      </w:r>
    </w:p>
    <w:p w14:paraId="280F17E0">
      <w:pPr>
        <w:spacing w:before="216" w:line="219" w:lineRule="auto"/>
        <w:ind w:left="3259"/>
        <w:outlineLvl w:val="1"/>
        <w:rPr>
          <w:rFonts w:ascii="宋体" w:hAnsi="宋体" w:eastAsia="宋体" w:cs="宋体"/>
          <w:sz w:val="24"/>
          <w:szCs w:val="24"/>
        </w:rPr>
      </w:pPr>
      <w:bookmarkStart w:id="78" w:name="bookmark109"/>
      <w:bookmarkEnd w:id="78"/>
      <w:r>
        <w:rPr>
          <w:rFonts w:ascii="Times New Roman" w:hAnsi="Times New Roman" w:eastAsia="Times New Roman" w:cs="Times New Roman"/>
          <w:spacing w:val="-1"/>
          <w:sz w:val="24"/>
          <w:szCs w:val="24"/>
        </w:rPr>
        <w:t xml:space="preserve">0115-2    </w:t>
      </w:r>
      <w:r>
        <w:rPr>
          <w:rFonts w:ascii="宋体" w:hAnsi="宋体" w:eastAsia="宋体" w:cs="宋体"/>
          <w:spacing w:val="-1"/>
          <w:sz w:val="24"/>
          <w:szCs w:val="24"/>
        </w:rPr>
        <w:t>预备技师</w:t>
      </w:r>
    </w:p>
    <w:p w14:paraId="16EA5034">
      <w:pPr>
        <w:spacing w:before="232" w:line="221" w:lineRule="auto"/>
        <w:ind w:left="399"/>
        <w:rPr>
          <w:rFonts w:ascii="黑体" w:hAnsi="黑体" w:eastAsia="黑体" w:cs="黑体"/>
          <w:sz w:val="20"/>
          <w:szCs w:val="20"/>
        </w:rPr>
      </w:pPr>
      <w:r>
        <w:rPr>
          <w:rFonts w:ascii="黑体" w:hAnsi="黑体" w:eastAsia="黑体" w:cs="黑体"/>
          <w:spacing w:val="9"/>
          <w:sz w:val="20"/>
          <w:szCs w:val="20"/>
        </w:rPr>
        <w:t>专业编码：0115-2</w:t>
      </w:r>
    </w:p>
    <w:p w14:paraId="3CA69CC3">
      <w:pPr>
        <w:spacing w:before="81"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机械装配</w:t>
      </w:r>
    </w:p>
    <w:p w14:paraId="748CAEFD">
      <w:pPr>
        <w:spacing w:before="5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培养从事机械设备操作、装配和维护的高级技能人才(预备技师)。</w:t>
      </w:r>
    </w:p>
    <w:p w14:paraId="103E7547">
      <w:pPr>
        <w:spacing w:before="45" w:line="259" w:lineRule="auto"/>
        <w:ind w:right="12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712AF5DB">
      <w:pPr>
        <w:spacing w:before="15"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D1C39E7">
      <w:pPr>
        <w:spacing w:before="35" w:line="267"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0"/>
          <w:sz w:val="22"/>
          <w:szCs w:val="22"/>
        </w:rPr>
        <w:t>助部门领导进行生产现场的相关管理工作。</w:t>
      </w:r>
      <w:r>
        <w:rPr>
          <w:rFonts w:ascii="宋体" w:hAnsi="宋体" w:eastAsia="宋体" w:cs="宋体"/>
          <w:spacing w:val="-11"/>
          <w:sz w:val="22"/>
          <w:szCs w:val="22"/>
        </w:rPr>
        <w:t>同时具有下列专业能力：</w:t>
      </w:r>
    </w:p>
    <w:p w14:paraId="0B9E8E0D">
      <w:pPr>
        <w:spacing w:before="1" w:line="241" w:lineRule="auto"/>
        <w:ind w:right="119" w:firstLine="399"/>
        <w:rPr>
          <w:rFonts w:ascii="宋体" w:hAnsi="宋体" w:eastAsia="宋体" w:cs="宋体"/>
          <w:sz w:val="22"/>
          <w:szCs w:val="22"/>
        </w:rPr>
      </w:pPr>
      <w:r>
        <w:rPr>
          <w:rFonts w:ascii="宋体" w:hAnsi="宋体" w:eastAsia="宋体" w:cs="宋体"/>
          <w:spacing w:val="1"/>
          <w:sz w:val="22"/>
          <w:szCs w:val="22"/>
        </w:rPr>
        <w:t>1.能读懂复杂设备机械、液(气)压系统原理图，以及数控设备</w:t>
      </w:r>
      <w:r>
        <w:rPr>
          <w:rFonts w:ascii="宋体" w:hAnsi="宋体" w:eastAsia="宋体" w:cs="宋体"/>
          <w:sz w:val="22"/>
          <w:szCs w:val="22"/>
        </w:rPr>
        <w:t xml:space="preserve">基本原理图和机械装 </w:t>
      </w:r>
      <w:r>
        <w:rPr>
          <w:rFonts w:ascii="宋体" w:hAnsi="宋体" w:eastAsia="宋体" w:cs="宋体"/>
          <w:spacing w:val="-3"/>
          <w:sz w:val="22"/>
          <w:szCs w:val="22"/>
        </w:rPr>
        <w:t>配图。</w:t>
      </w:r>
    </w:p>
    <w:p w14:paraId="35571A84">
      <w:pPr>
        <w:spacing w:before="56" w:line="219" w:lineRule="auto"/>
        <w:ind w:left="399"/>
        <w:rPr>
          <w:rFonts w:ascii="宋体" w:hAnsi="宋体" w:eastAsia="宋体" w:cs="宋体"/>
          <w:sz w:val="22"/>
          <w:szCs w:val="22"/>
        </w:rPr>
      </w:pPr>
      <w:r>
        <w:rPr>
          <w:rFonts w:ascii="宋体" w:hAnsi="宋体" w:eastAsia="宋体" w:cs="宋体"/>
          <w:spacing w:val="-7"/>
          <w:sz w:val="22"/>
          <w:szCs w:val="22"/>
        </w:rPr>
        <w:t>2.能根据新产品的技术要求，编制装配工艺规程。</w:t>
      </w:r>
    </w:p>
    <w:p w14:paraId="47A2D069">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能进行精密机床导轨刮削。</w:t>
      </w:r>
    </w:p>
    <w:p w14:paraId="0C90D2D4">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能装配高速、精密、复杂设备，并达到技术要求。</w:t>
      </w:r>
    </w:p>
    <w:p w14:paraId="29A518AC">
      <w:pPr>
        <w:spacing w:before="2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能对高精度设备加工试件不合格参</w:t>
      </w:r>
      <w:r>
        <w:rPr>
          <w:rFonts w:ascii="宋体" w:hAnsi="宋体" w:eastAsia="宋体" w:cs="宋体"/>
          <w:spacing w:val="-9"/>
          <w:sz w:val="22"/>
          <w:szCs w:val="22"/>
        </w:rPr>
        <w:t>数产生原因进行综合分析并处理。</w:t>
      </w:r>
    </w:p>
    <w:p w14:paraId="507E976C">
      <w:pPr>
        <w:spacing w:before="71" w:line="227" w:lineRule="auto"/>
        <w:ind w:left="399" w:right="2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能对高速、精密、复杂设备的几何精度进行检验，并分析超差原因和提出解决方法。</w:t>
      </w:r>
      <w:r>
        <w:rPr>
          <w:rFonts w:ascii="宋体" w:hAnsi="宋体" w:eastAsia="宋体" w:cs="宋体"/>
          <w:spacing w:val="2"/>
          <w:sz w:val="22"/>
          <w:szCs w:val="22"/>
        </w:rPr>
        <w:t xml:space="preserve"> </w:t>
      </w:r>
      <w:r>
        <w:rPr>
          <w:rFonts w:ascii="黑体" w:hAnsi="黑体" w:eastAsia="黑体" w:cs="黑体"/>
          <w:spacing w:val="10"/>
          <w:sz w:val="22"/>
          <w:szCs w:val="22"/>
        </w:rPr>
        <w:t>对应或相关职业(工种):</w:t>
      </w:r>
      <w:r>
        <w:rPr>
          <w:rFonts w:ascii="宋体" w:hAnsi="宋体" w:eastAsia="宋体" w:cs="宋体"/>
          <w:spacing w:val="10"/>
          <w:sz w:val="22"/>
          <w:szCs w:val="22"/>
        </w:rPr>
        <w:t>装配钳工(6-20-01-01)、铣工(6-18-01-02)、磨工(6-</w:t>
      </w:r>
    </w:p>
    <w:p w14:paraId="3B445A21">
      <w:pPr>
        <w:spacing w:before="28" w:line="192" w:lineRule="auto"/>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18-01-04)</w:t>
      </w:r>
    </w:p>
    <w:p w14:paraId="77128E07">
      <w:pPr>
        <w:spacing w:before="12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钳工</w:t>
      </w:r>
    </w:p>
    <w:p w14:paraId="0E22F792">
      <w:pPr>
        <w:spacing w:line="221" w:lineRule="auto"/>
        <w:rPr>
          <w:rFonts w:ascii="宋体" w:hAnsi="宋体" w:eastAsia="宋体" w:cs="宋体"/>
          <w:sz w:val="22"/>
          <w:szCs w:val="22"/>
        </w:rPr>
        <w:sectPr>
          <w:footerReference r:id="rId71" w:type="default"/>
          <w:pgSz w:w="10770" w:h="15080"/>
          <w:pgMar w:top="400" w:right="1019" w:bottom="1222" w:left="1280" w:header="0" w:footer="954" w:gutter="0"/>
          <w:cols w:space="720" w:num="1"/>
        </w:sectPr>
      </w:pPr>
    </w:p>
    <w:p w14:paraId="3FCB7078">
      <w:pPr>
        <w:pStyle w:val="2"/>
        <w:spacing w:line="279" w:lineRule="auto"/>
      </w:pPr>
    </w:p>
    <w:p w14:paraId="1E94B621">
      <w:pPr>
        <w:pStyle w:val="2"/>
        <w:spacing w:line="279" w:lineRule="auto"/>
      </w:pPr>
    </w:p>
    <w:p w14:paraId="644B334F">
      <w:pPr>
        <w:pStyle w:val="2"/>
        <w:spacing w:line="279" w:lineRule="auto"/>
      </w:pPr>
    </w:p>
    <w:p w14:paraId="751DEFE5">
      <w:pPr>
        <w:pStyle w:val="2"/>
        <w:spacing w:line="280" w:lineRule="auto"/>
      </w:pPr>
    </w:p>
    <w:p w14:paraId="5671E553">
      <w:pPr>
        <w:spacing w:before="62"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38F5789">
      <w:pPr>
        <w:spacing w:before="73" w:line="281" w:lineRule="auto"/>
        <w:ind w:firstLine="410"/>
        <w:rPr>
          <w:rFonts w:ascii="宋体" w:hAnsi="宋体" w:eastAsia="宋体" w:cs="宋体"/>
          <w:sz w:val="21"/>
          <w:szCs w:val="21"/>
        </w:rPr>
      </w:pPr>
      <w:r>
        <w:rPr>
          <w:rFonts w:ascii="宋体" w:hAnsi="宋体" w:eastAsia="宋体" w:cs="宋体"/>
          <w:spacing w:val="1"/>
          <w:sz w:val="21"/>
          <w:szCs w:val="21"/>
        </w:rPr>
        <w:t>材料力学性能与选用、机械设计、</w:t>
      </w:r>
      <w:r>
        <w:rPr>
          <w:rFonts w:ascii="Times New Roman" w:hAnsi="Times New Roman" w:eastAsia="Times New Roman" w:cs="Times New Roman"/>
          <w:sz w:val="21"/>
          <w:szCs w:val="21"/>
        </w:rPr>
        <w:t>CAD</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CAM</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CAPP</w:t>
      </w:r>
      <w:r>
        <w:rPr>
          <w:rFonts w:ascii="Times New Roman" w:hAnsi="Times New Roman" w:eastAsia="Times New Roman" w:cs="Times New Roman"/>
          <w:spacing w:val="1"/>
          <w:sz w:val="21"/>
          <w:szCs w:val="21"/>
        </w:rPr>
        <w:t>/</w:t>
      </w:r>
      <w:r>
        <w:rPr>
          <w:rFonts w:ascii="Times New Roman" w:hAnsi="Times New Roman" w:eastAsia="Times New Roman" w:cs="Times New Roman"/>
          <w:sz w:val="21"/>
          <w:szCs w:val="21"/>
        </w:rPr>
        <w:t>CAE</w:t>
      </w:r>
      <w:r>
        <w:rPr>
          <w:rFonts w:ascii="Times New Roman" w:hAnsi="Times New Roman" w:eastAsia="Times New Roman" w:cs="Times New Roman"/>
          <w:spacing w:val="-29"/>
          <w:sz w:val="21"/>
          <w:szCs w:val="21"/>
        </w:rPr>
        <w:t xml:space="preserve"> </w:t>
      </w:r>
      <w:r>
        <w:rPr>
          <w:rFonts w:ascii="宋体" w:hAnsi="宋体" w:eastAsia="宋体" w:cs="宋体"/>
          <w:spacing w:val="1"/>
          <w:sz w:val="21"/>
          <w:szCs w:val="21"/>
        </w:rPr>
        <w:t>、自动化控制技术</w:t>
      </w:r>
      <w:r>
        <w:rPr>
          <w:rFonts w:ascii="宋体" w:hAnsi="宋体" w:eastAsia="宋体" w:cs="宋体"/>
          <w:sz w:val="21"/>
          <w:szCs w:val="21"/>
        </w:rPr>
        <w:t xml:space="preserve">、机械精密 </w:t>
      </w:r>
      <w:r>
        <w:rPr>
          <w:rFonts w:ascii="宋体" w:hAnsi="宋体" w:eastAsia="宋体" w:cs="宋体"/>
          <w:spacing w:val="-2"/>
          <w:sz w:val="21"/>
          <w:szCs w:val="21"/>
        </w:rPr>
        <w:t>检测与机床精度检验、装配钳工综合技能等。</w:t>
      </w:r>
    </w:p>
    <w:p w14:paraId="7D4D87DE">
      <w:pPr>
        <w:spacing w:line="220" w:lineRule="auto"/>
        <w:ind w:left="410"/>
        <w:rPr>
          <w:rFonts w:ascii="黑体" w:hAnsi="黑体" w:eastAsia="黑体" w:cs="黑体"/>
          <w:sz w:val="19"/>
          <w:szCs w:val="19"/>
        </w:rPr>
      </w:pPr>
      <w:r>
        <w:rPr>
          <w:rFonts w:ascii="黑体" w:hAnsi="黑体" w:eastAsia="黑体" w:cs="黑体"/>
          <w:spacing w:val="15"/>
          <w:sz w:val="19"/>
          <w:szCs w:val="19"/>
        </w:rPr>
        <w:t>对应下一级专业编码：0115-3</w:t>
      </w:r>
    </w:p>
    <w:p w14:paraId="3D419B27">
      <w:pPr>
        <w:pStyle w:val="2"/>
        <w:spacing w:line="285" w:lineRule="auto"/>
      </w:pPr>
    </w:p>
    <w:p w14:paraId="51EAE64A">
      <w:pPr>
        <w:spacing w:before="85" w:line="219" w:lineRule="auto"/>
        <w:ind w:left="2380"/>
        <w:rPr>
          <w:rFonts w:ascii="宋体" w:hAnsi="宋体" w:eastAsia="宋体" w:cs="宋体"/>
          <w:sz w:val="26"/>
          <w:szCs w:val="26"/>
        </w:rPr>
      </w:pPr>
      <w:bookmarkStart w:id="79" w:name="bookmark1090"/>
      <w:bookmarkEnd w:id="79"/>
      <w:r>
        <w:rPr>
          <w:rFonts w:ascii="Times New Roman" w:hAnsi="Times New Roman" w:eastAsia="Times New Roman" w:cs="Times New Roman"/>
          <w:b/>
          <w:bCs/>
          <w:spacing w:val="-2"/>
          <w:sz w:val="26"/>
          <w:szCs w:val="26"/>
        </w:rPr>
        <w:t xml:space="preserve">0116    </w:t>
      </w:r>
      <w:r>
        <w:rPr>
          <w:rFonts w:ascii="宋体" w:hAnsi="宋体" w:eastAsia="宋体" w:cs="宋体"/>
          <w:b/>
          <w:bCs/>
          <w:spacing w:val="-2"/>
          <w:sz w:val="26"/>
          <w:szCs w:val="26"/>
        </w:rPr>
        <w:t>机械设备装配与自动控制</w:t>
      </w:r>
    </w:p>
    <w:p w14:paraId="395B0F99">
      <w:pPr>
        <w:spacing w:before="166" w:line="220" w:lineRule="auto"/>
        <w:ind w:left="3490"/>
        <w:outlineLvl w:val="1"/>
        <w:rPr>
          <w:rFonts w:ascii="宋体" w:hAnsi="宋体" w:eastAsia="宋体" w:cs="宋体"/>
          <w:sz w:val="24"/>
          <w:szCs w:val="24"/>
        </w:rPr>
      </w:pPr>
      <w:bookmarkStart w:id="80" w:name="bookmark111"/>
      <w:bookmarkEnd w:id="80"/>
      <w:r>
        <w:rPr>
          <w:rFonts w:ascii="Times New Roman" w:hAnsi="Times New Roman" w:eastAsia="Times New Roman" w:cs="Times New Roman"/>
          <w:sz w:val="24"/>
          <w:szCs w:val="24"/>
        </w:rPr>
        <w:t>0116-4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5BC9CDF5">
      <w:pPr>
        <w:spacing w:before="219" w:line="221" w:lineRule="auto"/>
        <w:ind w:left="410"/>
        <w:rPr>
          <w:rFonts w:ascii="黑体" w:hAnsi="黑体" w:eastAsia="黑体" w:cs="黑体"/>
          <w:sz w:val="19"/>
          <w:szCs w:val="19"/>
        </w:rPr>
      </w:pPr>
      <w:r>
        <w:rPr>
          <w:rFonts w:ascii="黑体" w:hAnsi="黑体" w:eastAsia="黑体" w:cs="黑体"/>
          <w:spacing w:val="14"/>
          <w:sz w:val="19"/>
          <w:szCs w:val="19"/>
        </w:rPr>
        <w:t>专业编码：0116-4</w:t>
      </w:r>
    </w:p>
    <w:p w14:paraId="768F14A5">
      <w:pPr>
        <w:spacing w:before="74" w:line="222" w:lineRule="auto"/>
        <w:ind w:left="410"/>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机械设备装配与自动控制</w:t>
      </w:r>
    </w:p>
    <w:p w14:paraId="2732F0EC">
      <w:pPr>
        <w:spacing w:before="47" w:line="264"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培养从事机械设备和生产线的制造及装配调试、运行操作</w:t>
      </w:r>
      <w:r>
        <w:rPr>
          <w:rFonts w:ascii="宋体" w:hAnsi="宋体" w:eastAsia="宋体" w:cs="宋体"/>
          <w:spacing w:val="-11"/>
          <w:sz w:val="22"/>
          <w:szCs w:val="22"/>
        </w:rPr>
        <w:t>、维护管理的中级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65670F54">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E0F6A5E">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111226B5">
      <w:pPr>
        <w:spacing w:before="57" w:line="264"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11D78FEE">
      <w:pPr>
        <w:spacing w:before="1"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能识读机械零件图与简单装配图，并能绘制零件图。</w:t>
      </w:r>
    </w:p>
    <w:p w14:paraId="1A1626FC">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能熟悉零件的加工工艺，并能选择合适的机械制造加工方法。</w:t>
      </w:r>
    </w:p>
    <w:p w14:paraId="5AD0E368">
      <w:pPr>
        <w:spacing w:before="6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能读懂高、低压电器相关设备的装配图、电气控制原理图及接线图。</w:t>
      </w:r>
    </w:p>
    <w:p w14:paraId="1764D7A4">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能分析、检修、排除机械设备的电气部分常见故障。</w:t>
      </w:r>
    </w:p>
    <w:p w14:paraId="359EC47C">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能操作常用机械加工设备。</w:t>
      </w:r>
    </w:p>
    <w:p w14:paraId="171E6BA2">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能分析设备的机械传动、控制电路。</w:t>
      </w:r>
    </w:p>
    <w:p w14:paraId="0E56C1F4">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能进行常用机械设备的安装、调试及维护。</w:t>
      </w:r>
    </w:p>
    <w:p w14:paraId="663104B0">
      <w:pPr>
        <w:spacing w:before="49" w:line="221" w:lineRule="auto"/>
        <w:ind w:left="410"/>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装配钳工(6-20-01-01)、电工(6-31-01-03)</w:t>
      </w:r>
    </w:p>
    <w:p w14:paraId="73A816AB">
      <w:pPr>
        <w:spacing w:before="5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钳工、电工</w:t>
      </w:r>
    </w:p>
    <w:p w14:paraId="368F8019">
      <w:pPr>
        <w:spacing w:before="6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77187D76">
      <w:pPr>
        <w:spacing w:before="64" w:line="262" w:lineRule="auto"/>
        <w:ind w:firstLine="410"/>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、典型机械结构、金属材料选用与热处理、常用机械</w:t>
      </w:r>
      <w:r>
        <w:rPr>
          <w:rFonts w:ascii="宋体" w:hAnsi="宋体" w:eastAsia="宋体" w:cs="宋体"/>
          <w:spacing w:val="-6"/>
          <w:sz w:val="22"/>
          <w:szCs w:val="22"/>
        </w:rPr>
        <w:t>加工技术、机械</w:t>
      </w:r>
      <w:r>
        <w:rPr>
          <w:rFonts w:ascii="宋体" w:hAnsi="宋体" w:eastAsia="宋体" w:cs="宋体"/>
          <w:sz w:val="22"/>
          <w:szCs w:val="22"/>
        </w:rPr>
        <w:t xml:space="preserve"> </w:t>
      </w:r>
      <w:r>
        <w:rPr>
          <w:rFonts w:ascii="宋体" w:hAnsi="宋体" w:eastAsia="宋体" w:cs="宋体"/>
          <w:spacing w:val="-10"/>
          <w:sz w:val="22"/>
          <w:szCs w:val="22"/>
        </w:rPr>
        <w:t>测量技术、液压传动与气动控制基础、铣工技能</w:t>
      </w:r>
      <w:r>
        <w:rPr>
          <w:rFonts w:ascii="宋体" w:hAnsi="宋体" w:eastAsia="宋体" w:cs="宋体"/>
          <w:spacing w:val="-11"/>
          <w:sz w:val="22"/>
          <w:szCs w:val="22"/>
        </w:rPr>
        <w:t>、磨工技能、机床部件装配与调试技能、电</w:t>
      </w:r>
      <w:r>
        <w:rPr>
          <w:rFonts w:ascii="宋体" w:hAnsi="宋体" w:eastAsia="宋体" w:cs="宋体"/>
          <w:sz w:val="22"/>
          <w:szCs w:val="22"/>
        </w:rPr>
        <w:t xml:space="preserve"> </w:t>
      </w:r>
      <w:r>
        <w:rPr>
          <w:rFonts w:ascii="宋体" w:hAnsi="宋体" w:eastAsia="宋体" w:cs="宋体"/>
          <w:spacing w:val="-11"/>
          <w:sz w:val="22"/>
          <w:szCs w:val="22"/>
        </w:rPr>
        <w:t>工技能、常用电力拖动控制线路安装与维修、装配钳工综合技能等。</w:t>
      </w:r>
    </w:p>
    <w:p w14:paraId="6834023F">
      <w:pPr>
        <w:spacing w:before="3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对应上一级专业编码：0116-3</w:t>
      </w:r>
    </w:p>
    <w:p w14:paraId="69685AB5">
      <w:pPr>
        <w:spacing w:before="246" w:line="219" w:lineRule="auto"/>
        <w:ind w:left="3490"/>
        <w:rPr>
          <w:rFonts w:ascii="宋体" w:hAnsi="宋体" w:eastAsia="宋体" w:cs="宋体"/>
          <w:sz w:val="24"/>
          <w:szCs w:val="24"/>
        </w:rPr>
      </w:pPr>
      <w:r>
        <w:rPr>
          <w:rFonts w:ascii="Times New Roman" w:hAnsi="Times New Roman" w:eastAsia="Times New Roman" w:cs="Times New Roman"/>
          <w:spacing w:val="-3"/>
          <w:sz w:val="24"/>
          <w:szCs w:val="24"/>
        </w:rPr>
        <w:t>0116-3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2C4B1D21">
      <w:pPr>
        <w:spacing w:before="192" w:line="221" w:lineRule="auto"/>
        <w:ind w:left="410"/>
        <w:rPr>
          <w:rFonts w:ascii="黑体" w:hAnsi="黑体" w:eastAsia="黑体" w:cs="黑体"/>
          <w:sz w:val="19"/>
          <w:szCs w:val="19"/>
        </w:rPr>
      </w:pPr>
      <w:r>
        <w:rPr>
          <w:rFonts w:ascii="黑体" w:hAnsi="黑体" w:eastAsia="黑体" w:cs="黑体"/>
          <w:spacing w:val="15"/>
          <w:sz w:val="19"/>
          <w:szCs w:val="19"/>
        </w:rPr>
        <w:t>专业编码：0116-3</w:t>
      </w:r>
    </w:p>
    <w:p w14:paraId="4E2C301A">
      <w:pPr>
        <w:spacing w:before="53"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机械设备装配与自动控制</w:t>
      </w:r>
    </w:p>
    <w:p w14:paraId="7992D0BC">
      <w:pPr>
        <w:spacing w:before="69" w:line="259"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培养从事机械设备和生产线的制造及装配调试、运行操作</w:t>
      </w:r>
      <w:r>
        <w:rPr>
          <w:rFonts w:ascii="宋体" w:hAnsi="宋体" w:eastAsia="宋体" w:cs="宋体"/>
          <w:spacing w:val="-11"/>
          <w:sz w:val="22"/>
          <w:szCs w:val="22"/>
        </w:rPr>
        <w:t>、维护管理的高级</w:t>
      </w:r>
      <w:r>
        <w:rPr>
          <w:rFonts w:ascii="宋体" w:hAnsi="宋体" w:eastAsia="宋体" w:cs="宋体"/>
          <w:sz w:val="22"/>
          <w:szCs w:val="22"/>
        </w:rPr>
        <w:t xml:space="preserve"> </w:t>
      </w:r>
      <w:r>
        <w:rPr>
          <w:rFonts w:ascii="宋体" w:hAnsi="宋体" w:eastAsia="宋体" w:cs="宋体"/>
          <w:spacing w:val="5"/>
          <w:sz w:val="22"/>
          <w:szCs w:val="22"/>
        </w:rPr>
        <w:t>技能人才(高级工)。</w:t>
      </w:r>
    </w:p>
    <w:p w14:paraId="489AC5AF">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11D4995">
      <w:pPr>
        <w:spacing w:line="219" w:lineRule="auto"/>
        <w:rPr>
          <w:rFonts w:ascii="宋体" w:hAnsi="宋体" w:eastAsia="宋体" w:cs="宋体"/>
          <w:sz w:val="22"/>
          <w:szCs w:val="22"/>
        </w:rPr>
        <w:sectPr>
          <w:footerReference r:id="rId72" w:type="default"/>
          <w:pgSz w:w="10770" w:h="15080"/>
          <w:pgMar w:top="400" w:right="1336" w:bottom="1211" w:left="1049" w:header="0" w:footer="953" w:gutter="0"/>
          <w:cols w:space="720" w:num="1"/>
        </w:sectPr>
      </w:pPr>
    </w:p>
    <w:p w14:paraId="02157262">
      <w:pPr>
        <w:pStyle w:val="2"/>
        <w:spacing w:line="279" w:lineRule="auto"/>
      </w:pPr>
    </w:p>
    <w:p w14:paraId="60D787F3">
      <w:pPr>
        <w:pStyle w:val="2"/>
        <w:spacing w:line="280" w:lineRule="auto"/>
      </w:pPr>
    </w:p>
    <w:p w14:paraId="73C381DF">
      <w:pPr>
        <w:pStyle w:val="2"/>
        <w:spacing w:line="280" w:lineRule="auto"/>
      </w:pPr>
    </w:p>
    <w:p w14:paraId="1ED3EC07">
      <w:pPr>
        <w:pStyle w:val="2"/>
        <w:spacing w:line="280" w:lineRule="auto"/>
      </w:pPr>
    </w:p>
    <w:p w14:paraId="40CA50FF">
      <w:pPr>
        <w:spacing w:before="71" w:line="222" w:lineRule="auto"/>
        <w:ind w:left="399"/>
        <w:rPr>
          <w:rFonts w:ascii="黑体" w:hAnsi="黑体" w:eastAsia="黑体" w:cs="黑体"/>
          <w:sz w:val="22"/>
          <w:szCs w:val="22"/>
        </w:rPr>
      </w:pPr>
      <w:bookmarkStart w:id="81" w:name="bookmark1091"/>
      <w:bookmarkEnd w:id="81"/>
      <w:r>
        <w:rPr>
          <w:rFonts w:ascii="黑体" w:hAnsi="黑体" w:eastAsia="黑体" w:cs="黑体"/>
          <w:spacing w:val="-8"/>
          <w:sz w:val="22"/>
          <w:szCs w:val="22"/>
        </w:rPr>
        <w:t>职业能力：</w:t>
      </w:r>
    </w:p>
    <w:p w14:paraId="766B122D">
      <w:pPr>
        <w:spacing w:before="56" w:line="258"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会；熟悉企业生产流程，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格执行机械设备操作规定，遵守各项工艺规程，重视环境保护，并具有独立解决非常规问题</w:t>
      </w:r>
      <w:r>
        <w:rPr>
          <w:rFonts w:ascii="宋体" w:hAnsi="宋体" w:eastAsia="宋体" w:cs="宋体"/>
          <w:spacing w:val="9"/>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010CE516">
      <w:pPr>
        <w:spacing w:line="218"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1"/>
          <w:sz w:val="22"/>
          <w:szCs w:val="22"/>
        </w:rPr>
        <w:t xml:space="preserve"> </w:t>
      </w:r>
      <w:r>
        <w:rPr>
          <w:rFonts w:ascii="宋体" w:hAnsi="宋体" w:eastAsia="宋体" w:cs="宋体"/>
          <w:spacing w:val="-11"/>
          <w:sz w:val="22"/>
          <w:szCs w:val="22"/>
        </w:rPr>
        <w:t>能分析机械传动结构，并绘制其装配图。</w:t>
      </w:r>
    </w:p>
    <w:p w14:paraId="3D5238B0">
      <w:pPr>
        <w:spacing w:before="68" w:line="219" w:lineRule="auto"/>
        <w:ind w:left="399"/>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29"/>
          <w:sz w:val="22"/>
          <w:szCs w:val="22"/>
        </w:rPr>
        <w:t xml:space="preserve"> </w:t>
      </w:r>
      <w:r>
        <w:rPr>
          <w:rFonts w:ascii="宋体" w:hAnsi="宋体" w:eastAsia="宋体" w:cs="宋体"/>
          <w:spacing w:val="-8"/>
          <w:sz w:val="22"/>
          <w:szCs w:val="22"/>
        </w:rPr>
        <w:t>能读懂</w:t>
      </w:r>
      <w:r>
        <w:rPr>
          <w:rFonts w:ascii="Times New Roman" w:hAnsi="Times New Roman" w:eastAsia="Times New Roman" w:cs="Times New Roman"/>
          <w:spacing w:val="-8"/>
          <w:sz w:val="22"/>
          <w:szCs w:val="22"/>
        </w:rPr>
        <w:t xml:space="preserve">X62W </w:t>
      </w:r>
      <w:r>
        <w:rPr>
          <w:rFonts w:ascii="宋体" w:hAnsi="宋体" w:eastAsia="宋体" w:cs="宋体"/>
          <w:spacing w:val="-8"/>
          <w:sz w:val="22"/>
          <w:szCs w:val="22"/>
        </w:rPr>
        <w:t>型铣床、</w:t>
      </w:r>
      <w:r>
        <w:rPr>
          <w:rFonts w:ascii="Times New Roman" w:hAnsi="Times New Roman" w:eastAsia="Times New Roman" w:cs="Times New Roman"/>
          <w:spacing w:val="-8"/>
          <w:sz w:val="22"/>
          <w:szCs w:val="22"/>
        </w:rPr>
        <w:t>MGB1420</w:t>
      </w:r>
      <w:r>
        <w:rPr>
          <w:rFonts w:ascii="宋体" w:hAnsi="宋体" w:eastAsia="宋体" w:cs="宋体"/>
          <w:spacing w:val="-8"/>
          <w:sz w:val="22"/>
          <w:szCs w:val="22"/>
        </w:rPr>
        <w:t>型磨床等较复杂机械设备的电气控制原理图。</w:t>
      </w:r>
    </w:p>
    <w:p w14:paraId="236C3AD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能根据机械制造工艺、工装、机床及刀具等基本知识编制零件加工工艺规程。</w:t>
      </w:r>
    </w:p>
    <w:p w14:paraId="6BD3E42B">
      <w:pPr>
        <w:spacing w:before="4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能编制复杂设备的装配工艺规程。</w:t>
      </w:r>
    </w:p>
    <w:p w14:paraId="443BB5D4">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能设计并制造作业中使用的专用工、夹具。</w:t>
      </w:r>
    </w:p>
    <w:p w14:paraId="6D7F5234">
      <w:pPr>
        <w:spacing w:before="49" w:line="219" w:lineRule="auto"/>
        <w:ind w:left="399"/>
        <w:rPr>
          <w:rFonts w:ascii="宋体" w:hAnsi="宋体" w:eastAsia="宋体" w:cs="宋体"/>
          <w:sz w:val="22"/>
          <w:szCs w:val="22"/>
        </w:rPr>
      </w:pPr>
      <w:r>
        <w:rPr>
          <w:rFonts w:ascii="宋体" w:hAnsi="宋体" w:eastAsia="宋体" w:cs="宋体"/>
          <w:spacing w:val="-8"/>
          <w:sz w:val="22"/>
          <w:szCs w:val="22"/>
        </w:rPr>
        <w:t>6.</w:t>
      </w:r>
      <w:r>
        <w:rPr>
          <w:rFonts w:ascii="宋体" w:hAnsi="宋体" w:eastAsia="宋体" w:cs="宋体"/>
          <w:spacing w:val="-44"/>
          <w:sz w:val="22"/>
          <w:szCs w:val="22"/>
        </w:rPr>
        <w:t xml:space="preserve"> </w:t>
      </w:r>
      <w:r>
        <w:rPr>
          <w:rFonts w:ascii="宋体" w:hAnsi="宋体" w:eastAsia="宋体" w:cs="宋体"/>
          <w:spacing w:val="-8"/>
          <w:sz w:val="22"/>
          <w:szCs w:val="22"/>
        </w:rPr>
        <w:t>能应用</w:t>
      </w:r>
      <w:r>
        <w:rPr>
          <w:rFonts w:ascii="Times New Roman" w:hAnsi="Times New Roman" w:eastAsia="Times New Roman" w:cs="Times New Roman"/>
          <w:spacing w:val="-8"/>
          <w:sz w:val="22"/>
          <w:szCs w:val="22"/>
        </w:rPr>
        <w:t xml:space="preserve">CAD/CAM </w:t>
      </w:r>
      <w:r>
        <w:rPr>
          <w:rFonts w:ascii="宋体" w:hAnsi="宋体" w:eastAsia="宋体" w:cs="宋体"/>
          <w:spacing w:val="-8"/>
          <w:sz w:val="22"/>
          <w:szCs w:val="22"/>
        </w:rPr>
        <w:t>软件进行零件的造型设计。</w:t>
      </w:r>
    </w:p>
    <w:p w14:paraId="46C33D70">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能分析、检修、排除较复杂机械设备的机械、电气部分常见故障。</w:t>
      </w:r>
    </w:p>
    <w:p w14:paraId="11137B33">
      <w:pPr>
        <w:spacing w:before="7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29"/>
          <w:sz w:val="20"/>
          <w:szCs w:val="20"/>
        </w:rPr>
        <w:t xml:space="preserve">  </w:t>
      </w:r>
      <w:r>
        <w:rPr>
          <w:rFonts w:ascii="宋体" w:hAnsi="宋体" w:eastAsia="宋体" w:cs="宋体"/>
          <w:spacing w:val="8"/>
          <w:sz w:val="20"/>
          <w:szCs w:val="20"/>
        </w:rPr>
        <w:t>能对常用自动化设备进行安装、调试、维护和管理。</w:t>
      </w:r>
    </w:p>
    <w:p w14:paraId="4265712B">
      <w:pPr>
        <w:spacing w:before="71"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装配钳工(6-20-01-01)、电工(6-31-01-03)</w:t>
      </w:r>
    </w:p>
    <w:p w14:paraId="51F13AB2">
      <w:pPr>
        <w:spacing w:before="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钳工、电工</w:t>
      </w:r>
    </w:p>
    <w:p w14:paraId="33B8C116">
      <w:pPr>
        <w:spacing w:before="5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CD39370">
      <w:pPr>
        <w:spacing w:before="79" w:line="253" w:lineRule="auto"/>
        <w:ind w:right="3" w:firstLine="399"/>
        <w:jc w:val="both"/>
        <w:rPr>
          <w:rFonts w:ascii="宋体" w:hAnsi="宋体" w:eastAsia="宋体" w:cs="宋体"/>
          <w:sz w:val="22"/>
          <w:szCs w:val="22"/>
        </w:rPr>
      </w:pPr>
      <w:r>
        <w:rPr>
          <w:rFonts w:ascii="宋体" w:hAnsi="宋体" w:eastAsia="宋体" w:cs="宋体"/>
          <w:spacing w:val="-10"/>
          <w:sz w:val="22"/>
          <w:szCs w:val="22"/>
        </w:rPr>
        <w:t>计算机辅助设计、机械设计基础、典型结构受力分析、液压传动与气动控制技术、常用</w:t>
      </w:r>
      <w:r>
        <w:rPr>
          <w:rFonts w:ascii="宋体" w:hAnsi="宋体" w:eastAsia="宋体" w:cs="宋体"/>
          <w:spacing w:val="4"/>
          <w:sz w:val="22"/>
          <w:szCs w:val="22"/>
        </w:rPr>
        <w:t xml:space="preserve"> </w:t>
      </w:r>
      <w:r>
        <w:rPr>
          <w:rFonts w:ascii="宋体" w:hAnsi="宋体" w:eastAsia="宋体" w:cs="宋体"/>
          <w:spacing w:val="-11"/>
          <w:sz w:val="22"/>
          <w:szCs w:val="22"/>
        </w:rPr>
        <w:t>电力拖动控制线路安装与维修、常用机床电器控制线路安装与维修、金属切削机床结构与维</w:t>
      </w:r>
      <w:r>
        <w:rPr>
          <w:rFonts w:ascii="宋体" w:hAnsi="宋体" w:eastAsia="宋体" w:cs="宋体"/>
          <w:spacing w:val="8"/>
          <w:sz w:val="22"/>
          <w:szCs w:val="22"/>
        </w:rPr>
        <w:t xml:space="preserve"> </w:t>
      </w:r>
      <w:r>
        <w:rPr>
          <w:rFonts w:ascii="宋体" w:hAnsi="宋体" w:eastAsia="宋体" w:cs="宋体"/>
          <w:spacing w:val="-12"/>
          <w:sz w:val="22"/>
          <w:szCs w:val="22"/>
        </w:rPr>
        <w:t>修、铣工技能、装配钳工综合技能等。</w:t>
      </w:r>
    </w:p>
    <w:p w14:paraId="4FA564F4">
      <w:pPr>
        <w:spacing w:before="5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对应上下级专业编码：0116-2、0116-4</w:t>
      </w:r>
    </w:p>
    <w:p w14:paraId="375C89A4">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1"/>
          <w:sz w:val="24"/>
          <w:szCs w:val="24"/>
        </w:rPr>
        <w:t>0116-2</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预备技师</w:t>
      </w:r>
    </w:p>
    <w:p w14:paraId="0C703B2A">
      <w:pPr>
        <w:spacing w:before="232" w:line="221" w:lineRule="auto"/>
        <w:ind w:left="399"/>
        <w:rPr>
          <w:rFonts w:ascii="黑体" w:hAnsi="黑体" w:eastAsia="黑体" w:cs="黑体"/>
          <w:sz w:val="19"/>
          <w:szCs w:val="19"/>
        </w:rPr>
      </w:pPr>
      <w:r>
        <w:rPr>
          <w:rFonts w:ascii="黑体" w:hAnsi="黑体" w:eastAsia="黑体" w:cs="黑体"/>
          <w:spacing w:val="16"/>
          <w:sz w:val="19"/>
          <w:szCs w:val="19"/>
        </w:rPr>
        <w:t>专业编码：0116-2</w:t>
      </w:r>
    </w:p>
    <w:p w14:paraId="2AF4C4DC">
      <w:pPr>
        <w:spacing w:before="2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机械设备装配与自动控制</w:t>
      </w:r>
    </w:p>
    <w:p w14:paraId="10C2FE70">
      <w:pPr>
        <w:spacing w:before="76" w:line="259" w:lineRule="auto"/>
        <w:ind w:right="36"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培养从事机械设备和生产线的制造及装配调试、运行操作、维护管理的高级</w:t>
      </w:r>
      <w:r>
        <w:rPr>
          <w:rFonts w:ascii="宋体" w:hAnsi="宋体" w:eastAsia="宋体" w:cs="宋体"/>
          <w:spacing w:val="9"/>
          <w:sz w:val="22"/>
          <w:szCs w:val="22"/>
        </w:rPr>
        <w:t xml:space="preserve"> </w:t>
      </w:r>
      <w:r>
        <w:rPr>
          <w:rFonts w:ascii="宋体" w:hAnsi="宋体" w:eastAsia="宋体" w:cs="宋体"/>
          <w:spacing w:val="3"/>
          <w:sz w:val="22"/>
          <w:szCs w:val="22"/>
        </w:rPr>
        <w:t>技能人才(预备技师)。</w:t>
      </w:r>
    </w:p>
    <w:p w14:paraId="28778565">
      <w:pPr>
        <w:spacing w:before="1" w:line="269" w:lineRule="auto"/>
        <w:ind w:right="39"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4AFAC3C8">
      <w:pPr>
        <w:spacing w:before="1" w:line="221" w:lineRule="auto"/>
        <w:ind w:left="399"/>
        <w:rPr>
          <w:rFonts w:ascii="黑体" w:hAnsi="黑体" w:eastAsia="黑体" w:cs="黑体"/>
          <w:sz w:val="22"/>
          <w:szCs w:val="22"/>
        </w:rPr>
      </w:pPr>
      <w:r>
        <w:rPr>
          <w:rFonts w:ascii="黑体" w:hAnsi="黑体" w:eastAsia="黑体" w:cs="黑体"/>
          <w:spacing w:val="-8"/>
          <w:sz w:val="22"/>
          <w:szCs w:val="22"/>
        </w:rPr>
        <w:t>职业能力：</w:t>
      </w:r>
    </w:p>
    <w:p w14:paraId="1C6FB8B8">
      <w:pPr>
        <w:spacing w:before="49" w:line="258" w:lineRule="auto"/>
        <w:ind w:right="1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41545A92">
      <w:pPr>
        <w:spacing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能应用相关软件测量机构部件，绘制零件</w:t>
      </w:r>
      <w:r>
        <w:rPr>
          <w:rFonts w:ascii="宋体" w:hAnsi="宋体" w:eastAsia="宋体" w:cs="宋体"/>
          <w:spacing w:val="-11"/>
          <w:sz w:val="22"/>
          <w:szCs w:val="22"/>
        </w:rPr>
        <w:t>图与装配图。</w:t>
      </w:r>
    </w:p>
    <w:p w14:paraId="6E47E1E3">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能对复杂零件进行工艺分析并编制加工工艺规程。</w:t>
      </w:r>
    </w:p>
    <w:p w14:paraId="025AC860">
      <w:pPr>
        <w:spacing w:before="38"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能应用普通机床和数控机床进行零件加工。</w:t>
      </w:r>
    </w:p>
    <w:p w14:paraId="09BB19EC">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能对机械设备的传动及控制部分进行检测与维修。</w:t>
      </w:r>
    </w:p>
    <w:p w14:paraId="5A72CD60">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能对复杂、精密、大型零件的加工质量进行检验并提出解决方案。</w:t>
      </w:r>
    </w:p>
    <w:p w14:paraId="3772AEFE">
      <w:pPr>
        <w:spacing w:line="219" w:lineRule="auto"/>
        <w:rPr>
          <w:rFonts w:ascii="宋体" w:hAnsi="宋体" w:eastAsia="宋体" w:cs="宋体"/>
          <w:sz w:val="22"/>
          <w:szCs w:val="22"/>
        </w:rPr>
        <w:sectPr>
          <w:footerReference r:id="rId73" w:type="default"/>
          <w:pgSz w:w="10770" w:h="15080"/>
          <w:pgMar w:top="400" w:right="1100" w:bottom="1214" w:left="1280" w:header="0" w:footer="958" w:gutter="0"/>
          <w:cols w:space="720" w:num="1"/>
        </w:sectPr>
      </w:pPr>
    </w:p>
    <w:p w14:paraId="7A1C90B4">
      <w:pPr>
        <w:pStyle w:val="2"/>
        <w:spacing w:line="272" w:lineRule="auto"/>
      </w:pPr>
    </w:p>
    <w:p w14:paraId="3AA1A33E">
      <w:pPr>
        <w:pStyle w:val="2"/>
        <w:spacing w:line="273" w:lineRule="auto"/>
      </w:pPr>
    </w:p>
    <w:p w14:paraId="4CADA88E">
      <w:pPr>
        <w:pStyle w:val="2"/>
        <w:spacing w:line="273" w:lineRule="auto"/>
      </w:pPr>
    </w:p>
    <w:p w14:paraId="3810E4FF">
      <w:pPr>
        <w:pStyle w:val="2"/>
        <w:spacing w:line="273" w:lineRule="auto"/>
      </w:pPr>
    </w:p>
    <w:p w14:paraId="3D389A6F">
      <w:pPr>
        <w:spacing w:before="71" w:line="219" w:lineRule="auto"/>
        <w:ind w:left="399"/>
        <w:rPr>
          <w:rFonts w:ascii="宋体" w:hAnsi="宋体" w:eastAsia="宋体" w:cs="宋体"/>
          <w:sz w:val="22"/>
          <w:szCs w:val="22"/>
        </w:rPr>
      </w:pPr>
      <w:bookmarkStart w:id="82" w:name="bookmark1092"/>
      <w:bookmarkEnd w:id="82"/>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能对自动化设备和生产线的调试、维护和改装制定相关技术文件。</w:t>
      </w:r>
    </w:p>
    <w:p w14:paraId="752FCBD2">
      <w:pPr>
        <w:spacing w:before="46"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装配钳工(6-20-01-01)、电工(6-31-01-03)</w:t>
      </w:r>
    </w:p>
    <w:p w14:paraId="1FC12A44">
      <w:pPr>
        <w:spacing w:before="4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钳工、电工</w:t>
      </w:r>
    </w:p>
    <w:p w14:paraId="63755D08">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3482E73">
      <w:pPr>
        <w:spacing w:before="77" w:line="262" w:lineRule="auto"/>
        <w:ind w:firstLine="399"/>
        <w:jc w:val="both"/>
        <w:rPr>
          <w:rFonts w:ascii="宋体" w:hAnsi="宋体" w:eastAsia="宋体" w:cs="宋体"/>
          <w:sz w:val="22"/>
          <w:szCs w:val="22"/>
        </w:rPr>
      </w:pPr>
      <w:r>
        <w:rPr>
          <w:rFonts w:ascii="宋体" w:hAnsi="宋体" w:eastAsia="宋体" w:cs="宋体"/>
          <w:spacing w:val="-2"/>
          <w:sz w:val="22"/>
          <w:szCs w:val="22"/>
        </w:rPr>
        <w:t>材料力学性能与选用、机械设计、</w:t>
      </w:r>
      <w:r>
        <w:rPr>
          <w:rFonts w:ascii="Times New Roman" w:hAnsi="Times New Roman" w:eastAsia="Times New Roman" w:cs="Times New Roman"/>
          <w:spacing w:val="-2"/>
          <w:sz w:val="22"/>
          <w:szCs w:val="22"/>
        </w:rPr>
        <w:t>CAD/CAM/CA</w:t>
      </w:r>
      <w:r>
        <w:rPr>
          <w:rFonts w:ascii="Times New Roman" w:hAnsi="Times New Roman" w:eastAsia="Times New Roman" w:cs="Times New Roman"/>
          <w:spacing w:val="-3"/>
          <w:sz w:val="22"/>
          <w:szCs w:val="22"/>
        </w:rPr>
        <w:t>PP/CAE</w:t>
      </w:r>
      <w:r>
        <w:rPr>
          <w:rFonts w:ascii="宋体" w:hAnsi="宋体" w:eastAsia="宋体" w:cs="宋体"/>
          <w:spacing w:val="-3"/>
          <w:sz w:val="22"/>
          <w:szCs w:val="22"/>
        </w:rPr>
        <w:t>、简单</w:t>
      </w:r>
      <w:r>
        <w:rPr>
          <w:rFonts w:ascii="Times New Roman" w:hAnsi="Times New Roman" w:eastAsia="Times New Roman" w:cs="Times New Roman"/>
          <w:spacing w:val="-3"/>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3"/>
          <w:sz w:val="22"/>
          <w:szCs w:val="22"/>
        </w:rPr>
        <w:t>控制电路安装与</w:t>
      </w:r>
      <w:r>
        <w:rPr>
          <w:rFonts w:ascii="宋体" w:hAnsi="宋体" w:eastAsia="宋体" w:cs="宋体"/>
          <w:sz w:val="22"/>
          <w:szCs w:val="22"/>
        </w:rPr>
        <w:t xml:space="preserve"> </w:t>
      </w:r>
      <w:r>
        <w:rPr>
          <w:rFonts w:ascii="宋体" w:hAnsi="宋体" w:eastAsia="宋体" w:cs="宋体"/>
          <w:spacing w:val="-10"/>
          <w:sz w:val="22"/>
          <w:szCs w:val="22"/>
        </w:rPr>
        <w:t>调试、自动化控制技术、机械精密检测与机</w:t>
      </w:r>
      <w:r>
        <w:rPr>
          <w:rFonts w:ascii="宋体" w:hAnsi="宋体" w:eastAsia="宋体" w:cs="宋体"/>
          <w:spacing w:val="-11"/>
          <w:sz w:val="22"/>
          <w:szCs w:val="22"/>
        </w:rPr>
        <w:t>床精度检验、特种加工技能、装配钳工综合技能</w:t>
      </w:r>
      <w:r>
        <w:rPr>
          <w:rFonts w:ascii="宋体" w:hAnsi="宋体" w:eastAsia="宋体" w:cs="宋体"/>
          <w:sz w:val="22"/>
          <w:szCs w:val="22"/>
        </w:rPr>
        <w:t xml:space="preserve"> </w:t>
      </w:r>
      <w:r>
        <w:rPr>
          <w:rFonts w:ascii="宋体" w:hAnsi="宋体" w:eastAsia="宋体" w:cs="宋体"/>
          <w:spacing w:val="-6"/>
          <w:sz w:val="22"/>
          <w:szCs w:val="22"/>
        </w:rPr>
        <w:t>等。</w:t>
      </w:r>
    </w:p>
    <w:p w14:paraId="21A0EE02">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对应下一级专业编码：0116-3</w:t>
      </w:r>
    </w:p>
    <w:p w14:paraId="518316F7">
      <w:pPr>
        <w:pStyle w:val="2"/>
        <w:spacing w:line="244" w:lineRule="auto"/>
      </w:pPr>
    </w:p>
    <w:p w14:paraId="473FE226">
      <w:pPr>
        <w:spacing w:before="89" w:line="219" w:lineRule="auto"/>
        <w:ind w:left="3293"/>
        <w:rPr>
          <w:rFonts w:ascii="宋体" w:hAnsi="宋体" w:eastAsia="宋体" w:cs="宋体"/>
          <w:sz w:val="27"/>
          <w:szCs w:val="27"/>
        </w:rPr>
      </w:pPr>
      <w:r>
        <w:rPr>
          <w:rFonts w:ascii="宋体" w:hAnsi="宋体" w:eastAsia="宋体" w:cs="宋体"/>
          <w:b/>
          <w:bCs/>
          <w:spacing w:val="-8"/>
          <w:sz w:val="27"/>
          <w:szCs w:val="27"/>
        </w:rPr>
        <w:t>0117</w:t>
      </w:r>
      <w:r>
        <w:rPr>
          <w:rFonts w:ascii="宋体" w:hAnsi="宋体" w:eastAsia="宋体" w:cs="宋体"/>
          <w:spacing w:val="-8"/>
          <w:sz w:val="27"/>
          <w:szCs w:val="27"/>
        </w:rPr>
        <w:t xml:space="preserve">  </w:t>
      </w:r>
      <w:r>
        <w:rPr>
          <w:rFonts w:ascii="宋体" w:hAnsi="宋体" w:eastAsia="宋体" w:cs="宋体"/>
          <w:b/>
          <w:bCs/>
          <w:spacing w:val="-8"/>
          <w:sz w:val="27"/>
          <w:szCs w:val="27"/>
        </w:rPr>
        <w:t>模具制造</w:t>
      </w:r>
    </w:p>
    <w:p w14:paraId="4AEFF719">
      <w:pPr>
        <w:spacing w:before="182" w:line="220" w:lineRule="auto"/>
        <w:ind w:left="3480"/>
        <w:outlineLvl w:val="0"/>
        <w:rPr>
          <w:rFonts w:ascii="宋体" w:hAnsi="宋体" w:eastAsia="宋体" w:cs="宋体"/>
          <w:sz w:val="24"/>
          <w:szCs w:val="24"/>
        </w:rPr>
      </w:pPr>
      <w:bookmarkStart w:id="83" w:name="bookmark114"/>
      <w:bookmarkEnd w:id="83"/>
      <w:r>
        <w:rPr>
          <w:rFonts w:ascii="Times New Roman" w:hAnsi="Times New Roman" w:eastAsia="Times New Roman" w:cs="Times New Roman"/>
          <w:sz w:val="24"/>
          <w:szCs w:val="24"/>
        </w:rPr>
        <w:t>0117-4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61271814">
      <w:pPr>
        <w:spacing w:before="210" w:line="221" w:lineRule="auto"/>
        <w:ind w:left="399"/>
        <w:rPr>
          <w:rFonts w:ascii="黑体" w:hAnsi="黑体" w:eastAsia="黑体" w:cs="黑体"/>
          <w:sz w:val="19"/>
          <w:szCs w:val="19"/>
        </w:rPr>
      </w:pPr>
      <w:r>
        <w:rPr>
          <w:rFonts w:ascii="黑体" w:hAnsi="黑体" w:eastAsia="黑体" w:cs="黑体"/>
          <w:spacing w:val="13"/>
          <w:sz w:val="19"/>
          <w:szCs w:val="19"/>
        </w:rPr>
        <w:t>专业编码：0117-4</w:t>
      </w:r>
    </w:p>
    <w:p w14:paraId="56C44617">
      <w:pPr>
        <w:spacing w:before="7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模具制造</w:t>
      </w:r>
    </w:p>
    <w:p w14:paraId="66EC8588">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培养从事模具制造、安装及调试的中级技能人才。</w:t>
      </w:r>
    </w:p>
    <w:p w14:paraId="19EFE2DC">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44346CB">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4BBA2D7">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60FB284A">
      <w:pPr>
        <w:spacing w:before="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能读懂和分析冲压件排样图、工序图及注塑</w:t>
      </w:r>
      <w:r>
        <w:rPr>
          <w:rFonts w:ascii="宋体" w:hAnsi="宋体" w:eastAsia="宋体" w:cs="宋体"/>
          <w:spacing w:val="-11"/>
          <w:sz w:val="22"/>
          <w:szCs w:val="22"/>
        </w:rPr>
        <w:t>件浇注系统。</w:t>
      </w:r>
    </w:p>
    <w:p w14:paraId="595D890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能根据一般模具结构件的制造工艺规程选用加工设备。</w:t>
      </w:r>
    </w:p>
    <w:p w14:paraId="509D74B7">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能根据零件图选用合适的工、夹具和模具标准件、紧固件。</w:t>
      </w:r>
    </w:p>
    <w:p w14:paraId="446CC250">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4"/>
          <w:w w:val="101"/>
          <w:sz w:val="22"/>
          <w:szCs w:val="22"/>
        </w:rPr>
        <w:t xml:space="preserve"> </w:t>
      </w:r>
      <w:r>
        <w:rPr>
          <w:rFonts w:ascii="宋体" w:hAnsi="宋体" w:eastAsia="宋体" w:cs="宋体"/>
          <w:spacing w:val="-9"/>
          <w:sz w:val="22"/>
          <w:szCs w:val="22"/>
        </w:rPr>
        <w:t>能进行模具零件的手工加工。</w:t>
      </w:r>
    </w:p>
    <w:p w14:paraId="0F0D66CC">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能利用机加工设备进行模具的零、部</w:t>
      </w:r>
      <w:r>
        <w:rPr>
          <w:rFonts w:ascii="宋体" w:hAnsi="宋体" w:eastAsia="宋体" w:cs="宋体"/>
          <w:spacing w:val="-9"/>
          <w:sz w:val="22"/>
          <w:szCs w:val="22"/>
        </w:rPr>
        <w:t>件加工。</w:t>
      </w:r>
    </w:p>
    <w:p w14:paraId="549B42A6">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能使用数控线切割、电火花成型设备进行模具成型件的特种加工。</w:t>
      </w:r>
    </w:p>
    <w:p w14:paraId="2DFA99E2">
      <w:pPr>
        <w:spacing w:before="49" w:line="219" w:lineRule="auto"/>
        <w:ind w:left="399"/>
        <w:rPr>
          <w:rFonts w:ascii="宋体" w:hAnsi="宋体" w:eastAsia="宋体" w:cs="宋体"/>
          <w:sz w:val="22"/>
          <w:szCs w:val="22"/>
        </w:rPr>
      </w:pPr>
      <w:r>
        <w:rPr>
          <w:rFonts w:ascii="宋体" w:hAnsi="宋体" w:eastAsia="宋体" w:cs="宋体"/>
          <w:spacing w:val="-8"/>
          <w:sz w:val="22"/>
          <w:szCs w:val="22"/>
        </w:rPr>
        <w:t>7.能完成整套模具的装配、间隙调整、试模及试件的检测。</w:t>
      </w:r>
    </w:p>
    <w:p w14:paraId="4D041746">
      <w:pPr>
        <w:spacing w:before="4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模具工(6-18-04-0</w:t>
      </w:r>
      <w:r>
        <w:rPr>
          <w:rFonts w:ascii="宋体" w:hAnsi="宋体" w:eastAsia="宋体" w:cs="宋体"/>
          <w:spacing w:val="8"/>
          <w:sz w:val="22"/>
          <w:szCs w:val="22"/>
        </w:rPr>
        <w:t>1)、工具钳工(6-18-04-06)</w:t>
      </w:r>
    </w:p>
    <w:p w14:paraId="1E5E4889">
      <w:pPr>
        <w:spacing w:before="6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模具工、钳工</w:t>
      </w:r>
    </w:p>
    <w:p w14:paraId="1F0D2650">
      <w:pPr>
        <w:spacing w:before="5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50E4D292">
      <w:pPr>
        <w:spacing w:before="74" w:line="262" w:lineRule="auto"/>
        <w:ind w:right="2"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w:t>
      </w:r>
      <w:r>
        <w:rPr>
          <w:rFonts w:ascii="宋体" w:hAnsi="宋体" w:eastAsia="宋体" w:cs="宋体"/>
          <w:spacing w:val="-6"/>
          <w:sz w:val="22"/>
          <w:szCs w:val="22"/>
        </w:rPr>
        <w:t>用与热处理、常用机械加工技术、机械</w:t>
      </w:r>
      <w:r>
        <w:rPr>
          <w:rFonts w:ascii="宋体" w:hAnsi="宋体" w:eastAsia="宋体" w:cs="宋体"/>
          <w:sz w:val="22"/>
          <w:szCs w:val="22"/>
        </w:rPr>
        <w:t xml:space="preserve"> </w:t>
      </w:r>
      <w:r>
        <w:rPr>
          <w:rFonts w:ascii="宋体" w:hAnsi="宋体" w:eastAsia="宋体" w:cs="宋体"/>
          <w:spacing w:val="-11"/>
          <w:sz w:val="22"/>
          <w:szCs w:val="22"/>
        </w:rPr>
        <w:t>测量技术、液压传动与气动控制基础、钳工技能、铣工技能、磨工技能、模具结构与设计基</w:t>
      </w:r>
      <w:r>
        <w:rPr>
          <w:rFonts w:ascii="宋体" w:hAnsi="宋体" w:eastAsia="宋体" w:cs="宋体"/>
          <w:spacing w:val="18"/>
          <w:sz w:val="22"/>
          <w:szCs w:val="22"/>
        </w:rPr>
        <w:t xml:space="preserve"> </w:t>
      </w:r>
      <w:r>
        <w:rPr>
          <w:rFonts w:ascii="宋体" w:hAnsi="宋体" w:eastAsia="宋体" w:cs="宋体"/>
          <w:spacing w:val="-10"/>
          <w:sz w:val="22"/>
          <w:szCs w:val="22"/>
        </w:rPr>
        <w:t>础、线切割加工技能、模具制造工综合技能等。</w:t>
      </w:r>
    </w:p>
    <w:p w14:paraId="6A75EF15">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对应上一级专业编码：0117-3</w:t>
      </w:r>
    </w:p>
    <w:p w14:paraId="5C6ECA6E">
      <w:pPr>
        <w:spacing w:before="20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0117-3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8A5855E">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专业编码：0117-3</w:t>
      </w:r>
    </w:p>
    <w:p w14:paraId="47BAAD55">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模具制造</w:t>
      </w:r>
    </w:p>
    <w:p w14:paraId="3B09A56A">
      <w:pPr>
        <w:spacing w:line="222" w:lineRule="auto"/>
        <w:rPr>
          <w:rFonts w:ascii="宋体" w:hAnsi="宋体" w:eastAsia="宋体" w:cs="宋体"/>
          <w:sz w:val="22"/>
          <w:szCs w:val="22"/>
        </w:rPr>
        <w:sectPr>
          <w:footerReference r:id="rId74" w:type="default"/>
          <w:pgSz w:w="10770" w:h="15080"/>
          <w:pgMar w:top="400" w:right="1328" w:bottom="1203" w:left="1059" w:header="0" w:footer="956" w:gutter="0"/>
          <w:cols w:space="720" w:num="1"/>
        </w:sectPr>
      </w:pPr>
    </w:p>
    <w:p w14:paraId="739F6EF0">
      <w:pPr>
        <w:pStyle w:val="2"/>
        <w:spacing w:line="282" w:lineRule="auto"/>
      </w:pPr>
    </w:p>
    <w:p w14:paraId="0FC9EFF2">
      <w:pPr>
        <w:pStyle w:val="2"/>
        <w:spacing w:line="282" w:lineRule="auto"/>
      </w:pPr>
    </w:p>
    <w:p w14:paraId="73B0D308">
      <w:pPr>
        <w:pStyle w:val="2"/>
        <w:spacing w:line="282" w:lineRule="auto"/>
      </w:pPr>
    </w:p>
    <w:p w14:paraId="4BB6FCD2">
      <w:pPr>
        <w:pStyle w:val="2"/>
        <w:spacing w:line="282" w:lineRule="auto"/>
      </w:pPr>
    </w:p>
    <w:p w14:paraId="17DB791B">
      <w:pPr>
        <w:spacing w:before="72" w:line="221" w:lineRule="auto"/>
        <w:ind w:left="399"/>
        <w:rPr>
          <w:rFonts w:ascii="宋体" w:hAnsi="宋体" w:eastAsia="宋体" w:cs="宋体"/>
          <w:sz w:val="22"/>
          <w:szCs w:val="22"/>
        </w:rPr>
      </w:pPr>
      <w:bookmarkStart w:id="84" w:name="bookmark1093"/>
      <w:bookmarkEnd w:id="84"/>
      <w:r>
        <w:rPr>
          <w:rFonts w:ascii="黑体" w:hAnsi="黑体" w:eastAsia="黑体" w:cs="黑体"/>
          <w:spacing w:val="-5"/>
          <w:sz w:val="22"/>
          <w:szCs w:val="22"/>
        </w:rPr>
        <w:t>培养目标：</w:t>
      </w:r>
      <w:r>
        <w:rPr>
          <w:rFonts w:ascii="宋体" w:hAnsi="宋体" w:eastAsia="宋体" w:cs="宋体"/>
          <w:spacing w:val="-5"/>
          <w:sz w:val="22"/>
          <w:szCs w:val="22"/>
        </w:rPr>
        <w:t>培养从事模具精密制造的高级技能人才(高级工)。</w:t>
      </w:r>
    </w:p>
    <w:p w14:paraId="5AB568CD">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38BBDD9A">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EAE92A5">
      <w:pPr>
        <w:spacing w:before="65"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会；熟悉企业生产流程，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格执行机械设备操作规定，遵守各项工艺规程，重视环境保护，并具有独立解决非常规问题</w:t>
      </w:r>
      <w:r>
        <w:rPr>
          <w:rFonts w:ascii="宋体" w:hAnsi="宋体" w:eastAsia="宋体" w:cs="宋体"/>
          <w:spacing w:val="9"/>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4B67327A">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42"/>
          <w:sz w:val="22"/>
          <w:szCs w:val="22"/>
        </w:rPr>
        <w:t xml:space="preserve"> </w:t>
      </w:r>
      <w:r>
        <w:rPr>
          <w:rFonts w:ascii="宋体" w:hAnsi="宋体" w:eastAsia="宋体" w:cs="宋体"/>
          <w:spacing w:val="-10"/>
          <w:sz w:val="22"/>
          <w:szCs w:val="22"/>
        </w:rPr>
        <w:t>能进行精密多工位模零件排样、工序图设计。</w:t>
      </w:r>
    </w:p>
    <w:p w14:paraId="1396C9D8">
      <w:pPr>
        <w:spacing w:before="3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能编制较复杂模具零件的加工工艺规程。</w:t>
      </w:r>
    </w:p>
    <w:p w14:paraId="5A68B193">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能设计、制造模具零件的二类工、夹具。</w:t>
      </w:r>
    </w:p>
    <w:p w14:paraId="1DEFE88D">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能完成成型零件的尺寸计算及材料选用、热处理要求的制定。</w:t>
      </w:r>
    </w:p>
    <w:p w14:paraId="293FF60C">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能进行模具复杂结构件的数控铣加工、电火花加工、线切割加工或激光加工等。</w:t>
      </w:r>
    </w:p>
    <w:p w14:paraId="0E37B1B8">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能进行全套多工位模或复杂模具的</w:t>
      </w:r>
      <w:r>
        <w:rPr>
          <w:rFonts w:ascii="宋体" w:hAnsi="宋体" w:eastAsia="宋体" w:cs="宋体"/>
          <w:spacing w:val="-9"/>
          <w:sz w:val="22"/>
          <w:szCs w:val="22"/>
        </w:rPr>
        <w:t>安装、调试。</w:t>
      </w:r>
    </w:p>
    <w:p w14:paraId="371B413B">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能进行多工位模的刃口、多腔模型腔磨损后的</w:t>
      </w:r>
      <w:r>
        <w:rPr>
          <w:rFonts w:ascii="宋体" w:hAnsi="宋体" w:eastAsia="宋体" w:cs="宋体"/>
          <w:spacing w:val="-9"/>
          <w:sz w:val="22"/>
          <w:szCs w:val="22"/>
        </w:rPr>
        <w:t>修复、保养。</w:t>
      </w:r>
    </w:p>
    <w:p w14:paraId="2670A56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能进行复杂产品、模具的三维建模，并能应用模具仿真技术。</w:t>
      </w:r>
    </w:p>
    <w:p w14:paraId="0D295BC9">
      <w:pPr>
        <w:spacing w:before="5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模具工(6-18-04-01)、工具钳工(6</w:t>
      </w:r>
      <w:r>
        <w:rPr>
          <w:rFonts w:ascii="宋体" w:hAnsi="宋体" w:eastAsia="宋体" w:cs="宋体"/>
          <w:spacing w:val="8"/>
          <w:sz w:val="22"/>
          <w:szCs w:val="22"/>
        </w:rPr>
        <w:t>-18-04-06)</w:t>
      </w:r>
    </w:p>
    <w:p w14:paraId="0A18929C">
      <w:pPr>
        <w:spacing w:before="3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模具工、钳工</w:t>
      </w:r>
    </w:p>
    <w:p w14:paraId="3311EBAE">
      <w:pPr>
        <w:spacing w:before="3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A9AFCDB">
      <w:pPr>
        <w:spacing w:before="77" w:line="262" w:lineRule="auto"/>
        <w:ind w:right="11" w:firstLine="399"/>
        <w:jc w:val="both"/>
        <w:rPr>
          <w:rFonts w:ascii="宋体" w:hAnsi="宋体" w:eastAsia="宋体" w:cs="宋体"/>
          <w:sz w:val="22"/>
          <w:szCs w:val="22"/>
        </w:rPr>
      </w:pPr>
      <w:r>
        <w:rPr>
          <w:rFonts w:ascii="宋体" w:hAnsi="宋体" w:eastAsia="宋体" w:cs="宋体"/>
          <w:spacing w:val="-9"/>
          <w:sz w:val="22"/>
          <w:szCs w:val="22"/>
        </w:rPr>
        <w:t>计算机辅助设计、机械设计基础、典型结构受力分析、模具</w:t>
      </w:r>
      <w:r>
        <w:rPr>
          <w:rFonts w:ascii="宋体" w:hAnsi="宋体" w:eastAsia="宋体" w:cs="宋体"/>
          <w:spacing w:val="-62"/>
          <w:sz w:val="22"/>
          <w:szCs w:val="22"/>
        </w:rPr>
        <w:t xml:space="preserve"> </w:t>
      </w:r>
      <w:r>
        <w:rPr>
          <w:rFonts w:ascii="Times New Roman" w:hAnsi="Times New Roman" w:eastAsia="Times New Roman" w:cs="Times New Roman"/>
          <w:spacing w:val="-9"/>
          <w:sz w:val="22"/>
          <w:szCs w:val="22"/>
        </w:rPr>
        <w:t>CAD/CAM</w:t>
      </w:r>
      <w:r>
        <w:rPr>
          <w:rFonts w:ascii="宋体" w:hAnsi="宋体" w:eastAsia="宋体" w:cs="宋体"/>
          <w:spacing w:val="-10"/>
          <w:sz w:val="22"/>
          <w:szCs w:val="22"/>
        </w:rPr>
        <w:t>、液压传动与气</w:t>
      </w:r>
      <w:r>
        <w:rPr>
          <w:rFonts w:ascii="宋体" w:hAnsi="宋体" w:eastAsia="宋体" w:cs="宋体"/>
          <w:sz w:val="22"/>
          <w:szCs w:val="22"/>
        </w:rPr>
        <w:t xml:space="preserve"> </w:t>
      </w:r>
      <w:r>
        <w:rPr>
          <w:rFonts w:ascii="宋体" w:hAnsi="宋体" w:eastAsia="宋体" w:cs="宋体"/>
          <w:spacing w:val="-11"/>
          <w:sz w:val="22"/>
          <w:szCs w:val="22"/>
        </w:rPr>
        <w:t>动控制技术、塑料成型工艺与模具设计、冷冲压工艺与模具设计、电火花加工技能、研磨与</w:t>
      </w:r>
      <w:r>
        <w:rPr>
          <w:rFonts w:ascii="宋体" w:hAnsi="宋体" w:eastAsia="宋体" w:cs="宋体"/>
          <w:spacing w:val="16"/>
          <w:sz w:val="22"/>
          <w:szCs w:val="22"/>
        </w:rPr>
        <w:t xml:space="preserve"> </w:t>
      </w:r>
      <w:r>
        <w:rPr>
          <w:rFonts w:ascii="宋体" w:hAnsi="宋体" w:eastAsia="宋体" w:cs="宋体"/>
          <w:spacing w:val="-10"/>
          <w:sz w:val="22"/>
          <w:szCs w:val="22"/>
        </w:rPr>
        <w:t>抛光技能、数控铣床操作与编程、模具制造工综合技能等。</w:t>
      </w:r>
    </w:p>
    <w:p w14:paraId="401D4C58">
      <w:pPr>
        <w:spacing w:before="32" w:line="221" w:lineRule="auto"/>
        <w:ind w:left="399"/>
        <w:rPr>
          <w:rFonts w:ascii="黑体" w:hAnsi="黑体" w:eastAsia="黑体" w:cs="黑体"/>
          <w:sz w:val="19"/>
          <w:szCs w:val="19"/>
        </w:rPr>
      </w:pPr>
      <w:r>
        <w:rPr>
          <w:rFonts w:ascii="黑体" w:hAnsi="黑体" w:eastAsia="黑体" w:cs="黑体"/>
          <w:spacing w:val="17"/>
          <w:sz w:val="19"/>
          <w:szCs w:val="19"/>
        </w:rPr>
        <w:t>对应上下级专业编码：0117-2、0117-4</w:t>
      </w:r>
    </w:p>
    <w:p w14:paraId="547881E6">
      <w:pPr>
        <w:spacing w:before="183" w:line="219" w:lineRule="auto"/>
        <w:ind w:left="3259"/>
        <w:rPr>
          <w:rFonts w:ascii="宋体" w:hAnsi="宋体" w:eastAsia="宋体" w:cs="宋体"/>
          <w:sz w:val="24"/>
          <w:szCs w:val="24"/>
        </w:rPr>
      </w:pPr>
      <w:r>
        <w:rPr>
          <w:rFonts w:ascii="Times New Roman" w:hAnsi="Times New Roman" w:eastAsia="Times New Roman" w:cs="Times New Roman"/>
          <w:b/>
          <w:bCs/>
          <w:spacing w:val="-6"/>
          <w:sz w:val="24"/>
          <w:szCs w:val="24"/>
        </w:rPr>
        <w:t>0117-2</w:t>
      </w:r>
      <w:r>
        <w:rPr>
          <w:rFonts w:ascii="Times New Roman" w:hAnsi="Times New Roman" w:eastAsia="Times New Roman" w:cs="Times New Roman"/>
          <w:b/>
          <w:bCs/>
          <w:spacing w:val="9"/>
          <w:sz w:val="24"/>
          <w:szCs w:val="24"/>
        </w:rPr>
        <w:t xml:space="preserve">    </w:t>
      </w:r>
      <w:r>
        <w:rPr>
          <w:rFonts w:ascii="宋体" w:hAnsi="宋体" w:eastAsia="宋体" w:cs="宋体"/>
          <w:b/>
          <w:bCs/>
          <w:spacing w:val="-6"/>
          <w:sz w:val="24"/>
          <w:szCs w:val="24"/>
        </w:rPr>
        <w:t>预备技师</w:t>
      </w:r>
    </w:p>
    <w:p w14:paraId="2DF4CEFC">
      <w:pPr>
        <w:spacing w:before="225" w:line="221" w:lineRule="auto"/>
        <w:ind w:left="399"/>
        <w:rPr>
          <w:rFonts w:ascii="黑体" w:hAnsi="黑体" w:eastAsia="黑体" w:cs="黑体"/>
          <w:sz w:val="20"/>
          <w:szCs w:val="20"/>
        </w:rPr>
      </w:pPr>
      <w:r>
        <w:rPr>
          <w:rFonts w:ascii="黑体" w:hAnsi="黑体" w:eastAsia="黑体" w:cs="黑体"/>
          <w:spacing w:val="-1"/>
          <w:sz w:val="20"/>
          <w:szCs w:val="20"/>
        </w:rPr>
        <w:t>专业编码：0117-2</w:t>
      </w:r>
    </w:p>
    <w:p w14:paraId="1C8B1460">
      <w:pPr>
        <w:spacing w:before="9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模具制造</w:t>
      </w:r>
    </w:p>
    <w:p w14:paraId="14462358">
      <w:pPr>
        <w:spacing w:before="40"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培养从事模具精密制造的高级技能人才(预备技师)。</w:t>
      </w:r>
    </w:p>
    <w:p w14:paraId="10BFEA87">
      <w:pPr>
        <w:spacing w:before="65" w:line="259" w:lineRule="auto"/>
        <w:ind w:right="39"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0C0465E2">
      <w:pPr>
        <w:spacing w:before="25"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47E63F4">
      <w:pPr>
        <w:spacing w:before="16" w:line="261" w:lineRule="auto"/>
        <w:ind w:right="1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588184E8">
      <w:pPr>
        <w:spacing w:before="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能进行高强度、长寿命模具的选材与热处</w:t>
      </w:r>
      <w:r>
        <w:rPr>
          <w:rFonts w:ascii="宋体" w:hAnsi="宋体" w:eastAsia="宋体" w:cs="宋体"/>
          <w:spacing w:val="-11"/>
          <w:sz w:val="22"/>
          <w:szCs w:val="22"/>
        </w:rPr>
        <w:t>理工艺编制。</w:t>
      </w:r>
    </w:p>
    <w:p w14:paraId="479E585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能进行模具自动送料机构设计、制造、调试。</w:t>
      </w:r>
    </w:p>
    <w:p w14:paraId="005A6E2C">
      <w:pPr>
        <w:spacing w:before="79"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21"/>
          <w:sz w:val="22"/>
          <w:szCs w:val="22"/>
        </w:rPr>
        <w:t xml:space="preserve"> </w:t>
      </w:r>
      <w:r>
        <w:rPr>
          <w:rFonts w:ascii="宋体" w:hAnsi="宋体" w:eastAsia="宋体" w:cs="宋体"/>
          <w:spacing w:val="-10"/>
          <w:sz w:val="22"/>
          <w:szCs w:val="22"/>
        </w:rPr>
        <w:t>能进行典型产品的模具自动化与生产线的机构设计和加工。</w:t>
      </w:r>
    </w:p>
    <w:p w14:paraId="618FDFC4">
      <w:pPr>
        <w:spacing w:before="5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7"/>
          <w:w w:val="101"/>
          <w:sz w:val="20"/>
          <w:szCs w:val="20"/>
        </w:rPr>
        <w:t xml:space="preserve">  </w:t>
      </w:r>
      <w:r>
        <w:rPr>
          <w:rFonts w:ascii="宋体" w:hAnsi="宋体" w:eastAsia="宋体" w:cs="宋体"/>
          <w:spacing w:val="8"/>
          <w:sz w:val="20"/>
          <w:szCs w:val="20"/>
        </w:rPr>
        <w:t>能完成全套多工位模或复杂模具的安装、调试。</w:t>
      </w:r>
    </w:p>
    <w:p w14:paraId="715AC5FC">
      <w:pPr>
        <w:spacing w:line="219" w:lineRule="auto"/>
        <w:rPr>
          <w:rFonts w:ascii="宋体" w:hAnsi="宋体" w:eastAsia="宋体" w:cs="宋体"/>
          <w:sz w:val="20"/>
          <w:szCs w:val="20"/>
        </w:rPr>
        <w:sectPr>
          <w:footerReference r:id="rId75" w:type="default"/>
          <w:pgSz w:w="10770" w:h="15080"/>
          <w:pgMar w:top="400" w:right="1100" w:bottom="1214" w:left="1280" w:header="0" w:footer="958" w:gutter="0"/>
          <w:cols w:space="720" w:num="1"/>
        </w:sectPr>
      </w:pPr>
    </w:p>
    <w:p w14:paraId="278947E5">
      <w:pPr>
        <w:pStyle w:val="2"/>
        <w:spacing w:line="272" w:lineRule="auto"/>
      </w:pPr>
    </w:p>
    <w:p w14:paraId="77801910">
      <w:pPr>
        <w:pStyle w:val="2"/>
        <w:spacing w:line="273" w:lineRule="auto"/>
      </w:pPr>
    </w:p>
    <w:p w14:paraId="6D01EE52">
      <w:pPr>
        <w:pStyle w:val="2"/>
        <w:spacing w:line="273" w:lineRule="auto"/>
      </w:pPr>
    </w:p>
    <w:p w14:paraId="62FAC5B2">
      <w:pPr>
        <w:pStyle w:val="2"/>
        <w:spacing w:line="273" w:lineRule="auto"/>
      </w:pPr>
    </w:p>
    <w:p w14:paraId="2E0058E1">
      <w:pPr>
        <w:spacing w:before="71" w:line="219" w:lineRule="auto"/>
        <w:ind w:left="399"/>
        <w:rPr>
          <w:rFonts w:ascii="宋体" w:hAnsi="宋体" w:eastAsia="宋体" w:cs="宋体"/>
          <w:sz w:val="22"/>
          <w:szCs w:val="22"/>
        </w:rPr>
      </w:pPr>
      <w:bookmarkStart w:id="85" w:name="bookmark1094"/>
      <w:bookmarkEnd w:id="85"/>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能完成复杂产品、模具的三维建模，进行拉深件、注塑件的仿真分析。</w:t>
      </w:r>
    </w:p>
    <w:p w14:paraId="05F81DFB">
      <w:pPr>
        <w:spacing w:before="47" w:line="245" w:lineRule="auto"/>
        <w:ind w:right="9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能应用模具制造新工艺、新技术、新设备、新材料对</w:t>
      </w:r>
      <w:r>
        <w:rPr>
          <w:rFonts w:ascii="宋体" w:hAnsi="宋体" w:eastAsia="宋体" w:cs="宋体"/>
          <w:spacing w:val="-6"/>
          <w:sz w:val="22"/>
          <w:szCs w:val="22"/>
        </w:rPr>
        <w:t>产品进行工艺改进，解决生产</w:t>
      </w:r>
      <w:r>
        <w:rPr>
          <w:rFonts w:ascii="宋体" w:hAnsi="宋体" w:eastAsia="宋体" w:cs="宋体"/>
          <w:sz w:val="22"/>
          <w:szCs w:val="22"/>
        </w:rPr>
        <w:t xml:space="preserve"> </w:t>
      </w:r>
      <w:r>
        <w:rPr>
          <w:rFonts w:ascii="宋体" w:hAnsi="宋体" w:eastAsia="宋体" w:cs="宋体"/>
          <w:spacing w:val="-13"/>
          <w:sz w:val="22"/>
          <w:szCs w:val="22"/>
        </w:rPr>
        <w:t>中的工艺难题。</w:t>
      </w:r>
    </w:p>
    <w:p w14:paraId="20FD716F">
      <w:pPr>
        <w:spacing w:before="45"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模具工(6-18-04-0</w:t>
      </w:r>
      <w:r>
        <w:rPr>
          <w:rFonts w:ascii="宋体" w:hAnsi="宋体" w:eastAsia="宋体" w:cs="宋体"/>
          <w:spacing w:val="8"/>
          <w:sz w:val="22"/>
          <w:szCs w:val="22"/>
        </w:rPr>
        <w:t>1)、工具钳工(6-18-04-06)</w:t>
      </w:r>
    </w:p>
    <w:p w14:paraId="45EE8F97">
      <w:pPr>
        <w:spacing w:before="5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模具工、钳工</w:t>
      </w:r>
    </w:p>
    <w:p w14:paraId="75805B79">
      <w:pPr>
        <w:spacing w:before="6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3D7C7A0D">
      <w:pPr>
        <w:spacing w:before="75" w:line="268" w:lineRule="auto"/>
        <w:ind w:right="98" w:firstLine="399"/>
        <w:jc w:val="both"/>
        <w:rPr>
          <w:rFonts w:ascii="宋体" w:hAnsi="宋体" w:eastAsia="宋体" w:cs="宋体"/>
          <w:sz w:val="22"/>
          <w:szCs w:val="22"/>
        </w:rPr>
      </w:pPr>
      <w:r>
        <w:rPr>
          <w:rFonts w:ascii="宋体" w:hAnsi="宋体" w:eastAsia="宋体" w:cs="宋体"/>
          <w:spacing w:val="-7"/>
          <w:sz w:val="22"/>
          <w:szCs w:val="22"/>
        </w:rPr>
        <w:t>材料力学性能与选用、机械设计、</w:t>
      </w:r>
      <w:r>
        <w:rPr>
          <w:rFonts w:ascii="Times New Roman" w:hAnsi="Times New Roman" w:eastAsia="Times New Roman" w:cs="Times New Roman"/>
          <w:spacing w:val="-7"/>
          <w:sz w:val="22"/>
          <w:szCs w:val="22"/>
        </w:rPr>
        <w:t>CAD/CAM/CAPP/CAE</w:t>
      </w:r>
      <w:r>
        <w:rPr>
          <w:rFonts w:ascii="宋体" w:hAnsi="宋体" w:eastAsia="宋体" w:cs="宋体"/>
          <w:spacing w:val="-7"/>
          <w:sz w:val="22"/>
          <w:szCs w:val="22"/>
        </w:rPr>
        <w:t>、自</w:t>
      </w:r>
      <w:r>
        <w:rPr>
          <w:rFonts w:ascii="宋体" w:hAnsi="宋体" w:eastAsia="宋体" w:cs="宋体"/>
          <w:spacing w:val="-8"/>
          <w:sz w:val="22"/>
          <w:szCs w:val="22"/>
        </w:rPr>
        <w:t>动化控制技术、精密模具</w:t>
      </w:r>
      <w:r>
        <w:rPr>
          <w:rFonts w:ascii="宋体" w:hAnsi="宋体" w:eastAsia="宋体" w:cs="宋体"/>
          <w:sz w:val="22"/>
          <w:szCs w:val="22"/>
        </w:rPr>
        <w:t xml:space="preserve"> </w:t>
      </w:r>
      <w:r>
        <w:rPr>
          <w:rFonts w:ascii="宋体" w:hAnsi="宋体" w:eastAsia="宋体" w:cs="宋体"/>
          <w:spacing w:val="-11"/>
          <w:sz w:val="22"/>
          <w:szCs w:val="22"/>
        </w:rPr>
        <w:t>的热处理工艺与应用、机床夹具设计与制造、特种加工技能、快速模具和原型制作、模具制</w:t>
      </w:r>
      <w:r>
        <w:rPr>
          <w:rFonts w:ascii="宋体" w:hAnsi="宋体" w:eastAsia="宋体" w:cs="宋体"/>
          <w:spacing w:val="7"/>
          <w:sz w:val="22"/>
          <w:szCs w:val="22"/>
        </w:rPr>
        <w:t xml:space="preserve"> </w:t>
      </w:r>
      <w:r>
        <w:rPr>
          <w:rFonts w:ascii="宋体" w:hAnsi="宋体" w:eastAsia="宋体" w:cs="宋体"/>
          <w:spacing w:val="-10"/>
          <w:sz w:val="22"/>
          <w:szCs w:val="22"/>
        </w:rPr>
        <w:t>造工综合技能等。</w:t>
      </w:r>
    </w:p>
    <w:p w14:paraId="1B687604">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对应下一级专业编码：0117-3</w:t>
      </w:r>
    </w:p>
    <w:p w14:paraId="5048D8A0">
      <w:pPr>
        <w:pStyle w:val="2"/>
        <w:spacing w:line="267" w:lineRule="auto"/>
      </w:pPr>
    </w:p>
    <w:p w14:paraId="1D5230CA">
      <w:pPr>
        <w:spacing w:before="85" w:line="219" w:lineRule="auto"/>
        <w:ind w:left="3293"/>
        <w:rPr>
          <w:rFonts w:ascii="宋体" w:hAnsi="宋体" w:eastAsia="宋体" w:cs="宋体"/>
          <w:sz w:val="26"/>
          <w:szCs w:val="26"/>
        </w:rPr>
      </w:pPr>
      <w:r>
        <w:rPr>
          <w:rFonts w:ascii="宋体" w:hAnsi="宋体" w:eastAsia="宋体" w:cs="宋体"/>
          <w:b/>
          <w:bCs/>
          <w:spacing w:val="-4"/>
          <w:sz w:val="26"/>
          <w:szCs w:val="26"/>
        </w:rPr>
        <w:t>0118</w:t>
      </w:r>
      <w:r>
        <w:rPr>
          <w:rFonts w:ascii="宋体" w:hAnsi="宋体" w:eastAsia="宋体" w:cs="宋体"/>
          <w:spacing w:val="-4"/>
          <w:sz w:val="26"/>
          <w:szCs w:val="26"/>
        </w:rPr>
        <w:t xml:space="preserve">  </w:t>
      </w:r>
      <w:r>
        <w:rPr>
          <w:rFonts w:ascii="宋体" w:hAnsi="宋体" w:eastAsia="宋体" w:cs="宋体"/>
          <w:b/>
          <w:bCs/>
          <w:spacing w:val="-4"/>
          <w:sz w:val="26"/>
          <w:szCs w:val="26"/>
        </w:rPr>
        <w:t>模具设计</w:t>
      </w:r>
    </w:p>
    <w:p w14:paraId="47D605CF">
      <w:pPr>
        <w:spacing w:before="184" w:line="219" w:lineRule="auto"/>
        <w:ind w:left="3480"/>
        <w:outlineLvl w:val="1"/>
        <w:rPr>
          <w:rFonts w:ascii="宋体" w:hAnsi="宋体" w:eastAsia="宋体" w:cs="宋体"/>
          <w:sz w:val="24"/>
          <w:szCs w:val="24"/>
        </w:rPr>
      </w:pPr>
      <w:bookmarkStart w:id="86" w:name="bookmark118"/>
      <w:bookmarkEnd w:id="86"/>
      <w:r>
        <w:rPr>
          <w:rFonts w:ascii="Times New Roman" w:hAnsi="Times New Roman" w:eastAsia="Times New Roman" w:cs="Times New Roman"/>
          <w:spacing w:val="-1"/>
          <w:sz w:val="24"/>
          <w:szCs w:val="24"/>
        </w:rPr>
        <w:t>0118-3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28EC16A">
      <w:pPr>
        <w:spacing w:before="212" w:line="221" w:lineRule="auto"/>
        <w:ind w:left="399"/>
        <w:rPr>
          <w:rFonts w:ascii="黑体" w:hAnsi="黑体" w:eastAsia="黑体" w:cs="黑体"/>
          <w:sz w:val="19"/>
          <w:szCs w:val="19"/>
        </w:rPr>
      </w:pPr>
      <w:r>
        <w:rPr>
          <w:rFonts w:ascii="黑体" w:hAnsi="黑体" w:eastAsia="黑体" w:cs="黑体"/>
          <w:spacing w:val="14"/>
          <w:sz w:val="19"/>
          <w:szCs w:val="19"/>
        </w:rPr>
        <w:t>专业编码：0118-3</w:t>
      </w:r>
    </w:p>
    <w:p w14:paraId="2C7759B8">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模具设计</w:t>
      </w:r>
    </w:p>
    <w:p w14:paraId="5627F177">
      <w:pPr>
        <w:spacing w:before="54"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培养从事模具产品设计的高级技</w:t>
      </w:r>
      <w:r>
        <w:rPr>
          <w:rFonts w:ascii="宋体" w:hAnsi="宋体" w:eastAsia="宋体" w:cs="宋体"/>
          <w:spacing w:val="-5"/>
          <w:sz w:val="22"/>
          <w:szCs w:val="22"/>
        </w:rPr>
        <w:t>能人才(高级工)。</w:t>
      </w:r>
    </w:p>
    <w:p w14:paraId="0B290D27">
      <w:pPr>
        <w:spacing w:before="7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11768532">
      <w:pPr>
        <w:spacing w:before="43"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5DF8AE8C">
      <w:pPr>
        <w:spacing w:before="4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2472C2B9">
      <w:pPr>
        <w:spacing w:before="17" w:line="244" w:lineRule="auto"/>
        <w:ind w:right="49" w:firstLine="399"/>
        <w:rPr>
          <w:rFonts w:ascii="宋体" w:hAnsi="宋体" w:eastAsia="宋体" w:cs="宋体"/>
          <w:sz w:val="22"/>
          <w:szCs w:val="22"/>
        </w:rPr>
      </w:pPr>
      <w:r>
        <w:rPr>
          <w:rFonts w:ascii="宋体" w:hAnsi="宋体" w:eastAsia="宋体" w:cs="宋体"/>
          <w:spacing w:val="-4"/>
          <w:sz w:val="22"/>
          <w:szCs w:val="22"/>
        </w:rPr>
        <w:t>1.</w:t>
      </w:r>
      <w:r>
        <w:rPr>
          <w:rFonts w:ascii="宋体" w:hAnsi="宋体" w:eastAsia="宋体" w:cs="宋体"/>
          <w:spacing w:val="-65"/>
          <w:sz w:val="22"/>
          <w:szCs w:val="22"/>
        </w:rPr>
        <w:t xml:space="preserve"> </w:t>
      </w:r>
      <w:r>
        <w:rPr>
          <w:rFonts w:ascii="宋体" w:hAnsi="宋体" w:eastAsia="宋体" w:cs="宋体"/>
          <w:spacing w:val="-4"/>
          <w:sz w:val="22"/>
          <w:szCs w:val="22"/>
        </w:rPr>
        <w:t>能识读一般复杂程度的冷冲压、塑料注射模具装配图，能从装配图中拆分</w:t>
      </w:r>
      <w:r>
        <w:rPr>
          <w:rFonts w:ascii="宋体" w:hAnsi="宋体" w:eastAsia="宋体" w:cs="宋体"/>
          <w:spacing w:val="-5"/>
          <w:sz w:val="22"/>
          <w:szCs w:val="22"/>
        </w:rPr>
        <w:t>零件图，</w:t>
      </w:r>
      <w:r>
        <w:rPr>
          <w:rFonts w:ascii="宋体" w:hAnsi="宋体" w:eastAsia="宋体" w:cs="宋体"/>
          <w:sz w:val="22"/>
          <w:szCs w:val="22"/>
        </w:rPr>
        <w:t xml:space="preserve"> </w:t>
      </w:r>
      <w:r>
        <w:rPr>
          <w:rFonts w:ascii="宋体" w:hAnsi="宋体" w:eastAsia="宋体" w:cs="宋体"/>
          <w:spacing w:val="-10"/>
          <w:sz w:val="22"/>
          <w:szCs w:val="22"/>
        </w:rPr>
        <w:t>根据零件图建立装配图。</w:t>
      </w:r>
    </w:p>
    <w:p w14:paraId="37CBD0C9">
      <w:pPr>
        <w:spacing w:before="48" w:line="244"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能进行一般冲压件的工艺计算和冷冲压模具结构设计及注塑模浇注</w:t>
      </w:r>
      <w:r>
        <w:rPr>
          <w:rFonts w:ascii="宋体" w:hAnsi="宋体" w:eastAsia="宋体" w:cs="宋体"/>
          <w:spacing w:val="-9"/>
          <w:sz w:val="22"/>
          <w:szCs w:val="22"/>
        </w:rPr>
        <w:t>系统、总体结构、</w:t>
      </w:r>
      <w:r>
        <w:rPr>
          <w:rFonts w:ascii="宋体" w:hAnsi="宋体" w:eastAsia="宋体" w:cs="宋体"/>
          <w:sz w:val="22"/>
          <w:szCs w:val="22"/>
        </w:rPr>
        <w:t xml:space="preserve"> </w:t>
      </w:r>
      <w:r>
        <w:rPr>
          <w:rFonts w:ascii="宋体" w:hAnsi="宋体" w:eastAsia="宋体" w:cs="宋体"/>
          <w:spacing w:val="-6"/>
          <w:sz w:val="22"/>
          <w:szCs w:val="22"/>
        </w:rPr>
        <w:t>零部件设计。</w:t>
      </w:r>
    </w:p>
    <w:p w14:paraId="539992DF">
      <w:pPr>
        <w:spacing w:before="58" w:line="236" w:lineRule="auto"/>
        <w:ind w:right="83" w:firstLine="399"/>
        <w:rPr>
          <w:rFonts w:ascii="宋体" w:hAnsi="宋体" w:eastAsia="宋体" w:cs="宋体"/>
          <w:sz w:val="22"/>
          <w:szCs w:val="22"/>
        </w:rPr>
      </w:pPr>
      <w:r>
        <w:rPr>
          <w:rFonts w:ascii="宋体" w:hAnsi="宋体" w:eastAsia="宋体" w:cs="宋体"/>
          <w:spacing w:val="-4"/>
          <w:sz w:val="22"/>
          <w:szCs w:val="22"/>
        </w:rPr>
        <w:t>3.能根据产品模型与设计意图，建立相关的模具三维实体模型，并掌握三维模型通用</w:t>
      </w:r>
      <w:r>
        <w:rPr>
          <w:rFonts w:ascii="宋体" w:hAnsi="宋体" w:eastAsia="宋体" w:cs="宋体"/>
          <w:spacing w:val="7"/>
          <w:sz w:val="22"/>
          <w:szCs w:val="22"/>
        </w:rPr>
        <w:t xml:space="preserve"> </w:t>
      </w:r>
      <w:r>
        <w:rPr>
          <w:rFonts w:ascii="宋体" w:hAnsi="宋体" w:eastAsia="宋体" w:cs="宋体"/>
          <w:spacing w:val="-10"/>
          <w:sz w:val="22"/>
          <w:szCs w:val="22"/>
        </w:rPr>
        <w:t>交换文档的转换方法。</w:t>
      </w:r>
    </w:p>
    <w:p w14:paraId="313B6C6C">
      <w:pPr>
        <w:spacing w:before="60"/>
        <w:ind w:right="80" w:firstLine="399"/>
        <w:rPr>
          <w:rFonts w:ascii="宋体" w:hAnsi="宋体" w:eastAsia="宋体" w:cs="宋体"/>
          <w:sz w:val="22"/>
          <w:szCs w:val="22"/>
        </w:rPr>
      </w:pPr>
      <w:r>
        <w:rPr>
          <w:rFonts w:ascii="宋体" w:hAnsi="宋体" w:eastAsia="宋体" w:cs="宋体"/>
          <w:spacing w:val="-4"/>
          <w:sz w:val="22"/>
          <w:szCs w:val="22"/>
        </w:rPr>
        <w:t>4.能应用</w:t>
      </w:r>
      <w:r>
        <w:rPr>
          <w:rFonts w:ascii="Times New Roman" w:hAnsi="Times New Roman" w:eastAsia="Times New Roman" w:cs="Times New Roman"/>
          <w:spacing w:val="-4"/>
          <w:sz w:val="22"/>
          <w:szCs w:val="22"/>
        </w:rPr>
        <w:t>CAD/CAM/CAE</w:t>
      </w:r>
      <w:r>
        <w:rPr>
          <w:rFonts w:ascii="Times New Roman" w:hAnsi="Times New Roman" w:eastAsia="Times New Roman" w:cs="Times New Roman"/>
          <w:spacing w:val="-17"/>
          <w:sz w:val="22"/>
          <w:szCs w:val="22"/>
        </w:rPr>
        <w:t xml:space="preserve"> </w:t>
      </w:r>
      <w:r>
        <w:rPr>
          <w:rFonts w:ascii="宋体" w:hAnsi="宋体" w:eastAsia="宋体" w:cs="宋体"/>
          <w:spacing w:val="-4"/>
          <w:sz w:val="22"/>
          <w:szCs w:val="22"/>
        </w:rPr>
        <w:t>软件系统进行冷冲模具标准件建库与选用、非标准件的设计</w:t>
      </w:r>
      <w:r>
        <w:rPr>
          <w:rFonts w:ascii="宋体" w:hAnsi="宋体" w:eastAsia="宋体" w:cs="宋体"/>
          <w:sz w:val="22"/>
          <w:szCs w:val="22"/>
        </w:rPr>
        <w:t xml:space="preserve"> </w:t>
      </w:r>
      <w:r>
        <w:rPr>
          <w:rFonts w:ascii="宋体" w:hAnsi="宋体" w:eastAsia="宋体" w:cs="宋体"/>
          <w:spacing w:val="-11"/>
          <w:sz w:val="22"/>
          <w:szCs w:val="22"/>
        </w:rPr>
        <w:t>及结构分析与加工工艺分析。</w:t>
      </w:r>
    </w:p>
    <w:p w14:paraId="1092363B">
      <w:pPr>
        <w:spacing w:before="56" w:line="261" w:lineRule="auto"/>
        <w:ind w:right="99"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47"/>
          <w:sz w:val="22"/>
          <w:szCs w:val="22"/>
        </w:rPr>
        <w:t xml:space="preserve"> </w:t>
      </w:r>
      <w:r>
        <w:rPr>
          <w:rFonts w:ascii="宋体" w:hAnsi="宋体" w:eastAsia="宋体" w:cs="宋体"/>
          <w:spacing w:val="-6"/>
          <w:sz w:val="22"/>
          <w:szCs w:val="22"/>
        </w:rPr>
        <w:t>能应用</w:t>
      </w:r>
      <w:r>
        <w:rPr>
          <w:rFonts w:ascii="Times New Roman" w:hAnsi="Times New Roman" w:eastAsia="Times New Roman" w:cs="Times New Roman"/>
          <w:spacing w:val="-6"/>
          <w:sz w:val="22"/>
          <w:szCs w:val="22"/>
        </w:rPr>
        <w:t xml:space="preserve">CAD/CAM/CAE </w:t>
      </w:r>
      <w:r>
        <w:rPr>
          <w:rFonts w:ascii="宋体" w:hAnsi="宋体" w:eastAsia="宋体" w:cs="宋体"/>
          <w:spacing w:val="-6"/>
          <w:sz w:val="22"/>
          <w:szCs w:val="22"/>
        </w:rPr>
        <w:t>软件系统处理塑料制品的收缩、塑料零</w:t>
      </w:r>
      <w:r>
        <w:rPr>
          <w:rFonts w:ascii="宋体" w:hAnsi="宋体" w:eastAsia="宋体" w:cs="宋体"/>
          <w:spacing w:val="-7"/>
          <w:sz w:val="22"/>
          <w:szCs w:val="22"/>
        </w:rPr>
        <w:t>件的分型，设计浇注</w:t>
      </w:r>
      <w:r>
        <w:rPr>
          <w:rFonts w:ascii="宋体" w:hAnsi="宋体" w:eastAsia="宋体" w:cs="宋体"/>
          <w:sz w:val="22"/>
          <w:szCs w:val="22"/>
        </w:rPr>
        <w:t xml:space="preserve"> </w:t>
      </w:r>
      <w:r>
        <w:rPr>
          <w:rFonts w:ascii="宋体" w:hAnsi="宋体" w:eastAsia="宋体" w:cs="宋体"/>
          <w:spacing w:val="-10"/>
          <w:sz w:val="22"/>
          <w:szCs w:val="22"/>
        </w:rPr>
        <w:t>系统、脱模系统和冷却系统等。</w:t>
      </w:r>
    </w:p>
    <w:p w14:paraId="6E198286">
      <w:pPr>
        <w:spacing w:before="28" w:line="243" w:lineRule="auto"/>
        <w:ind w:right="100" w:firstLine="399"/>
        <w:rPr>
          <w:rFonts w:ascii="宋体" w:hAnsi="宋体" w:eastAsia="宋体" w:cs="宋体"/>
          <w:sz w:val="21"/>
          <w:szCs w:val="21"/>
        </w:rPr>
      </w:pPr>
      <w:r>
        <w:rPr>
          <w:rFonts w:ascii="宋体" w:hAnsi="宋体" w:eastAsia="宋体" w:cs="宋体"/>
          <w:spacing w:val="3"/>
          <w:sz w:val="21"/>
          <w:szCs w:val="21"/>
        </w:rPr>
        <w:t>6.</w:t>
      </w:r>
      <w:r>
        <w:rPr>
          <w:rFonts w:ascii="宋体" w:hAnsi="宋体" w:eastAsia="宋体" w:cs="宋体"/>
          <w:spacing w:val="-28"/>
          <w:sz w:val="21"/>
          <w:szCs w:val="21"/>
        </w:rPr>
        <w:t xml:space="preserve"> </w:t>
      </w:r>
      <w:r>
        <w:rPr>
          <w:rFonts w:ascii="宋体" w:hAnsi="宋体" w:eastAsia="宋体" w:cs="宋体"/>
          <w:spacing w:val="3"/>
          <w:sz w:val="21"/>
          <w:szCs w:val="21"/>
        </w:rPr>
        <w:t>能熟练使用</w:t>
      </w:r>
      <w:r>
        <w:rPr>
          <w:rFonts w:ascii="Times New Roman" w:hAnsi="Times New Roman" w:eastAsia="Times New Roman" w:cs="Times New Roman"/>
          <w:sz w:val="21"/>
          <w:szCs w:val="21"/>
        </w:rPr>
        <w:t>CAX</w:t>
      </w:r>
      <w:r>
        <w:rPr>
          <w:rFonts w:ascii="宋体" w:hAnsi="宋体" w:eastAsia="宋体" w:cs="宋体"/>
          <w:spacing w:val="3"/>
          <w:sz w:val="21"/>
          <w:szCs w:val="21"/>
        </w:rPr>
        <w:t>软件系统进行标准模架的调用，绘制模具装配图，进行模具的标准</w:t>
      </w:r>
      <w:r>
        <w:rPr>
          <w:rFonts w:ascii="宋体" w:hAnsi="宋体" w:eastAsia="宋体" w:cs="宋体"/>
          <w:sz w:val="21"/>
          <w:szCs w:val="21"/>
        </w:rPr>
        <w:t xml:space="preserve"> </w:t>
      </w:r>
      <w:r>
        <w:rPr>
          <w:rFonts w:ascii="宋体" w:hAnsi="宋体" w:eastAsia="宋体" w:cs="宋体"/>
          <w:spacing w:val="-3"/>
          <w:sz w:val="21"/>
          <w:szCs w:val="21"/>
        </w:rPr>
        <w:t>化设计。</w:t>
      </w:r>
    </w:p>
    <w:p w14:paraId="212ED12B">
      <w:pPr>
        <w:spacing w:before="57" w:line="260" w:lineRule="auto"/>
        <w:ind w:right="119"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模具工(6-18-04-01)、</w:t>
      </w:r>
      <w:r>
        <w:rPr>
          <w:rFonts w:ascii="宋体" w:hAnsi="宋体" w:eastAsia="宋体" w:cs="宋体"/>
          <w:color w:val="503020"/>
          <w:spacing w:val="6"/>
          <w:sz w:val="22"/>
          <w:szCs w:val="22"/>
        </w:rPr>
        <w:t>工具钳工(6</w:t>
      </w:r>
      <w:r>
        <w:rPr>
          <w:rFonts w:ascii="宋体" w:hAnsi="宋体" w:eastAsia="宋体" w:cs="宋体"/>
          <w:spacing w:val="6"/>
          <w:sz w:val="22"/>
          <w:szCs w:val="22"/>
        </w:rPr>
        <w:t>-18-04-06)、模具设</w:t>
      </w:r>
      <w:r>
        <w:rPr>
          <w:rFonts w:ascii="宋体" w:hAnsi="宋体" w:eastAsia="宋体" w:cs="宋体"/>
          <w:sz w:val="22"/>
          <w:szCs w:val="22"/>
        </w:rPr>
        <w:t xml:space="preserve"> </w:t>
      </w:r>
      <w:r>
        <w:rPr>
          <w:rFonts w:ascii="宋体" w:hAnsi="宋体" w:eastAsia="宋体" w:cs="宋体"/>
          <w:spacing w:val="5"/>
          <w:sz w:val="22"/>
          <w:szCs w:val="22"/>
        </w:rPr>
        <w:t>计工程技术人员(2-02-07-06)</w:t>
      </w:r>
    </w:p>
    <w:p w14:paraId="571D19C4">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2"/>
          <w:sz w:val="22"/>
          <w:szCs w:val="22"/>
        </w:rPr>
        <w:t>模具工</w:t>
      </w:r>
    </w:p>
    <w:p w14:paraId="1D2E5FC6">
      <w:pPr>
        <w:spacing w:line="220" w:lineRule="auto"/>
        <w:rPr>
          <w:rFonts w:ascii="宋体" w:hAnsi="宋体" w:eastAsia="宋体" w:cs="宋体"/>
          <w:sz w:val="22"/>
          <w:szCs w:val="22"/>
        </w:rPr>
        <w:sectPr>
          <w:footerReference r:id="rId76" w:type="default"/>
          <w:pgSz w:w="10770" w:h="15080"/>
          <w:pgMar w:top="400" w:right="1230" w:bottom="1214" w:left="1059" w:header="0" w:footer="958" w:gutter="0"/>
          <w:cols w:space="720" w:num="1"/>
        </w:sectPr>
      </w:pPr>
    </w:p>
    <w:p w14:paraId="4E904D81">
      <w:pPr>
        <w:pStyle w:val="2"/>
        <w:spacing w:line="279" w:lineRule="auto"/>
      </w:pPr>
    </w:p>
    <w:p w14:paraId="09017C9E">
      <w:pPr>
        <w:pStyle w:val="2"/>
        <w:spacing w:line="279" w:lineRule="auto"/>
      </w:pPr>
    </w:p>
    <w:p w14:paraId="7727C4C8">
      <w:pPr>
        <w:pStyle w:val="2"/>
        <w:spacing w:line="279" w:lineRule="auto"/>
      </w:pPr>
    </w:p>
    <w:p w14:paraId="33343238">
      <w:pPr>
        <w:pStyle w:val="2"/>
        <w:spacing w:line="280" w:lineRule="auto"/>
      </w:pPr>
    </w:p>
    <w:p w14:paraId="01FECAB1">
      <w:pPr>
        <w:spacing w:before="62" w:line="221" w:lineRule="auto"/>
        <w:ind w:left="399"/>
        <w:rPr>
          <w:rFonts w:ascii="黑体" w:hAnsi="黑体" w:eastAsia="黑体" w:cs="黑体"/>
          <w:sz w:val="19"/>
          <w:szCs w:val="19"/>
        </w:rPr>
      </w:pPr>
      <w:bookmarkStart w:id="87" w:name="bookmark1095"/>
      <w:bookmarkEnd w:id="87"/>
      <w:r>
        <w:rPr>
          <w:rFonts w:ascii="黑体" w:hAnsi="黑体" w:eastAsia="黑体" w:cs="黑体"/>
          <w:spacing w:val="14"/>
          <w:sz w:val="19"/>
          <w:szCs w:val="19"/>
        </w:rPr>
        <w:t>专业主要教学内容：</w:t>
      </w:r>
    </w:p>
    <w:p w14:paraId="527BB51F">
      <w:pPr>
        <w:spacing w:before="64" w:line="262" w:lineRule="auto"/>
        <w:ind w:right="3" w:firstLine="399"/>
        <w:jc w:val="both"/>
        <w:rPr>
          <w:rFonts w:ascii="宋体" w:hAnsi="宋体" w:eastAsia="宋体" w:cs="宋体"/>
          <w:sz w:val="22"/>
          <w:szCs w:val="22"/>
        </w:rPr>
      </w:pPr>
      <w:r>
        <w:rPr>
          <w:rFonts w:ascii="宋体" w:hAnsi="宋体" w:eastAsia="宋体" w:cs="宋体"/>
          <w:spacing w:val="-8"/>
          <w:sz w:val="22"/>
          <w:szCs w:val="22"/>
        </w:rPr>
        <w:t>工程力学、机械设计基础、模具</w:t>
      </w:r>
      <w:r>
        <w:rPr>
          <w:rFonts w:ascii="Times New Roman" w:hAnsi="Times New Roman" w:eastAsia="Times New Roman" w:cs="Times New Roman"/>
          <w:spacing w:val="-8"/>
          <w:sz w:val="22"/>
          <w:szCs w:val="22"/>
        </w:rPr>
        <w:t>CAD/CAM</w:t>
      </w:r>
      <w:r>
        <w:rPr>
          <w:rFonts w:ascii="宋体" w:hAnsi="宋体" w:eastAsia="宋体" w:cs="宋体"/>
          <w:spacing w:val="-8"/>
          <w:sz w:val="22"/>
          <w:szCs w:val="22"/>
        </w:rPr>
        <w:t>、工业产品设计、模具制造工艺学、塑料成</w:t>
      </w:r>
      <w:r>
        <w:rPr>
          <w:rFonts w:ascii="宋体" w:hAnsi="宋体" w:eastAsia="宋体" w:cs="宋体"/>
          <w:spacing w:val="2"/>
          <w:sz w:val="22"/>
          <w:szCs w:val="22"/>
        </w:rPr>
        <w:t xml:space="preserve"> </w:t>
      </w:r>
      <w:r>
        <w:rPr>
          <w:rFonts w:ascii="宋体" w:hAnsi="宋体" w:eastAsia="宋体" w:cs="宋体"/>
          <w:spacing w:val="-11"/>
          <w:sz w:val="22"/>
          <w:szCs w:val="22"/>
        </w:rPr>
        <w:t>型工艺与模具设计、冷冲压工艺与模具设计、机械制造工艺、模具钳工工艺与技能、电火花</w:t>
      </w:r>
      <w:r>
        <w:rPr>
          <w:rFonts w:ascii="宋体" w:hAnsi="宋体" w:eastAsia="宋体" w:cs="宋体"/>
          <w:spacing w:val="7"/>
          <w:sz w:val="22"/>
          <w:szCs w:val="22"/>
        </w:rPr>
        <w:t xml:space="preserve"> </w:t>
      </w:r>
      <w:r>
        <w:rPr>
          <w:rFonts w:ascii="宋体" w:hAnsi="宋体" w:eastAsia="宋体" w:cs="宋体"/>
          <w:spacing w:val="-10"/>
          <w:sz w:val="22"/>
          <w:szCs w:val="22"/>
        </w:rPr>
        <w:t>加工技能、模具设计师综合技能等。</w:t>
      </w:r>
    </w:p>
    <w:p w14:paraId="31978BD8">
      <w:pPr>
        <w:spacing w:before="3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对应上一级专业编码：0118-2</w:t>
      </w:r>
    </w:p>
    <w:p w14:paraId="022E6C82">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0118-2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202BEABC">
      <w:pPr>
        <w:spacing w:before="202" w:line="221" w:lineRule="auto"/>
        <w:ind w:left="399"/>
        <w:rPr>
          <w:rFonts w:ascii="黑体" w:hAnsi="黑体" w:eastAsia="黑体" w:cs="黑体"/>
          <w:sz w:val="22"/>
          <w:szCs w:val="22"/>
        </w:rPr>
      </w:pPr>
      <w:r>
        <w:rPr>
          <w:rFonts w:ascii="黑体" w:hAnsi="黑体" w:eastAsia="黑体" w:cs="黑体"/>
          <w:spacing w:val="-5"/>
          <w:sz w:val="22"/>
          <w:szCs w:val="22"/>
        </w:rPr>
        <w:t>专业编码：0118-2</w:t>
      </w:r>
    </w:p>
    <w:p w14:paraId="1F4BFC41">
      <w:pPr>
        <w:spacing w:before="3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模具设计</w:t>
      </w:r>
    </w:p>
    <w:p w14:paraId="6EDC7400">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培养从事模具产品设计的高级技能人才(预备技</w:t>
      </w:r>
      <w:r>
        <w:rPr>
          <w:rFonts w:ascii="宋体" w:hAnsi="宋体" w:eastAsia="宋体" w:cs="宋体"/>
          <w:spacing w:val="-6"/>
          <w:sz w:val="22"/>
          <w:szCs w:val="22"/>
        </w:rPr>
        <w:t>师)。</w:t>
      </w:r>
    </w:p>
    <w:p w14:paraId="202A9623">
      <w:pPr>
        <w:spacing w:before="55" w:line="251" w:lineRule="auto"/>
        <w:ind w:right="4"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733A1D71">
      <w:pPr>
        <w:spacing w:before="1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1EB7C8E">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0C77DE39">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能识读较复杂的塑料注射模具装配图样。</w:t>
      </w:r>
    </w:p>
    <w:p w14:paraId="19280CC5">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能根据模具结构制定模具加工工艺并独立进行模具的装配与调试。</w:t>
      </w:r>
    </w:p>
    <w:p w14:paraId="686F630A">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能根据国标、部标、企标制定标准规范。</w:t>
      </w:r>
    </w:p>
    <w:p w14:paraId="1D3F96A1">
      <w:pPr>
        <w:spacing w:before="36" w:line="222" w:lineRule="auto"/>
        <w:ind w:left="399"/>
        <w:rPr>
          <w:rFonts w:ascii="宋体" w:hAnsi="宋体" w:eastAsia="宋体" w:cs="宋体"/>
          <w:sz w:val="22"/>
          <w:szCs w:val="22"/>
        </w:rPr>
      </w:pPr>
      <w:r>
        <w:rPr>
          <w:rFonts w:ascii="仿宋" w:hAnsi="仿宋" w:eastAsia="仿宋" w:cs="仿宋"/>
          <w:spacing w:val="-10"/>
          <w:sz w:val="22"/>
          <w:szCs w:val="22"/>
        </w:rPr>
        <w:t>4.</w:t>
      </w:r>
      <w:r>
        <w:rPr>
          <w:rFonts w:ascii="仿宋" w:hAnsi="仿宋" w:eastAsia="仿宋" w:cs="仿宋"/>
          <w:spacing w:val="-32"/>
          <w:sz w:val="22"/>
          <w:szCs w:val="22"/>
        </w:rPr>
        <w:t xml:space="preserve"> </w:t>
      </w:r>
      <w:r>
        <w:rPr>
          <w:rFonts w:ascii="仿宋" w:hAnsi="仿宋" w:eastAsia="仿宋" w:cs="仿宋"/>
          <w:spacing w:val="-10"/>
          <w:sz w:val="22"/>
          <w:szCs w:val="22"/>
        </w:rPr>
        <w:t>能</w:t>
      </w:r>
      <w:r>
        <w:rPr>
          <w:rFonts w:ascii="宋体" w:hAnsi="宋体" w:eastAsia="宋体" w:cs="宋体"/>
          <w:spacing w:val="-10"/>
          <w:sz w:val="22"/>
          <w:szCs w:val="22"/>
        </w:rPr>
        <w:t>根据产品模型与设计意图，进行相关模具总体结构的配置设计。</w:t>
      </w:r>
    </w:p>
    <w:p w14:paraId="3C2C898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能根据产品开发计划，制定模具支持计划与实施方案。</w:t>
      </w:r>
    </w:p>
    <w:p w14:paraId="139D3AF2">
      <w:pPr>
        <w:spacing w:before="49" w:line="219" w:lineRule="auto"/>
        <w:ind w:left="399"/>
        <w:rPr>
          <w:rFonts w:ascii="宋体" w:hAnsi="宋体" w:eastAsia="宋体" w:cs="宋体"/>
          <w:sz w:val="22"/>
          <w:szCs w:val="22"/>
        </w:rPr>
      </w:pPr>
      <w:r>
        <w:rPr>
          <w:rFonts w:ascii="宋体" w:hAnsi="宋体" w:eastAsia="宋体" w:cs="宋体"/>
          <w:spacing w:val="-6"/>
          <w:sz w:val="22"/>
          <w:szCs w:val="22"/>
        </w:rPr>
        <w:t>6.</w:t>
      </w:r>
      <w:r>
        <w:rPr>
          <w:rFonts w:ascii="宋体" w:hAnsi="宋体" w:eastAsia="宋体" w:cs="宋体"/>
          <w:spacing w:val="-39"/>
          <w:sz w:val="22"/>
          <w:szCs w:val="22"/>
        </w:rPr>
        <w:t xml:space="preserve"> </w:t>
      </w:r>
      <w:r>
        <w:rPr>
          <w:rFonts w:ascii="宋体" w:hAnsi="宋体" w:eastAsia="宋体" w:cs="宋体"/>
          <w:spacing w:val="-6"/>
          <w:sz w:val="22"/>
          <w:szCs w:val="22"/>
        </w:rPr>
        <w:t>能在模具</w:t>
      </w:r>
      <w:r>
        <w:rPr>
          <w:rFonts w:ascii="Times New Roman" w:hAnsi="Times New Roman" w:eastAsia="Times New Roman" w:cs="Times New Roman"/>
          <w:spacing w:val="-6"/>
          <w:sz w:val="22"/>
          <w:szCs w:val="22"/>
        </w:rPr>
        <w:t xml:space="preserve">CAD/CAM/CAPP/CAE </w:t>
      </w:r>
      <w:r>
        <w:rPr>
          <w:rFonts w:ascii="宋体" w:hAnsi="宋体" w:eastAsia="宋体" w:cs="宋体"/>
          <w:spacing w:val="-6"/>
          <w:sz w:val="22"/>
          <w:szCs w:val="22"/>
        </w:rPr>
        <w:t>软</w:t>
      </w:r>
      <w:r>
        <w:rPr>
          <w:rFonts w:ascii="宋体" w:hAnsi="宋体" w:eastAsia="宋体" w:cs="宋体"/>
          <w:spacing w:val="-7"/>
          <w:sz w:val="22"/>
          <w:szCs w:val="22"/>
        </w:rPr>
        <w:t>件中进行产品模具的主要项目分析。</w:t>
      </w:r>
    </w:p>
    <w:p w14:paraId="028CDC06">
      <w:pPr>
        <w:spacing w:before="57" w:line="260" w:lineRule="auto"/>
        <w:ind w:right="3"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模具工(6-18-04-01)、工具钳工(6-18-04-06</w:t>
      </w:r>
      <w:r>
        <w:rPr>
          <w:rFonts w:ascii="宋体" w:hAnsi="宋体" w:eastAsia="宋体" w:cs="宋体"/>
          <w:spacing w:val="7"/>
          <w:sz w:val="22"/>
          <w:szCs w:val="22"/>
        </w:rPr>
        <w:t>)、模具设</w:t>
      </w:r>
      <w:r>
        <w:rPr>
          <w:rFonts w:ascii="宋体" w:hAnsi="宋体" w:eastAsia="宋体" w:cs="宋体"/>
          <w:sz w:val="22"/>
          <w:szCs w:val="22"/>
        </w:rPr>
        <w:t xml:space="preserve"> </w:t>
      </w:r>
      <w:r>
        <w:rPr>
          <w:rFonts w:ascii="宋体" w:hAnsi="宋体" w:eastAsia="宋体" w:cs="宋体"/>
          <w:spacing w:val="4"/>
          <w:sz w:val="22"/>
          <w:szCs w:val="22"/>
        </w:rPr>
        <w:t>计工程技术人员(2-02-07-06)</w:t>
      </w:r>
    </w:p>
    <w:p w14:paraId="2148720F">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3"/>
          <w:sz w:val="22"/>
          <w:szCs w:val="22"/>
        </w:rPr>
        <w:t>模具工</w:t>
      </w:r>
    </w:p>
    <w:p w14:paraId="4ABA153D">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C291FF6">
      <w:pPr>
        <w:spacing w:before="65" w:line="272" w:lineRule="auto"/>
        <w:ind w:right="1" w:firstLine="399"/>
        <w:rPr>
          <w:rFonts w:ascii="宋体" w:hAnsi="宋体" w:eastAsia="宋体" w:cs="宋体"/>
          <w:sz w:val="22"/>
          <w:szCs w:val="22"/>
        </w:rPr>
      </w:pPr>
      <w:r>
        <w:rPr>
          <w:rFonts w:ascii="宋体" w:hAnsi="宋体" w:eastAsia="宋体" w:cs="宋体"/>
          <w:spacing w:val="-7"/>
          <w:sz w:val="22"/>
          <w:szCs w:val="22"/>
        </w:rPr>
        <w:t>材料力学性能与选用、机械设计、</w:t>
      </w:r>
      <w:r>
        <w:rPr>
          <w:rFonts w:ascii="Times New Roman" w:hAnsi="Times New Roman" w:eastAsia="Times New Roman" w:cs="Times New Roman"/>
          <w:spacing w:val="-7"/>
          <w:sz w:val="22"/>
          <w:szCs w:val="22"/>
        </w:rPr>
        <w:t>CAD/CAM/</w:t>
      </w:r>
      <w:r>
        <w:rPr>
          <w:rFonts w:ascii="Times New Roman" w:hAnsi="Times New Roman" w:eastAsia="Times New Roman" w:cs="Times New Roman"/>
          <w:spacing w:val="-8"/>
          <w:sz w:val="22"/>
          <w:szCs w:val="22"/>
        </w:rPr>
        <w:t>CAPP/CAE</w:t>
      </w:r>
      <w:r>
        <w:rPr>
          <w:rFonts w:ascii="宋体" w:hAnsi="宋体" w:eastAsia="宋体" w:cs="宋体"/>
          <w:spacing w:val="-8"/>
          <w:sz w:val="22"/>
          <w:szCs w:val="22"/>
        </w:rPr>
        <w:t>、自动化控制技术、快速模具</w:t>
      </w:r>
      <w:r>
        <w:rPr>
          <w:rFonts w:ascii="宋体" w:hAnsi="宋体" w:eastAsia="宋体" w:cs="宋体"/>
          <w:sz w:val="22"/>
          <w:szCs w:val="22"/>
        </w:rPr>
        <w:t xml:space="preserve"> </w:t>
      </w:r>
      <w:r>
        <w:rPr>
          <w:rFonts w:ascii="宋体" w:hAnsi="宋体" w:eastAsia="宋体" w:cs="宋体"/>
          <w:spacing w:val="-11"/>
          <w:sz w:val="22"/>
          <w:szCs w:val="22"/>
        </w:rPr>
        <w:t>和原型制作、产品的逆向造型、模具设计师综合技能等。</w:t>
      </w:r>
    </w:p>
    <w:p w14:paraId="76130DD1">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对应下一级专业编码：0118-3</w:t>
      </w:r>
    </w:p>
    <w:p w14:paraId="393E5753">
      <w:pPr>
        <w:pStyle w:val="2"/>
        <w:spacing w:line="327" w:lineRule="auto"/>
      </w:pPr>
    </w:p>
    <w:p w14:paraId="1BE72DD3">
      <w:pPr>
        <w:spacing w:before="85" w:line="219" w:lineRule="auto"/>
        <w:ind w:left="3293"/>
        <w:rPr>
          <w:rFonts w:ascii="宋体" w:hAnsi="宋体" w:eastAsia="宋体" w:cs="宋体"/>
          <w:sz w:val="26"/>
          <w:szCs w:val="26"/>
        </w:rPr>
      </w:pPr>
      <w:r>
        <w:rPr>
          <w:rFonts w:ascii="宋体" w:hAnsi="宋体" w:eastAsia="宋体" w:cs="宋体"/>
          <w:b/>
          <w:bCs/>
          <w:spacing w:val="-1"/>
          <w:sz w:val="26"/>
          <w:szCs w:val="26"/>
        </w:rPr>
        <w:t>0119</w:t>
      </w:r>
      <w:r>
        <w:rPr>
          <w:rFonts w:ascii="宋体" w:hAnsi="宋体" w:eastAsia="宋体" w:cs="宋体"/>
          <w:spacing w:val="1"/>
          <w:sz w:val="26"/>
          <w:szCs w:val="26"/>
        </w:rPr>
        <w:t xml:space="preserve">  </w:t>
      </w:r>
      <w:r>
        <w:rPr>
          <w:rFonts w:ascii="宋体" w:hAnsi="宋体" w:eastAsia="宋体" w:cs="宋体"/>
          <w:b/>
          <w:bCs/>
          <w:spacing w:val="-1"/>
          <w:sz w:val="26"/>
          <w:szCs w:val="26"/>
        </w:rPr>
        <w:t>焊接加工</w:t>
      </w:r>
    </w:p>
    <w:p w14:paraId="44AF92A3">
      <w:pPr>
        <w:spacing w:before="12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0119-4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0AF1596">
      <w:pPr>
        <w:spacing w:before="181" w:line="221" w:lineRule="auto"/>
        <w:ind w:left="399"/>
        <w:rPr>
          <w:rFonts w:ascii="黑体" w:hAnsi="黑体" w:eastAsia="黑体" w:cs="黑体"/>
          <w:sz w:val="22"/>
          <w:szCs w:val="22"/>
        </w:rPr>
      </w:pPr>
      <w:r>
        <w:rPr>
          <w:rFonts w:ascii="黑体" w:hAnsi="黑体" w:eastAsia="黑体" w:cs="黑体"/>
          <w:spacing w:val="-6"/>
          <w:sz w:val="22"/>
          <w:szCs w:val="22"/>
        </w:rPr>
        <w:t>专业编码：0119-4</w:t>
      </w:r>
    </w:p>
    <w:p w14:paraId="1B2B720B">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焊接加工</w:t>
      </w:r>
    </w:p>
    <w:p w14:paraId="3A304931">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培养从事焊接加工的中级技能人才。</w:t>
      </w:r>
    </w:p>
    <w:p w14:paraId="67078655">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4180967">
      <w:pPr>
        <w:spacing w:line="219" w:lineRule="auto"/>
        <w:rPr>
          <w:rFonts w:ascii="宋体" w:hAnsi="宋体" w:eastAsia="宋体" w:cs="宋体"/>
          <w:sz w:val="22"/>
          <w:szCs w:val="22"/>
        </w:rPr>
        <w:sectPr>
          <w:footerReference r:id="rId77" w:type="default"/>
          <w:pgSz w:w="10770" w:h="15080"/>
          <w:pgMar w:top="400" w:right="1116" w:bottom="1223" w:left="1280" w:header="0" w:footer="955" w:gutter="0"/>
          <w:cols w:space="720" w:num="1"/>
        </w:sectPr>
      </w:pPr>
    </w:p>
    <w:p w14:paraId="7FD9D27E">
      <w:pPr>
        <w:pStyle w:val="2"/>
        <w:spacing w:line="279" w:lineRule="auto"/>
      </w:pPr>
    </w:p>
    <w:p w14:paraId="7DA3C41A">
      <w:pPr>
        <w:pStyle w:val="2"/>
        <w:spacing w:line="280" w:lineRule="auto"/>
      </w:pPr>
    </w:p>
    <w:p w14:paraId="74E3689A">
      <w:pPr>
        <w:pStyle w:val="2"/>
        <w:spacing w:line="280" w:lineRule="auto"/>
      </w:pPr>
    </w:p>
    <w:p w14:paraId="0609BA3E">
      <w:pPr>
        <w:pStyle w:val="2"/>
        <w:spacing w:line="280" w:lineRule="auto"/>
      </w:pPr>
    </w:p>
    <w:p w14:paraId="2AC115F6">
      <w:pPr>
        <w:spacing w:before="71" w:line="222" w:lineRule="auto"/>
        <w:ind w:left="389"/>
        <w:rPr>
          <w:rFonts w:ascii="黑体" w:hAnsi="黑体" w:eastAsia="黑体" w:cs="黑体"/>
          <w:sz w:val="22"/>
          <w:szCs w:val="22"/>
        </w:rPr>
      </w:pPr>
      <w:bookmarkStart w:id="88" w:name="bookmark1096"/>
      <w:bookmarkEnd w:id="88"/>
      <w:r>
        <w:rPr>
          <w:rFonts w:ascii="黑体" w:hAnsi="黑体" w:eastAsia="黑体" w:cs="黑体"/>
          <w:spacing w:val="-8"/>
          <w:sz w:val="22"/>
          <w:szCs w:val="22"/>
        </w:rPr>
        <w:t>职业能力：</w:t>
      </w:r>
    </w:p>
    <w:p w14:paraId="15C2CD27">
      <w:pPr>
        <w:spacing w:before="57"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1"/>
          <w:sz w:val="22"/>
          <w:szCs w:val="22"/>
        </w:rPr>
        <w:t>般性专业问题。同时具有下列专业能力：</w:t>
      </w:r>
    </w:p>
    <w:p w14:paraId="61A158FF">
      <w:pPr>
        <w:spacing w:before="3" w:line="219" w:lineRule="auto"/>
        <w:ind w:left="38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能正确选择和使用焊接常用金属材料的焊条、焊剂、焊丝、保护气体等。</w:t>
      </w:r>
    </w:p>
    <w:p w14:paraId="081E09CB">
      <w:pPr>
        <w:spacing w:before="89"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能进行焊件组对及定位焊。</w:t>
      </w:r>
    </w:p>
    <w:p w14:paraId="1136530B">
      <w:pPr>
        <w:spacing w:before="44" w:line="219" w:lineRule="auto"/>
        <w:ind w:left="38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能正确选择和应用常见焊接方法以及相关设备和辅助装置。</w:t>
      </w:r>
    </w:p>
    <w:p w14:paraId="5CFAE8A9">
      <w:pPr>
        <w:spacing w:before="6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能运用常用焊接与切割方法对常用金属材料进行焊接与切割。</w:t>
      </w:r>
    </w:p>
    <w:p w14:paraId="25BE72EC">
      <w:pPr>
        <w:spacing w:before="5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能控制和改善焊接接头的性能并能控制和矫正焊接残余变形。</w:t>
      </w:r>
    </w:p>
    <w:p w14:paraId="59FF07D2">
      <w:pPr>
        <w:spacing w:before="40" w:line="219" w:lineRule="auto"/>
        <w:ind w:left="389"/>
        <w:rPr>
          <w:rFonts w:ascii="宋体" w:hAnsi="宋体" w:eastAsia="宋体" w:cs="宋体"/>
          <w:sz w:val="22"/>
          <w:szCs w:val="22"/>
        </w:rPr>
      </w:pPr>
      <w:r>
        <w:rPr>
          <w:rFonts w:ascii="宋体" w:hAnsi="宋体" w:eastAsia="宋体" w:cs="宋体"/>
          <w:spacing w:val="-8"/>
          <w:sz w:val="22"/>
          <w:szCs w:val="22"/>
        </w:rPr>
        <w:t>6.</w:t>
      </w:r>
      <w:r>
        <w:rPr>
          <w:rFonts w:ascii="宋体" w:hAnsi="宋体" w:eastAsia="宋体" w:cs="宋体"/>
          <w:spacing w:val="-35"/>
          <w:sz w:val="22"/>
          <w:szCs w:val="22"/>
        </w:rPr>
        <w:t xml:space="preserve"> </w:t>
      </w:r>
      <w:r>
        <w:rPr>
          <w:rFonts w:ascii="宋体" w:hAnsi="宋体" w:eastAsia="宋体" w:cs="宋体"/>
          <w:spacing w:val="-8"/>
          <w:sz w:val="22"/>
          <w:szCs w:val="22"/>
        </w:rPr>
        <w:t>能根据力学性能和</w:t>
      </w:r>
      <w:r>
        <w:rPr>
          <w:rFonts w:ascii="Times New Roman" w:hAnsi="Times New Roman" w:eastAsia="Times New Roman" w:cs="Times New Roman"/>
          <w:spacing w:val="-8"/>
          <w:sz w:val="22"/>
          <w:szCs w:val="22"/>
        </w:rPr>
        <w:t xml:space="preserve">X </w:t>
      </w:r>
      <w:r>
        <w:rPr>
          <w:rFonts w:ascii="宋体" w:hAnsi="宋体" w:eastAsia="宋体" w:cs="宋体"/>
          <w:spacing w:val="-8"/>
          <w:sz w:val="22"/>
          <w:szCs w:val="22"/>
        </w:rPr>
        <w:t>射线检验结果评定焊接质量。</w:t>
      </w:r>
    </w:p>
    <w:p w14:paraId="4AC79A17">
      <w:pPr>
        <w:spacing w:before="6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能防止一般焊接缺陷和进行缺陷的返修。</w:t>
      </w:r>
    </w:p>
    <w:p w14:paraId="6A7AA4D5">
      <w:pPr>
        <w:spacing w:before="66" w:line="221" w:lineRule="auto"/>
        <w:ind w:left="389"/>
        <w:rPr>
          <w:rFonts w:ascii="宋体" w:hAnsi="宋体" w:eastAsia="宋体" w:cs="宋体"/>
          <w:sz w:val="20"/>
          <w:szCs w:val="20"/>
        </w:rPr>
      </w:pPr>
      <w:r>
        <w:rPr>
          <w:rFonts w:ascii="黑体" w:hAnsi="黑体" w:eastAsia="黑体" w:cs="黑体"/>
          <w:spacing w:val="10"/>
          <w:sz w:val="20"/>
          <w:szCs w:val="20"/>
        </w:rPr>
        <w:t>对应或相关职业(工种):</w:t>
      </w:r>
      <w:r>
        <w:rPr>
          <w:rFonts w:ascii="黑体" w:hAnsi="黑体" w:eastAsia="黑体" w:cs="黑体"/>
          <w:spacing w:val="-43"/>
          <w:sz w:val="20"/>
          <w:szCs w:val="20"/>
        </w:rPr>
        <w:t xml:space="preserve"> </w:t>
      </w:r>
      <w:r>
        <w:rPr>
          <w:rFonts w:ascii="宋体" w:hAnsi="宋体" w:eastAsia="宋体" w:cs="宋体"/>
          <w:spacing w:val="10"/>
          <w:sz w:val="20"/>
          <w:szCs w:val="20"/>
        </w:rPr>
        <w:t>焊工(6-</w:t>
      </w:r>
      <w:r>
        <w:rPr>
          <w:rFonts w:ascii="宋体" w:hAnsi="宋体" w:eastAsia="宋体" w:cs="宋体"/>
          <w:spacing w:val="-52"/>
          <w:sz w:val="20"/>
          <w:szCs w:val="20"/>
        </w:rPr>
        <w:t xml:space="preserve"> </w:t>
      </w:r>
      <w:r>
        <w:rPr>
          <w:rFonts w:ascii="宋体" w:hAnsi="宋体" w:eastAsia="宋体" w:cs="宋体"/>
          <w:spacing w:val="10"/>
          <w:sz w:val="20"/>
          <w:szCs w:val="20"/>
        </w:rPr>
        <w:t>18-02-04)、冲 压 工(6</w:t>
      </w:r>
      <w:r>
        <w:rPr>
          <w:rFonts w:ascii="宋体" w:hAnsi="宋体" w:eastAsia="宋体" w:cs="宋体"/>
          <w:spacing w:val="9"/>
          <w:sz w:val="20"/>
          <w:szCs w:val="20"/>
        </w:rPr>
        <w:t>-18-01-12)</w:t>
      </w:r>
    </w:p>
    <w:p w14:paraId="50BD7155">
      <w:pPr>
        <w:spacing w:before="71" w:line="221" w:lineRule="auto"/>
        <w:ind w:left="389"/>
        <w:rPr>
          <w:rFonts w:ascii="宋体" w:hAnsi="宋体" w:eastAsia="宋体" w:cs="宋体"/>
          <w:sz w:val="20"/>
          <w:szCs w:val="20"/>
        </w:rPr>
      </w:pPr>
      <w:r>
        <w:rPr>
          <w:rFonts w:ascii="黑体" w:hAnsi="黑体" w:eastAsia="黑体" w:cs="黑体"/>
          <w:spacing w:val="20"/>
          <w:sz w:val="20"/>
          <w:szCs w:val="20"/>
        </w:rPr>
        <w:t>职业资格(职业技能等级):</w:t>
      </w:r>
      <w:r>
        <w:rPr>
          <w:rFonts w:ascii="黑体" w:hAnsi="黑体" w:eastAsia="黑体" w:cs="黑体"/>
          <w:spacing w:val="-40"/>
          <w:sz w:val="20"/>
          <w:szCs w:val="20"/>
        </w:rPr>
        <w:t xml:space="preserve"> </w:t>
      </w:r>
      <w:r>
        <w:rPr>
          <w:rFonts w:ascii="宋体" w:hAnsi="宋体" w:eastAsia="宋体" w:cs="宋体"/>
          <w:spacing w:val="20"/>
          <w:sz w:val="20"/>
          <w:szCs w:val="20"/>
        </w:rPr>
        <w:t>焊工</w:t>
      </w:r>
    </w:p>
    <w:p w14:paraId="4AD8CA97">
      <w:pPr>
        <w:spacing w:before="70" w:line="221" w:lineRule="auto"/>
        <w:ind w:left="389"/>
        <w:rPr>
          <w:rFonts w:ascii="黑体" w:hAnsi="黑体" w:eastAsia="黑体" w:cs="黑体"/>
          <w:sz w:val="20"/>
          <w:szCs w:val="20"/>
        </w:rPr>
      </w:pPr>
      <w:r>
        <w:rPr>
          <w:rFonts w:ascii="黑体" w:hAnsi="黑体" w:eastAsia="黑体" w:cs="黑体"/>
          <w:spacing w:val="5"/>
          <w:sz w:val="20"/>
          <w:szCs w:val="20"/>
        </w:rPr>
        <w:t>专业主要教学内容：</w:t>
      </w:r>
    </w:p>
    <w:p w14:paraId="3DC42E2E">
      <w:pPr>
        <w:spacing w:before="72" w:line="263" w:lineRule="auto"/>
        <w:ind w:right="42" w:firstLine="389"/>
        <w:rPr>
          <w:rFonts w:ascii="宋体" w:hAnsi="宋体" w:eastAsia="宋体" w:cs="宋体"/>
          <w:sz w:val="22"/>
          <w:szCs w:val="22"/>
        </w:rPr>
      </w:pPr>
      <w:r>
        <w:rPr>
          <w:rFonts w:ascii="宋体" w:hAnsi="宋体" w:eastAsia="宋体" w:cs="宋体"/>
          <w:spacing w:val="-6"/>
          <w:sz w:val="22"/>
          <w:szCs w:val="22"/>
        </w:rPr>
        <w:t>机械制图与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、典型机械结构、金属材料选用与热处理、电工技能、钳工技能、焊</w:t>
      </w:r>
      <w:r>
        <w:rPr>
          <w:rFonts w:ascii="宋体" w:hAnsi="宋体" w:eastAsia="宋体" w:cs="宋体"/>
          <w:spacing w:val="11"/>
          <w:sz w:val="22"/>
          <w:szCs w:val="22"/>
        </w:rPr>
        <w:t xml:space="preserve"> </w:t>
      </w:r>
      <w:r>
        <w:rPr>
          <w:rFonts w:ascii="宋体" w:hAnsi="宋体" w:eastAsia="宋体" w:cs="宋体"/>
          <w:spacing w:val="-10"/>
          <w:sz w:val="22"/>
          <w:szCs w:val="22"/>
        </w:rPr>
        <w:t>接检验技能、冷作钣金工技能、焊工综合技能等。</w:t>
      </w:r>
    </w:p>
    <w:p w14:paraId="7F709F08">
      <w:pPr>
        <w:spacing w:before="22" w:line="221" w:lineRule="auto"/>
        <w:ind w:left="389"/>
        <w:rPr>
          <w:rFonts w:ascii="黑体" w:hAnsi="黑体" w:eastAsia="黑体" w:cs="黑体"/>
          <w:sz w:val="19"/>
          <w:szCs w:val="19"/>
        </w:rPr>
      </w:pPr>
      <w:r>
        <w:rPr>
          <w:rFonts w:ascii="黑体" w:hAnsi="黑体" w:eastAsia="黑体" w:cs="黑体"/>
          <w:spacing w:val="16"/>
          <w:sz w:val="19"/>
          <w:szCs w:val="19"/>
        </w:rPr>
        <w:t>对应上一级专业编码：0119-3</w:t>
      </w:r>
    </w:p>
    <w:p w14:paraId="6AA5AA38">
      <w:pPr>
        <w:spacing w:before="206" w:line="219" w:lineRule="auto"/>
        <w:ind w:left="3459"/>
        <w:outlineLvl w:val="1"/>
        <w:rPr>
          <w:rFonts w:ascii="宋体" w:hAnsi="宋体" w:eastAsia="宋体" w:cs="宋体"/>
          <w:sz w:val="24"/>
          <w:szCs w:val="24"/>
        </w:rPr>
      </w:pPr>
      <w:bookmarkStart w:id="89" w:name="bookmark121"/>
      <w:bookmarkEnd w:id="89"/>
      <w:r>
        <w:rPr>
          <w:rFonts w:ascii="Times New Roman" w:hAnsi="Times New Roman" w:eastAsia="Times New Roman" w:cs="Times New Roman"/>
          <w:spacing w:val="-3"/>
          <w:sz w:val="24"/>
          <w:szCs w:val="24"/>
        </w:rPr>
        <w:t>0119-3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7FC80D41">
      <w:pPr>
        <w:spacing w:before="222" w:line="221" w:lineRule="auto"/>
        <w:ind w:left="389"/>
        <w:rPr>
          <w:rFonts w:ascii="黑体" w:hAnsi="黑体" w:eastAsia="黑体" w:cs="黑体"/>
          <w:sz w:val="19"/>
          <w:szCs w:val="19"/>
        </w:rPr>
      </w:pPr>
      <w:r>
        <w:rPr>
          <w:rFonts w:ascii="黑体" w:hAnsi="黑体" w:eastAsia="黑体" w:cs="黑体"/>
          <w:spacing w:val="15"/>
          <w:sz w:val="19"/>
          <w:szCs w:val="19"/>
        </w:rPr>
        <w:t>专业编码：0119-3</w:t>
      </w:r>
    </w:p>
    <w:p w14:paraId="30274DEF">
      <w:pPr>
        <w:spacing w:before="53" w:line="222" w:lineRule="auto"/>
        <w:ind w:left="38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焊接加工</w:t>
      </w:r>
    </w:p>
    <w:p w14:paraId="7133E1AF">
      <w:pPr>
        <w:spacing w:before="90" w:line="221" w:lineRule="auto"/>
        <w:ind w:left="38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培养从事焊接加工的高级技能人才(高级工)。</w:t>
      </w:r>
    </w:p>
    <w:p w14:paraId="7EBE462E">
      <w:pPr>
        <w:spacing w:before="3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w:t>
      </w:r>
      <w:r>
        <w:rPr>
          <w:rFonts w:ascii="宋体" w:hAnsi="宋体" w:eastAsia="宋体" w:cs="宋体"/>
          <w:color w:val="103060"/>
          <w:spacing w:val="12"/>
          <w:sz w:val="22"/>
          <w:szCs w:val="22"/>
        </w:rPr>
        <w:t>,</w:t>
      </w:r>
      <w:r>
        <w:rPr>
          <w:rFonts w:ascii="宋体" w:hAnsi="宋体" w:eastAsia="宋体" w:cs="宋体"/>
          <w:spacing w:val="12"/>
          <w:sz w:val="22"/>
          <w:szCs w:val="22"/>
        </w:rPr>
        <w:t>3年(高中毕业生</w:t>
      </w:r>
      <w:r>
        <w:rPr>
          <w:rFonts w:ascii="宋体" w:hAnsi="宋体" w:eastAsia="宋体" w:cs="宋体"/>
          <w:spacing w:val="11"/>
          <w:sz w:val="22"/>
          <w:szCs w:val="22"/>
        </w:rPr>
        <w:t>),5年(初中毕业生)</w:t>
      </w:r>
    </w:p>
    <w:p w14:paraId="27F1C58A">
      <w:pPr>
        <w:spacing w:before="6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48782037">
      <w:pPr>
        <w:spacing w:before="56" w:line="261" w:lineRule="auto"/>
        <w:ind w:right="1"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794A62D6">
      <w:pPr>
        <w:spacing w:before="7" w:line="219" w:lineRule="auto"/>
        <w:ind w:left="389"/>
        <w:rPr>
          <w:rFonts w:ascii="宋体" w:hAnsi="宋体" w:eastAsia="宋体" w:cs="宋体"/>
          <w:sz w:val="22"/>
          <w:szCs w:val="22"/>
        </w:rPr>
      </w:pPr>
      <w:r>
        <w:rPr>
          <w:rFonts w:ascii="宋体" w:hAnsi="宋体" w:eastAsia="宋体" w:cs="宋体"/>
          <w:spacing w:val="-9"/>
          <w:sz w:val="22"/>
          <w:szCs w:val="22"/>
        </w:rPr>
        <w:t>1.能进行焊接设备的验收、使用及一般故障的维修。</w:t>
      </w:r>
    </w:p>
    <w:p w14:paraId="67683260">
      <w:pPr>
        <w:spacing w:before="50" w:line="247" w:lineRule="auto"/>
        <w:ind w:firstLine="389"/>
        <w:rPr>
          <w:rFonts w:ascii="宋体" w:hAnsi="宋体" w:eastAsia="宋体" w:cs="宋体"/>
          <w:sz w:val="22"/>
          <w:szCs w:val="22"/>
        </w:rPr>
      </w:pPr>
      <w:r>
        <w:rPr>
          <w:rFonts w:ascii="宋体" w:hAnsi="宋体" w:eastAsia="宋体" w:cs="宋体"/>
          <w:spacing w:val="2"/>
          <w:sz w:val="22"/>
          <w:szCs w:val="22"/>
        </w:rPr>
        <w:t>2.能进行铸铁、有色金属、异种金属等不同位置的焊接坡口的准备和进行焊</w:t>
      </w:r>
      <w:r>
        <w:rPr>
          <w:rFonts w:ascii="宋体" w:hAnsi="宋体" w:eastAsia="宋体" w:cs="宋体"/>
          <w:spacing w:val="1"/>
          <w:sz w:val="22"/>
          <w:szCs w:val="22"/>
        </w:rPr>
        <w:t>接加工</w:t>
      </w:r>
      <w:r>
        <w:rPr>
          <w:rFonts w:ascii="宋体" w:hAnsi="宋体" w:eastAsia="宋体" w:cs="宋体"/>
          <w:sz w:val="22"/>
          <w:szCs w:val="22"/>
        </w:rPr>
        <w:t xml:space="preserve"> </w:t>
      </w:r>
      <w:r>
        <w:rPr>
          <w:rFonts w:ascii="宋体" w:hAnsi="宋体" w:eastAsia="宋体" w:cs="宋体"/>
          <w:spacing w:val="-6"/>
          <w:sz w:val="22"/>
          <w:szCs w:val="22"/>
        </w:rPr>
        <w:t>(任选一种材料)。</w:t>
      </w:r>
    </w:p>
    <w:p w14:paraId="06A19EE8">
      <w:pPr>
        <w:spacing w:before="6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能熟练运用焊接工具、辅助设备以及工艺</w:t>
      </w:r>
      <w:r>
        <w:rPr>
          <w:rFonts w:ascii="宋体" w:hAnsi="宋体" w:eastAsia="宋体" w:cs="宋体"/>
          <w:spacing w:val="-10"/>
          <w:sz w:val="22"/>
          <w:szCs w:val="22"/>
        </w:rPr>
        <w:t>装备进行焊接与切割加工。</w:t>
      </w:r>
    </w:p>
    <w:p w14:paraId="0B437922">
      <w:pPr>
        <w:spacing w:before="48"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能根据不同金属材料选择焊接材料及制定焊接</w:t>
      </w:r>
      <w:r>
        <w:rPr>
          <w:rFonts w:ascii="宋体" w:hAnsi="宋体" w:eastAsia="宋体" w:cs="宋体"/>
          <w:spacing w:val="-9"/>
          <w:sz w:val="22"/>
          <w:szCs w:val="22"/>
        </w:rPr>
        <w:t>加工工艺。</w:t>
      </w:r>
    </w:p>
    <w:p w14:paraId="742F0C07">
      <w:pPr>
        <w:spacing w:before="4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能防止特殊材料、典型结构的焊接缺陷。</w:t>
      </w:r>
    </w:p>
    <w:p w14:paraId="2256FF0D">
      <w:pPr>
        <w:spacing w:before="80" w:line="219" w:lineRule="auto"/>
        <w:ind w:left="389"/>
        <w:rPr>
          <w:rFonts w:ascii="宋体" w:hAnsi="宋体" w:eastAsia="宋体" w:cs="宋体"/>
          <w:sz w:val="20"/>
          <w:szCs w:val="20"/>
        </w:rPr>
      </w:pPr>
      <w:r>
        <w:rPr>
          <w:rFonts w:ascii="Times New Roman" w:hAnsi="Times New Roman" w:eastAsia="Times New Roman" w:cs="Times New Roman"/>
          <w:spacing w:val="9"/>
          <w:sz w:val="20"/>
          <w:szCs w:val="20"/>
        </w:rPr>
        <w:t xml:space="preserve">6.  </w:t>
      </w:r>
      <w:r>
        <w:rPr>
          <w:rFonts w:ascii="宋体" w:hAnsi="宋体" w:eastAsia="宋体" w:cs="宋体"/>
          <w:spacing w:val="9"/>
          <w:sz w:val="20"/>
          <w:szCs w:val="20"/>
        </w:rPr>
        <w:t>能应用渗透试验、水压试验进行焊接检验。</w:t>
      </w:r>
    </w:p>
    <w:p w14:paraId="234B7BA0">
      <w:pPr>
        <w:spacing w:before="53"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能运用常用焊接方法进行各种位置的焊接操作。</w:t>
      </w:r>
    </w:p>
    <w:p w14:paraId="6295285A">
      <w:pPr>
        <w:spacing w:before="28"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能进行各种焊接性能试验的试件制备。</w:t>
      </w:r>
    </w:p>
    <w:p w14:paraId="7188B77B">
      <w:pPr>
        <w:spacing w:before="62" w:line="221" w:lineRule="auto"/>
        <w:ind w:left="389"/>
        <w:rPr>
          <w:rFonts w:ascii="宋体" w:hAnsi="宋体" w:eastAsia="宋体" w:cs="宋体"/>
          <w:sz w:val="22"/>
          <w:szCs w:val="22"/>
        </w:rPr>
      </w:pPr>
      <w:r>
        <w:rPr>
          <w:rFonts w:ascii="黑体" w:hAnsi="黑体" w:eastAsia="黑体" w:cs="黑体"/>
          <w:spacing w:val="-1"/>
          <w:sz w:val="22"/>
          <w:szCs w:val="22"/>
        </w:rPr>
        <w:t>对应或相关职业(工种):</w:t>
      </w:r>
      <w:r>
        <w:rPr>
          <w:rFonts w:ascii="宋体" w:hAnsi="宋体" w:eastAsia="宋体" w:cs="宋体"/>
          <w:color w:val="204050"/>
          <w:spacing w:val="-1"/>
          <w:sz w:val="22"/>
          <w:szCs w:val="22"/>
        </w:rPr>
        <w:t>焊</w:t>
      </w:r>
      <w:r>
        <w:rPr>
          <w:rFonts w:ascii="宋体" w:hAnsi="宋体" w:eastAsia="宋体" w:cs="宋体"/>
          <w:color w:val="204050"/>
          <w:spacing w:val="-44"/>
          <w:sz w:val="22"/>
          <w:szCs w:val="22"/>
        </w:rPr>
        <w:t xml:space="preserve"> </w:t>
      </w:r>
      <w:r>
        <w:rPr>
          <w:rFonts w:ascii="宋体" w:hAnsi="宋体" w:eastAsia="宋体" w:cs="宋体"/>
          <w:color w:val="204050"/>
          <w:spacing w:val="-1"/>
          <w:sz w:val="22"/>
          <w:szCs w:val="22"/>
        </w:rPr>
        <w:t>工 (</w:t>
      </w:r>
      <w:r>
        <w:rPr>
          <w:rFonts w:ascii="宋体" w:hAnsi="宋体" w:eastAsia="宋体" w:cs="宋体"/>
          <w:spacing w:val="-1"/>
          <w:sz w:val="22"/>
          <w:szCs w:val="22"/>
        </w:rPr>
        <w:t>6-18-02-04)、</w:t>
      </w:r>
      <w:r>
        <w:rPr>
          <w:rFonts w:ascii="宋体" w:hAnsi="宋体" w:eastAsia="宋体" w:cs="宋体"/>
          <w:spacing w:val="-49"/>
          <w:sz w:val="22"/>
          <w:szCs w:val="22"/>
        </w:rPr>
        <w:t xml:space="preserve"> </w:t>
      </w:r>
      <w:r>
        <w:rPr>
          <w:rFonts w:ascii="宋体" w:hAnsi="宋体" w:eastAsia="宋体" w:cs="宋体"/>
          <w:color w:val="204050"/>
          <w:spacing w:val="-1"/>
          <w:sz w:val="22"/>
          <w:szCs w:val="22"/>
        </w:rPr>
        <w:t>冲压工</w:t>
      </w:r>
      <w:r>
        <w:rPr>
          <w:rFonts w:ascii="宋体" w:hAnsi="宋体" w:eastAsia="宋体" w:cs="宋体"/>
          <w:color w:val="204050"/>
          <w:spacing w:val="-41"/>
          <w:sz w:val="22"/>
          <w:szCs w:val="22"/>
        </w:rPr>
        <w:t xml:space="preserve"> </w:t>
      </w:r>
      <w:r>
        <w:rPr>
          <w:rFonts w:ascii="宋体" w:hAnsi="宋体" w:eastAsia="宋体" w:cs="宋体"/>
          <w:spacing w:val="-1"/>
          <w:sz w:val="22"/>
          <w:szCs w:val="22"/>
        </w:rPr>
        <w:t>(6-18-01-1</w:t>
      </w:r>
      <w:r>
        <w:rPr>
          <w:rFonts w:ascii="宋体" w:hAnsi="宋体" w:eastAsia="宋体" w:cs="宋体"/>
          <w:spacing w:val="-2"/>
          <w:sz w:val="22"/>
          <w:szCs w:val="22"/>
        </w:rPr>
        <w:t>2)</w:t>
      </w:r>
    </w:p>
    <w:p w14:paraId="297B7F29">
      <w:pPr>
        <w:spacing w:line="221" w:lineRule="auto"/>
        <w:rPr>
          <w:rFonts w:ascii="宋体" w:hAnsi="宋体" w:eastAsia="宋体" w:cs="宋体"/>
          <w:sz w:val="22"/>
          <w:szCs w:val="22"/>
        </w:rPr>
        <w:sectPr>
          <w:footerReference r:id="rId78" w:type="default"/>
          <w:pgSz w:w="10770" w:h="15080"/>
          <w:pgMar w:top="400" w:right="1317" w:bottom="1222" w:left="1069" w:header="0" w:footer="954" w:gutter="0"/>
          <w:cols w:space="720" w:num="1"/>
        </w:sectPr>
      </w:pPr>
    </w:p>
    <w:p w14:paraId="69485E3F">
      <w:pPr>
        <w:pStyle w:val="2"/>
        <w:spacing w:line="272" w:lineRule="auto"/>
      </w:pPr>
    </w:p>
    <w:p w14:paraId="56B68295">
      <w:pPr>
        <w:pStyle w:val="2"/>
        <w:spacing w:line="272" w:lineRule="auto"/>
      </w:pPr>
    </w:p>
    <w:p w14:paraId="174F3024">
      <w:pPr>
        <w:pStyle w:val="2"/>
        <w:spacing w:line="272" w:lineRule="auto"/>
      </w:pPr>
    </w:p>
    <w:p w14:paraId="1AF32B29">
      <w:pPr>
        <w:pStyle w:val="2"/>
        <w:spacing w:line="272" w:lineRule="auto"/>
      </w:pPr>
    </w:p>
    <w:p w14:paraId="3FFCC21C">
      <w:pPr>
        <w:spacing w:before="72"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36"/>
          <w:sz w:val="22"/>
          <w:szCs w:val="22"/>
        </w:rPr>
        <w:t xml:space="preserve"> </w:t>
      </w:r>
      <w:r>
        <w:rPr>
          <w:rFonts w:ascii="宋体" w:hAnsi="宋体" w:eastAsia="宋体" w:cs="宋体"/>
          <w:spacing w:val="2"/>
          <w:sz w:val="22"/>
          <w:szCs w:val="22"/>
        </w:rPr>
        <w:t>焊工</w:t>
      </w:r>
    </w:p>
    <w:p w14:paraId="76C4ECC3">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5326DEB">
      <w:pPr>
        <w:spacing w:before="64" w:line="262" w:lineRule="auto"/>
        <w:ind w:right="116" w:firstLine="399"/>
        <w:jc w:val="both"/>
        <w:rPr>
          <w:rFonts w:ascii="宋体" w:hAnsi="宋体" w:eastAsia="宋体" w:cs="宋体"/>
          <w:sz w:val="22"/>
          <w:szCs w:val="22"/>
        </w:rPr>
      </w:pPr>
      <w:r>
        <w:rPr>
          <w:rFonts w:ascii="宋体" w:hAnsi="宋体" w:eastAsia="宋体" w:cs="宋体"/>
          <w:spacing w:val="-10"/>
          <w:sz w:val="22"/>
          <w:szCs w:val="22"/>
        </w:rPr>
        <w:t>计算机辅助设计、焊接结构装配图识读、焊条电弧焊技</w:t>
      </w:r>
      <w:r>
        <w:rPr>
          <w:rFonts w:ascii="宋体" w:hAnsi="宋体" w:eastAsia="宋体" w:cs="宋体"/>
          <w:spacing w:val="-11"/>
          <w:sz w:val="22"/>
          <w:szCs w:val="22"/>
        </w:rPr>
        <w:t>能、气焊与气割技能、等离子弧</w:t>
      </w:r>
      <w:r>
        <w:rPr>
          <w:rFonts w:ascii="宋体" w:hAnsi="宋体" w:eastAsia="宋体" w:cs="宋体"/>
          <w:sz w:val="22"/>
          <w:szCs w:val="22"/>
        </w:rPr>
        <w:t xml:space="preserve"> </w:t>
      </w:r>
      <w:r>
        <w:rPr>
          <w:rFonts w:ascii="宋体" w:hAnsi="宋体" w:eastAsia="宋体" w:cs="宋体"/>
          <w:spacing w:val="-11"/>
          <w:sz w:val="22"/>
          <w:szCs w:val="22"/>
        </w:rPr>
        <w:t>切割与碳弧气刨技能、气体保护焊技能、埋弧焊技能、焊接接头试验、焊接检验技能、冷作</w:t>
      </w:r>
      <w:r>
        <w:rPr>
          <w:rFonts w:ascii="宋体" w:hAnsi="宋体" w:eastAsia="宋体" w:cs="宋体"/>
          <w:spacing w:val="12"/>
          <w:sz w:val="22"/>
          <w:szCs w:val="22"/>
        </w:rPr>
        <w:t xml:space="preserve"> </w:t>
      </w:r>
      <w:r>
        <w:rPr>
          <w:rFonts w:ascii="宋体" w:hAnsi="宋体" w:eastAsia="宋体" w:cs="宋体"/>
          <w:spacing w:val="-10"/>
          <w:sz w:val="22"/>
          <w:szCs w:val="22"/>
        </w:rPr>
        <w:t>钣金工技能、特种焊接与切割技能、锅炉压力容器焊接技能、焊工综合技能等。</w:t>
      </w:r>
    </w:p>
    <w:p w14:paraId="3BC67931">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对应上下级专业编码：0119-2、0119-4</w:t>
      </w:r>
    </w:p>
    <w:p w14:paraId="38F0ACEC">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0119-2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5809E404">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专业编码：0119-2</w:t>
      </w:r>
    </w:p>
    <w:p w14:paraId="710C3952">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焊接加工</w:t>
      </w:r>
    </w:p>
    <w:p w14:paraId="36B9DDCC">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培养从事焊接加工的高级技能人才(预备技</w:t>
      </w:r>
      <w:r>
        <w:rPr>
          <w:rFonts w:ascii="宋体" w:hAnsi="宋体" w:eastAsia="宋体" w:cs="宋体"/>
          <w:spacing w:val="-6"/>
          <w:sz w:val="22"/>
          <w:szCs w:val="22"/>
        </w:rPr>
        <w:t>师)。</w:t>
      </w:r>
    </w:p>
    <w:p w14:paraId="38666233">
      <w:pPr>
        <w:spacing w:before="55" w:line="274" w:lineRule="auto"/>
        <w:ind w:right="141"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15C88902">
      <w:pPr>
        <w:spacing w:line="221" w:lineRule="auto"/>
        <w:ind w:left="399"/>
        <w:rPr>
          <w:rFonts w:ascii="黑体" w:hAnsi="黑体" w:eastAsia="黑体" w:cs="黑体"/>
          <w:sz w:val="22"/>
          <w:szCs w:val="22"/>
        </w:rPr>
      </w:pPr>
      <w:r>
        <w:rPr>
          <w:rFonts w:ascii="黑体" w:hAnsi="黑体" w:eastAsia="黑体" w:cs="黑体"/>
          <w:spacing w:val="-12"/>
          <w:sz w:val="22"/>
          <w:szCs w:val="22"/>
        </w:rPr>
        <w:t>职业能力：</w:t>
      </w:r>
    </w:p>
    <w:p w14:paraId="1394CFF0">
      <w:pPr>
        <w:spacing w:before="57" w:line="261" w:lineRule="auto"/>
        <w:ind w:right="1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01467621">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能编制各种金属材料的焊接加工工艺规程。</w:t>
      </w:r>
    </w:p>
    <w:p w14:paraId="7306BEC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能进行特殊材料的焊接加工和运用新型焊接工艺与方法。</w:t>
      </w:r>
    </w:p>
    <w:p w14:paraId="489189FA">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能进行焊接缺陷分析、焊接应力与变形的控制</w:t>
      </w:r>
      <w:r>
        <w:rPr>
          <w:rFonts w:ascii="宋体" w:hAnsi="宋体" w:eastAsia="宋体" w:cs="宋体"/>
          <w:spacing w:val="-10"/>
          <w:sz w:val="22"/>
          <w:szCs w:val="22"/>
        </w:rPr>
        <w:t>、焊接成品的检验与验收。</w:t>
      </w:r>
    </w:p>
    <w:p w14:paraId="65B45B0A">
      <w:pPr>
        <w:spacing w:before="59" w:line="244" w:lineRule="auto"/>
        <w:ind w:right="116"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能进行焊接设备及焊接辅助设备的验收、维护和修理并根据生产需要进行焊接工艺</w:t>
      </w:r>
      <w:r>
        <w:rPr>
          <w:rFonts w:ascii="宋体" w:hAnsi="宋体" w:eastAsia="宋体" w:cs="宋体"/>
          <w:spacing w:val="17"/>
          <w:sz w:val="22"/>
          <w:szCs w:val="22"/>
        </w:rPr>
        <w:t xml:space="preserve"> </w:t>
      </w:r>
      <w:r>
        <w:rPr>
          <w:rFonts w:ascii="宋体" w:hAnsi="宋体" w:eastAsia="宋体" w:cs="宋体"/>
          <w:spacing w:val="-12"/>
          <w:sz w:val="22"/>
          <w:szCs w:val="22"/>
        </w:rPr>
        <w:t>的设计与改进。</w:t>
      </w:r>
    </w:p>
    <w:p w14:paraId="0ADA12AD">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能对简单焊接接头进行受力分析、静载强度计算及接头可靠性分析。</w:t>
      </w:r>
    </w:p>
    <w:p w14:paraId="635F845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能进行焊接生产成本核算及定额管理。</w:t>
      </w:r>
    </w:p>
    <w:p w14:paraId="4D940A6D">
      <w:pPr>
        <w:spacing w:before="39"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焊工(6-18-02-04)、冲压工(6-18-01-12)</w:t>
      </w:r>
    </w:p>
    <w:p w14:paraId="22424E33">
      <w:pPr>
        <w:spacing w:before="66" w:line="221" w:lineRule="auto"/>
        <w:ind w:left="399"/>
        <w:rPr>
          <w:rFonts w:ascii="宋体" w:hAnsi="宋体" w:eastAsia="宋体" w:cs="宋体"/>
          <w:sz w:val="22"/>
          <w:szCs w:val="22"/>
        </w:rPr>
      </w:pPr>
      <w:r>
        <w:rPr>
          <w:rFonts w:ascii="黑体" w:hAnsi="黑体" w:eastAsia="黑体" w:cs="黑体"/>
          <w:spacing w:val="6"/>
          <w:sz w:val="22"/>
          <w:szCs w:val="22"/>
        </w:rPr>
        <w:t>职业资格(职业技能等级):</w:t>
      </w:r>
      <w:r>
        <w:rPr>
          <w:rFonts w:ascii="宋体" w:hAnsi="宋体" w:eastAsia="宋体" w:cs="宋体"/>
          <w:spacing w:val="6"/>
          <w:sz w:val="22"/>
          <w:szCs w:val="22"/>
        </w:rPr>
        <w:t>焊工</w:t>
      </w:r>
    </w:p>
    <w:p w14:paraId="3D24539E">
      <w:pPr>
        <w:spacing w:before="3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36B9620">
      <w:pPr>
        <w:spacing w:before="58" w:line="268" w:lineRule="auto"/>
        <w:ind w:firstLine="399"/>
        <w:jc w:val="both"/>
        <w:rPr>
          <w:rFonts w:ascii="宋体" w:hAnsi="宋体" w:eastAsia="宋体" w:cs="宋体"/>
          <w:sz w:val="22"/>
          <w:szCs w:val="22"/>
        </w:rPr>
      </w:pPr>
      <w:r>
        <w:rPr>
          <w:rFonts w:ascii="宋体" w:hAnsi="宋体" w:eastAsia="宋体" w:cs="宋体"/>
          <w:spacing w:val="-10"/>
          <w:sz w:val="22"/>
          <w:szCs w:val="22"/>
        </w:rPr>
        <w:t>典型结构受力分析、机械设计基础、焊接工艺规程制定、焊接</w:t>
      </w:r>
      <w:r>
        <w:rPr>
          <w:rFonts w:ascii="宋体" w:hAnsi="宋体" w:eastAsia="宋体" w:cs="宋体"/>
          <w:spacing w:val="-11"/>
          <w:sz w:val="22"/>
          <w:szCs w:val="22"/>
        </w:rPr>
        <w:t>结构可靠性分析、机床夹</w:t>
      </w:r>
      <w:r>
        <w:rPr>
          <w:rFonts w:ascii="宋体" w:hAnsi="宋体" w:eastAsia="宋体" w:cs="宋体"/>
          <w:sz w:val="22"/>
          <w:szCs w:val="22"/>
        </w:rPr>
        <w:t xml:space="preserve">  </w:t>
      </w:r>
      <w:r>
        <w:rPr>
          <w:rFonts w:ascii="宋体" w:hAnsi="宋体" w:eastAsia="宋体" w:cs="宋体"/>
          <w:spacing w:val="-8"/>
          <w:sz w:val="22"/>
          <w:szCs w:val="22"/>
        </w:rPr>
        <w:t>具设计、焊接检验技能、焊接生产管理、焊接结构与生产、焊接设备维护与故障排除技能、</w:t>
      </w:r>
      <w:r>
        <w:rPr>
          <w:rFonts w:ascii="宋体" w:hAnsi="宋体" w:eastAsia="宋体" w:cs="宋体"/>
          <w:spacing w:val="9"/>
          <w:sz w:val="22"/>
          <w:szCs w:val="22"/>
        </w:rPr>
        <w:t xml:space="preserve"> </w:t>
      </w:r>
      <w:r>
        <w:rPr>
          <w:rFonts w:ascii="宋体" w:hAnsi="宋体" w:eastAsia="宋体" w:cs="宋体"/>
          <w:spacing w:val="-10"/>
          <w:sz w:val="22"/>
          <w:szCs w:val="22"/>
        </w:rPr>
        <w:t>冷作钣金工技能、焊工综合技能等。</w:t>
      </w:r>
    </w:p>
    <w:p w14:paraId="0533EC82">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对应下一级专业编码：0119-3</w:t>
      </w:r>
    </w:p>
    <w:p w14:paraId="6471FEC5">
      <w:pPr>
        <w:pStyle w:val="2"/>
        <w:spacing w:line="245" w:lineRule="auto"/>
      </w:pPr>
    </w:p>
    <w:p w14:paraId="506475CD">
      <w:pPr>
        <w:spacing w:before="91" w:line="342" w:lineRule="auto"/>
        <w:ind w:left="3499" w:right="3105" w:hanging="460"/>
        <w:rPr>
          <w:rFonts w:ascii="宋体" w:hAnsi="宋体" w:eastAsia="宋体" w:cs="宋体"/>
          <w:sz w:val="24"/>
          <w:szCs w:val="24"/>
        </w:rPr>
      </w:pPr>
      <w:r>
        <w:rPr>
          <w:rFonts w:ascii="Times New Roman" w:hAnsi="Times New Roman" w:eastAsia="Times New Roman" w:cs="Times New Roman"/>
          <w:spacing w:val="-15"/>
          <w:sz w:val="28"/>
          <w:szCs w:val="28"/>
        </w:rPr>
        <w:t>0120</w:t>
      </w:r>
      <w:r>
        <w:rPr>
          <w:rFonts w:ascii="Times New Roman" w:hAnsi="Times New Roman" w:eastAsia="Times New Roman" w:cs="Times New Roman"/>
          <w:spacing w:val="14"/>
          <w:sz w:val="28"/>
          <w:szCs w:val="28"/>
        </w:rPr>
        <w:t xml:space="preserve">   </w:t>
      </w:r>
      <w:r>
        <w:rPr>
          <w:rFonts w:ascii="宋体" w:hAnsi="宋体" w:eastAsia="宋体" w:cs="宋体"/>
          <w:spacing w:val="-15"/>
          <w:sz w:val="28"/>
          <w:szCs w:val="28"/>
        </w:rPr>
        <w:t>冷作钣金加工</w:t>
      </w:r>
      <w:r>
        <w:rPr>
          <w:rFonts w:ascii="宋体" w:hAnsi="宋体" w:eastAsia="宋体" w:cs="宋体"/>
          <w:spacing w:val="1"/>
          <w:sz w:val="28"/>
          <w:szCs w:val="28"/>
        </w:rPr>
        <w:t xml:space="preserve"> </w:t>
      </w:r>
      <w:r>
        <w:rPr>
          <w:rFonts w:ascii="Times New Roman" w:hAnsi="Times New Roman" w:eastAsia="Times New Roman" w:cs="Times New Roman"/>
          <w:spacing w:val="-6"/>
          <w:sz w:val="24"/>
          <w:szCs w:val="24"/>
        </w:rPr>
        <w:t>0120-4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24EE6DDD">
      <w:pPr>
        <w:spacing w:before="12" w:line="221" w:lineRule="auto"/>
        <w:ind w:left="399"/>
        <w:rPr>
          <w:rFonts w:ascii="黑体" w:hAnsi="黑体" w:eastAsia="黑体" w:cs="黑体"/>
          <w:sz w:val="22"/>
          <w:szCs w:val="22"/>
        </w:rPr>
      </w:pPr>
      <w:r>
        <w:rPr>
          <w:rFonts w:ascii="黑体" w:hAnsi="黑体" w:eastAsia="黑体" w:cs="黑体"/>
          <w:spacing w:val="-7"/>
          <w:sz w:val="22"/>
          <w:szCs w:val="22"/>
        </w:rPr>
        <w:t>专业编码：0120-4</w:t>
      </w:r>
    </w:p>
    <w:p w14:paraId="44B90ACC">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冷作钣金加工</w:t>
      </w:r>
    </w:p>
    <w:p w14:paraId="119F0BAC">
      <w:pPr>
        <w:spacing w:line="222" w:lineRule="auto"/>
        <w:rPr>
          <w:rFonts w:ascii="宋体" w:hAnsi="宋体" w:eastAsia="宋体" w:cs="宋体"/>
          <w:sz w:val="22"/>
          <w:szCs w:val="22"/>
        </w:rPr>
        <w:sectPr>
          <w:footerReference r:id="rId79" w:type="default"/>
          <w:pgSz w:w="10770" w:h="15080"/>
          <w:pgMar w:top="400" w:right="999" w:bottom="1214" w:left="1280" w:header="0" w:footer="959" w:gutter="0"/>
          <w:cols w:space="720" w:num="1"/>
        </w:sectPr>
      </w:pPr>
    </w:p>
    <w:p w14:paraId="0A90385C">
      <w:pPr>
        <w:pStyle w:val="2"/>
        <w:spacing w:line="278" w:lineRule="auto"/>
      </w:pPr>
    </w:p>
    <w:p w14:paraId="695D42DA">
      <w:pPr>
        <w:pStyle w:val="2"/>
        <w:spacing w:line="278" w:lineRule="auto"/>
      </w:pPr>
    </w:p>
    <w:p w14:paraId="2392F05F">
      <w:pPr>
        <w:pStyle w:val="2"/>
        <w:spacing w:line="279" w:lineRule="auto"/>
      </w:pPr>
    </w:p>
    <w:p w14:paraId="05064461">
      <w:pPr>
        <w:pStyle w:val="2"/>
        <w:spacing w:line="279" w:lineRule="auto"/>
      </w:pPr>
    </w:p>
    <w:p w14:paraId="55737128">
      <w:pPr>
        <w:spacing w:before="65" w:line="221" w:lineRule="auto"/>
        <w:ind w:left="410"/>
        <w:rPr>
          <w:rFonts w:ascii="宋体" w:hAnsi="宋体" w:eastAsia="宋体" w:cs="宋体"/>
          <w:sz w:val="20"/>
          <w:szCs w:val="20"/>
        </w:rPr>
      </w:pPr>
      <w:bookmarkStart w:id="90" w:name="bookmark1097"/>
      <w:bookmarkEnd w:id="90"/>
      <w:r>
        <w:rPr>
          <w:rFonts w:ascii="黑体" w:hAnsi="黑体" w:eastAsia="黑体" w:cs="黑体"/>
          <w:spacing w:val="8"/>
          <w:sz w:val="20"/>
          <w:szCs w:val="20"/>
        </w:rPr>
        <w:t>培养目标：</w:t>
      </w:r>
      <w:r>
        <w:rPr>
          <w:rFonts w:ascii="宋体" w:hAnsi="宋体" w:eastAsia="宋体" w:cs="宋体"/>
          <w:spacing w:val="8"/>
          <w:sz w:val="20"/>
          <w:szCs w:val="20"/>
        </w:rPr>
        <w:t>培养从事金属板材成形和铆焊加工的中级技能人才。</w:t>
      </w:r>
    </w:p>
    <w:p w14:paraId="1D414C16">
      <w:pPr>
        <w:spacing w:before="50"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9A5E042">
      <w:pPr>
        <w:spacing w:before="6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354A603">
      <w:pPr>
        <w:spacing w:before="4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586B8445">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能绘制圆管、棱管、正圆锥管或正棱锥管等简</w:t>
      </w:r>
      <w:r>
        <w:rPr>
          <w:rFonts w:ascii="宋体" w:hAnsi="宋体" w:eastAsia="宋体" w:cs="宋体"/>
          <w:spacing w:val="-11"/>
          <w:sz w:val="22"/>
          <w:szCs w:val="22"/>
        </w:rPr>
        <w:t>单件的展开图。</w:t>
      </w:r>
    </w:p>
    <w:p w14:paraId="512FF3B9">
      <w:pPr>
        <w:spacing w:before="78" w:line="246" w:lineRule="auto"/>
        <w:ind w:right="79" w:firstLine="410"/>
        <w:rPr>
          <w:rFonts w:ascii="宋体" w:hAnsi="宋体" w:eastAsia="宋体" w:cs="宋体"/>
          <w:sz w:val="21"/>
          <w:szCs w:val="21"/>
        </w:rPr>
      </w:pPr>
      <w:r>
        <w:rPr>
          <w:rFonts w:ascii="Times New Roman" w:hAnsi="Times New Roman" w:eastAsia="Times New Roman" w:cs="Times New Roman"/>
          <w:spacing w:val="5"/>
          <w:sz w:val="21"/>
          <w:szCs w:val="21"/>
        </w:rPr>
        <w:t>2.</w:t>
      </w:r>
      <w:r>
        <w:rPr>
          <w:rFonts w:ascii="Times New Roman" w:hAnsi="Times New Roman" w:eastAsia="Times New Roman" w:cs="Times New Roman"/>
          <w:spacing w:val="35"/>
          <w:sz w:val="21"/>
          <w:szCs w:val="21"/>
        </w:rPr>
        <w:t xml:space="preserve"> </w:t>
      </w:r>
      <w:r>
        <w:rPr>
          <w:rFonts w:ascii="宋体" w:hAnsi="宋体" w:eastAsia="宋体" w:cs="宋体"/>
          <w:spacing w:val="5"/>
          <w:sz w:val="21"/>
          <w:szCs w:val="21"/>
        </w:rPr>
        <w:t>能对一般原材料进行简单的放样、号料，并能使用剪床、常规气割设</w:t>
      </w:r>
      <w:r>
        <w:rPr>
          <w:rFonts w:ascii="宋体" w:hAnsi="宋体" w:eastAsia="宋体" w:cs="宋体"/>
          <w:spacing w:val="4"/>
          <w:sz w:val="21"/>
          <w:szCs w:val="21"/>
        </w:rPr>
        <w:t>备、砂轮机等</w:t>
      </w:r>
      <w:r>
        <w:rPr>
          <w:rFonts w:ascii="宋体" w:hAnsi="宋体" w:eastAsia="宋体" w:cs="宋体"/>
          <w:sz w:val="21"/>
          <w:szCs w:val="21"/>
        </w:rPr>
        <w:t xml:space="preserve"> </w:t>
      </w:r>
      <w:r>
        <w:rPr>
          <w:rFonts w:ascii="宋体" w:hAnsi="宋体" w:eastAsia="宋体" w:cs="宋体"/>
          <w:spacing w:val="-6"/>
          <w:sz w:val="21"/>
          <w:szCs w:val="21"/>
        </w:rPr>
        <w:t>切割原材料。</w:t>
      </w:r>
    </w:p>
    <w:p w14:paraId="66638393">
      <w:pPr>
        <w:spacing w:before="42" w:line="246" w:lineRule="auto"/>
        <w:ind w:right="99"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能使用弯板机、弯管机、压力机、压弯机等专用或通用成形设备进行一般构件的成</w:t>
      </w:r>
      <w:r>
        <w:rPr>
          <w:rFonts w:ascii="宋体" w:hAnsi="宋体" w:eastAsia="宋体" w:cs="宋体"/>
          <w:sz w:val="22"/>
          <w:szCs w:val="22"/>
        </w:rPr>
        <w:t xml:space="preserve"> </w:t>
      </w:r>
      <w:r>
        <w:rPr>
          <w:rFonts w:ascii="宋体" w:hAnsi="宋体" w:eastAsia="宋体" w:cs="宋体"/>
          <w:spacing w:val="-6"/>
          <w:sz w:val="22"/>
          <w:szCs w:val="22"/>
        </w:rPr>
        <w:t>形。</w:t>
      </w:r>
    </w:p>
    <w:p w14:paraId="12D9FDE4">
      <w:pPr>
        <w:spacing w:before="42"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能进行薄板的简单成形操作。</w:t>
      </w:r>
    </w:p>
    <w:p w14:paraId="28603C48">
      <w:pPr>
        <w:spacing w:before="60" w:line="245" w:lineRule="auto"/>
        <w:ind w:right="7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能进行一般典型金属结构装配和铆接、螺纹连接、焊接及胀接等连接</w:t>
      </w:r>
      <w:r>
        <w:rPr>
          <w:rFonts w:ascii="宋体" w:hAnsi="宋体" w:eastAsia="宋体" w:cs="宋体"/>
          <w:spacing w:val="-6"/>
          <w:sz w:val="22"/>
          <w:szCs w:val="22"/>
        </w:rPr>
        <w:t>方法的基本操</w:t>
      </w:r>
      <w:r>
        <w:rPr>
          <w:rFonts w:ascii="宋体" w:hAnsi="宋体" w:eastAsia="宋体" w:cs="宋体"/>
          <w:sz w:val="22"/>
          <w:szCs w:val="22"/>
        </w:rPr>
        <w:t xml:space="preserve"> </w:t>
      </w:r>
      <w:r>
        <w:rPr>
          <w:rFonts w:ascii="宋体" w:hAnsi="宋体" w:eastAsia="宋体" w:cs="宋体"/>
          <w:spacing w:val="-5"/>
          <w:sz w:val="22"/>
          <w:szCs w:val="22"/>
        </w:rPr>
        <w:t>作。</w:t>
      </w:r>
    </w:p>
    <w:p w14:paraId="0600058C">
      <w:pPr>
        <w:spacing w:before="4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能独立制作一般钢结构产品并对一般连接构件的变形进行矫正。</w:t>
      </w:r>
    </w:p>
    <w:p w14:paraId="041D5B13">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能对较简单的钢结构产品进行测量与检验。</w:t>
      </w:r>
    </w:p>
    <w:p w14:paraId="2471D508">
      <w:pPr>
        <w:spacing w:before="78" w:line="252" w:lineRule="auto"/>
        <w:ind w:right="100" w:firstLine="410"/>
        <w:rPr>
          <w:rFonts w:ascii="宋体" w:hAnsi="宋体" w:eastAsia="宋体" w:cs="宋体"/>
          <w:sz w:val="22"/>
          <w:szCs w:val="22"/>
        </w:rPr>
      </w:pPr>
      <w:r>
        <w:rPr>
          <w:rFonts w:ascii="黑体" w:hAnsi="黑体" w:eastAsia="黑体" w:cs="黑体"/>
          <w:spacing w:val="15"/>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5"/>
          <w:sz w:val="21"/>
          <w:szCs w:val="21"/>
        </w:rPr>
        <w:t>冲压工(6-18-01-</w:t>
      </w:r>
      <w:r>
        <w:rPr>
          <w:rFonts w:ascii="宋体" w:hAnsi="宋体" w:eastAsia="宋体" w:cs="宋体"/>
          <w:spacing w:val="14"/>
          <w:sz w:val="21"/>
          <w:szCs w:val="21"/>
        </w:rPr>
        <w:t>12)</w:t>
      </w:r>
      <w:r>
        <w:rPr>
          <w:rFonts w:ascii="宋体" w:hAnsi="宋体" w:eastAsia="宋体" w:cs="宋体"/>
          <w:spacing w:val="-38"/>
          <w:sz w:val="21"/>
          <w:szCs w:val="21"/>
        </w:rPr>
        <w:t xml:space="preserve"> </w:t>
      </w:r>
      <w:r>
        <w:rPr>
          <w:rFonts w:ascii="宋体" w:hAnsi="宋体" w:eastAsia="宋体" w:cs="宋体"/>
          <w:spacing w:val="14"/>
          <w:sz w:val="21"/>
          <w:szCs w:val="21"/>
        </w:rPr>
        <w:t>、冷作钣金工*(6-18-01-12)、焊</w:t>
      </w:r>
      <w:r>
        <w:rPr>
          <w:rFonts w:ascii="宋体" w:hAnsi="宋体" w:eastAsia="宋体" w:cs="宋体"/>
          <w:sz w:val="21"/>
          <w:szCs w:val="21"/>
        </w:rPr>
        <w:t xml:space="preserve"> </w:t>
      </w:r>
      <w:r>
        <w:rPr>
          <w:rFonts w:ascii="宋体" w:hAnsi="宋体" w:eastAsia="宋体" w:cs="宋体"/>
          <w:spacing w:val="12"/>
          <w:sz w:val="22"/>
          <w:szCs w:val="22"/>
        </w:rPr>
        <w:t>工(6-18-02-04)</w:t>
      </w:r>
    </w:p>
    <w:p w14:paraId="651230D4">
      <w:pPr>
        <w:spacing w:before="14"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冲</w:t>
      </w:r>
      <w:r>
        <w:rPr>
          <w:rFonts w:ascii="宋体" w:hAnsi="宋体" w:eastAsia="宋体" w:cs="宋体"/>
          <w:spacing w:val="-34"/>
          <w:sz w:val="22"/>
          <w:szCs w:val="22"/>
        </w:rPr>
        <w:t xml:space="preserve"> </w:t>
      </w:r>
      <w:r>
        <w:rPr>
          <w:rFonts w:ascii="宋体" w:hAnsi="宋体" w:eastAsia="宋体" w:cs="宋体"/>
          <w:spacing w:val="-1"/>
          <w:sz w:val="22"/>
          <w:szCs w:val="22"/>
        </w:rPr>
        <w:t>压</w:t>
      </w:r>
      <w:r>
        <w:rPr>
          <w:rFonts w:ascii="宋体" w:hAnsi="宋体" w:eastAsia="宋体" w:cs="宋体"/>
          <w:spacing w:val="-38"/>
          <w:sz w:val="22"/>
          <w:szCs w:val="22"/>
        </w:rPr>
        <w:t xml:space="preserve"> </w:t>
      </w:r>
      <w:r>
        <w:rPr>
          <w:rFonts w:ascii="宋体" w:hAnsi="宋体" w:eastAsia="宋体" w:cs="宋体"/>
          <w:spacing w:val="-1"/>
          <w:sz w:val="22"/>
          <w:szCs w:val="22"/>
        </w:rPr>
        <w:t>工</w:t>
      </w:r>
    </w:p>
    <w:p w14:paraId="6B36444A">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3B496529">
      <w:pPr>
        <w:spacing w:before="46" w:line="270" w:lineRule="auto"/>
        <w:ind w:firstLine="410"/>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、典型机械结构、金属材料选用与热处理、常用机械</w:t>
      </w:r>
      <w:r>
        <w:rPr>
          <w:rFonts w:ascii="宋体" w:hAnsi="宋体" w:eastAsia="宋体" w:cs="宋体"/>
          <w:spacing w:val="-6"/>
          <w:sz w:val="22"/>
          <w:szCs w:val="22"/>
        </w:rPr>
        <w:t>加工技术、机械</w:t>
      </w:r>
      <w:r>
        <w:rPr>
          <w:rFonts w:ascii="宋体" w:hAnsi="宋体" w:eastAsia="宋体" w:cs="宋体"/>
          <w:sz w:val="22"/>
          <w:szCs w:val="22"/>
        </w:rPr>
        <w:t xml:space="preserve">  </w:t>
      </w:r>
      <w:r>
        <w:rPr>
          <w:rFonts w:ascii="宋体" w:hAnsi="宋体" w:eastAsia="宋体" w:cs="宋体"/>
          <w:spacing w:val="-8"/>
          <w:sz w:val="22"/>
          <w:szCs w:val="22"/>
        </w:rPr>
        <w:t>测量技术、材料成形技能、电工技能、钳工技能、冲压工艺与设备操作、材料号料与下</w:t>
      </w:r>
      <w:r>
        <w:rPr>
          <w:rFonts w:ascii="宋体" w:hAnsi="宋体" w:eastAsia="宋体" w:cs="宋体"/>
          <w:spacing w:val="-9"/>
          <w:sz w:val="22"/>
          <w:szCs w:val="22"/>
        </w:rPr>
        <w:t>料、</w:t>
      </w:r>
      <w:r>
        <w:rPr>
          <w:rFonts w:ascii="宋体" w:hAnsi="宋体" w:eastAsia="宋体" w:cs="宋体"/>
          <w:sz w:val="22"/>
          <w:szCs w:val="22"/>
        </w:rPr>
        <w:t xml:space="preserve"> </w:t>
      </w:r>
      <w:r>
        <w:rPr>
          <w:rFonts w:ascii="宋体" w:hAnsi="宋体" w:eastAsia="宋体" w:cs="宋体"/>
          <w:spacing w:val="-10"/>
          <w:sz w:val="22"/>
          <w:szCs w:val="22"/>
        </w:rPr>
        <w:t>构件变形矫正、焊工技能、冷作钣金工综合技能等。</w:t>
      </w:r>
    </w:p>
    <w:p w14:paraId="0D9A65F0">
      <w:pPr>
        <w:spacing w:before="1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对应上一级专业编码：0120-3</w:t>
      </w:r>
    </w:p>
    <w:p w14:paraId="3489C84E">
      <w:pPr>
        <w:spacing w:before="197" w:line="219" w:lineRule="auto"/>
        <w:ind w:left="3490"/>
        <w:outlineLvl w:val="0"/>
        <w:rPr>
          <w:rFonts w:ascii="宋体" w:hAnsi="宋体" w:eastAsia="宋体" w:cs="宋体"/>
          <w:sz w:val="24"/>
          <w:szCs w:val="24"/>
        </w:rPr>
      </w:pPr>
      <w:bookmarkStart w:id="91" w:name="bookmark126"/>
      <w:bookmarkEnd w:id="91"/>
      <w:r>
        <w:rPr>
          <w:rFonts w:ascii="Times New Roman" w:hAnsi="Times New Roman" w:eastAsia="Times New Roman" w:cs="Times New Roman"/>
          <w:spacing w:val="-1"/>
          <w:sz w:val="24"/>
          <w:szCs w:val="24"/>
        </w:rPr>
        <w:t>0120-3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F376284">
      <w:pPr>
        <w:spacing w:before="221" w:line="221" w:lineRule="auto"/>
        <w:ind w:left="410"/>
        <w:rPr>
          <w:rFonts w:ascii="黑体" w:hAnsi="黑体" w:eastAsia="黑体" w:cs="黑体"/>
          <w:sz w:val="19"/>
          <w:szCs w:val="19"/>
        </w:rPr>
      </w:pPr>
      <w:r>
        <w:rPr>
          <w:rFonts w:ascii="黑体" w:hAnsi="黑体" w:eastAsia="黑体" w:cs="黑体"/>
          <w:spacing w:val="14"/>
          <w:sz w:val="19"/>
          <w:szCs w:val="19"/>
        </w:rPr>
        <w:t>专业编码：0120-3</w:t>
      </w:r>
    </w:p>
    <w:p w14:paraId="460A1F5C">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冷作钣金加工</w:t>
      </w:r>
    </w:p>
    <w:p w14:paraId="4B464104">
      <w:pPr>
        <w:spacing w:before="7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培养从事金属板材成形和铆焊加工的高级技能人才(高级工)。</w:t>
      </w:r>
    </w:p>
    <w:p w14:paraId="7FA875B8">
      <w:pPr>
        <w:spacing w:before="35"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66E315BA">
      <w:pPr>
        <w:spacing w:before="63"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DF33262">
      <w:pPr>
        <w:spacing w:before="66" w:line="261" w:lineRule="auto"/>
        <w:ind w:right="80"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有获取新知识、新技能的意识和能力，能适应不断变化的职业社会；熟悉企业生产流程</w:t>
      </w:r>
      <w:r>
        <w:rPr>
          <w:rFonts w:ascii="宋体" w:hAnsi="宋体" w:eastAsia="宋体" w:cs="宋体"/>
          <w:spacing w:val="-11"/>
          <w:sz w:val="22"/>
          <w:szCs w:val="22"/>
        </w:rPr>
        <w:t>，严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5782BA3">
      <w:pPr>
        <w:spacing w:before="6" w:line="244" w:lineRule="auto"/>
        <w:ind w:right="98"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2"/>
          <w:sz w:val="22"/>
          <w:szCs w:val="22"/>
        </w:rPr>
        <w:t xml:space="preserve"> </w:t>
      </w:r>
      <w:r>
        <w:rPr>
          <w:rFonts w:ascii="宋体" w:hAnsi="宋体" w:eastAsia="宋体" w:cs="宋体"/>
          <w:spacing w:val="-6"/>
          <w:sz w:val="22"/>
          <w:szCs w:val="22"/>
        </w:rPr>
        <w:t>能读懂复杂桁架、机架、箱门构件，中、高压容器等复杂构件的图样并对其进行展</w:t>
      </w:r>
      <w:r>
        <w:rPr>
          <w:rFonts w:ascii="宋体" w:hAnsi="宋体" w:eastAsia="宋体" w:cs="宋体"/>
          <w:sz w:val="22"/>
          <w:szCs w:val="22"/>
        </w:rPr>
        <w:t xml:space="preserve"> </w:t>
      </w:r>
      <w:r>
        <w:rPr>
          <w:rFonts w:ascii="宋体" w:hAnsi="宋体" w:eastAsia="宋体" w:cs="宋体"/>
          <w:spacing w:val="-8"/>
          <w:sz w:val="22"/>
          <w:szCs w:val="22"/>
        </w:rPr>
        <w:t>开放样。</w:t>
      </w:r>
    </w:p>
    <w:p w14:paraId="7F6AFD60">
      <w:pPr>
        <w:spacing w:before="7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能分析中等复杂程度钢结构产品的变形原因并进行</w:t>
      </w:r>
      <w:r>
        <w:rPr>
          <w:rFonts w:ascii="宋体" w:hAnsi="宋体" w:eastAsia="宋体" w:cs="宋体"/>
          <w:spacing w:val="-10"/>
          <w:sz w:val="22"/>
          <w:szCs w:val="22"/>
        </w:rPr>
        <w:t>矫正。</w:t>
      </w:r>
    </w:p>
    <w:p w14:paraId="55CD3CB2">
      <w:pPr>
        <w:spacing w:line="219" w:lineRule="auto"/>
        <w:rPr>
          <w:rFonts w:ascii="宋体" w:hAnsi="宋体" w:eastAsia="宋体" w:cs="宋体"/>
          <w:sz w:val="22"/>
          <w:szCs w:val="22"/>
        </w:rPr>
        <w:sectPr>
          <w:footerReference r:id="rId80" w:type="default"/>
          <w:pgSz w:w="10770" w:h="15080"/>
          <w:pgMar w:top="400" w:right="1240" w:bottom="1211" w:left="1049" w:header="0" w:footer="952" w:gutter="0"/>
          <w:cols w:space="720" w:num="1"/>
        </w:sectPr>
      </w:pPr>
    </w:p>
    <w:p w14:paraId="7CE31DF0">
      <w:pPr>
        <w:pStyle w:val="2"/>
        <w:spacing w:line="272" w:lineRule="auto"/>
      </w:pPr>
    </w:p>
    <w:p w14:paraId="3E323615">
      <w:pPr>
        <w:pStyle w:val="2"/>
        <w:spacing w:line="273" w:lineRule="auto"/>
      </w:pPr>
    </w:p>
    <w:p w14:paraId="5BBCB968">
      <w:pPr>
        <w:pStyle w:val="2"/>
        <w:spacing w:line="273" w:lineRule="auto"/>
      </w:pPr>
    </w:p>
    <w:p w14:paraId="6FDB6473">
      <w:pPr>
        <w:pStyle w:val="2"/>
        <w:spacing w:line="273" w:lineRule="auto"/>
      </w:pPr>
    </w:p>
    <w:p w14:paraId="7F0A1B50">
      <w:pPr>
        <w:spacing w:before="71" w:line="219" w:lineRule="auto"/>
        <w:ind w:left="399"/>
        <w:rPr>
          <w:rFonts w:ascii="宋体" w:hAnsi="宋体" w:eastAsia="宋体" w:cs="宋体"/>
          <w:sz w:val="22"/>
          <w:szCs w:val="22"/>
        </w:rPr>
      </w:pPr>
      <w:bookmarkStart w:id="92" w:name="bookmark1098"/>
      <w:bookmarkEnd w:id="92"/>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能操作相关的冷作钣金加工设备、焊接与切割设备。</w:t>
      </w:r>
    </w:p>
    <w:p w14:paraId="623F33F6">
      <w:pPr>
        <w:spacing w:before="78" w:line="246" w:lineRule="auto"/>
        <w:ind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4.  </w:t>
      </w:r>
      <w:r>
        <w:rPr>
          <w:rFonts w:ascii="宋体" w:hAnsi="宋体" w:eastAsia="宋体" w:cs="宋体"/>
          <w:spacing w:val="4"/>
          <w:sz w:val="21"/>
          <w:szCs w:val="21"/>
        </w:rPr>
        <w:t>能选择和运用中等复杂程度钢结构产品装配和连接的方法，并能根据产品的特点和</w:t>
      </w:r>
      <w:r>
        <w:rPr>
          <w:rFonts w:ascii="宋体" w:hAnsi="宋体" w:eastAsia="宋体" w:cs="宋体"/>
          <w:spacing w:val="13"/>
          <w:sz w:val="21"/>
          <w:szCs w:val="21"/>
        </w:rPr>
        <w:t xml:space="preserve"> </w:t>
      </w:r>
      <w:r>
        <w:rPr>
          <w:rFonts w:ascii="宋体" w:hAnsi="宋体" w:eastAsia="宋体" w:cs="宋体"/>
          <w:spacing w:val="-1"/>
          <w:sz w:val="21"/>
          <w:szCs w:val="21"/>
        </w:rPr>
        <w:t>技术要求，设计制作所需工装与夹具。</w:t>
      </w:r>
    </w:p>
    <w:p w14:paraId="4654584D">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能对成形缺陷进行工艺分析，并采</w:t>
      </w:r>
      <w:r>
        <w:rPr>
          <w:rFonts w:ascii="宋体" w:hAnsi="宋体" w:eastAsia="宋体" w:cs="宋体"/>
          <w:spacing w:val="-9"/>
          <w:sz w:val="22"/>
          <w:szCs w:val="22"/>
        </w:rPr>
        <w:t>取相应措施。</w:t>
      </w:r>
    </w:p>
    <w:p w14:paraId="5260BB48">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能对中等复杂程度的钢结构产品进行测量与检验。</w:t>
      </w:r>
    </w:p>
    <w:p w14:paraId="59F4647A">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能对焊接、铆接、胀接、咬接等的连接缺陷进行分析，并采取相应措</w:t>
      </w:r>
      <w:r>
        <w:rPr>
          <w:rFonts w:ascii="宋体" w:hAnsi="宋体" w:eastAsia="宋体" w:cs="宋体"/>
          <w:spacing w:val="-10"/>
          <w:sz w:val="22"/>
          <w:szCs w:val="22"/>
        </w:rPr>
        <w:t>施。</w:t>
      </w:r>
    </w:p>
    <w:p w14:paraId="13BB1F1F">
      <w:pPr>
        <w:spacing w:before="80"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8.</w:t>
      </w:r>
      <w:r>
        <w:rPr>
          <w:rFonts w:ascii="Times New Roman" w:hAnsi="Times New Roman" w:eastAsia="Times New Roman" w:cs="Times New Roman"/>
          <w:spacing w:val="19"/>
          <w:sz w:val="20"/>
          <w:szCs w:val="20"/>
        </w:rPr>
        <w:t xml:space="preserve">  </w:t>
      </w:r>
      <w:r>
        <w:rPr>
          <w:rFonts w:ascii="宋体" w:hAnsi="宋体" w:eastAsia="宋体" w:cs="宋体"/>
          <w:spacing w:val="6"/>
          <w:sz w:val="20"/>
          <w:szCs w:val="20"/>
        </w:rPr>
        <w:t>能按技术要求检验复杂构件。</w:t>
      </w:r>
    </w:p>
    <w:p w14:paraId="7A1B0480">
      <w:pPr>
        <w:spacing w:before="62" w:line="266" w:lineRule="auto"/>
        <w:ind w:right="28"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6"/>
          <w:sz w:val="21"/>
          <w:szCs w:val="21"/>
        </w:rPr>
        <w:t>冲压工(6-18-01</w:t>
      </w:r>
      <w:r>
        <w:rPr>
          <w:rFonts w:ascii="宋体" w:hAnsi="宋体" w:eastAsia="宋体" w:cs="宋体"/>
          <w:color w:val="204070"/>
          <w:spacing w:val="16"/>
          <w:sz w:val="21"/>
          <w:szCs w:val="21"/>
        </w:rPr>
        <w:t>-12)、</w:t>
      </w:r>
      <w:r>
        <w:rPr>
          <w:rFonts w:ascii="宋体" w:hAnsi="宋体" w:eastAsia="宋体" w:cs="宋体"/>
          <w:spacing w:val="16"/>
          <w:sz w:val="21"/>
          <w:szCs w:val="21"/>
        </w:rPr>
        <w:t>冷作钣金工*(6-18-01-</w:t>
      </w:r>
      <w:r>
        <w:rPr>
          <w:rFonts w:ascii="宋体" w:hAnsi="宋体" w:eastAsia="宋体" w:cs="宋体"/>
          <w:spacing w:val="15"/>
          <w:sz w:val="21"/>
          <w:szCs w:val="21"/>
        </w:rPr>
        <w:t>12)、焊</w:t>
      </w:r>
      <w:r>
        <w:rPr>
          <w:rFonts w:ascii="宋体" w:hAnsi="宋体" w:eastAsia="宋体" w:cs="宋体"/>
          <w:sz w:val="21"/>
          <w:szCs w:val="21"/>
        </w:rPr>
        <w:t xml:space="preserve"> </w:t>
      </w:r>
      <w:r>
        <w:rPr>
          <w:rFonts w:ascii="宋体" w:hAnsi="宋体" w:eastAsia="宋体" w:cs="宋体"/>
          <w:spacing w:val="13"/>
          <w:sz w:val="22"/>
          <w:szCs w:val="22"/>
        </w:rPr>
        <w:t>工(6-18-02-04)</w:t>
      </w:r>
    </w:p>
    <w:p w14:paraId="1A9BC102">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3"/>
          <w:sz w:val="22"/>
          <w:szCs w:val="22"/>
        </w:rPr>
        <w:t>冲压工</w:t>
      </w:r>
    </w:p>
    <w:p w14:paraId="342042DF">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030AA59">
      <w:pPr>
        <w:spacing w:before="64" w:line="263" w:lineRule="auto"/>
        <w:ind w:right="28" w:firstLine="399"/>
        <w:rPr>
          <w:rFonts w:ascii="宋体" w:hAnsi="宋体" w:eastAsia="宋体" w:cs="宋体"/>
          <w:sz w:val="22"/>
          <w:szCs w:val="22"/>
        </w:rPr>
      </w:pPr>
      <w:r>
        <w:rPr>
          <w:rFonts w:ascii="宋体" w:hAnsi="宋体" w:eastAsia="宋体" w:cs="宋体"/>
          <w:spacing w:val="-10"/>
          <w:sz w:val="22"/>
          <w:szCs w:val="22"/>
        </w:rPr>
        <w:t>计算机辅助设计、机械设计基础、典型结构受力分析、材料</w:t>
      </w:r>
      <w:r>
        <w:rPr>
          <w:rFonts w:ascii="宋体" w:hAnsi="宋体" w:eastAsia="宋体" w:cs="宋体"/>
          <w:spacing w:val="-11"/>
          <w:sz w:val="22"/>
          <w:szCs w:val="22"/>
        </w:rPr>
        <w:t>成形工艺分析及应用、构件</w:t>
      </w:r>
      <w:r>
        <w:rPr>
          <w:rFonts w:ascii="宋体" w:hAnsi="宋体" w:eastAsia="宋体" w:cs="宋体"/>
          <w:sz w:val="22"/>
          <w:szCs w:val="22"/>
        </w:rPr>
        <w:t xml:space="preserve"> </w:t>
      </w:r>
      <w:r>
        <w:rPr>
          <w:rFonts w:ascii="宋体" w:hAnsi="宋体" w:eastAsia="宋体" w:cs="宋体"/>
          <w:spacing w:val="-10"/>
          <w:sz w:val="22"/>
          <w:szCs w:val="22"/>
        </w:rPr>
        <w:t>连接、构件装配、钳工技能、焊工技能、冷作钣金工综合技能等。</w:t>
      </w:r>
    </w:p>
    <w:p w14:paraId="4C8E4C68">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对应上下级专业编码：0120-2、0120-4</w:t>
      </w:r>
    </w:p>
    <w:p w14:paraId="62110620">
      <w:pPr>
        <w:spacing w:before="177" w:line="290" w:lineRule="exact"/>
        <w:ind w:firstLine="3259"/>
      </w:pPr>
      <w:r>
        <w:rPr>
          <w:position w:val="-5"/>
        </w:rPr>
        <w:drawing>
          <wp:inline distT="0" distB="0" distL="0" distR="0">
            <wp:extent cx="1206500" cy="18351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06"/>
                    <a:stretch>
                      <a:fillRect/>
                    </a:stretch>
                  </pic:blipFill>
                  <pic:spPr>
                    <a:xfrm>
                      <a:off x="0" y="0"/>
                      <a:ext cx="1206527" cy="184142"/>
                    </a:xfrm>
                    <a:prstGeom prst="rect">
                      <a:avLst/>
                    </a:prstGeom>
                  </pic:spPr>
                </pic:pic>
              </a:graphicData>
            </a:graphic>
          </wp:inline>
        </w:drawing>
      </w:r>
    </w:p>
    <w:p w14:paraId="4FA95BC8">
      <w:pPr>
        <w:spacing w:before="217" w:line="221" w:lineRule="auto"/>
        <w:ind w:left="399"/>
        <w:rPr>
          <w:rFonts w:ascii="黑体" w:hAnsi="黑体" w:eastAsia="黑体" w:cs="黑体"/>
          <w:sz w:val="22"/>
          <w:szCs w:val="22"/>
        </w:rPr>
      </w:pPr>
      <w:r>
        <w:rPr>
          <w:rFonts w:ascii="黑体" w:hAnsi="黑体" w:eastAsia="黑体" w:cs="黑体"/>
          <w:spacing w:val="-5"/>
          <w:sz w:val="22"/>
          <w:szCs w:val="22"/>
        </w:rPr>
        <w:t>专业编码：0120-2</w:t>
      </w:r>
    </w:p>
    <w:p w14:paraId="54840FFD">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冷作钣金加工</w:t>
      </w:r>
    </w:p>
    <w:p w14:paraId="144ED625">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培养从事冷作钣金加工的高级技能人才(预备技师)。</w:t>
      </w:r>
    </w:p>
    <w:p w14:paraId="7ADB4AF0">
      <w:pPr>
        <w:spacing w:before="74" w:line="265" w:lineRule="auto"/>
        <w:ind w:right="28"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1"/>
          <w:sz w:val="21"/>
          <w:szCs w:val="21"/>
        </w:rPr>
        <w:t>中毕业生),6年(初中毕业生)</w:t>
      </w:r>
    </w:p>
    <w:p w14:paraId="7F99A63E">
      <w:pPr>
        <w:spacing w:before="1" w:line="221" w:lineRule="auto"/>
        <w:ind w:left="399"/>
        <w:rPr>
          <w:rFonts w:ascii="黑体" w:hAnsi="黑体" w:eastAsia="黑体" w:cs="黑体"/>
          <w:sz w:val="22"/>
          <w:szCs w:val="22"/>
        </w:rPr>
      </w:pPr>
      <w:r>
        <w:rPr>
          <w:rFonts w:ascii="黑体" w:hAnsi="黑体" w:eastAsia="黑体" w:cs="黑体"/>
          <w:spacing w:val="-8"/>
          <w:sz w:val="22"/>
          <w:szCs w:val="22"/>
        </w:rPr>
        <w:t>职业能力：</w:t>
      </w:r>
    </w:p>
    <w:p w14:paraId="19B633A3">
      <w:pPr>
        <w:spacing w:before="57" w:line="261" w:lineRule="auto"/>
        <w:ind w:right="2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3D6F892C">
      <w:pPr>
        <w:spacing w:before="15" w:line="219" w:lineRule="auto"/>
        <w:ind w:left="399"/>
        <w:rPr>
          <w:rFonts w:ascii="宋体" w:hAnsi="宋体" w:eastAsia="宋体" w:cs="宋体"/>
          <w:sz w:val="22"/>
          <w:szCs w:val="22"/>
        </w:rPr>
      </w:pPr>
      <w:r>
        <w:rPr>
          <w:rFonts w:ascii="宋体" w:hAnsi="宋体" w:eastAsia="宋体" w:cs="宋体"/>
          <w:spacing w:val="-9"/>
          <w:sz w:val="22"/>
          <w:szCs w:val="22"/>
        </w:rPr>
        <w:t>1.能根据一般构件绘制零件加工图，绘制异形构件和复杂相贯构件的展开图。</w:t>
      </w:r>
    </w:p>
    <w:p w14:paraId="4C4DB0E4">
      <w:pPr>
        <w:spacing w:before="6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能对成形、连接和变形缺陷进行工艺分析和处理。</w:t>
      </w:r>
    </w:p>
    <w:p w14:paraId="3061D9BF">
      <w:pPr>
        <w:spacing w:before="57" w:line="219" w:lineRule="auto"/>
        <w:ind w:left="399"/>
        <w:rPr>
          <w:rFonts w:ascii="宋体" w:hAnsi="宋体" w:eastAsia="宋体" w:cs="宋体"/>
          <w:sz w:val="22"/>
          <w:szCs w:val="22"/>
        </w:rPr>
      </w:pPr>
      <w:r>
        <w:rPr>
          <w:rFonts w:ascii="宋体" w:hAnsi="宋体" w:eastAsia="宋体" w:cs="宋体"/>
          <w:spacing w:val="-8"/>
          <w:sz w:val="22"/>
          <w:szCs w:val="22"/>
        </w:rPr>
        <w:t>3.能分析构件图样及其技术要求，制定工艺流程，编写工艺规程。</w:t>
      </w:r>
    </w:p>
    <w:p w14:paraId="1F687B16">
      <w:pPr>
        <w:spacing w:before="39" w:line="219" w:lineRule="auto"/>
        <w:ind w:left="399"/>
        <w:rPr>
          <w:rFonts w:ascii="宋体" w:hAnsi="宋体" w:eastAsia="宋体" w:cs="宋体"/>
          <w:sz w:val="22"/>
          <w:szCs w:val="22"/>
        </w:rPr>
      </w:pPr>
      <w:r>
        <w:rPr>
          <w:rFonts w:ascii="宋体" w:hAnsi="宋体" w:eastAsia="宋体" w:cs="宋体"/>
          <w:spacing w:val="-7"/>
          <w:sz w:val="22"/>
          <w:szCs w:val="22"/>
        </w:rPr>
        <w:t>4.能计算出焊接、铆接、胀接及咬接的强度以及加</w:t>
      </w:r>
      <w:r>
        <w:rPr>
          <w:rFonts w:ascii="宋体" w:hAnsi="宋体" w:eastAsia="宋体" w:cs="宋体"/>
          <w:spacing w:val="-8"/>
          <w:sz w:val="22"/>
          <w:szCs w:val="22"/>
        </w:rPr>
        <w:t>工余量。</w:t>
      </w:r>
    </w:p>
    <w:p w14:paraId="30DBDB4B">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能按图样技术要求进行产品功能试验</w:t>
      </w:r>
      <w:r>
        <w:rPr>
          <w:rFonts w:ascii="宋体" w:hAnsi="宋体" w:eastAsia="宋体" w:cs="宋体"/>
          <w:spacing w:val="-9"/>
          <w:sz w:val="22"/>
          <w:szCs w:val="22"/>
        </w:rPr>
        <w:t>和检验。</w:t>
      </w:r>
    </w:p>
    <w:p w14:paraId="20F69739">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能应用、推广国内外业内的新技术、新工艺、新设备、新材料。</w:t>
      </w:r>
    </w:p>
    <w:p w14:paraId="7388C340">
      <w:pPr>
        <w:spacing w:before="88" w:line="261" w:lineRule="auto"/>
        <w:ind w:right="28" w:firstLine="399"/>
        <w:rPr>
          <w:rFonts w:ascii="宋体" w:hAnsi="宋体" w:eastAsia="宋体" w:cs="宋体"/>
          <w:sz w:val="20"/>
          <w:szCs w:val="20"/>
        </w:rPr>
      </w:pPr>
      <w:r>
        <w:rPr>
          <w:rFonts w:ascii="黑体" w:hAnsi="黑体" w:eastAsia="黑体" w:cs="黑体"/>
          <w:spacing w:val="9"/>
          <w:sz w:val="21"/>
          <w:szCs w:val="21"/>
        </w:rPr>
        <w:t>对应或相关职业(工</w:t>
      </w:r>
      <w:r>
        <w:rPr>
          <w:rFonts w:ascii="黑体" w:hAnsi="黑体" w:eastAsia="黑体" w:cs="黑体"/>
          <w:color w:val="204050"/>
          <w:spacing w:val="9"/>
          <w:sz w:val="21"/>
          <w:szCs w:val="21"/>
        </w:rPr>
        <w:t>种):</w:t>
      </w:r>
      <w:r>
        <w:rPr>
          <w:rFonts w:ascii="黑体" w:hAnsi="黑体" w:eastAsia="黑体" w:cs="黑体"/>
          <w:color w:val="204050"/>
          <w:spacing w:val="-30"/>
          <w:sz w:val="21"/>
          <w:szCs w:val="21"/>
        </w:rPr>
        <w:t xml:space="preserve"> </w:t>
      </w:r>
      <w:r>
        <w:rPr>
          <w:rFonts w:ascii="宋体" w:hAnsi="宋体" w:eastAsia="宋体" w:cs="宋体"/>
          <w:color w:val="204050"/>
          <w:spacing w:val="9"/>
          <w:sz w:val="21"/>
          <w:szCs w:val="21"/>
        </w:rPr>
        <w:t>冲压工</w:t>
      </w:r>
      <w:r>
        <w:rPr>
          <w:rFonts w:ascii="宋体" w:hAnsi="宋体" w:eastAsia="宋体" w:cs="宋体"/>
          <w:color w:val="204050"/>
          <w:spacing w:val="-37"/>
          <w:sz w:val="21"/>
          <w:szCs w:val="21"/>
        </w:rPr>
        <w:t xml:space="preserve"> </w:t>
      </w:r>
      <w:r>
        <w:rPr>
          <w:rFonts w:ascii="宋体" w:hAnsi="宋体" w:eastAsia="宋体" w:cs="宋体"/>
          <w:spacing w:val="9"/>
          <w:sz w:val="21"/>
          <w:szCs w:val="21"/>
        </w:rPr>
        <w:t>(6-18-0</w:t>
      </w:r>
      <w:r>
        <w:rPr>
          <w:rFonts w:ascii="宋体" w:hAnsi="宋体" w:eastAsia="宋体" w:cs="宋体"/>
          <w:spacing w:val="8"/>
          <w:sz w:val="21"/>
          <w:szCs w:val="21"/>
        </w:rPr>
        <w:t>1-12)、</w:t>
      </w:r>
      <w:r>
        <w:rPr>
          <w:rFonts w:ascii="宋体" w:hAnsi="宋体" w:eastAsia="宋体" w:cs="宋体"/>
          <w:spacing w:val="61"/>
          <w:sz w:val="21"/>
          <w:szCs w:val="21"/>
        </w:rPr>
        <w:t xml:space="preserve"> </w:t>
      </w:r>
      <w:r>
        <w:rPr>
          <w:rFonts w:ascii="宋体" w:hAnsi="宋体" w:eastAsia="宋体" w:cs="宋体"/>
          <w:spacing w:val="8"/>
          <w:sz w:val="21"/>
          <w:szCs w:val="21"/>
        </w:rPr>
        <w:t>冷作钣金工* (6-18-01-12)、焊</w:t>
      </w:r>
      <w:r>
        <w:rPr>
          <w:rFonts w:ascii="宋体" w:hAnsi="宋体" w:eastAsia="宋体" w:cs="宋体"/>
          <w:sz w:val="21"/>
          <w:szCs w:val="21"/>
        </w:rPr>
        <w:t xml:space="preserve"> </w:t>
      </w:r>
      <w:r>
        <w:rPr>
          <w:rFonts w:ascii="宋体" w:hAnsi="宋体" w:eastAsia="宋体" w:cs="宋体"/>
          <w:spacing w:val="18"/>
          <w:sz w:val="20"/>
          <w:szCs w:val="20"/>
        </w:rPr>
        <w:t>工(6-</w:t>
      </w:r>
      <w:r>
        <w:rPr>
          <w:rFonts w:ascii="宋体" w:hAnsi="宋体" w:eastAsia="宋体" w:cs="宋体"/>
          <w:spacing w:val="-42"/>
          <w:sz w:val="20"/>
          <w:szCs w:val="20"/>
        </w:rPr>
        <w:t xml:space="preserve"> </w:t>
      </w:r>
      <w:r>
        <w:rPr>
          <w:rFonts w:ascii="宋体" w:hAnsi="宋体" w:eastAsia="宋体" w:cs="宋体"/>
          <w:spacing w:val="18"/>
          <w:sz w:val="20"/>
          <w:szCs w:val="20"/>
        </w:rPr>
        <w:t>18-02-04)</w:t>
      </w:r>
    </w:p>
    <w:p w14:paraId="1B07D1C7">
      <w:pPr>
        <w:spacing w:before="2"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3"/>
          <w:sz w:val="22"/>
          <w:szCs w:val="22"/>
        </w:rPr>
        <w:t>冲压工</w:t>
      </w:r>
    </w:p>
    <w:p w14:paraId="5F7BA39B">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360B635">
      <w:pPr>
        <w:spacing w:before="64" w:line="273" w:lineRule="auto"/>
        <w:ind w:right="28" w:firstLine="399"/>
        <w:rPr>
          <w:rFonts w:ascii="宋体" w:hAnsi="宋体" w:eastAsia="宋体" w:cs="宋体"/>
          <w:sz w:val="22"/>
          <w:szCs w:val="22"/>
        </w:rPr>
      </w:pPr>
      <w:r>
        <w:rPr>
          <w:rFonts w:ascii="宋体" w:hAnsi="宋体" w:eastAsia="宋体" w:cs="宋体"/>
          <w:spacing w:val="-10"/>
          <w:sz w:val="22"/>
          <w:szCs w:val="22"/>
        </w:rPr>
        <w:t>材料力学性能与选用、机械设计、冷作钣金加工工艺装备设</w:t>
      </w:r>
      <w:r>
        <w:rPr>
          <w:rFonts w:ascii="宋体" w:hAnsi="宋体" w:eastAsia="宋体" w:cs="宋体"/>
          <w:spacing w:val="-11"/>
          <w:sz w:val="22"/>
          <w:szCs w:val="22"/>
        </w:rPr>
        <w:t>计、冲压加工技能、焊工技</w:t>
      </w:r>
      <w:r>
        <w:rPr>
          <w:rFonts w:ascii="宋体" w:hAnsi="宋体" w:eastAsia="宋体" w:cs="宋体"/>
          <w:sz w:val="22"/>
          <w:szCs w:val="22"/>
        </w:rPr>
        <w:t xml:space="preserve"> </w:t>
      </w:r>
      <w:r>
        <w:rPr>
          <w:rFonts w:ascii="宋体" w:hAnsi="宋体" w:eastAsia="宋体" w:cs="宋体"/>
          <w:spacing w:val="-10"/>
          <w:sz w:val="22"/>
          <w:szCs w:val="22"/>
        </w:rPr>
        <w:t>能、冷作钣金工综合技能等。</w:t>
      </w:r>
    </w:p>
    <w:p w14:paraId="4C734517">
      <w:pPr>
        <w:spacing w:line="273" w:lineRule="auto"/>
        <w:rPr>
          <w:rFonts w:ascii="宋体" w:hAnsi="宋体" w:eastAsia="宋体" w:cs="宋体"/>
          <w:sz w:val="22"/>
          <w:szCs w:val="22"/>
        </w:rPr>
        <w:sectPr>
          <w:footerReference r:id="rId81" w:type="default"/>
          <w:pgSz w:w="10770" w:h="15080"/>
          <w:pgMar w:top="400" w:right="1092" w:bottom="1221" w:left="1280" w:header="0" w:footer="960" w:gutter="0"/>
          <w:cols w:space="720" w:num="1"/>
        </w:sectPr>
      </w:pPr>
    </w:p>
    <w:p w14:paraId="46FE8005">
      <w:pPr>
        <w:pStyle w:val="2"/>
        <w:spacing w:line="279" w:lineRule="auto"/>
      </w:pPr>
    </w:p>
    <w:p w14:paraId="2ACB79B6">
      <w:pPr>
        <w:pStyle w:val="2"/>
        <w:spacing w:line="279" w:lineRule="auto"/>
      </w:pPr>
    </w:p>
    <w:p w14:paraId="56BA4596">
      <w:pPr>
        <w:pStyle w:val="2"/>
        <w:spacing w:line="279" w:lineRule="auto"/>
      </w:pPr>
    </w:p>
    <w:p w14:paraId="02648B18">
      <w:pPr>
        <w:pStyle w:val="2"/>
        <w:spacing w:line="280" w:lineRule="auto"/>
      </w:pPr>
    </w:p>
    <w:p w14:paraId="06F4B721">
      <w:pPr>
        <w:spacing w:before="62"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对应下一级专业编码：0120-3</w:t>
      </w:r>
    </w:p>
    <w:p w14:paraId="7CB5F1F2">
      <w:pPr>
        <w:pStyle w:val="2"/>
        <w:spacing w:line="277" w:lineRule="auto"/>
      </w:pPr>
    </w:p>
    <w:p w14:paraId="42B77A9A">
      <w:pPr>
        <w:spacing w:before="84" w:line="219" w:lineRule="auto"/>
        <w:ind w:left="2660"/>
        <w:rPr>
          <w:rFonts w:ascii="宋体" w:hAnsi="宋体" w:eastAsia="宋体" w:cs="宋体"/>
          <w:sz w:val="26"/>
          <w:szCs w:val="26"/>
        </w:rPr>
      </w:pPr>
      <w:bookmarkStart w:id="93" w:name="bookmark1099"/>
      <w:bookmarkEnd w:id="93"/>
      <w:r>
        <w:rPr>
          <w:rFonts w:ascii="Times New Roman" w:hAnsi="Times New Roman" w:eastAsia="Times New Roman" w:cs="Times New Roman"/>
          <w:b/>
          <w:bCs/>
          <w:spacing w:val="-3"/>
          <w:sz w:val="26"/>
          <w:szCs w:val="26"/>
        </w:rPr>
        <w:t xml:space="preserve">0121    </w:t>
      </w:r>
      <w:r>
        <w:rPr>
          <w:rFonts w:ascii="宋体" w:hAnsi="宋体" w:eastAsia="宋体" w:cs="宋体"/>
          <w:b/>
          <w:bCs/>
          <w:spacing w:val="-3"/>
          <w:sz w:val="26"/>
          <w:szCs w:val="26"/>
        </w:rPr>
        <w:t>制冷设备运用与维修</w:t>
      </w:r>
    </w:p>
    <w:p w14:paraId="11ACAF4A">
      <w:pPr>
        <w:spacing w:before="155" w:line="220" w:lineRule="auto"/>
        <w:ind w:left="3490"/>
        <w:outlineLvl w:val="1"/>
        <w:rPr>
          <w:rFonts w:ascii="宋体" w:hAnsi="宋体" w:eastAsia="宋体" w:cs="宋体"/>
          <w:sz w:val="26"/>
          <w:szCs w:val="26"/>
        </w:rPr>
      </w:pPr>
      <w:bookmarkStart w:id="94" w:name="bookmark129"/>
      <w:bookmarkEnd w:id="94"/>
      <w:r>
        <w:rPr>
          <w:rFonts w:ascii="Times New Roman" w:hAnsi="Times New Roman" w:eastAsia="Times New Roman" w:cs="Times New Roman"/>
          <w:spacing w:val="-4"/>
          <w:sz w:val="26"/>
          <w:szCs w:val="26"/>
        </w:rPr>
        <w:t>0121-4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5BBD54D9">
      <w:pPr>
        <w:spacing w:before="204" w:line="221" w:lineRule="auto"/>
        <w:ind w:left="410"/>
        <w:rPr>
          <w:rFonts w:ascii="黑体" w:hAnsi="黑体" w:eastAsia="黑体" w:cs="黑体"/>
          <w:sz w:val="19"/>
          <w:szCs w:val="19"/>
        </w:rPr>
      </w:pPr>
      <w:r>
        <w:rPr>
          <w:rFonts w:ascii="黑体" w:hAnsi="黑体" w:eastAsia="黑体" w:cs="黑体"/>
          <w:spacing w:val="13"/>
          <w:sz w:val="19"/>
          <w:szCs w:val="19"/>
        </w:rPr>
        <w:t>专业编码：0121-4</w:t>
      </w:r>
    </w:p>
    <w:p w14:paraId="7EBF62CC">
      <w:pPr>
        <w:spacing w:before="6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制冷设备运用与维修</w:t>
      </w:r>
    </w:p>
    <w:p w14:paraId="5B281566">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培养从事制冷设备安装、运行、调试、维修的中级技能人才。</w:t>
      </w:r>
    </w:p>
    <w:p w14:paraId="6A184B2B">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5B2674F">
      <w:pPr>
        <w:spacing w:before="4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222887B1">
      <w:pPr>
        <w:spacing w:before="6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45FFD7D0">
      <w:pPr>
        <w:spacing w:before="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能完成制冷压缩机、辅助设备及冷却设</w:t>
      </w:r>
      <w:r>
        <w:rPr>
          <w:rFonts w:ascii="宋体" w:hAnsi="宋体" w:eastAsia="宋体" w:cs="宋体"/>
          <w:spacing w:val="-11"/>
          <w:sz w:val="22"/>
          <w:szCs w:val="22"/>
        </w:rPr>
        <w:t>备的启动操作。</w:t>
      </w:r>
    </w:p>
    <w:p w14:paraId="1E0C9A89">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能熟练使用常用电工工具，正确选用万用表、兆欧表等常用电工仪表。</w:t>
      </w:r>
    </w:p>
    <w:p w14:paraId="304F5384">
      <w:pPr>
        <w:spacing w:before="69" w:line="219" w:lineRule="auto"/>
        <w:ind w:left="410"/>
        <w:rPr>
          <w:rFonts w:ascii="宋体" w:hAnsi="宋体" w:eastAsia="宋体" w:cs="宋体"/>
          <w:sz w:val="21"/>
          <w:szCs w:val="21"/>
        </w:rPr>
      </w:pPr>
      <w:r>
        <w:rPr>
          <w:rFonts w:ascii="宋体" w:hAnsi="宋体" w:eastAsia="宋体" w:cs="宋体"/>
          <w:spacing w:val="-1"/>
          <w:sz w:val="21"/>
          <w:szCs w:val="21"/>
        </w:rPr>
        <w:t>3.</w:t>
      </w:r>
      <w:r>
        <w:rPr>
          <w:rFonts w:ascii="宋体" w:hAnsi="宋体" w:eastAsia="宋体" w:cs="宋体"/>
          <w:spacing w:val="-37"/>
          <w:sz w:val="21"/>
          <w:szCs w:val="21"/>
        </w:rPr>
        <w:t xml:space="preserve"> </w:t>
      </w:r>
      <w:r>
        <w:rPr>
          <w:rFonts w:ascii="宋体" w:hAnsi="宋体" w:eastAsia="宋体" w:cs="宋体"/>
          <w:spacing w:val="-1"/>
          <w:sz w:val="21"/>
          <w:szCs w:val="21"/>
        </w:rPr>
        <w:t>能分析制冷设备电气控制电路，并能判断制冷设备电气系统一般性故障。</w:t>
      </w:r>
    </w:p>
    <w:p w14:paraId="636C8566">
      <w:pPr>
        <w:spacing w:before="5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能拆装中小型活塞式制冷压缩机。</w:t>
      </w:r>
    </w:p>
    <w:p w14:paraId="74672635">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能维护保养中小型制冷系统的换热器和辅助设备。</w:t>
      </w:r>
    </w:p>
    <w:p w14:paraId="088BE5B2">
      <w:pPr>
        <w:spacing w:before="6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能操作和调节中小型制冷系统。</w:t>
      </w:r>
    </w:p>
    <w:p w14:paraId="09489EE7">
      <w:pPr>
        <w:spacing w:before="73"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能完成制冷系统的排污及气密性试验。</w:t>
      </w:r>
    </w:p>
    <w:p w14:paraId="6845F187">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能完成制冷系统的交接班工作，并能对运行参</w:t>
      </w:r>
      <w:r>
        <w:rPr>
          <w:rFonts w:ascii="宋体" w:hAnsi="宋体" w:eastAsia="宋体" w:cs="宋体"/>
          <w:spacing w:val="-10"/>
          <w:sz w:val="22"/>
          <w:szCs w:val="22"/>
        </w:rPr>
        <w:t>数进行分析。</w:t>
      </w:r>
    </w:p>
    <w:p w14:paraId="70C0E0DB">
      <w:pPr>
        <w:spacing w:before="67" w:line="221" w:lineRule="auto"/>
        <w:ind w:left="410"/>
        <w:rPr>
          <w:rFonts w:ascii="宋体" w:hAnsi="宋体" w:eastAsia="宋体" w:cs="宋体"/>
          <w:sz w:val="21"/>
          <w:szCs w:val="21"/>
        </w:rPr>
      </w:pPr>
      <w:r>
        <w:rPr>
          <w:rFonts w:ascii="黑体" w:hAnsi="黑体" w:eastAsia="黑体" w:cs="黑体"/>
          <w:spacing w:val="7"/>
          <w:sz w:val="21"/>
          <w:szCs w:val="21"/>
        </w:rPr>
        <w:t>对应或相关职业(工种):</w:t>
      </w:r>
      <w:r>
        <w:rPr>
          <w:rFonts w:ascii="宋体" w:hAnsi="宋体" w:eastAsia="宋体" w:cs="宋体"/>
          <w:spacing w:val="7"/>
          <w:sz w:val="21"/>
          <w:szCs w:val="21"/>
        </w:rPr>
        <w:t>制冷空调系统安装维修工</w:t>
      </w:r>
      <w:r>
        <w:rPr>
          <w:rFonts w:ascii="宋体" w:hAnsi="宋体" w:eastAsia="宋体" w:cs="宋体"/>
          <w:spacing w:val="-10"/>
          <w:sz w:val="21"/>
          <w:szCs w:val="21"/>
        </w:rPr>
        <w:t xml:space="preserve"> </w:t>
      </w:r>
      <w:r>
        <w:rPr>
          <w:rFonts w:ascii="宋体" w:hAnsi="宋体" w:eastAsia="宋体" w:cs="宋体"/>
          <w:spacing w:val="7"/>
          <w:sz w:val="21"/>
          <w:szCs w:val="21"/>
        </w:rPr>
        <w:t>(6-29-03-05)</w:t>
      </w:r>
      <w:r>
        <w:rPr>
          <w:rFonts w:ascii="宋体" w:hAnsi="宋体" w:eastAsia="宋体" w:cs="宋体"/>
          <w:spacing w:val="2"/>
          <w:sz w:val="21"/>
          <w:szCs w:val="21"/>
        </w:rPr>
        <w:t xml:space="preserve">  </w:t>
      </w:r>
      <w:r>
        <w:rPr>
          <w:rFonts w:ascii="宋体" w:hAnsi="宋体" w:eastAsia="宋体" w:cs="宋体"/>
          <w:color w:val="204050"/>
          <w:spacing w:val="7"/>
          <w:sz w:val="21"/>
          <w:szCs w:val="21"/>
        </w:rPr>
        <w:t>、制冷工(</w:t>
      </w:r>
      <w:r>
        <w:rPr>
          <w:rFonts w:ascii="宋体" w:hAnsi="宋体" w:eastAsia="宋体" w:cs="宋体"/>
          <w:spacing w:val="7"/>
          <w:sz w:val="21"/>
          <w:szCs w:val="21"/>
        </w:rPr>
        <w:t>6-11-</w:t>
      </w:r>
    </w:p>
    <w:p w14:paraId="4AC4E2BB">
      <w:pPr>
        <w:spacing w:before="51" w:line="278" w:lineRule="auto"/>
        <w:ind w:left="410" w:right="1993" w:hanging="410"/>
        <w:rPr>
          <w:rFonts w:ascii="黑体" w:hAnsi="黑体" w:eastAsia="黑体" w:cs="黑体"/>
          <w:sz w:val="19"/>
          <w:szCs w:val="19"/>
        </w:rPr>
      </w:pPr>
      <w:r>
        <w:rPr>
          <w:rFonts w:ascii="宋体" w:hAnsi="宋体" w:eastAsia="宋体" w:cs="宋体"/>
          <w:spacing w:val="5"/>
          <w:sz w:val="22"/>
          <w:szCs w:val="22"/>
        </w:rPr>
        <w:t>01-04)、制冷空调设备装配工(6-20-05-07)、电工(6-31-01-03)</w:t>
      </w:r>
      <w:r>
        <w:rPr>
          <w:rFonts w:ascii="宋体" w:hAnsi="宋体" w:eastAsia="宋体" w:cs="宋体"/>
          <w:spacing w:val="12"/>
          <w:sz w:val="22"/>
          <w:szCs w:val="22"/>
        </w:rPr>
        <w:t xml:space="preserve"> </w:t>
      </w:r>
      <w:r>
        <w:rPr>
          <w:rFonts w:ascii="黑体" w:hAnsi="黑体" w:eastAsia="黑体" w:cs="黑体"/>
          <w:spacing w:val="-3"/>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3"/>
          <w:sz w:val="22"/>
          <w:szCs w:val="22"/>
        </w:rPr>
        <w:t>制冷空调系统安装维修工、制冷工</w:t>
      </w:r>
      <w:r>
        <w:rPr>
          <w:rFonts w:ascii="宋体" w:hAnsi="宋体" w:eastAsia="宋体" w:cs="宋体"/>
          <w:sz w:val="22"/>
          <w:szCs w:val="22"/>
        </w:rPr>
        <w:t xml:space="preserve">  </w:t>
      </w:r>
      <w:r>
        <w:rPr>
          <w:rFonts w:ascii="黑体" w:hAnsi="黑体" w:eastAsia="黑体" w:cs="黑体"/>
          <w:spacing w:val="16"/>
          <w:sz w:val="19"/>
          <w:szCs w:val="19"/>
        </w:rPr>
        <w:t>专业主要教学内容：</w:t>
      </w:r>
    </w:p>
    <w:p w14:paraId="748155E9">
      <w:pPr>
        <w:spacing w:before="3" w:line="261" w:lineRule="auto"/>
        <w:ind w:right="2" w:firstLine="410"/>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、电工电子技能、电力拖动原理与技能、热力基础</w:t>
      </w:r>
      <w:r>
        <w:rPr>
          <w:rFonts w:ascii="宋体" w:hAnsi="宋体" w:eastAsia="宋体" w:cs="宋体"/>
          <w:spacing w:val="-6"/>
          <w:sz w:val="22"/>
          <w:szCs w:val="22"/>
        </w:rPr>
        <w:t>知识及实验、制冷</w:t>
      </w:r>
      <w:r>
        <w:rPr>
          <w:rFonts w:ascii="宋体" w:hAnsi="宋体" w:eastAsia="宋体" w:cs="宋体"/>
          <w:sz w:val="22"/>
          <w:szCs w:val="22"/>
        </w:rPr>
        <w:t xml:space="preserve"> </w:t>
      </w:r>
      <w:r>
        <w:rPr>
          <w:rFonts w:ascii="宋体" w:hAnsi="宋体" w:eastAsia="宋体" w:cs="宋体"/>
          <w:spacing w:val="-11"/>
          <w:sz w:val="22"/>
          <w:szCs w:val="22"/>
        </w:rPr>
        <w:t>原理与装置、制冷系统常见部件安装与维护、焊工技能、钳工技能、电工技能、制冷工综合</w:t>
      </w:r>
      <w:r>
        <w:rPr>
          <w:rFonts w:ascii="宋体" w:hAnsi="宋体" w:eastAsia="宋体" w:cs="宋体"/>
          <w:spacing w:val="18"/>
          <w:sz w:val="22"/>
          <w:szCs w:val="22"/>
        </w:rPr>
        <w:t xml:space="preserve"> </w:t>
      </w:r>
      <w:r>
        <w:rPr>
          <w:rFonts w:ascii="宋体" w:hAnsi="宋体" w:eastAsia="宋体" w:cs="宋体"/>
          <w:spacing w:val="-4"/>
          <w:sz w:val="22"/>
          <w:szCs w:val="22"/>
        </w:rPr>
        <w:t>技能等。</w:t>
      </w:r>
    </w:p>
    <w:p w14:paraId="25E8E57D">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对应上一级专业编码：0121-3</w:t>
      </w:r>
    </w:p>
    <w:p w14:paraId="3CA1484B">
      <w:pPr>
        <w:spacing w:before="216" w:line="219" w:lineRule="auto"/>
        <w:ind w:left="3490"/>
        <w:rPr>
          <w:rFonts w:ascii="宋体" w:hAnsi="宋体" w:eastAsia="宋体" w:cs="宋体"/>
          <w:sz w:val="24"/>
          <w:szCs w:val="24"/>
        </w:rPr>
      </w:pPr>
      <w:r>
        <w:rPr>
          <w:rFonts w:ascii="Times New Roman" w:hAnsi="Times New Roman" w:eastAsia="Times New Roman" w:cs="Times New Roman"/>
          <w:spacing w:val="-1"/>
          <w:sz w:val="24"/>
          <w:szCs w:val="24"/>
        </w:rPr>
        <w:t>0121-3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1E93D03">
      <w:pPr>
        <w:spacing w:before="212" w:line="221" w:lineRule="auto"/>
        <w:ind w:left="410"/>
        <w:rPr>
          <w:rFonts w:ascii="黑体" w:hAnsi="黑体" w:eastAsia="黑体" w:cs="黑体"/>
          <w:sz w:val="19"/>
          <w:szCs w:val="19"/>
        </w:rPr>
      </w:pPr>
      <w:r>
        <w:rPr>
          <w:rFonts w:ascii="黑体" w:hAnsi="黑体" w:eastAsia="黑体" w:cs="黑体"/>
          <w:spacing w:val="14"/>
          <w:sz w:val="19"/>
          <w:szCs w:val="19"/>
        </w:rPr>
        <w:t>专业编码：0121-3</w:t>
      </w:r>
    </w:p>
    <w:p w14:paraId="6ACB0DD2">
      <w:pPr>
        <w:spacing w:before="94"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制冷设备运用与维修</w:t>
      </w:r>
    </w:p>
    <w:p w14:paraId="48ECD7DB">
      <w:pPr>
        <w:spacing w:before="37" w:line="221" w:lineRule="auto"/>
        <w:ind w:left="410"/>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培养从事制冷设备安装、运行、调试、维修的高级技能人才(高级工)。</w:t>
      </w:r>
    </w:p>
    <w:p w14:paraId="236CBE25">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1F5FCFF">
      <w:pPr>
        <w:spacing w:before="7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499931FB">
      <w:pPr>
        <w:spacing w:before="46" w:line="277" w:lineRule="auto"/>
        <w:ind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p>
    <w:p w14:paraId="7C0DFA9F">
      <w:pPr>
        <w:spacing w:line="277" w:lineRule="auto"/>
        <w:rPr>
          <w:rFonts w:ascii="宋体" w:hAnsi="宋体" w:eastAsia="宋体" w:cs="宋体"/>
          <w:sz w:val="22"/>
          <w:szCs w:val="22"/>
        </w:rPr>
        <w:sectPr>
          <w:footerReference r:id="rId82" w:type="default"/>
          <w:pgSz w:w="10770" w:h="15080"/>
          <w:pgMar w:top="400" w:right="1338" w:bottom="1211" w:left="1049" w:header="0" w:footer="953" w:gutter="0"/>
          <w:cols w:space="720" w:num="1"/>
        </w:sectPr>
      </w:pPr>
    </w:p>
    <w:p w14:paraId="7E7F7E37">
      <w:pPr>
        <w:pStyle w:val="2"/>
        <w:spacing w:line="279" w:lineRule="auto"/>
      </w:pPr>
    </w:p>
    <w:p w14:paraId="163735CA">
      <w:pPr>
        <w:pStyle w:val="2"/>
        <w:spacing w:line="280" w:lineRule="auto"/>
      </w:pPr>
    </w:p>
    <w:p w14:paraId="085672D9">
      <w:pPr>
        <w:pStyle w:val="2"/>
        <w:spacing w:line="280" w:lineRule="auto"/>
      </w:pPr>
    </w:p>
    <w:p w14:paraId="442B2EBC">
      <w:pPr>
        <w:pStyle w:val="2"/>
        <w:spacing w:line="280" w:lineRule="auto"/>
      </w:pPr>
    </w:p>
    <w:p w14:paraId="279BF43A">
      <w:pPr>
        <w:spacing w:before="71" w:line="269" w:lineRule="auto"/>
        <w:ind w:right="3"/>
        <w:rPr>
          <w:rFonts w:ascii="宋体" w:hAnsi="宋体" w:eastAsia="宋体" w:cs="宋体"/>
          <w:sz w:val="22"/>
          <w:szCs w:val="22"/>
        </w:rPr>
      </w:pPr>
      <w:bookmarkStart w:id="95" w:name="bookmark1100"/>
      <w:bookmarkEnd w:id="95"/>
      <w:r>
        <w:rPr>
          <w:rFonts w:ascii="宋体" w:hAnsi="宋体" w:eastAsia="宋体" w:cs="宋体"/>
          <w:spacing w:val="-11"/>
          <w:sz w:val="22"/>
          <w:szCs w:val="22"/>
        </w:rPr>
        <w:t>格执行机械设备操作规定，遵守各项工艺规程，重视环境保护，并具有独立解决非常规问题</w:t>
      </w:r>
      <w:r>
        <w:rPr>
          <w:rFonts w:ascii="宋体" w:hAnsi="宋体" w:eastAsia="宋体" w:cs="宋体"/>
          <w:spacing w:val="9"/>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710B8FFE">
      <w:pPr>
        <w:spacing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能测量制冷设备电气控制电路，排除制冷设备电气故障。</w:t>
      </w:r>
    </w:p>
    <w:p w14:paraId="747CD291">
      <w:pPr>
        <w:spacing w:before="4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能修理各类制冷压缩机。</w:t>
      </w:r>
    </w:p>
    <w:p w14:paraId="4D7DF1D1">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能选择与维修制冷设备热交换器和制冷辅助设备。</w:t>
      </w:r>
    </w:p>
    <w:p w14:paraId="0EBE8DB1">
      <w:pPr>
        <w:spacing w:before="28" w:line="220"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能维护和调试中小型制冷系统。</w:t>
      </w:r>
    </w:p>
    <w:p w14:paraId="13C2CEB6">
      <w:pPr>
        <w:spacing w:before="112"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5.</w:t>
      </w:r>
      <w:r>
        <w:rPr>
          <w:rFonts w:ascii="Times New Roman" w:hAnsi="Times New Roman" w:eastAsia="Times New Roman" w:cs="Times New Roman"/>
          <w:spacing w:val="26"/>
          <w:w w:val="101"/>
          <w:sz w:val="20"/>
          <w:szCs w:val="20"/>
        </w:rPr>
        <w:t xml:space="preserve">  </w:t>
      </w:r>
      <w:r>
        <w:rPr>
          <w:rFonts w:ascii="宋体" w:hAnsi="宋体" w:eastAsia="宋体" w:cs="宋体"/>
          <w:spacing w:val="7"/>
          <w:sz w:val="20"/>
          <w:szCs w:val="20"/>
        </w:rPr>
        <w:t>能判断和排除中小型制冷系统故障。</w:t>
      </w:r>
    </w:p>
    <w:p w14:paraId="6DB7EFEA">
      <w:pPr>
        <w:spacing w:before="4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能根据制冷系统负荷变化的情况制定运行方案。</w:t>
      </w:r>
    </w:p>
    <w:p w14:paraId="3CB7847B">
      <w:pPr>
        <w:spacing w:before="5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7.  </w:t>
      </w:r>
      <w:r>
        <w:rPr>
          <w:rFonts w:ascii="宋体" w:hAnsi="宋体" w:eastAsia="宋体" w:cs="宋体"/>
          <w:sz w:val="21"/>
          <w:szCs w:val="21"/>
        </w:rPr>
        <w:t>能根据制冷系统的负荷变化调整制冷压缩机、辅助设备及制冷剂</w:t>
      </w:r>
      <w:r>
        <w:rPr>
          <w:rFonts w:ascii="宋体" w:hAnsi="宋体" w:eastAsia="宋体" w:cs="宋体"/>
          <w:spacing w:val="-1"/>
          <w:sz w:val="21"/>
          <w:szCs w:val="21"/>
        </w:rPr>
        <w:t>系统的运行状态。</w:t>
      </w:r>
    </w:p>
    <w:p w14:paraId="7D1A17BF">
      <w:pPr>
        <w:spacing w:before="5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能读懂一般复杂程度低压电器的装配图</w:t>
      </w:r>
      <w:r>
        <w:rPr>
          <w:rFonts w:ascii="宋体" w:hAnsi="宋体" w:eastAsia="宋体" w:cs="宋体"/>
          <w:spacing w:val="-9"/>
          <w:sz w:val="22"/>
          <w:szCs w:val="22"/>
        </w:rPr>
        <w:t>、电气原理图及接线图。</w:t>
      </w:r>
    </w:p>
    <w:p w14:paraId="6949F4FB">
      <w:pPr>
        <w:spacing w:before="77" w:line="221" w:lineRule="auto"/>
        <w:ind w:left="399"/>
        <w:rPr>
          <w:rFonts w:ascii="宋体" w:hAnsi="宋体" w:eastAsia="宋体" w:cs="宋体"/>
          <w:sz w:val="21"/>
          <w:szCs w:val="21"/>
        </w:rPr>
      </w:pPr>
      <w:r>
        <w:rPr>
          <w:rFonts w:ascii="黑体" w:hAnsi="黑体" w:eastAsia="黑体" w:cs="黑体"/>
          <w:spacing w:val="6"/>
          <w:sz w:val="21"/>
          <w:szCs w:val="21"/>
        </w:rPr>
        <w:t>对应或相关职业(工种):</w:t>
      </w:r>
      <w:r>
        <w:rPr>
          <w:rFonts w:ascii="黑体" w:hAnsi="黑体" w:eastAsia="黑体" w:cs="黑体"/>
          <w:spacing w:val="-33"/>
          <w:sz w:val="21"/>
          <w:szCs w:val="21"/>
        </w:rPr>
        <w:t xml:space="preserve"> </w:t>
      </w:r>
      <w:r>
        <w:rPr>
          <w:rFonts w:ascii="宋体" w:hAnsi="宋体" w:eastAsia="宋体" w:cs="宋体"/>
          <w:spacing w:val="6"/>
          <w:sz w:val="21"/>
          <w:szCs w:val="21"/>
        </w:rPr>
        <w:t>制冷空调系统安装维修工</w:t>
      </w:r>
      <w:r>
        <w:rPr>
          <w:rFonts w:ascii="宋体" w:hAnsi="宋体" w:eastAsia="宋体" w:cs="宋体"/>
          <w:spacing w:val="-17"/>
          <w:sz w:val="21"/>
          <w:szCs w:val="21"/>
        </w:rPr>
        <w:t xml:space="preserve"> </w:t>
      </w:r>
      <w:r>
        <w:rPr>
          <w:rFonts w:ascii="宋体" w:hAnsi="宋体" w:eastAsia="宋体" w:cs="宋体"/>
          <w:spacing w:val="6"/>
          <w:sz w:val="21"/>
          <w:szCs w:val="21"/>
        </w:rPr>
        <w:t>(6-29-03-05)</w:t>
      </w:r>
      <w:r>
        <w:rPr>
          <w:rFonts w:ascii="宋体" w:hAnsi="宋体" w:eastAsia="宋体" w:cs="宋体"/>
          <w:spacing w:val="100"/>
          <w:sz w:val="21"/>
          <w:szCs w:val="21"/>
        </w:rPr>
        <w:t xml:space="preserve"> </w:t>
      </w:r>
      <w:r>
        <w:rPr>
          <w:rFonts w:ascii="宋体" w:hAnsi="宋体" w:eastAsia="宋体" w:cs="宋体"/>
          <w:spacing w:val="6"/>
          <w:sz w:val="21"/>
          <w:szCs w:val="21"/>
        </w:rPr>
        <w:t>、制冷工(6-11-</w:t>
      </w:r>
    </w:p>
    <w:p w14:paraId="0A162720">
      <w:pPr>
        <w:spacing w:before="63" w:line="266" w:lineRule="auto"/>
        <w:ind w:left="399" w:right="1965" w:hanging="399"/>
        <w:rPr>
          <w:rFonts w:ascii="黑体" w:hAnsi="黑体" w:eastAsia="黑体" w:cs="黑体"/>
          <w:sz w:val="22"/>
          <w:szCs w:val="22"/>
        </w:rPr>
      </w:pPr>
      <w:r>
        <w:rPr>
          <w:rFonts w:ascii="宋体" w:hAnsi="宋体" w:eastAsia="宋体" w:cs="宋体"/>
          <w:spacing w:val="6"/>
          <w:sz w:val="22"/>
          <w:szCs w:val="22"/>
        </w:rPr>
        <w:t>01-04)、制冷空调设备装配工(6-20-05-07)、电工(</w:t>
      </w:r>
      <w:r>
        <w:rPr>
          <w:rFonts w:ascii="宋体" w:hAnsi="宋体" w:eastAsia="宋体" w:cs="宋体"/>
          <w:spacing w:val="5"/>
          <w:sz w:val="22"/>
          <w:szCs w:val="22"/>
        </w:rPr>
        <w:t>6-31-01-03)</w:t>
      </w:r>
      <w:r>
        <w:rPr>
          <w:rFonts w:ascii="宋体" w:hAnsi="宋体" w:eastAsia="宋体" w:cs="宋体"/>
          <w:sz w:val="22"/>
          <w:szCs w:val="22"/>
        </w:rPr>
        <w:t xml:space="preserve"> </w:t>
      </w:r>
      <w:r>
        <w:rPr>
          <w:rFonts w:ascii="黑体" w:hAnsi="黑体" w:eastAsia="黑体" w:cs="黑体"/>
          <w:spacing w:val="7"/>
          <w:sz w:val="21"/>
          <w:szCs w:val="21"/>
        </w:rPr>
        <w:t>职业资格(职业技能等级):</w:t>
      </w:r>
      <w:r>
        <w:rPr>
          <w:rFonts w:ascii="黑体" w:hAnsi="黑体" w:eastAsia="黑体" w:cs="黑体"/>
          <w:spacing w:val="-36"/>
          <w:sz w:val="21"/>
          <w:szCs w:val="21"/>
        </w:rPr>
        <w:t xml:space="preserve"> </w:t>
      </w:r>
      <w:r>
        <w:rPr>
          <w:rFonts w:ascii="宋体" w:hAnsi="宋体" w:eastAsia="宋体" w:cs="宋体"/>
          <w:spacing w:val="7"/>
          <w:sz w:val="21"/>
          <w:szCs w:val="21"/>
        </w:rPr>
        <w:t>制冷空调系统安装维修工、制冷工</w:t>
      </w:r>
      <w:r>
        <w:rPr>
          <w:rFonts w:ascii="宋体" w:hAnsi="宋体" w:eastAsia="宋体" w:cs="宋体"/>
          <w:sz w:val="21"/>
          <w:szCs w:val="21"/>
        </w:rPr>
        <w:t xml:space="preserve">  </w:t>
      </w:r>
      <w:r>
        <w:rPr>
          <w:rFonts w:ascii="黑体" w:hAnsi="黑体" w:eastAsia="黑体" w:cs="黑体"/>
          <w:spacing w:val="-10"/>
          <w:sz w:val="22"/>
          <w:szCs w:val="22"/>
        </w:rPr>
        <w:t>专业主要教学内容：</w:t>
      </w:r>
    </w:p>
    <w:p w14:paraId="71E1602C">
      <w:pPr>
        <w:spacing w:before="1" w:line="289" w:lineRule="auto"/>
        <w:ind w:right="5" w:firstLine="399"/>
        <w:rPr>
          <w:rFonts w:ascii="宋体" w:hAnsi="宋体" w:eastAsia="宋体" w:cs="宋体"/>
          <w:sz w:val="21"/>
          <w:szCs w:val="21"/>
        </w:rPr>
      </w:pPr>
      <w:r>
        <w:rPr>
          <w:rFonts w:ascii="宋体" w:hAnsi="宋体" w:eastAsia="宋体" w:cs="宋体"/>
          <w:sz w:val="21"/>
          <w:szCs w:val="21"/>
        </w:rPr>
        <w:t>电动机原理及检修、变压器装配工艺及技能、电器工艺与</w:t>
      </w:r>
      <w:r>
        <w:rPr>
          <w:rFonts w:ascii="宋体" w:hAnsi="宋体" w:eastAsia="宋体" w:cs="宋体"/>
          <w:spacing w:val="-1"/>
          <w:sz w:val="21"/>
          <w:szCs w:val="21"/>
        </w:rPr>
        <w:t>工装技能、电工仪表与测量技</w:t>
      </w:r>
      <w:r>
        <w:rPr>
          <w:rFonts w:ascii="宋体" w:hAnsi="宋体" w:eastAsia="宋体" w:cs="宋体"/>
          <w:sz w:val="21"/>
          <w:szCs w:val="21"/>
        </w:rPr>
        <w:t xml:space="preserve"> </w:t>
      </w:r>
      <w:r>
        <w:rPr>
          <w:rFonts w:ascii="宋体" w:hAnsi="宋体" w:eastAsia="宋体" w:cs="宋体"/>
          <w:spacing w:val="-1"/>
          <w:sz w:val="21"/>
          <w:szCs w:val="21"/>
        </w:rPr>
        <w:t>能、电工技能、制冷工综合技能等。</w:t>
      </w:r>
    </w:p>
    <w:p w14:paraId="36175162">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对应上下级专业编码：0121-2、0121-4</w:t>
      </w:r>
    </w:p>
    <w:p w14:paraId="6E064261">
      <w:pPr>
        <w:spacing w:before="196" w:line="219" w:lineRule="auto"/>
        <w:ind w:left="3259"/>
        <w:outlineLvl w:val="1"/>
        <w:rPr>
          <w:rFonts w:ascii="宋体" w:hAnsi="宋体" w:eastAsia="宋体" w:cs="宋体"/>
          <w:sz w:val="24"/>
          <w:szCs w:val="24"/>
        </w:rPr>
      </w:pPr>
      <w:bookmarkStart w:id="96" w:name="bookmark130"/>
      <w:bookmarkEnd w:id="96"/>
      <w:r>
        <w:rPr>
          <w:rFonts w:ascii="Times New Roman" w:hAnsi="Times New Roman" w:eastAsia="Times New Roman" w:cs="Times New Roman"/>
          <w:spacing w:val="1"/>
          <w:sz w:val="24"/>
          <w:szCs w:val="24"/>
        </w:rPr>
        <w:t>0121-2</w:t>
      </w:r>
      <w:r>
        <w:rPr>
          <w:rFonts w:ascii="Times New Roman" w:hAnsi="Times New Roman" w:eastAsia="Times New Roman" w:cs="Times New Roman"/>
          <w:spacing w:val="17"/>
          <w:sz w:val="24"/>
          <w:szCs w:val="24"/>
        </w:rPr>
        <w:t xml:space="preserve">   </w:t>
      </w:r>
      <w:r>
        <w:rPr>
          <w:rFonts w:ascii="宋体" w:hAnsi="宋体" w:eastAsia="宋体" w:cs="宋体"/>
          <w:spacing w:val="1"/>
          <w:sz w:val="24"/>
          <w:szCs w:val="24"/>
        </w:rPr>
        <w:t>预备技师</w:t>
      </w:r>
    </w:p>
    <w:p w14:paraId="4C882DA1">
      <w:pPr>
        <w:spacing w:before="232" w:line="221" w:lineRule="auto"/>
        <w:ind w:left="399"/>
        <w:rPr>
          <w:rFonts w:ascii="黑体" w:hAnsi="黑体" w:eastAsia="黑体" w:cs="黑体"/>
          <w:sz w:val="19"/>
          <w:szCs w:val="19"/>
        </w:rPr>
      </w:pPr>
      <w:r>
        <w:rPr>
          <w:rFonts w:ascii="黑体" w:hAnsi="黑体" w:eastAsia="黑体" w:cs="黑体"/>
          <w:spacing w:val="15"/>
          <w:sz w:val="19"/>
          <w:szCs w:val="19"/>
        </w:rPr>
        <w:t>专业编码：0121-2</w:t>
      </w:r>
    </w:p>
    <w:p w14:paraId="7EBABE61">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制冷设备运用与维修</w:t>
      </w:r>
    </w:p>
    <w:p w14:paraId="1ED25F6A">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培养从事制冷设备安装、运行、调试、维修的高级技能人</w:t>
      </w:r>
      <w:r>
        <w:rPr>
          <w:rFonts w:ascii="宋体" w:hAnsi="宋体" w:eastAsia="宋体" w:cs="宋体"/>
          <w:spacing w:val="-7"/>
          <w:sz w:val="22"/>
          <w:szCs w:val="22"/>
        </w:rPr>
        <w:t>才(预备技师)。</w:t>
      </w:r>
    </w:p>
    <w:p w14:paraId="64A8ED72">
      <w:pPr>
        <w:spacing w:before="45" w:line="259" w:lineRule="auto"/>
        <w:ind w:right="24"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15C4A009">
      <w:pPr>
        <w:spacing w:before="1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A0236F1">
      <w:pPr>
        <w:spacing w:before="48"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0"/>
          <w:sz w:val="22"/>
          <w:szCs w:val="22"/>
        </w:rPr>
        <w:t>助部门领导进行生产现场的相关管理工作。</w:t>
      </w:r>
      <w:r>
        <w:rPr>
          <w:rFonts w:ascii="宋体" w:hAnsi="宋体" w:eastAsia="宋体" w:cs="宋体"/>
          <w:spacing w:val="-11"/>
          <w:sz w:val="22"/>
          <w:szCs w:val="22"/>
        </w:rPr>
        <w:t>同时具有下列专业能力：</w:t>
      </w:r>
    </w:p>
    <w:p w14:paraId="7BA74D3B">
      <w:pPr>
        <w:spacing w:line="219" w:lineRule="auto"/>
        <w:ind w:left="399"/>
        <w:rPr>
          <w:rFonts w:ascii="宋体" w:hAnsi="宋体" w:eastAsia="宋体" w:cs="宋体"/>
          <w:sz w:val="22"/>
          <w:szCs w:val="22"/>
        </w:rPr>
      </w:pPr>
      <w:r>
        <w:rPr>
          <w:rFonts w:ascii="宋体" w:hAnsi="宋体" w:eastAsia="宋体" w:cs="宋体"/>
          <w:spacing w:val="-9"/>
          <w:sz w:val="22"/>
          <w:szCs w:val="22"/>
        </w:rPr>
        <w:t>1.能完成制冷系统控制仪表和器件的调整。</w:t>
      </w:r>
    </w:p>
    <w:p w14:paraId="74E85458">
      <w:pPr>
        <w:spacing w:before="7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能分析和检测中小型制冷装置电气控制线路。</w:t>
      </w:r>
    </w:p>
    <w:p w14:paraId="2CCCA3F9">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能判断和排除制冷系统电子控制线路的故障。</w:t>
      </w:r>
    </w:p>
    <w:p w14:paraId="29DFDEC3">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能选择和大修制冷压缩机、节流装置、热交换器、辅助设备。</w:t>
      </w:r>
    </w:p>
    <w:p w14:paraId="4004319F">
      <w:pPr>
        <w:spacing w:before="79"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5.</w:t>
      </w:r>
      <w:r>
        <w:rPr>
          <w:rFonts w:ascii="Times New Roman" w:hAnsi="Times New Roman" w:eastAsia="Times New Roman" w:cs="Times New Roman"/>
          <w:spacing w:val="18"/>
          <w:sz w:val="21"/>
          <w:szCs w:val="21"/>
        </w:rPr>
        <w:t xml:space="preserve">  </w:t>
      </w:r>
      <w:r>
        <w:rPr>
          <w:rFonts w:ascii="宋体" w:hAnsi="宋体" w:eastAsia="宋体" w:cs="宋体"/>
          <w:spacing w:val="-1"/>
          <w:sz w:val="21"/>
          <w:szCs w:val="21"/>
        </w:rPr>
        <w:t>能分析并运行管理单级、双级、复叠压缩制冷系统。</w:t>
      </w:r>
    </w:p>
    <w:p w14:paraId="05CEA7E1">
      <w:pPr>
        <w:spacing w:before="41"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能判断和排除较复杂的制冷系统故障。</w:t>
      </w:r>
    </w:p>
    <w:p w14:paraId="52FAA23D">
      <w:pPr>
        <w:spacing w:before="71" w:line="257" w:lineRule="auto"/>
        <w:ind w:right="6" w:firstLine="399"/>
        <w:rPr>
          <w:rFonts w:ascii="宋体" w:hAnsi="宋体" w:eastAsia="宋体" w:cs="宋体"/>
          <w:sz w:val="22"/>
          <w:szCs w:val="22"/>
        </w:rPr>
      </w:pPr>
      <w:r>
        <w:rPr>
          <w:rFonts w:ascii="黑体" w:hAnsi="黑体" w:eastAsia="黑体" w:cs="黑体"/>
          <w:spacing w:val="16"/>
          <w:sz w:val="21"/>
          <w:szCs w:val="21"/>
        </w:rPr>
        <w:t>对应或相关职业(工</w:t>
      </w:r>
      <w:r>
        <w:rPr>
          <w:rFonts w:ascii="黑体" w:hAnsi="黑体" w:eastAsia="黑体" w:cs="黑体"/>
          <w:color w:val="204050"/>
          <w:spacing w:val="16"/>
          <w:sz w:val="21"/>
          <w:szCs w:val="21"/>
        </w:rPr>
        <w:t>种):</w:t>
      </w:r>
      <w:r>
        <w:rPr>
          <w:rFonts w:ascii="宋体" w:hAnsi="宋体" w:eastAsia="宋体" w:cs="宋体"/>
          <w:spacing w:val="16"/>
          <w:sz w:val="21"/>
          <w:szCs w:val="21"/>
        </w:rPr>
        <w:t>制冷空调系统安装维修工(6-29-03-05)、制冷工(6-11-</w:t>
      </w:r>
      <w:r>
        <w:rPr>
          <w:rFonts w:ascii="宋体" w:hAnsi="宋体" w:eastAsia="宋体" w:cs="宋体"/>
          <w:spacing w:val="1"/>
          <w:sz w:val="21"/>
          <w:szCs w:val="21"/>
        </w:rPr>
        <w:t xml:space="preserve"> </w:t>
      </w:r>
      <w:r>
        <w:rPr>
          <w:rFonts w:ascii="宋体" w:hAnsi="宋体" w:eastAsia="宋体" w:cs="宋体"/>
          <w:spacing w:val="5"/>
          <w:sz w:val="22"/>
          <w:szCs w:val="22"/>
        </w:rPr>
        <w:t>01-04)、制冷空调设备装配工(6-20-05-07)、电工(6-31-01-03)</w:t>
      </w:r>
    </w:p>
    <w:p w14:paraId="62223687">
      <w:pPr>
        <w:spacing w:before="22"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36"/>
          <w:sz w:val="22"/>
          <w:szCs w:val="22"/>
        </w:rPr>
        <w:t xml:space="preserve"> </w:t>
      </w:r>
      <w:r>
        <w:rPr>
          <w:rFonts w:ascii="宋体" w:hAnsi="宋体" w:eastAsia="宋体" w:cs="宋体"/>
          <w:spacing w:val="-3"/>
          <w:sz w:val="22"/>
          <w:szCs w:val="22"/>
        </w:rPr>
        <w:t>制冷空调系统安装维修工、制冷工</w:t>
      </w:r>
    </w:p>
    <w:p w14:paraId="0CA791D5">
      <w:pPr>
        <w:spacing w:line="221" w:lineRule="auto"/>
        <w:rPr>
          <w:rFonts w:ascii="宋体" w:hAnsi="宋体" w:eastAsia="宋体" w:cs="宋体"/>
          <w:sz w:val="22"/>
          <w:szCs w:val="22"/>
        </w:rPr>
        <w:sectPr>
          <w:footerReference r:id="rId83" w:type="default"/>
          <w:pgSz w:w="10770" w:h="15080"/>
          <w:pgMar w:top="400" w:right="1116" w:bottom="1211" w:left="1280" w:header="0" w:footer="952" w:gutter="0"/>
          <w:cols w:space="720" w:num="1"/>
        </w:sectPr>
      </w:pPr>
    </w:p>
    <w:p w14:paraId="19E96B1E">
      <w:pPr>
        <w:pStyle w:val="2"/>
        <w:spacing w:line="279" w:lineRule="auto"/>
      </w:pPr>
    </w:p>
    <w:p w14:paraId="7956E67A">
      <w:pPr>
        <w:pStyle w:val="2"/>
        <w:spacing w:line="279" w:lineRule="auto"/>
      </w:pPr>
    </w:p>
    <w:p w14:paraId="0898628E">
      <w:pPr>
        <w:pStyle w:val="2"/>
        <w:spacing w:line="279" w:lineRule="auto"/>
      </w:pPr>
    </w:p>
    <w:p w14:paraId="180B8012">
      <w:pPr>
        <w:pStyle w:val="2"/>
        <w:spacing w:line="280" w:lineRule="auto"/>
      </w:pPr>
    </w:p>
    <w:p w14:paraId="5665F600">
      <w:pPr>
        <w:spacing w:before="62"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545E8D58">
      <w:pPr>
        <w:spacing w:before="64" w:line="272" w:lineRule="auto"/>
        <w:ind w:right="57" w:firstLine="399"/>
        <w:rPr>
          <w:rFonts w:ascii="宋体" w:hAnsi="宋体" w:eastAsia="宋体" w:cs="宋体"/>
          <w:sz w:val="22"/>
          <w:szCs w:val="22"/>
        </w:rPr>
      </w:pPr>
      <w:r>
        <w:rPr>
          <w:rFonts w:ascii="宋体" w:hAnsi="宋体" w:eastAsia="宋体" w:cs="宋体"/>
          <w:spacing w:val="-5"/>
          <w:sz w:val="22"/>
          <w:szCs w:val="22"/>
        </w:rPr>
        <w:t>工程热力学、制冷与低温原理、制冷与空调技术、</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8"/>
          <w:sz w:val="22"/>
          <w:szCs w:val="22"/>
        </w:rPr>
        <w:t xml:space="preserve"> </w:t>
      </w:r>
      <w:r>
        <w:rPr>
          <w:rFonts w:ascii="宋体" w:hAnsi="宋体" w:eastAsia="宋体" w:cs="宋体"/>
          <w:spacing w:val="-5"/>
          <w:sz w:val="22"/>
          <w:szCs w:val="22"/>
        </w:rPr>
        <w:t>操作、计算机辅助电路设计基</w:t>
      </w:r>
      <w:r>
        <w:rPr>
          <w:rFonts w:ascii="宋体" w:hAnsi="宋体" w:eastAsia="宋体" w:cs="宋体"/>
          <w:sz w:val="22"/>
          <w:szCs w:val="22"/>
        </w:rPr>
        <w:t xml:space="preserve"> </w:t>
      </w:r>
      <w:r>
        <w:rPr>
          <w:rFonts w:ascii="宋体" w:hAnsi="宋体" w:eastAsia="宋体" w:cs="宋体"/>
          <w:spacing w:val="-10"/>
          <w:sz w:val="22"/>
          <w:szCs w:val="22"/>
        </w:rPr>
        <w:t>础、单片机控制、制冷工综合技能等。</w:t>
      </w:r>
    </w:p>
    <w:p w14:paraId="1588E471">
      <w:pPr>
        <w:spacing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对应下一级专业编码：0121-3</w:t>
      </w:r>
    </w:p>
    <w:p w14:paraId="45156892">
      <w:pPr>
        <w:pStyle w:val="2"/>
        <w:spacing w:line="287" w:lineRule="auto"/>
      </w:pPr>
    </w:p>
    <w:p w14:paraId="47383B1D">
      <w:pPr>
        <w:spacing w:before="84" w:line="219" w:lineRule="auto"/>
        <w:ind w:left="3153"/>
        <w:rPr>
          <w:rFonts w:ascii="宋体" w:hAnsi="宋体" w:eastAsia="宋体" w:cs="宋体"/>
          <w:sz w:val="26"/>
          <w:szCs w:val="26"/>
        </w:rPr>
      </w:pPr>
      <w:bookmarkStart w:id="97" w:name="bookmark1101"/>
      <w:bookmarkEnd w:id="97"/>
      <w:r>
        <w:rPr>
          <w:rFonts w:ascii="宋体" w:hAnsi="宋体" w:eastAsia="宋体" w:cs="宋体"/>
          <w:b/>
          <w:bCs/>
          <w:spacing w:val="-2"/>
          <w:sz w:val="26"/>
          <w:szCs w:val="26"/>
        </w:rPr>
        <w:t>0122</w:t>
      </w:r>
      <w:r>
        <w:rPr>
          <w:rFonts w:ascii="宋体" w:hAnsi="宋体" w:eastAsia="宋体" w:cs="宋体"/>
          <w:spacing w:val="-2"/>
          <w:sz w:val="26"/>
          <w:szCs w:val="26"/>
        </w:rPr>
        <w:t xml:space="preserve">  </w:t>
      </w:r>
      <w:r>
        <w:rPr>
          <w:rFonts w:ascii="宋体" w:hAnsi="宋体" w:eastAsia="宋体" w:cs="宋体"/>
          <w:b/>
          <w:bCs/>
          <w:spacing w:val="-2"/>
          <w:sz w:val="26"/>
          <w:szCs w:val="26"/>
        </w:rPr>
        <w:t>数控电加工</w:t>
      </w:r>
    </w:p>
    <w:p w14:paraId="4D24599B">
      <w:pPr>
        <w:spacing w:before="146" w:line="220" w:lineRule="auto"/>
        <w:ind w:left="3480"/>
        <w:outlineLvl w:val="1"/>
        <w:rPr>
          <w:rFonts w:ascii="宋体" w:hAnsi="宋体" w:eastAsia="宋体" w:cs="宋体"/>
          <w:sz w:val="26"/>
          <w:szCs w:val="26"/>
        </w:rPr>
      </w:pPr>
      <w:bookmarkStart w:id="98" w:name="bookmark132"/>
      <w:bookmarkEnd w:id="98"/>
      <w:r>
        <w:rPr>
          <w:rFonts w:ascii="Times New Roman" w:hAnsi="Times New Roman" w:eastAsia="Times New Roman" w:cs="Times New Roman"/>
          <w:spacing w:val="-4"/>
          <w:sz w:val="26"/>
          <w:szCs w:val="26"/>
        </w:rPr>
        <w:t>0122-4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1922CCD0">
      <w:pPr>
        <w:spacing w:before="215" w:line="221" w:lineRule="auto"/>
        <w:ind w:left="399"/>
        <w:rPr>
          <w:rFonts w:ascii="黑体" w:hAnsi="黑体" w:eastAsia="黑体" w:cs="黑体"/>
          <w:sz w:val="19"/>
          <w:szCs w:val="19"/>
        </w:rPr>
      </w:pPr>
      <w:r>
        <w:rPr>
          <w:rFonts w:ascii="黑体" w:hAnsi="黑体" w:eastAsia="黑体" w:cs="黑体"/>
          <w:spacing w:val="14"/>
          <w:sz w:val="19"/>
          <w:szCs w:val="19"/>
        </w:rPr>
        <w:t>专业编码：0122-4</w:t>
      </w:r>
    </w:p>
    <w:p w14:paraId="0DF8F7B6">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数控电加工</w:t>
      </w:r>
    </w:p>
    <w:p w14:paraId="36067C21">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培养从事数控电加工机床操作及编程的中级技能人才。</w:t>
      </w:r>
    </w:p>
    <w:p w14:paraId="3D5361A0">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0DD7EC4">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5FA00263">
      <w:pPr>
        <w:spacing w:before="77" w:line="261" w:lineRule="auto"/>
        <w:ind w:right="3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1E54AA1C">
      <w:pPr>
        <w:spacing w:before="6" w:line="239" w:lineRule="auto"/>
        <w:ind w:right="53" w:firstLine="399"/>
        <w:rPr>
          <w:rFonts w:ascii="宋体" w:hAnsi="宋体" w:eastAsia="宋体" w:cs="宋体"/>
          <w:sz w:val="22"/>
          <w:szCs w:val="22"/>
        </w:rPr>
      </w:pPr>
      <w:r>
        <w:rPr>
          <w:rFonts w:ascii="Times New Roman" w:hAnsi="Times New Roman" w:eastAsia="Times New Roman" w:cs="Times New Roman"/>
          <w:spacing w:val="-3"/>
          <w:sz w:val="22"/>
          <w:szCs w:val="22"/>
        </w:rPr>
        <w:t>1.</w:t>
      </w:r>
      <w:r>
        <w:rPr>
          <w:rFonts w:ascii="Times New Roman" w:hAnsi="Times New Roman" w:eastAsia="Times New Roman" w:cs="Times New Roman"/>
          <w:spacing w:val="49"/>
          <w:w w:val="101"/>
          <w:sz w:val="22"/>
          <w:szCs w:val="22"/>
        </w:rPr>
        <w:t xml:space="preserve"> </w:t>
      </w:r>
      <w:r>
        <w:rPr>
          <w:rFonts w:ascii="宋体" w:hAnsi="宋体" w:eastAsia="宋体" w:cs="宋体"/>
          <w:spacing w:val="-3"/>
          <w:sz w:val="22"/>
          <w:szCs w:val="22"/>
        </w:rPr>
        <w:t>能识读带有曲线等较复杂零件的图样与工艺文件，进行一般零件的测绘(如简单的</w:t>
      </w:r>
      <w:r>
        <w:rPr>
          <w:rFonts w:ascii="宋体" w:hAnsi="宋体" w:eastAsia="宋体" w:cs="宋体"/>
          <w:sz w:val="22"/>
          <w:szCs w:val="22"/>
        </w:rPr>
        <w:t xml:space="preserve"> </w:t>
      </w:r>
      <w:r>
        <w:rPr>
          <w:rFonts w:ascii="宋体" w:hAnsi="宋体" w:eastAsia="宋体" w:cs="宋体"/>
          <w:spacing w:val="-7"/>
          <w:sz w:val="22"/>
          <w:szCs w:val="22"/>
        </w:rPr>
        <w:t>凸凹模、电极或工夹具零件);能使用计算机绘图软件或手工方式进行基点计算。</w:t>
      </w:r>
    </w:p>
    <w:p w14:paraId="7C5CFCC6">
      <w:pPr>
        <w:spacing w:before="50" w:line="248" w:lineRule="auto"/>
        <w:ind w:right="3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能根据电极丝直径手工编制由直线、圆弧组成的</w:t>
      </w:r>
      <w:r>
        <w:rPr>
          <w:rFonts w:ascii="宋体" w:hAnsi="宋体" w:eastAsia="宋体" w:cs="宋体"/>
          <w:spacing w:val="-6"/>
          <w:sz w:val="22"/>
          <w:szCs w:val="22"/>
        </w:rPr>
        <w:t>二维直通型轮廓零件的线切割加工</w:t>
      </w:r>
      <w:r>
        <w:rPr>
          <w:rFonts w:ascii="宋体" w:hAnsi="宋体" w:eastAsia="宋体" w:cs="宋体"/>
          <w:sz w:val="22"/>
          <w:szCs w:val="22"/>
        </w:rPr>
        <w:t xml:space="preserve"> </w:t>
      </w:r>
      <w:r>
        <w:rPr>
          <w:rFonts w:ascii="宋体" w:hAnsi="宋体" w:eastAsia="宋体" w:cs="宋体"/>
          <w:spacing w:val="-10"/>
          <w:sz w:val="22"/>
          <w:szCs w:val="22"/>
        </w:rPr>
        <w:t>程序，能进行电火花点位加工程序的手工编制。</w:t>
      </w:r>
    </w:p>
    <w:p w14:paraId="5B25C0DF">
      <w:pPr>
        <w:spacing w:before="39"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能根据加工图样或工艺文件选择装夹定位基准，使用通用夹具进行工件装夹与定位。</w:t>
      </w:r>
    </w:p>
    <w:p w14:paraId="19A23B28">
      <w:pPr>
        <w:spacing w:before="77" w:line="236" w:lineRule="auto"/>
        <w:ind w:right="3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能正确进行电极丝的安装校正，合理配制工作</w:t>
      </w:r>
      <w:r>
        <w:rPr>
          <w:rFonts w:ascii="宋体" w:hAnsi="宋体" w:eastAsia="宋体" w:cs="宋体"/>
          <w:spacing w:val="-6"/>
          <w:sz w:val="22"/>
          <w:szCs w:val="22"/>
        </w:rPr>
        <w:t>液，根据加工要求选择电参数，进行</w:t>
      </w:r>
      <w:r>
        <w:rPr>
          <w:rFonts w:ascii="宋体" w:hAnsi="宋体" w:eastAsia="宋体" w:cs="宋体"/>
          <w:sz w:val="22"/>
          <w:szCs w:val="22"/>
        </w:rPr>
        <w:t xml:space="preserve"> </w:t>
      </w:r>
      <w:r>
        <w:rPr>
          <w:rFonts w:ascii="宋体" w:hAnsi="宋体" w:eastAsia="宋体" w:cs="宋体"/>
          <w:spacing w:val="-12"/>
          <w:sz w:val="22"/>
          <w:szCs w:val="22"/>
        </w:rPr>
        <w:t>电极丝定位，完成线切割加工准备工作。</w:t>
      </w:r>
    </w:p>
    <w:p w14:paraId="01287146">
      <w:pPr>
        <w:spacing w:before="58" w:line="236" w:lineRule="auto"/>
        <w:ind w:right="38" w:firstLine="399"/>
        <w:rPr>
          <w:rFonts w:ascii="宋体" w:hAnsi="宋体" w:eastAsia="宋体" w:cs="宋体"/>
          <w:sz w:val="22"/>
          <w:szCs w:val="22"/>
        </w:rPr>
      </w:pPr>
      <w:r>
        <w:rPr>
          <w:rFonts w:ascii="Times New Roman" w:hAnsi="Times New Roman" w:eastAsia="Times New Roman" w:cs="Times New Roman"/>
          <w:spacing w:val="-5"/>
          <w:sz w:val="22"/>
          <w:szCs w:val="22"/>
        </w:rPr>
        <w:t>5.</w:t>
      </w:r>
      <w:r>
        <w:rPr>
          <w:rFonts w:ascii="Times New Roman" w:hAnsi="Times New Roman" w:eastAsia="Times New Roman" w:cs="Times New Roman"/>
          <w:spacing w:val="40"/>
          <w:w w:val="101"/>
          <w:sz w:val="22"/>
          <w:szCs w:val="22"/>
        </w:rPr>
        <w:t xml:space="preserve"> </w:t>
      </w:r>
      <w:r>
        <w:rPr>
          <w:rFonts w:ascii="宋体" w:hAnsi="宋体" w:eastAsia="宋体" w:cs="宋体"/>
          <w:spacing w:val="-5"/>
          <w:sz w:val="22"/>
          <w:szCs w:val="22"/>
        </w:rPr>
        <w:t>能根据电极损耗量设计简单的矩形或圆柱工具电极，进行电</w:t>
      </w:r>
      <w:r>
        <w:rPr>
          <w:rFonts w:ascii="宋体" w:hAnsi="宋体" w:eastAsia="宋体" w:cs="宋体"/>
          <w:spacing w:val="-6"/>
          <w:sz w:val="22"/>
          <w:szCs w:val="22"/>
        </w:rPr>
        <w:t>极的人工安装校正以及</w:t>
      </w:r>
      <w:r>
        <w:rPr>
          <w:rFonts w:ascii="宋体" w:hAnsi="宋体" w:eastAsia="宋体" w:cs="宋体"/>
          <w:sz w:val="22"/>
          <w:szCs w:val="22"/>
        </w:rPr>
        <w:t xml:space="preserve"> </w:t>
      </w:r>
      <w:r>
        <w:rPr>
          <w:rFonts w:ascii="宋体" w:hAnsi="宋体" w:eastAsia="宋体" w:cs="宋体"/>
          <w:spacing w:val="-11"/>
          <w:sz w:val="22"/>
          <w:szCs w:val="22"/>
        </w:rPr>
        <w:t>电极与工件之间的定位找正。</w:t>
      </w:r>
    </w:p>
    <w:p w14:paraId="7B70C214">
      <w:pPr>
        <w:spacing w:before="49"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能根据电火花成形加工工艺指标选择电加工参数(包括</w:t>
      </w:r>
      <w:r>
        <w:rPr>
          <w:rFonts w:ascii="宋体" w:hAnsi="宋体" w:eastAsia="宋体" w:cs="宋体"/>
          <w:spacing w:val="-6"/>
          <w:sz w:val="22"/>
          <w:szCs w:val="22"/>
        </w:rPr>
        <w:t>电参数与非电参数)。</w:t>
      </w:r>
    </w:p>
    <w:p w14:paraId="12A9793A">
      <w:pPr>
        <w:spacing w:before="58"/>
        <w:ind w:right="35" w:firstLine="399"/>
        <w:rPr>
          <w:rFonts w:ascii="宋体" w:hAnsi="宋体" w:eastAsia="宋体" w:cs="宋体"/>
          <w:sz w:val="22"/>
          <w:szCs w:val="22"/>
        </w:rPr>
      </w:pPr>
      <w:r>
        <w:rPr>
          <w:rFonts w:ascii="宋体" w:hAnsi="宋体" w:eastAsia="宋体" w:cs="宋体"/>
          <w:spacing w:val="-4"/>
          <w:sz w:val="22"/>
          <w:szCs w:val="22"/>
        </w:rPr>
        <w:t>7.能运用线切割机床加工二维直通型零件，根据零件加工状态和质量对电</w:t>
      </w:r>
      <w:r>
        <w:rPr>
          <w:rFonts w:ascii="宋体" w:hAnsi="宋体" w:eastAsia="宋体" w:cs="宋体"/>
          <w:spacing w:val="-5"/>
          <w:sz w:val="22"/>
          <w:szCs w:val="22"/>
        </w:rPr>
        <w:t>极丝、工作</w:t>
      </w:r>
      <w:r>
        <w:rPr>
          <w:rFonts w:ascii="宋体" w:hAnsi="宋体" w:eastAsia="宋体" w:cs="宋体"/>
          <w:sz w:val="22"/>
          <w:szCs w:val="22"/>
        </w:rPr>
        <w:t xml:space="preserve"> </w:t>
      </w:r>
      <w:r>
        <w:rPr>
          <w:rFonts w:ascii="宋体" w:hAnsi="宋体" w:eastAsia="宋体" w:cs="宋体"/>
          <w:spacing w:val="-10"/>
          <w:sz w:val="22"/>
          <w:szCs w:val="22"/>
        </w:rPr>
        <w:t>液及电参数进行调整，并能处理加工过程中出现的</w:t>
      </w:r>
      <w:r>
        <w:rPr>
          <w:rFonts w:ascii="宋体" w:hAnsi="宋体" w:eastAsia="宋体" w:cs="宋体"/>
          <w:spacing w:val="-11"/>
          <w:sz w:val="22"/>
          <w:szCs w:val="22"/>
        </w:rPr>
        <w:t>短路、断丝等特殊情况。</w:t>
      </w:r>
    </w:p>
    <w:p w14:paraId="0C9E74F8">
      <w:pPr>
        <w:spacing w:before="49" w:line="244" w:lineRule="auto"/>
        <w:ind w:right="38" w:firstLine="399"/>
        <w:rPr>
          <w:rFonts w:ascii="宋体" w:hAnsi="宋体" w:eastAsia="宋体" w:cs="宋体"/>
          <w:sz w:val="22"/>
          <w:szCs w:val="22"/>
        </w:rPr>
      </w:pPr>
      <w:r>
        <w:rPr>
          <w:rFonts w:ascii="宋体" w:hAnsi="宋体" w:eastAsia="宋体" w:cs="宋体"/>
          <w:spacing w:val="-4"/>
          <w:sz w:val="22"/>
          <w:szCs w:val="22"/>
        </w:rPr>
        <w:t>8.能正确使用机床操作面板上的各种功能，进行单个型孔型腔加工</w:t>
      </w:r>
      <w:r>
        <w:rPr>
          <w:rFonts w:ascii="宋体" w:hAnsi="宋体" w:eastAsia="宋体" w:cs="宋体"/>
          <w:spacing w:val="-5"/>
          <w:sz w:val="22"/>
          <w:szCs w:val="22"/>
        </w:rPr>
        <w:t>，或多型腔不同深</w:t>
      </w:r>
      <w:r>
        <w:rPr>
          <w:rFonts w:ascii="宋体" w:hAnsi="宋体" w:eastAsia="宋体" w:cs="宋体"/>
          <w:sz w:val="22"/>
          <w:szCs w:val="22"/>
        </w:rPr>
        <w:t xml:space="preserve"> </w:t>
      </w:r>
      <w:r>
        <w:rPr>
          <w:rFonts w:ascii="宋体" w:hAnsi="宋体" w:eastAsia="宋体" w:cs="宋体"/>
          <w:spacing w:val="-10"/>
          <w:sz w:val="22"/>
          <w:szCs w:val="22"/>
        </w:rPr>
        <w:t>度零件的点位加工，并根据加工状态调整电加工参数，发现和排</w:t>
      </w:r>
      <w:r>
        <w:rPr>
          <w:rFonts w:ascii="宋体" w:hAnsi="宋体" w:eastAsia="宋体" w:cs="宋体"/>
          <w:spacing w:val="-11"/>
          <w:sz w:val="22"/>
          <w:szCs w:val="22"/>
        </w:rPr>
        <w:t>除加工中的不正确现象。</w:t>
      </w:r>
    </w:p>
    <w:p w14:paraId="433CE9F3">
      <w:pPr>
        <w:spacing w:before="77" w:line="236" w:lineRule="auto"/>
        <w:ind w:right="4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能根据说明书完成线切割机床或电火花成</w:t>
      </w:r>
      <w:r>
        <w:rPr>
          <w:rFonts w:ascii="宋体" w:hAnsi="宋体" w:eastAsia="宋体" w:cs="宋体"/>
          <w:spacing w:val="-6"/>
          <w:sz w:val="22"/>
          <w:szCs w:val="22"/>
        </w:rPr>
        <w:t>形机床的定期及不定期维护保养，包括机</w:t>
      </w:r>
      <w:r>
        <w:rPr>
          <w:rFonts w:ascii="宋体" w:hAnsi="宋体" w:eastAsia="宋体" w:cs="宋体"/>
          <w:sz w:val="22"/>
          <w:szCs w:val="22"/>
        </w:rPr>
        <w:t xml:space="preserve"> </w:t>
      </w:r>
      <w:r>
        <w:rPr>
          <w:rFonts w:ascii="宋体" w:hAnsi="宋体" w:eastAsia="宋体" w:cs="宋体"/>
          <w:spacing w:val="-10"/>
          <w:sz w:val="22"/>
          <w:szCs w:val="22"/>
        </w:rPr>
        <w:t>械、电、气、液压、数控系统检查和日常保养等。</w:t>
      </w:r>
    </w:p>
    <w:p w14:paraId="08B66BC3">
      <w:pPr>
        <w:spacing w:before="87" w:line="221" w:lineRule="auto"/>
        <w:ind w:left="399"/>
        <w:rPr>
          <w:rFonts w:ascii="宋体" w:hAnsi="宋体" w:eastAsia="宋体" w:cs="宋体"/>
          <w:sz w:val="22"/>
          <w:szCs w:val="22"/>
        </w:rPr>
      </w:pPr>
      <w:r>
        <w:rPr>
          <w:rFonts w:ascii="黑体" w:hAnsi="黑体" w:eastAsia="黑体" w:cs="黑体"/>
          <w:spacing w:val="-1"/>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
          <w:sz w:val="22"/>
          <w:szCs w:val="22"/>
        </w:rPr>
        <w:t>电切削工 (6-18-01-0</w:t>
      </w:r>
      <w:r>
        <w:rPr>
          <w:rFonts w:ascii="宋体" w:hAnsi="宋体" w:eastAsia="宋体" w:cs="宋体"/>
          <w:spacing w:val="-2"/>
          <w:sz w:val="22"/>
          <w:szCs w:val="22"/>
        </w:rPr>
        <w:t>8)</w:t>
      </w:r>
    </w:p>
    <w:p w14:paraId="5D041D57">
      <w:pPr>
        <w:spacing w:before="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电切削工</w:t>
      </w:r>
    </w:p>
    <w:p w14:paraId="59C416F0">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445879F">
      <w:pPr>
        <w:spacing w:before="58" w:line="263" w:lineRule="auto"/>
        <w:ind w:right="38"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、金属材料选用与热处理、常用机械加工技术、机械测量技术、钳工</w:t>
      </w:r>
      <w:r>
        <w:rPr>
          <w:rFonts w:ascii="宋体" w:hAnsi="宋体" w:eastAsia="宋体" w:cs="宋体"/>
          <w:spacing w:val="6"/>
          <w:sz w:val="22"/>
          <w:szCs w:val="22"/>
        </w:rPr>
        <w:t xml:space="preserve"> </w:t>
      </w:r>
      <w:r>
        <w:rPr>
          <w:rFonts w:ascii="宋体" w:hAnsi="宋体" w:eastAsia="宋体" w:cs="宋体"/>
          <w:spacing w:val="-10"/>
          <w:sz w:val="22"/>
          <w:szCs w:val="22"/>
        </w:rPr>
        <w:t>技能、电加工工艺学、线切割编程操作技能、电火</w:t>
      </w:r>
      <w:r>
        <w:rPr>
          <w:rFonts w:ascii="宋体" w:hAnsi="宋体" w:eastAsia="宋体" w:cs="宋体"/>
          <w:spacing w:val="-11"/>
          <w:sz w:val="22"/>
          <w:szCs w:val="22"/>
        </w:rPr>
        <w:t>花成形编程操作技能等。</w:t>
      </w:r>
    </w:p>
    <w:p w14:paraId="546FEE46">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对应上一级专业编码：0122-3</w:t>
      </w:r>
    </w:p>
    <w:p w14:paraId="31AE1E34">
      <w:pPr>
        <w:spacing w:line="221" w:lineRule="auto"/>
        <w:rPr>
          <w:rFonts w:ascii="黑体" w:hAnsi="黑体" w:eastAsia="黑体" w:cs="黑体"/>
          <w:sz w:val="19"/>
          <w:szCs w:val="19"/>
        </w:rPr>
        <w:sectPr>
          <w:footerReference r:id="rId84" w:type="default"/>
          <w:pgSz w:w="10770" w:h="15080"/>
          <w:pgMar w:top="400" w:right="1289" w:bottom="1230" w:left="1059" w:header="0" w:footer="956" w:gutter="0"/>
          <w:cols w:space="720" w:num="1"/>
        </w:sectPr>
      </w:pPr>
    </w:p>
    <w:p w14:paraId="22C7621B">
      <w:pPr>
        <w:pStyle w:val="2"/>
        <w:spacing w:line="244" w:lineRule="auto"/>
      </w:pPr>
    </w:p>
    <w:p w14:paraId="5E53CFE3">
      <w:pPr>
        <w:pStyle w:val="2"/>
        <w:spacing w:line="245" w:lineRule="auto"/>
      </w:pPr>
    </w:p>
    <w:p w14:paraId="75ABE1C2">
      <w:pPr>
        <w:pStyle w:val="2"/>
        <w:spacing w:line="245" w:lineRule="auto"/>
      </w:pPr>
    </w:p>
    <w:p w14:paraId="5A7402AF">
      <w:pPr>
        <w:pStyle w:val="2"/>
        <w:spacing w:line="245" w:lineRule="auto"/>
      </w:pPr>
    </w:p>
    <w:p w14:paraId="5C3B0A8D">
      <w:pPr>
        <w:pStyle w:val="2"/>
        <w:spacing w:line="245" w:lineRule="auto"/>
      </w:pPr>
    </w:p>
    <w:p w14:paraId="12D9CEAF">
      <w:pPr>
        <w:spacing w:before="78" w:line="219" w:lineRule="auto"/>
        <w:ind w:left="3500"/>
        <w:rPr>
          <w:rFonts w:ascii="宋体" w:hAnsi="宋体" w:eastAsia="宋体" w:cs="宋体"/>
          <w:sz w:val="24"/>
          <w:szCs w:val="24"/>
        </w:rPr>
      </w:pPr>
      <w:bookmarkStart w:id="99" w:name="bookmark1102"/>
      <w:bookmarkEnd w:id="99"/>
      <w:r>
        <w:rPr>
          <w:rFonts w:ascii="Times New Roman" w:hAnsi="Times New Roman" w:eastAsia="Times New Roman" w:cs="Times New Roman"/>
          <w:spacing w:val="-3"/>
          <w:sz w:val="24"/>
          <w:szCs w:val="24"/>
        </w:rPr>
        <w:t>0122-3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497EE863">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专业编码：0122-3</w:t>
      </w:r>
    </w:p>
    <w:p w14:paraId="73F5D52D">
      <w:pPr>
        <w:spacing w:before="57" w:line="222" w:lineRule="auto"/>
        <w:ind w:left="410"/>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数控电加工</w:t>
      </w:r>
    </w:p>
    <w:p w14:paraId="1797E422">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培养从事数控电加工机床操作及编程的高级技能人才(高级</w:t>
      </w:r>
      <w:r>
        <w:rPr>
          <w:rFonts w:ascii="宋体" w:hAnsi="宋体" w:eastAsia="宋体" w:cs="宋体"/>
          <w:spacing w:val="-7"/>
          <w:sz w:val="22"/>
          <w:szCs w:val="22"/>
        </w:rPr>
        <w:t>工)。</w:t>
      </w:r>
    </w:p>
    <w:p w14:paraId="480A48A0">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00EFD55">
      <w:pPr>
        <w:spacing w:before="6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BB85E71">
      <w:pPr>
        <w:spacing w:before="55"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A21B8A3">
      <w:pPr>
        <w:spacing w:before="17" w:line="239" w:lineRule="auto"/>
        <w:ind w:right="98"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2"/>
          <w:sz w:val="22"/>
          <w:szCs w:val="22"/>
        </w:rPr>
        <w:t xml:space="preserve"> </w:t>
      </w:r>
      <w:r>
        <w:rPr>
          <w:rFonts w:ascii="宋体" w:hAnsi="宋体" w:eastAsia="宋体" w:cs="宋体"/>
          <w:spacing w:val="-6"/>
          <w:sz w:val="22"/>
          <w:szCs w:val="22"/>
        </w:rPr>
        <w:t>能读懂装配图及其技术要求、机床传动及工作原理图，绘制凸模、齿轮、成形刀具</w:t>
      </w:r>
      <w:r>
        <w:rPr>
          <w:rFonts w:ascii="宋体" w:hAnsi="宋体" w:eastAsia="宋体" w:cs="宋体"/>
          <w:sz w:val="22"/>
          <w:szCs w:val="22"/>
        </w:rPr>
        <w:t xml:space="preserve"> </w:t>
      </w:r>
      <w:r>
        <w:rPr>
          <w:rFonts w:ascii="宋体" w:hAnsi="宋体" w:eastAsia="宋体" w:cs="宋体"/>
          <w:spacing w:val="-10"/>
          <w:sz w:val="22"/>
          <w:szCs w:val="22"/>
        </w:rPr>
        <w:t>等复杂零件图，使用计算机绘图。</w:t>
      </w:r>
    </w:p>
    <w:p w14:paraId="0156F271">
      <w:pPr>
        <w:spacing w:before="59" w:line="244"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能对零件进行电加工工艺分析，优化线切</w:t>
      </w:r>
      <w:r>
        <w:rPr>
          <w:rFonts w:ascii="宋体" w:hAnsi="宋体" w:eastAsia="宋体" w:cs="宋体"/>
          <w:spacing w:val="-9"/>
          <w:sz w:val="22"/>
          <w:szCs w:val="22"/>
        </w:rPr>
        <w:t>割加工路线与电参数，调整机床、电极丝、</w:t>
      </w:r>
      <w:r>
        <w:rPr>
          <w:rFonts w:ascii="宋体" w:hAnsi="宋体" w:eastAsia="宋体" w:cs="宋体"/>
          <w:sz w:val="22"/>
          <w:szCs w:val="22"/>
        </w:rPr>
        <w:t xml:space="preserve"> </w:t>
      </w:r>
      <w:r>
        <w:rPr>
          <w:rFonts w:ascii="宋体" w:hAnsi="宋体" w:eastAsia="宋体" w:cs="宋体"/>
          <w:spacing w:val="-10"/>
          <w:sz w:val="22"/>
          <w:szCs w:val="22"/>
        </w:rPr>
        <w:t>工作液至最佳加工状态，能进行电火花成形工艺与加工条件的选择。</w:t>
      </w:r>
    </w:p>
    <w:p w14:paraId="51426428">
      <w:pPr>
        <w:spacing w:before="50" w:line="246"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能对带锥度零件、上下异形零件、齿轮等复杂曲线进行线切割编程加工，使用软件</w:t>
      </w:r>
      <w:r>
        <w:rPr>
          <w:rFonts w:ascii="宋体" w:hAnsi="宋体" w:eastAsia="宋体" w:cs="宋体"/>
          <w:spacing w:val="13"/>
          <w:sz w:val="22"/>
          <w:szCs w:val="22"/>
        </w:rPr>
        <w:t xml:space="preserve"> </w:t>
      </w:r>
      <w:r>
        <w:rPr>
          <w:rFonts w:ascii="宋体" w:hAnsi="宋体" w:eastAsia="宋体" w:cs="宋体"/>
          <w:spacing w:val="-5"/>
          <w:sz w:val="22"/>
          <w:szCs w:val="22"/>
        </w:rPr>
        <w:t>自动编程并传输程序；能进行硬质合金、紫铜等较难加工材料，以及大厚</w:t>
      </w:r>
      <w:r>
        <w:rPr>
          <w:rFonts w:ascii="宋体" w:hAnsi="宋体" w:eastAsia="宋体" w:cs="宋体"/>
          <w:spacing w:val="-6"/>
          <w:sz w:val="22"/>
          <w:szCs w:val="22"/>
        </w:rPr>
        <w:t>度零件、薄壁零</w:t>
      </w:r>
      <w:r>
        <w:rPr>
          <w:rFonts w:ascii="宋体" w:hAnsi="宋体" w:eastAsia="宋体" w:cs="宋体"/>
          <w:sz w:val="22"/>
          <w:szCs w:val="22"/>
        </w:rPr>
        <w:t xml:space="preserve"> </w:t>
      </w:r>
      <w:r>
        <w:rPr>
          <w:rFonts w:ascii="宋体" w:hAnsi="宋体" w:eastAsia="宋体" w:cs="宋体"/>
          <w:spacing w:val="-11"/>
          <w:sz w:val="22"/>
          <w:szCs w:val="22"/>
        </w:rPr>
        <w:t>件、易变形件、超机床加工范围零件等的线切割加工。</w:t>
      </w:r>
    </w:p>
    <w:p w14:paraId="50369257">
      <w:pPr>
        <w:spacing w:before="61" w:line="239"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能对多工位多型腔零件进行手工及自动编程加工，进行硬质合金及铝、铜、钛等合</w:t>
      </w:r>
      <w:r>
        <w:rPr>
          <w:rFonts w:ascii="宋体" w:hAnsi="宋体" w:eastAsia="宋体" w:cs="宋体"/>
          <w:spacing w:val="13"/>
          <w:sz w:val="22"/>
          <w:szCs w:val="22"/>
        </w:rPr>
        <w:t xml:space="preserve"> </w:t>
      </w:r>
      <w:r>
        <w:rPr>
          <w:rFonts w:ascii="宋体" w:hAnsi="宋体" w:eastAsia="宋体" w:cs="宋体"/>
          <w:spacing w:val="-11"/>
          <w:sz w:val="22"/>
          <w:szCs w:val="22"/>
        </w:rPr>
        <w:t>金材料的电火花加工，并能根据加工精度、加工效率、成形电极损耗调整加工参数与电极。</w:t>
      </w:r>
    </w:p>
    <w:p w14:paraId="2A76F534">
      <w:pPr>
        <w:spacing w:before="68" w:line="237"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能熟练使用电加工专用标准化夹具，对带有规则曲线的精密零件以及难装夹零件进</w:t>
      </w:r>
      <w:r>
        <w:rPr>
          <w:rFonts w:ascii="宋体" w:hAnsi="宋体" w:eastAsia="宋体" w:cs="宋体"/>
          <w:spacing w:val="12"/>
          <w:sz w:val="22"/>
          <w:szCs w:val="22"/>
        </w:rPr>
        <w:t xml:space="preserve"> </w:t>
      </w:r>
      <w:r>
        <w:rPr>
          <w:rFonts w:ascii="宋体" w:hAnsi="宋体" w:eastAsia="宋体" w:cs="宋体"/>
          <w:spacing w:val="-10"/>
          <w:sz w:val="22"/>
          <w:szCs w:val="22"/>
        </w:rPr>
        <w:t>行装夹、定位、测量。</w:t>
      </w:r>
    </w:p>
    <w:p w14:paraId="2CF73877">
      <w:pPr>
        <w:spacing w:before="6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能设计、计算一般复杂程度的工具电极，进行简单工装夹具的设计。</w:t>
      </w:r>
    </w:p>
    <w:p w14:paraId="2E68CA0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能用精密量具量仪检测工件、电极，分析误差产生的原因并采取措施。</w:t>
      </w:r>
    </w:p>
    <w:p w14:paraId="50384C80">
      <w:pPr>
        <w:spacing w:before="60" w:line="235"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能判定线切割或电火花成形机床的常见故障并完成电加工机床的定期维护保养，进</w:t>
      </w:r>
      <w:r>
        <w:rPr>
          <w:rFonts w:ascii="宋体" w:hAnsi="宋体" w:eastAsia="宋体" w:cs="宋体"/>
          <w:spacing w:val="12"/>
          <w:sz w:val="22"/>
          <w:szCs w:val="22"/>
        </w:rPr>
        <w:t xml:space="preserve"> </w:t>
      </w:r>
      <w:r>
        <w:rPr>
          <w:rFonts w:ascii="宋体" w:hAnsi="宋体" w:eastAsia="宋体" w:cs="宋体"/>
          <w:spacing w:val="-11"/>
          <w:sz w:val="22"/>
          <w:szCs w:val="22"/>
        </w:rPr>
        <w:t>行机床几何精度和机床加工精度检验。</w:t>
      </w:r>
    </w:p>
    <w:p w14:paraId="146754B3">
      <w:pPr>
        <w:spacing w:before="48" w:line="221" w:lineRule="auto"/>
        <w:ind w:left="410"/>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电切削工(6-18-01-0</w:t>
      </w:r>
      <w:r>
        <w:rPr>
          <w:rFonts w:ascii="宋体" w:hAnsi="宋体" w:eastAsia="宋体" w:cs="宋体"/>
          <w:spacing w:val="6"/>
          <w:sz w:val="22"/>
          <w:szCs w:val="22"/>
        </w:rPr>
        <w:t>8)</w:t>
      </w:r>
    </w:p>
    <w:p w14:paraId="31F6302F">
      <w:pPr>
        <w:spacing w:before="67"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电切削工</w:t>
      </w:r>
    </w:p>
    <w:p w14:paraId="65376F44">
      <w:pPr>
        <w:spacing w:before="3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6461BC10">
      <w:pPr>
        <w:spacing w:before="57" w:line="262" w:lineRule="auto"/>
        <w:ind w:right="100" w:firstLine="410"/>
        <w:jc w:val="both"/>
        <w:rPr>
          <w:rFonts w:ascii="宋体" w:hAnsi="宋体" w:eastAsia="宋体" w:cs="宋体"/>
          <w:sz w:val="22"/>
          <w:szCs w:val="22"/>
        </w:rPr>
      </w:pPr>
      <w:r>
        <w:rPr>
          <w:rFonts w:ascii="宋体" w:hAnsi="宋体" w:eastAsia="宋体" w:cs="宋体"/>
          <w:spacing w:val="-10"/>
          <w:sz w:val="22"/>
          <w:szCs w:val="22"/>
        </w:rPr>
        <w:t>机械原理与机械零件、模具工程技术基础、典型零件加工工</w:t>
      </w:r>
      <w:r>
        <w:rPr>
          <w:rFonts w:ascii="宋体" w:hAnsi="宋体" w:eastAsia="宋体" w:cs="宋体"/>
          <w:spacing w:val="-11"/>
          <w:sz w:val="22"/>
          <w:szCs w:val="22"/>
        </w:rPr>
        <w:t>艺规程、精密测量技术、典</w:t>
      </w:r>
      <w:r>
        <w:rPr>
          <w:rFonts w:ascii="宋体" w:hAnsi="宋体" w:eastAsia="宋体" w:cs="宋体"/>
          <w:sz w:val="22"/>
          <w:szCs w:val="22"/>
        </w:rPr>
        <w:t xml:space="preserve"> </w:t>
      </w:r>
      <w:r>
        <w:rPr>
          <w:rFonts w:ascii="宋体" w:hAnsi="宋体" w:eastAsia="宋体" w:cs="宋体"/>
          <w:spacing w:val="-11"/>
          <w:sz w:val="22"/>
          <w:szCs w:val="22"/>
        </w:rPr>
        <w:t>型夹具结构、电工基础、普通机床加工技能、线切割编程操作技能、电火花成形编程操作技</w:t>
      </w:r>
      <w:r>
        <w:rPr>
          <w:rFonts w:ascii="宋体" w:hAnsi="宋体" w:eastAsia="宋体" w:cs="宋体"/>
          <w:spacing w:val="18"/>
          <w:sz w:val="22"/>
          <w:szCs w:val="22"/>
        </w:rPr>
        <w:t xml:space="preserve"> </w:t>
      </w:r>
      <w:r>
        <w:rPr>
          <w:rFonts w:ascii="宋体" w:hAnsi="宋体" w:eastAsia="宋体" w:cs="宋体"/>
          <w:spacing w:val="-11"/>
          <w:sz w:val="22"/>
          <w:szCs w:val="22"/>
        </w:rPr>
        <w:t>能等。</w:t>
      </w:r>
    </w:p>
    <w:p w14:paraId="2617CC9E">
      <w:pPr>
        <w:spacing w:before="72" w:line="221" w:lineRule="auto"/>
        <w:ind w:left="410"/>
        <w:rPr>
          <w:rFonts w:ascii="黑体" w:hAnsi="黑体" w:eastAsia="黑体" w:cs="黑体"/>
          <w:sz w:val="19"/>
          <w:szCs w:val="19"/>
        </w:rPr>
      </w:pPr>
      <w:r>
        <w:rPr>
          <w:rFonts w:ascii="黑体" w:hAnsi="黑体" w:eastAsia="黑体" w:cs="黑体"/>
          <w:spacing w:val="16"/>
          <w:sz w:val="19"/>
          <w:szCs w:val="19"/>
        </w:rPr>
        <w:t>对应上下级专业编码：0122-2、0122-4</w:t>
      </w:r>
    </w:p>
    <w:p w14:paraId="7D8FE8A6">
      <w:pPr>
        <w:spacing w:before="16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0122-2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3516770A">
      <w:pPr>
        <w:spacing w:before="183" w:line="221" w:lineRule="auto"/>
        <w:ind w:left="410"/>
        <w:rPr>
          <w:rFonts w:ascii="黑体" w:hAnsi="黑体" w:eastAsia="黑体" w:cs="黑体"/>
          <w:sz w:val="22"/>
          <w:szCs w:val="22"/>
        </w:rPr>
      </w:pPr>
      <w:r>
        <w:rPr>
          <w:rFonts w:ascii="黑体" w:hAnsi="黑体" w:eastAsia="黑体" w:cs="黑体"/>
          <w:spacing w:val="-6"/>
          <w:sz w:val="22"/>
          <w:szCs w:val="22"/>
        </w:rPr>
        <w:t>专业编码：0122-2</w:t>
      </w:r>
    </w:p>
    <w:p w14:paraId="3ACCB83E">
      <w:pPr>
        <w:spacing w:before="67" w:line="222" w:lineRule="auto"/>
        <w:ind w:left="410"/>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数控电加工</w:t>
      </w:r>
    </w:p>
    <w:p w14:paraId="1D972105">
      <w:pPr>
        <w:spacing w:before="4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培养从事数控电加工机床操作及编程的高级技能人才(</w:t>
      </w:r>
      <w:r>
        <w:rPr>
          <w:rFonts w:ascii="宋体" w:hAnsi="宋体" w:eastAsia="宋体" w:cs="宋体"/>
          <w:spacing w:val="-7"/>
          <w:sz w:val="22"/>
          <w:szCs w:val="22"/>
        </w:rPr>
        <w:t>预备技师)。</w:t>
      </w:r>
    </w:p>
    <w:p w14:paraId="618E355B">
      <w:pPr>
        <w:spacing w:before="55" w:line="219" w:lineRule="auto"/>
        <w:ind w:left="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p>
    <w:p w14:paraId="007EFDCA">
      <w:pPr>
        <w:spacing w:line="219" w:lineRule="auto"/>
        <w:rPr>
          <w:rFonts w:ascii="宋体" w:hAnsi="宋体" w:eastAsia="宋体" w:cs="宋体"/>
          <w:sz w:val="21"/>
          <w:szCs w:val="21"/>
        </w:rPr>
        <w:sectPr>
          <w:footerReference r:id="rId85" w:type="default"/>
          <w:pgSz w:w="10770" w:h="15080"/>
          <w:pgMar w:top="400" w:right="1010" w:bottom="1211" w:left="1280" w:header="0" w:footer="952" w:gutter="0"/>
          <w:cols w:space="720" w:num="1"/>
        </w:sectPr>
      </w:pPr>
    </w:p>
    <w:p w14:paraId="51958733">
      <w:pPr>
        <w:pStyle w:val="2"/>
        <w:spacing w:line="269" w:lineRule="auto"/>
      </w:pPr>
    </w:p>
    <w:p w14:paraId="11D7C3E4">
      <w:pPr>
        <w:pStyle w:val="2"/>
        <w:spacing w:line="269" w:lineRule="auto"/>
      </w:pPr>
    </w:p>
    <w:p w14:paraId="08FF8985">
      <w:pPr>
        <w:pStyle w:val="2"/>
        <w:spacing w:line="269" w:lineRule="auto"/>
      </w:pPr>
    </w:p>
    <w:p w14:paraId="658D52FC">
      <w:pPr>
        <w:pStyle w:val="2"/>
        <w:spacing w:line="270" w:lineRule="auto"/>
      </w:pPr>
    </w:p>
    <w:p w14:paraId="3F2A5847">
      <w:pPr>
        <w:spacing w:before="72" w:line="216" w:lineRule="auto"/>
        <w:rPr>
          <w:rFonts w:ascii="宋体" w:hAnsi="宋体" w:eastAsia="宋体" w:cs="宋体"/>
          <w:sz w:val="22"/>
          <w:szCs w:val="22"/>
        </w:rPr>
      </w:pPr>
      <w:bookmarkStart w:id="100" w:name="bookmark1103"/>
      <w:bookmarkEnd w:id="100"/>
      <w:r>
        <w:rPr>
          <w:rFonts w:ascii="宋体" w:hAnsi="宋体" w:eastAsia="宋体" w:cs="宋体"/>
          <w:spacing w:val="13"/>
          <w:sz w:val="22"/>
          <w:szCs w:val="22"/>
        </w:rPr>
        <w:t>中毕业生),6年(初中毕业生)</w:t>
      </w:r>
    </w:p>
    <w:p w14:paraId="07843F28">
      <w:pPr>
        <w:spacing w:before="54"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F3B582A">
      <w:pPr>
        <w:spacing w:before="66" w:line="261" w:lineRule="auto"/>
        <w:ind w:right="7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有获取新知识、新技能的意识和能力，能适应不断变化的职业社会；严格执行机械设备操作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391E622D">
      <w:pPr>
        <w:spacing w:before="15" w:line="248" w:lineRule="auto"/>
        <w:ind w:right="78"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2"/>
          <w:sz w:val="22"/>
          <w:szCs w:val="22"/>
        </w:rPr>
        <w:t xml:space="preserve"> </w:t>
      </w:r>
      <w:r>
        <w:rPr>
          <w:rFonts w:ascii="宋体" w:hAnsi="宋体" w:eastAsia="宋体" w:cs="宋体"/>
          <w:spacing w:val="-6"/>
          <w:sz w:val="22"/>
          <w:szCs w:val="22"/>
        </w:rPr>
        <w:t>能根据装配图拆画零件图、测绘电切削加工机床常用配件零件图，熟练使用电加工</w:t>
      </w:r>
      <w:r>
        <w:rPr>
          <w:rFonts w:ascii="宋体" w:hAnsi="宋体" w:eastAsia="宋体" w:cs="宋体"/>
          <w:sz w:val="22"/>
          <w:szCs w:val="22"/>
        </w:rPr>
        <w:t xml:space="preserve"> </w:t>
      </w:r>
      <w:r>
        <w:rPr>
          <w:rFonts w:ascii="宋体" w:hAnsi="宋体" w:eastAsia="宋体" w:cs="宋体"/>
          <w:spacing w:val="-10"/>
          <w:sz w:val="22"/>
          <w:szCs w:val="22"/>
        </w:rPr>
        <w:t>常用编程软件。</w:t>
      </w:r>
    </w:p>
    <w:p w14:paraId="1C344F76">
      <w:pPr>
        <w:spacing w:before="48" w:line="237" w:lineRule="auto"/>
        <w:ind w:right="78"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2.  </w:t>
      </w:r>
      <w:r>
        <w:rPr>
          <w:rFonts w:ascii="宋体" w:hAnsi="宋体" w:eastAsia="宋体" w:cs="宋体"/>
          <w:spacing w:val="-6"/>
          <w:sz w:val="22"/>
          <w:szCs w:val="22"/>
        </w:rPr>
        <w:t>能对零件的加工工艺方案进行合理分析，编制零件加工工艺规程，并解决关键加工</w:t>
      </w:r>
      <w:r>
        <w:rPr>
          <w:rFonts w:ascii="宋体" w:hAnsi="宋体" w:eastAsia="宋体" w:cs="宋体"/>
          <w:spacing w:val="15"/>
          <w:sz w:val="22"/>
          <w:szCs w:val="22"/>
        </w:rPr>
        <w:t xml:space="preserve"> </w:t>
      </w:r>
      <w:r>
        <w:rPr>
          <w:rFonts w:ascii="宋体" w:hAnsi="宋体" w:eastAsia="宋体" w:cs="宋体"/>
          <w:spacing w:val="-9"/>
          <w:sz w:val="22"/>
          <w:szCs w:val="22"/>
        </w:rPr>
        <w:t>难题。</w:t>
      </w:r>
    </w:p>
    <w:p w14:paraId="3DFDFE84">
      <w:pPr>
        <w:spacing w:before="54"/>
        <w:ind w:right="81"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能设计多工件加工、群孔零件、难装夹零件等高精度、高难度零件的专用夹具，对</w:t>
      </w:r>
      <w:r>
        <w:rPr>
          <w:rFonts w:ascii="宋体" w:hAnsi="宋体" w:eastAsia="宋体" w:cs="宋体"/>
          <w:sz w:val="22"/>
          <w:szCs w:val="22"/>
        </w:rPr>
        <w:t xml:space="preserve"> </w:t>
      </w:r>
      <w:r>
        <w:rPr>
          <w:rFonts w:ascii="宋体" w:hAnsi="宋体" w:eastAsia="宋体" w:cs="宋体"/>
          <w:spacing w:val="-11"/>
          <w:sz w:val="22"/>
          <w:szCs w:val="22"/>
        </w:rPr>
        <w:t>现有电切削加工用夹具进行误差分析并提出改进建议。</w:t>
      </w:r>
    </w:p>
    <w:p w14:paraId="0CC6CE57">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能设计精密、复杂零件的成形电极，进行各类零件与电极的装夹定位。</w:t>
      </w:r>
    </w:p>
    <w:p w14:paraId="5A12B46D">
      <w:pPr>
        <w:spacing w:before="38" w:line="247"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5.</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掌握多种模具的电加工要点、精密复杂零件及镜面电</w:t>
      </w:r>
      <w:r>
        <w:rPr>
          <w:rFonts w:ascii="宋体" w:hAnsi="宋体" w:eastAsia="宋体" w:cs="宋体"/>
          <w:spacing w:val="-6"/>
          <w:sz w:val="22"/>
          <w:szCs w:val="22"/>
        </w:rPr>
        <w:t>火花加工的关键技术，能综合</w:t>
      </w:r>
      <w:r>
        <w:rPr>
          <w:rFonts w:ascii="宋体" w:hAnsi="宋体" w:eastAsia="宋体" w:cs="宋体"/>
          <w:sz w:val="22"/>
          <w:szCs w:val="22"/>
        </w:rPr>
        <w:t xml:space="preserve"> </w:t>
      </w:r>
      <w:r>
        <w:rPr>
          <w:rFonts w:ascii="宋体" w:hAnsi="宋体" w:eastAsia="宋体" w:cs="宋体"/>
          <w:spacing w:val="-5"/>
          <w:sz w:val="22"/>
          <w:szCs w:val="22"/>
        </w:rPr>
        <w:t>运用平动工艺和多轴联动加工方法实现复杂型腔模具</w:t>
      </w:r>
      <w:r>
        <w:rPr>
          <w:rFonts w:ascii="宋体" w:hAnsi="宋体" w:eastAsia="宋体" w:cs="宋体"/>
          <w:spacing w:val="-6"/>
          <w:sz w:val="22"/>
          <w:szCs w:val="22"/>
        </w:rPr>
        <w:t>或微小零件加工；能对高难度、高精</w:t>
      </w:r>
      <w:r>
        <w:rPr>
          <w:rFonts w:ascii="宋体" w:hAnsi="宋体" w:eastAsia="宋体" w:cs="宋体"/>
          <w:sz w:val="22"/>
          <w:szCs w:val="22"/>
        </w:rPr>
        <w:t xml:space="preserve"> </w:t>
      </w:r>
      <w:r>
        <w:rPr>
          <w:rFonts w:ascii="宋体" w:hAnsi="宋体" w:eastAsia="宋体" w:cs="宋体"/>
          <w:spacing w:val="-11"/>
          <w:sz w:val="22"/>
          <w:szCs w:val="22"/>
        </w:rPr>
        <w:t>度、具有复杂曲面的零件进行线切割加工；能解决电切削加工中出现的实际难题。</w:t>
      </w:r>
    </w:p>
    <w:p w14:paraId="2F43EA38">
      <w:pPr>
        <w:spacing w:before="78" w:line="235" w:lineRule="auto"/>
        <w:ind w:right="5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能分析放电加工表面质量与尺寸误差产生的原因，针对加工过程中可能</w:t>
      </w:r>
      <w:r>
        <w:rPr>
          <w:rFonts w:ascii="宋体" w:hAnsi="宋体" w:eastAsia="宋体" w:cs="宋体"/>
          <w:spacing w:val="-6"/>
          <w:sz w:val="22"/>
          <w:szCs w:val="22"/>
        </w:rPr>
        <w:t>产生的误差</w:t>
      </w:r>
      <w:r>
        <w:rPr>
          <w:rFonts w:ascii="宋体" w:hAnsi="宋体" w:eastAsia="宋体" w:cs="宋体"/>
          <w:sz w:val="22"/>
          <w:szCs w:val="22"/>
        </w:rPr>
        <w:t xml:space="preserve"> </w:t>
      </w:r>
      <w:r>
        <w:rPr>
          <w:rFonts w:ascii="宋体" w:hAnsi="宋体" w:eastAsia="宋体" w:cs="宋体"/>
          <w:spacing w:val="-10"/>
          <w:sz w:val="22"/>
          <w:szCs w:val="22"/>
        </w:rPr>
        <w:t>采取避免措施。</w:t>
      </w:r>
    </w:p>
    <w:p w14:paraId="31BB4D11">
      <w:pPr>
        <w:spacing w:before="49" w:line="244" w:lineRule="auto"/>
        <w:ind w:right="73"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3"/>
          <w:w w:val="101"/>
          <w:sz w:val="22"/>
          <w:szCs w:val="22"/>
        </w:rPr>
        <w:t xml:space="preserve"> </w:t>
      </w:r>
      <w:r>
        <w:rPr>
          <w:rFonts w:ascii="宋体" w:hAnsi="宋体" w:eastAsia="宋体" w:cs="宋体"/>
          <w:spacing w:val="-6"/>
          <w:sz w:val="22"/>
          <w:szCs w:val="22"/>
        </w:rPr>
        <w:t>能根据机床说明书对各种线切割与电火花成形机床进行调整、试车，检验电切削加</w:t>
      </w:r>
      <w:r>
        <w:rPr>
          <w:rFonts w:ascii="宋体" w:hAnsi="宋体" w:eastAsia="宋体" w:cs="宋体"/>
          <w:sz w:val="22"/>
          <w:szCs w:val="22"/>
        </w:rPr>
        <w:t xml:space="preserve"> </w:t>
      </w:r>
      <w:r>
        <w:rPr>
          <w:rFonts w:ascii="宋体" w:hAnsi="宋体" w:eastAsia="宋体" w:cs="宋体"/>
          <w:spacing w:val="-10"/>
          <w:sz w:val="22"/>
          <w:szCs w:val="22"/>
        </w:rPr>
        <w:t>工机床的加工精度、重复定位精度。</w:t>
      </w:r>
    </w:p>
    <w:p w14:paraId="5FA926EF">
      <w:pPr>
        <w:spacing w:before="50"/>
        <w:ind w:left="399" w:right="30"/>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能推广应用新技术、新工艺、新设备、新材料，并对一般电火花加工设备进行改进。</w:t>
      </w:r>
      <w:r>
        <w:rPr>
          <w:rFonts w:ascii="宋体" w:hAnsi="宋体" w:eastAsia="宋体" w:cs="宋体"/>
          <w:spacing w:val="14"/>
          <w:sz w:val="22"/>
          <w:szCs w:val="22"/>
        </w:rPr>
        <w:t xml:space="preserve"> </w:t>
      </w:r>
      <w:r>
        <w:rPr>
          <w:rFonts w:ascii="黑体" w:hAnsi="黑体" w:eastAsia="黑体" w:cs="黑体"/>
          <w:spacing w:val="9"/>
          <w:sz w:val="22"/>
          <w:szCs w:val="22"/>
        </w:rPr>
        <w:t>对应或相关职业(工种):</w:t>
      </w:r>
      <w:r>
        <w:rPr>
          <w:rFonts w:ascii="宋体" w:hAnsi="宋体" w:eastAsia="宋体" w:cs="宋体"/>
          <w:spacing w:val="9"/>
          <w:sz w:val="22"/>
          <w:szCs w:val="22"/>
        </w:rPr>
        <w:t>电切削工(6-18-01-08)</w:t>
      </w:r>
    </w:p>
    <w:p w14:paraId="3A8B8CC2">
      <w:pPr>
        <w:spacing w:before="4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电切削工</w:t>
      </w:r>
    </w:p>
    <w:p w14:paraId="2C68FB1C">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14D84D0">
      <w:pPr>
        <w:spacing w:before="68" w:line="270" w:lineRule="auto"/>
        <w:ind w:firstLine="399"/>
        <w:rPr>
          <w:rFonts w:ascii="宋体" w:hAnsi="宋体" w:eastAsia="宋体" w:cs="宋体"/>
          <w:sz w:val="22"/>
          <w:szCs w:val="22"/>
        </w:rPr>
      </w:pPr>
      <w:r>
        <w:rPr>
          <w:rFonts w:ascii="宋体" w:hAnsi="宋体" w:eastAsia="宋体" w:cs="宋体"/>
          <w:spacing w:val="-6"/>
          <w:sz w:val="22"/>
          <w:szCs w:val="22"/>
        </w:rPr>
        <w:t>机械设计、材料力学性能与选用、</w:t>
      </w:r>
      <w:r>
        <w:rPr>
          <w:rFonts w:ascii="Times New Roman" w:hAnsi="Times New Roman" w:eastAsia="Times New Roman" w:cs="Times New Roman"/>
          <w:spacing w:val="-6"/>
          <w:sz w:val="22"/>
          <w:szCs w:val="22"/>
        </w:rPr>
        <w:t>CAD/CAM/CAPP/CAE</w:t>
      </w:r>
      <w:r>
        <w:rPr>
          <w:rFonts w:ascii="宋体" w:hAnsi="宋体" w:eastAsia="宋体" w:cs="宋体"/>
          <w:spacing w:val="-6"/>
          <w:sz w:val="22"/>
          <w:szCs w:val="22"/>
        </w:rPr>
        <w:t>、机床部件装配与调试技能、</w:t>
      </w:r>
      <w:r>
        <w:rPr>
          <w:rFonts w:ascii="宋体" w:hAnsi="宋体" w:eastAsia="宋体" w:cs="宋体"/>
          <w:spacing w:val="14"/>
          <w:sz w:val="22"/>
          <w:szCs w:val="22"/>
        </w:rPr>
        <w:t xml:space="preserve"> </w:t>
      </w:r>
      <w:r>
        <w:rPr>
          <w:rFonts w:ascii="宋体" w:hAnsi="宋体" w:eastAsia="宋体" w:cs="宋体"/>
          <w:spacing w:val="-11"/>
          <w:sz w:val="22"/>
          <w:szCs w:val="22"/>
        </w:rPr>
        <w:t>单片机控制设备安装与调试、液压传动与气动控制基础、电切削加工综合技能等。</w:t>
      </w:r>
    </w:p>
    <w:p w14:paraId="67B23472">
      <w:pPr>
        <w:spacing w:before="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对应下一级专业编码：0122-3</w:t>
      </w:r>
    </w:p>
    <w:p w14:paraId="4022B644">
      <w:pPr>
        <w:pStyle w:val="2"/>
        <w:spacing w:line="275" w:lineRule="auto"/>
      </w:pPr>
    </w:p>
    <w:p w14:paraId="5D0AC4EF">
      <w:pPr>
        <w:spacing w:before="85" w:line="219" w:lineRule="auto"/>
        <w:ind w:left="2630"/>
        <w:rPr>
          <w:rFonts w:ascii="宋体" w:hAnsi="宋体" w:eastAsia="宋体" w:cs="宋体"/>
          <w:sz w:val="26"/>
          <w:szCs w:val="26"/>
        </w:rPr>
      </w:pPr>
      <w:r>
        <w:rPr>
          <w:rFonts w:ascii="宋体" w:hAnsi="宋体" w:eastAsia="宋体" w:cs="宋体"/>
          <w:spacing w:val="-3"/>
          <w:sz w:val="26"/>
          <w:szCs w:val="26"/>
        </w:rPr>
        <w:t xml:space="preserve">0123  </w:t>
      </w:r>
      <w:r>
        <w:rPr>
          <w:rFonts w:ascii="宋体" w:hAnsi="宋体" w:eastAsia="宋体" w:cs="宋体"/>
          <w:b/>
          <w:bCs/>
          <w:spacing w:val="-3"/>
          <w:sz w:val="26"/>
          <w:szCs w:val="26"/>
        </w:rPr>
        <w:t>机电设备安装与维修</w:t>
      </w:r>
    </w:p>
    <w:p w14:paraId="41FDF545">
      <w:pPr>
        <w:spacing w:before="177" w:line="220" w:lineRule="auto"/>
        <w:ind w:left="3480"/>
        <w:rPr>
          <w:rFonts w:ascii="宋体" w:hAnsi="宋体" w:eastAsia="宋体" w:cs="宋体"/>
          <w:sz w:val="24"/>
          <w:szCs w:val="24"/>
        </w:rPr>
      </w:pPr>
      <w:r>
        <w:rPr>
          <w:rFonts w:ascii="Times New Roman" w:hAnsi="Times New Roman" w:eastAsia="Times New Roman" w:cs="Times New Roman"/>
          <w:sz w:val="24"/>
          <w:szCs w:val="24"/>
        </w:rPr>
        <w:t>0123-4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27FAECB2">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专业编码：0123-4</w:t>
      </w:r>
    </w:p>
    <w:p w14:paraId="58ACCF83">
      <w:pPr>
        <w:spacing w:before="8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机电设备安装与维修</w:t>
      </w:r>
    </w:p>
    <w:p w14:paraId="18FB1D59">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培养从事机电设备安装、操作、维修的中级技能人才。</w:t>
      </w:r>
    </w:p>
    <w:p w14:paraId="52138D2E">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812F138">
      <w:pPr>
        <w:spacing w:before="7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DEE1205">
      <w:pPr>
        <w:spacing w:before="46" w:line="277" w:lineRule="auto"/>
        <w:ind w:right="7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p>
    <w:p w14:paraId="4845AF43">
      <w:pPr>
        <w:spacing w:line="277" w:lineRule="auto"/>
        <w:rPr>
          <w:rFonts w:ascii="宋体" w:hAnsi="宋体" w:eastAsia="宋体" w:cs="宋体"/>
          <w:sz w:val="22"/>
          <w:szCs w:val="22"/>
        </w:rPr>
        <w:sectPr>
          <w:footerReference r:id="rId86" w:type="default"/>
          <w:pgSz w:w="10770" w:h="15080"/>
          <w:pgMar w:top="400" w:right="1259" w:bottom="1211" w:left="1059" w:header="0" w:footer="952" w:gutter="0"/>
          <w:cols w:space="720" w:num="1"/>
        </w:sectPr>
      </w:pPr>
    </w:p>
    <w:p w14:paraId="637609B5">
      <w:pPr>
        <w:pStyle w:val="2"/>
        <w:spacing w:line="280" w:lineRule="auto"/>
      </w:pPr>
    </w:p>
    <w:p w14:paraId="43C29EDF">
      <w:pPr>
        <w:pStyle w:val="2"/>
        <w:spacing w:line="280" w:lineRule="auto"/>
      </w:pPr>
    </w:p>
    <w:p w14:paraId="5DA9AFC5">
      <w:pPr>
        <w:pStyle w:val="2"/>
        <w:spacing w:line="280" w:lineRule="auto"/>
      </w:pPr>
    </w:p>
    <w:p w14:paraId="20B23DA2">
      <w:pPr>
        <w:pStyle w:val="2"/>
        <w:spacing w:line="280" w:lineRule="auto"/>
      </w:pPr>
    </w:p>
    <w:p w14:paraId="0B10FB35">
      <w:pPr>
        <w:spacing w:before="71" w:line="264" w:lineRule="auto"/>
        <w:ind w:right="38"/>
        <w:rPr>
          <w:rFonts w:ascii="宋体" w:hAnsi="宋体" w:eastAsia="宋体" w:cs="宋体"/>
          <w:sz w:val="22"/>
          <w:szCs w:val="22"/>
        </w:rPr>
      </w:pPr>
      <w:bookmarkStart w:id="101" w:name="bookmark1104"/>
      <w:bookmarkEnd w:id="101"/>
      <w:r>
        <w:rPr>
          <w:rFonts w:ascii="宋体" w:hAnsi="宋体" w:eastAsia="宋体" w:cs="宋体"/>
          <w:spacing w:val="-10"/>
          <w:sz w:val="22"/>
          <w:szCs w:val="22"/>
        </w:rPr>
        <w:t>格执行机电设备操作规定，遵守各项工艺规程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1"/>
          <w:sz w:val="22"/>
          <w:szCs w:val="22"/>
        </w:rPr>
        <w:t>般性专业问题。同时具有下列专业能力：</w:t>
      </w:r>
    </w:p>
    <w:p w14:paraId="1FB5924E">
      <w:pPr>
        <w:spacing w:line="218" w:lineRule="auto"/>
        <w:jc w:val="right"/>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能识读简单的装配图，并能绘制固定板、支架、轴、套、联轴器等机电装配零件图。</w:t>
      </w:r>
    </w:p>
    <w:p w14:paraId="7821BE89">
      <w:pPr>
        <w:spacing w:before="59" w:line="219" w:lineRule="auto"/>
        <w:ind w:left="399"/>
        <w:rPr>
          <w:rFonts w:ascii="宋体" w:hAnsi="宋体" w:eastAsia="宋体" w:cs="宋体"/>
          <w:sz w:val="22"/>
          <w:szCs w:val="22"/>
        </w:rPr>
      </w:pPr>
      <w:r>
        <w:rPr>
          <w:rFonts w:ascii="Times New Roman" w:hAnsi="Times New Roman" w:eastAsia="Times New Roman" w:cs="Times New Roman"/>
          <w:spacing w:val="1"/>
          <w:sz w:val="22"/>
          <w:szCs w:val="22"/>
        </w:rPr>
        <w:t xml:space="preserve">2.  </w:t>
      </w:r>
      <w:r>
        <w:rPr>
          <w:rFonts w:ascii="宋体" w:hAnsi="宋体" w:eastAsia="宋体" w:cs="宋体"/>
          <w:spacing w:val="1"/>
          <w:sz w:val="22"/>
          <w:szCs w:val="22"/>
        </w:rPr>
        <w:t>能识读一般机电设备中的液(气)压系统原理图。</w:t>
      </w:r>
    </w:p>
    <w:p w14:paraId="065564A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能识读高低压电器相关设备的布局图、电气控制原理图及接线图。</w:t>
      </w:r>
    </w:p>
    <w:p w14:paraId="42A2BBE8">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能拆装、检修交流异步电动机、直流电</w:t>
      </w:r>
      <w:r>
        <w:rPr>
          <w:rFonts w:ascii="宋体" w:hAnsi="宋体" w:eastAsia="宋体" w:cs="宋体"/>
          <w:spacing w:val="-9"/>
          <w:sz w:val="22"/>
          <w:szCs w:val="22"/>
        </w:rPr>
        <w:t>动机及各种特种电动机。</w:t>
      </w:r>
    </w:p>
    <w:p w14:paraId="1BB9DD3E">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能分析、检修、排除典型机电设备的常见故障。</w:t>
      </w:r>
    </w:p>
    <w:p w14:paraId="17AC5CF9">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能进行一般机电设备的安装与操作。</w:t>
      </w:r>
    </w:p>
    <w:p w14:paraId="3BED44AB">
      <w:pPr>
        <w:spacing w:before="58"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6"/>
          <w:sz w:val="22"/>
          <w:szCs w:val="22"/>
        </w:rPr>
        <w:t>电工(6-31-01-03)、装配钳工</w:t>
      </w:r>
      <w:r>
        <w:rPr>
          <w:rFonts w:ascii="宋体" w:hAnsi="宋体" w:eastAsia="宋体" w:cs="宋体"/>
          <w:spacing w:val="5"/>
          <w:sz w:val="22"/>
          <w:szCs w:val="22"/>
        </w:rPr>
        <w:t>(6-20-01-01)</w:t>
      </w:r>
    </w:p>
    <w:p w14:paraId="18B8A227">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7"/>
          <w:sz w:val="22"/>
          <w:szCs w:val="22"/>
        </w:rPr>
        <w:t xml:space="preserve"> </w:t>
      </w:r>
      <w:r>
        <w:rPr>
          <w:rFonts w:ascii="宋体" w:hAnsi="宋体" w:eastAsia="宋体" w:cs="宋体"/>
          <w:spacing w:val="1"/>
          <w:sz w:val="22"/>
          <w:szCs w:val="22"/>
        </w:rPr>
        <w:t>电工、钳工</w:t>
      </w:r>
    </w:p>
    <w:p w14:paraId="20B74B50">
      <w:pPr>
        <w:spacing w:before="4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7EB00744">
      <w:pPr>
        <w:spacing w:before="47" w:line="263" w:lineRule="auto"/>
        <w:ind w:right="40" w:firstLine="399"/>
        <w:jc w:val="both"/>
        <w:rPr>
          <w:rFonts w:ascii="宋体" w:hAnsi="宋体" w:eastAsia="宋体" w:cs="宋体"/>
          <w:sz w:val="22"/>
          <w:szCs w:val="22"/>
        </w:rPr>
      </w:pPr>
      <w:r>
        <w:rPr>
          <w:rFonts w:ascii="宋体" w:hAnsi="宋体" w:eastAsia="宋体" w:cs="宋体"/>
          <w:spacing w:val="-10"/>
          <w:sz w:val="22"/>
          <w:szCs w:val="22"/>
        </w:rPr>
        <w:t>电工电子技术、机械制图与电气识图、机械基础、机械构造、互换性与测量技术、</w:t>
      </w:r>
      <w:r>
        <w:rPr>
          <w:rFonts w:ascii="宋体" w:hAnsi="宋体" w:eastAsia="宋体" w:cs="宋体"/>
          <w:spacing w:val="-11"/>
          <w:sz w:val="22"/>
          <w:szCs w:val="22"/>
        </w:rPr>
        <w:t>液压</w:t>
      </w:r>
      <w:r>
        <w:rPr>
          <w:rFonts w:ascii="宋体" w:hAnsi="宋体" w:eastAsia="宋体" w:cs="宋体"/>
          <w:sz w:val="22"/>
          <w:szCs w:val="22"/>
        </w:rPr>
        <w:t xml:space="preserve"> </w:t>
      </w:r>
      <w:r>
        <w:rPr>
          <w:rFonts w:ascii="宋体" w:hAnsi="宋体" w:eastAsia="宋体" w:cs="宋体"/>
          <w:spacing w:val="-11"/>
          <w:sz w:val="22"/>
          <w:szCs w:val="22"/>
        </w:rPr>
        <w:t>传动与气动控制基础、安全用电、电气测量、电机及电机拖动、电力拖动控制线路安装与维</w:t>
      </w:r>
      <w:r>
        <w:rPr>
          <w:rFonts w:ascii="宋体" w:hAnsi="宋体" w:eastAsia="宋体" w:cs="宋体"/>
          <w:spacing w:val="18"/>
          <w:sz w:val="22"/>
          <w:szCs w:val="22"/>
        </w:rPr>
        <w:t xml:space="preserve"> </w:t>
      </w:r>
      <w:r>
        <w:rPr>
          <w:rFonts w:ascii="宋体" w:hAnsi="宋体" w:eastAsia="宋体" w:cs="宋体"/>
          <w:spacing w:val="-11"/>
          <w:sz w:val="22"/>
          <w:szCs w:val="22"/>
        </w:rPr>
        <w:t>修、机电设备安装工艺、电工基本技能、装配钳工基本技能等。</w:t>
      </w:r>
    </w:p>
    <w:p w14:paraId="417F52F1">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索道安装与维修</w:t>
      </w:r>
    </w:p>
    <w:p w14:paraId="3F2A740B">
      <w:pPr>
        <w:spacing w:before="36" w:line="221" w:lineRule="auto"/>
        <w:ind w:left="399"/>
        <w:rPr>
          <w:rFonts w:ascii="黑体" w:hAnsi="黑体" w:eastAsia="黑体" w:cs="黑体"/>
          <w:sz w:val="22"/>
          <w:szCs w:val="22"/>
        </w:rPr>
      </w:pPr>
      <w:r>
        <w:rPr>
          <w:rFonts w:ascii="黑体" w:hAnsi="黑体" w:eastAsia="黑体" w:cs="黑体"/>
          <w:spacing w:val="-8"/>
          <w:sz w:val="22"/>
          <w:szCs w:val="22"/>
        </w:rPr>
        <w:t>对应上一级专业编码：0123-3</w:t>
      </w:r>
    </w:p>
    <w:p w14:paraId="6F96C375">
      <w:pPr>
        <w:spacing w:before="220" w:line="219" w:lineRule="auto"/>
        <w:ind w:left="3469"/>
        <w:rPr>
          <w:rFonts w:ascii="宋体" w:hAnsi="宋体" w:eastAsia="宋体" w:cs="宋体"/>
          <w:sz w:val="24"/>
          <w:szCs w:val="24"/>
        </w:rPr>
      </w:pPr>
      <w:r>
        <w:rPr>
          <w:rFonts w:ascii="宋体" w:hAnsi="宋体" w:eastAsia="宋体" w:cs="宋体"/>
          <w:spacing w:val="23"/>
          <w:sz w:val="24"/>
          <w:szCs w:val="24"/>
        </w:rPr>
        <w:t>0123-</w:t>
      </w:r>
      <w:r>
        <w:rPr>
          <w:rFonts w:ascii="宋体" w:hAnsi="宋体" w:eastAsia="宋体" w:cs="宋体"/>
          <w:spacing w:val="-71"/>
          <w:sz w:val="24"/>
          <w:szCs w:val="24"/>
        </w:rPr>
        <w:t xml:space="preserve"> </w:t>
      </w:r>
      <w:r>
        <w:rPr>
          <w:rFonts w:ascii="宋体" w:hAnsi="宋体" w:eastAsia="宋体" w:cs="宋体"/>
          <w:spacing w:val="23"/>
          <w:sz w:val="24"/>
          <w:szCs w:val="24"/>
        </w:rPr>
        <w:t>3高级</w:t>
      </w:r>
    </w:p>
    <w:p w14:paraId="1EB2EDCF">
      <w:pPr>
        <w:spacing w:before="172" w:line="221" w:lineRule="auto"/>
        <w:ind w:left="399"/>
        <w:rPr>
          <w:rFonts w:ascii="黑体" w:hAnsi="黑体" w:eastAsia="黑体" w:cs="黑体"/>
          <w:sz w:val="22"/>
          <w:szCs w:val="22"/>
        </w:rPr>
      </w:pPr>
      <w:r>
        <w:rPr>
          <w:rFonts w:ascii="黑体" w:hAnsi="黑体" w:eastAsia="黑体" w:cs="黑体"/>
          <w:spacing w:val="-6"/>
          <w:sz w:val="22"/>
          <w:szCs w:val="22"/>
        </w:rPr>
        <w:t>专业编码：0123-3</w:t>
      </w:r>
    </w:p>
    <w:p w14:paraId="756ACD0C">
      <w:pPr>
        <w:spacing w:before="78"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机电设备安装与维修</w:t>
      </w:r>
    </w:p>
    <w:p w14:paraId="543FC9ED">
      <w:pPr>
        <w:spacing w:before="44" w:line="272" w:lineRule="auto"/>
        <w:ind w:right="6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培养从事机电设备安装、操作、编程、调试及维修的高级</w:t>
      </w:r>
      <w:r>
        <w:rPr>
          <w:rFonts w:ascii="宋体" w:hAnsi="宋体" w:eastAsia="宋体" w:cs="宋体"/>
          <w:spacing w:val="-3"/>
          <w:sz w:val="22"/>
          <w:szCs w:val="22"/>
        </w:rPr>
        <w:t>技能人才(高级</w:t>
      </w:r>
      <w:r>
        <w:rPr>
          <w:rFonts w:ascii="宋体" w:hAnsi="宋体" w:eastAsia="宋体" w:cs="宋体"/>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4080"/>
          <w:spacing w:val="-7"/>
          <w:sz w:val="22"/>
          <w:szCs w:val="22"/>
        </w:rPr>
        <w:t>。</w:t>
      </w:r>
    </w:p>
    <w:p w14:paraId="4EB5A40D">
      <w:pPr>
        <w:spacing w:before="1"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4E3662BE">
      <w:pPr>
        <w:spacing w:before="3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EFD26F7">
      <w:pPr>
        <w:spacing w:before="66" w:line="261" w:lineRule="auto"/>
        <w:ind w:right="2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有获取新知识、新技能的意识和能力，能适应不断变化的职业社会；熟悉</w:t>
      </w:r>
      <w:r>
        <w:rPr>
          <w:rFonts w:ascii="宋体" w:hAnsi="宋体" w:eastAsia="宋体" w:cs="宋体"/>
          <w:spacing w:val="-10"/>
          <w:sz w:val="22"/>
          <w:szCs w:val="22"/>
          <w:u w:val="single" w:color="auto"/>
        </w:rPr>
        <w:t>企业生</w:t>
      </w:r>
      <w:r>
        <w:rPr>
          <w:rFonts w:ascii="宋体" w:hAnsi="宋体" w:eastAsia="宋体" w:cs="宋体"/>
          <w:spacing w:val="-10"/>
          <w:sz w:val="22"/>
          <w:szCs w:val="22"/>
        </w:rPr>
        <w:t>产流程</w:t>
      </w:r>
      <w:r>
        <w:rPr>
          <w:rFonts w:ascii="宋体" w:hAnsi="宋体" w:eastAsia="宋体" w:cs="宋体"/>
          <w:spacing w:val="-11"/>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格执行机电设备操作规定，遵守各项工艺规程，具有安全意识，重视环境保护，并具有独立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解决非常规问题的基本能力；能指导他人进行工作或协助培</w:t>
      </w:r>
      <w:r>
        <w:rPr>
          <w:rFonts w:ascii="宋体" w:hAnsi="宋体" w:eastAsia="宋体" w:cs="宋体"/>
          <w:spacing w:val="-11"/>
          <w:sz w:val="22"/>
          <w:szCs w:val="22"/>
        </w:rPr>
        <w:t>训一般操作人员。同时具有下列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61EF3D7F">
      <w:pPr>
        <w:spacing w:before="34" w:line="219" w:lineRule="auto"/>
        <w:ind w:left="399"/>
        <w:rPr>
          <w:rFonts w:ascii="宋体" w:hAnsi="宋体" w:eastAsia="宋体" w:cs="宋体"/>
          <w:sz w:val="22"/>
          <w:szCs w:val="22"/>
        </w:rPr>
      </w:pPr>
      <w:r>
        <w:rPr>
          <w:rFonts w:ascii="宋体" w:hAnsi="宋体" w:eastAsia="宋体" w:cs="宋体"/>
          <w:spacing w:val="2"/>
          <w:sz w:val="22"/>
          <w:szCs w:val="22"/>
        </w:rPr>
        <w:t>1.能识读较复杂机电设备中的液(气)压系统原理图。</w:t>
      </w:r>
    </w:p>
    <w:p w14:paraId="62F218FE">
      <w:pPr>
        <w:spacing w:before="19" w:line="219" w:lineRule="auto"/>
        <w:ind w:left="399"/>
        <w:rPr>
          <w:rFonts w:ascii="宋体" w:hAnsi="宋体" w:eastAsia="宋体" w:cs="宋体"/>
          <w:sz w:val="22"/>
          <w:szCs w:val="22"/>
        </w:rPr>
      </w:pPr>
      <w:r>
        <w:rPr>
          <w:rFonts w:ascii="宋体" w:hAnsi="宋体" w:eastAsia="宋体" w:cs="宋体"/>
          <w:spacing w:val="-7"/>
          <w:sz w:val="22"/>
          <w:szCs w:val="22"/>
        </w:rPr>
        <w:t>2.能测绘较复杂的机电设备电气线路图，</w:t>
      </w:r>
      <w:r>
        <w:rPr>
          <w:rFonts w:ascii="宋体" w:hAnsi="宋体" w:eastAsia="宋体" w:cs="宋体"/>
          <w:spacing w:val="-8"/>
          <w:sz w:val="22"/>
          <w:szCs w:val="22"/>
        </w:rPr>
        <w:t>列出电气元件明细表。</w:t>
      </w:r>
    </w:p>
    <w:p w14:paraId="1BAD7F29">
      <w:pPr>
        <w:spacing w:before="80" w:line="219" w:lineRule="auto"/>
        <w:ind w:left="399"/>
        <w:rPr>
          <w:rFonts w:ascii="宋体" w:hAnsi="宋体" w:eastAsia="宋体" w:cs="宋体"/>
          <w:sz w:val="22"/>
          <w:szCs w:val="22"/>
        </w:rPr>
      </w:pPr>
      <w:r>
        <w:rPr>
          <w:rFonts w:ascii="宋体" w:hAnsi="宋体" w:eastAsia="宋体" w:cs="宋体"/>
          <w:spacing w:val="-5"/>
          <w:sz w:val="22"/>
          <w:szCs w:val="22"/>
        </w:rPr>
        <w:t>3.</w:t>
      </w:r>
      <w:r>
        <w:rPr>
          <w:rFonts w:ascii="宋体" w:hAnsi="宋体" w:eastAsia="宋体" w:cs="宋体"/>
          <w:spacing w:val="-37"/>
          <w:sz w:val="22"/>
          <w:szCs w:val="22"/>
        </w:rPr>
        <w:t xml:space="preserve"> </w:t>
      </w:r>
      <w:r>
        <w:rPr>
          <w:rFonts w:ascii="宋体" w:hAnsi="宋体" w:eastAsia="宋体" w:cs="宋体"/>
          <w:spacing w:val="-5"/>
          <w:sz w:val="22"/>
          <w:szCs w:val="22"/>
        </w:rPr>
        <w:t>能用</w:t>
      </w:r>
      <w:r>
        <w:rPr>
          <w:rFonts w:ascii="Times New Roman" w:hAnsi="Times New Roman" w:eastAsia="Times New Roman" w:cs="Times New Roman"/>
          <w:spacing w:val="-5"/>
          <w:sz w:val="22"/>
          <w:szCs w:val="22"/>
        </w:rPr>
        <w:t>PLC</w:t>
      </w:r>
      <w:r>
        <w:rPr>
          <w:rFonts w:ascii="宋体" w:hAnsi="宋体" w:eastAsia="宋体" w:cs="宋体"/>
          <w:spacing w:val="-5"/>
          <w:sz w:val="22"/>
          <w:szCs w:val="22"/>
        </w:rPr>
        <w:t>改造继电控制设备，编写程序并构建较复杂的</w:t>
      </w:r>
      <w:r>
        <w:rPr>
          <w:rFonts w:ascii="Times New Roman" w:hAnsi="Times New Roman" w:eastAsia="Times New Roman" w:cs="Times New Roman"/>
          <w:spacing w:val="-5"/>
          <w:sz w:val="22"/>
          <w:szCs w:val="22"/>
        </w:rPr>
        <w:t>P</w:t>
      </w:r>
      <w:r>
        <w:rPr>
          <w:rFonts w:ascii="Times New Roman" w:hAnsi="Times New Roman" w:eastAsia="Times New Roman" w:cs="Times New Roman"/>
          <w:spacing w:val="-6"/>
          <w:sz w:val="22"/>
          <w:szCs w:val="22"/>
        </w:rPr>
        <w:t xml:space="preserve">LC </w:t>
      </w:r>
      <w:r>
        <w:rPr>
          <w:rFonts w:ascii="宋体" w:hAnsi="宋体" w:eastAsia="宋体" w:cs="宋体"/>
          <w:spacing w:val="-6"/>
          <w:sz w:val="22"/>
          <w:szCs w:val="22"/>
        </w:rPr>
        <w:t>控制系统。</w:t>
      </w:r>
    </w:p>
    <w:p w14:paraId="4303E202">
      <w:pPr>
        <w:spacing w:before="1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能装配较复杂的机电设备，并达到技术要求。</w:t>
      </w:r>
    </w:p>
    <w:p w14:paraId="3E4ED9E0">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能分析、检修、排除较复杂机电设备控制系统及装置的故障。</w:t>
      </w:r>
    </w:p>
    <w:p w14:paraId="171D13A9">
      <w:pPr>
        <w:spacing w:before="80"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pacing w:val="13"/>
          <w:w w:val="101"/>
          <w:sz w:val="21"/>
          <w:szCs w:val="21"/>
        </w:rPr>
        <w:t xml:space="preserve">  </w:t>
      </w:r>
      <w:r>
        <w:rPr>
          <w:rFonts w:ascii="宋体" w:hAnsi="宋体" w:eastAsia="宋体" w:cs="宋体"/>
          <w:spacing w:val="-1"/>
          <w:sz w:val="21"/>
          <w:szCs w:val="21"/>
        </w:rPr>
        <w:t>能安装、调试、维修模块化生产控制系统，并为改装编制相关的技术文件。</w:t>
      </w:r>
    </w:p>
    <w:p w14:paraId="7CDB6187">
      <w:pPr>
        <w:spacing w:before="40" w:line="219" w:lineRule="auto"/>
        <w:ind w:left="399"/>
        <w:rPr>
          <w:rFonts w:ascii="宋体" w:hAnsi="宋体" w:eastAsia="宋体" w:cs="宋体"/>
          <w:sz w:val="22"/>
          <w:szCs w:val="22"/>
        </w:rPr>
      </w:pPr>
      <w:r>
        <w:rPr>
          <w:rFonts w:ascii="宋体" w:hAnsi="宋体" w:eastAsia="宋体" w:cs="宋体"/>
          <w:spacing w:val="-9"/>
          <w:sz w:val="22"/>
          <w:szCs w:val="22"/>
        </w:rPr>
        <w:t>7.</w:t>
      </w:r>
      <w:r>
        <w:rPr>
          <w:rFonts w:ascii="宋体" w:hAnsi="宋体" w:eastAsia="宋体" w:cs="宋体"/>
          <w:spacing w:val="-36"/>
          <w:sz w:val="22"/>
          <w:szCs w:val="22"/>
        </w:rPr>
        <w:t xml:space="preserve"> </w:t>
      </w:r>
      <w:r>
        <w:rPr>
          <w:rFonts w:ascii="宋体" w:hAnsi="宋体" w:eastAsia="宋体" w:cs="宋体"/>
          <w:spacing w:val="-9"/>
          <w:sz w:val="22"/>
          <w:szCs w:val="22"/>
        </w:rPr>
        <w:t>能使用计算机进行辅助设计。</w:t>
      </w:r>
    </w:p>
    <w:p w14:paraId="66ACBEA7">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能正确使用手册、标准和与本专业有关的技术资料。</w:t>
      </w:r>
    </w:p>
    <w:p w14:paraId="550109C2">
      <w:pPr>
        <w:spacing w:before="48"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24"/>
          <w:sz w:val="22"/>
          <w:szCs w:val="22"/>
        </w:rPr>
        <w:t xml:space="preserve"> </w:t>
      </w:r>
      <w:r>
        <w:rPr>
          <w:rFonts w:ascii="宋体" w:hAnsi="宋体" w:eastAsia="宋体" w:cs="宋体"/>
          <w:spacing w:val="7"/>
          <w:sz w:val="22"/>
          <w:szCs w:val="22"/>
        </w:rPr>
        <w:t>电工(6-31-01-03)、装配钳工(6-20-01-01)</w:t>
      </w:r>
    </w:p>
    <w:p w14:paraId="2A4CFE11">
      <w:pPr>
        <w:spacing w:before="6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1"/>
          <w:sz w:val="22"/>
          <w:szCs w:val="22"/>
        </w:rPr>
        <w:t>电工、钳工</w:t>
      </w:r>
    </w:p>
    <w:p w14:paraId="379E1CF2">
      <w:pPr>
        <w:spacing w:line="221" w:lineRule="auto"/>
        <w:rPr>
          <w:rFonts w:ascii="宋体" w:hAnsi="宋体" w:eastAsia="宋体" w:cs="宋体"/>
          <w:sz w:val="22"/>
          <w:szCs w:val="22"/>
        </w:rPr>
        <w:sectPr>
          <w:footerReference r:id="rId87" w:type="default"/>
          <w:pgSz w:w="10770" w:h="15080"/>
          <w:pgMar w:top="400" w:right="1069" w:bottom="1211" w:left="1280" w:header="0" w:footer="952" w:gutter="0"/>
          <w:cols w:space="720" w:num="1"/>
        </w:sectPr>
      </w:pPr>
    </w:p>
    <w:p w14:paraId="6D36A5FD">
      <w:pPr>
        <w:pStyle w:val="2"/>
        <w:spacing w:line="269" w:lineRule="auto"/>
      </w:pPr>
    </w:p>
    <w:p w14:paraId="106F0110">
      <w:pPr>
        <w:pStyle w:val="2"/>
        <w:spacing w:line="269" w:lineRule="auto"/>
      </w:pPr>
    </w:p>
    <w:p w14:paraId="25407A9E">
      <w:pPr>
        <w:pStyle w:val="2"/>
        <w:spacing w:line="270" w:lineRule="auto"/>
      </w:pPr>
    </w:p>
    <w:p w14:paraId="3FF05A2D">
      <w:pPr>
        <w:pStyle w:val="2"/>
        <w:spacing w:line="270" w:lineRule="auto"/>
      </w:pPr>
    </w:p>
    <w:p w14:paraId="787429DC">
      <w:pPr>
        <w:spacing w:before="72" w:line="221" w:lineRule="auto"/>
        <w:ind w:left="449"/>
        <w:rPr>
          <w:rFonts w:ascii="黑体" w:hAnsi="黑体" w:eastAsia="黑体" w:cs="黑体"/>
          <w:sz w:val="22"/>
          <w:szCs w:val="22"/>
        </w:rPr>
      </w:pPr>
      <w:bookmarkStart w:id="102" w:name="bookmark1105"/>
      <w:bookmarkEnd w:id="102"/>
      <w:r>
        <w:rPr>
          <w:rFonts w:ascii="黑体" w:hAnsi="黑体" w:eastAsia="黑体" w:cs="黑体"/>
          <w:spacing w:val="-13"/>
          <w:sz w:val="22"/>
          <w:szCs w:val="22"/>
        </w:rPr>
        <w:t>专业主要教学内容：</w:t>
      </w:r>
    </w:p>
    <w:p w14:paraId="51B7CEB4">
      <w:pPr>
        <w:spacing w:before="68" w:line="260" w:lineRule="auto"/>
        <w:ind w:left="10" w:right="22" w:firstLine="430"/>
        <w:jc w:val="both"/>
        <w:rPr>
          <w:rFonts w:ascii="宋体" w:hAnsi="宋体" w:eastAsia="宋体" w:cs="宋体"/>
          <w:sz w:val="22"/>
          <w:szCs w:val="22"/>
        </w:rPr>
      </w:pPr>
      <w:r>
        <w:rPr>
          <w:rFonts w:ascii="宋体" w:hAnsi="宋体" w:eastAsia="宋体" w:cs="宋体"/>
          <w:spacing w:val="-11"/>
          <w:sz w:val="22"/>
          <w:szCs w:val="22"/>
        </w:rPr>
        <w:t>计算机辅助设计、机械设计、液压传动与气动控制技术、可编程序控制器技术、单片机</w:t>
      </w:r>
      <w:r>
        <w:rPr>
          <w:rFonts w:ascii="宋体" w:hAnsi="宋体" w:eastAsia="宋体" w:cs="宋体"/>
          <w:spacing w:val="5"/>
          <w:sz w:val="22"/>
          <w:szCs w:val="22"/>
        </w:rPr>
        <w:t xml:space="preserve"> </w:t>
      </w:r>
      <w:r>
        <w:rPr>
          <w:rFonts w:ascii="宋体" w:hAnsi="宋体" w:eastAsia="宋体" w:cs="宋体"/>
          <w:spacing w:val="-11"/>
          <w:sz w:val="22"/>
          <w:szCs w:val="22"/>
        </w:rPr>
        <w:t>应用技术、传感器技术、变频器技术、电力电子技术、交直流调速系统安装与调试、模块化</w:t>
      </w:r>
      <w:r>
        <w:rPr>
          <w:rFonts w:ascii="宋体" w:hAnsi="宋体" w:eastAsia="宋体" w:cs="宋体"/>
          <w:spacing w:val="18"/>
          <w:sz w:val="22"/>
          <w:szCs w:val="22"/>
        </w:rPr>
        <w:t xml:space="preserve"> </w:t>
      </w:r>
      <w:r>
        <w:rPr>
          <w:rFonts w:ascii="宋体" w:hAnsi="宋体" w:eastAsia="宋体" w:cs="宋体"/>
          <w:spacing w:val="-11"/>
          <w:sz w:val="22"/>
          <w:szCs w:val="22"/>
        </w:rPr>
        <w:t>生产控制系统安装与调试、电工综合技能、装配钳工综合技能等。</w:t>
      </w:r>
    </w:p>
    <w:p w14:paraId="763F5C0E">
      <w:pPr>
        <w:spacing w:line="219" w:lineRule="auto"/>
        <w:ind w:left="440"/>
        <w:rPr>
          <w:rFonts w:ascii="宋体" w:hAnsi="宋体" w:eastAsia="宋体" w:cs="宋体"/>
          <w:sz w:val="22"/>
          <w:szCs w:val="22"/>
        </w:rPr>
      </w:pPr>
      <w:r>
        <w:rPr>
          <w:rFonts w:ascii="宋体" w:hAnsi="宋体" w:eastAsia="宋体" w:cs="宋体"/>
          <w:spacing w:val="-11"/>
          <w:sz w:val="22"/>
          <w:szCs w:val="22"/>
        </w:rPr>
        <w:t>专业方向：索道安装与维修</w:t>
      </w:r>
    </w:p>
    <w:p w14:paraId="7D1969FC">
      <w:pPr>
        <w:spacing w:before="46" w:line="221" w:lineRule="auto"/>
        <w:ind w:left="449"/>
        <w:rPr>
          <w:rFonts w:ascii="黑体" w:hAnsi="黑体" w:eastAsia="黑体" w:cs="黑体"/>
          <w:sz w:val="22"/>
          <w:szCs w:val="22"/>
        </w:rPr>
      </w:pPr>
      <w:r>
        <w:rPr>
          <w:rFonts w:ascii="黑体" w:hAnsi="黑体" w:eastAsia="黑体" w:cs="黑体"/>
          <w:spacing w:val="-7"/>
          <w:sz w:val="22"/>
          <w:szCs w:val="22"/>
        </w:rPr>
        <w:t>对应上下级专业编码：0123-2、0123-4</w:t>
      </w:r>
    </w:p>
    <w:p w14:paraId="76396B94">
      <w:pPr>
        <w:spacing w:before="236" w:line="219" w:lineRule="auto"/>
        <w:ind w:left="3263"/>
        <w:rPr>
          <w:rFonts w:ascii="宋体" w:hAnsi="宋体" w:eastAsia="宋体" w:cs="宋体"/>
          <w:sz w:val="22"/>
          <w:szCs w:val="22"/>
        </w:rPr>
      </w:pPr>
      <w:r>
        <w:rPr>
          <w:rFonts w:ascii="宋体" w:hAnsi="宋体" w:eastAsia="宋体" w:cs="宋体"/>
          <w:b/>
          <w:bCs/>
          <w:sz w:val="22"/>
          <w:szCs w:val="22"/>
        </w:rPr>
        <w:t>0123-2</w:t>
      </w:r>
      <w:r>
        <w:rPr>
          <w:rFonts w:ascii="宋体" w:hAnsi="宋体" w:eastAsia="宋体" w:cs="宋体"/>
          <w:spacing w:val="35"/>
          <w:sz w:val="22"/>
          <w:szCs w:val="22"/>
        </w:rPr>
        <w:t xml:space="preserve">  </w:t>
      </w:r>
      <w:r>
        <w:rPr>
          <w:rFonts w:ascii="宋体" w:hAnsi="宋体" w:eastAsia="宋体" w:cs="宋体"/>
          <w:b/>
          <w:bCs/>
          <w:sz w:val="22"/>
          <w:szCs w:val="22"/>
        </w:rPr>
        <w:t>预备技师</w:t>
      </w:r>
    </w:p>
    <w:p w14:paraId="7B74948B">
      <w:pPr>
        <w:spacing w:before="190" w:line="221" w:lineRule="auto"/>
        <w:ind w:left="440"/>
        <w:rPr>
          <w:rFonts w:ascii="黑体" w:hAnsi="黑体" w:eastAsia="黑体" w:cs="黑体"/>
          <w:sz w:val="22"/>
          <w:szCs w:val="22"/>
        </w:rPr>
      </w:pPr>
      <w:r>
        <w:rPr>
          <w:rFonts w:ascii="黑体" w:hAnsi="黑体" w:eastAsia="黑体" w:cs="黑体"/>
          <w:spacing w:val="-6"/>
          <w:sz w:val="22"/>
          <w:szCs w:val="22"/>
        </w:rPr>
        <w:t>专业编码：0123-2</w:t>
      </w:r>
    </w:p>
    <w:p w14:paraId="5B87CAB9">
      <w:pPr>
        <w:spacing w:before="47" w:line="219" w:lineRule="auto"/>
        <w:ind w:left="449"/>
        <w:rPr>
          <w:rFonts w:ascii="宋体" w:hAnsi="宋体" w:eastAsia="宋体" w:cs="宋体"/>
          <w:sz w:val="22"/>
          <w:szCs w:val="22"/>
        </w:rPr>
      </w:pPr>
      <w:r>
        <w:rPr>
          <w:rFonts w:ascii="宋体" w:hAnsi="宋体" w:eastAsia="宋体" w:cs="宋体"/>
          <w:spacing w:val="-12"/>
          <w:sz w:val="22"/>
          <w:szCs w:val="22"/>
        </w:rPr>
        <w:t>专业名称：机电设备安装与维修</w:t>
      </w:r>
    </w:p>
    <w:p w14:paraId="326F0E86">
      <w:pPr>
        <w:spacing w:before="69" w:line="219" w:lineRule="auto"/>
        <w:ind w:right="17"/>
        <w:jc w:val="right"/>
        <w:rPr>
          <w:rFonts w:ascii="宋体" w:hAnsi="宋体" w:eastAsia="宋体" w:cs="宋体"/>
          <w:sz w:val="22"/>
          <w:szCs w:val="22"/>
        </w:rPr>
      </w:pPr>
      <w:r>
        <w:rPr>
          <w:rFonts w:ascii="宋体" w:hAnsi="宋体" w:eastAsia="宋体" w:cs="宋体"/>
          <w:spacing w:val="-5"/>
          <w:sz w:val="22"/>
          <w:szCs w:val="22"/>
        </w:rPr>
        <w:t>培养目标：培养从事机电设备安装、调试、编程、操作、维修和管理的高级技能</w:t>
      </w:r>
      <w:r>
        <w:rPr>
          <w:rFonts w:ascii="宋体" w:hAnsi="宋体" w:eastAsia="宋体" w:cs="宋体"/>
          <w:spacing w:val="-6"/>
          <w:sz w:val="22"/>
          <w:szCs w:val="22"/>
        </w:rPr>
        <w:t>人才</w:t>
      </w:r>
    </w:p>
    <w:p w14:paraId="2C40FCCB">
      <w:pPr>
        <w:spacing w:before="61" w:line="219" w:lineRule="auto"/>
        <w:ind w:left="20"/>
        <w:rPr>
          <w:rFonts w:ascii="宋体" w:hAnsi="宋体" w:eastAsia="宋体" w:cs="宋体"/>
          <w:sz w:val="22"/>
          <w:szCs w:val="22"/>
        </w:rPr>
      </w:pPr>
      <w:r>
        <w:rPr>
          <w:rFonts w:ascii="宋体" w:hAnsi="宋体" w:eastAsia="宋体" w:cs="宋体"/>
          <w:color w:val="100000"/>
          <w:spacing w:val="1"/>
          <w:sz w:val="22"/>
          <w:szCs w:val="22"/>
        </w:rPr>
        <w:t>(预备技师)。</w:t>
      </w:r>
    </w:p>
    <w:p w14:paraId="1B3613CB">
      <w:pPr>
        <w:spacing w:before="44" w:line="261" w:lineRule="auto"/>
        <w:ind w:left="10" w:right="21" w:firstLine="430"/>
        <w:rPr>
          <w:rFonts w:ascii="宋体" w:hAnsi="宋体" w:eastAsia="宋体" w:cs="宋体"/>
          <w:sz w:val="22"/>
          <w:szCs w:val="22"/>
        </w:rPr>
      </w:pPr>
      <w:r>
        <w:rPr>
          <w:rFonts w:ascii="宋体" w:hAnsi="宋体" w:eastAsia="宋体" w:cs="宋体"/>
          <w:spacing w:val="12"/>
          <w:sz w:val="22"/>
          <w:szCs w:val="22"/>
        </w:rPr>
        <w:t>学习年限：2年(达到高级技能水平学生),3年(达到中级技能水平学生),4年(高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2"/>
          <w:sz w:val="22"/>
          <w:szCs w:val="22"/>
        </w:rPr>
        <w:t>中毕业生),6年(初中毕业生)</w:t>
      </w:r>
    </w:p>
    <w:p w14:paraId="605A3D35">
      <w:pPr>
        <w:spacing w:before="1" w:line="222" w:lineRule="auto"/>
        <w:ind w:left="420"/>
        <w:rPr>
          <w:rFonts w:ascii="黑体" w:hAnsi="黑体" w:eastAsia="黑体" w:cs="黑体"/>
          <w:sz w:val="22"/>
          <w:szCs w:val="22"/>
        </w:rPr>
      </w:pPr>
      <w:r>
        <w:rPr>
          <w:rFonts w:ascii="黑体" w:hAnsi="黑体" w:eastAsia="黑体" w:cs="黑体"/>
          <w:spacing w:val="-13"/>
          <w:sz w:val="22"/>
          <w:szCs w:val="22"/>
        </w:rPr>
        <w:t>职业能力：</w:t>
      </w:r>
    </w:p>
    <w:p w14:paraId="15E5D775">
      <w:pPr>
        <w:spacing w:before="69" w:line="259" w:lineRule="auto"/>
        <w:ind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变化的职业社会；严格执行机电设备操作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常规性的综合问题，具有一定的革新能力；能指导他人进行工作或培</w:t>
      </w:r>
      <w:r>
        <w:rPr>
          <w:rFonts w:ascii="宋体" w:hAnsi="宋体" w:eastAsia="宋体" w:cs="宋体"/>
          <w:spacing w:val="-11"/>
          <w:sz w:val="22"/>
          <w:szCs w:val="22"/>
        </w:rPr>
        <w:t>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5BCFD35B">
      <w:pPr>
        <w:spacing w:before="1" w:line="251" w:lineRule="auto"/>
        <w:ind w:left="10" w:right="21" w:firstLine="430"/>
        <w:rPr>
          <w:rFonts w:ascii="宋体" w:hAnsi="宋体" w:eastAsia="宋体" w:cs="宋体"/>
          <w:sz w:val="22"/>
          <w:szCs w:val="22"/>
        </w:rPr>
      </w:pPr>
      <w:r>
        <w:rPr>
          <w:rFonts w:ascii="宋体" w:hAnsi="宋体" w:eastAsia="宋体" w:cs="宋体"/>
          <w:spacing w:val="-4"/>
          <w:sz w:val="22"/>
          <w:szCs w:val="22"/>
        </w:rPr>
        <w:t>1.能安装、调试带有</w:t>
      </w:r>
      <w:r>
        <w:rPr>
          <w:rFonts w:ascii="Times New Roman" w:hAnsi="Times New Roman" w:eastAsia="Times New Roman" w:cs="Times New Roman"/>
          <w:spacing w:val="-4"/>
          <w:sz w:val="22"/>
          <w:szCs w:val="22"/>
        </w:rPr>
        <w:t>PLC</w:t>
      </w:r>
      <w:r>
        <w:rPr>
          <w:rFonts w:ascii="宋体" w:hAnsi="宋体" w:eastAsia="宋体" w:cs="宋体"/>
          <w:spacing w:val="-4"/>
          <w:sz w:val="22"/>
          <w:szCs w:val="22"/>
        </w:rPr>
        <w:t>、传感器、变频器、人机界面 (</w:t>
      </w:r>
      <w:r>
        <w:rPr>
          <w:rFonts w:ascii="宋体" w:hAnsi="宋体" w:eastAsia="宋体" w:cs="宋体"/>
          <w:spacing w:val="-42"/>
          <w:sz w:val="22"/>
          <w:szCs w:val="22"/>
        </w:rPr>
        <w:t xml:space="preserve"> </w:t>
      </w:r>
      <w:r>
        <w:rPr>
          <w:rFonts w:ascii="Times New Roman" w:hAnsi="Times New Roman" w:eastAsia="Times New Roman" w:cs="Times New Roman"/>
          <w:spacing w:val="-4"/>
          <w:sz w:val="22"/>
          <w:szCs w:val="22"/>
        </w:rPr>
        <w:t xml:space="preserve">HMI)  </w:t>
      </w:r>
      <w:r>
        <w:rPr>
          <w:rFonts w:ascii="宋体" w:hAnsi="宋体" w:eastAsia="宋体" w:cs="宋体"/>
          <w:spacing w:val="-4"/>
          <w:sz w:val="22"/>
          <w:szCs w:val="22"/>
        </w:rPr>
        <w:t>等综合性较强的</w:t>
      </w:r>
      <w:r>
        <w:rPr>
          <w:rFonts w:ascii="宋体" w:hAnsi="宋体" w:eastAsia="宋体" w:cs="宋体"/>
          <w:spacing w:val="-5"/>
          <w:sz w:val="22"/>
          <w:szCs w:val="22"/>
        </w:rPr>
        <w:t>机电</w:t>
      </w:r>
      <w:r>
        <w:rPr>
          <w:rFonts w:ascii="宋体" w:hAnsi="宋体" w:eastAsia="宋体" w:cs="宋体"/>
          <w:sz w:val="22"/>
          <w:szCs w:val="22"/>
        </w:rPr>
        <w:t xml:space="preserve"> </w:t>
      </w:r>
      <w:r>
        <w:rPr>
          <w:rFonts w:ascii="宋体" w:hAnsi="宋体" w:eastAsia="宋体" w:cs="宋体"/>
          <w:spacing w:val="-10"/>
          <w:sz w:val="22"/>
          <w:szCs w:val="22"/>
        </w:rPr>
        <w:t>设备。</w:t>
      </w:r>
    </w:p>
    <w:p w14:paraId="339435F7">
      <w:pPr>
        <w:spacing w:before="56" w:line="219" w:lineRule="auto"/>
        <w:ind w:left="410"/>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32"/>
          <w:sz w:val="22"/>
          <w:szCs w:val="22"/>
        </w:rPr>
        <w:t xml:space="preserve"> </w:t>
      </w:r>
      <w:r>
        <w:rPr>
          <w:rFonts w:ascii="宋体" w:hAnsi="宋体" w:eastAsia="宋体" w:cs="宋体"/>
          <w:spacing w:val="-8"/>
          <w:sz w:val="22"/>
          <w:szCs w:val="22"/>
        </w:rPr>
        <w:t>能根据工艺要求设计电气原理图、电气接线图并能编制</w:t>
      </w:r>
      <w:r>
        <w:rPr>
          <w:rFonts w:ascii="Times New Roman" w:hAnsi="Times New Roman" w:eastAsia="Times New Roman" w:cs="Times New Roman"/>
          <w:spacing w:val="-8"/>
          <w:sz w:val="22"/>
          <w:szCs w:val="22"/>
        </w:rPr>
        <w:t>PLC</w:t>
      </w:r>
      <w:r>
        <w:rPr>
          <w:rFonts w:ascii="宋体" w:hAnsi="宋体" w:eastAsia="宋体" w:cs="宋体"/>
          <w:spacing w:val="-8"/>
          <w:sz w:val="22"/>
          <w:szCs w:val="22"/>
        </w:rPr>
        <w:t>程序。</w:t>
      </w:r>
    </w:p>
    <w:p w14:paraId="012CB5DB">
      <w:pPr>
        <w:spacing w:before="49" w:line="219" w:lineRule="auto"/>
        <w:ind w:left="430"/>
        <w:rPr>
          <w:rFonts w:ascii="宋体" w:hAnsi="宋体" w:eastAsia="宋体" w:cs="宋体"/>
          <w:sz w:val="22"/>
          <w:szCs w:val="22"/>
        </w:rPr>
      </w:pPr>
      <w:r>
        <w:rPr>
          <w:rFonts w:ascii="宋体" w:hAnsi="宋体" w:eastAsia="宋体" w:cs="宋体"/>
          <w:spacing w:val="-7"/>
          <w:sz w:val="22"/>
          <w:szCs w:val="22"/>
        </w:rPr>
        <w:t>3.能设计完成工业控制网络。</w:t>
      </w:r>
    </w:p>
    <w:p w14:paraId="60BBB6D0">
      <w:pPr>
        <w:spacing w:before="57" w:line="219" w:lineRule="auto"/>
        <w:ind w:left="410"/>
        <w:rPr>
          <w:rFonts w:ascii="宋体" w:hAnsi="宋体" w:eastAsia="宋体" w:cs="宋体"/>
          <w:sz w:val="22"/>
          <w:szCs w:val="22"/>
        </w:rPr>
      </w:pPr>
      <w:r>
        <w:rPr>
          <w:rFonts w:ascii="宋体" w:hAnsi="宋体" w:eastAsia="宋体" w:cs="宋体"/>
          <w:spacing w:val="-3"/>
          <w:sz w:val="22"/>
          <w:szCs w:val="22"/>
        </w:rPr>
        <w:t>4.</w:t>
      </w:r>
      <w:r>
        <w:rPr>
          <w:rFonts w:ascii="宋体" w:hAnsi="宋体" w:eastAsia="宋体" w:cs="宋体"/>
          <w:spacing w:val="-52"/>
          <w:sz w:val="22"/>
          <w:szCs w:val="22"/>
        </w:rPr>
        <w:t xml:space="preserve"> </w:t>
      </w:r>
      <w:r>
        <w:rPr>
          <w:rFonts w:ascii="宋体" w:hAnsi="宋体" w:eastAsia="宋体" w:cs="宋体"/>
          <w:spacing w:val="-3"/>
          <w:sz w:val="22"/>
          <w:szCs w:val="22"/>
        </w:rPr>
        <w:t>能分析、检修、排除复杂机电设备的机械故障、电气故障及液(气)控系统故</w:t>
      </w:r>
      <w:r>
        <w:rPr>
          <w:rFonts w:ascii="宋体" w:hAnsi="宋体" w:eastAsia="宋体" w:cs="宋体"/>
          <w:spacing w:val="-4"/>
          <w:sz w:val="22"/>
          <w:szCs w:val="22"/>
        </w:rPr>
        <w:t>障。</w:t>
      </w:r>
    </w:p>
    <w:p w14:paraId="79335175">
      <w:pPr>
        <w:spacing w:before="49" w:line="219" w:lineRule="auto"/>
        <w:ind w:left="410"/>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50"/>
          <w:sz w:val="22"/>
          <w:szCs w:val="22"/>
        </w:rPr>
        <w:t xml:space="preserve"> </w:t>
      </w:r>
      <w:r>
        <w:rPr>
          <w:rFonts w:ascii="宋体" w:hAnsi="宋体" w:eastAsia="宋体" w:cs="宋体"/>
          <w:spacing w:val="-9"/>
          <w:sz w:val="22"/>
          <w:szCs w:val="22"/>
        </w:rPr>
        <w:t>能编制一般机电设备的大修工艺。</w:t>
      </w:r>
    </w:p>
    <w:p w14:paraId="29D2BC77">
      <w:pPr>
        <w:spacing w:before="27" w:line="254" w:lineRule="auto"/>
        <w:ind w:left="440" w:right="391" w:hanging="30"/>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42"/>
          <w:sz w:val="22"/>
          <w:szCs w:val="22"/>
        </w:rPr>
        <w:t xml:space="preserve"> </w:t>
      </w:r>
      <w:r>
        <w:rPr>
          <w:rFonts w:ascii="宋体" w:hAnsi="宋体" w:eastAsia="宋体" w:cs="宋体"/>
          <w:spacing w:val="-9"/>
          <w:sz w:val="22"/>
          <w:szCs w:val="22"/>
        </w:rPr>
        <w:t>能对柔性制造系统</w:t>
      </w:r>
      <w:r>
        <w:rPr>
          <w:rFonts w:ascii="宋体" w:hAnsi="宋体" w:eastAsia="宋体" w:cs="宋体"/>
          <w:spacing w:val="-30"/>
          <w:sz w:val="22"/>
          <w:szCs w:val="22"/>
        </w:rPr>
        <w:t xml:space="preserve"> </w:t>
      </w:r>
      <w:r>
        <w:rPr>
          <w:rFonts w:ascii="宋体" w:hAnsi="宋体" w:eastAsia="宋体" w:cs="宋体"/>
          <w:spacing w:val="-9"/>
          <w:sz w:val="22"/>
          <w:szCs w:val="22"/>
        </w:rPr>
        <w:t>(</w:t>
      </w:r>
      <w:r>
        <w:rPr>
          <w:rFonts w:ascii="宋体" w:hAnsi="宋体" w:eastAsia="宋体" w:cs="宋体"/>
          <w:spacing w:val="-63"/>
          <w:sz w:val="22"/>
          <w:szCs w:val="22"/>
        </w:rPr>
        <w:t xml:space="preserve"> </w:t>
      </w:r>
      <w:r>
        <w:rPr>
          <w:rFonts w:ascii="Times New Roman" w:hAnsi="Times New Roman" w:eastAsia="Times New Roman" w:cs="Times New Roman"/>
          <w:spacing w:val="-9"/>
          <w:sz w:val="22"/>
          <w:szCs w:val="22"/>
        </w:rPr>
        <w:t xml:space="preserve">FMS)  </w:t>
      </w:r>
      <w:r>
        <w:rPr>
          <w:rFonts w:ascii="宋体" w:hAnsi="宋体" w:eastAsia="宋体" w:cs="宋体"/>
          <w:spacing w:val="-9"/>
          <w:sz w:val="22"/>
          <w:szCs w:val="22"/>
        </w:rPr>
        <w:t>的各项质量标准及操作过程的质量进行分析与控制。</w:t>
      </w:r>
      <w:r>
        <w:rPr>
          <w:rFonts w:ascii="宋体" w:hAnsi="宋体" w:eastAsia="宋体" w:cs="宋体"/>
          <w:sz w:val="22"/>
          <w:szCs w:val="22"/>
        </w:rPr>
        <w:t xml:space="preserve"> </w:t>
      </w:r>
      <w:r>
        <w:rPr>
          <w:rFonts w:ascii="黑体" w:hAnsi="黑体" w:eastAsia="黑体" w:cs="黑体"/>
          <w:spacing w:val="8"/>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8"/>
          <w:sz w:val="22"/>
          <w:szCs w:val="22"/>
        </w:rPr>
        <w:t>电工(6-31-01-</w:t>
      </w:r>
      <w:r>
        <w:rPr>
          <w:rFonts w:ascii="宋体" w:hAnsi="宋体" w:eastAsia="宋体" w:cs="宋体"/>
          <w:spacing w:val="7"/>
          <w:sz w:val="22"/>
          <w:szCs w:val="22"/>
        </w:rPr>
        <w:t>03)、装配钳工(6-20-01-01)</w:t>
      </w:r>
    </w:p>
    <w:p w14:paraId="22AD83F4">
      <w:pPr>
        <w:spacing w:before="46" w:line="221" w:lineRule="auto"/>
        <w:ind w:left="430"/>
        <w:rPr>
          <w:rFonts w:ascii="黑体" w:hAnsi="黑体" w:eastAsia="黑体" w:cs="黑体"/>
          <w:sz w:val="22"/>
          <w:szCs w:val="22"/>
        </w:rPr>
      </w:pPr>
      <w:r>
        <w:rPr>
          <w:rFonts w:ascii="黑体" w:hAnsi="黑体" w:eastAsia="黑体" w:cs="黑体"/>
          <w:spacing w:val="3"/>
          <w:sz w:val="22"/>
          <w:szCs w:val="22"/>
        </w:rPr>
        <w:t>职业资格(职业技能等级):电工、钳工</w:t>
      </w:r>
    </w:p>
    <w:p w14:paraId="681CAA6F">
      <w:pPr>
        <w:spacing w:before="77" w:line="221" w:lineRule="auto"/>
        <w:ind w:left="440"/>
        <w:rPr>
          <w:rFonts w:ascii="黑体" w:hAnsi="黑体" w:eastAsia="黑体" w:cs="黑体"/>
          <w:sz w:val="22"/>
          <w:szCs w:val="22"/>
        </w:rPr>
      </w:pPr>
      <w:r>
        <w:rPr>
          <w:rFonts w:ascii="黑体" w:hAnsi="黑体" w:eastAsia="黑体" w:cs="黑体"/>
          <w:spacing w:val="-11"/>
          <w:sz w:val="22"/>
          <w:szCs w:val="22"/>
        </w:rPr>
        <w:t>专业主要教学内容：</w:t>
      </w:r>
    </w:p>
    <w:p w14:paraId="4F8DDDF4">
      <w:pPr>
        <w:spacing w:before="27" w:line="250" w:lineRule="auto"/>
        <w:ind w:left="10" w:right="20" w:firstLine="430"/>
        <w:jc w:val="both"/>
        <w:rPr>
          <w:rFonts w:ascii="宋体" w:hAnsi="宋体" w:eastAsia="宋体" w:cs="宋体"/>
          <w:sz w:val="22"/>
          <w:szCs w:val="22"/>
        </w:rPr>
      </w:pPr>
      <w:r>
        <w:rPr>
          <w:rFonts w:ascii="宋体" w:hAnsi="宋体" w:eastAsia="宋体" w:cs="宋体"/>
          <w:spacing w:val="-10"/>
          <w:sz w:val="22"/>
          <w:szCs w:val="22"/>
        </w:rPr>
        <w:t>液压与气动系统安装与调试、机电设备故障诊断、自动化控制技术、</w:t>
      </w:r>
      <w:r>
        <w:rPr>
          <w:rFonts w:ascii="Times New Roman" w:hAnsi="Times New Roman" w:eastAsia="Times New Roman" w:cs="Times New Roman"/>
          <w:spacing w:val="-10"/>
          <w:sz w:val="22"/>
          <w:szCs w:val="22"/>
        </w:rPr>
        <w:t>PLC</w:t>
      </w:r>
      <w:r>
        <w:rPr>
          <w:rFonts w:ascii="宋体" w:hAnsi="宋体" w:eastAsia="宋体" w:cs="宋体"/>
          <w:spacing w:val="-10"/>
          <w:sz w:val="22"/>
          <w:szCs w:val="22"/>
        </w:rPr>
        <w:t>与变频器及传</w:t>
      </w:r>
      <w:r>
        <w:rPr>
          <w:rFonts w:ascii="宋体" w:hAnsi="宋体" w:eastAsia="宋体" w:cs="宋体"/>
          <w:spacing w:val="16"/>
          <w:sz w:val="22"/>
          <w:szCs w:val="22"/>
        </w:rPr>
        <w:t xml:space="preserve"> </w:t>
      </w:r>
      <w:r>
        <w:rPr>
          <w:rFonts w:ascii="宋体" w:hAnsi="宋体" w:eastAsia="宋体" w:cs="宋体"/>
          <w:spacing w:val="-5"/>
          <w:sz w:val="22"/>
          <w:szCs w:val="22"/>
        </w:rPr>
        <w:t>感器综合应用、人机界面 (</w:t>
      </w:r>
      <w:r>
        <w:rPr>
          <w:rFonts w:ascii="宋体" w:hAnsi="宋体" w:eastAsia="宋体" w:cs="宋体"/>
          <w:spacing w:val="-47"/>
          <w:sz w:val="22"/>
          <w:szCs w:val="22"/>
        </w:rPr>
        <w:t xml:space="preserve"> </w:t>
      </w:r>
      <w:r>
        <w:rPr>
          <w:rFonts w:ascii="Times New Roman" w:hAnsi="Times New Roman" w:eastAsia="Times New Roman" w:cs="Times New Roman"/>
          <w:spacing w:val="-5"/>
          <w:sz w:val="22"/>
          <w:szCs w:val="22"/>
        </w:rPr>
        <w:t xml:space="preserve">HMI)  </w:t>
      </w:r>
      <w:r>
        <w:rPr>
          <w:rFonts w:ascii="宋体" w:hAnsi="宋体" w:eastAsia="宋体" w:cs="宋体"/>
          <w:spacing w:val="-5"/>
          <w:sz w:val="22"/>
          <w:szCs w:val="22"/>
        </w:rPr>
        <w:t>安装与调试、工业控制网络安装与调试、柔性制造系统</w:t>
      </w:r>
      <w:r>
        <w:rPr>
          <w:rFonts w:ascii="宋体" w:hAnsi="宋体" w:eastAsia="宋体" w:cs="宋体"/>
          <w:sz w:val="22"/>
          <w:szCs w:val="22"/>
        </w:rPr>
        <w:t xml:space="preserve"> </w:t>
      </w:r>
      <w:r>
        <w:rPr>
          <w:rFonts w:ascii="宋体" w:hAnsi="宋体" w:eastAsia="宋体" w:cs="宋体"/>
          <w:spacing w:val="-4"/>
          <w:sz w:val="22"/>
          <w:szCs w:val="22"/>
        </w:rPr>
        <w:t>(</w:t>
      </w:r>
      <w:r>
        <w:rPr>
          <w:rFonts w:ascii="Times New Roman" w:hAnsi="Times New Roman" w:eastAsia="Times New Roman" w:cs="Times New Roman"/>
          <w:spacing w:val="-4"/>
          <w:sz w:val="22"/>
          <w:szCs w:val="22"/>
        </w:rPr>
        <w:t>FMS)</w:t>
      </w:r>
      <w:r>
        <w:rPr>
          <w:rFonts w:ascii="Times New Roman" w:hAnsi="Times New Roman" w:eastAsia="Times New Roman" w:cs="Times New Roman"/>
          <w:spacing w:val="39"/>
          <w:w w:val="101"/>
          <w:sz w:val="22"/>
          <w:szCs w:val="22"/>
        </w:rPr>
        <w:t xml:space="preserve"> </w:t>
      </w:r>
      <w:r>
        <w:rPr>
          <w:rFonts w:ascii="宋体" w:hAnsi="宋体" w:eastAsia="宋体" w:cs="宋体"/>
          <w:spacing w:val="-4"/>
          <w:sz w:val="22"/>
          <w:szCs w:val="22"/>
        </w:rPr>
        <w:t>安装与调试等。</w:t>
      </w:r>
    </w:p>
    <w:p w14:paraId="13625EBB">
      <w:pPr>
        <w:spacing w:before="38" w:line="219" w:lineRule="auto"/>
        <w:ind w:left="440"/>
        <w:rPr>
          <w:rFonts w:ascii="宋体" w:hAnsi="宋体" w:eastAsia="宋体" w:cs="宋体"/>
          <w:sz w:val="22"/>
          <w:szCs w:val="22"/>
        </w:rPr>
      </w:pPr>
      <w:r>
        <w:rPr>
          <w:rFonts w:ascii="宋体" w:hAnsi="宋体" w:eastAsia="宋体" w:cs="宋体"/>
          <w:spacing w:val="-11"/>
          <w:sz w:val="22"/>
          <w:szCs w:val="22"/>
        </w:rPr>
        <w:t>专业方向：索道安装与维修</w:t>
      </w:r>
    </w:p>
    <w:p w14:paraId="09207D01">
      <w:pPr>
        <w:spacing w:before="47" w:line="221" w:lineRule="auto"/>
        <w:ind w:left="440"/>
        <w:rPr>
          <w:rFonts w:ascii="黑体" w:hAnsi="黑体" w:eastAsia="黑体" w:cs="黑体"/>
          <w:sz w:val="22"/>
          <w:szCs w:val="22"/>
        </w:rPr>
      </w:pPr>
      <w:r>
        <w:rPr>
          <w:rFonts w:ascii="黑体" w:hAnsi="黑体" w:eastAsia="黑体" w:cs="黑体"/>
          <w:spacing w:val="-9"/>
          <w:sz w:val="22"/>
          <w:szCs w:val="22"/>
        </w:rPr>
        <w:t>对应下一级专业编码：0123-3</w:t>
      </w:r>
    </w:p>
    <w:p w14:paraId="2C56F3F9">
      <w:pPr>
        <w:spacing w:line="221" w:lineRule="auto"/>
        <w:rPr>
          <w:rFonts w:ascii="黑体" w:hAnsi="黑体" w:eastAsia="黑体" w:cs="黑体"/>
          <w:sz w:val="22"/>
          <w:szCs w:val="22"/>
        </w:rPr>
        <w:sectPr>
          <w:footerReference r:id="rId88" w:type="default"/>
          <w:pgSz w:w="10770" w:h="15080"/>
          <w:pgMar w:top="400" w:right="1298" w:bottom="1229" w:left="1059" w:header="0" w:footer="943" w:gutter="0"/>
          <w:cols w:space="720" w:num="1"/>
        </w:sectPr>
      </w:pPr>
    </w:p>
    <w:p w14:paraId="10027BC9">
      <w:pPr>
        <w:pStyle w:val="2"/>
        <w:spacing w:line="274" w:lineRule="auto"/>
      </w:pPr>
    </w:p>
    <w:p w14:paraId="15B1D34D">
      <w:pPr>
        <w:pStyle w:val="2"/>
        <w:spacing w:line="274" w:lineRule="auto"/>
      </w:pPr>
    </w:p>
    <w:p w14:paraId="7F0A1DDB">
      <w:pPr>
        <w:pStyle w:val="2"/>
        <w:spacing w:line="274" w:lineRule="auto"/>
      </w:pPr>
    </w:p>
    <w:p w14:paraId="1A966C45">
      <w:pPr>
        <w:pStyle w:val="2"/>
        <w:spacing w:line="275" w:lineRule="auto"/>
      </w:pPr>
    </w:p>
    <w:p w14:paraId="736E73E7">
      <w:pPr>
        <w:pStyle w:val="2"/>
        <w:spacing w:line="275" w:lineRule="auto"/>
      </w:pPr>
    </w:p>
    <w:p w14:paraId="4A0C46C6">
      <w:pPr>
        <w:spacing w:before="84" w:line="219" w:lineRule="auto"/>
        <w:ind w:left="2519"/>
        <w:rPr>
          <w:rFonts w:ascii="宋体" w:hAnsi="宋体" w:eastAsia="宋体" w:cs="宋体"/>
          <w:sz w:val="26"/>
          <w:szCs w:val="26"/>
        </w:rPr>
      </w:pPr>
      <w:bookmarkStart w:id="103" w:name="bookmark1106"/>
      <w:bookmarkEnd w:id="103"/>
      <w:r>
        <w:rPr>
          <w:rFonts w:ascii="Times New Roman" w:hAnsi="Times New Roman" w:eastAsia="Times New Roman" w:cs="Times New Roman"/>
          <w:b/>
          <w:bCs/>
          <w:spacing w:val="-2"/>
          <w:sz w:val="26"/>
          <w:szCs w:val="26"/>
        </w:rPr>
        <w:t xml:space="preserve">0124    </w:t>
      </w:r>
      <w:r>
        <w:rPr>
          <w:rFonts w:ascii="宋体" w:hAnsi="宋体" w:eastAsia="宋体" w:cs="宋体"/>
          <w:b/>
          <w:bCs/>
          <w:spacing w:val="-2"/>
          <w:sz w:val="26"/>
          <w:szCs w:val="26"/>
        </w:rPr>
        <w:t>机电产品检测技术应用</w:t>
      </w:r>
    </w:p>
    <w:p w14:paraId="3B93212C">
      <w:pPr>
        <w:spacing w:before="147" w:line="220" w:lineRule="auto"/>
        <w:ind w:left="3480"/>
        <w:outlineLvl w:val="1"/>
        <w:rPr>
          <w:rFonts w:ascii="宋体" w:hAnsi="宋体" w:eastAsia="宋体" w:cs="宋体"/>
          <w:sz w:val="26"/>
          <w:szCs w:val="26"/>
        </w:rPr>
      </w:pPr>
      <w:bookmarkStart w:id="104" w:name="bookmark141"/>
      <w:bookmarkEnd w:id="104"/>
      <w:r>
        <w:rPr>
          <w:rFonts w:ascii="Times New Roman" w:hAnsi="Times New Roman" w:eastAsia="Times New Roman" w:cs="Times New Roman"/>
          <w:spacing w:val="-4"/>
          <w:sz w:val="26"/>
          <w:szCs w:val="26"/>
        </w:rPr>
        <w:t>0124-4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27AB4563">
      <w:pPr>
        <w:spacing w:before="224" w:line="221" w:lineRule="auto"/>
        <w:ind w:left="399"/>
        <w:rPr>
          <w:rFonts w:ascii="黑体" w:hAnsi="黑体" w:eastAsia="黑体" w:cs="黑体"/>
          <w:sz w:val="19"/>
          <w:szCs w:val="19"/>
        </w:rPr>
      </w:pPr>
      <w:r>
        <w:rPr>
          <w:rFonts w:ascii="黑体" w:hAnsi="黑体" w:eastAsia="黑体" w:cs="黑体"/>
          <w:spacing w:val="15"/>
          <w:sz w:val="19"/>
          <w:szCs w:val="19"/>
        </w:rPr>
        <w:t>专业编码：0124-4</w:t>
      </w:r>
    </w:p>
    <w:p w14:paraId="21869A69">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机电产品检测技术应用</w:t>
      </w:r>
    </w:p>
    <w:p w14:paraId="3078A54C">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培养从事机电产品检测及鉴定工作的中级技能人</w:t>
      </w:r>
      <w:r>
        <w:rPr>
          <w:rFonts w:ascii="宋体" w:hAnsi="宋体" w:eastAsia="宋体" w:cs="宋体"/>
          <w:spacing w:val="-11"/>
          <w:sz w:val="22"/>
          <w:szCs w:val="22"/>
        </w:rPr>
        <w:t>才。</w:t>
      </w:r>
    </w:p>
    <w:p w14:paraId="51CD20DC">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CEE09BE">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1777199">
      <w:pPr>
        <w:spacing w:before="5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；了解产品的生产流程，</w:t>
      </w:r>
      <w:r>
        <w:rPr>
          <w:rFonts w:ascii="宋体" w:hAnsi="宋体" w:eastAsia="宋体" w:cs="宋体"/>
          <w:sz w:val="22"/>
          <w:szCs w:val="22"/>
        </w:rPr>
        <w:t xml:space="preserve"> </w:t>
      </w:r>
      <w:r>
        <w:rPr>
          <w:rFonts w:ascii="宋体" w:hAnsi="宋体" w:eastAsia="宋体" w:cs="宋体"/>
          <w:spacing w:val="-11"/>
          <w:sz w:val="22"/>
          <w:szCs w:val="22"/>
        </w:rPr>
        <w:t>严格执行产品检测规程，具有安全意识，重视环境保护，并能解决一般性专业问题。同时具</w:t>
      </w:r>
      <w:r>
        <w:rPr>
          <w:rFonts w:ascii="宋体" w:hAnsi="宋体" w:eastAsia="宋体" w:cs="宋体"/>
          <w:spacing w:val="5"/>
          <w:sz w:val="22"/>
          <w:szCs w:val="22"/>
        </w:rPr>
        <w:t xml:space="preserve">  </w:t>
      </w:r>
      <w:r>
        <w:rPr>
          <w:rFonts w:ascii="宋体" w:hAnsi="宋体" w:eastAsia="宋体" w:cs="宋体"/>
          <w:spacing w:val="-11"/>
          <w:sz w:val="22"/>
          <w:szCs w:val="22"/>
        </w:rPr>
        <w:t>有下列专业能力：</w:t>
      </w:r>
    </w:p>
    <w:p w14:paraId="5A823FF9">
      <w:pPr>
        <w:spacing w:before="1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了解机电产品常用材料的一般性能、材料的缺</w:t>
      </w:r>
      <w:r>
        <w:rPr>
          <w:rFonts w:ascii="宋体" w:hAnsi="宋体" w:eastAsia="宋体" w:cs="宋体"/>
          <w:spacing w:val="-10"/>
          <w:sz w:val="22"/>
          <w:szCs w:val="22"/>
        </w:rPr>
        <w:t>陷形式及对性能的影响。</w:t>
      </w:r>
    </w:p>
    <w:p w14:paraId="3937A992">
      <w:pPr>
        <w:spacing w:before="49" w:line="249"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能识读机械零件图和装配图，掌握零件材料、零件尺寸对产品性能、</w:t>
      </w:r>
      <w:r>
        <w:rPr>
          <w:rFonts w:ascii="宋体" w:hAnsi="宋体" w:eastAsia="宋体" w:cs="宋体"/>
          <w:spacing w:val="-6"/>
          <w:sz w:val="22"/>
          <w:szCs w:val="22"/>
        </w:rPr>
        <w:t>安全和使用寿</w:t>
      </w:r>
      <w:r>
        <w:rPr>
          <w:rFonts w:ascii="宋体" w:hAnsi="宋体" w:eastAsia="宋体" w:cs="宋体"/>
          <w:sz w:val="22"/>
          <w:szCs w:val="22"/>
        </w:rPr>
        <w:t xml:space="preserve"> </w:t>
      </w:r>
      <w:r>
        <w:rPr>
          <w:rFonts w:ascii="宋体" w:hAnsi="宋体" w:eastAsia="宋体" w:cs="宋体"/>
          <w:spacing w:val="-7"/>
          <w:sz w:val="22"/>
          <w:szCs w:val="22"/>
        </w:rPr>
        <w:t>命的影响。</w:t>
      </w:r>
    </w:p>
    <w:p w14:paraId="53FCED3B">
      <w:pPr>
        <w:spacing w:before="37" w:line="249" w:lineRule="auto"/>
        <w:ind w:right="8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能识读电器电子产品工作原理图，掌握元器件及组装质量对</w:t>
      </w:r>
      <w:r>
        <w:rPr>
          <w:rFonts w:ascii="宋体" w:hAnsi="宋体" w:eastAsia="宋体" w:cs="宋体"/>
          <w:spacing w:val="-6"/>
          <w:sz w:val="22"/>
          <w:szCs w:val="22"/>
        </w:rPr>
        <w:t>产品性能、安全和使用</w:t>
      </w:r>
      <w:r>
        <w:rPr>
          <w:rFonts w:ascii="宋体" w:hAnsi="宋体" w:eastAsia="宋体" w:cs="宋体"/>
          <w:sz w:val="22"/>
          <w:szCs w:val="22"/>
        </w:rPr>
        <w:t xml:space="preserve"> </w:t>
      </w:r>
      <w:r>
        <w:rPr>
          <w:rFonts w:ascii="宋体" w:hAnsi="宋体" w:eastAsia="宋体" w:cs="宋体"/>
          <w:spacing w:val="-10"/>
          <w:sz w:val="22"/>
          <w:szCs w:val="22"/>
        </w:rPr>
        <w:t>寿命的影响。</w:t>
      </w:r>
    </w:p>
    <w:p w14:paraId="0A207854">
      <w:pPr>
        <w:spacing w:before="3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能正确使用常用量具、检验工具和常用电工仪表。</w:t>
      </w:r>
    </w:p>
    <w:p w14:paraId="06140C7F">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了解常见的机电产品生产流程和主要生产工艺</w:t>
      </w:r>
      <w:r>
        <w:rPr>
          <w:rFonts w:ascii="宋体" w:hAnsi="宋体" w:eastAsia="宋体" w:cs="宋体"/>
          <w:spacing w:val="-10"/>
          <w:sz w:val="22"/>
          <w:szCs w:val="22"/>
        </w:rPr>
        <w:t>，了解生产过程的质量检验。</w:t>
      </w:r>
    </w:p>
    <w:p w14:paraId="00E95B89">
      <w:pPr>
        <w:spacing w:before="7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能对典型零件、元件及产品进行检测。</w:t>
      </w:r>
    </w:p>
    <w:p w14:paraId="491EF272">
      <w:pPr>
        <w:spacing w:before="58" w:line="279" w:lineRule="auto"/>
        <w:ind w:right="102" w:firstLine="399"/>
        <w:rPr>
          <w:rFonts w:ascii="宋体" w:hAnsi="宋体" w:eastAsia="宋体" w:cs="宋体"/>
          <w:sz w:val="20"/>
          <w:szCs w:val="20"/>
        </w:rPr>
      </w:pPr>
      <w:r>
        <w:rPr>
          <w:rFonts w:ascii="黑体" w:hAnsi="黑体" w:eastAsia="黑体" w:cs="黑体"/>
          <w:spacing w:val="15"/>
          <w:sz w:val="21"/>
          <w:szCs w:val="21"/>
        </w:rPr>
        <w:t>对应或相关职业(工种):</w:t>
      </w:r>
      <w:r>
        <w:rPr>
          <w:rFonts w:ascii="宋体" w:hAnsi="宋体" w:eastAsia="宋体" w:cs="宋体"/>
          <w:spacing w:val="15"/>
          <w:sz w:val="21"/>
          <w:szCs w:val="21"/>
        </w:rPr>
        <w:t>质检员(6-31-03-05)、无损检测员(6-31-03-04)、物理</w:t>
      </w:r>
      <w:r>
        <w:rPr>
          <w:rFonts w:ascii="宋体" w:hAnsi="宋体" w:eastAsia="宋体" w:cs="宋体"/>
          <w:spacing w:val="1"/>
          <w:sz w:val="21"/>
          <w:szCs w:val="21"/>
        </w:rPr>
        <w:t xml:space="preserve"> </w:t>
      </w:r>
      <w:r>
        <w:rPr>
          <w:rFonts w:ascii="宋体" w:hAnsi="宋体" w:eastAsia="宋体" w:cs="宋体"/>
          <w:spacing w:val="21"/>
          <w:sz w:val="20"/>
          <w:szCs w:val="20"/>
        </w:rPr>
        <w:t>性能检验员(6-31-03-02)</w:t>
      </w:r>
    </w:p>
    <w:p w14:paraId="34007DBB">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质检员、无损检测员、物理性能检验员</w:t>
      </w:r>
    </w:p>
    <w:p w14:paraId="7E3F2D0E">
      <w:pPr>
        <w:spacing w:before="46" w:line="221" w:lineRule="auto"/>
        <w:ind w:left="399"/>
        <w:rPr>
          <w:rFonts w:ascii="黑体" w:hAnsi="黑体" w:eastAsia="黑体" w:cs="黑体"/>
          <w:sz w:val="22"/>
          <w:szCs w:val="22"/>
        </w:rPr>
      </w:pPr>
      <w:r>
        <w:rPr>
          <w:rFonts w:ascii="黑体" w:hAnsi="黑体" w:eastAsia="黑体" w:cs="黑体"/>
          <w:spacing w:val="-9"/>
          <w:sz w:val="22"/>
          <w:szCs w:val="22"/>
        </w:rPr>
        <w:t>专业主要教学内容：</w:t>
      </w:r>
    </w:p>
    <w:p w14:paraId="4FB07183">
      <w:pPr>
        <w:spacing w:before="48" w:line="262" w:lineRule="auto"/>
        <w:ind w:right="92"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、金属材料力学及金相检验、常用机械加工技术、极限配合与技术测</w:t>
      </w:r>
      <w:r>
        <w:rPr>
          <w:rFonts w:ascii="宋体" w:hAnsi="宋体" w:eastAsia="宋体" w:cs="宋体"/>
          <w:spacing w:val="2"/>
          <w:sz w:val="22"/>
          <w:szCs w:val="22"/>
        </w:rPr>
        <w:t xml:space="preserve"> </w:t>
      </w:r>
      <w:r>
        <w:rPr>
          <w:rFonts w:ascii="宋体" w:hAnsi="宋体" w:eastAsia="宋体" w:cs="宋体"/>
          <w:spacing w:val="-11"/>
          <w:sz w:val="22"/>
          <w:szCs w:val="22"/>
        </w:rPr>
        <w:t>量、电工学、电子技术与产品、电工电子仪表、机械检测技术等。</w:t>
      </w:r>
    </w:p>
    <w:p w14:paraId="2461EA35">
      <w:pPr>
        <w:spacing w:before="33"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对应上一级专业编码：0124-3</w:t>
      </w:r>
    </w:p>
    <w:p w14:paraId="7ACB4FF2">
      <w:pPr>
        <w:spacing w:before="207" w:line="219" w:lineRule="auto"/>
        <w:ind w:left="3500"/>
        <w:rPr>
          <w:rFonts w:ascii="宋体" w:hAnsi="宋体" w:eastAsia="宋体" w:cs="宋体"/>
          <w:sz w:val="24"/>
          <w:szCs w:val="24"/>
        </w:rPr>
      </w:pPr>
      <w:r>
        <w:rPr>
          <w:rFonts w:ascii="Times New Roman" w:hAnsi="Times New Roman" w:eastAsia="Times New Roman" w:cs="Times New Roman"/>
          <w:spacing w:val="-3"/>
          <w:sz w:val="24"/>
          <w:szCs w:val="24"/>
        </w:rPr>
        <w:t>0124-3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4E1D3523">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专业编码：0124-3</w:t>
      </w:r>
    </w:p>
    <w:p w14:paraId="12283824">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机电产品检测技术应用</w:t>
      </w:r>
    </w:p>
    <w:p w14:paraId="74173531">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培养从事机电产品检测及鉴定工作的高级技能人才(高级工)。</w:t>
      </w:r>
    </w:p>
    <w:p w14:paraId="57CBF453">
      <w:pPr>
        <w:spacing w:before="86"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46132F24">
      <w:pPr>
        <w:spacing w:before="2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42C1D75">
      <w:pPr>
        <w:spacing w:before="5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；熟悉产品的生产流程，</w:t>
      </w:r>
      <w:r>
        <w:rPr>
          <w:rFonts w:ascii="宋体" w:hAnsi="宋体" w:eastAsia="宋体" w:cs="宋体"/>
          <w:sz w:val="22"/>
          <w:szCs w:val="22"/>
        </w:rPr>
        <w:t xml:space="preserve"> </w:t>
      </w:r>
      <w:r>
        <w:rPr>
          <w:rFonts w:ascii="宋体" w:hAnsi="宋体" w:eastAsia="宋体" w:cs="宋体"/>
          <w:spacing w:val="-11"/>
          <w:sz w:val="22"/>
          <w:szCs w:val="22"/>
        </w:rPr>
        <w:t>严格执行产品检测规程，具有安全意识，重视环境保护，并具有独立解决非常规问题的基本</w:t>
      </w:r>
      <w:r>
        <w:rPr>
          <w:rFonts w:ascii="宋体" w:hAnsi="宋体" w:eastAsia="宋体" w:cs="宋体"/>
          <w:spacing w:val="4"/>
          <w:sz w:val="22"/>
          <w:szCs w:val="22"/>
        </w:rPr>
        <w:t xml:space="preserve">  </w:t>
      </w:r>
      <w:r>
        <w:rPr>
          <w:rFonts w:ascii="宋体" w:hAnsi="宋体" w:eastAsia="宋体" w:cs="宋体"/>
          <w:spacing w:val="-11"/>
          <w:sz w:val="22"/>
          <w:szCs w:val="22"/>
        </w:rPr>
        <w:t>能力；能指导他人进行工作或协助培训一般操作人员。同时具有下列专业能力：</w:t>
      </w:r>
    </w:p>
    <w:p w14:paraId="7FD32249">
      <w:pPr>
        <w:spacing w:line="261" w:lineRule="auto"/>
        <w:rPr>
          <w:rFonts w:ascii="宋体" w:hAnsi="宋体" w:eastAsia="宋体" w:cs="宋体"/>
          <w:sz w:val="22"/>
          <w:szCs w:val="22"/>
        </w:rPr>
        <w:sectPr>
          <w:footerReference r:id="rId89" w:type="default"/>
          <w:pgSz w:w="10770" w:h="15080"/>
          <w:pgMar w:top="400" w:right="1019" w:bottom="1211" w:left="1280" w:header="0" w:footer="952" w:gutter="0"/>
          <w:cols w:space="720" w:num="1"/>
        </w:sectPr>
      </w:pPr>
    </w:p>
    <w:p w14:paraId="1F289497">
      <w:pPr>
        <w:pStyle w:val="2"/>
        <w:spacing w:line="272" w:lineRule="auto"/>
      </w:pPr>
    </w:p>
    <w:p w14:paraId="3F7C2B32">
      <w:pPr>
        <w:pStyle w:val="2"/>
        <w:spacing w:line="272" w:lineRule="auto"/>
      </w:pPr>
    </w:p>
    <w:p w14:paraId="47EA67E6">
      <w:pPr>
        <w:pStyle w:val="2"/>
        <w:spacing w:line="272" w:lineRule="auto"/>
      </w:pPr>
    </w:p>
    <w:p w14:paraId="72F78895">
      <w:pPr>
        <w:pStyle w:val="2"/>
        <w:spacing w:line="273" w:lineRule="auto"/>
      </w:pPr>
    </w:p>
    <w:p w14:paraId="20C4CDAA">
      <w:pPr>
        <w:spacing w:before="72" w:line="219" w:lineRule="auto"/>
        <w:ind w:left="399"/>
        <w:rPr>
          <w:rFonts w:ascii="宋体" w:hAnsi="宋体" w:eastAsia="宋体" w:cs="宋体"/>
          <w:sz w:val="22"/>
          <w:szCs w:val="22"/>
        </w:rPr>
      </w:pPr>
      <w:bookmarkStart w:id="105" w:name="bookmark1107"/>
      <w:bookmarkEnd w:id="105"/>
      <w:r>
        <w:rPr>
          <w:rFonts w:ascii="宋体" w:hAnsi="宋体" w:eastAsia="宋体" w:cs="宋体"/>
          <w:color w:val="502010"/>
          <w:spacing w:val="-9"/>
          <w:sz w:val="22"/>
          <w:szCs w:val="22"/>
        </w:rPr>
        <w:t>1.</w:t>
      </w:r>
      <w:r>
        <w:rPr>
          <w:rFonts w:ascii="宋体" w:hAnsi="宋体" w:eastAsia="宋体" w:cs="宋体"/>
          <w:spacing w:val="-9"/>
          <w:sz w:val="22"/>
          <w:szCs w:val="22"/>
        </w:rPr>
        <w:t>熟练掌握机电产品材料内在质量的缺陷判别和检测方法。</w:t>
      </w:r>
    </w:p>
    <w:p w14:paraId="37269AF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能快速诊断、检测机械零件、机械产品缺陷，提出消除缺陷的方法。</w:t>
      </w:r>
    </w:p>
    <w:p w14:paraId="157410E8">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能快速诊断、检测电器电子产品缺陷，提出消除缺陷的方法。</w:t>
      </w:r>
    </w:p>
    <w:p w14:paraId="2354C300">
      <w:pPr>
        <w:spacing w:before="46" w:line="244"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5"/>
          <w:sz w:val="22"/>
          <w:szCs w:val="22"/>
        </w:rPr>
        <w:t>掌握现代复杂技术测量仪器原理，并能正确使用准直仪、激光干涉</w:t>
      </w:r>
      <w:r>
        <w:rPr>
          <w:rFonts w:ascii="宋体" w:hAnsi="宋体" w:eastAsia="宋体" w:cs="宋体"/>
          <w:spacing w:val="-6"/>
          <w:sz w:val="22"/>
          <w:szCs w:val="22"/>
        </w:rPr>
        <w:t>仪、三坐标测量</w:t>
      </w:r>
      <w:r>
        <w:rPr>
          <w:rFonts w:ascii="宋体" w:hAnsi="宋体" w:eastAsia="宋体" w:cs="宋体"/>
          <w:sz w:val="22"/>
          <w:szCs w:val="22"/>
        </w:rPr>
        <w:t xml:space="preserve"> </w:t>
      </w:r>
      <w:r>
        <w:rPr>
          <w:rFonts w:ascii="宋体" w:hAnsi="宋体" w:eastAsia="宋体" w:cs="宋体"/>
          <w:spacing w:val="-9"/>
          <w:sz w:val="22"/>
          <w:szCs w:val="22"/>
        </w:rPr>
        <w:t>机等。</w:t>
      </w:r>
    </w:p>
    <w:p w14:paraId="13B18869">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能正确使用复杂的电工电子仪表。</w:t>
      </w:r>
    </w:p>
    <w:p w14:paraId="21B061F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掌握产品质量控制方法，能运用质量管理图表分析产品质量。</w:t>
      </w:r>
    </w:p>
    <w:p w14:paraId="29C27CC7">
      <w:pPr>
        <w:spacing w:before="49" w:line="219" w:lineRule="auto"/>
        <w:ind w:left="399"/>
        <w:rPr>
          <w:rFonts w:ascii="宋体" w:hAnsi="宋体" w:eastAsia="宋体" w:cs="宋体"/>
          <w:sz w:val="22"/>
          <w:szCs w:val="22"/>
        </w:rPr>
      </w:pPr>
      <w:r>
        <w:rPr>
          <w:rFonts w:ascii="Times New Roman" w:hAnsi="Times New Roman" w:eastAsia="Times New Roman" w:cs="Times New Roman"/>
          <w:spacing w:val="-3"/>
          <w:sz w:val="22"/>
          <w:szCs w:val="22"/>
        </w:rPr>
        <w:t>7.</w:t>
      </w:r>
      <w:r>
        <w:rPr>
          <w:rFonts w:ascii="Times New Roman" w:hAnsi="Times New Roman" w:eastAsia="Times New Roman" w:cs="Times New Roman"/>
          <w:spacing w:val="52"/>
          <w:w w:val="101"/>
          <w:sz w:val="22"/>
          <w:szCs w:val="22"/>
        </w:rPr>
        <w:t xml:space="preserve"> </w:t>
      </w:r>
      <w:r>
        <w:rPr>
          <w:rFonts w:ascii="宋体" w:hAnsi="宋体" w:eastAsia="宋体" w:cs="宋体"/>
          <w:spacing w:val="-3"/>
          <w:sz w:val="22"/>
          <w:szCs w:val="22"/>
        </w:rPr>
        <w:t>掌握自动检测(主动测量)原理和方法，能正确调整参数，正确利用检测结果。</w:t>
      </w:r>
    </w:p>
    <w:p w14:paraId="20C5F67E">
      <w:pPr>
        <w:spacing w:before="47" w:line="262" w:lineRule="auto"/>
        <w:ind w:right="102"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质检员(6-31-03-0</w:t>
      </w:r>
      <w:r>
        <w:rPr>
          <w:rFonts w:ascii="宋体" w:hAnsi="宋体" w:eastAsia="宋体" w:cs="宋体"/>
          <w:spacing w:val="6"/>
          <w:sz w:val="22"/>
          <w:szCs w:val="22"/>
        </w:rPr>
        <w:t>5)、无损检测员(6-31-03-04)、物理</w:t>
      </w:r>
      <w:r>
        <w:rPr>
          <w:rFonts w:ascii="宋体" w:hAnsi="宋体" w:eastAsia="宋体" w:cs="宋体"/>
          <w:sz w:val="22"/>
          <w:szCs w:val="22"/>
        </w:rPr>
        <w:t xml:space="preserve"> </w:t>
      </w:r>
      <w:r>
        <w:rPr>
          <w:rFonts w:ascii="宋体" w:hAnsi="宋体" w:eastAsia="宋体" w:cs="宋体"/>
          <w:spacing w:val="6"/>
          <w:sz w:val="22"/>
          <w:szCs w:val="22"/>
        </w:rPr>
        <w:t>性能检验员(6-31-03-02)</w:t>
      </w:r>
    </w:p>
    <w:p w14:paraId="6C9FCF69">
      <w:pPr>
        <w:spacing w:before="5"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color w:val="204050"/>
          <w:spacing w:val="-3"/>
          <w:sz w:val="22"/>
          <w:szCs w:val="22"/>
        </w:rPr>
        <w:t>质检员、无损检测员</w:t>
      </w:r>
      <w:r>
        <w:rPr>
          <w:rFonts w:ascii="宋体" w:hAnsi="宋体" w:eastAsia="宋体" w:cs="宋体"/>
          <w:color w:val="204050"/>
          <w:spacing w:val="-4"/>
          <w:sz w:val="22"/>
          <w:szCs w:val="22"/>
        </w:rPr>
        <w:t>、</w:t>
      </w:r>
      <w:r>
        <w:rPr>
          <w:rFonts w:ascii="宋体" w:hAnsi="宋体" w:eastAsia="宋体" w:cs="宋体"/>
          <w:spacing w:val="-4"/>
          <w:sz w:val="22"/>
          <w:szCs w:val="22"/>
        </w:rPr>
        <w:t>物理性能检验员</w:t>
      </w:r>
    </w:p>
    <w:p w14:paraId="6B9D5136">
      <w:pPr>
        <w:spacing w:before="76" w:line="221" w:lineRule="auto"/>
        <w:ind w:left="399"/>
        <w:rPr>
          <w:rFonts w:ascii="黑体" w:hAnsi="黑体" w:eastAsia="黑体" w:cs="黑体"/>
          <w:sz w:val="19"/>
          <w:szCs w:val="19"/>
        </w:rPr>
      </w:pPr>
      <w:r>
        <w:rPr>
          <w:rFonts w:ascii="黑体" w:hAnsi="黑体" w:eastAsia="黑体" w:cs="黑体"/>
          <w:spacing w:val="12"/>
          <w:sz w:val="19"/>
          <w:szCs w:val="19"/>
        </w:rPr>
        <w:t>专业主要教学内容：</w:t>
      </w:r>
    </w:p>
    <w:p w14:paraId="0413CF3F">
      <w:pPr>
        <w:spacing w:before="65" w:line="270" w:lineRule="auto"/>
        <w:ind w:right="39" w:firstLine="399"/>
        <w:rPr>
          <w:rFonts w:ascii="宋体" w:hAnsi="宋体" w:eastAsia="宋体" w:cs="宋体"/>
          <w:sz w:val="22"/>
          <w:szCs w:val="22"/>
        </w:rPr>
      </w:pPr>
      <w:r>
        <w:rPr>
          <w:rFonts w:ascii="宋体" w:hAnsi="宋体" w:eastAsia="宋体" w:cs="宋体"/>
          <w:spacing w:val="-9"/>
          <w:sz w:val="22"/>
          <w:szCs w:val="22"/>
        </w:rPr>
        <w:t>机械检测技术，典型自动测量装置原理及应用，准直仪、激光干涉仪测量原理及使用，</w:t>
      </w:r>
      <w:r>
        <w:rPr>
          <w:rFonts w:ascii="宋体" w:hAnsi="宋体" w:eastAsia="宋体" w:cs="宋体"/>
          <w:spacing w:val="11"/>
          <w:sz w:val="22"/>
          <w:szCs w:val="22"/>
        </w:rPr>
        <w:t xml:space="preserve"> </w:t>
      </w:r>
      <w:r>
        <w:rPr>
          <w:rFonts w:ascii="宋体" w:hAnsi="宋体" w:eastAsia="宋体" w:cs="宋体"/>
          <w:spacing w:val="-11"/>
          <w:sz w:val="22"/>
          <w:szCs w:val="22"/>
        </w:rPr>
        <w:t>三坐标测量机应用，传感器测量技术，质量管理方法等。</w:t>
      </w:r>
    </w:p>
    <w:p w14:paraId="742A9E76">
      <w:pPr>
        <w:spacing w:before="14"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对应上下级专业编码：0124-2、0124-4</w:t>
      </w:r>
    </w:p>
    <w:p w14:paraId="555CCBDF">
      <w:pPr>
        <w:spacing w:before="206" w:line="219" w:lineRule="auto"/>
        <w:ind w:left="3259"/>
        <w:rPr>
          <w:rFonts w:ascii="宋体" w:hAnsi="宋体" w:eastAsia="宋体" w:cs="宋体"/>
          <w:sz w:val="24"/>
          <w:szCs w:val="24"/>
        </w:rPr>
      </w:pPr>
      <w:r>
        <w:rPr>
          <w:rFonts w:ascii="Times New Roman" w:hAnsi="Times New Roman" w:eastAsia="Times New Roman" w:cs="Times New Roman"/>
          <w:spacing w:val="-4"/>
          <w:sz w:val="24"/>
          <w:szCs w:val="24"/>
        </w:rPr>
        <w:t>0124-2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5E1E8977">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专业编码：0124-2</w:t>
      </w:r>
    </w:p>
    <w:p w14:paraId="198F45C6">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机电产品检测技术应用</w:t>
      </w:r>
    </w:p>
    <w:p w14:paraId="0741D5E3">
      <w:pPr>
        <w:spacing w:before="54" w:line="268" w:lineRule="auto"/>
        <w:ind w:right="96"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培养从事机电产品检测、鉴定及检测装置的维修、调整、</w:t>
      </w:r>
      <w:r>
        <w:rPr>
          <w:rFonts w:ascii="宋体" w:hAnsi="宋体" w:eastAsia="宋体" w:cs="宋体"/>
          <w:spacing w:val="-11"/>
          <w:sz w:val="22"/>
          <w:szCs w:val="22"/>
        </w:rPr>
        <w:t>修正等工作的高级</w:t>
      </w:r>
      <w:r>
        <w:rPr>
          <w:rFonts w:ascii="宋体" w:hAnsi="宋体" w:eastAsia="宋体" w:cs="宋体"/>
          <w:sz w:val="22"/>
          <w:szCs w:val="22"/>
        </w:rPr>
        <w:t xml:space="preserve"> </w:t>
      </w:r>
      <w:r>
        <w:rPr>
          <w:rFonts w:ascii="宋体" w:hAnsi="宋体" w:eastAsia="宋体" w:cs="宋体"/>
          <w:spacing w:val="3"/>
          <w:sz w:val="22"/>
          <w:szCs w:val="22"/>
        </w:rPr>
        <w:t>技能人才(预备技师)。</w:t>
      </w:r>
    </w:p>
    <w:p w14:paraId="271613A2">
      <w:pPr>
        <w:spacing w:before="1" w:line="259" w:lineRule="auto"/>
        <w:ind w:right="100"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0DE21CEA">
      <w:pPr>
        <w:spacing w:before="4"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30F9FB0">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变化的职业社会；严格执行产品检测规</w:t>
      </w:r>
      <w:r>
        <w:rPr>
          <w:rFonts w:ascii="宋体" w:hAnsi="宋体" w:eastAsia="宋体" w:cs="宋体"/>
          <w:sz w:val="22"/>
          <w:szCs w:val="22"/>
        </w:rPr>
        <w:t xml:space="preserve">  </w:t>
      </w:r>
      <w:r>
        <w:rPr>
          <w:rFonts w:ascii="宋体" w:hAnsi="宋体" w:eastAsia="宋体" w:cs="宋体"/>
          <w:spacing w:val="-8"/>
          <w:sz w:val="22"/>
          <w:szCs w:val="22"/>
        </w:rPr>
        <w:t>程，重视环境保护，并能独立解决工作过程中非常规性的综合问</w:t>
      </w:r>
      <w:r>
        <w:rPr>
          <w:rFonts w:ascii="宋体" w:hAnsi="宋体" w:eastAsia="宋体" w:cs="宋体"/>
          <w:spacing w:val="-9"/>
          <w:sz w:val="22"/>
          <w:szCs w:val="22"/>
        </w:rPr>
        <w:t>题，具有一定的革新能力；</w:t>
      </w:r>
      <w:r>
        <w:rPr>
          <w:rFonts w:ascii="宋体" w:hAnsi="宋体" w:eastAsia="宋体" w:cs="宋体"/>
          <w:sz w:val="22"/>
          <w:szCs w:val="22"/>
        </w:rPr>
        <w:t xml:space="preserve"> </w:t>
      </w:r>
      <w:r>
        <w:rPr>
          <w:rFonts w:ascii="宋体" w:hAnsi="宋体" w:eastAsia="宋体" w:cs="宋体"/>
          <w:spacing w:val="-10"/>
          <w:sz w:val="22"/>
          <w:szCs w:val="22"/>
        </w:rPr>
        <w:t>能指导他人进行工作或协助培训一般操作人员，能协助部门领导进行</w:t>
      </w:r>
      <w:r>
        <w:rPr>
          <w:rFonts w:ascii="宋体" w:hAnsi="宋体" w:eastAsia="宋体" w:cs="宋体"/>
          <w:spacing w:val="-11"/>
          <w:sz w:val="22"/>
          <w:szCs w:val="22"/>
        </w:rPr>
        <w:t>相关管理工作。同时具</w:t>
      </w:r>
      <w:r>
        <w:rPr>
          <w:rFonts w:ascii="宋体" w:hAnsi="宋体" w:eastAsia="宋体" w:cs="宋体"/>
          <w:sz w:val="22"/>
          <w:szCs w:val="22"/>
        </w:rPr>
        <w:t xml:space="preserve"> </w:t>
      </w:r>
      <w:r>
        <w:rPr>
          <w:rFonts w:ascii="宋体" w:hAnsi="宋体" w:eastAsia="宋体" w:cs="宋体"/>
          <w:spacing w:val="-13"/>
          <w:sz w:val="22"/>
          <w:szCs w:val="22"/>
        </w:rPr>
        <w:t>有下列专业能力：</w:t>
      </w:r>
    </w:p>
    <w:p w14:paraId="456A6D63">
      <w:pPr>
        <w:spacing w:before="42" w:line="218" w:lineRule="auto"/>
        <w:ind w:left="399"/>
        <w:rPr>
          <w:rFonts w:ascii="宋体" w:hAnsi="宋体" w:eastAsia="宋体" w:cs="宋体"/>
          <w:sz w:val="20"/>
          <w:szCs w:val="20"/>
        </w:rPr>
      </w:pPr>
      <w:r>
        <w:rPr>
          <w:rFonts w:ascii="宋体" w:hAnsi="宋体" w:eastAsia="宋体" w:cs="宋体"/>
          <w:spacing w:val="10"/>
          <w:sz w:val="20"/>
          <w:szCs w:val="20"/>
        </w:rPr>
        <w:t>1.能检测复杂的机电产品，快速准确地撰写检测报</w:t>
      </w:r>
      <w:r>
        <w:rPr>
          <w:rFonts w:ascii="宋体" w:hAnsi="宋体" w:eastAsia="宋体" w:cs="宋体"/>
          <w:spacing w:val="9"/>
          <w:sz w:val="20"/>
          <w:szCs w:val="20"/>
        </w:rPr>
        <w:t>告。</w:t>
      </w:r>
    </w:p>
    <w:p w14:paraId="22F5E240">
      <w:pPr>
        <w:spacing w:before="57" w:line="219" w:lineRule="auto"/>
        <w:ind w:left="399"/>
        <w:rPr>
          <w:rFonts w:ascii="宋体" w:hAnsi="宋体" w:eastAsia="宋体" w:cs="宋体"/>
          <w:sz w:val="22"/>
          <w:szCs w:val="22"/>
        </w:rPr>
      </w:pPr>
      <w:r>
        <w:rPr>
          <w:rFonts w:ascii="宋体" w:hAnsi="宋体" w:eastAsia="宋体" w:cs="宋体"/>
          <w:spacing w:val="-8"/>
          <w:sz w:val="22"/>
          <w:szCs w:val="22"/>
        </w:rPr>
        <w:t>2.能独立或组织完成新产品的质量鉴定。</w:t>
      </w:r>
    </w:p>
    <w:p w14:paraId="4268175C">
      <w:pPr>
        <w:spacing w:before="47" w:line="219" w:lineRule="auto"/>
        <w:ind w:left="399"/>
        <w:rPr>
          <w:rFonts w:ascii="宋体" w:hAnsi="宋体" w:eastAsia="宋体" w:cs="宋体"/>
          <w:sz w:val="22"/>
          <w:szCs w:val="22"/>
        </w:rPr>
      </w:pPr>
      <w:r>
        <w:rPr>
          <w:rFonts w:ascii="宋体" w:hAnsi="宋体" w:eastAsia="宋体" w:cs="宋体"/>
          <w:spacing w:val="-8"/>
          <w:sz w:val="22"/>
          <w:szCs w:val="22"/>
        </w:rPr>
        <w:t>3.在说明书的指导下，能独立掌握新型检测装置、检测仪器的性能和</w:t>
      </w:r>
      <w:r>
        <w:rPr>
          <w:rFonts w:ascii="宋体" w:hAnsi="宋体" w:eastAsia="宋体" w:cs="宋体"/>
          <w:spacing w:val="-9"/>
          <w:sz w:val="22"/>
          <w:szCs w:val="22"/>
        </w:rPr>
        <w:t>使用方法。</w:t>
      </w:r>
    </w:p>
    <w:p w14:paraId="5B3D81C4">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能独立修复、修正检测量具、仪表和装</w:t>
      </w:r>
      <w:r>
        <w:rPr>
          <w:rFonts w:ascii="宋体" w:hAnsi="宋体" w:eastAsia="宋体" w:cs="宋体"/>
          <w:spacing w:val="-9"/>
          <w:sz w:val="22"/>
          <w:szCs w:val="22"/>
        </w:rPr>
        <w:t>置。</w:t>
      </w:r>
    </w:p>
    <w:p w14:paraId="1E6560C9">
      <w:pPr>
        <w:spacing w:before="99"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5.  </w:t>
      </w:r>
      <w:r>
        <w:rPr>
          <w:rFonts w:ascii="宋体" w:hAnsi="宋体" w:eastAsia="宋体" w:cs="宋体"/>
          <w:sz w:val="21"/>
          <w:szCs w:val="21"/>
        </w:rPr>
        <w:t>能自行设计、装配、修调检测工具和量具。</w:t>
      </w:r>
    </w:p>
    <w:p w14:paraId="074D23A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能快速准确地完成精密、大型、微型等要求较高的特殊产品的检测。</w:t>
      </w:r>
    </w:p>
    <w:p w14:paraId="4ED4E64D">
      <w:pPr>
        <w:spacing w:before="2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能参与产品标准的制定工作，确定合理的检测</w:t>
      </w:r>
      <w:r>
        <w:rPr>
          <w:rFonts w:ascii="宋体" w:hAnsi="宋体" w:eastAsia="宋体" w:cs="宋体"/>
          <w:spacing w:val="-10"/>
          <w:sz w:val="22"/>
          <w:szCs w:val="22"/>
        </w:rPr>
        <w:t>方法和检测装置。</w:t>
      </w:r>
    </w:p>
    <w:p w14:paraId="62E6C52F">
      <w:pPr>
        <w:spacing w:before="56" w:line="254" w:lineRule="auto"/>
        <w:ind w:right="102"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color w:val="204050"/>
          <w:spacing w:val="7"/>
          <w:sz w:val="22"/>
          <w:szCs w:val="22"/>
        </w:rPr>
        <w:t>质检员(6-31-03-05)、</w:t>
      </w:r>
      <w:r>
        <w:rPr>
          <w:rFonts w:ascii="宋体" w:hAnsi="宋体" w:eastAsia="宋体" w:cs="宋体"/>
          <w:color w:val="104060"/>
          <w:spacing w:val="7"/>
          <w:sz w:val="22"/>
          <w:szCs w:val="22"/>
        </w:rPr>
        <w:t>无损检测员(</w:t>
      </w:r>
      <w:r>
        <w:rPr>
          <w:rFonts w:ascii="宋体" w:hAnsi="宋体" w:eastAsia="宋体" w:cs="宋体"/>
          <w:spacing w:val="7"/>
          <w:sz w:val="22"/>
          <w:szCs w:val="22"/>
        </w:rPr>
        <w:t>6</w:t>
      </w:r>
      <w:r>
        <w:rPr>
          <w:rFonts w:ascii="宋体" w:hAnsi="宋体" w:eastAsia="宋体" w:cs="宋体"/>
          <w:spacing w:val="6"/>
          <w:sz w:val="22"/>
          <w:szCs w:val="22"/>
        </w:rPr>
        <w:t>-31-03-04)、物理</w:t>
      </w:r>
      <w:r>
        <w:rPr>
          <w:rFonts w:ascii="宋体" w:hAnsi="宋体" w:eastAsia="宋体" w:cs="宋体"/>
          <w:sz w:val="22"/>
          <w:szCs w:val="22"/>
        </w:rPr>
        <w:t xml:space="preserve"> </w:t>
      </w:r>
      <w:r>
        <w:rPr>
          <w:rFonts w:ascii="宋体" w:hAnsi="宋体" w:eastAsia="宋体" w:cs="宋体"/>
          <w:spacing w:val="6"/>
          <w:sz w:val="22"/>
          <w:szCs w:val="22"/>
        </w:rPr>
        <w:t>性能检验员(6-31-03-02)</w:t>
      </w:r>
    </w:p>
    <w:p w14:paraId="724D005D">
      <w:pPr>
        <w:spacing w:before="2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质检员、无损检测员、物理性能检验员</w:t>
      </w:r>
    </w:p>
    <w:p w14:paraId="1BF6A375">
      <w:pPr>
        <w:spacing w:line="221" w:lineRule="auto"/>
        <w:rPr>
          <w:rFonts w:ascii="宋体" w:hAnsi="宋体" w:eastAsia="宋体" w:cs="宋体"/>
          <w:sz w:val="22"/>
          <w:szCs w:val="22"/>
        </w:rPr>
        <w:sectPr>
          <w:footerReference r:id="rId90" w:type="default"/>
          <w:pgSz w:w="10770" w:h="15080"/>
          <w:pgMar w:top="400" w:right="1240" w:bottom="1214" w:left="1059" w:header="0" w:footer="958" w:gutter="0"/>
          <w:cols w:space="720" w:num="1"/>
        </w:sectPr>
      </w:pPr>
    </w:p>
    <w:p w14:paraId="1BB8BC4D">
      <w:pPr>
        <w:pStyle w:val="2"/>
        <w:spacing w:line="281" w:lineRule="auto"/>
      </w:pPr>
    </w:p>
    <w:p w14:paraId="67FD6495">
      <w:pPr>
        <w:pStyle w:val="2"/>
        <w:spacing w:line="282" w:lineRule="auto"/>
      </w:pPr>
    </w:p>
    <w:p w14:paraId="357F55CC">
      <w:pPr>
        <w:pStyle w:val="2"/>
        <w:spacing w:line="282" w:lineRule="auto"/>
      </w:pPr>
    </w:p>
    <w:p w14:paraId="2D89A332">
      <w:pPr>
        <w:pStyle w:val="2"/>
        <w:spacing w:line="282" w:lineRule="auto"/>
      </w:pPr>
    </w:p>
    <w:p w14:paraId="1C5BA348">
      <w:pPr>
        <w:spacing w:before="6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4445196">
      <w:pPr>
        <w:spacing w:before="54" w:line="272" w:lineRule="auto"/>
        <w:ind w:right="80" w:firstLine="399"/>
        <w:rPr>
          <w:rFonts w:ascii="宋体" w:hAnsi="宋体" w:eastAsia="宋体" w:cs="宋体"/>
          <w:sz w:val="22"/>
          <w:szCs w:val="22"/>
        </w:rPr>
      </w:pPr>
      <w:r>
        <w:rPr>
          <w:rFonts w:ascii="宋体" w:hAnsi="宋体" w:eastAsia="宋体" w:cs="宋体"/>
          <w:spacing w:val="-4"/>
          <w:sz w:val="22"/>
          <w:szCs w:val="22"/>
        </w:rPr>
        <w:t>机械检测技术、检测仪表及设计、量具修调、复杂检</w:t>
      </w:r>
      <w:r>
        <w:rPr>
          <w:rFonts w:ascii="宋体" w:hAnsi="宋体" w:eastAsia="宋体" w:cs="宋体"/>
          <w:spacing w:val="-5"/>
          <w:sz w:val="22"/>
          <w:szCs w:val="22"/>
        </w:rPr>
        <w:t>测仪表调整、产品标准及鉴定规</w:t>
      </w:r>
      <w:r>
        <w:rPr>
          <w:rFonts w:ascii="宋体" w:hAnsi="宋体" w:eastAsia="宋体" w:cs="宋体"/>
          <w:sz w:val="22"/>
          <w:szCs w:val="22"/>
        </w:rPr>
        <w:t xml:space="preserve"> </w:t>
      </w:r>
      <w:r>
        <w:rPr>
          <w:rFonts w:ascii="宋体" w:hAnsi="宋体" w:eastAsia="宋体" w:cs="宋体"/>
          <w:spacing w:val="-10"/>
          <w:sz w:val="22"/>
          <w:szCs w:val="22"/>
        </w:rPr>
        <w:t>程、专用检测仪器仪表等。</w:t>
      </w:r>
    </w:p>
    <w:p w14:paraId="7CBB0468">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对应下一级专业编码：0124-3</w:t>
      </w:r>
    </w:p>
    <w:p w14:paraId="340E3BB9">
      <w:pPr>
        <w:pStyle w:val="2"/>
        <w:spacing w:line="262" w:lineRule="auto"/>
      </w:pPr>
    </w:p>
    <w:p w14:paraId="32DFBBCC">
      <w:pPr>
        <w:spacing w:before="91" w:line="221" w:lineRule="auto"/>
        <w:ind w:left="3173"/>
        <w:rPr>
          <w:rFonts w:ascii="宋体" w:hAnsi="宋体" w:eastAsia="宋体" w:cs="宋体"/>
          <w:sz w:val="28"/>
          <w:szCs w:val="28"/>
        </w:rPr>
      </w:pPr>
      <w:bookmarkStart w:id="106" w:name="bookmark1108"/>
      <w:bookmarkEnd w:id="106"/>
      <w:r>
        <w:rPr>
          <w:rFonts w:ascii="宋体" w:hAnsi="宋体" w:eastAsia="宋体" w:cs="宋体"/>
          <w:b/>
          <w:bCs/>
          <w:spacing w:val="-20"/>
          <w:sz w:val="28"/>
          <w:szCs w:val="28"/>
        </w:rPr>
        <w:t>0125</w:t>
      </w:r>
      <w:r>
        <w:rPr>
          <w:rFonts w:ascii="宋体" w:hAnsi="宋体" w:eastAsia="宋体" w:cs="宋体"/>
          <w:spacing w:val="3"/>
          <w:sz w:val="28"/>
          <w:szCs w:val="28"/>
        </w:rPr>
        <w:t xml:space="preserve">  </w:t>
      </w:r>
      <w:r>
        <w:rPr>
          <w:rFonts w:ascii="宋体" w:hAnsi="宋体" w:eastAsia="宋体" w:cs="宋体"/>
          <w:b/>
          <w:bCs/>
          <w:spacing w:val="-20"/>
          <w:sz w:val="28"/>
          <w:szCs w:val="28"/>
        </w:rPr>
        <w:t>金属热处理</w:t>
      </w:r>
    </w:p>
    <w:p w14:paraId="6E6608B3">
      <w:pPr>
        <w:spacing w:before="156" w:line="220" w:lineRule="auto"/>
        <w:ind w:left="3500"/>
        <w:outlineLvl w:val="1"/>
        <w:rPr>
          <w:rFonts w:ascii="宋体" w:hAnsi="宋体" w:eastAsia="宋体" w:cs="宋体"/>
          <w:sz w:val="24"/>
          <w:szCs w:val="24"/>
        </w:rPr>
      </w:pPr>
      <w:bookmarkStart w:id="107" w:name="bookmark145"/>
      <w:bookmarkEnd w:id="107"/>
      <w:r>
        <w:rPr>
          <w:rFonts w:ascii="Times New Roman" w:hAnsi="Times New Roman" w:eastAsia="Times New Roman" w:cs="Times New Roman"/>
          <w:spacing w:val="-6"/>
          <w:sz w:val="24"/>
          <w:szCs w:val="24"/>
        </w:rPr>
        <w:t>0125-4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1025FD1">
      <w:pPr>
        <w:spacing w:before="191" w:line="221" w:lineRule="auto"/>
        <w:ind w:left="399"/>
        <w:rPr>
          <w:rFonts w:ascii="黑体" w:hAnsi="黑体" w:eastAsia="黑体" w:cs="黑体"/>
          <w:sz w:val="22"/>
          <w:szCs w:val="22"/>
        </w:rPr>
      </w:pPr>
      <w:r>
        <w:rPr>
          <w:rFonts w:ascii="黑体" w:hAnsi="黑体" w:eastAsia="黑体" w:cs="黑体"/>
          <w:spacing w:val="-6"/>
          <w:sz w:val="22"/>
          <w:szCs w:val="22"/>
        </w:rPr>
        <w:t>专业编码：0125-4</w:t>
      </w:r>
    </w:p>
    <w:p w14:paraId="38BA8526">
      <w:pPr>
        <w:spacing w:before="47"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金属热处理</w:t>
      </w:r>
    </w:p>
    <w:p w14:paraId="309557CD">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培养从事金属热处理工作的中级技能人才。</w:t>
      </w:r>
    </w:p>
    <w:p w14:paraId="6B8EE0FB">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925A66C">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91A0912">
      <w:pPr>
        <w:spacing w:before="68"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7B36A65B">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能根据零件图的技术要求，选用设备和确定有关的热处理工艺参数。</w:t>
      </w:r>
    </w:p>
    <w:p w14:paraId="39D5175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能正确使用和维护常用热处理设备及测温、控温</w:t>
      </w:r>
      <w:r>
        <w:rPr>
          <w:rFonts w:ascii="宋体" w:hAnsi="宋体" w:eastAsia="宋体" w:cs="宋体"/>
          <w:spacing w:val="-9"/>
          <w:sz w:val="22"/>
          <w:szCs w:val="22"/>
        </w:rPr>
        <w:t>装置。</w:t>
      </w:r>
    </w:p>
    <w:p w14:paraId="35E59284">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能合理选择冷却介质及工件冷却形式。</w:t>
      </w:r>
    </w:p>
    <w:p w14:paraId="6495F3FD">
      <w:pPr>
        <w:spacing w:before="8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能通过目测火色判断炉温和掌握冷却时间。</w:t>
      </w:r>
    </w:p>
    <w:p w14:paraId="19A9F99E">
      <w:pPr>
        <w:spacing w:before="53"/>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掌握通用机械零件及典型工具的热处理操作，</w:t>
      </w:r>
      <w:r>
        <w:rPr>
          <w:rFonts w:ascii="宋体" w:hAnsi="宋体" w:eastAsia="宋体" w:cs="宋体"/>
          <w:spacing w:val="-6"/>
          <w:sz w:val="22"/>
          <w:szCs w:val="22"/>
        </w:rPr>
        <w:t>了解一般零件热处理工艺并具有初步</w:t>
      </w:r>
      <w:r>
        <w:rPr>
          <w:rFonts w:ascii="宋体" w:hAnsi="宋体" w:eastAsia="宋体" w:cs="宋体"/>
          <w:sz w:val="22"/>
          <w:szCs w:val="22"/>
        </w:rPr>
        <w:t xml:space="preserve"> </w:t>
      </w:r>
      <w:r>
        <w:rPr>
          <w:rFonts w:ascii="宋体" w:hAnsi="宋体" w:eastAsia="宋体" w:cs="宋体"/>
          <w:spacing w:val="-7"/>
          <w:sz w:val="22"/>
          <w:szCs w:val="22"/>
        </w:rPr>
        <w:t>的质量分析能力。</w:t>
      </w:r>
    </w:p>
    <w:p w14:paraId="2A10CFA8">
      <w:pPr>
        <w:spacing w:before="47"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3"/>
          <w:sz w:val="22"/>
          <w:szCs w:val="22"/>
        </w:rPr>
        <w:t xml:space="preserve"> </w:t>
      </w:r>
      <w:r>
        <w:rPr>
          <w:rFonts w:ascii="宋体" w:hAnsi="宋体" w:eastAsia="宋体" w:cs="宋体"/>
          <w:spacing w:val="6"/>
          <w:sz w:val="22"/>
          <w:szCs w:val="22"/>
        </w:rPr>
        <w:t>金属热处理工(6-18-02-03)</w:t>
      </w:r>
    </w:p>
    <w:p w14:paraId="60FD9CCD">
      <w:pPr>
        <w:spacing w:before="6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金属热处理工</w:t>
      </w:r>
    </w:p>
    <w:p w14:paraId="658AD825">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31B269C">
      <w:pPr>
        <w:spacing w:before="54" w:line="262" w:lineRule="auto"/>
        <w:ind w:firstLine="399"/>
        <w:jc w:val="both"/>
        <w:rPr>
          <w:rFonts w:ascii="宋体" w:hAnsi="宋体" w:eastAsia="宋体" w:cs="宋体"/>
          <w:sz w:val="22"/>
          <w:szCs w:val="22"/>
        </w:rPr>
      </w:pPr>
      <w:r>
        <w:rPr>
          <w:rFonts w:ascii="宋体" w:hAnsi="宋体" w:eastAsia="宋体" w:cs="宋体"/>
          <w:sz w:val="22"/>
          <w:szCs w:val="22"/>
        </w:rPr>
        <w:t>机械制图与</w:t>
      </w:r>
      <w:r>
        <w:rPr>
          <w:rFonts w:ascii="Times New Roman" w:hAnsi="Times New Roman" w:eastAsia="Times New Roman" w:cs="Times New Roman"/>
          <w:sz w:val="22"/>
          <w:szCs w:val="22"/>
        </w:rPr>
        <w:t>CAD</w:t>
      </w:r>
      <w:r>
        <w:rPr>
          <w:rFonts w:ascii="宋体" w:hAnsi="宋体" w:eastAsia="宋体" w:cs="宋体"/>
          <w:sz w:val="22"/>
          <w:szCs w:val="22"/>
        </w:rPr>
        <w:t>、金属工艺学、机械设计基础、热加工仪表与检测、热加工(铸造、</w:t>
      </w:r>
      <w:r>
        <w:rPr>
          <w:rFonts w:ascii="宋体" w:hAnsi="宋体" w:eastAsia="宋体" w:cs="宋体"/>
          <w:spacing w:val="4"/>
          <w:sz w:val="22"/>
          <w:szCs w:val="22"/>
        </w:rPr>
        <w:t xml:space="preserve"> </w:t>
      </w:r>
      <w:r>
        <w:rPr>
          <w:rFonts w:ascii="宋体" w:hAnsi="宋体" w:eastAsia="宋体" w:cs="宋体"/>
          <w:spacing w:val="3"/>
          <w:sz w:val="22"/>
          <w:szCs w:val="22"/>
        </w:rPr>
        <w:t>锻压或热处理)工艺、热加工设备及选用、热加工(铸造、锻压或热处理)生产实训、机</w:t>
      </w:r>
      <w:r>
        <w:rPr>
          <w:rFonts w:ascii="宋体" w:hAnsi="宋体" w:eastAsia="宋体" w:cs="宋体"/>
          <w:spacing w:val="10"/>
          <w:sz w:val="22"/>
          <w:szCs w:val="22"/>
        </w:rPr>
        <w:t xml:space="preserve"> </w:t>
      </w:r>
      <w:r>
        <w:rPr>
          <w:rFonts w:ascii="宋体" w:hAnsi="宋体" w:eastAsia="宋体" w:cs="宋体"/>
          <w:spacing w:val="-10"/>
          <w:sz w:val="22"/>
          <w:szCs w:val="22"/>
        </w:rPr>
        <w:t>械综合设计、热加工工艺及工装设计等。</w:t>
      </w:r>
    </w:p>
    <w:p w14:paraId="6F389028">
      <w:pPr>
        <w:spacing w:before="3" w:line="221" w:lineRule="auto"/>
        <w:ind w:left="399"/>
        <w:rPr>
          <w:rFonts w:ascii="黑体" w:hAnsi="黑体" w:eastAsia="黑体" w:cs="黑体"/>
          <w:sz w:val="22"/>
          <w:szCs w:val="22"/>
        </w:rPr>
      </w:pPr>
      <w:r>
        <w:rPr>
          <w:rFonts w:ascii="黑体" w:hAnsi="黑体" w:eastAsia="黑体" w:cs="黑体"/>
          <w:spacing w:val="-8"/>
          <w:sz w:val="22"/>
          <w:szCs w:val="22"/>
        </w:rPr>
        <w:t>对应上一级专业编码：0125-3</w:t>
      </w:r>
    </w:p>
    <w:p w14:paraId="5D7DAE45">
      <w:pPr>
        <w:spacing w:before="209"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0125-3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8C41C13">
      <w:pPr>
        <w:spacing w:before="183" w:line="221" w:lineRule="auto"/>
        <w:ind w:left="399"/>
        <w:rPr>
          <w:rFonts w:ascii="黑体" w:hAnsi="黑体" w:eastAsia="黑体" w:cs="黑体"/>
          <w:sz w:val="22"/>
          <w:szCs w:val="22"/>
        </w:rPr>
      </w:pPr>
      <w:r>
        <w:rPr>
          <w:rFonts w:ascii="黑体" w:hAnsi="黑体" w:eastAsia="黑体" w:cs="黑体"/>
          <w:spacing w:val="-6"/>
          <w:sz w:val="22"/>
          <w:szCs w:val="22"/>
        </w:rPr>
        <w:t>专业编码：0125-3</w:t>
      </w:r>
    </w:p>
    <w:p w14:paraId="31E44DCD">
      <w:pPr>
        <w:spacing w:before="7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金属热处理</w:t>
      </w:r>
    </w:p>
    <w:p w14:paraId="6D93073F">
      <w:pPr>
        <w:spacing w:before="3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培养从事金属热处理工作的高级技能人才(高级工)。</w:t>
      </w:r>
    </w:p>
    <w:p w14:paraId="376842F2">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EEFAA48">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F9E3D64">
      <w:pPr>
        <w:spacing w:before="47" w:line="278" w:lineRule="auto"/>
        <w:ind w:right="7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p>
    <w:p w14:paraId="3533E0A1">
      <w:pPr>
        <w:spacing w:line="278" w:lineRule="auto"/>
        <w:rPr>
          <w:rFonts w:ascii="宋体" w:hAnsi="宋体" w:eastAsia="宋体" w:cs="宋体"/>
          <w:sz w:val="22"/>
          <w:szCs w:val="22"/>
        </w:rPr>
        <w:sectPr>
          <w:footerReference r:id="rId91" w:type="default"/>
          <w:pgSz w:w="10770" w:h="15080"/>
          <w:pgMar w:top="400" w:right="1030" w:bottom="1175" w:left="1280" w:header="0" w:footer="932" w:gutter="0"/>
          <w:cols w:space="720" w:num="1"/>
        </w:sectPr>
      </w:pPr>
    </w:p>
    <w:p w14:paraId="222D3BC8">
      <w:pPr>
        <w:pStyle w:val="2"/>
        <w:spacing w:line="275" w:lineRule="auto"/>
      </w:pPr>
    </w:p>
    <w:p w14:paraId="21349837">
      <w:pPr>
        <w:pStyle w:val="2"/>
        <w:spacing w:line="275" w:lineRule="auto"/>
      </w:pPr>
    </w:p>
    <w:p w14:paraId="0B32A238">
      <w:pPr>
        <w:pStyle w:val="2"/>
        <w:spacing w:line="275" w:lineRule="auto"/>
      </w:pPr>
    </w:p>
    <w:p w14:paraId="07DBD733">
      <w:pPr>
        <w:pStyle w:val="2"/>
        <w:spacing w:line="275" w:lineRule="auto"/>
      </w:pPr>
    </w:p>
    <w:p w14:paraId="60A97770">
      <w:pPr>
        <w:spacing w:before="72" w:line="253" w:lineRule="auto"/>
        <w:ind w:right="20"/>
        <w:rPr>
          <w:rFonts w:ascii="宋体" w:hAnsi="宋体" w:eastAsia="宋体" w:cs="宋体"/>
          <w:sz w:val="22"/>
          <w:szCs w:val="22"/>
        </w:rPr>
      </w:pP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0A889DBB">
      <w:pPr>
        <w:spacing w:before="17"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能识读零件图，选用设备，确定典型钢件及有色金属、特殊钢的热处</w:t>
      </w:r>
      <w:r>
        <w:rPr>
          <w:rFonts w:ascii="宋体" w:hAnsi="宋体" w:eastAsia="宋体" w:cs="宋体"/>
          <w:spacing w:val="-11"/>
          <w:sz w:val="22"/>
          <w:szCs w:val="22"/>
        </w:rPr>
        <w:t>理工艺参数。</w:t>
      </w:r>
    </w:p>
    <w:p w14:paraId="7A08927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能正确使用和维护高级热处理设备，对热处理设备进行工艺参数调试</w:t>
      </w:r>
      <w:r>
        <w:rPr>
          <w:rFonts w:ascii="宋体" w:hAnsi="宋体" w:eastAsia="宋体" w:cs="宋体"/>
          <w:spacing w:val="-10"/>
          <w:sz w:val="22"/>
          <w:szCs w:val="22"/>
        </w:rPr>
        <w:t>及故障排除。</w:t>
      </w:r>
    </w:p>
    <w:p w14:paraId="2AA9D4C5">
      <w:pPr>
        <w:spacing w:before="6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能合理、准确选择冷却介质及工件冷却形式。</w:t>
      </w:r>
    </w:p>
    <w:p w14:paraId="24FB1786">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能通过目测火色准确判断炉温和正确掌握冷却时间。</w:t>
      </w:r>
    </w:p>
    <w:p w14:paraId="3C112033">
      <w:pPr>
        <w:spacing w:before="58"/>
        <w:ind w:left="399" w:right="181"/>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掌握典型机械零件、工具的热处理操作，掌</w:t>
      </w:r>
      <w:r>
        <w:rPr>
          <w:rFonts w:ascii="宋体" w:hAnsi="宋体" w:eastAsia="宋体" w:cs="宋体"/>
          <w:spacing w:val="-10"/>
          <w:sz w:val="22"/>
          <w:szCs w:val="22"/>
        </w:rPr>
        <w:t>握热处理的质量检验及缺陷补救方法。</w:t>
      </w:r>
      <w:r>
        <w:rPr>
          <w:rFonts w:ascii="宋体" w:hAnsi="宋体" w:eastAsia="宋体" w:cs="宋体"/>
          <w:sz w:val="22"/>
          <w:szCs w:val="22"/>
        </w:rPr>
        <w:t xml:space="preserve"> </w:t>
      </w:r>
      <w:r>
        <w:rPr>
          <w:rFonts w:ascii="黑体" w:hAnsi="黑体" w:eastAsia="黑体" w:cs="黑体"/>
          <w:spacing w:val="8"/>
          <w:sz w:val="22"/>
          <w:szCs w:val="22"/>
        </w:rPr>
        <w:t>对应或相关职业(工种):</w:t>
      </w:r>
      <w:r>
        <w:rPr>
          <w:rFonts w:ascii="宋体" w:hAnsi="宋体" w:eastAsia="宋体" w:cs="宋体"/>
          <w:spacing w:val="8"/>
          <w:sz w:val="22"/>
          <w:szCs w:val="22"/>
        </w:rPr>
        <w:t>金属热处理工(6-18-02-</w:t>
      </w:r>
      <w:r>
        <w:rPr>
          <w:rFonts w:ascii="宋体" w:hAnsi="宋体" w:eastAsia="宋体" w:cs="宋体"/>
          <w:spacing w:val="7"/>
          <w:sz w:val="22"/>
          <w:szCs w:val="22"/>
        </w:rPr>
        <w:t>03)</w:t>
      </w:r>
    </w:p>
    <w:p w14:paraId="6C14186A">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金属热处理工</w:t>
      </w:r>
    </w:p>
    <w:p w14:paraId="0367F1B6">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B6EB2CB">
      <w:pPr>
        <w:spacing w:before="58" w:line="261" w:lineRule="auto"/>
        <w:ind w:right="3" w:firstLine="399"/>
        <w:jc w:val="both"/>
        <w:rPr>
          <w:rFonts w:ascii="宋体" w:hAnsi="宋体" w:eastAsia="宋体" w:cs="宋体"/>
          <w:sz w:val="22"/>
          <w:szCs w:val="22"/>
        </w:rPr>
      </w:pPr>
      <w:r>
        <w:rPr>
          <w:rFonts w:ascii="宋体" w:hAnsi="宋体" w:eastAsia="宋体" w:cs="宋体"/>
          <w:spacing w:val="-2"/>
          <w:sz w:val="22"/>
          <w:szCs w:val="22"/>
        </w:rPr>
        <w:t>热处理设备、金属工艺学、机械设计基础、热加工仪表与检测、热加工(铸造、锻压</w:t>
      </w:r>
      <w:r>
        <w:rPr>
          <w:rFonts w:ascii="宋体" w:hAnsi="宋体" w:eastAsia="宋体" w:cs="宋体"/>
          <w:spacing w:val="3"/>
          <w:sz w:val="22"/>
          <w:szCs w:val="22"/>
        </w:rPr>
        <w:t xml:space="preserve"> </w:t>
      </w:r>
      <w:r>
        <w:rPr>
          <w:rFonts w:ascii="宋体" w:hAnsi="宋体" w:eastAsia="宋体" w:cs="宋体"/>
          <w:spacing w:val="-2"/>
          <w:sz w:val="22"/>
          <w:szCs w:val="22"/>
        </w:rPr>
        <w:t>或热处理)工艺、高级热处理工技术、热加工设备及选用、热加工(铸造、锻压或热处理)</w:t>
      </w:r>
      <w:r>
        <w:rPr>
          <w:rFonts w:ascii="宋体" w:hAnsi="宋体" w:eastAsia="宋体" w:cs="宋体"/>
          <w:spacing w:val="6"/>
          <w:sz w:val="22"/>
          <w:szCs w:val="22"/>
        </w:rPr>
        <w:t xml:space="preserve"> </w:t>
      </w:r>
      <w:r>
        <w:rPr>
          <w:rFonts w:ascii="宋体" w:hAnsi="宋体" w:eastAsia="宋体" w:cs="宋体"/>
          <w:spacing w:val="-10"/>
          <w:sz w:val="22"/>
          <w:szCs w:val="22"/>
        </w:rPr>
        <w:t>生产实训、机械综合设计、热加工工艺及工装设计等。</w:t>
      </w:r>
    </w:p>
    <w:p w14:paraId="393CC8F1">
      <w:pPr>
        <w:spacing w:before="4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对应下一级专业编码：0125-4</w:t>
      </w:r>
    </w:p>
    <w:p w14:paraId="46DEE20B">
      <w:pPr>
        <w:spacing w:before="324" w:line="219" w:lineRule="auto"/>
        <w:ind w:left="2913"/>
        <w:rPr>
          <w:rFonts w:ascii="宋体" w:hAnsi="宋体" w:eastAsia="宋体" w:cs="宋体"/>
          <w:sz w:val="26"/>
          <w:szCs w:val="26"/>
        </w:rPr>
      </w:pPr>
      <w:r>
        <w:rPr>
          <w:rFonts w:ascii="宋体" w:hAnsi="宋体" w:eastAsia="宋体" w:cs="宋体"/>
          <w:b/>
          <w:bCs/>
          <w:spacing w:val="-5"/>
          <w:sz w:val="26"/>
          <w:szCs w:val="26"/>
        </w:rPr>
        <w:t>0126</w:t>
      </w:r>
      <w:r>
        <w:rPr>
          <w:rFonts w:ascii="宋体" w:hAnsi="宋体" w:eastAsia="宋体" w:cs="宋体"/>
          <w:spacing w:val="125"/>
          <w:sz w:val="26"/>
          <w:szCs w:val="26"/>
        </w:rPr>
        <w:t xml:space="preserve"> </w:t>
      </w:r>
      <w:r>
        <w:rPr>
          <w:rFonts w:ascii="宋体" w:hAnsi="宋体" w:eastAsia="宋体" w:cs="宋体"/>
          <w:b/>
          <w:bCs/>
          <w:spacing w:val="-5"/>
          <w:sz w:val="26"/>
          <w:szCs w:val="26"/>
        </w:rPr>
        <w:t>汽车制造与装配</w:t>
      </w:r>
    </w:p>
    <w:p w14:paraId="1AF615C0">
      <w:pPr>
        <w:spacing w:before="176" w:line="220" w:lineRule="auto"/>
        <w:ind w:left="3469"/>
        <w:rPr>
          <w:rFonts w:ascii="宋体" w:hAnsi="宋体" w:eastAsia="宋体" w:cs="宋体"/>
          <w:sz w:val="26"/>
          <w:szCs w:val="26"/>
        </w:rPr>
      </w:pPr>
      <w:r>
        <w:rPr>
          <w:rFonts w:ascii="Times New Roman" w:hAnsi="Times New Roman" w:eastAsia="Times New Roman" w:cs="Times New Roman"/>
          <w:sz w:val="26"/>
          <w:szCs w:val="26"/>
        </w:rPr>
        <w:t>0126-4</w:t>
      </w:r>
      <w:r>
        <w:rPr>
          <w:rFonts w:ascii="Times New Roman" w:hAnsi="Times New Roman" w:eastAsia="Times New Roman" w:cs="Times New Roman"/>
          <w:spacing w:val="29"/>
          <w:sz w:val="26"/>
          <w:szCs w:val="26"/>
        </w:rPr>
        <w:t xml:space="preserve">  </w:t>
      </w:r>
      <w:r>
        <w:rPr>
          <w:rFonts w:ascii="宋体" w:hAnsi="宋体" w:eastAsia="宋体" w:cs="宋体"/>
          <w:sz w:val="26"/>
          <w:szCs w:val="26"/>
        </w:rPr>
        <w:t>中级</w:t>
      </w:r>
    </w:p>
    <w:p w14:paraId="2B203960">
      <w:pPr>
        <w:spacing w:before="215" w:line="221" w:lineRule="auto"/>
        <w:ind w:left="399"/>
        <w:rPr>
          <w:rFonts w:ascii="黑体" w:hAnsi="黑体" w:eastAsia="黑体" w:cs="黑体"/>
          <w:sz w:val="19"/>
          <w:szCs w:val="19"/>
        </w:rPr>
      </w:pPr>
      <w:r>
        <w:rPr>
          <w:rFonts w:ascii="黑体" w:hAnsi="黑体" w:eastAsia="黑体" w:cs="黑体"/>
          <w:spacing w:val="13"/>
          <w:sz w:val="19"/>
          <w:szCs w:val="19"/>
        </w:rPr>
        <w:t>专业编码：0126-4</w:t>
      </w:r>
    </w:p>
    <w:p w14:paraId="61500B9D">
      <w:pPr>
        <w:spacing w:before="73"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汽车制造与装配</w:t>
      </w:r>
    </w:p>
    <w:p w14:paraId="380F33F8">
      <w:pPr>
        <w:spacing w:before="87" w:line="221" w:lineRule="auto"/>
        <w:ind w:left="399"/>
        <w:rPr>
          <w:rFonts w:ascii="宋体" w:hAnsi="宋体" w:eastAsia="宋体" w:cs="宋体"/>
          <w:sz w:val="20"/>
          <w:szCs w:val="20"/>
        </w:rPr>
      </w:pPr>
      <w:r>
        <w:rPr>
          <w:rFonts w:ascii="黑体" w:hAnsi="黑体" w:eastAsia="黑体" w:cs="黑体"/>
          <w:spacing w:val="8"/>
          <w:sz w:val="20"/>
          <w:szCs w:val="20"/>
        </w:rPr>
        <w:t>培养目标：</w:t>
      </w:r>
      <w:r>
        <w:rPr>
          <w:rFonts w:ascii="宋体" w:hAnsi="宋体" w:eastAsia="宋体" w:cs="宋体"/>
          <w:spacing w:val="8"/>
          <w:sz w:val="20"/>
          <w:szCs w:val="20"/>
        </w:rPr>
        <w:t>培养从事汽车整车制造、装配的中级技能人才。</w:t>
      </w:r>
    </w:p>
    <w:p w14:paraId="4765C45A">
      <w:pPr>
        <w:spacing w:before="40"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567B6B9">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4BB98A8">
      <w:pPr>
        <w:spacing w:before="6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5EA291BA">
      <w:pPr>
        <w:spacing w:before="4" w:line="219" w:lineRule="auto"/>
        <w:ind w:left="399"/>
        <w:rPr>
          <w:rFonts w:ascii="宋体" w:hAnsi="宋体" w:eastAsia="宋体" w:cs="宋体"/>
          <w:sz w:val="22"/>
          <w:szCs w:val="22"/>
        </w:rPr>
      </w:pPr>
      <w:r>
        <w:rPr>
          <w:rFonts w:ascii="宋体" w:hAnsi="宋体" w:eastAsia="宋体" w:cs="宋体"/>
          <w:spacing w:val="-8"/>
          <w:sz w:val="22"/>
          <w:szCs w:val="22"/>
        </w:rPr>
        <w:t>1.能识别汽车各部件总成及常用运行材料。</w:t>
      </w:r>
    </w:p>
    <w:p w14:paraId="2B40A290">
      <w:pPr>
        <w:spacing w:before="59" w:line="219" w:lineRule="auto"/>
        <w:ind w:left="399"/>
        <w:rPr>
          <w:rFonts w:ascii="宋体" w:hAnsi="宋体" w:eastAsia="宋体" w:cs="宋体"/>
          <w:sz w:val="22"/>
          <w:szCs w:val="22"/>
        </w:rPr>
      </w:pPr>
      <w:r>
        <w:rPr>
          <w:rFonts w:ascii="宋体" w:hAnsi="宋体" w:eastAsia="宋体" w:cs="宋体"/>
          <w:spacing w:val="-8"/>
          <w:sz w:val="22"/>
          <w:szCs w:val="22"/>
        </w:rPr>
        <w:t>2.能在工位上进行简单的整车装配工作。</w:t>
      </w:r>
    </w:p>
    <w:p w14:paraId="5A025B88">
      <w:pPr>
        <w:spacing w:before="59" w:line="219" w:lineRule="auto"/>
        <w:ind w:left="399"/>
        <w:rPr>
          <w:rFonts w:ascii="宋体" w:hAnsi="宋体" w:eastAsia="宋体" w:cs="宋体"/>
          <w:sz w:val="22"/>
          <w:szCs w:val="22"/>
        </w:rPr>
      </w:pPr>
      <w:r>
        <w:rPr>
          <w:rFonts w:ascii="宋体" w:hAnsi="宋体" w:eastAsia="宋体" w:cs="宋体"/>
          <w:spacing w:val="-8"/>
          <w:sz w:val="22"/>
          <w:szCs w:val="22"/>
        </w:rPr>
        <w:t>3.能识读机械零件图与简单装配图，绘制零件图。</w:t>
      </w:r>
    </w:p>
    <w:p w14:paraId="46036750">
      <w:pPr>
        <w:spacing w:before="51" w:line="219" w:lineRule="auto"/>
        <w:ind w:left="399"/>
        <w:rPr>
          <w:rFonts w:ascii="宋体" w:hAnsi="宋体" w:eastAsia="宋体" w:cs="宋体"/>
          <w:sz w:val="22"/>
          <w:szCs w:val="22"/>
        </w:rPr>
      </w:pPr>
      <w:r>
        <w:rPr>
          <w:rFonts w:ascii="宋体" w:hAnsi="宋体" w:eastAsia="宋体" w:cs="宋体"/>
          <w:spacing w:val="-8"/>
          <w:sz w:val="22"/>
          <w:szCs w:val="22"/>
        </w:rPr>
        <w:t>4.了解汽车整车的装配及生产过程。</w:t>
      </w:r>
    </w:p>
    <w:p w14:paraId="6CBE9CD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能对汽车部件与总成进行分解和装复操</w:t>
      </w:r>
      <w:r>
        <w:rPr>
          <w:rFonts w:ascii="宋体" w:hAnsi="宋体" w:eastAsia="宋体" w:cs="宋体"/>
          <w:spacing w:val="-9"/>
          <w:sz w:val="22"/>
          <w:szCs w:val="22"/>
        </w:rPr>
        <w:t>作。</w:t>
      </w:r>
    </w:p>
    <w:p w14:paraId="5402FF8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能完成有常规要求的紧固件、密封件等零件的装配。</w:t>
      </w:r>
    </w:p>
    <w:p w14:paraId="43D42E4A">
      <w:pPr>
        <w:spacing w:before="10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7.  </w:t>
      </w:r>
      <w:r>
        <w:rPr>
          <w:rFonts w:ascii="宋体" w:hAnsi="宋体" w:eastAsia="宋体" w:cs="宋体"/>
          <w:spacing w:val="8"/>
          <w:sz w:val="20"/>
          <w:szCs w:val="20"/>
        </w:rPr>
        <w:t>能对汽车内饰件进行生产与装配。</w:t>
      </w:r>
    </w:p>
    <w:p w14:paraId="39767411">
      <w:pPr>
        <w:spacing w:before="1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能熟练进行汽车驾驶操作。</w:t>
      </w:r>
    </w:p>
    <w:p w14:paraId="4EC7CD38">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能进行简单汽车维护、保养作业。</w:t>
      </w:r>
    </w:p>
    <w:p w14:paraId="7C164520">
      <w:pPr>
        <w:spacing w:before="58" w:line="255" w:lineRule="auto"/>
        <w:ind w:firstLine="399"/>
        <w:jc w:val="both"/>
        <w:rPr>
          <w:rFonts w:ascii="宋体" w:hAnsi="宋体" w:eastAsia="宋体" w:cs="宋体"/>
          <w:sz w:val="22"/>
          <w:szCs w:val="22"/>
        </w:rPr>
      </w:pPr>
      <w:r>
        <w:rPr>
          <w:rFonts w:ascii="黑体" w:hAnsi="黑体" w:eastAsia="黑体" w:cs="黑体"/>
          <w:spacing w:val="10"/>
          <w:sz w:val="21"/>
          <w:szCs w:val="21"/>
        </w:rPr>
        <w:t>对应或相关职业(工种):</w:t>
      </w:r>
      <w:r>
        <w:rPr>
          <w:rFonts w:ascii="黑体" w:hAnsi="黑体" w:eastAsia="黑体" w:cs="黑体"/>
          <w:spacing w:val="-30"/>
          <w:sz w:val="21"/>
          <w:szCs w:val="21"/>
        </w:rPr>
        <w:t xml:space="preserve"> </w:t>
      </w:r>
      <w:r>
        <w:rPr>
          <w:rFonts w:ascii="宋体" w:hAnsi="宋体" w:eastAsia="宋体" w:cs="宋体"/>
          <w:spacing w:val="10"/>
          <w:sz w:val="21"/>
          <w:szCs w:val="21"/>
        </w:rPr>
        <w:t>汽车生产线操作工(6-22-01-01)</w:t>
      </w:r>
      <w:r>
        <w:rPr>
          <w:rFonts w:ascii="宋体" w:hAnsi="宋体" w:eastAsia="宋体" w:cs="宋体"/>
          <w:spacing w:val="9"/>
          <w:sz w:val="21"/>
          <w:szCs w:val="21"/>
        </w:rPr>
        <w:t>、汽车饰件制造工(6-22-</w:t>
      </w:r>
      <w:r>
        <w:rPr>
          <w:rFonts w:ascii="宋体" w:hAnsi="宋体" w:eastAsia="宋体" w:cs="宋体"/>
          <w:sz w:val="21"/>
          <w:szCs w:val="21"/>
        </w:rPr>
        <w:t xml:space="preserve"> </w:t>
      </w:r>
      <w:r>
        <w:rPr>
          <w:rFonts w:ascii="宋体" w:hAnsi="宋体" w:eastAsia="宋体" w:cs="宋体"/>
          <w:spacing w:val="3"/>
          <w:sz w:val="22"/>
          <w:szCs w:val="22"/>
        </w:rPr>
        <w:t>01-02)、汽车零部件再制造工</w:t>
      </w:r>
      <w:r>
        <w:rPr>
          <w:rFonts w:ascii="Times New Roman" w:hAnsi="Times New Roman" w:eastAsia="Times New Roman" w:cs="Times New Roman"/>
          <w:spacing w:val="3"/>
          <w:sz w:val="22"/>
          <w:szCs w:val="22"/>
        </w:rPr>
        <w:t>L(6-22-01-03)</w:t>
      </w:r>
      <w:r>
        <w:rPr>
          <w:rFonts w:ascii="Times New Roman" w:hAnsi="Times New Roman" w:eastAsia="Times New Roman" w:cs="Times New Roman"/>
          <w:spacing w:val="-21"/>
          <w:sz w:val="22"/>
          <w:szCs w:val="22"/>
        </w:rPr>
        <w:t xml:space="preserve"> </w:t>
      </w:r>
      <w:r>
        <w:rPr>
          <w:rFonts w:ascii="宋体" w:hAnsi="宋体" w:eastAsia="宋体" w:cs="宋体"/>
          <w:spacing w:val="3"/>
          <w:sz w:val="22"/>
          <w:szCs w:val="22"/>
        </w:rPr>
        <w:t>、   汽车装调工(6-22-02-01)、</w:t>
      </w:r>
      <w:r>
        <w:rPr>
          <w:rFonts w:ascii="宋体" w:hAnsi="宋体" w:eastAsia="宋体" w:cs="宋体"/>
          <w:color w:val="203050"/>
          <w:spacing w:val="3"/>
          <w:sz w:val="22"/>
          <w:szCs w:val="22"/>
        </w:rPr>
        <w:t>汽车回收</w:t>
      </w:r>
      <w:r>
        <w:rPr>
          <w:rFonts w:ascii="宋体" w:hAnsi="宋体" w:eastAsia="宋体" w:cs="宋体"/>
          <w:color w:val="203050"/>
          <w:sz w:val="22"/>
          <w:szCs w:val="22"/>
        </w:rPr>
        <w:t xml:space="preserve"> </w:t>
      </w:r>
      <w:r>
        <w:rPr>
          <w:rFonts w:ascii="宋体" w:hAnsi="宋体" w:eastAsia="宋体" w:cs="宋体"/>
          <w:spacing w:val="3"/>
          <w:sz w:val="22"/>
          <w:szCs w:val="22"/>
        </w:rPr>
        <w:t>拆解工</w:t>
      </w:r>
      <w:r>
        <w:rPr>
          <w:rFonts w:ascii="Times New Roman" w:hAnsi="Times New Roman" w:eastAsia="Times New Roman" w:cs="Times New Roman"/>
          <w:spacing w:val="3"/>
          <w:sz w:val="22"/>
          <w:szCs w:val="22"/>
        </w:rPr>
        <w:t>L(6-22-02-02)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汽车维修工(4-</w:t>
      </w:r>
      <w:r>
        <w:rPr>
          <w:rFonts w:ascii="宋体" w:hAnsi="宋体" w:eastAsia="宋体" w:cs="宋体"/>
          <w:spacing w:val="2"/>
          <w:sz w:val="22"/>
          <w:szCs w:val="22"/>
        </w:rPr>
        <w:t>12-01-01)</w:t>
      </w:r>
    </w:p>
    <w:p w14:paraId="64F8E3AD">
      <w:pPr>
        <w:spacing w:line="255" w:lineRule="auto"/>
        <w:rPr>
          <w:rFonts w:ascii="宋体" w:hAnsi="宋体" w:eastAsia="宋体" w:cs="宋体"/>
          <w:sz w:val="22"/>
          <w:szCs w:val="22"/>
        </w:rPr>
        <w:sectPr>
          <w:footerReference r:id="rId92" w:type="default"/>
          <w:pgSz w:w="10770" w:h="15080"/>
          <w:pgMar w:top="400" w:right="1308" w:bottom="1214" w:left="1059" w:header="0" w:footer="958" w:gutter="0"/>
          <w:cols w:space="720" w:num="1"/>
        </w:sectPr>
      </w:pPr>
    </w:p>
    <w:p w14:paraId="70D0957D">
      <w:pPr>
        <w:pStyle w:val="2"/>
        <w:spacing w:line="272" w:lineRule="auto"/>
      </w:pPr>
    </w:p>
    <w:p w14:paraId="49D1F6E4">
      <w:pPr>
        <w:pStyle w:val="2"/>
        <w:spacing w:line="272" w:lineRule="auto"/>
      </w:pPr>
    </w:p>
    <w:p w14:paraId="1965BBAF">
      <w:pPr>
        <w:pStyle w:val="2"/>
        <w:spacing w:line="272" w:lineRule="auto"/>
      </w:pPr>
    </w:p>
    <w:p w14:paraId="4D7A26BB">
      <w:pPr>
        <w:pStyle w:val="2"/>
        <w:spacing w:line="272" w:lineRule="auto"/>
      </w:pPr>
    </w:p>
    <w:p w14:paraId="7751BBEB">
      <w:pPr>
        <w:spacing w:before="72" w:line="221" w:lineRule="auto"/>
        <w:ind w:left="399"/>
        <w:rPr>
          <w:rFonts w:ascii="宋体" w:hAnsi="宋体" w:eastAsia="宋体" w:cs="宋体"/>
          <w:sz w:val="22"/>
          <w:szCs w:val="22"/>
        </w:rPr>
      </w:pPr>
      <w:bookmarkStart w:id="108" w:name="bookmark1109"/>
      <w:bookmarkEnd w:id="108"/>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汽车装调工、汽车维修工</w:t>
      </w:r>
    </w:p>
    <w:p w14:paraId="3FD621DF">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B27D0D2">
      <w:pPr>
        <w:spacing w:before="64" w:line="262" w:lineRule="auto"/>
        <w:ind w:right="40" w:firstLine="399"/>
        <w:rPr>
          <w:rFonts w:ascii="宋体" w:hAnsi="宋体" w:eastAsia="宋体" w:cs="宋体"/>
          <w:sz w:val="22"/>
          <w:szCs w:val="22"/>
        </w:rPr>
      </w:pPr>
      <w:r>
        <w:rPr>
          <w:rFonts w:ascii="宋体" w:hAnsi="宋体" w:eastAsia="宋体" w:cs="宋体"/>
          <w:spacing w:val="-5"/>
          <w:sz w:val="22"/>
          <w:szCs w:val="22"/>
        </w:rPr>
        <w:t>汽车构造、汽车电器、汽车机械基础、机械制图与</w:t>
      </w:r>
      <w:r>
        <w:rPr>
          <w:rFonts w:ascii="Times New Roman" w:hAnsi="Times New Roman" w:eastAsia="Times New Roman" w:cs="Times New Roman"/>
          <w:spacing w:val="-5"/>
          <w:sz w:val="22"/>
          <w:szCs w:val="22"/>
        </w:rPr>
        <w:t>C</w:t>
      </w:r>
      <w:r>
        <w:rPr>
          <w:rFonts w:ascii="Times New Roman" w:hAnsi="Times New Roman" w:eastAsia="Times New Roman" w:cs="Times New Roman"/>
          <w:spacing w:val="-6"/>
          <w:sz w:val="22"/>
          <w:szCs w:val="22"/>
        </w:rPr>
        <w:t>AD</w:t>
      </w:r>
      <w:r>
        <w:rPr>
          <w:rFonts w:ascii="宋体" w:hAnsi="宋体" w:eastAsia="宋体" w:cs="宋体"/>
          <w:spacing w:val="-6"/>
          <w:sz w:val="22"/>
          <w:szCs w:val="22"/>
        </w:rPr>
        <w:t>、装配钳工技能、汽车内饰件</w:t>
      </w:r>
      <w:r>
        <w:rPr>
          <w:rFonts w:ascii="宋体" w:hAnsi="宋体" w:eastAsia="宋体" w:cs="宋体"/>
          <w:sz w:val="22"/>
          <w:szCs w:val="22"/>
        </w:rPr>
        <w:t xml:space="preserve"> </w:t>
      </w:r>
      <w:r>
        <w:rPr>
          <w:rFonts w:ascii="宋体" w:hAnsi="宋体" w:eastAsia="宋体" w:cs="宋体"/>
          <w:spacing w:val="-10"/>
          <w:sz w:val="22"/>
          <w:szCs w:val="22"/>
        </w:rPr>
        <w:t>加工工艺、发动机与底盘拆装技能训练、汽车驾驶技能训练、汽车维护技能训练等。</w:t>
      </w:r>
    </w:p>
    <w:p w14:paraId="2E4BC702">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对应上一级专业编码：0126-3</w:t>
      </w:r>
    </w:p>
    <w:p w14:paraId="7F473AB1">
      <w:pPr>
        <w:spacing w:before="206" w:line="219" w:lineRule="auto"/>
        <w:ind w:left="3500"/>
        <w:outlineLvl w:val="1"/>
        <w:rPr>
          <w:rFonts w:ascii="宋体" w:hAnsi="宋体" w:eastAsia="宋体" w:cs="宋体"/>
          <w:sz w:val="24"/>
          <w:szCs w:val="24"/>
        </w:rPr>
      </w:pPr>
      <w:bookmarkStart w:id="109" w:name="bookmark148"/>
      <w:bookmarkEnd w:id="109"/>
      <w:r>
        <w:rPr>
          <w:rFonts w:ascii="Times New Roman" w:hAnsi="Times New Roman" w:eastAsia="Times New Roman" w:cs="Times New Roman"/>
          <w:spacing w:val="-3"/>
          <w:sz w:val="24"/>
          <w:szCs w:val="24"/>
        </w:rPr>
        <w:t>0126-3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4F3414A4">
      <w:pPr>
        <w:spacing w:before="193" w:line="221" w:lineRule="auto"/>
        <w:ind w:left="399"/>
        <w:rPr>
          <w:rFonts w:ascii="黑体" w:hAnsi="黑体" w:eastAsia="黑体" w:cs="黑体"/>
          <w:sz w:val="22"/>
          <w:szCs w:val="22"/>
        </w:rPr>
      </w:pPr>
      <w:r>
        <w:rPr>
          <w:rFonts w:ascii="黑体" w:hAnsi="黑体" w:eastAsia="黑体" w:cs="黑体"/>
          <w:spacing w:val="-6"/>
          <w:sz w:val="22"/>
          <w:szCs w:val="22"/>
        </w:rPr>
        <w:t>专业编码：0126-3</w:t>
      </w:r>
    </w:p>
    <w:p w14:paraId="198BB207">
      <w:pPr>
        <w:spacing w:before="56"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汽车制造与装配</w:t>
      </w:r>
    </w:p>
    <w:p w14:paraId="38042549">
      <w:pPr>
        <w:spacing w:before="58"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培养从事汽车整车制造、装配的高级技能人才(高级</w:t>
      </w:r>
      <w:r>
        <w:rPr>
          <w:rFonts w:ascii="宋体" w:hAnsi="宋体" w:eastAsia="宋体" w:cs="宋体"/>
          <w:spacing w:val="-6"/>
          <w:sz w:val="22"/>
          <w:szCs w:val="22"/>
        </w:rPr>
        <w:t>工)。</w:t>
      </w:r>
    </w:p>
    <w:p w14:paraId="1202AB76">
      <w:pPr>
        <w:spacing w:before="6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2B4ADB6">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7EF3498">
      <w:pPr>
        <w:spacing w:before="46" w:line="261" w:lineRule="auto"/>
        <w:ind w:right="1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7382C467">
      <w:pPr>
        <w:spacing w:before="35"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能使用汽车装配与调试基本设备和工具。</w:t>
      </w:r>
    </w:p>
    <w:p w14:paraId="56BFD85E">
      <w:pPr>
        <w:spacing w:before="7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w w:val="101"/>
          <w:sz w:val="22"/>
          <w:szCs w:val="22"/>
        </w:rPr>
        <w:t xml:space="preserve"> </w:t>
      </w:r>
      <w:r>
        <w:rPr>
          <w:rFonts w:ascii="宋体" w:hAnsi="宋体" w:eastAsia="宋体" w:cs="宋体"/>
          <w:spacing w:val="-9"/>
          <w:sz w:val="22"/>
          <w:szCs w:val="22"/>
        </w:rPr>
        <w:t>能根据装配作业指导书完成汽车整车装配。</w:t>
      </w:r>
    </w:p>
    <w:p w14:paraId="43A02B21">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能进行多工位装配操作。</w:t>
      </w:r>
    </w:p>
    <w:p w14:paraId="4697FF1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能根据要求正确运用工具完成有预紧力的零件装配。</w:t>
      </w:r>
    </w:p>
    <w:p w14:paraId="20EFB74C">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能完成汽车整车的装配与调试。</w:t>
      </w:r>
    </w:p>
    <w:p w14:paraId="6F127CAE">
      <w:pPr>
        <w:spacing w:before="4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能对汽车进行二级维护、保养作业。</w:t>
      </w:r>
    </w:p>
    <w:p w14:paraId="346E5350">
      <w:pPr>
        <w:spacing w:before="77" w:line="228" w:lineRule="auto"/>
        <w:ind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汽车生产线操作工</w:t>
      </w:r>
      <w:r>
        <w:rPr>
          <w:rFonts w:ascii="宋体" w:hAnsi="宋体" w:eastAsia="宋体" w:cs="宋体"/>
          <w:spacing w:val="-6"/>
          <w:sz w:val="22"/>
          <w:szCs w:val="22"/>
        </w:rPr>
        <w:t xml:space="preserve"> </w:t>
      </w:r>
      <w:r>
        <w:rPr>
          <w:rFonts w:ascii="宋体" w:hAnsi="宋体" w:eastAsia="宋体" w:cs="宋体"/>
          <w:spacing w:val="5"/>
          <w:sz w:val="22"/>
          <w:szCs w:val="22"/>
        </w:rPr>
        <w:t>(6-22-01-01)、</w:t>
      </w:r>
      <w:r>
        <w:rPr>
          <w:rFonts w:ascii="宋体" w:hAnsi="宋体" w:eastAsia="宋体" w:cs="宋体"/>
          <w:spacing w:val="57"/>
          <w:sz w:val="22"/>
          <w:szCs w:val="22"/>
        </w:rPr>
        <w:t xml:space="preserve"> </w:t>
      </w:r>
      <w:r>
        <w:rPr>
          <w:rFonts w:ascii="宋体" w:hAnsi="宋体" w:eastAsia="宋体" w:cs="宋体"/>
          <w:spacing w:val="5"/>
          <w:sz w:val="22"/>
          <w:szCs w:val="22"/>
        </w:rPr>
        <w:t>汽车饰件制造工(6-</w:t>
      </w:r>
      <w:r>
        <w:rPr>
          <w:rFonts w:ascii="宋体" w:hAnsi="宋体" w:eastAsia="宋体" w:cs="宋体"/>
          <w:sz w:val="22"/>
          <w:szCs w:val="22"/>
        </w:rPr>
        <w:t xml:space="preserve"> </w:t>
      </w:r>
      <w:r>
        <w:rPr>
          <w:rFonts w:ascii="宋体" w:hAnsi="宋体" w:eastAsia="宋体" w:cs="宋体"/>
          <w:spacing w:val="-1"/>
          <w:sz w:val="22"/>
          <w:szCs w:val="22"/>
        </w:rPr>
        <w:t>22-01-02)、汽车零部件再制造工</w:t>
      </w:r>
      <w:r>
        <w:rPr>
          <w:rFonts w:ascii="Times New Roman" w:hAnsi="Times New Roman" w:eastAsia="Times New Roman" w:cs="Times New Roman"/>
          <w:spacing w:val="-1"/>
          <w:sz w:val="22"/>
          <w:szCs w:val="22"/>
        </w:rPr>
        <w:t>L(6-22-01-03)</w:t>
      </w:r>
      <w:r>
        <w:rPr>
          <w:rFonts w:ascii="Times New Roman" w:hAnsi="Times New Roman" w:eastAsia="Times New Roman" w:cs="Times New Roman"/>
          <w:spacing w:val="-15"/>
          <w:sz w:val="22"/>
          <w:szCs w:val="22"/>
        </w:rPr>
        <w:t xml:space="preserve"> </w:t>
      </w:r>
      <w:r>
        <w:rPr>
          <w:rFonts w:ascii="宋体" w:hAnsi="宋体" w:eastAsia="宋体" w:cs="宋体"/>
          <w:spacing w:val="-1"/>
          <w:sz w:val="22"/>
          <w:szCs w:val="22"/>
        </w:rPr>
        <w:t>、</w:t>
      </w:r>
      <w:r>
        <w:rPr>
          <w:rFonts w:ascii="宋体" w:hAnsi="宋体" w:eastAsia="宋体" w:cs="宋体"/>
          <w:spacing w:val="52"/>
          <w:sz w:val="22"/>
          <w:szCs w:val="22"/>
        </w:rPr>
        <w:t xml:space="preserve">  </w:t>
      </w:r>
      <w:r>
        <w:rPr>
          <w:rFonts w:ascii="宋体" w:hAnsi="宋体" w:eastAsia="宋体" w:cs="宋体"/>
          <w:spacing w:val="-1"/>
          <w:sz w:val="22"/>
          <w:szCs w:val="22"/>
        </w:rPr>
        <w:t>汽车装调工(</w:t>
      </w:r>
      <w:r>
        <w:rPr>
          <w:rFonts w:ascii="宋体" w:hAnsi="宋体" w:eastAsia="宋体" w:cs="宋体"/>
          <w:color w:val="204050"/>
          <w:spacing w:val="-1"/>
          <w:sz w:val="22"/>
          <w:szCs w:val="22"/>
        </w:rPr>
        <w:t xml:space="preserve">6-22-02-01)、 </w:t>
      </w:r>
      <w:r>
        <w:rPr>
          <w:rFonts w:ascii="宋体" w:hAnsi="宋体" w:eastAsia="宋体" w:cs="宋体"/>
          <w:color w:val="606070"/>
          <w:spacing w:val="-1"/>
          <w:sz w:val="22"/>
          <w:szCs w:val="22"/>
        </w:rPr>
        <w:t>汽车回</w:t>
      </w:r>
    </w:p>
    <w:p w14:paraId="277AB4B6">
      <w:pPr>
        <w:spacing w:before="54" w:line="279" w:lineRule="auto"/>
        <w:ind w:left="399" w:right="3029" w:hanging="399"/>
        <w:rPr>
          <w:rFonts w:ascii="黑体" w:hAnsi="黑体" w:eastAsia="黑体" w:cs="黑体"/>
          <w:sz w:val="19"/>
          <w:szCs w:val="19"/>
        </w:rPr>
      </w:pPr>
      <w:r>
        <w:rPr>
          <w:rFonts w:ascii="宋体" w:hAnsi="宋体" w:eastAsia="宋体" w:cs="宋体"/>
          <w:spacing w:val="3"/>
          <w:sz w:val="22"/>
          <w:szCs w:val="22"/>
        </w:rPr>
        <w:t>收拆解工</w:t>
      </w:r>
      <w:r>
        <w:rPr>
          <w:rFonts w:ascii="Times New Roman" w:hAnsi="Times New Roman" w:eastAsia="Times New Roman" w:cs="Times New Roman"/>
          <w:spacing w:val="3"/>
          <w:sz w:val="22"/>
          <w:szCs w:val="22"/>
        </w:rPr>
        <w:t>L(6-22-02-02)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52"/>
          <w:sz w:val="22"/>
          <w:szCs w:val="22"/>
        </w:rPr>
        <w:t xml:space="preserve">  </w:t>
      </w:r>
      <w:r>
        <w:rPr>
          <w:rFonts w:ascii="宋体" w:hAnsi="宋体" w:eastAsia="宋体" w:cs="宋体"/>
          <w:spacing w:val="3"/>
          <w:sz w:val="22"/>
          <w:szCs w:val="22"/>
        </w:rPr>
        <w:t>汽车维修工(4-12</w:t>
      </w:r>
      <w:r>
        <w:rPr>
          <w:rFonts w:ascii="宋体" w:hAnsi="宋体" w:eastAsia="宋体" w:cs="宋体"/>
          <w:spacing w:val="2"/>
          <w:sz w:val="22"/>
          <w:szCs w:val="22"/>
        </w:rPr>
        <w:t>-01-01)</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2"/>
          <w:sz w:val="22"/>
          <w:szCs w:val="22"/>
        </w:rPr>
        <w:t>汽车装调工、汽车维修工</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45B34D43">
      <w:pPr>
        <w:spacing w:before="1" w:line="263" w:lineRule="auto"/>
        <w:ind w:right="51" w:firstLine="399"/>
        <w:rPr>
          <w:rFonts w:ascii="宋体" w:hAnsi="宋体" w:eastAsia="宋体" w:cs="宋体"/>
          <w:sz w:val="22"/>
          <w:szCs w:val="22"/>
        </w:rPr>
      </w:pPr>
      <w:r>
        <w:rPr>
          <w:rFonts w:ascii="宋体" w:hAnsi="宋体" w:eastAsia="宋体" w:cs="宋体"/>
          <w:spacing w:val="-11"/>
          <w:sz w:val="22"/>
          <w:szCs w:val="22"/>
        </w:rPr>
        <w:t>汽车制造工艺学、汽车工程材料、现代汽车制造技术、汽车车身与附属设备、汽车总装</w:t>
      </w:r>
      <w:r>
        <w:rPr>
          <w:rFonts w:ascii="宋体" w:hAnsi="宋体" w:eastAsia="宋体" w:cs="宋体"/>
          <w:spacing w:val="6"/>
          <w:sz w:val="22"/>
          <w:szCs w:val="22"/>
        </w:rPr>
        <w:t xml:space="preserve"> </w:t>
      </w:r>
      <w:r>
        <w:rPr>
          <w:rFonts w:ascii="宋体" w:hAnsi="宋体" w:eastAsia="宋体" w:cs="宋体"/>
          <w:spacing w:val="-10"/>
          <w:sz w:val="22"/>
          <w:szCs w:val="22"/>
        </w:rPr>
        <w:t>与调试技术、汽车运用技术、汽车维护技术、汽车装调</w:t>
      </w:r>
      <w:r>
        <w:rPr>
          <w:rFonts w:ascii="宋体" w:hAnsi="宋体" w:eastAsia="宋体" w:cs="宋体"/>
          <w:spacing w:val="-11"/>
          <w:sz w:val="22"/>
          <w:szCs w:val="22"/>
        </w:rPr>
        <w:t>、装配钳工综合技能等。</w:t>
      </w:r>
    </w:p>
    <w:p w14:paraId="538A3ADB">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对应上下级专业编码：0126-2、0126-4</w:t>
      </w:r>
    </w:p>
    <w:p w14:paraId="3FD58E12">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0126-2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4FD7675B">
      <w:pPr>
        <w:spacing w:before="192" w:line="221" w:lineRule="auto"/>
        <w:ind w:left="399"/>
        <w:rPr>
          <w:rFonts w:ascii="黑体" w:hAnsi="黑体" w:eastAsia="黑体" w:cs="黑体"/>
          <w:sz w:val="21"/>
          <w:szCs w:val="21"/>
        </w:rPr>
      </w:pPr>
      <w:r>
        <w:rPr>
          <w:rFonts w:ascii="黑体" w:hAnsi="黑体" w:eastAsia="黑体" w:cs="黑体"/>
          <w:spacing w:val="2"/>
          <w:sz w:val="21"/>
          <w:szCs w:val="21"/>
        </w:rPr>
        <w:t>专业编码：0126-2</w:t>
      </w:r>
    </w:p>
    <w:p w14:paraId="3A146984">
      <w:pPr>
        <w:spacing w:before="90"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汽车制造与装配</w:t>
      </w:r>
    </w:p>
    <w:p w14:paraId="3C08FED6">
      <w:pPr>
        <w:spacing w:before="3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培养从事汽车整车制造、装配的高级技能人才(预备技师)。</w:t>
      </w:r>
    </w:p>
    <w:p w14:paraId="3CE1B932">
      <w:pPr>
        <w:spacing w:before="45" w:line="280" w:lineRule="auto"/>
        <w:ind w:right="52"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1"/>
          <w:sz w:val="21"/>
          <w:szCs w:val="21"/>
        </w:rPr>
        <w:t>中毕业生),6年(初中毕业生)</w:t>
      </w:r>
    </w:p>
    <w:p w14:paraId="0153C1BE">
      <w:pPr>
        <w:spacing w:before="15"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1E25986">
      <w:pPr>
        <w:spacing w:before="47" w:line="219" w:lineRule="auto"/>
        <w:ind w:right="19"/>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476929D2">
      <w:pPr>
        <w:spacing w:line="219" w:lineRule="auto"/>
        <w:rPr>
          <w:rFonts w:ascii="宋体" w:hAnsi="宋体" w:eastAsia="宋体" w:cs="宋体"/>
          <w:sz w:val="22"/>
          <w:szCs w:val="22"/>
        </w:rPr>
        <w:sectPr>
          <w:footerReference r:id="rId93" w:type="default"/>
          <w:pgSz w:w="10770" w:h="15080"/>
          <w:pgMar w:top="400" w:right="1088" w:bottom="1214" w:left="1280" w:header="0" w:footer="958" w:gutter="0"/>
          <w:cols w:space="720" w:num="1"/>
        </w:sectPr>
      </w:pPr>
    </w:p>
    <w:p w14:paraId="037908D8">
      <w:pPr>
        <w:pStyle w:val="2"/>
        <w:spacing w:line="280" w:lineRule="auto"/>
      </w:pPr>
    </w:p>
    <w:p w14:paraId="5E666AC5">
      <w:pPr>
        <w:pStyle w:val="2"/>
        <w:spacing w:line="280" w:lineRule="auto"/>
      </w:pPr>
    </w:p>
    <w:p w14:paraId="5C7F646A">
      <w:pPr>
        <w:pStyle w:val="2"/>
        <w:spacing w:line="280" w:lineRule="auto"/>
      </w:pPr>
    </w:p>
    <w:p w14:paraId="5DB5DCAD">
      <w:pPr>
        <w:pStyle w:val="2"/>
        <w:spacing w:line="281" w:lineRule="auto"/>
      </w:pPr>
    </w:p>
    <w:p w14:paraId="34DA2A32">
      <w:pPr>
        <w:spacing w:before="72" w:line="261" w:lineRule="auto"/>
        <w:ind w:right="96"/>
        <w:jc w:val="both"/>
        <w:rPr>
          <w:rFonts w:ascii="宋体" w:hAnsi="宋体" w:eastAsia="宋体" w:cs="宋体"/>
          <w:sz w:val="22"/>
          <w:szCs w:val="22"/>
        </w:rPr>
      </w:pPr>
      <w:bookmarkStart w:id="110" w:name="bookmark1110"/>
      <w:bookmarkEnd w:id="110"/>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1224C2B9">
      <w:pPr>
        <w:spacing w:before="34" w:line="219" w:lineRule="auto"/>
        <w:ind w:left="399"/>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6"/>
          <w:sz w:val="20"/>
          <w:szCs w:val="20"/>
        </w:rPr>
        <w:t xml:space="preserve"> </w:t>
      </w:r>
      <w:r>
        <w:rPr>
          <w:rFonts w:ascii="宋体" w:hAnsi="宋体" w:eastAsia="宋体" w:cs="宋体"/>
          <w:spacing w:val="5"/>
          <w:sz w:val="20"/>
          <w:szCs w:val="20"/>
        </w:rPr>
        <w:t>能对汽车整车性能进行判定。</w:t>
      </w:r>
    </w:p>
    <w:p w14:paraId="4BC4D950">
      <w:pPr>
        <w:spacing w:before="6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能对汽车整车系统进行调整与装配。</w:t>
      </w:r>
    </w:p>
    <w:p w14:paraId="385C6DAA">
      <w:pPr>
        <w:spacing w:before="57"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能诊断并排除汽车整车机械故障(如发动机、自动变速器、电器故障等)。</w:t>
      </w:r>
    </w:p>
    <w:p w14:paraId="2FDF53FB">
      <w:pPr>
        <w:spacing w:before="5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能对汽车机械部分进行调试。</w:t>
      </w:r>
    </w:p>
    <w:p w14:paraId="478D182D">
      <w:pPr>
        <w:spacing w:before="52" w:line="253"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能对工、夹、量具及装配设备进行简单的维</w:t>
      </w:r>
      <w:r>
        <w:rPr>
          <w:rFonts w:ascii="宋体" w:hAnsi="宋体" w:eastAsia="宋体" w:cs="宋体"/>
          <w:spacing w:val="-6"/>
          <w:sz w:val="22"/>
          <w:szCs w:val="22"/>
        </w:rPr>
        <w:t>护，排除汽车总装过程中出现的简单故</w:t>
      </w:r>
      <w:r>
        <w:rPr>
          <w:rFonts w:ascii="宋体" w:hAnsi="宋体" w:eastAsia="宋体" w:cs="宋体"/>
          <w:sz w:val="22"/>
          <w:szCs w:val="22"/>
        </w:rPr>
        <w:t xml:space="preserve"> </w:t>
      </w:r>
      <w:r>
        <w:rPr>
          <w:rFonts w:ascii="宋体" w:hAnsi="宋体" w:eastAsia="宋体" w:cs="宋体"/>
          <w:spacing w:val="-10"/>
          <w:sz w:val="22"/>
          <w:szCs w:val="22"/>
        </w:rPr>
        <w:t>障。</w:t>
      </w:r>
    </w:p>
    <w:p w14:paraId="3D262A35">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0"/>
          <w:sz w:val="22"/>
          <w:szCs w:val="22"/>
        </w:rPr>
        <w:t xml:space="preserve"> </w:t>
      </w:r>
      <w:r>
        <w:rPr>
          <w:rFonts w:ascii="宋体" w:hAnsi="宋体" w:eastAsia="宋体" w:cs="宋体"/>
          <w:spacing w:val="-9"/>
          <w:sz w:val="22"/>
          <w:szCs w:val="22"/>
        </w:rPr>
        <w:t>能使用汽车检测设备，对汽车故障进行</w:t>
      </w:r>
      <w:r>
        <w:rPr>
          <w:rFonts w:ascii="宋体" w:hAnsi="宋体" w:eastAsia="宋体" w:cs="宋体"/>
          <w:spacing w:val="-10"/>
          <w:sz w:val="22"/>
          <w:szCs w:val="22"/>
        </w:rPr>
        <w:t>诊断并排除。</w:t>
      </w:r>
    </w:p>
    <w:p w14:paraId="051FE93F">
      <w:pPr>
        <w:spacing w:before="36" w:line="254" w:lineRule="auto"/>
        <w:ind w:right="86"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0"/>
          <w:sz w:val="22"/>
          <w:szCs w:val="22"/>
        </w:rPr>
        <w:t>汽车生产线操作工(6-22-</w:t>
      </w:r>
      <w:r>
        <w:rPr>
          <w:rFonts w:ascii="宋体" w:hAnsi="宋体" w:eastAsia="宋体" w:cs="宋体"/>
          <w:spacing w:val="9"/>
          <w:sz w:val="22"/>
          <w:szCs w:val="22"/>
        </w:rPr>
        <w:t>01-01)、汽车饰件制造工(6-</w:t>
      </w:r>
      <w:r>
        <w:rPr>
          <w:rFonts w:ascii="宋体" w:hAnsi="宋体" w:eastAsia="宋体" w:cs="宋体"/>
          <w:sz w:val="22"/>
          <w:szCs w:val="22"/>
        </w:rPr>
        <w:t xml:space="preserve"> </w:t>
      </w:r>
      <w:r>
        <w:rPr>
          <w:rFonts w:ascii="宋体" w:hAnsi="宋体" w:eastAsia="宋体" w:cs="宋体"/>
          <w:spacing w:val="2"/>
          <w:sz w:val="22"/>
          <w:szCs w:val="22"/>
        </w:rPr>
        <w:t>22-01-02)、汽车零部件再制造工</w:t>
      </w:r>
      <w:r>
        <w:rPr>
          <w:rFonts w:ascii="Times New Roman" w:hAnsi="Times New Roman" w:eastAsia="Times New Roman" w:cs="Times New Roman"/>
          <w:spacing w:val="2"/>
          <w:sz w:val="22"/>
          <w:szCs w:val="22"/>
        </w:rPr>
        <w:t xml:space="preserve">L(  </w:t>
      </w:r>
      <w:r>
        <w:rPr>
          <w:rFonts w:ascii="宋体" w:hAnsi="宋体" w:eastAsia="宋体" w:cs="宋体"/>
          <w:spacing w:val="2"/>
          <w:sz w:val="22"/>
          <w:szCs w:val="22"/>
        </w:rPr>
        <w:t>6-22-01-03)、</w:t>
      </w:r>
      <w:r>
        <w:rPr>
          <w:rFonts w:ascii="宋体" w:hAnsi="宋体" w:eastAsia="宋体" w:cs="宋体"/>
          <w:spacing w:val="-59"/>
          <w:sz w:val="22"/>
          <w:szCs w:val="22"/>
        </w:rPr>
        <w:t xml:space="preserve"> </w:t>
      </w:r>
      <w:r>
        <w:rPr>
          <w:rFonts w:ascii="宋体" w:hAnsi="宋体" w:eastAsia="宋体" w:cs="宋体"/>
          <w:spacing w:val="2"/>
          <w:sz w:val="22"/>
          <w:szCs w:val="22"/>
        </w:rPr>
        <w:t>汽车装调工(6-22-02</w:t>
      </w:r>
      <w:r>
        <w:rPr>
          <w:rFonts w:ascii="宋体" w:hAnsi="宋体" w:eastAsia="宋体" w:cs="宋体"/>
          <w:spacing w:val="1"/>
          <w:sz w:val="22"/>
          <w:szCs w:val="22"/>
        </w:rPr>
        <w:t>-01)、汽车回</w:t>
      </w:r>
    </w:p>
    <w:p w14:paraId="503BC310">
      <w:pPr>
        <w:spacing w:before="23" w:line="269" w:lineRule="auto"/>
        <w:ind w:left="399" w:right="3098" w:hanging="399"/>
        <w:rPr>
          <w:rFonts w:ascii="黑体" w:hAnsi="黑体" w:eastAsia="黑体" w:cs="黑体"/>
          <w:sz w:val="22"/>
          <w:szCs w:val="22"/>
        </w:rPr>
      </w:pPr>
      <w:r>
        <w:rPr>
          <w:rFonts w:ascii="宋体" w:hAnsi="宋体" w:eastAsia="宋体" w:cs="宋体"/>
          <w:spacing w:val="2"/>
          <w:sz w:val="22"/>
          <w:szCs w:val="22"/>
        </w:rPr>
        <w:t>收拆解工</w:t>
      </w:r>
      <w:r>
        <w:rPr>
          <w:rFonts w:ascii="宋体" w:hAnsi="宋体" w:eastAsia="宋体" w:cs="宋体"/>
          <w:spacing w:val="-52"/>
          <w:sz w:val="22"/>
          <w:szCs w:val="22"/>
        </w:rPr>
        <w:t xml:space="preserve"> </w:t>
      </w:r>
      <w:r>
        <w:rPr>
          <w:rFonts w:ascii="Times New Roman" w:hAnsi="Times New Roman" w:eastAsia="Times New Roman" w:cs="Times New Roman"/>
          <w:spacing w:val="2"/>
          <w:sz w:val="22"/>
          <w:szCs w:val="22"/>
        </w:rPr>
        <w:t>L(6-22-02-02)</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w:t>
      </w:r>
      <w:r>
        <w:rPr>
          <w:rFonts w:ascii="宋体" w:hAnsi="宋体" w:eastAsia="宋体" w:cs="宋体"/>
          <w:spacing w:val="47"/>
          <w:sz w:val="22"/>
          <w:szCs w:val="22"/>
        </w:rPr>
        <w:t xml:space="preserve">  </w:t>
      </w:r>
      <w:r>
        <w:rPr>
          <w:rFonts w:ascii="宋体" w:hAnsi="宋体" w:eastAsia="宋体" w:cs="宋体"/>
          <w:spacing w:val="2"/>
          <w:sz w:val="22"/>
          <w:szCs w:val="22"/>
        </w:rPr>
        <w:t>汽车维修工(4-12-01-01)</w:t>
      </w:r>
      <w:r>
        <w:rPr>
          <w:rFonts w:ascii="宋体" w:hAnsi="宋体" w:eastAsia="宋体" w:cs="宋体"/>
          <w:sz w:val="22"/>
          <w:szCs w:val="22"/>
        </w:rPr>
        <w:t xml:space="preserve">  </w:t>
      </w:r>
      <w:r>
        <w:rPr>
          <w:rFonts w:ascii="黑体" w:hAnsi="黑体" w:eastAsia="黑体" w:cs="黑体"/>
          <w:spacing w:val="1"/>
          <w:sz w:val="22"/>
          <w:szCs w:val="22"/>
        </w:rPr>
        <w:t>职业资格(职业技能等级):</w:t>
      </w:r>
      <w:r>
        <w:rPr>
          <w:rFonts w:ascii="宋体" w:hAnsi="宋体" w:eastAsia="宋体" w:cs="宋体"/>
          <w:spacing w:val="1"/>
          <w:sz w:val="22"/>
          <w:szCs w:val="22"/>
        </w:rPr>
        <w:t>汽车装调工、汽车维修工</w:t>
      </w:r>
      <w:r>
        <w:rPr>
          <w:rFonts w:ascii="宋体" w:hAnsi="宋体" w:eastAsia="宋体" w:cs="宋体"/>
          <w:spacing w:val="6"/>
          <w:sz w:val="22"/>
          <w:szCs w:val="22"/>
        </w:rPr>
        <w:t xml:space="preserve"> </w:t>
      </w:r>
      <w:r>
        <w:rPr>
          <w:rFonts w:ascii="黑体" w:hAnsi="黑体" w:eastAsia="黑体" w:cs="黑体"/>
          <w:spacing w:val="-11"/>
          <w:sz w:val="22"/>
          <w:szCs w:val="22"/>
        </w:rPr>
        <w:t>专业主要教学内容：</w:t>
      </w:r>
    </w:p>
    <w:p w14:paraId="0C7F1997">
      <w:pPr>
        <w:spacing w:before="1" w:line="264" w:lineRule="auto"/>
        <w:ind w:right="96" w:firstLine="399"/>
        <w:rPr>
          <w:rFonts w:ascii="宋体" w:hAnsi="宋体" w:eastAsia="宋体" w:cs="宋体"/>
          <w:sz w:val="22"/>
          <w:szCs w:val="22"/>
        </w:rPr>
      </w:pPr>
      <w:r>
        <w:rPr>
          <w:rFonts w:ascii="宋体" w:hAnsi="宋体" w:eastAsia="宋体" w:cs="宋体"/>
          <w:spacing w:val="-10"/>
          <w:sz w:val="22"/>
          <w:szCs w:val="22"/>
        </w:rPr>
        <w:t>汽车性能检测技术、汽车故障诊断、现代发动机燃油喷射技术、现代汽车底盘技术、汽</w:t>
      </w:r>
      <w:r>
        <w:rPr>
          <w:rFonts w:ascii="宋体" w:hAnsi="宋体" w:eastAsia="宋体" w:cs="宋体"/>
          <w:spacing w:val="2"/>
          <w:sz w:val="22"/>
          <w:szCs w:val="22"/>
        </w:rPr>
        <w:t xml:space="preserve"> </w:t>
      </w:r>
      <w:r>
        <w:rPr>
          <w:rFonts w:ascii="宋体" w:hAnsi="宋体" w:eastAsia="宋体" w:cs="宋体"/>
          <w:spacing w:val="-11"/>
          <w:sz w:val="22"/>
          <w:szCs w:val="22"/>
        </w:rPr>
        <w:t>车生产与质量管理技术、汽车维修技术、汽车综合检测训练等。</w:t>
      </w:r>
    </w:p>
    <w:p w14:paraId="2E551668">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对应下一级专业编码：0126-3</w:t>
      </w:r>
    </w:p>
    <w:p w14:paraId="75680B5B">
      <w:pPr>
        <w:pStyle w:val="2"/>
        <w:spacing w:line="288" w:lineRule="auto"/>
      </w:pPr>
    </w:p>
    <w:p w14:paraId="270BC798">
      <w:pPr>
        <w:spacing w:before="82" w:line="219" w:lineRule="auto"/>
        <w:ind w:left="2920"/>
        <w:rPr>
          <w:rFonts w:ascii="宋体" w:hAnsi="宋体" w:eastAsia="宋体" w:cs="宋体"/>
          <w:sz w:val="25"/>
          <w:szCs w:val="25"/>
        </w:rPr>
      </w:pPr>
      <w:r>
        <w:rPr>
          <w:rFonts w:ascii="Times New Roman" w:hAnsi="Times New Roman" w:eastAsia="Times New Roman" w:cs="Times New Roman"/>
          <w:b/>
          <w:bCs/>
          <w:spacing w:val="2"/>
          <w:sz w:val="25"/>
          <w:szCs w:val="25"/>
        </w:rPr>
        <w:t xml:space="preserve">0127    </w:t>
      </w:r>
      <w:r>
        <w:rPr>
          <w:rFonts w:ascii="宋体" w:hAnsi="宋体" w:eastAsia="宋体" w:cs="宋体"/>
          <w:b/>
          <w:bCs/>
          <w:spacing w:val="2"/>
          <w:sz w:val="25"/>
          <w:szCs w:val="25"/>
        </w:rPr>
        <w:t>机电一体化技术</w:t>
      </w:r>
    </w:p>
    <w:p w14:paraId="10E75AF6">
      <w:pPr>
        <w:spacing w:before="186" w:line="220" w:lineRule="auto"/>
        <w:ind w:left="3469"/>
        <w:rPr>
          <w:rFonts w:ascii="宋体" w:hAnsi="宋体" w:eastAsia="宋体" w:cs="宋体"/>
          <w:sz w:val="25"/>
          <w:szCs w:val="25"/>
        </w:rPr>
      </w:pPr>
      <w:r>
        <w:rPr>
          <w:rFonts w:ascii="Times New Roman" w:hAnsi="Times New Roman" w:eastAsia="Times New Roman" w:cs="Times New Roman"/>
          <w:b/>
          <w:bCs/>
          <w:sz w:val="25"/>
          <w:szCs w:val="25"/>
        </w:rPr>
        <w:t>0127-4</w:t>
      </w:r>
      <w:r>
        <w:rPr>
          <w:rFonts w:ascii="Times New Roman" w:hAnsi="Times New Roman" w:eastAsia="Times New Roman" w:cs="Times New Roman"/>
          <w:b/>
          <w:bCs/>
          <w:spacing w:val="9"/>
          <w:sz w:val="25"/>
          <w:szCs w:val="25"/>
        </w:rPr>
        <w:t xml:space="preserve">   </w:t>
      </w:r>
      <w:r>
        <w:rPr>
          <w:rFonts w:ascii="宋体" w:hAnsi="宋体" w:eastAsia="宋体" w:cs="宋体"/>
          <w:b/>
          <w:bCs/>
          <w:sz w:val="25"/>
          <w:szCs w:val="25"/>
        </w:rPr>
        <w:t>中级</w:t>
      </w:r>
    </w:p>
    <w:p w14:paraId="4DF55208">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专业编码：0127-4</w:t>
      </w:r>
    </w:p>
    <w:p w14:paraId="26473AEE">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机电一体化技术</w:t>
      </w:r>
    </w:p>
    <w:p w14:paraId="4421D734">
      <w:pPr>
        <w:spacing w:before="55" w:line="253" w:lineRule="auto"/>
        <w:ind w:right="20" w:firstLine="39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培养从事机电设备操作、机电装调、维护维修和机电产品质量检测、营销、</w:t>
      </w:r>
      <w:r>
        <w:rPr>
          <w:rFonts w:ascii="宋体" w:hAnsi="宋体" w:eastAsia="宋体" w:cs="宋体"/>
          <w:spacing w:val="2"/>
          <w:sz w:val="22"/>
          <w:szCs w:val="22"/>
        </w:rPr>
        <w:t xml:space="preserve"> </w:t>
      </w:r>
      <w:r>
        <w:rPr>
          <w:rFonts w:ascii="宋体" w:hAnsi="宋体" w:eastAsia="宋体" w:cs="宋体"/>
          <w:spacing w:val="-9"/>
          <w:sz w:val="22"/>
          <w:szCs w:val="22"/>
        </w:rPr>
        <w:t>售后服务的中级技能人才。</w:t>
      </w:r>
    </w:p>
    <w:p w14:paraId="31F3F063">
      <w:pPr>
        <w:spacing w:before="2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58864D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D26D289">
      <w:pPr>
        <w:spacing w:before="55" w:line="253"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格执行机电设备操作规定，遵守各项工艺规程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5ED123BF">
      <w:pPr>
        <w:spacing w:before="4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能识读机械零件图与简单装配图，并能运用计算机软件辅助</w:t>
      </w:r>
      <w:r>
        <w:rPr>
          <w:rFonts w:ascii="宋体" w:hAnsi="宋体" w:eastAsia="宋体" w:cs="宋体"/>
          <w:spacing w:val="-11"/>
          <w:sz w:val="22"/>
          <w:szCs w:val="22"/>
        </w:rPr>
        <w:t>绘制零件图。</w:t>
      </w:r>
    </w:p>
    <w:p w14:paraId="1B42D5F6">
      <w:pPr>
        <w:spacing w:before="51" w:line="239"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能进行钳工基本操作，熟悉零件的加工工艺，</w:t>
      </w:r>
      <w:r>
        <w:rPr>
          <w:rFonts w:ascii="宋体" w:hAnsi="宋体" w:eastAsia="宋体" w:cs="宋体"/>
          <w:spacing w:val="-6"/>
          <w:sz w:val="22"/>
          <w:szCs w:val="22"/>
        </w:rPr>
        <w:t>操作普通机床完成零部件的加工和装</w:t>
      </w:r>
      <w:r>
        <w:rPr>
          <w:rFonts w:ascii="宋体" w:hAnsi="宋体" w:eastAsia="宋体" w:cs="宋体"/>
          <w:sz w:val="22"/>
          <w:szCs w:val="22"/>
        </w:rPr>
        <w:t xml:space="preserve"> </w:t>
      </w:r>
      <w:r>
        <w:rPr>
          <w:rFonts w:ascii="宋体" w:hAnsi="宋体" w:eastAsia="宋体" w:cs="宋体"/>
          <w:spacing w:val="-5"/>
          <w:sz w:val="22"/>
          <w:szCs w:val="22"/>
        </w:rPr>
        <w:t>配。</w:t>
      </w:r>
    </w:p>
    <w:p w14:paraId="2ED7C908">
      <w:pPr>
        <w:spacing w:before="58" w:line="232"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能识读简单机电设备中的液压与气动系统</w:t>
      </w:r>
      <w:r>
        <w:rPr>
          <w:rFonts w:ascii="宋体" w:hAnsi="宋体" w:eastAsia="宋体" w:cs="宋体"/>
          <w:spacing w:val="-6"/>
          <w:sz w:val="22"/>
          <w:szCs w:val="22"/>
        </w:rPr>
        <w:t>原理图，进行简单液压与气动元器件的连</w:t>
      </w:r>
      <w:r>
        <w:rPr>
          <w:rFonts w:ascii="宋体" w:hAnsi="宋体" w:eastAsia="宋体" w:cs="宋体"/>
          <w:sz w:val="22"/>
          <w:szCs w:val="22"/>
        </w:rPr>
        <w:t xml:space="preserve"> </w:t>
      </w:r>
      <w:r>
        <w:rPr>
          <w:rFonts w:ascii="宋体" w:hAnsi="宋体" w:eastAsia="宋体" w:cs="宋体"/>
          <w:spacing w:val="-10"/>
          <w:sz w:val="22"/>
          <w:szCs w:val="22"/>
        </w:rPr>
        <w:t>接和回路调试。</w:t>
      </w:r>
    </w:p>
    <w:p w14:paraId="2C0E17F3">
      <w:pPr>
        <w:spacing w:before="69" w:line="219" w:lineRule="auto"/>
        <w:jc w:val="right"/>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能使用常用电工工具，正确选用常用电工仪表，读懂高低压电器相</w:t>
      </w:r>
      <w:r>
        <w:rPr>
          <w:rFonts w:ascii="宋体" w:hAnsi="宋体" w:eastAsia="宋体" w:cs="宋体"/>
          <w:spacing w:val="-9"/>
          <w:sz w:val="22"/>
          <w:szCs w:val="22"/>
        </w:rPr>
        <w:t>关设备的装配图、</w:t>
      </w:r>
    </w:p>
    <w:p w14:paraId="39153F8F">
      <w:pPr>
        <w:spacing w:line="219" w:lineRule="auto"/>
        <w:rPr>
          <w:rFonts w:ascii="宋体" w:hAnsi="宋体" w:eastAsia="宋体" w:cs="宋体"/>
          <w:sz w:val="22"/>
          <w:szCs w:val="22"/>
        </w:rPr>
        <w:sectPr>
          <w:footerReference r:id="rId94" w:type="default"/>
          <w:pgSz w:w="10770" w:h="15080"/>
          <w:pgMar w:top="400" w:right="1230" w:bottom="1181" w:left="1059" w:header="0" w:footer="922" w:gutter="0"/>
          <w:cols w:space="720" w:num="1"/>
        </w:sectPr>
      </w:pPr>
    </w:p>
    <w:p w14:paraId="1CBE268F">
      <w:pPr>
        <w:pStyle w:val="2"/>
        <w:spacing w:line="272" w:lineRule="auto"/>
      </w:pPr>
    </w:p>
    <w:p w14:paraId="485112C5">
      <w:pPr>
        <w:pStyle w:val="2"/>
        <w:spacing w:line="273" w:lineRule="auto"/>
      </w:pPr>
    </w:p>
    <w:p w14:paraId="1B187552">
      <w:pPr>
        <w:pStyle w:val="2"/>
        <w:spacing w:line="273" w:lineRule="auto"/>
      </w:pPr>
    </w:p>
    <w:p w14:paraId="32F8145B">
      <w:pPr>
        <w:pStyle w:val="2"/>
        <w:spacing w:line="273" w:lineRule="auto"/>
      </w:pPr>
    </w:p>
    <w:p w14:paraId="2FB600D7">
      <w:pPr>
        <w:spacing w:before="72" w:line="220" w:lineRule="auto"/>
        <w:rPr>
          <w:rFonts w:ascii="宋体" w:hAnsi="宋体" w:eastAsia="宋体" w:cs="宋体"/>
          <w:sz w:val="22"/>
          <w:szCs w:val="22"/>
        </w:rPr>
      </w:pPr>
      <w:bookmarkStart w:id="111" w:name="bookmark1111"/>
      <w:bookmarkEnd w:id="111"/>
      <w:r>
        <w:rPr>
          <w:rFonts w:ascii="宋体" w:hAnsi="宋体" w:eastAsia="宋体" w:cs="宋体"/>
          <w:spacing w:val="-10"/>
          <w:sz w:val="22"/>
          <w:szCs w:val="22"/>
        </w:rPr>
        <w:t>电气控制原理图及接线图。</w:t>
      </w:r>
    </w:p>
    <w:p w14:paraId="175A9EC9">
      <w:pPr>
        <w:spacing w:before="57" w:line="239" w:lineRule="auto"/>
        <w:ind w:right="5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能安装简单机械设备的配电箱，拆装交流异步电动机和直流电动机，绕制小型变压</w:t>
      </w:r>
      <w:r>
        <w:rPr>
          <w:rFonts w:ascii="宋体" w:hAnsi="宋体" w:eastAsia="宋体" w:cs="宋体"/>
          <w:spacing w:val="4"/>
          <w:sz w:val="22"/>
          <w:szCs w:val="22"/>
        </w:rPr>
        <w:t xml:space="preserve"> </w:t>
      </w:r>
      <w:r>
        <w:rPr>
          <w:rFonts w:ascii="宋体" w:hAnsi="宋体" w:eastAsia="宋体" w:cs="宋体"/>
          <w:spacing w:val="-11"/>
          <w:sz w:val="22"/>
          <w:szCs w:val="22"/>
        </w:rPr>
        <w:t>器、焊接典型电子电路并进行测试，进行简单电路安装。</w:t>
      </w:r>
    </w:p>
    <w:p w14:paraId="71E06593">
      <w:pPr>
        <w:spacing w:before="69" w:line="246" w:lineRule="auto"/>
        <w:ind w:right="65" w:firstLine="410"/>
        <w:rPr>
          <w:rFonts w:ascii="宋体" w:hAnsi="宋体" w:eastAsia="宋体" w:cs="宋体"/>
          <w:sz w:val="21"/>
          <w:szCs w:val="21"/>
        </w:rPr>
      </w:pPr>
      <w:r>
        <w:rPr>
          <w:rFonts w:ascii="宋体" w:hAnsi="宋体" w:eastAsia="宋体" w:cs="宋体"/>
          <w:spacing w:val="8"/>
          <w:sz w:val="21"/>
          <w:szCs w:val="21"/>
        </w:rPr>
        <w:t>6.</w:t>
      </w:r>
      <w:r>
        <w:rPr>
          <w:rFonts w:ascii="宋体" w:hAnsi="宋体" w:eastAsia="宋体" w:cs="宋体"/>
          <w:spacing w:val="-17"/>
          <w:sz w:val="21"/>
          <w:szCs w:val="21"/>
        </w:rPr>
        <w:t xml:space="preserve"> </w:t>
      </w:r>
      <w:r>
        <w:rPr>
          <w:rFonts w:ascii="宋体" w:hAnsi="宋体" w:eastAsia="宋体" w:cs="宋体"/>
          <w:spacing w:val="8"/>
          <w:sz w:val="21"/>
          <w:szCs w:val="21"/>
        </w:rPr>
        <w:t>能进行</w:t>
      </w:r>
      <w:r>
        <w:rPr>
          <w:rFonts w:ascii="Times New Roman" w:hAnsi="Times New Roman" w:eastAsia="Times New Roman" w:cs="Times New Roman"/>
          <w:sz w:val="21"/>
          <w:szCs w:val="21"/>
        </w:rPr>
        <w:t>PLC</w:t>
      </w:r>
      <w:r>
        <w:rPr>
          <w:rFonts w:ascii="Times New Roman" w:hAnsi="Times New Roman" w:eastAsia="Times New Roman" w:cs="Times New Roman"/>
          <w:spacing w:val="-13"/>
          <w:sz w:val="21"/>
          <w:szCs w:val="21"/>
        </w:rPr>
        <w:t xml:space="preserve"> </w:t>
      </w:r>
      <w:r>
        <w:rPr>
          <w:rFonts w:ascii="宋体" w:hAnsi="宋体" w:eastAsia="宋体" w:cs="宋体"/>
          <w:spacing w:val="8"/>
          <w:sz w:val="21"/>
          <w:szCs w:val="21"/>
        </w:rPr>
        <w:t>选型，构建及调试简单</w:t>
      </w:r>
      <w:r>
        <w:rPr>
          <w:rFonts w:ascii="宋体" w:hAnsi="宋体" w:eastAsia="宋体" w:cs="宋体"/>
          <w:spacing w:val="-54"/>
          <w:sz w:val="21"/>
          <w:szCs w:val="21"/>
        </w:rPr>
        <w:t xml:space="preserve"> </w:t>
      </w:r>
      <w:r>
        <w:rPr>
          <w:rFonts w:ascii="Times New Roman" w:hAnsi="Times New Roman" w:eastAsia="Times New Roman" w:cs="Times New Roman"/>
          <w:sz w:val="21"/>
          <w:szCs w:val="21"/>
        </w:rPr>
        <w:t>PLC</w:t>
      </w:r>
      <w:r>
        <w:rPr>
          <w:rFonts w:ascii="Times New Roman" w:hAnsi="Times New Roman" w:eastAsia="Times New Roman" w:cs="Times New Roman"/>
          <w:spacing w:val="8"/>
          <w:sz w:val="21"/>
          <w:szCs w:val="21"/>
        </w:rPr>
        <w:t xml:space="preserve"> </w:t>
      </w:r>
      <w:r>
        <w:rPr>
          <w:rFonts w:ascii="宋体" w:hAnsi="宋体" w:eastAsia="宋体" w:cs="宋体"/>
          <w:spacing w:val="8"/>
          <w:sz w:val="21"/>
          <w:szCs w:val="21"/>
        </w:rPr>
        <w:t>控制设备电气系统，解决调试中出现的问</w:t>
      </w:r>
      <w:r>
        <w:rPr>
          <w:rFonts w:ascii="宋体" w:hAnsi="宋体" w:eastAsia="宋体" w:cs="宋体"/>
          <w:sz w:val="21"/>
          <w:szCs w:val="21"/>
        </w:rPr>
        <w:t xml:space="preserve"> </w:t>
      </w:r>
      <w:r>
        <w:rPr>
          <w:rFonts w:ascii="宋体" w:hAnsi="宋体" w:eastAsia="宋体" w:cs="宋体"/>
          <w:spacing w:val="-1"/>
          <w:sz w:val="21"/>
          <w:szCs w:val="21"/>
        </w:rPr>
        <w:t>题，使设备正常运转。</w:t>
      </w:r>
    </w:p>
    <w:p w14:paraId="7D6D3C9B">
      <w:pPr>
        <w:spacing w:before="49" w:line="246" w:lineRule="auto"/>
        <w:ind w:right="67" w:firstLine="410"/>
        <w:rPr>
          <w:rFonts w:ascii="宋体" w:hAnsi="宋体" w:eastAsia="宋体" w:cs="宋体"/>
          <w:sz w:val="22"/>
          <w:szCs w:val="22"/>
        </w:rPr>
      </w:pPr>
      <w:r>
        <w:rPr>
          <w:rFonts w:ascii="宋体" w:hAnsi="宋体" w:eastAsia="宋体" w:cs="宋体"/>
          <w:spacing w:val="-6"/>
          <w:sz w:val="22"/>
          <w:szCs w:val="22"/>
        </w:rPr>
        <w:t>7.</w:t>
      </w:r>
      <w:r>
        <w:rPr>
          <w:rFonts w:ascii="宋体" w:hAnsi="宋体" w:eastAsia="宋体" w:cs="宋体"/>
          <w:spacing w:val="-29"/>
          <w:sz w:val="22"/>
          <w:szCs w:val="22"/>
        </w:rPr>
        <w:t xml:space="preserve"> </w:t>
      </w:r>
      <w:r>
        <w:rPr>
          <w:rFonts w:ascii="宋体" w:hAnsi="宋体" w:eastAsia="宋体" w:cs="宋体"/>
          <w:spacing w:val="-6"/>
          <w:sz w:val="22"/>
          <w:szCs w:val="22"/>
        </w:rPr>
        <w:t>能进行简单机电产品的机械安装、电路安装、液压与气动连接、</w:t>
      </w:r>
      <w:r>
        <w:rPr>
          <w:rFonts w:ascii="Times New Roman" w:hAnsi="Times New Roman" w:eastAsia="Times New Roman" w:cs="Times New Roman"/>
          <w:spacing w:val="-6"/>
          <w:sz w:val="22"/>
          <w:szCs w:val="22"/>
        </w:rPr>
        <w:t>PLC</w:t>
      </w:r>
      <w:r>
        <w:rPr>
          <w:rFonts w:ascii="Times New Roman" w:hAnsi="Times New Roman" w:eastAsia="Times New Roman" w:cs="Times New Roman"/>
          <w:spacing w:val="-15"/>
          <w:sz w:val="22"/>
          <w:szCs w:val="22"/>
        </w:rPr>
        <w:t xml:space="preserve"> </w:t>
      </w:r>
      <w:r>
        <w:rPr>
          <w:rFonts w:ascii="宋体" w:hAnsi="宋体" w:eastAsia="宋体" w:cs="宋体"/>
          <w:spacing w:val="-6"/>
          <w:sz w:val="22"/>
          <w:szCs w:val="22"/>
        </w:rPr>
        <w:t>控制和操作使</w:t>
      </w:r>
      <w:r>
        <w:rPr>
          <w:rFonts w:ascii="宋体" w:hAnsi="宋体" w:eastAsia="宋体" w:cs="宋体"/>
          <w:sz w:val="22"/>
          <w:szCs w:val="22"/>
        </w:rPr>
        <w:t xml:space="preserve"> </w:t>
      </w:r>
      <w:r>
        <w:rPr>
          <w:rFonts w:ascii="宋体" w:hAnsi="宋体" w:eastAsia="宋体" w:cs="宋体"/>
          <w:spacing w:val="-6"/>
          <w:sz w:val="22"/>
          <w:szCs w:val="22"/>
        </w:rPr>
        <w:t>用。</w:t>
      </w:r>
    </w:p>
    <w:p w14:paraId="75D2BD2E">
      <w:pPr>
        <w:spacing w:before="44" w:line="219" w:lineRule="auto"/>
        <w:ind w:left="410"/>
        <w:rPr>
          <w:rFonts w:ascii="宋体" w:hAnsi="宋体" w:eastAsia="宋体" w:cs="宋体"/>
          <w:sz w:val="22"/>
          <w:szCs w:val="22"/>
        </w:rPr>
      </w:pPr>
      <w:r>
        <w:rPr>
          <w:rFonts w:ascii="宋体" w:hAnsi="宋体" w:eastAsia="宋体" w:cs="宋体"/>
          <w:spacing w:val="-10"/>
          <w:sz w:val="22"/>
          <w:szCs w:val="22"/>
        </w:rPr>
        <w:t>8.</w:t>
      </w:r>
      <w:r>
        <w:rPr>
          <w:rFonts w:ascii="宋体" w:hAnsi="宋体" w:eastAsia="宋体" w:cs="宋体"/>
          <w:spacing w:val="-33"/>
          <w:sz w:val="22"/>
          <w:szCs w:val="22"/>
        </w:rPr>
        <w:t xml:space="preserve"> </w:t>
      </w:r>
      <w:r>
        <w:rPr>
          <w:rFonts w:ascii="宋体" w:hAnsi="宋体" w:eastAsia="宋体" w:cs="宋体"/>
          <w:spacing w:val="-10"/>
          <w:sz w:val="22"/>
          <w:szCs w:val="22"/>
        </w:rPr>
        <w:t>能检修和排除简单机电产品的常见故障，进行日常维护与保养。</w:t>
      </w:r>
    </w:p>
    <w:p w14:paraId="15CD2395">
      <w:pPr>
        <w:spacing w:before="58" w:line="247" w:lineRule="auto"/>
        <w:ind w:left="410" w:right="106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能对简单机电产品进行质量检测、营销、售前技术讲解和售后技术服</w:t>
      </w:r>
      <w:r>
        <w:rPr>
          <w:rFonts w:ascii="宋体" w:hAnsi="宋体" w:eastAsia="宋体" w:cs="宋体"/>
          <w:spacing w:val="-10"/>
          <w:sz w:val="22"/>
          <w:szCs w:val="22"/>
        </w:rPr>
        <w:t>务。</w:t>
      </w:r>
      <w:r>
        <w:rPr>
          <w:rFonts w:ascii="宋体" w:hAnsi="宋体" w:eastAsia="宋体" w:cs="宋体"/>
          <w:sz w:val="22"/>
          <w:szCs w:val="22"/>
        </w:rPr>
        <w:t xml:space="preserve"> </w:t>
      </w:r>
      <w:r>
        <w:rPr>
          <w:rFonts w:ascii="黑体" w:hAnsi="黑体" w:eastAsia="黑体" w:cs="黑体"/>
          <w:spacing w:val="7"/>
          <w:sz w:val="22"/>
          <w:szCs w:val="22"/>
        </w:rPr>
        <w:t>对应或相关职业(工种):</w:t>
      </w:r>
      <w:r>
        <w:rPr>
          <w:rFonts w:ascii="黑体" w:hAnsi="黑体" w:eastAsia="黑体" w:cs="黑体"/>
          <w:spacing w:val="-24"/>
          <w:sz w:val="22"/>
          <w:szCs w:val="22"/>
        </w:rPr>
        <w:t xml:space="preserve"> </w:t>
      </w:r>
      <w:r>
        <w:rPr>
          <w:rFonts w:ascii="宋体" w:hAnsi="宋体" w:eastAsia="宋体" w:cs="宋体"/>
          <w:spacing w:val="7"/>
          <w:sz w:val="22"/>
          <w:szCs w:val="22"/>
        </w:rPr>
        <w:t>电工(6-31-01-03)、装配钳工(6-20-01-01)</w:t>
      </w:r>
      <w:r>
        <w:rPr>
          <w:rFonts w:ascii="宋体" w:hAnsi="宋体" w:eastAsia="宋体" w:cs="宋体"/>
          <w:sz w:val="22"/>
          <w:szCs w:val="22"/>
        </w:rPr>
        <w:t xml:space="preserve">  </w:t>
      </w:r>
      <w:r>
        <w:rPr>
          <w:rFonts w:ascii="黑体" w:hAnsi="黑体" w:eastAsia="黑体" w:cs="黑体"/>
          <w:spacing w:val="1"/>
          <w:sz w:val="22"/>
          <w:szCs w:val="22"/>
        </w:rPr>
        <w:t>职业资格(职业技能等级):</w:t>
      </w:r>
      <w:r>
        <w:rPr>
          <w:rFonts w:ascii="黑体" w:hAnsi="黑体" w:eastAsia="黑体" w:cs="黑体"/>
          <w:spacing w:val="-37"/>
          <w:sz w:val="22"/>
          <w:szCs w:val="22"/>
        </w:rPr>
        <w:t xml:space="preserve"> </w:t>
      </w:r>
      <w:r>
        <w:rPr>
          <w:rFonts w:ascii="宋体" w:hAnsi="宋体" w:eastAsia="宋体" w:cs="宋体"/>
          <w:spacing w:val="1"/>
          <w:sz w:val="22"/>
          <w:szCs w:val="22"/>
        </w:rPr>
        <w:t>电工、钳工</w:t>
      </w:r>
    </w:p>
    <w:p w14:paraId="56BCFE62">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A8D2DA1">
      <w:pPr>
        <w:spacing w:before="66" w:line="261" w:lineRule="auto"/>
        <w:ind w:right="75" w:firstLine="410"/>
        <w:jc w:val="both"/>
        <w:rPr>
          <w:rFonts w:ascii="宋体" w:hAnsi="宋体" w:eastAsia="宋体" w:cs="宋体"/>
          <w:sz w:val="22"/>
          <w:szCs w:val="22"/>
        </w:rPr>
      </w:pPr>
      <w:r>
        <w:rPr>
          <w:rFonts w:ascii="宋体" w:hAnsi="宋体" w:eastAsia="宋体" w:cs="宋体"/>
          <w:spacing w:val="-11"/>
          <w:sz w:val="22"/>
          <w:szCs w:val="22"/>
        </w:rPr>
        <w:t>机械制图、电气识图、安全用电、机械基础、电工基础、液压传动与气动控制基础、钳</w:t>
      </w:r>
      <w:r>
        <w:rPr>
          <w:rFonts w:ascii="宋体" w:hAnsi="宋体" w:eastAsia="宋体" w:cs="宋体"/>
          <w:spacing w:val="15"/>
          <w:sz w:val="22"/>
          <w:szCs w:val="22"/>
        </w:rPr>
        <w:t xml:space="preserve"> </w:t>
      </w:r>
      <w:r>
        <w:rPr>
          <w:rFonts w:ascii="宋体" w:hAnsi="宋体" w:eastAsia="宋体" w:cs="宋体"/>
          <w:spacing w:val="-10"/>
          <w:sz w:val="22"/>
          <w:szCs w:val="22"/>
        </w:rPr>
        <w:t>工工艺与技能训练、普通加工工艺与技能训练、电工基本技能、常</w:t>
      </w:r>
      <w:r>
        <w:rPr>
          <w:rFonts w:ascii="宋体" w:hAnsi="宋体" w:eastAsia="宋体" w:cs="宋体"/>
          <w:spacing w:val="-11"/>
          <w:sz w:val="22"/>
          <w:szCs w:val="22"/>
        </w:rPr>
        <w:t>用电工工具和电工仪表使</w:t>
      </w:r>
      <w:r>
        <w:rPr>
          <w:rFonts w:ascii="宋体" w:hAnsi="宋体" w:eastAsia="宋体" w:cs="宋体"/>
          <w:sz w:val="22"/>
          <w:szCs w:val="22"/>
        </w:rPr>
        <w:t xml:space="preserve"> </w:t>
      </w:r>
      <w:r>
        <w:rPr>
          <w:rFonts w:ascii="宋体" w:hAnsi="宋体" w:eastAsia="宋体" w:cs="宋体"/>
          <w:spacing w:val="-10"/>
          <w:sz w:val="22"/>
          <w:szCs w:val="22"/>
        </w:rPr>
        <w:t>用、配电线路安装与维修、变压器绕制与检修、电子线路装接调试与维修、</w:t>
      </w:r>
      <w:r>
        <w:rPr>
          <w:rFonts w:ascii="宋体" w:hAnsi="宋体" w:eastAsia="宋体" w:cs="宋体"/>
          <w:spacing w:val="-11"/>
          <w:sz w:val="22"/>
          <w:szCs w:val="22"/>
        </w:rPr>
        <w:t>电力拖动控制线</w:t>
      </w:r>
      <w:r>
        <w:rPr>
          <w:rFonts w:ascii="宋体" w:hAnsi="宋体" w:eastAsia="宋体" w:cs="宋体"/>
          <w:sz w:val="22"/>
          <w:szCs w:val="22"/>
        </w:rPr>
        <w:t xml:space="preserve"> </w:t>
      </w:r>
      <w:r>
        <w:rPr>
          <w:rFonts w:ascii="宋体" w:hAnsi="宋体" w:eastAsia="宋体" w:cs="宋体"/>
          <w:spacing w:val="-10"/>
          <w:sz w:val="22"/>
          <w:szCs w:val="22"/>
        </w:rPr>
        <w:t>路与技能训练、</w:t>
      </w:r>
      <w:r>
        <w:rPr>
          <w:rFonts w:ascii="Times New Roman" w:hAnsi="Times New Roman" w:eastAsia="Times New Roman" w:cs="Times New Roman"/>
          <w:spacing w:val="-10"/>
          <w:sz w:val="22"/>
          <w:szCs w:val="22"/>
        </w:rPr>
        <w:t>PLC</w:t>
      </w:r>
      <w:r>
        <w:rPr>
          <w:rFonts w:ascii="Times New Roman" w:hAnsi="Times New Roman" w:eastAsia="Times New Roman" w:cs="Times New Roman"/>
          <w:spacing w:val="-19"/>
          <w:sz w:val="22"/>
          <w:szCs w:val="22"/>
        </w:rPr>
        <w:t xml:space="preserve"> </w:t>
      </w:r>
      <w:r>
        <w:rPr>
          <w:rFonts w:ascii="宋体" w:hAnsi="宋体" w:eastAsia="宋体" w:cs="宋体"/>
          <w:spacing w:val="-10"/>
          <w:sz w:val="22"/>
          <w:szCs w:val="22"/>
        </w:rPr>
        <w:t>控制电路安装与调试、市场营销等。</w:t>
      </w:r>
    </w:p>
    <w:p w14:paraId="7368E8EA">
      <w:pPr>
        <w:spacing w:before="15" w:line="271" w:lineRule="auto"/>
        <w:ind w:right="98" w:firstLine="410"/>
        <w:rPr>
          <w:rFonts w:ascii="宋体" w:hAnsi="宋体" w:eastAsia="宋体" w:cs="宋体"/>
          <w:sz w:val="22"/>
          <w:szCs w:val="22"/>
        </w:rPr>
      </w:pPr>
      <w:r>
        <w:rPr>
          <w:rFonts w:ascii="黑体" w:hAnsi="黑体" w:eastAsia="黑体" w:cs="黑体"/>
          <w:spacing w:val="1"/>
          <w:sz w:val="22"/>
          <w:szCs w:val="22"/>
        </w:rPr>
        <w:t>专业方向：</w:t>
      </w:r>
      <w:r>
        <w:rPr>
          <w:rFonts w:ascii="宋体" w:hAnsi="宋体" w:eastAsia="宋体" w:cs="宋体"/>
          <w:spacing w:val="1"/>
          <w:sz w:val="22"/>
          <w:szCs w:val="22"/>
        </w:rPr>
        <w:t>机电一体化技术(机械方向)、机电一体化技术(电气方向)、综合机械及</w:t>
      </w:r>
      <w:r>
        <w:rPr>
          <w:rFonts w:ascii="宋体" w:hAnsi="宋体" w:eastAsia="宋体" w:cs="宋体"/>
          <w:spacing w:val="2"/>
          <w:sz w:val="22"/>
          <w:szCs w:val="22"/>
        </w:rPr>
        <w:t xml:space="preserve"> </w:t>
      </w:r>
      <w:r>
        <w:rPr>
          <w:rFonts w:ascii="宋体" w:hAnsi="宋体" w:eastAsia="宋体" w:cs="宋体"/>
          <w:spacing w:val="-10"/>
          <w:sz w:val="22"/>
          <w:szCs w:val="22"/>
        </w:rPr>
        <w:t>自动化</w:t>
      </w:r>
    </w:p>
    <w:p w14:paraId="43DCC1B5">
      <w:pPr>
        <w:spacing w:before="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对应上一级专业编码：0127-3</w:t>
      </w:r>
    </w:p>
    <w:p w14:paraId="2AD3C76F">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3"/>
          <w:sz w:val="24"/>
          <w:szCs w:val="24"/>
        </w:rPr>
        <w:t xml:space="preserve">0127-3    </w:t>
      </w:r>
      <w:r>
        <w:rPr>
          <w:rFonts w:ascii="宋体" w:hAnsi="宋体" w:eastAsia="宋体" w:cs="宋体"/>
          <w:spacing w:val="-3"/>
          <w:sz w:val="24"/>
          <w:szCs w:val="24"/>
        </w:rPr>
        <w:t>高</w:t>
      </w:r>
      <w:r>
        <w:rPr>
          <w:rFonts w:ascii="宋体" w:hAnsi="宋体" w:eastAsia="宋体" w:cs="宋体"/>
          <w:spacing w:val="-37"/>
          <w:sz w:val="24"/>
          <w:szCs w:val="24"/>
        </w:rPr>
        <w:t xml:space="preserve"> </w:t>
      </w:r>
      <w:r>
        <w:rPr>
          <w:rFonts w:ascii="宋体" w:hAnsi="宋体" w:eastAsia="宋体" w:cs="宋体"/>
          <w:spacing w:val="-3"/>
          <w:sz w:val="24"/>
          <w:szCs w:val="24"/>
        </w:rPr>
        <w:t>级</w:t>
      </w:r>
    </w:p>
    <w:p w14:paraId="52372733">
      <w:pPr>
        <w:spacing w:before="183" w:line="221" w:lineRule="auto"/>
        <w:ind w:left="410"/>
        <w:rPr>
          <w:rFonts w:ascii="黑体" w:hAnsi="黑体" w:eastAsia="黑体" w:cs="黑体"/>
          <w:sz w:val="22"/>
          <w:szCs w:val="22"/>
        </w:rPr>
      </w:pPr>
      <w:r>
        <w:rPr>
          <w:rFonts w:ascii="黑体" w:hAnsi="黑体" w:eastAsia="黑体" w:cs="黑体"/>
          <w:spacing w:val="-6"/>
          <w:sz w:val="22"/>
          <w:szCs w:val="22"/>
        </w:rPr>
        <w:t>专业编码：0127-3</w:t>
      </w:r>
    </w:p>
    <w:p w14:paraId="3CB15C67">
      <w:pPr>
        <w:spacing w:before="6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机电一体化技术</w:t>
      </w:r>
    </w:p>
    <w:p w14:paraId="16EEAFE7">
      <w:pPr>
        <w:spacing w:before="44" w:line="268" w:lineRule="auto"/>
        <w:ind w:firstLine="410"/>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培养从事机电设备操作、机电装调、维护维修和机电产品质量检测、营销、</w:t>
      </w:r>
      <w:r>
        <w:rPr>
          <w:rFonts w:ascii="宋体" w:hAnsi="宋体" w:eastAsia="宋体" w:cs="宋体"/>
          <w:spacing w:val="2"/>
          <w:sz w:val="22"/>
          <w:szCs w:val="22"/>
        </w:rPr>
        <w:t xml:space="preserve"> </w:t>
      </w:r>
      <w:r>
        <w:rPr>
          <w:rFonts w:ascii="宋体" w:hAnsi="宋体" w:eastAsia="宋体" w:cs="宋体"/>
          <w:spacing w:val="-1"/>
          <w:sz w:val="22"/>
          <w:szCs w:val="22"/>
        </w:rPr>
        <w:t>售后服务的高级技能人才(高级工)。</w:t>
      </w:r>
    </w:p>
    <w:p w14:paraId="3566083C">
      <w:pPr>
        <w:spacing w:before="1"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DCD7264">
      <w:pPr>
        <w:spacing w:before="52"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F232BA3">
      <w:pPr>
        <w:spacing w:before="56" w:line="261"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会；熟悉企业生产流程，严</w:t>
      </w:r>
      <w:r>
        <w:rPr>
          <w:rFonts w:ascii="宋体" w:hAnsi="宋体" w:eastAsia="宋体" w:cs="宋体"/>
          <w:sz w:val="22"/>
          <w:szCs w:val="22"/>
        </w:rPr>
        <w:t xml:space="preserve"> </w:t>
      </w:r>
      <w:r>
        <w:rPr>
          <w:rFonts w:ascii="宋体" w:hAnsi="宋体" w:eastAsia="宋体" w:cs="宋体"/>
          <w:spacing w:val="-10"/>
          <w:sz w:val="22"/>
          <w:szCs w:val="22"/>
        </w:rPr>
        <w:t>格执行机电设备操作规定，遵守各项工艺规程，重视环境保护，并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5D683F28">
      <w:pPr>
        <w:spacing w:before="26" w:line="250" w:lineRule="auto"/>
        <w:ind w:right="93" w:firstLine="410"/>
        <w:rPr>
          <w:rFonts w:ascii="宋体" w:hAnsi="宋体" w:eastAsia="宋体" w:cs="宋体"/>
          <w:sz w:val="21"/>
          <w:szCs w:val="21"/>
        </w:rPr>
      </w:pPr>
      <w:r>
        <w:rPr>
          <w:rFonts w:ascii="宋体" w:hAnsi="宋体" w:eastAsia="宋体" w:cs="宋体"/>
          <w:spacing w:val="3"/>
          <w:sz w:val="21"/>
          <w:szCs w:val="21"/>
        </w:rPr>
        <w:t>1.</w:t>
      </w:r>
      <w:r>
        <w:rPr>
          <w:rFonts w:ascii="宋体" w:hAnsi="宋体" w:eastAsia="宋体" w:cs="宋体"/>
          <w:spacing w:val="-24"/>
          <w:sz w:val="21"/>
          <w:szCs w:val="21"/>
        </w:rPr>
        <w:t xml:space="preserve"> </w:t>
      </w:r>
      <w:r>
        <w:rPr>
          <w:rFonts w:ascii="宋体" w:hAnsi="宋体" w:eastAsia="宋体" w:cs="宋体"/>
          <w:spacing w:val="3"/>
          <w:sz w:val="21"/>
          <w:szCs w:val="21"/>
        </w:rPr>
        <w:t>能读懂、绘制机械装配图样，正确使用常用工具装配机电设备的机械部分，并正确</w:t>
      </w:r>
      <w:r>
        <w:rPr>
          <w:rFonts w:ascii="宋体" w:hAnsi="宋体" w:eastAsia="宋体" w:cs="宋体"/>
          <w:sz w:val="21"/>
          <w:szCs w:val="21"/>
        </w:rPr>
        <w:t xml:space="preserve"> </w:t>
      </w:r>
      <w:r>
        <w:rPr>
          <w:rFonts w:ascii="宋体" w:hAnsi="宋体" w:eastAsia="宋体" w:cs="宋体"/>
          <w:spacing w:val="-1"/>
          <w:sz w:val="21"/>
          <w:szCs w:val="21"/>
        </w:rPr>
        <w:t>使用相关量具和仪器校验机械精度。</w:t>
      </w:r>
    </w:p>
    <w:p w14:paraId="43AB3E19">
      <w:pPr>
        <w:spacing w:before="51"/>
        <w:ind w:right="7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能测绘典型电子线路，绘制原理图，正确识别电</w:t>
      </w:r>
      <w:r>
        <w:rPr>
          <w:rFonts w:ascii="宋体" w:hAnsi="宋体" w:eastAsia="宋体" w:cs="宋体"/>
          <w:spacing w:val="-6"/>
          <w:sz w:val="22"/>
          <w:szCs w:val="22"/>
        </w:rPr>
        <w:t>气元器件及材料，使用相关工具按</w:t>
      </w:r>
      <w:r>
        <w:rPr>
          <w:rFonts w:ascii="宋体" w:hAnsi="宋体" w:eastAsia="宋体" w:cs="宋体"/>
          <w:sz w:val="22"/>
          <w:szCs w:val="22"/>
        </w:rPr>
        <w:t xml:space="preserve"> </w:t>
      </w:r>
      <w:r>
        <w:rPr>
          <w:rFonts w:ascii="宋体" w:hAnsi="宋体" w:eastAsia="宋体" w:cs="宋体"/>
          <w:spacing w:val="-10"/>
          <w:sz w:val="22"/>
          <w:szCs w:val="22"/>
        </w:rPr>
        <w:t>规范安装元器件及电气线路。</w:t>
      </w:r>
    </w:p>
    <w:p w14:paraId="320A7FD6">
      <w:pPr>
        <w:spacing w:before="59" w:line="244" w:lineRule="auto"/>
        <w:ind w:right="80"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能使用相关工具安装液压、气动回路，正确</w:t>
      </w:r>
      <w:r>
        <w:rPr>
          <w:rFonts w:ascii="宋体" w:hAnsi="宋体" w:eastAsia="宋体" w:cs="宋体"/>
          <w:spacing w:val="-6"/>
          <w:sz w:val="22"/>
          <w:szCs w:val="22"/>
        </w:rPr>
        <w:t>调整液压与气动系统各点的压力值及流</w:t>
      </w:r>
      <w:r>
        <w:rPr>
          <w:rFonts w:ascii="宋体" w:hAnsi="宋体" w:eastAsia="宋体" w:cs="宋体"/>
          <w:sz w:val="22"/>
          <w:szCs w:val="22"/>
        </w:rPr>
        <w:t xml:space="preserve"> </w:t>
      </w:r>
      <w:r>
        <w:rPr>
          <w:rFonts w:ascii="宋体" w:hAnsi="宋体" w:eastAsia="宋体" w:cs="宋体"/>
          <w:spacing w:val="-9"/>
          <w:sz w:val="22"/>
          <w:szCs w:val="22"/>
        </w:rPr>
        <w:t>量等。</w:t>
      </w:r>
    </w:p>
    <w:p w14:paraId="3F9507A9">
      <w:pPr>
        <w:spacing w:before="37" w:line="248" w:lineRule="auto"/>
        <w:ind w:right="8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能遵守设备安装中机械、电气相关的技术</w:t>
      </w:r>
      <w:r>
        <w:rPr>
          <w:rFonts w:ascii="宋体" w:hAnsi="宋体" w:eastAsia="宋体" w:cs="宋体"/>
          <w:spacing w:val="-6"/>
          <w:sz w:val="22"/>
          <w:szCs w:val="22"/>
        </w:rPr>
        <w:t>标准，正确选用工具、量具、量仪，连接</w:t>
      </w:r>
      <w:r>
        <w:rPr>
          <w:rFonts w:ascii="宋体" w:hAnsi="宋体" w:eastAsia="宋体" w:cs="宋体"/>
          <w:sz w:val="22"/>
          <w:szCs w:val="22"/>
        </w:rPr>
        <w:t xml:space="preserve"> </w:t>
      </w:r>
      <w:r>
        <w:rPr>
          <w:rFonts w:ascii="宋体" w:hAnsi="宋体" w:eastAsia="宋体" w:cs="宋体"/>
          <w:spacing w:val="-10"/>
          <w:sz w:val="22"/>
          <w:szCs w:val="22"/>
        </w:rPr>
        <w:t>机电设备各系统组成，进行机电联调。</w:t>
      </w:r>
    </w:p>
    <w:p w14:paraId="4FFF2E09">
      <w:pPr>
        <w:spacing w:line="248" w:lineRule="auto"/>
        <w:rPr>
          <w:rFonts w:ascii="宋体" w:hAnsi="宋体" w:eastAsia="宋体" w:cs="宋体"/>
          <w:sz w:val="22"/>
          <w:szCs w:val="22"/>
        </w:rPr>
        <w:sectPr>
          <w:footerReference r:id="rId95" w:type="default"/>
          <w:pgSz w:w="10770" w:h="15080"/>
          <w:pgMar w:top="400" w:right="1030" w:bottom="1222" w:left="1269" w:header="0" w:footer="954" w:gutter="0"/>
          <w:cols w:space="720" w:num="1"/>
        </w:sectPr>
      </w:pPr>
    </w:p>
    <w:p w14:paraId="76878EAB">
      <w:pPr>
        <w:pStyle w:val="2"/>
        <w:spacing w:line="280" w:lineRule="auto"/>
      </w:pPr>
    </w:p>
    <w:p w14:paraId="6DEF37BE">
      <w:pPr>
        <w:pStyle w:val="2"/>
        <w:spacing w:line="280" w:lineRule="auto"/>
      </w:pPr>
    </w:p>
    <w:p w14:paraId="61F6E0D7">
      <w:pPr>
        <w:pStyle w:val="2"/>
        <w:spacing w:line="280" w:lineRule="auto"/>
      </w:pPr>
    </w:p>
    <w:p w14:paraId="760D679B">
      <w:pPr>
        <w:pStyle w:val="2"/>
        <w:spacing w:line="280" w:lineRule="auto"/>
      </w:pPr>
    </w:p>
    <w:p w14:paraId="34E7147A">
      <w:pPr>
        <w:spacing w:before="71" w:line="244" w:lineRule="auto"/>
        <w:ind w:right="73" w:firstLine="399"/>
        <w:rPr>
          <w:rFonts w:ascii="宋体" w:hAnsi="宋体" w:eastAsia="宋体" w:cs="宋体"/>
          <w:sz w:val="22"/>
          <w:szCs w:val="22"/>
        </w:rPr>
      </w:pPr>
      <w:bookmarkStart w:id="112" w:name="bookmark1112"/>
      <w:bookmarkEnd w:id="112"/>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能正确使用仪器仪表测试各类数据，对机电设备进行参数准备、</w:t>
      </w:r>
      <w:r>
        <w:rPr>
          <w:rFonts w:ascii="宋体" w:hAnsi="宋体" w:eastAsia="宋体" w:cs="宋体"/>
          <w:spacing w:val="-6"/>
          <w:sz w:val="22"/>
          <w:szCs w:val="22"/>
        </w:rPr>
        <w:t>参数载入、配置驱</w:t>
      </w:r>
      <w:r>
        <w:rPr>
          <w:rFonts w:ascii="宋体" w:hAnsi="宋体" w:eastAsia="宋体" w:cs="宋体"/>
          <w:sz w:val="22"/>
          <w:szCs w:val="22"/>
        </w:rPr>
        <w:t xml:space="preserve"> </w:t>
      </w:r>
      <w:r>
        <w:rPr>
          <w:rFonts w:ascii="宋体" w:hAnsi="宋体" w:eastAsia="宋体" w:cs="宋体"/>
          <w:spacing w:val="-9"/>
          <w:sz w:val="22"/>
          <w:szCs w:val="22"/>
        </w:rPr>
        <w:t>动和数据备份。</w:t>
      </w:r>
    </w:p>
    <w:p w14:paraId="6CD5C021">
      <w:pPr>
        <w:spacing w:before="46" w:line="244" w:lineRule="auto"/>
        <w:ind w:firstLine="399"/>
        <w:rPr>
          <w:rFonts w:ascii="宋体" w:hAnsi="宋体" w:eastAsia="宋体" w:cs="宋体"/>
          <w:sz w:val="22"/>
          <w:szCs w:val="22"/>
        </w:rPr>
      </w:pPr>
      <w:r>
        <w:rPr>
          <w:rFonts w:ascii="宋体" w:hAnsi="宋体" w:eastAsia="宋体" w:cs="宋体"/>
          <w:spacing w:val="-3"/>
          <w:sz w:val="22"/>
          <w:szCs w:val="22"/>
        </w:rPr>
        <w:t>6.</w:t>
      </w:r>
      <w:r>
        <w:rPr>
          <w:rFonts w:ascii="宋体" w:hAnsi="宋体" w:eastAsia="宋体" w:cs="宋体"/>
          <w:spacing w:val="-36"/>
          <w:sz w:val="22"/>
          <w:szCs w:val="22"/>
        </w:rPr>
        <w:t xml:space="preserve"> </w:t>
      </w:r>
      <w:r>
        <w:rPr>
          <w:rFonts w:ascii="宋体" w:hAnsi="宋体" w:eastAsia="宋体" w:cs="宋体"/>
          <w:spacing w:val="-3"/>
          <w:sz w:val="22"/>
          <w:szCs w:val="22"/>
        </w:rPr>
        <w:t>能下载</w:t>
      </w:r>
      <w:r>
        <w:rPr>
          <w:rFonts w:ascii="Times New Roman" w:hAnsi="Times New Roman" w:eastAsia="Times New Roman" w:cs="Times New Roman"/>
          <w:spacing w:val="-3"/>
          <w:sz w:val="22"/>
          <w:szCs w:val="22"/>
        </w:rPr>
        <w:t>PLC</w:t>
      </w:r>
      <w:r>
        <w:rPr>
          <w:rFonts w:ascii="宋体" w:hAnsi="宋体" w:eastAsia="宋体" w:cs="宋体"/>
          <w:spacing w:val="-3"/>
          <w:sz w:val="22"/>
          <w:szCs w:val="22"/>
        </w:rPr>
        <w:t>、触摸屏等控制程序，并能准确判断机电设备运行结果是否符合要求，</w:t>
      </w:r>
      <w:r>
        <w:rPr>
          <w:rFonts w:ascii="宋体" w:hAnsi="宋体" w:eastAsia="宋体" w:cs="宋体"/>
          <w:sz w:val="22"/>
          <w:szCs w:val="22"/>
        </w:rPr>
        <w:t xml:space="preserve"> </w:t>
      </w:r>
      <w:r>
        <w:rPr>
          <w:rFonts w:ascii="宋体" w:hAnsi="宋体" w:eastAsia="宋体" w:cs="宋体"/>
          <w:spacing w:val="-10"/>
          <w:sz w:val="22"/>
          <w:szCs w:val="22"/>
        </w:rPr>
        <w:t>正确填写机电设备安装和调试各类文件。</w:t>
      </w:r>
    </w:p>
    <w:p w14:paraId="30BA5BC0">
      <w:pPr>
        <w:spacing w:before="59" w:line="236" w:lineRule="auto"/>
        <w:ind w:right="89"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38"/>
          <w:w w:val="101"/>
          <w:sz w:val="22"/>
          <w:szCs w:val="22"/>
        </w:rPr>
        <w:t xml:space="preserve"> </w:t>
      </w:r>
      <w:r>
        <w:rPr>
          <w:rFonts w:ascii="宋体" w:hAnsi="宋体" w:eastAsia="宋体" w:cs="宋体"/>
          <w:spacing w:val="-5"/>
          <w:sz w:val="22"/>
          <w:szCs w:val="22"/>
        </w:rPr>
        <w:t>能分析一般机电设备的机械传动、控制电路</w:t>
      </w:r>
      <w:r>
        <w:rPr>
          <w:rFonts w:ascii="宋体" w:hAnsi="宋体" w:eastAsia="宋体" w:cs="宋体"/>
          <w:spacing w:val="-6"/>
          <w:sz w:val="22"/>
          <w:szCs w:val="22"/>
        </w:rPr>
        <w:t>和应用功能，按照工艺和标准进行机电</w:t>
      </w:r>
      <w:r>
        <w:rPr>
          <w:rFonts w:ascii="宋体" w:hAnsi="宋体" w:eastAsia="宋体" w:cs="宋体"/>
          <w:sz w:val="22"/>
          <w:szCs w:val="22"/>
        </w:rPr>
        <w:t xml:space="preserve"> </w:t>
      </w:r>
      <w:r>
        <w:rPr>
          <w:rFonts w:ascii="宋体" w:hAnsi="宋体" w:eastAsia="宋体" w:cs="宋体"/>
          <w:spacing w:val="-8"/>
          <w:sz w:val="22"/>
          <w:szCs w:val="22"/>
        </w:rPr>
        <w:t>设备操作。</w:t>
      </w:r>
    </w:p>
    <w:p w14:paraId="083885F5">
      <w:pPr>
        <w:spacing w:before="58" w:line="244" w:lineRule="auto"/>
        <w:ind w:right="84" w:firstLine="399"/>
        <w:rPr>
          <w:rFonts w:ascii="宋体" w:hAnsi="宋体" w:eastAsia="宋体" w:cs="宋体"/>
          <w:sz w:val="22"/>
          <w:szCs w:val="22"/>
        </w:rPr>
      </w:pPr>
      <w:r>
        <w:rPr>
          <w:rFonts w:ascii="Times New Roman" w:hAnsi="Times New Roman" w:eastAsia="Times New Roman" w:cs="Times New Roman"/>
          <w:spacing w:val="-5"/>
          <w:sz w:val="22"/>
          <w:szCs w:val="22"/>
        </w:rPr>
        <w:t>8.</w:t>
      </w:r>
      <w:r>
        <w:rPr>
          <w:rFonts w:ascii="Times New Roman" w:hAnsi="Times New Roman" w:eastAsia="Times New Roman" w:cs="Times New Roman"/>
          <w:spacing w:val="43"/>
          <w:w w:val="101"/>
          <w:sz w:val="22"/>
          <w:szCs w:val="22"/>
        </w:rPr>
        <w:t xml:space="preserve"> </w:t>
      </w:r>
      <w:r>
        <w:rPr>
          <w:rFonts w:ascii="宋体" w:hAnsi="宋体" w:eastAsia="宋体" w:cs="宋体"/>
          <w:spacing w:val="-5"/>
          <w:sz w:val="22"/>
          <w:szCs w:val="22"/>
        </w:rPr>
        <w:t>能进行一般机电设备日常维护和保养，检修</w:t>
      </w:r>
      <w:r>
        <w:rPr>
          <w:rFonts w:ascii="宋体" w:hAnsi="宋体" w:eastAsia="宋体" w:cs="宋体"/>
          <w:spacing w:val="-6"/>
          <w:sz w:val="22"/>
          <w:szCs w:val="22"/>
        </w:rPr>
        <w:t>和排除常见故障，填写机电设备操作和</w:t>
      </w:r>
      <w:r>
        <w:rPr>
          <w:rFonts w:ascii="宋体" w:hAnsi="宋体" w:eastAsia="宋体" w:cs="宋体"/>
          <w:sz w:val="22"/>
          <w:szCs w:val="22"/>
        </w:rPr>
        <w:t xml:space="preserve"> </w:t>
      </w:r>
      <w:r>
        <w:rPr>
          <w:rFonts w:ascii="宋体" w:hAnsi="宋体" w:eastAsia="宋体" w:cs="宋体"/>
          <w:spacing w:val="-9"/>
          <w:sz w:val="22"/>
          <w:szCs w:val="22"/>
        </w:rPr>
        <w:t>维护维修文件。</w:t>
      </w:r>
    </w:p>
    <w:p w14:paraId="36B806C4">
      <w:pPr>
        <w:spacing w:before="48" w:line="241" w:lineRule="auto"/>
        <w:ind w:left="399" w:right="1062"/>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能对一般机电产品进行质量检测、营销、售前技术讲解和售后技术服务。</w:t>
      </w:r>
      <w:r>
        <w:rPr>
          <w:rFonts w:ascii="宋体" w:hAnsi="宋体" w:eastAsia="宋体" w:cs="宋体"/>
          <w:spacing w:val="8"/>
          <w:sz w:val="22"/>
          <w:szCs w:val="22"/>
        </w:rPr>
        <w:t xml:space="preserve"> </w:t>
      </w:r>
      <w:r>
        <w:rPr>
          <w:rFonts w:ascii="黑体" w:hAnsi="黑体" w:eastAsia="黑体" w:cs="黑体"/>
          <w:spacing w:val="8"/>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8"/>
          <w:sz w:val="22"/>
          <w:szCs w:val="22"/>
        </w:rPr>
        <w:t>电工(6-31-01-03)、装配钳工(6-20-01-01)</w:t>
      </w:r>
      <w:r>
        <w:rPr>
          <w:rFonts w:ascii="宋体" w:hAnsi="宋体" w:eastAsia="宋体" w:cs="宋体"/>
          <w:sz w:val="22"/>
          <w:szCs w:val="22"/>
        </w:rPr>
        <w:t xml:space="preserve">  </w:t>
      </w:r>
      <w:r>
        <w:rPr>
          <w:rFonts w:ascii="黑体" w:hAnsi="黑体" w:eastAsia="黑体" w:cs="黑体"/>
          <w:spacing w:val="1"/>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1"/>
          <w:sz w:val="22"/>
          <w:szCs w:val="22"/>
        </w:rPr>
        <w:t>电工、钳工</w:t>
      </w:r>
    </w:p>
    <w:p w14:paraId="0822AA72">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E1E8DE9">
      <w:pPr>
        <w:spacing w:before="72" w:line="266" w:lineRule="auto"/>
        <w:ind w:right="84" w:firstLine="399"/>
        <w:jc w:val="both"/>
        <w:rPr>
          <w:rFonts w:ascii="宋体" w:hAnsi="宋体" w:eastAsia="宋体" w:cs="宋体"/>
          <w:sz w:val="22"/>
          <w:szCs w:val="22"/>
        </w:rPr>
      </w:pPr>
      <w:r>
        <w:rPr>
          <w:rFonts w:ascii="宋体" w:hAnsi="宋体" w:eastAsia="宋体" w:cs="宋体"/>
          <w:spacing w:val="-4"/>
          <w:sz w:val="22"/>
          <w:szCs w:val="22"/>
        </w:rPr>
        <w:t>计算机辅助设计(</w:t>
      </w:r>
      <w:r>
        <w:rPr>
          <w:rFonts w:ascii="宋体" w:hAnsi="宋体" w:eastAsia="宋体" w:cs="宋体"/>
          <w:spacing w:val="-52"/>
          <w:sz w:val="22"/>
          <w:szCs w:val="22"/>
        </w:rPr>
        <w:t xml:space="preserve"> </w:t>
      </w:r>
      <w:r>
        <w:rPr>
          <w:rFonts w:ascii="Times New Roman" w:hAnsi="Times New Roman" w:eastAsia="Times New Roman" w:cs="Times New Roman"/>
          <w:spacing w:val="-4"/>
          <w:sz w:val="22"/>
          <w:szCs w:val="22"/>
        </w:rPr>
        <w:t>CAD)</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、电气原理图绘制 (</w:t>
      </w:r>
      <w:r>
        <w:rPr>
          <w:rFonts w:ascii="宋体" w:hAnsi="宋体" w:eastAsia="宋体" w:cs="宋体"/>
          <w:spacing w:val="-53"/>
          <w:sz w:val="22"/>
          <w:szCs w:val="22"/>
        </w:rPr>
        <w:t xml:space="preserve"> </w:t>
      </w:r>
      <w:r>
        <w:rPr>
          <w:rFonts w:ascii="Times New Roman" w:hAnsi="Times New Roman" w:eastAsia="Times New Roman" w:cs="Times New Roman"/>
          <w:spacing w:val="-4"/>
          <w:sz w:val="22"/>
          <w:szCs w:val="22"/>
        </w:rPr>
        <w:t>EDA)</w:t>
      </w:r>
      <w:r>
        <w:rPr>
          <w:rFonts w:ascii="宋体" w:hAnsi="宋体" w:eastAsia="宋体" w:cs="宋体"/>
          <w:spacing w:val="-4"/>
          <w:sz w:val="22"/>
          <w:szCs w:val="22"/>
        </w:rPr>
        <w:t>、机械设计基础、典型机械结构受</w:t>
      </w:r>
      <w:r>
        <w:rPr>
          <w:rFonts w:ascii="宋体" w:hAnsi="宋体" w:eastAsia="宋体" w:cs="宋体"/>
          <w:sz w:val="22"/>
          <w:szCs w:val="22"/>
        </w:rPr>
        <w:t xml:space="preserve"> </w:t>
      </w:r>
      <w:r>
        <w:rPr>
          <w:rFonts w:ascii="宋体" w:hAnsi="宋体" w:eastAsia="宋体" w:cs="宋体"/>
          <w:spacing w:val="-11"/>
          <w:sz w:val="22"/>
          <w:szCs w:val="22"/>
        </w:rPr>
        <w:t>力分析、互换性与测量技术、机械测量技术、电工电子技术、电气测量技术、可编程序控制</w:t>
      </w:r>
      <w:r>
        <w:rPr>
          <w:rFonts w:ascii="宋体" w:hAnsi="宋体" w:eastAsia="宋体" w:cs="宋体"/>
          <w:spacing w:val="17"/>
          <w:sz w:val="22"/>
          <w:szCs w:val="22"/>
        </w:rPr>
        <w:t xml:space="preserve"> </w:t>
      </w:r>
      <w:r>
        <w:rPr>
          <w:rFonts w:ascii="宋体" w:hAnsi="宋体" w:eastAsia="宋体" w:cs="宋体"/>
          <w:spacing w:val="-11"/>
          <w:sz w:val="22"/>
          <w:szCs w:val="22"/>
        </w:rPr>
        <w:t>器技术、液压传动与气动控制技术、装配钳工综合技能训练、电工综合技能训练、数控机床</w:t>
      </w:r>
      <w:r>
        <w:rPr>
          <w:rFonts w:ascii="宋体" w:hAnsi="宋体" w:eastAsia="宋体" w:cs="宋体"/>
          <w:spacing w:val="8"/>
          <w:sz w:val="22"/>
          <w:szCs w:val="22"/>
        </w:rPr>
        <w:t xml:space="preserve"> </w:t>
      </w:r>
      <w:r>
        <w:rPr>
          <w:rFonts w:ascii="宋体" w:hAnsi="宋体" w:eastAsia="宋体" w:cs="宋体"/>
          <w:spacing w:val="-5"/>
          <w:sz w:val="22"/>
          <w:szCs w:val="22"/>
        </w:rPr>
        <w:t>故障诊断与维修技能训练、电力拖动控制线路安</w:t>
      </w:r>
      <w:r>
        <w:rPr>
          <w:rFonts w:ascii="宋体" w:hAnsi="宋体" w:eastAsia="宋体" w:cs="宋体"/>
          <w:spacing w:val="-6"/>
          <w:sz w:val="22"/>
          <w:szCs w:val="22"/>
        </w:rPr>
        <w:t>装与维修、机床电气控制线路安装与维修</w:t>
      </w:r>
      <w:r>
        <w:rPr>
          <w:rFonts w:ascii="宋体" w:hAnsi="宋体" w:eastAsia="宋体" w:cs="宋体"/>
          <w:sz w:val="22"/>
          <w:szCs w:val="22"/>
        </w:rPr>
        <w:t xml:space="preserve"> </w:t>
      </w:r>
      <w:r>
        <w:rPr>
          <w:rFonts w:ascii="宋体" w:hAnsi="宋体" w:eastAsia="宋体" w:cs="宋体"/>
          <w:spacing w:val="-6"/>
          <w:sz w:val="22"/>
          <w:szCs w:val="22"/>
        </w:rPr>
        <w:t>等。</w:t>
      </w:r>
    </w:p>
    <w:p w14:paraId="7DF4F25E">
      <w:pPr>
        <w:spacing w:before="2" w:line="262" w:lineRule="auto"/>
        <w:ind w:right="110" w:firstLine="399"/>
        <w:rPr>
          <w:rFonts w:ascii="宋体" w:hAnsi="宋体" w:eastAsia="宋体" w:cs="宋体"/>
          <w:sz w:val="22"/>
          <w:szCs w:val="22"/>
        </w:rPr>
      </w:pPr>
      <w:r>
        <w:rPr>
          <w:rFonts w:ascii="黑体" w:hAnsi="黑体" w:eastAsia="黑体" w:cs="黑体"/>
          <w:spacing w:val="1"/>
          <w:sz w:val="22"/>
          <w:szCs w:val="22"/>
        </w:rPr>
        <w:t>专业方向：</w:t>
      </w:r>
      <w:r>
        <w:rPr>
          <w:rFonts w:ascii="宋体" w:hAnsi="宋体" w:eastAsia="宋体" w:cs="宋体"/>
          <w:spacing w:val="1"/>
          <w:sz w:val="22"/>
          <w:szCs w:val="22"/>
        </w:rPr>
        <w:t>机电一体化技术(机械方向)、机电一体化技术(电气方向</w:t>
      </w:r>
      <w:r>
        <w:rPr>
          <w:rFonts w:ascii="宋体" w:hAnsi="宋体" w:eastAsia="宋体" w:cs="宋体"/>
          <w:sz w:val="22"/>
          <w:szCs w:val="22"/>
        </w:rPr>
        <w:t xml:space="preserve">)、综合机械及 </w:t>
      </w:r>
      <w:r>
        <w:rPr>
          <w:rFonts w:ascii="宋体" w:hAnsi="宋体" w:eastAsia="宋体" w:cs="宋体"/>
          <w:spacing w:val="-10"/>
          <w:sz w:val="22"/>
          <w:szCs w:val="22"/>
        </w:rPr>
        <w:t>自动化</w:t>
      </w:r>
    </w:p>
    <w:p w14:paraId="5A6CFCCC">
      <w:pPr>
        <w:spacing w:before="4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对应上下级专业编码：0127-2、0127-4</w:t>
      </w:r>
    </w:p>
    <w:p w14:paraId="7B73A87E">
      <w:pPr>
        <w:spacing w:before="187" w:line="219" w:lineRule="auto"/>
        <w:ind w:left="3259"/>
        <w:rPr>
          <w:rFonts w:ascii="宋体" w:hAnsi="宋体" w:eastAsia="宋体" w:cs="宋体"/>
          <w:sz w:val="24"/>
          <w:szCs w:val="24"/>
        </w:rPr>
      </w:pPr>
      <w:r>
        <w:rPr>
          <w:rFonts w:ascii="Times New Roman" w:hAnsi="Times New Roman" w:eastAsia="Times New Roman" w:cs="Times New Roman"/>
          <w:spacing w:val="-5"/>
          <w:sz w:val="24"/>
          <w:szCs w:val="24"/>
        </w:rPr>
        <w:t>0127-2</w:t>
      </w:r>
      <w:r>
        <w:rPr>
          <w:rFonts w:ascii="Times New Roman" w:hAnsi="Times New Roman" w:eastAsia="Times New Roman" w:cs="Times New Roman"/>
          <w:spacing w:val="10"/>
          <w:sz w:val="24"/>
          <w:szCs w:val="24"/>
        </w:rPr>
        <w:t xml:space="preserve">    </w:t>
      </w:r>
      <w:r>
        <w:rPr>
          <w:rFonts w:ascii="宋体" w:hAnsi="宋体" w:eastAsia="宋体" w:cs="宋体"/>
          <w:spacing w:val="-5"/>
          <w:sz w:val="24"/>
          <w:szCs w:val="24"/>
        </w:rPr>
        <w:t>预备技师</w:t>
      </w:r>
    </w:p>
    <w:p w14:paraId="6920DF85">
      <w:pPr>
        <w:spacing w:before="251" w:line="221" w:lineRule="auto"/>
        <w:ind w:left="399"/>
        <w:rPr>
          <w:rFonts w:ascii="黑体" w:hAnsi="黑体" w:eastAsia="黑体" w:cs="黑体"/>
          <w:sz w:val="19"/>
          <w:szCs w:val="19"/>
        </w:rPr>
      </w:pPr>
      <w:r>
        <w:rPr>
          <w:rFonts w:ascii="黑体" w:hAnsi="黑体" w:eastAsia="黑体" w:cs="黑体"/>
          <w:spacing w:val="15"/>
          <w:sz w:val="19"/>
          <w:szCs w:val="19"/>
        </w:rPr>
        <w:t>专业编码：0127-2</w:t>
      </w:r>
    </w:p>
    <w:p w14:paraId="5143BFCD">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机电一体化技术</w:t>
      </w:r>
    </w:p>
    <w:p w14:paraId="08C74E24">
      <w:pPr>
        <w:spacing w:before="66" w:line="255" w:lineRule="auto"/>
        <w:ind w:right="94"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培养从事机电产品和自动化生产线的操作使</w:t>
      </w:r>
      <w:r>
        <w:rPr>
          <w:rFonts w:ascii="宋体" w:hAnsi="宋体" w:eastAsia="宋体" w:cs="宋体"/>
          <w:spacing w:val="-11"/>
          <w:sz w:val="22"/>
          <w:szCs w:val="22"/>
        </w:rPr>
        <w:t>用、安装调试、维护维修、管理</w:t>
      </w:r>
      <w:r>
        <w:rPr>
          <w:rFonts w:ascii="宋体" w:hAnsi="宋体" w:eastAsia="宋体" w:cs="宋体"/>
          <w:sz w:val="22"/>
          <w:szCs w:val="22"/>
        </w:rPr>
        <w:t xml:space="preserve"> </w:t>
      </w:r>
      <w:r>
        <w:rPr>
          <w:rFonts w:ascii="宋体" w:hAnsi="宋体" w:eastAsia="宋体" w:cs="宋体"/>
          <w:spacing w:val="-2"/>
          <w:sz w:val="22"/>
          <w:szCs w:val="22"/>
        </w:rPr>
        <w:t>与设计的高级技能人才(预备技师)。</w:t>
      </w:r>
    </w:p>
    <w:p w14:paraId="2BAB7386">
      <w:pPr>
        <w:spacing w:before="1" w:line="265" w:lineRule="auto"/>
        <w:ind w:right="112"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4FDD31A0">
      <w:pPr>
        <w:spacing w:before="1" w:line="221" w:lineRule="auto"/>
        <w:ind w:left="399"/>
        <w:rPr>
          <w:rFonts w:ascii="黑体" w:hAnsi="黑体" w:eastAsia="黑体" w:cs="黑体"/>
          <w:sz w:val="22"/>
          <w:szCs w:val="22"/>
        </w:rPr>
      </w:pPr>
      <w:r>
        <w:rPr>
          <w:rFonts w:ascii="黑体" w:hAnsi="黑体" w:eastAsia="黑体" w:cs="黑体"/>
          <w:spacing w:val="-12"/>
          <w:sz w:val="22"/>
          <w:szCs w:val="22"/>
        </w:rPr>
        <w:t>职业能力：</w:t>
      </w:r>
    </w:p>
    <w:p w14:paraId="1BC205AD">
      <w:pPr>
        <w:spacing w:before="58" w:line="258" w:lineRule="auto"/>
        <w:ind w:right="8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有获取新知识、新技能的意识和能力，能适应不断变化的职业社会；严格执行机电设备操作</w:t>
      </w:r>
      <w:r>
        <w:rPr>
          <w:rFonts w:ascii="宋体" w:hAnsi="宋体" w:eastAsia="宋体" w:cs="宋体"/>
          <w:spacing w:val="12"/>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8"/>
          <w:sz w:val="22"/>
          <w:szCs w:val="22"/>
        </w:rPr>
        <w:t xml:space="preserve"> </w:t>
      </w:r>
      <w:r>
        <w:rPr>
          <w:rFonts w:ascii="宋体" w:hAnsi="宋体" w:eastAsia="宋体" w:cs="宋体"/>
          <w:spacing w:val="-11"/>
          <w:sz w:val="22"/>
          <w:szCs w:val="22"/>
        </w:rPr>
        <w:t>常规性的综合问题，具有一定的革新能力；能指导他人进行工作或培训一般操作人员，能协</w:t>
      </w:r>
      <w:r>
        <w:rPr>
          <w:rFonts w:ascii="宋体" w:hAnsi="宋体" w:eastAsia="宋体" w:cs="宋体"/>
          <w:spacing w:val="10"/>
          <w:sz w:val="22"/>
          <w:szCs w:val="22"/>
        </w:rPr>
        <w:t xml:space="preserve"> </w:t>
      </w:r>
      <w:r>
        <w:rPr>
          <w:rFonts w:ascii="宋体" w:hAnsi="宋体" w:eastAsia="宋体" w:cs="宋体"/>
          <w:spacing w:val="-11"/>
          <w:sz w:val="22"/>
          <w:szCs w:val="22"/>
        </w:rPr>
        <w:t>助部门领导进行生产现场的相关管理工作。同时具有下列专业能力：</w:t>
      </w:r>
    </w:p>
    <w:p w14:paraId="05BD7A72">
      <w:pPr>
        <w:spacing w:before="1" w:line="244" w:lineRule="auto"/>
        <w:ind w:right="91"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7"/>
          <w:w w:val="101"/>
          <w:sz w:val="22"/>
          <w:szCs w:val="22"/>
        </w:rPr>
        <w:t xml:space="preserve"> </w:t>
      </w:r>
      <w:r>
        <w:rPr>
          <w:rFonts w:ascii="宋体" w:hAnsi="宋体" w:eastAsia="宋体" w:cs="宋体"/>
          <w:spacing w:val="-6"/>
          <w:sz w:val="22"/>
          <w:szCs w:val="22"/>
        </w:rPr>
        <w:t>能分析较复杂机电设备和自动化生产线的机械传动、控制电路和应用功能，按照操</w:t>
      </w:r>
      <w:r>
        <w:rPr>
          <w:rFonts w:ascii="宋体" w:hAnsi="宋体" w:eastAsia="宋体" w:cs="宋体"/>
          <w:sz w:val="22"/>
          <w:szCs w:val="22"/>
        </w:rPr>
        <w:t xml:space="preserve"> </w:t>
      </w:r>
      <w:r>
        <w:rPr>
          <w:rFonts w:ascii="宋体" w:hAnsi="宋体" w:eastAsia="宋体" w:cs="宋体"/>
          <w:spacing w:val="-11"/>
          <w:sz w:val="22"/>
          <w:szCs w:val="22"/>
        </w:rPr>
        <w:t>作要求进行使用和生产。</w:t>
      </w:r>
    </w:p>
    <w:p w14:paraId="0E1301CF">
      <w:pPr>
        <w:spacing w:before="68" w:line="231" w:lineRule="auto"/>
        <w:ind w:right="7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能读懂机械装配图样，正确使用相关工具装配较复杂机电设备和</w:t>
      </w:r>
      <w:r>
        <w:rPr>
          <w:rFonts w:ascii="宋体" w:hAnsi="宋体" w:eastAsia="宋体" w:cs="宋体"/>
          <w:spacing w:val="-6"/>
          <w:sz w:val="22"/>
          <w:szCs w:val="22"/>
        </w:rPr>
        <w:t>自动化生产线的机</w:t>
      </w:r>
      <w:r>
        <w:rPr>
          <w:rFonts w:ascii="宋体" w:hAnsi="宋体" w:eastAsia="宋体" w:cs="宋体"/>
          <w:sz w:val="22"/>
          <w:szCs w:val="22"/>
        </w:rPr>
        <w:t xml:space="preserve"> </w:t>
      </w:r>
      <w:r>
        <w:rPr>
          <w:rFonts w:ascii="宋体" w:hAnsi="宋体" w:eastAsia="宋体" w:cs="宋体"/>
          <w:spacing w:val="-10"/>
          <w:sz w:val="22"/>
          <w:szCs w:val="22"/>
        </w:rPr>
        <w:t>械部分，并正确使用相关量具和仪器校验机械精度。</w:t>
      </w:r>
    </w:p>
    <w:p w14:paraId="43697D21">
      <w:pPr>
        <w:spacing w:before="8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5"/>
          <w:sz w:val="22"/>
          <w:szCs w:val="22"/>
        </w:rPr>
        <w:t xml:space="preserve"> </w:t>
      </w:r>
      <w:r>
        <w:rPr>
          <w:rFonts w:ascii="宋体" w:hAnsi="宋体" w:eastAsia="宋体" w:cs="宋体"/>
          <w:spacing w:val="-6"/>
          <w:sz w:val="22"/>
          <w:szCs w:val="22"/>
        </w:rPr>
        <w:t>能测绘具有双面印制电路的电子线路板，识读较复杂机电设备和自动化生产线的电</w:t>
      </w:r>
    </w:p>
    <w:p w14:paraId="5010BD09">
      <w:pPr>
        <w:spacing w:line="219" w:lineRule="auto"/>
        <w:rPr>
          <w:rFonts w:ascii="宋体" w:hAnsi="宋体" w:eastAsia="宋体" w:cs="宋体"/>
          <w:sz w:val="22"/>
          <w:szCs w:val="22"/>
        </w:rPr>
        <w:sectPr>
          <w:footerReference r:id="rId96" w:type="default"/>
          <w:pgSz w:w="10770" w:h="15080"/>
          <w:pgMar w:top="400" w:right="1247" w:bottom="1214" w:left="1059" w:header="0" w:footer="958" w:gutter="0"/>
          <w:cols w:space="720" w:num="1"/>
        </w:sectPr>
      </w:pPr>
    </w:p>
    <w:p w14:paraId="58399583">
      <w:pPr>
        <w:pStyle w:val="2"/>
        <w:spacing w:line="272" w:lineRule="auto"/>
      </w:pPr>
    </w:p>
    <w:p w14:paraId="38266C97">
      <w:pPr>
        <w:pStyle w:val="2"/>
        <w:spacing w:line="273" w:lineRule="auto"/>
      </w:pPr>
    </w:p>
    <w:p w14:paraId="66B78459">
      <w:pPr>
        <w:pStyle w:val="2"/>
        <w:spacing w:line="273" w:lineRule="auto"/>
      </w:pPr>
    </w:p>
    <w:p w14:paraId="71686DBE">
      <w:pPr>
        <w:pStyle w:val="2"/>
        <w:spacing w:line="273" w:lineRule="auto"/>
      </w:pPr>
    </w:p>
    <w:p w14:paraId="31D89859">
      <w:pPr>
        <w:spacing w:before="72" w:line="220" w:lineRule="auto"/>
        <w:rPr>
          <w:rFonts w:ascii="宋体" w:hAnsi="宋体" w:eastAsia="宋体" w:cs="宋体"/>
          <w:sz w:val="22"/>
          <w:szCs w:val="22"/>
        </w:rPr>
      </w:pPr>
      <w:bookmarkStart w:id="113" w:name="bookmark1113"/>
      <w:bookmarkEnd w:id="113"/>
      <w:r>
        <w:rPr>
          <w:rFonts w:ascii="宋体" w:hAnsi="宋体" w:eastAsia="宋体" w:cs="宋体"/>
          <w:spacing w:val="-10"/>
          <w:sz w:val="22"/>
          <w:szCs w:val="22"/>
        </w:rPr>
        <w:t>气控制原理图和液压气动原理图，安装调试电气控制系统和液控、气控系统。</w:t>
      </w:r>
    </w:p>
    <w:p w14:paraId="7D9B7B16">
      <w:pPr>
        <w:spacing w:before="45" w:line="246"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能根据工艺要求设计电气原理图、电气接线</w:t>
      </w:r>
      <w:r>
        <w:rPr>
          <w:rFonts w:ascii="宋体" w:hAnsi="宋体" w:eastAsia="宋体" w:cs="宋体"/>
          <w:spacing w:val="-6"/>
          <w:sz w:val="22"/>
          <w:szCs w:val="22"/>
        </w:rPr>
        <w:t>图，设计可编程逻辑运算程序和人机界</w:t>
      </w:r>
      <w:r>
        <w:rPr>
          <w:rFonts w:ascii="宋体" w:hAnsi="宋体" w:eastAsia="宋体" w:cs="宋体"/>
          <w:sz w:val="22"/>
          <w:szCs w:val="22"/>
        </w:rPr>
        <w:t xml:space="preserve"> </w:t>
      </w:r>
      <w:r>
        <w:rPr>
          <w:rFonts w:ascii="宋体" w:hAnsi="宋体" w:eastAsia="宋体" w:cs="宋体"/>
          <w:spacing w:val="-5"/>
          <w:sz w:val="22"/>
          <w:szCs w:val="22"/>
        </w:rPr>
        <w:t>面。</w:t>
      </w:r>
    </w:p>
    <w:p w14:paraId="06EC47F9">
      <w:pPr>
        <w:spacing w:before="43" w:line="244" w:lineRule="auto"/>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能遵守安装中机械、电气相关技术标准，正确选用工具、量</w:t>
      </w:r>
      <w:r>
        <w:rPr>
          <w:rFonts w:ascii="宋体" w:hAnsi="宋体" w:eastAsia="宋体" w:cs="宋体"/>
          <w:spacing w:val="-6"/>
          <w:sz w:val="22"/>
          <w:szCs w:val="22"/>
        </w:rPr>
        <w:t>具、量仪，连接较复杂</w:t>
      </w:r>
      <w:r>
        <w:rPr>
          <w:rFonts w:ascii="宋体" w:hAnsi="宋体" w:eastAsia="宋体" w:cs="宋体"/>
          <w:sz w:val="22"/>
          <w:szCs w:val="22"/>
        </w:rPr>
        <w:t xml:space="preserve"> </w:t>
      </w:r>
      <w:r>
        <w:rPr>
          <w:rFonts w:ascii="宋体" w:hAnsi="宋体" w:eastAsia="宋体" w:cs="宋体"/>
          <w:spacing w:val="-11"/>
          <w:sz w:val="22"/>
          <w:szCs w:val="22"/>
        </w:rPr>
        <w:t>机电设备和自动化生产线各系统组成，进行机电联调。</w:t>
      </w:r>
    </w:p>
    <w:p w14:paraId="28954680">
      <w:pPr>
        <w:spacing w:before="50" w:line="244"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能正确执行安全操作规程，完成设备清洁、</w:t>
      </w:r>
      <w:r>
        <w:rPr>
          <w:rFonts w:ascii="宋体" w:hAnsi="宋体" w:eastAsia="宋体" w:cs="宋体"/>
          <w:spacing w:val="-6"/>
          <w:sz w:val="22"/>
          <w:szCs w:val="22"/>
        </w:rPr>
        <w:t>润滑、紧固和保养；能熟练使用巡检器</w:t>
      </w:r>
      <w:r>
        <w:rPr>
          <w:rFonts w:ascii="宋体" w:hAnsi="宋体" w:eastAsia="宋体" w:cs="宋体"/>
          <w:sz w:val="22"/>
          <w:szCs w:val="22"/>
        </w:rPr>
        <w:t xml:space="preserve"> </w:t>
      </w:r>
      <w:r>
        <w:rPr>
          <w:rFonts w:ascii="宋体" w:hAnsi="宋体" w:eastAsia="宋体" w:cs="宋体"/>
          <w:spacing w:val="-10"/>
          <w:sz w:val="22"/>
          <w:szCs w:val="22"/>
        </w:rPr>
        <w:t>具，读懂指示仪表的数据，观察判断设备运行异常状态，并正确填写巡检记录单。</w:t>
      </w:r>
    </w:p>
    <w:p w14:paraId="1BC71D18">
      <w:pPr>
        <w:spacing w:before="46" w:line="244"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5"/>
          <w:sz w:val="22"/>
          <w:szCs w:val="22"/>
        </w:rPr>
        <w:t>能读懂设备装配图及原理图，正确查明</w:t>
      </w:r>
      <w:r>
        <w:rPr>
          <w:rFonts w:ascii="宋体" w:hAnsi="宋体" w:eastAsia="宋体" w:cs="宋体"/>
          <w:spacing w:val="-6"/>
          <w:sz w:val="22"/>
          <w:szCs w:val="22"/>
        </w:rPr>
        <w:t>机械故障点，使用常用的工、夹、量具调整</w:t>
      </w:r>
      <w:r>
        <w:rPr>
          <w:rFonts w:ascii="宋体" w:hAnsi="宋体" w:eastAsia="宋体" w:cs="宋体"/>
          <w:sz w:val="22"/>
          <w:szCs w:val="22"/>
        </w:rPr>
        <w:t xml:space="preserve"> </w:t>
      </w:r>
      <w:r>
        <w:rPr>
          <w:rFonts w:ascii="宋体" w:hAnsi="宋体" w:eastAsia="宋体" w:cs="宋体"/>
          <w:spacing w:val="-11"/>
          <w:sz w:val="22"/>
          <w:szCs w:val="22"/>
        </w:rPr>
        <w:t>传动件配合和修复机械零部件，并调整恢复整机精度。</w:t>
      </w:r>
    </w:p>
    <w:p w14:paraId="3361B1C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能通过故障现象分析判断液压气动回路故障范围，找出故障点，并正</w:t>
      </w:r>
      <w:r>
        <w:rPr>
          <w:rFonts w:ascii="宋体" w:hAnsi="宋体" w:eastAsia="宋体" w:cs="宋体"/>
          <w:spacing w:val="-10"/>
          <w:sz w:val="22"/>
          <w:szCs w:val="22"/>
        </w:rPr>
        <w:t>确排除故障。</w:t>
      </w:r>
    </w:p>
    <w:p w14:paraId="7C3A2481">
      <w:pPr>
        <w:spacing w:before="39" w:line="248" w:lineRule="auto"/>
        <w:ind w:firstLine="399"/>
        <w:rPr>
          <w:rFonts w:ascii="宋体" w:hAnsi="宋体" w:eastAsia="宋体" w:cs="宋体"/>
          <w:sz w:val="22"/>
          <w:szCs w:val="22"/>
        </w:rPr>
      </w:pPr>
      <w:r>
        <w:rPr>
          <w:rFonts w:ascii="宋体" w:hAnsi="宋体" w:eastAsia="宋体" w:cs="宋体"/>
          <w:spacing w:val="-2"/>
          <w:sz w:val="22"/>
          <w:szCs w:val="22"/>
        </w:rPr>
        <w:t>9.</w:t>
      </w:r>
      <w:r>
        <w:rPr>
          <w:rFonts w:ascii="宋体" w:hAnsi="宋体" w:eastAsia="宋体" w:cs="宋体"/>
          <w:spacing w:val="-41"/>
          <w:sz w:val="22"/>
          <w:szCs w:val="22"/>
        </w:rPr>
        <w:t xml:space="preserve"> </w:t>
      </w:r>
      <w:r>
        <w:rPr>
          <w:rFonts w:ascii="宋体" w:hAnsi="宋体" w:eastAsia="宋体" w:cs="宋体"/>
          <w:spacing w:val="-2"/>
          <w:sz w:val="22"/>
          <w:szCs w:val="22"/>
        </w:rPr>
        <w:t>能正确使用常用仪表检测电气回路各工作点的参</w:t>
      </w:r>
      <w:r>
        <w:rPr>
          <w:rFonts w:ascii="宋体" w:hAnsi="宋体" w:eastAsia="宋体" w:cs="宋体"/>
          <w:spacing w:val="-3"/>
          <w:sz w:val="22"/>
          <w:szCs w:val="22"/>
        </w:rPr>
        <w:t>数，判别</w:t>
      </w:r>
      <w:r>
        <w:rPr>
          <w:rFonts w:ascii="Times New Roman" w:hAnsi="Times New Roman" w:eastAsia="Times New Roman" w:cs="Times New Roman"/>
          <w:spacing w:val="-3"/>
          <w:sz w:val="22"/>
          <w:szCs w:val="22"/>
        </w:rPr>
        <w:t>PLC</w:t>
      </w:r>
      <w:r>
        <w:rPr>
          <w:rFonts w:ascii="宋体" w:hAnsi="宋体" w:eastAsia="宋体" w:cs="宋体"/>
          <w:spacing w:val="-3"/>
          <w:sz w:val="22"/>
          <w:szCs w:val="22"/>
        </w:rPr>
        <w:t>运行结果的正确性，</w:t>
      </w:r>
      <w:r>
        <w:rPr>
          <w:rFonts w:ascii="宋体" w:hAnsi="宋体" w:eastAsia="宋体" w:cs="宋体"/>
          <w:sz w:val="22"/>
          <w:szCs w:val="22"/>
        </w:rPr>
        <w:t xml:space="preserve"> </w:t>
      </w:r>
      <w:r>
        <w:rPr>
          <w:rFonts w:ascii="宋体" w:hAnsi="宋体" w:eastAsia="宋体" w:cs="宋体"/>
          <w:spacing w:val="-11"/>
          <w:sz w:val="22"/>
          <w:szCs w:val="22"/>
        </w:rPr>
        <w:t>正确分析故障现象，查找各种常见电气故障，并正确排除。</w:t>
      </w:r>
    </w:p>
    <w:p w14:paraId="3C642779">
      <w:pPr>
        <w:spacing w:before="58"/>
        <w:ind w:right="120" w:firstLine="399"/>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36"/>
          <w:sz w:val="22"/>
          <w:szCs w:val="22"/>
        </w:rPr>
        <w:t xml:space="preserve"> </w:t>
      </w:r>
      <w:r>
        <w:rPr>
          <w:rFonts w:ascii="宋体" w:hAnsi="宋体" w:eastAsia="宋体" w:cs="宋体"/>
          <w:spacing w:val="-8"/>
          <w:sz w:val="22"/>
          <w:szCs w:val="22"/>
        </w:rPr>
        <w:t>能对操作过程进行质量分析与控制，进行工业</w:t>
      </w:r>
      <w:r>
        <w:rPr>
          <w:rFonts w:ascii="宋体" w:hAnsi="宋体" w:eastAsia="宋体" w:cs="宋体"/>
          <w:spacing w:val="-9"/>
          <w:sz w:val="22"/>
          <w:szCs w:val="22"/>
        </w:rPr>
        <w:t>控制网络设计，针对客户反馈进行改</w:t>
      </w:r>
      <w:r>
        <w:rPr>
          <w:rFonts w:ascii="宋体" w:hAnsi="宋体" w:eastAsia="宋体" w:cs="宋体"/>
          <w:sz w:val="22"/>
          <w:szCs w:val="22"/>
        </w:rPr>
        <w:t xml:space="preserve"> </w:t>
      </w:r>
      <w:r>
        <w:rPr>
          <w:rFonts w:ascii="宋体" w:hAnsi="宋体" w:eastAsia="宋体" w:cs="宋体"/>
          <w:spacing w:val="-10"/>
          <w:sz w:val="22"/>
          <w:szCs w:val="22"/>
        </w:rPr>
        <w:t>进、大修或升级改造。</w:t>
      </w:r>
    </w:p>
    <w:p w14:paraId="13D37E1C">
      <w:pPr>
        <w:spacing w:before="4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24"/>
          <w:sz w:val="22"/>
          <w:szCs w:val="22"/>
        </w:rPr>
        <w:t xml:space="preserve"> </w:t>
      </w:r>
      <w:r>
        <w:rPr>
          <w:rFonts w:ascii="宋体" w:hAnsi="宋体" w:eastAsia="宋体" w:cs="宋体"/>
          <w:spacing w:val="7"/>
          <w:sz w:val="22"/>
          <w:szCs w:val="22"/>
        </w:rPr>
        <w:t>电工(6-31-01-03)、装配钳工(6-20-01-01)</w:t>
      </w:r>
    </w:p>
    <w:p w14:paraId="0A19E76A">
      <w:pPr>
        <w:spacing w:before="5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7"/>
          <w:sz w:val="22"/>
          <w:szCs w:val="22"/>
        </w:rPr>
        <w:t xml:space="preserve"> </w:t>
      </w:r>
      <w:r>
        <w:rPr>
          <w:rFonts w:ascii="宋体" w:hAnsi="宋体" w:eastAsia="宋体" w:cs="宋体"/>
          <w:spacing w:val="1"/>
          <w:sz w:val="22"/>
          <w:szCs w:val="22"/>
        </w:rPr>
        <w:t>电工、钳工</w:t>
      </w:r>
    </w:p>
    <w:p w14:paraId="58449C36">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3D9AA31">
      <w:pPr>
        <w:spacing w:before="72" w:line="254" w:lineRule="auto"/>
        <w:ind w:right="92" w:firstLine="399"/>
        <w:jc w:val="both"/>
        <w:rPr>
          <w:rFonts w:ascii="宋体" w:hAnsi="宋体" w:eastAsia="宋体" w:cs="宋体"/>
          <w:sz w:val="22"/>
          <w:szCs w:val="22"/>
        </w:rPr>
      </w:pPr>
      <w:r>
        <w:rPr>
          <w:rFonts w:ascii="宋体" w:hAnsi="宋体" w:eastAsia="宋体" w:cs="宋体"/>
          <w:spacing w:val="-11"/>
          <w:sz w:val="22"/>
          <w:szCs w:val="22"/>
        </w:rPr>
        <w:t>传感器技术、变频器技术、电力电子技术、单片机控制技术、自动化控制技术、机械精</w:t>
      </w:r>
      <w:r>
        <w:rPr>
          <w:rFonts w:ascii="宋体" w:hAnsi="宋体" w:eastAsia="宋体" w:cs="宋体"/>
          <w:spacing w:val="17"/>
          <w:sz w:val="22"/>
          <w:szCs w:val="22"/>
        </w:rPr>
        <w:t xml:space="preserve"> </w:t>
      </w:r>
      <w:r>
        <w:rPr>
          <w:rFonts w:ascii="宋体" w:hAnsi="宋体" w:eastAsia="宋体" w:cs="宋体"/>
          <w:spacing w:val="-9"/>
          <w:sz w:val="22"/>
          <w:szCs w:val="22"/>
        </w:rPr>
        <w:t>密检测与机床精度检验技术、机电设备安装工艺、</w:t>
      </w:r>
      <w:r>
        <w:rPr>
          <w:rFonts w:ascii="Times New Roman" w:hAnsi="Times New Roman" w:eastAsia="Times New Roman" w:cs="Times New Roman"/>
          <w:spacing w:val="-9"/>
          <w:sz w:val="22"/>
          <w:szCs w:val="22"/>
        </w:rPr>
        <w:t>PL</w:t>
      </w:r>
      <w:r>
        <w:rPr>
          <w:rFonts w:ascii="Times New Roman" w:hAnsi="Times New Roman" w:eastAsia="Times New Roman" w:cs="Times New Roman"/>
          <w:spacing w:val="-10"/>
          <w:sz w:val="22"/>
          <w:szCs w:val="22"/>
        </w:rPr>
        <w:t>C</w:t>
      </w:r>
      <w:r>
        <w:rPr>
          <w:rFonts w:ascii="宋体" w:hAnsi="宋体" w:eastAsia="宋体" w:cs="宋体"/>
          <w:spacing w:val="-10"/>
          <w:sz w:val="22"/>
          <w:szCs w:val="22"/>
        </w:rPr>
        <w:t>与变频器及传感器综合应用、交直流</w:t>
      </w:r>
      <w:r>
        <w:rPr>
          <w:rFonts w:ascii="宋体" w:hAnsi="宋体" w:eastAsia="宋体" w:cs="宋体"/>
          <w:sz w:val="22"/>
          <w:szCs w:val="22"/>
        </w:rPr>
        <w:t xml:space="preserve"> </w:t>
      </w:r>
      <w:r>
        <w:rPr>
          <w:rFonts w:ascii="宋体" w:hAnsi="宋体" w:eastAsia="宋体" w:cs="宋体"/>
          <w:spacing w:val="-5"/>
          <w:sz w:val="22"/>
          <w:szCs w:val="22"/>
        </w:rPr>
        <w:t>调速系统安装与调试、伺服系统安装与维修、模块化生产控制系统安装与</w:t>
      </w:r>
      <w:r>
        <w:rPr>
          <w:rFonts w:ascii="宋体" w:hAnsi="宋体" w:eastAsia="宋体" w:cs="宋体"/>
          <w:spacing w:val="-6"/>
          <w:sz w:val="22"/>
          <w:szCs w:val="22"/>
        </w:rPr>
        <w:t>调试、人机界面</w:t>
      </w:r>
      <w:r>
        <w:rPr>
          <w:rFonts w:ascii="宋体" w:hAnsi="宋体" w:eastAsia="宋体" w:cs="宋体"/>
          <w:sz w:val="22"/>
          <w:szCs w:val="22"/>
        </w:rPr>
        <w:t xml:space="preserve"> </w:t>
      </w:r>
      <w:r>
        <w:rPr>
          <w:rFonts w:ascii="宋体" w:hAnsi="宋体" w:eastAsia="宋体" w:cs="宋体"/>
          <w:spacing w:val="-6"/>
          <w:sz w:val="22"/>
          <w:szCs w:val="22"/>
        </w:rPr>
        <w:t>(</w:t>
      </w:r>
      <w:r>
        <w:rPr>
          <w:rFonts w:ascii="Times New Roman" w:hAnsi="Times New Roman" w:eastAsia="Times New Roman" w:cs="Times New Roman"/>
          <w:spacing w:val="-6"/>
          <w:sz w:val="22"/>
          <w:szCs w:val="22"/>
        </w:rPr>
        <w:t xml:space="preserve">HMI)  </w:t>
      </w:r>
      <w:r>
        <w:rPr>
          <w:rFonts w:ascii="宋体" w:hAnsi="宋体" w:eastAsia="宋体" w:cs="宋体"/>
          <w:spacing w:val="-6"/>
          <w:sz w:val="22"/>
          <w:szCs w:val="22"/>
        </w:rPr>
        <w:t>安装与调试、过程控制设备安装与维修、机电设备故障诊断、工业控制网络安装与</w:t>
      </w:r>
      <w:r>
        <w:rPr>
          <w:rFonts w:ascii="宋体" w:hAnsi="宋体" w:eastAsia="宋体" w:cs="宋体"/>
          <w:spacing w:val="3"/>
          <w:sz w:val="22"/>
          <w:szCs w:val="22"/>
        </w:rPr>
        <w:t xml:space="preserve"> </w:t>
      </w:r>
      <w:r>
        <w:rPr>
          <w:rFonts w:ascii="宋体" w:hAnsi="宋体" w:eastAsia="宋体" w:cs="宋体"/>
          <w:spacing w:val="-4"/>
          <w:sz w:val="22"/>
          <w:szCs w:val="22"/>
        </w:rPr>
        <w:t>调试、柔性制造系统(</w:t>
      </w:r>
      <w:r>
        <w:rPr>
          <w:rFonts w:ascii="宋体" w:hAnsi="宋体" w:eastAsia="宋体" w:cs="宋体"/>
          <w:spacing w:val="-53"/>
          <w:sz w:val="22"/>
          <w:szCs w:val="22"/>
        </w:rPr>
        <w:t xml:space="preserve"> </w:t>
      </w:r>
      <w:r>
        <w:rPr>
          <w:rFonts w:ascii="Times New Roman" w:hAnsi="Times New Roman" w:eastAsia="Times New Roman" w:cs="Times New Roman"/>
          <w:spacing w:val="-4"/>
          <w:sz w:val="22"/>
          <w:szCs w:val="22"/>
        </w:rPr>
        <w:t>FMS)</w:t>
      </w:r>
      <w:r>
        <w:rPr>
          <w:rFonts w:ascii="宋体" w:hAnsi="宋体" w:eastAsia="宋体" w:cs="宋体"/>
          <w:spacing w:val="-4"/>
          <w:sz w:val="22"/>
          <w:szCs w:val="22"/>
        </w:rPr>
        <w:t>安装与调试、工厂</w:t>
      </w:r>
      <w:r>
        <w:rPr>
          <w:rFonts w:ascii="宋体" w:hAnsi="宋体" w:eastAsia="宋体" w:cs="宋体"/>
          <w:spacing w:val="-5"/>
          <w:sz w:val="22"/>
          <w:szCs w:val="22"/>
        </w:rPr>
        <w:t>电气控制设备及其应用等。</w:t>
      </w:r>
    </w:p>
    <w:p w14:paraId="2A041152">
      <w:pPr>
        <w:spacing w:before="48" w:line="263" w:lineRule="auto"/>
        <w:ind w:right="118" w:firstLine="399"/>
        <w:rPr>
          <w:rFonts w:ascii="宋体" w:hAnsi="宋体" w:eastAsia="宋体" w:cs="宋体"/>
          <w:sz w:val="22"/>
          <w:szCs w:val="22"/>
        </w:rPr>
      </w:pPr>
      <w:r>
        <w:rPr>
          <w:rFonts w:ascii="黑体" w:hAnsi="黑体" w:eastAsia="黑体" w:cs="黑体"/>
          <w:spacing w:val="1"/>
          <w:sz w:val="22"/>
          <w:szCs w:val="22"/>
        </w:rPr>
        <w:t>专业方向：</w:t>
      </w:r>
      <w:r>
        <w:rPr>
          <w:rFonts w:ascii="宋体" w:hAnsi="宋体" w:eastAsia="宋体" w:cs="宋体"/>
          <w:spacing w:val="1"/>
          <w:sz w:val="22"/>
          <w:szCs w:val="22"/>
        </w:rPr>
        <w:t>机电一体化技术(机械方向)、机电一体化技术(电气方向)、综合机械及</w:t>
      </w:r>
      <w:r>
        <w:rPr>
          <w:rFonts w:ascii="宋体" w:hAnsi="宋体" w:eastAsia="宋体" w:cs="宋体"/>
          <w:spacing w:val="2"/>
          <w:sz w:val="22"/>
          <w:szCs w:val="22"/>
        </w:rPr>
        <w:t xml:space="preserve"> </w:t>
      </w:r>
      <w:r>
        <w:rPr>
          <w:rFonts w:ascii="宋体" w:hAnsi="宋体" w:eastAsia="宋体" w:cs="宋体"/>
          <w:spacing w:val="-10"/>
          <w:sz w:val="22"/>
          <w:szCs w:val="22"/>
        </w:rPr>
        <w:t>自动化</w:t>
      </w:r>
    </w:p>
    <w:p w14:paraId="1DB4401B">
      <w:pPr>
        <w:spacing w:before="2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对应下一级专业编码：0127-3</w:t>
      </w:r>
    </w:p>
    <w:p w14:paraId="46CC1C53">
      <w:pPr>
        <w:pStyle w:val="2"/>
        <w:spacing w:line="275" w:lineRule="auto"/>
      </w:pPr>
    </w:p>
    <w:p w14:paraId="79C04798">
      <w:pPr>
        <w:spacing w:before="85" w:line="219" w:lineRule="auto"/>
        <w:ind w:left="3043"/>
        <w:rPr>
          <w:rFonts w:ascii="宋体" w:hAnsi="宋体" w:eastAsia="宋体" w:cs="宋体"/>
          <w:sz w:val="26"/>
          <w:szCs w:val="26"/>
        </w:rPr>
      </w:pPr>
      <w:r>
        <w:rPr>
          <w:rFonts w:ascii="宋体" w:hAnsi="宋体" w:eastAsia="宋体" w:cs="宋体"/>
          <w:b/>
          <w:bCs/>
          <w:spacing w:val="-6"/>
          <w:sz w:val="26"/>
          <w:szCs w:val="26"/>
        </w:rPr>
        <w:t>0128</w:t>
      </w:r>
      <w:r>
        <w:rPr>
          <w:rFonts w:ascii="宋体" w:hAnsi="宋体" w:eastAsia="宋体" w:cs="宋体"/>
          <w:spacing w:val="123"/>
          <w:sz w:val="26"/>
          <w:szCs w:val="26"/>
        </w:rPr>
        <w:t xml:space="preserve"> </w:t>
      </w:r>
      <w:r>
        <w:rPr>
          <w:rFonts w:ascii="宋体" w:hAnsi="宋体" w:eastAsia="宋体" w:cs="宋体"/>
          <w:b/>
          <w:bCs/>
          <w:spacing w:val="-6"/>
          <w:sz w:val="26"/>
          <w:szCs w:val="26"/>
        </w:rPr>
        <w:t>多轴数控加工</w:t>
      </w:r>
    </w:p>
    <w:p w14:paraId="0CB02D99">
      <w:pPr>
        <w:spacing w:before="167"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0128-3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36B1FBA">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专业编码：0128-3</w:t>
      </w:r>
    </w:p>
    <w:p w14:paraId="7CDBCE00">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多轴数控加工</w:t>
      </w:r>
    </w:p>
    <w:p w14:paraId="7FC38299">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培养从事多轴数控机床操作及编程的高级技能人才(高级工)。</w:t>
      </w:r>
    </w:p>
    <w:p w14:paraId="216FD9ED">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4A92FC3">
      <w:pPr>
        <w:spacing w:before="10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F61C012">
      <w:pPr>
        <w:spacing w:before="1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214D24F">
      <w:pPr>
        <w:spacing w:before="26" w:line="219"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6"/>
          <w:sz w:val="22"/>
          <w:szCs w:val="22"/>
        </w:rPr>
        <w:t xml:space="preserve"> </w:t>
      </w:r>
      <w:r>
        <w:rPr>
          <w:rFonts w:ascii="宋体" w:hAnsi="宋体" w:eastAsia="宋体" w:cs="宋体"/>
          <w:spacing w:val="-6"/>
          <w:sz w:val="22"/>
          <w:szCs w:val="22"/>
        </w:rPr>
        <w:t>能读懂中等复杂程度的装配图，并根据装配图拆画零件图；能读懂多轴数控机床主</w:t>
      </w:r>
    </w:p>
    <w:p w14:paraId="7F6E5295">
      <w:pPr>
        <w:spacing w:line="219" w:lineRule="auto"/>
        <w:rPr>
          <w:rFonts w:ascii="宋体" w:hAnsi="宋体" w:eastAsia="宋体" w:cs="宋体"/>
          <w:sz w:val="22"/>
          <w:szCs w:val="22"/>
        </w:rPr>
        <w:sectPr>
          <w:footerReference r:id="rId97" w:type="default"/>
          <w:pgSz w:w="10770" w:h="15080"/>
          <w:pgMar w:top="400" w:right="1009" w:bottom="1147" w:left="1280" w:header="0" w:footer="969" w:gutter="0"/>
          <w:cols w:space="720" w:num="1"/>
        </w:sectPr>
      </w:pPr>
    </w:p>
    <w:p w14:paraId="09CF1F05">
      <w:pPr>
        <w:pStyle w:val="2"/>
        <w:spacing w:line="274" w:lineRule="auto"/>
      </w:pPr>
    </w:p>
    <w:p w14:paraId="11F35830">
      <w:pPr>
        <w:pStyle w:val="2"/>
        <w:spacing w:line="275" w:lineRule="auto"/>
      </w:pPr>
    </w:p>
    <w:p w14:paraId="181FD188">
      <w:pPr>
        <w:pStyle w:val="2"/>
        <w:spacing w:line="275" w:lineRule="auto"/>
      </w:pPr>
    </w:p>
    <w:p w14:paraId="41009AFC">
      <w:pPr>
        <w:pStyle w:val="2"/>
        <w:spacing w:line="275" w:lineRule="auto"/>
      </w:pPr>
    </w:p>
    <w:p w14:paraId="55F1F6F0">
      <w:pPr>
        <w:spacing w:before="71" w:line="219" w:lineRule="auto"/>
        <w:rPr>
          <w:rFonts w:ascii="宋体" w:hAnsi="宋体" w:eastAsia="宋体" w:cs="宋体"/>
          <w:sz w:val="22"/>
          <w:szCs w:val="22"/>
        </w:rPr>
      </w:pPr>
      <w:bookmarkStart w:id="114" w:name="bookmark1114"/>
      <w:bookmarkEnd w:id="114"/>
      <w:r>
        <w:rPr>
          <w:rFonts w:ascii="宋体" w:hAnsi="宋体" w:eastAsia="宋体" w:cs="宋体"/>
          <w:spacing w:val="-11"/>
          <w:sz w:val="22"/>
          <w:szCs w:val="22"/>
        </w:rPr>
        <w:t>轴系统、进给系统的机构装配图。</w:t>
      </w:r>
    </w:p>
    <w:p w14:paraId="47F863C6">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能编制箱体类、支架类等较复杂零件、易变形零件的数控加工工艺文</w:t>
      </w:r>
      <w:r>
        <w:rPr>
          <w:rFonts w:ascii="宋体" w:hAnsi="宋体" w:eastAsia="宋体" w:cs="宋体"/>
          <w:spacing w:val="-10"/>
          <w:sz w:val="22"/>
          <w:szCs w:val="22"/>
        </w:rPr>
        <w:t>件。</w:t>
      </w:r>
    </w:p>
    <w:p w14:paraId="394173B0">
      <w:pPr>
        <w:spacing w:before="58"/>
        <w:ind w:right="97"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5"/>
          <w:sz w:val="22"/>
          <w:szCs w:val="22"/>
        </w:rPr>
        <w:t>能选择和使用专用夹具装夹异形零件，并</w:t>
      </w:r>
      <w:r>
        <w:rPr>
          <w:rFonts w:ascii="宋体" w:hAnsi="宋体" w:eastAsia="宋体" w:cs="宋体"/>
          <w:spacing w:val="-6"/>
          <w:sz w:val="22"/>
          <w:szCs w:val="22"/>
        </w:rPr>
        <w:t>分析和计算定位误差，设计、制作高精度</w:t>
      </w:r>
      <w:r>
        <w:rPr>
          <w:rFonts w:ascii="宋体" w:hAnsi="宋体" w:eastAsia="宋体" w:cs="宋体"/>
          <w:sz w:val="22"/>
          <w:szCs w:val="22"/>
        </w:rPr>
        <w:t xml:space="preserve"> </w:t>
      </w:r>
      <w:r>
        <w:rPr>
          <w:rFonts w:ascii="宋体" w:hAnsi="宋体" w:eastAsia="宋体" w:cs="宋体"/>
          <w:spacing w:val="-10"/>
          <w:sz w:val="22"/>
          <w:szCs w:val="22"/>
        </w:rPr>
        <w:t>箱体类、叶片等复杂零件的专用夹具。</w:t>
      </w:r>
    </w:p>
    <w:p w14:paraId="348F1E50">
      <w:pPr>
        <w:spacing w:before="68" w:line="235"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能选用专用工具，并根据难加工材料特性合理选择刀具材料和切削参数，进行刀具</w:t>
      </w:r>
      <w:r>
        <w:rPr>
          <w:rFonts w:ascii="宋体" w:hAnsi="宋体" w:eastAsia="宋体" w:cs="宋体"/>
          <w:spacing w:val="5"/>
          <w:sz w:val="22"/>
          <w:szCs w:val="22"/>
        </w:rPr>
        <w:t xml:space="preserve"> </w:t>
      </w:r>
      <w:r>
        <w:rPr>
          <w:rFonts w:ascii="宋体" w:hAnsi="宋体" w:eastAsia="宋体" w:cs="宋体"/>
          <w:spacing w:val="-11"/>
          <w:sz w:val="22"/>
          <w:szCs w:val="22"/>
        </w:rPr>
        <w:t>刀柄的优化使用，提高生产效率，降低成本。</w:t>
      </w:r>
    </w:p>
    <w:p w14:paraId="7D7FC6DA">
      <w:pPr>
        <w:spacing w:before="80" w:line="236" w:lineRule="auto"/>
        <w:ind w:right="9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能根据零件加工要求，编制较复杂的二维轮廓加工程序，</w:t>
      </w:r>
      <w:r>
        <w:rPr>
          <w:rFonts w:ascii="宋体" w:hAnsi="宋体" w:eastAsia="宋体" w:cs="宋体"/>
          <w:spacing w:val="-6"/>
          <w:sz w:val="22"/>
          <w:szCs w:val="22"/>
        </w:rPr>
        <w:t>编制具有指导性的变量编</w:t>
      </w:r>
      <w:r>
        <w:rPr>
          <w:rFonts w:ascii="宋体" w:hAnsi="宋体" w:eastAsia="宋体" w:cs="宋体"/>
          <w:sz w:val="22"/>
          <w:szCs w:val="22"/>
        </w:rPr>
        <w:t xml:space="preserve"> </w:t>
      </w:r>
      <w:r>
        <w:rPr>
          <w:rFonts w:ascii="宋体" w:hAnsi="宋体" w:eastAsia="宋体" w:cs="宋体"/>
          <w:spacing w:val="-8"/>
          <w:sz w:val="22"/>
          <w:szCs w:val="22"/>
        </w:rPr>
        <w:t>程程序。</w:t>
      </w:r>
    </w:p>
    <w:p w14:paraId="1E6A421B">
      <w:pPr>
        <w:spacing w:before="55" w:line="241" w:lineRule="auto"/>
        <w:ind w:right="90" w:firstLine="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39"/>
          <w:sz w:val="22"/>
          <w:szCs w:val="22"/>
        </w:rPr>
        <w:t xml:space="preserve"> </w:t>
      </w:r>
      <w:r>
        <w:rPr>
          <w:rFonts w:ascii="宋体" w:hAnsi="宋体" w:eastAsia="宋体" w:cs="宋体"/>
          <w:spacing w:val="-4"/>
          <w:sz w:val="22"/>
          <w:szCs w:val="22"/>
        </w:rPr>
        <w:t>能利用</w:t>
      </w:r>
      <w:r>
        <w:rPr>
          <w:rFonts w:ascii="Times New Roman" w:hAnsi="Times New Roman" w:eastAsia="Times New Roman" w:cs="Times New Roman"/>
          <w:spacing w:val="-4"/>
          <w:sz w:val="22"/>
          <w:szCs w:val="22"/>
        </w:rPr>
        <w:t>CAD/CAM</w:t>
      </w:r>
      <w:r>
        <w:rPr>
          <w:rFonts w:ascii="宋体" w:hAnsi="宋体" w:eastAsia="宋体" w:cs="宋体"/>
          <w:spacing w:val="-4"/>
          <w:sz w:val="22"/>
          <w:szCs w:val="22"/>
        </w:rPr>
        <w:t>软件对中等复杂程度的零件进行实体或曲线曲面造型，生成平面</w:t>
      </w:r>
      <w:r>
        <w:rPr>
          <w:rFonts w:ascii="宋体" w:hAnsi="宋体" w:eastAsia="宋体" w:cs="宋体"/>
          <w:sz w:val="22"/>
          <w:szCs w:val="22"/>
        </w:rPr>
        <w:t xml:space="preserve"> </w:t>
      </w:r>
      <w:r>
        <w:rPr>
          <w:rFonts w:ascii="宋体" w:hAnsi="宋体" w:eastAsia="宋体" w:cs="宋体"/>
          <w:spacing w:val="-10"/>
          <w:sz w:val="22"/>
          <w:szCs w:val="22"/>
        </w:rPr>
        <w:t>轮廓、平面区域、三维曲面、曲面轮廓、曲面区域、曲线的刀具</w:t>
      </w:r>
      <w:r>
        <w:rPr>
          <w:rFonts w:ascii="宋体" w:hAnsi="宋体" w:eastAsia="宋体" w:cs="宋体"/>
          <w:spacing w:val="-11"/>
          <w:sz w:val="22"/>
          <w:szCs w:val="22"/>
        </w:rPr>
        <w:t>轨迹并通过后置处理生成多</w:t>
      </w:r>
      <w:r>
        <w:rPr>
          <w:rFonts w:ascii="宋体" w:hAnsi="宋体" w:eastAsia="宋体" w:cs="宋体"/>
          <w:sz w:val="22"/>
          <w:szCs w:val="22"/>
        </w:rPr>
        <w:t xml:space="preserve"> </w:t>
      </w:r>
      <w:r>
        <w:rPr>
          <w:rFonts w:ascii="宋体" w:hAnsi="宋体" w:eastAsia="宋体" w:cs="宋体"/>
          <w:spacing w:val="-10"/>
          <w:sz w:val="22"/>
          <w:szCs w:val="22"/>
        </w:rPr>
        <w:t>轴数控加工程序。</w:t>
      </w:r>
    </w:p>
    <w:p w14:paraId="35B2F7F5">
      <w:pPr>
        <w:spacing w:before="71" w:line="249"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8"/>
          <w:sz w:val="22"/>
          <w:szCs w:val="22"/>
        </w:rPr>
        <w:t>能编制多轴数控加工程序并铣削加工含有平</w:t>
      </w:r>
      <w:r>
        <w:rPr>
          <w:rFonts w:ascii="宋体" w:hAnsi="宋体" w:eastAsia="宋体" w:cs="宋体"/>
          <w:spacing w:val="-9"/>
          <w:sz w:val="22"/>
          <w:szCs w:val="22"/>
        </w:rPr>
        <w:t>面、垂直面、斜面、阶梯面、模具型腔、</w:t>
      </w:r>
      <w:r>
        <w:rPr>
          <w:rFonts w:ascii="宋体" w:hAnsi="宋体" w:eastAsia="宋体" w:cs="宋体"/>
          <w:sz w:val="22"/>
          <w:szCs w:val="22"/>
        </w:rPr>
        <w:t xml:space="preserve"> </w:t>
      </w:r>
      <w:r>
        <w:rPr>
          <w:rFonts w:ascii="宋体" w:hAnsi="宋体" w:eastAsia="宋体" w:cs="宋体"/>
          <w:spacing w:val="-10"/>
          <w:sz w:val="22"/>
          <w:szCs w:val="22"/>
        </w:rPr>
        <w:t>相贯孔、刚性攻螺纹、螺旋槽、柱面凸轮的</w:t>
      </w:r>
      <w:r>
        <w:rPr>
          <w:rFonts w:ascii="宋体" w:hAnsi="宋体" w:eastAsia="宋体" w:cs="宋体"/>
          <w:spacing w:val="-11"/>
          <w:sz w:val="22"/>
          <w:szCs w:val="22"/>
        </w:rPr>
        <w:t>零件，能进行特殊材料零件的铣削加工，能进行</w:t>
      </w:r>
      <w:r>
        <w:rPr>
          <w:rFonts w:ascii="宋体" w:hAnsi="宋体" w:eastAsia="宋体" w:cs="宋体"/>
          <w:sz w:val="22"/>
          <w:szCs w:val="22"/>
        </w:rPr>
        <w:t xml:space="preserve">  </w:t>
      </w:r>
      <w:r>
        <w:rPr>
          <w:rFonts w:ascii="宋体" w:hAnsi="宋体" w:eastAsia="宋体" w:cs="宋体"/>
          <w:spacing w:val="2"/>
          <w:sz w:val="22"/>
          <w:szCs w:val="22"/>
        </w:rPr>
        <w:t>复杂箱体类零件加工(加工要求：尺寸公差等级为</w:t>
      </w:r>
      <w:r>
        <w:rPr>
          <w:rFonts w:ascii="Times New Roman" w:hAnsi="Times New Roman" w:eastAsia="Times New Roman" w:cs="Times New Roman"/>
          <w:sz w:val="22"/>
          <w:szCs w:val="22"/>
        </w:rPr>
        <w:t>IT</w:t>
      </w:r>
      <w:r>
        <w:rPr>
          <w:rFonts w:ascii="Times New Roman" w:hAnsi="Times New Roman" w:eastAsia="Times New Roman" w:cs="Times New Roman"/>
          <w:spacing w:val="2"/>
          <w:sz w:val="22"/>
          <w:szCs w:val="22"/>
        </w:rPr>
        <w:t>7,</w:t>
      </w:r>
      <w:r>
        <w:rPr>
          <w:rFonts w:ascii="Times New Roman" w:hAnsi="Times New Roman" w:eastAsia="Times New Roman" w:cs="Times New Roman"/>
          <w:spacing w:val="16"/>
          <w:w w:val="101"/>
          <w:sz w:val="22"/>
          <w:szCs w:val="22"/>
        </w:rPr>
        <w:t xml:space="preserve">  </w:t>
      </w:r>
      <w:r>
        <w:rPr>
          <w:rFonts w:ascii="宋体" w:hAnsi="宋体" w:eastAsia="宋体" w:cs="宋体"/>
          <w:spacing w:val="2"/>
          <w:sz w:val="22"/>
          <w:szCs w:val="22"/>
        </w:rPr>
        <w:t>几何公差等</w:t>
      </w:r>
      <w:r>
        <w:rPr>
          <w:rFonts w:ascii="宋体" w:hAnsi="宋体" w:eastAsia="宋体" w:cs="宋体"/>
          <w:spacing w:val="1"/>
          <w:sz w:val="22"/>
          <w:szCs w:val="22"/>
        </w:rPr>
        <w:t>级为</w:t>
      </w:r>
      <w:r>
        <w:rPr>
          <w:rFonts w:ascii="Times New Roman" w:hAnsi="Times New Roman" w:eastAsia="Times New Roman" w:cs="Times New Roman"/>
          <w:sz w:val="22"/>
          <w:szCs w:val="22"/>
        </w:rPr>
        <w:t>IT</w:t>
      </w:r>
      <w:r>
        <w:rPr>
          <w:rFonts w:ascii="Times New Roman" w:hAnsi="Times New Roman" w:eastAsia="Times New Roman" w:cs="Times New Roman"/>
          <w:spacing w:val="1"/>
          <w:sz w:val="22"/>
          <w:szCs w:val="22"/>
        </w:rPr>
        <w:t xml:space="preserve">8, </w:t>
      </w:r>
      <w:r>
        <w:rPr>
          <w:rFonts w:ascii="宋体" w:hAnsi="宋体" w:eastAsia="宋体" w:cs="宋体"/>
          <w:spacing w:val="1"/>
          <w:sz w:val="22"/>
          <w:szCs w:val="22"/>
        </w:rPr>
        <w:t>表面粗糙度</w:t>
      </w:r>
      <w:r>
        <w:rPr>
          <w:rFonts w:ascii="宋体" w:hAnsi="宋体" w:eastAsia="宋体" w:cs="宋体"/>
          <w:sz w:val="22"/>
          <w:szCs w:val="22"/>
        </w:rPr>
        <w:t xml:space="preserve">  为</w:t>
      </w:r>
      <w:r>
        <w:rPr>
          <w:rFonts w:ascii="Times New Roman" w:hAnsi="Times New Roman" w:eastAsia="Times New Roman" w:cs="Times New Roman"/>
          <w:sz w:val="22"/>
          <w:szCs w:val="22"/>
        </w:rPr>
        <w:t>Ra3.2  μm)</w:t>
      </w:r>
      <w:r>
        <w:rPr>
          <w:rFonts w:ascii="宋体" w:hAnsi="宋体" w:eastAsia="宋体" w:cs="宋体"/>
          <w:sz w:val="22"/>
          <w:szCs w:val="22"/>
        </w:rPr>
        <w:t>。</w:t>
      </w:r>
    </w:p>
    <w:p w14:paraId="4B8A4449">
      <w:pPr>
        <w:spacing w:before="72"/>
        <w:ind w:right="9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能检验复杂、异形零件的精度，并根据测量结果分</w:t>
      </w:r>
      <w:r>
        <w:rPr>
          <w:rFonts w:ascii="宋体" w:hAnsi="宋体" w:eastAsia="宋体" w:cs="宋体"/>
          <w:spacing w:val="-6"/>
          <w:sz w:val="22"/>
          <w:szCs w:val="22"/>
        </w:rPr>
        <w:t>析产生误差的原因；能通过修正</w:t>
      </w:r>
      <w:r>
        <w:rPr>
          <w:rFonts w:ascii="宋体" w:hAnsi="宋体" w:eastAsia="宋体" w:cs="宋体"/>
          <w:sz w:val="22"/>
          <w:szCs w:val="22"/>
        </w:rPr>
        <w:t xml:space="preserve"> </w:t>
      </w:r>
      <w:r>
        <w:rPr>
          <w:rFonts w:ascii="宋体" w:hAnsi="宋体" w:eastAsia="宋体" w:cs="宋体"/>
          <w:spacing w:val="-11"/>
          <w:sz w:val="22"/>
          <w:szCs w:val="22"/>
        </w:rPr>
        <w:t>刀具补偿值和修正程序来减小加工误差。</w:t>
      </w:r>
    </w:p>
    <w:p w14:paraId="56080558">
      <w:pPr>
        <w:spacing w:before="59" w:line="239"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能判断多轴数控机床的一般机械故障，并</w:t>
      </w:r>
      <w:r>
        <w:rPr>
          <w:rFonts w:ascii="宋体" w:hAnsi="宋体" w:eastAsia="宋体" w:cs="宋体"/>
          <w:spacing w:val="-6"/>
          <w:sz w:val="22"/>
          <w:szCs w:val="22"/>
        </w:rPr>
        <w:t>完成多轴数控机床的定期维护保养；能进</w:t>
      </w:r>
      <w:r>
        <w:rPr>
          <w:rFonts w:ascii="宋体" w:hAnsi="宋体" w:eastAsia="宋体" w:cs="宋体"/>
          <w:sz w:val="22"/>
          <w:szCs w:val="22"/>
        </w:rPr>
        <w:t xml:space="preserve"> </w:t>
      </w:r>
      <w:r>
        <w:rPr>
          <w:rFonts w:ascii="宋体" w:hAnsi="宋体" w:eastAsia="宋体" w:cs="宋体"/>
          <w:spacing w:val="-11"/>
          <w:sz w:val="22"/>
          <w:szCs w:val="22"/>
        </w:rPr>
        <w:t>行机床几何精度和切削精度检验。</w:t>
      </w:r>
    </w:p>
    <w:p w14:paraId="366E2C97">
      <w:pPr>
        <w:spacing w:before="58" w:line="221" w:lineRule="auto"/>
        <w:ind w:left="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3"/>
          <w:sz w:val="22"/>
          <w:szCs w:val="22"/>
        </w:rPr>
        <w:t>多工序数控机床操作调整工(6-18-01-07)</w:t>
      </w:r>
    </w:p>
    <w:p w14:paraId="50FA0B35">
      <w:pPr>
        <w:spacing w:before="86" w:line="221" w:lineRule="auto"/>
        <w:ind w:left="399"/>
        <w:rPr>
          <w:rFonts w:ascii="宋体" w:hAnsi="宋体" w:eastAsia="宋体" w:cs="宋体"/>
          <w:sz w:val="20"/>
          <w:szCs w:val="20"/>
        </w:rPr>
      </w:pPr>
      <w:r>
        <w:rPr>
          <w:rFonts w:ascii="黑体" w:hAnsi="黑体" w:eastAsia="黑体" w:cs="黑体"/>
          <w:spacing w:val="19"/>
          <w:sz w:val="20"/>
          <w:szCs w:val="20"/>
        </w:rPr>
        <w:t>职业资格(职业技能等级):</w:t>
      </w:r>
      <w:r>
        <w:rPr>
          <w:rFonts w:ascii="宋体" w:hAnsi="宋体" w:eastAsia="宋体" w:cs="宋体"/>
          <w:spacing w:val="19"/>
          <w:sz w:val="20"/>
          <w:szCs w:val="20"/>
        </w:rPr>
        <w:t>多工序数控机床</w:t>
      </w:r>
      <w:r>
        <w:rPr>
          <w:rFonts w:ascii="宋体" w:hAnsi="宋体" w:eastAsia="宋体" w:cs="宋体"/>
          <w:spacing w:val="18"/>
          <w:sz w:val="20"/>
          <w:szCs w:val="20"/>
        </w:rPr>
        <w:t>操作调整工</w:t>
      </w:r>
    </w:p>
    <w:p w14:paraId="26732B69">
      <w:pPr>
        <w:spacing w:before="50"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75B85D71">
      <w:pPr>
        <w:spacing w:before="77" w:line="261" w:lineRule="auto"/>
        <w:ind w:right="92" w:firstLine="399"/>
        <w:jc w:val="both"/>
        <w:rPr>
          <w:rFonts w:ascii="宋体" w:hAnsi="宋体" w:eastAsia="宋体" w:cs="宋体"/>
          <w:sz w:val="22"/>
          <w:szCs w:val="22"/>
        </w:rPr>
      </w:pPr>
      <w:r>
        <w:rPr>
          <w:rFonts w:ascii="宋体" w:hAnsi="宋体" w:eastAsia="宋体" w:cs="宋体"/>
          <w:spacing w:val="-10"/>
          <w:sz w:val="22"/>
          <w:szCs w:val="22"/>
        </w:rPr>
        <w:t>机械设计基础、液压传动与气动控制基础、典型夹</w:t>
      </w:r>
      <w:r>
        <w:rPr>
          <w:rFonts w:ascii="宋体" w:hAnsi="宋体" w:eastAsia="宋体" w:cs="宋体"/>
          <w:spacing w:val="-11"/>
          <w:sz w:val="22"/>
          <w:szCs w:val="22"/>
        </w:rPr>
        <w:t>具结构、典型结构受力分析、金属切</w:t>
      </w:r>
      <w:r>
        <w:rPr>
          <w:rFonts w:ascii="宋体" w:hAnsi="宋体" w:eastAsia="宋体" w:cs="宋体"/>
          <w:sz w:val="22"/>
          <w:szCs w:val="22"/>
        </w:rPr>
        <w:t xml:space="preserve"> </w:t>
      </w:r>
      <w:r>
        <w:rPr>
          <w:rFonts w:ascii="宋体" w:hAnsi="宋体" w:eastAsia="宋体" w:cs="宋体"/>
          <w:spacing w:val="-9"/>
          <w:sz w:val="22"/>
          <w:szCs w:val="22"/>
        </w:rPr>
        <w:t>削机床典型结构、切削原理与刀具选用、</w:t>
      </w:r>
      <w:r>
        <w:rPr>
          <w:rFonts w:ascii="Times New Roman" w:hAnsi="Times New Roman" w:eastAsia="Times New Roman" w:cs="Times New Roman"/>
          <w:spacing w:val="-9"/>
          <w:sz w:val="22"/>
          <w:szCs w:val="22"/>
        </w:rPr>
        <w:t xml:space="preserve">CAD/CAM </w:t>
      </w:r>
      <w:r>
        <w:rPr>
          <w:rFonts w:ascii="宋体" w:hAnsi="宋体" w:eastAsia="宋体" w:cs="宋体"/>
          <w:spacing w:val="-9"/>
          <w:sz w:val="22"/>
          <w:szCs w:val="22"/>
        </w:rPr>
        <w:t>应用</w:t>
      </w:r>
      <w:r>
        <w:rPr>
          <w:rFonts w:ascii="宋体" w:hAnsi="宋体" w:eastAsia="宋体" w:cs="宋体"/>
          <w:spacing w:val="-10"/>
          <w:sz w:val="22"/>
          <w:szCs w:val="22"/>
        </w:rPr>
        <w:t>技术、典型零件加工工艺规程、常</w:t>
      </w:r>
      <w:r>
        <w:rPr>
          <w:rFonts w:ascii="宋体" w:hAnsi="宋体" w:eastAsia="宋体" w:cs="宋体"/>
          <w:sz w:val="22"/>
          <w:szCs w:val="22"/>
        </w:rPr>
        <w:t xml:space="preserve"> </w:t>
      </w:r>
      <w:r>
        <w:rPr>
          <w:rFonts w:ascii="宋体" w:hAnsi="宋体" w:eastAsia="宋体" w:cs="宋体"/>
          <w:spacing w:val="-10"/>
          <w:sz w:val="22"/>
          <w:szCs w:val="22"/>
        </w:rPr>
        <w:t>用电力拖动控制线路安装、铣工技能、多轴数控机床操作与</w:t>
      </w:r>
      <w:r>
        <w:rPr>
          <w:rFonts w:ascii="宋体" w:hAnsi="宋体" w:eastAsia="宋体" w:cs="宋体"/>
          <w:spacing w:val="-11"/>
          <w:sz w:val="22"/>
          <w:szCs w:val="22"/>
        </w:rPr>
        <w:t>编程综合技能、数控车床操作与</w:t>
      </w:r>
      <w:r>
        <w:rPr>
          <w:rFonts w:ascii="宋体" w:hAnsi="宋体" w:eastAsia="宋体" w:cs="宋体"/>
          <w:sz w:val="22"/>
          <w:szCs w:val="22"/>
        </w:rPr>
        <w:t xml:space="preserve"> </w:t>
      </w:r>
      <w:r>
        <w:rPr>
          <w:rFonts w:ascii="宋体" w:hAnsi="宋体" w:eastAsia="宋体" w:cs="宋体"/>
          <w:spacing w:val="-10"/>
          <w:sz w:val="22"/>
          <w:szCs w:val="22"/>
        </w:rPr>
        <w:t>编程综合技能等。</w:t>
      </w:r>
    </w:p>
    <w:p w14:paraId="2374FAC8">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对应上一级专业编码：0128-2</w:t>
      </w:r>
    </w:p>
    <w:p w14:paraId="7BC9441A">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0128-2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429A4919">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专业编码：0128-2</w:t>
      </w:r>
    </w:p>
    <w:p w14:paraId="3CF101A7">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多轴数控加工</w:t>
      </w:r>
    </w:p>
    <w:p w14:paraId="6A9245A9">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培养从事多轴数控机床操作及编程的高级技能人才(预备技</w:t>
      </w:r>
      <w:r>
        <w:rPr>
          <w:rFonts w:ascii="宋体" w:hAnsi="宋体" w:eastAsia="宋体" w:cs="宋体"/>
          <w:spacing w:val="-7"/>
          <w:sz w:val="22"/>
          <w:szCs w:val="22"/>
        </w:rPr>
        <w:t>师)。</w:t>
      </w:r>
    </w:p>
    <w:p w14:paraId="322E7866">
      <w:pPr>
        <w:spacing w:before="44" w:line="274" w:lineRule="auto"/>
        <w:ind w:right="121"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z w:val="21"/>
          <w:szCs w:val="21"/>
        </w:rPr>
        <w:t xml:space="preserve"> </w:t>
      </w:r>
      <w:r>
        <w:rPr>
          <w:rFonts w:ascii="宋体" w:hAnsi="宋体" w:eastAsia="宋体" w:cs="宋体"/>
          <w:spacing w:val="22"/>
          <w:sz w:val="21"/>
          <w:szCs w:val="21"/>
        </w:rPr>
        <w:t>中毕业生),6年(初中毕业生)</w:t>
      </w:r>
    </w:p>
    <w:p w14:paraId="1BD79041">
      <w:pPr>
        <w:spacing w:before="1" w:line="221" w:lineRule="auto"/>
        <w:ind w:left="399"/>
        <w:rPr>
          <w:rFonts w:ascii="黑体" w:hAnsi="黑体" w:eastAsia="黑体" w:cs="黑体"/>
          <w:sz w:val="22"/>
          <w:szCs w:val="22"/>
        </w:rPr>
      </w:pPr>
      <w:r>
        <w:rPr>
          <w:rFonts w:ascii="黑体" w:hAnsi="黑体" w:eastAsia="黑体" w:cs="黑体"/>
          <w:spacing w:val="-13"/>
          <w:sz w:val="22"/>
          <w:szCs w:val="22"/>
        </w:rPr>
        <w:t>职业能力：</w:t>
      </w:r>
    </w:p>
    <w:p w14:paraId="7D59BC79">
      <w:pPr>
        <w:spacing w:before="67" w:line="261" w:lineRule="auto"/>
        <w:ind w:right="96"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p>
    <w:p w14:paraId="1196E4DC">
      <w:pPr>
        <w:spacing w:line="261" w:lineRule="auto"/>
        <w:rPr>
          <w:rFonts w:ascii="宋体" w:hAnsi="宋体" w:eastAsia="宋体" w:cs="宋体"/>
          <w:sz w:val="22"/>
          <w:szCs w:val="22"/>
        </w:rPr>
        <w:sectPr>
          <w:footerReference r:id="rId98" w:type="default"/>
          <w:pgSz w:w="10770" w:h="15080"/>
          <w:pgMar w:top="400" w:right="1229" w:bottom="1231" w:left="1059" w:header="0" w:footer="950" w:gutter="0"/>
          <w:cols w:space="720" w:num="1"/>
        </w:sectPr>
      </w:pPr>
    </w:p>
    <w:p w14:paraId="46200104">
      <w:pPr>
        <w:pStyle w:val="2"/>
        <w:spacing w:line="272" w:lineRule="auto"/>
      </w:pPr>
    </w:p>
    <w:p w14:paraId="206996BB">
      <w:pPr>
        <w:pStyle w:val="2"/>
        <w:spacing w:line="273" w:lineRule="auto"/>
      </w:pPr>
    </w:p>
    <w:p w14:paraId="5B4D9114">
      <w:pPr>
        <w:pStyle w:val="2"/>
        <w:spacing w:line="273" w:lineRule="auto"/>
      </w:pPr>
    </w:p>
    <w:p w14:paraId="3CAC17F0">
      <w:pPr>
        <w:pStyle w:val="2"/>
        <w:spacing w:line="273" w:lineRule="auto"/>
      </w:pPr>
    </w:p>
    <w:p w14:paraId="3C694963">
      <w:pPr>
        <w:spacing w:before="71" w:line="219" w:lineRule="auto"/>
        <w:rPr>
          <w:rFonts w:ascii="宋体" w:hAnsi="宋体" w:eastAsia="宋体" w:cs="宋体"/>
          <w:sz w:val="22"/>
          <w:szCs w:val="22"/>
        </w:rPr>
      </w:pPr>
      <w:bookmarkStart w:id="115" w:name="bookmark1115"/>
      <w:bookmarkEnd w:id="115"/>
      <w:r>
        <w:rPr>
          <w:rFonts w:ascii="宋体" w:hAnsi="宋体" w:eastAsia="宋体" w:cs="宋体"/>
          <w:spacing w:val="-11"/>
          <w:sz w:val="22"/>
          <w:szCs w:val="22"/>
        </w:rPr>
        <w:t>助部门领导进行生产现场的相关管理工作。同时具有下列专业能力：</w:t>
      </w:r>
    </w:p>
    <w:p w14:paraId="7151ABAF">
      <w:pPr>
        <w:spacing w:before="46" w:line="248" w:lineRule="auto"/>
        <w:ind w:right="64"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能读懂常用多轴加工中心的机械原理图及装配图，自动换刀系统、旋转工</w:t>
      </w:r>
      <w:r>
        <w:rPr>
          <w:rFonts w:ascii="宋体" w:hAnsi="宋体" w:eastAsia="宋体" w:cs="宋体"/>
          <w:spacing w:val="-7"/>
          <w:sz w:val="22"/>
          <w:szCs w:val="22"/>
        </w:rPr>
        <w:t>作台分度</w:t>
      </w:r>
      <w:r>
        <w:rPr>
          <w:rFonts w:ascii="宋体" w:hAnsi="宋体" w:eastAsia="宋体" w:cs="宋体"/>
          <w:sz w:val="22"/>
          <w:szCs w:val="22"/>
        </w:rPr>
        <w:t xml:space="preserve"> </w:t>
      </w:r>
      <w:r>
        <w:rPr>
          <w:rFonts w:ascii="宋体" w:hAnsi="宋体" w:eastAsia="宋体" w:cs="宋体"/>
          <w:spacing w:val="-4"/>
          <w:sz w:val="22"/>
          <w:szCs w:val="22"/>
        </w:rPr>
        <w:t>机构的装配图及高速加工中心主轴系统的装</w:t>
      </w:r>
      <w:r>
        <w:rPr>
          <w:rFonts w:ascii="宋体" w:hAnsi="宋体" w:eastAsia="宋体" w:cs="宋体"/>
          <w:spacing w:val="-5"/>
          <w:sz w:val="22"/>
          <w:szCs w:val="22"/>
        </w:rPr>
        <w:t>配图，根据产品编程的工艺需要，绘制辅助曲</w:t>
      </w:r>
      <w:r>
        <w:rPr>
          <w:rFonts w:ascii="宋体" w:hAnsi="宋体" w:eastAsia="宋体" w:cs="宋体"/>
          <w:sz w:val="22"/>
          <w:szCs w:val="22"/>
        </w:rPr>
        <w:t xml:space="preserve"> </w:t>
      </w:r>
      <w:r>
        <w:rPr>
          <w:rFonts w:ascii="宋体" w:hAnsi="宋体" w:eastAsia="宋体" w:cs="宋体"/>
          <w:spacing w:val="-5"/>
          <w:sz w:val="22"/>
          <w:szCs w:val="22"/>
        </w:rPr>
        <w:t>面。</w:t>
      </w:r>
    </w:p>
    <w:p w14:paraId="443DBC2B">
      <w:pPr>
        <w:spacing w:before="65" w:line="252"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能编制高难度、高精度箱体类、支架类等复杂零件、易变形零件的数控</w:t>
      </w:r>
      <w:r>
        <w:rPr>
          <w:rFonts w:ascii="宋体" w:hAnsi="宋体" w:eastAsia="宋体" w:cs="宋体"/>
          <w:spacing w:val="-6"/>
          <w:sz w:val="22"/>
          <w:szCs w:val="22"/>
        </w:rPr>
        <w:t>加工工艺文</w:t>
      </w:r>
      <w:r>
        <w:rPr>
          <w:rFonts w:ascii="宋体" w:hAnsi="宋体" w:eastAsia="宋体" w:cs="宋体"/>
          <w:sz w:val="22"/>
          <w:szCs w:val="22"/>
        </w:rPr>
        <w:t xml:space="preserve"> </w:t>
      </w:r>
      <w:r>
        <w:rPr>
          <w:rFonts w:ascii="宋体" w:hAnsi="宋体" w:eastAsia="宋体" w:cs="宋体"/>
          <w:spacing w:val="-11"/>
          <w:sz w:val="22"/>
          <w:szCs w:val="22"/>
        </w:rPr>
        <w:t>件；能对零件的多工种数控加工工艺进行合理性分析，并提出改进建议，确定零件数控加工</w:t>
      </w:r>
      <w:r>
        <w:rPr>
          <w:rFonts w:ascii="宋体" w:hAnsi="宋体" w:eastAsia="宋体" w:cs="宋体"/>
          <w:spacing w:val="10"/>
          <w:sz w:val="22"/>
          <w:szCs w:val="22"/>
        </w:rPr>
        <w:t xml:space="preserve"> </w:t>
      </w:r>
      <w:r>
        <w:rPr>
          <w:rFonts w:ascii="宋体" w:hAnsi="宋体" w:eastAsia="宋体" w:cs="宋体"/>
          <w:spacing w:val="-7"/>
          <w:sz w:val="22"/>
          <w:szCs w:val="22"/>
        </w:rPr>
        <w:t>工艺文件。</w:t>
      </w:r>
    </w:p>
    <w:p w14:paraId="7317EC4D">
      <w:pPr>
        <w:spacing w:before="37" w:line="244"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能设计与制作高精度箱体类零件、带有叶片和螺旋桨等复杂轮廓零</w:t>
      </w:r>
      <w:r>
        <w:rPr>
          <w:rFonts w:ascii="宋体" w:hAnsi="宋体" w:eastAsia="宋体" w:cs="宋体"/>
          <w:spacing w:val="-4"/>
          <w:sz w:val="22"/>
          <w:szCs w:val="22"/>
        </w:rPr>
        <w:t>件的专用夹具；</w:t>
      </w:r>
      <w:r>
        <w:rPr>
          <w:rFonts w:ascii="宋体" w:hAnsi="宋体" w:eastAsia="宋体" w:cs="宋体"/>
          <w:sz w:val="22"/>
          <w:szCs w:val="22"/>
        </w:rPr>
        <w:t xml:space="preserve"> </w:t>
      </w:r>
      <w:r>
        <w:rPr>
          <w:rFonts w:ascii="宋体" w:hAnsi="宋体" w:eastAsia="宋体" w:cs="宋体"/>
          <w:spacing w:val="-10"/>
          <w:sz w:val="22"/>
          <w:szCs w:val="22"/>
        </w:rPr>
        <w:t>能对现有的多轴机床夹具进行误差分析并提出改进建议。</w:t>
      </w:r>
    </w:p>
    <w:p w14:paraId="71F38E78">
      <w:pPr>
        <w:spacing w:before="59" w:line="250" w:lineRule="auto"/>
        <w:ind w:right="6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能推广应用新刀具，依据切削条件和刀具条件估算刀具使用寿命，并根据刀具使用</w:t>
      </w:r>
      <w:r>
        <w:rPr>
          <w:rFonts w:ascii="宋体" w:hAnsi="宋体" w:eastAsia="宋体" w:cs="宋体"/>
          <w:spacing w:val="10"/>
          <w:sz w:val="22"/>
          <w:szCs w:val="22"/>
        </w:rPr>
        <w:t xml:space="preserve"> </w:t>
      </w:r>
      <w:r>
        <w:rPr>
          <w:rFonts w:ascii="宋体" w:hAnsi="宋体" w:eastAsia="宋体" w:cs="宋体"/>
          <w:spacing w:val="-11"/>
          <w:sz w:val="22"/>
          <w:szCs w:val="22"/>
        </w:rPr>
        <w:t>寿命计算和设置相关参数；能进行刀具刀柄的优化使用，提高生产效率，降低成本；能选择</w:t>
      </w:r>
      <w:r>
        <w:rPr>
          <w:rFonts w:ascii="宋体" w:hAnsi="宋体" w:eastAsia="宋体" w:cs="宋体"/>
          <w:spacing w:val="8"/>
          <w:sz w:val="22"/>
          <w:szCs w:val="22"/>
        </w:rPr>
        <w:t xml:space="preserve"> </w:t>
      </w:r>
      <w:r>
        <w:rPr>
          <w:rFonts w:ascii="宋体" w:hAnsi="宋体" w:eastAsia="宋体" w:cs="宋体"/>
          <w:spacing w:val="-5"/>
          <w:sz w:val="22"/>
          <w:szCs w:val="22"/>
        </w:rPr>
        <w:t>和使用适合高速切削的工具系统；能充分利用刀具</w:t>
      </w:r>
      <w:r>
        <w:rPr>
          <w:rFonts w:ascii="宋体" w:hAnsi="宋体" w:eastAsia="宋体" w:cs="宋体"/>
          <w:spacing w:val="-6"/>
          <w:sz w:val="22"/>
          <w:szCs w:val="22"/>
        </w:rPr>
        <w:t>的几何特征进行工艺优化，提高加工效</w:t>
      </w:r>
      <w:r>
        <w:rPr>
          <w:rFonts w:ascii="宋体" w:hAnsi="宋体" w:eastAsia="宋体" w:cs="宋体"/>
          <w:sz w:val="22"/>
          <w:szCs w:val="22"/>
        </w:rPr>
        <w:t xml:space="preserve"> </w:t>
      </w:r>
      <w:r>
        <w:rPr>
          <w:rFonts w:ascii="宋体" w:hAnsi="宋体" w:eastAsia="宋体" w:cs="宋体"/>
          <w:spacing w:val="-6"/>
          <w:sz w:val="22"/>
          <w:szCs w:val="22"/>
        </w:rPr>
        <w:t>率。</w:t>
      </w:r>
    </w:p>
    <w:p w14:paraId="0AED4A13">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能根据零件与加工要求编制具有指导性的变量编程程序。</w:t>
      </w:r>
    </w:p>
    <w:p w14:paraId="60595075">
      <w:pPr>
        <w:spacing w:before="37" w:line="247" w:lineRule="auto"/>
        <w:ind w:right="95" w:firstLine="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50"/>
          <w:sz w:val="22"/>
          <w:szCs w:val="22"/>
        </w:rPr>
        <w:t xml:space="preserve"> </w:t>
      </w:r>
      <w:r>
        <w:rPr>
          <w:rFonts w:ascii="宋体" w:hAnsi="宋体" w:eastAsia="宋体" w:cs="宋体"/>
          <w:spacing w:val="-4"/>
          <w:sz w:val="22"/>
          <w:szCs w:val="22"/>
        </w:rPr>
        <w:t>能编制特殊曲线轮廓的铣削程序；能利用计算机</w:t>
      </w:r>
      <w:r>
        <w:rPr>
          <w:rFonts w:ascii="Times New Roman" w:hAnsi="Times New Roman" w:eastAsia="Times New Roman" w:cs="Times New Roman"/>
          <w:spacing w:val="-4"/>
          <w:sz w:val="22"/>
          <w:szCs w:val="22"/>
        </w:rPr>
        <w:t>CAD/CAM</w:t>
      </w:r>
      <w:r>
        <w:rPr>
          <w:rFonts w:ascii="宋体" w:hAnsi="宋体" w:eastAsia="宋体" w:cs="宋体"/>
          <w:spacing w:val="-4"/>
          <w:sz w:val="22"/>
          <w:szCs w:val="22"/>
        </w:rPr>
        <w:t>软件对复杂零件进行实</w:t>
      </w:r>
      <w:r>
        <w:rPr>
          <w:rFonts w:ascii="宋体" w:hAnsi="宋体" w:eastAsia="宋体" w:cs="宋体"/>
          <w:sz w:val="22"/>
          <w:szCs w:val="22"/>
        </w:rPr>
        <w:t xml:space="preserve"> </w:t>
      </w:r>
      <w:r>
        <w:rPr>
          <w:rFonts w:ascii="宋体" w:hAnsi="宋体" w:eastAsia="宋体" w:cs="宋体"/>
          <w:spacing w:val="-11"/>
          <w:sz w:val="22"/>
          <w:szCs w:val="22"/>
        </w:rPr>
        <w:t>体或曲线曲面造型并通过后置处理生成加工程序，以及编制复杂零件的四轴联动或五轴联动</w:t>
      </w:r>
      <w:r>
        <w:rPr>
          <w:rFonts w:ascii="宋体" w:hAnsi="宋体" w:eastAsia="宋体" w:cs="宋体"/>
          <w:spacing w:val="13"/>
          <w:sz w:val="22"/>
          <w:szCs w:val="22"/>
        </w:rPr>
        <w:t xml:space="preserve"> </w:t>
      </w:r>
      <w:r>
        <w:rPr>
          <w:rFonts w:ascii="宋体" w:hAnsi="宋体" w:eastAsia="宋体" w:cs="宋体"/>
          <w:spacing w:val="-11"/>
          <w:sz w:val="22"/>
          <w:szCs w:val="22"/>
        </w:rPr>
        <w:t>的加工程序；能利用软件生成加工报表。</w:t>
      </w:r>
    </w:p>
    <w:p w14:paraId="1074166F">
      <w:pPr>
        <w:spacing w:before="66" w:line="255" w:lineRule="auto"/>
        <w:ind w:right="94"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7.  </w:t>
      </w:r>
      <w:r>
        <w:rPr>
          <w:rFonts w:ascii="宋体" w:hAnsi="宋体" w:eastAsia="宋体" w:cs="宋体"/>
          <w:spacing w:val="4"/>
          <w:sz w:val="21"/>
          <w:szCs w:val="21"/>
        </w:rPr>
        <w:t>能利用数控加工仿真软件分析和优化数控加工程序，实现多工位</w:t>
      </w:r>
      <w:r>
        <w:rPr>
          <w:rFonts w:ascii="宋体" w:hAnsi="宋体" w:eastAsia="宋体" w:cs="宋体"/>
          <w:spacing w:val="3"/>
          <w:sz w:val="21"/>
          <w:szCs w:val="21"/>
        </w:rPr>
        <w:t>仿真；能操作多轴</w:t>
      </w:r>
      <w:r>
        <w:rPr>
          <w:rFonts w:ascii="宋体" w:hAnsi="宋体" w:eastAsia="宋体" w:cs="宋体"/>
          <w:sz w:val="21"/>
          <w:szCs w:val="21"/>
        </w:rPr>
        <w:t xml:space="preserve"> </w:t>
      </w:r>
      <w:r>
        <w:rPr>
          <w:rFonts w:ascii="宋体" w:hAnsi="宋体" w:eastAsia="宋体" w:cs="宋体"/>
          <w:spacing w:val="-1"/>
          <w:sz w:val="21"/>
          <w:szCs w:val="21"/>
        </w:rPr>
        <w:t>立式、卧式加工中心及高速加工中心，针对机床现状调整数控系统相关参数，校正多轴机床</w:t>
      </w:r>
      <w:r>
        <w:rPr>
          <w:rFonts w:ascii="宋体" w:hAnsi="宋体" w:eastAsia="宋体" w:cs="宋体"/>
          <w:spacing w:val="8"/>
          <w:sz w:val="21"/>
          <w:szCs w:val="21"/>
        </w:rPr>
        <w:t xml:space="preserve"> </w:t>
      </w:r>
      <w:r>
        <w:rPr>
          <w:rFonts w:ascii="宋体" w:hAnsi="宋体" w:eastAsia="宋体" w:cs="宋体"/>
          <w:spacing w:val="-2"/>
          <w:sz w:val="21"/>
          <w:szCs w:val="21"/>
        </w:rPr>
        <w:t>的多轴偏心问题。</w:t>
      </w:r>
    </w:p>
    <w:p w14:paraId="7CC1D467">
      <w:pPr>
        <w:spacing w:before="72" w:line="243"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能进行特殊材料零件、复杂箱体类零件、</w:t>
      </w:r>
      <w:r>
        <w:rPr>
          <w:rFonts w:ascii="宋体" w:hAnsi="宋体" w:eastAsia="宋体" w:cs="宋体"/>
          <w:spacing w:val="-9"/>
          <w:sz w:val="22"/>
          <w:szCs w:val="22"/>
        </w:rPr>
        <w:t>叶片和螺旋桨零件、大型零件、微型零件、</w:t>
      </w:r>
      <w:r>
        <w:rPr>
          <w:rFonts w:ascii="宋体" w:hAnsi="宋体" w:eastAsia="宋体" w:cs="宋体"/>
          <w:sz w:val="22"/>
          <w:szCs w:val="22"/>
        </w:rPr>
        <w:t xml:space="preserve"> </w:t>
      </w:r>
      <w:r>
        <w:rPr>
          <w:rFonts w:ascii="宋体" w:hAnsi="宋体" w:eastAsia="宋体" w:cs="宋体"/>
          <w:spacing w:val="-2"/>
          <w:sz w:val="22"/>
          <w:szCs w:val="22"/>
        </w:rPr>
        <w:t>精密零件、易变形零件的加工(加工要求：孔、轴径公差等级为</w:t>
      </w:r>
      <w:r>
        <w:rPr>
          <w:rFonts w:ascii="Times New Roman" w:hAnsi="Times New Roman" w:eastAsia="Times New Roman" w:cs="Times New Roman"/>
          <w:spacing w:val="-2"/>
          <w:sz w:val="22"/>
          <w:szCs w:val="22"/>
        </w:rPr>
        <w:t>IT6,</w:t>
      </w:r>
      <w:r>
        <w:rPr>
          <w:rFonts w:ascii="Times New Roman" w:hAnsi="Times New Roman" w:eastAsia="Times New Roman" w:cs="Times New Roman"/>
          <w:spacing w:val="31"/>
          <w:w w:val="101"/>
          <w:sz w:val="22"/>
          <w:szCs w:val="22"/>
        </w:rPr>
        <w:t xml:space="preserve"> </w:t>
      </w:r>
      <w:r>
        <w:rPr>
          <w:rFonts w:ascii="宋体" w:hAnsi="宋体" w:eastAsia="宋体" w:cs="宋体"/>
          <w:spacing w:val="-2"/>
          <w:sz w:val="22"/>
          <w:szCs w:val="22"/>
        </w:rPr>
        <w:t>几何公差等级为</w:t>
      </w:r>
      <w:r>
        <w:rPr>
          <w:rFonts w:ascii="Times New Roman" w:hAnsi="Times New Roman" w:eastAsia="Times New Roman" w:cs="Times New Roman"/>
          <w:spacing w:val="-2"/>
          <w:sz w:val="22"/>
          <w:szCs w:val="22"/>
        </w:rPr>
        <w:t>IT7,</w:t>
      </w:r>
      <w:r>
        <w:rPr>
          <w:rFonts w:ascii="Times New Roman" w:hAnsi="Times New Roman" w:eastAsia="Times New Roman" w:cs="Times New Roman"/>
          <w:sz w:val="22"/>
          <w:szCs w:val="22"/>
        </w:rPr>
        <w:t xml:space="preserve">   </w:t>
      </w:r>
      <w:r>
        <w:rPr>
          <w:rFonts w:ascii="宋体" w:hAnsi="宋体" w:eastAsia="宋体" w:cs="宋体"/>
          <w:spacing w:val="-4"/>
          <w:sz w:val="22"/>
          <w:szCs w:val="22"/>
        </w:rPr>
        <w:t>表面粗糙度为</w:t>
      </w:r>
      <w:r>
        <w:rPr>
          <w:rFonts w:ascii="Times New Roman" w:hAnsi="Times New Roman" w:eastAsia="Times New Roman" w:cs="Times New Roman"/>
          <w:spacing w:val="-4"/>
          <w:sz w:val="22"/>
          <w:szCs w:val="22"/>
        </w:rPr>
        <w:t>Ra1.6μm)</w:t>
      </w:r>
      <w:r>
        <w:rPr>
          <w:rFonts w:ascii="宋体" w:hAnsi="宋体" w:eastAsia="宋体" w:cs="宋体"/>
          <w:spacing w:val="-4"/>
          <w:sz w:val="22"/>
          <w:szCs w:val="22"/>
        </w:rPr>
        <w:t>。</w:t>
      </w:r>
    </w:p>
    <w:p w14:paraId="4BB91819">
      <w:pPr>
        <w:spacing w:before="72" w:line="248"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能对复杂、异形零件进行精度检验，并根据测量结果分析产生误</w:t>
      </w:r>
      <w:r>
        <w:rPr>
          <w:rFonts w:ascii="宋体" w:hAnsi="宋体" w:eastAsia="宋体" w:cs="宋体"/>
          <w:spacing w:val="-6"/>
          <w:sz w:val="22"/>
          <w:szCs w:val="22"/>
        </w:rPr>
        <w:t>差的原因；能通过</w:t>
      </w:r>
      <w:r>
        <w:rPr>
          <w:rFonts w:ascii="宋体" w:hAnsi="宋体" w:eastAsia="宋体" w:cs="宋体"/>
          <w:sz w:val="22"/>
          <w:szCs w:val="22"/>
        </w:rPr>
        <w:t xml:space="preserve"> </w:t>
      </w:r>
      <w:r>
        <w:rPr>
          <w:rFonts w:ascii="宋体" w:hAnsi="宋体" w:eastAsia="宋体" w:cs="宋体"/>
          <w:spacing w:val="-11"/>
          <w:sz w:val="22"/>
          <w:szCs w:val="22"/>
        </w:rPr>
        <w:t>修正刀具补偿值和修正程序来减小加工误差。</w:t>
      </w:r>
    </w:p>
    <w:p w14:paraId="16F64797">
      <w:pPr>
        <w:spacing w:before="37" w:line="247" w:lineRule="auto"/>
        <w:ind w:right="96" w:firstLine="399"/>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45"/>
          <w:w w:val="101"/>
          <w:sz w:val="22"/>
          <w:szCs w:val="22"/>
        </w:rPr>
        <w:t xml:space="preserve"> </w:t>
      </w:r>
      <w:r>
        <w:rPr>
          <w:rFonts w:ascii="宋体" w:hAnsi="宋体" w:eastAsia="宋体" w:cs="宋体"/>
          <w:spacing w:val="-8"/>
          <w:sz w:val="22"/>
          <w:szCs w:val="22"/>
        </w:rPr>
        <w:t>能对微型多轴数控机床进行安装和调试；能进行机</w:t>
      </w:r>
      <w:r>
        <w:rPr>
          <w:rFonts w:ascii="宋体" w:hAnsi="宋体" w:eastAsia="宋体" w:cs="宋体"/>
          <w:spacing w:val="-9"/>
          <w:sz w:val="22"/>
          <w:szCs w:val="22"/>
        </w:rPr>
        <w:t>床几何精度和切削精度检验；能</w:t>
      </w:r>
      <w:r>
        <w:rPr>
          <w:rFonts w:ascii="宋体" w:hAnsi="宋体" w:eastAsia="宋体" w:cs="宋体"/>
          <w:sz w:val="22"/>
          <w:szCs w:val="22"/>
        </w:rPr>
        <w:t xml:space="preserve"> </w:t>
      </w:r>
      <w:r>
        <w:rPr>
          <w:rFonts w:ascii="宋体" w:hAnsi="宋体" w:eastAsia="宋体" w:cs="宋体"/>
          <w:spacing w:val="-11"/>
          <w:sz w:val="22"/>
          <w:szCs w:val="22"/>
        </w:rPr>
        <w:t>分析和排除一般液压和机械故障，进行机床定位精度和重复定位精度检验；能进行机床定期</w:t>
      </w:r>
      <w:r>
        <w:rPr>
          <w:rFonts w:ascii="宋体" w:hAnsi="宋体" w:eastAsia="宋体" w:cs="宋体"/>
          <w:spacing w:val="12"/>
          <w:sz w:val="22"/>
          <w:szCs w:val="22"/>
        </w:rPr>
        <w:t xml:space="preserve"> </w:t>
      </w:r>
      <w:r>
        <w:rPr>
          <w:rFonts w:ascii="宋体" w:hAnsi="宋体" w:eastAsia="宋体" w:cs="宋体"/>
          <w:spacing w:val="-9"/>
          <w:sz w:val="22"/>
          <w:szCs w:val="22"/>
        </w:rPr>
        <w:t>维护、维修和保养。</w:t>
      </w:r>
    </w:p>
    <w:p w14:paraId="18151DEE">
      <w:pPr>
        <w:spacing w:before="67" w:line="221" w:lineRule="auto"/>
        <w:ind w:left="399"/>
        <w:rPr>
          <w:rFonts w:ascii="宋体" w:hAnsi="宋体" w:eastAsia="宋体" w:cs="宋体"/>
          <w:sz w:val="21"/>
          <w:szCs w:val="21"/>
        </w:rPr>
      </w:pPr>
      <w:r>
        <w:rPr>
          <w:rFonts w:ascii="黑体" w:hAnsi="黑体" w:eastAsia="黑体" w:cs="黑体"/>
          <w:spacing w:val="11"/>
          <w:sz w:val="21"/>
          <w:szCs w:val="21"/>
        </w:rPr>
        <w:t>对应或相关职业(工种):</w:t>
      </w:r>
      <w:r>
        <w:rPr>
          <w:rFonts w:ascii="黑体" w:hAnsi="黑体" w:eastAsia="黑体" w:cs="黑体"/>
          <w:spacing w:val="-32"/>
          <w:sz w:val="21"/>
          <w:szCs w:val="21"/>
        </w:rPr>
        <w:t xml:space="preserve"> </w:t>
      </w:r>
      <w:r>
        <w:rPr>
          <w:rFonts w:ascii="宋体" w:hAnsi="宋体" w:eastAsia="宋体" w:cs="宋体"/>
          <w:spacing w:val="11"/>
          <w:sz w:val="21"/>
          <w:szCs w:val="21"/>
        </w:rPr>
        <w:t>多工序数控机床操作调整工(6-18-01-07)</w:t>
      </w:r>
    </w:p>
    <w:p w14:paraId="4A758CD9">
      <w:pPr>
        <w:spacing w:before="69"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多工序数控机床操作调整工</w:t>
      </w:r>
    </w:p>
    <w:p w14:paraId="48729756">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0112F02">
      <w:pPr>
        <w:spacing w:before="48" w:line="261" w:lineRule="auto"/>
        <w:ind w:right="20" w:firstLine="399"/>
        <w:jc w:val="both"/>
        <w:rPr>
          <w:rFonts w:ascii="宋体" w:hAnsi="宋体" w:eastAsia="宋体" w:cs="宋体"/>
          <w:sz w:val="22"/>
          <w:szCs w:val="22"/>
        </w:rPr>
      </w:pPr>
      <w:r>
        <w:rPr>
          <w:rFonts w:ascii="宋体" w:hAnsi="宋体" w:eastAsia="宋体" w:cs="宋体"/>
          <w:spacing w:val="-8"/>
          <w:sz w:val="22"/>
          <w:szCs w:val="22"/>
        </w:rPr>
        <w:t>机械设计、液压传动与气动控制技术、材料力学性能与选用、多轴数</w:t>
      </w:r>
      <w:r>
        <w:rPr>
          <w:rFonts w:ascii="宋体" w:hAnsi="宋体" w:eastAsia="宋体" w:cs="宋体"/>
          <w:spacing w:val="-9"/>
          <w:sz w:val="22"/>
          <w:szCs w:val="22"/>
        </w:rPr>
        <w:t>控机床典型结构、</w:t>
      </w:r>
      <w:r>
        <w:rPr>
          <w:rFonts w:ascii="宋体" w:hAnsi="宋体" w:eastAsia="宋体" w:cs="宋体"/>
          <w:sz w:val="22"/>
          <w:szCs w:val="22"/>
        </w:rPr>
        <w:t xml:space="preserve"> </w:t>
      </w:r>
      <w:r>
        <w:rPr>
          <w:rFonts w:ascii="Times New Roman" w:hAnsi="Times New Roman" w:eastAsia="Times New Roman" w:cs="Times New Roman"/>
          <w:spacing w:val="-2"/>
          <w:sz w:val="22"/>
          <w:szCs w:val="22"/>
        </w:rPr>
        <w:t>CAD/CAM/CAPP/CAE</w:t>
      </w:r>
      <w:r>
        <w:rPr>
          <w:rFonts w:ascii="宋体" w:hAnsi="宋体" w:eastAsia="宋体" w:cs="宋体"/>
          <w:spacing w:val="-2"/>
          <w:sz w:val="22"/>
          <w:szCs w:val="22"/>
        </w:rPr>
        <w:t>、简单</w:t>
      </w:r>
      <w:r>
        <w:rPr>
          <w:rFonts w:ascii="Times New Roman" w:hAnsi="Times New Roman" w:eastAsia="Times New Roman" w:cs="Times New Roman"/>
          <w:spacing w:val="-2"/>
          <w:sz w:val="22"/>
          <w:szCs w:val="22"/>
        </w:rPr>
        <w:t>P</w:t>
      </w:r>
      <w:r>
        <w:rPr>
          <w:rFonts w:ascii="Times New Roman" w:hAnsi="Times New Roman" w:eastAsia="Times New Roman" w:cs="Times New Roman"/>
          <w:spacing w:val="-3"/>
          <w:sz w:val="22"/>
          <w:szCs w:val="22"/>
        </w:rPr>
        <w:t>LC</w:t>
      </w:r>
      <w:r>
        <w:rPr>
          <w:rFonts w:ascii="Times New Roman" w:hAnsi="Times New Roman" w:eastAsia="Times New Roman" w:cs="Times New Roman"/>
          <w:spacing w:val="-25"/>
          <w:sz w:val="22"/>
          <w:szCs w:val="22"/>
        </w:rPr>
        <w:t xml:space="preserve"> </w:t>
      </w:r>
      <w:r>
        <w:rPr>
          <w:rFonts w:ascii="宋体" w:hAnsi="宋体" w:eastAsia="宋体" w:cs="宋体"/>
          <w:spacing w:val="-3"/>
          <w:sz w:val="22"/>
          <w:szCs w:val="22"/>
        </w:rPr>
        <w:t>控制电路安装与调试、单片机控制设备安装与调试、自</w:t>
      </w:r>
      <w:r>
        <w:rPr>
          <w:rFonts w:ascii="宋体" w:hAnsi="宋体" w:eastAsia="宋体" w:cs="宋体"/>
          <w:sz w:val="22"/>
          <w:szCs w:val="22"/>
        </w:rPr>
        <w:t xml:space="preserve"> </w:t>
      </w:r>
      <w:r>
        <w:rPr>
          <w:rFonts w:ascii="宋体" w:hAnsi="宋体" w:eastAsia="宋体" w:cs="宋体"/>
          <w:spacing w:val="-11"/>
          <w:sz w:val="22"/>
          <w:szCs w:val="22"/>
        </w:rPr>
        <w:t>动控制技术、工业机器人控制与应用、多轴数控机床操作与编程综合技能、多轴数控机床安</w:t>
      </w:r>
      <w:r>
        <w:rPr>
          <w:rFonts w:ascii="宋体" w:hAnsi="宋体" w:eastAsia="宋体" w:cs="宋体"/>
          <w:spacing w:val="11"/>
          <w:sz w:val="22"/>
          <w:szCs w:val="22"/>
        </w:rPr>
        <w:t xml:space="preserve"> </w:t>
      </w:r>
      <w:r>
        <w:rPr>
          <w:rFonts w:ascii="宋体" w:hAnsi="宋体" w:eastAsia="宋体" w:cs="宋体"/>
          <w:spacing w:val="-11"/>
          <w:sz w:val="22"/>
          <w:szCs w:val="22"/>
        </w:rPr>
        <w:t>装与调试、多轴数控机床维修与保养等。</w:t>
      </w:r>
    </w:p>
    <w:p w14:paraId="566D2202">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对应下一级专业编码：0128-3</w:t>
      </w:r>
    </w:p>
    <w:p w14:paraId="6DAE6843">
      <w:pPr>
        <w:spacing w:line="221" w:lineRule="auto"/>
        <w:rPr>
          <w:rFonts w:ascii="黑体" w:hAnsi="黑体" w:eastAsia="黑体" w:cs="黑体"/>
          <w:sz w:val="19"/>
          <w:szCs w:val="19"/>
        </w:rPr>
        <w:sectPr>
          <w:footerReference r:id="rId99" w:type="default"/>
          <w:pgSz w:w="10770" w:h="15080"/>
          <w:pgMar w:top="400" w:right="1020" w:bottom="1214" w:left="1280" w:header="0" w:footer="959" w:gutter="0"/>
          <w:cols w:space="720" w:num="1"/>
        </w:sectPr>
      </w:pPr>
    </w:p>
    <w:p w14:paraId="1220A7C5">
      <w:pPr>
        <w:pStyle w:val="2"/>
        <w:spacing w:line="267" w:lineRule="auto"/>
      </w:pPr>
    </w:p>
    <w:p w14:paraId="5CB7504C">
      <w:pPr>
        <w:pStyle w:val="2"/>
        <w:spacing w:line="267" w:lineRule="auto"/>
      </w:pPr>
    </w:p>
    <w:p w14:paraId="5F0A1C81">
      <w:pPr>
        <w:pStyle w:val="2"/>
        <w:spacing w:line="267" w:lineRule="auto"/>
      </w:pPr>
    </w:p>
    <w:p w14:paraId="29E3A2A6">
      <w:pPr>
        <w:pStyle w:val="2"/>
        <w:spacing w:line="268" w:lineRule="auto"/>
      </w:pPr>
    </w:p>
    <w:p w14:paraId="4C817C3D">
      <w:pPr>
        <w:pStyle w:val="2"/>
        <w:spacing w:line="268" w:lineRule="auto"/>
      </w:pPr>
    </w:p>
    <w:p w14:paraId="73ECF2CB">
      <w:pPr>
        <w:spacing w:before="91" w:line="338" w:lineRule="auto"/>
        <w:ind w:left="3479" w:right="2573" w:hanging="960"/>
        <w:rPr>
          <w:rFonts w:ascii="宋体" w:hAnsi="宋体" w:eastAsia="宋体" w:cs="宋体"/>
          <w:sz w:val="24"/>
          <w:szCs w:val="24"/>
        </w:rPr>
      </w:pPr>
      <w:bookmarkStart w:id="116" w:name="bookmark1116"/>
      <w:bookmarkEnd w:id="116"/>
      <w:r>
        <w:rPr>
          <w:rFonts w:ascii="宋体" w:hAnsi="宋体" w:eastAsia="宋体" w:cs="宋体"/>
          <w:spacing w:val="-19"/>
          <w:sz w:val="28"/>
          <w:szCs w:val="28"/>
        </w:rPr>
        <w:t xml:space="preserve">0129  </w:t>
      </w:r>
      <w:r>
        <w:rPr>
          <w:rFonts w:ascii="宋体" w:hAnsi="宋体" w:eastAsia="宋体" w:cs="宋体"/>
          <w:b/>
          <w:bCs/>
          <w:spacing w:val="-19"/>
          <w:sz w:val="28"/>
          <w:szCs w:val="28"/>
        </w:rPr>
        <w:t>计算机辅助设计与制造</w:t>
      </w:r>
      <w:r>
        <w:rPr>
          <w:rFonts w:ascii="宋体" w:hAnsi="宋体" w:eastAsia="宋体" w:cs="宋体"/>
          <w:sz w:val="28"/>
          <w:szCs w:val="28"/>
        </w:rPr>
        <w:t xml:space="preserve"> </w:t>
      </w:r>
      <w:r>
        <w:rPr>
          <w:rFonts w:ascii="Times New Roman" w:hAnsi="Times New Roman" w:eastAsia="Times New Roman" w:cs="Times New Roman"/>
          <w:spacing w:val="-1"/>
          <w:sz w:val="24"/>
          <w:szCs w:val="24"/>
        </w:rPr>
        <w:t>0129-3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4C4F04ED">
      <w:pPr>
        <w:spacing w:before="67" w:line="221" w:lineRule="auto"/>
        <w:ind w:left="399"/>
        <w:rPr>
          <w:rFonts w:ascii="黑体" w:hAnsi="黑体" w:eastAsia="黑体" w:cs="黑体"/>
          <w:sz w:val="19"/>
          <w:szCs w:val="19"/>
        </w:rPr>
      </w:pPr>
      <w:r>
        <w:rPr>
          <w:rFonts w:ascii="黑体" w:hAnsi="黑体" w:eastAsia="黑体" w:cs="黑体"/>
          <w:spacing w:val="15"/>
          <w:sz w:val="19"/>
          <w:szCs w:val="19"/>
        </w:rPr>
        <w:t>专业编码：0129-3</w:t>
      </w:r>
    </w:p>
    <w:p w14:paraId="33A2DCC4">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计算机辅助设计与制造</w:t>
      </w:r>
    </w:p>
    <w:p w14:paraId="7EA2DB06">
      <w:pPr>
        <w:spacing w:before="55" w:line="261" w:lineRule="auto"/>
        <w:ind w:right="82" w:firstLine="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培养运用计算机辅助设计技术、</w:t>
      </w:r>
      <w:r>
        <w:rPr>
          <w:rFonts w:ascii="宋体" w:hAnsi="宋体" w:eastAsia="宋体" w:cs="宋体"/>
          <w:spacing w:val="-7"/>
          <w:sz w:val="22"/>
          <w:szCs w:val="22"/>
        </w:rPr>
        <w:t>数控加工技术、3</w:t>
      </w:r>
      <w:r>
        <w:rPr>
          <w:rFonts w:ascii="Times New Roman" w:hAnsi="Times New Roman" w:eastAsia="Times New Roman" w:cs="Times New Roman"/>
          <w:spacing w:val="-7"/>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7"/>
          <w:sz w:val="22"/>
          <w:szCs w:val="22"/>
        </w:rPr>
        <w:t>打印技术，从事产品数</w:t>
      </w:r>
      <w:r>
        <w:rPr>
          <w:rFonts w:ascii="宋体" w:hAnsi="宋体" w:eastAsia="宋体" w:cs="宋体"/>
          <w:sz w:val="22"/>
          <w:szCs w:val="22"/>
        </w:rPr>
        <w:t xml:space="preserve"> </w:t>
      </w:r>
      <w:r>
        <w:rPr>
          <w:rFonts w:ascii="宋体" w:hAnsi="宋体" w:eastAsia="宋体" w:cs="宋体"/>
          <w:spacing w:val="-4"/>
          <w:sz w:val="22"/>
          <w:szCs w:val="22"/>
        </w:rPr>
        <w:t>字化设计与协同制造的高级技能人才(高级工)。</w:t>
      </w:r>
    </w:p>
    <w:p w14:paraId="740F415C">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48B119E">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526A546">
      <w:pPr>
        <w:spacing w:before="56"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2DC03807">
      <w:pPr>
        <w:spacing w:before="15" w:line="219" w:lineRule="auto"/>
        <w:ind w:left="399"/>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55"/>
          <w:sz w:val="22"/>
          <w:szCs w:val="22"/>
        </w:rPr>
        <w:t xml:space="preserve"> </w:t>
      </w:r>
      <w:r>
        <w:rPr>
          <w:rFonts w:ascii="宋体" w:hAnsi="宋体" w:eastAsia="宋体" w:cs="宋体"/>
          <w:spacing w:val="-8"/>
          <w:sz w:val="22"/>
          <w:szCs w:val="22"/>
        </w:rPr>
        <w:t>能识读、测绘中等复杂零件图样，使用计算机</w:t>
      </w:r>
      <w:r>
        <w:rPr>
          <w:rFonts w:ascii="Times New Roman" w:hAnsi="Times New Roman" w:eastAsia="Times New Roman" w:cs="Times New Roman"/>
          <w:spacing w:val="-8"/>
          <w:sz w:val="22"/>
          <w:szCs w:val="22"/>
        </w:rPr>
        <w:t>CAD</w:t>
      </w:r>
      <w:r>
        <w:rPr>
          <w:rFonts w:ascii="宋体" w:hAnsi="宋体" w:eastAsia="宋体" w:cs="宋体"/>
          <w:spacing w:val="-8"/>
          <w:sz w:val="22"/>
          <w:szCs w:val="22"/>
        </w:rPr>
        <w:t>软件绘制产</w:t>
      </w:r>
      <w:r>
        <w:rPr>
          <w:rFonts w:ascii="宋体" w:hAnsi="宋体" w:eastAsia="宋体" w:cs="宋体"/>
          <w:spacing w:val="-9"/>
          <w:sz w:val="22"/>
          <w:szCs w:val="22"/>
        </w:rPr>
        <w:t>品二维工程图。</w:t>
      </w:r>
    </w:p>
    <w:p w14:paraId="721B537E">
      <w:pPr>
        <w:spacing w:before="60"/>
        <w:ind w:right="80" w:firstLine="39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能进行基本的工程力学分析，并运用标准手</w:t>
      </w:r>
      <w:r>
        <w:rPr>
          <w:rFonts w:ascii="宋体" w:hAnsi="宋体" w:eastAsia="宋体" w:cs="宋体"/>
          <w:spacing w:val="-6"/>
          <w:sz w:val="22"/>
          <w:szCs w:val="22"/>
        </w:rPr>
        <w:t>册查阅相关技术资料，使用二维、三维</w:t>
      </w:r>
      <w:r>
        <w:rPr>
          <w:rFonts w:ascii="宋体" w:hAnsi="宋体" w:eastAsia="宋体" w:cs="宋体"/>
          <w:sz w:val="22"/>
          <w:szCs w:val="22"/>
        </w:rPr>
        <w:t xml:space="preserve"> </w:t>
      </w:r>
      <w:r>
        <w:rPr>
          <w:rFonts w:ascii="宋体" w:hAnsi="宋体" w:eastAsia="宋体" w:cs="宋体"/>
          <w:spacing w:val="-11"/>
          <w:sz w:val="22"/>
          <w:szCs w:val="22"/>
        </w:rPr>
        <w:t>设计软件完成中等复杂产品的三维建模。</w:t>
      </w:r>
    </w:p>
    <w:p w14:paraId="0ED1F230">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能手工编制中等复杂零件的加工程序，用计算机软件自动生成数控加工程序。</w:t>
      </w:r>
    </w:p>
    <w:p w14:paraId="2A3A36EC">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能选择常用材料、刀具、加工设备，设置加工参数，完成程序验证。</w:t>
      </w:r>
    </w:p>
    <w:p w14:paraId="5B7D1408">
      <w:pPr>
        <w:spacing w:before="29" w:line="248" w:lineRule="auto"/>
        <w:ind w:right="82" w:firstLine="399"/>
        <w:rPr>
          <w:rFonts w:ascii="宋体" w:hAnsi="宋体" w:eastAsia="宋体" w:cs="宋体"/>
          <w:sz w:val="22"/>
          <w:szCs w:val="22"/>
        </w:rPr>
      </w:pPr>
      <w:r>
        <w:rPr>
          <w:rFonts w:ascii="宋体" w:hAnsi="宋体" w:eastAsia="宋体" w:cs="宋体"/>
          <w:spacing w:val="-2"/>
          <w:sz w:val="22"/>
          <w:szCs w:val="22"/>
        </w:rPr>
        <w:t>5.</w:t>
      </w:r>
      <w:r>
        <w:rPr>
          <w:rFonts w:ascii="宋体" w:hAnsi="宋体" w:eastAsia="宋体" w:cs="宋体"/>
          <w:spacing w:val="-37"/>
          <w:sz w:val="22"/>
          <w:szCs w:val="22"/>
        </w:rPr>
        <w:t xml:space="preserve"> </w:t>
      </w:r>
      <w:r>
        <w:rPr>
          <w:rFonts w:ascii="宋体" w:hAnsi="宋体" w:eastAsia="宋体" w:cs="宋体"/>
          <w:spacing w:val="-2"/>
          <w:sz w:val="22"/>
          <w:szCs w:val="22"/>
        </w:rPr>
        <w:t>能使用</w:t>
      </w:r>
      <w:r>
        <w:rPr>
          <w:rFonts w:ascii="Times New Roman" w:hAnsi="Times New Roman" w:eastAsia="Times New Roman" w:cs="Times New Roman"/>
          <w:spacing w:val="-2"/>
          <w:sz w:val="22"/>
          <w:szCs w:val="22"/>
        </w:rPr>
        <w:t>CAM</w:t>
      </w:r>
      <w:r>
        <w:rPr>
          <w:rFonts w:ascii="宋体" w:hAnsi="宋体" w:eastAsia="宋体" w:cs="宋体"/>
          <w:spacing w:val="-2"/>
          <w:sz w:val="22"/>
          <w:szCs w:val="22"/>
        </w:rPr>
        <w:t>软件独立编制中等复杂零件的数控机床(数控车床、数控铣床)加工程</w:t>
      </w:r>
      <w:r>
        <w:rPr>
          <w:rFonts w:ascii="宋体" w:hAnsi="宋体" w:eastAsia="宋体" w:cs="宋体"/>
          <w:sz w:val="22"/>
          <w:szCs w:val="22"/>
        </w:rPr>
        <w:t xml:space="preserve"> </w:t>
      </w:r>
      <w:r>
        <w:rPr>
          <w:rFonts w:ascii="宋体" w:hAnsi="宋体" w:eastAsia="宋体" w:cs="宋体"/>
          <w:spacing w:val="-10"/>
          <w:sz w:val="22"/>
          <w:szCs w:val="22"/>
        </w:rPr>
        <w:t>序，操作数控机床加工工件。</w:t>
      </w:r>
    </w:p>
    <w:p w14:paraId="4476922F">
      <w:pPr>
        <w:spacing w:before="62"/>
        <w:ind w:right="80" w:firstLine="399"/>
        <w:rPr>
          <w:rFonts w:ascii="宋体" w:hAnsi="宋体" w:eastAsia="宋体" w:cs="宋体"/>
          <w:sz w:val="22"/>
          <w:szCs w:val="22"/>
        </w:rPr>
      </w:pPr>
      <w:r>
        <w:rPr>
          <w:rFonts w:ascii="Times New Roman" w:hAnsi="Times New Roman" w:eastAsia="Times New Roman" w:cs="Times New Roman"/>
          <w:spacing w:val="-6"/>
          <w:sz w:val="22"/>
          <w:szCs w:val="22"/>
        </w:rPr>
        <w:t>6.</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能完成中等复杂零件的质量检测，根据加工任务，对工艺方案和加工程序提出优化</w:t>
      </w:r>
      <w:r>
        <w:rPr>
          <w:rFonts w:ascii="宋体" w:hAnsi="宋体" w:eastAsia="宋体" w:cs="宋体"/>
          <w:sz w:val="22"/>
          <w:szCs w:val="22"/>
        </w:rPr>
        <w:t xml:space="preserve"> </w:t>
      </w:r>
      <w:r>
        <w:rPr>
          <w:rFonts w:ascii="宋体" w:hAnsi="宋体" w:eastAsia="宋体" w:cs="宋体"/>
          <w:spacing w:val="-4"/>
          <w:sz w:val="22"/>
          <w:szCs w:val="22"/>
        </w:rPr>
        <w:t>建议。</w:t>
      </w:r>
    </w:p>
    <w:p w14:paraId="21C822D9">
      <w:pPr>
        <w:spacing w:before="25" w:line="248" w:lineRule="auto"/>
        <w:ind w:right="79"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7"/>
          <w:sz w:val="22"/>
          <w:szCs w:val="22"/>
        </w:rPr>
        <w:t xml:space="preserve"> </w:t>
      </w:r>
      <w:r>
        <w:rPr>
          <w:rFonts w:ascii="宋体" w:hAnsi="宋体" w:eastAsia="宋体" w:cs="宋体"/>
          <w:spacing w:val="-6"/>
          <w:sz w:val="22"/>
          <w:szCs w:val="22"/>
        </w:rPr>
        <w:t>能使用至少两种常用计算机软件进行中等复杂零件正向数字建模和逆向数字建模设</w:t>
      </w:r>
      <w:r>
        <w:rPr>
          <w:rFonts w:ascii="宋体" w:hAnsi="宋体" w:eastAsia="宋体" w:cs="宋体"/>
          <w:sz w:val="22"/>
          <w:szCs w:val="22"/>
        </w:rPr>
        <w:t xml:space="preserve"> </w:t>
      </w:r>
      <w:r>
        <w:rPr>
          <w:rFonts w:ascii="宋体" w:hAnsi="宋体" w:eastAsia="宋体" w:cs="宋体"/>
          <w:spacing w:val="-4"/>
          <w:sz w:val="22"/>
          <w:szCs w:val="22"/>
        </w:rPr>
        <w:t>计，操作3</w:t>
      </w:r>
      <w:r>
        <w:rPr>
          <w:rFonts w:ascii="Times New Roman" w:hAnsi="Times New Roman" w:eastAsia="Times New Roman" w:cs="Times New Roman"/>
          <w:spacing w:val="-4"/>
          <w:sz w:val="22"/>
          <w:szCs w:val="22"/>
        </w:rPr>
        <w:t>D</w:t>
      </w:r>
      <w:r>
        <w:rPr>
          <w:rFonts w:ascii="宋体" w:hAnsi="宋体" w:eastAsia="宋体" w:cs="宋体"/>
          <w:spacing w:val="-4"/>
          <w:sz w:val="22"/>
          <w:szCs w:val="22"/>
        </w:rPr>
        <w:t>打印机打印中等复杂零件。</w:t>
      </w:r>
    </w:p>
    <w:p w14:paraId="5E644568">
      <w:pPr>
        <w:spacing w:before="50"/>
        <w:ind w:firstLine="399"/>
        <w:rPr>
          <w:rFonts w:ascii="宋体" w:hAnsi="宋体" w:eastAsia="宋体" w:cs="宋体"/>
          <w:sz w:val="22"/>
          <w:szCs w:val="22"/>
        </w:rPr>
      </w:pPr>
      <w:r>
        <w:rPr>
          <w:rFonts w:ascii="宋体" w:hAnsi="宋体" w:eastAsia="宋体" w:cs="宋体"/>
          <w:spacing w:val="-5"/>
          <w:sz w:val="22"/>
          <w:szCs w:val="22"/>
        </w:rPr>
        <w:t>8.</w:t>
      </w:r>
      <w:r>
        <w:rPr>
          <w:rFonts w:ascii="宋体" w:hAnsi="宋体" w:eastAsia="宋体" w:cs="宋体"/>
          <w:spacing w:val="-45"/>
          <w:sz w:val="22"/>
          <w:szCs w:val="22"/>
        </w:rPr>
        <w:t xml:space="preserve"> </w:t>
      </w:r>
      <w:r>
        <w:rPr>
          <w:rFonts w:ascii="宋体" w:hAnsi="宋体" w:eastAsia="宋体" w:cs="宋体"/>
          <w:spacing w:val="-5"/>
          <w:sz w:val="22"/>
          <w:szCs w:val="22"/>
        </w:rPr>
        <w:t>能合理选用3</w:t>
      </w:r>
      <w:r>
        <w:rPr>
          <w:rFonts w:ascii="Times New Roman" w:hAnsi="Times New Roman" w:eastAsia="Times New Roman" w:cs="Times New Roman"/>
          <w:spacing w:val="-5"/>
          <w:sz w:val="22"/>
          <w:szCs w:val="22"/>
        </w:rPr>
        <w:t>D</w:t>
      </w:r>
      <w:r>
        <w:rPr>
          <w:rFonts w:ascii="宋体" w:hAnsi="宋体" w:eastAsia="宋体" w:cs="宋体"/>
          <w:spacing w:val="-5"/>
          <w:sz w:val="22"/>
          <w:szCs w:val="22"/>
        </w:rPr>
        <w:t>打印增材制造或数控加工减材制造方式，运用计算机辅助设计技术、</w:t>
      </w:r>
      <w:r>
        <w:rPr>
          <w:rFonts w:ascii="宋体" w:hAnsi="宋体" w:eastAsia="宋体" w:cs="宋体"/>
          <w:sz w:val="22"/>
          <w:szCs w:val="22"/>
        </w:rPr>
        <w:t xml:space="preserve"> </w:t>
      </w:r>
      <w:r>
        <w:rPr>
          <w:rFonts w:ascii="宋体" w:hAnsi="宋体" w:eastAsia="宋体" w:cs="宋体"/>
          <w:spacing w:val="-9"/>
          <w:sz w:val="22"/>
          <w:szCs w:val="22"/>
        </w:rPr>
        <w:t>数控加工技术、3</w:t>
      </w:r>
      <w:r>
        <w:rPr>
          <w:rFonts w:ascii="Times New Roman" w:hAnsi="Times New Roman" w:eastAsia="Times New Roman" w:cs="Times New Roman"/>
          <w:spacing w:val="-9"/>
          <w:sz w:val="22"/>
          <w:szCs w:val="22"/>
        </w:rPr>
        <w:t>D</w:t>
      </w:r>
      <w:r>
        <w:rPr>
          <w:rFonts w:ascii="宋体" w:hAnsi="宋体" w:eastAsia="宋体" w:cs="宋体"/>
          <w:spacing w:val="-9"/>
          <w:sz w:val="22"/>
          <w:szCs w:val="22"/>
        </w:rPr>
        <w:t>打印技术，从事中等复杂产品的数字化设计与</w:t>
      </w:r>
      <w:r>
        <w:rPr>
          <w:rFonts w:ascii="宋体" w:hAnsi="宋体" w:eastAsia="宋体" w:cs="宋体"/>
          <w:spacing w:val="-10"/>
          <w:sz w:val="22"/>
          <w:szCs w:val="22"/>
        </w:rPr>
        <w:t>协同制造。</w:t>
      </w:r>
    </w:p>
    <w:p w14:paraId="36E47486">
      <w:pPr>
        <w:spacing w:before="57" w:line="219" w:lineRule="auto"/>
        <w:ind w:left="399"/>
        <w:rPr>
          <w:rFonts w:ascii="宋体" w:hAnsi="宋体" w:eastAsia="宋体" w:cs="宋体"/>
          <w:sz w:val="22"/>
          <w:szCs w:val="22"/>
        </w:rPr>
      </w:pPr>
      <w:r>
        <w:rPr>
          <w:rFonts w:ascii="宋体" w:hAnsi="宋体" w:eastAsia="宋体" w:cs="宋体"/>
          <w:spacing w:val="-6"/>
          <w:sz w:val="22"/>
          <w:szCs w:val="22"/>
        </w:rPr>
        <w:t>9.能对典型数控机床和3</w:t>
      </w:r>
      <w:r>
        <w:rPr>
          <w:rFonts w:ascii="Times New Roman" w:hAnsi="Times New Roman" w:eastAsia="Times New Roman" w:cs="Times New Roman"/>
          <w:spacing w:val="-6"/>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6"/>
          <w:sz w:val="22"/>
          <w:szCs w:val="22"/>
        </w:rPr>
        <w:t>打印设备进行维护，诊断和排除简单</w:t>
      </w:r>
      <w:r>
        <w:rPr>
          <w:rFonts w:ascii="宋体" w:hAnsi="宋体" w:eastAsia="宋体" w:cs="宋体"/>
          <w:spacing w:val="-7"/>
          <w:sz w:val="22"/>
          <w:szCs w:val="22"/>
        </w:rPr>
        <w:t>故障。</w:t>
      </w:r>
    </w:p>
    <w:p w14:paraId="1060CE95">
      <w:pPr>
        <w:spacing w:before="50" w:line="261" w:lineRule="auto"/>
        <w:ind w:right="82" w:firstLine="399"/>
        <w:rPr>
          <w:rFonts w:ascii="Times New Roman" w:hAnsi="Times New Roman" w:eastAsia="Times New Roman" w:cs="Times New Roman"/>
          <w:sz w:val="21"/>
          <w:szCs w:val="21"/>
        </w:rPr>
      </w:pPr>
      <w:r>
        <w:rPr>
          <w:rFonts w:ascii="黑体" w:hAnsi="黑体" w:eastAsia="黑体" w:cs="黑体"/>
          <w:spacing w:val="10"/>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10"/>
          <w:sz w:val="22"/>
          <w:szCs w:val="22"/>
        </w:rPr>
        <w:t>制图员(3-01-02-07)、多工序数控机床操</w:t>
      </w:r>
      <w:r>
        <w:rPr>
          <w:rFonts w:ascii="宋体" w:hAnsi="宋体" w:eastAsia="宋体" w:cs="宋体"/>
          <w:spacing w:val="9"/>
          <w:sz w:val="22"/>
          <w:szCs w:val="22"/>
        </w:rPr>
        <w:t>作调整工(6-</w:t>
      </w:r>
      <w:r>
        <w:rPr>
          <w:rFonts w:ascii="宋体" w:hAnsi="宋体" w:eastAsia="宋体" w:cs="宋体"/>
          <w:sz w:val="22"/>
          <w:szCs w:val="22"/>
        </w:rPr>
        <w:t xml:space="preserve"> </w:t>
      </w:r>
      <w:r>
        <w:rPr>
          <w:rFonts w:ascii="Times New Roman" w:hAnsi="Times New Roman" w:eastAsia="Times New Roman" w:cs="Times New Roman"/>
          <w:spacing w:val="-3"/>
          <w:sz w:val="21"/>
          <w:szCs w:val="21"/>
        </w:rPr>
        <w:t>18-01-07)</w:t>
      </w:r>
    </w:p>
    <w:p w14:paraId="69804CE2">
      <w:pPr>
        <w:spacing w:before="5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制图员、多工序数控</w:t>
      </w:r>
      <w:r>
        <w:rPr>
          <w:rFonts w:ascii="宋体" w:hAnsi="宋体" w:eastAsia="宋体" w:cs="宋体"/>
          <w:spacing w:val="-3"/>
          <w:sz w:val="22"/>
          <w:szCs w:val="22"/>
        </w:rPr>
        <w:t>机床操作调整工</w:t>
      </w:r>
    </w:p>
    <w:p w14:paraId="0F20D644">
      <w:pPr>
        <w:spacing w:before="7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0F53A993">
      <w:pPr>
        <w:spacing w:before="26" w:line="260" w:lineRule="auto"/>
        <w:ind w:firstLine="399"/>
        <w:jc w:val="both"/>
        <w:rPr>
          <w:rFonts w:ascii="宋体" w:hAnsi="宋体" w:eastAsia="宋体" w:cs="宋体"/>
          <w:sz w:val="22"/>
          <w:szCs w:val="22"/>
        </w:rPr>
      </w:pPr>
      <w:r>
        <w:rPr>
          <w:rFonts w:ascii="宋体" w:hAnsi="宋体" w:eastAsia="宋体" w:cs="宋体"/>
          <w:spacing w:val="-8"/>
          <w:sz w:val="22"/>
          <w:szCs w:val="22"/>
        </w:rPr>
        <w:t>机械制图、机械基础、工业设计基础、金属材料选用与热处理、极限配合与技术测量、</w:t>
      </w:r>
      <w:r>
        <w:rPr>
          <w:rFonts w:ascii="宋体" w:hAnsi="宋体" w:eastAsia="宋体" w:cs="宋体"/>
          <w:spacing w:val="2"/>
          <w:sz w:val="22"/>
          <w:szCs w:val="22"/>
        </w:rPr>
        <w:t xml:space="preserve"> </w:t>
      </w:r>
      <w:r>
        <w:rPr>
          <w:rFonts w:ascii="宋体" w:hAnsi="宋体" w:eastAsia="宋体" w:cs="宋体"/>
          <w:spacing w:val="-10"/>
          <w:sz w:val="22"/>
          <w:szCs w:val="22"/>
        </w:rPr>
        <w:t>数控编程与工艺、机械测量技术、产品数字化设计、3</w:t>
      </w:r>
      <w:r>
        <w:rPr>
          <w:rFonts w:ascii="Times New Roman" w:hAnsi="Times New Roman" w:eastAsia="Times New Roman" w:cs="Times New Roman"/>
          <w:spacing w:val="-10"/>
          <w:sz w:val="22"/>
          <w:szCs w:val="22"/>
        </w:rPr>
        <w:t>D</w:t>
      </w:r>
      <w:r>
        <w:rPr>
          <w:rFonts w:ascii="Times New Roman" w:hAnsi="Times New Roman" w:eastAsia="Times New Roman" w:cs="Times New Roman"/>
          <w:spacing w:val="-7"/>
          <w:sz w:val="22"/>
          <w:szCs w:val="22"/>
        </w:rPr>
        <w:t xml:space="preserve"> </w:t>
      </w:r>
      <w:r>
        <w:rPr>
          <w:rFonts w:ascii="宋体" w:hAnsi="宋体" w:eastAsia="宋体" w:cs="宋体"/>
          <w:spacing w:val="-10"/>
          <w:sz w:val="22"/>
          <w:szCs w:val="22"/>
        </w:rPr>
        <w:t>打印技术、逆向工程技术、车工/铣</w:t>
      </w:r>
      <w:r>
        <w:rPr>
          <w:rFonts w:ascii="宋体" w:hAnsi="宋体" w:eastAsia="宋体" w:cs="宋体"/>
          <w:sz w:val="22"/>
          <w:szCs w:val="22"/>
        </w:rPr>
        <w:t xml:space="preserve"> </w:t>
      </w:r>
      <w:r>
        <w:rPr>
          <w:rFonts w:ascii="宋体" w:hAnsi="宋体" w:eastAsia="宋体" w:cs="宋体"/>
          <w:spacing w:val="-4"/>
          <w:sz w:val="22"/>
          <w:szCs w:val="22"/>
        </w:rPr>
        <w:t>工基本技能、计算机辅助设计(</w:t>
      </w:r>
      <w:r>
        <w:rPr>
          <w:rFonts w:ascii="宋体" w:hAnsi="宋体" w:eastAsia="宋体" w:cs="宋体"/>
          <w:spacing w:val="-43"/>
          <w:sz w:val="22"/>
          <w:szCs w:val="22"/>
        </w:rPr>
        <w:t xml:space="preserve"> </w:t>
      </w:r>
      <w:r>
        <w:rPr>
          <w:rFonts w:ascii="Times New Roman" w:hAnsi="Times New Roman" w:eastAsia="Times New Roman" w:cs="Times New Roman"/>
          <w:spacing w:val="-4"/>
          <w:sz w:val="22"/>
          <w:szCs w:val="22"/>
        </w:rPr>
        <w:t xml:space="preserve">CAD)  </w:t>
      </w:r>
      <w:r>
        <w:rPr>
          <w:rFonts w:ascii="宋体" w:hAnsi="宋体" w:eastAsia="宋体" w:cs="宋体"/>
          <w:spacing w:val="-4"/>
          <w:sz w:val="22"/>
          <w:szCs w:val="22"/>
        </w:rPr>
        <w:t>技能训练、计</w:t>
      </w:r>
      <w:r>
        <w:rPr>
          <w:rFonts w:ascii="宋体" w:hAnsi="宋体" w:eastAsia="宋体" w:cs="宋体"/>
          <w:spacing w:val="-5"/>
          <w:sz w:val="22"/>
          <w:szCs w:val="22"/>
        </w:rPr>
        <w:t>算机辅助制造</w:t>
      </w:r>
      <w:r>
        <w:rPr>
          <w:rFonts w:ascii="宋体" w:hAnsi="宋体" w:eastAsia="宋体" w:cs="宋体"/>
          <w:spacing w:val="-29"/>
          <w:sz w:val="22"/>
          <w:szCs w:val="22"/>
        </w:rPr>
        <w:t xml:space="preserve"> </w:t>
      </w:r>
      <w:r>
        <w:rPr>
          <w:rFonts w:ascii="宋体" w:hAnsi="宋体" w:eastAsia="宋体" w:cs="宋体"/>
          <w:spacing w:val="-5"/>
          <w:sz w:val="22"/>
          <w:szCs w:val="22"/>
        </w:rPr>
        <w:t>(</w:t>
      </w:r>
      <w:r>
        <w:rPr>
          <w:rFonts w:ascii="宋体" w:hAnsi="宋体" w:eastAsia="宋体" w:cs="宋体"/>
          <w:spacing w:val="-52"/>
          <w:sz w:val="22"/>
          <w:szCs w:val="22"/>
        </w:rPr>
        <w:t xml:space="preserve"> </w:t>
      </w:r>
      <w:r>
        <w:rPr>
          <w:rFonts w:ascii="Times New Roman" w:hAnsi="Times New Roman" w:eastAsia="Times New Roman" w:cs="Times New Roman"/>
          <w:spacing w:val="-5"/>
          <w:sz w:val="22"/>
          <w:szCs w:val="22"/>
        </w:rPr>
        <w:t xml:space="preserve">CAM)  </w:t>
      </w:r>
      <w:r>
        <w:rPr>
          <w:rFonts w:ascii="宋体" w:hAnsi="宋体" w:eastAsia="宋体" w:cs="宋体"/>
          <w:spacing w:val="-5"/>
          <w:sz w:val="22"/>
          <w:szCs w:val="22"/>
        </w:rPr>
        <w:t>技能训练、数</w:t>
      </w:r>
      <w:r>
        <w:rPr>
          <w:rFonts w:ascii="宋体" w:hAnsi="宋体" w:eastAsia="宋体" w:cs="宋体"/>
          <w:sz w:val="22"/>
          <w:szCs w:val="22"/>
        </w:rPr>
        <w:t xml:space="preserve"> </w:t>
      </w:r>
      <w:r>
        <w:rPr>
          <w:rFonts w:ascii="宋体" w:hAnsi="宋体" w:eastAsia="宋体" w:cs="宋体"/>
          <w:spacing w:val="-9"/>
          <w:sz w:val="22"/>
          <w:szCs w:val="22"/>
        </w:rPr>
        <w:t>控车工/数控铣工技能训练、3</w:t>
      </w:r>
      <w:r>
        <w:rPr>
          <w:rFonts w:ascii="Times New Roman" w:hAnsi="Times New Roman" w:eastAsia="Times New Roman" w:cs="Times New Roman"/>
          <w:spacing w:val="-9"/>
          <w:sz w:val="22"/>
          <w:szCs w:val="22"/>
        </w:rPr>
        <w:t>D</w:t>
      </w:r>
      <w:r>
        <w:rPr>
          <w:rFonts w:ascii="宋体" w:hAnsi="宋体" w:eastAsia="宋体" w:cs="宋体"/>
          <w:spacing w:val="-9"/>
          <w:sz w:val="22"/>
          <w:szCs w:val="22"/>
        </w:rPr>
        <w:t>打印和逆向工程技能训练、产品数字化设计与协同制</w:t>
      </w:r>
      <w:r>
        <w:rPr>
          <w:rFonts w:ascii="宋体" w:hAnsi="宋体" w:eastAsia="宋体" w:cs="宋体"/>
          <w:spacing w:val="-10"/>
          <w:sz w:val="22"/>
          <w:szCs w:val="22"/>
        </w:rPr>
        <w:t>造等。</w:t>
      </w:r>
    </w:p>
    <w:p w14:paraId="7C055290">
      <w:pPr>
        <w:spacing w:before="40"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对应上一级专业编码：0129-2</w:t>
      </w:r>
    </w:p>
    <w:p w14:paraId="6906DD73">
      <w:pPr>
        <w:spacing w:line="221" w:lineRule="auto"/>
        <w:rPr>
          <w:rFonts w:ascii="黑体" w:hAnsi="黑体" w:eastAsia="黑体" w:cs="黑体"/>
          <w:sz w:val="19"/>
          <w:szCs w:val="19"/>
        </w:rPr>
        <w:sectPr>
          <w:footerReference r:id="rId100" w:type="default"/>
          <w:pgSz w:w="10770" w:h="15080"/>
          <w:pgMar w:top="400" w:right="1250" w:bottom="1214" w:left="1059" w:header="0" w:footer="958" w:gutter="0"/>
          <w:cols w:space="720" w:num="1"/>
        </w:sectPr>
      </w:pPr>
    </w:p>
    <w:p w14:paraId="620A1627">
      <w:pPr>
        <w:pStyle w:val="2"/>
        <w:spacing w:line="244" w:lineRule="auto"/>
      </w:pPr>
    </w:p>
    <w:p w14:paraId="4F8C2942">
      <w:pPr>
        <w:pStyle w:val="2"/>
        <w:spacing w:line="245" w:lineRule="auto"/>
      </w:pPr>
    </w:p>
    <w:p w14:paraId="4FBA5B27">
      <w:pPr>
        <w:pStyle w:val="2"/>
        <w:spacing w:line="245" w:lineRule="auto"/>
      </w:pPr>
    </w:p>
    <w:p w14:paraId="6CD9ED4C">
      <w:pPr>
        <w:pStyle w:val="2"/>
        <w:spacing w:line="245" w:lineRule="auto"/>
      </w:pPr>
    </w:p>
    <w:p w14:paraId="43FB547D">
      <w:pPr>
        <w:pStyle w:val="2"/>
        <w:spacing w:line="245" w:lineRule="auto"/>
      </w:pPr>
    </w:p>
    <w:p w14:paraId="619F8E76">
      <w:pPr>
        <w:spacing w:before="78" w:line="219" w:lineRule="auto"/>
        <w:ind w:left="3259"/>
        <w:rPr>
          <w:rFonts w:ascii="宋体" w:hAnsi="宋体" w:eastAsia="宋体" w:cs="宋体"/>
          <w:sz w:val="24"/>
          <w:szCs w:val="24"/>
        </w:rPr>
      </w:pPr>
      <w:bookmarkStart w:id="117" w:name="bookmark1117"/>
      <w:bookmarkEnd w:id="117"/>
      <w:r>
        <w:rPr>
          <w:rFonts w:ascii="Times New Roman" w:hAnsi="Times New Roman" w:eastAsia="Times New Roman" w:cs="Times New Roman"/>
          <w:spacing w:val="-2"/>
          <w:sz w:val="24"/>
          <w:szCs w:val="24"/>
        </w:rPr>
        <w:t>0129-2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3E234BA1">
      <w:pPr>
        <w:spacing w:before="221" w:line="221" w:lineRule="auto"/>
        <w:ind w:left="399"/>
        <w:rPr>
          <w:rFonts w:ascii="黑体" w:hAnsi="黑体" w:eastAsia="黑体" w:cs="黑体"/>
          <w:sz w:val="19"/>
          <w:szCs w:val="19"/>
        </w:rPr>
      </w:pPr>
      <w:r>
        <w:rPr>
          <w:rFonts w:ascii="黑体" w:hAnsi="黑体" w:eastAsia="黑体" w:cs="黑体"/>
          <w:spacing w:val="17"/>
          <w:sz w:val="19"/>
          <w:szCs w:val="19"/>
        </w:rPr>
        <w:t>专业编码：0129-2</w:t>
      </w:r>
    </w:p>
    <w:p w14:paraId="7B86874D">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计算机辅助设计与制造</w:t>
      </w:r>
    </w:p>
    <w:p w14:paraId="21513703">
      <w:pPr>
        <w:spacing w:before="55" w:line="269" w:lineRule="auto"/>
        <w:ind w:right="89" w:firstLine="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培养运用计算机辅助设计技术、数控加工技术、3</w:t>
      </w:r>
      <w:r>
        <w:rPr>
          <w:rFonts w:ascii="Times New Roman" w:hAnsi="Times New Roman" w:eastAsia="Times New Roman" w:cs="Times New Roman"/>
          <w:spacing w:val="-6"/>
          <w:sz w:val="22"/>
          <w:szCs w:val="22"/>
        </w:rPr>
        <w:t>D</w:t>
      </w:r>
      <w:r>
        <w:rPr>
          <w:rFonts w:ascii="Times New Roman" w:hAnsi="Times New Roman" w:eastAsia="Times New Roman" w:cs="Times New Roman"/>
          <w:spacing w:val="-19"/>
          <w:sz w:val="22"/>
          <w:szCs w:val="22"/>
        </w:rPr>
        <w:t xml:space="preserve"> </w:t>
      </w:r>
      <w:r>
        <w:rPr>
          <w:rFonts w:ascii="宋体" w:hAnsi="宋体" w:eastAsia="宋体" w:cs="宋体"/>
          <w:spacing w:val="-6"/>
          <w:sz w:val="22"/>
          <w:szCs w:val="22"/>
        </w:rPr>
        <w:t>打印技术，从事产品数</w:t>
      </w:r>
      <w:r>
        <w:rPr>
          <w:rFonts w:ascii="宋体" w:hAnsi="宋体" w:eastAsia="宋体" w:cs="宋体"/>
          <w:sz w:val="22"/>
          <w:szCs w:val="22"/>
        </w:rPr>
        <w:t xml:space="preserve"> </w:t>
      </w:r>
      <w:r>
        <w:rPr>
          <w:rFonts w:ascii="宋体" w:hAnsi="宋体" w:eastAsia="宋体" w:cs="宋体"/>
          <w:spacing w:val="-4"/>
          <w:sz w:val="22"/>
          <w:szCs w:val="22"/>
        </w:rPr>
        <w:t>字化设计与协同制造的高级技能人才(预备技师)。</w:t>
      </w:r>
    </w:p>
    <w:p w14:paraId="44653F83">
      <w:pPr>
        <w:spacing w:before="5" w:line="243" w:lineRule="auto"/>
        <w:ind w:right="127"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2"/>
          <w:sz w:val="22"/>
          <w:szCs w:val="22"/>
        </w:rPr>
        <w:t>中毕业生),6年(初中毕业生)</w:t>
      </w:r>
    </w:p>
    <w:p w14:paraId="2E8413A2">
      <w:pPr>
        <w:spacing w:before="24"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0583703">
      <w:pPr>
        <w:spacing w:before="56" w:line="261" w:lineRule="auto"/>
        <w:ind w:right="10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变化的职业社会；严格执行机械设备操作</w:t>
      </w:r>
      <w:r>
        <w:rPr>
          <w:rFonts w:ascii="宋体" w:hAnsi="宋体" w:eastAsia="宋体" w:cs="宋体"/>
          <w:sz w:val="22"/>
          <w:szCs w:val="22"/>
        </w:rPr>
        <w:t xml:space="preserve"> </w:t>
      </w:r>
      <w:r>
        <w:rPr>
          <w:rFonts w:ascii="宋体" w:hAnsi="宋体" w:eastAsia="宋体" w:cs="宋体"/>
          <w:spacing w:val="-11"/>
          <w:sz w:val="22"/>
          <w:szCs w:val="22"/>
        </w:rPr>
        <w:t>规定，遵守各项工艺规程，重视环境保护，并能根据生产流程变化，独立解决工作过程中非</w:t>
      </w:r>
      <w:r>
        <w:rPr>
          <w:rFonts w:ascii="宋体" w:hAnsi="宋体" w:eastAsia="宋体" w:cs="宋体"/>
          <w:spacing w:val="18"/>
          <w:sz w:val="22"/>
          <w:szCs w:val="22"/>
        </w:rPr>
        <w:t xml:space="preserve"> </w:t>
      </w:r>
      <w:r>
        <w:rPr>
          <w:rFonts w:ascii="宋体" w:hAnsi="宋体" w:eastAsia="宋体" w:cs="宋体"/>
          <w:spacing w:val="-10"/>
          <w:sz w:val="22"/>
          <w:szCs w:val="22"/>
        </w:rPr>
        <w:t>常规性的综合问题，具有一定的革新能力；能</w:t>
      </w:r>
      <w:r>
        <w:rPr>
          <w:rFonts w:ascii="宋体" w:hAnsi="宋体" w:eastAsia="宋体" w:cs="宋体"/>
          <w:spacing w:val="-11"/>
          <w:sz w:val="22"/>
          <w:szCs w:val="22"/>
        </w:rPr>
        <w:t>指导他人进行工作或培训一般操作人员，能协</w:t>
      </w:r>
      <w:r>
        <w:rPr>
          <w:rFonts w:ascii="宋体" w:hAnsi="宋体" w:eastAsia="宋体" w:cs="宋体"/>
          <w:sz w:val="22"/>
          <w:szCs w:val="22"/>
        </w:rPr>
        <w:t xml:space="preserve"> </w:t>
      </w:r>
      <w:r>
        <w:rPr>
          <w:rFonts w:ascii="宋体" w:hAnsi="宋体" w:eastAsia="宋体" w:cs="宋体"/>
          <w:spacing w:val="-11"/>
          <w:sz w:val="22"/>
          <w:szCs w:val="22"/>
        </w:rPr>
        <w:t>助部门领导进行生产现场的相关管理工作。同时具有下列专业能力：</w:t>
      </w:r>
    </w:p>
    <w:p w14:paraId="21D1FCAD">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37"/>
          <w:sz w:val="22"/>
          <w:szCs w:val="22"/>
        </w:rPr>
        <w:t xml:space="preserve"> </w:t>
      </w:r>
      <w:r>
        <w:rPr>
          <w:rFonts w:ascii="宋体" w:hAnsi="宋体" w:eastAsia="宋体" w:cs="宋体"/>
          <w:spacing w:val="-10"/>
          <w:sz w:val="22"/>
          <w:szCs w:val="22"/>
        </w:rPr>
        <w:t>能识读、测绘复杂零件图样，使用计算机</w:t>
      </w:r>
      <w:r>
        <w:rPr>
          <w:rFonts w:ascii="Times New Roman" w:hAnsi="Times New Roman" w:eastAsia="Times New Roman" w:cs="Times New Roman"/>
          <w:spacing w:val="-10"/>
          <w:sz w:val="22"/>
          <w:szCs w:val="22"/>
        </w:rPr>
        <w:t>CAD</w:t>
      </w:r>
      <w:r>
        <w:rPr>
          <w:rFonts w:ascii="Times New Roman" w:hAnsi="Times New Roman" w:eastAsia="Times New Roman" w:cs="Times New Roman"/>
          <w:spacing w:val="-13"/>
          <w:sz w:val="22"/>
          <w:szCs w:val="22"/>
        </w:rPr>
        <w:t xml:space="preserve"> </w:t>
      </w:r>
      <w:r>
        <w:rPr>
          <w:rFonts w:ascii="宋体" w:hAnsi="宋体" w:eastAsia="宋体" w:cs="宋体"/>
          <w:spacing w:val="-10"/>
          <w:sz w:val="22"/>
          <w:szCs w:val="22"/>
        </w:rPr>
        <w:t>软件绘制产品二维工程图。</w:t>
      </w:r>
    </w:p>
    <w:p w14:paraId="49F40320">
      <w:pPr>
        <w:spacing w:before="60" w:line="244" w:lineRule="auto"/>
        <w:ind w:right="10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能进行基本的工程力学分析，并运用标准手</w:t>
      </w:r>
      <w:r>
        <w:rPr>
          <w:rFonts w:ascii="宋体" w:hAnsi="宋体" w:eastAsia="宋体" w:cs="宋体"/>
          <w:spacing w:val="-6"/>
          <w:sz w:val="22"/>
          <w:szCs w:val="22"/>
        </w:rPr>
        <w:t>册查阅相关技术资料，使用二维、三维</w:t>
      </w:r>
      <w:r>
        <w:rPr>
          <w:rFonts w:ascii="宋体" w:hAnsi="宋体" w:eastAsia="宋体" w:cs="宋体"/>
          <w:sz w:val="22"/>
          <w:szCs w:val="22"/>
        </w:rPr>
        <w:t xml:space="preserve"> </w:t>
      </w:r>
      <w:r>
        <w:rPr>
          <w:rFonts w:ascii="宋体" w:hAnsi="宋体" w:eastAsia="宋体" w:cs="宋体"/>
          <w:spacing w:val="-10"/>
          <w:sz w:val="22"/>
          <w:szCs w:val="22"/>
        </w:rPr>
        <w:t>设计软件完成复杂产品的三维建模。</w:t>
      </w:r>
    </w:p>
    <w:p w14:paraId="52F13898">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能手工编制复杂零件的加工程序，用计算机软</w:t>
      </w:r>
      <w:r>
        <w:rPr>
          <w:rFonts w:ascii="宋体" w:hAnsi="宋体" w:eastAsia="宋体" w:cs="宋体"/>
          <w:spacing w:val="-10"/>
          <w:sz w:val="22"/>
          <w:szCs w:val="22"/>
        </w:rPr>
        <w:t>件自动生成数控加工程序。</w:t>
      </w:r>
    </w:p>
    <w:p w14:paraId="76EBD6E4">
      <w:pPr>
        <w:spacing w:before="29" w:line="219"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2"/>
          <w:sz w:val="22"/>
          <w:szCs w:val="22"/>
        </w:rPr>
        <w:t xml:space="preserve"> </w:t>
      </w:r>
      <w:r>
        <w:rPr>
          <w:rFonts w:ascii="宋体" w:hAnsi="宋体" w:eastAsia="宋体" w:cs="宋体"/>
          <w:spacing w:val="-10"/>
          <w:sz w:val="22"/>
          <w:szCs w:val="22"/>
        </w:rPr>
        <w:t>能选择特殊材料和刀具、多轴加工设备，设置加工参数，完成程序验证。</w:t>
      </w:r>
    </w:p>
    <w:p w14:paraId="6B6980F0">
      <w:pPr>
        <w:spacing w:before="49" w:line="252" w:lineRule="auto"/>
        <w:ind w:firstLine="399"/>
        <w:rPr>
          <w:rFonts w:ascii="宋体" w:hAnsi="宋体" w:eastAsia="宋体" w:cs="宋体"/>
          <w:sz w:val="22"/>
          <w:szCs w:val="22"/>
        </w:rPr>
      </w:pPr>
      <w:r>
        <w:rPr>
          <w:rFonts w:ascii="宋体" w:hAnsi="宋体" w:eastAsia="宋体" w:cs="宋体"/>
          <w:spacing w:val="-2"/>
          <w:sz w:val="22"/>
          <w:szCs w:val="22"/>
        </w:rPr>
        <w:t>5.</w:t>
      </w:r>
      <w:r>
        <w:rPr>
          <w:rFonts w:ascii="宋体" w:hAnsi="宋体" w:eastAsia="宋体" w:cs="宋体"/>
          <w:spacing w:val="-38"/>
          <w:sz w:val="22"/>
          <w:szCs w:val="22"/>
        </w:rPr>
        <w:t xml:space="preserve"> </w:t>
      </w:r>
      <w:r>
        <w:rPr>
          <w:rFonts w:ascii="宋体" w:hAnsi="宋体" w:eastAsia="宋体" w:cs="宋体"/>
          <w:spacing w:val="-2"/>
          <w:sz w:val="22"/>
          <w:szCs w:val="22"/>
        </w:rPr>
        <w:t>能使用</w:t>
      </w:r>
      <w:r>
        <w:rPr>
          <w:rFonts w:ascii="Times New Roman" w:hAnsi="Times New Roman" w:eastAsia="Times New Roman" w:cs="Times New Roman"/>
          <w:spacing w:val="-2"/>
          <w:sz w:val="22"/>
          <w:szCs w:val="22"/>
        </w:rPr>
        <w:t>CAM</w:t>
      </w:r>
      <w:r>
        <w:rPr>
          <w:rFonts w:ascii="宋体" w:hAnsi="宋体" w:eastAsia="宋体" w:cs="宋体"/>
          <w:spacing w:val="-2"/>
          <w:sz w:val="22"/>
          <w:szCs w:val="22"/>
        </w:rPr>
        <w:t>软件独立编制复杂零件的数控机床(数控车床、数控铣床、加工中心、</w:t>
      </w:r>
      <w:r>
        <w:rPr>
          <w:rFonts w:ascii="宋体" w:hAnsi="宋体" w:eastAsia="宋体" w:cs="宋体"/>
          <w:sz w:val="22"/>
          <w:szCs w:val="22"/>
        </w:rPr>
        <w:t xml:space="preserve"> </w:t>
      </w:r>
      <w:r>
        <w:rPr>
          <w:rFonts w:ascii="宋体" w:hAnsi="宋体" w:eastAsia="宋体" w:cs="宋体"/>
          <w:spacing w:val="-5"/>
          <w:sz w:val="22"/>
          <w:szCs w:val="22"/>
        </w:rPr>
        <w:t>多轴加工机床)加工程序，操作数控机床加工工件。</w:t>
      </w:r>
    </w:p>
    <w:p w14:paraId="76D7BCF1">
      <w:pPr>
        <w:spacing w:before="51"/>
        <w:ind w:right="10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能完成复杂零件的质量检测及分析，根据加</w:t>
      </w:r>
      <w:r>
        <w:rPr>
          <w:rFonts w:ascii="宋体" w:hAnsi="宋体" w:eastAsia="宋体" w:cs="宋体"/>
          <w:spacing w:val="-6"/>
          <w:sz w:val="22"/>
          <w:szCs w:val="22"/>
        </w:rPr>
        <w:t>工任务，对工艺方案和加工程序提出优</w:t>
      </w:r>
      <w:r>
        <w:rPr>
          <w:rFonts w:ascii="宋体" w:hAnsi="宋体" w:eastAsia="宋体" w:cs="宋体"/>
          <w:sz w:val="22"/>
          <w:szCs w:val="22"/>
        </w:rPr>
        <w:t xml:space="preserve"> </w:t>
      </w:r>
      <w:r>
        <w:rPr>
          <w:rFonts w:ascii="宋体" w:hAnsi="宋体" w:eastAsia="宋体" w:cs="宋体"/>
          <w:spacing w:val="-8"/>
          <w:sz w:val="22"/>
          <w:szCs w:val="22"/>
        </w:rPr>
        <w:t>化建议。</w:t>
      </w:r>
    </w:p>
    <w:p w14:paraId="23CD2F12">
      <w:pPr>
        <w:spacing w:before="57" w:line="239" w:lineRule="auto"/>
        <w:ind w:right="10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能使用至少两种常用计算机软件进行复杂零件</w:t>
      </w:r>
      <w:r>
        <w:rPr>
          <w:rFonts w:ascii="宋体" w:hAnsi="宋体" w:eastAsia="宋体" w:cs="宋体"/>
          <w:spacing w:val="-6"/>
          <w:sz w:val="22"/>
          <w:szCs w:val="22"/>
        </w:rPr>
        <w:t>正向数字建模和逆向数字建模创新设</w:t>
      </w:r>
      <w:r>
        <w:rPr>
          <w:rFonts w:ascii="宋体" w:hAnsi="宋体" w:eastAsia="宋体" w:cs="宋体"/>
          <w:sz w:val="22"/>
          <w:szCs w:val="22"/>
        </w:rPr>
        <w:t xml:space="preserve"> </w:t>
      </w:r>
      <w:r>
        <w:rPr>
          <w:rFonts w:ascii="宋体" w:hAnsi="宋体" w:eastAsia="宋体" w:cs="宋体"/>
          <w:spacing w:val="-6"/>
          <w:sz w:val="22"/>
          <w:szCs w:val="22"/>
        </w:rPr>
        <w:t>计，能操作3</w:t>
      </w:r>
      <w:r>
        <w:rPr>
          <w:rFonts w:ascii="Times New Roman" w:hAnsi="Times New Roman" w:eastAsia="Times New Roman" w:cs="Times New Roman"/>
          <w:spacing w:val="-6"/>
          <w:sz w:val="22"/>
          <w:szCs w:val="22"/>
        </w:rPr>
        <w:t>D</w:t>
      </w:r>
      <w:r>
        <w:rPr>
          <w:rFonts w:ascii="宋体" w:hAnsi="宋体" w:eastAsia="宋体" w:cs="宋体"/>
          <w:spacing w:val="-6"/>
          <w:sz w:val="22"/>
          <w:szCs w:val="22"/>
        </w:rPr>
        <w:t>打印机打印复杂零件。</w:t>
      </w:r>
    </w:p>
    <w:p w14:paraId="70A80F32">
      <w:pPr>
        <w:spacing w:before="40"/>
        <w:ind w:right="6" w:firstLine="399"/>
        <w:rPr>
          <w:rFonts w:ascii="宋体" w:hAnsi="宋体" w:eastAsia="宋体" w:cs="宋体"/>
          <w:sz w:val="22"/>
          <w:szCs w:val="22"/>
        </w:rPr>
      </w:pPr>
      <w:r>
        <w:rPr>
          <w:rFonts w:ascii="宋体" w:hAnsi="宋体" w:eastAsia="宋体" w:cs="宋体"/>
          <w:spacing w:val="-4"/>
          <w:sz w:val="22"/>
          <w:szCs w:val="22"/>
        </w:rPr>
        <w:t>8.</w:t>
      </w:r>
      <w:r>
        <w:rPr>
          <w:rFonts w:ascii="宋体" w:hAnsi="宋体" w:eastAsia="宋体" w:cs="宋体"/>
          <w:spacing w:val="-50"/>
          <w:sz w:val="22"/>
          <w:szCs w:val="22"/>
        </w:rPr>
        <w:t xml:space="preserve"> </w:t>
      </w:r>
      <w:r>
        <w:rPr>
          <w:rFonts w:ascii="宋体" w:hAnsi="宋体" w:eastAsia="宋体" w:cs="宋体"/>
          <w:spacing w:val="-4"/>
          <w:sz w:val="22"/>
          <w:szCs w:val="22"/>
        </w:rPr>
        <w:t>能合理选用3</w:t>
      </w:r>
      <w:r>
        <w:rPr>
          <w:rFonts w:ascii="Times New Roman" w:hAnsi="Times New Roman" w:eastAsia="Times New Roman" w:cs="Times New Roman"/>
          <w:spacing w:val="-4"/>
          <w:sz w:val="22"/>
          <w:szCs w:val="22"/>
        </w:rPr>
        <w:t>D</w:t>
      </w:r>
      <w:r>
        <w:rPr>
          <w:rFonts w:ascii="宋体" w:hAnsi="宋体" w:eastAsia="宋体" w:cs="宋体"/>
          <w:spacing w:val="-4"/>
          <w:sz w:val="22"/>
          <w:szCs w:val="22"/>
        </w:rPr>
        <w:t>打印增材制造或数控加工减材制造方</w:t>
      </w:r>
      <w:r>
        <w:rPr>
          <w:rFonts w:ascii="宋体" w:hAnsi="宋体" w:eastAsia="宋体" w:cs="宋体"/>
          <w:spacing w:val="-5"/>
          <w:sz w:val="22"/>
          <w:szCs w:val="22"/>
        </w:rPr>
        <w:t>式，运用计算机辅助设计技术、</w:t>
      </w:r>
      <w:r>
        <w:rPr>
          <w:rFonts w:ascii="宋体" w:hAnsi="宋体" w:eastAsia="宋体" w:cs="宋体"/>
          <w:sz w:val="22"/>
          <w:szCs w:val="22"/>
        </w:rPr>
        <w:t xml:space="preserve"> </w:t>
      </w:r>
      <w:r>
        <w:rPr>
          <w:rFonts w:ascii="宋体" w:hAnsi="宋体" w:eastAsia="宋体" w:cs="宋体"/>
          <w:spacing w:val="-10"/>
          <w:sz w:val="22"/>
          <w:szCs w:val="22"/>
        </w:rPr>
        <w:t>数控加工技术、3</w:t>
      </w:r>
      <w:r>
        <w:rPr>
          <w:rFonts w:ascii="Times New Roman" w:hAnsi="Times New Roman" w:eastAsia="Times New Roman" w:cs="Times New Roman"/>
          <w:spacing w:val="-10"/>
          <w:sz w:val="22"/>
          <w:szCs w:val="22"/>
        </w:rPr>
        <w:t>D</w:t>
      </w:r>
      <w:r>
        <w:rPr>
          <w:rFonts w:ascii="Times New Roman" w:hAnsi="Times New Roman" w:eastAsia="Times New Roman" w:cs="Times New Roman"/>
          <w:spacing w:val="-15"/>
          <w:sz w:val="22"/>
          <w:szCs w:val="22"/>
        </w:rPr>
        <w:t xml:space="preserve"> </w:t>
      </w:r>
      <w:r>
        <w:rPr>
          <w:rFonts w:ascii="宋体" w:hAnsi="宋体" w:eastAsia="宋体" w:cs="宋体"/>
          <w:spacing w:val="-10"/>
          <w:sz w:val="22"/>
          <w:szCs w:val="22"/>
        </w:rPr>
        <w:t>打印技术，从事复杂产品的数字化设计与协同制造。</w:t>
      </w:r>
    </w:p>
    <w:p w14:paraId="1558C0AD">
      <w:pPr>
        <w:spacing w:before="77" w:line="242" w:lineRule="auto"/>
        <w:ind w:right="101" w:firstLine="399"/>
        <w:rPr>
          <w:rFonts w:ascii="宋体" w:hAnsi="宋体" w:eastAsia="宋体" w:cs="宋体"/>
          <w:sz w:val="21"/>
          <w:szCs w:val="21"/>
        </w:rPr>
      </w:pPr>
      <w:r>
        <w:rPr>
          <w:rFonts w:ascii="宋体" w:hAnsi="宋体" w:eastAsia="宋体" w:cs="宋体"/>
          <w:spacing w:val="4"/>
          <w:sz w:val="21"/>
          <w:szCs w:val="21"/>
        </w:rPr>
        <w:t>9.能对典型数控机床和3</w:t>
      </w:r>
      <w:r>
        <w:rPr>
          <w:rFonts w:ascii="Times New Roman" w:hAnsi="Times New Roman" w:eastAsia="Times New Roman" w:cs="Times New Roman"/>
          <w:spacing w:val="4"/>
          <w:sz w:val="21"/>
          <w:szCs w:val="21"/>
        </w:rPr>
        <w:t>D</w:t>
      </w:r>
      <w:r>
        <w:rPr>
          <w:rFonts w:ascii="宋体" w:hAnsi="宋体" w:eastAsia="宋体" w:cs="宋体"/>
          <w:spacing w:val="4"/>
          <w:sz w:val="21"/>
          <w:szCs w:val="21"/>
        </w:rPr>
        <w:t>打印设备关键部件进行装调，排除一般故障和进行日常维护</w:t>
      </w:r>
      <w:r>
        <w:rPr>
          <w:rFonts w:ascii="宋体" w:hAnsi="宋体" w:eastAsia="宋体" w:cs="宋体"/>
          <w:spacing w:val="11"/>
          <w:sz w:val="21"/>
          <w:szCs w:val="21"/>
        </w:rPr>
        <w:t xml:space="preserve"> </w:t>
      </w:r>
      <w:r>
        <w:rPr>
          <w:rFonts w:ascii="宋体" w:hAnsi="宋体" w:eastAsia="宋体" w:cs="宋体"/>
          <w:spacing w:val="1"/>
          <w:sz w:val="21"/>
          <w:szCs w:val="21"/>
        </w:rPr>
        <w:t>保养。</w:t>
      </w:r>
    </w:p>
    <w:p w14:paraId="51482596">
      <w:pPr>
        <w:spacing w:before="59" w:line="235" w:lineRule="auto"/>
        <w:ind w:right="109"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制图员(3-01-02-0</w:t>
      </w:r>
      <w:r>
        <w:rPr>
          <w:rFonts w:ascii="宋体" w:hAnsi="宋体" w:eastAsia="宋体" w:cs="宋体"/>
          <w:spacing w:val="7"/>
          <w:sz w:val="22"/>
          <w:szCs w:val="22"/>
        </w:rPr>
        <w:t>7)、 多工序数控机床操作调整工(6-</w:t>
      </w:r>
      <w:r>
        <w:rPr>
          <w:rFonts w:ascii="宋体" w:hAnsi="宋体" w:eastAsia="宋体" w:cs="宋体"/>
          <w:sz w:val="22"/>
          <w:szCs w:val="22"/>
        </w:rPr>
        <w:t xml:space="preserve"> </w:t>
      </w:r>
      <w:r>
        <w:rPr>
          <w:rFonts w:ascii="Times New Roman" w:hAnsi="Times New Roman" w:eastAsia="Times New Roman" w:cs="Times New Roman"/>
          <w:spacing w:val="-3"/>
          <w:sz w:val="22"/>
          <w:szCs w:val="22"/>
        </w:rPr>
        <w:t>18-01-07)</w:t>
      </w:r>
    </w:p>
    <w:p w14:paraId="708FF9D3">
      <w:pPr>
        <w:spacing w:before="112" w:line="221" w:lineRule="auto"/>
        <w:ind w:left="399"/>
        <w:rPr>
          <w:rFonts w:ascii="宋体" w:hAnsi="宋体" w:eastAsia="宋体" w:cs="宋体"/>
          <w:sz w:val="21"/>
          <w:szCs w:val="21"/>
        </w:rPr>
      </w:pPr>
      <w:r>
        <w:rPr>
          <w:rFonts w:ascii="黑体" w:hAnsi="黑体" w:eastAsia="黑体" w:cs="黑体"/>
          <w:spacing w:val="7"/>
          <w:sz w:val="21"/>
          <w:szCs w:val="21"/>
        </w:rPr>
        <w:t>职业资格(职业技能等级):</w:t>
      </w:r>
      <w:r>
        <w:rPr>
          <w:rFonts w:ascii="黑体" w:hAnsi="黑体" w:eastAsia="黑体" w:cs="黑体"/>
          <w:spacing w:val="-53"/>
          <w:sz w:val="21"/>
          <w:szCs w:val="21"/>
        </w:rPr>
        <w:t xml:space="preserve"> </w:t>
      </w:r>
      <w:r>
        <w:rPr>
          <w:rFonts w:ascii="宋体" w:hAnsi="宋体" w:eastAsia="宋体" w:cs="宋体"/>
          <w:spacing w:val="7"/>
          <w:sz w:val="21"/>
          <w:szCs w:val="21"/>
        </w:rPr>
        <w:t>制图员、多工序数控机床操作调整工</w:t>
      </w:r>
    </w:p>
    <w:p w14:paraId="36A8F529">
      <w:pPr>
        <w:spacing w:before="89"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16FC0B6C">
      <w:pPr>
        <w:spacing w:before="19" w:line="258" w:lineRule="auto"/>
        <w:ind w:right="100" w:firstLine="399"/>
        <w:jc w:val="both"/>
        <w:rPr>
          <w:rFonts w:ascii="宋体" w:hAnsi="宋体" w:eastAsia="宋体" w:cs="宋体"/>
          <w:sz w:val="22"/>
          <w:szCs w:val="22"/>
        </w:rPr>
      </w:pPr>
      <w:r>
        <w:rPr>
          <w:rFonts w:ascii="宋体" w:hAnsi="宋体" w:eastAsia="宋体" w:cs="宋体"/>
          <w:spacing w:val="-9"/>
          <w:sz w:val="22"/>
          <w:szCs w:val="22"/>
        </w:rPr>
        <w:t>数控机床原理、金属切削原理与刀具、机床电路控制与</w:t>
      </w:r>
      <w:r>
        <w:rPr>
          <w:rFonts w:ascii="Times New Roman" w:hAnsi="Times New Roman" w:eastAsia="Times New Roman" w:cs="Times New Roman"/>
          <w:spacing w:val="-9"/>
          <w:sz w:val="22"/>
          <w:szCs w:val="22"/>
        </w:rPr>
        <w:t>PLC</w:t>
      </w:r>
      <w:r>
        <w:rPr>
          <w:rFonts w:ascii="宋体" w:hAnsi="宋体" w:eastAsia="宋体" w:cs="宋体"/>
          <w:spacing w:val="-9"/>
          <w:sz w:val="22"/>
          <w:szCs w:val="22"/>
        </w:rPr>
        <w:t>、多轴编程与仿真、多轴加</w:t>
      </w:r>
      <w:r>
        <w:rPr>
          <w:rFonts w:ascii="宋体" w:hAnsi="宋体" w:eastAsia="宋体" w:cs="宋体"/>
          <w:spacing w:val="13"/>
          <w:sz w:val="22"/>
          <w:szCs w:val="22"/>
        </w:rPr>
        <w:t xml:space="preserve"> </w:t>
      </w:r>
      <w:r>
        <w:rPr>
          <w:rFonts w:ascii="宋体" w:hAnsi="宋体" w:eastAsia="宋体" w:cs="宋体"/>
          <w:spacing w:val="-3"/>
          <w:sz w:val="22"/>
          <w:szCs w:val="22"/>
        </w:rPr>
        <w:t>工技术、精密检测技术、产品数字化创新设计、计算机辅助设计(</w:t>
      </w:r>
      <w:r>
        <w:rPr>
          <w:rFonts w:ascii="宋体" w:hAnsi="宋体" w:eastAsia="宋体" w:cs="宋体"/>
          <w:spacing w:val="-53"/>
          <w:sz w:val="22"/>
          <w:szCs w:val="22"/>
        </w:rPr>
        <w:t xml:space="preserve"> </w:t>
      </w:r>
      <w:r>
        <w:rPr>
          <w:rFonts w:ascii="Times New Roman" w:hAnsi="Times New Roman" w:eastAsia="Times New Roman" w:cs="Times New Roman"/>
          <w:spacing w:val="-3"/>
          <w:sz w:val="22"/>
          <w:szCs w:val="22"/>
        </w:rPr>
        <w:t>CAD</w:t>
      </w:r>
      <w:r>
        <w:rPr>
          <w:rFonts w:ascii="Times New Roman" w:hAnsi="Times New Roman" w:eastAsia="Times New Roman" w:cs="Times New Roman"/>
          <w:spacing w:val="-4"/>
          <w:sz w:val="22"/>
          <w:szCs w:val="22"/>
        </w:rPr>
        <w:t xml:space="preserve">)  </w:t>
      </w:r>
      <w:r>
        <w:rPr>
          <w:rFonts w:ascii="宋体" w:hAnsi="宋体" w:eastAsia="宋体" w:cs="宋体"/>
          <w:spacing w:val="-4"/>
          <w:sz w:val="22"/>
          <w:szCs w:val="22"/>
        </w:rPr>
        <w:t>技能训练、计算</w:t>
      </w:r>
      <w:r>
        <w:rPr>
          <w:rFonts w:ascii="宋体" w:hAnsi="宋体" w:eastAsia="宋体" w:cs="宋体"/>
          <w:sz w:val="22"/>
          <w:szCs w:val="22"/>
        </w:rPr>
        <w:t xml:space="preserve"> </w:t>
      </w:r>
      <w:r>
        <w:rPr>
          <w:rFonts w:ascii="宋体" w:hAnsi="宋体" w:eastAsia="宋体" w:cs="宋体"/>
          <w:spacing w:val="-1"/>
          <w:sz w:val="22"/>
          <w:szCs w:val="22"/>
        </w:rPr>
        <w:t>机辅助制造(</w:t>
      </w:r>
      <w:r>
        <w:rPr>
          <w:rFonts w:ascii="宋体" w:hAnsi="宋体" w:eastAsia="宋体" w:cs="宋体"/>
          <w:spacing w:val="-53"/>
          <w:sz w:val="22"/>
          <w:szCs w:val="22"/>
        </w:rPr>
        <w:t xml:space="preserve"> </w:t>
      </w:r>
      <w:r>
        <w:rPr>
          <w:rFonts w:ascii="Times New Roman" w:hAnsi="Times New Roman" w:eastAsia="Times New Roman" w:cs="Times New Roman"/>
          <w:spacing w:val="-1"/>
          <w:sz w:val="22"/>
          <w:szCs w:val="22"/>
        </w:rPr>
        <w:t>CAM)</w:t>
      </w:r>
      <w:r>
        <w:rPr>
          <w:rFonts w:ascii="Times New Roman" w:hAnsi="Times New Roman" w:eastAsia="Times New Roman" w:cs="Times New Roman"/>
          <w:spacing w:val="49"/>
          <w:w w:val="101"/>
          <w:sz w:val="22"/>
          <w:szCs w:val="22"/>
        </w:rPr>
        <w:t xml:space="preserve"> </w:t>
      </w:r>
      <w:r>
        <w:rPr>
          <w:rFonts w:ascii="宋体" w:hAnsi="宋体" w:eastAsia="宋体" w:cs="宋体"/>
          <w:spacing w:val="-1"/>
          <w:sz w:val="22"/>
          <w:szCs w:val="22"/>
        </w:rPr>
        <w:t>技能训练、3</w:t>
      </w:r>
      <w:r>
        <w:rPr>
          <w:rFonts w:ascii="Times New Roman" w:hAnsi="Times New Roman" w:eastAsia="Times New Roman" w:cs="Times New Roman"/>
          <w:spacing w:val="-1"/>
          <w:sz w:val="22"/>
          <w:szCs w:val="22"/>
        </w:rPr>
        <w:t>D</w:t>
      </w:r>
      <w:r>
        <w:rPr>
          <w:rFonts w:ascii="Times New Roman" w:hAnsi="Times New Roman" w:eastAsia="Times New Roman" w:cs="Times New Roman"/>
          <w:spacing w:val="-11"/>
          <w:sz w:val="22"/>
          <w:szCs w:val="22"/>
        </w:rPr>
        <w:t xml:space="preserve"> </w:t>
      </w:r>
      <w:r>
        <w:rPr>
          <w:rFonts w:ascii="宋体" w:hAnsi="宋体" w:eastAsia="宋体" w:cs="宋体"/>
          <w:spacing w:val="-1"/>
          <w:sz w:val="22"/>
          <w:szCs w:val="22"/>
        </w:rPr>
        <w:t>打印和逆向工程技能训练、多轴数控机床操作</w:t>
      </w:r>
      <w:r>
        <w:rPr>
          <w:rFonts w:ascii="宋体" w:hAnsi="宋体" w:eastAsia="宋体" w:cs="宋体"/>
          <w:spacing w:val="-2"/>
          <w:sz w:val="22"/>
          <w:szCs w:val="22"/>
        </w:rPr>
        <w:t>技能训</w:t>
      </w:r>
      <w:r>
        <w:rPr>
          <w:rFonts w:ascii="宋体" w:hAnsi="宋体" w:eastAsia="宋体" w:cs="宋体"/>
          <w:sz w:val="22"/>
          <w:szCs w:val="22"/>
        </w:rPr>
        <w:t xml:space="preserve"> </w:t>
      </w:r>
      <w:r>
        <w:rPr>
          <w:rFonts w:ascii="宋体" w:hAnsi="宋体" w:eastAsia="宋体" w:cs="宋体"/>
          <w:spacing w:val="-10"/>
          <w:sz w:val="22"/>
          <w:szCs w:val="22"/>
        </w:rPr>
        <w:t>练、产品创新设计与数字协同制造技能训练、产品协同装配与调试技能训练等。</w:t>
      </w:r>
    </w:p>
    <w:p w14:paraId="6A271EB8">
      <w:pPr>
        <w:spacing w:before="37"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对应下一级专业编码：0129-3</w:t>
      </w:r>
    </w:p>
    <w:p w14:paraId="54586DFE">
      <w:pPr>
        <w:spacing w:line="221" w:lineRule="auto"/>
        <w:rPr>
          <w:rFonts w:ascii="黑体" w:hAnsi="黑体" w:eastAsia="黑体" w:cs="黑体"/>
          <w:sz w:val="19"/>
          <w:szCs w:val="19"/>
        </w:rPr>
        <w:sectPr>
          <w:footerReference r:id="rId101" w:type="default"/>
          <w:pgSz w:w="10770" w:h="15080"/>
          <w:pgMar w:top="400" w:right="1003" w:bottom="1214" w:left="1280" w:header="0" w:footer="958" w:gutter="0"/>
          <w:cols w:space="720" w:num="1"/>
        </w:sectPr>
      </w:pPr>
    </w:p>
    <w:p w14:paraId="79174C84">
      <w:pPr>
        <w:pStyle w:val="2"/>
        <w:spacing w:line="270" w:lineRule="auto"/>
      </w:pPr>
    </w:p>
    <w:p w14:paraId="19B0DB1B">
      <w:pPr>
        <w:pStyle w:val="2"/>
        <w:spacing w:line="270" w:lineRule="auto"/>
      </w:pPr>
    </w:p>
    <w:p w14:paraId="18DF8E65">
      <w:pPr>
        <w:pStyle w:val="2"/>
        <w:spacing w:line="270" w:lineRule="auto"/>
      </w:pPr>
    </w:p>
    <w:p w14:paraId="41276716">
      <w:pPr>
        <w:pStyle w:val="2"/>
        <w:spacing w:line="271" w:lineRule="auto"/>
      </w:pPr>
    </w:p>
    <w:p w14:paraId="446CB6EF">
      <w:pPr>
        <w:pStyle w:val="2"/>
        <w:spacing w:line="271" w:lineRule="auto"/>
      </w:pPr>
    </w:p>
    <w:p w14:paraId="60C289A9">
      <w:pPr>
        <w:spacing w:before="91" w:line="219" w:lineRule="auto"/>
        <w:ind w:left="2830"/>
        <w:rPr>
          <w:rFonts w:ascii="宋体" w:hAnsi="宋体" w:eastAsia="宋体" w:cs="宋体"/>
          <w:sz w:val="28"/>
          <w:szCs w:val="28"/>
        </w:rPr>
      </w:pPr>
      <w:bookmarkStart w:id="118" w:name="bookmark1118"/>
      <w:bookmarkEnd w:id="118"/>
      <w:r>
        <w:rPr>
          <w:rFonts w:ascii="宋体" w:hAnsi="宋体" w:eastAsia="宋体" w:cs="宋体"/>
          <w:spacing w:val="-6"/>
          <w:sz w:val="28"/>
          <w:szCs w:val="28"/>
        </w:rPr>
        <w:t>0130</w:t>
      </w:r>
      <w:r>
        <w:rPr>
          <w:rFonts w:ascii="宋体" w:hAnsi="宋体" w:eastAsia="宋体" w:cs="宋体"/>
          <w:spacing w:val="92"/>
          <w:sz w:val="28"/>
          <w:szCs w:val="28"/>
        </w:rPr>
        <w:t xml:space="preserve"> </w:t>
      </w:r>
      <w:r>
        <w:rPr>
          <w:rFonts w:ascii="宋体" w:hAnsi="宋体" w:eastAsia="宋体" w:cs="宋体"/>
          <w:spacing w:val="-6"/>
          <w:sz w:val="28"/>
          <w:szCs w:val="28"/>
        </w:rPr>
        <w:t>3</w:t>
      </w:r>
      <w:r>
        <w:rPr>
          <w:rFonts w:ascii="Times New Roman" w:hAnsi="Times New Roman" w:eastAsia="Times New Roman" w:cs="Times New Roman"/>
          <w:spacing w:val="-6"/>
          <w:sz w:val="28"/>
          <w:szCs w:val="28"/>
        </w:rPr>
        <w:t>D</w:t>
      </w:r>
      <w:r>
        <w:rPr>
          <w:rFonts w:ascii="宋体" w:hAnsi="宋体" w:eastAsia="宋体" w:cs="宋体"/>
          <w:spacing w:val="-6"/>
          <w:sz w:val="28"/>
          <w:szCs w:val="28"/>
        </w:rPr>
        <w:t>打印技术应用</w:t>
      </w:r>
    </w:p>
    <w:p w14:paraId="20E1389E">
      <w:pPr>
        <w:spacing w:before="156" w:line="220" w:lineRule="auto"/>
        <w:ind w:left="3490"/>
        <w:outlineLvl w:val="1"/>
        <w:rPr>
          <w:rFonts w:ascii="宋体" w:hAnsi="宋体" w:eastAsia="宋体" w:cs="宋体"/>
          <w:sz w:val="24"/>
          <w:szCs w:val="24"/>
        </w:rPr>
      </w:pPr>
      <w:bookmarkStart w:id="119" w:name="bookmark164"/>
      <w:bookmarkEnd w:id="119"/>
      <w:r>
        <w:rPr>
          <w:rFonts w:ascii="Times New Roman" w:hAnsi="Times New Roman" w:eastAsia="Times New Roman" w:cs="Times New Roman"/>
          <w:sz w:val="24"/>
          <w:szCs w:val="24"/>
        </w:rPr>
        <w:t>0130-4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77D5A604">
      <w:pPr>
        <w:spacing w:before="229" w:line="221" w:lineRule="auto"/>
        <w:ind w:left="410"/>
        <w:rPr>
          <w:rFonts w:ascii="黑体" w:hAnsi="黑体" w:eastAsia="黑体" w:cs="黑体"/>
          <w:sz w:val="19"/>
          <w:szCs w:val="19"/>
        </w:rPr>
      </w:pPr>
      <w:r>
        <w:rPr>
          <w:rFonts w:ascii="黑体" w:hAnsi="黑体" w:eastAsia="黑体" w:cs="黑体"/>
          <w:spacing w:val="14"/>
          <w:sz w:val="19"/>
          <w:szCs w:val="19"/>
        </w:rPr>
        <w:t>专业编码：0130-4</w:t>
      </w:r>
    </w:p>
    <w:p w14:paraId="2C94C81E">
      <w:pPr>
        <w:spacing w:before="54" w:line="222" w:lineRule="auto"/>
        <w:ind w:left="410"/>
        <w:rPr>
          <w:rFonts w:ascii="宋体" w:hAnsi="宋体" w:eastAsia="宋体" w:cs="宋体"/>
          <w:sz w:val="22"/>
          <w:szCs w:val="22"/>
        </w:rPr>
      </w:pPr>
      <w:r>
        <w:rPr>
          <w:rFonts w:ascii="黑体" w:hAnsi="黑体" w:eastAsia="黑体" w:cs="黑体"/>
          <w:spacing w:val="-5"/>
          <w:sz w:val="22"/>
          <w:szCs w:val="22"/>
        </w:rPr>
        <w:t>专业名称：</w:t>
      </w:r>
      <w:r>
        <w:rPr>
          <w:rFonts w:ascii="宋体" w:hAnsi="宋体" w:eastAsia="宋体" w:cs="宋体"/>
          <w:spacing w:val="-5"/>
          <w:sz w:val="22"/>
          <w:szCs w:val="22"/>
        </w:rPr>
        <w:t>3</w:t>
      </w:r>
      <w:r>
        <w:rPr>
          <w:rFonts w:ascii="Times New Roman" w:hAnsi="Times New Roman" w:eastAsia="Times New Roman" w:cs="Times New Roman"/>
          <w:spacing w:val="-5"/>
          <w:sz w:val="22"/>
          <w:szCs w:val="22"/>
        </w:rPr>
        <w:t>D</w:t>
      </w:r>
      <w:r>
        <w:rPr>
          <w:rFonts w:ascii="宋体" w:hAnsi="宋体" w:eastAsia="宋体" w:cs="宋体"/>
          <w:spacing w:val="-5"/>
          <w:sz w:val="22"/>
          <w:szCs w:val="22"/>
        </w:rPr>
        <w:t>打印技术应用</w:t>
      </w:r>
    </w:p>
    <w:p w14:paraId="18DB3E7C">
      <w:pPr>
        <w:spacing w:before="55" w:line="261" w:lineRule="auto"/>
        <w:ind w:right="52"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培养从事3</w:t>
      </w:r>
      <w:r>
        <w:rPr>
          <w:rFonts w:ascii="Times New Roman" w:hAnsi="Times New Roman" w:eastAsia="Times New Roman" w:cs="Times New Roman"/>
          <w:spacing w:val="-1"/>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1"/>
          <w:sz w:val="22"/>
          <w:szCs w:val="22"/>
        </w:rPr>
        <w:t>数字建模、逆向造型</w:t>
      </w:r>
      <w:r>
        <w:rPr>
          <w:rFonts w:ascii="宋体" w:hAnsi="宋体" w:eastAsia="宋体" w:cs="宋体"/>
          <w:spacing w:val="-2"/>
          <w:sz w:val="22"/>
          <w:szCs w:val="22"/>
        </w:rPr>
        <w:t>、3</w:t>
      </w:r>
      <w:r>
        <w:rPr>
          <w:rFonts w:ascii="Times New Roman" w:hAnsi="Times New Roman" w:eastAsia="Times New Roman" w:cs="Times New Roman"/>
          <w:spacing w:val="-2"/>
          <w:sz w:val="22"/>
          <w:szCs w:val="22"/>
        </w:rPr>
        <w:t>D</w:t>
      </w:r>
      <w:r>
        <w:rPr>
          <w:rFonts w:ascii="宋体" w:hAnsi="宋体" w:eastAsia="宋体" w:cs="宋体"/>
          <w:spacing w:val="-2"/>
          <w:sz w:val="22"/>
          <w:szCs w:val="22"/>
        </w:rPr>
        <w:t>打印设备操作、模型后处理、协同</w:t>
      </w:r>
      <w:r>
        <w:rPr>
          <w:rFonts w:ascii="宋体" w:hAnsi="宋体" w:eastAsia="宋体" w:cs="宋体"/>
          <w:sz w:val="22"/>
          <w:szCs w:val="22"/>
        </w:rPr>
        <w:t xml:space="preserve"> </w:t>
      </w:r>
      <w:r>
        <w:rPr>
          <w:rFonts w:ascii="宋体" w:hAnsi="宋体" w:eastAsia="宋体" w:cs="宋体"/>
          <w:spacing w:val="-9"/>
          <w:sz w:val="22"/>
          <w:szCs w:val="22"/>
        </w:rPr>
        <w:t>制造、3</w:t>
      </w:r>
      <w:r>
        <w:rPr>
          <w:rFonts w:ascii="Times New Roman" w:hAnsi="Times New Roman" w:eastAsia="Times New Roman" w:cs="Times New Roman"/>
          <w:spacing w:val="-9"/>
          <w:sz w:val="22"/>
          <w:szCs w:val="22"/>
        </w:rPr>
        <w:t>D</w:t>
      </w:r>
      <w:r>
        <w:rPr>
          <w:rFonts w:ascii="宋体" w:hAnsi="宋体" w:eastAsia="宋体" w:cs="宋体"/>
          <w:spacing w:val="-9"/>
          <w:sz w:val="22"/>
          <w:szCs w:val="22"/>
        </w:rPr>
        <w:t>打印设备维护及营销服务的中级技能人才。</w:t>
      </w:r>
    </w:p>
    <w:p w14:paraId="4CFF0DA2">
      <w:pPr>
        <w:spacing w:before="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B605E5E">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303CF1B6">
      <w:pPr>
        <w:spacing w:before="57" w:line="261"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482F64A5">
      <w:pPr>
        <w:spacing w:before="14" w:line="219" w:lineRule="auto"/>
        <w:ind w:left="410"/>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45"/>
          <w:sz w:val="22"/>
          <w:szCs w:val="22"/>
        </w:rPr>
        <w:t xml:space="preserve"> </w:t>
      </w:r>
      <w:r>
        <w:rPr>
          <w:rFonts w:ascii="宋体" w:hAnsi="宋体" w:eastAsia="宋体" w:cs="宋体"/>
          <w:spacing w:val="-8"/>
          <w:sz w:val="22"/>
          <w:szCs w:val="22"/>
        </w:rPr>
        <w:t>能运用常用计算机绘图软件绘制中等复杂零件图的二维图形，进行3</w:t>
      </w:r>
      <w:r>
        <w:rPr>
          <w:rFonts w:ascii="Times New Roman" w:hAnsi="Times New Roman" w:eastAsia="Times New Roman" w:cs="Times New Roman"/>
          <w:spacing w:val="-8"/>
          <w:sz w:val="22"/>
          <w:szCs w:val="22"/>
        </w:rPr>
        <w:t>D</w:t>
      </w:r>
      <w:r>
        <w:rPr>
          <w:rFonts w:ascii="宋体" w:hAnsi="宋体" w:eastAsia="宋体" w:cs="宋体"/>
          <w:spacing w:val="-8"/>
          <w:sz w:val="22"/>
          <w:szCs w:val="22"/>
        </w:rPr>
        <w:t>数字建模。</w:t>
      </w:r>
    </w:p>
    <w:p w14:paraId="2463DFEE">
      <w:pPr>
        <w:spacing w:before="70" w:line="237" w:lineRule="auto"/>
        <w:ind w:right="77" w:firstLine="410"/>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59"/>
          <w:sz w:val="22"/>
          <w:szCs w:val="22"/>
        </w:rPr>
        <w:t xml:space="preserve"> </w:t>
      </w:r>
      <w:r>
        <w:rPr>
          <w:rFonts w:ascii="宋体" w:hAnsi="宋体" w:eastAsia="宋体" w:cs="宋体"/>
          <w:spacing w:val="-3"/>
          <w:sz w:val="22"/>
          <w:szCs w:val="22"/>
        </w:rPr>
        <w:t>能使用3</w:t>
      </w:r>
      <w:r>
        <w:rPr>
          <w:rFonts w:ascii="Times New Roman" w:hAnsi="Times New Roman" w:eastAsia="Times New Roman" w:cs="Times New Roman"/>
          <w:spacing w:val="-3"/>
          <w:sz w:val="22"/>
          <w:szCs w:val="22"/>
        </w:rPr>
        <w:t>D</w:t>
      </w:r>
      <w:r>
        <w:rPr>
          <w:rFonts w:ascii="宋体" w:hAnsi="宋体" w:eastAsia="宋体" w:cs="宋体"/>
          <w:spacing w:val="-3"/>
          <w:sz w:val="22"/>
          <w:szCs w:val="22"/>
        </w:rPr>
        <w:t>扫描设备扫描中等复杂样件，采集数</w:t>
      </w:r>
      <w:r>
        <w:rPr>
          <w:rFonts w:ascii="宋体" w:hAnsi="宋体" w:eastAsia="宋体" w:cs="宋体"/>
          <w:spacing w:val="-4"/>
          <w:sz w:val="22"/>
          <w:szCs w:val="22"/>
        </w:rPr>
        <w:t>据和进行点云数据处理，进行3</w:t>
      </w:r>
      <w:r>
        <w:rPr>
          <w:rFonts w:ascii="Times New Roman" w:hAnsi="Times New Roman" w:eastAsia="Times New Roman" w:cs="Times New Roman"/>
          <w:spacing w:val="-4"/>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4"/>
          <w:sz w:val="22"/>
          <w:szCs w:val="22"/>
        </w:rPr>
        <w:t>逆</w:t>
      </w:r>
      <w:r>
        <w:rPr>
          <w:rFonts w:ascii="宋体" w:hAnsi="宋体" w:eastAsia="宋体" w:cs="宋体"/>
          <w:sz w:val="22"/>
          <w:szCs w:val="22"/>
        </w:rPr>
        <w:t xml:space="preserve"> </w:t>
      </w:r>
      <w:r>
        <w:rPr>
          <w:rFonts w:ascii="宋体" w:hAnsi="宋体" w:eastAsia="宋体" w:cs="宋体"/>
          <w:spacing w:val="-12"/>
          <w:sz w:val="22"/>
          <w:szCs w:val="22"/>
        </w:rPr>
        <w:t>向造型。</w:t>
      </w:r>
    </w:p>
    <w:p w14:paraId="37632BD6">
      <w:pPr>
        <w:spacing w:before="64" w:line="248" w:lineRule="auto"/>
        <w:ind w:firstLine="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能使用数据处理软件导入中等复杂的三维模型，分析模型，并</w:t>
      </w:r>
      <w:r>
        <w:rPr>
          <w:rFonts w:ascii="宋体" w:hAnsi="宋体" w:eastAsia="宋体" w:cs="宋体"/>
          <w:spacing w:val="-10"/>
          <w:sz w:val="22"/>
          <w:szCs w:val="22"/>
        </w:rPr>
        <w:t>选择合适的打印工艺；</w:t>
      </w:r>
      <w:r>
        <w:rPr>
          <w:rFonts w:ascii="宋体" w:hAnsi="宋体" w:eastAsia="宋体" w:cs="宋体"/>
          <w:sz w:val="22"/>
          <w:szCs w:val="22"/>
        </w:rPr>
        <w:t xml:space="preserve"> </w:t>
      </w:r>
      <w:r>
        <w:rPr>
          <w:rFonts w:ascii="宋体" w:hAnsi="宋体" w:eastAsia="宋体" w:cs="宋体"/>
          <w:spacing w:val="-11"/>
          <w:sz w:val="22"/>
          <w:szCs w:val="22"/>
        </w:rPr>
        <w:t>能把中等复杂的三维模型导入切片软件，在简易设置模式下完成切片参数设置，编制打印程</w:t>
      </w:r>
      <w:r>
        <w:rPr>
          <w:rFonts w:ascii="宋体" w:hAnsi="宋体" w:eastAsia="宋体" w:cs="宋体"/>
          <w:spacing w:val="16"/>
          <w:sz w:val="22"/>
          <w:szCs w:val="22"/>
        </w:rPr>
        <w:t xml:space="preserve"> </w:t>
      </w:r>
      <w:r>
        <w:rPr>
          <w:rFonts w:ascii="宋体" w:hAnsi="宋体" w:eastAsia="宋体" w:cs="宋体"/>
          <w:spacing w:val="-4"/>
          <w:sz w:val="22"/>
          <w:szCs w:val="22"/>
        </w:rPr>
        <w:t>序。</w:t>
      </w:r>
    </w:p>
    <w:p w14:paraId="6E225AE6">
      <w:pPr>
        <w:spacing w:before="65" w:line="235" w:lineRule="auto"/>
        <w:ind w:right="62" w:firstLine="410"/>
        <w:rPr>
          <w:rFonts w:ascii="宋体" w:hAnsi="宋体" w:eastAsia="宋体" w:cs="宋体"/>
          <w:sz w:val="22"/>
          <w:szCs w:val="22"/>
        </w:rPr>
      </w:pPr>
      <w:r>
        <w:rPr>
          <w:rFonts w:ascii="宋体" w:hAnsi="宋体" w:eastAsia="宋体" w:cs="宋体"/>
          <w:spacing w:val="-2"/>
          <w:sz w:val="22"/>
          <w:szCs w:val="22"/>
        </w:rPr>
        <w:t>4.</w:t>
      </w:r>
      <w:r>
        <w:rPr>
          <w:rFonts w:ascii="宋体" w:hAnsi="宋体" w:eastAsia="宋体" w:cs="宋体"/>
          <w:spacing w:val="-51"/>
          <w:sz w:val="22"/>
          <w:szCs w:val="22"/>
        </w:rPr>
        <w:t xml:space="preserve"> </w:t>
      </w:r>
      <w:r>
        <w:rPr>
          <w:rFonts w:ascii="宋体" w:hAnsi="宋体" w:eastAsia="宋体" w:cs="宋体"/>
          <w:spacing w:val="-2"/>
          <w:sz w:val="22"/>
          <w:szCs w:val="22"/>
        </w:rPr>
        <w:t>能按工艺文件要求安装打印耗材，导入打印文件，操作</w:t>
      </w:r>
      <w:r>
        <w:rPr>
          <w:rFonts w:ascii="Times New Roman" w:hAnsi="Times New Roman" w:eastAsia="Times New Roman" w:cs="Times New Roman"/>
          <w:spacing w:val="-2"/>
          <w:sz w:val="22"/>
          <w:szCs w:val="22"/>
        </w:rPr>
        <w:t>FDM</w:t>
      </w:r>
      <w:r>
        <w:rPr>
          <w:rFonts w:ascii="宋体" w:hAnsi="宋体" w:eastAsia="宋体" w:cs="宋体"/>
          <w:spacing w:val="-2"/>
          <w:sz w:val="22"/>
          <w:szCs w:val="22"/>
        </w:rPr>
        <w:t>类型3</w:t>
      </w:r>
      <w:r>
        <w:rPr>
          <w:rFonts w:ascii="Times New Roman" w:hAnsi="Times New Roman" w:eastAsia="Times New Roman" w:cs="Times New Roman"/>
          <w:spacing w:val="-2"/>
          <w:sz w:val="22"/>
          <w:szCs w:val="22"/>
        </w:rPr>
        <w:t>D</w:t>
      </w:r>
      <w:r>
        <w:rPr>
          <w:rFonts w:ascii="宋体" w:hAnsi="宋体" w:eastAsia="宋体" w:cs="宋体"/>
          <w:spacing w:val="-2"/>
          <w:sz w:val="22"/>
          <w:szCs w:val="22"/>
        </w:rPr>
        <w:t>打印机打印中</w:t>
      </w:r>
      <w:r>
        <w:rPr>
          <w:rFonts w:ascii="宋体" w:hAnsi="宋体" w:eastAsia="宋体" w:cs="宋体"/>
          <w:sz w:val="22"/>
          <w:szCs w:val="22"/>
        </w:rPr>
        <w:t xml:space="preserve"> </w:t>
      </w:r>
      <w:r>
        <w:rPr>
          <w:rFonts w:ascii="宋体" w:hAnsi="宋体" w:eastAsia="宋体" w:cs="宋体"/>
          <w:spacing w:val="-10"/>
          <w:sz w:val="22"/>
          <w:szCs w:val="22"/>
        </w:rPr>
        <w:t>等复杂的三维模型，并符合图样精度要求。</w:t>
      </w:r>
    </w:p>
    <w:p w14:paraId="4BE3B7B9">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能使用雕刻刀等工具修整打印模型，去除毛刺和支撑材料，进行模</w:t>
      </w:r>
      <w:r>
        <w:rPr>
          <w:rFonts w:ascii="宋体" w:hAnsi="宋体" w:eastAsia="宋体" w:cs="宋体"/>
          <w:spacing w:val="-10"/>
          <w:sz w:val="22"/>
          <w:szCs w:val="22"/>
        </w:rPr>
        <w:t>型后处理。</w:t>
      </w:r>
    </w:p>
    <w:p w14:paraId="64C2FC6F">
      <w:pPr>
        <w:spacing w:before="58" w:line="219" w:lineRule="auto"/>
        <w:ind w:left="410"/>
        <w:rPr>
          <w:rFonts w:ascii="宋体" w:hAnsi="宋体" w:eastAsia="宋体" w:cs="宋体"/>
          <w:sz w:val="21"/>
          <w:szCs w:val="21"/>
        </w:rPr>
      </w:pPr>
      <w:r>
        <w:rPr>
          <w:rFonts w:ascii="Times New Roman" w:hAnsi="Times New Roman" w:eastAsia="Times New Roman" w:cs="Times New Roman"/>
          <w:spacing w:val="-1"/>
          <w:sz w:val="21"/>
          <w:szCs w:val="21"/>
        </w:rPr>
        <w:t xml:space="preserve">6.  </w:t>
      </w:r>
      <w:r>
        <w:rPr>
          <w:rFonts w:ascii="宋体" w:hAnsi="宋体" w:eastAsia="宋体" w:cs="宋体"/>
          <w:spacing w:val="-1"/>
          <w:sz w:val="21"/>
          <w:szCs w:val="21"/>
        </w:rPr>
        <w:t>能编制简单零件数控加工程序，完成数控零件加工和检测。</w:t>
      </w:r>
    </w:p>
    <w:p w14:paraId="6C3B6082">
      <w:pPr>
        <w:spacing w:before="61" w:line="219" w:lineRule="auto"/>
        <w:ind w:left="410"/>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56"/>
          <w:sz w:val="22"/>
          <w:szCs w:val="22"/>
        </w:rPr>
        <w:t xml:space="preserve"> </w:t>
      </w:r>
      <w:r>
        <w:rPr>
          <w:rFonts w:ascii="宋体" w:hAnsi="宋体" w:eastAsia="宋体" w:cs="宋体"/>
          <w:spacing w:val="-7"/>
          <w:sz w:val="22"/>
          <w:szCs w:val="22"/>
        </w:rPr>
        <w:t>能合理选用3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打印增材制造或数控加工减材制造方式，</w:t>
      </w:r>
      <w:r>
        <w:rPr>
          <w:rFonts w:ascii="宋体" w:hAnsi="宋体" w:eastAsia="宋体" w:cs="宋体"/>
          <w:spacing w:val="-8"/>
          <w:sz w:val="22"/>
          <w:szCs w:val="22"/>
        </w:rPr>
        <w:t>进行简单产品的协同制造。</w:t>
      </w:r>
    </w:p>
    <w:p w14:paraId="7E8B9002">
      <w:pPr>
        <w:spacing w:before="49" w:line="219" w:lineRule="auto"/>
        <w:ind w:left="410"/>
        <w:rPr>
          <w:rFonts w:ascii="宋体" w:hAnsi="宋体" w:eastAsia="宋体" w:cs="宋体"/>
          <w:sz w:val="22"/>
          <w:szCs w:val="22"/>
        </w:rPr>
      </w:pPr>
      <w:r>
        <w:rPr>
          <w:rFonts w:ascii="宋体" w:hAnsi="宋体" w:eastAsia="宋体" w:cs="宋体"/>
          <w:spacing w:val="-7"/>
          <w:sz w:val="22"/>
          <w:szCs w:val="22"/>
        </w:rPr>
        <w:t>8.</w:t>
      </w:r>
      <w:r>
        <w:rPr>
          <w:rFonts w:ascii="宋体" w:hAnsi="宋体" w:eastAsia="宋体" w:cs="宋体"/>
          <w:spacing w:val="-45"/>
          <w:sz w:val="22"/>
          <w:szCs w:val="22"/>
        </w:rPr>
        <w:t xml:space="preserve"> </w:t>
      </w:r>
      <w:r>
        <w:rPr>
          <w:rFonts w:ascii="宋体" w:hAnsi="宋体" w:eastAsia="宋体" w:cs="宋体"/>
          <w:spacing w:val="-7"/>
          <w:sz w:val="22"/>
          <w:szCs w:val="22"/>
        </w:rPr>
        <w:t>能根据说明书完成3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打印设备的常见故障维修和日常维护保养。</w:t>
      </w:r>
    </w:p>
    <w:p w14:paraId="68B09992">
      <w:pPr>
        <w:spacing w:before="41" w:line="219" w:lineRule="auto"/>
        <w:ind w:left="410"/>
        <w:rPr>
          <w:rFonts w:ascii="宋体" w:hAnsi="宋体" w:eastAsia="宋体" w:cs="宋体"/>
          <w:sz w:val="22"/>
          <w:szCs w:val="22"/>
        </w:rPr>
      </w:pPr>
      <w:r>
        <w:rPr>
          <w:rFonts w:ascii="宋体" w:hAnsi="宋体" w:eastAsia="宋体" w:cs="宋体"/>
          <w:spacing w:val="-6"/>
          <w:sz w:val="22"/>
          <w:szCs w:val="22"/>
        </w:rPr>
        <w:t>9.</w:t>
      </w:r>
      <w:r>
        <w:rPr>
          <w:rFonts w:ascii="宋体" w:hAnsi="宋体" w:eastAsia="宋体" w:cs="宋体"/>
          <w:spacing w:val="-50"/>
          <w:sz w:val="22"/>
          <w:szCs w:val="22"/>
        </w:rPr>
        <w:t xml:space="preserve"> </w:t>
      </w:r>
      <w:r>
        <w:rPr>
          <w:rFonts w:ascii="宋体" w:hAnsi="宋体" w:eastAsia="宋体" w:cs="宋体"/>
          <w:spacing w:val="-6"/>
          <w:sz w:val="22"/>
          <w:szCs w:val="22"/>
        </w:rPr>
        <w:t>能推广销售常见3</w:t>
      </w:r>
      <w:r>
        <w:rPr>
          <w:rFonts w:ascii="Times New Roman" w:hAnsi="Times New Roman" w:eastAsia="Times New Roman" w:cs="Times New Roman"/>
          <w:spacing w:val="-6"/>
          <w:sz w:val="22"/>
          <w:szCs w:val="22"/>
        </w:rPr>
        <w:t>D</w:t>
      </w:r>
      <w:r>
        <w:rPr>
          <w:rFonts w:ascii="宋体" w:hAnsi="宋体" w:eastAsia="宋体" w:cs="宋体"/>
          <w:spacing w:val="-6"/>
          <w:sz w:val="22"/>
          <w:szCs w:val="22"/>
        </w:rPr>
        <w:t>打印设备，从事售</w:t>
      </w:r>
      <w:r>
        <w:rPr>
          <w:rFonts w:ascii="宋体" w:hAnsi="宋体" w:eastAsia="宋体" w:cs="宋体"/>
          <w:spacing w:val="-7"/>
          <w:sz w:val="22"/>
          <w:szCs w:val="22"/>
        </w:rPr>
        <w:t>前和售后技术服务工作。</w:t>
      </w:r>
    </w:p>
    <w:p w14:paraId="541CD829">
      <w:pPr>
        <w:spacing w:before="34" w:line="267" w:lineRule="auto"/>
        <w:ind w:right="177" w:firstLine="410"/>
        <w:rPr>
          <w:rFonts w:ascii="Times New Roman" w:hAnsi="Times New Roman" w:eastAsia="Times New Roman" w:cs="Times New Roman"/>
          <w:sz w:val="21"/>
          <w:szCs w:val="21"/>
        </w:rPr>
      </w:pPr>
      <w:r>
        <w:rPr>
          <w:rFonts w:ascii="黑体" w:hAnsi="黑体" w:eastAsia="黑体" w:cs="黑体"/>
          <w:sz w:val="22"/>
          <w:szCs w:val="22"/>
        </w:rPr>
        <w:t>对应或相关职业(工种):</w:t>
      </w:r>
      <w:r>
        <w:rPr>
          <w:rFonts w:ascii="宋体" w:hAnsi="宋体" w:eastAsia="宋体" w:cs="宋体"/>
          <w:sz w:val="22"/>
          <w:szCs w:val="22"/>
        </w:rPr>
        <w:t>增材制造设备操作</w:t>
      </w:r>
      <w:r>
        <w:rPr>
          <w:rFonts w:ascii="宋体" w:hAnsi="宋体" w:eastAsia="宋体" w:cs="宋体"/>
          <w:spacing w:val="-1"/>
          <w:sz w:val="22"/>
          <w:szCs w:val="22"/>
        </w:rPr>
        <w:t>员</w:t>
      </w:r>
      <w:r>
        <w:rPr>
          <w:rFonts w:ascii="Times New Roman" w:hAnsi="Times New Roman" w:eastAsia="Times New Roman" w:cs="Times New Roman"/>
          <w:spacing w:val="-1"/>
          <w:sz w:val="22"/>
          <w:szCs w:val="22"/>
        </w:rPr>
        <w:t>L/S</w:t>
      </w:r>
      <w:r>
        <w:rPr>
          <w:rFonts w:ascii="宋体" w:hAnsi="宋体" w:eastAsia="宋体" w:cs="宋体"/>
          <w:spacing w:val="-1"/>
          <w:sz w:val="22"/>
          <w:szCs w:val="22"/>
        </w:rPr>
        <w:t>①</w:t>
      </w:r>
      <w:r>
        <w:rPr>
          <w:rFonts w:ascii="Times New Roman" w:hAnsi="Times New Roman" w:eastAsia="Times New Roman" w:cs="Times New Roman"/>
          <w:spacing w:val="-1"/>
          <w:sz w:val="22"/>
          <w:szCs w:val="22"/>
        </w:rPr>
        <w:t>(6-18-01-13)</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30"/>
          <w:sz w:val="22"/>
          <w:szCs w:val="22"/>
        </w:rPr>
        <w:t xml:space="preserve">  </w:t>
      </w:r>
      <w:r>
        <w:rPr>
          <w:rFonts w:ascii="宋体" w:hAnsi="宋体" w:eastAsia="宋体" w:cs="宋体"/>
          <w:spacing w:val="-1"/>
          <w:sz w:val="22"/>
          <w:szCs w:val="22"/>
        </w:rPr>
        <w:t>制图员</w:t>
      </w:r>
      <w:r>
        <w:rPr>
          <w:rFonts w:ascii="宋体" w:hAnsi="宋体" w:eastAsia="宋体" w:cs="宋体"/>
          <w:spacing w:val="-20"/>
          <w:sz w:val="22"/>
          <w:szCs w:val="22"/>
        </w:rPr>
        <w:t xml:space="preserve"> </w:t>
      </w:r>
      <w:r>
        <w:rPr>
          <w:rFonts w:ascii="宋体" w:hAnsi="宋体" w:eastAsia="宋体" w:cs="宋体"/>
          <w:spacing w:val="-1"/>
          <w:sz w:val="22"/>
          <w:szCs w:val="22"/>
        </w:rPr>
        <w:t>(3-01-</w:t>
      </w:r>
      <w:r>
        <w:rPr>
          <w:rFonts w:ascii="宋体" w:hAnsi="宋体" w:eastAsia="宋体" w:cs="宋体"/>
          <w:sz w:val="22"/>
          <w:szCs w:val="22"/>
        </w:rPr>
        <w:t xml:space="preserve"> </w:t>
      </w:r>
      <w:r>
        <w:rPr>
          <w:rFonts w:ascii="Times New Roman" w:hAnsi="Times New Roman" w:eastAsia="Times New Roman" w:cs="Times New Roman"/>
          <w:spacing w:val="-3"/>
          <w:sz w:val="21"/>
          <w:szCs w:val="21"/>
        </w:rPr>
        <w:t>02-</w:t>
      </w:r>
      <w:r>
        <w:rPr>
          <w:rFonts w:ascii="Times New Roman" w:hAnsi="Times New Roman" w:eastAsia="Times New Roman" w:cs="Times New Roman"/>
          <w:spacing w:val="18"/>
          <w:w w:val="101"/>
          <w:sz w:val="21"/>
          <w:szCs w:val="21"/>
        </w:rPr>
        <w:t xml:space="preserve"> </w:t>
      </w:r>
      <w:r>
        <w:rPr>
          <w:rFonts w:ascii="Times New Roman" w:hAnsi="Times New Roman" w:eastAsia="Times New Roman" w:cs="Times New Roman"/>
          <w:color w:val="204050"/>
          <w:spacing w:val="-3"/>
          <w:sz w:val="21"/>
          <w:szCs w:val="21"/>
        </w:rPr>
        <w:t>07)</w:t>
      </w:r>
    </w:p>
    <w:p w14:paraId="5918FC6F">
      <w:pPr>
        <w:spacing w:before="6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增材制造设备操作员、制图员</w:t>
      </w:r>
    </w:p>
    <w:p w14:paraId="26B922E9">
      <w:pPr>
        <w:spacing w:before="7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7E186ECD">
      <w:pPr>
        <w:spacing w:before="66" w:line="261" w:lineRule="auto"/>
        <w:ind w:right="74" w:firstLine="410"/>
        <w:jc w:val="both"/>
        <w:rPr>
          <w:rFonts w:ascii="宋体" w:hAnsi="宋体" w:eastAsia="宋体" w:cs="宋体"/>
          <w:sz w:val="22"/>
          <w:szCs w:val="22"/>
        </w:rPr>
      </w:pPr>
      <w:r>
        <w:rPr>
          <w:rFonts w:ascii="宋体" w:hAnsi="宋体" w:eastAsia="宋体" w:cs="宋体"/>
          <w:spacing w:val="-7"/>
          <w:sz w:val="22"/>
          <w:szCs w:val="22"/>
        </w:rPr>
        <w:t>机械制图、美术基础、色彩构成、产品手绘、平面设计、立体造型设计、</w:t>
      </w:r>
      <w:r>
        <w:rPr>
          <w:rFonts w:ascii="Times New Roman" w:hAnsi="Times New Roman" w:eastAsia="Times New Roman" w:cs="Times New Roman"/>
          <w:spacing w:val="-7"/>
          <w:sz w:val="22"/>
          <w:szCs w:val="22"/>
        </w:rPr>
        <w:t>CAD</w:t>
      </w:r>
      <w:r>
        <w:rPr>
          <w:rFonts w:ascii="Times New Roman" w:hAnsi="Times New Roman" w:eastAsia="Times New Roman" w:cs="Times New Roman"/>
          <w:spacing w:val="5"/>
          <w:sz w:val="22"/>
          <w:szCs w:val="22"/>
        </w:rPr>
        <w:t xml:space="preserve"> </w:t>
      </w:r>
      <w:r>
        <w:rPr>
          <w:rFonts w:ascii="宋体" w:hAnsi="宋体" w:eastAsia="宋体" w:cs="宋体"/>
          <w:spacing w:val="-7"/>
          <w:sz w:val="22"/>
          <w:szCs w:val="22"/>
        </w:rPr>
        <w:t>辅助设</w:t>
      </w:r>
      <w:r>
        <w:rPr>
          <w:rFonts w:ascii="宋体" w:hAnsi="宋体" w:eastAsia="宋体" w:cs="宋体"/>
          <w:sz w:val="22"/>
          <w:szCs w:val="22"/>
        </w:rPr>
        <w:t xml:space="preserve"> </w:t>
      </w:r>
      <w:r>
        <w:rPr>
          <w:rFonts w:ascii="宋体" w:hAnsi="宋体" w:eastAsia="宋体" w:cs="宋体"/>
          <w:spacing w:val="-8"/>
          <w:sz w:val="22"/>
          <w:szCs w:val="22"/>
        </w:rPr>
        <w:t>计、3</w:t>
      </w:r>
      <w:r>
        <w:rPr>
          <w:rFonts w:ascii="Times New Roman" w:hAnsi="Times New Roman" w:eastAsia="Times New Roman" w:cs="Times New Roman"/>
          <w:spacing w:val="-8"/>
          <w:sz w:val="22"/>
          <w:szCs w:val="22"/>
        </w:rPr>
        <w:t>D</w:t>
      </w:r>
      <w:r>
        <w:rPr>
          <w:rFonts w:ascii="宋体" w:hAnsi="宋体" w:eastAsia="宋体" w:cs="宋体"/>
          <w:spacing w:val="-8"/>
          <w:sz w:val="22"/>
          <w:szCs w:val="22"/>
        </w:rPr>
        <w:t>扫描技术及应用、3</w:t>
      </w:r>
      <w:r>
        <w:rPr>
          <w:rFonts w:ascii="Times New Roman" w:hAnsi="Times New Roman" w:eastAsia="Times New Roman" w:cs="Times New Roman"/>
          <w:spacing w:val="-8"/>
          <w:sz w:val="22"/>
          <w:szCs w:val="22"/>
        </w:rPr>
        <w:t xml:space="preserve">D </w:t>
      </w:r>
      <w:r>
        <w:rPr>
          <w:rFonts w:ascii="宋体" w:hAnsi="宋体" w:eastAsia="宋体" w:cs="宋体"/>
          <w:spacing w:val="-8"/>
          <w:sz w:val="22"/>
          <w:szCs w:val="22"/>
        </w:rPr>
        <w:t>打印设备原理与维护、市场营销</w:t>
      </w:r>
      <w:r>
        <w:rPr>
          <w:rFonts w:ascii="宋体" w:hAnsi="宋体" w:eastAsia="宋体" w:cs="宋体"/>
          <w:spacing w:val="-9"/>
          <w:sz w:val="22"/>
          <w:szCs w:val="22"/>
        </w:rPr>
        <w:t>、零件普通加工、零件数控编</w:t>
      </w:r>
      <w:r>
        <w:rPr>
          <w:rFonts w:ascii="宋体" w:hAnsi="宋体" w:eastAsia="宋体" w:cs="宋体"/>
          <w:sz w:val="22"/>
          <w:szCs w:val="22"/>
        </w:rPr>
        <w:t xml:space="preserve"> </w:t>
      </w:r>
      <w:r>
        <w:rPr>
          <w:rFonts w:ascii="宋体" w:hAnsi="宋体" w:eastAsia="宋体" w:cs="宋体"/>
          <w:spacing w:val="-8"/>
          <w:sz w:val="22"/>
          <w:szCs w:val="22"/>
        </w:rPr>
        <w:t>程与加工、3</w:t>
      </w:r>
      <w:r>
        <w:rPr>
          <w:rFonts w:ascii="Times New Roman" w:hAnsi="Times New Roman" w:eastAsia="Times New Roman" w:cs="Times New Roman"/>
          <w:spacing w:val="-8"/>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8"/>
          <w:sz w:val="22"/>
          <w:szCs w:val="22"/>
        </w:rPr>
        <w:t>数字建模技能训练、逆向工程技能训练、3</w:t>
      </w:r>
      <w:r>
        <w:rPr>
          <w:rFonts w:ascii="Times New Roman" w:hAnsi="Times New Roman" w:eastAsia="Times New Roman" w:cs="Times New Roman"/>
          <w:spacing w:val="-8"/>
          <w:sz w:val="22"/>
          <w:szCs w:val="22"/>
        </w:rPr>
        <w:t>D</w:t>
      </w:r>
      <w:r>
        <w:rPr>
          <w:rFonts w:ascii="宋体" w:hAnsi="宋体" w:eastAsia="宋体" w:cs="宋体"/>
          <w:spacing w:val="-8"/>
          <w:sz w:val="22"/>
          <w:szCs w:val="22"/>
        </w:rPr>
        <w:t>打印技能训练、</w:t>
      </w:r>
      <w:r>
        <w:rPr>
          <w:rFonts w:ascii="宋体" w:hAnsi="宋体" w:eastAsia="宋体" w:cs="宋体"/>
          <w:spacing w:val="-9"/>
          <w:sz w:val="22"/>
          <w:szCs w:val="22"/>
        </w:rPr>
        <w:t>数控机床加工技</w:t>
      </w:r>
      <w:r>
        <w:rPr>
          <w:rFonts w:ascii="宋体" w:hAnsi="宋体" w:eastAsia="宋体" w:cs="宋体"/>
          <w:sz w:val="22"/>
          <w:szCs w:val="22"/>
        </w:rPr>
        <w:t xml:space="preserve"> </w:t>
      </w:r>
      <w:r>
        <w:rPr>
          <w:rFonts w:ascii="宋体" w:hAnsi="宋体" w:eastAsia="宋体" w:cs="宋体"/>
          <w:spacing w:val="-8"/>
          <w:sz w:val="22"/>
          <w:szCs w:val="22"/>
        </w:rPr>
        <w:t>能训练等。</w:t>
      </w:r>
    </w:p>
    <w:p w14:paraId="25A08A8F">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对应上一级专业编码：0130-3</w:t>
      </w:r>
    </w:p>
    <w:p w14:paraId="4A34F25B">
      <w:pPr>
        <w:pStyle w:val="2"/>
        <w:spacing w:line="346" w:lineRule="auto"/>
      </w:pPr>
    </w:p>
    <w:p w14:paraId="512063A8">
      <w:pPr>
        <w:pStyle w:val="2"/>
        <w:spacing w:line="346" w:lineRule="auto"/>
      </w:pPr>
      <w:r>
        <w:drawing>
          <wp:anchor distT="0" distB="0" distL="0" distR="0" simplePos="0" relativeHeight="251661312" behindDoc="0" locked="0" layoutInCell="1" allowOverlap="1">
            <wp:simplePos x="0" y="0"/>
            <wp:positionH relativeFrom="column">
              <wp:posOffset>0</wp:posOffset>
            </wp:positionH>
            <wp:positionV relativeFrom="paragraph">
              <wp:posOffset>106680</wp:posOffset>
            </wp:positionV>
            <wp:extent cx="1352550" cy="63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05"/>
                    <a:stretch>
                      <a:fillRect/>
                    </a:stretch>
                  </pic:blipFill>
                  <pic:spPr>
                    <a:xfrm>
                      <a:off x="0" y="0"/>
                      <a:ext cx="1352538" cy="6350"/>
                    </a:xfrm>
                    <a:prstGeom prst="rect">
                      <a:avLst/>
                    </a:prstGeom>
                  </pic:spPr>
                </pic:pic>
              </a:graphicData>
            </a:graphic>
          </wp:anchor>
        </w:drawing>
      </w:r>
    </w:p>
    <w:p w14:paraId="0FC5EF0D">
      <w:pPr>
        <w:spacing w:before="55" w:line="217" w:lineRule="auto"/>
        <w:ind w:left="329"/>
        <w:rPr>
          <w:rFonts w:ascii="宋体" w:hAnsi="宋体" w:eastAsia="宋体" w:cs="宋体"/>
          <w:sz w:val="17"/>
          <w:szCs w:val="17"/>
        </w:rPr>
      </w:pPr>
      <w:r>
        <w:rPr>
          <w:rFonts w:ascii="宋体" w:hAnsi="宋体" w:eastAsia="宋体" w:cs="宋体"/>
          <w:spacing w:val="-8"/>
          <w:sz w:val="17"/>
          <w:szCs w:val="17"/>
        </w:rPr>
        <w:t>①</w:t>
      </w:r>
      <w:r>
        <w:rPr>
          <w:rFonts w:ascii="宋体" w:hAnsi="宋体" w:eastAsia="宋体" w:cs="宋体"/>
          <w:spacing w:val="41"/>
          <w:sz w:val="17"/>
          <w:szCs w:val="17"/>
        </w:rPr>
        <w:t xml:space="preserve"> </w:t>
      </w:r>
      <w:r>
        <w:rPr>
          <w:rFonts w:ascii="Times New Roman" w:hAnsi="Times New Roman" w:eastAsia="Times New Roman" w:cs="Times New Roman"/>
          <w:spacing w:val="-8"/>
          <w:sz w:val="17"/>
          <w:szCs w:val="17"/>
        </w:rPr>
        <w:t>L</w:t>
      </w:r>
      <w:r>
        <w:rPr>
          <w:rFonts w:ascii="Times New Roman" w:hAnsi="Times New Roman" w:eastAsia="Times New Roman" w:cs="Times New Roman"/>
          <w:spacing w:val="-13"/>
          <w:sz w:val="17"/>
          <w:szCs w:val="17"/>
        </w:rPr>
        <w:t xml:space="preserve"> </w:t>
      </w:r>
      <w:r>
        <w:rPr>
          <w:rFonts w:ascii="宋体" w:hAnsi="宋体" w:eastAsia="宋体" w:cs="宋体"/>
          <w:spacing w:val="-8"/>
          <w:sz w:val="17"/>
          <w:szCs w:val="17"/>
        </w:rPr>
        <w:t>为“绿色职业”标识，“</w:t>
      </w:r>
      <w:r>
        <w:rPr>
          <w:rFonts w:ascii="Times New Roman" w:hAnsi="Times New Roman" w:eastAsia="Times New Roman" w:cs="Times New Roman"/>
          <w:spacing w:val="-8"/>
          <w:sz w:val="17"/>
          <w:szCs w:val="17"/>
        </w:rPr>
        <w:t xml:space="preserve">S”  </w:t>
      </w:r>
      <w:r>
        <w:rPr>
          <w:rFonts w:ascii="宋体" w:hAnsi="宋体" w:eastAsia="宋体" w:cs="宋体"/>
          <w:spacing w:val="-8"/>
          <w:sz w:val="17"/>
          <w:szCs w:val="17"/>
        </w:rPr>
        <w:t>为“数字职业”标识</w:t>
      </w:r>
      <w:r>
        <w:rPr>
          <w:rFonts w:ascii="宋体" w:hAnsi="宋体" w:eastAsia="宋体" w:cs="宋体"/>
          <w:spacing w:val="-9"/>
          <w:sz w:val="17"/>
          <w:szCs w:val="17"/>
        </w:rPr>
        <w:t>，下同。</w:t>
      </w:r>
    </w:p>
    <w:p w14:paraId="04DF8B13">
      <w:pPr>
        <w:spacing w:line="217" w:lineRule="auto"/>
        <w:rPr>
          <w:rFonts w:ascii="宋体" w:hAnsi="宋体" w:eastAsia="宋体" w:cs="宋体"/>
          <w:sz w:val="17"/>
          <w:szCs w:val="17"/>
        </w:rPr>
        <w:sectPr>
          <w:footerReference r:id="rId102" w:type="default"/>
          <w:pgSz w:w="10770" w:h="15080"/>
          <w:pgMar w:top="400" w:right="1260" w:bottom="1205" w:left="1049" w:header="0" w:footer="962" w:gutter="0"/>
          <w:cols w:space="720" w:num="1"/>
        </w:sectPr>
      </w:pPr>
    </w:p>
    <w:p w14:paraId="36FCECFF">
      <w:pPr>
        <w:pStyle w:val="2"/>
        <w:spacing w:line="244" w:lineRule="auto"/>
      </w:pPr>
    </w:p>
    <w:p w14:paraId="491D4059">
      <w:pPr>
        <w:pStyle w:val="2"/>
        <w:spacing w:line="245" w:lineRule="auto"/>
      </w:pPr>
    </w:p>
    <w:p w14:paraId="1FB628D2">
      <w:pPr>
        <w:pStyle w:val="2"/>
        <w:spacing w:line="245" w:lineRule="auto"/>
      </w:pPr>
    </w:p>
    <w:p w14:paraId="491F280F">
      <w:pPr>
        <w:pStyle w:val="2"/>
        <w:spacing w:line="245" w:lineRule="auto"/>
      </w:pPr>
    </w:p>
    <w:p w14:paraId="75746502">
      <w:pPr>
        <w:pStyle w:val="2"/>
        <w:spacing w:line="245" w:lineRule="auto"/>
      </w:pPr>
    </w:p>
    <w:p w14:paraId="2AA7D134">
      <w:pPr>
        <w:spacing w:before="78" w:line="219" w:lineRule="auto"/>
        <w:ind w:left="3500"/>
        <w:outlineLvl w:val="1"/>
        <w:rPr>
          <w:rFonts w:ascii="宋体" w:hAnsi="宋体" w:eastAsia="宋体" w:cs="宋体"/>
          <w:sz w:val="24"/>
          <w:szCs w:val="24"/>
        </w:rPr>
      </w:pPr>
      <w:bookmarkStart w:id="120" w:name="bookmark165"/>
      <w:bookmarkEnd w:id="120"/>
      <w:bookmarkStart w:id="121" w:name="bookmark1119"/>
      <w:bookmarkEnd w:id="121"/>
      <w:r>
        <w:rPr>
          <w:rFonts w:ascii="Times New Roman" w:hAnsi="Times New Roman" w:eastAsia="Times New Roman" w:cs="Times New Roman"/>
          <w:spacing w:val="-1"/>
          <w:sz w:val="24"/>
          <w:szCs w:val="24"/>
        </w:rPr>
        <w:t>0130-3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EE56DA6">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专业编码：0130-3</w:t>
      </w:r>
    </w:p>
    <w:p w14:paraId="4E7259C5">
      <w:pPr>
        <w:spacing w:before="57" w:line="222" w:lineRule="auto"/>
        <w:ind w:left="410"/>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3</w:t>
      </w:r>
      <w:r>
        <w:rPr>
          <w:rFonts w:ascii="Times New Roman" w:hAnsi="Times New Roman" w:eastAsia="Times New Roman" w:cs="Times New Roman"/>
          <w:spacing w:val="-8"/>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8"/>
          <w:sz w:val="22"/>
          <w:szCs w:val="22"/>
        </w:rPr>
        <w:t>打印技术应用</w:t>
      </w:r>
    </w:p>
    <w:p w14:paraId="3BBEA7ED">
      <w:pPr>
        <w:spacing w:before="54" w:line="264" w:lineRule="auto"/>
        <w:ind w:right="72"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培养从事3</w:t>
      </w:r>
      <w:r>
        <w:rPr>
          <w:rFonts w:ascii="Times New Roman" w:hAnsi="Times New Roman" w:eastAsia="Times New Roman" w:cs="Times New Roman"/>
          <w:spacing w:val="-1"/>
          <w:sz w:val="22"/>
          <w:szCs w:val="22"/>
        </w:rPr>
        <w:t>D</w:t>
      </w:r>
      <w:r>
        <w:rPr>
          <w:rFonts w:ascii="宋体" w:hAnsi="宋体" w:eastAsia="宋体" w:cs="宋体"/>
          <w:spacing w:val="-1"/>
          <w:sz w:val="22"/>
          <w:szCs w:val="22"/>
        </w:rPr>
        <w:t>数字建模、逆向造型</w:t>
      </w:r>
      <w:r>
        <w:rPr>
          <w:rFonts w:ascii="宋体" w:hAnsi="宋体" w:eastAsia="宋体" w:cs="宋体"/>
          <w:spacing w:val="-2"/>
          <w:sz w:val="22"/>
          <w:szCs w:val="22"/>
        </w:rPr>
        <w:t>、3</w:t>
      </w:r>
      <w:r>
        <w:rPr>
          <w:rFonts w:ascii="Times New Roman" w:hAnsi="Times New Roman" w:eastAsia="Times New Roman" w:cs="Times New Roman"/>
          <w:spacing w:val="-2"/>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2"/>
          <w:sz w:val="22"/>
          <w:szCs w:val="22"/>
        </w:rPr>
        <w:t>打印设备操作、模型后处理、协同</w:t>
      </w:r>
      <w:r>
        <w:rPr>
          <w:rFonts w:ascii="宋体" w:hAnsi="宋体" w:eastAsia="宋体" w:cs="宋体"/>
          <w:sz w:val="22"/>
          <w:szCs w:val="22"/>
        </w:rPr>
        <w:t xml:space="preserve"> </w:t>
      </w:r>
      <w:r>
        <w:rPr>
          <w:rFonts w:ascii="宋体" w:hAnsi="宋体" w:eastAsia="宋体" w:cs="宋体"/>
          <w:spacing w:val="-4"/>
          <w:sz w:val="22"/>
          <w:szCs w:val="22"/>
        </w:rPr>
        <w:t>制造、3</w:t>
      </w:r>
      <w:r>
        <w:rPr>
          <w:rFonts w:ascii="Times New Roman" w:hAnsi="Times New Roman" w:eastAsia="Times New Roman" w:cs="Times New Roman"/>
          <w:spacing w:val="-4"/>
          <w:sz w:val="22"/>
          <w:szCs w:val="22"/>
        </w:rPr>
        <w:t>D</w:t>
      </w:r>
      <w:r>
        <w:rPr>
          <w:rFonts w:ascii="宋体" w:hAnsi="宋体" w:eastAsia="宋体" w:cs="宋体"/>
          <w:spacing w:val="-4"/>
          <w:sz w:val="22"/>
          <w:szCs w:val="22"/>
        </w:rPr>
        <w:t>打印设备装调及营销服务的高级技能人才(高级工)。</w:t>
      </w:r>
    </w:p>
    <w:p w14:paraId="77BBB4C5">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007F7753">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48A6B5E">
      <w:pPr>
        <w:spacing w:before="6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11CD0B9E">
      <w:pPr>
        <w:spacing w:before="7"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能识读中等复杂程度的装配图，根据装配图拆画</w:t>
      </w:r>
      <w:r>
        <w:rPr>
          <w:rFonts w:ascii="宋体" w:hAnsi="宋体" w:eastAsia="宋体" w:cs="宋体"/>
          <w:spacing w:val="-11"/>
          <w:sz w:val="22"/>
          <w:szCs w:val="22"/>
        </w:rPr>
        <w:t>零件图，绘制各种标准件和常用件。</w:t>
      </w:r>
    </w:p>
    <w:p w14:paraId="0B0EF79B">
      <w:pPr>
        <w:spacing w:before="77" w:line="236" w:lineRule="auto"/>
        <w:ind w:right="100" w:firstLine="410"/>
        <w:rPr>
          <w:rFonts w:ascii="宋体" w:hAnsi="宋体" w:eastAsia="宋体" w:cs="宋体"/>
          <w:sz w:val="22"/>
          <w:szCs w:val="22"/>
        </w:rPr>
      </w:pPr>
      <w:r>
        <w:rPr>
          <w:rFonts w:ascii="宋体" w:hAnsi="宋体" w:eastAsia="宋体" w:cs="宋体"/>
          <w:spacing w:val="-7"/>
          <w:sz w:val="22"/>
          <w:szCs w:val="22"/>
        </w:rPr>
        <w:t>2.</w:t>
      </w:r>
      <w:r>
        <w:rPr>
          <w:rFonts w:ascii="宋体" w:hAnsi="宋体" w:eastAsia="宋体" w:cs="宋体"/>
          <w:spacing w:val="-49"/>
          <w:sz w:val="22"/>
          <w:szCs w:val="22"/>
        </w:rPr>
        <w:t xml:space="preserve"> </w:t>
      </w:r>
      <w:r>
        <w:rPr>
          <w:rFonts w:ascii="宋体" w:hAnsi="宋体" w:eastAsia="宋体" w:cs="宋体"/>
          <w:spacing w:val="-7"/>
          <w:sz w:val="22"/>
          <w:szCs w:val="22"/>
        </w:rPr>
        <w:t>能运用常用计算机绘图软件绘制复杂的二维图形和包含曲面的三</w:t>
      </w:r>
      <w:r>
        <w:rPr>
          <w:rFonts w:ascii="宋体" w:hAnsi="宋体" w:eastAsia="宋体" w:cs="宋体"/>
          <w:spacing w:val="-8"/>
          <w:sz w:val="22"/>
          <w:szCs w:val="22"/>
        </w:rPr>
        <w:t>维图形，进行3</w:t>
      </w:r>
      <w:r>
        <w:rPr>
          <w:rFonts w:ascii="Times New Roman" w:hAnsi="Times New Roman" w:eastAsia="Times New Roman" w:cs="Times New Roman"/>
          <w:spacing w:val="-8"/>
          <w:sz w:val="22"/>
          <w:szCs w:val="22"/>
        </w:rPr>
        <w:t>D</w:t>
      </w:r>
      <w:r>
        <w:rPr>
          <w:rFonts w:ascii="宋体" w:hAnsi="宋体" w:eastAsia="宋体" w:cs="宋体"/>
          <w:spacing w:val="-8"/>
          <w:sz w:val="22"/>
          <w:szCs w:val="22"/>
        </w:rPr>
        <w:t>数</w:t>
      </w:r>
      <w:r>
        <w:rPr>
          <w:rFonts w:ascii="宋体" w:hAnsi="宋体" w:eastAsia="宋体" w:cs="宋体"/>
          <w:sz w:val="22"/>
          <w:szCs w:val="22"/>
        </w:rPr>
        <w:t xml:space="preserve"> </w:t>
      </w:r>
      <w:r>
        <w:rPr>
          <w:rFonts w:ascii="宋体" w:hAnsi="宋体" w:eastAsia="宋体" w:cs="宋体"/>
          <w:spacing w:val="-8"/>
          <w:sz w:val="22"/>
          <w:szCs w:val="22"/>
        </w:rPr>
        <w:t>字建模。</w:t>
      </w:r>
    </w:p>
    <w:p w14:paraId="01CDB69B">
      <w:pPr>
        <w:spacing w:before="67" w:line="237" w:lineRule="auto"/>
        <w:ind w:right="92" w:firstLine="410"/>
        <w:rPr>
          <w:rFonts w:ascii="宋体" w:hAnsi="宋体" w:eastAsia="宋体" w:cs="宋体"/>
          <w:sz w:val="22"/>
          <w:szCs w:val="22"/>
        </w:rPr>
      </w:pPr>
      <w:r>
        <w:rPr>
          <w:rFonts w:ascii="宋体" w:hAnsi="宋体" w:eastAsia="宋体" w:cs="宋体"/>
          <w:spacing w:val="-7"/>
          <w:sz w:val="22"/>
          <w:szCs w:val="22"/>
        </w:rPr>
        <w:t>3.</w:t>
      </w:r>
      <w:r>
        <w:rPr>
          <w:rFonts w:ascii="宋体" w:hAnsi="宋体" w:eastAsia="宋体" w:cs="宋体"/>
          <w:spacing w:val="-47"/>
          <w:sz w:val="22"/>
          <w:szCs w:val="22"/>
        </w:rPr>
        <w:t xml:space="preserve"> </w:t>
      </w:r>
      <w:r>
        <w:rPr>
          <w:rFonts w:ascii="宋体" w:hAnsi="宋体" w:eastAsia="宋体" w:cs="宋体"/>
          <w:spacing w:val="-7"/>
          <w:sz w:val="22"/>
          <w:szCs w:val="22"/>
        </w:rPr>
        <w:t>能使用3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扫描设备扫描复杂样件，采集数据和进行点云数据处理，进行逆向</w:t>
      </w:r>
      <w:r>
        <w:rPr>
          <w:rFonts w:ascii="宋体" w:hAnsi="宋体" w:eastAsia="宋体" w:cs="宋体"/>
          <w:spacing w:val="-8"/>
          <w:sz w:val="22"/>
          <w:szCs w:val="22"/>
        </w:rPr>
        <w:t>造型和</w:t>
      </w:r>
      <w:r>
        <w:rPr>
          <w:rFonts w:ascii="宋体" w:hAnsi="宋体" w:eastAsia="宋体" w:cs="宋体"/>
          <w:sz w:val="22"/>
          <w:szCs w:val="22"/>
        </w:rPr>
        <w:t xml:space="preserve"> </w:t>
      </w:r>
      <w:r>
        <w:rPr>
          <w:rFonts w:ascii="宋体" w:hAnsi="宋体" w:eastAsia="宋体" w:cs="宋体"/>
          <w:spacing w:val="-7"/>
          <w:sz w:val="22"/>
          <w:szCs w:val="22"/>
        </w:rPr>
        <w:t>创新设计。</w:t>
      </w:r>
    </w:p>
    <w:p w14:paraId="6A588FEC">
      <w:pPr>
        <w:spacing w:before="46"/>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能根据客户要求使用数据处理软件处理复杂的三维模型，编制打印工艺文件；能把</w:t>
      </w:r>
      <w:r>
        <w:rPr>
          <w:rFonts w:ascii="宋体" w:hAnsi="宋体" w:eastAsia="宋体" w:cs="宋体"/>
          <w:spacing w:val="12"/>
          <w:sz w:val="22"/>
          <w:szCs w:val="22"/>
        </w:rPr>
        <w:t xml:space="preserve"> </w:t>
      </w:r>
      <w:r>
        <w:rPr>
          <w:rFonts w:ascii="宋体" w:hAnsi="宋体" w:eastAsia="宋体" w:cs="宋体"/>
          <w:spacing w:val="-11"/>
          <w:sz w:val="22"/>
          <w:szCs w:val="22"/>
        </w:rPr>
        <w:t>复杂的三维模型导入切片软件，在高级设置模式下完成切片参数设置，编制打印程序。</w:t>
      </w:r>
    </w:p>
    <w:p w14:paraId="3CB83C72">
      <w:pPr>
        <w:spacing w:before="47" w:line="244" w:lineRule="auto"/>
        <w:ind w:right="100" w:firstLine="410"/>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48"/>
          <w:sz w:val="22"/>
          <w:szCs w:val="22"/>
        </w:rPr>
        <w:t xml:space="preserve"> </w:t>
      </w:r>
      <w:r>
        <w:rPr>
          <w:rFonts w:ascii="宋体" w:hAnsi="宋体" w:eastAsia="宋体" w:cs="宋体"/>
          <w:spacing w:val="-9"/>
          <w:sz w:val="22"/>
          <w:szCs w:val="22"/>
        </w:rPr>
        <w:t>能按工艺文件要求安装打印耗材，导入打印文件，操作</w:t>
      </w:r>
      <w:r>
        <w:rPr>
          <w:rFonts w:ascii="Times New Roman" w:hAnsi="Times New Roman" w:eastAsia="Times New Roman" w:cs="Times New Roman"/>
          <w:spacing w:val="-9"/>
          <w:sz w:val="22"/>
          <w:szCs w:val="22"/>
        </w:rPr>
        <w:t>FDM</w:t>
      </w:r>
      <w:r>
        <w:rPr>
          <w:rFonts w:ascii="宋体" w:hAnsi="宋体" w:eastAsia="宋体" w:cs="宋体"/>
          <w:spacing w:val="-9"/>
          <w:sz w:val="22"/>
          <w:szCs w:val="22"/>
        </w:rPr>
        <w:t>、</w:t>
      </w:r>
      <w:r>
        <w:rPr>
          <w:rFonts w:ascii="Times New Roman" w:hAnsi="Times New Roman" w:eastAsia="Times New Roman" w:cs="Times New Roman"/>
          <w:spacing w:val="-9"/>
          <w:sz w:val="22"/>
          <w:szCs w:val="22"/>
        </w:rPr>
        <w:t>SLA</w:t>
      </w:r>
      <w:r>
        <w:rPr>
          <w:rFonts w:ascii="Times New Roman" w:hAnsi="Times New Roman" w:eastAsia="Times New Roman" w:cs="Times New Roman"/>
          <w:spacing w:val="-27"/>
          <w:sz w:val="22"/>
          <w:szCs w:val="22"/>
        </w:rPr>
        <w:t xml:space="preserve"> </w:t>
      </w:r>
      <w:r>
        <w:rPr>
          <w:rFonts w:ascii="宋体" w:hAnsi="宋体" w:eastAsia="宋体" w:cs="宋体"/>
          <w:spacing w:val="-9"/>
          <w:sz w:val="22"/>
          <w:szCs w:val="22"/>
        </w:rPr>
        <w:t>类型3</w:t>
      </w:r>
      <w:r>
        <w:rPr>
          <w:rFonts w:ascii="Times New Roman" w:hAnsi="Times New Roman" w:eastAsia="Times New Roman" w:cs="Times New Roman"/>
          <w:spacing w:val="-9"/>
          <w:sz w:val="22"/>
          <w:szCs w:val="22"/>
        </w:rPr>
        <w:t xml:space="preserve">D </w:t>
      </w:r>
      <w:r>
        <w:rPr>
          <w:rFonts w:ascii="宋体" w:hAnsi="宋体" w:eastAsia="宋体" w:cs="宋体"/>
          <w:spacing w:val="-9"/>
          <w:sz w:val="22"/>
          <w:szCs w:val="22"/>
        </w:rPr>
        <w:t>打印机打</w:t>
      </w:r>
      <w:r>
        <w:rPr>
          <w:rFonts w:ascii="宋体" w:hAnsi="宋体" w:eastAsia="宋体" w:cs="宋体"/>
          <w:sz w:val="22"/>
          <w:szCs w:val="22"/>
        </w:rPr>
        <w:t xml:space="preserve"> </w:t>
      </w:r>
      <w:r>
        <w:rPr>
          <w:rFonts w:ascii="宋体" w:hAnsi="宋体" w:eastAsia="宋体" w:cs="宋体"/>
          <w:spacing w:val="-10"/>
          <w:sz w:val="22"/>
          <w:szCs w:val="22"/>
        </w:rPr>
        <w:t>印复杂的三维模型，处理程序中断等各种情况，所打印的</w:t>
      </w:r>
      <w:r>
        <w:rPr>
          <w:rFonts w:ascii="宋体" w:hAnsi="宋体" w:eastAsia="宋体" w:cs="宋体"/>
          <w:spacing w:val="-11"/>
          <w:sz w:val="22"/>
          <w:szCs w:val="22"/>
        </w:rPr>
        <w:t>模型符合图样精度要求。</w:t>
      </w:r>
    </w:p>
    <w:p w14:paraId="36BF791C">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6.  </w:t>
      </w:r>
      <w:r>
        <w:rPr>
          <w:rFonts w:ascii="宋体" w:hAnsi="宋体" w:eastAsia="宋体" w:cs="宋体"/>
          <w:spacing w:val="-10"/>
          <w:sz w:val="22"/>
          <w:szCs w:val="22"/>
        </w:rPr>
        <w:t>能运用静置、强制固化、去粉、包裹等工艺处理打印作品，进行模型后处理。</w:t>
      </w:r>
    </w:p>
    <w:p w14:paraId="4AB885D5">
      <w:pPr>
        <w:spacing w:before="62"/>
        <w:ind w:right="96"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能编制中等复杂零件数控加工程序，完成数控零件加工和检测；能完成中等复杂产</w:t>
      </w:r>
      <w:r>
        <w:rPr>
          <w:rFonts w:ascii="宋体" w:hAnsi="宋体" w:eastAsia="宋体" w:cs="宋体"/>
          <w:spacing w:val="17"/>
          <w:sz w:val="22"/>
          <w:szCs w:val="22"/>
        </w:rPr>
        <w:t xml:space="preserve"> </w:t>
      </w:r>
      <w:r>
        <w:rPr>
          <w:rFonts w:ascii="宋体" w:hAnsi="宋体" w:eastAsia="宋体" w:cs="宋体"/>
          <w:spacing w:val="-10"/>
          <w:sz w:val="22"/>
          <w:szCs w:val="22"/>
        </w:rPr>
        <w:t>品的协同制造。</w:t>
      </w:r>
    </w:p>
    <w:p w14:paraId="20759E88">
      <w:pPr>
        <w:spacing w:before="76" w:line="235" w:lineRule="auto"/>
        <w:ind w:right="92" w:firstLine="410"/>
        <w:rPr>
          <w:rFonts w:ascii="宋体" w:hAnsi="宋体" w:eastAsia="宋体" w:cs="宋体"/>
          <w:sz w:val="22"/>
          <w:szCs w:val="22"/>
        </w:rPr>
      </w:pPr>
      <w:r>
        <w:rPr>
          <w:rFonts w:ascii="宋体" w:hAnsi="宋体" w:eastAsia="宋体" w:cs="宋体"/>
          <w:spacing w:val="-8"/>
          <w:sz w:val="22"/>
          <w:szCs w:val="22"/>
        </w:rPr>
        <w:t>8.</w:t>
      </w:r>
      <w:r>
        <w:rPr>
          <w:rFonts w:ascii="宋体" w:hAnsi="宋体" w:eastAsia="宋体" w:cs="宋体"/>
          <w:spacing w:val="-46"/>
          <w:sz w:val="22"/>
          <w:szCs w:val="22"/>
        </w:rPr>
        <w:t xml:space="preserve"> </w:t>
      </w:r>
      <w:r>
        <w:rPr>
          <w:rFonts w:ascii="宋体" w:hAnsi="宋体" w:eastAsia="宋体" w:cs="宋体"/>
          <w:spacing w:val="-8"/>
          <w:sz w:val="22"/>
          <w:szCs w:val="22"/>
        </w:rPr>
        <w:t>能根据说明书将3</w:t>
      </w:r>
      <w:r>
        <w:rPr>
          <w:rFonts w:ascii="Times New Roman" w:hAnsi="Times New Roman" w:eastAsia="Times New Roman" w:cs="Times New Roman"/>
          <w:spacing w:val="-8"/>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8"/>
          <w:sz w:val="22"/>
          <w:szCs w:val="22"/>
        </w:rPr>
        <w:t>打印机零部件组装成整机，进行打印平台平整度的检验和打印测</w:t>
      </w:r>
      <w:r>
        <w:rPr>
          <w:rFonts w:ascii="宋体" w:hAnsi="宋体" w:eastAsia="宋体" w:cs="宋体"/>
          <w:sz w:val="22"/>
          <w:szCs w:val="22"/>
        </w:rPr>
        <w:t xml:space="preserve"> </w:t>
      </w:r>
      <w:r>
        <w:rPr>
          <w:rFonts w:ascii="宋体" w:hAnsi="宋体" w:eastAsia="宋体" w:cs="宋体"/>
          <w:spacing w:val="-6"/>
          <w:sz w:val="22"/>
          <w:szCs w:val="22"/>
        </w:rPr>
        <w:t>试；能判断3</w:t>
      </w:r>
      <w:r>
        <w:rPr>
          <w:rFonts w:ascii="Times New Roman" w:hAnsi="Times New Roman" w:eastAsia="Times New Roman" w:cs="Times New Roman"/>
          <w:spacing w:val="-6"/>
          <w:sz w:val="22"/>
          <w:szCs w:val="22"/>
        </w:rPr>
        <w:t>D</w:t>
      </w:r>
      <w:r>
        <w:rPr>
          <w:rFonts w:ascii="Times New Roman" w:hAnsi="Times New Roman" w:eastAsia="Times New Roman" w:cs="Times New Roman"/>
          <w:spacing w:val="-21"/>
          <w:sz w:val="22"/>
          <w:szCs w:val="22"/>
        </w:rPr>
        <w:t xml:space="preserve"> </w:t>
      </w:r>
      <w:r>
        <w:rPr>
          <w:rFonts w:ascii="宋体" w:hAnsi="宋体" w:eastAsia="宋体" w:cs="宋体"/>
          <w:spacing w:val="-6"/>
          <w:sz w:val="22"/>
          <w:szCs w:val="22"/>
        </w:rPr>
        <w:t>打印机的一般机械故障和电路故障，并完成3</w:t>
      </w:r>
      <w:r>
        <w:rPr>
          <w:rFonts w:ascii="Times New Roman" w:hAnsi="Times New Roman" w:eastAsia="Times New Roman" w:cs="Times New Roman"/>
          <w:spacing w:val="-6"/>
          <w:sz w:val="22"/>
          <w:szCs w:val="22"/>
        </w:rPr>
        <w:t>D</w:t>
      </w:r>
      <w:r>
        <w:rPr>
          <w:rFonts w:ascii="宋体" w:hAnsi="宋体" w:eastAsia="宋体" w:cs="宋体"/>
          <w:spacing w:val="-6"/>
          <w:sz w:val="22"/>
          <w:szCs w:val="22"/>
        </w:rPr>
        <w:t>打印机的定期维护保</w:t>
      </w:r>
      <w:r>
        <w:rPr>
          <w:rFonts w:ascii="宋体" w:hAnsi="宋体" w:eastAsia="宋体" w:cs="宋体"/>
          <w:spacing w:val="-7"/>
          <w:sz w:val="22"/>
          <w:szCs w:val="22"/>
        </w:rPr>
        <w:t>养。</w:t>
      </w:r>
    </w:p>
    <w:p w14:paraId="6DFBA807">
      <w:pPr>
        <w:spacing w:before="41" w:line="219" w:lineRule="auto"/>
        <w:ind w:left="410"/>
        <w:rPr>
          <w:rFonts w:ascii="宋体" w:hAnsi="宋体" w:eastAsia="宋体" w:cs="宋体"/>
          <w:sz w:val="22"/>
          <w:szCs w:val="22"/>
        </w:rPr>
      </w:pPr>
      <w:r>
        <w:rPr>
          <w:rFonts w:ascii="宋体" w:hAnsi="宋体" w:eastAsia="宋体" w:cs="宋体"/>
          <w:spacing w:val="-7"/>
          <w:sz w:val="22"/>
          <w:szCs w:val="22"/>
        </w:rPr>
        <w:t>9.</w:t>
      </w:r>
      <w:r>
        <w:rPr>
          <w:rFonts w:ascii="宋体" w:hAnsi="宋体" w:eastAsia="宋体" w:cs="宋体"/>
          <w:spacing w:val="-51"/>
          <w:sz w:val="22"/>
          <w:szCs w:val="22"/>
        </w:rPr>
        <w:t xml:space="preserve"> </w:t>
      </w:r>
      <w:r>
        <w:rPr>
          <w:rFonts w:ascii="宋体" w:hAnsi="宋体" w:eastAsia="宋体" w:cs="宋体"/>
          <w:spacing w:val="-7"/>
          <w:sz w:val="22"/>
          <w:szCs w:val="22"/>
        </w:rPr>
        <w:t>能推广销售不同类别3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打印设备，从事售前、售后技术服务</w:t>
      </w:r>
      <w:r>
        <w:rPr>
          <w:rFonts w:ascii="宋体" w:hAnsi="宋体" w:eastAsia="宋体" w:cs="宋体"/>
          <w:spacing w:val="-8"/>
          <w:sz w:val="22"/>
          <w:szCs w:val="22"/>
        </w:rPr>
        <w:t>和培训工作。</w:t>
      </w:r>
    </w:p>
    <w:p w14:paraId="7F4A341B">
      <w:pPr>
        <w:spacing w:before="45" w:line="269" w:lineRule="auto"/>
        <w:ind w:right="207" w:firstLine="410"/>
        <w:rPr>
          <w:rFonts w:ascii="Times New Roman" w:hAnsi="Times New Roman" w:eastAsia="Times New Roman" w:cs="Times New Roman"/>
          <w:sz w:val="21"/>
          <w:szCs w:val="21"/>
        </w:rPr>
      </w:pPr>
      <w:r>
        <w:rPr>
          <w:rFonts w:ascii="黑体" w:hAnsi="黑体" w:eastAsia="黑体" w:cs="黑体"/>
          <w:spacing w:val="7"/>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7"/>
          <w:sz w:val="21"/>
          <w:szCs w:val="21"/>
        </w:rPr>
        <w:t>增材制造设备操作员</w:t>
      </w:r>
      <w:r>
        <w:rPr>
          <w:rFonts w:ascii="Times New Roman" w:hAnsi="Times New Roman" w:eastAsia="Times New Roman" w:cs="Times New Roman"/>
          <w:spacing w:val="7"/>
          <w:sz w:val="21"/>
          <w:szCs w:val="21"/>
        </w:rPr>
        <w:t xml:space="preserve">L/S(6-18-01-13)         </w:t>
      </w:r>
      <w:r>
        <w:rPr>
          <w:rFonts w:ascii="宋体" w:hAnsi="宋体" w:eastAsia="宋体" w:cs="宋体"/>
          <w:spacing w:val="7"/>
          <w:sz w:val="21"/>
          <w:szCs w:val="21"/>
        </w:rPr>
        <w:t>、制图员(3</w:t>
      </w:r>
      <w:r>
        <w:rPr>
          <w:rFonts w:ascii="宋体" w:hAnsi="宋体" w:eastAsia="宋体" w:cs="宋体"/>
          <w:spacing w:val="6"/>
          <w:sz w:val="21"/>
          <w:szCs w:val="21"/>
        </w:rPr>
        <w:t>-01-</w:t>
      </w:r>
      <w:r>
        <w:rPr>
          <w:rFonts w:ascii="宋体" w:hAnsi="宋体" w:eastAsia="宋体" w:cs="宋体"/>
          <w:sz w:val="21"/>
          <w:szCs w:val="21"/>
        </w:rPr>
        <w:t xml:space="preserve"> </w:t>
      </w:r>
      <w:r>
        <w:rPr>
          <w:rFonts w:ascii="Times New Roman" w:hAnsi="Times New Roman" w:eastAsia="Times New Roman" w:cs="Times New Roman"/>
          <w:spacing w:val="-3"/>
          <w:sz w:val="21"/>
          <w:szCs w:val="21"/>
        </w:rPr>
        <w:t>02-</w:t>
      </w:r>
      <w:r>
        <w:rPr>
          <w:rFonts w:ascii="Times New Roman" w:hAnsi="Times New Roman" w:eastAsia="Times New Roman" w:cs="Times New Roman"/>
          <w:spacing w:val="18"/>
          <w:w w:val="101"/>
          <w:sz w:val="21"/>
          <w:szCs w:val="21"/>
        </w:rPr>
        <w:t xml:space="preserve"> </w:t>
      </w:r>
      <w:r>
        <w:rPr>
          <w:rFonts w:ascii="Times New Roman" w:hAnsi="Times New Roman" w:eastAsia="Times New Roman" w:cs="Times New Roman"/>
          <w:color w:val="103040"/>
          <w:spacing w:val="-3"/>
          <w:sz w:val="21"/>
          <w:szCs w:val="21"/>
        </w:rPr>
        <w:t>07)</w:t>
      </w:r>
    </w:p>
    <w:p w14:paraId="283CE890">
      <w:pPr>
        <w:spacing w:before="65"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增材制造设备操作员、制图员</w:t>
      </w:r>
    </w:p>
    <w:p w14:paraId="43D5C2CC">
      <w:pPr>
        <w:spacing w:before="6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60B1B583">
      <w:pPr>
        <w:spacing w:before="39" w:line="261" w:lineRule="auto"/>
        <w:ind w:firstLine="410"/>
        <w:jc w:val="both"/>
        <w:rPr>
          <w:rFonts w:ascii="宋体" w:hAnsi="宋体" w:eastAsia="宋体" w:cs="宋体"/>
          <w:sz w:val="22"/>
          <w:szCs w:val="22"/>
        </w:rPr>
      </w:pPr>
      <w:r>
        <w:rPr>
          <w:rFonts w:ascii="宋体" w:hAnsi="宋体" w:eastAsia="宋体" w:cs="宋体"/>
          <w:spacing w:val="-6"/>
          <w:sz w:val="22"/>
          <w:szCs w:val="22"/>
        </w:rPr>
        <w:t>机械基础、安全用电、零件测绘与分析、产品数字化设计、逆向工程技术、</w:t>
      </w:r>
      <w:r>
        <w:rPr>
          <w:rFonts w:ascii="宋体" w:hAnsi="宋体" w:eastAsia="宋体" w:cs="宋体"/>
          <w:spacing w:val="-7"/>
          <w:sz w:val="22"/>
          <w:szCs w:val="22"/>
        </w:rPr>
        <w:t>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打印技</w:t>
      </w:r>
      <w:r>
        <w:rPr>
          <w:rFonts w:ascii="宋体" w:hAnsi="宋体" w:eastAsia="宋体" w:cs="宋体"/>
          <w:sz w:val="22"/>
          <w:szCs w:val="22"/>
        </w:rPr>
        <w:t xml:space="preserve">  </w:t>
      </w:r>
      <w:r>
        <w:rPr>
          <w:rFonts w:ascii="宋体" w:hAnsi="宋体" w:eastAsia="宋体" w:cs="宋体"/>
          <w:spacing w:val="-7"/>
          <w:sz w:val="22"/>
          <w:szCs w:val="22"/>
        </w:rPr>
        <w:t>术、多轴加工技术、精密检测技术、产品协同装配与调试技术、产品创新设计与3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打印综</w:t>
      </w:r>
      <w:r>
        <w:rPr>
          <w:rFonts w:ascii="宋体" w:hAnsi="宋体" w:eastAsia="宋体" w:cs="宋体"/>
          <w:spacing w:val="8"/>
          <w:sz w:val="22"/>
          <w:szCs w:val="22"/>
        </w:rPr>
        <w:t xml:space="preserve">  </w:t>
      </w:r>
      <w:r>
        <w:rPr>
          <w:rFonts w:ascii="宋体" w:hAnsi="宋体" w:eastAsia="宋体" w:cs="宋体"/>
          <w:spacing w:val="-8"/>
          <w:sz w:val="22"/>
          <w:szCs w:val="22"/>
        </w:rPr>
        <w:t>合技能训练、产品创新设计与多轴数控加工综合技能训练、产品创新设计与数字协同制</w:t>
      </w:r>
      <w:r>
        <w:rPr>
          <w:rFonts w:ascii="宋体" w:hAnsi="宋体" w:eastAsia="宋体" w:cs="宋体"/>
          <w:spacing w:val="-9"/>
          <w:sz w:val="22"/>
          <w:szCs w:val="22"/>
        </w:rPr>
        <w:t>造、</w:t>
      </w:r>
      <w:r>
        <w:rPr>
          <w:rFonts w:ascii="宋体" w:hAnsi="宋体" w:eastAsia="宋体" w:cs="宋体"/>
          <w:sz w:val="22"/>
          <w:szCs w:val="22"/>
        </w:rPr>
        <w:t xml:space="preserve"> </w:t>
      </w:r>
      <w:r>
        <w:rPr>
          <w:rFonts w:ascii="宋体" w:hAnsi="宋体" w:eastAsia="宋体" w:cs="宋体"/>
          <w:spacing w:val="-7"/>
          <w:sz w:val="22"/>
          <w:szCs w:val="22"/>
        </w:rPr>
        <w:t>3</w:t>
      </w:r>
      <w:r>
        <w:rPr>
          <w:rFonts w:ascii="Times New Roman" w:hAnsi="Times New Roman" w:eastAsia="Times New Roman" w:cs="Times New Roman"/>
          <w:spacing w:val="-7"/>
          <w:sz w:val="22"/>
          <w:szCs w:val="22"/>
        </w:rPr>
        <w:t>D</w:t>
      </w:r>
      <w:r>
        <w:rPr>
          <w:rFonts w:ascii="宋体" w:hAnsi="宋体" w:eastAsia="宋体" w:cs="宋体"/>
          <w:spacing w:val="-7"/>
          <w:sz w:val="22"/>
          <w:szCs w:val="22"/>
        </w:rPr>
        <w:t>打印设备装调与故障诊断等。</w:t>
      </w:r>
    </w:p>
    <w:p w14:paraId="52666D80">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对应下一级专业编码：0130-4</w:t>
      </w:r>
    </w:p>
    <w:p w14:paraId="79A77A50">
      <w:pPr>
        <w:spacing w:line="221" w:lineRule="auto"/>
        <w:rPr>
          <w:rFonts w:ascii="黑体" w:hAnsi="黑体" w:eastAsia="黑体" w:cs="黑体"/>
          <w:sz w:val="19"/>
          <w:szCs w:val="19"/>
        </w:rPr>
        <w:sectPr>
          <w:footerReference r:id="rId103" w:type="default"/>
          <w:pgSz w:w="10770" w:h="15080"/>
          <w:pgMar w:top="400" w:right="1010" w:bottom="1205" w:left="1280" w:header="0" w:footer="962" w:gutter="0"/>
          <w:cols w:space="720" w:num="1"/>
        </w:sectPr>
      </w:pPr>
    </w:p>
    <w:p w14:paraId="03F400A0">
      <w:pPr>
        <w:pStyle w:val="2"/>
        <w:spacing w:line="269" w:lineRule="auto"/>
      </w:pPr>
    </w:p>
    <w:p w14:paraId="2BF4AD4E">
      <w:pPr>
        <w:pStyle w:val="2"/>
        <w:spacing w:line="269" w:lineRule="auto"/>
      </w:pPr>
    </w:p>
    <w:p w14:paraId="7A59A2A7">
      <w:pPr>
        <w:pStyle w:val="2"/>
        <w:spacing w:line="269" w:lineRule="auto"/>
      </w:pPr>
    </w:p>
    <w:p w14:paraId="1AA886BC">
      <w:pPr>
        <w:pStyle w:val="2"/>
        <w:spacing w:line="269" w:lineRule="auto"/>
      </w:pPr>
    </w:p>
    <w:p w14:paraId="5D88F189">
      <w:pPr>
        <w:pStyle w:val="2"/>
        <w:spacing w:line="270" w:lineRule="auto"/>
      </w:pPr>
    </w:p>
    <w:p w14:paraId="5B9F638F">
      <w:pPr>
        <w:spacing w:before="91" w:line="219" w:lineRule="auto"/>
        <w:ind w:left="2630"/>
        <w:rPr>
          <w:rFonts w:ascii="宋体" w:hAnsi="宋体" w:eastAsia="宋体" w:cs="宋体"/>
          <w:sz w:val="28"/>
          <w:szCs w:val="28"/>
        </w:rPr>
      </w:pPr>
      <w:bookmarkStart w:id="122" w:name="bookmark1120"/>
      <w:bookmarkEnd w:id="122"/>
      <w:r>
        <w:rPr>
          <w:rFonts w:ascii="Times New Roman" w:hAnsi="Times New Roman" w:eastAsia="Times New Roman" w:cs="Times New Roman"/>
          <w:b/>
          <w:bCs/>
          <w:spacing w:val="-12"/>
          <w:sz w:val="28"/>
          <w:szCs w:val="28"/>
        </w:rPr>
        <w:t xml:space="preserve">0131   </w:t>
      </w:r>
      <w:r>
        <w:rPr>
          <w:rFonts w:ascii="宋体" w:hAnsi="宋体" w:eastAsia="宋体" w:cs="宋体"/>
          <w:b/>
          <w:bCs/>
          <w:spacing w:val="-12"/>
          <w:sz w:val="28"/>
          <w:szCs w:val="28"/>
        </w:rPr>
        <w:t>金属材料分析与检测</w:t>
      </w:r>
    </w:p>
    <w:p w14:paraId="3A5D2592">
      <w:pPr>
        <w:spacing w:before="162" w:line="220"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0131-4</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中级</w:t>
      </w:r>
    </w:p>
    <w:p w14:paraId="6C474B84">
      <w:pPr>
        <w:spacing w:before="229" w:line="221" w:lineRule="auto"/>
        <w:ind w:left="410"/>
        <w:rPr>
          <w:rFonts w:ascii="黑体" w:hAnsi="黑体" w:eastAsia="黑体" w:cs="黑体"/>
          <w:sz w:val="19"/>
          <w:szCs w:val="19"/>
        </w:rPr>
      </w:pPr>
      <w:r>
        <w:rPr>
          <w:rFonts w:ascii="黑体" w:hAnsi="黑体" w:eastAsia="黑体" w:cs="黑体"/>
          <w:spacing w:val="14"/>
          <w:sz w:val="19"/>
          <w:szCs w:val="19"/>
        </w:rPr>
        <w:t>专业编码：0131-4</w:t>
      </w:r>
    </w:p>
    <w:p w14:paraId="5B8EFF3B">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金属材料分析与检测</w:t>
      </w:r>
    </w:p>
    <w:p w14:paraId="37BAAF4F">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培养从事金属金相分析和金属性</w:t>
      </w:r>
      <w:r>
        <w:rPr>
          <w:rFonts w:ascii="宋体" w:hAnsi="宋体" w:eastAsia="宋体" w:cs="宋体"/>
          <w:spacing w:val="-11"/>
          <w:sz w:val="22"/>
          <w:szCs w:val="22"/>
        </w:rPr>
        <w:t>能检测的中级技能人才。</w:t>
      </w:r>
    </w:p>
    <w:p w14:paraId="7EDC54BB">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9894FF9">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E05A160">
      <w:pPr>
        <w:spacing w:before="5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6D24317">
      <w:pPr>
        <w:spacing w:before="1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能根据零件图的技术要求，看懂热处理工艺卡。</w:t>
      </w:r>
    </w:p>
    <w:p w14:paraId="741CBE90">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能用火花鉴别法鉴别碳素钢的碳含量。</w:t>
      </w:r>
    </w:p>
    <w:p w14:paraId="38AB0CE7">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8"/>
          <w:sz w:val="22"/>
          <w:szCs w:val="22"/>
        </w:rPr>
        <w:t xml:space="preserve"> </w:t>
      </w:r>
      <w:r>
        <w:rPr>
          <w:rFonts w:ascii="宋体" w:hAnsi="宋体" w:eastAsia="宋体" w:cs="宋体"/>
          <w:spacing w:val="-9"/>
          <w:sz w:val="22"/>
          <w:szCs w:val="22"/>
        </w:rPr>
        <w:t>能熟练使用各种硬度计测量工件的硬度。</w:t>
      </w:r>
    </w:p>
    <w:p w14:paraId="04235517">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能熟练制备金相试样，并能保养和维护金相制备设备。</w:t>
      </w:r>
    </w:p>
    <w:p w14:paraId="2F60410A">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能使用金相显微镜观察常规金相组织。</w:t>
      </w:r>
    </w:p>
    <w:p w14:paraId="423F9A1F">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0"/>
          <w:sz w:val="22"/>
          <w:szCs w:val="22"/>
        </w:rPr>
        <w:t xml:space="preserve"> </w:t>
      </w:r>
      <w:r>
        <w:rPr>
          <w:rFonts w:ascii="宋体" w:hAnsi="宋体" w:eastAsia="宋体" w:cs="宋体"/>
          <w:spacing w:val="-9"/>
          <w:sz w:val="22"/>
          <w:szCs w:val="22"/>
        </w:rPr>
        <w:t>能使用相关设备测量材料的力学性能。</w:t>
      </w:r>
    </w:p>
    <w:p w14:paraId="6F7A0CC6">
      <w:pPr>
        <w:spacing w:before="4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8"/>
          <w:sz w:val="22"/>
          <w:szCs w:val="22"/>
        </w:rPr>
        <w:t xml:space="preserve"> </w:t>
      </w:r>
      <w:r>
        <w:rPr>
          <w:rFonts w:ascii="宋体" w:hAnsi="宋体" w:eastAsia="宋体" w:cs="宋体"/>
          <w:spacing w:val="-9"/>
          <w:sz w:val="22"/>
          <w:szCs w:val="22"/>
        </w:rPr>
        <w:t>能使用磁粉探伤仪检测工件的表面裂纹。</w:t>
      </w:r>
    </w:p>
    <w:p w14:paraId="51955E28">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能对热处理工件的热处理质量进行判断。</w:t>
      </w:r>
    </w:p>
    <w:p w14:paraId="629F6282">
      <w:pPr>
        <w:spacing w:before="57" w:line="264" w:lineRule="auto"/>
        <w:ind w:right="3" w:firstLine="410"/>
        <w:rPr>
          <w:rFonts w:ascii="宋体" w:hAnsi="宋体" w:eastAsia="宋体" w:cs="宋体"/>
          <w:sz w:val="22"/>
          <w:szCs w:val="22"/>
        </w:rPr>
      </w:pPr>
      <w:r>
        <w:rPr>
          <w:rFonts w:ascii="黑体" w:hAnsi="黑体" w:eastAsia="黑体" w:cs="黑体"/>
          <w:spacing w:val="14"/>
          <w:sz w:val="22"/>
          <w:szCs w:val="22"/>
        </w:rPr>
        <w:t>对应或相关职业(工种):</w:t>
      </w:r>
      <w:r>
        <w:rPr>
          <w:rFonts w:ascii="宋体" w:hAnsi="宋体" w:eastAsia="宋体" w:cs="宋体"/>
          <w:spacing w:val="14"/>
          <w:sz w:val="22"/>
          <w:szCs w:val="22"/>
        </w:rPr>
        <w:t>金属热处理工(6-18-</w:t>
      </w:r>
      <w:r>
        <w:rPr>
          <w:rFonts w:ascii="宋体" w:hAnsi="宋体" w:eastAsia="宋体" w:cs="宋体"/>
          <w:spacing w:val="13"/>
          <w:sz w:val="22"/>
          <w:szCs w:val="22"/>
        </w:rPr>
        <w:t>02-03)、物理性能检验员(6-31-</w:t>
      </w:r>
      <w:r>
        <w:rPr>
          <w:rFonts w:ascii="宋体" w:hAnsi="宋体" w:eastAsia="宋体" w:cs="宋体"/>
          <w:sz w:val="22"/>
          <w:szCs w:val="22"/>
        </w:rPr>
        <w:t xml:space="preserve"> </w:t>
      </w:r>
      <w:r>
        <w:rPr>
          <w:rFonts w:ascii="宋体" w:hAnsi="宋体" w:eastAsia="宋体" w:cs="宋体"/>
          <w:spacing w:val="5"/>
          <w:sz w:val="22"/>
          <w:szCs w:val="22"/>
        </w:rPr>
        <w:t>03-02)、无损检测员(6-31-03-04)</w:t>
      </w:r>
    </w:p>
    <w:p w14:paraId="0F6FBBF5">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金属热处理工、物理性能检验员、无损检测员</w:t>
      </w:r>
    </w:p>
    <w:p w14:paraId="584A634C">
      <w:pPr>
        <w:spacing w:before="47" w:line="221" w:lineRule="auto"/>
        <w:ind w:left="410"/>
        <w:rPr>
          <w:rFonts w:ascii="黑体" w:hAnsi="黑体" w:eastAsia="黑体" w:cs="黑体"/>
          <w:sz w:val="22"/>
          <w:szCs w:val="22"/>
        </w:rPr>
      </w:pPr>
      <w:r>
        <w:rPr>
          <w:rFonts w:ascii="黑体" w:hAnsi="黑体" w:eastAsia="黑体" w:cs="黑体"/>
          <w:spacing w:val="-11"/>
          <w:sz w:val="22"/>
          <w:szCs w:val="22"/>
        </w:rPr>
        <w:t>专业主要教学内容：</w:t>
      </w:r>
    </w:p>
    <w:p w14:paraId="4B2ABDE2">
      <w:pPr>
        <w:spacing w:before="47" w:line="263" w:lineRule="auto"/>
        <w:ind w:right="2" w:firstLine="410"/>
        <w:rPr>
          <w:rFonts w:ascii="宋体" w:hAnsi="宋体" w:eastAsia="宋体" w:cs="宋体"/>
          <w:sz w:val="22"/>
          <w:szCs w:val="22"/>
        </w:rPr>
      </w:pPr>
      <w:r>
        <w:rPr>
          <w:rFonts w:ascii="宋体" w:hAnsi="宋体" w:eastAsia="宋体" w:cs="宋体"/>
          <w:spacing w:val="-10"/>
          <w:sz w:val="22"/>
          <w:szCs w:val="22"/>
        </w:rPr>
        <w:t>机械识图、机械基础、极限与配合、热处理原理及工艺、常</w:t>
      </w:r>
      <w:r>
        <w:rPr>
          <w:rFonts w:ascii="宋体" w:hAnsi="宋体" w:eastAsia="宋体" w:cs="宋体"/>
          <w:spacing w:val="-11"/>
          <w:sz w:val="22"/>
          <w:szCs w:val="22"/>
        </w:rPr>
        <w:t>用金属材料热处理、金相分</w:t>
      </w:r>
      <w:r>
        <w:rPr>
          <w:rFonts w:ascii="宋体" w:hAnsi="宋体" w:eastAsia="宋体" w:cs="宋体"/>
          <w:sz w:val="22"/>
          <w:szCs w:val="22"/>
        </w:rPr>
        <w:t xml:space="preserve"> </w:t>
      </w:r>
      <w:r>
        <w:rPr>
          <w:rFonts w:ascii="宋体" w:hAnsi="宋体" w:eastAsia="宋体" w:cs="宋体"/>
          <w:spacing w:val="-11"/>
          <w:sz w:val="22"/>
          <w:szCs w:val="22"/>
        </w:rPr>
        <w:t>析与检验、热处理设备、磁粉探伤技术、热处理实训等。</w:t>
      </w:r>
    </w:p>
    <w:p w14:paraId="6B21C0D7">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对应上一级专业编码：0131-3</w:t>
      </w:r>
    </w:p>
    <w:p w14:paraId="5D92C4EF">
      <w:pPr>
        <w:spacing w:before="223" w:line="219" w:lineRule="auto"/>
        <w:ind w:left="3483"/>
        <w:rPr>
          <w:rFonts w:ascii="宋体" w:hAnsi="宋体" w:eastAsia="宋体" w:cs="宋体"/>
          <w:sz w:val="23"/>
          <w:szCs w:val="23"/>
        </w:rPr>
      </w:pPr>
      <w:r>
        <w:rPr>
          <w:rFonts w:ascii="宋体" w:hAnsi="宋体" w:eastAsia="宋体" w:cs="宋体"/>
          <w:b/>
          <w:bCs/>
          <w:spacing w:val="-3"/>
          <w:sz w:val="23"/>
          <w:szCs w:val="23"/>
        </w:rPr>
        <w:t>0131-3</w:t>
      </w:r>
      <w:r>
        <w:rPr>
          <w:rFonts w:ascii="宋体" w:hAnsi="宋体" w:eastAsia="宋体" w:cs="宋体"/>
          <w:spacing w:val="20"/>
          <w:sz w:val="23"/>
          <w:szCs w:val="23"/>
        </w:rPr>
        <w:t xml:space="preserve">  </w:t>
      </w:r>
      <w:r>
        <w:rPr>
          <w:rFonts w:ascii="宋体" w:hAnsi="宋体" w:eastAsia="宋体" w:cs="宋体"/>
          <w:b/>
          <w:bCs/>
          <w:spacing w:val="-3"/>
          <w:sz w:val="23"/>
          <w:szCs w:val="23"/>
        </w:rPr>
        <w:t>高级</w:t>
      </w:r>
    </w:p>
    <w:p w14:paraId="25781F64">
      <w:pPr>
        <w:spacing w:before="217" w:line="221" w:lineRule="auto"/>
        <w:ind w:left="410"/>
        <w:rPr>
          <w:rFonts w:ascii="黑体" w:hAnsi="黑体" w:eastAsia="黑体" w:cs="黑体"/>
          <w:sz w:val="19"/>
          <w:szCs w:val="19"/>
        </w:rPr>
      </w:pPr>
      <w:r>
        <w:rPr>
          <w:rFonts w:ascii="黑体" w:hAnsi="黑体" w:eastAsia="黑体" w:cs="黑体"/>
          <w:spacing w:val="15"/>
          <w:sz w:val="19"/>
          <w:szCs w:val="19"/>
        </w:rPr>
        <w:t>专业编码：0131-3</w:t>
      </w:r>
    </w:p>
    <w:p w14:paraId="154C7835">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金属材料分析与检测</w:t>
      </w:r>
    </w:p>
    <w:p w14:paraId="4F7C54C6">
      <w:pPr>
        <w:spacing w:before="54" w:line="221" w:lineRule="auto"/>
        <w:ind w:left="410"/>
        <w:rPr>
          <w:rFonts w:ascii="宋体" w:hAnsi="宋体" w:eastAsia="宋体" w:cs="宋体"/>
          <w:sz w:val="21"/>
          <w:szCs w:val="21"/>
        </w:rPr>
      </w:pPr>
      <w:r>
        <w:rPr>
          <w:rFonts w:ascii="黑体" w:hAnsi="黑体" w:eastAsia="黑体" w:cs="黑体"/>
          <w:spacing w:val="3"/>
          <w:sz w:val="21"/>
          <w:szCs w:val="21"/>
        </w:rPr>
        <w:t>培养目标：</w:t>
      </w:r>
      <w:r>
        <w:rPr>
          <w:rFonts w:ascii="宋体" w:hAnsi="宋体" w:eastAsia="宋体" w:cs="宋体"/>
          <w:spacing w:val="3"/>
          <w:sz w:val="21"/>
          <w:szCs w:val="21"/>
        </w:rPr>
        <w:t>培养从事金属金相分析和金属性能检测的高级技能人才(高级工)。</w:t>
      </w:r>
    </w:p>
    <w:p w14:paraId="4EAFD72C">
      <w:pPr>
        <w:spacing w:before="88"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15C90EB1">
      <w:pPr>
        <w:spacing w:before="23"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AF6D6F9">
      <w:pPr>
        <w:spacing w:before="55"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w:t>
      </w:r>
      <w:r>
        <w:rPr>
          <w:rFonts w:ascii="宋体" w:hAnsi="宋体" w:eastAsia="宋体" w:cs="宋体"/>
          <w:spacing w:val="-12"/>
          <w:sz w:val="22"/>
          <w:szCs w:val="22"/>
        </w:rPr>
        <w:t>能力：</w:t>
      </w:r>
    </w:p>
    <w:p w14:paraId="28B62F79">
      <w:pPr>
        <w:spacing w:line="261" w:lineRule="auto"/>
        <w:rPr>
          <w:rFonts w:ascii="宋体" w:hAnsi="宋体" w:eastAsia="宋体" w:cs="宋体"/>
          <w:sz w:val="22"/>
          <w:szCs w:val="22"/>
        </w:rPr>
        <w:sectPr>
          <w:footerReference r:id="rId104" w:type="default"/>
          <w:pgSz w:w="10770" w:h="15080"/>
          <w:pgMar w:top="400" w:right="1328" w:bottom="1230" w:left="1059" w:header="0" w:footer="957" w:gutter="0"/>
          <w:cols w:space="720" w:num="1"/>
        </w:sectPr>
      </w:pPr>
    </w:p>
    <w:p w14:paraId="49F5DFB6">
      <w:pPr>
        <w:pStyle w:val="2"/>
        <w:spacing w:line="282" w:lineRule="auto"/>
      </w:pPr>
    </w:p>
    <w:p w14:paraId="2AA21491">
      <w:pPr>
        <w:pStyle w:val="2"/>
        <w:spacing w:line="282" w:lineRule="auto"/>
      </w:pPr>
    </w:p>
    <w:p w14:paraId="1C623E74">
      <w:pPr>
        <w:pStyle w:val="2"/>
        <w:spacing w:line="282" w:lineRule="auto"/>
      </w:pPr>
    </w:p>
    <w:p w14:paraId="1A3A922F">
      <w:pPr>
        <w:pStyle w:val="2"/>
        <w:spacing w:line="283" w:lineRule="auto"/>
      </w:pPr>
    </w:p>
    <w:p w14:paraId="5CFD65CA">
      <w:pPr>
        <w:spacing w:before="71" w:line="219" w:lineRule="auto"/>
        <w:ind w:left="389"/>
        <w:rPr>
          <w:rFonts w:ascii="宋体" w:hAnsi="宋体" w:eastAsia="宋体" w:cs="宋体"/>
          <w:sz w:val="22"/>
          <w:szCs w:val="22"/>
        </w:rPr>
      </w:pPr>
      <w:bookmarkStart w:id="123" w:name="bookmark1121"/>
      <w:bookmarkEnd w:id="123"/>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能识读机械零件图与简单装配图，绘制零件图。</w:t>
      </w:r>
    </w:p>
    <w:p w14:paraId="6BB3D00C">
      <w:pPr>
        <w:spacing w:before="38"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能制定常用材料的热处理工艺。</w:t>
      </w:r>
    </w:p>
    <w:p w14:paraId="0D5E880B">
      <w:pPr>
        <w:spacing w:before="7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能根据工件的热处理技术要求，正确选用热处理生产及检测设备。</w:t>
      </w:r>
    </w:p>
    <w:p w14:paraId="0314CE0F">
      <w:pPr>
        <w:spacing w:before="4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能熟练运用火花鉴别法鉴别出常用金属材料的牌号。</w:t>
      </w:r>
    </w:p>
    <w:p w14:paraId="51A85ABD">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能熟练使用化学分析法测量出常用金属材料的化学成分。</w:t>
      </w:r>
    </w:p>
    <w:p w14:paraId="01020A7B">
      <w:pPr>
        <w:spacing w:before="51"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能熟练使用超声波探伤仪检测工件</w:t>
      </w:r>
      <w:r>
        <w:rPr>
          <w:rFonts w:ascii="宋体" w:hAnsi="宋体" w:eastAsia="宋体" w:cs="宋体"/>
          <w:spacing w:val="-9"/>
          <w:sz w:val="22"/>
          <w:szCs w:val="22"/>
        </w:rPr>
        <w:t>的内部缺陷。</w:t>
      </w:r>
    </w:p>
    <w:p w14:paraId="79961B8B">
      <w:pPr>
        <w:spacing w:before="5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能熟练评定金属材料各种金相组织的级别。</w:t>
      </w:r>
    </w:p>
    <w:p w14:paraId="3C92BD5F">
      <w:pPr>
        <w:spacing w:before="70" w:line="219" w:lineRule="auto"/>
        <w:ind w:left="389"/>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9"/>
          <w:sz w:val="20"/>
          <w:szCs w:val="20"/>
        </w:rPr>
        <w:t xml:space="preserve">  </w:t>
      </w:r>
      <w:r>
        <w:rPr>
          <w:rFonts w:ascii="宋体" w:hAnsi="宋体" w:eastAsia="宋体" w:cs="宋体"/>
          <w:spacing w:val="7"/>
          <w:sz w:val="20"/>
          <w:szCs w:val="20"/>
        </w:rPr>
        <w:t>能熟练检测工件表面热处理的金相组织。</w:t>
      </w:r>
    </w:p>
    <w:p w14:paraId="3F5330CD">
      <w:pPr>
        <w:spacing w:before="62" w:line="218"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能撰写热处理工件质量检测及分析报告。</w:t>
      </w:r>
    </w:p>
    <w:p w14:paraId="01370214">
      <w:pPr>
        <w:spacing w:before="50" w:line="262" w:lineRule="auto"/>
        <w:ind w:right="24" w:firstLine="389"/>
        <w:rPr>
          <w:rFonts w:ascii="宋体" w:hAnsi="宋体" w:eastAsia="宋体" w:cs="宋体"/>
          <w:sz w:val="22"/>
          <w:szCs w:val="22"/>
        </w:rPr>
      </w:pPr>
      <w:r>
        <w:rPr>
          <w:rFonts w:ascii="黑体" w:hAnsi="黑体" w:eastAsia="黑体" w:cs="黑体"/>
          <w:spacing w:val="19"/>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9"/>
          <w:sz w:val="21"/>
          <w:szCs w:val="21"/>
        </w:rPr>
        <w:t>金属热处理工(6-18-02-03)、物理性能检验员(</w:t>
      </w:r>
      <w:r>
        <w:rPr>
          <w:rFonts w:ascii="宋体" w:hAnsi="宋体" w:eastAsia="宋体" w:cs="宋体"/>
          <w:spacing w:val="18"/>
          <w:sz w:val="21"/>
          <w:szCs w:val="21"/>
        </w:rPr>
        <w:t>6-</w:t>
      </w:r>
      <w:r>
        <w:rPr>
          <w:rFonts w:ascii="宋体" w:hAnsi="宋体" w:eastAsia="宋体" w:cs="宋体"/>
          <w:spacing w:val="-60"/>
          <w:sz w:val="21"/>
          <w:szCs w:val="21"/>
        </w:rPr>
        <w:t xml:space="preserve"> </w:t>
      </w:r>
      <w:r>
        <w:rPr>
          <w:rFonts w:ascii="宋体" w:hAnsi="宋体" w:eastAsia="宋体" w:cs="宋体"/>
          <w:spacing w:val="18"/>
          <w:sz w:val="21"/>
          <w:szCs w:val="21"/>
        </w:rPr>
        <w:t>31-</w:t>
      </w:r>
      <w:r>
        <w:rPr>
          <w:rFonts w:ascii="宋体" w:hAnsi="宋体" w:eastAsia="宋体" w:cs="宋体"/>
          <w:sz w:val="21"/>
          <w:szCs w:val="21"/>
        </w:rPr>
        <w:t xml:space="preserve"> </w:t>
      </w:r>
      <w:r>
        <w:rPr>
          <w:rFonts w:ascii="宋体" w:hAnsi="宋体" w:eastAsia="宋体" w:cs="宋体"/>
          <w:spacing w:val="5"/>
          <w:sz w:val="22"/>
          <w:szCs w:val="22"/>
        </w:rPr>
        <w:t>03-02)、无损检测员(6-31-03-04)</w:t>
      </w:r>
    </w:p>
    <w:p w14:paraId="52E79F65">
      <w:pPr>
        <w:spacing w:before="1" w:line="220" w:lineRule="auto"/>
        <w:ind w:left="38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1"/>
          <w:sz w:val="22"/>
          <w:szCs w:val="22"/>
        </w:rPr>
        <w:t xml:space="preserve"> </w:t>
      </w:r>
      <w:r>
        <w:rPr>
          <w:rFonts w:ascii="宋体" w:hAnsi="宋体" w:eastAsia="宋体" w:cs="宋体"/>
          <w:spacing w:val="-4"/>
          <w:sz w:val="22"/>
          <w:szCs w:val="22"/>
        </w:rPr>
        <w:t>金属热处理工、物理性能检验员、无损检测员</w:t>
      </w:r>
    </w:p>
    <w:p w14:paraId="47904FFA">
      <w:pPr>
        <w:spacing w:before="36" w:line="221" w:lineRule="auto"/>
        <w:ind w:left="389"/>
        <w:rPr>
          <w:rFonts w:ascii="黑体" w:hAnsi="黑体" w:eastAsia="黑体" w:cs="黑体"/>
          <w:sz w:val="22"/>
          <w:szCs w:val="22"/>
        </w:rPr>
      </w:pPr>
      <w:r>
        <w:rPr>
          <w:rFonts w:ascii="黑体" w:hAnsi="黑体" w:eastAsia="黑体" w:cs="黑体"/>
          <w:spacing w:val="-12"/>
          <w:sz w:val="22"/>
          <w:szCs w:val="22"/>
        </w:rPr>
        <w:t>专业主要教学内容：</w:t>
      </w:r>
    </w:p>
    <w:p w14:paraId="34C39731">
      <w:pPr>
        <w:spacing w:before="87" w:line="262" w:lineRule="auto"/>
        <w:ind w:right="22" w:firstLine="389"/>
        <w:jc w:val="both"/>
        <w:rPr>
          <w:rFonts w:ascii="宋体" w:hAnsi="宋体" w:eastAsia="宋体" w:cs="宋体"/>
          <w:sz w:val="22"/>
          <w:szCs w:val="22"/>
        </w:rPr>
      </w:pPr>
      <w:r>
        <w:rPr>
          <w:rFonts w:ascii="宋体" w:hAnsi="宋体" w:eastAsia="宋体" w:cs="宋体"/>
          <w:spacing w:val="-11"/>
          <w:sz w:val="22"/>
          <w:szCs w:val="22"/>
        </w:rPr>
        <w:t>金属工艺学、机械设计基础、新材料与新工艺、热处理设备、金属材料及热处理、材料</w:t>
      </w:r>
      <w:r>
        <w:rPr>
          <w:rFonts w:ascii="宋体" w:hAnsi="宋体" w:eastAsia="宋体" w:cs="宋体"/>
          <w:spacing w:val="4"/>
          <w:sz w:val="22"/>
          <w:szCs w:val="22"/>
        </w:rPr>
        <w:t xml:space="preserve"> </w:t>
      </w:r>
      <w:r>
        <w:rPr>
          <w:rFonts w:ascii="宋体" w:hAnsi="宋体" w:eastAsia="宋体" w:cs="宋体"/>
          <w:spacing w:val="-11"/>
          <w:sz w:val="22"/>
          <w:szCs w:val="22"/>
        </w:rPr>
        <w:t>力学性能、超声波探伤、材料分析测试技术、化学与材料成分检测、热处理质量分析、热处</w:t>
      </w:r>
      <w:r>
        <w:rPr>
          <w:rFonts w:ascii="宋体" w:hAnsi="宋体" w:eastAsia="宋体" w:cs="宋体"/>
          <w:spacing w:val="7"/>
          <w:sz w:val="22"/>
          <w:szCs w:val="22"/>
        </w:rPr>
        <w:t xml:space="preserve"> </w:t>
      </w:r>
      <w:r>
        <w:rPr>
          <w:rFonts w:ascii="宋体" w:hAnsi="宋体" w:eastAsia="宋体" w:cs="宋体"/>
          <w:spacing w:val="-7"/>
          <w:sz w:val="22"/>
          <w:szCs w:val="22"/>
        </w:rPr>
        <w:t>理实训等。</w:t>
      </w:r>
    </w:p>
    <w:p w14:paraId="3C52DD27">
      <w:pPr>
        <w:spacing w:before="2" w:line="221" w:lineRule="auto"/>
        <w:ind w:left="389"/>
        <w:rPr>
          <w:rFonts w:ascii="黑体" w:hAnsi="黑体" w:eastAsia="黑体" w:cs="黑体"/>
          <w:sz w:val="19"/>
          <w:szCs w:val="19"/>
        </w:rPr>
      </w:pPr>
      <w:r>
        <w:rPr>
          <w:rFonts w:ascii="黑体" w:hAnsi="黑体" w:eastAsia="黑体" w:cs="黑体"/>
          <w:spacing w:val="16"/>
          <w:sz w:val="19"/>
          <w:szCs w:val="19"/>
        </w:rPr>
        <w:t>对应下一级专业编码：0131-4</w:t>
      </w:r>
    </w:p>
    <w:p w14:paraId="49AFD2E3">
      <w:pPr>
        <w:pStyle w:val="2"/>
        <w:spacing w:line="273" w:lineRule="auto"/>
      </w:pPr>
    </w:p>
    <w:p w14:paraId="0F8A9C95">
      <w:pPr>
        <w:spacing w:before="83" w:line="219" w:lineRule="auto"/>
        <w:ind w:left="2499"/>
        <w:rPr>
          <w:rFonts w:ascii="宋体" w:hAnsi="宋体" w:eastAsia="宋体" w:cs="宋体"/>
          <w:sz w:val="25"/>
          <w:szCs w:val="25"/>
        </w:rPr>
      </w:pPr>
      <w:r>
        <w:rPr>
          <w:rFonts w:ascii="Times New Roman" w:hAnsi="Times New Roman" w:eastAsia="Times New Roman" w:cs="Times New Roman"/>
          <w:spacing w:val="7"/>
          <w:sz w:val="25"/>
          <w:szCs w:val="25"/>
        </w:rPr>
        <w:t>0132</w:t>
      </w:r>
      <w:r>
        <w:rPr>
          <w:rFonts w:ascii="Times New Roman" w:hAnsi="Times New Roman" w:eastAsia="Times New Roman" w:cs="Times New Roman"/>
          <w:spacing w:val="5"/>
          <w:sz w:val="25"/>
          <w:szCs w:val="25"/>
        </w:rPr>
        <w:t xml:space="preserve">    </w:t>
      </w:r>
      <w:r>
        <w:rPr>
          <w:rFonts w:ascii="宋体" w:hAnsi="宋体" w:eastAsia="宋体" w:cs="宋体"/>
          <w:spacing w:val="7"/>
          <w:sz w:val="25"/>
          <w:szCs w:val="25"/>
        </w:rPr>
        <w:t>新能源汽车制造与装配</w:t>
      </w:r>
    </w:p>
    <w:p w14:paraId="1DD2B0AE">
      <w:pPr>
        <w:spacing w:before="200" w:line="220" w:lineRule="auto"/>
        <w:ind w:left="3469"/>
        <w:outlineLvl w:val="1"/>
        <w:rPr>
          <w:rFonts w:ascii="宋体" w:hAnsi="宋体" w:eastAsia="宋体" w:cs="宋体"/>
          <w:sz w:val="25"/>
          <w:szCs w:val="25"/>
        </w:rPr>
      </w:pPr>
      <w:bookmarkStart w:id="124" w:name="bookmark168"/>
      <w:bookmarkEnd w:id="124"/>
      <w:r>
        <w:rPr>
          <w:rFonts w:ascii="Times New Roman" w:hAnsi="Times New Roman" w:eastAsia="Times New Roman" w:cs="Times New Roman"/>
          <w:b/>
          <w:bCs/>
          <w:spacing w:val="-1"/>
          <w:sz w:val="25"/>
          <w:szCs w:val="25"/>
        </w:rPr>
        <w:t>0132-4</w:t>
      </w:r>
      <w:r>
        <w:rPr>
          <w:rFonts w:ascii="Times New Roman" w:hAnsi="Times New Roman" w:eastAsia="Times New Roman" w:cs="Times New Roman"/>
          <w:b/>
          <w:bCs/>
          <w:spacing w:val="15"/>
          <w:w w:val="101"/>
          <w:sz w:val="25"/>
          <w:szCs w:val="25"/>
        </w:rPr>
        <w:t xml:space="preserve">   </w:t>
      </w:r>
      <w:r>
        <w:rPr>
          <w:rFonts w:ascii="宋体" w:hAnsi="宋体" w:eastAsia="宋体" w:cs="宋体"/>
          <w:b/>
          <w:bCs/>
          <w:spacing w:val="-1"/>
          <w:sz w:val="25"/>
          <w:szCs w:val="25"/>
        </w:rPr>
        <w:t>中级</w:t>
      </w:r>
    </w:p>
    <w:p w14:paraId="6E45798F">
      <w:pPr>
        <w:spacing w:before="162" w:line="221" w:lineRule="auto"/>
        <w:ind w:left="389"/>
        <w:rPr>
          <w:rFonts w:ascii="黑体" w:hAnsi="黑体" w:eastAsia="黑体" w:cs="黑体"/>
          <w:sz w:val="22"/>
          <w:szCs w:val="22"/>
        </w:rPr>
      </w:pPr>
      <w:r>
        <w:rPr>
          <w:rFonts w:ascii="黑体" w:hAnsi="黑体" w:eastAsia="黑体" w:cs="黑体"/>
          <w:spacing w:val="-7"/>
          <w:sz w:val="22"/>
          <w:szCs w:val="22"/>
        </w:rPr>
        <w:t>专业编码：0132-4</w:t>
      </w:r>
    </w:p>
    <w:p w14:paraId="42F96F83">
      <w:pPr>
        <w:spacing w:before="67" w:line="222" w:lineRule="auto"/>
        <w:ind w:left="38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新能源汽车制造与装配</w:t>
      </w:r>
    </w:p>
    <w:p w14:paraId="12C9B088">
      <w:pPr>
        <w:spacing w:before="67" w:line="221" w:lineRule="auto"/>
        <w:ind w:left="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培养从事新能源汽车部件制造、总成及</w:t>
      </w:r>
      <w:r>
        <w:rPr>
          <w:rFonts w:ascii="宋体" w:hAnsi="宋体" w:eastAsia="宋体" w:cs="宋体"/>
          <w:spacing w:val="-11"/>
          <w:sz w:val="22"/>
          <w:szCs w:val="22"/>
        </w:rPr>
        <w:t>整车装配的中级技能人才。</w:t>
      </w:r>
    </w:p>
    <w:p w14:paraId="2825D06B">
      <w:pPr>
        <w:spacing w:before="6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AC60898">
      <w:pPr>
        <w:spacing w:before="4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7957D546">
      <w:pPr>
        <w:spacing w:before="38"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w:t>
      </w:r>
      <w:r>
        <w:rPr>
          <w:rFonts w:ascii="宋体" w:hAnsi="宋体" w:eastAsia="宋体" w:cs="宋体"/>
          <w:spacing w:val="-11"/>
          <w:sz w:val="22"/>
          <w:szCs w:val="22"/>
        </w:rPr>
        <w:t>社会；了解企业生产流程，严</w:t>
      </w:r>
      <w:r>
        <w:rPr>
          <w:rFonts w:ascii="宋体" w:hAnsi="宋体" w:eastAsia="宋体" w:cs="宋体"/>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36B0481">
      <w:pPr>
        <w:spacing w:before="33" w:line="218" w:lineRule="auto"/>
        <w:ind w:left="38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能了解新能源汽车各种开关、功能设置、警告灯含义和注意事项。</w:t>
      </w:r>
    </w:p>
    <w:p w14:paraId="58DA8412">
      <w:pPr>
        <w:spacing w:before="70" w:line="219" w:lineRule="auto"/>
        <w:ind w:left="389"/>
        <w:rPr>
          <w:rFonts w:ascii="宋体" w:hAnsi="宋体" w:eastAsia="宋体" w:cs="宋体"/>
          <w:sz w:val="21"/>
          <w:szCs w:val="21"/>
        </w:rPr>
      </w:pPr>
      <w:r>
        <w:rPr>
          <w:rFonts w:ascii="Times New Roman" w:hAnsi="Times New Roman" w:eastAsia="Times New Roman" w:cs="Times New Roman"/>
          <w:sz w:val="21"/>
          <w:szCs w:val="21"/>
        </w:rPr>
        <w:t xml:space="preserve">2.  </w:t>
      </w:r>
      <w:r>
        <w:rPr>
          <w:rFonts w:ascii="宋体" w:hAnsi="宋体" w:eastAsia="宋体" w:cs="宋体"/>
          <w:sz w:val="21"/>
          <w:szCs w:val="21"/>
        </w:rPr>
        <w:t>能了解新能源汽车的基本结构、实现功能、工作原理、驱动</w:t>
      </w:r>
      <w:r>
        <w:rPr>
          <w:rFonts w:ascii="宋体" w:hAnsi="宋体" w:eastAsia="宋体" w:cs="宋体"/>
          <w:spacing w:val="-1"/>
          <w:sz w:val="21"/>
          <w:szCs w:val="21"/>
        </w:rPr>
        <w:t>形式和行驶性能。</w:t>
      </w:r>
    </w:p>
    <w:p w14:paraId="36BC2733">
      <w:pPr>
        <w:spacing w:before="42" w:line="219" w:lineRule="auto"/>
        <w:ind w:left="389"/>
        <w:rPr>
          <w:rFonts w:ascii="宋体" w:hAnsi="宋体" w:eastAsia="宋体" w:cs="宋体"/>
          <w:sz w:val="20"/>
          <w:szCs w:val="20"/>
        </w:rPr>
      </w:pPr>
      <w:r>
        <w:rPr>
          <w:rFonts w:ascii="Times New Roman" w:hAnsi="Times New Roman" w:eastAsia="Times New Roman" w:cs="Times New Roman"/>
          <w:spacing w:val="6"/>
          <w:sz w:val="20"/>
          <w:szCs w:val="20"/>
        </w:rPr>
        <w:t xml:space="preserve">3.  </w:t>
      </w:r>
      <w:r>
        <w:rPr>
          <w:rFonts w:ascii="宋体" w:hAnsi="宋体" w:eastAsia="宋体" w:cs="宋体"/>
          <w:spacing w:val="6"/>
          <w:sz w:val="20"/>
          <w:szCs w:val="20"/>
        </w:rPr>
        <w:t>能掌握驾驶要领，驾驶新能源汽车。</w:t>
      </w:r>
    </w:p>
    <w:p w14:paraId="13B473C1">
      <w:pPr>
        <w:spacing w:before="92"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能识读简单机械零件图与装配图，绘制简单零件图。</w:t>
      </w:r>
    </w:p>
    <w:p w14:paraId="3E59892C">
      <w:pPr>
        <w:spacing w:before="50" w:line="228" w:lineRule="auto"/>
        <w:ind w:right="22" w:firstLine="38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能看懂新能源汽车关键功能部件装配工艺卡和装配质量检验卡，掌握关键功能部件</w:t>
      </w:r>
      <w:r>
        <w:rPr>
          <w:rFonts w:ascii="宋体" w:hAnsi="宋体" w:eastAsia="宋体" w:cs="宋体"/>
          <w:sz w:val="22"/>
          <w:szCs w:val="22"/>
        </w:rPr>
        <w:t xml:space="preserve"> </w:t>
      </w:r>
      <w:r>
        <w:rPr>
          <w:rFonts w:ascii="宋体" w:hAnsi="宋体" w:eastAsia="宋体" w:cs="宋体"/>
          <w:spacing w:val="-10"/>
          <w:sz w:val="22"/>
          <w:szCs w:val="22"/>
        </w:rPr>
        <w:t>的制造和装配工艺。</w:t>
      </w:r>
    </w:p>
    <w:p w14:paraId="03E2D1B0">
      <w:pPr>
        <w:spacing w:before="56"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能加工、制造新能源汽车简单零部件。</w:t>
      </w:r>
    </w:p>
    <w:p w14:paraId="2213CD2A">
      <w:pPr>
        <w:spacing w:before="7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能使用新能源汽车装配与调试简单设备、工具</w:t>
      </w:r>
      <w:r>
        <w:rPr>
          <w:rFonts w:ascii="宋体" w:hAnsi="宋体" w:eastAsia="宋体" w:cs="宋体"/>
          <w:spacing w:val="-9"/>
          <w:sz w:val="22"/>
          <w:szCs w:val="22"/>
        </w:rPr>
        <w:t>和防护用具。</w:t>
      </w:r>
    </w:p>
    <w:p w14:paraId="1D0D1C73">
      <w:pPr>
        <w:spacing w:before="20" w:line="219" w:lineRule="auto"/>
        <w:ind w:right="14"/>
        <w:jc w:val="right"/>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能根据新能源汽车关键功能部件装配工艺卡和装配质量检验卡，完成有常规要求的</w:t>
      </w:r>
    </w:p>
    <w:p w14:paraId="1F93378F">
      <w:pPr>
        <w:spacing w:line="219" w:lineRule="auto"/>
        <w:rPr>
          <w:rFonts w:ascii="宋体" w:hAnsi="宋体" w:eastAsia="宋体" w:cs="宋体"/>
          <w:sz w:val="21"/>
          <w:szCs w:val="21"/>
        </w:rPr>
        <w:sectPr>
          <w:footerReference r:id="rId105" w:type="default"/>
          <w:pgSz w:w="10770" w:h="15080"/>
          <w:pgMar w:top="400" w:right="1088" w:bottom="1214" w:left="1290" w:header="0" w:footer="958" w:gutter="0"/>
          <w:cols w:space="720" w:num="1"/>
        </w:sectPr>
      </w:pPr>
    </w:p>
    <w:p w14:paraId="5382A08A">
      <w:pPr>
        <w:pStyle w:val="2"/>
        <w:spacing w:line="272" w:lineRule="auto"/>
      </w:pPr>
    </w:p>
    <w:p w14:paraId="6A2C9A27">
      <w:pPr>
        <w:pStyle w:val="2"/>
        <w:spacing w:line="272" w:lineRule="auto"/>
      </w:pPr>
    </w:p>
    <w:p w14:paraId="7CD9BA7A">
      <w:pPr>
        <w:pStyle w:val="2"/>
        <w:spacing w:line="272" w:lineRule="auto"/>
      </w:pPr>
    </w:p>
    <w:p w14:paraId="7D501197">
      <w:pPr>
        <w:pStyle w:val="2"/>
        <w:spacing w:line="273" w:lineRule="auto"/>
      </w:pPr>
    </w:p>
    <w:p w14:paraId="7B6FDFBB">
      <w:pPr>
        <w:spacing w:before="72" w:line="219" w:lineRule="auto"/>
        <w:rPr>
          <w:rFonts w:ascii="宋体" w:hAnsi="宋体" w:eastAsia="宋体" w:cs="宋体"/>
          <w:sz w:val="22"/>
          <w:szCs w:val="22"/>
        </w:rPr>
      </w:pPr>
      <w:bookmarkStart w:id="125" w:name="bookmark1122"/>
      <w:bookmarkEnd w:id="125"/>
      <w:r>
        <w:rPr>
          <w:rFonts w:ascii="宋体" w:hAnsi="宋体" w:eastAsia="宋体" w:cs="宋体"/>
          <w:spacing w:val="-11"/>
          <w:sz w:val="22"/>
          <w:szCs w:val="22"/>
        </w:rPr>
        <w:t>紧固件、密封件等简单零件的装配，并按照流程完成关键功能部件的总成及装配。</w:t>
      </w:r>
    </w:p>
    <w:p w14:paraId="317D76D1">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能完成新能源汽车简单维护保养作业。</w:t>
      </w:r>
    </w:p>
    <w:p w14:paraId="69576331">
      <w:pPr>
        <w:spacing w:before="67" w:line="228" w:lineRule="auto"/>
        <w:ind w:right="86"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6"/>
          <w:sz w:val="22"/>
          <w:szCs w:val="22"/>
        </w:rPr>
        <w:t xml:space="preserve"> </w:t>
      </w:r>
      <w:r>
        <w:rPr>
          <w:rFonts w:ascii="宋体" w:hAnsi="宋体" w:eastAsia="宋体" w:cs="宋体"/>
          <w:spacing w:val="8"/>
          <w:sz w:val="22"/>
          <w:szCs w:val="22"/>
        </w:rPr>
        <w:t>汽车生产线操作工</w:t>
      </w:r>
      <w:r>
        <w:rPr>
          <w:rFonts w:ascii="宋体" w:hAnsi="宋体" w:eastAsia="宋体" w:cs="宋体"/>
          <w:spacing w:val="-22"/>
          <w:sz w:val="22"/>
          <w:szCs w:val="22"/>
        </w:rPr>
        <w:t xml:space="preserve"> </w:t>
      </w:r>
      <w:r>
        <w:rPr>
          <w:rFonts w:ascii="宋体" w:hAnsi="宋体" w:eastAsia="宋体" w:cs="宋体"/>
          <w:spacing w:val="8"/>
          <w:sz w:val="22"/>
          <w:szCs w:val="22"/>
        </w:rPr>
        <w:t>(6-22-01-01)、汽车饰件制造工(6-</w:t>
      </w:r>
      <w:r>
        <w:rPr>
          <w:rFonts w:ascii="宋体" w:hAnsi="宋体" w:eastAsia="宋体" w:cs="宋体"/>
          <w:sz w:val="22"/>
          <w:szCs w:val="22"/>
        </w:rPr>
        <w:t xml:space="preserve"> </w:t>
      </w:r>
      <w:r>
        <w:rPr>
          <w:rFonts w:ascii="宋体" w:hAnsi="宋体" w:eastAsia="宋体" w:cs="宋体"/>
          <w:spacing w:val="1"/>
          <w:sz w:val="22"/>
          <w:szCs w:val="22"/>
        </w:rPr>
        <w:t>22-01-02)、汽车零部件再制造工</w:t>
      </w:r>
      <w:r>
        <w:rPr>
          <w:rFonts w:ascii="Times New Roman" w:hAnsi="Times New Roman" w:eastAsia="Times New Roman" w:cs="Times New Roman"/>
          <w:spacing w:val="1"/>
          <w:sz w:val="22"/>
          <w:szCs w:val="22"/>
        </w:rPr>
        <w:t>L(6-22-01-03)</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52"/>
          <w:sz w:val="22"/>
          <w:szCs w:val="22"/>
        </w:rPr>
        <w:t xml:space="preserve">  </w:t>
      </w:r>
      <w:r>
        <w:rPr>
          <w:rFonts w:ascii="宋体" w:hAnsi="宋体" w:eastAsia="宋体" w:cs="宋体"/>
          <w:spacing w:val="1"/>
          <w:sz w:val="22"/>
          <w:szCs w:val="22"/>
        </w:rPr>
        <w:t>汽车装调工(6-22-02-01)、汽车回</w:t>
      </w:r>
    </w:p>
    <w:p w14:paraId="01351932">
      <w:pPr>
        <w:spacing w:before="53" w:line="270" w:lineRule="auto"/>
        <w:ind w:left="399" w:right="3098" w:hanging="399"/>
        <w:rPr>
          <w:rFonts w:ascii="黑体" w:hAnsi="黑体" w:eastAsia="黑体" w:cs="黑体"/>
          <w:sz w:val="22"/>
          <w:szCs w:val="22"/>
        </w:rPr>
      </w:pPr>
      <w:r>
        <w:rPr>
          <w:rFonts w:ascii="宋体" w:hAnsi="宋体" w:eastAsia="宋体" w:cs="宋体"/>
          <w:spacing w:val="2"/>
          <w:sz w:val="22"/>
          <w:szCs w:val="22"/>
        </w:rPr>
        <w:t>收拆解工</w:t>
      </w:r>
      <w:r>
        <w:rPr>
          <w:rFonts w:ascii="Times New Roman" w:hAnsi="Times New Roman" w:eastAsia="Times New Roman" w:cs="Times New Roman"/>
          <w:spacing w:val="2"/>
          <w:sz w:val="22"/>
          <w:szCs w:val="22"/>
        </w:rPr>
        <w:t>L(6-22-02-02)</w:t>
      </w:r>
      <w:r>
        <w:rPr>
          <w:rFonts w:ascii="Times New Roman" w:hAnsi="Times New Roman" w:eastAsia="Times New Roman" w:cs="Times New Roman"/>
          <w:spacing w:val="-13"/>
          <w:sz w:val="22"/>
          <w:szCs w:val="22"/>
        </w:rPr>
        <w:t xml:space="preserve"> </w:t>
      </w:r>
      <w:r>
        <w:rPr>
          <w:rFonts w:ascii="宋体" w:hAnsi="宋体" w:eastAsia="宋体" w:cs="宋体"/>
          <w:spacing w:val="2"/>
          <w:sz w:val="22"/>
          <w:szCs w:val="22"/>
        </w:rPr>
        <w:t>、</w:t>
      </w:r>
      <w:r>
        <w:rPr>
          <w:rFonts w:ascii="宋体" w:hAnsi="宋体" w:eastAsia="宋体" w:cs="宋体"/>
          <w:spacing w:val="1"/>
          <w:sz w:val="22"/>
          <w:szCs w:val="22"/>
        </w:rPr>
        <w:t xml:space="preserve">   </w:t>
      </w:r>
      <w:r>
        <w:rPr>
          <w:rFonts w:ascii="宋体" w:hAnsi="宋体" w:eastAsia="宋体" w:cs="宋体"/>
          <w:spacing w:val="2"/>
          <w:sz w:val="22"/>
          <w:szCs w:val="22"/>
        </w:rPr>
        <w:t>汽车维修工(4-12-01-01)</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2"/>
          <w:sz w:val="22"/>
          <w:szCs w:val="22"/>
        </w:rPr>
        <w:t>汽车装调工、汽车维修工</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40E69ADA">
      <w:pPr>
        <w:spacing w:line="261" w:lineRule="auto"/>
        <w:ind w:firstLine="399"/>
        <w:jc w:val="both"/>
        <w:rPr>
          <w:rFonts w:ascii="宋体" w:hAnsi="宋体" w:eastAsia="宋体" w:cs="宋体"/>
          <w:sz w:val="22"/>
          <w:szCs w:val="22"/>
        </w:rPr>
      </w:pPr>
      <w:r>
        <w:rPr>
          <w:rFonts w:ascii="宋体" w:hAnsi="宋体" w:eastAsia="宋体" w:cs="宋体"/>
          <w:spacing w:val="-3"/>
          <w:sz w:val="22"/>
          <w:szCs w:val="22"/>
        </w:rPr>
        <w:t>新能源汽车认知、汽车机械基础、机械识图与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、电工电子技术基础、汽车构造、</w:t>
      </w:r>
      <w:r>
        <w:rPr>
          <w:rFonts w:ascii="宋体" w:hAnsi="宋体" w:eastAsia="宋体" w:cs="宋体"/>
          <w:spacing w:val="18"/>
          <w:sz w:val="22"/>
          <w:szCs w:val="22"/>
        </w:rPr>
        <w:t xml:space="preserve"> </w:t>
      </w:r>
      <w:r>
        <w:rPr>
          <w:rFonts w:ascii="宋体" w:hAnsi="宋体" w:eastAsia="宋体" w:cs="宋体"/>
          <w:spacing w:val="-8"/>
          <w:sz w:val="22"/>
          <w:szCs w:val="22"/>
        </w:rPr>
        <w:t>汽车电器、汽车驾驶技能训练、装配钳工基本技能、新能源汽车高</w:t>
      </w:r>
      <w:r>
        <w:rPr>
          <w:rFonts w:ascii="宋体" w:hAnsi="宋体" w:eastAsia="宋体" w:cs="宋体"/>
          <w:spacing w:val="-9"/>
          <w:sz w:val="22"/>
          <w:szCs w:val="22"/>
        </w:rPr>
        <w:t>压安全、维修电工基础、</w:t>
      </w:r>
      <w:r>
        <w:rPr>
          <w:rFonts w:ascii="宋体" w:hAnsi="宋体" w:eastAsia="宋体" w:cs="宋体"/>
          <w:sz w:val="22"/>
          <w:szCs w:val="22"/>
        </w:rPr>
        <w:t xml:space="preserve"> </w:t>
      </w:r>
      <w:r>
        <w:rPr>
          <w:rFonts w:ascii="宋体" w:hAnsi="宋体" w:eastAsia="宋体" w:cs="宋体"/>
          <w:spacing w:val="-11"/>
          <w:sz w:val="22"/>
          <w:szCs w:val="22"/>
        </w:rPr>
        <w:t>发动机与底盘拆装技能训练、汽车维护技能训练等。</w:t>
      </w:r>
    </w:p>
    <w:p w14:paraId="4DEF3BEB">
      <w:pPr>
        <w:spacing w:before="24"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对应上一级专业编码：0132-3</w:t>
      </w:r>
    </w:p>
    <w:p w14:paraId="5493750C">
      <w:pPr>
        <w:spacing w:before="217" w:line="219" w:lineRule="auto"/>
        <w:ind w:left="3480"/>
        <w:rPr>
          <w:rFonts w:ascii="宋体" w:hAnsi="宋体" w:eastAsia="宋体" w:cs="宋体"/>
          <w:sz w:val="24"/>
          <w:szCs w:val="24"/>
        </w:rPr>
      </w:pPr>
      <w:r>
        <w:rPr>
          <w:rFonts w:ascii="Times New Roman" w:hAnsi="Times New Roman" w:eastAsia="Times New Roman" w:cs="Times New Roman"/>
          <w:spacing w:val="-3"/>
          <w:sz w:val="24"/>
          <w:szCs w:val="24"/>
        </w:rPr>
        <w:t>0132-3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39435DC1">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专业编码：0132-3</w:t>
      </w:r>
    </w:p>
    <w:p w14:paraId="7ABAB7BF">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新能源汽车制造与装配</w:t>
      </w:r>
    </w:p>
    <w:p w14:paraId="5D17E56E">
      <w:pPr>
        <w:spacing w:before="76" w:line="273" w:lineRule="auto"/>
        <w:ind w:right="100" w:firstLine="399"/>
        <w:rPr>
          <w:rFonts w:ascii="宋体" w:hAnsi="宋体" w:eastAsia="宋体" w:cs="宋体"/>
          <w:sz w:val="21"/>
          <w:szCs w:val="21"/>
        </w:rPr>
      </w:pPr>
      <w:r>
        <w:rPr>
          <w:rFonts w:ascii="黑体" w:hAnsi="黑体" w:eastAsia="黑体" w:cs="黑体"/>
          <w:sz w:val="21"/>
          <w:szCs w:val="21"/>
        </w:rPr>
        <w:t>培养目标：</w:t>
      </w:r>
      <w:r>
        <w:rPr>
          <w:rFonts w:ascii="宋体" w:hAnsi="宋体" w:eastAsia="宋体" w:cs="宋体"/>
          <w:sz w:val="21"/>
          <w:szCs w:val="21"/>
        </w:rPr>
        <w:t>培养从事新能源汽车部件制造、总成，以及整车</w:t>
      </w:r>
      <w:r>
        <w:rPr>
          <w:rFonts w:ascii="宋体" w:hAnsi="宋体" w:eastAsia="宋体" w:cs="宋体"/>
          <w:spacing w:val="-1"/>
          <w:sz w:val="21"/>
          <w:szCs w:val="21"/>
        </w:rPr>
        <w:t>试制、装配、调整、质量检</w:t>
      </w:r>
      <w:r>
        <w:rPr>
          <w:rFonts w:ascii="宋体" w:hAnsi="宋体" w:eastAsia="宋体" w:cs="宋体"/>
          <w:sz w:val="21"/>
          <w:szCs w:val="21"/>
        </w:rPr>
        <w:t xml:space="preserve"> </w:t>
      </w:r>
      <w:r>
        <w:rPr>
          <w:rFonts w:ascii="宋体" w:hAnsi="宋体" w:eastAsia="宋体" w:cs="宋体"/>
          <w:spacing w:val="7"/>
          <w:sz w:val="21"/>
          <w:szCs w:val="21"/>
        </w:rPr>
        <w:t>验、性能检测的高级技能人才(高级工)。</w:t>
      </w:r>
    </w:p>
    <w:p w14:paraId="02DE4607">
      <w:pPr>
        <w:spacing w:before="17"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0BAB22B6">
      <w:pPr>
        <w:spacing w:before="32"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CD1CABC">
      <w:pPr>
        <w:spacing w:before="56" w:line="261" w:lineRule="auto"/>
        <w:ind w:right="7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48D1C0D1">
      <w:pPr>
        <w:spacing w:before="36" w:line="247" w:lineRule="auto"/>
        <w:ind w:right="97" w:firstLine="399"/>
        <w:rPr>
          <w:rFonts w:ascii="宋体" w:hAnsi="宋体" w:eastAsia="宋体" w:cs="宋体"/>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49"/>
          <w:sz w:val="21"/>
          <w:szCs w:val="21"/>
        </w:rPr>
        <w:t xml:space="preserve"> </w:t>
      </w:r>
      <w:r>
        <w:rPr>
          <w:rFonts w:ascii="宋体" w:hAnsi="宋体" w:eastAsia="宋体" w:cs="宋体"/>
          <w:spacing w:val="4"/>
          <w:sz w:val="21"/>
          <w:szCs w:val="21"/>
        </w:rPr>
        <w:t>能了解新能源汽车充电机功能布局和电能补给方式，以及充电结构原理和性能，掌</w:t>
      </w:r>
      <w:r>
        <w:rPr>
          <w:rFonts w:ascii="宋体" w:hAnsi="宋体" w:eastAsia="宋体" w:cs="宋体"/>
          <w:sz w:val="21"/>
          <w:szCs w:val="21"/>
        </w:rPr>
        <w:t xml:space="preserve"> </w:t>
      </w:r>
      <w:r>
        <w:rPr>
          <w:rFonts w:ascii="宋体" w:hAnsi="宋体" w:eastAsia="宋体" w:cs="宋体"/>
          <w:spacing w:val="-1"/>
          <w:sz w:val="21"/>
          <w:szCs w:val="21"/>
        </w:rPr>
        <w:t>握充电方法及注意事项，能维护充电系统。</w:t>
      </w:r>
    </w:p>
    <w:p w14:paraId="4EF5C30F">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能掌握多种新能源汽车基本结构、实现功能、工作原理、驱动形式和</w:t>
      </w:r>
      <w:r>
        <w:rPr>
          <w:rFonts w:ascii="宋体" w:hAnsi="宋体" w:eastAsia="宋体" w:cs="宋体"/>
          <w:spacing w:val="-10"/>
          <w:sz w:val="22"/>
          <w:szCs w:val="22"/>
        </w:rPr>
        <w:t>行驶性能。</w:t>
      </w:r>
    </w:p>
    <w:p w14:paraId="6F2909B8">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能掌握驾驶技巧，熟练驾驶新能源汽车。</w:t>
      </w:r>
    </w:p>
    <w:p w14:paraId="7191C93F">
      <w:pPr>
        <w:spacing w:before="48" w:line="219" w:lineRule="auto"/>
        <w:ind w:left="399"/>
        <w:rPr>
          <w:rFonts w:ascii="宋体" w:hAnsi="宋体" w:eastAsia="宋体" w:cs="宋体"/>
          <w:sz w:val="22"/>
          <w:szCs w:val="22"/>
        </w:rPr>
      </w:pPr>
      <w:r>
        <w:rPr>
          <w:rFonts w:ascii="宋体" w:hAnsi="宋体" w:eastAsia="宋体" w:cs="宋体"/>
          <w:spacing w:val="-8"/>
          <w:sz w:val="22"/>
          <w:szCs w:val="22"/>
        </w:rPr>
        <w:t>4.能识读较复杂的机械零件图与装配图，绘制较复杂的零件图。</w:t>
      </w:r>
    </w:p>
    <w:p w14:paraId="225C3FEE">
      <w:pPr>
        <w:spacing w:before="60" w:line="250" w:lineRule="auto"/>
        <w:ind w:right="80" w:firstLine="399"/>
        <w:rPr>
          <w:rFonts w:ascii="宋体" w:hAnsi="宋体" w:eastAsia="宋体" w:cs="宋体"/>
          <w:sz w:val="22"/>
          <w:szCs w:val="22"/>
        </w:rPr>
      </w:pPr>
      <w:r>
        <w:rPr>
          <w:rFonts w:ascii="宋体" w:hAnsi="宋体" w:eastAsia="宋体" w:cs="宋体"/>
          <w:spacing w:val="-4"/>
          <w:sz w:val="22"/>
          <w:szCs w:val="22"/>
        </w:rPr>
        <w:t>5.能看懂新能源汽车总装配工艺卡和装配质量检验卡，掌握新能源汽车的制造和装配</w:t>
      </w:r>
      <w:r>
        <w:rPr>
          <w:rFonts w:ascii="宋体" w:hAnsi="宋体" w:eastAsia="宋体" w:cs="宋体"/>
          <w:sz w:val="22"/>
          <w:szCs w:val="22"/>
        </w:rPr>
        <w:t xml:space="preserve"> </w:t>
      </w:r>
      <w:r>
        <w:rPr>
          <w:rFonts w:ascii="宋体" w:hAnsi="宋体" w:eastAsia="宋体" w:cs="宋体"/>
          <w:spacing w:val="-5"/>
          <w:sz w:val="22"/>
          <w:szCs w:val="22"/>
        </w:rPr>
        <w:t>工艺。</w:t>
      </w:r>
    </w:p>
    <w:p w14:paraId="76F5027A">
      <w:pPr>
        <w:spacing w:before="25" w:line="219" w:lineRule="auto"/>
        <w:ind w:left="399"/>
        <w:rPr>
          <w:rFonts w:ascii="宋体" w:hAnsi="宋体" w:eastAsia="宋体" w:cs="宋体"/>
          <w:sz w:val="22"/>
          <w:szCs w:val="22"/>
        </w:rPr>
      </w:pPr>
      <w:r>
        <w:rPr>
          <w:rFonts w:ascii="宋体" w:hAnsi="宋体" w:eastAsia="宋体" w:cs="宋体"/>
          <w:spacing w:val="-8"/>
          <w:sz w:val="22"/>
          <w:szCs w:val="22"/>
        </w:rPr>
        <w:t>6.能加工、制造新能源汽车较复杂的零部件。</w:t>
      </w:r>
    </w:p>
    <w:p w14:paraId="7D8A9486">
      <w:pPr>
        <w:spacing w:before="68"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7.  </w:t>
      </w:r>
      <w:r>
        <w:rPr>
          <w:rFonts w:ascii="宋体" w:hAnsi="宋体" w:eastAsia="宋体" w:cs="宋体"/>
          <w:sz w:val="21"/>
          <w:szCs w:val="21"/>
        </w:rPr>
        <w:t>能正确使用新能源汽车装配与调试设备和工具，进行多工位装配操作。</w:t>
      </w:r>
    </w:p>
    <w:p w14:paraId="10EF94BE">
      <w:pPr>
        <w:spacing w:before="51" w:line="259" w:lineRule="auto"/>
        <w:ind w:right="98"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能根据新能源汽车装配工艺卡和装配质量检验卡，完成</w:t>
      </w:r>
      <w:r>
        <w:rPr>
          <w:rFonts w:ascii="宋体" w:hAnsi="宋体" w:eastAsia="宋体" w:cs="宋体"/>
          <w:spacing w:val="3"/>
          <w:sz w:val="21"/>
          <w:szCs w:val="21"/>
        </w:rPr>
        <w:t>有预紧力的零件装配，并按</w:t>
      </w:r>
      <w:r>
        <w:rPr>
          <w:rFonts w:ascii="宋体" w:hAnsi="宋体" w:eastAsia="宋体" w:cs="宋体"/>
          <w:sz w:val="21"/>
          <w:szCs w:val="21"/>
        </w:rPr>
        <w:t xml:space="preserve"> </w:t>
      </w:r>
      <w:r>
        <w:rPr>
          <w:rFonts w:ascii="宋体" w:hAnsi="宋体" w:eastAsia="宋体" w:cs="宋体"/>
          <w:spacing w:val="-3"/>
          <w:sz w:val="21"/>
          <w:szCs w:val="21"/>
        </w:rPr>
        <w:t>照流程完成新能源汽车整车装配与调试。</w:t>
      </w:r>
    </w:p>
    <w:p w14:paraId="28586F0B">
      <w:pPr>
        <w:spacing w:before="4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能完成新能源汽车二级维护保养作业。</w:t>
      </w:r>
    </w:p>
    <w:p w14:paraId="4B82AC42">
      <w:pPr>
        <w:spacing w:before="56" w:line="246" w:lineRule="auto"/>
        <w:ind w:right="66" w:firstLine="399"/>
        <w:jc w:val="both"/>
        <w:rPr>
          <w:rFonts w:ascii="宋体" w:hAnsi="宋体" w:eastAsia="宋体" w:cs="宋体"/>
          <w:sz w:val="22"/>
          <w:szCs w:val="22"/>
        </w:rPr>
      </w:pPr>
      <w:r>
        <w:rPr>
          <w:rFonts w:ascii="黑体" w:hAnsi="黑体" w:eastAsia="黑体" w:cs="黑体"/>
          <w:spacing w:val="10"/>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10"/>
          <w:sz w:val="22"/>
          <w:szCs w:val="22"/>
        </w:rPr>
        <w:t>汽车生产线操作工(6-22-01-01)、汽车饰件</w:t>
      </w:r>
      <w:r>
        <w:rPr>
          <w:rFonts w:ascii="宋体" w:hAnsi="宋体" w:eastAsia="宋体" w:cs="宋体"/>
          <w:spacing w:val="9"/>
          <w:sz w:val="22"/>
          <w:szCs w:val="22"/>
        </w:rPr>
        <w:t>制造工(6-</w:t>
      </w:r>
      <w:r>
        <w:rPr>
          <w:rFonts w:ascii="宋体" w:hAnsi="宋体" w:eastAsia="宋体" w:cs="宋体"/>
          <w:sz w:val="22"/>
          <w:szCs w:val="22"/>
        </w:rPr>
        <w:t xml:space="preserve"> 22-01-02)、汽车零部件再制造工</w:t>
      </w:r>
      <w:r>
        <w:rPr>
          <w:rFonts w:ascii="Times New Roman" w:hAnsi="Times New Roman" w:eastAsia="Times New Roman" w:cs="Times New Roman"/>
          <w:sz w:val="22"/>
          <w:szCs w:val="22"/>
        </w:rPr>
        <w:t>L(6-22-01-03)</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w:t>
      </w:r>
      <w:r>
        <w:rPr>
          <w:rFonts w:ascii="宋体" w:hAnsi="宋体" w:eastAsia="宋体" w:cs="宋体"/>
          <w:spacing w:val="52"/>
          <w:sz w:val="22"/>
          <w:szCs w:val="22"/>
        </w:rPr>
        <w:t xml:space="preserve">  </w:t>
      </w:r>
      <w:r>
        <w:rPr>
          <w:rFonts w:ascii="宋体" w:hAnsi="宋体" w:eastAsia="宋体" w:cs="宋体"/>
          <w:sz w:val="22"/>
          <w:szCs w:val="22"/>
        </w:rPr>
        <w:t>汽车装调工(6-22-02-</w:t>
      </w:r>
      <w:r>
        <w:rPr>
          <w:rFonts w:ascii="宋体" w:hAnsi="宋体" w:eastAsia="宋体" w:cs="宋体"/>
          <w:spacing w:val="-1"/>
          <w:sz w:val="22"/>
          <w:szCs w:val="22"/>
        </w:rPr>
        <w:t>01)、</w:t>
      </w:r>
      <w:r>
        <w:rPr>
          <w:rFonts w:ascii="宋体" w:hAnsi="宋体" w:eastAsia="宋体" w:cs="宋体"/>
          <w:spacing w:val="-29"/>
          <w:sz w:val="22"/>
          <w:szCs w:val="22"/>
        </w:rPr>
        <w:t xml:space="preserve"> </w:t>
      </w:r>
      <w:r>
        <w:rPr>
          <w:rFonts w:ascii="宋体" w:hAnsi="宋体" w:eastAsia="宋体" w:cs="宋体"/>
          <w:spacing w:val="-1"/>
          <w:sz w:val="22"/>
          <w:szCs w:val="22"/>
        </w:rPr>
        <w:t>汽车回</w:t>
      </w:r>
      <w:r>
        <w:rPr>
          <w:rFonts w:ascii="宋体" w:hAnsi="宋体" w:eastAsia="宋体" w:cs="宋体"/>
          <w:sz w:val="22"/>
          <w:szCs w:val="22"/>
        </w:rPr>
        <w:t xml:space="preserve"> </w:t>
      </w:r>
      <w:r>
        <w:rPr>
          <w:rFonts w:ascii="宋体" w:hAnsi="宋体" w:eastAsia="宋体" w:cs="宋体"/>
          <w:spacing w:val="2"/>
          <w:sz w:val="22"/>
          <w:szCs w:val="22"/>
        </w:rPr>
        <w:t>收拆解工</w:t>
      </w:r>
      <w:r>
        <w:rPr>
          <w:rFonts w:ascii="Times New Roman" w:hAnsi="Times New Roman" w:eastAsia="Times New Roman" w:cs="Times New Roman"/>
          <w:spacing w:val="2"/>
          <w:sz w:val="22"/>
          <w:szCs w:val="22"/>
        </w:rPr>
        <w:t>L(6-22-02-02)</w:t>
      </w:r>
      <w:r>
        <w:rPr>
          <w:rFonts w:ascii="Times New Roman" w:hAnsi="Times New Roman" w:eastAsia="Times New Roman" w:cs="Times New Roman"/>
          <w:spacing w:val="-13"/>
          <w:sz w:val="22"/>
          <w:szCs w:val="22"/>
        </w:rPr>
        <w:t xml:space="preserve"> </w:t>
      </w:r>
      <w:r>
        <w:rPr>
          <w:rFonts w:ascii="宋体" w:hAnsi="宋体" w:eastAsia="宋体" w:cs="宋体"/>
          <w:spacing w:val="2"/>
          <w:sz w:val="22"/>
          <w:szCs w:val="22"/>
        </w:rPr>
        <w:t>、</w:t>
      </w:r>
      <w:r>
        <w:rPr>
          <w:rFonts w:ascii="宋体" w:hAnsi="宋体" w:eastAsia="宋体" w:cs="宋体"/>
          <w:spacing w:val="1"/>
          <w:sz w:val="22"/>
          <w:szCs w:val="22"/>
        </w:rPr>
        <w:t xml:space="preserve">   </w:t>
      </w:r>
      <w:r>
        <w:rPr>
          <w:rFonts w:ascii="宋体" w:hAnsi="宋体" w:eastAsia="宋体" w:cs="宋体"/>
          <w:spacing w:val="2"/>
          <w:sz w:val="22"/>
          <w:szCs w:val="22"/>
        </w:rPr>
        <w:t>汽车维修工(4-12-01-01)</w:t>
      </w:r>
    </w:p>
    <w:p w14:paraId="01233360">
      <w:pPr>
        <w:spacing w:before="72"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1"/>
          <w:sz w:val="22"/>
          <w:szCs w:val="22"/>
        </w:rPr>
        <w:t>汽车装调工、汽车维修工</w:t>
      </w:r>
    </w:p>
    <w:p w14:paraId="6C0F50F1">
      <w:pPr>
        <w:spacing w:line="221" w:lineRule="auto"/>
        <w:rPr>
          <w:rFonts w:ascii="宋体" w:hAnsi="宋体" w:eastAsia="宋体" w:cs="宋体"/>
          <w:sz w:val="22"/>
          <w:szCs w:val="22"/>
        </w:rPr>
        <w:sectPr>
          <w:footerReference r:id="rId106" w:type="default"/>
          <w:pgSz w:w="10770" w:h="15080"/>
          <w:pgMar w:top="400" w:right="1239" w:bottom="1203" w:left="1059" w:header="0" w:footer="956" w:gutter="0"/>
          <w:cols w:space="720" w:num="1"/>
        </w:sectPr>
      </w:pPr>
    </w:p>
    <w:p w14:paraId="13B78F2D">
      <w:pPr>
        <w:pStyle w:val="2"/>
        <w:spacing w:line="279" w:lineRule="auto"/>
      </w:pPr>
    </w:p>
    <w:p w14:paraId="67B57926">
      <w:pPr>
        <w:pStyle w:val="2"/>
        <w:spacing w:line="279" w:lineRule="auto"/>
      </w:pPr>
    </w:p>
    <w:p w14:paraId="5FB52FC9">
      <w:pPr>
        <w:pStyle w:val="2"/>
        <w:spacing w:line="279" w:lineRule="auto"/>
      </w:pPr>
    </w:p>
    <w:p w14:paraId="6656B44C">
      <w:pPr>
        <w:pStyle w:val="2"/>
        <w:spacing w:line="280" w:lineRule="auto"/>
      </w:pPr>
    </w:p>
    <w:p w14:paraId="07618E7C">
      <w:pPr>
        <w:spacing w:before="6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48C64EC">
      <w:pPr>
        <w:spacing w:before="64" w:line="262" w:lineRule="auto"/>
        <w:ind w:right="40" w:firstLine="399"/>
        <w:jc w:val="both"/>
        <w:rPr>
          <w:rFonts w:ascii="宋体" w:hAnsi="宋体" w:eastAsia="宋体" w:cs="宋体"/>
          <w:sz w:val="22"/>
          <w:szCs w:val="22"/>
        </w:rPr>
      </w:pPr>
      <w:r>
        <w:rPr>
          <w:rFonts w:ascii="宋体" w:hAnsi="宋体" w:eastAsia="宋体" w:cs="宋体"/>
          <w:spacing w:val="-8"/>
          <w:sz w:val="22"/>
          <w:szCs w:val="22"/>
        </w:rPr>
        <w:t>汽车工程材料、汽车构造、汽车充电原理、现代汽车制造技术、</w:t>
      </w:r>
      <w:r>
        <w:rPr>
          <w:rFonts w:ascii="Times New Roman" w:hAnsi="Times New Roman" w:eastAsia="Times New Roman" w:cs="Times New Roman"/>
          <w:spacing w:val="-8"/>
          <w:sz w:val="22"/>
          <w:szCs w:val="22"/>
        </w:rPr>
        <w:t>CAD/CAM</w:t>
      </w:r>
      <w:r>
        <w:rPr>
          <w:rFonts w:ascii="宋体" w:hAnsi="宋体" w:eastAsia="宋体" w:cs="宋体"/>
          <w:spacing w:val="-9"/>
          <w:sz w:val="22"/>
          <w:szCs w:val="22"/>
        </w:rPr>
        <w:t>、新能源汽</w:t>
      </w:r>
      <w:r>
        <w:rPr>
          <w:rFonts w:ascii="宋体" w:hAnsi="宋体" w:eastAsia="宋体" w:cs="宋体"/>
          <w:sz w:val="22"/>
          <w:szCs w:val="22"/>
        </w:rPr>
        <w:t xml:space="preserve"> </w:t>
      </w:r>
      <w:r>
        <w:rPr>
          <w:rFonts w:ascii="宋体" w:hAnsi="宋体" w:eastAsia="宋体" w:cs="宋体"/>
          <w:spacing w:val="-11"/>
          <w:sz w:val="22"/>
          <w:szCs w:val="22"/>
        </w:rPr>
        <w:t>车制造工艺学、新能源汽车装配工艺学、装配钳工综合技能训练、整车拆装实训、整车装配</w:t>
      </w:r>
      <w:r>
        <w:rPr>
          <w:rFonts w:ascii="宋体" w:hAnsi="宋体" w:eastAsia="宋体" w:cs="宋体"/>
          <w:spacing w:val="18"/>
          <w:sz w:val="22"/>
          <w:szCs w:val="22"/>
        </w:rPr>
        <w:t xml:space="preserve"> </w:t>
      </w:r>
      <w:r>
        <w:rPr>
          <w:rFonts w:ascii="宋体" w:hAnsi="宋体" w:eastAsia="宋体" w:cs="宋体"/>
          <w:spacing w:val="-11"/>
          <w:sz w:val="22"/>
          <w:szCs w:val="22"/>
        </w:rPr>
        <w:t>与调试、整车控制策略、整车维护与保养等。</w:t>
      </w:r>
    </w:p>
    <w:p w14:paraId="4B988EA8">
      <w:pPr>
        <w:spacing w:before="4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对应下一级专业编码：0132-4</w:t>
      </w:r>
    </w:p>
    <w:p w14:paraId="6BD74B1E">
      <w:pPr>
        <w:spacing w:before="332" w:line="219" w:lineRule="auto"/>
        <w:ind w:left="2923"/>
        <w:rPr>
          <w:rFonts w:ascii="宋体" w:hAnsi="宋体" w:eastAsia="宋体" w:cs="宋体"/>
          <w:sz w:val="28"/>
          <w:szCs w:val="28"/>
        </w:rPr>
      </w:pPr>
      <w:bookmarkStart w:id="126" w:name="bookmark1123"/>
      <w:bookmarkEnd w:id="126"/>
      <w:r>
        <w:rPr>
          <w:rFonts w:ascii="宋体" w:hAnsi="宋体" w:eastAsia="宋体" w:cs="宋体"/>
          <w:b/>
          <w:bCs/>
          <w:spacing w:val="-19"/>
          <w:sz w:val="28"/>
          <w:szCs w:val="28"/>
        </w:rPr>
        <w:t>0133</w:t>
      </w:r>
      <w:r>
        <w:rPr>
          <w:rFonts w:ascii="宋体" w:hAnsi="宋体" w:eastAsia="宋体" w:cs="宋体"/>
          <w:spacing w:val="-19"/>
          <w:sz w:val="28"/>
          <w:szCs w:val="28"/>
        </w:rPr>
        <w:t xml:space="preserve">  </w:t>
      </w:r>
      <w:r>
        <w:rPr>
          <w:rFonts w:ascii="宋体" w:hAnsi="宋体" w:eastAsia="宋体" w:cs="宋体"/>
          <w:b/>
          <w:bCs/>
          <w:spacing w:val="-19"/>
          <w:sz w:val="28"/>
          <w:szCs w:val="28"/>
        </w:rPr>
        <w:t>飞机制造与装配</w:t>
      </w:r>
    </w:p>
    <w:p w14:paraId="62520350">
      <w:pPr>
        <w:spacing w:before="162"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0133-4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1AE2AFA">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专业编码：0133-4</w:t>
      </w:r>
    </w:p>
    <w:p w14:paraId="7E3AC4D3">
      <w:pPr>
        <w:spacing w:before="6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飞机制造与装配</w:t>
      </w:r>
    </w:p>
    <w:p w14:paraId="7F5CBC47">
      <w:pPr>
        <w:spacing w:before="67"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培养从事飞机零部件制造与飞机部</w:t>
      </w:r>
      <w:r>
        <w:rPr>
          <w:rFonts w:ascii="宋体" w:hAnsi="宋体" w:eastAsia="宋体" w:cs="宋体"/>
          <w:spacing w:val="-11"/>
          <w:sz w:val="22"/>
          <w:szCs w:val="22"/>
        </w:rPr>
        <w:t>装、总装的中级技能人才。</w:t>
      </w:r>
    </w:p>
    <w:p w14:paraId="26A3742A">
      <w:pPr>
        <w:spacing w:before="3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776A5E68">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5CA9166">
      <w:pPr>
        <w:spacing w:before="58" w:line="264" w:lineRule="auto"/>
        <w:ind w:right="3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格执行航空生产工作规定，遵守各项工艺规程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436E4870">
      <w:pPr>
        <w:spacing w:before="1"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能识读机械零件图与简单装配图，绘制一般难度的零件图。</w:t>
      </w:r>
    </w:p>
    <w:p w14:paraId="3466F13E">
      <w:pPr>
        <w:spacing w:before="50" w:line="248" w:lineRule="auto"/>
        <w:ind w:right="3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能进行划线、孔加工、静平衡调整、刮削、研</w:t>
      </w:r>
      <w:r>
        <w:rPr>
          <w:rFonts w:ascii="宋体" w:hAnsi="宋体" w:eastAsia="宋体" w:cs="宋体"/>
          <w:spacing w:val="-6"/>
          <w:sz w:val="22"/>
          <w:szCs w:val="22"/>
        </w:rPr>
        <w:t>磨、连接件与轴承的装配等钳工基本</w:t>
      </w:r>
      <w:r>
        <w:rPr>
          <w:rFonts w:ascii="宋体" w:hAnsi="宋体" w:eastAsia="宋体" w:cs="宋体"/>
          <w:sz w:val="22"/>
          <w:szCs w:val="22"/>
        </w:rPr>
        <w:t xml:space="preserve"> </w:t>
      </w:r>
      <w:r>
        <w:rPr>
          <w:rFonts w:ascii="宋体" w:hAnsi="宋体" w:eastAsia="宋体" w:cs="宋体"/>
          <w:spacing w:val="-9"/>
          <w:sz w:val="22"/>
          <w:szCs w:val="22"/>
        </w:rPr>
        <w:t>操作。</w:t>
      </w:r>
    </w:p>
    <w:p w14:paraId="3B81BF97">
      <w:pPr>
        <w:spacing w:before="39"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 xml:space="preserve">3.  </w:t>
      </w:r>
      <w:r>
        <w:rPr>
          <w:rFonts w:ascii="宋体" w:hAnsi="宋体" w:eastAsia="宋体" w:cs="宋体"/>
          <w:spacing w:val="-10"/>
          <w:sz w:val="22"/>
          <w:szCs w:val="22"/>
        </w:rPr>
        <w:t>能对中等复杂钳工零件进行加工，并对加工难点进行工艺分析，制定加工工艺路线。</w:t>
      </w:r>
    </w:p>
    <w:p w14:paraId="6EEC57E3">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能完成中等复杂飞机钣金零件的收边、放边、拔缘、拱曲、咬缝等钣</w:t>
      </w:r>
      <w:r>
        <w:rPr>
          <w:rFonts w:ascii="宋体" w:hAnsi="宋体" w:eastAsia="宋体" w:cs="宋体"/>
          <w:spacing w:val="-10"/>
          <w:sz w:val="22"/>
          <w:szCs w:val="22"/>
        </w:rPr>
        <w:t>金工艺操作。</w:t>
      </w:r>
    </w:p>
    <w:p w14:paraId="31260446">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能正确使用各种常用量具进行加工质量检验。</w:t>
      </w:r>
    </w:p>
    <w:p w14:paraId="7C249519">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能识读基本的飞机结构装配图，并能编制加工工艺规程。</w:t>
      </w:r>
    </w:p>
    <w:p w14:paraId="4AF83DBE">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能完成飞机铆接装配中等复杂组合件的零件加</w:t>
      </w:r>
      <w:r>
        <w:rPr>
          <w:rFonts w:ascii="宋体" w:hAnsi="宋体" w:eastAsia="宋体" w:cs="宋体"/>
          <w:spacing w:val="-10"/>
          <w:sz w:val="22"/>
          <w:szCs w:val="22"/>
        </w:rPr>
        <w:t>工、间隙修合以及铆接装配工作。</w:t>
      </w:r>
    </w:p>
    <w:p w14:paraId="23C9439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能分析和解决飞机铆接装配生产中出现的简单</w:t>
      </w:r>
      <w:r>
        <w:rPr>
          <w:rFonts w:ascii="宋体" w:hAnsi="宋体" w:eastAsia="宋体" w:cs="宋体"/>
          <w:spacing w:val="-10"/>
          <w:sz w:val="22"/>
          <w:szCs w:val="22"/>
        </w:rPr>
        <w:t>问题。</w:t>
      </w:r>
    </w:p>
    <w:p w14:paraId="324FD0F5">
      <w:pPr>
        <w:spacing w:before="60" w:line="239" w:lineRule="auto"/>
        <w:ind w:right="39" w:firstLine="399"/>
        <w:rPr>
          <w:rFonts w:ascii="宋体" w:hAnsi="宋体" w:eastAsia="宋体" w:cs="宋体"/>
          <w:sz w:val="22"/>
          <w:szCs w:val="22"/>
        </w:rPr>
      </w:pPr>
      <w:r>
        <w:rPr>
          <w:rFonts w:ascii="宋体" w:hAnsi="宋体" w:eastAsia="宋体" w:cs="宋体"/>
          <w:spacing w:val="-4"/>
          <w:sz w:val="22"/>
          <w:szCs w:val="22"/>
        </w:rPr>
        <w:t>9.能正确使用和保养飞机生产中所应用的风钻、铆枪、钻床、闸</w:t>
      </w:r>
      <w:r>
        <w:rPr>
          <w:rFonts w:ascii="宋体" w:hAnsi="宋体" w:eastAsia="宋体" w:cs="宋体"/>
          <w:spacing w:val="-5"/>
          <w:sz w:val="22"/>
          <w:szCs w:val="22"/>
        </w:rPr>
        <w:t>压床、拉弯机、拉形</w:t>
      </w:r>
      <w:r>
        <w:rPr>
          <w:rFonts w:ascii="宋体" w:hAnsi="宋体" w:eastAsia="宋体" w:cs="宋体"/>
          <w:sz w:val="22"/>
          <w:szCs w:val="22"/>
        </w:rPr>
        <w:t xml:space="preserve"> </w:t>
      </w:r>
      <w:r>
        <w:rPr>
          <w:rFonts w:ascii="宋体" w:hAnsi="宋体" w:eastAsia="宋体" w:cs="宋体"/>
          <w:spacing w:val="-10"/>
          <w:sz w:val="22"/>
          <w:szCs w:val="22"/>
        </w:rPr>
        <w:t>机等设备、工具，排除使用过程中出现的简单故障。</w:t>
      </w:r>
    </w:p>
    <w:p w14:paraId="379256B8">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能掌握航空基础知识，了解航空生产的基本概念和专业标准。</w:t>
      </w:r>
    </w:p>
    <w:p w14:paraId="2BAD694E">
      <w:pPr>
        <w:spacing w:before="48" w:line="271" w:lineRule="auto"/>
        <w:ind w:right="36" w:firstLine="399"/>
        <w:rPr>
          <w:rFonts w:ascii="宋体" w:hAnsi="宋体" w:eastAsia="宋体" w:cs="宋体"/>
          <w:sz w:val="22"/>
          <w:szCs w:val="22"/>
        </w:rPr>
      </w:pPr>
      <w:r>
        <w:rPr>
          <w:rFonts w:ascii="黑体" w:hAnsi="黑体" w:eastAsia="黑体" w:cs="黑体"/>
          <w:spacing w:val="12"/>
          <w:sz w:val="21"/>
          <w:szCs w:val="21"/>
        </w:rPr>
        <w:t>对应或相关职业(工种):</w:t>
      </w:r>
      <w:r>
        <w:rPr>
          <w:rFonts w:ascii="黑体" w:hAnsi="黑体" w:eastAsia="黑体" w:cs="黑体"/>
          <w:spacing w:val="-41"/>
          <w:sz w:val="21"/>
          <w:szCs w:val="21"/>
        </w:rPr>
        <w:t xml:space="preserve"> </w:t>
      </w:r>
      <w:r>
        <w:rPr>
          <w:rFonts w:ascii="宋体" w:hAnsi="宋体" w:eastAsia="宋体" w:cs="宋体"/>
          <w:spacing w:val="12"/>
          <w:sz w:val="21"/>
          <w:szCs w:val="21"/>
        </w:rPr>
        <w:t>飞机装配工(6-23-03-01)</w:t>
      </w:r>
      <w:r>
        <w:rPr>
          <w:rFonts w:ascii="宋体" w:hAnsi="宋体" w:eastAsia="宋体" w:cs="宋体"/>
          <w:spacing w:val="11"/>
          <w:sz w:val="21"/>
          <w:szCs w:val="21"/>
        </w:rPr>
        <w:t xml:space="preserve"> 、装配钳工(6-20-01-01)、冲</w:t>
      </w:r>
      <w:r>
        <w:rPr>
          <w:rFonts w:ascii="宋体" w:hAnsi="宋体" w:eastAsia="宋体" w:cs="宋体"/>
          <w:sz w:val="21"/>
          <w:szCs w:val="21"/>
        </w:rPr>
        <w:t xml:space="preserve"> </w:t>
      </w:r>
      <w:r>
        <w:rPr>
          <w:rFonts w:ascii="宋体" w:hAnsi="宋体" w:eastAsia="宋体" w:cs="宋体"/>
          <w:spacing w:val="12"/>
          <w:sz w:val="22"/>
          <w:szCs w:val="22"/>
        </w:rPr>
        <w:t>压工(6-18-01-12)</w:t>
      </w:r>
    </w:p>
    <w:p w14:paraId="6CEEA71E">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1"/>
          <w:sz w:val="22"/>
          <w:szCs w:val="22"/>
        </w:rPr>
        <w:t>钳工、冲压工</w:t>
      </w:r>
    </w:p>
    <w:p w14:paraId="5CC4606C">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1B4A48C">
      <w:pPr>
        <w:spacing w:before="65" w:line="270" w:lineRule="auto"/>
        <w:ind w:right="37" w:firstLine="399"/>
        <w:rPr>
          <w:rFonts w:ascii="宋体" w:hAnsi="宋体" w:eastAsia="宋体" w:cs="宋体"/>
          <w:sz w:val="22"/>
          <w:szCs w:val="22"/>
        </w:rPr>
      </w:pPr>
      <w:r>
        <w:rPr>
          <w:rFonts w:ascii="宋体" w:hAnsi="宋体" w:eastAsia="宋体" w:cs="宋体"/>
          <w:spacing w:val="-10"/>
          <w:sz w:val="22"/>
          <w:szCs w:val="22"/>
        </w:rPr>
        <w:t>航空基础知识、机械制图、飞机制图、极限配合与技术测量、机械基础、金属材料与热</w:t>
      </w:r>
      <w:r>
        <w:rPr>
          <w:rFonts w:ascii="宋体" w:hAnsi="宋体" w:eastAsia="宋体" w:cs="宋体"/>
          <w:spacing w:val="1"/>
          <w:sz w:val="22"/>
          <w:szCs w:val="22"/>
        </w:rPr>
        <w:t xml:space="preserve"> </w:t>
      </w:r>
      <w:r>
        <w:rPr>
          <w:rFonts w:ascii="宋体" w:hAnsi="宋体" w:eastAsia="宋体" w:cs="宋体"/>
          <w:spacing w:val="-10"/>
          <w:sz w:val="22"/>
          <w:szCs w:val="22"/>
        </w:rPr>
        <w:t>处理、装配钳工工艺与技能、飞机铆接工工艺与技能、飞机钣金工工艺与技能等。</w:t>
      </w:r>
    </w:p>
    <w:p w14:paraId="5F4E7E7B">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对应上一级专业编码：0133-3</w:t>
      </w:r>
    </w:p>
    <w:p w14:paraId="16E58B7E">
      <w:pPr>
        <w:spacing w:line="221" w:lineRule="auto"/>
        <w:rPr>
          <w:rFonts w:ascii="黑体" w:hAnsi="黑体" w:eastAsia="黑体" w:cs="黑体"/>
          <w:sz w:val="19"/>
          <w:szCs w:val="19"/>
        </w:rPr>
        <w:sectPr>
          <w:footerReference r:id="rId107" w:type="default"/>
          <w:pgSz w:w="10770" w:h="15080"/>
          <w:pgMar w:top="400" w:right="1069" w:bottom="1220" w:left="1280" w:header="0" w:footer="947" w:gutter="0"/>
          <w:cols w:space="720" w:num="1"/>
        </w:sectPr>
      </w:pPr>
    </w:p>
    <w:p w14:paraId="6B92AB8C">
      <w:pPr>
        <w:pStyle w:val="2"/>
        <w:spacing w:line="244" w:lineRule="auto"/>
      </w:pPr>
    </w:p>
    <w:p w14:paraId="01C65FD9">
      <w:pPr>
        <w:pStyle w:val="2"/>
        <w:spacing w:line="244" w:lineRule="auto"/>
      </w:pPr>
    </w:p>
    <w:p w14:paraId="25C14141">
      <w:pPr>
        <w:pStyle w:val="2"/>
        <w:spacing w:line="244" w:lineRule="auto"/>
      </w:pPr>
    </w:p>
    <w:p w14:paraId="51B61B84">
      <w:pPr>
        <w:pStyle w:val="2"/>
        <w:spacing w:line="244" w:lineRule="auto"/>
      </w:pPr>
    </w:p>
    <w:p w14:paraId="356A9F02">
      <w:pPr>
        <w:pStyle w:val="2"/>
        <w:spacing w:line="245" w:lineRule="auto"/>
      </w:pPr>
    </w:p>
    <w:p w14:paraId="3BA812EE">
      <w:pPr>
        <w:spacing w:before="78" w:line="219" w:lineRule="auto"/>
        <w:ind w:left="3493"/>
        <w:rPr>
          <w:rFonts w:ascii="宋体" w:hAnsi="宋体" w:eastAsia="宋体" w:cs="宋体"/>
          <w:sz w:val="24"/>
          <w:szCs w:val="24"/>
        </w:rPr>
      </w:pPr>
      <w:bookmarkStart w:id="127" w:name="bookmark1124"/>
      <w:bookmarkEnd w:id="127"/>
      <w:r>
        <w:rPr>
          <w:rFonts w:ascii="宋体" w:hAnsi="宋体" w:eastAsia="宋体" w:cs="宋体"/>
          <w:b/>
          <w:bCs/>
          <w:spacing w:val="-5"/>
          <w:sz w:val="24"/>
          <w:szCs w:val="24"/>
        </w:rPr>
        <w:t>0133-3</w:t>
      </w:r>
      <w:r>
        <w:rPr>
          <w:rFonts w:ascii="宋体" w:hAnsi="宋体" w:eastAsia="宋体" w:cs="宋体"/>
          <w:spacing w:val="5"/>
          <w:sz w:val="24"/>
          <w:szCs w:val="24"/>
        </w:rPr>
        <w:t xml:space="preserve">  </w:t>
      </w:r>
      <w:r>
        <w:rPr>
          <w:rFonts w:ascii="宋体" w:hAnsi="宋体" w:eastAsia="宋体" w:cs="宋体"/>
          <w:b/>
          <w:bCs/>
          <w:spacing w:val="-5"/>
          <w:sz w:val="24"/>
          <w:szCs w:val="24"/>
        </w:rPr>
        <w:t>高级</w:t>
      </w:r>
    </w:p>
    <w:p w14:paraId="42082E42">
      <w:pPr>
        <w:spacing w:before="224" w:line="221" w:lineRule="auto"/>
        <w:ind w:left="410"/>
        <w:rPr>
          <w:rFonts w:ascii="黑体" w:hAnsi="黑体" w:eastAsia="黑体" w:cs="黑体"/>
          <w:sz w:val="19"/>
          <w:szCs w:val="19"/>
        </w:rPr>
      </w:pPr>
      <w:r>
        <w:rPr>
          <w:rFonts w:ascii="黑体" w:hAnsi="黑体" w:eastAsia="黑体" w:cs="黑体"/>
          <w:spacing w:val="16"/>
          <w:sz w:val="19"/>
          <w:szCs w:val="19"/>
        </w:rPr>
        <w:t>专业编码：0133-3</w:t>
      </w:r>
    </w:p>
    <w:p w14:paraId="29CF0983">
      <w:pPr>
        <w:spacing w:before="73"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飞机制造与装配</w:t>
      </w:r>
    </w:p>
    <w:p w14:paraId="71B0FEA0">
      <w:pPr>
        <w:spacing w:before="57" w:line="221" w:lineRule="auto"/>
        <w:ind w:left="410"/>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培养从事飞机零部件制造与飞机部装、总装的高级技能人才(高级工)。</w:t>
      </w:r>
    </w:p>
    <w:p w14:paraId="1384109A">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2年(达到中级技能水平学生),3年(高中毕业生),5年(初中毕业生)</w:t>
      </w:r>
    </w:p>
    <w:p w14:paraId="6FA1B459">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931EBDB">
      <w:pPr>
        <w:spacing w:before="55" w:line="261" w:lineRule="auto"/>
        <w:ind w:right="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格执行航空生产工作规定，遵守各项工艺规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1CFB0036">
      <w:pPr>
        <w:spacing w:before="26"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1"/>
          <w:sz w:val="22"/>
          <w:szCs w:val="22"/>
        </w:rPr>
        <w:t xml:space="preserve"> </w:t>
      </w:r>
      <w:r>
        <w:rPr>
          <w:rFonts w:ascii="宋体" w:hAnsi="宋体" w:eastAsia="宋体" w:cs="宋体"/>
          <w:spacing w:val="-11"/>
          <w:sz w:val="22"/>
          <w:szCs w:val="22"/>
        </w:rPr>
        <w:t>能识读并绘制机械零件图与装配图，并能使用计算机绘图软件绘制零件图。</w:t>
      </w:r>
    </w:p>
    <w:p w14:paraId="3DAB4B3E">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能掌握飞机制造中协调与互换知识，正确编制和使</w:t>
      </w:r>
      <w:r>
        <w:rPr>
          <w:rFonts w:ascii="宋体" w:hAnsi="宋体" w:eastAsia="宋体" w:cs="宋体"/>
          <w:spacing w:val="-10"/>
          <w:sz w:val="22"/>
          <w:szCs w:val="22"/>
        </w:rPr>
        <w:t>用装配指令。</w:t>
      </w:r>
    </w:p>
    <w:p w14:paraId="33C1F683">
      <w:pPr>
        <w:spacing w:before="61" w:line="241" w:lineRule="auto"/>
        <w:ind w:right="1"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6"/>
          <w:sz w:val="22"/>
          <w:szCs w:val="22"/>
        </w:rPr>
        <w:t>能刃磨钻头并按图样要求钻复杂零件上的小孔、斜孔、深孔、盲孔以及铰削高精度</w:t>
      </w:r>
      <w:r>
        <w:rPr>
          <w:rFonts w:ascii="宋体" w:hAnsi="宋体" w:eastAsia="宋体" w:cs="宋体"/>
          <w:sz w:val="22"/>
          <w:szCs w:val="22"/>
        </w:rPr>
        <w:t xml:space="preserve"> </w:t>
      </w:r>
      <w:r>
        <w:rPr>
          <w:rFonts w:ascii="宋体" w:hAnsi="宋体" w:eastAsia="宋体" w:cs="宋体"/>
          <w:spacing w:val="-5"/>
          <w:sz w:val="22"/>
          <w:szCs w:val="22"/>
        </w:rPr>
        <w:t>孔。</w:t>
      </w:r>
    </w:p>
    <w:p w14:paraId="5285AF1B">
      <w:pPr>
        <w:spacing w:before="5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能完成简单的机械装配与调整工作，并对装配质量进行检验。</w:t>
      </w:r>
    </w:p>
    <w:p w14:paraId="377B7AEC">
      <w:pPr>
        <w:spacing w:before="51"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能进行平面、曲面、孔的刮削、研磨。</w:t>
      </w:r>
    </w:p>
    <w:p w14:paraId="386BC7B9">
      <w:pPr>
        <w:spacing w:before="56" w:line="244" w:lineRule="auto"/>
        <w:ind w:right="2" w:firstLine="410"/>
        <w:rPr>
          <w:rFonts w:ascii="宋体" w:hAnsi="宋体" w:eastAsia="宋体" w:cs="宋体"/>
          <w:sz w:val="22"/>
          <w:szCs w:val="22"/>
        </w:rPr>
      </w:pPr>
      <w:r>
        <w:rPr>
          <w:rFonts w:ascii="Times New Roman" w:hAnsi="Times New Roman" w:eastAsia="Times New Roman" w:cs="Times New Roman"/>
          <w:spacing w:val="-6"/>
          <w:sz w:val="22"/>
          <w:szCs w:val="22"/>
        </w:rPr>
        <w:t>6.</w:t>
      </w:r>
      <w:r>
        <w:rPr>
          <w:rFonts w:ascii="Times New Roman" w:hAnsi="Times New Roman" w:eastAsia="Times New Roman" w:cs="Times New Roman"/>
          <w:spacing w:val="58"/>
          <w:w w:val="101"/>
          <w:sz w:val="22"/>
          <w:szCs w:val="22"/>
        </w:rPr>
        <w:t xml:space="preserve"> </w:t>
      </w:r>
      <w:r>
        <w:rPr>
          <w:rFonts w:ascii="宋体" w:hAnsi="宋体" w:eastAsia="宋体" w:cs="宋体"/>
          <w:spacing w:val="-6"/>
          <w:sz w:val="22"/>
          <w:szCs w:val="22"/>
        </w:rPr>
        <w:t>能完成复杂飞机钣金零件的收边、放边、拔缘、拱曲、咬缝、卷边、校正等钣金工</w:t>
      </w:r>
      <w:r>
        <w:rPr>
          <w:rFonts w:ascii="宋体" w:hAnsi="宋体" w:eastAsia="宋体" w:cs="宋体"/>
          <w:sz w:val="22"/>
          <w:szCs w:val="22"/>
        </w:rPr>
        <w:t xml:space="preserve"> </w:t>
      </w:r>
      <w:r>
        <w:rPr>
          <w:rFonts w:ascii="宋体" w:hAnsi="宋体" w:eastAsia="宋体" w:cs="宋体"/>
          <w:spacing w:val="-9"/>
          <w:sz w:val="22"/>
          <w:szCs w:val="22"/>
        </w:rPr>
        <w:t>艺操作。</w:t>
      </w:r>
    </w:p>
    <w:p w14:paraId="3F519DA9">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能识读飞机结构装配图，并能编制加工工</w:t>
      </w:r>
      <w:r>
        <w:rPr>
          <w:rFonts w:ascii="宋体" w:hAnsi="宋体" w:eastAsia="宋体" w:cs="宋体"/>
          <w:spacing w:val="-10"/>
          <w:sz w:val="22"/>
          <w:szCs w:val="22"/>
        </w:rPr>
        <w:t>艺规程。</w:t>
      </w:r>
    </w:p>
    <w:p w14:paraId="398A8197">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能完成飞机铆接装配复杂组合件的零件加工、</w:t>
      </w:r>
      <w:r>
        <w:rPr>
          <w:rFonts w:ascii="宋体" w:hAnsi="宋体" w:eastAsia="宋体" w:cs="宋体"/>
          <w:spacing w:val="-10"/>
          <w:sz w:val="22"/>
          <w:szCs w:val="22"/>
        </w:rPr>
        <w:t>间隙修合以及铆接装配工作。</w:t>
      </w:r>
    </w:p>
    <w:p w14:paraId="4DCDC87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能分析和解决飞机铆接装配生产中出现的一般问题。</w:t>
      </w:r>
    </w:p>
    <w:p w14:paraId="4F4D23BB">
      <w:pPr>
        <w:spacing w:before="71" w:line="219" w:lineRule="auto"/>
        <w:ind w:left="410"/>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52"/>
          <w:sz w:val="22"/>
          <w:szCs w:val="22"/>
        </w:rPr>
        <w:t xml:space="preserve"> </w:t>
      </w:r>
      <w:r>
        <w:rPr>
          <w:rFonts w:ascii="宋体" w:hAnsi="宋体" w:eastAsia="宋体" w:cs="宋体"/>
          <w:spacing w:val="-10"/>
          <w:sz w:val="22"/>
          <w:szCs w:val="22"/>
        </w:rPr>
        <w:t>能正确使用与维护模具、型架夹具。</w:t>
      </w:r>
    </w:p>
    <w:p w14:paraId="39DCDCAB">
      <w:pPr>
        <w:spacing w:before="3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能了解航空生产的新技术、新工艺、新设备、新材料。</w:t>
      </w:r>
    </w:p>
    <w:p w14:paraId="38C49DC2">
      <w:pPr>
        <w:spacing w:before="87" w:line="252" w:lineRule="auto"/>
        <w:ind w:firstLine="410"/>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49"/>
          <w:sz w:val="21"/>
          <w:szCs w:val="21"/>
        </w:rPr>
        <w:t xml:space="preserve"> </w:t>
      </w:r>
      <w:r>
        <w:rPr>
          <w:rFonts w:ascii="宋体" w:hAnsi="宋体" w:eastAsia="宋体" w:cs="宋体"/>
          <w:spacing w:val="14"/>
          <w:sz w:val="21"/>
          <w:szCs w:val="21"/>
        </w:rPr>
        <w:t>飞机装配工(6-23-03-01)、装配钳工(6-20-01-01)、冲</w:t>
      </w:r>
      <w:r>
        <w:rPr>
          <w:rFonts w:ascii="宋体" w:hAnsi="宋体" w:eastAsia="宋体" w:cs="宋体"/>
          <w:sz w:val="21"/>
          <w:szCs w:val="21"/>
        </w:rPr>
        <w:t xml:space="preserve"> </w:t>
      </w:r>
      <w:r>
        <w:rPr>
          <w:rFonts w:ascii="宋体" w:hAnsi="宋体" w:eastAsia="宋体" w:cs="宋体"/>
          <w:spacing w:val="10"/>
          <w:sz w:val="22"/>
          <w:szCs w:val="22"/>
        </w:rPr>
        <w:t>压工(6-18-01-12)</w:t>
      </w:r>
    </w:p>
    <w:p w14:paraId="27CDC8E7">
      <w:pPr>
        <w:spacing w:before="4"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钳工、冲压工</w:t>
      </w:r>
    </w:p>
    <w:p w14:paraId="78CF2AEE">
      <w:pPr>
        <w:spacing w:before="7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57F8E056">
      <w:pPr>
        <w:spacing w:before="65" w:line="268" w:lineRule="auto"/>
        <w:ind w:right="1" w:firstLine="410"/>
        <w:jc w:val="both"/>
        <w:rPr>
          <w:rFonts w:ascii="宋体" w:hAnsi="宋体" w:eastAsia="宋体" w:cs="宋体"/>
          <w:sz w:val="22"/>
          <w:szCs w:val="22"/>
        </w:rPr>
      </w:pPr>
      <w:r>
        <w:rPr>
          <w:rFonts w:ascii="宋体" w:hAnsi="宋体" w:eastAsia="宋体" w:cs="宋体"/>
          <w:spacing w:val="-10"/>
          <w:sz w:val="22"/>
          <w:szCs w:val="22"/>
        </w:rPr>
        <w:t>航空基础知识、机械制图、飞机制图、极限配合与技术测量、机械</w:t>
      </w:r>
      <w:r>
        <w:rPr>
          <w:rFonts w:ascii="宋体" w:hAnsi="宋体" w:eastAsia="宋体" w:cs="宋体"/>
          <w:spacing w:val="-11"/>
          <w:sz w:val="22"/>
          <w:szCs w:val="22"/>
        </w:rPr>
        <w:t>基础、金属材料与热</w:t>
      </w:r>
      <w:r>
        <w:rPr>
          <w:rFonts w:ascii="宋体" w:hAnsi="宋体" w:eastAsia="宋体" w:cs="宋体"/>
          <w:sz w:val="22"/>
          <w:szCs w:val="22"/>
        </w:rPr>
        <w:t xml:space="preserve"> </w:t>
      </w:r>
      <w:r>
        <w:rPr>
          <w:rFonts w:ascii="宋体" w:hAnsi="宋体" w:eastAsia="宋体" w:cs="宋体"/>
          <w:spacing w:val="-9"/>
          <w:sz w:val="22"/>
          <w:szCs w:val="22"/>
        </w:rPr>
        <w:t>处理、金属切削原理与刀具、模具结构设计、</w:t>
      </w:r>
      <w:r>
        <w:rPr>
          <w:rFonts w:ascii="Times New Roman" w:hAnsi="Times New Roman" w:eastAsia="Times New Roman" w:cs="Times New Roman"/>
          <w:spacing w:val="-9"/>
          <w:sz w:val="22"/>
          <w:szCs w:val="22"/>
        </w:rPr>
        <w:t>CAD/CAM</w:t>
      </w:r>
      <w:r>
        <w:rPr>
          <w:rFonts w:ascii="Times New Roman" w:hAnsi="Times New Roman" w:eastAsia="Times New Roman" w:cs="Times New Roman"/>
          <w:spacing w:val="-19"/>
          <w:sz w:val="22"/>
          <w:szCs w:val="22"/>
        </w:rPr>
        <w:t xml:space="preserve"> </w:t>
      </w:r>
      <w:r>
        <w:rPr>
          <w:rFonts w:ascii="宋体" w:hAnsi="宋体" w:eastAsia="宋体" w:cs="宋体"/>
          <w:spacing w:val="-9"/>
          <w:sz w:val="22"/>
          <w:szCs w:val="22"/>
        </w:rPr>
        <w:t>基础、装配钳工</w:t>
      </w:r>
      <w:r>
        <w:rPr>
          <w:rFonts w:ascii="宋体" w:hAnsi="宋体" w:eastAsia="宋体" w:cs="宋体"/>
          <w:spacing w:val="-10"/>
          <w:sz w:val="22"/>
          <w:szCs w:val="22"/>
        </w:rPr>
        <w:t>工艺与技能、飞机</w:t>
      </w:r>
      <w:r>
        <w:rPr>
          <w:rFonts w:ascii="宋体" w:hAnsi="宋体" w:eastAsia="宋体" w:cs="宋体"/>
          <w:sz w:val="22"/>
          <w:szCs w:val="22"/>
        </w:rPr>
        <w:t xml:space="preserve"> </w:t>
      </w:r>
      <w:r>
        <w:rPr>
          <w:rFonts w:ascii="宋体" w:hAnsi="宋体" w:eastAsia="宋体" w:cs="宋体"/>
          <w:spacing w:val="-5"/>
          <w:sz w:val="22"/>
          <w:szCs w:val="22"/>
        </w:rPr>
        <w:t>铆接工工艺与技能、飞机钣金工工艺与技能、飞机型架制造与安装工艺、飞机</w:t>
      </w:r>
      <w:r>
        <w:rPr>
          <w:rFonts w:ascii="宋体" w:hAnsi="宋体" w:eastAsia="宋体" w:cs="宋体"/>
          <w:spacing w:val="-6"/>
          <w:sz w:val="22"/>
          <w:szCs w:val="22"/>
        </w:rPr>
        <w:t>装配工艺学</w:t>
      </w:r>
      <w:r>
        <w:rPr>
          <w:rFonts w:ascii="宋体" w:hAnsi="宋体" w:eastAsia="宋体" w:cs="宋体"/>
          <w:sz w:val="22"/>
          <w:szCs w:val="22"/>
        </w:rPr>
        <w:t xml:space="preserve"> </w:t>
      </w:r>
      <w:r>
        <w:rPr>
          <w:rFonts w:ascii="宋体" w:hAnsi="宋体" w:eastAsia="宋体" w:cs="宋体"/>
          <w:spacing w:val="-6"/>
          <w:sz w:val="22"/>
          <w:szCs w:val="22"/>
        </w:rPr>
        <w:t>等</w:t>
      </w:r>
      <w:r>
        <w:rPr>
          <w:rFonts w:ascii="宋体" w:hAnsi="宋体" w:eastAsia="宋体" w:cs="宋体"/>
          <w:color w:val="603020"/>
          <w:spacing w:val="-6"/>
          <w:sz w:val="22"/>
          <w:szCs w:val="22"/>
        </w:rPr>
        <w:t>。</w:t>
      </w:r>
    </w:p>
    <w:p w14:paraId="5C45DAE8">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对应下一级专业编码：0133-4</w:t>
      </w:r>
    </w:p>
    <w:p w14:paraId="0E39646F">
      <w:pPr>
        <w:pStyle w:val="2"/>
        <w:spacing w:line="241" w:lineRule="auto"/>
      </w:pPr>
    </w:p>
    <w:p w14:paraId="713B8C90">
      <w:pPr>
        <w:spacing w:before="92" w:line="219" w:lineRule="auto"/>
        <w:ind w:left="2650"/>
        <w:rPr>
          <w:rFonts w:ascii="宋体" w:hAnsi="宋体" w:eastAsia="宋体" w:cs="宋体"/>
          <w:sz w:val="28"/>
          <w:szCs w:val="28"/>
        </w:rPr>
      </w:pPr>
      <w:r>
        <w:rPr>
          <w:rFonts w:ascii="Times New Roman" w:hAnsi="Times New Roman" w:eastAsia="Times New Roman" w:cs="Times New Roman"/>
          <w:b/>
          <w:bCs/>
          <w:spacing w:val="-17"/>
          <w:sz w:val="28"/>
          <w:szCs w:val="28"/>
        </w:rPr>
        <w:t>0134</w:t>
      </w:r>
      <w:r>
        <w:rPr>
          <w:rFonts w:ascii="Times New Roman" w:hAnsi="Times New Roman" w:eastAsia="Times New Roman" w:cs="Times New Roman"/>
          <w:b/>
          <w:bCs/>
          <w:spacing w:val="13"/>
          <w:sz w:val="28"/>
          <w:szCs w:val="28"/>
        </w:rPr>
        <w:t xml:space="preserve">   </w:t>
      </w:r>
      <w:r>
        <w:rPr>
          <w:rFonts w:ascii="宋体" w:hAnsi="宋体" w:eastAsia="宋体" w:cs="宋体"/>
          <w:b/>
          <w:bCs/>
          <w:spacing w:val="-17"/>
          <w:sz w:val="28"/>
          <w:szCs w:val="28"/>
        </w:rPr>
        <w:t>产品检测与质量控制</w:t>
      </w:r>
    </w:p>
    <w:p w14:paraId="3B07E526">
      <w:pPr>
        <w:spacing w:before="181" w:line="220" w:lineRule="auto"/>
        <w:ind w:left="3490"/>
        <w:rPr>
          <w:rFonts w:ascii="宋体" w:hAnsi="宋体" w:eastAsia="宋体" w:cs="宋体"/>
          <w:sz w:val="24"/>
          <w:szCs w:val="24"/>
        </w:rPr>
      </w:pPr>
      <w:r>
        <w:rPr>
          <w:rFonts w:ascii="Times New Roman" w:hAnsi="Times New Roman" w:eastAsia="Times New Roman" w:cs="Times New Roman"/>
          <w:sz w:val="24"/>
          <w:szCs w:val="24"/>
        </w:rPr>
        <w:t>0134-4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2E928C9D">
      <w:pPr>
        <w:spacing w:before="209" w:line="221" w:lineRule="auto"/>
        <w:ind w:left="410"/>
        <w:rPr>
          <w:rFonts w:ascii="黑体" w:hAnsi="黑体" w:eastAsia="黑体" w:cs="黑体"/>
          <w:sz w:val="19"/>
          <w:szCs w:val="19"/>
        </w:rPr>
      </w:pPr>
      <w:r>
        <w:rPr>
          <w:rFonts w:ascii="黑体" w:hAnsi="黑体" w:eastAsia="黑体" w:cs="黑体"/>
          <w:spacing w:val="13"/>
          <w:sz w:val="19"/>
          <w:szCs w:val="19"/>
        </w:rPr>
        <w:t>专业编码：0134-4</w:t>
      </w:r>
    </w:p>
    <w:p w14:paraId="38CDFEBE">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产品检测与质量控制</w:t>
      </w:r>
    </w:p>
    <w:p w14:paraId="133972B4">
      <w:pPr>
        <w:spacing w:line="222" w:lineRule="auto"/>
        <w:rPr>
          <w:rFonts w:ascii="宋体" w:hAnsi="宋体" w:eastAsia="宋体" w:cs="宋体"/>
          <w:sz w:val="22"/>
          <w:szCs w:val="22"/>
        </w:rPr>
        <w:sectPr>
          <w:footerReference r:id="rId108" w:type="default"/>
          <w:pgSz w:w="10770" w:h="15080"/>
          <w:pgMar w:top="400" w:right="1335" w:bottom="1214" w:left="1049" w:header="0" w:footer="958" w:gutter="0"/>
          <w:cols w:space="720" w:num="1"/>
        </w:sectPr>
      </w:pPr>
    </w:p>
    <w:p w14:paraId="050B8703">
      <w:pPr>
        <w:pStyle w:val="2"/>
        <w:spacing w:line="272" w:lineRule="auto"/>
      </w:pPr>
    </w:p>
    <w:p w14:paraId="271500EE">
      <w:pPr>
        <w:pStyle w:val="2"/>
        <w:spacing w:line="272" w:lineRule="auto"/>
      </w:pPr>
    </w:p>
    <w:p w14:paraId="6EB6A632">
      <w:pPr>
        <w:pStyle w:val="2"/>
        <w:spacing w:line="272" w:lineRule="auto"/>
      </w:pPr>
    </w:p>
    <w:p w14:paraId="79E0575C">
      <w:pPr>
        <w:pStyle w:val="2"/>
        <w:spacing w:line="272" w:lineRule="auto"/>
      </w:pPr>
    </w:p>
    <w:p w14:paraId="3D89A62E">
      <w:pPr>
        <w:spacing w:before="72" w:line="221" w:lineRule="auto"/>
        <w:ind w:left="399"/>
        <w:rPr>
          <w:rFonts w:ascii="宋体" w:hAnsi="宋体" w:eastAsia="宋体" w:cs="宋体"/>
          <w:sz w:val="22"/>
          <w:szCs w:val="22"/>
        </w:rPr>
      </w:pPr>
      <w:bookmarkStart w:id="128" w:name="bookmark1125"/>
      <w:bookmarkEnd w:id="128"/>
      <w:r>
        <w:rPr>
          <w:rFonts w:ascii="黑体" w:hAnsi="黑体" w:eastAsia="黑体" w:cs="黑体"/>
          <w:spacing w:val="-10"/>
          <w:sz w:val="22"/>
          <w:szCs w:val="22"/>
        </w:rPr>
        <w:t>培养目标：</w:t>
      </w:r>
      <w:r>
        <w:rPr>
          <w:rFonts w:ascii="宋体" w:hAnsi="宋体" w:eastAsia="宋体" w:cs="宋体"/>
          <w:spacing w:val="-10"/>
          <w:sz w:val="22"/>
          <w:szCs w:val="22"/>
        </w:rPr>
        <w:t>培养从事机电产品检测并对产品质量进行分析</w:t>
      </w:r>
      <w:r>
        <w:rPr>
          <w:rFonts w:ascii="宋体" w:hAnsi="宋体" w:eastAsia="宋体" w:cs="宋体"/>
          <w:spacing w:val="-11"/>
          <w:sz w:val="22"/>
          <w:szCs w:val="22"/>
        </w:rPr>
        <w:t>与控制的中级技能人才。</w:t>
      </w:r>
    </w:p>
    <w:p w14:paraId="4A40F385">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A733B36">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63FCFF4">
      <w:pPr>
        <w:spacing w:before="47" w:line="261"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53596B96">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了解机电产品常用材料的一般性能、缺陷形式及对性能的影响。</w:t>
      </w:r>
    </w:p>
    <w:p w14:paraId="2ADC87DF">
      <w:pPr>
        <w:spacing w:before="59" w:line="242"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能识读机械零件图和装配图，掌握零件材料、尺寸对产品性</w:t>
      </w:r>
      <w:r>
        <w:rPr>
          <w:rFonts w:ascii="宋体" w:hAnsi="宋体" w:eastAsia="宋体" w:cs="宋体"/>
          <w:spacing w:val="-6"/>
          <w:sz w:val="22"/>
          <w:szCs w:val="22"/>
        </w:rPr>
        <w:t>能、安全和使用寿命的</w:t>
      </w:r>
      <w:r>
        <w:rPr>
          <w:rFonts w:ascii="宋体" w:hAnsi="宋体" w:eastAsia="宋体" w:cs="宋体"/>
          <w:sz w:val="22"/>
          <w:szCs w:val="22"/>
        </w:rPr>
        <w:t xml:space="preserve"> </w:t>
      </w:r>
      <w:r>
        <w:rPr>
          <w:rFonts w:ascii="宋体" w:hAnsi="宋体" w:eastAsia="宋体" w:cs="宋体"/>
          <w:spacing w:val="-10"/>
          <w:sz w:val="22"/>
          <w:szCs w:val="22"/>
        </w:rPr>
        <w:t>影响。</w:t>
      </w:r>
    </w:p>
    <w:p w14:paraId="1F2AB890">
      <w:pPr>
        <w:spacing w:before="44" w:line="246" w:lineRule="auto"/>
        <w:ind w:right="38"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6"/>
          <w:sz w:val="22"/>
          <w:szCs w:val="22"/>
        </w:rPr>
        <w:t>能识读机电产品工作原理图，掌握元器件及组装质量</w:t>
      </w:r>
      <w:r>
        <w:rPr>
          <w:rFonts w:ascii="宋体" w:hAnsi="宋体" w:eastAsia="宋体" w:cs="宋体"/>
          <w:spacing w:val="-7"/>
          <w:sz w:val="22"/>
          <w:szCs w:val="22"/>
        </w:rPr>
        <w:t>对产品性能、安全和使用寿命</w:t>
      </w:r>
      <w:r>
        <w:rPr>
          <w:rFonts w:ascii="宋体" w:hAnsi="宋体" w:eastAsia="宋体" w:cs="宋体"/>
          <w:sz w:val="22"/>
          <w:szCs w:val="22"/>
        </w:rPr>
        <w:t xml:space="preserve"> </w:t>
      </w:r>
      <w:r>
        <w:rPr>
          <w:rFonts w:ascii="宋体" w:hAnsi="宋体" w:eastAsia="宋体" w:cs="宋体"/>
          <w:spacing w:val="-11"/>
          <w:sz w:val="22"/>
          <w:szCs w:val="22"/>
        </w:rPr>
        <w:t>的影响。</w:t>
      </w:r>
    </w:p>
    <w:p w14:paraId="65185305">
      <w:pPr>
        <w:spacing w:before="4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能正确使用常用量具、检验工具和电</w:t>
      </w:r>
      <w:r>
        <w:rPr>
          <w:rFonts w:ascii="宋体" w:hAnsi="宋体" w:eastAsia="宋体" w:cs="宋体"/>
          <w:spacing w:val="-9"/>
          <w:sz w:val="22"/>
          <w:szCs w:val="22"/>
        </w:rPr>
        <w:t>工仪表。</w:t>
      </w:r>
    </w:p>
    <w:p w14:paraId="70D03A45">
      <w:pPr>
        <w:spacing w:before="58" w:line="244" w:lineRule="auto"/>
        <w:ind w:firstLine="399"/>
        <w:rPr>
          <w:rFonts w:ascii="宋体" w:hAnsi="宋体" w:eastAsia="宋体" w:cs="宋体"/>
          <w:sz w:val="22"/>
          <w:szCs w:val="22"/>
        </w:rPr>
      </w:pPr>
      <w:r>
        <w:rPr>
          <w:rFonts w:ascii="宋体" w:hAnsi="宋体" w:eastAsia="宋体" w:cs="宋体"/>
          <w:spacing w:val="-4"/>
          <w:sz w:val="22"/>
          <w:szCs w:val="22"/>
        </w:rPr>
        <w:t>5.了解常见机电产品的生产流程和生产工艺，能应用常见机电产品零部件生产</w:t>
      </w:r>
      <w:r>
        <w:rPr>
          <w:rFonts w:ascii="宋体" w:hAnsi="宋体" w:eastAsia="宋体" w:cs="宋体"/>
          <w:spacing w:val="-5"/>
          <w:sz w:val="22"/>
          <w:szCs w:val="22"/>
        </w:rPr>
        <w:t>过程的</w:t>
      </w:r>
      <w:r>
        <w:rPr>
          <w:rFonts w:ascii="宋体" w:hAnsi="宋体" w:eastAsia="宋体" w:cs="宋体"/>
          <w:sz w:val="22"/>
          <w:szCs w:val="22"/>
        </w:rPr>
        <w:t xml:space="preserve"> </w:t>
      </w:r>
      <w:r>
        <w:rPr>
          <w:rFonts w:ascii="宋体" w:hAnsi="宋体" w:eastAsia="宋体" w:cs="宋体"/>
          <w:spacing w:val="-9"/>
          <w:sz w:val="22"/>
          <w:szCs w:val="22"/>
        </w:rPr>
        <w:t>质量检验方法。</w:t>
      </w:r>
    </w:p>
    <w:p w14:paraId="1D6DD32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能对典型零件、元件及产品进行检测，</w:t>
      </w:r>
      <w:r>
        <w:rPr>
          <w:rFonts w:ascii="宋体" w:hAnsi="宋体" w:eastAsia="宋体" w:cs="宋体"/>
          <w:spacing w:val="-9"/>
          <w:sz w:val="22"/>
          <w:szCs w:val="22"/>
        </w:rPr>
        <w:t>并能应用抽样检验方法。</w:t>
      </w:r>
    </w:p>
    <w:p w14:paraId="09BAAE0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能对产品检测过程中发现的缺陷进行原因分析，并能提出改进建议。</w:t>
      </w:r>
    </w:p>
    <w:p w14:paraId="17CA47F5">
      <w:pPr>
        <w:spacing w:before="59" w:line="219" w:lineRule="auto"/>
        <w:ind w:left="399"/>
        <w:rPr>
          <w:rFonts w:ascii="宋体" w:hAnsi="宋体" w:eastAsia="宋体" w:cs="宋体"/>
          <w:sz w:val="22"/>
          <w:szCs w:val="22"/>
        </w:rPr>
      </w:pPr>
      <w:r>
        <w:rPr>
          <w:rFonts w:ascii="宋体" w:hAnsi="宋体" w:eastAsia="宋体" w:cs="宋体"/>
          <w:spacing w:val="-3"/>
          <w:sz w:val="22"/>
          <w:szCs w:val="22"/>
        </w:rPr>
        <w:t>8.</w:t>
      </w:r>
      <w:r>
        <w:rPr>
          <w:rFonts w:ascii="宋体" w:hAnsi="宋体" w:eastAsia="宋体" w:cs="宋体"/>
          <w:spacing w:val="-43"/>
          <w:sz w:val="22"/>
          <w:szCs w:val="22"/>
        </w:rPr>
        <w:t xml:space="preserve"> </w:t>
      </w:r>
      <w:r>
        <w:rPr>
          <w:rFonts w:ascii="宋体" w:hAnsi="宋体" w:eastAsia="宋体" w:cs="宋体"/>
          <w:spacing w:val="-3"/>
          <w:sz w:val="22"/>
          <w:szCs w:val="22"/>
        </w:rPr>
        <w:t>能应用6</w:t>
      </w:r>
      <w:r>
        <w:rPr>
          <w:rFonts w:ascii="Times New Roman" w:hAnsi="Times New Roman" w:eastAsia="Times New Roman" w:cs="Times New Roman"/>
          <w:spacing w:val="-3"/>
          <w:sz w:val="22"/>
          <w:szCs w:val="22"/>
        </w:rPr>
        <w:t>S</w:t>
      </w:r>
      <w:r>
        <w:rPr>
          <w:rFonts w:ascii="Times New Roman" w:hAnsi="Times New Roman" w:eastAsia="Times New Roman" w:cs="Times New Roman"/>
          <w:spacing w:val="-13"/>
          <w:sz w:val="22"/>
          <w:szCs w:val="22"/>
        </w:rPr>
        <w:t xml:space="preserve"> </w:t>
      </w:r>
      <w:r>
        <w:rPr>
          <w:rFonts w:ascii="宋体" w:hAnsi="宋体" w:eastAsia="宋体" w:cs="宋体"/>
          <w:spacing w:val="-3"/>
          <w:sz w:val="22"/>
          <w:szCs w:val="22"/>
        </w:rPr>
        <w:t>管理方法，了解</w:t>
      </w:r>
      <w:r>
        <w:rPr>
          <w:rFonts w:ascii="Times New Roman" w:hAnsi="Times New Roman" w:eastAsia="Times New Roman" w:cs="Times New Roman"/>
          <w:spacing w:val="-3"/>
          <w:sz w:val="22"/>
          <w:szCs w:val="22"/>
        </w:rPr>
        <w:t>ISO 9000</w:t>
      </w:r>
      <w:r>
        <w:rPr>
          <w:rFonts w:ascii="宋体" w:hAnsi="宋体" w:eastAsia="宋体" w:cs="宋体"/>
          <w:spacing w:val="-3"/>
          <w:sz w:val="22"/>
          <w:szCs w:val="22"/>
        </w:rPr>
        <w:t>质量管理体系。</w:t>
      </w:r>
    </w:p>
    <w:p w14:paraId="2AEDC104">
      <w:pPr>
        <w:spacing w:before="48" w:line="262" w:lineRule="auto"/>
        <w:ind w:right="9"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质检员(6-31-03-05)、</w:t>
      </w:r>
      <w:r>
        <w:rPr>
          <w:rFonts w:ascii="宋体" w:hAnsi="宋体" w:eastAsia="宋体" w:cs="宋体"/>
          <w:color w:val="505040"/>
          <w:spacing w:val="7"/>
          <w:sz w:val="22"/>
          <w:szCs w:val="22"/>
        </w:rPr>
        <w:t>无损检测员(</w:t>
      </w:r>
      <w:r>
        <w:rPr>
          <w:rFonts w:ascii="宋体" w:hAnsi="宋体" w:eastAsia="宋体" w:cs="宋体"/>
          <w:spacing w:val="7"/>
          <w:sz w:val="22"/>
          <w:szCs w:val="22"/>
        </w:rPr>
        <w:t>6-31-03-04)、</w:t>
      </w:r>
      <w:r>
        <w:rPr>
          <w:rFonts w:ascii="宋体" w:hAnsi="宋体" w:eastAsia="宋体" w:cs="宋体"/>
          <w:spacing w:val="6"/>
          <w:sz w:val="22"/>
          <w:szCs w:val="22"/>
        </w:rPr>
        <w:t>物理</w:t>
      </w:r>
      <w:r>
        <w:rPr>
          <w:rFonts w:ascii="宋体" w:hAnsi="宋体" w:eastAsia="宋体" w:cs="宋体"/>
          <w:sz w:val="22"/>
          <w:szCs w:val="22"/>
        </w:rPr>
        <w:t xml:space="preserve"> </w:t>
      </w:r>
      <w:r>
        <w:rPr>
          <w:rFonts w:ascii="宋体" w:hAnsi="宋体" w:eastAsia="宋体" w:cs="宋体"/>
          <w:spacing w:val="7"/>
          <w:sz w:val="22"/>
          <w:szCs w:val="22"/>
        </w:rPr>
        <w:t>性能检验员(6-31-03-02)</w:t>
      </w:r>
    </w:p>
    <w:p w14:paraId="4D460C65">
      <w:pPr>
        <w:spacing w:before="1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质检员、无损检测员、物理性能检验员</w:t>
      </w:r>
    </w:p>
    <w:p w14:paraId="07D0906D">
      <w:pPr>
        <w:spacing w:before="5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561C6877">
      <w:pPr>
        <w:spacing w:before="84" w:line="262" w:lineRule="auto"/>
        <w:ind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、金属材料力学及金相检验、极限配合与技术测量、常用机械加工技</w:t>
      </w:r>
      <w:r>
        <w:rPr>
          <w:rFonts w:ascii="宋体" w:hAnsi="宋体" w:eastAsia="宋体" w:cs="宋体"/>
          <w:spacing w:val="3"/>
          <w:sz w:val="22"/>
          <w:szCs w:val="22"/>
        </w:rPr>
        <w:t xml:space="preserve"> </w:t>
      </w:r>
      <w:r>
        <w:rPr>
          <w:rFonts w:ascii="宋体" w:hAnsi="宋体" w:eastAsia="宋体" w:cs="宋体"/>
          <w:spacing w:val="-10"/>
          <w:sz w:val="22"/>
          <w:szCs w:val="22"/>
        </w:rPr>
        <w:t>术、电工与电子技术、电工电子仪表、机械检测技术、进料</w:t>
      </w:r>
      <w:r>
        <w:rPr>
          <w:rFonts w:ascii="宋体" w:hAnsi="宋体" w:eastAsia="宋体" w:cs="宋体"/>
          <w:spacing w:val="-11"/>
          <w:sz w:val="22"/>
          <w:szCs w:val="22"/>
        </w:rPr>
        <w:t>检验与供应商管理、质量管理与</w:t>
      </w:r>
      <w:r>
        <w:rPr>
          <w:rFonts w:ascii="宋体" w:hAnsi="宋体" w:eastAsia="宋体" w:cs="宋体"/>
          <w:sz w:val="22"/>
          <w:szCs w:val="22"/>
        </w:rPr>
        <w:t xml:space="preserve"> </w:t>
      </w:r>
      <w:r>
        <w:rPr>
          <w:rFonts w:ascii="宋体" w:hAnsi="宋体" w:eastAsia="宋体" w:cs="宋体"/>
          <w:spacing w:val="-6"/>
          <w:sz w:val="22"/>
          <w:szCs w:val="22"/>
        </w:rPr>
        <w:t>控制技术等。</w:t>
      </w:r>
    </w:p>
    <w:p w14:paraId="4EE5AD4C">
      <w:pPr>
        <w:spacing w:before="1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对应上一级专业编码：0134-3</w:t>
      </w:r>
    </w:p>
    <w:p w14:paraId="219B4402">
      <w:pPr>
        <w:spacing w:before="217"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0134-3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EAC71EF">
      <w:pPr>
        <w:spacing w:before="211" w:line="221" w:lineRule="auto"/>
        <w:ind w:left="399"/>
        <w:rPr>
          <w:rFonts w:ascii="黑体" w:hAnsi="黑体" w:eastAsia="黑体" w:cs="黑体"/>
          <w:sz w:val="19"/>
          <w:szCs w:val="19"/>
        </w:rPr>
      </w:pPr>
      <w:r>
        <w:rPr>
          <w:rFonts w:ascii="黑体" w:hAnsi="黑体" w:eastAsia="黑体" w:cs="黑体"/>
          <w:spacing w:val="16"/>
          <w:sz w:val="19"/>
          <w:szCs w:val="19"/>
        </w:rPr>
        <w:t>专业编码：0134-3</w:t>
      </w:r>
    </w:p>
    <w:p w14:paraId="7D9D4D81">
      <w:pPr>
        <w:spacing w:before="65"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产品检测与质量控制</w:t>
      </w:r>
    </w:p>
    <w:p w14:paraId="41BA1E6F">
      <w:pPr>
        <w:spacing w:before="55" w:line="259" w:lineRule="auto"/>
        <w:ind w:right="38"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培养从事机电产品检测并对产品质量进行分析、控制与管理的高级技能人才</w:t>
      </w:r>
      <w:r>
        <w:rPr>
          <w:rFonts w:ascii="宋体" w:hAnsi="宋体" w:eastAsia="宋体" w:cs="宋体"/>
          <w:spacing w:val="5"/>
          <w:sz w:val="22"/>
          <w:szCs w:val="22"/>
        </w:rPr>
        <w:t xml:space="preserve"> </w:t>
      </w:r>
      <w:r>
        <w:rPr>
          <w:rFonts w:ascii="宋体" w:hAnsi="宋体" w:eastAsia="宋体" w:cs="宋体"/>
          <w:spacing w:val="-3"/>
          <w:sz w:val="22"/>
          <w:szCs w:val="22"/>
        </w:rPr>
        <w:t>(高级工)。</w:t>
      </w:r>
    </w:p>
    <w:p w14:paraId="456F3B05">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97FBF2D">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4D69156">
      <w:pPr>
        <w:spacing w:before="15" w:line="261"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0639420A">
      <w:pPr>
        <w:spacing w:before="45" w:line="219" w:lineRule="auto"/>
        <w:ind w:left="399"/>
        <w:rPr>
          <w:rFonts w:ascii="宋体" w:hAnsi="宋体" w:eastAsia="宋体" w:cs="宋体"/>
          <w:sz w:val="20"/>
          <w:szCs w:val="20"/>
        </w:rPr>
      </w:pPr>
      <w:r>
        <w:rPr>
          <w:rFonts w:ascii="宋体" w:hAnsi="宋体" w:eastAsia="宋体" w:cs="宋体"/>
          <w:color w:val="703020"/>
          <w:spacing w:val="8"/>
          <w:sz w:val="20"/>
          <w:szCs w:val="20"/>
        </w:rPr>
        <w:t>1.</w:t>
      </w:r>
      <w:r>
        <w:rPr>
          <w:rFonts w:ascii="宋体" w:hAnsi="宋体" w:eastAsia="宋体" w:cs="宋体"/>
          <w:color w:val="703020"/>
          <w:spacing w:val="-38"/>
          <w:sz w:val="20"/>
          <w:szCs w:val="20"/>
        </w:rPr>
        <w:t xml:space="preserve"> </w:t>
      </w:r>
      <w:r>
        <w:rPr>
          <w:rFonts w:ascii="宋体" w:hAnsi="宋体" w:eastAsia="宋体" w:cs="宋体"/>
          <w:spacing w:val="8"/>
          <w:sz w:val="20"/>
          <w:szCs w:val="20"/>
        </w:rPr>
        <w:t>熟练掌握机电产品材料内在质量的缺陷判别和检测方法。</w:t>
      </w:r>
    </w:p>
    <w:p w14:paraId="7EE317E4">
      <w:pPr>
        <w:spacing w:line="219" w:lineRule="auto"/>
        <w:rPr>
          <w:rFonts w:ascii="宋体" w:hAnsi="宋体" w:eastAsia="宋体" w:cs="宋体"/>
          <w:sz w:val="20"/>
          <w:szCs w:val="20"/>
        </w:rPr>
        <w:sectPr>
          <w:footerReference r:id="rId109" w:type="default"/>
          <w:pgSz w:w="10770" w:h="15080"/>
          <w:pgMar w:top="400" w:right="1102" w:bottom="1205" w:left="1280" w:header="0" w:footer="963" w:gutter="0"/>
          <w:cols w:space="720" w:num="1"/>
        </w:sectPr>
      </w:pPr>
    </w:p>
    <w:p w14:paraId="696FB7F5">
      <w:pPr>
        <w:pStyle w:val="2"/>
        <w:spacing w:line="277" w:lineRule="auto"/>
      </w:pPr>
    </w:p>
    <w:p w14:paraId="55EB1485">
      <w:pPr>
        <w:pStyle w:val="2"/>
        <w:spacing w:line="277" w:lineRule="auto"/>
      </w:pPr>
    </w:p>
    <w:p w14:paraId="13C1286C">
      <w:pPr>
        <w:pStyle w:val="2"/>
        <w:spacing w:line="278" w:lineRule="auto"/>
      </w:pPr>
    </w:p>
    <w:p w14:paraId="5E56505A">
      <w:pPr>
        <w:pStyle w:val="2"/>
        <w:spacing w:line="278" w:lineRule="auto"/>
      </w:pPr>
    </w:p>
    <w:p w14:paraId="03735FB0">
      <w:pPr>
        <w:spacing w:before="71" w:line="249" w:lineRule="auto"/>
        <w:ind w:right="6" w:firstLine="399"/>
        <w:rPr>
          <w:rFonts w:ascii="宋体" w:hAnsi="宋体" w:eastAsia="宋体" w:cs="宋体"/>
          <w:sz w:val="22"/>
          <w:szCs w:val="22"/>
        </w:rPr>
      </w:pPr>
      <w:bookmarkStart w:id="129" w:name="bookmark1126"/>
      <w:bookmarkEnd w:id="129"/>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能快速诊断、检测机械零件、机械产品缺陷，对缺陷进行</w:t>
      </w:r>
      <w:r>
        <w:rPr>
          <w:rFonts w:ascii="宋体" w:hAnsi="宋体" w:eastAsia="宋体" w:cs="宋体"/>
          <w:spacing w:val="-6"/>
          <w:sz w:val="22"/>
          <w:szCs w:val="22"/>
        </w:rPr>
        <w:t>原因分析，提出并实施纠</w:t>
      </w:r>
      <w:r>
        <w:rPr>
          <w:rFonts w:ascii="宋体" w:hAnsi="宋体" w:eastAsia="宋体" w:cs="宋体"/>
          <w:sz w:val="22"/>
          <w:szCs w:val="22"/>
        </w:rPr>
        <w:t xml:space="preserve"> </w:t>
      </w:r>
      <w:r>
        <w:rPr>
          <w:rFonts w:ascii="宋体" w:hAnsi="宋体" w:eastAsia="宋体" w:cs="宋体"/>
          <w:spacing w:val="-9"/>
          <w:sz w:val="22"/>
          <w:szCs w:val="22"/>
        </w:rPr>
        <w:t>正与预防措施。</w:t>
      </w:r>
    </w:p>
    <w:p w14:paraId="3430ACD0">
      <w:pPr>
        <w:spacing w:before="46" w:line="249" w:lineRule="auto"/>
        <w:ind w:right="22"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能快速诊断、检测电气电子产品缺陷，对缺陷进行原因分析，提出并实施纠正与预</w:t>
      </w:r>
      <w:r>
        <w:rPr>
          <w:rFonts w:ascii="宋体" w:hAnsi="宋体" w:eastAsia="宋体" w:cs="宋体"/>
          <w:spacing w:val="13"/>
          <w:sz w:val="22"/>
          <w:szCs w:val="22"/>
        </w:rPr>
        <w:t xml:space="preserve"> </w:t>
      </w:r>
      <w:r>
        <w:rPr>
          <w:rFonts w:ascii="宋体" w:hAnsi="宋体" w:eastAsia="宋体" w:cs="宋体"/>
          <w:spacing w:val="-4"/>
          <w:sz w:val="22"/>
          <w:szCs w:val="22"/>
        </w:rPr>
        <w:t>防措施。</w:t>
      </w:r>
    </w:p>
    <w:p w14:paraId="61500E3F">
      <w:pPr>
        <w:spacing w:before="4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能使用准直仪、激光干涉仪、三坐标测量机等仪器设备。</w:t>
      </w:r>
    </w:p>
    <w:p w14:paraId="0AF6DE71">
      <w:pPr>
        <w:spacing w:before="2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能使用复杂的电工电子仪表。</w:t>
      </w:r>
    </w:p>
    <w:p w14:paraId="0C297D39">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能熟练应用抽样检验方法。</w:t>
      </w:r>
    </w:p>
    <w:p w14:paraId="1720D2D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能根据产品质量控制方法，运用质量管理图表和统计技术分析产品质量。</w:t>
      </w:r>
    </w:p>
    <w:p w14:paraId="779C2C02">
      <w:pPr>
        <w:spacing w:before="49" w:line="219" w:lineRule="auto"/>
        <w:ind w:left="399"/>
        <w:rPr>
          <w:rFonts w:ascii="宋体" w:hAnsi="宋体" w:eastAsia="宋体" w:cs="宋体"/>
          <w:sz w:val="21"/>
          <w:szCs w:val="21"/>
        </w:rPr>
      </w:pPr>
      <w:r>
        <w:rPr>
          <w:rFonts w:ascii="Times New Roman" w:hAnsi="Times New Roman" w:eastAsia="Times New Roman" w:cs="Times New Roman"/>
          <w:spacing w:val="7"/>
          <w:sz w:val="21"/>
          <w:szCs w:val="21"/>
        </w:rPr>
        <w:t xml:space="preserve">8.  </w:t>
      </w:r>
      <w:r>
        <w:rPr>
          <w:rFonts w:ascii="宋体" w:hAnsi="宋体" w:eastAsia="宋体" w:cs="宋体"/>
          <w:spacing w:val="7"/>
          <w:sz w:val="21"/>
          <w:szCs w:val="21"/>
        </w:rPr>
        <w:t>能应用自动检测(主动测量)原理和方法，</w:t>
      </w:r>
      <w:r>
        <w:rPr>
          <w:rFonts w:ascii="宋体" w:hAnsi="宋体" w:eastAsia="宋体" w:cs="宋体"/>
          <w:spacing w:val="6"/>
          <w:sz w:val="21"/>
          <w:szCs w:val="21"/>
        </w:rPr>
        <w:t>并正确调整参数和利用检测结果。</w:t>
      </w:r>
    </w:p>
    <w:p w14:paraId="6E5A39ED">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能根据工作单位的实际需要制定/修订检验标准书。</w:t>
      </w:r>
    </w:p>
    <w:p w14:paraId="153FBE1E">
      <w:pPr>
        <w:spacing w:before="41" w:line="248" w:lineRule="auto"/>
        <w:ind w:right="19" w:firstLine="399"/>
        <w:rPr>
          <w:rFonts w:ascii="宋体" w:hAnsi="宋体" w:eastAsia="宋体" w:cs="宋体"/>
          <w:sz w:val="22"/>
          <w:szCs w:val="22"/>
        </w:rPr>
      </w:pPr>
      <w:r>
        <w:rPr>
          <w:rFonts w:ascii="宋体" w:hAnsi="宋体" w:eastAsia="宋体" w:cs="宋体"/>
          <w:spacing w:val="-4"/>
          <w:sz w:val="22"/>
          <w:szCs w:val="22"/>
        </w:rPr>
        <w:t>10.</w:t>
      </w:r>
      <w:r>
        <w:rPr>
          <w:rFonts w:ascii="宋体" w:hAnsi="宋体" w:eastAsia="宋体" w:cs="宋体"/>
          <w:spacing w:val="-65"/>
          <w:sz w:val="22"/>
          <w:szCs w:val="22"/>
        </w:rPr>
        <w:t xml:space="preserve"> </w:t>
      </w:r>
      <w:r>
        <w:rPr>
          <w:rFonts w:ascii="宋体" w:hAnsi="宋体" w:eastAsia="宋体" w:cs="宋体"/>
          <w:spacing w:val="-4"/>
          <w:sz w:val="22"/>
          <w:szCs w:val="22"/>
        </w:rPr>
        <w:t>能熟练应用6</w:t>
      </w:r>
      <w:r>
        <w:rPr>
          <w:rFonts w:ascii="Times New Roman" w:hAnsi="Times New Roman" w:eastAsia="Times New Roman" w:cs="Times New Roman"/>
          <w:spacing w:val="-4"/>
          <w:sz w:val="22"/>
          <w:szCs w:val="22"/>
        </w:rPr>
        <w:t xml:space="preserve">S </w:t>
      </w:r>
      <w:r>
        <w:rPr>
          <w:rFonts w:ascii="宋体" w:hAnsi="宋体" w:eastAsia="宋体" w:cs="宋体"/>
          <w:spacing w:val="-4"/>
          <w:sz w:val="22"/>
          <w:szCs w:val="22"/>
        </w:rPr>
        <w:t>管理方法，初步具备推行</w:t>
      </w:r>
      <w:r>
        <w:rPr>
          <w:rFonts w:ascii="Times New Roman" w:hAnsi="Times New Roman" w:eastAsia="Times New Roman" w:cs="Times New Roman"/>
          <w:spacing w:val="-4"/>
          <w:sz w:val="22"/>
          <w:szCs w:val="22"/>
        </w:rPr>
        <w:t>ISO 900</w:t>
      </w:r>
      <w:r>
        <w:rPr>
          <w:rFonts w:ascii="Times New Roman" w:hAnsi="Times New Roman" w:eastAsia="Times New Roman" w:cs="Times New Roman"/>
          <w:spacing w:val="-5"/>
          <w:sz w:val="22"/>
          <w:szCs w:val="22"/>
        </w:rPr>
        <w:t xml:space="preserve">0 </w:t>
      </w:r>
      <w:r>
        <w:rPr>
          <w:rFonts w:ascii="宋体" w:hAnsi="宋体" w:eastAsia="宋体" w:cs="宋体"/>
          <w:spacing w:val="-5"/>
          <w:sz w:val="22"/>
          <w:szCs w:val="22"/>
        </w:rPr>
        <w:t>质量管理体系及开展内部质量管</w:t>
      </w:r>
      <w:r>
        <w:rPr>
          <w:rFonts w:ascii="宋体" w:hAnsi="宋体" w:eastAsia="宋体" w:cs="宋体"/>
          <w:sz w:val="22"/>
          <w:szCs w:val="22"/>
        </w:rPr>
        <w:t xml:space="preserve"> </w:t>
      </w:r>
      <w:r>
        <w:rPr>
          <w:rFonts w:ascii="宋体" w:hAnsi="宋体" w:eastAsia="宋体" w:cs="宋体"/>
          <w:spacing w:val="-10"/>
          <w:sz w:val="22"/>
          <w:szCs w:val="22"/>
        </w:rPr>
        <w:t>理体系审核的能</w:t>
      </w:r>
      <w:r>
        <w:rPr>
          <w:rFonts w:ascii="宋体" w:hAnsi="宋体" w:eastAsia="宋体" w:cs="宋体"/>
          <w:color w:val="503020"/>
          <w:spacing w:val="-10"/>
          <w:sz w:val="22"/>
          <w:szCs w:val="22"/>
        </w:rPr>
        <w:t>力。</w:t>
      </w:r>
    </w:p>
    <w:p w14:paraId="3102D694">
      <w:pPr>
        <w:spacing w:before="47" w:line="256" w:lineRule="auto"/>
        <w:ind w:right="23"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color w:val="203050"/>
          <w:spacing w:val="8"/>
          <w:sz w:val="22"/>
          <w:szCs w:val="22"/>
        </w:rPr>
        <w:t>质检员(6-31-03-05)、</w:t>
      </w:r>
      <w:r>
        <w:rPr>
          <w:rFonts w:ascii="宋体" w:hAnsi="宋体" w:eastAsia="宋体" w:cs="宋体"/>
          <w:spacing w:val="8"/>
          <w:sz w:val="22"/>
          <w:szCs w:val="22"/>
        </w:rPr>
        <w:t>无损检测员(6-31-0</w:t>
      </w:r>
      <w:r>
        <w:rPr>
          <w:rFonts w:ascii="宋体" w:hAnsi="宋体" w:eastAsia="宋体" w:cs="宋体"/>
          <w:spacing w:val="7"/>
          <w:sz w:val="22"/>
          <w:szCs w:val="22"/>
        </w:rPr>
        <w:t>3-04)、物理</w:t>
      </w:r>
      <w:r>
        <w:rPr>
          <w:rFonts w:ascii="宋体" w:hAnsi="宋体" w:eastAsia="宋体" w:cs="宋体"/>
          <w:sz w:val="22"/>
          <w:szCs w:val="22"/>
        </w:rPr>
        <w:t xml:space="preserve"> </w:t>
      </w:r>
      <w:r>
        <w:rPr>
          <w:rFonts w:ascii="宋体" w:hAnsi="宋体" w:eastAsia="宋体" w:cs="宋体"/>
          <w:spacing w:val="7"/>
          <w:sz w:val="22"/>
          <w:szCs w:val="22"/>
        </w:rPr>
        <w:t>性能检验员(6-31-03-02)</w:t>
      </w:r>
    </w:p>
    <w:p w14:paraId="6FFD18A6">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3"/>
          <w:sz w:val="22"/>
          <w:szCs w:val="22"/>
        </w:rPr>
        <w:t>质检员、无损检测员、物理性能检验员</w:t>
      </w:r>
    </w:p>
    <w:p w14:paraId="360C1EFB">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75E19EB">
      <w:pPr>
        <w:spacing w:before="77" w:line="262" w:lineRule="auto"/>
        <w:ind w:firstLine="399"/>
        <w:jc w:val="both"/>
        <w:rPr>
          <w:rFonts w:ascii="宋体" w:hAnsi="宋体" w:eastAsia="宋体" w:cs="宋体"/>
          <w:sz w:val="22"/>
          <w:szCs w:val="22"/>
        </w:rPr>
      </w:pPr>
      <w:r>
        <w:rPr>
          <w:rFonts w:ascii="宋体" w:hAnsi="宋体" w:eastAsia="宋体" w:cs="宋体"/>
          <w:spacing w:val="-10"/>
          <w:sz w:val="22"/>
          <w:szCs w:val="22"/>
        </w:rPr>
        <w:t>机械检测技术、典型自动测量装置原理及应用、准直仪和</w:t>
      </w:r>
      <w:r>
        <w:rPr>
          <w:rFonts w:ascii="宋体" w:hAnsi="宋体" w:eastAsia="宋体" w:cs="宋体"/>
          <w:spacing w:val="-11"/>
          <w:sz w:val="22"/>
          <w:szCs w:val="22"/>
        </w:rPr>
        <w:t>激光干涉仪测量原理及使用方</w:t>
      </w:r>
      <w:r>
        <w:rPr>
          <w:rFonts w:ascii="宋体" w:hAnsi="宋体" w:eastAsia="宋体" w:cs="宋体"/>
          <w:sz w:val="22"/>
          <w:szCs w:val="22"/>
        </w:rPr>
        <w:t xml:space="preserve"> </w:t>
      </w:r>
      <w:r>
        <w:rPr>
          <w:rFonts w:ascii="宋体" w:hAnsi="宋体" w:eastAsia="宋体" w:cs="宋体"/>
          <w:spacing w:val="-10"/>
          <w:sz w:val="22"/>
          <w:szCs w:val="22"/>
        </w:rPr>
        <w:t>法、三坐标测量机应用、传感器测量技术、进料检验与供应商管理、</w:t>
      </w:r>
      <w:r>
        <w:rPr>
          <w:rFonts w:ascii="宋体" w:hAnsi="宋体" w:eastAsia="宋体" w:cs="宋体"/>
          <w:spacing w:val="-11"/>
          <w:sz w:val="22"/>
          <w:szCs w:val="22"/>
        </w:rPr>
        <w:t>过程质量控制、质量管</w:t>
      </w:r>
      <w:r>
        <w:rPr>
          <w:rFonts w:ascii="宋体" w:hAnsi="宋体" w:eastAsia="宋体" w:cs="宋体"/>
          <w:sz w:val="22"/>
          <w:szCs w:val="22"/>
        </w:rPr>
        <w:t xml:space="preserve"> </w:t>
      </w:r>
      <w:r>
        <w:rPr>
          <w:rFonts w:ascii="宋体" w:hAnsi="宋体" w:eastAsia="宋体" w:cs="宋体"/>
          <w:spacing w:val="-10"/>
          <w:sz w:val="22"/>
          <w:szCs w:val="22"/>
        </w:rPr>
        <w:t>理与控制技术等。</w:t>
      </w:r>
    </w:p>
    <w:p w14:paraId="130C6C97">
      <w:pPr>
        <w:spacing w:before="3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对应下一级专业编码：0134-4</w:t>
      </w:r>
    </w:p>
    <w:p w14:paraId="4924B102">
      <w:pPr>
        <w:pStyle w:val="2"/>
        <w:spacing w:line="252" w:lineRule="auto"/>
      </w:pPr>
    </w:p>
    <w:p w14:paraId="1A78F579">
      <w:pPr>
        <w:spacing w:before="81" w:line="219" w:lineRule="auto"/>
        <w:ind w:left="2630"/>
        <w:rPr>
          <w:rFonts w:ascii="宋体" w:hAnsi="宋体" w:eastAsia="宋体" w:cs="宋体"/>
          <w:sz w:val="25"/>
          <w:szCs w:val="25"/>
        </w:rPr>
      </w:pPr>
      <w:r>
        <w:rPr>
          <w:rFonts w:ascii="Times New Roman" w:hAnsi="Times New Roman" w:eastAsia="Times New Roman" w:cs="Times New Roman"/>
          <w:spacing w:val="7"/>
          <w:sz w:val="25"/>
          <w:szCs w:val="25"/>
        </w:rPr>
        <w:t xml:space="preserve">0135    </w:t>
      </w:r>
      <w:r>
        <w:rPr>
          <w:rFonts w:ascii="宋体" w:hAnsi="宋体" w:eastAsia="宋体" w:cs="宋体"/>
          <w:spacing w:val="7"/>
          <w:sz w:val="25"/>
          <w:szCs w:val="25"/>
        </w:rPr>
        <w:t>工业机械自动化装调</w:t>
      </w:r>
    </w:p>
    <w:p w14:paraId="704836FA">
      <w:pPr>
        <w:spacing w:before="192" w:line="219" w:lineRule="auto"/>
        <w:ind w:left="3483"/>
        <w:rPr>
          <w:rFonts w:ascii="宋体" w:hAnsi="宋体" w:eastAsia="宋体" w:cs="宋体"/>
          <w:sz w:val="25"/>
          <w:szCs w:val="25"/>
        </w:rPr>
      </w:pPr>
      <w:r>
        <w:rPr>
          <w:rFonts w:ascii="宋体" w:hAnsi="宋体" w:eastAsia="宋体" w:cs="宋体"/>
          <w:b/>
          <w:bCs/>
          <w:spacing w:val="-6"/>
          <w:sz w:val="25"/>
          <w:szCs w:val="25"/>
        </w:rPr>
        <w:t>0135-3</w:t>
      </w:r>
      <w:r>
        <w:rPr>
          <w:rFonts w:ascii="宋体" w:hAnsi="宋体" w:eastAsia="宋体" w:cs="宋体"/>
          <w:spacing w:val="-6"/>
          <w:sz w:val="25"/>
          <w:szCs w:val="25"/>
        </w:rPr>
        <w:t xml:space="preserve"> </w:t>
      </w:r>
      <w:r>
        <w:rPr>
          <w:rFonts w:ascii="宋体" w:hAnsi="宋体" w:eastAsia="宋体" w:cs="宋体"/>
          <w:b/>
          <w:bCs/>
          <w:spacing w:val="-6"/>
          <w:sz w:val="25"/>
          <w:szCs w:val="25"/>
        </w:rPr>
        <w:t>高</w:t>
      </w:r>
      <w:r>
        <w:rPr>
          <w:rFonts w:ascii="宋体" w:hAnsi="宋体" w:eastAsia="宋体" w:cs="宋体"/>
          <w:spacing w:val="-36"/>
          <w:sz w:val="25"/>
          <w:szCs w:val="25"/>
        </w:rPr>
        <w:t xml:space="preserve"> </w:t>
      </w:r>
      <w:r>
        <w:rPr>
          <w:rFonts w:ascii="宋体" w:hAnsi="宋体" w:eastAsia="宋体" w:cs="宋体"/>
          <w:b/>
          <w:bCs/>
          <w:spacing w:val="-6"/>
          <w:sz w:val="25"/>
          <w:szCs w:val="25"/>
        </w:rPr>
        <w:t>级</w:t>
      </w:r>
    </w:p>
    <w:p w14:paraId="65A2040F">
      <w:pPr>
        <w:spacing w:before="173" w:line="221" w:lineRule="auto"/>
        <w:ind w:left="399"/>
        <w:rPr>
          <w:rFonts w:ascii="黑体" w:hAnsi="黑体" w:eastAsia="黑体" w:cs="黑体"/>
          <w:sz w:val="22"/>
          <w:szCs w:val="22"/>
        </w:rPr>
      </w:pPr>
      <w:r>
        <w:rPr>
          <w:rFonts w:ascii="黑体" w:hAnsi="黑体" w:eastAsia="黑体" w:cs="黑体"/>
          <w:spacing w:val="-7"/>
          <w:sz w:val="22"/>
          <w:szCs w:val="22"/>
        </w:rPr>
        <w:t>专业编码：0135-3</w:t>
      </w:r>
    </w:p>
    <w:p w14:paraId="1548F429">
      <w:pPr>
        <w:spacing w:before="7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工业机械自动化装调</w:t>
      </w:r>
    </w:p>
    <w:p w14:paraId="2A37A7AB">
      <w:pPr>
        <w:spacing w:before="3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培养从事工业机械自动化装调的高级技能人才(高级工)。</w:t>
      </w:r>
    </w:p>
    <w:p w14:paraId="3B259C18">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06B2A4A8">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46C6B0A">
      <w:pPr>
        <w:spacing w:before="58" w:line="266"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38528FD6">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能识读零件图和焊接图，并能用车削、铣削或焊接方式加工简单零件。</w:t>
      </w:r>
    </w:p>
    <w:p w14:paraId="74033FEE">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能识读装配图并据其完成零部件装配工作。</w:t>
      </w:r>
    </w:p>
    <w:p w14:paraId="47E4741B">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能根据零部件加工工艺设计工装夹具。</w:t>
      </w:r>
    </w:p>
    <w:p w14:paraId="79781C51">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能运用先进检测设备和量具检测高精度设备部件。</w:t>
      </w:r>
    </w:p>
    <w:p w14:paraId="04B8BD52">
      <w:pPr>
        <w:spacing w:before="9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能根据系统原理图拆卸修理或更换液压装置，以及检查其回路。</w:t>
      </w:r>
    </w:p>
    <w:p w14:paraId="46583C2B">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能运用电气测试仪器诊断电气系统故障并将其安全排除。</w:t>
      </w:r>
    </w:p>
    <w:p w14:paraId="3845FAB4">
      <w:pPr>
        <w:spacing w:line="219" w:lineRule="auto"/>
        <w:rPr>
          <w:rFonts w:ascii="宋体" w:hAnsi="宋体" w:eastAsia="宋体" w:cs="宋体"/>
          <w:sz w:val="22"/>
          <w:szCs w:val="22"/>
        </w:rPr>
        <w:sectPr>
          <w:footerReference r:id="rId110" w:type="default"/>
          <w:pgSz w:w="10770" w:h="15080"/>
          <w:pgMar w:top="400" w:right="1318" w:bottom="1214" w:left="1059" w:header="0" w:footer="958" w:gutter="0"/>
          <w:cols w:space="720" w:num="1"/>
        </w:sectPr>
      </w:pPr>
    </w:p>
    <w:p w14:paraId="42852371">
      <w:pPr>
        <w:pStyle w:val="2"/>
        <w:spacing w:line="272" w:lineRule="auto"/>
      </w:pPr>
    </w:p>
    <w:p w14:paraId="24BD69BF">
      <w:pPr>
        <w:pStyle w:val="2"/>
        <w:spacing w:line="272" w:lineRule="auto"/>
      </w:pPr>
    </w:p>
    <w:p w14:paraId="152C9AC0">
      <w:pPr>
        <w:pStyle w:val="2"/>
        <w:spacing w:line="272" w:lineRule="auto"/>
      </w:pPr>
    </w:p>
    <w:p w14:paraId="40D1A2F5">
      <w:pPr>
        <w:pStyle w:val="2"/>
        <w:spacing w:line="273" w:lineRule="auto"/>
      </w:pPr>
    </w:p>
    <w:p w14:paraId="2110BD19">
      <w:pPr>
        <w:spacing w:before="72" w:line="219" w:lineRule="auto"/>
        <w:ind w:left="410"/>
        <w:rPr>
          <w:rFonts w:ascii="宋体" w:hAnsi="宋体" w:eastAsia="宋体" w:cs="宋体"/>
          <w:sz w:val="22"/>
          <w:szCs w:val="22"/>
        </w:rPr>
      </w:pPr>
      <w:bookmarkStart w:id="130" w:name="bookmark1127"/>
      <w:bookmarkEnd w:id="130"/>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能完成工业机械自动化设备装配与调试工作。</w:t>
      </w:r>
    </w:p>
    <w:p w14:paraId="195F37DE">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能对工业机械自动化设备进行日常维护和检修。</w:t>
      </w:r>
    </w:p>
    <w:p w14:paraId="1491B2EC">
      <w:pPr>
        <w:spacing w:before="67" w:line="238" w:lineRule="auto"/>
        <w:ind w:right="226" w:firstLine="410"/>
        <w:rPr>
          <w:rFonts w:ascii="Times New Roman" w:hAnsi="Times New Roman" w:eastAsia="Times New Roman" w:cs="Times New Roman"/>
          <w:sz w:val="22"/>
          <w:szCs w:val="22"/>
        </w:rPr>
      </w:pPr>
      <w:r>
        <w:rPr>
          <w:rFonts w:ascii="黑体" w:hAnsi="黑体" w:eastAsia="黑体" w:cs="黑体"/>
          <w:spacing w:val="17"/>
          <w:sz w:val="21"/>
          <w:szCs w:val="21"/>
        </w:rPr>
        <w:t>对应或相关职业(工种):</w:t>
      </w:r>
      <w:r>
        <w:rPr>
          <w:rFonts w:ascii="黑体" w:hAnsi="黑体" w:eastAsia="黑体" w:cs="黑体"/>
          <w:spacing w:val="-31"/>
          <w:sz w:val="21"/>
          <w:szCs w:val="21"/>
        </w:rPr>
        <w:t xml:space="preserve"> </w:t>
      </w:r>
      <w:r>
        <w:rPr>
          <w:rFonts w:ascii="宋体" w:hAnsi="宋体" w:eastAsia="宋体" w:cs="宋体"/>
          <w:spacing w:val="17"/>
          <w:sz w:val="21"/>
          <w:szCs w:val="21"/>
        </w:rPr>
        <w:t>装配钳工(6-20-01-01)、机床装调维修工(6-20-03-</w:t>
      </w:r>
      <w:r>
        <w:rPr>
          <w:rFonts w:ascii="宋体" w:hAnsi="宋体" w:eastAsia="宋体" w:cs="宋体"/>
          <w:sz w:val="21"/>
          <w:szCs w:val="21"/>
        </w:rPr>
        <w:t xml:space="preserve"> </w:t>
      </w:r>
      <w:r>
        <w:rPr>
          <w:rFonts w:ascii="宋体" w:hAnsi="宋体" w:eastAsia="宋体" w:cs="宋体"/>
          <w:spacing w:val="1"/>
          <w:sz w:val="22"/>
          <w:szCs w:val="22"/>
        </w:rPr>
        <w:t>01)、电工(6-31-01-03)、工业机器人系统运维员</w:t>
      </w:r>
      <w:r>
        <w:rPr>
          <w:rFonts w:ascii="Times New Roman" w:hAnsi="Times New Roman" w:eastAsia="Times New Roman" w:cs="Times New Roman"/>
          <w:spacing w:val="1"/>
          <w:sz w:val="22"/>
          <w:szCs w:val="22"/>
        </w:rPr>
        <w:t>S(6-31</w:t>
      </w:r>
      <w:r>
        <w:rPr>
          <w:rFonts w:ascii="Times New Roman" w:hAnsi="Times New Roman" w:eastAsia="Times New Roman" w:cs="Times New Roman"/>
          <w:sz w:val="22"/>
          <w:szCs w:val="22"/>
        </w:rPr>
        <w:t>-07-01)</w:t>
      </w:r>
    </w:p>
    <w:p w14:paraId="794C97EF">
      <w:pPr>
        <w:spacing w:before="56"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钳工、机床装</w:t>
      </w:r>
      <w:r>
        <w:rPr>
          <w:rFonts w:ascii="宋体" w:hAnsi="宋体" w:eastAsia="宋体" w:cs="宋体"/>
          <w:spacing w:val="-5"/>
          <w:sz w:val="22"/>
          <w:szCs w:val="22"/>
        </w:rPr>
        <w:t>调维修工、电工、工业机器人系统运维员</w:t>
      </w:r>
    </w:p>
    <w:p w14:paraId="11E3AEF8">
      <w:pPr>
        <w:spacing w:before="36"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4610F999">
      <w:pPr>
        <w:spacing w:before="67" w:line="268" w:lineRule="auto"/>
        <w:ind w:right="28" w:firstLine="410"/>
        <w:jc w:val="both"/>
        <w:rPr>
          <w:rFonts w:ascii="宋体" w:hAnsi="宋体" w:eastAsia="宋体" w:cs="宋体"/>
          <w:sz w:val="22"/>
          <w:szCs w:val="22"/>
        </w:rPr>
      </w:pPr>
      <w:r>
        <w:rPr>
          <w:rFonts w:ascii="宋体" w:hAnsi="宋体" w:eastAsia="宋体" w:cs="宋体"/>
          <w:spacing w:val="-6"/>
          <w:sz w:val="22"/>
          <w:szCs w:val="22"/>
        </w:rPr>
        <w:t>三维</w:t>
      </w:r>
      <w:r>
        <w:rPr>
          <w:rFonts w:ascii="Times New Roman" w:hAnsi="Times New Roman" w:eastAsia="Times New Roman" w:cs="Times New Roman"/>
          <w:spacing w:val="-6"/>
          <w:sz w:val="22"/>
          <w:szCs w:val="22"/>
        </w:rPr>
        <w:t>CAD</w:t>
      </w:r>
      <w:r>
        <w:rPr>
          <w:rFonts w:ascii="宋体" w:hAnsi="宋体" w:eastAsia="宋体" w:cs="宋体"/>
          <w:spacing w:val="-6"/>
          <w:sz w:val="22"/>
          <w:szCs w:val="22"/>
        </w:rPr>
        <w:t>造型技术、夹具制作、极限配合与技术测量、机械制造工艺、电力拖动控制</w:t>
      </w:r>
      <w:r>
        <w:rPr>
          <w:rFonts w:ascii="宋体" w:hAnsi="宋体" w:eastAsia="宋体" w:cs="宋体"/>
          <w:spacing w:val="10"/>
          <w:sz w:val="22"/>
          <w:szCs w:val="22"/>
        </w:rPr>
        <w:t xml:space="preserve"> </w:t>
      </w:r>
      <w:r>
        <w:rPr>
          <w:rFonts w:ascii="宋体" w:hAnsi="宋体" w:eastAsia="宋体" w:cs="宋体"/>
          <w:spacing w:val="-11"/>
          <w:sz w:val="22"/>
          <w:szCs w:val="22"/>
        </w:rPr>
        <w:t>线路、零件手工加工、零件车铣加工、零件焊接加工、液压传动与气动技术、机构制作、机</w:t>
      </w:r>
      <w:r>
        <w:rPr>
          <w:rFonts w:ascii="宋体" w:hAnsi="宋体" w:eastAsia="宋体" w:cs="宋体"/>
          <w:spacing w:val="17"/>
          <w:sz w:val="22"/>
          <w:szCs w:val="22"/>
        </w:rPr>
        <w:t xml:space="preserve"> </w:t>
      </w:r>
      <w:r>
        <w:rPr>
          <w:rFonts w:ascii="宋体" w:hAnsi="宋体" w:eastAsia="宋体" w:cs="宋体"/>
          <w:spacing w:val="-9"/>
          <w:sz w:val="22"/>
          <w:szCs w:val="22"/>
        </w:rPr>
        <w:t>械传动与装调等。</w:t>
      </w:r>
    </w:p>
    <w:p w14:paraId="40C727B4">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对应上一级专业编码：0135-2</w:t>
      </w:r>
    </w:p>
    <w:p w14:paraId="233AE8B3">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0135-2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576FB00A">
      <w:pPr>
        <w:spacing w:before="193" w:line="221" w:lineRule="auto"/>
        <w:ind w:left="410"/>
        <w:rPr>
          <w:rFonts w:ascii="黑体" w:hAnsi="黑体" w:eastAsia="黑体" w:cs="黑体"/>
          <w:sz w:val="22"/>
          <w:szCs w:val="22"/>
        </w:rPr>
      </w:pPr>
      <w:r>
        <w:rPr>
          <w:rFonts w:ascii="黑体" w:hAnsi="黑体" w:eastAsia="黑体" w:cs="黑体"/>
          <w:spacing w:val="-5"/>
          <w:sz w:val="22"/>
          <w:szCs w:val="22"/>
        </w:rPr>
        <w:t>专业编码：0135-2</w:t>
      </w:r>
    </w:p>
    <w:p w14:paraId="2F34AFB0">
      <w:pPr>
        <w:spacing w:before="67"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工业机械自动化装调</w:t>
      </w:r>
    </w:p>
    <w:p w14:paraId="386750A3">
      <w:pPr>
        <w:spacing w:before="57"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培养从事工业机械自动化装调的高级技能人才(预备技师)。</w:t>
      </w:r>
    </w:p>
    <w:p w14:paraId="5A77E040">
      <w:pPr>
        <w:spacing w:before="45" w:line="259" w:lineRule="auto"/>
        <w:ind w:right="26" w:firstLine="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2"/>
          <w:sz w:val="22"/>
          <w:szCs w:val="22"/>
        </w:rPr>
        <w:t>中毕业生),6年(初中毕业生)</w:t>
      </w:r>
    </w:p>
    <w:p w14:paraId="4F1BE880">
      <w:pPr>
        <w:spacing w:before="15"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6A3592E">
      <w:pPr>
        <w:spacing w:before="46" w:line="261" w:lineRule="auto"/>
        <w:ind w:right="23"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w:t>
      </w:r>
      <w:r>
        <w:rPr>
          <w:rFonts w:ascii="宋体" w:hAnsi="宋体" w:eastAsia="宋体" w:cs="宋体"/>
          <w:spacing w:val="-6"/>
          <w:sz w:val="22"/>
          <w:szCs w:val="22"/>
        </w:rPr>
        <w:t>执行设备操作规</w:t>
      </w:r>
      <w:r>
        <w:rPr>
          <w:rFonts w:ascii="宋体" w:hAnsi="宋体" w:eastAsia="宋体" w:cs="宋体"/>
          <w:sz w:val="22"/>
          <w:szCs w:val="22"/>
        </w:rPr>
        <w:t xml:space="preserve"> </w:t>
      </w:r>
      <w:r>
        <w:rPr>
          <w:rFonts w:ascii="宋体" w:hAnsi="宋体" w:eastAsia="宋体" w:cs="宋体"/>
          <w:spacing w:val="-10"/>
          <w:sz w:val="22"/>
          <w:szCs w:val="22"/>
        </w:rPr>
        <w:t>定，遵守各项工艺规程，重视环境保护，并能</w:t>
      </w:r>
      <w:r>
        <w:rPr>
          <w:rFonts w:ascii="宋体" w:hAnsi="宋体" w:eastAsia="宋体" w:cs="宋体"/>
          <w:spacing w:val="-11"/>
          <w:sz w:val="22"/>
          <w:szCs w:val="22"/>
        </w:rPr>
        <w:t>根据生产流程变化，独立解决工作过程中非常</w:t>
      </w:r>
      <w:r>
        <w:rPr>
          <w:rFonts w:ascii="宋体" w:hAnsi="宋体" w:eastAsia="宋体" w:cs="宋体"/>
          <w:sz w:val="22"/>
          <w:szCs w:val="22"/>
        </w:rPr>
        <w:t xml:space="preserve"> </w:t>
      </w:r>
      <w:r>
        <w:rPr>
          <w:rFonts w:ascii="宋体" w:hAnsi="宋体" w:eastAsia="宋体" w:cs="宋体"/>
          <w:spacing w:val="-10"/>
          <w:sz w:val="22"/>
          <w:szCs w:val="22"/>
        </w:rPr>
        <w:t>规性的综合问题，具有一定的革新能力；能指导他</w:t>
      </w:r>
      <w:r>
        <w:rPr>
          <w:rFonts w:ascii="宋体" w:hAnsi="宋体" w:eastAsia="宋体" w:cs="宋体"/>
          <w:spacing w:val="-11"/>
          <w:sz w:val="22"/>
          <w:szCs w:val="22"/>
        </w:rPr>
        <w:t>人进行工作或培训一般操作人员，能协助</w:t>
      </w:r>
      <w:r>
        <w:rPr>
          <w:rFonts w:ascii="宋体" w:hAnsi="宋体" w:eastAsia="宋体" w:cs="宋体"/>
          <w:sz w:val="22"/>
          <w:szCs w:val="22"/>
        </w:rPr>
        <w:t xml:space="preserve"> </w:t>
      </w:r>
      <w:r>
        <w:rPr>
          <w:rFonts w:ascii="宋体" w:hAnsi="宋体" w:eastAsia="宋体" w:cs="宋体"/>
          <w:spacing w:val="-11"/>
          <w:sz w:val="22"/>
          <w:szCs w:val="22"/>
        </w:rPr>
        <w:t>部门领导进行生产现场的相关管理工作。同时具有下列专业能力：</w:t>
      </w:r>
    </w:p>
    <w:p w14:paraId="08552F53">
      <w:pPr>
        <w:spacing w:before="1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能识读零件图和焊接图，并能用车削、铣削或焊接方式加</w:t>
      </w:r>
      <w:r>
        <w:rPr>
          <w:rFonts w:ascii="宋体" w:hAnsi="宋体" w:eastAsia="宋体" w:cs="宋体"/>
          <w:spacing w:val="-11"/>
          <w:sz w:val="22"/>
          <w:szCs w:val="22"/>
        </w:rPr>
        <w:t>工简单零件。</w:t>
      </w:r>
    </w:p>
    <w:p w14:paraId="6DFDE4DA">
      <w:pPr>
        <w:spacing w:before="68" w:line="237"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能识读和解读工作原理图和工程图样，并能根据相关技术资料分析解决工业机械自</w:t>
      </w:r>
      <w:r>
        <w:rPr>
          <w:rFonts w:ascii="宋体" w:hAnsi="宋体" w:eastAsia="宋体" w:cs="宋体"/>
          <w:sz w:val="22"/>
          <w:szCs w:val="22"/>
        </w:rPr>
        <w:t xml:space="preserve"> </w:t>
      </w:r>
      <w:r>
        <w:rPr>
          <w:rFonts w:ascii="宋体" w:hAnsi="宋体" w:eastAsia="宋体" w:cs="宋体"/>
          <w:spacing w:val="-9"/>
          <w:sz w:val="22"/>
          <w:szCs w:val="22"/>
        </w:rPr>
        <w:t>动化装调问题。</w:t>
      </w:r>
    </w:p>
    <w:p w14:paraId="49976732">
      <w:pPr>
        <w:spacing w:before="4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能诊断和排除机械、动力传输、液压气动等设备的电气安装故障。</w:t>
      </w:r>
    </w:p>
    <w:p w14:paraId="548673F8">
      <w:pPr>
        <w:spacing w:before="60"/>
        <w:ind w:firstLine="410"/>
        <w:rPr>
          <w:rFonts w:ascii="宋体" w:hAnsi="宋体" w:eastAsia="宋体" w:cs="宋体"/>
          <w:sz w:val="22"/>
          <w:szCs w:val="22"/>
        </w:rPr>
      </w:pPr>
      <w:r>
        <w:rPr>
          <w:rFonts w:ascii="宋体" w:hAnsi="宋体" w:eastAsia="宋体" w:cs="宋体"/>
          <w:spacing w:val="-4"/>
          <w:sz w:val="22"/>
          <w:szCs w:val="22"/>
        </w:rPr>
        <w:t>4.能熟练使用热成像仪、对中仪、故障诊断仪等测试和校准测量设备诊断工业机械自</w:t>
      </w:r>
      <w:r>
        <w:rPr>
          <w:rFonts w:ascii="宋体" w:hAnsi="宋体" w:eastAsia="宋体" w:cs="宋体"/>
          <w:spacing w:val="7"/>
          <w:sz w:val="22"/>
          <w:szCs w:val="22"/>
        </w:rPr>
        <w:t xml:space="preserve"> </w:t>
      </w:r>
      <w:r>
        <w:rPr>
          <w:rFonts w:ascii="宋体" w:hAnsi="宋体" w:eastAsia="宋体" w:cs="宋体"/>
          <w:spacing w:val="-9"/>
          <w:sz w:val="22"/>
          <w:szCs w:val="22"/>
        </w:rPr>
        <w:t>动化装调故障。</w:t>
      </w:r>
    </w:p>
    <w:p w14:paraId="197C8A34">
      <w:pPr>
        <w:spacing w:before="57" w:line="219" w:lineRule="auto"/>
        <w:ind w:left="410"/>
        <w:rPr>
          <w:rFonts w:ascii="宋体" w:hAnsi="宋体" w:eastAsia="宋体" w:cs="宋体"/>
          <w:sz w:val="22"/>
          <w:szCs w:val="22"/>
        </w:rPr>
      </w:pPr>
      <w:r>
        <w:rPr>
          <w:rFonts w:ascii="宋体" w:hAnsi="宋体" w:eastAsia="宋体" w:cs="宋体"/>
          <w:spacing w:val="-7"/>
          <w:sz w:val="22"/>
          <w:szCs w:val="22"/>
        </w:rPr>
        <w:t>5.能排除工业机械自动化设备故障，并完成相关</w:t>
      </w:r>
      <w:r>
        <w:rPr>
          <w:rFonts w:ascii="宋体" w:hAnsi="宋体" w:eastAsia="宋体" w:cs="宋体"/>
          <w:spacing w:val="-8"/>
          <w:sz w:val="22"/>
          <w:szCs w:val="22"/>
        </w:rPr>
        <w:t>维修工作。</w:t>
      </w:r>
    </w:p>
    <w:p w14:paraId="7803AE0F">
      <w:pPr>
        <w:spacing w:before="48" w:line="254" w:lineRule="auto"/>
        <w:ind w:right="186" w:firstLine="410"/>
        <w:rPr>
          <w:rFonts w:ascii="Times New Roman" w:hAnsi="Times New Roman" w:eastAsia="Times New Roman" w:cs="Times New Roman"/>
          <w:sz w:val="22"/>
          <w:szCs w:val="22"/>
        </w:rPr>
      </w:pPr>
      <w:r>
        <w:rPr>
          <w:rFonts w:ascii="黑体" w:hAnsi="黑体" w:eastAsia="黑体" w:cs="黑体"/>
          <w:spacing w:val="11"/>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1"/>
          <w:sz w:val="22"/>
          <w:szCs w:val="22"/>
        </w:rPr>
        <w:t>装配钳工(6-20-01-01)、机床装调维修</w:t>
      </w:r>
      <w:r>
        <w:rPr>
          <w:rFonts w:ascii="宋体" w:hAnsi="宋体" w:eastAsia="宋体" w:cs="宋体"/>
          <w:spacing w:val="10"/>
          <w:sz w:val="22"/>
          <w:szCs w:val="22"/>
        </w:rPr>
        <w:t>工(6-20-03-</w:t>
      </w:r>
      <w:r>
        <w:rPr>
          <w:rFonts w:ascii="宋体" w:hAnsi="宋体" w:eastAsia="宋体" w:cs="宋体"/>
          <w:sz w:val="22"/>
          <w:szCs w:val="22"/>
        </w:rPr>
        <w:t xml:space="preserve"> </w:t>
      </w:r>
      <w:r>
        <w:rPr>
          <w:rFonts w:ascii="宋体" w:hAnsi="宋体" w:eastAsia="宋体" w:cs="宋体"/>
          <w:spacing w:val="1"/>
          <w:sz w:val="22"/>
          <w:szCs w:val="22"/>
        </w:rPr>
        <w:t>01)、电工(6-31-01-03)、工业机器人系统运维员</w:t>
      </w:r>
      <w:r>
        <w:rPr>
          <w:rFonts w:ascii="Times New Roman" w:hAnsi="Times New Roman" w:eastAsia="Times New Roman" w:cs="Times New Roman"/>
          <w:spacing w:val="1"/>
          <w:sz w:val="22"/>
          <w:szCs w:val="22"/>
        </w:rPr>
        <w:t>S(6-31-07-01)</w:t>
      </w:r>
    </w:p>
    <w:p w14:paraId="59EDF2F8">
      <w:pPr>
        <w:spacing w:before="55" w:line="221" w:lineRule="auto"/>
        <w:ind w:left="410"/>
        <w:rPr>
          <w:rFonts w:ascii="宋体" w:hAnsi="宋体" w:eastAsia="宋体" w:cs="宋体"/>
          <w:sz w:val="22"/>
          <w:szCs w:val="22"/>
        </w:rPr>
      </w:pPr>
      <w:r>
        <w:rPr>
          <w:rFonts w:ascii="黑体" w:hAnsi="黑体" w:eastAsia="黑体" w:cs="黑体"/>
          <w:spacing w:val="-5"/>
          <w:sz w:val="22"/>
          <w:szCs w:val="22"/>
        </w:rPr>
        <w:t>职业资格(职业技能等级):</w:t>
      </w:r>
      <w:r>
        <w:rPr>
          <w:rFonts w:ascii="黑体" w:hAnsi="黑体" w:eastAsia="黑体" w:cs="黑体"/>
          <w:spacing w:val="-38"/>
          <w:sz w:val="22"/>
          <w:szCs w:val="22"/>
        </w:rPr>
        <w:t xml:space="preserve"> </w:t>
      </w:r>
      <w:r>
        <w:rPr>
          <w:rFonts w:ascii="宋体" w:hAnsi="宋体" w:eastAsia="宋体" w:cs="宋体"/>
          <w:spacing w:val="-5"/>
          <w:sz w:val="22"/>
          <w:szCs w:val="22"/>
        </w:rPr>
        <w:t>钳工、机床装调维修工、电工、工业机器人系统运维员</w:t>
      </w:r>
    </w:p>
    <w:p w14:paraId="1A59FD7C">
      <w:pPr>
        <w:spacing w:before="4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1DA684E">
      <w:pPr>
        <w:spacing w:before="65" w:line="268" w:lineRule="auto"/>
        <w:ind w:right="18" w:firstLine="410"/>
        <w:jc w:val="both"/>
        <w:rPr>
          <w:rFonts w:ascii="宋体" w:hAnsi="宋体" w:eastAsia="宋体" w:cs="宋体"/>
          <w:sz w:val="22"/>
          <w:szCs w:val="22"/>
        </w:rPr>
      </w:pPr>
      <w:r>
        <w:rPr>
          <w:rFonts w:ascii="宋体" w:hAnsi="宋体" w:eastAsia="宋体" w:cs="宋体"/>
          <w:spacing w:val="-6"/>
          <w:sz w:val="22"/>
          <w:szCs w:val="22"/>
        </w:rPr>
        <w:t>工业设计与三维</w:t>
      </w:r>
      <w:r>
        <w:rPr>
          <w:rFonts w:ascii="Times New Roman" w:hAnsi="Times New Roman" w:eastAsia="Times New Roman" w:cs="Times New Roman"/>
          <w:spacing w:val="-6"/>
          <w:sz w:val="22"/>
          <w:szCs w:val="22"/>
        </w:rPr>
        <w:t>CAD</w:t>
      </w:r>
      <w:r>
        <w:rPr>
          <w:rFonts w:ascii="Times New Roman" w:hAnsi="Times New Roman" w:eastAsia="Times New Roman" w:cs="Times New Roman"/>
          <w:spacing w:val="-13"/>
          <w:sz w:val="22"/>
          <w:szCs w:val="22"/>
        </w:rPr>
        <w:t xml:space="preserve"> </w:t>
      </w:r>
      <w:r>
        <w:rPr>
          <w:rFonts w:ascii="宋体" w:hAnsi="宋体" w:eastAsia="宋体" w:cs="宋体"/>
          <w:spacing w:val="-6"/>
          <w:sz w:val="22"/>
          <w:szCs w:val="22"/>
        </w:rPr>
        <w:t>技术、夹具制作、刀具切削原理、极限</w:t>
      </w:r>
      <w:r>
        <w:rPr>
          <w:rFonts w:ascii="宋体" w:hAnsi="宋体" w:eastAsia="宋体" w:cs="宋体"/>
          <w:spacing w:val="-7"/>
          <w:sz w:val="22"/>
          <w:szCs w:val="22"/>
        </w:rPr>
        <w:t>配合与技术测量、零件手</w:t>
      </w:r>
      <w:r>
        <w:rPr>
          <w:rFonts w:ascii="宋体" w:hAnsi="宋体" w:eastAsia="宋体" w:cs="宋体"/>
          <w:sz w:val="22"/>
          <w:szCs w:val="22"/>
        </w:rPr>
        <w:t xml:space="preserve"> </w:t>
      </w:r>
      <w:r>
        <w:rPr>
          <w:rFonts w:ascii="宋体" w:hAnsi="宋体" w:eastAsia="宋体" w:cs="宋体"/>
          <w:spacing w:val="-10"/>
          <w:sz w:val="22"/>
          <w:szCs w:val="22"/>
        </w:rPr>
        <w:t>工加工、零件车铣加工、零件焊接加工、机构制作、液压传动</w:t>
      </w:r>
      <w:r>
        <w:rPr>
          <w:rFonts w:ascii="宋体" w:hAnsi="宋体" w:eastAsia="宋体" w:cs="宋体"/>
          <w:spacing w:val="-11"/>
          <w:sz w:val="22"/>
          <w:szCs w:val="22"/>
        </w:rPr>
        <w:t>与气动技术、气电液综合控制</w:t>
      </w:r>
      <w:r>
        <w:rPr>
          <w:rFonts w:ascii="宋体" w:hAnsi="宋体" w:eastAsia="宋体" w:cs="宋体"/>
          <w:sz w:val="22"/>
          <w:szCs w:val="22"/>
        </w:rPr>
        <w:t xml:space="preserve"> </w:t>
      </w:r>
      <w:r>
        <w:rPr>
          <w:rFonts w:ascii="宋体" w:hAnsi="宋体" w:eastAsia="宋体" w:cs="宋体"/>
          <w:spacing w:val="-10"/>
          <w:sz w:val="22"/>
          <w:szCs w:val="22"/>
        </w:rPr>
        <w:t>技术、机械传动与装调、智能控制技术、工业设备故障诊断技术等。</w:t>
      </w:r>
    </w:p>
    <w:p w14:paraId="1C9EAA34">
      <w:pPr>
        <w:spacing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对应下一级专业编码：0135-3</w:t>
      </w:r>
    </w:p>
    <w:p w14:paraId="51C97B3F">
      <w:pPr>
        <w:spacing w:line="220" w:lineRule="auto"/>
        <w:rPr>
          <w:rFonts w:ascii="黑体" w:hAnsi="黑体" w:eastAsia="黑体" w:cs="黑体"/>
          <w:sz w:val="19"/>
          <w:szCs w:val="19"/>
        </w:rPr>
        <w:sectPr>
          <w:footerReference r:id="rId111" w:type="default"/>
          <w:pgSz w:w="10770" w:h="15080"/>
          <w:pgMar w:top="400" w:right="1083" w:bottom="1223" w:left="1280" w:header="0" w:footer="955" w:gutter="0"/>
          <w:cols w:space="720" w:num="1"/>
        </w:sectPr>
      </w:pPr>
    </w:p>
    <w:p w14:paraId="7B084B72">
      <w:pPr>
        <w:pStyle w:val="2"/>
        <w:spacing w:line="274" w:lineRule="auto"/>
      </w:pPr>
    </w:p>
    <w:p w14:paraId="18037E79">
      <w:pPr>
        <w:pStyle w:val="2"/>
        <w:spacing w:line="275" w:lineRule="auto"/>
      </w:pPr>
    </w:p>
    <w:p w14:paraId="684E38CB">
      <w:pPr>
        <w:pStyle w:val="2"/>
        <w:spacing w:line="275" w:lineRule="auto"/>
      </w:pPr>
    </w:p>
    <w:p w14:paraId="332D5078">
      <w:pPr>
        <w:pStyle w:val="2"/>
        <w:spacing w:line="275" w:lineRule="auto"/>
      </w:pPr>
    </w:p>
    <w:p w14:paraId="3FB575FB">
      <w:pPr>
        <w:pStyle w:val="2"/>
        <w:spacing w:line="275" w:lineRule="auto"/>
      </w:pPr>
    </w:p>
    <w:p w14:paraId="5DBEAFFC">
      <w:pPr>
        <w:spacing w:before="84" w:line="219" w:lineRule="auto"/>
        <w:ind w:left="2780"/>
        <w:rPr>
          <w:rFonts w:ascii="宋体" w:hAnsi="宋体" w:eastAsia="宋体" w:cs="宋体"/>
          <w:sz w:val="26"/>
          <w:szCs w:val="26"/>
        </w:rPr>
      </w:pPr>
      <w:bookmarkStart w:id="131" w:name="bookmark1128"/>
      <w:bookmarkEnd w:id="131"/>
      <w:r>
        <w:rPr>
          <w:rFonts w:ascii="宋体" w:hAnsi="宋体" w:eastAsia="宋体" w:cs="宋体"/>
          <w:spacing w:val="-3"/>
          <w:sz w:val="26"/>
          <w:szCs w:val="26"/>
        </w:rPr>
        <w:t xml:space="preserve">0136  </w:t>
      </w:r>
      <w:r>
        <w:rPr>
          <w:rFonts w:ascii="宋体" w:hAnsi="宋体" w:eastAsia="宋体" w:cs="宋体"/>
          <w:b/>
          <w:bCs/>
          <w:spacing w:val="-3"/>
          <w:sz w:val="26"/>
          <w:szCs w:val="26"/>
        </w:rPr>
        <w:t>数字化设计与制造</w:t>
      </w:r>
    </w:p>
    <w:p w14:paraId="6FFFB7F7">
      <w:pPr>
        <w:spacing w:before="164" w:line="219" w:lineRule="auto"/>
        <w:ind w:left="3480"/>
        <w:outlineLvl w:val="0"/>
        <w:rPr>
          <w:rFonts w:ascii="宋体" w:hAnsi="宋体" w:eastAsia="宋体" w:cs="宋体"/>
          <w:sz w:val="24"/>
          <w:szCs w:val="24"/>
        </w:rPr>
      </w:pPr>
      <w:bookmarkStart w:id="132" w:name="bookmark182"/>
      <w:bookmarkEnd w:id="132"/>
      <w:r>
        <w:rPr>
          <w:rFonts w:ascii="Times New Roman" w:hAnsi="Times New Roman" w:eastAsia="Times New Roman" w:cs="Times New Roman"/>
          <w:spacing w:val="-1"/>
          <w:sz w:val="24"/>
          <w:szCs w:val="24"/>
        </w:rPr>
        <w:t>0136-3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7907A84D">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专业编码：0136-3</w:t>
      </w:r>
    </w:p>
    <w:p w14:paraId="6B97D02F">
      <w:pPr>
        <w:spacing w:before="63"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数字化设计与制造</w:t>
      </w:r>
    </w:p>
    <w:p w14:paraId="26C95342">
      <w:pPr>
        <w:spacing w:before="57"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培养从事数字化设计与制造的高级技能</w:t>
      </w:r>
      <w:r>
        <w:rPr>
          <w:rFonts w:ascii="宋体" w:hAnsi="宋体" w:eastAsia="宋体" w:cs="宋体"/>
          <w:spacing w:val="-6"/>
          <w:sz w:val="22"/>
          <w:szCs w:val="22"/>
        </w:rPr>
        <w:t>人才(高级工)。</w:t>
      </w:r>
    </w:p>
    <w:p w14:paraId="0E9DC65C">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401F8034">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267B4CE">
      <w:pPr>
        <w:spacing w:before="5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w:t>
      </w:r>
      <w:r>
        <w:rPr>
          <w:rFonts w:ascii="宋体" w:hAnsi="宋体" w:eastAsia="宋体" w:cs="宋体"/>
          <w:spacing w:val="-12"/>
          <w:sz w:val="22"/>
          <w:szCs w:val="22"/>
        </w:rPr>
        <w:t>能力：</w:t>
      </w:r>
    </w:p>
    <w:p w14:paraId="65DAD900">
      <w:pPr>
        <w:spacing w:before="3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能运用设计软件完成较复杂产品正向造型、创新设计，以及三维建模和数字化装配。</w:t>
      </w:r>
    </w:p>
    <w:p w14:paraId="15658093">
      <w:pPr>
        <w:spacing w:before="38"/>
        <w:ind w:right="100" w:firstLine="39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能运用三维扫描设备采集较复杂样件数据并</w:t>
      </w:r>
      <w:r>
        <w:rPr>
          <w:rFonts w:ascii="宋体" w:hAnsi="宋体" w:eastAsia="宋体" w:cs="宋体"/>
          <w:spacing w:val="-6"/>
          <w:sz w:val="22"/>
          <w:szCs w:val="22"/>
        </w:rPr>
        <w:t>进行点云数据处理，完成较复杂产品逆</w:t>
      </w:r>
      <w:r>
        <w:rPr>
          <w:rFonts w:ascii="宋体" w:hAnsi="宋体" w:eastAsia="宋体" w:cs="宋体"/>
          <w:sz w:val="22"/>
          <w:szCs w:val="22"/>
        </w:rPr>
        <w:t xml:space="preserve"> </w:t>
      </w:r>
      <w:r>
        <w:rPr>
          <w:rFonts w:ascii="宋体" w:hAnsi="宋体" w:eastAsia="宋体" w:cs="宋体"/>
          <w:spacing w:val="-10"/>
          <w:sz w:val="22"/>
          <w:szCs w:val="22"/>
        </w:rPr>
        <w:t>向造型、创新设计，以及三维建模和数字化装配。</w:t>
      </w:r>
    </w:p>
    <w:p w14:paraId="366B7434">
      <w:pPr>
        <w:spacing w:before="49" w:line="219" w:lineRule="auto"/>
        <w:ind w:left="399"/>
        <w:rPr>
          <w:rFonts w:ascii="宋体" w:hAnsi="宋体" w:eastAsia="宋体" w:cs="宋体"/>
          <w:sz w:val="22"/>
          <w:szCs w:val="22"/>
        </w:rPr>
      </w:pPr>
      <w:r>
        <w:rPr>
          <w:rFonts w:ascii="宋体" w:hAnsi="宋体" w:eastAsia="宋体" w:cs="宋体"/>
          <w:spacing w:val="-7"/>
          <w:sz w:val="22"/>
          <w:szCs w:val="22"/>
        </w:rPr>
        <w:t>3.</w:t>
      </w:r>
      <w:r>
        <w:rPr>
          <w:rFonts w:ascii="宋体" w:hAnsi="宋体" w:eastAsia="宋体" w:cs="宋体"/>
          <w:spacing w:val="-57"/>
          <w:sz w:val="22"/>
          <w:szCs w:val="22"/>
        </w:rPr>
        <w:t xml:space="preserve"> </w:t>
      </w:r>
      <w:r>
        <w:rPr>
          <w:rFonts w:ascii="宋体" w:hAnsi="宋体" w:eastAsia="宋体" w:cs="宋体"/>
          <w:spacing w:val="-7"/>
          <w:sz w:val="22"/>
          <w:szCs w:val="22"/>
        </w:rPr>
        <w:t>能运用</w:t>
      </w:r>
      <w:r>
        <w:rPr>
          <w:rFonts w:ascii="Times New Roman" w:hAnsi="Times New Roman" w:eastAsia="Times New Roman" w:cs="Times New Roman"/>
          <w:spacing w:val="-7"/>
          <w:sz w:val="22"/>
          <w:szCs w:val="22"/>
        </w:rPr>
        <w:t>CAE</w:t>
      </w:r>
      <w:r>
        <w:rPr>
          <w:rFonts w:ascii="宋体" w:hAnsi="宋体" w:eastAsia="宋体" w:cs="宋体"/>
          <w:spacing w:val="-7"/>
          <w:sz w:val="22"/>
          <w:szCs w:val="22"/>
        </w:rPr>
        <w:t>软件在三维建模基础上对较复杂产</w:t>
      </w:r>
      <w:r>
        <w:rPr>
          <w:rFonts w:ascii="宋体" w:hAnsi="宋体" w:eastAsia="宋体" w:cs="宋体"/>
          <w:spacing w:val="-8"/>
          <w:sz w:val="22"/>
          <w:szCs w:val="22"/>
        </w:rPr>
        <w:t>品进行仿真装配和结构分析。</w:t>
      </w:r>
    </w:p>
    <w:p w14:paraId="57F70BA0">
      <w:pPr>
        <w:spacing w:before="58"/>
        <w:ind w:right="111" w:firstLine="399"/>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53"/>
          <w:sz w:val="22"/>
          <w:szCs w:val="22"/>
        </w:rPr>
        <w:t xml:space="preserve"> </w:t>
      </w:r>
      <w:r>
        <w:rPr>
          <w:rFonts w:ascii="宋体" w:hAnsi="宋体" w:eastAsia="宋体" w:cs="宋体"/>
          <w:spacing w:val="-8"/>
          <w:sz w:val="22"/>
          <w:szCs w:val="22"/>
        </w:rPr>
        <w:t>能读懂和编制较复杂产品零部件的加工工艺文件、</w:t>
      </w:r>
      <w:r>
        <w:rPr>
          <w:rFonts w:ascii="宋体" w:hAnsi="宋体" w:eastAsia="宋体" w:cs="宋体"/>
          <w:spacing w:val="-9"/>
          <w:sz w:val="22"/>
          <w:szCs w:val="22"/>
        </w:rPr>
        <w:t>数控加工工艺文件，运用</w:t>
      </w:r>
      <w:r>
        <w:rPr>
          <w:rFonts w:ascii="Times New Roman" w:hAnsi="Times New Roman" w:eastAsia="Times New Roman" w:cs="Times New Roman"/>
          <w:spacing w:val="-9"/>
          <w:sz w:val="22"/>
          <w:szCs w:val="22"/>
        </w:rPr>
        <w:t>CAM</w:t>
      </w:r>
      <w:r>
        <w:rPr>
          <w:rFonts w:ascii="Times New Roman" w:hAnsi="Times New Roman" w:eastAsia="Times New Roman" w:cs="Times New Roman"/>
          <w:spacing w:val="-19"/>
          <w:sz w:val="22"/>
          <w:szCs w:val="22"/>
        </w:rPr>
        <w:t xml:space="preserve"> </w:t>
      </w:r>
      <w:r>
        <w:rPr>
          <w:rFonts w:ascii="宋体" w:hAnsi="宋体" w:eastAsia="宋体" w:cs="宋体"/>
          <w:spacing w:val="-9"/>
          <w:sz w:val="22"/>
          <w:szCs w:val="22"/>
        </w:rPr>
        <w:t>软</w:t>
      </w:r>
      <w:r>
        <w:rPr>
          <w:rFonts w:ascii="宋体" w:hAnsi="宋体" w:eastAsia="宋体" w:cs="宋体"/>
          <w:sz w:val="22"/>
          <w:szCs w:val="22"/>
        </w:rPr>
        <w:t xml:space="preserve"> </w:t>
      </w:r>
      <w:r>
        <w:rPr>
          <w:rFonts w:ascii="宋体" w:hAnsi="宋体" w:eastAsia="宋体" w:cs="宋体"/>
          <w:spacing w:val="-10"/>
          <w:sz w:val="22"/>
          <w:szCs w:val="22"/>
        </w:rPr>
        <w:t>件编制</w:t>
      </w:r>
      <w:r>
        <w:rPr>
          <w:rFonts w:ascii="Times New Roman" w:hAnsi="Times New Roman" w:eastAsia="Times New Roman" w:cs="Times New Roman"/>
          <w:spacing w:val="-10"/>
          <w:sz w:val="22"/>
          <w:szCs w:val="22"/>
        </w:rPr>
        <w:t>CAM</w:t>
      </w:r>
      <w:r>
        <w:rPr>
          <w:rFonts w:ascii="Times New Roman" w:hAnsi="Times New Roman" w:eastAsia="Times New Roman" w:cs="Times New Roman"/>
          <w:spacing w:val="-8"/>
          <w:sz w:val="22"/>
          <w:szCs w:val="22"/>
        </w:rPr>
        <w:t xml:space="preserve"> </w:t>
      </w:r>
      <w:r>
        <w:rPr>
          <w:rFonts w:ascii="宋体" w:hAnsi="宋体" w:eastAsia="宋体" w:cs="宋体"/>
          <w:spacing w:val="-10"/>
          <w:sz w:val="22"/>
          <w:szCs w:val="22"/>
        </w:rPr>
        <w:t>程序，完成常规工艺仿真、优化以及生产节拍验证。</w:t>
      </w:r>
    </w:p>
    <w:p w14:paraId="2C2E371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能按照加工工艺完成较复杂零件加工所需夹具</w:t>
      </w:r>
      <w:r>
        <w:rPr>
          <w:rFonts w:ascii="宋体" w:hAnsi="宋体" w:eastAsia="宋体" w:cs="宋体"/>
          <w:spacing w:val="-10"/>
          <w:sz w:val="22"/>
          <w:szCs w:val="22"/>
        </w:rPr>
        <w:t>的数字化设计和验证。</w:t>
      </w:r>
    </w:p>
    <w:p w14:paraId="210244A5">
      <w:pPr>
        <w:spacing w:before="58"/>
        <w:ind w:firstLine="399"/>
        <w:rPr>
          <w:rFonts w:ascii="宋体" w:hAnsi="宋体" w:eastAsia="宋体" w:cs="宋体"/>
          <w:sz w:val="22"/>
          <w:szCs w:val="22"/>
        </w:rPr>
      </w:pPr>
      <w:r>
        <w:rPr>
          <w:rFonts w:ascii="Times New Roman" w:hAnsi="Times New Roman" w:eastAsia="Times New Roman" w:cs="Times New Roman"/>
          <w:sz w:val="22"/>
          <w:szCs w:val="22"/>
        </w:rPr>
        <w:t>6.</w:t>
      </w:r>
      <w:r>
        <w:rPr>
          <w:rFonts w:ascii="Times New Roman" w:hAnsi="Times New Roman" w:eastAsia="Times New Roman" w:cs="Times New Roman"/>
          <w:spacing w:val="58"/>
          <w:sz w:val="22"/>
          <w:szCs w:val="22"/>
        </w:rPr>
        <w:t xml:space="preserve"> </w:t>
      </w:r>
      <w:r>
        <w:rPr>
          <w:rFonts w:ascii="宋体" w:hAnsi="宋体" w:eastAsia="宋体" w:cs="宋体"/>
          <w:sz w:val="22"/>
          <w:szCs w:val="22"/>
        </w:rPr>
        <w:t xml:space="preserve">能熟练操作多种数控机床(数控车床、数控铣床、多轴加工中心等)完成较复杂零  </w:t>
      </w:r>
      <w:r>
        <w:rPr>
          <w:rFonts w:ascii="宋体" w:hAnsi="宋体" w:eastAsia="宋体" w:cs="宋体"/>
          <w:spacing w:val="-10"/>
          <w:sz w:val="22"/>
          <w:szCs w:val="22"/>
        </w:rPr>
        <w:t>件的</w:t>
      </w:r>
      <w:r>
        <w:rPr>
          <w:rFonts w:ascii="Times New Roman" w:hAnsi="Times New Roman" w:eastAsia="Times New Roman" w:cs="Times New Roman"/>
          <w:spacing w:val="-10"/>
          <w:sz w:val="22"/>
          <w:szCs w:val="22"/>
        </w:rPr>
        <w:t>CAM</w:t>
      </w:r>
      <w:r>
        <w:rPr>
          <w:rFonts w:ascii="Times New Roman" w:hAnsi="Times New Roman" w:eastAsia="Times New Roman" w:cs="Times New Roman"/>
          <w:spacing w:val="-20"/>
          <w:sz w:val="22"/>
          <w:szCs w:val="22"/>
        </w:rPr>
        <w:t xml:space="preserve"> </w:t>
      </w:r>
      <w:r>
        <w:rPr>
          <w:rFonts w:ascii="宋体" w:hAnsi="宋体" w:eastAsia="宋体" w:cs="宋体"/>
          <w:spacing w:val="-10"/>
          <w:sz w:val="22"/>
          <w:szCs w:val="22"/>
        </w:rPr>
        <w:t>编程加工和质量检测，了解数字化双胞胎的设计、加工、工艺优</w:t>
      </w:r>
      <w:r>
        <w:rPr>
          <w:rFonts w:ascii="宋体" w:hAnsi="宋体" w:eastAsia="宋体" w:cs="宋体"/>
          <w:spacing w:val="-11"/>
          <w:sz w:val="22"/>
          <w:szCs w:val="22"/>
        </w:rPr>
        <w:t>化的流程和方法。</w:t>
      </w:r>
    </w:p>
    <w:p w14:paraId="28CDF45C">
      <w:pPr>
        <w:spacing w:before="68" w:line="226" w:lineRule="auto"/>
        <w:ind w:right="92"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5"/>
          <w:sz w:val="22"/>
          <w:szCs w:val="22"/>
        </w:rPr>
        <w:t>能操作逆向扫描和增材制造设备，完成较复杂产品的逆</w:t>
      </w:r>
      <w:r>
        <w:rPr>
          <w:rFonts w:ascii="宋体" w:hAnsi="宋体" w:eastAsia="宋体" w:cs="宋体"/>
          <w:spacing w:val="-6"/>
          <w:sz w:val="22"/>
          <w:szCs w:val="22"/>
        </w:rPr>
        <w:t>向造型、创新设计、快速原</w:t>
      </w:r>
      <w:r>
        <w:rPr>
          <w:rFonts w:ascii="宋体" w:hAnsi="宋体" w:eastAsia="宋体" w:cs="宋体"/>
          <w:sz w:val="22"/>
          <w:szCs w:val="22"/>
        </w:rPr>
        <w:t xml:space="preserve"> </w:t>
      </w:r>
      <w:r>
        <w:rPr>
          <w:rFonts w:ascii="宋体" w:hAnsi="宋体" w:eastAsia="宋体" w:cs="宋体"/>
          <w:spacing w:val="-4"/>
          <w:sz w:val="22"/>
          <w:szCs w:val="22"/>
        </w:rPr>
        <w:t>型制造(</w:t>
      </w:r>
      <w:r>
        <w:rPr>
          <w:rFonts w:ascii="宋体" w:hAnsi="宋体" w:eastAsia="宋体" w:cs="宋体"/>
          <w:spacing w:val="-47"/>
          <w:sz w:val="22"/>
          <w:szCs w:val="22"/>
        </w:rPr>
        <w:t xml:space="preserve"> </w:t>
      </w:r>
      <w:r>
        <w:rPr>
          <w:rFonts w:ascii="Times New Roman" w:hAnsi="Times New Roman" w:eastAsia="Times New Roman" w:cs="Times New Roman"/>
          <w:spacing w:val="-4"/>
          <w:sz w:val="22"/>
          <w:szCs w:val="22"/>
        </w:rPr>
        <w:t>RPM),</w:t>
      </w:r>
      <w:r>
        <w:rPr>
          <w:rFonts w:ascii="Times New Roman" w:hAnsi="Times New Roman" w:eastAsia="Times New Roman" w:cs="Times New Roman"/>
          <w:spacing w:val="8"/>
          <w:sz w:val="22"/>
          <w:szCs w:val="22"/>
        </w:rPr>
        <w:t xml:space="preserve">   </w:t>
      </w:r>
      <w:r>
        <w:rPr>
          <w:rFonts w:ascii="宋体" w:hAnsi="宋体" w:eastAsia="宋体" w:cs="宋体"/>
          <w:spacing w:val="-4"/>
          <w:sz w:val="22"/>
          <w:szCs w:val="22"/>
        </w:rPr>
        <w:t>以及质量检测。</w:t>
      </w:r>
    </w:p>
    <w:p w14:paraId="2497D77B">
      <w:pPr>
        <w:spacing w:before="49" w:line="258" w:lineRule="auto"/>
        <w:ind w:right="100" w:firstLine="399"/>
        <w:rPr>
          <w:rFonts w:ascii="宋体" w:hAnsi="宋体" w:eastAsia="宋体" w:cs="宋体"/>
          <w:sz w:val="22"/>
          <w:szCs w:val="22"/>
        </w:rPr>
      </w:pPr>
      <w:r>
        <w:rPr>
          <w:rFonts w:ascii="宋体" w:hAnsi="宋体" w:eastAsia="宋体" w:cs="宋体"/>
          <w:spacing w:val="-5"/>
          <w:sz w:val="22"/>
          <w:szCs w:val="22"/>
        </w:rPr>
        <w:t>8.</w:t>
      </w:r>
      <w:r>
        <w:rPr>
          <w:rFonts w:ascii="宋体" w:hAnsi="宋体" w:eastAsia="宋体" w:cs="宋体"/>
          <w:spacing w:val="-60"/>
          <w:sz w:val="22"/>
          <w:szCs w:val="22"/>
        </w:rPr>
        <w:t xml:space="preserve"> </w:t>
      </w:r>
      <w:r>
        <w:rPr>
          <w:rFonts w:ascii="宋体" w:hAnsi="宋体" w:eastAsia="宋体" w:cs="宋体"/>
          <w:spacing w:val="-5"/>
          <w:sz w:val="22"/>
          <w:szCs w:val="22"/>
        </w:rPr>
        <w:t xml:space="preserve">能在产品数据管理( </w:t>
      </w:r>
      <w:r>
        <w:rPr>
          <w:rFonts w:ascii="Times New Roman" w:hAnsi="Times New Roman" w:eastAsia="Times New Roman" w:cs="Times New Roman"/>
          <w:spacing w:val="-5"/>
          <w:sz w:val="22"/>
          <w:szCs w:val="22"/>
        </w:rPr>
        <w:t xml:space="preserve">PDM)  </w:t>
      </w:r>
      <w:r>
        <w:rPr>
          <w:rFonts w:ascii="宋体" w:hAnsi="宋体" w:eastAsia="宋体" w:cs="宋体"/>
          <w:spacing w:val="-5"/>
          <w:sz w:val="22"/>
          <w:szCs w:val="22"/>
        </w:rPr>
        <w:t>系统环境下进行常见产品设计与制造的数字化管理</w:t>
      </w:r>
      <w:r>
        <w:rPr>
          <w:rFonts w:ascii="宋体" w:hAnsi="宋体" w:eastAsia="宋体" w:cs="宋体"/>
          <w:spacing w:val="-6"/>
          <w:sz w:val="22"/>
          <w:szCs w:val="22"/>
        </w:rPr>
        <w:t>，对</w:t>
      </w:r>
      <w:r>
        <w:rPr>
          <w:rFonts w:ascii="宋体" w:hAnsi="宋体" w:eastAsia="宋体" w:cs="宋体"/>
          <w:sz w:val="22"/>
          <w:szCs w:val="22"/>
        </w:rPr>
        <w:t xml:space="preserve"> </w:t>
      </w:r>
      <w:r>
        <w:rPr>
          <w:rFonts w:ascii="宋体" w:hAnsi="宋体" w:eastAsia="宋体" w:cs="宋体"/>
          <w:spacing w:val="-10"/>
          <w:sz w:val="22"/>
          <w:szCs w:val="22"/>
        </w:rPr>
        <w:t>工艺方案和加工程序提出优化建议。</w:t>
      </w:r>
    </w:p>
    <w:p w14:paraId="6AE0C23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能完成数字化设计和管理数据的归档整理和分析。</w:t>
      </w:r>
    </w:p>
    <w:p w14:paraId="51634A96">
      <w:pPr>
        <w:spacing w:before="47" w:line="219" w:lineRule="auto"/>
        <w:ind w:left="399"/>
        <w:rPr>
          <w:rFonts w:ascii="宋体" w:hAnsi="宋体" w:eastAsia="宋体" w:cs="宋体"/>
          <w:sz w:val="22"/>
          <w:szCs w:val="22"/>
        </w:rPr>
      </w:pPr>
      <w:r>
        <w:rPr>
          <w:rFonts w:ascii="宋体" w:hAnsi="宋体" w:eastAsia="宋体" w:cs="宋体"/>
          <w:spacing w:val="-9"/>
          <w:sz w:val="22"/>
          <w:szCs w:val="22"/>
        </w:rPr>
        <w:t>10.能完成数控机床、增材制造等数字化制造设备的维护和常见故障诊断与排除。</w:t>
      </w:r>
    </w:p>
    <w:p w14:paraId="6EC129D8">
      <w:pPr>
        <w:spacing w:before="59" w:line="245" w:lineRule="auto"/>
        <w:ind w:right="102" w:firstLine="399"/>
        <w:rPr>
          <w:rFonts w:ascii="Times New Roman" w:hAnsi="Times New Roman" w:eastAsia="Times New Roman" w:cs="Times New Roman"/>
          <w:sz w:val="22"/>
          <w:szCs w:val="22"/>
        </w:rPr>
      </w:pPr>
      <w:r>
        <w:rPr>
          <w:rFonts w:ascii="黑体" w:hAnsi="黑体" w:eastAsia="黑体" w:cs="黑体"/>
          <w:spacing w:val="14"/>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4"/>
          <w:sz w:val="22"/>
          <w:szCs w:val="22"/>
        </w:rPr>
        <w:t>制图员(3-01-02-07)、车工(6-18-01-</w:t>
      </w:r>
      <w:r>
        <w:rPr>
          <w:rFonts w:ascii="宋体" w:hAnsi="宋体" w:eastAsia="宋体" w:cs="宋体"/>
          <w:spacing w:val="13"/>
          <w:sz w:val="22"/>
          <w:szCs w:val="22"/>
        </w:rPr>
        <w:t>01)、铣工(6-</w:t>
      </w:r>
      <w:r>
        <w:rPr>
          <w:rFonts w:ascii="宋体" w:hAnsi="宋体" w:eastAsia="宋体" w:cs="宋体"/>
          <w:sz w:val="22"/>
          <w:szCs w:val="22"/>
        </w:rPr>
        <w:t xml:space="preserve"> </w:t>
      </w:r>
      <w:r>
        <w:rPr>
          <w:rFonts w:ascii="宋体" w:hAnsi="宋体" w:eastAsia="宋体" w:cs="宋体"/>
          <w:spacing w:val="2"/>
          <w:sz w:val="22"/>
          <w:szCs w:val="22"/>
        </w:rPr>
        <w:t>18-01-02)、多工序数控机床操作调整工</w:t>
      </w:r>
      <w:r>
        <w:rPr>
          <w:rFonts w:ascii="宋体" w:hAnsi="宋体" w:eastAsia="宋体" w:cs="宋体"/>
          <w:spacing w:val="-32"/>
          <w:sz w:val="22"/>
          <w:szCs w:val="22"/>
        </w:rPr>
        <w:t xml:space="preserve"> </w:t>
      </w:r>
      <w:r>
        <w:rPr>
          <w:rFonts w:ascii="宋体" w:hAnsi="宋体" w:eastAsia="宋体" w:cs="宋体"/>
          <w:spacing w:val="2"/>
          <w:sz w:val="22"/>
          <w:szCs w:val="22"/>
        </w:rPr>
        <w:t>(6-18-01-07)、增材制造设备操作员</w:t>
      </w:r>
      <w:r>
        <w:rPr>
          <w:rFonts w:ascii="Times New Roman" w:hAnsi="Times New Roman" w:eastAsia="Times New Roman" w:cs="Times New Roman"/>
          <w:spacing w:val="2"/>
          <w:sz w:val="22"/>
          <w:szCs w:val="22"/>
        </w:rPr>
        <w:t>L</w:t>
      </w:r>
      <w:r>
        <w:rPr>
          <w:rFonts w:ascii="Times New Roman" w:hAnsi="Times New Roman" w:eastAsia="Times New Roman" w:cs="Times New Roman"/>
          <w:spacing w:val="1"/>
          <w:sz w:val="22"/>
          <w:szCs w:val="22"/>
        </w:rPr>
        <w:t>/S(6-</w:t>
      </w:r>
    </w:p>
    <w:p w14:paraId="316963D9">
      <w:pPr>
        <w:spacing w:before="36" w:line="192" w:lineRule="auto"/>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18-01-</w:t>
      </w:r>
      <w:r>
        <w:rPr>
          <w:rFonts w:ascii="Times New Roman" w:hAnsi="Times New Roman" w:eastAsia="Times New Roman" w:cs="Times New Roman"/>
          <w:spacing w:val="15"/>
          <w:sz w:val="21"/>
          <w:szCs w:val="21"/>
        </w:rPr>
        <w:t xml:space="preserve">  </w:t>
      </w:r>
      <w:r>
        <w:rPr>
          <w:rFonts w:ascii="Times New Roman" w:hAnsi="Times New Roman" w:eastAsia="Times New Roman" w:cs="Times New Roman"/>
          <w:color w:val="605020"/>
          <w:spacing w:val="-5"/>
          <w:sz w:val="21"/>
          <w:szCs w:val="21"/>
        </w:rPr>
        <w:t>13)</w:t>
      </w:r>
    </w:p>
    <w:p w14:paraId="40F1DA18">
      <w:pPr>
        <w:spacing w:before="127" w:line="262" w:lineRule="auto"/>
        <w:ind w:right="102"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制图员、车工、铣工、多工序数控机床操作调整工、增材</w:t>
      </w:r>
      <w:r>
        <w:rPr>
          <w:rFonts w:ascii="宋体" w:hAnsi="宋体" w:eastAsia="宋体" w:cs="宋体"/>
          <w:sz w:val="22"/>
          <w:szCs w:val="22"/>
        </w:rPr>
        <w:t xml:space="preserve"> </w:t>
      </w:r>
      <w:r>
        <w:rPr>
          <w:rFonts w:ascii="宋体" w:hAnsi="宋体" w:eastAsia="宋体" w:cs="宋体"/>
          <w:spacing w:val="-10"/>
          <w:sz w:val="22"/>
          <w:szCs w:val="22"/>
        </w:rPr>
        <w:t>制造设备操作员</w:t>
      </w:r>
    </w:p>
    <w:p w14:paraId="6704F3CF">
      <w:pPr>
        <w:spacing w:before="25"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6E18E1D7">
      <w:pPr>
        <w:spacing w:before="26" w:line="253" w:lineRule="auto"/>
        <w:ind w:firstLine="399"/>
        <w:jc w:val="both"/>
        <w:rPr>
          <w:rFonts w:ascii="宋体" w:hAnsi="宋体" w:eastAsia="宋体" w:cs="宋体"/>
          <w:sz w:val="22"/>
          <w:szCs w:val="22"/>
        </w:rPr>
      </w:pPr>
      <w:r>
        <w:rPr>
          <w:rFonts w:ascii="宋体" w:hAnsi="宋体" w:eastAsia="宋体" w:cs="宋体"/>
          <w:spacing w:val="-1"/>
          <w:sz w:val="22"/>
          <w:szCs w:val="22"/>
        </w:rPr>
        <w:t>机械零部件测绘、工业设计案例与技巧、典型夹具结构、典型</w:t>
      </w:r>
      <w:r>
        <w:rPr>
          <w:rFonts w:ascii="宋体" w:hAnsi="宋体" w:eastAsia="宋体" w:cs="宋体"/>
          <w:spacing w:val="-2"/>
          <w:sz w:val="22"/>
          <w:szCs w:val="22"/>
        </w:rPr>
        <w:t>零件加工工艺、</w:t>
      </w:r>
      <w:r>
        <w:rPr>
          <w:rFonts w:ascii="Times New Roman" w:hAnsi="Times New Roman" w:eastAsia="Times New Roman" w:cs="Times New Roman"/>
          <w:spacing w:val="-2"/>
          <w:sz w:val="22"/>
          <w:szCs w:val="22"/>
        </w:rPr>
        <w:t>CAD/</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5"/>
          <w:sz w:val="22"/>
          <w:szCs w:val="22"/>
        </w:rPr>
        <w:t>CAM</w:t>
      </w:r>
      <w:r>
        <w:rPr>
          <w:rFonts w:ascii="宋体" w:hAnsi="宋体" w:eastAsia="宋体" w:cs="宋体"/>
          <w:spacing w:val="-5"/>
          <w:sz w:val="22"/>
          <w:szCs w:val="22"/>
        </w:rPr>
        <w:t>、</w:t>
      </w:r>
      <w:r>
        <w:rPr>
          <w:rFonts w:ascii="宋体" w:hAnsi="宋体" w:eastAsia="宋体" w:cs="宋体"/>
          <w:b/>
          <w:bCs/>
          <w:spacing w:val="-5"/>
          <w:sz w:val="22"/>
          <w:szCs w:val="22"/>
        </w:rPr>
        <w:t>逆向扫描和建模、数控加工工艺学、</w:t>
      </w:r>
      <w:r>
        <w:rPr>
          <w:rFonts w:ascii="宋体" w:hAnsi="宋体" w:eastAsia="宋体" w:cs="宋体"/>
          <w:spacing w:val="-5"/>
          <w:sz w:val="22"/>
          <w:szCs w:val="22"/>
        </w:rPr>
        <w:t>数控车床操作与编程、数控铣床操作与编程、</w:t>
      </w:r>
      <w:r>
        <w:rPr>
          <w:rFonts w:ascii="宋体" w:hAnsi="宋体" w:eastAsia="宋体" w:cs="宋体"/>
          <w:sz w:val="22"/>
          <w:szCs w:val="22"/>
        </w:rPr>
        <w:t xml:space="preserve"> 加工中心操作与编程、精密检测技术、增材制造技术、数字化质量检测、产品数据管理</w:t>
      </w:r>
      <w:r>
        <w:rPr>
          <w:rFonts w:ascii="宋体" w:hAnsi="宋体" w:eastAsia="宋体" w:cs="宋体"/>
          <w:spacing w:val="8"/>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 xml:space="preserve">PDM)  </w:t>
      </w:r>
      <w:r>
        <w:rPr>
          <w:rFonts w:ascii="宋体" w:hAnsi="宋体" w:eastAsia="宋体" w:cs="宋体"/>
          <w:spacing w:val="-9"/>
          <w:sz w:val="22"/>
          <w:szCs w:val="22"/>
        </w:rPr>
        <w:t>系统、数控机床常见故障诊断与排除、增材制造设备常见故障诊断与排除</w:t>
      </w:r>
      <w:r>
        <w:rPr>
          <w:rFonts w:ascii="宋体" w:hAnsi="宋体" w:eastAsia="宋体" w:cs="宋体"/>
          <w:spacing w:val="-10"/>
          <w:sz w:val="22"/>
          <w:szCs w:val="22"/>
        </w:rPr>
        <w:t>等。</w:t>
      </w:r>
    </w:p>
    <w:p w14:paraId="054E1BFB">
      <w:pPr>
        <w:spacing w:before="7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对应上一级专业编码：0136-2</w:t>
      </w:r>
    </w:p>
    <w:p w14:paraId="75D16296">
      <w:pPr>
        <w:spacing w:line="221" w:lineRule="auto"/>
        <w:rPr>
          <w:rFonts w:ascii="黑体" w:hAnsi="黑体" w:eastAsia="黑体" w:cs="黑体"/>
          <w:sz w:val="19"/>
          <w:szCs w:val="19"/>
        </w:rPr>
        <w:sectPr>
          <w:footerReference r:id="rId112" w:type="default"/>
          <w:pgSz w:w="10770" w:h="15080"/>
          <w:pgMar w:top="400" w:right="1229" w:bottom="1214" w:left="1059" w:header="0" w:footer="959" w:gutter="0"/>
          <w:cols w:space="720" w:num="1"/>
        </w:sectPr>
      </w:pPr>
    </w:p>
    <w:p w14:paraId="32C7074E">
      <w:pPr>
        <w:pStyle w:val="2"/>
        <w:spacing w:line="244" w:lineRule="auto"/>
      </w:pPr>
    </w:p>
    <w:p w14:paraId="3BBC72B4">
      <w:pPr>
        <w:pStyle w:val="2"/>
        <w:spacing w:line="245" w:lineRule="auto"/>
      </w:pPr>
    </w:p>
    <w:p w14:paraId="7B579657">
      <w:pPr>
        <w:pStyle w:val="2"/>
        <w:spacing w:line="245" w:lineRule="auto"/>
      </w:pPr>
    </w:p>
    <w:p w14:paraId="0B07145F">
      <w:pPr>
        <w:pStyle w:val="2"/>
        <w:spacing w:line="245" w:lineRule="auto"/>
      </w:pPr>
    </w:p>
    <w:p w14:paraId="1C1A6FCD">
      <w:pPr>
        <w:pStyle w:val="2"/>
        <w:spacing w:line="245" w:lineRule="auto"/>
      </w:pPr>
    </w:p>
    <w:p w14:paraId="2DC6BD61">
      <w:pPr>
        <w:spacing w:before="78" w:line="219" w:lineRule="auto"/>
        <w:ind w:left="3259"/>
        <w:outlineLvl w:val="1"/>
        <w:rPr>
          <w:rFonts w:ascii="宋体" w:hAnsi="宋体" w:eastAsia="宋体" w:cs="宋体"/>
          <w:sz w:val="24"/>
          <w:szCs w:val="24"/>
        </w:rPr>
      </w:pPr>
      <w:bookmarkStart w:id="133" w:name="bookmark1129"/>
      <w:bookmarkEnd w:id="133"/>
      <w:bookmarkStart w:id="134" w:name="bookmark183"/>
      <w:bookmarkEnd w:id="134"/>
      <w:r>
        <w:rPr>
          <w:rFonts w:ascii="Times New Roman" w:hAnsi="Times New Roman" w:eastAsia="Times New Roman" w:cs="Times New Roman"/>
          <w:spacing w:val="-2"/>
          <w:sz w:val="24"/>
          <w:szCs w:val="24"/>
        </w:rPr>
        <w:t>0136-2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512ABA07">
      <w:pPr>
        <w:spacing w:before="192" w:line="221" w:lineRule="auto"/>
        <w:ind w:left="410"/>
        <w:rPr>
          <w:rFonts w:ascii="黑体" w:hAnsi="黑体" w:eastAsia="黑体" w:cs="黑体"/>
          <w:sz w:val="22"/>
          <w:szCs w:val="22"/>
        </w:rPr>
      </w:pPr>
      <w:r>
        <w:rPr>
          <w:rFonts w:ascii="黑体" w:hAnsi="黑体" w:eastAsia="黑体" w:cs="黑体"/>
          <w:spacing w:val="-5"/>
          <w:sz w:val="22"/>
          <w:szCs w:val="22"/>
        </w:rPr>
        <w:t>专业编码：0136-2</w:t>
      </w:r>
    </w:p>
    <w:p w14:paraId="225F68BD">
      <w:pPr>
        <w:spacing w:before="66"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数字化设计与制造</w:t>
      </w:r>
    </w:p>
    <w:p w14:paraId="330ABD3B">
      <w:pPr>
        <w:spacing w:before="57"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培养从事数字化设计与制造的高</w:t>
      </w:r>
      <w:r>
        <w:rPr>
          <w:rFonts w:ascii="宋体" w:hAnsi="宋体" w:eastAsia="宋体" w:cs="宋体"/>
          <w:spacing w:val="-6"/>
          <w:sz w:val="22"/>
          <w:szCs w:val="22"/>
        </w:rPr>
        <w:t>级技能人才(预备技师)。</w:t>
      </w:r>
    </w:p>
    <w:p w14:paraId="0EFEC57E">
      <w:pPr>
        <w:spacing w:before="45" w:line="278" w:lineRule="auto"/>
        <w:ind w:right="121"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1D4EA5CC">
      <w:pPr>
        <w:spacing w:line="221" w:lineRule="auto"/>
        <w:ind w:left="410"/>
        <w:rPr>
          <w:rFonts w:ascii="黑体" w:hAnsi="黑体" w:eastAsia="黑体" w:cs="黑体"/>
          <w:sz w:val="22"/>
          <w:szCs w:val="22"/>
        </w:rPr>
      </w:pPr>
      <w:r>
        <w:rPr>
          <w:rFonts w:ascii="黑体" w:hAnsi="黑体" w:eastAsia="黑体" w:cs="黑体"/>
          <w:spacing w:val="-12"/>
          <w:sz w:val="22"/>
          <w:szCs w:val="22"/>
        </w:rPr>
        <w:t>职业能力：</w:t>
      </w:r>
    </w:p>
    <w:p w14:paraId="4FFDA1DD">
      <w:pPr>
        <w:spacing w:before="57" w:line="261" w:lineRule="auto"/>
        <w:ind w:right="9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w:t>
      </w:r>
      <w:r>
        <w:rPr>
          <w:rFonts w:ascii="宋体" w:hAnsi="宋体" w:eastAsia="宋体" w:cs="宋体"/>
          <w:spacing w:val="-6"/>
          <w:sz w:val="22"/>
          <w:szCs w:val="22"/>
        </w:rPr>
        <w:t>执行设备操作规</w:t>
      </w:r>
      <w:r>
        <w:rPr>
          <w:rFonts w:ascii="宋体" w:hAnsi="宋体" w:eastAsia="宋体" w:cs="宋体"/>
          <w:sz w:val="22"/>
          <w:szCs w:val="22"/>
        </w:rPr>
        <w:t xml:space="preserve"> </w:t>
      </w:r>
      <w:r>
        <w:rPr>
          <w:rFonts w:ascii="宋体" w:hAnsi="宋体" w:eastAsia="宋体" w:cs="宋体"/>
          <w:spacing w:val="-10"/>
          <w:sz w:val="22"/>
          <w:szCs w:val="22"/>
        </w:rPr>
        <w:t>定，遵守各项工艺规程，重视环境保护，并能</w:t>
      </w:r>
      <w:r>
        <w:rPr>
          <w:rFonts w:ascii="宋体" w:hAnsi="宋体" w:eastAsia="宋体" w:cs="宋体"/>
          <w:spacing w:val="-11"/>
          <w:sz w:val="22"/>
          <w:szCs w:val="22"/>
        </w:rPr>
        <w:t>根据生产流程变化，独立解决工作过程中非常</w:t>
      </w:r>
      <w:r>
        <w:rPr>
          <w:rFonts w:ascii="宋体" w:hAnsi="宋体" w:eastAsia="宋体" w:cs="宋体"/>
          <w:sz w:val="22"/>
          <w:szCs w:val="22"/>
        </w:rPr>
        <w:t xml:space="preserve"> </w:t>
      </w:r>
      <w:r>
        <w:rPr>
          <w:rFonts w:ascii="宋体" w:hAnsi="宋体" w:eastAsia="宋体" w:cs="宋体"/>
          <w:spacing w:val="-10"/>
          <w:sz w:val="22"/>
          <w:szCs w:val="22"/>
        </w:rPr>
        <w:t>规性的综合问题，具有一定的革新能力；能指导他</w:t>
      </w:r>
      <w:r>
        <w:rPr>
          <w:rFonts w:ascii="宋体" w:hAnsi="宋体" w:eastAsia="宋体" w:cs="宋体"/>
          <w:spacing w:val="-11"/>
          <w:sz w:val="22"/>
          <w:szCs w:val="22"/>
        </w:rPr>
        <w:t>人进行工作或培训一般操作人员，能协助</w:t>
      </w:r>
      <w:r>
        <w:rPr>
          <w:rFonts w:ascii="宋体" w:hAnsi="宋体" w:eastAsia="宋体" w:cs="宋体"/>
          <w:sz w:val="22"/>
          <w:szCs w:val="22"/>
        </w:rPr>
        <w:t xml:space="preserve"> </w:t>
      </w:r>
      <w:r>
        <w:rPr>
          <w:rFonts w:ascii="宋体" w:hAnsi="宋体" w:eastAsia="宋体" w:cs="宋体"/>
          <w:spacing w:val="-11"/>
          <w:sz w:val="22"/>
          <w:szCs w:val="22"/>
        </w:rPr>
        <w:t>部门领导进行生产现场的相关管理工作。同时具有下列专业能力：</w:t>
      </w:r>
    </w:p>
    <w:p w14:paraId="0A32E072">
      <w:pPr>
        <w:spacing w:before="3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能运用设计软件完成复杂产品正向造型、创新设计，以及三维建模和数字化装配。</w:t>
      </w:r>
    </w:p>
    <w:p w14:paraId="1E8A1DE6">
      <w:pPr>
        <w:spacing w:before="19" w:line="248"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2.  </w:t>
      </w:r>
      <w:r>
        <w:rPr>
          <w:rFonts w:ascii="宋体" w:hAnsi="宋体" w:eastAsia="宋体" w:cs="宋体"/>
          <w:spacing w:val="-6"/>
          <w:sz w:val="22"/>
          <w:szCs w:val="22"/>
        </w:rPr>
        <w:t>能运用三维扫描设备采集复杂样件数据并进行点云数据处理，完成复杂产品逆向造</w:t>
      </w:r>
      <w:r>
        <w:rPr>
          <w:rFonts w:ascii="宋体" w:hAnsi="宋体" w:eastAsia="宋体" w:cs="宋体"/>
          <w:spacing w:val="12"/>
          <w:sz w:val="22"/>
          <w:szCs w:val="22"/>
        </w:rPr>
        <w:t xml:space="preserve"> </w:t>
      </w:r>
      <w:r>
        <w:rPr>
          <w:rFonts w:ascii="宋体" w:hAnsi="宋体" w:eastAsia="宋体" w:cs="宋体"/>
          <w:spacing w:val="-11"/>
          <w:sz w:val="22"/>
          <w:szCs w:val="22"/>
        </w:rPr>
        <w:t>型、创新设计，以及三维建模和数字化装配。</w:t>
      </w:r>
    </w:p>
    <w:p w14:paraId="6960E936">
      <w:pPr>
        <w:spacing w:before="49" w:line="219" w:lineRule="auto"/>
        <w:ind w:left="410"/>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32"/>
          <w:sz w:val="22"/>
          <w:szCs w:val="22"/>
        </w:rPr>
        <w:t xml:space="preserve"> </w:t>
      </w:r>
      <w:r>
        <w:rPr>
          <w:rFonts w:ascii="宋体" w:hAnsi="宋体" w:eastAsia="宋体" w:cs="宋体"/>
          <w:spacing w:val="-8"/>
          <w:sz w:val="22"/>
          <w:szCs w:val="22"/>
        </w:rPr>
        <w:t>能运用</w:t>
      </w:r>
      <w:r>
        <w:rPr>
          <w:rFonts w:ascii="Times New Roman" w:hAnsi="Times New Roman" w:eastAsia="Times New Roman" w:cs="Times New Roman"/>
          <w:spacing w:val="-8"/>
          <w:sz w:val="22"/>
          <w:szCs w:val="22"/>
        </w:rPr>
        <w:t>CAE</w:t>
      </w:r>
      <w:r>
        <w:rPr>
          <w:rFonts w:ascii="宋体" w:hAnsi="宋体" w:eastAsia="宋体" w:cs="宋体"/>
          <w:spacing w:val="-8"/>
          <w:sz w:val="22"/>
          <w:szCs w:val="22"/>
        </w:rPr>
        <w:t>软件在三维建模基础上对复杂产品进行仿真装配和结构分析。</w:t>
      </w:r>
    </w:p>
    <w:p w14:paraId="32AFD4B0">
      <w:pPr>
        <w:spacing w:before="58"/>
        <w:ind w:right="101" w:firstLine="410"/>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53"/>
          <w:sz w:val="22"/>
          <w:szCs w:val="22"/>
        </w:rPr>
        <w:t xml:space="preserve"> </w:t>
      </w:r>
      <w:r>
        <w:rPr>
          <w:rFonts w:ascii="宋体" w:hAnsi="宋体" w:eastAsia="宋体" w:cs="宋体"/>
          <w:spacing w:val="-8"/>
          <w:sz w:val="22"/>
          <w:szCs w:val="22"/>
        </w:rPr>
        <w:t>能读懂和编制复杂产品零部件的加工工艺文件、数</w:t>
      </w:r>
      <w:r>
        <w:rPr>
          <w:rFonts w:ascii="宋体" w:hAnsi="宋体" w:eastAsia="宋体" w:cs="宋体"/>
          <w:spacing w:val="-9"/>
          <w:sz w:val="22"/>
          <w:szCs w:val="22"/>
        </w:rPr>
        <w:t>控加工工艺文件，运用</w:t>
      </w:r>
      <w:r>
        <w:rPr>
          <w:rFonts w:ascii="Times New Roman" w:hAnsi="Times New Roman" w:eastAsia="Times New Roman" w:cs="Times New Roman"/>
          <w:spacing w:val="-9"/>
          <w:sz w:val="22"/>
          <w:szCs w:val="22"/>
        </w:rPr>
        <w:t>CAM</w:t>
      </w:r>
      <w:r>
        <w:rPr>
          <w:rFonts w:ascii="Times New Roman" w:hAnsi="Times New Roman" w:eastAsia="Times New Roman" w:cs="Times New Roman"/>
          <w:spacing w:val="-19"/>
          <w:sz w:val="22"/>
          <w:szCs w:val="22"/>
        </w:rPr>
        <w:t xml:space="preserve"> </w:t>
      </w:r>
      <w:r>
        <w:rPr>
          <w:rFonts w:ascii="宋体" w:hAnsi="宋体" w:eastAsia="宋体" w:cs="宋体"/>
          <w:spacing w:val="-9"/>
          <w:sz w:val="22"/>
          <w:szCs w:val="22"/>
        </w:rPr>
        <w:t>软件</w:t>
      </w:r>
      <w:r>
        <w:rPr>
          <w:rFonts w:ascii="宋体" w:hAnsi="宋体" w:eastAsia="宋体" w:cs="宋体"/>
          <w:sz w:val="22"/>
          <w:szCs w:val="22"/>
        </w:rPr>
        <w:t xml:space="preserve"> </w:t>
      </w:r>
      <w:r>
        <w:rPr>
          <w:rFonts w:ascii="宋体" w:hAnsi="宋体" w:eastAsia="宋体" w:cs="宋体"/>
          <w:spacing w:val="-10"/>
          <w:sz w:val="22"/>
          <w:szCs w:val="22"/>
        </w:rPr>
        <w:t>编制</w:t>
      </w:r>
      <w:r>
        <w:rPr>
          <w:rFonts w:ascii="Times New Roman" w:hAnsi="Times New Roman" w:eastAsia="Times New Roman" w:cs="Times New Roman"/>
          <w:spacing w:val="-10"/>
          <w:sz w:val="22"/>
          <w:szCs w:val="22"/>
        </w:rPr>
        <w:t>CAM</w:t>
      </w:r>
      <w:r>
        <w:rPr>
          <w:rFonts w:ascii="Times New Roman" w:hAnsi="Times New Roman" w:eastAsia="Times New Roman" w:cs="Times New Roman"/>
          <w:spacing w:val="-8"/>
          <w:sz w:val="22"/>
          <w:szCs w:val="22"/>
        </w:rPr>
        <w:t xml:space="preserve"> </w:t>
      </w:r>
      <w:r>
        <w:rPr>
          <w:rFonts w:ascii="宋体" w:hAnsi="宋体" w:eastAsia="宋体" w:cs="宋体"/>
          <w:spacing w:val="-10"/>
          <w:sz w:val="22"/>
          <w:szCs w:val="22"/>
        </w:rPr>
        <w:t>程序，完成常规工艺仿真、优化以及生产节拍验证。</w:t>
      </w:r>
    </w:p>
    <w:p w14:paraId="142BC846">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能按照加工工艺完成复杂零件加工所需夹具的数字化设计和验证。</w:t>
      </w:r>
    </w:p>
    <w:p w14:paraId="69FF301B">
      <w:pPr>
        <w:spacing w:before="34" w:line="259" w:lineRule="auto"/>
        <w:ind w:firstLine="410"/>
        <w:rPr>
          <w:rFonts w:ascii="宋体" w:hAnsi="宋体" w:eastAsia="宋体" w:cs="宋体"/>
          <w:sz w:val="22"/>
          <w:szCs w:val="22"/>
        </w:rPr>
      </w:pPr>
      <w:r>
        <w:rPr>
          <w:rFonts w:ascii="宋体" w:hAnsi="宋体" w:eastAsia="宋体" w:cs="宋体"/>
          <w:spacing w:val="2"/>
          <w:sz w:val="22"/>
          <w:szCs w:val="22"/>
        </w:rPr>
        <w:t>6.能结合制造执行系统(</w:t>
      </w:r>
      <w:r>
        <w:rPr>
          <w:rFonts w:ascii="宋体" w:hAnsi="宋体" w:eastAsia="宋体" w:cs="宋体"/>
          <w:spacing w:val="-38"/>
          <w:sz w:val="22"/>
          <w:szCs w:val="22"/>
        </w:rPr>
        <w:t xml:space="preserve"> </w:t>
      </w:r>
      <w:r>
        <w:rPr>
          <w:rFonts w:ascii="Times New Roman" w:hAnsi="Times New Roman" w:eastAsia="Times New Roman" w:cs="Times New Roman"/>
          <w:sz w:val="22"/>
          <w:szCs w:val="22"/>
        </w:rPr>
        <w:t>MES</w:t>
      </w:r>
      <w:r>
        <w:rPr>
          <w:rFonts w:ascii="Times New Roman" w:hAnsi="Times New Roman" w:eastAsia="Times New Roman" w:cs="Times New Roman"/>
          <w:spacing w:val="2"/>
          <w:sz w:val="22"/>
          <w:szCs w:val="22"/>
        </w:rPr>
        <w:t>)</w:t>
      </w:r>
      <w:r>
        <w:rPr>
          <w:rFonts w:ascii="Times New Roman" w:hAnsi="Times New Roman" w:eastAsia="Times New Roman" w:cs="Times New Roman"/>
          <w:spacing w:val="-17"/>
          <w:sz w:val="22"/>
          <w:szCs w:val="22"/>
        </w:rPr>
        <w:t xml:space="preserve"> </w:t>
      </w:r>
      <w:r>
        <w:rPr>
          <w:rFonts w:ascii="宋体" w:hAnsi="宋体" w:eastAsia="宋体" w:cs="宋体"/>
          <w:spacing w:val="2"/>
          <w:sz w:val="22"/>
          <w:szCs w:val="22"/>
        </w:rPr>
        <w:t>管理软件，熟练操作多种数控机床(数控车床、数控</w:t>
      </w:r>
      <w:r>
        <w:rPr>
          <w:rFonts w:ascii="宋体" w:hAnsi="宋体" w:eastAsia="宋体" w:cs="宋体"/>
          <w:sz w:val="22"/>
          <w:szCs w:val="22"/>
        </w:rPr>
        <w:t xml:space="preserve">  </w:t>
      </w:r>
      <w:r>
        <w:rPr>
          <w:rFonts w:ascii="宋体" w:hAnsi="宋体" w:eastAsia="宋体" w:cs="宋体"/>
          <w:spacing w:val="-5"/>
          <w:sz w:val="22"/>
          <w:szCs w:val="22"/>
        </w:rPr>
        <w:t>铣床、多轴加工中心等)完成复杂零件加工和质量检测，掌握数字</w:t>
      </w:r>
      <w:r>
        <w:rPr>
          <w:rFonts w:ascii="宋体" w:hAnsi="宋体" w:eastAsia="宋体" w:cs="宋体"/>
          <w:spacing w:val="-6"/>
          <w:sz w:val="22"/>
          <w:szCs w:val="22"/>
        </w:rPr>
        <w:t>化双胞胎的设计、加工、</w:t>
      </w:r>
      <w:r>
        <w:rPr>
          <w:rFonts w:ascii="宋体" w:hAnsi="宋体" w:eastAsia="宋体" w:cs="宋体"/>
          <w:sz w:val="22"/>
          <w:szCs w:val="22"/>
        </w:rPr>
        <w:t xml:space="preserve"> </w:t>
      </w:r>
      <w:r>
        <w:rPr>
          <w:rFonts w:ascii="宋体" w:hAnsi="宋体" w:eastAsia="宋体" w:cs="宋体"/>
          <w:spacing w:val="-11"/>
          <w:sz w:val="22"/>
          <w:szCs w:val="22"/>
        </w:rPr>
        <w:t>工艺优化的流程和方法。</w:t>
      </w:r>
    </w:p>
    <w:p w14:paraId="39A8C4F2">
      <w:pPr>
        <w:spacing w:before="39" w:line="230"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能操作多种逆向扫描和增材制造设备，完成复杂产品的逆向造型、创新设计和快速</w:t>
      </w:r>
      <w:r>
        <w:rPr>
          <w:rFonts w:ascii="宋体" w:hAnsi="宋体" w:eastAsia="宋体" w:cs="宋体"/>
          <w:spacing w:val="12"/>
          <w:sz w:val="22"/>
          <w:szCs w:val="22"/>
        </w:rPr>
        <w:t xml:space="preserve"> </w:t>
      </w:r>
      <w:r>
        <w:rPr>
          <w:rFonts w:ascii="宋体" w:hAnsi="宋体" w:eastAsia="宋体" w:cs="宋体"/>
          <w:spacing w:val="-3"/>
          <w:sz w:val="22"/>
          <w:szCs w:val="22"/>
        </w:rPr>
        <w:t>原型制造(</w:t>
      </w:r>
      <w:r>
        <w:rPr>
          <w:rFonts w:ascii="Times New Roman" w:hAnsi="Times New Roman" w:eastAsia="Times New Roman" w:cs="Times New Roman"/>
          <w:spacing w:val="-3"/>
          <w:sz w:val="22"/>
          <w:szCs w:val="22"/>
        </w:rPr>
        <w:t xml:space="preserve">RPM),    </w:t>
      </w:r>
      <w:r>
        <w:rPr>
          <w:rFonts w:ascii="宋体" w:hAnsi="宋体" w:eastAsia="宋体" w:cs="宋体"/>
          <w:spacing w:val="-3"/>
          <w:sz w:val="22"/>
          <w:szCs w:val="22"/>
        </w:rPr>
        <w:t>以及质量检测。</w:t>
      </w:r>
    </w:p>
    <w:p w14:paraId="23619A78">
      <w:pPr>
        <w:spacing w:before="45" w:line="260" w:lineRule="auto"/>
        <w:ind w:right="87" w:firstLine="410"/>
        <w:rPr>
          <w:rFonts w:ascii="宋体" w:hAnsi="宋体" w:eastAsia="宋体" w:cs="宋体"/>
          <w:sz w:val="22"/>
          <w:szCs w:val="22"/>
        </w:rPr>
      </w:pPr>
      <w:r>
        <w:rPr>
          <w:rFonts w:ascii="宋体" w:hAnsi="宋体" w:eastAsia="宋体" w:cs="宋体"/>
          <w:spacing w:val="-4"/>
          <w:sz w:val="22"/>
          <w:szCs w:val="22"/>
        </w:rPr>
        <w:t>8.</w:t>
      </w:r>
      <w:r>
        <w:rPr>
          <w:rFonts w:ascii="宋体" w:hAnsi="宋体" w:eastAsia="宋体" w:cs="宋体"/>
          <w:spacing w:val="-51"/>
          <w:sz w:val="22"/>
          <w:szCs w:val="22"/>
        </w:rPr>
        <w:t xml:space="preserve"> </w:t>
      </w:r>
      <w:r>
        <w:rPr>
          <w:rFonts w:ascii="宋体" w:hAnsi="宋体" w:eastAsia="宋体" w:cs="宋体"/>
          <w:spacing w:val="-4"/>
          <w:sz w:val="22"/>
          <w:szCs w:val="22"/>
        </w:rPr>
        <w:t>能在产品数据管理 (</w:t>
      </w:r>
      <w:r>
        <w:rPr>
          <w:rFonts w:ascii="宋体" w:hAnsi="宋体" w:eastAsia="宋体" w:cs="宋体"/>
          <w:spacing w:val="-62"/>
          <w:sz w:val="22"/>
          <w:szCs w:val="22"/>
        </w:rPr>
        <w:t xml:space="preserve"> </w:t>
      </w:r>
      <w:r>
        <w:rPr>
          <w:rFonts w:ascii="Times New Roman" w:hAnsi="Times New Roman" w:eastAsia="Times New Roman" w:cs="Times New Roman"/>
          <w:spacing w:val="-4"/>
          <w:sz w:val="22"/>
          <w:szCs w:val="22"/>
        </w:rPr>
        <w:t xml:space="preserve">PDM)  </w:t>
      </w:r>
      <w:r>
        <w:rPr>
          <w:rFonts w:ascii="宋体" w:hAnsi="宋体" w:eastAsia="宋体" w:cs="宋体"/>
          <w:spacing w:val="-4"/>
          <w:sz w:val="22"/>
          <w:szCs w:val="22"/>
        </w:rPr>
        <w:t>和产品全生命周期</w:t>
      </w:r>
      <w:r>
        <w:rPr>
          <w:rFonts w:ascii="宋体" w:hAnsi="宋体" w:eastAsia="宋体" w:cs="宋体"/>
          <w:spacing w:val="-5"/>
          <w:sz w:val="22"/>
          <w:szCs w:val="22"/>
        </w:rPr>
        <w:t>管理(</w:t>
      </w:r>
      <w:r>
        <w:rPr>
          <w:rFonts w:ascii="宋体" w:hAnsi="宋体" w:eastAsia="宋体" w:cs="宋体"/>
          <w:spacing w:val="-43"/>
          <w:sz w:val="22"/>
          <w:szCs w:val="22"/>
        </w:rPr>
        <w:t xml:space="preserve"> </w:t>
      </w:r>
      <w:r>
        <w:rPr>
          <w:rFonts w:ascii="Times New Roman" w:hAnsi="Times New Roman" w:eastAsia="Times New Roman" w:cs="Times New Roman"/>
          <w:spacing w:val="-5"/>
          <w:sz w:val="22"/>
          <w:szCs w:val="22"/>
        </w:rPr>
        <w:t xml:space="preserve">PLM)  </w:t>
      </w:r>
      <w:r>
        <w:rPr>
          <w:rFonts w:ascii="宋体" w:hAnsi="宋体" w:eastAsia="宋体" w:cs="宋体"/>
          <w:spacing w:val="-5"/>
          <w:sz w:val="22"/>
          <w:szCs w:val="22"/>
        </w:rPr>
        <w:t>系统环境下，进行产品</w:t>
      </w:r>
      <w:r>
        <w:rPr>
          <w:rFonts w:ascii="宋体" w:hAnsi="宋体" w:eastAsia="宋体" w:cs="宋体"/>
          <w:sz w:val="22"/>
          <w:szCs w:val="22"/>
        </w:rPr>
        <w:t xml:space="preserve"> </w:t>
      </w:r>
      <w:r>
        <w:rPr>
          <w:rFonts w:ascii="宋体" w:hAnsi="宋体" w:eastAsia="宋体" w:cs="宋体"/>
          <w:spacing w:val="-11"/>
          <w:sz w:val="22"/>
          <w:szCs w:val="22"/>
        </w:rPr>
        <w:t>创新设计、制造和功能验证全过程的数字化管理，对工艺方案、加工程序和客户反馈提出优</w:t>
      </w:r>
      <w:r>
        <w:rPr>
          <w:rFonts w:ascii="宋体" w:hAnsi="宋体" w:eastAsia="宋体" w:cs="宋体"/>
          <w:spacing w:val="18"/>
          <w:sz w:val="22"/>
          <w:szCs w:val="22"/>
        </w:rPr>
        <w:t xml:space="preserve"> </w:t>
      </w:r>
      <w:r>
        <w:rPr>
          <w:rFonts w:ascii="宋体" w:hAnsi="宋体" w:eastAsia="宋体" w:cs="宋体"/>
          <w:spacing w:val="-8"/>
          <w:sz w:val="22"/>
          <w:szCs w:val="22"/>
        </w:rPr>
        <w:t>化建议。</w:t>
      </w:r>
    </w:p>
    <w:p w14:paraId="1272B627">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能完成数字化设计和管理数据的归档整理</w:t>
      </w:r>
      <w:r>
        <w:rPr>
          <w:rFonts w:ascii="宋体" w:hAnsi="宋体" w:eastAsia="宋体" w:cs="宋体"/>
          <w:spacing w:val="-10"/>
          <w:sz w:val="22"/>
          <w:szCs w:val="22"/>
        </w:rPr>
        <w:t>和分析。</w:t>
      </w:r>
    </w:p>
    <w:p w14:paraId="590B66D1">
      <w:pPr>
        <w:spacing w:before="5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能完成数控机床、增材制造等数字化制造设备的维护和常见故障诊断与排除。</w:t>
      </w:r>
    </w:p>
    <w:p w14:paraId="4C545F53">
      <w:pPr>
        <w:spacing w:before="48" w:line="254" w:lineRule="auto"/>
        <w:ind w:right="101" w:firstLine="410"/>
        <w:rPr>
          <w:rFonts w:ascii="Times New Roman" w:hAnsi="Times New Roman" w:eastAsia="Times New Roman" w:cs="Times New Roman"/>
          <w:sz w:val="22"/>
          <w:szCs w:val="22"/>
        </w:rPr>
      </w:pPr>
      <w:r>
        <w:rPr>
          <w:rFonts w:ascii="黑体" w:hAnsi="黑体" w:eastAsia="黑体" w:cs="黑体"/>
          <w:spacing w:val="14"/>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4"/>
          <w:sz w:val="22"/>
          <w:szCs w:val="22"/>
        </w:rPr>
        <w:t>制图员(3-01</w:t>
      </w:r>
      <w:r>
        <w:rPr>
          <w:rFonts w:ascii="宋体" w:hAnsi="宋体" w:eastAsia="宋体" w:cs="宋体"/>
          <w:spacing w:val="13"/>
          <w:sz w:val="22"/>
          <w:szCs w:val="22"/>
        </w:rPr>
        <w:t>-02-07)、车工(6-18-01-01)、铣工(6-</w:t>
      </w:r>
      <w:r>
        <w:rPr>
          <w:rFonts w:ascii="宋体" w:hAnsi="宋体" w:eastAsia="宋体" w:cs="宋体"/>
          <w:sz w:val="22"/>
          <w:szCs w:val="22"/>
        </w:rPr>
        <w:t xml:space="preserve"> </w:t>
      </w:r>
      <w:r>
        <w:rPr>
          <w:rFonts w:ascii="宋体" w:hAnsi="宋体" w:eastAsia="宋体" w:cs="宋体"/>
          <w:spacing w:val="3"/>
          <w:sz w:val="22"/>
          <w:szCs w:val="22"/>
        </w:rPr>
        <w:t>18-01-02)、多工序数控机床操作调整工(6-18-01-07)、增材制造设备操作员</w:t>
      </w:r>
      <w:r>
        <w:rPr>
          <w:rFonts w:ascii="Times New Roman" w:hAnsi="Times New Roman" w:eastAsia="Times New Roman" w:cs="Times New Roman"/>
          <w:spacing w:val="3"/>
          <w:sz w:val="22"/>
          <w:szCs w:val="22"/>
        </w:rPr>
        <w:t>L/S(6-</w:t>
      </w:r>
    </w:p>
    <w:p w14:paraId="6D41318B">
      <w:pPr>
        <w:spacing w:before="35" w:line="192" w:lineRule="auto"/>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18-01-13)</w:t>
      </w:r>
    </w:p>
    <w:p w14:paraId="071B579E">
      <w:pPr>
        <w:spacing w:before="117" w:line="270" w:lineRule="auto"/>
        <w:ind w:right="102"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制图员、车工、铣工、多工序数控机床操作调整工、增材</w:t>
      </w:r>
      <w:r>
        <w:rPr>
          <w:rFonts w:ascii="宋体" w:hAnsi="宋体" w:eastAsia="宋体" w:cs="宋体"/>
          <w:spacing w:val="12"/>
          <w:sz w:val="22"/>
          <w:szCs w:val="22"/>
        </w:rPr>
        <w:t xml:space="preserve"> </w:t>
      </w:r>
      <w:r>
        <w:rPr>
          <w:rFonts w:ascii="宋体" w:hAnsi="宋体" w:eastAsia="宋体" w:cs="宋体"/>
          <w:spacing w:val="-9"/>
          <w:sz w:val="22"/>
          <w:szCs w:val="22"/>
        </w:rPr>
        <w:t>制造设备操作员</w:t>
      </w:r>
    </w:p>
    <w:p w14:paraId="43089A0E">
      <w:pPr>
        <w:spacing w:before="1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3FE65590">
      <w:pPr>
        <w:spacing w:before="64" w:line="267" w:lineRule="auto"/>
        <w:ind w:right="88" w:firstLine="410"/>
        <w:jc w:val="both"/>
        <w:rPr>
          <w:rFonts w:ascii="宋体" w:hAnsi="宋体" w:eastAsia="宋体" w:cs="宋体"/>
          <w:sz w:val="22"/>
          <w:szCs w:val="22"/>
        </w:rPr>
      </w:pPr>
      <w:r>
        <w:rPr>
          <w:rFonts w:ascii="宋体" w:hAnsi="宋体" w:eastAsia="宋体" w:cs="宋体"/>
          <w:spacing w:val="-3"/>
          <w:sz w:val="22"/>
          <w:szCs w:val="22"/>
        </w:rPr>
        <w:t>机械设计、</w:t>
      </w:r>
      <w:r>
        <w:rPr>
          <w:rFonts w:ascii="Times New Roman" w:hAnsi="Times New Roman" w:eastAsia="Times New Roman" w:cs="Times New Roman"/>
          <w:spacing w:val="-3"/>
          <w:sz w:val="22"/>
          <w:szCs w:val="22"/>
        </w:rPr>
        <w:t>CAE/CAPP</w:t>
      </w:r>
      <w:r>
        <w:rPr>
          <w:rFonts w:ascii="宋体" w:hAnsi="宋体" w:eastAsia="宋体" w:cs="宋体"/>
          <w:spacing w:val="-3"/>
          <w:sz w:val="22"/>
          <w:szCs w:val="22"/>
        </w:rPr>
        <w:t>、多轴编程与仿真加工、产品数字</w:t>
      </w:r>
      <w:r>
        <w:rPr>
          <w:rFonts w:ascii="宋体" w:hAnsi="宋体" w:eastAsia="宋体" w:cs="宋体"/>
          <w:spacing w:val="-4"/>
          <w:sz w:val="22"/>
          <w:szCs w:val="22"/>
        </w:rPr>
        <w:t>化创新设计、工业互联网技</w:t>
      </w:r>
      <w:r>
        <w:rPr>
          <w:rFonts w:ascii="宋体" w:hAnsi="宋体" w:eastAsia="宋体" w:cs="宋体"/>
          <w:sz w:val="22"/>
          <w:szCs w:val="22"/>
        </w:rPr>
        <w:t xml:space="preserve"> </w:t>
      </w:r>
      <w:r>
        <w:rPr>
          <w:rFonts w:ascii="宋体" w:hAnsi="宋体" w:eastAsia="宋体" w:cs="宋体"/>
          <w:spacing w:val="-3"/>
          <w:sz w:val="22"/>
          <w:szCs w:val="22"/>
        </w:rPr>
        <w:t>术、制造执行系统(</w:t>
      </w:r>
      <w:r>
        <w:rPr>
          <w:rFonts w:ascii="宋体" w:hAnsi="宋体" w:eastAsia="宋体" w:cs="宋体"/>
          <w:spacing w:val="-43"/>
          <w:sz w:val="22"/>
          <w:szCs w:val="22"/>
        </w:rPr>
        <w:t xml:space="preserve"> </w:t>
      </w:r>
      <w:r>
        <w:rPr>
          <w:rFonts w:ascii="Times New Roman" w:hAnsi="Times New Roman" w:eastAsia="Times New Roman" w:cs="Times New Roman"/>
          <w:spacing w:val="-3"/>
          <w:sz w:val="22"/>
          <w:szCs w:val="22"/>
        </w:rPr>
        <w:t>MES)</w:t>
      </w:r>
      <w:r>
        <w:rPr>
          <w:rFonts w:ascii="宋体" w:hAnsi="宋体" w:eastAsia="宋体" w:cs="宋体"/>
          <w:spacing w:val="-3"/>
          <w:sz w:val="22"/>
          <w:szCs w:val="22"/>
        </w:rPr>
        <w:t>、产品全生命周期管理</w:t>
      </w:r>
      <w:r>
        <w:rPr>
          <w:rFonts w:ascii="宋体" w:hAnsi="宋体" w:eastAsia="宋体" w:cs="宋体"/>
          <w:spacing w:val="-28"/>
          <w:sz w:val="22"/>
          <w:szCs w:val="22"/>
        </w:rPr>
        <w:t xml:space="preserve"> </w:t>
      </w:r>
      <w:r>
        <w:rPr>
          <w:rFonts w:ascii="宋体" w:hAnsi="宋体" w:eastAsia="宋体" w:cs="宋体"/>
          <w:spacing w:val="-3"/>
          <w:sz w:val="22"/>
          <w:szCs w:val="22"/>
        </w:rPr>
        <w:t>(</w:t>
      </w:r>
      <w:r>
        <w:rPr>
          <w:rFonts w:ascii="宋体" w:hAnsi="宋体" w:eastAsia="宋体" w:cs="宋体"/>
          <w:spacing w:val="-42"/>
          <w:sz w:val="22"/>
          <w:szCs w:val="22"/>
        </w:rPr>
        <w:t xml:space="preserve"> </w:t>
      </w:r>
      <w:r>
        <w:rPr>
          <w:rFonts w:ascii="Times New Roman" w:hAnsi="Times New Roman" w:eastAsia="Times New Roman" w:cs="Times New Roman"/>
          <w:spacing w:val="-3"/>
          <w:sz w:val="22"/>
          <w:szCs w:val="22"/>
        </w:rPr>
        <w:t>PLM)</w:t>
      </w:r>
      <w:r>
        <w:rPr>
          <w:rFonts w:ascii="宋体" w:hAnsi="宋体" w:eastAsia="宋体" w:cs="宋体"/>
          <w:spacing w:val="-3"/>
          <w:sz w:val="22"/>
          <w:szCs w:val="22"/>
        </w:rPr>
        <w:t>、产</w:t>
      </w:r>
      <w:r>
        <w:rPr>
          <w:rFonts w:ascii="宋体" w:hAnsi="宋体" w:eastAsia="宋体" w:cs="宋体"/>
          <w:spacing w:val="-4"/>
          <w:sz w:val="22"/>
          <w:szCs w:val="22"/>
        </w:rPr>
        <w:t>品数字化设计与制造综合技</w:t>
      </w:r>
      <w:r>
        <w:rPr>
          <w:rFonts w:ascii="宋体" w:hAnsi="宋体" w:eastAsia="宋体" w:cs="宋体"/>
          <w:sz w:val="22"/>
          <w:szCs w:val="22"/>
        </w:rPr>
        <w:t xml:space="preserve"> </w:t>
      </w:r>
      <w:r>
        <w:rPr>
          <w:rFonts w:ascii="宋体" w:hAnsi="宋体" w:eastAsia="宋体" w:cs="宋体"/>
          <w:spacing w:val="-10"/>
          <w:sz w:val="22"/>
          <w:szCs w:val="22"/>
        </w:rPr>
        <w:t>能训练、数字化制造车间维护、数字化制造</w:t>
      </w:r>
      <w:r>
        <w:rPr>
          <w:rFonts w:ascii="宋体" w:hAnsi="宋体" w:eastAsia="宋体" w:cs="宋体"/>
          <w:spacing w:val="-11"/>
          <w:sz w:val="22"/>
          <w:szCs w:val="22"/>
        </w:rPr>
        <w:t>车间故障诊断与排除等。</w:t>
      </w:r>
    </w:p>
    <w:p w14:paraId="76C579B7">
      <w:pPr>
        <w:spacing w:line="267" w:lineRule="auto"/>
        <w:rPr>
          <w:rFonts w:ascii="宋体" w:hAnsi="宋体" w:eastAsia="宋体" w:cs="宋体"/>
          <w:sz w:val="22"/>
          <w:szCs w:val="22"/>
        </w:rPr>
        <w:sectPr>
          <w:footerReference r:id="rId113" w:type="default"/>
          <w:pgSz w:w="10770" w:h="15080"/>
          <w:pgMar w:top="400" w:right="1009" w:bottom="1220" w:left="1280" w:header="0" w:footer="947" w:gutter="0"/>
          <w:cols w:space="720" w:num="1"/>
        </w:sectPr>
      </w:pPr>
    </w:p>
    <w:p w14:paraId="399F94E2">
      <w:pPr>
        <w:pStyle w:val="2"/>
        <w:spacing w:line="279" w:lineRule="auto"/>
      </w:pPr>
    </w:p>
    <w:p w14:paraId="07BFE365">
      <w:pPr>
        <w:pStyle w:val="2"/>
        <w:spacing w:line="279" w:lineRule="auto"/>
      </w:pPr>
    </w:p>
    <w:p w14:paraId="6BE24206">
      <w:pPr>
        <w:pStyle w:val="2"/>
        <w:spacing w:line="279" w:lineRule="auto"/>
      </w:pPr>
    </w:p>
    <w:p w14:paraId="661E68BE">
      <w:pPr>
        <w:pStyle w:val="2"/>
        <w:spacing w:line="280" w:lineRule="auto"/>
      </w:pPr>
    </w:p>
    <w:p w14:paraId="77068863">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对应下一级专业编码：0136-3</w:t>
      </w:r>
    </w:p>
    <w:p w14:paraId="0054999F">
      <w:pPr>
        <w:pStyle w:val="2"/>
        <w:spacing w:line="281" w:lineRule="auto"/>
      </w:pPr>
    </w:p>
    <w:p w14:paraId="0087F297">
      <w:pPr>
        <w:spacing w:before="84" w:line="219" w:lineRule="auto"/>
        <w:ind w:left="2789"/>
        <w:rPr>
          <w:rFonts w:ascii="宋体" w:hAnsi="宋体" w:eastAsia="宋体" w:cs="宋体"/>
          <w:sz w:val="26"/>
          <w:szCs w:val="26"/>
        </w:rPr>
      </w:pPr>
      <w:bookmarkStart w:id="135" w:name="bookmark1130"/>
      <w:bookmarkEnd w:id="135"/>
      <w:r>
        <w:rPr>
          <w:rFonts w:ascii="Times New Roman" w:hAnsi="Times New Roman" w:eastAsia="Times New Roman" w:cs="Times New Roman"/>
          <w:spacing w:val="-2"/>
          <w:sz w:val="26"/>
          <w:szCs w:val="26"/>
        </w:rPr>
        <w:t>0137</w:t>
      </w:r>
      <w:r>
        <w:rPr>
          <w:rFonts w:ascii="Times New Roman" w:hAnsi="Times New Roman" w:eastAsia="Times New Roman" w:cs="Times New Roman"/>
          <w:spacing w:val="18"/>
          <w:sz w:val="26"/>
          <w:szCs w:val="26"/>
        </w:rPr>
        <w:t xml:space="preserve">   </w:t>
      </w:r>
      <w:r>
        <w:rPr>
          <w:rFonts w:ascii="宋体" w:hAnsi="宋体" w:eastAsia="宋体" w:cs="宋体"/>
          <w:spacing w:val="-2"/>
          <w:sz w:val="26"/>
          <w:szCs w:val="26"/>
        </w:rPr>
        <w:t>智能制造技术应用</w:t>
      </w:r>
    </w:p>
    <w:p w14:paraId="06917A46">
      <w:pPr>
        <w:spacing w:before="170" w:line="219" w:lineRule="auto"/>
        <w:ind w:left="3480"/>
        <w:outlineLvl w:val="1"/>
        <w:rPr>
          <w:rFonts w:ascii="宋体" w:hAnsi="宋体" w:eastAsia="宋体" w:cs="宋体"/>
          <w:sz w:val="24"/>
          <w:szCs w:val="24"/>
        </w:rPr>
      </w:pPr>
      <w:bookmarkStart w:id="136" w:name="bookmark186"/>
      <w:bookmarkEnd w:id="136"/>
      <w:r>
        <w:rPr>
          <w:rFonts w:ascii="Times New Roman" w:hAnsi="Times New Roman" w:eastAsia="Times New Roman" w:cs="Times New Roman"/>
          <w:spacing w:val="-1"/>
          <w:sz w:val="24"/>
          <w:szCs w:val="24"/>
        </w:rPr>
        <w:t>0137-3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716BCB2">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专业编码：0137-3</w:t>
      </w:r>
    </w:p>
    <w:p w14:paraId="4ACC79E3">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智能制造技术应用</w:t>
      </w:r>
    </w:p>
    <w:p w14:paraId="4D4F223F">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培养从事智能制造技术应用的高级技能人才(高级工)。</w:t>
      </w:r>
    </w:p>
    <w:p w14:paraId="31A9EFA5">
      <w:pPr>
        <w:spacing w:before="5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6CDF93B">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E6CE0FB">
      <w:pPr>
        <w:spacing w:before="55" w:line="261" w:lineRule="auto"/>
        <w:ind w:right="6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2553FF9">
      <w:pPr>
        <w:spacing w:before="17" w:line="219" w:lineRule="auto"/>
        <w:ind w:left="399"/>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48"/>
          <w:sz w:val="22"/>
          <w:szCs w:val="22"/>
        </w:rPr>
        <w:t xml:space="preserve"> </w:t>
      </w:r>
      <w:r>
        <w:rPr>
          <w:rFonts w:ascii="宋体" w:hAnsi="宋体" w:eastAsia="宋体" w:cs="宋体"/>
          <w:spacing w:val="-8"/>
          <w:sz w:val="22"/>
          <w:szCs w:val="22"/>
        </w:rPr>
        <w:t>能识读及运用</w:t>
      </w:r>
      <w:r>
        <w:rPr>
          <w:rFonts w:ascii="Times New Roman" w:hAnsi="Times New Roman" w:eastAsia="Times New Roman" w:cs="Times New Roman"/>
          <w:spacing w:val="-8"/>
          <w:sz w:val="22"/>
          <w:szCs w:val="22"/>
        </w:rPr>
        <w:t>CAD</w:t>
      </w:r>
      <w:r>
        <w:rPr>
          <w:rFonts w:ascii="宋体" w:hAnsi="宋体" w:eastAsia="宋体" w:cs="宋体"/>
          <w:spacing w:val="-8"/>
          <w:sz w:val="22"/>
          <w:szCs w:val="22"/>
        </w:rPr>
        <w:t>软件绘制产品的零件图和装配图。</w:t>
      </w:r>
    </w:p>
    <w:p w14:paraId="551B01B5">
      <w:pPr>
        <w:spacing w:before="69" w:line="235" w:lineRule="auto"/>
        <w:ind w:right="71" w:firstLine="399"/>
        <w:rPr>
          <w:rFonts w:ascii="宋体" w:hAnsi="宋体" w:eastAsia="宋体" w:cs="宋体"/>
          <w:sz w:val="22"/>
          <w:szCs w:val="22"/>
        </w:rPr>
      </w:pPr>
      <w:r>
        <w:rPr>
          <w:rFonts w:ascii="宋体" w:hAnsi="宋体" w:eastAsia="宋体" w:cs="宋体"/>
          <w:spacing w:val="-7"/>
          <w:sz w:val="22"/>
          <w:szCs w:val="22"/>
        </w:rPr>
        <w:t>2.</w:t>
      </w:r>
      <w:r>
        <w:rPr>
          <w:rFonts w:ascii="宋体" w:hAnsi="宋体" w:eastAsia="宋体" w:cs="宋体"/>
          <w:spacing w:val="-48"/>
          <w:sz w:val="22"/>
          <w:szCs w:val="22"/>
        </w:rPr>
        <w:t xml:space="preserve"> </w:t>
      </w:r>
      <w:r>
        <w:rPr>
          <w:rFonts w:ascii="宋体" w:hAnsi="宋体" w:eastAsia="宋体" w:cs="宋体"/>
          <w:spacing w:val="-7"/>
          <w:sz w:val="22"/>
          <w:szCs w:val="22"/>
        </w:rPr>
        <w:t>能读懂较复杂产品零件的加工工艺，运用</w:t>
      </w:r>
      <w:r>
        <w:rPr>
          <w:rFonts w:ascii="Times New Roman" w:hAnsi="Times New Roman" w:eastAsia="Times New Roman" w:cs="Times New Roman"/>
          <w:spacing w:val="-7"/>
          <w:sz w:val="22"/>
          <w:szCs w:val="22"/>
        </w:rPr>
        <w:t>CAM</w:t>
      </w:r>
      <w:r>
        <w:rPr>
          <w:rFonts w:ascii="宋体" w:hAnsi="宋体" w:eastAsia="宋体" w:cs="宋体"/>
          <w:spacing w:val="-7"/>
          <w:sz w:val="22"/>
          <w:szCs w:val="22"/>
        </w:rPr>
        <w:t>软件编</w:t>
      </w:r>
      <w:r>
        <w:rPr>
          <w:rFonts w:ascii="宋体" w:hAnsi="宋体" w:eastAsia="宋体" w:cs="宋体"/>
          <w:spacing w:val="-8"/>
          <w:sz w:val="22"/>
          <w:szCs w:val="22"/>
        </w:rPr>
        <w:t>写较复杂零件加工程序，并运</w:t>
      </w:r>
      <w:r>
        <w:rPr>
          <w:rFonts w:ascii="宋体" w:hAnsi="宋体" w:eastAsia="宋体" w:cs="宋体"/>
          <w:sz w:val="22"/>
          <w:szCs w:val="22"/>
        </w:rPr>
        <w:t xml:space="preserve"> </w:t>
      </w:r>
      <w:r>
        <w:rPr>
          <w:rFonts w:ascii="宋体" w:hAnsi="宋体" w:eastAsia="宋体" w:cs="宋体"/>
          <w:spacing w:val="-11"/>
          <w:sz w:val="22"/>
          <w:szCs w:val="22"/>
        </w:rPr>
        <w:t>用机械加工设备完成加工。</w:t>
      </w:r>
    </w:p>
    <w:p w14:paraId="742E95E4">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能完成工业机器人的编程与操作，实现加工及物料传送功能。</w:t>
      </w:r>
    </w:p>
    <w:p w14:paraId="14868082">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能安装、调试立体仓库等仓储系统。</w:t>
      </w:r>
    </w:p>
    <w:p w14:paraId="1D450A6D">
      <w:pPr>
        <w:spacing w:before="67"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能安装、调试工业机器人的末端执行机构。</w:t>
      </w:r>
    </w:p>
    <w:p w14:paraId="229B23E9">
      <w:pPr>
        <w:spacing w:before="5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能安装、调试智能检测系统及优化检测程序。</w:t>
      </w:r>
    </w:p>
    <w:p w14:paraId="78F9E4F3">
      <w:pPr>
        <w:spacing w:before="49" w:line="219" w:lineRule="auto"/>
        <w:ind w:left="399"/>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56"/>
          <w:sz w:val="22"/>
          <w:szCs w:val="22"/>
        </w:rPr>
        <w:t xml:space="preserve"> </w:t>
      </w:r>
      <w:r>
        <w:rPr>
          <w:rFonts w:ascii="宋体" w:hAnsi="宋体" w:eastAsia="宋体" w:cs="宋体"/>
          <w:spacing w:val="-7"/>
          <w:sz w:val="22"/>
          <w:szCs w:val="22"/>
        </w:rPr>
        <w:t>能运用</w:t>
      </w:r>
      <w:r>
        <w:rPr>
          <w:rFonts w:ascii="Times New Roman" w:hAnsi="Times New Roman" w:eastAsia="Times New Roman" w:cs="Times New Roman"/>
          <w:spacing w:val="-7"/>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7"/>
          <w:sz w:val="22"/>
          <w:szCs w:val="22"/>
        </w:rPr>
        <w:t>编程与控制技术对非标自动化设备进行联调控制。</w:t>
      </w:r>
    </w:p>
    <w:p w14:paraId="29C79354">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能运用工业软件对智能制造单元布局、制造流</w:t>
      </w:r>
      <w:r>
        <w:rPr>
          <w:rFonts w:ascii="宋体" w:hAnsi="宋体" w:eastAsia="宋体" w:cs="宋体"/>
          <w:spacing w:val="-10"/>
          <w:sz w:val="22"/>
          <w:szCs w:val="22"/>
        </w:rPr>
        <w:t>程等进行辅助设计与仿真。</w:t>
      </w:r>
    </w:p>
    <w:p w14:paraId="7044B137">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能对智能制造生产线进行组网、联调和流程优化，实现智能加工生产</w:t>
      </w:r>
      <w:r>
        <w:rPr>
          <w:rFonts w:ascii="宋体" w:hAnsi="宋体" w:eastAsia="宋体" w:cs="宋体"/>
          <w:spacing w:val="-10"/>
          <w:sz w:val="22"/>
          <w:szCs w:val="22"/>
        </w:rPr>
        <w:t>与管控。</w:t>
      </w:r>
    </w:p>
    <w:p w14:paraId="225DDEE5">
      <w:pPr>
        <w:spacing w:before="65" w:line="212" w:lineRule="auto"/>
        <w:ind w:left="399"/>
        <w:rPr>
          <w:rFonts w:ascii="Times New Roman" w:hAnsi="Times New Roman" w:eastAsia="Times New Roman" w:cs="Times New Roman"/>
          <w:sz w:val="21"/>
          <w:szCs w:val="21"/>
        </w:rPr>
      </w:pPr>
      <w:r>
        <w:rPr>
          <w:rFonts w:ascii="黑体" w:hAnsi="黑体" w:eastAsia="黑体" w:cs="黑体"/>
          <w:spacing w:val="14"/>
          <w:sz w:val="21"/>
          <w:szCs w:val="21"/>
        </w:rPr>
        <w:t>对应或相关职业(工种):</w:t>
      </w:r>
      <w:r>
        <w:rPr>
          <w:rFonts w:ascii="黑体" w:hAnsi="黑体" w:eastAsia="黑体" w:cs="黑体"/>
          <w:spacing w:val="-38"/>
          <w:sz w:val="21"/>
          <w:szCs w:val="21"/>
        </w:rPr>
        <w:t xml:space="preserve"> </w:t>
      </w:r>
      <w:r>
        <w:rPr>
          <w:rFonts w:ascii="宋体" w:hAnsi="宋体" w:eastAsia="宋体" w:cs="宋体"/>
          <w:spacing w:val="14"/>
          <w:sz w:val="21"/>
          <w:szCs w:val="21"/>
        </w:rPr>
        <w:t>装配钳工(6-20-01-01)、工业机器人系统操作员</w:t>
      </w:r>
      <w:r>
        <w:rPr>
          <w:rFonts w:ascii="宋体" w:hAnsi="宋体" w:eastAsia="宋体" w:cs="宋体"/>
          <w:spacing w:val="-45"/>
          <w:sz w:val="21"/>
          <w:szCs w:val="21"/>
        </w:rPr>
        <w:t xml:space="preserve"> </w:t>
      </w:r>
      <w:r>
        <w:rPr>
          <w:rFonts w:ascii="Times New Roman" w:hAnsi="Times New Roman" w:eastAsia="Times New Roman" w:cs="Times New Roman"/>
          <w:spacing w:val="14"/>
          <w:sz w:val="21"/>
          <w:szCs w:val="21"/>
        </w:rPr>
        <w:t>S(6-</w:t>
      </w:r>
    </w:p>
    <w:p w14:paraId="10DBCDF5">
      <w:pPr>
        <w:spacing w:before="48" w:line="212" w:lineRule="auto"/>
        <w:rPr>
          <w:rFonts w:ascii="Times New Roman" w:hAnsi="Times New Roman" w:eastAsia="Times New Roman" w:cs="Times New Roman"/>
          <w:sz w:val="22"/>
          <w:szCs w:val="22"/>
        </w:rPr>
      </w:pPr>
      <w:r>
        <w:rPr>
          <w:rFonts w:ascii="宋体" w:hAnsi="宋体" w:eastAsia="宋体" w:cs="宋体"/>
          <w:spacing w:val="-2"/>
          <w:sz w:val="22"/>
          <w:szCs w:val="22"/>
        </w:rPr>
        <w:t>31-07-03)、</w:t>
      </w:r>
      <w:r>
        <w:rPr>
          <w:rFonts w:ascii="宋体" w:hAnsi="宋体" w:eastAsia="宋体" w:cs="宋体"/>
          <w:color w:val="203050"/>
          <w:spacing w:val="-2"/>
          <w:sz w:val="22"/>
          <w:szCs w:val="22"/>
        </w:rPr>
        <w:t>工业机器人系统运维员</w:t>
      </w:r>
      <w:r>
        <w:rPr>
          <w:rFonts w:ascii="Times New Roman" w:hAnsi="Times New Roman" w:eastAsia="Times New Roman" w:cs="Times New Roman"/>
          <w:color w:val="203050"/>
          <w:spacing w:val="-2"/>
          <w:sz w:val="22"/>
          <w:szCs w:val="22"/>
        </w:rPr>
        <w:t>S(6-31-07-01)</w:t>
      </w:r>
      <w:r>
        <w:rPr>
          <w:rFonts w:ascii="Times New Roman" w:hAnsi="Times New Roman" w:eastAsia="Times New Roman" w:cs="Times New Roman"/>
          <w:color w:val="203050"/>
          <w:spacing w:val="-31"/>
          <w:sz w:val="22"/>
          <w:szCs w:val="22"/>
        </w:rPr>
        <w:t xml:space="preserve"> </w:t>
      </w:r>
      <w:r>
        <w:rPr>
          <w:rFonts w:ascii="宋体" w:hAnsi="宋体" w:eastAsia="宋体" w:cs="宋体"/>
          <w:color w:val="203050"/>
          <w:spacing w:val="-2"/>
          <w:sz w:val="22"/>
          <w:szCs w:val="22"/>
        </w:rPr>
        <w:t xml:space="preserve">、   </w:t>
      </w:r>
      <w:r>
        <w:rPr>
          <w:rFonts w:ascii="宋体" w:hAnsi="宋体" w:eastAsia="宋体" w:cs="宋体"/>
          <w:spacing w:val="-2"/>
          <w:sz w:val="22"/>
          <w:szCs w:val="22"/>
        </w:rPr>
        <w:t>工业视觉系统运维员</w:t>
      </w:r>
      <w:r>
        <w:rPr>
          <w:rFonts w:ascii="Times New Roman" w:hAnsi="Times New Roman" w:eastAsia="Times New Roman" w:cs="Times New Roman"/>
          <w:spacing w:val="-2"/>
          <w:sz w:val="22"/>
          <w:szCs w:val="22"/>
        </w:rPr>
        <w:t>S(6</w:t>
      </w:r>
      <w:r>
        <w:rPr>
          <w:rFonts w:ascii="Times New Roman" w:hAnsi="Times New Roman" w:eastAsia="Times New Roman" w:cs="Times New Roman"/>
          <w:spacing w:val="-3"/>
          <w:sz w:val="22"/>
          <w:szCs w:val="22"/>
        </w:rPr>
        <w:t>-31-07-</w:t>
      </w:r>
    </w:p>
    <w:p w14:paraId="4EB9A7AC">
      <w:pPr>
        <w:spacing w:before="72" w:line="254" w:lineRule="auto"/>
        <w:ind w:right="53"/>
        <w:rPr>
          <w:rFonts w:ascii="Times New Roman" w:hAnsi="Times New Roman" w:eastAsia="Times New Roman" w:cs="Times New Roman"/>
          <w:sz w:val="22"/>
          <w:szCs w:val="22"/>
        </w:rPr>
      </w:pPr>
      <w:r>
        <w:rPr>
          <w:rFonts w:ascii="宋体" w:hAnsi="宋体" w:eastAsia="宋体" w:cs="宋体"/>
          <w:spacing w:val="-4"/>
          <w:sz w:val="22"/>
          <w:szCs w:val="22"/>
        </w:rPr>
        <w:t>02)、物联网安装调试员</w:t>
      </w:r>
      <w:r>
        <w:rPr>
          <w:rFonts w:ascii="宋体" w:hAnsi="宋体" w:eastAsia="宋体" w:cs="宋体"/>
          <w:spacing w:val="-30"/>
          <w:sz w:val="22"/>
          <w:szCs w:val="22"/>
        </w:rPr>
        <w:t xml:space="preserve"> </w:t>
      </w:r>
      <w:r>
        <w:rPr>
          <w:rFonts w:ascii="宋体" w:hAnsi="宋体" w:eastAsia="宋体" w:cs="宋体"/>
          <w:spacing w:val="-4"/>
          <w:sz w:val="22"/>
          <w:szCs w:val="22"/>
        </w:rPr>
        <w:t>(6-25-04-09)、</w:t>
      </w:r>
      <w:r>
        <w:rPr>
          <w:rFonts w:ascii="宋体" w:hAnsi="宋体" w:eastAsia="宋体" w:cs="宋体"/>
          <w:spacing w:val="-33"/>
          <w:sz w:val="22"/>
          <w:szCs w:val="22"/>
        </w:rPr>
        <w:t xml:space="preserve"> </w:t>
      </w:r>
      <w:r>
        <w:rPr>
          <w:rFonts w:ascii="宋体" w:hAnsi="宋体" w:eastAsia="宋体" w:cs="宋体"/>
          <w:color w:val="102060"/>
          <w:spacing w:val="-4"/>
          <w:sz w:val="22"/>
          <w:szCs w:val="22"/>
        </w:rPr>
        <w:t>智能硬件装调员</w:t>
      </w:r>
      <w:r>
        <w:rPr>
          <w:rFonts w:ascii="宋体" w:hAnsi="宋体" w:eastAsia="宋体" w:cs="宋体"/>
          <w:color w:val="102060"/>
          <w:spacing w:val="-56"/>
          <w:sz w:val="22"/>
          <w:szCs w:val="22"/>
        </w:rPr>
        <w:t xml:space="preserve"> </w:t>
      </w:r>
      <w:r>
        <w:rPr>
          <w:rFonts w:ascii="宋体" w:hAnsi="宋体" w:eastAsia="宋体" w:cs="宋体"/>
          <w:spacing w:val="-4"/>
          <w:sz w:val="22"/>
          <w:szCs w:val="22"/>
        </w:rPr>
        <w:t>(6-25-04-05)、</w:t>
      </w:r>
      <w:r>
        <w:rPr>
          <w:rFonts w:ascii="宋体" w:hAnsi="宋体" w:eastAsia="宋体" w:cs="宋体"/>
          <w:spacing w:val="28"/>
          <w:sz w:val="22"/>
          <w:szCs w:val="22"/>
        </w:rPr>
        <w:t xml:space="preserve"> </w:t>
      </w:r>
      <w:r>
        <w:rPr>
          <w:rFonts w:ascii="宋体" w:hAnsi="宋体" w:eastAsia="宋体" w:cs="宋体"/>
          <w:color w:val="203050"/>
          <w:spacing w:val="-4"/>
          <w:sz w:val="22"/>
          <w:szCs w:val="22"/>
        </w:rPr>
        <w:t>数字孪生应用</w:t>
      </w:r>
      <w:r>
        <w:rPr>
          <w:rFonts w:ascii="宋体" w:hAnsi="宋体" w:eastAsia="宋体" w:cs="宋体"/>
          <w:color w:val="203050"/>
          <w:sz w:val="22"/>
          <w:szCs w:val="22"/>
        </w:rPr>
        <w:t xml:space="preserve"> </w:t>
      </w:r>
      <w:r>
        <w:rPr>
          <w:rFonts w:ascii="宋体" w:hAnsi="宋体" w:eastAsia="宋体" w:cs="宋体"/>
          <w:spacing w:val="-2"/>
          <w:sz w:val="22"/>
          <w:szCs w:val="22"/>
        </w:rPr>
        <w:t>技术员</w:t>
      </w:r>
      <w:r>
        <w:rPr>
          <w:rFonts w:ascii="Times New Roman" w:hAnsi="Times New Roman" w:eastAsia="Times New Roman" w:cs="Times New Roman"/>
          <w:spacing w:val="-2"/>
          <w:sz w:val="22"/>
          <w:szCs w:val="22"/>
        </w:rPr>
        <w:t>S(4-04-05-10)</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智</w:t>
      </w:r>
      <w:r>
        <w:rPr>
          <w:rFonts w:ascii="宋体" w:hAnsi="宋体" w:eastAsia="宋体" w:cs="宋体"/>
          <w:spacing w:val="-3"/>
          <w:sz w:val="22"/>
          <w:szCs w:val="22"/>
        </w:rPr>
        <w:t>能制造工程技术人员</w:t>
      </w:r>
      <w:r>
        <w:rPr>
          <w:rFonts w:ascii="Times New Roman" w:hAnsi="Times New Roman" w:eastAsia="Times New Roman" w:cs="Times New Roman"/>
          <w:spacing w:val="-3"/>
          <w:sz w:val="22"/>
          <w:szCs w:val="22"/>
        </w:rPr>
        <w:t>S(2-02-38-05)</w:t>
      </w:r>
    </w:p>
    <w:p w14:paraId="1E49A928">
      <w:pPr>
        <w:spacing w:before="23" w:line="263" w:lineRule="auto"/>
        <w:ind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钳工、工业机器人系统操作员、工业机器人</w:t>
      </w:r>
      <w:r>
        <w:rPr>
          <w:rFonts w:ascii="宋体" w:hAnsi="宋体" w:eastAsia="宋体" w:cs="宋体"/>
          <w:spacing w:val="-2"/>
          <w:sz w:val="22"/>
          <w:szCs w:val="22"/>
        </w:rPr>
        <w:t>系统运维员、</w:t>
      </w:r>
      <w:r>
        <w:rPr>
          <w:rFonts w:ascii="宋体" w:hAnsi="宋体" w:eastAsia="宋体" w:cs="宋体"/>
          <w:sz w:val="22"/>
          <w:szCs w:val="22"/>
        </w:rPr>
        <w:t xml:space="preserve"> </w:t>
      </w:r>
      <w:r>
        <w:rPr>
          <w:rFonts w:ascii="宋体" w:hAnsi="宋体" w:eastAsia="宋体" w:cs="宋体"/>
          <w:spacing w:val="-9"/>
          <w:sz w:val="22"/>
          <w:szCs w:val="22"/>
        </w:rPr>
        <w:t>物联网安装调试员</w:t>
      </w:r>
    </w:p>
    <w:p w14:paraId="496A38F4">
      <w:pPr>
        <w:spacing w:before="22"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7E9B3C73">
      <w:pPr>
        <w:spacing w:before="77" w:line="261" w:lineRule="auto"/>
        <w:ind w:right="61" w:firstLine="399"/>
        <w:jc w:val="both"/>
        <w:rPr>
          <w:rFonts w:ascii="宋体" w:hAnsi="宋体" w:eastAsia="宋体" w:cs="宋体"/>
          <w:sz w:val="22"/>
          <w:szCs w:val="22"/>
        </w:rPr>
      </w:pPr>
      <w:r>
        <w:rPr>
          <w:rFonts w:ascii="宋体" w:hAnsi="宋体" w:eastAsia="宋体" w:cs="宋体"/>
          <w:spacing w:val="-11"/>
          <w:sz w:val="22"/>
          <w:szCs w:val="22"/>
        </w:rPr>
        <w:t>数控加工及工艺优化、数控加工刀具管理及在线检测、工业机器人集成与应用、智能物</w:t>
      </w:r>
      <w:r>
        <w:rPr>
          <w:rFonts w:ascii="宋体" w:hAnsi="宋体" w:eastAsia="宋体" w:cs="宋体"/>
          <w:spacing w:val="7"/>
          <w:sz w:val="22"/>
          <w:szCs w:val="22"/>
        </w:rPr>
        <w:t xml:space="preserve"> </w:t>
      </w:r>
      <w:r>
        <w:rPr>
          <w:rFonts w:ascii="宋体" w:hAnsi="宋体" w:eastAsia="宋体" w:cs="宋体"/>
          <w:spacing w:val="-11"/>
          <w:sz w:val="22"/>
          <w:szCs w:val="22"/>
        </w:rPr>
        <w:t>流系统安装与调试、非标执行机构优化与改造、智能传感器检测技术应用、智能生产线集成</w:t>
      </w:r>
      <w:r>
        <w:rPr>
          <w:rFonts w:ascii="宋体" w:hAnsi="宋体" w:eastAsia="宋体" w:cs="宋体"/>
          <w:spacing w:val="18"/>
          <w:sz w:val="22"/>
          <w:szCs w:val="22"/>
        </w:rPr>
        <w:t xml:space="preserve"> </w:t>
      </w:r>
      <w:r>
        <w:rPr>
          <w:rFonts w:ascii="宋体" w:hAnsi="宋体" w:eastAsia="宋体" w:cs="宋体"/>
          <w:spacing w:val="-10"/>
          <w:sz w:val="22"/>
          <w:szCs w:val="22"/>
        </w:rPr>
        <w:t>控制技术应用、智能制造单元三维模拟仿真设计与应用、工业</w:t>
      </w:r>
      <w:r>
        <w:rPr>
          <w:rFonts w:ascii="宋体" w:hAnsi="宋体" w:eastAsia="宋体" w:cs="宋体"/>
          <w:spacing w:val="-11"/>
          <w:sz w:val="22"/>
          <w:szCs w:val="22"/>
        </w:rPr>
        <w:t>互联网技术与应用、智能控制</w:t>
      </w:r>
      <w:r>
        <w:rPr>
          <w:rFonts w:ascii="宋体" w:hAnsi="宋体" w:eastAsia="宋体" w:cs="宋体"/>
          <w:sz w:val="22"/>
          <w:szCs w:val="22"/>
        </w:rPr>
        <w:t xml:space="preserve"> </w:t>
      </w:r>
      <w:r>
        <w:rPr>
          <w:rFonts w:ascii="宋体" w:hAnsi="宋体" w:eastAsia="宋体" w:cs="宋体"/>
          <w:spacing w:val="-11"/>
          <w:sz w:val="22"/>
          <w:szCs w:val="22"/>
        </w:rPr>
        <w:t>系统联调与运行等。</w:t>
      </w:r>
    </w:p>
    <w:p w14:paraId="50DFDD15">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对应上一级专业编码：0137-2</w:t>
      </w:r>
    </w:p>
    <w:p w14:paraId="4AAC3EBF">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4"/>
          <w:sz w:val="24"/>
          <w:szCs w:val="24"/>
        </w:rPr>
        <w:t>0137-2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54C35542">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专业编码：0137-2</w:t>
      </w:r>
    </w:p>
    <w:p w14:paraId="7BA17BEF">
      <w:pPr>
        <w:spacing w:line="221" w:lineRule="auto"/>
        <w:rPr>
          <w:rFonts w:ascii="黑体" w:hAnsi="黑体" w:eastAsia="黑体" w:cs="黑体"/>
          <w:sz w:val="19"/>
          <w:szCs w:val="19"/>
        </w:rPr>
        <w:sectPr>
          <w:footerReference r:id="rId114" w:type="default"/>
          <w:pgSz w:w="10770" w:h="15080"/>
          <w:pgMar w:top="400" w:right="1260" w:bottom="1220" w:left="1059" w:header="0" w:footer="947" w:gutter="0"/>
          <w:cols w:space="720" w:num="1"/>
        </w:sectPr>
      </w:pPr>
    </w:p>
    <w:p w14:paraId="23DBD221">
      <w:pPr>
        <w:pStyle w:val="2"/>
        <w:spacing w:line="269" w:lineRule="auto"/>
      </w:pPr>
    </w:p>
    <w:p w14:paraId="2ABB7201">
      <w:pPr>
        <w:pStyle w:val="2"/>
        <w:spacing w:line="270" w:lineRule="auto"/>
      </w:pPr>
    </w:p>
    <w:p w14:paraId="00249EC4">
      <w:pPr>
        <w:pStyle w:val="2"/>
        <w:spacing w:line="270" w:lineRule="auto"/>
      </w:pPr>
    </w:p>
    <w:p w14:paraId="20258561">
      <w:pPr>
        <w:pStyle w:val="2"/>
        <w:spacing w:line="270" w:lineRule="auto"/>
      </w:pPr>
    </w:p>
    <w:p w14:paraId="1A2F0882">
      <w:pPr>
        <w:spacing w:before="71" w:line="222" w:lineRule="auto"/>
        <w:ind w:left="399"/>
        <w:rPr>
          <w:rFonts w:ascii="宋体" w:hAnsi="宋体" w:eastAsia="宋体" w:cs="宋体"/>
          <w:sz w:val="22"/>
          <w:szCs w:val="22"/>
        </w:rPr>
      </w:pPr>
      <w:bookmarkStart w:id="137" w:name="bookmark1131"/>
      <w:bookmarkEnd w:id="137"/>
      <w:r>
        <w:rPr>
          <w:rFonts w:ascii="黑体" w:hAnsi="黑体" w:eastAsia="黑体" w:cs="黑体"/>
          <w:spacing w:val="-8"/>
          <w:sz w:val="22"/>
          <w:szCs w:val="22"/>
        </w:rPr>
        <w:t>专业名称：</w:t>
      </w:r>
      <w:r>
        <w:rPr>
          <w:rFonts w:ascii="宋体" w:hAnsi="宋体" w:eastAsia="宋体" w:cs="宋体"/>
          <w:spacing w:val="-8"/>
          <w:sz w:val="22"/>
          <w:szCs w:val="22"/>
        </w:rPr>
        <w:t>智能制造技术应用</w:t>
      </w:r>
    </w:p>
    <w:p w14:paraId="1ADDAAF8">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培养从事智能制造技术应用的高</w:t>
      </w:r>
      <w:r>
        <w:rPr>
          <w:rFonts w:ascii="宋体" w:hAnsi="宋体" w:eastAsia="宋体" w:cs="宋体"/>
          <w:spacing w:val="-6"/>
          <w:sz w:val="22"/>
          <w:szCs w:val="22"/>
        </w:rPr>
        <w:t>级技能人才(预备技师)。</w:t>
      </w:r>
    </w:p>
    <w:p w14:paraId="58F66351">
      <w:pPr>
        <w:spacing w:before="54" w:line="274" w:lineRule="auto"/>
        <w:ind w:right="100"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3A7B14E4">
      <w:pPr>
        <w:spacing w:line="221" w:lineRule="auto"/>
        <w:ind w:left="399"/>
        <w:rPr>
          <w:rFonts w:ascii="黑体" w:hAnsi="黑体" w:eastAsia="黑体" w:cs="黑体"/>
          <w:sz w:val="22"/>
          <w:szCs w:val="22"/>
        </w:rPr>
      </w:pPr>
      <w:r>
        <w:rPr>
          <w:rFonts w:ascii="黑体" w:hAnsi="黑体" w:eastAsia="黑体" w:cs="黑体"/>
          <w:spacing w:val="-13"/>
          <w:sz w:val="22"/>
          <w:szCs w:val="22"/>
        </w:rPr>
        <w:t>职业能力：</w:t>
      </w:r>
    </w:p>
    <w:p w14:paraId="08A502E3">
      <w:pPr>
        <w:spacing w:before="57" w:line="261" w:lineRule="auto"/>
        <w:ind w:right="7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变化的职业社会；严格执行设备操作规</w:t>
      </w:r>
      <w:r>
        <w:rPr>
          <w:rFonts w:ascii="宋体" w:hAnsi="宋体" w:eastAsia="宋体" w:cs="宋体"/>
          <w:sz w:val="22"/>
          <w:szCs w:val="22"/>
        </w:rPr>
        <w:t xml:space="preserve"> </w:t>
      </w:r>
      <w:r>
        <w:rPr>
          <w:rFonts w:ascii="宋体" w:hAnsi="宋体" w:eastAsia="宋体" w:cs="宋体"/>
          <w:spacing w:val="-11"/>
          <w:sz w:val="22"/>
          <w:szCs w:val="22"/>
        </w:rPr>
        <w:t>定，遵守各项工艺规程，重视环境保护，并能根据生产流程变化，独立解决工作过程中非常</w:t>
      </w:r>
      <w:r>
        <w:rPr>
          <w:rFonts w:ascii="宋体" w:hAnsi="宋体" w:eastAsia="宋体" w:cs="宋体"/>
          <w:spacing w:val="10"/>
          <w:sz w:val="22"/>
          <w:szCs w:val="22"/>
        </w:rPr>
        <w:t xml:space="preserve"> </w:t>
      </w:r>
      <w:r>
        <w:rPr>
          <w:rFonts w:ascii="宋体" w:hAnsi="宋体" w:eastAsia="宋体" w:cs="宋体"/>
          <w:spacing w:val="-11"/>
          <w:sz w:val="22"/>
          <w:szCs w:val="22"/>
        </w:rPr>
        <w:t>规性的综合问题，具有一定的革新能力；能指导他人进行工作或培训一般操作人员，能协助</w:t>
      </w:r>
      <w:r>
        <w:rPr>
          <w:rFonts w:ascii="宋体" w:hAnsi="宋体" w:eastAsia="宋体" w:cs="宋体"/>
          <w:spacing w:val="11"/>
          <w:sz w:val="22"/>
          <w:szCs w:val="22"/>
        </w:rPr>
        <w:t xml:space="preserve"> </w:t>
      </w:r>
      <w:r>
        <w:rPr>
          <w:rFonts w:ascii="宋体" w:hAnsi="宋体" w:eastAsia="宋体" w:cs="宋体"/>
          <w:spacing w:val="-10"/>
          <w:sz w:val="22"/>
          <w:szCs w:val="22"/>
        </w:rPr>
        <w:t>部门领导进行生产现场的相关管理工作。同时具有下列专业能力：</w:t>
      </w:r>
    </w:p>
    <w:p w14:paraId="540D9003">
      <w:pPr>
        <w:spacing w:before="25" w:line="244" w:lineRule="auto"/>
        <w:ind w:right="78"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3"/>
          <w:sz w:val="22"/>
          <w:szCs w:val="22"/>
        </w:rPr>
        <w:t xml:space="preserve"> </w:t>
      </w:r>
      <w:r>
        <w:rPr>
          <w:rFonts w:ascii="宋体" w:hAnsi="宋体" w:eastAsia="宋体" w:cs="宋体"/>
          <w:spacing w:val="-6"/>
          <w:sz w:val="22"/>
          <w:szCs w:val="22"/>
        </w:rPr>
        <w:t>能管理与维护智能加工设备，完成复杂产品零件的编程、加工和工艺优化，以及完</w:t>
      </w:r>
      <w:r>
        <w:rPr>
          <w:rFonts w:ascii="宋体" w:hAnsi="宋体" w:eastAsia="宋体" w:cs="宋体"/>
          <w:sz w:val="22"/>
          <w:szCs w:val="22"/>
        </w:rPr>
        <w:t xml:space="preserve"> </w:t>
      </w:r>
      <w:r>
        <w:rPr>
          <w:rFonts w:ascii="宋体" w:hAnsi="宋体" w:eastAsia="宋体" w:cs="宋体"/>
          <w:spacing w:val="-10"/>
          <w:sz w:val="22"/>
          <w:szCs w:val="22"/>
        </w:rPr>
        <w:t>成智能加工刀具的在线检测与维护。</w:t>
      </w:r>
    </w:p>
    <w:p w14:paraId="740FBC32">
      <w:pPr>
        <w:spacing w:before="14" w:line="255" w:lineRule="auto"/>
        <w:ind w:right="60" w:firstLine="399"/>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39"/>
          <w:sz w:val="22"/>
          <w:szCs w:val="22"/>
        </w:rPr>
        <w:t xml:space="preserve"> </w:t>
      </w:r>
      <w:r>
        <w:rPr>
          <w:rFonts w:ascii="宋体" w:hAnsi="宋体" w:eastAsia="宋体" w:cs="宋体"/>
          <w:spacing w:val="-5"/>
          <w:sz w:val="22"/>
          <w:szCs w:val="22"/>
        </w:rPr>
        <w:t xml:space="preserve">能完成四轴和六轴工业机器人和无人搬运车( </w:t>
      </w:r>
      <w:r>
        <w:rPr>
          <w:rFonts w:ascii="Times New Roman" w:hAnsi="Times New Roman" w:eastAsia="Times New Roman" w:cs="Times New Roman"/>
          <w:spacing w:val="-5"/>
          <w:sz w:val="22"/>
          <w:szCs w:val="22"/>
        </w:rPr>
        <w:t>AGV)</w:t>
      </w:r>
      <w:r>
        <w:rPr>
          <w:rFonts w:ascii="Times New Roman" w:hAnsi="Times New Roman" w:eastAsia="Times New Roman" w:cs="Times New Roman"/>
          <w:spacing w:val="37"/>
          <w:w w:val="101"/>
          <w:sz w:val="22"/>
          <w:szCs w:val="22"/>
        </w:rPr>
        <w:t xml:space="preserve"> </w:t>
      </w:r>
      <w:r>
        <w:rPr>
          <w:rFonts w:ascii="宋体" w:hAnsi="宋体" w:eastAsia="宋体" w:cs="宋体"/>
          <w:spacing w:val="-5"/>
          <w:sz w:val="22"/>
          <w:szCs w:val="22"/>
        </w:rPr>
        <w:t>等工业机器人的编</w:t>
      </w:r>
      <w:r>
        <w:rPr>
          <w:rFonts w:ascii="宋体" w:hAnsi="宋体" w:eastAsia="宋体" w:cs="宋体"/>
          <w:spacing w:val="-6"/>
          <w:sz w:val="22"/>
          <w:szCs w:val="22"/>
        </w:rPr>
        <w:t>程、操作与</w:t>
      </w:r>
      <w:r>
        <w:rPr>
          <w:rFonts w:ascii="宋体" w:hAnsi="宋体" w:eastAsia="宋体" w:cs="宋体"/>
          <w:sz w:val="22"/>
          <w:szCs w:val="22"/>
        </w:rPr>
        <w:t xml:space="preserve"> </w:t>
      </w:r>
      <w:r>
        <w:rPr>
          <w:rFonts w:ascii="宋体" w:hAnsi="宋体" w:eastAsia="宋体" w:cs="宋体"/>
          <w:color w:val="003050"/>
          <w:spacing w:val="-8"/>
          <w:sz w:val="22"/>
          <w:szCs w:val="22"/>
        </w:rPr>
        <w:t>维</w:t>
      </w:r>
      <w:r>
        <w:rPr>
          <w:rFonts w:ascii="宋体" w:hAnsi="宋体" w:eastAsia="宋体" w:cs="宋体"/>
          <w:spacing w:val="-8"/>
          <w:sz w:val="22"/>
          <w:szCs w:val="22"/>
        </w:rPr>
        <w:t>护。</w:t>
      </w:r>
    </w:p>
    <w:p w14:paraId="4E1938BC">
      <w:pPr>
        <w:spacing w:before="22" w:line="212"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33"/>
          <w:sz w:val="22"/>
          <w:szCs w:val="22"/>
        </w:rPr>
        <w:t xml:space="preserve"> </w:t>
      </w:r>
      <w:r>
        <w:rPr>
          <w:rFonts w:ascii="宋体" w:hAnsi="宋体" w:eastAsia="宋体" w:cs="宋体"/>
          <w:spacing w:val="-10"/>
          <w:sz w:val="22"/>
          <w:szCs w:val="22"/>
        </w:rPr>
        <w:t>能运用仓库控制系统 (</w:t>
      </w:r>
      <w:r>
        <w:rPr>
          <w:rFonts w:ascii="宋体" w:hAnsi="宋体" w:eastAsia="宋体" w:cs="宋体"/>
          <w:spacing w:val="-53"/>
          <w:sz w:val="22"/>
          <w:szCs w:val="22"/>
        </w:rPr>
        <w:t xml:space="preserve"> </w:t>
      </w:r>
      <w:r>
        <w:rPr>
          <w:rFonts w:ascii="Times New Roman" w:hAnsi="Times New Roman" w:eastAsia="Times New Roman" w:cs="Times New Roman"/>
          <w:spacing w:val="-10"/>
          <w:sz w:val="22"/>
          <w:szCs w:val="22"/>
        </w:rPr>
        <w:t>WCS)</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管理维护立体仓库。</w:t>
      </w:r>
    </w:p>
    <w:p w14:paraId="0096916B">
      <w:pPr>
        <w:spacing w:before="92" w:line="219" w:lineRule="auto"/>
        <w:ind w:left="399"/>
        <w:rPr>
          <w:rFonts w:ascii="宋体" w:hAnsi="宋体" w:eastAsia="宋体" w:cs="宋体"/>
          <w:sz w:val="22"/>
          <w:szCs w:val="22"/>
        </w:rPr>
      </w:pPr>
      <w:r>
        <w:rPr>
          <w:rFonts w:ascii="Times New Roman" w:hAnsi="Times New Roman" w:eastAsia="Times New Roman" w:cs="Times New Roman"/>
          <w:spacing w:val="-4"/>
          <w:sz w:val="22"/>
          <w:szCs w:val="22"/>
        </w:rPr>
        <w:t xml:space="preserve">4.  </w:t>
      </w:r>
      <w:r>
        <w:rPr>
          <w:rFonts w:ascii="宋体" w:hAnsi="宋体" w:eastAsia="宋体" w:cs="宋体"/>
          <w:spacing w:val="-4"/>
          <w:sz w:val="22"/>
          <w:szCs w:val="22"/>
        </w:rPr>
        <w:t>能运用与维护智能检测系统(包括视觉检测和图像处理系统)。</w:t>
      </w:r>
    </w:p>
    <w:p w14:paraId="0B87386B">
      <w:pPr>
        <w:spacing w:before="78" w:line="246" w:lineRule="auto"/>
        <w:ind w:right="58" w:firstLine="399"/>
        <w:rPr>
          <w:rFonts w:ascii="宋体" w:hAnsi="宋体" w:eastAsia="宋体" w:cs="宋体"/>
          <w:sz w:val="21"/>
          <w:szCs w:val="21"/>
        </w:rPr>
      </w:pPr>
      <w:r>
        <w:rPr>
          <w:rFonts w:ascii="宋体" w:hAnsi="宋体" w:eastAsia="宋体" w:cs="宋体"/>
          <w:spacing w:val="5"/>
          <w:sz w:val="21"/>
          <w:szCs w:val="21"/>
        </w:rPr>
        <w:t>5.</w:t>
      </w:r>
      <w:r>
        <w:rPr>
          <w:rFonts w:ascii="宋体" w:hAnsi="宋体" w:eastAsia="宋体" w:cs="宋体"/>
          <w:spacing w:val="-23"/>
          <w:sz w:val="21"/>
          <w:szCs w:val="21"/>
        </w:rPr>
        <w:t xml:space="preserve"> </w:t>
      </w:r>
      <w:r>
        <w:rPr>
          <w:rFonts w:ascii="宋体" w:hAnsi="宋体" w:eastAsia="宋体" w:cs="宋体"/>
          <w:spacing w:val="5"/>
          <w:sz w:val="21"/>
          <w:szCs w:val="21"/>
        </w:rPr>
        <w:t>能运用</w:t>
      </w:r>
      <w:r>
        <w:rPr>
          <w:rFonts w:ascii="Times New Roman" w:hAnsi="Times New Roman" w:eastAsia="Times New Roman" w:cs="Times New Roman"/>
          <w:sz w:val="21"/>
          <w:szCs w:val="21"/>
        </w:rPr>
        <w:t>PLC</w:t>
      </w:r>
      <w:r>
        <w:rPr>
          <w:rFonts w:ascii="宋体" w:hAnsi="宋体" w:eastAsia="宋体" w:cs="宋体"/>
          <w:spacing w:val="5"/>
          <w:sz w:val="21"/>
          <w:szCs w:val="21"/>
        </w:rPr>
        <w:t>编程与控制技术优化智能制造系统程序，并试运行智能</w:t>
      </w:r>
      <w:r>
        <w:rPr>
          <w:rFonts w:ascii="宋体" w:hAnsi="宋体" w:eastAsia="宋体" w:cs="宋体"/>
          <w:spacing w:val="4"/>
          <w:sz w:val="21"/>
          <w:szCs w:val="21"/>
        </w:rPr>
        <w:t>制造生产线以及</w:t>
      </w:r>
      <w:r>
        <w:rPr>
          <w:rFonts w:ascii="宋体" w:hAnsi="宋体" w:eastAsia="宋体" w:cs="宋体"/>
          <w:sz w:val="21"/>
          <w:szCs w:val="21"/>
        </w:rPr>
        <w:t xml:space="preserve"> </w:t>
      </w:r>
      <w:r>
        <w:rPr>
          <w:rFonts w:ascii="宋体" w:hAnsi="宋体" w:eastAsia="宋体" w:cs="宋体"/>
          <w:spacing w:val="-1"/>
          <w:sz w:val="21"/>
          <w:szCs w:val="21"/>
        </w:rPr>
        <w:t>对常见故障进行诊断排除。</w:t>
      </w:r>
    </w:p>
    <w:p w14:paraId="1C9A7178">
      <w:pPr>
        <w:spacing w:before="40"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能运用工业软件对智能制造产线工艺流程等进行三维模拟仿真。</w:t>
      </w:r>
    </w:p>
    <w:p w14:paraId="165DF982">
      <w:pPr>
        <w:spacing w:before="27" w:line="258" w:lineRule="auto"/>
        <w:ind w:right="69" w:firstLine="399"/>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29"/>
          <w:sz w:val="22"/>
          <w:szCs w:val="22"/>
        </w:rPr>
        <w:t xml:space="preserve"> </w:t>
      </w:r>
      <w:r>
        <w:rPr>
          <w:rFonts w:ascii="宋体" w:hAnsi="宋体" w:eastAsia="宋体" w:cs="宋体"/>
          <w:spacing w:val="-7"/>
          <w:sz w:val="22"/>
          <w:szCs w:val="22"/>
        </w:rPr>
        <w:t xml:space="preserve">能运用数据采集与监视控制( </w:t>
      </w:r>
      <w:r>
        <w:rPr>
          <w:rFonts w:ascii="Times New Roman" w:hAnsi="Times New Roman" w:eastAsia="Times New Roman" w:cs="Times New Roman"/>
          <w:spacing w:val="-7"/>
          <w:sz w:val="22"/>
          <w:szCs w:val="22"/>
        </w:rPr>
        <w:t>SCADA)</w:t>
      </w:r>
      <w:r>
        <w:rPr>
          <w:rFonts w:ascii="Times New Roman" w:hAnsi="Times New Roman" w:eastAsia="Times New Roman" w:cs="Times New Roman"/>
          <w:spacing w:val="51"/>
          <w:sz w:val="22"/>
          <w:szCs w:val="22"/>
        </w:rPr>
        <w:t xml:space="preserve"> </w:t>
      </w:r>
      <w:r>
        <w:rPr>
          <w:rFonts w:ascii="宋体" w:hAnsi="宋体" w:eastAsia="宋体" w:cs="宋体"/>
          <w:spacing w:val="-7"/>
          <w:sz w:val="22"/>
          <w:szCs w:val="22"/>
        </w:rPr>
        <w:t>系统、通信网络系统等采集、分析与处理智</w:t>
      </w:r>
      <w:r>
        <w:rPr>
          <w:rFonts w:ascii="宋体" w:hAnsi="宋体" w:eastAsia="宋体" w:cs="宋体"/>
          <w:sz w:val="22"/>
          <w:szCs w:val="22"/>
        </w:rPr>
        <w:t xml:space="preserve"> </w:t>
      </w:r>
      <w:r>
        <w:rPr>
          <w:rFonts w:ascii="宋体" w:hAnsi="宋体" w:eastAsia="宋体" w:cs="宋体"/>
          <w:spacing w:val="-12"/>
          <w:sz w:val="22"/>
          <w:szCs w:val="22"/>
        </w:rPr>
        <w:t>能制造系统数据，实现智能生产与管控。</w:t>
      </w:r>
    </w:p>
    <w:p w14:paraId="7965F0DB">
      <w:pPr>
        <w:spacing w:before="38" w:line="244" w:lineRule="auto"/>
        <w:ind w:right="79" w:firstLine="399"/>
        <w:rPr>
          <w:rFonts w:ascii="宋体" w:hAnsi="宋体" w:eastAsia="宋体" w:cs="宋体"/>
          <w:sz w:val="22"/>
          <w:szCs w:val="22"/>
        </w:rPr>
      </w:pPr>
      <w:r>
        <w:rPr>
          <w:rFonts w:ascii="宋体" w:hAnsi="宋体" w:eastAsia="宋体" w:cs="宋体"/>
          <w:spacing w:val="-8"/>
          <w:sz w:val="22"/>
          <w:szCs w:val="22"/>
        </w:rPr>
        <w:t>8.</w:t>
      </w:r>
      <w:r>
        <w:rPr>
          <w:rFonts w:ascii="宋体" w:hAnsi="宋体" w:eastAsia="宋体" w:cs="宋体"/>
          <w:spacing w:val="-50"/>
          <w:sz w:val="22"/>
          <w:szCs w:val="22"/>
        </w:rPr>
        <w:t xml:space="preserve"> </w:t>
      </w:r>
      <w:r>
        <w:rPr>
          <w:rFonts w:ascii="宋体" w:hAnsi="宋体" w:eastAsia="宋体" w:cs="宋体"/>
          <w:spacing w:val="-8"/>
          <w:sz w:val="22"/>
          <w:szCs w:val="22"/>
        </w:rPr>
        <w:t>能运用物联网信息技术、大数据技术、</w:t>
      </w:r>
      <w:r>
        <w:rPr>
          <w:rFonts w:ascii="Times New Roman" w:hAnsi="Times New Roman" w:eastAsia="Times New Roman" w:cs="Times New Roman"/>
          <w:spacing w:val="-8"/>
          <w:sz w:val="22"/>
          <w:szCs w:val="22"/>
        </w:rPr>
        <w:t>MES/ERP</w:t>
      </w:r>
      <w:r>
        <w:rPr>
          <w:rFonts w:ascii="Times New Roman" w:hAnsi="Times New Roman" w:eastAsia="Times New Roman" w:cs="Times New Roman"/>
          <w:spacing w:val="13"/>
          <w:sz w:val="22"/>
          <w:szCs w:val="22"/>
        </w:rPr>
        <w:t xml:space="preserve"> </w:t>
      </w:r>
      <w:r>
        <w:rPr>
          <w:rFonts w:ascii="宋体" w:hAnsi="宋体" w:eastAsia="宋体" w:cs="宋体"/>
          <w:spacing w:val="-8"/>
          <w:sz w:val="22"/>
          <w:szCs w:val="22"/>
        </w:rPr>
        <w:t>系统、云数据控</w:t>
      </w:r>
      <w:r>
        <w:rPr>
          <w:rFonts w:ascii="宋体" w:hAnsi="宋体" w:eastAsia="宋体" w:cs="宋体"/>
          <w:spacing w:val="-9"/>
          <w:sz w:val="22"/>
          <w:szCs w:val="22"/>
        </w:rPr>
        <w:t>制中心管理平台等</w:t>
      </w:r>
      <w:r>
        <w:rPr>
          <w:rFonts w:ascii="宋体" w:hAnsi="宋体" w:eastAsia="宋体" w:cs="宋体"/>
          <w:sz w:val="22"/>
          <w:szCs w:val="22"/>
        </w:rPr>
        <w:t xml:space="preserve"> </w:t>
      </w:r>
      <w:r>
        <w:rPr>
          <w:rFonts w:ascii="宋体" w:hAnsi="宋体" w:eastAsia="宋体" w:cs="宋体"/>
          <w:spacing w:val="-10"/>
          <w:sz w:val="22"/>
          <w:szCs w:val="22"/>
        </w:rPr>
        <w:t>优化与维护智能制造系统。</w:t>
      </w:r>
    </w:p>
    <w:p w14:paraId="7497E0E8">
      <w:pPr>
        <w:spacing w:before="35" w:line="212" w:lineRule="auto"/>
        <w:ind w:left="399"/>
        <w:rPr>
          <w:rFonts w:ascii="Times New Roman" w:hAnsi="Times New Roman" w:eastAsia="Times New Roman" w:cs="Times New Roman"/>
          <w:sz w:val="21"/>
          <w:szCs w:val="21"/>
        </w:rPr>
      </w:pPr>
      <w:r>
        <w:rPr>
          <w:rFonts w:ascii="黑体" w:hAnsi="黑体" w:eastAsia="黑体" w:cs="黑体"/>
          <w:spacing w:val="15"/>
          <w:sz w:val="21"/>
          <w:szCs w:val="21"/>
        </w:rPr>
        <w:t>对应或相关职业(工</w:t>
      </w:r>
      <w:r>
        <w:rPr>
          <w:rFonts w:ascii="黑体" w:hAnsi="黑体" w:eastAsia="黑体" w:cs="黑体"/>
          <w:color w:val="003050"/>
          <w:spacing w:val="15"/>
          <w:sz w:val="21"/>
          <w:szCs w:val="21"/>
        </w:rPr>
        <w:t>种):</w:t>
      </w:r>
      <w:r>
        <w:rPr>
          <w:rFonts w:ascii="宋体" w:hAnsi="宋体" w:eastAsia="宋体" w:cs="宋体"/>
          <w:color w:val="405060"/>
          <w:spacing w:val="15"/>
          <w:sz w:val="21"/>
          <w:szCs w:val="21"/>
        </w:rPr>
        <w:t>装配钳工(6-20-01-01)、工业机器人系统操作员</w:t>
      </w:r>
      <w:r>
        <w:rPr>
          <w:rFonts w:ascii="宋体" w:hAnsi="宋体" w:eastAsia="宋体" w:cs="宋体"/>
          <w:color w:val="405060"/>
          <w:spacing w:val="-21"/>
          <w:sz w:val="21"/>
          <w:szCs w:val="21"/>
        </w:rPr>
        <w:t xml:space="preserve"> </w:t>
      </w:r>
      <w:r>
        <w:rPr>
          <w:rFonts w:ascii="Times New Roman" w:hAnsi="Times New Roman" w:eastAsia="Times New Roman" w:cs="Times New Roman"/>
          <w:color w:val="405060"/>
          <w:spacing w:val="15"/>
          <w:sz w:val="21"/>
          <w:szCs w:val="21"/>
        </w:rPr>
        <w:t>S(6-</w:t>
      </w:r>
    </w:p>
    <w:p w14:paraId="008B32CD">
      <w:pPr>
        <w:spacing w:before="79" w:line="212" w:lineRule="auto"/>
        <w:rPr>
          <w:rFonts w:ascii="Times New Roman" w:hAnsi="Times New Roman" w:eastAsia="Times New Roman" w:cs="Times New Roman"/>
          <w:sz w:val="21"/>
          <w:szCs w:val="21"/>
        </w:rPr>
      </w:pPr>
      <w:r>
        <w:rPr>
          <w:rFonts w:ascii="宋体" w:hAnsi="宋体" w:eastAsia="宋体" w:cs="宋体"/>
          <w:spacing w:val="2"/>
          <w:sz w:val="21"/>
          <w:szCs w:val="21"/>
        </w:rPr>
        <w:t>31-07-03)、工业机器人系统运维员</w:t>
      </w:r>
      <w:r>
        <w:rPr>
          <w:rFonts w:ascii="Times New Roman" w:hAnsi="Times New Roman" w:eastAsia="Times New Roman" w:cs="Times New Roman"/>
          <w:spacing w:val="2"/>
          <w:sz w:val="21"/>
          <w:szCs w:val="21"/>
        </w:rPr>
        <w:t>S(6-31-07-01)</w:t>
      </w:r>
      <w:r>
        <w:rPr>
          <w:rFonts w:ascii="Times New Roman" w:hAnsi="Times New Roman" w:eastAsia="Times New Roman" w:cs="Times New Roman"/>
          <w:spacing w:val="-30"/>
          <w:sz w:val="21"/>
          <w:szCs w:val="21"/>
        </w:rPr>
        <w:t xml:space="preserve"> </w:t>
      </w:r>
      <w:r>
        <w:rPr>
          <w:rFonts w:ascii="宋体" w:hAnsi="宋体" w:eastAsia="宋体" w:cs="宋体"/>
          <w:spacing w:val="2"/>
          <w:sz w:val="21"/>
          <w:szCs w:val="21"/>
        </w:rPr>
        <w:t xml:space="preserve">、    </w:t>
      </w:r>
      <w:r>
        <w:rPr>
          <w:rFonts w:ascii="宋体" w:hAnsi="宋体" w:eastAsia="宋体" w:cs="宋体"/>
          <w:color w:val="405060"/>
          <w:spacing w:val="1"/>
          <w:sz w:val="21"/>
          <w:szCs w:val="21"/>
        </w:rPr>
        <w:t>工业视觉系统运维员</w:t>
      </w:r>
      <w:r>
        <w:rPr>
          <w:rFonts w:ascii="Times New Roman" w:hAnsi="Times New Roman" w:eastAsia="Times New Roman" w:cs="Times New Roman"/>
          <w:spacing w:val="1"/>
          <w:sz w:val="21"/>
          <w:szCs w:val="21"/>
        </w:rPr>
        <w:t>S(6-31-07-</w:t>
      </w:r>
    </w:p>
    <w:p w14:paraId="3B022573">
      <w:pPr>
        <w:spacing w:before="83" w:line="245" w:lineRule="auto"/>
        <w:ind w:right="50"/>
        <w:rPr>
          <w:rFonts w:ascii="Times New Roman" w:hAnsi="Times New Roman" w:eastAsia="Times New Roman" w:cs="Times New Roman"/>
          <w:sz w:val="22"/>
          <w:szCs w:val="22"/>
        </w:rPr>
      </w:pPr>
      <w:r>
        <w:rPr>
          <w:rFonts w:ascii="宋体" w:hAnsi="宋体" w:eastAsia="宋体" w:cs="宋体"/>
          <w:spacing w:val="-1"/>
          <w:sz w:val="22"/>
          <w:szCs w:val="22"/>
        </w:rPr>
        <w:t>02)、物联网安装调试员(6-25-04-09)</w:t>
      </w:r>
      <w:r>
        <w:rPr>
          <w:rFonts w:ascii="宋体" w:hAnsi="宋体" w:eastAsia="宋体" w:cs="宋体"/>
          <w:color w:val="203060"/>
          <w:spacing w:val="-1"/>
          <w:sz w:val="22"/>
          <w:szCs w:val="22"/>
        </w:rPr>
        <w:t xml:space="preserve">、智能硬件装调员 </w:t>
      </w:r>
      <w:r>
        <w:rPr>
          <w:rFonts w:ascii="宋体" w:hAnsi="宋体" w:eastAsia="宋体" w:cs="宋体"/>
          <w:color w:val="103040"/>
          <w:spacing w:val="-1"/>
          <w:sz w:val="22"/>
          <w:szCs w:val="22"/>
        </w:rPr>
        <w:t>(</w:t>
      </w:r>
      <w:r>
        <w:rPr>
          <w:rFonts w:ascii="宋体" w:hAnsi="宋体" w:eastAsia="宋体" w:cs="宋体"/>
          <w:color w:val="103040"/>
          <w:spacing w:val="-2"/>
          <w:sz w:val="22"/>
          <w:szCs w:val="22"/>
        </w:rPr>
        <w:t xml:space="preserve">6-25-04-05)、 </w:t>
      </w:r>
      <w:r>
        <w:rPr>
          <w:rFonts w:ascii="宋体" w:hAnsi="宋体" w:eastAsia="宋体" w:cs="宋体"/>
          <w:color w:val="405060"/>
          <w:spacing w:val="-2"/>
          <w:sz w:val="22"/>
          <w:szCs w:val="22"/>
        </w:rPr>
        <w:t>数字孪生应用</w:t>
      </w:r>
      <w:r>
        <w:rPr>
          <w:rFonts w:ascii="宋体" w:hAnsi="宋体" w:eastAsia="宋体" w:cs="宋体"/>
          <w:color w:val="405060"/>
          <w:sz w:val="22"/>
          <w:szCs w:val="22"/>
        </w:rPr>
        <w:t xml:space="preserve"> </w:t>
      </w:r>
      <w:r>
        <w:rPr>
          <w:rFonts w:ascii="宋体" w:hAnsi="宋体" w:eastAsia="宋体" w:cs="宋体"/>
          <w:spacing w:val="-2"/>
          <w:sz w:val="22"/>
          <w:szCs w:val="22"/>
        </w:rPr>
        <w:t>技术员</w:t>
      </w:r>
      <w:r>
        <w:rPr>
          <w:rFonts w:ascii="Times New Roman" w:hAnsi="Times New Roman" w:eastAsia="Times New Roman" w:cs="Times New Roman"/>
          <w:spacing w:val="-2"/>
          <w:sz w:val="22"/>
          <w:szCs w:val="22"/>
        </w:rPr>
        <w:t>S(4-04-05-10)</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智能制造工程技术人员</w:t>
      </w:r>
      <w:r>
        <w:rPr>
          <w:rFonts w:ascii="Times New Roman" w:hAnsi="Times New Roman" w:eastAsia="Times New Roman" w:cs="Times New Roman"/>
          <w:spacing w:val="-2"/>
          <w:sz w:val="22"/>
          <w:szCs w:val="22"/>
        </w:rPr>
        <w:t>S</w:t>
      </w:r>
      <w:r>
        <w:rPr>
          <w:rFonts w:ascii="Times New Roman" w:hAnsi="Times New Roman" w:eastAsia="Times New Roman" w:cs="Times New Roman"/>
          <w:spacing w:val="-3"/>
          <w:sz w:val="22"/>
          <w:szCs w:val="22"/>
        </w:rPr>
        <w:t>(2-02-38-05)</w:t>
      </w:r>
    </w:p>
    <w:p w14:paraId="4579F9E8">
      <w:pPr>
        <w:spacing w:before="44" w:line="263" w:lineRule="auto"/>
        <w:ind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钳工、工业机器人系统操作员、工业机器人</w:t>
      </w:r>
      <w:r>
        <w:rPr>
          <w:rFonts w:ascii="宋体" w:hAnsi="宋体" w:eastAsia="宋体" w:cs="宋体"/>
          <w:spacing w:val="-2"/>
          <w:sz w:val="22"/>
          <w:szCs w:val="22"/>
        </w:rPr>
        <w:t>系统运维员、</w:t>
      </w:r>
      <w:r>
        <w:rPr>
          <w:rFonts w:ascii="宋体" w:hAnsi="宋体" w:eastAsia="宋体" w:cs="宋体"/>
          <w:sz w:val="22"/>
          <w:szCs w:val="22"/>
        </w:rPr>
        <w:t xml:space="preserve"> </w:t>
      </w:r>
      <w:r>
        <w:rPr>
          <w:rFonts w:ascii="宋体" w:hAnsi="宋体" w:eastAsia="宋体" w:cs="宋体"/>
          <w:spacing w:val="-8"/>
          <w:sz w:val="22"/>
          <w:szCs w:val="22"/>
        </w:rPr>
        <w:t>物联网安装调试员</w:t>
      </w:r>
    </w:p>
    <w:p w14:paraId="4A9D4988">
      <w:pPr>
        <w:spacing w:before="2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EAC06A5">
      <w:pPr>
        <w:spacing w:before="66" w:line="261" w:lineRule="auto"/>
        <w:ind w:right="71" w:firstLine="399"/>
        <w:jc w:val="both"/>
        <w:rPr>
          <w:rFonts w:ascii="宋体" w:hAnsi="宋体" w:eastAsia="宋体" w:cs="宋体"/>
          <w:sz w:val="22"/>
          <w:szCs w:val="22"/>
        </w:rPr>
      </w:pPr>
      <w:r>
        <w:rPr>
          <w:rFonts w:ascii="宋体" w:hAnsi="宋体" w:eastAsia="宋体" w:cs="宋体"/>
          <w:spacing w:val="-10"/>
          <w:sz w:val="22"/>
          <w:szCs w:val="22"/>
        </w:rPr>
        <w:t>机械设计及应用、</w:t>
      </w:r>
      <w:r>
        <w:rPr>
          <w:rFonts w:ascii="Times New Roman" w:hAnsi="Times New Roman" w:eastAsia="Times New Roman" w:cs="Times New Roman"/>
          <w:spacing w:val="-10"/>
          <w:sz w:val="22"/>
          <w:szCs w:val="22"/>
        </w:rPr>
        <w:t>PLC</w:t>
      </w:r>
      <w:r>
        <w:rPr>
          <w:rFonts w:ascii="Times New Roman" w:hAnsi="Times New Roman" w:eastAsia="Times New Roman" w:cs="Times New Roman"/>
          <w:spacing w:val="-14"/>
          <w:sz w:val="22"/>
          <w:szCs w:val="22"/>
        </w:rPr>
        <w:t xml:space="preserve"> </w:t>
      </w:r>
      <w:r>
        <w:rPr>
          <w:rFonts w:ascii="宋体" w:hAnsi="宋体" w:eastAsia="宋体" w:cs="宋体"/>
          <w:spacing w:val="-10"/>
          <w:sz w:val="22"/>
          <w:szCs w:val="22"/>
        </w:rPr>
        <w:t>编程与控制技术、视觉检测和图像处理技术应用、数控</w:t>
      </w:r>
      <w:r>
        <w:rPr>
          <w:rFonts w:ascii="宋体" w:hAnsi="宋体" w:eastAsia="宋体" w:cs="宋体"/>
          <w:spacing w:val="-11"/>
          <w:sz w:val="22"/>
          <w:szCs w:val="22"/>
        </w:rPr>
        <w:t>精密加工</w:t>
      </w:r>
      <w:r>
        <w:rPr>
          <w:rFonts w:ascii="宋体" w:hAnsi="宋体" w:eastAsia="宋体" w:cs="宋体"/>
          <w:sz w:val="22"/>
          <w:szCs w:val="22"/>
        </w:rPr>
        <w:t xml:space="preserve"> </w:t>
      </w:r>
      <w:r>
        <w:rPr>
          <w:rFonts w:ascii="宋体" w:hAnsi="宋体" w:eastAsia="宋体" w:cs="宋体"/>
          <w:spacing w:val="-11"/>
          <w:sz w:val="22"/>
          <w:szCs w:val="22"/>
        </w:rPr>
        <w:t>及工艺优化、工业机器人系统集成应用与维护、智能物流系统安装与调试、智能传感器检测</w:t>
      </w:r>
      <w:r>
        <w:rPr>
          <w:rFonts w:ascii="宋体" w:hAnsi="宋体" w:eastAsia="宋体" w:cs="宋体"/>
          <w:spacing w:val="16"/>
          <w:sz w:val="22"/>
          <w:szCs w:val="22"/>
        </w:rPr>
        <w:t xml:space="preserve"> </w:t>
      </w:r>
      <w:r>
        <w:rPr>
          <w:rFonts w:ascii="宋体" w:hAnsi="宋体" w:eastAsia="宋体" w:cs="宋体"/>
          <w:spacing w:val="-11"/>
          <w:sz w:val="22"/>
          <w:szCs w:val="22"/>
        </w:rPr>
        <w:t>技术应用、智能生产线集成控制技术应用、智能制造系统三维模拟仿真设计与应用、智能制</w:t>
      </w:r>
      <w:r>
        <w:rPr>
          <w:rFonts w:ascii="宋体" w:hAnsi="宋体" w:eastAsia="宋体" w:cs="宋体"/>
          <w:spacing w:val="17"/>
          <w:sz w:val="22"/>
          <w:szCs w:val="22"/>
        </w:rPr>
        <w:t xml:space="preserve"> </w:t>
      </w:r>
      <w:r>
        <w:rPr>
          <w:rFonts w:ascii="宋体" w:hAnsi="宋体" w:eastAsia="宋体" w:cs="宋体"/>
          <w:spacing w:val="-11"/>
          <w:sz w:val="22"/>
          <w:szCs w:val="22"/>
        </w:rPr>
        <w:t>造生产线仿真与虚拟调试、工业互联网技术应用、智能生产与管控、智能制造系统数据集成</w:t>
      </w:r>
      <w:r>
        <w:rPr>
          <w:rFonts w:ascii="宋体" w:hAnsi="宋体" w:eastAsia="宋体" w:cs="宋体"/>
          <w:spacing w:val="8"/>
          <w:sz w:val="22"/>
          <w:szCs w:val="22"/>
        </w:rPr>
        <w:t xml:space="preserve"> </w:t>
      </w:r>
      <w:r>
        <w:rPr>
          <w:rFonts w:ascii="宋体" w:hAnsi="宋体" w:eastAsia="宋体" w:cs="宋体"/>
          <w:spacing w:val="-10"/>
          <w:sz w:val="22"/>
          <w:szCs w:val="22"/>
        </w:rPr>
        <w:t>处理、智能制造系统管理与服务等。</w:t>
      </w:r>
    </w:p>
    <w:p w14:paraId="3F4A27B5">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对应下一级专业编码：0137-3</w:t>
      </w:r>
    </w:p>
    <w:p w14:paraId="3C6229E3">
      <w:pPr>
        <w:spacing w:line="221" w:lineRule="auto"/>
        <w:rPr>
          <w:rFonts w:ascii="黑体" w:hAnsi="黑体" w:eastAsia="黑体" w:cs="黑体"/>
          <w:sz w:val="19"/>
          <w:szCs w:val="19"/>
        </w:rPr>
        <w:sectPr>
          <w:footerReference r:id="rId115" w:type="default"/>
          <w:pgSz w:w="10770" w:h="15080"/>
          <w:pgMar w:top="400" w:right="1040" w:bottom="1214" w:left="1280" w:header="0" w:footer="959" w:gutter="0"/>
          <w:cols w:space="720" w:num="1"/>
        </w:sectPr>
      </w:pPr>
    </w:p>
    <w:p w14:paraId="347F2802">
      <w:pPr>
        <w:pStyle w:val="2"/>
        <w:spacing w:line="272" w:lineRule="auto"/>
      </w:pPr>
    </w:p>
    <w:p w14:paraId="587DAE4F">
      <w:pPr>
        <w:pStyle w:val="2"/>
        <w:spacing w:line="273" w:lineRule="auto"/>
      </w:pPr>
    </w:p>
    <w:p w14:paraId="1C1F4AC8">
      <w:pPr>
        <w:pStyle w:val="2"/>
        <w:spacing w:line="273" w:lineRule="auto"/>
      </w:pPr>
    </w:p>
    <w:p w14:paraId="5E75E078">
      <w:pPr>
        <w:pStyle w:val="2"/>
        <w:spacing w:line="273" w:lineRule="auto"/>
      </w:pPr>
    </w:p>
    <w:p w14:paraId="7535C396">
      <w:pPr>
        <w:pStyle w:val="2"/>
        <w:spacing w:line="273" w:lineRule="auto"/>
      </w:pPr>
    </w:p>
    <w:p w14:paraId="0F37FB27">
      <w:pPr>
        <w:spacing w:before="85" w:line="220" w:lineRule="auto"/>
        <w:ind w:left="2640"/>
        <w:rPr>
          <w:rFonts w:ascii="宋体" w:hAnsi="宋体" w:eastAsia="宋体" w:cs="宋体"/>
          <w:sz w:val="26"/>
          <w:szCs w:val="26"/>
        </w:rPr>
      </w:pPr>
      <w:bookmarkStart w:id="138" w:name="bookmark1132"/>
      <w:bookmarkEnd w:id="138"/>
      <w:r>
        <w:rPr>
          <w:rFonts w:ascii="Times New Roman" w:hAnsi="Times New Roman" w:eastAsia="Times New Roman" w:cs="Times New Roman"/>
          <w:b/>
          <w:bCs/>
          <w:spacing w:val="-4"/>
          <w:sz w:val="26"/>
          <w:szCs w:val="26"/>
        </w:rPr>
        <w:t>0138</w:t>
      </w:r>
      <w:r>
        <w:rPr>
          <w:rFonts w:ascii="Times New Roman" w:hAnsi="Times New Roman" w:eastAsia="Times New Roman" w:cs="Times New Roman"/>
          <w:b/>
          <w:bCs/>
          <w:spacing w:val="20"/>
          <w:sz w:val="26"/>
          <w:szCs w:val="26"/>
        </w:rPr>
        <w:t xml:space="preserve">   </w:t>
      </w:r>
      <w:r>
        <w:rPr>
          <w:rFonts w:ascii="宋体" w:hAnsi="宋体" w:eastAsia="宋体" w:cs="宋体"/>
          <w:b/>
          <w:bCs/>
          <w:spacing w:val="-4"/>
          <w:sz w:val="26"/>
          <w:szCs w:val="26"/>
        </w:rPr>
        <w:t>智能装备安装与调试</w:t>
      </w:r>
    </w:p>
    <w:p w14:paraId="1BB3C471">
      <w:pPr>
        <w:spacing w:before="172" w:line="220" w:lineRule="auto"/>
        <w:ind w:left="3480"/>
        <w:outlineLvl w:val="0"/>
        <w:rPr>
          <w:rFonts w:ascii="宋体" w:hAnsi="宋体" w:eastAsia="宋体" w:cs="宋体"/>
          <w:sz w:val="24"/>
          <w:szCs w:val="24"/>
        </w:rPr>
      </w:pPr>
      <w:bookmarkStart w:id="139" w:name="bookmark189"/>
      <w:bookmarkEnd w:id="139"/>
      <w:r>
        <w:rPr>
          <w:rFonts w:ascii="Times New Roman" w:hAnsi="Times New Roman" w:eastAsia="Times New Roman" w:cs="Times New Roman"/>
          <w:sz w:val="24"/>
          <w:szCs w:val="24"/>
        </w:rPr>
        <w:t>0138-4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64E4243E">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专业编码：0138-4</w:t>
      </w:r>
    </w:p>
    <w:p w14:paraId="1B27B828">
      <w:pPr>
        <w:spacing w:before="63"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智能装备安装与调试</w:t>
      </w:r>
    </w:p>
    <w:p w14:paraId="350ABDC3">
      <w:pPr>
        <w:spacing w:before="57" w:line="264" w:lineRule="auto"/>
        <w:ind w:right="73"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培养从事简单智能装备、智能制造单元、相关设施及系统</w:t>
      </w:r>
      <w:r>
        <w:rPr>
          <w:rFonts w:ascii="宋体" w:hAnsi="宋体" w:eastAsia="宋体" w:cs="宋体"/>
          <w:spacing w:val="-11"/>
          <w:sz w:val="22"/>
          <w:szCs w:val="22"/>
        </w:rPr>
        <w:t>安装与调试的中级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28D471E8">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3004D7B">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16834B6">
      <w:pPr>
        <w:spacing w:before="57" w:line="261" w:lineRule="auto"/>
        <w:ind w:right="7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4A7BF5B3">
      <w:pPr>
        <w:spacing w:before="1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1.  </w:t>
      </w:r>
      <w:r>
        <w:rPr>
          <w:rFonts w:ascii="宋体" w:hAnsi="宋体" w:eastAsia="宋体" w:cs="宋体"/>
          <w:spacing w:val="-8"/>
          <w:sz w:val="22"/>
          <w:szCs w:val="22"/>
        </w:rPr>
        <w:t>能读懂简单智能装备的电气控制原理</w:t>
      </w:r>
      <w:r>
        <w:rPr>
          <w:rFonts w:ascii="宋体" w:hAnsi="宋体" w:eastAsia="宋体" w:cs="宋体"/>
          <w:spacing w:val="-9"/>
          <w:sz w:val="22"/>
          <w:szCs w:val="22"/>
        </w:rPr>
        <w:t>图。</w:t>
      </w:r>
    </w:p>
    <w:p w14:paraId="2DD63DF7">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能读懂简单智能制造单元的电气原理图、接线图、机械装配图等。</w:t>
      </w:r>
    </w:p>
    <w:p w14:paraId="7C667E2D">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能根据要求完成简单智能制造单元主要硬件设备和控制系统的安装。</w:t>
      </w:r>
    </w:p>
    <w:p w14:paraId="4D6150F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能运用工业软件，完成简单产品的建模、加工</w:t>
      </w:r>
      <w:r>
        <w:rPr>
          <w:rFonts w:ascii="宋体" w:hAnsi="宋体" w:eastAsia="宋体" w:cs="宋体"/>
          <w:spacing w:val="-10"/>
          <w:sz w:val="22"/>
          <w:szCs w:val="22"/>
        </w:rPr>
        <w:t>、装配等工艺流程。</w:t>
      </w:r>
    </w:p>
    <w:p w14:paraId="341D7D49">
      <w:pPr>
        <w:spacing w:before="59" w:line="250" w:lineRule="auto"/>
        <w:ind w:right="57" w:firstLine="399"/>
        <w:rPr>
          <w:rFonts w:ascii="宋体" w:hAnsi="宋体" w:eastAsia="宋体" w:cs="宋体"/>
          <w:sz w:val="21"/>
          <w:szCs w:val="21"/>
        </w:rPr>
      </w:pPr>
      <w:r>
        <w:rPr>
          <w:rFonts w:ascii="Times New Roman" w:hAnsi="Times New Roman" w:eastAsia="Times New Roman" w:cs="Times New Roman"/>
          <w:spacing w:val="9"/>
          <w:sz w:val="21"/>
          <w:szCs w:val="21"/>
        </w:rPr>
        <w:t xml:space="preserve">5.  </w:t>
      </w:r>
      <w:r>
        <w:rPr>
          <w:rFonts w:ascii="宋体" w:hAnsi="宋体" w:eastAsia="宋体" w:cs="宋体"/>
          <w:spacing w:val="9"/>
          <w:sz w:val="21"/>
          <w:szCs w:val="21"/>
        </w:rPr>
        <w:t>能完成智能制造单元设备(如机器人、机床等)的简单配置、程序编写与调试、基</w:t>
      </w:r>
      <w:r>
        <w:rPr>
          <w:rFonts w:ascii="宋体" w:hAnsi="宋体" w:eastAsia="宋体" w:cs="宋体"/>
          <w:spacing w:val="15"/>
          <w:sz w:val="21"/>
          <w:szCs w:val="21"/>
        </w:rPr>
        <w:t xml:space="preserve"> </w:t>
      </w:r>
      <w:r>
        <w:rPr>
          <w:rFonts w:ascii="宋体" w:hAnsi="宋体" w:eastAsia="宋体" w:cs="宋体"/>
          <w:spacing w:val="-3"/>
          <w:sz w:val="21"/>
          <w:szCs w:val="21"/>
        </w:rPr>
        <w:t>本功能测试。</w:t>
      </w:r>
    </w:p>
    <w:p w14:paraId="0C2C04B3">
      <w:pPr>
        <w:spacing w:before="5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能操作简单智能制造单元，根据要求实现简单工艺的加工、装配等生产任务。</w:t>
      </w:r>
    </w:p>
    <w:p w14:paraId="43E63F34">
      <w:pPr>
        <w:spacing w:before="39" w:line="252" w:lineRule="auto"/>
        <w:ind w:right="77"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能根据智能制造系统及各组成单元的软件信息，对简单智能制造单元各设备进行维</w:t>
      </w:r>
      <w:r>
        <w:rPr>
          <w:rFonts w:ascii="宋体" w:hAnsi="宋体" w:eastAsia="宋体" w:cs="宋体"/>
          <w:sz w:val="22"/>
          <w:szCs w:val="22"/>
        </w:rPr>
        <w:t xml:space="preserve"> </w:t>
      </w:r>
      <w:r>
        <w:rPr>
          <w:rFonts w:ascii="宋体" w:hAnsi="宋体" w:eastAsia="宋体" w:cs="宋体"/>
          <w:spacing w:val="-11"/>
          <w:sz w:val="22"/>
          <w:szCs w:val="22"/>
        </w:rPr>
        <w:t>护及维修，处理简单故障。</w:t>
      </w:r>
    </w:p>
    <w:p w14:paraId="3207184C">
      <w:pPr>
        <w:spacing w:before="48" w:line="221" w:lineRule="auto"/>
        <w:ind w:left="399"/>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0"/>
          <w:sz w:val="22"/>
          <w:szCs w:val="22"/>
        </w:rPr>
        <w:t xml:space="preserve"> </w:t>
      </w:r>
      <w:r>
        <w:rPr>
          <w:rFonts w:ascii="宋体" w:hAnsi="宋体" w:eastAsia="宋体" w:cs="宋体"/>
          <w:spacing w:val="11"/>
          <w:sz w:val="22"/>
          <w:szCs w:val="22"/>
        </w:rPr>
        <w:t>装配钳工(6-20-01-01)、机床装调维修工(6-20-03-</w:t>
      </w:r>
    </w:p>
    <w:p w14:paraId="16DAFE5F">
      <w:pPr>
        <w:spacing w:before="33" w:line="265" w:lineRule="auto"/>
        <w:ind w:left="399" w:right="977" w:hanging="399"/>
        <w:rPr>
          <w:rFonts w:ascii="黑体" w:hAnsi="黑体" w:eastAsia="黑体" w:cs="黑体"/>
          <w:sz w:val="22"/>
          <w:szCs w:val="22"/>
        </w:rPr>
      </w:pPr>
      <w:r>
        <w:rPr>
          <w:rFonts w:ascii="宋体" w:hAnsi="宋体" w:eastAsia="宋体" w:cs="宋体"/>
          <w:spacing w:val="-3"/>
          <w:sz w:val="22"/>
          <w:szCs w:val="22"/>
        </w:rPr>
        <w:t>01)、工业机器人系统操作员</w:t>
      </w:r>
      <w:r>
        <w:rPr>
          <w:rFonts w:ascii="Times New Roman" w:hAnsi="Times New Roman" w:eastAsia="Times New Roman" w:cs="Times New Roman"/>
          <w:spacing w:val="-3"/>
          <w:sz w:val="22"/>
          <w:szCs w:val="22"/>
        </w:rPr>
        <w:t>S(6-31-07-03)</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智能硬件</w:t>
      </w:r>
      <w:r>
        <w:rPr>
          <w:rFonts w:ascii="宋体" w:hAnsi="宋体" w:eastAsia="宋体" w:cs="宋体"/>
          <w:spacing w:val="-4"/>
          <w:sz w:val="22"/>
          <w:szCs w:val="22"/>
        </w:rPr>
        <w:t>装调员</w:t>
      </w:r>
      <w:r>
        <w:rPr>
          <w:rFonts w:ascii="宋体" w:hAnsi="宋体" w:eastAsia="宋体" w:cs="宋体"/>
          <w:spacing w:val="-56"/>
          <w:sz w:val="22"/>
          <w:szCs w:val="22"/>
        </w:rPr>
        <w:t xml:space="preserve"> </w:t>
      </w:r>
      <w:r>
        <w:rPr>
          <w:rFonts w:ascii="宋体" w:hAnsi="宋体" w:eastAsia="宋体" w:cs="宋体"/>
          <w:spacing w:val="-4"/>
          <w:sz w:val="22"/>
          <w:szCs w:val="22"/>
        </w:rPr>
        <w:t>(6-25-04-05)</w:t>
      </w:r>
      <w:r>
        <w:rPr>
          <w:rFonts w:ascii="宋体" w:hAnsi="宋体" w:eastAsia="宋体" w:cs="宋体"/>
          <w:sz w:val="22"/>
          <w:szCs w:val="22"/>
        </w:rPr>
        <w:t xml:space="preserve">  </w:t>
      </w: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钳工、机床装调维修工、工业机器人系统操作员</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5A1D8481">
      <w:pPr>
        <w:spacing w:before="5" w:line="263" w:lineRule="auto"/>
        <w:ind w:firstLine="399"/>
        <w:jc w:val="both"/>
        <w:rPr>
          <w:rFonts w:ascii="宋体" w:hAnsi="宋体" w:eastAsia="宋体" w:cs="宋体"/>
          <w:sz w:val="22"/>
          <w:szCs w:val="22"/>
        </w:rPr>
      </w:pPr>
      <w:r>
        <w:rPr>
          <w:rFonts w:ascii="宋体" w:hAnsi="宋体" w:eastAsia="宋体" w:cs="宋体"/>
          <w:spacing w:val="-12"/>
          <w:sz w:val="22"/>
          <w:szCs w:val="22"/>
        </w:rPr>
        <w:t>机械制图、机械基础、公差与配合、</w:t>
      </w:r>
      <w:r>
        <w:rPr>
          <w:rFonts w:ascii="Times New Roman" w:hAnsi="Times New Roman" w:eastAsia="Times New Roman" w:cs="Times New Roman"/>
          <w:spacing w:val="-12"/>
          <w:sz w:val="22"/>
          <w:szCs w:val="22"/>
        </w:rPr>
        <w:t>CAD/CAM</w:t>
      </w:r>
      <w:r>
        <w:rPr>
          <w:rFonts w:ascii="宋体" w:hAnsi="宋体" w:eastAsia="宋体" w:cs="宋体"/>
          <w:spacing w:val="-12"/>
          <w:sz w:val="22"/>
          <w:szCs w:val="22"/>
        </w:rPr>
        <w:t>、</w:t>
      </w:r>
      <w:r>
        <w:rPr>
          <w:rFonts w:ascii="宋体" w:hAnsi="宋体" w:eastAsia="宋体" w:cs="宋体"/>
          <w:b/>
          <w:bCs/>
          <w:spacing w:val="-12"/>
          <w:sz w:val="22"/>
          <w:szCs w:val="22"/>
        </w:rPr>
        <w:t>数控机床与编程、</w:t>
      </w:r>
      <w:r>
        <w:rPr>
          <w:rFonts w:ascii="宋体" w:hAnsi="宋体" w:eastAsia="宋体" w:cs="宋体"/>
          <w:b/>
          <w:bCs/>
          <w:spacing w:val="-13"/>
          <w:sz w:val="22"/>
          <w:szCs w:val="22"/>
        </w:rPr>
        <w:t>电工电子技术基础、</w:t>
      </w:r>
      <w:r>
        <w:rPr>
          <w:rFonts w:ascii="宋体" w:hAnsi="宋体" w:eastAsia="宋体" w:cs="宋体"/>
          <w:sz w:val="22"/>
          <w:szCs w:val="22"/>
        </w:rPr>
        <w:t xml:space="preserve"> </w:t>
      </w:r>
      <w:r>
        <w:rPr>
          <w:rFonts w:ascii="宋体" w:hAnsi="宋体" w:eastAsia="宋体" w:cs="宋体"/>
          <w:spacing w:val="-5"/>
          <w:sz w:val="22"/>
          <w:szCs w:val="22"/>
        </w:rPr>
        <w:t>电气控制与</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5"/>
          <w:sz w:val="22"/>
          <w:szCs w:val="22"/>
        </w:rPr>
        <w:t>应用、工业机器人技术基础、智能制造技术基础、智能装</w:t>
      </w:r>
      <w:r>
        <w:rPr>
          <w:rFonts w:ascii="宋体" w:hAnsi="宋体" w:eastAsia="宋体" w:cs="宋体"/>
          <w:spacing w:val="-6"/>
          <w:sz w:val="22"/>
          <w:szCs w:val="22"/>
        </w:rPr>
        <w:t>备安装与调试技</w:t>
      </w:r>
      <w:r>
        <w:rPr>
          <w:rFonts w:ascii="宋体" w:hAnsi="宋体" w:eastAsia="宋体" w:cs="宋体"/>
          <w:sz w:val="22"/>
          <w:szCs w:val="22"/>
        </w:rPr>
        <w:t xml:space="preserve"> </w:t>
      </w:r>
      <w:r>
        <w:rPr>
          <w:rFonts w:ascii="宋体" w:hAnsi="宋体" w:eastAsia="宋体" w:cs="宋体"/>
          <w:spacing w:val="-8"/>
          <w:sz w:val="22"/>
          <w:szCs w:val="22"/>
        </w:rPr>
        <w:t>能训练等。</w:t>
      </w:r>
    </w:p>
    <w:p w14:paraId="61F98814">
      <w:pPr>
        <w:spacing w:before="30"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对应上一级专业编码：0138-3</w:t>
      </w:r>
    </w:p>
    <w:p w14:paraId="2E834E18">
      <w:pPr>
        <w:spacing w:before="227" w:line="219" w:lineRule="auto"/>
        <w:ind w:left="3490"/>
        <w:rPr>
          <w:rFonts w:ascii="宋体" w:hAnsi="宋体" w:eastAsia="宋体" w:cs="宋体"/>
          <w:sz w:val="24"/>
          <w:szCs w:val="24"/>
        </w:rPr>
      </w:pPr>
      <w:r>
        <w:rPr>
          <w:rFonts w:ascii="Times New Roman" w:hAnsi="Times New Roman" w:eastAsia="Times New Roman" w:cs="Times New Roman"/>
          <w:spacing w:val="-3"/>
          <w:sz w:val="24"/>
          <w:szCs w:val="24"/>
        </w:rPr>
        <w:t>0138-3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0BF7DB6A">
      <w:pPr>
        <w:spacing w:before="211" w:line="221" w:lineRule="auto"/>
        <w:ind w:left="399"/>
        <w:rPr>
          <w:rFonts w:ascii="黑体" w:hAnsi="黑体" w:eastAsia="黑体" w:cs="黑体"/>
          <w:sz w:val="19"/>
          <w:szCs w:val="19"/>
        </w:rPr>
      </w:pPr>
      <w:r>
        <w:rPr>
          <w:rFonts w:ascii="黑体" w:hAnsi="黑体" w:eastAsia="黑体" w:cs="黑体"/>
          <w:spacing w:val="15"/>
          <w:sz w:val="19"/>
          <w:szCs w:val="19"/>
        </w:rPr>
        <w:t>专业编码：0138-3</w:t>
      </w:r>
    </w:p>
    <w:p w14:paraId="33B15709">
      <w:pPr>
        <w:spacing w:before="64"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智能装备安装与调试</w:t>
      </w:r>
    </w:p>
    <w:p w14:paraId="6631ED7E">
      <w:pPr>
        <w:spacing w:before="47" w:line="264" w:lineRule="auto"/>
        <w:ind w:right="7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培养从事中等复杂智能装备、智能制造单元、相关设施及系统安</w:t>
      </w:r>
      <w:r>
        <w:rPr>
          <w:rFonts w:ascii="宋体" w:hAnsi="宋体" w:eastAsia="宋体" w:cs="宋体"/>
          <w:spacing w:val="-11"/>
          <w:sz w:val="22"/>
          <w:szCs w:val="22"/>
        </w:rPr>
        <w:t>装与调试的</w:t>
      </w:r>
      <w:r>
        <w:rPr>
          <w:rFonts w:ascii="宋体" w:hAnsi="宋体" w:eastAsia="宋体" w:cs="宋体"/>
          <w:sz w:val="22"/>
          <w:szCs w:val="22"/>
        </w:rPr>
        <w:t xml:space="preserve"> </w:t>
      </w:r>
      <w:r>
        <w:rPr>
          <w:rFonts w:ascii="宋体" w:hAnsi="宋体" w:eastAsia="宋体" w:cs="宋体"/>
          <w:spacing w:val="1"/>
          <w:sz w:val="22"/>
          <w:szCs w:val="22"/>
        </w:rPr>
        <w:t>高级技能人才(高级工)。</w:t>
      </w:r>
    </w:p>
    <w:p w14:paraId="21E172F3">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C31E247">
      <w:pPr>
        <w:spacing w:line="219" w:lineRule="auto"/>
        <w:rPr>
          <w:rFonts w:ascii="宋体" w:hAnsi="宋体" w:eastAsia="宋体" w:cs="宋体"/>
          <w:sz w:val="22"/>
          <w:szCs w:val="22"/>
        </w:rPr>
        <w:sectPr>
          <w:footerReference r:id="rId116" w:type="default"/>
          <w:pgSz w:w="10770" w:h="15080"/>
          <w:pgMar w:top="400" w:right="1263" w:bottom="1214" w:left="1059" w:header="0" w:footer="958" w:gutter="0"/>
          <w:cols w:space="720" w:num="1"/>
        </w:sectPr>
      </w:pPr>
    </w:p>
    <w:p w14:paraId="7528D2E1">
      <w:pPr>
        <w:pStyle w:val="2"/>
        <w:spacing w:line="279" w:lineRule="auto"/>
      </w:pPr>
    </w:p>
    <w:p w14:paraId="49723AE2">
      <w:pPr>
        <w:pStyle w:val="2"/>
        <w:spacing w:line="280" w:lineRule="auto"/>
      </w:pPr>
    </w:p>
    <w:p w14:paraId="415892F5">
      <w:pPr>
        <w:pStyle w:val="2"/>
        <w:spacing w:line="280" w:lineRule="auto"/>
      </w:pPr>
    </w:p>
    <w:p w14:paraId="74BEEBE0">
      <w:pPr>
        <w:pStyle w:val="2"/>
        <w:spacing w:line="280" w:lineRule="auto"/>
      </w:pPr>
    </w:p>
    <w:p w14:paraId="1B0F7D58">
      <w:pPr>
        <w:spacing w:before="71" w:line="222" w:lineRule="auto"/>
        <w:ind w:left="399"/>
        <w:rPr>
          <w:rFonts w:ascii="黑体" w:hAnsi="黑体" w:eastAsia="黑体" w:cs="黑体"/>
          <w:sz w:val="22"/>
          <w:szCs w:val="22"/>
        </w:rPr>
      </w:pPr>
      <w:bookmarkStart w:id="140" w:name="bookmark1133"/>
      <w:bookmarkEnd w:id="140"/>
      <w:r>
        <w:rPr>
          <w:rFonts w:ascii="黑体" w:hAnsi="黑体" w:eastAsia="黑体" w:cs="黑体"/>
          <w:spacing w:val="-8"/>
          <w:sz w:val="22"/>
          <w:szCs w:val="22"/>
        </w:rPr>
        <w:t>职业能力：</w:t>
      </w:r>
    </w:p>
    <w:p w14:paraId="4105C7B0">
      <w:pPr>
        <w:spacing w:before="57" w:line="260" w:lineRule="auto"/>
        <w:ind w:right="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234F9CFE">
      <w:pPr>
        <w:spacing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能根据要求完成中等复杂智能制造单元主要</w:t>
      </w:r>
      <w:r>
        <w:rPr>
          <w:rFonts w:ascii="宋体" w:hAnsi="宋体" w:eastAsia="宋体" w:cs="宋体"/>
          <w:spacing w:val="-10"/>
          <w:sz w:val="22"/>
          <w:szCs w:val="22"/>
        </w:rPr>
        <w:t>硬件设备和控制系统的安装。</w:t>
      </w:r>
    </w:p>
    <w:p w14:paraId="5FE7576A">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能运用工业软件，完成中等复杂产品的建模、加工、装配等工艺流程。</w:t>
      </w:r>
    </w:p>
    <w:p w14:paraId="522FFF45">
      <w:pPr>
        <w:spacing w:before="37" w:line="219" w:lineRule="auto"/>
        <w:ind w:left="399"/>
        <w:rPr>
          <w:rFonts w:ascii="宋体" w:hAnsi="宋体" w:eastAsia="宋体" w:cs="宋体"/>
          <w:sz w:val="22"/>
          <w:szCs w:val="22"/>
        </w:rPr>
      </w:pPr>
      <w:r>
        <w:rPr>
          <w:rFonts w:ascii="宋体" w:hAnsi="宋体" w:eastAsia="宋体" w:cs="宋体"/>
          <w:spacing w:val="-2"/>
          <w:sz w:val="22"/>
          <w:szCs w:val="22"/>
        </w:rPr>
        <w:t>3.</w:t>
      </w:r>
      <w:r>
        <w:rPr>
          <w:rFonts w:ascii="宋体" w:hAnsi="宋体" w:eastAsia="宋体" w:cs="宋体"/>
          <w:spacing w:val="-43"/>
          <w:sz w:val="22"/>
          <w:szCs w:val="22"/>
        </w:rPr>
        <w:t xml:space="preserve"> </w:t>
      </w:r>
      <w:r>
        <w:rPr>
          <w:rFonts w:ascii="宋体" w:hAnsi="宋体" w:eastAsia="宋体" w:cs="宋体"/>
          <w:spacing w:val="-2"/>
          <w:sz w:val="22"/>
          <w:szCs w:val="22"/>
        </w:rPr>
        <w:t>能完成中等复杂智能制造单元(如机器人、机床等)的基本功能测试。</w:t>
      </w:r>
    </w:p>
    <w:p w14:paraId="43504971">
      <w:pPr>
        <w:spacing w:before="59"/>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能操作中等复杂智能制造单元，根据要求实现中等复杂工艺的加工、</w:t>
      </w:r>
      <w:r>
        <w:rPr>
          <w:rFonts w:ascii="宋体" w:hAnsi="宋体" w:eastAsia="宋体" w:cs="宋体"/>
          <w:spacing w:val="-6"/>
          <w:sz w:val="22"/>
          <w:szCs w:val="22"/>
        </w:rPr>
        <w:t>装配、验证等</w:t>
      </w:r>
      <w:r>
        <w:rPr>
          <w:rFonts w:ascii="宋体" w:hAnsi="宋体" w:eastAsia="宋体" w:cs="宋体"/>
          <w:sz w:val="22"/>
          <w:szCs w:val="22"/>
        </w:rPr>
        <w:t xml:space="preserve"> </w:t>
      </w:r>
      <w:r>
        <w:rPr>
          <w:rFonts w:ascii="宋体" w:hAnsi="宋体" w:eastAsia="宋体" w:cs="宋体"/>
          <w:spacing w:val="-7"/>
          <w:sz w:val="22"/>
          <w:szCs w:val="22"/>
        </w:rPr>
        <w:t>生产任务。</w:t>
      </w:r>
    </w:p>
    <w:p w14:paraId="2276185C">
      <w:pPr>
        <w:spacing w:before="58" w:line="244" w:lineRule="auto"/>
        <w:ind w:right="2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能根据智能制造系统及各组成单元的软件信息，对中等复杂智能制造单元各设备进</w:t>
      </w:r>
      <w:r>
        <w:rPr>
          <w:rFonts w:ascii="宋体" w:hAnsi="宋体" w:eastAsia="宋体" w:cs="宋体"/>
          <w:spacing w:val="12"/>
          <w:sz w:val="22"/>
          <w:szCs w:val="22"/>
        </w:rPr>
        <w:t xml:space="preserve"> </w:t>
      </w:r>
      <w:r>
        <w:rPr>
          <w:rFonts w:ascii="宋体" w:hAnsi="宋体" w:eastAsia="宋体" w:cs="宋体"/>
          <w:spacing w:val="-8"/>
          <w:sz w:val="22"/>
          <w:szCs w:val="22"/>
        </w:rPr>
        <w:t>行维护及维修，处理故障。</w:t>
      </w:r>
    </w:p>
    <w:p w14:paraId="029B537C">
      <w:pPr>
        <w:spacing w:before="47" w:line="250" w:lineRule="auto"/>
        <w:ind w:right="11" w:firstLine="399"/>
        <w:rPr>
          <w:rFonts w:ascii="Times New Roman" w:hAnsi="Times New Roman" w:eastAsia="Times New Roman" w:cs="Times New Roman"/>
          <w:sz w:val="22"/>
          <w:szCs w:val="22"/>
        </w:rPr>
      </w:pPr>
      <w:r>
        <w:rPr>
          <w:rFonts w:ascii="黑体" w:hAnsi="黑体" w:eastAsia="黑体" w:cs="黑体"/>
          <w:spacing w:val="9"/>
          <w:sz w:val="22"/>
          <w:szCs w:val="22"/>
        </w:rPr>
        <w:t>对应或相关职业</w:t>
      </w:r>
      <w:r>
        <w:rPr>
          <w:rFonts w:ascii="黑体" w:hAnsi="黑体" w:eastAsia="黑体" w:cs="黑体"/>
          <w:spacing w:val="-21"/>
          <w:sz w:val="22"/>
          <w:szCs w:val="22"/>
        </w:rPr>
        <w:t xml:space="preserve"> </w:t>
      </w:r>
      <w:r>
        <w:rPr>
          <w:rFonts w:ascii="黑体" w:hAnsi="黑体" w:eastAsia="黑体" w:cs="黑体"/>
          <w:spacing w:val="9"/>
          <w:sz w:val="22"/>
          <w:szCs w:val="22"/>
        </w:rPr>
        <w:t>(工种):</w:t>
      </w:r>
      <w:r>
        <w:rPr>
          <w:rFonts w:ascii="黑体" w:hAnsi="黑体" w:eastAsia="黑体" w:cs="黑体"/>
          <w:spacing w:val="-57"/>
          <w:sz w:val="22"/>
          <w:szCs w:val="22"/>
        </w:rPr>
        <w:t xml:space="preserve"> </w:t>
      </w:r>
      <w:r>
        <w:rPr>
          <w:rFonts w:ascii="宋体" w:hAnsi="宋体" w:eastAsia="宋体" w:cs="宋体"/>
          <w:spacing w:val="9"/>
          <w:sz w:val="22"/>
          <w:szCs w:val="22"/>
        </w:rPr>
        <w:t>装配钳工(6-20-01-01)、机床装调维修工</w:t>
      </w:r>
      <w:r>
        <w:rPr>
          <w:rFonts w:ascii="宋体" w:hAnsi="宋体" w:eastAsia="宋体" w:cs="宋体"/>
          <w:spacing w:val="8"/>
          <w:sz w:val="22"/>
          <w:szCs w:val="22"/>
        </w:rPr>
        <w:t>(6-20-03-</w:t>
      </w:r>
      <w:r>
        <w:rPr>
          <w:rFonts w:ascii="宋体" w:hAnsi="宋体" w:eastAsia="宋体" w:cs="宋体"/>
          <w:sz w:val="22"/>
          <w:szCs w:val="22"/>
        </w:rPr>
        <w:t xml:space="preserve">  </w:t>
      </w:r>
      <w:r>
        <w:rPr>
          <w:rFonts w:ascii="宋体" w:hAnsi="宋体" w:eastAsia="宋体" w:cs="宋体"/>
          <w:color w:val="204060"/>
          <w:spacing w:val="-3"/>
          <w:sz w:val="22"/>
          <w:szCs w:val="22"/>
        </w:rPr>
        <w:t>01)、</w:t>
      </w:r>
      <w:r>
        <w:rPr>
          <w:rFonts w:ascii="宋体" w:hAnsi="宋体" w:eastAsia="宋体" w:cs="宋体"/>
          <w:spacing w:val="-3"/>
          <w:sz w:val="22"/>
          <w:szCs w:val="22"/>
        </w:rPr>
        <w:t>工业机器人系统操作员</w:t>
      </w:r>
      <w:r>
        <w:rPr>
          <w:rFonts w:ascii="Times New Roman" w:hAnsi="Times New Roman" w:eastAsia="Times New Roman" w:cs="Times New Roman"/>
          <w:spacing w:val="-3"/>
          <w:sz w:val="22"/>
          <w:szCs w:val="22"/>
        </w:rPr>
        <w:t>S(6-31-07-03)</w:t>
      </w:r>
      <w:r>
        <w:rPr>
          <w:rFonts w:ascii="Times New Roman" w:hAnsi="Times New Roman" w:eastAsia="Times New Roman" w:cs="Times New Roman"/>
          <w:spacing w:val="-16"/>
          <w:sz w:val="22"/>
          <w:szCs w:val="22"/>
        </w:rPr>
        <w:t xml:space="preserve"> </w:t>
      </w:r>
      <w:r>
        <w:rPr>
          <w:rFonts w:ascii="宋体" w:hAnsi="宋体" w:eastAsia="宋体" w:cs="宋体"/>
          <w:spacing w:val="-3"/>
          <w:sz w:val="22"/>
          <w:szCs w:val="22"/>
        </w:rPr>
        <w:t xml:space="preserve">、   </w:t>
      </w:r>
      <w:r>
        <w:rPr>
          <w:rFonts w:ascii="宋体" w:hAnsi="宋体" w:eastAsia="宋体" w:cs="宋体"/>
          <w:color w:val="204060"/>
          <w:spacing w:val="-3"/>
          <w:sz w:val="22"/>
          <w:szCs w:val="22"/>
        </w:rPr>
        <w:t>智能硬件装调员</w:t>
      </w:r>
      <w:r>
        <w:rPr>
          <w:rFonts w:ascii="宋体" w:hAnsi="宋体" w:eastAsia="宋体" w:cs="宋体"/>
          <w:color w:val="204060"/>
          <w:spacing w:val="-46"/>
          <w:sz w:val="22"/>
          <w:szCs w:val="22"/>
        </w:rPr>
        <w:t xml:space="preserve"> </w:t>
      </w:r>
      <w:r>
        <w:rPr>
          <w:rFonts w:ascii="宋体" w:hAnsi="宋体" w:eastAsia="宋体" w:cs="宋体"/>
          <w:spacing w:val="-3"/>
          <w:sz w:val="22"/>
          <w:szCs w:val="22"/>
        </w:rPr>
        <w:t>(6-25-04-05)、</w:t>
      </w:r>
      <w:r>
        <w:rPr>
          <w:rFonts w:ascii="宋体" w:hAnsi="宋体" w:eastAsia="宋体" w:cs="宋体"/>
          <w:spacing w:val="28"/>
          <w:sz w:val="22"/>
          <w:szCs w:val="22"/>
        </w:rPr>
        <w:t xml:space="preserve"> </w:t>
      </w:r>
      <w:r>
        <w:rPr>
          <w:rFonts w:ascii="宋体" w:hAnsi="宋体" w:eastAsia="宋体" w:cs="宋体"/>
          <w:color w:val="204060"/>
          <w:spacing w:val="-3"/>
          <w:sz w:val="22"/>
          <w:szCs w:val="22"/>
        </w:rPr>
        <w:t>智能制</w:t>
      </w:r>
      <w:r>
        <w:rPr>
          <w:rFonts w:ascii="宋体" w:hAnsi="宋体" w:eastAsia="宋体" w:cs="宋体"/>
          <w:color w:val="204060"/>
          <w:sz w:val="22"/>
          <w:szCs w:val="22"/>
        </w:rPr>
        <w:t xml:space="preserve"> </w:t>
      </w:r>
      <w:r>
        <w:rPr>
          <w:rFonts w:ascii="宋体" w:hAnsi="宋体" w:eastAsia="宋体" w:cs="宋体"/>
          <w:spacing w:val="-3"/>
          <w:sz w:val="22"/>
          <w:szCs w:val="22"/>
        </w:rPr>
        <w:t>造工程技术人员</w:t>
      </w:r>
      <w:r>
        <w:rPr>
          <w:rFonts w:ascii="Times New Roman" w:hAnsi="Times New Roman" w:eastAsia="Times New Roman" w:cs="Times New Roman"/>
          <w:spacing w:val="-3"/>
          <w:sz w:val="22"/>
          <w:szCs w:val="22"/>
        </w:rPr>
        <w:t>S(2-02-38-05)</w:t>
      </w:r>
    </w:p>
    <w:p w14:paraId="62F4ACE6">
      <w:pPr>
        <w:spacing w:before="5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钳工、机床装调维修工、工业机器人</w:t>
      </w:r>
      <w:r>
        <w:rPr>
          <w:rFonts w:ascii="宋体" w:hAnsi="宋体" w:eastAsia="宋体" w:cs="宋体"/>
          <w:spacing w:val="-3"/>
          <w:sz w:val="22"/>
          <w:szCs w:val="22"/>
        </w:rPr>
        <w:t>系统操作员</w:t>
      </w:r>
    </w:p>
    <w:p w14:paraId="2417EFB8">
      <w:pPr>
        <w:spacing w:before="4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58B4B3C6">
      <w:pPr>
        <w:spacing w:before="38" w:line="268" w:lineRule="auto"/>
        <w:ind w:right="10" w:firstLine="399"/>
        <w:jc w:val="both"/>
        <w:rPr>
          <w:rFonts w:ascii="宋体" w:hAnsi="宋体" w:eastAsia="宋体" w:cs="宋体"/>
          <w:sz w:val="22"/>
          <w:szCs w:val="22"/>
        </w:rPr>
      </w:pPr>
      <w:r>
        <w:rPr>
          <w:rFonts w:ascii="宋体" w:hAnsi="宋体" w:eastAsia="宋体" w:cs="宋体"/>
          <w:spacing w:val="-5"/>
          <w:sz w:val="22"/>
          <w:szCs w:val="22"/>
        </w:rPr>
        <w:t>机械工程、电工电子技术、电气控制与</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15"/>
          <w:w w:val="101"/>
          <w:sz w:val="22"/>
          <w:szCs w:val="22"/>
        </w:rPr>
        <w:t xml:space="preserve"> </w:t>
      </w:r>
      <w:r>
        <w:rPr>
          <w:rFonts w:ascii="宋体" w:hAnsi="宋体" w:eastAsia="宋体" w:cs="宋体"/>
          <w:spacing w:val="-5"/>
          <w:sz w:val="22"/>
          <w:szCs w:val="22"/>
        </w:rPr>
        <w:t>应用</w:t>
      </w:r>
      <w:r>
        <w:rPr>
          <w:rFonts w:ascii="宋体" w:hAnsi="宋体" w:eastAsia="宋体" w:cs="宋体"/>
          <w:spacing w:val="-6"/>
          <w:sz w:val="22"/>
          <w:szCs w:val="22"/>
        </w:rPr>
        <w:t>、工业机器人集成与应用、智能物流</w:t>
      </w:r>
      <w:r>
        <w:rPr>
          <w:rFonts w:ascii="宋体" w:hAnsi="宋体" w:eastAsia="宋体" w:cs="宋体"/>
          <w:sz w:val="22"/>
          <w:szCs w:val="22"/>
        </w:rPr>
        <w:t xml:space="preserve"> </w:t>
      </w:r>
      <w:r>
        <w:rPr>
          <w:rFonts w:ascii="宋体" w:hAnsi="宋体" w:eastAsia="宋体" w:cs="宋体"/>
          <w:spacing w:val="-11"/>
          <w:sz w:val="22"/>
          <w:szCs w:val="22"/>
        </w:rPr>
        <w:t>系统安装与调试、智能传感器检测技术应用、智能生产线集成控制技术应用、智能制造单元</w:t>
      </w:r>
      <w:r>
        <w:rPr>
          <w:rFonts w:ascii="宋体" w:hAnsi="宋体" w:eastAsia="宋体" w:cs="宋体"/>
          <w:spacing w:val="8"/>
          <w:sz w:val="22"/>
          <w:szCs w:val="22"/>
        </w:rPr>
        <w:t xml:space="preserve"> </w:t>
      </w:r>
      <w:r>
        <w:rPr>
          <w:rFonts w:ascii="宋体" w:hAnsi="宋体" w:eastAsia="宋体" w:cs="宋体"/>
          <w:spacing w:val="-11"/>
          <w:sz w:val="22"/>
          <w:szCs w:val="22"/>
        </w:rPr>
        <w:t>三维模拟仿真设计与应用、工业互联网技术与应用、智能制造单元安装与调试技能训练等。</w:t>
      </w:r>
    </w:p>
    <w:p w14:paraId="45C44934">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对应上下级专业编码：0138-2、0138-4</w:t>
      </w:r>
    </w:p>
    <w:p w14:paraId="1A1DC613">
      <w:pPr>
        <w:spacing w:before="233" w:line="219" w:lineRule="auto"/>
        <w:ind w:left="3259"/>
        <w:outlineLvl w:val="1"/>
        <w:rPr>
          <w:rFonts w:ascii="宋体" w:hAnsi="宋体" w:eastAsia="宋体" w:cs="宋体"/>
          <w:sz w:val="24"/>
          <w:szCs w:val="24"/>
        </w:rPr>
      </w:pPr>
      <w:bookmarkStart w:id="141" w:name="bookmark191"/>
      <w:bookmarkEnd w:id="141"/>
      <w:r>
        <w:rPr>
          <w:rFonts w:ascii="Times New Roman" w:hAnsi="Times New Roman" w:eastAsia="Times New Roman" w:cs="Times New Roman"/>
          <w:b/>
          <w:bCs/>
          <w:spacing w:val="-3"/>
          <w:sz w:val="24"/>
          <w:szCs w:val="24"/>
        </w:rPr>
        <w:t>0138-2</w:t>
      </w:r>
      <w:r>
        <w:rPr>
          <w:rFonts w:ascii="Times New Roman" w:hAnsi="Times New Roman" w:eastAsia="Times New Roman" w:cs="Times New Roman"/>
          <w:b/>
          <w:bCs/>
          <w:spacing w:val="18"/>
          <w:sz w:val="24"/>
          <w:szCs w:val="24"/>
        </w:rPr>
        <w:t xml:space="preserve">   </w:t>
      </w:r>
      <w:r>
        <w:rPr>
          <w:rFonts w:ascii="宋体" w:hAnsi="宋体" w:eastAsia="宋体" w:cs="宋体"/>
          <w:b/>
          <w:bCs/>
          <w:spacing w:val="-3"/>
          <w:sz w:val="24"/>
          <w:szCs w:val="24"/>
        </w:rPr>
        <w:t>预备技师</w:t>
      </w:r>
    </w:p>
    <w:p w14:paraId="113BC2B9">
      <w:pPr>
        <w:spacing w:before="186" w:line="221" w:lineRule="auto"/>
        <w:ind w:left="399"/>
        <w:rPr>
          <w:rFonts w:ascii="黑体" w:hAnsi="黑体" w:eastAsia="黑体" w:cs="黑体"/>
          <w:sz w:val="22"/>
          <w:szCs w:val="22"/>
        </w:rPr>
      </w:pPr>
      <w:r>
        <w:rPr>
          <w:rFonts w:ascii="黑体" w:hAnsi="黑体" w:eastAsia="黑体" w:cs="黑体"/>
          <w:spacing w:val="-5"/>
          <w:sz w:val="22"/>
          <w:szCs w:val="22"/>
        </w:rPr>
        <w:t>专业编码：0138-2</w:t>
      </w:r>
    </w:p>
    <w:p w14:paraId="342966B7">
      <w:pPr>
        <w:spacing w:before="46"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智能装备安装与调试</w:t>
      </w:r>
    </w:p>
    <w:p w14:paraId="08A55ABA">
      <w:pPr>
        <w:spacing w:before="87" w:line="272" w:lineRule="auto"/>
        <w:ind w:right="33" w:firstLine="399"/>
        <w:rPr>
          <w:rFonts w:ascii="宋体" w:hAnsi="宋体" w:eastAsia="宋体" w:cs="宋体"/>
          <w:sz w:val="21"/>
          <w:szCs w:val="21"/>
        </w:rPr>
      </w:pPr>
      <w:r>
        <w:rPr>
          <w:rFonts w:ascii="黑体" w:hAnsi="黑体" w:eastAsia="黑体" w:cs="黑体"/>
          <w:spacing w:val="5"/>
          <w:sz w:val="21"/>
          <w:szCs w:val="21"/>
        </w:rPr>
        <w:t>培养目标：</w:t>
      </w:r>
      <w:r>
        <w:rPr>
          <w:rFonts w:ascii="宋体" w:hAnsi="宋体" w:eastAsia="宋体" w:cs="宋体"/>
          <w:spacing w:val="5"/>
          <w:sz w:val="21"/>
          <w:szCs w:val="21"/>
        </w:rPr>
        <w:t>培养从事复杂智能装备、智能制造单元(产线)、相关设施及系统</w:t>
      </w:r>
      <w:r>
        <w:rPr>
          <w:rFonts w:ascii="宋体" w:hAnsi="宋体" w:eastAsia="宋体" w:cs="宋体"/>
          <w:spacing w:val="4"/>
          <w:sz w:val="21"/>
          <w:szCs w:val="21"/>
        </w:rPr>
        <w:t>安装与调</w:t>
      </w:r>
      <w:r>
        <w:rPr>
          <w:rFonts w:ascii="宋体" w:hAnsi="宋体" w:eastAsia="宋体" w:cs="宋体"/>
          <w:sz w:val="21"/>
          <w:szCs w:val="21"/>
        </w:rPr>
        <w:t xml:space="preserve"> </w:t>
      </w:r>
      <w:r>
        <w:rPr>
          <w:rFonts w:ascii="宋体" w:hAnsi="宋体" w:eastAsia="宋体" w:cs="宋体"/>
          <w:spacing w:val="8"/>
          <w:sz w:val="21"/>
          <w:szCs w:val="21"/>
        </w:rPr>
        <w:t>试的高级技能人才(预备技师)。</w:t>
      </w:r>
    </w:p>
    <w:p w14:paraId="4B44AE5B">
      <w:pPr>
        <w:spacing w:before="1" w:line="259" w:lineRule="auto"/>
        <w:ind w:right="4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24FF9F92">
      <w:pPr>
        <w:spacing w:before="2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EC28E7F">
      <w:pPr>
        <w:spacing w:before="17"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变化的职业社会；严格执行设备操作规</w:t>
      </w:r>
      <w:r>
        <w:rPr>
          <w:rFonts w:ascii="宋体" w:hAnsi="宋体" w:eastAsia="宋体" w:cs="宋体"/>
          <w:sz w:val="22"/>
          <w:szCs w:val="22"/>
        </w:rPr>
        <w:t xml:space="preserve"> </w:t>
      </w:r>
      <w:r>
        <w:rPr>
          <w:rFonts w:ascii="宋体" w:hAnsi="宋体" w:eastAsia="宋体" w:cs="宋体"/>
          <w:spacing w:val="-11"/>
          <w:sz w:val="22"/>
          <w:szCs w:val="22"/>
        </w:rPr>
        <w:t>定，遵守各项工艺规程，重视环境保护，并能根据生产流程变化，独立解决工作过程中非常</w:t>
      </w:r>
      <w:r>
        <w:rPr>
          <w:rFonts w:ascii="宋体" w:hAnsi="宋体" w:eastAsia="宋体" w:cs="宋体"/>
          <w:spacing w:val="10"/>
          <w:sz w:val="22"/>
          <w:szCs w:val="22"/>
        </w:rPr>
        <w:t xml:space="preserve"> </w:t>
      </w:r>
      <w:r>
        <w:rPr>
          <w:rFonts w:ascii="宋体" w:hAnsi="宋体" w:eastAsia="宋体" w:cs="宋体"/>
          <w:spacing w:val="-11"/>
          <w:sz w:val="22"/>
          <w:szCs w:val="22"/>
        </w:rPr>
        <w:t>规性的综合问题，具有一定的革新能力；能指导他人进行工作或培训一般操作人员，能协助</w:t>
      </w:r>
      <w:r>
        <w:rPr>
          <w:rFonts w:ascii="宋体" w:hAnsi="宋体" w:eastAsia="宋体" w:cs="宋体"/>
          <w:spacing w:val="11"/>
          <w:sz w:val="22"/>
          <w:szCs w:val="22"/>
        </w:rPr>
        <w:t xml:space="preserve"> </w:t>
      </w:r>
      <w:r>
        <w:rPr>
          <w:rFonts w:ascii="宋体" w:hAnsi="宋体" w:eastAsia="宋体" w:cs="宋体"/>
          <w:spacing w:val="-11"/>
          <w:sz w:val="22"/>
          <w:szCs w:val="22"/>
        </w:rPr>
        <w:t>部门领导进行生产现场的相关管理工作。同时具有下列专业能力：</w:t>
      </w:r>
    </w:p>
    <w:p w14:paraId="64391BFA">
      <w:pPr>
        <w:spacing w:before="5" w:line="219" w:lineRule="auto"/>
        <w:ind w:left="399"/>
        <w:rPr>
          <w:rFonts w:ascii="宋体" w:hAnsi="宋体" w:eastAsia="宋体" w:cs="宋体"/>
          <w:sz w:val="22"/>
          <w:szCs w:val="22"/>
        </w:rPr>
      </w:pPr>
      <w:r>
        <w:rPr>
          <w:rFonts w:ascii="宋体" w:hAnsi="宋体" w:eastAsia="宋体" w:cs="宋体"/>
          <w:spacing w:val="-3"/>
          <w:sz w:val="22"/>
          <w:szCs w:val="22"/>
        </w:rPr>
        <w:t>1.</w:t>
      </w:r>
      <w:r>
        <w:rPr>
          <w:rFonts w:ascii="宋体" w:hAnsi="宋体" w:eastAsia="宋体" w:cs="宋体"/>
          <w:spacing w:val="-55"/>
          <w:sz w:val="22"/>
          <w:szCs w:val="22"/>
        </w:rPr>
        <w:t xml:space="preserve"> </w:t>
      </w:r>
      <w:r>
        <w:rPr>
          <w:rFonts w:ascii="宋体" w:hAnsi="宋体" w:eastAsia="宋体" w:cs="宋体"/>
          <w:spacing w:val="-3"/>
          <w:sz w:val="22"/>
          <w:szCs w:val="22"/>
        </w:rPr>
        <w:t>能根据要求完成复杂智能制造单元(产线)</w:t>
      </w:r>
      <w:r>
        <w:rPr>
          <w:rFonts w:ascii="宋体" w:hAnsi="宋体" w:eastAsia="宋体" w:cs="宋体"/>
          <w:spacing w:val="-4"/>
          <w:sz w:val="22"/>
          <w:szCs w:val="22"/>
        </w:rPr>
        <w:t>主要硬件设备和控制系统的安装。</w:t>
      </w:r>
    </w:p>
    <w:p w14:paraId="3B1B50C3">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能运用工业软件，完成复杂产品的建模、加工、装配等工艺流程。</w:t>
      </w:r>
    </w:p>
    <w:p w14:paraId="2A5D5768">
      <w:pPr>
        <w:spacing w:before="59" w:line="219" w:lineRule="auto"/>
        <w:ind w:left="399"/>
        <w:rPr>
          <w:rFonts w:ascii="宋体" w:hAnsi="宋体" w:eastAsia="宋体" w:cs="宋体"/>
          <w:sz w:val="21"/>
          <w:szCs w:val="21"/>
        </w:rPr>
      </w:pPr>
      <w:r>
        <w:rPr>
          <w:rFonts w:ascii="Times New Roman" w:hAnsi="Times New Roman" w:eastAsia="Times New Roman" w:cs="Times New Roman"/>
          <w:spacing w:val="9"/>
          <w:sz w:val="21"/>
          <w:szCs w:val="21"/>
        </w:rPr>
        <w:t xml:space="preserve">3.  </w:t>
      </w:r>
      <w:r>
        <w:rPr>
          <w:rFonts w:ascii="宋体" w:hAnsi="宋体" w:eastAsia="宋体" w:cs="宋体"/>
          <w:spacing w:val="9"/>
          <w:sz w:val="21"/>
          <w:szCs w:val="21"/>
        </w:rPr>
        <w:t>能完成复杂智能制造单元(产线)的特殊功能测试。</w:t>
      </w:r>
    </w:p>
    <w:p w14:paraId="2F899B4E">
      <w:pPr>
        <w:spacing w:before="28" w:line="216" w:lineRule="auto"/>
        <w:ind w:right="20"/>
        <w:jc w:val="right"/>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能操作复杂智能制造单元(产线),根据要求实现复杂工艺的加工、装配等生产任务。</w:t>
      </w:r>
    </w:p>
    <w:p w14:paraId="01133EBB">
      <w:pPr>
        <w:spacing w:line="216" w:lineRule="auto"/>
        <w:rPr>
          <w:rFonts w:ascii="宋体" w:hAnsi="宋体" w:eastAsia="宋体" w:cs="宋体"/>
          <w:sz w:val="22"/>
          <w:szCs w:val="22"/>
        </w:rPr>
        <w:sectPr>
          <w:footerReference r:id="rId117" w:type="default"/>
          <w:pgSz w:w="10770" w:h="15080"/>
          <w:pgMar w:top="400" w:right="1099" w:bottom="1246" w:left="1280" w:header="0" w:footer="934" w:gutter="0"/>
          <w:cols w:space="720" w:num="1"/>
        </w:sectPr>
      </w:pPr>
    </w:p>
    <w:p w14:paraId="7B9435AD">
      <w:pPr>
        <w:pStyle w:val="2"/>
        <w:spacing w:line="274" w:lineRule="auto"/>
      </w:pPr>
    </w:p>
    <w:p w14:paraId="0B0C9D87">
      <w:pPr>
        <w:pStyle w:val="2"/>
        <w:spacing w:line="275" w:lineRule="auto"/>
      </w:pPr>
    </w:p>
    <w:p w14:paraId="7149A090">
      <w:pPr>
        <w:pStyle w:val="2"/>
        <w:spacing w:line="275" w:lineRule="auto"/>
      </w:pPr>
    </w:p>
    <w:p w14:paraId="381F31DD">
      <w:pPr>
        <w:pStyle w:val="2"/>
        <w:spacing w:line="275" w:lineRule="auto"/>
      </w:pPr>
    </w:p>
    <w:p w14:paraId="0E27D715">
      <w:pPr>
        <w:spacing w:before="72" w:line="254" w:lineRule="auto"/>
        <w:ind w:firstLine="410"/>
        <w:rPr>
          <w:rFonts w:ascii="宋体" w:hAnsi="宋体" w:eastAsia="宋体" w:cs="宋体"/>
          <w:sz w:val="22"/>
          <w:szCs w:val="22"/>
        </w:rPr>
      </w:pPr>
      <w:bookmarkStart w:id="142" w:name="bookmark1134"/>
      <w:bookmarkEnd w:id="142"/>
      <w:r>
        <w:rPr>
          <w:rFonts w:ascii="Times New Roman" w:hAnsi="Times New Roman" w:eastAsia="Times New Roman" w:cs="Times New Roman"/>
          <w:sz w:val="22"/>
          <w:szCs w:val="22"/>
        </w:rPr>
        <w:t xml:space="preserve">5.  </w:t>
      </w:r>
      <w:r>
        <w:rPr>
          <w:rFonts w:ascii="宋体" w:hAnsi="宋体" w:eastAsia="宋体" w:cs="宋体"/>
          <w:sz w:val="22"/>
          <w:szCs w:val="22"/>
        </w:rPr>
        <w:t>能根据智能制造系统及各组成单元的软件的信息，对复杂智能制造单元(产线)各</w:t>
      </w:r>
      <w:r>
        <w:rPr>
          <w:rFonts w:ascii="宋体" w:hAnsi="宋体" w:eastAsia="宋体" w:cs="宋体"/>
          <w:spacing w:val="14"/>
          <w:sz w:val="22"/>
          <w:szCs w:val="22"/>
        </w:rPr>
        <w:t xml:space="preserve"> </w:t>
      </w:r>
      <w:r>
        <w:rPr>
          <w:rFonts w:ascii="宋体" w:hAnsi="宋体" w:eastAsia="宋体" w:cs="宋体"/>
          <w:spacing w:val="-10"/>
          <w:sz w:val="22"/>
          <w:szCs w:val="22"/>
        </w:rPr>
        <w:t>设备进行维护及维修，处理特殊故障。</w:t>
      </w:r>
    </w:p>
    <w:p w14:paraId="2071C5FC">
      <w:pPr>
        <w:spacing w:before="24" w:line="241" w:lineRule="auto"/>
        <w:ind w:right="11" w:firstLine="410"/>
        <w:rPr>
          <w:rFonts w:ascii="Times New Roman" w:hAnsi="Times New Roman" w:eastAsia="Times New Roman" w:cs="Times New Roman"/>
          <w:sz w:val="22"/>
          <w:szCs w:val="22"/>
        </w:rPr>
      </w:pPr>
      <w:r>
        <w:rPr>
          <w:rFonts w:ascii="黑体" w:hAnsi="黑体" w:eastAsia="黑体" w:cs="黑体"/>
          <w:spacing w:val="12"/>
          <w:sz w:val="22"/>
          <w:szCs w:val="22"/>
        </w:rPr>
        <w:t>对应或相关职业(工种):</w:t>
      </w:r>
      <w:r>
        <w:rPr>
          <w:rFonts w:ascii="宋体" w:hAnsi="宋体" w:eastAsia="宋体" w:cs="宋体"/>
          <w:spacing w:val="12"/>
          <w:sz w:val="22"/>
          <w:szCs w:val="22"/>
        </w:rPr>
        <w:t>装配钳工(6-20-01-01)</w:t>
      </w:r>
      <w:r>
        <w:rPr>
          <w:rFonts w:ascii="宋体" w:hAnsi="宋体" w:eastAsia="宋体" w:cs="宋体"/>
          <w:color w:val="204050"/>
          <w:spacing w:val="12"/>
          <w:sz w:val="22"/>
          <w:szCs w:val="22"/>
        </w:rPr>
        <w:t>、机床装调维修工(</w:t>
      </w:r>
      <w:r>
        <w:rPr>
          <w:rFonts w:ascii="宋体" w:hAnsi="宋体" w:eastAsia="宋体" w:cs="宋体"/>
          <w:spacing w:val="12"/>
          <w:sz w:val="22"/>
          <w:szCs w:val="22"/>
        </w:rPr>
        <w:t>6-20-0</w:t>
      </w:r>
      <w:r>
        <w:rPr>
          <w:rFonts w:ascii="宋体" w:hAnsi="宋体" w:eastAsia="宋体" w:cs="宋体"/>
          <w:spacing w:val="11"/>
          <w:sz w:val="22"/>
          <w:szCs w:val="22"/>
        </w:rPr>
        <w:t>3-</w:t>
      </w:r>
      <w:r>
        <w:rPr>
          <w:rFonts w:ascii="宋体" w:hAnsi="宋体" w:eastAsia="宋体" w:cs="宋体"/>
          <w:sz w:val="22"/>
          <w:szCs w:val="22"/>
        </w:rPr>
        <w:t xml:space="preserve">  </w:t>
      </w:r>
      <w:r>
        <w:rPr>
          <w:rFonts w:ascii="宋体" w:hAnsi="宋体" w:eastAsia="宋体" w:cs="宋体"/>
          <w:spacing w:val="1"/>
          <w:sz w:val="22"/>
          <w:szCs w:val="22"/>
        </w:rPr>
        <w:t>01)、工业机器人系统操作员</w:t>
      </w:r>
      <w:r>
        <w:rPr>
          <w:rFonts w:ascii="Times New Roman" w:hAnsi="Times New Roman" w:eastAsia="Times New Roman" w:cs="Times New Roman"/>
          <w:spacing w:val="1"/>
          <w:sz w:val="22"/>
          <w:szCs w:val="22"/>
        </w:rPr>
        <w:t>S(6-31-07-03)</w:t>
      </w:r>
      <w:r>
        <w:rPr>
          <w:rFonts w:ascii="Times New Roman" w:hAnsi="Times New Roman" w:eastAsia="Times New Roman" w:cs="Times New Roman"/>
          <w:spacing w:val="-20"/>
          <w:sz w:val="22"/>
          <w:szCs w:val="22"/>
        </w:rPr>
        <w:t xml:space="preserve"> </w:t>
      </w:r>
      <w:r>
        <w:rPr>
          <w:rFonts w:ascii="宋体" w:hAnsi="宋体" w:eastAsia="宋体" w:cs="宋体"/>
          <w:spacing w:val="1"/>
          <w:sz w:val="22"/>
          <w:szCs w:val="22"/>
        </w:rPr>
        <w:t>、   智能硬件装调员(6-25-04-05)、智能制</w:t>
      </w:r>
      <w:r>
        <w:rPr>
          <w:rFonts w:ascii="宋体" w:hAnsi="宋体" w:eastAsia="宋体" w:cs="宋体"/>
          <w:sz w:val="22"/>
          <w:szCs w:val="22"/>
        </w:rPr>
        <w:t xml:space="preserve"> </w:t>
      </w:r>
      <w:r>
        <w:rPr>
          <w:rFonts w:ascii="宋体" w:hAnsi="宋体" w:eastAsia="宋体" w:cs="宋体"/>
          <w:spacing w:val="-3"/>
          <w:sz w:val="22"/>
          <w:szCs w:val="22"/>
        </w:rPr>
        <w:t>造工程技术人员</w:t>
      </w:r>
      <w:r>
        <w:rPr>
          <w:rFonts w:ascii="Times New Roman" w:hAnsi="Times New Roman" w:eastAsia="Times New Roman" w:cs="Times New Roman"/>
          <w:spacing w:val="-3"/>
          <w:sz w:val="22"/>
          <w:szCs w:val="22"/>
        </w:rPr>
        <w:t>S(2-02-38-05)</w:t>
      </w:r>
    </w:p>
    <w:p w14:paraId="584FD915">
      <w:pPr>
        <w:spacing w:before="67"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钳工、机床装调维修工、工业机器人</w:t>
      </w:r>
      <w:r>
        <w:rPr>
          <w:rFonts w:ascii="宋体" w:hAnsi="宋体" w:eastAsia="宋体" w:cs="宋体"/>
          <w:spacing w:val="-4"/>
          <w:sz w:val="22"/>
          <w:szCs w:val="22"/>
        </w:rPr>
        <w:t>系统操作员</w:t>
      </w:r>
    </w:p>
    <w:p w14:paraId="5BC91D83">
      <w:pPr>
        <w:spacing w:before="5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34512D5E">
      <w:pPr>
        <w:spacing w:before="46" w:line="262" w:lineRule="auto"/>
        <w:ind w:right="21" w:firstLine="410"/>
        <w:jc w:val="both"/>
        <w:rPr>
          <w:rFonts w:ascii="宋体" w:hAnsi="宋体" w:eastAsia="宋体" w:cs="宋体"/>
          <w:sz w:val="22"/>
          <w:szCs w:val="22"/>
        </w:rPr>
      </w:pPr>
      <w:r>
        <w:rPr>
          <w:rFonts w:ascii="宋体" w:hAnsi="宋体" w:eastAsia="宋体" w:cs="宋体"/>
          <w:spacing w:val="-5"/>
          <w:sz w:val="22"/>
          <w:szCs w:val="22"/>
        </w:rPr>
        <w:t>机械设计及应用、</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18"/>
          <w:w w:val="101"/>
          <w:sz w:val="22"/>
          <w:szCs w:val="22"/>
        </w:rPr>
        <w:t xml:space="preserve"> </w:t>
      </w:r>
      <w:r>
        <w:rPr>
          <w:rFonts w:ascii="宋体" w:hAnsi="宋体" w:eastAsia="宋体" w:cs="宋体"/>
          <w:spacing w:val="-5"/>
          <w:sz w:val="22"/>
          <w:szCs w:val="22"/>
        </w:rPr>
        <w:t>编程与控制技术、</w:t>
      </w:r>
      <w:r>
        <w:rPr>
          <w:rFonts w:ascii="宋体" w:hAnsi="宋体" w:eastAsia="宋体" w:cs="宋体"/>
          <w:spacing w:val="-6"/>
          <w:sz w:val="22"/>
          <w:szCs w:val="22"/>
        </w:rPr>
        <w:t>智能产线虚拟仿真、智能装备故障诊断与维</w:t>
      </w:r>
      <w:r>
        <w:rPr>
          <w:rFonts w:ascii="宋体" w:hAnsi="宋体" w:eastAsia="宋体" w:cs="宋体"/>
          <w:sz w:val="22"/>
          <w:szCs w:val="22"/>
        </w:rPr>
        <w:t xml:space="preserve"> </w:t>
      </w:r>
      <w:r>
        <w:rPr>
          <w:rFonts w:ascii="宋体" w:hAnsi="宋体" w:eastAsia="宋体" w:cs="宋体"/>
          <w:spacing w:val="-11"/>
          <w:sz w:val="22"/>
          <w:szCs w:val="22"/>
        </w:rPr>
        <w:t>修、工业互联网与物联网、人工智能技术应用、数据库与数据挖掘技术、计算机视觉处理技</w:t>
      </w:r>
      <w:r>
        <w:rPr>
          <w:rFonts w:ascii="宋体" w:hAnsi="宋体" w:eastAsia="宋体" w:cs="宋体"/>
          <w:spacing w:val="18"/>
          <w:sz w:val="22"/>
          <w:szCs w:val="22"/>
        </w:rPr>
        <w:t xml:space="preserve"> </w:t>
      </w:r>
      <w:r>
        <w:rPr>
          <w:rFonts w:ascii="宋体" w:hAnsi="宋体" w:eastAsia="宋体" w:cs="宋体"/>
          <w:spacing w:val="-10"/>
          <w:sz w:val="22"/>
          <w:szCs w:val="22"/>
        </w:rPr>
        <w:t>术、智能产线安装与调试技能训练等。</w:t>
      </w:r>
    </w:p>
    <w:p w14:paraId="49C1CE1D">
      <w:pPr>
        <w:spacing w:before="23"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对应下一级专业编码：0138-3</w:t>
      </w:r>
    </w:p>
    <w:p w14:paraId="765F793B">
      <w:pPr>
        <w:pStyle w:val="2"/>
        <w:spacing w:line="287" w:lineRule="auto"/>
      </w:pPr>
    </w:p>
    <w:p w14:paraId="374DB098">
      <w:pPr>
        <w:spacing w:before="85" w:line="220" w:lineRule="auto"/>
        <w:ind w:left="2640"/>
        <w:rPr>
          <w:rFonts w:ascii="宋体" w:hAnsi="宋体" w:eastAsia="宋体" w:cs="宋体"/>
          <w:sz w:val="26"/>
          <w:szCs w:val="26"/>
        </w:rPr>
      </w:pPr>
      <w:r>
        <w:rPr>
          <w:rFonts w:ascii="Times New Roman" w:hAnsi="Times New Roman" w:eastAsia="Times New Roman" w:cs="Times New Roman"/>
          <w:b/>
          <w:bCs/>
          <w:spacing w:val="-2"/>
          <w:sz w:val="26"/>
          <w:szCs w:val="26"/>
        </w:rPr>
        <w:t xml:space="preserve">0139    </w:t>
      </w:r>
      <w:r>
        <w:rPr>
          <w:rFonts w:ascii="宋体" w:hAnsi="宋体" w:eastAsia="宋体" w:cs="宋体"/>
          <w:b/>
          <w:bCs/>
          <w:spacing w:val="-2"/>
          <w:sz w:val="26"/>
          <w:szCs w:val="26"/>
        </w:rPr>
        <w:t>智能装备运行与维护</w:t>
      </w:r>
    </w:p>
    <w:p w14:paraId="08B68357">
      <w:pPr>
        <w:spacing w:before="163" w:line="220" w:lineRule="auto"/>
        <w:ind w:left="3490"/>
        <w:outlineLvl w:val="0"/>
        <w:rPr>
          <w:rFonts w:ascii="宋体" w:hAnsi="宋体" w:eastAsia="宋体" w:cs="宋体"/>
          <w:sz w:val="24"/>
          <w:szCs w:val="24"/>
        </w:rPr>
      </w:pPr>
      <w:bookmarkStart w:id="143" w:name="bookmark193"/>
      <w:bookmarkEnd w:id="143"/>
      <w:r>
        <w:rPr>
          <w:rFonts w:ascii="Times New Roman" w:hAnsi="Times New Roman" w:eastAsia="Times New Roman" w:cs="Times New Roman"/>
          <w:sz w:val="24"/>
          <w:szCs w:val="24"/>
        </w:rPr>
        <w:t>0139-4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62F6D90">
      <w:pPr>
        <w:spacing w:before="219" w:line="221" w:lineRule="auto"/>
        <w:ind w:left="410"/>
        <w:rPr>
          <w:rFonts w:ascii="黑体" w:hAnsi="黑体" w:eastAsia="黑体" w:cs="黑体"/>
          <w:sz w:val="19"/>
          <w:szCs w:val="19"/>
        </w:rPr>
      </w:pPr>
      <w:r>
        <w:rPr>
          <w:rFonts w:ascii="黑体" w:hAnsi="黑体" w:eastAsia="黑体" w:cs="黑体"/>
          <w:spacing w:val="13"/>
          <w:sz w:val="19"/>
          <w:szCs w:val="19"/>
        </w:rPr>
        <w:t>专业编码：0139-4</w:t>
      </w:r>
    </w:p>
    <w:p w14:paraId="0C71AADC">
      <w:pPr>
        <w:spacing w:before="74"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智能装备运行与维护</w:t>
      </w:r>
    </w:p>
    <w:p w14:paraId="7E2C05FE">
      <w:pPr>
        <w:spacing w:before="68" w:line="255" w:lineRule="auto"/>
        <w:ind w:right="17"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培养从事简单智能装备、智能制造单元、相关设施及系统</w:t>
      </w:r>
      <w:r>
        <w:rPr>
          <w:rFonts w:ascii="宋体" w:hAnsi="宋体" w:eastAsia="宋体" w:cs="宋体"/>
          <w:spacing w:val="-11"/>
          <w:sz w:val="22"/>
          <w:szCs w:val="22"/>
        </w:rPr>
        <w:t>运行与维护的中级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08D6FAED">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49D1BC7">
      <w:pPr>
        <w:spacing w:before="6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792CB98">
      <w:pPr>
        <w:spacing w:before="48" w:line="261" w:lineRule="auto"/>
        <w:ind w:right="19"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7E869D1">
      <w:pPr>
        <w:spacing w:before="15" w:line="239" w:lineRule="auto"/>
        <w:ind w:right="21"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能根据操作手册，完成简单智能装备、智能制造单元、相关设施及系统的上电、开</w:t>
      </w:r>
      <w:r>
        <w:rPr>
          <w:rFonts w:ascii="宋体" w:hAnsi="宋体" w:eastAsia="宋体" w:cs="宋体"/>
          <w:sz w:val="22"/>
          <w:szCs w:val="22"/>
        </w:rPr>
        <w:t xml:space="preserve"> </w:t>
      </w:r>
      <w:r>
        <w:rPr>
          <w:rFonts w:ascii="宋体" w:hAnsi="宋体" w:eastAsia="宋体" w:cs="宋体"/>
          <w:spacing w:val="-10"/>
          <w:sz w:val="22"/>
          <w:szCs w:val="22"/>
        </w:rPr>
        <w:t>机、关机与运行等简单操作。</w:t>
      </w:r>
    </w:p>
    <w:p w14:paraId="66BC4A21">
      <w:pPr>
        <w:spacing w:before="60"/>
        <w:ind w:right="1" w:firstLine="410"/>
        <w:rPr>
          <w:rFonts w:ascii="宋体" w:hAnsi="宋体" w:eastAsia="宋体" w:cs="宋体"/>
          <w:sz w:val="22"/>
          <w:szCs w:val="22"/>
        </w:rPr>
      </w:pPr>
      <w:r>
        <w:rPr>
          <w:rFonts w:ascii="宋体" w:hAnsi="宋体" w:eastAsia="宋体" w:cs="宋体"/>
          <w:spacing w:val="-4"/>
          <w:sz w:val="22"/>
          <w:szCs w:val="22"/>
        </w:rPr>
        <w:t>2.能根据安全生产规程，完成简单智能装备、智能制造单元、相关设施及系统的机械</w:t>
      </w:r>
      <w:r>
        <w:rPr>
          <w:rFonts w:ascii="宋体" w:hAnsi="宋体" w:eastAsia="宋体" w:cs="宋体"/>
          <w:sz w:val="22"/>
          <w:szCs w:val="22"/>
        </w:rPr>
        <w:t xml:space="preserve"> </w:t>
      </w:r>
      <w:r>
        <w:rPr>
          <w:rFonts w:ascii="宋体" w:hAnsi="宋体" w:eastAsia="宋体" w:cs="宋体"/>
          <w:spacing w:val="-10"/>
          <w:sz w:val="22"/>
          <w:szCs w:val="22"/>
        </w:rPr>
        <w:t>和电气安全检查。</w:t>
      </w:r>
    </w:p>
    <w:p w14:paraId="04A15A5E">
      <w:pPr>
        <w:spacing w:before="68" w:line="246" w:lineRule="auto"/>
        <w:ind w:right="21" w:firstLine="410"/>
        <w:rPr>
          <w:rFonts w:ascii="宋体" w:hAnsi="宋体" w:eastAsia="宋体" w:cs="宋体"/>
          <w:sz w:val="21"/>
          <w:szCs w:val="21"/>
        </w:rPr>
      </w:pPr>
      <w:r>
        <w:rPr>
          <w:rFonts w:ascii="宋体" w:hAnsi="宋体" w:eastAsia="宋体" w:cs="宋体"/>
          <w:spacing w:val="5"/>
          <w:sz w:val="21"/>
          <w:szCs w:val="21"/>
        </w:rPr>
        <w:t>3.能识读机械和电气原理图，完成智能装备、智能制造单元、相关设施及系统的简单</w:t>
      </w:r>
      <w:r>
        <w:rPr>
          <w:rFonts w:ascii="宋体" w:hAnsi="宋体" w:eastAsia="宋体" w:cs="宋体"/>
          <w:spacing w:val="8"/>
          <w:sz w:val="21"/>
          <w:szCs w:val="21"/>
        </w:rPr>
        <w:t xml:space="preserve"> </w:t>
      </w:r>
      <w:r>
        <w:rPr>
          <w:rFonts w:ascii="宋体" w:hAnsi="宋体" w:eastAsia="宋体" w:cs="宋体"/>
          <w:spacing w:val="-2"/>
          <w:sz w:val="21"/>
          <w:szCs w:val="21"/>
        </w:rPr>
        <w:t>故障诊断与排除。</w:t>
      </w:r>
    </w:p>
    <w:p w14:paraId="28231248">
      <w:pPr>
        <w:spacing w:before="60" w:line="261" w:lineRule="auto"/>
        <w:ind w:right="1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能根据保养手册，完成简单智能装备</w:t>
      </w:r>
      <w:r>
        <w:rPr>
          <w:rFonts w:ascii="宋体" w:hAnsi="宋体" w:eastAsia="宋体" w:cs="宋体"/>
          <w:spacing w:val="-6"/>
          <w:sz w:val="22"/>
          <w:szCs w:val="22"/>
        </w:rPr>
        <w:t>、智能制造单元、相关设施及系统的清洁、润</w:t>
      </w:r>
      <w:r>
        <w:rPr>
          <w:rFonts w:ascii="宋体" w:hAnsi="宋体" w:eastAsia="宋体" w:cs="宋体"/>
          <w:sz w:val="22"/>
          <w:szCs w:val="22"/>
        </w:rPr>
        <w:t xml:space="preserve"> </w:t>
      </w:r>
      <w:r>
        <w:rPr>
          <w:rFonts w:ascii="宋体" w:hAnsi="宋体" w:eastAsia="宋体" w:cs="宋体"/>
          <w:spacing w:val="-10"/>
          <w:sz w:val="22"/>
          <w:szCs w:val="22"/>
        </w:rPr>
        <w:t>滑、防腐等维护与保养，并做好保养记录。</w:t>
      </w:r>
    </w:p>
    <w:p w14:paraId="48858E07">
      <w:pPr>
        <w:spacing w:before="8"/>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能根据生产任务要求，完成简单智能设备、设施及系统的测试与试运</w:t>
      </w:r>
      <w:r>
        <w:rPr>
          <w:rFonts w:ascii="宋体" w:hAnsi="宋体" w:eastAsia="宋体" w:cs="宋体"/>
          <w:spacing w:val="-6"/>
          <w:sz w:val="22"/>
          <w:szCs w:val="22"/>
        </w:rPr>
        <w:t>行，实现安全</w:t>
      </w:r>
      <w:r>
        <w:rPr>
          <w:rFonts w:ascii="宋体" w:hAnsi="宋体" w:eastAsia="宋体" w:cs="宋体"/>
          <w:sz w:val="22"/>
          <w:szCs w:val="22"/>
        </w:rPr>
        <w:t xml:space="preserve"> </w:t>
      </w:r>
      <w:r>
        <w:rPr>
          <w:rFonts w:ascii="宋体" w:hAnsi="宋体" w:eastAsia="宋体" w:cs="宋体"/>
          <w:spacing w:val="-10"/>
          <w:sz w:val="22"/>
          <w:szCs w:val="22"/>
        </w:rPr>
        <w:t>生产。</w:t>
      </w:r>
    </w:p>
    <w:p w14:paraId="41935ED7">
      <w:pPr>
        <w:spacing w:before="58" w:line="236" w:lineRule="auto"/>
        <w:ind w:right="22" w:firstLine="410"/>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1"/>
          <w:sz w:val="22"/>
          <w:szCs w:val="22"/>
        </w:rPr>
        <w:t>电工(6-31-01-03)、车工(6-1</w:t>
      </w:r>
      <w:r>
        <w:rPr>
          <w:rFonts w:ascii="宋体" w:hAnsi="宋体" w:eastAsia="宋体" w:cs="宋体"/>
          <w:spacing w:val="10"/>
          <w:sz w:val="22"/>
          <w:szCs w:val="22"/>
        </w:rPr>
        <w:t>8-01-01)、铣工(6-18-</w:t>
      </w:r>
      <w:r>
        <w:rPr>
          <w:rFonts w:ascii="宋体" w:hAnsi="宋体" w:eastAsia="宋体" w:cs="宋体"/>
          <w:sz w:val="22"/>
          <w:szCs w:val="22"/>
        </w:rPr>
        <w:t xml:space="preserve"> </w:t>
      </w:r>
      <w:r>
        <w:rPr>
          <w:rFonts w:ascii="宋体" w:hAnsi="宋体" w:eastAsia="宋体" w:cs="宋体"/>
          <w:spacing w:val="-3"/>
          <w:sz w:val="22"/>
          <w:szCs w:val="22"/>
        </w:rPr>
        <w:t>01-02)、工业机器人系统运维员</w:t>
      </w:r>
      <w:r>
        <w:rPr>
          <w:rFonts w:ascii="Times New Roman" w:hAnsi="Times New Roman" w:eastAsia="Times New Roman" w:cs="Times New Roman"/>
          <w:spacing w:val="-3"/>
          <w:sz w:val="22"/>
          <w:szCs w:val="22"/>
        </w:rPr>
        <w:t>S(6-31-07-01)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工业视觉</w:t>
      </w:r>
      <w:r>
        <w:rPr>
          <w:rFonts w:ascii="宋体" w:hAnsi="宋体" w:eastAsia="宋体" w:cs="宋体"/>
          <w:spacing w:val="-4"/>
          <w:sz w:val="22"/>
          <w:szCs w:val="22"/>
        </w:rPr>
        <w:t>系统运维员</w:t>
      </w:r>
      <w:r>
        <w:rPr>
          <w:rFonts w:ascii="Times New Roman" w:hAnsi="Times New Roman" w:eastAsia="Times New Roman" w:cs="Times New Roman"/>
          <w:spacing w:val="-4"/>
          <w:sz w:val="22"/>
          <w:szCs w:val="22"/>
        </w:rPr>
        <w:t xml:space="preserve">S  </w:t>
      </w:r>
      <w:r>
        <w:rPr>
          <w:rFonts w:ascii="宋体" w:hAnsi="宋体" w:eastAsia="宋体" w:cs="宋体"/>
          <w:spacing w:val="-4"/>
          <w:sz w:val="22"/>
          <w:szCs w:val="22"/>
        </w:rPr>
        <w:t>(6-31-07-02)</w:t>
      </w:r>
    </w:p>
    <w:p w14:paraId="05A9FBDF">
      <w:pPr>
        <w:spacing w:before="56"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5"/>
          <w:sz w:val="22"/>
          <w:szCs w:val="22"/>
        </w:rPr>
        <w:t xml:space="preserve"> </w:t>
      </w:r>
      <w:r>
        <w:rPr>
          <w:rFonts w:ascii="宋体" w:hAnsi="宋体" w:eastAsia="宋体" w:cs="宋体"/>
          <w:spacing w:val="-4"/>
          <w:sz w:val="22"/>
          <w:szCs w:val="22"/>
        </w:rPr>
        <w:t>电工、车工、铣工、工业机器人系统运维员</w:t>
      </w:r>
    </w:p>
    <w:p w14:paraId="0D94273C">
      <w:pPr>
        <w:spacing w:line="221" w:lineRule="auto"/>
        <w:rPr>
          <w:rFonts w:ascii="宋体" w:hAnsi="宋体" w:eastAsia="宋体" w:cs="宋体"/>
          <w:sz w:val="22"/>
          <w:szCs w:val="22"/>
        </w:rPr>
        <w:sectPr>
          <w:footerReference r:id="rId118" w:type="default"/>
          <w:pgSz w:w="10770" w:h="15080"/>
          <w:pgMar w:top="400" w:right="1319" w:bottom="1222" w:left="1049" w:header="0" w:footer="954" w:gutter="0"/>
          <w:cols w:space="720" w:num="1"/>
        </w:sectPr>
      </w:pPr>
    </w:p>
    <w:p w14:paraId="5ABF7474">
      <w:pPr>
        <w:pStyle w:val="2"/>
        <w:spacing w:line="281" w:lineRule="auto"/>
      </w:pPr>
    </w:p>
    <w:p w14:paraId="30374441">
      <w:pPr>
        <w:pStyle w:val="2"/>
        <w:spacing w:line="282" w:lineRule="auto"/>
      </w:pPr>
    </w:p>
    <w:p w14:paraId="78E7F8F5">
      <w:pPr>
        <w:pStyle w:val="2"/>
        <w:spacing w:line="282" w:lineRule="auto"/>
      </w:pPr>
    </w:p>
    <w:p w14:paraId="2C9D3489">
      <w:pPr>
        <w:pStyle w:val="2"/>
        <w:spacing w:line="282" w:lineRule="auto"/>
      </w:pPr>
    </w:p>
    <w:p w14:paraId="130A8EFD">
      <w:pPr>
        <w:spacing w:before="62" w:line="221" w:lineRule="auto"/>
        <w:ind w:left="399"/>
        <w:rPr>
          <w:rFonts w:ascii="黑体" w:hAnsi="黑体" w:eastAsia="黑体" w:cs="黑体"/>
          <w:sz w:val="19"/>
          <w:szCs w:val="19"/>
        </w:rPr>
      </w:pPr>
      <w:bookmarkStart w:id="144" w:name="bookmark1135"/>
      <w:bookmarkEnd w:id="144"/>
      <w:r>
        <w:rPr>
          <w:rFonts w:ascii="黑体" w:hAnsi="黑体" w:eastAsia="黑体" w:cs="黑体"/>
          <w:spacing w:val="14"/>
          <w:sz w:val="19"/>
          <w:szCs w:val="19"/>
        </w:rPr>
        <w:t>专业主要教学内容：</w:t>
      </w:r>
    </w:p>
    <w:p w14:paraId="7A899F30">
      <w:pPr>
        <w:spacing w:before="64" w:line="285" w:lineRule="auto"/>
        <w:ind w:firstLine="399"/>
        <w:rPr>
          <w:rFonts w:ascii="宋体" w:hAnsi="宋体" w:eastAsia="宋体" w:cs="宋体"/>
          <w:sz w:val="21"/>
          <w:szCs w:val="21"/>
        </w:rPr>
      </w:pPr>
      <w:r>
        <w:rPr>
          <w:rFonts w:ascii="宋体" w:hAnsi="宋体" w:eastAsia="宋体" w:cs="宋体"/>
          <w:spacing w:val="-2"/>
          <w:sz w:val="21"/>
          <w:szCs w:val="21"/>
        </w:rPr>
        <w:t>机械制图、机械基础、公差与配合、</w:t>
      </w:r>
      <w:r>
        <w:rPr>
          <w:rFonts w:ascii="Times New Roman" w:hAnsi="Times New Roman" w:eastAsia="Times New Roman" w:cs="Times New Roman"/>
          <w:spacing w:val="-2"/>
          <w:sz w:val="21"/>
          <w:szCs w:val="21"/>
        </w:rPr>
        <w:t>CAD/CAM</w:t>
      </w:r>
      <w:r>
        <w:rPr>
          <w:rFonts w:ascii="宋体" w:hAnsi="宋体" w:eastAsia="宋体" w:cs="宋体"/>
          <w:spacing w:val="-2"/>
          <w:sz w:val="21"/>
          <w:szCs w:val="21"/>
        </w:rPr>
        <w:t>、数控机床与编程、电工电子技术基础、</w:t>
      </w:r>
      <w:r>
        <w:rPr>
          <w:rFonts w:ascii="宋体" w:hAnsi="宋体" w:eastAsia="宋体" w:cs="宋体"/>
          <w:spacing w:val="15"/>
          <w:sz w:val="21"/>
          <w:szCs w:val="21"/>
        </w:rPr>
        <w:t xml:space="preserve"> </w:t>
      </w:r>
      <w:r>
        <w:rPr>
          <w:rFonts w:ascii="宋体" w:hAnsi="宋体" w:eastAsia="宋体" w:cs="宋体"/>
          <w:sz w:val="21"/>
          <w:szCs w:val="21"/>
        </w:rPr>
        <w:t>电气控制与</w:t>
      </w:r>
      <w:r>
        <w:rPr>
          <w:rFonts w:ascii="Times New Roman" w:hAnsi="Times New Roman" w:eastAsia="Times New Roman" w:cs="Times New Roman"/>
          <w:sz w:val="21"/>
          <w:szCs w:val="21"/>
        </w:rPr>
        <w:t xml:space="preserve">PLC </w:t>
      </w:r>
      <w:r>
        <w:rPr>
          <w:rFonts w:ascii="宋体" w:hAnsi="宋体" w:eastAsia="宋体" w:cs="宋体"/>
          <w:sz w:val="21"/>
          <w:szCs w:val="21"/>
        </w:rPr>
        <w:t>应用、工业机器人技术基础、智能制造技术基础、智能装备运行与维护等。</w:t>
      </w:r>
    </w:p>
    <w:p w14:paraId="514EBF81">
      <w:pPr>
        <w:spacing w:line="220" w:lineRule="auto"/>
        <w:ind w:left="399"/>
        <w:rPr>
          <w:rFonts w:ascii="黑体" w:hAnsi="黑体" w:eastAsia="黑体" w:cs="黑体"/>
          <w:sz w:val="19"/>
          <w:szCs w:val="19"/>
        </w:rPr>
      </w:pPr>
      <w:r>
        <w:rPr>
          <w:rFonts w:ascii="黑体" w:hAnsi="黑体" w:eastAsia="黑体" w:cs="黑体"/>
          <w:spacing w:val="18"/>
          <w:sz w:val="19"/>
          <w:szCs w:val="19"/>
        </w:rPr>
        <w:t>对应上一级专业编码：0139-3</w:t>
      </w:r>
    </w:p>
    <w:p w14:paraId="7F614F7B">
      <w:pPr>
        <w:spacing w:before="206" w:line="219" w:lineRule="auto"/>
        <w:ind w:left="3480"/>
        <w:outlineLvl w:val="1"/>
        <w:rPr>
          <w:rFonts w:ascii="宋体" w:hAnsi="宋体" w:eastAsia="宋体" w:cs="宋体"/>
          <w:sz w:val="24"/>
          <w:szCs w:val="24"/>
        </w:rPr>
      </w:pPr>
      <w:bookmarkStart w:id="145" w:name="bookmark194"/>
      <w:bookmarkEnd w:id="145"/>
      <w:r>
        <w:rPr>
          <w:rFonts w:ascii="Times New Roman" w:hAnsi="Times New Roman" w:eastAsia="Times New Roman" w:cs="Times New Roman"/>
          <w:spacing w:val="-1"/>
          <w:sz w:val="24"/>
          <w:szCs w:val="24"/>
        </w:rPr>
        <w:t>0139-3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26AD0B0">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专业编码：0139-3</w:t>
      </w:r>
    </w:p>
    <w:p w14:paraId="673F26C9">
      <w:pPr>
        <w:spacing w:before="6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智能装备运行与维护</w:t>
      </w:r>
    </w:p>
    <w:p w14:paraId="5B10AE00">
      <w:pPr>
        <w:spacing w:before="57" w:line="261" w:lineRule="auto"/>
        <w:ind w:right="88"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培养从事中等复杂智能装备、智能制造单</w:t>
      </w:r>
      <w:r>
        <w:rPr>
          <w:rFonts w:ascii="宋体" w:hAnsi="宋体" w:eastAsia="宋体" w:cs="宋体"/>
          <w:spacing w:val="-11"/>
          <w:sz w:val="22"/>
          <w:szCs w:val="22"/>
        </w:rPr>
        <w:t>元、相关设施及系统运行与维护的</w:t>
      </w:r>
      <w:r>
        <w:rPr>
          <w:rFonts w:ascii="宋体" w:hAnsi="宋体" w:eastAsia="宋体" w:cs="宋体"/>
          <w:sz w:val="22"/>
          <w:szCs w:val="22"/>
        </w:rPr>
        <w:t xml:space="preserve"> </w:t>
      </w:r>
      <w:r>
        <w:rPr>
          <w:rFonts w:ascii="宋体" w:hAnsi="宋体" w:eastAsia="宋体" w:cs="宋体"/>
          <w:spacing w:val="1"/>
          <w:sz w:val="22"/>
          <w:szCs w:val="22"/>
        </w:rPr>
        <w:t>高级技能人才(高级工)。</w:t>
      </w:r>
    </w:p>
    <w:p w14:paraId="168221B6">
      <w:pPr>
        <w:spacing w:before="1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A60092C">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29CAA3F">
      <w:pPr>
        <w:spacing w:before="46" w:line="261" w:lineRule="auto"/>
        <w:ind w:right="7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5D878F09">
      <w:pPr>
        <w:spacing w:before="27" w:line="244" w:lineRule="auto"/>
        <w:ind w:right="87" w:firstLine="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2"/>
          <w:sz w:val="22"/>
          <w:szCs w:val="22"/>
        </w:rPr>
        <w:t xml:space="preserve"> </w:t>
      </w:r>
      <w:r>
        <w:rPr>
          <w:rFonts w:ascii="宋体" w:hAnsi="宋体" w:eastAsia="宋体" w:cs="宋体"/>
          <w:spacing w:val="-11"/>
          <w:sz w:val="22"/>
          <w:szCs w:val="22"/>
        </w:rPr>
        <w:t>能根据工作任务要求，完成工业机器人、</w:t>
      </w:r>
      <w:r>
        <w:rPr>
          <w:rFonts w:ascii="Times New Roman" w:hAnsi="Times New Roman" w:eastAsia="Times New Roman" w:cs="Times New Roman"/>
          <w:spacing w:val="-11"/>
          <w:sz w:val="22"/>
          <w:szCs w:val="22"/>
        </w:rPr>
        <w:t>PLC</w:t>
      </w:r>
      <w:r>
        <w:rPr>
          <w:rFonts w:ascii="Times New Roman" w:hAnsi="Times New Roman" w:eastAsia="Times New Roman" w:cs="Times New Roman"/>
          <w:spacing w:val="-31"/>
          <w:sz w:val="22"/>
          <w:szCs w:val="22"/>
        </w:rPr>
        <w:t xml:space="preserve"> </w:t>
      </w:r>
      <w:r>
        <w:rPr>
          <w:rFonts w:ascii="宋体" w:hAnsi="宋体" w:eastAsia="宋体" w:cs="宋体"/>
          <w:spacing w:val="-11"/>
          <w:sz w:val="22"/>
          <w:szCs w:val="22"/>
        </w:rPr>
        <w:t>、数控机床等智能装备的编程、调试与</w:t>
      </w:r>
      <w:r>
        <w:rPr>
          <w:rFonts w:ascii="宋体" w:hAnsi="宋体" w:eastAsia="宋体" w:cs="宋体"/>
          <w:sz w:val="22"/>
          <w:szCs w:val="22"/>
        </w:rPr>
        <w:t xml:space="preserve"> </w:t>
      </w:r>
      <w:r>
        <w:rPr>
          <w:rFonts w:ascii="宋体" w:hAnsi="宋体" w:eastAsia="宋体" w:cs="宋体"/>
          <w:spacing w:val="-9"/>
          <w:sz w:val="22"/>
          <w:szCs w:val="22"/>
        </w:rPr>
        <w:t>操作。</w:t>
      </w:r>
    </w:p>
    <w:p w14:paraId="2359344A">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能根据产品加工工艺，运用工业软件，编制产品的加工程序并验证。</w:t>
      </w:r>
    </w:p>
    <w:p w14:paraId="6C252B4F">
      <w:pPr>
        <w:spacing w:before="49" w:line="248" w:lineRule="auto"/>
        <w:ind w:right="85" w:firstLine="39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57"/>
          <w:sz w:val="22"/>
          <w:szCs w:val="22"/>
        </w:rPr>
        <w:t xml:space="preserve"> </w:t>
      </w:r>
      <w:r>
        <w:rPr>
          <w:rFonts w:ascii="宋体" w:hAnsi="宋体" w:eastAsia="宋体" w:cs="宋体"/>
          <w:spacing w:val="-6"/>
          <w:sz w:val="22"/>
          <w:szCs w:val="22"/>
        </w:rPr>
        <w:t>能运用生产管控</w:t>
      </w:r>
      <w:r>
        <w:rPr>
          <w:rFonts w:ascii="Times New Roman" w:hAnsi="Times New Roman" w:eastAsia="Times New Roman" w:cs="Times New Roman"/>
          <w:spacing w:val="-6"/>
          <w:sz w:val="22"/>
          <w:szCs w:val="22"/>
        </w:rPr>
        <w:t>MES</w:t>
      </w:r>
      <w:r>
        <w:rPr>
          <w:rFonts w:ascii="宋体" w:hAnsi="宋体" w:eastAsia="宋体" w:cs="宋体"/>
          <w:spacing w:val="-6"/>
          <w:sz w:val="22"/>
          <w:szCs w:val="22"/>
        </w:rPr>
        <w:t>软件，完成中等复杂智能装备、智能制造单元、相关设</w:t>
      </w:r>
      <w:r>
        <w:rPr>
          <w:rFonts w:ascii="宋体" w:hAnsi="宋体" w:eastAsia="宋体" w:cs="宋体"/>
          <w:spacing w:val="-7"/>
          <w:sz w:val="22"/>
          <w:szCs w:val="22"/>
        </w:rPr>
        <w:t>施及系</w:t>
      </w:r>
      <w:r>
        <w:rPr>
          <w:rFonts w:ascii="宋体" w:hAnsi="宋体" w:eastAsia="宋体" w:cs="宋体"/>
          <w:sz w:val="22"/>
          <w:szCs w:val="22"/>
        </w:rPr>
        <w:t xml:space="preserve"> </w:t>
      </w:r>
      <w:r>
        <w:rPr>
          <w:rFonts w:ascii="宋体" w:hAnsi="宋体" w:eastAsia="宋体" w:cs="宋体"/>
          <w:spacing w:val="-9"/>
          <w:sz w:val="22"/>
          <w:szCs w:val="22"/>
        </w:rPr>
        <w:t>统的生产管控。</w:t>
      </w:r>
    </w:p>
    <w:p w14:paraId="21929088">
      <w:pPr>
        <w:spacing w:before="38" w:line="249" w:lineRule="auto"/>
        <w:ind w:right="75" w:firstLine="399"/>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43"/>
          <w:sz w:val="22"/>
          <w:szCs w:val="22"/>
        </w:rPr>
        <w:t xml:space="preserve"> </w:t>
      </w:r>
      <w:r>
        <w:rPr>
          <w:rFonts w:ascii="宋体" w:hAnsi="宋体" w:eastAsia="宋体" w:cs="宋体"/>
          <w:spacing w:val="-6"/>
          <w:sz w:val="22"/>
          <w:szCs w:val="22"/>
        </w:rPr>
        <w:t>能运用生产管控</w:t>
      </w:r>
      <w:r>
        <w:rPr>
          <w:rFonts w:ascii="Times New Roman" w:hAnsi="Times New Roman" w:eastAsia="Times New Roman" w:cs="Times New Roman"/>
          <w:spacing w:val="-6"/>
          <w:sz w:val="22"/>
          <w:szCs w:val="22"/>
        </w:rPr>
        <w:t>MES</w:t>
      </w:r>
      <w:r>
        <w:rPr>
          <w:rFonts w:ascii="宋体" w:hAnsi="宋体" w:eastAsia="宋体" w:cs="宋体"/>
          <w:spacing w:val="-6"/>
          <w:sz w:val="22"/>
          <w:szCs w:val="22"/>
        </w:rPr>
        <w:t>软件，采集数据和状态，完成中等复杂智能</w:t>
      </w:r>
      <w:r>
        <w:rPr>
          <w:rFonts w:ascii="宋体" w:hAnsi="宋体" w:eastAsia="宋体" w:cs="宋体"/>
          <w:spacing w:val="-7"/>
          <w:sz w:val="22"/>
          <w:szCs w:val="22"/>
        </w:rPr>
        <w:t>装备、智能制造单</w:t>
      </w:r>
      <w:r>
        <w:rPr>
          <w:rFonts w:ascii="宋体" w:hAnsi="宋体" w:eastAsia="宋体" w:cs="宋体"/>
          <w:sz w:val="22"/>
          <w:szCs w:val="22"/>
        </w:rPr>
        <w:t xml:space="preserve"> </w:t>
      </w:r>
      <w:r>
        <w:rPr>
          <w:rFonts w:ascii="宋体" w:hAnsi="宋体" w:eastAsia="宋体" w:cs="宋体"/>
          <w:spacing w:val="-10"/>
          <w:sz w:val="22"/>
          <w:szCs w:val="22"/>
        </w:rPr>
        <w:t>元、相关设施及系统的监控。</w:t>
      </w:r>
    </w:p>
    <w:p w14:paraId="66344A5D">
      <w:pPr>
        <w:spacing w:before="3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能根据运行日志，完成设备停机、异响、异常抖动等中等复杂故障诊</w:t>
      </w:r>
      <w:r>
        <w:rPr>
          <w:rFonts w:ascii="宋体" w:hAnsi="宋体" w:eastAsia="宋体" w:cs="宋体"/>
          <w:spacing w:val="-10"/>
          <w:sz w:val="22"/>
          <w:szCs w:val="22"/>
        </w:rPr>
        <w:t>断与排除。</w:t>
      </w:r>
    </w:p>
    <w:p w14:paraId="189FA28B">
      <w:pPr>
        <w:spacing w:before="59"/>
        <w:ind w:right="7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能根据中等复杂智能装备、智能制造单元、相</w:t>
      </w:r>
      <w:r>
        <w:rPr>
          <w:rFonts w:ascii="宋体" w:hAnsi="宋体" w:eastAsia="宋体" w:cs="宋体"/>
          <w:spacing w:val="-6"/>
          <w:sz w:val="22"/>
          <w:szCs w:val="22"/>
        </w:rPr>
        <w:t>关设施及系统的组成及运行状态，完</w:t>
      </w:r>
      <w:r>
        <w:rPr>
          <w:rFonts w:ascii="宋体" w:hAnsi="宋体" w:eastAsia="宋体" w:cs="宋体"/>
          <w:sz w:val="22"/>
          <w:szCs w:val="22"/>
        </w:rPr>
        <w:t xml:space="preserve"> </w:t>
      </w:r>
      <w:r>
        <w:rPr>
          <w:rFonts w:ascii="宋体" w:hAnsi="宋体" w:eastAsia="宋体" w:cs="宋体"/>
          <w:spacing w:val="-11"/>
          <w:sz w:val="22"/>
          <w:szCs w:val="22"/>
        </w:rPr>
        <w:t>成设备硬件更换、软件升级、系统备份等维护与保养工作。</w:t>
      </w:r>
    </w:p>
    <w:p w14:paraId="6B24453F">
      <w:pPr>
        <w:spacing w:before="56" w:line="250" w:lineRule="auto"/>
        <w:ind w:right="77" w:firstLine="399"/>
        <w:rPr>
          <w:rFonts w:ascii="Times New Roman" w:hAnsi="Times New Roman" w:eastAsia="Times New Roman" w:cs="Times New Roman"/>
          <w:sz w:val="22"/>
          <w:szCs w:val="22"/>
        </w:rPr>
      </w:pPr>
      <w:r>
        <w:rPr>
          <w:rFonts w:ascii="黑体" w:hAnsi="黑体" w:eastAsia="黑体" w:cs="黑体"/>
          <w:spacing w:val="11"/>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11"/>
          <w:sz w:val="22"/>
          <w:szCs w:val="22"/>
        </w:rPr>
        <w:t>电工(6-31-01-03)、车工(6-18-01-01)、铣工</w:t>
      </w:r>
      <w:r>
        <w:rPr>
          <w:rFonts w:ascii="宋体" w:hAnsi="宋体" w:eastAsia="宋体" w:cs="宋体"/>
          <w:spacing w:val="10"/>
          <w:sz w:val="22"/>
          <w:szCs w:val="22"/>
        </w:rPr>
        <w:t>(6-18-</w:t>
      </w:r>
      <w:r>
        <w:rPr>
          <w:rFonts w:ascii="宋体" w:hAnsi="宋体" w:eastAsia="宋体" w:cs="宋体"/>
          <w:sz w:val="22"/>
          <w:szCs w:val="22"/>
        </w:rPr>
        <w:t xml:space="preserve"> </w:t>
      </w:r>
      <w:r>
        <w:rPr>
          <w:rFonts w:ascii="宋体" w:hAnsi="宋体" w:eastAsia="宋体" w:cs="宋体"/>
          <w:spacing w:val="1"/>
          <w:sz w:val="22"/>
          <w:szCs w:val="22"/>
        </w:rPr>
        <w:t>01-02)、</w:t>
      </w:r>
      <w:r>
        <w:rPr>
          <w:rFonts w:ascii="宋体" w:hAnsi="宋体" w:eastAsia="宋体" w:cs="宋体"/>
          <w:color w:val="304060"/>
          <w:spacing w:val="1"/>
          <w:sz w:val="22"/>
          <w:szCs w:val="22"/>
        </w:rPr>
        <w:t>工业机器人系统运维员</w:t>
      </w:r>
      <w:r>
        <w:rPr>
          <w:rFonts w:ascii="Times New Roman" w:hAnsi="Times New Roman" w:eastAsia="Times New Roman" w:cs="Times New Roman"/>
          <w:color w:val="304060"/>
          <w:spacing w:val="1"/>
          <w:sz w:val="22"/>
          <w:szCs w:val="22"/>
        </w:rPr>
        <w:t>S(6-31-07-01</w:t>
      </w:r>
      <w:r>
        <w:rPr>
          <w:rFonts w:ascii="Times New Roman" w:hAnsi="Times New Roman" w:eastAsia="Times New Roman" w:cs="Times New Roman"/>
          <w:color w:val="304060"/>
          <w:sz w:val="22"/>
          <w:szCs w:val="22"/>
        </w:rPr>
        <w:t xml:space="preserve">)        </w:t>
      </w:r>
      <w:r>
        <w:rPr>
          <w:rFonts w:ascii="宋体" w:hAnsi="宋体" w:eastAsia="宋体" w:cs="宋体"/>
          <w:sz w:val="22"/>
          <w:szCs w:val="22"/>
        </w:rPr>
        <w:t>、工业视觉系统运维员</w:t>
      </w:r>
      <w:r>
        <w:rPr>
          <w:rFonts w:ascii="Times New Roman" w:hAnsi="Times New Roman" w:eastAsia="Times New Roman" w:cs="Times New Roman"/>
          <w:sz w:val="22"/>
          <w:szCs w:val="22"/>
        </w:rPr>
        <w:t xml:space="preserve">S(   </w:t>
      </w:r>
      <w:r>
        <w:rPr>
          <w:rFonts w:ascii="宋体" w:hAnsi="宋体" w:eastAsia="宋体" w:cs="宋体"/>
          <w:sz w:val="22"/>
          <w:szCs w:val="22"/>
        </w:rPr>
        <w:t xml:space="preserve">6-31-07-  </w:t>
      </w:r>
      <w:r>
        <w:rPr>
          <w:rFonts w:ascii="宋体" w:hAnsi="宋体" w:eastAsia="宋体" w:cs="宋体"/>
          <w:spacing w:val="-4"/>
          <w:sz w:val="22"/>
          <w:szCs w:val="22"/>
        </w:rPr>
        <w:t>02)、智能制造工程技术人员</w:t>
      </w:r>
      <w:r>
        <w:rPr>
          <w:rFonts w:ascii="Times New Roman" w:hAnsi="Times New Roman" w:eastAsia="Times New Roman" w:cs="Times New Roman"/>
          <w:spacing w:val="-4"/>
          <w:sz w:val="22"/>
          <w:szCs w:val="22"/>
        </w:rPr>
        <w:t>S(2-02-38-05)</w:t>
      </w:r>
    </w:p>
    <w:p w14:paraId="1FAC7CE3">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4"/>
          <w:sz w:val="22"/>
          <w:szCs w:val="22"/>
        </w:rPr>
        <w:t>电工、车工、铣工、工业机器人系统运维员</w:t>
      </w:r>
    </w:p>
    <w:p w14:paraId="566FB5A4">
      <w:pPr>
        <w:spacing w:before="5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8DCC5B1">
      <w:pPr>
        <w:spacing w:before="74" w:line="262" w:lineRule="auto"/>
        <w:ind w:right="73" w:firstLine="399"/>
        <w:jc w:val="both"/>
        <w:rPr>
          <w:rFonts w:ascii="宋体" w:hAnsi="宋体" w:eastAsia="宋体" w:cs="宋体"/>
          <w:sz w:val="22"/>
          <w:szCs w:val="22"/>
        </w:rPr>
      </w:pPr>
      <w:r>
        <w:rPr>
          <w:rFonts w:ascii="宋体" w:hAnsi="宋体" w:eastAsia="宋体" w:cs="宋体"/>
          <w:spacing w:val="-4"/>
          <w:sz w:val="22"/>
          <w:szCs w:val="22"/>
        </w:rPr>
        <w:t>机械工程、数控机床与编程、电工电子技术、电气控制与</w:t>
      </w:r>
      <w:r>
        <w:rPr>
          <w:rFonts w:ascii="Times New Roman" w:hAnsi="Times New Roman" w:eastAsia="Times New Roman" w:cs="Times New Roman"/>
          <w:spacing w:val="-4"/>
          <w:sz w:val="22"/>
          <w:szCs w:val="22"/>
        </w:rPr>
        <w:t>PLC</w:t>
      </w:r>
      <w:r>
        <w:rPr>
          <w:rFonts w:ascii="Times New Roman" w:hAnsi="Times New Roman" w:eastAsia="Times New Roman" w:cs="Times New Roman"/>
          <w:spacing w:val="-25"/>
          <w:sz w:val="22"/>
          <w:szCs w:val="22"/>
        </w:rPr>
        <w:t xml:space="preserve"> </w:t>
      </w:r>
      <w:r>
        <w:rPr>
          <w:rFonts w:ascii="宋体" w:hAnsi="宋体" w:eastAsia="宋体" w:cs="宋体"/>
          <w:spacing w:val="-4"/>
          <w:sz w:val="22"/>
          <w:szCs w:val="22"/>
        </w:rPr>
        <w:t>应用、工业机器人</w:t>
      </w:r>
      <w:r>
        <w:rPr>
          <w:rFonts w:ascii="宋体" w:hAnsi="宋体" w:eastAsia="宋体" w:cs="宋体"/>
          <w:spacing w:val="-5"/>
          <w:sz w:val="22"/>
          <w:szCs w:val="22"/>
        </w:rPr>
        <w:t>技术</w:t>
      </w:r>
      <w:r>
        <w:rPr>
          <w:rFonts w:ascii="宋体" w:hAnsi="宋体" w:eastAsia="宋体" w:cs="宋体"/>
          <w:sz w:val="22"/>
          <w:szCs w:val="22"/>
        </w:rPr>
        <w:t xml:space="preserve"> </w:t>
      </w:r>
      <w:r>
        <w:rPr>
          <w:rFonts w:ascii="宋体" w:hAnsi="宋体" w:eastAsia="宋体" w:cs="宋体"/>
          <w:spacing w:val="-6"/>
          <w:sz w:val="22"/>
          <w:szCs w:val="22"/>
        </w:rPr>
        <w:t>与应用、</w:t>
      </w:r>
      <w:r>
        <w:rPr>
          <w:rFonts w:ascii="Times New Roman" w:hAnsi="Times New Roman" w:eastAsia="Times New Roman" w:cs="Times New Roman"/>
          <w:spacing w:val="-6"/>
          <w:sz w:val="22"/>
          <w:szCs w:val="22"/>
        </w:rPr>
        <w:t>MES</w:t>
      </w:r>
      <w:r>
        <w:rPr>
          <w:rFonts w:ascii="Times New Roman" w:hAnsi="Times New Roman" w:eastAsia="Times New Roman" w:cs="Times New Roman"/>
          <w:spacing w:val="-15"/>
          <w:sz w:val="22"/>
          <w:szCs w:val="22"/>
        </w:rPr>
        <w:t xml:space="preserve"> </w:t>
      </w:r>
      <w:r>
        <w:rPr>
          <w:rFonts w:ascii="宋体" w:hAnsi="宋体" w:eastAsia="宋体" w:cs="宋体"/>
          <w:spacing w:val="-6"/>
          <w:sz w:val="22"/>
          <w:szCs w:val="22"/>
        </w:rPr>
        <w:t>技术与应用、数据采集与交互技术、智能</w:t>
      </w:r>
      <w:r>
        <w:rPr>
          <w:rFonts w:ascii="宋体" w:hAnsi="宋体" w:eastAsia="宋体" w:cs="宋体"/>
          <w:spacing w:val="-7"/>
          <w:sz w:val="22"/>
          <w:szCs w:val="22"/>
        </w:rPr>
        <w:t>装备故障诊断与维修、智能装备运</w:t>
      </w:r>
      <w:r>
        <w:rPr>
          <w:rFonts w:ascii="宋体" w:hAnsi="宋体" w:eastAsia="宋体" w:cs="宋体"/>
          <w:sz w:val="22"/>
          <w:szCs w:val="22"/>
        </w:rPr>
        <w:t xml:space="preserve"> </w:t>
      </w:r>
      <w:r>
        <w:rPr>
          <w:rFonts w:ascii="宋体" w:hAnsi="宋体" w:eastAsia="宋体" w:cs="宋体"/>
          <w:spacing w:val="-11"/>
          <w:sz w:val="22"/>
          <w:szCs w:val="22"/>
        </w:rPr>
        <w:t>行与维护技术、智能制造工程与技术等。</w:t>
      </w:r>
    </w:p>
    <w:p w14:paraId="1694BF43">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对应上下级专业编码：0139-2、0139-4</w:t>
      </w:r>
    </w:p>
    <w:p w14:paraId="10997A2C">
      <w:pPr>
        <w:spacing w:before="20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0139-2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59092ADE">
      <w:pPr>
        <w:spacing w:before="183" w:line="221" w:lineRule="auto"/>
        <w:ind w:left="399"/>
        <w:rPr>
          <w:rFonts w:ascii="黑体" w:hAnsi="黑体" w:eastAsia="黑体" w:cs="黑体"/>
          <w:sz w:val="22"/>
          <w:szCs w:val="22"/>
        </w:rPr>
      </w:pPr>
      <w:r>
        <w:rPr>
          <w:rFonts w:ascii="黑体" w:hAnsi="黑体" w:eastAsia="黑体" w:cs="黑体"/>
          <w:spacing w:val="-7"/>
          <w:sz w:val="22"/>
          <w:szCs w:val="22"/>
        </w:rPr>
        <w:t>专业编码：0139-2</w:t>
      </w:r>
    </w:p>
    <w:p w14:paraId="0DFA3548">
      <w:pPr>
        <w:spacing w:before="6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智能装备运行与维护</w:t>
      </w:r>
    </w:p>
    <w:p w14:paraId="796F1310">
      <w:pPr>
        <w:spacing w:line="222" w:lineRule="auto"/>
        <w:rPr>
          <w:rFonts w:ascii="宋体" w:hAnsi="宋体" w:eastAsia="宋体" w:cs="宋体"/>
          <w:sz w:val="21"/>
          <w:szCs w:val="21"/>
        </w:rPr>
        <w:sectPr>
          <w:footerReference r:id="rId119" w:type="default"/>
          <w:pgSz w:w="10770" w:h="15080"/>
          <w:pgMar w:top="400" w:right="1034" w:bottom="1203" w:left="1280" w:header="0" w:footer="956" w:gutter="0"/>
          <w:cols w:space="720" w:num="1"/>
        </w:sectPr>
      </w:pPr>
    </w:p>
    <w:p w14:paraId="0F76A2A3">
      <w:pPr>
        <w:pStyle w:val="2"/>
        <w:spacing w:line="272" w:lineRule="auto"/>
      </w:pPr>
    </w:p>
    <w:p w14:paraId="1051EC9A">
      <w:pPr>
        <w:pStyle w:val="2"/>
        <w:spacing w:line="272" w:lineRule="auto"/>
      </w:pPr>
    </w:p>
    <w:p w14:paraId="56FF4867">
      <w:pPr>
        <w:pStyle w:val="2"/>
        <w:spacing w:line="272" w:lineRule="auto"/>
      </w:pPr>
    </w:p>
    <w:p w14:paraId="0DAACA6B">
      <w:pPr>
        <w:pStyle w:val="2"/>
        <w:spacing w:line="272" w:lineRule="auto"/>
      </w:pPr>
    </w:p>
    <w:p w14:paraId="61F394C5">
      <w:pPr>
        <w:spacing w:before="72" w:line="261" w:lineRule="auto"/>
        <w:ind w:right="100" w:firstLine="410"/>
        <w:rPr>
          <w:rFonts w:ascii="宋体" w:hAnsi="宋体" w:eastAsia="宋体" w:cs="宋体"/>
          <w:sz w:val="22"/>
          <w:szCs w:val="22"/>
        </w:rPr>
      </w:pPr>
      <w:bookmarkStart w:id="146" w:name="bookmark1136"/>
      <w:bookmarkEnd w:id="146"/>
      <w:r>
        <w:rPr>
          <w:rFonts w:ascii="黑体" w:hAnsi="黑体" w:eastAsia="黑体" w:cs="黑体"/>
          <w:spacing w:val="-5"/>
          <w:sz w:val="22"/>
          <w:szCs w:val="22"/>
        </w:rPr>
        <w:t>培养目标：</w:t>
      </w:r>
      <w:r>
        <w:rPr>
          <w:rFonts w:ascii="宋体" w:hAnsi="宋体" w:eastAsia="宋体" w:cs="宋体"/>
          <w:spacing w:val="-5"/>
          <w:sz w:val="22"/>
          <w:szCs w:val="22"/>
        </w:rPr>
        <w:t>培养从事复杂智能装备、智能制造单元(产线)、相关设施及系统运行与维</w:t>
      </w:r>
      <w:r>
        <w:rPr>
          <w:rFonts w:ascii="宋体" w:hAnsi="宋体" w:eastAsia="宋体" w:cs="宋体"/>
          <w:spacing w:val="8"/>
          <w:sz w:val="22"/>
          <w:szCs w:val="22"/>
        </w:rPr>
        <w:t xml:space="preserve"> </w:t>
      </w:r>
      <w:r>
        <w:rPr>
          <w:rFonts w:ascii="宋体" w:hAnsi="宋体" w:eastAsia="宋体" w:cs="宋体"/>
          <w:spacing w:val="-1"/>
          <w:sz w:val="22"/>
          <w:szCs w:val="22"/>
        </w:rPr>
        <w:t>护的高级技能人才(预备技师)。</w:t>
      </w:r>
    </w:p>
    <w:p w14:paraId="0B2DCAA0">
      <w:pPr>
        <w:spacing w:before="6" w:line="278" w:lineRule="auto"/>
        <w:ind w:right="100"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693C6CFF">
      <w:pPr>
        <w:spacing w:line="221" w:lineRule="auto"/>
        <w:ind w:left="410"/>
        <w:rPr>
          <w:rFonts w:ascii="黑体" w:hAnsi="黑体" w:eastAsia="黑体" w:cs="黑体"/>
          <w:sz w:val="22"/>
          <w:szCs w:val="22"/>
        </w:rPr>
      </w:pPr>
      <w:r>
        <w:rPr>
          <w:rFonts w:ascii="黑体" w:hAnsi="黑体" w:eastAsia="黑体" w:cs="黑体"/>
          <w:spacing w:val="-12"/>
          <w:sz w:val="22"/>
          <w:szCs w:val="22"/>
        </w:rPr>
        <w:t>职业能力：</w:t>
      </w:r>
    </w:p>
    <w:p w14:paraId="48997E02">
      <w:pPr>
        <w:spacing w:before="56" w:line="261" w:lineRule="auto"/>
        <w:ind w:right="97"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变化的职业社会；严格执行设备操作规</w:t>
      </w:r>
      <w:r>
        <w:rPr>
          <w:rFonts w:ascii="宋体" w:hAnsi="宋体" w:eastAsia="宋体" w:cs="宋体"/>
          <w:sz w:val="22"/>
          <w:szCs w:val="22"/>
        </w:rPr>
        <w:t xml:space="preserve"> </w:t>
      </w:r>
      <w:r>
        <w:rPr>
          <w:rFonts w:ascii="宋体" w:hAnsi="宋体" w:eastAsia="宋体" w:cs="宋体"/>
          <w:spacing w:val="-11"/>
          <w:sz w:val="22"/>
          <w:szCs w:val="22"/>
        </w:rPr>
        <w:t>定，遵守各项工艺规程，重视环境保护，并能根据生产流程变化，独立解决工作过程中非常</w:t>
      </w:r>
      <w:r>
        <w:rPr>
          <w:rFonts w:ascii="宋体" w:hAnsi="宋体" w:eastAsia="宋体" w:cs="宋体"/>
          <w:spacing w:val="10"/>
          <w:sz w:val="22"/>
          <w:szCs w:val="22"/>
        </w:rPr>
        <w:t xml:space="preserve"> </w:t>
      </w:r>
      <w:r>
        <w:rPr>
          <w:rFonts w:ascii="宋体" w:hAnsi="宋体" w:eastAsia="宋体" w:cs="宋体"/>
          <w:spacing w:val="-11"/>
          <w:sz w:val="22"/>
          <w:szCs w:val="22"/>
        </w:rPr>
        <w:t>规性的综合问题，具有一定的革新能力；能指导他人进行工作或培训一般操作人员，能协助</w:t>
      </w:r>
      <w:r>
        <w:rPr>
          <w:rFonts w:ascii="宋体" w:hAnsi="宋体" w:eastAsia="宋体" w:cs="宋体"/>
          <w:spacing w:val="11"/>
          <w:sz w:val="22"/>
          <w:szCs w:val="22"/>
        </w:rPr>
        <w:t xml:space="preserve"> </w:t>
      </w:r>
      <w:r>
        <w:rPr>
          <w:rFonts w:ascii="宋体" w:hAnsi="宋体" w:eastAsia="宋体" w:cs="宋体"/>
          <w:spacing w:val="-11"/>
          <w:sz w:val="22"/>
          <w:szCs w:val="22"/>
        </w:rPr>
        <w:t>部门领导进行生产现场的相关管理工作。同时具有下列专业能力：</w:t>
      </w:r>
    </w:p>
    <w:p w14:paraId="40AE824D">
      <w:pPr>
        <w:spacing w:before="5" w:line="248" w:lineRule="auto"/>
        <w:ind w:right="99"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3"/>
          <w:sz w:val="22"/>
          <w:szCs w:val="22"/>
        </w:rPr>
        <w:t xml:space="preserve"> </w:t>
      </w:r>
      <w:r>
        <w:rPr>
          <w:rFonts w:ascii="宋体" w:hAnsi="宋体" w:eastAsia="宋体" w:cs="宋体"/>
          <w:spacing w:val="-6"/>
          <w:sz w:val="22"/>
          <w:szCs w:val="22"/>
        </w:rPr>
        <w:t>能根据工作任务要求，完成复杂智能装备、智能制造单元(产线)、相关设施及系统</w:t>
      </w:r>
      <w:r>
        <w:rPr>
          <w:rFonts w:ascii="宋体" w:hAnsi="宋体" w:eastAsia="宋体" w:cs="宋体"/>
          <w:sz w:val="22"/>
          <w:szCs w:val="22"/>
        </w:rPr>
        <w:t xml:space="preserve"> </w:t>
      </w:r>
      <w:r>
        <w:rPr>
          <w:rFonts w:ascii="宋体" w:hAnsi="宋体" w:eastAsia="宋体" w:cs="宋体"/>
          <w:spacing w:val="-12"/>
          <w:sz w:val="22"/>
          <w:szCs w:val="22"/>
        </w:rPr>
        <w:t>的综合应用编程与系统联调。</w:t>
      </w:r>
    </w:p>
    <w:p w14:paraId="299F0A8C">
      <w:pPr>
        <w:spacing w:before="39" w:line="219" w:lineRule="auto"/>
        <w:ind w:right="1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能根据产品的生产效率和质量，调整和优化产品工艺流程，编制产品</w:t>
      </w:r>
      <w:r>
        <w:rPr>
          <w:rFonts w:ascii="宋体" w:hAnsi="宋体" w:eastAsia="宋体" w:cs="宋体"/>
          <w:spacing w:val="-10"/>
          <w:sz w:val="22"/>
          <w:szCs w:val="22"/>
        </w:rPr>
        <w:t>工艺流程文件。</w:t>
      </w:r>
    </w:p>
    <w:p w14:paraId="1C76296A">
      <w:pPr>
        <w:spacing w:before="58" w:line="244" w:lineRule="auto"/>
        <w:ind w:right="79" w:firstLine="410"/>
        <w:rPr>
          <w:rFonts w:ascii="宋体" w:hAnsi="宋体" w:eastAsia="宋体" w:cs="宋体"/>
          <w:sz w:val="22"/>
          <w:szCs w:val="22"/>
        </w:rPr>
      </w:pPr>
      <w:r>
        <w:rPr>
          <w:rFonts w:ascii="宋体" w:hAnsi="宋体" w:eastAsia="宋体" w:cs="宋体"/>
          <w:sz w:val="22"/>
          <w:szCs w:val="22"/>
        </w:rPr>
        <w:t>3.</w:t>
      </w:r>
      <w:r>
        <w:rPr>
          <w:rFonts w:ascii="宋体" w:hAnsi="宋体" w:eastAsia="宋体" w:cs="宋体"/>
          <w:spacing w:val="-57"/>
          <w:sz w:val="22"/>
          <w:szCs w:val="22"/>
        </w:rPr>
        <w:t xml:space="preserve"> </w:t>
      </w:r>
      <w:r>
        <w:rPr>
          <w:rFonts w:ascii="宋体" w:hAnsi="宋体" w:eastAsia="宋体" w:cs="宋体"/>
          <w:sz w:val="22"/>
          <w:szCs w:val="22"/>
        </w:rPr>
        <w:t>能运用生产管控</w:t>
      </w:r>
      <w:r>
        <w:rPr>
          <w:rFonts w:ascii="Times New Roman" w:hAnsi="Times New Roman" w:eastAsia="Times New Roman" w:cs="Times New Roman"/>
          <w:sz w:val="22"/>
          <w:szCs w:val="22"/>
        </w:rPr>
        <w:t>MES</w:t>
      </w:r>
      <w:r>
        <w:rPr>
          <w:rFonts w:ascii="宋体" w:hAnsi="宋体" w:eastAsia="宋体" w:cs="宋体"/>
          <w:sz w:val="22"/>
          <w:szCs w:val="22"/>
        </w:rPr>
        <w:t>软件，完成复杂智能装备、智能制造单元(产</w:t>
      </w:r>
      <w:r>
        <w:rPr>
          <w:rFonts w:ascii="宋体" w:hAnsi="宋体" w:eastAsia="宋体" w:cs="宋体"/>
          <w:spacing w:val="-1"/>
          <w:sz w:val="22"/>
          <w:szCs w:val="22"/>
        </w:rPr>
        <w:t>线)、相关设施</w:t>
      </w:r>
      <w:r>
        <w:rPr>
          <w:rFonts w:ascii="宋体" w:hAnsi="宋体" w:eastAsia="宋体" w:cs="宋体"/>
          <w:sz w:val="22"/>
          <w:szCs w:val="22"/>
        </w:rPr>
        <w:t xml:space="preserve"> </w:t>
      </w:r>
      <w:r>
        <w:rPr>
          <w:rFonts w:ascii="宋体" w:hAnsi="宋体" w:eastAsia="宋体" w:cs="宋体"/>
          <w:spacing w:val="-12"/>
          <w:sz w:val="22"/>
          <w:szCs w:val="22"/>
        </w:rPr>
        <w:t>及系统的生产管控。</w:t>
      </w:r>
    </w:p>
    <w:p w14:paraId="71AF53E1">
      <w:pPr>
        <w:spacing w:before="49" w:line="219" w:lineRule="auto"/>
        <w:ind w:left="410"/>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43"/>
          <w:sz w:val="22"/>
          <w:szCs w:val="22"/>
        </w:rPr>
        <w:t xml:space="preserve"> </w:t>
      </w:r>
      <w:r>
        <w:rPr>
          <w:rFonts w:ascii="宋体" w:hAnsi="宋体" w:eastAsia="宋体" w:cs="宋体"/>
          <w:spacing w:val="-8"/>
          <w:sz w:val="22"/>
          <w:szCs w:val="22"/>
        </w:rPr>
        <w:t>能根据企业产品订单情况，优化生产管控</w:t>
      </w:r>
      <w:r>
        <w:rPr>
          <w:rFonts w:ascii="Times New Roman" w:hAnsi="Times New Roman" w:eastAsia="Times New Roman" w:cs="Times New Roman"/>
          <w:spacing w:val="-8"/>
          <w:sz w:val="22"/>
          <w:szCs w:val="22"/>
        </w:rPr>
        <w:t>MES</w:t>
      </w:r>
      <w:r>
        <w:rPr>
          <w:rFonts w:ascii="宋体" w:hAnsi="宋体" w:eastAsia="宋体" w:cs="宋体"/>
          <w:spacing w:val="-8"/>
          <w:sz w:val="22"/>
          <w:szCs w:val="22"/>
        </w:rPr>
        <w:t>软件的参数，提高产品的生产效率。</w:t>
      </w:r>
    </w:p>
    <w:p w14:paraId="212E7F64">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能运用智能检测设备，完成设备精度差、能耗高等复杂故障的诊断与</w:t>
      </w:r>
      <w:r>
        <w:rPr>
          <w:rFonts w:ascii="宋体" w:hAnsi="宋体" w:eastAsia="宋体" w:cs="宋体"/>
          <w:spacing w:val="-10"/>
          <w:sz w:val="22"/>
          <w:szCs w:val="22"/>
        </w:rPr>
        <w:t>排除。</w:t>
      </w:r>
    </w:p>
    <w:p w14:paraId="0CBD287B">
      <w:pPr>
        <w:spacing w:before="69"/>
        <w:ind w:right="7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能根据运行状态，完成智能装备精度标定、程序参数调整、加</w:t>
      </w:r>
      <w:r>
        <w:rPr>
          <w:rFonts w:ascii="宋体" w:hAnsi="宋体" w:eastAsia="宋体" w:cs="宋体"/>
          <w:spacing w:val="-6"/>
          <w:sz w:val="22"/>
          <w:szCs w:val="22"/>
        </w:rPr>
        <w:t>工参数优化等维护与</w:t>
      </w:r>
      <w:r>
        <w:rPr>
          <w:rFonts w:ascii="宋体" w:hAnsi="宋体" w:eastAsia="宋体" w:cs="宋体"/>
          <w:sz w:val="22"/>
          <w:szCs w:val="22"/>
        </w:rPr>
        <w:t xml:space="preserve"> </w:t>
      </w:r>
      <w:r>
        <w:rPr>
          <w:rFonts w:ascii="宋体" w:hAnsi="宋体" w:eastAsia="宋体" w:cs="宋体"/>
          <w:spacing w:val="-7"/>
          <w:sz w:val="22"/>
          <w:szCs w:val="22"/>
        </w:rPr>
        <w:t>保养工作。</w:t>
      </w:r>
    </w:p>
    <w:p w14:paraId="5DE8DF8D">
      <w:pPr>
        <w:spacing w:before="37" w:line="250" w:lineRule="auto"/>
        <w:ind w:right="82" w:firstLine="410"/>
        <w:rPr>
          <w:rFonts w:ascii="Times New Roman" w:hAnsi="Times New Roman" w:eastAsia="Times New Roman" w:cs="Times New Roman"/>
          <w:sz w:val="22"/>
          <w:szCs w:val="22"/>
        </w:rPr>
      </w:pPr>
      <w:r>
        <w:rPr>
          <w:rFonts w:ascii="黑体" w:hAnsi="黑体" w:eastAsia="黑体" w:cs="黑体"/>
          <w:spacing w:val="11"/>
          <w:sz w:val="22"/>
          <w:szCs w:val="22"/>
        </w:rPr>
        <w:t>对应或相关职业(工种):</w:t>
      </w:r>
      <w:r>
        <w:rPr>
          <w:rFonts w:ascii="黑体" w:hAnsi="黑体" w:eastAsia="黑体" w:cs="黑体"/>
          <w:spacing w:val="-37"/>
          <w:sz w:val="22"/>
          <w:szCs w:val="22"/>
        </w:rPr>
        <w:t xml:space="preserve"> </w:t>
      </w:r>
      <w:r>
        <w:rPr>
          <w:rFonts w:ascii="宋体" w:hAnsi="宋体" w:eastAsia="宋体" w:cs="宋体"/>
          <w:color w:val="203050"/>
          <w:spacing w:val="11"/>
          <w:sz w:val="22"/>
          <w:szCs w:val="22"/>
        </w:rPr>
        <w:t>电工(6-31-01-03)、</w:t>
      </w:r>
      <w:r>
        <w:rPr>
          <w:rFonts w:ascii="宋体" w:hAnsi="宋体" w:eastAsia="宋体" w:cs="宋体"/>
          <w:spacing w:val="11"/>
          <w:sz w:val="22"/>
          <w:szCs w:val="22"/>
        </w:rPr>
        <w:t>车工(6-1</w:t>
      </w:r>
      <w:r>
        <w:rPr>
          <w:rFonts w:ascii="宋体" w:hAnsi="宋体" w:eastAsia="宋体" w:cs="宋体"/>
          <w:spacing w:val="10"/>
          <w:sz w:val="22"/>
          <w:szCs w:val="22"/>
        </w:rPr>
        <w:t>8-01-01)、铣工(6-18-</w:t>
      </w:r>
      <w:r>
        <w:rPr>
          <w:rFonts w:ascii="宋体" w:hAnsi="宋体" w:eastAsia="宋体" w:cs="宋体"/>
          <w:sz w:val="22"/>
          <w:szCs w:val="22"/>
        </w:rPr>
        <w:t xml:space="preserve"> </w:t>
      </w:r>
      <w:r>
        <w:rPr>
          <w:rFonts w:ascii="宋体" w:hAnsi="宋体" w:eastAsia="宋体" w:cs="宋体"/>
          <w:spacing w:val="1"/>
          <w:sz w:val="22"/>
          <w:szCs w:val="22"/>
        </w:rPr>
        <w:t>01-02)、工业机器人系统运维员</w:t>
      </w:r>
      <w:r>
        <w:rPr>
          <w:rFonts w:ascii="Times New Roman" w:hAnsi="Times New Roman" w:eastAsia="Times New Roman" w:cs="Times New Roman"/>
          <w:spacing w:val="1"/>
          <w:sz w:val="22"/>
          <w:szCs w:val="22"/>
        </w:rPr>
        <w:t xml:space="preserve">S(6-31-07-01)        </w:t>
      </w:r>
      <w:r>
        <w:rPr>
          <w:rFonts w:ascii="宋体" w:hAnsi="宋体" w:eastAsia="宋体" w:cs="宋体"/>
          <w:spacing w:val="1"/>
          <w:sz w:val="22"/>
          <w:szCs w:val="22"/>
        </w:rPr>
        <w:t>、</w:t>
      </w:r>
      <w:r>
        <w:rPr>
          <w:rFonts w:ascii="宋体" w:hAnsi="宋体" w:eastAsia="宋体" w:cs="宋体"/>
          <w:sz w:val="22"/>
          <w:szCs w:val="22"/>
        </w:rPr>
        <w:t>工业视觉系统运维员</w:t>
      </w:r>
      <w:r>
        <w:rPr>
          <w:rFonts w:ascii="Times New Roman" w:hAnsi="Times New Roman" w:eastAsia="Times New Roman" w:cs="Times New Roman"/>
          <w:sz w:val="22"/>
          <w:szCs w:val="22"/>
        </w:rPr>
        <w:t xml:space="preserve">S(   </w:t>
      </w:r>
      <w:r>
        <w:rPr>
          <w:rFonts w:ascii="宋体" w:hAnsi="宋体" w:eastAsia="宋体" w:cs="宋体"/>
          <w:sz w:val="22"/>
          <w:szCs w:val="22"/>
        </w:rPr>
        <w:t xml:space="preserve">6-31-07-  </w:t>
      </w:r>
      <w:r>
        <w:rPr>
          <w:rFonts w:ascii="宋体" w:hAnsi="宋体" w:eastAsia="宋体" w:cs="宋体"/>
          <w:spacing w:val="-3"/>
          <w:sz w:val="22"/>
          <w:szCs w:val="22"/>
        </w:rPr>
        <w:t>02)、智能制造工程技术人员</w:t>
      </w:r>
      <w:r>
        <w:rPr>
          <w:rFonts w:ascii="Times New Roman" w:hAnsi="Times New Roman" w:eastAsia="Times New Roman" w:cs="Times New Roman"/>
          <w:spacing w:val="-3"/>
          <w:sz w:val="22"/>
          <w:szCs w:val="22"/>
        </w:rPr>
        <w:t>S(2-02-38-05)</w:t>
      </w:r>
    </w:p>
    <w:p w14:paraId="15DF8F5A">
      <w:pPr>
        <w:spacing w:before="5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电工、车工、铣工、工业机器人系统运维员</w:t>
      </w:r>
    </w:p>
    <w:p w14:paraId="64E33D06">
      <w:pPr>
        <w:spacing w:before="75"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7F928F1C">
      <w:pPr>
        <w:spacing w:before="66" w:line="261" w:lineRule="auto"/>
        <w:ind w:firstLine="410"/>
        <w:jc w:val="both"/>
        <w:rPr>
          <w:rFonts w:ascii="宋体" w:hAnsi="宋体" w:eastAsia="宋体" w:cs="宋体"/>
          <w:sz w:val="22"/>
          <w:szCs w:val="22"/>
        </w:rPr>
      </w:pPr>
      <w:r>
        <w:rPr>
          <w:rFonts w:ascii="宋体" w:hAnsi="宋体" w:eastAsia="宋体" w:cs="宋体"/>
          <w:spacing w:val="-8"/>
          <w:sz w:val="22"/>
          <w:szCs w:val="22"/>
        </w:rPr>
        <w:t>机械设计及应用、</w:t>
      </w:r>
      <w:r>
        <w:rPr>
          <w:rFonts w:ascii="Times New Roman" w:hAnsi="Times New Roman" w:eastAsia="Times New Roman" w:cs="Times New Roman"/>
          <w:spacing w:val="-8"/>
          <w:sz w:val="22"/>
          <w:szCs w:val="22"/>
        </w:rPr>
        <w:t xml:space="preserve">PLC </w:t>
      </w:r>
      <w:r>
        <w:rPr>
          <w:rFonts w:ascii="宋体" w:hAnsi="宋体" w:eastAsia="宋体" w:cs="宋体"/>
          <w:spacing w:val="-8"/>
          <w:sz w:val="22"/>
          <w:szCs w:val="22"/>
        </w:rPr>
        <w:t>编程与控制技术应用、智能检测技术应用、人工智能技术应用、</w:t>
      </w:r>
      <w:r>
        <w:rPr>
          <w:rFonts w:ascii="宋体" w:hAnsi="宋体" w:eastAsia="宋体" w:cs="宋体"/>
          <w:sz w:val="22"/>
          <w:szCs w:val="22"/>
        </w:rPr>
        <w:t xml:space="preserve"> </w:t>
      </w:r>
      <w:r>
        <w:rPr>
          <w:rFonts w:ascii="宋体" w:hAnsi="宋体" w:eastAsia="宋体" w:cs="宋体"/>
          <w:spacing w:val="-8"/>
          <w:sz w:val="22"/>
          <w:szCs w:val="22"/>
        </w:rPr>
        <w:t>智能传感技术应用、智能产线虚拟仿真、智能产线故障诊断与维修</w:t>
      </w:r>
      <w:r>
        <w:rPr>
          <w:rFonts w:ascii="宋体" w:hAnsi="宋体" w:eastAsia="宋体" w:cs="宋体"/>
          <w:spacing w:val="-9"/>
          <w:sz w:val="22"/>
          <w:szCs w:val="22"/>
        </w:rPr>
        <w:t>、工业互联网与物联网、</w:t>
      </w:r>
      <w:r>
        <w:rPr>
          <w:rFonts w:ascii="宋体" w:hAnsi="宋体" w:eastAsia="宋体" w:cs="宋体"/>
          <w:sz w:val="22"/>
          <w:szCs w:val="22"/>
        </w:rPr>
        <w:t xml:space="preserve"> </w:t>
      </w:r>
      <w:r>
        <w:rPr>
          <w:rFonts w:ascii="宋体" w:hAnsi="宋体" w:eastAsia="宋体" w:cs="宋体"/>
          <w:spacing w:val="-10"/>
          <w:sz w:val="22"/>
          <w:szCs w:val="22"/>
        </w:rPr>
        <w:t>数据库与数据挖掘技术、计算机视觉处理技术、智</w:t>
      </w:r>
      <w:r>
        <w:rPr>
          <w:rFonts w:ascii="宋体" w:hAnsi="宋体" w:eastAsia="宋体" w:cs="宋体"/>
          <w:spacing w:val="-11"/>
          <w:sz w:val="22"/>
          <w:szCs w:val="22"/>
        </w:rPr>
        <w:t>能控制系统集成技术等。</w:t>
      </w:r>
    </w:p>
    <w:p w14:paraId="25AEA0FF">
      <w:pPr>
        <w:spacing w:before="2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对应下一级专业编码：0139-3</w:t>
      </w:r>
    </w:p>
    <w:p w14:paraId="4D8F981A">
      <w:pPr>
        <w:pStyle w:val="2"/>
        <w:spacing w:line="277" w:lineRule="auto"/>
      </w:pPr>
    </w:p>
    <w:p w14:paraId="3E15EC2F">
      <w:pPr>
        <w:spacing w:before="85" w:line="219" w:lineRule="auto"/>
        <w:ind w:left="2260"/>
        <w:rPr>
          <w:rFonts w:ascii="宋体" w:hAnsi="宋体" w:eastAsia="宋体" w:cs="宋体"/>
          <w:sz w:val="26"/>
          <w:szCs w:val="26"/>
        </w:rPr>
      </w:pPr>
      <w:r>
        <w:rPr>
          <w:rFonts w:ascii="Times New Roman" w:hAnsi="Times New Roman" w:eastAsia="Times New Roman" w:cs="Times New Roman"/>
          <w:b/>
          <w:bCs/>
          <w:spacing w:val="-3"/>
          <w:sz w:val="26"/>
          <w:szCs w:val="26"/>
        </w:rPr>
        <w:t xml:space="preserve">0140    </w:t>
      </w:r>
      <w:r>
        <w:rPr>
          <w:rFonts w:ascii="宋体" w:hAnsi="宋体" w:eastAsia="宋体" w:cs="宋体"/>
          <w:b/>
          <w:bCs/>
          <w:spacing w:val="-3"/>
          <w:sz w:val="26"/>
          <w:szCs w:val="26"/>
        </w:rPr>
        <w:t>智能装备工业视觉技术应用</w:t>
      </w:r>
    </w:p>
    <w:p w14:paraId="3DA189B4">
      <w:pPr>
        <w:spacing w:before="156" w:line="220" w:lineRule="auto"/>
        <w:ind w:left="3490"/>
        <w:rPr>
          <w:rFonts w:ascii="宋体" w:hAnsi="宋体" w:eastAsia="宋体" w:cs="宋体"/>
          <w:sz w:val="26"/>
          <w:szCs w:val="26"/>
        </w:rPr>
      </w:pPr>
      <w:r>
        <w:rPr>
          <w:rFonts w:ascii="Times New Roman" w:hAnsi="Times New Roman" w:eastAsia="Times New Roman" w:cs="Times New Roman"/>
          <w:spacing w:val="-4"/>
          <w:sz w:val="26"/>
          <w:szCs w:val="26"/>
        </w:rPr>
        <w:t>0140-4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3DFDCF81">
      <w:pPr>
        <w:spacing w:before="204" w:line="221" w:lineRule="auto"/>
        <w:ind w:left="410"/>
        <w:rPr>
          <w:rFonts w:ascii="黑体" w:hAnsi="黑体" w:eastAsia="黑体" w:cs="黑体"/>
          <w:sz w:val="19"/>
          <w:szCs w:val="19"/>
        </w:rPr>
      </w:pPr>
      <w:r>
        <w:rPr>
          <w:rFonts w:ascii="黑体" w:hAnsi="黑体" w:eastAsia="黑体" w:cs="黑体"/>
          <w:spacing w:val="14"/>
          <w:sz w:val="19"/>
          <w:szCs w:val="19"/>
        </w:rPr>
        <w:t>专业编码：0140-4</w:t>
      </w:r>
    </w:p>
    <w:p w14:paraId="3ADB853A">
      <w:pPr>
        <w:spacing w:before="11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智能装备工业视觉技术应用</w:t>
      </w:r>
    </w:p>
    <w:p w14:paraId="012B54A2">
      <w:pPr>
        <w:spacing w:before="5" w:line="264" w:lineRule="auto"/>
        <w:ind w:right="100"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培养从事简单智能装备工业视觉系统选型、安装调试、程序编制、故障诊断</w:t>
      </w:r>
      <w:r>
        <w:rPr>
          <w:rFonts w:ascii="宋体" w:hAnsi="宋体" w:eastAsia="宋体" w:cs="宋体"/>
          <w:spacing w:val="16"/>
          <w:sz w:val="22"/>
          <w:szCs w:val="22"/>
        </w:rPr>
        <w:t xml:space="preserve"> </w:t>
      </w:r>
      <w:r>
        <w:rPr>
          <w:rFonts w:ascii="宋体" w:hAnsi="宋体" w:eastAsia="宋体" w:cs="宋体"/>
          <w:spacing w:val="-11"/>
          <w:sz w:val="22"/>
          <w:szCs w:val="22"/>
        </w:rPr>
        <w:t>与排除、日常维修与保养作业的中级技能人才。</w:t>
      </w:r>
    </w:p>
    <w:p w14:paraId="53BCCFAD">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8ED7B1A">
      <w:pPr>
        <w:spacing w:before="4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7C9E575">
      <w:pPr>
        <w:spacing w:before="77" w:line="219" w:lineRule="auto"/>
        <w:ind w:left="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w:t>
      </w:r>
      <w:r>
        <w:rPr>
          <w:rFonts w:ascii="宋体" w:hAnsi="宋体" w:eastAsia="宋体" w:cs="宋体"/>
          <w:spacing w:val="-11"/>
          <w:sz w:val="22"/>
          <w:szCs w:val="22"/>
        </w:rPr>
        <w:t>的文化基础知识；具</w:t>
      </w:r>
    </w:p>
    <w:p w14:paraId="371E609E">
      <w:pPr>
        <w:spacing w:line="219" w:lineRule="auto"/>
        <w:rPr>
          <w:rFonts w:ascii="宋体" w:hAnsi="宋体" w:eastAsia="宋体" w:cs="宋体"/>
          <w:sz w:val="22"/>
          <w:szCs w:val="22"/>
        </w:rPr>
        <w:sectPr>
          <w:footerReference r:id="rId120" w:type="default"/>
          <w:pgSz w:w="10770" w:h="15080"/>
          <w:pgMar w:top="400" w:right="1250" w:bottom="1214" w:left="1049" w:header="0" w:footer="958" w:gutter="0"/>
          <w:cols w:space="720" w:num="1"/>
        </w:sectPr>
      </w:pPr>
    </w:p>
    <w:p w14:paraId="7EC7834D">
      <w:pPr>
        <w:pStyle w:val="2"/>
        <w:spacing w:line="282" w:lineRule="auto"/>
      </w:pPr>
    </w:p>
    <w:p w14:paraId="14C4BDC1">
      <w:pPr>
        <w:pStyle w:val="2"/>
        <w:spacing w:line="283" w:lineRule="auto"/>
      </w:pPr>
    </w:p>
    <w:p w14:paraId="423A4254">
      <w:pPr>
        <w:pStyle w:val="2"/>
        <w:spacing w:line="283" w:lineRule="auto"/>
      </w:pPr>
    </w:p>
    <w:p w14:paraId="4B74D6A4">
      <w:pPr>
        <w:pStyle w:val="2"/>
        <w:spacing w:line="283" w:lineRule="auto"/>
      </w:pPr>
    </w:p>
    <w:p w14:paraId="1DCEAED7">
      <w:pPr>
        <w:spacing w:before="71" w:line="253" w:lineRule="auto"/>
        <w:ind w:right="80"/>
        <w:jc w:val="both"/>
        <w:rPr>
          <w:rFonts w:ascii="宋体" w:hAnsi="宋体" w:eastAsia="宋体" w:cs="宋体"/>
          <w:sz w:val="22"/>
          <w:szCs w:val="22"/>
        </w:rPr>
      </w:pPr>
      <w:bookmarkStart w:id="147" w:name="bookmark1137"/>
      <w:bookmarkEnd w:id="147"/>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会；了解企业生产流程，严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3"/>
          <w:sz w:val="22"/>
          <w:szCs w:val="22"/>
        </w:rPr>
        <w:t>专业问题。同时具有下列专业能力：</w:t>
      </w:r>
    </w:p>
    <w:p w14:paraId="105A74CD">
      <w:pPr>
        <w:spacing w:before="3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能根据简单智能装备需要，对相机、镜头、光源等视觉硬</w:t>
      </w:r>
      <w:r>
        <w:rPr>
          <w:rFonts w:ascii="宋体" w:hAnsi="宋体" w:eastAsia="宋体" w:cs="宋体"/>
          <w:spacing w:val="-11"/>
          <w:sz w:val="22"/>
          <w:szCs w:val="22"/>
        </w:rPr>
        <w:t>件进行选型。</w:t>
      </w:r>
    </w:p>
    <w:p w14:paraId="549DE1E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能根据图样完成简单智能装备工业视觉系统的安装和电气接线的连接。</w:t>
      </w:r>
    </w:p>
    <w:p w14:paraId="7D96620E">
      <w:pPr>
        <w:spacing w:before="48" w:line="248"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能根据简单智能装备工作场景要求调整光源的亮度、相机的高度以</w:t>
      </w:r>
      <w:r>
        <w:rPr>
          <w:rFonts w:ascii="宋体" w:hAnsi="宋体" w:eastAsia="宋体" w:cs="宋体"/>
          <w:spacing w:val="-4"/>
          <w:sz w:val="22"/>
          <w:szCs w:val="22"/>
        </w:rPr>
        <w:t>及镜头的焦距，</w:t>
      </w:r>
      <w:r>
        <w:rPr>
          <w:rFonts w:ascii="宋体" w:hAnsi="宋体" w:eastAsia="宋体" w:cs="宋体"/>
          <w:sz w:val="22"/>
          <w:szCs w:val="22"/>
        </w:rPr>
        <w:t xml:space="preserve"> </w:t>
      </w:r>
      <w:r>
        <w:rPr>
          <w:rFonts w:ascii="宋体" w:hAnsi="宋体" w:eastAsia="宋体" w:cs="宋体"/>
          <w:spacing w:val="-8"/>
          <w:sz w:val="22"/>
          <w:szCs w:val="22"/>
        </w:rPr>
        <w:t>进行物体采像打光。</w:t>
      </w:r>
    </w:p>
    <w:p w14:paraId="4557DB05">
      <w:pPr>
        <w:spacing w:before="48" w:line="253" w:lineRule="auto"/>
        <w:ind w:right="78" w:firstLine="399"/>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42"/>
          <w:sz w:val="22"/>
          <w:szCs w:val="22"/>
        </w:rPr>
        <w:t xml:space="preserve"> </w:t>
      </w:r>
      <w:r>
        <w:rPr>
          <w:rFonts w:ascii="宋体" w:hAnsi="宋体" w:eastAsia="宋体" w:cs="宋体"/>
          <w:spacing w:val="-8"/>
          <w:sz w:val="22"/>
          <w:szCs w:val="22"/>
        </w:rPr>
        <w:t>能正确安装工业视觉相关软件，理解工业视觉常用参数的概念，运用2</w:t>
      </w:r>
      <w:r>
        <w:rPr>
          <w:rFonts w:ascii="Times New Roman" w:hAnsi="Times New Roman" w:eastAsia="Times New Roman" w:cs="Times New Roman"/>
          <w:spacing w:val="-8"/>
          <w:sz w:val="22"/>
          <w:szCs w:val="22"/>
        </w:rPr>
        <w:t xml:space="preserve">D </w:t>
      </w:r>
      <w:r>
        <w:rPr>
          <w:rFonts w:ascii="宋体" w:hAnsi="宋体" w:eastAsia="宋体" w:cs="宋体"/>
          <w:spacing w:val="-8"/>
          <w:sz w:val="22"/>
          <w:szCs w:val="22"/>
        </w:rPr>
        <w:t>视觉软</w:t>
      </w:r>
      <w:r>
        <w:rPr>
          <w:rFonts w:ascii="宋体" w:hAnsi="宋体" w:eastAsia="宋体" w:cs="宋体"/>
          <w:spacing w:val="-9"/>
          <w:sz w:val="22"/>
          <w:szCs w:val="22"/>
        </w:rPr>
        <w:t>件完</w:t>
      </w:r>
      <w:r>
        <w:rPr>
          <w:rFonts w:ascii="宋体" w:hAnsi="宋体" w:eastAsia="宋体" w:cs="宋体"/>
          <w:sz w:val="22"/>
          <w:szCs w:val="22"/>
        </w:rPr>
        <w:t xml:space="preserve"> </w:t>
      </w:r>
      <w:r>
        <w:rPr>
          <w:rFonts w:ascii="宋体" w:hAnsi="宋体" w:eastAsia="宋体" w:cs="宋体"/>
          <w:spacing w:val="-5"/>
          <w:sz w:val="22"/>
          <w:szCs w:val="22"/>
        </w:rPr>
        <w:t>成相机的标定及相关参数配置，完成简单应用场景</w:t>
      </w:r>
      <w:r>
        <w:rPr>
          <w:rFonts w:ascii="宋体" w:hAnsi="宋体" w:eastAsia="宋体" w:cs="宋体"/>
          <w:spacing w:val="-6"/>
          <w:sz w:val="22"/>
          <w:szCs w:val="22"/>
        </w:rPr>
        <w:t>的搭建，完成工业视觉系统的调试和维</w:t>
      </w:r>
      <w:r>
        <w:rPr>
          <w:rFonts w:ascii="宋体" w:hAnsi="宋体" w:eastAsia="宋体" w:cs="宋体"/>
          <w:sz w:val="22"/>
          <w:szCs w:val="22"/>
        </w:rPr>
        <w:t xml:space="preserve"> </w:t>
      </w:r>
      <w:r>
        <w:rPr>
          <w:rFonts w:ascii="宋体" w:hAnsi="宋体" w:eastAsia="宋体" w:cs="宋体"/>
          <w:spacing w:val="-5"/>
          <w:sz w:val="22"/>
          <w:szCs w:val="22"/>
        </w:rPr>
        <w:t>护。</w:t>
      </w:r>
    </w:p>
    <w:p w14:paraId="07961EE0">
      <w:pPr>
        <w:spacing w:before="36" w:line="219" w:lineRule="auto"/>
        <w:ind w:left="399"/>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25"/>
          <w:sz w:val="22"/>
          <w:szCs w:val="22"/>
        </w:rPr>
        <w:t xml:space="preserve"> </w:t>
      </w:r>
      <w:r>
        <w:rPr>
          <w:rFonts w:ascii="宋体" w:hAnsi="宋体" w:eastAsia="宋体" w:cs="宋体"/>
          <w:spacing w:val="-8"/>
          <w:sz w:val="22"/>
          <w:szCs w:val="22"/>
        </w:rPr>
        <w:t>能运用2</w:t>
      </w:r>
      <w:r>
        <w:rPr>
          <w:rFonts w:ascii="Times New Roman" w:hAnsi="Times New Roman" w:eastAsia="Times New Roman" w:cs="Times New Roman"/>
          <w:spacing w:val="-8"/>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8"/>
          <w:sz w:val="22"/>
          <w:szCs w:val="22"/>
        </w:rPr>
        <w:t>视觉软件完成与简单智能装备执行机构的数据交互。</w:t>
      </w:r>
    </w:p>
    <w:p w14:paraId="4115C67B">
      <w:pPr>
        <w:spacing w:before="60"/>
        <w:ind w:right="61" w:firstLine="399"/>
        <w:rPr>
          <w:rFonts w:ascii="宋体" w:hAnsi="宋体" w:eastAsia="宋体" w:cs="宋体"/>
          <w:sz w:val="22"/>
          <w:szCs w:val="22"/>
        </w:rPr>
      </w:pPr>
      <w:r>
        <w:rPr>
          <w:rFonts w:ascii="宋体" w:hAnsi="宋体" w:eastAsia="宋体" w:cs="宋体"/>
          <w:spacing w:val="1"/>
          <w:sz w:val="22"/>
          <w:szCs w:val="22"/>
        </w:rPr>
        <w:t>6.</w:t>
      </w:r>
      <w:r>
        <w:rPr>
          <w:rFonts w:ascii="宋体" w:hAnsi="宋体" w:eastAsia="宋体" w:cs="宋体"/>
          <w:spacing w:val="-23"/>
          <w:sz w:val="22"/>
          <w:szCs w:val="22"/>
        </w:rPr>
        <w:t xml:space="preserve"> </w:t>
      </w:r>
      <w:r>
        <w:rPr>
          <w:rFonts w:ascii="宋体" w:hAnsi="宋体" w:eastAsia="宋体" w:cs="宋体"/>
          <w:spacing w:val="1"/>
          <w:sz w:val="22"/>
          <w:szCs w:val="22"/>
        </w:rPr>
        <w:t>能根据检测数据对简单智能装备执行机构(工业机器人、</w:t>
      </w:r>
      <w:r>
        <w:rPr>
          <w:rFonts w:ascii="Times New Roman" w:hAnsi="Times New Roman" w:eastAsia="Times New Roman" w:cs="Times New Roman"/>
          <w:sz w:val="22"/>
          <w:szCs w:val="22"/>
        </w:rPr>
        <w:t>PLC</w:t>
      </w:r>
      <w:r>
        <w:rPr>
          <w:rFonts w:ascii="宋体" w:hAnsi="宋体" w:eastAsia="宋体" w:cs="宋体"/>
          <w:spacing w:val="1"/>
          <w:sz w:val="22"/>
          <w:szCs w:val="22"/>
        </w:rPr>
        <w:t>、运动控制机构等)</w:t>
      </w:r>
      <w:r>
        <w:rPr>
          <w:rFonts w:ascii="宋体" w:hAnsi="宋体" w:eastAsia="宋体" w:cs="宋体"/>
          <w:sz w:val="22"/>
          <w:szCs w:val="22"/>
        </w:rPr>
        <w:t xml:space="preserve"> </w:t>
      </w:r>
      <w:r>
        <w:rPr>
          <w:rFonts w:ascii="宋体" w:hAnsi="宋体" w:eastAsia="宋体" w:cs="宋体"/>
          <w:spacing w:val="-9"/>
          <w:sz w:val="22"/>
          <w:szCs w:val="22"/>
        </w:rPr>
        <w:t>进行路径规划和编程。</w:t>
      </w:r>
    </w:p>
    <w:p w14:paraId="24EE8EC0">
      <w:pPr>
        <w:spacing w:before="45" w:line="243" w:lineRule="auto"/>
        <w:ind w:right="101" w:firstLine="399"/>
        <w:rPr>
          <w:rFonts w:ascii="Times New Roman" w:hAnsi="Times New Roman" w:eastAsia="Times New Roman" w:cs="Times New Roman"/>
          <w:sz w:val="22"/>
          <w:szCs w:val="22"/>
        </w:rPr>
      </w:pPr>
      <w:r>
        <w:rPr>
          <w:rFonts w:ascii="黑体" w:hAnsi="黑体" w:eastAsia="黑体" w:cs="黑体"/>
          <w:spacing w:val="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6"/>
          <w:sz w:val="21"/>
          <w:szCs w:val="21"/>
        </w:rPr>
        <w:t>工业视觉系统运维员</w:t>
      </w:r>
      <w:r>
        <w:rPr>
          <w:rFonts w:ascii="Times New Roman" w:hAnsi="Times New Roman" w:eastAsia="Times New Roman" w:cs="Times New Roman"/>
          <w:spacing w:val="6"/>
          <w:sz w:val="21"/>
          <w:szCs w:val="21"/>
        </w:rPr>
        <w:t>S(6-31-07-02)</w:t>
      </w:r>
      <w:r>
        <w:rPr>
          <w:rFonts w:ascii="Times New Roman" w:hAnsi="Times New Roman" w:eastAsia="Times New Roman" w:cs="Times New Roman"/>
          <w:spacing w:val="-29"/>
          <w:sz w:val="21"/>
          <w:szCs w:val="21"/>
        </w:rPr>
        <w:t xml:space="preserve"> </w:t>
      </w:r>
      <w:r>
        <w:rPr>
          <w:rFonts w:ascii="宋体" w:hAnsi="宋体" w:eastAsia="宋体" w:cs="宋体"/>
          <w:spacing w:val="6"/>
          <w:sz w:val="21"/>
          <w:szCs w:val="21"/>
        </w:rPr>
        <w:t>、    工业机器人系统运</w:t>
      </w:r>
      <w:r>
        <w:rPr>
          <w:rFonts w:ascii="宋体" w:hAnsi="宋体" w:eastAsia="宋体" w:cs="宋体"/>
          <w:sz w:val="21"/>
          <w:szCs w:val="21"/>
        </w:rPr>
        <w:t xml:space="preserve"> </w:t>
      </w:r>
      <w:r>
        <w:rPr>
          <w:rFonts w:ascii="宋体" w:hAnsi="宋体" w:eastAsia="宋体" w:cs="宋体"/>
          <w:spacing w:val="-1"/>
          <w:sz w:val="22"/>
          <w:szCs w:val="22"/>
        </w:rPr>
        <w:t>维员</w:t>
      </w:r>
      <w:r>
        <w:rPr>
          <w:rFonts w:ascii="Times New Roman" w:hAnsi="Times New Roman" w:eastAsia="Times New Roman" w:cs="Times New Roman"/>
          <w:spacing w:val="-1"/>
          <w:sz w:val="22"/>
          <w:szCs w:val="22"/>
        </w:rPr>
        <w:t>S(6-31-07-01)</w:t>
      </w:r>
    </w:p>
    <w:p w14:paraId="4FCCCECC">
      <w:pPr>
        <w:spacing w:before="95"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48"/>
          <w:sz w:val="20"/>
          <w:szCs w:val="20"/>
        </w:rPr>
        <w:t xml:space="preserve"> </w:t>
      </w:r>
      <w:r>
        <w:rPr>
          <w:rFonts w:ascii="宋体" w:hAnsi="宋体" w:eastAsia="宋体" w:cs="宋体"/>
          <w:spacing w:val="18"/>
          <w:sz w:val="20"/>
          <w:szCs w:val="20"/>
        </w:rPr>
        <w:t>工业机器人系统运维员</w:t>
      </w:r>
    </w:p>
    <w:p w14:paraId="240DFE6C">
      <w:pPr>
        <w:spacing w:before="51"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71840AA3">
      <w:pPr>
        <w:spacing w:before="47" w:line="262" w:lineRule="auto"/>
        <w:ind w:right="100" w:firstLine="399"/>
        <w:jc w:val="both"/>
        <w:rPr>
          <w:rFonts w:ascii="宋体" w:hAnsi="宋体" w:eastAsia="宋体" w:cs="宋体"/>
          <w:sz w:val="22"/>
          <w:szCs w:val="22"/>
        </w:rPr>
      </w:pPr>
      <w:r>
        <w:rPr>
          <w:rFonts w:ascii="宋体" w:hAnsi="宋体" w:eastAsia="宋体" w:cs="宋体"/>
          <w:spacing w:val="-6"/>
          <w:sz w:val="22"/>
          <w:szCs w:val="22"/>
        </w:rPr>
        <w:t>机械与电气识图、工业视觉基础、2</w:t>
      </w:r>
      <w:r>
        <w:rPr>
          <w:rFonts w:ascii="Times New Roman" w:hAnsi="Times New Roman" w:eastAsia="Times New Roman" w:cs="Times New Roman"/>
          <w:spacing w:val="-6"/>
          <w:sz w:val="22"/>
          <w:szCs w:val="22"/>
        </w:rPr>
        <w:t>D</w:t>
      </w:r>
      <w:r>
        <w:rPr>
          <w:rFonts w:ascii="宋体" w:hAnsi="宋体" w:eastAsia="宋体" w:cs="宋体"/>
          <w:spacing w:val="-6"/>
          <w:sz w:val="22"/>
          <w:szCs w:val="22"/>
        </w:rPr>
        <w:t>视觉软件操作、工业网络通信技术基础、可编程</w:t>
      </w:r>
      <w:r>
        <w:rPr>
          <w:rFonts w:ascii="宋体" w:hAnsi="宋体" w:eastAsia="宋体" w:cs="宋体"/>
          <w:spacing w:val="5"/>
          <w:sz w:val="22"/>
          <w:szCs w:val="22"/>
        </w:rPr>
        <w:t xml:space="preserve"> </w:t>
      </w:r>
      <w:r>
        <w:rPr>
          <w:rFonts w:ascii="宋体" w:hAnsi="宋体" w:eastAsia="宋体" w:cs="宋体"/>
          <w:spacing w:val="-11"/>
          <w:sz w:val="22"/>
          <w:szCs w:val="22"/>
        </w:rPr>
        <w:t>控制技术基础、工业机器人技术基础、传感器技术基础、电机控制技术基础、工业视觉系统</w:t>
      </w:r>
      <w:r>
        <w:rPr>
          <w:rFonts w:ascii="宋体" w:hAnsi="宋体" w:eastAsia="宋体" w:cs="宋体"/>
          <w:spacing w:val="8"/>
          <w:sz w:val="22"/>
          <w:szCs w:val="22"/>
        </w:rPr>
        <w:t xml:space="preserve"> </w:t>
      </w:r>
      <w:r>
        <w:rPr>
          <w:rFonts w:ascii="宋体" w:hAnsi="宋体" w:eastAsia="宋体" w:cs="宋体"/>
          <w:spacing w:val="-10"/>
          <w:sz w:val="22"/>
          <w:szCs w:val="22"/>
        </w:rPr>
        <w:t>安装与调试技能训练等。</w:t>
      </w:r>
    </w:p>
    <w:p w14:paraId="1072CB43">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对应上一级专业编码：0140-3</w:t>
      </w:r>
    </w:p>
    <w:p w14:paraId="70CCB8E7">
      <w:pPr>
        <w:spacing w:before="227" w:line="219" w:lineRule="auto"/>
        <w:ind w:left="3490"/>
        <w:rPr>
          <w:rFonts w:ascii="宋体" w:hAnsi="宋体" w:eastAsia="宋体" w:cs="宋体"/>
          <w:sz w:val="24"/>
          <w:szCs w:val="24"/>
        </w:rPr>
      </w:pPr>
      <w:r>
        <w:rPr>
          <w:rFonts w:ascii="Times New Roman" w:hAnsi="Times New Roman" w:eastAsia="Times New Roman" w:cs="Times New Roman"/>
          <w:spacing w:val="-4"/>
          <w:sz w:val="24"/>
          <w:szCs w:val="24"/>
        </w:rPr>
        <w:t>0140-3</w:t>
      </w:r>
      <w:r>
        <w:rPr>
          <w:rFonts w:ascii="Times New Roman" w:hAnsi="Times New Roman" w:eastAsia="Times New Roman" w:cs="Times New Roman"/>
          <w:spacing w:val="18"/>
          <w:sz w:val="24"/>
          <w:szCs w:val="24"/>
        </w:rPr>
        <w:t xml:space="preserve">   </w:t>
      </w:r>
      <w:r>
        <w:rPr>
          <w:rFonts w:ascii="宋体" w:hAnsi="宋体" w:eastAsia="宋体" w:cs="宋体"/>
          <w:spacing w:val="-4"/>
          <w:sz w:val="24"/>
          <w:szCs w:val="24"/>
        </w:rPr>
        <w:t>高</w:t>
      </w:r>
      <w:r>
        <w:rPr>
          <w:rFonts w:ascii="宋体" w:hAnsi="宋体" w:eastAsia="宋体" w:cs="宋体"/>
          <w:spacing w:val="-45"/>
          <w:sz w:val="24"/>
          <w:szCs w:val="24"/>
        </w:rPr>
        <w:t xml:space="preserve"> </w:t>
      </w:r>
      <w:r>
        <w:rPr>
          <w:rFonts w:ascii="宋体" w:hAnsi="宋体" w:eastAsia="宋体" w:cs="宋体"/>
          <w:spacing w:val="-4"/>
          <w:sz w:val="24"/>
          <w:szCs w:val="24"/>
        </w:rPr>
        <w:t>级</w:t>
      </w:r>
    </w:p>
    <w:p w14:paraId="0765B96F">
      <w:pPr>
        <w:spacing w:before="172" w:line="221" w:lineRule="auto"/>
        <w:ind w:left="399"/>
        <w:rPr>
          <w:rFonts w:ascii="黑体" w:hAnsi="黑体" w:eastAsia="黑体" w:cs="黑体"/>
          <w:sz w:val="22"/>
          <w:szCs w:val="22"/>
        </w:rPr>
      </w:pPr>
      <w:r>
        <w:rPr>
          <w:rFonts w:ascii="黑体" w:hAnsi="黑体" w:eastAsia="黑体" w:cs="黑体"/>
          <w:spacing w:val="-6"/>
          <w:sz w:val="22"/>
          <w:szCs w:val="22"/>
        </w:rPr>
        <w:t>专业编码：0140-3</w:t>
      </w:r>
    </w:p>
    <w:p w14:paraId="4AE54189">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智能装备工业视觉技术应用</w:t>
      </w:r>
    </w:p>
    <w:p w14:paraId="7361D422">
      <w:pPr>
        <w:spacing w:before="75" w:line="253"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培养从事中等复杂智能装备工业视觉系统选型、</w:t>
      </w:r>
      <w:r>
        <w:rPr>
          <w:rFonts w:ascii="宋体" w:hAnsi="宋体" w:eastAsia="宋体" w:cs="宋体"/>
          <w:spacing w:val="-11"/>
          <w:sz w:val="22"/>
          <w:szCs w:val="22"/>
        </w:rPr>
        <w:t>安装调试、程序编制、故障</w:t>
      </w:r>
      <w:r>
        <w:rPr>
          <w:rFonts w:ascii="宋体" w:hAnsi="宋体" w:eastAsia="宋体" w:cs="宋体"/>
          <w:sz w:val="22"/>
          <w:szCs w:val="22"/>
        </w:rPr>
        <w:t xml:space="preserve"> </w:t>
      </w:r>
      <w:r>
        <w:rPr>
          <w:rFonts w:ascii="宋体" w:hAnsi="宋体" w:eastAsia="宋体" w:cs="宋体"/>
          <w:spacing w:val="-5"/>
          <w:sz w:val="22"/>
          <w:szCs w:val="22"/>
        </w:rPr>
        <w:t>诊断与排除、日常维修与保养作业的高级技能人才(高级工)。</w:t>
      </w:r>
    </w:p>
    <w:p w14:paraId="75742008">
      <w:pPr>
        <w:spacing w:before="2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665EC602">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BCA1ABB">
      <w:pPr>
        <w:spacing w:before="4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092BDEED">
      <w:pPr>
        <w:spacing w:before="18" w:line="227"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能根据中等复杂智能装备定位、检测、引导、测量功能需要，对相机、镜头、光源</w:t>
      </w:r>
      <w:r>
        <w:rPr>
          <w:rFonts w:ascii="宋体" w:hAnsi="宋体" w:eastAsia="宋体" w:cs="宋体"/>
          <w:spacing w:val="13"/>
          <w:sz w:val="22"/>
          <w:szCs w:val="22"/>
        </w:rPr>
        <w:t xml:space="preserve"> </w:t>
      </w:r>
      <w:r>
        <w:rPr>
          <w:rFonts w:ascii="宋体" w:hAnsi="宋体" w:eastAsia="宋体" w:cs="宋体"/>
          <w:spacing w:val="-11"/>
          <w:sz w:val="22"/>
          <w:szCs w:val="22"/>
        </w:rPr>
        <w:t>等视觉硬件进行计算选型、调试和维护。</w:t>
      </w:r>
    </w:p>
    <w:p w14:paraId="62B26565">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能根据图样完成中等复杂智能装备工业视觉系统的安装和电气接线的</w:t>
      </w:r>
      <w:r>
        <w:rPr>
          <w:rFonts w:ascii="宋体" w:hAnsi="宋体" w:eastAsia="宋体" w:cs="宋体"/>
          <w:spacing w:val="-10"/>
          <w:sz w:val="22"/>
          <w:szCs w:val="22"/>
        </w:rPr>
        <w:t>连接。</w:t>
      </w:r>
    </w:p>
    <w:p w14:paraId="713F4B28">
      <w:pPr>
        <w:spacing w:before="47" w:line="232"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能根据中等复杂智能装备工作场景调整光源的亮度、相机的高度以</w:t>
      </w:r>
      <w:r>
        <w:rPr>
          <w:rFonts w:ascii="宋体" w:hAnsi="宋体" w:eastAsia="宋体" w:cs="宋体"/>
          <w:spacing w:val="-4"/>
          <w:sz w:val="22"/>
          <w:szCs w:val="22"/>
        </w:rPr>
        <w:t>及镜头的焦距，</w:t>
      </w:r>
      <w:r>
        <w:rPr>
          <w:rFonts w:ascii="宋体" w:hAnsi="宋体" w:eastAsia="宋体" w:cs="宋体"/>
          <w:sz w:val="22"/>
          <w:szCs w:val="22"/>
        </w:rPr>
        <w:t xml:space="preserve"> </w:t>
      </w:r>
      <w:r>
        <w:rPr>
          <w:rFonts w:ascii="宋体" w:hAnsi="宋体" w:eastAsia="宋体" w:cs="宋体"/>
          <w:spacing w:val="-10"/>
          <w:sz w:val="22"/>
          <w:szCs w:val="22"/>
        </w:rPr>
        <w:t>根据被检测或控制对象设计选择打光方案。</w:t>
      </w:r>
    </w:p>
    <w:p w14:paraId="19B86FE9">
      <w:pPr>
        <w:spacing w:before="67"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能进行中等复杂智能装备视觉系统精度标定，视觉系统和第三方系统</w:t>
      </w:r>
      <w:r>
        <w:rPr>
          <w:rFonts w:ascii="宋体" w:hAnsi="宋体" w:eastAsia="宋体" w:cs="宋体"/>
          <w:spacing w:val="-10"/>
          <w:sz w:val="22"/>
          <w:szCs w:val="22"/>
        </w:rPr>
        <w:t>坐标系统标定。</w:t>
      </w:r>
    </w:p>
    <w:p w14:paraId="23ADD7C5">
      <w:pPr>
        <w:spacing w:line="219" w:lineRule="auto"/>
        <w:rPr>
          <w:rFonts w:ascii="宋体" w:hAnsi="宋体" w:eastAsia="宋体" w:cs="宋体"/>
          <w:sz w:val="22"/>
          <w:szCs w:val="22"/>
        </w:rPr>
        <w:sectPr>
          <w:footerReference r:id="rId121" w:type="default"/>
          <w:pgSz w:w="10770" w:h="15080"/>
          <w:pgMar w:top="400" w:right="1019" w:bottom="1222" w:left="1280" w:header="0" w:footer="954" w:gutter="0"/>
          <w:cols w:space="720" w:num="1"/>
        </w:sectPr>
      </w:pPr>
    </w:p>
    <w:p w14:paraId="0A610C15">
      <w:pPr>
        <w:pStyle w:val="2"/>
        <w:spacing w:line="277" w:lineRule="auto"/>
      </w:pPr>
    </w:p>
    <w:p w14:paraId="2C1698E2">
      <w:pPr>
        <w:pStyle w:val="2"/>
        <w:spacing w:line="277" w:lineRule="auto"/>
      </w:pPr>
    </w:p>
    <w:p w14:paraId="2F643CA0">
      <w:pPr>
        <w:pStyle w:val="2"/>
        <w:spacing w:line="277" w:lineRule="auto"/>
      </w:pPr>
    </w:p>
    <w:p w14:paraId="73808353">
      <w:pPr>
        <w:pStyle w:val="2"/>
        <w:spacing w:line="277" w:lineRule="auto"/>
      </w:pPr>
    </w:p>
    <w:p w14:paraId="608CD58A">
      <w:pPr>
        <w:spacing w:before="72" w:line="247" w:lineRule="auto"/>
        <w:ind w:right="107" w:firstLine="410"/>
        <w:rPr>
          <w:rFonts w:ascii="宋体" w:hAnsi="宋体" w:eastAsia="宋体" w:cs="宋体"/>
          <w:sz w:val="22"/>
          <w:szCs w:val="22"/>
        </w:rPr>
      </w:pPr>
      <w:bookmarkStart w:id="148" w:name="bookmark1138"/>
      <w:bookmarkEnd w:id="148"/>
      <w:r>
        <w:rPr>
          <w:rFonts w:ascii="宋体" w:hAnsi="宋体" w:eastAsia="宋体" w:cs="宋体"/>
          <w:spacing w:val="-3"/>
          <w:sz w:val="22"/>
          <w:szCs w:val="22"/>
        </w:rPr>
        <w:t>5.</w:t>
      </w:r>
      <w:r>
        <w:rPr>
          <w:rFonts w:ascii="宋体" w:hAnsi="宋体" w:eastAsia="宋体" w:cs="宋体"/>
          <w:spacing w:val="-40"/>
          <w:sz w:val="22"/>
          <w:szCs w:val="22"/>
        </w:rPr>
        <w:t xml:space="preserve"> </w:t>
      </w:r>
      <w:r>
        <w:rPr>
          <w:rFonts w:ascii="宋体" w:hAnsi="宋体" w:eastAsia="宋体" w:cs="宋体"/>
          <w:spacing w:val="-3"/>
          <w:sz w:val="22"/>
          <w:szCs w:val="22"/>
        </w:rPr>
        <w:t>能进行2</w:t>
      </w:r>
      <w:r>
        <w:rPr>
          <w:rFonts w:ascii="Times New Roman" w:hAnsi="Times New Roman" w:eastAsia="Times New Roman" w:cs="Times New Roman"/>
          <w:spacing w:val="-3"/>
          <w:sz w:val="22"/>
          <w:szCs w:val="22"/>
        </w:rPr>
        <w:t>D</w:t>
      </w:r>
      <w:r>
        <w:rPr>
          <w:rFonts w:ascii="宋体" w:hAnsi="宋体" w:eastAsia="宋体" w:cs="宋体"/>
          <w:spacing w:val="-3"/>
          <w:sz w:val="22"/>
          <w:szCs w:val="22"/>
        </w:rPr>
        <w:t>工业视觉系统参数的优化，熟练掌握图像预处理方法应用；理解3</w:t>
      </w:r>
      <w:r>
        <w:rPr>
          <w:rFonts w:ascii="Times New Roman" w:hAnsi="Times New Roman" w:eastAsia="Times New Roman" w:cs="Times New Roman"/>
          <w:spacing w:val="-3"/>
          <w:sz w:val="22"/>
          <w:szCs w:val="22"/>
        </w:rPr>
        <w:t>D</w:t>
      </w:r>
      <w:r>
        <w:rPr>
          <w:rFonts w:ascii="宋体" w:hAnsi="宋体" w:eastAsia="宋体" w:cs="宋体"/>
          <w:spacing w:val="-3"/>
          <w:sz w:val="22"/>
          <w:szCs w:val="22"/>
        </w:rPr>
        <w:t>视觉</w:t>
      </w:r>
      <w:r>
        <w:rPr>
          <w:rFonts w:ascii="宋体" w:hAnsi="宋体" w:eastAsia="宋体" w:cs="宋体"/>
          <w:sz w:val="22"/>
          <w:szCs w:val="22"/>
        </w:rPr>
        <w:t xml:space="preserve"> </w:t>
      </w:r>
      <w:r>
        <w:rPr>
          <w:rFonts w:ascii="宋体" w:hAnsi="宋体" w:eastAsia="宋体" w:cs="宋体"/>
          <w:spacing w:val="-3"/>
          <w:sz w:val="22"/>
          <w:szCs w:val="22"/>
        </w:rPr>
        <w:t>的参数及概念，运用3</w:t>
      </w:r>
      <w:r>
        <w:rPr>
          <w:rFonts w:ascii="Times New Roman" w:hAnsi="Times New Roman" w:eastAsia="Times New Roman" w:cs="Times New Roman"/>
          <w:spacing w:val="-3"/>
          <w:sz w:val="22"/>
          <w:szCs w:val="22"/>
        </w:rPr>
        <w:t>D</w:t>
      </w:r>
      <w:r>
        <w:rPr>
          <w:rFonts w:ascii="宋体" w:hAnsi="宋体" w:eastAsia="宋体" w:cs="宋体"/>
          <w:spacing w:val="-3"/>
          <w:sz w:val="22"/>
          <w:szCs w:val="22"/>
        </w:rPr>
        <w:t>视觉软件完成相机的标定，进行相关参数配置，完成3</w:t>
      </w:r>
      <w:r>
        <w:rPr>
          <w:rFonts w:ascii="Times New Roman" w:hAnsi="Times New Roman" w:eastAsia="Times New Roman" w:cs="Times New Roman"/>
          <w:spacing w:val="-3"/>
          <w:sz w:val="22"/>
          <w:szCs w:val="22"/>
        </w:rPr>
        <w:t>D</w:t>
      </w:r>
      <w:r>
        <w:rPr>
          <w:rFonts w:ascii="Times New Roman" w:hAnsi="Times New Roman" w:eastAsia="Times New Roman" w:cs="Times New Roman"/>
          <w:spacing w:val="-10"/>
          <w:sz w:val="22"/>
          <w:szCs w:val="22"/>
        </w:rPr>
        <w:t xml:space="preserve"> </w:t>
      </w:r>
      <w:r>
        <w:rPr>
          <w:rFonts w:ascii="宋体" w:hAnsi="宋体" w:eastAsia="宋体" w:cs="宋体"/>
          <w:spacing w:val="-3"/>
          <w:sz w:val="22"/>
          <w:szCs w:val="22"/>
        </w:rPr>
        <w:t>应</w:t>
      </w:r>
      <w:r>
        <w:rPr>
          <w:rFonts w:ascii="宋体" w:hAnsi="宋体" w:eastAsia="宋体" w:cs="宋体"/>
          <w:spacing w:val="-4"/>
          <w:sz w:val="22"/>
          <w:szCs w:val="22"/>
        </w:rPr>
        <w:t>用场景</w:t>
      </w:r>
      <w:r>
        <w:rPr>
          <w:rFonts w:ascii="宋体" w:hAnsi="宋体" w:eastAsia="宋体" w:cs="宋体"/>
          <w:sz w:val="22"/>
          <w:szCs w:val="22"/>
        </w:rPr>
        <w:t xml:space="preserve"> </w:t>
      </w:r>
      <w:r>
        <w:rPr>
          <w:rFonts w:ascii="宋体" w:hAnsi="宋体" w:eastAsia="宋体" w:cs="宋体"/>
          <w:spacing w:val="-7"/>
          <w:sz w:val="22"/>
          <w:szCs w:val="22"/>
        </w:rPr>
        <w:t>的搭建，完成3</w:t>
      </w:r>
      <w:r>
        <w:rPr>
          <w:rFonts w:ascii="Times New Roman" w:hAnsi="Times New Roman" w:eastAsia="Times New Roman" w:cs="Times New Roman"/>
          <w:spacing w:val="-7"/>
          <w:sz w:val="22"/>
          <w:szCs w:val="22"/>
        </w:rPr>
        <w:t>D</w:t>
      </w:r>
      <w:r>
        <w:rPr>
          <w:rFonts w:ascii="宋体" w:hAnsi="宋体" w:eastAsia="宋体" w:cs="宋体"/>
          <w:spacing w:val="-7"/>
          <w:sz w:val="22"/>
          <w:szCs w:val="22"/>
        </w:rPr>
        <w:t>工业视觉系统的调试和维护。</w:t>
      </w:r>
    </w:p>
    <w:p w14:paraId="68B24FA1">
      <w:pPr>
        <w:spacing w:before="77" w:line="219" w:lineRule="auto"/>
        <w:ind w:left="410"/>
        <w:rPr>
          <w:rFonts w:ascii="宋体" w:hAnsi="宋体" w:eastAsia="宋体" w:cs="宋体"/>
          <w:sz w:val="22"/>
          <w:szCs w:val="22"/>
        </w:rPr>
      </w:pPr>
      <w:r>
        <w:rPr>
          <w:rFonts w:ascii="宋体" w:hAnsi="宋体" w:eastAsia="宋体" w:cs="宋体"/>
          <w:spacing w:val="-7"/>
          <w:sz w:val="22"/>
          <w:szCs w:val="22"/>
        </w:rPr>
        <w:t>6.</w:t>
      </w:r>
      <w:r>
        <w:rPr>
          <w:rFonts w:ascii="宋体" w:hAnsi="宋体" w:eastAsia="宋体" w:cs="宋体"/>
          <w:spacing w:val="-48"/>
          <w:sz w:val="22"/>
          <w:szCs w:val="22"/>
        </w:rPr>
        <w:t xml:space="preserve"> </w:t>
      </w:r>
      <w:r>
        <w:rPr>
          <w:rFonts w:ascii="宋体" w:hAnsi="宋体" w:eastAsia="宋体" w:cs="宋体"/>
          <w:spacing w:val="-7"/>
          <w:sz w:val="22"/>
          <w:szCs w:val="22"/>
        </w:rPr>
        <w:t>能运用2</w:t>
      </w:r>
      <w:r>
        <w:rPr>
          <w:rFonts w:ascii="Times New Roman" w:hAnsi="Times New Roman" w:eastAsia="Times New Roman" w:cs="Times New Roman"/>
          <w:spacing w:val="-7"/>
          <w:sz w:val="22"/>
          <w:szCs w:val="22"/>
        </w:rPr>
        <w:t xml:space="preserve">D/3D </w:t>
      </w:r>
      <w:r>
        <w:rPr>
          <w:rFonts w:ascii="宋体" w:hAnsi="宋体" w:eastAsia="宋体" w:cs="宋体"/>
          <w:spacing w:val="-7"/>
          <w:sz w:val="22"/>
          <w:szCs w:val="22"/>
        </w:rPr>
        <w:t>视觉软件完成与中等复杂智能装备执行机构的数据交互与联合调试。</w:t>
      </w:r>
    </w:p>
    <w:p w14:paraId="1B80C21F">
      <w:pPr>
        <w:spacing w:before="60" w:line="227" w:lineRule="auto"/>
        <w:ind w:right="128" w:firstLine="410"/>
        <w:rPr>
          <w:rFonts w:ascii="宋体" w:hAnsi="宋体" w:eastAsia="宋体" w:cs="宋体"/>
          <w:sz w:val="22"/>
          <w:szCs w:val="22"/>
        </w:rPr>
      </w:pPr>
      <w:r>
        <w:rPr>
          <w:rFonts w:ascii="宋体" w:hAnsi="宋体" w:eastAsia="宋体" w:cs="宋体"/>
          <w:spacing w:val="-1"/>
          <w:sz w:val="22"/>
          <w:szCs w:val="22"/>
        </w:rPr>
        <w:t>7.能根据检测和控制对象要求对中等复杂智能装备执行机构(工业机器人、</w:t>
      </w:r>
      <w:r>
        <w:rPr>
          <w:rFonts w:ascii="Times New Roman" w:hAnsi="Times New Roman" w:eastAsia="Times New Roman" w:cs="Times New Roman"/>
          <w:spacing w:val="-2"/>
          <w:sz w:val="22"/>
          <w:szCs w:val="22"/>
        </w:rPr>
        <w:t>PLC</w:t>
      </w:r>
      <w:r>
        <w:rPr>
          <w:rFonts w:ascii="宋体" w:hAnsi="宋体" w:eastAsia="宋体" w:cs="宋体"/>
          <w:spacing w:val="-2"/>
          <w:sz w:val="22"/>
          <w:szCs w:val="22"/>
        </w:rPr>
        <w:t>、运</w:t>
      </w:r>
      <w:r>
        <w:rPr>
          <w:rFonts w:ascii="宋体" w:hAnsi="宋体" w:eastAsia="宋体" w:cs="宋体"/>
          <w:sz w:val="22"/>
          <w:szCs w:val="22"/>
        </w:rPr>
        <w:t xml:space="preserve"> </w:t>
      </w:r>
      <w:r>
        <w:rPr>
          <w:rFonts w:ascii="宋体" w:hAnsi="宋体" w:eastAsia="宋体" w:cs="宋体"/>
          <w:spacing w:val="-5"/>
          <w:sz w:val="22"/>
          <w:szCs w:val="22"/>
        </w:rPr>
        <w:t>动控制装置等)进行路径规划和编程。</w:t>
      </w:r>
    </w:p>
    <w:p w14:paraId="693CB795">
      <w:pPr>
        <w:spacing w:before="8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能将工业视觉系统和主控工业软件集成，完成</w:t>
      </w:r>
      <w:r>
        <w:rPr>
          <w:rFonts w:ascii="宋体" w:hAnsi="宋体" w:eastAsia="宋体" w:cs="宋体"/>
          <w:spacing w:val="-9"/>
          <w:sz w:val="22"/>
          <w:szCs w:val="22"/>
        </w:rPr>
        <w:t>交互通信。</w:t>
      </w:r>
    </w:p>
    <w:p w14:paraId="7B922D8F">
      <w:pPr>
        <w:spacing w:before="49" w:line="231"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9.  </w:t>
      </w:r>
      <w:r>
        <w:rPr>
          <w:rFonts w:ascii="宋体" w:hAnsi="宋体" w:eastAsia="宋体" w:cs="宋体"/>
          <w:spacing w:val="-3"/>
          <w:sz w:val="22"/>
          <w:szCs w:val="22"/>
        </w:rPr>
        <w:t>能根据检测和抓取过程中物体特征，进行系统优化调试与维护；能根据项目需要，</w:t>
      </w:r>
      <w:r>
        <w:rPr>
          <w:rFonts w:ascii="宋体" w:hAnsi="宋体" w:eastAsia="宋体" w:cs="宋体"/>
          <w:spacing w:val="4"/>
          <w:sz w:val="22"/>
          <w:szCs w:val="22"/>
        </w:rPr>
        <w:t xml:space="preserve"> </w:t>
      </w:r>
      <w:r>
        <w:rPr>
          <w:rFonts w:ascii="宋体" w:hAnsi="宋体" w:eastAsia="宋体" w:cs="宋体"/>
          <w:spacing w:val="-11"/>
          <w:sz w:val="22"/>
          <w:szCs w:val="22"/>
        </w:rPr>
        <w:t>进行工业视觉缺陷与瑕疵检测程序的设计和调试。</w:t>
      </w:r>
    </w:p>
    <w:p w14:paraId="198617EE">
      <w:pPr>
        <w:spacing w:before="79" w:line="219" w:lineRule="auto"/>
        <w:ind w:left="410"/>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51"/>
          <w:sz w:val="22"/>
          <w:szCs w:val="22"/>
        </w:rPr>
        <w:t xml:space="preserve"> </w:t>
      </w:r>
      <w:r>
        <w:rPr>
          <w:rFonts w:ascii="宋体" w:hAnsi="宋体" w:eastAsia="宋体" w:cs="宋体"/>
          <w:spacing w:val="-10"/>
          <w:sz w:val="22"/>
          <w:szCs w:val="22"/>
        </w:rPr>
        <w:t>能进行更换视觉硬件后的系统重置、调试和验证。</w:t>
      </w:r>
    </w:p>
    <w:p w14:paraId="4E36DC03">
      <w:pPr>
        <w:spacing w:before="23" w:line="251" w:lineRule="auto"/>
        <w:ind w:right="141" w:firstLine="410"/>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工业视觉系统运维员</w:t>
      </w:r>
      <w:r>
        <w:rPr>
          <w:rFonts w:ascii="Times New Roman" w:hAnsi="Times New Roman" w:eastAsia="Times New Roman" w:cs="Times New Roman"/>
          <w:spacing w:val="1"/>
          <w:sz w:val="22"/>
          <w:szCs w:val="22"/>
        </w:rPr>
        <w:t>S(6-31-07-02)</w:t>
      </w:r>
      <w:r>
        <w:rPr>
          <w:rFonts w:ascii="Times New Roman" w:hAnsi="Times New Roman" w:eastAsia="Times New Roman" w:cs="Times New Roman"/>
          <w:spacing w:val="-22"/>
          <w:sz w:val="22"/>
          <w:szCs w:val="22"/>
        </w:rPr>
        <w:t xml:space="preserve"> </w:t>
      </w:r>
      <w:r>
        <w:rPr>
          <w:rFonts w:ascii="宋体" w:hAnsi="宋体" w:eastAsia="宋体" w:cs="宋体"/>
          <w:spacing w:val="1"/>
          <w:sz w:val="22"/>
          <w:szCs w:val="22"/>
        </w:rPr>
        <w:t>、   工业机器人系统运</w:t>
      </w:r>
      <w:r>
        <w:rPr>
          <w:rFonts w:ascii="宋体" w:hAnsi="宋体" w:eastAsia="宋体" w:cs="宋体"/>
          <w:sz w:val="22"/>
          <w:szCs w:val="22"/>
        </w:rPr>
        <w:t xml:space="preserve"> </w:t>
      </w:r>
      <w:r>
        <w:rPr>
          <w:rFonts w:ascii="宋体" w:hAnsi="宋体" w:eastAsia="宋体" w:cs="宋体"/>
          <w:spacing w:val="-3"/>
          <w:sz w:val="22"/>
          <w:szCs w:val="22"/>
        </w:rPr>
        <w:t>维员</w:t>
      </w:r>
      <w:r>
        <w:rPr>
          <w:rFonts w:ascii="Times New Roman" w:hAnsi="Times New Roman" w:eastAsia="Times New Roman" w:cs="Times New Roman"/>
          <w:spacing w:val="-3"/>
          <w:sz w:val="22"/>
          <w:szCs w:val="22"/>
        </w:rPr>
        <w:t>S(6-31-07-01)</w:t>
      </w:r>
      <w:r>
        <w:rPr>
          <w:rFonts w:ascii="Times New Roman" w:hAnsi="Times New Roman" w:eastAsia="Times New Roman" w:cs="Times New Roman"/>
          <w:spacing w:val="-13"/>
          <w:sz w:val="22"/>
          <w:szCs w:val="22"/>
        </w:rPr>
        <w:t xml:space="preserve"> </w:t>
      </w:r>
      <w:r>
        <w:rPr>
          <w:rFonts w:ascii="宋体" w:hAnsi="宋体" w:eastAsia="宋体" w:cs="宋体"/>
          <w:spacing w:val="-3"/>
          <w:sz w:val="22"/>
          <w:szCs w:val="22"/>
        </w:rPr>
        <w:t>、   智能制造工程技术人员</w:t>
      </w:r>
      <w:r>
        <w:rPr>
          <w:rFonts w:ascii="Times New Roman" w:hAnsi="Times New Roman" w:eastAsia="Times New Roman" w:cs="Times New Roman"/>
          <w:spacing w:val="-3"/>
          <w:sz w:val="22"/>
          <w:szCs w:val="22"/>
        </w:rPr>
        <w:t>S(2-02-38-05)</w:t>
      </w:r>
    </w:p>
    <w:p w14:paraId="1CE5988A">
      <w:pPr>
        <w:spacing w:before="55"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工业机器人系统运维员</w:t>
      </w:r>
    </w:p>
    <w:p w14:paraId="512365BF">
      <w:pPr>
        <w:spacing w:before="8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C895EC3">
      <w:pPr>
        <w:spacing w:before="45" w:line="270" w:lineRule="auto"/>
        <w:ind w:right="98" w:firstLine="410"/>
        <w:jc w:val="both"/>
        <w:rPr>
          <w:rFonts w:ascii="宋体" w:hAnsi="宋体" w:eastAsia="宋体" w:cs="宋体"/>
          <w:sz w:val="22"/>
          <w:szCs w:val="22"/>
        </w:rPr>
      </w:pPr>
      <w:r>
        <w:rPr>
          <w:rFonts w:ascii="宋体" w:hAnsi="宋体" w:eastAsia="宋体" w:cs="宋体"/>
          <w:spacing w:val="-6"/>
          <w:sz w:val="22"/>
          <w:szCs w:val="22"/>
        </w:rPr>
        <w:t>工业视觉技术、3</w:t>
      </w:r>
      <w:r>
        <w:rPr>
          <w:rFonts w:ascii="Times New Roman" w:hAnsi="Times New Roman" w:eastAsia="Times New Roman" w:cs="Times New Roman"/>
          <w:spacing w:val="-6"/>
          <w:sz w:val="22"/>
          <w:szCs w:val="22"/>
        </w:rPr>
        <w:t>D</w:t>
      </w:r>
      <w:r>
        <w:rPr>
          <w:rFonts w:ascii="宋体" w:hAnsi="宋体" w:eastAsia="宋体" w:cs="宋体"/>
          <w:spacing w:val="-6"/>
          <w:sz w:val="22"/>
          <w:szCs w:val="22"/>
        </w:rPr>
        <w:t>视觉软件操作、工业网络通信技术、可编程控制技术、工业机器人</w:t>
      </w:r>
      <w:r>
        <w:rPr>
          <w:rFonts w:ascii="宋体" w:hAnsi="宋体" w:eastAsia="宋体" w:cs="宋体"/>
          <w:spacing w:val="17"/>
          <w:sz w:val="22"/>
          <w:szCs w:val="22"/>
        </w:rPr>
        <w:t xml:space="preserve"> </w:t>
      </w:r>
      <w:r>
        <w:rPr>
          <w:rFonts w:ascii="宋体" w:hAnsi="宋体" w:eastAsia="宋体" w:cs="宋体"/>
          <w:spacing w:val="-10"/>
          <w:sz w:val="22"/>
          <w:szCs w:val="22"/>
        </w:rPr>
        <w:t>技术、液压与气动技术、运动控制技术、工业视觉系统故障诊断与排</w:t>
      </w:r>
      <w:r>
        <w:rPr>
          <w:rFonts w:ascii="宋体" w:hAnsi="宋体" w:eastAsia="宋体" w:cs="宋体"/>
          <w:spacing w:val="-11"/>
          <w:sz w:val="22"/>
          <w:szCs w:val="22"/>
        </w:rPr>
        <w:t>除技能训练、工业视觉</w:t>
      </w:r>
      <w:r>
        <w:rPr>
          <w:rFonts w:ascii="宋体" w:hAnsi="宋体" w:eastAsia="宋体" w:cs="宋体"/>
          <w:sz w:val="22"/>
          <w:szCs w:val="22"/>
        </w:rPr>
        <w:t xml:space="preserve"> </w:t>
      </w:r>
      <w:r>
        <w:rPr>
          <w:rFonts w:ascii="宋体" w:hAnsi="宋体" w:eastAsia="宋体" w:cs="宋体"/>
          <w:spacing w:val="-10"/>
          <w:sz w:val="22"/>
          <w:szCs w:val="22"/>
        </w:rPr>
        <w:t>系统安装与调试技能训练等。</w:t>
      </w:r>
    </w:p>
    <w:p w14:paraId="25C42A12">
      <w:pPr>
        <w:spacing w:before="12" w:line="221" w:lineRule="auto"/>
        <w:ind w:left="410"/>
        <w:rPr>
          <w:rFonts w:ascii="黑体" w:hAnsi="黑体" w:eastAsia="黑体" w:cs="黑体"/>
          <w:sz w:val="19"/>
          <w:szCs w:val="19"/>
        </w:rPr>
      </w:pPr>
      <w:r>
        <w:rPr>
          <w:rFonts w:ascii="黑体" w:hAnsi="黑体" w:eastAsia="黑体" w:cs="黑体"/>
          <w:spacing w:val="15"/>
          <w:sz w:val="19"/>
          <w:szCs w:val="19"/>
        </w:rPr>
        <w:t>对应上下级专业编码：0140-2、0140-4</w:t>
      </w:r>
    </w:p>
    <w:p w14:paraId="369D82F2">
      <w:pPr>
        <w:spacing w:before="187" w:line="219" w:lineRule="auto"/>
        <w:ind w:left="3269"/>
        <w:rPr>
          <w:rFonts w:ascii="宋体" w:hAnsi="宋体" w:eastAsia="宋体" w:cs="宋体"/>
          <w:sz w:val="24"/>
          <w:szCs w:val="24"/>
        </w:rPr>
      </w:pPr>
      <w:r>
        <w:rPr>
          <w:rFonts w:ascii="Times New Roman" w:hAnsi="Times New Roman" w:eastAsia="Times New Roman" w:cs="Times New Roman"/>
          <w:spacing w:val="-2"/>
          <w:sz w:val="24"/>
          <w:szCs w:val="24"/>
        </w:rPr>
        <w:t>0140-2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1E5BB476">
      <w:pPr>
        <w:spacing w:before="241" w:line="221" w:lineRule="auto"/>
        <w:ind w:left="410"/>
        <w:rPr>
          <w:rFonts w:ascii="黑体" w:hAnsi="黑体" w:eastAsia="黑体" w:cs="黑体"/>
          <w:sz w:val="19"/>
          <w:szCs w:val="19"/>
        </w:rPr>
      </w:pPr>
      <w:r>
        <w:rPr>
          <w:rFonts w:ascii="黑体" w:hAnsi="黑体" w:eastAsia="黑体" w:cs="黑体"/>
          <w:spacing w:val="15"/>
          <w:sz w:val="19"/>
          <w:szCs w:val="19"/>
        </w:rPr>
        <w:t>专业编码：0140-2</w:t>
      </w:r>
    </w:p>
    <w:p w14:paraId="3E288521">
      <w:pPr>
        <w:spacing w:before="3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智能装备工业视觉技术应用</w:t>
      </w:r>
    </w:p>
    <w:p w14:paraId="61442B98">
      <w:pPr>
        <w:spacing w:before="84" w:line="253" w:lineRule="auto"/>
        <w:ind w:right="19" w:firstLine="410"/>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培养从事复杂智能装备(产线)工业视觉系统选型、安装调试、</w:t>
      </w:r>
      <w:r>
        <w:rPr>
          <w:rFonts w:ascii="宋体" w:hAnsi="宋体" w:eastAsia="宋体" w:cs="宋体"/>
          <w:spacing w:val="-3"/>
          <w:sz w:val="22"/>
          <w:szCs w:val="22"/>
        </w:rPr>
        <w:t>程序编制、</w:t>
      </w:r>
      <w:r>
        <w:rPr>
          <w:rFonts w:ascii="宋体" w:hAnsi="宋体" w:eastAsia="宋体" w:cs="宋体"/>
          <w:sz w:val="22"/>
          <w:szCs w:val="22"/>
        </w:rPr>
        <w:t xml:space="preserve"> </w:t>
      </w:r>
      <w:r>
        <w:rPr>
          <w:rFonts w:ascii="宋体" w:hAnsi="宋体" w:eastAsia="宋体" w:cs="宋体"/>
          <w:spacing w:val="-5"/>
          <w:sz w:val="22"/>
          <w:szCs w:val="22"/>
        </w:rPr>
        <w:t>故障诊断与排除、日常维修与保养作业的高级技能人才(预备技师)。</w:t>
      </w:r>
    </w:p>
    <w:p w14:paraId="104FDA47">
      <w:pPr>
        <w:spacing w:before="36" w:line="265" w:lineRule="auto"/>
        <w:ind w:right="121"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w:t>
      </w:r>
      <w:r>
        <w:rPr>
          <w:rFonts w:ascii="宋体" w:hAnsi="宋体" w:eastAsia="宋体" w:cs="宋体"/>
          <w:spacing w:val="20"/>
          <w:sz w:val="21"/>
          <w:szCs w:val="21"/>
        </w:rPr>
        <w:t>(高</w:t>
      </w:r>
      <w:r>
        <w:rPr>
          <w:rFonts w:ascii="宋体" w:hAnsi="宋体" w:eastAsia="宋体" w:cs="宋体"/>
          <w:sz w:val="21"/>
          <w:szCs w:val="21"/>
        </w:rPr>
        <w:t xml:space="preserve"> </w:t>
      </w:r>
      <w:r>
        <w:rPr>
          <w:rFonts w:ascii="宋体" w:hAnsi="宋体" w:eastAsia="宋体" w:cs="宋体"/>
          <w:spacing w:val="21"/>
          <w:sz w:val="21"/>
          <w:szCs w:val="21"/>
        </w:rPr>
        <w:t>中毕业生),6年(初中毕业生)</w:t>
      </w:r>
    </w:p>
    <w:p w14:paraId="24EE4F2E">
      <w:pPr>
        <w:spacing w:before="1"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63239B9D">
      <w:pPr>
        <w:spacing w:before="56" w:line="261" w:lineRule="auto"/>
        <w:ind w:right="9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有获取新知识、新技能的意识和能力，能适应不断变化的职业社会；严格执行设备操作规</w:t>
      </w:r>
      <w:r>
        <w:rPr>
          <w:rFonts w:ascii="宋体" w:hAnsi="宋体" w:eastAsia="宋体" w:cs="宋体"/>
          <w:spacing w:val="3"/>
          <w:sz w:val="22"/>
          <w:szCs w:val="22"/>
        </w:rPr>
        <w:t xml:space="preserve"> </w:t>
      </w:r>
      <w:r>
        <w:rPr>
          <w:rFonts w:ascii="宋体" w:hAnsi="宋体" w:eastAsia="宋体" w:cs="宋体"/>
          <w:spacing w:val="-10"/>
          <w:sz w:val="22"/>
          <w:szCs w:val="22"/>
        </w:rPr>
        <w:t>定，遵守各项工艺规程，重视环境保护，并能根据生产流程变化，独</w:t>
      </w:r>
      <w:r>
        <w:rPr>
          <w:rFonts w:ascii="宋体" w:hAnsi="宋体" w:eastAsia="宋体" w:cs="宋体"/>
          <w:spacing w:val="-11"/>
          <w:sz w:val="22"/>
          <w:szCs w:val="22"/>
        </w:rPr>
        <w:t>立解决工作过程中非常</w:t>
      </w:r>
      <w:r>
        <w:rPr>
          <w:rFonts w:ascii="宋体" w:hAnsi="宋体" w:eastAsia="宋体" w:cs="宋体"/>
          <w:sz w:val="22"/>
          <w:szCs w:val="22"/>
        </w:rPr>
        <w:t xml:space="preserve"> </w:t>
      </w:r>
      <w:r>
        <w:rPr>
          <w:rFonts w:ascii="宋体" w:hAnsi="宋体" w:eastAsia="宋体" w:cs="宋体"/>
          <w:spacing w:val="-10"/>
          <w:sz w:val="22"/>
          <w:szCs w:val="22"/>
        </w:rPr>
        <w:t>规性的综合问题，具有一定的革新能力；能指导他人进行工作或培训一般</w:t>
      </w:r>
      <w:r>
        <w:rPr>
          <w:rFonts w:ascii="宋体" w:hAnsi="宋体" w:eastAsia="宋体" w:cs="宋体"/>
          <w:spacing w:val="-11"/>
          <w:sz w:val="22"/>
          <w:szCs w:val="22"/>
        </w:rPr>
        <w:t>操作人员，能协助</w:t>
      </w:r>
      <w:r>
        <w:rPr>
          <w:rFonts w:ascii="宋体" w:hAnsi="宋体" w:eastAsia="宋体" w:cs="宋体"/>
          <w:sz w:val="22"/>
          <w:szCs w:val="22"/>
        </w:rPr>
        <w:t xml:space="preserve"> </w:t>
      </w:r>
      <w:r>
        <w:rPr>
          <w:rFonts w:ascii="宋体" w:hAnsi="宋体" w:eastAsia="宋体" w:cs="宋体"/>
          <w:spacing w:val="-11"/>
          <w:sz w:val="22"/>
          <w:szCs w:val="22"/>
        </w:rPr>
        <w:t>部门领导进行生产现场的相关管理工作。同时具有下列专业能力：</w:t>
      </w:r>
    </w:p>
    <w:p w14:paraId="1589E807">
      <w:pPr>
        <w:spacing w:before="14" w:line="245" w:lineRule="auto"/>
        <w:ind w:right="115" w:firstLine="410"/>
        <w:rPr>
          <w:rFonts w:ascii="宋体" w:hAnsi="宋体" w:eastAsia="宋体" w:cs="宋体"/>
          <w:sz w:val="22"/>
          <w:szCs w:val="22"/>
        </w:rPr>
      </w:pPr>
      <w:r>
        <w:rPr>
          <w:rFonts w:ascii="宋体" w:hAnsi="宋体" w:eastAsia="宋体" w:cs="宋体"/>
          <w:spacing w:val="1"/>
          <w:sz w:val="22"/>
          <w:szCs w:val="22"/>
        </w:rPr>
        <w:t>1.能根据复杂智能装备(产线)需要，对相机、镜头、光源等视觉硬件进行计算选型</w:t>
      </w:r>
      <w:r>
        <w:rPr>
          <w:rFonts w:ascii="宋体" w:hAnsi="宋体" w:eastAsia="宋体" w:cs="宋体"/>
          <w:spacing w:val="5"/>
          <w:sz w:val="22"/>
          <w:szCs w:val="22"/>
        </w:rPr>
        <w:t xml:space="preserve"> </w:t>
      </w:r>
      <w:r>
        <w:rPr>
          <w:rFonts w:ascii="宋体" w:hAnsi="宋体" w:eastAsia="宋体" w:cs="宋体"/>
          <w:spacing w:val="-12"/>
          <w:sz w:val="22"/>
          <w:szCs w:val="22"/>
        </w:rPr>
        <w:t>和方案验证。</w:t>
      </w:r>
    </w:p>
    <w:p w14:paraId="0C823F6F">
      <w:pPr>
        <w:spacing w:before="58" w:line="219" w:lineRule="auto"/>
        <w:ind w:left="410"/>
        <w:rPr>
          <w:rFonts w:ascii="宋体" w:hAnsi="宋体" w:eastAsia="宋体" w:cs="宋体"/>
          <w:sz w:val="22"/>
          <w:szCs w:val="22"/>
        </w:rPr>
      </w:pPr>
      <w:r>
        <w:rPr>
          <w:rFonts w:ascii="Times New Roman" w:hAnsi="Times New Roman" w:eastAsia="Times New Roman" w:cs="Times New Roman"/>
          <w:spacing w:val="-2"/>
          <w:sz w:val="22"/>
          <w:szCs w:val="22"/>
        </w:rPr>
        <w:t xml:space="preserve">2.  </w:t>
      </w:r>
      <w:r>
        <w:rPr>
          <w:rFonts w:ascii="宋体" w:hAnsi="宋体" w:eastAsia="宋体" w:cs="宋体"/>
          <w:spacing w:val="-2"/>
          <w:sz w:val="22"/>
          <w:szCs w:val="22"/>
        </w:rPr>
        <w:t>能根据图样完成复杂智能装备(产线)工业</w:t>
      </w:r>
      <w:r>
        <w:rPr>
          <w:rFonts w:ascii="宋体" w:hAnsi="宋体" w:eastAsia="宋体" w:cs="宋体"/>
          <w:spacing w:val="-3"/>
          <w:sz w:val="22"/>
          <w:szCs w:val="22"/>
        </w:rPr>
        <w:t>视觉系统的安装和电气接线的连接。</w:t>
      </w:r>
    </w:p>
    <w:p w14:paraId="1791E8DC">
      <w:pPr>
        <w:spacing w:before="38" w:line="231" w:lineRule="auto"/>
        <w:ind w:right="99" w:firstLine="410"/>
        <w:rPr>
          <w:rFonts w:ascii="宋体" w:hAnsi="宋体" w:eastAsia="宋体" w:cs="宋体"/>
          <w:sz w:val="22"/>
          <w:szCs w:val="22"/>
        </w:rPr>
      </w:pPr>
      <w:r>
        <w:rPr>
          <w:rFonts w:ascii="宋体" w:hAnsi="宋体" w:eastAsia="宋体" w:cs="宋体"/>
          <w:spacing w:val="1"/>
          <w:sz w:val="22"/>
          <w:szCs w:val="22"/>
        </w:rPr>
        <w:t>3.</w:t>
      </w:r>
      <w:r>
        <w:rPr>
          <w:rFonts w:ascii="宋体" w:hAnsi="宋体" w:eastAsia="宋体" w:cs="宋体"/>
          <w:spacing w:val="-38"/>
          <w:sz w:val="22"/>
          <w:szCs w:val="22"/>
        </w:rPr>
        <w:t xml:space="preserve"> </w:t>
      </w:r>
      <w:r>
        <w:rPr>
          <w:rFonts w:ascii="宋体" w:hAnsi="宋体" w:eastAsia="宋体" w:cs="宋体"/>
          <w:spacing w:val="1"/>
          <w:sz w:val="22"/>
          <w:szCs w:val="22"/>
        </w:rPr>
        <w:t>能根据复杂智能装备(产线)工作场景，设计使用</w:t>
      </w:r>
      <w:r>
        <w:rPr>
          <w:rFonts w:ascii="Times New Roman" w:hAnsi="Times New Roman" w:eastAsia="Times New Roman" w:cs="Times New Roman"/>
          <w:sz w:val="22"/>
          <w:szCs w:val="22"/>
        </w:rPr>
        <w:t>AOI</w:t>
      </w:r>
      <w:r>
        <w:rPr>
          <w:rFonts w:ascii="宋体" w:hAnsi="宋体" w:eastAsia="宋体" w:cs="宋体"/>
          <w:spacing w:val="1"/>
          <w:sz w:val="22"/>
          <w:szCs w:val="22"/>
        </w:rPr>
        <w:t>光源，计算相机的视野、镜</w:t>
      </w:r>
      <w:r>
        <w:rPr>
          <w:rFonts w:ascii="宋体" w:hAnsi="宋体" w:eastAsia="宋体" w:cs="宋体"/>
          <w:sz w:val="22"/>
          <w:szCs w:val="22"/>
        </w:rPr>
        <w:t xml:space="preserve"> </w:t>
      </w:r>
      <w:r>
        <w:rPr>
          <w:rFonts w:ascii="宋体" w:hAnsi="宋体" w:eastAsia="宋体" w:cs="宋体"/>
          <w:spacing w:val="-10"/>
          <w:sz w:val="22"/>
          <w:szCs w:val="22"/>
        </w:rPr>
        <w:t>头的焦距等参数，根据不同场景设计优化采像打光方案。</w:t>
      </w:r>
    </w:p>
    <w:p w14:paraId="0193D014">
      <w:pPr>
        <w:spacing w:before="68" w:line="241" w:lineRule="auto"/>
        <w:ind w:right="89" w:firstLine="410"/>
        <w:rPr>
          <w:rFonts w:ascii="宋体" w:hAnsi="宋体" w:eastAsia="宋体" w:cs="宋体"/>
          <w:sz w:val="22"/>
          <w:szCs w:val="22"/>
        </w:rPr>
      </w:pPr>
      <w:r>
        <w:rPr>
          <w:rFonts w:ascii="Times New Roman" w:hAnsi="Times New Roman" w:eastAsia="Times New Roman" w:cs="Times New Roman"/>
          <w:sz w:val="22"/>
          <w:szCs w:val="22"/>
        </w:rPr>
        <w:t>4.</w:t>
      </w:r>
      <w:r>
        <w:rPr>
          <w:rFonts w:ascii="Times New Roman" w:hAnsi="Times New Roman" w:eastAsia="Times New Roman" w:cs="Times New Roman"/>
          <w:spacing w:val="69"/>
          <w:w w:val="101"/>
          <w:sz w:val="22"/>
          <w:szCs w:val="22"/>
        </w:rPr>
        <w:t xml:space="preserve"> </w:t>
      </w:r>
      <w:r>
        <w:rPr>
          <w:rFonts w:ascii="宋体" w:hAnsi="宋体" w:eastAsia="宋体" w:cs="宋体"/>
          <w:sz w:val="22"/>
          <w:szCs w:val="22"/>
        </w:rPr>
        <w:t xml:space="preserve">能进行复杂智能装备(产线)多视觉系统精度标定，视觉系统和第三方系统坐标系 </w:t>
      </w:r>
      <w:r>
        <w:rPr>
          <w:rFonts w:ascii="宋体" w:hAnsi="宋体" w:eastAsia="宋体" w:cs="宋体"/>
          <w:spacing w:val="-9"/>
          <w:sz w:val="22"/>
          <w:szCs w:val="22"/>
        </w:rPr>
        <w:t>统标定。</w:t>
      </w:r>
    </w:p>
    <w:p w14:paraId="04AC0E88">
      <w:pPr>
        <w:spacing w:line="241" w:lineRule="auto"/>
        <w:rPr>
          <w:rFonts w:ascii="宋体" w:hAnsi="宋体" w:eastAsia="宋体" w:cs="宋体"/>
          <w:sz w:val="22"/>
          <w:szCs w:val="22"/>
        </w:rPr>
        <w:sectPr>
          <w:footerReference r:id="rId122" w:type="default"/>
          <w:pgSz w:w="10770" w:h="15080"/>
          <w:pgMar w:top="400" w:right="1229" w:bottom="1205" w:left="1049" w:header="0" w:footer="962" w:gutter="0"/>
          <w:cols w:space="720" w:num="1"/>
        </w:sectPr>
      </w:pPr>
    </w:p>
    <w:p w14:paraId="631565CE">
      <w:pPr>
        <w:pStyle w:val="2"/>
        <w:spacing w:line="279" w:lineRule="auto"/>
      </w:pPr>
    </w:p>
    <w:p w14:paraId="785C7FB6">
      <w:pPr>
        <w:pStyle w:val="2"/>
        <w:spacing w:line="280" w:lineRule="auto"/>
      </w:pPr>
    </w:p>
    <w:p w14:paraId="5542B738">
      <w:pPr>
        <w:pStyle w:val="2"/>
        <w:spacing w:line="280" w:lineRule="auto"/>
      </w:pPr>
    </w:p>
    <w:p w14:paraId="71328139">
      <w:pPr>
        <w:pStyle w:val="2"/>
        <w:spacing w:line="280" w:lineRule="auto"/>
      </w:pPr>
    </w:p>
    <w:p w14:paraId="08FF0E76">
      <w:pPr>
        <w:spacing w:before="72" w:line="245" w:lineRule="auto"/>
        <w:ind w:right="82" w:firstLine="399"/>
        <w:rPr>
          <w:rFonts w:ascii="宋体" w:hAnsi="宋体" w:eastAsia="宋体" w:cs="宋体"/>
          <w:sz w:val="22"/>
          <w:szCs w:val="22"/>
        </w:rPr>
      </w:pPr>
      <w:bookmarkStart w:id="149" w:name="bookmark1139"/>
      <w:bookmarkEnd w:id="149"/>
      <w:r>
        <w:rPr>
          <w:rFonts w:ascii="宋体" w:hAnsi="宋体" w:eastAsia="宋体" w:cs="宋体"/>
          <w:spacing w:val="-5"/>
          <w:sz w:val="22"/>
          <w:szCs w:val="22"/>
        </w:rPr>
        <w:t>5.</w:t>
      </w:r>
      <w:r>
        <w:rPr>
          <w:rFonts w:ascii="宋体" w:hAnsi="宋体" w:eastAsia="宋体" w:cs="宋体"/>
          <w:spacing w:val="-37"/>
          <w:sz w:val="22"/>
          <w:szCs w:val="22"/>
        </w:rPr>
        <w:t xml:space="preserve"> </w:t>
      </w:r>
      <w:r>
        <w:rPr>
          <w:rFonts w:ascii="宋体" w:hAnsi="宋体" w:eastAsia="宋体" w:cs="宋体"/>
          <w:spacing w:val="-5"/>
          <w:sz w:val="22"/>
          <w:szCs w:val="22"/>
        </w:rPr>
        <w:t>能运用2</w:t>
      </w:r>
      <w:r>
        <w:rPr>
          <w:rFonts w:ascii="Times New Roman" w:hAnsi="Times New Roman" w:eastAsia="Times New Roman" w:cs="Times New Roman"/>
          <w:spacing w:val="-5"/>
          <w:sz w:val="22"/>
          <w:szCs w:val="22"/>
        </w:rPr>
        <w:t xml:space="preserve">D/3D </w:t>
      </w:r>
      <w:r>
        <w:rPr>
          <w:rFonts w:ascii="宋体" w:hAnsi="宋体" w:eastAsia="宋体" w:cs="宋体"/>
          <w:spacing w:val="-5"/>
          <w:sz w:val="22"/>
          <w:szCs w:val="22"/>
        </w:rPr>
        <w:t>视觉软件完成视觉系统的参数</w:t>
      </w:r>
      <w:r>
        <w:rPr>
          <w:rFonts w:ascii="宋体" w:hAnsi="宋体" w:eastAsia="宋体" w:cs="宋体"/>
          <w:spacing w:val="-6"/>
          <w:sz w:val="22"/>
          <w:szCs w:val="22"/>
        </w:rPr>
        <w:t>优化，进行多相机视觉系统应用场景的</w:t>
      </w:r>
      <w:r>
        <w:rPr>
          <w:rFonts w:ascii="宋体" w:hAnsi="宋体" w:eastAsia="宋体" w:cs="宋体"/>
          <w:sz w:val="22"/>
          <w:szCs w:val="22"/>
        </w:rPr>
        <w:t xml:space="preserve"> </w:t>
      </w:r>
      <w:r>
        <w:rPr>
          <w:rFonts w:ascii="宋体" w:hAnsi="宋体" w:eastAsia="宋体" w:cs="宋体"/>
          <w:spacing w:val="-3"/>
          <w:sz w:val="22"/>
          <w:szCs w:val="22"/>
        </w:rPr>
        <w:t>搭建。</w:t>
      </w:r>
    </w:p>
    <w:p w14:paraId="184470BF">
      <w:pPr>
        <w:spacing w:before="35" w:line="219" w:lineRule="auto"/>
        <w:jc w:val="right"/>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39"/>
          <w:sz w:val="22"/>
          <w:szCs w:val="22"/>
        </w:rPr>
        <w:t xml:space="preserve"> </w:t>
      </w:r>
      <w:r>
        <w:rPr>
          <w:rFonts w:ascii="宋体" w:hAnsi="宋体" w:eastAsia="宋体" w:cs="宋体"/>
          <w:spacing w:val="-9"/>
          <w:sz w:val="22"/>
          <w:szCs w:val="22"/>
        </w:rPr>
        <w:t>能运用2</w:t>
      </w:r>
      <w:r>
        <w:rPr>
          <w:rFonts w:ascii="Times New Roman" w:hAnsi="Times New Roman" w:eastAsia="Times New Roman" w:cs="Times New Roman"/>
          <w:spacing w:val="-9"/>
          <w:sz w:val="22"/>
          <w:szCs w:val="22"/>
        </w:rPr>
        <w:t>D/3D</w:t>
      </w:r>
      <w:r>
        <w:rPr>
          <w:rFonts w:ascii="Times New Roman" w:hAnsi="Times New Roman" w:eastAsia="Times New Roman" w:cs="Times New Roman"/>
          <w:spacing w:val="-20"/>
          <w:sz w:val="22"/>
          <w:szCs w:val="22"/>
        </w:rPr>
        <w:t xml:space="preserve"> </w:t>
      </w:r>
      <w:r>
        <w:rPr>
          <w:rFonts w:ascii="宋体" w:hAnsi="宋体" w:eastAsia="宋体" w:cs="宋体"/>
          <w:spacing w:val="-9"/>
          <w:sz w:val="22"/>
          <w:szCs w:val="22"/>
        </w:rPr>
        <w:t>视觉软件完成与复杂智能装备(产线)</w:t>
      </w:r>
      <w:r>
        <w:rPr>
          <w:rFonts w:ascii="Times New Roman" w:hAnsi="Times New Roman" w:eastAsia="Times New Roman" w:cs="Times New Roman"/>
          <w:spacing w:val="-9"/>
          <w:sz w:val="22"/>
          <w:szCs w:val="22"/>
        </w:rPr>
        <w:t>MES</w:t>
      </w:r>
      <w:r>
        <w:rPr>
          <w:rFonts w:ascii="Times New Roman" w:hAnsi="Times New Roman" w:eastAsia="Times New Roman" w:cs="Times New Roman"/>
          <w:spacing w:val="-16"/>
          <w:sz w:val="22"/>
          <w:szCs w:val="22"/>
        </w:rPr>
        <w:t xml:space="preserve"> </w:t>
      </w:r>
      <w:r>
        <w:rPr>
          <w:rFonts w:ascii="宋体" w:hAnsi="宋体" w:eastAsia="宋体" w:cs="宋体"/>
          <w:spacing w:val="-9"/>
          <w:sz w:val="22"/>
          <w:szCs w:val="22"/>
        </w:rPr>
        <w:t>系统</w:t>
      </w:r>
      <w:r>
        <w:rPr>
          <w:rFonts w:ascii="宋体" w:hAnsi="宋体" w:eastAsia="宋体" w:cs="宋体"/>
          <w:spacing w:val="-10"/>
          <w:sz w:val="22"/>
          <w:szCs w:val="22"/>
        </w:rPr>
        <w:t>及执行机构的数据交互。</w:t>
      </w:r>
    </w:p>
    <w:p w14:paraId="01A7B421">
      <w:pPr>
        <w:spacing w:before="68" w:line="244" w:lineRule="auto"/>
        <w:ind w:right="88" w:firstLine="399"/>
        <w:rPr>
          <w:rFonts w:ascii="宋体" w:hAnsi="宋体" w:eastAsia="宋体" w:cs="宋体"/>
          <w:sz w:val="22"/>
          <w:szCs w:val="22"/>
        </w:rPr>
      </w:pPr>
      <w:r>
        <w:rPr>
          <w:rFonts w:ascii="宋体" w:hAnsi="宋体" w:eastAsia="宋体" w:cs="宋体"/>
          <w:spacing w:val="1"/>
          <w:sz w:val="22"/>
          <w:szCs w:val="22"/>
        </w:rPr>
        <w:t>7.</w:t>
      </w:r>
      <w:r>
        <w:rPr>
          <w:rFonts w:ascii="宋体" w:hAnsi="宋体" w:eastAsia="宋体" w:cs="宋体"/>
          <w:spacing w:val="-30"/>
          <w:sz w:val="22"/>
          <w:szCs w:val="22"/>
        </w:rPr>
        <w:t xml:space="preserve"> </w:t>
      </w:r>
      <w:r>
        <w:rPr>
          <w:rFonts w:ascii="宋体" w:hAnsi="宋体" w:eastAsia="宋体" w:cs="宋体"/>
          <w:spacing w:val="1"/>
          <w:sz w:val="22"/>
          <w:szCs w:val="22"/>
        </w:rPr>
        <w:t>能根据检测数据对复杂智能装备(产线)执行机构(工业机器人、</w:t>
      </w:r>
      <w:r>
        <w:rPr>
          <w:rFonts w:ascii="宋体" w:hAnsi="宋体" w:eastAsia="宋体" w:cs="宋体"/>
          <w:spacing w:val="-20"/>
          <w:sz w:val="22"/>
          <w:szCs w:val="22"/>
        </w:rPr>
        <w:t xml:space="preserve"> </w:t>
      </w:r>
      <w:r>
        <w:rPr>
          <w:rFonts w:ascii="Times New Roman" w:hAnsi="Times New Roman" w:eastAsia="Times New Roman" w:cs="Times New Roman"/>
          <w:sz w:val="22"/>
          <w:szCs w:val="22"/>
        </w:rPr>
        <w:t>PLC</w:t>
      </w:r>
      <w:r>
        <w:rPr>
          <w:rFonts w:ascii="宋体" w:hAnsi="宋体" w:eastAsia="宋体" w:cs="宋体"/>
          <w:spacing w:val="1"/>
          <w:sz w:val="22"/>
          <w:szCs w:val="22"/>
        </w:rPr>
        <w:t>、运动控制</w:t>
      </w:r>
      <w:r>
        <w:rPr>
          <w:rFonts w:ascii="宋体" w:hAnsi="宋体" w:eastAsia="宋体" w:cs="宋体"/>
          <w:sz w:val="22"/>
          <w:szCs w:val="22"/>
        </w:rPr>
        <w:t xml:space="preserve"> </w:t>
      </w:r>
      <w:r>
        <w:rPr>
          <w:rFonts w:ascii="宋体" w:hAnsi="宋体" w:eastAsia="宋体" w:cs="宋体"/>
          <w:spacing w:val="-6"/>
          <w:sz w:val="22"/>
          <w:szCs w:val="22"/>
        </w:rPr>
        <w:t>等)进行路径规划和编程，设计小型样例程序，验证工艺精度。</w:t>
      </w:r>
    </w:p>
    <w:p w14:paraId="3631E0CE">
      <w:pPr>
        <w:spacing w:before="28" w:line="258" w:lineRule="auto"/>
        <w:ind w:right="11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能将多视觉应用系统和主控工业软件集成，根据工业视觉系统信息化评估预测与维</w:t>
      </w:r>
      <w:r>
        <w:rPr>
          <w:rFonts w:ascii="宋体" w:hAnsi="宋体" w:eastAsia="宋体" w:cs="宋体"/>
          <w:spacing w:val="3"/>
          <w:sz w:val="22"/>
          <w:szCs w:val="22"/>
        </w:rPr>
        <w:t xml:space="preserve"> </w:t>
      </w:r>
      <w:r>
        <w:rPr>
          <w:rFonts w:ascii="宋体" w:hAnsi="宋体" w:eastAsia="宋体" w:cs="宋体"/>
          <w:spacing w:val="-5"/>
          <w:sz w:val="22"/>
          <w:szCs w:val="22"/>
        </w:rPr>
        <w:t>护。</w:t>
      </w:r>
    </w:p>
    <w:p w14:paraId="3EF28687">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能根据不同行业检测应用场景需求，进行视觉算法优化及二次开发。</w:t>
      </w:r>
    </w:p>
    <w:p w14:paraId="7D6083B5">
      <w:pPr>
        <w:spacing w:before="39" w:line="252" w:lineRule="auto"/>
        <w:ind w:right="90" w:firstLine="399"/>
        <w:rPr>
          <w:rFonts w:ascii="宋体" w:hAnsi="宋体" w:eastAsia="宋体" w:cs="宋体"/>
          <w:sz w:val="22"/>
          <w:szCs w:val="22"/>
        </w:rPr>
      </w:pPr>
      <w:r>
        <w:rPr>
          <w:rFonts w:ascii="宋体" w:hAnsi="宋体" w:eastAsia="宋体" w:cs="宋体"/>
          <w:spacing w:val="-5"/>
          <w:sz w:val="22"/>
          <w:szCs w:val="22"/>
        </w:rPr>
        <w:t>10.</w:t>
      </w:r>
      <w:r>
        <w:rPr>
          <w:rFonts w:ascii="宋体" w:hAnsi="宋体" w:eastAsia="宋体" w:cs="宋体"/>
          <w:spacing w:val="-48"/>
          <w:sz w:val="22"/>
          <w:szCs w:val="22"/>
        </w:rPr>
        <w:t xml:space="preserve"> </w:t>
      </w:r>
      <w:r>
        <w:rPr>
          <w:rFonts w:ascii="宋体" w:hAnsi="宋体" w:eastAsia="宋体" w:cs="宋体"/>
          <w:spacing w:val="-5"/>
          <w:sz w:val="22"/>
          <w:szCs w:val="22"/>
        </w:rPr>
        <w:t>能确认和抓取采像过程中物体特征，应用人工智能平台，完成</w:t>
      </w:r>
      <w:r>
        <w:rPr>
          <w:rFonts w:ascii="Times New Roman" w:hAnsi="Times New Roman" w:eastAsia="Times New Roman" w:cs="Times New Roman"/>
          <w:spacing w:val="-5"/>
          <w:sz w:val="22"/>
          <w:szCs w:val="22"/>
        </w:rPr>
        <w:t xml:space="preserve">AI </w:t>
      </w:r>
      <w:r>
        <w:rPr>
          <w:rFonts w:ascii="宋体" w:hAnsi="宋体" w:eastAsia="宋体" w:cs="宋体"/>
          <w:spacing w:val="-5"/>
          <w:sz w:val="22"/>
          <w:szCs w:val="22"/>
        </w:rPr>
        <w:t>数据模型的标记</w:t>
      </w:r>
      <w:r>
        <w:rPr>
          <w:rFonts w:ascii="宋体" w:hAnsi="宋体" w:eastAsia="宋体" w:cs="宋体"/>
          <w:sz w:val="22"/>
          <w:szCs w:val="22"/>
        </w:rPr>
        <w:t xml:space="preserve"> </w:t>
      </w:r>
      <w:r>
        <w:rPr>
          <w:rFonts w:ascii="宋体" w:hAnsi="宋体" w:eastAsia="宋体" w:cs="宋体"/>
          <w:spacing w:val="-5"/>
          <w:sz w:val="22"/>
          <w:szCs w:val="22"/>
        </w:rPr>
        <w:t>训练，对训练好的模型进行测试和封装，能识别外观检测中和分类系统运</w:t>
      </w:r>
      <w:r>
        <w:rPr>
          <w:rFonts w:ascii="宋体" w:hAnsi="宋体" w:eastAsia="宋体" w:cs="宋体"/>
          <w:spacing w:val="-6"/>
          <w:sz w:val="22"/>
          <w:szCs w:val="22"/>
        </w:rPr>
        <w:t>行过程中图像优</w:t>
      </w:r>
      <w:r>
        <w:rPr>
          <w:rFonts w:ascii="宋体" w:hAnsi="宋体" w:eastAsia="宋体" w:cs="宋体"/>
          <w:sz w:val="22"/>
          <w:szCs w:val="22"/>
        </w:rPr>
        <w:t xml:space="preserve"> </w:t>
      </w:r>
      <w:r>
        <w:rPr>
          <w:rFonts w:ascii="宋体" w:hAnsi="宋体" w:eastAsia="宋体" w:cs="宋体"/>
          <w:spacing w:val="-11"/>
          <w:sz w:val="22"/>
          <w:szCs w:val="22"/>
        </w:rPr>
        <w:t>劣，并判断和解决问题。</w:t>
      </w:r>
    </w:p>
    <w:p w14:paraId="0EE83FFF">
      <w:pPr>
        <w:spacing w:before="44" w:line="252" w:lineRule="auto"/>
        <w:ind w:right="91" w:firstLine="399"/>
        <w:rPr>
          <w:rFonts w:ascii="Times New Roman" w:hAnsi="Times New Roman" w:eastAsia="Times New Roman" w:cs="Times New Roman"/>
          <w:sz w:val="22"/>
          <w:szCs w:val="22"/>
        </w:rPr>
      </w:pPr>
      <w:r>
        <w:rPr>
          <w:rFonts w:ascii="黑体" w:hAnsi="黑体" w:eastAsia="黑体" w:cs="黑体"/>
          <w:spacing w:val="7"/>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7"/>
          <w:sz w:val="21"/>
          <w:szCs w:val="21"/>
        </w:rPr>
        <w:t>工业视觉系统运维</w:t>
      </w:r>
      <w:r>
        <w:rPr>
          <w:rFonts w:ascii="宋体" w:hAnsi="宋体" w:eastAsia="宋体" w:cs="宋体"/>
          <w:spacing w:val="6"/>
          <w:sz w:val="21"/>
          <w:szCs w:val="21"/>
        </w:rPr>
        <w:t>员</w:t>
      </w:r>
      <w:r>
        <w:rPr>
          <w:rFonts w:ascii="Times New Roman" w:hAnsi="Times New Roman" w:eastAsia="Times New Roman" w:cs="Times New Roman"/>
          <w:spacing w:val="6"/>
          <w:sz w:val="21"/>
          <w:szCs w:val="21"/>
        </w:rPr>
        <w:t>S(6-31-07-02)</w:t>
      </w:r>
      <w:r>
        <w:rPr>
          <w:rFonts w:ascii="Times New Roman" w:hAnsi="Times New Roman" w:eastAsia="Times New Roman" w:cs="Times New Roman"/>
          <w:spacing w:val="-29"/>
          <w:sz w:val="21"/>
          <w:szCs w:val="21"/>
        </w:rPr>
        <w:t xml:space="preserve"> </w:t>
      </w:r>
      <w:r>
        <w:rPr>
          <w:rFonts w:ascii="宋体" w:hAnsi="宋体" w:eastAsia="宋体" w:cs="宋体"/>
          <w:spacing w:val="6"/>
          <w:sz w:val="21"/>
          <w:szCs w:val="21"/>
        </w:rPr>
        <w:t>、    工业机器人系统运</w:t>
      </w:r>
      <w:r>
        <w:rPr>
          <w:rFonts w:ascii="宋体" w:hAnsi="宋体" w:eastAsia="宋体" w:cs="宋体"/>
          <w:sz w:val="21"/>
          <w:szCs w:val="21"/>
        </w:rPr>
        <w:t xml:space="preserve"> </w:t>
      </w:r>
      <w:r>
        <w:rPr>
          <w:rFonts w:ascii="宋体" w:hAnsi="宋体" w:eastAsia="宋体" w:cs="宋体"/>
          <w:spacing w:val="-2"/>
          <w:sz w:val="22"/>
          <w:szCs w:val="22"/>
        </w:rPr>
        <w:t>维员</w:t>
      </w:r>
      <w:r>
        <w:rPr>
          <w:rFonts w:ascii="Times New Roman" w:hAnsi="Times New Roman" w:eastAsia="Times New Roman" w:cs="Times New Roman"/>
          <w:spacing w:val="-2"/>
          <w:sz w:val="22"/>
          <w:szCs w:val="22"/>
        </w:rPr>
        <w:t>S(6-31-07-01)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智能制造工程技术人员</w:t>
      </w:r>
      <w:r>
        <w:rPr>
          <w:rFonts w:ascii="Times New Roman" w:hAnsi="Times New Roman" w:eastAsia="Times New Roman" w:cs="Times New Roman"/>
          <w:spacing w:val="-2"/>
          <w:sz w:val="22"/>
          <w:szCs w:val="22"/>
        </w:rPr>
        <w:t>S(2-02-38</w:t>
      </w:r>
      <w:r>
        <w:rPr>
          <w:rFonts w:ascii="Times New Roman" w:hAnsi="Times New Roman" w:eastAsia="Times New Roman" w:cs="Times New Roman"/>
          <w:spacing w:val="-3"/>
          <w:sz w:val="22"/>
          <w:szCs w:val="22"/>
        </w:rPr>
        <w:t>-05)</w:t>
      </w:r>
    </w:p>
    <w:p w14:paraId="5C7658EE">
      <w:pPr>
        <w:spacing w:before="5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工业机器人系统运维员</w:t>
      </w:r>
    </w:p>
    <w:p w14:paraId="0459FAAB">
      <w:pPr>
        <w:spacing w:before="36" w:line="221" w:lineRule="auto"/>
        <w:ind w:left="399"/>
        <w:rPr>
          <w:rFonts w:ascii="黑体" w:hAnsi="黑体" w:eastAsia="黑体" w:cs="黑体"/>
          <w:sz w:val="22"/>
          <w:szCs w:val="22"/>
        </w:rPr>
      </w:pPr>
      <w:r>
        <w:rPr>
          <w:rFonts w:ascii="黑体" w:hAnsi="黑体" w:eastAsia="黑体" w:cs="黑体"/>
          <w:spacing w:val="-9"/>
          <w:sz w:val="22"/>
          <w:szCs w:val="22"/>
        </w:rPr>
        <w:t>专业主要教学内容：</w:t>
      </w:r>
    </w:p>
    <w:p w14:paraId="2BB7EB4D">
      <w:pPr>
        <w:spacing w:before="23" w:line="275" w:lineRule="auto"/>
        <w:ind w:firstLine="399"/>
        <w:jc w:val="both"/>
        <w:rPr>
          <w:rFonts w:ascii="宋体" w:hAnsi="宋体" w:eastAsia="宋体" w:cs="宋体"/>
          <w:sz w:val="22"/>
          <w:szCs w:val="22"/>
        </w:rPr>
      </w:pPr>
      <w:r>
        <w:rPr>
          <w:rFonts w:ascii="宋体" w:hAnsi="宋体" w:eastAsia="宋体" w:cs="宋体"/>
          <w:spacing w:val="-7"/>
          <w:sz w:val="22"/>
          <w:szCs w:val="22"/>
        </w:rPr>
        <w:t>数据采集与监控技术、图像处理技术、人工智能技术应用、</w:t>
      </w:r>
      <w:r>
        <w:rPr>
          <w:rFonts w:ascii="Times New Roman" w:hAnsi="Times New Roman" w:eastAsia="Times New Roman" w:cs="Times New Roman"/>
          <w:spacing w:val="-8"/>
          <w:sz w:val="22"/>
          <w:szCs w:val="22"/>
        </w:rPr>
        <w:t xml:space="preserve">Python </w:t>
      </w:r>
      <w:r>
        <w:rPr>
          <w:rFonts w:ascii="宋体" w:hAnsi="宋体" w:eastAsia="宋体" w:cs="宋体"/>
          <w:spacing w:val="-8"/>
          <w:sz w:val="22"/>
          <w:szCs w:val="22"/>
        </w:rPr>
        <w:t>语言程序设计基础、</w:t>
      </w:r>
      <w:r>
        <w:rPr>
          <w:rFonts w:ascii="宋体" w:hAnsi="宋体" w:eastAsia="宋体" w:cs="宋体"/>
          <w:sz w:val="22"/>
          <w:szCs w:val="22"/>
        </w:rPr>
        <w:t xml:space="preserve"> </w:t>
      </w:r>
      <w:r>
        <w:rPr>
          <w:rFonts w:ascii="Times New Roman" w:hAnsi="Times New Roman" w:eastAsia="Times New Roman" w:cs="Times New Roman"/>
          <w:spacing w:val="-8"/>
          <w:sz w:val="22"/>
          <w:szCs w:val="22"/>
        </w:rPr>
        <w:t>C</w:t>
      </w:r>
      <w:r>
        <w:rPr>
          <w:rFonts w:ascii="宋体" w:hAnsi="宋体" w:eastAsia="宋体" w:cs="宋体"/>
          <w:spacing w:val="-8"/>
          <w:sz w:val="22"/>
          <w:szCs w:val="22"/>
        </w:rPr>
        <w:t>语言程序设计、运动控制系统应用、工业视觉系</w:t>
      </w:r>
      <w:r>
        <w:rPr>
          <w:rFonts w:ascii="宋体" w:hAnsi="宋体" w:eastAsia="宋体" w:cs="宋体"/>
          <w:spacing w:val="-9"/>
          <w:sz w:val="22"/>
          <w:szCs w:val="22"/>
        </w:rPr>
        <w:t>统故障诊断与排除技能训练、工业视觉系</w:t>
      </w:r>
      <w:r>
        <w:rPr>
          <w:rFonts w:ascii="宋体" w:hAnsi="宋体" w:eastAsia="宋体" w:cs="宋体"/>
          <w:sz w:val="22"/>
          <w:szCs w:val="22"/>
        </w:rPr>
        <w:t xml:space="preserve"> </w:t>
      </w:r>
      <w:r>
        <w:rPr>
          <w:rFonts w:ascii="宋体" w:hAnsi="宋体" w:eastAsia="宋体" w:cs="宋体"/>
          <w:spacing w:val="-10"/>
          <w:sz w:val="22"/>
          <w:szCs w:val="22"/>
        </w:rPr>
        <w:t>统安装与调试综合技能训练等。</w:t>
      </w:r>
    </w:p>
    <w:p w14:paraId="08DD3D83">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对应下一级专业编码：0140-3</w:t>
      </w:r>
    </w:p>
    <w:p w14:paraId="3276B75C">
      <w:pPr>
        <w:pStyle w:val="2"/>
        <w:spacing w:line="270" w:lineRule="auto"/>
      </w:pPr>
    </w:p>
    <w:p w14:paraId="4CD8480E">
      <w:pPr>
        <w:spacing w:before="81" w:line="219" w:lineRule="auto"/>
        <w:ind w:left="2769"/>
        <w:rPr>
          <w:rFonts w:ascii="宋体" w:hAnsi="宋体" w:eastAsia="宋体" w:cs="宋体"/>
          <w:sz w:val="25"/>
          <w:szCs w:val="25"/>
        </w:rPr>
      </w:pPr>
      <w:r>
        <w:rPr>
          <w:rFonts w:ascii="Times New Roman" w:hAnsi="Times New Roman" w:eastAsia="Times New Roman" w:cs="Times New Roman"/>
          <w:b/>
          <w:bCs/>
          <w:spacing w:val="5"/>
          <w:sz w:val="25"/>
          <w:szCs w:val="25"/>
        </w:rPr>
        <w:t xml:space="preserve">0141    </w:t>
      </w:r>
      <w:r>
        <w:rPr>
          <w:rFonts w:ascii="宋体" w:hAnsi="宋体" w:eastAsia="宋体" w:cs="宋体"/>
          <w:b/>
          <w:bCs/>
          <w:spacing w:val="5"/>
          <w:sz w:val="25"/>
          <w:szCs w:val="25"/>
        </w:rPr>
        <w:t>数字孪生技术应用</w:t>
      </w:r>
    </w:p>
    <w:p w14:paraId="45EE67A4">
      <w:pPr>
        <w:spacing w:before="204" w:line="220" w:lineRule="auto"/>
        <w:ind w:left="3493"/>
        <w:rPr>
          <w:rFonts w:ascii="宋体" w:hAnsi="宋体" w:eastAsia="宋体" w:cs="宋体"/>
          <w:sz w:val="25"/>
          <w:szCs w:val="25"/>
        </w:rPr>
      </w:pPr>
      <w:r>
        <w:rPr>
          <w:rFonts w:ascii="宋体" w:hAnsi="宋体" w:eastAsia="宋体" w:cs="宋体"/>
          <w:b/>
          <w:bCs/>
          <w:spacing w:val="-13"/>
          <w:sz w:val="25"/>
          <w:szCs w:val="25"/>
        </w:rPr>
        <w:t>0141-</w:t>
      </w:r>
      <w:r>
        <w:rPr>
          <w:rFonts w:ascii="宋体" w:hAnsi="宋体" w:eastAsia="宋体" w:cs="宋体"/>
          <w:spacing w:val="-13"/>
          <w:sz w:val="25"/>
          <w:szCs w:val="25"/>
        </w:rPr>
        <w:t>4</w:t>
      </w:r>
      <w:r>
        <w:rPr>
          <w:rFonts w:ascii="宋体" w:hAnsi="宋体" w:eastAsia="宋体" w:cs="宋体"/>
          <w:spacing w:val="56"/>
          <w:sz w:val="25"/>
          <w:szCs w:val="25"/>
        </w:rPr>
        <w:t xml:space="preserve"> </w:t>
      </w:r>
      <w:r>
        <w:rPr>
          <w:rFonts w:ascii="宋体" w:hAnsi="宋体" w:eastAsia="宋体" w:cs="宋体"/>
          <w:b/>
          <w:bCs/>
          <w:spacing w:val="-13"/>
          <w:sz w:val="25"/>
          <w:szCs w:val="25"/>
        </w:rPr>
        <w:t>中</w:t>
      </w:r>
      <w:r>
        <w:rPr>
          <w:rFonts w:ascii="宋体" w:hAnsi="宋体" w:eastAsia="宋体" w:cs="宋体"/>
          <w:spacing w:val="-30"/>
          <w:sz w:val="25"/>
          <w:szCs w:val="25"/>
        </w:rPr>
        <w:t xml:space="preserve"> </w:t>
      </w:r>
      <w:r>
        <w:rPr>
          <w:rFonts w:ascii="宋体" w:hAnsi="宋体" w:eastAsia="宋体" w:cs="宋体"/>
          <w:b/>
          <w:bCs/>
          <w:spacing w:val="-13"/>
          <w:sz w:val="25"/>
          <w:szCs w:val="25"/>
        </w:rPr>
        <w:t>级</w:t>
      </w:r>
    </w:p>
    <w:p w14:paraId="530F14E9">
      <w:pPr>
        <w:spacing w:before="191" w:line="221" w:lineRule="auto"/>
        <w:ind w:left="399"/>
        <w:rPr>
          <w:rFonts w:ascii="黑体" w:hAnsi="黑体" w:eastAsia="黑体" w:cs="黑体"/>
          <w:sz w:val="19"/>
          <w:szCs w:val="19"/>
        </w:rPr>
      </w:pPr>
      <w:r>
        <w:rPr>
          <w:rFonts w:ascii="黑体" w:hAnsi="黑体" w:eastAsia="黑体" w:cs="黑体"/>
          <w:spacing w:val="15"/>
          <w:sz w:val="19"/>
          <w:szCs w:val="19"/>
        </w:rPr>
        <w:t>专业编码：0141-4</w:t>
      </w:r>
    </w:p>
    <w:p w14:paraId="0AD6C957">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数字孪生技术应用</w:t>
      </w:r>
    </w:p>
    <w:p w14:paraId="136C9444">
      <w:pPr>
        <w:spacing w:before="84" w:line="265" w:lineRule="auto"/>
        <w:ind w:right="88" w:firstLine="399"/>
        <w:rPr>
          <w:rFonts w:ascii="宋体" w:hAnsi="宋体" w:eastAsia="宋体" w:cs="宋体"/>
          <w:sz w:val="21"/>
          <w:szCs w:val="21"/>
        </w:rPr>
      </w:pPr>
      <w:r>
        <w:rPr>
          <w:rFonts w:ascii="黑体" w:hAnsi="黑体" w:eastAsia="黑体" w:cs="黑体"/>
          <w:spacing w:val="-4"/>
          <w:sz w:val="21"/>
          <w:szCs w:val="21"/>
        </w:rPr>
        <w:t>培养目标：</w:t>
      </w:r>
      <w:r>
        <w:rPr>
          <w:rFonts w:ascii="宋体" w:hAnsi="宋体" w:eastAsia="宋体" w:cs="宋体"/>
          <w:spacing w:val="-4"/>
          <w:sz w:val="21"/>
          <w:szCs w:val="21"/>
        </w:rPr>
        <w:t>培养从事简单智能设备、</w:t>
      </w:r>
      <w:r>
        <w:rPr>
          <w:rFonts w:ascii="宋体" w:hAnsi="宋体" w:eastAsia="宋体" w:cs="宋体"/>
          <w:spacing w:val="-17"/>
          <w:sz w:val="21"/>
          <w:szCs w:val="21"/>
        </w:rPr>
        <w:t xml:space="preserve"> </w:t>
      </w:r>
      <w:r>
        <w:rPr>
          <w:rFonts w:ascii="宋体" w:hAnsi="宋体" w:eastAsia="宋体" w:cs="宋体"/>
          <w:spacing w:val="-4"/>
          <w:sz w:val="21"/>
          <w:szCs w:val="21"/>
        </w:rPr>
        <w:t>设施及系统的数字孪生模型建模、虚拟调试、虚</w:t>
      </w:r>
      <w:r>
        <w:rPr>
          <w:rFonts w:ascii="宋体" w:hAnsi="宋体" w:eastAsia="宋体" w:cs="宋体"/>
          <w:spacing w:val="-42"/>
          <w:sz w:val="21"/>
          <w:szCs w:val="21"/>
        </w:rPr>
        <w:t xml:space="preserve"> </w:t>
      </w:r>
      <w:r>
        <w:rPr>
          <w:rFonts w:ascii="宋体" w:hAnsi="宋体" w:eastAsia="宋体" w:cs="宋体"/>
          <w:spacing w:val="-4"/>
          <w:sz w:val="21"/>
          <w:szCs w:val="21"/>
        </w:rPr>
        <w:t>实</w:t>
      </w:r>
      <w:r>
        <w:rPr>
          <w:rFonts w:ascii="宋体" w:hAnsi="宋体" w:eastAsia="宋体" w:cs="宋体"/>
          <w:sz w:val="21"/>
          <w:szCs w:val="21"/>
        </w:rPr>
        <w:t xml:space="preserve"> </w:t>
      </w:r>
      <w:r>
        <w:rPr>
          <w:rFonts w:ascii="宋体" w:hAnsi="宋体" w:eastAsia="宋体" w:cs="宋体"/>
          <w:spacing w:val="-1"/>
          <w:sz w:val="21"/>
          <w:szCs w:val="21"/>
        </w:rPr>
        <w:t>同步和可视化的中级技能人才。</w:t>
      </w:r>
    </w:p>
    <w:p w14:paraId="062AC8A3">
      <w:pPr>
        <w:spacing w:before="17"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C1874C7">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5B5E3B9">
      <w:pPr>
        <w:spacing w:before="47" w:line="261" w:lineRule="auto"/>
        <w:ind w:right="8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0"/>
          <w:sz w:val="22"/>
          <w:szCs w:val="22"/>
        </w:rPr>
        <w:t>专业问题。同时具有下列专业能力：</w:t>
      </w:r>
    </w:p>
    <w:p w14:paraId="6138E2F4">
      <w:pPr>
        <w:spacing w:before="2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能识读中等复杂零件图和简单装配图，会使</w:t>
      </w:r>
      <w:r>
        <w:rPr>
          <w:rFonts w:ascii="宋体" w:hAnsi="宋体" w:eastAsia="宋体" w:cs="宋体"/>
          <w:spacing w:val="-10"/>
          <w:sz w:val="22"/>
          <w:szCs w:val="22"/>
        </w:rPr>
        <w:t>用计算机绘图软件。</w:t>
      </w:r>
    </w:p>
    <w:p w14:paraId="0B86BA9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能运用工业软件对简单设备、设施和制造系统等进行数字虚拟三维模</w:t>
      </w:r>
      <w:r>
        <w:rPr>
          <w:rFonts w:ascii="宋体" w:hAnsi="宋体" w:eastAsia="宋体" w:cs="宋体"/>
          <w:spacing w:val="-10"/>
          <w:sz w:val="22"/>
          <w:szCs w:val="22"/>
        </w:rPr>
        <w:t>型建模。</w:t>
      </w:r>
    </w:p>
    <w:p w14:paraId="53115B7E">
      <w:pPr>
        <w:spacing w:before="40" w:line="235" w:lineRule="auto"/>
        <w:ind w:right="9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能运用数字孪生软件，导入简单设备、设施</w:t>
      </w:r>
      <w:r>
        <w:rPr>
          <w:rFonts w:ascii="宋体" w:hAnsi="宋体" w:eastAsia="宋体" w:cs="宋体"/>
          <w:spacing w:val="-6"/>
          <w:sz w:val="22"/>
          <w:szCs w:val="22"/>
        </w:rPr>
        <w:t>和系统三维模型，设置模型的参数和交</w:t>
      </w:r>
      <w:r>
        <w:rPr>
          <w:rFonts w:ascii="宋体" w:hAnsi="宋体" w:eastAsia="宋体" w:cs="宋体"/>
          <w:sz w:val="22"/>
          <w:szCs w:val="22"/>
        </w:rPr>
        <w:t xml:space="preserve"> </w:t>
      </w:r>
      <w:r>
        <w:rPr>
          <w:rFonts w:ascii="宋体" w:hAnsi="宋体" w:eastAsia="宋体" w:cs="宋体"/>
          <w:spacing w:val="-11"/>
          <w:sz w:val="22"/>
          <w:szCs w:val="22"/>
        </w:rPr>
        <w:t>互动作，构建简单数字孪生模型。</w:t>
      </w:r>
    </w:p>
    <w:p w14:paraId="6AB42A58">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能运用数字孪生模型，进行简单物理实体的规划和布局。</w:t>
      </w:r>
    </w:p>
    <w:p w14:paraId="0A51716C">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能运用数字孪生软件，对简单数字孪生体进行数据和信号对接操作。</w:t>
      </w:r>
    </w:p>
    <w:p w14:paraId="7FDCF358">
      <w:pPr>
        <w:spacing w:line="219" w:lineRule="auto"/>
        <w:rPr>
          <w:rFonts w:ascii="宋体" w:hAnsi="宋体" w:eastAsia="宋体" w:cs="宋体"/>
          <w:sz w:val="22"/>
          <w:szCs w:val="22"/>
        </w:rPr>
        <w:sectPr>
          <w:footerReference r:id="rId123" w:type="default"/>
          <w:pgSz w:w="10770" w:h="15080"/>
          <w:pgMar w:top="400" w:right="1020" w:bottom="1214" w:left="1280" w:header="0" w:footer="958" w:gutter="0"/>
          <w:cols w:space="720" w:num="1"/>
        </w:sectPr>
      </w:pPr>
    </w:p>
    <w:p w14:paraId="5D3872FC">
      <w:pPr>
        <w:pStyle w:val="2"/>
        <w:spacing w:line="275" w:lineRule="auto"/>
      </w:pPr>
    </w:p>
    <w:p w14:paraId="0C97A49B">
      <w:pPr>
        <w:pStyle w:val="2"/>
        <w:spacing w:line="275" w:lineRule="auto"/>
      </w:pPr>
    </w:p>
    <w:p w14:paraId="7ED311DE">
      <w:pPr>
        <w:pStyle w:val="2"/>
        <w:spacing w:line="276" w:lineRule="auto"/>
      </w:pPr>
    </w:p>
    <w:p w14:paraId="36939825">
      <w:pPr>
        <w:pStyle w:val="2"/>
        <w:spacing w:line="276" w:lineRule="auto"/>
      </w:pPr>
    </w:p>
    <w:p w14:paraId="2202DA45">
      <w:pPr>
        <w:spacing w:before="69" w:line="262" w:lineRule="auto"/>
        <w:ind w:right="14" w:firstLine="399"/>
        <w:rPr>
          <w:rFonts w:ascii="宋体" w:hAnsi="宋体" w:eastAsia="宋体" w:cs="宋体"/>
          <w:sz w:val="21"/>
          <w:szCs w:val="21"/>
        </w:rPr>
      </w:pPr>
      <w:bookmarkStart w:id="150" w:name="bookmark1140"/>
      <w:bookmarkEnd w:id="150"/>
      <w:r>
        <w:rPr>
          <w:rFonts w:ascii="Times New Roman" w:hAnsi="Times New Roman" w:eastAsia="Times New Roman" w:cs="Times New Roman"/>
          <w:spacing w:val="1"/>
          <w:sz w:val="21"/>
          <w:szCs w:val="21"/>
        </w:rPr>
        <w:t xml:space="preserve">6.  </w:t>
      </w:r>
      <w:r>
        <w:rPr>
          <w:rFonts w:ascii="宋体" w:hAnsi="宋体" w:eastAsia="宋体" w:cs="宋体"/>
          <w:spacing w:val="1"/>
          <w:sz w:val="21"/>
          <w:szCs w:val="21"/>
        </w:rPr>
        <w:t>能使用工具进行调试，实现基于数字孪生技术的简单设备、设施和系统的虚拟调试、</w:t>
      </w:r>
      <w:r>
        <w:rPr>
          <w:rFonts w:ascii="宋体" w:hAnsi="宋体" w:eastAsia="宋体" w:cs="宋体"/>
          <w:sz w:val="21"/>
          <w:szCs w:val="21"/>
        </w:rPr>
        <w:t xml:space="preserve"> </w:t>
      </w:r>
      <w:r>
        <w:rPr>
          <w:rFonts w:ascii="宋体" w:hAnsi="宋体" w:eastAsia="宋体" w:cs="宋体"/>
          <w:spacing w:val="-4"/>
          <w:sz w:val="21"/>
          <w:szCs w:val="21"/>
        </w:rPr>
        <w:t>虚实同步和可视化。</w:t>
      </w:r>
    </w:p>
    <w:p w14:paraId="7C40B51F">
      <w:pPr>
        <w:spacing w:line="259" w:lineRule="auto"/>
        <w:ind w:right="128"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数字孪生应用技术员</w:t>
      </w:r>
      <w:r>
        <w:rPr>
          <w:rFonts w:ascii="Times New Roman" w:hAnsi="Times New Roman" w:eastAsia="Times New Roman" w:cs="Times New Roman"/>
          <w:spacing w:val="2"/>
          <w:sz w:val="22"/>
          <w:szCs w:val="22"/>
        </w:rPr>
        <w:t>S(4-04-05-</w:t>
      </w:r>
      <w:r>
        <w:rPr>
          <w:rFonts w:ascii="Times New Roman" w:hAnsi="Times New Roman" w:eastAsia="Times New Roman" w:cs="Times New Roman"/>
          <w:spacing w:val="1"/>
          <w:sz w:val="22"/>
          <w:szCs w:val="22"/>
        </w:rPr>
        <w:t>10)</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计算机程序设计员</w:t>
      </w:r>
      <w:r>
        <w:rPr>
          <w:rFonts w:ascii="宋体" w:hAnsi="宋体" w:eastAsia="宋体" w:cs="宋体"/>
          <w:sz w:val="22"/>
          <w:szCs w:val="22"/>
        </w:rPr>
        <w:t xml:space="preserve"> </w:t>
      </w:r>
      <w:r>
        <w:rPr>
          <w:rFonts w:ascii="Times New Roman" w:hAnsi="Times New Roman" w:eastAsia="Times New Roman" w:cs="Times New Roman"/>
          <w:spacing w:val="-3"/>
          <w:sz w:val="22"/>
          <w:szCs w:val="22"/>
        </w:rPr>
        <w:t>S(4-04-05-01)</w:t>
      </w:r>
      <w:r>
        <w:rPr>
          <w:rFonts w:ascii="Times New Roman" w:hAnsi="Times New Roman" w:eastAsia="Times New Roman" w:cs="Times New Roman"/>
          <w:spacing w:val="-23"/>
          <w:sz w:val="22"/>
          <w:szCs w:val="22"/>
        </w:rPr>
        <w:t xml:space="preserve"> </w:t>
      </w:r>
      <w:r>
        <w:rPr>
          <w:rFonts w:ascii="宋体" w:hAnsi="宋体" w:eastAsia="宋体" w:cs="宋体"/>
          <w:spacing w:val="-3"/>
          <w:sz w:val="22"/>
          <w:szCs w:val="22"/>
        </w:rPr>
        <w:t>、</w:t>
      </w:r>
      <w:r>
        <w:rPr>
          <w:rFonts w:ascii="宋体" w:hAnsi="宋体" w:eastAsia="宋体" w:cs="宋体"/>
          <w:spacing w:val="47"/>
          <w:sz w:val="22"/>
          <w:szCs w:val="22"/>
        </w:rPr>
        <w:t xml:space="preserve">  </w:t>
      </w:r>
      <w:r>
        <w:rPr>
          <w:rFonts w:ascii="宋体" w:hAnsi="宋体" w:eastAsia="宋体" w:cs="宋体"/>
          <w:spacing w:val="-3"/>
          <w:sz w:val="22"/>
          <w:szCs w:val="22"/>
        </w:rPr>
        <w:t>工业机器人系统操作员</w:t>
      </w:r>
      <w:r>
        <w:rPr>
          <w:rFonts w:ascii="Times New Roman" w:hAnsi="Times New Roman" w:eastAsia="Times New Roman" w:cs="Times New Roman"/>
          <w:spacing w:val="-3"/>
          <w:sz w:val="22"/>
          <w:szCs w:val="22"/>
        </w:rPr>
        <w:t>S(6-31-07-03)</w:t>
      </w:r>
    </w:p>
    <w:p w14:paraId="746C0B01">
      <w:pPr>
        <w:spacing w:before="3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计算机程序设计员、工业机器人系统操作员</w:t>
      </w:r>
    </w:p>
    <w:p w14:paraId="411734BB">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B5D1569">
      <w:pPr>
        <w:spacing w:before="58" w:line="270" w:lineRule="auto"/>
        <w:ind w:right="102" w:firstLine="399"/>
        <w:jc w:val="both"/>
        <w:rPr>
          <w:rFonts w:ascii="宋体" w:hAnsi="宋体" w:eastAsia="宋体" w:cs="宋体"/>
          <w:sz w:val="22"/>
          <w:szCs w:val="22"/>
        </w:rPr>
      </w:pPr>
      <w:r>
        <w:rPr>
          <w:rFonts w:ascii="宋体" w:hAnsi="宋体" w:eastAsia="宋体" w:cs="宋体"/>
          <w:spacing w:val="-11"/>
          <w:sz w:val="22"/>
          <w:szCs w:val="22"/>
        </w:rPr>
        <w:t>钳工基本技能、继电控制电路装调与维修、自动控制电路装调与维修、数字孪生技术导</w:t>
      </w:r>
      <w:r>
        <w:rPr>
          <w:rFonts w:ascii="宋体" w:hAnsi="宋体" w:eastAsia="宋体" w:cs="宋体"/>
          <w:spacing w:val="10"/>
          <w:sz w:val="22"/>
          <w:szCs w:val="22"/>
        </w:rPr>
        <w:t xml:space="preserve"> </w:t>
      </w:r>
      <w:r>
        <w:rPr>
          <w:rFonts w:ascii="宋体" w:hAnsi="宋体" w:eastAsia="宋体" w:cs="宋体"/>
          <w:spacing w:val="-10"/>
          <w:sz w:val="22"/>
          <w:szCs w:val="22"/>
        </w:rPr>
        <w:t>论、数字孪生软件操作、数字孪生建模、工业网络通信技术</w:t>
      </w:r>
      <w:r>
        <w:rPr>
          <w:rFonts w:ascii="宋体" w:hAnsi="宋体" w:eastAsia="宋体" w:cs="宋体"/>
          <w:spacing w:val="-11"/>
          <w:sz w:val="22"/>
          <w:szCs w:val="22"/>
        </w:rPr>
        <w:t>基础、传感器技术基础、虚拟调</w:t>
      </w:r>
      <w:r>
        <w:rPr>
          <w:rFonts w:ascii="宋体" w:hAnsi="宋体" w:eastAsia="宋体" w:cs="宋体"/>
          <w:sz w:val="22"/>
          <w:szCs w:val="22"/>
        </w:rPr>
        <w:t xml:space="preserve"> </w:t>
      </w:r>
      <w:r>
        <w:rPr>
          <w:rFonts w:ascii="宋体" w:hAnsi="宋体" w:eastAsia="宋体" w:cs="宋体"/>
          <w:spacing w:val="-8"/>
          <w:sz w:val="22"/>
          <w:szCs w:val="22"/>
        </w:rPr>
        <w:t>试技术基础、</w:t>
      </w:r>
      <w:r>
        <w:rPr>
          <w:rFonts w:ascii="Times New Roman" w:hAnsi="Times New Roman" w:eastAsia="Times New Roman" w:cs="Times New Roman"/>
          <w:spacing w:val="-8"/>
          <w:sz w:val="22"/>
          <w:szCs w:val="22"/>
        </w:rPr>
        <w:t xml:space="preserve">AR/VR </w:t>
      </w:r>
      <w:r>
        <w:rPr>
          <w:rFonts w:ascii="宋体" w:hAnsi="宋体" w:eastAsia="宋体" w:cs="宋体"/>
          <w:spacing w:val="-8"/>
          <w:sz w:val="22"/>
          <w:szCs w:val="22"/>
        </w:rPr>
        <w:t>技术应用基础等。</w:t>
      </w:r>
    </w:p>
    <w:p w14:paraId="475B215B">
      <w:pPr>
        <w:spacing w:before="1"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对应上一级专业编码：0141-3</w:t>
      </w:r>
    </w:p>
    <w:p w14:paraId="28A2429D">
      <w:pPr>
        <w:spacing w:before="207" w:line="219" w:lineRule="auto"/>
        <w:ind w:left="3480"/>
        <w:outlineLvl w:val="1"/>
        <w:rPr>
          <w:rFonts w:ascii="宋体" w:hAnsi="宋体" w:eastAsia="宋体" w:cs="宋体"/>
          <w:sz w:val="24"/>
          <w:szCs w:val="24"/>
        </w:rPr>
      </w:pPr>
      <w:bookmarkStart w:id="151" w:name="bookmark205"/>
      <w:bookmarkEnd w:id="151"/>
      <w:r>
        <w:rPr>
          <w:rFonts w:ascii="Times New Roman" w:hAnsi="Times New Roman" w:eastAsia="Times New Roman" w:cs="Times New Roman"/>
          <w:spacing w:val="-1"/>
          <w:sz w:val="24"/>
          <w:szCs w:val="24"/>
        </w:rPr>
        <w:t>0141-3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152C0F48">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专业编码：0141-3</w:t>
      </w:r>
    </w:p>
    <w:p w14:paraId="65DA0AB7">
      <w:pPr>
        <w:spacing w:before="7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数字孪生技术应用</w:t>
      </w:r>
    </w:p>
    <w:p w14:paraId="025156FC">
      <w:pPr>
        <w:spacing w:before="46" w:line="269" w:lineRule="auto"/>
        <w:ind w:right="137"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培养从事中等复杂智能设备、设施及系统的数字孪生模型建模、验证及虚拟</w:t>
      </w:r>
      <w:r>
        <w:rPr>
          <w:rFonts w:ascii="宋体" w:hAnsi="宋体" w:eastAsia="宋体" w:cs="宋体"/>
          <w:spacing w:val="8"/>
          <w:sz w:val="22"/>
          <w:szCs w:val="22"/>
        </w:rPr>
        <w:t xml:space="preserve"> </w:t>
      </w:r>
      <w:r>
        <w:rPr>
          <w:rFonts w:ascii="宋体" w:hAnsi="宋体" w:eastAsia="宋体" w:cs="宋体"/>
          <w:spacing w:val="-5"/>
          <w:sz w:val="22"/>
          <w:szCs w:val="22"/>
        </w:rPr>
        <w:t>调试、虚实同步和可视化的高级技能人才(高级工)。</w:t>
      </w:r>
    </w:p>
    <w:p w14:paraId="528E71A9">
      <w:pPr>
        <w:spacing w:before="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4AF1D9C">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A38C35F">
      <w:pPr>
        <w:spacing w:before="46" w:line="261" w:lineRule="auto"/>
        <w:ind w:right="10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330268EC">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能运用工业软件对中等复杂设备、设施和制造系统等进行数字虚拟三</w:t>
      </w:r>
      <w:r>
        <w:rPr>
          <w:rFonts w:ascii="宋体" w:hAnsi="宋体" w:eastAsia="宋体" w:cs="宋体"/>
          <w:spacing w:val="-11"/>
          <w:sz w:val="22"/>
          <w:szCs w:val="22"/>
        </w:rPr>
        <w:t>维模型建模。</w:t>
      </w:r>
    </w:p>
    <w:p w14:paraId="5010B44B">
      <w:pPr>
        <w:spacing w:before="70"/>
        <w:ind w:right="10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能运用数字孪生软件，导入设备、设施和系统三维模型，</w:t>
      </w:r>
      <w:r>
        <w:rPr>
          <w:rFonts w:ascii="宋体" w:hAnsi="宋体" w:eastAsia="宋体" w:cs="宋体"/>
          <w:spacing w:val="-6"/>
          <w:sz w:val="22"/>
          <w:szCs w:val="22"/>
        </w:rPr>
        <w:t>设置模型的参数和交互动</w:t>
      </w:r>
      <w:r>
        <w:rPr>
          <w:rFonts w:ascii="宋体" w:hAnsi="宋体" w:eastAsia="宋体" w:cs="宋体"/>
          <w:sz w:val="22"/>
          <w:szCs w:val="22"/>
        </w:rPr>
        <w:t xml:space="preserve"> </w:t>
      </w:r>
      <w:r>
        <w:rPr>
          <w:rFonts w:ascii="宋体" w:hAnsi="宋体" w:eastAsia="宋体" w:cs="宋体"/>
          <w:spacing w:val="-12"/>
          <w:sz w:val="22"/>
          <w:szCs w:val="22"/>
        </w:rPr>
        <w:t>作，构建中等复杂数字孪生模型。</w:t>
      </w:r>
    </w:p>
    <w:p w14:paraId="7DC6936D">
      <w:pPr>
        <w:spacing w:before="3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能运用数字孪生模型，进行物理实体的规划、布局、时序仿真。</w:t>
      </w:r>
    </w:p>
    <w:p w14:paraId="64087F7F">
      <w:pPr>
        <w:spacing w:before="49" w:line="244" w:lineRule="auto"/>
        <w:ind w:right="110" w:firstLine="399"/>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38"/>
          <w:sz w:val="22"/>
          <w:szCs w:val="22"/>
        </w:rPr>
        <w:t xml:space="preserve"> </w:t>
      </w:r>
      <w:r>
        <w:rPr>
          <w:rFonts w:ascii="宋体" w:hAnsi="宋体" w:eastAsia="宋体" w:cs="宋体"/>
          <w:spacing w:val="-8"/>
          <w:sz w:val="22"/>
          <w:szCs w:val="22"/>
        </w:rPr>
        <w:t>能运用智能网关、</w:t>
      </w:r>
      <w:r>
        <w:rPr>
          <w:rFonts w:ascii="Times New Roman" w:hAnsi="Times New Roman" w:eastAsia="Times New Roman" w:cs="Times New Roman"/>
          <w:spacing w:val="-8"/>
          <w:sz w:val="22"/>
          <w:szCs w:val="22"/>
        </w:rPr>
        <w:t>SCADA</w:t>
      </w:r>
      <w:r>
        <w:rPr>
          <w:rFonts w:ascii="宋体" w:hAnsi="宋体" w:eastAsia="宋体" w:cs="宋体"/>
          <w:spacing w:val="-8"/>
          <w:sz w:val="22"/>
          <w:szCs w:val="22"/>
        </w:rPr>
        <w:t>系统等数据采集系统对中等复杂数字孪生物理实体进行数</w:t>
      </w:r>
      <w:r>
        <w:rPr>
          <w:rFonts w:ascii="宋体" w:hAnsi="宋体" w:eastAsia="宋体" w:cs="宋体"/>
          <w:sz w:val="22"/>
          <w:szCs w:val="22"/>
        </w:rPr>
        <w:t xml:space="preserve"> </w:t>
      </w:r>
      <w:r>
        <w:rPr>
          <w:rFonts w:ascii="宋体" w:hAnsi="宋体" w:eastAsia="宋体" w:cs="宋体"/>
          <w:spacing w:val="-10"/>
          <w:sz w:val="22"/>
          <w:szCs w:val="22"/>
        </w:rPr>
        <w:t>据和信号采集，或者与</w:t>
      </w:r>
      <w:r>
        <w:rPr>
          <w:rFonts w:ascii="Times New Roman" w:hAnsi="Times New Roman" w:eastAsia="Times New Roman" w:cs="Times New Roman"/>
          <w:spacing w:val="-10"/>
          <w:sz w:val="22"/>
          <w:szCs w:val="22"/>
        </w:rPr>
        <w:t>MES</w:t>
      </w:r>
      <w:r>
        <w:rPr>
          <w:rFonts w:ascii="宋体" w:hAnsi="宋体" w:eastAsia="宋体" w:cs="宋体"/>
          <w:spacing w:val="-10"/>
          <w:sz w:val="22"/>
          <w:szCs w:val="22"/>
        </w:rPr>
        <w:t>、数据中心进行数据操作。</w:t>
      </w:r>
    </w:p>
    <w:p w14:paraId="7AD76327">
      <w:pPr>
        <w:spacing w:before="49" w:line="219" w:lineRule="auto"/>
        <w:ind w:left="399"/>
        <w:rPr>
          <w:rFonts w:ascii="宋体" w:hAnsi="宋体" w:eastAsia="宋体" w:cs="宋体"/>
          <w:sz w:val="22"/>
          <w:szCs w:val="22"/>
        </w:rPr>
      </w:pPr>
      <w:r>
        <w:rPr>
          <w:rFonts w:ascii="宋体" w:hAnsi="宋体" w:eastAsia="宋体" w:cs="宋体"/>
          <w:spacing w:val="-4"/>
          <w:sz w:val="22"/>
          <w:szCs w:val="22"/>
        </w:rPr>
        <w:t>5.能使用工具进行简单编程与调试，实现基于数字孪生技术的设备、设施和系</w:t>
      </w:r>
      <w:r>
        <w:rPr>
          <w:rFonts w:ascii="宋体" w:hAnsi="宋体" w:eastAsia="宋体" w:cs="宋体"/>
          <w:spacing w:val="-5"/>
          <w:sz w:val="22"/>
          <w:szCs w:val="22"/>
        </w:rPr>
        <w:t>统的虚</w:t>
      </w:r>
    </w:p>
    <w:p w14:paraId="602D542E">
      <w:pPr>
        <w:spacing w:before="69" w:line="219" w:lineRule="auto"/>
        <w:rPr>
          <w:rFonts w:ascii="宋体" w:hAnsi="宋体" w:eastAsia="宋体" w:cs="宋体"/>
          <w:sz w:val="22"/>
          <w:szCs w:val="22"/>
        </w:rPr>
      </w:pPr>
      <w:r>
        <w:rPr>
          <w:rFonts w:ascii="宋体" w:hAnsi="宋体" w:eastAsia="宋体" w:cs="宋体"/>
          <w:spacing w:val="-10"/>
          <w:sz w:val="22"/>
          <w:szCs w:val="22"/>
        </w:rPr>
        <w:t>拟调试、虚实同步和可视化。</w:t>
      </w:r>
    </w:p>
    <w:p w14:paraId="48FE5D4C">
      <w:pPr>
        <w:spacing w:before="16" w:line="267" w:lineRule="auto"/>
        <w:ind w:right="128"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数字孪生应用技术员</w:t>
      </w:r>
      <w:r>
        <w:rPr>
          <w:rFonts w:ascii="Times New Roman" w:hAnsi="Times New Roman" w:eastAsia="Times New Roman" w:cs="Times New Roman"/>
          <w:spacing w:val="2"/>
          <w:sz w:val="22"/>
          <w:szCs w:val="22"/>
        </w:rPr>
        <w:t>S(4-04-05-</w:t>
      </w:r>
      <w:r>
        <w:rPr>
          <w:rFonts w:ascii="Times New Roman" w:hAnsi="Times New Roman" w:eastAsia="Times New Roman" w:cs="Times New Roman"/>
          <w:spacing w:val="1"/>
          <w:sz w:val="22"/>
          <w:szCs w:val="22"/>
        </w:rPr>
        <w:t>10)</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计算机程序设计员</w:t>
      </w:r>
      <w:r>
        <w:rPr>
          <w:rFonts w:ascii="宋体" w:hAnsi="宋体" w:eastAsia="宋体" w:cs="宋体"/>
          <w:sz w:val="22"/>
          <w:szCs w:val="22"/>
        </w:rPr>
        <w:t xml:space="preserve"> </w:t>
      </w:r>
      <w:r>
        <w:rPr>
          <w:rFonts w:ascii="Times New Roman" w:hAnsi="Times New Roman" w:eastAsia="Times New Roman" w:cs="Times New Roman"/>
          <w:spacing w:val="-3"/>
          <w:sz w:val="22"/>
          <w:szCs w:val="22"/>
        </w:rPr>
        <w:t>S(4-04-05-01)</w:t>
      </w:r>
      <w:r>
        <w:rPr>
          <w:rFonts w:ascii="Times New Roman" w:hAnsi="Times New Roman" w:eastAsia="Times New Roman" w:cs="Times New Roman"/>
          <w:spacing w:val="-23"/>
          <w:sz w:val="22"/>
          <w:szCs w:val="22"/>
        </w:rPr>
        <w:t xml:space="preserve"> </w:t>
      </w:r>
      <w:r>
        <w:rPr>
          <w:rFonts w:ascii="宋体" w:hAnsi="宋体" w:eastAsia="宋体" w:cs="宋体"/>
          <w:spacing w:val="-3"/>
          <w:sz w:val="22"/>
          <w:szCs w:val="22"/>
        </w:rPr>
        <w:t>、</w:t>
      </w:r>
      <w:r>
        <w:rPr>
          <w:rFonts w:ascii="宋体" w:hAnsi="宋体" w:eastAsia="宋体" w:cs="宋体"/>
          <w:spacing w:val="47"/>
          <w:sz w:val="22"/>
          <w:szCs w:val="22"/>
        </w:rPr>
        <w:t xml:space="preserve">  </w:t>
      </w:r>
      <w:r>
        <w:rPr>
          <w:rFonts w:ascii="宋体" w:hAnsi="宋体" w:eastAsia="宋体" w:cs="宋体"/>
          <w:spacing w:val="-3"/>
          <w:sz w:val="22"/>
          <w:szCs w:val="22"/>
        </w:rPr>
        <w:t>工业机器人系统操作员</w:t>
      </w:r>
      <w:r>
        <w:rPr>
          <w:rFonts w:ascii="Times New Roman" w:hAnsi="Times New Roman" w:eastAsia="Times New Roman" w:cs="Times New Roman"/>
          <w:spacing w:val="-3"/>
          <w:sz w:val="22"/>
          <w:szCs w:val="22"/>
        </w:rPr>
        <w:t>S(6-31-07-03)</w:t>
      </w:r>
    </w:p>
    <w:p w14:paraId="6BF33F2E">
      <w:pPr>
        <w:spacing w:before="4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4"/>
          <w:sz w:val="22"/>
          <w:szCs w:val="22"/>
        </w:rPr>
        <w:t>计算机程序设计员、工业机器人系统操作员</w:t>
      </w:r>
    </w:p>
    <w:p w14:paraId="6AB3CF3E">
      <w:pPr>
        <w:spacing w:before="2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FD6F95F">
      <w:pPr>
        <w:spacing w:before="47" w:line="258" w:lineRule="auto"/>
        <w:ind w:firstLine="399"/>
        <w:jc w:val="both"/>
        <w:rPr>
          <w:rFonts w:ascii="宋体" w:hAnsi="宋体" w:eastAsia="宋体" w:cs="宋体"/>
          <w:sz w:val="22"/>
          <w:szCs w:val="22"/>
        </w:rPr>
      </w:pPr>
      <w:r>
        <w:rPr>
          <w:rFonts w:ascii="宋体" w:hAnsi="宋体" w:eastAsia="宋体" w:cs="宋体"/>
          <w:spacing w:val="-7"/>
          <w:sz w:val="22"/>
          <w:szCs w:val="22"/>
        </w:rPr>
        <w:t>数字孪生技术、数字孪生软件操作与编程、数据采集与监控技术、工业网</w:t>
      </w:r>
      <w:r>
        <w:rPr>
          <w:rFonts w:ascii="宋体" w:hAnsi="宋体" w:eastAsia="宋体" w:cs="宋体"/>
          <w:spacing w:val="-8"/>
          <w:sz w:val="22"/>
          <w:szCs w:val="22"/>
        </w:rPr>
        <w:t>络通信技术、</w:t>
      </w:r>
      <w:r>
        <w:rPr>
          <w:rFonts w:ascii="宋体" w:hAnsi="宋体" w:eastAsia="宋体" w:cs="宋体"/>
          <w:sz w:val="22"/>
          <w:szCs w:val="22"/>
        </w:rPr>
        <w:t xml:space="preserve"> </w:t>
      </w:r>
      <w:r>
        <w:rPr>
          <w:rFonts w:ascii="宋体" w:hAnsi="宋体" w:eastAsia="宋体" w:cs="宋体"/>
          <w:spacing w:val="-7"/>
          <w:sz w:val="22"/>
          <w:szCs w:val="22"/>
        </w:rPr>
        <w:t>传感器技术应用、虚拟调试技术应用、</w:t>
      </w:r>
      <w:r>
        <w:rPr>
          <w:rFonts w:ascii="Times New Roman" w:hAnsi="Times New Roman" w:eastAsia="Times New Roman" w:cs="Times New Roman"/>
          <w:spacing w:val="-7"/>
          <w:sz w:val="22"/>
          <w:szCs w:val="22"/>
        </w:rPr>
        <w:t>Python</w:t>
      </w:r>
      <w:r>
        <w:rPr>
          <w:rFonts w:ascii="Times New Roman" w:hAnsi="Times New Roman" w:eastAsia="Times New Roman" w:cs="Times New Roman"/>
          <w:spacing w:val="-10"/>
          <w:sz w:val="22"/>
          <w:szCs w:val="22"/>
        </w:rPr>
        <w:t xml:space="preserve"> </w:t>
      </w:r>
      <w:r>
        <w:rPr>
          <w:rFonts w:ascii="宋体" w:hAnsi="宋体" w:eastAsia="宋体" w:cs="宋体"/>
          <w:spacing w:val="-7"/>
          <w:sz w:val="22"/>
          <w:szCs w:val="22"/>
        </w:rPr>
        <w:t>语言程序设计基础、</w:t>
      </w:r>
      <w:r>
        <w:rPr>
          <w:rFonts w:ascii="Times New Roman" w:hAnsi="Times New Roman" w:eastAsia="Times New Roman" w:cs="Times New Roman"/>
          <w:spacing w:val="-7"/>
          <w:sz w:val="22"/>
          <w:szCs w:val="22"/>
        </w:rPr>
        <w:t>Java</w:t>
      </w:r>
      <w:r>
        <w:rPr>
          <w:rFonts w:ascii="Times New Roman" w:hAnsi="Times New Roman" w:eastAsia="Times New Roman" w:cs="Times New Roman"/>
          <w:spacing w:val="-11"/>
          <w:sz w:val="22"/>
          <w:szCs w:val="22"/>
        </w:rPr>
        <w:t xml:space="preserve"> </w:t>
      </w:r>
      <w:r>
        <w:rPr>
          <w:rFonts w:ascii="宋体" w:hAnsi="宋体" w:eastAsia="宋体" w:cs="宋体"/>
          <w:spacing w:val="-7"/>
          <w:sz w:val="22"/>
          <w:szCs w:val="22"/>
        </w:rPr>
        <w:t>语言程序设计基础、</w:t>
      </w:r>
      <w:r>
        <w:rPr>
          <w:rFonts w:ascii="宋体" w:hAnsi="宋体" w:eastAsia="宋体" w:cs="宋体"/>
          <w:sz w:val="22"/>
          <w:szCs w:val="22"/>
        </w:rPr>
        <w:t xml:space="preserve"> </w:t>
      </w:r>
      <w:r>
        <w:rPr>
          <w:rFonts w:ascii="Times New Roman" w:hAnsi="Times New Roman" w:eastAsia="Times New Roman" w:cs="Times New Roman"/>
          <w:spacing w:val="-9"/>
          <w:sz w:val="22"/>
          <w:szCs w:val="22"/>
        </w:rPr>
        <w:t xml:space="preserve">AR/VR </w:t>
      </w:r>
      <w:r>
        <w:rPr>
          <w:rFonts w:ascii="宋体" w:hAnsi="宋体" w:eastAsia="宋体" w:cs="宋体"/>
          <w:spacing w:val="-9"/>
          <w:sz w:val="22"/>
          <w:szCs w:val="22"/>
        </w:rPr>
        <w:t>技术应用、数字孪生与仿真技术应用、智能产线虚拟仿真等。</w:t>
      </w:r>
    </w:p>
    <w:p w14:paraId="2284C0B8">
      <w:pPr>
        <w:spacing w:before="46"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对应上下级专业编码：0141-2、0141-4</w:t>
      </w:r>
    </w:p>
    <w:p w14:paraId="1B80A653">
      <w:pPr>
        <w:spacing w:line="221" w:lineRule="auto"/>
        <w:rPr>
          <w:rFonts w:ascii="黑体" w:hAnsi="黑体" w:eastAsia="黑体" w:cs="黑体"/>
          <w:sz w:val="19"/>
          <w:szCs w:val="19"/>
        </w:rPr>
        <w:sectPr>
          <w:footerReference r:id="rId124" w:type="default"/>
          <w:pgSz w:w="10770" w:h="15080"/>
          <w:pgMar w:top="400" w:right="1220" w:bottom="1214" w:left="1059" w:header="0" w:footer="958" w:gutter="0"/>
          <w:cols w:space="720" w:num="1"/>
        </w:sectPr>
      </w:pPr>
    </w:p>
    <w:p w14:paraId="40BCDFB2">
      <w:pPr>
        <w:pStyle w:val="2"/>
        <w:spacing w:line="251" w:lineRule="auto"/>
      </w:pPr>
    </w:p>
    <w:p w14:paraId="60B1DA06">
      <w:pPr>
        <w:pStyle w:val="2"/>
        <w:spacing w:line="251" w:lineRule="auto"/>
      </w:pPr>
    </w:p>
    <w:p w14:paraId="6F15E306">
      <w:pPr>
        <w:pStyle w:val="2"/>
        <w:spacing w:line="251" w:lineRule="auto"/>
      </w:pPr>
    </w:p>
    <w:p w14:paraId="2CAFEC6B">
      <w:pPr>
        <w:pStyle w:val="2"/>
        <w:spacing w:line="251" w:lineRule="auto"/>
      </w:pPr>
    </w:p>
    <w:p w14:paraId="52B7969F">
      <w:pPr>
        <w:pStyle w:val="2"/>
        <w:spacing w:line="252" w:lineRule="auto"/>
      </w:pPr>
    </w:p>
    <w:p w14:paraId="23950159">
      <w:pPr>
        <w:spacing w:before="72" w:line="219" w:lineRule="auto"/>
        <w:ind w:left="3273"/>
        <w:rPr>
          <w:rFonts w:ascii="宋体" w:hAnsi="宋体" w:eastAsia="宋体" w:cs="宋体"/>
          <w:sz w:val="22"/>
          <w:szCs w:val="22"/>
        </w:rPr>
      </w:pPr>
      <w:bookmarkStart w:id="152" w:name="bookmark1141"/>
      <w:bookmarkEnd w:id="152"/>
      <w:r>
        <w:rPr>
          <w:rFonts w:ascii="宋体" w:hAnsi="宋体" w:eastAsia="宋体" w:cs="宋体"/>
          <w:b/>
          <w:bCs/>
          <w:sz w:val="22"/>
          <w:szCs w:val="22"/>
        </w:rPr>
        <w:t>0141-2</w:t>
      </w:r>
      <w:r>
        <w:rPr>
          <w:rFonts w:ascii="宋体" w:hAnsi="宋体" w:eastAsia="宋体" w:cs="宋体"/>
          <w:spacing w:val="35"/>
          <w:sz w:val="22"/>
          <w:szCs w:val="22"/>
        </w:rPr>
        <w:t xml:space="preserve">  </w:t>
      </w:r>
      <w:r>
        <w:rPr>
          <w:rFonts w:ascii="宋体" w:hAnsi="宋体" w:eastAsia="宋体" w:cs="宋体"/>
          <w:b/>
          <w:bCs/>
          <w:sz w:val="22"/>
          <w:szCs w:val="22"/>
        </w:rPr>
        <w:t>预备技师</w:t>
      </w:r>
    </w:p>
    <w:p w14:paraId="188657F5">
      <w:pPr>
        <w:spacing w:before="190" w:line="221" w:lineRule="auto"/>
        <w:ind w:left="439"/>
        <w:rPr>
          <w:rFonts w:ascii="黑体" w:hAnsi="黑体" w:eastAsia="黑体" w:cs="黑体"/>
          <w:sz w:val="22"/>
          <w:szCs w:val="22"/>
        </w:rPr>
      </w:pPr>
      <w:r>
        <w:rPr>
          <w:rFonts w:ascii="黑体" w:hAnsi="黑体" w:eastAsia="黑体" w:cs="黑体"/>
          <w:spacing w:val="-5"/>
          <w:sz w:val="22"/>
          <w:szCs w:val="22"/>
        </w:rPr>
        <w:t>专业编码：0141-2</w:t>
      </w:r>
    </w:p>
    <w:p w14:paraId="6F48B0DD">
      <w:pPr>
        <w:spacing w:before="58" w:line="219" w:lineRule="auto"/>
        <w:ind w:left="439"/>
        <w:rPr>
          <w:rFonts w:ascii="宋体" w:hAnsi="宋体" w:eastAsia="宋体" w:cs="宋体"/>
          <w:sz w:val="22"/>
          <w:szCs w:val="22"/>
        </w:rPr>
      </w:pPr>
      <w:r>
        <w:rPr>
          <w:rFonts w:ascii="宋体" w:hAnsi="宋体" w:eastAsia="宋体" w:cs="宋体"/>
          <w:spacing w:val="-9"/>
          <w:sz w:val="22"/>
          <w:szCs w:val="22"/>
        </w:rPr>
        <w:t>专业名称：数字孪生技术应用</w:t>
      </w:r>
    </w:p>
    <w:p w14:paraId="60018138">
      <w:pPr>
        <w:spacing w:before="67" w:line="262" w:lineRule="auto"/>
        <w:ind w:left="20" w:right="21" w:firstLine="419"/>
        <w:rPr>
          <w:rFonts w:ascii="宋体" w:hAnsi="宋体" w:eastAsia="宋体" w:cs="宋体"/>
          <w:sz w:val="22"/>
          <w:szCs w:val="22"/>
        </w:rPr>
      </w:pPr>
      <w:r>
        <w:rPr>
          <w:rFonts w:ascii="宋体" w:hAnsi="宋体" w:eastAsia="宋体" w:cs="宋体"/>
          <w:spacing w:val="-11"/>
          <w:sz w:val="22"/>
          <w:szCs w:val="22"/>
        </w:rPr>
        <w:t>培养目标：培养从事智能设备、设施及系统的数字孪生模型规划、布局、时序仿真、智</w:t>
      </w:r>
      <w:r>
        <w:rPr>
          <w:rFonts w:ascii="宋体" w:hAnsi="宋体" w:eastAsia="宋体" w:cs="宋体"/>
          <w:spacing w:val="16"/>
          <w:sz w:val="22"/>
          <w:szCs w:val="22"/>
        </w:rPr>
        <w:t xml:space="preserve"> </w:t>
      </w:r>
      <w:r>
        <w:rPr>
          <w:rFonts w:ascii="宋体" w:hAnsi="宋体" w:eastAsia="宋体" w:cs="宋体"/>
          <w:spacing w:val="-4"/>
          <w:sz w:val="22"/>
          <w:szCs w:val="22"/>
        </w:rPr>
        <w:t>能诊断、预警/预测的高级技能人才(预备技师)。</w:t>
      </w:r>
    </w:p>
    <w:p w14:paraId="1E0807AE">
      <w:pPr>
        <w:spacing w:before="4" w:line="252" w:lineRule="auto"/>
        <w:ind w:left="20" w:right="22" w:firstLine="419"/>
        <w:rPr>
          <w:rFonts w:ascii="宋体" w:hAnsi="宋体" w:eastAsia="宋体" w:cs="宋体"/>
          <w:sz w:val="22"/>
          <w:szCs w:val="22"/>
        </w:rPr>
      </w:pPr>
      <w:r>
        <w:rPr>
          <w:rFonts w:ascii="宋体" w:hAnsi="宋体" w:eastAsia="宋体" w:cs="宋体"/>
          <w:spacing w:val="12"/>
          <w:sz w:val="22"/>
          <w:szCs w:val="22"/>
        </w:rPr>
        <w:t>学习年限：2年(达到高级技能水平学生),3年(达到中级技能水平学生),4年(高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2"/>
          <w:sz w:val="22"/>
          <w:szCs w:val="22"/>
        </w:rPr>
        <w:t>中毕业生),6年(初中毕业生)</w:t>
      </w:r>
    </w:p>
    <w:p w14:paraId="078FD0DD">
      <w:pPr>
        <w:spacing w:before="10" w:line="222" w:lineRule="auto"/>
        <w:ind w:left="449"/>
        <w:rPr>
          <w:rFonts w:ascii="黑体" w:hAnsi="黑体" w:eastAsia="黑体" w:cs="黑体"/>
          <w:sz w:val="22"/>
          <w:szCs w:val="22"/>
        </w:rPr>
      </w:pPr>
      <w:r>
        <w:rPr>
          <w:rFonts w:ascii="黑体" w:hAnsi="黑体" w:eastAsia="黑体" w:cs="黑体"/>
          <w:spacing w:val="-12"/>
          <w:sz w:val="22"/>
          <w:szCs w:val="22"/>
        </w:rPr>
        <w:t>职业能力：</w:t>
      </w:r>
    </w:p>
    <w:p w14:paraId="6B3DD398">
      <w:pPr>
        <w:spacing w:before="69" w:line="263" w:lineRule="auto"/>
        <w:ind w:left="10" w:right="9" w:firstLine="42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w:t>
      </w:r>
      <w:r>
        <w:rPr>
          <w:rFonts w:ascii="宋体" w:hAnsi="宋体" w:eastAsia="宋体" w:cs="宋体"/>
          <w:spacing w:val="-6"/>
          <w:sz w:val="22"/>
          <w:szCs w:val="22"/>
        </w:rPr>
        <w:t>执行设备操作规</w:t>
      </w:r>
      <w:r>
        <w:rPr>
          <w:rFonts w:ascii="宋体" w:hAnsi="宋体" w:eastAsia="宋体" w:cs="宋体"/>
          <w:sz w:val="22"/>
          <w:szCs w:val="22"/>
        </w:rPr>
        <w:t xml:space="preserve"> </w:t>
      </w:r>
      <w:r>
        <w:rPr>
          <w:rFonts w:ascii="宋体" w:hAnsi="宋体" w:eastAsia="宋体" w:cs="宋体"/>
          <w:spacing w:val="-10"/>
          <w:sz w:val="22"/>
          <w:szCs w:val="22"/>
        </w:rPr>
        <w:t>定，遵守各项工艺规程，重视环境保护，并能根据生产流程变化，独</w:t>
      </w:r>
      <w:r>
        <w:rPr>
          <w:rFonts w:ascii="宋体" w:hAnsi="宋体" w:eastAsia="宋体" w:cs="宋体"/>
          <w:spacing w:val="-11"/>
          <w:sz w:val="22"/>
          <w:szCs w:val="22"/>
        </w:rPr>
        <w:t>立解决工作过程中非常</w:t>
      </w:r>
      <w:r>
        <w:rPr>
          <w:rFonts w:ascii="宋体" w:hAnsi="宋体" w:eastAsia="宋体" w:cs="宋体"/>
          <w:sz w:val="22"/>
          <w:szCs w:val="22"/>
        </w:rPr>
        <w:t xml:space="preserve"> </w:t>
      </w:r>
      <w:r>
        <w:rPr>
          <w:rFonts w:ascii="宋体" w:hAnsi="宋体" w:eastAsia="宋体" w:cs="宋体"/>
          <w:spacing w:val="-10"/>
          <w:sz w:val="22"/>
          <w:szCs w:val="22"/>
        </w:rPr>
        <w:t>规性的综合问题，具有一定的革新能力；能指导他</w:t>
      </w:r>
      <w:r>
        <w:rPr>
          <w:rFonts w:ascii="宋体" w:hAnsi="宋体" w:eastAsia="宋体" w:cs="宋体"/>
          <w:spacing w:val="-11"/>
          <w:sz w:val="22"/>
          <w:szCs w:val="22"/>
        </w:rPr>
        <w:t>人进行工作或培训一般操作人员，能协助</w:t>
      </w:r>
      <w:r>
        <w:rPr>
          <w:rFonts w:ascii="宋体" w:hAnsi="宋体" w:eastAsia="宋体" w:cs="宋体"/>
          <w:sz w:val="22"/>
          <w:szCs w:val="22"/>
        </w:rPr>
        <w:t xml:space="preserve"> </w:t>
      </w:r>
      <w:r>
        <w:rPr>
          <w:rFonts w:ascii="宋体" w:hAnsi="宋体" w:eastAsia="宋体" w:cs="宋体"/>
          <w:spacing w:val="-11"/>
          <w:sz w:val="22"/>
          <w:szCs w:val="22"/>
        </w:rPr>
        <w:t>部门领导进行生产现场的相关管理工作。同时具有下列专业能力：</w:t>
      </w:r>
    </w:p>
    <w:p w14:paraId="571C9330">
      <w:pPr>
        <w:spacing w:before="1" w:line="218" w:lineRule="auto"/>
        <w:ind w:left="44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能运用工业软件对复杂的设备、设施和制造</w:t>
      </w:r>
      <w:r>
        <w:rPr>
          <w:rFonts w:ascii="宋体" w:hAnsi="宋体" w:eastAsia="宋体" w:cs="宋体"/>
          <w:spacing w:val="-11"/>
          <w:sz w:val="22"/>
          <w:szCs w:val="22"/>
        </w:rPr>
        <w:t>系统等进行数字虚拟三维模型建模。</w:t>
      </w:r>
    </w:p>
    <w:p w14:paraId="675B1E98">
      <w:pPr>
        <w:spacing w:before="59" w:line="219" w:lineRule="auto"/>
        <w:ind w:left="43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49"/>
          <w:sz w:val="22"/>
          <w:szCs w:val="22"/>
        </w:rPr>
        <w:t xml:space="preserve"> </w:t>
      </w:r>
      <w:r>
        <w:rPr>
          <w:rFonts w:ascii="宋体" w:hAnsi="宋体" w:eastAsia="宋体" w:cs="宋体"/>
          <w:spacing w:val="-10"/>
          <w:sz w:val="22"/>
          <w:szCs w:val="22"/>
        </w:rPr>
        <w:t>能运用数字孪生模型，进行复杂物理实体的规划、布局、时序仿真及功能验</w:t>
      </w:r>
      <w:r>
        <w:rPr>
          <w:rFonts w:ascii="宋体" w:hAnsi="宋体" w:eastAsia="宋体" w:cs="宋体"/>
          <w:spacing w:val="-11"/>
          <w:sz w:val="22"/>
          <w:szCs w:val="22"/>
        </w:rPr>
        <w:t>证。</w:t>
      </w:r>
    </w:p>
    <w:p w14:paraId="070ADD68">
      <w:pPr>
        <w:spacing w:before="50" w:line="244" w:lineRule="auto"/>
        <w:ind w:left="20" w:right="23" w:firstLine="410"/>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56"/>
          <w:sz w:val="22"/>
          <w:szCs w:val="22"/>
        </w:rPr>
        <w:t xml:space="preserve"> </w:t>
      </w:r>
      <w:r>
        <w:rPr>
          <w:rFonts w:ascii="宋体" w:hAnsi="宋体" w:eastAsia="宋体" w:cs="宋体"/>
          <w:spacing w:val="-6"/>
          <w:sz w:val="22"/>
          <w:szCs w:val="22"/>
        </w:rPr>
        <w:t>能使用工具进行编程与调试，实现基于数字孪生技术的设备、设施和系统的虚拟调</w:t>
      </w:r>
      <w:r>
        <w:rPr>
          <w:rFonts w:ascii="宋体" w:hAnsi="宋体" w:eastAsia="宋体" w:cs="宋体"/>
          <w:sz w:val="22"/>
          <w:szCs w:val="22"/>
        </w:rPr>
        <w:t xml:space="preserve"> </w:t>
      </w:r>
      <w:r>
        <w:rPr>
          <w:rFonts w:ascii="宋体" w:hAnsi="宋体" w:eastAsia="宋体" w:cs="宋体"/>
          <w:spacing w:val="-10"/>
          <w:sz w:val="22"/>
          <w:szCs w:val="22"/>
        </w:rPr>
        <w:t>试、虚实同步和可视化。</w:t>
      </w:r>
    </w:p>
    <w:p w14:paraId="5B7F92ED">
      <w:pPr>
        <w:spacing w:before="49"/>
        <w:ind w:right="6" w:firstLine="420"/>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29"/>
          <w:sz w:val="22"/>
          <w:szCs w:val="22"/>
        </w:rPr>
        <w:t xml:space="preserve"> </w:t>
      </w:r>
      <w:r>
        <w:rPr>
          <w:rFonts w:ascii="宋体" w:hAnsi="宋体" w:eastAsia="宋体" w:cs="宋体"/>
          <w:spacing w:val="-6"/>
          <w:sz w:val="22"/>
          <w:szCs w:val="22"/>
        </w:rPr>
        <w:t>能通过软件、数字孪生物理实体的数据驱动模型方式，实现复杂数字孪生模型的动</w:t>
      </w:r>
      <w:r>
        <w:rPr>
          <w:rFonts w:ascii="宋体" w:hAnsi="宋体" w:eastAsia="宋体" w:cs="宋体"/>
          <w:sz w:val="22"/>
          <w:szCs w:val="22"/>
        </w:rPr>
        <w:t xml:space="preserve"> </w:t>
      </w:r>
      <w:r>
        <w:rPr>
          <w:rFonts w:ascii="宋体" w:hAnsi="宋体" w:eastAsia="宋体" w:cs="宋体"/>
          <w:spacing w:val="-7"/>
          <w:sz w:val="22"/>
          <w:szCs w:val="22"/>
        </w:rPr>
        <w:t>作与交互。</w:t>
      </w:r>
    </w:p>
    <w:p w14:paraId="1C352346">
      <w:pPr>
        <w:spacing w:before="47" w:line="244" w:lineRule="auto"/>
        <w:ind w:left="10" w:right="10" w:firstLine="399"/>
        <w:rPr>
          <w:rFonts w:ascii="宋体" w:hAnsi="宋体" w:eastAsia="宋体" w:cs="宋体"/>
          <w:sz w:val="22"/>
          <w:szCs w:val="22"/>
        </w:rPr>
      </w:pPr>
      <w:r>
        <w:rPr>
          <w:rFonts w:ascii="宋体" w:hAnsi="宋体" w:eastAsia="宋体" w:cs="宋体"/>
          <w:spacing w:val="-5"/>
          <w:sz w:val="22"/>
          <w:szCs w:val="22"/>
        </w:rPr>
        <w:t>5.</w:t>
      </w:r>
      <w:r>
        <w:rPr>
          <w:rFonts w:ascii="宋体" w:hAnsi="宋体" w:eastAsia="宋体" w:cs="宋体"/>
          <w:spacing w:val="-37"/>
          <w:sz w:val="22"/>
          <w:szCs w:val="22"/>
        </w:rPr>
        <w:t xml:space="preserve"> </w:t>
      </w:r>
      <w:r>
        <w:rPr>
          <w:rFonts w:ascii="宋体" w:hAnsi="宋体" w:eastAsia="宋体" w:cs="宋体"/>
          <w:spacing w:val="-5"/>
          <w:sz w:val="22"/>
          <w:szCs w:val="22"/>
        </w:rPr>
        <w:t>能运用</w:t>
      </w:r>
      <w:r>
        <w:rPr>
          <w:rFonts w:ascii="Times New Roman" w:hAnsi="Times New Roman" w:eastAsia="Times New Roman" w:cs="Times New Roman"/>
          <w:spacing w:val="-5"/>
          <w:sz w:val="22"/>
          <w:szCs w:val="22"/>
        </w:rPr>
        <w:t>VR/AR/MR</w:t>
      </w:r>
      <w:r>
        <w:rPr>
          <w:rFonts w:ascii="Times New Roman" w:hAnsi="Times New Roman" w:eastAsia="Times New Roman" w:cs="Times New Roman"/>
          <w:spacing w:val="-20"/>
          <w:sz w:val="22"/>
          <w:szCs w:val="22"/>
        </w:rPr>
        <w:t xml:space="preserve"> </w:t>
      </w:r>
      <w:r>
        <w:rPr>
          <w:rFonts w:ascii="宋体" w:hAnsi="宋体" w:eastAsia="宋体" w:cs="宋体"/>
          <w:spacing w:val="-5"/>
          <w:sz w:val="22"/>
          <w:szCs w:val="22"/>
        </w:rPr>
        <w:t>技术提升数字孪生</w:t>
      </w:r>
      <w:r>
        <w:rPr>
          <w:rFonts w:ascii="宋体" w:hAnsi="宋体" w:eastAsia="宋体" w:cs="宋体"/>
          <w:spacing w:val="-6"/>
          <w:sz w:val="22"/>
          <w:szCs w:val="22"/>
        </w:rPr>
        <w:t>模型的人机交互，将数字孪生体应用于智能诊</w:t>
      </w:r>
      <w:r>
        <w:rPr>
          <w:rFonts w:ascii="宋体" w:hAnsi="宋体" w:eastAsia="宋体" w:cs="宋体"/>
          <w:sz w:val="22"/>
          <w:szCs w:val="22"/>
        </w:rPr>
        <w:t xml:space="preserve"> </w:t>
      </w:r>
      <w:r>
        <w:rPr>
          <w:rFonts w:ascii="宋体" w:hAnsi="宋体" w:eastAsia="宋体" w:cs="宋体"/>
          <w:spacing w:val="-9"/>
          <w:sz w:val="22"/>
          <w:szCs w:val="22"/>
        </w:rPr>
        <w:t>断、预警/预测及决策等。</w:t>
      </w:r>
    </w:p>
    <w:p w14:paraId="52343673">
      <w:pPr>
        <w:spacing w:before="33" w:line="251" w:lineRule="auto"/>
        <w:ind w:right="10" w:firstLine="430"/>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数字孪生应用技术员</w:t>
      </w:r>
      <w:r>
        <w:rPr>
          <w:rFonts w:ascii="Times New Roman" w:hAnsi="Times New Roman" w:eastAsia="Times New Roman" w:cs="Times New Roman"/>
          <w:spacing w:val="2"/>
          <w:sz w:val="22"/>
          <w:szCs w:val="22"/>
        </w:rPr>
        <w:t>S(4-04-05-10)</w:t>
      </w:r>
      <w:r>
        <w:rPr>
          <w:rFonts w:ascii="Times New Roman" w:hAnsi="Times New Roman" w:eastAsia="Times New Roman" w:cs="Times New Roman"/>
          <w:spacing w:val="-26"/>
          <w:sz w:val="22"/>
          <w:szCs w:val="22"/>
        </w:rPr>
        <w:t xml:space="preserve"> </w:t>
      </w:r>
      <w:r>
        <w:rPr>
          <w:rFonts w:ascii="宋体" w:hAnsi="宋体" w:eastAsia="宋体" w:cs="宋体"/>
          <w:spacing w:val="2"/>
          <w:sz w:val="22"/>
          <w:szCs w:val="22"/>
        </w:rPr>
        <w:t>、   计算机程序设计员</w:t>
      </w:r>
      <w:r>
        <w:rPr>
          <w:rFonts w:ascii="宋体" w:hAnsi="宋体" w:eastAsia="宋体" w:cs="宋体"/>
          <w:sz w:val="22"/>
          <w:szCs w:val="22"/>
        </w:rPr>
        <w:t xml:space="preserve"> </w:t>
      </w:r>
      <w:r>
        <w:rPr>
          <w:rFonts w:ascii="Times New Roman" w:hAnsi="Times New Roman" w:eastAsia="Times New Roman" w:cs="Times New Roman"/>
          <w:spacing w:val="-3"/>
          <w:sz w:val="22"/>
          <w:szCs w:val="22"/>
        </w:rPr>
        <w:t>S(4-04-05-01)</w:t>
      </w:r>
      <w:r>
        <w:rPr>
          <w:rFonts w:ascii="Times New Roman" w:hAnsi="Times New Roman" w:eastAsia="Times New Roman" w:cs="Times New Roman"/>
          <w:spacing w:val="-19"/>
          <w:sz w:val="22"/>
          <w:szCs w:val="22"/>
        </w:rPr>
        <w:t xml:space="preserve"> </w:t>
      </w:r>
      <w:r>
        <w:rPr>
          <w:rFonts w:ascii="宋体" w:hAnsi="宋体" w:eastAsia="宋体" w:cs="宋体"/>
          <w:spacing w:val="-3"/>
          <w:sz w:val="22"/>
          <w:szCs w:val="22"/>
        </w:rPr>
        <w:t>、   工业机器人系统操作员</w:t>
      </w:r>
      <w:r>
        <w:rPr>
          <w:rFonts w:ascii="Times New Roman" w:hAnsi="Times New Roman" w:eastAsia="Times New Roman" w:cs="Times New Roman"/>
          <w:spacing w:val="-3"/>
          <w:sz w:val="22"/>
          <w:szCs w:val="22"/>
        </w:rPr>
        <w:t>S(6-31-07-03)</w:t>
      </w:r>
    </w:p>
    <w:p w14:paraId="7392ADFD">
      <w:pPr>
        <w:spacing w:before="56" w:line="219" w:lineRule="auto"/>
        <w:ind w:left="439"/>
        <w:rPr>
          <w:rFonts w:ascii="宋体" w:hAnsi="宋体" w:eastAsia="宋体" w:cs="宋体"/>
          <w:sz w:val="22"/>
          <w:szCs w:val="22"/>
        </w:rPr>
      </w:pPr>
      <w:r>
        <w:rPr>
          <w:rFonts w:ascii="宋体" w:hAnsi="宋体" w:eastAsia="宋体" w:cs="宋体"/>
          <w:spacing w:val="-2"/>
          <w:sz w:val="22"/>
          <w:szCs w:val="22"/>
        </w:rPr>
        <w:t>职业资格(职业技能等级):计算机程序设计员、工业机器人系统操作员</w:t>
      </w:r>
    </w:p>
    <w:p w14:paraId="0DF98625">
      <w:pPr>
        <w:spacing w:before="39" w:line="221" w:lineRule="auto"/>
        <w:ind w:left="439"/>
        <w:rPr>
          <w:rFonts w:ascii="黑体" w:hAnsi="黑体" w:eastAsia="黑体" w:cs="黑体"/>
          <w:sz w:val="22"/>
          <w:szCs w:val="22"/>
        </w:rPr>
      </w:pPr>
      <w:r>
        <w:rPr>
          <w:rFonts w:ascii="黑体" w:hAnsi="黑体" w:eastAsia="黑体" w:cs="黑体"/>
          <w:spacing w:val="-12"/>
          <w:sz w:val="22"/>
          <w:szCs w:val="22"/>
        </w:rPr>
        <w:t>专业主要教学内容：</w:t>
      </w:r>
    </w:p>
    <w:p w14:paraId="115DF7D1">
      <w:pPr>
        <w:spacing w:before="57" w:line="260" w:lineRule="auto"/>
        <w:ind w:left="30" w:right="12" w:firstLine="409"/>
        <w:rPr>
          <w:rFonts w:ascii="宋体" w:hAnsi="宋体" w:eastAsia="宋体" w:cs="宋体"/>
          <w:sz w:val="22"/>
          <w:szCs w:val="22"/>
        </w:rPr>
      </w:pPr>
      <w:r>
        <w:rPr>
          <w:rFonts w:ascii="宋体" w:hAnsi="宋体" w:eastAsia="宋体" w:cs="宋体"/>
          <w:spacing w:val="-5"/>
          <w:sz w:val="22"/>
          <w:szCs w:val="22"/>
        </w:rPr>
        <w:t>智能物流虚拟仿真、智能产线虚拟仿真、数据库与数据挖掘技术、计算机视觉处理技</w:t>
      </w:r>
      <w:r>
        <w:rPr>
          <w:rFonts w:ascii="宋体" w:hAnsi="宋体" w:eastAsia="宋体" w:cs="宋体"/>
          <w:spacing w:val="13"/>
          <w:sz w:val="22"/>
          <w:szCs w:val="22"/>
        </w:rPr>
        <w:t xml:space="preserve"> </w:t>
      </w:r>
      <w:r>
        <w:rPr>
          <w:rFonts w:ascii="宋体" w:hAnsi="宋体" w:eastAsia="宋体" w:cs="宋体"/>
          <w:spacing w:val="-11"/>
          <w:sz w:val="22"/>
          <w:szCs w:val="22"/>
        </w:rPr>
        <w:t>术、数字孪生与虚拟调试技术应用、数字孪生系统运行与维护等。</w:t>
      </w:r>
    </w:p>
    <w:p w14:paraId="4DEFCD5F">
      <w:pPr>
        <w:spacing w:before="1" w:line="220" w:lineRule="auto"/>
        <w:ind w:left="449"/>
        <w:rPr>
          <w:rFonts w:ascii="黑体" w:hAnsi="黑体" w:eastAsia="黑体" w:cs="黑体"/>
          <w:sz w:val="22"/>
          <w:szCs w:val="22"/>
        </w:rPr>
      </w:pPr>
      <w:r>
        <w:rPr>
          <w:rFonts w:ascii="黑体" w:hAnsi="黑体" w:eastAsia="黑体" w:cs="黑体"/>
          <w:spacing w:val="-7"/>
          <w:sz w:val="22"/>
          <w:szCs w:val="22"/>
        </w:rPr>
        <w:t>对应下一级专业编码：0141-3</w:t>
      </w:r>
    </w:p>
    <w:p w14:paraId="3D21D6F7">
      <w:pPr>
        <w:pStyle w:val="2"/>
        <w:spacing w:line="322" w:lineRule="auto"/>
      </w:pPr>
    </w:p>
    <w:p w14:paraId="6F271058">
      <w:pPr>
        <w:spacing w:before="72" w:line="220" w:lineRule="auto"/>
        <w:ind w:left="3303"/>
        <w:rPr>
          <w:rFonts w:ascii="宋体" w:hAnsi="宋体" w:eastAsia="宋体" w:cs="宋体"/>
          <w:sz w:val="22"/>
          <w:szCs w:val="22"/>
        </w:rPr>
      </w:pPr>
      <w:r>
        <w:rPr>
          <w:rFonts w:ascii="宋体" w:hAnsi="宋体" w:eastAsia="宋体" w:cs="宋体"/>
          <w:b/>
          <w:bCs/>
          <w:spacing w:val="-9"/>
          <w:sz w:val="22"/>
          <w:szCs w:val="22"/>
        </w:rPr>
        <w:t>0142</w:t>
      </w:r>
      <w:r>
        <w:rPr>
          <w:rFonts w:ascii="宋体" w:hAnsi="宋体" w:eastAsia="宋体" w:cs="宋体"/>
          <w:spacing w:val="4"/>
          <w:sz w:val="22"/>
          <w:szCs w:val="22"/>
        </w:rPr>
        <w:t xml:space="preserve">   </w:t>
      </w:r>
      <w:r>
        <w:rPr>
          <w:rFonts w:ascii="宋体" w:hAnsi="宋体" w:eastAsia="宋体" w:cs="宋体"/>
          <w:b/>
          <w:bCs/>
          <w:spacing w:val="-9"/>
          <w:sz w:val="22"/>
          <w:szCs w:val="22"/>
        </w:rPr>
        <w:t>原</w:t>
      </w:r>
      <w:r>
        <w:rPr>
          <w:rFonts w:ascii="宋体" w:hAnsi="宋体" w:eastAsia="宋体" w:cs="宋体"/>
          <w:spacing w:val="-36"/>
          <w:sz w:val="22"/>
          <w:szCs w:val="22"/>
        </w:rPr>
        <w:t xml:space="preserve"> </w:t>
      </w:r>
      <w:r>
        <w:rPr>
          <w:rFonts w:ascii="宋体" w:hAnsi="宋体" w:eastAsia="宋体" w:cs="宋体"/>
          <w:b/>
          <w:bCs/>
          <w:spacing w:val="-9"/>
          <w:sz w:val="22"/>
          <w:szCs w:val="22"/>
        </w:rPr>
        <w:t>型</w:t>
      </w:r>
      <w:r>
        <w:rPr>
          <w:rFonts w:ascii="宋体" w:hAnsi="宋体" w:eastAsia="宋体" w:cs="宋体"/>
          <w:spacing w:val="-43"/>
          <w:sz w:val="22"/>
          <w:szCs w:val="22"/>
        </w:rPr>
        <w:t xml:space="preserve"> </w:t>
      </w:r>
      <w:r>
        <w:rPr>
          <w:rFonts w:ascii="宋体" w:hAnsi="宋体" w:eastAsia="宋体" w:cs="宋体"/>
          <w:b/>
          <w:bCs/>
          <w:spacing w:val="-9"/>
          <w:sz w:val="22"/>
          <w:szCs w:val="22"/>
        </w:rPr>
        <w:t>制</w:t>
      </w:r>
      <w:r>
        <w:rPr>
          <w:rFonts w:ascii="宋体" w:hAnsi="宋体" w:eastAsia="宋体" w:cs="宋体"/>
          <w:spacing w:val="-43"/>
          <w:sz w:val="22"/>
          <w:szCs w:val="22"/>
        </w:rPr>
        <w:t xml:space="preserve"> </w:t>
      </w:r>
      <w:r>
        <w:rPr>
          <w:rFonts w:ascii="宋体" w:hAnsi="宋体" w:eastAsia="宋体" w:cs="宋体"/>
          <w:b/>
          <w:bCs/>
          <w:spacing w:val="-9"/>
          <w:sz w:val="22"/>
          <w:szCs w:val="22"/>
        </w:rPr>
        <w:t>作</w:t>
      </w:r>
    </w:p>
    <w:p w14:paraId="29839111">
      <w:pPr>
        <w:spacing w:before="201" w:line="220" w:lineRule="auto"/>
        <w:ind w:left="3510"/>
        <w:rPr>
          <w:rFonts w:ascii="宋体" w:hAnsi="宋体" w:eastAsia="宋体" w:cs="宋体"/>
          <w:sz w:val="22"/>
          <w:szCs w:val="22"/>
        </w:rPr>
      </w:pPr>
      <w:r>
        <w:rPr>
          <w:rFonts w:ascii="宋体" w:hAnsi="宋体" w:eastAsia="宋体" w:cs="宋体"/>
          <w:spacing w:val="-5"/>
          <w:sz w:val="22"/>
          <w:szCs w:val="22"/>
        </w:rPr>
        <w:t>0142-4</w:t>
      </w:r>
      <w:r>
        <w:rPr>
          <w:rFonts w:ascii="宋体" w:hAnsi="宋体" w:eastAsia="宋体" w:cs="宋体"/>
          <w:spacing w:val="20"/>
          <w:sz w:val="22"/>
          <w:szCs w:val="22"/>
        </w:rPr>
        <w:t xml:space="preserve">  </w:t>
      </w:r>
      <w:r>
        <w:rPr>
          <w:rFonts w:ascii="宋体" w:hAnsi="宋体" w:eastAsia="宋体" w:cs="宋体"/>
          <w:spacing w:val="-5"/>
          <w:sz w:val="22"/>
          <w:szCs w:val="22"/>
        </w:rPr>
        <w:t>中 级</w:t>
      </w:r>
    </w:p>
    <w:p w14:paraId="60C80C86">
      <w:pPr>
        <w:spacing w:before="225" w:line="221" w:lineRule="auto"/>
        <w:ind w:left="439"/>
        <w:rPr>
          <w:rFonts w:ascii="黑体" w:hAnsi="黑体" w:eastAsia="黑体" w:cs="黑体"/>
          <w:sz w:val="22"/>
          <w:szCs w:val="22"/>
        </w:rPr>
      </w:pPr>
      <w:r>
        <w:rPr>
          <w:rFonts w:ascii="黑体" w:hAnsi="黑体" w:eastAsia="黑体" w:cs="黑体"/>
          <w:spacing w:val="-5"/>
          <w:sz w:val="22"/>
          <w:szCs w:val="22"/>
        </w:rPr>
        <w:t>专业编码：0142-4</w:t>
      </w:r>
    </w:p>
    <w:p w14:paraId="679EF577">
      <w:pPr>
        <w:spacing w:before="18" w:line="222" w:lineRule="auto"/>
        <w:ind w:left="449"/>
        <w:rPr>
          <w:rFonts w:ascii="黑体" w:hAnsi="黑体" w:eastAsia="黑体" w:cs="黑体"/>
          <w:sz w:val="22"/>
          <w:szCs w:val="22"/>
        </w:rPr>
      </w:pPr>
      <w:r>
        <w:rPr>
          <w:rFonts w:ascii="黑体" w:hAnsi="黑体" w:eastAsia="黑体" w:cs="黑体"/>
          <w:spacing w:val="-9"/>
          <w:sz w:val="22"/>
          <w:szCs w:val="22"/>
        </w:rPr>
        <w:t>专业名称：原型制作</w:t>
      </w:r>
    </w:p>
    <w:p w14:paraId="6F2EE1F1">
      <w:pPr>
        <w:spacing w:before="55" w:line="219" w:lineRule="auto"/>
        <w:ind w:left="430"/>
        <w:rPr>
          <w:rFonts w:ascii="宋体" w:hAnsi="宋体" w:eastAsia="宋体" w:cs="宋体"/>
          <w:sz w:val="22"/>
          <w:szCs w:val="22"/>
        </w:rPr>
      </w:pPr>
      <w:r>
        <w:rPr>
          <w:rFonts w:ascii="宋体" w:hAnsi="宋体" w:eastAsia="宋体" w:cs="宋体"/>
          <w:spacing w:val="-10"/>
          <w:sz w:val="22"/>
          <w:szCs w:val="22"/>
        </w:rPr>
        <w:t>培养目标：培养从事原型制作的中级技能人才。</w:t>
      </w:r>
    </w:p>
    <w:p w14:paraId="0D261F6D">
      <w:pPr>
        <w:spacing w:before="47" w:line="216" w:lineRule="auto"/>
        <w:ind w:left="439"/>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01A7B17C">
      <w:pPr>
        <w:spacing w:before="45" w:line="222" w:lineRule="auto"/>
        <w:ind w:left="449"/>
        <w:rPr>
          <w:rFonts w:ascii="黑体" w:hAnsi="黑体" w:eastAsia="黑体" w:cs="黑体"/>
          <w:sz w:val="22"/>
          <w:szCs w:val="22"/>
        </w:rPr>
      </w:pPr>
      <w:r>
        <w:rPr>
          <w:rFonts w:ascii="黑体" w:hAnsi="黑体" w:eastAsia="黑体" w:cs="黑体"/>
          <w:spacing w:val="-12"/>
          <w:sz w:val="22"/>
          <w:szCs w:val="22"/>
        </w:rPr>
        <w:t>职业能力：</w:t>
      </w:r>
    </w:p>
    <w:p w14:paraId="7DD59C4C">
      <w:pPr>
        <w:spacing w:before="77" w:line="219" w:lineRule="auto"/>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p>
    <w:p w14:paraId="41180DA9">
      <w:pPr>
        <w:spacing w:line="219" w:lineRule="auto"/>
        <w:rPr>
          <w:rFonts w:ascii="宋体" w:hAnsi="宋体" w:eastAsia="宋体" w:cs="宋体"/>
          <w:sz w:val="22"/>
          <w:szCs w:val="22"/>
        </w:rPr>
        <w:sectPr>
          <w:footerReference r:id="rId125" w:type="default"/>
          <w:pgSz w:w="10770" w:h="15080"/>
          <w:pgMar w:top="400" w:right="1078" w:bottom="1229" w:left="1269" w:header="0" w:footer="943" w:gutter="0"/>
          <w:cols w:space="720" w:num="1"/>
        </w:sectPr>
      </w:pPr>
    </w:p>
    <w:p w14:paraId="03C9F9F8">
      <w:pPr>
        <w:pStyle w:val="2"/>
        <w:spacing w:line="279" w:lineRule="auto"/>
      </w:pPr>
    </w:p>
    <w:p w14:paraId="4EEAB86C">
      <w:pPr>
        <w:pStyle w:val="2"/>
        <w:spacing w:line="279" w:lineRule="auto"/>
      </w:pPr>
    </w:p>
    <w:p w14:paraId="300979B8">
      <w:pPr>
        <w:pStyle w:val="2"/>
        <w:spacing w:line="280" w:lineRule="auto"/>
      </w:pPr>
    </w:p>
    <w:p w14:paraId="7DD0A36B">
      <w:pPr>
        <w:pStyle w:val="2"/>
        <w:spacing w:line="280" w:lineRule="auto"/>
      </w:pPr>
    </w:p>
    <w:p w14:paraId="67601350">
      <w:pPr>
        <w:spacing w:before="72" w:line="266" w:lineRule="auto"/>
        <w:ind w:right="100"/>
        <w:jc w:val="both"/>
        <w:rPr>
          <w:rFonts w:ascii="宋体" w:hAnsi="宋体" w:eastAsia="宋体" w:cs="宋体"/>
          <w:sz w:val="22"/>
          <w:szCs w:val="22"/>
        </w:rPr>
      </w:pPr>
      <w:bookmarkStart w:id="153" w:name="bookmark1142"/>
      <w:bookmarkEnd w:id="153"/>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4EEC664">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能识读二维工程图，使用计算机绘图软件绘制零件图与装配图。</w:t>
      </w:r>
    </w:p>
    <w:p w14:paraId="6FCFBBF3">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能安装夹具，调整普通车床、普通铣床、数控机床，装夹形状规则零件。</w:t>
      </w:r>
    </w:p>
    <w:p w14:paraId="5E3E409D">
      <w:pPr>
        <w:spacing w:before="3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能正确选用刀具和修磨常用刀具。</w:t>
      </w:r>
    </w:p>
    <w:p w14:paraId="64041B24">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能正确使用常用量具检验车削、铣</w:t>
      </w:r>
      <w:r>
        <w:rPr>
          <w:rFonts w:ascii="宋体" w:hAnsi="宋体" w:eastAsia="宋体" w:cs="宋体"/>
          <w:spacing w:val="-9"/>
          <w:sz w:val="22"/>
          <w:szCs w:val="22"/>
        </w:rPr>
        <w:t>削加工质量。</w:t>
      </w:r>
    </w:p>
    <w:p w14:paraId="5C531B6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能对典型零件进行工艺分析，并制定其加工顺序。</w:t>
      </w:r>
    </w:p>
    <w:p w14:paraId="219B8FF1">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能操作普通车床对典型零件进行加工。</w:t>
      </w:r>
    </w:p>
    <w:p w14:paraId="3B7B8B56">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能操作普通铣床对典型零件进行加工。</w:t>
      </w:r>
    </w:p>
    <w:p w14:paraId="27A79A12">
      <w:pPr>
        <w:spacing w:before="47" w:line="219" w:lineRule="auto"/>
        <w:ind w:left="399"/>
        <w:rPr>
          <w:rFonts w:ascii="宋体" w:hAnsi="宋体" w:eastAsia="宋体" w:cs="宋体"/>
          <w:sz w:val="22"/>
          <w:szCs w:val="22"/>
        </w:rPr>
      </w:pPr>
      <w:r>
        <w:rPr>
          <w:rFonts w:ascii="宋体" w:hAnsi="宋体" w:eastAsia="宋体" w:cs="宋体"/>
          <w:spacing w:val="-9"/>
          <w:sz w:val="22"/>
          <w:szCs w:val="22"/>
        </w:rPr>
        <w:t>8.</w:t>
      </w:r>
      <w:r>
        <w:rPr>
          <w:rFonts w:ascii="宋体" w:hAnsi="宋体" w:eastAsia="宋体" w:cs="宋体"/>
          <w:spacing w:val="-34"/>
          <w:sz w:val="22"/>
          <w:szCs w:val="22"/>
        </w:rPr>
        <w:t xml:space="preserve"> </w:t>
      </w:r>
      <w:r>
        <w:rPr>
          <w:rFonts w:ascii="宋体" w:hAnsi="宋体" w:eastAsia="宋体" w:cs="宋体"/>
          <w:spacing w:val="-9"/>
          <w:sz w:val="22"/>
          <w:szCs w:val="22"/>
        </w:rPr>
        <w:t>能使用</w:t>
      </w:r>
      <w:r>
        <w:rPr>
          <w:rFonts w:ascii="Times New Roman" w:hAnsi="Times New Roman" w:eastAsia="Times New Roman" w:cs="Times New Roman"/>
          <w:spacing w:val="-9"/>
          <w:sz w:val="22"/>
          <w:szCs w:val="22"/>
        </w:rPr>
        <w:t xml:space="preserve">CAM </w:t>
      </w:r>
      <w:r>
        <w:rPr>
          <w:rFonts w:ascii="宋体" w:hAnsi="宋体" w:eastAsia="宋体" w:cs="宋体"/>
          <w:spacing w:val="-9"/>
          <w:sz w:val="22"/>
          <w:szCs w:val="22"/>
        </w:rPr>
        <w:t>软件和数控机床对简单零件进行加工。</w:t>
      </w:r>
    </w:p>
    <w:p w14:paraId="486FDC77">
      <w:pPr>
        <w:spacing w:before="50" w:line="248"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能维护保养普通车床、普通铣床、数控机床设备</w:t>
      </w:r>
      <w:r>
        <w:rPr>
          <w:rFonts w:ascii="宋体" w:hAnsi="宋体" w:eastAsia="宋体" w:cs="宋体"/>
          <w:spacing w:val="-6"/>
          <w:sz w:val="22"/>
          <w:szCs w:val="22"/>
        </w:rPr>
        <w:t>及工艺装备，排除使用过程中的一</w:t>
      </w:r>
      <w:r>
        <w:rPr>
          <w:rFonts w:ascii="宋体" w:hAnsi="宋体" w:eastAsia="宋体" w:cs="宋体"/>
          <w:sz w:val="22"/>
          <w:szCs w:val="22"/>
        </w:rPr>
        <w:t xml:space="preserve"> </w:t>
      </w:r>
      <w:r>
        <w:rPr>
          <w:rFonts w:ascii="宋体" w:hAnsi="宋体" w:eastAsia="宋体" w:cs="宋体"/>
          <w:spacing w:val="-8"/>
          <w:sz w:val="22"/>
          <w:szCs w:val="22"/>
        </w:rPr>
        <w:t>般故障。</w:t>
      </w:r>
    </w:p>
    <w:p w14:paraId="3A7F7A6B">
      <w:pPr>
        <w:spacing w:before="57" w:line="254" w:lineRule="auto"/>
        <w:ind w:right="118" w:firstLine="399"/>
        <w:jc w:val="both"/>
        <w:rPr>
          <w:rFonts w:ascii="Times New Roman" w:hAnsi="Times New Roman" w:eastAsia="Times New Roman" w:cs="Times New Roman"/>
          <w:sz w:val="22"/>
          <w:szCs w:val="22"/>
        </w:rPr>
      </w:pPr>
      <w:r>
        <w:rPr>
          <w:rFonts w:ascii="黑体" w:hAnsi="黑体" w:eastAsia="黑体" w:cs="黑体"/>
          <w:spacing w:val="1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9"/>
          <w:sz w:val="21"/>
          <w:szCs w:val="21"/>
        </w:rPr>
        <w:t>装配钳工(6-20-01</w:t>
      </w:r>
      <w:r>
        <w:rPr>
          <w:rFonts w:ascii="宋体" w:hAnsi="宋体" w:eastAsia="宋体" w:cs="宋体"/>
          <w:spacing w:val="18"/>
          <w:sz w:val="21"/>
          <w:szCs w:val="21"/>
        </w:rPr>
        <w:t>-01)、制图员(3-01-02-07)、车工</w:t>
      </w:r>
      <w:r>
        <w:rPr>
          <w:rFonts w:ascii="宋体" w:hAnsi="宋体" w:eastAsia="宋体" w:cs="宋体"/>
          <w:sz w:val="21"/>
          <w:szCs w:val="21"/>
        </w:rPr>
        <w:t xml:space="preserve"> </w:t>
      </w:r>
      <w:r>
        <w:rPr>
          <w:rFonts w:ascii="宋体" w:hAnsi="宋体" w:eastAsia="宋体" w:cs="宋体"/>
          <w:spacing w:val="4"/>
          <w:sz w:val="22"/>
          <w:szCs w:val="22"/>
        </w:rPr>
        <w:t>(6-18-01-01)、铣工(6-18-01-02)、多工序数控机床操作调整工(6-18-01-07</w:t>
      </w:r>
      <w:r>
        <w:rPr>
          <w:rFonts w:ascii="宋体" w:hAnsi="宋体" w:eastAsia="宋体" w:cs="宋体"/>
          <w:spacing w:val="3"/>
          <w:sz w:val="22"/>
          <w:szCs w:val="22"/>
        </w:rPr>
        <w:t>)、增材</w:t>
      </w:r>
      <w:r>
        <w:rPr>
          <w:rFonts w:ascii="宋体" w:hAnsi="宋体" w:eastAsia="宋体" w:cs="宋体"/>
          <w:sz w:val="22"/>
          <w:szCs w:val="22"/>
        </w:rPr>
        <w:t xml:space="preserve"> </w:t>
      </w:r>
      <w:r>
        <w:rPr>
          <w:rFonts w:ascii="宋体" w:hAnsi="宋体" w:eastAsia="宋体" w:cs="宋体"/>
          <w:spacing w:val="-2"/>
          <w:sz w:val="22"/>
          <w:szCs w:val="22"/>
        </w:rPr>
        <w:t>制造设备操作员</w:t>
      </w:r>
      <w:r>
        <w:rPr>
          <w:rFonts w:ascii="Times New Roman" w:hAnsi="Times New Roman" w:eastAsia="Times New Roman" w:cs="Times New Roman"/>
          <w:spacing w:val="-2"/>
          <w:sz w:val="22"/>
          <w:szCs w:val="22"/>
        </w:rPr>
        <w:t>L/S(6-18-01-13)</w:t>
      </w:r>
    </w:p>
    <w:p w14:paraId="380A8742">
      <w:pPr>
        <w:spacing w:before="3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2"/>
          <w:sz w:val="22"/>
          <w:szCs w:val="22"/>
        </w:rPr>
        <w:t>钳工、制图员、车工、铣工、多工序数控机床操作调整</w:t>
      </w:r>
    </w:p>
    <w:p w14:paraId="69E6EFD6">
      <w:pPr>
        <w:spacing w:before="47" w:line="219" w:lineRule="auto"/>
        <w:rPr>
          <w:rFonts w:ascii="宋体" w:hAnsi="宋体" w:eastAsia="宋体" w:cs="宋体"/>
          <w:sz w:val="22"/>
          <w:szCs w:val="22"/>
        </w:rPr>
      </w:pPr>
      <w:r>
        <w:rPr>
          <w:rFonts w:ascii="宋体" w:hAnsi="宋体" w:eastAsia="宋体" w:cs="宋体"/>
          <w:spacing w:val="-11"/>
          <w:sz w:val="22"/>
          <w:szCs w:val="22"/>
        </w:rPr>
        <w:t>工、增材制造设备操作员</w:t>
      </w:r>
    </w:p>
    <w:p w14:paraId="41A1C205">
      <w:pPr>
        <w:spacing w:before="87"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58A78CD">
      <w:pPr>
        <w:spacing w:before="32" w:line="269" w:lineRule="auto"/>
        <w:ind w:firstLine="399"/>
        <w:jc w:val="both"/>
        <w:rPr>
          <w:rFonts w:ascii="宋体" w:hAnsi="宋体" w:eastAsia="宋体" w:cs="宋体"/>
          <w:sz w:val="22"/>
          <w:szCs w:val="22"/>
        </w:rPr>
      </w:pPr>
      <w:r>
        <w:rPr>
          <w:rFonts w:ascii="宋体" w:hAnsi="宋体" w:eastAsia="宋体" w:cs="宋体"/>
          <w:spacing w:val="-7"/>
          <w:sz w:val="22"/>
          <w:szCs w:val="22"/>
        </w:rPr>
        <w:t>机械制图与</w:t>
      </w:r>
      <w:r>
        <w:rPr>
          <w:rFonts w:ascii="Times New Roman" w:hAnsi="Times New Roman" w:eastAsia="Times New Roman" w:cs="Times New Roman"/>
          <w:spacing w:val="-7"/>
          <w:sz w:val="22"/>
          <w:szCs w:val="22"/>
        </w:rPr>
        <w:t>CAD</w:t>
      </w:r>
      <w:r>
        <w:rPr>
          <w:rFonts w:ascii="宋体" w:hAnsi="宋体" w:eastAsia="宋体" w:cs="宋体"/>
          <w:spacing w:val="-7"/>
          <w:sz w:val="22"/>
          <w:szCs w:val="22"/>
        </w:rPr>
        <w:t>、计算机辅助制造(</w:t>
      </w:r>
      <w:r>
        <w:rPr>
          <w:rFonts w:ascii="宋体" w:hAnsi="宋体" w:eastAsia="宋体" w:cs="宋体"/>
          <w:spacing w:val="-22"/>
          <w:sz w:val="22"/>
          <w:szCs w:val="22"/>
        </w:rPr>
        <w:t xml:space="preserve"> </w:t>
      </w:r>
      <w:r>
        <w:rPr>
          <w:rFonts w:ascii="Times New Roman" w:hAnsi="Times New Roman" w:eastAsia="Times New Roman" w:cs="Times New Roman"/>
          <w:spacing w:val="-7"/>
          <w:sz w:val="22"/>
          <w:szCs w:val="22"/>
        </w:rPr>
        <w:t>CAM)</w:t>
      </w:r>
      <w:r>
        <w:rPr>
          <w:rFonts w:ascii="宋体" w:hAnsi="宋体" w:eastAsia="宋体" w:cs="宋体"/>
          <w:spacing w:val="-8"/>
          <w:sz w:val="22"/>
          <w:szCs w:val="22"/>
        </w:rPr>
        <w:t>、数控加工工艺与编程、零件测量与质量控</w:t>
      </w:r>
      <w:r>
        <w:rPr>
          <w:rFonts w:ascii="宋体" w:hAnsi="宋体" w:eastAsia="宋体" w:cs="宋体"/>
          <w:sz w:val="22"/>
          <w:szCs w:val="22"/>
        </w:rPr>
        <w:t xml:space="preserve">  </w:t>
      </w:r>
      <w:r>
        <w:rPr>
          <w:rFonts w:ascii="宋体" w:hAnsi="宋体" w:eastAsia="宋体" w:cs="宋体"/>
          <w:spacing w:val="-8"/>
          <w:sz w:val="22"/>
          <w:szCs w:val="22"/>
        </w:rPr>
        <w:t>制技术、典型机械结构、产品材料选用、原型表面后处理、常用机械加工技能、车工技</w:t>
      </w:r>
      <w:r>
        <w:rPr>
          <w:rFonts w:ascii="宋体" w:hAnsi="宋体" w:eastAsia="宋体" w:cs="宋体"/>
          <w:spacing w:val="-9"/>
          <w:sz w:val="22"/>
          <w:szCs w:val="22"/>
        </w:rPr>
        <w:t>能、</w:t>
      </w:r>
      <w:r>
        <w:rPr>
          <w:rFonts w:ascii="宋体" w:hAnsi="宋体" w:eastAsia="宋体" w:cs="宋体"/>
          <w:sz w:val="22"/>
          <w:szCs w:val="22"/>
        </w:rPr>
        <w:t xml:space="preserve"> </w:t>
      </w:r>
      <w:r>
        <w:rPr>
          <w:rFonts w:ascii="宋体" w:hAnsi="宋体" w:eastAsia="宋体" w:cs="宋体"/>
          <w:spacing w:val="-10"/>
          <w:sz w:val="22"/>
          <w:szCs w:val="22"/>
        </w:rPr>
        <w:t>铣工技能、数控机床加工综合技能等。</w:t>
      </w:r>
    </w:p>
    <w:p w14:paraId="084C53FF">
      <w:pPr>
        <w:spacing w:before="39"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对应上一级专业编码：0142-3</w:t>
      </w:r>
    </w:p>
    <w:p w14:paraId="471F6684">
      <w:pPr>
        <w:spacing w:before="197" w:line="219" w:lineRule="auto"/>
        <w:ind w:left="3469"/>
        <w:rPr>
          <w:rFonts w:ascii="宋体" w:hAnsi="宋体" w:eastAsia="宋体" w:cs="宋体"/>
          <w:sz w:val="24"/>
          <w:szCs w:val="24"/>
        </w:rPr>
      </w:pPr>
      <w:r>
        <w:rPr>
          <w:rFonts w:ascii="Times New Roman" w:hAnsi="Times New Roman" w:eastAsia="Times New Roman" w:cs="Times New Roman"/>
          <w:spacing w:val="-2"/>
          <w:sz w:val="24"/>
          <w:szCs w:val="24"/>
        </w:rPr>
        <w:t xml:space="preserve">0142-3     </w:t>
      </w:r>
      <w:r>
        <w:rPr>
          <w:rFonts w:ascii="宋体" w:hAnsi="宋体" w:eastAsia="宋体" w:cs="宋体"/>
          <w:spacing w:val="-2"/>
          <w:sz w:val="24"/>
          <w:szCs w:val="24"/>
        </w:rPr>
        <w:t>高级</w:t>
      </w:r>
    </w:p>
    <w:p w14:paraId="4BD39F47">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专业编码：0142-3</w:t>
      </w:r>
    </w:p>
    <w:p w14:paraId="3CB0A61A">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原型制作</w:t>
      </w:r>
    </w:p>
    <w:p w14:paraId="620BA9F1">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培养从事原型制作的高级技能人才(高级工)。</w:t>
      </w:r>
    </w:p>
    <w:p w14:paraId="5611801E">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010A27F2">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0D164C7">
      <w:pPr>
        <w:spacing w:before="67" w:line="258"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420B1582">
      <w:pPr>
        <w:spacing w:before="1" w:line="219"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2"/>
          <w:sz w:val="22"/>
          <w:szCs w:val="22"/>
        </w:rPr>
        <w:t xml:space="preserve"> </w:t>
      </w:r>
      <w:r>
        <w:rPr>
          <w:rFonts w:ascii="宋体" w:hAnsi="宋体" w:eastAsia="宋体" w:cs="宋体"/>
          <w:spacing w:val="-6"/>
          <w:sz w:val="22"/>
          <w:szCs w:val="22"/>
        </w:rPr>
        <w:t>能识读二维工程图，根据三维</w:t>
      </w:r>
      <w:r>
        <w:rPr>
          <w:rFonts w:ascii="Times New Roman" w:hAnsi="Times New Roman" w:eastAsia="Times New Roman" w:cs="Times New Roman"/>
          <w:spacing w:val="-6"/>
          <w:sz w:val="22"/>
          <w:szCs w:val="22"/>
        </w:rPr>
        <w:t>CAD</w:t>
      </w:r>
      <w:r>
        <w:rPr>
          <w:rFonts w:ascii="Times New Roman" w:hAnsi="Times New Roman" w:eastAsia="Times New Roman" w:cs="Times New Roman"/>
          <w:spacing w:val="-13"/>
          <w:sz w:val="22"/>
          <w:szCs w:val="22"/>
        </w:rPr>
        <w:t xml:space="preserve"> </w:t>
      </w:r>
      <w:r>
        <w:rPr>
          <w:rFonts w:ascii="宋体" w:hAnsi="宋体" w:eastAsia="宋体" w:cs="宋体"/>
          <w:spacing w:val="-6"/>
          <w:sz w:val="22"/>
          <w:szCs w:val="22"/>
        </w:rPr>
        <w:t>数据创建符合</w:t>
      </w:r>
      <w:r>
        <w:rPr>
          <w:rFonts w:ascii="Times New Roman" w:hAnsi="Times New Roman" w:eastAsia="Times New Roman" w:cs="Times New Roman"/>
          <w:spacing w:val="-6"/>
          <w:sz w:val="22"/>
          <w:szCs w:val="22"/>
        </w:rPr>
        <w:t>ISO/GB</w:t>
      </w:r>
      <w:r>
        <w:rPr>
          <w:rFonts w:ascii="宋体" w:hAnsi="宋体" w:eastAsia="宋体" w:cs="宋体"/>
          <w:spacing w:val="-6"/>
          <w:sz w:val="22"/>
          <w:szCs w:val="22"/>
        </w:rPr>
        <w:t>二维工程图。</w:t>
      </w:r>
    </w:p>
    <w:p w14:paraId="1D16E212">
      <w:pPr>
        <w:spacing w:before="79" w:line="219" w:lineRule="auto"/>
        <w:ind w:left="399"/>
        <w:rPr>
          <w:rFonts w:ascii="宋体" w:hAnsi="宋体" w:eastAsia="宋体" w:cs="宋体"/>
          <w:sz w:val="22"/>
          <w:szCs w:val="22"/>
        </w:rPr>
      </w:pPr>
      <w:r>
        <w:rPr>
          <w:rFonts w:ascii="宋体" w:hAnsi="宋体" w:eastAsia="宋体" w:cs="宋体"/>
          <w:spacing w:val="-9"/>
          <w:sz w:val="22"/>
          <w:szCs w:val="22"/>
        </w:rPr>
        <w:t>2.</w:t>
      </w:r>
      <w:r>
        <w:rPr>
          <w:rFonts w:ascii="宋体" w:hAnsi="宋体" w:eastAsia="宋体" w:cs="宋体"/>
          <w:spacing w:val="-48"/>
          <w:sz w:val="22"/>
          <w:szCs w:val="22"/>
        </w:rPr>
        <w:t xml:space="preserve"> </w:t>
      </w:r>
      <w:r>
        <w:rPr>
          <w:rFonts w:ascii="宋体" w:hAnsi="宋体" w:eastAsia="宋体" w:cs="宋体"/>
          <w:spacing w:val="-9"/>
          <w:sz w:val="22"/>
          <w:szCs w:val="22"/>
        </w:rPr>
        <w:t>能运用三维设计软件根据给定的二维工程图创建三维</w:t>
      </w:r>
      <w:r>
        <w:rPr>
          <w:rFonts w:ascii="宋体" w:hAnsi="宋体" w:eastAsia="宋体" w:cs="宋体"/>
          <w:spacing w:val="-59"/>
          <w:sz w:val="22"/>
          <w:szCs w:val="22"/>
        </w:rPr>
        <w:t xml:space="preserve"> </w:t>
      </w:r>
      <w:r>
        <w:rPr>
          <w:rFonts w:ascii="Times New Roman" w:hAnsi="Times New Roman" w:eastAsia="Times New Roman" w:cs="Times New Roman"/>
          <w:spacing w:val="-9"/>
          <w:sz w:val="22"/>
          <w:szCs w:val="22"/>
        </w:rPr>
        <w:t>CAD</w:t>
      </w:r>
      <w:r>
        <w:rPr>
          <w:rFonts w:ascii="宋体" w:hAnsi="宋体" w:eastAsia="宋体" w:cs="宋体"/>
          <w:spacing w:val="-9"/>
          <w:sz w:val="22"/>
          <w:szCs w:val="22"/>
        </w:rPr>
        <w:t>模型。</w:t>
      </w:r>
    </w:p>
    <w:p w14:paraId="49CE83B3">
      <w:pPr>
        <w:spacing w:before="2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能运用三维扫描设备采集零件数据并完成产品逆向造型设计。</w:t>
      </w:r>
    </w:p>
    <w:p w14:paraId="1B4E90F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能操作普通车床、普通铣床以及用手工完成产品原型的精确制作。</w:t>
      </w:r>
    </w:p>
    <w:p w14:paraId="5B424F8B">
      <w:pPr>
        <w:spacing w:before="89" w:line="219" w:lineRule="auto"/>
        <w:ind w:left="399"/>
        <w:rPr>
          <w:rFonts w:ascii="宋体" w:hAnsi="宋体" w:eastAsia="宋体" w:cs="宋体"/>
          <w:sz w:val="22"/>
          <w:szCs w:val="22"/>
        </w:rPr>
      </w:pPr>
      <w:r>
        <w:rPr>
          <w:rFonts w:ascii="宋体" w:hAnsi="宋体" w:eastAsia="宋体" w:cs="宋体"/>
          <w:spacing w:val="-7"/>
          <w:sz w:val="22"/>
          <w:szCs w:val="22"/>
        </w:rPr>
        <w:t>5.</w:t>
      </w:r>
      <w:r>
        <w:rPr>
          <w:rFonts w:ascii="宋体" w:hAnsi="宋体" w:eastAsia="宋体" w:cs="宋体"/>
          <w:spacing w:val="-57"/>
          <w:sz w:val="22"/>
          <w:szCs w:val="22"/>
        </w:rPr>
        <w:t xml:space="preserve"> </w:t>
      </w:r>
      <w:r>
        <w:rPr>
          <w:rFonts w:ascii="宋体" w:hAnsi="宋体" w:eastAsia="宋体" w:cs="宋体"/>
          <w:spacing w:val="-7"/>
          <w:sz w:val="22"/>
          <w:szCs w:val="22"/>
        </w:rPr>
        <w:t>能使用</w:t>
      </w:r>
      <w:r>
        <w:rPr>
          <w:rFonts w:ascii="Times New Roman" w:hAnsi="Times New Roman" w:eastAsia="Times New Roman" w:cs="Times New Roman"/>
          <w:spacing w:val="-7"/>
          <w:sz w:val="22"/>
          <w:szCs w:val="22"/>
        </w:rPr>
        <w:t>CAM</w:t>
      </w:r>
      <w:r>
        <w:rPr>
          <w:rFonts w:ascii="宋体" w:hAnsi="宋体" w:eastAsia="宋体" w:cs="宋体"/>
          <w:spacing w:val="-7"/>
          <w:sz w:val="22"/>
          <w:szCs w:val="22"/>
        </w:rPr>
        <w:t>软件和数控机床制作精确的模型</w:t>
      </w:r>
      <w:r>
        <w:rPr>
          <w:rFonts w:ascii="宋体" w:hAnsi="宋体" w:eastAsia="宋体" w:cs="宋体"/>
          <w:spacing w:val="-8"/>
          <w:sz w:val="22"/>
          <w:szCs w:val="22"/>
        </w:rPr>
        <w:t>、生产原型模型和工程零件。</w:t>
      </w:r>
    </w:p>
    <w:p w14:paraId="0BF68D95">
      <w:pPr>
        <w:spacing w:line="219" w:lineRule="auto"/>
        <w:rPr>
          <w:rFonts w:ascii="宋体" w:hAnsi="宋体" w:eastAsia="宋体" w:cs="宋体"/>
          <w:sz w:val="22"/>
          <w:szCs w:val="22"/>
        </w:rPr>
        <w:sectPr>
          <w:footerReference r:id="rId126" w:type="default"/>
          <w:pgSz w:w="10770" w:h="15080"/>
          <w:pgMar w:top="400" w:right="1230" w:bottom="1214" w:left="1059" w:header="0" w:footer="958" w:gutter="0"/>
          <w:cols w:space="720" w:num="1"/>
        </w:sectPr>
      </w:pPr>
    </w:p>
    <w:p w14:paraId="0288E470">
      <w:pPr>
        <w:pStyle w:val="2"/>
        <w:spacing w:line="272" w:lineRule="auto"/>
      </w:pPr>
    </w:p>
    <w:p w14:paraId="55D0B989">
      <w:pPr>
        <w:pStyle w:val="2"/>
        <w:spacing w:line="272" w:lineRule="auto"/>
      </w:pPr>
    </w:p>
    <w:p w14:paraId="50444313">
      <w:pPr>
        <w:pStyle w:val="2"/>
        <w:spacing w:line="272" w:lineRule="auto"/>
      </w:pPr>
    </w:p>
    <w:p w14:paraId="21FB5F1A">
      <w:pPr>
        <w:pStyle w:val="2"/>
        <w:spacing w:line="273" w:lineRule="auto"/>
      </w:pPr>
    </w:p>
    <w:p w14:paraId="32EC52AD">
      <w:pPr>
        <w:spacing w:before="72" w:line="219" w:lineRule="auto"/>
        <w:ind w:left="399"/>
        <w:rPr>
          <w:rFonts w:ascii="宋体" w:hAnsi="宋体" w:eastAsia="宋体" w:cs="宋体"/>
          <w:sz w:val="22"/>
          <w:szCs w:val="22"/>
        </w:rPr>
      </w:pPr>
      <w:bookmarkStart w:id="154" w:name="bookmark1143"/>
      <w:bookmarkEnd w:id="154"/>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能使用增材制造等数字化制造设备进行零件的工艺制定与打印。</w:t>
      </w:r>
    </w:p>
    <w:p w14:paraId="37FFD4F1">
      <w:pPr>
        <w:spacing w:before="70"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能将产品设计师的设计转变为原型</w:t>
      </w:r>
      <w:r>
        <w:rPr>
          <w:rFonts w:ascii="宋体" w:hAnsi="宋体" w:eastAsia="宋体" w:cs="宋体"/>
          <w:spacing w:val="-6"/>
          <w:sz w:val="22"/>
          <w:szCs w:val="22"/>
        </w:rPr>
        <w:t>模型，并能根据工程师和潜在客户的反馈意见对</w:t>
      </w:r>
    </w:p>
    <w:p w14:paraId="7BCBCF74">
      <w:pPr>
        <w:spacing w:before="49" w:line="219" w:lineRule="auto"/>
        <w:rPr>
          <w:rFonts w:ascii="宋体" w:hAnsi="宋体" w:eastAsia="宋体" w:cs="宋体"/>
          <w:sz w:val="22"/>
          <w:szCs w:val="22"/>
        </w:rPr>
      </w:pPr>
      <w:r>
        <w:rPr>
          <w:rFonts w:ascii="宋体" w:hAnsi="宋体" w:eastAsia="宋体" w:cs="宋体"/>
          <w:color w:val="603020"/>
          <w:spacing w:val="-11"/>
          <w:sz w:val="22"/>
          <w:szCs w:val="22"/>
        </w:rPr>
        <w:t>产品原型进行改良。</w:t>
      </w:r>
    </w:p>
    <w:p w14:paraId="48D84BF0">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能制作并组装零件，使用抛光、喷涂、装饰完善模型的表面处理。</w:t>
      </w:r>
    </w:p>
    <w:p w14:paraId="7FC8143C">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能使用快速铸造树脂制作零件和小批量</w:t>
      </w:r>
      <w:r>
        <w:rPr>
          <w:rFonts w:ascii="宋体" w:hAnsi="宋体" w:eastAsia="宋体" w:cs="宋体"/>
          <w:spacing w:val="-9"/>
          <w:sz w:val="22"/>
          <w:szCs w:val="22"/>
        </w:rPr>
        <w:t>件。</w:t>
      </w:r>
    </w:p>
    <w:p w14:paraId="5D65FF3D">
      <w:pPr>
        <w:spacing w:before="24" w:line="259" w:lineRule="auto"/>
        <w:ind w:left="399" w:right="98"/>
        <w:rPr>
          <w:rFonts w:ascii="宋体" w:hAnsi="宋体" w:eastAsia="宋体" w:cs="宋体"/>
          <w:sz w:val="21"/>
          <w:szCs w:val="21"/>
        </w:rPr>
      </w:pPr>
      <w:r>
        <w:rPr>
          <w:rFonts w:ascii="宋体" w:hAnsi="宋体" w:eastAsia="宋体" w:cs="宋体"/>
          <w:spacing w:val="-9"/>
          <w:sz w:val="22"/>
          <w:szCs w:val="22"/>
        </w:rPr>
        <w:t>10.</w:t>
      </w:r>
      <w:r>
        <w:rPr>
          <w:rFonts w:ascii="宋体" w:hAnsi="宋体" w:eastAsia="宋体" w:cs="宋体"/>
          <w:spacing w:val="-52"/>
          <w:sz w:val="22"/>
          <w:szCs w:val="22"/>
        </w:rPr>
        <w:t xml:space="preserve"> </w:t>
      </w:r>
      <w:r>
        <w:rPr>
          <w:rFonts w:ascii="宋体" w:hAnsi="宋体" w:eastAsia="宋体" w:cs="宋体"/>
          <w:spacing w:val="-9"/>
          <w:sz w:val="22"/>
          <w:szCs w:val="22"/>
        </w:rPr>
        <w:t>能在产品数据管理</w:t>
      </w:r>
      <w:r>
        <w:rPr>
          <w:rFonts w:ascii="宋体" w:hAnsi="宋体" w:eastAsia="宋体" w:cs="宋体"/>
          <w:spacing w:val="-27"/>
          <w:sz w:val="22"/>
          <w:szCs w:val="22"/>
        </w:rPr>
        <w:t xml:space="preserve"> </w:t>
      </w:r>
      <w:r>
        <w:rPr>
          <w:rFonts w:ascii="宋体" w:hAnsi="宋体" w:eastAsia="宋体" w:cs="宋体"/>
          <w:spacing w:val="-9"/>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9"/>
          <w:sz w:val="22"/>
          <w:szCs w:val="22"/>
        </w:rPr>
        <w:t xml:space="preserve">PDM)  </w:t>
      </w:r>
      <w:r>
        <w:rPr>
          <w:rFonts w:ascii="宋体" w:hAnsi="宋体" w:eastAsia="宋体" w:cs="宋体"/>
          <w:spacing w:val="-9"/>
          <w:sz w:val="22"/>
          <w:szCs w:val="22"/>
        </w:rPr>
        <w:t>系统完成原型设计和工艺的管理数据归档整理和分析。</w:t>
      </w:r>
      <w:r>
        <w:rPr>
          <w:rFonts w:ascii="宋体" w:hAnsi="宋体" w:eastAsia="宋体" w:cs="宋体"/>
          <w:sz w:val="22"/>
          <w:szCs w:val="22"/>
        </w:rPr>
        <w:t xml:space="preserve"> </w:t>
      </w:r>
      <w:r>
        <w:rPr>
          <w:rFonts w:ascii="黑体" w:hAnsi="黑体" w:eastAsia="黑体" w:cs="黑体"/>
          <w:spacing w:val="1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9"/>
          <w:sz w:val="21"/>
          <w:szCs w:val="21"/>
        </w:rPr>
        <w:t>装配钳工(6-20-01-01)、制图员(3</w:t>
      </w:r>
      <w:r>
        <w:rPr>
          <w:rFonts w:ascii="宋体" w:hAnsi="宋体" w:eastAsia="宋体" w:cs="宋体"/>
          <w:spacing w:val="18"/>
          <w:sz w:val="21"/>
          <w:szCs w:val="21"/>
        </w:rPr>
        <w:t>-01-02-07)、车工</w:t>
      </w:r>
    </w:p>
    <w:p w14:paraId="26B22E2E">
      <w:pPr>
        <w:spacing w:before="50" w:line="237" w:lineRule="auto"/>
        <w:ind w:right="101"/>
        <w:rPr>
          <w:rFonts w:ascii="Times New Roman" w:hAnsi="Times New Roman" w:eastAsia="Times New Roman" w:cs="Times New Roman"/>
          <w:sz w:val="22"/>
          <w:szCs w:val="22"/>
        </w:rPr>
      </w:pPr>
      <w:r>
        <w:rPr>
          <w:rFonts w:ascii="宋体" w:hAnsi="宋体" w:eastAsia="宋体" w:cs="宋体"/>
          <w:spacing w:val="4"/>
          <w:sz w:val="22"/>
          <w:szCs w:val="22"/>
        </w:rPr>
        <w:t>(6-18-01-01)、铣工(6-18-01-02)、多工序数控机床操作调整工(6-18-01-07)、增材</w:t>
      </w:r>
      <w:r>
        <w:rPr>
          <w:rFonts w:ascii="宋体" w:hAnsi="宋体" w:eastAsia="宋体" w:cs="宋体"/>
          <w:spacing w:val="7"/>
          <w:sz w:val="22"/>
          <w:szCs w:val="22"/>
        </w:rPr>
        <w:t xml:space="preserve"> </w:t>
      </w:r>
      <w:r>
        <w:rPr>
          <w:rFonts w:ascii="宋体" w:hAnsi="宋体" w:eastAsia="宋体" w:cs="宋体"/>
          <w:spacing w:val="-3"/>
          <w:sz w:val="22"/>
          <w:szCs w:val="22"/>
        </w:rPr>
        <w:t>制造设备操作员</w:t>
      </w:r>
      <w:r>
        <w:rPr>
          <w:rFonts w:ascii="Times New Roman" w:hAnsi="Times New Roman" w:eastAsia="Times New Roman" w:cs="Times New Roman"/>
          <w:spacing w:val="-3"/>
          <w:sz w:val="22"/>
          <w:szCs w:val="22"/>
        </w:rPr>
        <w:t>L/S(6-18-01-13)</w:t>
      </w:r>
    </w:p>
    <w:p w14:paraId="03F1EC2C">
      <w:pPr>
        <w:spacing w:before="64"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2"/>
          <w:sz w:val="22"/>
          <w:szCs w:val="22"/>
        </w:rPr>
        <w:t>钳工、制图员、车工、铣工、多工序数控机床操作调整</w:t>
      </w:r>
    </w:p>
    <w:p w14:paraId="1363C7DC">
      <w:pPr>
        <w:spacing w:before="47" w:line="219" w:lineRule="auto"/>
        <w:rPr>
          <w:rFonts w:ascii="宋体" w:hAnsi="宋体" w:eastAsia="宋体" w:cs="宋体"/>
          <w:sz w:val="22"/>
          <w:szCs w:val="22"/>
        </w:rPr>
      </w:pPr>
      <w:r>
        <w:rPr>
          <w:rFonts w:ascii="宋体" w:hAnsi="宋体" w:eastAsia="宋体" w:cs="宋体"/>
          <w:spacing w:val="-9"/>
          <w:sz w:val="22"/>
          <w:szCs w:val="22"/>
        </w:rPr>
        <w:t>工、增材制造设备操作员</w:t>
      </w:r>
    </w:p>
    <w:p w14:paraId="4EBEF5B6">
      <w:pPr>
        <w:spacing w:before="78"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EE5FDED">
      <w:pPr>
        <w:spacing w:before="64" w:line="246" w:lineRule="auto"/>
        <w:ind w:right="112" w:firstLine="399"/>
        <w:rPr>
          <w:rFonts w:ascii="宋体" w:hAnsi="宋体" w:eastAsia="宋体" w:cs="宋体"/>
          <w:sz w:val="22"/>
          <w:szCs w:val="22"/>
        </w:rPr>
      </w:pPr>
      <w:r>
        <w:rPr>
          <w:rFonts w:ascii="宋体" w:hAnsi="宋体" w:eastAsia="宋体" w:cs="宋体"/>
          <w:spacing w:val="-11"/>
          <w:sz w:val="22"/>
          <w:szCs w:val="22"/>
        </w:rPr>
        <w:t>计算机辅助设计、逆向设计与三维建模、原型普通车铣加工、数控加工工艺与编程、增</w:t>
      </w:r>
      <w:r>
        <w:rPr>
          <w:rFonts w:ascii="宋体" w:hAnsi="宋体" w:eastAsia="宋体" w:cs="宋体"/>
          <w:spacing w:val="14"/>
          <w:sz w:val="22"/>
          <w:szCs w:val="22"/>
        </w:rPr>
        <w:t xml:space="preserve"> </w:t>
      </w:r>
      <w:r>
        <w:rPr>
          <w:rFonts w:ascii="宋体" w:hAnsi="宋体" w:eastAsia="宋体" w:cs="宋体"/>
          <w:spacing w:val="-9"/>
          <w:sz w:val="22"/>
          <w:szCs w:val="22"/>
        </w:rPr>
        <w:t xml:space="preserve">材制造技术、原型手工加工、产品数据管理 </w:t>
      </w:r>
      <w:r>
        <w:rPr>
          <w:rFonts w:ascii="Times New Roman" w:hAnsi="Times New Roman" w:eastAsia="Times New Roman" w:cs="Times New Roman"/>
          <w:spacing w:val="-9"/>
          <w:sz w:val="22"/>
          <w:szCs w:val="22"/>
        </w:rPr>
        <w:t>(PDM)</w:t>
      </w:r>
      <w:r>
        <w:rPr>
          <w:rFonts w:ascii="Times New Roman" w:hAnsi="Times New Roman" w:eastAsia="Times New Roman" w:cs="Times New Roman"/>
          <w:spacing w:val="3"/>
          <w:sz w:val="22"/>
          <w:szCs w:val="22"/>
        </w:rPr>
        <w:t xml:space="preserve"> </w:t>
      </w:r>
      <w:r>
        <w:rPr>
          <w:rFonts w:ascii="宋体" w:hAnsi="宋体" w:eastAsia="宋体" w:cs="宋体"/>
          <w:spacing w:val="-9"/>
          <w:sz w:val="22"/>
          <w:szCs w:val="22"/>
        </w:rPr>
        <w:t>、原型制作案例与技巧等。</w:t>
      </w:r>
    </w:p>
    <w:p w14:paraId="49395FED">
      <w:pPr>
        <w:spacing w:before="7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对应上下级专业编码：0142-2、0142-4</w:t>
      </w:r>
    </w:p>
    <w:p w14:paraId="1AA96237">
      <w:pPr>
        <w:spacing w:before="206" w:line="219" w:lineRule="auto"/>
        <w:ind w:left="3259"/>
        <w:rPr>
          <w:rFonts w:ascii="宋体" w:hAnsi="宋体" w:eastAsia="宋体" w:cs="宋体"/>
          <w:sz w:val="24"/>
          <w:szCs w:val="24"/>
        </w:rPr>
      </w:pPr>
      <w:r>
        <w:rPr>
          <w:rFonts w:ascii="Times New Roman" w:hAnsi="Times New Roman" w:eastAsia="Times New Roman" w:cs="Times New Roman"/>
          <w:spacing w:val="-1"/>
          <w:sz w:val="24"/>
          <w:szCs w:val="24"/>
        </w:rPr>
        <w:t xml:space="preserve">0142-2    </w:t>
      </w:r>
      <w:r>
        <w:rPr>
          <w:rFonts w:ascii="宋体" w:hAnsi="宋体" w:eastAsia="宋体" w:cs="宋体"/>
          <w:spacing w:val="-1"/>
          <w:sz w:val="24"/>
          <w:szCs w:val="24"/>
        </w:rPr>
        <w:t>预备技师</w:t>
      </w:r>
    </w:p>
    <w:p w14:paraId="0A0A376D">
      <w:pPr>
        <w:spacing w:before="222" w:line="221" w:lineRule="auto"/>
        <w:ind w:left="399"/>
        <w:rPr>
          <w:rFonts w:ascii="黑体" w:hAnsi="黑体" w:eastAsia="黑体" w:cs="黑体"/>
          <w:sz w:val="19"/>
          <w:szCs w:val="19"/>
        </w:rPr>
      </w:pPr>
      <w:r>
        <w:rPr>
          <w:rFonts w:ascii="黑体" w:hAnsi="黑体" w:eastAsia="黑体" w:cs="黑体"/>
          <w:spacing w:val="16"/>
          <w:sz w:val="19"/>
          <w:szCs w:val="19"/>
        </w:rPr>
        <w:t>专业编码：0142-2</w:t>
      </w:r>
    </w:p>
    <w:p w14:paraId="33639A9B">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原型制作</w:t>
      </w:r>
    </w:p>
    <w:p w14:paraId="64F11A50">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培养从事原型制作的高级技能人才(预备技</w:t>
      </w:r>
      <w:r>
        <w:rPr>
          <w:rFonts w:ascii="宋体" w:hAnsi="宋体" w:eastAsia="宋体" w:cs="宋体"/>
          <w:spacing w:val="-6"/>
          <w:sz w:val="22"/>
          <w:szCs w:val="22"/>
        </w:rPr>
        <w:t>师)。</w:t>
      </w:r>
    </w:p>
    <w:p w14:paraId="218F370F">
      <w:pPr>
        <w:spacing w:before="74" w:line="265" w:lineRule="auto"/>
        <w:ind w:right="100"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0"/>
          <w:sz w:val="21"/>
          <w:szCs w:val="21"/>
        </w:rPr>
        <w:t>中毕业生),6年(初中毕业生)</w:t>
      </w:r>
    </w:p>
    <w:p w14:paraId="45893761">
      <w:pPr>
        <w:spacing w:before="1" w:line="221" w:lineRule="auto"/>
        <w:ind w:left="399"/>
        <w:rPr>
          <w:rFonts w:ascii="黑体" w:hAnsi="黑体" w:eastAsia="黑体" w:cs="黑体"/>
          <w:sz w:val="22"/>
          <w:szCs w:val="22"/>
        </w:rPr>
      </w:pPr>
      <w:r>
        <w:rPr>
          <w:rFonts w:ascii="黑体" w:hAnsi="黑体" w:eastAsia="黑体" w:cs="黑体"/>
          <w:spacing w:val="-13"/>
          <w:sz w:val="22"/>
          <w:szCs w:val="22"/>
        </w:rPr>
        <w:t>职业能力：</w:t>
      </w:r>
    </w:p>
    <w:p w14:paraId="6724411B">
      <w:pPr>
        <w:spacing w:before="57"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变化的职业社会；严格执行设备操作规</w:t>
      </w:r>
      <w:r>
        <w:rPr>
          <w:rFonts w:ascii="宋体" w:hAnsi="宋体" w:eastAsia="宋体" w:cs="宋体"/>
          <w:sz w:val="22"/>
          <w:szCs w:val="22"/>
        </w:rPr>
        <w:t xml:space="preserve"> </w:t>
      </w:r>
      <w:r>
        <w:rPr>
          <w:rFonts w:ascii="宋体" w:hAnsi="宋体" w:eastAsia="宋体" w:cs="宋体"/>
          <w:spacing w:val="-11"/>
          <w:sz w:val="22"/>
          <w:szCs w:val="22"/>
        </w:rPr>
        <w:t>定，遵守各项工艺规程，重视环境保护，并能根据生产流程变化，独立解决工作过程中非常</w:t>
      </w:r>
      <w:r>
        <w:rPr>
          <w:rFonts w:ascii="宋体" w:hAnsi="宋体" w:eastAsia="宋体" w:cs="宋体"/>
          <w:spacing w:val="10"/>
          <w:sz w:val="22"/>
          <w:szCs w:val="22"/>
        </w:rPr>
        <w:t xml:space="preserve"> </w:t>
      </w:r>
      <w:r>
        <w:rPr>
          <w:rFonts w:ascii="宋体" w:hAnsi="宋体" w:eastAsia="宋体" w:cs="宋体"/>
          <w:spacing w:val="-11"/>
          <w:sz w:val="22"/>
          <w:szCs w:val="22"/>
        </w:rPr>
        <w:t>规性的综合问题，具有一定的革新能力；能指导他人进行工作或培训一般操作人员，能协助</w:t>
      </w:r>
      <w:r>
        <w:rPr>
          <w:rFonts w:ascii="宋体" w:hAnsi="宋体" w:eastAsia="宋体" w:cs="宋体"/>
          <w:spacing w:val="11"/>
          <w:sz w:val="22"/>
          <w:szCs w:val="22"/>
        </w:rPr>
        <w:t xml:space="preserve"> </w:t>
      </w:r>
      <w:r>
        <w:rPr>
          <w:rFonts w:ascii="宋体" w:hAnsi="宋体" w:eastAsia="宋体" w:cs="宋体"/>
          <w:spacing w:val="-11"/>
          <w:sz w:val="22"/>
          <w:szCs w:val="22"/>
        </w:rPr>
        <w:t>部门领导进行生产现场的相关管理工作。同时具有下列专业能力：</w:t>
      </w:r>
    </w:p>
    <w:p w14:paraId="60693EF6">
      <w:pPr>
        <w:spacing w:before="16" w:line="220" w:lineRule="auto"/>
        <w:ind w:left="399"/>
        <w:rPr>
          <w:rFonts w:ascii="宋体" w:hAnsi="宋体" w:eastAsia="宋体" w:cs="宋体"/>
          <w:sz w:val="22"/>
          <w:szCs w:val="22"/>
        </w:rPr>
      </w:pPr>
      <w:r>
        <w:rPr>
          <w:rFonts w:ascii="宋体" w:hAnsi="宋体" w:eastAsia="宋体" w:cs="宋体"/>
          <w:spacing w:val="-7"/>
          <w:sz w:val="22"/>
          <w:szCs w:val="22"/>
        </w:rPr>
        <w:t>1.能进行原型创新设计。</w:t>
      </w:r>
    </w:p>
    <w:p w14:paraId="63434B0B">
      <w:pPr>
        <w:spacing w:before="76" w:line="219" w:lineRule="auto"/>
        <w:ind w:left="399"/>
        <w:rPr>
          <w:rFonts w:ascii="宋体" w:hAnsi="宋体" w:eastAsia="宋体" w:cs="宋体"/>
          <w:sz w:val="21"/>
          <w:szCs w:val="21"/>
        </w:rPr>
      </w:pPr>
      <w:r>
        <w:rPr>
          <w:rFonts w:ascii="宋体" w:hAnsi="宋体" w:eastAsia="宋体" w:cs="宋体"/>
          <w:sz w:val="21"/>
          <w:szCs w:val="21"/>
        </w:rPr>
        <w:t>2.</w:t>
      </w:r>
      <w:r>
        <w:rPr>
          <w:rFonts w:ascii="宋体" w:hAnsi="宋体" w:eastAsia="宋体" w:cs="宋体"/>
          <w:spacing w:val="-44"/>
          <w:sz w:val="21"/>
          <w:szCs w:val="21"/>
        </w:rPr>
        <w:t xml:space="preserve"> </w:t>
      </w:r>
      <w:r>
        <w:rPr>
          <w:rFonts w:ascii="宋体" w:hAnsi="宋体" w:eastAsia="宋体" w:cs="宋体"/>
          <w:sz w:val="21"/>
          <w:szCs w:val="21"/>
        </w:rPr>
        <w:t>能运用</w:t>
      </w:r>
      <w:r>
        <w:rPr>
          <w:rFonts w:ascii="Times New Roman" w:hAnsi="Times New Roman" w:eastAsia="Times New Roman" w:cs="Times New Roman"/>
          <w:sz w:val="21"/>
          <w:szCs w:val="21"/>
        </w:rPr>
        <w:t>CAD</w:t>
      </w:r>
      <w:r>
        <w:rPr>
          <w:rFonts w:ascii="Times New Roman" w:hAnsi="Times New Roman" w:eastAsia="Times New Roman" w:cs="Times New Roman"/>
          <w:spacing w:val="-18"/>
          <w:sz w:val="21"/>
          <w:szCs w:val="21"/>
        </w:rPr>
        <w:t xml:space="preserve"> </w:t>
      </w:r>
      <w:r>
        <w:rPr>
          <w:rFonts w:ascii="宋体" w:hAnsi="宋体" w:eastAsia="宋体" w:cs="宋体"/>
          <w:sz w:val="21"/>
          <w:szCs w:val="21"/>
        </w:rPr>
        <w:t>软件进行原型创新设计三维建模与数字化装配模型可视化表达。</w:t>
      </w:r>
    </w:p>
    <w:p w14:paraId="420792F0">
      <w:pPr>
        <w:spacing w:before="40" w:line="219" w:lineRule="auto"/>
        <w:ind w:left="399"/>
        <w:rPr>
          <w:rFonts w:ascii="宋体" w:hAnsi="宋体" w:eastAsia="宋体" w:cs="宋体"/>
          <w:sz w:val="22"/>
          <w:szCs w:val="22"/>
        </w:rPr>
      </w:pPr>
      <w:r>
        <w:rPr>
          <w:rFonts w:ascii="宋体" w:hAnsi="宋体" w:eastAsia="宋体" w:cs="宋体"/>
          <w:spacing w:val="-8"/>
          <w:sz w:val="22"/>
          <w:szCs w:val="22"/>
        </w:rPr>
        <w:t>3.能运用三维扫描设备采集零件数据并完成产品逆向建模与改良设计。</w:t>
      </w:r>
    </w:p>
    <w:p w14:paraId="0220C0A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能操作普通车床、普通铣床以及用手工完成复杂产品原型的精确制作。</w:t>
      </w:r>
    </w:p>
    <w:p w14:paraId="1909CDA5">
      <w:pPr>
        <w:spacing w:before="59" w:line="219" w:lineRule="auto"/>
        <w:ind w:left="399"/>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37"/>
          <w:sz w:val="22"/>
          <w:szCs w:val="22"/>
        </w:rPr>
        <w:t xml:space="preserve"> </w:t>
      </w:r>
      <w:r>
        <w:rPr>
          <w:rFonts w:ascii="宋体" w:hAnsi="宋体" w:eastAsia="宋体" w:cs="宋体"/>
          <w:spacing w:val="-8"/>
          <w:sz w:val="22"/>
          <w:szCs w:val="22"/>
        </w:rPr>
        <w:t>能使用</w:t>
      </w:r>
      <w:r>
        <w:rPr>
          <w:rFonts w:ascii="Times New Roman" w:hAnsi="Times New Roman" w:eastAsia="Times New Roman" w:cs="Times New Roman"/>
          <w:spacing w:val="-8"/>
          <w:sz w:val="22"/>
          <w:szCs w:val="22"/>
        </w:rPr>
        <w:t>CAM</w:t>
      </w:r>
      <w:r>
        <w:rPr>
          <w:rFonts w:ascii="宋体" w:hAnsi="宋体" w:eastAsia="宋体" w:cs="宋体"/>
          <w:spacing w:val="-8"/>
          <w:sz w:val="22"/>
          <w:szCs w:val="22"/>
        </w:rPr>
        <w:t>软件和数控机床制作精确的模型、生产原型模</w:t>
      </w:r>
      <w:r>
        <w:rPr>
          <w:rFonts w:ascii="宋体" w:hAnsi="宋体" w:eastAsia="宋体" w:cs="宋体"/>
          <w:spacing w:val="-9"/>
          <w:sz w:val="22"/>
          <w:szCs w:val="22"/>
        </w:rPr>
        <w:t>型和工程零件。</w:t>
      </w:r>
    </w:p>
    <w:p w14:paraId="596859F3">
      <w:pPr>
        <w:spacing w:before="52"/>
        <w:ind w:right="7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能与产品设计师和工程师讨论产品设计，提出改进建议，并能创新性地完成产品原</w:t>
      </w:r>
      <w:r>
        <w:rPr>
          <w:rFonts w:ascii="宋体" w:hAnsi="宋体" w:eastAsia="宋体" w:cs="宋体"/>
          <w:spacing w:val="1"/>
          <w:sz w:val="22"/>
          <w:szCs w:val="22"/>
        </w:rPr>
        <w:t xml:space="preserve"> </w:t>
      </w:r>
      <w:r>
        <w:rPr>
          <w:rFonts w:ascii="宋体" w:hAnsi="宋体" w:eastAsia="宋体" w:cs="宋体"/>
          <w:spacing w:val="-9"/>
          <w:sz w:val="22"/>
          <w:szCs w:val="22"/>
        </w:rPr>
        <w:t>型制作。</w:t>
      </w:r>
    </w:p>
    <w:p w14:paraId="3A248954">
      <w:pPr>
        <w:spacing w:before="56" w:line="244"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7.  </w:t>
      </w:r>
      <w:r>
        <w:rPr>
          <w:rFonts w:ascii="宋体" w:hAnsi="宋体" w:eastAsia="宋体" w:cs="宋体"/>
          <w:spacing w:val="-3"/>
          <w:sz w:val="22"/>
          <w:szCs w:val="22"/>
        </w:rPr>
        <w:t>能使用抛光、喷涂、装饰完善模型的表面处理，创新测试新的油漆</w:t>
      </w:r>
      <w:r>
        <w:rPr>
          <w:rFonts w:ascii="宋体" w:hAnsi="宋体" w:eastAsia="宋体" w:cs="宋体"/>
          <w:spacing w:val="-4"/>
          <w:sz w:val="22"/>
          <w:szCs w:val="22"/>
        </w:rPr>
        <w:t>装饰产品原型，</w:t>
      </w:r>
      <w:r>
        <w:rPr>
          <w:rFonts w:ascii="宋体" w:hAnsi="宋体" w:eastAsia="宋体" w:cs="宋体"/>
          <w:sz w:val="22"/>
          <w:szCs w:val="22"/>
        </w:rPr>
        <w:t xml:space="preserve"> </w:t>
      </w:r>
      <w:r>
        <w:rPr>
          <w:rFonts w:ascii="宋体" w:hAnsi="宋体" w:eastAsia="宋体" w:cs="宋体"/>
          <w:spacing w:val="-10"/>
          <w:sz w:val="22"/>
          <w:szCs w:val="22"/>
        </w:rPr>
        <w:t>更好地满足客户的需求。</w:t>
      </w:r>
    </w:p>
    <w:p w14:paraId="2824EE6D">
      <w:pPr>
        <w:spacing w:before="15" w:line="258" w:lineRule="auto"/>
        <w:ind w:right="93" w:firstLine="399"/>
        <w:rPr>
          <w:rFonts w:ascii="宋体" w:hAnsi="宋体" w:eastAsia="宋体" w:cs="宋体"/>
          <w:sz w:val="22"/>
          <w:szCs w:val="22"/>
        </w:rPr>
      </w:pPr>
      <w:r>
        <w:rPr>
          <w:rFonts w:ascii="宋体" w:hAnsi="宋体" w:eastAsia="宋体" w:cs="宋体"/>
          <w:spacing w:val="-10"/>
          <w:sz w:val="22"/>
          <w:szCs w:val="22"/>
        </w:rPr>
        <w:t>8.</w:t>
      </w:r>
      <w:r>
        <w:rPr>
          <w:rFonts w:ascii="宋体" w:hAnsi="宋体" w:eastAsia="宋体" w:cs="宋体"/>
          <w:spacing w:val="-46"/>
          <w:sz w:val="22"/>
          <w:szCs w:val="22"/>
        </w:rPr>
        <w:t xml:space="preserve"> </w:t>
      </w:r>
      <w:r>
        <w:rPr>
          <w:rFonts w:ascii="宋体" w:hAnsi="宋体" w:eastAsia="宋体" w:cs="宋体"/>
          <w:spacing w:val="-10"/>
          <w:sz w:val="22"/>
          <w:szCs w:val="22"/>
        </w:rPr>
        <w:t>能使用产品协同创新系统 (</w:t>
      </w:r>
      <w:r>
        <w:rPr>
          <w:rFonts w:ascii="宋体" w:hAnsi="宋体" w:eastAsia="宋体" w:cs="宋体"/>
          <w:spacing w:val="-53"/>
          <w:sz w:val="22"/>
          <w:szCs w:val="22"/>
        </w:rPr>
        <w:t xml:space="preserve"> </w:t>
      </w:r>
      <w:r>
        <w:rPr>
          <w:rFonts w:ascii="Times New Roman" w:hAnsi="Times New Roman" w:eastAsia="Times New Roman" w:cs="Times New Roman"/>
          <w:spacing w:val="-10"/>
          <w:sz w:val="22"/>
          <w:szCs w:val="22"/>
        </w:rPr>
        <w:t>PCI)</w:t>
      </w:r>
      <w:r>
        <w:rPr>
          <w:rFonts w:ascii="Times New Roman" w:hAnsi="Times New Roman" w:eastAsia="Times New Roman" w:cs="Times New Roman"/>
          <w:spacing w:val="19"/>
          <w:sz w:val="22"/>
          <w:szCs w:val="22"/>
        </w:rPr>
        <w:t xml:space="preserve">  </w:t>
      </w:r>
      <w:r>
        <w:rPr>
          <w:rFonts w:ascii="宋体" w:hAnsi="宋体" w:eastAsia="宋体" w:cs="宋体"/>
          <w:spacing w:val="-10"/>
          <w:sz w:val="22"/>
          <w:szCs w:val="22"/>
        </w:rPr>
        <w:t>完成原型协同创新设计、制造和功能验证全过程的</w:t>
      </w:r>
      <w:r>
        <w:rPr>
          <w:rFonts w:ascii="宋体" w:hAnsi="宋体" w:eastAsia="宋体" w:cs="宋体"/>
          <w:sz w:val="22"/>
          <w:szCs w:val="22"/>
        </w:rPr>
        <w:t xml:space="preserve"> </w:t>
      </w:r>
      <w:r>
        <w:rPr>
          <w:rFonts w:ascii="宋体" w:hAnsi="宋体" w:eastAsia="宋体" w:cs="宋体"/>
          <w:spacing w:val="-10"/>
          <w:sz w:val="22"/>
          <w:szCs w:val="22"/>
        </w:rPr>
        <w:t>数字化管理，对工艺方案、加工程序和客户反馈提出优化建议。</w:t>
      </w:r>
    </w:p>
    <w:p w14:paraId="723C7EE0">
      <w:pPr>
        <w:spacing w:line="258" w:lineRule="auto"/>
        <w:rPr>
          <w:rFonts w:ascii="宋体" w:hAnsi="宋体" w:eastAsia="宋体" w:cs="宋体"/>
          <w:sz w:val="22"/>
          <w:szCs w:val="22"/>
        </w:rPr>
        <w:sectPr>
          <w:footerReference r:id="rId127" w:type="default"/>
          <w:pgSz w:w="10770" w:h="15080"/>
          <w:pgMar w:top="400" w:right="1019" w:bottom="1223" w:left="1280" w:header="0" w:footer="955" w:gutter="0"/>
          <w:cols w:space="720" w:num="1"/>
        </w:sectPr>
      </w:pPr>
    </w:p>
    <w:p w14:paraId="7393B9C5">
      <w:pPr>
        <w:pStyle w:val="2"/>
        <w:spacing w:line="272" w:lineRule="auto"/>
      </w:pPr>
    </w:p>
    <w:p w14:paraId="522E6053">
      <w:pPr>
        <w:pStyle w:val="2"/>
        <w:spacing w:line="272" w:lineRule="auto"/>
      </w:pPr>
    </w:p>
    <w:p w14:paraId="67D15108">
      <w:pPr>
        <w:pStyle w:val="2"/>
        <w:spacing w:line="272" w:lineRule="auto"/>
      </w:pPr>
    </w:p>
    <w:p w14:paraId="1A0108FB">
      <w:pPr>
        <w:pStyle w:val="2"/>
        <w:spacing w:line="273" w:lineRule="auto"/>
      </w:pPr>
    </w:p>
    <w:p w14:paraId="3A795A67">
      <w:pPr>
        <w:spacing w:before="72"/>
        <w:ind w:firstLine="399"/>
        <w:rPr>
          <w:rFonts w:ascii="宋体" w:hAnsi="宋体" w:eastAsia="宋体" w:cs="宋体"/>
          <w:sz w:val="22"/>
          <w:szCs w:val="22"/>
        </w:rPr>
      </w:pPr>
      <w:bookmarkStart w:id="155" w:name="bookmark1144"/>
      <w:bookmarkEnd w:id="155"/>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能完成普通车床、普通铣床、数控机床、增材制造等数字化制</w:t>
      </w:r>
      <w:r>
        <w:rPr>
          <w:rFonts w:ascii="宋体" w:hAnsi="宋体" w:eastAsia="宋体" w:cs="宋体"/>
          <w:spacing w:val="-6"/>
          <w:sz w:val="22"/>
          <w:szCs w:val="22"/>
        </w:rPr>
        <w:t>造设备的简单维护和</w:t>
      </w:r>
      <w:r>
        <w:rPr>
          <w:rFonts w:ascii="宋体" w:hAnsi="宋体" w:eastAsia="宋体" w:cs="宋体"/>
          <w:sz w:val="22"/>
          <w:szCs w:val="22"/>
        </w:rPr>
        <w:t xml:space="preserve"> </w:t>
      </w:r>
      <w:r>
        <w:rPr>
          <w:rFonts w:ascii="宋体" w:hAnsi="宋体" w:eastAsia="宋体" w:cs="宋体"/>
          <w:spacing w:val="-11"/>
          <w:sz w:val="22"/>
          <w:szCs w:val="22"/>
        </w:rPr>
        <w:t>常见故障诊断与排除。</w:t>
      </w:r>
    </w:p>
    <w:p w14:paraId="5C7ECFF6">
      <w:pPr>
        <w:spacing w:before="69" w:line="219" w:lineRule="auto"/>
        <w:ind w:left="430"/>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65"/>
          <w:sz w:val="22"/>
          <w:szCs w:val="22"/>
        </w:rPr>
        <w:t xml:space="preserve"> </w:t>
      </w:r>
      <w:r>
        <w:rPr>
          <w:rFonts w:ascii="宋体" w:hAnsi="宋体" w:eastAsia="宋体" w:cs="宋体"/>
          <w:spacing w:val="-10"/>
          <w:sz w:val="22"/>
          <w:szCs w:val="22"/>
        </w:rPr>
        <w:t>能使用原型可用性测试等方法对制作模型进行</w:t>
      </w:r>
      <w:r>
        <w:rPr>
          <w:rFonts w:ascii="宋体" w:hAnsi="宋体" w:eastAsia="宋体" w:cs="宋体"/>
          <w:spacing w:val="-11"/>
          <w:sz w:val="22"/>
          <w:szCs w:val="22"/>
        </w:rPr>
        <w:t>检测与验证。</w:t>
      </w:r>
    </w:p>
    <w:p w14:paraId="017B24B8">
      <w:pPr>
        <w:spacing w:before="38" w:line="254" w:lineRule="auto"/>
        <w:ind w:right="5" w:firstLine="430"/>
        <w:jc w:val="both"/>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color w:val="105070"/>
          <w:spacing w:val="6"/>
          <w:sz w:val="22"/>
          <w:szCs w:val="22"/>
        </w:rPr>
        <w:t>装配钳工</w:t>
      </w:r>
      <w:r>
        <w:rPr>
          <w:rFonts w:ascii="宋体" w:hAnsi="宋体" w:eastAsia="宋体" w:cs="宋体"/>
          <w:color w:val="105070"/>
          <w:spacing w:val="-42"/>
          <w:sz w:val="22"/>
          <w:szCs w:val="22"/>
        </w:rPr>
        <w:t xml:space="preserve"> </w:t>
      </w:r>
      <w:r>
        <w:rPr>
          <w:rFonts w:ascii="宋体" w:hAnsi="宋体" w:eastAsia="宋体" w:cs="宋体"/>
          <w:spacing w:val="6"/>
          <w:sz w:val="22"/>
          <w:szCs w:val="22"/>
        </w:rPr>
        <w:t>(6-20-01-01)、</w:t>
      </w:r>
      <w:r>
        <w:rPr>
          <w:rFonts w:ascii="宋体" w:hAnsi="宋体" w:eastAsia="宋体" w:cs="宋体"/>
          <w:spacing w:val="68"/>
          <w:sz w:val="22"/>
          <w:szCs w:val="22"/>
        </w:rPr>
        <w:t xml:space="preserve"> </w:t>
      </w:r>
      <w:r>
        <w:rPr>
          <w:rFonts w:ascii="宋体" w:hAnsi="宋体" w:eastAsia="宋体" w:cs="宋体"/>
          <w:spacing w:val="6"/>
          <w:sz w:val="22"/>
          <w:szCs w:val="22"/>
        </w:rPr>
        <w:t>制图员(3-01-02-07)、车工</w:t>
      </w:r>
      <w:r>
        <w:rPr>
          <w:rFonts w:ascii="宋体" w:hAnsi="宋体" w:eastAsia="宋体" w:cs="宋体"/>
          <w:sz w:val="22"/>
          <w:szCs w:val="22"/>
        </w:rPr>
        <w:t xml:space="preserve"> </w:t>
      </w:r>
      <w:r>
        <w:rPr>
          <w:rFonts w:ascii="宋体" w:hAnsi="宋体" w:eastAsia="宋体" w:cs="宋体"/>
          <w:spacing w:val="11"/>
          <w:sz w:val="21"/>
          <w:szCs w:val="21"/>
        </w:rPr>
        <w:t>(6-18-01-01)、铣工(6-18-01-02)、多工序数控机床操作调整工(6-18-01-07)、增材</w:t>
      </w:r>
      <w:r>
        <w:rPr>
          <w:rFonts w:ascii="宋体" w:hAnsi="宋体" w:eastAsia="宋体" w:cs="宋体"/>
          <w:spacing w:val="1"/>
          <w:sz w:val="21"/>
          <w:szCs w:val="21"/>
        </w:rPr>
        <w:t xml:space="preserve"> </w:t>
      </w:r>
      <w:r>
        <w:rPr>
          <w:rFonts w:ascii="宋体" w:hAnsi="宋体" w:eastAsia="宋体" w:cs="宋体"/>
          <w:spacing w:val="-3"/>
          <w:sz w:val="22"/>
          <w:szCs w:val="22"/>
        </w:rPr>
        <w:t>制造设备操作员</w:t>
      </w:r>
      <w:r>
        <w:rPr>
          <w:rFonts w:ascii="Times New Roman" w:hAnsi="Times New Roman" w:eastAsia="Times New Roman" w:cs="Times New Roman"/>
          <w:spacing w:val="-3"/>
          <w:sz w:val="22"/>
          <w:szCs w:val="22"/>
        </w:rPr>
        <w:t>L/S(6-18-01-13)</w:t>
      </w:r>
    </w:p>
    <w:p w14:paraId="6D4D4D23">
      <w:pPr>
        <w:spacing w:before="94" w:line="221" w:lineRule="auto"/>
        <w:ind w:right="14"/>
        <w:jc w:val="right"/>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2"/>
          <w:sz w:val="22"/>
          <w:szCs w:val="22"/>
        </w:rPr>
        <w:t>钳工、制图员、车工、铣工、多工序数控机床操作调整</w:t>
      </w:r>
    </w:p>
    <w:p w14:paraId="09C23989">
      <w:pPr>
        <w:spacing w:before="47" w:line="219" w:lineRule="auto"/>
        <w:rPr>
          <w:rFonts w:ascii="宋体" w:hAnsi="宋体" w:eastAsia="宋体" w:cs="宋体"/>
          <w:sz w:val="22"/>
          <w:szCs w:val="22"/>
        </w:rPr>
      </w:pPr>
      <w:r>
        <w:rPr>
          <w:rFonts w:ascii="宋体" w:hAnsi="宋体" w:eastAsia="宋体" w:cs="宋体"/>
          <w:spacing w:val="-10"/>
          <w:sz w:val="22"/>
          <w:szCs w:val="22"/>
        </w:rPr>
        <w:t>工、增材制造设备操作员</w:t>
      </w:r>
    </w:p>
    <w:p w14:paraId="01BD916B">
      <w:pPr>
        <w:spacing w:before="18" w:line="221" w:lineRule="auto"/>
        <w:ind w:left="430"/>
        <w:rPr>
          <w:rFonts w:ascii="黑体" w:hAnsi="黑体" w:eastAsia="黑体" w:cs="黑体"/>
          <w:sz w:val="22"/>
          <w:szCs w:val="22"/>
        </w:rPr>
      </w:pPr>
      <w:r>
        <w:rPr>
          <w:rFonts w:ascii="黑体" w:hAnsi="黑体" w:eastAsia="黑体" w:cs="黑体"/>
          <w:spacing w:val="-13"/>
          <w:sz w:val="22"/>
          <w:szCs w:val="22"/>
        </w:rPr>
        <w:t>专业主要教学内容：</w:t>
      </w:r>
    </w:p>
    <w:p w14:paraId="545EF83F">
      <w:pPr>
        <w:spacing w:before="47" w:line="237" w:lineRule="auto"/>
        <w:ind w:right="8" w:firstLine="430"/>
        <w:rPr>
          <w:rFonts w:ascii="宋体" w:hAnsi="宋体" w:eastAsia="宋体" w:cs="宋体"/>
          <w:sz w:val="22"/>
          <w:szCs w:val="22"/>
        </w:rPr>
      </w:pPr>
      <w:r>
        <w:rPr>
          <w:rFonts w:ascii="宋体" w:hAnsi="宋体" w:eastAsia="宋体" w:cs="宋体"/>
          <w:spacing w:val="-11"/>
          <w:sz w:val="22"/>
          <w:szCs w:val="22"/>
        </w:rPr>
        <w:t>原型创新设计基础、计算机辅助设计、逆向设计与三维建模、原型普通车铣加工、数控</w:t>
      </w:r>
      <w:r>
        <w:rPr>
          <w:rFonts w:ascii="宋体" w:hAnsi="宋体" w:eastAsia="宋体" w:cs="宋体"/>
          <w:spacing w:val="5"/>
          <w:sz w:val="22"/>
          <w:szCs w:val="22"/>
        </w:rPr>
        <w:t xml:space="preserve"> </w:t>
      </w:r>
      <w:r>
        <w:rPr>
          <w:rFonts w:ascii="宋体" w:hAnsi="宋体" w:eastAsia="宋体" w:cs="宋体"/>
          <w:spacing w:val="-7"/>
          <w:sz w:val="22"/>
          <w:szCs w:val="22"/>
        </w:rPr>
        <w:t>操作与编程、复杂原型制作综合技能训练、产品协同创新(</w:t>
      </w:r>
      <w:r>
        <w:rPr>
          <w:rFonts w:ascii="宋体" w:hAnsi="宋体" w:eastAsia="宋体" w:cs="宋体"/>
          <w:spacing w:val="-52"/>
          <w:sz w:val="22"/>
          <w:szCs w:val="22"/>
        </w:rPr>
        <w:t xml:space="preserve"> </w:t>
      </w:r>
      <w:r>
        <w:rPr>
          <w:rFonts w:ascii="Times New Roman" w:hAnsi="Times New Roman" w:eastAsia="Times New Roman" w:cs="Times New Roman"/>
          <w:spacing w:val="-7"/>
          <w:sz w:val="22"/>
          <w:szCs w:val="22"/>
        </w:rPr>
        <w:t>PCI)</w:t>
      </w:r>
      <w:r>
        <w:rPr>
          <w:rFonts w:ascii="Times New Roman" w:hAnsi="Times New Roman" w:eastAsia="Times New Roman" w:cs="Times New Roman"/>
          <w:spacing w:val="-31"/>
          <w:sz w:val="22"/>
          <w:szCs w:val="22"/>
        </w:rPr>
        <w:t xml:space="preserve"> </w:t>
      </w:r>
      <w:r>
        <w:rPr>
          <w:rFonts w:ascii="宋体" w:hAnsi="宋体" w:eastAsia="宋体" w:cs="宋体"/>
          <w:spacing w:val="-8"/>
          <w:sz w:val="22"/>
          <w:szCs w:val="22"/>
        </w:rPr>
        <w:t>、原型检测与验证等。</w:t>
      </w:r>
    </w:p>
    <w:p w14:paraId="4F31E871">
      <w:pPr>
        <w:spacing w:before="83" w:line="221" w:lineRule="auto"/>
        <w:ind w:left="430"/>
        <w:rPr>
          <w:rFonts w:ascii="黑体" w:hAnsi="黑体" w:eastAsia="黑体" w:cs="黑体"/>
          <w:sz w:val="19"/>
          <w:szCs w:val="19"/>
        </w:rPr>
      </w:pPr>
      <w:r>
        <w:rPr>
          <w:rFonts w:ascii="黑体" w:hAnsi="黑体" w:eastAsia="黑体" w:cs="黑体"/>
          <w:spacing w:val="15"/>
          <w:sz w:val="19"/>
          <w:szCs w:val="19"/>
        </w:rPr>
        <w:t>对应下一级专业编码：0142-3</w:t>
      </w:r>
    </w:p>
    <w:p w14:paraId="02CCA063">
      <w:pPr>
        <w:spacing w:line="221" w:lineRule="auto"/>
        <w:rPr>
          <w:rFonts w:ascii="黑体" w:hAnsi="黑体" w:eastAsia="黑体" w:cs="黑体"/>
          <w:sz w:val="19"/>
          <w:szCs w:val="19"/>
        </w:rPr>
        <w:sectPr>
          <w:footerReference r:id="rId128" w:type="default"/>
          <w:pgSz w:w="10770" w:h="15080"/>
          <w:pgMar w:top="400" w:right="1322" w:bottom="1214" w:left="1059" w:header="0" w:footer="958" w:gutter="0"/>
          <w:cols w:space="720" w:num="1"/>
        </w:sectPr>
      </w:pPr>
    </w:p>
    <w:p w14:paraId="0E494AA4">
      <w:pPr>
        <w:pStyle w:val="2"/>
        <w:spacing w:line="276" w:lineRule="auto"/>
      </w:pPr>
    </w:p>
    <w:p w14:paraId="39EB186E">
      <w:pPr>
        <w:pStyle w:val="2"/>
        <w:spacing w:line="276" w:lineRule="auto"/>
      </w:pPr>
    </w:p>
    <w:p w14:paraId="1C3DED2E">
      <w:pPr>
        <w:pStyle w:val="2"/>
        <w:spacing w:line="276" w:lineRule="auto"/>
      </w:pPr>
    </w:p>
    <w:p w14:paraId="29648CB9">
      <w:pPr>
        <w:pStyle w:val="2"/>
        <w:spacing w:line="276" w:lineRule="auto"/>
      </w:pPr>
    </w:p>
    <w:p w14:paraId="7B0DC807">
      <w:pPr>
        <w:pStyle w:val="2"/>
        <w:spacing w:line="276" w:lineRule="auto"/>
      </w:pPr>
    </w:p>
    <w:p w14:paraId="4B8C8F13">
      <w:pPr>
        <w:pStyle w:val="2"/>
        <w:spacing w:line="277" w:lineRule="auto"/>
      </w:pPr>
    </w:p>
    <w:p w14:paraId="7219EA4D">
      <w:pPr>
        <w:spacing w:before="91" w:line="221" w:lineRule="auto"/>
        <w:ind w:left="3100"/>
        <w:rPr>
          <w:rFonts w:ascii="黑体" w:hAnsi="黑体" w:eastAsia="黑体" w:cs="黑体"/>
          <w:sz w:val="28"/>
          <w:szCs w:val="28"/>
        </w:rPr>
      </w:pPr>
      <w:r>
        <w:rPr>
          <w:rFonts w:ascii="黑体" w:hAnsi="黑体" w:eastAsia="黑体" w:cs="黑体"/>
          <w:spacing w:val="19"/>
          <w:sz w:val="28"/>
          <w:szCs w:val="28"/>
        </w:rPr>
        <w:t>02</w:t>
      </w:r>
      <w:r>
        <w:rPr>
          <w:rFonts w:ascii="黑体" w:hAnsi="黑体" w:eastAsia="黑体" w:cs="黑体"/>
          <w:spacing w:val="50"/>
          <w:sz w:val="28"/>
          <w:szCs w:val="28"/>
        </w:rPr>
        <w:t xml:space="preserve">  </w:t>
      </w:r>
      <w:r>
        <w:rPr>
          <w:rFonts w:ascii="黑体" w:hAnsi="黑体" w:eastAsia="黑体" w:cs="黑体"/>
          <w:spacing w:val="19"/>
          <w:sz w:val="28"/>
          <w:szCs w:val="28"/>
        </w:rPr>
        <w:t>电工电子类</w:t>
      </w:r>
    </w:p>
    <w:p w14:paraId="200B076E">
      <w:pPr>
        <w:pStyle w:val="2"/>
        <w:spacing w:line="272" w:lineRule="auto"/>
      </w:pPr>
    </w:p>
    <w:p w14:paraId="421B9514">
      <w:pPr>
        <w:pStyle w:val="2"/>
        <w:spacing w:line="273" w:lineRule="auto"/>
      </w:pPr>
    </w:p>
    <w:p w14:paraId="6904B73E">
      <w:pPr>
        <w:spacing w:before="85" w:line="220" w:lineRule="auto"/>
        <w:ind w:left="2529"/>
        <w:rPr>
          <w:rFonts w:ascii="宋体" w:hAnsi="宋体" w:eastAsia="宋体" w:cs="宋体"/>
          <w:sz w:val="26"/>
          <w:szCs w:val="26"/>
        </w:rPr>
      </w:pPr>
      <w:r>
        <w:rPr>
          <w:rFonts w:ascii="宋体" w:hAnsi="宋体" w:eastAsia="宋体" w:cs="宋体"/>
          <w:spacing w:val="-2"/>
          <w:sz w:val="26"/>
          <w:szCs w:val="26"/>
        </w:rPr>
        <w:t>0201</w:t>
      </w:r>
      <w:r>
        <w:rPr>
          <w:rFonts w:ascii="宋体" w:hAnsi="宋体" w:eastAsia="宋体" w:cs="宋体"/>
          <w:spacing w:val="115"/>
          <w:sz w:val="26"/>
          <w:szCs w:val="26"/>
        </w:rPr>
        <w:t xml:space="preserve"> </w:t>
      </w:r>
      <w:r>
        <w:rPr>
          <w:rFonts w:ascii="宋体" w:hAnsi="宋体" w:eastAsia="宋体" w:cs="宋体"/>
          <w:b/>
          <w:bCs/>
          <w:spacing w:val="-2"/>
          <w:sz w:val="26"/>
          <w:szCs w:val="26"/>
        </w:rPr>
        <w:t>变配电设备运行与维护</w:t>
      </w:r>
    </w:p>
    <w:p w14:paraId="4B1ECBAB">
      <w:pPr>
        <w:spacing w:before="162" w:line="220" w:lineRule="auto"/>
        <w:ind w:left="3500"/>
        <w:outlineLvl w:val="1"/>
        <w:rPr>
          <w:rFonts w:ascii="宋体" w:hAnsi="宋体" w:eastAsia="宋体" w:cs="宋体"/>
          <w:sz w:val="24"/>
          <w:szCs w:val="24"/>
        </w:rPr>
      </w:pPr>
      <w:bookmarkStart w:id="156" w:name="bookmark214"/>
      <w:bookmarkEnd w:id="156"/>
      <w:r>
        <w:rPr>
          <w:rFonts w:ascii="Times New Roman" w:hAnsi="Times New Roman" w:eastAsia="Times New Roman" w:cs="Times New Roman"/>
          <w:spacing w:val="-6"/>
          <w:sz w:val="24"/>
          <w:szCs w:val="24"/>
        </w:rPr>
        <w:t>0201-4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DD5FCB2">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专业编码：0201-4</w:t>
      </w:r>
    </w:p>
    <w:p w14:paraId="29757B2B">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变配电设备运行与维护</w:t>
      </w:r>
    </w:p>
    <w:p w14:paraId="340D0551">
      <w:pPr>
        <w:spacing w:before="4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培养从事变配电设备运行、检测</w:t>
      </w:r>
      <w:r>
        <w:rPr>
          <w:rFonts w:ascii="宋体" w:hAnsi="宋体" w:eastAsia="宋体" w:cs="宋体"/>
          <w:spacing w:val="-11"/>
          <w:sz w:val="22"/>
          <w:szCs w:val="22"/>
        </w:rPr>
        <w:t>等工作的中级技能人才。</w:t>
      </w:r>
    </w:p>
    <w:p w14:paraId="357B417D">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E6134FC">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A375E11">
      <w:pPr>
        <w:spacing w:before="68" w:line="261" w:lineRule="auto"/>
        <w:ind w:right="11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格按照电业安全工作规程进行操作，遵守各项工艺规程，具有安全意识，重视环境保护，并</w:t>
      </w:r>
      <w:r>
        <w:rPr>
          <w:rFonts w:ascii="宋体" w:hAnsi="宋体" w:eastAsia="宋体" w:cs="宋体"/>
          <w:spacing w:val="7"/>
          <w:sz w:val="22"/>
          <w:szCs w:val="22"/>
        </w:rPr>
        <w:t xml:space="preserve"> </w:t>
      </w:r>
      <w:r>
        <w:rPr>
          <w:rFonts w:ascii="宋体" w:hAnsi="宋体" w:eastAsia="宋体" w:cs="宋体"/>
          <w:spacing w:val="-11"/>
          <w:sz w:val="22"/>
          <w:szCs w:val="22"/>
        </w:rPr>
        <w:t>能解决一般性专业问题。同时具有下列专业能力：</w:t>
      </w:r>
    </w:p>
    <w:p w14:paraId="158E8B4A">
      <w:pPr>
        <w:spacing w:before="5"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2"/>
          <w:sz w:val="22"/>
          <w:szCs w:val="22"/>
        </w:rPr>
        <w:t xml:space="preserve"> </w:t>
      </w:r>
      <w:r>
        <w:rPr>
          <w:rFonts w:ascii="宋体" w:hAnsi="宋体" w:eastAsia="宋体" w:cs="宋体"/>
          <w:spacing w:val="-11"/>
          <w:sz w:val="22"/>
          <w:szCs w:val="22"/>
        </w:rPr>
        <w:t>能正确处理触电事故，进行触电急救。</w:t>
      </w:r>
    </w:p>
    <w:p w14:paraId="0B7049A7">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能看懂电气二次回路接线图。</w:t>
      </w:r>
    </w:p>
    <w:p w14:paraId="71A9E8D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能检查电气二次回路元件的接线方法，以及进行</w:t>
      </w:r>
      <w:r>
        <w:rPr>
          <w:rFonts w:ascii="宋体" w:hAnsi="宋体" w:eastAsia="宋体" w:cs="宋体"/>
          <w:spacing w:val="-10"/>
          <w:sz w:val="22"/>
          <w:szCs w:val="22"/>
        </w:rPr>
        <w:t>一般配电线路设备和电缆的敷设。</w:t>
      </w:r>
    </w:p>
    <w:p w14:paraId="57B5EC9C">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能抄录有关测量仪表的正确读数，正确填写各种运行日志并与实际相</w:t>
      </w:r>
      <w:r>
        <w:rPr>
          <w:rFonts w:ascii="宋体" w:hAnsi="宋体" w:eastAsia="宋体" w:cs="宋体"/>
          <w:spacing w:val="-10"/>
          <w:sz w:val="22"/>
          <w:szCs w:val="22"/>
        </w:rPr>
        <w:t>符。</w:t>
      </w:r>
    </w:p>
    <w:p w14:paraId="709B8486">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能装接并调试典型电子电路。</w:t>
      </w:r>
    </w:p>
    <w:p w14:paraId="610266C1">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能填写倒闸操作票，并进行变压器、母线的停、送电操作。</w:t>
      </w:r>
    </w:p>
    <w:p w14:paraId="2C6650ED">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能理解变压器分接开关的作用并能正确调压。</w:t>
      </w:r>
    </w:p>
    <w:p w14:paraId="5DA0B2D2">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能分析、判断电力系统单相接地故障的现象及其原因。</w:t>
      </w:r>
    </w:p>
    <w:p w14:paraId="0CD5928D">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能判断变压器、电力电缆和电力线路常见故障。</w:t>
      </w:r>
    </w:p>
    <w:p w14:paraId="357CD27C">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10.</w:t>
      </w:r>
      <w:r>
        <w:rPr>
          <w:rFonts w:ascii="Times New Roman" w:hAnsi="Times New Roman" w:eastAsia="Times New Roman" w:cs="Times New Roman"/>
          <w:spacing w:val="31"/>
          <w:sz w:val="22"/>
          <w:szCs w:val="22"/>
        </w:rPr>
        <w:t xml:space="preserve"> </w:t>
      </w:r>
      <w:r>
        <w:rPr>
          <w:rFonts w:ascii="宋体" w:hAnsi="宋体" w:eastAsia="宋体" w:cs="宋体"/>
          <w:spacing w:val="-9"/>
          <w:sz w:val="22"/>
          <w:szCs w:val="22"/>
        </w:rPr>
        <w:t>能对低压电器进行检查和维护。</w:t>
      </w:r>
    </w:p>
    <w:p w14:paraId="2185CE29">
      <w:pPr>
        <w:spacing w:before="59"/>
        <w:ind w:left="410" w:right="1019"/>
        <w:rPr>
          <w:rFonts w:ascii="宋体" w:hAnsi="宋体" w:eastAsia="宋体" w:cs="宋体"/>
          <w:sz w:val="22"/>
          <w:szCs w:val="22"/>
        </w:rPr>
      </w:pPr>
      <w:r>
        <w:rPr>
          <w:rFonts w:ascii="Times New Roman" w:hAnsi="Times New Roman" w:eastAsia="Times New Roman" w:cs="Times New Roman"/>
          <w:spacing w:val="-10"/>
          <w:sz w:val="22"/>
          <w:szCs w:val="22"/>
        </w:rPr>
        <w:t>11.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能实施防止触电的措施，敷设接地装置，检查、维护运行</w:t>
      </w:r>
      <w:r>
        <w:rPr>
          <w:rFonts w:ascii="宋体" w:hAnsi="宋体" w:eastAsia="宋体" w:cs="宋体"/>
          <w:spacing w:val="-11"/>
          <w:sz w:val="22"/>
          <w:szCs w:val="22"/>
        </w:rPr>
        <w:t>中的防雷设施。</w:t>
      </w:r>
      <w:r>
        <w:rPr>
          <w:rFonts w:ascii="宋体" w:hAnsi="宋体" w:eastAsia="宋体" w:cs="宋体"/>
          <w:sz w:val="22"/>
          <w:szCs w:val="22"/>
        </w:rPr>
        <w:t xml:space="preserve"> </w:t>
      </w:r>
      <w:r>
        <w:rPr>
          <w:rFonts w:ascii="黑体" w:hAnsi="黑体" w:eastAsia="黑体" w:cs="黑体"/>
          <w:spacing w:val="1"/>
          <w:sz w:val="22"/>
          <w:szCs w:val="22"/>
        </w:rPr>
        <w:t>对应或相关职业(工种):</w:t>
      </w:r>
      <w:r>
        <w:rPr>
          <w:rFonts w:ascii="宋体" w:hAnsi="宋体" w:eastAsia="宋体" w:cs="宋体"/>
          <w:spacing w:val="1"/>
          <w:sz w:val="22"/>
          <w:szCs w:val="22"/>
        </w:rPr>
        <w:t>变配电运行值班员</w:t>
      </w:r>
      <w:r>
        <w:rPr>
          <w:rFonts w:ascii="宋体" w:hAnsi="宋体" w:eastAsia="宋体" w:cs="宋体"/>
          <w:spacing w:val="-50"/>
          <w:sz w:val="22"/>
          <w:szCs w:val="22"/>
        </w:rPr>
        <w:t xml:space="preserve"> </w:t>
      </w:r>
      <w:r>
        <w:rPr>
          <w:rFonts w:ascii="宋体" w:hAnsi="宋体" w:eastAsia="宋体" w:cs="宋体"/>
          <w:spacing w:val="1"/>
          <w:sz w:val="22"/>
          <w:szCs w:val="22"/>
        </w:rPr>
        <w:t>(6-28-01-14)</w:t>
      </w:r>
    </w:p>
    <w:p w14:paraId="7EDD7113">
      <w:pPr>
        <w:spacing w:before="4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5"/>
          <w:sz w:val="22"/>
          <w:szCs w:val="22"/>
        </w:rPr>
        <w:t xml:space="preserve"> </w:t>
      </w:r>
      <w:r>
        <w:rPr>
          <w:rFonts w:ascii="宋体" w:hAnsi="宋体" w:eastAsia="宋体" w:cs="宋体"/>
          <w:sz w:val="22"/>
          <w:szCs w:val="22"/>
        </w:rPr>
        <w:t>变配电运行值班员</w:t>
      </w:r>
    </w:p>
    <w:p w14:paraId="226FCA59">
      <w:pPr>
        <w:spacing w:before="8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E799B69">
      <w:pPr>
        <w:spacing w:before="76" w:line="261" w:lineRule="auto"/>
        <w:ind w:firstLine="410"/>
        <w:jc w:val="both"/>
        <w:rPr>
          <w:rFonts w:ascii="宋体" w:hAnsi="宋体" w:eastAsia="宋体" w:cs="宋体"/>
          <w:sz w:val="22"/>
          <w:szCs w:val="22"/>
        </w:rPr>
      </w:pPr>
      <w:r>
        <w:rPr>
          <w:rFonts w:ascii="宋体" w:hAnsi="宋体" w:eastAsia="宋体" w:cs="宋体"/>
          <w:spacing w:val="-5"/>
          <w:sz w:val="22"/>
          <w:szCs w:val="22"/>
        </w:rPr>
        <w:t>安全用电、识图与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、常用电工工具和电工仪表使用、电能计量</w:t>
      </w:r>
      <w:r>
        <w:rPr>
          <w:rFonts w:ascii="宋体" w:hAnsi="宋体" w:eastAsia="宋体" w:cs="宋体"/>
          <w:spacing w:val="-6"/>
          <w:sz w:val="22"/>
          <w:szCs w:val="22"/>
        </w:rPr>
        <w:t>、电力系统运行与</w:t>
      </w:r>
      <w:r>
        <w:rPr>
          <w:rFonts w:ascii="宋体" w:hAnsi="宋体" w:eastAsia="宋体" w:cs="宋体"/>
          <w:sz w:val="22"/>
          <w:szCs w:val="22"/>
        </w:rPr>
        <w:t xml:space="preserve">  </w:t>
      </w:r>
      <w:r>
        <w:rPr>
          <w:rFonts w:ascii="宋体" w:hAnsi="宋体" w:eastAsia="宋体" w:cs="宋体"/>
          <w:spacing w:val="-5"/>
          <w:sz w:val="22"/>
          <w:szCs w:val="22"/>
        </w:rPr>
        <w:t>维护、电测仪表应用与维护、典型模拟电路装接调</w:t>
      </w:r>
      <w:r>
        <w:rPr>
          <w:rFonts w:ascii="宋体" w:hAnsi="宋体" w:eastAsia="宋体" w:cs="宋体"/>
          <w:spacing w:val="-6"/>
          <w:sz w:val="22"/>
          <w:szCs w:val="22"/>
        </w:rPr>
        <w:t>试与维修、典型数字电路装接调试与维</w:t>
      </w:r>
      <w:r>
        <w:rPr>
          <w:rFonts w:ascii="宋体" w:hAnsi="宋体" w:eastAsia="宋体" w:cs="宋体"/>
          <w:sz w:val="22"/>
          <w:szCs w:val="22"/>
        </w:rPr>
        <w:t xml:space="preserve">  </w:t>
      </w:r>
      <w:r>
        <w:rPr>
          <w:rFonts w:ascii="宋体" w:hAnsi="宋体" w:eastAsia="宋体" w:cs="宋体"/>
          <w:spacing w:val="-8"/>
          <w:sz w:val="22"/>
          <w:szCs w:val="22"/>
        </w:rPr>
        <w:t>修、配电线路安装与维修、变压器与互感器检修、异步电动机维护、电气设备运行与维护、</w:t>
      </w:r>
      <w:r>
        <w:rPr>
          <w:rFonts w:ascii="宋体" w:hAnsi="宋体" w:eastAsia="宋体" w:cs="宋体"/>
          <w:spacing w:val="8"/>
          <w:sz w:val="22"/>
          <w:szCs w:val="22"/>
        </w:rPr>
        <w:t xml:space="preserve"> </w:t>
      </w:r>
      <w:r>
        <w:rPr>
          <w:rFonts w:ascii="宋体" w:hAnsi="宋体" w:eastAsia="宋体" w:cs="宋体"/>
          <w:spacing w:val="-10"/>
          <w:sz w:val="22"/>
          <w:szCs w:val="22"/>
        </w:rPr>
        <w:t>继电保护安装与维护等。</w:t>
      </w:r>
    </w:p>
    <w:p w14:paraId="0954719B">
      <w:pPr>
        <w:spacing w:before="2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对应上一级专业编码：0201-3</w:t>
      </w:r>
    </w:p>
    <w:p w14:paraId="55BEC26D">
      <w:pPr>
        <w:spacing w:before="207"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0201-3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0DEA757D">
      <w:pPr>
        <w:spacing w:before="202" w:line="221" w:lineRule="auto"/>
        <w:ind w:left="410"/>
        <w:rPr>
          <w:rFonts w:ascii="黑体" w:hAnsi="黑体" w:eastAsia="黑体" w:cs="黑体"/>
          <w:sz w:val="22"/>
          <w:szCs w:val="22"/>
        </w:rPr>
      </w:pPr>
      <w:r>
        <w:rPr>
          <w:rFonts w:ascii="黑体" w:hAnsi="黑体" w:eastAsia="黑体" w:cs="黑体"/>
          <w:spacing w:val="-6"/>
          <w:sz w:val="22"/>
          <w:szCs w:val="22"/>
        </w:rPr>
        <w:t>专业编码：0201-3</w:t>
      </w:r>
    </w:p>
    <w:p w14:paraId="4C80F0F0">
      <w:pPr>
        <w:spacing w:line="221" w:lineRule="auto"/>
        <w:rPr>
          <w:rFonts w:ascii="黑体" w:hAnsi="黑体" w:eastAsia="黑体" w:cs="黑体"/>
          <w:sz w:val="22"/>
          <w:szCs w:val="22"/>
        </w:rPr>
        <w:sectPr>
          <w:footerReference r:id="rId129" w:type="default"/>
          <w:pgSz w:w="10770" w:h="15080"/>
          <w:pgMar w:top="400" w:right="999" w:bottom="1205" w:left="1280" w:header="0" w:footer="963" w:gutter="0"/>
          <w:cols w:space="720" w:num="1"/>
        </w:sectPr>
      </w:pPr>
    </w:p>
    <w:p w14:paraId="13C049E4">
      <w:pPr>
        <w:pStyle w:val="2"/>
        <w:spacing w:line="269" w:lineRule="auto"/>
      </w:pPr>
    </w:p>
    <w:p w14:paraId="21783D03">
      <w:pPr>
        <w:pStyle w:val="2"/>
        <w:spacing w:line="270" w:lineRule="auto"/>
      </w:pPr>
    </w:p>
    <w:p w14:paraId="412B82AB">
      <w:pPr>
        <w:pStyle w:val="2"/>
        <w:spacing w:line="270" w:lineRule="auto"/>
      </w:pPr>
    </w:p>
    <w:p w14:paraId="58C03E80">
      <w:pPr>
        <w:pStyle w:val="2"/>
        <w:spacing w:line="270" w:lineRule="auto"/>
      </w:pPr>
    </w:p>
    <w:p w14:paraId="53513611">
      <w:pPr>
        <w:spacing w:before="71" w:line="222" w:lineRule="auto"/>
        <w:ind w:left="410"/>
        <w:rPr>
          <w:rFonts w:ascii="宋体" w:hAnsi="宋体" w:eastAsia="宋体" w:cs="宋体"/>
          <w:sz w:val="22"/>
          <w:szCs w:val="22"/>
        </w:rPr>
      </w:pPr>
      <w:bookmarkStart w:id="157" w:name="bookmark1145"/>
      <w:bookmarkEnd w:id="157"/>
      <w:r>
        <w:rPr>
          <w:rFonts w:ascii="黑体" w:hAnsi="黑体" w:eastAsia="黑体" w:cs="黑体"/>
          <w:spacing w:val="-11"/>
          <w:sz w:val="22"/>
          <w:szCs w:val="22"/>
        </w:rPr>
        <w:t>专业名称：</w:t>
      </w:r>
      <w:r>
        <w:rPr>
          <w:rFonts w:ascii="宋体" w:hAnsi="宋体" w:eastAsia="宋体" w:cs="宋体"/>
          <w:spacing w:val="-11"/>
          <w:sz w:val="22"/>
          <w:szCs w:val="22"/>
        </w:rPr>
        <w:t>变配电设备运行与维护</w:t>
      </w:r>
    </w:p>
    <w:p w14:paraId="2E780957">
      <w:pPr>
        <w:spacing w:before="55" w:line="259" w:lineRule="auto"/>
        <w:ind w:left="410" w:right="103"/>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培养从事变配电设备运行、检测、维修等工作的高级技能人才(</w:t>
      </w:r>
      <w:r>
        <w:rPr>
          <w:rFonts w:ascii="宋体" w:hAnsi="宋体" w:eastAsia="宋体" w:cs="宋体"/>
          <w:spacing w:val="-8"/>
          <w:sz w:val="22"/>
          <w:szCs w:val="22"/>
        </w:rPr>
        <w:t>高级工)。</w:t>
      </w:r>
      <w:r>
        <w:rPr>
          <w:rFonts w:ascii="宋体" w:hAnsi="宋体" w:eastAsia="宋体" w:cs="宋体"/>
          <w:sz w:val="22"/>
          <w:szCs w:val="22"/>
        </w:rPr>
        <w:t xml:space="preserve"> </w:t>
      </w: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338565B">
      <w:pPr>
        <w:spacing w:before="2"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7371F6E4">
      <w:pPr>
        <w:spacing w:before="66" w:line="261"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18"/>
          <w:sz w:val="22"/>
          <w:szCs w:val="22"/>
        </w:rPr>
        <w:t xml:space="preserve"> </w:t>
      </w:r>
      <w:r>
        <w:rPr>
          <w:rFonts w:ascii="宋体" w:hAnsi="宋体" w:eastAsia="宋体" w:cs="宋体"/>
          <w:spacing w:val="-10"/>
          <w:sz w:val="22"/>
          <w:szCs w:val="22"/>
        </w:rPr>
        <w:t>具有独立解决非常规问题的基本能力；能指导他</w:t>
      </w:r>
      <w:r>
        <w:rPr>
          <w:rFonts w:ascii="宋体" w:hAnsi="宋体" w:eastAsia="宋体" w:cs="宋体"/>
          <w:spacing w:val="-11"/>
          <w:sz w:val="22"/>
          <w:szCs w:val="22"/>
        </w:rPr>
        <w:t>人进行工作或协助培训一般操作人员。同时</w:t>
      </w:r>
      <w:r>
        <w:rPr>
          <w:rFonts w:ascii="宋体" w:hAnsi="宋体" w:eastAsia="宋体" w:cs="宋体"/>
          <w:sz w:val="22"/>
          <w:szCs w:val="22"/>
        </w:rPr>
        <w:t xml:space="preserve"> </w:t>
      </w:r>
      <w:r>
        <w:rPr>
          <w:rFonts w:ascii="宋体" w:hAnsi="宋体" w:eastAsia="宋体" w:cs="宋体"/>
          <w:spacing w:val="-12"/>
          <w:sz w:val="22"/>
          <w:szCs w:val="22"/>
        </w:rPr>
        <w:t>具有下列专业能力：</w:t>
      </w:r>
    </w:p>
    <w:p w14:paraId="512480F1">
      <w:pPr>
        <w:spacing w:before="1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9"/>
          <w:sz w:val="22"/>
          <w:szCs w:val="22"/>
        </w:rPr>
        <w:t xml:space="preserve"> </w:t>
      </w:r>
      <w:r>
        <w:rPr>
          <w:rFonts w:ascii="宋体" w:hAnsi="宋体" w:eastAsia="宋体" w:cs="宋体"/>
          <w:spacing w:val="-10"/>
          <w:sz w:val="22"/>
          <w:szCs w:val="22"/>
        </w:rPr>
        <w:t>能绘制单、双母线电气一次接线图。</w:t>
      </w:r>
    </w:p>
    <w:p w14:paraId="73C97A91">
      <w:pPr>
        <w:spacing w:before="50"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能进行单、双母线倒闸操作。</w:t>
      </w:r>
    </w:p>
    <w:p w14:paraId="7A0269D5">
      <w:pPr>
        <w:spacing w:before="5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能提出用户变电所的电气一次系统接线图、平面布置图的初步设计方案。</w:t>
      </w:r>
    </w:p>
    <w:p w14:paraId="04EA44B2">
      <w:pPr>
        <w:spacing w:before="5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能处理直流系统、继电保护及电气二次</w:t>
      </w:r>
      <w:r>
        <w:rPr>
          <w:rFonts w:ascii="宋体" w:hAnsi="宋体" w:eastAsia="宋体" w:cs="宋体"/>
          <w:spacing w:val="-9"/>
          <w:sz w:val="22"/>
          <w:szCs w:val="22"/>
        </w:rPr>
        <w:t>回路的异常运行及故障。</w:t>
      </w:r>
    </w:p>
    <w:p w14:paraId="4B6A720E">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能处理断路器、电压互感器、电流互感器等高压电器和母线的故障。</w:t>
      </w:r>
    </w:p>
    <w:p w14:paraId="464E853E">
      <w:pPr>
        <w:spacing w:before="4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能维护和检修异步电动机、动力线路。</w:t>
      </w:r>
    </w:p>
    <w:p w14:paraId="5792A501">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能使用工具、仪器仪表进行电气试验。</w:t>
      </w:r>
    </w:p>
    <w:p w14:paraId="6156A182">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能操作和维修高压成套配电装置。</w:t>
      </w:r>
    </w:p>
    <w:p w14:paraId="583CF0A5">
      <w:pPr>
        <w:spacing w:before="78" w:line="219" w:lineRule="auto"/>
        <w:ind w:left="410"/>
        <w:rPr>
          <w:rFonts w:ascii="宋体" w:hAnsi="宋体" w:eastAsia="宋体" w:cs="宋体"/>
          <w:sz w:val="20"/>
          <w:szCs w:val="20"/>
        </w:rPr>
      </w:pPr>
      <w:r>
        <w:rPr>
          <w:rFonts w:ascii="Times New Roman" w:hAnsi="Times New Roman" w:eastAsia="Times New Roman" w:cs="Times New Roman"/>
          <w:spacing w:val="9"/>
          <w:sz w:val="20"/>
          <w:szCs w:val="20"/>
        </w:rPr>
        <w:t xml:space="preserve">9.  </w:t>
      </w:r>
      <w:r>
        <w:rPr>
          <w:rFonts w:ascii="宋体" w:hAnsi="宋体" w:eastAsia="宋体" w:cs="宋体"/>
          <w:spacing w:val="9"/>
          <w:sz w:val="20"/>
          <w:szCs w:val="20"/>
        </w:rPr>
        <w:t>能处理因断路器造成的停电故障。</w:t>
      </w:r>
    </w:p>
    <w:p w14:paraId="29F02B06">
      <w:pPr>
        <w:spacing w:before="51" w:line="221" w:lineRule="auto"/>
        <w:ind w:left="410"/>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变配电运行值班员(6-28</w:t>
      </w:r>
      <w:r>
        <w:rPr>
          <w:rFonts w:ascii="宋体" w:hAnsi="宋体" w:eastAsia="宋体" w:cs="宋体"/>
          <w:spacing w:val="6"/>
          <w:sz w:val="22"/>
          <w:szCs w:val="22"/>
        </w:rPr>
        <w:t>-01-14)</w:t>
      </w:r>
    </w:p>
    <w:p w14:paraId="134C1632">
      <w:pPr>
        <w:spacing w:before="4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变配电运行值</w:t>
      </w:r>
      <w:r>
        <w:rPr>
          <w:rFonts w:ascii="宋体" w:hAnsi="宋体" w:eastAsia="宋体" w:cs="宋体"/>
          <w:spacing w:val="1"/>
          <w:sz w:val="22"/>
          <w:szCs w:val="22"/>
        </w:rPr>
        <w:t>班员</w:t>
      </w:r>
    </w:p>
    <w:p w14:paraId="0290FF94">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246B27C4">
      <w:pPr>
        <w:spacing w:before="47" w:line="271" w:lineRule="auto"/>
        <w:ind w:firstLine="410"/>
        <w:rPr>
          <w:rFonts w:ascii="宋体" w:hAnsi="宋体" w:eastAsia="宋体" w:cs="宋体"/>
          <w:sz w:val="22"/>
          <w:szCs w:val="22"/>
        </w:rPr>
      </w:pPr>
      <w:r>
        <w:rPr>
          <w:rFonts w:ascii="宋体" w:hAnsi="宋体" w:eastAsia="宋体" w:cs="宋体"/>
          <w:spacing w:val="-10"/>
          <w:sz w:val="22"/>
          <w:szCs w:val="22"/>
        </w:rPr>
        <w:t>开关电器检修、半导体变流技术应用、用电管理与监察、高压成套设</w:t>
      </w:r>
      <w:r>
        <w:rPr>
          <w:rFonts w:ascii="宋体" w:hAnsi="宋体" w:eastAsia="宋体" w:cs="宋体"/>
          <w:spacing w:val="-11"/>
          <w:sz w:val="22"/>
          <w:szCs w:val="22"/>
        </w:rPr>
        <w:t>备故障检修、电气</w:t>
      </w:r>
      <w:r>
        <w:rPr>
          <w:rFonts w:ascii="宋体" w:hAnsi="宋体" w:eastAsia="宋体" w:cs="宋体"/>
          <w:sz w:val="22"/>
          <w:szCs w:val="22"/>
        </w:rPr>
        <w:t xml:space="preserve"> </w:t>
      </w:r>
      <w:r>
        <w:rPr>
          <w:rFonts w:ascii="宋体" w:hAnsi="宋体" w:eastAsia="宋体" w:cs="宋体"/>
          <w:spacing w:val="-11"/>
          <w:sz w:val="22"/>
          <w:szCs w:val="22"/>
        </w:rPr>
        <w:t>设备绝缘试验、电力系统运行与维护、电力企业管理、高电压技术等。</w:t>
      </w:r>
    </w:p>
    <w:p w14:paraId="599DF481">
      <w:pPr>
        <w:spacing w:before="2" w:line="221" w:lineRule="auto"/>
        <w:ind w:left="410"/>
        <w:rPr>
          <w:rFonts w:ascii="黑体" w:hAnsi="黑体" w:eastAsia="黑体" w:cs="黑体"/>
          <w:sz w:val="19"/>
          <w:szCs w:val="19"/>
        </w:rPr>
      </w:pPr>
      <w:r>
        <w:rPr>
          <w:rFonts w:ascii="黑体" w:hAnsi="黑体" w:eastAsia="黑体" w:cs="黑体"/>
          <w:spacing w:val="15"/>
          <w:sz w:val="19"/>
          <w:szCs w:val="19"/>
        </w:rPr>
        <w:t>对应上下级专业编码：0201-2、0201-4</w:t>
      </w:r>
    </w:p>
    <w:p w14:paraId="6ABB4708">
      <w:pPr>
        <w:spacing w:before="217"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0201-2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7A056775">
      <w:pPr>
        <w:spacing w:before="211" w:line="221" w:lineRule="auto"/>
        <w:ind w:left="410"/>
        <w:rPr>
          <w:rFonts w:ascii="黑体" w:hAnsi="黑体" w:eastAsia="黑体" w:cs="黑体"/>
          <w:sz w:val="19"/>
          <w:szCs w:val="19"/>
        </w:rPr>
      </w:pPr>
      <w:r>
        <w:rPr>
          <w:rFonts w:ascii="黑体" w:hAnsi="黑体" w:eastAsia="黑体" w:cs="黑体"/>
          <w:spacing w:val="15"/>
          <w:sz w:val="19"/>
          <w:szCs w:val="19"/>
        </w:rPr>
        <w:t>专业编码：0201-2</w:t>
      </w:r>
    </w:p>
    <w:p w14:paraId="531B6F37">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变配电设备运行与维护</w:t>
      </w:r>
    </w:p>
    <w:p w14:paraId="623D1EC0">
      <w:pPr>
        <w:spacing w:before="55" w:line="272" w:lineRule="auto"/>
        <w:ind w:right="33" w:firstLine="410"/>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培养从事变配电设备运行、检测、</w:t>
      </w:r>
      <w:r>
        <w:rPr>
          <w:rFonts w:ascii="宋体" w:hAnsi="宋体" w:eastAsia="宋体" w:cs="宋体"/>
          <w:spacing w:val="-3"/>
          <w:sz w:val="22"/>
          <w:szCs w:val="22"/>
        </w:rPr>
        <w:t>维修及管理等工作的高级技能人才(预</w:t>
      </w:r>
      <w:r>
        <w:rPr>
          <w:rFonts w:ascii="宋体" w:hAnsi="宋体" w:eastAsia="宋体" w:cs="宋体"/>
          <w:sz w:val="22"/>
          <w:szCs w:val="22"/>
        </w:rPr>
        <w:t xml:space="preserve"> </w:t>
      </w:r>
      <w:r>
        <w:rPr>
          <w:rFonts w:ascii="宋体" w:hAnsi="宋体" w:eastAsia="宋体" w:cs="宋体"/>
          <w:spacing w:val="-4"/>
          <w:sz w:val="22"/>
          <w:szCs w:val="22"/>
        </w:rPr>
        <w:t>备技师)。</w:t>
      </w:r>
    </w:p>
    <w:p w14:paraId="3800DA71">
      <w:pPr>
        <w:spacing w:before="1" w:line="269" w:lineRule="auto"/>
        <w:ind w:right="4"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1"/>
          <w:sz w:val="21"/>
          <w:szCs w:val="21"/>
        </w:rPr>
        <w:t>中毕业生),6年(初中毕业生)</w:t>
      </w:r>
    </w:p>
    <w:p w14:paraId="51C11161">
      <w:pPr>
        <w:spacing w:before="1" w:line="221" w:lineRule="auto"/>
        <w:ind w:left="410"/>
        <w:rPr>
          <w:rFonts w:ascii="黑体" w:hAnsi="黑体" w:eastAsia="黑体" w:cs="黑体"/>
          <w:sz w:val="22"/>
          <w:szCs w:val="22"/>
        </w:rPr>
      </w:pPr>
      <w:r>
        <w:rPr>
          <w:rFonts w:ascii="黑体" w:hAnsi="黑体" w:eastAsia="黑体" w:cs="黑体"/>
          <w:spacing w:val="-13"/>
          <w:sz w:val="22"/>
          <w:szCs w:val="22"/>
        </w:rPr>
        <w:t>职业能力：</w:t>
      </w:r>
    </w:p>
    <w:p w14:paraId="777819A7">
      <w:pPr>
        <w:spacing w:before="55"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不断变化的职业社会；具有安全意识，严格按</w:t>
      </w:r>
      <w:r>
        <w:rPr>
          <w:rFonts w:ascii="宋体" w:hAnsi="宋体" w:eastAsia="宋体" w:cs="宋体"/>
          <w:sz w:val="22"/>
          <w:szCs w:val="22"/>
        </w:rPr>
        <w:t xml:space="preserve"> </w:t>
      </w:r>
      <w:r>
        <w:rPr>
          <w:rFonts w:ascii="宋体" w:hAnsi="宋体" w:eastAsia="宋体" w:cs="宋体"/>
          <w:spacing w:val="-5"/>
          <w:sz w:val="22"/>
          <w:szCs w:val="22"/>
        </w:rPr>
        <w:t>照电业安全工作规程进行操作，遵守各项工艺规程，重视环境保护，并能</w:t>
      </w:r>
      <w:r>
        <w:rPr>
          <w:rFonts w:ascii="宋体" w:hAnsi="宋体" w:eastAsia="宋体" w:cs="宋体"/>
          <w:spacing w:val="-6"/>
          <w:sz w:val="22"/>
          <w:szCs w:val="22"/>
        </w:rPr>
        <w:t>根据生产流程变</w:t>
      </w:r>
      <w:r>
        <w:rPr>
          <w:rFonts w:ascii="宋体" w:hAnsi="宋体" w:eastAsia="宋体" w:cs="宋体"/>
          <w:sz w:val="22"/>
          <w:szCs w:val="22"/>
        </w:rPr>
        <w:t xml:space="preserve"> </w:t>
      </w:r>
      <w:r>
        <w:rPr>
          <w:rFonts w:ascii="宋体" w:hAnsi="宋体" w:eastAsia="宋体" w:cs="宋体"/>
          <w:spacing w:val="-10"/>
          <w:sz w:val="22"/>
          <w:szCs w:val="22"/>
        </w:rPr>
        <w:t>化，独立解决工作过程中非常规性的综合问题，具</w:t>
      </w:r>
      <w:r>
        <w:rPr>
          <w:rFonts w:ascii="宋体" w:hAnsi="宋体" w:eastAsia="宋体" w:cs="宋体"/>
          <w:spacing w:val="-11"/>
          <w:sz w:val="22"/>
          <w:szCs w:val="22"/>
        </w:rPr>
        <w:t>有一定的革新能力；能指导他人进行工作</w:t>
      </w:r>
      <w:r>
        <w:rPr>
          <w:rFonts w:ascii="宋体" w:hAnsi="宋体" w:eastAsia="宋体" w:cs="宋体"/>
          <w:sz w:val="22"/>
          <w:szCs w:val="22"/>
        </w:rPr>
        <w:t xml:space="preserve"> </w:t>
      </w:r>
      <w:r>
        <w:rPr>
          <w:rFonts w:ascii="宋体" w:hAnsi="宋体" w:eastAsia="宋体" w:cs="宋体"/>
          <w:spacing w:val="-10"/>
          <w:sz w:val="22"/>
          <w:szCs w:val="22"/>
        </w:rPr>
        <w:t>或培训一般操作人员，能协助部门领导进行</w:t>
      </w:r>
      <w:r>
        <w:rPr>
          <w:rFonts w:ascii="宋体" w:hAnsi="宋体" w:eastAsia="宋体" w:cs="宋体"/>
          <w:spacing w:val="-11"/>
          <w:sz w:val="22"/>
          <w:szCs w:val="22"/>
        </w:rPr>
        <w:t>生产现场的相关管理工作。同时具有下列专业能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233BDA33">
      <w:pPr>
        <w:spacing w:line="261" w:lineRule="auto"/>
        <w:rPr>
          <w:rFonts w:ascii="宋体" w:hAnsi="宋体" w:eastAsia="宋体" w:cs="宋体"/>
          <w:sz w:val="22"/>
          <w:szCs w:val="22"/>
        </w:rPr>
        <w:sectPr>
          <w:footerReference r:id="rId130" w:type="default"/>
          <w:pgSz w:w="10770" w:h="15080"/>
          <w:pgMar w:top="400" w:right="1326" w:bottom="1197" w:left="1059" w:header="0" w:footer="967" w:gutter="0"/>
          <w:cols w:space="720" w:num="1"/>
        </w:sectPr>
      </w:pPr>
    </w:p>
    <w:p w14:paraId="2DAACCCB">
      <w:pPr>
        <w:pStyle w:val="2"/>
        <w:spacing w:line="272" w:lineRule="auto"/>
      </w:pPr>
    </w:p>
    <w:p w14:paraId="55558BFB">
      <w:pPr>
        <w:pStyle w:val="2"/>
        <w:spacing w:line="273" w:lineRule="auto"/>
      </w:pPr>
    </w:p>
    <w:p w14:paraId="046F27ED">
      <w:pPr>
        <w:pStyle w:val="2"/>
        <w:spacing w:line="273" w:lineRule="auto"/>
      </w:pPr>
    </w:p>
    <w:p w14:paraId="61F3DE9B">
      <w:pPr>
        <w:pStyle w:val="2"/>
        <w:spacing w:line="273" w:lineRule="auto"/>
      </w:pPr>
    </w:p>
    <w:p w14:paraId="12256D04">
      <w:pPr>
        <w:spacing w:before="71" w:line="219" w:lineRule="auto"/>
        <w:ind w:left="399"/>
        <w:rPr>
          <w:rFonts w:ascii="宋体" w:hAnsi="宋体" w:eastAsia="宋体" w:cs="宋体"/>
          <w:sz w:val="22"/>
          <w:szCs w:val="22"/>
        </w:rPr>
      </w:pPr>
      <w:bookmarkStart w:id="158" w:name="bookmark1146"/>
      <w:bookmarkEnd w:id="158"/>
      <w:r>
        <w:rPr>
          <w:rFonts w:ascii="宋体" w:hAnsi="宋体" w:eastAsia="宋体" w:cs="宋体"/>
          <w:spacing w:val="-11"/>
          <w:sz w:val="22"/>
          <w:szCs w:val="22"/>
        </w:rPr>
        <w:t>1.</w:t>
      </w:r>
      <w:r>
        <w:rPr>
          <w:rFonts w:ascii="宋体" w:hAnsi="宋体" w:eastAsia="宋体" w:cs="宋体"/>
          <w:spacing w:val="-45"/>
          <w:sz w:val="22"/>
          <w:szCs w:val="22"/>
        </w:rPr>
        <w:t xml:space="preserve"> </w:t>
      </w:r>
      <w:r>
        <w:rPr>
          <w:rFonts w:ascii="宋体" w:hAnsi="宋体" w:eastAsia="宋体" w:cs="宋体"/>
          <w:spacing w:val="-11"/>
          <w:sz w:val="22"/>
          <w:szCs w:val="22"/>
        </w:rPr>
        <w:t>能分析判断电力网的故障类型。</w:t>
      </w:r>
    </w:p>
    <w:p w14:paraId="79935AF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能控制变压器的有载调压装置分接开关并处理故障。</w:t>
      </w:r>
    </w:p>
    <w:p w14:paraId="064969F3">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能操作变电所的计算机监控系统，了解继电保护新技术的发展。</w:t>
      </w:r>
    </w:p>
    <w:p w14:paraId="01C7CC14">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能处理电容器故障。</w:t>
      </w:r>
    </w:p>
    <w:p w14:paraId="04BE0542">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能处理变电所所用电消失和全所停电故</w:t>
      </w:r>
      <w:r>
        <w:rPr>
          <w:rFonts w:ascii="宋体" w:hAnsi="宋体" w:eastAsia="宋体" w:cs="宋体"/>
          <w:spacing w:val="-9"/>
          <w:sz w:val="22"/>
          <w:szCs w:val="22"/>
        </w:rPr>
        <w:t>障。</w:t>
      </w:r>
    </w:p>
    <w:p w14:paraId="1BE614EC">
      <w:pPr>
        <w:spacing w:before="45" w:line="241" w:lineRule="auto"/>
        <w:ind w:left="399" w:right="7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能编写大修和小修试验报告，完成本职业各类技术资料的整理、归档工作。</w:t>
      </w:r>
      <w:r>
        <w:rPr>
          <w:rFonts w:ascii="宋体" w:hAnsi="宋体" w:eastAsia="宋体" w:cs="宋体"/>
          <w:spacing w:val="7"/>
          <w:sz w:val="22"/>
          <w:szCs w:val="22"/>
        </w:rPr>
        <w:t xml:space="preserve"> </w:t>
      </w:r>
      <w:r>
        <w:rPr>
          <w:rFonts w:ascii="黑体" w:hAnsi="黑体" w:eastAsia="黑体" w:cs="黑体"/>
          <w:spacing w:val="1"/>
          <w:sz w:val="22"/>
          <w:szCs w:val="22"/>
        </w:rPr>
        <w:t>对应或相关职业(工种):</w:t>
      </w:r>
      <w:r>
        <w:rPr>
          <w:rFonts w:ascii="宋体" w:hAnsi="宋体" w:eastAsia="宋体" w:cs="宋体"/>
          <w:spacing w:val="1"/>
          <w:sz w:val="22"/>
          <w:szCs w:val="22"/>
        </w:rPr>
        <w:t>变配电运行值班员</w:t>
      </w:r>
      <w:r>
        <w:rPr>
          <w:rFonts w:ascii="宋体" w:hAnsi="宋体" w:eastAsia="宋体" w:cs="宋体"/>
          <w:spacing w:val="-50"/>
          <w:sz w:val="22"/>
          <w:szCs w:val="22"/>
        </w:rPr>
        <w:t xml:space="preserve"> </w:t>
      </w:r>
      <w:r>
        <w:rPr>
          <w:rFonts w:ascii="宋体" w:hAnsi="宋体" w:eastAsia="宋体" w:cs="宋体"/>
          <w:spacing w:val="1"/>
          <w:sz w:val="22"/>
          <w:szCs w:val="22"/>
        </w:rPr>
        <w:t>(6-28-01-14)</w:t>
      </w:r>
    </w:p>
    <w:p w14:paraId="78F98FE8">
      <w:pPr>
        <w:spacing w:before="4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5"/>
          <w:sz w:val="22"/>
          <w:szCs w:val="22"/>
        </w:rPr>
        <w:t xml:space="preserve"> </w:t>
      </w:r>
      <w:r>
        <w:rPr>
          <w:rFonts w:ascii="宋体" w:hAnsi="宋体" w:eastAsia="宋体" w:cs="宋体"/>
          <w:sz w:val="22"/>
          <w:szCs w:val="22"/>
        </w:rPr>
        <w:t>变配电运行值班员</w:t>
      </w:r>
    </w:p>
    <w:p w14:paraId="25C1B4BB">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4854EE9">
      <w:pPr>
        <w:spacing w:before="67" w:line="263" w:lineRule="auto"/>
        <w:ind w:right="45" w:firstLine="399"/>
        <w:rPr>
          <w:rFonts w:ascii="宋体" w:hAnsi="宋体" w:eastAsia="宋体" w:cs="宋体"/>
          <w:sz w:val="22"/>
          <w:szCs w:val="22"/>
        </w:rPr>
      </w:pPr>
      <w:r>
        <w:rPr>
          <w:rFonts w:ascii="宋体" w:hAnsi="宋体" w:eastAsia="宋体" w:cs="宋体"/>
          <w:spacing w:val="-11"/>
          <w:sz w:val="22"/>
          <w:szCs w:val="22"/>
        </w:rPr>
        <w:t>电力法规、电力系统微机继电保护运行与维护、企业供电系统运行、电力系统综合自动</w:t>
      </w:r>
      <w:r>
        <w:rPr>
          <w:rFonts w:ascii="宋体" w:hAnsi="宋体" w:eastAsia="宋体" w:cs="宋体"/>
          <w:spacing w:val="11"/>
          <w:sz w:val="22"/>
          <w:szCs w:val="22"/>
        </w:rPr>
        <w:t xml:space="preserve"> </w:t>
      </w:r>
      <w:r>
        <w:rPr>
          <w:rFonts w:ascii="宋体" w:hAnsi="宋体" w:eastAsia="宋体" w:cs="宋体"/>
          <w:spacing w:val="-10"/>
          <w:sz w:val="22"/>
          <w:szCs w:val="22"/>
        </w:rPr>
        <w:t>化应用、电力系统分析、电力系统仿真、变</w:t>
      </w:r>
      <w:r>
        <w:rPr>
          <w:rFonts w:ascii="宋体" w:hAnsi="宋体" w:eastAsia="宋体" w:cs="宋体"/>
          <w:spacing w:val="-11"/>
          <w:sz w:val="22"/>
          <w:szCs w:val="22"/>
        </w:rPr>
        <w:t>电所综合自动化应用等。</w:t>
      </w:r>
    </w:p>
    <w:p w14:paraId="3D17585C">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对应下一级专业编码：0201-3</w:t>
      </w:r>
    </w:p>
    <w:p w14:paraId="2BEE9ED2">
      <w:pPr>
        <w:pStyle w:val="2"/>
        <w:spacing w:line="275" w:lineRule="auto"/>
      </w:pPr>
    </w:p>
    <w:p w14:paraId="13A7A601">
      <w:pPr>
        <w:spacing w:before="85" w:line="219" w:lineRule="auto"/>
        <w:ind w:left="2639"/>
        <w:rPr>
          <w:rFonts w:ascii="宋体" w:hAnsi="宋体" w:eastAsia="宋体" w:cs="宋体"/>
          <w:sz w:val="26"/>
          <w:szCs w:val="26"/>
        </w:rPr>
      </w:pPr>
      <w:r>
        <w:rPr>
          <w:rFonts w:ascii="Times New Roman" w:hAnsi="Times New Roman" w:eastAsia="Times New Roman" w:cs="Times New Roman"/>
          <w:b/>
          <w:bCs/>
          <w:spacing w:val="-2"/>
          <w:sz w:val="26"/>
          <w:szCs w:val="26"/>
        </w:rPr>
        <w:t xml:space="preserve">0202    </w:t>
      </w:r>
      <w:r>
        <w:rPr>
          <w:rFonts w:ascii="宋体" w:hAnsi="宋体" w:eastAsia="宋体" w:cs="宋体"/>
          <w:b/>
          <w:bCs/>
          <w:spacing w:val="-2"/>
          <w:sz w:val="26"/>
          <w:szCs w:val="26"/>
        </w:rPr>
        <w:t>电机电器装配与维修</w:t>
      </w:r>
    </w:p>
    <w:p w14:paraId="504E4BF5">
      <w:pPr>
        <w:spacing w:before="146" w:line="300" w:lineRule="exact"/>
        <w:ind w:firstLine="3490"/>
      </w:pPr>
      <w:r>
        <w:rPr>
          <w:position w:val="-5"/>
        </w:rPr>
        <w:drawing>
          <wp:inline distT="0" distB="0" distL="0" distR="0">
            <wp:extent cx="913765" cy="18986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07"/>
                    <a:stretch>
                      <a:fillRect/>
                    </a:stretch>
                  </pic:blipFill>
                  <pic:spPr>
                    <a:xfrm>
                      <a:off x="0" y="0"/>
                      <a:ext cx="914368" cy="190462"/>
                    </a:xfrm>
                    <a:prstGeom prst="rect">
                      <a:avLst/>
                    </a:prstGeom>
                  </pic:spPr>
                </pic:pic>
              </a:graphicData>
            </a:graphic>
          </wp:inline>
        </w:drawing>
      </w:r>
    </w:p>
    <w:p w14:paraId="374DB3F7">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专业编码：0202-4</w:t>
      </w:r>
    </w:p>
    <w:p w14:paraId="2803A2ED">
      <w:pPr>
        <w:spacing w:before="5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电机电器装配与维修</w:t>
      </w:r>
    </w:p>
    <w:p w14:paraId="4D5E4F35">
      <w:pPr>
        <w:spacing w:before="67" w:line="221" w:lineRule="auto"/>
        <w:ind w:left="399"/>
        <w:rPr>
          <w:rFonts w:ascii="宋体" w:hAnsi="宋体" w:eastAsia="宋体" w:cs="宋体"/>
          <w:sz w:val="21"/>
          <w:szCs w:val="21"/>
        </w:rPr>
      </w:pPr>
      <w:r>
        <w:rPr>
          <w:rFonts w:ascii="黑体" w:hAnsi="黑体" w:eastAsia="黑体" w:cs="黑体"/>
          <w:spacing w:val="-1"/>
          <w:sz w:val="21"/>
          <w:szCs w:val="21"/>
        </w:rPr>
        <w:t>培养目标：</w:t>
      </w:r>
      <w:r>
        <w:rPr>
          <w:rFonts w:ascii="宋体" w:hAnsi="宋体" w:eastAsia="宋体" w:cs="宋体"/>
          <w:spacing w:val="-1"/>
          <w:sz w:val="21"/>
          <w:szCs w:val="21"/>
        </w:rPr>
        <w:t>培养从事电机及电器装配、调试与维修的中级技能人才。</w:t>
      </w:r>
    </w:p>
    <w:p w14:paraId="316CC4E2">
      <w:pPr>
        <w:spacing w:before="48"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1D145D9">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0620109">
      <w:pPr>
        <w:spacing w:before="47" w:line="264" w:lineRule="auto"/>
        <w:ind w:right="2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格按照电业安全工作规程进行操作，遵守各项工艺规程，具有安全意识，重视环境保护，并</w:t>
      </w:r>
      <w:r>
        <w:rPr>
          <w:rFonts w:ascii="宋体" w:hAnsi="宋体" w:eastAsia="宋体" w:cs="宋体"/>
          <w:spacing w:val="7"/>
          <w:sz w:val="22"/>
          <w:szCs w:val="22"/>
        </w:rPr>
        <w:t xml:space="preserve"> </w:t>
      </w:r>
      <w:r>
        <w:rPr>
          <w:rFonts w:ascii="宋体" w:hAnsi="宋体" w:eastAsia="宋体" w:cs="宋体"/>
          <w:spacing w:val="-12"/>
          <w:sz w:val="22"/>
          <w:szCs w:val="22"/>
        </w:rPr>
        <w:t>能解决一般性专业问题。同时具有下列专业能力：</w:t>
      </w:r>
    </w:p>
    <w:p w14:paraId="51BF845E">
      <w:pPr>
        <w:spacing w:before="1" w:line="218" w:lineRule="auto"/>
        <w:jc w:val="right"/>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能读懂电机简单部件的装配图，看懂中小型直流电机等中等复杂程度</w:t>
      </w:r>
      <w:r>
        <w:rPr>
          <w:rFonts w:ascii="宋体" w:hAnsi="宋体" w:eastAsia="宋体" w:cs="宋体"/>
          <w:spacing w:val="-11"/>
          <w:sz w:val="22"/>
          <w:szCs w:val="22"/>
        </w:rPr>
        <w:t>的电机接线图。</w:t>
      </w:r>
    </w:p>
    <w:p w14:paraId="4B73EE58">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能读懂较复杂高低压电器的装配图、电气原理</w:t>
      </w:r>
      <w:r>
        <w:rPr>
          <w:rFonts w:ascii="宋体" w:hAnsi="宋体" w:eastAsia="宋体" w:cs="宋体"/>
          <w:spacing w:val="-9"/>
          <w:sz w:val="22"/>
          <w:szCs w:val="22"/>
        </w:rPr>
        <w:t>图及接线图。</w:t>
      </w:r>
    </w:p>
    <w:p w14:paraId="0D355B22">
      <w:pPr>
        <w:spacing w:before="57" w:line="219" w:lineRule="auto"/>
        <w:ind w:left="399"/>
        <w:rPr>
          <w:rFonts w:ascii="宋体" w:hAnsi="宋体" w:eastAsia="宋体" w:cs="宋体"/>
          <w:sz w:val="22"/>
          <w:szCs w:val="22"/>
        </w:rPr>
      </w:pPr>
      <w:r>
        <w:rPr>
          <w:rFonts w:ascii="宋体" w:hAnsi="宋体" w:eastAsia="宋体" w:cs="宋体"/>
          <w:spacing w:val="-7"/>
          <w:sz w:val="22"/>
          <w:szCs w:val="22"/>
        </w:rPr>
        <w:t>3.能绘制电机绕组展开图、简单零件加工图及草图。</w:t>
      </w:r>
    </w:p>
    <w:p w14:paraId="0BD0C2C9">
      <w:pPr>
        <w:spacing w:before="49" w:line="219" w:lineRule="auto"/>
        <w:ind w:left="399"/>
        <w:rPr>
          <w:rFonts w:ascii="宋体" w:hAnsi="宋体" w:eastAsia="宋体" w:cs="宋体"/>
          <w:sz w:val="22"/>
          <w:szCs w:val="22"/>
        </w:rPr>
      </w:pPr>
      <w:r>
        <w:rPr>
          <w:rFonts w:ascii="宋体" w:hAnsi="宋体" w:eastAsia="宋体" w:cs="宋体"/>
          <w:spacing w:val="-7"/>
          <w:sz w:val="22"/>
          <w:szCs w:val="22"/>
        </w:rPr>
        <w:t>4.能按较复杂电机的加工工艺规程制定中小型电机加工工序。</w:t>
      </w:r>
    </w:p>
    <w:p w14:paraId="116736A1">
      <w:pPr>
        <w:spacing w:before="69" w:line="219" w:lineRule="auto"/>
        <w:ind w:left="399"/>
        <w:rPr>
          <w:rFonts w:ascii="宋体" w:hAnsi="宋体" w:eastAsia="宋体" w:cs="宋体"/>
          <w:sz w:val="22"/>
          <w:szCs w:val="22"/>
        </w:rPr>
      </w:pPr>
      <w:r>
        <w:rPr>
          <w:rFonts w:ascii="宋体" w:hAnsi="宋体" w:eastAsia="宋体" w:cs="宋体"/>
          <w:spacing w:val="-7"/>
          <w:sz w:val="22"/>
          <w:szCs w:val="22"/>
        </w:rPr>
        <w:t>5.能选用工量具、材料和零部件进行高低压电器的装</w:t>
      </w:r>
      <w:r>
        <w:rPr>
          <w:rFonts w:ascii="宋体" w:hAnsi="宋体" w:eastAsia="宋体" w:cs="宋体"/>
          <w:spacing w:val="-8"/>
          <w:sz w:val="22"/>
          <w:szCs w:val="22"/>
        </w:rPr>
        <w:t>配。</w:t>
      </w:r>
    </w:p>
    <w:p w14:paraId="43A533F9">
      <w:pPr>
        <w:spacing w:before="41" w:line="219" w:lineRule="auto"/>
        <w:ind w:left="399"/>
        <w:rPr>
          <w:rFonts w:ascii="宋体" w:hAnsi="宋体" w:eastAsia="宋体" w:cs="宋体"/>
          <w:sz w:val="22"/>
          <w:szCs w:val="22"/>
        </w:rPr>
      </w:pPr>
      <w:r>
        <w:rPr>
          <w:rFonts w:ascii="宋体" w:hAnsi="宋体" w:eastAsia="宋体" w:cs="宋体"/>
          <w:spacing w:val="-7"/>
          <w:sz w:val="22"/>
          <w:szCs w:val="22"/>
        </w:rPr>
        <w:t>6.能选用仪器仪表对装配后的高低压电器进行调试。</w:t>
      </w:r>
    </w:p>
    <w:p w14:paraId="79CB8DFB">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能选用工具对较复杂中小型电机进行嵌线、绝缘浸渍和装配。</w:t>
      </w:r>
    </w:p>
    <w:p w14:paraId="17799075">
      <w:pPr>
        <w:spacing w:before="79"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8.  </w:t>
      </w:r>
      <w:r>
        <w:rPr>
          <w:rFonts w:ascii="宋体" w:hAnsi="宋体" w:eastAsia="宋体" w:cs="宋体"/>
          <w:spacing w:val="6"/>
          <w:sz w:val="20"/>
          <w:szCs w:val="20"/>
        </w:rPr>
        <w:t>能对总装后的电机进行检测和试验。</w:t>
      </w:r>
    </w:p>
    <w:p w14:paraId="422DC412">
      <w:pPr>
        <w:spacing w:before="73" w:line="262" w:lineRule="auto"/>
        <w:ind w:right="27" w:firstLine="399"/>
        <w:rPr>
          <w:rFonts w:ascii="Times New Roman" w:hAnsi="Times New Roman" w:eastAsia="Times New Roman" w:cs="Times New Roman"/>
          <w:sz w:val="20"/>
          <w:szCs w:val="20"/>
        </w:rPr>
      </w:pPr>
      <w:r>
        <w:rPr>
          <w:rFonts w:ascii="黑体" w:hAnsi="黑体" w:eastAsia="黑体" w:cs="黑体"/>
          <w:sz w:val="22"/>
          <w:szCs w:val="22"/>
        </w:rPr>
        <w:t>对应或相关职业(工种):</w:t>
      </w:r>
      <w:r>
        <w:rPr>
          <w:rFonts w:ascii="黑体" w:hAnsi="黑体" w:eastAsia="黑体" w:cs="黑体"/>
          <w:spacing w:val="-37"/>
          <w:sz w:val="22"/>
          <w:szCs w:val="22"/>
        </w:rPr>
        <w:t xml:space="preserve"> </w:t>
      </w:r>
      <w:r>
        <w:rPr>
          <w:rFonts w:ascii="宋体" w:hAnsi="宋体" w:eastAsia="宋体" w:cs="宋体"/>
          <w:sz w:val="22"/>
          <w:szCs w:val="22"/>
        </w:rPr>
        <w:t>电机制造工(6-</w:t>
      </w:r>
      <w:r>
        <w:rPr>
          <w:rFonts w:ascii="宋体" w:hAnsi="宋体" w:eastAsia="宋体" w:cs="宋体"/>
          <w:spacing w:val="-23"/>
          <w:sz w:val="22"/>
          <w:szCs w:val="22"/>
        </w:rPr>
        <w:t xml:space="preserve"> </w:t>
      </w:r>
      <w:r>
        <w:rPr>
          <w:rFonts w:ascii="宋体" w:hAnsi="宋体" w:eastAsia="宋体" w:cs="宋体"/>
          <w:sz w:val="22"/>
          <w:szCs w:val="22"/>
        </w:rPr>
        <w:t xml:space="preserve">24-01-00)、高低压电器及成套设备装配工 </w:t>
      </w:r>
      <w:r>
        <w:rPr>
          <w:rFonts w:ascii="Times New Roman" w:hAnsi="Times New Roman" w:eastAsia="Times New Roman" w:cs="Times New Roman"/>
          <w:spacing w:val="-1"/>
          <w:sz w:val="20"/>
          <w:szCs w:val="20"/>
        </w:rPr>
        <w:t>(6-24-02-02)</w:t>
      </w:r>
    </w:p>
    <w:p w14:paraId="6B42DDAD">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3"/>
          <w:sz w:val="22"/>
          <w:szCs w:val="22"/>
        </w:rPr>
        <w:t>高低压电器及成套设备装配工</w:t>
      </w:r>
    </w:p>
    <w:p w14:paraId="0E738595">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8915B4D">
      <w:pPr>
        <w:spacing w:before="63" w:line="279" w:lineRule="auto"/>
        <w:ind w:right="31" w:firstLine="399"/>
        <w:rPr>
          <w:rFonts w:ascii="宋体" w:hAnsi="宋体" w:eastAsia="宋体" w:cs="宋体"/>
          <w:sz w:val="22"/>
          <w:szCs w:val="22"/>
        </w:rPr>
      </w:pPr>
      <w:r>
        <w:rPr>
          <w:rFonts w:ascii="宋体" w:hAnsi="宋体" w:eastAsia="宋体" w:cs="宋体"/>
          <w:spacing w:val="-5"/>
          <w:sz w:val="22"/>
          <w:szCs w:val="22"/>
        </w:rPr>
        <w:t>安全用电、识图与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、常用电工工具和电工仪表使用、钳工基本操</w:t>
      </w:r>
      <w:r>
        <w:rPr>
          <w:rFonts w:ascii="宋体" w:hAnsi="宋体" w:eastAsia="宋体" w:cs="宋体"/>
          <w:spacing w:val="-6"/>
          <w:sz w:val="22"/>
          <w:szCs w:val="22"/>
        </w:rPr>
        <w:t>作、电工材料选</w:t>
      </w:r>
      <w:r>
        <w:rPr>
          <w:rFonts w:ascii="宋体" w:hAnsi="宋体" w:eastAsia="宋体" w:cs="宋体"/>
          <w:sz w:val="22"/>
          <w:szCs w:val="22"/>
        </w:rPr>
        <w:t xml:space="preserve"> </w:t>
      </w:r>
      <w:r>
        <w:rPr>
          <w:rFonts w:ascii="宋体" w:hAnsi="宋体" w:eastAsia="宋体" w:cs="宋体"/>
          <w:spacing w:val="-10"/>
          <w:sz w:val="22"/>
          <w:szCs w:val="22"/>
        </w:rPr>
        <w:t>用、电机装配、变压器装配、电器工艺与工装技能、电工仪表与测量等。</w:t>
      </w:r>
    </w:p>
    <w:p w14:paraId="19BD75A6">
      <w:pPr>
        <w:spacing w:line="279" w:lineRule="auto"/>
        <w:rPr>
          <w:rFonts w:ascii="宋体" w:hAnsi="宋体" w:eastAsia="宋体" w:cs="宋体"/>
          <w:sz w:val="22"/>
          <w:szCs w:val="22"/>
        </w:rPr>
        <w:sectPr>
          <w:footerReference r:id="rId131" w:type="default"/>
          <w:pgSz w:w="10770" w:h="15080"/>
          <w:pgMar w:top="400" w:right="1090" w:bottom="1205" w:left="1280" w:header="0" w:footer="963" w:gutter="0"/>
          <w:cols w:space="720" w:num="1"/>
        </w:sectPr>
      </w:pPr>
    </w:p>
    <w:p w14:paraId="096A3F18">
      <w:pPr>
        <w:pStyle w:val="2"/>
        <w:spacing w:line="279" w:lineRule="auto"/>
      </w:pPr>
    </w:p>
    <w:p w14:paraId="3353E440">
      <w:pPr>
        <w:pStyle w:val="2"/>
        <w:spacing w:line="279" w:lineRule="auto"/>
      </w:pPr>
    </w:p>
    <w:p w14:paraId="7A381AA3">
      <w:pPr>
        <w:pStyle w:val="2"/>
        <w:spacing w:line="279" w:lineRule="auto"/>
      </w:pPr>
    </w:p>
    <w:p w14:paraId="1790FF3E">
      <w:pPr>
        <w:pStyle w:val="2"/>
        <w:spacing w:line="280" w:lineRule="auto"/>
      </w:pPr>
    </w:p>
    <w:p w14:paraId="4F720B83">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对应上一级专业编码：0202-3</w:t>
      </w:r>
    </w:p>
    <w:p w14:paraId="50250F44">
      <w:pPr>
        <w:spacing w:before="216" w:line="219" w:lineRule="auto"/>
        <w:ind w:left="3480"/>
        <w:rPr>
          <w:rFonts w:ascii="宋体" w:hAnsi="宋体" w:eastAsia="宋体" w:cs="宋体"/>
          <w:sz w:val="24"/>
          <w:szCs w:val="24"/>
        </w:rPr>
      </w:pPr>
      <w:bookmarkStart w:id="159" w:name="bookmark1147"/>
      <w:bookmarkEnd w:id="159"/>
      <w:r>
        <w:rPr>
          <w:rFonts w:ascii="Times New Roman" w:hAnsi="Times New Roman" w:eastAsia="Times New Roman" w:cs="Times New Roman"/>
          <w:spacing w:val="-1"/>
          <w:sz w:val="24"/>
          <w:szCs w:val="24"/>
        </w:rPr>
        <w:t>0202-3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321B5F3">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专业编码：0202-3</w:t>
      </w:r>
    </w:p>
    <w:p w14:paraId="07654805">
      <w:pPr>
        <w:spacing w:before="7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电机电器装配与维修</w:t>
      </w:r>
    </w:p>
    <w:p w14:paraId="14677A1D">
      <w:pPr>
        <w:spacing w:before="54" w:line="221" w:lineRule="auto"/>
        <w:ind w:left="399"/>
        <w:rPr>
          <w:rFonts w:ascii="宋体" w:hAnsi="宋体" w:eastAsia="宋体" w:cs="宋体"/>
          <w:sz w:val="21"/>
          <w:szCs w:val="21"/>
        </w:rPr>
      </w:pPr>
      <w:r>
        <w:rPr>
          <w:rFonts w:ascii="黑体" w:hAnsi="黑体" w:eastAsia="黑体" w:cs="黑体"/>
          <w:spacing w:val="3"/>
          <w:sz w:val="21"/>
          <w:szCs w:val="21"/>
        </w:rPr>
        <w:t>培养目标：</w:t>
      </w:r>
      <w:r>
        <w:rPr>
          <w:rFonts w:ascii="宋体" w:hAnsi="宋体" w:eastAsia="宋体" w:cs="宋体"/>
          <w:spacing w:val="3"/>
          <w:sz w:val="21"/>
          <w:szCs w:val="21"/>
        </w:rPr>
        <w:t>培养从事电机及电器装配、调试与维修的高级技能人才(高级工)。</w:t>
      </w:r>
    </w:p>
    <w:p w14:paraId="36812C82">
      <w:pPr>
        <w:spacing w:before="5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BD6AB51">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0D0FA1C">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18"/>
          <w:sz w:val="22"/>
          <w:szCs w:val="22"/>
        </w:rPr>
        <w:t xml:space="preserve"> </w:t>
      </w:r>
      <w:r>
        <w:rPr>
          <w:rFonts w:ascii="宋体" w:hAnsi="宋体" w:eastAsia="宋体" w:cs="宋体"/>
          <w:spacing w:val="-10"/>
          <w:sz w:val="22"/>
          <w:szCs w:val="22"/>
        </w:rPr>
        <w:t>具有独立解决非常规问题的基本能力；能指导他</w:t>
      </w:r>
      <w:r>
        <w:rPr>
          <w:rFonts w:ascii="宋体" w:hAnsi="宋体" w:eastAsia="宋体" w:cs="宋体"/>
          <w:spacing w:val="-11"/>
          <w:sz w:val="22"/>
          <w:szCs w:val="22"/>
        </w:rPr>
        <w:t>人进行工作或协助培训一般操作人员。同时</w:t>
      </w:r>
      <w:r>
        <w:rPr>
          <w:rFonts w:ascii="宋体" w:hAnsi="宋体" w:eastAsia="宋体" w:cs="宋体"/>
          <w:sz w:val="22"/>
          <w:szCs w:val="22"/>
        </w:rPr>
        <w:t xml:space="preserve"> </w:t>
      </w:r>
      <w:r>
        <w:rPr>
          <w:rFonts w:ascii="宋体" w:hAnsi="宋体" w:eastAsia="宋体" w:cs="宋体"/>
          <w:spacing w:val="-12"/>
          <w:sz w:val="22"/>
          <w:szCs w:val="22"/>
        </w:rPr>
        <w:t>具有下列专业能力：</w:t>
      </w:r>
    </w:p>
    <w:p w14:paraId="362E9E7A">
      <w:pPr>
        <w:spacing w:before="14" w:line="219" w:lineRule="auto"/>
        <w:ind w:left="399"/>
        <w:rPr>
          <w:rFonts w:ascii="宋体" w:hAnsi="宋体" w:eastAsia="宋体" w:cs="宋体"/>
          <w:sz w:val="22"/>
          <w:szCs w:val="22"/>
        </w:rPr>
      </w:pPr>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能读懂复杂电机的装配图与分装图，绘制零</w:t>
      </w:r>
      <w:r>
        <w:rPr>
          <w:rFonts w:ascii="宋体" w:hAnsi="宋体" w:eastAsia="宋体" w:cs="宋体"/>
          <w:spacing w:val="-11"/>
          <w:sz w:val="22"/>
          <w:szCs w:val="22"/>
        </w:rPr>
        <w:t>部件轴测图。</w:t>
      </w:r>
    </w:p>
    <w:p w14:paraId="336516DB">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能读懂复杂高低压电器的装配图、电气控制原理图及接线图。</w:t>
      </w:r>
    </w:p>
    <w:p w14:paraId="4D523432">
      <w:pPr>
        <w:spacing w:before="57"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能编制电机和高低压电器零部件的加工工艺规程。</w:t>
      </w:r>
    </w:p>
    <w:p w14:paraId="01B2203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能制定交、直流电机的嵌线、装配加工工序，制定特种电机的加工工</w:t>
      </w:r>
      <w:r>
        <w:rPr>
          <w:rFonts w:ascii="宋体" w:hAnsi="宋体" w:eastAsia="宋体" w:cs="宋体"/>
          <w:spacing w:val="-10"/>
          <w:sz w:val="22"/>
          <w:szCs w:val="22"/>
        </w:rPr>
        <w:t>序。</w:t>
      </w:r>
    </w:p>
    <w:p w14:paraId="066471F0">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能进行电机嵌线、绝缘浸渍和装配工作。</w:t>
      </w:r>
    </w:p>
    <w:p w14:paraId="3467EE8A">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能根据技术要求及图样装配高低压电器。</w:t>
      </w:r>
    </w:p>
    <w:p w14:paraId="0EFAC32F">
      <w:pPr>
        <w:spacing w:before="3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能选用仪器、仪表对装配后的电机进行检测和试验。</w:t>
      </w:r>
    </w:p>
    <w:p w14:paraId="0E07C795">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能对装配后的高低压电器进行调试与</w:t>
      </w:r>
      <w:r>
        <w:rPr>
          <w:rFonts w:ascii="宋体" w:hAnsi="宋体" w:eastAsia="宋体" w:cs="宋体"/>
          <w:spacing w:val="-9"/>
          <w:sz w:val="22"/>
          <w:szCs w:val="22"/>
        </w:rPr>
        <w:t>维修。</w:t>
      </w:r>
    </w:p>
    <w:p w14:paraId="69151162">
      <w:pPr>
        <w:spacing w:before="67" w:line="254" w:lineRule="auto"/>
        <w:ind w:right="1" w:firstLine="399"/>
        <w:rPr>
          <w:rFonts w:ascii="Times New Roman" w:hAnsi="Times New Roman" w:eastAsia="Times New Roman" w:cs="Times New Roman"/>
          <w:sz w:val="22"/>
          <w:szCs w:val="22"/>
        </w:rPr>
      </w:pPr>
      <w:r>
        <w:rPr>
          <w:rFonts w:ascii="黑体" w:hAnsi="黑体" w:eastAsia="黑体" w:cs="黑体"/>
          <w:spacing w:val="8"/>
          <w:sz w:val="21"/>
          <w:szCs w:val="21"/>
        </w:rPr>
        <w:t>对应或相关职业(工种):</w:t>
      </w:r>
      <w:r>
        <w:rPr>
          <w:rFonts w:ascii="宋体" w:hAnsi="宋体" w:eastAsia="宋体" w:cs="宋体"/>
          <w:spacing w:val="8"/>
          <w:sz w:val="21"/>
          <w:szCs w:val="21"/>
        </w:rPr>
        <w:t>电机制造工</w:t>
      </w:r>
      <w:r>
        <w:rPr>
          <w:rFonts w:ascii="宋体" w:hAnsi="宋体" w:eastAsia="宋体" w:cs="宋体"/>
          <w:spacing w:val="-14"/>
          <w:sz w:val="21"/>
          <w:szCs w:val="21"/>
        </w:rPr>
        <w:t xml:space="preserve"> </w:t>
      </w:r>
      <w:r>
        <w:rPr>
          <w:rFonts w:ascii="宋体" w:hAnsi="宋体" w:eastAsia="宋体" w:cs="宋体"/>
          <w:spacing w:val="8"/>
          <w:sz w:val="21"/>
          <w:szCs w:val="21"/>
        </w:rPr>
        <w:t>(6-</w:t>
      </w:r>
      <w:r>
        <w:rPr>
          <w:rFonts w:ascii="宋体" w:hAnsi="宋体" w:eastAsia="宋体" w:cs="宋体"/>
          <w:spacing w:val="-15"/>
          <w:sz w:val="21"/>
          <w:szCs w:val="21"/>
        </w:rPr>
        <w:t xml:space="preserve"> </w:t>
      </w:r>
      <w:r>
        <w:rPr>
          <w:rFonts w:ascii="宋体" w:hAnsi="宋体" w:eastAsia="宋体" w:cs="宋体"/>
          <w:spacing w:val="8"/>
          <w:sz w:val="21"/>
          <w:szCs w:val="21"/>
        </w:rPr>
        <w:t>24-01-00)、高低压电器及成套设备装配工</w:t>
      </w:r>
      <w:r>
        <w:rPr>
          <w:rFonts w:ascii="宋体" w:hAnsi="宋体" w:eastAsia="宋体" w:cs="宋体"/>
          <w:sz w:val="21"/>
          <w:szCs w:val="21"/>
        </w:rPr>
        <w:t xml:space="preserve"> </w:t>
      </w:r>
      <w:r>
        <w:rPr>
          <w:rFonts w:ascii="Times New Roman" w:hAnsi="Times New Roman" w:eastAsia="Times New Roman" w:cs="Times New Roman"/>
          <w:spacing w:val="-1"/>
          <w:sz w:val="22"/>
          <w:szCs w:val="22"/>
        </w:rPr>
        <w:t>(6-24-02-02)</w:t>
      </w:r>
    </w:p>
    <w:p w14:paraId="2907BD26">
      <w:pPr>
        <w:spacing w:before="53" w:line="221" w:lineRule="auto"/>
        <w:ind w:left="399"/>
        <w:rPr>
          <w:rFonts w:ascii="宋体" w:hAnsi="宋体" w:eastAsia="宋体" w:cs="宋体"/>
          <w:sz w:val="21"/>
          <w:szCs w:val="21"/>
        </w:rPr>
      </w:pPr>
      <w:r>
        <w:rPr>
          <w:rFonts w:ascii="黑体" w:hAnsi="黑体" w:eastAsia="黑体" w:cs="黑体"/>
          <w:spacing w:val="7"/>
          <w:sz w:val="21"/>
          <w:szCs w:val="21"/>
        </w:rPr>
        <w:t>职业资格(职业技能等级):</w:t>
      </w:r>
      <w:r>
        <w:rPr>
          <w:rFonts w:ascii="黑体" w:hAnsi="黑体" w:eastAsia="黑体" w:cs="黑体"/>
          <w:spacing w:val="-50"/>
          <w:sz w:val="21"/>
          <w:szCs w:val="21"/>
        </w:rPr>
        <w:t xml:space="preserve"> </w:t>
      </w:r>
      <w:r>
        <w:rPr>
          <w:rFonts w:ascii="宋体" w:hAnsi="宋体" w:eastAsia="宋体" w:cs="宋体"/>
          <w:color w:val="103070"/>
          <w:spacing w:val="7"/>
          <w:sz w:val="21"/>
          <w:szCs w:val="21"/>
        </w:rPr>
        <w:t>高低</w:t>
      </w:r>
      <w:r>
        <w:rPr>
          <w:rFonts w:ascii="宋体" w:hAnsi="宋体" w:eastAsia="宋体" w:cs="宋体"/>
          <w:spacing w:val="7"/>
          <w:sz w:val="21"/>
          <w:szCs w:val="21"/>
        </w:rPr>
        <w:t>压电器及成套设备装</w:t>
      </w:r>
      <w:r>
        <w:rPr>
          <w:rFonts w:ascii="宋体" w:hAnsi="宋体" w:eastAsia="宋体" w:cs="宋体"/>
          <w:spacing w:val="6"/>
          <w:sz w:val="21"/>
          <w:szCs w:val="21"/>
        </w:rPr>
        <w:t>配工</w:t>
      </w:r>
    </w:p>
    <w:p w14:paraId="7C3B082D">
      <w:pPr>
        <w:spacing w:before="78"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A63C478">
      <w:pPr>
        <w:spacing w:before="65" w:line="270" w:lineRule="auto"/>
        <w:ind w:right="35" w:firstLine="399"/>
        <w:rPr>
          <w:rFonts w:ascii="宋体" w:hAnsi="宋体" w:eastAsia="宋体" w:cs="宋体"/>
          <w:sz w:val="22"/>
          <w:szCs w:val="22"/>
        </w:rPr>
      </w:pPr>
      <w:r>
        <w:rPr>
          <w:rFonts w:ascii="宋体" w:hAnsi="宋体" w:eastAsia="宋体" w:cs="宋体"/>
          <w:spacing w:val="-11"/>
          <w:sz w:val="22"/>
          <w:szCs w:val="22"/>
        </w:rPr>
        <w:t>微特电机安装与维修、金属材料与热处理、零件与传动、电动机安装与维修、自动检测</w:t>
      </w:r>
      <w:r>
        <w:rPr>
          <w:rFonts w:ascii="宋体" w:hAnsi="宋体" w:eastAsia="宋体" w:cs="宋体"/>
          <w:spacing w:val="4"/>
          <w:sz w:val="22"/>
          <w:szCs w:val="22"/>
        </w:rPr>
        <w:t xml:space="preserve"> </w:t>
      </w:r>
      <w:r>
        <w:rPr>
          <w:rFonts w:ascii="宋体" w:hAnsi="宋体" w:eastAsia="宋体" w:cs="宋体"/>
          <w:spacing w:val="-9"/>
          <w:sz w:val="22"/>
          <w:szCs w:val="22"/>
        </w:rPr>
        <w:t>技术、虚拟仪器仪表测量、电机与电器</w:t>
      </w:r>
      <w:r>
        <w:rPr>
          <w:rFonts w:ascii="Times New Roman" w:hAnsi="Times New Roman" w:eastAsia="Times New Roman" w:cs="Times New Roman"/>
          <w:spacing w:val="-9"/>
          <w:sz w:val="22"/>
          <w:szCs w:val="22"/>
        </w:rPr>
        <w:t>CAD/CAM</w:t>
      </w:r>
      <w:r>
        <w:rPr>
          <w:rFonts w:ascii="Times New Roman" w:hAnsi="Times New Roman" w:eastAsia="Times New Roman" w:cs="Times New Roman"/>
          <w:spacing w:val="-4"/>
          <w:sz w:val="22"/>
          <w:szCs w:val="22"/>
        </w:rPr>
        <w:t xml:space="preserve"> </w:t>
      </w:r>
      <w:r>
        <w:rPr>
          <w:rFonts w:ascii="宋体" w:hAnsi="宋体" w:eastAsia="宋体" w:cs="宋体"/>
          <w:spacing w:val="-9"/>
          <w:sz w:val="22"/>
          <w:szCs w:val="22"/>
        </w:rPr>
        <w:t>等。</w:t>
      </w:r>
    </w:p>
    <w:p w14:paraId="2C246121">
      <w:pPr>
        <w:spacing w:before="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对应下一级专业编码：0202-4</w:t>
      </w:r>
    </w:p>
    <w:p w14:paraId="65FA2186">
      <w:pPr>
        <w:pStyle w:val="2"/>
        <w:spacing w:line="277" w:lineRule="auto"/>
      </w:pPr>
    </w:p>
    <w:p w14:paraId="27D6CBA7">
      <w:pPr>
        <w:spacing w:before="85" w:line="219" w:lineRule="auto"/>
        <w:ind w:left="2259"/>
        <w:rPr>
          <w:rFonts w:ascii="宋体" w:hAnsi="宋体" w:eastAsia="宋体" w:cs="宋体"/>
          <w:sz w:val="26"/>
          <w:szCs w:val="26"/>
        </w:rPr>
      </w:pPr>
      <w:r>
        <w:rPr>
          <w:rFonts w:ascii="Times New Roman" w:hAnsi="Times New Roman" w:eastAsia="Times New Roman" w:cs="Times New Roman"/>
          <w:b/>
          <w:bCs/>
          <w:spacing w:val="-4"/>
          <w:sz w:val="26"/>
          <w:szCs w:val="26"/>
        </w:rPr>
        <w:t xml:space="preserve">0203    </w:t>
      </w:r>
      <w:r>
        <w:rPr>
          <w:rFonts w:ascii="宋体" w:hAnsi="宋体" w:eastAsia="宋体" w:cs="宋体"/>
          <w:b/>
          <w:bCs/>
          <w:spacing w:val="-4"/>
          <w:sz w:val="26"/>
          <w:szCs w:val="26"/>
        </w:rPr>
        <w:t>电气自动化设备安装与维修</w:t>
      </w:r>
    </w:p>
    <w:p w14:paraId="5EAB91D6">
      <w:pPr>
        <w:spacing w:before="175" w:line="220" w:lineRule="auto"/>
        <w:ind w:left="3480"/>
        <w:rPr>
          <w:rFonts w:ascii="宋体" w:hAnsi="宋体" w:eastAsia="宋体" w:cs="宋体"/>
          <w:sz w:val="24"/>
          <w:szCs w:val="24"/>
        </w:rPr>
      </w:pPr>
      <w:r>
        <w:rPr>
          <w:rFonts w:ascii="Times New Roman" w:hAnsi="Times New Roman" w:eastAsia="Times New Roman" w:cs="Times New Roman"/>
          <w:sz w:val="24"/>
          <w:szCs w:val="24"/>
        </w:rPr>
        <w:t>0203-4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4FA5FF11">
      <w:pPr>
        <w:spacing w:before="209" w:line="221" w:lineRule="auto"/>
        <w:ind w:left="399"/>
        <w:rPr>
          <w:rFonts w:ascii="黑体" w:hAnsi="黑体" w:eastAsia="黑体" w:cs="黑体"/>
          <w:sz w:val="19"/>
          <w:szCs w:val="19"/>
        </w:rPr>
      </w:pPr>
      <w:r>
        <w:rPr>
          <w:rFonts w:ascii="黑体" w:hAnsi="黑体" w:eastAsia="黑体" w:cs="黑体"/>
          <w:spacing w:val="13"/>
          <w:sz w:val="19"/>
          <w:szCs w:val="19"/>
        </w:rPr>
        <w:t>专业编码：0203-4</w:t>
      </w:r>
    </w:p>
    <w:p w14:paraId="4964D4B4">
      <w:pPr>
        <w:spacing w:before="8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电气自动化设备安装与维修</w:t>
      </w:r>
    </w:p>
    <w:p w14:paraId="0A1A7B08">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培养从事电气自动化设备安装、调试与维修的中级技能人才。</w:t>
      </w:r>
    </w:p>
    <w:p w14:paraId="79827B19">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A34A083">
      <w:pPr>
        <w:spacing w:before="7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AA2E0A7">
      <w:pPr>
        <w:spacing w:before="47" w:line="278" w:lineRule="auto"/>
        <w:ind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p>
    <w:p w14:paraId="37A319CD">
      <w:pPr>
        <w:spacing w:line="278" w:lineRule="auto"/>
        <w:rPr>
          <w:rFonts w:ascii="宋体" w:hAnsi="宋体" w:eastAsia="宋体" w:cs="宋体"/>
          <w:sz w:val="22"/>
          <w:szCs w:val="22"/>
        </w:rPr>
        <w:sectPr>
          <w:footerReference r:id="rId132" w:type="default"/>
          <w:pgSz w:w="10770" w:h="15080"/>
          <w:pgMar w:top="400" w:right="1327" w:bottom="1197" w:left="1059" w:header="0" w:footer="967" w:gutter="0"/>
          <w:cols w:space="720" w:num="1"/>
        </w:sectPr>
      </w:pPr>
    </w:p>
    <w:p w14:paraId="74659AEF">
      <w:pPr>
        <w:pStyle w:val="2"/>
        <w:spacing w:line="280" w:lineRule="auto"/>
      </w:pPr>
    </w:p>
    <w:p w14:paraId="2FE73849">
      <w:pPr>
        <w:pStyle w:val="2"/>
        <w:spacing w:line="280" w:lineRule="auto"/>
      </w:pPr>
    </w:p>
    <w:p w14:paraId="26047EB5">
      <w:pPr>
        <w:pStyle w:val="2"/>
        <w:spacing w:line="280" w:lineRule="auto"/>
      </w:pPr>
    </w:p>
    <w:p w14:paraId="5CCA4731">
      <w:pPr>
        <w:pStyle w:val="2"/>
        <w:spacing w:line="280" w:lineRule="auto"/>
      </w:pPr>
    </w:p>
    <w:p w14:paraId="5F496A9A">
      <w:pPr>
        <w:spacing w:before="71" w:line="264" w:lineRule="auto"/>
        <w:ind w:right="22"/>
        <w:rPr>
          <w:rFonts w:ascii="宋体" w:hAnsi="宋体" w:eastAsia="宋体" w:cs="宋体"/>
          <w:sz w:val="22"/>
          <w:szCs w:val="22"/>
        </w:rPr>
      </w:pPr>
      <w:bookmarkStart w:id="160" w:name="bookmark1148"/>
      <w:bookmarkEnd w:id="160"/>
      <w:r>
        <w:rPr>
          <w:rFonts w:ascii="宋体" w:hAnsi="宋体" w:eastAsia="宋体" w:cs="宋体"/>
          <w:spacing w:val="-11"/>
          <w:sz w:val="22"/>
          <w:szCs w:val="22"/>
        </w:rPr>
        <w:t>格按照电业安全工作规程进行操作，遵守各项工艺规程，具有安全意识，重视环境保护，并</w:t>
      </w:r>
      <w:r>
        <w:rPr>
          <w:rFonts w:ascii="宋体" w:hAnsi="宋体" w:eastAsia="宋体" w:cs="宋体"/>
          <w:spacing w:val="7"/>
          <w:sz w:val="22"/>
          <w:szCs w:val="22"/>
        </w:rPr>
        <w:t xml:space="preserve"> </w:t>
      </w:r>
      <w:r>
        <w:rPr>
          <w:rFonts w:ascii="宋体" w:hAnsi="宋体" w:eastAsia="宋体" w:cs="宋体"/>
          <w:spacing w:val="-10"/>
          <w:sz w:val="22"/>
          <w:szCs w:val="22"/>
        </w:rPr>
        <w:t>能解决一般性专业问题。同时具有下列专业能力：</w:t>
      </w:r>
    </w:p>
    <w:p w14:paraId="0F8754AB">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能读懂并测绘较复杂机械设备的电气控制原理图。</w:t>
      </w:r>
    </w:p>
    <w:p w14:paraId="318555B6">
      <w:pPr>
        <w:spacing w:before="5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能进行简单的钳工操作。</w:t>
      </w:r>
    </w:p>
    <w:p w14:paraId="69B7B0A2">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能使用常用电工工具，正确选用示波器、电桥、万用表、兆欧表等常用电工仪表。</w:t>
      </w:r>
    </w:p>
    <w:p w14:paraId="3855B003">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能安装较复杂机械设备的配电箱，并能调试整台</w:t>
      </w:r>
      <w:r>
        <w:rPr>
          <w:rFonts w:ascii="宋体" w:hAnsi="宋体" w:eastAsia="宋体" w:cs="宋体"/>
          <w:spacing w:val="-9"/>
          <w:sz w:val="22"/>
          <w:szCs w:val="22"/>
        </w:rPr>
        <w:t>设备。</w:t>
      </w:r>
    </w:p>
    <w:p w14:paraId="15D4F6A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能拆装交流异步电动机、直流电动机及各种特种</w:t>
      </w:r>
      <w:r>
        <w:rPr>
          <w:rFonts w:ascii="宋体" w:hAnsi="宋体" w:eastAsia="宋体" w:cs="宋体"/>
          <w:spacing w:val="-9"/>
          <w:sz w:val="22"/>
          <w:szCs w:val="22"/>
        </w:rPr>
        <w:t>电机。</w:t>
      </w:r>
    </w:p>
    <w:p w14:paraId="0E5103D6">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能绕制小型变压器，并检修大容量变压器。</w:t>
      </w:r>
    </w:p>
    <w:p w14:paraId="017C5D49">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能焊接典型电子电路，并进行测试。</w:t>
      </w:r>
    </w:p>
    <w:p w14:paraId="629E6EFC">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能分析、检修、排除较复杂机械设备的电气部</w:t>
      </w:r>
      <w:r>
        <w:rPr>
          <w:rFonts w:ascii="宋体" w:hAnsi="宋体" w:eastAsia="宋体" w:cs="宋体"/>
          <w:spacing w:val="-9"/>
          <w:sz w:val="22"/>
          <w:szCs w:val="22"/>
        </w:rPr>
        <w:t>分常见故障。</w:t>
      </w:r>
    </w:p>
    <w:p w14:paraId="4F990CA9">
      <w:pPr>
        <w:spacing w:before="39" w:line="244" w:lineRule="auto"/>
        <w:ind w:right="5" w:firstLine="399"/>
        <w:rPr>
          <w:rFonts w:ascii="宋体" w:hAnsi="宋体" w:eastAsia="宋体" w:cs="宋体"/>
          <w:sz w:val="22"/>
          <w:szCs w:val="22"/>
        </w:rPr>
      </w:pPr>
      <w:r>
        <w:rPr>
          <w:rFonts w:ascii="宋体" w:hAnsi="宋体" w:eastAsia="宋体" w:cs="宋体"/>
          <w:spacing w:val="-6"/>
          <w:sz w:val="22"/>
          <w:szCs w:val="22"/>
        </w:rPr>
        <w:t>9.</w:t>
      </w:r>
      <w:r>
        <w:rPr>
          <w:rFonts w:ascii="宋体" w:hAnsi="宋体" w:eastAsia="宋体" w:cs="宋体"/>
          <w:spacing w:val="-41"/>
          <w:sz w:val="22"/>
          <w:szCs w:val="22"/>
        </w:rPr>
        <w:t xml:space="preserve"> </w:t>
      </w:r>
      <w:r>
        <w:rPr>
          <w:rFonts w:ascii="宋体" w:hAnsi="宋体" w:eastAsia="宋体" w:cs="宋体"/>
          <w:spacing w:val="-6"/>
          <w:sz w:val="22"/>
          <w:szCs w:val="22"/>
        </w:rPr>
        <w:t>能进行</w:t>
      </w:r>
      <w:r>
        <w:rPr>
          <w:rFonts w:ascii="Times New Roman" w:hAnsi="Times New Roman" w:eastAsia="Times New Roman" w:cs="Times New Roman"/>
          <w:spacing w:val="-6"/>
          <w:sz w:val="22"/>
          <w:szCs w:val="22"/>
        </w:rPr>
        <w:t>PLC</w:t>
      </w:r>
      <w:r>
        <w:rPr>
          <w:rFonts w:ascii="宋体" w:hAnsi="宋体" w:eastAsia="宋体" w:cs="宋体"/>
          <w:spacing w:val="-6"/>
          <w:sz w:val="22"/>
          <w:szCs w:val="22"/>
        </w:rPr>
        <w:t>选型，构建及调试简单</w:t>
      </w:r>
      <w:r>
        <w:rPr>
          <w:rFonts w:ascii="宋体" w:hAnsi="宋体" w:eastAsia="宋体" w:cs="宋体"/>
          <w:spacing w:val="-59"/>
          <w:sz w:val="22"/>
          <w:szCs w:val="22"/>
        </w:rPr>
        <w:t xml:space="preserve"> </w:t>
      </w:r>
      <w:r>
        <w:rPr>
          <w:rFonts w:ascii="Times New Roman" w:hAnsi="Times New Roman" w:eastAsia="Times New Roman" w:cs="Times New Roman"/>
          <w:spacing w:val="-6"/>
          <w:sz w:val="22"/>
          <w:szCs w:val="22"/>
        </w:rPr>
        <w:t xml:space="preserve">PLC </w:t>
      </w:r>
      <w:r>
        <w:rPr>
          <w:rFonts w:ascii="宋体" w:hAnsi="宋体" w:eastAsia="宋体" w:cs="宋体"/>
          <w:spacing w:val="-6"/>
          <w:sz w:val="22"/>
          <w:szCs w:val="22"/>
        </w:rPr>
        <w:t>控制设备电气系</w:t>
      </w:r>
      <w:r>
        <w:rPr>
          <w:rFonts w:ascii="宋体" w:hAnsi="宋体" w:eastAsia="宋体" w:cs="宋体"/>
          <w:spacing w:val="-7"/>
          <w:sz w:val="22"/>
          <w:szCs w:val="22"/>
        </w:rPr>
        <w:t>统，并能独立解决调试中出</w:t>
      </w:r>
      <w:r>
        <w:rPr>
          <w:rFonts w:ascii="宋体" w:hAnsi="宋体" w:eastAsia="宋体" w:cs="宋体"/>
          <w:sz w:val="22"/>
          <w:szCs w:val="22"/>
        </w:rPr>
        <w:t xml:space="preserve"> </w:t>
      </w:r>
      <w:r>
        <w:rPr>
          <w:rFonts w:ascii="宋体" w:hAnsi="宋体" w:eastAsia="宋体" w:cs="宋体"/>
          <w:spacing w:val="-10"/>
          <w:sz w:val="22"/>
          <w:szCs w:val="22"/>
        </w:rPr>
        <w:t>现的问题，使设备正常运转。</w:t>
      </w:r>
    </w:p>
    <w:p w14:paraId="66221E66">
      <w:pPr>
        <w:spacing w:before="5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9"/>
          <w:sz w:val="22"/>
          <w:szCs w:val="22"/>
        </w:rPr>
        <w:t>电工(6-31-01-03)</w:t>
      </w:r>
    </w:p>
    <w:p w14:paraId="6E47080A">
      <w:pPr>
        <w:spacing w:before="86" w:line="221" w:lineRule="auto"/>
        <w:ind w:left="399"/>
        <w:rPr>
          <w:rFonts w:ascii="宋体" w:hAnsi="宋体" w:eastAsia="宋体" w:cs="宋体"/>
          <w:sz w:val="19"/>
          <w:szCs w:val="19"/>
        </w:rPr>
      </w:pPr>
      <w:r>
        <w:rPr>
          <w:rFonts w:ascii="黑体" w:hAnsi="黑体" w:eastAsia="黑体" w:cs="黑体"/>
          <w:spacing w:val="25"/>
          <w:sz w:val="19"/>
          <w:szCs w:val="19"/>
        </w:rPr>
        <w:t>职业资格(职业技能等级):</w:t>
      </w:r>
      <w:r>
        <w:rPr>
          <w:rFonts w:ascii="黑体" w:hAnsi="黑体" w:eastAsia="黑体" w:cs="黑体"/>
          <w:spacing w:val="-36"/>
          <w:sz w:val="19"/>
          <w:szCs w:val="19"/>
        </w:rPr>
        <w:t xml:space="preserve"> </w:t>
      </w:r>
      <w:r>
        <w:rPr>
          <w:rFonts w:ascii="宋体" w:hAnsi="宋体" w:eastAsia="宋体" w:cs="宋体"/>
          <w:spacing w:val="25"/>
          <w:sz w:val="19"/>
          <w:szCs w:val="19"/>
        </w:rPr>
        <w:t>电</w:t>
      </w:r>
      <w:r>
        <w:rPr>
          <w:rFonts w:ascii="宋体" w:hAnsi="宋体" w:eastAsia="宋体" w:cs="宋体"/>
          <w:spacing w:val="-5"/>
          <w:sz w:val="19"/>
          <w:szCs w:val="19"/>
        </w:rPr>
        <w:t xml:space="preserve"> </w:t>
      </w:r>
      <w:r>
        <w:rPr>
          <w:rFonts w:ascii="宋体" w:hAnsi="宋体" w:eastAsia="宋体" w:cs="宋体"/>
          <w:spacing w:val="25"/>
          <w:sz w:val="19"/>
          <w:szCs w:val="19"/>
        </w:rPr>
        <w:t>工</w:t>
      </w:r>
    </w:p>
    <w:p w14:paraId="0C65A83A">
      <w:pPr>
        <w:spacing w:before="24"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0A78B4B">
      <w:pPr>
        <w:spacing w:before="75" w:line="253" w:lineRule="auto"/>
        <w:ind w:right="1" w:firstLine="399"/>
        <w:jc w:val="both"/>
        <w:rPr>
          <w:rFonts w:ascii="宋体" w:hAnsi="宋体" w:eastAsia="宋体" w:cs="宋体"/>
          <w:sz w:val="22"/>
          <w:szCs w:val="22"/>
        </w:rPr>
      </w:pPr>
      <w:r>
        <w:rPr>
          <w:rFonts w:ascii="宋体" w:hAnsi="宋体" w:eastAsia="宋体" w:cs="宋体"/>
          <w:spacing w:val="-5"/>
          <w:sz w:val="22"/>
          <w:szCs w:val="22"/>
        </w:rPr>
        <w:t>安全用电、识图与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、常用电工工具和电工仪表使用、钳工基本操作、配电</w:t>
      </w:r>
      <w:r>
        <w:rPr>
          <w:rFonts w:ascii="宋体" w:hAnsi="宋体" w:eastAsia="宋体" w:cs="宋体"/>
          <w:spacing w:val="-6"/>
          <w:sz w:val="22"/>
          <w:szCs w:val="22"/>
        </w:rPr>
        <w:t>线路安</w:t>
      </w:r>
      <w:r>
        <w:rPr>
          <w:rFonts w:ascii="宋体" w:hAnsi="宋体" w:eastAsia="宋体" w:cs="宋体"/>
          <w:sz w:val="22"/>
          <w:szCs w:val="22"/>
        </w:rPr>
        <w:t xml:space="preserve"> </w:t>
      </w:r>
      <w:r>
        <w:rPr>
          <w:rFonts w:ascii="宋体" w:hAnsi="宋体" w:eastAsia="宋体" w:cs="宋体"/>
          <w:spacing w:val="-10"/>
          <w:sz w:val="22"/>
          <w:szCs w:val="22"/>
        </w:rPr>
        <w:t>装与维修、变压器绕制与检修、电动机故障检修、典型模拟电路</w:t>
      </w:r>
      <w:r>
        <w:rPr>
          <w:rFonts w:ascii="宋体" w:hAnsi="宋体" w:eastAsia="宋体" w:cs="宋体"/>
          <w:spacing w:val="-11"/>
          <w:sz w:val="22"/>
          <w:szCs w:val="22"/>
        </w:rPr>
        <w:t>装接调试与维修、典型数字</w:t>
      </w:r>
      <w:r>
        <w:rPr>
          <w:rFonts w:ascii="宋体" w:hAnsi="宋体" w:eastAsia="宋体" w:cs="宋体"/>
          <w:sz w:val="22"/>
          <w:szCs w:val="22"/>
        </w:rPr>
        <w:t xml:space="preserve"> </w:t>
      </w:r>
      <w:r>
        <w:rPr>
          <w:rFonts w:ascii="宋体" w:hAnsi="宋体" w:eastAsia="宋体" w:cs="宋体"/>
          <w:spacing w:val="-11"/>
          <w:sz w:val="22"/>
          <w:szCs w:val="22"/>
        </w:rPr>
        <w:t>电路装接调试与维修、常用电力拖动控制线路安装与维修、常用机床电器控制线路安装与维</w:t>
      </w:r>
      <w:r>
        <w:rPr>
          <w:rFonts w:ascii="宋体" w:hAnsi="宋体" w:eastAsia="宋体" w:cs="宋体"/>
          <w:spacing w:val="8"/>
          <w:sz w:val="22"/>
          <w:szCs w:val="22"/>
        </w:rPr>
        <w:t xml:space="preserve"> </w:t>
      </w:r>
      <w:r>
        <w:rPr>
          <w:rFonts w:ascii="宋体" w:hAnsi="宋体" w:eastAsia="宋体" w:cs="宋体"/>
          <w:spacing w:val="-8"/>
          <w:sz w:val="22"/>
          <w:szCs w:val="22"/>
        </w:rPr>
        <w:t>修、电气原理图绘制</w:t>
      </w:r>
      <w:r>
        <w:rPr>
          <w:rFonts w:ascii="宋体" w:hAnsi="宋体" w:eastAsia="宋体" w:cs="宋体"/>
          <w:spacing w:val="-48"/>
          <w:sz w:val="22"/>
          <w:szCs w:val="22"/>
        </w:rPr>
        <w:t xml:space="preserve"> </w:t>
      </w:r>
      <w:r>
        <w:rPr>
          <w:rFonts w:ascii="宋体" w:hAnsi="宋体" w:eastAsia="宋体" w:cs="宋体"/>
          <w:spacing w:val="-8"/>
          <w:sz w:val="22"/>
          <w:szCs w:val="22"/>
        </w:rPr>
        <w:t>(</w:t>
      </w:r>
      <w:r>
        <w:rPr>
          <w:rFonts w:ascii="宋体" w:hAnsi="宋体" w:eastAsia="宋体" w:cs="宋体"/>
          <w:spacing w:val="-33"/>
          <w:sz w:val="22"/>
          <w:szCs w:val="22"/>
        </w:rPr>
        <w:t xml:space="preserve"> </w:t>
      </w:r>
      <w:r>
        <w:rPr>
          <w:rFonts w:ascii="Times New Roman" w:hAnsi="Times New Roman" w:eastAsia="Times New Roman" w:cs="Times New Roman"/>
          <w:spacing w:val="-8"/>
          <w:sz w:val="22"/>
          <w:szCs w:val="22"/>
        </w:rPr>
        <w:t>EDA)</w:t>
      </w:r>
      <w:r>
        <w:rPr>
          <w:rFonts w:ascii="Times New Roman" w:hAnsi="Times New Roman" w:eastAsia="Times New Roman" w:cs="Times New Roman"/>
          <w:spacing w:val="-31"/>
          <w:sz w:val="22"/>
          <w:szCs w:val="22"/>
        </w:rPr>
        <w:t xml:space="preserve"> </w:t>
      </w:r>
      <w:r>
        <w:rPr>
          <w:rFonts w:ascii="宋体" w:hAnsi="宋体" w:eastAsia="宋体" w:cs="宋体"/>
          <w:spacing w:val="-8"/>
          <w:sz w:val="22"/>
          <w:szCs w:val="22"/>
        </w:rPr>
        <w:t>、</w:t>
      </w:r>
      <w:r>
        <w:rPr>
          <w:rFonts w:ascii="Times New Roman" w:hAnsi="Times New Roman" w:eastAsia="Times New Roman" w:cs="Times New Roman"/>
          <w:spacing w:val="-8"/>
          <w:sz w:val="22"/>
          <w:szCs w:val="22"/>
        </w:rPr>
        <w:t>PLC</w:t>
      </w:r>
      <w:r>
        <w:rPr>
          <w:rFonts w:ascii="宋体" w:hAnsi="宋体" w:eastAsia="宋体" w:cs="宋体"/>
          <w:spacing w:val="-8"/>
          <w:sz w:val="22"/>
          <w:szCs w:val="22"/>
        </w:rPr>
        <w:t>控制电路安装与调</w:t>
      </w:r>
      <w:r>
        <w:rPr>
          <w:rFonts w:ascii="宋体" w:hAnsi="宋体" w:eastAsia="宋体" w:cs="宋体"/>
          <w:spacing w:val="-9"/>
          <w:sz w:val="22"/>
          <w:szCs w:val="22"/>
        </w:rPr>
        <w:t>试等。</w:t>
      </w:r>
    </w:p>
    <w:p w14:paraId="2FE0B599">
      <w:pPr>
        <w:spacing w:before="84"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对应上一级专业编码：0203-3</w:t>
      </w:r>
    </w:p>
    <w:p w14:paraId="17A1CDCD">
      <w:pPr>
        <w:spacing w:before="207" w:line="219" w:lineRule="auto"/>
        <w:ind w:left="3490"/>
        <w:outlineLvl w:val="1"/>
        <w:rPr>
          <w:rFonts w:ascii="宋体" w:hAnsi="宋体" w:eastAsia="宋体" w:cs="宋体"/>
          <w:sz w:val="24"/>
          <w:szCs w:val="24"/>
        </w:rPr>
      </w:pPr>
      <w:bookmarkStart w:id="161" w:name="bookmark223"/>
      <w:bookmarkEnd w:id="161"/>
      <w:r>
        <w:rPr>
          <w:rFonts w:ascii="Times New Roman" w:hAnsi="Times New Roman" w:eastAsia="Times New Roman" w:cs="Times New Roman"/>
          <w:spacing w:val="2"/>
          <w:sz w:val="24"/>
          <w:szCs w:val="24"/>
        </w:rPr>
        <w:t xml:space="preserve">0203-3    </w:t>
      </w:r>
      <w:r>
        <w:rPr>
          <w:rFonts w:ascii="宋体" w:hAnsi="宋体" w:eastAsia="宋体" w:cs="宋体"/>
          <w:spacing w:val="2"/>
          <w:sz w:val="24"/>
          <w:szCs w:val="24"/>
        </w:rPr>
        <w:t>高级</w:t>
      </w:r>
    </w:p>
    <w:p w14:paraId="46A3AB55">
      <w:pPr>
        <w:spacing w:before="202" w:line="221" w:lineRule="auto"/>
        <w:ind w:left="399"/>
        <w:rPr>
          <w:rFonts w:ascii="黑体" w:hAnsi="黑体" w:eastAsia="黑体" w:cs="黑体"/>
          <w:sz w:val="22"/>
          <w:szCs w:val="22"/>
        </w:rPr>
      </w:pPr>
      <w:r>
        <w:rPr>
          <w:rFonts w:ascii="黑体" w:hAnsi="黑体" w:eastAsia="黑体" w:cs="黑体"/>
          <w:spacing w:val="-5"/>
          <w:sz w:val="22"/>
          <w:szCs w:val="22"/>
        </w:rPr>
        <w:t>专业编码：0203-3</w:t>
      </w:r>
    </w:p>
    <w:p w14:paraId="272FBC1A">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电气自动化设备安装与维修</w:t>
      </w:r>
    </w:p>
    <w:p w14:paraId="1011CD25">
      <w:pPr>
        <w:spacing w:before="66" w:line="255" w:lineRule="auto"/>
        <w:ind w:right="41"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培养从事电气自动化设备安装、编程、调试与维修的高级</w:t>
      </w:r>
      <w:r>
        <w:rPr>
          <w:rFonts w:ascii="宋体" w:hAnsi="宋体" w:eastAsia="宋体" w:cs="宋体"/>
          <w:spacing w:val="-3"/>
          <w:sz w:val="22"/>
          <w:szCs w:val="22"/>
        </w:rPr>
        <w:t>技能人才(高级</w:t>
      </w:r>
      <w:r>
        <w:rPr>
          <w:rFonts w:ascii="宋体" w:hAnsi="宋体" w:eastAsia="宋体" w:cs="宋体"/>
          <w:sz w:val="22"/>
          <w:szCs w:val="22"/>
        </w:rPr>
        <w:t xml:space="preserve"> </w:t>
      </w:r>
      <w:r>
        <w:rPr>
          <w:rFonts w:ascii="宋体" w:hAnsi="宋体" w:eastAsia="宋体" w:cs="宋体"/>
          <w:spacing w:val="12"/>
          <w:sz w:val="22"/>
          <w:szCs w:val="22"/>
        </w:rPr>
        <w:t>工)。</w:t>
      </w:r>
    </w:p>
    <w:p w14:paraId="7824F211">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74A18EC8">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6EF3444">
      <w:pPr>
        <w:spacing w:before="5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8"/>
          <w:sz w:val="22"/>
          <w:szCs w:val="22"/>
        </w:rPr>
        <w:t xml:space="preserve"> </w:t>
      </w:r>
      <w:r>
        <w:rPr>
          <w:rFonts w:ascii="宋体" w:hAnsi="宋体" w:eastAsia="宋体" w:cs="宋体"/>
          <w:spacing w:val="-11"/>
          <w:sz w:val="22"/>
          <w:szCs w:val="22"/>
        </w:rPr>
        <w:t>具有独立解决非常规问题的基本能力；能指导他人进行工作或协助培训一般操作人员。同时</w:t>
      </w:r>
      <w:r>
        <w:rPr>
          <w:rFonts w:ascii="宋体" w:hAnsi="宋体" w:eastAsia="宋体" w:cs="宋体"/>
          <w:spacing w:val="11"/>
          <w:sz w:val="22"/>
          <w:szCs w:val="22"/>
        </w:rPr>
        <w:t xml:space="preserve"> </w:t>
      </w:r>
      <w:r>
        <w:rPr>
          <w:rFonts w:ascii="宋体" w:hAnsi="宋体" w:eastAsia="宋体" w:cs="宋体"/>
          <w:spacing w:val="-9"/>
          <w:sz w:val="22"/>
          <w:szCs w:val="22"/>
        </w:rPr>
        <w:t>具有下列专业能力：</w:t>
      </w:r>
    </w:p>
    <w:p w14:paraId="13D2A309">
      <w:pPr>
        <w:spacing w:before="26"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32"/>
          <w:sz w:val="22"/>
          <w:szCs w:val="22"/>
        </w:rPr>
        <w:t xml:space="preserve"> </w:t>
      </w:r>
      <w:r>
        <w:rPr>
          <w:rFonts w:ascii="宋体" w:hAnsi="宋体" w:eastAsia="宋体" w:cs="宋体"/>
          <w:spacing w:val="-11"/>
          <w:sz w:val="22"/>
          <w:szCs w:val="22"/>
        </w:rPr>
        <w:t>能测绘典型电子线路，并绘制原理图。</w:t>
      </w:r>
    </w:p>
    <w:p w14:paraId="26A35624">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能测绘固定板、支架、轴、套、联轴器等机电</w:t>
      </w:r>
      <w:r>
        <w:rPr>
          <w:rFonts w:ascii="宋体" w:hAnsi="宋体" w:eastAsia="宋体" w:cs="宋体"/>
          <w:spacing w:val="-9"/>
          <w:sz w:val="22"/>
          <w:szCs w:val="22"/>
        </w:rPr>
        <w:t>装配零件图。</w:t>
      </w:r>
    </w:p>
    <w:p w14:paraId="08D55C3D">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能测绘较复杂机械设备的电气线路图，列出</w:t>
      </w:r>
      <w:r>
        <w:rPr>
          <w:rFonts w:ascii="宋体" w:hAnsi="宋体" w:eastAsia="宋体" w:cs="宋体"/>
          <w:spacing w:val="-9"/>
          <w:sz w:val="22"/>
          <w:szCs w:val="22"/>
        </w:rPr>
        <w:t>电气元件明细表。</w:t>
      </w:r>
    </w:p>
    <w:p w14:paraId="4BDD97E7">
      <w:pPr>
        <w:spacing w:before="31" w:line="219" w:lineRule="auto"/>
        <w:ind w:left="399"/>
        <w:rPr>
          <w:rFonts w:ascii="宋体" w:hAnsi="宋体" w:eastAsia="宋体" w:cs="宋体"/>
          <w:sz w:val="22"/>
          <w:szCs w:val="22"/>
        </w:rPr>
      </w:pPr>
      <w:r>
        <w:rPr>
          <w:rFonts w:ascii="宋体" w:hAnsi="宋体" w:eastAsia="宋体" w:cs="宋体"/>
          <w:spacing w:val="-4"/>
          <w:sz w:val="22"/>
          <w:szCs w:val="22"/>
        </w:rPr>
        <w:t>4.</w:t>
      </w:r>
      <w:r>
        <w:rPr>
          <w:rFonts w:ascii="宋体" w:hAnsi="宋体" w:eastAsia="宋体" w:cs="宋体"/>
          <w:spacing w:val="-41"/>
          <w:sz w:val="22"/>
          <w:szCs w:val="22"/>
        </w:rPr>
        <w:t xml:space="preserve"> </w:t>
      </w:r>
      <w:r>
        <w:rPr>
          <w:rFonts w:ascii="宋体" w:hAnsi="宋体" w:eastAsia="宋体" w:cs="宋体"/>
          <w:spacing w:val="-4"/>
          <w:sz w:val="22"/>
          <w:szCs w:val="22"/>
        </w:rPr>
        <w:t>能用</w:t>
      </w:r>
      <w:r>
        <w:rPr>
          <w:rFonts w:ascii="Times New Roman" w:hAnsi="Times New Roman" w:eastAsia="Times New Roman" w:cs="Times New Roman"/>
          <w:spacing w:val="-4"/>
          <w:sz w:val="22"/>
          <w:szCs w:val="22"/>
        </w:rPr>
        <w:t>PLC</w:t>
      </w:r>
      <w:r>
        <w:rPr>
          <w:rFonts w:ascii="宋体" w:hAnsi="宋体" w:eastAsia="宋体" w:cs="宋体"/>
          <w:spacing w:val="-4"/>
          <w:sz w:val="22"/>
          <w:szCs w:val="22"/>
        </w:rPr>
        <w:t>改造继电控制设备，构建较复杂的</w:t>
      </w:r>
      <w:r>
        <w:rPr>
          <w:rFonts w:ascii="Times New Roman" w:hAnsi="Times New Roman" w:eastAsia="Times New Roman" w:cs="Times New Roman"/>
          <w:spacing w:val="-4"/>
          <w:sz w:val="22"/>
          <w:szCs w:val="22"/>
        </w:rPr>
        <w:t>PLC</w:t>
      </w:r>
      <w:r>
        <w:rPr>
          <w:rFonts w:ascii="Times New Roman" w:hAnsi="Times New Roman" w:eastAsia="Times New Roman" w:cs="Times New Roman"/>
          <w:spacing w:val="-14"/>
          <w:sz w:val="22"/>
          <w:szCs w:val="22"/>
        </w:rPr>
        <w:t xml:space="preserve"> </w:t>
      </w:r>
      <w:r>
        <w:rPr>
          <w:rFonts w:ascii="宋体" w:hAnsi="宋体" w:eastAsia="宋体" w:cs="宋体"/>
          <w:spacing w:val="-4"/>
          <w:sz w:val="22"/>
          <w:szCs w:val="22"/>
        </w:rPr>
        <w:t>控制系统。</w:t>
      </w:r>
    </w:p>
    <w:p w14:paraId="4A481428">
      <w:pPr>
        <w:spacing w:before="10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5.</w:t>
      </w:r>
      <w:r>
        <w:rPr>
          <w:rFonts w:ascii="Times New Roman" w:hAnsi="Times New Roman" w:eastAsia="Times New Roman" w:cs="Times New Roman"/>
          <w:spacing w:val="21"/>
          <w:w w:val="101"/>
          <w:sz w:val="20"/>
          <w:szCs w:val="20"/>
        </w:rPr>
        <w:t xml:space="preserve">  </w:t>
      </w:r>
      <w:r>
        <w:rPr>
          <w:rFonts w:ascii="宋体" w:hAnsi="宋体" w:eastAsia="宋体" w:cs="宋体"/>
          <w:spacing w:val="8"/>
          <w:sz w:val="20"/>
          <w:szCs w:val="20"/>
        </w:rPr>
        <w:t>能安装、调试带有变频器的设备。</w:t>
      </w:r>
    </w:p>
    <w:p w14:paraId="4DD02EB5">
      <w:pPr>
        <w:spacing w:before="5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能排除生产型设备控制系统及装置的电气故障。</w:t>
      </w:r>
    </w:p>
    <w:p w14:paraId="36854A69">
      <w:pPr>
        <w:spacing w:line="219" w:lineRule="auto"/>
        <w:rPr>
          <w:rFonts w:ascii="宋体" w:hAnsi="宋体" w:eastAsia="宋体" w:cs="宋体"/>
          <w:sz w:val="22"/>
          <w:szCs w:val="22"/>
        </w:rPr>
        <w:sectPr>
          <w:footerReference r:id="rId133" w:type="default"/>
          <w:pgSz w:w="10770" w:h="15080"/>
          <w:pgMar w:top="400" w:right="1098" w:bottom="1197" w:left="1280" w:header="0" w:footer="967" w:gutter="0"/>
          <w:cols w:space="720" w:num="1"/>
        </w:sectPr>
      </w:pPr>
    </w:p>
    <w:p w14:paraId="2B43CEDB">
      <w:pPr>
        <w:pStyle w:val="2"/>
        <w:spacing w:line="274" w:lineRule="auto"/>
      </w:pPr>
    </w:p>
    <w:p w14:paraId="09D8AA2B">
      <w:pPr>
        <w:pStyle w:val="2"/>
        <w:spacing w:line="275" w:lineRule="auto"/>
      </w:pPr>
    </w:p>
    <w:p w14:paraId="1E1260C1">
      <w:pPr>
        <w:pStyle w:val="2"/>
        <w:spacing w:line="275" w:lineRule="auto"/>
      </w:pPr>
    </w:p>
    <w:p w14:paraId="75BC8E79">
      <w:pPr>
        <w:pStyle w:val="2"/>
        <w:spacing w:line="275" w:lineRule="auto"/>
      </w:pPr>
    </w:p>
    <w:p w14:paraId="0F734990">
      <w:pPr>
        <w:spacing w:before="71" w:line="219" w:lineRule="auto"/>
        <w:ind w:left="440"/>
        <w:rPr>
          <w:rFonts w:ascii="宋体" w:hAnsi="宋体" w:eastAsia="宋体" w:cs="宋体"/>
          <w:sz w:val="22"/>
          <w:szCs w:val="22"/>
        </w:rPr>
      </w:pPr>
      <w:bookmarkStart w:id="162" w:name="bookmark1149"/>
      <w:bookmarkEnd w:id="162"/>
      <w:r>
        <w:rPr>
          <w:rFonts w:ascii="宋体" w:hAnsi="宋体" w:eastAsia="宋体" w:cs="宋体"/>
          <w:spacing w:val="-7"/>
          <w:sz w:val="22"/>
          <w:szCs w:val="22"/>
        </w:rPr>
        <w:t>7.能编制一般机械设备的电气修理工艺。</w:t>
      </w:r>
    </w:p>
    <w:p w14:paraId="7EA6E09B">
      <w:pPr>
        <w:spacing w:before="48" w:line="221" w:lineRule="auto"/>
        <w:ind w:left="450"/>
        <w:rPr>
          <w:rFonts w:ascii="黑体" w:hAnsi="黑体" w:eastAsia="黑体" w:cs="黑体"/>
          <w:sz w:val="22"/>
          <w:szCs w:val="22"/>
        </w:rPr>
      </w:pPr>
      <w:r>
        <w:rPr>
          <w:rFonts w:ascii="黑体" w:hAnsi="黑体" w:eastAsia="黑体" w:cs="黑体"/>
          <w:spacing w:val="11"/>
          <w:sz w:val="22"/>
          <w:szCs w:val="22"/>
        </w:rPr>
        <w:t>对应或相关职业(工种):电工(6-31-0</w:t>
      </w:r>
      <w:r>
        <w:rPr>
          <w:rFonts w:ascii="黑体" w:hAnsi="黑体" w:eastAsia="黑体" w:cs="黑体"/>
          <w:spacing w:val="10"/>
          <w:sz w:val="22"/>
          <w:szCs w:val="22"/>
        </w:rPr>
        <w:t>1-03)</w:t>
      </w:r>
    </w:p>
    <w:p w14:paraId="0B700178">
      <w:pPr>
        <w:spacing w:before="56" w:line="221" w:lineRule="auto"/>
        <w:ind w:left="459"/>
        <w:rPr>
          <w:rFonts w:ascii="黑体" w:hAnsi="黑体" w:eastAsia="黑体" w:cs="黑体"/>
          <w:sz w:val="22"/>
          <w:szCs w:val="22"/>
        </w:rPr>
      </w:pPr>
      <w:r>
        <w:rPr>
          <w:rFonts w:ascii="黑体" w:hAnsi="黑体" w:eastAsia="黑体" w:cs="黑体"/>
          <w:spacing w:val="5"/>
          <w:sz w:val="22"/>
          <w:szCs w:val="22"/>
        </w:rPr>
        <w:t>职业资格(职业技能等级):电工</w:t>
      </w:r>
    </w:p>
    <w:p w14:paraId="139753EE">
      <w:pPr>
        <w:spacing w:before="36" w:line="221" w:lineRule="auto"/>
        <w:ind w:left="450"/>
        <w:rPr>
          <w:rFonts w:ascii="黑体" w:hAnsi="黑体" w:eastAsia="黑体" w:cs="黑体"/>
          <w:sz w:val="22"/>
          <w:szCs w:val="22"/>
        </w:rPr>
      </w:pPr>
      <w:r>
        <w:rPr>
          <w:rFonts w:ascii="黑体" w:hAnsi="黑体" w:eastAsia="黑体" w:cs="黑体"/>
          <w:spacing w:val="-13"/>
          <w:sz w:val="22"/>
          <w:szCs w:val="22"/>
        </w:rPr>
        <w:t>专业主要教学内容：</w:t>
      </w:r>
    </w:p>
    <w:p w14:paraId="4BA1308C">
      <w:pPr>
        <w:spacing w:before="67" w:line="260" w:lineRule="auto"/>
        <w:ind w:left="20" w:right="23" w:firstLine="420"/>
        <w:rPr>
          <w:rFonts w:ascii="宋体" w:hAnsi="宋体" w:eastAsia="宋体" w:cs="宋体"/>
          <w:sz w:val="22"/>
          <w:szCs w:val="22"/>
        </w:rPr>
      </w:pPr>
      <w:r>
        <w:rPr>
          <w:rFonts w:ascii="Times New Roman" w:hAnsi="Times New Roman" w:eastAsia="Times New Roman" w:cs="Times New Roman"/>
          <w:spacing w:val="-11"/>
          <w:sz w:val="22"/>
          <w:szCs w:val="22"/>
        </w:rPr>
        <w:t xml:space="preserve">PLC </w:t>
      </w:r>
      <w:r>
        <w:rPr>
          <w:rFonts w:ascii="宋体" w:hAnsi="宋体" w:eastAsia="宋体" w:cs="宋体"/>
          <w:spacing w:val="-11"/>
          <w:sz w:val="22"/>
          <w:szCs w:val="22"/>
        </w:rPr>
        <w:t>控制电路安装与调试、单片机控制设备安装与调试、变频器技术应用、交直流调速</w:t>
      </w:r>
      <w:r>
        <w:rPr>
          <w:rFonts w:ascii="宋体" w:hAnsi="宋体" w:eastAsia="宋体" w:cs="宋体"/>
          <w:spacing w:val="18"/>
          <w:sz w:val="22"/>
          <w:szCs w:val="22"/>
        </w:rPr>
        <w:t xml:space="preserve"> </w:t>
      </w:r>
      <w:r>
        <w:rPr>
          <w:rFonts w:ascii="宋体" w:hAnsi="宋体" w:eastAsia="宋体" w:cs="宋体"/>
          <w:spacing w:val="-11"/>
          <w:sz w:val="22"/>
          <w:szCs w:val="22"/>
        </w:rPr>
        <w:t>系统安装与调试、工厂电气线路设计、传感器技术应用等。</w:t>
      </w:r>
    </w:p>
    <w:p w14:paraId="4608229E">
      <w:pPr>
        <w:spacing w:before="1" w:line="220" w:lineRule="auto"/>
        <w:ind w:left="440"/>
        <w:rPr>
          <w:rFonts w:ascii="黑体" w:hAnsi="黑体" w:eastAsia="黑体" w:cs="黑体"/>
          <w:sz w:val="22"/>
          <w:szCs w:val="22"/>
        </w:rPr>
      </w:pPr>
      <w:r>
        <w:rPr>
          <w:rFonts w:ascii="黑体" w:hAnsi="黑体" w:eastAsia="黑体" w:cs="黑体"/>
          <w:spacing w:val="-7"/>
          <w:sz w:val="22"/>
          <w:szCs w:val="22"/>
        </w:rPr>
        <w:t>对应上下级专业编码：0203-2、0203-4</w:t>
      </w:r>
    </w:p>
    <w:p w14:paraId="59A6AB1B">
      <w:pPr>
        <w:spacing w:before="196" w:line="219" w:lineRule="auto"/>
        <w:ind w:left="3263"/>
        <w:outlineLvl w:val="1"/>
        <w:rPr>
          <w:rFonts w:ascii="宋体" w:hAnsi="宋体" w:eastAsia="宋体" w:cs="宋体"/>
          <w:sz w:val="22"/>
          <w:szCs w:val="22"/>
        </w:rPr>
      </w:pPr>
      <w:bookmarkStart w:id="163" w:name="bookmark224"/>
      <w:bookmarkEnd w:id="163"/>
      <w:r>
        <w:rPr>
          <w:rFonts w:ascii="宋体" w:hAnsi="宋体" w:eastAsia="宋体" w:cs="宋体"/>
          <w:b/>
          <w:bCs/>
          <w:spacing w:val="1"/>
          <w:sz w:val="22"/>
          <w:szCs w:val="22"/>
        </w:rPr>
        <w:t>0203-2</w:t>
      </w:r>
      <w:r>
        <w:rPr>
          <w:rFonts w:ascii="宋体" w:hAnsi="宋体" w:eastAsia="宋体" w:cs="宋体"/>
          <w:spacing w:val="45"/>
          <w:sz w:val="22"/>
          <w:szCs w:val="22"/>
        </w:rPr>
        <w:t xml:space="preserve">  </w:t>
      </w:r>
      <w:r>
        <w:rPr>
          <w:rFonts w:ascii="宋体" w:hAnsi="宋体" w:eastAsia="宋体" w:cs="宋体"/>
          <w:b/>
          <w:bCs/>
          <w:spacing w:val="1"/>
          <w:sz w:val="22"/>
          <w:szCs w:val="22"/>
        </w:rPr>
        <w:t>预备技师</w:t>
      </w:r>
    </w:p>
    <w:p w14:paraId="61883E5E">
      <w:pPr>
        <w:spacing w:before="210" w:line="221" w:lineRule="auto"/>
        <w:ind w:left="450"/>
        <w:rPr>
          <w:rFonts w:ascii="黑体" w:hAnsi="黑体" w:eastAsia="黑体" w:cs="黑体"/>
          <w:sz w:val="22"/>
          <w:szCs w:val="22"/>
        </w:rPr>
      </w:pPr>
      <w:r>
        <w:rPr>
          <w:rFonts w:ascii="黑体" w:hAnsi="黑体" w:eastAsia="黑体" w:cs="黑体"/>
          <w:spacing w:val="-7"/>
          <w:sz w:val="22"/>
          <w:szCs w:val="22"/>
        </w:rPr>
        <w:t>专业编码：0203-2</w:t>
      </w:r>
    </w:p>
    <w:p w14:paraId="21F6F017">
      <w:pPr>
        <w:spacing w:before="59" w:line="219" w:lineRule="auto"/>
        <w:ind w:left="450"/>
        <w:rPr>
          <w:rFonts w:ascii="宋体" w:hAnsi="宋体" w:eastAsia="宋体" w:cs="宋体"/>
          <w:sz w:val="22"/>
          <w:szCs w:val="22"/>
        </w:rPr>
      </w:pPr>
      <w:r>
        <w:rPr>
          <w:rFonts w:ascii="宋体" w:hAnsi="宋体" w:eastAsia="宋体" w:cs="宋体"/>
          <w:spacing w:val="-11"/>
          <w:sz w:val="22"/>
          <w:szCs w:val="22"/>
        </w:rPr>
        <w:t>专业名称：电气自动化设备安装与维修</w:t>
      </w:r>
    </w:p>
    <w:p w14:paraId="14968162">
      <w:pPr>
        <w:spacing w:before="67" w:line="219" w:lineRule="auto"/>
        <w:ind w:right="29"/>
        <w:jc w:val="right"/>
        <w:rPr>
          <w:rFonts w:ascii="宋体" w:hAnsi="宋体" w:eastAsia="宋体" w:cs="宋体"/>
          <w:sz w:val="22"/>
          <w:szCs w:val="22"/>
        </w:rPr>
      </w:pPr>
      <w:r>
        <w:rPr>
          <w:rFonts w:ascii="宋体" w:hAnsi="宋体" w:eastAsia="宋体" w:cs="宋体"/>
          <w:spacing w:val="-2"/>
          <w:sz w:val="22"/>
          <w:szCs w:val="22"/>
        </w:rPr>
        <w:t>培养目标：培养从事电气自动化设备安装、编程、调试与维修的高级技能人才(预备</w:t>
      </w:r>
    </w:p>
    <w:p w14:paraId="4DCE52D3">
      <w:pPr>
        <w:spacing w:before="51" w:line="219" w:lineRule="auto"/>
        <w:rPr>
          <w:rFonts w:ascii="宋体" w:hAnsi="宋体" w:eastAsia="宋体" w:cs="宋体"/>
          <w:sz w:val="22"/>
          <w:szCs w:val="22"/>
        </w:rPr>
      </w:pPr>
      <w:r>
        <w:rPr>
          <w:rFonts w:ascii="宋体" w:hAnsi="宋体" w:eastAsia="宋体" w:cs="宋体"/>
          <w:color w:val="404040"/>
          <w:spacing w:val="-2"/>
          <w:sz w:val="22"/>
          <w:szCs w:val="22"/>
        </w:rPr>
        <w:t>技师)。</w:t>
      </w:r>
    </w:p>
    <w:p w14:paraId="1A821184">
      <w:pPr>
        <w:spacing w:before="45" w:line="251" w:lineRule="auto"/>
        <w:ind w:left="30" w:right="11" w:firstLine="42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42A8DF3C">
      <w:pPr>
        <w:spacing w:before="34" w:line="222" w:lineRule="auto"/>
        <w:ind w:left="430"/>
        <w:rPr>
          <w:rFonts w:ascii="黑体" w:hAnsi="黑体" w:eastAsia="黑体" w:cs="黑体"/>
          <w:sz w:val="22"/>
          <w:szCs w:val="22"/>
        </w:rPr>
      </w:pPr>
      <w:r>
        <w:rPr>
          <w:rFonts w:ascii="黑体" w:hAnsi="黑体" w:eastAsia="黑体" w:cs="黑体"/>
          <w:spacing w:val="-13"/>
          <w:sz w:val="22"/>
          <w:szCs w:val="22"/>
        </w:rPr>
        <w:t>职业能力：</w:t>
      </w:r>
    </w:p>
    <w:p w14:paraId="607B554C">
      <w:pPr>
        <w:spacing w:before="55" w:line="262" w:lineRule="auto"/>
        <w:ind w:left="10"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有获取新知识、新技能的意识和能力，能适应不断变化的职业社会；具有安全意识，严格按</w:t>
      </w:r>
      <w:r>
        <w:rPr>
          <w:rFonts w:ascii="宋体" w:hAnsi="宋体" w:eastAsia="宋体" w:cs="宋体"/>
          <w:sz w:val="22"/>
          <w:szCs w:val="22"/>
        </w:rPr>
        <w:t xml:space="preserve"> </w:t>
      </w:r>
      <w:r>
        <w:rPr>
          <w:rFonts w:ascii="宋体" w:hAnsi="宋体" w:eastAsia="宋体" w:cs="宋体"/>
          <w:spacing w:val="-5"/>
          <w:sz w:val="22"/>
          <w:szCs w:val="22"/>
        </w:rPr>
        <w:t>照电业安全工作规程进行操作，遵守各项工艺规程，重视环境保护，并能根据生产流程变</w:t>
      </w:r>
      <w:r>
        <w:rPr>
          <w:rFonts w:ascii="宋体" w:hAnsi="宋体" w:eastAsia="宋体" w:cs="宋体"/>
          <w:spacing w:val="13"/>
          <w:sz w:val="22"/>
          <w:szCs w:val="22"/>
        </w:rPr>
        <w:t xml:space="preserve"> </w:t>
      </w:r>
      <w:r>
        <w:rPr>
          <w:rFonts w:ascii="宋体" w:hAnsi="宋体" w:eastAsia="宋体" w:cs="宋体"/>
          <w:spacing w:val="-10"/>
          <w:sz w:val="22"/>
          <w:szCs w:val="22"/>
        </w:rPr>
        <w:t>化，独立解决工作过程中非常规性的综合问题，具</w:t>
      </w:r>
      <w:r>
        <w:rPr>
          <w:rFonts w:ascii="宋体" w:hAnsi="宋体" w:eastAsia="宋体" w:cs="宋体"/>
          <w:spacing w:val="-11"/>
          <w:sz w:val="22"/>
          <w:szCs w:val="22"/>
        </w:rPr>
        <w:t>有一定的革新能力；能指导他人进行工作</w:t>
      </w:r>
      <w:r>
        <w:rPr>
          <w:rFonts w:ascii="宋体" w:hAnsi="宋体" w:eastAsia="宋体" w:cs="宋体"/>
          <w:sz w:val="22"/>
          <w:szCs w:val="22"/>
        </w:rPr>
        <w:t xml:space="preserve"> </w:t>
      </w:r>
      <w:r>
        <w:rPr>
          <w:rFonts w:ascii="宋体" w:hAnsi="宋体" w:eastAsia="宋体" w:cs="宋体"/>
          <w:spacing w:val="-10"/>
          <w:sz w:val="22"/>
          <w:szCs w:val="22"/>
        </w:rPr>
        <w:t>或培训一般操作人员，能协助部门领导进行生产现场的相关管理工作。同时具有下列专业能</w:t>
      </w:r>
    </w:p>
    <w:p w14:paraId="0343D364">
      <w:pPr>
        <w:spacing w:before="1" w:line="219" w:lineRule="auto"/>
        <w:ind w:left="10"/>
        <w:rPr>
          <w:rFonts w:ascii="宋体" w:hAnsi="宋体" w:eastAsia="宋体" w:cs="宋体"/>
          <w:sz w:val="22"/>
          <w:szCs w:val="22"/>
        </w:rPr>
      </w:pPr>
      <w:r>
        <w:rPr>
          <w:rFonts w:ascii="宋体" w:hAnsi="宋体" w:eastAsia="宋体" w:cs="宋体"/>
          <w:color w:val="303010"/>
          <w:spacing w:val="-10"/>
          <w:sz w:val="22"/>
          <w:szCs w:val="22"/>
        </w:rPr>
        <w:t>力：</w:t>
      </w:r>
    </w:p>
    <w:p w14:paraId="153DD356">
      <w:pPr>
        <w:spacing w:before="67" w:line="219" w:lineRule="auto"/>
        <w:ind w:left="450"/>
        <w:rPr>
          <w:rFonts w:ascii="宋体" w:hAnsi="宋体" w:eastAsia="宋体" w:cs="宋体"/>
          <w:sz w:val="22"/>
          <w:szCs w:val="22"/>
        </w:rPr>
      </w:pPr>
      <w:r>
        <w:rPr>
          <w:rFonts w:ascii="宋体" w:hAnsi="宋体" w:eastAsia="宋体" w:cs="宋体"/>
          <w:spacing w:val="-9"/>
          <w:sz w:val="22"/>
          <w:szCs w:val="22"/>
        </w:rPr>
        <w:t>1.能测绘具有双面印刷线路的电子线路板，并绘制原理图。</w:t>
      </w:r>
    </w:p>
    <w:p w14:paraId="3950A50A">
      <w:pPr>
        <w:spacing w:before="49" w:line="219" w:lineRule="auto"/>
        <w:ind w:left="42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51"/>
          <w:sz w:val="22"/>
          <w:szCs w:val="22"/>
        </w:rPr>
        <w:t xml:space="preserve"> </w:t>
      </w:r>
      <w:r>
        <w:rPr>
          <w:rFonts w:ascii="宋体" w:hAnsi="宋体" w:eastAsia="宋体" w:cs="宋体"/>
          <w:spacing w:val="-10"/>
          <w:sz w:val="22"/>
          <w:szCs w:val="22"/>
        </w:rPr>
        <w:t>能读懂复杂机械设备及数控设备的电气控制原理图。</w:t>
      </w:r>
    </w:p>
    <w:p w14:paraId="4D77E4BB">
      <w:pPr>
        <w:spacing w:before="59" w:line="219" w:lineRule="auto"/>
        <w:ind w:left="430"/>
        <w:rPr>
          <w:rFonts w:ascii="宋体" w:hAnsi="宋体" w:eastAsia="宋体" w:cs="宋体"/>
          <w:sz w:val="22"/>
          <w:szCs w:val="22"/>
        </w:rPr>
      </w:pPr>
      <w:r>
        <w:rPr>
          <w:rFonts w:ascii="宋体" w:hAnsi="宋体" w:eastAsia="宋体" w:cs="宋体"/>
          <w:spacing w:val="-9"/>
          <w:sz w:val="22"/>
          <w:szCs w:val="22"/>
        </w:rPr>
        <w:t>3.能安装大型复杂机械设备的电气系统，调试复杂机械设备的电气控制系统。</w:t>
      </w:r>
    </w:p>
    <w:p w14:paraId="2D9C7404">
      <w:pPr>
        <w:spacing w:before="51" w:line="219" w:lineRule="auto"/>
        <w:ind w:left="42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1"/>
          <w:sz w:val="22"/>
          <w:szCs w:val="22"/>
        </w:rPr>
        <w:t xml:space="preserve"> </w:t>
      </w:r>
      <w:r>
        <w:rPr>
          <w:rFonts w:ascii="宋体" w:hAnsi="宋体" w:eastAsia="宋体" w:cs="宋体"/>
          <w:spacing w:val="-10"/>
          <w:sz w:val="22"/>
          <w:szCs w:val="22"/>
        </w:rPr>
        <w:t>能根据工艺要求设计电气原理图、电气接线图，设计可编程逻辑运算程序。</w:t>
      </w:r>
    </w:p>
    <w:p w14:paraId="24116219">
      <w:pPr>
        <w:spacing w:before="48" w:line="219" w:lineRule="auto"/>
        <w:ind w:left="42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1"/>
          <w:sz w:val="22"/>
          <w:szCs w:val="22"/>
        </w:rPr>
        <w:t xml:space="preserve"> </w:t>
      </w:r>
      <w:r>
        <w:rPr>
          <w:rFonts w:ascii="宋体" w:hAnsi="宋体" w:eastAsia="宋体" w:cs="宋体"/>
          <w:spacing w:val="-10"/>
          <w:sz w:val="22"/>
          <w:szCs w:val="22"/>
        </w:rPr>
        <w:t>能排除复杂机械设备的电气故障及机械设备的气控、液控系统电气故障。</w:t>
      </w:r>
    </w:p>
    <w:p w14:paraId="61332C02">
      <w:pPr>
        <w:spacing w:before="60" w:line="219" w:lineRule="auto"/>
        <w:ind w:left="430"/>
        <w:rPr>
          <w:rFonts w:ascii="宋体" w:hAnsi="宋体" w:eastAsia="宋体" w:cs="宋体"/>
          <w:sz w:val="22"/>
          <w:szCs w:val="22"/>
        </w:rPr>
      </w:pPr>
      <w:r>
        <w:rPr>
          <w:rFonts w:ascii="宋体" w:hAnsi="宋体" w:eastAsia="宋体" w:cs="宋体"/>
          <w:spacing w:val="-7"/>
          <w:sz w:val="22"/>
          <w:szCs w:val="22"/>
        </w:rPr>
        <w:t>6.能设计完成工业控制网络。</w:t>
      </w:r>
    </w:p>
    <w:p w14:paraId="3032FA39">
      <w:pPr>
        <w:spacing w:before="49" w:line="219" w:lineRule="auto"/>
        <w:ind w:left="420"/>
        <w:rPr>
          <w:rFonts w:ascii="宋体" w:hAnsi="宋体" w:eastAsia="宋体" w:cs="宋体"/>
          <w:sz w:val="22"/>
          <w:szCs w:val="22"/>
        </w:rPr>
      </w:pPr>
      <w:r>
        <w:rPr>
          <w:rFonts w:ascii="宋体" w:hAnsi="宋体" w:eastAsia="宋体" w:cs="宋体"/>
          <w:spacing w:val="-8"/>
          <w:sz w:val="22"/>
          <w:szCs w:val="22"/>
        </w:rPr>
        <w:t>7.能编制生产设备的电气系统及电气设备的大修工艺。</w:t>
      </w:r>
    </w:p>
    <w:p w14:paraId="503A3FB1">
      <w:pPr>
        <w:spacing w:before="59" w:line="219" w:lineRule="auto"/>
        <w:ind w:left="440"/>
        <w:rPr>
          <w:rFonts w:ascii="宋体" w:hAnsi="宋体" w:eastAsia="宋体" w:cs="宋体"/>
          <w:sz w:val="22"/>
          <w:szCs w:val="22"/>
        </w:rPr>
      </w:pPr>
      <w:r>
        <w:rPr>
          <w:rFonts w:ascii="宋体" w:hAnsi="宋体" w:eastAsia="宋体" w:cs="宋体"/>
          <w:spacing w:val="-8"/>
          <w:sz w:val="22"/>
          <w:szCs w:val="22"/>
        </w:rPr>
        <w:t>8.能贯彻各项质量标准，实现操作过程的质量</w:t>
      </w:r>
      <w:r>
        <w:rPr>
          <w:rFonts w:ascii="宋体" w:hAnsi="宋体" w:eastAsia="宋体" w:cs="宋体"/>
          <w:spacing w:val="-9"/>
          <w:sz w:val="22"/>
          <w:szCs w:val="22"/>
        </w:rPr>
        <w:t>分析与控制。</w:t>
      </w:r>
    </w:p>
    <w:p w14:paraId="1B1A9135">
      <w:pPr>
        <w:spacing w:before="47" w:line="221" w:lineRule="auto"/>
        <w:ind w:left="450"/>
        <w:rPr>
          <w:rFonts w:ascii="黑体" w:hAnsi="黑体" w:eastAsia="黑体" w:cs="黑体"/>
          <w:sz w:val="22"/>
          <w:szCs w:val="22"/>
        </w:rPr>
      </w:pPr>
      <w:r>
        <w:rPr>
          <w:rFonts w:ascii="黑体" w:hAnsi="黑体" w:eastAsia="黑体" w:cs="黑体"/>
          <w:spacing w:val="11"/>
          <w:sz w:val="22"/>
          <w:szCs w:val="22"/>
        </w:rPr>
        <w:t>对应或相关职业(工种):电工(6-31-0</w:t>
      </w:r>
      <w:r>
        <w:rPr>
          <w:rFonts w:ascii="黑体" w:hAnsi="黑体" w:eastAsia="黑体" w:cs="黑体"/>
          <w:spacing w:val="10"/>
          <w:sz w:val="22"/>
          <w:szCs w:val="22"/>
        </w:rPr>
        <w:t>1-03)</w:t>
      </w:r>
    </w:p>
    <w:p w14:paraId="365344AD">
      <w:pPr>
        <w:spacing w:before="77" w:line="221" w:lineRule="auto"/>
        <w:ind w:left="440"/>
        <w:rPr>
          <w:rFonts w:ascii="黑体" w:hAnsi="黑体" w:eastAsia="黑体" w:cs="黑体"/>
          <w:sz w:val="22"/>
          <w:szCs w:val="22"/>
        </w:rPr>
      </w:pPr>
      <w:r>
        <w:rPr>
          <w:rFonts w:ascii="黑体" w:hAnsi="黑体" w:eastAsia="黑体" w:cs="黑体"/>
          <w:spacing w:val="5"/>
          <w:sz w:val="22"/>
          <w:szCs w:val="22"/>
        </w:rPr>
        <w:t>职业资格(职业技能等级):电工</w:t>
      </w:r>
    </w:p>
    <w:p w14:paraId="7D6F9A98">
      <w:pPr>
        <w:spacing w:before="16" w:line="221" w:lineRule="auto"/>
        <w:ind w:left="450"/>
        <w:rPr>
          <w:rFonts w:ascii="黑体" w:hAnsi="黑体" w:eastAsia="黑体" w:cs="黑体"/>
          <w:sz w:val="22"/>
          <w:szCs w:val="22"/>
        </w:rPr>
      </w:pPr>
      <w:r>
        <w:rPr>
          <w:rFonts w:ascii="黑体" w:hAnsi="黑体" w:eastAsia="黑体" w:cs="黑体"/>
          <w:spacing w:val="-13"/>
          <w:sz w:val="22"/>
          <w:szCs w:val="22"/>
        </w:rPr>
        <w:t>专业主要教学内容：</w:t>
      </w:r>
    </w:p>
    <w:p w14:paraId="359E185F">
      <w:pPr>
        <w:spacing w:before="68" w:line="257" w:lineRule="auto"/>
        <w:ind w:left="10" w:right="14" w:firstLine="430"/>
        <w:jc w:val="both"/>
        <w:rPr>
          <w:rFonts w:ascii="宋体" w:hAnsi="宋体" w:eastAsia="宋体" w:cs="宋体"/>
          <w:sz w:val="22"/>
          <w:szCs w:val="22"/>
        </w:rPr>
      </w:pPr>
      <w:r>
        <w:rPr>
          <w:rFonts w:ascii="宋体" w:hAnsi="宋体" w:eastAsia="宋体" w:cs="宋体"/>
          <w:spacing w:val="-5"/>
          <w:sz w:val="22"/>
          <w:szCs w:val="22"/>
        </w:rPr>
        <w:t>气动与液压系统安装与调试、</w:t>
      </w:r>
      <w:r>
        <w:rPr>
          <w:rFonts w:ascii="Times New Roman" w:hAnsi="Times New Roman" w:eastAsia="Times New Roman" w:cs="Times New Roman"/>
          <w:spacing w:val="-5"/>
          <w:sz w:val="22"/>
          <w:szCs w:val="22"/>
        </w:rPr>
        <w:t>MPS</w:t>
      </w:r>
      <w:r>
        <w:rPr>
          <w:rFonts w:ascii="宋体" w:hAnsi="宋体" w:eastAsia="宋体" w:cs="宋体"/>
          <w:spacing w:val="-5"/>
          <w:sz w:val="22"/>
          <w:szCs w:val="22"/>
        </w:rPr>
        <w:t>模块化生产控制安装与调试、</w:t>
      </w:r>
      <w:r>
        <w:rPr>
          <w:rFonts w:ascii="Times New Roman" w:hAnsi="Times New Roman" w:eastAsia="Times New Roman" w:cs="Times New Roman"/>
          <w:spacing w:val="-5"/>
          <w:sz w:val="22"/>
          <w:szCs w:val="22"/>
        </w:rPr>
        <w:t xml:space="preserve">PLC </w:t>
      </w:r>
      <w:r>
        <w:rPr>
          <w:rFonts w:ascii="宋体" w:hAnsi="宋体" w:eastAsia="宋体" w:cs="宋体"/>
          <w:spacing w:val="-5"/>
          <w:sz w:val="22"/>
          <w:szCs w:val="22"/>
        </w:rPr>
        <w:t>与变频器综合应</w:t>
      </w:r>
      <w:r>
        <w:rPr>
          <w:rFonts w:ascii="宋体" w:hAnsi="宋体" w:eastAsia="宋体" w:cs="宋体"/>
          <w:spacing w:val="7"/>
          <w:sz w:val="22"/>
          <w:szCs w:val="22"/>
        </w:rPr>
        <w:t xml:space="preserve"> </w:t>
      </w:r>
      <w:r>
        <w:rPr>
          <w:rFonts w:ascii="宋体" w:hAnsi="宋体" w:eastAsia="宋体" w:cs="宋体"/>
          <w:spacing w:val="-11"/>
          <w:sz w:val="22"/>
          <w:szCs w:val="22"/>
        </w:rPr>
        <w:t>用、逆变器安装与调试、工业控制网络安装与调试、过程控制设备安装与维修、模数电综合</w:t>
      </w:r>
      <w:r>
        <w:rPr>
          <w:rFonts w:ascii="宋体" w:hAnsi="宋体" w:eastAsia="宋体" w:cs="宋体"/>
          <w:spacing w:val="18"/>
          <w:sz w:val="22"/>
          <w:szCs w:val="22"/>
        </w:rPr>
        <w:t xml:space="preserve"> </w:t>
      </w:r>
      <w:r>
        <w:rPr>
          <w:rFonts w:ascii="宋体" w:hAnsi="宋体" w:eastAsia="宋体" w:cs="宋体"/>
          <w:spacing w:val="-10"/>
          <w:sz w:val="22"/>
          <w:szCs w:val="22"/>
        </w:rPr>
        <w:t>技术应用等。</w:t>
      </w:r>
    </w:p>
    <w:p w14:paraId="3835552E">
      <w:pPr>
        <w:spacing w:before="1" w:line="220" w:lineRule="auto"/>
        <w:ind w:left="450"/>
        <w:rPr>
          <w:rFonts w:ascii="黑体" w:hAnsi="黑体" w:eastAsia="黑体" w:cs="黑体"/>
          <w:sz w:val="22"/>
          <w:szCs w:val="22"/>
        </w:rPr>
      </w:pPr>
      <w:r>
        <w:rPr>
          <w:rFonts w:ascii="黑体" w:hAnsi="黑体" w:eastAsia="黑体" w:cs="黑体"/>
          <w:spacing w:val="-9"/>
          <w:sz w:val="22"/>
          <w:szCs w:val="22"/>
        </w:rPr>
        <w:t>对应下一级专业编码：0203-3</w:t>
      </w:r>
    </w:p>
    <w:p w14:paraId="23138939">
      <w:pPr>
        <w:spacing w:line="220" w:lineRule="auto"/>
        <w:rPr>
          <w:rFonts w:ascii="黑体" w:hAnsi="黑体" w:eastAsia="黑体" w:cs="黑体"/>
          <w:sz w:val="22"/>
          <w:szCs w:val="22"/>
        </w:rPr>
        <w:sectPr>
          <w:footerReference r:id="rId134" w:type="default"/>
          <w:pgSz w:w="10770" w:h="15080"/>
          <w:pgMar w:top="400" w:right="1298" w:bottom="1229" w:left="1049" w:header="0" w:footer="943" w:gutter="0"/>
          <w:cols w:space="720" w:num="1"/>
        </w:sectPr>
      </w:pPr>
    </w:p>
    <w:p w14:paraId="58CDF8A4">
      <w:pPr>
        <w:pStyle w:val="2"/>
        <w:spacing w:line="275" w:lineRule="auto"/>
      </w:pPr>
    </w:p>
    <w:p w14:paraId="41C2F29F">
      <w:pPr>
        <w:pStyle w:val="2"/>
        <w:spacing w:line="275" w:lineRule="auto"/>
      </w:pPr>
    </w:p>
    <w:p w14:paraId="5649CA26">
      <w:pPr>
        <w:pStyle w:val="2"/>
        <w:spacing w:line="275" w:lineRule="auto"/>
      </w:pPr>
    </w:p>
    <w:p w14:paraId="226EEA05">
      <w:pPr>
        <w:pStyle w:val="2"/>
        <w:spacing w:line="275" w:lineRule="auto"/>
      </w:pPr>
    </w:p>
    <w:p w14:paraId="613B1BE7">
      <w:pPr>
        <w:pStyle w:val="2"/>
        <w:spacing w:line="276" w:lineRule="auto"/>
      </w:pPr>
    </w:p>
    <w:p w14:paraId="467CADBF">
      <w:pPr>
        <w:spacing w:before="85" w:line="323" w:lineRule="auto"/>
        <w:ind w:left="3479" w:right="2839" w:hanging="710"/>
        <w:rPr>
          <w:rFonts w:ascii="宋体" w:hAnsi="宋体" w:eastAsia="宋体" w:cs="宋体"/>
          <w:sz w:val="26"/>
          <w:szCs w:val="26"/>
        </w:rPr>
      </w:pPr>
      <w:bookmarkStart w:id="164" w:name="bookmark1150"/>
      <w:bookmarkEnd w:id="164"/>
      <w:r>
        <w:rPr>
          <w:rFonts w:ascii="Times New Roman" w:hAnsi="Times New Roman" w:eastAsia="Times New Roman" w:cs="Times New Roman"/>
          <w:sz w:val="26"/>
          <w:szCs w:val="26"/>
        </w:rPr>
        <w:t>0204</w:t>
      </w:r>
      <w:r>
        <w:rPr>
          <w:rFonts w:ascii="Times New Roman" w:hAnsi="Times New Roman" w:eastAsia="Times New Roman" w:cs="Times New Roman"/>
          <w:spacing w:val="21"/>
          <w:sz w:val="26"/>
          <w:szCs w:val="26"/>
        </w:rPr>
        <w:t xml:space="preserve">   </w:t>
      </w:r>
      <w:r>
        <w:rPr>
          <w:rFonts w:ascii="宋体" w:hAnsi="宋体" w:eastAsia="宋体" w:cs="宋体"/>
          <w:sz w:val="26"/>
          <w:szCs w:val="26"/>
        </w:rPr>
        <w:t>煤矿电气设备维修</w:t>
      </w:r>
      <w:r>
        <w:rPr>
          <w:rFonts w:ascii="宋体" w:hAnsi="宋体" w:eastAsia="宋体" w:cs="宋体"/>
          <w:spacing w:val="1"/>
          <w:sz w:val="26"/>
          <w:szCs w:val="26"/>
        </w:rPr>
        <w:t xml:space="preserve"> </w:t>
      </w:r>
      <w:r>
        <w:rPr>
          <w:rFonts w:ascii="Times New Roman" w:hAnsi="Times New Roman" w:eastAsia="Times New Roman" w:cs="Times New Roman"/>
          <w:spacing w:val="-4"/>
          <w:sz w:val="26"/>
          <w:szCs w:val="26"/>
        </w:rPr>
        <w:t>0204-4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17552203">
      <w:pPr>
        <w:spacing w:before="76" w:line="221" w:lineRule="auto"/>
        <w:ind w:left="399"/>
        <w:rPr>
          <w:rFonts w:ascii="黑体" w:hAnsi="黑体" w:eastAsia="黑体" w:cs="黑体"/>
          <w:sz w:val="19"/>
          <w:szCs w:val="19"/>
        </w:rPr>
      </w:pPr>
      <w:r>
        <w:rPr>
          <w:rFonts w:ascii="黑体" w:hAnsi="黑体" w:eastAsia="黑体" w:cs="黑体"/>
          <w:spacing w:val="15"/>
          <w:sz w:val="19"/>
          <w:szCs w:val="19"/>
        </w:rPr>
        <w:t>专业编码：0204-4</w:t>
      </w:r>
    </w:p>
    <w:p w14:paraId="02423315">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煤矿电气设备维修</w:t>
      </w:r>
    </w:p>
    <w:p w14:paraId="1FD5C684">
      <w:pPr>
        <w:spacing w:before="64" w:line="272" w:lineRule="auto"/>
        <w:ind w:right="97" w:firstLine="399"/>
        <w:rPr>
          <w:rFonts w:ascii="宋体" w:hAnsi="宋体" w:eastAsia="宋体" w:cs="宋体"/>
          <w:sz w:val="21"/>
          <w:szCs w:val="21"/>
        </w:rPr>
      </w:pPr>
      <w:r>
        <w:rPr>
          <w:rFonts w:ascii="黑体" w:hAnsi="黑体" w:eastAsia="黑体" w:cs="黑体"/>
          <w:sz w:val="21"/>
          <w:szCs w:val="21"/>
        </w:rPr>
        <w:t>培养目标：</w:t>
      </w:r>
      <w:r>
        <w:rPr>
          <w:rFonts w:ascii="宋体" w:hAnsi="宋体" w:eastAsia="宋体" w:cs="宋体"/>
          <w:sz w:val="21"/>
          <w:szCs w:val="21"/>
        </w:rPr>
        <w:t>培养从事煤矿电气设备和供电系统安装、调试、运行维</w:t>
      </w:r>
      <w:r>
        <w:rPr>
          <w:rFonts w:ascii="宋体" w:hAnsi="宋体" w:eastAsia="宋体" w:cs="宋体"/>
          <w:spacing w:val="-1"/>
          <w:sz w:val="21"/>
          <w:szCs w:val="21"/>
        </w:rPr>
        <w:t>护与故障检修的中级</w:t>
      </w:r>
      <w:r>
        <w:rPr>
          <w:rFonts w:ascii="宋体" w:hAnsi="宋体" w:eastAsia="宋体" w:cs="宋体"/>
          <w:sz w:val="21"/>
          <w:szCs w:val="21"/>
        </w:rPr>
        <w:t xml:space="preserve"> </w:t>
      </w:r>
      <w:r>
        <w:rPr>
          <w:rFonts w:ascii="宋体" w:hAnsi="宋体" w:eastAsia="宋体" w:cs="宋体"/>
          <w:spacing w:val="-1"/>
          <w:sz w:val="21"/>
          <w:szCs w:val="21"/>
        </w:rPr>
        <w:t>技能人才。</w:t>
      </w:r>
    </w:p>
    <w:p w14:paraId="6C01ED68">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7F90F30">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2B98297">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06529E2F">
      <w:pPr>
        <w:spacing w:before="1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能正确选用常用电气仪表，并能进行规范测量。</w:t>
      </w:r>
    </w:p>
    <w:p w14:paraId="182E325B">
      <w:pPr>
        <w:spacing w:before="58"/>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能掌握各种常用高低压电气设备及综合保</w:t>
      </w:r>
      <w:r>
        <w:rPr>
          <w:rFonts w:ascii="宋体" w:hAnsi="宋体" w:eastAsia="宋体" w:cs="宋体"/>
          <w:spacing w:val="-9"/>
          <w:sz w:val="22"/>
          <w:szCs w:val="22"/>
        </w:rPr>
        <w:t>护装置的结构特点、性能参数和选用方法，</w:t>
      </w:r>
      <w:r>
        <w:rPr>
          <w:rFonts w:ascii="宋体" w:hAnsi="宋体" w:eastAsia="宋体" w:cs="宋体"/>
          <w:sz w:val="22"/>
          <w:szCs w:val="22"/>
        </w:rPr>
        <w:t xml:space="preserve"> </w:t>
      </w:r>
      <w:r>
        <w:rPr>
          <w:rFonts w:ascii="宋体" w:hAnsi="宋体" w:eastAsia="宋体" w:cs="宋体"/>
          <w:spacing w:val="-10"/>
          <w:sz w:val="22"/>
          <w:szCs w:val="22"/>
        </w:rPr>
        <w:t>识读其电路原理图。</w:t>
      </w:r>
    </w:p>
    <w:p w14:paraId="7B2FB503">
      <w:pPr>
        <w:spacing w:before="67" w:line="248" w:lineRule="auto"/>
        <w:ind w:right="97"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能对变配电设备进行安装、调试、维护、小修和中修，根</w:t>
      </w:r>
      <w:r>
        <w:rPr>
          <w:rFonts w:ascii="宋体" w:hAnsi="宋体" w:eastAsia="宋体" w:cs="宋体"/>
          <w:spacing w:val="3"/>
          <w:sz w:val="21"/>
          <w:szCs w:val="21"/>
        </w:rPr>
        <w:t>据生产实际绘制局部供电</w:t>
      </w:r>
      <w:r>
        <w:rPr>
          <w:rFonts w:ascii="宋体" w:hAnsi="宋体" w:eastAsia="宋体" w:cs="宋体"/>
          <w:sz w:val="21"/>
          <w:szCs w:val="21"/>
        </w:rPr>
        <w:t xml:space="preserve"> </w:t>
      </w:r>
      <w:r>
        <w:rPr>
          <w:rFonts w:ascii="宋体" w:hAnsi="宋体" w:eastAsia="宋体" w:cs="宋体"/>
          <w:spacing w:val="-3"/>
          <w:sz w:val="21"/>
          <w:szCs w:val="21"/>
        </w:rPr>
        <w:t>系统图。</w:t>
      </w:r>
    </w:p>
    <w:p w14:paraId="053D7E3A">
      <w:pPr>
        <w:spacing w:before="4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能对电动机、变压器进行安装接线、运行维护与一般故障排除。</w:t>
      </w:r>
    </w:p>
    <w:p w14:paraId="06A6739E">
      <w:pPr>
        <w:spacing w:before="49" w:line="249"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能设计安装电动机基本控制线路，分析判断煤矿生产机械电控系统常见故障并进行</w:t>
      </w:r>
      <w:r>
        <w:rPr>
          <w:rFonts w:ascii="宋体" w:hAnsi="宋体" w:eastAsia="宋体" w:cs="宋体"/>
          <w:spacing w:val="14"/>
          <w:sz w:val="22"/>
          <w:szCs w:val="22"/>
        </w:rPr>
        <w:t xml:space="preserve"> </w:t>
      </w:r>
      <w:r>
        <w:rPr>
          <w:rFonts w:ascii="宋体" w:hAnsi="宋体" w:eastAsia="宋体" w:cs="宋体"/>
          <w:spacing w:val="-10"/>
          <w:sz w:val="22"/>
          <w:szCs w:val="22"/>
        </w:rPr>
        <w:t>处理。</w:t>
      </w:r>
    </w:p>
    <w:p w14:paraId="18995F5C">
      <w:pPr>
        <w:spacing w:before="57"/>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能进行架空线路、电缆线路安装敷设，分析排除电缆线路的常见故障；能选择电缆</w:t>
      </w:r>
      <w:r>
        <w:rPr>
          <w:rFonts w:ascii="宋体" w:hAnsi="宋体" w:eastAsia="宋体" w:cs="宋体"/>
          <w:spacing w:val="14"/>
          <w:sz w:val="22"/>
          <w:szCs w:val="22"/>
        </w:rPr>
        <w:t xml:space="preserve"> </w:t>
      </w:r>
      <w:r>
        <w:rPr>
          <w:rFonts w:ascii="宋体" w:hAnsi="宋体" w:eastAsia="宋体" w:cs="宋体"/>
          <w:spacing w:val="-10"/>
          <w:sz w:val="22"/>
          <w:szCs w:val="22"/>
        </w:rPr>
        <w:t>类型，进行截面计算。</w:t>
      </w:r>
    </w:p>
    <w:p w14:paraId="5E1ECF32">
      <w:pPr>
        <w:spacing w:before="67" w:line="219" w:lineRule="auto"/>
        <w:ind w:left="399"/>
        <w:rPr>
          <w:rFonts w:ascii="宋体" w:hAnsi="宋体" w:eastAsia="宋体" w:cs="宋体"/>
          <w:sz w:val="20"/>
          <w:szCs w:val="20"/>
        </w:rPr>
      </w:pPr>
      <w:r>
        <w:rPr>
          <w:rFonts w:ascii="Times New Roman" w:hAnsi="Times New Roman" w:eastAsia="Times New Roman" w:cs="Times New Roman"/>
          <w:spacing w:val="10"/>
          <w:sz w:val="20"/>
          <w:szCs w:val="20"/>
        </w:rPr>
        <w:t xml:space="preserve">7.  </w:t>
      </w:r>
      <w:r>
        <w:rPr>
          <w:rFonts w:ascii="宋体" w:hAnsi="宋体" w:eastAsia="宋体" w:cs="宋体"/>
          <w:spacing w:val="10"/>
          <w:sz w:val="20"/>
          <w:szCs w:val="20"/>
        </w:rPr>
        <w:t>能对井下供电“三大保护”装置进行安装接线和整定调</w:t>
      </w:r>
      <w:r>
        <w:rPr>
          <w:rFonts w:ascii="宋体" w:hAnsi="宋体" w:eastAsia="宋体" w:cs="宋体"/>
          <w:spacing w:val="9"/>
          <w:sz w:val="20"/>
          <w:szCs w:val="20"/>
        </w:rPr>
        <w:t>试。</w:t>
      </w:r>
    </w:p>
    <w:p w14:paraId="0F80C434">
      <w:pPr>
        <w:spacing w:before="72" w:line="221" w:lineRule="auto"/>
        <w:ind w:left="399"/>
        <w:rPr>
          <w:rFonts w:ascii="宋体" w:hAnsi="宋体" w:eastAsia="宋体" w:cs="宋体"/>
          <w:sz w:val="20"/>
          <w:szCs w:val="20"/>
        </w:rPr>
      </w:pPr>
      <w:r>
        <w:rPr>
          <w:rFonts w:ascii="黑体" w:hAnsi="黑体" w:eastAsia="黑体" w:cs="黑体"/>
          <w:spacing w:val="22"/>
          <w:sz w:val="20"/>
          <w:szCs w:val="20"/>
        </w:rPr>
        <w:t>对应或相关职业(工种):</w:t>
      </w:r>
      <w:r>
        <w:rPr>
          <w:rFonts w:ascii="黑体" w:hAnsi="黑体" w:eastAsia="黑体" w:cs="黑体"/>
          <w:spacing w:val="-20"/>
          <w:sz w:val="20"/>
          <w:szCs w:val="20"/>
        </w:rPr>
        <w:t xml:space="preserve"> </w:t>
      </w:r>
      <w:r>
        <w:rPr>
          <w:rFonts w:ascii="宋体" w:hAnsi="宋体" w:eastAsia="宋体" w:cs="宋体"/>
          <w:spacing w:val="22"/>
          <w:sz w:val="20"/>
          <w:szCs w:val="20"/>
        </w:rPr>
        <w:t>电工(6-31-01-03)</w:t>
      </w:r>
    </w:p>
    <w:p w14:paraId="4C46DA32">
      <w:pPr>
        <w:spacing w:before="71"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28"/>
          <w:sz w:val="20"/>
          <w:szCs w:val="20"/>
        </w:rPr>
        <w:t xml:space="preserve"> </w:t>
      </w:r>
      <w:r>
        <w:rPr>
          <w:rFonts w:ascii="宋体" w:hAnsi="宋体" w:eastAsia="宋体" w:cs="宋体"/>
          <w:spacing w:val="17"/>
          <w:sz w:val="20"/>
          <w:szCs w:val="20"/>
        </w:rPr>
        <w:t>电</w:t>
      </w:r>
      <w:r>
        <w:rPr>
          <w:rFonts w:ascii="宋体" w:hAnsi="宋体" w:eastAsia="宋体" w:cs="宋体"/>
          <w:spacing w:val="-27"/>
          <w:sz w:val="20"/>
          <w:szCs w:val="20"/>
        </w:rPr>
        <w:t xml:space="preserve"> </w:t>
      </w:r>
      <w:r>
        <w:rPr>
          <w:rFonts w:ascii="宋体" w:hAnsi="宋体" w:eastAsia="宋体" w:cs="宋体"/>
          <w:spacing w:val="17"/>
          <w:sz w:val="20"/>
          <w:szCs w:val="20"/>
        </w:rPr>
        <w:t>工</w:t>
      </w:r>
    </w:p>
    <w:p w14:paraId="2B05B2C3">
      <w:pPr>
        <w:spacing w:before="90"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3D448122">
      <w:pPr>
        <w:spacing w:before="55" w:line="270" w:lineRule="auto"/>
        <w:ind w:right="102" w:firstLine="399"/>
        <w:rPr>
          <w:rFonts w:ascii="宋体" w:hAnsi="宋体" w:eastAsia="宋体" w:cs="宋体"/>
          <w:sz w:val="22"/>
          <w:szCs w:val="22"/>
        </w:rPr>
      </w:pPr>
      <w:r>
        <w:rPr>
          <w:rFonts w:ascii="宋体" w:hAnsi="宋体" w:eastAsia="宋体" w:cs="宋体"/>
          <w:spacing w:val="-5"/>
          <w:sz w:val="22"/>
          <w:szCs w:val="22"/>
        </w:rPr>
        <w:t>安全用电、识图与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、常用电工工具和电工仪表使用、电工基本</w:t>
      </w:r>
      <w:r>
        <w:rPr>
          <w:rFonts w:ascii="宋体" w:hAnsi="宋体" w:eastAsia="宋体" w:cs="宋体"/>
          <w:spacing w:val="-6"/>
          <w:sz w:val="22"/>
          <w:szCs w:val="22"/>
        </w:rPr>
        <w:t>技能训练、煤矿供</w:t>
      </w:r>
      <w:r>
        <w:rPr>
          <w:rFonts w:ascii="宋体" w:hAnsi="宋体" w:eastAsia="宋体" w:cs="宋体"/>
          <w:sz w:val="22"/>
          <w:szCs w:val="22"/>
        </w:rPr>
        <w:t xml:space="preserve"> </w:t>
      </w:r>
      <w:r>
        <w:rPr>
          <w:rFonts w:ascii="宋体" w:hAnsi="宋体" w:eastAsia="宋体" w:cs="宋体"/>
          <w:spacing w:val="-11"/>
          <w:sz w:val="22"/>
          <w:szCs w:val="22"/>
        </w:rPr>
        <w:t>电、煤矿电气设备维修技能训练、煤矿生产机械电气控制等。</w:t>
      </w:r>
    </w:p>
    <w:p w14:paraId="5F4E68D0">
      <w:pPr>
        <w:spacing w:before="14"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对应上一级专业编码：0204-3</w:t>
      </w:r>
    </w:p>
    <w:p w14:paraId="3CCB3DAC">
      <w:pPr>
        <w:spacing w:before="237" w:line="219" w:lineRule="auto"/>
        <w:ind w:left="3490"/>
        <w:rPr>
          <w:rFonts w:ascii="宋体" w:hAnsi="宋体" w:eastAsia="宋体" w:cs="宋体"/>
          <w:sz w:val="24"/>
          <w:szCs w:val="24"/>
        </w:rPr>
      </w:pPr>
      <w:r>
        <w:rPr>
          <w:rFonts w:ascii="Times New Roman" w:hAnsi="Times New Roman" w:eastAsia="Times New Roman" w:cs="Times New Roman"/>
          <w:sz w:val="24"/>
          <w:szCs w:val="24"/>
        </w:rPr>
        <w:t>0204-3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2CE23D17">
      <w:pPr>
        <w:spacing w:before="201" w:line="221" w:lineRule="auto"/>
        <w:ind w:left="399"/>
        <w:rPr>
          <w:rFonts w:ascii="黑体" w:hAnsi="黑体" w:eastAsia="黑体" w:cs="黑体"/>
          <w:sz w:val="19"/>
          <w:szCs w:val="19"/>
        </w:rPr>
      </w:pPr>
      <w:r>
        <w:rPr>
          <w:rFonts w:ascii="黑体" w:hAnsi="黑体" w:eastAsia="黑体" w:cs="黑体"/>
          <w:spacing w:val="16"/>
          <w:sz w:val="19"/>
          <w:szCs w:val="19"/>
        </w:rPr>
        <w:t>专业编码：0204-3</w:t>
      </w:r>
    </w:p>
    <w:p w14:paraId="7C9984AE">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煤矿电气设备维修</w:t>
      </w:r>
    </w:p>
    <w:p w14:paraId="157D5220">
      <w:pPr>
        <w:spacing w:before="44" w:line="264" w:lineRule="auto"/>
        <w:ind w:right="10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培养从事煤矿电气设备和供电系统安装、调试与维修的高级技能人才(高</w:t>
      </w:r>
      <w:r>
        <w:rPr>
          <w:rFonts w:ascii="宋体" w:hAnsi="宋体" w:eastAsia="宋体" w:cs="宋体"/>
          <w:spacing w:val="3"/>
          <w:sz w:val="22"/>
          <w:szCs w:val="22"/>
        </w:rPr>
        <w:t xml:space="preserve"> </w:t>
      </w:r>
      <w:r>
        <w:rPr>
          <w:rFonts w:ascii="宋体" w:hAnsi="宋体" w:eastAsia="宋体" w:cs="宋体"/>
          <w:spacing w:val="4"/>
          <w:sz w:val="22"/>
          <w:szCs w:val="22"/>
        </w:rPr>
        <w:t>级工)</w:t>
      </w:r>
      <w:r>
        <w:rPr>
          <w:rFonts w:ascii="宋体" w:hAnsi="宋体" w:eastAsia="宋体" w:cs="宋体"/>
          <w:color w:val="304050"/>
          <w:spacing w:val="4"/>
          <w:sz w:val="22"/>
          <w:szCs w:val="22"/>
        </w:rPr>
        <w:t>。</w:t>
      </w:r>
    </w:p>
    <w:p w14:paraId="1DB82493">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5D6FC05E">
      <w:pPr>
        <w:spacing w:line="219" w:lineRule="auto"/>
        <w:rPr>
          <w:rFonts w:ascii="宋体" w:hAnsi="宋体" w:eastAsia="宋体" w:cs="宋体"/>
          <w:sz w:val="22"/>
          <w:szCs w:val="22"/>
        </w:rPr>
        <w:sectPr>
          <w:footerReference r:id="rId135" w:type="default"/>
          <w:pgSz w:w="10770" w:h="15080"/>
          <w:pgMar w:top="400" w:right="1019" w:bottom="1197" w:left="1280" w:header="0" w:footer="967" w:gutter="0"/>
          <w:cols w:space="720" w:num="1"/>
        </w:sectPr>
      </w:pPr>
    </w:p>
    <w:p w14:paraId="00674B82">
      <w:pPr>
        <w:pStyle w:val="2"/>
        <w:spacing w:line="279" w:lineRule="auto"/>
      </w:pPr>
    </w:p>
    <w:p w14:paraId="4679AC13">
      <w:pPr>
        <w:pStyle w:val="2"/>
        <w:spacing w:line="280" w:lineRule="auto"/>
      </w:pPr>
    </w:p>
    <w:p w14:paraId="4F9AFA92">
      <w:pPr>
        <w:pStyle w:val="2"/>
        <w:spacing w:line="280" w:lineRule="auto"/>
      </w:pPr>
    </w:p>
    <w:p w14:paraId="52446151">
      <w:pPr>
        <w:pStyle w:val="2"/>
        <w:spacing w:line="280" w:lineRule="auto"/>
      </w:pPr>
    </w:p>
    <w:p w14:paraId="20FD15C8">
      <w:pPr>
        <w:spacing w:before="71" w:line="222" w:lineRule="auto"/>
        <w:ind w:left="399"/>
        <w:rPr>
          <w:rFonts w:ascii="黑体" w:hAnsi="黑体" w:eastAsia="黑体" w:cs="黑体"/>
          <w:sz w:val="22"/>
          <w:szCs w:val="22"/>
        </w:rPr>
      </w:pPr>
      <w:bookmarkStart w:id="165" w:name="bookmark1151"/>
      <w:bookmarkEnd w:id="165"/>
      <w:r>
        <w:rPr>
          <w:rFonts w:ascii="黑体" w:hAnsi="黑体" w:eastAsia="黑体" w:cs="黑体"/>
          <w:spacing w:val="-8"/>
          <w:sz w:val="22"/>
          <w:szCs w:val="22"/>
        </w:rPr>
        <w:t>职业能力：</w:t>
      </w:r>
    </w:p>
    <w:p w14:paraId="53B43808">
      <w:pPr>
        <w:spacing w:before="56" w:line="258"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776C1618">
      <w:pPr>
        <w:spacing w:line="219" w:lineRule="auto"/>
        <w:ind w:left="399"/>
        <w:rPr>
          <w:rFonts w:ascii="宋体" w:hAnsi="宋体" w:eastAsia="宋体" w:cs="宋体"/>
          <w:sz w:val="22"/>
          <w:szCs w:val="22"/>
        </w:rPr>
      </w:pPr>
      <w:r>
        <w:rPr>
          <w:rFonts w:ascii="宋体" w:hAnsi="宋体" w:eastAsia="宋体" w:cs="宋体"/>
          <w:spacing w:val="-8"/>
          <w:sz w:val="22"/>
          <w:szCs w:val="22"/>
        </w:rPr>
        <w:t>1.能正确选用电气仪表，并能进行维修。</w:t>
      </w:r>
    </w:p>
    <w:p w14:paraId="03D5CE2D">
      <w:pPr>
        <w:spacing w:before="87" w:line="247" w:lineRule="auto"/>
        <w:ind w:right="6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能按控制要求设计控制电路，读懂较复杂电气控制原理图和安装图，并</w:t>
      </w:r>
      <w:r>
        <w:rPr>
          <w:rFonts w:ascii="宋体" w:hAnsi="宋体" w:eastAsia="宋体" w:cs="宋体"/>
          <w:spacing w:val="3"/>
          <w:sz w:val="21"/>
          <w:szCs w:val="21"/>
        </w:rPr>
        <w:t>能绘制一般</w:t>
      </w:r>
      <w:r>
        <w:rPr>
          <w:rFonts w:ascii="宋体" w:hAnsi="宋体" w:eastAsia="宋体" w:cs="宋体"/>
          <w:sz w:val="21"/>
          <w:szCs w:val="21"/>
        </w:rPr>
        <w:t xml:space="preserve"> </w:t>
      </w:r>
      <w:r>
        <w:rPr>
          <w:rFonts w:ascii="宋体" w:hAnsi="宋体" w:eastAsia="宋体" w:cs="宋体"/>
          <w:spacing w:val="-5"/>
          <w:sz w:val="21"/>
          <w:szCs w:val="21"/>
        </w:rPr>
        <w:t>电气控制原理图和安装图。</w:t>
      </w:r>
    </w:p>
    <w:p w14:paraId="70A3CF10">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能对变配电设备进行选型、调试与维护，绘制供电系统图。</w:t>
      </w:r>
    </w:p>
    <w:p w14:paraId="5C7DE934">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能对电动机、变压器进行安装、调试</w:t>
      </w:r>
      <w:r>
        <w:rPr>
          <w:rFonts w:ascii="宋体" w:hAnsi="宋体" w:eastAsia="宋体" w:cs="宋体"/>
          <w:spacing w:val="-9"/>
          <w:sz w:val="22"/>
          <w:szCs w:val="22"/>
        </w:rPr>
        <w:t>与维修。</w:t>
      </w:r>
    </w:p>
    <w:p w14:paraId="2990073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能分析判断煤矿生产机械电控系统的一般性故障并进行处理。</w:t>
      </w:r>
    </w:p>
    <w:p w14:paraId="6068EE1C">
      <w:pPr>
        <w:spacing w:before="49" w:line="241" w:lineRule="auto"/>
        <w:ind w:right="5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能掌握供电系统继电保护装置的选择、计算、</w:t>
      </w:r>
      <w:r>
        <w:rPr>
          <w:rFonts w:ascii="宋体" w:hAnsi="宋体" w:eastAsia="宋体" w:cs="宋体"/>
          <w:spacing w:val="-6"/>
          <w:sz w:val="22"/>
          <w:szCs w:val="22"/>
        </w:rPr>
        <w:t>整定方法，对继电保护装置进行安装</w:t>
      </w:r>
      <w:r>
        <w:rPr>
          <w:rFonts w:ascii="宋体" w:hAnsi="宋体" w:eastAsia="宋体" w:cs="宋体"/>
          <w:sz w:val="22"/>
          <w:szCs w:val="22"/>
        </w:rPr>
        <w:t xml:space="preserve"> </w:t>
      </w:r>
      <w:r>
        <w:rPr>
          <w:rFonts w:ascii="宋体" w:hAnsi="宋体" w:eastAsia="宋体" w:cs="宋体"/>
          <w:spacing w:val="-12"/>
          <w:sz w:val="22"/>
          <w:szCs w:val="22"/>
        </w:rPr>
        <w:t>接线与调试。</w:t>
      </w:r>
    </w:p>
    <w:p w14:paraId="217DC072">
      <w:pPr>
        <w:spacing w:before="85" w:line="219" w:lineRule="auto"/>
        <w:ind w:left="399"/>
        <w:rPr>
          <w:rFonts w:ascii="宋体" w:hAnsi="宋体" w:eastAsia="宋体" w:cs="宋体"/>
          <w:sz w:val="20"/>
          <w:szCs w:val="20"/>
        </w:rPr>
      </w:pPr>
      <w:r>
        <w:rPr>
          <w:rFonts w:ascii="Times New Roman" w:hAnsi="Times New Roman" w:eastAsia="Times New Roman" w:cs="Times New Roman"/>
          <w:spacing w:val="10"/>
          <w:sz w:val="20"/>
          <w:szCs w:val="20"/>
        </w:rPr>
        <w:t xml:space="preserve">7.  </w:t>
      </w:r>
      <w:r>
        <w:rPr>
          <w:rFonts w:ascii="宋体" w:hAnsi="宋体" w:eastAsia="宋体" w:cs="宋体"/>
          <w:spacing w:val="10"/>
          <w:sz w:val="20"/>
          <w:szCs w:val="20"/>
        </w:rPr>
        <w:t>能独立完成井下供电“三大保护”装置的安装、调试和检修。</w:t>
      </w:r>
    </w:p>
    <w:p w14:paraId="62472C55">
      <w:pPr>
        <w:spacing w:before="72" w:line="221" w:lineRule="auto"/>
        <w:ind w:left="399"/>
        <w:rPr>
          <w:rFonts w:ascii="宋体" w:hAnsi="宋体" w:eastAsia="宋体" w:cs="宋体"/>
          <w:sz w:val="20"/>
          <w:szCs w:val="20"/>
        </w:rPr>
      </w:pPr>
      <w:r>
        <w:rPr>
          <w:rFonts w:ascii="黑体" w:hAnsi="黑体" w:eastAsia="黑体" w:cs="黑体"/>
          <w:spacing w:val="23"/>
          <w:sz w:val="20"/>
          <w:szCs w:val="20"/>
        </w:rPr>
        <w:t>对应或相关职业(工种):</w:t>
      </w:r>
      <w:r>
        <w:rPr>
          <w:rFonts w:ascii="黑体" w:hAnsi="黑体" w:eastAsia="黑体" w:cs="黑体"/>
          <w:spacing w:val="-43"/>
          <w:sz w:val="20"/>
          <w:szCs w:val="20"/>
        </w:rPr>
        <w:t xml:space="preserve"> </w:t>
      </w:r>
      <w:r>
        <w:rPr>
          <w:rFonts w:ascii="宋体" w:hAnsi="宋体" w:eastAsia="宋体" w:cs="宋体"/>
          <w:spacing w:val="23"/>
          <w:sz w:val="20"/>
          <w:szCs w:val="20"/>
        </w:rPr>
        <w:t>电工(6-31-01-</w:t>
      </w:r>
      <w:r>
        <w:rPr>
          <w:rFonts w:ascii="宋体" w:hAnsi="宋体" w:eastAsia="宋体" w:cs="宋体"/>
          <w:spacing w:val="22"/>
          <w:sz w:val="20"/>
          <w:szCs w:val="20"/>
        </w:rPr>
        <w:t>03)</w:t>
      </w:r>
    </w:p>
    <w:p w14:paraId="71423901">
      <w:pPr>
        <w:spacing w:before="71" w:line="221" w:lineRule="auto"/>
        <w:ind w:left="399"/>
        <w:rPr>
          <w:rFonts w:ascii="宋体" w:hAnsi="宋体" w:eastAsia="宋体" w:cs="宋体"/>
          <w:sz w:val="20"/>
          <w:szCs w:val="20"/>
        </w:rPr>
      </w:pPr>
      <w:r>
        <w:rPr>
          <w:rFonts w:ascii="黑体" w:hAnsi="黑体" w:eastAsia="黑体" w:cs="黑体"/>
          <w:spacing w:val="16"/>
          <w:sz w:val="20"/>
          <w:szCs w:val="20"/>
        </w:rPr>
        <w:t>职业资格(职业技能等级):</w:t>
      </w:r>
      <w:r>
        <w:rPr>
          <w:rFonts w:ascii="黑体" w:hAnsi="黑体" w:eastAsia="黑体" w:cs="黑体"/>
          <w:spacing w:val="-33"/>
          <w:sz w:val="20"/>
          <w:szCs w:val="20"/>
        </w:rPr>
        <w:t xml:space="preserve"> </w:t>
      </w:r>
      <w:r>
        <w:rPr>
          <w:rFonts w:ascii="宋体" w:hAnsi="宋体" w:eastAsia="宋体" w:cs="宋体"/>
          <w:spacing w:val="16"/>
          <w:sz w:val="20"/>
          <w:szCs w:val="20"/>
        </w:rPr>
        <w:t>电</w:t>
      </w:r>
      <w:r>
        <w:rPr>
          <w:rFonts w:ascii="宋体" w:hAnsi="宋体" w:eastAsia="宋体" w:cs="宋体"/>
          <w:spacing w:val="-37"/>
          <w:sz w:val="20"/>
          <w:szCs w:val="20"/>
        </w:rPr>
        <w:t xml:space="preserve"> </w:t>
      </w:r>
      <w:r>
        <w:rPr>
          <w:rFonts w:ascii="宋体" w:hAnsi="宋体" w:eastAsia="宋体" w:cs="宋体"/>
          <w:spacing w:val="16"/>
          <w:sz w:val="20"/>
          <w:szCs w:val="20"/>
        </w:rPr>
        <w:t>工</w:t>
      </w:r>
    </w:p>
    <w:p w14:paraId="015ED2BF">
      <w:pPr>
        <w:spacing w:before="70" w:line="221" w:lineRule="auto"/>
        <w:ind w:left="399"/>
        <w:rPr>
          <w:rFonts w:ascii="黑体" w:hAnsi="黑体" w:eastAsia="黑体" w:cs="黑体"/>
          <w:sz w:val="20"/>
          <w:szCs w:val="20"/>
        </w:rPr>
      </w:pPr>
      <w:r>
        <w:rPr>
          <w:rFonts w:ascii="黑体" w:hAnsi="黑体" w:eastAsia="黑体" w:cs="黑体"/>
          <w:spacing w:val="5"/>
          <w:sz w:val="20"/>
          <w:szCs w:val="20"/>
        </w:rPr>
        <w:t>专业主要教学内容：</w:t>
      </w:r>
    </w:p>
    <w:p w14:paraId="13E4F5D6">
      <w:pPr>
        <w:spacing w:before="53" w:line="268" w:lineRule="auto"/>
        <w:ind w:right="52" w:firstLine="399"/>
        <w:jc w:val="both"/>
        <w:rPr>
          <w:rFonts w:ascii="宋体" w:hAnsi="宋体" w:eastAsia="宋体" w:cs="宋体"/>
          <w:sz w:val="22"/>
          <w:szCs w:val="22"/>
        </w:rPr>
      </w:pPr>
      <w:r>
        <w:rPr>
          <w:rFonts w:ascii="宋体" w:hAnsi="宋体" w:eastAsia="宋体" w:cs="宋体"/>
          <w:spacing w:val="-11"/>
          <w:sz w:val="22"/>
          <w:szCs w:val="22"/>
        </w:rPr>
        <w:t>电工工具和电气仪表使用与维修、电工技能训练、煤矿供电、煤矿电气设备维修技能训</w:t>
      </w:r>
      <w:r>
        <w:rPr>
          <w:rFonts w:ascii="宋体" w:hAnsi="宋体" w:eastAsia="宋体" w:cs="宋体"/>
          <w:spacing w:val="9"/>
          <w:sz w:val="22"/>
          <w:szCs w:val="22"/>
        </w:rPr>
        <w:t xml:space="preserve"> </w:t>
      </w:r>
      <w:r>
        <w:rPr>
          <w:rFonts w:ascii="宋体" w:hAnsi="宋体" w:eastAsia="宋体" w:cs="宋体"/>
          <w:spacing w:val="-10"/>
          <w:sz w:val="22"/>
          <w:szCs w:val="22"/>
        </w:rPr>
        <w:t>练、煤矿生产机械电气控制电路设计与维修、现代自动控制</w:t>
      </w:r>
      <w:r>
        <w:rPr>
          <w:rFonts w:ascii="宋体" w:hAnsi="宋体" w:eastAsia="宋体" w:cs="宋体"/>
          <w:spacing w:val="-11"/>
          <w:sz w:val="22"/>
          <w:szCs w:val="22"/>
        </w:rPr>
        <w:t>技术、继电保护装置整定计算与</w:t>
      </w:r>
      <w:r>
        <w:rPr>
          <w:rFonts w:ascii="宋体" w:hAnsi="宋体" w:eastAsia="宋体" w:cs="宋体"/>
          <w:sz w:val="22"/>
          <w:szCs w:val="22"/>
        </w:rPr>
        <w:t xml:space="preserve"> </w:t>
      </w:r>
      <w:r>
        <w:rPr>
          <w:rFonts w:ascii="宋体" w:hAnsi="宋体" w:eastAsia="宋体" w:cs="宋体"/>
          <w:spacing w:val="-10"/>
          <w:sz w:val="22"/>
          <w:szCs w:val="22"/>
        </w:rPr>
        <w:t>调试、煤矿供电系统初步设计等。</w:t>
      </w:r>
    </w:p>
    <w:p w14:paraId="488941BC">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对应下一级专业编码：0204-4</w:t>
      </w:r>
    </w:p>
    <w:p w14:paraId="0FEDFB18">
      <w:pPr>
        <w:pStyle w:val="2"/>
        <w:spacing w:line="300" w:lineRule="auto"/>
      </w:pPr>
    </w:p>
    <w:p w14:paraId="59ED3ADB">
      <w:pPr>
        <w:spacing w:before="85" w:line="219" w:lineRule="auto"/>
        <w:ind w:left="2119"/>
        <w:rPr>
          <w:rFonts w:ascii="宋体" w:hAnsi="宋体" w:eastAsia="宋体" w:cs="宋体"/>
          <w:sz w:val="26"/>
          <w:szCs w:val="26"/>
        </w:rPr>
      </w:pPr>
      <w:r>
        <w:rPr>
          <w:rFonts w:ascii="Times New Roman" w:hAnsi="Times New Roman" w:eastAsia="Times New Roman" w:cs="Times New Roman"/>
          <w:spacing w:val="2"/>
          <w:sz w:val="26"/>
          <w:szCs w:val="26"/>
        </w:rPr>
        <w:t xml:space="preserve">0205   </w:t>
      </w:r>
      <w:r>
        <w:rPr>
          <w:rFonts w:ascii="宋体" w:hAnsi="宋体" w:eastAsia="宋体" w:cs="宋体"/>
          <w:spacing w:val="2"/>
          <w:sz w:val="26"/>
          <w:szCs w:val="26"/>
        </w:rPr>
        <w:t>楼宇自动控制设备安装与维护</w:t>
      </w:r>
    </w:p>
    <w:p w14:paraId="2C2E698D">
      <w:pPr>
        <w:spacing w:before="161" w:line="220" w:lineRule="auto"/>
        <w:ind w:left="3469"/>
        <w:outlineLvl w:val="1"/>
        <w:rPr>
          <w:rFonts w:ascii="宋体" w:hAnsi="宋体" w:eastAsia="宋体" w:cs="宋体"/>
          <w:sz w:val="24"/>
          <w:szCs w:val="24"/>
        </w:rPr>
      </w:pPr>
      <w:bookmarkStart w:id="166" w:name="bookmark227"/>
      <w:bookmarkEnd w:id="166"/>
      <w:r>
        <w:rPr>
          <w:rFonts w:ascii="Times New Roman" w:hAnsi="Times New Roman" w:eastAsia="Times New Roman" w:cs="Times New Roman"/>
          <w:spacing w:val="-2"/>
          <w:sz w:val="24"/>
          <w:szCs w:val="24"/>
        </w:rPr>
        <w:t>0205-4</w:t>
      </w:r>
      <w:r>
        <w:rPr>
          <w:rFonts w:ascii="Times New Roman" w:hAnsi="Times New Roman" w:eastAsia="Times New Roman" w:cs="Times New Roman"/>
          <w:spacing w:val="13"/>
          <w:sz w:val="24"/>
          <w:szCs w:val="24"/>
        </w:rPr>
        <w:t xml:space="preserve">    </w:t>
      </w:r>
      <w:r>
        <w:rPr>
          <w:rFonts w:ascii="宋体" w:hAnsi="宋体" w:eastAsia="宋体" w:cs="宋体"/>
          <w:spacing w:val="-2"/>
          <w:sz w:val="24"/>
          <w:szCs w:val="24"/>
        </w:rPr>
        <w:t>中级</w:t>
      </w:r>
    </w:p>
    <w:p w14:paraId="6E945C9F">
      <w:pPr>
        <w:spacing w:before="230" w:line="221" w:lineRule="auto"/>
        <w:ind w:left="399"/>
        <w:rPr>
          <w:rFonts w:ascii="黑体" w:hAnsi="黑体" w:eastAsia="黑体" w:cs="黑体"/>
          <w:sz w:val="19"/>
          <w:szCs w:val="19"/>
        </w:rPr>
      </w:pPr>
      <w:r>
        <w:rPr>
          <w:rFonts w:ascii="黑体" w:hAnsi="黑体" w:eastAsia="黑体" w:cs="黑体"/>
          <w:spacing w:val="14"/>
          <w:sz w:val="19"/>
          <w:szCs w:val="19"/>
        </w:rPr>
        <w:t>专业编码：0205-4</w:t>
      </w:r>
    </w:p>
    <w:p w14:paraId="288F965F">
      <w:pPr>
        <w:spacing w:before="4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楼宇自动控制设备安装与维护</w:t>
      </w:r>
    </w:p>
    <w:p w14:paraId="089A498B">
      <w:pPr>
        <w:spacing w:before="4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培养从事智能楼宇设备与系统操作、应用、安装等工作的中级技能人才。</w:t>
      </w:r>
    </w:p>
    <w:p w14:paraId="2F42A257">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645C4C1">
      <w:pPr>
        <w:spacing w:before="3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1E9C0F3">
      <w:pPr>
        <w:spacing w:before="67" w:line="258"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格按照电业安全工作规程进行操作，遵守各项工艺规程，具有安全意识，重视环境保护，并</w:t>
      </w:r>
      <w:r>
        <w:rPr>
          <w:rFonts w:ascii="宋体" w:hAnsi="宋体" w:eastAsia="宋体" w:cs="宋体"/>
          <w:spacing w:val="18"/>
          <w:sz w:val="22"/>
          <w:szCs w:val="22"/>
        </w:rPr>
        <w:t xml:space="preserve"> </w:t>
      </w:r>
      <w:r>
        <w:rPr>
          <w:rFonts w:ascii="宋体" w:hAnsi="宋体" w:eastAsia="宋体" w:cs="宋体"/>
          <w:spacing w:val="-11"/>
          <w:sz w:val="22"/>
          <w:szCs w:val="22"/>
        </w:rPr>
        <w:t>能解决一般性专业问题。同时具有下列专业能力：</w:t>
      </w:r>
    </w:p>
    <w:p w14:paraId="45AC8809">
      <w:pPr>
        <w:spacing w:before="1" w:line="243" w:lineRule="auto"/>
        <w:ind w:firstLine="399"/>
        <w:rPr>
          <w:rFonts w:ascii="宋体" w:hAnsi="宋体" w:eastAsia="宋体" w:cs="宋体"/>
          <w:sz w:val="22"/>
          <w:szCs w:val="22"/>
        </w:rPr>
      </w:pPr>
      <w:r>
        <w:rPr>
          <w:rFonts w:ascii="Times New Roman" w:hAnsi="Times New Roman" w:eastAsia="Times New Roman" w:cs="Times New Roman"/>
          <w:spacing w:val="-4"/>
          <w:sz w:val="22"/>
          <w:szCs w:val="22"/>
        </w:rPr>
        <w:t>1.</w:t>
      </w:r>
      <w:r>
        <w:rPr>
          <w:rFonts w:ascii="Times New Roman" w:hAnsi="Times New Roman" w:eastAsia="Times New Roman" w:cs="Times New Roman"/>
          <w:spacing w:val="51"/>
          <w:sz w:val="22"/>
          <w:szCs w:val="22"/>
        </w:rPr>
        <w:t xml:space="preserve"> </w:t>
      </w:r>
      <w:r>
        <w:rPr>
          <w:rFonts w:ascii="宋体" w:hAnsi="宋体" w:eastAsia="宋体" w:cs="宋体"/>
          <w:spacing w:val="-4"/>
          <w:sz w:val="22"/>
          <w:szCs w:val="22"/>
        </w:rPr>
        <w:t>能看懂自控系统图，并能按说明操作中央空调自动控制系统、智能照明控制系统、</w:t>
      </w:r>
      <w:r>
        <w:rPr>
          <w:rFonts w:ascii="宋体" w:hAnsi="宋体" w:eastAsia="宋体" w:cs="宋体"/>
          <w:sz w:val="22"/>
          <w:szCs w:val="22"/>
        </w:rPr>
        <w:t xml:space="preserve"> </w:t>
      </w:r>
      <w:r>
        <w:rPr>
          <w:rFonts w:ascii="宋体" w:hAnsi="宋体" w:eastAsia="宋体" w:cs="宋体"/>
          <w:spacing w:val="-11"/>
          <w:sz w:val="22"/>
          <w:szCs w:val="22"/>
        </w:rPr>
        <w:t>电梯控制系统、恒压供水控制系统和变配电控制系统。</w:t>
      </w:r>
    </w:p>
    <w:p w14:paraId="4E07A800">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能识别各种铜缆和光纤，并能按标准布放铜缆和光纤。</w:t>
      </w:r>
    </w:p>
    <w:p w14:paraId="1E5F4AD1">
      <w:pPr>
        <w:spacing w:before="70"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37"/>
          <w:sz w:val="22"/>
          <w:szCs w:val="22"/>
        </w:rPr>
        <w:t xml:space="preserve"> </w:t>
      </w:r>
      <w:r>
        <w:rPr>
          <w:rFonts w:ascii="宋体" w:hAnsi="宋体" w:eastAsia="宋体" w:cs="宋体"/>
          <w:spacing w:val="-10"/>
          <w:sz w:val="22"/>
          <w:szCs w:val="22"/>
        </w:rPr>
        <w:t>能运用各种工具制作铜缆测试跳线，并用测试工具对线缆进行连接测试。</w:t>
      </w:r>
    </w:p>
    <w:p w14:paraId="6330EE99">
      <w:pPr>
        <w:spacing w:before="29" w:line="219" w:lineRule="auto"/>
        <w:ind w:left="399"/>
        <w:rPr>
          <w:rFonts w:ascii="宋体" w:hAnsi="宋体" w:eastAsia="宋体" w:cs="宋体"/>
          <w:sz w:val="22"/>
          <w:szCs w:val="22"/>
        </w:rPr>
      </w:pPr>
      <w:r>
        <w:rPr>
          <w:rFonts w:ascii="宋体" w:hAnsi="宋体" w:eastAsia="宋体" w:cs="宋体"/>
          <w:spacing w:val="3"/>
          <w:sz w:val="22"/>
          <w:szCs w:val="22"/>
        </w:rPr>
        <w:t>4.</w:t>
      </w:r>
      <w:r>
        <w:rPr>
          <w:rFonts w:ascii="宋体" w:hAnsi="宋体" w:eastAsia="宋体" w:cs="宋体"/>
          <w:spacing w:val="-52"/>
          <w:sz w:val="22"/>
          <w:szCs w:val="22"/>
        </w:rPr>
        <w:t xml:space="preserve"> </w:t>
      </w:r>
      <w:r>
        <w:rPr>
          <w:rFonts w:ascii="宋体" w:hAnsi="宋体" w:eastAsia="宋体" w:cs="宋体"/>
          <w:spacing w:val="3"/>
          <w:sz w:val="22"/>
          <w:szCs w:val="22"/>
        </w:rPr>
        <w:t>能安装调试</w:t>
      </w:r>
      <w:r>
        <w:rPr>
          <w:rFonts w:ascii="宋体" w:hAnsi="宋体" w:eastAsia="宋体" w:cs="宋体"/>
          <w:spacing w:val="-23"/>
          <w:sz w:val="22"/>
          <w:szCs w:val="22"/>
        </w:rPr>
        <w:t xml:space="preserve"> </w:t>
      </w:r>
      <w:r>
        <w:rPr>
          <w:rFonts w:ascii="Times New Roman" w:hAnsi="Times New Roman" w:eastAsia="Times New Roman" w:cs="Times New Roman"/>
          <w:sz w:val="22"/>
          <w:szCs w:val="22"/>
        </w:rPr>
        <w:t>VOIP</w:t>
      </w:r>
      <w:r>
        <w:rPr>
          <w:rFonts w:ascii="宋体" w:hAnsi="宋体" w:eastAsia="宋体" w:cs="宋体"/>
          <w:spacing w:val="3"/>
          <w:sz w:val="22"/>
          <w:szCs w:val="22"/>
        </w:rPr>
        <w:t>电话系统、家用</w:t>
      </w:r>
      <w:r>
        <w:rPr>
          <w:rFonts w:ascii="Times New Roman" w:hAnsi="Times New Roman" w:eastAsia="Times New Roman" w:cs="Times New Roman"/>
          <w:sz w:val="22"/>
          <w:szCs w:val="22"/>
        </w:rPr>
        <w:t>ADSL</w:t>
      </w:r>
      <w:r>
        <w:rPr>
          <w:rFonts w:ascii="Times New Roman" w:hAnsi="Times New Roman" w:eastAsia="Times New Roman" w:cs="Times New Roman"/>
          <w:spacing w:val="3"/>
          <w:sz w:val="22"/>
          <w:szCs w:val="22"/>
        </w:rPr>
        <w:t xml:space="preserve"> </w:t>
      </w:r>
      <w:r>
        <w:rPr>
          <w:rFonts w:ascii="宋体" w:hAnsi="宋体" w:eastAsia="宋体" w:cs="宋体"/>
          <w:spacing w:val="3"/>
          <w:sz w:val="22"/>
          <w:szCs w:val="22"/>
        </w:rPr>
        <w:t>路由器、调制解调器、有线网卡与无线</w:t>
      </w:r>
    </w:p>
    <w:p w14:paraId="47C5AF5D">
      <w:pPr>
        <w:spacing w:line="219" w:lineRule="auto"/>
        <w:rPr>
          <w:rFonts w:ascii="宋体" w:hAnsi="宋体" w:eastAsia="宋体" w:cs="宋体"/>
          <w:sz w:val="22"/>
          <w:szCs w:val="22"/>
        </w:rPr>
        <w:sectPr>
          <w:footerReference r:id="rId136" w:type="default"/>
          <w:pgSz w:w="10770" w:h="15080"/>
          <w:pgMar w:top="400" w:right="1269" w:bottom="1205" w:left="1059" w:header="0" w:footer="963" w:gutter="0"/>
          <w:cols w:space="720" w:num="1"/>
        </w:sectPr>
      </w:pPr>
    </w:p>
    <w:p w14:paraId="0A046307">
      <w:pPr>
        <w:pStyle w:val="2"/>
        <w:spacing w:line="282" w:lineRule="auto"/>
      </w:pPr>
    </w:p>
    <w:p w14:paraId="599B0F01">
      <w:pPr>
        <w:pStyle w:val="2"/>
        <w:spacing w:line="283" w:lineRule="auto"/>
      </w:pPr>
    </w:p>
    <w:p w14:paraId="2CA53B99">
      <w:pPr>
        <w:pStyle w:val="2"/>
        <w:spacing w:line="283" w:lineRule="auto"/>
      </w:pPr>
    </w:p>
    <w:p w14:paraId="5C5F474A">
      <w:pPr>
        <w:pStyle w:val="2"/>
        <w:spacing w:line="283" w:lineRule="auto"/>
      </w:pPr>
    </w:p>
    <w:p w14:paraId="561E6A2E">
      <w:pPr>
        <w:spacing w:before="72" w:line="221" w:lineRule="auto"/>
        <w:rPr>
          <w:rFonts w:ascii="宋体" w:hAnsi="宋体" w:eastAsia="宋体" w:cs="宋体"/>
          <w:sz w:val="22"/>
          <w:szCs w:val="22"/>
        </w:rPr>
      </w:pPr>
      <w:bookmarkStart w:id="167" w:name="bookmark1152"/>
      <w:bookmarkEnd w:id="167"/>
      <w:r>
        <w:rPr>
          <w:rFonts w:ascii="宋体" w:hAnsi="宋体" w:eastAsia="宋体" w:cs="宋体"/>
          <w:spacing w:val="-3"/>
          <w:sz w:val="22"/>
          <w:szCs w:val="22"/>
        </w:rPr>
        <w:t>网卡。</w:t>
      </w:r>
    </w:p>
    <w:p w14:paraId="55625752">
      <w:pPr>
        <w:spacing w:before="45"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能操作火灾自动报警系统。</w:t>
      </w:r>
    </w:p>
    <w:p w14:paraId="415296B1">
      <w:pPr>
        <w:spacing w:before="48" w:line="244"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能操作与维护闭路监控电视系统、防盗报警系</w:t>
      </w:r>
      <w:r>
        <w:rPr>
          <w:rFonts w:ascii="宋体" w:hAnsi="宋体" w:eastAsia="宋体" w:cs="宋体"/>
          <w:spacing w:val="-6"/>
          <w:sz w:val="22"/>
          <w:szCs w:val="22"/>
        </w:rPr>
        <w:t>统、门禁系统、停车管理系统和智能</w:t>
      </w:r>
      <w:r>
        <w:rPr>
          <w:rFonts w:ascii="宋体" w:hAnsi="宋体" w:eastAsia="宋体" w:cs="宋体"/>
          <w:sz w:val="22"/>
          <w:szCs w:val="22"/>
        </w:rPr>
        <w:t xml:space="preserve"> </w:t>
      </w:r>
      <w:r>
        <w:rPr>
          <w:rFonts w:ascii="宋体" w:hAnsi="宋体" w:eastAsia="宋体" w:cs="宋体"/>
          <w:spacing w:val="-8"/>
          <w:sz w:val="22"/>
          <w:szCs w:val="22"/>
        </w:rPr>
        <w:t>楼宇巡更系统。</w:t>
      </w:r>
    </w:p>
    <w:p w14:paraId="3CF5841F">
      <w:pPr>
        <w:spacing w:before="34" w:line="236" w:lineRule="auto"/>
        <w:ind w:right="80" w:firstLine="399"/>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23"/>
          <w:sz w:val="22"/>
          <w:szCs w:val="22"/>
        </w:rPr>
        <w:t xml:space="preserve"> </w:t>
      </w:r>
      <w:r>
        <w:rPr>
          <w:rFonts w:ascii="宋体" w:hAnsi="宋体" w:eastAsia="宋体" w:cs="宋体"/>
          <w:spacing w:val="-7"/>
          <w:sz w:val="22"/>
          <w:szCs w:val="22"/>
        </w:rPr>
        <w:t>能安装、维护和管理智能楼宇的卫星电视系统、有线电视</w:t>
      </w:r>
      <w:r>
        <w:rPr>
          <w:rFonts w:ascii="宋体" w:hAnsi="宋体" w:eastAsia="宋体" w:cs="宋体"/>
          <w:spacing w:val="-28"/>
          <w:sz w:val="22"/>
          <w:szCs w:val="22"/>
        </w:rPr>
        <w:t xml:space="preserve"> </w:t>
      </w:r>
      <w:r>
        <w:rPr>
          <w:rFonts w:ascii="宋体" w:hAnsi="宋体" w:eastAsia="宋体" w:cs="宋体"/>
          <w:spacing w:val="-7"/>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7"/>
          <w:sz w:val="22"/>
          <w:szCs w:val="22"/>
        </w:rPr>
        <w:t>CATV)</w:t>
      </w:r>
      <w:r>
        <w:rPr>
          <w:rFonts w:ascii="宋体" w:hAnsi="宋体" w:eastAsia="宋体" w:cs="宋体"/>
          <w:spacing w:val="-7"/>
          <w:sz w:val="22"/>
          <w:szCs w:val="22"/>
        </w:rPr>
        <w:t>、数字电视机顶</w:t>
      </w:r>
      <w:r>
        <w:rPr>
          <w:rFonts w:ascii="宋体" w:hAnsi="宋体" w:eastAsia="宋体" w:cs="宋体"/>
          <w:sz w:val="22"/>
          <w:szCs w:val="22"/>
        </w:rPr>
        <w:t xml:space="preserve"> </w:t>
      </w:r>
      <w:r>
        <w:rPr>
          <w:rFonts w:ascii="宋体" w:hAnsi="宋体" w:eastAsia="宋体" w:cs="宋体"/>
          <w:spacing w:val="-4"/>
          <w:sz w:val="22"/>
          <w:szCs w:val="22"/>
        </w:rPr>
        <w:t>盒、数字点播系统(</w:t>
      </w:r>
      <w:r>
        <w:rPr>
          <w:rFonts w:ascii="宋体" w:hAnsi="宋体" w:eastAsia="宋体" w:cs="宋体"/>
          <w:spacing w:val="-48"/>
          <w:sz w:val="22"/>
          <w:szCs w:val="22"/>
        </w:rPr>
        <w:t xml:space="preserve"> </w:t>
      </w:r>
      <w:r>
        <w:rPr>
          <w:rFonts w:ascii="Times New Roman" w:hAnsi="Times New Roman" w:eastAsia="Times New Roman" w:cs="Times New Roman"/>
          <w:spacing w:val="-4"/>
          <w:sz w:val="22"/>
          <w:szCs w:val="22"/>
        </w:rPr>
        <w:t>VOD)</w:t>
      </w:r>
      <w:r>
        <w:rPr>
          <w:rFonts w:ascii="宋体" w:hAnsi="宋体" w:eastAsia="宋体" w:cs="宋体"/>
          <w:spacing w:val="-4"/>
          <w:sz w:val="22"/>
          <w:szCs w:val="22"/>
        </w:rPr>
        <w:t>。</w:t>
      </w:r>
    </w:p>
    <w:p w14:paraId="29E084EE">
      <w:pPr>
        <w:spacing w:before="9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能读懂图样并安装与连接多功能会</w:t>
      </w:r>
      <w:r>
        <w:rPr>
          <w:rFonts w:ascii="宋体" w:hAnsi="宋体" w:eastAsia="宋体" w:cs="宋体"/>
          <w:spacing w:val="-9"/>
          <w:sz w:val="22"/>
          <w:szCs w:val="22"/>
        </w:rPr>
        <w:t>议系统设备。</w:t>
      </w:r>
    </w:p>
    <w:p w14:paraId="7C663208">
      <w:pPr>
        <w:spacing w:before="26" w:line="212" w:lineRule="auto"/>
        <w:ind w:left="399"/>
        <w:rPr>
          <w:rFonts w:ascii="Times New Roman" w:hAnsi="Times New Roman" w:eastAsia="Times New Roman" w:cs="Times New Roman"/>
          <w:sz w:val="21"/>
          <w:szCs w:val="21"/>
        </w:rPr>
      </w:pPr>
      <w:r>
        <w:rPr>
          <w:rFonts w:ascii="黑体" w:hAnsi="黑体" w:eastAsia="黑体" w:cs="黑体"/>
          <w:spacing w:val="6"/>
          <w:sz w:val="21"/>
          <w:szCs w:val="21"/>
        </w:rPr>
        <w:t>对应或相关职业(工种):</w:t>
      </w:r>
      <w:r>
        <w:rPr>
          <w:rFonts w:ascii="黑体" w:hAnsi="黑体" w:eastAsia="黑体" w:cs="黑体"/>
          <w:spacing w:val="-47"/>
          <w:sz w:val="21"/>
          <w:szCs w:val="21"/>
        </w:rPr>
        <w:t xml:space="preserve"> </w:t>
      </w:r>
      <w:r>
        <w:rPr>
          <w:rFonts w:ascii="宋体" w:hAnsi="宋体" w:eastAsia="宋体" w:cs="宋体"/>
          <w:spacing w:val="6"/>
          <w:sz w:val="21"/>
          <w:szCs w:val="21"/>
        </w:rPr>
        <w:t>智能楼宇管理员</w:t>
      </w:r>
      <w:r>
        <w:rPr>
          <w:rFonts w:ascii="Times New Roman" w:hAnsi="Times New Roman" w:eastAsia="Times New Roman" w:cs="Times New Roman"/>
          <w:spacing w:val="6"/>
          <w:sz w:val="21"/>
          <w:szCs w:val="21"/>
        </w:rPr>
        <w:t>S(4-06-01-04)</w:t>
      </w:r>
    </w:p>
    <w:p w14:paraId="090A89D5">
      <w:pPr>
        <w:spacing w:before="101" w:line="221" w:lineRule="auto"/>
        <w:ind w:left="399"/>
        <w:rPr>
          <w:rFonts w:ascii="宋体" w:hAnsi="宋体" w:eastAsia="宋体" w:cs="宋体"/>
          <w:sz w:val="21"/>
          <w:szCs w:val="21"/>
        </w:rPr>
      </w:pPr>
      <w:r>
        <w:rPr>
          <w:rFonts w:ascii="黑体" w:hAnsi="黑体" w:eastAsia="黑体" w:cs="黑体"/>
          <w:spacing w:val="9"/>
          <w:sz w:val="21"/>
          <w:szCs w:val="21"/>
        </w:rPr>
        <w:t>职业资格(职业技能等级):</w:t>
      </w:r>
      <w:r>
        <w:rPr>
          <w:rFonts w:ascii="黑体" w:hAnsi="黑体" w:eastAsia="黑体" w:cs="黑体"/>
          <w:spacing w:val="-43"/>
          <w:sz w:val="21"/>
          <w:szCs w:val="21"/>
        </w:rPr>
        <w:t xml:space="preserve"> </w:t>
      </w:r>
      <w:r>
        <w:rPr>
          <w:rFonts w:ascii="宋体" w:hAnsi="宋体" w:eastAsia="宋体" w:cs="宋体"/>
          <w:spacing w:val="9"/>
          <w:sz w:val="21"/>
          <w:szCs w:val="21"/>
        </w:rPr>
        <w:t>智能楼宇管理员</w:t>
      </w:r>
    </w:p>
    <w:p w14:paraId="51CC7608">
      <w:pPr>
        <w:spacing w:before="59"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24464350">
      <w:pPr>
        <w:spacing w:before="47" w:line="260" w:lineRule="auto"/>
        <w:ind w:firstLine="399"/>
        <w:jc w:val="both"/>
        <w:rPr>
          <w:rFonts w:ascii="宋体" w:hAnsi="宋体" w:eastAsia="宋体" w:cs="宋体"/>
          <w:sz w:val="22"/>
          <w:szCs w:val="22"/>
        </w:rPr>
      </w:pPr>
      <w:r>
        <w:rPr>
          <w:rFonts w:ascii="宋体" w:hAnsi="宋体" w:eastAsia="宋体" w:cs="宋体"/>
          <w:spacing w:val="-6"/>
          <w:sz w:val="22"/>
          <w:szCs w:val="22"/>
        </w:rPr>
        <w:t>安全用电、识图与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、常用电工工具和电工仪表使用、钳工基本操作、典型模拟电</w:t>
      </w:r>
      <w:r>
        <w:rPr>
          <w:rFonts w:ascii="宋体" w:hAnsi="宋体" w:eastAsia="宋体" w:cs="宋体"/>
          <w:spacing w:val="7"/>
          <w:sz w:val="22"/>
          <w:szCs w:val="22"/>
        </w:rPr>
        <w:t xml:space="preserve">  </w:t>
      </w:r>
      <w:r>
        <w:rPr>
          <w:rFonts w:ascii="宋体" w:hAnsi="宋体" w:eastAsia="宋体" w:cs="宋体"/>
          <w:spacing w:val="-8"/>
          <w:sz w:val="22"/>
          <w:szCs w:val="22"/>
        </w:rPr>
        <w:t>路装接调试与维修、典型数字电路装接调试与维修、电动机故障检修、变压器绕制与检</w:t>
      </w:r>
      <w:r>
        <w:rPr>
          <w:rFonts w:ascii="宋体" w:hAnsi="宋体" w:eastAsia="宋体" w:cs="宋体"/>
          <w:spacing w:val="-9"/>
          <w:sz w:val="22"/>
          <w:szCs w:val="22"/>
        </w:rPr>
        <w:t>修、</w:t>
      </w:r>
      <w:r>
        <w:rPr>
          <w:rFonts w:ascii="宋体" w:hAnsi="宋体" w:eastAsia="宋体" w:cs="宋体"/>
          <w:sz w:val="22"/>
          <w:szCs w:val="22"/>
        </w:rPr>
        <w:t xml:space="preserve"> </w:t>
      </w:r>
      <w:r>
        <w:rPr>
          <w:rFonts w:ascii="宋体" w:hAnsi="宋体" w:eastAsia="宋体" w:cs="宋体"/>
          <w:spacing w:val="-11"/>
          <w:sz w:val="22"/>
          <w:szCs w:val="22"/>
        </w:rPr>
        <w:t>常用电力拖动控制线路安装与维修、综合布线系统安装与维护、消防系统运行维护、视频监</w:t>
      </w:r>
      <w:r>
        <w:rPr>
          <w:rFonts w:ascii="宋体" w:hAnsi="宋体" w:eastAsia="宋体" w:cs="宋体"/>
          <w:spacing w:val="9"/>
          <w:sz w:val="22"/>
          <w:szCs w:val="22"/>
        </w:rPr>
        <w:t xml:space="preserve">  </w:t>
      </w:r>
      <w:r>
        <w:rPr>
          <w:rFonts w:ascii="宋体" w:hAnsi="宋体" w:eastAsia="宋体" w:cs="宋体"/>
          <w:spacing w:val="-11"/>
          <w:sz w:val="22"/>
          <w:szCs w:val="22"/>
        </w:rPr>
        <w:t>控与安防系统安装与维护、物业管理基础、中央空调系统安装与维护、供配电系统安装与维</w:t>
      </w:r>
      <w:r>
        <w:rPr>
          <w:rFonts w:ascii="宋体" w:hAnsi="宋体" w:eastAsia="宋体" w:cs="宋体"/>
          <w:spacing w:val="9"/>
          <w:sz w:val="22"/>
          <w:szCs w:val="22"/>
        </w:rPr>
        <w:t xml:space="preserve">  </w:t>
      </w:r>
      <w:r>
        <w:rPr>
          <w:rFonts w:ascii="宋体" w:hAnsi="宋体" w:eastAsia="宋体" w:cs="宋体"/>
          <w:spacing w:val="-10"/>
          <w:sz w:val="22"/>
          <w:szCs w:val="22"/>
        </w:rPr>
        <w:t>修、恒压供水控制系统安装与维护、</w:t>
      </w:r>
      <w:r>
        <w:rPr>
          <w:rFonts w:ascii="Times New Roman" w:hAnsi="Times New Roman" w:eastAsia="Times New Roman" w:cs="Times New Roman"/>
          <w:spacing w:val="-10"/>
          <w:sz w:val="22"/>
          <w:szCs w:val="22"/>
        </w:rPr>
        <w:t xml:space="preserve">PLC </w:t>
      </w:r>
      <w:r>
        <w:rPr>
          <w:rFonts w:ascii="宋体" w:hAnsi="宋体" w:eastAsia="宋体" w:cs="宋体"/>
          <w:spacing w:val="-10"/>
          <w:sz w:val="22"/>
          <w:szCs w:val="22"/>
        </w:rPr>
        <w:t>控制电路安装与调试等。</w:t>
      </w:r>
    </w:p>
    <w:p w14:paraId="606C0645">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对应上一级专业编码：0205-3</w:t>
      </w:r>
    </w:p>
    <w:p w14:paraId="02808D51">
      <w:pPr>
        <w:spacing w:before="220" w:line="219" w:lineRule="auto"/>
        <w:ind w:left="3469"/>
        <w:rPr>
          <w:rFonts w:ascii="宋体" w:hAnsi="宋体" w:eastAsia="宋体" w:cs="宋体"/>
          <w:sz w:val="24"/>
          <w:szCs w:val="24"/>
        </w:rPr>
      </w:pPr>
      <w:r>
        <w:rPr>
          <w:rFonts w:ascii="Times New Roman" w:hAnsi="Times New Roman" w:eastAsia="Times New Roman" w:cs="Times New Roman"/>
          <w:spacing w:val="-3"/>
          <w:sz w:val="24"/>
          <w:szCs w:val="24"/>
        </w:rPr>
        <w:t>0205-3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0C7B12C0">
      <w:pPr>
        <w:spacing w:before="172" w:line="221" w:lineRule="auto"/>
        <w:ind w:left="399"/>
        <w:rPr>
          <w:rFonts w:ascii="黑体" w:hAnsi="黑体" w:eastAsia="黑体" w:cs="黑体"/>
          <w:sz w:val="22"/>
          <w:szCs w:val="22"/>
        </w:rPr>
      </w:pPr>
      <w:r>
        <w:rPr>
          <w:rFonts w:ascii="黑体" w:hAnsi="黑体" w:eastAsia="黑体" w:cs="黑体"/>
          <w:spacing w:val="-6"/>
          <w:sz w:val="22"/>
          <w:szCs w:val="22"/>
        </w:rPr>
        <w:t>专业编码：0205-3</w:t>
      </w:r>
    </w:p>
    <w:p w14:paraId="165960E5">
      <w:pPr>
        <w:spacing w:before="7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楼宇自动控制设备安装与维护</w:t>
      </w:r>
    </w:p>
    <w:p w14:paraId="4A6387B6">
      <w:pPr>
        <w:spacing w:before="45" w:line="261" w:lineRule="auto"/>
        <w:ind w:right="127"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培养从事智能楼宇设备与系统操作、应用、安装、调试与维修等工作的高级</w:t>
      </w:r>
      <w:r>
        <w:rPr>
          <w:rFonts w:ascii="宋体" w:hAnsi="宋体" w:eastAsia="宋体" w:cs="宋体"/>
          <w:spacing w:val="9"/>
          <w:sz w:val="22"/>
          <w:szCs w:val="22"/>
        </w:rPr>
        <w:t xml:space="preserve"> </w:t>
      </w:r>
      <w:r>
        <w:rPr>
          <w:rFonts w:ascii="宋体" w:hAnsi="宋体" w:eastAsia="宋体" w:cs="宋体"/>
          <w:spacing w:val="4"/>
          <w:sz w:val="22"/>
          <w:szCs w:val="22"/>
        </w:rPr>
        <w:t>技能人才(高级工)。</w:t>
      </w:r>
    </w:p>
    <w:p w14:paraId="7E4D5230">
      <w:pPr>
        <w:spacing w:before="26"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26A9D8DF">
      <w:pPr>
        <w:spacing w:before="4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8079598">
      <w:pPr>
        <w:spacing w:before="46" w:line="261" w:lineRule="auto"/>
        <w:ind w:right="9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18"/>
          <w:sz w:val="22"/>
          <w:szCs w:val="22"/>
        </w:rPr>
        <w:t xml:space="preserve"> </w:t>
      </w:r>
      <w:r>
        <w:rPr>
          <w:rFonts w:ascii="宋体" w:hAnsi="宋体" w:eastAsia="宋体" w:cs="宋体"/>
          <w:spacing w:val="-10"/>
          <w:sz w:val="22"/>
          <w:szCs w:val="22"/>
        </w:rPr>
        <w:t>具有独立解决非常规问题的基本能力；能指导他</w:t>
      </w:r>
      <w:r>
        <w:rPr>
          <w:rFonts w:ascii="宋体" w:hAnsi="宋体" w:eastAsia="宋体" w:cs="宋体"/>
          <w:spacing w:val="-11"/>
          <w:sz w:val="22"/>
          <w:szCs w:val="22"/>
        </w:rPr>
        <w:t>人进行工作或协助培训一般操作人员。同时</w:t>
      </w:r>
      <w:r>
        <w:rPr>
          <w:rFonts w:ascii="宋体" w:hAnsi="宋体" w:eastAsia="宋体" w:cs="宋体"/>
          <w:sz w:val="22"/>
          <w:szCs w:val="22"/>
        </w:rPr>
        <w:t xml:space="preserve"> </w:t>
      </w:r>
      <w:r>
        <w:rPr>
          <w:rFonts w:ascii="宋体" w:hAnsi="宋体" w:eastAsia="宋体" w:cs="宋体"/>
          <w:spacing w:val="-10"/>
          <w:sz w:val="22"/>
          <w:szCs w:val="22"/>
        </w:rPr>
        <w:t>具有下列专业能力：</w:t>
      </w:r>
    </w:p>
    <w:p w14:paraId="1234DE86">
      <w:pPr>
        <w:spacing w:before="65" w:line="220" w:lineRule="auto"/>
        <w:ind w:left="399"/>
        <w:rPr>
          <w:rFonts w:ascii="宋体" w:hAnsi="宋体" w:eastAsia="宋体" w:cs="宋体"/>
          <w:sz w:val="20"/>
          <w:szCs w:val="20"/>
        </w:rPr>
      </w:pPr>
      <w:r>
        <w:rPr>
          <w:rFonts w:ascii="宋体" w:hAnsi="宋体" w:eastAsia="宋体" w:cs="宋体"/>
          <w:spacing w:val="12"/>
          <w:sz w:val="20"/>
          <w:szCs w:val="20"/>
        </w:rPr>
        <w:t>1.能绘制自控系统图。</w:t>
      </w:r>
    </w:p>
    <w:p w14:paraId="639B90D8">
      <w:pPr>
        <w:spacing w:before="41" w:line="255" w:lineRule="auto"/>
        <w:ind w:right="100" w:firstLine="399"/>
        <w:rPr>
          <w:rFonts w:ascii="宋体" w:hAnsi="宋体" w:eastAsia="宋体" w:cs="宋体"/>
          <w:sz w:val="21"/>
          <w:szCs w:val="21"/>
        </w:rPr>
      </w:pPr>
      <w:r>
        <w:rPr>
          <w:rFonts w:ascii="宋体" w:hAnsi="宋体" w:eastAsia="宋体" w:cs="宋体"/>
          <w:spacing w:val="5"/>
          <w:sz w:val="21"/>
          <w:szCs w:val="21"/>
        </w:rPr>
        <w:t>2.能分析排除中央空调自动控制系统、智能照明控制系统、电梯控制系统、恒压供水</w:t>
      </w:r>
      <w:r>
        <w:rPr>
          <w:rFonts w:ascii="宋体" w:hAnsi="宋体" w:eastAsia="宋体" w:cs="宋体"/>
          <w:spacing w:val="18"/>
          <w:sz w:val="21"/>
          <w:szCs w:val="21"/>
        </w:rPr>
        <w:t xml:space="preserve"> </w:t>
      </w:r>
      <w:r>
        <w:rPr>
          <w:rFonts w:ascii="宋体" w:hAnsi="宋体" w:eastAsia="宋体" w:cs="宋体"/>
          <w:sz w:val="21"/>
          <w:szCs w:val="21"/>
        </w:rPr>
        <w:t>控制系统和变配电控制系统故障。</w:t>
      </w:r>
    </w:p>
    <w:p w14:paraId="798E1927">
      <w:pPr>
        <w:spacing w:before="16" w:line="212" w:lineRule="auto"/>
        <w:ind w:left="399"/>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35"/>
          <w:sz w:val="22"/>
          <w:szCs w:val="22"/>
        </w:rPr>
        <w:t xml:space="preserve"> </w:t>
      </w:r>
      <w:r>
        <w:rPr>
          <w:rFonts w:ascii="宋体" w:hAnsi="宋体" w:eastAsia="宋体" w:cs="宋体"/>
          <w:spacing w:val="-8"/>
          <w:sz w:val="22"/>
          <w:szCs w:val="22"/>
        </w:rPr>
        <w:t>能配置现场控制器 (</w:t>
      </w:r>
      <w:r>
        <w:rPr>
          <w:rFonts w:ascii="宋体" w:hAnsi="宋体" w:eastAsia="宋体" w:cs="宋体"/>
          <w:spacing w:val="-52"/>
          <w:sz w:val="22"/>
          <w:szCs w:val="22"/>
        </w:rPr>
        <w:t xml:space="preserve"> </w:t>
      </w:r>
      <w:r>
        <w:rPr>
          <w:rFonts w:ascii="Times New Roman" w:hAnsi="Times New Roman" w:eastAsia="Times New Roman" w:cs="Times New Roman"/>
          <w:spacing w:val="-8"/>
          <w:sz w:val="22"/>
          <w:szCs w:val="22"/>
        </w:rPr>
        <w:t xml:space="preserve">DDC)  </w:t>
      </w:r>
      <w:r>
        <w:rPr>
          <w:rFonts w:ascii="宋体" w:hAnsi="宋体" w:eastAsia="宋体" w:cs="宋体"/>
          <w:spacing w:val="-8"/>
          <w:sz w:val="22"/>
          <w:szCs w:val="22"/>
        </w:rPr>
        <w:t>系统并按流程编制</w:t>
      </w:r>
      <w:r>
        <w:rPr>
          <w:rFonts w:ascii="Times New Roman" w:hAnsi="Times New Roman" w:eastAsia="Times New Roman" w:cs="Times New Roman"/>
          <w:spacing w:val="-8"/>
          <w:sz w:val="22"/>
          <w:szCs w:val="22"/>
        </w:rPr>
        <w:t>DDC</w:t>
      </w:r>
      <w:r>
        <w:rPr>
          <w:rFonts w:ascii="Times New Roman" w:hAnsi="Times New Roman" w:eastAsia="Times New Roman" w:cs="Times New Roman"/>
          <w:spacing w:val="-22"/>
          <w:sz w:val="22"/>
          <w:szCs w:val="22"/>
        </w:rPr>
        <w:t xml:space="preserve"> </w:t>
      </w:r>
      <w:r>
        <w:rPr>
          <w:rFonts w:ascii="宋体" w:hAnsi="宋体" w:eastAsia="宋体" w:cs="宋体"/>
          <w:spacing w:val="-8"/>
          <w:sz w:val="22"/>
          <w:szCs w:val="22"/>
        </w:rPr>
        <w:t>程序。</w:t>
      </w:r>
    </w:p>
    <w:p w14:paraId="5C9A9A00">
      <w:pPr>
        <w:spacing w:before="122"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9"/>
          <w:sz w:val="20"/>
          <w:szCs w:val="20"/>
        </w:rPr>
        <w:t xml:space="preserve">  </w:t>
      </w:r>
      <w:r>
        <w:rPr>
          <w:rFonts w:ascii="宋体" w:hAnsi="宋体" w:eastAsia="宋体" w:cs="宋体"/>
          <w:spacing w:val="8"/>
          <w:sz w:val="20"/>
          <w:szCs w:val="20"/>
        </w:rPr>
        <w:t>能测试各子系统的性能并排除常见故障。</w:t>
      </w:r>
    </w:p>
    <w:p w14:paraId="32AA13CA">
      <w:pPr>
        <w:spacing w:before="71"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5.</w:t>
      </w:r>
      <w:r>
        <w:rPr>
          <w:rFonts w:ascii="Times New Roman" w:hAnsi="Times New Roman" w:eastAsia="Times New Roman" w:cs="Times New Roman"/>
          <w:spacing w:val="25"/>
          <w:w w:val="101"/>
          <w:sz w:val="20"/>
          <w:szCs w:val="20"/>
        </w:rPr>
        <w:t xml:space="preserve">  </w:t>
      </w:r>
      <w:r>
        <w:rPr>
          <w:rFonts w:ascii="宋体" w:hAnsi="宋体" w:eastAsia="宋体" w:cs="宋体"/>
          <w:spacing w:val="8"/>
          <w:sz w:val="20"/>
          <w:szCs w:val="20"/>
        </w:rPr>
        <w:t>能安装、配置、检修和维护无线网络、交换机和数字程控交换机。</w:t>
      </w:r>
    </w:p>
    <w:p w14:paraId="14EC4DA2">
      <w:pPr>
        <w:spacing w:before="2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能检修和维护消防报警与联动控制系统和自动灭火系统，并制定相应</w:t>
      </w:r>
      <w:r>
        <w:rPr>
          <w:rFonts w:ascii="宋体" w:hAnsi="宋体" w:eastAsia="宋体" w:cs="宋体"/>
          <w:spacing w:val="-10"/>
          <w:sz w:val="22"/>
          <w:szCs w:val="22"/>
        </w:rPr>
        <w:t>规章制度。</w:t>
      </w:r>
    </w:p>
    <w:p w14:paraId="10C4B7D9">
      <w:pPr>
        <w:spacing w:before="59" w:line="226" w:lineRule="auto"/>
        <w:ind w:left="399" w:right="1300"/>
        <w:rPr>
          <w:rFonts w:ascii="Times New Roman" w:hAnsi="Times New Roman" w:eastAsia="Times New Roman" w:cs="Times New Roman"/>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能设置卫星接收机的接收参数和应用软件设置卫星接收卡的节目参</w:t>
      </w:r>
      <w:r>
        <w:rPr>
          <w:rFonts w:ascii="宋体" w:hAnsi="宋体" w:eastAsia="宋体" w:cs="宋体"/>
          <w:spacing w:val="-10"/>
          <w:sz w:val="22"/>
          <w:szCs w:val="22"/>
        </w:rPr>
        <w:t>数。</w:t>
      </w:r>
      <w:r>
        <w:rPr>
          <w:rFonts w:ascii="宋体" w:hAnsi="宋体" w:eastAsia="宋体" w:cs="宋体"/>
          <w:sz w:val="22"/>
          <w:szCs w:val="22"/>
        </w:rPr>
        <w:t xml:space="preserve"> </w:t>
      </w:r>
      <w:r>
        <w:rPr>
          <w:rFonts w:ascii="黑体" w:hAnsi="黑体" w:eastAsia="黑体" w:cs="黑体"/>
          <w:spacing w:val="2"/>
          <w:sz w:val="22"/>
          <w:szCs w:val="22"/>
        </w:rPr>
        <w:t>对应或相关职业(工种):</w:t>
      </w:r>
      <w:r>
        <w:rPr>
          <w:rFonts w:ascii="宋体" w:hAnsi="宋体" w:eastAsia="宋体" w:cs="宋体"/>
          <w:spacing w:val="2"/>
          <w:sz w:val="22"/>
          <w:szCs w:val="22"/>
        </w:rPr>
        <w:t>智能楼宇管理员</w:t>
      </w:r>
      <w:r>
        <w:rPr>
          <w:rFonts w:ascii="Times New Roman" w:hAnsi="Times New Roman" w:eastAsia="Times New Roman" w:cs="Times New Roman"/>
          <w:spacing w:val="2"/>
          <w:sz w:val="22"/>
          <w:szCs w:val="22"/>
        </w:rPr>
        <w:t>S(4-06-01-04)</w:t>
      </w:r>
    </w:p>
    <w:p w14:paraId="3CB4E420">
      <w:pPr>
        <w:spacing w:before="80"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智能楼宇管理员</w:t>
      </w:r>
    </w:p>
    <w:p w14:paraId="0D3645C4">
      <w:pPr>
        <w:spacing w:line="221" w:lineRule="auto"/>
        <w:rPr>
          <w:rFonts w:ascii="宋体" w:hAnsi="宋体" w:eastAsia="宋体" w:cs="宋体"/>
          <w:sz w:val="22"/>
          <w:szCs w:val="22"/>
        </w:rPr>
        <w:sectPr>
          <w:footerReference r:id="rId137" w:type="default"/>
          <w:pgSz w:w="10770" w:h="15080"/>
          <w:pgMar w:top="400" w:right="1009" w:bottom="1203" w:left="1280" w:header="0" w:footer="956" w:gutter="0"/>
          <w:cols w:space="720" w:num="1"/>
        </w:sectPr>
      </w:pPr>
    </w:p>
    <w:p w14:paraId="227B13EF">
      <w:pPr>
        <w:pStyle w:val="2"/>
        <w:spacing w:line="272" w:lineRule="auto"/>
      </w:pPr>
    </w:p>
    <w:p w14:paraId="4CB9F59E">
      <w:pPr>
        <w:pStyle w:val="2"/>
        <w:spacing w:line="272" w:lineRule="auto"/>
      </w:pPr>
    </w:p>
    <w:p w14:paraId="6E44D8D0">
      <w:pPr>
        <w:pStyle w:val="2"/>
        <w:spacing w:line="272" w:lineRule="auto"/>
      </w:pPr>
    </w:p>
    <w:p w14:paraId="5CF1A695">
      <w:pPr>
        <w:pStyle w:val="2"/>
        <w:spacing w:line="272" w:lineRule="auto"/>
      </w:pPr>
    </w:p>
    <w:p w14:paraId="53456806">
      <w:pPr>
        <w:spacing w:before="72" w:line="221" w:lineRule="auto"/>
        <w:ind w:left="410"/>
        <w:rPr>
          <w:rFonts w:ascii="黑体" w:hAnsi="黑体" w:eastAsia="黑体" w:cs="黑体"/>
          <w:sz w:val="22"/>
          <w:szCs w:val="22"/>
        </w:rPr>
      </w:pPr>
      <w:bookmarkStart w:id="168" w:name="bookmark1153"/>
      <w:bookmarkEnd w:id="168"/>
      <w:r>
        <w:rPr>
          <w:rFonts w:ascii="黑体" w:hAnsi="黑体" w:eastAsia="黑体" w:cs="黑体"/>
          <w:spacing w:val="-13"/>
          <w:sz w:val="22"/>
          <w:szCs w:val="22"/>
        </w:rPr>
        <w:t>专业主要教学内容：</w:t>
      </w:r>
    </w:p>
    <w:p w14:paraId="7306633D">
      <w:pPr>
        <w:spacing w:before="47" w:line="260" w:lineRule="auto"/>
        <w:ind w:firstLine="410"/>
        <w:jc w:val="both"/>
        <w:rPr>
          <w:rFonts w:ascii="宋体" w:hAnsi="宋体" w:eastAsia="宋体" w:cs="宋体"/>
          <w:sz w:val="22"/>
          <w:szCs w:val="22"/>
        </w:rPr>
      </w:pPr>
      <w:r>
        <w:rPr>
          <w:rFonts w:ascii="宋体" w:hAnsi="宋体" w:eastAsia="宋体" w:cs="宋体"/>
          <w:spacing w:val="-10"/>
          <w:sz w:val="22"/>
          <w:szCs w:val="22"/>
        </w:rPr>
        <w:t>气动与液压系统安装与维修、变流技术应用、高频电子线路应用、</w:t>
      </w:r>
      <w:r>
        <w:rPr>
          <w:rFonts w:ascii="Times New Roman" w:hAnsi="Times New Roman" w:eastAsia="Times New Roman" w:cs="Times New Roman"/>
          <w:spacing w:val="-10"/>
          <w:sz w:val="22"/>
          <w:szCs w:val="22"/>
        </w:rPr>
        <w:t>PL</w:t>
      </w:r>
      <w:r>
        <w:rPr>
          <w:rFonts w:ascii="Times New Roman" w:hAnsi="Times New Roman" w:eastAsia="Times New Roman" w:cs="Times New Roman"/>
          <w:spacing w:val="-11"/>
          <w:sz w:val="22"/>
          <w:szCs w:val="22"/>
        </w:rPr>
        <w:t>C</w:t>
      </w:r>
      <w:r>
        <w:rPr>
          <w:rFonts w:ascii="Times New Roman" w:hAnsi="Times New Roman" w:eastAsia="Times New Roman" w:cs="Times New Roman"/>
          <w:spacing w:val="-24"/>
          <w:sz w:val="22"/>
          <w:szCs w:val="22"/>
        </w:rPr>
        <w:t xml:space="preserve"> </w:t>
      </w:r>
      <w:r>
        <w:rPr>
          <w:rFonts w:ascii="宋体" w:hAnsi="宋体" w:eastAsia="宋体" w:cs="宋体"/>
          <w:spacing w:val="-11"/>
          <w:sz w:val="22"/>
          <w:szCs w:val="22"/>
        </w:rPr>
        <w:t>控制电路安装与</w:t>
      </w:r>
      <w:r>
        <w:rPr>
          <w:rFonts w:ascii="宋体" w:hAnsi="宋体" w:eastAsia="宋体" w:cs="宋体"/>
          <w:sz w:val="22"/>
          <w:szCs w:val="22"/>
        </w:rPr>
        <w:t xml:space="preserve">  </w:t>
      </w:r>
      <w:r>
        <w:rPr>
          <w:rFonts w:ascii="宋体" w:hAnsi="宋体" w:eastAsia="宋体" w:cs="宋体"/>
          <w:spacing w:val="-4"/>
          <w:sz w:val="22"/>
          <w:szCs w:val="22"/>
        </w:rPr>
        <w:t>调试、电梯安装与维护、传感与检测技术应用、</w:t>
      </w:r>
      <w:r>
        <w:rPr>
          <w:rFonts w:ascii="Times New Roman" w:hAnsi="Times New Roman" w:eastAsia="Times New Roman" w:cs="Times New Roman"/>
          <w:spacing w:val="-4"/>
          <w:sz w:val="22"/>
          <w:szCs w:val="22"/>
        </w:rPr>
        <w:t>DDC</w:t>
      </w:r>
      <w:r>
        <w:rPr>
          <w:rFonts w:ascii="Times New Roman" w:hAnsi="Times New Roman" w:eastAsia="Times New Roman" w:cs="Times New Roman"/>
          <w:spacing w:val="-12"/>
          <w:sz w:val="22"/>
          <w:szCs w:val="22"/>
        </w:rPr>
        <w:t xml:space="preserve"> </w:t>
      </w:r>
      <w:r>
        <w:rPr>
          <w:rFonts w:ascii="宋体" w:hAnsi="宋体" w:eastAsia="宋体" w:cs="宋体"/>
          <w:spacing w:val="-4"/>
          <w:sz w:val="22"/>
          <w:szCs w:val="22"/>
        </w:rPr>
        <w:t>控制技术应用、</w:t>
      </w:r>
      <w:r>
        <w:rPr>
          <w:rFonts w:ascii="宋体" w:hAnsi="宋体" w:eastAsia="宋体" w:cs="宋体"/>
          <w:spacing w:val="-5"/>
          <w:sz w:val="22"/>
          <w:szCs w:val="22"/>
        </w:rPr>
        <w:t>中央空调系统维修、</w:t>
      </w:r>
      <w:r>
        <w:rPr>
          <w:rFonts w:ascii="宋体" w:hAnsi="宋体" w:eastAsia="宋体" w:cs="宋体"/>
          <w:sz w:val="22"/>
          <w:szCs w:val="22"/>
        </w:rPr>
        <w:t xml:space="preserve"> </w:t>
      </w:r>
      <w:r>
        <w:rPr>
          <w:rFonts w:ascii="宋体" w:hAnsi="宋体" w:eastAsia="宋体" w:cs="宋体"/>
          <w:spacing w:val="-11"/>
          <w:sz w:val="22"/>
          <w:szCs w:val="22"/>
        </w:rPr>
        <w:t>恒压供水控制系统维修、智能卡系统运行维护、通信与计算机网络系统安装与维护等。</w:t>
      </w:r>
    </w:p>
    <w:p w14:paraId="7C8302C3">
      <w:pPr>
        <w:spacing w:before="1" w:line="220" w:lineRule="auto"/>
        <w:ind w:left="410"/>
        <w:rPr>
          <w:rFonts w:ascii="黑体" w:hAnsi="黑体" w:eastAsia="黑体" w:cs="黑体"/>
          <w:sz w:val="22"/>
          <w:szCs w:val="22"/>
        </w:rPr>
      </w:pPr>
      <w:r>
        <w:rPr>
          <w:rFonts w:ascii="黑体" w:hAnsi="黑体" w:eastAsia="黑体" w:cs="黑体"/>
          <w:spacing w:val="-7"/>
          <w:sz w:val="22"/>
          <w:szCs w:val="22"/>
        </w:rPr>
        <w:t>对应上下级专业编码：0205-2、0205-4</w:t>
      </w:r>
    </w:p>
    <w:p w14:paraId="6DFF986D">
      <w:pPr>
        <w:spacing w:before="219" w:line="219" w:lineRule="auto"/>
        <w:ind w:left="3269"/>
        <w:rPr>
          <w:rFonts w:ascii="宋体" w:hAnsi="宋体" w:eastAsia="宋体" w:cs="宋体"/>
          <w:sz w:val="24"/>
          <w:szCs w:val="24"/>
        </w:rPr>
      </w:pPr>
      <w:r>
        <w:rPr>
          <w:rFonts w:ascii="Times New Roman" w:hAnsi="Times New Roman" w:eastAsia="Times New Roman" w:cs="Times New Roman"/>
          <w:spacing w:val="-4"/>
          <w:sz w:val="24"/>
          <w:szCs w:val="24"/>
        </w:rPr>
        <w:t>0205-2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60271A59">
      <w:pPr>
        <w:spacing w:before="221" w:line="221" w:lineRule="auto"/>
        <w:ind w:left="410"/>
        <w:rPr>
          <w:rFonts w:ascii="黑体" w:hAnsi="黑体" w:eastAsia="黑体" w:cs="黑体"/>
          <w:sz w:val="19"/>
          <w:szCs w:val="19"/>
        </w:rPr>
      </w:pPr>
      <w:r>
        <w:rPr>
          <w:rFonts w:ascii="黑体" w:hAnsi="黑体" w:eastAsia="黑体" w:cs="黑体"/>
          <w:spacing w:val="15"/>
          <w:sz w:val="19"/>
          <w:szCs w:val="19"/>
        </w:rPr>
        <w:t>专业编码：0205-2</w:t>
      </w:r>
    </w:p>
    <w:p w14:paraId="1A125D99">
      <w:pPr>
        <w:spacing w:before="53"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楼宇自动控制设备安装与维护</w:t>
      </w:r>
    </w:p>
    <w:p w14:paraId="7029D999">
      <w:pPr>
        <w:spacing w:before="55" w:line="261" w:lineRule="auto"/>
        <w:ind w:right="96"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培养从事智能楼宇设备与系统操作、应用、安装、调试、</w:t>
      </w:r>
      <w:r>
        <w:rPr>
          <w:rFonts w:ascii="宋体" w:hAnsi="宋体" w:eastAsia="宋体" w:cs="宋体"/>
          <w:spacing w:val="-11"/>
          <w:sz w:val="22"/>
          <w:szCs w:val="22"/>
        </w:rPr>
        <w:t>维修与设计等工作</w:t>
      </w:r>
      <w:r>
        <w:rPr>
          <w:rFonts w:ascii="宋体" w:hAnsi="宋体" w:eastAsia="宋体" w:cs="宋体"/>
          <w:sz w:val="22"/>
          <w:szCs w:val="22"/>
        </w:rPr>
        <w:t xml:space="preserve"> </w:t>
      </w:r>
      <w:r>
        <w:rPr>
          <w:rFonts w:ascii="宋体" w:hAnsi="宋体" w:eastAsia="宋体" w:cs="宋体"/>
          <w:spacing w:val="-1"/>
          <w:sz w:val="22"/>
          <w:szCs w:val="22"/>
        </w:rPr>
        <w:t>的高级技能人才(预备技师)。</w:t>
      </w:r>
    </w:p>
    <w:p w14:paraId="3B13DC35">
      <w:pPr>
        <w:spacing w:before="6" w:line="274" w:lineRule="auto"/>
        <w:ind w:right="121"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4A5B268F">
      <w:pPr>
        <w:spacing w:line="221" w:lineRule="auto"/>
        <w:ind w:left="410"/>
        <w:rPr>
          <w:rFonts w:ascii="黑体" w:hAnsi="黑体" w:eastAsia="黑体" w:cs="黑体"/>
          <w:sz w:val="22"/>
          <w:szCs w:val="22"/>
        </w:rPr>
      </w:pPr>
      <w:r>
        <w:rPr>
          <w:rFonts w:ascii="黑体" w:hAnsi="黑体" w:eastAsia="黑体" w:cs="黑体"/>
          <w:spacing w:val="-13"/>
          <w:sz w:val="22"/>
          <w:szCs w:val="22"/>
        </w:rPr>
        <w:t>职业能力：</w:t>
      </w:r>
    </w:p>
    <w:p w14:paraId="25E038D4">
      <w:pPr>
        <w:spacing w:before="56" w:line="261" w:lineRule="auto"/>
        <w:ind w:right="9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不断变化的职业社会；具有安全意识，严格按</w:t>
      </w:r>
      <w:r>
        <w:rPr>
          <w:rFonts w:ascii="宋体" w:hAnsi="宋体" w:eastAsia="宋体" w:cs="宋体"/>
          <w:sz w:val="22"/>
          <w:szCs w:val="22"/>
        </w:rPr>
        <w:t xml:space="preserve"> </w:t>
      </w:r>
      <w:r>
        <w:rPr>
          <w:rFonts w:ascii="宋体" w:hAnsi="宋体" w:eastAsia="宋体" w:cs="宋体"/>
          <w:spacing w:val="-5"/>
          <w:sz w:val="22"/>
          <w:szCs w:val="22"/>
        </w:rPr>
        <w:t>照电业安全工作规程进行操作，遵守各项工艺规程，重视环境保护，并能</w:t>
      </w:r>
      <w:r>
        <w:rPr>
          <w:rFonts w:ascii="宋体" w:hAnsi="宋体" w:eastAsia="宋体" w:cs="宋体"/>
          <w:spacing w:val="-6"/>
          <w:sz w:val="22"/>
          <w:szCs w:val="22"/>
        </w:rPr>
        <w:t>根据生产流程变</w:t>
      </w:r>
      <w:r>
        <w:rPr>
          <w:rFonts w:ascii="宋体" w:hAnsi="宋体" w:eastAsia="宋体" w:cs="宋体"/>
          <w:sz w:val="22"/>
          <w:szCs w:val="22"/>
        </w:rPr>
        <w:t xml:space="preserve"> </w:t>
      </w:r>
      <w:r>
        <w:rPr>
          <w:rFonts w:ascii="宋体" w:hAnsi="宋体" w:eastAsia="宋体" w:cs="宋体"/>
          <w:spacing w:val="-10"/>
          <w:sz w:val="22"/>
          <w:szCs w:val="22"/>
        </w:rPr>
        <w:t>化，独立解决工作过程中非常规性的综合问题，具</w:t>
      </w:r>
      <w:r>
        <w:rPr>
          <w:rFonts w:ascii="宋体" w:hAnsi="宋体" w:eastAsia="宋体" w:cs="宋体"/>
          <w:spacing w:val="-11"/>
          <w:sz w:val="22"/>
          <w:szCs w:val="22"/>
        </w:rPr>
        <w:t>有一定的革新能力；能指导他人进行工作</w:t>
      </w:r>
      <w:r>
        <w:rPr>
          <w:rFonts w:ascii="宋体" w:hAnsi="宋体" w:eastAsia="宋体" w:cs="宋体"/>
          <w:sz w:val="22"/>
          <w:szCs w:val="22"/>
        </w:rPr>
        <w:t xml:space="preserve"> </w:t>
      </w:r>
      <w:r>
        <w:rPr>
          <w:rFonts w:ascii="宋体" w:hAnsi="宋体" w:eastAsia="宋体" w:cs="宋体"/>
          <w:spacing w:val="-10"/>
          <w:sz w:val="22"/>
          <w:szCs w:val="22"/>
        </w:rPr>
        <w:t>或培训一般操作人员，能协助部门领导进行</w:t>
      </w:r>
      <w:r>
        <w:rPr>
          <w:rFonts w:ascii="宋体" w:hAnsi="宋体" w:eastAsia="宋体" w:cs="宋体"/>
          <w:spacing w:val="-11"/>
          <w:sz w:val="22"/>
          <w:szCs w:val="22"/>
        </w:rPr>
        <w:t>生产现场的相关管理工作。同时具有下列专业能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3E8554FA">
      <w:pPr>
        <w:spacing w:before="3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能设计典型系统，统调与测试现场设备、中央</w:t>
      </w:r>
      <w:r>
        <w:rPr>
          <w:rFonts w:ascii="宋体" w:hAnsi="宋体" w:eastAsia="宋体" w:cs="宋体"/>
          <w:spacing w:val="-11"/>
          <w:sz w:val="22"/>
          <w:szCs w:val="22"/>
        </w:rPr>
        <w:t>控制管理系统。</w:t>
      </w:r>
    </w:p>
    <w:p w14:paraId="54A36B67">
      <w:pPr>
        <w:spacing w:before="57" w:line="246" w:lineRule="auto"/>
        <w:ind w:right="4" w:firstLine="410"/>
        <w:rPr>
          <w:rFonts w:ascii="宋体" w:hAnsi="宋体" w:eastAsia="宋体" w:cs="宋体"/>
          <w:sz w:val="21"/>
          <w:szCs w:val="21"/>
        </w:rPr>
      </w:pP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能使用特定工具监控和维护楼宇计算机网络，维护和保养智能</w:t>
      </w:r>
      <w:r>
        <w:rPr>
          <w:rFonts w:ascii="宋体" w:hAnsi="宋体" w:eastAsia="宋体" w:cs="宋体"/>
          <w:sz w:val="21"/>
          <w:szCs w:val="21"/>
        </w:rPr>
        <w:t xml:space="preserve">大楼的无线网络设备， </w:t>
      </w:r>
      <w:r>
        <w:rPr>
          <w:rFonts w:ascii="宋体" w:hAnsi="宋体" w:eastAsia="宋体" w:cs="宋体"/>
          <w:spacing w:val="-1"/>
          <w:sz w:val="21"/>
          <w:szCs w:val="21"/>
        </w:rPr>
        <w:t>验收综合布线与网络工程系统。</w:t>
      </w:r>
    </w:p>
    <w:p w14:paraId="260DC9F1">
      <w:pPr>
        <w:spacing w:before="53" w:line="248"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能分析并排除消防报警与联动控制系统的故障，设计典型消防报警与联动控制整体</w:t>
      </w:r>
      <w:r>
        <w:rPr>
          <w:rFonts w:ascii="宋体" w:hAnsi="宋体" w:eastAsia="宋体" w:cs="宋体"/>
          <w:sz w:val="22"/>
          <w:szCs w:val="22"/>
        </w:rPr>
        <w:t xml:space="preserve"> </w:t>
      </w:r>
      <w:r>
        <w:rPr>
          <w:rFonts w:ascii="宋体" w:hAnsi="宋体" w:eastAsia="宋体" w:cs="宋体"/>
          <w:spacing w:val="-13"/>
          <w:sz w:val="22"/>
          <w:szCs w:val="22"/>
        </w:rPr>
        <w:t>系统，验收消防工程系统。</w:t>
      </w:r>
    </w:p>
    <w:p w14:paraId="08CA67B8">
      <w:pPr>
        <w:spacing w:before="38" w:line="245" w:lineRule="auto"/>
        <w:ind w:right="9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能排除周界防盗系统、电子巡更系统、闭</w:t>
      </w:r>
      <w:r>
        <w:rPr>
          <w:rFonts w:ascii="宋体" w:hAnsi="宋体" w:eastAsia="宋体" w:cs="宋体"/>
          <w:spacing w:val="-6"/>
          <w:sz w:val="22"/>
          <w:szCs w:val="22"/>
        </w:rPr>
        <w:t>路监控电视系统疑难故障，设置联动控制</w:t>
      </w:r>
      <w:r>
        <w:rPr>
          <w:rFonts w:ascii="宋体" w:hAnsi="宋体" w:eastAsia="宋体" w:cs="宋体"/>
          <w:sz w:val="22"/>
          <w:szCs w:val="22"/>
        </w:rPr>
        <w:t xml:space="preserve"> </w:t>
      </w:r>
      <w:r>
        <w:rPr>
          <w:rFonts w:ascii="宋体" w:hAnsi="宋体" w:eastAsia="宋体" w:cs="宋体"/>
          <w:spacing w:val="-8"/>
          <w:sz w:val="22"/>
          <w:szCs w:val="22"/>
        </w:rPr>
        <w:t>安保系统。</w:t>
      </w:r>
    </w:p>
    <w:p w14:paraId="527D889A">
      <w:pPr>
        <w:spacing w:before="47" w:line="219" w:lineRule="auto"/>
        <w:ind w:left="410"/>
        <w:rPr>
          <w:rFonts w:ascii="宋体" w:hAnsi="宋体" w:eastAsia="宋体" w:cs="宋体"/>
          <w:sz w:val="22"/>
          <w:szCs w:val="22"/>
        </w:rPr>
      </w:pPr>
      <w:r>
        <w:rPr>
          <w:rFonts w:ascii="宋体" w:hAnsi="宋体" w:eastAsia="宋体" w:cs="宋体"/>
          <w:spacing w:val="-4"/>
          <w:sz w:val="22"/>
          <w:szCs w:val="22"/>
        </w:rPr>
        <w:t>5.能验收安防工程系统。</w:t>
      </w:r>
    </w:p>
    <w:p w14:paraId="05209485">
      <w:pPr>
        <w:spacing w:before="47" w:line="219" w:lineRule="auto"/>
        <w:ind w:left="410"/>
        <w:rPr>
          <w:rFonts w:ascii="宋体" w:hAnsi="宋体" w:eastAsia="宋体" w:cs="宋体"/>
          <w:sz w:val="22"/>
          <w:szCs w:val="22"/>
        </w:rPr>
      </w:pPr>
      <w:r>
        <w:rPr>
          <w:rFonts w:ascii="宋体" w:hAnsi="宋体" w:eastAsia="宋体" w:cs="宋体"/>
          <w:spacing w:val="-8"/>
          <w:sz w:val="22"/>
          <w:szCs w:val="22"/>
        </w:rPr>
        <w:t>6.能设计、验收多功能会议与视频会议相结合的典型系统。</w:t>
      </w:r>
    </w:p>
    <w:p w14:paraId="2CE3D912">
      <w:pPr>
        <w:spacing w:before="71" w:line="219" w:lineRule="auto"/>
        <w:ind w:left="410"/>
        <w:rPr>
          <w:rFonts w:ascii="宋体" w:hAnsi="宋体" w:eastAsia="宋体" w:cs="宋体"/>
          <w:sz w:val="22"/>
          <w:szCs w:val="22"/>
        </w:rPr>
      </w:pPr>
      <w:r>
        <w:rPr>
          <w:rFonts w:ascii="宋体" w:hAnsi="宋体" w:eastAsia="宋体" w:cs="宋体"/>
          <w:spacing w:val="-8"/>
          <w:sz w:val="22"/>
          <w:szCs w:val="22"/>
        </w:rPr>
        <w:t>7.能识别和使用检测仪，分析并排除卫星天线、卫星数字电视常见故障。</w:t>
      </w:r>
    </w:p>
    <w:p w14:paraId="63E63228">
      <w:pPr>
        <w:spacing w:before="58" w:line="219" w:lineRule="auto"/>
        <w:ind w:left="410"/>
        <w:rPr>
          <w:rFonts w:ascii="宋体" w:hAnsi="宋体" w:eastAsia="宋体" w:cs="宋体"/>
          <w:sz w:val="20"/>
          <w:szCs w:val="20"/>
        </w:rPr>
      </w:pPr>
      <w:r>
        <w:rPr>
          <w:rFonts w:ascii="宋体" w:hAnsi="宋体" w:eastAsia="宋体" w:cs="宋体"/>
          <w:spacing w:val="11"/>
          <w:sz w:val="20"/>
          <w:szCs w:val="20"/>
        </w:rPr>
        <w:t>8.能验收卫星有线电视工程系统。</w:t>
      </w:r>
    </w:p>
    <w:p w14:paraId="64304CBA">
      <w:pPr>
        <w:spacing w:before="89" w:line="212" w:lineRule="auto"/>
        <w:ind w:left="410"/>
        <w:rPr>
          <w:rFonts w:ascii="Times New Roman" w:hAnsi="Times New Roman" w:eastAsia="Times New Roman" w:cs="Times New Roman"/>
          <w:sz w:val="21"/>
          <w:szCs w:val="21"/>
        </w:rPr>
      </w:pPr>
      <w:r>
        <w:rPr>
          <w:rFonts w:ascii="黑体" w:hAnsi="黑体" w:eastAsia="黑体" w:cs="黑体"/>
          <w:spacing w:val="6"/>
          <w:sz w:val="21"/>
          <w:szCs w:val="21"/>
        </w:rPr>
        <w:t>对应或相关职业(工种):</w:t>
      </w:r>
      <w:r>
        <w:rPr>
          <w:rFonts w:ascii="黑体" w:hAnsi="黑体" w:eastAsia="黑体" w:cs="黑体"/>
          <w:spacing w:val="-57"/>
          <w:sz w:val="21"/>
          <w:szCs w:val="21"/>
        </w:rPr>
        <w:t xml:space="preserve"> </w:t>
      </w:r>
      <w:r>
        <w:rPr>
          <w:rFonts w:ascii="宋体" w:hAnsi="宋体" w:eastAsia="宋体" w:cs="宋体"/>
          <w:spacing w:val="6"/>
          <w:sz w:val="21"/>
          <w:szCs w:val="21"/>
        </w:rPr>
        <w:t>智能楼宇管理员</w:t>
      </w:r>
      <w:r>
        <w:rPr>
          <w:rFonts w:ascii="Times New Roman" w:hAnsi="Times New Roman" w:eastAsia="Times New Roman" w:cs="Times New Roman"/>
          <w:spacing w:val="6"/>
          <w:sz w:val="21"/>
          <w:szCs w:val="21"/>
        </w:rPr>
        <w:t>S(4-06-01-04)</w:t>
      </w:r>
    </w:p>
    <w:p w14:paraId="5A72A5E8">
      <w:pPr>
        <w:spacing w:before="51"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智能楼宇管理员</w:t>
      </w:r>
    </w:p>
    <w:p w14:paraId="0CE1C29C">
      <w:pPr>
        <w:spacing w:before="6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5738B473">
      <w:pPr>
        <w:spacing w:before="65" w:line="271" w:lineRule="auto"/>
        <w:ind w:right="101" w:firstLine="410"/>
        <w:rPr>
          <w:rFonts w:ascii="宋体" w:hAnsi="宋体" w:eastAsia="宋体" w:cs="宋体"/>
          <w:sz w:val="22"/>
          <w:szCs w:val="22"/>
        </w:rPr>
      </w:pPr>
      <w:r>
        <w:rPr>
          <w:rFonts w:ascii="宋体" w:hAnsi="宋体" w:eastAsia="宋体" w:cs="宋体"/>
          <w:spacing w:val="-10"/>
          <w:sz w:val="22"/>
          <w:szCs w:val="22"/>
        </w:rPr>
        <w:t>建筑供配电技术应用、单片机控制设备安装与调试、音像</w:t>
      </w:r>
      <w:r>
        <w:rPr>
          <w:rFonts w:ascii="宋体" w:hAnsi="宋体" w:eastAsia="宋体" w:cs="宋体"/>
          <w:spacing w:val="-11"/>
          <w:sz w:val="22"/>
          <w:szCs w:val="22"/>
        </w:rPr>
        <w:t>技术应用、楼宇智能化技术应</w:t>
      </w:r>
      <w:r>
        <w:rPr>
          <w:rFonts w:ascii="宋体" w:hAnsi="宋体" w:eastAsia="宋体" w:cs="宋体"/>
          <w:sz w:val="22"/>
          <w:szCs w:val="22"/>
        </w:rPr>
        <w:t xml:space="preserve"> </w:t>
      </w:r>
      <w:r>
        <w:rPr>
          <w:rFonts w:ascii="宋体" w:hAnsi="宋体" w:eastAsia="宋体" w:cs="宋体"/>
          <w:spacing w:val="-10"/>
          <w:sz w:val="22"/>
          <w:szCs w:val="22"/>
        </w:rPr>
        <w:t>用、工程项目预算、</w:t>
      </w:r>
      <w:r>
        <w:rPr>
          <w:rFonts w:ascii="Times New Roman" w:hAnsi="Times New Roman" w:eastAsia="Times New Roman" w:cs="Times New Roman"/>
          <w:spacing w:val="-10"/>
          <w:sz w:val="22"/>
          <w:szCs w:val="22"/>
        </w:rPr>
        <w:t>PLC</w:t>
      </w:r>
      <w:r>
        <w:rPr>
          <w:rFonts w:ascii="Times New Roman" w:hAnsi="Times New Roman" w:eastAsia="Times New Roman" w:cs="Times New Roman"/>
          <w:spacing w:val="-14"/>
          <w:sz w:val="22"/>
          <w:szCs w:val="22"/>
        </w:rPr>
        <w:t xml:space="preserve"> </w:t>
      </w:r>
      <w:r>
        <w:rPr>
          <w:rFonts w:ascii="宋体" w:hAnsi="宋体" w:eastAsia="宋体" w:cs="宋体"/>
          <w:spacing w:val="-10"/>
          <w:sz w:val="22"/>
          <w:szCs w:val="22"/>
        </w:rPr>
        <w:t>与变频器综合应用、工业控制网络安装</w:t>
      </w:r>
      <w:r>
        <w:rPr>
          <w:rFonts w:ascii="宋体" w:hAnsi="宋体" w:eastAsia="宋体" w:cs="宋体"/>
          <w:spacing w:val="-11"/>
          <w:sz w:val="22"/>
          <w:szCs w:val="22"/>
        </w:rPr>
        <w:t>与调试等。</w:t>
      </w:r>
    </w:p>
    <w:p w14:paraId="2EBC8B56">
      <w:pPr>
        <w:spacing w:before="2"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对应下一级专业编码：0205-3</w:t>
      </w:r>
    </w:p>
    <w:p w14:paraId="587C7459">
      <w:pPr>
        <w:spacing w:line="221" w:lineRule="auto"/>
        <w:rPr>
          <w:rFonts w:ascii="黑体" w:hAnsi="黑体" w:eastAsia="黑体" w:cs="黑体"/>
          <w:sz w:val="19"/>
          <w:szCs w:val="19"/>
        </w:rPr>
        <w:sectPr>
          <w:footerReference r:id="rId138" w:type="default"/>
          <w:pgSz w:w="10770" w:h="15080"/>
          <w:pgMar w:top="400" w:right="1240" w:bottom="1205" w:left="1049" w:header="0" w:footer="963" w:gutter="0"/>
          <w:cols w:space="720" w:num="1"/>
        </w:sectPr>
      </w:pPr>
    </w:p>
    <w:p w14:paraId="6669AD4A">
      <w:pPr>
        <w:pStyle w:val="2"/>
        <w:spacing w:line="269" w:lineRule="auto"/>
      </w:pPr>
    </w:p>
    <w:p w14:paraId="72C3B385">
      <w:pPr>
        <w:pStyle w:val="2"/>
        <w:spacing w:line="269" w:lineRule="auto"/>
      </w:pPr>
    </w:p>
    <w:p w14:paraId="2E5535DC">
      <w:pPr>
        <w:pStyle w:val="2"/>
        <w:spacing w:line="270" w:lineRule="auto"/>
      </w:pPr>
    </w:p>
    <w:p w14:paraId="09B8E59D">
      <w:pPr>
        <w:pStyle w:val="2"/>
        <w:spacing w:line="270" w:lineRule="auto"/>
      </w:pPr>
    </w:p>
    <w:p w14:paraId="27746C34">
      <w:pPr>
        <w:pStyle w:val="2"/>
        <w:spacing w:line="270" w:lineRule="auto"/>
      </w:pPr>
    </w:p>
    <w:p w14:paraId="4C34B7F3">
      <w:pPr>
        <w:spacing w:before="91" w:line="219" w:lineRule="auto"/>
        <w:ind w:left="1999"/>
        <w:rPr>
          <w:rFonts w:ascii="宋体" w:hAnsi="宋体" w:eastAsia="宋体" w:cs="宋体"/>
          <w:sz w:val="28"/>
          <w:szCs w:val="28"/>
        </w:rPr>
      </w:pPr>
      <w:bookmarkStart w:id="169" w:name="bookmark1154"/>
      <w:bookmarkEnd w:id="169"/>
      <w:r>
        <w:rPr>
          <w:rFonts w:ascii="Times New Roman" w:hAnsi="Times New Roman" w:eastAsia="Times New Roman" w:cs="Times New Roman"/>
          <w:b/>
          <w:bCs/>
          <w:spacing w:val="-19"/>
          <w:sz w:val="28"/>
          <w:szCs w:val="28"/>
        </w:rPr>
        <w:t>0206</w:t>
      </w:r>
      <w:r>
        <w:rPr>
          <w:rFonts w:ascii="Times New Roman" w:hAnsi="Times New Roman" w:eastAsia="Times New Roman" w:cs="Times New Roman"/>
          <w:b/>
          <w:bCs/>
          <w:spacing w:val="11"/>
          <w:sz w:val="28"/>
          <w:szCs w:val="28"/>
        </w:rPr>
        <w:t xml:space="preserve">   </w:t>
      </w:r>
      <w:r>
        <w:rPr>
          <w:rFonts w:ascii="宋体" w:hAnsi="宋体" w:eastAsia="宋体" w:cs="宋体"/>
          <w:b/>
          <w:bCs/>
          <w:spacing w:val="-19"/>
          <w:sz w:val="28"/>
          <w:szCs w:val="28"/>
        </w:rPr>
        <w:t>工业自动化仪器仪表装配与维护</w:t>
      </w:r>
    </w:p>
    <w:p w14:paraId="2051523C">
      <w:pPr>
        <w:spacing w:before="160" w:line="220" w:lineRule="auto"/>
        <w:ind w:left="3500"/>
        <w:outlineLvl w:val="1"/>
        <w:rPr>
          <w:rFonts w:ascii="宋体" w:hAnsi="宋体" w:eastAsia="宋体" w:cs="宋体"/>
          <w:sz w:val="24"/>
          <w:szCs w:val="24"/>
        </w:rPr>
      </w:pPr>
      <w:bookmarkStart w:id="170" w:name="bookmark232"/>
      <w:bookmarkEnd w:id="170"/>
      <w:r>
        <w:rPr>
          <w:rFonts w:ascii="Times New Roman" w:hAnsi="Times New Roman" w:eastAsia="Times New Roman" w:cs="Times New Roman"/>
          <w:spacing w:val="1"/>
          <w:sz w:val="24"/>
          <w:szCs w:val="24"/>
        </w:rPr>
        <w:t xml:space="preserve">0206-4    </w:t>
      </w:r>
      <w:r>
        <w:rPr>
          <w:rFonts w:ascii="宋体" w:hAnsi="宋体" w:eastAsia="宋体" w:cs="宋体"/>
          <w:spacing w:val="1"/>
          <w:sz w:val="24"/>
          <w:szCs w:val="24"/>
        </w:rPr>
        <w:t>中级</w:t>
      </w:r>
    </w:p>
    <w:p w14:paraId="372CBFD9">
      <w:pPr>
        <w:spacing w:before="229" w:line="221" w:lineRule="auto"/>
        <w:ind w:left="399"/>
        <w:rPr>
          <w:rFonts w:ascii="黑体" w:hAnsi="黑体" w:eastAsia="黑体" w:cs="黑体"/>
          <w:sz w:val="19"/>
          <w:szCs w:val="19"/>
        </w:rPr>
      </w:pPr>
      <w:r>
        <w:rPr>
          <w:rFonts w:ascii="黑体" w:hAnsi="黑体" w:eastAsia="黑体" w:cs="黑体"/>
          <w:spacing w:val="15"/>
          <w:sz w:val="19"/>
          <w:szCs w:val="19"/>
        </w:rPr>
        <w:t>专业编码：0206-4</w:t>
      </w:r>
    </w:p>
    <w:p w14:paraId="75A8E73E">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工业自动化仪器仪表装配与维护</w:t>
      </w:r>
    </w:p>
    <w:p w14:paraId="68D7A89C">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培养从事自动化仪器仪表组合装配及调试的中级技能人</w:t>
      </w:r>
      <w:r>
        <w:rPr>
          <w:rFonts w:ascii="宋体" w:hAnsi="宋体" w:eastAsia="宋体" w:cs="宋体"/>
          <w:spacing w:val="-11"/>
          <w:sz w:val="22"/>
          <w:szCs w:val="22"/>
        </w:rPr>
        <w:t>才。</w:t>
      </w:r>
    </w:p>
    <w:p w14:paraId="24294ED5">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AA9FD94">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A79BD26">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格按照电业安全工作规程进行操作，遵守各项工艺规程，具有安全意识，重视环境保护，并</w:t>
      </w:r>
      <w:r>
        <w:rPr>
          <w:rFonts w:ascii="宋体" w:hAnsi="宋体" w:eastAsia="宋体" w:cs="宋体"/>
          <w:spacing w:val="7"/>
          <w:sz w:val="22"/>
          <w:szCs w:val="22"/>
        </w:rPr>
        <w:t xml:space="preserve"> </w:t>
      </w:r>
      <w:r>
        <w:rPr>
          <w:rFonts w:ascii="宋体" w:hAnsi="宋体" w:eastAsia="宋体" w:cs="宋体"/>
          <w:spacing w:val="-12"/>
          <w:sz w:val="22"/>
          <w:szCs w:val="22"/>
        </w:rPr>
        <w:t>能解决一般性专业问题。同时具有下列专业能力：</w:t>
      </w:r>
    </w:p>
    <w:p w14:paraId="51BF6CBC">
      <w:pPr>
        <w:spacing w:before="1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27"/>
          <w:sz w:val="22"/>
          <w:szCs w:val="22"/>
        </w:rPr>
        <w:t xml:space="preserve"> </w:t>
      </w:r>
      <w:r>
        <w:rPr>
          <w:rFonts w:ascii="宋体" w:hAnsi="宋体" w:eastAsia="宋体" w:cs="宋体"/>
          <w:spacing w:val="-11"/>
          <w:sz w:val="22"/>
          <w:szCs w:val="22"/>
        </w:rPr>
        <w:t>能看懂零件图、部件图、电气原理图、装配工艺规范及相关工艺说明书。</w:t>
      </w:r>
    </w:p>
    <w:p w14:paraId="09A7710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能检查出前道工序装配后的缺陷并指导相关人员改正。</w:t>
      </w:r>
    </w:p>
    <w:p w14:paraId="628F106B">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能检测判别常用元器件的质量，识别所用原材</w:t>
      </w:r>
      <w:r>
        <w:rPr>
          <w:rFonts w:ascii="宋体" w:hAnsi="宋体" w:eastAsia="宋体" w:cs="宋体"/>
          <w:spacing w:val="-10"/>
          <w:sz w:val="22"/>
          <w:szCs w:val="22"/>
        </w:rPr>
        <w:t>料的规格、型号及主要技术指标。</w:t>
      </w:r>
    </w:p>
    <w:p w14:paraId="0B9D39D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能按图样装配部件，并能完好地实现能量转换、功能转换、量值转换</w:t>
      </w:r>
      <w:r>
        <w:rPr>
          <w:rFonts w:ascii="宋体" w:hAnsi="宋体" w:eastAsia="宋体" w:cs="宋体"/>
          <w:spacing w:val="-10"/>
          <w:sz w:val="22"/>
          <w:szCs w:val="22"/>
        </w:rPr>
        <w:t>等设计意图。</w:t>
      </w:r>
    </w:p>
    <w:p w14:paraId="5844EE44">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能按工艺要求调整机械部件中各零部件之间的位置、间隙等。</w:t>
      </w:r>
    </w:p>
    <w:p w14:paraId="3EE888C0">
      <w:pPr>
        <w:spacing w:before="50" w:line="252"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能使用工具及工艺装备，组合装配与调试压力仪表、温度仪表、流量</w:t>
      </w:r>
      <w:r>
        <w:rPr>
          <w:rFonts w:ascii="宋体" w:hAnsi="宋体" w:eastAsia="宋体" w:cs="宋体"/>
          <w:spacing w:val="-6"/>
          <w:sz w:val="22"/>
          <w:szCs w:val="22"/>
        </w:rPr>
        <w:t>仪表、物位仪</w:t>
      </w:r>
      <w:r>
        <w:rPr>
          <w:rFonts w:ascii="宋体" w:hAnsi="宋体" w:eastAsia="宋体" w:cs="宋体"/>
          <w:sz w:val="22"/>
          <w:szCs w:val="22"/>
        </w:rPr>
        <w:t xml:space="preserve"> </w:t>
      </w:r>
      <w:r>
        <w:rPr>
          <w:rFonts w:ascii="宋体" w:hAnsi="宋体" w:eastAsia="宋体" w:cs="宋体"/>
          <w:spacing w:val="-11"/>
          <w:sz w:val="22"/>
          <w:szCs w:val="22"/>
        </w:rPr>
        <w:t>表、电动单元组合仪表、气动单元组合仪表、执行机构与阀门、控制系统与装置等工业自动</w:t>
      </w:r>
      <w:r>
        <w:rPr>
          <w:rFonts w:ascii="宋体" w:hAnsi="宋体" w:eastAsia="宋体" w:cs="宋体"/>
          <w:spacing w:val="13"/>
          <w:sz w:val="22"/>
          <w:szCs w:val="22"/>
        </w:rPr>
        <w:t xml:space="preserve"> </w:t>
      </w:r>
      <w:r>
        <w:rPr>
          <w:rFonts w:ascii="宋体" w:hAnsi="宋体" w:eastAsia="宋体" w:cs="宋体"/>
          <w:spacing w:val="-12"/>
          <w:sz w:val="22"/>
          <w:szCs w:val="22"/>
        </w:rPr>
        <w:t>化仪表与装置。</w:t>
      </w:r>
    </w:p>
    <w:p w14:paraId="34D5481C">
      <w:pPr>
        <w:spacing w:before="69"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7.  </w:t>
      </w:r>
      <w:r>
        <w:rPr>
          <w:rFonts w:ascii="宋体" w:hAnsi="宋体" w:eastAsia="宋体" w:cs="宋体"/>
          <w:spacing w:val="9"/>
          <w:sz w:val="20"/>
          <w:szCs w:val="20"/>
        </w:rPr>
        <w:t>能按要求独立连接并使用调试设备，解</w:t>
      </w:r>
      <w:r>
        <w:rPr>
          <w:rFonts w:ascii="宋体" w:hAnsi="宋体" w:eastAsia="宋体" w:cs="宋体"/>
          <w:spacing w:val="8"/>
          <w:sz w:val="20"/>
          <w:szCs w:val="20"/>
        </w:rPr>
        <w:t>决调试中的一般问题。</w:t>
      </w:r>
    </w:p>
    <w:p w14:paraId="2DA69505">
      <w:pPr>
        <w:spacing w:before="6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能操作和保养自动化生产设备。</w:t>
      </w:r>
    </w:p>
    <w:p w14:paraId="10E336C5">
      <w:pPr>
        <w:spacing w:before="57" w:line="265" w:lineRule="auto"/>
        <w:ind w:right="204" w:firstLine="399"/>
        <w:rPr>
          <w:rFonts w:ascii="Times New Roman" w:hAnsi="Times New Roman" w:eastAsia="Times New Roman" w:cs="Times New Roman"/>
          <w:sz w:val="20"/>
          <w:szCs w:val="20"/>
        </w:rPr>
      </w:pPr>
      <w:r>
        <w:rPr>
          <w:rFonts w:ascii="黑体" w:hAnsi="黑体" w:eastAsia="黑体" w:cs="黑体"/>
          <w:spacing w:val="14"/>
          <w:sz w:val="21"/>
          <w:szCs w:val="21"/>
        </w:rPr>
        <w:t>对应或相关职业(工</w:t>
      </w:r>
      <w:r>
        <w:rPr>
          <w:rFonts w:ascii="黑体" w:hAnsi="黑体" w:eastAsia="黑体" w:cs="黑体"/>
          <w:color w:val="103040"/>
          <w:spacing w:val="14"/>
          <w:sz w:val="21"/>
          <w:szCs w:val="21"/>
        </w:rPr>
        <w:t>种):</w:t>
      </w:r>
      <w:r>
        <w:rPr>
          <w:rFonts w:ascii="宋体" w:hAnsi="宋体" w:eastAsia="宋体" w:cs="宋体"/>
          <w:spacing w:val="14"/>
          <w:sz w:val="21"/>
          <w:szCs w:val="21"/>
        </w:rPr>
        <w:t>仪器仪表制造工(6-26-01-01)、仪器</w:t>
      </w:r>
      <w:r>
        <w:rPr>
          <w:rFonts w:ascii="宋体" w:hAnsi="宋体" w:eastAsia="宋体" w:cs="宋体"/>
          <w:spacing w:val="13"/>
          <w:sz w:val="21"/>
          <w:szCs w:val="21"/>
        </w:rPr>
        <w:t>仪表维修工(6-31-</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01-04)</w:t>
      </w:r>
    </w:p>
    <w:p w14:paraId="73E3D98E">
      <w:pPr>
        <w:spacing w:before="65"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仪器仪表制造工</w:t>
      </w:r>
    </w:p>
    <w:p w14:paraId="0F649BE4">
      <w:pPr>
        <w:spacing w:before="3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4D28A1F">
      <w:pPr>
        <w:spacing w:before="58" w:line="260" w:lineRule="auto"/>
        <w:ind w:firstLine="399"/>
        <w:rPr>
          <w:rFonts w:ascii="宋体" w:hAnsi="宋体" w:eastAsia="宋体" w:cs="宋体"/>
          <w:sz w:val="22"/>
          <w:szCs w:val="22"/>
        </w:rPr>
      </w:pPr>
      <w:r>
        <w:rPr>
          <w:rFonts w:ascii="宋体" w:hAnsi="宋体" w:eastAsia="宋体" w:cs="宋体"/>
          <w:spacing w:val="-3"/>
          <w:sz w:val="22"/>
          <w:szCs w:val="22"/>
        </w:rPr>
        <w:t>安全用电、识图与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、常用电工工具和电工仪表使用、钳工基本操作、焊接操作、</w:t>
      </w:r>
      <w:r>
        <w:rPr>
          <w:rFonts w:ascii="宋体" w:hAnsi="宋体" w:eastAsia="宋体" w:cs="宋体"/>
          <w:spacing w:val="18"/>
          <w:sz w:val="22"/>
          <w:szCs w:val="22"/>
        </w:rPr>
        <w:t xml:space="preserve"> </w:t>
      </w:r>
      <w:r>
        <w:rPr>
          <w:rFonts w:ascii="宋体" w:hAnsi="宋体" w:eastAsia="宋体" w:cs="宋体"/>
          <w:spacing w:val="-10"/>
          <w:sz w:val="22"/>
          <w:szCs w:val="22"/>
        </w:rPr>
        <w:t>仪器仪表常用材料选用、自动检测与传感器应用、仪表安装与维修</w:t>
      </w:r>
      <w:r>
        <w:rPr>
          <w:rFonts w:ascii="宋体" w:hAnsi="宋体" w:eastAsia="宋体" w:cs="宋体"/>
          <w:spacing w:val="-11"/>
          <w:sz w:val="22"/>
          <w:szCs w:val="22"/>
        </w:rPr>
        <w:t>、产品装配综合应用等。</w:t>
      </w:r>
    </w:p>
    <w:p w14:paraId="7388579F">
      <w:pPr>
        <w:spacing w:before="1" w:line="220" w:lineRule="auto"/>
        <w:ind w:left="399"/>
        <w:rPr>
          <w:rFonts w:ascii="黑体" w:hAnsi="黑体" w:eastAsia="黑体" w:cs="黑体"/>
          <w:sz w:val="22"/>
          <w:szCs w:val="22"/>
        </w:rPr>
      </w:pPr>
      <w:r>
        <w:rPr>
          <w:rFonts w:ascii="黑体" w:hAnsi="黑体" w:eastAsia="黑体" w:cs="黑体"/>
          <w:spacing w:val="-6"/>
          <w:sz w:val="22"/>
          <w:szCs w:val="22"/>
        </w:rPr>
        <w:t>对应上一级专业编码：0206-3</w:t>
      </w:r>
    </w:p>
    <w:p w14:paraId="54924D8E">
      <w:pPr>
        <w:spacing w:before="209"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0206-3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71AB6AC5">
      <w:pPr>
        <w:spacing w:before="222" w:line="221" w:lineRule="auto"/>
        <w:ind w:left="399"/>
        <w:rPr>
          <w:rFonts w:ascii="黑体" w:hAnsi="黑体" w:eastAsia="黑体" w:cs="黑体"/>
          <w:sz w:val="19"/>
          <w:szCs w:val="19"/>
        </w:rPr>
      </w:pPr>
      <w:r>
        <w:rPr>
          <w:rFonts w:ascii="黑体" w:hAnsi="黑体" w:eastAsia="黑体" w:cs="黑体"/>
          <w:spacing w:val="16"/>
          <w:sz w:val="19"/>
          <w:szCs w:val="19"/>
        </w:rPr>
        <w:t>专业编码：0206-3</w:t>
      </w:r>
    </w:p>
    <w:p w14:paraId="6B1B5155">
      <w:pPr>
        <w:spacing w:before="8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工业自动化仪器仪表装配与维护</w:t>
      </w:r>
    </w:p>
    <w:p w14:paraId="068E7093">
      <w:pPr>
        <w:spacing w:before="24" w:line="264" w:lineRule="auto"/>
        <w:ind w:right="96"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培养从事自动化仪器仪表组合装配、调试与维修的高级技能人才(高级</w:t>
      </w:r>
      <w:r>
        <w:rPr>
          <w:rFonts w:ascii="宋体" w:hAnsi="宋体" w:eastAsia="宋体" w:cs="宋体"/>
          <w:spacing w:val="18"/>
          <w:sz w:val="22"/>
          <w:szCs w:val="22"/>
        </w:rPr>
        <w:t xml:space="preserve"> </w:t>
      </w:r>
      <w:r>
        <w:rPr>
          <w:rFonts w:ascii="宋体" w:hAnsi="宋体" w:eastAsia="宋体" w:cs="宋体"/>
          <w:spacing w:val="12"/>
          <w:sz w:val="22"/>
          <w:szCs w:val="22"/>
        </w:rPr>
        <w:t>工)。</w:t>
      </w:r>
    </w:p>
    <w:p w14:paraId="48903DA6">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1529DC31">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52308D4">
      <w:pPr>
        <w:spacing w:before="5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5CE39E88">
      <w:pPr>
        <w:spacing w:line="219" w:lineRule="auto"/>
        <w:rPr>
          <w:rFonts w:ascii="宋体" w:hAnsi="宋体" w:eastAsia="宋体" w:cs="宋体"/>
          <w:sz w:val="22"/>
          <w:szCs w:val="22"/>
        </w:rPr>
        <w:sectPr>
          <w:footerReference r:id="rId139" w:type="default"/>
          <w:pgSz w:w="10770" w:h="15080"/>
          <w:pgMar w:top="400" w:right="1020" w:bottom="1180" w:left="1280" w:header="0" w:footer="989" w:gutter="0"/>
          <w:cols w:space="720" w:num="1"/>
        </w:sectPr>
      </w:pPr>
    </w:p>
    <w:p w14:paraId="165731AC">
      <w:pPr>
        <w:pStyle w:val="2"/>
        <w:spacing w:line="280" w:lineRule="auto"/>
      </w:pPr>
    </w:p>
    <w:p w14:paraId="73BFDDF9">
      <w:pPr>
        <w:pStyle w:val="2"/>
        <w:spacing w:line="280" w:lineRule="auto"/>
      </w:pPr>
    </w:p>
    <w:p w14:paraId="3E51C045">
      <w:pPr>
        <w:pStyle w:val="2"/>
        <w:spacing w:line="280" w:lineRule="auto"/>
      </w:pPr>
    </w:p>
    <w:p w14:paraId="70A45379">
      <w:pPr>
        <w:pStyle w:val="2"/>
        <w:spacing w:line="281" w:lineRule="auto"/>
      </w:pPr>
    </w:p>
    <w:p w14:paraId="3F110840">
      <w:pPr>
        <w:spacing w:before="72" w:line="261" w:lineRule="auto"/>
        <w:ind w:right="78"/>
        <w:jc w:val="both"/>
        <w:rPr>
          <w:rFonts w:ascii="宋体" w:hAnsi="宋体" w:eastAsia="宋体" w:cs="宋体"/>
          <w:sz w:val="22"/>
          <w:szCs w:val="22"/>
        </w:rPr>
      </w:pPr>
      <w:bookmarkStart w:id="171" w:name="bookmark1155"/>
      <w:bookmarkEnd w:id="171"/>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8"/>
          <w:sz w:val="22"/>
          <w:szCs w:val="22"/>
        </w:rPr>
        <w:t xml:space="preserve"> </w:t>
      </w:r>
      <w:r>
        <w:rPr>
          <w:rFonts w:ascii="宋体" w:hAnsi="宋体" w:eastAsia="宋体" w:cs="宋体"/>
          <w:spacing w:val="-11"/>
          <w:sz w:val="22"/>
          <w:szCs w:val="22"/>
        </w:rPr>
        <w:t>具有独立解决非常规问题的基本能力；能指导他人进行工作或协助培训一般操作人员。同时</w:t>
      </w:r>
      <w:r>
        <w:rPr>
          <w:rFonts w:ascii="宋体" w:hAnsi="宋体" w:eastAsia="宋体" w:cs="宋体"/>
          <w:spacing w:val="11"/>
          <w:sz w:val="22"/>
          <w:szCs w:val="22"/>
        </w:rPr>
        <w:t xml:space="preserve"> </w:t>
      </w:r>
      <w:r>
        <w:rPr>
          <w:rFonts w:ascii="宋体" w:hAnsi="宋体" w:eastAsia="宋体" w:cs="宋体"/>
          <w:spacing w:val="-11"/>
          <w:sz w:val="22"/>
          <w:szCs w:val="22"/>
        </w:rPr>
        <w:t>具有下列专业能力：</w:t>
      </w:r>
    </w:p>
    <w:p w14:paraId="6387E9A7">
      <w:pPr>
        <w:spacing w:before="23" w:line="219" w:lineRule="auto"/>
        <w:ind w:left="410"/>
        <w:rPr>
          <w:rFonts w:ascii="宋体" w:hAnsi="宋体" w:eastAsia="宋体" w:cs="宋体"/>
          <w:sz w:val="22"/>
          <w:szCs w:val="22"/>
        </w:rPr>
      </w:pPr>
      <w:r>
        <w:rPr>
          <w:rFonts w:ascii="宋体" w:hAnsi="宋体" w:eastAsia="宋体" w:cs="宋体"/>
          <w:spacing w:val="-9"/>
          <w:sz w:val="22"/>
          <w:szCs w:val="22"/>
        </w:rPr>
        <w:t>1.能看懂总装配图、装配工艺卡、有关的工艺说明书、生产路线工艺流程等文件。</w:t>
      </w:r>
    </w:p>
    <w:p w14:paraId="76827E81">
      <w:pPr>
        <w:spacing w:before="2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34"/>
          <w:w w:val="101"/>
          <w:sz w:val="22"/>
          <w:szCs w:val="22"/>
        </w:rPr>
        <w:t xml:space="preserve"> </w:t>
      </w:r>
      <w:r>
        <w:rPr>
          <w:rFonts w:ascii="宋体" w:hAnsi="宋体" w:eastAsia="宋体" w:cs="宋体"/>
          <w:spacing w:val="-8"/>
          <w:sz w:val="22"/>
          <w:szCs w:val="22"/>
        </w:rPr>
        <w:t>能理解专业技术标准的主要内容。</w:t>
      </w:r>
    </w:p>
    <w:p w14:paraId="0D5492FE">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能使用计量器具及辅助设备对已完成的装配工作进行全面检测。</w:t>
      </w:r>
    </w:p>
    <w:p w14:paraId="54132A2E">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能使用各种测试设备，合理实现调试目标。</w:t>
      </w:r>
    </w:p>
    <w:p w14:paraId="1FB489FC">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能全面检测产品的装配质量和技术指标，按总装配图装配整机。</w:t>
      </w:r>
    </w:p>
    <w:p w14:paraId="1FA8758E">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能维护保养工、夹、量具，仪器仪表及设备，排除使用过程中出现的</w:t>
      </w:r>
      <w:r>
        <w:rPr>
          <w:rFonts w:ascii="宋体" w:hAnsi="宋体" w:eastAsia="宋体" w:cs="宋体"/>
          <w:spacing w:val="-10"/>
          <w:sz w:val="22"/>
          <w:szCs w:val="22"/>
        </w:rPr>
        <w:t>故障。</w:t>
      </w:r>
    </w:p>
    <w:p w14:paraId="33851AD7">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能操作计算机进行基础软件的应用。</w:t>
      </w:r>
    </w:p>
    <w:p w14:paraId="3CABC5FC">
      <w:pPr>
        <w:spacing w:before="48" w:line="289" w:lineRule="auto"/>
        <w:ind w:right="170" w:firstLine="410"/>
        <w:rPr>
          <w:rFonts w:ascii="Times New Roman" w:hAnsi="Times New Roman" w:eastAsia="Times New Roman" w:cs="Times New Roman"/>
          <w:sz w:val="19"/>
          <w:szCs w:val="19"/>
        </w:rPr>
      </w:pPr>
      <w:r>
        <w:rPr>
          <w:rFonts w:ascii="黑体" w:hAnsi="黑体" w:eastAsia="黑体" w:cs="黑体"/>
          <w:spacing w:val="7"/>
          <w:sz w:val="22"/>
          <w:szCs w:val="22"/>
        </w:rPr>
        <w:t>对应或相关职业(工种):</w:t>
      </w:r>
      <w:r>
        <w:rPr>
          <w:rFonts w:ascii="宋体" w:hAnsi="宋体" w:eastAsia="宋体" w:cs="宋体"/>
          <w:spacing w:val="7"/>
          <w:sz w:val="22"/>
          <w:szCs w:val="22"/>
        </w:rPr>
        <w:t>仪器仪表制造工(6-26-01-</w:t>
      </w:r>
      <w:r>
        <w:rPr>
          <w:rFonts w:ascii="宋体" w:hAnsi="宋体" w:eastAsia="宋体" w:cs="宋体"/>
          <w:spacing w:val="6"/>
          <w:sz w:val="22"/>
          <w:szCs w:val="22"/>
        </w:rPr>
        <w:t>01)、仪器仪表维修工(6-31-</w:t>
      </w:r>
      <w:r>
        <w:rPr>
          <w:rFonts w:ascii="宋体" w:hAnsi="宋体" w:eastAsia="宋体" w:cs="宋体"/>
          <w:sz w:val="22"/>
          <w:szCs w:val="22"/>
        </w:rPr>
        <w:t xml:space="preserve"> </w:t>
      </w:r>
      <w:r>
        <w:rPr>
          <w:rFonts w:ascii="Times New Roman" w:hAnsi="Times New Roman" w:eastAsia="Times New Roman" w:cs="Times New Roman"/>
          <w:spacing w:val="-2"/>
          <w:sz w:val="19"/>
          <w:szCs w:val="19"/>
        </w:rPr>
        <w:t>01-04)</w:t>
      </w:r>
    </w:p>
    <w:p w14:paraId="34FC6474">
      <w:pPr>
        <w:spacing w:before="53" w:line="221" w:lineRule="auto"/>
        <w:ind w:left="410"/>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40"/>
          <w:sz w:val="20"/>
          <w:szCs w:val="20"/>
        </w:rPr>
        <w:t xml:space="preserve"> </w:t>
      </w:r>
      <w:r>
        <w:rPr>
          <w:rFonts w:ascii="宋体" w:hAnsi="宋体" w:eastAsia="宋体" w:cs="宋体"/>
          <w:spacing w:val="18"/>
          <w:sz w:val="20"/>
          <w:szCs w:val="20"/>
        </w:rPr>
        <w:t>仪器仪表制造工</w:t>
      </w:r>
    </w:p>
    <w:p w14:paraId="3C6FCDEF">
      <w:pPr>
        <w:spacing w:before="70"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62012E47">
      <w:pPr>
        <w:spacing w:before="64" w:line="260" w:lineRule="auto"/>
        <w:ind w:right="100" w:firstLine="410"/>
        <w:rPr>
          <w:rFonts w:ascii="宋体" w:hAnsi="宋体" w:eastAsia="宋体" w:cs="宋体"/>
          <w:sz w:val="22"/>
          <w:szCs w:val="22"/>
        </w:rPr>
      </w:pPr>
      <w:r>
        <w:rPr>
          <w:rFonts w:ascii="宋体" w:hAnsi="宋体" w:eastAsia="宋体" w:cs="宋体"/>
          <w:spacing w:val="-11"/>
          <w:sz w:val="22"/>
          <w:szCs w:val="22"/>
        </w:rPr>
        <w:t>仪表测量、机电传动与控制系统安装与维修、过程控制设备安装与维修、单片机控制设</w:t>
      </w:r>
      <w:r>
        <w:rPr>
          <w:rFonts w:ascii="宋体" w:hAnsi="宋体" w:eastAsia="宋体" w:cs="宋体"/>
          <w:spacing w:val="16"/>
          <w:sz w:val="22"/>
          <w:szCs w:val="22"/>
        </w:rPr>
        <w:t xml:space="preserve"> </w:t>
      </w:r>
      <w:r>
        <w:rPr>
          <w:rFonts w:ascii="宋体" w:hAnsi="宋体" w:eastAsia="宋体" w:cs="宋体"/>
          <w:spacing w:val="-11"/>
          <w:sz w:val="22"/>
          <w:szCs w:val="22"/>
        </w:rPr>
        <w:t>备安装与调试、组态软件应用、自动化仪器仪表安装维护、高频电子线路安装与维修等。</w:t>
      </w:r>
    </w:p>
    <w:p w14:paraId="03682F9F">
      <w:pPr>
        <w:spacing w:before="1" w:line="220" w:lineRule="auto"/>
        <w:ind w:left="410"/>
        <w:rPr>
          <w:rFonts w:ascii="黑体" w:hAnsi="黑体" w:eastAsia="黑体" w:cs="黑体"/>
          <w:sz w:val="22"/>
          <w:szCs w:val="22"/>
        </w:rPr>
      </w:pPr>
      <w:r>
        <w:rPr>
          <w:rFonts w:ascii="黑体" w:hAnsi="黑体" w:eastAsia="黑体" w:cs="黑体"/>
          <w:spacing w:val="-9"/>
          <w:sz w:val="22"/>
          <w:szCs w:val="22"/>
        </w:rPr>
        <w:t>对应下一级专业编码：0206-4</w:t>
      </w:r>
    </w:p>
    <w:p w14:paraId="20E3D39A">
      <w:pPr>
        <w:spacing w:before="317" w:line="219" w:lineRule="auto"/>
        <w:ind w:left="2799"/>
        <w:rPr>
          <w:rFonts w:ascii="宋体" w:hAnsi="宋体" w:eastAsia="宋体" w:cs="宋体"/>
          <w:sz w:val="28"/>
          <w:szCs w:val="28"/>
        </w:rPr>
      </w:pPr>
      <w:r>
        <w:rPr>
          <w:rFonts w:ascii="Times New Roman" w:hAnsi="Times New Roman" w:eastAsia="Times New Roman" w:cs="Times New Roman"/>
          <w:b/>
          <w:bCs/>
          <w:spacing w:val="-16"/>
          <w:sz w:val="28"/>
          <w:szCs w:val="28"/>
        </w:rPr>
        <w:t>0207</w:t>
      </w:r>
      <w:r>
        <w:rPr>
          <w:rFonts w:ascii="Times New Roman" w:hAnsi="Times New Roman" w:eastAsia="Times New Roman" w:cs="Times New Roman"/>
          <w:b/>
          <w:bCs/>
          <w:spacing w:val="23"/>
          <w:sz w:val="28"/>
          <w:szCs w:val="28"/>
        </w:rPr>
        <w:t xml:space="preserve">  </w:t>
      </w:r>
      <w:r>
        <w:rPr>
          <w:rFonts w:ascii="宋体" w:hAnsi="宋体" w:eastAsia="宋体" w:cs="宋体"/>
          <w:b/>
          <w:bCs/>
          <w:spacing w:val="-16"/>
          <w:sz w:val="28"/>
          <w:szCs w:val="28"/>
        </w:rPr>
        <w:t>化工仪表及自动化</w:t>
      </w:r>
    </w:p>
    <w:p w14:paraId="67B4298F">
      <w:pPr>
        <w:spacing w:before="181" w:line="220" w:lineRule="auto"/>
        <w:ind w:left="3490"/>
        <w:outlineLvl w:val="1"/>
        <w:rPr>
          <w:rFonts w:ascii="宋体" w:hAnsi="宋体" w:eastAsia="宋体" w:cs="宋体"/>
          <w:sz w:val="24"/>
          <w:szCs w:val="24"/>
        </w:rPr>
      </w:pPr>
      <w:bookmarkStart w:id="172" w:name="bookmark235"/>
      <w:bookmarkEnd w:id="172"/>
      <w:r>
        <w:rPr>
          <w:rFonts w:ascii="Times New Roman" w:hAnsi="Times New Roman" w:eastAsia="Times New Roman" w:cs="Times New Roman"/>
          <w:spacing w:val="-6"/>
          <w:sz w:val="24"/>
          <w:szCs w:val="24"/>
        </w:rPr>
        <w:t>0207-4</w:t>
      </w:r>
      <w:r>
        <w:rPr>
          <w:rFonts w:ascii="Times New Roman" w:hAnsi="Times New Roman" w:eastAsia="Times New Roman" w:cs="Times New Roman"/>
          <w:spacing w:val="18"/>
          <w:sz w:val="24"/>
          <w:szCs w:val="24"/>
        </w:rPr>
        <w:t xml:space="preserve">   </w:t>
      </w:r>
      <w:r>
        <w:rPr>
          <w:rFonts w:ascii="宋体" w:hAnsi="宋体" w:eastAsia="宋体" w:cs="宋体"/>
          <w:spacing w:val="-6"/>
          <w:sz w:val="24"/>
          <w:szCs w:val="24"/>
        </w:rPr>
        <w:t>中</w:t>
      </w:r>
      <w:r>
        <w:rPr>
          <w:rFonts w:ascii="宋体" w:hAnsi="宋体" w:eastAsia="宋体" w:cs="宋体"/>
          <w:spacing w:val="-19"/>
          <w:sz w:val="24"/>
          <w:szCs w:val="24"/>
        </w:rPr>
        <w:t xml:space="preserve"> </w:t>
      </w:r>
      <w:r>
        <w:rPr>
          <w:rFonts w:ascii="宋体" w:hAnsi="宋体" w:eastAsia="宋体" w:cs="宋体"/>
          <w:spacing w:val="-6"/>
          <w:sz w:val="24"/>
          <w:szCs w:val="24"/>
        </w:rPr>
        <w:t>级</w:t>
      </w:r>
    </w:p>
    <w:p w14:paraId="1B98AD37">
      <w:pPr>
        <w:spacing w:before="180" w:line="221" w:lineRule="auto"/>
        <w:ind w:left="410"/>
        <w:rPr>
          <w:rFonts w:ascii="黑体" w:hAnsi="黑体" w:eastAsia="黑体" w:cs="黑体"/>
          <w:sz w:val="22"/>
          <w:szCs w:val="22"/>
        </w:rPr>
      </w:pPr>
      <w:r>
        <w:rPr>
          <w:rFonts w:ascii="黑体" w:hAnsi="黑体" w:eastAsia="黑体" w:cs="黑体"/>
          <w:spacing w:val="-7"/>
          <w:sz w:val="22"/>
          <w:szCs w:val="22"/>
        </w:rPr>
        <w:t>专业编码：0207-4</w:t>
      </w:r>
    </w:p>
    <w:p w14:paraId="308A38FA">
      <w:pPr>
        <w:spacing w:before="77"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化工仪表及自动化</w:t>
      </w:r>
    </w:p>
    <w:p w14:paraId="2EBA2510">
      <w:pPr>
        <w:spacing w:before="48"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培养从事化工仪表和自动化系统安装、使用及维修保养的中级技能人才。</w:t>
      </w:r>
    </w:p>
    <w:p w14:paraId="1EB1C300">
      <w:pPr>
        <w:spacing w:before="6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DB7157">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EAE674F">
      <w:pPr>
        <w:spacing w:before="57" w:line="261" w:lineRule="auto"/>
        <w:ind w:right="92"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1DC0EA69">
      <w:pPr>
        <w:spacing w:before="14" w:line="241" w:lineRule="auto"/>
        <w:ind w:right="97"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9"/>
          <w:w w:val="101"/>
          <w:sz w:val="22"/>
          <w:szCs w:val="22"/>
        </w:rPr>
        <w:t xml:space="preserve"> </w:t>
      </w:r>
      <w:r>
        <w:rPr>
          <w:rFonts w:ascii="宋体" w:hAnsi="宋体" w:eastAsia="宋体" w:cs="宋体"/>
          <w:spacing w:val="-6"/>
          <w:sz w:val="22"/>
          <w:szCs w:val="22"/>
        </w:rPr>
        <w:t>能运用电工与电子技术、自动化系统基本知识，进行仪表和自动化系统的使用、安</w:t>
      </w:r>
      <w:r>
        <w:rPr>
          <w:rFonts w:ascii="宋体" w:hAnsi="宋体" w:eastAsia="宋体" w:cs="宋体"/>
          <w:sz w:val="22"/>
          <w:szCs w:val="22"/>
        </w:rPr>
        <w:t xml:space="preserve"> </w:t>
      </w:r>
      <w:r>
        <w:rPr>
          <w:rFonts w:ascii="宋体" w:hAnsi="宋体" w:eastAsia="宋体" w:cs="宋体"/>
          <w:spacing w:val="-9"/>
          <w:sz w:val="22"/>
          <w:szCs w:val="22"/>
        </w:rPr>
        <w:t>装、运行、维护工作。</w:t>
      </w:r>
    </w:p>
    <w:p w14:paraId="1E7B6823">
      <w:pPr>
        <w:spacing w:before="6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能正确选择并使用常用低压电器、测试仪器，焊接常规电子元器件、</w:t>
      </w:r>
      <w:r>
        <w:rPr>
          <w:rFonts w:ascii="宋体" w:hAnsi="宋体" w:eastAsia="宋体" w:cs="宋体"/>
          <w:spacing w:val="-10"/>
          <w:sz w:val="22"/>
          <w:szCs w:val="22"/>
        </w:rPr>
        <w:t>集成电路。</w:t>
      </w:r>
    </w:p>
    <w:p w14:paraId="63C28718">
      <w:pPr>
        <w:spacing w:before="49" w:line="227" w:lineRule="auto"/>
        <w:ind w:firstLine="410"/>
        <w:rPr>
          <w:rFonts w:ascii="宋体" w:hAnsi="宋体" w:eastAsia="宋体" w:cs="宋体"/>
          <w:sz w:val="22"/>
          <w:szCs w:val="22"/>
        </w:rPr>
      </w:pPr>
      <w:r>
        <w:rPr>
          <w:rFonts w:ascii="Times New Roman" w:hAnsi="Times New Roman" w:eastAsia="Times New Roman" w:cs="Times New Roman"/>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z w:val="22"/>
          <w:szCs w:val="22"/>
        </w:rPr>
        <w:t>能识读一般电气控制线路图，按规程安装一般自动化装置</w:t>
      </w:r>
      <w:r>
        <w:rPr>
          <w:rFonts w:ascii="宋体" w:hAnsi="宋体" w:eastAsia="宋体" w:cs="宋体"/>
          <w:spacing w:val="-1"/>
          <w:sz w:val="22"/>
          <w:szCs w:val="22"/>
        </w:rPr>
        <w:t>及系统控制柜(屏、台、</w:t>
      </w:r>
      <w:r>
        <w:rPr>
          <w:rFonts w:ascii="宋体" w:hAnsi="宋体" w:eastAsia="宋体" w:cs="宋体"/>
          <w:sz w:val="22"/>
          <w:szCs w:val="22"/>
        </w:rPr>
        <w:t xml:space="preserve"> </w:t>
      </w:r>
      <w:r>
        <w:rPr>
          <w:rFonts w:ascii="宋体" w:hAnsi="宋体" w:eastAsia="宋体" w:cs="宋体"/>
          <w:spacing w:val="-1"/>
          <w:sz w:val="22"/>
          <w:szCs w:val="22"/>
        </w:rPr>
        <w:t>盘)内器件与电气控制线路。</w:t>
      </w:r>
    </w:p>
    <w:p w14:paraId="367E74C5">
      <w:pPr>
        <w:spacing w:before="48"/>
        <w:ind w:right="74" w:firstLine="410"/>
        <w:rPr>
          <w:rFonts w:ascii="宋体" w:hAnsi="宋体" w:eastAsia="宋体" w:cs="宋体"/>
          <w:sz w:val="22"/>
          <w:szCs w:val="22"/>
        </w:rPr>
      </w:pPr>
      <w:r>
        <w:rPr>
          <w:rFonts w:ascii="Times New Roman" w:hAnsi="Times New Roman" w:eastAsia="Times New Roman" w:cs="Times New Roman"/>
          <w:sz w:val="22"/>
          <w:szCs w:val="22"/>
        </w:rPr>
        <w:t>4.</w:t>
      </w:r>
      <w:r>
        <w:rPr>
          <w:rFonts w:ascii="Times New Roman" w:hAnsi="Times New Roman" w:eastAsia="Times New Roman" w:cs="Times New Roman"/>
          <w:spacing w:val="64"/>
          <w:w w:val="101"/>
          <w:sz w:val="22"/>
          <w:szCs w:val="22"/>
        </w:rPr>
        <w:t xml:space="preserve"> </w:t>
      </w:r>
      <w:r>
        <w:rPr>
          <w:rFonts w:ascii="宋体" w:hAnsi="宋体" w:eastAsia="宋体" w:cs="宋体"/>
          <w:sz w:val="22"/>
          <w:szCs w:val="22"/>
        </w:rPr>
        <w:t xml:space="preserve">能安装现场传感检测装置、现场仪表(变送器、执行装置等)及附属装置，敷设信 </w:t>
      </w:r>
      <w:r>
        <w:rPr>
          <w:rFonts w:ascii="宋体" w:hAnsi="宋体" w:eastAsia="宋体" w:cs="宋体"/>
          <w:spacing w:val="-12"/>
          <w:sz w:val="22"/>
          <w:szCs w:val="22"/>
        </w:rPr>
        <w:t>号管线，安装配线装置。</w:t>
      </w:r>
    </w:p>
    <w:p w14:paraId="7AA71589">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能对常规自动化仪表及电气控制装置进行单体校验、运行维护和一般故障检</w:t>
      </w:r>
      <w:r>
        <w:rPr>
          <w:rFonts w:ascii="宋体" w:hAnsi="宋体" w:eastAsia="宋体" w:cs="宋体"/>
          <w:spacing w:val="-10"/>
          <w:sz w:val="22"/>
          <w:szCs w:val="22"/>
        </w:rPr>
        <w:t>查。</w:t>
      </w:r>
    </w:p>
    <w:p w14:paraId="2CBDDB4C">
      <w:pPr>
        <w:spacing w:line="219" w:lineRule="auto"/>
        <w:rPr>
          <w:rFonts w:ascii="宋体" w:hAnsi="宋体" w:eastAsia="宋体" w:cs="宋体"/>
          <w:sz w:val="22"/>
          <w:szCs w:val="22"/>
        </w:rPr>
        <w:sectPr>
          <w:footerReference r:id="rId140" w:type="default"/>
          <w:pgSz w:w="10770" w:h="15080"/>
          <w:pgMar w:top="400" w:right="1250" w:bottom="1214" w:left="1049" w:header="0" w:footer="958" w:gutter="0"/>
          <w:cols w:space="720" w:num="1"/>
        </w:sectPr>
      </w:pPr>
    </w:p>
    <w:p w14:paraId="75014837">
      <w:pPr>
        <w:pStyle w:val="2"/>
        <w:spacing w:line="272" w:lineRule="auto"/>
      </w:pPr>
    </w:p>
    <w:p w14:paraId="4B7BDEBF">
      <w:pPr>
        <w:pStyle w:val="2"/>
        <w:spacing w:line="273" w:lineRule="auto"/>
      </w:pPr>
    </w:p>
    <w:p w14:paraId="63449833">
      <w:pPr>
        <w:pStyle w:val="2"/>
        <w:spacing w:line="273" w:lineRule="auto"/>
      </w:pPr>
    </w:p>
    <w:p w14:paraId="6310B829">
      <w:pPr>
        <w:pStyle w:val="2"/>
        <w:spacing w:line="273" w:lineRule="auto"/>
      </w:pPr>
    </w:p>
    <w:p w14:paraId="5C20069C">
      <w:pPr>
        <w:spacing w:before="71" w:line="219" w:lineRule="auto"/>
        <w:ind w:left="410"/>
        <w:rPr>
          <w:rFonts w:ascii="宋体" w:hAnsi="宋体" w:eastAsia="宋体" w:cs="宋体"/>
          <w:sz w:val="22"/>
          <w:szCs w:val="22"/>
        </w:rPr>
      </w:pPr>
      <w:bookmarkStart w:id="173" w:name="bookmark1156"/>
      <w:bookmarkEnd w:id="173"/>
      <w:r>
        <w:rPr>
          <w:rFonts w:ascii="宋体" w:hAnsi="宋体" w:eastAsia="宋体" w:cs="宋体"/>
          <w:spacing w:val="-9"/>
          <w:sz w:val="22"/>
          <w:szCs w:val="22"/>
        </w:rPr>
        <w:t>6.</w:t>
      </w:r>
      <w:r>
        <w:rPr>
          <w:rFonts w:ascii="宋体" w:hAnsi="宋体" w:eastAsia="宋体" w:cs="宋体"/>
          <w:spacing w:val="-40"/>
          <w:sz w:val="22"/>
          <w:szCs w:val="22"/>
        </w:rPr>
        <w:t xml:space="preserve"> </w:t>
      </w:r>
      <w:r>
        <w:rPr>
          <w:rFonts w:ascii="宋体" w:hAnsi="宋体" w:eastAsia="宋体" w:cs="宋体"/>
          <w:spacing w:val="-9"/>
          <w:sz w:val="22"/>
          <w:szCs w:val="22"/>
        </w:rPr>
        <w:t>能操作、维护常规自动化仪表、</w:t>
      </w:r>
      <w:r>
        <w:rPr>
          <w:rFonts w:ascii="Times New Roman" w:hAnsi="Times New Roman" w:eastAsia="Times New Roman" w:cs="Times New Roman"/>
          <w:spacing w:val="-9"/>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9"/>
          <w:sz w:val="22"/>
          <w:szCs w:val="22"/>
        </w:rPr>
        <w:t>控制器、</w:t>
      </w:r>
      <w:r>
        <w:rPr>
          <w:rFonts w:ascii="宋体" w:hAnsi="宋体" w:eastAsia="宋体" w:cs="宋体"/>
          <w:spacing w:val="-10"/>
          <w:sz w:val="22"/>
          <w:szCs w:val="22"/>
        </w:rPr>
        <w:t>变频器。</w:t>
      </w:r>
    </w:p>
    <w:p w14:paraId="5E188BE2">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能调整试验检测与控制信号和联锁保护装置。</w:t>
      </w:r>
    </w:p>
    <w:p w14:paraId="297A1E3A">
      <w:pPr>
        <w:spacing w:before="48" w:line="219" w:lineRule="auto"/>
        <w:ind w:right="34"/>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能对单回路控制系统进行检查、投运、操作切换、参数整</w:t>
      </w:r>
      <w:r>
        <w:rPr>
          <w:rFonts w:ascii="宋体" w:hAnsi="宋体" w:eastAsia="宋体" w:cs="宋体"/>
          <w:spacing w:val="-10"/>
          <w:sz w:val="22"/>
          <w:szCs w:val="22"/>
        </w:rPr>
        <w:t>定和维护，排查一般故障。</w:t>
      </w:r>
    </w:p>
    <w:p w14:paraId="080F0D02">
      <w:pPr>
        <w:spacing w:before="59" w:line="250" w:lineRule="auto"/>
        <w:ind w:left="410" w:right="67"/>
        <w:rPr>
          <w:rFonts w:ascii="宋体" w:hAnsi="宋体" w:eastAsia="宋体" w:cs="宋体"/>
          <w:sz w:val="21"/>
          <w:szCs w:val="21"/>
        </w:rPr>
      </w:pPr>
      <w:r>
        <w:rPr>
          <w:rFonts w:ascii="Times New Roman" w:hAnsi="Times New Roman" w:eastAsia="Times New Roman" w:cs="Times New Roman"/>
          <w:spacing w:val="-1"/>
          <w:sz w:val="21"/>
          <w:szCs w:val="21"/>
        </w:rPr>
        <w:t>9.</w:t>
      </w:r>
      <w:r>
        <w:rPr>
          <w:rFonts w:ascii="Times New Roman" w:hAnsi="Times New Roman" w:eastAsia="Times New Roman" w:cs="Times New Roman"/>
          <w:spacing w:val="13"/>
          <w:sz w:val="21"/>
          <w:szCs w:val="21"/>
        </w:rPr>
        <w:t xml:space="preserve">  </w:t>
      </w:r>
      <w:r>
        <w:rPr>
          <w:rFonts w:ascii="宋体" w:hAnsi="宋体" w:eastAsia="宋体" w:cs="宋体"/>
          <w:spacing w:val="-1"/>
          <w:sz w:val="21"/>
          <w:szCs w:val="21"/>
        </w:rPr>
        <w:t>能合理选择自动化控制方案，在仪表及自动</w:t>
      </w:r>
      <w:r>
        <w:rPr>
          <w:rFonts w:ascii="宋体" w:hAnsi="宋体" w:eastAsia="宋体" w:cs="宋体"/>
          <w:spacing w:val="-2"/>
          <w:sz w:val="21"/>
          <w:szCs w:val="21"/>
        </w:rPr>
        <w:t>化运行系统中正确处理试验和生产数据。</w:t>
      </w:r>
      <w:r>
        <w:rPr>
          <w:rFonts w:ascii="宋体" w:hAnsi="宋体" w:eastAsia="宋体" w:cs="宋体"/>
          <w:sz w:val="21"/>
          <w:szCs w:val="21"/>
        </w:rPr>
        <w:t xml:space="preserve"> </w:t>
      </w:r>
      <w:r>
        <w:rPr>
          <w:rFonts w:ascii="黑体" w:hAnsi="黑体" w:eastAsia="黑体" w:cs="黑体"/>
          <w:spacing w:val="14"/>
          <w:sz w:val="21"/>
          <w:szCs w:val="21"/>
        </w:rPr>
        <w:t>对应或相关职业(工</w:t>
      </w:r>
      <w:r>
        <w:rPr>
          <w:rFonts w:ascii="黑体" w:hAnsi="黑体" w:eastAsia="黑体" w:cs="黑体"/>
          <w:color w:val="204050"/>
          <w:spacing w:val="14"/>
          <w:sz w:val="21"/>
          <w:szCs w:val="21"/>
        </w:rPr>
        <w:t>种):</w:t>
      </w:r>
      <w:r>
        <w:rPr>
          <w:rFonts w:ascii="宋体" w:hAnsi="宋体" w:eastAsia="宋体" w:cs="宋体"/>
          <w:spacing w:val="14"/>
          <w:sz w:val="21"/>
          <w:szCs w:val="21"/>
        </w:rPr>
        <w:t>仪器仪表制造工(6-26-01-01)、仪器仪表维修工(</w:t>
      </w:r>
      <w:r>
        <w:rPr>
          <w:rFonts w:ascii="宋体" w:hAnsi="宋体" w:eastAsia="宋体" w:cs="宋体"/>
          <w:spacing w:val="13"/>
          <w:sz w:val="21"/>
          <w:szCs w:val="21"/>
        </w:rPr>
        <w:t>6-31-</w:t>
      </w:r>
    </w:p>
    <w:p w14:paraId="6B26D1FC">
      <w:pPr>
        <w:spacing w:before="51" w:line="219" w:lineRule="auto"/>
        <w:rPr>
          <w:rFonts w:ascii="宋体" w:hAnsi="宋体" w:eastAsia="宋体" w:cs="宋体"/>
          <w:sz w:val="22"/>
          <w:szCs w:val="22"/>
        </w:rPr>
      </w:pPr>
      <w:r>
        <w:rPr>
          <w:rFonts w:ascii="宋体" w:hAnsi="宋体" w:eastAsia="宋体" w:cs="宋体"/>
          <w:spacing w:val="9"/>
          <w:sz w:val="22"/>
          <w:szCs w:val="22"/>
        </w:rPr>
        <w:t>01-04)、化工检修电工*(6-31</w:t>
      </w:r>
      <w:r>
        <w:rPr>
          <w:rFonts w:ascii="宋体" w:hAnsi="宋体" w:eastAsia="宋体" w:cs="宋体"/>
          <w:spacing w:val="8"/>
          <w:sz w:val="22"/>
          <w:szCs w:val="22"/>
        </w:rPr>
        <w:t>-01-03)</w:t>
      </w:r>
    </w:p>
    <w:p w14:paraId="0FB12978">
      <w:pPr>
        <w:spacing w:before="56"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仪器仪表制造工</w:t>
      </w:r>
    </w:p>
    <w:p w14:paraId="4BAEC7F2">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753E8CD">
      <w:pPr>
        <w:spacing w:before="42" w:line="267" w:lineRule="auto"/>
        <w:ind w:firstLine="410"/>
        <w:jc w:val="both"/>
        <w:rPr>
          <w:rFonts w:ascii="宋体" w:hAnsi="宋体" w:eastAsia="宋体" w:cs="宋体"/>
          <w:sz w:val="22"/>
          <w:szCs w:val="22"/>
        </w:rPr>
      </w:pPr>
      <w:r>
        <w:rPr>
          <w:rFonts w:ascii="宋体" w:hAnsi="宋体" w:eastAsia="宋体" w:cs="宋体"/>
          <w:spacing w:val="-5"/>
          <w:sz w:val="22"/>
          <w:szCs w:val="22"/>
        </w:rPr>
        <w:t>仪表工识图、电子线路</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、化工基础应用、计算机控制系统 (</w:t>
      </w:r>
      <w:r>
        <w:rPr>
          <w:rFonts w:ascii="Times New Roman" w:hAnsi="Times New Roman" w:eastAsia="Times New Roman" w:cs="Times New Roman"/>
          <w:spacing w:val="-5"/>
          <w:sz w:val="22"/>
          <w:szCs w:val="22"/>
        </w:rPr>
        <w:t>DCS)</w:t>
      </w:r>
      <w:r>
        <w:rPr>
          <w:rFonts w:ascii="Times New Roman" w:hAnsi="Times New Roman" w:eastAsia="Times New Roman" w:cs="Times New Roman"/>
          <w:spacing w:val="22"/>
          <w:sz w:val="22"/>
          <w:szCs w:val="22"/>
        </w:rPr>
        <w:t xml:space="preserve">  </w:t>
      </w:r>
      <w:r>
        <w:rPr>
          <w:rFonts w:ascii="宋体" w:hAnsi="宋体" w:eastAsia="宋体" w:cs="宋体"/>
          <w:spacing w:val="-5"/>
          <w:sz w:val="22"/>
          <w:szCs w:val="22"/>
        </w:rPr>
        <w:t>应用、电工电</w:t>
      </w:r>
      <w:r>
        <w:rPr>
          <w:rFonts w:ascii="宋体" w:hAnsi="宋体" w:eastAsia="宋体" w:cs="宋体"/>
          <w:sz w:val="22"/>
          <w:szCs w:val="22"/>
        </w:rPr>
        <w:t xml:space="preserve">  </w:t>
      </w:r>
      <w:r>
        <w:rPr>
          <w:rFonts w:ascii="宋体" w:hAnsi="宋体" w:eastAsia="宋体" w:cs="宋体"/>
          <w:spacing w:val="-10"/>
          <w:sz w:val="22"/>
          <w:szCs w:val="22"/>
        </w:rPr>
        <w:t>子技术应用、自动化技术应用、传感与检测技术应用、过程检</w:t>
      </w:r>
      <w:r>
        <w:rPr>
          <w:rFonts w:ascii="宋体" w:hAnsi="宋体" w:eastAsia="宋体" w:cs="宋体"/>
          <w:spacing w:val="-11"/>
          <w:sz w:val="22"/>
          <w:szCs w:val="22"/>
        </w:rPr>
        <w:t>测仪表使用与维护、过程控制</w:t>
      </w:r>
      <w:r>
        <w:rPr>
          <w:rFonts w:ascii="宋体" w:hAnsi="宋体" w:eastAsia="宋体" w:cs="宋体"/>
          <w:sz w:val="22"/>
          <w:szCs w:val="22"/>
        </w:rPr>
        <w:t xml:space="preserve">  </w:t>
      </w:r>
      <w:r>
        <w:rPr>
          <w:rFonts w:ascii="宋体" w:hAnsi="宋体" w:eastAsia="宋体" w:cs="宋体"/>
          <w:spacing w:val="-7"/>
          <w:sz w:val="22"/>
          <w:szCs w:val="22"/>
        </w:rPr>
        <w:t>仪表使用与维护、仪表安装与维修、单回路控制系统应用、简单</w:t>
      </w:r>
      <w:r>
        <w:rPr>
          <w:rFonts w:ascii="Times New Roman" w:hAnsi="Times New Roman" w:eastAsia="Times New Roman" w:cs="Times New Roman"/>
          <w:spacing w:val="-7"/>
          <w:sz w:val="22"/>
          <w:szCs w:val="22"/>
        </w:rPr>
        <w:t>PLC</w:t>
      </w:r>
      <w:r>
        <w:rPr>
          <w:rFonts w:ascii="宋体" w:hAnsi="宋体" w:eastAsia="宋体" w:cs="宋体"/>
          <w:spacing w:val="-7"/>
          <w:sz w:val="22"/>
          <w:szCs w:val="22"/>
        </w:rPr>
        <w:t>控制电路安装与调试、</w:t>
      </w:r>
      <w:r>
        <w:rPr>
          <w:rFonts w:ascii="宋体" w:hAnsi="宋体" w:eastAsia="宋体" w:cs="宋体"/>
          <w:spacing w:val="2"/>
          <w:sz w:val="22"/>
          <w:szCs w:val="22"/>
        </w:rPr>
        <w:t xml:space="preserve"> </w:t>
      </w:r>
      <w:r>
        <w:rPr>
          <w:rFonts w:ascii="宋体" w:hAnsi="宋体" w:eastAsia="宋体" w:cs="宋体"/>
          <w:spacing w:val="-6"/>
          <w:sz w:val="22"/>
          <w:szCs w:val="22"/>
        </w:rPr>
        <w:t>综合实训等。</w:t>
      </w:r>
    </w:p>
    <w:p w14:paraId="7811125C">
      <w:pPr>
        <w:spacing w:before="18"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对应上一级专业编码：0207-3</w:t>
      </w:r>
    </w:p>
    <w:p w14:paraId="23CA68F0">
      <w:pPr>
        <w:spacing w:before="226" w:line="260" w:lineRule="exact"/>
        <w:ind w:firstLine="3500"/>
      </w:pPr>
      <w:r>
        <w:rPr>
          <w:position w:val="-5"/>
        </w:rPr>
        <w:drawing>
          <wp:inline distT="0" distB="0" distL="0" distR="0">
            <wp:extent cx="920115" cy="16446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608"/>
                    <a:stretch>
                      <a:fillRect/>
                    </a:stretch>
                  </pic:blipFill>
                  <pic:spPr>
                    <a:xfrm>
                      <a:off x="0" y="0"/>
                      <a:ext cx="920728" cy="165086"/>
                    </a:xfrm>
                    <a:prstGeom prst="rect">
                      <a:avLst/>
                    </a:prstGeom>
                  </pic:spPr>
                </pic:pic>
              </a:graphicData>
            </a:graphic>
          </wp:inline>
        </w:drawing>
      </w:r>
    </w:p>
    <w:p w14:paraId="46DB8BA2">
      <w:pPr>
        <w:spacing w:before="207" w:line="221" w:lineRule="auto"/>
        <w:ind w:left="410"/>
        <w:rPr>
          <w:rFonts w:ascii="黑体" w:hAnsi="黑体" w:eastAsia="黑体" w:cs="黑体"/>
          <w:sz w:val="22"/>
          <w:szCs w:val="22"/>
        </w:rPr>
      </w:pPr>
      <w:r>
        <w:rPr>
          <w:rFonts w:ascii="黑体" w:hAnsi="黑体" w:eastAsia="黑体" w:cs="黑体"/>
          <w:spacing w:val="-7"/>
          <w:sz w:val="22"/>
          <w:szCs w:val="22"/>
        </w:rPr>
        <w:t>专业编码：0207-3</w:t>
      </w:r>
    </w:p>
    <w:p w14:paraId="749C3830">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化工仪表及自动化</w:t>
      </w:r>
    </w:p>
    <w:p w14:paraId="7138448D">
      <w:pPr>
        <w:spacing w:before="57" w:line="259" w:lineRule="auto"/>
        <w:ind w:right="101"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培养从事化工仪表和自动化系统安装、使用及维修保养的高级技能人才</w:t>
      </w:r>
      <w:r>
        <w:rPr>
          <w:rFonts w:ascii="宋体" w:hAnsi="宋体" w:eastAsia="宋体" w:cs="宋体"/>
          <w:spacing w:val="12"/>
          <w:sz w:val="22"/>
          <w:szCs w:val="22"/>
        </w:rPr>
        <w:t xml:space="preserve"> </w:t>
      </w:r>
      <w:r>
        <w:rPr>
          <w:rFonts w:ascii="宋体" w:hAnsi="宋体" w:eastAsia="宋体" w:cs="宋体"/>
          <w:color w:val="204050"/>
          <w:spacing w:val="-11"/>
          <w:sz w:val="22"/>
          <w:szCs w:val="22"/>
        </w:rPr>
        <w:t>(</w:t>
      </w:r>
      <w:r>
        <w:rPr>
          <w:rFonts w:ascii="宋体" w:hAnsi="宋体" w:eastAsia="宋体" w:cs="宋体"/>
          <w:color w:val="204050"/>
          <w:spacing w:val="-61"/>
          <w:sz w:val="22"/>
          <w:szCs w:val="22"/>
        </w:rPr>
        <w:t xml:space="preserve"> </w:t>
      </w:r>
      <w:r>
        <w:rPr>
          <w:rFonts w:ascii="宋体" w:hAnsi="宋体" w:eastAsia="宋体" w:cs="宋体"/>
          <w:spacing w:val="-11"/>
          <w:sz w:val="22"/>
          <w:szCs w:val="22"/>
        </w:rPr>
        <w:t>高级工)。</w:t>
      </w:r>
    </w:p>
    <w:p w14:paraId="0328082A">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C78CE78">
      <w:pPr>
        <w:spacing w:before="6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E99C561">
      <w:pPr>
        <w:spacing w:before="4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3DD024EE">
      <w:pPr>
        <w:spacing w:before="16"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2"/>
          <w:sz w:val="22"/>
          <w:szCs w:val="22"/>
        </w:rPr>
        <w:t xml:space="preserve"> </w:t>
      </w:r>
      <w:r>
        <w:rPr>
          <w:rFonts w:ascii="宋体" w:hAnsi="宋体" w:eastAsia="宋体" w:cs="宋体"/>
          <w:spacing w:val="-11"/>
          <w:sz w:val="22"/>
          <w:szCs w:val="22"/>
        </w:rPr>
        <w:t>能识读较复杂控制系统方案、局部联锁保护系统电气线路图。</w:t>
      </w:r>
    </w:p>
    <w:p w14:paraId="0EAC72AC">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能维护各类常用传感装置、检测仪表和测量系统。</w:t>
      </w:r>
    </w:p>
    <w:p w14:paraId="257EA72C">
      <w:pPr>
        <w:spacing w:before="61" w:line="219" w:lineRule="auto"/>
        <w:ind w:left="410"/>
        <w:rPr>
          <w:rFonts w:ascii="宋体" w:hAnsi="宋体" w:eastAsia="宋体" w:cs="宋体"/>
          <w:sz w:val="22"/>
          <w:szCs w:val="22"/>
        </w:rPr>
      </w:pPr>
      <w:r>
        <w:rPr>
          <w:rFonts w:ascii="宋体" w:hAnsi="宋体" w:eastAsia="宋体" w:cs="宋体"/>
          <w:spacing w:val="-7"/>
          <w:sz w:val="22"/>
          <w:szCs w:val="22"/>
        </w:rPr>
        <w:t>3.能对智能仪表、变频器进行操作、参数设置、组态。</w:t>
      </w:r>
    </w:p>
    <w:p w14:paraId="2E3CA0BC">
      <w:pPr>
        <w:spacing w:before="49" w:line="219" w:lineRule="auto"/>
        <w:ind w:left="410"/>
        <w:rPr>
          <w:rFonts w:ascii="宋体" w:hAnsi="宋体" w:eastAsia="宋体" w:cs="宋体"/>
          <w:sz w:val="22"/>
          <w:szCs w:val="22"/>
        </w:rPr>
      </w:pPr>
      <w:r>
        <w:rPr>
          <w:rFonts w:ascii="宋体" w:hAnsi="宋体" w:eastAsia="宋体" w:cs="宋体"/>
          <w:spacing w:val="-8"/>
          <w:sz w:val="22"/>
          <w:szCs w:val="22"/>
        </w:rPr>
        <w:t>4.能对较复杂过程控制系统进行投运操作、运行维护、参数整定、故障</w:t>
      </w:r>
      <w:r>
        <w:rPr>
          <w:rFonts w:ascii="宋体" w:hAnsi="宋体" w:eastAsia="宋体" w:cs="宋体"/>
          <w:spacing w:val="-9"/>
          <w:sz w:val="22"/>
          <w:szCs w:val="22"/>
        </w:rPr>
        <w:t>检修。</w:t>
      </w:r>
    </w:p>
    <w:p w14:paraId="0BB6C5D6">
      <w:pPr>
        <w:spacing w:before="69" w:line="219" w:lineRule="auto"/>
        <w:ind w:left="410"/>
        <w:rPr>
          <w:rFonts w:ascii="宋体" w:hAnsi="宋体" w:eastAsia="宋体" w:cs="宋体"/>
          <w:sz w:val="22"/>
          <w:szCs w:val="22"/>
        </w:rPr>
      </w:pPr>
      <w:r>
        <w:rPr>
          <w:rFonts w:ascii="宋体" w:hAnsi="宋体" w:eastAsia="宋体" w:cs="宋体"/>
          <w:spacing w:val="-8"/>
          <w:sz w:val="22"/>
          <w:szCs w:val="22"/>
        </w:rPr>
        <w:t>5.能安装较复杂联锁保护系统，并进行整体信号试验及系统检修。</w:t>
      </w:r>
    </w:p>
    <w:p w14:paraId="331FF747">
      <w:pPr>
        <w:spacing w:before="38" w:line="244" w:lineRule="auto"/>
        <w:ind w:right="81" w:firstLine="410"/>
        <w:rPr>
          <w:rFonts w:ascii="宋体" w:hAnsi="宋体" w:eastAsia="宋体" w:cs="宋体"/>
          <w:sz w:val="22"/>
          <w:szCs w:val="22"/>
        </w:rPr>
      </w:pPr>
      <w:r>
        <w:rPr>
          <w:rFonts w:ascii="宋体" w:hAnsi="宋体" w:eastAsia="宋体" w:cs="宋体"/>
          <w:spacing w:val="-2"/>
          <w:sz w:val="22"/>
          <w:szCs w:val="22"/>
        </w:rPr>
        <w:t>6.能对</w:t>
      </w:r>
      <w:r>
        <w:rPr>
          <w:rFonts w:ascii="Times New Roman" w:hAnsi="Times New Roman" w:eastAsia="Times New Roman" w:cs="Times New Roman"/>
          <w:spacing w:val="-2"/>
          <w:sz w:val="22"/>
          <w:szCs w:val="22"/>
        </w:rPr>
        <w:t>DCS</w:t>
      </w:r>
      <w:r>
        <w:rPr>
          <w:rFonts w:ascii="宋体" w:hAnsi="宋体" w:eastAsia="宋体" w:cs="宋体"/>
          <w:spacing w:val="-2"/>
          <w:sz w:val="22"/>
          <w:szCs w:val="22"/>
        </w:rPr>
        <w:t>、</w:t>
      </w:r>
      <w:r>
        <w:rPr>
          <w:rFonts w:ascii="Times New Roman" w:hAnsi="Times New Roman" w:eastAsia="Times New Roman" w:cs="Times New Roman"/>
          <w:spacing w:val="-2"/>
          <w:sz w:val="22"/>
          <w:szCs w:val="22"/>
        </w:rPr>
        <w:t>FCS</w:t>
      </w:r>
      <w:r>
        <w:rPr>
          <w:rFonts w:ascii="宋体" w:hAnsi="宋体" w:eastAsia="宋体" w:cs="宋体"/>
          <w:spacing w:val="-2"/>
          <w:sz w:val="22"/>
          <w:szCs w:val="22"/>
        </w:rPr>
        <w:t>等智能控制装置进行硬件维护、卡件配</w:t>
      </w:r>
      <w:r>
        <w:rPr>
          <w:rFonts w:ascii="宋体" w:hAnsi="宋体" w:eastAsia="宋体" w:cs="宋体"/>
          <w:spacing w:val="-3"/>
          <w:sz w:val="22"/>
          <w:szCs w:val="22"/>
        </w:rPr>
        <w:t>置、回路检查，具有典型控</w:t>
      </w:r>
      <w:r>
        <w:rPr>
          <w:rFonts w:ascii="宋体" w:hAnsi="宋体" w:eastAsia="宋体" w:cs="宋体"/>
          <w:sz w:val="22"/>
          <w:szCs w:val="22"/>
        </w:rPr>
        <w:t xml:space="preserve"> </w:t>
      </w:r>
      <w:r>
        <w:rPr>
          <w:rFonts w:ascii="宋体" w:hAnsi="宋体" w:eastAsia="宋体" w:cs="宋体"/>
          <w:spacing w:val="-10"/>
          <w:sz w:val="22"/>
          <w:szCs w:val="22"/>
        </w:rPr>
        <w:t>制方案的软件组态能力。</w:t>
      </w:r>
    </w:p>
    <w:p w14:paraId="19A42414">
      <w:pPr>
        <w:spacing w:before="59" w:line="219" w:lineRule="auto"/>
        <w:jc w:val="right"/>
        <w:rPr>
          <w:rFonts w:ascii="宋体" w:hAnsi="宋体" w:eastAsia="宋体" w:cs="宋体"/>
          <w:sz w:val="22"/>
          <w:szCs w:val="22"/>
        </w:rPr>
      </w:pPr>
      <w:r>
        <w:rPr>
          <w:rFonts w:ascii="宋体" w:hAnsi="宋体" w:eastAsia="宋体" w:cs="宋体"/>
          <w:spacing w:val="-3"/>
          <w:sz w:val="22"/>
          <w:szCs w:val="22"/>
        </w:rPr>
        <w:t>7.</w:t>
      </w:r>
      <w:r>
        <w:rPr>
          <w:rFonts w:ascii="宋体" w:hAnsi="宋体" w:eastAsia="宋体" w:cs="宋体"/>
          <w:spacing w:val="-19"/>
          <w:sz w:val="22"/>
          <w:szCs w:val="22"/>
        </w:rPr>
        <w:t xml:space="preserve"> </w:t>
      </w:r>
      <w:r>
        <w:rPr>
          <w:rFonts w:ascii="宋体" w:hAnsi="宋体" w:eastAsia="宋体" w:cs="宋体"/>
          <w:spacing w:val="-3"/>
          <w:sz w:val="22"/>
          <w:szCs w:val="22"/>
        </w:rPr>
        <w:t>能用</w:t>
      </w:r>
      <w:r>
        <w:rPr>
          <w:rFonts w:ascii="Times New Roman" w:hAnsi="Times New Roman" w:eastAsia="Times New Roman" w:cs="Times New Roman"/>
          <w:spacing w:val="-3"/>
          <w:sz w:val="22"/>
          <w:szCs w:val="22"/>
        </w:rPr>
        <w:t>PLC</w:t>
      </w:r>
      <w:r>
        <w:rPr>
          <w:rFonts w:ascii="宋体" w:hAnsi="宋体" w:eastAsia="宋体" w:cs="宋体"/>
          <w:spacing w:val="-3"/>
          <w:sz w:val="22"/>
          <w:szCs w:val="22"/>
        </w:rPr>
        <w:t>实现较复杂逻辑控制，并能正确进行</w:t>
      </w:r>
      <w:r>
        <w:rPr>
          <w:rFonts w:ascii="Times New Roman" w:hAnsi="Times New Roman" w:eastAsia="Times New Roman" w:cs="Times New Roman"/>
          <w:spacing w:val="-3"/>
          <w:sz w:val="22"/>
          <w:szCs w:val="22"/>
        </w:rPr>
        <w:t>PLC</w:t>
      </w:r>
      <w:r>
        <w:rPr>
          <w:rFonts w:ascii="Times New Roman" w:hAnsi="Times New Roman" w:eastAsia="Times New Roman" w:cs="Times New Roman"/>
          <w:spacing w:val="-24"/>
          <w:sz w:val="22"/>
          <w:szCs w:val="22"/>
        </w:rPr>
        <w:t xml:space="preserve"> </w:t>
      </w:r>
      <w:r>
        <w:rPr>
          <w:rFonts w:ascii="宋体" w:hAnsi="宋体" w:eastAsia="宋体" w:cs="宋体"/>
          <w:spacing w:val="-3"/>
          <w:sz w:val="22"/>
          <w:szCs w:val="22"/>
        </w:rPr>
        <w:t>及外围设备的选型、回路构建、</w:t>
      </w:r>
    </w:p>
    <w:p w14:paraId="74EBE03E">
      <w:pPr>
        <w:spacing w:before="79" w:line="219" w:lineRule="auto"/>
        <w:rPr>
          <w:rFonts w:ascii="宋体" w:hAnsi="宋体" w:eastAsia="宋体" w:cs="宋体"/>
          <w:sz w:val="22"/>
          <w:szCs w:val="22"/>
        </w:rPr>
      </w:pPr>
      <w:r>
        <w:rPr>
          <w:rFonts w:ascii="宋体" w:hAnsi="宋体" w:eastAsia="宋体" w:cs="宋体"/>
          <w:spacing w:val="-6"/>
          <w:sz w:val="22"/>
          <w:szCs w:val="22"/>
        </w:rPr>
        <w:t>检查与调试。</w:t>
      </w:r>
    </w:p>
    <w:p w14:paraId="60B75048">
      <w:pPr>
        <w:spacing w:before="28" w:line="266" w:lineRule="auto"/>
        <w:ind w:right="205" w:firstLine="410"/>
        <w:rPr>
          <w:rFonts w:ascii="宋体" w:hAnsi="宋体" w:eastAsia="宋体" w:cs="宋体"/>
          <w:sz w:val="22"/>
          <w:szCs w:val="22"/>
        </w:rPr>
      </w:pPr>
      <w:r>
        <w:rPr>
          <w:rFonts w:ascii="黑体" w:hAnsi="黑体" w:eastAsia="黑体" w:cs="黑体"/>
          <w:spacing w:val="14"/>
          <w:sz w:val="21"/>
          <w:szCs w:val="21"/>
        </w:rPr>
        <w:t>对应或相关职业(工</w:t>
      </w:r>
      <w:r>
        <w:rPr>
          <w:rFonts w:ascii="黑体" w:hAnsi="黑体" w:eastAsia="黑体" w:cs="黑体"/>
          <w:color w:val="204050"/>
          <w:spacing w:val="14"/>
          <w:sz w:val="21"/>
          <w:szCs w:val="21"/>
        </w:rPr>
        <w:t>种):</w:t>
      </w:r>
      <w:r>
        <w:rPr>
          <w:rFonts w:ascii="宋体" w:hAnsi="宋体" w:eastAsia="宋体" w:cs="宋体"/>
          <w:spacing w:val="14"/>
          <w:sz w:val="21"/>
          <w:szCs w:val="21"/>
        </w:rPr>
        <w:t>仪器仪表制造工(6-26-01-01)、仪器</w:t>
      </w:r>
      <w:r>
        <w:rPr>
          <w:rFonts w:ascii="宋体" w:hAnsi="宋体" w:eastAsia="宋体" w:cs="宋体"/>
          <w:spacing w:val="13"/>
          <w:sz w:val="21"/>
          <w:szCs w:val="21"/>
        </w:rPr>
        <w:t>仪表维修工(6-31-</w:t>
      </w:r>
      <w:r>
        <w:rPr>
          <w:rFonts w:ascii="宋体" w:hAnsi="宋体" w:eastAsia="宋体" w:cs="宋体"/>
          <w:sz w:val="21"/>
          <w:szCs w:val="21"/>
        </w:rPr>
        <w:t xml:space="preserve"> </w:t>
      </w:r>
      <w:r>
        <w:rPr>
          <w:rFonts w:ascii="宋体" w:hAnsi="宋体" w:eastAsia="宋体" w:cs="宋体"/>
          <w:spacing w:val="9"/>
          <w:sz w:val="22"/>
          <w:szCs w:val="22"/>
        </w:rPr>
        <w:t>01-04)、化工检修电工*(6-31</w:t>
      </w:r>
      <w:r>
        <w:rPr>
          <w:rFonts w:ascii="宋体" w:hAnsi="宋体" w:eastAsia="宋体" w:cs="宋体"/>
          <w:spacing w:val="8"/>
          <w:sz w:val="22"/>
          <w:szCs w:val="22"/>
        </w:rPr>
        <w:t>-01-03)</w:t>
      </w:r>
    </w:p>
    <w:p w14:paraId="38539F73">
      <w:pPr>
        <w:spacing w:before="1" w:line="220"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仪器仪表制造工</w:t>
      </w:r>
    </w:p>
    <w:p w14:paraId="70B3E359">
      <w:pPr>
        <w:spacing w:before="66"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1092B743">
      <w:pPr>
        <w:spacing w:before="68" w:line="219" w:lineRule="auto"/>
        <w:ind w:left="410"/>
        <w:rPr>
          <w:rFonts w:ascii="宋体" w:hAnsi="宋体" w:eastAsia="宋体" w:cs="宋体"/>
          <w:sz w:val="22"/>
          <w:szCs w:val="22"/>
        </w:rPr>
      </w:pPr>
      <w:r>
        <w:rPr>
          <w:rFonts w:ascii="宋体" w:hAnsi="宋体" w:eastAsia="宋体" w:cs="宋体"/>
          <w:spacing w:val="-10"/>
          <w:sz w:val="22"/>
          <w:szCs w:val="22"/>
        </w:rPr>
        <w:t>电工电子技术应用、传感与检测技术应用、过程检测仪表使用与维护、过程控制仪表使</w:t>
      </w:r>
    </w:p>
    <w:p w14:paraId="7026A6B6">
      <w:pPr>
        <w:spacing w:line="219" w:lineRule="auto"/>
        <w:rPr>
          <w:rFonts w:ascii="宋体" w:hAnsi="宋体" w:eastAsia="宋体" w:cs="宋体"/>
          <w:sz w:val="22"/>
          <w:szCs w:val="22"/>
        </w:rPr>
        <w:sectPr>
          <w:footerReference r:id="rId141" w:type="default"/>
          <w:pgSz w:w="10770" w:h="15080"/>
          <w:pgMar w:top="400" w:right="1019" w:bottom="1205" w:left="1269" w:header="0" w:footer="962" w:gutter="0"/>
          <w:cols w:space="720" w:num="1"/>
        </w:sectPr>
      </w:pPr>
    </w:p>
    <w:p w14:paraId="4282E8FF">
      <w:pPr>
        <w:pStyle w:val="2"/>
        <w:spacing w:line="272" w:lineRule="auto"/>
      </w:pPr>
    </w:p>
    <w:p w14:paraId="0E0F0283">
      <w:pPr>
        <w:pStyle w:val="2"/>
        <w:spacing w:line="272" w:lineRule="auto"/>
      </w:pPr>
    </w:p>
    <w:p w14:paraId="3A730770">
      <w:pPr>
        <w:pStyle w:val="2"/>
        <w:spacing w:line="272" w:lineRule="auto"/>
      </w:pPr>
    </w:p>
    <w:p w14:paraId="695C141D">
      <w:pPr>
        <w:pStyle w:val="2"/>
        <w:spacing w:line="273" w:lineRule="auto"/>
      </w:pPr>
    </w:p>
    <w:p w14:paraId="0FA34F9C">
      <w:pPr>
        <w:spacing w:before="72" w:line="268" w:lineRule="auto"/>
        <w:ind w:right="4"/>
        <w:jc w:val="both"/>
        <w:rPr>
          <w:rFonts w:ascii="宋体" w:hAnsi="宋体" w:eastAsia="宋体" w:cs="宋体"/>
          <w:sz w:val="22"/>
          <w:szCs w:val="22"/>
        </w:rPr>
      </w:pPr>
      <w:r>
        <w:rPr>
          <w:rFonts w:ascii="宋体" w:hAnsi="宋体" w:eastAsia="宋体" w:cs="宋体"/>
          <w:spacing w:val="-9"/>
          <w:sz w:val="22"/>
          <w:szCs w:val="22"/>
        </w:rPr>
        <w:t>用与维护、仪表抗干扰技术应用、</w:t>
      </w:r>
      <w:r>
        <w:rPr>
          <w:rFonts w:ascii="Times New Roman" w:hAnsi="Times New Roman" w:eastAsia="Times New Roman" w:cs="Times New Roman"/>
          <w:spacing w:val="-9"/>
          <w:sz w:val="22"/>
          <w:szCs w:val="22"/>
        </w:rPr>
        <w:t>PLC</w:t>
      </w:r>
      <w:r>
        <w:rPr>
          <w:rFonts w:ascii="宋体" w:hAnsi="宋体" w:eastAsia="宋体" w:cs="宋体"/>
          <w:spacing w:val="-9"/>
          <w:sz w:val="22"/>
          <w:szCs w:val="22"/>
        </w:rPr>
        <w:t>控制器应用与维护、组态软件应用、</w:t>
      </w:r>
      <w:r>
        <w:rPr>
          <w:rFonts w:ascii="Times New Roman" w:hAnsi="Times New Roman" w:eastAsia="Times New Roman" w:cs="Times New Roman"/>
          <w:spacing w:val="-9"/>
          <w:sz w:val="22"/>
          <w:szCs w:val="22"/>
        </w:rPr>
        <w:t>DCS</w:t>
      </w:r>
      <w:r>
        <w:rPr>
          <w:rFonts w:ascii="宋体" w:hAnsi="宋体" w:eastAsia="宋体" w:cs="宋体"/>
          <w:spacing w:val="-9"/>
          <w:sz w:val="22"/>
          <w:szCs w:val="22"/>
        </w:rPr>
        <w:t>控制系统安</w:t>
      </w:r>
      <w:r>
        <w:rPr>
          <w:rFonts w:ascii="宋体" w:hAnsi="宋体" w:eastAsia="宋体" w:cs="宋体"/>
          <w:spacing w:val="8"/>
          <w:sz w:val="22"/>
          <w:szCs w:val="22"/>
        </w:rPr>
        <w:t xml:space="preserve"> </w:t>
      </w:r>
      <w:r>
        <w:rPr>
          <w:rFonts w:ascii="宋体" w:hAnsi="宋体" w:eastAsia="宋体" w:cs="宋体"/>
          <w:spacing w:val="-11"/>
          <w:sz w:val="22"/>
          <w:szCs w:val="22"/>
        </w:rPr>
        <w:t>装与维护、联锁保护技术应用、单回路控制系统应用、智能控制仪表应用与维护、仪表安装</w:t>
      </w:r>
      <w:r>
        <w:rPr>
          <w:rFonts w:ascii="宋体" w:hAnsi="宋体" w:eastAsia="宋体" w:cs="宋体"/>
          <w:spacing w:val="18"/>
          <w:sz w:val="22"/>
          <w:szCs w:val="22"/>
        </w:rPr>
        <w:t xml:space="preserve"> </w:t>
      </w:r>
      <w:r>
        <w:rPr>
          <w:rFonts w:ascii="宋体" w:hAnsi="宋体" w:eastAsia="宋体" w:cs="宋体"/>
          <w:spacing w:val="-10"/>
          <w:sz w:val="22"/>
          <w:szCs w:val="22"/>
        </w:rPr>
        <w:t>与维修、综合实训等。</w:t>
      </w:r>
    </w:p>
    <w:p w14:paraId="2BA62000">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对应下一级专业编码：0207-4</w:t>
      </w:r>
    </w:p>
    <w:p w14:paraId="58041F11">
      <w:pPr>
        <w:pStyle w:val="2"/>
        <w:spacing w:line="259" w:lineRule="auto"/>
      </w:pPr>
    </w:p>
    <w:p w14:paraId="5E414CAD">
      <w:pPr>
        <w:spacing w:before="91" w:line="219" w:lineRule="auto"/>
        <w:ind w:left="2500"/>
        <w:rPr>
          <w:rFonts w:ascii="宋体" w:hAnsi="宋体" w:eastAsia="宋体" w:cs="宋体"/>
          <w:sz w:val="28"/>
          <w:szCs w:val="28"/>
        </w:rPr>
      </w:pPr>
      <w:bookmarkStart w:id="174" w:name="bookmark1157"/>
      <w:bookmarkEnd w:id="174"/>
      <w:r>
        <w:rPr>
          <w:rFonts w:ascii="Times New Roman" w:hAnsi="Times New Roman" w:eastAsia="Times New Roman" w:cs="Times New Roman"/>
          <w:b/>
          <w:bCs/>
          <w:spacing w:val="-18"/>
          <w:sz w:val="28"/>
          <w:szCs w:val="28"/>
        </w:rPr>
        <w:t>0208</w:t>
      </w:r>
      <w:r>
        <w:rPr>
          <w:rFonts w:ascii="Times New Roman" w:hAnsi="Times New Roman" w:eastAsia="Times New Roman" w:cs="Times New Roman"/>
          <w:b/>
          <w:bCs/>
          <w:spacing w:val="15"/>
          <w:sz w:val="28"/>
          <w:szCs w:val="28"/>
        </w:rPr>
        <w:t xml:space="preserve">   </w:t>
      </w:r>
      <w:r>
        <w:rPr>
          <w:rFonts w:ascii="宋体" w:hAnsi="宋体" w:eastAsia="宋体" w:cs="宋体"/>
          <w:b/>
          <w:bCs/>
          <w:spacing w:val="-18"/>
          <w:sz w:val="28"/>
          <w:szCs w:val="28"/>
        </w:rPr>
        <w:t>工业机器人应用与维护</w:t>
      </w:r>
    </w:p>
    <w:p w14:paraId="24B5907C">
      <w:pPr>
        <w:spacing w:before="172" w:line="219" w:lineRule="auto"/>
        <w:ind w:left="3480"/>
        <w:outlineLvl w:val="1"/>
        <w:rPr>
          <w:rFonts w:ascii="宋体" w:hAnsi="宋体" w:eastAsia="宋体" w:cs="宋体"/>
          <w:sz w:val="24"/>
          <w:szCs w:val="24"/>
        </w:rPr>
      </w:pPr>
      <w:bookmarkStart w:id="175" w:name="bookmark238"/>
      <w:bookmarkEnd w:id="175"/>
      <w:r>
        <w:rPr>
          <w:rFonts w:ascii="Times New Roman" w:hAnsi="Times New Roman" w:eastAsia="Times New Roman" w:cs="Times New Roman"/>
          <w:spacing w:val="-1"/>
          <w:sz w:val="24"/>
          <w:szCs w:val="24"/>
        </w:rPr>
        <w:t>0208-3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74C1BEC">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专业编码：0208-3</w:t>
      </w:r>
    </w:p>
    <w:p w14:paraId="6DD8DF39">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工业机器人应用与维护</w:t>
      </w:r>
    </w:p>
    <w:p w14:paraId="5A816298">
      <w:pPr>
        <w:spacing w:before="55" w:line="221" w:lineRule="auto"/>
        <w:ind w:left="399"/>
        <w:rPr>
          <w:rFonts w:ascii="宋体" w:hAnsi="宋体" w:eastAsia="宋体" w:cs="宋体"/>
          <w:sz w:val="22"/>
          <w:szCs w:val="22"/>
        </w:rPr>
      </w:pPr>
      <w:r>
        <w:rPr>
          <w:rFonts w:ascii="黑体" w:hAnsi="黑体" w:eastAsia="黑体" w:cs="黑体"/>
          <w:spacing w:val="-9"/>
          <w:sz w:val="22"/>
          <w:szCs w:val="22"/>
        </w:rPr>
        <w:t>培养目标：</w:t>
      </w:r>
      <w:r>
        <w:rPr>
          <w:rFonts w:ascii="宋体" w:hAnsi="宋体" w:eastAsia="宋体" w:cs="宋体"/>
          <w:spacing w:val="-9"/>
          <w:sz w:val="22"/>
          <w:szCs w:val="22"/>
        </w:rPr>
        <w:t>培养从事工业机器人设备安装、编程、调试的高级技能人才</w:t>
      </w:r>
      <w:r>
        <w:rPr>
          <w:rFonts w:ascii="宋体" w:hAnsi="宋体" w:eastAsia="宋体" w:cs="宋体"/>
          <w:spacing w:val="-28"/>
          <w:sz w:val="22"/>
          <w:szCs w:val="22"/>
        </w:rPr>
        <w:t xml:space="preserve"> </w:t>
      </w:r>
      <w:r>
        <w:rPr>
          <w:rFonts w:ascii="宋体" w:hAnsi="宋体" w:eastAsia="宋体" w:cs="宋体"/>
          <w:spacing w:val="-9"/>
          <w:sz w:val="22"/>
          <w:szCs w:val="22"/>
        </w:rPr>
        <w:t>(高级工)。</w:t>
      </w:r>
    </w:p>
    <w:p w14:paraId="4F0E6ABC">
      <w:pPr>
        <w:spacing w:before="6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A6F786F">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597157B">
      <w:pPr>
        <w:spacing w:before="67" w:line="261" w:lineRule="auto"/>
        <w:ind w:right="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有安全意识，严格按照电业安全工作规程进行操作，遵守各项工艺规程，重视环境保护，并</w:t>
      </w:r>
      <w:r>
        <w:rPr>
          <w:rFonts w:ascii="宋体" w:hAnsi="宋体" w:eastAsia="宋体" w:cs="宋体"/>
          <w:spacing w:val="18"/>
          <w:sz w:val="22"/>
          <w:szCs w:val="22"/>
        </w:rPr>
        <w:t xml:space="preserve"> </w:t>
      </w:r>
      <w:r>
        <w:rPr>
          <w:rFonts w:ascii="宋体" w:hAnsi="宋体" w:eastAsia="宋体" w:cs="宋体"/>
          <w:spacing w:val="-10"/>
          <w:sz w:val="22"/>
          <w:szCs w:val="22"/>
        </w:rPr>
        <w:t>具有独立解决非常规问题的基本能力；能指导他</w:t>
      </w:r>
      <w:r>
        <w:rPr>
          <w:rFonts w:ascii="宋体" w:hAnsi="宋体" w:eastAsia="宋体" w:cs="宋体"/>
          <w:spacing w:val="-11"/>
          <w:sz w:val="22"/>
          <w:szCs w:val="22"/>
        </w:rPr>
        <w:t>人进行工作或协助培训一般操作人员。同时</w:t>
      </w:r>
      <w:r>
        <w:rPr>
          <w:rFonts w:ascii="宋体" w:hAnsi="宋体" w:eastAsia="宋体" w:cs="宋体"/>
          <w:sz w:val="22"/>
          <w:szCs w:val="22"/>
        </w:rPr>
        <w:t xml:space="preserve"> </w:t>
      </w:r>
      <w:r>
        <w:rPr>
          <w:rFonts w:ascii="宋体" w:hAnsi="宋体" w:eastAsia="宋体" w:cs="宋体"/>
          <w:spacing w:val="-12"/>
          <w:sz w:val="22"/>
          <w:szCs w:val="22"/>
        </w:rPr>
        <w:t>具有下列专业能力：</w:t>
      </w:r>
    </w:p>
    <w:p w14:paraId="14F759B9">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能读懂机器人设备的结构安装和电气原理图。</w:t>
      </w:r>
    </w:p>
    <w:p w14:paraId="56BEDEF4">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能测绘设备的电气原理图、接线图、电气元件明细表。</w:t>
      </w:r>
    </w:p>
    <w:p w14:paraId="7C2AF95B">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能测绘简单机械部件零件图和装配图。</w:t>
      </w:r>
    </w:p>
    <w:p w14:paraId="4B50B750">
      <w:pPr>
        <w:spacing w:before="40" w:line="219" w:lineRule="auto"/>
        <w:ind w:left="399"/>
        <w:rPr>
          <w:rFonts w:ascii="宋体" w:hAnsi="宋体" w:eastAsia="宋体" w:cs="宋体"/>
          <w:sz w:val="22"/>
          <w:szCs w:val="22"/>
        </w:rPr>
      </w:pPr>
      <w:r>
        <w:rPr>
          <w:rFonts w:ascii="宋体" w:hAnsi="宋体" w:eastAsia="宋体" w:cs="宋体"/>
          <w:spacing w:val="-4"/>
          <w:sz w:val="22"/>
          <w:szCs w:val="22"/>
        </w:rPr>
        <w:t>4.</w:t>
      </w:r>
      <w:r>
        <w:rPr>
          <w:rFonts w:ascii="宋体" w:hAnsi="宋体" w:eastAsia="宋体" w:cs="宋体"/>
          <w:spacing w:val="-43"/>
          <w:sz w:val="22"/>
          <w:szCs w:val="22"/>
        </w:rPr>
        <w:t xml:space="preserve"> </w:t>
      </w:r>
      <w:r>
        <w:rPr>
          <w:rFonts w:ascii="宋体" w:hAnsi="宋体" w:eastAsia="宋体" w:cs="宋体"/>
          <w:spacing w:val="-4"/>
          <w:sz w:val="22"/>
          <w:szCs w:val="22"/>
        </w:rPr>
        <w:t>能构建较复杂的</w:t>
      </w:r>
      <w:r>
        <w:rPr>
          <w:rFonts w:ascii="Times New Roman" w:hAnsi="Times New Roman" w:eastAsia="Times New Roman" w:cs="Times New Roman"/>
          <w:spacing w:val="-4"/>
          <w:sz w:val="22"/>
          <w:szCs w:val="22"/>
        </w:rPr>
        <w:t>PLC</w:t>
      </w:r>
      <w:r>
        <w:rPr>
          <w:rFonts w:ascii="宋体" w:hAnsi="宋体" w:eastAsia="宋体" w:cs="宋体"/>
          <w:spacing w:val="-4"/>
          <w:sz w:val="22"/>
          <w:szCs w:val="22"/>
        </w:rPr>
        <w:t>控制系统。</w:t>
      </w:r>
    </w:p>
    <w:p w14:paraId="1EADDD6F">
      <w:pPr>
        <w:spacing w:before="58" w:line="245" w:lineRule="auto"/>
        <w:ind w:right="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能应用操作机(机械本体)、控制器、伺服驱动系统和检测</w:t>
      </w:r>
      <w:r>
        <w:rPr>
          <w:rFonts w:ascii="宋体" w:hAnsi="宋体" w:eastAsia="宋体" w:cs="宋体"/>
          <w:spacing w:val="-6"/>
          <w:sz w:val="22"/>
          <w:szCs w:val="22"/>
        </w:rPr>
        <w:t>传感装置，编制逻辑运算</w:t>
      </w:r>
      <w:r>
        <w:rPr>
          <w:rFonts w:ascii="宋体" w:hAnsi="宋体" w:eastAsia="宋体" w:cs="宋体"/>
          <w:sz w:val="22"/>
          <w:szCs w:val="22"/>
        </w:rPr>
        <w:t xml:space="preserve"> </w:t>
      </w:r>
      <w:r>
        <w:rPr>
          <w:rFonts w:ascii="宋体" w:hAnsi="宋体" w:eastAsia="宋体" w:cs="宋体"/>
          <w:spacing w:val="-9"/>
          <w:sz w:val="22"/>
          <w:szCs w:val="22"/>
        </w:rPr>
        <w:t>程序。</w:t>
      </w:r>
    </w:p>
    <w:p w14:paraId="3A802F26">
      <w:pPr>
        <w:spacing w:before="46"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能维护保养设备，排除简单电气及机</w:t>
      </w:r>
      <w:r>
        <w:rPr>
          <w:rFonts w:ascii="宋体" w:hAnsi="宋体" w:eastAsia="宋体" w:cs="宋体"/>
          <w:spacing w:val="-9"/>
          <w:sz w:val="22"/>
          <w:szCs w:val="22"/>
        </w:rPr>
        <w:t>械故障。</w:t>
      </w:r>
    </w:p>
    <w:p w14:paraId="35E0B97A">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8"/>
          <w:sz w:val="22"/>
          <w:szCs w:val="22"/>
        </w:rPr>
        <w:t>能编制工业机器人控制程序。</w:t>
      </w:r>
    </w:p>
    <w:p w14:paraId="5C54EB45">
      <w:pPr>
        <w:spacing w:before="25" w:line="259" w:lineRule="auto"/>
        <w:ind w:right="38" w:firstLine="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工业机器人系统</w:t>
      </w:r>
      <w:r>
        <w:rPr>
          <w:rFonts w:ascii="宋体" w:hAnsi="宋体" w:eastAsia="宋体" w:cs="宋体"/>
          <w:spacing w:val="1"/>
          <w:sz w:val="22"/>
          <w:szCs w:val="22"/>
        </w:rPr>
        <w:t>操作员</w:t>
      </w:r>
      <w:r>
        <w:rPr>
          <w:rFonts w:ascii="Times New Roman" w:hAnsi="Times New Roman" w:eastAsia="Times New Roman" w:cs="Times New Roman"/>
          <w:spacing w:val="1"/>
          <w:sz w:val="22"/>
          <w:szCs w:val="22"/>
        </w:rPr>
        <w:t>S(6-31-07-03)</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工业机器人系统</w:t>
      </w:r>
      <w:r>
        <w:rPr>
          <w:rFonts w:ascii="宋体" w:hAnsi="宋体" w:eastAsia="宋体" w:cs="宋体"/>
          <w:sz w:val="22"/>
          <w:szCs w:val="22"/>
        </w:rPr>
        <w:t xml:space="preserve"> </w:t>
      </w:r>
      <w:r>
        <w:rPr>
          <w:rFonts w:ascii="宋体" w:hAnsi="宋体" w:eastAsia="宋体" w:cs="宋体"/>
          <w:spacing w:val="4"/>
          <w:sz w:val="22"/>
          <w:szCs w:val="22"/>
        </w:rPr>
        <w:t>运维员</w:t>
      </w:r>
      <w:r>
        <w:rPr>
          <w:rFonts w:ascii="Times New Roman" w:hAnsi="Times New Roman" w:eastAsia="Times New Roman" w:cs="Times New Roman"/>
          <w:spacing w:val="4"/>
          <w:sz w:val="22"/>
          <w:szCs w:val="22"/>
        </w:rPr>
        <w:t>S(6-31-07-01)</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电工(6-31-01-0</w:t>
      </w:r>
      <w:r>
        <w:rPr>
          <w:rFonts w:ascii="宋体" w:hAnsi="宋体" w:eastAsia="宋体" w:cs="宋体"/>
          <w:spacing w:val="3"/>
          <w:sz w:val="22"/>
          <w:szCs w:val="22"/>
        </w:rPr>
        <w:t>3)</w:t>
      </w:r>
    </w:p>
    <w:p w14:paraId="6B1BDC1E">
      <w:pPr>
        <w:spacing w:before="37" w:line="261" w:lineRule="auto"/>
        <w:ind w:left="399" w:right="305"/>
        <w:rPr>
          <w:rFonts w:ascii="黑体" w:hAnsi="黑体" w:eastAsia="黑体" w:cs="黑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工业机器人系统操作员、工业机器人系统运维员、电工</w:t>
      </w:r>
      <w:r>
        <w:rPr>
          <w:rFonts w:ascii="宋体" w:hAnsi="宋体" w:eastAsia="宋体" w:cs="宋体"/>
          <w:spacing w:val="18"/>
          <w:sz w:val="22"/>
          <w:szCs w:val="22"/>
        </w:rPr>
        <w:t xml:space="preserve"> </w:t>
      </w:r>
      <w:r>
        <w:rPr>
          <w:rFonts w:ascii="黑体" w:hAnsi="黑体" w:eastAsia="黑体" w:cs="黑体"/>
          <w:spacing w:val="-13"/>
          <w:sz w:val="22"/>
          <w:szCs w:val="22"/>
        </w:rPr>
        <w:t>专业主要教学内容：</w:t>
      </w:r>
    </w:p>
    <w:p w14:paraId="7A7D401F">
      <w:pPr>
        <w:spacing w:before="10" w:line="260" w:lineRule="auto"/>
        <w:ind w:firstLine="399"/>
        <w:jc w:val="both"/>
        <w:rPr>
          <w:rFonts w:ascii="宋体" w:hAnsi="宋体" w:eastAsia="宋体" w:cs="宋体"/>
          <w:sz w:val="22"/>
          <w:szCs w:val="22"/>
        </w:rPr>
      </w:pPr>
      <w:r>
        <w:rPr>
          <w:rFonts w:ascii="宋体" w:hAnsi="宋体" w:eastAsia="宋体" w:cs="宋体"/>
          <w:spacing w:val="-5"/>
          <w:sz w:val="22"/>
          <w:szCs w:val="22"/>
        </w:rPr>
        <w:t>安全用电、识图与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、常用电工工具和电工</w:t>
      </w:r>
      <w:r>
        <w:rPr>
          <w:rFonts w:ascii="宋体" w:hAnsi="宋体" w:eastAsia="宋体" w:cs="宋体"/>
          <w:spacing w:val="-6"/>
          <w:sz w:val="22"/>
          <w:szCs w:val="22"/>
        </w:rPr>
        <w:t>仪表使用、典型模拟电路装接调试与维</w:t>
      </w:r>
      <w:r>
        <w:rPr>
          <w:rFonts w:ascii="宋体" w:hAnsi="宋体" w:eastAsia="宋体" w:cs="宋体"/>
          <w:sz w:val="22"/>
          <w:szCs w:val="22"/>
        </w:rPr>
        <w:t xml:space="preserve"> </w:t>
      </w:r>
      <w:r>
        <w:rPr>
          <w:rFonts w:ascii="宋体" w:hAnsi="宋体" w:eastAsia="宋体" w:cs="宋体"/>
          <w:spacing w:val="-11"/>
          <w:sz w:val="22"/>
          <w:szCs w:val="22"/>
        </w:rPr>
        <w:t>修、典型数字电路装接调试与维修、电动机故障检修、变压器绕制与检修、常用电力拖动控</w:t>
      </w:r>
      <w:r>
        <w:rPr>
          <w:rFonts w:ascii="宋体" w:hAnsi="宋体" w:eastAsia="宋体" w:cs="宋体"/>
          <w:spacing w:val="18"/>
          <w:sz w:val="22"/>
          <w:szCs w:val="22"/>
        </w:rPr>
        <w:t xml:space="preserve"> </w:t>
      </w:r>
      <w:r>
        <w:rPr>
          <w:rFonts w:ascii="宋体" w:hAnsi="宋体" w:eastAsia="宋体" w:cs="宋体"/>
          <w:spacing w:val="-8"/>
          <w:sz w:val="22"/>
          <w:szCs w:val="22"/>
        </w:rPr>
        <w:t>制线路安装与维修、电气原理图绘制</w:t>
      </w:r>
      <w:r>
        <w:rPr>
          <w:rFonts w:ascii="宋体" w:hAnsi="宋体" w:eastAsia="宋体" w:cs="宋体"/>
          <w:spacing w:val="-38"/>
          <w:sz w:val="22"/>
          <w:szCs w:val="22"/>
        </w:rPr>
        <w:t xml:space="preserve"> </w:t>
      </w:r>
      <w:r>
        <w:rPr>
          <w:rFonts w:ascii="宋体" w:hAnsi="宋体" w:eastAsia="宋体" w:cs="宋体"/>
          <w:spacing w:val="-8"/>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8"/>
          <w:sz w:val="22"/>
          <w:szCs w:val="22"/>
        </w:rPr>
        <w:t>EDA)</w:t>
      </w:r>
      <w:r>
        <w:rPr>
          <w:rFonts w:ascii="Times New Roman" w:hAnsi="Times New Roman" w:eastAsia="Times New Roman" w:cs="Times New Roman"/>
          <w:spacing w:val="-31"/>
          <w:sz w:val="22"/>
          <w:szCs w:val="22"/>
        </w:rPr>
        <w:t xml:space="preserve"> </w:t>
      </w:r>
      <w:r>
        <w:rPr>
          <w:rFonts w:ascii="宋体" w:hAnsi="宋体" w:eastAsia="宋体" w:cs="宋体"/>
          <w:spacing w:val="-8"/>
          <w:sz w:val="22"/>
          <w:szCs w:val="22"/>
        </w:rPr>
        <w:t>、</w:t>
      </w:r>
      <w:r>
        <w:rPr>
          <w:rFonts w:ascii="Times New Roman" w:hAnsi="Times New Roman" w:eastAsia="Times New Roman" w:cs="Times New Roman"/>
          <w:spacing w:val="-8"/>
          <w:sz w:val="22"/>
          <w:szCs w:val="22"/>
        </w:rPr>
        <w:t>PLC</w:t>
      </w:r>
      <w:r>
        <w:rPr>
          <w:rFonts w:ascii="Times New Roman" w:hAnsi="Times New Roman" w:eastAsia="Times New Roman" w:cs="Times New Roman"/>
          <w:spacing w:val="-18"/>
          <w:sz w:val="22"/>
          <w:szCs w:val="22"/>
        </w:rPr>
        <w:t xml:space="preserve"> </w:t>
      </w:r>
      <w:r>
        <w:rPr>
          <w:rFonts w:ascii="宋体" w:hAnsi="宋体" w:eastAsia="宋体" w:cs="宋体"/>
          <w:spacing w:val="-8"/>
          <w:sz w:val="22"/>
          <w:szCs w:val="22"/>
        </w:rPr>
        <w:t>控制电路安装与调试、单片机</w:t>
      </w:r>
      <w:r>
        <w:rPr>
          <w:rFonts w:ascii="宋体" w:hAnsi="宋体" w:eastAsia="宋体" w:cs="宋体"/>
          <w:spacing w:val="-9"/>
          <w:sz w:val="22"/>
          <w:szCs w:val="22"/>
        </w:rPr>
        <w:t>控制设备</w:t>
      </w:r>
      <w:r>
        <w:rPr>
          <w:rFonts w:ascii="宋体" w:hAnsi="宋体" w:eastAsia="宋体" w:cs="宋体"/>
          <w:sz w:val="22"/>
          <w:szCs w:val="22"/>
        </w:rPr>
        <w:t xml:space="preserve"> </w:t>
      </w:r>
      <w:r>
        <w:rPr>
          <w:rFonts w:ascii="宋体" w:hAnsi="宋体" w:eastAsia="宋体" w:cs="宋体"/>
          <w:spacing w:val="-10"/>
          <w:sz w:val="22"/>
          <w:szCs w:val="22"/>
        </w:rPr>
        <w:t>安装与调试、工业机器人技术应用、步进电动机安装与维修</w:t>
      </w:r>
      <w:r>
        <w:rPr>
          <w:rFonts w:ascii="宋体" w:hAnsi="宋体" w:eastAsia="宋体" w:cs="宋体"/>
          <w:spacing w:val="-11"/>
          <w:sz w:val="22"/>
          <w:szCs w:val="22"/>
        </w:rPr>
        <w:t>、伺服系统安装与维修、检测与</w:t>
      </w:r>
      <w:r>
        <w:rPr>
          <w:rFonts w:ascii="宋体" w:hAnsi="宋体" w:eastAsia="宋体" w:cs="宋体"/>
          <w:sz w:val="22"/>
          <w:szCs w:val="22"/>
        </w:rPr>
        <w:t xml:space="preserve"> </w:t>
      </w:r>
      <w:r>
        <w:rPr>
          <w:rFonts w:ascii="宋体" w:hAnsi="宋体" w:eastAsia="宋体" w:cs="宋体"/>
          <w:spacing w:val="-5"/>
          <w:sz w:val="22"/>
          <w:szCs w:val="22"/>
        </w:rPr>
        <w:t>传感技术应用、气动与液压系统安装与维修、自动化生产线维护与维修、</w:t>
      </w:r>
      <w:r>
        <w:rPr>
          <w:rFonts w:ascii="宋体" w:hAnsi="宋体" w:eastAsia="宋体" w:cs="宋体"/>
          <w:spacing w:val="-6"/>
          <w:sz w:val="22"/>
          <w:szCs w:val="22"/>
        </w:rPr>
        <w:t>机械制造技术应</w:t>
      </w:r>
      <w:r>
        <w:rPr>
          <w:rFonts w:ascii="宋体" w:hAnsi="宋体" w:eastAsia="宋体" w:cs="宋体"/>
          <w:sz w:val="22"/>
          <w:szCs w:val="22"/>
        </w:rPr>
        <w:t xml:space="preserve"> </w:t>
      </w:r>
      <w:r>
        <w:rPr>
          <w:rFonts w:ascii="宋体" w:hAnsi="宋体" w:eastAsia="宋体" w:cs="宋体"/>
          <w:spacing w:val="-11"/>
          <w:sz w:val="22"/>
          <w:szCs w:val="22"/>
        </w:rPr>
        <w:t>用、数控加工技术应用等。</w:t>
      </w:r>
    </w:p>
    <w:p w14:paraId="282868FE">
      <w:pPr>
        <w:spacing w:before="18" w:line="221"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焊接机器人应用与维护</w:t>
      </w:r>
    </w:p>
    <w:p w14:paraId="68A26075">
      <w:pPr>
        <w:spacing w:before="86"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对应上一级专业编码：0208-2</w:t>
      </w:r>
    </w:p>
    <w:p w14:paraId="4C2E430A">
      <w:pPr>
        <w:spacing w:line="221" w:lineRule="auto"/>
        <w:rPr>
          <w:rFonts w:ascii="黑体" w:hAnsi="黑体" w:eastAsia="黑体" w:cs="黑体"/>
          <w:sz w:val="19"/>
          <w:szCs w:val="19"/>
        </w:rPr>
        <w:sectPr>
          <w:footerReference r:id="rId142" w:type="default"/>
          <w:pgSz w:w="10770" w:h="15080"/>
          <w:pgMar w:top="400" w:right="1322" w:bottom="1205" w:left="1059" w:header="0" w:footer="962" w:gutter="0"/>
          <w:cols w:space="720" w:num="1"/>
        </w:sectPr>
      </w:pPr>
    </w:p>
    <w:p w14:paraId="4CD79432">
      <w:pPr>
        <w:pStyle w:val="2"/>
        <w:spacing w:line="244" w:lineRule="auto"/>
      </w:pPr>
    </w:p>
    <w:p w14:paraId="52A89C76">
      <w:pPr>
        <w:pStyle w:val="2"/>
        <w:spacing w:line="245" w:lineRule="auto"/>
      </w:pPr>
    </w:p>
    <w:p w14:paraId="21EB2762">
      <w:pPr>
        <w:pStyle w:val="2"/>
        <w:spacing w:line="245" w:lineRule="auto"/>
      </w:pPr>
    </w:p>
    <w:p w14:paraId="449FC1B0">
      <w:pPr>
        <w:pStyle w:val="2"/>
        <w:spacing w:line="245" w:lineRule="auto"/>
      </w:pPr>
    </w:p>
    <w:p w14:paraId="05B76515">
      <w:pPr>
        <w:pStyle w:val="2"/>
        <w:spacing w:line="245" w:lineRule="auto"/>
      </w:pPr>
    </w:p>
    <w:p w14:paraId="2EC4DA88">
      <w:pPr>
        <w:spacing w:before="78" w:line="219" w:lineRule="auto"/>
        <w:ind w:left="3259"/>
        <w:outlineLvl w:val="1"/>
        <w:rPr>
          <w:rFonts w:ascii="宋体" w:hAnsi="宋体" w:eastAsia="宋体" w:cs="宋体"/>
          <w:sz w:val="24"/>
          <w:szCs w:val="24"/>
        </w:rPr>
      </w:pPr>
      <w:bookmarkStart w:id="176" w:name="bookmark1158"/>
      <w:bookmarkEnd w:id="176"/>
      <w:bookmarkStart w:id="177" w:name="bookmark239"/>
      <w:bookmarkEnd w:id="177"/>
      <w:r>
        <w:rPr>
          <w:rFonts w:ascii="Times New Roman" w:hAnsi="Times New Roman" w:eastAsia="Times New Roman" w:cs="Times New Roman"/>
          <w:spacing w:val="-4"/>
          <w:sz w:val="24"/>
          <w:szCs w:val="24"/>
        </w:rPr>
        <w:t>0208-2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2CD28983">
      <w:pPr>
        <w:spacing w:before="192" w:line="221" w:lineRule="auto"/>
        <w:ind w:left="410"/>
        <w:rPr>
          <w:rFonts w:ascii="黑体" w:hAnsi="黑体" w:eastAsia="黑体" w:cs="黑体"/>
          <w:sz w:val="22"/>
          <w:szCs w:val="22"/>
        </w:rPr>
      </w:pPr>
      <w:r>
        <w:rPr>
          <w:rFonts w:ascii="黑体" w:hAnsi="黑体" w:eastAsia="黑体" w:cs="黑体"/>
          <w:spacing w:val="-5"/>
          <w:sz w:val="22"/>
          <w:szCs w:val="22"/>
        </w:rPr>
        <w:t>专业编码：0208-2</w:t>
      </w:r>
    </w:p>
    <w:p w14:paraId="3259CC6A">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工业机器人应用与维护</w:t>
      </w:r>
    </w:p>
    <w:p w14:paraId="35BDBFF9">
      <w:pPr>
        <w:spacing w:before="54" w:line="268" w:lineRule="auto"/>
        <w:ind w:right="19" w:firstLine="410"/>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培养从事工业机器人设备安装、编程、调试与维修的高级技能人才(预备</w:t>
      </w:r>
      <w:r>
        <w:rPr>
          <w:rFonts w:ascii="宋体" w:hAnsi="宋体" w:eastAsia="宋体" w:cs="宋体"/>
          <w:spacing w:val="3"/>
          <w:sz w:val="22"/>
          <w:szCs w:val="22"/>
        </w:rPr>
        <w:t xml:space="preserve"> </w:t>
      </w:r>
      <w:r>
        <w:rPr>
          <w:rFonts w:ascii="宋体" w:hAnsi="宋体" w:eastAsia="宋体" w:cs="宋体"/>
          <w:spacing w:val="-2"/>
          <w:sz w:val="22"/>
          <w:szCs w:val="22"/>
        </w:rPr>
        <w:t>技师)。</w:t>
      </w:r>
    </w:p>
    <w:p w14:paraId="14CED0B8">
      <w:pPr>
        <w:spacing w:before="1" w:line="242" w:lineRule="auto"/>
        <w:ind w:right="10" w:firstLine="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65BAE350">
      <w:pPr>
        <w:spacing w:before="34"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0685855">
      <w:pPr>
        <w:spacing w:before="55" w:line="261" w:lineRule="auto"/>
        <w:ind w:right="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不断变化的职业社会；具有安全意识，严格按</w:t>
      </w:r>
      <w:r>
        <w:rPr>
          <w:rFonts w:ascii="宋体" w:hAnsi="宋体" w:eastAsia="宋体" w:cs="宋体"/>
          <w:sz w:val="22"/>
          <w:szCs w:val="22"/>
        </w:rPr>
        <w:t xml:space="preserve"> </w:t>
      </w:r>
      <w:r>
        <w:rPr>
          <w:rFonts w:ascii="宋体" w:hAnsi="宋体" w:eastAsia="宋体" w:cs="宋体"/>
          <w:spacing w:val="-5"/>
          <w:sz w:val="22"/>
          <w:szCs w:val="22"/>
        </w:rPr>
        <w:t>照电业安全工作规程进行操作，遵守各项工艺规程，重视环境保护，并能</w:t>
      </w:r>
      <w:r>
        <w:rPr>
          <w:rFonts w:ascii="宋体" w:hAnsi="宋体" w:eastAsia="宋体" w:cs="宋体"/>
          <w:spacing w:val="-6"/>
          <w:sz w:val="22"/>
          <w:szCs w:val="22"/>
        </w:rPr>
        <w:t>根据生产流程变</w:t>
      </w:r>
      <w:r>
        <w:rPr>
          <w:rFonts w:ascii="宋体" w:hAnsi="宋体" w:eastAsia="宋体" w:cs="宋体"/>
          <w:sz w:val="22"/>
          <w:szCs w:val="22"/>
        </w:rPr>
        <w:t xml:space="preserve"> </w:t>
      </w:r>
      <w:r>
        <w:rPr>
          <w:rFonts w:ascii="宋体" w:hAnsi="宋体" w:eastAsia="宋体" w:cs="宋体"/>
          <w:spacing w:val="-10"/>
          <w:sz w:val="22"/>
          <w:szCs w:val="22"/>
        </w:rPr>
        <w:t>化，独立解决工作过程中非常规性的综合问题，具</w:t>
      </w:r>
      <w:r>
        <w:rPr>
          <w:rFonts w:ascii="宋体" w:hAnsi="宋体" w:eastAsia="宋体" w:cs="宋体"/>
          <w:spacing w:val="-11"/>
          <w:sz w:val="22"/>
          <w:szCs w:val="22"/>
        </w:rPr>
        <w:t>有一定的革新能力；能指导他人进行工作</w:t>
      </w:r>
      <w:r>
        <w:rPr>
          <w:rFonts w:ascii="宋体" w:hAnsi="宋体" w:eastAsia="宋体" w:cs="宋体"/>
          <w:sz w:val="22"/>
          <w:szCs w:val="22"/>
        </w:rPr>
        <w:t xml:space="preserve"> </w:t>
      </w:r>
      <w:r>
        <w:rPr>
          <w:rFonts w:ascii="宋体" w:hAnsi="宋体" w:eastAsia="宋体" w:cs="宋体"/>
          <w:spacing w:val="-10"/>
          <w:sz w:val="22"/>
          <w:szCs w:val="22"/>
        </w:rPr>
        <w:t>或培训一般操作人员，能协助部门领导进行</w:t>
      </w:r>
      <w:r>
        <w:rPr>
          <w:rFonts w:ascii="宋体" w:hAnsi="宋体" w:eastAsia="宋体" w:cs="宋体"/>
          <w:spacing w:val="-11"/>
          <w:sz w:val="22"/>
          <w:szCs w:val="22"/>
        </w:rPr>
        <w:t>生产现场的相关管理工作。同时具有下列专业能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183B328B">
      <w:pPr>
        <w:spacing w:before="2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能读懂工业机器人设备及数控设备的电气</w:t>
      </w:r>
      <w:r>
        <w:rPr>
          <w:rFonts w:ascii="宋体" w:hAnsi="宋体" w:eastAsia="宋体" w:cs="宋体"/>
          <w:spacing w:val="-11"/>
          <w:sz w:val="22"/>
          <w:szCs w:val="22"/>
        </w:rPr>
        <w:t>控制原理图。</w:t>
      </w:r>
    </w:p>
    <w:p w14:paraId="31BF2D6F">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能安装、调试较复杂工业机器人系统。</w:t>
      </w:r>
    </w:p>
    <w:p w14:paraId="36896AFE">
      <w:pPr>
        <w:spacing w:before="60" w:line="239"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能编制和调试六自由度并联机器人、六自由度</w:t>
      </w:r>
      <w:r>
        <w:rPr>
          <w:rFonts w:ascii="宋体" w:hAnsi="宋体" w:eastAsia="宋体" w:cs="宋体"/>
          <w:spacing w:val="-6"/>
          <w:sz w:val="22"/>
          <w:szCs w:val="22"/>
        </w:rPr>
        <w:t>串联搬动机械手、行走式机器人、智</w:t>
      </w:r>
      <w:r>
        <w:rPr>
          <w:rFonts w:ascii="宋体" w:hAnsi="宋体" w:eastAsia="宋体" w:cs="宋体"/>
          <w:sz w:val="22"/>
          <w:szCs w:val="22"/>
        </w:rPr>
        <w:t xml:space="preserve"> </w:t>
      </w:r>
      <w:r>
        <w:rPr>
          <w:rFonts w:ascii="宋体" w:hAnsi="宋体" w:eastAsia="宋体" w:cs="宋体"/>
          <w:spacing w:val="-11"/>
          <w:sz w:val="22"/>
          <w:szCs w:val="22"/>
        </w:rPr>
        <w:t>能涂鸦机器人和相扑机器人等控制程序。</w:t>
      </w:r>
    </w:p>
    <w:p w14:paraId="1F0651B0">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能维护保养机器人控制系统，排除常见故障。</w:t>
      </w:r>
    </w:p>
    <w:p w14:paraId="11491891">
      <w:pPr>
        <w:spacing w:before="71" w:line="220"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能安装和调试工业控制网络系统。</w:t>
      </w:r>
    </w:p>
    <w:p w14:paraId="3BB66A3C">
      <w:pPr>
        <w:spacing w:before="38" w:line="219" w:lineRule="auto"/>
        <w:ind w:left="410"/>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40"/>
          <w:sz w:val="22"/>
          <w:szCs w:val="22"/>
        </w:rPr>
        <w:t xml:space="preserve"> </w:t>
      </w:r>
      <w:r>
        <w:rPr>
          <w:rFonts w:ascii="宋体" w:hAnsi="宋体" w:eastAsia="宋体" w:cs="宋体"/>
          <w:spacing w:val="-9"/>
          <w:sz w:val="22"/>
          <w:szCs w:val="22"/>
        </w:rPr>
        <w:t>能应用</w:t>
      </w:r>
      <w:r>
        <w:rPr>
          <w:rFonts w:ascii="Times New Roman" w:hAnsi="Times New Roman" w:eastAsia="Times New Roman" w:cs="Times New Roman"/>
          <w:spacing w:val="-9"/>
          <w:sz w:val="22"/>
          <w:szCs w:val="22"/>
        </w:rPr>
        <w:t>MATLAB</w:t>
      </w:r>
      <w:r>
        <w:rPr>
          <w:rFonts w:ascii="宋体" w:hAnsi="宋体" w:eastAsia="宋体" w:cs="宋体"/>
          <w:spacing w:val="-9"/>
          <w:sz w:val="22"/>
          <w:szCs w:val="22"/>
        </w:rPr>
        <w:t>进行数值分析。</w:t>
      </w:r>
    </w:p>
    <w:p w14:paraId="58434DEF">
      <w:pPr>
        <w:spacing w:before="33" w:line="251" w:lineRule="auto"/>
        <w:ind w:right="11" w:firstLine="410"/>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工业机器人系统操作员</w:t>
      </w:r>
      <w:r>
        <w:rPr>
          <w:rFonts w:ascii="Times New Roman" w:hAnsi="Times New Roman" w:eastAsia="Times New Roman" w:cs="Times New Roman"/>
          <w:spacing w:val="2"/>
          <w:sz w:val="22"/>
          <w:szCs w:val="22"/>
        </w:rPr>
        <w:t>S(6-31-07-03)</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xml:space="preserve">、   </w:t>
      </w:r>
      <w:r>
        <w:rPr>
          <w:rFonts w:ascii="宋体" w:hAnsi="宋体" w:eastAsia="宋体" w:cs="宋体"/>
          <w:spacing w:val="1"/>
          <w:sz w:val="22"/>
          <w:szCs w:val="22"/>
        </w:rPr>
        <w:t>工业机器人系统</w:t>
      </w:r>
      <w:r>
        <w:rPr>
          <w:rFonts w:ascii="宋体" w:hAnsi="宋体" w:eastAsia="宋体" w:cs="宋体"/>
          <w:sz w:val="22"/>
          <w:szCs w:val="22"/>
        </w:rPr>
        <w:t xml:space="preserve"> </w:t>
      </w:r>
      <w:r>
        <w:rPr>
          <w:rFonts w:ascii="宋体" w:hAnsi="宋体" w:eastAsia="宋体" w:cs="宋体"/>
          <w:spacing w:val="4"/>
          <w:sz w:val="22"/>
          <w:szCs w:val="22"/>
        </w:rPr>
        <w:t>运维员</w:t>
      </w:r>
      <w:r>
        <w:rPr>
          <w:rFonts w:ascii="Times New Roman" w:hAnsi="Times New Roman" w:eastAsia="Times New Roman" w:cs="Times New Roman"/>
          <w:spacing w:val="4"/>
          <w:sz w:val="22"/>
          <w:szCs w:val="22"/>
        </w:rPr>
        <w:t>S(6-31-07-01)</w:t>
      </w:r>
      <w:r>
        <w:rPr>
          <w:rFonts w:ascii="Times New Roman" w:hAnsi="Times New Roman" w:eastAsia="Times New Roman" w:cs="Times New Roman"/>
          <w:spacing w:val="-23"/>
          <w:sz w:val="22"/>
          <w:szCs w:val="22"/>
        </w:rPr>
        <w:t xml:space="preserve"> </w:t>
      </w:r>
      <w:r>
        <w:rPr>
          <w:rFonts w:ascii="宋体" w:hAnsi="宋体" w:eastAsia="宋体" w:cs="宋体"/>
          <w:spacing w:val="4"/>
          <w:sz w:val="22"/>
          <w:szCs w:val="22"/>
        </w:rPr>
        <w:t>、   电工(6-31-01-03)</w:t>
      </w:r>
    </w:p>
    <w:p w14:paraId="0BDFFA8F">
      <w:pPr>
        <w:spacing w:before="55" w:line="261" w:lineRule="auto"/>
        <w:ind w:left="410" w:right="278"/>
        <w:rPr>
          <w:rFonts w:ascii="黑体" w:hAnsi="黑体" w:eastAsia="黑体" w:cs="黑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工业机器人系统操作员、工业机器人系统运维员、电工</w:t>
      </w:r>
      <w:r>
        <w:rPr>
          <w:rFonts w:ascii="宋体" w:hAnsi="宋体" w:eastAsia="宋体" w:cs="宋体"/>
          <w:spacing w:val="1"/>
          <w:sz w:val="22"/>
          <w:szCs w:val="22"/>
        </w:rPr>
        <w:t xml:space="preserve"> </w:t>
      </w:r>
      <w:r>
        <w:rPr>
          <w:rFonts w:ascii="黑体" w:hAnsi="黑体" w:eastAsia="黑体" w:cs="黑体"/>
          <w:spacing w:val="-12"/>
          <w:sz w:val="22"/>
          <w:szCs w:val="22"/>
        </w:rPr>
        <w:t>专业主要教学内容：</w:t>
      </w:r>
    </w:p>
    <w:p w14:paraId="3C2B2B3F">
      <w:pPr>
        <w:spacing w:line="261" w:lineRule="auto"/>
        <w:ind w:right="7" w:firstLine="410"/>
        <w:jc w:val="both"/>
        <w:rPr>
          <w:rFonts w:ascii="宋体" w:hAnsi="宋体" w:eastAsia="宋体" w:cs="宋体"/>
          <w:sz w:val="22"/>
          <w:szCs w:val="22"/>
        </w:rPr>
      </w:pPr>
      <w:r>
        <w:rPr>
          <w:rFonts w:ascii="宋体" w:hAnsi="宋体" w:eastAsia="宋体" w:cs="宋体"/>
          <w:spacing w:val="-7"/>
          <w:sz w:val="22"/>
          <w:szCs w:val="22"/>
        </w:rPr>
        <w:t>面向对象程序设计、</w:t>
      </w:r>
      <w:r>
        <w:rPr>
          <w:rFonts w:ascii="Times New Roman" w:hAnsi="Times New Roman" w:eastAsia="Times New Roman" w:cs="Times New Roman"/>
          <w:spacing w:val="-7"/>
          <w:sz w:val="22"/>
          <w:szCs w:val="22"/>
        </w:rPr>
        <w:t xml:space="preserve">MATLAB </w:t>
      </w:r>
      <w:r>
        <w:rPr>
          <w:rFonts w:ascii="宋体" w:hAnsi="宋体" w:eastAsia="宋体" w:cs="宋体"/>
          <w:spacing w:val="-7"/>
          <w:sz w:val="22"/>
          <w:szCs w:val="22"/>
        </w:rPr>
        <w:t>数值分析、控制工程基础、</w:t>
      </w:r>
      <w:r>
        <w:rPr>
          <w:rFonts w:ascii="Times New Roman" w:hAnsi="Times New Roman" w:eastAsia="Times New Roman" w:cs="Times New Roman"/>
          <w:spacing w:val="-7"/>
          <w:sz w:val="22"/>
          <w:szCs w:val="22"/>
        </w:rPr>
        <w:t>MPS</w:t>
      </w:r>
      <w:r>
        <w:rPr>
          <w:rFonts w:ascii="宋体" w:hAnsi="宋体" w:eastAsia="宋体" w:cs="宋体"/>
          <w:spacing w:val="-7"/>
          <w:sz w:val="22"/>
          <w:szCs w:val="22"/>
        </w:rPr>
        <w:t>模块化生</w:t>
      </w:r>
      <w:r>
        <w:rPr>
          <w:rFonts w:ascii="宋体" w:hAnsi="宋体" w:eastAsia="宋体" w:cs="宋体"/>
          <w:spacing w:val="-8"/>
          <w:sz w:val="22"/>
          <w:szCs w:val="22"/>
        </w:rPr>
        <w:t>产控制安装与</w:t>
      </w:r>
      <w:r>
        <w:rPr>
          <w:rFonts w:ascii="宋体" w:hAnsi="宋体" w:eastAsia="宋体" w:cs="宋体"/>
          <w:sz w:val="22"/>
          <w:szCs w:val="22"/>
        </w:rPr>
        <w:t xml:space="preserve"> </w:t>
      </w:r>
      <w:r>
        <w:rPr>
          <w:rFonts w:ascii="宋体" w:hAnsi="宋体" w:eastAsia="宋体" w:cs="宋体"/>
          <w:spacing w:val="-12"/>
          <w:sz w:val="22"/>
          <w:szCs w:val="22"/>
        </w:rPr>
        <w:t>调试、</w:t>
      </w:r>
      <w:r>
        <w:rPr>
          <w:rFonts w:ascii="Times New Roman" w:hAnsi="Times New Roman" w:eastAsia="Times New Roman" w:cs="Times New Roman"/>
          <w:spacing w:val="-12"/>
          <w:sz w:val="22"/>
          <w:szCs w:val="22"/>
        </w:rPr>
        <w:t>PLC</w:t>
      </w:r>
      <w:r>
        <w:rPr>
          <w:rFonts w:ascii="Times New Roman" w:hAnsi="Times New Roman" w:eastAsia="Times New Roman" w:cs="Times New Roman"/>
          <w:spacing w:val="55"/>
          <w:w w:val="101"/>
          <w:sz w:val="22"/>
          <w:szCs w:val="22"/>
        </w:rPr>
        <w:t xml:space="preserve"> </w:t>
      </w:r>
      <w:r>
        <w:rPr>
          <w:rFonts w:ascii="宋体" w:hAnsi="宋体" w:eastAsia="宋体" w:cs="宋体"/>
          <w:spacing w:val="-12"/>
          <w:sz w:val="22"/>
          <w:szCs w:val="22"/>
        </w:rPr>
        <w:t>与变频器综合应用、工业控制网络安装与调试、自动控制技术应用、计算机辅助</w:t>
      </w:r>
      <w:r>
        <w:rPr>
          <w:rFonts w:ascii="宋体" w:hAnsi="宋体" w:eastAsia="宋体" w:cs="宋体"/>
          <w:sz w:val="22"/>
          <w:szCs w:val="22"/>
        </w:rPr>
        <w:t xml:space="preserve"> </w:t>
      </w:r>
      <w:r>
        <w:rPr>
          <w:rFonts w:ascii="宋体" w:hAnsi="宋体" w:eastAsia="宋体" w:cs="宋体"/>
          <w:spacing w:val="-11"/>
          <w:sz w:val="22"/>
          <w:szCs w:val="22"/>
        </w:rPr>
        <w:t>设计、机器人仿真软件应用、人工智能及其应用等。</w:t>
      </w:r>
    </w:p>
    <w:p w14:paraId="77643B74">
      <w:pPr>
        <w:spacing w:before="5" w:line="221" w:lineRule="auto"/>
        <w:ind w:left="410"/>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焊接机器人应用与维护</w:t>
      </w:r>
    </w:p>
    <w:p w14:paraId="4B346D2F">
      <w:pPr>
        <w:spacing w:before="76"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对应下一级专业编码：0208-3</w:t>
      </w:r>
    </w:p>
    <w:p w14:paraId="474AADBE">
      <w:pPr>
        <w:pStyle w:val="2"/>
        <w:spacing w:line="283" w:lineRule="auto"/>
      </w:pPr>
    </w:p>
    <w:p w14:paraId="34FE54D7">
      <w:pPr>
        <w:spacing w:before="82" w:line="219" w:lineRule="auto"/>
        <w:ind w:left="3020"/>
        <w:rPr>
          <w:rFonts w:ascii="宋体" w:hAnsi="宋体" w:eastAsia="宋体" w:cs="宋体"/>
          <w:sz w:val="25"/>
          <w:szCs w:val="25"/>
        </w:rPr>
      </w:pPr>
      <w:r>
        <w:rPr>
          <w:rFonts w:ascii="Times New Roman" w:hAnsi="Times New Roman" w:eastAsia="Times New Roman" w:cs="Times New Roman"/>
          <w:spacing w:val="4"/>
          <w:sz w:val="25"/>
          <w:szCs w:val="25"/>
        </w:rPr>
        <w:t>0209</w:t>
      </w:r>
      <w:r>
        <w:rPr>
          <w:rFonts w:ascii="Times New Roman" w:hAnsi="Times New Roman" w:eastAsia="Times New Roman" w:cs="Times New Roman"/>
          <w:spacing w:val="12"/>
          <w:sz w:val="25"/>
          <w:szCs w:val="25"/>
        </w:rPr>
        <w:t xml:space="preserve">    </w:t>
      </w:r>
      <w:r>
        <w:rPr>
          <w:rFonts w:ascii="宋体" w:hAnsi="宋体" w:eastAsia="宋体" w:cs="宋体"/>
          <w:spacing w:val="4"/>
          <w:sz w:val="25"/>
          <w:szCs w:val="25"/>
        </w:rPr>
        <w:t>电子技术应用</w:t>
      </w:r>
    </w:p>
    <w:p w14:paraId="62F623D8">
      <w:pPr>
        <w:spacing w:before="184" w:line="220" w:lineRule="auto"/>
        <w:ind w:left="3480"/>
        <w:rPr>
          <w:rFonts w:ascii="宋体" w:hAnsi="宋体" w:eastAsia="宋体" w:cs="宋体"/>
          <w:sz w:val="25"/>
          <w:szCs w:val="25"/>
        </w:rPr>
      </w:pPr>
      <w:r>
        <w:rPr>
          <w:rFonts w:ascii="Times New Roman" w:hAnsi="Times New Roman" w:eastAsia="Times New Roman" w:cs="Times New Roman"/>
          <w:spacing w:val="-4"/>
          <w:sz w:val="25"/>
          <w:szCs w:val="25"/>
        </w:rPr>
        <w:t>0209-4</w:t>
      </w:r>
      <w:r>
        <w:rPr>
          <w:rFonts w:ascii="Times New Roman" w:hAnsi="Times New Roman" w:eastAsia="Times New Roman" w:cs="Times New Roman"/>
          <w:spacing w:val="19"/>
          <w:sz w:val="25"/>
          <w:szCs w:val="25"/>
        </w:rPr>
        <w:t xml:space="preserve">   </w:t>
      </w:r>
      <w:r>
        <w:rPr>
          <w:rFonts w:ascii="宋体" w:hAnsi="宋体" w:eastAsia="宋体" w:cs="宋体"/>
          <w:spacing w:val="-4"/>
          <w:sz w:val="25"/>
          <w:szCs w:val="25"/>
        </w:rPr>
        <w:t>中级</w:t>
      </w:r>
    </w:p>
    <w:p w14:paraId="135D6269">
      <w:pPr>
        <w:spacing w:before="168" w:line="221" w:lineRule="auto"/>
        <w:ind w:left="410"/>
        <w:rPr>
          <w:rFonts w:ascii="黑体" w:hAnsi="黑体" w:eastAsia="黑体" w:cs="黑体"/>
          <w:sz w:val="22"/>
          <w:szCs w:val="22"/>
        </w:rPr>
      </w:pPr>
      <w:r>
        <w:rPr>
          <w:rFonts w:ascii="黑体" w:hAnsi="黑体" w:eastAsia="黑体" w:cs="黑体"/>
          <w:spacing w:val="-6"/>
          <w:sz w:val="22"/>
          <w:szCs w:val="22"/>
        </w:rPr>
        <w:t>专业编码：0209-4</w:t>
      </w:r>
    </w:p>
    <w:p w14:paraId="33C0FAD3">
      <w:pPr>
        <w:spacing w:before="6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电子技术应用</w:t>
      </w:r>
    </w:p>
    <w:p w14:paraId="48D19242">
      <w:pPr>
        <w:spacing w:before="46" w:line="276" w:lineRule="auto"/>
        <w:ind w:right="9"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培养从事安装和调试无线通信、传输设备、广播视</w:t>
      </w:r>
      <w:r>
        <w:rPr>
          <w:rFonts w:ascii="宋体" w:hAnsi="宋体" w:eastAsia="宋体" w:cs="宋体"/>
          <w:spacing w:val="-11"/>
          <w:sz w:val="22"/>
          <w:szCs w:val="22"/>
        </w:rPr>
        <w:t>听等电子产品的中级技能</w:t>
      </w:r>
      <w:r>
        <w:rPr>
          <w:rFonts w:ascii="宋体" w:hAnsi="宋体" w:eastAsia="宋体" w:cs="宋体"/>
          <w:sz w:val="22"/>
          <w:szCs w:val="22"/>
        </w:rPr>
        <w:t xml:space="preserve"> </w:t>
      </w:r>
      <w:r>
        <w:rPr>
          <w:rFonts w:ascii="宋体" w:hAnsi="宋体" w:eastAsia="宋体" w:cs="宋体"/>
          <w:spacing w:val="-5"/>
          <w:sz w:val="22"/>
          <w:szCs w:val="22"/>
        </w:rPr>
        <w:t>人才。</w:t>
      </w:r>
    </w:p>
    <w:p w14:paraId="11CD10D7">
      <w:pPr>
        <w:spacing w:line="276" w:lineRule="auto"/>
        <w:rPr>
          <w:rFonts w:ascii="宋体" w:hAnsi="宋体" w:eastAsia="宋体" w:cs="宋体"/>
          <w:sz w:val="22"/>
          <w:szCs w:val="22"/>
        </w:rPr>
        <w:sectPr>
          <w:footerReference r:id="rId143" w:type="default"/>
          <w:pgSz w:w="10770" w:h="15080"/>
          <w:pgMar w:top="400" w:right="1099" w:bottom="1214" w:left="1280" w:header="0" w:footer="958" w:gutter="0"/>
          <w:cols w:space="720" w:num="1"/>
        </w:sectPr>
      </w:pPr>
    </w:p>
    <w:p w14:paraId="4D8EC06E">
      <w:pPr>
        <w:pStyle w:val="2"/>
        <w:spacing w:line="271" w:lineRule="auto"/>
      </w:pPr>
    </w:p>
    <w:p w14:paraId="5263D9A0">
      <w:pPr>
        <w:pStyle w:val="2"/>
        <w:spacing w:line="272" w:lineRule="auto"/>
      </w:pPr>
    </w:p>
    <w:p w14:paraId="64E22421">
      <w:pPr>
        <w:pStyle w:val="2"/>
        <w:spacing w:line="272" w:lineRule="auto"/>
      </w:pPr>
    </w:p>
    <w:p w14:paraId="60369528">
      <w:pPr>
        <w:pStyle w:val="2"/>
        <w:spacing w:line="272" w:lineRule="auto"/>
      </w:pPr>
    </w:p>
    <w:p w14:paraId="5F70EA09">
      <w:pPr>
        <w:spacing w:before="72" w:line="219" w:lineRule="auto"/>
        <w:ind w:left="399"/>
        <w:rPr>
          <w:rFonts w:ascii="宋体" w:hAnsi="宋体" w:eastAsia="宋体" w:cs="宋体"/>
          <w:sz w:val="22"/>
          <w:szCs w:val="22"/>
        </w:rPr>
      </w:pPr>
      <w:bookmarkStart w:id="178" w:name="bookmark1159"/>
      <w:bookmarkEnd w:id="178"/>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A3488CE">
      <w:pPr>
        <w:spacing w:before="4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3396D66">
      <w:pPr>
        <w:spacing w:before="67"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18"/>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141CC0C5">
      <w:pPr>
        <w:spacing w:before="1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能识读工艺文件、装配工艺规范和印制</w:t>
      </w:r>
      <w:r>
        <w:rPr>
          <w:rFonts w:ascii="宋体" w:hAnsi="宋体" w:eastAsia="宋体" w:cs="宋体"/>
          <w:spacing w:val="-11"/>
          <w:sz w:val="22"/>
          <w:szCs w:val="22"/>
        </w:rPr>
        <w:t>电路板装配图。</w:t>
      </w:r>
    </w:p>
    <w:p w14:paraId="0DF4F2B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能用计算机应用软件绘制简单的电子线路原理图。</w:t>
      </w:r>
    </w:p>
    <w:p w14:paraId="3548A25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能正确使用工具焊接印制电路板。</w:t>
      </w:r>
    </w:p>
    <w:p w14:paraId="553EF281">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能判断常用电子元件的质量。</w:t>
      </w:r>
    </w:p>
    <w:p w14:paraId="3A3D1F15">
      <w:pPr>
        <w:spacing w:before="68"/>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能检查印制电路板元件插接和焊接工艺质量，</w:t>
      </w:r>
      <w:r>
        <w:rPr>
          <w:rFonts w:ascii="宋体" w:hAnsi="宋体" w:eastAsia="宋体" w:cs="宋体"/>
          <w:spacing w:val="-6"/>
          <w:sz w:val="22"/>
          <w:szCs w:val="22"/>
        </w:rPr>
        <w:t>检查和修正焊接和插装的缺陷，并能</w:t>
      </w:r>
      <w:r>
        <w:rPr>
          <w:rFonts w:ascii="宋体" w:hAnsi="宋体" w:eastAsia="宋体" w:cs="宋体"/>
          <w:sz w:val="22"/>
          <w:szCs w:val="22"/>
        </w:rPr>
        <w:t xml:space="preserve"> </w:t>
      </w:r>
      <w:r>
        <w:rPr>
          <w:rFonts w:ascii="宋体" w:hAnsi="宋体" w:eastAsia="宋体" w:cs="宋体"/>
          <w:spacing w:val="-3"/>
          <w:sz w:val="22"/>
          <w:szCs w:val="22"/>
        </w:rPr>
        <w:t>拆焊。</w:t>
      </w:r>
    </w:p>
    <w:p w14:paraId="0B007F6C">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能熟练使用常用电子电工类仪器仪表进行元件质量鉴别和电子产品的</w:t>
      </w:r>
      <w:r>
        <w:rPr>
          <w:rFonts w:ascii="宋体" w:hAnsi="宋体" w:eastAsia="宋体" w:cs="宋体"/>
          <w:spacing w:val="-10"/>
          <w:sz w:val="22"/>
          <w:szCs w:val="22"/>
        </w:rPr>
        <w:t>功能调试。</w:t>
      </w:r>
    </w:p>
    <w:p w14:paraId="00347C7D">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8"/>
          <w:sz w:val="22"/>
          <w:szCs w:val="22"/>
        </w:rPr>
        <w:t>能完成简单电子电路的维修。</w:t>
      </w:r>
    </w:p>
    <w:p w14:paraId="05CB0429">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能维护保养电子产品。</w:t>
      </w:r>
    </w:p>
    <w:p w14:paraId="579EF207">
      <w:pPr>
        <w:spacing w:before="68" w:line="264" w:lineRule="auto"/>
        <w:ind w:right="96" w:firstLine="399"/>
        <w:rPr>
          <w:rFonts w:ascii="宋体" w:hAnsi="宋体" w:eastAsia="宋体" w:cs="宋体"/>
          <w:sz w:val="22"/>
          <w:szCs w:val="22"/>
        </w:rPr>
      </w:pPr>
      <w:r>
        <w:rPr>
          <w:rFonts w:ascii="黑体" w:hAnsi="黑体" w:eastAsia="黑体" w:cs="黑体"/>
          <w:spacing w:val="12"/>
          <w:sz w:val="21"/>
          <w:szCs w:val="21"/>
        </w:rPr>
        <w:t>对应或相关职业(工种):</w:t>
      </w:r>
      <w:r>
        <w:rPr>
          <w:rFonts w:ascii="黑体" w:hAnsi="黑体" w:eastAsia="黑体" w:cs="黑体"/>
          <w:spacing w:val="-26"/>
          <w:sz w:val="21"/>
          <w:szCs w:val="21"/>
        </w:rPr>
        <w:t xml:space="preserve"> </w:t>
      </w:r>
      <w:r>
        <w:rPr>
          <w:rFonts w:ascii="宋体" w:hAnsi="宋体" w:eastAsia="宋体" w:cs="宋体"/>
          <w:spacing w:val="12"/>
          <w:sz w:val="21"/>
          <w:szCs w:val="21"/>
        </w:rPr>
        <w:t>电子产品制版工(6-25-01-12)</w:t>
      </w:r>
      <w:r>
        <w:rPr>
          <w:rFonts w:ascii="宋体" w:hAnsi="宋体" w:eastAsia="宋体" w:cs="宋体"/>
          <w:color w:val="205050"/>
          <w:spacing w:val="12"/>
          <w:sz w:val="21"/>
          <w:szCs w:val="21"/>
        </w:rPr>
        <w:t>、印制电路制作工(</w:t>
      </w:r>
      <w:r>
        <w:rPr>
          <w:rFonts w:ascii="宋体" w:hAnsi="宋体" w:eastAsia="宋体" w:cs="宋体"/>
          <w:spacing w:val="12"/>
          <w:sz w:val="21"/>
          <w:szCs w:val="21"/>
        </w:rPr>
        <w:t>6-25-</w:t>
      </w:r>
      <w:r>
        <w:rPr>
          <w:rFonts w:ascii="宋体" w:hAnsi="宋体" w:eastAsia="宋体" w:cs="宋体"/>
          <w:sz w:val="21"/>
          <w:szCs w:val="21"/>
        </w:rPr>
        <w:t xml:space="preserve">  </w:t>
      </w:r>
      <w:r>
        <w:rPr>
          <w:rFonts w:ascii="宋体" w:hAnsi="宋体" w:eastAsia="宋体" w:cs="宋体"/>
          <w:spacing w:val="3"/>
          <w:sz w:val="22"/>
          <w:szCs w:val="22"/>
        </w:rPr>
        <w:t>01-13)、电子设备装接工</w:t>
      </w:r>
      <w:r>
        <w:rPr>
          <w:rFonts w:ascii="宋体" w:hAnsi="宋体" w:eastAsia="宋体" w:cs="宋体"/>
          <w:spacing w:val="-24"/>
          <w:sz w:val="22"/>
          <w:szCs w:val="22"/>
        </w:rPr>
        <w:t xml:space="preserve"> </w:t>
      </w:r>
      <w:r>
        <w:rPr>
          <w:rFonts w:ascii="宋体" w:hAnsi="宋体" w:eastAsia="宋体" w:cs="宋体"/>
          <w:spacing w:val="3"/>
          <w:sz w:val="22"/>
          <w:szCs w:val="22"/>
        </w:rPr>
        <w:t>(6-25-04-07)、电子设备调试工(6-25-04-08)、家用电器产</w:t>
      </w:r>
      <w:r>
        <w:rPr>
          <w:rFonts w:ascii="宋体" w:hAnsi="宋体" w:eastAsia="宋体" w:cs="宋体"/>
          <w:sz w:val="22"/>
          <w:szCs w:val="22"/>
        </w:rPr>
        <w:t xml:space="preserve"> </w:t>
      </w:r>
      <w:r>
        <w:rPr>
          <w:rFonts w:ascii="宋体" w:hAnsi="宋体" w:eastAsia="宋体" w:cs="宋体"/>
          <w:spacing w:val="5"/>
          <w:sz w:val="22"/>
          <w:szCs w:val="22"/>
        </w:rPr>
        <w:t>品维修工(4-12-03-01)、家用电子产品维修工(4-12-03-02)</w:t>
      </w:r>
    </w:p>
    <w:p w14:paraId="12C9EA54">
      <w:pPr>
        <w:spacing w:before="2" w:line="261" w:lineRule="auto"/>
        <w:ind w:right="117"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电子产品制版工</w:t>
      </w:r>
      <w:r>
        <w:rPr>
          <w:rFonts w:ascii="宋体" w:hAnsi="宋体" w:eastAsia="宋体" w:cs="宋体"/>
          <w:spacing w:val="-4"/>
          <w:sz w:val="22"/>
          <w:szCs w:val="22"/>
        </w:rPr>
        <w:t>、印制电路制作工、电子设备装接工、电</w:t>
      </w:r>
      <w:r>
        <w:rPr>
          <w:rFonts w:ascii="宋体" w:hAnsi="宋体" w:eastAsia="宋体" w:cs="宋体"/>
          <w:sz w:val="22"/>
          <w:szCs w:val="22"/>
        </w:rPr>
        <w:t xml:space="preserve"> </w:t>
      </w:r>
      <w:r>
        <w:rPr>
          <w:rFonts w:ascii="宋体" w:hAnsi="宋体" w:eastAsia="宋体" w:cs="宋体"/>
          <w:spacing w:val="-10"/>
          <w:sz w:val="22"/>
          <w:szCs w:val="22"/>
        </w:rPr>
        <w:t>子设备调试工、家用电器产品维修工、家用电子产品维修工</w:t>
      </w:r>
    </w:p>
    <w:p w14:paraId="641AD88D">
      <w:pPr>
        <w:spacing w:before="35" w:line="221" w:lineRule="auto"/>
        <w:ind w:left="399"/>
        <w:rPr>
          <w:rFonts w:ascii="黑体" w:hAnsi="黑体" w:eastAsia="黑体" w:cs="黑体"/>
          <w:sz w:val="19"/>
          <w:szCs w:val="19"/>
        </w:rPr>
      </w:pPr>
      <w:r>
        <w:rPr>
          <w:rFonts w:ascii="黑体" w:hAnsi="黑体" w:eastAsia="黑体" w:cs="黑体"/>
          <w:spacing w:val="12"/>
          <w:sz w:val="19"/>
          <w:szCs w:val="19"/>
        </w:rPr>
        <w:t>专业主要教学内容：</w:t>
      </w:r>
    </w:p>
    <w:p w14:paraId="17221F14">
      <w:pPr>
        <w:spacing w:before="55" w:line="257" w:lineRule="auto"/>
        <w:ind w:right="20" w:firstLine="399"/>
        <w:jc w:val="both"/>
        <w:rPr>
          <w:rFonts w:ascii="宋体" w:hAnsi="宋体" w:eastAsia="宋体" w:cs="宋体"/>
          <w:sz w:val="22"/>
          <w:szCs w:val="22"/>
        </w:rPr>
      </w:pPr>
      <w:r>
        <w:rPr>
          <w:rFonts w:ascii="宋体" w:hAnsi="宋体" w:eastAsia="宋体" w:cs="宋体"/>
          <w:spacing w:val="-4"/>
          <w:sz w:val="22"/>
          <w:szCs w:val="22"/>
        </w:rPr>
        <w:t>安全用电、识图与</w:t>
      </w:r>
      <w:r>
        <w:rPr>
          <w:rFonts w:ascii="宋体" w:hAnsi="宋体" w:eastAsia="宋体" w:cs="宋体"/>
          <w:spacing w:val="-57"/>
          <w:sz w:val="22"/>
          <w:szCs w:val="22"/>
        </w:rPr>
        <w:t xml:space="preserve"> </w:t>
      </w:r>
      <w:r>
        <w:rPr>
          <w:rFonts w:ascii="Times New Roman" w:hAnsi="Times New Roman" w:eastAsia="Times New Roman" w:cs="Times New Roman"/>
          <w:spacing w:val="-4"/>
          <w:sz w:val="22"/>
          <w:szCs w:val="22"/>
        </w:rPr>
        <w:t>CAD</w:t>
      </w:r>
      <w:r>
        <w:rPr>
          <w:rFonts w:ascii="宋体" w:hAnsi="宋体" w:eastAsia="宋体" w:cs="宋体"/>
          <w:spacing w:val="-4"/>
          <w:sz w:val="22"/>
          <w:szCs w:val="22"/>
        </w:rPr>
        <w:t>、电子元件识别与焊接技能、常用电工工具和</w:t>
      </w:r>
      <w:r>
        <w:rPr>
          <w:rFonts w:ascii="宋体" w:hAnsi="宋体" w:eastAsia="宋体" w:cs="宋体"/>
          <w:spacing w:val="-5"/>
          <w:sz w:val="22"/>
          <w:szCs w:val="22"/>
        </w:rPr>
        <w:t>电工仪表使用、</w:t>
      </w:r>
      <w:r>
        <w:rPr>
          <w:rFonts w:ascii="宋体" w:hAnsi="宋体" w:eastAsia="宋体" w:cs="宋体"/>
          <w:sz w:val="22"/>
          <w:szCs w:val="22"/>
        </w:rPr>
        <w:t xml:space="preserve"> </w:t>
      </w:r>
      <w:r>
        <w:rPr>
          <w:rFonts w:ascii="宋体" w:hAnsi="宋体" w:eastAsia="宋体" w:cs="宋体"/>
          <w:spacing w:val="-11"/>
          <w:sz w:val="22"/>
          <w:szCs w:val="22"/>
        </w:rPr>
        <w:t>电子仪器仪表与测量、典型模拟电路装接调试与维修、典型数字电路装接调试与维修、电子</w:t>
      </w:r>
      <w:r>
        <w:rPr>
          <w:rFonts w:ascii="宋体" w:hAnsi="宋体" w:eastAsia="宋体" w:cs="宋体"/>
          <w:spacing w:val="18"/>
          <w:sz w:val="22"/>
          <w:szCs w:val="22"/>
        </w:rPr>
        <w:t xml:space="preserve"> </w:t>
      </w:r>
      <w:r>
        <w:rPr>
          <w:rFonts w:ascii="宋体" w:hAnsi="宋体" w:eastAsia="宋体" w:cs="宋体"/>
          <w:spacing w:val="-5"/>
          <w:sz w:val="22"/>
          <w:szCs w:val="22"/>
        </w:rPr>
        <w:t>线路绘制(</w:t>
      </w:r>
      <w:r>
        <w:rPr>
          <w:rFonts w:ascii="宋体" w:hAnsi="宋体" w:eastAsia="宋体" w:cs="宋体"/>
          <w:spacing w:val="-37"/>
          <w:sz w:val="22"/>
          <w:szCs w:val="22"/>
        </w:rPr>
        <w:t xml:space="preserve"> </w:t>
      </w:r>
      <w:r>
        <w:rPr>
          <w:rFonts w:ascii="Times New Roman" w:hAnsi="Times New Roman" w:eastAsia="Times New Roman" w:cs="Times New Roman"/>
          <w:spacing w:val="-5"/>
          <w:sz w:val="22"/>
          <w:szCs w:val="22"/>
        </w:rPr>
        <w:t>EDA)</w:t>
      </w:r>
      <w:r>
        <w:rPr>
          <w:rFonts w:ascii="宋体" w:hAnsi="宋体" w:eastAsia="宋体" w:cs="宋体"/>
          <w:spacing w:val="-5"/>
          <w:sz w:val="22"/>
          <w:szCs w:val="22"/>
        </w:rPr>
        <w:t>、电子产品制作等。</w:t>
      </w:r>
    </w:p>
    <w:p w14:paraId="3B089BC6">
      <w:pPr>
        <w:spacing w:before="30" w:line="221" w:lineRule="auto"/>
        <w:ind w:left="399"/>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电子技术应用</w:t>
      </w:r>
      <w:r>
        <w:rPr>
          <w:rFonts w:ascii="宋体" w:hAnsi="宋体" w:eastAsia="宋体" w:cs="宋体"/>
          <w:spacing w:val="-21"/>
          <w:sz w:val="22"/>
          <w:szCs w:val="22"/>
        </w:rPr>
        <w:t xml:space="preserve"> </w:t>
      </w:r>
      <w:r>
        <w:rPr>
          <w:rFonts w:ascii="宋体" w:hAnsi="宋体" w:eastAsia="宋体" w:cs="宋体"/>
          <w:spacing w:val="-9"/>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9"/>
          <w:sz w:val="22"/>
          <w:szCs w:val="22"/>
        </w:rPr>
        <w:t>SMT</w:t>
      </w:r>
      <w:r>
        <w:rPr>
          <w:rFonts w:ascii="宋体" w:hAnsi="宋体" w:eastAsia="宋体" w:cs="宋体"/>
          <w:spacing w:val="-9"/>
          <w:sz w:val="22"/>
          <w:szCs w:val="22"/>
        </w:rPr>
        <w:t>方向)</w:t>
      </w:r>
    </w:p>
    <w:p w14:paraId="00ECB9BF">
      <w:pPr>
        <w:spacing w:before="6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对应上一级专业编码：0209-3</w:t>
      </w:r>
    </w:p>
    <w:p w14:paraId="38AAEB0F">
      <w:pPr>
        <w:spacing w:before="21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0209-3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01ABBFD">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专业编码：0209-3</w:t>
      </w:r>
    </w:p>
    <w:p w14:paraId="0A84B7E6">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电子技术应用</w:t>
      </w:r>
    </w:p>
    <w:p w14:paraId="06045E24">
      <w:pPr>
        <w:spacing w:before="56" w:line="259" w:lineRule="auto"/>
        <w:ind w:right="12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培养从事安装、调试和维修无线通信、传输设备、广播视听等电子产品的高</w:t>
      </w:r>
      <w:r>
        <w:rPr>
          <w:rFonts w:ascii="宋体" w:hAnsi="宋体" w:eastAsia="宋体" w:cs="宋体"/>
          <w:spacing w:val="16"/>
          <w:sz w:val="22"/>
          <w:szCs w:val="22"/>
        </w:rPr>
        <w:t xml:space="preserve"> </w:t>
      </w:r>
      <w:r>
        <w:rPr>
          <w:rFonts w:ascii="宋体" w:hAnsi="宋体" w:eastAsia="宋体" w:cs="宋体"/>
          <w:spacing w:val="3"/>
          <w:sz w:val="22"/>
          <w:szCs w:val="22"/>
        </w:rPr>
        <w:t>级技能人才(高级工)。</w:t>
      </w:r>
    </w:p>
    <w:p w14:paraId="426A72F0">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C7F79B4">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6823824">
      <w:pPr>
        <w:spacing w:before="1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548E12C3">
      <w:pPr>
        <w:spacing w:before="24"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能绘制原理方框图、电路图和印制电路板装配图。</w:t>
      </w:r>
    </w:p>
    <w:p w14:paraId="35CB43D4">
      <w:pPr>
        <w:spacing w:line="219" w:lineRule="auto"/>
        <w:rPr>
          <w:rFonts w:ascii="宋体" w:hAnsi="宋体" w:eastAsia="宋体" w:cs="宋体"/>
          <w:sz w:val="22"/>
          <w:szCs w:val="22"/>
        </w:rPr>
        <w:sectPr>
          <w:footerReference r:id="rId144" w:type="default"/>
          <w:pgSz w:w="10770" w:h="15080"/>
          <w:pgMar w:top="400" w:right="1230" w:bottom="1214" w:left="1059" w:header="0" w:footer="958" w:gutter="0"/>
          <w:cols w:space="720" w:num="1"/>
        </w:sectPr>
      </w:pPr>
    </w:p>
    <w:p w14:paraId="3AA59D7C">
      <w:pPr>
        <w:pStyle w:val="2"/>
        <w:spacing w:line="282" w:lineRule="auto"/>
      </w:pPr>
    </w:p>
    <w:p w14:paraId="05599B39">
      <w:pPr>
        <w:pStyle w:val="2"/>
        <w:spacing w:line="282" w:lineRule="auto"/>
      </w:pPr>
    </w:p>
    <w:p w14:paraId="69FCD776">
      <w:pPr>
        <w:pStyle w:val="2"/>
        <w:spacing w:line="282" w:lineRule="auto"/>
      </w:pPr>
    </w:p>
    <w:p w14:paraId="5D6A9BFF">
      <w:pPr>
        <w:pStyle w:val="2"/>
        <w:spacing w:line="283" w:lineRule="auto"/>
      </w:pPr>
    </w:p>
    <w:p w14:paraId="694EB69D">
      <w:pPr>
        <w:spacing w:before="71" w:line="219" w:lineRule="auto"/>
        <w:ind w:left="399"/>
        <w:rPr>
          <w:rFonts w:ascii="宋体" w:hAnsi="宋体" w:eastAsia="宋体" w:cs="宋体"/>
          <w:sz w:val="22"/>
          <w:szCs w:val="22"/>
        </w:rPr>
      </w:pPr>
      <w:bookmarkStart w:id="179" w:name="bookmark1160"/>
      <w:bookmarkEnd w:id="179"/>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能对印制电路板焊接质量进行检查。</w:t>
      </w:r>
    </w:p>
    <w:p w14:paraId="205D926F">
      <w:pPr>
        <w:spacing w:before="4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能进行手工贴片元件焊接。</w:t>
      </w:r>
    </w:p>
    <w:p w14:paraId="0F30B2BF">
      <w:pPr>
        <w:spacing w:before="86"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24"/>
          <w:sz w:val="20"/>
          <w:szCs w:val="20"/>
        </w:rPr>
        <w:t xml:space="preserve">  </w:t>
      </w:r>
      <w:r>
        <w:rPr>
          <w:rFonts w:ascii="宋体" w:hAnsi="宋体" w:eastAsia="宋体" w:cs="宋体"/>
          <w:spacing w:val="8"/>
          <w:sz w:val="20"/>
          <w:szCs w:val="20"/>
        </w:rPr>
        <w:t>能对整机装配质量进行检查，并根据需要进行改装。</w:t>
      </w:r>
    </w:p>
    <w:p w14:paraId="2FFD536D">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能对整机进行安全测试。</w:t>
      </w:r>
    </w:p>
    <w:p w14:paraId="7091227C">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能选用合适仪器仪表系统进行电子产品性能测试。</w:t>
      </w:r>
    </w:p>
    <w:p w14:paraId="2337A446">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能排除较复杂电子电路故障。</w:t>
      </w:r>
    </w:p>
    <w:p w14:paraId="1214AC8D">
      <w:pPr>
        <w:spacing w:before="96" w:line="221" w:lineRule="auto"/>
        <w:ind w:left="399"/>
        <w:rPr>
          <w:rFonts w:ascii="宋体" w:hAnsi="宋体" w:eastAsia="宋体" w:cs="宋体"/>
          <w:sz w:val="21"/>
          <w:szCs w:val="21"/>
        </w:rPr>
      </w:pPr>
      <w:r>
        <w:rPr>
          <w:rFonts w:ascii="黑体" w:hAnsi="黑体" w:eastAsia="黑体" w:cs="黑体"/>
          <w:spacing w:val="12"/>
          <w:sz w:val="21"/>
          <w:szCs w:val="21"/>
        </w:rPr>
        <w:t>对应或相关职业(工</w:t>
      </w:r>
      <w:r>
        <w:rPr>
          <w:rFonts w:ascii="黑体" w:hAnsi="黑体" w:eastAsia="黑体" w:cs="黑体"/>
          <w:color w:val="205060"/>
          <w:spacing w:val="12"/>
          <w:sz w:val="21"/>
          <w:szCs w:val="21"/>
        </w:rPr>
        <w:t>种):</w:t>
      </w:r>
      <w:r>
        <w:rPr>
          <w:rFonts w:ascii="宋体" w:hAnsi="宋体" w:eastAsia="宋体" w:cs="宋体"/>
          <w:spacing w:val="12"/>
          <w:sz w:val="21"/>
          <w:szCs w:val="21"/>
        </w:rPr>
        <w:t>电子产品制版工(6-25-01-12)、印制电路制作工(</w:t>
      </w:r>
      <w:r>
        <w:rPr>
          <w:rFonts w:ascii="宋体" w:hAnsi="宋体" w:eastAsia="宋体" w:cs="宋体"/>
          <w:spacing w:val="11"/>
          <w:sz w:val="21"/>
          <w:szCs w:val="21"/>
        </w:rPr>
        <w:t>6-25-</w:t>
      </w:r>
    </w:p>
    <w:p w14:paraId="2CE36D4C">
      <w:pPr>
        <w:spacing w:before="50" w:line="254" w:lineRule="auto"/>
        <w:ind w:right="76"/>
        <w:rPr>
          <w:rFonts w:ascii="宋体" w:hAnsi="宋体" w:eastAsia="宋体" w:cs="宋体"/>
          <w:sz w:val="22"/>
          <w:szCs w:val="22"/>
        </w:rPr>
      </w:pPr>
      <w:r>
        <w:rPr>
          <w:rFonts w:ascii="宋体" w:hAnsi="宋体" w:eastAsia="宋体" w:cs="宋体"/>
          <w:spacing w:val="2"/>
          <w:sz w:val="22"/>
          <w:szCs w:val="22"/>
        </w:rPr>
        <w:t>01-13)、</w:t>
      </w:r>
      <w:r>
        <w:rPr>
          <w:rFonts w:ascii="宋体" w:hAnsi="宋体" w:eastAsia="宋体" w:cs="宋体"/>
          <w:color w:val="205060"/>
          <w:spacing w:val="2"/>
          <w:sz w:val="22"/>
          <w:szCs w:val="22"/>
        </w:rPr>
        <w:t>电子设备装接工</w:t>
      </w:r>
      <w:r>
        <w:rPr>
          <w:rFonts w:ascii="宋体" w:hAnsi="宋体" w:eastAsia="宋体" w:cs="宋体"/>
          <w:spacing w:val="2"/>
          <w:sz w:val="22"/>
          <w:szCs w:val="22"/>
        </w:rPr>
        <w:t>(6-25-04-07)、 电子设备调试工(6-25-04-08)、家用电器产</w:t>
      </w:r>
      <w:r>
        <w:rPr>
          <w:rFonts w:ascii="宋体" w:hAnsi="宋体" w:eastAsia="宋体" w:cs="宋体"/>
          <w:spacing w:val="16"/>
          <w:sz w:val="22"/>
          <w:szCs w:val="22"/>
        </w:rPr>
        <w:t xml:space="preserve"> </w:t>
      </w:r>
      <w:r>
        <w:rPr>
          <w:rFonts w:ascii="宋体" w:hAnsi="宋体" w:eastAsia="宋体" w:cs="宋体"/>
          <w:spacing w:val="5"/>
          <w:sz w:val="22"/>
          <w:szCs w:val="22"/>
        </w:rPr>
        <w:t>品维修工(4-12-03-01)、家用电子产品维修工(4-12-03-02)</w:t>
      </w:r>
    </w:p>
    <w:p w14:paraId="51160BC4">
      <w:pPr>
        <w:spacing w:before="23" w:line="252" w:lineRule="auto"/>
        <w:ind w:right="97"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电子产品制版工</w:t>
      </w:r>
      <w:r>
        <w:rPr>
          <w:rFonts w:ascii="宋体" w:hAnsi="宋体" w:eastAsia="宋体" w:cs="宋体"/>
          <w:spacing w:val="-4"/>
          <w:sz w:val="22"/>
          <w:szCs w:val="22"/>
        </w:rPr>
        <w:t>、印制电路制作工、电子设备装接工、电</w:t>
      </w:r>
      <w:r>
        <w:rPr>
          <w:rFonts w:ascii="宋体" w:hAnsi="宋体" w:eastAsia="宋体" w:cs="宋体"/>
          <w:sz w:val="22"/>
          <w:szCs w:val="22"/>
        </w:rPr>
        <w:t xml:space="preserve"> </w:t>
      </w:r>
      <w:r>
        <w:rPr>
          <w:rFonts w:ascii="宋体" w:hAnsi="宋体" w:eastAsia="宋体" w:cs="宋体"/>
          <w:spacing w:val="-9"/>
          <w:sz w:val="22"/>
          <w:szCs w:val="22"/>
        </w:rPr>
        <w:t>子设备调试工、家用电器产品维修工、家用电</w:t>
      </w:r>
      <w:r>
        <w:rPr>
          <w:rFonts w:ascii="宋体" w:hAnsi="宋体" w:eastAsia="宋体" w:cs="宋体"/>
          <w:spacing w:val="-10"/>
          <w:sz w:val="22"/>
          <w:szCs w:val="22"/>
        </w:rPr>
        <w:t>子产品维修工</w:t>
      </w:r>
    </w:p>
    <w:p w14:paraId="6138B593">
      <w:pPr>
        <w:spacing w:before="1" w:line="220"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C89E2E1">
      <w:pPr>
        <w:spacing w:before="68" w:line="277" w:lineRule="auto"/>
        <w:ind w:right="41" w:firstLine="399"/>
        <w:rPr>
          <w:rFonts w:ascii="宋体" w:hAnsi="宋体" w:eastAsia="宋体" w:cs="宋体"/>
          <w:sz w:val="22"/>
          <w:szCs w:val="22"/>
        </w:rPr>
      </w:pPr>
      <w:r>
        <w:rPr>
          <w:rFonts w:ascii="宋体" w:hAnsi="宋体" w:eastAsia="宋体" w:cs="宋体"/>
          <w:spacing w:val="-9"/>
          <w:sz w:val="22"/>
          <w:szCs w:val="22"/>
        </w:rPr>
        <w:t>电子线路故障诊断与维修、单片机综合应用、</w:t>
      </w:r>
      <w:r>
        <w:rPr>
          <w:rFonts w:ascii="Times New Roman" w:hAnsi="Times New Roman" w:eastAsia="Times New Roman" w:cs="Times New Roman"/>
          <w:spacing w:val="-9"/>
          <w:sz w:val="22"/>
          <w:szCs w:val="22"/>
        </w:rPr>
        <w:t>PLC</w:t>
      </w:r>
      <w:r>
        <w:rPr>
          <w:rFonts w:ascii="宋体" w:hAnsi="宋体" w:eastAsia="宋体" w:cs="宋体"/>
          <w:spacing w:val="-9"/>
          <w:sz w:val="22"/>
          <w:szCs w:val="22"/>
        </w:rPr>
        <w:t>控制电路安装与调试、电</w:t>
      </w:r>
      <w:r>
        <w:rPr>
          <w:rFonts w:ascii="宋体" w:hAnsi="宋体" w:eastAsia="宋体" w:cs="宋体"/>
          <w:spacing w:val="-10"/>
          <w:sz w:val="22"/>
          <w:szCs w:val="22"/>
        </w:rPr>
        <w:t>子线路仿真</w:t>
      </w:r>
      <w:r>
        <w:rPr>
          <w:rFonts w:ascii="宋体" w:hAnsi="宋体" w:eastAsia="宋体" w:cs="宋体"/>
          <w:sz w:val="22"/>
          <w:szCs w:val="22"/>
        </w:rPr>
        <w:t xml:space="preserve"> </w:t>
      </w:r>
      <w:r>
        <w:rPr>
          <w:rFonts w:ascii="宋体" w:hAnsi="宋体" w:eastAsia="宋体" w:cs="宋体"/>
          <w:spacing w:val="-8"/>
          <w:sz w:val="22"/>
          <w:szCs w:val="22"/>
        </w:rPr>
        <w:t>与印制板制作、高频电子线路安装与维修、自动检测与传感器应用、表面组装</w:t>
      </w:r>
      <w:r>
        <w:rPr>
          <w:rFonts w:ascii="宋体" w:hAnsi="宋体" w:eastAsia="宋体" w:cs="宋体"/>
          <w:spacing w:val="-35"/>
          <w:sz w:val="22"/>
          <w:szCs w:val="22"/>
        </w:rPr>
        <w:t xml:space="preserve"> </w:t>
      </w:r>
      <w:r>
        <w:rPr>
          <w:rFonts w:ascii="宋体" w:hAnsi="宋体" w:eastAsia="宋体" w:cs="宋体"/>
          <w:spacing w:val="-8"/>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8"/>
          <w:sz w:val="22"/>
          <w:szCs w:val="22"/>
        </w:rPr>
        <w:t>SMT</w:t>
      </w:r>
      <w:r>
        <w:rPr>
          <w:rFonts w:ascii="宋体" w:hAnsi="宋体" w:eastAsia="宋体" w:cs="宋体"/>
          <w:spacing w:val="-8"/>
          <w:sz w:val="22"/>
          <w:szCs w:val="22"/>
        </w:rPr>
        <w:t>加工)</w:t>
      </w:r>
    </w:p>
    <w:p w14:paraId="47A29115">
      <w:pPr>
        <w:spacing w:before="1" w:line="219" w:lineRule="auto"/>
        <w:rPr>
          <w:rFonts w:ascii="宋体" w:hAnsi="宋体" w:eastAsia="宋体" w:cs="宋体"/>
          <w:sz w:val="22"/>
          <w:szCs w:val="22"/>
        </w:rPr>
      </w:pPr>
      <w:r>
        <w:rPr>
          <w:rFonts w:ascii="宋体" w:hAnsi="宋体" w:eastAsia="宋体" w:cs="宋体"/>
          <w:spacing w:val="-6"/>
          <w:sz w:val="22"/>
          <w:szCs w:val="22"/>
        </w:rPr>
        <w:t>等。</w:t>
      </w:r>
    </w:p>
    <w:p w14:paraId="52C3DBE1">
      <w:pPr>
        <w:spacing w:before="37" w:line="221" w:lineRule="auto"/>
        <w:ind w:left="399"/>
        <w:rPr>
          <w:rFonts w:ascii="宋体" w:hAnsi="宋体" w:eastAsia="宋体" w:cs="宋体"/>
          <w:sz w:val="22"/>
          <w:szCs w:val="22"/>
        </w:rPr>
      </w:pPr>
      <w:r>
        <w:rPr>
          <w:rFonts w:ascii="黑体" w:hAnsi="黑体" w:eastAsia="黑体" w:cs="黑体"/>
          <w:spacing w:val="-7"/>
          <w:sz w:val="22"/>
          <w:szCs w:val="22"/>
        </w:rPr>
        <w:t>专业方向：</w:t>
      </w:r>
      <w:r>
        <w:rPr>
          <w:rFonts w:ascii="宋体" w:hAnsi="宋体" w:eastAsia="宋体" w:cs="宋体"/>
          <w:spacing w:val="-7"/>
          <w:sz w:val="22"/>
          <w:szCs w:val="22"/>
        </w:rPr>
        <w:t>电子技术应用</w:t>
      </w:r>
      <w:r>
        <w:rPr>
          <w:rFonts w:ascii="宋体" w:hAnsi="宋体" w:eastAsia="宋体" w:cs="宋体"/>
          <w:spacing w:val="-47"/>
          <w:sz w:val="22"/>
          <w:szCs w:val="22"/>
        </w:rPr>
        <w:t xml:space="preserve"> </w:t>
      </w:r>
      <w:r>
        <w:rPr>
          <w:rFonts w:ascii="宋体" w:hAnsi="宋体" w:eastAsia="宋体" w:cs="宋体"/>
          <w:spacing w:val="-7"/>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7"/>
          <w:sz w:val="22"/>
          <w:szCs w:val="22"/>
        </w:rPr>
        <w:t>SMT</w:t>
      </w:r>
      <w:r>
        <w:rPr>
          <w:rFonts w:ascii="宋体" w:hAnsi="宋体" w:eastAsia="宋体" w:cs="宋体"/>
          <w:spacing w:val="-7"/>
          <w:sz w:val="22"/>
          <w:szCs w:val="22"/>
        </w:rPr>
        <w:t>方向)</w:t>
      </w:r>
    </w:p>
    <w:p w14:paraId="1B48FEDD">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对应上下级专业编码：0209-2、0209-4</w:t>
      </w:r>
    </w:p>
    <w:p w14:paraId="0E38E10F">
      <w:pPr>
        <w:spacing w:before="187"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0209-2</w:t>
      </w:r>
      <w:r>
        <w:rPr>
          <w:rFonts w:ascii="Times New Roman" w:hAnsi="Times New Roman" w:eastAsia="Times New Roman" w:cs="Times New Roman"/>
          <w:spacing w:val="5"/>
          <w:sz w:val="24"/>
          <w:szCs w:val="24"/>
        </w:rPr>
        <w:t xml:space="preserve">    </w:t>
      </w:r>
      <w:r>
        <w:rPr>
          <w:rFonts w:ascii="宋体" w:hAnsi="宋体" w:eastAsia="宋体" w:cs="宋体"/>
          <w:spacing w:val="-2"/>
          <w:sz w:val="24"/>
          <w:szCs w:val="24"/>
        </w:rPr>
        <w:t>预备技师</w:t>
      </w:r>
    </w:p>
    <w:p w14:paraId="52C19CCF">
      <w:pPr>
        <w:spacing w:before="241" w:line="221" w:lineRule="auto"/>
        <w:ind w:left="399"/>
        <w:rPr>
          <w:rFonts w:ascii="黑体" w:hAnsi="黑体" w:eastAsia="黑体" w:cs="黑体"/>
          <w:sz w:val="19"/>
          <w:szCs w:val="19"/>
        </w:rPr>
      </w:pPr>
      <w:r>
        <w:rPr>
          <w:rFonts w:ascii="黑体" w:hAnsi="黑体" w:eastAsia="黑体" w:cs="黑体"/>
          <w:spacing w:val="13"/>
          <w:sz w:val="19"/>
          <w:szCs w:val="19"/>
        </w:rPr>
        <w:t>专业编码：0209-2</w:t>
      </w:r>
    </w:p>
    <w:p w14:paraId="090FBA61">
      <w:pPr>
        <w:spacing w:before="54" w:line="222" w:lineRule="auto"/>
        <w:ind w:left="399"/>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电子技术应用</w:t>
      </w:r>
    </w:p>
    <w:p w14:paraId="6500D93C">
      <w:pPr>
        <w:spacing w:before="45" w:line="264" w:lineRule="auto"/>
        <w:ind w:right="8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培养从事测试、维护和设计无线通信、传输设备</w:t>
      </w:r>
      <w:r>
        <w:rPr>
          <w:rFonts w:ascii="宋体" w:hAnsi="宋体" w:eastAsia="宋体" w:cs="宋体"/>
          <w:spacing w:val="-11"/>
          <w:sz w:val="22"/>
          <w:szCs w:val="22"/>
        </w:rPr>
        <w:t>、广播视听等电子产品的高</w:t>
      </w:r>
      <w:r>
        <w:rPr>
          <w:rFonts w:ascii="宋体" w:hAnsi="宋体" w:eastAsia="宋体" w:cs="宋体"/>
          <w:sz w:val="22"/>
          <w:szCs w:val="22"/>
        </w:rPr>
        <w:t xml:space="preserve"> </w:t>
      </w:r>
      <w:r>
        <w:rPr>
          <w:rFonts w:ascii="宋体" w:hAnsi="宋体" w:eastAsia="宋体" w:cs="宋体"/>
          <w:spacing w:val="2"/>
          <w:sz w:val="22"/>
          <w:szCs w:val="22"/>
        </w:rPr>
        <w:t>级技能人才(预备技师)。</w:t>
      </w:r>
    </w:p>
    <w:p w14:paraId="7E381B72">
      <w:pPr>
        <w:spacing w:before="1" w:line="265" w:lineRule="auto"/>
        <w:ind w:right="10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5BF01A26">
      <w:pPr>
        <w:spacing w:line="221" w:lineRule="auto"/>
        <w:ind w:left="399"/>
        <w:rPr>
          <w:rFonts w:ascii="黑体" w:hAnsi="黑体" w:eastAsia="黑体" w:cs="黑体"/>
          <w:sz w:val="22"/>
          <w:szCs w:val="22"/>
        </w:rPr>
      </w:pPr>
      <w:r>
        <w:rPr>
          <w:rFonts w:ascii="黑体" w:hAnsi="黑体" w:eastAsia="黑体" w:cs="黑体"/>
          <w:spacing w:val="-8"/>
          <w:sz w:val="22"/>
          <w:szCs w:val="22"/>
        </w:rPr>
        <w:t>职业能力：</w:t>
      </w:r>
    </w:p>
    <w:p w14:paraId="632C5097">
      <w:pPr>
        <w:spacing w:before="37"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有获取新知识、新技能的意识和能力，能适应不断变化的职业社会；具有安全意识，遵守各</w:t>
      </w:r>
      <w:r>
        <w:rPr>
          <w:rFonts w:ascii="宋体" w:hAnsi="宋体" w:eastAsia="宋体" w:cs="宋体"/>
          <w:spacing w:val="8"/>
          <w:sz w:val="22"/>
          <w:szCs w:val="22"/>
        </w:rPr>
        <w:t xml:space="preserve"> </w:t>
      </w:r>
      <w:r>
        <w:rPr>
          <w:rFonts w:ascii="宋体" w:hAnsi="宋体" w:eastAsia="宋体" w:cs="宋体"/>
          <w:spacing w:val="-11"/>
          <w:sz w:val="22"/>
          <w:szCs w:val="22"/>
        </w:rPr>
        <w:t>项工艺规程，重视环境保护，并能根据生产流程变化，独立解决工作过程中非常规性的综合</w:t>
      </w:r>
      <w:r>
        <w:rPr>
          <w:rFonts w:ascii="宋体" w:hAnsi="宋体" w:eastAsia="宋体" w:cs="宋体"/>
          <w:spacing w:val="7"/>
          <w:sz w:val="22"/>
          <w:szCs w:val="22"/>
        </w:rPr>
        <w:t xml:space="preserve"> </w:t>
      </w:r>
      <w:r>
        <w:rPr>
          <w:rFonts w:ascii="宋体" w:hAnsi="宋体" w:eastAsia="宋体" w:cs="宋体"/>
          <w:spacing w:val="-11"/>
          <w:sz w:val="22"/>
          <w:szCs w:val="22"/>
        </w:rPr>
        <w:t>问题，具有一定的革新能力；能指导他人进行工作或培训一般操作人员，能协助部门领导进</w:t>
      </w:r>
      <w:r>
        <w:rPr>
          <w:rFonts w:ascii="宋体" w:hAnsi="宋体" w:eastAsia="宋体" w:cs="宋体"/>
          <w:spacing w:val="7"/>
          <w:sz w:val="22"/>
          <w:szCs w:val="22"/>
        </w:rPr>
        <w:t xml:space="preserve"> </w:t>
      </w:r>
      <w:r>
        <w:rPr>
          <w:rFonts w:ascii="宋体" w:hAnsi="宋体" w:eastAsia="宋体" w:cs="宋体"/>
          <w:spacing w:val="-10"/>
          <w:sz w:val="22"/>
          <w:szCs w:val="22"/>
        </w:rPr>
        <w:t>行生产现场的相关管理工作。同时具有下列专业能力：</w:t>
      </w:r>
    </w:p>
    <w:p w14:paraId="68162146">
      <w:pPr>
        <w:spacing w:before="63" w:line="219" w:lineRule="auto"/>
        <w:ind w:left="399"/>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28"/>
          <w:sz w:val="20"/>
          <w:szCs w:val="20"/>
        </w:rPr>
        <w:t xml:space="preserve"> </w:t>
      </w:r>
      <w:r>
        <w:rPr>
          <w:rFonts w:ascii="宋体" w:hAnsi="宋体" w:eastAsia="宋体" w:cs="宋体"/>
          <w:spacing w:val="8"/>
          <w:sz w:val="20"/>
          <w:szCs w:val="20"/>
        </w:rPr>
        <w:t>能设计整机的安装图、装接原理图、连线图和导线</w:t>
      </w:r>
      <w:r>
        <w:rPr>
          <w:rFonts w:ascii="宋体" w:hAnsi="宋体" w:eastAsia="宋体" w:cs="宋体"/>
          <w:spacing w:val="7"/>
          <w:sz w:val="20"/>
          <w:szCs w:val="20"/>
        </w:rPr>
        <w:t>表。</w:t>
      </w:r>
    </w:p>
    <w:p w14:paraId="7D96737C">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能看懂进口元器件英文标志，测量特殊电子元器件，并能完成整机装配。</w:t>
      </w:r>
    </w:p>
    <w:p w14:paraId="4F348794">
      <w:pPr>
        <w:spacing w:before="4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能进行手工芯片元件焊接。</w:t>
      </w:r>
    </w:p>
    <w:p w14:paraId="417A5557">
      <w:pPr>
        <w:spacing w:before="57"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6"/>
          <w:w w:val="101"/>
          <w:sz w:val="20"/>
          <w:szCs w:val="20"/>
        </w:rPr>
        <w:t xml:space="preserve">  </w:t>
      </w:r>
      <w:r>
        <w:rPr>
          <w:rFonts w:ascii="宋体" w:hAnsi="宋体" w:eastAsia="宋体" w:cs="宋体"/>
          <w:spacing w:val="8"/>
          <w:sz w:val="20"/>
          <w:szCs w:val="20"/>
        </w:rPr>
        <w:t>能选择和构建测试系统对复杂整机进行测试。</w:t>
      </w:r>
    </w:p>
    <w:p w14:paraId="293144D9">
      <w:pPr>
        <w:spacing w:before="83"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能对复杂整机系统进行调试、校正，并能对复杂整机系统不合适之处提出改进意见。</w:t>
      </w:r>
    </w:p>
    <w:p w14:paraId="665B95EC">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能制定各项工位质量管理措施，协调生产部门优化调试工艺流程。</w:t>
      </w:r>
    </w:p>
    <w:p w14:paraId="2CDB2113">
      <w:pPr>
        <w:spacing w:before="16" w:line="279" w:lineRule="auto"/>
        <w:ind w:right="60" w:firstLine="399"/>
        <w:rPr>
          <w:rFonts w:ascii="宋体" w:hAnsi="宋体" w:eastAsia="宋体" w:cs="宋体"/>
          <w:sz w:val="22"/>
          <w:szCs w:val="22"/>
        </w:rPr>
      </w:pPr>
      <w:r>
        <w:rPr>
          <w:rFonts w:ascii="黑体" w:hAnsi="黑体" w:eastAsia="黑体" w:cs="黑体"/>
          <w:spacing w:val="12"/>
          <w:sz w:val="21"/>
          <w:szCs w:val="21"/>
        </w:rPr>
        <w:t>对应或相关职业(工</w:t>
      </w:r>
      <w:r>
        <w:rPr>
          <w:rFonts w:ascii="黑体" w:hAnsi="黑体" w:eastAsia="黑体" w:cs="黑体"/>
          <w:color w:val="205060"/>
          <w:spacing w:val="12"/>
          <w:sz w:val="21"/>
          <w:szCs w:val="21"/>
        </w:rPr>
        <w:t>种):</w:t>
      </w:r>
      <w:r>
        <w:rPr>
          <w:rFonts w:ascii="黑体" w:hAnsi="黑体" w:eastAsia="黑体" w:cs="黑体"/>
          <w:color w:val="205060"/>
          <w:spacing w:val="-26"/>
          <w:sz w:val="21"/>
          <w:szCs w:val="21"/>
        </w:rPr>
        <w:t xml:space="preserve"> </w:t>
      </w:r>
      <w:r>
        <w:rPr>
          <w:rFonts w:ascii="宋体" w:hAnsi="宋体" w:eastAsia="宋体" w:cs="宋体"/>
          <w:spacing w:val="12"/>
          <w:sz w:val="21"/>
          <w:szCs w:val="21"/>
        </w:rPr>
        <w:t>电子产品制版工(6-25-01-12)、印制电路制作工(6-25-</w:t>
      </w:r>
      <w:r>
        <w:rPr>
          <w:rFonts w:ascii="宋体" w:hAnsi="宋体" w:eastAsia="宋体" w:cs="宋体"/>
          <w:sz w:val="21"/>
          <w:szCs w:val="21"/>
        </w:rPr>
        <w:t xml:space="preserve">  </w:t>
      </w:r>
      <w:r>
        <w:rPr>
          <w:rFonts w:ascii="宋体" w:hAnsi="宋体" w:eastAsia="宋体" w:cs="宋体"/>
          <w:spacing w:val="3"/>
          <w:sz w:val="22"/>
          <w:szCs w:val="22"/>
        </w:rPr>
        <w:t>01-13)、电子设备装接工</w:t>
      </w:r>
      <w:r>
        <w:rPr>
          <w:rFonts w:ascii="宋体" w:hAnsi="宋体" w:eastAsia="宋体" w:cs="宋体"/>
          <w:spacing w:val="-18"/>
          <w:sz w:val="22"/>
          <w:szCs w:val="22"/>
        </w:rPr>
        <w:t xml:space="preserve"> </w:t>
      </w:r>
      <w:r>
        <w:rPr>
          <w:rFonts w:ascii="宋体" w:hAnsi="宋体" w:eastAsia="宋体" w:cs="宋体"/>
          <w:spacing w:val="3"/>
          <w:sz w:val="22"/>
          <w:szCs w:val="22"/>
        </w:rPr>
        <w:t>(6-25-04-07)、电子设备调试工(6-25-04-08)、家用电器产</w:t>
      </w:r>
    </w:p>
    <w:p w14:paraId="7A28CEEC">
      <w:pPr>
        <w:spacing w:line="279" w:lineRule="auto"/>
        <w:rPr>
          <w:rFonts w:ascii="宋体" w:hAnsi="宋体" w:eastAsia="宋体" w:cs="宋体"/>
          <w:sz w:val="22"/>
          <w:szCs w:val="22"/>
        </w:rPr>
        <w:sectPr>
          <w:footerReference r:id="rId145" w:type="default"/>
          <w:pgSz w:w="10770" w:h="15080"/>
          <w:pgMar w:top="400" w:right="1040" w:bottom="1214" w:left="1280" w:header="0" w:footer="958" w:gutter="0"/>
          <w:cols w:space="720" w:num="1"/>
        </w:sectPr>
      </w:pPr>
    </w:p>
    <w:p w14:paraId="43CD248F">
      <w:pPr>
        <w:pStyle w:val="2"/>
        <w:spacing w:line="272" w:lineRule="auto"/>
      </w:pPr>
    </w:p>
    <w:p w14:paraId="3A38E20E">
      <w:pPr>
        <w:pStyle w:val="2"/>
        <w:spacing w:line="273" w:lineRule="auto"/>
      </w:pPr>
    </w:p>
    <w:p w14:paraId="411C0B3F">
      <w:pPr>
        <w:pStyle w:val="2"/>
        <w:spacing w:line="273" w:lineRule="auto"/>
      </w:pPr>
    </w:p>
    <w:p w14:paraId="120B062F">
      <w:pPr>
        <w:pStyle w:val="2"/>
        <w:spacing w:line="273" w:lineRule="auto"/>
      </w:pPr>
    </w:p>
    <w:p w14:paraId="7091C3BE">
      <w:pPr>
        <w:spacing w:before="71" w:line="219" w:lineRule="auto"/>
        <w:rPr>
          <w:rFonts w:ascii="宋体" w:hAnsi="宋体" w:eastAsia="宋体" w:cs="宋体"/>
          <w:sz w:val="22"/>
          <w:szCs w:val="22"/>
        </w:rPr>
      </w:pPr>
      <w:bookmarkStart w:id="180" w:name="bookmark1161"/>
      <w:bookmarkEnd w:id="180"/>
      <w:r>
        <w:rPr>
          <w:rFonts w:ascii="宋体" w:hAnsi="宋体" w:eastAsia="宋体" w:cs="宋体"/>
          <w:spacing w:val="5"/>
          <w:sz w:val="22"/>
          <w:szCs w:val="22"/>
        </w:rPr>
        <w:t>品维修工(4-12-03-01)、家用电子产品维修</w:t>
      </w:r>
      <w:r>
        <w:rPr>
          <w:rFonts w:ascii="宋体" w:hAnsi="宋体" w:eastAsia="宋体" w:cs="宋体"/>
          <w:spacing w:val="4"/>
          <w:sz w:val="22"/>
          <w:szCs w:val="22"/>
        </w:rPr>
        <w:t>工(4-12-03-02)</w:t>
      </w:r>
    </w:p>
    <w:p w14:paraId="230975FB">
      <w:pPr>
        <w:spacing w:before="47" w:line="264" w:lineRule="auto"/>
        <w:ind w:right="97" w:firstLine="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7"/>
          <w:sz w:val="22"/>
          <w:szCs w:val="22"/>
        </w:rPr>
        <w:t xml:space="preserve"> </w:t>
      </w:r>
      <w:r>
        <w:rPr>
          <w:rFonts w:ascii="宋体" w:hAnsi="宋体" w:eastAsia="宋体" w:cs="宋体"/>
          <w:spacing w:val="-4"/>
          <w:sz w:val="22"/>
          <w:szCs w:val="22"/>
        </w:rPr>
        <w:t>电子产品制版工、印制电路制作工、电子设备装接工、电</w:t>
      </w:r>
      <w:r>
        <w:rPr>
          <w:rFonts w:ascii="宋体" w:hAnsi="宋体" w:eastAsia="宋体" w:cs="宋体"/>
          <w:sz w:val="22"/>
          <w:szCs w:val="22"/>
        </w:rPr>
        <w:t xml:space="preserve"> </w:t>
      </w:r>
      <w:r>
        <w:rPr>
          <w:rFonts w:ascii="宋体" w:hAnsi="宋体" w:eastAsia="宋体" w:cs="宋体"/>
          <w:spacing w:val="-10"/>
          <w:sz w:val="22"/>
          <w:szCs w:val="22"/>
        </w:rPr>
        <w:t>子设备调试工、家用电器产品维修工、家用电子产品维修工</w:t>
      </w:r>
    </w:p>
    <w:p w14:paraId="46718DD4">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1959801">
      <w:pPr>
        <w:spacing w:before="57" w:line="262" w:lineRule="auto"/>
        <w:ind w:right="77" w:firstLine="399"/>
        <w:jc w:val="both"/>
        <w:rPr>
          <w:rFonts w:ascii="宋体" w:hAnsi="宋体" w:eastAsia="宋体" w:cs="宋体"/>
          <w:sz w:val="22"/>
          <w:szCs w:val="22"/>
        </w:rPr>
      </w:pPr>
      <w:r>
        <w:rPr>
          <w:rFonts w:ascii="宋体" w:hAnsi="宋体" w:eastAsia="宋体" w:cs="宋体"/>
          <w:spacing w:val="-10"/>
          <w:sz w:val="22"/>
          <w:szCs w:val="22"/>
        </w:rPr>
        <w:t>电子线路设计与印制板制作、模数电综合应用、智能仪器使用、电</w:t>
      </w:r>
      <w:r>
        <w:rPr>
          <w:rFonts w:ascii="宋体" w:hAnsi="宋体" w:eastAsia="宋体" w:cs="宋体"/>
          <w:spacing w:val="-11"/>
          <w:sz w:val="22"/>
          <w:szCs w:val="22"/>
        </w:rPr>
        <w:t>子组装工艺及设备安</w:t>
      </w:r>
      <w:r>
        <w:rPr>
          <w:rFonts w:ascii="宋体" w:hAnsi="宋体" w:eastAsia="宋体" w:cs="宋体"/>
          <w:sz w:val="22"/>
          <w:szCs w:val="22"/>
        </w:rPr>
        <w:t xml:space="preserve"> </w:t>
      </w:r>
      <w:r>
        <w:rPr>
          <w:rFonts w:ascii="宋体" w:hAnsi="宋体" w:eastAsia="宋体" w:cs="宋体"/>
          <w:spacing w:val="-9"/>
          <w:sz w:val="22"/>
          <w:szCs w:val="22"/>
        </w:rPr>
        <w:t>装、射频集成电路安装与维修、</w:t>
      </w:r>
      <w:r>
        <w:rPr>
          <w:rFonts w:ascii="Times New Roman" w:hAnsi="Times New Roman" w:eastAsia="Times New Roman" w:cs="Times New Roman"/>
          <w:spacing w:val="-9"/>
          <w:sz w:val="22"/>
          <w:szCs w:val="22"/>
        </w:rPr>
        <w:t>DSP</w:t>
      </w:r>
      <w:r>
        <w:rPr>
          <w:rFonts w:ascii="宋体" w:hAnsi="宋体" w:eastAsia="宋体" w:cs="宋体"/>
          <w:spacing w:val="-9"/>
          <w:sz w:val="22"/>
          <w:szCs w:val="22"/>
        </w:rPr>
        <w:t>数字信号处理、</w:t>
      </w:r>
      <w:r>
        <w:rPr>
          <w:rFonts w:ascii="Times New Roman" w:hAnsi="Times New Roman" w:eastAsia="Times New Roman" w:cs="Times New Roman"/>
          <w:spacing w:val="-9"/>
          <w:sz w:val="22"/>
          <w:szCs w:val="22"/>
        </w:rPr>
        <w:t>SOC</w:t>
      </w:r>
      <w:r>
        <w:rPr>
          <w:rFonts w:ascii="宋体" w:hAnsi="宋体" w:eastAsia="宋体" w:cs="宋体"/>
          <w:spacing w:val="-9"/>
          <w:sz w:val="22"/>
          <w:szCs w:val="22"/>
        </w:rPr>
        <w:t>集成系统安装与维修</w:t>
      </w:r>
      <w:r>
        <w:rPr>
          <w:rFonts w:ascii="宋体" w:hAnsi="宋体" w:eastAsia="宋体" w:cs="宋体"/>
          <w:spacing w:val="-10"/>
          <w:sz w:val="22"/>
          <w:szCs w:val="22"/>
        </w:rPr>
        <w:t>、单片机综合</w:t>
      </w:r>
      <w:r>
        <w:rPr>
          <w:rFonts w:ascii="宋体" w:hAnsi="宋体" w:eastAsia="宋体" w:cs="宋体"/>
          <w:sz w:val="22"/>
          <w:szCs w:val="22"/>
        </w:rPr>
        <w:t xml:space="preserve"> </w:t>
      </w:r>
      <w:r>
        <w:rPr>
          <w:rFonts w:ascii="宋体" w:hAnsi="宋体" w:eastAsia="宋体" w:cs="宋体"/>
          <w:spacing w:val="-10"/>
          <w:sz w:val="22"/>
          <w:szCs w:val="22"/>
        </w:rPr>
        <w:t>应用、</w:t>
      </w:r>
      <w:r>
        <w:rPr>
          <w:rFonts w:ascii="Times New Roman" w:hAnsi="Times New Roman" w:eastAsia="Times New Roman" w:cs="Times New Roman"/>
          <w:spacing w:val="-10"/>
          <w:sz w:val="22"/>
          <w:szCs w:val="22"/>
        </w:rPr>
        <w:t>SMT</w:t>
      </w:r>
      <w:r>
        <w:rPr>
          <w:rFonts w:ascii="宋体" w:hAnsi="宋体" w:eastAsia="宋体" w:cs="宋体"/>
          <w:spacing w:val="-10"/>
          <w:sz w:val="22"/>
          <w:szCs w:val="22"/>
        </w:rPr>
        <w:t>生产线运行与维护等。</w:t>
      </w:r>
    </w:p>
    <w:p w14:paraId="1D7C27F5">
      <w:pPr>
        <w:spacing w:before="2" w:line="221" w:lineRule="auto"/>
        <w:ind w:left="399"/>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电子技术应用</w:t>
      </w:r>
      <w:r>
        <w:rPr>
          <w:rFonts w:ascii="宋体" w:hAnsi="宋体" w:eastAsia="宋体" w:cs="宋体"/>
          <w:spacing w:val="-21"/>
          <w:sz w:val="22"/>
          <w:szCs w:val="22"/>
        </w:rPr>
        <w:t xml:space="preserve"> </w:t>
      </w:r>
      <w:r>
        <w:rPr>
          <w:rFonts w:ascii="宋体" w:hAnsi="宋体" w:eastAsia="宋体" w:cs="宋体"/>
          <w:spacing w:val="-9"/>
          <w:sz w:val="22"/>
          <w:szCs w:val="22"/>
        </w:rPr>
        <w:t>(</w:t>
      </w:r>
      <w:r>
        <w:rPr>
          <w:rFonts w:ascii="宋体" w:hAnsi="宋体" w:eastAsia="宋体" w:cs="宋体"/>
          <w:spacing w:val="-63"/>
          <w:sz w:val="22"/>
          <w:szCs w:val="22"/>
        </w:rPr>
        <w:t xml:space="preserve"> </w:t>
      </w:r>
      <w:r>
        <w:rPr>
          <w:rFonts w:ascii="Times New Roman" w:hAnsi="Times New Roman" w:eastAsia="Times New Roman" w:cs="Times New Roman"/>
          <w:spacing w:val="-9"/>
          <w:sz w:val="22"/>
          <w:szCs w:val="22"/>
        </w:rPr>
        <w:t>SMT</w:t>
      </w:r>
      <w:r>
        <w:rPr>
          <w:rFonts w:ascii="宋体" w:hAnsi="宋体" w:eastAsia="宋体" w:cs="宋体"/>
          <w:spacing w:val="-9"/>
          <w:sz w:val="22"/>
          <w:szCs w:val="22"/>
        </w:rPr>
        <w:t>方向)</w:t>
      </w:r>
    </w:p>
    <w:p w14:paraId="74A3FA58">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对应下一级专业编码：0209-3</w:t>
      </w:r>
    </w:p>
    <w:p w14:paraId="75FE706F">
      <w:pPr>
        <w:pStyle w:val="2"/>
        <w:spacing w:line="277" w:lineRule="auto"/>
      </w:pPr>
    </w:p>
    <w:p w14:paraId="4AD44353">
      <w:pPr>
        <w:spacing w:before="85" w:line="219" w:lineRule="auto"/>
        <w:ind w:left="2380"/>
        <w:rPr>
          <w:rFonts w:ascii="宋体" w:hAnsi="宋体" w:eastAsia="宋体" w:cs="宋体"/>
          <w:sz w:val="26"/>
          <w:szCs w:val="26"/>
        </w:rPr>
      </w:pPr>
      <w:r>
        <w:rPr>
          <w:rFonts w:ascii="宋体" w:hAnsi="宋体" w:eastAsia="宋体" w:cs="宋体"/>
          <w:spacing w:val="-3"/>
          <w:sz w:val="26"/>
          <w:szCs w:val="26"/>
        </w:rPr>
        <w:t xml:space="preserve">0210  </w:t>
      </w:r>
      <w:r>
        <w:rPr>
          <w:rFonts w:ascii="宋体" w:hAnsi="宋体" w:eastAsia="宋体" w:cs="宋体"/>
          <w:b/>
          <w:bCs/>
          <w:spacing w:val="-3"/>
          <w:sz w:val="26"/>
          <w:szCs w:val="26"/>
        </w:rPr>
        <w:t>音像电子设备应用与维修</w:t>
      </w:r>
    </w:p>
    <w:p w14:paraId="48008FF6">
      <w:pPr>
        <w:spacing w:before="165" w:line="220" w:lineRule="auto"/>
        <w:ind w:left="3480"/>
        <w:rPr>
          <w:rFonts w:ascii="宋体" w:hAnsi="宋体" w:eastAsia="宋体" w:cs="宋体"/>
          <w:sz w:val="24"/>
          <w:szCs w:val="24"/>
        </w:rPr>
      </w:pPr>
      <w:r>
        <w:rPr>
          <w:rFonts w:ascii="Times New Roman" w:hAnsi="Times New Roman" w:eastAsia="Times New Roman" w:cs="Times New Roman"/>
          <w:sz w:val="24"/>
          <w:szCs w:val="24"/>
        </w:rPr>
        <w:t>0210-4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1C13E9F">
      <w:pPr>
        <w:spacing w:before="230" w:line="221" w:lineRule="auto"/>
        <w:ind w:left="399"/>
        <w:rPr>
          <w:rFonts w:ascii="黑体" w:hAnsi="黑体" w:eastAsia="黑体" w:cs="黑体"/>
          <w:sz w:val="19"/>
          <w:szCs w:val="19"/>
        </w:rPr>
      </w:pPr>
      <w:r>
        <w:rPr>
          <w:rFonts w:ascii="黑体" w:hAnsi="黑体" w:eastAsia="黑体" w:cs="黑体"/>
          <w:spacing w:val="13"/>
          <w:sz w:val="19"/>
          <w:szCs w:val="19"/>
        </w:rPr>
        <w:t>专业编码：0210-4</w:t>
      </w:r>
    </w:p>
    <w:p w14:paraId="5BC7E52F">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音像电子设备应用与维修</w:t>
      </w:r>
    </w:p>
    <w:p w14:paraId="7F1D63CF">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培养从事音像电子设备装配、调试、检测的中级技能人才。</w:t>
      </w:r>
    </w:p>
    <w:p w14:paraId="5A5E43DB">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395EEBF">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CEBE4C7">
      <w:pPr>
        <w:spacing w:before="48" w:line="261" w:lineRule="auto"/>
        <w:ind w:right="7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66697531">
      <w:pPr>
        <w:spacing w:before="13"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2"/>
          <w:sz w:val="22"/>
          <w:szCs w:val="22"/>
        </w:rPr>
        <w:t xml:space="preserve"> </w:t>
      </w:r>
      <w:r>
        <w:rPr>
          <w:rFonts w:ascii="宋体" w:hAnsi="宋体" w:eastAsia="宋体" w:cs="宋体"/>
          <w:spacing w:val="-11"/>
          <w:sz w:val="22"/>
          <w:szCs w:val="22"/>
        </w:rPr>
        <w:t>能看懂音像电子设备电路原理图和使用说明书。</w:t>
      </w:r>
    </w:p>
    <w:p w14:paraId="2D67F328">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能分析故障机的使用环境，并确定故障诊断的初步方案。</w:t>
      </w:r>
    </w:p>
    <w:p w14:paraId="73F49719">
      <w:pPr>
        <w:spacing w:before="7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能装配、调试、检测和维修收音机。</w:t>
      </w:r>
    </w:p>
    <w:p w14:paraId="3E63DF6C">
      <w:pPr>
        <w:spacing w:before="5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能装配、调试、检测电视机。</w:t>
      </w:r>
    </w:p>
    <w:p w14:paraId="6BC2F980">
      <w:pPr>
        <w:spacing w:before="8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5.</w:t>
      </w:r>
      <w:r>
        <w:rPr>
          <w:rFonts w:ascii="Times New Roman" w:hAnsi="Times New Roman" w:eastAsia="Times New Roman" w:cs="Times New Roman"/>
          <w:spacing w:val="64"/>
          <w:w w:val="101"/>
          <w:sz w:val="20"/>
          <w:szCs w:val="20"/>
        </w:rPr>
        <w:t xml:space="preserve"> </w:t>
      </w:r>
      <w:r>
        <w:rPr>
          <w:rFonts w:ascii="宋体" w:hAnsi="宋体" w:eastAsia="宋体" w:cs="宋体"/>
          <w:spacing w:val="8"/>
          <w:sz w:val="20"/>
          <w:szCs w:val="20"/>
        </w:rPr>
        <w:t>能装配、调试、检测激光视盘设备。</w:t>
      </w:r>
    </w:p>
    <w:p w14:paraId="5C46F254">
      <w:pPr>
        <w:spacing w:before="54" w:line="219" w:lineRule="auto"/>
        <w:ind w:left="399"/>
        <w:rPr>
          <w:rFonts w:ascii="宋体" w:hAnsi="宋体" w:eastAsia="宋体" w:cs="宋体"/>
          <w:sz w:val="22"/>
          <w:szCs w:val="22"/>
        </w:rPr>
      </w:pPr>
      <w:r>
        <w:rPr>
          <w:rFonts w:ascii="宋体" w:hAnsi="宋体" w:eastAsia="宋体" w:cs="宋体"/>
          <w:spacing w:val="-7"/>
          <w:sz w:val="22"/>
          <w:szCs w:val="22"/>
        </w:rPr>
        <w:t>6.能装配、调试、检测其他常用电子设备。</w:t>
      </w:r>
    </w:p>
    <w:p w14:paraId="1FF0DC2E">
      <w:pPr>
        <w:spacing w:before="49" w:line="219" w:lineRule="auto"/>
        <w:ind w:left="399"/>
        <w:rPr>
          <w:rFonts w:ascii="宋体" w:hAnsi="宋体" w:eastAsia="宋体" w:cs="宋体"/>
          <w:sz w:val="22"/>
          <w:szCs w:val="22"/>
        </w:rPr>
      </w:pPr>
      <w:r>
        <w:rPr>
          <w:rFonts w:ascii="宋体" w:hAnsi="宋体" w:eastAsia="宋体" w:cs="宋体"/>
          <w:spacing w:val="-6"/>
          <w:sz w:val="22"/>
          <w:szCs w:val="22"/>
        </w:rPr>
        <w:t>7.能维护保养常见电子设备。</w:t>
      </w:r>
    </w:p>
    <w:p w14:paraId="063A311F">
      <w:pPr>
        <w:spacing w:before="76" w:line="257" w:lineRule="auto"/>
        <w:ind w:right="82" w:firstLine="399"/>
        <w:rPr>
          <w:rFonts w:ascii="宋体" w:hAnsi="宋体" w:eastAsia="宋体" w:cs="宋体"/>
          <w:sz w:val="22"/>
          <w:szCs w:val="22"/>
        </w:rPr>
      </w:pPr>
      <w:r>
        <w:rPr>
          <w:rFonts w:ascii="黑体" w:hAnsi="黑体" w:eastAsia="黑体" w:cs="黑体"/>
          <w:spacing w:val="13"/>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3"/>
          <w:sz w:val="21"/>
          <w:szCs w:val="21"/>
        </w:rPr>
        <w:t>家用电子产品维修工(4-12-03-02)</w:t>
      </w:r>
      <w:r>
        <w:rPr>
          <w:rFonts w:ascii="宋体" w:hAnsi="宋体" w:eastAsia="宋体" w:cs="宋体"/>
          <w:spacing w:val="12"/>
          <w:sz w:val="21"/>
          <w:szCs w:val="21"/>
        </w:rPr>
        <w:t>、电子设备装接工(6-</w:t>
      </w:r>
      <w:r>
        <w:rPr>
          <w:rFonts w:ascii="宋体" w:hAnsi="宋体" w:eastAsia="宋体" w:cs="宋体"/>
          <w:sz w:val="21"/>
          <w:szCs w:val="21"/>
        </w:rPr>
        <w:t xml:space="preserve"> </w:t>
      </w:r>
      <w:r>
        <w:rPr>
          <w:rFonts w:ascii="宋体" w:hAnsi="宋体" w:eastAsia="宋体" w:cs="宋体"/>
          <w:spacing w:val="4"/>
          <w:sz w:val="22"/>
          <w:szCs w:val="22"/>
        </w:rPr>
        <w:t>25-04-07)、电子设备调试工(6-25-04-08)</w:t>
      </w:r>
    </w:p>
    <w:p w14:paraId="08A50934">
      <w:pPr>
        <w:spacing w:before="52" w:line="228" w:lineRule="auto"/>
        <w:ind w:left="399" w:right="148"/>
        <w:rPr>
          <w:rFonts w:ascii="黑体" w:hAnsi="黑体" w:eastAsia="黑体" w:cs="黑体"/>
          <w:sz w:val="22"/>
          <w:szCs w:val="22"/>
        </w:rPr>
      </w:pPr>
      <w:r>
        <w:rPr>
          <w:rFonts w:ascii="黑体" w:hAnsi="黑体" w:eastAsia="黑体" w:cs="黑体"/>
          <w:spacing w:val="-5"/>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5"/>
          <w:sz w:val="22"/>
          <w:szCs w:val="22"/>
        </w:rPr>
        <w:t>家用电子产品维修工、电子设备装接工、电子设备调试工</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5EAD19C4">
      <w:pPr>
        <w:spacing w:before="48" w:line="261" w:lineRule="auto"/>
        <w:ind w:firstLine="399"/>
        <w:jc w:val="both"/>
        <w:rPr>
          <w:rFonts w:ascii="宋体" w:hAnsi="宋体" w:eastAsia="宋体" w:cs="宋体"/>
          <w:sz w:val="22"/>
          <w:szCs w:val="22"/>
        </w:rPr>
      </w:pPr>
      <w:r>
        <w:rPr>
          <w:rFonts w:ascii="宋体" w:hAnsi="宋体" w:eastAsia="宋体" w:cs="宋体"/>
          <w:spacing w:val="-3"/>
          <w:sz w:val="22"/>
          <w:szCs w:val="22"/>
        </w:rPr>
        <w:t>安全用电、识图与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、电子元件识别与焊接技能、常用电工工具和电工仪表使</w:t>
      </w:r>
      <w:r>
        <w:rPr>
          <w:rFonts w:ascii="宋体" w:hAnsi="宋体" w:eastAsia="宋体" w:cs="宋体"/>
          <w:spacing w:val="-4"/>
          <w:sz w:val="22"/>
          <w:szCs w:val="22"/>
        </w:rPr>
        <w:t>用、</w:t>
      </w:r>
      <w:r>
        <w:rPr>
          <w:rFonts w:ascii="宋体" w:hAnsi="宋体" w:eastAsia="宋体" w:cs="宋体"/>
          <w:sz w:val="22"/>
          <w:szCs w:val="22"/>
        </w:rPr>
        <w:t xml:space="preserve"> </w:t>
      </w:r>
      <w:r>
        <w:rPr>
          <w:rFonts w:ascii="宋体" w:hAnsi="宋体" w:eastAsia="宋体" w:cs="宋体"/>
          <w:spacing w:val="-11"/>
          <w:sz w:val="22"/>
          <w:szCs w:val="22"/>
        </w:rPr>
        <w:t>典型模拟电路装接调试与维修、典型数字电路装接调试与维修、电子仪器仪表与测量、音响</w:t>
      </w:r>
      <w:r>
        <w:rPr>
          <w:rFonts w:ascii="宋体" w:hAnsi="宋体" w:eastAsia="宋体" w:cs="宋体"/>
          <w:spacing w:val="16"/>
          <w:sz w:val="22"/>
          <w:szCs w:val="22"/>
        </w:rPr>
        <w:t xml:space="preserve"> </w:t>
      </w:r>
      <w:r>
        <w:rPr>
          <w:rFonts w:ascii="宋体" w:hAnsi="宋体" w:eastAsia="宋体" w:cs="宋体"/>
          <w:spacing w:val="-9"/>
          <w:sz w:val="22"/>
          <w:szCs w:val="22"/>
        </w:rPr>
        <w:t>设备装配与调试、调音操作、摄录像机装配与调试、电视</w:t>
      </w:r>
      <w:r>
        <w:rPr>
          <w:rFonts w:ascii="宋体" w:hAnsi="宋体" w:eastAsia="宋体" w:cs="宋体"/>
          <w:spacing w:val="-10"/>
          <w:sz w:val="22"/>
          <w:szCs w:val="22"/>
        </w:rPr>
        <w:t>机装配与调试、</w:t>
      </w:r>
      <w:r>
        <w:rPr>
          <w:rFonts w:ascii="Times New Roman" w:hAnsi="Times New Roman" w:eastAsia="Times New Roman" w:cs="Times New Roman"/>
          <w:spacing w:val="-10"/>
          <w:sz w:val="22"/>
          <w:szCs w:val="22"/>
        </w:rPr>
        <w:t>CD/DVD</w:t>
      </w:r>
      <w:r>
        <w:rPr>
          <w:rFonts w:ascii="宋体" w:hAnsi="宋体" w:eastAsia="宋体" w:cs="宋体"/>
          <w:spacing w:val="-10"/>
          <w:sz w:val="22"/>
          <w:szCs w:val="22"/>
        </w:rPr>
        <w:t>原理等。</w:t>
      </w:r>
    </w:p>
    <w:p w14:paraId="2C1A6689">
      <w:pPr>
        <w:spacing w:before="2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对应上一级专业编码：0210-3</w:t>
      </w:r>
    </w:p>
    <w:p w14:paraId="44AFD3D0">
      <w:pPr>
        <w:spacing w:line="221" w:lineRule="auto"/>
        <w:rPr>
          <w:rFonts w:ascii="黑体" w:hAnsi="黑体" w:eastAsia="黑体" w:cs="黑体"/>
          <w:sz w:val="19"/>
          <w:szCs w:val="19"/>
        </w:rPr>
        <w:sectPr>
          <w:footerReference r:id="rId146" w:type="default"/>
          <w:pgSz w:w="10770" w:h="15080"/>
          <w:pgMar w:top="400" w:right="1260" w:bottom="1214" w:left="1059" w:header="0" w:footer="958" w:gutter="0"/>
          <w:cols w:space="720" w:num="1"/>
        </w:sectPr>
      </w:pPr>
    </w:p>
    <w:p w14:paraId="6C514808">
      <w:pPr>
        <w:pStyle w:val="2"/>
        <w:spacing w:line="244" w:lineRule="auto"/>
      </w:pPr>
    </w:p>
    <w:p w14:paraId="590AF68F">
      <w:pPr>
        <w:pStyle w:val="2"/>
        <w:spacing w:line="245" w:lineRule="auto"/>
      </w:pPr>
    </w:p>
    <w:p w14:paraId="516F32EC">
      <w:pPr>
        <w:pStyle w:val="2"/>
        <w:spacing w:line="245" w:lineRule="auto"/>
      </w:pPr>
    </w:p>
    <w:p w14:paraId="2D041A0D">
      <w:pPr>
        <w:pStyle w:val="2"/>
        <w:spacing w:line="245" w:lineRule="auto"/>
      </w:pPr>
    </w:p>
    <w:p w14:paraId="5666F737">
      <w:pPr>
        <w:pStyle w:val="2"/>
        <w:spacing w:line="245" w:lineRule="auto"/>
      </w:pPr>
    </w:p>
    <w:p w14:paraId="77A50F00">
      <w:pPr>
        <w:spacing w:before="78" w:line="219" w:lineRule="auto"/>
        <w:ind w:left="3500"/>
        <w:outlineLvl w:val="1"/>
        <w:rPr>
          <w:rFonts w:ascii="宋体" w:hAnsi="宋体" w:eastAsia="宋体" w:cs="宋体"/>
          <w:sz w:val="24"/>
          <w:szCs w:val="24"/>
        </w:rPr>
      </w:pPr>
      <w:bookmarkStart w:id="181" w:name="bookmark1162"/>
      <w:bookmarkEnd w:id="181"/>
      <w:bookmarkStart w:id="182" w:name="bookmark248"/>
      <w:bookmarkEnd w:id="182"/>
      <w:r>
        <w:rPr>
          <w:rFonts w:ascii="Times New Roman" w:hAnsi="Times New Roman" w:eastAsia="Times New Roman" w:cs="Times New Roman"/>
          <w:spacing w:val="-1"/>
          <w:sz w:val="24"/>
          <w:szCs w:val="24"/>
        </w:rPr>
        <w:t>0210-3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D26EA68">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专业编码：0210-3</w:t>
      </w:r>
    </w:p>
    <w:p w14:paraId="4B8DF7A7">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音像电子设备应用与维修</w:t>
      </w:r>
    </w:p>
    <w:p w14:paraId="3D3C21B5">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培养从事音像电子设备装配、调试、维修的高级</w:t>
      </w:r>
      <w:r>
        <w:rPr>
          <w:rFonts w:ascii="宋体" w:hAnsi="宋体" w:eastAsia="宋体" w:cs="宋体"/>
          <w:spacing w:val="-7"/>
          <w:sz w:val="22"/>
          <w:szCs w:val="22"/>
        </w:rPr>
        <w:t>技能人才(高级工)。</w:t>
      </w:r>
    </w:p>
    <w:p w14:paraId="126A1FE5">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42BE1D67">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E4013AE">
      <w:pPr>
        <w:spacing w:before="5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11"/>
          <w:sz w:val="22"/>
          <w:szCs w:val="22"/>
        </w:rPr>
        <w:t>有获取新知识、新技能的意识和能力，能适应不断变化的职业社会；熟悉企业生产流程，具</w:t>
      </w:r>
      <w:r>
        <w:rPr>
          <w:rFonts w:ascii="宋体" w:hAnsi="宋体" w:eastAsia="宋体" w:cs="宋体"/>
          <w:spacing w:val="5"/>
          <w:sz w:val="22"/>
          <w:szCs w:val="22"/>
        </w:rPr>
        <w:t xml:space="preserve">  </w:t>
      </w:r>
      <w:r>
        <w:rPr>
          <w:rFonts w:ascii="宋体" w:hAnsi="宋体" w:eastAsia="宋体" w:cs="宋体"/>
          <w:spacing w:val="-8"/>
          <w:sz w:val="22"/>
          <w:szCs w:val="22"/>
        </w:rPr>
        <w:t>有安全意识，遵守各项工艺规程，重视环境保护，并具有独立解决</w:t>
      </w:r>
      <w:r>
        <w:rPr>
          <w:rFonts w:ascii="宋体" w:hAnsi="宋体" w:eastAsia="宋体" w:cs="宋体"/>
          <w:spacing w:val="-9"/>
          <w:sz w:val="22"/>
          <w:szCs w:val="22"/>
        </w:rPr>
        <w:t>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7FD44412">
      <w:pPr>
        <w:spacing w:before="26"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60"/>
          <w:sz w:val="22"/>
          <w:szCs w:val="22"/>
        </w:rPr>
        <w:t xml:space="preserve"> </w:t>
      </w:r>
      <w:r>
        <w:rPr>
          <w:rFonts w:ascii="宋体" w:hAnsi="宋体" w:eastAsia="宋体" w:cs="宋体"/>
          <w:spacing w:val="-11"/>
          <w:sz w:val="22"/>
          <w:szCs w:val="22"/>
        </w:rPr>
        <w:t>能绘制电子设备的电路原理图及流程图。</w:t>
      </w:r>
    </w:p>
    <w:p w14:paraId="44C23350">
      <w:pPr>
        <w:spacing w:before="3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能操作和维护保养自动化电子生产设备。</w:t>
      </w:r>
    </w:p>
    <w:p w14:paraId="5262FA00">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能排除电视机、摄录一体机等音视频播放设备常见故障。</w:t>
      </w:r>
    </w:p>
    <w:p w14:paraId="101A548A">
      <w:pPr>
        <w:spacing w:before="61" w:line="219" w:lineRule="auto"/>
        <w:ind w:left="410"/>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53"/>
          <w:sz w:val="22"/>
          <w:szCs w:val="22"/>
        </w:rPr>
        <w:t xml:space="preserve"> </w:t>
      </w:r>
      <w:r>
        <w:rPr>
          <w:rFonts w:ascii="宋体" w:hAnsi="宋体" w:eastAsia="宋体" w:cs="宋体"/>
          <w:spacing w:val="-6"/>
          <w:sz w:val="22"/>
          <w:szCs w:val="22"/>
        </w:rPr>
        <w:t>能排除</w:t>
      </w:r>
      <w:r>
        <w:rPr>
          <w:rFonts w:ascii="Times New Roman" w:hAnsi="Times New Roman" w:eastAsia="Times New Roman" w:cs="Times New Roman"/>
          <w:spacing w:val="-6"/>
          <w:sz w:val="22"/>
          <w:szCs w:val="22"/>
        </w:rPr>
        <w:t>AV</w:t>
      </w:r>
      <w:r>
        <w:rPr>
          <w:rFonts w:ascii="Times New Roman" w:hAnsi="Times New Roman" w:eastAsia="Times New Roman" w:cs="Times New Roman"/>
          <w:spacing w:val="-17"/>
          <w:sz w:val="22"/>
          <w:szCs w:val="22"/>
        </w:rPr>
        <w:t xml:space="preserve"> </w:t>
      </w:r>
      <w:r>
        <w:rPr>
          <w:rFonts w:ascii="宋体" w:hAnsi="宋体" w:eastAsia="宋体" w:cs="宋体"/>
          <w:spacing w:val="-6"/>
          <w:sz w:val="22"/>
          <w:szCs w:val="22"/>
        </w:rPr>
        <w:t>功放各种常见故障。</w:t>
      </w:r>
    </w:p>
    <w:p w14:paraId="25C98C76">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能排除激光视盘设备各种常见故障。</w:t>
      </w:r>
    </w:p>
    <w:p w14:paraId="1D93F0C8">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能排除其他常用电子设备简易故障。</w:t>
      </w:r>
    </w:p>
    <w:p w14:paraId="088D440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能检修和维护闭路电视监视系统、视频传输、数字视频处理设备。</w:t>
      </w:r>
    </w:p>
    <w:p w14:paraId="1448E087">
      <w:pPr>
        <w:spacing w:before="58" w:line="266" w:lineRule="auto"/>
        <w:ind w:right="82" w:firstLine="410"/>
        <w:rPr>
          <w:rFonts w:ascii="宋体" w:hAnsi="宋体" w:eastAsia="宋体" w:cs="宋体"/>
          <w:sz w:val="22"/>
          <w:szCs w:val="22"/>
        </w:rPr>
      </w:pPr>
      <w:r>
        <w:rPr>
          <w:rFonts w:ascii="黑体" w:hAnsi="黑体" w:eastAsia="黑体" w:cs="黑体"/>
          <w:spacing w:val="13"/>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3"/>
          <w:sz w:val="21"/>
          <w:szCs w:val="21"/>
        </w:rPr>
        <w:t>家用电子产品维修工(4-12-03-02)</w:t>
      </w:r>
      <w:r>
        <w:rPr>
          <w:rFonts w:ascii="宋体" w:hAnsi="宋体" w:eastAsia="宋体" w:cs="宋体"/>
          <w:spacing w:val="12"/>
          <w:sz w:val="21"/>
          <w:szCs w:val="21"/>
        </w:rPr>
        <w:t>、电子设备装接工(6-</w:t>
      </w:r>
      <w:r>
        <w:rPr>
          <w:rFonts w:ascii="宋体" w:hAnsi="宋体" w:eastAsia="宋体" w:cs="宋体"/>
          <w:sz w:val="21"/>
          <w:szCs w:val="21"/>
        </w:rPr>
        <w:t xml:space="preserve"> </w:t>
      </w:r>
      <w:r>
        <w:rPr>
          <w:rFonts w:ascii="宋体" w:hAnsi="宋体" w:eastAsia="宋体" w:cs="宋体"/>
          <w:spacing w:val="4"/>
          <w:sz w:val="22"/>
          <w:szCs w:val="22"/>
        </w:rPr>
        <w:t>25-04-07)、电子设备调试工(6-25-04-08)</w:t>
      </w:r>
    </w:p>
    <w:p w14:paraId="291E9B2C">
      <w:pPr>
        <w:spacing w:before="2" w:line="273" w:lineRule="auto"/>
        <w:ind w:left="410" w:right="148"/>
        <w:rPr>
          <w:rFonts w:ascii="黑体" w:hAnsi="黑体" w:eastAsia="黑体" w:cs="黑体"/>
          <w:sz w:val="19"/>
          <w:szCs w:val="19"/>
        </w:rPr>
      </w:pPr>
      <w:r>
        <w:rPr>
          <w:rFonts w:ascii="黑体" w:hAnsi="黑体" w:eastAsia="黑体" w:cs="黑体"/>
          <w:spacing w:val="-3"/>
          <w:sz w:val="22"/>
          <w:szCs w:val="22"/>
        </w:rPr>
        <w:t>职业资格(职业技能等级):</w:t>
      </w:r>
      <w:r>
        <w:rPr>
          <w:rFonts w:ascii="宋体" w:hAnsi="宋体" w:eastAsia="宋体" w:cs="宋体"/>
          <w:spacing w:val="-3"/>
          <w:sz w:val="22"/>
          <w:szCs w:val="22"/>
        </w:rPr>
        <w:t>家用电子产品维修工、电子设备装接工、电</w:t>
      </w:r>
      <w:r>
        <w:rPr>
          <w:rFonts w:ascii="宋体" w:hAnsi="宋体" w:eastAsia="宋体" w:cs="宋体"/>
          <w:spacing w:val="-4"/>
          <w:sz w:val="22"/>
          <w:szCs w:val="22"/>
        </w:rPr>
        <w:t>子设备调试工</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763A71FD">
      <w:pPr>
        <w:spacing w:before="2" w:line="274" w:lineRule="auto"/>
        <w:ind w:right="92" w:firstLine="410"/>
        <w:jc w:val="both"/>
        <w:rPr>
          <w:rFonts w:ascii="宋体" w:hAnsi="宋体" w:eastAsia="宋体" w:cs="宋体"/>
          <w:sz w:val="22"/>
          <w:szCs w:val="22"/>
        </w:rPr>
      </w:pPr>
      <w:r>
        <w:rPr>
          <w:rFonts w:ascii="宋体" w:hAnsi="宋体" w:eastAsia="宋体" w:cs="宋体"/>
          <w:spacing w:val="-2"/>
          <w:sz w:val="22"/>
          <w:szCs w:val="22"/>
        </w:rPr>
        <w:t>电子线路绘制(</w:t>
      </w:r>
      <w:r>
        <w:rPr>
          <w:rFonts w:ascii="宋体" w:hAnsi="宋体" w:eastAsia="宋体" w:cs="宋体"/>
          <w:spacing w:val="37"/>
          <w:sz w:val="22"/>
          <w:szCs w:val="22"/>
        </w:rPr>
        <w:t xml:space="preserve"> </w:t>
      </w:r>
      <w:r>
        <w:rPr>
          <w:rFonts w:ascii="Times New Roman" w:hAnsi="Times New Roman" w:eastAsia="Times New Roman" w:cs="Times New Roman"/>
          <w:spacing w:val="-2"/>
          <w:sz w:val="22"/>
          <w:szCs w:val="22"/>
        </w:rPr>
        <w:t>EDA)</w:t>
      </w:r>
      <w:r>
        <w:rPr>
          <w:rFonts w:ascii="宋体" w:hAnsi="宋体" w:eastAsia="宋体" w:cs="宋体"/>
          <w:spacing w:val="-2"/>
          <w:sz w:val="22"/>
          <w:szCs w:val="22"/>
        </w:rPr>
        <w:t>、摄录像机维修、电视机维修、单片机综合应用、舞台音响调</w:t>
      </w:r>
      <w:r>
        <w:rPr>
          <w:rFonts w:ascii="宋体" w:hAnsi="宋体" w:eastAsia="宋体" w:cs="宋体"/>
          <w:sz w:val="22"/>
          <w:szCs w:val="22"/>
        </w:rPr>
        <w:t xml:space="preserve"> </w:t>
      </w:r>
      <w:r>
        <w:rPr>
          <w:rFonts w:ascii="宋体" w:hAnsi="宋体" w:eastAsia="宋体" w:cs="宋体"/>
          <w:spacing w:val="-11"/>
          <w:sz w:val="22"/>
          <w:szCs w:val="22"/>
        </w:rPr>
        <w:t>控、有线电视系统工程设计与施工、多媒体系统安装与调试、视频设备安装与调试、微处理</w:t>
      </w:r>
      <w:r>
        <w:rPr>
          <w:rFonts w:ascii="宋体" w:hAnsi="宋体" w:eastAsia="宋体" w:cs="宋体"/>
          <w:spacing w:val="6"/>
          <w:sz w:val="22"/>
          <w:szCs w:val="22"/>
        </w:rPr>
        <w:t xml:space="preserve"> </w:t>
      </w:r>
      <w:r>
        <w:rPr>
          <w:rFonts w:ascii="宋体" w:hAnsi="宋体" w:eastAsia="宋体" w:cs="宋体"/>
          <w:spacing w:val="-12"/>
          <w:sz w:val="22"/>
          <w:szCs w:val="22"/>
        </w:rPr>
        <w:t>器及其控制技术应用、数字电视系统维修等。</w:t>
      </w:r>
    </w:p>
    <w:p w14:paraId="297F02B7">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对应上下级专业编码：0210-2、0210-4</w:t>
      </w:r>
    </w:p>
    <w:p w14:paraId="413FAE59">
      <w:pPr>
        <w:spacing w:before="217" w:line="219" w:lineRule="auto"/>
        <w:ind w:left="3259"/>
        <w:rPr>
          <w:rFonts w:ascii="宋体" w:hAnsi="宋体" w:eastAsia="宋体" w:cs="宋体"/>
          <w:sz w:val="24"/>
          <w:szCs w:val="24"/>
        </w:rPr>
      </w:pPr>
      <w:r>
        <w:rPr>
          <w:rFonts w:ascii="Times New Roman" w:hAnsi="Times New Roman" w:eastAsia="Times New Roman" w:cs="Times New Roman"/>
          <w:spacing w:val="-4"/>
          <w:sz w:val="24"/>
          <w:szCs w:val="24"/>
        </w:rPr>
        <w:t>0210-2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17ABC9AF">
      <w:pPr>
        <w:spacing w:before="221" w:line="221" w:lineRule="auto"/>
        <w:ind w:left="410"/>
        <w:rPr>
          <w:rFonts w:ascii="黑体" w:hAnsi="黑体" w:eastAsia="黑体" w:cs="黑体"/>
          <w:sz w:val="19"/>
          <w:szCs w:val="19"/>
        </w:rPr>
      </w:pPr>
      <w:r>
        <w:rPr>
          <w:rFonts w:ascii="黑体" w:hAnsi="黑体" w:eastAsia="黑体" w:cs="黑体"/>
          <w:spacing w:val="16"/>
          <w:sz w:val="19"/>
          <w:szCs w:val="19"/>
        </w:rPr>
        <w:t>专业编码：0210-2</w:t>
      </w:r>
    </w:p>
    <w:p w14:paraId="03483B9C">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音像电子设备应用与维修</w:t>
      </w:r>
    </w:p>
    <w:p w14:paraId="3A0FAED7">
      <w:pPr>
        <w:spacing w:before="44" w:line="264" w:lineRule="auto"/>
        <w:ind w:right="100"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培养从事音像电子设备装配、调试、检测、维修和设计的高级技能人才</w:t>
      </w:r>
      <w:r>
        <w:rPr>
          <w:rFonts w:ascii="宋体" w:hAnsi="宋体" w:eastAsia="宋体" w:cs="宋体"/>
          <w:spacing w:val="2"/>
          <w:sz w:val="22"/>
          <w:szCs w:val="22"/>
        </w:rPr>
        <w:t xml:space="preserve"> </w:t>
      </w:r>
      <w:r>
        <w:rPr>
          <w:rFonts w:ascii="宋体" w:hAnsi="宋体" w:eastAsia="宋体" w:cs="宋体"/>
          <w:spacing w:val="-4"/>
          <w:sz w:val="22"/>
          <w:szCs w:val="22"/>
        </w:rPr>
        <w:t>(预备技师)。</w:t>
      </w:r>
    </w:p>
    <w:p w14:paraId="5E751801">
      <w:pPr>
        <w:spacing w:before="1" w:line="261" w:lineRule="auto"/>
        <w:ind w:right="100" w:firstLine="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1EE14F68">
      <w:pPr>
        <w:spacing w:before="1"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05F2BB13">
      <w:pPr>
        <w:spacing w:before="57" w:line="261" w:lineRule="auto"/>
        <w:ind w:right="9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有获取新知识、新技能的意识和能力，能适应不断变化的职业社会；具有安全意识，遵守各</w:t>
      </w:r>
      <w:r>
        <w:rPr>
          <w:rFonts w:ascii="宋体" w:hAnsi="宋体" w:eastAsia="宋体" w:cs="宋体"/>
          <w:spacing w:val="8"/>
          <w:sz w:val="22"/>
          <w:szCs w:val="22"/>
        </w:rPr>
        <w:t xml:space="preserve"> </w:t>
      </w:r>
      <w:r>
        <w:rPr>
          <w:rFonts w:ascii="宋体" w:hAnsi="宋体" w:eastAsia="宋体" w:cs="宋体"/>
          <w:spacing w:val="-11"/>
          <w:sz w:val="22"/>
          <w:szCs w:val="22"/>
        </w:rPr>
        <w:t>项工艺规程，重视环境保护，并能根据生产流程变化，独立解决工作过程中非常规性的综合</w:t>
      </w:r>
      <w:r>
        <w:rPr>
          <w:rFonts w:ascii="宋体" w:hAnsi="宋体" w:eastAsia="宋体" w:cs="宋体"/>
          <w:spacing w:val="7"/>
          <w:sz w:val="22"/>
          <w:szCs w:val="22"/>
        </w:rPr>
        <w:t xml:space="preserve"> </w:t>
      </w:r>
      <w:r>
        <w:rPr>
          <w:rFonts w:ascii="宋体" w:hAnsi="宋体" w:eastAsia="宋体" w:cs="宋体"/>
          <w:spacing w:val="-11"/>
          <w:sz w:val="22"/>
          <w:szCs w:val="22"/>
        </w:rPr>
        <w:t>问题，具有一定的革新能力；能指导他人进行工作或培训一般操作人员，能协助部门领导进</w:t>
      </w:r>
    </w:p>
    <w:p w14:paraId="1D4073F0">
      <w:pPr>
        <w:spacing w:line="261" w:lineRule="auto"/>
        <w:rPr>
          <w:rFonts w:ascii="宋体" w:hAnsi="宋体" w:eastAsia="宋体" w:cs="宋体"/>
          <w:sz w:val="22"/>
          <w:szCs w:val="22"/>
        </w:rPr>
        <w:sectPr>
          <w:footerReference r:id="rId147" w:type="default"/>
          <w:pgSz w:w="10770" w:h="15080"/>
          <w:pgMar w:top="400" w:right="1019" w:bottom="1223" w:left="1280" w:header="0" w:footer="955" w:gutter="0"/>
          <w:cols w:space="720" w:num="1"/>
        </w:sectPr>
      </w:pPr>
    </w:p>
    <w:p w14:paraId="4E116E39">
      <w:pPr>
        <w:pStyle w:val="2"/>
        <w:spacing w:line="282" w:lineRule="auto"/>
      </w:pPr>
    </w:p>
    <w:p w14:paraId="1C073608">
      <w:pPr>
        <w:pStyle w:val="2"/>
        <w:spacing w:line="282" w:lineRule="auto"/>
      </w:pPr>
    </w:p>
    <w:p w14:paraId="06417B84">
      <w:pPr>
        <w:pStyle w:val="2"/>
        <w:spacing w:line="283" w:lineRule="auto"/>
      </w:pPr>
    </w:p>
    <w:p w14:paraId="390DBFB0">
      <w:pPr>
        <w:pStyle w:val="2"/>
        <w:spacing w:line="283" w:lineRule="auto"/>
      </w:pPr>
    </w:p>
    <w:p w14:paraId="0EE12237">
      <w:pPr>
        <w:spacing w:before="72" w:line="219" w:lineRule="auto"/>
        <w:rPr>
          <w:rFonts w:ascii="宋体" w:hAnsi="宋体" w:eastAsia="宋体" w:cs="宋体"/>
          <w:sz w:val="22"/>
          <w:szCs w:val="22"/>
        </w:rPr>
      </w:pPr>
      <w:bookmarkStart w:id="183" w:name="bookmark1163"/>
      <w:bookmarkEnd w:id="183"/>
      <w:r>
        <w:rPr>
          <w:rFonts w:ascii="宋体" w:hAnsi="宋体" w:eastAsia="宋体" w:cs="宋体"/>
          <w:spacing w:val="-10"/>
          <w:sz w:val="22"/>
          <w:szCs w:val="22"/>
        </w:rPr>
        <w:t>行生产现场的相关管理工作。同时具有下列专业能力：</w:t>
      </w:r>
    </w:p>
    <w:p w14:paraId="031995F6">
      <w:pPr>
        <w:spacing w:before="37" w:line="219" w:lineRule="auto"/>
        <w:ind w:left="399"/>
        <w:rPr>
          <w:rFonts w:ascii="宋体" w:hAnsi="宋体" w:eastAsia="宋体" w:cs="宋体"/>
          <w:sz w:val="22"/>
          <w:szCs w:val="22"/>
        </w:rPr>
      </w:pPr>
      <w:r>
        <w:rPr>
          <w:rFonts w:ascii="宋体" w:hAnsi="宋体" w:eastAsia="宋体" w:cs="宋体"/>
          <w:spacing w:val="-8"/>
          <w:sz w:val="22"/>
          <w:szCs w:val="22"/>
        </w:rPr>
        <w:t>1.能维修新型平板电视机、激光视盘设备。</w:t>
      </w:r>
    </w:p>
    <w:p w14:paraId="40B8CDDD">
      <w:pPr>
        <w:spacing w:before="89"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能安装和调试卫星电视接收系统。</w:t>
      </w:r>
    </w:p>
    <w:p w14:paraId="01D3AD65">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能协助工程师设计、开发电子设备的电路原理图及信号源流程图。</w:t>
      </w:r>
    </w:p>
    <w:p w14:paraId="4BF51BD4">
      <w:pPr>
        <w:spacing w:before="49"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0"/>
          <w:sz w:val="22"/>
          <w:szCs w:val="22"/>
        </w:rPr>
        <w:t xml:space="preserve"> </w:t>
      </w:r>
      <w:r>
        <w:rPr>
          <w:rFonts w:ascii="宋体" w:hAnsi="宋体" w:eastAsia="宋体" w:cs="宋体"/>
          <w:spacing w:val="-10"/>
          <w:sz w:val="22"/>
          <w:szCs w:val="22"/>
        </w:rPr>
        <w:t>能处理电子设备运行时发生的意外情况。</w:t>
      </w:r>
    </w:p>
    <w:p w14:paraId="05059E26">
      <w:pPr>
        <w:spacing w:before="3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能设计闭路电视系统，并能进行视频传输的连接和数字视频处理。</w:t>
      </w:r>
    </w:p>
    <w:p w14:paraId="2037A5CC">
      <w:pPr>
        <w:spacing w:before="78" w:line="256" w:lineRule="auto"/>
        <w:ind w:right="21"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家用电子产品维修工(4-12-03-02)、电子设备装接工(6-</w:t>
      </w:r>
      <w:r>
        <w:rPr>
          <w:rFonts w:ascii="宋体" w:hAnsi="宋体" w:eastAsia="宋体" w:cs="宋体"/>
          <w:spacing w:val="2"/>
          <w:sz w:val="22"/>
          <w:szCs w:val="22"/>
        </w:rPr>
        <w:t xml:space="preserve"> </w:t>
      </w:r>
      <w:r>
        <w:rPr>
          <w:rFonts w:ascii="宋体" w:hAnsi="宋体" w:eastAsia="宋体" w:cs="宋体"/>
          <w:spacing w:val="4"/>
          <w:sz w:val="22"/>
          <w:szCs w:val="22"/>
        </w:rPr>
        <w:t>25-04-07)、电子设备调试工(6-25-04-08)</w:t>
      </w:r>
    </w:p>
    <w:p w14:paraId="73C617A4">
      <w:pPr>
        <w:spacing w:before="3" w:line="252" w:lineRule="auto"/>
        <w:ind w:left="399" w:right="107"/>
        <w:rPr>
          <w:rFonts w:ascii="黑体" w:hAnsi="黑体" w:eastAsia="黑体" w:cs="黑体"/>
          <w:sz w:val="22"/>
          <w:szCs w:val="22"/>
        </w:rPr>
      </w:pPr>
      <w:r>
        <w:rPr>
          <w:rFonts w:ascii="黑体" w:hAnsi="黑体" w:eastAsia="黑体" w:cs="黑体"/>
          <w:spacing w:val="-5"/>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5"/>
          <w:sz w:val="22"/>
          <w:szCs w:val="22"/>
        </w:rPr>
        <w:t>家用电子产品维修工、电子</w:t>
      </w:r>
      <w:r>
        <w:rPr>
          <w:rFonts w:ascii="宋体" w:hAnsi="宋体" w:eastAsia="宋体" w:cs="宋体"/>
          <w:spacing w:val="-6"/>
          <w:sz w:val="22"/>
          <w:szCs w:val="22"/>
        </w:rPr>
        <w:t>设备装接工、电子设备调试工</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7C9A36F7">
      <w:pPr>
        <w:spacing w:before="37" w:line="262" w:lineRule="auto"/>
        <w:ind w:firstLine="399"/>
        <w:jc w:val="both"/>
        <w:rPr>
          <w:rFonts w:ascii="宋体" w:hAnsi="宋体" w:eastAsia="宋体" w:cs="宋体"/>
          <w:sz w:val="22"/>
          <w:szCs w:val="22"/>
        </w:rPr>
      </w:pPr>
      <w:r>
        <w:rPr>
          <w:rFonts w:ascii="宋体" w:hAnsi="宋体" w:eastAsia="宋体" w:cs="宋体"/>
          <w:spacing w:val="-10"/>
          <w:sz w:val="22"/>
          <w:szCs w:val="22"/>
        </w:rPr>
        <w:t>平板电视机维修、单片机综合应用、移动数码设备维修、</w:t>
      </w:r>
      <w:r>
        <w:rPr>
          <w:rFonts w:ascii="宋体" w:hAnsi="宋体" w:eastAsia="宋体" w:cs="宋体"/>
          <w:spacing w:val="-11"/>
          <w:sz w:val="22"/>
          <w:szCs w:val="22"/>
        </w:rPr>
        <w:t>数字传输技术应用、现代视频</w:t>
      </w:r>
      <w:r>
        <w:rPr>
          <w:rFonts w:ascii="宋体" w:hAnsi="宋体" w:eastAsia="宋体" w:cs="宋体"/>
          <w:sz w:val="22"/>
          <w:szCs w:val="22"/>
        </w:rPr>
        <w:t xml:space="preserve"> </w:t>
      </w:r>
      <w:r>
        <w:rPr>
          <w:rFonts w:ascii="宋体" w:hAnsi="宋体" w:eastAsia="宋体" w:cs="宋体"/>
          <w:spacing w:val="-11"/>
          <w:sz w:val="22"/>
          <w:szCs w:val="22"/>
        </w:rPr>
        <w:t>技</w:t>
      </w:r>
      <w:r>
        <w:rPr>
          <w:rFonts w:ascii="宋体" w:hAnsi="宋体" w:eastAsia="宋体" w:cs="宋体"/>
          <w:spacing w:val="-10"/>
          <w:sz w:val="22"/>
          <w:szCs w:val="22"/>
        </w:rPr>
        <w:t>术应用、卫星接收与闭路电视安装维修、计算机网络通信与传</w:t>
      </w:r>
      <w:r>
        <w:rPr>
          <w:rFonts w:ascii="宋体" w:hAnsi="宋体" w:eastAsia="宋体" w:cs="宋体"/>
          <w:spacing w:val="-11"/>
          <w:sz w:val="22"/>
          <w:szCs w:val="22"/>
        </w:rPr>
        <w:t>输、微机原理与接口技术</w:t>
      </w:r>
      <w:r>
        <w:rPr>
          <w:rFonts w:ascii="宋体" w:hAnsi="宋体" w:eastAsia="宋体" w:cs="宋体"/>
          <w:spacing w:val="-10"/>
          <w:sz w:val="22"/>
          <w:szCs w:val="22"/>
        </w:rPr>
        <w:t>应</w:t>
      </w:r>
      <w:r>
        <w:rPr>
          <w:rFonts w:ascii="宋体" w:hAnsi="宋体" w:eastAsia="宋体" w:cs="宋体"/>
          <w:sz w:val="22"/>
          <w:szCs w:val="22"/>
        </w:rPr>
        <w:t xml:space="preserve"> </w:t>
      </w:r>
      <w:r>
        <w:rPr>
          <w:rFonts w:ascii="宋体" w:hAnsi="宋体" w:eastAsia="宋体" w:cs="宋体"/>
          <w:spacing w:val="-10"/>
          <w:sz w:val="22"/>
          <w:szCs w:val="22"/>
        </w:rPr>
        <w:t>用等。</w:t>
      </w:r>
    </w:p>
    <w:p w14:paraId="4509191C">
      <w:pPr>
        <w:spacing w:before="1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对应下一级专业编码：0210-3</w:t>
      </w:r>
    </w:p>
    <w:p w14:paraId="693852CF">
      <w:pPr>
        <w:pStyle w:val="2"/>
        <w:spacing w:line="280" w:lineRule="auto"/>
      </w:pPr>
    </w:p>
    <w:p w14:paraId="0A821033">
      <w:pPr>
        <w:spacing w:before="81" w:line="219" w:lineRule="auto"/>
        <w:ind w:left="2380"/>
        <w:rPr>
          <w:rFonts w:ascii="宋体" w:hAnsi="宋体" w:eastAsia="宋体" w:cs="宋体"/>
          <w:sz w:val="25"/>
          <w:szCs w:val="25"/>
        </w:rPr>
      </w:pPr>
      <w:r>
        <w:rPr>
          <w:rFonts w:ascii="Times New Roman" w:hAnsi="Times New Roman" w:eastAsia="Times New Roman" w:cs="Times New Roman"/>
          <w:b/>
          <w:bCs/>
          <w:spacing w:val="4"/>
          <w:sz w:val="25"/>
          <w:szCs w:val="25"/>
        </w:rPr>
        <w:t>0211</w:t>
      </w:r>
      <w:r>
        <w:rPr>
          <w:rFonts w:ascii="Times New Roman" w:hAnsi="Times New Roman" w:eastAsia="Times New Roman" w:cs="Times New Roman"/>
          <w:b/>
          <w:bCs/>
          <w:spacing w:val="11"/>
          <w:sz w:val="25"/>
          <w:szCs w:val="25"/>
        </w:rPr>
        <w:t xml:space="preserve">    </w:t>
      </w:r>
      <w:r>
        <w:rPr>
          <w:rFonts w:ascii="宋体" w:hAnsi="宋体" w:eastAsia="宋体" w:cs="宋体"/>
          <w:b/>
          <w:bCs/>
          <w:spacing w:val="4"/>
          <w:sz w:val="25"/>
          <w:szCs w:val="25"/>
        </w:rPr>
        <w:t>通信终端设备制造与维修</w:t>
      </w:r>
    </w:p>
    <w:p w14:paraId="2DDA2FE0">
      <w:pPr>
        <w:spacing w:before="185" w:line="220" w:lineRule="auto"/>
        <w:ind w:left="3469"/>
        <w:outlineLvl w:val="1"/>
        <w:rPr>
          <w:rFonts w:ascii="宋体" w:hAnsi="宋体" w:eastAsia="宋体" w:cs="宋体"/>
          <w:sz w:val="25"/>
          <w:szCs w:val="25"/>
        </w:rPr>
      </w:pPr>
      <w:bookmarkStart w:id="184" w:name="bookmark251"/>
      <w:bookmarkEnd w:id="184"/>
      <w:r>
        <w:rPr>
          <w:rFonts w:ascii="Times New Roman" w:hAnsi="Times New Roman" w:eastAsia="Times New Roman" w:cs="Times New Roman"/>
          <w:b/>
          <w:bCs/>
          <w:spacing w:val="-3"/>
          <w:sz w:val="25"/>
          <w:szCs w:val="25"/>
        </w:rPr>
        <w:t>0211-4</w:t>
      </w:r>
      <w:r>
        <w:rPr>
          <w:rFonts w:ascii="Times New Roman" w:hAnsi="Times New Roman" w:eastAsia="Times New Roman" w:cs="Times New Roman"/>
          <w:b/>
          <w:bCs/>
          <w:spacing w:val="19"/>
          <w:w w:val="101"/>
          <w:sz w:val="25"/>
          <w:szCs w:val="25"/>
        </w:rPr>
        <w:t xml:space="preserve">   </w:t>
      </w:r>
      <w:r>
        <w:rPr>
          <w:rFonts w:ascii="宋体" w:hAnsi="宋体" w:eastAsia="宋体" w:cs="宋体"/>
          <w:b/>
          <w:bCs/>
          <w:spacing w:val="-3"/>
          <w:sz w:val="25"/>
          <w:szCs w:val="25"/>
        </w:rPr>
        <w:t>中级</w:t>
      </w:r>
    </w:p>
    <w:p w14:paraId="6EEA9A22">
      <w:pPr>
        <w:spacing w:before="171" w:line="221" w:lineRule="auto"/>
        <w:ind w:left="399"/>
        <w:rPr>
          <w:rFonts w:ascii="黑体" w:hAnsi="黑体" w:eastAsia="黑体" w:cs="黑体"/>
          <w:sz w:val="22"/>
          <w:szCs w:val="22"/>
        </w:rPr>
      </w:pPr>
      <w:r>
        <w:rPr>
          <w:rFonts w:ascii="黑体" w:hAnsi="黑体" w:eastAsia="黑体" w:cs="黑体"/>
          <w:spacing w:val="-7"/>
          <w:sz w:val="22"/>
          <w:szCs w:val="22"/>
        </w:rPr>
        <w:t>专业编码：0211-4</w:t>
      </w:r>
    </w:p>
    <w:p w14:paraId="2789E9E2">
      <w:pPr>
        <w:spacing w:before="7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通信终端设备制造与维修</w:t>
      </w:r>
    </w:p>
    <w:p w14:paraId="5B9D7FA1">
      <w:pPr>
        <w:spacing w:before="4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培养从事用户通信终端设备测试和维修的中级技能人才。</w:t>
      </w:r>
    </w:p>
    <w:p w14:paraId="02084090">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9A46CEE">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AA172D8">
      <w:pPr>
        <w:spacing w:before="37" w:line="261" w:lineRule="auto"/>
        <w:ind w:right="1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163D5A56">
      <w:pPr>
        <w:spacing w:before="25" w:line="246" w:lineRule="auto"/>
        <w:ind w:right="47" w:firstLine="399"/>
        <w:rPr>
          <w:rFonts w:ascii="宋体" w:hAnsi="宋体" w:eastAsia="宋体" w:cs="宋体"/>
          <w:sz w:val="22"/>
          <w:szCs w:val="22"/>
        </w:rPr>
      </w:pPr>
      <w:r>
        <w:rPr>
          <w:rFonts w:ascii="宋体" w:hAnsi="宋体" w:eastAsia="宋体" w:cs="宋体"/>
          <w:spacing w:val="-5"/>
          <w:sz w:val="22"/>
          <w:szCs w:val="22"/>
        </w:rPr>
        <w:t>1.能了解通信系统和通信网建设的基本方针、政策、法规和国</w:t>
      </w:r>
      <w:r>
        <w:rPr>
          <w:rFonts w:ascii="宋体" w:hAnsi="宋体" w:eastAsia="宋体" w:cs="宋体"/>
          <w:spacing w:val="-6"/>
          <w:sz w:val="22"/>
          <w:szCs w:val="22"/>
        </w:rPr>
        <w:t>家标准及现代通信基础</w:t>
      </w:r>
      <w:r>
        <w:rPr>
          <w:rFonts w:ascii="宋体" w:hAnsi="宋体" w:eastAsia="宋体" w:cs="宋体"/>
          <w:sz w:val="22"/>
          <w:szCs w:val="22"/>
        </w:rPr>
        <w:t xml:space="preserve"> </w:t>
      </w:r>
      <w:r>
        <w:rPr>
          <w:rFonts w:ascii="宋体" w:hAnsi="宋体" w:eastAsia="宋体" w:cs="宋体"/>
          <w:spacing w:val="-10"/>
          <w:sz w:val="22"/>
          <w:szCs w:val="22"/>
        </w:rPr>
        <w:t>知识。</w:t>
      </w:r>
    </w:p>
    <w:p w14:paraId="5FD50876">
      <w:pPr>
        <w:spacing w:before="64" w:line="219" w:lineRule="auto"/>
        <w:ind w:left="399"/>
        <w:rPr>
          <w:rFonts w:ascii="宋体" w:hAnsi="宋体" w:eastAsia="宋体" w:cs="宋体"/>
          <w:sz w:val="22"/>
          <w:szCs w:val="22"/>
        </w:rPr>
      </w:pPr>
      <w:r>
        <w:rPr>
          <w:rFonts w:ascii="宋体" w:hAnsi="宋体" w:eastAsia="宋体" w:cs="宋体"/>
          <w:spacing w:val="-7"/>
          <w:sz w:val="22"/>
          <w:szCs w:val="22"/>
        </w:rPr>
        <w:t>2.能熟练使用常用电工电子类仪器仪表。</w:t>
      </w:r>
    </w:p>
    <w:p w14:paraId="3A1D2E41">
      <w:pPr>
        <w:spacing w:before="39" w:line="219" w:lineRule="auto"/>
        <w:ind w:left="399"/>
        <w:rPr>
          <w:rFonts w:ascii="宋体" w:hAnsi="宋体" w:eastAsia="宋体" w:cs="宋体"/>
          <w:sz w:val="22"/>
          <w:szCs w:val="22"/>
        </w:rPr>
      </w:pPr>
      <w:r>
        <w:rPr>
          <w:rFonts w:ascii="宋体" w:hAnsi="宋体" w:eastAsia="宋体" w:cs="宋体"/>
          <w:spacing w:val="-8"/>
          <w:sz w:val="22"/>
          <w:szCs w:val="22"/>
        </w:rPr>
        <w:t>3.能熟练操作通信终端专用维修工具和仪器仪表。</w:t>
      </w:r>
    </w:p>
    <w:p w14:paraId="0A7A552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能进行手工贴片元件焊接。</w:t>
      </w:r>
    </w:p>
    <w:p w14:paraId="6733853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能拆装和测试常见类型的固定电话、移动电话。</w:t>
      </w:r>
    </w:p>
    <w:p w14:paraId="48CBAB37">
      <w:pPr>
        <w:spacing w:before="67"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能拆装和测试常见类型的传真机。</w:t>
      </w:r>
    </w:p>
    <w:p w14:paraId="3F7B954B">
      <w:pPr>
        <w:spacing w:before="5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能排除固定电话、移动电话的简单故障。</w:t>
      </w:r>
    </w:p>
    <w:p w14:paraId="3D02F573">
      <w:pPr>
        <w:spacing w:before="1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8.</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能排除传真机的简单故障。</w:t>
      </w:r>
    </w:p>
    <w:p w14:paraId="5145A778">
      <w:pPr>
        <w:spacing w:before="26"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信息通信网络终端维修员</w:t>
      </w:r>
      <w:r>
        <w:rPr>
          <w:rFonts w:ascii="Times New Roman" w:hAnsi="Times New Roman" w:eastAsia="Times New Roman" w:cs="Times New Roman"/>
          <w:spacing w:val="1"/>
          <w:sz w:val="22"/>
          <w:szCs w:val="22"/>
        </w:rPr>
        <w:t>S(</w:t>
      </w:r>
      <w:r>
        <w:rPr>
          <w:rFonts w:ascii="Times New Roman" w:hAnsi="Times New Roman" w:eastAsia="Times New Roman" w:cs="Times New Roman"/>
          <w:sz w:val="22"/>
          <w:szCs w:val="22"/>
        </w:rPr>
        <w:t>4-12-02-03)</w:t>
      </w:r>
    </w:p>
    <w:p w14:paraId="1EE55298">
      <w:pPr>
        <w:spacing w:before="80"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36"/>
          <w:sz w:val="22"/>
          <w:szCs w:val="22"/>
        </w:rPr>
        <w:t xml:space="preserve"> </w:t>
      </w:r>
      <w:r>
        <w:rPr>
          <w:rFonts w:ascii="宋体" w:hAnsi="宋体" w:eastAsia="宋体" w:cs="宋体"/>
          <w:spacing w:val="-2"/>
          <w:sz w:val="22"/>
          <w:szCs w:val="22"/>
        </w:rPr>
        <w:t>信息通信网络终端维修员</w:t>
      </w:r>
    </w:p>
    <w:p w14:paraId="3BB8647F">
      <w:pPr>
        <w:spacing w:line="221" w:lineRule="auto"/>
        <w:rPr>
          <w:rFonts w:ascii="宋体" w:hAnsi="宋体" w:eastAsia="宋体" w:cs="宋体"/>
          <w:sz w:val="22"/>
          <w:szCs w:val="22"/>
        </w:rPr>
        <w:sectPr>
          <w:footerReference r:id="rId148" w:type="default"/>
          <w:pgSz w:w="10770" w:h="15080"/>
          <w:pgMar w:top="400" w:right="1320" w:bottom="1214" w:left="1059" w:header="0" w:footer="958" w:gutter="0"/>
          <w:cols w:space="720" w:num="1"/>
        </w:sectPr>
      </w:pPr>
    </w:p>
    <w:p w14:paraId="22A5E8B9">
      <w:pPr>
        <w:pStyle w:val="2"/>
        <w:spacing w:line="279" w:lineRule="auto"/>
      </w:pPr>
    </w:p>
    <w:p w14:paraId="09A9FC01">
      <w:pPr>
        <w:pStyle w:val="2"/>
        <w:spacing w:line="279" w:lineRule="auto"/>
      </w:pPr>
    </w:p>
    <w:p w14:paraId="48DB742E">
      <w:pPr>
        <w:pStyle w:val="2"/>
        <w:spacing w:line="279" w:lineRule="auto"/>
      </w:pPr>
    </w:p>
    <w:p w14:paraId="5ABFEC08">
      <w:pPr>
        <w:pStyle w:val="2"/>
        <w:spacing w:line="280" w:lineRule="auto"/>
      </w:pPr>
    </w:p>
    <w:p w14:paraId="392CFE85">
      <w:pPr>
        <w:spacing w:before="62" w:line="221" w:lineRule="auto"/>
        <w:ind w:left="399"/>
        <w:rPr>
          <w:rFonts w:ascii="黑体" w:hAnsi="黑体" w:eastAsia="黑体" w:cs="黑体"/>
          <w:sz w:val="19"/>
          <w:szCs w:val="19"/>
        </w:rPr>
      </w:pPr>
      <w:bookmarkStart w:id="185" w:name="bookmark1164"/>
      <w:bookmarkEnd w:id="185"/>
      <w:r>
        <w:rPr>
          <w:rFonts w:ascii="黑体" w:hAnsi="黑体" w:eastAsia="黑体" w:cs="黑体"/>
          <w:spacing w:val="14"/>
          <w:sz w:val="19"/>
          <w:szCs w:val="19"/>
        </w:rPr>
        <w:t>专业主要教学内容：</w:t>
      </w:r>
    </w:p>
    <w:p w14:paraId="52348F41">
      <w:pPr>
        <w:spacing w:before="65" w:line="261" w:lineRule="auto"/>
        <w:ind w:firstLine="399"/>
        <w:jc w:val="both"/>
        <w:rPr>
          <w:rFonts w:ascii="宋体" w:hAnsi="宋体" w:eastAsia="宋体" w:cs="宋体"/>
          <w:sz w:val="22"/>
          <w:szCs w:val="22"/>
        </w:rPr>
      </w:pPr>
      <w:r>
        <w:rPr>
          <w:rFonts w:ascii="宋体" w:hAnsi="宋体" w:eastAsia="宋体" w:cs="宋体"/>
          <w:spacing w:val="-3"/>
          <w:sz w:val="22"/>
          <w:szCs w:val="22"/>
        </w:rPr>
        <w:t>安全用电、识图与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、电子元件识别与焊接技能、常用电工工具和电工仪表使用、</w:t>
      </w:r>
      <w:r>
        <w:rPr>
          <w:rFonts w:ascii="宋体" w:hAnsi="宋体" w:eastAsia="宋体" w:cs="宋体"/>
          <w:spacing w:val="8"/>
          <w:sz w:val="22"/>
          <w:szCs w:val="22"/>
        </w:rPr>
        <w:t xml:space="preserve"> </w:t>
      </w:r>
      <w:r>
        <w:rPr>
          <w:rFonts w:ascii="宋体" w:hAnsi="宋体" w:eastAsia="宋体" w:cs="宋体"/>
          <w:spacing w:val="-8"/>
          <w:sz w:val="22"/>
          <w:szCs w:val="22"/>
        </w:rPr>
        <w:t>典型模拟电路装接调试与维修、典型数字电路装接调试与维修、高频电子线路安装与维修、</w:t>
      </w:r>
      <w:r>
        <w:rPr>
          <w:rFonts w:ascii="宋体" w:hAnsi="宋体" w:eastAsia="宋体" w:cs="宋体"/>
          <w:sz w:val="22"/>
          <w:szCs w:val="22"/>
        </w:rPr>
        <w:t xml:space="preserve"> </w:t>
      </w:r>
      <w:r>
        <w:rPr>
          <w:rFonts w:ascii="宋体" w:hAnsi="宋体" w:eastAsia="宋体" w:cs="宋体"/>
          <w:spacing w:val="-7"/>
          <w:sz w:val="22"/>
          <w:szCs w:val="22"/>
        </w:rPr>
        <w:t>电子仪器仪表与测量、电话机维修、传真机维修、表面组装</w:t>
      </w:r>
      <w:r>
        <w:rPr>
          <w:rFonts w:ascii="宋体" w:hAnsi="宋体" w:eastAsia="宋体" w:cs="宋体"/>
          <w:spacing w:val="-26"/>
          <w:sz w:val="22"/>
          <w:szCs w:val="22"/>
        </w:rPr>
        <w:t xml:space="preserve"> </w:t>
      </w:r>
      <w:r>
        <w:rPr>
          <w:rFonts w:ascii="宋体" w:hAnsi="宋体" w:eastAsia="宋体" w:cs="宋体"/>
          <w:spacing w:val="-7"/>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7"/>
          <w:sz w:val="22"/>
          <w:szCs w:val="22"/>
        </w:rPr>
        <w:t>SMT</w:t>
      </w:r>
      <w:r>
        <w:rPr>
          <w:rFonts w:ascii="宋体" w:hAnsi="宋体" w:eastAsia="宋体" w:cs="宋体"/>
          <w:spacing w:val="-7"/>
          <w:sz w:val="22"/>
          <w:szCs w:val="22"/>
        </w:rPr>
        <w:t>加工)等。</w:t>
      </w:r>
    </w:p>
    <w:p w14:paraId="682467F4">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对应上一级专业编码：0211-3</w:t>
      </w:r>
    </w:p>
    <w:p w14:paraId="135ABD7B">
      <w:pPr>
        <w:spacing w:before="216" w:line="219" w:lineRule="auto"/>
        <w:ind w:left="3500"/>
        <w:outlineLvl w:val="1"/>
        <w:rPr>
          <w:rFonts w:ascii="宋体" w:hAnsi="宋体" w:eastAsia="宋体" w:cs="宋体"/>
          <w:sz w:val="24"/>
          <w:szCs w:val="24"/>
        </w:rPr>
      </w:pPr>
      <w:bookmarkStart w:id="186" w:name="bookmark252"/>
      <w:bookmarkEnd w:id="186"/>
      <w:r>
        <w:rPr>
          <w:rFonts w:ascii="Times New Roman" w:hAnsi="Times New Roman" w:eastAsia="Times New Roman" w:cs="Times New Roman"/>
          <w:spacing w:val="-1"/>
          <w:sz w:val="24"/>
          <w:szCs w:val="24"/>
        </w:rPr>
        <w:t>0211-3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60785A7">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专业编码：0211-3</w:t>
      </w:r>
    </w:p>
    <w:p w14:paraId="2EE59ACC">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通信终端设备制造与维修</w:t>
      </w:r>
    </w:p>
    <w:p w14:paraId="40B67567">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培养从事用户通信终端设备维护和检修的高级技能人才</w:t>
      </w:r>
      <w:r>
        <w:rPr>
          <w:rFonts w:ascii="宋体" w:hAnsi="宋体" w:eastAsia="宋体" w:cs="宋体"/>
          <w:spacing w:val="-7"/>
          <w:sz w:val="22"/>
          <w:szCs w:val="22"/>
        </w:rPr>
        <w:t>(高级工)。</w:t>
      </w:r>
    </w:p>
    <w:p w14:paraId="5BD0B32B">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4B10FC0">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6194BDE">
      <w:pPr>
        <w:spacing w:before="48"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4"/>
          <w:sz w:val="22"/>
          <w:szCs w:val="22"/>
        </w:rPr>
        <w:t>有获取新知识、新技能的意识和能力.能适应不</w:t>
      </w:r>
      <w:r>
        <w:rPr>
          <w:rFonts w:ascii="宋体" w:hAnsi="宋体" w:eastAsia="宋体" w:cs="宋体"/>
          <w:spacing w:val="-5"/>
          <w:sz w:val="22"/>
          <w:szCs w:val="22"/>
        </w:rPr>
        <w:t>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0"/>
          <w:sz w:val="22"/>
          <w:szCs w:val="22"/>
        </w:rPr>
        <w:t>能指导他人进行工作或协助培训一般操作人员。同</w:t>
      </w:r>
      <w:r>
        <w:rPr>
          <w:rFonts w:ascii="宋体" w:hAnsi="宋体" w:eastAsia="宋体" w:cs="宋体"/>
          <w:spacing w:val="-11"/>
          <w:sz w:val="22"/>
          <w:szCs w:val="22"/>
        </w:rPr>
        <w:t>时具有下列专业能力：</w:t>
      </w:r>
    </w:p>
    <w:p w14:paraId="24C96703">
      <w:pPr>
        <w:spacing w:before="1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37"/>
          <w:sz w:val="22"/>
          <w:szCs w:val="22"/>
        </w:rPr>
        <w:t xml:space="preserve"> </w:t>
      </w:r>
      <w:r>
        <w:rPr>
          <w:rFonts w:ascii="宋体" w:hAnsi="宋体" w:eastAsia="宋体" w:cs="宋体"/>
          <w:spacing w:val="-11"/>
          <w:sz w:val="22"/>
          <w:szCs w:val="22"/>
        </w:rPr>
        <w:t>能进行通信系统设备的安装、调试、维护、检验、销售和技术服务工作。</w:t>
      </w:r>
    </w:p>
    <w:p w14:paraId="790ED48F">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能进行电子线路和通信电路的检测、调试、维</w:t>
      </w:r>
      <w:r>
        <w:rPr>
          <w:rFonts w:ascii="宋体" w:hAnsi="宋体" w:eastAsia="宋体" w:cs="宋体"/>
          <w:spacing w:val="-9"/>
          <w:sz w:val="22"/>
          <w:szCs w:val="22"/>
        </w:rPr>
        <w:t>护和管理。</w:t>
      </w:r>
    </w:p>
    <w:p w14:paraId="2506666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6"/>
          <w:w w:val="101"/>
          <w:sz w:val="22"/>
          <w:szCs w:val="22"/>
        </w:rPr>
        <w:t xml:space="preserve"> </w:t>
      </w:r>
      <w:r>
        <w:rPr>
          <w:rFonts w:ascii="宋体" w:hAnsi="宋体" w:eastAsia="宋体" w:cs="宋体"/>
          <w:spacing w:val="-9"/>
          <w:sz w:val="22"/>
          <w:szCs w:val="22"/>
        </w:rPr>
        <w:t>能进行芯片元件焊接。</w:t>
      </w:r>
    </w:p>
    <w:p w14:paraId="64CB7DE6">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能排除固定电话、移动电话的复杂故障。</w:t>
      </w:r>
    </w:p>
    <w:p w14:paraId="4B0AC147">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能排除传真机的复杂故障。</w:t>
      </w:r>
    </w:p>
    <w:p w14:paraId="4F39E3D2">
      <w:pPr>
        <w:spacing w:before="4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能测试终端设备主要技术指标和运行状况。</w:t>
      </w:r>
    </w:p>
    <w:p w14:paraId="76B840D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3"/>
          <w:sz w:val="22"/>
          <w:szCs w:val="22"/>
        </w:rPr>
        <w:t xml:space="preserve"> </w:t>
      </w:r>
      <w:r>
        <w:rPr>
          <w:rFonts w:ascii="宋体" w:hAnsi="宋体" w:eastAsia="宋体" w:cs="宋体"/>
          <w:spacing w:val="-9"/>
          <w:sz w:val="22"/>
          <w:szCs w:val="22"/>
        </w:rPr>
        <w:t>能维护保养常见通信终端设备。</w:t>
      </w:r>
    </w:p>
    <w:p w14:paraId="2FFF87B4">
      <w:pPr>
        <w:spacing w:before="24"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信息通信网络终端维修员</w:t>
      </w:r>
      <w:r>
        <w:rPr>
          <w:rFonts w:ascii="Times New Roman" w:hAnsi="Times New Roman" w:eastAsia="Times New Roman" w:cs="Times New Roman"/>
          <w:spacing w:val="1"/>
          <w:sz w:val="22"/>
          <w:szCs w:val="22"/>
        </w:rPr>
        <w:t>S(4-12-02-03)</w:t>
      </w:r>
    </w:p>
    <w:p w14:paraId="2FB27FDF">
      <w:pPr>
        <w:spacing w:before="91"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信息通信网络终端维修员</w:t>
      </w:r>
    </w:p>
    <w:p w14:paraId="7FECFAC7">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F7FD400">
      <w:pPr>
        <w:spacing w:before="56" w:line="261" w:lineRule="auto"/>
        <w:ind w:firstLine="399"/>
        <w:jc w:val="both"/>
        <w:rPr>
          <w:rFonts w:ascii="宋体" w:hAnsi="宋体" w:eastAsia="宋体" w:cs="宋体"/>
          <w:sz w:val="22"/>
          <w:szCs w:val="22"/>
        </w:rPr>
      </w:pPr>
      <w:r>
        <w:rPr>
          <w:rFonts w:ascii="宋体" w:hAnsi="宋体" w:eastAsia="宋体" w:cs="宋体"/>
          <w:spacing w:val="-9"/>
          <w:sz w:val="22"/>
          <w:szCs w:val="22"/>
        </w:rPr>
        <w:t>单片机综合应用、</w:t>
      </w:r>
      <w:r>
        <w:rPr>
          <w:rFonts w:ascii="Times New Roman" w:hAnsi="Times New Roman" w:eastAsia="Times New Roman" w:cs="Times New Roman"/>
          <w:spacing w:val="-9"/>
          <w:sz w:val="22"/>
          <w:szCs w:val="22"/>
        </w:rPr>
        <w:t>C/C++</w:t>
      </w:r>
      <w:r>
        <w:rPr>
          <w:rFonts w:ascii="宋体" w:hAnsi="宋体" w:eastAsia="宋体" w:cs="宋体"/>
          <w:spacing w:val="-9"/>
          <w:sz w:val="22"/>
          <w:szCs w:val="22"/>
        </w:rPr>
        <w:t>语言程序设计、程控交换机维修、信号与系统、通信电子线路</w:t>
      </w:r>
      <w:r>
        <w:rPr>
          <w:rFonts w:ascii="宋体" w:hAnsi="宋体" w:eastAsia="宋体" w:cs="宋体"/>
          <w:spacing w:val="7"/>
          <w:sz w:val="22"/>
          <w:szCs w:val="22"/>
        </w:rPr>
        <w:t xml:space="preserve">  </w:t>
      </w:r>
      <w:r>
        <w:rPr>
          <w:rFonts w:ascii="宋体" w:hAnsi="宋体" w:eastAsia="宋体" w:cs="宋体"/>
          <w:spacing w:val="-4"/>
          <w:sz w:val="22"/>
          <w:szCs w:val="22"/>
        </w:rPr>
        <w:t>安装与维修、计算机原理与接口技术应用、通信原理、通信终端设备维修、3</w:t>
      </w:r>
      <w:r>
        <w:rPr>
          <w:rFonts w:ascii="Times New Roman" w:hAnsi="Times New Roman" w:eastAsia="Times New Roman" w:cs="Times New Roman"/>
          <w:spacing w:val="-4"/>
          <w:sz w:val="22"/>
          <w:szCs w:val="22"/>
        </w:rPr>
        <w:t>G</w:t>
      </w:r>
      <w:r>
        <w:rPr>
          <w:rFonts w:ascii="宋体" w:hAnsi="宋体" w:eastAsia="宋体" w:cs="宋体"/>
          <w:spacing w:val="-4"/>
          <w:sz w:val="22"/>
          <w:szCs w:val="22"/>
        </w:rPr>
        <w:t>手机维修、</w:t>
      </w:r>
      <w:r>
        <w:rPr>
          <w:rFonts w:ascii="宋体" w:hAnsi="宋体" w:eastAsia="宋体" w:cs="宋体"/>
          <w:spacing w:val="10"/>
          <w:sz w:val="22"/>
          <w:szCs w:val="22"/>
        </w:rPr>
        <w:t xml:space="preserve"> </w:t>
      </w:r>
      <w:r>
        <w:rPr>
          <w:rFonts w:ascii="宋体" w:hAnsi="宋体" w:eastAsia="宋体" w:cs="宋体"/>
          <w:spacing w:val="-11"/>
          <w:sz w:val="22"/>
          <w:szCs w:val="22"/>
        </w:rPr>
        <w:t>多媒体技术应用、移动电话机检测与维修等。</w:t>
      </w:r>
    </w:p>
    <w:p w14:paraId="1F2FF525">
      <w:pPr>
        <w:spacing w:before="34"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对应上下级专业编码：0211-2、0211-4</w:t>
      </w:r>
    </w:p>
    <w:p w14:paraId="40EABDDB">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0211-2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603B9FDA">
      <w:pPr>
        <w:spacing w:before="183" w:line="221" w:lineRule="auto"/>
        <w:ind w:left="399"/>
        <w:rPr>
          <w:rFonts w:ascii="黑体" w:hAnsi="黑体" w:eastAsia="黑体" w:cs="黑体"/>
          <w:sz w:val="22"/>
          <w:szCs w:val="22"/>
        </w:rPr>
      </w:pPr>
      <w:r>
        <w:rPr>
          <w:rFonts w:ascii="黑体" w:hAnsi="黑体" w:eastAsia="黑体" w:cs="黑体"/>
          <w:spacing w:val="-5"/>
          <w:sz w:val="22"/>
          <w:szCs w:val="22"/>
        </w:rPr>
        <w:t>专业编码：0211-2</w:t>
      </w:r>
    </w:p>
    <w:p w14:paraId="4559C0A4">
      <w:pPr>
        <w:spacing w:before="7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通信终端设备制造与维修</w:t>
      </w:r>
    </w:p>
    <w:p w14:paraId="64191D8B">
      <w:pPr>
        <w:spacing w:before="3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培养从事用户通信终端设备维护和管理的高级技</w:t>
      </w:r>
      <w:r>
        <w:rPr>
          <w:rFonts w:ascii="宋体" w:hAnsi="宋体" w:eastAsia="宋体" w:cs="宋体"/>
          <w:spacing w:val="-7"/>
          <w:sz w:val="22"/>
          <w:szCs w:val="22"/>
        </w:rPr>
        <w:t>能人才(预备技师)。</w:t>
      </w:r>
    </w:p>
    <w:p w14:paraId="46D305CF">
      <w:pPr>
        <w:spacing w:before="45" w:line="259" w:lineRule="auto"/>
        <w:ind w:right="12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5ACC2ED7">
      <w:pPr>
        <w:spacing w:before="5"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B055173">
      <w:pPr>
        <w:spacing w:before="4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w:t>
      </w:r>
      <w:r>
        <w:rPr>
          <w:rFonts w:ascii="宋体" w:hAnsi="宋体" w:eastAsia="宋体" w:cs="宋体"/>
          <w:spacing w:val="-11"/>
          <w:sz w:val="22"/>
          <w:szCs w:val="22"/>
        </w:rPr>
        <w:t>的文化基础知识；具</w:t>
      </w:r>
    </w:p>
    <w:p w14:paraId="5447AF53">
      <w:pPr>
        <w:spacing w:line="219" w:lineRule="auto"/>
        <w:rPr>
          <w:rFonts w:ascii="宋体" w:hAnsi="宋体" w:eastAsia="宋体" w:cs="宋体"/>
          <w:sz w:val="22"/>
          <w:szCs w:val="22"/>
        </w:rPr>
        <w:sectPr>
          <w:footerReference r:id="rId149" w:type="default"/>
          <w:pgSz w:w="10770" w:h="15080"/>
          <w:pgMar w:top="400" w:right="1009" w:bottom="1214" w:left="1280" w:header="0" w:footer="959" w:gutter="0"/>
          <w:cols w:space="720" w:num="1"/>
        </w:sectPr>
      </w:pPr>
    </w:p>
    <w:p w14:paraId="4D2D6D42">
      <w:pPr>
        <w:pStyle w:val="2"/>
        <w:spacing w:line="280" w:lineRule="auto"/>
      </w:pPr>
    </w:p>
    <w:p w14:paraId="11F40747">
      <w:pPr>
        <w:pStyle w:val="2"/>
        <w:spacing w:line="280" w:lineRule="auto"/>
      </w:pPr>
    </w:p>
    <w:p w14:paraId="05AA9663">
      <w:pPr>
        <w:pStyle w:val="2"/>
        <w:spacing w:line="280" w:lineRule="auto"/>
      </w:pPr>
    </w:p>
    <w:p w14:paraId="786C9CFA">
      <w:pPr>
        <w:pStyle w:val="2"/>
        <w:spacing w:line="281" w:lineRule="auto"/>
      </w:pPr>
    </w:p>
    <w:p w14:paraId="5691B641">
      <w:pPr>
        <w:spacing w:before="72" w:line="261" w:lineRule="auto"/>
        <w:ind w:right="19"/>
        <w:jc w:val="both"/>
        <w:rPr>
          <w:rFonts w:ascii="宋体" w:hAnsi="宋体" w:eastAsia="宋体" w:cs="宋体"/>
          <w:sz w:val="22"/>
          <w:szCs w:val="22"/>
        </w:rPr>
      </w:pPr>
      <w:bookmarkStart w:id="187" w:name="bookmark1165"/>
      <w:bookmarkEnd w:id="187"/>
      <w:r>
        <w:rPr>
          <w:rFonts w:ascii="宋体" w:hAnsi="宋体" w:eastAsia="宋体" w:cs="宋体"/>
          <w:spacing w:val="-11"/>
          <w:sz w:val="22"/>
          <w:szCs w:val="22"/>
        </w:rPr>
        <w:t>有获取新知识、新技能的意识和能力，能适应不断变化的职业社会；具有安全意识，遵守各</w:t>
      </w:r>
      <w:r>
        <w:rPr>
          <w:rFonts w:ascii="宋体" w:hAnsi="宋体" w:eastAsia="宋体" w:cs="宋体"/>
          <w:spacing w:val="8"/>
          <w:sz w:val="22"/>
          <w:szCs w:val="22"/>
        </w:rPr>
        <w:t xml:space="preserve"> </w:t>
      </w:r>
      <w:r>
        <w:rPr>
          <w:rFonts w:ascii="宋体" w:hAnsi="宋体" w:eastAsia="宋体" w:cs="宋体"/>
          <w:spacing w:val="-11"/>
          <w:sz w:val="22"/>
          <w:szCs w:val="22"/>
        </w:rPr>
        <w:t>项工艺规程，重视环境保护，并能根据生产流程变化，独立解决工作过程中非常规性的综合</w:t>
      </w:r>
      <w:r>
        <w:rPr>
          <w:rFonts w:ascii="宋体" w:hAnsi="宋体" w:eastAsia="宋体" w:cs="宋体"/>
          <w:spacing w:val="7"/>
          <w:sz w:val="22"/>
          <w:szCs w:val="22"/>
        </w:rPr>
        <w:t xml:space="preserve"> </w:t>
      </w:r>
      <w:r>
        <w:rPr>
          <w:rFonts w:ascii="宋体" w:hAnsi="宋体" w:eastAsia="宋体" w:cs="宋体"/>
          <w:spacing w:val="-11"/>
          <w:sz w:val="22"/>
          <w:szCs w:val="22"/>
        </w:rPr>
        <w:t>问题，具有一定的革新能力；能指导他人进行工作或培训一般操作人员，能协助部门领导进</w:t>
      </w:r>
      <w:r>
        <w:rPr>
          <w:rFonts w:ascii="宋体" w:hAnsi="宋体" w:eastAsia="宋体" w:cs="宋体"/>
          <w:spacing w:val="7"/>
          <w:sz w:val="22"/>
          <w:szCs w:val="22"/>
        </w:rPr>
        <w:t xml:space="preserve"> </w:t>
      </w:r>
      <w:r>
        <w:rPr>
          <w:rFonts w:ascii="宋体" w:hAnsi="宋体" w:eastAsia="宋体" w:cs="宋体"/>
          <w:spacing w:val="-11"/>
          <w:sz w:val="22"/>
          <w:szCs w:val="22"/>
        </w:rPr>
        <w:t>行生产现场的相关管理工作。同时具有下列专业能力：</w:t>
      </w:r>
    </w:p>
    <w:p w14:paraId="0EBFF02B">
      <w:pPr>
        <w:spacing w:before="2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能了解通信系统和通信网建设的基本方针、政策和法规以及通信技术的发展动态。</w:t>
      </w:r>
    </w:p>
    <w:p w14:paraId="1920BFEC">
      <w:pPr>
        <w:spacing w:before="2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35"/>
          <w:sz w:val="22"/>
          <w:szCs w:val="22"/>
        </w:rPr>
        <w:t xml:space="preserve"> </w:t>
      </w:r>
      <w:r>
        <w:rPr>
          <w:rFonts w:ascii="宋体" w:hAnsi="宋体" w:eastAsia="宋体" w:cs="宋体"/>
          <w:spacing w:val="-8"/>
          <w:sz w:val="22"/>
          <w:szCs w:val="22"/>
        </w:rPr>
        <w:t>能进行复杂焊接操作。</w:t>
      </w:r>
    </w:p>
    <w:p w14:paraId="2576E795">
      <w:pPr>
        <w:spacing w:before="8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能熟练处理移动电话的软件故障。</w:t>
      </w:r>
    </w:p>
    <w:p w14:paraId="134207C5">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能升级和维护通信终端设备。</w:t>
      </w:r>
    </w:p>
    <w:p w14:paraId="0D2CC213">
      <w:pPr>
        <w:spacing w:before="8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5.</w:t>
      </w:r>
      <w:r>
        <w:rPr>
          <w:rFonts w:ascii="Times New Roman" w:hAnsi="Times New Roman" w:eastAsia="Times New Roman" w:cs="Times New Roman"/>
          <w:spacing w:val="17"/>
          <w:sz w:val="20"/>
          <w:szCs w:val="20"/>
        </w:rPr>
        <w:t xml:space="preserve">  </w:t>
      </w:r>
      <w:r>
        <w:rPr>
          <w:rFonts w:ascii="宋体" w:hAnsi="宋体" w:eastAsia="宋体" w:cs="宋体"/>
          <w:spacing w:val="7"/>
          <w:sz w:val="20"/>
          <w:szCs w:val="20"/>
        </w:rPr>
        <w:t>能维修通信终端设备。</w:t>
      </w:r>
    </w:p>
    <w:p w14:paraId="0A6E457A">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能协助工程师设计、开发、调测、应用通信系统和通信网。</w:t>
      </w:r>
    </w:p>
    <w:p w14:paraId="31BBE28E">
      <w:pPr>
        <w:spacing w:before="24"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信息通信网络终端维修员</w:t>
      </w:r>
      <w:r>
        <w:rPr>
          <w:rFonts w:ascii="Times New Roman" w:hAnsi="Times New Roman" w:eastAsia="Times New Roman" w:cs="Times New Roman"/>
          <w:spacing w:val="1"/>
          <w:sz w:val="22"/>
          <w:szCs w:val="22"/>
        </w:rPr>
        <w:t>S(4-12-02-03)</w:t>
      </w:r>
    </w:p>
    <w:p w14:paraId="496BB1AB">
      <w:pPr>
        <w:spacing w:before="70"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信息通信网络终端维修员</w:t>
      </w:r>
    </w:p>
    <w:p w14:paraId="086759DC">
      <w:pPr>
        <w:spacing w:before="3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A6128C2">
      <w:pPr>
        <w:spacing w:before="87" w:line="262" w:lineRule="auto"/>
        <w:ind w:right="9" w:firstLine="399"/>
        <w:jc w:val="both"/>
        <w:rPr>
          <w:rFonts w:ascii="宋体" w:hAnsi="宋体" w:eastAsia="宋体" w:cs="宋体"/>
          <w:sz w:val="22"/>
          <w:szCs w:val="22"/>
        </w:rPr>
      </w:pPr>
      <w:r>
        <w:rPr>
          <w:rFonts w:ascii="宋体" w:hAnsi="宋体" w:eastAsia="宋体" w:cs="宋体"/>
          <w:spacing w:val="-10"/>
          <w:sz w:val="22"/>
          <w:szCs w:val="22"/>
        </w:rPr>
        <w:t>单片机综合应用、无线通信安装与调试、光纤通信安装与</w:t>
      </w:r>
      <w:r>
        <w:rPr>
          <w:rFonts w:ascii="宋体" w:hAnsi="宋体" w:eastAsia="宋体" w:cs="宋体"/>
          <w:spacing w:val="-11"/>
          <w:sz w:val="22"/>
          <w:szCs w:val="22"/>
        </w:rPr>
        <w:t>调试、数据通信技术应用、接</w:t>
      </w:r>
      <w:r>
        <w:rPr>
          <w:rFonts w:ascii="宋体" w:hAnsi="宋体" w:eastAsia="宋体" w:cs="宋体"/>
          <w:sz w:val="22"/>
          <w:szCs w:val="22"/>
        </w:rPr>
        <w:t xml:space="preserve"> </w:t>
      </w:r>
      <w:r>
        <w:rPr>
          <w:rFonts w:ascii="宋体" w:hAnsi="宋体" w:eastAsia="宋体" w:cs="宋体"/>
          <w:spacing w:val="-11"/>
          <w:sz w:val="22"/>
          <w:szCs w:val="22"/>
        </w:rPr>
        <w:t>入网技术应用、</w:t>
      </w:r>
      <w:r>
        <w:rPr>
          <w:rFonts w:ascii="Times New Roman" w:hAnsi="Times New Roman" w:eastAsia="Times New Roman" w:cs="Times New Roman"/>
          <w:spacing w:val="-11"/>
          <w:sz w:val="22"/>
          <w:szCs w:val="22"/>
        </w:rPr>
        <w:t>CDMA</w:t>
      </w:r>
      <w:r>
        <w:rPr>
          <w:rFonts w:ascii="Times New Roman" w:hAnsi="Times New Roman" w:eastAsia="Times New Roman" w:cs="Times New Roman"/>
          <w:spacing w:val="-17"/>
          <w:sz w:val="22"/>
          <w:szCs w:val="22"/>
        </w:rPr>
        <w:t xml:space="preserve"> </w:t>
      </w:r>
      <w:r>
        <w:rPr>
          <w:rFonts w:ascii="宋体" w:hAnsi="宋体" w:eastAsia="宋体" w:cs="宋体"/>
          <w:spacing w:val="-11"/>
          <w:sz w:val="22"/>
          <w:szCs w:val="22"/>
        </w:rPr>
        <w:t>与个人通信、无线局域网技术应用、微机原理与</w:t>
      </w:r>
      <w:r>
        <w:rPr>
          <w:rFonts w:ascii="宋体" w:hAnsi="宋体" w:eastAsia="宋体" w:cs="宋体"/>
          <w:spacing w:val="-12"/>
          <w:sz w:val="22"/>
          <w:szCs w:val="22"/>
        </w:rPr>
        <w:t>接口技术、</w:t>
      </w:r>
      <w:r>
        <w:rPr>
          <w:rFonts w:ascii="Times New Roman" w:hAnsi="Times New Roman" w:eastAsia="Times New Roman" w:cs="Times New Roman"/>
          <w:spacing w:val="-12"/>
          <w:sz w:val="22"/>
          <w:szCs w:val="22"/>
        </w:rPr>
        <w:t>SMT</w:t>
      </w:r>
      <w:r>
        <w:rPr>
          <w:rFonts w:ascii="宋体" w:hAnsi="宋体" w:eastAsia="宋体" w:cs="宋体"/>
          <w:spacing w:val="-12"/>
          <w:sz w:val="22"/>
          <w:szCs w:val="22"/>
        </w:rPr>
        <w:t>生产</w:t>
      </w:r>
      <w:r>
        <w:rPr>
          <w:rFonts w:ascii="宋体" w:hAnsi="宋体" w:eastAsia="宋体" w:cs="宋体"/>
          <w:sz w:val="22"/>
          <w:szCs w:val="22"/>
        </w:rPr>
        <w:t xml:space="preserve"> </w:t>
      </w:r>
      <w:r>
        <w:rPr>
          <w:rFonts w:ascii="宋体" w:hAnsi="宋体" w:eastAsia="宋体" w:cs="宋体"/>
          <w:spacing w:val="-9"/>
          <w:sz w:val="22"/>
          <w:szCs w:val="22"/>
        </w:rPr>
        <w:t>线运行与维护等。</w:t>
      </w:r>
    </w:p>
    <w:p w14:paraId="115F844D">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对应下一级专业编码：0211-3</w:t>
      </w:r>
    </w:p>
    <w:p w14:paraId="772C0865">
      <w:pPr>
        <w:pStyle w:val="2"/>
        <w:spacing w:line="277" w:lineRule="auto"/>
      </w:pPr>
    </w:p>
    <w:p w14:paraId="1ED8D8B6">
      <w:pPr>
        <w:spacing w:before="85" w:line="219" w:lineRule="auto"/>
        <w:ind w:left="3030"/>
        <w:rPr>
          <w:rFonts w:ascii="宋体" w:hAnsi="宋体" w:eastAsia="宋体" w:cs="宋体"/>
          <w:sz w:val="26"/>
          <w:szCs w:val="26"/>
        </w:rPr>
      </w:pPr>
      <w:r>
        <w:rPr>
          <w:rFonts w:ascii="Times New Roman" w:hAnsi="Times New Roman" w:eastAsia="Times New Roman" w:cs="Times New Roman"/>
          <w:b/>
          <w:bCs/>
          <w:spacing w:val="-4"/>
          <w:sz w:val="26"/>
          <w:szCs w:val="26"/>
        </w:rPr>
        <w:t>0212</w:t>
      </w:r>
      <w:r>
        <w:rPr>
          <w:rFonts w:ascii="Times New Roman" w:hAnsi="Times New Roman" w:eastAsia="Times New Roman" w:cs="Times New Roman"/>
          <w:b/>
          <w:bCs/>
          <w:spacing w:val="12"/>
          <w:sz w:val="26"/>
          <w:szCs w:val="26"/>
        </w:rPr>
        <w:t xml:space="preserve">   </w:t>
      </w:r>
      <w:r>
        <w:rPr>
          <w:rFonts w:ascii="宋体" w:hAnsi="宋体" w:eastAsia="宋体" w:cs="宋体"/>
          <w:b/>
          <w:bCs/>
          <w:spacing w:val="-4"/>
          <w:sz w:val="26"/>
          <w:szCs w:val="26"/>
        </w:rPr>
        <w:t>办公设备维修</w:t>
      </w:r>
    </w:p>
    <w:p w14:paraId="19341DAC">
      <w:pPr>
        <w:spacing w:before="175" w:line="220" w:lineRule="auto"/>
        <w:ind w:left="3469"/>
        <w:rPr>
          <w:rFonts w:ascii="宋体" w:hAnsi="宋体" w:eastAsia="宋体" w:cs="宋体"/>
          <w:sz w:val="24"/>
          <w:szCs w:val="24"/>
        </w:rPr>
      </w:pPr>
      <w:r>
        <w:rPr>
          <w:rFonts w:ascii="Times New Roman" w:hAnsi="Times New Roman" w:eastAsia="Times New Roman" w:cs="Times New Roman"/>
          <w:spacing w:val="-6"/>
          <w:sz w:val="24"/>
          <w:szCs w:val="24"/>
        </w:rPr>
        <w:t>0212-4</w:t>
      </w:r>
      <w:r>
        <w:rPr>
          <w:rFonts w:ascii="Times New Roman" w:hAnsi="Times New Roman" w:eastAsia="Times New Roman" w:cs="Times New Roman"/>
          <w:spacing w:val="8"/>
          <w:sz w:val="24"/>
          <w:szCs w:val="24"/>
        </w:rPr>
        <w:t xml:space="preserve">    </w:t>
      </w:r>
      <w:r>
        <w:rPr>
          <w:rFonts w:ascii="宋体" w:hAnsi="宋体" w:eastAsia="宋体" w:cs="宋体"/>
          <w:spacing w:val="-6"/>
          <w:sz w:val="24"/>
          <w:szCs w:val="24"/>
        </w:rPr>
        <w:t>中</w:t>
      </w:r>
      <w:r>
        <w:rPr>
          <w:rFonts w:ascii="宋体" w:hAnsi="宋体" w:eastAsia="宋体" w:cs="宋体"/>
          <w:spacing w:val="-37"/>
          <w:sz w:val="24"/>
          <w:szCs w:val="24"/>
        </w:rPr>
        <w:t xml:space="preserve"> </w:t>
      </w:r>
      <w:r>
        <w:rPr>
          <w:rFonts w:ascii="宋体" w:hAnsi="宋体" w:eastAsia="宋体" w:cs="宋体"/>
          <w:spacing w:val="-6"/>
          <w:sz w:val="24"/>
          <w:szCs w:val="24"/>
        </w:rPr>
        <w:t>级</w:t>
      </w:r>
    </w:p>
    <w:p w14:paraId="6F3F0A74">
      <w:pPr>
        <w:spacing w:before="181" w:line="221" w:lineRule="auto"/>
        <w:ind w:left="399"/>
        <w:rPr>
          <w:rFonts w:ascii="黑体" w:hAnsi="黑体" w:eastAsia="黑体" w:cs="黑体"/>
          <w:sz w:val="22"/>
          <w:szCs w:val="22"/>
        </w:rPr>
      </w:pPr>
      <w:r>
        <w:rPr>
          <w:rFonts w:ascii="黑体" w:hAnsi="黑体" w:eastAsia="黑体" w:cs="黑体"/>
          <w:spacing w:val="-7"/>
          <w:sz w:val="22"/>
          <w:szCs w:val="22"/>
        </w:rPr>
        <w:t>专业编码：0212-4</w:t>
      </w:r>
    </w:p>
    <w:p w14:paraId="58FC83B7">
      <w:pPr>
        <w:spacing w:before="97"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办公设备维修</w:t>
      </w:r>
    </w:p>
    <w:p w14:paraId="06D1F579">
      <w:pPr>
        <w:spacing w:before="3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培养从事办公设备使用、保养、维修的中级技能人才。</w:t>
      </w:r>
    </w:p>
    <w:p w14:paraId="0FFAFB62">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70981FB">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810E1DE">
      <w:pPr>
        <w:spacing w:before="35" w:line="270" w:lineRule="auto"/>
        <w:ind w:right="1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4E8EA648">
      <w:pPr>
        <w:spacing w:before="13" w:line="219" w:lineRule="auto"/>
        <w:ind w:left="399"/>
        <w:rPr>
          <w:rFonts w:ascii="宋体" w:hAnsi="宋体" w:eastAsia="宋体" w:cs="宋体"/>
          <w:sz w:val="20"/>
          <w:szCs w:val="20"/>
        </w:rPr>
      </w:pPr>
      <w:r>
        <w:rPr>
          <w:rFonts w:ascii="宋体" w:hAnsi="宋体" w:eastAsia="宋体" w:cs="宋体"/>
          <w:spacing w:val="10"/>
          <w:sz w:val="20"/>
          <w:szCs w:val="20"/>
        </w:rPr>
        <w:t>1.能进行计算机的组装与维护、系统软硬件的安装与调试。</w:t>
      </w:r>
    </w:p>
    <w:p w14:paraId="289211B2">
      <w:pPr>
        <w:spacing w:before="6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能维修一般计算机显示器及办公设备电源。</w:t>
      </w:r>
    </w:p>
    <w:p w14:paraId="4816C4FF">
      <w:pPr>
        <w:spacing w:before="41" w:line="24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能对数码复印机进行维护保养，并能对接口电路、控制电路、驱动</w:t>
      </w:r>
      <w:r>
        <w:rPr>
          <w:rFonts w:ascii="宋体" w:hAnsi="宋体" w:eastAsia="宋体" w:cs="宋体"/>
          <w:spacing w:val="-6"/>
          <w:sz w:val="22"/>
          <w:szCs w:val="22"/>
        </w:rPr>
        <w:t>电路、机械故障</w:t>
      </w:r>
      <w:r>
        <w:rPr>
          <w:rFonts w:ascii="宋体" w:hAnsi="宋体" w:eastAsia="宋体" w:cs="宋体"/>
          <w:sz w:val="22"/>
          <w:szCs w:val="22"/>
        </w:rPr>
        <w:t xml:space="preserve"> </w:t>
      </w:r>
      <w:r>
        <w:rPr>
          <w:rFonts w:ascii="宋体" w:hAnsi="宋体" w:eastAsia="宋体" w:cs="宋体"/>
          <w:spacing w:val="-7"/>
          <w:sz w:val="22"/>
          <w:szCs w:val="22"/>
        </w:rPr>
        <w:t>进行修复。</w:t>
      </w:r>
    </w:p>
    <w:p w14:paraId="61E4C031">
      <w:pPr>
        <w:spacing w:before="1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能判断复印机常见故障。</w:t>
      </w:r>
    </w:p>
    <w:p w14:paraId="17613C19">
      <w:pPr>
        <w:spacing w:before="79" w:line="231" w:lineRule="auto"/>
        <w:ind w:right="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能解决打印机断针、文本黑线、垂直白条、锯齿、波浪污</w:t>
      </w:r>
      <w:r>
        <w:rPr>
          <w:rFonts w:ascii="宋体" w:hAnsi="宋体" w:eastAsia="宋体" w:cs="宋体"/>
          <w:spacing w:val="-6"/>
          <w:sz w:val="22"/>
          <w:szCs w:val="22"/>
        </w:rPr>
        <w:t>迹、全白、全黑等常见问</w:t>
      </w:r>
      <w:r>
        <w:rPr>
          <w:rFonts w:ascii="宋体" w:hAnsi="宋体" w:eastAsia="宋体" w:cs="宋体"/>
          <w:sz w:val="22"/>
          <w:szCs w:val="22"/>
        </w:rPr>
        <w:t xml:space="preserve"> </w:t>
      </w:r>
      <w:r>
        <w:rPr>
          <w:rFonts w:ascii="宋体" w:hAnsi="宋体" w:eastAsia="宋体" w:cs="宋体"/>
          <w:spacing w:val="-9"/>
          <w:sz w:val="22"/>
          <w:szCs w:val="22"/>
        </w:rPr>
        <w:t>题，并能解决打字机字车故障、进走纸故障及</w:t>
      </w:r>
      <w:r>
        <w:rPr>
          <w:rFonts w:ascii="Times New Roman" w:hAnsi="Times New Roman" w:eastAsia="Times New Roman" w:cs="Times New Roman"/>
          <w:spacing w:val="-9"/>
          <w:sz w:val="22"/>
          <w:szCs w:val="22"/>
        </w:rPr>
        <w:t>CPU</w:t>
      </w:r>
      <w:r>
        <w:rPr>
          <w:rFonts w:ascii="宋体" w:hAnsi="宋体" w:eastAsia="宋体" w:cs="宋体"/>
          <w:spacing w:val="-9"/>
          <w:sz w:val="22"/>
          <w:szCs w:val="22"/>
        </w:rPr>
        <w:t>、</w:t>
      </w:r>
      <w:r>
        <w:rPr>
          <w:rFonts w:ascii="Times New Roman" w:hAnsi="Times New Roman" w:eastAsia="Times New Roman" w:cs="Times New Roman"/>
          <w:spacing w:val="-9"/>
          <w:sz w:val="22"/>
          <w:szCs w:val="22"/>
        </w:rPr>
        <w:t>ROM</w:t>
      </w:r>
      <w:r>
        <w:rPr>
          <w:rFonts w:ascii="宋体" w:hAnsi="宋体" w:eastAsia="宋体" w:cs="宋体"/>
          <w:spacing w:val="-9"/>
          <w:sz w:val="22"/>
          <w:szCs w:val="22"/>
        </w:rPr>
        <w:t>、</w:t>
      </w:r>
      <w:r>
        <w:rPr>
          <w:rFonts w:ascii="Times New Roman" w:hAnsi="Times New Roman" w:eastAsia="Times New Roman" w:cs="Times New Roman"/>
          <w:spacing w:val="-9"/>
          <w:sz w:val="22"/>
          <w:szCs w:val="22"/>
        </w:rPr>
        <w:t>R</w:t>
      </w:r>
      <w:r>
        <w:rPr>
          <w:rFonts w:ascii="Times New Roman" w:hAnsi="Times New Roman" w:eastAsia="Times New Roman" w:cs="Times New Roman"/>
          <w:spacing w:val="-10"/>
          <w:sz w:val="22"/>
          <w:szCs w:val="22"/>
        </w:rPr>
        <w:t>AM</w:t>
      </w:r>
      <w:r>
        <w:rPr>
          <w:rFonts w:ascii="宋体" w:hAnsi="宋体" w:eastAsia="宋体" w:cs="宋体"/>
          <w:spacing w:val="-10"/>
          <w:sz w:val="22"/>
          <w:szCs w:val="22"/>
        </w:rPr>
        <w:t>电路故障。</w:t>
      </w:r>
    </w:p>
    <w:p w14:paraId="07F866E7">
      <w:pPr>
        <w:spacing w:before="91" w:line="219" w:lineRule="auto"/>
        <w:ind w:left="399"/>
        <w:rPr>
          <w:rFonts w:ascii="宋体" w:hAnsi="宋体" w:eastAsia="宋体" w:cs="宋体"/>
          <w:sz w:val="22"/>
          <w:szCs w:val="22"/>
        </w:rPr>
      </w:pPr>
      <w:r>
        <w:rPr>
          <w:rFonts w:ascii="宋体" w:hAnsi="宋体" w:eastAsia="宋体" w:cs="宋体"/>
          <w:spacing w:val="-11"/>
          <w:sz w:val="22"/>
          <w:szCs w:val="22"/>
        </w:rPr>
        <w:t>6.</w:t>
      </w:r>
      <w:r>
        <w:rPr>
          <w:rFonts w:ascii="宋体" w:hAnsi="宋体" w:eastAsia="宋体" w:cs="宋体"/>
          <w:spacing w:val="-35"/>
          <w:sz w:val="22"/>
          <w:szCs w:val="22"/>
        </w:rPr>
        <w:t xml:space="preserve"> </w:t>
      </w:r>
      <w:r>
        <w:rPr>
          <w:rFonts w:ascii="宋体" w:hAnsi="宋体" w:eastAsia="宋体" w:cs="宋体"/>
          <w:spacing w:val="-11"/>
          <w:sz w:val="22"/>
          <w:szCs w:val="22"/>
        </w:rPr>
        <w:t>能对</w:t>
      </w:r>
      <w:r>
        <w:rPr>
          <w:rFonts w:ascii="宋体" w:hAnsi="宋体" w:eastAsia="宋体" w:cs="宋体"/>
          <w:spacing w:val="-63"/>
          <w:sz w:val="22"/>
          <w:szCs w:val="22"/>
        </w:rPr>
        <w:t xml:space="preserve"> </w:t>
      </w:r>
      <w:r>
        <w:rPr>
          <w:rFonts w:ascii="Times New Roman" w:hAnsi="Times New Roman" w:eastAsia="Times New Roman" w:cs="Times New Roman"/>
          <w:spacing w:val="-11"/>
          <w:sz w:val="22"/>
          <w:szCs w:val="22"/>
        </w:rPr>
        <w:t>CRT</w:t>
      </w:r>
      <w:r>
        <w:rPr>
          <w:rFonts w:ascii="宋体" w:hAnsi="宋体" w:eastAsia="宋体" w:cs="宋体"/>
          <w:spacing w:val="-11"/>
          <w:sz w:val="22"/>
          <w:szCs w:val="22"/>
        </w:rPr>
        <w:t>、</w:t>
      </w:r>
      <w:r>
        <w:rPr>
          <w:rFonts w:ascii="Times New Roman" w:hAnsi="Times New Roman" w:eastAsia="Times New Roman" w:cs="Times New Roman"/>
          <w:spacing w:val="-11"/>
          <w:sz w:val="22"/>
          <w:szCs w:val="22"/>
        </w:rPr>
        <w:t>LCD</w:t>
      </w:r>
      <w:r>
        <w:rPr>
          <w:rFonts w:ascii="宋体" w:hAnsi="宋体" w:eastAsia="宋体" w:cs="宋体"/>
          <w:spacing w:val="-11"/>
          <w:sz w:val="22"/>
          <w:szCs w:val="22"/>
        </w:rPr>
        <w:t>、</w:t>
      </w:r>
      <w:r>
        <w:rPr>
          <w:rFonts w:ascii="Times New Roman" w:hAnsi="Times New Roman" w:eastAsia="Times New Roman" w:cs="Times New Roman"/>
          <w:spacing w:val="-11"/>
          <w:sz w:val="22"/>
          <w:szCs w:val="22"/>
        </w:rPr>
        <w:t xml:space="preserve">DLP </w:t>
      </w:r>
      <w:r>
        <w:rPr>
          <w:rFonts w:ascii="宋体" w:hAnsi="宋体" w:eastAsia="宋体" w:cs="宋体"/>
          <w:spacing w:val="-11"/>
          <w:sz w:val="22"/>
          <w:szCs w:val="22"/>
        </w:rPr>
        <w:t>三种投影仪进行安装、维护与保养。</w:t>
      </w:r>
    </w:p>
    <w:p w14:paraId="1EA3F616">
      <w:pPr>
        <w:spacing w:before="2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能进行不同类型传真机的拆装及调试。</w:t>
      </w:r>
    </w:p>
    <w:p w14:paraId="2FEB5D6A">
      <w:pPr>
        <w:spacing w:line="219" w:lineRule="auto"/>
        <w:rPr>
          <w:rFonts w:ascii="宋体" w:hAnsi="宋体" w:eastAsia="宋体" w:cs="宋体"/>
          <w:sz w:val="22"/>
          <w:szCs w:val="22"/>
        </w:rPr>
        <w:sectPr>
          <w:footerReference r:id="rId150" w:type="default"/>
          <w:pgSz w:w="10770" w:h="15080"/>
          <w:pgMar w:top="400" w:right="1320" w:bottom="1214" w:left="1059" w:header="0" w:footer="958" w:gutter="0"/>
          <w:cols w:space="720" w:num="1"/>
        </w:sectPr>
      </w:pPr>
    </w:p>
    <w:p w14:paraId="381AD582">
      <w:pPr>
        <w:pStyle w:val="2"/>
        <w:spacing w:line="272" w:lineRule="auto"/>
      </w:pPr>
    </w:p>
    <w:p w14:paraId="36CE2192">
      <w:pPr>
        <w:pStyle w:val="2"/>
        <w:spacing w:line="272" w:lineRule="auto"/>
      </w:pPr>
    </w:p>
    <w:p w14:paraId="254344B2">
      <w:pPr>
        <w:pStyle w:val="2"/>
        <w:spacing w:line="272" w:lineRule="auto"/>
      </w:pPr>
    </w:p>
    <w:p w14:paraId="6B3FEE65">
      <w:pPr>
        <w:pStyle w:val="2"/>
        <w:spacing w:line="272" w:lineRule="auto"/>
      </w:pPr>
    </w:p>
    <w:p w14:paraId="62673717">
      <w:pPr>
        <w:spacing w:before="72" w:line="221" w:lineRule="auto"/>
        <w:ind w:left="399"/>
        <w:rPr>
          <w:rFonts w:ascii="宋体" w:hAnsi="宋体" w:eastAsia="宋体" w:cs="宋体"/>
          <w:sz w:val="22"/>
          <w:szCs w:val="22"/>
        </w:rPr>
      </w:pPr>
      <w:bookmarkStart w:id="188" w:name="bookmark1166"/>
      <w:bookmarkEnd w:id="188"/>
      <w:r>
        <w:rPr>
          <w:rFonts w:ascii="黑体" w:hAnsi="黑体" w:eastAsia="黑体" w:cs="黑体"/>
          <w:spacing w:val="7"/>
          <w:sz w:val="22"/>
          <w:szCs w:val="22"/>
        </w:rPr>
        <w:t>对应或相关职业(工种):</w:t>
      </w:r>
      <w:r>
        <w:rPr>
          <w:rFonts w:ascii="宋体" w:hAnsi="宋体" w:eastAsia="宋体" w:cs="宋体"/>
          <w:spacing w:val="7"/>
          <w:sz w:val="22"/>
          <w:szCs w:val="22"/>
        </w:rPr>
        <w:t>办公设备维修工(4-12-02-02)</w:t>
      </w:r>
    </w:p>
    <w:p w14:paraId="21E00F73">
      <w:pPr>
        <w:spacing w:before="65" w:line="221" w:lineRule="auto"/>
        <w:ind w:left="399"/>
        <w:rPr>
          <w:rFonts w:ascii="宋体" w:hAnsi="宋体" w:eastAsia="宋体" w:cs="宋体"/>
          <w:sz w:val="20"/>
          <w:szCs w:val="20"/>
        </w:rPr>
      </w:pPr>
      <w:r>
        <w:rPr>
          <w:rFonts w:ascii="黑体" w:hAnsi="黑体" w:eastAsia="黑体" w:cs="黑体"/>
          <w:spacing w:val="19"/>
          <w:sz w:val="20"/>
          <w:szCs w:val="20"/>
        </w:rPr>
        <w:t>职业资格(职业技能等级):</w:t>
      </w:r>
      <w:r>
        <w:rPr>
          <w:rFonts w:ascii="黑体" w:hAnsi="黑体" w:eastAsia="黑体" w:cs="黑体"/>
          <w:spacing w:val="-51"/>
          <w:sz w:val="20"/>
          <w:szCs w:val="20"/>
        </w:rPr>
        <w:t xml:space="preserve"> </w:t>
      </w:r>
      <w:r>
        <w:rPr>
          <w:rFonts w:ascii="宋体" w:hAnsi="宋体" w:eastAsia="宋体" w:cs="宋体"/>
          <w:spacing w:val="19"/>
          <w:sz w:val="20"/>
          <w:szCs w:val="20"/>
        </w:rPr>
        <w:t>办公设备维修工</w:t>
      </w:r>
    </w:p>
    <w:p w14:paraId="668F1ED9">
      <w:pPr>
        <w:spacing w:before="80"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EE7D018">
      <w:pPr>
        <w:spacing w:before="64" w:line="261" w:lineRule="auto"/>
        <w:ind w:firstLine="399"/>
        <w:jc w:val="both"/>
        <w:rPr>
          <w:rFonts w:ascii="宋体" w:hAnsi="宋体" w:eastAsia="宋体" w:cs="宋体"/>
          <w:sz w:val="22"/>
          <w:szCs w:val="22"/>
        </w:rPr>
      </w:pPr>
      <w:r>
        <w:rPr>
          <w:rFonts w:ascii="宋体" w:hAnsi="宋体" w:eastAsia="宋体" w:cs="宋体"/>
          <w:spacing w:val="-6"/>
          <w:sz w:val="22"/>
          <w:szCs w:val="22"/>
        </w:rPr>
        <w:t>安全用电、识图与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、电子产品安全检测、计算机软硬件安装与调试、典型模拟电</w:t>
      </w:r>
      <w:r>
        <w:rPr>
          <w:rFonts w:ascii="宋体" w:hAnsi="宋体" w:eastAsia="宋体" w:cs="宋体"/>
          <w:spacing w:val="7"/>
          <w:sz w:val="22"/>
          <w:szCs w:val="22"/>
        </w:rPr>
        <w:t xml:space="preserve">  </w:t>
      </w:r>
      <w:r>
        <w:rPr>
          <w:rFonts w:ascii="宋体" w:hAnsi="宋体" w:eastAsia="宋体" w:cs="宋体"/>
          <w:spacing w:val="-5"/>
          <w:sz w:val="22"/>
          <w:szCs w:val="22"/>
        </w:rPr>
        <w:t>路装接调试与维修、典型数字电路装接调试与维修、计算机日常维护及</w:t>
      </w:r>
      <w:r>
        <w:rPr>
          <w:rFonts w:ascii="宋体" w:hAnsi="宋体" w:eastAsia="宋体" w:cs="宋体"/>
          <w:spacing w:val="-6"/>
          <w:sz w:val="22"/>
          <w:szCs w:val="22"/>
        </w:rPr>
        <w:t>常见故障分析与排</w:t>
      </w:r>
      <w:r>
        <w:rPr>
          <w:rFonts w:ascii="宋体" w:hAnsi="宋体" w:eastAsia="宋体" w:cs="宋体"/>
          <w:sz w:val="22"/>
          <w:szCs w:val="22"/>
        </w:rPr>
        <w:t xml:space="preserve">  </w:t>
      </w:r>
      <w:r>
        <w:rPr>
          <w:rFonts w:ascii="宋体" w:hAnsi="宋体" w:eastAsia="宋体" w:cs="宋体"/>
          <w:spacing w:val="-8"/>
          <w:sz w:val="22"/>
          <w:szCs w:val="22"/>
        </w:rPr>
        <w:t>除、复印机构造及原理、打印机构造及原理、打印机拆装与调试技术、传真机构造及原理、</w:t>
      </w:r>
      <w:r>
        <w:rPr>
          <w:rFonts w:ascii="宋体" w:hAnsi="宋体" w:eastAsia="宋体" w:cs="宋体"/>
          <w:sz w:val="22"/>
          <w:szCs w:val="22"/>
        </w:rPr>
        <w:t xml:space="preserve"> </w:t>
      </w:r>
      <w:r>
        <w:rPr>
          <w:rFonts w:ascii="宋体" w:hAnsi="宋体" w:eastAsia="宋体" w:cs="宋体"/>
          <w:spacing w:val="-10"/>
          <w:sz w:val="22"/>
          <w:szCs w:val="22"/>
        </w:rPr>
        <w:t>传真机拆装与调试技术、投影机原理与使用等。</w:t>
      </w:r>
    </w:p>
    <w:p w14:paraId="1E349214">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对应上一级专业编码：0212-3</w:t>
      </w:r>
    </w:p>
    <w:p w14:paraId="650C6BF5">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0212-3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5195DF8">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专业编码：0212-3</w:t>
      </w:r>
    </w:p>
    <w:p w14:paraId="3DD0A54B">
      <w:pPr>
        <w:spacing w:before="4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办公设备维修</w:t>
      </w:r>
    </w:p>
    <w:p w14:paraId="41A8BD8D">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培养从事办公设备使用、保养、维修的高级技能人才(高级</w:t>
      </w:r>
      <w:r>
        <w:rPr>
          <w:rFonts w:ascii="宋体" w:hAnsi="宋体" w:eastAsia="宋体" w:cs="宋体"/>
          <w:spacing w:val="-7"/>
          <w:sz w:val="22"/>
          <w:szCs w:val="22"/>
        </w:rPr>
        <w:t>工)。</w:t>
      </w:r>
    </w:p>
    <w:p w14:paraId="7B64C8EC">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3C0ACC91">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038008C">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3ACC5FFF">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能对计算机系统进行日常维护及常见故障</w:t>
      </w:r>
      <w:r>
        <w:rPr>
          <w:rFonts w:ascii="宋体" w:hAnsi="宋体" w:eastAsia="宋体" w:cs="宋体"/>
          <w:spacing w:val="-11"/>
          <w:sz w:val="22"/>
          <w:szCs w:val="22"/>
        </w:rPr>
        <w:t>分析与排除。</w:t>
      </w:r>
    </w:p>
    <w:p w14:paraId="18E8E5D0">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能维修各种计算机显示器及各类办公设备电源。</w:t>
      </w:r>
    </w:p>
    <w:p w14:paraId="263B1C29">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能排除复印机常见故障。</w:t>
      </w:r>
    </w:p>
    <w:p w14:paraId="3FD29E8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能排除激光、喷墨、针式打印机的常</w:t>
      </w:r>
      <w:r>
        <w:rPr>
          <w:rFonts w:ascii="宋体" w:hAnsi="宋体" w:eastAsia="宋体" w:cs="宋体"/>
          <w:spacing w:val="-9"/>
          <w:sz w:val="22"/>
          <w:szCs w:val="22"/>
        </w:rPr>
        <w:t>见故障。</w:t>
      </w:r>
    </w:p>
    <w:p w14:paraId="2E1198F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能排除热敏、喷墨、碳带、激光传真机的常见故障。</w:t>
      </w:r>
    </w:p>
    <w:p w14:paraId="790043B5">
      <w:pPr>
        <w:spacing w:before="60"/>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能对国内外各型号投影仪的主电源、灯电源板</w:t>
      </w:r>
      <w:r>
        <w:rPr>
          <w:rFonts w:ascii="宋体" w:hAnsi="宋体" w:eastAsia="宋体" w:cs="宋体"/>
          <w:spacing w:val="-6"/>
          <w:sz w:val="22"/>
          <w:szCs w:val="22"/>
        </w:rPr>
        <w:t>、液晶驱动、信号输入输出电路和光</w:t>
      </w:r>
      <w:r>
        <w:rPr>
          <w:rFonts w:ascii="宋体" w:hAnsi="宋体" w:eastAsia="宋体" w:cs="宋体"/>
          <w:sz w:val="22"/>
          <w:szCs w:val="22"/>
        </w:rPr>
        <w:t xml:space="preserve"> </w:t>
      </w:r>
      <w:r>
        <w:rPr>
          <w:rFonts w:ascii="宋体" w:hAnsi="宋体" w:eastAsia="宋体" w:cs="宋体"/>
          <w:spacing w:val="-10"/>
          <w:sz w:val="22"/>
          <w:szCs w:val="22"/>
        </w:rPr>
        <w:t>学系统进行更换与维修。</w:t>
      </w:r>
    </w:p>
    <w:p w14:paraId="7BDFA38C">
      <w:pPr>
        <w:spacing w:before="5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办公设备维修工(4-12-02-02)</w:t>
      </w:r>
    </w:p>
    <w:p w14:paraId="78C7A60F">
      <w:pPr>
        <w:spacing w:before="76" w:line="221" w:lineRule="auto"/>
        <w:ind w:left="399"/>
        <w:rPr>
          <w:rFonts w:ascii="宋体" w:hAnsi="宋体" w:eastAsia="宋体" w:cs="宋体"/>
          <w:sz w:val="20"/>
          <w:szCs w:val="20"/>
        </w:rPr>
      </w:pPr>
      <w:r>
        <w:rPr>
          <w:rFonts w:ascii="黑体" w:hAnsi="黑体" w:eastAsia="黑体" w:cs="黑体"/>
          <w:spacing w:val="20"/>
          <w:sz w:val="20"/>
          <w:szCs w:val="20"/>
        </w:rPr>
        <w:t>职业资格(职业技能等级):</w:t>
      </w:r>
      <w:r>
        <w:rPr>
          <w:rFonts w:ascii="宋体" w:hAnsi="宋体" w:eastAsia="宋体" w:cs="宋体"/>
          <w:spacing w:val="20"/>
          <w:sz w:val="20"/>
          <w:szCs w:val="20"/>
        </w:rPr>
        <w:t>办公设备维修工</w:t>
      </w:r>
    </w:p>
    <w:p w14:paraId="453DD998">
      <w:pPr>
        <w:spacing w:before="41"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5BB46CA">
      <w:pPr>
        <w:spacing w:before="59" w:line="261" w:lineRule="auto"/>
        <w:ind w:right="101" w:firstLine="399"/>
        <w:jc w:val="both"/>
        <w:rPr>
          <w:rFonts w:ascii="宋体" w:hAnsi="宋体" w:eastAsia="宋体" w:cs="宋体"/>
          <w:sz w:val="22"/>
          <w:szCs w:val="22"/>
        </w:rPr>
      </w:pPr>
      <w:r>
        <w:rPr>
          <w:rFonts w:ascii="宋体" w:hAnsi="宋体" w:eastAsia="宋体" w:cs="宋体"/>
          <w:spacing w:val="-11"/>
          <w:sz w:val="22"/>
          <w:szCs w:val="22"/>
        </w:rPr>
        <w:t>质量管理与认证、计算机日常维护及常见故障分析与排除、数字信号通信技术、开关电</w:t>
      </w:r>
      <w:r>
        <w:rPr>
          <w:rFonts w:ascii="宋体" w:hAnsi="宋体" w:eastAsia="宋体" w:cs="宋体"/>
          <w:spacing w:val="9"/>
          <w:sz w:val="22"/>
          <w:szCs w:val="22"/>
        </w:rPr>
        <w:t xml:space="preserve"> </w:t>
      </w:r>
      <w:r>
        <w:rPr>
          <w:rFonts w:ascii="宋体" w:hAnsi="宋体" w:eastAsia="宋体" w:cs="宋体"/>
          <w:spacing w:val="-11"/>
          <w:sz w:val="22"/>
          <w:szCs w:val="22"/>
        </w:rPr>
        <w:t>源技术、数码电子产品维修、复印机维修、针式打印机维修、激光打印机维修、喷墨打印机</w:t>
      </w:r>
      <w:r>
        <w:rPr>
          <w:rFonts w:ascii="宋体" w:hAnsi="宋体" w:eastAsia="宋体" w:cs="宋体"/>
          <w:spacing w:val="17"/>
          <w:sz w:val="22"/>
          <w:szCs w:val="22"/>
        </w:rPr>
        <w:t xml:space="preserve"> </w:t>
      </w:r>
      <w:r>
        <w:rPr>
          <w:rFonts w:ascii="宋体" w:hAnsi="宋体" w:eastAsia="宋体" w:cs="宋体"/>
          <w:spacing w:val="-10"/>
          <w:sz w:val="22"/>
          <w:szCs w:val="22"/>
        </w:rPr>
        <w:t>维修、传真机维修、投影仪原理与维修技术等。</w:t>
      </w:r>
    </w:p>
    <w:p w14:paraId="24B584FD">
      <w:pPr>
        <w:spacing w:before="43"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对应上下级专业编码：0212-2、0212-4</w:t>
      </w:r>
    </w:p>
    <w:p w14:paraId="6EB666E7">
      <w:pPr>
        <w:spacing w:before="197"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0212-2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21719B89">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专业编码：0212-2</w:t>
      </w:r>
    </w:p>
    <w:p w14:paraId="2566C5B4">
      <w:pPr>
        <w:spacing w:before="5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办公设备维修</w:t>
      </w:r>
    </w:p>
    <w:p w14:paraId="40B374BC">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培养从事办公设备使用、保养、维修的高级技能人才(</w:t>
      </w:r>
      <w:r>
        <w:rPr>
          <w:rFonts w:ascii="宋体" w:hAnsi="宋体" w:eastAsia="宋体" w:cs="宋体"/>
          <w:spacing w:val="-7"/>
          <w:sz w:val="22"/>
          <w:szCs w:val="22"/>
        </w:rPr>
        <w:t>预备技师)。</w:t>
      </w:r>
    </w:p>
    <w:p w14:paraId="59174228">
      <w:pPr>
        <w:spacing w:before="56"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p>
    <w:p w14:paraId="65C343B7">
      <w:pPr>
        <w:spacing w:line="219" w:lineRule="auto"/>
        <w:rPr>
          <w:rFonts w:ascii="宋体" w:hAnsi="宋体" w:eastAsia="宋体" w:cs="宋体"/>
          <w:sz w:val="21"/>
          <w:szCs w:val="21"/>
        </w:rPr>
        <w:sectPr>
          <w:footerReference r:id="rId151" w:type="default"/>
          <w:pgSz w:w="10770" w:h="15080"/>
          <w:pgMar w:top="400" w:right="1009" w:bottom="1221" w:left="1280" w:header="0" w:footer="963" w:gutter="0"/>
          <w:cols w:space="720" w:num="1"/>
        </w:sectPr>
      </w:pPr>
    </w:p>
    <w:p w14:paraId="04C4252C">
      <w:pPr>
        <w:pStyle w:val="2"/>
        <w:spacing w:line="279" w:lineRule="auto"/>
      </w:pPr>
    </w:p>
    <w:p w14:paraId="635BCD13">
      <w:pPr>
        <w:pStyle w:val="2"/>
        <w:spacing w:line="279" w:lineRule="auto"/>
      </w:pPr>
    </w:p>
    <w:p w14:paraId="157C83E5">
      <w:pPr>
        <w:pStyle w:val="2"/>
        <w:spacing w:line="279" w:lineRule="auto"/>
      </w:pPr>
    </w:p>
    <w:p w14:paraId="59F8A980">
      <w:pPr>
        <w:pStyle w:val="2"/>
        <w:spacing w:line="280" w:lineRule="auto"/>
      </w:pPr>
    </w:p>
    <w:p w14:paraId="140934D2">
      <w:pPr>
        <w:spacing w:before="72" w:line="216" w:lineRule="auto"/>
        <w:rPr>
          <w:rFonts w:ascii="宋体" w:hAnsi="宋体" w:eastAsia="宋体" w:cs="宋体"/>
          <w:sz w:val="22"/>
          <w:szCs w:val="22"/>
        </w:rPr>
      </w:pPr>
      <w:bookmarkStart w:id="189" w:name="bookmark1167"/>
      <w:bookmarkEnd w:id="189"/>
      <w:r>
        <w:rPr>
          <w:rFonts w:ascii="宋体" w:hAnsi="宋体" w:eastAsia="宋体" w:cs="宋体"/>
          <w:spacing w:val="13"/>
          <w:sz w:val="22"/>
          <w:szCs w:val="22"/>
        </w:rPr>
        <w:t>中毕业生),6年(初中毕业生)</w:t>
      </w:r>
    </w:p>
    <w:p w14:paraId="6B71C43F">
      <w:pPr>
        <w:spacing w:before="54"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CC78F20">
      <w:pPr>
        <w:spacing w:before="45" w:line="267"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有获取新知识、新技能的意识和能力，能适应不断变化的职业社会；具有安全意识，遵守各</w:t>
      </w:r>
      <w:r>
        <w:rPr>
          <w:rFonts w:ascii="宋体" w:hAnsi="宋体" w:eastAsia="宋体" w:cs="宋体"/>
          <w:spacing w:val="18"/>
          <w:sz w:val="22"/>
          <w:szCs w:val="22"/>
        </w:rPr>
        <w:t xml:space="preserve"> </w:t>
      </w:r>
      <w:r>
        <w:rPr>
          <w:rFonts w:ascii="宋体" w:hAnsi="宋体" w:eastAsia="宋体" w:cs="宋体"/>
          <w:spacing w:val="-11"/>
          <w:sz w:val="22"/>
          <w:szCs w:val="22"/>
        </w:rPr>
        <w:t>项工艺规程，重视环境保护，并能根据生产流程变化，独立解决工作过程中非常规性的综合</w:t>
      </w:r>
      <w:r>
        <w:rPr>
          <w:rFonts w:ascii="宋体" w:hAnsi="宋体" w:eastAsia="宋体" w:cs="宋体"/>
          <w:spacing w:val="18"/>
          <w:sz w:val="22"/>
          <w:szCs w:val="22"/>
        </w:rPr>
        <w:t xml:space="preserve"> </w:t>
      </w:r>
      <w:r>
        <w:rPr>
          <w:rFonts w:ascii="宋体" w:hAnsi="宋体" w:eastAsia="宋体" w:cs="宋体"/>
          <w:spacing w:val="-11"/>
          <w:sz w:val="22"/>
          <w:szCs w:val="22"/>
        </w:rPr>
        <w:t>问题，具有一定的革新能力；能指导他人进行工作或培训一般操作人员，能协助部门领导进</w:t>
      </w:r>
      <w:r>
        <w:rPr>
          <w:rFonts w:ascii="宋体" w:hAnsi="宋体" w:eastAsia="宋体" w:cs="宋体"/>
          <w:spacing w:val="17"/>
          <w:sz w:val="22"/>
          <w:szCs w:val="22"/>
        </w:rPr>
        <w:t xml:space="preserve"> </w:t>
      </w:r>
      <w:r>
        <w:rPr>
          <w:rFonts w:ascii="宋体" w:hAnsi="宋体" w:eastAsia="宋体" w:cs="宋体"/>
          <w:spacing w:val="-10"/>
          <w:sz w:val="22"/>
          <w:szCs w:val="22"/>
        </w:rPr>
        <w:t>行生产现场的相关管理工作。同时具有下列专业能力：</w:t>
      </w:r>
    </w:p>
    <w:p w14:paraId="60231BCF">
      <w:pPr>
        <w:spacing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能熟练运用计算机办公软件，并对计算机系统进行维护保养。</w:t>
      </w:r>
    </w:p>
    <w:p w14:paraId="4BFE3FED">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能维修液晶显示器及各类办公设备电源。</w:t>
      </w:r>
    </w:p>
    <w:p w14:paraId="67B386B6">
      <w:pPr>
        <w:spacing w:before="57"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3.  </w:t>
      </w:r>
      <w:r>
        <w:rPr>
          <w:rFonts w:ascii="宋体" w:hAnsi="宋体" w:eastAsia="宋体" w:cs="宋体"/>
          <w:sz w:val="21"/>
          <w:szCs w:val="21"/>
        </w:rPr>
        <w:t>能维修复印机，达到芯片级维修水平。</w:t>
      </w:r>
    </w:p>
    <w:p w14:paraId="2A9119A9">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能维修针式、喷墨、激光打印机，达到芯片级维修水</w:t>
      </w:r>
      <w:r>
        <w:rPr>
          <w:rFonts w:ascii="宋体" w:hAnsi="宋体" w:eastAsia="宋体" w:cs="宋体"/>
          <w:spacing w:val="-10"/>
          <w:sz w:val="22"/>
          <w:szCs w:val="22"/>
        </w:rPr>
        <w:t>平。</w:t>
      </w:r>
    </w:p>
    <w:p w14:paraId="114426BB">
      <w:pPr>
        <w:spacing w:before="60" w:line="219" w:lineRule="auto"/>
        <w:ind w:left="410"/>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47"/>
          <w:sz w:val="22"/>
          <w:szCs w:val="22"/>
        </w:rPr>
        <w:t xml:space="preserve"> </w:t>
      </w:r>
      <w:r>
        <w:rPr>
          <w:rFonts w:ascii="宋体" w:hAnsi="宋体" w:eastAsia="宋体" w:cs="宋体"/>
          <w:spacing w:val="-9"/>
          <w:sz w:val="22"/>
          <w:szCs w:val="22"/>
        </w:rPr>
        <w:t>能正确排除各种型号</w:t>
      </w:r>
      <w:r>
        <w:rPr>
          <w:rFonts w:ascii="Times New Roman" w:hAnsi="Times New Roman" w:eastAsia="Times New Roman" w:cs="Times New Roman"/>
          <w:spacing w:val="-9"/>
          <w:sz w:val="22"/>
          <w:szCs w:val="22"/>
        </w:rPr>
        <w:t>CRT</w:t>
      </w:r>
      <w:r>
        <w:rPr>
          <w:rFonts w:ascii="宋体" w:hAnsi="宋体" w:eastAsia="宋体" w:cs="宋体"/>
          <w:spacing w:val="-9"/>
          <w:sz w:val="22"/>
          <w:szCs w:val="22"/>
        </w:rPr>
        <w:t>、</w:t>
      </w:r>
      <w:r>
        <w:rPr>
          <w:rFonts w:ascii="Times New Roman" w:hAnsi="Times New Roman" w:eastAsia="Times New Roman" w:cs="Times New Roman"/>
          <w:spacing w:val="-9"/>
          <w:sz w:val="22"/>
          <w:szCs w:val="22"/>
        </w:rPr>
        <w:t>LCD</w:t>
      </w:r>
      <w:r>
        <w:rPr>
          <w:rFonts w:ascii="宋体" w:hAnsi="宋体" w:eastAsia="宋体" w:cs="宋体"/>
          <w:spacing w:val="-9"/>
          <w:sz w:val="22"/>
          <w:szCs w:val="22"/>
        </w:rPr>
        <w:t>、</w:t>
      </w:r>
      <w:r>
        <w:rPr>
          <w:rFonts w:ascii="Times New Roman" w:hAnsi="Times New Roman" w:eastAsia="Times New Roman" w:cs="Times New Roman"/>
          <w:spacing w:val="-9"/>
          <w:sz w:val="22"/>
          <w:szCs w:val="22"/>
        </w:rPr>
        <w:t>DLP</w:t>
      </w:r>
      <w:r>
        <w:rPr>
          <w:rFonts w:ascii="Times New Roman" w:hAnsi="Times New Roman" w:eastAsia="Times New Roman" w:cs="Times New Roman"/>
          <w:spacing w:val="-22"/>
          <w:sz w:val="22"/>
          <w:szCs w:val="22"/>
        </w:rPr>
        <w:t xml:space="preserve"> </w:t>
      </w:r>
      <w:r>
        <w:rPr>
          <w:rFonts w:ascii="宋体" w:hAnsi="宋体" w:eastAsia="宋体" w:cs="宋体"/>
          <w:spacing w:val="-9"/>
          <w:sz w:val="22"/>
          <w:szCs w:val="22"/>
        </w:rPr>
        <w:t>投影仪常见故障，达到芯片级维修水</w:t>
      </w:r>
      <w:r>
        <w:rPr>
          <w:rFonts w:ascii="宋体" w:hAnsi="宋体" w:eastAsia="宋体" w:cs="宋体"/>
          <w:spacing w:val="-10"/>
          <w:sz w:val="22"/>
          <w:szCs w:val="22"/>
        </w:rPr>
        <w:t>平。</w:t>
      </w:r>
    </w:p>
    <w:p w14:paraId="34F91887">
      <w:pPr>
        <w:spacing w:before="49" w:line="244" w:lineRule="auto"/>
        <w:ind w:left="410" w:right="1622"/>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能协助工程师设计、开发电子设备的电路原理</w:t>
      </w:r>
      <w:r>
        <w:rPr>
          <w:rFonts w:ascii="宋体" w:hAnsi="宋体" w:eastAsia="宋体" w:cs="宋体"/>
          <w:spacing w:val="-10"/>
          <w:sz w:val="22"/>
          <w:szCs w:val="22"/>
        </w:rPr>
        <w:t>图及信号源流程图。</w:t>
      </w:r>
      <w:r>
        <w:rPr>
          <w:rFonts w:ascii="宋体" w:hAnsi="宋体" w:eastAsia="宋体" w:cs="宋体"/>
          <w:sz w:val="22"/>
          <w:szCs w:val="22"/>
        </w:rPr>
        <w:t xml:space="preserve"> </w:t>
      </w:r>
      <w:r>
        <w:rPr>
          <w:rFonts w:ascii="黑体" w:hAnsi="黑体" w:eastAsia="黑体" w:cs="黑体"/>
          <w:spacing w:val="7"/>
          <w:sz w:val="22"/>
          <w:szCs w:val="22"/>
        </w:rPr>
        <w:t>对应或相关职业(工种):</w:t>
      </w:r>
      <w:r>
        <w:rPr>
          <w:rFonts w:ascii="宋体" w:hAnsi="宋体" w:eastAsia="宋体" w:cs="宋体"/>
          <w:spacing w:val="7"/>
          <w:sz w:val="22"/>
          <w:szCs w:val="22"/>
        </w:rPr>
        <w:t>办公设备维修工(4-12-02-02)</w:t>
      </w:r>
    </w:p>
    <w:p w14:paraId="2F4C6956">
      <w:pPr>
        <w:spacing w:before="1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办公设备维修工</w:t>
      </w:r>
    </w:p>
    <w:p w14:paraId="6B8B3F9E">
      <w:pPr>
        <w:spacing w:before="5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01FF0BA">
      <w:pPr>
        <w:spacing w:before="78" w:line="262" w:lineRule="auto"/>
        <w:ind w:firstLine="410"/>
        <w:rPr>
          <w:rFonts w:ascii="宋体" w:hAnsi="宋体" w:eastAsia="宋体" w:cs="宋体"/>
          <w:sz w:val="22"/>
          <w:szCs w:val="22"/>
        </w:rPr>
      </w:pPr>
      <w:r>
        <w:rPr>
          <w:rFonts w:ascii="宋体" w:hAnsi="宋体" w:eastAsia="宋体" w:cs="宋体"/>
          <w:spacing w:val="-10"/>
          <w:sz w:val="22"/>
          <w:szCs w:val="22"/>
        </w:rPr>
        <w:t>计算机日常维护及常见故障分析与排除、数字化信息技术、开关电源</w:t>
      </w:r>
      <w:r>
        <w:rPr>
          <w:rFonts w:ascii="宋体" w:hAnsi="宋体" w:eastAsia="宋体" w:cs="宋体"/>
          <w:spacing w:val="-11"/>
          <w:sz w:val="22"/>
          <w:szCs w:val="22"/>
        </w:rPr>
        <w:t>技术、数码电子产</w:t>
      </w:r>
      <w:r>
        <w:rPr>
          <w:rFonts w:ascii="宋体" w:hAnsi="宋体" w:eastAsia="宋体" w:cs="宋体"/>
          <w:sz w:val="22"/>
          <w:szCs w:val="22"/>
        </w:rPr>
        <w:t xml:space="preserve"> </w:t>
      </w:r>
      <w:r>
        <w:rPr>
          <w:rFonts w:ascii="宋体" w:hAnsi="宋体" w:eastAsia="宋体" w:cs="宋体"/>
          <w:spacing w:val="-10"/>
          <w:sz w:val="22"/>
          <w:szCs w:val="22"/>
        </w:rPr>
        <w:t>品新技术、广播电视新技术、通信与计算机技术、投影机维修等。</w:t>
      </w:r>
    </w:p>
    <w:p w14:paraId="742E7155">
      <w:pPr>
        <w:spacing w:before="3"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对应下一级专业编码：0212-3</w:t>
      </w:r>
    </w:p>
    <w:p w14:paraId="489AE44E">
      <w:pPr>
        <w:pStyle w:val="2"/>
        <w:spacing w:line="272" w:lineRule="auto"/>
      </w:pPr>
    </w:p>
    <w:p w14:paraId="07B9BECD">
      <w:pPr>
        <w:spacing w:before="82" w:line="219" w:lineRule="auto"/>
        <w:ind w:left="3030"/>
        <w:rPr>
          <w:rFonts w:ascii="宋体" w:hAnsi="宋体" w:eastAsia="宋体" w:cs="宋体"/>
          <w:sz w:val="25"/>
          <w:szCs w:val="25"/>
        </w:rPr>
      </w:pPr>
      <w:r>
        <w:rPr>
          <w:rFonts w:ascii="Times New Roman" w:hAnsi="Times New Roman" w:eastAsia="Times New Roman" w:cs="Times New Roman"/>
          <w:spacing w:val="5"/>
          <w:sz w:val="25"/>
          <w:szCs w:val="25"/>
        </w:rPr>
        <w:t>0213</w:t>
      </w:r>
      <w:r>
        <w:rPr>
          <w:rFonts w:ascii="Times New Roman" w:hAnsi="Times New Roman" w:eastAsia="Times New Roman" w:cs="Times New Roman"/>
          <w:spacing w:val="7"/>
          <w:sz w:val="25"/>
          <w:szCs w:val="25"/>
        </w:rPr>
        <w:t xml:space="preserve">    </w:t>
      </w:r>
      <w:r>
        <w:rPr>
          <w:rFonts w:ascii="宋体" w:hAnsi="宋体" w:eastAsia="宋体" w:cs="宋体"/>
          <w:spacing w:val="5"/>
          <w:sz w:val="25"/>
          <w:szCs w:val="25"/>
        </w:rPr>
        <w:t>光伏应用技术</w:t>
      </w:r>
    </w:p>
    <w:p w14:paraId="3DB52B85">
      <w:pPr>
        <w:spacing w:before="202" w:line="220" w:lineRule="auto"/>
        <w:ind w:left="3480"/>
        <w:outlineLvl w:val="1"/>
        <w:rPr>
          <w:rFonts w:ascii="宋体" w:hAnsi="宋体" w:eastAsia="宋体" w:cs="宋体"/>
          <w:sz w:val="25"/>
          <w:szCs w:val="25"/>
        </w:rPr>
      </w:pPr>
      <w:bookmarkStart w:id="190" w:name="bookmark258"/>
      <w:bookmarkEnd w:id="190"/>
      <w:r>
        <w:rPr>
          <w:rFonts w:ascii="Times New Roman" w:hAnsi="Times New Roman" w:eastAsia="Times New Roman" w:cs="Times New Roman"/>
          <w:b/>
          <w:bCs/>
          <w:sz w:val="25"/>
          <w:szCs w:val="25"/>
        </w:rPr>
        <w:t>0213-4</w:t>
      </w:r>
      <w:r>
        <w:rPr>
          <w:rFonts w:ascii="Times New Roman" w:hAnsi="Times New Roman" w:eastAsia="Times New Roman" w:cs="Times New Roman"/>
          <w:b/>
          <w:bCs/>
          <w:spacing w:val="9"/>
          <w:sz w:val="25"/>
          <w:szCs w:val="25"/>
        </w:rPr>
        <w:t xml:space="preserve">   </w:t>
      </w:r>
      <w:r>
        <w:rPr>
          <w:rFonts w:ascii="宋体" w:hAnsi="宋体" w:eastAsia="宋体" w:cs="宋体"/>
          <w:b/>
          <w:bCs/>
          <w:sz w:val="25"/>
          <w:szCs w:val="25"/>
        </w:rPr>
        <w:t>中级</w:t>
      </w:r>
    </w:p>
    <w:p w14:paraId="42E406D0">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专业编码：0213-4</w:t>
      </w:r>
    </w:p>
    <w:p w14:paraId="6E3A40FE">
      <w:pPr>
        <w:spacing w:before="6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光伏应用技术</w:t>
      </w:r>
    </w:p>
    <w:p w14:paraId="2FB6BCD7">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培养从事光伏材料、光伏产品生产的中级技能人才。</w:t>
      </w:r>
    </w:p>
    <w:p w14:paraId="5B441967">
      <w:pPr>
        <w:spacing w:before="3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83174AC">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422C225A">
      <w:pPr>
        <w:spacing w:before="57" w:line="258"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24EA7C4">
      <w:pPr>
        <w:spacing w:line="219" w:lineRule="auto"/>
        <w:ind w:left="410"/>
        <w:rPr>
          <w:rFonts w:ascii="宋体" w:hAnsi="宋体" w:eastAsia="宋体" w:cs="宋体"/>
          <w:sz w:val="22"/>
          <w:szCs w:val="22"/>
        </w:rPr>
      </w:pPr>
      <w:r>
        <w:rPr>
          <w:rFonts w:ascii="宋体" w:hAnsi="宋体" w:eastAsia="宋体" w:cs="宋体"/>
          <w:spacing w:val="-8"/>
          <w:sz w:val="22"/>
          <w:szCs w:val="22"/>
        </w:rPr>
        <w:t>1.能正确使用常用电工电子仪器仪表。</w:t>
      </w:r>
    </w:p>
    <w:p w14:paraId="1F2189F0">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能识读常用电气原理图并能按图进行装配与测试。</w:t>
      </w:r>
    </w:p>
    <w:p w14:paraId="39C3C81E">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能操作光伏材料生产设备，按照操作规程进行光伏材料的生产。</w:t>
      </w:r>
    </w:p>
    <w:p w14:paraId="3CA50E16">
      <w:pPr>
        <w:spacing w:before="1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能操作光伏产品生产设备，按照操作规程进行太阳能电池等光伏产品</w:t>
      </w:r>
      <w:r>
        <w:rPr>
          <w:rFonts w:ascii="宋体" w:hAnsi="宋体" w:eastAsia="宋体" w:cs="宋体"/>
          <w:spacing w:val="-10"/>
          <w:sz w:val="22"/>
          <w:szCs w:val="22"/>
        </w:rPr>
        <w:t>的生产。</w:t>
      </w:r>
    </w:p>
    <w:p w14:paraId="31CC7821">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1"/>
          <w:sz w:val="22"/>
          <w:szCs w:val="22"/>
        </w:rPr>
        <w:t xml:space="preserve"> </w:t>
      </w:r>
      <w:r>
        <w:rPr>
          <w:rFonts w:ascii="宋体" w:hAnsi="宋体" w:eastAsia="宋体" w:cs="宋体"/>
          <w:spacing w:val="-9"/>
          <w:sz w:val="22"/>
          <w:szCs w:val="22"/>
        </w:rPr>
        <w:t>能对光伏材料、光伏产品进行检测。</w:t>
      </w:r>
    </w:p>
    <w:p w14:paraId="5DC1F257">
      <w:pPr>
        <w:spacing w:before="14" w:line="251" w:lineRule="auto"/>
        <w:ind w:right="236" w:firstLine="410"/>
        <w:rPr>
          <w:rFonts w:ascii="Times New Roman" w:hAnsi="Times New Roman" w:eastAsia="Times New Roman" w:cs="Times New Roman"/>
          <w:sz w:val="22"/>
          <w:szCs w:val="22"/>
        </w:rPr>
      </w:pPr>
      <w:r>
        <w:rPr>
          <w:rFonts w:ascii="黑体" w:hAnsi="黑体" w:eastAsia="黑体" w:cs="黑体"/>
          <w:spacing w:val="3"/>
          <w:sz w:val="22"/>
          <w:szCs w:val="22"/>
        </w:rPr>
        <w:t>对应或相关职业(工种):</w:t>
      </w:r>
      <w:r>
        <w:rPr>
          <w:rFonts w:ascii="宋体" w:hAnsi="宋体" w:eastAsia="宋体" w:cs="宋体"/>
          <w:color w:val="203050"/>
          <w:spacing w:val="3"/>
          <w:sz w:val="22"/>
          <w:szCs w:val="22"/>
        </w:rPr>
        <w:t>太阳能利用</w:t>
      </w:r>
      <w:r>
        <w:rPr>
          <w:rFonts w:ascii="宋体" w:hAnsi="宋体" w:eastAsia="宋体" w:cs="宋体"/>
          <w:spacing w:val="3"/>
          <w:sz w:val="22"/>
          <w:szCs w:val="22"/>
        </w:rPr>
        <w:t>工</w:t>
      </w:r>
      <w:r>
        <w:rPr>
          <w:rFonts w:ascii="宋体" w:hAnsi="宋体" w:eastAsia="宋体" w:cs="宋体"/>
          <w:spacing w:val="-42"/>
          <w:sz w:val="22"/>
          <w:szCs w:val="22"/>
        </w:rPr>
        <w:t xml:space="preserve"> </w:t>
      </w:r>
      <w:r>
        <w:rPr>
          <w:rFonts w:ascii="Times New Roman" w:hAnsi="Times New Roman" w:eastAsia="Times New Roman" w:cs="Times New Roman"/>
          <w:spacing w:val="3"/>
          <w:sz w:val="22"/>
          <w:szCs w:val="22"/>
        </w:rPr>
        <w:t>L(5-05-03-03)</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28"/>
          <w:sz w:val="22"/>
          <w:szCs w:val="22"/>
        </w:rPr>
        <w:t xml:space="preserve">   </w:t>
      </w:r>
      <w:r>
        <w:rPr>
          <w:rFonts w:ascii="宋体" w:hAnsi="宋体" w:eastAsia="宋体" w:cs="宋体"/>
          <w:spacing w:val="3"/>
          <w:sz w:val="22"/>
          <w:szCs w:val="22"/>
        </w:rPr>
        <w:t>光伏组件制造工</w:t>
      </w:r>
      <w:r>
        <w:rPr>
          <w:rFonts w:ascii="宋体" w:hAnsi="宋体" w:eastAsia="宋体" w:cs="宋体"/>
          <w:spacing w:val="-62"/>
          <w:sz w:val="22"/>
          <w:szCs w:val="22"/>
        </w:rPr>
        <w:t xml:space="preserve"> </w:t>
      </w:r>
      <w:r>
        <w:rPr>
          <w:rFonts w:ascii="Times New Roman" w:hAnsi="Times New Roman" w:eastAsia="Times New Roman" w:cs="Times New Roman"/>
          <w:spacing w:val="3"/>
          <w:sz w:val="22"/>
          <w:szCs w:val="22"/>
        </w:rPr>
        <w:t>L(6-</w:t>
      </w:r>
      <w:r>
        <w:rPr>
          <w:rFonts w:ascii="Times New Roman" w:hAnsi="Times New Roman" w:eastAsia="Times New Roman" w:cs="Times New Roman"/>
          <w:sz w:val="22"/>
          <w:szCs w:val="22"/>
        </w:rPr>
        <w:t xml:space="preserve"> </w:t>
      </w:r>
      <w:r>
        <w:rPr>
          <w:rFonts w:ascii="宋体" w:hAnsi="宋体" w:eastAsia="宋体" w:cs="宋体"/>
          <w:spacing w:val="-1"/>
          <w:sz w:val="22"/>
          <w:szCs w:val="22"/>
        </w:rPr>
        <w:t>24-02-04)、光伏发电运维值班员</w:t>
      </w:r>
      <w:r>
        <w:rPr>
          <w:rFonts w:ascii="Times New Roman" w:hAnsi="Times New Roman" w:eastAsia="Times New Roman" w:cs="Times New Roman"/>
          <w:spacing w:val="-1"/>
          <w:sz w:val="22"/>
          <w:szCs w:val="22"/>
        </w:rPr>
        <w:t>L(6-28-01</w:t>
      </w:r>
      <w:r>
        <w:rPr>
          <w:rFonts w:ascii="Times New Roman" w:hAnsi="Times New Roman" w:eastAsia="Times New Roman" w:cs="Times New Roman"/>
          <w:spacing w:val="-2"/>
          <w:sz w:val="22"/>
          <w:szCs w:val="22"/>
        </w:rPr>
        <w:t>-10)</w:t>
      </w:r>
    </w:p>
    <w:p w14:paraId="164B85FE">
      <w:pPr>
        <w:spacing w:line="251" w:lineRule="auto"/>
        <w:rPr>
          <w:rFonts w:ascii="Times New Roman" w:hAnsi="Times New Roman" w:eastAsia="Times New Roman" w:cs="Times New Roman"/>
          <w:sz w:val="22"/>
          <w:szCs w:val="22"/>
        </w:rPr>
        <w:sectPr>
          <w:footerReference r:id="rId152" w:type="default"/>
          <w:pgSz w:w="10770" w:h="15080"/>
          <w:pgMar w:top="400" w:right="1337" w:bottom="1211" w:left="1049" w:header="0" w:footer="953" w:gutter="0"/>
          <w:cols w:space="720" w:num="1"/>
        </w:sectPr>
      </w:pPr>
    </w:p>
    <w:p w14:paraId="6EFC739D">
      <w:pPr>
        <w:pStyle w:val="2"/>
        <w:spacing w:line="278" w:lineRule="auto"/>
      </w:pPr>
    </w:p>
    <w:p w14:paraId="34093429">
      <w:pPr>
        <w:pStyle w:val="2"/>
        <w:spacing w:line="278" w:lineRule="auto"/>
      </w:pPr>
    </w:p>
    <w:p w14:paraId="61FC577C">
      <w:pPr>
        <w:pStyle w:val="2"/>
        <w:spacing w:line="279" w:lineRule="auto"/>
      </w:pPr>
    </w:p>
    <w:p w14:paraId="67818E7E">
      <w:pPr>
        <w:pStyle w:val="2"/>
        <w:spacing w:line="279" w:lineRule="auto"/>
      </w:pPr>
    </w:p>
    <w:p w14:paraId="01F7F194">
      <w:pPr>
        <w:spacing w:before="65" w:line="221" w:lineRule="auto"/>
        <w:ind w:left="399"/>
        <w:rPr>
          <w:rFonts w:ascii="宋体" w:hAnsi="宋体" w:eastAsia="宋体" w:cs="宋体"/>
          <w:sz w:val="20"/>
          <w:szCs w:val="20"/>
        </w:rPr>
      </w:pPr>
      <w:bookmarkStart w:id="191" w:name="bookmark1168"/>
      <w:bookmarkEnd w:id="191"/>
      <w:r>
        <w:rPr>
          <w:rFonts w:ascii="黑体" w:hAnsi="黑体" w:eastAsia="黑体" w:cs="黑体"/>
          <w:spacing w:val="18"/>
          <w:sz w:val="20"/>
          <w:szCs w:val="20"/>
        </w:rPr>
        <w:t>职业资格(职业技能等级):</w:t>
      </w:r>
      <w:r>
        <w:rPr>
          <w:rFonts w:ascii="黑体" w:hAnsi="黑体" w:eastAsia="黑体" w:cs="黑体"/>
          <w:spacing w:val="-32"/>
          <w:sz w:val="20"/>
          <w:szCs w:val="20"/>
        </w:rPr>
        <w:t xml:space="preserve"> </w:t>
      </w:r>
      <w:r>
        <w:rPr>
          <w:rFonts w:ascii="宋体" w:hAnsi="宋体" w:eastAsia="宋体" w:cs="宋体"/>
          <w:spacing w:val="18"/>
          <w:sz w:val="20"/>
          <w:szCs w:val="20"/>
        </w:rPr>
        <w:t>太阳能利用工</w:t>
      </w:r>
    </w:p>
    <w:p w14:paraId="12723308">
      <w:pPr>
        <w:spacing w:before="80"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8CDC2D7">
      <w:pPr>
        <w:spacing w:before="65" w:line="261" w:lineRule="auto"/>
        <w:ind w:right="59" w:firstLine="399"/>
        <w:jc w:val="both"/>
        <w:rPr>
          <w:rFonts w:ascii="宋体" w:hAnsi="宋体" w:eastAsia="宋体" w:cs="宋体"/>
          <w:sz w:val="22"/>
          <w:szCs w:val="22"/>
        </w:rPr>
      </w:pPr>
      <w:r>
        <w:rPr>
          <w:rFonts w:ascii="宋体" w:hAnsi="宋体" w:eastAsia="宋体" w:cs="宋体"/>
          <w:spacing w:val="-10"/>
          <w:sz w:val="22"/>
          <w:szCs w:val="22"/>
        </w:rPr>
        <w:t>电工电子技术、模拟电子技术、数字电子技术、电子测量技</w:t>
      </w:r>
      <w:r>
        <w:rPr>
          <w:rFonts w:ascii="宋体" w:hAnsi="宋体" w:eastAsia="宋体" w:cs="宋体"/>
          <w:spacing w:val="-11"/>
          <w:sz w:val="22"/>
          <w:szCs w:val="22"/>
        </w:rPr>
        <w:t>术、电子装配工艺、电气控</w:t>
      </w:r>
      <w:r>
        <w:rPr>
          <w:rFonts w:ascii="宋体" w:hAnsi="宋体" w:eastAsia="宋体" w:cs="宋体"/>
          <w:sz w:val="22"/>
          <w:szCs w:val="22"/>
        </w:rPr>
        <w:t xml:space="preserve"> </w:t>
      </w:r>
      <w:r>
        <w:rPr>
          <w:rFonts w:ascii="宋体" w:hAnsi="宋体" w:eastAsia="宋体" w:cs="宋体"/>
          <w:spacing w:val="-11"/>
          <w:sz w:val="22"/>
          <w:szCs w:val="22"/>
        </w:rPr>
        <w:t>制系统安装与调试、太阳能光伏系统、太阳能光伏发电技术、太阳能光伏材料加工、太阳能</w:t>
      </w:r>
      <w:r>
        <w:rPr>
          <w:rFonts w:ascii="宋体" w:hAnsi="宋体" w:eastAsia="宋体" w:cs="宋体"/>
          <w:spacing w:val="9"/>
          <w:sz w:val="22"/>
          <w:szCs w:val="22"/>
        </w:rPr>
        <w:t xml:space="preserve"> </w:t>
      </w:r>
      <w:r>
        <w:rPr>
          <w:rFonts w:ascii="宋体" w:hAnsi="宋体" w:eastAsia="宋体" w:cs="宋体"/>
          <w:spacing w:val="-10"/>
          <w:sz w:val="22"/>
          <w:szCs w:val="22"/>
        </w:rPr>
        <w:t>光伏发电原理及其产品等。</w:t>
      </w:r>
    </w:p>
    <w:p w14:paraId="07D7A48E">
      <w:pPr>
        <w:spacing w:before="2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对应上一级专业编码：0213-3</w:t>
      </w:r>
    </w:p>
    <w:p w14:paraId="1A6961B8">
      <w:pPr>
        <w:spacing w:before="216" w:line="219" w:lineRule="auto"/>
        <w:ind w:left="3500"/>
        <w:outlineLvl w:val="1"/>
        <w:rPr>
          <w:rFonts w:ascii="宋体" w:hAnsi="宋体" w:eastAsia="宋体" w:cs="宋体"/>
          <w:sz w:val="24"/>
          <w:szCs w:val="24"/>
        </w:rPr>
      </w:pPr>
      <w:bookmarkStart w:id="192" w:name="bookmark259"/>
      <w:bookmarkEnd w:id="192"/>
      <w:r>
        <w:rPr>
          <w:rFonts w:ascii="Times New Roman" w:hAnsi="Times New Roman" w:eastAsia="Times New Roman" w:cs="Times New Roman"/>
          <w:spacing w:val="-1"/>
          <w:sz w:val="24"/>
          <w:szCs w:val="24"/>
        </w:rPr>
        <w:t>0213-3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96EE249">
      <w:pPr>
        <w:spacing w:before="193" w:line="221" w:lineRule="auto"/>
        <w:ind w:left="399"/>
        <w:rPr>
          <w:rFonts w:ascii="黑体" w:hAnsi="黑体" w:eastAsia="黑体" w:cs="黑体"/>
          <w:sz w:val="22"/>
          <w:szCs w:val="22"/>
        </w:rPr>
      </w:pPr>
      <w:r>
        <w:rPr>
          <w:rFonts w:ascii="黑体" w:hAnsi="黑体" w:eastAsia="黑体" w:cs="黑体"/>
          <w:spacing w:val="-7"/>
          <w:sz w:val="22"/>
          <w:szCs w:val="22"/>
        </w:rPr>
        <w:t>专业编码：0213-3</w:t>
      </w:r>
    </w:p>
    <w:p w14:paraId="3BAFA0D7">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光伏应用技术</w:t>
      </w:r>
    </w:p>
    <w:p w14:paraId="740EF5F9">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培养从事光伏材料、光伏产品生产的高级技能人才(高级工)。</w:t>
      </w:r>
    </w:p>
    <w:p w14:paraId="59A02786">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8353B7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E2397F3">
      <w:pPr>
        <w:spacing w:before="76" w:line="261" w:lineRule="auto"/>
        <w:ind w:firstLine="399"/>
        <w:jc w:val="both"/>
        <w:rPr>
          <w:rFonts w:ascii="宋体" w:hAnsi="宋体" w:eastAsia="宋体" w:cs="宋体"/>
          <w:sz w:val="22"/>
          <w:szCs w:val="22"/>
        </w:rPr>
      </w:pPr>
      <w:r>
        <w:rPr>
          <w:rFonts w:ascii="宋体" w:hAnsi="宋体" w:eastAsia="宋体" w:cs="宋体"/>
          <w:spacing w:val="-3"/>
          <w:sz w:val="22"/>
          <w:szCs w:val="22"/>
        </w:rPr>
        <w:t>具有积极的人生态度、健康的心理素质、良好的职业道德和较扎实的文化基础知识；</w:t>
      </w:r>
      <w:r>
        <w:rPr>
          <w:rFonts w:ascii="宋体" w:hAnsi="宋体" w:eastAsia="宋体" w:cs="宋体"/>
          <w:sz w:val="22"/>
          <w:szCs w:val="22"/>
        </w:rPr>
        <w:t xml:space="preserve"> 具有获取新知识、新技能的意识和能力，能适应不断变化的职业社会；熟悉企业生产流</w:t>
      </w:r>
      <w:r>
        <w:rPr>
          <w:rFonts w:ascii="宋体" w:hAnsi="宋体" w:eastAsia="宋体" w:cs="宋体"/>
          <w:spacing w:val="8"/>
          <w:sz w:val="22"/>
          <w:szCs w:val="22"/>
        </w:rPr>
        <w:t xml:space="preserve"> </w:t>
      </w:r>
      <w:r>
        <w:rPr>
          <w:rFonts w:ascii="宋体" w:hAnsi="宋体" w:eastAsia="宋体" w:cs="宋体"/>
          <w:sz w:val="22"/>
          <w:szCs w:val="22"/>
        </w:rPr>
        <w:t>程，严格执行设备操作规定，遵守各项工艺规程，重视环境保护，</w:t>
      </w:r>
      <w:r>
        <w:rPr>
          <w:rFonts w:ascii="宋体" w:hAnsi="宋体" w:eastAsia="宋体" w:cs="宋体"/>
          <w:spacing w:val="-1"/>
          <w:sz w:val="22"/>
          <w:szCs w:val="22"/>
        </w:rPr>
        <w:t>并具有独立解决非常</w:t>
      </w:r>
      <w:r>
        <w:rPr>
          <w:rFonts w:ascii="宋体" w:hAnsi="宋体" w:eastAsia="宋体" w:cs="宋体"/>
          <w:sz w:val="22"/>
          <w:szCs w:val="22"/>
        </w:rPr>
        <w:t xml:space="preserve"> 规问题的基本能力；能指导他人进行工作或协助培训一般操作</w:t>
      </w:r>
      <w:r>
        <w:rPr>
          <w:rFonts w:ascii="宋体" w:hAnsi="宋体" w:eastAsia="宋体" w:cs="宋体"/>
          <w:spacing w:val="-1"/>
          <w:sz w:val="22"/>
          <w:szCs w:val="22"/>
        </w:rPr>
        <w:t>人员。同时具有下列专业</w:t>
      </w:r>
      <w:r>
        <w:rPr>
          <w:rFonts w:ascii="宋体" w:hAnsi="宋体" w:eastAsia="宋体" w:cs="宋体"/>
          <w:sz w:val="22"/>
          <w:szCs w:val="22"/>
        </w:rPr>
        <w:t xml:space="preserve"> </w:t>
      </w:r>
      <w:r>
        <w:rPr>
          <w:rFonts w:ascii="宋体" w:hAnsi="宋体" w:eastAsia="宋体" w:cs="宋体"/>
          <w:spacing w:val="-5"/>
          <w:sz w:val="22"/>
          <w:szCs w:val="22"/>
        </w:rPr>
        <w:t>能力：</w:t>
      </w:r>
    </w:p>
    <w:p w14:paraId="45C40EF5">
      <w:pPr>
        <w:spacing w:before="16" w:line="219" w:lineRule="auto"/>
        <w:ind w:left="399"/>
        <w:rPr>
          <w:rFonts w:ascii="宋体" w:hAnsi="宋体" w:eastAsia="宋体" w:cs="宋体"/>
          <w:sz w:val="22"/>
          <w:szCs w:val="22"/>
        </w:rPr>
      </w:pPr>
      <w:r>
        <w:rPr>
          <w:rFonts w:ascii="宋体" w:hAnsi="宋体" w:eastAsia="宋体" w:cs="宋体"/>
          <w:color w:val="502020"/>
          <w:spacing w:val="-11"/>
          <w:sz w:val="22"/>
          <w:szCs w:val="22"/>
        </w:rPr>
        <w:t>1.</w:t>
      </w:r>
      <w:r>
        <w:rPr>
          <w:rFonts w:ascii="宋体" w:hAnsi="宋体" w:eastAsia="宋体" w:cs="宋体"/>
          <w:color w:val="502020"/>
          <w:spacing w:val="-52"/>
          <w:sz w:val="22"/>
          <w:szCs w:val="22"/>
        </w:rPr>
        <w:t xml:space="preserve"> </w:t>
      </w:r>
      <w:r>
        <w:rPr>
          <w:rFonts w:ascii="宋体" w:hAnsi="宋体" w:eastAsia="宋体" w:cs="宋体"/>
          <w:spacing w:val="-11"/>
          <w:sz w:val="22"/>
          <w:szCs w:val="22"/>
        </w:rPr>
        <w:t>能正确、熟练使用电工电子仪器仪表。</w:t>
      </w:r>
    </w:p>
    <w:p w14:paraId="39A0947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能识读较复杂电气原理图并能按图进行装配与测试。</w:t>
      </w:r>
    </w:p>
    <w:p w14:paraId="3889ABFE">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能熟练操作光伏材料生产设备，按照操作规程进行光伏材料的生产。</w:t>
      </w:r>
    </w:p>
    <w:p w14:paraId="7BCF8EA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能熟练操作光伏产品生产设备，按照操作规程进行太阳能电池等光伏</w:t>
      </w:r>
      <w:r>
        <w:rPr>
          <w:rFonts w:ascii="宋体" w:hAnsi="宋体" w:eastAsia="宋体" w:cs="宋体"/>
          <w:spacing w:val="-10"/>
          <w:sz w:val="22"/>
          <w:szCs w:val="22"/>
        </w:rPr>
        <w:t>产品的生产。</w:t>
      </w:r>
    </w:p>
    <w:p w14:paraId="71E9943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能对光伏材料、光伏产品生产设备进行维护保养。</w:t>
      </w:r>
    </w:p>
    <w:p w14:paraId="55F6DB7B">
      <w:pPr>
        <w:spacing w:before="4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能对光伏材料、光伏产品进行检测，对生产过程进行质量监控。</w:t>
      </w:r>
    </w:p>
    <w:p w14:paraId="0B2C9F2D">
      <w:pPr>
        <w:spacing w:before="36" w:line="212" w:lineRule="auto"/>
        <w:ind w:left="399"/>
        <w:rPr>
          <w:rFonts w:ascii="Times New Roman" w:hAnsi="Times New Roman" w:eastAsia="Times New Roman" w:cs="Times New Roman"/>
          <w:sz w:val="22"/>
          <w:szCs w:val="22"/>
        </w:rPr>
      </w:pPr>
      <w:r>
        <w:rPr>
          <w:rFonts w:ascii="黑体" w:hAnsi="黑体" w:eastAsia="黑体" w:cs="黑体"/>
          <w:sz w:val="22"/>
          <w:szCs w:val="22"/>
        </w:rPr>
        <w:t>对应或相关职业(</w:t>
      </w:r>
      <w:r>
        <w:rPr>
          <w:rFonts w:ascii="黑体" w:hAnsi="黑体" w:eastAsia="黑体" w:cs="黑体"/>
          <w:spacing w:val="-46"/>
          <w:sz w:val="22"/>
          <w:szCs w:val="22"/>
        </w:rPr>
        <w:t xml:space="preserve"> </w:t>
      </w:r>
      <w:r>
        <w:rPr>
          <w:rFonts w:ascii="黑体" w:hAnsi="黑体" w:eastAsia="黑体" w:cs="黑体"/>
          <w:sz w:val="22"/>
          <w:szCs w:val="22"/>
        </w:rPr>
        <w:t>工</w:t>
      </w:r>
      <w:r>
        <w:rPr>
          <w:rFonts w:ascii="黑体" w:hAnsi="黑体" w:eastAsia="黑体" w:cs="黑体"/>
          <w:spacing w:val="-47"/>
          <w:sz w:val="22"/>
          <w:szCs w:val="22"/>
        </w:rPr>
        <w:t xml:space="preserve"> </w:t>
      </w:r>
      <w:r>
        <w:rPr>
          <w:rFonts w:ascii="黑体" w:hAnsi="黑体" w:eastAsia="黑体" w:cs="黑体"/>
          <w:sz w:val="22"/>
          <w:szCs w:val="22"/>
        </w:rPr>
        <w:t>种</w:t>
      </w:r>
      <w:r>
        <w:rPr>
          <w:rFonts w:ascii="黑体" w:hAnsi="黑体" w:eastAsia="黑体" w:cs="黑体"/>
          <w:spacing w:val="-51"/>
          <w:sz w:val="22"/>
          <w:szCs w:val="22"/>
        </w:rPr>
        <w:t xml:space="preserve"> </w:t>
      </w:r>
      <w:r>
        <w:rPr>
          <w:rFonts w:ascii="黑体" w:hAnsi="黑体" w:eastAsia="黑体" w:cs="黑体"/>
          <w:sz w:val="22"/>
          <w:szCs w:val="22"/>
        </w:rPr>
        <w:t>) :</w:t>
      </w:r>
      <w:r>
        <w:rPr>
          <w:rFonts w:ascii="宋体" w:hAnsi="宋体" w:eastAsia="宋体" w:cs="宋体"/>
          <w:sz w:val="22"/>
          <w:szCs w:val="22"/>
        </w:rPr>
        <w:t>太阳能利用工</w:t>
      </w:r>
      <w:r>
        <w:rPr>
          <w:rFonts w:ascii="Times New Roman" w:hAnsi="Times New Roman" w:eastAsia="Times New Roman" w:cs="Times New Roman"/>
          <w:sz w:val="22"/>
          <w:szCs w:val="22"/>
        </w:rPr>
        <w:t>L(5-05-03-03</w:t>
      </w:r>
      <w:r>
        <w:rPr>
          <w:rFonts w:ascii="Times New Roman" w:hAnsi="Times New Roman" w:eastAsia="Times New Roman" w:cs="Times New Roman"/>
          <w:spacing w:val="-1"/>
          <w:sz w:val="22"/>
          <w:szCs w:val="22"/>
        </w:rPr>
        <w:t>)</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xml:space="preserve">、   </w:t>
      </w:r>
      <w:r>
        <w:rPr>
          <w:rFonts w:ascii="宋体" w:hAnsi="宋体" w:eastAsia="宋体" w:cs="宋体"/>
          <w:color w:val="203060"/>
          <w:spacing w:val="-1"/>
          <w:sz w:val="22"/>
          <w:szCs w:val="22"/>
        </w:rPr>
        <w:t>光伏组件制造工</w:t>
      </w:r>
      <w:r>
        <w:rPr>
          <w:rFonts w:ascii="宋体" w:hAnsi="宋体" w:eastAsia="宋体" w:cs="宋体"/>
          <w:color w:val="203060"/>
          <w:spacing w:val="-62"/>
          <w:sz w:val="22"/>
          <w:szCs w:val="22"/>
        </w:rPr>
        <w:t xml:space="preserve"> </w:t>
      </w:r>
      <w:r>
        <w:rPr>
          <w:rFonts w:ascii="Times New Roman" w:hAnsi="Times New Roman" w:eastAsia="Times New Roman" w:cs="Times New Roman"/>
          <w:color w:val="203060"/>
          <w:spacing w:val="-1"/>
          <w:sz w:val="22"/>
          <w:szCs w:val="22"/>
        </w:rPr>
        <w:t>L(6-</w:t>
      </w:r>
    </w:p>
    <w:p w14:paraId="4AB4519C">
      <w:pPr>
        <w:spacing w:before="68" w:line="279" w:lineRule="auto"/>
        <w:ind w:left="399" w:right="4023" w:hanging="399"/>
        <w:rPr>
          <w:rFonts w:ascii="黑体" w:hAnsi="黑体" w:eastAsia="黑体" w:cs="黑体"/>
          <w:sz w:val="19"/>
          <w:szCs w:val="19"/>
        </w:rPr>
      </w:pPr>
      <w:r>
        <w:rPr>
          <w:rFonts w:ascii="宋体" w:hAnsi="宋体" w:eastAsia="宋体" w:cs="宋体"/>
          <w:spacing w:val="-2"/>
          <w:sz w:val="22"/>
          <w:szCs w:val="22"/>
        </w:rPr>
        <w:t>24-02-04)、光伏发电运维值班员</w:t>
      </w:r>
      <w:r>
        <w:rPr>
          <w:rFonts w:ascii="Times New Roman" w:hAnsi="Times New Roman" w:eastAsia="Times New Roman" w:cs="Times New Roman"/>
          <w:spacing w:val="-2"/>
          <w:sz w:val="22"/>
          <w:szCs w:val="22"/>
        </w:rPr>
        <w:t>L(6-28-01-10)</w:t>
      </w:r>
      <w:r>
        <w:rPr>
          <w:rFonts w:ascii="Times New Roman" w:hAnsi="Times New Roman" w:eastAsia="Times New Roman" w:cs="Times New Roman"/>
          <w:spacing w:val="8"/>
          <w:sz w:val="22"/>
          <w:szCs w:val="22"/>
        </w:rPr>
        <w:t xml:space="preserve"> </w:t>
      </w:r>
      <w:r>
        <w:rPr>
          <w:rFonts w:ascii="黑体" w:hAnsi="黑体" w:eastAsia="黑体" w:cs="黑体"/>
          <w:spacing w:val="4"/>
          <w:sz w:val="22"/>
          <w:szCs w:val="22"/>
        </w:rPr>
        <w:t>职业资格(职业技能等级):</w:t>
      </w:r>
      <w:r>
        <w:rPr>
          <w:rFonts w:ascii="宋体" w:hAnsi="宋体" w:eastAsia="宋体" w:cs="宋体"/>
          <w:spacing w:val="4"/>
          <w:sz w:val="22"/>
          <w:szCs w:val="22"/>
        </w:rPr>
        <w:t xml:space="preserve">太阳能利用工 </w:t>
      </w:r>
      <w:r>
        <w:rPr>
          <w:rFonts w:ascii="黑体" w:hAnsi="黑体" w:eastAsia="黑体" w:cs="黑体"/>
          <w:spacing w:val="14"/>
          <w:sz w:val="19"/>
          <w:szCs w:val="19"/>
        </w:rPr>
        <w:t>专业主要教学内容：</w:t>
      </w:r>
    </w:p>
    <w:p w14:paraId="5B47FC30">
      <w:pPr>
        <w:spacing w:before="1" w:line="272" w:lineRule="auto"/>
        <w:ind w:right="58" w:firstLine="399"/>
        <w:rPr>
          <w:rFonts w:ascii="宋体" w:hAnsi="宋体" w:eastAsia="宋体" w:cs="宋体"/>
          <w:sz w:val="22"/>
          <w:szCs w:val="22"/>
        </w:rPr>
      </w:pPr>
      <w:r>
        <w:rPr>
          <w:rFonts w:ascii="宋体" w:hAnsi="宋体" w:eastAsia="宋体" w:cs="宋体"/>
          <w:spacing w:val="-10"/>
          <w:sz w:val="22"/>
          <w:szCs w:val="22"/>
        </w:rPr>
        <w:t>单片机原理与应用、</w:t>
      </w:r>
      <w:r>
        <w:rPr>
          <w:rFonts w:ascii="Times New Roman" w:hAnsi="Times New Roman" w:eastAsia="Times New Roman" w:cs="Times New Roman"/>
          <w:spacing w:val="-10"/>
          <w:sz w:val="22"/>
          <w:szCs w:val="22"/>
        </w:rPr>
        <w:t>PLC</w:t>
      </w:r>
      <w:r>
        <w:rPr>
          <w:rFonts w:ascii="Times New Roman" w:hAnsi="Times New Roman" w:eastAsia="Times New Roman" w:cs="Times New Roman"/>
          <w:spacing w:val="-18"/>
          <w:sz w:val="22"/>
          <w:szCs w:val="22"/>
        </w:rPr>
        <w:t xml:space="preserve"> </w:t>
      </w:r>
      <w:r>
        <w:rPr>
          <w:rFonts w:ascii="宋体" w:hAnsi="宋体" w:eastAsia="宋体" w:cs="宋体"/>
          <w:spacing w:val="-10"/>
          <w:sz w:val="22"/>
          <w:szCs w:val="22"/>
        </w:rPr>
        <w:t>控制技术与应用、传感器技术与应用、太阳能光伏发电原理及</w:t>
      </w:r>
      <w:r>
        <w:rPr>
          <w:rFonts w:ascii="宋体" w:hAnsi="宋体" w:eastAsia="宋体" w:cs="宋体"/>
          <w:sz w:val="22"/>
          <w:szCs w:val="22"/>
        </w:rPr>
        <w:t xml:space="preserve"> </w:t>
      </w:r>
      <w:r>
        <w:rPr>
          <w:rFonts w:ascii="宋体" w:hAnsi="宋体" w:eastAsia="宋体" w:cs="宋体"/>
          <w:spacing w:val="-10"/>
          <w:sz w:val="22"/>
          <w:szCs w:val="22"/>
        </w:rPr>
        <w:t>其产品、太阳能电池制造与工艺、太阳能光伏发电系统设计与应用等。</w:t>
      </w:r>
    </w:p>
    <w:p w14:paraId="7085206C">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对应下一级专业编码：0213-4</w:t>
      </w:r>
    </w:p>
    <w:p w14:paraId="26CD03E6">
      <w:pPr>
        <w:pStyle w:val="2"/>
        <w:spacing w:line="301" w:lineRule="auto"/>
      </w:pPr>
    </w:p>
    <w:p w14:paraId="1109DBA3">
      <w:pPr>
        <w:spacing w:before="91" w:line="219" w:lineRule="auto"/>
        <w:ind w:left="3030"/>
        <w:rPr>
          <w:rFonts w:ascii="宋体" w:hAnsi="宋体" w:eastAsia="宋体" w:cs="宋体"/>
          <w:sz w:val="28"/>
          <w:szCs w:val="28"/>
        </w:rPr>
      </w:pPr>
      <w:r>
        <w:rPr>
          <w:rFonts w:ascii="Times New Roman" w:hAnsi="Times New Roman" w:eastAsia="Times New Roman" w:cs="Times New Roman"/>
          <w:b/>
          <w:bCs/>
          <w:spacing w:val="-14"/>
          <w:sz w:val="28"/>
          <w:szCs w:val="28"/>
        </w:rPr>
        <w:t xml:space="preserve">0214    </w:t>
      </w:r>
      <w:r>
        <w:rPr>
          <w:rFonts w:ascii="宋体" w:hAnsi="宋体" w:eastAsia="宋体" w:cs="宋体"/>
          <w:b/>
          <w:bCs/>
          <w:spacing w:val="-14"/>
          <w:sz w:val="28"/>
          <w:szCs w:val="28"/>
        </w:rPr>
        <w:t>工业网络技术</w:t>
      </w:r>
    </w:p>
    <w:p w14:paraId="4B11A684">
      <w:pPr>
        <w:spacing w:before="121"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0214-4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4436123A">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专业编码：0214-4</w:t>
      </w:r>
    </w:p>
    <w:p w14:paraId="74133378">
      <w:pPr>
        <w:spacing w:before="5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工业网络技术</w:t>
      </w:r>
    </w:p>
    <w:p w14:paraId="04AFB710">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培养从事工业网络控制系统组建、配</w:t>
      </w:r>
      <w:r>
        <w:rPr>
          <w:rFonts w:ascii="宋体" w:hAnsi="宋体" w:eastAsia="宋体" w:cs="宋体"/>
          <w:spacing w:val="-11"/>
          <w:sz w:val="22"/>
          <w:szCs w:val="22"/>
        </w:rPr>
        <w:t>置和应用的中级技能人才。</w:t>
      </w:r>
    </w:p>
    <w:p w14:paraId="5CB62282">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A7E72A3">
      <w:pPr>
        <w:spacing w:line="219" w:lineRule="auto"/>
        <w:rPr>
          <w:rFonts w:ascii="宋体" w:hAnsi="宋体" w:eastAsia="宋体" w:cs="宋体"/>
          <w:sz w:val="22"/>
          <w:szCs w:val="22"/>
        </w:rPr>
        <w:sectPr>
          <w:footerReference r:id="rId153" w:type="default"/>
          <w:pgSz w:w="10770" w:h="15080"/>
          <w:pgMar w:top="400" w:right="1060" w:bottom="1214" w:left="1280" w:header="0" w:footer="958" w:gutter="0"/>
          <w:cols w:space="720" w:num="1"/>
        </w:sectPr>
      </w:pPr>
    </w:p>
    <w:p w14:paraId="3904C532">
      <w:pPr>
        <w:pStyle w:val="2"/>
        <w:spacing w:line="279" w:lineRule="auto"/>
      </w:pPr>
    </w:p>
    <w:p w14:paraId="5ACF6935">
      <w:pPr>
        <w:pStyle w:val="2"/>
        <w:spacing w:line="280" w:lineRule="auto"/>
      </w:pPr>
    </w:p>
    <w:p w14:paraId="59668F13">
      <w:pPr>
        <w:pStyle w:val="2"/>
        <w:spacing w:line="280" w:lineRule="auto"/>
      </w:pPr>
    </w:p>
    <w:p w14:paraId="0AC7C38E">
      <w:pPr>
        <w:pStyle w:val="2"/>
        <w:spacing w:line="280" w:lineRule="auto"/>
      </w:pPr>
    </w:p>
    <w:p w14:paraId="2FC70D4E">
      <w:pPr>
        <w:spacing w:before="71" w:line="222" w:lineRule="auto"/>
        <w:ind w:left="389"/>
        <w:rPr>
          <w:rFonts w:ascii="黑体" w:hAnsi="黑体" w:eastAsia="黑体" w:cs="黑体"/>
          <w:sz w:val="22"/>
          <w:szCs w:val="22"/>
        </w:rPr>
      </w:pPr>
      <w:bookmarkStart w:id="193" w:name="bookmark1169"/>
      <w:bookmarkEnd w:id="193"/>
      <w:r>
        <w:rPr>
          <w:rFonts w:ascii="黑体" w:hAnsi="黑体" w:eastAsia="黑体" w:cs="黑体"/>
          <w:spacing w:val="-8"/>
          <w:sz w:val="22"/>
          <w:szCs w:val="22"/>
        </w:rPr>
        <w:t>职业能力：</w:t>
      </w:r>
    </w:p>
    <w:p w14:paraId="43D170DF">
      <w:pPr>
        <w:spacing w:before="57" w:line="260" w:lineRule="auto"/>
        <w:ind w:right="1" w:firstLine="38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6E141851">
      <w:pPr>
        <w:spacing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能使用常用电工工具，正确选用示波器、电桥、万用表、兆欧表等常用电工仪表。</w:t>
      </w:r>
    </w:p>
    <w:p w14:paraId="50CB3FCA">
      <w:pPr>
        <w:spacing w:before="7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能绘制电子电路原理图，焊接典型电子电路并</w:t>
      </w:r>
      <w:r>
        <w:rPr>
          <w:rFonts w:ascii="宋体" w:hAnsi="宋体" w:eastAsia="宋体" w:cs="宋体"/>
          <w:spacing w:val="-9"/>
          <w:sz w:val="22"/>
          <w:szCs w:val="22"/>
        </w:rPr>
        <w:t>进行调试。</w:t>
      </w:r>
    </w:p>
    <w:p w14:paraId="12CEC785">
      <w:pPr>
        <w:spacing w:before="5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能安装及操作工业控制计算机。</w:t>
      </w:r>
    </w:p>
    <w:p w14:paraId="49B172CE">
      <w:pPr>
        <w:spacing w:before="5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能运用专业工具制作工业网络通信接口并进行测试。</w:t>
      </w:r>
    </w:p>
    <w:p w14:paraId="0D3C67E1">
      <w:pPr>
        <w:spacing w:before="28"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能读懂工业控制系统网络拓扑图，并按要求进行工业网络线路的布置。</w:t>
      </w:r>
    </w:p>
    <w:p w14:paraId="51E0F4D1">
      <w:pPr>
        <w:spacing w:before="89"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能安装典型电气控制线路并进行调试与检修。</w:t>
      </w:r>
    </w:p>
    <w:p w14:paraId="79619B68">
      <w:pPr>
        <w:spacing w:before="53" w:line="244" w:lineRule="auto"/>
        <w:ind w:right="2" w:firstLine="389"/>
        <w:rPr>
          <w:rFonts w:ascii="宋体" w:hAnsi="宋体" w:eastAsia="宋体" w:cs="宋体"/>
          <w:sz w:val="22"/>
          <w:szCs w:val="22"/>
        </w:rPr>
      </w:pPr>
      <w:r>
        <w:rPr>
          <w:rFonts w:ascii="宋体" w:hAnsi="宋体" w:eastAsia="宋体" w:cs="宋体"/>
          <w:spacing w:val="-4"/>
          <w:sz w:val="22"/>
          <w:szCs w:val="22"/>
        </w:rPr>
        <w:t>7.</w:t>
      </w:r>
      <w:r>
        <w:rPr>
          <w:rFonts w:ascii="宋体" w:hAnsi="宋体" w:eastAsia="宋体" w:cs="宋体"/>
          <w:spacing w:val="-30"/>
          <w:sz w:val="22"/>
          <w:szCs w:val="22"/>
        </w:rPr>
        <w:t xml:space="preserve"> </w:t>
      </w:r>
      <w:r>
        <w:rPr>
          <w:rFonts w:ascii="宋体" w:hAnsi="宋体" w:eastAsia="宋体" w:cs="宋体"/>
          <w:spacing w:val="-4"/>
          <w:sz w:val="22"/>
          <w:szCs w:val="22"/>
        </w:rPr>
        <w:t>能进行</w:t>
      </w:r>
      <w:r>
        <w:rPr>
          <w:rFonts w:ascii="Times New Roman" w:hAnsi="Times New Roman" w:eastAsia="Times New Roman" w:cs="Times New Roman"/>
          <w:spacing w:val="-4"/>
          <w:sz w:val="22"/>
          <w:szCs w:val="22"/>
        </w:rPr>
        <w:t>PLC</w:t>
      </w:r>
      <w:r>
        <w:rPr>
          <w:rFonts w:ascii="宋体" w:hAnsi="宋体" w:eastAsia="宋体" w:cs="宋体"/>
          <w:spacing w:val="-4"/>
          <w:sz w:val="22"/>
          <w:szCs w:val="22"/>
        </w:rPr>
        <w:t>的选型，构建及调试简单的</w:t>
      </w:r>
      <w:r>
        <w:rPr>
          <w:rFonts w:ascii="Times New Roman" w:hAnsi="Times New Roman" w:eastAsia="Times New Roman" w:cs="Times New Roman"/>
          <w:spacing w:val="-4"/>
          <w:sz w:val="22"/>
          <w:szCs w:val="22"/>
        </w:rPr>
        <w:t>PLC</w:t>
      </w:r>
      <w:r>
        <w:rPr>
          <w:rFonts w:ascii="宋体" w:hAnsi="宋体" w:eastAsia="宋体" w:cs="宋体"/>
          <w:spacing w:val="-4"/>
          <w:sz w:val="22"/>
          <w:szCs w:val="22"/>
        </w:rPr>
        <w:t>控制设备电气系统，并能独立解决调试</w:t>
      </w:r>
      <w:r>
        <w:rPr>
          <w:rFonts w:ascii="宋体" w:hAnsi="宋体" w:eastAsia="宋体" w:cs="宋体"/>
          <w:sz w:val="22"/>
          <w:szCs w:val="22"/>
        </w:rPr>
        <w:t xml:space="preserve"> </w:t>
      </w:r>
      <w:r>
        <w:rPr>
          <w:rFonts w:ascii="宋体" w:hAnsi="宋体" w:eastAsia="宋体" w:cs="宋体"/>
          <w:spacing w:val="-10"/>
          <w:sz w:val="22"/>
          <w:szCs w:val="22"/>
        </w:rPr>
        <w:t>中出现的问题，使设备正常运转。</w:t>
      </w:r>
    </w:p>
    <w:p w14:paraId="305E7C47">
      <w:pPr>
        <w:spacing w:before="57" w:line="219" w:lineRule="auto"/>
        <w:ind w:left="389"/>
        <w:rPr>
          <w:rFonts w:ascii="宋体" w:hAnsi="宋体" w:eastAsia="宋体" w:cs="宋体"/>
          <w:sz w:val="21"/>
          <w:szCs w:val="21"/>
        </w:rPr>
      </w:pPr>
      <w:r>
        <w:rPr>
          <w:rFonts w:ascii="Times New Roman" w:hAnsi="Times New Roman" w:eastAsia="Times New Roman" w:cs="Times New Roman"/>
          <w:spacing w:val="-1"/>
          <w:sz w:val="21"/>
          <w:szCs w:val="21"/>
        </w:rPr>
        <w:t xml:space="preserve">8.  </w:t>
      </w:r>
      <w:r>
        <w:rPr>
          <w:rFonts w:ascii="宋体" w:hAnsi="宋体" w:eastAsia="宋体" w:cs="宋体"/>
          <w:spacing w:val="-1"/>
          <w:sz w:val="21"/>
          <w:szCs w:val="21"/>
        </w:rPr>
        <w:t>能组建、配置简单的工业控制网络，并通过网络对设备进行控制。</w:t>
      </w:r>
    </w:p>
    <w:p w14:paraId="2CFF96B7">
      <w:pPr>
        <w:spacing w:before="18" w:line="251" w:lineRule="auto"/>
        <w:ind w:right="118" w:firstLine="38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黑体" w:hAnsi="黑体" w:eastAsia="黑体" w:cs="黑体"/>
          <w:spacing w:val="-33"/>
          <w:sz w:val="22"/>
          <w:szCs w:val="22"/>
        </w:rPr>
        <w:t xml:space="preserve"> </w:t>
      </w:r>
      <w:r>
        <w:rPr>
          <w:rFonts w:ascii="宋体" w:hAnsi="宋体" w:eastAsia="宋体" w:cs="宋体"/>
          <w:color w:val="305040"/>
          <w:spacing w:val="4"/>
          <w:sz w:val="22"/>
          <w:szCs w:val="22"/>
        </w:rPr>
        <w:t>电工(6-31-01-</w:t>
      </w:r>
      <w:r>
        <w:rPr>
          <w:rFonts w:ascii="宋体" w:hAnsi="宋体" w:eastAsia="宋体" w:cs="宋体"/>
          <w:color w:val="205070"/>
          <w:spacing w:val="4"/>
          <w:sz w:val="22"/>
          <w:szCs w:val="22"/>
        </w:rPr>
        <w:t>03)、</w:t>
      </w:r>
      <w:r>
        <w:rPr>
          <w:rFonts w:ascii="宋体" w:hAnsi="宋体" w:eastAsia="宋体" w:cs="宋体"/>
          <w:color w:val="103040"/>
          <w:spacing w:val="4"/>
          <w:sz w:val="22"/>
          <w:szCs w:val="22"/>
        </w:rPr>
        <w:t>信息通信网络运行管理员</w:t>
      </w:r>
      <w:r>
        <w:rPr>
          <w:rFonts w:ascii="Times New Roman" w:hAnsi="Times New Roman" w:eastAsia="Times New Roman" w:cs="Times New Roman"/>
          <w:color w:val="103040"/>
          <w:spacing w:val="4"/>
          <w:sz w:val="22"/>
          <w:szCs w:val="22"/>
        </w:rPr>
        <w:t>S(</w:t>
      </w:r>
      <w:r>
        <w:rPr>
          <w:rFonts w:ascii="Times New Roman" w:hAnsi="Times New Roman" w:eastAsia="Times New Roman" w:cs="Times New Roman"/>
          <w:color w:val="103040"/>
          <w:spacing w:val="24"/>
          <w:sz w:val="22"/>
          <w:szCs w:val="22"/>
        </w:rPr>
        <w:t xml:space="preserve">  </w:t>
      </w:r>
      <w:r>
        <w:rPr>
          <w:rFonts w:ascii="宋体" w:hAnsi="宋体" w:eastAsia="宋体" w:cs="宋体"/>
          <w:spacing w:val="4"/>
          <w:sz w:val="22"/>
          <w:szCs w:val="22"/>
        </w:rPr>
        <w:t>4-04-</w:t>
      </w:r>
      <w:r>
        <w:rPr>
          <w:rFonts w:ascii="宋体" w:hAnsi="宋体" w:eastAsia="宋体" w:cs="宋体"/>
          <w:sz w:val="22"/>
          <w:szCs w:val="22"/>
        </w:rPr>
        <w:t xml:space="preserve"> </w:t>
      </w:r>
      <w:r>
        <w:rPr>
          <w:rFonts w:ascii="宋体" w:hAnsi="宋体" w:eastAsia="宋体" w:cs="宋体"/>
          <w:spacing w:val="-3"/>
          <w:sz w:val="22"/>
          <w:szCs w:val="22"/>
        </w:rPr>
        <w:t>04-01)、网络与信息安全管理员</w:t>
      </w:r>
      <w:r>
        <w:rPr>
          <w:rFonts w:ascii="Times New Roman" w:hAnsi="Times New Roman" w:eastAsia="Times New Roman" w:cs="Times New Roman"/>
          <w:spacing w:val="-3"/>
          <w:sz w:val="22"/>
          <w:szCs w:val="22"/>
        </w:rPr>
        <w:t>S(4-04-04-02)</w:t>
      </w:r>
    </w:p>
    <w:p w14:paraId="7C33810E">
      <w:pPr>
        <w:spacing w:before="75" w:line="275" w:lineRule="auto"/>
        <w:ind w:left="389" w:right="102"/>
        <w:rPr>
          <w:rFonts w:ascii="黑体" w:hAnsi="黑体" w:eastAsia="黑体" w:cs="黑体"/>
          <w:sz w:val="19"/>
          <w:szCs w:val="19"/>
        </w:rPr>
      </w:pPr>
      <w:r>
        <w:rPr>
          <w:rFonts w:ascii="黑体" w:hAnsi="黑体" w:eastAsia="黑体" w:cs="黑体"/>
          <w:spacing w:val="-5"/>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5"/>
          <w:sz w:val="22"/>
          <w:szCs w:val="22"/>
        </w:rPr>
        <w:t>电工、信息通信网络运行管理员、网络与信息</w:t>
      </w:r>
      <w:r>
        <w:rPr>
          <w:rFonts w:ascii="宋体" w:hAnsi="宋体" w:eastAsia="宋体" w:cs="宋体"/>
          <w:spacing w:val="-6"/>
          <w:sz w:val="22"/>
          <w:szCs w:val="22"/>
        </w:rPr>
        <w:t>安全管理员</w:t>
      </w:r>
      <w:r>
        <w:rPr>
          <w:rFonts w:ascii="宋体" w:hAnsi="宋体" w:eastAsia="宋体" w:cs="宋体"/>
          <w:sz w:val="22"/>
          <w:szCs w:val="22"/>
        </w:rPr>
        <w:t xml:space="preserve"> </w:t>
      </w:r>
      <w:r>
        <w:rPr>
          <w:rFonts w:ascii="黑体" w:hAnsi="黑体" w:eastAsia="黑体" w:cs="黑体"/>
          <w:spacing w:val="16"/>
          <w:sz w:val="19"/>
          <w:szCs w:val="19"/>
        </w:rPr>
        <w:t>专业主要教学内容：</w:t>
      </w:r>
    </w:p>
    <w:p w14:paraId="5BDC8EC1">
      <w:pPr>
        <w:spacing w:line="268" w:lineRule="auto"/>
        <w:ind w:firstLine="389"/>
        <w:jc w:val="both"/>
        <w:rPr>
          <w:rFonts w:ascii="宋体" w:hAnsi="宋体" w:eastAsia="宋体" w:cs="宋体"/>
          <w:sz w:val="22"/>
          <w:szCs w:val="22"/>
        </w:rPr>
      </w:pPr>
      <w:r>
        <w:rPr>
          <w:rFonts w:ascii="宋体" w:hAnsi="宋体" w:eastAsia="宋体" w:cs="宋体"/>
          <w:spacing w:val="-5"/>
          <w:sz w:val="22"/>
          <w:szCs w:val="22"/>
        </w:rPr>
        <w:t>安全用电、工程制图与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、电工仪表与测量</w:t>
      </w:r>
      <w:r>
        <w:rPr>
          <w:rFonts w:ascii="宋体" w:hAnsi="宋体" w:eastAsia="宋体" w:cs="宋体"/>
          <w:spacing w:val="-6"/>
          <w:sz w:val="22"/>
          <w:szCs w:val="22"/>
        </w:rPr>
        <w:t>、电工电子技术、计算机应用基础、计</w:t>
      </w:r>
      <w:r>
        <w:rPr>
          <w:rFonts w:ascii="宋体" w:hAnsi="宋体" w:eastAsia="宋体" w:cs="宋体"/>
          <w:sz w:val="22"/>
          <w:szCs w:val="22"/>
        </w:rPr>
        <w:t xml:space="preserve"> </w:t>
      </w:r>
      <w:r>
        <w:rPr>
          <w:rFonts w:ascii="宋体" w:hAnsi="宋体" w:eastAsia="宋体" w:cs="宋体"/>
          <w:spacing w:val="-9"/>
          <w:sz w:val="22"/>
          <w:szCs w:val="22"/>
        </w:rPr>
        <w:t>算机软硬件安装与调试、工业网络综合布线实训、电气控制</w:t>
      </w:r>
      <w:r>
        <w:rPr>
          <w:rFonts w:ascii="宋体" w:hAnsi="宋体" w:eastAsia="宋体" w:cs="宋体"/>
          <w:spacing w:val="-10"/>
          <w:sz w:val="22"/>
          <w:szCs w:val="22"/>
        </w:rPr>
        <w:t>线路安装与检修、</w:t>
      </w:r>
      <w:r>
        <w:rPr>
          <w:rFonts w:ascii="Times New Roman" w:hAnsi="Times New Roman" w:eastAsia="Times New Roman" w:cs="Times New Roman"/>
          <w:spacing w:val="-10"/>
          <w:sz w:val="22"/>
          <w:szCs w:val="22"/>
        </w:rPr>
        <w:t>PLC</w:t>
      </w:r>
      <w:r>
        <w:rPr>
          <w:rFonts w:ascii="宋体" w:hAnsi="宋体" w:eastAsia="宋体" w:cs="宋体"/>
          <w:spacing w:val="-10"/>
          <w:sz w:val="22"/>
          <w:szCs w:val="22"/>
        </w:rPr>
        <w:t>基础与实</w:t>
      </w:r>
      <w:r>
        <w:rPr>
          <w:rFonts w:ascii="宋体" w:hAnsi="宋体" w:eastAsia="宋体" w:cs="宋体"/>
          <w:sz w:val="22"/>
          <w:szCs w:val="22"/>
        </w:rPr>
        <w:t xml:space="preserve"> </w:t>
      </w:r>
      <w:r>
        <w:rPr>
          <w:rFonts w:ascii="宋体" w:hAnsi="宋体" w:eastAsia="宋体" w:cs="宋体"/>
          <w:spacing w:val="-10"/>
          <w:sz w:val="22"/>
          <w:szCs w:val="22"/>
        </w:rPr>
        <w:t>训、工业控制网络安装与调试等。</w:t>
      </w:r>
    </w:p>
    <w:p w14:paraId="734F3D65">
      <w:pPr>
        <w:spacing w:before="1" w:line="220" w:lineRule="auto"/>
        <w:ind w:left="389"/>
        <w:rPr>
          <w:rFonts w:ascii="黑体" w:hAnsi="黑体" w:eastAsia="黑体" w:cs="黑体"/>
          <w:sz w:val="19"/>
          <w:szCs w:val="19"/>
        </w:rPr>
      </w:pPr>
      <w:r>
        <w:rPr>
          <w:rFonts w:ascii="黑体" w:hAnsi="黑体" w:eastAsia="黑体" w:cs="黑体"/>
          <w:spacing w:val="15"/>
          <w:sz w:val="19"/>
          <w:szCs w:val="19"/>
        </w:rPr>
        <w:t>对应上一级专业编码：0214-3</w:t>
      </w:r>
    </w:p>
    <w:p w14:paraId="74D87DFB">
      <w:pPr>
        <w:spacing w:before="233" w:line="219" w:lineRule="auto"/>
        <w:ind w:left="3469"/>
        <w:outlineLvl w:val="1"/>
        <w:rPr>
          <w:rFonts w:ascii="宋体" w:hAnsi="宋体" w:eastAsia="宋体" w:cs="宋体"/>
          <w:sz w:val="24"/>
          <w:szCs w:val="24"/>
        </w:rPr>
      </w:pPr>
      <w:bookmarkStart w:id="194" w:name="bookmark262"/>
      <w:bookmarkEnd w:id="194"/>
      <w:r>
        <w:rPr>
          <w:rFonts w:ascii="Times New Roman" w:hAnsi="Times New Roman" w:eastAsia="Times New Roman" w:cs="Times New Roman"/>
          <w:b/>
          <w:bCs/>
          <w:spacing w:val="-4"/>
          <w:sz w:val="24"/>
          <w:szCs w:val="24"/>
        </w:rPr>
        <w:t>0214-3</w:t>
      </w:r>
      <w:r>
        <w:rPr>
          <w:rFonts w:ascii="Times New Roman" w:hAnsi="Times New Roman" w:eastAsia="Times New Roman" w:cs="Times New Roman"/>
          <w:b/>
          <w:bCs/>
          <w:spacing w:val="4"/>
          <w:sz w:val="24"/>
          <w:szCs w:val="24"/>
        </w:rPr>
        <w:t xml:space="preserve">   </w:t>
      </w:r>
      <w:r>
        <w:rPr>
          <w:rFonts w:ascii="宋体" w:hAnsi="宋体" w:eastAsia="宋体" w:cs="宋体"/>
          <w:b/>
          <w:bCs/>
          <w:spacing w:val="-4"/>
          <w:sz w:val="24"/>
          <w:szCs w:val="24"/>
        </w:rPr>
        <w:t>高</w:t>
      </w:r>
      <w:r>
        <w:rPr>
          <w:rFonts w:ascii="宋体" w:hAnsi="宋体" w:eastAsia="宋体" w:cs="宋体"/>
          <w:spacing w:val="-12"/>
          <w:sz w:val="24"/>
          <w:szCs w:val="24"/>
        </w:rPr>
        <w:t xml:space="preserve"> </w:t>
      </w:r>
      <w:r>
        <w:rPr>
          <w:rFonts w:ascii="宋体" w:hAnsi="宋体" w:eastAsia="宋体" w:cs="宋体"/>
          <w:b/>
          <w:bCs/>
          <w:spacing w:val="-4"/>
          <w:sz w:val="24"/>
          <w:szCs w:val="24"/>
        </w:rPr>
        <w:t>级</w:t>
      </w:r>
    </w:p>
    <w:p w14:paraId="09B29052">
      <w:pPr>
        <w:spacing w:before="176" w:line="221" w:lineRule="auto"/>
        <w:ind w:left="389"/>
        <w:rPr>
          <w:rFonts w:ascii="黑体" w:hAnsi="黑体" w:eastAsia="黑体" w:cs="黑体"/>
          <w:sz w:val="22"/>
          <w:szCs w:val="22"/>
        </w:rPr>
      </w:pPr>
      <w:r>
        <w:rPr>
          <w:rFonts w:ascii="黑体" w:hAnsi="黑体" w:eastAsia="黑体" w:cs="黑体"/>
          <w:spacing w:val="-6"/>
          <w:sz w:val="22"/>
          <w:szCs w:val="22"/>
        </w:rPr>
        <w:t>专业编码：0214-3</w:t>
      </w:r>
    </w:p>
    <w:p w14:paraId="1284B6D0">
      <w:pPr>
        <w:spacing w:before="77" w:line="222" w:lineRule="auto"/>
        <w:ind w:left="38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工业网络技术</w:t>
      </w:r>
    </w:p>
    <w:p w14:paraId="3C7A5239">
      <w:pPr>
        <w:spacing w:before="35" w:line="268" w:lineRule="auto"/>
        <w:ind w:right="31" w:firstLine="38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培养从事工业网络控制系统组建、配置、应用、调试和维护的高级技能人才</w:t>
      </w:r>
      <w:r>
        <w:rPr>
          <w:rFonts w:ascii="宋体" w:hAnsi="宋体" w:eastAsia="宋体" w:cs="宋体"/>
          <w:spacing w:val="16"/>
          <w:sz w:val="22"/>
          <w:szCs w:val="22"/>
        </w:rPr>
        <w:t xml:space="preserve"> </w:t>
      </w:r>
      <w:r>
        <w:rPr>
          <w:rFonts w:ascii="宋体" w:hAnsi="宋体" w:eastAsia="宋体" w:cs="宋体"/>
          <w:spacing w:val="-3"/>
          <w:sz w:val="22"/>
          <w:szCs w:val="22"/>
        </w:rPr>
        <w:t>(高级工)。</w:t>
      </w:r>
    </w:p>
    <w:p w14:paraId="1D6FDA31">
      <w:pPr>
        <w:spacing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43E5C678">
      <w:pPr>
        <w:spacing w:before="3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198DB0A7">
      <w:pPr>
        <w:spacing w:before="66" w:line="258" w:lineRule="auto"/>
        <w:ind w:right="1" w:firstLine="38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31513252">
      <w:pPr>
        <w:spacing w:before="1" w:line="218" w:lineRule="auto"/>
        <w:ind w:left="38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4"/>
          <w:sz w:val="22"/>
          <w:szCs w:val="22"/>
        </w:rPr>
        <w:t xml:space="preserve"> </w:t>
      </w:r>
      <w:r>
        <w:rPr>
          <w:rFonts w:ascii="宋体" w:hAnsi="宋体" w:eastAsia="宋体" w:cs="宋体"/>
          <w:spacing w:val="-11"/>
          <w:sz w:val="22"/>
          <w:szCs w:val="22"/>
        </w:rPr>
        <w:t>能安装、调试和维护在工业生产现场应用的传感器。</w:t>
      </w:r>
    </w:p>
    <w:p w14:paraId="0ADAD0F6">
      <w:pPr>
        <w:spacing w:before="8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能安装和调试自动化仪表并能在工业控制网络中对其进行网络组态。</w:t>
      </w:r>
    </w:p>
    <w:p w14:paraId="312165DA">
      <w:pPr>
        <w:spacing w:before="58" w:line="219" w:lineRule="auto"/>
        <w:ind w:left="389"/>
        <w:rPr>
          <w:rFonts w:ascii="宋体" w:hAnsi="宋体" w:eastAsia="宋体" w:cs="宋体"/>
          <w:sz w:val="20"/>
          <w:szCs w:val="20"/>
        </w:rPr>
      </w:pPr>
      <w:r>
        <w:rPr>
          <w:rFonts w:ascii="Times New Roman" w:hAnsi="Times New Roman" w:eastAsia="Times New Roman" w:cs="Times New Roman"/>
          <w:spacing w:val="6"/>
          <w:sz w:val="20"/>
          <w:szCs w:val="20"/>
        </w:rPr>
        <w:t xml:space="preserve">3.  </w:t>
      </w:r>
      <w:r>
        <w:rPr>
          <w:rFonts w:ascii="宋体" w:hAnsi="宋体" w:eastAsia="宋体" w:cs="宋体"/>
          <w:spacing w:val="6"/>
          <w:sz w:val="20"/>
          <w:szCs w:val="20"/>
        </w:rPr>
        <w:t>能安装、调试带有变频器的设备。</w:t>
      </w:r>
    </w:p>
    <w:p w14:paraId="1E221490">
      <w:pPr>
        <w:spacing w:before="43" w:line="219" w:lineRule="auto"/>
        <w:ind w:left="38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5"/>
          <w:sz w:val="22"/>
          <w:szCs w:val="22"/>
        </w:rPr>
        <w:t xml:space="preserve"> </w:t>
      </w:r>
      <w:r>
        <w:rPr>
          <w:rFonts w:ascii="宋体" w:hAnsi="宋体" w:eastAsia="宋体" w:cs="宋体"/>
          <w:spacing w:val="-10"/>
          <w:sz w:val="22"/>
          <w:szCs w:val="22"/>
        </w:rPr>
        <w:t>能在单片机控制系统上进行程序设计，并进行单片机系统电路和通信程序的调试。</w:t>
      </w:r>
    </w:p>
    <w:p w14:paraId="407499E6">
      <w:pPr>
        <w:spacing w:before="90" w:line="219" w:lineRule="auto"/>
        <w:ind w:left="389"/>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42"/>
          <w:sz w:val="22"/>
          <w:szCs w:val="22"/>
        </w:rPr>
        <w:t xml:space="preserve"> </w:t>
      </w:r>
      <w:r>
        <w:rPr>
          <w:rFonts w:ascii="宋体" w:hAnsi="宋体" w:eastAsia="宋体" w:cs="宋体"/>
          <w:spacing w:val="-8"/>
          <w:sz w:val="22"/>
          <w:szCs w:val="22"/>
        </w:rPr>
        <w:t>能运用</w:t>
      </w:r>
      <w:r>
        <w:rPr>
          <w:rFonts w:ascii="Times New Roman" w:hAnsi="Times New Roman" w:eastAsia="Times New Roman" w:cs="Times New Roman"/>
          <w:spacing w:val="-8"/>
          <w:sz w:val="22"/>
          <w:szCs w:val="22"/>
        </w:rPr>
        <w:t>PLC</w:t>
      </w:r>
      <w:r>
        <w:rPr>
          <w:rFonts w:ascii="Times New Roman" w:hAnsi="Times New Roman" w:eastAsia="Times New Roman" w:cs="Times New Roman"/>
          <w:spacing w:val="-14"/>
          <w:sz w:val="22"/>
          <w:szCs w:val="22"/>
        </w:rPr>
        <w:t xml:space="preserve"> </w:t>
      </w:r>
      <w:r>
        <w:rPr>
          <w:rFonts w:ascii="宋体" w:hAnsi="宋体" w:eastAsia="宋体" w:cs="宋体"/>
          <w:spacing w:val="-8"/>
          <w:sz w:val="22"/>
          <w:szCs w:val="22"/>
        </w:rPr>
        <w:t>改造继电器控制系统，并进行编程调试以实现控制功能。</w:t>
      </w:r>
    </w:p>
    <w:p w14:paraId="21904CFD">
      <w:pPr>
        <w:spacing w:line="219" w:lineRule="auto"/>
        <w:rPr>
          <w:rFonts w:ascii="宋体" w:hAnsi="宋体" w:eastAsia="宋体" w:cs="宋体"/>
          <w:sz w:val="22"/>
          <w:szCs w:val="22"/>
        </w:rPr>
        <w:sectPr>
          <w:footerReference r:id="rId154" w:type="default"/>
          <w:pgSz w:w="10770" w:h="15080"/>
          <w:pgMar w:top="400" w:right="1319" w:bottom="1221" w:left="1069" w:header="0" w:footer="963" w:gutter="0"/>
          <w:cols w:space="720" w:num="1"/>
        </w:sectPr>
      </w:pPr>
    </w:p>
    <w:p w14:paraId="242301CD">
      <w:pPr>
        <w:pStyle w:val="2"/>
        <w:spacing w:line="277" w:lineRule="auto"/>
      </w:pPr>
    </w:p>
    <w:p w14:paraId="6C3ACABE">
      <w:pPr>
        <w:pStyle w:val="2"/>
        <w:spacing w:line="277" w:lineRule="auto"/>
      </w:pPr>
    </w:p>
    <w:p w14:paraId="5410A5E0">
      <w:pPr>
        <w:pStyle w:val="2"/>
        <w:spacing w:line="277" w:lineRule="auto"/>
      </w:pPr>
    </w:p>
    <w:p w14:paraId="1D433B22">
      <w:pPr>
        <w:pStyle w:val="2"/>
        <w:spacing w:line="277" w:lineRule="auto"/>
      </w:pPr>
    </w:p>
    <w:p w14:paraId="4550C907">
      <w:pPr>
        <w:spacing w:before="72" w:line="237" w:lineRule="auto"/>
        <w:ind w:firstLine="399"/>
        <w:rPr>
          <w:rFonts w:ascii="宋体" w:hAnsi="宋体" w:eastAsia="宋体" w:cs="宋体"/>
          <w:sz w:val="22"/>
          <w:szCs w:val="22"/>
        </w:rPr>
      </w:pPr>
      <w:bookmarkStart w:id="195" w:name="bookmark1170"/>
      <w:bookmarkEnd w:id="195"/>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能根据生产工艺流程，运用常见组态软件设计控制系统人</w:t>
      </w:r>
      <w:r>
        <w:rPr>
          <w:rFonts w:ascii="宋体" w:hAnsi="宋体" w:eastAsia="宋体" w:cs="宋体"/>
          <w:spacing w:val="-6"/>
          <w:sz w:val="22"/>
          <w:szCs w:val="22"/>
        </w:rPr>
        <w:t>机交互界面，运用触摸屏</w:t>
      </w:r>
      <w:r>
        <w:rPr>
          <w:rFonts w:ascii="宋体" w:hAnsi="宋体" w:eastAsia="宋体" w:cs="宋体"/>
          <w:sz w:val="22"/>
          <w:szCs w:val="22"/>
        </w:rPr>
        <w:t xml:space="preserve"> </w:t>
      </w:r>
      <w:r>
        <w:rPr>
          <w:rFonts w:ascii="宋体" w:hAnsi="宋体" w:eastAsia="宋体" w:cs="宋体"/>
          <w:spacing w:val="-10"/>
          <w:sz w:val="22"/>
          <w:szCs w:val="22"/>
        </w:rPr>
        <w:t>对单体设备进行控制和监控。</w:t>
      </w:r>
    </w:p>
    <w:p w14:paraId="5845F8BC">
      <w:pPr>
        <w:spacing w:before="47"/>
        <w:ind w:right="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能读懂并绘制较复杂的工业控制系统网络拓</w:t>
      </w:r>
      <w:r>
        <w:rPr>
          <w:rFonts w:ascii="宋体" w:hAnsi="宋体" w:eastAsia="宋体" w:cs="宋体"/>
          <w:spacing w:val="-6"/>
          <w:sz w:val="22"/>
          <w:szCs w:val="22"/>
        </w:rPr>
        <w:t>扑图，并能组建、配置较复杂的工业控</w:t>
      </w:r>
      <w:r>
        <w:rPr>
          <w:rFonts w:ascii="宋体" w:hAnsi="宋体" w:eastAsia="宋体" w:cs="宋体"/>
          <w:sz w:val="22"/>
          <w:szCs w:val="22"/>
        </w:rPr>
        <w:t xml:space="preserve"> </w:t>
      </w:r>
      <w:r>
        <w:rPr>
          <w:rFonts w:ascii="宋体" w:hAnsi="宋体" w:eastAsia="宋体" w:cs="宋体"/>
          <w:spacing w:val="-11"/>
          <w:sz w:val="22"/>
          <w:szCs w:val="22"/>
        </w:rPr>
        <w:t>制网络，通过网络对设备进行控制。</w:t>
      </w:r>
    </w:p>
    <w:p w14:paraId="2934570C">
      <w:pPr>
        <w:spacing w:before="42" w:line="252" w:lineRule="auto"/>
        <w:ind w:right="127" w:firstLine="399"/>
        <w:rPr>
          <w:rFonts w:ascii="Times New Roman" w:hAnsi="Times New Roman" w:eastAsia="Times New Roman" w:cs="Times New Roman"/>
          <w:sz w:val="22"/>
          <w:szCs w:val="22"/>
        </w:rPr>
      </w:pPr>
      <w:r>
        <w:rPr>
          <w:rFonts w:ascii="黑体" w:hAnsi="黑体" w:eastAsia="黑体" w:cs="黑体"/>
          <w:spacing w:val="10"/>
          <w:sz w:val="21"/>
          <w:szCs w:val="21"/>
        </w:rPr>
        <w:t>对应或相关职业(工种):</w:t>
      </w:r>
      <w:r>
        <w:rPr>
          <w:rFonts w:ascii="黑体" w:hAnsi="黑体" w:eastAsia="黑体" w:cs="黑体"/>
          <w:spacing w:val="-30"/>
          <w:sz w:val="21"/>
          <w:szCs w:val="21"/>
        </w:rPr>
        <w:t xml:space="preserve"> </w:t>
      </w:r>
      <w:r>
        <w:rPr>
          <w:rFonts w:ascii="宋体" w:hAnsi="宋体" w:eastAsia="宋体" w:cs="宋体"/>
          <w:spacing w:val="10"/>
          <w:sz w:val="21"/>
          <w:szCs w:val="21"/>
        </w:rPr>
        <w:t>电工(6-31-01-03)、</w:t>
      </w:r>
      <w:r>
        <w:rPr>
          <w:rFonts w:ascii="宋体" w:hAnsi="宋体" w:eastAsia="宋体" w:cs="宋体"/>
          <w:spacing w:val="-60"/>
          <w:sz w:val="21"/>
          <w:szCs w:val="21"/>
        </w:rPr>
        <w:t xml:space="preserve"> </w:t>
      </w:r>
      <w:r>
        <w:rPr>
          <w:rFonts w:ascii="宋体" w:hAnsi="宋体" w:eastAsia="宋体" w:cs="宋体"/>
          <w:color w:val="204060"/>
          <w:spacing w:val="10"/>
          <w:sz w:val="21"/>
          <w:szCs w:val="21"/>
        </w:rPr>
        <w:t>信息通</w:t>
      </w:r>
      <w:r>
        <w:rPr>
          <w:rFonts w:ascii="宋体" w:hAnsi="宋体" w:eastAsia="宋体" w:cs="宋体"/>
          <w:color w:val="204060"/>
          <w:spacing w:val="9"/>
          <w:sz w:val="21"/>
          <w:szCs w:val="21"/>
        </w:rPr>
        <w:t>信网络运行管理员</w:t>
      </w:r>
      <w:r>
        <w:rPr>
          <w:rFonts w:ascii="Times New Roman" w:hAnsi="Times New Roman" w:eastAsia="Times New Roman" w:cs="Times New Roman"/>
          <w:color w:val="204060"/>
          <w:spacing w:val="9"/>
          <w:sz w:val="21"/>
          <w:szCs w:val="21"/>
        </w:rPr>
        <w:t xml:space="preserve">S(   </w:t>
      </w:r>
      <w:r>
        <w:rPr>
          <w:rFonts w:ascii="宋体" w:hAnsi="宋体" w:eastAsia="宋体" w:cs="宋体"/>
          <w:spacing w:val="9"/>
          <w:sz w:val="21"/>
          <w:szCs w:val="21"/>
        </w:rPr>
        <w:t>4-04-</w:t>
      </w:r>
      <w:r>
        <w:rPr>
          <w:rFonts w:ascii="宋体" w:hAnsi="宋体" w:eastAsia="宋体" w:cs="宋体"/>
          <w:sz w:val="21"/>
          <w:szCs w:val="21"/>
        </w:rPr>
        <w:t xml:space="preserve"> </w:t>
      </w:r>
      <w:r>
        <w:rPr>
          <w:rFonts w:ascii="宋体" w:hAnsi="宋体" w:eastAsia="宋体" w:cs="宋体"/>
          <w:spacing w:val="-3"/>
          <w:sz w:val="22"/>
          <w:szCs w:val="22"/>
        </w:rPr>
        <w:t>04-01)、网络与信息安全管理员</w:t>
      </w:r>
      <w:r>
        <w:rPr>
          <w:rFonts w:ascii="Times New Roman" w:hAnsi="Times New Roman" w:eastAsia="Times New Roman" w:cs="Times New Roman"/>
          <w:spacing w:val="-3"/>
          <w:sz w:val="22"/>
          <w:szCs w:val="22"/>
        </w:rPr>
        <w:t>S(4-04-04-02)</w:t>
      </w:r>
    </w:p>
    <w:p w14:paraId="4C8DE6BF">
      <w:pPr>
        <w:spacing w:before="55" w:line="284" w:lineRule="auto"/>
        <w:ind w:left="399" w:right="76"/>
        <w:rPr>
          <w:rFonts w:ascii="黑体" w:hAnsi="黑体" w:eastAsia="黑体" w:cs="黑体"/>
          <w:sz w:val="19"/>
          <w:szCs w:val="19"/>
        </w:rPr>
      </w:pPr>
      <w:r>
        <w:rPr>
          <w:rFonts w:ascii="黑体" w:hAnsi="黑体" w:eastAsia="黑体" w:cs="黑体"/>
          <w:spacing w:val="-5"/>
          <w:sz w:val="22"/>
          <w:szCs w:val="22"/>
        </w:rPr>
        <w:t>职业资格(职业技能等级):</w:t>
      </w:r>
      <w:r>
        <w:rPr>
          <w:rFonts w:ascii="黑体" w:hAnsi="黑体" w:eastAsia="黑体" w:cs="黑体"/>
          <w:spacing w:val="-38"/>
          <w:sz w:val="22"/>
          <w:szCs w:val="22"/>
        </w:rPr>
        <w:t xml:space="preserve"> </w:t>
      </w:r>
      <w:r>
        <w:rPr>
          <w:rFonts w:ascii="宋体" w:hAnsi="宋体" w:eastAsia="宋体" w:cs="宋体"/>
          <w:spacing w:val="-5"/>
          <w:sz w:val="22"/>
          <w:szCs w:val="22"/>
        </w:rPr>
        <w:t>电工、信息通信网络运行管理员、网络与信息</w:t>
      </w:r>
      <w:r>
        <w:rPr>
          <w:rFonts w:ascii="宋体" w:hAnsi="宋体" w:eastAsia="宋体" w:cs="宋体"/>
          <w:spacing w:val="-6"/>
          <w:sz w:val="22"/>
          <w:szCs w:val="22"/>
        </w:rPr>
        <w:t>安全管理员</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436F6EE5">
      <w:pPr>
        <w:spacing w:before="2" w:line="261" w:lineRule="auto"/>
        <w:ind w:right="18" w:firstLine="399"/>
        <w:rPr>
          <w:rFonts w:ascii="宋体" w:hAnsi="宋体" w:eastAsia="宋体" w:cs="宋体"/>
          <w:sz w:val="22"/>
          <w:szCs w:val="22"/>
        </w:rPr>
      </w:pPr>
      <w:r>
        <w:rPr>
          <w:rFonts w:ascii="宋体" w:hAnsi="宋体" w:eastAsia="宋体" w:cs="宋体"/>
          <w:spacing w:val="-10"/>
          <w:sz w:val="22"/>
          <w:szCs w:val="22"/>
        </w:rPr>
        <w:t>传感器应用技术、自动检测技术及仪表、变频器技术</w:t>
      </w:r>
      <w:r>
        <w:rPr>
          <w:rFonts w:ascii="宋体" w:hAnsi="宋体" w:eastAsia="宋体" w:cs="宋体"/>
          <w:spacing w:val="-11"/>
          <w:sz w:val="22"/>
          <w:szCs w:val="22"/>
        </w:rPr>
        <w:t>、可编程序控制器及其应用、单片</w:t>
      </w:r>
      <w:r>
        <w:rPr>
          <w:rFonts w:ascii="宋体" w:hAnsi="宋体" w:eastAsia="宋体" w:cs="宋体"/>
          <w:sz w:val="22"/>
          <w:szCs w:val="22"/>
        </w:rPr>
        <w:t xml:space="preserve"> </w:t>
      </w:r>
      <w:r>
        <w:rPr>
          <w:rFonts w:ascii="宋体" w:hAnsi="宋体" w:eastAsia="宋体" w:cs="宋体"/>
          <w:spacing w:val="-10"/>
          <w:sz w:val="22"/>
          <w:szCs w:val="22"/>
        </w:rPr>
        <w:t>机应用技术、组态软件与触摸屏技术、工业控制网络安装与调试等。</w:t>
      </w:r>
    </w:p>
    <w:p w14:paraId="48C635CA">
      <w:pPr>
        <w:spacing w:before="24"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对应下一级专业编码：0214-4</w:t>
      </w:r>
    </w:p>
    <w:p w14:paraId="3FB5F41D">
      <w:pPr>
        <w:pStyle w:val="2"/>
        <w:spacing w:line="277" w:lineRule="auto"/>
      </w:pPr>
    </w:p>
    <w:p w14:paraId="056136DA">
      <w:pPr>
        <w:spacing w:before="85" w:line="219" w:lineRule="auto"/>
        <w:ind w:left="2779"/>
        <w:rPr>
          <w:rFonts w:ascii="宋体" w:hAnsi="宋体" w:eastAsia="宋体" w:cs="宋体"/>
          <w:sz w:val="26"/>
          <w:szCs w:val="26"/>
        </w:rPr>
      </w:pPr>
      <w:r>
        <w:rPr>
          <w:rFonts w:ascii="Times New Roman" w:hAnsi="Times New Roman" w:eastAsia="Times New Roman" w:cs="Times New Roman"/>
          <w:b/>
          <w:bCs/>
          <w:spacing w:val="-4"/>
          <w:sz w:val="26"/>
          <w:szCs w:val="26"/>
        </w:rPr>
        <w:t xml:space="preserve">0215    </w:t>
      </w:r>
      <w:r>
        <w:rPr>
          <w:rFonts w:ascii="宋体" w:hAnsi="宋体" w:eastAsia="宋体" w:cs="宋体"/>
          <w:b/>
          <w:bCs/>
          <w:spacing w:val="-4"/>
          <w:sz w:val="26"/>
          <w:szCs w:val="26"/>
        </w:rPr>
        <w:t>电线电缆制造技术</w:t>
      </w:r>
    </w:p>
    <w:p w14:paraId="3B96965A">
      <w:pPr>
        <w:spacing w:before="162" w:line="220" w:lineRule="auto"/>
        <w:ind w:left="3503"/>
        <w:outlineLvl w:val="1"/>
        <w:rPr>
          <w:rFonts w:ascii="宋体" w:hAnsi="宋体" w:eastAsia="宋体" w:cs="宋体"/>
          <w:sz w:val="24"/>
          <w:szCs w:val="24"/>
        </w:rPr>
      </w:pPr>
      <w:bookmarkStart w:id="196" w:name="bookmark264"/>
      <w:bookmarkEnd w:id="196"/>
      <w:r>
        <w:rPr>
          <w:rFonts w:ascii="宋体" w:hAnsi="宋体" w:eastAsia="宋体" w:cs="宋体"/>
          <w:b/>
          <w:bCs/>
          <w:spacing w:val="-2"/>
          <w:sz w:val="24"/>
          <w:szCs w:val="24"/>
        </w:rPr>
        <w:t>0215-4</w:t>
      </w:r>
      <w:r>
        <w:rPr>
          <w:rFonts w:ascii="宋体" w:hAnsi="宋体" w:eastAsia="宋体" w:cs="宋体"/>
          <w:spacing w:val="92"/>
          <w:sz w:val="24"/>
          <w:szCs w:val="24"/>
        </w:rPr>
        <w:t xml:space="preserve"> </w:t>
      </w:r>
      <w:r>
        <w:rPr>
          <w:rFonts w:ascii="宋体" w:hAnsi="宋体" w:eastAsia="宋体" w:cs="宋体"/>
          <w:b/>
          <w:bCs/>
          <w:spacing w:val="-2"/>
          <w:sz w:val="24"/>
          <w:szCs w:val="24"/>
        </w:rPr>
        <w:t>中级</w:t>
      </w:r>
    </w:p>
    <w:p w14:paraId="1AC01971">
      <w:pPr>
        <w:spacing w:before="194" w:line="221" w:lineRule="auto"/>
        <w:ind w:left="399"/>
        <w:rPr>
          <w:rFonts w:ascii="黑体" w:hAnsi="黑体" w:eastAsia="黑体" w:cs="黑体"/>
          <w:sz w:val="22"/>
          <w:szCs w:val="22"/>
        </w:rPr>
      </w:pPr>
      <w:r>
        <w:rPr>
          <w:rFonts w:ascii="黑体" w:hAnsi="黑体" w:eastAsia="黑体" w:cs="黑体"/>
          <w:spacing w:val="-7"/>
          <w:sz w:val="22"/>
          <w:szCs w:val="22"/>
        </w:rPr>
        <w:t>专业编码：0215-4</w:t>
      </w:r>
    </w:p>
    <w:p w14:paraId="0E93EE00">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电线电缆制造技术</w:t>
      </w:r>
    </w:p>
    <w:p w14:paraId="02336FB8">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培养从事电线电缆生产、检验以及电缆敷</w:t>
      </w:r>
      <w:r>
        <w:rPr>
          <w:rFonts w:ascii="宋体" w:hAnsi="宋体" w:eastAsia="宋体" w:cs="宋体"/>
          <w:spacing w:val="-11"/>
          <w:sz w:val="22"/>
          <w:szCs w:val="22"/>
        </w:rPr>
        <w:t>设和维护的中级技能人才。</w:t>
      </w:r>
    </w:p>
    <w:p w14:paraId="26D976DE">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37ED401">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598A4CB">
      <w:pPr>
        <w:spacing w:before="67" w:line="261" w:lineRule="auto"/>
        <w:ind w:right="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3"/>
          <w:sz w:val="22"/>
          <w:szCs w:val="22"/>
        </w:rPr>
        <w:t>专业问题。同时具有下列专业能力：</w:t>
      </w:r>
    </w:p>
    <w:p w14:paraId="30398BC6">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能按照产品的工艺流程和安全操作规程进行电</w:t>
      </w:r>
      <w:r>
        <w:rPr>
          <w:rFonts w:ascii="宋体" w:hAnsi="宋体" w:eastAsia="宋体" w:cs="宋体"/>
          <w:spacing w:val="-11"/>
          <w:sz w:val="22"/>
          <w:szCs w:val="22"/>
        </w:rPr>
        <w:t>线电缆生产。</w:t>
      </w:r>
    </w:p>
    <w:p w14:paraId="1EF201C3">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能检查电线电缆生产设备的机械传动系统及电气控制系统。</w:t>
      </w:r>
    </w:p>
    <w:p w14:paraId="39454A8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能熟练测定各种原材料的性能，判断好坏，计算用量。</w:t>
      </w:r>
    </w:p>
    <w:p w14:paraId="28D0339F">
      <w:pPr>
        <w:spacing w:before="61" w:line="219" w:lineRule="auto"/>
        <w:ind w:left="399"/>
        <w:rPr>
          <w:rFonts w:ascii="宋体" w:hAnsi="宋体" w:eastAsia="宋体" w:cs="宋体"/>
          <w:sz w:val="22"/>
          <w:szCs w:val="22"/>
        </w:rPr>
      </w:pPr>
      <w:r>
        <w:rPr>
          <w:rFonts w:ascii="宋体" w:hAnsi="宋体" w:eastAsia="宋体" w:cs="宋体"/>
          <w:spacing w:val="-7"/>
          <w:sz w:val="22"/>
          <w:szCs w:val="22"/>
        </w:rPr>
        <w:t>4.能看懂模具装配图，独立选配模具，熟练装</w:t>
      </w:r>
      <w:r>
        <w:rPr>
          <w:rFonts w:ascii="宋体" w:hAnsi="宋体" w:eastAsia="宋体" w:cs="宋体"/>
          <w:spacing w:val="-8"/>
          <w:sz w:val="22"/>
          <w:szCs w:val="22"/>
        </w:rPr>
        <w:t>卸和清理模具。</w:t>
      </w:r>
    </w:p>
    <w:p w14:paraId="33F1175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能根据设备配置和产品结构，独立计算及调整工艺参数。</w:t>
      </w:r>
    </w:p>
    <w:p w14:paraId="6558BB5E">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能熟练使用各种焊接设备焊接不同材料、不同规格的线芯。</w:t>
      </w:r>
    </w:p>
    <w:p w14:paraId="78A8AFBC">
      <w:pPr>
        <w:spacing w:before="41" w:line="219" w:lineRule="auto"/>
        <w:ind w:left="399"/>
        <w:rPr>
          <w:rFonts w:ascii="宋体" w:hAnsi="宋体" w:eastAsia="宋体" w:cs="宋体"/>
          <w:sz w:val="22"/>
          <w:szCs w:val="22"/>
        </w:rPr>
      </w:pPr>
      <w:r>
        <w:rPr>
          <w:rFonts w:ascii="宋体" w:hAnsi="宋体" w:eastAsia="宋体" w:cs="宋体"/>
          <w:spacing w:val="-8"/>
          <w:sz w:val="22"/>
          <w:szCs w:val="22"/>
        </w:rPr>
        <w:t>7.能操作电线电缆生产设备，进行放线、排线，控制设备正常运行。</w:t>
      </w:r>
    </w:p>
    <w:p w14:paraId="3629084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能使用各种仪器对生产设备进行检查保养。</w:t>
      </w:r>
    </w:p>
    <w:p w14:paraId="4A1772D0">
      <w:pPr>
        <w:spacing w:before="59"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9.  </w:t>
      </w:r>
      <w:r>
        <w:rPr>
          <w:rFonts w:ascii="宋体" w:hAnsi="宋体" w:eastAsia="宋体" w:cs="宋体"/>
          <w:sz w:val="21"/>
          <w:szCs w:val="21"/>
        </w:rPr>
        <w:t>能检查电线电缆的各项参数，控制电线电缆产品质量。</w:t>
      </w:r>
    </w:p>
    <w:p w14:paraId="757028CC">
      <w:pPr>
        <w:spacing w:before="58" w:line="221" w:lineRule="auto"/>
        <w:ind w:left="399"/>
        <w:rPr>
          <w:rFonts w:ascii="宋体" w:hAnsi="宋体" w:eastAsia="宋体" w:cs="宋体"/>
          <w:sz w:val="21"/>
          <w:szCs w:val="21"/>
        </w:rPr>
      </w:pPr>
      <w:r>
        <w:rPr>
          <w:rFonts w:ascii="黑体" w:hAnsi="黑体" w:eastAsia="黑体" w:cs="黑体"/>
          <w:spacing w:val="15"/>
          <w:sz w:val="21"/>
          <w:szCs w:val="21"/>
        </w:rPr>
        <w:t>对应或相关职业(工种):</w:t>
      </w:r>
      <w:r>
        <w:rPr>
          <w:rFonts w:ascii="宋体" w:hAnsi="宋体" w:eastAsia="宋体" w:cs="宋体"/>
          <w:spacing w:val="15"/>
          <w:sz w:val="21"/>
          <w:szCs w:val="21"/>
        </w:rPr>
        <w:t>电线电缆制造工(6-24-03-01)</w:t>
      </w:r>
    </w:p>
    <w:p w14:paraId="2C51D1D7">
      <w:pPr>
        <w:spacing w:before="59" w:line="221" w:lineRule="auto"/>
        <w:ind w:left="399"/>
        <w:rPr>
          <w:rFonts w:ascii="宋体" w:hAnsi="宋体" w:eastAsia="宋体" w:cs="宋体"/>
          <w:sz w:val="21"/>
          <w:szCs w:val="21"/>
        </w:rPr>
      </w:pPr>
      <w:r>
        <w:rPr>
          <w:rFonts w:ascii="黑体" w:hAnsi="黑体" w:eastAsia="黑体" w:cs="黑体"/>
          <w:spacing w:val="9"/>
          <w:sz w:val="21"/>
          <w:szCs w:val="21"/>
        </w:rPr>
        <w:t>职业资格(职业技能等级):</w:t>
      </w:r>
      <w:r>
        <w:rPr>
          <w:rFonts w:ascii="黑体" w:hAnsi="黑体" w:eastAsia="黑体" w:cs="黑体"/>
          <w:spacing w:val="-40"/>
          <w:sz w:val="21"/>
          <w:szCs w:val="21"/>
        </w:rPr>
        <w:t xml:space="preserve"> </w:t>
      </w:r>
      <w:r>
        <w:rPr>
          <w:rFonts w:ascii="宋体" w:hAnsi="宋体" w:eastAsia="宋体" w:cs="宋体"/>
          <w:spacing w:val="9"/>
          <w:sz w:val="21"/>
          <w:szCs w:val="21"/>
        </w:rPr>
        <w:t>电线电缆制造工</w:t>
      </w:r>
    </w:p>
    <w:p w14:paraId="6988139F">
      <w:pPr>
        <w:spacing w:before="59" w:line="221" w:lineRule="auto"/>
        <w:ind w:left="399"/>
        <w:rPr>
          <w:rFonts w:ascii="黑体" w:hAnsi="黑体" w:eastAsia="黑体" w:cs="黑体"/>
          <w:sz w:val="21"/>
          <w:szCs w:val="21"/>
        </w:rPr>
      </w:pPr>
      <w:r>
        <w:rPr>
          <w:rFonts w:ascii="黑体" w:hAnsi="黑体" w:eastAsia="黑体" w:cs="黑体"/>
          <w:spacing w:val="-6"/>
          <w:sz w:val="21"/>
          <w:szCs w:val="21"/>
        </w:rPr>
        <w:t>专业主要教学内容：</w:t>
      </w:r>
    </w:p>
    <w:p w14:paraId="468AE1C3">
      <w:pPr>
        <w:spacing w:before="70" w:line="270" w:lineRule="auto"/>
        <w:ind w:right="6"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、机械基础、电子技术、电力拖动控制</w:t>
      </w:r>
      <w:r>
        <w:rPr>
          <w:rFonts w:ascii="宋体" w:hAnsi="宋体" w:eastAsia="宋体" w:cs="宋体"/>
          <w:spacing w:val="-6"/>
          <w:sz w:val="22"/>
          <w:szCs w:val="22"/>
        </w:rPr>
        <w:t>线路安装、电缆工艺原理、电</w:t>
      </w:r>
      <w:r>
        <w:rPr>
          <w:rFonts w:ascii="宋体" w:hAnsi="宋体" w:eastAsia="宋体" w:cs="宋体"/>
          <w:sz w:val="22"/>
          <w:szCs w:val="22"/>
        </w:rPr>
        <w:t xml:space="preserve"> </w:t>
      </w:r>
      <w:r>
        <w:rPr>
          <w:rFonts w:ascii="宋体" w:hAnsi="宋体" w:eastAsia="宋体" w:cs="宋体"/>
          <w:spacing w:val="-11"/>
          <w:sz w:val="22"/>
          <w:szCs w:val="22"/>
        </w:rPr>
        <w:t>缆电气性能测试技术、电缆质量管理、电缆机械、电缆生产自动化、通信电缆、电线电缆焊</w:t>
      </w:r>
      <w:r>
        <w:rPr>
          <w:rFonts w:ascii="宋体" w:hAnsi="宋体" w:eastAsia="宋体" w:cs="宋体"/>
          <w:spacing w:val="18"/>
          <w:sz w:val="22"/>
          <w:szCs w:val="22"/>
        </w:rPr>
        <w:t xml:space="preserve"> </w:t>
      </w:r>
      <w:r>
        <w:rPr>
          <w:rFonts w:ascii="宋体" w:hAnsi="宋体" w:eastAsia="宋体" w:cs="宋体"/>
          <w:spacing w:val="-10"/>
          <w:sz w:val="22"/>
          <w:szCs w:val="22"/>
        </w:rPr>
        <w:t>接技术、电线电缆制造综合技能训练等。</w:t>
      </w:r>
    </w:p>
    <w:p w14:paraId="7A16E89B">
      <w:pPr>
        <w:spacing w:line="270" w:lineRule="auto"/>
        <w:rPr>
          <w:rFonts w:ascii="宋体" w:hAnsi="宋体" w:eastAsia="宋体" w:cs="宋体"/>
          <w:sz w:val="22"/>
          <w:szCs w:val="22"/>
        </w:rPr>
        <w:sectPr>
          <w:footerReference r:id="rId155" w:type="default"/>
          <w:pgSz w:w="10770" w:h="15080"/>
          <w:pgMar w:top="400" w:right="1104" w:bottom="1214" w:left="1280" w:header="0" w:footer="958" w:gutter="0"/>
          <w:cols w:space="720" w:num="1"/>
        </w:sectPr>
      </w:pPr>
    </w:p>
    <w:p w14:paraId="0311ECF5">
      <w:pPr>
        <w:pStyle w:val="2"/>
        <w:spacing w:line="279" w:lineRule="auto"/>
      </w:pPr>
    </w:p>
    <w:p w14:paraId="6C7157FD">
      <w:pPr>
        <w:pStyle w:val="2"/>
        <w:spacing w:line="279" w:lineRule="auto"/>
      </w:pPr>
    </w:p>
    <w:p w14:paraId="27299172">
      <w:pPr>
        <w:pStyle w:val="2"/>
        <w:spacing w:line="279" w:lineRule="auto"/>
      </w:pPr>
    </w:p>
    <w:p w14:paraId="7F619401">
      <w:pPr>
        <w:pStyle w:val="2"/>
        <w:spacing w:line="280" w:lineRule="auto"/>
      </w:pPr>
    </w:p>
    <w:p w14:paraId="63D84EE5">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对应上一级专业编码：0215-3</w:t>
      </w:r>
    </w:p>
    <w:p w14:paraId="6E116219">
      <w:pPr>
        <w:spacing w:before="216" w:line="219" w:lineRule="auto"/>
        <w:ind w:left="3480"/>
        <w:outlineLvl w:val="1"/>
        <w:rPr>
          <w:rFonts w:ascii="宋体" w:hAnsi="宋体" w:eastAsia="宋体" w:cs="宋体"/>
          <w:sz w:val="24"/>
          <w:szCs w:val="24"/>
        </w:rPr>
      </w:pPr>
      <w:bookmarkStart w:id="197" w:name="bookmark265"/>
      <w:bookmarkEnd w:id="197"/>
      <w:bookmarkStart w:id="198" w:name="bookmark1171"/>
      <w:bookmarkEnd w:id="198"/>
      <w:r>
        <w:rPr>
          <w:rFonts w:ascii="Times New Roman" w:hAnsi="Times New Roman" w:eastAsia="Times New Roman" w:cs="Times New Roman"/>
          <w:spacing w:val="-1"/>
          <w:sz w:val="24"/>
          <w:szCs w:val="24"/>
        </w:rPr>
        <w:t>0215-3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655A0A80">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专业编码：0215-3</w:t>
      </w:r>
    </w:p>
    <w:p w14:paraId="24917BEB">
      <w:pPr>
        <w:spacing w:before="7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电线电缆制造技术</w:t>
      </w:r>
    </w:p>
    <w:p w14:paraId="422528DB">
      <w:pPr>
        <w:spacing w:before="56" w:line="259" w:lineRule="auto"/>
        <w:ind w:right="66"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培养从事电线电缆生产、检验以及电缆敷设和维护的高级技能人才(高级</w:t>
      </w:r>
      <w:r>
        <w:rPr>
          <w:rFonts w:ascii="宋体" w:hAnsi="宋体" w:eastAsia="宋体" w:cs="宋体"/>
          <w:spacing w:val="6"/>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204050"/>
          <w:spacing w:val="-7"/>
          <w:sz w:val="22"/>
          <w:szCs w:val="22"/>
        </w:rPr>
        <w:t>。</w:t>
      </w:r>
    </w:p>
    <w:p w14:paraId="5F4C25BE">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F6B1C65">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57FD885">
      <w:pPr>
        <w:spacing w:before="46" w:line="261" w:lineRule="auto"/>
        <w:ind w:right="50"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41B4511F">
      <w:pPr>
        <w:spacing w:before="26"/>
        <w:ind w:firstLine="399"/>
        <w:rPr>
          <w:rFonts w:ascii="宋体" w:hAnsi="宋体" w:eastAsia="宋体" w:cs="宋体"/>
          <w:sz w:val="22"/>
          <w:szCs w:val="22"/>
        </w:rPr>
      </w:pPr>
      <w:r>
        <w:rPr>
          <w:rFonts w:ascii="Times New Roman" w:hAnsi="Times New Roman" w:eastAsia="Times New Roman" w:cs="Times New Roman"/>
          <w:spacing w:val="-4"/>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4"/>
          <w:sz w:val="22"/>
          <w:szCs w:val="22"/>
        </w:rPr>
        <w:t>能对电线电缆生产设备的整体布局、机械装置、电气线路、管道阀门等</w:t>
      </w:r>
      <w:r>
        <w:rPr>
          <w:rFonts w:ascii="宋体" w:hAnsi="宋体" w:eastAsia="宋体" w:cs="宋体"/>
          <w:spacing w:val="-5"/>
          <w:sz w:val="22"/>
          <w:szCs w:val="22"/>
        </w:rPr>
        <w:t>进行检查，</w:t>
      </w:r>
      <w:r>
        <w:rPr>
          <w:rFonts w:ascii="宋体" w:hAnsi="宋体" w:eastAsia="宋体" w:cs="宋体"/>
          <w:sz w:val="22"/>
          <w:szCs w:val="22"/>
        </w:rPr>
        <w:t xml:space="preserve"> </w:t>
      </w:r>
      <w:r>
        <w:rPr>
          <w:rFonts w:ascii="宋体" w:hAnsi="宋体" w:eastAsia="宋体" w:cs="宋体"/>
          <w:spacing w:val="-13"/>
          <w:sz w:val="22"/>
          <w:szCs w:val="22"/>
        </w:rPr>
        <w:t>及时发现并排除设备隐患。</w:t>
      </w:r>
    </w:p>
    <w:p w14:paraId="5099EC2C">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能掌握不同材料的配料、混料和配制方法。</w:t>
      </w:r>
    </w:p>
    <w:p w14:paraId="7939B916">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能独立绘制模具装配图，熟练校模，装</w:t>
      </w:r>
      <w:r>
        <w:rPr>
          <w:rFonts w:ascii="宋体" w:hAnsi="宋体" w:eastAsia="宋体" w:cs="宋体"/>
          <w:spacing w:val="-10"/>
          <w:sz w:val="22"/>
          <w:szCs w:val="22"/>
        </w:rPr>
        <w:t>卸和清理各种模具。</w:t>
      </w:r>
    </w:p>
    <w:p w14:paraId="1C6075C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能根据工艺原理和工艺流程选用相应的工艺参数，编制工艺规程。</w:t>
      </w:r>
    </w:p>
    <w:p w14:paraId="4F1A4A99">
      <w:pPr>
        <w:spacing w:before="77"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5.  </w:t>
      </w:r>
      <w:r>
        <w:rPr>
          <w:rFonts w:ascii="宋体" w:hAnsi="宋体" w:eastAsia="宋体" w:cs="宋体"/>
          <w:spacing w:val="6"/>
          <w:sz w:val="20"/>
          <w:szCs w:val="20"/>
        </w:rPr>
        <w:t>能熟练焊接各种异型线材的接头。</w:t>
      </w:r>
    </w:p>
    <w:p w14:paraId="4099DF30">
      <w:pPr>
        <w:spacing w:before="4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能设计较复杂的工艺装备和必要的辅</w:t>
      </w:r>
      <w:r>
        <w:rPr>
          <w:rFonts w:ascii="宋体" w:hAnsi="宋体" w:eastAsia="宋体" w:cs="宋体"/>
          <w:spacing w:val="-9"/>
          <w:sz w:val="22"/>
          <w:szCs w:val="22"/>
        </w:rPr>
        <w:t>助设备。</w:t>
      </w:r>
    </w:p>
    <w:p w14:paraId="3F532B1C">
      <w:pPr>
        <w:spacing w:before="6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能操作控制大型机组，并能排除设备故障。</w:t>
      </w:r>
    </w:p>
    <w:p w14:paraId="6AE52F84">
      <w:pPr>
        <w:spacing w:before="40"/>
        <w:ind w:left="399" w:right="2110"/>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能使用较复杂的仪器设备检测电线电缆品质，控制产品质量。</w:t>
      </w:r>
      <w:r>
        <w:rPr>
          <w:rFonts w:ascii="宋体" w:hAnsi="宋体" w:eastAsia="宋体" w:cs="宋体"/>
          <w:spacing w:val="13"/>
          <w:sz w:val="22"/>
          <w:szCs w:val="22"/>
        </w:rPr>
        <w:t xml:space="preserve"> </w:t>
      </w:r>
      <w:r>
        <w:rPr>
          <w:rFonts w:ascii="黑体" w:hAnsi="黑体" w:eastAsia="黑体" w:cs="黑体"/>
          <w:spacing w:val="7"/>
          <w:sz w:val="22"/>
          <w:szCs w:val="22"/>
        </w:rPr>
        <w:t>对应或相关职业(工种):</w:t>
      </w:r>
      <w:r>
        <w:rPr>
          <w:rFonts w:ascii="宋体" w:hAnsi="宋体" w:eastAsia="宋体" w:cs="宋体"/>
          <w:spacing w:val="7"/>
          <w:sz w:val="22"/>
          <w:szCs w:val="22"/>
        </w:rPr>
        <w:t>电线电缆制造工(6-24-03-01)</w:t>
      </w:r>
    </w:p>
    <w:p w14:paraId="279DEF2A">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电线电缆制造工</w:t>
      </w:r>
    </w:p>
    <w:p w14:paraId="2FC86DD4">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21035DB">
      <w:pPr>
        <w:spacing w:before="67" w:line="262" w:lineRule="auto"/>
        <w:ind w:right="67"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、机械基础、电子技术、电力拖动控制</w:t>
      </w:r>
      <w:r>
        <w:rPr>
          <w:rFonts w:ascii="宋体" w:hAnsi="宋体" w:eastAsia="宋体" w:cs="宋体"/>
          <w:spacing w:val="-6"/>
          <w:sz w:val="22"/>
          <w:szCs w:val="22"/>
        </w:rPr>
        <w:t>线路安装、电缆工艺原理、电</w:t>
      </w:r>
      <w:r>
        <w:rPr>
          <w:rFonts w:ascii="宋体" w:hAnsi="宋体" w:eastAsia="宋体" w:cs="宋体"/>
          <w:sz w:val="22"/>
          <w:szCs w:val="22"/>
        </w:rPr>
        <w:t xml:space="preserve"> </w:t>
      </w:r>
      <w:r>
        <w:rPr>
          <w:rFonts w:ascii="宋体" w:hAnsi="宋体" w:eastAsia="宋体" w:cs="宋体"/>
          <w:spacing w:val="-11"/>
          <w:sz w:val="22"/>
          <w:szCs w:val="22"/>
        </w:rPr>
        <w:t>缆电气性能测试技术、电缆质量管理、电缆机械、电缆生产自动化、电力电缆结构设计、电</w:t>
      </w:r>
      <w:r>
        <w:rPr>
          <w:rFonts w:ascii="宋体" w:hAnsi="宋体" w:eastAsia="宋体" w:cs="宋体"/>
          <w:spacing w:val="1"/>
          <w:sz w:val="22"/>
          <w:szCs w:val="22"/>
        </w:rPr>
        <w:t xml:space="preserve"> </w:t>
      </w:r>
      <w:r>
        <w:rPr>
          <w:rFonts w:ascii="宋体" w:hAnsi="宋体" w:eastAsia="宋体" w:cs="宋体"/>
          <w:spacing w:val="-10"/>
          <w:sz w:val="22"/>
          <w:szCs w:val="22"/>
        </w:rPr>
        <w:t>缆与环保、通信电缆、电线电缆焊接技术、电线电</w:t>
      </w:r>
      <w:r>
        <w:rPr>
          <w:rFonts w:ascii="宋体" w:hAnsi="宋体" w:eastAsia="宋体" w:cs="宋体"/>
          <w:spacing w:val="-11"/>
          <w:sz w:val="22"/>
          <w:szCs w:val="22"/>
        </w:rPr>
        <w:t>缆制造综合技能训练等。</w:t>
      </w:r>
    </w:p>
    <w:p w14:paraId="029571F6">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对应下一级专业编码：0215-4</w:t>
      </w:r>
    </w:p>
    <w:p w14:paraId="08466BAD">
      <w:pPr>
        <w:pStyle w:val="2"/>
        <w:spacing w:line="270" w:lineRule="auto"/>
      </w:pPr>
    </w:p>
    <w:p w14:paraId="5EECD627">
      <w:pPr>
        <w:spacing w:before="85" w:line="337" w:lineRule="auto"/>
        <w:ind w:left="3479" w:right="3077" w:hanging="459"/>
        <w:rPr>
          <w:rFonts w:ascii="宋体" w:hAnsi="宋体" w:eastAsia="宋体" w:cs="宋体"/>
          <w:sz w:val="26"/>
          <w:szCs w:val="26"/>
        </w:rPr>
      </w:pPr>
      <w:r>
        <w:rPr>
          <w:rFonts w:ascii="Times New Roman" w:hAnsi="Times New Roman" w:eastAsia="Times New Roman" w:cs="Times New Roman"/>
          <w:spacing w:val="-1"/>
          <w:sz w:val="26"/>
          <w:szCs w:val="26"/>
        </w:rPr>
        <w:t xml:space="preserve">0216    </w:t>
      </w:r>
      <w:r>
        <w:rPr>
          <w:rFonts w:ascii="宋体" w:hAnsi="宋体" w:eastAsia="宋体" w:cs="宋体"/>
          <w:spacing w:val="-1"/>
          <w:sz w:val="26"/>
          <w:szCs w:val="26"/>
        </w:rPr>
        <w:t>电梯工程技术</w:t>
      </w:r>
      <w:r>
        <w:rPr>
          <w:rFonts w:ascii="宋体" w:hAnsi="宋体" w:eastAsia="宋体" w:cs="宋体"/>
          <w:spacing w:val="5"/>
          <w:sz w:val="26"/>
          <w:szCs w:val="26"/>
        </w:rPr>
        <w:t xml:space="preserve"> </w:t>
      </w:r>
      <w:r>
        <w:rPr>
          <w:rFonts w:ascii="Times New Roman" w:hAnsi="Times New Roman" w:eastAsia="Times New Roman" w:cs="Times New Roman"/>
          <w:spacing w:val="-4"/>
          <w:sz w:val="26"/>
          <w:szCs w:val="26"/>
        </w:rPr>
        <w:t>0216-4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792B7636">
      <w:pPr>
        <w:spacing w:before="37" w:line="221" w:lineRule="auto"/>
        <w:ind w:left="399"/>
        <w:rPr>
          <w:rFonts w:ascii="黑体" w:hAnsi="黑体" w:eastAsia="黑体" w:cs="黑体"/>
          <w:sz w:val="20"/>
          <w:szCs w:val="20"/>
        </w:rPr>
      </w:pPr>
      <w:r>
        <w:rPr>
          <w:rFonts w:ascii="黑体" w:hAnsi="黑体" w:eastAsia="黑体" w:cs="黑体"/>
          <w:spacing w:val="6"/>
          <w:sz w:val="20"/>
          <w:szCs w:val="20"/>
        </w:rPr>
        <w:t>专业编码：0216-4</w:t>
      </w:r>
    </w:p>
    <w:p w14:paraId="0B708BC9">
      <w:pPr>
        <w:spacing w:before="81"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电梯工程技术</w:t>
      </w:r>
    </w:p>
    <w:p w14:paraId="08B02962">
      <w:pPr>
        <w:spacing w:before="6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培养从事电梯保养、安装、维修工作的中级技能人才。</w:t>
      </w:r>
    </w:p>
    <w:p w14:paraId="15CF8EE1">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2A24E97">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51225E4">
      <w:pPr>
        <w:spacing w:before="4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w:t>
      </w:r>
      <w:r>
        <w:rPr>
          <w:rFonts w:ascii="宋体" w:hAnsi="宋体" w:eastAsia="宋体" w:cs="宋体"/>
          <w:spacing w:val="-11"/>
          <w:sz w:val="22"/>
          <w:szCs w:val="22"/>
        </w:rPr>
        <w:t>的文化基础知识；具</w:t>
      </w:r>
    </w:p>
    <w:p w14:paraId="02FDB53F">
      <w:pPr>
        <w:spacing w:line="219" w:lineRule="auto"/>
        <w:rPr>
          <w:rFonts w:ascii="宋体" w:hAnsi="宋体" w:eastAsia="宋体" w:cs="宋体"/>
          <w:sz w:val="22"/>
          <w:szCs w:val="22"/>
        </w:rPr>
        <w:sectPr>
          <w:footerReference r:id="rId156" w:type="default"/>
          <w:pgSz w:w="10770" w:h="15080"/>
          <w:pgMar w:top="400" w:right="1279" w:bottom="1214" w:left="1059" w:header="0" w:footer="958" w:gutter="0"/>
          <w:cols w:space="720" w:num="1"/>
        </w:sectPr>
      </w:pPr>
    </w:p>
    <w:p w14:paraId="7913653F">
      <w:pPr>
        <w:pStyle w:val="2"/>
        <w:spacing w:line="282" w:lineRule="auto"/>
      </w:pPr>
    </w:p>
    <w:p w14:paraId="48413598">
      <w:pPr>
        <w:pStyle w:val="2"/>
        <w:spacing w:line="283" w:lineRule="auto"/>
      </w:pPr>
    </w:p>
    <w:p w14:paraId="5B523D6B">
      <w:pPr>
        <w:pStyle w:val="2"/>
        <w:spacing w:line="283" w:lineRule="auto"/>
      </w:pPr>
    </w:p>
    <w:p w14:paraId="009A4FD7">
      <w:pPr>
        <w:pStyle w:val="2"/>
        <w:spacing w:line="283" w:lineRule="auto"/>
      </w:pPr>
    </w:p>
    <w:p w14:paraId="094466E1">
      <w:pPr>
        <w:spacing w:before="71" w:line="253" w:lineRule="auto"/>
        <w:ind w:right="18"/>
        <w:jc w:val="both"/>
        <w:rPr>
          <w:rFonts w:ascii="宋体" w:hAnsi="宋体" w:eastAsia="宋体" w:cs="宋体"/>
          <w:sz w:val="22"/>
          <w:szCs w:val="22"/>
        </w:rPr>
      </w:pPr>
      <w:bookmarkStart w:id="199" w:name="bookmark1172"/>
      <w:bookmarkEnd w:id="199"/>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2C60006">
      <w:pPr>
        <w:spacing w:before="35" w:line="243" w:lineRule="auto"/>
        <w:ind w:right="21"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47"/>
          <w:sz w:val="22"/>
          <w:szCs w:val="22"/>
        </w:rPr>
        <w:t xml:space="preserve"> </w:t>
      </w:r>
      <w:r>
        <w:rPr>
          <w:rFonts w:ascii="宋体" w:hAnsi="宋体" w:eastAsia="宋体" w:cs="宋体"/>
          <w:spacing w:val="-6"/>
          <w:sz w:val="22"/>
          <w:szCs w:val="22"/>
        </w:rPr>
        <w:t>能查询电梯和自动扶梯维修、安装的相关资料，包括电梯安全技术理论、电梯使用</w:t>
      </w:r>
      <w:r>
        <w:rPr>
          <w:rFonts w:ascii="宋体" w:hAnsi="宋体" w:eastAsia="宋体" w:cs="宋体"/>
          <w:sz w:val="22"/>
          <w:szCs w:val="22"/>
        </w:rPr>
        <w:t xml:space="preserve"> </w:t>
      </w:r>
      <w:r>
        <w:rPr>
          <w:rFonts w:ascii="宋体" w:hAnsi="宋体" w:eastAsia="宋体" w:cs="宋体"/>
          <w:spacing w:val="-10"/>
          <w:sz w:val="22"/>
          <w:szCs w:val="22"/>
        </w:rPr>
        <w:t>维护说明书、保养合同、企业标准、国家标准和法规等。</w:t>
      </w:r>
    </w:p>
    <w:p w14:paraId="594E63D1">
      <w:pPr>
        <w:spacing w:before="41" w:line="247" w:lineRule="auto"/>
        <w:ind w:right="1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能根据电梯和自动扶梯维修、安装任务的要求，进</w:t>
      </w:r>
      <w:r>
        <w:rPr>
          <w:rFonts w:ascii="宋体" w:hAnsi="宋体" w:eastAsia="宋体" w:cs="宋体"/>
          <w:spacing w:val="-6"/>
          <w:sz w:val="22"/>
          <w:szCs w:val="22"/>
        </w:rPr>
        <w:t>行作业前的准备工作，包括根据</w:t>
      </w:r>
      <w:r>
        <w:rPr>
          <w:rFonts w:ascii="宋体" w:hAnsi="宋体" w:eastAsia="宋体" w:cs="宋体"/>
          <w:sz w:val="22"/>
          <w:szCs w:val="22"/>
        </w:rPr>
        <w:t xml:space="preserve"> </w:t>
      </w:r>
      <w:r>
        <w:rPr>
          <w:rFonts w:ascii="宋体" w:hAnsi="宋体" w:eastAsia="宋体" w:cs="宋体"/>
          <w:spacing w:val="-10"/>
          <w:sz w:val="22"/>
          <w:szCs w:val="22"/>
        </w:rPr>
        <w:t>工具、材料、仪器列表确认工作、材料、仪器和在工作现场进行安全防护的准备。</w:t>
      </w:r>
    </w:p>
    <w:p w14:paraId="5DA817C3">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能正确使用电梯常用机械及电气工具和设备。</w:t>
      </w:r>
    </w:p>
    <w:p w14:paraId="6C9A671B">
      <w:pPr>
        <w:spacing w:before="68"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能识读电梯机械及电气图样。</w:t>
      </w:r>
    </w:p>
    <w:p w14:paraId="67D1A367">
      <w:pPr>
        <w:spacing w:before="51"/>
        <w:ind w:right="1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能规范开展电梯和自动扶梯的维修，包括例</w:t>
      </w:r>
      <w:r>
        <w:rPr>
          <w:rFonts w:ascii="宋体" w:hAnsi="宋体" w:eastAsia="宋体" w:cs="宋体"/>
          <w:spacing w:val="-6"/>
          <w:sz w:val="22"/>
          <w:szCs w:val="22"/>
        </w:rPr>
        <w:t>行保养、专项保养及常见故障检修，并</w:t>
      </w:r>
      <w:r>
        <w:rPr>
          <w:rFonts w:ascii="宋体" w:hAnsi="宋体" w:eastAsia="宋体" w:cs="宋体"/>
          <w:sz w:val="22"/>
          <w:szCs w:val="22"/>
        </w:rPr>
        <w:t xml:space="preserve"> </w:t>
      </w:r>
      <w:r>
        <w:rPr>
          <w:rFonts w:ascii="宋体" w:hAnsi="宋体" w:eastAsia="宋体" w:cs="宋体"/>
          <w:spacing w:val="-9"/>
          <w:sz w:val="22"/>
          <w:szCs w:val="22"/>
        </w:rPr>
        <w:t>填写工作记录。</w:t>
      </w:r>
    </w:p>
    <w:p w14:paraId="3FCA4975">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能规范开展电梯和自动扶梯的部件安装任务并填写工作记录。</w:t>
      </w:r>
    </w:p>
    <w:p w14:paraId="054E2F1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能规范开展电梯和自动扶梯的年度检验任务并填写工作记录。</w:t>
      </w:r>
    </w:p>
    <w:p w14:paraId="5390E137">
      <w:pPr>
        <w:spacing w:before="51" w:line="271" w:lineRule="auto"/>
        <w:ind w:firstLine="399"/>
        <w:rPr>
          <w:rFonts w:ascii="Times New Roman" w:hAnsi="Times New Roman" w:eastAsia="Times New Roman" w:cs="Times New Roman"/>
          <w:sz w:val="21"/>
          <w:szCs w:val="21"/>
        </w:rPr>
      </w:pPr>
      <w:r>
        <w:rPr>
          <w:rFonts w:ascii="黑体" w:hAnsi="黑体" w:eastAsia="黑体" w:cs="黑体"/>
          <w:spacing w:val="13"/>
          <w:sz w:val="21"/>
          <w:szCs w:val="21"/>
        </w:rPr>
        <w:t>对应或相关职业(工种):</w:t>
      </w:r>
      <w:r>
        <w:rPr>
          <w:rFonts w:ascii="黑体" w:hAnsi="黑体" w:eastAsia="黑体" w:cs="黑体"/>
          <w:spacing w:val="-41"/>
          <w:sz w:val="21"/>
          <w:szCs w:val="21"/>
        </w:rPr>
        <w:t xml:space="preserve"> </w:t>
      </w:r>
      <w:r>
        <w:rPr>
          <w:rFonts w:ascii="宋体" w:hAnsi="宋体" w:eastAsia="宋体" w:cs="宋体"/>
          <w:spacing w:val="13"/>
          <w:sz w:val="21"/>
          <w:szCs w:val="21"/>
        </w:rPr>
        <w:t>电梯安装维修工(</w:t>
      </w:r>
      <w:r>
        <w:rPr>
          <w:rFonts w:ascii="宋体" w:hAnsi="宋体" w:eastAsia="宋体" w:cs="宋体"/>
          <w:spacing w:val="-65"/>
          <w:sz w:val="21"/>
          <w:szCs w:val="21"/>
        </w:rPr>
        <w:t xml:space="preserve"> </w:t>
      </w:r>
      <w:r>
        <w:rPr>
          <w:position w:val="-1"/>
          <w:sz w:val="21"/>
          <w:szCs w:val="21"/>
        </w:rPr>
        <w:drawing>
          <wp:inline distT="0" distB="0" distL="0" distR="0">
            <wp:extent cx="863600" cy="13525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609"/>
                    <a:stretch>
                      <a:fillRect/>
                    </a:stretch>
                  </pic:blipFill>
                  <pic:spPr>
                    <a:xfrm>
                      <a:off x="0" y="0"/>
                      <a:ext cx="863622" cy="135353"/>
                    </a:xfrm>
                    <a:prstGeom prst="rect">
                      <a:avLst/>
                    </a:prstGeom>
                  </pic:spPr>
                </pic:pic>
              </a:graphicData>
            </a:graphic>
          </wp:inline>
        </w:drawing>
      </w:r>
      <w:r>
        <w:rPr>
          <w:rFonts w:ascii="宋体" w:hAnsi="宋体" w:eastAsia="宋体" w:cs="宋体"/>
          <w:spacing w:val="13"/>
          <w:sz w:val="21"/>
          <w:szCs w:val="21"/>
        </w:rPr>
        <w:t>、电梯装配调试工(6-20-</w:t>
      </w:r>
      <w:r>
        <w:rPr>
          <w:rFonts w:ascii="宋体" w:hAnsi="宋体" w:eastAsia="宋体" w:cs="宋体"/>
          <w:sz w:val="21"/>
          <w:szCs w:val="21"/>
        </w:rPr>
        <w:t xml:space="preserve"> </w:t>
      </w:r>
      <w:r>
        <w:rPr>
          <w:rFonts w:ascii="Times New Roman" w:hAnsi="Times New Roman" w:eastAsia="Times New Roman" w:cs="Times New Roman"/>
          <w:spacing w:val="-2"/>
          <w:sz w:val="21"/>
          <w:szCs w:val="21"/>
        </w:rPr>
        <w:t>04-00)</w:t>
      </w:r>
    </w:p>
    <w:p w14:paraId="4FE7F1CB">
      <w:pPr>
        <w:spacing w:before="5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1"/>
          <w:sz w:val="22"/>
          <w:szCs w:val="22"/>
        </w:rPr>
        <w:t xml:space="preserve"> </w:t>
      </w:r>
      <w:r>
        <w:rPr>
          <w:rFonts w:ascii="宋体" w:hAnsi="宋体" w:eastAsia="宋体" w:cs="宋体"/>
          <w:spacing w:val="1"/>
          <w:sz w:val="22"/>
          <w:szCs w:val="22"/>
        </w:rPr>
        <w:t>电梯安装维修工</w:t>
      </w:r>
    </w:p>
    <w:p w14:paraId="12ADC569">
      <w:pPr>
        <w:spacing w:before="4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4CF021D1">
      <w:pPr>
        <w:spacing w:before="47" w:line="262" w:lineRule="auto"/>
        <w:ind w:right="18" w:firstLine="399"/>
        <w:jc w:val="both"/>
        <w:rPr>
          <w:rFonts w:ascii="宋体" w:hAnsi="宋体" w:eastAsia="宋体" w:cs="宋体"/>
          <w:sz w:val="22"/>
          <w:szCs w:val="22"/>
        </w:rPr>
      </w:pPr>
      <w:r>
        <w:rPr>
          <w:rFonts w:ascii="宋体" w:hAnsi="宋体" w:eastAsia="宋体" w:cs="宋体"/>
          <w:spacing w:val="-10"/>
          <w:sz w:val="22"/>
          <w:szCs w:val="22"/>
        </w:rPr>
        <w:t>电工基础、机械识图、电工基本技能训练、钳工基本技</w:t>
      </w:r>
      <w:r>
        <w:rPr>
          <w:rFonts w:ascii="宋体" w:hAnsi="宋体" w:eastAsia="宋体" w:cs="宋体"/>
          <w:spacing w:val="-11"/>
          <w:sz w:val="22"/>
          <w:szCs w:val="22"/>
        </w:rPr>
        <w:t>能训练、电梯电气部件安装与调</w:t>
      </w:r>
      <w:r>
        <w:rPr>
          <w:rFonts w:ascii="宋体" w:hAnsi="宋体" w:eastAsia="宋体" w:cs="宋体"/>
          <w:sz w:val="22"/>
          <w:szCs w:val="22"/>
        </w:rPr>
        <w:t xml:space="preserve"> </w:t>
      </w:r>
      <w:r>
        <w:rPr>
          <w:rFonts w:ascii="宋体" w:hAnsi="宋体" w:eastAsia="宋体" w:cs="宋体"/>
          <w:spacing w:val="-5"/>
          <w:sz w:val="22"/>
          <w:szCs w:val="22"/>
        </w:rPr>
        <w:t>试、电梯井道部件安装、电梯例行保养、电梯专项保养、电梯年度检验</w:t>
      </w:r>
      <w:r>
        <w:rPr>
          <w:rFonts w:ascii="宋体" w:hAnsi="宋体" w:eastAsia="宋体" w:cs="宋体"/>
          <w:spacing w:val="-6"/>
          <w:sz w:val="22"/>
          <w:szCs w:val="22"/>
        </w:rPr>
        <w:t>、电梯一般故障排</w:t>
      </w:r>
      <w:r>
        <w:rPr>
          <w:rFonts w:ascii="宋体" w:hAnsi="宋体" w:eastAsia="宋体" w:cs="宋体"/>
          <w:sz w:val="22"/>
          <w:szCs w:val="22"/>
        </w:rPr>
        <w:t xml:space="preserve"> </w:t>
      </w:r>
      <w:r>
        <w:rPr>
          <w:rFonts w:ascii="宋体" w:hAnsi="宋体" w:eastAsia="宋体" w:cs="宋体"/>
          <w:spacing w:val="-9"/>
          <w:sz w:val="22"/>
          <w:szCs w:val="22"/>
        </w:rPr>
        <w:t>除、扶梯一般故障排除等。</w:t>
      </w:r>
    </w:p>
    <w:p w14:paraId="239CC670">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对应上一级专业编码：0216-3</w:t>
      </w:r>
    </w:p>
    <w:p w14:paraId="117F14A7">
      <w:pPr>
        <w:spacing w:before="223" w:line="219" w:lineRule="auto"/>
        <w:ind w:left="3493"/>
        <w:outlineLvl w:val="1"/>
        <w:rPr>
          <w:rFonts w:ascii="宋体" w:hAnsi="宋体" w:eastAsia="宋体" w:cs="宋体"/>
          <w:sz w:val="24"/>
          <w:szCs w:val="24"/>
        </w:rPr>
      </w:pPr>
      <w:bookmarkStart w:id="200" w:name="bookmark268"/>
      <w:bookmarkEnd w:id="200"/>
      <w:r>
        <w:rPr>
          <w:rFonts w:ascii="宋体" w:hAnsi="宋体" w:eastAsia="宋体" w:cs="宋体"/>
          <w:b/>
          <w:bCs/>
          <w:sz w:val="24"/>
          <w:szCs w:val="24"/>
        </w:rPr>
        <w:t>0216-3</w:t>
      </w:r>
      <w:r>
        <w:rPr>
          <w:rFonts w:ascii="宋体" w:hAnsi="宋体" w:eastAsia="宋体" w:cs="宋体"/>
          <w:spacing w:val="76"/>
          <w:sz w:val="24"/>
          <w:szCs w:val="24"/>
        </w:rPr>
        <w:t xml:space="preserve"> </w:t>
      </w:r>
      <w:r>
        <w:rPr>
          <w:rFonts w:ascii="宋体" w:hAnsi="宋体" w:eastAsia="宋体" w:cs="宋体"/>
          <w:b/>
          <w:bCs/>
          <w:sz w:val="24"/>
          <w:szCs w:val="24"/>
        </w:rPr>
        <w:t>高级</w:t>
      </w:r>
    </w:p>
    <w:p w14:paraId="1BC683E6">
      <w:pPr>
        <w:spacing w:before="196" w:line="221" w:lineRule="auto"/>
        <w:ind w:left="399"/>
        <w:rPr>
          <w:rFonts w:ascii="黑体" w:hAnsi="黑体" w:eastAsia="黑体" w:cs="黑体"/>
          <w:sz w:val="22"/>
          <w:szCs w:val="22"/>
        </w:rPr>
      </w:pPr>
      <w:r>
        <w:rPr>
          <w:rFonts w:ascii="黑体" w:hAnsi="黑体" w:eastAsia="黑体" w:cs="黑体"/>
          <w:spacing w:val="-7"/>
          <w:sz w:val="22"/>
          <w:szCs w:val="22"/>
        </w:rPr>
        <w:t>专业编码：0216-3</w:t>
      </w:r>
    </w:p>
    <w:p w14:paraId="50616CCC">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电梯工程技术</w:t>
      </w:r>
    </w:p>
    <w:p w14:paraId="5F7D2743">
      <w:pPr>
        <w:spacing w:before="74" w:line="254" w:lineRule="auto"/>
        <w:ind w:right="37"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培养从事电梯保养、安装、维修、大修、调试、检测工作的高级技能人才</w:t>
      </w:r>
      <w:r>
        <w:rPr>
          <w:rFonts w:ascii="宋体" w:hAnsi="宋体" w:eastAsia="宋体" w:cs="宋体"/>
          <w:spacing w:val="3"/>
          <w:sz w:val="22"/>
          <w:szCs w:val="22"/>
        </w:rPr>
        <w:t xml:space="preserve"> </w:t>
      </w:r>
      <w:r>
        <w:rPr>
          <w:rFonts w:ascii="宋体" w:hAnsi="宋体" w:eastAsia="宋体" w:cs="宋体"/>
          <w:spacing w:val="-1"/>
          <w:sz w:val="22"/>
          <w:szCs w:val="22"/>
        </w:rPr>
        <w:t>(高级工)。</w:t>
      </w:r>
    </w:p>
    <w:p w14:paraId="523FF18D">
      <w:pPr>
        <w:spacing w:before="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081840CE">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BD27265">
      <w:pPr>
        <w:spacing w:before="56" w:line="261" w:lineRule="auto"/>
        <w:ind w:right="1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4A50C6AE">
      <w:pPr>
        <w:spacing w:before="6" w:line="236" w:lineRule="auto"/>
        <w:ind w:right="35"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能读懂电梯维修、大修、安装、调试、检验任务书，与项目主管等相关人员进行专</w:t>
      </w:r>
      <w:r>
        <w:rPr>
          <w:rFonts w:ascii="宋体" w:hAnsi="宋体" w:eastAsia="宋体" w:cs="宋体"/>
          <w:spacing w:val="5"/>
          <w:sz w:val="22"/>
          <w:szCs w:val="22"/>
        </w:rPr>
        <w:t xml:space="preserve"> </w:t>
      </w:r>
      <w:r>
        <w:rPr>
          <w:rFonts w:ascii="宋体" w:hAnsi="宋体" w:eastAsia="宋体" w:cs="宋体"/>
          <w:spacing w:val="-12"/>
          <w:sz w:val="22"/>
          <w:szCs w:val="22"/>
        </w:rPr>
        <w:t>业沟通，明确工作目标、内容与要求。</w:t>
      </w:r>
    </w:p>
    <w:p w14:paraId="41204B2F">
      <w:pPr>
        <w:spacing w:before="67" w:line="236" w:lineRule="auto"/>
        <w:ind w:right="1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能查阅行业标准及维修、大修、安装、调试</w:t>
      </w:r>
      <w:r>
        <w:rPr>
          <w:rFonts w:ascii="宋体" w:hAnsi="宋体" w:eastAsia="宋体" w:cs="宋体"/>
          <w:spacing w:val="-6"/>
          <w:sz w:val="22"/>
          <w:szCs w:val="22"/>
        </w:rPr>
        <w:t>与检验手册，认知常见电梯的结构、控</w:t>
      </w:r>
      <w:r>
        <w:rPr>
          <w:rFonts w:ascii="宋体" w:hAnsi="宋体" w:eastAsia="宋体" w:cs="宋体"/>
          <w:sz w:val="22"/>
          <w:szCs w:val="22"/>
        </w:rPr>
        <w:t xml:space="preserve"> </w:t>
      </w:r>
      <w:r>
        <w:rPr>
          <w:rFonts w:ascii="宋体" w:hAnsi="宋体" w:eastAsia="宋体" w:cs="宋体"/>
          <w:spacing w:val="-10"/>
          <w:sz w:val="22"/>
          <w:szCs w:val="22"/>
        </w:rPr>
        <w:t>制方式、主要参数及技术要求。</w:t>
      </w:r>
    </w:p>
    <w:p w14:paraId="33786483">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能熟练使用电梯常用与专用机械、电气安装和</w:t>
      </w:r>
      <w:r>
        <w:rPr>
          <w:rFonts w:ascii="宋体" w:hAnsi="宋体" w:eastAsia="宋体" w:cs="宋体"/>
          <w:spacing w:val="-9"/>
          <w:sz w:val="22"/>
          <w:szCs w:val="22"/>
        </w:rPr>
        <w:t>维修工具。</w:t>
      </w:r>
    </w:p>
    <w:p w14:paraId="0CE51222">
      <w:pPr>
        <w:spacing w:before="2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能识读并使用计算机绘制电梯机械</w:t>
      </w:r>
      <w:r>
        <w:rPr>
          <w:rFonts w:ascii="宋体" w:hAnsi="宋体" w:eastAsia="宋体" w:cs="宋体"/>
          <w:spacing w:val="-9"/>
          <w:sz w:val="22"/>
          <w:szCs w:val="22"/>
        </w:rPr>
        <w:t>和电气图样。</w:t>
      </w:r>
    </w:p>
    <w:p w14:paraId="0F8B10A7">
      <w:pPr>
        <w:spacing w:line="219" w:lineRule="auto"/>
        <w:rPr>
          <w:rFonts w:ascii="宋体" w:hAnsi="宋体" w:eastAsia="宋体" w:cs="宋体"/>
          <w:sz w:val="22"/>
          <w:szCs w:val="22"/>
        </w:rPr>
        <w:sectPr>
          <w:footerReference r:id="rId157" w:type="default"/>
          <w:pgSz w:w="10770" w:h="15080"/>
          <w:pgMar w:top="400" w:right="1092" w:bottom="1214" w:left="1280" w:header="0" w:footer="959" w:gutter="0"/>
          <w:cols w:space="720" w:num="1"/>
        </w:sectPr>
      </w:pPr>
    </w:p>
    <w:p w14:paraId="5CC0BA26">
      <w:pPr>
        <w:pStyle w:val="2"/>
        <w:spacing w:line="279" w:lineRule="auto"/>
      </w:pPr>
    </w:p>
    <w:p w14:paraId="2796E960">
      <w:pPr>
        <w:pStyle w:val="2"/>
        <w:spacing w:line="280" w:lineRule="auto"/>
      </w:pPr>
    </w:p>
    <w:p w14:paraId="4E70F9AB">
      <w:pPr>
        <w:pStyle w:val="2"/>
        <w:spacing w:line="280" w:lineRule="auto"/>
      </w:pPr>
    </w:p>
    <w:p w14:paraId="4DF85D21">
      <w:pPr>
        <w:pStyle w:val="2"/>
        <w:spacing w:line="280" w:lineRule="auto"/>
      </w:pPr>
    </w:p>
    <w:p w14:paraId="65B074CA">
      <w:pPr>
        <w:spacing w:before="71" w:line="243" w:lineRule="auto"/>
        <w:ind w:right="2" w:firstLine="410"/>
        <w:rPr>
          <w:rFonts w:ascii="宋体" w:hAnsi="宋体" w:eastAsia="宋体" w:cs="宋体"/>
          <w:sz w:val="22"/>
          <w:szCs w:val="22"/>
        </w:rPr>
      </w:pPr>
      <w:bookmarkStart w:id="201" w:name="bookmark1173"/>
      <w:bookmarkEnd w:id="201"/>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能制定电梯和自动扶梯大修的工作方案，正</w:t>
      </w:r>
      <w:r>
        <w:rPr>
          <w:rFonts w:ascii="宋体" w:hAnsi="宋体" w:eastAsia="宋体" w:cs="宋体"/>
          <w:spacing w:val="-6"/>
          <w:sz w:val="22"/>
          <w:szCs w:val="22"/>
        </w:rPr>
        <w:t>确选择设备、工具、材料，组织人员开</w:t>
      </w:r>
      <w:r>
        <w:rPr>
          <w:rFonts w:ascii="宋体" w:hAnsi="宋体" w:eastAsia="宋体" w:cs="宋体"/>
          <w:sz w:val="22"/>
          <w:szCs w:val="22"/>
        </w:rPr>
        <w:t xml:space="preserve"> </w:t>
      </w:r>
      <w:r>
        <w:rPr>
          <w:rFonts w:ascii="宋体" w:hAnsi="宋体" w:eastAsia="宋体" w:cs="宋体"/>
          <w:spacing w:val="-10"/>
          <w:sz w:val="22"/>
          <w:szCs w:val="22"/>
        </w:rPr>
        <w:t>展电梯和自动扶梯大修工作任务，并填写工作报告。</w:t>
      </w:r>
    </w:p>
    <w:p w14:paraId="4A587843">
      <w:pPr>
        <w:spacing w:before="50" w:line="243"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能制定电梯和自动扶梯安装、调试的工作方案，</w:t>
      </w:r>
      <w:r>
        <w:rPr>
          <w:rFonts w:ascii="宋体" w:hAnsi="宋体" w:eastAsia="宋体" w:cs="宋体"/>
          <w:spacing w:val="-6"/>
          <w:sz w:val="22"/>
          <w:szCs w:val="22"/>
        </w:rPr>
        <w:t>正确选择设备、工具、材料，组织</w:t>
      </w:r>
      <w:r>
        <w:rPr>
          <w:rFonts w:ascii="宋体" w:hAnsi="宋体" w:eastAsia="宋体" w:cs="宋体"/>
          <w:sz w:val="22"/>
          <w:szCs w:val="22"/>
        </w:rPr>
        <w:t xml:space="preserve"> </w:t>
      </w:r>
      <w:r>
        <w:rPr>
          <w:rFonts w:ascii="宋体" w:hAnsi="宋体" w:eastAsia="宋体" w:cs="宋体"/>
          <w:spacing w:val="-10"/>
          <w:sz w:val="22"/>
          <w:szCs w:val="22"/>
        </w:rPr>
        <w:t>人员开展电梯和自动扶梯安装、调试工作任务，并填写工作报告。</w:t>
      </w:r>
    </w:p>
    <w:p w14:paraId="66B7A30D">
      <w:pPr>
        <w:spacing w:before="62" w:line="234" w:lineRule="auto"/>
        <w:ind w:right="24" w:firstLine="410"/>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44"/>
          <w:sz w:val="22"/>
          <w:szCs w:val="22"/>
        </w:rPr>
        <w:t xml:space="preserve"> </w:t>
      </w:r>
      <w:r>
        <w:rPr>
          <w:rFonts w:ascii="宋体" w:hAnsi="宋体" w:eastAsia="宋体" w:cs="宋体"/>
          <w:spacing w:val="-6"/>
          <w:sz w:val="22"/>
          <w:szCs w:val="22"/>
        </w:rPr>
        <w:t>能制定电梯和自动扶梯年度检验、监督检验的工作方案，正确选择工具、材料，组</w:t>
      </w:r>
      <w:r>
        <w:rPr>
          <w:rFonts w:ascii="宋体" w:hAnsi="宋体" w:eastAsia="宋体" w:cs="宋体"/>
          <w:sz w:val="22"/>
          <w:szCs w:val="22"/>
        </w:rPr>
        <w:t xml:space="preserve"> </w:t>
      </w:r>
      <w:r>
        <w:rPr>
          <w:rFonts w:ascii="宋体" w:hAnsi="宋体" w:eastAsia="宋体" w:cs="宋体"/>
          <w:spacing w:val="-10"/>
          <w:sz w:val="22"/>
          <w:szCs w:val="22"/>
        </w:rPr>
        <w:t>织人员开展电梯和自动扶梯检验工作任务，并填写工作报告。</w:t>
      </w:r>
    </w:p>
    <w:p w14:paraId="176449FB">
      <w:pPr>
        <w:spacing w:before="79" w:line="283" w:lineRule="auto"/>
        <w:ind w:right="106" w:firstLine="410"/>
        <w:rPr>
          <w:rFonts w:ascii="Times New Roman" w:hAnsi="Times New Roman" w:eastAsia="Times New Roman" w:cs="Times New Roman"/>
          <w:sz w:val="20"/>
          <w:szCs w:val="20"/>
        </w:rPr>
      </w:pPr>
      <w:r>
        <w:rPr>
          <w:rFonts w:ascii="黑体" w:hAnsi="黑体" w:eastAsia="黑体" w:cs="黑体"/>
          <w:spacing w:val="7"/>
          <w:sz w:val="21"/>
          <w:szCs w:val="21"/>
        </w:rPr>
        <w:t>对应或相关职业 (工种):</w:t>
      </w:r>
      <w:r>
        <w:rPr>
          <w:rFonts w:ascii="黑体" w:hAnsi="黑体" w:eastAsia="黑体" w:cs="黑体"/>
          <w:spacing w:val="-50"/>
          <w:sz w:val="21"/>
          <w:szCs w:val="21"/>
        </w:rPr>
        <w:t xml:space="preserve"> </w:t>
      </w:r>
      <w:r>
        <w:rPr>
          <w:rFonts w:ascii="宋体" w:hAnsi="宋体" w:eastAsia="宋体" w:cs="宋体"/>
          <w:spacing w:val="7"/>
          <w:sz w:val="21"/>
          <w:szCs w:val="21"/>
        </w:rPr>
        <w:t>电梯安装维修工(6-29-03-03)、</w:t>
      </w:r>
      <w:r>
        <w:rPr>
          <w:rFonts w:ascii="宋体" w:hAnsi="宋体" w:eastAsia="宋体" w:cs="宋体"/>
          <w:spacing w:val="50"/>
          <w:sz w:val="21"/>
          <w:szCs w:val="21"/>
        </w:rPr>
        <w:t xml:space="preserve"> </w:t>
      </w:r>
      <w:r>
        <w:rPr>
          <w:rFonts w:ascii="宋体" w:hAnsi="宋体" w:eastAsia="宋体" w:cs="宋体"/>
          <w:spacing w:val="7"/>
          <w:sz w:val="21"/>
          <w:szCs w:val="21"/>
        </w:rPr>
        <w:t>电梯装配调</w:t>
      </w:r>
      <w:r>
        <w:rPr>
          <w:rFonts w:ascii="宋体" w:hAnsi="宋体" w:eastAsia="宋体" w:cs="宋体"/>
          <w:spacing w:val="6"/>
          <w:sz w:val="21"/>
          <w:szCs w:val="21"/>
        </w:rPr>
        <w:t>试工(6-20-</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04-00)</w:t>
      </w:r>
    </w:p>
    <w:p w14:paraId="2AF59960">
      <w:pPr>
        <w:spacing w:before="18"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1"/>
          <w:sz w:val="22"/>
          <w:szCs w:val="22"/>
        </w:rPr>
        <w:t xml:space="preserve"> </w:t>
      </w:r>
      <w:r>
        <w:rPr>
          <w:rFonts w:ascii="宋体" w:hAnsi="宋体" w:eastAsia="宋体" w:cs="宋体"/>
          <w:spacing w:val="-1"/>
          <w:sz w:val="22"/>
          <w:szCs w:val="22"/>
        </w:rPr>
        <w:t>电梯安装维修工</w:t>
      </w:r>
    </w:p>
    <w:p w14:paraId="2B9E2A4D">
      <w:pPr>
        <w:spacing w:before="26"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17DD2FDF">
      <w:pPr>
        <w:spacing w:before="78" w:line="261" w:lineRule="auto"/>
        <w:ind w:right="2" w:firstLine="410"/>
        <w:jc w:val="both"/>
        <w:rPr>
          <w:rFonts w:ascii="宋体" w:hAnsi="宋体" w:eastAsia="宋体" w:cs="宋体"/>
          <w:sz w:val="22"/>
          <w:szCs w:val="22"/>
        </w:rPr>
      </w:pPr>
      <w:r>
        <w:rPr>
          <w:rFonts w:ascii="宋体" w:hAnsi="宋体" w:eastAsia="宋体" w:cs="宋体"/>
          <w:spacing w:val="-10"/>
          <w:sz w:val="22"/>
          <w:szCs w:val="22"/>
        </w:rPr>
        <w:t>电工基础、电子技术、机械基础、电梯机械测绘、电工基本技能训</w:t>
      </w:r>
      <w:r>
        <w:rPr>
          <w:rFonts w:ascii="宋体" w:hAnsi="宋体" w:eastAsia="宋体" w:cs="宋体"/>
          <w:spacing w:val="-11"/>
          <w:sz w:val="22"/>
          <w:szCs w:val="22"/>
        </w:rPr>
        <w:t>练、钳工基本技能训</w:t>
      </w:r>
      <w:r>
        <w:rPr>
          <w:rFonts w:ascii="宋体" w:hAnsi="宋体" w:eastAsia="宋体" w:cs="宋体"/>
          <w:sz w:val="22"/>
          <w:szCs w:val="22"/>
        </w:rPr>
        <w:t xml:space="preserve"> </w:t>
      </w:r>
      <w:r>
        <w:rPr>
          <w:rFonts w:ascii="宋体" w:hAnsi="宋体" w:eastAsia="宋体" w:cs="宋体"/>
          <w:spacing w:val="-10"/>
          <w:sz w:val="22"/>
          <w:szCs w:val="22"/>
        </w:rPr>
        <w:t>练、电梯电气部件安装与调试、电梯井道部件安装、电梯例行保</w:t>
      </w:r>
      <w:r>
        <w:rPr>
          <w:rFonts w:ascii="宋体" w:hAnsi="宋体" w:eastAsia="宋体" w:cs="宋体"/>
          <w:spacing w:val="-11"/>
          <w:sz w:val="22"/>
          <w:szCs w:val="22"/>
        </w:rPr>
        <w:t>养、电梯专项保养、电梯年</w:t>
      </w:r>
      <w:r>
        <w:rPr>
          <w:rFonts w:ascii="宋体" w:hAnsi="宋体" w:eastAsia="宋体" w:cs="宋体"/>
          <w:sz w:val="22"/>
          <w:szCs w:val="22"/>
        </w:rPr>
        <w:t xml:space="preserve"> </w:t>
      </w:r>
      <w:r>
        <w:rPr>
          <w:rFonts w:ascii="宋体" w:hAnsi="宋体" w:eastAsia="宋体" w:cs="宋体"/>
          <w:spacing w:val="-11"/>
          <w:sz w:val="22"/>
          <w:szCs w:val="22"/>
        </w:rPr>
        <w:t>度检验、电梯一般故障排除、扶梯一般故障排除、电梯大修、电梯监督检验、电梯整机机械</w:t>
      </w:r>
      <w:r>
        <w:rPr>
          <w:rFonts w:ascii="宋体" w:hAnsi="宋体" w:eastAsia="宋体" w:cs="宋体"/>
          <w:spacing w:val="8"/>
          <w:sz w:val="22"/>
          <w:szCs w:val="22"/>
        </w:rPr>
        <w:t xml:space="preserve"> </w:t>
      </w:r>
      <w:r>
        <w:rPr>
          <w:rFonts w:ascii="宋体" w:hAnsi="宋体" w:eastAsia="宋体" w:cs="宋体"/>
          <w:spacing w:val="-11"/>
          <w:sz w:val="22"/>
          <w:szCs w:val="22"/>
        </w:rPr>
        <w:t>设备安装与调试、电梯整机电气设备安装与调试等。</w:t>
      </w:r>
    </w:p>
    <w:p w14:paraId="5E434624">
      <w:pPr>
        <w:spacing w:before="14"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对应下一级专业编码：0216-4</w:t>
      </w:r>
    </w:p>
    <w:p w14:paraId="58F6E5B3">
      <w:pPr>
        <w:pStyle w:val="2"/>
        <w:spacing w:line="284" w:lineRule="auto"/>
      </w:pPr>
    </w:p>
    <w:p w14:paraId="6E367B66">
      <w:pPr>
        <w:spacing w:before="88" w:line="219" w:lineRule="auto"/>
        <w:ind w:left="3030"/>
        <w:rPr>
          <w:rFonts w:ascii="宋体" w:hAnsi="宋体" w:eastAsia="宋体" w:cs="宋体"/>
          <w:sz w:val="27"/>
          <w:szCs w:val="27"/>
        </w:rPr>
      </w:pPr>
      <w:r>
        <w:rPr>
          <w:rFonts w:ascii="宋体" w:hAnsi="宋体" w:eastAsia="宋体" w:cs="宋体"/>
          <w:spacing w:val="-9"/>
          <w:sz w:val="27"/>
          <w:szCs w:val="27"/>
        </w:rPr>
        <w:t>0217</w:t>
      </w:r>
      <w:r>
        <w:rPr>
          <w:rFonts w:ascii="宋体" w:hAnsi="宋体" w:eastAsia="宋体" w:cs="宋体"/>
          <w:spacing w:val="111"/>
          <w:sz w:val="27"/>
          <w:szCs w:val="27"/>
        </w:rPr>
        <w:t xml:space="preserve"> </w:t>
      </w:r>
      <w:r>
        <w:rPr>
          <w:rFonts w:ascii="宋体" w:hAnsi="宋体" w:eastAsia="宋体" w:cs="宋体"/>
          <w:b/>
          <w:bCs/>
          <w:spacing w:val="-9"/>
          <w:sz w:val="27"/>
          <w:szCs w:val="27"/>
        </w:rPr>
        <w:t>光电技术应用</w:t>
      </w:r>
    </w:p>
    <w:p w14:paraId="5B1937AC">
      <w:pPr>
        <w:spacing w:before="149" w:line="220" w:lineRule="auto"/>
        <w:ind w:left="3490"/>
        <w:outlineLvl w:val="1"/>
        <w:rPr>
          <w:rFonts w:ascii="宋体" w:hAnsi="宋体" w:eastAsia="宋体" w:cs="宋体"/>
          <w:sz w:val="24"/>
          <w:szCs w:val="24"/>
        </w:rPr>
      </w:pPr>
      <w:bookmarkStart w:id="202" w:name="bookmark270"/>
      <w:bookmarkEnd w:id="202"/>
      <w:r>
        <w:rPr>
          <w:rFonts w:ascii="Times New Roman" w:hAnsi="Times New Roman" w:eastAsia="Times New Roman" w:cs="Times New Roman"/>
          <w:b/>
          <w:bCs/>
          <w:spacing w:val="-1"/>
          <w:sz w:val="24"/>
          <w:szCs w:val="24"/>
        </w:rPr>
        <w:t>0217-4</w:t>
      </w:r>
      <w:r>
        <w:rPr>
          <w:rFonts w:ascii="Times New Roman" w:hAnsi="Times New Roman" w:eastAsia="Times New Roman" w:cs="Times New Roman"/>
          <w:b/>
          <w:bCs/>
          <w:spacing w:val="5"/>
          <w:sz w:val="24"/>
          <w:szCs w:val="24"/>
        </w:rPr>
        <w:t xml:space="preserve">    </w:t>
      </w:r>
      <w:r>
        <w:rPr>
          <w:rFonts w:ascii="宋体" w:hAnsi="宋体" w:eastAsia="宋体" w:cs="宋体"/>
          <w:b/>
          <w:bCs/>
          <w:spacing w:val="-1"/>
          <w:sz w:val="24"/>
          <w:szCs w:val="24"/>
        </w:rPr>
        <w:t>中级</w:t>
      </w:r>
    </w:p>
    <w:p w14:paraId="405AC77C">
      <w:pPr>
        <w:spacing w:before="243" w:line="221" w:lineRule="auto"/>
        <w:ind w:left="410"/>
        <w:rPr>
          <w:rFonts w:ascii="黑体" w:hAnsi="黑体" w:eastAsia="黑体" w:cs="黑体"/>
          <w:sz w:val="19"/>
          <w:szCs w:val="19"/>
        </w:rPr>
      </w:pPr>
      <w:r>
        <w:rPr>
          <w:rFonts w:ascii="黑体" w:hAnsi="黑体" w:eastAsia="黑体" w:cs="黑体"/>
          <w:spacing w:val="14"/>
          <w:sz w:val="19"/>
          <w:szCs w:val="19"/>
        </w:rPr>
        <w:t>专业编码：0217-4</w:t>
      </w:r>
    </w:p>
    <w:p w14:paraId="6199B2FF">
      <w:pPr>
        <w:spacing w:before="5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光电技术应用</w:t>
      </w:r>
    </w:p>
    <w:p w14:paraId="0B0E5F62">
      <w:pPr>
        <w:spacing w:before="45" w:line="268" w:lineRule="auto"/>
        <w:ind w:right="14" w:firstLine="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w:t>
      </w:r>
      <w:r>
        <w:rPr>
          <w:rFonts w:ascii="宋体" w:hAnsi="宋体" w:eastAsia="宋体" w:cs="宋体"/>
          <w:spacing w:val="-44"/>
          <w:sz w:val="22"/>
          <w:szCs w:val="22"/>
        </w:rPr>
        <w:t xml:space="preserve"> </w:t>
      </w:r>
      <w:r>
        <w:rPr>
          <w:rFonts w:ascii="Times New Roman" w:hAnsi="Times New Roman" w:eastAsia="Times New Roman" w:cs="Times New Roman"/>
          <w:spacing w:val="-6"/>
          <w:sz w:val="22"/>
          <w:szCs w:val="22"/>
        </w:rPr>
        <w:t>LED</w:t>
      </w:r>
      <w:r>
        <w:rPr>
          <w:rFonts w:ascii="宋体" w:hAnsi="宋体" w:eastAsia="宋体" w:cs="宋体"/>
          <w:spacing w:val="-6"/>
          <w:sz w:val="22"/>
          <w:szCs w:val="22"/>
        </w:rPr>
        <w:t>产品生产、安装、调试、检测、应用和灯光工程作业工作的</w:t>
      </w:r>
      <w:r>
        <w:rPr>
          <w:rFonts w:ascii="宋体" w:hAnsi="宋体" w:eastAsia="宋体" w:cs="宋体"/>
          <w:sz w:val="22"/>
          <w:szCs w:val="22"/>
        </w:rPr>
        <w:t xml:space="preserve"> </w:t>
      </w:r>
      <w:r>
        <w:rPr>
          <w:rFonts w:ascii="宋体" w:hAnsi="宋体" w:eastAsia="宋体" w:cs="宋体"/>
          <w:spacing w:val="-8"/>
          <w:sz w:val="22"/>
          <w:szCs w:val="22"/>
        </w:rPr>
        <w:t>中级技能人才。</w:t>
      </w:r>
    </w:p>
    <w:p w14:paraId="12219BCD">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D7DC3E1">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7A7B4E5">
      <w:pPr>
        <w:spacing w:before="48" w:line="261" w:lineRule="auto"/>
        <w:ind w:right="20"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3"/>
          <w:sz w:val="22"/>
          <w:szCs w:val="22"/>
        </w:rPr>
        <w:t>专业问题。同时具有下列专业能力：</w:t>
      </w:r>
    </w:p>
    <w:p w14:paraId="5C270DE3">
      <w:pPr>
        <w:spacing w:before="14" w:line="219" w:lineRule="auto"/>
        <w:ind w:left="410"/>
        <w:rPr>
          <w:rFonts w:ascii="宋体" w:hAnsi="宋体" w:eastAsia="宋体" w:cs="宋体"/>
          <w:sz w:val="22"/>
          <w:szCs w:val="22"/>
        </w:rPr>
      </w:pPr>
      <w:r>
        <w:rPr>
          <w:rFonts w:ascii="宋体" w:hAnsi="宋体" w:eastAsia="宋体" w:cs="宋体"/>
          <w:spacing w:val="-9"/>
          <w:sz w:val="22"/>
          <w:szCs w:val="22"/>
        </w:rPr>
        <w:t>1.能识读、绘制电子电路原理图与印制电路板图，使用电子电路绘图软件。</w:t>
      </w:r>
    </w:p>
    <w:p w14:paraId="278E2B64">
      <w:pPr>
        <w:spacing w:before="60" w:line="219" w:lineRule="auto"/>
        <w:ind w:left="410"/>
        <w:rPr>
          <w:rFonts w:ascii="宋体" w:hAnsi="宋体" w:eastAsia="宋体" w:cs="宋体"/>
          <w:sz w:val="22"/>
          <w:szCs w:val="22"/>
        </w:rPr>
      </w:pPr>
      <w:r>
        <w:rPr>
          <w:rFonts w:ascii="宋体" w:hAnsi="宋体" w:eastAsia="宋体" w:cs="宋体"/>
          <w:spacing w:val="-8"/>
          <w:sz w:val="22"/>
          <w:szCs w:val="22"/>
        </w:rPr>
        <w:t>2.能使用电烙铁等常用焊接工具和常用光电产品装配工具。</w:t>
      </w:r>
    </w:p>
    <w:p w14:paraId="618872FC">
      <w:pPr>
        <w:spacing w:before="59"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能使用万用表等常用检测工具。</w:t>
      </w:r>
    </w:p>
    <w:p w14:paraId="02F73C53">
      <w:pPr>
        <w:spacing w:before="59" w:line="219" w:lineRule="auto"/>
        <w:ind w:left="410"/>
        <w:rPr>
          <w:rFonts w:ascii="宋体" w:hAnsi="宋体" w:eastAsia="宋体" w:cs="宋体"/>
          <w:sz w:val="22"/>
          <w:szCs w:val="22"/>
        </w:rPr>
      </w:pPr>
      <w:r>
        <w:rPr>
          <w:rFonts w:ascii="宋体" w:hAnsi="宋体" w:eastAsia="宋体" w:cs="宋体"/>
          <w:spacing w:val="-2"/>
          <w:sz w:val="22"/>
          <w:szCs w:val="22"/>
        </w:rPr>
        <w:t>4.</w:t>
      </w:r>
      <w:r>
        <w:rPr>
          <w:rFonts w:ascii="宋体" w:hAnsi="宋体" w:eastAsia="宋体" w:cs="宋体"/>
          <w:spacing w:val="-51"/>
          <w:sz w:val="22"/>
          <w:szCs w:val="22"/>
        </w:rPr>
        <w:t xml:space="preserve"> </w:t>
      </w:r>
      <w:r>
        <w:rPr>
          <w:rFonts w:ascii="宋体" w:hAnsi="宋体" w:eastAsia="宋体" w:cs="宋体"/>
          <w:spacing w:val="-2"/>
          <w:sz w:val="22"/>
          <w:szCs w:val="22"/>
        </w:rPr>
        <w:t>能选用、检测</w:t>
      </w:r>
      <w:r>
        <w:rPr>
          <w:rFonts w:ascii="Times New Roman" w:hAnsi="Times New Roman" w:eastAsia="Times New Roman" w:cs="Times New Roman"/>
          <w:spacing w:val="-2"/>
          <w:sz w:val="22"/>
          <w:szCs w:val="22"/>
        </w:rPr>
        <w:t>LED</w:t>
      </w:r>
      <w:r>
        <w:rPr>
          <w:rFonts w:ascii="宋体" w:hAnsi="宋体" w:eastAsia="宋体" w:cs="宋体"/>
          <w:spacing w:val="-2"/>
          <w:sz w:val="22"/>
          <w:szCs w:val="22"/>
        </w:rPr>
        <w:t>器件。</w:t>
      </w:r>
    </w:p>
    <w:p w14:paraId="2B68213F">
      <w:pPr>
        <w:spacing w:before="49" w:line="219" w:lineRule="auto"/>
        <w:ind w:left="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1"/>
          <w:sz w:val="22"/>
          <w:szCs w:val="22"/>
        </w:rPr>
        <w:t xml:space="preserve"> </w:t>
      </w:r>
      <w:r>
        <w:rPr>
          <w:rFonts w:ascii="宋体" w:hAnsi="宋体" w:eastAsia="宋体" w:cs="宋体"/>
          <w:spacing w:val="-10"/>
          <w:sz w:val="22"/>
          <w:szCs w:val="22"/>
        </w:rPr>
        <w:t>能生产典型</w:t>
      </w:r>
      <w:r>
        <w:rPr>
          <w:rFonts w:ascii="宋体" w:hAnsi="宋体" w:eastAsia="宋体" w:cs="宋体"/>
          <w:spacing w:val="-54"/>
          <w:sz w:val="22"/>
          <w:szCs w:val="22"/>
        </w:rPr>
        <w:t xml:space="preserve"> </w:t>
      </w:r>
      <w:r>
        <w:rPr>
          <w:rFonts w:ascii="Times New Roman" w:hAnsi="Times New Roman" w:eastAsia="Times New Roman" w:cs="Times New Roman"/>
          <w:spacing w:val="-10"/>
          <w:sz w:val="22"/>
          <w:szCs w:val="22"/>
        </w:rPr>
        <w:t>LED</w:t>
      </w:r>
      <w:r>
        <w:rPr>
          <w:rFonts w:ascii="Times New Roman" w:hAnsi="Times New Roman" w:eastAsia="Times New Roman" w:cs="Times New Roman"/>
          <w:spacing w:val="-12"/>
          <w:sz w:val="22"/>
          <w:szCs w:val="22"/>
        </w:rPr>
        <w:t xml:space="preserve"> </w:t>
      </w:r>
      <w:r>
        <w:rPr>
          <w:rFonts w:ascii="宋体" w:hAnsi="宋体" w:eastAsia="宋体" w:cs="宋体"/>
          <w:spacing w:val="-10"/>
          <w:sz w:val="22"/>
          <w:szCs w:val="22"/>
        </w:rPr>
        <w:t>产品。</w:t>
      </w:r>
    </w:p>
    <w:p w14:paraId="00F0DE0B">
      <w:pPr>
        <w:spacing w:before="49" w:line="219" w:lineRule="auto"/>
        <w:ind w:left="410"/>
        <w:rPr>
          <w:rFonts w:ascii="宋体" w:hAnsi="宋体" w:eastAsia="宋体" w:cs="宋体"/>
          <w:sz w:val="22"/>
          <w:szCs w:val="22"/>
        </w:rPr>
      </w:pPr>
      <w:r>
        <w:rPr>
          <w:rFonts w:ascii="宋体" w:hAnsi="宋体" w:eastAsia="宋体" w:cs="宋体"/>
          <w:spacing w:val="-6"/>
          <w:sz w:val="22"/>
          <w:szCs w:val="22"/>
        </w:rPr>
        <w:t>6.</w:t>
      </w:r>
      <w:r>
        <w:rPr>
          <w:rFonts w:ascii="宋体" w:hAnsi="宋体" w:eastAsia="宋体" w:cs="宋体"/>
          <w:spacing w:val="-50"/>
          <w:sz w:val="22"/>
          <w:szCs w:val="22"/>
        </w:rPr>
        <w:t xml:space="preserve"> </w:t>
      </w:r>
      <w:r>
        <w:rPr>
          <w:rFonts w:ascii="宋体" w:hAnsi="宋体" w:eastAsia="宋体" w:cs="宋体"/>
          <w:spacing w:val="-6"/>
          <w:sz w:val="22"/>
          <w:szCs w:val="22"/>
        </w:rPr>
        <w:t>能使用各种常用检测工具检验</w:t>
      </w:r>
      <w:r>
        <w:rPr>
          <w:rFonts w:ascii="Times New Roman" w:hAnsi="Times New Roman" w:eastAsia="Times New Roman" w:cs="Times New Roman"/>
          <w:spacing w:val="-6"/>
          <w:sz w:val="22"/>
          <w:szCs w:val="22"/>
        </w:rPr>
        <w:t>LED</w:t>
      </w:r>
      <w:r>
        <w:rPr>
          <w:rFonts w:ascii="宋体" w:hAnsi="宋体" w:eastAsia="宋体" w:cs="宋体"/>
          <w:spacing w:val="-6"/>
          <w:sz w:val="22"/>
          <w:szCs w:val="22"/>
        </w:rPr>
        <w:t>产品</w:t>
      </w:r>
      <w:r>
        <w:rPr>
          <w:rFonts w:ascii="宋体" w:hAnsi="宋体" w:eastAsia="宋体" w:cs="宋体"/>
          <w:spacing w:val="-7"/>
          <w:sz w:val="22"/>
          <w:szCs w:val="22"/>
        </w:rPr>
        <w:t>质量。</w:t>
      </w:r>
    </w:p>
    <w:p w14:paraId="5FB06F7C">
      <w:pPr>
        <w:spacing w:before="59" w:line="219" w:lineRule="auto"/>
        <w:ind w:left="410"/>
        <w:rPr>
          <w:rFonts w:ascii="宋体" w:hAnsi="宋体" w:eastAsia="宋体" w:cs="宋体"/>
          <w:sz w:val="22"/>
          <w:szCs w:val="22"/>
        </w:rPr>
      </w:pPr>
      <w:r>
        <w:rPr>
          <w:rFonts w:ascii="宋体" w:hAnsi="宋体" w:eastAsia="宋体" w:cs="宋体"/>
          <w:spacing w:val="-6"/>
          <w:sz w:val="22"/>
          <w:szCs w:val="22"/>
        </w:rPr>
        <w:t>7.</w:t>
      </w:r>
      <w:r>
        <w:rPr>
          <w:rFonts w:ascii="宋体" w:hAnsi="宋体" w:eastAsia="宋体" w:cs="宋体"/>
          <w:spacing w:val="-43"/>
          <w:sz w:val="22"/>
          <w:szCs w:val="22"/>
        </w:rPr>
        <w:t xml:space="preserve"> </w:t>
      </w:r>
      <w:r>
        <w:rPr>
          <w:rFonts w:ascii="宋体" w:hAnsi="宋体" w:eastAsia="宋体" w:cs="宋体"/>
          <w:spacing w:val="-6"/>
          <w:sz w:val="22"/>
          <w:szCs w:val="22"/>
        </w:rPr>
        <w:t>能完成典型</w:t>
      </w:r>
      <w:r>
        <w:rPr>
          <w:rFonts w:ascii="Times New Roman" w:hAnsi="Times New Roman" w:eastAsia="Times New Roman" w:cs="Times New Roman"/>
          <w:spacing w:val="-6"/>
          <w:sz w:val="22"/>
          <w:szCs w:val="22"/>
        </w:rPr>
        <w:t>LED</w:t>
      </w:r>
      <w:r>
        <w:rPr>
          <w:rFonts w:ascii="宋体" w:hAnsi="宋体" w:eastAsia="宋体" w:cs="宋体"/>
          <w:spacing w:val="-6"/>
          <w:sz w:val="22"/>
          <w:szCs w:val="22"/>
        </w:rPr>
        <w:t>灯光工程的安装、调试工作。</w:t>
      </w:r>
    </w:p>
    <w:p w14:paraId="6B7D1385">
      <w:pPr>
        <w:spacing w:before="9" w:line="219" w:lineRule="auto"/>
        <w:ind w:left="410"/>
        <w:rPr>
          <w:rFonts w:ascii="宋体" w:hAnsi="宋体" w:eastAsia="宋体" w:cs="宋体"/>
          <w:sz w:val="22"/>
          <w:szCs w:val="22"/>
        </w:rPr>
      </w:pPr>
      <w:r>
        <w:rPr>
          <w:rFonts w:ascii="宋体" w:hAnsi="宋体" w:eastAsia="宋体" w:cs="宋体"/>
          <w:spacing w:val="-6"/>
          <w:sz w:val="22"/>
          <w:szCs w:val="22"/>
        </w:rPr>
        <w:t>8.</w:t>
      </w:r>
      <w:r>
        <w:rPr>
          <w:rFonts w:ascii="宋体" w:hAnsi="宋体" w:eastAsia="宋体" w:cs="宋体"/>
          <w:spacing w:val="-59"/>
          <w:sz w:val="22"/>
          <w:szCs w:val="22"/>
        </w:rPr>
        <w:t xml:space="preserve"> </w:t>
      </w:r>
      <w:r>
        <w:rPr>
          <w:rFonts w:ascii="宋体" w:hAnsi="宋体" w:eastAsia="宋体" w:cs="宋体"/>
          <w:spacing w:val="-6"/>
          <w:sz w:val="22"/>
          <w:szCs w:val="22"/>
        </w:rPr>
        <w:t>能维护保养</w:t>
      </w:r>
      <w:r>
        <w:rPr>
          <w:rFonts w:ascii="Times New Roman" w:hAnsi="Times New Roman" w:eastAsia="Times New Roman" w:cs="Times New Roman"/>
          <w:spacing w:val="-6"/>
          <w:sz w:val="22"/>
          <w:szCs w:val="22"/>
        </w:rPr>
        <w:t>LED</w:t>
      </w:r>
      <w:r>
        <w:rPr>
          <w:rFonts w:ascii="宋体" w:hAnsi="宋体" w:eastAsia="宋体" w:cs="宋体"/>
          <w:spacing w:val="-6"/>
          <w:sz w:val="22"/>
          <w:szCs w:val="22"/>
        </w:rPr>
        <w:t>设备，排除使用过程中的一般故障。</w:t>
      </w:r>
    </w:p>
    <w:p w14:paraId="62B98B51">
      <w:pPr>
        <w:spacing w:before="56" w:line="228" w:lineRule="auto"/>
        <w:ind w:right="23" w:firstLine="410"/>
        <w:rPr>
          <w:rFonts w:ascii="Times New Roman" w:hAnsi="Times New Roman" w:eastAsia="Times New Roman" w:cs="Times New Roman"/>
          <w:sz w:val="22"/>
          <w:szCs w:val="22"/>
        </w:rPr>
      </w:pPr>
      <w:r>
        <w:rPr>
          <w:rFonts w:ascii="黑体" w:hAnsi="黑体" w:eastAsia="黑体" w:cs="黑体"/>
          <w:spacing w:val="7"/>
          <w:sz w:val="22"/>
          <w:szCs w:val="22"/>
        </w:rPr>
        <w:t>对应或相关职业(工种):</w:t>
      </w:r>
      <w:r>
        <w:rPr>
          <w:rFonts w:ascii="黑体" w:hAnsi="黑体" w:eastAsia="黑体" w:cs="黑体"/>
          <w:spacing w:val="-30"/>
          <w:sz w:val="22"/>
          <w:szCs w:val="22"/>
        </w:rPr>
        <w:t xml:space="preserve"> </w:t>
      </w:r>
      <w:r>
        <w:rPr>
          <w:rFonts w:ascii="宋体" w:hAnsi="宋体" w:eastAsia="宋体" w:cs="宋体"/>
          <w:color w:val="203050"/>
          <w:spacing w:val="7"/>
          <w:sz w:val="22"/>
          <w:szCs w:val="22"/>
        </w:rPr>
        <w:t>电子设备装接工</w:t>
      </w:r>
      <w:r>
        <w:rPr>
          <w:rFonts w:ascii="宋体" w:hAnsi="宋体" w:eastAsia="宋体" w:cs="宋体"/>
          <w:color w:val="203050"/>
          <w:spacing w:val="-36"/>
          <w:sz w:val="22"/>
          <w:szCs w:val="22"/>
        </w:rPr>
        <w:t xml:space="preserve"> </w:t>
      </w:r>
      <w:r>
        <w:rPr>
          <w:rFonts w:ascii="宋体" w:hAnsi="宋体" w:eastAsia="宋体" w:cs="宋体"/>
          <w:spacing w:val="7"/>
          <w:sz w:val="22"/>
          <w:szCs w:val="22"/>
        </w:rPr>
        <w:t>(6-25-04-07)、灯具制造工(6-24-07-</w:t>
      </w:r>
      <w:r>
        <w:rPr>
          <w:rFonts w:ascii="宋体" w:hAnsi="宋体" w:eastAsia="宋体" w:cs="宋体"/>
          <w:sz w:val="22"/>
          <w:szCs w:val="22"/>
        </w:rPr>
        <w:t xml:space="preserve"> </w:t>
      </w:r>
      <w:r>
        <w:rPr>
          <w:rFonts w:ascii="宋体" w:hAnsi="宋体" w:eastAsia="宋体" w:cs="宋体"/>
          <w:spacing w:val="-2"/>
          <w:sz w:val="22"/>
          <w:szCs w:val="22"/>
        </w:rPr>
        <w:t>02)、太阳能利用工</w:t>
      </w:r>
      <w:r>
        <w:rPr>
          <w:rFonts w:ascii="Times New Roman" w:hAnsi="Times New Roman" w:eastAsia="Times New Roman" w:cs="Times New Roman"/>
          <w:spacing w:val="-2"/>
          <w:sz w:val="22"/>
          <w:szCs w:val="22"/>
        </w:rPr>
        <w:t>L(5-05-03-03)</w:t>
      </w:r>
    </w:p>
    <w:p w14:paraId="0AD15005">
      <w:pPr>
        <w:spacing w:line="228" w:lineRule="auto"/>
        <w:rPr>
          <w:rFonts w:ascii="Times New Roman" w:hAnsi="Times New Roman" w:eastAsia="Times New Roman" w:cs="Times New Roman"/>
          <w:sz w:val="22"/>
          <w:szCs w:val="22"/>
        </w:rPr>
        <w:sectPr>
          <w:footerReference r:id="rId158" w:type="default"/>
          <w:pgSz w:w="10770" w:h="15080"/>
          <w:pgMar w:top="400" w:right="1328" w:bottom="1214" w:left="1049" w:header="0" w:footer="958" w:gutter="0"/>
          <w:cols w:space="720" w:num="1"/>
        </w:sectPr>
      </w:pPr>
    </w:p>
    <w:p w14:paraId="7CBD5399">
      <w:pPr>
        <w:pStyle w:val="2"/>
        <w:spacing w:line="272" w:lineRule="auto"/>
      </w:pPr>
    </w:p>
    <w:p w14:paraId="0565F117">
      <w:pPr>
        <w:pStyle w:val="2"/>
        <w:spacing w:line="272" w:lineRule="auto"/>
      </w:pPr>
    </w:p>
    <w:p w14:paraId="3D4EEE9C">
      <w:pPr>
        <w:pStyle w:val="2"/>
        <w:spacing w:line="272" w:lineRule="auto"/>
      </w:pPr>
    </w:p>
    <w:p w14:paraId="244BA538">
      <w:pPr>
        <w:pStyle w:val="2"/>
        <w:spacing w:line="272" w:lineRule="auto"/>
      </w:pPr>
    </w:p>
    <w:p w14:paraId="1A2A7D13">
      <w:pPr>
        <w:spacing w:before="72" w:line="221" w:lineRule="auto"/>
        <w:ind w:left="399"/>
        <w:rPr>
          <w:rFonts w:ascii="宋体" w:hAnsi="宋体" w:eastAsia="宋体" w:cs="宋体"/>
          <w:sz w:val="22"/>
          <w:szCs w:val="22"/>
        </w:rPr>
      </w:pPr>
      <w:bookmarkStart w:id="203" w:name="bookmark1174"/>
      <w:bookmarkEnd w:id="203"/>
      <w:r>
        <w:rPr>
          <w:rFonts w:ascii="黑体" w:hAnsi="黑体" w:eastAsia="黑体" w:cs="黑体"/>
          <w:sz w:val="22"/>
          <w:szCs w:val="22"/>
        </w:rPr>
        <w:t>职业资格(职业技能等级):</w:t>
      </w:r>
      <w:r>
        <w:rPr>
          <w:rFonts w:ascii="黑体" w:hAnsi="黑体" w:eastAsia="黑体" w:cs="黑体"/>
          <w:spacing w:val="-41"/>
          <w:sz w:val="22"/>
          <w:szCs w:val="22"/>
        </w:rPr>
        <w:t xml:space="preserve"> </w:t>
      </w:r>
      <w:r>
        <w:rPr>
          <w:rFonts w:ascii="宋体" w:hAnsi="宋体" w:eastAsia="宋体" w:cs="宋体"/>
          <w:sz w:val="22"/>
          <w:szCs w:val="22"/>
        </w:rPr>
        <w:t>电子设备装接工</w:t>
      </w:r>
    </w:p>
    <w:p w14:paraId="7A62693F">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138B982">
      <w:pPr>
        <w:spacing w:before="65" w:line="262" w:lineRule="auto"/>
        <w:ind w:right="85" w:firstLine="399"/>
        <w:rPr>
          <w:rFonts w:ascii="宋体" w:hAnsi="宋体" w:eastAsia="宋体" w:cs="宋体"/>
          <w:sz w:val="22"/>
          <w:szCs w:val="22"/>
        </w:rPr>
      </w:pPr>
      <w:r>
        <w:rPr>
          <w:rFonts w:ascii="宋体" w:hAnsi="宋体" w:eastAsia="宋体" w:cs="宋体"/>
          <w:spacing w:val="-5"/>
          <w:sz w:val="22"/>
          <w:szCs w:val="22"/>
        </w:rPr>
        <w:t>电子工艺与技能、电子线路</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、功率电源技术、小型灯光产品制作</w:t>
      </w:r>
      <w:r>
        <w:rPr>
          <w:rFonts w:ascii="宋体" w:hAnsi="宋体" w:eastAsia="宋体" w:cs="宋体"/>
          <w:spacing w:val="-6"/>
          <w:sz w:val="22"/>
          <w:szCs w:val="22"/>
        </w:rPr>
        <w:t>、</w:t>
      </w:r>
      <w:r>
        <w:rPr>
          <w:rFonts w:ascii="Times New Roman" w:hAnsi="Times New Roman" w:eastAsia="Times New Roman" w:cs="Times New Roman"/>
          <w:spacing w:val="-6"/>
          <w:sz w:val="22"/>
          <w:szCs w:val="22"/>
        </w:rPr>
        <w:t>LED</w:t>
      </w:r>
      <w:r>
        <w:rPr>
          <w:rFonts w:ascii="宋体" w:hAnsi="宋体" w:eastAsia="宋体" w:cs="宋体"/>
          <w:spacing w:val="-6"/>
          <w:sz w:val="22"/>
          <w:szCs w:val="22"/>
        </w:rPr>
        <w:t>灯光工程</w:t>
      </w:r>
      <w:r>
        <w:rPr>
          <w:rFonts w:ascii="宋体" w:hAnsi="宋体" w:eastAsia="宋体" w:cs="宋体"/>
          <w:sz w:val="22"/>
          <w:szCs w:val="22"/>
        </w:rPr>
        <w:t xml:space="preserve"> </w:t>
      </w:r>
      <w:r>
        <w:rPr>
          <w:rFonts w:ascii="宋体" w:hAnsi="宋体" w:eastAsia="宋体" w:cs="宋体"/>
          <w:spacing w:val="-9"/>
          <w:sz w:val="22"/>
          <w:szCs w:val="22"/>
        </w:rPr>
        <w:t>应用、</w:t>
      </w:r>
      <w:r>
        <w:rPr>
          <w:rFonts w:ascii="Times New Roman" w:hAnsi="Times New Roman" w:eastAsia="Times New Roman" w:cs="Times New Roman"/>
          <w:spacing w:val="-9"/>
          <w:sz w:val="22"/>
          <w:szCs w:val="22"/>
        </w:rPr>
        <w:t>SMT</w:t>
      </w:r>
      <w:r>
        <w:rPr>
          <w:rFonts w:ascii="宋体" w:hAnsi="宋体" w:eastAsia="宋体" w:cs="宋体"/>
          <w:spacing w:val="-9"/>
          <w:sz w:val="22"/>
          <w:szCs w:val="22"/>
        </w:rPr>
        <w:t>生产工艺等。</w:t>
      </w:r>
    </w:p>
    <w:p w14:paraId="4382CEC9">
      <w:pPr>
        <w:spacing w:before="3" w:line="221" w:lineRule="auto"/>
        <w:ind w:left="399"/>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激光技术应用</w:t>
      </w:r>
    </w:p>
    <w:p w14:paraId="752A54DA">
      <w:pPr>
        <w:spacing w:before="65"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对应上一级专业编码：0217-3</w:t>
      </w:r>
    </w:p>
    <w:p w14:paraId="02B4F61F">
      <w:pPr>
        <w:spacing w:before="227" w:line="219" w:lineRule="auto"/>
        <w:ind w:left="3500"/>
        <w:outlineLvl w:val="1"/>
        <w:rPr>
          <w:rFonts w:ascii="宋体" w:hAnsi="宋体" w:eastAsia="宋体" w:cs="宋体"/>
          <w:sz w:val="24"/>
          <w:szCs w:val="24"/>
        </w:rPr>
      </w:pPr>
      <w:bookmarkStart w:id="204" w:name="bookmark271"/>
      <w:bookmarkEnd w:id="204"/>
      <w:r>
        <w:rPr>
          <w:rFonts w:ascii="Times New Roman" w:hAnsi="Times New Roman" w:eastAsia="Times New Roman" w:cs="Times New Roman"/>
          <w:sz w:val="24"/>
          <w:szCs w:val="24"/>
        </w:rPr>
        <w:t>0217-3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08D6B9B5">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专业编码：0217-3</w:t>
      </w:r>
    </w:p>
    <w:p w14:paraId="47DD83FC">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光电技术应用</w:t>
      </w:r>
    </w:p>
    <w:p w14:paraId="6C6F73FC">
      <w:pPr>
        <w:spacing w:before="55" w:line="268" w:lineRule="auto"/>
        <w:ind w:right="64"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w:t>
      </w:r>
      <w:r>
        <w:rPr>
          <w:rFonts w:ascii="Times New Roman" w:hAnsi="Times New Roman" w:eastAsia="Times New Roman" w:cs="Times New Roman"/>
          <w:spacing w:val="-4"/>
          <w:sz w:val="22"/>
          <w:szCs w:val="22"/>
        </w:rPr>
        <w:t>LED</w:t>
      </w:r>
      <w:r>
        <w:rPr>
          <w:rFonts w:ascii="宋体" w:hAnsi="宋体" w:eastAsia="宋体" w:cs="宋体"/>
          <w:spacing w:val="-4"/>
          <w:sz w:val="22"/>
          <w:szCs w:val="22"/>
        </w:rPr>
        <w:t>产品生产、安装、调试、检测、应用和灯光工</w:t>
      </w:r>
      <w:r>
        <w:rPr>
          <w:rFonts w:ascii="宋体" w:hAnsi="宋体" w:eastAsia="宋体" w:cs="宋体"/>
          <w:spacing w:val="-5"/>
          <w:sz w:val="22"/>
          <w:szCs w:val="22"/>
        </w:rPr>
        <w:t>程作业及光伏</w:t>
      </w:r>
      <w:r>
        <w:rPr>
          <w:rFonts w:ascii="宋体" w:hAnsi="宋体" w:eastAsia="宋体" w:cs="宋体"/>
          <w:sz w:val="22"/>
          <w:szCs w:val="22"/>
        </w:rPr>
        <w:t xml:space="preserve"> </w:t>
      </w:r>
      <w:r>
        <w:rPr>
          <w:rFonts w:ascii="宋体" w:hAnsi="宋体" w:eastAsia="宋体" w:cs="宋体"/>
          <w:spacing w:val="-4"/>
          <w:sz w:val="22"/>
          <w:szCs w:val="22"/>
        </w:rPr>
        <w:t>发电系统应用工作的高级技能人才(高级工)。</w:t>
      </w:r>
    </w:p>
    <w:p w14:paraId="16CFB34C">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FF9BDF6">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1AFE961">
      <w:pPr>
        <w:spacing w:before="58" w:line="264" w:lineRule="auto"/>
        <w:ind w:right="6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4AE84C1">
      <w:pPr>
        <w:spacing w:before="1"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能识别、检测常用电子元器件，进行好坏、优劣</w:t>
      </w:r>
      <w:r>
        <w:rPr>
          <w:rFonts w:ascii="宋体" w:hAnsi="宋体" w:eastAsia="宋体" w:cs="宋体"/>
          <w:spacing w:val="-11"/>
          <w:sz w:val="22"/>
          <w:szCs w:val="22"/>
        </w:rPr>
        <w:t>判别与选用。</w:t>
      </w:r>
    </w:p>
    <w:p w14:paraId="08143F03">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能绘制产品电路原理图与印制电路板图，熟练使用电子电路绘图软件。</w:t>
      </w:r>
    </w:p>
    <w:p w14:paraId="52B5395E">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能使用电烙铁等常用焊接工具及光电产品常用</w:t>
      </w:r>
      <w:r>
        <w:rPr>
          <w:rFonts w:ascii="宋体" w:hAnsi="宋体" w:eastAsia="宋体" w:cs="宋体"/>
          <w:spacing w:val="-10"/>
          <w:sz w:val="22"/>
          <w:szCs w:val="22"/>
        </w:rPr>
        <w:t>装配工具进行产品加工与拆装。</w:t>
      </w:r>
    </w:p>
    <w:p w14:paraId="3D79DA48">
      <w:pPr>
        <w:spacing w:before="47" w:line="250" w:lineRule="auto"/>
        <w:ind w:right="4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能使用万用表、示波器、信号发生器、光学专用仪表等常用工具</w:t>
      </w:r>
      <w:r>
        <w:rPr>
          <w:rFonts w:ascii="宋体" w:hAnsi="宋体" w:eastAsia="宋体" w:cs="宋体"/>
          <w:spacing w:val="-6"/>
          <w:sz w:val="22"/>
          <w:szCs w:val="22"/>
        </w:rPr>
        <w:t>检测电路参数和性</w:t>
      </w:r>
      <w:r>
        <w:rPr>
          <w:rFonts w:ascii="宋体" w:hAnsi="宋体" w:eastAsia="宋体" w:cs="宋体"/>
          <w:sz w:val="22"/>
          <w:szCs w:val="22"/>
        </w:rPr>
        <w:t xml:space="preserve"> </w:t>
      </w:r>
      <w:r>
        <w:rPr>
          <w:rFonts w:ascii="宋体" w:hAnsi="宋体" w:eastAsia="宋体" w:cs="宋体"/>
          <w:spacing w:val="-9"/>
          <w:sz w:val="22"/>
          <w:szCs w:val="22"/>
        </w:rPr>
        <w:t>能。</w:t>
      </w:r>
    </w:p>
    <w:p w14:paraId="452FD029">
      <w:pPr>
        <w:spacing w:before="34" w:line="219" w:lineRule="auto"/>
        <w:ind w:left="399"/>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32"/>
          <w:sz w:val="22"/>
          <w:szCs w:val="22"/>
        </w:rPr>
        <w:t xml:space="preserve"> </w:t>
      </w:r>
      <w:r>
        <w:rPr>
          <w:rFonts w:ascii="宋体" w:hAnsi="宋体" w:eastAsia="宋体" w:cs="宋体"/>
          <w:spacing w:val="-9"/>
          <w:sz w:val="22"/>
          <w:szCs w:val="22"/>
        </w:rPr>
        <w:t>能选用和检测大功率</w:t>
      </w:r>
      <w:r>
        <w:rPr>
          <w:rFonts w:ascii="Times New Roman" w:hAnsi="Times New Roman" w:eastAsia="Times New Roman" w:cs="Times New Roman"/>
          <w:spacing w:val="-9"/>
          <w:sz w:val="22"/>
          <w:szCs w:val="22"/>
        </w:rPr>
        <w:t>LED</w:t>
      </w:r>
      <w:r>
        <w:rPr>
          <w:rFonts w:ascii="宋体" w:hAnsi="宋体" w:eastAsia="宋体" w:cs="宋体"/>
          <w:spacing w:val="-9"/>
          <w:sz w:val="22"/>
          <w:szCs w:val="22"/>
        </w:rPr>
        <w:t>、蓄电池、太阳能板、控制器、逆变器等。</w:t>
      </w:r>
    </w:p>
    <w:p w14:paraId="02D5302E">
      <w:pPr>
        <w:spacing w:before="61" w:line="219" w:lineRule="auto"/>
        <w:ind w:left="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37"/>
          <w:sz w:val="22"/>
          <w:szCs w:val="22"/>
        </w:rPr>
        <w:t xml:space="preserve"> </w:t>
      </w:r>
      <w:r>
        <w:rPr>
          <w:rFonts w:ascii="宋体" w:hAnsi="宋体" w:eastAsia="宋体" w:cs="宋体"/>
          <w:spacing w:val="-4"/>
          <w:sz w:val="22"/>
          <w:szCs w:val="22"/>
        </w:rPr>
        <w:t>能选用典型</w:t>
      </w:r>
      <w:r>
        <w:rPr>
          <w:rFonts w:ascii="Times New Roman" w:hAnsi="Times New Roman" w:eastAsia="Times New Roman" w:cs="Times New Roman"/>
          <w:spacing w:val="-4"/>
          <w:sz w:val="22"/>
          <w:szCs w:val="22"/>
        </w:rPr>
        <w:t>LED</w:t>
      </w:r>
      <w:r>
        <w:rPr>
          <w:rFonts w:ascii="宋体" w:hAnsi="宋体" w:eastAsia="宋体" w:cs="宋体"/>
          <w:spacing w:val="-4"/>
          <w:sz w:val="22"/>
          <w:szCs w:val="22"/>
        </w:rPr>
        <w:t>产品，构建不同应用需求的</w:t>
      </w:r>
      <w:r>
        <w:rPr>
          <w:rFonts w:ascii="Times New Roman" w:hAnsi="Times New Roman" w:eastAsia="Times New Roman" w:cs="Times New Roman"/>
          <w:spacing w:val="-4"/>
          <w:sz w:val="22"/>
          <w:szCs w:val="22"/>
        </w:rPr>
        <w:t>LED</w:t>
      </w:r>
      <w:r>
        <w:rPr>
          <w:rFonts w:ascii="宋体" w:hAnsi="宋体" w:eastAsia="宋体" w:cs="宋体"/>
          <w:spacing w:val="-4"/>
          <w:sz w:val="22"/>
          <w:szCs w:val="22"/>
        </w:rPr>
        <w:t>光电应用系统。</w:t>
      </w:r>
    </w:p>
    <w:p w14:paraId="66A20F88">
      <w:pPr>
        <w:spacing w:before="49" w:line="219" w:lineRule="auto"/>
        <w:ind w:left="399"/>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46"/>
          <w:sz w:val="22"/>
          <w:szCs w:val="22"/>
        </w:rPr>
        <w:t xml:space="preserve"> </w:t>
      </w:r>
      <w:r>
        <w:rPr>
          <w:rFonts w:ascii="宋体" w:hAnsi="宋体" w:eastAsia="宋体" w:cs="宋体"/>
          <w:spacing w:val="-7"/>
          <w:sz w:val="22"/>
          <w:szCs w:val="22"/>
        </w:rPr>
        <w:t>能安装、调试、初步验收典型</w:t>
      </w:r>
      <w:r>
        <w:rPr>
          <w:rFonts w:ascii="Times New Roman" w:hAnsi="Times New Roman" w:eastAsia="Times New Roman" w:cs="Times New Roman"/>
          <w:spacing w:val="-7"/>
          <w:sz w:val="22"/>
          <w:szCs w:val="22"/>
        </w:rPr>
        <w:t>LED</w:t>
      </w:r>
      <w:r>
        <w:rPr>
          <w:rFonts w:ascii="Times New Roman" w:hAnsi="Times New Roman" w:eastAsia="Times New Roman" w:cs="Times New Roman"/>
          <w:spacing w:val="-13"/>
          <w:sz w:val="22"/>
          <w:szCs w:val="22"/>
        </w:rPr>
        <w:t xml:space="preserve"> </w:t>
      </w:r>
      <w:r>
        <w:rPr>
          <w:rFonts w:ascii="宋体" w:hAnsi="宋体" w:eastAsia="宋体" w:cs="宋体"/>
          <w:spacing w:val="-7"/>
          <w:sz w:val="22"/>
          <w:szCs w:val="22"/>
        </w:rPr>
        <w:t>灯</w:t>
      </w:r>
      <w:r>
        <w:rPr>
          <w:rFonts w:ascii="宋体" w:hAnsi="宋体" w:eastAsia="宋体" w:cs="宋体"/>
          <w:spacing w:val="-8"/>
          <w:sz w:val="22"/>
          <w:szCs w:val="22"/>
        </w:rPr>
        <w:t>光应用工程。</w:t>
      </w:r>
    </w:p>
    <w:p w14:paraId="0BE9B2B2">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能安装、调试、初步验收小型光伏发电应用系统。</w:t>
      </w:r>
    </w:p>
    <w:p w14:paraId="0FDB4DA3">
      <w:pPr>
        <w:spacing w:before="69" w:line="236" w:lineRule="auto"/>
        <w:ind w:right="47" w:firstLine="399"/>
        <w:rPr>
          <w:rFonts w:ascii="宋体" w:hAnsi="宋体" w:eastAsia="宋体" w:cs="宋体"/>
          <w:sz w:val="22"/>
          <w:szCs w:val="22"/>
        </w:rPr>
      </w:pPr>
      <w:r>
        <w:rPr>
          <w:rFonts w:ascii="宋体" w:hAnsi="宋体" w:eastAsia="宋体" w:cs="宋体"/>
          <w:spacing w:val="-4"/>
          <w:sz w:val="22"/>
          <w:szCs w:val="22"/>
        </w:rPr>
        <w:t>9.能维护典型</w:t>
      </w:r>
      <w:r>
        <w:rPr>
          <w:rFonts w:ascii="Times New Roman" w:hAnsi="Times New Roman" w:eastAsia="Times New Roman" w:cs="Times New Roman"/>
          <w:spacing w:val="-4"/>
          <w:sz w:val="22"/>
          <w:szCs w:val="22"/>
        </w:rPr>
        <w:t>LED</w:t>
      </w:r>
      <w:r>
        <w:rPr>
          <w:rFonts w:ascii="宋体" w:hAnsi="宋体" w:eastAsia="宋体" w:cs="宋体"/>
          <w:spacing w:val="-4"/>
          <w:sz w:val="22"/>
          <w:szCs w:val="22"/>
        </w:rPr>
        <w:t>灯光应用系统与小型光伏发电应用系统，并能排除使用过程中出现</w:t>
      </w:r>
      <w:r>
        <w:rPr>
          <w:rFonts w:ascii="宋体" w:hAnsi="宋体" w:eastAsia="宋体" w:cs="宋体"/>
          <w:spacing w:val="15"/>
          <w:sz w:val="22"/>
          <w:szCs w:val="22"/>
        </w:rPr>
        <w:t xml:space="preserve"> </w:t>
      </w:r>
      <w:r>
        <w:rPr>
          <w:rFonts w:ascii="宋体" w:hAnsi="宋体" w:eastAsia="宋体" w:cs="宋体"/>
          <w:spacing w:val="-10"/>
          <w:sz w:val="22"/>
          <w:szCs w:val="22"/>
        </w:rPr>
        <w:t>的技术性故障。</w:t>
      </w:r>
    </w:p>
    <w:p w14:paraId="3B72C147">
      <w:pPr>
        <w:spacing w:before="67" w:line="221" w:lineRule="auto"/>
        <w:ind w:left="399"/>
        <w:rPr>
          <w:rFonts w:ascii="宋体" w:hAnsi="宋体" w:eastAsia="宋体" w:cs="宋体"/>
          <w:sz w:val="22"/>
          <w:szCs w:val="22"/>
        </w:rPr>
      </w:pPr>
      <w:r>
        <w:rPr>
          <w:rFonts w:ascii="黑体" w:hAnsi="黑体" w:eastAsia="黑体" w:cs="黑体"/>
          <w:spacing w:val="3"/>
          <w:sz w:val="22"/>
          <w:szCs w:val="22"/>
        </w:rPr>
        <w:t>对应或相关职业(工</w:t>
      </w:r>
      <w:r>
        <w:rPr>
          <w:rFonts w:ascii="黑体" w:hAnsi="黑体" w:eastAsia="黑体" w:cs="黑体"/>
          <w:color w:val="205060"/>
          <w:spacing w:val="3"/>
          <w:sz w:val="22"/>
          <w:szCs w:val="22"/>
        </w:rPr>
        <w:t>种):</w:t>
      </w:r>
      <w:r>
        <w:rPr>
          <w:rFonts w:ascii="宋体" w:hAnsi="宋体" w:eastAsia="宋体" w:cs="宋体"/>
          <w:spacing w:val="3"/>
          <w:sz w:val="22"/>
          <w:szCs w:val="22"/>
        </w:rPr>
        <w:t>电子设备装接工</w:t>
      </w:r>
      <w:r>
        <w:rPr>
          <w:rFonts w:ascii="宋体" w:hAnsi="宋体" w:eastAsia="宋体" w:cs="宋体"/>
          <w:spacing w:val="-35"/>
          <w:sz w:val="22"/>
          <w:szCs w:val="22"/>
        </w:rPr>
        <w:t xml:space="preserve"> </w:t>
      </w:r>
      <w:r>
        <w:rPr>
          <w:rFonts w:ascii="宋体" w:hAnsi="宋体" w:eastAsia="宋体" w:cs="宋体"/>
          <w:spacing w:val="3"/>
          <w:sz w:val="22"/>
          <w:szCs w:val="22"/>
        </w:rPr>
        <w:t>(6-25-04-07</w:t>
      </w:r>
      <w:r>
        <w:rPr>
          <w:rFonts w:ascii="宋体" w:hAnsi="宋体" w:eastAsia="宋体" w:cs="宋体"/>
          <w:spacing w:val="57"/>
          <w:sz w:val="22"/>
          <w:szCs w:val="22"/>
        </w:rPr>
        <w:t xml:space="preserve"> </w:t>
      </w:r>
      <w:r>
        <w:rPr>
          <w:rFonts w:ascii="宋体" w:hAnsi="宋体" w:eastAsia="宋体" w:cs="宋体"/>
          <w:color w:val="204070"/>
          <w:spacing w:val="3"/>
          <w:sz w:val="22"/>
          <w:szCs w:val="22"/>
        </w:rPr>
        <w:t>)、灯具制造工(</w:t>
      </w:r>
      <w:r>
        <w:rPr>
          <w:rFonts w:ascii="宋体" w:hAnsi="宋体" w:eastAsia="宋体" w:cs="宋体"/>
          <w:spacing w:val="3"/>
          <w:sz w:val="22"/>
          <w:szCs w:val="22"/>
        </w:rPr>
        <w:t>6-2</w:t>
      </w:r>
      <w:r>
        <w:rPr>
          <w:rFonts w:ascii="宋体" w:hAnsi="宋体" w:eastAsia="宋体" w:cs="宋体"/>
          <w:spacing w:val="2"/>
          <w:sz w:val="22"/>
          <w:szCs w:val="22"/>
        </w:rPr>
        <w:t>4-07-</w:t>
      </w:r>
    </w:p>
    <w:p w14:paraId="1EEA3330">
      <w:pPr>
        <w:spacing w:before="14" w:line="212" w:lineRule="auto"/>
        <w:rPr>
          <w:rFonts w:ascii="Times New Roman" w:hAnsi="Times New Roman" w:eastAsia="Times New Roman" w:cs="Times New Roman"/>
          <w:sz w:val="22"/>
          <w:szCs w:val="22"/>
        </w:rPr>
      </w:pPr>
      <w:r>
        <w:rPr>
          <w:rFonts w:ascii="宋体" w:hAnsi="宋体" w:eastAsia="宋体" w:cs="宋体"/>
          <w:spacing w:val="-2"/>
          <w:sz w:val="22"/>
          <w:szCs w:val="22"/>
        </w:rPr>
        <w:t>02)、太阳能利用工</w:t>
      </w:r>
      <w:r>
        <w:rPr>
          <w:rFonts w:ascii="Times New Roman" w:hAnsi="Times New Roman" w:eastAsia="Times New Roman" w:cs="Times New Roman"/>
          <w:spacing w:val="-2"/>
          <w:sz w:val="22"/>
          <w:szCs w:val="22"/>
        </w:rPr>
        <w:t>L(5-05-03-03)</w:t>
      </w:r>
    </w:p>
    <w:p w14:paraId="78F4C656">
      <w:pPr>
        <w:spacing w:before="130"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1"/>
          <w:sz w:val="22"/>
          <w:szCs w:val="22"/>
        </w:rPr>
        <w:t xml:space="preserve"> </w:t>
      </w:r>
      <w:r>
        <w:rPr>
          <w:rFonts w:ascii="宋体" w:hAnsi="宋体" w:eastAsia="宋体" w:cs="宋体"/>
          <w:sz w:val="22"/>
          <w:szCs w:val="22"/>
        </w:rPr>
        <w:t>电子设备装接工</w:t>
      </w:r>
    </w:p>
    <w:p w14:paraId="1B7DFC50">
      <w:pPr>
        <w:spacing w:before="2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CD8D79C">
      <w:pPr>
        <w:spacing w:before="74" w:line="256" w:lineRule="auto"/>
        <w:ind w:firstLine="399"/>
        <w:rPr>
          <w:rFonts w:ascii="宋体" w:hAnsi="宋体" w:eastAsia="宋体" w:cs="宋体"/>
          <w:sz w:val="22"/>
          <w:szCs w:val="22"/>
        </w:rPr>
      </w:pPr>
      <w:r>
        <w:rPr>
          <w:rFonts w:ascii="宋体" w:hAnsi="宋体" w:eastAsia="宋体" w:cs="宋体"/>
          <w:spacing w:val="-5"/>
          <w:sz w:val="22"/>
          <w:szCs w:val="22"/>
        </w:rPr>
        <w:t>电子工艺与技能、电子线路</w:t>
      </w:r>
      <w:r>
        <w:rPr>
          <w:rFonts w:ascii="宋体" w:hAnsi="宋体" w:eastAsia="宋体" w:cs="宋体"/>
          <w:spacing w:val="-48"/>
          <w:sz w:val="22"/>
          <w:szCs w:val="22"/>
        </w:rPr>
        <w:t xml:space="preserve"> </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、功率电源技术、单片机技术、小型灯光产品制</w:t>
      </w:r>
      <w:r>
        <w:rPr>
          <w:rFonts w:ascii="宋体" w:hAnsi="宋体" w:eastAsia="宋体" w:cs="宋体"/>
          <w:spacing w:val="-6"/>
          <w:sz w:val="22"/>
          <w:szCs w:val="22"/>
        </w:rPr>
        <w:t>作、</w:t>
      </w:r>
      <w:r>
        <w:rPr>
          <w:rFonts w:ascii="宋体" w:hAnsi="宋体" w:eastAsia="宋体" w:cs="宋体"/>
          <w:sz w:val="22"/>
          <w:szCs w:val="22"/>
        </w:rPr>
        <w:t xml:space="preserve"> </w:t>
      </w:r>
      <w:r>
        <w:rPr>
          <w:rFonts w:ascii="Times New Roman" w:hAnsi="Times New Roman" w:eastAsia="Times New Roman" w:cs="Times New Roman"/>
          <w:spacing w:val="-10"/>
          <w:sz w:val="22"/>
          <w:szCs w:val="22"/>
        </w:rPr>
        <w:t>LED</w:t>
      </w:r>
      <w:r>
        <w:rPr>
          <w:rFonts w:ascii="宋体" w:hAnsi="宋体" w:eastAsia="宋体" w:cs="宋体"/>
          <w:spacing w:val="-10"/>
          <w:sz w:val="22"/>
          <w:szCs w:val="22"/>
        </w:rPr>
        <w:t>灯光工程应用、</w:t>
      </w:r>
      <w:r>
        <w:rPr>
          <w:rFonts w:ascii="Times New Roman" w:hAnsi="Times New Roman" w:eastAsia="Times New Roman" w:cs="Times New Roman"/>
          <w:spacing w:val="-10"/>
          <w:sz w:val="22"/>
          <w:szCs w:val="22"/>
        </w:rPr>
        <w:t xml:space="preserve">SMT </w:t>
      </w:r>
      <w:r>
        <w:rPr>
          <w:rFonts w:ascii="宋体" w:hAnsi="宋体" w:eastAsia="宋体" w:cs="宋体"/>
          <w:spacing w:val="-10"/>
          <w:sz w:val="22"/>
          <w:szCs w:val="22"/>
        </w:rPr>
        <w:t>生产工艺、光伏发电系统应用等。</w:t>
      </w:r>
    </w:p>
    <w:p w14:paraId="25DA456D">
      <w:pPr>
        <w:spacing w:before="1" w:line="220" w:lineRule="auto"/>
        <w:ind w:left="399"/>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激光技术应用</w:t>
      </w:r>
    </w:p>
    <w:p w14:paraId="3FCF4BD5">
      <w:pPr>
        <w:spacing w:before="85"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对应下一级专业编码：0217-4</w:t>
      </w:r>
    </w:p>
    <w:p w14:paraId="21E78004">
      <w:pPr>
        <w:spacing w:line="221" w:lineRule="auto"/>
        <w:rPr>
          <w:rFonts w:ascii="黑体" w:hAnsi="黑体" w:eastAsia="黑体" w:cs="黑体"/>
          <w:sz w:val="19"/>
          <w:szCs w:val="19"/>
        </w:rPr>
        <w:sectPr>
          <w:footerReference r:id="rId159" w:type="default"/>
          <w:pgSz w:w="10770" w:h="15080"/>
          <w:pgMar w:top="400" w:right="1054" w:bottom="1214" w:left="1280" w:header="0" w:footer="959" w:gutter="0"/>
          <w:cols w:space="720" w:num="1"/>
        </w:sectPr>
      </w:pPr>
    </w:p>
    <w:p w14:paraId="4A310B1F">
      <w:pPr>
        <w:pStyle w:val="2"/>
        <w:spacing w:line="285" w:lineRule="auto"/>
      </w:pPr>
    </w:p>
    <w:p w14:paraId="2843E8A1">
      <w:pPr>
        <w:pStyle w:val="2"/>
        <w:spacing w:line="285" w:lineRule="auto"/>
      </w:pPr>
    </w:p>
    <w:p w14:paraId="07FE20D8">
      <w:pPr>
        <w:pStyle w:val="2"/>
        <w:spacing w:line="285" w:lineRule="auto"/>
      </w:pPr>
    </w:p>
    <w:p w14:paraId="03B9A30E">
      <w:pPr>
        <w:pStyle w:val="2"/>
        <w:spacing w:line="285" w:lineRule="auto"/>
      </w:pPr>
    </w:p>
    <w:p w14:paraId="1C3A9B3A">
      <w:pPr>
        <w:pStyle w:val="2"/>
        <w:spacing w:line="285" w:lineRule="auto"/>
      </w:pPr>
    </w:p>
    <w:p w14:paraId="4FCAA6CD">
      <w:pPr>
        <w:spacing w:before="72" w:line="219" w:lineRule="auto"/>
        <w:ind w:left="2383"/>
        <w:rPr>
          <w:rFonts w:ascii="宋体" w:hAnsi="宋体" w:eastAsia="宋体" w:cs="宋体"/>
          <w:sz w:val="22"/>
          <w:szCs w:val="22"/>
        </w:rPr>
      </w:pPr>
      <w:bookmarkStart w:id="205" w:name="bookmark1175"/>
      <w:bookmarkEnd w:id="205"/>
      <w:r>
        <w:rPr>
          <w:rFonts w:ascii="宋体" w:hAnsi="宋体" w:eastAsia="宋体" w:cs="宋体"/>
          <w:b/>
          <w:bCs/>
          <w:spacing w:val="25"/>
          <w:sz w:val="22"/>
          <w:szCs w:val="22"/>
        </w:rPr>
        <w:t>0218</w:t>
      </w:r>
      <w:r>
        <w:rPr>
          <w:rFonts w:ascii="宋体" w:hAnsi="宋体" w:eastAsia="宋体" w:cs="宋体"/>
          <w:spacing w:val="6"/>
          <w:sz w:val="22"/>
          <w:szCs w:val="22"/>
        </w:rPr>
        <w:t xml:space="preserve">   </w:t>
      </w:r>
      <w:r>
        <w:rPr>
          <w:rFonts w:ascii="宋体" w:hAnsi="宋体" w:eastAsia="宋体" w:cs="宋体"/>
          <w:b/>
          <w:bCs/>
          <w:spacing w:val="25"/>
          <w:sz w:val="22"/>
          <w:szCs w:val="22"/>
        </w:rPr>
        <w:t>工业互联网与大数据应用</w:t>
      </w:r>
    </w:p>
    <w:p w14:paraId="111A2FA3">
      <w:pPr>
        <w:spacing w:before="202" w:line="220" w:lineRule="auto"/>
        <w:ind w:left="3490"/>
        <w:outlineLvl w:val="1"/>
        <w:rPr>
          <w:rFonts w:ascii="宋体" w:hAnsi="宋体" w:eastAsia="宋体" w:cs="宋体"/>
          <w:sz w:val="22"/>
          <w:szCs w:val="22"/>
        </w:rPr>
      </w:pPr>
      <w:bookmarkStart w:id="206" w:name="bookmark273"/>
      <w:bookmarkEnd w:id="206"/>
      <w:r>
        <w:rPr>
          <w:rFonts w:ascii="宋体" w:hAnsi="宋体" w:eastAsia="宋体" w:cs="宋体"/>
          <w:spacing w:val="-5"/>
          <w:sz w:val="22"/>
          <w:szCs w:val="22"/>
        </w:rPr>
        <w:t>0218-4</w:t>
      </w:r>
      <w:r>
        <w:rPr>
          <w:rFonts w:ascii="宋体" w:hAnsi="宋体" w:eastAsia="宋体" w:cs="宋体"/>
          <w:spacing w:val="35"/>
          <w:sz w:val="22"/>
          <w:szCs w:val="22"/>
        </w:rPr>
        <w:t xml:space="preserve">  </w:t>
      </w:r>
      <w:r>
        <w:rPr>
          <w:rFonts w:ascii="宋体" w:hAnsi="宋体" w:eastAsia="宋体" w:cs="宋体"/>
          <w:spacing w:val="-5"/>
          <w:sz w:val="22"/>
          <w:szCs w:val="22"/>
        </w:rPr>
        <w:t>中</w:t>
      </w:r>
      <w:r>
        <w:rPr>
          <w:rFonts w:ascii="宋体" w:hAnsi="宋体" w:eastAsia="宋体" w:cs="宋体"/>
          <w:spacing w:val="-15"/>
          <w:sz w:val="22"/>
          <w:szCs w:val="22"/>
        </w:rPr>
        <w:t xml:space="preserve"> </w:t>
      </w:r>
      <w:r>
        <w:rPr>
          <w:rFonts w:ascii="宋体" w:hAnsi="宋体" w:eastAsia="宋体" w:cs="宋体"/>
          <w:spacing w:val="-5"/>
          <w:sz w:val="22"/>
          <w:szCs w:val="22"/>
        </w:rPr>
        <w:t>级</w:t>
      </w:r>
    </w:p>
    <w:p w14:paraId="231C4BB0">
      <w:pPr>
        <w:spacing w:before="195" w:line="221" w:lineRule="auto"/>
        <w:ind w:left="440"/>
        <w:rPr>
          <w:rFonts w:ascii="黑体" w:hAnsi="黑体" w:eastAsia="黑体" w:cs="黑体"/>
          <w:sz w:val="22"/>
          <w:szCs w:val="22"/>
        </w:rPr>
      </w:pPr>
      <w:r>
        <w:rPr>
          <w:rFonts w:ascii="黑体" w:hAnsi="黑体" w:eastAsia="黑体" w:cs="黑体"/>
          <w:spacing w:val="-7"/>
          <w:sz w:val="22"/>
          <w:szCs w:val="22"/>
        </w:rPr>
        <w:t>专业编码：0218-4</w:t>
      </w:r>
    </w:p>
    <w:p w14:paraId="30803B1E">
      <w:pPr>
        <w:spacing w:before="48" w:line="219" w:lineRule="auto"/>
        <w:ind w:left="440"/>
        <w:rPr>
          <w:rFonts w:ascii="宋体" w:hAnsi="宋体" w:eastAsia="宋体" w:cs="宋体"/>
          <w:sz w:val="22"/>
          <w:szCs w:val="22"/>
        </w:rPr>
      </w:pPr>
      <w:r>
        <w:rPr>
          <w:rFonts w:ascii="宋体" w:hAnsi="宋体" w:eastAsia="宋体" w:cs="宋体"/>
          <w:spacing w:val="-10"/>
          <w:sz w:val="22"/>
          <w:szCs w:val="22"/>
        </w:rPr>
        <w:t>专业名称：工业互联网与大数据应用</w:t>
      </w:r>
    </w:p>
    <w:p w14:paraId="1B263A49">
      <w:pPr>
        <w:spacing w:before="68" w:line="259" w:lineRule="auto"/>
        <w:ind w:right="90" w:firstLine="420"/>
        <w:rPr>
          <w:rFonts w:ascii="宋体" w:hAnsi="宋体" w:eastAsia="宋体" w:cs="宋体"/>
          <w:sz w:val="22"/>
          <w:szCs w:val="22"/>
        </w:rPr>
      </w:pPr>
      <w:r>
        <w:rPr>
          <w:rFonts w:ascii="宋体" w:hAnsi="宋体" w:eastAsia="宋体" w:cs="宋体"/>
          <w:spacing w:val="-10"/>
          <w:sz w:val="22"/>
          <w:szCs w:val="22"/>
        </w:rPr>
        <w:t>培养目标：培养从事工业互联网、工业大数据系统集成、使用及维护工作的中级技</w:t>
      </w:r>
      <w:r>
        <w:rPr>
          <w:rFonts w:ascii="宋体" w:hAnsi="宋体" w:eastAsia="宋体" w:cs="宋体"/>
          <w:spacing w:val="-11"/>
          <w:sz w:val="22"/>
          <w:szCs w:val="22"/>
        </w:rPr>
        <w:t>能人</w:t>
      </w:r>
      <w:r>
        <w:rPr>
          <w:rFonts w:ascii="宋体" w:hAnsi="宋体" w:eastAsia="宋体" w:cs="宋体"/>
          <w:sz w:val="22"/>
          <w:szCs w:val="22"/>
        </w:rPr>
        <w:t xml:space="preserve"> </w:t>
      </w:r>
      <w:r>
        <w:rPr>
          <w:rFonts w:ascii="宋体" w:hAnsi="宋体" w:eastAsia="宋体" w:cs="宋体"/>
          <w:spacing w:val="-10"/>
          <w:sz w:val="22"/>
          <w:szCs w:val="22"/>
        </w:rPr>
        <w:t>才。</w:t>
      </w:r>
    </w:p>
    <w:p w14:paraId="7F8402C0">
      <w:pPr>
        <w:spacing w:line="216" w:lineRule="auto"/>
        <w:ind w:left="440"/>
        <w:rPr>
          <w:rFonts w:ascii="宋体" w:hAnsi="宋体" w:eastAsia="宋体" w:cs="宋体"/>
          <w:sz w:val="22"/>
          <w:szCs w:val="22"/>
        </w:rPr>
      </w:pPr>
      <w:r>
        <w:rPr>
          <w:rFonts w:ascii="宋体" w:hAnsi="宋体" w:eastAsia="宋体" w:cs="宋体"/>
          <w:spacing w:val="11"/>
          <w:sz w:val="22"/>
          <w:szCs w:val="22"/>
        </w:rPr>
        <w:t>学习年限：3年(初中毕业生),2年(高中毕业生)</w:t>
      </w:r>
    </w:p>
    <w:p w14:paraId="478093A5">
      <w:pPr>
        <w:spacing w:before="44" w:line="222" w:lineRule="auto"/>
        <w:ind w:left="430"/>
        <w:rPr>
          <w:rFonts w:ascii="黑体" w:hAnsi="黑体" w:eastAsia="黑体" w:cs="黑体"/>
          <w:sz w:val="22"/>
          <w:szCs w:val="22"/>
        </w:rPr>
      </w:pPr>
      <w:r>
        <w:rPr>
          <w:rFonts w:ascii="黑体" w:hAnsi="黑体" w:eastAsia="黑体" w:cs="黑体"/>
          <w:spacing w:val="-12"/>
          <w:sz w:val="22"/>
          <w:szCs w:val="22"/>
        </w:rPr>
        <w:t>职业能力：</w:t>
      </w:r>
    </w:p>
    <w:p w14:paraId="2E7D7BDD">
      <w:pPr>
        <w:spacing w:before="67" w:line="262" w:lineRule="auto"/>
        <w:ind w:right="88" w:firstLine="43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会；了解企业生产流程，严</w:t>
      </w:r>
      <w:r>
        <w:rPr>
          <w:rFonts w:ascii="宋体" w:hAnsi="宋体" w:eastAsia="宋体" w:cs="宋体"/>
          <w:sz w:val="22"/>
          <w:szCs w:val="22"/>
        </w:rPr>
        <w:t xml:space="preserve"> </w:t>
      </w:r>
      <w:r>
        <w:rPr>
          <w:rFonts w:ascii="宋体" w:hAnsi="宋体" w:eastAsia="宋体" w:cs="宋体"/>
          <w:spacing w:val="-11"/>
          <w:sz w:val="22"/>
          <w:szCs w:val="22"/>
        </w:rPr>
        <w:t>格执行各类设备设施操作规定，遵守各项工艺规程，具有安全意识，重视环境保护，并能解</w:t>
      </w:r>
      <w:r>
        <w:rPr>
          <w:rFonts w:ascii="宋体" w:hAnsi="宋体" w:eastAsia="宋体" w:cs="宋体"/>
          <w:spacing w:val="16"/>
          <w:sz w:val="22"/>
          <w:szCs w:val="22"/>
        </w:rPr>
        <w:t xml:space="preserve"> </w:t>
      </w:r>
      <w:r>
        <w:rPr>
          <w:rFonts w:ascii="宋体" w:hAnsi="宋体" w:eastAsia="宋体" w:cs="宋体"/>
          <w:spacing w:val="-11"/>
          <w:sz w:val="22"/>
          <w:szCs w:val="22"/>
        </w:rPr>
        <w:t>决一般性专业问题。同时具有下列专业能力：</w:t>
      </w:r>
    </w:p>
    <w:p w14:paraId="40EAD60D">
      <w:pPr>
        <w:spacing w:before="2" w:line="247" w:lineRule="auto"/>
        <w:ind w:left="20" w:right="87"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1"/>
          <w:sz w:val="22"/>
          <w:szCs w:val="22"/>
        </w:rPr>
        <w:t xml:space="preserve"> </w:t>
      </w:r>
      <w:r>
        <w:rPr>
          <w:rFonts w:ascii="宋体" w:hAnsi="宋体" w:eastAsia="宋体" w:cs="宋体"/>
          <w:spacing w:val="-6"/>
          <w:sz w:val="22"/>
          <w:szCs w:val="22"/>
        </w:rPr>
        <w:t>能运用电工电子技术基本知识，正确选择并使用常用电工电子仪器仪表，进行数据</w:t>
      </w:r>
      <w:r>
        <w:rPr>
          <w:rFonts w:ascii="宋体" w:hAnsi="宋体" w:eastAsia="宋体" w:cs="宋体"/>
          <w:sz w:val="22"/>
          <w:szCs w:val="22"/>
        </w:rPr>
        <w:t xml:space="preserve"> </w:t>
      </w:r>
      <w:r>
        <w:rPr>
          <w:rFonts w:ascii="宋体" w:hAnsi="宋体" w:eastAsia="宋体" w:cs="宋体"/>
          <w:spacing w:val="-11"/>
          <w:sz w:val="22"/>
          <w:szCs w:val="22"/>
        </w:rPr>
        <w:t>采集系统、工业网络通信系统的使用、安装、运行、维护工作。</w:t>
      </w:r>
    </w:p>
    <w:p w14:paraId="1D436124">
      <w:pPr>
        <w:spacing w:before="50" w:line="244" w:lineRule="auto"/>
        <w:ind w:left="20" w:firstLine="389"/>
        <w:rPr>
          <w:rFonts w:ascii="宋体" w:hAnsi="宋体" w:eastAsia="宋体" w:cs="宋体"/>
          <w:sz w:val="22"/>
          <w:szCs w:val="22"/>
        </w:rPr>
      </w:pPr>
      <w:r>
        <w:rPr>
          <w:rFonts w:ascii="宋体" w:hAnsi="宋体" w:eastAsia="宋体" w:cs="宋体"/>
          <w:spacing w:val="-9"/>
          <w:sz w:val="22"/>
          <w:szCs w:val="22"/>
        </w:rPr>
        <w:t>2.</w:t>
      </w:r>
      <w:r>
        <w:rPr>
          <w:rFonts w:ascii="宋体" w:hAnsi="宋体" w:eastAsia="宋体" w:cs="宋体"/>
          <w:spacing w:val="-40"/>
          <w:sz w:val="22"/>
          <w:szCs w:val="22"/>
        </w:rPr>
        <w:t xml:space="preserve"> </w:t>
      </w:r>
      <w:r>
        <w:rPr>
          <w:rFonts w:ascii="宋体" w:hAnsi="宋体" w:eastAsia="宋体" w:cs="宋体"/>
          <w:spacing w:val="-9"/>
          <w:sz w:val="22"/>
          <w:szCs w:val="22"/>
        </w:rPr>
        <w:t>能识读一般电气控制线路图、网络系统图，按规程安装一般检测系统、自动化装置、</w:t>
      </w:r>
      <w:r>
        <w:rPr>
          <w:rFonts w:ascii="宋体" w:hAnsi="宋体" w:eastAsia="宋体" w:cs="宋体"/>
          <w:sz w:val="22"/>
          <w:szCs w:val="22"/>
        </w:rPr>
        <w:t xml:space="preserve"> </w:t>
      </w:r>
      <w:r>
        <w:rPr>
          <w:rFonts w:ascii="宋体" w:hAnsi="宋体" w:eastAsia="宋体" w:cs="宋体"/>
          <w:spacing w:val="-11"/>
          <w:sz w:val="22"/>
          <w:szCs w:val="22"/>
        </w:rPr>
        <w:t>工业网络通信设备。</w:t>
      </w:r>
    </w:p>
    <w:p w14:paraId="2B1636ED">
      <w:pPr>
        <w:spacing w:before="48"/>
        <w:ind w:left="10" w:right="100" w:firstLine="410"/>
        <w:rPr>
          <w:rFonts w:ascii="宋体" w:hAnsi="宋体" w:eastAsia="宋体" w:cs="宋体"/>
          <w:sz w:val="22"/>
          <w:szCs w:val="22"/>
        </w:rPr>
      </w:pPr>
      <w:r>
        <w:rPr>
          <w:rFonts w:ascii="宋体" w:hAnsi="宋体" w:eastAsia="宋体" w:cs="宋体"/>
          <w:spacing w:val="1"/>
          <w:sz w:val="22"/>
          <w:szCs w:val="22"/>
        </w:rPr>
        <w:t>3.能维护工业现场传感检测装置、现场仪表(变送器、执行装置等)及附属装置，敷</w:t>
      </w:r>
      <w:r>
        <w:rPr>
          <w:rFonts w:ascii="宋体" w:hAnsi="宋体" w:eastAsia="宋体" w:cs="宋体"/>
          <w:spacing w:val="10"/>
          <w:sz w:val="22"/>
          <w:szCs w:val="22"/>
        </w:rPr>
        <w:t xml:space="preserve"> </w:t>
      </w:r>
      <w:r>
        <w:rPr>
          <w:rFonts w:ascii="宋体" w:hAnsi="宋体" w:eastAsia="宋体" w:cs="宋体"/>
          <w:spacing w:val="-10"/>
          <w:sz w:val="22"/>
          <w:szCs w:val="22"/>
        </w:rPr>
        <w:t>设信号管线，安装配线装置。</w:t>
      </w:r>
    </w:p>
    <w:p w14:paraId="6B88763B">
      <w:pPr>
        <w:spacing w:before="59" w:line="239" w:lineRule="auto"/>
        <w:ind w:left="20" w:right="112" w:firstLine="399"/>
        <w:rPr>
          <w:rFonts w:ascii="宋体" w:hAnsi="宋体" w:eastAsia="宋体" w:cs="宋体"/>
          <w:sz w:val="22"/>
          <w:szCs w:val="22"/>
        </w:rPr>
      </w:pPr>
      <w:r>
        <w:rPr>
          <w:rFonts w:ascii="宋体" w:hAnsi="宋体" w:eastAsia="宋体" w:cs="宋体"/>
          <w:spacing w:val="-5"/>
          <w:sz w:val="22"/>
          <w:szCs w:val="22"/>
        </w:rPr>
        <w:t>4.能运用典型工业数据采集方法，按照工业信息系统要求调整、监控工业现场的检测</w:t>
      </w:r>
      <w:r>
        <w:rPr>
          <w:rFonts w:ascii="宋体" w:hAnsi="宋体" w:eastAsia="宋体" w:cs="宋体"/>
          <w:spacing w:val="6"/>
          <w:sz w:val="22"/>
          <w:szCs w:val="22"/>
        </w:rPr>
        <w:t xml:space="preserve"> </w:t>
      </w:r>
      <w:r>
        <w:rPr>
          <w:rFonts w:ascii="宋体" w:hAnsi="宋体" w:eastAsia="宋体" w:cs="宋体"/>
          <w:spacing w:val="-12"/>
          <w:sz w:val="22"/>
          <w:szCs w:val="22"/>
        </w:rPr>
        <w:t>与控制信号，实现工业大数据的采集与监测。</w:t>
      </w:r>
    </w:p>
    <w:p w14:paraId="633AECF0">
      <w:pPr>
        <w:spacing w:before="61" w:line="219" w:lineRule="auto"/>
        <w:ind w:left="420"/>
        <w:rPr>
          <w:rFonts w:ascii="宋体" w:hAnsi="宋体" w:eastAsia="宋体" w:cs="宋体"/>
          <w:sz w:val="22"/>
          <w:szCs w:val="22"/>
        </w:rPr>
      </w:pPr>
      <w:r>
        <w:rPr>
          <w:rFonts w:ascii="宋体" w:hAnsi="宋体" w:eastAsia="宋体" w:cs="宋体"/>
          <w:spacing w:val="-9"/>
          <w:sz w:val="22"/>
          <w:szCs w:val="22"/>
        </w:rPr>
        <w:t>5.能分析、检修工业网络通信系统与工业信息管理系统的典型故障。</w:t>
      </w:r>
    </w:p>
    <w:p w14:paraId="0B4FDF44">
      <w:pPr>
        <w:spacing w:before="47" w:line="219" w:lineRule="auto"/>
        <w:ind w:left="420"/>
        <w:rPr>
          <w:rFonts w:ascii="宋体" w:hAnsi="宋体" w:eastAsia="宋体" w:cs="宋体"/>
          <w:sz w:val="22"/>
          <w:szCs w:val="22"/>
        </w:rPr>
      </w:pPr>
      <w:r>
        <w:rPr>
          <w:rFonts w:ascii="宋体" w:hAnsi="宋体" w:eastAsia="宋体" w:cs="宋体"/>
          <w:spacing w:val="-8"/>
          <w:sz w:val="22"/>
          <w:szCs w:val="22"/>
        </w:rPr>
        <w:t>6.能进行小规模工业信息系统的综合布线与工程施工。</w:t>
      </w:r>
    </w:p>
    <w:p w14:paraId="14BB9E2F">
      <w:pPr>
        <w:spacing w:before="35" w:line="222" w:lineRule="auto"/>
        <w:ind w:left="430"/>
        <w:rPr>
          <w:rFonts w:ascii="Times New Roman" w:hAnsi="Times New Roman" w:eastAsia="Times New Roman" w:cs="Times New Roman"/>
          <w:sz w:val="22"/>
          <w:szCs w:val="22"/>
        </w:rPr>
      </w:pPr>
      <w:r>
        <w:rPr>
          <w:rFonts w:ascii="黑体" w:hAnsi="黑体" w:eastAsia="黑体" w:cs="黑体"/>
          <w:spacing w:val="4"/>
          <w:sz w:val="22"/>
          <w:szCs w:val="22"/>
        </w:rPr>
        <w:t xml:space="preserve">对应或相关职业(工种):电工 </w:t>
      </w:r>
      <w:r>
        <w:rPr>
          <w:position w:val="-6"/>
          <w:sz w:val="22"/>
          <w:szCs w:val="22"/>
        </w:rPr>
        <w:drawing>
          <wp:inline distT="0" distB="0" distL="0" distR="0">
            <wp:extent cx="857250" cy="13208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610"/>
                    <a:stretch>
                      <a:fillRect/>
                    </a:stretch>
                  </pic:blipFill>
                  <pic:spPr>
                    <a:xfrm>
                      <a:off x="0" y="0"/>
                      <a:ext cx="857554" cy="132332"/>
                    </a:xfrm>
                    <a:prstGeom prst="rect">
                      <a:avLst/>
                    </a:prstGeom>
                  </pic:spPr>
                </pic:pic>
              </a:graphicData>
            </a:graphic>
          </wp:inline>
        </w:drawing>
      </w:r>
      <w:r>
        <w:rPr>
          <w:rFonts w:ascii="宋体" w:hAnsi="宋体" w:eastAsia="宋体" w:cs="宋体"/>
          <w:spacing w:val="4"/>
          <w:sz w:val="22"/>
          <w:szCs w:val="22"/>
        </w:rPr>
        <w:t>、信息通信网络运行管理员</w:t>
      </w:r>
      <w:r>
        <w:rPr>
          <w:rFonts w:ascii="Times New Roman" w:hAnsi="Times New Roman" w:eastAsia="Times New Roman" w:cs="Times New Roman"/>
          <w:spacing w:val="4"/>
          <w:sz w:val="22"/>
          <w:szCs w:val="22"/>
        </w:rPr>
        <w:t>S(4-04-</w:t>
      </w:r>
    </w:p>
    <w:p w14:paraId="7A058850">
      <w:pPr>
        <w:spacing w:before="44" w:line="222" w:lineRule="auto"/>
        <w:rPr>
          <w:rFonts w:ascii="宋体" w:hAnsi="宋体" w:eastAsia="宋体" w:cs="宋体"/>
          <w:sz w:val="22"/>
          <w:szCs w:val="22"/>
        </w:rPr>
      </w:pPr>
      <w:r>
        <w:rPr>
          <w:rFonts w:ascii="宋体" w:hAnsi="宋体" w:eastAsia="宋体" w:cs="宋体"/>
          <w:color w:val="102020"/>
          <w:spacing w:val="-2"/>
          <w:sz w:val="22"/>
          <w:szCs w:val="22"/>
        </w:rPr>
        <w:t>04-01)</w:t>
      </w:r>
    </w:p>
    <w:p w14:paraId="57166A1A">
      <w:pPr>
        <w:spacing w:before="72" w:line="219" w:lineRule="auto"/>
        <w:ind w:left="430"/>
        <w:rPr>
          <w:rFonts w:ascii="宋体" w:hAnsi="宋体" w:eastAsia="宋体" w:cs="宋体"/>
          <w:sz w:val="22"/>
          <w:szCs w:val="22"/>
        </w:rPr>
      </w:pPr>
      <w:r>
        <w:rPr>
          <w:rFonts w:ascii="宋体" w:hAnsi="宋体" w:eastAsia="宋体" w:cs="宋体"/>
          <w:spacing w:val="-1"/>
          <w:sz w:val="22"/>
          <w:szCs w:val="22"/>
        </w:rPr>
        <w:t>职业资格(职业技能等级):电工、信息通信网络运行管理员</w:t>
      </w:r>
    </w:p>
    <w:p w14:paraId="6CC654C1">
      <w:pPr>
        <w:spacing w:before="47" w:line="221" w:lineRule="auto"/>
        <w:ind w:left="420"/>
        <w:rPr>
          <w:rFonts w:ascii="黑体" w:hAnsi="黑体" w:eastAsia="黑体" w:cs="黑体"/>
          <w:sz w:val="22"/>
          <w:szCs w:val="22"/>
        </w:rPr>
      </w:pPr>
      <w:r>
        <w:rPr>
          <w:rFonts w:ascii="黑体" w:hAnsi="黑体" w:eastAsia="黑体" w:cs="黑体"/>
          <w:spacing w:val="-12"/>
          <w:sz w:val="22"/>
          <w:szCs w:val="22"/>
        </w:rPr>
        <w:t>专业主要教学内容：</w:t>
      </w:r>
    </w:p>
    <w:p w14:paraId="52E32389">
      <w:pPr>
        <w:spacing w:before="57" w:line="263" w:lineRule="auto"/>
        <w:ind w:left="10" w:right="89" w:firstLine="410"/>
        <w:jc w:val="both"/>
        <w:rPr>
          <w:rFonts w:ascii="宋体" w:hAnsi="宋体" w:eastAsia="宋体" w:cs="宋体"/>
          <w:sz w:val="22"/>
          <w:szCs w:val="22"/>
        </w:rPr>
      </w:pPr>
      <w:r>
        <w:rPr>
          <w:rFonts w:ascii="宋体" w:hAnsi="宋体" w:eastAsia="宋体" w:cs="宋体"/>
          <w:spacing w:val="-10"/>
          <w:sz w:val="22"/>
          <w:szCs w:val="22"/>
        </w:rPr>
        <w:t>计算机组装与维护、计算机网络基础、电气制图、电工电子技术、自动化技术应用、传</w:t>
      </w:r>
      <w:r>
        <w:rPr>
          <w:rFonts w:ascii="宋体" w:hAnsi="宋体" w:eastAsia="宋体" w:cs="宋体"/>
          <w:sz w:val="22"/>
          <w:szCs w:val="22"/>
        </w:rPr>
        <w:t xml:space="preserve"> </w:t>
      </w:r>
      <w:r>
        <w:rPr>
          <w:rFonts w:ascii="宋体" w:hAnsi="宋体" w:eastAsia="宋体" w:cs="宋体"/>
          <w:spacing w:val="-10"/>
          <w:sz w:val="22"/>
          <w:szCs w:val="22"/>
        </w:rPr>
        <w:t>感与检测技术基础、检测仪表使用与维护、网络信息系统综合布</w:t>
      </w:r>
      <w:r>
        <w:rPr>
          <w:rFonts w:ascii="宋体" w:hAnsi="宋体" w:eastAsia="宋体" w:cs="宋体"/>
          <w:spacing w:val="-11"/>
          <w:sz w:val="22"/>
          <w:szCs w:val="22"/>
        </w:rPr>
        <w:t>线、可编程序控制器基础应</w:t>
      </w:r>
      <w:r>
        <w:rPr>
          <w:rFonts w:ascii="宋体" w:hAnsi="宋体" w:eastAsia="宋体" w:cs="宋体"/>
          <w:sz w:val="22"/>
          <w:szCs w:val="22"/>
        </w:rPr>
        <w:t xml:space="preserve"> </w:t>
      </w:r>
      <w:r>
        <w:rPr>
          <w:rFonts w:ascii="宋体" w:hAnsi="宋体" w:eastAsia="宋体" w:cs="宋体"/>
          <w:spacing w:val="-11"/>
          <w:sz w:val="22"/>
          <w:szCs w:val="22"/>
        </w:rPr>
        <w:t>用、工业控制网络基础、工业大数据基础、工业信息系统装调实训等。</w:t>
      </w:r>
    </w:p>
    <w:p w14:paraId="496C51E3">
      <w:pPr>
        <w:spacing w:before="1" w:line="220" w:lineRule="auto"/>
        <w:ind w:left="430"/>
        <w:rPr>
          <w:rFonts w:ascii="黑体" w:hAnsi="黑体" w:eastAsia="黑体" w:cs="黑体"/>
          <w:sz w:val="22"/>
          <w:szCs w:val="22"/>
        </w:rPr>
      </w:pPr>
      <w:r>
        <w:rPr>
          <w:rFonts w:ascii="黑体" w:hAnsi="黑体" w:eastAsia="黑体" w:cs="黑体"/>
          <w:spacing w:val="-7"/>
          <w:sz w:val="22"/>
          <w:szCs w:val="22"/>
        </w:rPr>
        <w:t>对应上一级专业编码：0218-3</w:t>
      </w:r>
    </w:p>
    <w:p w14:paraId="54BD65DF">
      <w:pPr>
        <w:spacing w:before="239" w:line="219" w:lineRule="auto"/>
        <w:ind w:left="3480"/>
        <w:rPr>
          <w:rFonts w:ascii="宋体" w:hAnsi="宋体" w:eastAsia="宋体" w:cs="宋体"/>
          <w:sz w:val="22"/>
          <w:szCs w:val="22"/>
        </w:rPr>
      </w:pPr>
      <w:r>
        <w:rPr>
          <w:rFonts w:ascii="宋体" w:hAnsi="宋体" w:eastAsia="宋体" w:cs="宋体"/>
          <w:spacing w:val="2"/>
          <w:sz w:val="22"/>
          <w:szCs w:val="22"/>
        </w:rPr>
        <w:t>0218-3</w:t>
      </w:r>
      <w:r>
        <w:rPr>
          <w:rFonts w:ascii="宋体" w:hAnsi="宋体" w:eastAsia="宋体" w:cs="宋体"/>
          <w:spacing w:val="48"/>
          <w:sz w:val="22"/>
          <w:szCs w:val="22"/>
        </w:rPr>
        <w:t xml:space="preserve">  </w:t>
      </w:r>
      <w:r>
        <w:rPr>
          <w:rFonts w:ascii="宋体" w:hAnsi="宋体" w:eastAsia="宋体" w:cs="宋体"/>
          <w:spacing w:val="2"/>
          <w:sz w:val="22"/>
          <w:szCs w:val="22"/>
        </w:rPr>
        <w:t>高级</w:t>
      </w:r>
    </w:p>
    <w:p w14:paraId="563F3DB4">
      <w:pPr>
        <w:spacing w:before="177" w:line="221" w:lineRule="auto"/>
        <w:ind w:left="440"/>
        <w:rPr>
          <w:rFonts w:ascii="黑体" w:hAnsi="黑体" w:eastAsia="黑体" w:cs="黑体"/>
          <w:sz w:val="22"/>
          <w:szCs w:val="22"/>
        </w:rPr>
      </w:pPr>
      <w:r>
        <w:rPr>
          <w:rFonts w:ascii="黑体" w:hAnsi="黑体" w:eastAsia="黑体" w:cs="黑体"/>
          <w:spacing w:val="-6"/>
          <w:sz w:val="22"/>
          <w:szCs w:val="22"/>
        </w:rPr>
        <w:t>专业编码：0218-3</w:t>
      </w:r>
    </w:p>
    <w:p w14:paraId="22D43749">
      <w:pPr>
        <w:spacing w:before="47" w:line="222" w:lineRule="auto"/>
        <w:ind w:left="44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工业互联网与大数据应用</w:t>
      </w:r>
    </w:p>
    <w:p w14:paraId="783F7296">
      <w:pPr>
        <w:spacing w:before="67" w:line="219" w:lineRule="auto"/>
        <w:ind w:left="420"/>
        <w:rPr>
          <w:rFonts w:ascii="宋体" w:hAnsi="宋体" w:eastAsia="宋体" w:cs="宋体"/>
          <w:sz w:val="22"/>
          <w:szCs w:val="22"/>
        </w:rPr>
      </w:pPr>
      <w:r>
        <w:rPr>
          <w:rFonts w:ascii="宋体" w:hAnsi="宋体" w:eastAsia="宋体" w:cs="宋体"/>
          <w:spacing w:val="-10"/>
          <w:sz w:val="22"/>
          <w:szCs w:val="22"/>
        </w:rPr>
        <w:t>培养目标：培养从事工业互联网、工业大数据系统集成、使用及维护工作的高级技能人</w:t>
      </w:r>
    </w:p>
    <w:p w14:paraId="4A39EC5E">
      <w:pPr>
        <w:spacing w:before="47" w:line="219" w:lineRule="auto"/>
        <w:ind w:left="10"/>
        <w:rPr>
          <w:rFonts w:ascii="宋体" w:hAnsi="宋体" w:eastAsia="宋体" w:cs="宋体"/>
          <w:sz w:val="22"/>
          <w:szCs w:val="22"/>
        </w:rPr>
      </w:pPr>
      <w:r>
        <w:rPr>
          <w:rFonts w:ascii="宋体" w:hAnsi="宋体" w:eastAsia="宋体" w:cs="宋体"/>
          <w:color w:val="302020"/>
          <w:spacing w:val="5"/>
          <w:sz w:val="22"/>
          <w:szCs w:val="22"/>
        </w:rPr>
        <w:t>才</w:t>
      </w:r>
      <w:r>
        <w:rPr>
          <w:rFonts w:ascii="宋体" w:hAnsi="宋体" w:eastAsia="宋体" w:cs="宋体"/>
          <w:color w:val="302020"/>
          <w:spacing w:val="-28"/>
          <w:sz w:val="22"/>
          <w:szCs w:val="22"/>
        </w:rPr>
        <w:t xml:space="preserve"> </w:t>
      </w:r>
      <w:r>
        <w:rPr>
          <w:rFonts w:ascii="宋体" w:hAnsi="宋体" w:eastAsia="宋体" w:cs="宋体"/>
          <w:color w:val="302020"/>
          <w:spacing w:val="5"/>
          <w:sz w:val="22"/>
          <w:szCs w:val="22"/>
        </w:rPr>
        <w:t>(高级工)。</w:t>
      </w:r>
    </w:p>
    <w:p w14:paraId="2DF88041">
      <w:pPr>
        <w:spacing w:before="48" w:line="216" w:lineRule="auto"/>
        <w:ind w:left="430"/>
        <w:rPr>
          <w:rFonts w:ascii="宋体" w:hAnsi="宋体" w:eastAsia="宋体" w:cs="宋体"/>
          <w:sz w:val="22"/>
          <w:szCs w:val="22"/>
        </w:rPr>
      </w:pPr>
      <w:r>
        <w:rPr>
          <w:rFonts w:ascii="宋体" w:hAnsi="宋体" w:eastAsia="宋体" w:cs="宋体"/>
          <w:spacing w:val="11"/>
          <w:sz w:val="22"/>
          <w:szCs w:val="22"/>
        </w:rPr>
        <w:t>学习年限：2年(达到中级技能水平学生),3年(高中毕业生),5年(初中毕业生)</w:t>
      </w:r>
    </w:p>
    <w:p w14:paraId="0FCDDBD2">
      <w:pPr>
        <w:spacing w:line="216" w:lineRule="auto"/>
        <w:rPr>
          <w:rFonts w:ascii="宋体" w:hAnsi="宋体" w:eastAsia="宋体" w:cs="宋体"/>
          <w:sz w:val="22"/>
          <w:szCs w:val="22"/>
        </w:rPr>
        <w:sectPr>
          <w:footerReference r:id="rId160" w:type="default"/>
          <w:pgSz w:w="10770" w:h="15080"/>
          <w:pgMar w:top="400" w:right="1219" w:bottom="1229" w:left="1059" w:header="0" w:footer="943" w:gutter="0"/>
          <w:cols w:space="720" w:num="1"/>
        </w:sectPr>
      </w:pPr>
    </w:p>
    <w:p w14:paraId="5805EC19">
      <w:pPr>
        <w:pStyle w:val="2"/>
        <w:spacing w:line="272" w:lineRule="auto"/>
      </w:pPr>
    </w:p>
    <w:p w14:paraId="40969B1D">
      <w:pPr>
        <w:pStyle w:val="2"/>
        <w:spacing w:line="272" w:lineRule="auto"/>
      </w:pPr>
    </w:p>
    <w:p w14:paraId="003EFAD0">
      <w:pPr>
        <w:pStyle w:val="2"/>
        <w:spacing w:line="272" w:lineRule="auto"/>
      </w:pPr>
    </w:p>
    <w:p w14:paraId="4EAA9B09">
      <w:pPr>
        <w:pStyle w:val="2"/>
        <w:spacing w:line="273" w:lineRule="auto"/>
      </w:pPr>
    </w:p>
    <w:p w14:paraId="650BF633">
      <w:pPr>
        <w:spacing w:before="71" w:line="222" w:lineRule="auto"/>
        <w:ind w:left="410"/>
        <w:rPr>
          <w:rFonts w:ascii="黑体" w:hAnsi="黑体" w:eastAsia="黑体" w:cs="黑体"/>
          <w:sz w:val="22"/>
          <w:szCs w:val="22"/>
        </w:rPr>
      </w:pPr>
      <w:bookmarkStart w:id="207" w:name="bookmark1176"/>
      <w:bookmarkEnd w:id="207"/>
      <w:r>
        <w:rPr>
          <w:rFonts w:ascii="黑体" w:hAnsi="黑体" w:eastAsia="黑体" w:cs="黑体"/>
          <w:spacing w:val="-8"/>
          <w:sz w:val="22"/>
          <w:szCs w:val="22"/>
        </w:rPr>
        <w:t>职业能力：</w:t>
      </w:r>
    </w:p>
    <w:p w14:paraId="74A6C685">
      <w:pPr>
        <w:spacing w:before="4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A415EA9">
      <w:pPr>
        <w:spacing w:line="250" w:lineRule="auto"/>
        <w:ind w:right="94" w:firstLine="410"/>
        <w:rPr>
          <w:rFonts w:ascii="宋体" w:hAnsi="宋体" w:eastAsia="宋体" w:cs="宋体"/>
          <w:sz w:val="22"/>
          <w:szCs w:val="22"/>
        </w:rPr>
      </w:pPr>
      <w:r>
        <w:rPr>
          <w:rFonts w:ascii="宋体" w:hAnsi="宋体" w:eastAsia="宋体" w:cs="宋体"/>
          <w:spacing w:val="-5"/>
          <w:sz w:val="22"/>
          <w:szCs w:val="22"/>
        </w:rPr>
        <w:t>1.</w:t>
      </w:r>
      <w:r>
        <w:rPr>
          <w:rFonts w:ascii="宋体" w:hAnsi="宋体" w:eastAsia="宋体" w:cs="宋体"/>
          <w:spacing w:val="-42"/>
          <w:sz w:val="22"/>
          <w:szCs w:val="22"/>
        </w:rPr>
        <w:t xml:space="preserve"> </w:t>
      </w:r>
      <w:r>
        <w:rPr>
          <w:rFonts w:ascii="宋体" w:hAnsi="宋体" w:eastAsia="宋体" w:cs="宋体"/>
          <w:spacing w:val="-5"/>
          <w:sz w:val="22"/>
          <w:szCs w:val="22"/>
        </w:rPr>
        <w:t>能识读较复杂信息物理系统</w:t>
      </w:r>
      <w:r>
        <w:rPr>
          <w:rFonts w:ascii="宋体" w:hAnsi="宋体" w:eastAsia="宋体" w:cs="宋体"/>
          <w:spacing w:val="-30"/>
          <w:sz w:val="22"/>
          <w:szCs w:val="22"/>
        </w:rPr>
        <w:t xml:space="preserve"> </w:t>
      </w:r>
      <w:r>
        <w:rPr>
          <w:rFonts w:ascii="宋体" w:hAnsi="宋体" w:eastAsia="宋体" w:cs="宋体"/>
          <w:spacing w:val="-5"/>
          <w:sz w:val="22"/>
          <w:szCs w:val="22"/>
        </w:rPr>
        <w:t>(</w:t>
      </w:r>
      <w:r>
        <w:rPr>
          <w:rFonts w:ascii="宋体" w:hAnsi="宋体" w:eastAsia="宋体" w:cs="宋体"/>
          <w:spacing w:val="-52"/>
          <w:sz w:val="22"/>
          <w:szCs w:val="22"/>
        </w:rPr>
        <w:t xml:space="preserve"> </w:t>
      </w:r>
      <w:r>
        <w:rPr>
          <w:rFonts w:ascii="Times New Roman" w:hAnsi="Times New Roman" w:eastAsia="Times New Roman" w:cs="Times New Roman"/>
          <w:spacing w:val="-5"/>
          <w:sz w:val="22"/>
          <w:szCs w:val="22"/>
        </w:rPr>
        <w:t>Cyber-Physical</w:t>
      </w:r>
      <w:r>
        <w:rPr>
          <w:rFonts w:ascii="Times New Roman" w:hAnsi="Times New Roman" w:eastAsia="Times New Roman" w:cs="Times New Roman"/>
          <w:spacing w:val="16"/>
          <w:w w:val="101"/>
          <w:sz w:val="22"/>
          <w:szCs w:val="22"/>
        </w:rPr>
        <w:t xml:space="preserve">  </w:t>
      </w:r>
      <w:r>
        <w:rPr>
          <w:rFonts w:ascii="Times New Roman" w:hAnsi="Times New Roman" w:eastAsia="Times New Roman" w:cs="Times New Roman"/>
          <w:spacing w:val="-5"/>
          <w:sz w:val="22"/>
          <w:szCs w:val="22"/>
        </w:rPr>
        <w:t xml:space="preserve">Systems,CPS)  </w:t>
      </w:r>
      <w:r>
        <w:rPr>
          <w:rFonts w:ascii="宋体" w:hAnsi="宋体" w:eastAsia="宋体" w:cs="宋体"/>
          <w:spacing w:val="-5"/>
          <w:sz w:val="22"/>
          <w:szCs w:val="22"/>
        </w:rPr>
        <w:t>结构图和典型电气自动</w:t>
      </w:r>
      <w:r>
        <w:rPr>
          <w:rFonts w:ascii="宋体" w:hAnsi="宋体" w:eastAsia="宋体" w:cs="宋体"/>
          <w:sz w:val="22"/>
          <w:szCs w:val="22"/>
        </w:rPr>
        <w:t xml:space="preserve"> </w:t>
      </w:r>
      <w:r>
        <w:rPr>
          <w:rFonts w:ascii="宋体" w:hAnsi="宋体" w:eastAsia="宋体" w:cs="宋体"/>
          <w:spacing w:val="-9"/>
          <w:sz w:val="22"/>
          <w:szCs w:val="22"/>
        </w:rPr>
        <w:t>化控制系统线路图。</w:t>
      </w:r>
    </w:p>
    <w:p w14:paraId="7D473965">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能维护各类常用传感装置、检测仪表、测量系统和工业网络系统。</w:t>
      </w:r>
    </w:p>
    <w:p w14:paraId="7B18595A">
      <w:pPr>
        <w:spacing w:before="61"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能对智能仪表、工业网络通信设备等现场设备进行操作、设置、组态</w:t>
      </w:r>
      <w:r>
        <w:rPr>
          <w:rFonts w:ascii="宋体" w:hAnsi="宋体" w:eastAsia="宋体" w:cs="宋体"/>
          <w:spacing w:val="-10"/>
          <w:sz w:val="22"/>
          <w:szCs w:val="22"/>
        </w:rPr>
        <w:t>、检查与调试。</w:t>
      </w:r>
    </w:p>
    <w:p w14:paraId="1A950199">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能对较复杂的数据采集系统和网络通信系统进行信号试验及系统检修。</w:t>
      </w:r>
    </w:p>
    <w:p w14:paraId="29F880EF">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能对典型工业大数据系统进行维护与管理。</w:t>
      </w:r>
    </w:p>
    <w:p w14:paraId="70252DE2">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能对工业云计算系统进行简单组态与调试。</w:t>
      </w:r>
    </w:p>
    <w:p w14:paraId="4F7C9DC6">
      <w:pPr>
        <w:spacing w:before="61"/>
        <w:ind w:right="10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能进行工业信息管理服务器的安装、配置与管理，对工业云计算系统客户端进行维</w:t>
      </w:r>
      <w:r>
        <w:rPr>
          <w:rFonts w:ascii="宋体" w:hAnsi="宋体" w:eastAsia="宋体" w:cs="宋体"/>
          <w:spacing w:val="13"/>
          <w:sz w:val="22"/>
          <w:szCs w:val="22"/>
        </w:rPr>
        <w:t xml:space="preserve"> </w:t>
      </w:r>
      <w:r>
        <w:rPr>
          <w:rFonts w:ascii="宋体" w:hAnsi="宋体" w:eastAsia="宋体" w:cs="宋体"/>
          <w:spacing w:val="-6"/>
          <w:sz w:val="22"/>
          <w:szCs w:val="22"/>
        </w:rPr>
        <w:t>护。</w:t>
      </w:r>
    </w:p>
    <w:p w14:paraId="341ABBCE">
      <w:pPr>
        <w:spacing w:before="21" w:line="275" w:lineRule="auto"/>
        <w:ind w:right="187" w:firstLine="410"/>
        <w:jc w:val="both"/>
        <w:rPr>
          <w:rFonts w:ascii="宋体" w:hAnsi="宋体" w:eastAsia="宋体" w:cs="宋体"/>
          <w:sz w:val="20"/>
          <w:szCs w:val="20"/>
        </w:rPr>
      </w:pPr>
      <w:r>
        <w:rPr>
          <w:rFonts w:ascii="黑体" w:hAnsi="黑体" w:eastAsia="黑体" w:cs="黑体"/>
          <w:spacing w:val="4"/>
          <w:sz w:val="22"/>
          <w:szCs w:val="22"/>
        </w:rPr>
        <w:t>对应或相关职业(工种):</w:t>
      </w:r>
      <w:r>
        <w:rPr>
          <w:rFonts w:ascii="黑体" w:hAnsi="黑体" w:eastAsia="黑体" w:cs="黑体"/>
          <w:spacing w:val="-23"/>
          <w:sz w:val="22"/>
          <w:szCs w:val="22"/>
        </w:rPr>
        <w:t xml:space="preserve"> </w:t>
      </w:r>
      <w:r>
        <w:rPr>
          <w:rFonts w:ascii="宋体" w:hAnsi="宋体" w:eastAsia="宋体" w:cs="宋体"/>
          <w:spacing w:val="4"/>
          <w:sz w:val="22"/>
          <w:szCs w:val="22"/>
        </w:rPr>
        <w:t>电工(6-31-01-03)、</w:t>
      </w:r>
      <w:r>
        <w:rPr>
          <w:rFonts w:ascii="宋体" w:hAnsi="宋体" w:eastAsia="宋体" w:cs="宋体"/>
          <w:color w:val="103040"/>
          <w:spacing w:val="4"/>
          <w:sz w:val="22"/>
          <w:szCs w:val="22"/>
        </w:rPr>
        <w:t>信息通信网络运行管理员</w:t>
      </w:r>
      <w:r>
        <w:rPr>
          <w:rFonts w:ascii="Times New Roman" w:hAnsi="Times New Roman" w:eastAsia="Times New Roman" w:cs="Times New Roman"/>
          <w:color w:val="103040"/>
          <w:spacing w:val="4"/>
          <w:sz w:val="22"/>
          <w:szCs w:val="22"/>
        </w:rPr>
        <w:t>S(</w:t>
      </w:r>
      <w:r>
        <w:rPr>
          <w:rFonts w:ascii="Times New Roman" w:hAnsi="Times New Roman" w:eastAsia="Times New Roman" w:cs="Times New Roman"/>
          <w:color w:val="103040"/>
          <w:spacing w:val="24"/>
          <w:sz w:val="22"/>
          <w:szCs w:val="22"/>
        </w:rPr>
        <w:t xml:space="preserve">  </w:t>
      </w:r>
      <w:r>
        <w:rPr>
          <w:rFonts w:ascii="宋体" w:hAnsi="宋体" w:eastAsia="宋体" w:cs="宋体"/>
          <w:spacing w:val="4"/>
          <w:sz w:val="22"/>
          <w:szCs w:val="22"/>
        </w:rPr>
        <w:t>4-04-</w:t>
      </w:r>
      <w:r>
        <w:rPr>
          <w:rFonts w:ascii="宋体" w:hAnsi="宋体" w:eastAsia="宋体" w:cs="宋体"/>
          <w:sz w:val="22"/>
          <w:szCs w:val="22"/>
        </w:rPr>
        <w:t xml:space="preserve"> </w:t>
      </w:r>
      <w:r>
        <w:rPr>
          <w:rFonts w:ascii="宋体" w:hAnsi="宋体" w:eastAsia="宋体" w:cs="宋体"/>
          <w:spacing w:val="-2"/>
          <w:sz w:val="22"/>
          <w:szCs w:val="22"/>
        </w:rPr>
        <w:t>04-01)、工业互联网工程技术人员</w:t>
      </w:r>
      <w:r>
        <w:rPr>
          <w:rFonts w:ascii="Times New Roman" w:hAnsi="Times New Roman" w:eastAsia="Times New Roman" w:cs="Times New Roman"/>
          <w:spacing w:val="-2"/>
          <w:sz w:val="22"/>
          <w:szCs w:val="22"/>
        </w:rPr>
        <w:t>S(2-02-38-06)</w:t>
      </w:r>
      <w:r>
        <w:rPr>
          <w:rFonts w:ascii="Times New Roman" w:hAnsi="Times New Roman" w:eastAsia="Times New Roman" w:cs="Times New Roman"/>
          <w:spacing w:val="-23"/>
          <w:sz w:val="22"/>
          <w:szCs w:val="22"/>
        </w:rPr>
        <w:t xml:space="preserve"> </w:t>
      </w:r>
      <w:r>
        <w:rPr>
          <w:rFonts w:ascii="宋体" w:hAnsi="宋体" w:eastAsia="宋体" w:cs="宋体"/>
          <w:spacing w:val="-2"/>
          <w:sz w:val="22"/>
          <w:szCs w:val="22"/>
        </w:rPr>
        <w:t>、   大数据工程技术人员</w:t>
      </w:r>
      <w:r>
        <w:rPr>
          <w:rFonts w:ascii="Times New Roman" w:hAnsi="Times New Roman" w:eastAsia="Times New Roman" w:cs="Times New Roman"/>
          <w:spacing w:val="-2"/>
          <w:sz w:val="22"/>
          <w:szCs w:val="22"/>
        </w:rPr>
        <w:t xml:space="preserve">S  </w:t>
      </w:r>
      <w:r>
        <w:rPr>
          <w:rFonts w:ascii="宋体" w:hAnsi="宋体" w:eastAsia="宋体" w:cs="宋体"/>
          <w:spacing w:val="-2"/>
          <w:sz w:val="22"/>
          <w:szCs w:val="22"/>
        </w:rPr>
        <w:t>(2-02-38-</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03</w:t>
      </w:r>
      <w:r>
        <w:rPr>
          <w:rFonts w:ascii="Times New Roman" w:hAnsi="Times New Roman" w:eastAsia="Times New Roman" w:cs="Times New Roman"/>
          <w:spacing w:val="-13"/>
          <w:sz w:val="20"/>
          <w:szCs w:val="20"/>
        </w:rPr>
        <w:t xml:space="preserve"> </w:t>
      </w:r>
      <w:r>
        <w:rPr>
          <w:rFonts w:ascii="宋体" w:hAnsi="宋体" w:eastAsia="宋体" w:cs="宋体"/>
          <w:color w:val="709070"/>
          <w:spacing w:val="-3"/>
          <w:sz w:val="20"/>
          <w:szCs w:val="20"/>
        </w:rPr>
        <w:t>)</w:t>
      </w:r>
    </w:p>
    <w:p w14:paraId="0F5DFAEB">
      <w:pPr>
        <w:spacing w:before="41" w:line="221" w:lineRule="auto"/>
        <w:ind w:left="410"/>
        <w:rPr>
          <w:rFonts w:ascii="宋体" w:hAnsi="宋体" w:eastAsia="宋体" w:cs="宋体"/>
          <w:sz w:val="20"/>
          <w:szCs w:val="20"/>
        </w:rPr>
      </w:pPr>
      <w:r>
        <w:rPr>
          <w:rFonts w:ascii="黑体" w:hAnsi="黑体" w:eastAsia="黑体" w:cs="黑体"/>
          <w:spacing w:val="15"/>
          <w:sz w:val="20"/>
          <w:szCs w:val="20"/>
        </w:rPr>
        <w:t>职业资格(职业技能等级):</w:t>
      </w:r>
      <w:r>
        <w:rPr>
          <w:rFonts w:ascii="黑体" w:hAnsi="黑体" w:eastAsia="黑体" w:cs="黑体"/>
          <w:spacing w:val="-19"/>
          <w:sz w:val="20"/>
          <w:szCs w:val="20"/>
        </w:rPr>
        <w:t xml:space="preserve"> </w:t>
      </w:r>
      <w:r>
        <w:rPr>
          <w:rFonts w:ascii="宋体" w:hAnsi="宋体" w:eastAsia="宋体" w:cs="宋体"/>
          <w:spacing w:val="15"/>
          <w:sz w:val="20"/>
          <w:szCs w:val="20"/>
        </w:rPr>
        <w:t>电工、信息通信网络运行管理员</w:t>
      </w:r>
    </w:p>
    <w:p w14:paraId="503F54AB">
      <w:pPr>
        <w:spacing w:before="80"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3B1FF9C2">
      <w:pPr>
        <w:spacing w:before="55" w:line="268" w:lineRule="auto"/>
        <w:ind w:right="86" w:firstLine="410"/>
        <w:jc w:val="both"/>
        <w:rPr>
          <w:rFonts w:ascii="宋体" w:hAnsi="宋体" w:eastAsia="宋体" w:cs="宋体"/>
          <w:sz w:val="22"/>
          <w:szCs w:val="22"/>
        </w:rPr>
      </w:pPr>
      <w:r>
        <w:rPr>
          <w:rFonts w:ascii="宋体" w:hAnsi="宋体" w:eastAsia="宋体" w:cs="宋体"/>
          <w:spacing w:val="-11"/>
          <w:sz w:val="22"/>
          <w:szCs w:val="22"/>
        </w:rPr>
        <w:t>电工电子技术、工业数据结构、检测仪表综合应用、网</w:t>
      </w:r>
      <w:r>
        <w:rPr>
          <w:rFonts w:ascii="宋体" w:hAnsi="宋体" w:eastAsia="宋体" w:cs="宋体"/>
          <w:spacing w:val="-12"/>
          <w:sz w:val="22"/>
          <w:szCs w:val="22"/>
        </w:rPr>
        <w:t>络操作系统、工业以太网与网络</w:t>
      </w:r>
      <w:r>
        <w:rPr>
          <w:rFonts w:ascii="宋体" w:hAnsi="宋体" w:eastAsia="宋体" w:cs="宋体"/>
          <w:sz w:val="22"/>
          <w:szCs w:val="22"/>
        </w:rPr>
        <w:t xml:space="preserve"> </w:t>
      </w:r>
      <w:r>
        <w:rPr>
          <w:rFonts w:ascii="宋体" w:hAnsi="宋体" w:eastAsia="宋体" w:cs="宋体"/>
          <w:spacing w:val="-5"/>
          <w:sz w:val="22"/>
          <w:szCs w:val="22"/>
        </w:rPr>
        <w:t>设备、可编程序控制器综合应用、制造执行系统(</w:t>
      </w:r>
      <w:r>
        <w:rPr>
          <w:rFonts w:ascii="宋体" w:hAnsi="宋体" w:eastAsia="宋体" w:cs="宋体"/>
          <w:spacing w:val="35"/>
          <w:sz w:val="22"/>
          <w:szCs w:val="22"/>
        </w:rPr>
        <w:t xml:space="preserve"> </w:t>
      </w:r>
      <w:r>
        <w:rPr>
          <w:rFonts w:ascii="Times New Roman" w:hAnsi="Times New Roman" w:eastAsia="Times New Roman" w:cs="Times New Roman"/>
          <w:spacing w:val="-5"/>
          <w:sz w:val="22"/>
          <w:szCs w:val="22"/>
        </w:rPr>
        <w:t>MES)</w:t>
      </w:r>
      <w:r>
        <w:rPr>
          <w:rFonts w:ascii="Times New Roman" w:hAnsi="Times New Roman" w:eastAsia="Times New Roman" w:cs="Times New Roman"/>
          <w:spacing w:val="43"/>
          <w:w w:val="101"/>
          <w:sz w:val="22"/>
          <w:szCs w:val="22"/>
        </w:rPr>
        <w:t xml:space="preserve"> </w:t>
      </w:r>
      <w:r>
        <w:rPr>
          <w:rFonts w:ascii="宋体" w:hAnsi="宋体" w:eastAsia="宋体" w:cs="宋体"/>
          <w:spacing w:val="-5"/>
          <w:sz w:val="22"/>
          <w:szCs w:val="22"/>
        </w:rPr>
        <w:t>应用、组态软件技术、网络系统</w:t>
      </w:r>
      <w:r>
        <w:rPr>
          <w:rFonts w:ascii="宋体" w:hAnsi="宋体" w:eastAsia="宋体" w:cs="宋体"/>
          <w:sz w:val="22"/>
          <w:szCs w:val="22"/>
        </w:rPr>
        <w:t xml:space="preserve"> </w:t>
      </w:r>
      <w:r>
        <w:rPr>
          <w:rFonts w:ascii="宋体" w:hAnsi="宋体" w:eastAsia="宋体" w:cs="宋体"/>
          <w:spacing w:val="-5"/>
          <w:sz w:val="22"/>
          <w:szCs w:val="22"/>
        </w:rPr>
        <w:t>软件设计、数据库基础与应用、工业大数据处理与云计算技术、工业大数据综合应用实训</w:t>
      </w:r>
      <w:r>
        <w:rPr>
          <w:rFonts w:ascii="宋体" w:hAnsi="宋体" w:eastAsia="宋体" w:cs="宋体"/>
          <w:spacing w:val="7"/>
          <w:sz w:val="22"/>
          <w:szCs w:val="22"/>
        </w:rPr>
        <w:t xml:space="preserve"> </w:t>
      </w:r>
      <w:r>
        <w:rPr>
          <w:rFonts w:ascii="宋体" w:hAnsi="宋体" w:eastAsia="宋体" w:cs="宋体"/>
          <w:spacing w:val="-6"/>
          <w:sz w:val="22"/>
          <w:szCs w:val="22"/>
        </w:rPr>
        <w:t>等。</w:t>
      </w:r>
    </w:p>
    <w:p w14:paraId="30AF8B4D">
      <w:pPr>
        <w:spacing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对应下一级专业编码：0218-4</w:t>
      </w:r>
    </w:p>
    <w:p w14:paraId="6FD3048B">
      <w:pPr>
        <w:pStyle w:val="2"/>
        <w:spacing w:line="249" w:lineRule="auto"/>
      </w:pPr>
    </w:p>
    <w:p w14:paraId="5791C3BF">
      <w:pPr>
        <w:spacing w:before="92" w:line="219" w:lineRule="auto"/>
        <w:ind w:left="2519"/>
        <w:rPr>
          <w:rFonts w:ascii="宋体" w:hAnsi="宋体" w:eastAsia="宋体" w:cs="宋体"/>
          <w:sz w:val="28"/>
          <w:szCs w:val="28"/>
        </w:rPr>
      </w:pPr>
      <w:r>
        <w:rPr>
          <w:rFonts w:ascii="Times New Roman" w:hAnsi="Times New Roman" w:eastAsia="Times New Roman" w:cs="Times New Roman"/>
          <w:b/>
          <w:bCs/>
          <w:spacing w:val="-18"/>
          <w:sz w:val="28"/>
          <w:szCs w:val="28"/>
        </w:rPr>
        <w:t>0219</w:t>
      </w:r>
      <w:r>
        <w:rPr>
          <w:rFonts w:ascii="Times New Roman" w:hAnsi="Times New Roman" w:eastAsia="Times New Roman" w:cs="Times New Roman"/>
          <w:b/>
          <w:bCs/>
          <w:spacing w:val="15"/>
          <w:sz w:val="28"/>
          <w:szCs w:val="28"/>
        </w:rPr>
        <w:t xml:space="preserve">   </w:t>
      </w:r>
      <w:r>
        <w:rPr>
          <w:rFonts w:ascii="宋体" w:hAnsi="宋体" w:eastAsia="宋体" w:cs="宋体"/>
          <w:b/>
          <w:bCs/>
          <w:spacing w:val="-18"/>
          <w:sz w:val="28"/>
          <w:szCs w:val="28"/>
        </w:rPr>
        <w:t>服务机器人应用与维护</w:t>
      </w:r>
    </w:p>
    <w:p w14:paraId="7BFFC90C">
      <w:pPr>
        <w:spacing w:before="172" w:line="219" w:lineRule="auto"/>
        <w:ind w:left="3500"/>
        <w:rPr>
          <w:rFonts w:ascii="宋体" w:hAnsi="宋体" w:eastAsia="宋体" w:cs="宋体"/>
          <w:sz w:val="24"/>
          <w:szCs w:val="24"/>
        </w:rPr>
      </w:pPr>
      <w:r>
        <w:rPr>
          <w:rFonts w:ascii="Times New Roman" w:hAnsi="Times New Roman" w:eastAsia="Times New Roman" w:cs="Times New Roman"/>
          <w:spacing w:val="-3"/>
          <w:sz w:val="24"/>
          <w:szCs w:val="24"/>
        </w:rPr>
        <w:t>0219-3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33987B84">
      <w:pPr>
        <w:spacing w:before="182" w:line="221" w:lineRule="auto"/>
        <w:ind w:left="410"/>
        <w:rPr>
          <w:rFonts w:ascii="黑体" w:hAnsi="黑体" w:eastAsia="黑体" w:cs="黑体"/>
          <w:sz w:val="22"/>
          <w:szCs w:val="22"/>
        </w:rPr>
      </w:pPr>
      <w:r>
        <w:rPr>
          <w:rFonts w:ascii="黑体" w:hAnsi="黑体" w:eastAsia="黑体" w:cs="黑体"/>
          <w:spacing w:val="-6"/>
          <w:sz w:val="22"/>
          <w:szCs w:val="22"/>
        </w:rPr>
        <w:t>专业编码：0219-3</w:t>
      </w:r>
    </w:p>
    <w:p w14:paraId="2237095A">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服务机器人应用与维护</w:t>
      </w:r>
    </w:p>
    <w:p w14:paraId="0A766154">
      <w:pPr>
        <w:spacing w:before="74" w:line="221" w:lineRule="auto"/>
        <w:ind w:left="410"/>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培养从事服务机器人应用与维护的高级技能人才(高级工)。</w:t>
      </w:r>
    </w:p>
    <w:p w14:paraId="421994CC">
      <w:pPr>
        <w:spacing w:before="6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112A8CC0">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0620FBA">
      <w:pPr>
        <w:spacing w:before="5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D3F1526">
      <w:pPr>
        <w:spacing w:before="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能识读服务机器人相关产品的机械零件图与装配图。</w:t>
      </w:r>
    </w:p>
    <w:p w14:paraId="2865A9B8">
      <w:pPr>
        <w:spacing w:before="89"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能识读服务机器人相关产品的电子元器件明细表、印制电路板原理图</w:t>
      </w:r>
      <w:r>
        <w:rPr>
          <w:rFonts w:ascii="宋体" w:hAnsi="宋体" w:eastAsia="宋体" w:cs="宋体"/>
          <w:spacing w:val="-10"/>
          <w:sz w:val="22"/>
          <w:szCs w:val="22"/>
        </w:rPr>
        <w:t>及电气接线图。</w:t>
      </w:r>
    </w:p>
    <w:p w14:paraId="772DEA38">
      <w:pPr>
        <w:spacing w:line="219" w:lineRule="auto"/>
        <w:rPr>
          <w:rFonts w:ascii="宋体" w:hAnsi="宋体" w:eastAsia="宋体" w:cs="宋体"/>
          <w:sz w:val="22"/>
          <w:szCs w:val="22"/>
        </w:rPr>
        <w:sectPr>
          <w:footerReference r:id="rId161" w:type="default"/>
          <w:pgSz w:w="10770" w:h="15080"/>
          <w:pgMar w:top="400" w:right="1009" w:bottom="1211" w:left="1280" w:header="0" w:footer="953" w:gutter="0"/>
          <w:cols w:space="720" w:num="1"/>
        </w:sectPr>
      </w:pPr>
    </w:p>
    <w:p w14:paraId="69670A2B">
      <w:pPr>
        <w:pStyle w:val="2"/>
        <w:spacing w:line="282" w:lineRule="auto"/>
      </w:pPr>
    </w:p>
    <w:p w14:paraId="40B2FB16">
      <w:pPr>
        <w:pStyle w:val="2"/>
        <w:spacing w:line="282" w:lineRule="auto"/>
      </w:pPr>
    </w:p>
    <w:p w14:paraId="7AFFDD6B">
      <w:pPr>
        <w:pStyle w:val="2"/>
        <w:spacing w:line="282" w:lineRule="auto"/>
      </w:pPr>
    </w:p>
    <w:p w14:paraId="3F7386B3">
      <w:pPr>
        <w:pStyle w:val="2"/>
        <w:spacing w:line="283" w:lineRule="auto"/>
      </w:pPr>
    </w:p>
    <w:p w14:paraId="7B35B382">
      <w:pPr>
        <w:spacing w:before="71" w:line="219" w:lineRule="auto"/>
        <w:ind w:left="410"/>
        <w:rPr>
          <w:rFonts w:ascii="宋体" w:hAnsi="宋体" w:eastAsia="宋体" w:cs="宋体"/>
          <w:sz w:val="22"/>
          <w:szCs w:val="22"/>
        </w:rPr>
      </w:pPr>
      <w:bookmarkStart w:id="208" w:name="bookmark1177"/>
      <w:bookmarkEnd w:id="208"/>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能掌握服务机器人应用开发与测试软件工具的</w:t>
      </w:r>
      <w:r>
        <w:rPr>
          <w:rFonts w:ascii="宋体" w:hAnsi="宋体" w:eastAsia="宋体" w:cs="宋体"/>
          <w:spacing w:val="-9"/>
          <w:sz w:val="22"/>
          <w:szCs w:val="22"/>
        </w:rPr>
        <w:t>基本功能。</w:t>
      </w:r>
    </w:p>
    <w:p w14:paraId="0A27F02A">
      <w:pPr>
        <w:spacing w:before="49"/>
        <w:ind w:right="11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能安装与调试服务机器人的本体、控制器、传</w:t>
      </w:r>
      <w:r>
        <w:rPr>
          <w:rFonts w:ascii="宋体" w:hAnsi="宋体" w:eastAsia="宋体" w:cs="宋体"/>
          <w:spacing w:val="-6"/>
          <w:sz w:val="22"/>
          <w:szCs w:val="22"/>
        </w:rPr>
        <w:t>感器与执行机构，以及实施系统集成</w:t>
      </w:r>
      <w:r>
        <w:rPr>
          <w:rFonts w:ascii="宋体" w:hAnsi="宋体" w:eastAsia="宋体" w:cs="宋体"/>
          <w:sz w:val="22"/>
          <w:szCs w:val="22"/>
        </w:rPr>
        <w:t xml:space="preserve"> </w:t>
      </w:r>
      <w:r>
        <w:rPr>
          <w:rFonts w:ascii="宋体" w:hAnsi="宋体" w:eastAsia="宋体" w:cs="宋体"/>
          <w:spacing w:val="-7"/>
          <w:sz w:val="22"/>
          <w:szCs w:val="22"/>
        </w:rPr>
        <w:t>与参数优化。</w:t>
      </w:r>
    </w:p>
    <w:p w14:paraId="0D18AE40">
      <w:pPr>
        <w:spacing w:before="56" w:line="218" w:lineRule="auto"/>
        <w:ind w:left="410"/>
        <w:rPr>
          <w:rFonts w:ascii="宋体" w:hAnsi="宋体" w:eastAsia="宋体" w:cs="宋体"/>
          <w:sz w:val="22"/>
          <w:szCs w:val="22"/>
        </w:rPr>
      </w:pPr>
      <w:r>
        <w:rPr>
          <w:rFonts w:ascii="Times New Roman" w:hAnsi="Times New Roman" w:eastAsia="Times New Roman" w:cs="Times New Roman"/>
          <w:spacing w:val="-1"/>
          <w:sz w:val="22"/>
          <w:szCs w:val="22"/>
        </w:rPr>
        <w:t xml:space="preserve">5.  </w:t>
      </w:r>
      <w:r>
        <w:rPr>
          <w:rFonts w:ascii="宋体" w:hAnsi="宋体" w:eastAsia="宋体" w:cs="宋体"/>
          <w:spacing w:val="-1"/>
          <w:sz w:val="22"/>
          <w:szCs w:val="22"/>
        </w:rPr>
        <w:t>能测控服务机器人的整机软硬件，并撰(填)写测控报告。</w:t>
      </w:r>
    </w:p>
    <w:p w14:paraId="20A82EEC">
      <w:pPr>
        <w:spacing w:before="70"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能完成网络连接、地图构建、参数调整等服务机器人终端用户现场应用部署工作。</w:t>
      </w:r>
    </w:p>
    <w:p w14:paraId="24AF0C01">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能维护服务机器人设备设施，以及诊断与排除常规电气、机械及软件</w:t>
      </w:r>
      <w:r>
        <w:rPr>
          <w:rFonts w:ascii="宋体" w:hAnsi="宋体" w:eastAsia="宋体" w:cs="宋体"/>
          <w:spacing w:val="-10"/>
          <w:sz w:val="22"/>
          <w:szCs w:val="22"/>
        </w:rPr>
        <w:t>故障。</w:t>
      </w:r>
    </w:p>
    <w:p w14:paraId="07820394">
      <w:pPr>
        <w:spacing w:before="46" w:line="276" w:lineRule="auto"/>
        <w:ind w:right="121" w:firstLine="410"/>
        <w:rPr>
          <w:rFonts w:ascii="宋体" w:hAnsi="宋体" w:eastAsia="宋体" w:cs="宋体"/>
          <w:sz w:val="21"/>
          <w:szCs w:val="21"/>
        </w:rPr>
      </w:pPr>
      <w:r>
        <w:rPr>
          <w:rFonts w:ascii="黑体" w:hAnsi="黑体" w:eastAsia="黑体" w:cs="黑体"/>
          <w:spacing w:val="4"/>
          <w:sz w:val="22"/>
          <w:szCs w:val="22"/>
        </w:rPr>
        <w:t>对应或相关职业(工种):</w:t>
      </w:r>
      <w:r>
        <w:rPr>
          <w:rFonts w:ascii="宋体" w:hAnsi="宋体" w:eastAsia="宋体" w:cs="宋体"/>
          <w:spacing w:val="4"/>
          <w:sz w:val="22"/>
          <w:szCs w:val="22"/>
        </w:rPr>
        <w:t>服务机器人应用技术员</w:t>
      </w:r>
      <w:r>
        <w:rPr>
          <w:rFonts w:ascii="Times New Roman" w:hAnsi="Times New Roman" w:eastAsia="Times New Roman" w:cs="Times New Roman"/>
          <w:spacing w:val="4"/>
          <w:sz w:val="22"/>
          <w:szCs w:val="22"/>
        </w:rPr>
        <w:t>S(4-04-05-07)</w:t>
      </w:r>
      <w:r>
        <w:rPr>
          <w:rFonts w:ascii="Times New Roman" w:hAnsi="Times New Roman" w:eastAsia="Times New Roman" w:cs="Times New Roman"/>
          <w:spacing w:val="-27"/>
          <w:sz w:val="22"/>
          <w:szCs w:val="22"/>
        </w:rPr>
        <w:t xml:space="preserve"> </w:t>
      </w:r>
      <w:r>
        <w:rPr>
          <w:rFonts w:ascii="宋体" w:hAnsi="宋体" w:eastAsia="宋体" w:cs="宋体"/>
          <w:spacing w:val="4"/>
          <w:sz w:val="22"/>
          <w:szCs w:val="22"/>
        </w:rPr>
        <w:t>、   电工(6-31-01-</w:t>
      </w:r>
      <w:r>
        <w:rPr>
          <w:rFonts w:ascii="宋体" w:hAnsi="宋体" w:eastAsia="宋体" w:cs="宋体"/>
          <w:sz w:val="22"/>
          <w:szCs w:val="22"/>
        </w:rPr>
        <w:t xml:space="preserve"> </w:t>
      </w:r>
      <w:r>
        <w:rPr>
          <w:rFonts w:ascii="Times New Roman" w:hAnsi="Times New Roman" w:eastAsia="Times New Roman" w:cs="Times New Roman"/>
          <w:spacing w:val="-3"/>
          <w:sz w:val="21"/>
          <w:szCs w:val="21"/>
        </w:rPr>
        <w:t>03</w:t>
      </w:r>
      <w:r>
        <w:rPr>
          <w:rFonts w:ascii="Times New Roman" w:hAnsi="Times New Roman" w:eastAsia="Times New Roman" w:cs="Times New Roman"/>
          <w:spacing w:val="-15"/>
          <w:sz w:val="21"/>
          <w:szCs w:val="21"/>
        </w:rPr>
        <w:t xml:space="preserve"> </w:t>
      </w:r>
      <w:r>
        <w:rPr>
          <w:rFonts w:ascii="宋体" w:hAnsi="宋体" w:eastAsia="宋体" w:cs="宋体"/>
          <w:color w:val="207090"/>
          <w:spacing w:val="-3"/>
          <w:sz w:val="21"/>
          <w:szCs w:val="21"/>
        </w:rPr>
        <w:t>)</w:t>
      </w:r>
    </w:p>
    <w:p w14:paraId="73E27442">
      <w:pPr>
        <w:spacing w:before="1" w:line="220" w:lineRule="auto"/>
        <w:ind w:left="410"/>
        <w:rPr>
          <w:rFonts w:ascii="宋体" w:hAnsi="宋体" w:eastAsia="宋体" w:cs="宋体"/>
          <w:sz w:val="21"/>
          <w:szCs w:val="21"/>
        </w:rPr>
      </w:pPr>
      <w:r>
        <w:rPr>
          <w:rFonts w:ascii="黑体" w:hAnsi="黑体" w:eastAsia="黑体" w:cs="黑体"/>
          <w:spacing w:val="7"/>
          <w:sz w:val="21"/>
          <w:szCs w:val="21"/>
        </w:rPr>
        <w:t>职业资格(职业技能等级):</w:t>
      </w:r>
      <w:r>
        <w:rPr>
          <w:rFonts w:ascii="黑体" w:hAnsi="黑体" w:eastAsia="黑体" w:cs="黑体"/>
          <w:spacing w:val="-50"/>
          <w:sz w:val="21"/>
          <w:szCs w:val="21"/>
        </w:rPr>
        <w:t xml:space="preserve"> </w:t>
      </w:r>
      <w:r>
        <w:rPr>
          <w:rFonts w:ascii="宋体" w:hAnsi="宋体" w:eastAsia="宋体" w:cs="宋体"/>
          <w:spacing w:val="7"/>
          <w:sz w:val="21"/>
          <w:szCs w:val="21"/>
        </w:rPr>
        <w:t>服务机器人应用技术员、</w:t>
      </w:r>
      <w:r>
        <w:rPr>
          <w:rFonts w:ascii="宋体" w:hAnsi="宋体" w:eastAsia="宋体" w:cs="宋体"/>
          <w:spacing w:val="6"/>
          <w:sz w:val="21"/>
          <w:szCs w:val="21"/>
        </w:rPr>
        <w:t>电工</w:t>
      </w:r>
    </w:p>
    <w:p w14:paraId="71797196">
      <w:pPr>
        <w:spacing w:before="98"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649F97DB">
      <w:pPr>
        <w:spacing w:before="56" w:line="259" w:lineRule="auto"/>
        <w:ind w:firstLine="410"/>
        <w:jc w:val="both"/>
        <w:rPr>
          <w:rFonts w:ascii="宋体" w:hAnsi="宋体" w:eastAsia="宋体" w:cs="宋体"/>
          <w:sz w:val="22"/>
          <w:szCs w:val="22"/>
        </w:rPr>
      </w:pPr>
      <w:r>
        <w:rPr>
          <w:rFonts w:ascii="宋体" w:hAnsi="宋体" w:eastAsia="宋体" w:cs="宋体"/>
          <w:spacing w:val="-8"/>
          <w:sz w:val="22"/>
          <w:szCs w:val="22"/>
        </w:rPr>
        <w:t>机械设计基础、机械制图与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w:t>
      </w:r>
      <w:r>
        <w:rPr>
          <w:rFonts w:ascii="Times New Roman" w:hAnsi="Times New Roman" w:eastAsia="Times New Roman" w:cs="Times New Roman"/>
          <w:spacing w:val="-8"/>
          <w:sz w:val="22"/>
          <w:szCs w:val="22"/>
        </w:rPr>
        <w:t>Solidworks</w:t>
      </w:r>
      <w:r>
        <w:rPr>
          <w:rFonts w:ascii="Times New Roman" w:hAnsi="Times New Roman" w:eastAsia="Times New Roman" w:cs="Times New Roman"/>
          <w:spacing w:val="-22"/>
          <w:sz w:val="22"/>
          <w:szCs w:val="22"/>
        </w:rPr>
        <w:t xml:space="preserve"> </w:t>
      </w:r>
      <w:r>
        <w:rPr>
          <w:rFonts w:ascii="宋体" w:hAnsi="宋体" w:eastAsia="宋体" w:cs="宋体"/>
          <w:spacing w:val="-8"/>
          <w:sz w:val="22"/>
          <w:szCs w:val="22"/>
        </w:rPr>
        <w:t>机械设计、电工基</w:t>
      </w:r>
      <w:r>
        <w:rPr>
          <w:rFonts w:ascii="宋体" w:hAnsi="宋体" w:eastAsia="宋体" w:cs="宋体"/>
          <w:spacing w:val="-9"/>
          <w:sz w:val="22"/>
          <w:szCs w:val="22"/>
        </w:rPr>
        <w:t>础、模拟电子技术、数</w:t>
      </w:r>
      <w:r>
        <w:rPr>
          <w:rFonts w:ascii="宋体" w:hAnsi="宋体" w:eastAsia="宋体" w:cs="宋体"/>
          <w:sz w:val="22"/>
          <w:szCs w:val="22"/>
        </w:rPr>
        <w:t xml:space="preserve">  </w:t>
      </w:r>
      <w:r>
        <w:rPr>
          <w:rFonts w:ascii="宋体" w:hAnsi="宋体" w:eastAsia="宋体" w:cs="宋体"/>
          <w:spacing w:val="-6"/>
          <w:sz w:val="22"/>
          <w:szCs w:val="22"/>
        </w:rPr>
        <w:t>字电路与逻辑设计、机器人技术基础、</w:t>
      </w:r>
      <w:r>
        <w:rPr>
          <w:rFonts w:ascii="Times New Roman" w:hAnsi="Times New Roman" w:eastAsia="Times New Roman" w:cs="Times New Roman"/>
          <w:spacing w:val="-6"/>
          <w:sz w:val="22"/>
          <w:szCs w:val="22"/>
        </w:rPr>
        <w:t xml:space="preserve">C </w:t>
      </w:r>
      <w:r>
        <w:rPr>
          <w:rFonts w:ascii="宋体" w:hAnsi="宋体" w:eastAsia="宋体" w:cs="宋体"/>
          <w:spacing w:val="-6"/>
          <w:sz w:val="22"/>
          <w:szCs w:val="22"/>
        </w:rPr>
        <w:t>语言基础、</w:t>
      </w:r>
      <w:r>
        <w:rPr>
          <w:rFonts w:ascii="Times New Roman" w:hAnsi="Times New Roman" w:eastAsia="Times New Roman" w:cs="Times New Roman"/>
          <w:spacing w:val="-6"/>
          <w:sz w:val="22"/>
          <w:szCs w:val="22"/>
        </w:rPr>
        <w:t>Python</w:t>
      </w:r>
      <w:r>
        <w:rPr>
          <w:rFonts w:ascii="Times New Roman" w:hAnsi="Times New Roman" w:eastAsia="Times New Roman" w:cs="Times New Roman"/>
          <w:spacing w:val="-24"/>
          <w:sz w:val="22"/>
          <w:szCs w:val="22"/>
        </w:rPr>
        <w:t xml:space="preserve"> </w:t>
      </w:r>
      <w:r>
        <w:rPr>
          <w:rFonts w:ascii="宋体" w:hAnsi="宋体" w:eastAsia="宋体" w:cs="宋体"/>
          <w:spacing w:val="-6"/>
          <w:sz w:val="22"/>
          <w:szCs w:val="22"/>
        </w:rPr>
        <w:t>语言程序设计、自动检</w:t>
      </w:r>
      <w:r>
        <w:rPr>
          <w:rFonts w:ascii="宋体" w:hAnsi="宋体" w:eastAsia="宋体" w:cs="宋体"/>
          <w:spacing w:val="-7"/>
          <w:sz w:val="22"/>
          <w:szCs w:val="22"/>
        </w:rPr>
        <w:t>测技术、</w:t>
      </w:r>
      <w:r>
        <w:rPr>
          <w:rFonts w:ascii="宋体" w:hAnsi="宋体" w:eastAsia="宋体" w:cs="宋体"/>
          <w:sz w:val="22"/>
          <w:szCs w:val="22"/>
        </w:rPr>
        <w:t xml:space="preserve"> </w:t>
      </w:r>
      <w:r>
        <w:rPr>
          <w:rFonts w:ascii="宋体" w:hAnsi="宋体" w:eastAsia="宋体" w:cs="宋体"/>
          <w:spacing w:val="-2"/>
          <w:sz w:val="22"/>
          <w:szCs w:val="22"/>
        </w:rPr>
        <w:t>传感器技术、单片机技术、服务机器人移动机构控制技术、服务机器人装调与应用开发、</w:t>
      </w:r>
      <w:r>
        <w:rPr>
          <w:rFonts w:ascii="宋体" w:hAnsi="宋体" w:eastAsia="宋体" w:cs="宋体"/>
          <w:spacing w:val="6"/>
          <w:sz w:val="22"/>
          <w:szCs w:val="22"/>
        </w:rPr>
        <w:t xml:space="preserve"> </w:t>
      </w:r>
      <w:r>
        <w:rPr>
          <w:rFonts w:ascii="Times New Roman" w:hAnsi="Times New Roman" w:eastAsia="Times New Roman" w:cs="Times New Roman"/>
          <w:spacing w:val="-10"/>
          <w:sz w:val="22"/>
          <w:szCs w:val="22"/>
        </w:rPr>
        <w:t>ROS</w:t>
      </w:r>
      <w:r>
        <w:rPr>
          <w:rFonts w:ascii="Times New Roman" w:hAnsi="Times New Roman" w:eastAsia="Times New Roman" w:cs="Times New Roman"/>
          <w:spacing w:val="-14"/>
          <w:sz w:val="22"/>
          <w:szCs w:val="22"/>
        </w:rPr>
        <w:t xml:space="preserve"> </w:t>
      </w:r>
      <w:r>
        <w:rPr>
          <w:rFonts w:ascii="宋体" w:hAnsi="宋体" w:eastAsia="宋体" w:cs="宋体"/>
          <w:spacing w:val="-10"/>
          <w:sz w:val="22"/>
          <w:szCs w:val="22"/>
        </w:rPr>
        <w:t>服务机器人技术应用等。</w:t>
      </w:r>
    </w:p>
    <w:p w14:paraId="222B21C7">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对应上一级专业编码：0219-2</w:t>
      </w:r>
    </w:p>
    <w:p w14:paraId="7B617553">
      <w:pPr>
        <w:spacing w:before="216" w:line="219" w:lineRule="auto"/>
        <w:ind w:left="3269"/>
        <w:rPr>
          <w:rFonts w:ascii="宋体" w:hAnsi="宋体" w:eastAsia="宋体" w:cs="宋体"/>
          <w:sz w:val="24"/>
          <w:szCs w:val="24"/>
        </w:rPr>
      </w:pPr>
      <w:r>
        <w:rPr>
          <w:rFonts w:ascii="Times New Roman" w:hAnsi="Times New Roman" w:eastAsia="Times New Roman" w:cs="Times New Roman"/>
          <w:spacing w:val="-2"/>
          <w:sz w:val="24"/>
          <w:szCs w:val="24"/>
        </w:rPr>
        <w:t>0219-2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1930430F">
      <w:pPr>
        <w:spacing w:before="242" w:line="221" w:lineRule="auto"/>
        <w:ind w:left="410"/>
        <w:rPr>
          <w:rFonts w:ascii="黑体" w:hAnsi="黑体" w:eastAsia="黑体" w:cs="黑体"/>
          <w:sz w:val="19"/>
          <w:szCs w:val="19"/>
        </w:rPr>
      </w:pPr>
      <w:r>
        <w:rPr>
          <w:rFonts w:ascii="黑体" w:hAnsi="黑体" w:eastAsia="黑体" w:cs="黑体"/>
          <w:spacing w:val="15"/>
          <w:sz w:val="19"/>
          <w:szCs w:val="19"/>
        </w:rPr>
        <w:t>专业编码：0219-2</w:t>
      </w:r>
    </w:p>
    <w:p w14:paraId="19CAD693">
      <w:pPr>
        <w:spacing w:before="3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服务机器人应用与维护</w:t>
      </w:r>
    </w:p>
    <w:p w14:paraId="15109740">
      <w:pPr>
        <w:spacing w:before="7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培养从事服务机器人应用与维护的高级技能人才(预备技师)。</w:t>
      </w:r>
    </w:p>
    <w:p w14:paraId="03E348DF">
      <w:pPr>
        <w:spacing w:before="46" w:line="265" w:lineRule="auto"/>
        <w:ind w:right="139" w:firstLine="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2C1B13CE">
      <w:pPr>
        <w:spacing w:line="221" w:lineRule="auto"/>
        <w:ind w:left="410"/>
        <w:rPr>
          <w:rFonts w:ascii="黑体" w:hAnsi="黑体" w:eastAsia="黑体" w:cs="黑体"/>
          <w:sz w:val="22"/>
          <w:szCs w:val="22"/>
        </w:rPr>
      </w:pPr>
      <w:r>
        <w:rPr>
          <w:rFonts w:ascii="黑体" w:hAnsi="黑体" w:eastAsia="黑体" w:cs="黑体"/>
          <w:spacing w:val="-12"/>
          <w:sz w:val="22"/>
          <w:szCs w:val="22"/>
        </w:rPr>
        <w:t>职业能力：</w:t>
      </w:r>
    </w:p>
    <w:p w14:paraId="056FC896">
      <w:pPr>
        <w:spacing w:before="37" w:line="261" w:lineRule="auto"/>
        <w:ind w:right="11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有获取新知识、新技能的意识和能力，能适应不断变化的职业社会；严格执行设备操作规</w:t>
      </w:r>
      <w:r>
        <w:rPr>
          <w:rFonts w:ascii="宋体" w:hAnsi="宋体" w:eastAsia="宋体" w:cs="宋体"/>
          <w:spacing w:val="3"/>
          <w:sz w:val="22"/>
          <w:szCs w:val="22"/>
        </w:rPr>
        <w:t xml:space="preserve"> </w:t>
      </w:r>
      <w:r>
        <w:rPr>
          <w:rFonts w:ascii="宋体" w:hAnsi="宋体" w:eastAsia="宋体" w:cs="宋体"/>
          <w:spacing w:val="-10"/>
          <w:sz w:val="22"/>
          <w:szCs w:val="22"/>
        </w:rPr>
        <w:t>定，遵守各项工艺规程，重视环境保护，并能根据生产流程变</w:t>
      </w:r>
      <w:r>
        <w:rPr>
          <w:rFonts w:ascii="宋体" w:hAnsi="宋体" w:eastAsia="宋体" w:cs="宋体"/>
          <w:spacing w:val="-11"/>
          <w:sz w:val="22"/>
          <w:szCs w:val="22"/>
        </w:rPr>
        <w:t>化，独立解决工作中非常规性</w:t>
      </w:r>
      <w:r>
        <w:rPr>
          <w:rFonts w:ascii="宋体" w:hAnsi="宋体" w:eastAsia="宋体" w:cs="宋体"/>
          <w:sz w:val="22"/>
          <w:szCs w:val="22"/>
        </w:rPr>
        <w:t xml:space="preserve"> </w:t>
      </w:r>
      <w:r>
        <w:rPr>
          <w:rFonts w:ascii="宋体" w:hAnsi="宋体" w:eastAsia="宋体" w:cs="宋体"/>
          <w:spacing w:val="-10"/>
          <w:sz w:val="22"/>
          <w:szCs w:val="22"/>
        </w:rPr>
        <w:t>综合问题，具有一定的革新能力；能指导他人进行工作或培训一</w:t>
      </w:r>
      <w:r>
        <w:rPr>
          <w:rFonts w:ascii="宋体" w:hAnsi="宋体" w:eastAsia="宋体" w:cs="宋体"/>
          <w:spacing w:val="-11"/>
          <w:sz w:val="22"/>
          <w:szCs w:val="22"/>
        </w:rPr>
        <w:t>般操作人员，能协助部门领</w:t>
      </w:r>
      <w:r>
        <w:rPr>
          <w:rFonts w:ascii="宋体" w:hAnsi="宋体" w:eastAsia="宋体" w:cs="宋体"/>
          <w:sz w:val="22"/>
          <w:szCs w:val="22"/>
        </w:rPr>
        <w:t xml:space="preserve"> </w:t>
      </w:r>
      <w:r>
        <w:rPr>
          <w:rFonts w:ascii="宋体" w:hAnsi="宋体" w:eastAsia="宋体" w:cs="宋体"/>
          <w:spacing w:val="-11"/>
          <w:sz w:val="22"/>
          <w:szCs w:val="22"/>
        </w:rPr>
        <w:t>导进行工作现场的相关管理工作。同时具有下列专业能力：</w:t>
      </w:r>
    </w:p>
    <w:p w14:paraId="60197546">
      <w:pPr>
        <w:spacing w:before="34" w:line="219" w:lineRule="auto"/>
        <w:ind w:left="410"/>
        <w:rPr>
          <w:rFonts w:ascii="宋体" w:hAnsi="宋体" w:eastAsia="宋体" w:cs="宋体"/>
          <w:sz w:val="22"/>
          <w:szCs w:val="22"/>
        </w:rPr>
      </w:pPr>
      <w:r>
        <w:rPr>
          <w:rFonts w:ascii="宋体" w:hAnsi="宋体" w:eastAsia="宋体" w:cs="宋体"/>
          <w:spacing w:val="-9"/>
          <w:sz w:val="22"/>
          <w:szCs w:val="22"/>
        </w:rPr>
        <w:t>1.能读懂及测绘服务机器人相关产品的机械零件图与装配图。</w:t>
      </w:r>
    </w:p>
    <w:p w14:paraId="0E5D60A0">
      <w:pPr>
        <w:spacing w:before="49" w:line="249" w:lineRule="auto"/>
        <w:ind w:right="115" w:firstLine="410"/>
        <w:rPr>
          <w:rFonts w:ascii="宋体" w:hAnsi="宋体" w:eastAsia="宋体" w:cs="宋体"/>
          <w:sz w:val="22"/>
          <w:szCs w:val="22"/>
        </w:rPr>
      </w:pPr>
      <w:r>
        <w:rPr>
          <w:rFonts w:ascii="宋体" w:hAnsi="宋体" w:eastAsia="宋体" w:cs="宋体"/>
          <w:spacing w:val="-4"/>
          <w:sz w:val="22"/>
          <w:szCs w:val="22"/>
        </w:rPr>
        <w:t>2.能读懂及测绘服务机器人相关产品的电子元器件明细表、印制电路板原</w:t>
      </w:r>
      <w:r>
        <w:rPr>
          <w:rFonts w:ascii="宋体" w:hAnsi="宋体" w:eastAsia="宋体" w:cs="宋体"/>
          <w:spacing w:val="-5"/>
          <w:sz w:val="22"/>
          <w:szCs w:val="22"/>
        </w:rPr>
        <w:t>理图及电气</w:t>
      </w:r>
      <w:r>
        <w:rPr>
          <w:rFonts w:ascii="宋体" w:hAnsi="宋体" w:eastAsia="宋体" w:cs="宋体"/>
          <w:sz w:val="22"/>
          <w:szCs w:val="22"/>
        </w:rPr>
        <w:t xml:space="preserve"> 接线图。</w:t>
      </w:r>
    </w:p>
    <w:p w14:paraId="127247CE">
      <w:pPr>
        <w:spacing w:before="4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能熟练使用服务机器人相关开发和测试软件工具。</w:t>
      </w:r>
    </w:p>
    <w:p w14:paraId="5AFCADD6">
      <w:pPr>
        <w:spacing w:before="40" w:line="244" w:lineRule="auto"/>
        <w:ind w:right="12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能安装与调试服务机器人本体、控制器</w:t>
      </w:r>
      <w:r>
        <w:rPr>
          <w:rFonts w:ascii="宋体" w:hAnsi="宋体" w:eastAsia="宋体" w:cs="宋体"/>
          <w:spacing w:val="-6"/>
          <w:sz w:val="22"/>
          <w:szCs w:val="22"/>
        </w:rPr>
        <w:t>、执行机构与传感器，以及开发相关应用程</w:t>
      </w:r>
      <w:r>
        <w:rPr>
          <w:rFonts w:ascii="宋体" w:hAnsi="宋体" w:eastAsia="宋体" w:cs="宋体"/>
          <w:sz w:val="22"/>
          <w:szCs w:val="22"/>
        </w:rPr>
        <w:t xml:space="preserve"> </w:t>
      </w:r>
      <w:r>
        <w:rPr>
          <w:rFonts w:ascii="宋体" w:hAnsi="宋体" w:eastAsia="宋体" w:cs="宋体"/>
          <w:spacing w:val="-9"/>
          <w:sz w:val="22"/>
          <w:szCs w:val="22"/>
        </w:rPr>
        <w:t>序并诊断故障。</w:t>
      </w:r>
    </w:p>
    <w:p w14:paraId="3F3172AA">
      <w:pPr>
        <w:spacing w:before="57" w:line="218" w:lineRule="auto"/>
        <w:ind w:left="410"/>
        <w:rPr>
          <w:rFonts w:ascii="宋体" w:hAnsi="宋体" w:eastAsia="宋体" w:cs="宋体"/>
          <w:sz w:val="22"/>
          <w:szCs w:val="22"/>
        </w:rPr>
      </w:pPr>
      <w:r>
        <w:rPr>
          <w:rFonts w:ascii="Times New Roman" w:hAnsi="Times New Roman" w:eastAsia="Times New Roman" w:cs="Times New Roman"/>
          <w:spacing w:val="-2"/>
          <w:sz w:val="22"/>
          <w:szCs w:val="22"/>
        </w:rPr>
        <w:t xml:space="preserve">5.  </w:t>
      </w:r>
      <w:r>
        <w:rPr>
          <w:rFonts w:ascii="宋体" w:hAnsi="宋体" w:eastAsia="宋体" w:cs="宋体"/>
          <w:spacing w:val="-2"/>
          <w:sz w:val="22"/>
          <w:szCs w:val="22"/>
        </w:rPr>
        <w:t>能完成服务机器人整机软硬件测控、故障排除，并撰(填)</w:t>
      </w:r>
      <w:r>
        <w:rPr>
          <w:rFonts w:ascii="宋体" w:hAnsi="宋体" w:eastAsia="宋体" w:cs="宋体"/>
          <w:spacing w:val="-3"/>
          <w:sz w:val="22"/>
          <w:szCs w:val="22"/>
        </w:rPr>
        <w:t>写测控调试报告。</w:t>
      </w:r>
    </w:p>
    <w:p w14:paraId="52E0FFA7">
      <w:pPr>
        <w:spacing w:before="31"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能对服务机器人的视觉系统、语音系统、导航系统、移动机构进</w:t>
      </w:r>
      <w:r>
        <w:rPr>
          <w:rFonts w:ascii="宋体" w:hAnsi="宋体" w:eastAsia="宋体" w:cs="宋体"/>
          <w:spacing w:val="-1"/>
          <w:sz w:val="21"/>
          <w:szCs w:val="21"/>
        </w:rPr>
        <w:t>行个性化参数调校。</w:t>
      </w:r>
    </w:p>
    <w:p w14:paraId="5B52B43F">
      <w:pPr>
        <w:spacing w:before="71" w:line="218" w:lineRule="auto"/>
        <w:ind w:left="410" w:right="121"/>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56"/>
          <w:sz w:val="22"/>
          <w:szCs w:val="22"/>
        </w:rPr>
        <w:t xml:space="preserve"> </w:t>
      </w:r>
      <w:r>
        <w:rPr>
          <w:rFonts w:ascii="宋体" w:hAnsi="宋体" w:eastAsia="宋体" w:cs="宋体"/>
          <w:spacing w:val="-7"/>
          <w:sz w:val="22"/>
          <w:szCs w:val="22"/>
        </w:rPr>
        <w:t>能根据不同应用场景完成服务机器人系统集成、简单</w:t>
      </w:r>
      <w:r>
        <w:rPr>
          <w:rFonts w:ascii="宋体" w:hAnsi="宋体" w:eastAsia="宋体" w:cs="宋体"/>
          <w:spacing w:val="-8"/>
          <w:sz w:val="22"/>
          <w:szCs w:val="22"/>
        </w:rPr>
        <w:t>二次开发以及</w:t>
      </w:r>
      <w:r>
        <w:rPr>
          <w:rFonts w:ascii="Times New Roman" w:hAnsi="Times New Roman" w:eastAsia="Times New Roman" w:cs="Times New Roman"/>
          <w:spacing w:val="-8"/>
          <w:sz w:val="22"/>
          <w:szCs w:val="22"/>
        </w:rPr>
        <w:t>APP</w:t>
      </w:r>
      <w:r>
        <w:rPr>
          <w:rFonts w:ascii="Times New Roman" w:hAnsi="Times New Roman" w:eastAsia="Times New Roman" w:cs="Times New Roman"/>
          <w:spacing w:val="13"/>
          <w:sz w:val="22"/>
          <w:szCs w:val="22"/>
        </w:rPr>
        <w:t xml:space="preserve"> </w:t>
      </w:r>
      <w:r>
        <w:rPr>
          <w:rFonts w:ascii="宋体" w:hAnsi="宋体" w:eastAsia="宋体" w:cs="宋体"/>
          <w:spacing w:val="-8"/>
          <w:sz w:val="22"/>
          <w:szCs w:val="22"/>
        </w:rPr>
        <w:t>应用开发。</w:t>
      </w:r>
      <w:r>
        <w:rPr>
          <w:rFonts w:ascii="宋体" w:hAnsi="宋体" w:eastAsia="宋体" w:cs="宋体"/>
          <w:sz w:val="22"/>
          <w:szCs w:val="22"/>
        </w:rPr>
        <w:t xml:space="preserve"> </w:t>
      </w:r>
      <w:r>
        <w:rPr>
          <w:rFonts w:ascii="黑体" w:hAnsi="黑体" w:eastAsia="黑体" w:cs="黑体"/>
          <w:spacing w:val="4"/>
          <w:sz w:val="22"/>
          <w:szCs w:val="22"/>
        </w:rPr>
        <w:t>对应或相关职业(工种):</w:t>
      </w:r>
      <w:r>
        <w:rPr>
          <w:rFonts w:ascii="宋体" w:hAnsi="宋体" w:eastAsia="宋体" w:cs="宋体"/>
          <w:spacing w:val="4"/>
          <w:sz w:val="22"/>
          <w:szCs w:val="22"/>
        </w:rPr>
        <w:t>服务机器人应用技术员</w:t>
      </w:r>
      <w:r>
        <w:rPr>
          <w:rFonts w:ascii="Times New Roman" w:hAnsi="Times New Roman" w:eastAsia="Times New Roman" w:cs="Times New Roman"/>
          <w:spacing w:val="4"/>
          <w:sz w:val="22"/>
          <w:szCs w:val="22"/>
        </w:rPr>
        <w:t>S(4-04-05-07)</w:t>
      </w:r>
      <w:r>
        <w:rPr>
          <w:rFonts w:ascii="Times New Roman" w:hAnsi="Times New Roman" w:eastAsia="Times New Roman" w:cs="Times New Roman"/>
          <w:spacing w:val="-27"/>
          <w:sz w:val="22"/>
          <w:szCs w:val="22"/>
        </w:rPr>
        <w:t xml:space="preserve"> </w:t>
      </w:r>
      <w:r>
        <w:rPr>
          <w:rFonts w:ascii="宋体" w:hAnsi="宋体" w:eastAsia="宋体" w:cs="宋体"/>
          <w:spacing w:val="4"/>
          <w:sz w:val="22"/>
          <w:szCs w:val="22"/>
        </w:rPr>
        <w:t>、   电工(6-31-01-</w:t>
      </w:r>
    </w:p>
    <w:p w14:paraId="5DD4CCE6">
      <w:pPr>
        <w:spacing w:before="81" w:line="192" w:lineRule="auto"/>
        <w:rPr>
          <w:rFonts w:ascii="Times New Roman" w:hAnsi="Times New Roman" w:eastAsia="Times New Roman" w:cs="Times New Roman"/>
          <w:sz w:val="22"/>
          <w:szCs w:val="22"/>
        </w:rPr>
      </w:pPr>
      <w:r>
        <w:rPr>
          <w:rFonts w:ascii="Times New Roman" w:hAnsi="Times New Roman" w:eastAsia="Times New Roman" w:cs="Times New Roman"/>
          <w:color w:val="404050"/>
          <w:spacing w:val="-2"/>
          <w:sz w:val="22"/>
          <w:szCs w:val="22"/>
        </w:rPr>
        <w:t>03)</w:t>
      </w:r>
    </w:p>
    <w:p w14:paraId="110BC809">
      <w:pPr>
        <w:spacing w:line="192" w:lineRule="auto"/>
        <w:rPr>
          <w:rFonts w:ascii="Times New Roman" w:hAnsi="Times New Roman" w:eastAsia="Times New Roman" w:cs="Times New Roman"/>
          <w:sz w:val="22"/>
          <w:szCs w:val="22"/>
        </w:rPr>
        <w:sectPr>
          <w:footerReference r:id="rId162" w:type="default"/>
          <w:pgSz w:w="10770" w:h="15080"/>
          <w:pgMar w:top="400" w:right="1210" w:bottom="1203" w:left="1049" w:header="0" w:footer="958" w:gutter="0"/>
          <w:cols w:space="720" w:num="1"/>
        </w:sectPr>
      </w:pPr>
    </w:p>
    <w:p w14:paraId="0F97FEC5">
      <w:pPr>
        <w:pStyle w:val="2"/>
        <w:spacing w:line="272" w:lineRule="auto"/>
      </w:pPr>
    </w:p>
    <w:p w14:paraId="4F682B1F">
      <w:pPr>
        <w:pStyle w:val="2"/>
        <w:spacing w:line="272" w:lineRule="auto"/>
      </w:pPr>
    </w:p>
    <w:p w14:paraId="1EA4973F">
      <w:pPr>
        <w:pStyle w:val="2"/>
        <w:spacing w:line="272" w:lineRule="auto"/>
      </w:pPr>
    </w:p>
    <w:p w14:paraId="1655673C">
      <w:pPr>
        <w:pStyle w:val="2"/>
        <w:spacing w:line="272" w:lineRule="auto"/>
      </w:pPr>
    </w:p>
    <w:p w14:paraId="20C717D0">
      <w:pPr>
        <w:spacing w:before="72" w:line="221" w:lineRule="auto"/>
        <w:ind w:left="399"/>
        <w:rPr>
          <w:rFonts w:ascii="宋体" w:hAnsi="宋体" w:eastAsia="宋体" w:cs="宋体"/>
          <w:sz w:val="22"/>
          <w:szCs w:val="22"/>
        </w:rPr>
      </w:pPr>
      <w:bookmarkStart w:id="209" w:name="bookmark1178"/>
      <w:bookmarkEnd w:id="209"/>
      <w:r>
        <w:rPr>
          <w:rFonts w:ascii="黑体" w:hAnsi="黑体" w:eastAsia="黑体" w:cs="黑体"/>
          <w:sz w:val="22"/>
          <w:szCs w:val="22"/>
        </w:rPr>
        <w:t>职业资格(职业技能等级):</w:t>
      </w:r>
      <w:r>
        <w:rPr>
          <w:rFonts w:ascii="宋体" w:hAnsi="宋体" w:eastAsia="宋体" w:cs="宋体"/>
          <w:sz w:val="22"/>
          <w:szCs w:val="22"/>
        </w:rPr>
        <w:t>服务机器人应用技术员、电工</w:t>
      </w:r>
    </w:p>
    <w:p w14:paraId="5CCC04A9">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4E93E6E">
      <w:pPr>
        <w:spacing w:before="51" w:line="267" w:lineRule="auto"/>
        <w:ind w:firstLine="399"/>
        <w:jc w:val="both"/>
        <w:rPr>
          <w:rFonts w:ascii="宋体" w:hAnsi="宋体" w:eastAsia="宋体" w:cs="宋体"/>
          <w:sz w:val="22"/>
          <w:szCs w:val="22"/>
        </w:rPr>
      </w:pPr>
      <w:r>
        <w:rPr>
          <w:rFonts w:ascii="Times New Roman" w:hAnsi="Times New Roman" w:eastAsia="Times New Roman" w:cs="Times New Roman"/>
          <w:spacing w:val="-1"/>
          <w:sz w:val="22"/>
          <w:szCs w:val="22"/>
        </w:rPr>
        <w:t>Solidworks</w:t>
      </w:r>
      <w:r>
        <w:rPr>
          <w:rFonts w:ascii="宋体" w:hAnsi="宋体" w:eastAsia="宋体" w:cs="宋体"/>
          <w:spacing w:val="-1"/>
          <w:sz w:val="22"/>
          <w:szCs w:val="22"/>
        </w:rPr>
        <w:t>三维设计与仿真、机器人工程概论、</w:t>
      </w:r>
      <w:r>
        <w:rPr>
          <w:rFonts w:ascii="宋体" w:hAnsi="宋体" w:eastAsia="宋体" w:cs="宋体"/>
          <w:spacing w:val="-30"/>
          <w:sz w:val="22"/>
          <w:szCs w:val="22"/>
        </w:rPr>
        <w:t xml:space="preserve"> </w:t>
      </w:r>
      <w:r>
        <w:rPr>
          <w:rFonts w:ascii="Times New Roman" w:hAnsi="Times New Roman" w:eastAsia="Times New Roman" w:cs="Times New Roman"/>
          <w:spacing w:val="-1"/>
          <w:sz w:val="22"/>
          <w:szCs w:val="22"/>
        </w:rPr>
        <w:t>C</w:t>
      </w:r>
      <w:r>
        <w:rPr>
          <w:rFonts w:ascii="Times New Roman" w:hAnsi="Times New Roman" w:eastAsia="Times New Roman" w:cs="Times New Roman"/>
          <w:spacing w:val="16"/>
          <w:w w:val="101"/>
          <w:sz w:val="22"/>
          <w:szCs w:val="22"/>
        </w:rPr>
        <w:t xml:space="preserve"> </w:t>
      </w:r>
      <w:r>
        <w:rPr>
          <w:rFonts w:ascii="宋体" w:hAnsi="宋体" w:eastAsia="宋体" w:cs="宋体"/>
          <w:spacing w:val="-1"/>
          <w:sz w:val="22"/>
          <w:szCs w:val="22"/>
        </w:rPr>
        <w:t>语言基础、</w:t>
      </w:r>
      <w:r>
        <w:rPr>
          <w:rFonts w:ascii="Times New Roman" w:hAnsi="Times New Roman" w:eastAsia="Times New Roman" w:cs="Times New Roman"/>
          <w:spacing w:val="-1"/>
          <w:sz w:val="22"/>
          <w:szCs w:val="22"/>
        </w:rPr>
        <w:t>Py</w:t>
      </w:r>
      <w:r>
        <w:rPr>
          <w:rFonts w:ascii="Times New Roman" w:hAnsi="Times New Roman" w:eastAsia="Times New Roman" w:cs="Times New Roman"/>
          <w:spacing w:val="-2"/>
          <w:sz w:val="22"/>
          <w:szCs w:val="22"/>
        </w:rPr>
        <w:t>thon</w:t>
      </w:r>
      <w:r>
        <w:rPr>
          <w:rFonts w:ascii="Times New Roman" w:hAnsi="Times New Roman" w:eastAsia="Times New Roman" w:cs="Times New Roman"/>
          <w:spacing w:val="-15"/>
          <w:sz w:val="22"/>
          <w:szCs w:val="22"/>
        </w:rPr>
        <w:t xml:space="preserve"> </w:t>
      </w:r>
      <w:r>
        <w:rPr>
          <w:rFonts w:ascii="宋体" w:hAnsi="宋体" w:eastAsia="宋体" w:cs="宋体"/>
          <w:spacing w:val="-2"/>
          <w:sz w:val="22"/>
          <w:szCs w:val="22"/>
        </w:rPr>
        <w:t>语言程序设计、</w:t>
      </w:r>
      <w:r>
        <w:rPr>
          <w:rFonts w:ascii="宋体" w:hAnsi="宋体" w:eastAsia="宋体" w:cs="宋体"/>
          <w:sz w:val="22"/>
          <w:szCs w:val="22"/>
        </w:rPr>
        <w:t xml:space="preserve"> </w:t>
      </w:r>
      <w:r>
        <w:rPr>
          <w:rFonts w:ascii="Times New Roman" w:hAnsi="Times New Roman" w:eastAsia="Times New Roman" w:cs="Times New Roman"/>
          <w:spacing w:val="-9"/>
          <w:sz w:val="22"/>
          <w:szCs w:val="22"/>
        </w:rPr>
        <w:t>ROS</w:t>
      </w:r>
      <w:r>
        <w:rPr>
          <w:rFonts w:ascii="宋体" w:hAnsi="宋体" w:eastAsia="宋体" w:cs="宋体"/>
          <w:spacing w:val="-9"/>
          <w:sz w:val="22"/>
          <w:szCs w:val="22"/>
        </w:rPr>
        <w:t>机器人操作系统、</w:t>
      </w:r>
      <w:r>
        <w:rPr>
          <w:rFonts w:ascii="Times New Roman" w:hAnsi="Times New Roman" w:eastAsia="Times New Roman" w:cs="Times New Roman"/>
          <w:spacing w:val="-9"/>
          <w:sz w:val="22"/>
          <w:szCs w:val="22"/>
        </w:rPr>
        <w:t>C++</w:t>
      </w:r>
      <w:r>
        <w:rPr>
          <w:rFonts w:ascii="宋体" w:hAnsi="宋体" w:eastAsia="宋体" w:cs="宋体"/>
          <w:spacing w:val="-9"/>
          <w:sz w:val="22"/>
          <w:szCs w:val="22"/>
        </w:rPr>
        <w:t>程序设计基础、图像检测技术、语音交互技术、地图构建与自主</w:t>
      </w:r>
      <w:r>
        <w:rPr>
          <w:rFonts w:ascii="宋体" w:hAnsi="宋体" w:eastAsia="宋体" w:cs="宋体"/>
          <w:spacing w:val="2"/>
          <w:sz w:val="22"/>
          <w:szCs w:val="22"/>
        </w:rPr>
        <w:t xml:space="preserve">  </w:t>
      </w:r>
      <w:r>
        <w:rPr>
          <w:rFonts w:ascii="宋体" w:hAnsi="宋体" w:eastAsia="宋体" w:cs="宋体"/>
          <w:spacing w:val="-5"/>
          <w:sz w:val="22"/>
          <w:szCs w:val="22"/>
        </w:rPr>
        <w:t>导航技术、服务机器人移动机构控制技术、</w:t>
      </w:r>
      <w:r>
        <w:rPr>
          <w:rFonts w:ascii="Times New Roman" w:hAnsi="Times New Roman" w:eastAsia="Times New Roman" w:cs="Times New Roman"/>
          <w:spacing w:val="-5"/>
          <w:sz w:val="22"/>
          <w:szCs w:val="22"/>
        </w:rPr>
        <w:t>ROS</w:t>
      </w:r>
      <w:r>
        <w:rPr>
          <w:rFonts w:ascii="宋体" w:hAnsi="宋体" w:eastAsia="宋体" w:cs="宋体"/>
          <w:spacing w:val="-5"/>
          <w:sz w:val="22"/>
          <w:szCs w:val="22"/>
        </w:rPr>
        <w:t>服务机器人技术应用、服务机器人应用二</w:t>
      </w:r>
      <w:r>
        <w:rPr>
          <w:rFonts w:ascii="宋体" w:hAnsi="宋体" w:eastAsia="宋体" w:cs="宋体"/>
          <w:spacing w:val="1"/>
          <w:sz w:val="22"/>
          <w:szCs w:val="22"/>
        </w:rPr>
        <w:t xml:space="preserve">  </w:t>
      </w:r>
      <w:r>
        <w:rPr>
          <w:rFonts w:ascii="宋体" w:hAnsi="宋体" w:eastAsia="宋体" w:cs="宋体"/>
          <w:spacing w:val="-8"/>
          <w:sz w:val="22"/>
          <w:szCs w:val="22"/>
        </w:rPr>
        <w:t>次开发等。</w:t>
      </w:r>
    </w:p>
    <w:p w14:paraId="4D1D3265">
      <w:pPr>
        <w:spacing w:before="18"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对应下一级专业编码：0219-3</w:t>
      </w:r>
    </w:p>
    <w:p w14:paraId="28D98BA3">
      <w:pPr>
        <w:pStyle w:val="2"/>
        <w:spacing w:line="264" w:lineRule="auto"/>
      </w:pPr>
    </w:p>
    <w:p w14:paraId="61F8AAC7">
      <w:pPr>
        <w:spacing w:before="88" w:line="219" w:lineRule="auto"/>
        <w:ind w:left="2763"/>
        <w:outlineLvl w:val="0"/>
        <w:rPr>
          <w:rFonts w:ascii="宋体" w:hAnsi="宋体" w:eastAsia="宋体" w:cs="宋体"/>
          <w:sz w:val="27"/>
          <w:szCs w:val="27"/>
        </w:rPr>
      </w:pPr>
      <w:bookmarkStart w:id="210" w:name="bookmark278"/>
      <w:bookmarkEnd w:id="210"/>
      <w:r>
        <w:rPr>
          <w:rFonts w:ascii="宋体" w:hAnsi="宋体" w:eastAsia="宋体" w:cs="宋体"/>
          <w:b/>
          <w:bCs/>
          <w:spacing w:val="-9"/>
          <w:sz w:val="27"/>
          <w:szCs w:val="27"/>
        </w:rPr>
        <w:t>0220</w:t>
      </w:r>
      <w:r>
        <w:rPr>
          <w:rFonts w:ascii="宋体" w:hAnsi="宋体" w:eastAsia="宋体" w:cs="宋体"/>
          <w:spacing w:val="80"/>
          <w:sz w:val="27"/>
          <w:szCs w:val="27"/>
        </w:rPr>
        <w:t xml:space="preserve"> </w:t>
      </w:r>
      <w:r>
        <w:rPr>
          <w:rFonts w:ascii="宋体" w:hAnsi="宋体" w:eastAsia="宋体" w:cs="宋体"/>
          <w:b/>
          <w:bCs/>
          <w:spacing w:val="-9"/>
          <w:sz w:val="27"/>
          <w:szCs w:val="27"/>
        </w:rPr>
        <w:t>集成电路技术应用</w:t>
      </w:r>
    </w:p>
    <w:p w14:paraId="467FED1E">
      <w:pPr>
        <w:spacing w:before="173"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0220-4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9E88775">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专业编码：0220-4</w:t>
      </w:r>
    </w:p>
    <w:p w14:paraId="17061122">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集成电路技术应用</w:t>
      </w:r>
    </w:p>
    <w:p w14:paraId="4D3F730E">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培养从事集成电路分析、工艺实现、封装、测试等工作的中级技能人才。</w:t>
      </w:r>
    </w:p>
    <w:p w14:paraId="3FCD8A5D">
      <w:pPr>
        <w:spacing w:before="4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3D6DBA50">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D6ABD20">
      <w:pPr>
        <w:spacing w:before="48"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1"/>
          <w:sz w:val="22"/>
          <w:szCs w:val="22"/>
        </w:rPr>
        <w:t>专业问题。同时具有下列专业能力：</w:t>
      </w:r>
    </w:p>
    <w:p w14:paraId="45DFFC54">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能正确选择并熟练使用通用电子仪器、仪表及辅助设备。</w:t>
      </w:r>
    </w:p>
    <w:p w14:paraId="07441DE8">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能分析模拟电路、数字电路的基本工</w:t>
      </w:r>
      <w:r>
        <w:rPr>
          <w:rFonts w:ascii="宋体" w:hAnsi="宋体" w:eastAsia="宋体" w:cs="宋体"/>
          <w:spacing w:val="-9"/>
          <w:sz w:val="22"/>
          <w:szCs w:val="22"/>
        </w:rPr>
        <w:t>作原理。</w:t>
      </w:r>
    </w:p>
    <w:p w14:paraId="6A124CE2">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能根据硬件描述语言代码，分析数字电路逻辑功能的设计原理。</w:t>
      </w:r>
    </w:p>
    <w:p w14:paraId="171FE8F3">
      <w:pPr>
        <w:spacing w:before="46" w:line="222" w:lineRule="auto"/>
        <w:ind w:left="399"/>
        <w:rPr>
          <w:rFonts w:ascii="宋体" w:hAnsi="宋体" w:eastAsia="宋体" w:cs="宋体"/>
          <w:sz w:val="22"/>
          <w:szCs w:val="22"/>
        </w:rPr>
      </w:pPr>
      <w:r>
        <w:rPr>
          <w:rFonts w:ascii="仿宋" w:hAnsi="仿宋" w:eastAsia="仿宋" w:cs="仿宋"/>
          <w:spacing w:val="-10"/>
          <w:sz w:val="22"/>
          <w:szCs w:val="22"/>
        </w:rPr>
        <w:t>4.</w:t>
      </w:r>
      <w:r>
        <w:rPr>
          <w:rFonts w:ascii="仿宋" w:hAnsi="仿宋" w:eastAsia="仿宋" w:cs="仿宋"/>
          <w:spacing w:val="-32"/>
          <w:sz w:val="22"/>
          <w:szCs w:val="22"/>
        </w:rPr>
        <w:t xml:space="preserve"> </w:t>
      </w:r>
      <w:r>
        <w:rPr>
          <w:rFonts w:ascii="仿宋" w:hAnsi="仿宋" w:eastAsia="仿宋" w:cs="仿宋"/>
          <w:spacing w:val="-10"/>
          <w:sz w:val="22"/>
          <w:szCs w:val="22"/>
        </w:rPr>
        <w:t>能</w:t>
      </w:r>
      <w:r>
        <w:rPr>
          <w:rFonts w:ascii="宋体" w:hAnsi="宋体" w:eastAsia="宋体" w:cs="宋体"/>
          <w:spacing w:val="-10"/>
          <w:sz w:val="22"/>
          <w:szCs w:val="22"/>
        </w:rPr>
        <w:t>进行集成电路工艺设备的日常维护，及时处理产品和设备异常。</w:t>
      </w:r>
    </w:p>
    <w:p w14:paraId="2F204AE7">
      <w:pPr>
        <w:spacing w:before="57"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8"/>
          <w:w w:val="101"/>
          <w:sz w:val="22"/>
          <w:szCs w:val="22"/>
        </w:rPr>
        <w:t xml:space="preserve"> </w:t>
      </w:r>
      <w:r>
        <w:rPr>
          <w:rFonts w:ascii="宋体" w:hAnsi="宋体" w:eastAsia="宋体" w:cs="宋体"/>
          <w:spacing w:val="-6"/>
          <w:sz w:val="22"/>
          <w:szCs w:val="22"/>
        </w:rPr>
        <w:t>能进行集成电路测试仪器设备的日常维护保养，处理常见软硬件异常问题，排除简</w:t>
      </w:r>
    </w:p>
    <w:p w14:paraId="560E5AC3">
      <w:pPr>
        <w:spacing w:before="61" w:line="219" w:lineRule="auto"/>
        <w:rPr>
          <w:rFonts w:ascii="宋体" w:hAnsi="宋体" w:eastAsia="宋体" w:cs="宋体"/>
          <w:sz w:val="22"/>
          <w:szCs w:val="22"/>
        </w:rPr>
      </w:pPr>
      <w:r>
        <w:rPr>
          <w:rFonts w:ascii="宋体" w:hAnsi="宋体" w:eastAsia="宋体" w:cs="宋体"/>
          <w:color w:val="503020"/>
          <w:spacing w:val="-8"/>
          <w:sz w:val="22"/>
          <w:szCs w:val="22"/>
        </w:rPr>
        <w:t>单故障。</w:t>
      </w:r>
    </w:p>
    <w:p w14:paraId="6652CC6D">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能监控和分析测试数据，发现相应测试问题并进行优化。</w:t>
      </w:r>
    </w:p>
    <w:p w14:paraId="2FAF7CC6">
      <w:pPr>
        <w:spacing w:before="57" w:line="270" w:lineRule="auto"/>
        <w:ind w:right="97" w:firstLine="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半导体分立器件和集成电路装调工(6-25-02-06)、电工</w:t>
      </w:r>
      <w:r>
        <w:rPr>
          <w:rFonts w:ascii="宋体" w:hAnsi="宋体" w:eastAsia="宋体" w:cs="宋体"/>
          <w:spacing w:val="3"/>
          <w:sz w:val="22"/>
          <w:szCs w:val="22"/>
        </w:rPr>
        <w:t xml:space="preserve"> </w:t>
      </w:r>
      <w:r>
        <w:rPr>
          <w:rFonts w:ascii="宋体" w:hAnsi="宋体" w:eastAsia="宋体" w:cs="宋体"/>
          <w:spacing w:val="4"/>
          <w:sz w:val="22"/>
          <w:szCs w:val="22"/>
        </w:rPr>
        <w:t>(6-31-01-03)、智能硬件装调员(6-25-04-05)</w:t>
      </w:r>
    </w:p>
    <w:p w14:paraId="3E6EE809">
      <w:pPr>
        <w:spacing w:before="15"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宋体" w:hAnsi="宋体" w:eastAsia="宋体" w:cs="宋体"/>
          <w:spacing w:val="17"/>
          <w:sz w:val="20"/>
          <w:szCs w:val="20"/>
        </w:rPr>
        <w:t>半导体分立器件和集成电路装调工、电工</w:t>
      </w:r>
    </w:p>
    <w:p w14:paraId="306DEE15">
      <w:pPr>
        <w:spacing w:before="61"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EE63902">
      <w:pPr>
        <w:spacing w:before="75" w:line="270" w:lineRule="auto"/>
        <w:ind w:right="79" w:firstLine="399"/>
        <w:jc w:val="both"/>
        <w:rPr>
          <w:rFonts w:ascii="宋体" w:hAnsi="宋体" w:eastAsia="宋体" w:cs="宋体"/>
          <w:sz w:val="22"/>
          <w:szCs w:val="22"/>
        </w:rPr>
      </w:pPr>
      <w:r>
        <w:rPr>
          <w:rFonts w:ascii="宋体" w:hAnsi="宋体" w:eastAsia="宋体" w:cs="宋体"/>
          <w:spacing w:val="-8"/>
          <w:sz w:val="22"/>
          <w:szCs w:val="22"/>
        </w:rPr>
        <w:t>电路分析基础、模拟电路基础、数字电路基础、机械制图与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、应用数学基础、</w:t>
      </w:r>
      <w:r>
        <w:rPr>
          <w:rFonts w:ascii="Times New Roman" w:hAnsi="Times New Roman" w:eastAsia="Times New Roman" w:cs="Times New Roman"/>
          <w:spacing w:val="-8"/>
          <w:sz w:val="22"/>
          <w:szCs w:val="22"/>
        </w:rPr>
        <w:t>FP-</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7"/>
          <w:sz w:val="22"/>
          <w:szCs w:val="22"/>
        </w:rPr>
        <w:t>GA</w:t>
      </w:r>
      <w:r>
        <w:rPr>
          <w:rFonts w:ascii="宋体" w:hAnsi="宋体" w:eastAsia="宋体" w:cs="宋体"/>
          <w:spacing w:val="-7"/>
          <w:sz w:val="22"/>
          <w:szCs w:val="22"/>
        </w:rPr>
        <w:t>技术基础、半导体集成电路概论、微电子制造工艺基础、模拟集成</w:t>
      </w:r>
      <w:r>
        <w:rPr>
          <w:rFonts w:ascii="宋体" w:hAnsi="宋体" w:eastAsia="宋体" w:cs="宋体"/>
          <w:spacing w:val="-8"/>
          <w:sz w:val="22"/>
          <w:szCs w:val="22"/>
        </w:rPr>
        <w:t>电路测试、数字集成</w:t>
      </w:r>
      <w:r>
        <w:rPr>
          <w:rFonts w:ascii="宋体" w:hAnsi="宋体" w:eastAsia="宋体" w:cs="宋体"/>
          <w:sz w:val="22"/>
          <w:szCs w:val="22"/>
        </w:rPr>
        <w:t xml:space="preserve"> </w:t>
      </w:r>
      <w:r>
        <w:rPr>
          <w:rFonts w:ascii="宋体" w:hAnsi="宋体" w:eastAsia="宋体" w:cs="宋体"/>
          <w:spacing w:val="-10"/>
          <w:sz w:val="22"/>
          <w:szCs w:val="22"/>
        </w:rPr>
        <w:t>电路测试等。</w:t>
      </w:r>
    </w:p>
    <w:p w14:paraId="289104B3">
      <w:pPr>
        <w:spacing w:before="2"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对应上一级专业编码：0220-3</w:t>
      </w:r>
    </w:p>
    <w:p w14:paraId="6FB7032D">
      <w:pPr>
        <w:spacing w:before="207"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0220-3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C019A36">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专业编码：0220-3</w:t>
      </w:r>
    </w:p>
    <w:p w14:paraId="755F2295">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集成电路技术应用</w:t>
      </w:r>
    </w:p>
    <w:p w14:paraId="60398FF4">
      <w:pPr>
        <w:spacing w:line="222" w:lineRule="auto"/>
        <w:rPr>
          <w:rFonts w:ascii="宋体" w:hAnsi="宋体" w:eastAsia="宋体" w:cs="宋体"/>
          <w:sz w:val="22"/>
          <w:szCs w:val="22"/>
        </w:rPr>
        <w:sectPr>
          <w:footerReference r:id="rId163" w:type="default"/>
          <w:pgSz w:w="10770" w:h="15080"/>
          <w:pgMar w:top="400" w:right="1020" w:bottom="1214" w:left="1280" w:header="0" w:footer="958" w:gutter="0"/>
          <w:cols w:space="720" w:num="1"/>
        </w:sectPr>
      </w:pPr>
    </w:p>
    <w:p w14:paraId="47E6BCC4">
      <w:pPr>
        <w:pStyle w:val="2"/>
        <w:spacing w:line="272" w:lineRule="auto"/>
      </w:pPr>
    </w:p>
    <w:p w14:paraId="60B3C98C">
      <w:pPr>
        <w:pStyle w:val="2"/>
        <w:spacing w:line="272" w:lineRule="auto"/>
      </w:pPr>
    </w:p>
    <w:p w14:paraId="4D445C51">
      <w:pPr>
        <w:pStyle w:val="2"/>
        <w:spacing w:line="272" w:lineRule="auto"/>
      </w:pPr>
    </w:p>
    <w:p w14:paraId="3FE6DF7E">
      <w:pPr>
        <w:pStyle w:val="2"/>
        <w:spacing w:line="273" w:lineRule="auto"/>
      </w:pPr>
    </w:p>
    <w:p w14:paraId="046B1FB5">
      <w:pPr>
        <w:spacing w:before="72" w:line="259" w:lineRule="auto"/>
        <w:ind w:right="12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培养从事集成电路设计、工艺实现</w:t>
      </w:r>
      <w:r>
        <w:rPr>
          <w:rFonts w:ascii="宋体" w:hAnsi="宋体" w:eastAsia="宋体" w:cs="宋体"/>
          <w:spacing w:val="-3"/>
          <w:sz w:val="22"/>
          <w:szCs w:val="22"/>
        </w:rPr>
        <w:t>、封装、测试等工作的高技能人才(高</w:t>
      </w:r>
      <w:r>
        <w:rPr>
          <w:rFonts w:ascii="宋体" w:hAnsi="宋体" w:eastAsia="宋体" w:cs="宋体"/>
          <w:sz w:val="22"/>
          <w:szCs w:val="22"/>
        </w:rPr>
        <w:t xml:space="preserve"> </w:t>
      </w:r>
      <w:r>
        <w:rPr>
          <w:rFonts w:ascii="宋体" w:hAnsi="宋体" w:eastAsia="宋体" w:cs="宋体"/>
          <w:spacing w:val="4"/>
          <w:sz w:val="22"/>
          <w:szCs w:val="22"/>
        </w:rPr>
        <w:t>级工)</w:t>
      </w:r>
      <w:r>
        <w:rPr>
          <w:rFonts w:ascii="宋体" w:hAnsi="宋体" w:eastAsia="宋体" w:cs="宋体"/>
          <w:color w:val="304050"/>
          <w:spacing w:val="4"/>
          <w:sz w:val="22"/>
          <w:szCs w:val="22"/>
        </w:rPr>
        <w:t>。</w:t>
      </w:r>
    </w:p>
    <w:p w14:paraId="2DA70AA4">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31556CE">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740D3DB">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w:t>
      </w:r>
      <w:r>
        <w:rPr>
          <w:rFonts w:ascii="宋体" w:hAnsi="宋体" w:eastAsia="宋体" w:cs="宋体"/>
          <w:spacing w:val="-11"/>
          <w:sz w:val="22"/>
          <w:szCs w:val="22"/>
          <w:u w:val="single" w:color="auto"/>
        </w:rPr>
        <w:t>悉企业生</w:t>
      </w:r>
      <w:r>
        <w:rPr>
          <w:rFonts w:ascii="宋体" w:hAnsi="宋体" w:eastAsia="宋体" w:cs="宋体"/>
          <w:spacing w:val="-11"/>
          <w:sz w:val="22"/>
          <w:szCs w:val="22"/>
        </w:rPr>
        <w:t>产流程，具</w:t>
      </w:r>
      <w:r>
        <w:rPr>
          <w:rFonts w:ascii="宋体" w:hAnsi="宋体" w:eastAsia="宋体" w:cs="宋体"/>
          <w:sz w:val="22"/>
          <w:szCs w:val="22"/>
        </w:rPr>
        <w:t xml:space="preserve"> </w:t>
      </w:r>
      <w:r>
        <w:rPr>
          <w:rFonts w:ascii="宋体" w:hAnsi="宋体" w:eastAsia="宋体" w:cs="宋体"/>
          <w:spacing w:val="-8"/>
          <w:sz w:val="22"/>
          <w:szCs w:val="22"/>
        </w:rPr>
        <w:t>有安全意识，遵守各项工艺规程，重视环境保护，并具有独立解决</w:t>
      </w:r>
      <w:r>
        <w:rPr>
          <w:rFonts w:ascii="宋体" w:hAnsi="宋体" w:eastAsia="宋体" w:cs="宋体"/>
          <w:spacing w:val="-9"/>
          <w:sz w:val="22"/>
          <w:szCs w:val="22"/>
        </w:rPr>
        <w:t>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28B24A91">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能正确选择并熟练使用专用电子仪器、仪表</w:t>
      </w:r>
      <w:r>
        <w:rPr>
          <w:rFonts w:ascii="宋体" w:hAnsi="宋体" w:eastAsia="宋体" w:cs="宋体"/>
          <w:spacing w:val="-11"/>
          <w:sz w:val="22"/>
          <w:szCs w:val="22"/>
        </w:rPr>
        <w:t>及辅助设备。</w:t>
      </w:r>
    </w:p>
    <w:p w14:paraId="691B3CE7">
      <w:pPr>
        <w:spacing w:before="59" w:line="237"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35"/>
          <w:sz w:val="22"/>
          <w:szCs w:val="22"/>
        </w:rPr>
        <w:t xml:space="preserve"> </w:t>
      </w:r>
      <w:r>
        <w:rPr>
          <w:rFonts w:ascii="宋体" w:hAnsi="宋体" w:eastAsia="宋体" w:cs="宋体"/>
          <w:spacing w:val="-5"/>
          <w:sz w:val="22"/>
          <w:szCs w:val="22"/>
        </w:rPr>
        <w:t>能结合集成电路应用场景，分析模拟电路</w:t>
      </w:r>
      <w:r>
        <w:rPr>
          <w:rFonts w:ascii="宋体" w:hAnsi="宋体" w:eastAsia="宋体" w:cs="宋体"/>
          <w:spacing w:val="-6"/>
          <w:sz w:val="22"/>
          <w:szCs w:val="22"/>
        </w:rPr>
        <w:t>、数字电路工作原理，分析简单集成电路</w:t>
      </w:r>
      <w:r>
        <w:rPr>
          <w:rFonts w:ascii="宋体" w:hAnsi="宋体" w:eastAsia="宋体" w:cs="宋体"/>
          <w:sz w:val="22"/>
          <w:szCs w:val="22"/>
        </w:rPr>
        <w:t xml:space="preserve"> </w:t>
      </w:r>
      <w:r>
        <w:rPr>
          <w:rFonts w:ascii="宋体" w:hAnsi="宋体" w:eastAsia="宋体" w:cs="宋体"/>
          <w:spacing w:val="-10"/>
          <w:sz w:val="22"/>
          <w:szCs w:val="22"/>
        </w:rPr>
        <w:t>功能。</w:t>
      </w:r>
    </w:p>
    <w:p w14:paraId="24722239">
      <w:pPr>
        <w:spacing w:before="5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能使用集成电路设计工具，完成集成电</w:t>
      </w:r>
      <w:r>
        <w:rPr>
          <w:rFonts w:ascii="宋体" w:hAnsi="宋体" w:eastAsia="宋体" w:cs="宋体"/>
          <w:spacing w:val="-10"/>
          <w:sz w:val="22"/>
          <w:szCs w:val="22"/>
        </w:rPr>
        <w:t>路版图设计与验证。</w:t>
      </w:r>
    </w:p>
    <w:p w14:paraId="63D7C3C6">
      <w:pPr>
        <w:spacing w:before="46" w:line="222" w:lineRule="auto"/>
        <w:ind w:left="399"/>
        <w:rPr>
          <w:rFonts w:ascii="宋体" w:hAnsi="宋体" w:eastAsia="宋体" w:cs="宋体"/>
          <w:sz w:val="22"/>
          <w:szCs w:val="22"/>
        </w:rPr>
      </w:pPr>
      <w:r>
        <w:rPr>
          <w:rFonts w:ascii="仿宋" w:hAnsi="仿宋" w:eastAsia="仿宋" w:cs="仿宋"/>
          <w:spacing w:val="-10"/>
          <w:sz w:val="22"/>
          <w:szCs w:val="22"/>
        </w:rPr>
        <w:t>4.</w:t>
      </w:r>
      <w:r>
        <w:rPr>
          <w:rFonts w:ascii="仿宋" w:hAnsi="仿宋" w:eastAsia="仿宋" w:cs="仿宋"/>
          <w:spacing w:val="-42"/>
          <w:sz w:val="22"/>
          <w:szCs w:val="22"/>
        </w:rPr>
        <w:t xml:space="preserve"> </w:t>
      </w:r>
      <w:r>
        <w:rPr>
          <w:rFonts w:ascii="仿宋" w:hAnsi="仿宋" w:eastAsia="仿宋" w:cs="仿宋"/>
          <w:spacing w:val="-10"/>
          <w:sz w:val="22"/>
          <w:szCs w:val="22"/>
        </w:rPr>
        <w:t>能</w:t>
      </w:r>
      <w:r>
        <w:rPr>
          <w:rFonts w:ascii="宋体" w:hAnsi="宋体" w:eastAsia="宋体" w:cs="宋体"/>
          <w:spacing w:val="-10"/>
          <w:sz w:val="22"/>
          <w:szCs w:val="22"/>
        </w:rPr>
        <w:t>使用可编程逻辑电路开发工具，进行数字逻辑电路设计及验证。</w:t>
      </w:r>
    </w:p>
    <w:p w14:paraId="65095F5D">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能使用集成电路工艺设备并进行日常维护，以及进行工艺流程优化与</w:t>
      </w:r>
      <w:r>
        <w:rPr>
          <w:rFonts w:ascii="宋体" w:hAnsi="宋体" w:eastAsia="宋体" w:cs="宋体"/>
          <w:spacing w:val="-10"/>
          <w:sz w:val="22"/>
          <w:szCs w:val="22"/>
        </w:rPr>
        <w:t>整合。</w:t>
      </w:r>
    </w:p>
    <w:p w14:paraId="0365B044">
      <w:pPr>
        <w:spacing w:before="58"/>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能使用集成电路测试仪器设备，完成</w:t>
      </w:r>
      <w:r>
        <w:rPr>
          <w:rFonts w:ascii="宋体" w:hAnsi="宋体" w:eastAsia="宋体" w:cs="宋体"/>
          <w:spacing w:val="-6"/>
          <w:sz w:val="22"/>
          <w:szCs w:val="22"/>
        </w:rPr>
        <w:t>集成电路测试系统的搭建，并能按照给定芯片</w:t>
      </w:r>
      <w:r>
        <w:rPr>
          <w:rFonts w:ascii="宋体" w:hAnsi="宋体" w:eastAsia="宋体" w:cs="宋体"/>
          <w:sz w:val="22"/>
          <w:szCs w:val="22"/>
        </w:rPr>
        <w:t xml:space="preserve"> </w:t>
      </w:r>
      <w:r>
        <w:rPr>
          <w:rFonts w:ascii="宋体" w:hAnsi="宋体" w:eastAsia="宋体" w:cs="宋体"/>
          <w:spacing w:val="-11"/>
          <w:sz w:val="22"/>
          <w:szCs w:val="22"/>
        </w:rPr>
        <w:t>测试需求，完成集成电路芯片的功能测试。</w:t>
      </w:r>
    </w:p>
    <w:p w14:paraId="7CF82C55">
      <w:pPr>
        <w:spacing w:before="46" w:line="277" w:lineRule="auto"/>
        <w:ind w:right="98" w:firstLine="399"/>
        <w:rPr>
          <w:rFonts w:ascii="宋体" w:hAnsi="宋体" w:eastAsia="宋体" w:cs="宋体"/>
          <w:sz w:val="21"/>
          <w:szCs w:val="21"/>
        </w:rPr>
      </w:pPr>
      <w:r>
        <w:rPr>
          <w:rFonts w:ascii="黑体" w:hAnsi="黑体" w:eastAsia="黑体" w:cs="黑体"/>
          <w:spacing w:val="12"/>
          <w:sz w:val="21"/>
          <w:szCs w:val="21"/>
        </w:rPr>
        <w:t>对应或相关职业(工种):</w:t>
      </w:r>
      <w:r>
        <w:rPr>
          <w:rFonts w:ascii="黑体" w:hAnsi="黑体" w:eastAsia="黑体" w:cs="黑体"/>
          <w:spacing w:val="-46"/>
          <w:sz w:val="21"/>
          <w:szCs w:val="21"/>
        </w:rPr>
        <w:t xml:space="preserve"> </w:t>
      </w:r>
      <w:r>
        <w:rPr>
          <w:rFonts w:ascii="宋体" w:hAnsi="宋体" w:eastAsia="宋体" w:cs="宋体"/>
          <w:spacing w:val="12"/>
          <w:sz w:val="21"/>
          <w:szCs w:val="21"/>
        </w:rPr>
        <w:t>半导体分立器件和集成电路装调工(6-25-02-06)、</w:t>
      </w:r>
      <w:r>
        <w:rPr>
          <w:rFonts w:ascii="宋体" w:hAnsi="宋体" w:eastAsia="宋体" w:cs="宋体"/>
          <w:spacing w:val="-18"/>
          <w:sz w:val="21"/>
          <w:szCs w:val="21"/>
        </w:rPr>
        <w:t xml:space="preserve"> </w:t>
      </w:r>
      <w:r>
        <w:rPr>
          <w:rFonts w:ascii="宋体" w:hAnsi="宋体" w:eastAsia="宋体" w:cs="宋体"/>
          <w:spacing w:val="12"/>
          <w:sz w:val="21"/>
          <w:szCs w:val="21"/>
        </w:rPr>
        <w:t>电</w:t>
      </w:r>
      <w:r>
        <w:rPr>
          <w:rFonts w:ascii="宋体" w:hAnsi="宋体" w:eastAsia="宋体" w:cs="宋体"/>
          <w:spacing w:val="-30"/>
          <w:sz w:val="21"/>
          <w:szCs w:val="21"/>
        </w:rPr>
        <w:t xml:space="preserve"> </w:t>
      </w:r>
      <w:r>
        <w:rPr>
          <w:rFonts w:ascii="宋体" w:hAnsi="宋体" w:eastAsia="宋体" w:cs="宋体"/>
          <w:spacing w:val="12"/>
          <w:sz w:val="21"/>
          <w:szCs w:val="21"/>
        </w:rPr>
        <w:t>工</w:t>
      </w:r>
      <w:r>
        <w:rPr>
          <w:rFonts w:ascii="宋体" w:hAnsi="宋体" w:eastAsia="宋体" w:cs="宋体"/>
          <w:sz w:val="21"/>
          <w:szCs w:val="21"/>
        </w:rPr>
        <w:t xml:space="preserve"> </w:t>
      </w:r>
      <w:r>
        <w:rPr>
          <w:rFonts w:ascii="宋体" w:hAnsi="宋体" w:eastAsia="宋体" w:cs="宋体"/>
          <w:spacing w:val="1"/>
          <w:sz w:val="21"/>
          <w:szCs w:val="21"/>
        </w:rPr>
        <w:t>(6-31-01-03)、</w:t>
      </w:r>
      <w:r>
        <w:rPr>
          <w:rFonts w:ascii="宋体" w:hAnsi="宋体" w:eastAsia="宋体" w:cs="宋体"/>
          <w:spacing w:val="75"/>
          <w:sz w:val="21"/>
          <w:szCs w:val="21"/>
        </w:rPr>
        <w:t xml:space="preserve"> </w:t>
      </w:r>
      <w:r>
        <w:rPr>
          <w:rFonts w:ascii="宋体" w:hAnsi="宋体" w:eastAsia="宋体" w:cs="宋体"/>
          <w:color w:val="202050"/>
          <w:spacing w:val="1"/>
          <w:sz w:val="21"/>
          <w:szCs w:val="21"/>
        </w:rPr>
        <w:t>智能硬件装调员</w:t>
      </w:r>
      <w:r>
        <w:rPr>
          <w:rFonts w:ascii="宋体" w:hAnsi="宋体" w:eastAsia="宋体" w:cs="宋体"/>
          <w:color w:val="202050"/>
          <w:spacing w:val="-44"/>
          <w:sz w:val="21"/>
          <w:szCs w:val="21"/>
        </w:rPr>
        <w:t xml:space="preserve"> </w:t>
      </w:r>
      <w:r>
        <w:rPr>
          <w:rFonts w:ascii="宋体" w:hAnsi="宋体" w:eastAsia="宋体" w:cs="宋体"/>
          <w:spacing w:val="1"/>
          <w:sz w:val="21"/>
          <w:szCs w:val="21"/>
        </w:rPr>
        <w:t xml:space="preserve">(6-25-04-05)、  </w:t>
      </w:r>
      <w:r>
        <w:rPr>
          <w:rFonts w:ascii="宋体" w:hAnsi="宋体" w:eastAsia="宋体" w:cs="宋体"/>
          <w:color w:val="002050"/>
          <w:spacing w:val="1"/>
          <w:sz w:val="21"/>
          <w:szCs w:val="21"/>
        </w:rPr>
        <w:t>集成电路工程技术人员</w:t>
      </w:r>
      <w:r>
        <w:rPr>
          <w:rFonts w:ascii="Times New Roman" w:hAnsi="Times New Roman" w:eastAsia="Times New Roman" w:cs="Times New Roman"/>
          <w:color w:val="002050"/>
          <w:spacing w:val="1"/>
          <w:sz w:val="21"/>
          <w:szCs w:val="21"/>
        </w:rPr>
        <w:t xml:space="preserve">S  </w:t>
      </w:r>
      <w:r>
        <w:rPr>
          <w:rFonts w:ascii="宋体" w:hAnsi="宋体" w:eastAsia="宋体" w:cs="宋体"/>
          <w:spacing w:val="1"/>
          <w:sz w:val="21"/>
          <w:szCs w:val="21"/>
        </w:rPr>
        <w:t>(2-02-38-</w:t>
      </w:r>
    </w:p>
    <w:p w14:paraId="7E7DDA96">
      <w:pPr>
        <w:spacing w:before="1" w:line="191" w:lineRule="auto"/>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0</w:t>
      </w:r>
      <w:r>
        <w:rPr>
          <w:rFonts w:ascii="Times New Roman" w:hAnsi="Times New Roman" w:eastAsia="Times New Roman" w:cs="Times New Roman"/>
          <w:spacing w:val="-21"/>
          <w:sz w:val="20"/>
          <w:szCs w:val="20"/>
        </w:rPr>
        <w:t xml:space="preserve"> </w:t>
      </w:r>
      <w:r>
        <w:rPr>
          <w:rFonts w:ascii="Times New Roman" w:hAnsi="Times New Roman" w:eastAsia="Times New Roman" w:cs="Times New Roman"/>
          <w:color w:val="306050"/>
          <w:spacing w:val="-5"/>
          <w:sz w:val="20"/>
          <w:szCs w:val="20"/>
        </w:rPr>
        <w:t>9)</w:t>
      </w:r>
    </w:p>
    <w:p w14:paraId="28749998">
      <w:pPr>
        <w:spacing w:before="11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半导体分立器件和集成电路装调工、电工</w:t>
      </w:r>
    </w:p>
    <w:p w14:paraId="16426F23">
      <w:pPr>
        <w:spacing w:before="5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10F5CE5">
      <w:pPr>
        <w:spacing w:before="47" w:line="263" w:lineRule="auto"/>
        <w:ind w:right="79" w:firstLine="399"/>
        <w:jc w:val="both"/>
        <w:rPr>
          <w:rFonts w:ascii="宋体" w:hAnsi="宋体" w:eastAsia="宋体" w:cs="宋体"/>
          <w:sz w:val="22"/>
          <w:szCs w:val="22"/>
        </w:rPr>
      </w:pPr>
      <w:r>
        <w:rPr>
          <w:rFonts w:ascii="宋体" w:hAnsi="宋体" w:eastAsia="宋体" w:cs="宋体"/>
          <w:spacing w:val="-7"/>
          <w:sz w:val="22"/>
          <w:szCs w:val="22"/>
        </w:rPr>
        <w:t>嵌入式</w:t>
      </w:r>
      <w:r>
        <w:rPr>
          <w:rFonts w:ascii="Times New Roman" w:hAnsi="Times New Roman" w:eastAsia="Times New Roman" w:cs="Times New Roman"/>
          <w:spacing w:val="-7"/>
          <w:sz w:val="22"/>
          <w:szCs w:val="22"/>
        </w:rPr>
        <w:t>C</w:t>
      </w:r>
      <w:r>
        <w:rPr>
          <w:rFonts w:ascii="Times New Roman" w:hAnsi="Times New Roman" w:eastAsia="Times New Roman" w:cs="Times New Roman"/>
          <w:spacing w:val="-3"/>
          <w:sz w:val="22"/>
          <w:szCs w:val="22"/>
        </w:rPr>
        <w:t xml:space="preserve"> </w:t>
      </w:r>
      <w:r>
        <w:rPr>
          <w:rFonts w:ascii="宋体" w:hAnsi="宋体" w:eastAsia="宋体" w:cs="宋体"/>
          <w:spacing w:val="-7"/>
          <w:sz w:val="22"/>
          <w:szCs w:val="22"/>
        </w:rPr>
        <w:t>语言程序设计、单片机应用技术、传感器技术、</w:t>
      </w:r>
      <w:r>
        <w:rPr>
          <w:rFonts w:ascii="Times New Roman" w:hAnsi="Times New Roman" w:eastAsia="Times New Roman" w:cs="Times New Roman"/>
          <w:spacing w:val="-7"/>
          <w:sz w:val="22"/>
          <w:szCs w:val="22"/>
        </w:rPr>
        <w:t>FPGA</w:t>
      </w:r>
      <w:r>
        <w:rPr>
          <w:rFonts w:ascii="宋体" w:hAnsi="宋体" w:eastAsia="宋体" w:cs="宋体"/>
          <w:spacing w:val="-7"/>
          <w:sz w:val="22"/>
          <w:szCs w:val="22"/>
        </w:rPr>
        <w:t>应用实验、半导体集成</w:t>
      </w:r>
      <w:r>
        <w:rPr>
          <w:rFonts w:ascii="宋体" w:hAnsi="宋体" w:eastAsia="宋体" w:cs="宋体"/>
          <w:sz w:val="22"/>
          <w:szCs w:val="22"/>
        </w:rPr>
        <w:t xml:space="preserve"> </w:t>
      </w:r>
      <w:r>
        <w:rPr>
          <w:rFonts w:ascii="宋体" w:hAnsi="宋体" w:eastAsia="宋体" w:cs="宋体"/>
          <w:spacing w:val="-10"/>
          <w:sz w:val="22"/>
          <w:szCs w:val="22"/>
        </w:rPr>
        <w:t>电路、微电子制造工艺、集成电路版图设计、集成电路封装技术基</w:t>
      </w:r>
      <w:r>
        <w:rPr>
          <w:rFonts w:ascii="宋体" w:hAnsi="宋体" w:eastAsia="宋体" w:cs="宋体"/>
          <w:spacing w:val="-11"/>
          <w:sz w:val="22"/>
          <w:szCs w:val="22"/>
        </w:rPr>
        <w:t>础、集成电路测试应用实</w:t>
      </w:r>
      <w:r>
        <w:rPr>
          <w:rFonts w:ascii="宋体" w:hAnsi="宋体" w:eastAsia="宋体" w:cs="宋体"/>
          <w:sz w:val="22"/>
          <w:szCs w:val="22"/>
        </w:rPr>
        <w:t xml:space="preserve"> </w:t>
      </w:r>
      <w:r>
        <w:rPr>
          <w:rFonts w:ascii="宋体" w:hAnsi="宋体" w:eastAsia="宋体" w:cs="宋体"/>
          <w:spacing w:val="-11"/>
          <w:sz w:val="22"/>
          <w:szCs w:val="22"/>
        </w:rPr>
        <w:t>践等。</w:t>
      </w:r>
    </w:p>
    <w:p w14:paraId="728C2A20">
      <w:pPr>
        <w:spacing w:before="1" w:line="220" w:lineRule="auto"/>
        <w:ind w:left="399"/>
        <w:rPr>
          <w:sz w:val="22"/>
          <w:szCs w:val="22"/>
        </w:rPr>
      </w:pPr>
      <w:r>
        <w:rPr>
          <w:rFonts w:ascii="黑体" w:hAnsi="黑体" w:eastAsia="黑体" w:cs="黑体"/>
          <w:spacing w:val="-8"/>
          <w:sz w:val="22"/>
          <w:szCs w:val="22"/>
        </w:rPr>
        <w:t>对应上下级专业编码：0220-2、</w:t>
      </w:r>
      <w:r>
        <w:rPr>
          <w:rFonts w:ascii="黑体" w:hAnsi="黑体" w:eastAsia="黑体" w:cs="黑体"/>
          <w:spacing w:val="-75"/>
          <w:sz w:val="22"/>
          <w:szCs w:val="22"/>
        </w:rPr>
        <w:t xml:space="preserve"> </w:t>
      </w:r>
      <w:r>
        <w:rPr>
          <w:position w:val="-2"/>
          <w:sz w:val="22"/>
          <w:szCs w:val="22"/>
        </w:rPr>
        <w:drawing>
          <wp:inline distT="0" distB="0" distL="0" distR="0">
            <wp:extent cx="418465" cy="10795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611"/>
                    <a:stretch>
                      <a:fillRect/>
                    </a:stretch>
                  </pic:blipFill>
                  <pic:spPr>
                    <a:xfrm>
                      <a:off x="0" y="0"/>
                      <a:ext cx="419090" cy="108272"/>
                    </a:xfrm>
                    <a:prstGeom prst="rect">
                      <a:avLst/>
                    </a:prstGeom>
                  </pic:spPr>
                </pic:pic>
              </a:graphicData>
            </a:graphic>
          </wp:inline>
        </w:drawing>
      </w:r>
    </w:p>
    <w:p w14:paraId="626A30BC">
      <w:pPr>
        <w:spacing w:before="199" w:line="219" w:lineRule="auto"/>
        <w:ind w:left="3263"/>
        <w:rPr>
          <w:rFonts w:ascii="宋体" w:hAnsi="宋体" w:eastAsia="宋体" w:cs="宋体"/>
          <w:sz w:val="24"/>
          <w:szCs w:val="24"/>
        </w:rPr>
      </w:pPr>
      <w:r>
        <w:rPr>
          <w:rFonts w:ascii="宋体" w:hAnsi="宋体" w:eastAsia="宋体" w:cs="宋体"/>
          <w:b/>
          <w:bCs/>
          <w:spacing w:val="-3"/>
          <w:sz w:val="24"/>
          <w:szCs w:val="24"/>
        </w:rPr>
        <w:t>0</w:t>
      </w:r>
      <w:r>
        <w:rPr>
          <w:rFonts w:ascii="宋体" w:hAnsi="宋体" w:eastAsia="宋体" w:cs="宋体"/>
          <w:spacing w:val="-3"/>
          <w:sz w:val="24"/>
          <w:szCs w:val="24"/>
        </w:rPr>
        <w:t>220-2  预备技师</w:t>
      </w:r>
    </w:p>
    <w:p w14:paraId="38DB173E">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专业编码：0220-2</w:t>
      </w:r>
    </w:p>
    <w:p w14:paraId="5043A040">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集成电路技术应用</w:t>
      </w:r>
    </w:p>
    <w:p w14:paraId="519D33B6">
      <w:pPr>
        <w:spacing w:before="65" w:line="261"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培养从事集成电路设计、工艺实现、封装、测试</w:t>
      </w:r>
      <w:r>
        <w:rPr>
          <w:rFonts w:ascii="宋体" w:hAnsi="宋体" w:eastAsia="宋体" w:cs="宋体"/>
          <w:spacing w:val="-11"/>
          <w:sz w:val="22"/>
          <w:szCs w:val="22"/>
        </w:rPr>
        <w:t>、技术革新等工作的高级技</w:t>
      </w:r>
      <w:r>
        <w:rPr>
          <w:rFonts w:ascii="宋体" w:hAnsi="宋体" w:eastAsia="宋体" w:cs="宋体"/>
          <w:sz w:val="22"/>
          <w:szCs w:val="22"/>
        </w:rPr>
        <w:t xml:space="preserve"> </w:t>
      </w:r>
      <w:r>
        <w:rPr>
          <w:rFonts w:ascii="宋体" w:hAnsi="宋体" w:eastAsia="宋体" w:cs="宋体"/>
          <w:spacing w:val="4"/>
          <w:sz w:val="22"/>
          <w:szCs w:val="22"/>
        </w:rPr>
        <w:t>能人才(预备技师)。</w:t>
      </w:r>
    </w:p>
    <w:p w14:paraId="1B10A923">
      <w:pPr>
        <w:spacing w:before="5" w:line="243" w:lineRule="auto"/>
        <w:ind w:right="100"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58B0F7A9">
      <w:pPr>
        <w:spacing w:before="7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FA1560E">
      <w:pPr>
        <w:spacing w:before="16"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变化的职业社会；严格执行设备操作规</w:t>
      </w:r>
      <w:r>
        <w:rPr>
          <w:rFonts w:ascii="宋体" w:hAnsi="宋体" w:eastAsia="宋体" w:cs="宋体"/>
          <w:sz w:val="22"/>
          <w:szCs w:val="22"/>
        </w:rPr>
        <w:t xml:space="preserve"> </w:t>
      </w:r>
      <w:r>
        <w:rPr>
          <w:rFonts w:ascii="宋体" w:hAnsi="宋体" w:eastAsia="宋体" w:cs="宋体"/>
          <w:spacing w:val="-10"/>
          <w:sz w:val="22"/>
          <w:szCs w:val="22"/>
        </w:rPr>
        <w:t>定，遵守各项工艺规程，重视环境保护，并能根据生产流程变</w:t>
      </w:r>
      <w:r>
        <w:rPr>
          <w:rFonts w:ascii="宋体" w:hAnsi="宋体" w:eastAsia="宋体" w:cs="宋体"/>
          <w:spacing w:val="-11"/>
          <w:sz w:val="22"/>
          <w:szCs w:val="22"/>
        </w:rPr>
        <w:t>化，独立解决工作中非常规性</w:t>
      </w:r>
      <w:r>
        <w:rPr>
          <w:rFonts w:ascii="宋体" w:hAnsi="宋体" w:eastAsia="宋体" w:cs="宋体"/>
          <w:sz w:val="22"/>
          <w:szCs w:val="22"/>
        </w:rPr>
        <w:t xml:space="preserve"> </w:t>
      </w:r>
      <w:r>
        <w:rPr>
          <w:rFonts w:ascii="宋体" w:hAnsi="宋体" w:eastAsia="宋体" w:cs="宋体"/>
          <w:spacing w:val="-11"/>
          <w:sz w:val="22"/>
          <w:szCs w:val="22"/>
        </w:rPr>
        <w:t>综合问题，具有一定的革新能力；能指导他人进行工作或培训一般操作人员，能协助部门领</w:t>
      </w:r>
      <w:r>
        <w:rPr>
          <w:rFonts w:ascii="宋体" w:hAnsi="宋体" w:eastAsia="宋体" w:cs="宋体"/>
          <w:spacing w:val="8"/>
          <w:sz w:val="22"/>
          <w:szCs w:val="22"/>
        </w:rPr>
        <w:t xml:space="preserve"> </w:t>
      </w:r>
      <w:r>
        <w:rPr>
          <w:rFonts w:ascii="宋体" w:hAnsi="宋体" w:eastAsia="宋体" w:cs="宋体"/>
          <w:spacing w:val="-11"/>
          <w:sz w:val="22"/>
          <w:szCs w:val="22"/>
        </w:rPr>
        <w:t>导进行工作现场的相关管理工作。同时具有下列专</w:t>
      </w:r>
      <w:r>
        <w:rPr>
          <w:rFonts w:ascii="宋体" w:hAnsi="宋体" w:eastAsia="宋体" w:cs="宋体"/>
          <w:spacing w:val="-12"/>
          <w:sz w:val="22"/>
          <w:szCs w:val="22"/>
        </w:rPr>
        <w:t>业能力：</w:t>
      </w:r>
    </w:p>
    <w:p w14:paraId="6E6F4FE7">
      <w:pPr>
        <w:spacing w:line="261" w:lineRule="auto"/>
        <w:rPr>
          <w:rFonts w:ascii="宋体" w:hAnsi="宋体" w:eastAsia="宋体" w:cs="宋体"/>
          <w:sz w:val="22"/>
          <w:szCs w:val="22"/>
        </w:rPr>
        <w:sectPr>
          <w:footerReference r:id="rId164" w:type="default"/>
          <w:pgSz w:w="10770" w:h="15080"/>
          <w:pgMar w:top="400" w:right="1240" w:bottom="1211" w:left="1059" w:header="0" w:footer="953" w:gutter="0"/>
          <w:cols w:space="720" w:num="1"/>
        </w:sectPr>
      </w:pPr>
    </w:p>
    <w:p w14:paraId="576B116F">
      <w:pPr>
        <w:pStyle w:val="2"/>
        <w:spacing w:line="272" w:lineRule="auto"/>
      </w:pPr>
    </w:p>
    <w:p w14:paraId="15BA8408">
      <w:pPr>
        <w:pStyle w:val="2"/>
        <w:spacing w:line="273" w:lineRule="auto"/>
      </w:pPr>
    </w:p>
    <w:p w14:paraId="7FA03D88">
      <w:pPr>
        <w:pStyle w:val="2"/>
        <w:spacing w:line="273" w:lineRule="auto"/>
      </w:pPr>
    </w:p>
    <w:p w14:paraId="6DBC65F8">
      <w:pPr>
        <w:pStyle w:val="2"/>
        <w:spacing w:line="273" w:lineRule="auto"/>
      </w:pPr>
    </w:p>
    <w:p w14:paraId="5EEFFE3D">
      <w:pPr>
        <w:spacing w:before="71" w:line="219" w:lineRule="auto"/>
        <w:ind w:left="399"/>
        <w:rPr>
          <w:rFonts w:ascii="宋体" w:hAnsi="宋体" w:eastAsia="宋体" w:cs="宋体"/>
          <w:sz w:val="22"/>
          <w:szCs w:val="22"/>
        </w:rPr>
      </w:pPr>
      <w:bookmarkStart w:id="211" w:name="bookmark1179"/>
      <w:bookmarkEnd w:id="211"/>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能正确选择并熟练使用特殊电子仪器、仪表及辅助设备。</w:t>
      </w:r>
    </w:p>
    <w:p w14:paraId="19585E2D">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能根据模拟电路、数字电路工作原理，分析复杂集成电路功能。</w:t>
      </w:r>
    </w:p>
    <w:p w14:paraId="24765A68">
      <w:pPr>
        <w:spacing w:before="39" w:line="250"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能使用集成电路设计工具，完成集成电路原理图设计与仿真，完成集成电路版图设</w:t>
      </w:r>
      <w:r>
        <w:rPr>
          <w:rFonts w:ascii="宋体" w:hAnsi="宋体" w:eastAsia="宋体" w:cs="宋体"/>
          <w:spacing w:val="14"/>
          <w:sz w:val="22"/>
          <w:szCs w:val="22"/>
        </w:rPr>
        <w:t xml:space="preserve"> </w:t>
      </w:r>
      <w:r>
        <w:rPr>
          <w:rFonts w:ascii="宋体" w:hAnsi="宋体" w:eastAsia="宋体" w:cs="宋体"/>
          <w:spacing w:val="-7"/>
          <w:sz w:val="22"/>
          <w:szCs w:val="22"/>
        </w:rPr>
        <w:t>计与验证。</w:t>
      </w:r>
    </w:p>
    <w:p w14:paraId="75669F9E">
      <w:pPr>
        <w:spacing w:before="64" w:line="236" w:lineRule="auto"/>
        <w:ind w:right="70" w:firstLine="399"/>
        <w:rPr>
          <w:rFonts w:ascii="宋体" w:hAnsi="宋体" w:eastAsia="宋体" w:cs="宋体"/>
          <w:sz w:val="22"/>
          <w:szCs w:val="22"/>
        </w:rPr>
      </w:pPr>
      <w:r>
        <w:rPr>
          <w:rFonts w:ascii="宋体" w:hAnsi="宋体" w:eastAsia="宋体" w:cs="宋体"/>
          <w:spacing w:val="-4"/>
          <w:sz w:val="22"/>
          <w:szCs w:val="22"/>
        </w:rPr>
        <w:t>4.</w:t>
      </w:r>
      <w:r>
        <w:rPr>
          <w:rFonts w:ascii="宋体" w:hAnsi="宋体" w:eastAsia="宋体" w:cs="宋体"/>
          <w:spacing w:val="-40"/>
          <w:sz w:val="22"/>
          <w:szCs w:val="22"/>
        </w:rPr>
        <w:t xml:space="preserve"> </w:t>
      </w:r>
      <w:r>
        <w:rPr>
          <w:rFonts w:ascii="宋体" w:hAnsi="宋体" w:eastAsia="宋体" w:cs="宋体"/>
          <w:spacing w:val="-4"/>
          <w:sz w:val="22"/>
          <w:szCs w:val="22"/>
        </w:rPr>
        <w:t>能使用可编程逻辑电路开发工具，编写硬件描述语言，使用</w:t>
      </w:r>
      <w:r>
        <w:rPr>
          <w:rFonts w:ascii="Times New Roman" w:hAnsi="Times New Roman" w:eastAsia="Times New Roman" w:cs="Times New Roman"/>
          <w:spacing w:val="-4"/>
          <w:sz w:val="22"/>
          <w:szCs w:val="22"/>
        </w:rPr>
        <w:t>FPGA</w:t>
      </w:r>
      <w:r>
        <w:rPr>
          <w:rFonts w:ascii="Times New Roman" w:hAnsi="Times New Roman" w:eastAsia="Times New Roman" w:cs="Times New Roman"/>
          <w:spacing w:val="-13"/>
          <w:sz w:val="22"/>
          <w:szCs w:val="22"/>
        </w:rPr>
        <w:t xml:space="preserve"> </w:t>
      </w:r>
      <w:r>
        <w:rPr>
          <w:rFonts w:ascii="宋体" w:hAnsi="宋体" w:eastAsia="宋体" w:cs="宋体"/>
          <w:spacing w:val="-4"/>
          <w:sz w:val="22"/>
          <w:szCs w:val="22"/>
        </w:rPr>
        <w:t>可编程开发工具</w:t>
      </w:r>
      <w:r>
        <w:rPr>
          <w:rFonts w:ascii="宋体" w:hAnsi="宋体" w:eastAsia="宋体" w:cs="宋体"/>
          <w:sz w:val="22"/>
          <w:szCs w:val="22"/>
        </w:rPr>
        <w:t xml:space="preserve"> </w:t>
      </w:r>
      <w:r>
        <w:rPr>
          <w:rFonts w:ascii="宋体" w:hAnsi="宋体" w:eastAsia="宋体" w:cs="宋体"/>
          <w:spacing w:val="-11"/>
          <w:sz w:val="22"/>
          <w:szCs w:val="22"/>
        </w:rPr>
        <w:t>进行数字集成电路开发及验证。</w:t>
      </w:r>
    </w:p>
    <w:p w14:paraId="5643E29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能使用集成电路工艺设备进行工艺技术开发以及工艺流程优化与整合。</w:t>
      </w:r>
    </w:p>
    <w:p w14:paraId="0CA6851B">
      <w:pPr>
        <w:spacing w:before="48" w:line="249"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能使用集成电路测试仪器设备，完成集成</w:t>
      </w:r>
      <w:r>
        <w:rPr>
          <w:rFonts w:ascii="宋体" w:hAnsi="宋体" w:eastAsia="宋体" w:cs="宋体"/>
          <w:spacing w:val="-9"/>
          <w:sz w:val="22"/>
          <w:szCs w:val="22"/>
        </w:rPr>
        <w:t>电路测试系统的搭建、特性测试序列开发，</w:t>
      </w:r>
      <w:r>
        <w:rPr>
          <w:rFonts w:ascii="宋体" w:hAnsi="宋体" w:eastAsia="宋体" w:cs="宋体"/>
          <w:sz w:val="22"/>
          <w:szCs w:val="22"/>
        </w:rPr>
        <w:t xml:space="preserve"> </w:t>
      </w:r>
      <w:r>
        <w:rPr>
          <w:rFonts w:ascii="宋体" w:hAnsi="宋体" w:eastAsia="宋体" w:cs="宋体"/>
          <w:spacing w:val="-10"/>
          <w:sz w:val="22"/>
          <w:szCs w:val="22"/>
        </w:rPr>
        <w:t>以及芯片的功能测试。</w:t>
      </w:r>
    </w:p>
    <w:p w14:paraId="49977DF8">
      <w:pPr>
        <w:spacing w:before="36" w:line="236" w:lineRule="auto"/>
        <w:ind w:right="97"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半导体分立器件和集成电路装调工(6-25-0</w:t>
      </w:r>
      <w:r>
        <w:rPr>
          <w:rFonts w:ascii="宋体" w:hAnsi="宋体" w:eastAsia="宋体" w:cs="宋体"/>
          <w:spacing w:val="7"/>
          <w:sz w:val="22"/>
          <w:szCs w:val="22"/>
        </w:rPr>
        <w:t>2-06)、电工</w:t>
      </w:r>
      <w:r>
        <w:rPr>
          <w:rFonts w:ascii="宋体" w:hAnsi="宋体" w:eastAsia="宋体" w:cs="宋体"/>
          <w:sz w:val="22"/>
          <w:szCs w:val="22"/>
        </w:rPr>
        <w:t xml:space="preserve"> </w:t>
      </w:r>
      <w:r>
        <w:rPr>
          <w:rFonts w:ascii="宋体" w:hAnsi="宋体" w:eastAsia="宋体" w:cs="宋体"/>
          <w:spacing w:val="2"/>
          <w:sz w:val="22"/>
          <w:szCs w:val="22"/>
        </w:rPr>
        <w:t>(6-31-01-03)、 智能硬件装调员(6-25-04-05)、集成电路工程技术人员</w:t>
      </w:r>
      <w:r>
        <w:rPr>
          <w:rFonts w:ascii="Times New Roman" w:hAnsi="Times New Roman" w:eastAsia="Times New Roman" w:cs="Times New Roman"/>
          <w:spacing w:val="2"/>
          <w:sz w:val="22"/>
          <w:szCs w:val="22"/>
        </w:rPr>
        <w:t>S(2-02-38-</w:t>
      </w:r>
    </w:p>
    <w:p w14:paraId="3747F908">
      <w:pPr>
        <w:spacing w:before="57" w:line="192" w:lineRule="auto"/>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09)</w:t>
      </w:r>
    </w:p>
    <w:p w14:paraId="1502CEFD">
      <w:pPr>
        <w:spacing w:before="15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半导体分立器件和集成电路装调工、电工</w:t>
      </w:r>
    </w:p>
    <w:p w14:paraId="6C81F60E">
      <w:pPr>
        <w:spacing w:before="4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E50C229">
      <w:pPr>
        <w:spacing w:before="21" w:line="278" w:lineRule="auto"/>
        <w:ind w:right="100" w:firstLine="399"/>
        <w:jc w:val="both"/>
        <w:rPr>
          <w:rFonts w:ascii="宋体" w:hAnsi="宋体" w:eastAsia="宋体" w:cs="宋体"/>
          <w:sz w:val="22"/>
          <w:szCs w:val="22"/>
        </w:rPr>
      </w:pPr>
      <w:r>
        <w:rPr>
          <w:rFonts w:ascii="Times New Roman" w:hAnsi="Times New Roman" w:eastAsia="Times New Roman" w:cs="Times New Roman"/>
          <w:spacing w:val="-7"/>
          <w:sz w:val="22"/>
          <w:szCs w:val="22"/>
        </w:rPr>
        <w:t xml:space="preserve">Python </w:t>
      </w:r>
      <w:r>
        <w:rPr>
          <w:rFonts w:ascii="宋体" w:hAnsi="宋体" w:eastAsia="宋体" w:cs="宋体"/>
          <w:spacing w:val="-7"/>
          <w:sz w:val="22"/>
          <w:szCs w:val="22"/>
        </w:rPr>
        <w:t>编程基础、</w:t>
      </w:r>
      <w:r>
        <w:rPr>
          <w:rFonts w:ascii="Times New Roman" w:hAnsi="Times New Roman" w:eastAsia="Times New Roman" w:cs="Times New Roman"/>
          <w:spacing w:val="-7"/>
          <w:sz w:val="22"/>
          <w:szCs w:val="22"/>
        </w:rPr>
        <w:t>FPGA</w:t>
      </w:r>
      <w:r>
        <w:rPr>
          <w:rFonts w:ascii="宋体" w:hAnsi="宋体" w:eastAsia="宋体" w:cs="宋体"/>
          <w:spacing w:val="-7"/>
          <w:sz w:val="22"/>
          <w:szCs w:val="22"/>
        </w:rPr>
        <w:t>技术与应</w:t>
      </w:r>
      <w:r>
        <w:rPr>
          <w:rFonts w:ascii="宋体" w:hAnsi="宋体" w:eastAsia="宋体" w:cs="宋体"/>
          <w:spacing w:val="-8"/>
          <w:sz w:val="22"/>
          <w:szCs w:val="22"/>
        </w:rPr>
        <w:t>用实验、半导体器件、集成电路设计技术、微电子制</w:t>
      </w:r>
      <w:r>
        <w:rPr>
          <w:rFonts w:ascii="宋体" w:hAnsi="宋体" w:eastAsia="宋体" w:cs="宋体"/>
          <w:sz w:val="22"/>
          <w:szCs w:val="22"/>
        </w:rPr>
        <w:t xml:space="preserve"> </w:t>
      </w:r>
      <w:r>
        <w:rPr>
          <w:rFonts w:ascii="宋体" w:hAnsi="宋体" w:eastAsia="宋体" w:cs="宋体"/>
          <w:spacing w:val="-11"/>
          <w:sz w:val="22"/>
          <w:szCs w:val="22"/>
        </w:rPr>
        <w:t>造工艺、集成电路封装技术、模拟集成电路测试与分析、数字集成电路测试与分析、电子技</w:t>
      </w:r>
      <w:r>
        <w:rPr>
          <w:rFonts w:ascii="宋体" w:hAnsi="宋体" w:eastAsia="宋体" w:cs="宋体"/>
          <w:spacing w:val="8"/>
          <w:sz w:val="22"/>
          <w:szCs w:val="22"/>
        </w:rPr>
        <w:t xml:space="preserve"> </w:t>
      </w:r>
      <w:r>
        <w:rPr>
          <w:rFonts w:ascii="宋体" w:hAnsi="宋体" w:eastAsia="宋体" w:cs="宋体"/>
          <w:spacing w:val="-10"/>
          <w:sz w:val="22"/>
          <w:szCs w:val="22"/>
        </w:rPr>
        <w:t>术综合实验、集成电路测试平台实训等。</w:t>
      </w:r>
    </w:p>
    <w:p w14:paraId="292BA14A">
      <w:pPr>
        <w:spacing w:before="8"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对应下一级专业编码：0220-3</w:t>
      </w:r>
    </w:p>
    <w:p w14:paraId="69780054">
      <w:pPr>
        <w:spacing w:line="221" w:lineRule="auto"/>
        <w:rPr>
          <w:rFonts w:ascii="黑体" w:hAnsi="黑体" w:eastAsia="黑体" w:cs="黑体"/>
          <w:sz w:val="19"/>
          <w:szCs w:val="19"/>
        </w:rPr>
        <w:sectPr>
          <w:footerReference r:id="rId165" w:type="default"/>
          <w:pgSz w:w="10770" w:h="15080"/>
          <w:pgMar w:top="400" w:right="1020" w:bottom="1231" w:left="1280" w:header="0" w:footer="950" w:gutter="0"/>
          <w:cols w:space="720" w:num="1"/>
        </w:sectPr>
      </w:pPr>
    </w:p>
    <w:p w14:paraId="45581E7C">
      <w:pPr>
        <w:pStyle w:val="2"/>
        <w:spacing w:line="272" w:lineRule="auto"/>
      </w:pPr>
    </w:p>
    <w:p w14:paraId="3F6F2B9C">
      <w:pPr>
        <w:pStyle w:val="2"/>
        <w:spacing w:line="272" w:lineRule="auto"/>
      </w:pPr>
    </w:p>
    <w:p w14:paraId="0508F89A">
      <w:pPr>
        <w:pStyle w:val="2"/>
        <w:spacing w:line="272" w:lineRule="auto"/>
      </w:pPr>
    </w:p>
    <w:p w14:paraId="73E79C61">
      <w:pPr>
        <w:pStyle w:val="2"/>
        <w:spacing w:line="272" w:lineRule="auto"/>
      </w:pPr>
    </w:p>
    <w:p w14:paraId="10893F2E">
      <w:pPr>
        <w:pStyle w:val="2"/>
        <w:spacing w:line="272" w:lineRule="auto"/>
      </w:pPr>
    </w:p>
    <w:p w14:paraId="34E304C9">
      <w:pPr>
        <w:pStyle w:val="2"/>
        <w:spacing w:line="272" w:lineRule="auto"/>
      </w:pPr>
    </w:p>
    <w:p w14:paraId="444297E8">
      <w:pPr>
        <w:spacing w:before="97" w:line="221" w:lineRule="auto"/>
        <w:ind w:left="3100"/>
        <w:rPr>
          <w:rFonts w:ascii="黑体" w:hAnsi="黑体" w:eastAsia="黑体" w:cs="黑体"/>
          <w:sz w:val="30"/>
          <w:szCs w:val="30"/>
        </w:rPr>
      </w:pPr>
      <w:bookmarkStart w:id="212" w:name="bookmark1180"/>
      <w:bookmarkEnd w:id="212"/>
      <w:r>
        <w:rPr>
          <w:rFonts w:ascii="黑体" w:hAnsi="黑体" w:eastAsia="黑体" w:cs="黑体"/>
          <w:spacing w:val="-8"/>
          <w:sz w:val="30"/>
          <w:szCs w:val="30"/>
        </w:rPr>
        <w:t>03</w:t>
      </w:r>
      <w:r>
        <w:rPr>
          <w:rFonts w:ascii="黑体" w:hAnsi="黑体" w:eastAsia="黑体" w:cs="黑体"/>
          <w:spacing w:val="16"/>
          <w:sz w:val="30"/>
          <w:szCs w:val="30"/>
        </w:rPr>
        <w:t xml:space="preserve">  </w:t>
      </w:r>
      <w:r>
        <w:rPr>
          <w:rFonts w:ascii="黑体" w:hAnsi="黑体" w:eastAsia="黑体" w:cs="黑体"/>
          <w:spacing w:val="-8"/>
          <w:sz w:val="30"/>
          <w:szCs w:val="30"/>
        </w:rPr>
        <w:t>信</w:t>
      </w:r>
      <w:r>
        <w:rPr>
          <w:rFonts w:ascii="黑体" w:hAnsi="黑体" w:eastAsia="黑体" w:cs="黑体"/>
          <w:spacing w:val="26"/>
          <w:sz w:val="30"/>
          <w:szCs w:val="30"/>
        </w:rPr>
        <w:t xml:space="preserve">  </w:t>
      </w:r>
      <w:r>
        <w:rPr>
          <w:rFonts w:ascii="黑体" w:hAnsi="黑体" w:eastAsia="黑体" w:cs="黑体"/>
          <w:spacing w:val="-8"/>
          <w:sz w:val="30"/>
          <w:szCs w:val="30"/>
        </w:rPr>
        <w:t>息</w:t>
      </w:r>
      <w:r>
        <w:rPr>
          <w:rFonts w:ascii="黑体" w:hAnsi="黑体" w:eastAsia="黑体" w:cs="黑体"/>
          <w:spacing w:val="22"/>
          <w:sz w:val="30"/>
          <w:szCs w:val="30"/>
        </w:rPr>
        <w:t xml:space="preserve">  </w:t>
      </w:r>
      <w:r>
        <w:rPr>
          <w:rFonts w:ascii="黑体" w:hAnsi="黑体" w:eastAsia="黑体" w:cs="黑体"/>
          <w:spacing w:val="-8"/>
          <w:sz w:val="30"/>
          <w:szCs w:val="30"/>
        </w:rPr>
        <w:t>类</w:t>
      </w:r>
    </w:p>
    <w:p w14:paraId="137FCB6E">
      <w:pPr>
        <w:pStyle w:val="2"/>
        <w:spacing w:line="253" w:lineRule="auto"/>
      </w:pPr>
    </w:p>
    <w:p w14:paraId="5C759FF0">
      <w:pPr>
        <w:pStyle w:val="2"/>
        <w:spacing w:line="253" w:lineRule="auto"/>
      </w:pPr>
    </w:p>
    <w:p w14:paraId="7F024178">
      <w:pPr>
        <w:spacing w:before="91" w:line="219" w:lineRule="auto"/>
        <w:ind w:left="2920"/>
        <w:rPr>
          <w:rFonts w:ascii="宋体" w:hAnsi="宋体" w:eastAsia="宋体" w:cs="宋体"/>
          <w:sz w:val="28"/>
          <w:szCs w:val="28"/>
        </w:rPr>
      </w:pPr>
      <w:r>
        <w:rPr>
          <w:rFonts w:ascii="Times New Roman" w:hAnsi="Times New Roman" w:eastAsia="Times New Roman" w:cs="Times New Roman"/>
          <w:spacing w:val="-16"/>
          <w:sz w:val="28"/>
          <w:szCs w:val="28"/>
        </w:rPr>
        <w:t>0301</w:t>
      </w:r>
      <w:r>
        <w:rPr>
          <w:rFonts w:ascii="Times New Roman" w:hAnsi="Times New Roman" w:eastAsia="Times New Roman" w:cs="Times New Roman"/>
          <w:spacing w:val="15"/>
          <w:sz w:val="28"/>
          <w:szCs w:val="28"/>
        </w:rPr>
        <w:t xml:space="preserve">   </w:t>
      </w:r>
      <w:r>
        <w:rPr>
          <w:rFonts w:ascii="宋体" w:hAnsi="宋体" w:eastAsia="宋体" w:cs="宋体"/>
          <w:spacing w:val="-16"/>
          <w:sz w:val="28"/>
          <w:szCs w:val="28"/>
        </w:rPr>
        <w:t>计算机网络应用</w:t>
      </w:r>
    </w:p>
    <w:p w14:paraId="65F47915">
      <w:pPr>
        <w:spacing w:before="168" w:line="220" w:lineRule="auto"/>
        <w:ind w:left="3480"/>
        <w:outlineLvl w:val="1"/>
        <w:rPr>
          <w:rFonts w:ascii="宋体" w:hAnsi="宋体" w:eastAsia="宋体" w:cs="宋体"/>
          <w:sz w:val="24"/>
          <w:szCs w:val="24"/>
        </w:rPr>
      </w:pPr>
      <w:bookmarkStart w:id="213" w:name="bookmark286"/>
      <w:bookmarkEnd w:id="213"/>
      <w:r>
        <w:rPr>
          <w:rFonts w:ascii="Times New Roman" w:hAnsi="Times New Roman" w:eastAsia="Times New Roman" w:cs="Times New Roman"/>
          <w:sz w:val="24"/>
          <w:szCs w:val="24"/>
        </w:rPr>
        <w:t>0301-4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5BF87252">
      <w:pPr>
        <w:spacing w:before="229" w:line="221" w:lineRule="auto"/>
        <w:ind w:left="410"/>
        <w:rPr>
          <w:rFonts w:ascii="黑体" w:hAnsi="黑体" w:eastAsia="黑体" w:cs="黑体"/>
          <w:sz w:val="19"/>
          <w:szCs w:val="19"/>
        </w:rPr>
      </w:pPr>
      <w:r>
        <w:rPr>
          <w:rFonts w:ascii="黑体" w:hAnsi="黑体" w:eastAsia="黑体" w:cs="黑体"/>
          <w:spacing w:val="13"/>
          <w:sz w:val="19"/>
          <w:szCs w:val="19"/>
        </w:rPr>
        <w:t>专业编码：0301-4</w:t>
      </w:r>
    </w:p>
    <w:p w14:paraId="798BC848">
      <w:pPr>
        <w:spacing w:before="4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计算机网络应用</w:t>
      </w:r>
    </w:p>
    <w:p w14:paraId="3C3131CB">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培养从事计算机网络组建、配置和维护的中级技能人才。</w:t>
      </w:r>
    </w:p>
    <w:p w14:paraId="7560E1C0">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ABF48E1">
      <w:pPr>
        <w:spacing w:before="5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1CFF053">
      <w:pPr>
        <w:spacing w:before="66" w:line="261" w:lineRule="auto"/>
        <w:ind w:right="75"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企事业单位的工作和生产流程，具有良好的逻辑思维能力；具有良好的人际交往能力、团队</w:t>
      </w:r>
      <w:r>
        <w:rPr>
          <w:rFonts w:ascii="宋体" w:hAnsi="宋体" w:eastAsia="宋体" w:cs="宋体"/>
          <w:spacing w:val="10"/>
          <w:sz w:val="22"/>
          <w:szCs w:val="22"/>
        </w:rPr>
        <w:t xml:space="preserve"> </w:t>
      </w:r>
      <w:r>
        <w:rPr>
          <w:rFonts w:ascii="宋体" w:hAnsi="宋体" w:eastAsia="宋体" w:cs="宋体"/>
          <w:spacing w:val="-11"/>
          <w:sz w:val="22"/>
          <w:szCs w:val="22"/>
        </w:rPr>
        <w:t>合作精神和客户意识，具有安全意识，重视环境保护。同时具有下列专业能力：</w:t>
      </w:r>
    </w:p>
    <w:p w14:paraId="23BF6388">
      <w:pPr>
        <w:spacing w:before="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能完成计算机设备、外部设备、操作系统和常用软件的</w:t>
      </w:r>
      <w:r>
        <w:rPr>
          <w:rFonts w:ascii="宋体" w:hAnsi="宋体" w:eastAsia="宋体" w:cs="宋体"/>
          <w:spacing w:val="-11"/>
          <w:sz w:val="22"/>
          <w:szCs w:val="22"/>
        </w:rPr>
        <w:t>安装与调试。</w:t>
      </w:r>
    </w:p>
    <w:p w14:paraId="30AD522C">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能维护机房环境，进行电源设备、空调设备的操作与管理。</w:t>
      </w:r>
    </w:p>
    <w:p w14:paraId="35D43F5C">
      <w:pPr>
        <w:spacing w:before="7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能维护通信线路，维护对外互联通信线路，维护小型网络通信线路。</w:t>
      </w:r>
    </w:p>
    <w:p w14:paraId="043B3D46">
      <w:pPr>
        <w:spacing w:before="6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能监视小型网络运行状况。</w:t>
      </w:r>
    </w:p>
    <w:p w14:paraId="2B6D16B8">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能完成小型网络设备的安装与调试。</w:t>
      </w:r>
    </w:p>
    <w:p w14:paraId="2472F5D8">
      <w:pPr>
        <w:spacing w:before="8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能对小型网络服务器进行配置部署和维护。</w:t>
      </w:r>
    </w:p>
    <w:p w14:paraId="43E2A525">
      <w:pPr>
        <w:spacing w:before="5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能对网络终端设备进行配置部署和维护。</w:t>
      </w:r>
    </w:p>
    <w:p w14:paraId="7E022E49">
      <w:pPr>
        <w:spacing w:before="4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能完成小型网络的勘察设计，掌握综合布线技能。</w:t>
      </w:r>
    </w:p>
    <w:p w14:paraId="7750D2C1">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55"/>
          <w:w w:val="101"/>
          <w:sz w:val="22"/>
          <w:szCs w:val="22"/>
        </w:rPr>
        <w:t xml:space="preserve"> </w:t>
      </w:r>
      <w:r>
        <w:rPr>
          <w:rFonts w:ascii="宋体" w:hAnsi="宋体" w:eastAsia="宋体" w:cs="宋体"/>
          <w:spacing w:val="-9"/>
          <w:sz w:val="22"/>
          <w:szCs w:val="22"/>
        </w:rPr>
        <w:t>能进行网站设计与管理。</w:t>
      </w:r>
    </w:p>
    <w:p w14:paraId="16E83758">
      <w:pPr>
        <w:spacing w:before="14" w:line="259" w:lineRule="auto"/>
        <w:ind w:right="85" w:firstLine="410"/>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信息通信网络运行管理员</w:t>
      </w:r>
      <w:r>
        <w:rPr>
          <w:rFonts w:ascii="Times New Roman" w:hAnsi="Times New Roman" w:eastAsia="Times New Roman" w:cs="Times New Roman"/>
          <w:spacing w:val="2"/>
          <w:sz w:val="22"/>
          <w:szCs w:val="22"/>
        </w:rPr>
        <w:t>S</w:t>
      </w:r>
      <w:r>
        <w:rPr>
          <w:rFonts w:ascii="Times New Roman" w:hAnsi="Times New Roman" w:eastAsia="Times New Roman" w:cs="Times New Roman"/>
          <w:spacing w:val="1"/>
          <w:sz w:val="22"/>
          <w:szCs w:val="22"/>
        </w:rPr>
        <w:t>(4-04-04-01)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网络与信息安</w:t>
      </w:r>
      <w:r>
        <w:rPr>
          <w:rFonts w:ascii="宋体" w:hAnsi="宋体" w:eastAsia="宋体" w:cs="宋体"/>
          <w:sz w:val="22"/>
          <w:szCs w:val="22"/>
        </w:rPr>
        <w:t xml:space="preserve"> </w:t>
      </w:r>
      <w:r>
        <w:rPr>
          <w:rFonts w:ascii="宋体" w:hAnsi="宋体" w:eastAsia="宋体" w:cs="宋体"/>
          <w:spacing w:val="2"/>
          <w:sz w:val="22"/>
          <w:szCs w:val="22"/>
        </w:rPr>
        <w:t>全管理员</w:t>
      </w:r>
      <w:r>
        <w:rPr>
          <w:rFonts w:ascii="Times New Roman" w:hAnsi="Times New Roman" w:eastAsia="Times New Roman" w:cs="Times New Roman"/>
          <w:spacing w:val="2"/>
          <w:sz w:val="22"/>
          <w:szCs w:val="22"/>
        </w:rPr>
        <w:t>S(4-04-04-02)</w:t>
      </w:r>
      <w:r>
        <w:rPr>
          <w:rFonts w:ascii="Times New Roman" w:hAnsi="Times New Roman" w:eastAsia="Times New Roman" w:cs="Times New Roman"/>
          <w:spacing w:val="-24"/>
          <w:sz w:val="22"/>
          <w:szCs w:val="22"/>
        </w:rPr>
        <w:t xml:space="preserve"> </w:t>
      </w:r>
      <w:r>
        <w:rPr>
          <w:rFonts w:ascii="宋体" w:hAnsi="宋体" w:eastAsia="宋体" w:cs="宋体"/>
          <w:spacing w:val="2"/>
          <w:sz w:val="22"/>
          <w:szCs w:val="22"/>
        </w:rPr>
        <w:t>、</w:t>
      </w:r>
      <w:r>
        <w:rPr>
          <w:rFonts w:ascii="宋体" w:hAnsi="宋体" w:eastAsia="宋体" w:cs="宋体"/>
          <w:spacing w:val="52"/>
          <w:sz w:val="22"/>
          <w:szCs w:val="22"/>
        </w:rPr>
        <w:t xml:space="preserve">  </w:t>
      </w:r>
      <w:r>
        <w:rPr>
          <w:rFonts w:ascii="宋体" w:hAnsi="宋体" w:eastAsia="宋体" w:cs="宋体"/>
          <w:spacing w:val="2"/>
          <w:sz w:val="22"/>
          <w:szCs w:val="22"/>
        </w:rPr>
        <w:t>计算机维修工(4-12-02-01)</w:t>
      </w:r>
    </w:p>
    <w:p w14:paraId="4478BC59">
      <w:pPr>
        <w:spacing w:before="37" w:line="269" w:lineRule="auto"/>
        <w:ind w:right="79"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信息通信网络运行管理员、网络与信息安全管理员、计算</w:t>
      </w:r>
      <w:r>
        <w:rPr>
          <w:rFonts w:ascii="宋体" w:hAnsi="宋体" w:eastAsia="宋体" w:cs="宋体"/>
          <w:spacing w:val="5"/>
          <w:sz w:val="22"/>
          <w:szCs w:val="22"/>
        </w:rPr>
        <w:t xml:space="preserve"> </w:t>
      </w:r>
      <w:r>
        <w:rPr>
          <w:rFonts w:ascii="宋体" w:hAnsi="宋体" w:eastAsia="宋体" w:cs="宋体"/>
          <w:spacing w:val="-11"/>
          <w:sz w:val="22"/>
          <w:szCs w:val="22"/>
        </w:rPr>
        <w:t>机维修工、计算机技术与软件专业技术资格</w:t>
      </w:r>
    </w:p>
    <w:p w14:paraId="7808FE34">
      <w:pPr>
        <w:spacing w:before="1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5D2A7BCD">
      <w:pPr>
        <w:spacing w:before="75" w:line="264" w:lineRule="auto"/>
        <w:ind w:firstLine="410"/>
        <w:rPr>
          <w:rFonts w:ascii="宋体" w:hAnsi="宋体" w:eastAsia="宋体" w:cs="宋体"/>
          <w:sz w:val="22"/>
          <w:szCs w:val="22"/>
        </w:rPr>
      </w:pPr>
      <w:r>
        <w:rPr>
          <w:rFonts w:ascii="宋体" w:hAnsi="宋体" w:eastAsia="宋体" w:cs="宋体"/>
          <w:spacing w:val="-8"/>
          <w:sz w:val="22"/>
          <w:szCs w:val="22"/>
        </w:rPr>
        <w:t>计算机设备组装与调试、外部设备安装与调试</w:t>
      </w:r>
      <w:r>
        <w:rPr>
          <w:rFonts w:ascii="宋体" w:hAnsi="宋体" w:eastAsia="宋体" w:cs="宋体"/>
          <w:spacing w:val="-9"/>
          <w:sz w:val="22"/>
          <w:szCs w:val="22"/>
        </w:rPr>
        <w:t>、信息网络布线、小型网络安装与调试、</w:t>
      </w:r>
      <w:r>
        <w:rPr>
          <w:rFonts w:ascii="宋体" w:hAnsi="宋体" w:eastAsia="宋体" w:cs="宋体"/>
          <w:sz w:val="22"/>
          <w:szCs w:val="22"/>
        </w:rPr>
        <w:t xml:space="preserve"> </w:t>
      </w:r>
      <w:r>
        <w:rPr>
          <w:rFonts w:ascii="宋体" w:hAnsi="宋体" w:eastAsia="宋体" w:cs="宋体"/>
          <w:spacing w:val="-11"/>
          <w:sz w:val="22"/>
          <w:szCs w:val="22"/>
        </w:rPr>
        <w:t>小型网络管理与维护、</w:t>
      </w:r>
      <w:r>
        <w:rPr>
          <w:rFonts w:ascii="Times New Roman" w:hAnsi="Times New Roman" w:eastAsia="Times New Roman" w:cs="Times New Roman"/>
          <w:spacing w:val="-11"/>
          <w:sz w:val="22"/>
          <w:szCs w:val="22"/>
        </w:rPr>
        <w:t xml:space="preserve">Windows </w:t>
      </w:r>
      <w:r>
        <w:rPr>
          <w:rFonts w:ascii="宋体" w:hAnsi="宋体" w:eastAsia="宋体" w:cs="宋体"/>
          <w:spacing w:val="-11"/>
          <w:sz w:val="22"/>
          <w:szCs w:val="22"/>
        </w:rPr>
        <w:t>服务器基础配置与局域网组建等。</w:t>
      </w:r>
    </w:p>
    <w:p w14:paraId="64494EA0">
      <w:pPr>
        <w:spacing w:before="1" w:line="220" w:lineRule="auto"/>
        <w:ind w:left="410"/>
        <w:rPr>
          <w:rFonts w:ascii="宋体" w:hAnsi="宋体" w:eastAsia="宋体" w:cs="宋体"/>
          <w:sz w:val="21"/>
          <w:szCs w:val="21"/>
        </w:rPr>
      </w:pPr>
      <w:r>
        <w:rPr>
          <w:rFonts w:ascii="黑体" w:hAnsi="黑体" w:eastAsia="黑体" w:cs="黑体"/>
          <w:spacing w:val="-1"/>
          <w:sz w:val="21"/>
          <w:szCs w:val="21"/>
        </w:rPr>
        <w:t>专业方向：</w:t>
      </w:r>
      <w:r>
        <w:rPr>
          <w:rFonts w:ascii="宋体" w:hAnsi="宋体" w:eastAsia="宋体" w:cs="宋体"/>
          <w:spacing w:val="-1"/>
          <w:sz w:val="21"/>
          <w:szCs w:val="21"/>
        </w:rPr>
        <w:t>网站开发与维护</w:t>
      </w:r>
    </w:p>
    <w:p w14:paraId="2BE62616">
      <w:pPr>
        <w:spacing w:before="78"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对应上一级专业编码：0301-3</w:t>
      </w:r>
    </w:p>
    <w:p w14:paraId="6B9B8E0D">
      <w:pPr>
        <w:spacing w:before="203" w:line="219" w:lineRule="auto"/>
        <w:ind w:left="3483"/>
        <w:rPr>
          <w:rFonts w:ascii="宋体" w:hAnsi="宋体" w:eastAsia="宋体" w:cs="宋体"/>
          <w:sz w:val="24"/>
          <w:szCs w:val="24"/>
        </w:rPr>
      </w:pPr>
      <w:r>
        <w:rPr>
          <w:rFonts w:ascii="宋体" w:hAnsi="宋体" w:eastAsia="宋体" w:cs="宋体"/>
          <w:b/>
          <w:bCs/>
          <w:spacing w:val="-4"/>
          <w:sz w:val="24"/>
          <w:szCs w:val="24"/>
        </w:rPr>
        <w:t>0301-3</w:t>
      </w:r>
      <w:r>
        <w:rPr>
          <w:rFonts w:ascii="宋体" w:hAnsi="宋体" w:eastAsia="宋体" w:cs="宋体"/>
          <w:spacing w:val="-4"/>
          <w:sz w:val="24"/>
          <w:szCs w:val="24"/>
        </w:rPr>
        <w:t xml:space="preserve">  </w:t>
      </w:r>
      <w:r>
        <w:rPr>
          <w:rFonts w:ascii="宋体" w:hAnsi="宋体" w:eastAsia="宋体" w:cs="宋体"/>
          <w:b/>
          <w:bCs/>
          <w:spacing w:val="-4"/>
          <w:sz w:val="24"/>
          <w:szCs w:val="24"/>
        </w:rPr>
        <w:t>高级</w:t>
      </w:r>
    </w:p>
    <w:p w14:paraId="3DFE2CE7">
      <w:pPr>
        <w:spacing w:before="214" w:line="221" w:lineRule="auto"/>
        <w:ind w:left="410"/>
        <w:rPr>
          <w:rFonts w:ascii="黑体" w:hAnsi="黑体" w:eastAsia="黑体" w:cs="黑体"/>
          <w:sz w:val="19"/>
          <w:szCs w:val="19"/>
        </w:rPr>
      </w:pPr>
      <w:r>
        <w:rPr>
          <w:rFonts w:ascii="黑体" w:hAnsi="黑体" w:eastAsia="黑体" w:cs="黑体"/>
          <w:spacing w:val="14"/>
          <w:sz w:val="19"/>
          <w:szCs w:val="19"/>
        </w:rPr>
        <w:t>专业编码：0301-3</w:t>
      </w:r>
    </w:p>
    <w:p w14:paraId="5248C21E">
      <w:pPr>
        <w:spacing w:before="75"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计算机网络应用</w:t>
      </w:r>
    </w:p>
    <w:p w14:paraId="27CCB6E0">
      <w:pPr>
        <w:spacing w:line="222" w:lineRule="auto"/>
        <w:rPr>
          <w:rFonts w:ascii="宋体" w:hAnsi="宋体" w:eastAsia="宋体" w:cs="宋体"/>
          <w:sz w:val="22"/>
          <w:szCs w:val="22"/>
        </w:rPr>
        <w:sectPr>
          <w:footerReference r:id="rId166" w:type="default"/>
          <w:pgSz w:w="10770" w:h="15080"/>
          <w:pgMar w:top="400" w:right="1260" w:bottom="1186" w:left="1059" w:header="0" w:footer="997" w:gutter="0"/>
          <w:cols w:space="720" w:num="1"/>
        </w:sectPr>
      </w:pPr>
    </w:p>
    <w:p w14:paraId="46889285">
      <w:pPr>
        <w:pStyle w:val="2"/>
        <w:spacing w:line="272" w:lineRule="auto"/>
      </w:pPr>
    </w:p>
    <w:p w14:paraId="39A1CF9D">
      <w:pPr>
        <w:pStyle w:val="2"/>
        <w:spacing w:line="272" w:lineRule="auto"/>
      </w:pPr>
    </w:p>
    <w:p w14:paraId="0D3A9DCF">
      <w:pPr>
        <w:pStyle w:val="2"/>
        <w:spacing w:line="272" w:lineRule="auto"/>
      </w:pPr>
    </w:p>
    <w:p w14:paraId="489DCCBD">
      <w:pPr>
        <w:pStyle w:val="2"/>
        <w:spacing w:line="272" w:lineRule="auto"/>
      </w:pPr>
    </w:p>
    <w:p w14:paraId="17950FF6">
      <w:pPr>
        <w:spacing w:before="72" w:line="221" w:lineRule="auto"/>
        <w:ind w:left="410"/>
        <w:rPr>
          <w:rFonts w:ascii="宋体" w:hAnsi="宋体" w:eastAsia="宋体" w:cs="宋体"/>
          <w:sz w:val="22"/>
          <w:szCs w:val="22"/>
        </w:rPr>
      </w:pPr>
      <w:bookmarkStart w:id="214" w:name="bookmark1181"/>
      <w:bookmarkEnd w:id="214"/>
      <w:r>
        <w:rPr>
          <w:rFonts w:ascii="黑体" w:hAnsi="黑体" w:eastAsia="黑体" w:cs="黑体"/>
          <w:spacing w:val="-6"/>
          <w:sz w:val="22"/>
          <w:szCs w:val="22"/>
        </w:rPr>
        <w:t>培养目标：</w:t>
      </w:r>
      <w:r>
        <w:rPr>
          <w:rFonts w:ascii="宋体" w:hAnsi="宋体" w:eastAsia="宋体" w:cs="宋体"/>
          <w:spacing w:val="-6"/>
          <w:sz w:val="22"/>
          <w:szCs w:val="22"/>
        </w:rPr>
        <w:t>培养从事计算机网络组建、配置和维护的高级技能人才</w:t>
      </w:r>
      <w:r>
        <w:rPr>
          <w:rFonts w:ascii="宋体" w:hAnsi="宋体" w:eastAsia="宋体" w:cs="宋体"/>
          <w:spacing w:val="-7"/>
          <w:sz w:val="22"/>
          <w:szCs w:val="22"/>
        </w:rPr>
        <w:t>(高级工)。</w:t>
      </w:r>
    </w:p>
    <w:p w14:paraId="6AABF278">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E3C798D">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DBF353C">
      <w:pPr>
        <w:spacing w:before="57" w:line="261"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力和分析能力、较强的团队协作开发能力，并具有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他人进行工作或协助培训一般操作人员。同时具有下列专业能力：</w:t>
      </w:r>
    </w:p>
    <w:p w14:paraId="6999BFEC">
      <w:pPr>
        <w:spacing w:before="23" w:line="219" w:lineRule="auto"/>
        <w:ind w:left="410"/>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38"/>
          <w:sz w:val="21"/>
          <w:szCs w:val="21"/>
        </w:rPr>
        <w:t xml:space="preserve"> </w:t>
      </w:r>
      <w:r>
        <w:rPr>
          <w:rFonts w:ascii="宋体" w:hAnsi="宋体" w:eastAsia="宋体" w:cs="宋体"/>
          <w:spacing w:val="-1"/>
          <w:sz w:val="21"/>
          <w:szCs w:val="21"/>
        </w:rPr>
        <w:t>能熟练完成计算机设备、外部设备、操作系统和常用软件的安装与调试。</w:t>
      </w:r>
    </w:p>
    <w:p w14:paraId="7C5026C8">
      <w:pPr>
        <w:spacing w:before="63"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能维护通信线路，维护对外互联通</w:t>
      </w:r>
      <w:r>
        <w:rPr>
          <w:rFonts w:ascii="宋体" w:hAnsi="宋体" w:eastAsia="宋体" w:cs="宋体"/>
          <w:spacing w:val="-9"/>
          <w:sz w:val="22"/>
          <w:szCs w:val="22"/>
        </w:rPr>
        <w:t>信线路，维护中型网络通信线路。</w:t>
      </w:r>
    </w:p>
    <w:p w14:paraId="6B68E34C">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能监视中型网络运行状况。</w:t>
      </w:r>
    </w:p>
    <w:p w14:paraId="1D6F5ADB">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能完成中型网络设备的安装与调试。</w:t>
      </w:r>
    </w:p>
    <w:p w14:paraId="713D93F1">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能完成中型网络服务器系统的安装与配</w:t>
      </w:r>
      <w:r>
        <w:rPr>
          <w:rFonts w:ascii="宋体" w:hAnsi="宋体" w:eastAsia="宋体" w:cs="宋体"/>
          <w:spacing w:val="-9"/>
          <w:sz w:val="22"/>
          <w:szCs w:val="22"/>
        </w:rPr>
        <w:t>置。</w:t>
      </w:r>
    </w:p>
    <w:p w14:paraId="3B5A8CC0">
      <w:pPr>
        <w:spacing w:before="68"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1"/>
          <w:w w:val="101"/>
          <w:sz w:val="20"/>
          <w:szCs w:val="20"/>
        </w:rPr>
        <w:t xml:space="preserve">  </w:t>
      </w:r>
      <w:r>
        <w:rPr>
          <w:rFonts w:ascii="宋体" w:hAnsi="宋体" w:eastAsia="宋体" w:cs="宋体"/>
          <w:spacing w:val="7"/>
          <w:sz w:val="20"/>
          <w:szCs w:val="20"/>
        </w:rPr>
        <w:t>能对中型网络进行管理维护。</w:t>
      </w:r>
    </w:p>
    <w:p w14:paraId="4FB34B39">
      <w:pPr>
        <w:spacing w:before="7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能进行网站建设与管理。</w:t>
      </w:r>
    </w:p>
    <w:p w14:paraId="7AD3655F">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能对中型网络网络故障提供解决方案，解决网络故障问题。</w:t>
      </w:r>
    </w:p>
    <w:p w14:paraId="5AAB52A0">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能对虚拟化平台进行配置部署和维护。</w:t>
      </w:r>
    </w:p>
    <w:p w14:paraId="6C7CF919">
      <w:pPr>
        <w:spacing w:before="26" w:line="259" w:lineRule="auto"/>
        <w:ind w:right="2" w:firstLine="410"/>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信息通信网络运行管理员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网络与</w:t>
      </w:r>
      <w:r>
        <w:rPr>
          <w:rFonts w:ascii="宋体" w:hAnsi="宋体" w:eastAsia="宋体" w:cs="宋体"/>
          <w:spacing w:val="1"/>
          <w:sz w:val="22"/>
          <w:szCs w:val="22"/>
        </w:rPr>
        <w:t>信息安</w:t>
      </w:r>
      <w:r>
        <w:rPr>
          <w:rFonts w:ascii="宋体" w:hAnsi="宋体" w:eastAsia="宋体" w:cs="宋体"/>
          <w:sz w:val="22"/>
          <w:szCs w:val="22"/>
        </w:rPr>
        <w:t xml:space="preserve"> </w:t>
      </w:r>
      <w:r>
        <w:rPr>
          <w:rFonts w:ascii="宋体" w:hAnsi="宋体" w:eastAsia="宋体" w:cs="宋体"/>
          <w:spacing w:val="2"/>
          <w:sz w:val="22"/>
          <w:szCs w:val="22"/>
        </w:rPr>
        <w:t>全管理员</w:t>
      </w:r>
      <w:r>
        <w:rPr>
          <w:rFonts w:ascii="Times New Roman" w:hAnsi="Times New Roman" w:eastAsia="Times New Roman" w:cs="Times New Roman"/>
          <w:spacing w:val="2"/>
          <w:sz w:val="22"/>
          <w:szCs w:val="22"/>
        </w:rPr>
        <w:t>S(4-04-04-02)</w:t>
      </w:r>
      <w:r>
        <w:rPr>
          <w:rFonts w:ascii="Times New Roman" w:hAnsi="Times New Roman" w:eastAsia="Times New Roman" w:cs="Times New Roman"/>
          <w:spacing w:val="-14"/>
          <w:sz w:val="22"/>
          <w:szCs w:val="22"/>
        </w:rPr>
        <w:t xml:space="preserve"> </w:t>
      </w:r>
      <w:r>
        <w:rPr>
          <w:rFonts w:ascii="宋体" w:hAnsi="宋体" w:eastAsia="宋体" w:cs="宋体"/>
          <w:spacing w:val="2"/>
          <w:sz w:val="22"/>
          <w:szCs w:val="22"/>
        </w:rPr>
        <w:t>、</w:t>
      </w:r>
      <w:r>
        <w:rPr>
          <w:rFonts w:ascii="宋体" w:hAnsi="宋体" w:eastAsia="宋体" w:cs="宋体"/>
          <w:spacing w:val="52"/>
          <w:sz w:val="22"/>
          <w:szCs w:val="22"/>
        </w:rPr>
        <w:t xml:space="preserve">  </w:t>
      </w:r>
      <w:r>
        <w:rPr>
          <w:rFonts w:ascii="宋体" w:hAnsi="宋体" w:eastAsia="宋体" w:cs="宋体"/>
          <w:spacing w:val="2"/>
          <w:sz w:val="22"/>
          <w:szCs w:val="22"/>
        </w:rPr>
        <w:t>计算机维修工(4-12-02-01)</w:t>
      </w:r>
    </w:p>
    <w:p w14:paraId="6AF9856F">
      <w:pPr>
        <w:spacing w:before="36" w:line="261" w:lineRule="auto"/>
        <w:ind w:right="5"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信息通信网络运行管理员、网络与信息安全管理员、计算</w:t>
      </w:r>
      <w:r>
        <w:rPr>
          <w:rFonts w:ascii="宋体" w:hAnsi="宋体" w:eastAsia="宋体" w:cs="宋体"/>
          <w:spacing w:val="15"/>
          <w:sz w:val="22"/>
          <w:szCs w:val="22"/>
        </w:rPr>
        <w:t xml:space="preserve"> </w:t>
      </w:r>
      <w:r>
        <w:rPr>
          <w:rFonts w:ascii="宋体" w:hAnsi="宋体" w:eastAsia="宋体" w:cs="宋体"/>
          <w:spacing w:val="-11"/>
          <w:sz w:val="22"/>
          <w:szCs w:val="22"/>
        </w:rPr>
        <w:t>机维修工、计算机技术与软件专业技术资格</w:t>
      </w:r>
    </w:p>
    <w:p w14:paraId="207D6297">
      <w:pPr>
        <w:spacing w:before="3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31A3A17">
      <w:pPr>
        <w:spacing w:before="54" w:line="262" w:lineRule="auto"/>
        <w:ind w:right="7" w:firstLine="410"/>
        <w:jc w:val="both"/>
        <w:rPr>
          <w:rFonts w:ascii="宋体" w:hAnsi="宋体" w:eastAsia="宋体" w:cs="宋体"/>
          <w:sz w:val="22"/>
          <w:szCs w:val="22"/>
        </w:rPr>
      </w:pPr>
      <w:r>
        <w:rPr>
          <w:rFonts w:ascii="宋体" w:hAnsi="宋体" w:eastAsia="宋体" w:cs="宋体"/>
          <w:spacing w:val="-9"/>
          <w:sz w:val="22"/>
          <w:szCs w:val="22"/>
        </w:rPr>
        <w:t>中型网络安装与调试、中型网络管理与维护、</w:t>
      </w:r>
      <w:r>
        <w:rPr>
          <w:rFonts w:ascii="Times New Roman" w:hAnsi="Times New Roman" w:eastAsia="Times New Roman" w:cs="Times New Roman"/>
          <w:spacing w:val="-9"/>
          <w:sz w:val="22"/>
          <w:szCs w:val="22"/>
        </w:rPr>
        <w:t>Windows</w:t>
      </w:r>
      <w:r>
        <w:rPr>
          <w:rFonts w:ascii="Times New Roman" w:hAnsi="Times New Roman" w:eastAsia="Times New Roman" w:cs="Times New Roman"/>
          <w:spacing w:val="18"/>
          <w:w w:val="101"/>
          <w:sz w:val="22"/>
          <w:szCs w:val="22"/>
        </w:rPr>
        <w:t xml:space="preserve"> </w:t>
      </w:r>
      <w:r>
        <w:rPr>
          <w:rFonts w:ascii="宋体" w:hAnsi="宋体" w:eastAsia="宋体" w:cs="宋体"/>
          <w:spacing w:val="-9"/>
          <w:sz w:val="22"/>
          <w:szCs w:val="22"/>
        </w:rPr>
        <w:t>基础服务部署与维护、</w:t>
      </w:r>
      <w:r>
        <w:rPr>
          <w:rFonts w:ascii="Times New Roman" w:hAnsi="Times New Roman" w:eastAsia="Times New Roman" w:cs="Times New Roman"/>
          <w:spacing w:val="-9"/>
          <w:sz w:val="22"/>
          <w:szCs w:val="22"/>
        </w:rPr>
        <w:t>Linux</w:t>
      </w:r>
      <w:r>
        <w:rPr>
          <w:rFonts w:ascii="Times New Roman" w:hAnsi="Times New Roman" w:eastAsia="Times New Roman" w:cs="Times New Roman"/>
          <w:spacing w:val="12"/>
          <w:sz w:val="22"/>
          <w:szCs w:val="22"/>
        </w:rPr>
        <w:t xml:space="preserve"> </w:t>
      </w:r>
      <w:r>
        <w:rPr>
          <w:rFonts w:ascii="宋体" w:hAnsi="宋体" w:eastAsia="宋体" w:cs="宋体"/>
          <w:spacing w:val="-9"/>
          <w:sz w:val="22"/>
          <w:szCs w:val="22"/>
        </w:rPr>
        <w:t>网</w:t>
      </w:r>
      <w:r>
        <w:rPr>
          <w:rFonts w:ascii="宋体" w:hAnsi="宋体" w:eastAsia="宋体" w:cs="宋体"/>
          <w:sz w:val="22"/>
          <w:szCs w:val="22"/>
        </w:rPr>
        <w:t xml:space="preserve"> </w:t>
      </w:r>
      <w:r>
        <w:rPr>
          <w:rFonts w:ascii="宋体" w:hAnsi="宋体" w:eastAsia="宋体" w:cs="宋体"/>
          <w:spacing w:val="-11"/>
          <w:sz w:val="22"/>
          <w:szCs w:val="22"/>
        </w:rPr>
        <w:t>络服务基础管理与维护、虚拟化管理与维护、网络安全设备部署与运维、网络故障诊断与排</w:t>
      </w:r>
      <w:r>
        <w:rPr>
          <w:rFonts w:ascii="宋体" w:hAnsi="宋体" w:eastAsia="宋体" w:cs="宋体"/>
          <w:spacing w:val="17"/>
          <w:sz w:val="22"/>
          <w:szCs w:val="22"/>
        </w:rPr>
        <w:t xml:space="preserve"> </w:t>
      </w:r>
      <w:r>
        <w:rPr>
          <w:rFonts w:ascii="宋体" w:hAnsi="宋体" w:eastAsia="宋体" w:cs="宋体"/>
          <w:spacing w:val="-7"/>
          <w:sz w:val="22"/>
          <w:szCs w:val="22"/>
        </w:rPr>
        <w:t>除等。</w:t>
      </w:r>
    </w:p>
    <w:p w14:paraId="5073D8B2">
      <w:pPr>
        <w:spacing w:before="3" w:line="221" w:lineRule="auto"/>
        <w:ind w:left="410"/>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网站开发与维护</w:t>
      </w:r>
    </w:p>
    <w:p w14:paraId="56130689">
      <w:pPr>
        <w:spacing w:before="86" w:line="221" w:lineRule="auto"/>
        <w:ind w:left="410"/>
        <w:rPr>
          <w:rFonts w:ascii="黑体" w:hAnsi="黑体" w:eastAsia="黑体" w:cs="黑体"/>
          <w:sz w:val="19"/>
          <w:szCs w:val="19"/>
        </w:rPr>
      </w:pPr>
      <w:r>
        <w:rPr>
          <w:rFonts w:ascii="黑体" w:hAnsi="黑体" w:eastAsia="黑体" w:cs="黑体"/>
          <w:spacing w:val="16"/>
          <w:sz w:val="19"/>
          <w:szCs w:val="19"/>
        </w:rPr>
        <w:t>对应上下级专业编码：0301-2、0301-4</w:t>
      </w:r>
    </w:p>
    <w:p w14:paraId="0A038EBB">
      <w:pPr>
        <w:spacing w:before="206" w:line="219" w:lineRule="auto"/>
        <w:ind w:left="3259"/>
        <w:outlineLvl w:val="1"/>
        <w:rPr>
          <w:rFonts w:ascii="宋体" w:hAnsi="宋体" w:eastAsia="宋体" w:cs="宋体"/>
          <w:sz w:val="24"/>
          <w:szCs w:val="24"/>
        </w:rPr>
      </w:pPr>
      <w:bookmarkStart w:id="215" w:name="bookmark287"/>
      <w:bookmarkEnd w:id="215"/>
      <w:r>
        <w:rPr>
          <w:rFonts w:ascii="Times New Roman" w:hAnsi="Times New Roman" w:eastAsia="Times New Roman" w:cs="Times New Roman"/>
          <w:spacing w:val="-2"/>
          <w:sz w:val="24"/>
          <w:szCs w:val="24"/>
        </w:rPr>
        <w:t>0301-2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14930547">
      <w:pPr>
        <w:spacing w:before="183" w:line="221" w:lineRule="auto"/>
        <w:ind w:left="410"/>
        <w:rPr>
          <w:rFonts w:ascii="黑体" w:hAnsi="黑体" w:eastAsia="黑体" w:cs="黑体"/>
          <w:sz w:val="22"/>
          <w:szCs w:val="22"/>
        </w:rPr>
      </w:pPr>
      <w:r>
        <w:rPr>
          <w:rFonts w:ascii="黑体" w:hAnsi="黑体" w:eastAsia="黑体" w:cs="黑体"/>
          <w:spacing w:val="-5"/>
          <w:sz w:val="22"/>
          <w:szCs w:val="22"/>
        </w:rPr>
        <w:t>专业编码：0301-2</w:t>
      </w:r>
    </w:p>
    <w:p w14:paraId="2724C6D8">
      <w:pPr>
        <w:spacing w:before="5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计算机网络应用</w:t>
      </w:r>
    </w:p>
    <w:p w14:paraId="790C4242">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培养从事计算机网络组建、配置和维护的高级技</w:t>
      </w:r>
      <w:r>
        <w:rPr>
          <w:rFonts w:ascii="宋体" w:hAnsi="宋体" w:eastAsia="宋体" w:cs="宋体"/>
          <w:spacing w:val="-7"/>
          <w:sz w:val="22"/>
          <w:szCs w:val="22"/>
        </w:rPr>
        <w:t>能人才(预备技师)。</w:t>
      </w:r>
    </w:p>
    <w:p w14:paraId="62CF07AA">
      <w:pPr>
        <w:spacing w:before="45" w:line="259" w:lineRule="auto"/>
        <w:ind w:right="6" w:firstLine="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74D8E20A">
      <w:pPr>
        <w:spacing w:before="55"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7C2915B">
      <w:pPr>
        <w:spacing w:before="1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力和问题分析能力、较强的团队领导能力，能独立解决</w:t>
      </w:r>
      <w:r>
        <w:rPr>
          <w:rFonts w:ascii="宋体" w:hAnsi="宋体" w:eastAsia="宋体" w:cs="宋体"/>
          <w:spacing w:val="-11"/>
          <w:sz w:val="22"/>
          <w:szCs w:val="22"/>
        </w:rPr>
        <w:t>非常规性的综合问题；具有一定的创</w:t>
      </w:r>
      <w:r>
        <w:rPr>
          <w:rFonts w:ascii="宋体" w:hAnsi="宋体" w:eastAsia="宋体" w:cs="宋体"/>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11E4E788">
      <w:pPr>
        <w:spacing w:before="2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6"/>
          <w:sz w:val="22"/>
          <w:szCs w:val="22"/>
        </w:rPr>
        <w:t xml:space="preserve"> </w:t>
      </w:r>
      <w:r>
        <w:rPr>
          <w:rFonts w:ascii="宋体" w:hAnsi="宋体" w:eastAsia="宋体" w:cs="宋体"/>
          <w:spacing w:val="-10"/>
          <w:sz w:val="22"/>
          <w:szCs w:val="22"/>
        </w:rPr>
        <w:t>能维护通信线路，维护对外互联通信线路，维护中大型网</w:t>
      </w:r>
      <w:r>
        <w:rPr>
          <w:rFonts w:ascii="宋体" w:hAnsi="宋体" w:eastAsia="宋体" w:cs="宋体"/>
          <w:spacing w:val="-11"/>
          <w:sz w:val="22"/>
          <w:szCs w:val="22"/>
        </w:rPr>
        <w:t>络通信线路。</w:t>
      </w:r>
    </w:p>
    <w:p w14:paraId="254CB80F">
      <w:pPr>
        <w:spacing w:line="219" w:lineRule="auto"/>
        <w:rPr>
          <w:rFonts w:ascii="宋体" w:hAnsi="宋体" w:eastAsia="宋体" w:cs="宋体"/>
          <w:sz w:val="22"/>
          <w:szCs w:val="22"/>
        </w:rPr>
        <w:sectPr>
          <w:footerReference r:id="rId167" w:type="default"/>
          <w:pgSz w:w="10770" w:h="15080"/>
          <w:pgMar w:top="400" w:right="1104" w:bottom="1193" w:left="1280" w:header="0" w:footer="995" w:gutter="0"/>
          <w:cols w:space="720" w:num="1"/>
        </w:sectPr>
      </w:pPr>
    </w:p>
    <w:p w14:paraId="60A470F0">
      <w:pPr>
        <w:pStyle w:val="2"/>
        <w:spacing w:line="275" w:lineRule="auto"/>
      </w:pPr>
    </w:p>
    <w:p w14:paraId="42998334">
      <w:pPr>
        <w:pStyle w:val="2"/>
        <w:spacing w:line="275" w:lineRule="auto"/>
      </w:pPr>
    </w:p>
    <w:p w14:paraId="3CDA4A2F">
      <w:pPr>
        <w:pStyle w:val="2"/>
        <w:spacing w:line="275" w:lineRule="auto"/>
      </w:pPr>
    </w:p>
    <w:p w14:paraId="764547B5">
      <w:pPr>
        <w:pStyle w:val="2"/>
        <w:spacing w:line="275" w:lineRule="auto"/>
      </w:pPr>
    </w:p>
    <w:p w14:paraId="4C06AC83">
      <w:pPr>
        <w:spacing w:before="72" w:line="219" w:lineRule="auto"/>
        <w:ind w:left="399"/>
        <w:rPr>
          <w:rFonts w:ascii="宋体" w:hAnsi="宋体" w:eastAsia="宋体" w:cs="宋体"/>
          <w:sz w:val="22"/>
          <w:szCs w:val="22"/>
        </w:rPr>
      </w:pPr>
      <w:bookmarkStart w:id="216" w:name="bookmark1182"/>
      <w:bookmarkEnd w:id="216"/>
      <w:r>
        <w:rPr>
          <w:rFonts w:ascii="Times New Roman" w:hAnsi="Times New Roman" w:eastAsia="Times New Roman" w:cs="Times New Roman"/>
          <w:spacing w:val="-9"/>
          <w:sz w:val="22"/>
          <w:szCs w:val="22"/>
        </w:rPr>
        <w:t>2.</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能监视中大型网络运行状况。</w:t>
      </w:r>
    </w:p>
    <w:p w14:paraId="374D95F8">
      <w:pPr>
        <w:spacing w:before="77"/>
        <w:ind w:right="10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能对中大型网络设备进行优化配置与维护，进行网络系统性能分析、优化及故障排</w:t>
      </w:r>
      <w:r>
        <w:rPr>
          <w:rFonts w:ascii="宋体" w:hAnsi="宋体" w:eastAsia="宋体" w:cs="宋体"/>
          <w:spacing w:val="12"/>
          <w:sz w:val="22"/>
          <w:szCs w:val="22"/>
        </w:rPr>
        <w:t xml:space="preserve"> </w:t>
      </w:r>
      <w:r>
        <w:rPr>
          <w:rFonts w:ascii="宋体" w:hAnsi="宋体" w:eastAsia="宋体" w:cs="宋体"/>
          <w:spacing w:val="-11"/>
          <w:sz w:val="22"/>
          <w:szCs w:val="22"/>
        </w:rPr>
        <w:t>除。</w:t>
      </w:r>
    </w:p>
    <w:p w14:paraId="67849382">
      <w:pPr>
        <w:spacing w:before="6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能对中大型网络服务器系统进行安装与配置、虚拟化平台管理与维护。</w:t>
      </w:r>
    </w:p>
    <w:p w14:paraId="7F4CEAEE">
      <w:pPr>
        <w:spacing w:before="6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能对中大型网络应用服务器进行配置</w:t>
      </w:r>
      <w:r>
        <w:rPr>
          <w:rFonts w:ascii="宋体" w:hAnsi="宋体" w:eastAsia="宋体" w:cs="宋体"/>
          <w:spacing w:val="-9"/>
          <w:sz w:val="22"/>
          <w:szCs w:val="22"/>
        </w:rPr>
        <w:t>与管理。</w:t>
      </w:r>
    </w:p>
    <w:p w14:paraId="2A4A8DD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能对中大型网络数据库系统进行安装、配置与优化。</w:t>
      </w:r>
    </w:p>
    <w:p w14:paraId="2C4E602C">
      <w:pPr>
        <w:spacing w:before="57" w:line="251" w:lineRule="auto"/>
        <w:ind w:right="4" w:firstLine="399"/>
        <w:rPr>
          <w:rFonts w:ascii="宋体" w:hAnsi="宋体" w:eastAsia="宋体" w:cs="宋体"/>
          <w:sz w:val="21"/>
          <w:szCs w:val="21"/>
        </w:rPr>
      </w:pPr>
      <w:r>
        <w:rPr>
          <w:rFonts w:ascii="Times New Roman" w:hAnsi="Times New Roman" w:eastAsia="Times New Roman" w:cs="Times New Roman"/>
          <w:spacing w:val="1"/>
          <w:sz w:val="21"/>
          <w:szCs w:val="21"/>
        </w:rPr>
        <w:t xml:space="preserve">7.  </w:t>
      </w:r>
      <w:r>
        <w:rPr>
          <w:rFonts w:ascii="宋体" w:hAnsi="宋体" w:eastAsia="宋体" w:cs="宋体"/>
          <w:spacing w:val="1"/>
          <w:sz w:val="21"/>
          <w:szCs w:val="21"/>
        </w:rPr>
        <w:t>能对中大型网络进行规划与设计、制定招投标标书，对网络工</w:t>
      </w:r>
      <w:r>
        <w:rPr>
          <w:rFonts w:ascii="宋体" w:hAnsi="宋体" w:eastAsia="宋体" w:cs="宋体"/>
          <w:sz w:val="21"/>
          <w:szCs w:val="21"/>
        </w:rPr>
        <w:t xml:space="preserve">程现场质量进行管理、 </w:t>
      </w:r>
      <w:r>
        <w:rPr>
          <w:rFonts w:ascii="宋体" w:hAnsi="宋体" w:eastAsia="宋体" w:cs="宋体"/>
          <w:spacing w:val="-1"/>
          <w:sz w:val="21"/>
          <w:szCs w:val="21"/>
        </w:rPr>
        <w:t>工程交付、客户培训。</w:t>
      </w:r>
    </w:p>
    <w:p w14:paraId="4B092067">
      <w:pPr>
        <w:spacing w:before="39" w:line="236"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能对中大型网络进行网络安全规划设计、制定招投标标书，对网</w:t>
      </w:r>
      <w:r>
        <w:rPr>
          <w:rFonts w:ascii="宋体" w:hAnsi="宋体" w:eastAsia="宋体" w:cs="宋体"/>
          <w:spacing w:val="-6"/>
          <w:sz w:val="22"/>
          <w:szCs w:val="22"/>
        </w:rPr>
        <w:t>络工程现场质量进</w:t>
      </w:r>
      <w:r>
        <w:rPr>
          <w:rFonts w:ascii="宋体" w:hAnsi="宋体" w:eastAsia="宋体" w:cs="宋体"/>
          <w:sz w:val="22"/>
          <w:szCs w:val="22"/>
        </w:rPr>
        <w:t xml:space="preserve"> </w:t>
      </w:r>
      <w:r>
        <w:rPr>
          <w:rFonts w:ascii="宋体" w:hAnsi="宋体" w:eastAsia="宋体" w:cs="宋体"/>
          <w:spacing w:val="-12"/>
          <w:sz w:val="22"/>
          <w:szCs w:val="22"/>
        </w:rPr>
        <w:t>行管理、工程交付、客户培训。</w:t>
      </w:r>
    </w:p>
    <w:p w14:paraId="09818584">
      <w:pPr>
        <w:spacing w:before="99"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9.  </w:t>
      </w:r>
      <w:r>
        <w:rPr>
          <w:rFonts w:ascii="宋体" w:hAnsi="宋体" w:eastAsia="宋体" w:cs="宋体"/>
          <w:spacing w:val="8"/>
          <w:sz w:val="20"/>
          <w:szCs w:val="20"/>
        </w:rPr>
        <w:t>能进行数据、网站建设与管理。</w:t>
      </w:r>
    </w:p>
    <w:p w14:paraId="17193477">
      <w:pPr>
        <w:spacing w:before="19" w:line="267" w:lineRule="auto"/>
        <w:ind w:right="115" w:firstLine="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信息通信网络运行管理员</w:t>
      </w:r>
      <w:r>
        <w:rPr>
          <w:rFonts w:ascii="Times New Roman" w:hAnsi="Times New Roman" w:eastAsia="Times New Roman" w:cs="Times New Roman"/>
          <w:spacing w:val="2"/>
          <w:sz w:val="22"/>
          <w:szCs w:val="22"/>
        </w:rPr>
        <w:t>S</w:t>
      </w:r>
      <w:r>
        <w:rPr>
          <w:rFonts w:ascii="Times New Roman" w:hAnsi="Times New Roman" w:eastAsia="Times New Roman" w:cs="Times New Roman"/>
          <w:spacing w:val="1"/>
          <w:sz w:val="22"/>
          <w:szCs w:val="22"/>
        </w:rPr>
        <w:t>(4-04-04-01)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网络与信息安</w:t>
      </w:r>
      <w:r>
        <w:rPr>
          <w:rFonts w:ascii="宋体" w:hAnsi="宋体" w:eastAsia="宋体" w:cs="宋体"/>
          <w:sz w:val="22"/>
          <w:szCs w:val="22"/>
        </w:rPr>
        <w:t xml:space="preserve"> 全管理员</w:t>
      </w:r>
      <w:r>
        <w:rPr>
          <w:rFonts w:ascii="Times New Roman" w:hAnsi="Times New Roman" w:eastAsia="Times New Roman" w:cs="Times New Roman"/>
          <w:sz w:val="22"/>
          <w:szCs w:val="22"/>
        </w:rPr>
        <w:t xml:space="preserve">S(4-04-04-02)      </w:t>
      </w:r>
      <w:r>
        <w:rPr>
          <w:rFonts w:ascii="宋体" w:hAnsi="宋体" w:eastAsia="宋体" w:cs="宋体"/>
          <w:sz w:val="22"/>
          <w:szCs w:val="22"/>
        </w:rPr>
        <w:t>、计</w:t>
      </w:r>
      <w:r>
        <w:rPr>
          <w:rFonts w:ascii="宋体" w:hAnsi="宋体" w:eastAsia="宋体" w:cs="宋体"/>
          <w:spacing w:val="-1"/>
          <w:sz w:val="22"/>
          <w:szCs w:val="22"/>
        </w:rPr>
        <w:t>算机维修工(4-12-02-01)</w:t>
      </w:r>
    </w:p>
    <w:p w14:paraId="24F54DDD">
      <w:pPr>
        <w:spacing w:before="36" w:line="236" w:lineRule="auto"/>
        <w:ind w:right="99"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信息通信网络运行管理员、网络与</w:t>
      </w:r>
      <w:r>
        <w:rPr>
          <w:rFonts w:ascii="宋体" w:hAnsi="宋体" w:eastAsia="宋体" w:cs="宋体"/>
          <w:spacing w:val="-4"/>
          <w:sz w:val="22"/>
          <w:szCs w:val="22"/>
        </w:rPr>
        <w:t>信息安全管理员、计算</w:t>
      </w:r>
      <w:r>
        <w:rPr>
          <w:rFonts w:ascii="宋体" w:hAnsi="宋体" w:eastAsia="宋体" w:cs="宋体"/>
          <w:sz w:val="22"/>
          <w:szCs w:val="22"/>
        </w:rPr>
        <w:t xml:space="preserve"> </w:t>
      </w:r>
      <w:r>
        <w:rPr>
          <w:rFonts w:ascii="宋体" w:hAnsi="宋体" w:eastAsia="宋体" w:cs="宋体"/>
          <w:spacing w:val="-12"/>
          <w:sz w:val="22"/>
          <w:szCs w:val="22"/>
        </w:rPr>
        <w:t>机维修工、计算机技术与软件专业技术资格</w:t>
      </w:r>
    </w:p>
    <w:p w14:paraId="7B5D5116">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1A50118">
      <w:pPr>
        <w:spacing w:before="59" w:line="268" w:lineRule="auto"/>
        <w:ind w:firstLine="399"/>
        <w:jc w:val="both"/>
        <w:rPr>
          <w:rFonts w:ascii="宋体" w:hAnsi="宋体" w:eastAsia="宋体" w:cs="宋体"/>
          <w:sz w:val="22"/>
          <w:szCs w:val="22"/>
        </w:rPr>
      </w:pPr>
      <w:r>
        <w:rPr>
          <w:rFonts w:ascii="Times New Roman" w:hAnsi="Times New Roman" w:eastAsia="Times New Roman" w:cs="Times New Roman"/>
          <w:spacing w:val="-5"/>
          <w:sz w:val="22"/>
          <w:szCs w:val="22"/>
        </w:rPr>
        <w:t>Windows</w:t>
      </w:r>
      <w:r>
        <w:rPr>
          <w:rFonts w:ascii="Times New Roman" w:hAnsi="Times New Roman" w:eastAsia="Times New Roman" w:cs="Times New Roman"/>
          <w:spacing w:val="-10"/>
          <w:sz w:val="22"/>
          <w:szCs w:val="22"/>
        </w:rPr>
        <w:t xml:space="preserve"> </w:t>
      </w:r>
      <w:r>
        <w:rPr>
          <w:rFonts w:ascii="宋体" w:hAnsi="宋体" w:eastAsia="宋体" w:cs="宋体"/>
          <w:spacing w:val="-5"/>
          <w:sz w:val="22"/>
          <w:szCs w:val="22"/>
        </w:rPr>
        <w:t>高级服务部署与维护、</w:t>
      </w:r>
      <w:r>
        <w:rPr>
          <w:rFonts w:ascii="Times New Roman" w:hAnsi="Times New Roman" w:eastAsia="Times New Roman" w:cs="Times New Roman"/>
          <w:spacing w:val="-5"/>
          <w:sz w:val="22"/>
          <w:szCs w:val="22"/>
        </w:rPr>
        <w:t xml:space="preserve">Linux </w:t>
      </w:r>
      <w:r>
        <w:rPr>
          <w:rFonts w:ascii="宋体" w:hAnsi="宋体" w:eastAsia="宋体" w:cs="宋体"/>
          <w:spacing w:val="-5"/>
          <w:sz w:val="22"/>
          <w:szCs w:val="22"/>
        </w:rPr>
        <w:t>网络高级服务管理与维护、虚拟化管理与维护、</w:t>
      </w:r>
      <w:r>
        <w:rPr>
          <w:rFonts w:ascii="宋体" w:hAnsi="宋体" w:eastAsia="宋体" w:cs="宋体"/>
          <w:sz w:val="22"/>
          <w:szCs w:val="22"/>
        </w:rPr>
        <w:t xml:space="preserve"> </w:t>
      </w:r>
      <w:r>
        <w:rPr>
          <w:rFonts w:ascii="宋体" w:hAnsi="宋体" w:eastAsia="宋体" w:cs="宋体"/>
          <w:spacing w:val="-5"/>
          <w:sz w:val="22"/>
          <w:szCs w:val="22"/>
        </w:rPr>
        <w:t>网络安全设备部署与运维、网络故障诊断与排除、</w:t>
      </w:r>
      <w:r>
        <w:rPr>
          <w:rFonts w:ascii="宋体" w:hAnsi="宋体" w:eastAsia="宋体" w:cs="宋体"/>
          <w:spacing w:val="-6"/>
          <w:sz w:val="22"/>
          <w:szCs w:val="22"/>
        </w:rPr>
        <w:t>网络规划与设计、网络安全规划与设计</w:t>
      </w:r>
      <w:r>
        <w:rPr>
          <w:rFonts w:ascii="宋体" w:hAnsi="宋体" w:eastAsia="宋体" w:cs="宋体"/>
          <w:sz w:val="22"/>
          <w:szCs w:val="22"/>
        </w:rPr>
        <w:t xml:space="preserve">  </w:t>
      </w:r>
      <w:r>
        <w:rPr>
          <w:rFonts w:ascii="宋体" w:hAnsi="宋体" w:eastAsia="宋体" w:cs="宋体"/>
          <w:spacing w:val="-6"/>
          <w:sz w:val="22"/>
          <w:szCs w:val="22"/>
        </w:rPr>
        <w:t>等。</w:t>
      </w:r>
    </w:p>
    <w:p w14:paraId="2C885057">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网站开发与维护</w:t>
      </w:r>
    </w:p>
    <w:p w14:paraId="7D450646">
      <w:pPr>
        <w:spacing w:before="56"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对应下一级专业编码：0301-3</w:t>
      </w:r>
    </w:p>
    <w:p w14:paraId="6F2993CC">
      <w:pPr>
        <w:pStyle w:val="2"/>
        <w:spacing w:line="245" w:lineRule="auto"/>
      </w:pPr>
    </w:p>
    <w:p w14:paraId="188E7A3D">
      <w:pPr>
        <w:spacing w:before="85" w:line="219" w:lineRule="auto"/>
        <w:ind w:left="2920"/>
        <w:rPr>
          <w:rFonts w:ascii="宋体" w:hAnsi="宋体" w:eastAsia="宋体" w:cs="宋体"/>
          <w:sz w:val="26"/>
          <w:szCs w:val="26"/>
        </w:rPr>
      </w:pPr>
      <w:r>
        <w:rPr>
          <w:rFonts w:ascii="宋体" w:hAnsi="宋体" w:eastAsia="宋体" w:cs="宋体"/>
          <w:spacing w:val="-4"/>
          <w:sz w:val="26"/>
          <w:szCs w:val="26"/>
        </w:rPr>
        <w:t>0302</w:t>
      </w:r>
      <w:r>
        <w:rPr>
          <w:rFonts w:ascii="宋体" w:hAnsi="宋体" w:eastAsia="宋体" w:cs="宋体"/>
          <w:spacing w:val="128"/>
          <w:sz w:val="26"/>
          <w:szCs w:val="26"/>
        </w:rPr>
        <w:t xml:space="preserve"> </w:t>
      </w:r>
      <w:r>
        <w:rPr>
          <w:rFonts w:ascii="宋体" w:hAnsi="宋体" w:eastAsia="宋体" w:cs="宋体"/>
          <w:b/>
          <w:bCs/>
          <w:spacing w:val="-4"/>
          <w:sz w:val="26"/>
          <w:szCs w:val="26"/>
        </w:rPr>
        <w:t>计算机程序设计</w:t>
      </w:r>
    </w:p>
    <w:p w14:paraId="6419B2DB">
      <w:pPr>
        <w:spacing w:before="198" w:line="220" w:lineRule="auto"/>
        <w:ind w:left="3469"/>
        <w:outlineLvl w:val="1"/>
        <w:rPr>
          <w:rFonts w:ascii="宋体" w:hAnsi="宋体" w:eastAsia="宋体" w:cs="宋体"/>
          <w:sz w:val="26"/>
          <w:szCs w:val="26"/>
        </w:rPr>
      </w:pPr>
      <w:bookmarkStart w:id="217" w:name="bookmark289"/>
      <w:bookmarkEnd w:id="217"/>
      <w:r>
        <w:rPr>
          <w:rFonts w:ascii="Times New Roman" w:hAnsi="Times New Roman" w:eastAsia="Times New Roman" w:cs="Times New Roman"/>
          <w:spacing w:val="-4"/>
          <w:sz w:val="26"/>
          <w:szCs w:val="26"/>
        </w:rPr>
        <w:t>0302-4</w:t>
      </w:r>
      <w:r>
        <w:rPr>
          <w:rFonts w:ascii="Times New Roman" w:hAnsi="Times New Roman" w:eastAsia="Times New Roman" w:cs="Times New Roman"/>
          <w:spacing w:val="17"/>
          <w:sz w:val="26"/>
          <w:szCs w:val="26"/>
        </w:rPr>
        <w:t xml:space="preserve">   </w:t>
      </w:r>
      <w:r>
        <w:rPr>
          <w:rFonts w:ascii="宋体" w:hAnsi="宋体" w:eastAsia="宋体" w:cs="宋体"/>
          <w:spacing w:val="-4"/>
          <w:sz w:val="26"/>
          <w:szCs w:val="26"/>
        </w:rPr>
        <w:t>中级</w:t>
      </w:r>
    </w:p>
    <w:p w14:paraId="3F681D47">
      <w:pPr>
        <w:spacing w:before="224" w:line="221" w:lineRule="auto"/>
        <w:ind w:left="399"/>
        <w:rPr>
          <w:rFonts w:ascii="黑体" w:hAnsi="黑体" w:eastAsia="黑体" w:cs="黑体"/>
          <w:sz w:val="19"/>
          <w:szCs w:val="19"/>
        </w:rPr>
      </w:pPr>
      <w:r>
        <w:rPr>
          <w:rFonts w:ascii="黑体" w:hAnsi="黑体" w:eastAsia="黑体" w:cs="黑体"/>
          <w:spacing w:val="14"/>
          <w:sz w:val="19"/>
          <w:szCs w:val="19"/>
        </w:rPr>
        <w:t>专业编码：0302-4</w:t>
      </w:r>
    </w:p>
    <w:p w14:paraId="6DB84235">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计算机程序设计</w:t>
      </w:r>
    </w:p>
    <w:p w14:paraId="477A2FDB">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培养从事计算机程序开发的中级技能人</w:t>
      </w:r>
      <w:r>
        <w:rPr>
          <w:rFonts w:ascii="宋体" w:hAnsi="宋体" w:eastAsia="宋体" w:cs="宋体"/>
          <w:spacing w:val="-11"/>
          <w:sz w:val="22"/>
          <w:szCs w:val="22"/>
        </w:rPr>
        <w:t>才。</w:t>
      </w:r>
    </w:p>
    <w:p w14:paraId="33408611">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09EEDFA">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F5067C1">
      <w:pPr>
        <w:spacing w:before="66" w:line="258" w:lineRule="auto"/>
        <w:ind w:right="9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企事业单位的工作和生产流程，具有良好的逻辑思维能力；具有良好的人际交往能力、团队</w:t>
      </w:r>
      <w:r>
        <w:rPr>
          <w:rFonts w:ascii="宋体" w:hAnsi="宋体" w:eastAsia="宋体" w:cs="宋体"/>
          <w:spacing w:val="10"/>
          <w:sz w:val="22"/>
          <w:szCs w:val="22"/>
        </w:rPr>
        <w:t xml:space="preserve"> </w:t>
      </w:r>
      <w:r>
        <w:rPr>
          <w:rFonts w:ascii="宋体" w:hAnsi="宋体" w:eastAsia="宋体" w:cs="宋体"/>
          <w:spacing w:val="-11"/>
          <w:sz w:val="22"/>
          <w:szCs w:val="22"/>
        </w:rPr>
        <w:t>合作精神和客户意识，具有安全意识，重视环境保护。同时具有下列专业能力：</w:t>
      </w:r>
    </w:p>
    <w:p w14:paraId="1E447E54">
      <w:pPr>
        <w:spacing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能操作、安装和初步维修计算机设备。</w:t>
      </w:r>
    </w:p>
    <w:p w14:paraId="5D5EA259">
      <w:pPr>
        <w:spacing w:before="8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能熟练操作、维护操作系统和常用软件。</w:t>
      </w:r>
    </w:p>
    <w:p w14:paraId="5D4F0A13">
      <w:pPr>
        <w:spacing w:before="6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能了解网络的基本原理和应用。</w:t>
      </w:r>
    </w:p>
    <w:p w14:paraId="39320D58">
      <w:pPr>
        <w:spacing w:before="11"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能搭建桌面开发环境。</w:t>
      </w:r>
    </w:p>
    <w:p w14:paraId="106077E8">
      <w:pPr>
        <w:spacing w:before="90"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5.</w:t>
      </w:r>
      <w:r>
        <w:rPr>
          <w:rFonts w:ascii="Times New Roman" w:hAnsi="Times New Roman" w:eastAsia="Times New Roman" w:cs="Times New Roman"/>
          <w:spacing w:val="55"/>
          <w:w w:val="101"/>
          <w:sz w:val="22"/>
          <w:szCs w:val="22"/>
        </w:rPr>
        <w:t xml:space="preserve"> </w:t>
      </w:r>
      <w:r>
        <w:rPr>
          <w:rFonts w:ascii="宋体" w:hAnsi="宋体" w:eastAsia="宋体" w:cs="宋体"/>
          <w:spacing w:val="-8"/>
          <w:sz w:val="22"/>
          <w:szCs w:val="22"/>
        </w:rPr>
        <w:t>能设计程序流程图。</w:t>
      </w:r>
    </w:p>
    <w:p w14:paraId="017986B2">
      <w:pPr>
        <w:spacing w:line="220" w:lineRule="auto"/>
        <w:rPr>
          <w:rFonts w:ascii="宋体" w:hAnsi="宋体" w:eastAsia="宋体" w:cs="宋体"/>
          <w:sz w:val="22"/>
          <w:szCs w:val="22"/>
        </w:rPr>
        <w:sectPr>
          <w:footerReference r:id="rId168" w:type="default"/>
          <w:pgSz w:w="10770" w:h="15080"/>
          <w:pgMar w:top="400" w:right="1239" w:bottom="1214" w:left="1059" w:header="0" w:footer="958" w:gutter="0"/>
          <w:cols w:space="720" w:num="1"/>
        </w:sectPr>
      </w:pPr>
    </w:p>
    <w:p w14:paraId="43AEF615">
      <w:pPr>
        <w:pStyle w:val="2"/>
        <w:spacing w:line="272" w:lineRule="auto"/>
      </w:pPr>
    </w:p>
    <w:p w14:paraId="08AF977B">
      <w:pPr>
        <w:pStyle w:val="2"/>
        <w:spacing w:line="272" w:lineRule="auto"/>
      </w:pPr>
    </w:p>
    <w:p w14:paraId="0985647D">
      <w:pPr>
        <w:pStyle w:val="2"/>
        <w:spacing w:line="272" w:lineRule="auto"/>
      </w:pPr>
    </w:p>
    <w:p w14:paraId="0A60D04D">
      <w:pPr>
        <w:pStyle w:val="2"/>
        <w:spacing w:line="273" w:lineRule="auto"/>
      </w:pPr>
    </w:p>
    <w:p w14:paraId="31CC5100">
      <w:pPr>
        <w:spacing w:before="72" w:line="219" w:lineRule="auto"/>
        <w:ind w:left="399"/>
        <w:rPr>
          <w:rFonts w:ascii="宋体" w:hAnsi="宋体" w:eastAsia="宋体" w:cs="宋体"/>
          <w:sz w:val="22"/>
          <w:szCs w:val="22"/>
        </w:rPr>
      </w:pPr>
      <w:bookmarkStart w:id="218" w:name="bookmark1183"/>
      <w:bookmarkEnd w:id="218"/>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能进行程序的基本开发和调试。</w:t>
      </w:r>
    </w:p>
    <w:p w14:paraId="5DC1A854">
      <w:pPr>
        <w:spacing w:before="50"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能编写程序文档。</w:t>
      </w:r>
    </w:p>
    <w:p w14:paraId="5CC37915">
      <w:pPr>
        <w:spacing w:before="44" w:line="277" w:lineRule="auto"/>
        <w:ind w:right="30" w:firstLine="399"/>
        <w:rPr>
          <w:rFonts w:ascii="Times New Roman" w:hAnsi="Times New Roman" w:eastAsia="Times New Roman" w:cs="Times New Roman"/>
          <w:sz w:val="22"/>
          <w:szCs w:val="22"/>
        </w:rPr>
      </w:pPr>
      <w:r>
        <w:rPr>
          <w:rFonts w:ascii="黑体" w:hAnsi="黑体" w:eastAsia="黑体" w:cs="黑体"/>
          <w:spacing w:val="8"/>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8"/>
          <w:sz w:val="21"/>
          <w:szCs w:val="21"/>
        </w:rPr>
        <w:t>计算机程序设计员</w:t>
      </w:r>
      <w:r>
        <w:rPr>
          <w:rFonts w:ascii="Times New Roman" w:hAnsi="Times New Roman" w:eastAsia="Times New Roman" w:cs="Times New Roman"/>
          <w:spacing w:val="8"/>
          <w:sz w:val="21"/>
          <w:szCs w:val="21"/>
        </w:rPr>
        <w:t>S(</w:t>
      </w:r>
      <w:r>
        <w:rPr>
          <w:rFonts w:ascii="Times New Roman" w:hAnsi="Times New Roman" w:eastAsia="Times New Roman" w:cs="Times New Roman"/>
          <w:spacing w:val="7"/>
          <w:sz w:val="21"/>
          <w:szCs w:val="21"/>
        </w:rPr>
        <w:t>4-04-05-01)</w:t>
      </w:r>
      <w:r>
        <w:rPr>
          <w:rFonts w:ascii="Times New Roman" w:hAnsi="Times New Roman" w:eastAsia="Times New Roman" w:cs="Times New Roman"/>
          <w:spacing w:val="-30"/>
          <w:sz w:val="21"/>
          <w:szCs w:val="21"/>
        </w:rPr>
        <w:t xml:space="preserve"> </w:t>
      </w:r>
      <w:r>
        <w:rPr>
          <w:rFonts w:ascii="宋体" w:hAnsi="宋体" w:eastAsia="宋体" w:cs="宋体"/>
          <w:spacing w:val="7"/>
          <w:sz w:val="21"/>
          <w:szCs w:val="21"/>
        </w:rPr>
        <w:t>、    计算机软件测试员</w:t>
      </w:r>
      <w:r>
        <w:rPr>
          <w:rFonts w:ascii="Times New Roman" w:hAnsi="Times New Roman" w:eastAsia="Times New Roman" w:cs="Times New Roman"/>
          <w:spacing w:val="7"/>
          <w:sz w:val="21"/>
          <w:szCs w:val="21"/>
        </w:rPr>
        <w:t>S</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1"/>
          <w:sz w:val="22"/>
          <w:szCs w:val="22"/>
        </w:rPr>
        <w:t>(4-04-05-02)</w:t>
      </w:r>
    </w:p>
    <w:p w14:paraId="30D4945A">
      <w:pPr>
        <w:spacing w:before="36" w:line="281" w:lineRule="auto"/>
        <w:ind w:left="399" w:right="484"/>
        <w:rPr>
          <w:rFonts w:ascii="黑体" w:hAnsi="黑体" w:eastAsia="黑体" w:cs="黑体"/>
          <w:sz w:val="19"/>
          <w:szCs w:val="19"/>
        </w:rPr>
      </w:pPr>
      <w:r>
        <w:rPr>
          <w:rFonts w:ascii="黑体" w:hAnsi="黑体" w:eastAsia="黑体" w:cs="黑体"/>
          <w:spacing w:val="-3"/>
          <w:sz w:val="22"/>
          <w:szCs w:val="22"/>
        </w:rPr>
        <w:t>职业资格(职业技能等级):</w:t>
      </w:r>
      <w:r>
        <w:rPr>
          <w:rFonts w:ascii="宋体" w:hAnsi="宋体" w:eastAsia="宋体" w:cs="宋体"/>
          <w:spacing w:val="-3"/>
          <w:sz w:val="22"/>
          <w:szCs w:val="22"/>
        </w:rPr>
        <w:t>计算机程序设计员、计算机技术与软件专业技术资格</w:t>
      </w:r>
      <w:r>
        <w:rPr>
          <w:rFonts w:ascii="宋体" w:hAnsi="宋体" w:eastAsia="宋体" w:cs="宋体"/>
          <w:spacing w:val="6"/>
          <w:sz w:val="22"/>
          <w:szCs w:val="22"/>
        </w:rPr>
        <w:t xml:space="preserve"> </w:t>
      </w:r>
      <w:r>
        <w:rPr>
          <w:rFonts w:ascii="黑体" w:hAnsi="黑体" w:eastAsia="黑体" w:cs="黑体"/>
          <w:spacing w:val="14"/>
          <w:sz w:val="19"/>
          <w:szCs w:val="19"/>
        </w:rPr>
        <w:t>专业主要教学内容：</w:t>
      </w:r>
    </w:p>
    <w:p w14:paraId="5A1BA87E">
      <w:pPr>
        <w:spacing w:before="6" w:line="261" w:lineRule="auto"/>
        <w:ind w:right="4" w:firstLine="399"/>
        <w:jc w:val="both"/>
        <w:rPr>
          <w:rFonts w:ascii="宋体" w:hAnsi="宋体" w:eastAsia="宋体" w:cs="宋体"/>
          <w:sz w:val="22"/>
          <w:szCs w:val="22"/>
        </w:rPr>
      </w:pPr>
      <w:r>
        <w:rPr>
          <w:rFonts w:ascii="宋体" w:hAnsi="宋体" w:eastAsia="宋体" w:cs="宋体"/>
          <w:spacing w:val="-5"/>
          <w:sz w:val="22"/>
          <w:szCs w:val="22"/>
        </w:rPr>
        <w:t>计算机组装与维护、办公软件应用、计算机工具软件应用、计算机操</w:t>
      </w:r>
      <w:r>
        <w:rPr>
          <w:rFonts w:ascii="宋体" w:hAnsi="宋体" w:eastAsia="宋体" w:cs="宋体"/>
          <w:spacing w:val="-6"/>
          <w:sz w:val="22"/>
          <w:szCs w:val="22"/>
        </w:rPr>
        <w:t>作系统安装与维</w:t>
      </w:r>
      <w:r>
        <w:rPr>
          <w:rFonts w:ascii="宋体" w:hAnsi="宋体" w:eastAsia="宋体" w:cs="宋体"/>
          <w:sz w:val="22"/>
          <w:szCs w:val="22"/>
        </w:rPr>
        <w:t xml:space="preserve"> </w:t>
      </w:r>
      <w:r>
        <w:rPr>
          <w:rFonts w:ascii="宋体" w:hAnsi="宋体" w:eastAsia="宋体" w:cs="宋体"/>
          <w:spacing w:val="-11"/>
          <w:sz w:val="22"/>
          <w:szCs w:val="22"/>
        </w:rPr>
        <w:t>护、计算机组成原理、软件代码编写与调试、网页设计与制作、数据库基础应用、网络组建</w:t>
      </w:r>
      <w:r>
        <w:rPr>
          <w:rFonts w:ascii="宋体" w:hAnsi="宋体" w:eastAsia="宋体" w:cs="宋体"/>
          <w:spacing w:val="8"/>
          <w:sz w:val="22"/>
          <w:szCs w:val="22"/>
        </w:rPr>
        <w:t xml:space="preserve"> </w:t>
      </w:r>
      <w:r>
        <w:rPr>
          <w:rFonts w:ascii="宋体" w:hAnsi="宋体" w:eastAsia="宋体" w:cs="宋体"/>
          <w:spacing w:val="-11"/>
          <w:sz w:val="22"/>
          <w:szCs w:val="22"/>
        </w:rPr>
        <w:t>与应用、多媒体技术、开发基本文档编写等。</w:t>
      </w:r>
    </w:p>
    <w:p w14:paraId="16CD49CC">
      <w:pPr>
        <w:spacing w:before="5"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商务软件开发与应用</w:t>
      </w:r>
    </w:p>
    <w:p w14:paraId="1BDFDD16">
      <w:pPr>
        <w:spacing w:before="65"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对应上一级专业编码：0302-3</w:t>
      </w:r>
    </w:p>
    <w:p w14:paraId="48E69ED8">
      <w:pPr>
        <w:spacing w:before="217" w:line="219" w:lineRule="auto"/>
        <w:ind w:left="3500"/>
        <w:outlineLvl w:val="1"/>
        <w:rPr>
          <w:rFonts w:ascii="宋体" w:hAnsi="宋体" w:eastAsia="宋体" w:cs="宋体"/>
          <w:sz w:val="24"/>
          <w:szCs w:val="24"/>
        </w:rPr>
      </w:pPr>
      <w:bookmarkStart w:id="219" w:name="bookmark290"/>
      <w:bookmarkEnd w:id="219"/>
      <w:r>
        <w:rPr>
          <w:rFonts w:ascii="Times New Roman" w:hAnsi="Times New Roman" w:eastAsia="Times New Roman" w:cs="Times New Roman"/>
          <w:spacing w:val="-1"/>
          <w:sz w:val="24"/>
          <w:szCs w:val="24"/>
        </w:rPr>
        <w:t>0302-3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205CEC1">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专业编码：0302-3</w:t>
      </w:r>
    </w:p>
    <w:p w14:paraId="68E341B7">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计算机程序设计</w:t>
      </w:r>
    </w:p>
    <w:p w14:paraId="7816B6BA">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培养从事计算机程序开发的高级技能人才(高级</w:t>
      </w:r>
      <w:r>
        <w:rPr>
          <w:rFonts w:ascii="宋体" w:hAnsi="宋体" w:eastAsia="宋体" w:cs="宋体"/>
          <w:spacing w:val="-6"/>
          <w:sz w:val="22"/>
          <w:szCs w:val="22"/>
        </w:rPr>
        <w:t>工)。</w:t>
      </w:r>
    </w:p>
    <w:p w14:paraId="3AA0CA21">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ED9E4E7">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D598933">
      <w:pPr>
        <w:spacing w:before="4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1"/>
          <w:sz w:val="22"/>
          <w:szCs w:val="22"/>
        </w:rPr>
        <w:t>他人进行工作或协助培训一般操作人员。同时具有下列专业能力：</w:t>
      </w:r>
    </w:p>
    <w:p w14:paraId="6B5A7A82">
      <w:pPr>
        <w:spacing w:before="1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37"/>
          <w:sz w:val="22"/>
          <w:szCs w:val="22"/>
        </w:rPr>
        <w:t xml:space="preserve"> </w:t>
      </w:r>
      <w:r>
        <w:rPr>
          <w:rFonts w:ascii="宋体" w:hAnsi="宋体" w:eastAsia="宋体" w:cs="宋体"/>
          <w:spacing w:val="-11"/>
          <w:sz w:val="22"/>
          <w:szCs w:val="22"/>
        </w:rPr>
        <w:t>能进行计算机小型网络的基本建设、管理和维护。</w:t>
      </w:r>
    </w:p>
    <w:p w14:paraId="7136215A">
      <w:pPr>
        <w:spacing w:before="61"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8"/>
          <w:sz w:val="22"/>
          <w:szCs w:val="22"/>
        </w:rPr>
        <w:t>能搭建网络开发环境。</w:t>
      </w:r>
    </w:p>
    <w:p w14:paraId="6A8F64B3">
      <w:pPr>
        <w:spacing w:before="48"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能设计程序流程图。</w:t>
      </w:r>
    </w:p>
    <w:p w14:paraId="59334309">
      <w:pPr>
        <w:spacing w:before="47"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能编写设计文档。</w:t>
      </w:r>
    </w:p>
    <w:p w14:paraId="0DB54777">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能运用面向对象语言并优化代码。</w:t>
      </w:r>
    </w:p>
    <w:p w14:paraId="474428E8">
      <w:pPr>
        <w:spacing w:before="49" w:line="219" w:lineRule="auto"/>
        <w:ind w:left="399"/>
        <w:rPr>
          <w:rFonts w:ascii="宋体" w:hAnsi="宋体" w:eastAsia="宋体" w:cs="宋体"/>
          <w:sz w:val="22"/>
          <w:szCs w:val="22"/>
        </w:rPr>
      </w:pPr>
      <w:r>
        <w:rPr>
          <w:rFonts w:ascii="宋体" w:hAnsi="宋体" w:eastAsia="宋体" w:cs="宋体"/>
          <w:spacing w:val="-4"/>
          <w:sz w:val="22"/>
          <w:szCs w:val="22"/>
        </w:rPr>
        <w:t>6.能实现数据库编程。</w:t>
      </w:r>
    </w:p>
    <w:p w14:paraId="7E5674E0">
      <w:pPr>
        <w:spacing w:before="49" w:line="219" w:lineRule="auto"/>
        <w:ind w:left="399"/>
        <w:rPr>
          <w:rFonts w:ascii="宋体" w:hAnsi="宋体" w:eastAsia="宋体" w:cs="宋体"/>
          <w:sz w:val="22"/>
          <w:szCs w:val="22"/>
        </w:rPr>
      </w:pPr>
      <w:r>
        <w:rPr>
          <w:rFonts w:ascii="宋体" w:hAnsi="宋体" w:eastAsia="宋体" w:cs="宋体"/>
          <w:spacing w:val="-2"/>
          <w:sz w:val="22"/>
          <w:szCs w:val="22"/>
        </w:rPr>
        <w:t>7.能实施软件测试。</w:t>
      </w:r>
    </w:p>
    <w:p w14:paraId="005818CE">
      <w:pPr>
        <w:spacing w:before="44" w:line="266" w:lineRule="auto"/>
        <w:ind w:right="25" w:firstLine="39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计算机程序设计员</w:t>
      </w:r>
      <w:r>
        <w:rPr>
          <w:rFonts w:ascii="Times New Roman" w:hAnsi="Times New Roman" w:eastAsia="Times New Roman" w:cs="Times New Roman"/>
          <w:spacing w:val="4"/>
          <w:sz w:val="22"/>
          <w:szCs w:val="22"/>
        </w:rPr>
        <w:t>S(4-</w:t>
      </w:r>
      <w:r>
        <w:rPr>
          <w:rFonts w:ascii="Times New Roman" w:hAnsi="Times New Roman" w:eastAsia="Times New Roman" w:cs="Times New Roman"/>
          <w:spacing w:val="3"/>
          <w:sz w:val="22"/>
          <w:szCs w:val="22"/>
        </w:rPr>
        <w:t>04-05-01)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计算机软件测试员</w:t>
      </w:r>
      <w:r>
        <w:rPr>
          <w:rFonts w:ascii="Times New Roman" w:hAnsi="Times New Roman" w:eastAsia="Times New Roman" w:cs="Times New Roman"/>
          <w:spacing w:val="3"/>
          <w:sz w:val="22"/>
          <w:szCs w:val="22"/>
        </w:rPr>
        <w:t>S</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1"/>
          <w:sz w:val="22"/>
          <w:szCs w:val="22"/>
        </w:rPr>
        <w:t>(4-04-05-02)</w:t>
      </w:r>
    </w:p>
    <w:p w14:paraId="5900DF7A">
      <w:pPr>
        <w:spacing w:before="85" w:line="248" w:lineRule="auto"/>
        <w:ind w:left="399" w:right="514"/>
        <w:rPr>
          <w:rFonts w:ascii="黑体" w:hAnsi="黑体" w:eastAsia="黑体" w:cs="黑体"/>
          <w:sz w:val="19"/>
          <w:szCs w:val="19"/>
        </w:rPr>
      </w:pPr>
      <w:r>
        <w:rPr>
          <w:rFonts w:ascii="黑体" w:hAnsi="黑体" w:eastAsia="黑体" w:cs="黑体"/>
          <w:spacing w:val="-4"/>
          <w:sz w:val="22"/>
          <w:szCs w:val="22"/>
        </w:rPr>
        <w:t>职业资格(职业技能等级):</w:t>
      </w:r>
      <w:r>
        <w:rPr>
          <w:rFonts w:ascii="宋体" w:hAnsi="宋体" w:eastAsia="宋体" w:cs="宋体"/>
          <w:spacing w:val="-4"/>
          <w:sz w:val="22"/>
          <w:szCs w:val="22"/>
        </w:rPr>
        <w:t>计算机程序设计员、计算机技术与软件专业技术资格</w:t>
      </w:r>
      <w:r>
        <w:rPr>
          <w:rFonts w:ascii="宋体" w:hAnsi="宋体" w:eastAsia="宋体" w:cs="宋体"/>
          <w:spacing w:val="12"/>
          <w:sz w:val="22"/>
          <w:szCs w:val="22"/>
        </w:rPr>
        <w:t xml:space="preserve"> </w:t>
      </w:r>
      <w:r>
        <w:rPr>
          <w:rFonts w:ascii="黑体" w:hAnsi="黑体" w:eastAsia="黑体" w:cs="黑体"/>
          <w:spacing w:val="14"/>
          <w:sz w:val="19"/>
          <w:szCs w:val="19"/>
        </w:rPr>
        <w:t>专业主要教学内容：</w:t>
      </w:r>
    </w:p>
    <w:p w14:paraId="4FABBAF4">
      <w:pPr>
        <w:spacing w:before="42" w:line="255" w:lineRule="auto"/>
        <w:ind w:right="24" w:firstLine="399"/>
        <w:rPr>
          <w:rFonts w:ascii="宋体" w:hAnsi="宋体" w:eastAsia="宋体" w:cs="宋体"/>
          <w:sz w:val="22"/>
          <w:szCs w:val="22"/>
        </w:rPr>
      </w:pPr>
      <w:r>
        <w:rPr>
          <w:rFonts w:ascii="宋体" w:hAnsi="宋体" w:eastAsia="宋体" w:cs="宋体"/>
          <w:spacing w:val="-11"/>
          <w:sz w:val="22"/>
          <w:szCs w:val="22"/>
        </w:rPr>
        <w:t>代码测试、产品实施与维护、软件销售、软件代码编写、网页设计与制作、动态网站建</w:t>
      </w:r>
      <w:r>
        <w:rPr>
          <w:rFonts w:ascii="宋体" w:hAnsi="宋体" w:eastAsia="宋体" w:cs="宋体"/>
          <w:spacing w:val="5"/>
          <w:sz w:val="22"/>
          <w:szCs w:val="22"/>
        </w:rPr>
        <w:t xml:space="preserve"> </w:t>
      </w:r>
      <w:r>
        <w:rPr>
          <w:rFonts w:ascii="宋体" w:hAnsi="宋体" w:eastAsia="宋体" w:cs="宋体"/>
          <w:spacing w:val="-10"/>
          <w:sz w:val="22"/>
          <w:szCs w:val="22"/>
        </w:rPr>
        <w:t>设与管理、关系数据库应用、网络组建与应用、</w:t>
      </w:r>
      <w:r>
        <w:rPr>
          <w:rFonts w:ascii="Times New Roman" w:hAnsi="Times New Roman" w:eastAsia="Times New Roman" w:cs="Times New Roman"/>
          <w:spacing w:val="-10"/>
          <w:sz w:val="22"/>
          <w:szCs w:val="22"/>
        </w:rPr>
        <w:t>UML</w:t>
      </w:r>
      <w:r>
        <w:rPr>
          <w:rFonts w:ascii="宋体" w:hAnsi="宋体" w:eastAsia="宋体" w:cs="宋体"/>
          <w:spacing w:val="-10"/>
          <w:sz w:val="22"/>
          <w:szCs w:val="22"/>
        </w:rPr>
        <w:t>程序设计、模块设计及文档编写等。</w:t>
      </w:r>
    </w:p>
    <w:p w14:paraId="1FE9729E">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商务软件开发与应用</w:t>
      </w:r>
    </w:p>
    <w:p w14:paraId="3613BFE5">
      <w:pPr>
        <w:spacing w:before="86"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对应上下级专业编码：0302-2、0302-4</w:t>
      </w:r>
    </w:p>
    <w:p w14:paraId="10ECF4E7">
      <w:pPr>
        <w:spacing w:line="221" w:lineRule="auto"/>
        <w:rPr>
          <w:rFonts w:ascii="黑体" w:hAnsi="黑体" w:eastAsia="黑体" w:cs="黑体"/>
          <w:sz w:val="19"/>
          <w:szCs w:val="19"/>
        </w:rPr>
        <w:sectPr>
          <w:footerReference r:id="rId169" w:type="default"/>
          <w:pgSz w:w="10770" w:h="15080"/>
          <w:pgMar w:top="400" w:right="1116" w:bottom="1179" w:left="1280" w:header="0" w:footer="999" w:gutter="0"/>
          <w:cols w:space="720" w:num="1"/>
        </w:sectPr>
      </w:pPr>
    </w:p>
    <w:p w14:paraId="4C4E8D7A">
      <w:pPr>
        <w:pStyle w:val="2"/>
        <w:spacing w:line="244" w:lineRule="auto"/>
      </w:pPr>
    </w:p>
    <w:p w14:paraId="1691F259">
      <w:pPr>
        <w:pStyle w:val="2"/>
        <w:spacing w:line="245" w:lineRule="auto"/>
      </w:pPr>
    </w:p>
    <w:p w14:paraId="7CB55CC7">
      <w:pPr>
        <w:pStyle w:val="2"/>
        <w:spacing w:line="245" w:lineRule="auto"/>
      </w:pPr>
    </w:p>
    <w:p w14:paraId="6FDD3BF6">
      <w:pPr>
        <w:pStyle w:val="2"/>
        <w:spacing w:line="245" w:lineRule="auto"/>
      </w:pPr>
    </w:p>
    <w:p w14:paraId="210C2D07">
      <w:pPr>
        <w:pStyle w:val="2"/>
        <w:spacing w:line="245" w:lineRule="auto"/>
      </w:pPr>
    </w:p>
    <w:p w14:paraId="433E7FA8">
      <w:pPr>
        <w:spacing w:before="78" w:line="219" w:lineRule="auto"/>
        <w:ind w:left="3249"/>
        <w:rPr>
          <w:rFonts w:ascii="宋体" w:hAnsi="宋体" w:eastAsia="宋体" w:cs="宋体"/>
          <w:sz w:val="24"/>
          <w:szCs w:val="24"/>
        </w:rPr>
      </w:pPr>
      <w:bookmarkStart w:id="220" w:name="bookmark1184"/>
      <w:bookmarkEnd w:id="220"/>
      <w:r>
        <w:rPr>
          <w:rFonts w:ascii="Times New Roman" w:hAnsi="Times New Roman" w:eastAsia="Times New Roman" w:cs="Times New Roman"/>
          <w:spacing w:val="-4"/>
          <w:sz w:val="24"/>
          <w:szCs w:val="24"/>
        </w:rPr>
        <w:t>0302-2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4A06D702">
      <w:pPr>
        <w:spacing w:before="201" w:line="221" w:lineRule="auto"/>
        <w:ind w:left="389"/>
        <w:rPr>
          <w:rFonts w:ascii="黑体" w:hAnsi="黑体" w:eastAsia="黑体" w:cs="黑体"/>
          <w:sz w:val="21"/>
          <w:szCs w:val="21"/>
        </w:rPr>
      </w:pPr>
      <w:r>
        <w:rPr>
          <w:rFonts w:ascii="黑体" w:hAnsi="黑体" w:eastAsia="黑体" w:cs="黑体"/>
          <w:spacing w:val="2"/>
          <w:sz w:val="21"/>
          <w:szCs w:val="21"/>
        </w:rPr>
        <w:t>专业编码：0302-2</w:t>
      </w:r>
    </w:p>
    <w:p w14:paraId="43E04F0B">
      <w:pPr>
        <w:spacing w:before="69" w:line="222" w:lineRule="auto"/>
        <w:ind w:left="38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计算机程序设计</w:t>
      </w:r>
    </w:p>
    <w:p w14:paraId="43D78C18">
      <w:pPr>
        <w:spacing w:before="57" w:line="221" w:lineRule="auto"/>
        <w:ind w:left="38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培养从事计算机程序开发的高级技能人</w:t>
      </w:r>
      <w:r>
        <w:rPr>
          <w:rFonts w:ascii="宋体" w:hAnsi="宋体" w:eastAsia="宋体" w:cs="宋体"/>
          <w:spacing w:val="-6"/>
          <w:sz w:val="22"/>
          <w:szCs w:val="22"/>
        </w:rPr>
        <w:t>才(预备技师)。</w:t>
      </w:r>
    </w:p>
    <w:p w14:paraId="5AD3B77E">
      <w:pPr>
        <w:spacing w:before="45" w:line="278" w:lineRule="auto"/>
        <w:ind w:right="81" w:firstLine="38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8"/>
          <w:sz w:val="21"/>
          <w:szCs w:val="21"/>
        </w:rPr>
        <w:t xml:space="preserve"> </w:t>
      </w:r>
      <w:r>
        <w:rPr>
          <w:rFonts w:ascii="宋体" w:hAnsi="宋体" w:eastAsia="宋体" w:cs="宋体"/>
          <w:spacing w:val="20"/>
          <w:sz w:val="21"/>
          <w:szCs w:val="21"/>
        </w:rPr>
        <w:t>中毕业生),6年(初中毕业生)</w:t>
      </w:r>
    </w:p>
    <w:p w14:paraId="40FA6321">
      <w:pPr>
        <w:spacing w:line="221" w:lineRule="auto"/>
        <w:ind w:left="389"/>
        <w:rPr>
          <w:rFonts w:ascii="黑体" w:hAnsi="黑体" w:eastAsia="黑体" w:cs="黑体"/>
          <w:sz w:val="22"/>
          <w:szCs w:val="22"/>
        </w:rPr>
      </w:pPr>
      <w:r>
        <w:rPr>
          <w:rFonts w:ascii="黑体" w:hAnsi="黑体" w:eastAsia="黑体" w:cs="黑体"/>
          <w:spacing w:val="-12"/>
          <w:sz w:val="22"/>
          <w:szCs w:val="22"/>
        </w:rPr>
        <w:t>职业能力：</w:t>
      </w:r>
    </w:p>
    <w:p w14:paraId="0F8801DF">
      <w:pPr>
        <w:spacing w:before="58" w:line="261" w:lineRule="auto"/>
        <w:ind w:right="74"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4"/>
          <w:sz w:val="22"/>
          <w:szCs w:val="22"/>
        </w:rPr>
        <w:t xml:space="preserve"> </w:t>
      </w:r>
      <w:r>
        <w:rPr>
          <w:rFonts w:ascii="宋体" w:hAnsi="宋体" w:eastAsia="宋体" w:cs="宋体"/>
          <w:spacing w:val="-11"/>
          <w:sz w:val="22"/>
          <w:szCs w:val="22"/>
        </w:rPr>
        <w:t>新能力以及组织管理和培训、指导他人进行工作的能力。同时具有下列专</w:t>
      </w:r>
      <w:r>
        <w:rPr>
          <w:rFonts w:ascii="宋体" w:hAnsi="宋体" w:eastAsia="宋体" w:cs="宋体"/>
          <w:spacing w:val="-12"/>
          <w:sz w:val="22"/>
          <w:szCs w:val="22"/>
        </w:rPr>
        <w:t>业能力：</w:t>
      </w:r>
    </w:p>
    <w:p w14:paraId="183A29C2">
      <w:pPr>
        <w:spacing w:before="5" w:line="219" w:lineRule="auto"/>
        <w:ind w:left="38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能编写项目的概要设计文档，并能审核主要模块。</w:t>
      </w:r>
    </w:p>
    <w:p w14:paraId="24A166DD">
      <w:pPr>
        <w:spacing w:before="6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8"/>
          <w:sz w:val="22"/>
          <w:szCs w:val="22"/>
        </w:rPr>
        <w:t>能编写系统关键代码。</w:t>
      </w:r>
    </w:p>
    <w:p w14:paraId="1B2D3BB0">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能集成并优化系统。</w:t>
      </w:r>
    </w:p>
    <w:p w14:paraId="5D77267A">
      <w:pPr>
        <w:spacing w:before="50" w:line="220"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能进行系统调试。</w:t>
      </w:r>
    </w:p>
    <w:p w14:paraId="4B12FD1C">
      <w:pPr>
        <w:spacing w:before="5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能制订测试计划并加以实施。</w:t>
      </w:r>
    </w:p>
    <w:p w14:paraId="29487B88">
      <w:pPr>
        <w:spacing w:before="49"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能进行产品打包。</w:t>
      </w:r>
    </w:p>
    <w:p w14:paraId="2D8CF4C0">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9"/>
          <w:sz w:val="22"/>
          <w:szCs w:val="22"/>
        </w:rPr>
        <w:t>能管理软件系统文档和进行软件维护。</w:t>
      </w:r>
    </w:p>
    <w:p w14:paraId="74776CAE">
      <w:pPr>
        <w:spacing w:before="49" w:line="219" w:lineRule="auto"/>
        <w:ind w:left="389"/>
        <w:rPr>
          <w:rFonts w:ascii="宋体" w:hAnsi="宋体" w:eastAsia="宋体" w:cs="宋体"/>
          <w:sz w:val="22"/>
          <w:szCs w:val="22"/>
        </w:rPr>
      </w:pPr>
      <w:r>
        <w:rPr>
          <w:rFonts w:ascii="宋体" w:hAnsi="宋体" w:eastAsia="宋体" w:cs="宋体"/>
          <w:spacing w:val="-9"/>
          <w:sz w:val="22"/>
          <w:szCs w:val="22"/>
        </w:rPr>
        <w:t>8.</w:t>
      </w:r>
      <w:r>
        <w:rPr>
          <w:rFonts w:ascii="宋体" w:hAnsi="宋体" w:eastAsia="宋体" w:cs="宋体"/>
          <w:spacing w:val="-55"/>
          <w:sz w:val="22"/>
          <w:szCs w:val="22"/>
        </w:rPr>
        <w:t xml:space="preserve"> </w:t>
      </w:r>
      <w:r>
        <w:rPr>
          <w:rFonts w:ascii="宋体" w:hAnsi="宋体" w:eastAsia="宋体" w:cs="宋体"/>
          <w:spacing w:val="-9"/>
          <w:sz w:val="22"/>
          <w:szCs w:val="22"/>
        </w:rPr>
        <w:t>能了解</w:t>
      </w:r>
      <w:r>
        <w:rPr>
          <w:rFonts w:ascii="Times New Roman" w:hAnsi="Times New Roman" w:eastAsia="Times New Roman" w:cs="Times New Roman"/>
          <w:spacing w:val="-9"/>
          <w:sz w:val="22"/>
          <w:szCs w:val="22"/>
        </w:rPr>
        <w:t>PLC</w:t>
      </w:r>
      <w:r>
        <w:rPr>
          <w:rFonts w:ascii="Times New Roman" w:hAnsi="Times New Roman" w:eastAsia="Times New Roman" w:cs="Times New Roman"/>
          <w:spacing w:val="28"/>
          <w:sz w:val="22"/>
          <w:szCs w:val="22"/>
        </w:rPr>
        <w:t xml:space="preserve"> </w:t>
      </w:r>
      <w:r>
        <w:rPr>
          <w:rFonts w:ascii="宋体" w:hAnsi="宋体" w:eastAsia="宋体" w:cs="宋体"/>
          <w:spacing w:val="-9"/>
          <w:sz w:val="22"/>
          <w:szCs w:val="22"/>
        </w:rPr>
        <w:t>编程开发原理和自控原理，初步实现软/硬件互相控制及通信技术。</w:t>
      </w:r>
    </w:p>
    <w:p w14:paraId="1E3EECFE">
      <w:pPr>
        <w:spacing w:before="54" w:line="258" w:lineRule="auto"/>
        <w:ind w:right="111" w:firstLine="38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计算机程序设计员</w:t>
      </w:r>
      <w:r>
        <w:rPr>
          <w:rFonts w:ascii="Times New Roman" w:hAnsi="Times New Roman" w:eastAsia="Times New Roman" w:cs="Times New Roman"/>
          <w:spacing w:val="2"/>
          <w:sz w:val="22"/>
          <w:szCs w:val="22"/>
        </w:rPr>
        <w:t>S(4-</w:t>
      </w:r>
      <w:r>
        <w:rPr>
          <w:rFonts w:ascii="Times New Roman" w:hAnsi="Times New Roman" w:eastAsia="Times New Roman" w:cs="Times New Roman"/>
          <w:spacing w:val="1"/>
          <w:sz w:val="22"/>
          <w:szCs w:val="22"/>
        </w:rPr>
        <w:t>04-05-01)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28"/>
          <w:sz w:val="22"/>
          <w:szCs w:val="22"/>
        </w:rPr>
        <w:t xml:space="preserve">   </w:t>
      </w:r>
      <w:r>
        <w:rPr>
          <w:rFonts w:ascii="宋体" w:hAnsi="宋体" w:eastAsia="宋体" w:cs="宋体"/>
          <w:spacing w:val="1"/>
          <w:sz w:val="22"/>
          <w:szCs w:val="22"/>
        </w:rPr>
        <w:t>计算机软件测试员</w:t>
      </w:r>
      <w:r>
        <w:rPr>
          <w:rFonts w:ascii="Times New Roman" w:hAnsi="Times New Roman" w:eastAsia="Times New Roman" w:cs="Times New Roman"/>
          <w:spacing w:val="1"/>
          <w:sz w:val="22"/>
          <w:szCs w:val="22"/>
        </w:rPr>
        <w:t xml:space="preserve">S </w:t>
      </w:r>
      <w:r>
        <w:rPr>
          <w:rFonts w:ascii="Times New Roman" w:hAnsi="Times New Roman" w:eastAsia="Times New Roman" w:cs="Times New Roman"/>
          <w:spacing w:val="-1"/>
          <w:sz w:val="22"/>
          <w:szCs w:val="22"/>
        </w:rPr>
        <w:t>(4-04-05-02)</w:t>
      </w:r>
    </w:p>
    <w:p w14:paraId="154FFA41">
      <w:pPr>
        <w:spacing w:before="54" w:line="253" w:lineRule="auto"/>
        <w:ind w:left="389" w:right="590"/>
        <w:rPr>
          <w:rFonts w:ascii="黑体" w:hAnsi="黑体" w:eastAsia="黑体" w:cs="黑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计算机程序设计员、计算机技术与软件专业技术资格</w:t>
      </w:r>
      <w:r>
        <w:rPr>
          <w:rFonts w:ascii="宋体" w:hAnsi="宋体" w:eastAsia="宋体" w:cs="宋体"/>
          <w:spacing w:val="12"/>
          <w:sz w:val="22"/>
          <w:szCs w:val="22"/>
        </w:rPr>
        <w:t xml:space="preserve"> </w:t>
      </w:r>
      <w:r>
        <w:rPr>
          <w:rFonts w:ascii="黑体" w:hAnsi="黑体" w:eastAsia="黑体" w:cs="黑体"/>
          <w:spacing w:val="-12"/>
          <w:sz w:val="22"/>
          <w:szCs w:val="22"/>
        </w:rPr>
        <w:t>专业主要教学内容：</w:t>
      </w:r>
    </w:p>
    <w:p w14:paraId="79AC2955">
      <w:pPr>
        <w:spacing w:before="37" w:line="260" w:lineRule="auto"/>
        <w:ind w:firstLine="389"/>
        <w:jc w:val="both"/>
        <w:rPr>
          <w:rFonts w:ascii="宋体" w:hAnsi="宋体" w:eastAsia="宋体" w:cs="宋体"/>
          <w:sz w:val="22"/>
          <w:szCs w:val="22"/>
        </w:rPr>
      </w:pPr>
      <w:r>
        <w:rPr>
          <w:rFonts w:ascii="宋体" w:hAnsi="宋体" w:eastAsia="宋体" w:cs="宋体"/>
          <w:spacing w:val="-5"/>
          <w:sz w:val="22"/>
          <w:szCs w:val="22"/>
        </w:rPr>
        <w:t>软件项目设计、产品高级测试、项目技术文档编制、软/硬件代码编写(</w:t>
      </w:r>
      <w:r>
        <w:rPr>
          <w:rFonts w:ascii="宋体" w:hAnsi="宋体" w:eastAsia="宋体" w:cs="宋体"/>
          <w:spacing w:val="-6"/>
          <w:sz w:val="22"/>
          <w:szCs w:val="22"/>
        </w:rPr>
        <w:t>以软件为主)、</w:t>
      </w:r>
      <w:r>
        <w:rPr>
          <w:rFonts w:ascii="宋体" w:hAnsi="宋体" w:eastAsia="宋体" w:cs="宋体"/>
          <w:sz w:val="22"/>
          <w:szCs w:val="22"/>
        </w:rPr>
        <w:t xml:space="preserve"> </w:t>
      </w:r>
      <w:r>
        <w:rPr>
          <w:rFonts w:ascii="宋体" w:hAnsi="宋体" w:eastAsia="宋体" w:cs="宋体"/>
          <w:spacing w:val="-10"/>
          <w:sz w:val="22"/>
          <w:szCs w:val="22"/>
        </w:rPr>
        <w:t>软件集成、客户/服务器模式程序架构设计、浏览器/服务器模式</w:t>
      </w:r>
      <w:r>
        <w:rPr>
          <w:rFonts w:ascii="宋体" w:hAnsi="宋体" w:eastAsia="宋体" w:cs="宋体"/>
          <w:spacing w:val="-11"/>
          <w:sz w:val="22"/>
          <w:szCs w:val="22"/>
        </w:rPr>
        <w:t>程序架构设计、游戏程序开</w:t>
      </w:r>
      <w:r>
        <w:rPr>
          <w:rFonts w:ascii="宋体" w:hAnsi="宋体" w:eastAsia="宋体" w:cs="宋体"/>
          <w:sz w:val="22"/>
          <w:szCs w:val="22"/>
        </w:rPr>
        <w:t xml:space="preserve"> </w:t>
      </w:r>
      <w:r>
        <w:rPr>
          <w:rFonts w:ascii="宋体" w:hAnsi="宋体" w:eastAsia="宋体" w:cs="宋体"/>
          <w:spacing w:val="-14"/>
          <w:sz w:val="22"/>
          <w:szCs w:val="22"/>
        </w:rPr>
        <w:t>发与应用等。</w:t>
      </w:r>
    </w:p>
    <w:p w14:paraId="0EEE96C1">
      <w:pPr>
        <w:spacing w:before="1" w:line="220" w:lineRule="auto"/>
        <w:ind w:left="38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商务软件开发与应用</w:t>
      </w:r>
    </w:p>
    <w:p w14:paraId="7C5A7763">
      <w:pPr>
        <w:spacing w:before="76" w:line="221" w:lineRule="auto"/>
        <w:ind w:left="389"/>
        <w:rPr>
          <w:rFonts w:ascii="黑体" w:hAnsi="黑体" w:eastAsia="黑体" w:cs="黑体"/>
          <w:sz w:val="19"/>
          <w:szCs w:val="19"/>
        </w:rPr>
      </w:pPr>
      <w:r>
        <w:rPr>
          <w:rFonts w:ascii="黑体" w:hAnsi="黑体" w:eastAsia="黑体" w:cs="黑体"/>
          <w:spacing w:val="17"/>
          <w:sz w:val="19"/>
          <w:szCs w:val="19"/>
        </w:rPr>
        <w:t>对应下一级专业编码：0302-3</w:t>
      </w:r>
    </w:p>
    <w:p w14:paraId="35F05230">
      <w:pPr>
        <w:pStyle w:val="2"/>
        <w:spacing w:line="249" w:lineRule="auto"/>
      </w:pPr>
    </w:p>
    <w:p w14:paraId="6B3FE3ED">
      <w:pPr>
        <w:spacing w:before="92" w:line="219" w:lineRule="auto"/>
        <w:ind w:left="2750"/>
        <w:rPr>
          <w:rFonts w:ascii="宋体" w:hAnsi="宋体" w:eastAsia="宋体" w:cs="宋体"/>
          <w:sz w:val="28"/>
          <w:szCs w:val="28"/>
        </w:rPr>
      </w:pPr>
      <w:r>
        <w:rPr>
          <w:rFonts w:ascii="宋体" w:hAnsi="宋体" w:eastAsia="宋体" w:cs="宋体"/>
          <w:spacing w:val="-17"/>
          <w:sz w:val="28"/>
          <w:szCs w:val="28"/>
        </w:rPr>
        <w:t xml:space="preserve">0303  </w:t>
      </w:r>
      <w:r>
        <w:rPr>
          <w:rFonts w:ascii="宋体" w:hAnsi="宋体" w:eastAsia="宋体" w:cs="宋体"/>
          <w:b/>
          <w:bCs/>
          <w:spacing w:val="-17"/>
          <w:sz w:val="28"/>
          <w:szCs w:val="28"/>
        </w:rPr>
        <w:t>计算机应用与维修</w:t>
      </w:r>
    </w:p>
    <w:p w14:paraId="69463196">
      <w:pPr>
        <w:spacing w:before="203" w:line="220" w:lineRule="auto"/>
        <w:ind w:left="3469"/>
        <w:rPr>
          <w:rFonts w:ascii="宋体" w:hAnsi="宋体" w:eastAsia="宋体" w:cs="宋体"/>
          <w:sz w:val="24"/>
          <w:szCs w:val="24"/>
        </w:rPr>
      </w:pPr>
      <w:r>
        <w:rPr>
          <w:rFonts w:ascii="Times New Roman" w:hAnsi="Times New Roman" w:eastAsia="Times New Roman" w:cs="Times New Roman"/>
          <w:spacing w:val="-1"/>
          <w:sz w:val="24"/>
          <w:szCs w:val="24"/>
        </w:rPr>
        <w:t>0303-4</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中级</w:t>
      </w:r>
    </w:p>
    <w:p w14:paraId="0AFFF1DE">
      <w:pPr>
        <w:spacing w:before="179" w:line="221" w:lineRule="auto"/>
        <w:ind w:left="389"/>
        <w:rPr>
          <w:rFonts w:ascii="黑体" w:hAnsi="黑体" w:eastAsia="黑体" w:cs="黑体"/>
          <w:sz w:val="19"/>
          <w:szCs w:val="19"/>
        </w:rPr>
      </w:pPr>
      <w:r>
        <w:rPr>
          <w:rFonts w:ascii="黑体" w:hAnsi="黑体" w:eastAsia="黑体" w:cs="黑体"/>
          <w:spacing w:val="15"/>
          <w:sz w:val="19"/>
          <w:szCs w:val="19"/>
        </w:rPr>
        <w:t>专业编码：0303-4</w:t>
      </w:r>
    </w:p>
    <w:p w14:paraId="65280ADD">
      <w:pPr>
        <w:spacing w:before="64" w:line="222" w:lineRule="auto"/>
        <w:ind w:left="38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计算机应用与维修</w:t>
      </w:r>
    </w:p>
    <w:p w14:paraId="34FFE5E3">
      <w:pPr>
        <w:spacing w:before="56" w:line="259" w:lineRule="auto"/>
        <w:ind w:right="73" w:firstLine="389"/>
        <w:rPr>
          <w:rFonts w:ascii="宋体" w:hAnsi="宋体" w:eastAsia="宋体" w:cs="宋体"/>
          <w:sz w:val="22"/>
          <w:szCs w:val="22"/>
        </w:rPr>
      </w:pPr>
      <w:r>
        <w:rPr>
          <w:rFonts w:ascii="黑体" w:hAnsi="黑体" w:eastAsia="黑体" w:cs="黑体"/>
          <w:spacing w:val="-13"/>
          <w:sz w:val="22"/>
          <w:szCs w:val="22"/>
        </w:rPr>
        <w:t>培养目标：</w:t>
      </w:r>
      <w:r>
        <w:rPr>
          <w:rFonts w:ascii="宋体" w:hAnsi="宋体" w:eastAsia="宋体" w:cs="宋体"/>
          <w:spacing w:val="-13"/>
          <w:sz w:val="22"/>
          <w:szCs w:val="22"/>
        </w:rPr>
        <w:t>培养从事计算机的各种应用操作，并 能对计算机各种设备进行维护和维修的</w:t>
      </w:r>
      <w:r>
        <w:rPr>
          <w:rFonts w:ascii="宋体" w:hAnsi="宋体" w:eastAsia="宋体" w:cs="宋体"/>
          <w:spacing w:val="12"/>
          <w:sz w:val="22"/>
          <w:szCs w:val="22"/>
        </w:rPr>
        <w:t xml:space="preserve"> </w:t>
      </w:r>
      <w:r>
        <w:rPr>
          <w:rFonts w:ascii="宋体" w:hAnsi="宋体" w:eastAsia="宋体" w:cs="宋体"/>
          <w:spacing w:val="-13"/>
          <w:sz w:val="22"/>
          <w:szCs w:val="22"/>
        </w:rPr>
        <w:t>中级技能人才。</w:t>
      </w:r>
    </w:p>
    <w:p w14:paraId="33F77280">
      <w:pPr>
        <w:spacing w:before="1" w:line="219" w:lineRule="auto"/>
        <w:ind w:left="38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83825F4">
      <w:pPr>
        <w:spacing w:line="219" w:lineRule="auto"/>
        <w:rPr>
          <w:rFonts w:ascii="宋体" w:hAnsi="宋体" w:eastAsia="宋体" w:cs="宋体"/>
          <w:sz w:val="22"/>
          <w:szCs w:val="22"/>
        </w:rPr>
        <w:sectPr>
          <w:footerReference r:id="rId170" w:type="default"/>
          <w:pgSz w:w="10770" w:h="15080"/>
          <w:pgMar w:top="400" w:right="1260" w:bottom="1186" w:left="1069" w:header="0" w:footer="997" w:gutter="0"/>
          <w:cols w:space="720" w:num="1"/>
        </w:sectPr>
      </w:pPr>
    </w:p>
    <w:p w14:paraId="2A4F762C">
      <w:pPr>
        <w:pStyle w:val="2"/>
        <w:spacing w:line="279" w:lineRule="auto"/>
      </w:pPr>
    </w:p>
    <w:p w14:paraId="327EDD31">
      <w:pPr>
        <w:pStyle w:val="2"/>
        <w:spacing w:line="280" w:lineRule="auto"/>
      </w:pPr>
    </w:p>
    <w:p w14:paraId="104C4E1C">
      <w:pPr>
        <w:pStyle w:val="2"/>
        <w:spacing w:line="280" w:lineRule="auto"/>
      </w:pPr>
    </w:p>
    <w:p w14:paraId="07A8142C">
      <w:pPr>
        <w:pStyle w:val="2"/>
        <w:spacing w:line="280" w:lineRule="auto"/>
      </w:pPr>
    </w:p>
    <w:p w14:paraId="7F8D362C">
      <w:pPr>
        <w:spacing w:before="71" w:line="222" w:lineRule="auto"/>
        <w:ind w:left="389"/>
        <w:rPr>
          <w:rFonts w:ascii="黑体" w:hAnsi="黑体" w:eastAsia="黑体" w:cs="黑体"/>
          <w:sz w:val="22"/>
          <w:szCs w:val="22"/>
        </w:rPr>
      </w:pPr>
      <w:bookmarkStart w:id="221" w:name="bookmark1185"/>
      <w:bookmarkEnd w:id="221"/>
      <w:r>
        <w:rPr>
          <w:rFonts w:ascii="黑体" w:hAnsi="黑体" w:eastAsia="黑体" w:cs="黑体"/>
          <w:spacing w:val="-8"/>
          <w:sz w:val="22"/>
          <w:szCs w:val="22"/>
        </w:rPr>
        <w:t>职业能力：</w:t>
      </w:r>
    </w:p>
    <w:p w14:paraId="2B985DAB">
      <w:pPr>
        <w:spacing w:before="55"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企事业单位的工作和生产流程，具有良好的逻辑思维能力；具有良好的人际交往能力、团队</w:t>
      </w:r>
      <w:r>
        <w:rPr>
          <w:rFonts w:ascii="宋体" w:hAnsi="宋体" w:eastAsia="宋体" w:cs="宋体"/>
          <w:spacing w:val="10"/>
          <w:sz w:val="22"/>
          <w:szCs w:val="22"/>
        </w:rPr>
        <w:t xml:space="preserve"> </w:t>
      </w:r>
      <w:r>
        <w:rPr>
          <w:rFonts w:ascii="宋体" w:hAnsi="宋体" w:eastAsia="宋体" w:cs="宋体"/>
          <w:spacing w:val="-11"/>
          <w:sz w:val="22"/>
          <w:szCs w:val="22"/>
        </w:rPr>
        <w:t>合作精神和客户意识，具有安全意识，重视环境保护。同时具有下列专业能力：</w:t>
      </w:r>
    </w:p>
    <w:p w14:paraId="4F273B46">
      <w:pPr>
        <w:spacing w:before="15"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能熟练进行微型计算机系统的基本操作与使用。</w:t>
      </w:r>
    </w:p>
    <w:p w14:paraId="3D07A581">
      <w:pPr>
        <w:spacing w:before="60"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能熟练使用文字处理和图形图像处理软件。</w:t>
      </w:r>
    </w:p>
    <w:p w14:paraId="50A3D929">
      <w:pPr>
        <w:spacing w:before="38"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能进行因特网的基本操作。</w:t>
      </w:r>
    </w:p>
    <w:p w14:paraId="29D37379">
      <w:pPr>
        <w:spacing w:before="88"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6"/>
          <w:w w:val="101"/>
          <w:sz w:val="20"/>
          <w:szCs w:val="20"/>
        </w:rPr>
        <w:t xml:space="preserve">  </w:t>
      </w:r>
      <w:r>
        <w:rPr>
          <w:rFonts w:ascii="宋体" w:hAnsi="宋体" w:eastAsia="宋体" w:cs="宋体"/>
          <w:spacing w:val="8"/>
          <w:sz w:val="20"/>
          <w:szCs w:val="20"/>
        </w:rPr>
        <w:t>能对计算机一般故障进行检测、诊断和处理。</w:t>
      </w:r>
    </w:p>
    <w:p w14:paraId="2E533CD5">
      <w:pPr>
        <w:spacing w:before="24"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能对计算机系统软硬件进行调试。</w:t>
      </w:r>
    </w:p>
    <w:p w14:paraId="6DAAD3FE">
      <w:pPr>
        <w:spacing w:before="70"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能对常用办公自动化设备进行维护。</w:t>
      </w:r>
    </w:p>
    <w:p w14:paraId="6AD96379">
      <w:pPr>
        <w:spacing w:before="47" w:line="221" w:lineRule="auto"/>
        <w:ind w:left="38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53"/>
          <w:sz w:val="22"/>
          <w:szCs w:val="22"/>
        </w:rPr>
        <w:t xml:space="preserve"> </w:t>
      </w:r>
      <w:r>
        <w:rPr>
          <w:rFonts w:ascii="宋体" w:hAnsi="宋体" w:eastAsia="宋体" w:cs="宋体"/>
          <w:spacing w:val="6"/>
          <w:sz w:val="22"/>
          <w:szCs w:val="22"/>
        </w:rPr>
        <w:t>计算机维修工(4-12-02-01)</w:t>
      </w:r>
    </w:p>
    <w:p w14:paraId="39D2F7D0">
      <w:pPr>
        <w:spacing w:before="46" w:line="221" w:lineRule="auto"/>
        <w:ind w:left="389"/>
        <w:rPr>
          <w:rFonts w:ascii="宋体" w:hAnsi="宋体" w:eastAsia="宋体" w:cs="宋体"/>
          <w:sz w:val="22"/>
          <w:szCs w:val="22"/>
        </w:rPr>
      </w:pPr>
      <w:r>
        <w:rPr>
          <w:rFonts w:ascii="黑体" w:hAnsi="黑体" w:eastAsia="黑体" w:cs="黑体"/>
          <w:spacing w:val="-5"/>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5"/>
          <w:sz w:val="22"/>
          <w:szCs w:val="22"/>
        </w:rPr>
        <w:t>计算机维修工、计算机技术与软件专业技术资格</w:t>
      </w:r>
    </w:p>
    <w:p w14:paraId="220BE909">
      <w:pPr>
        <w:spacing w:before="77" w:line="221" w:lineRule="auto"/>
        <w:ind w:left="389"/>
        <w:rPr>
          <w:rFonts w:ascii="黑体" w:hAnsi="黑体" w:eastAsia="黑体" w:cs="黑体"/>
          <w:sz w:val="22"/>
          <w:szCs w:val="22"/>
        </w:rPr>
      </w:pPr>
      <w:r>
        <w:rPr>
          <w:rFonts w:ascii="黑体" w:hAnsi="黑体" w:eastAsia="黑体" w:cs="黑体"/>
          <w:spacing w:val="-10"/>
          <w:sz w:val="22"/>
          <w:szCs w:val="22"/>
        </w:rPr>
        <w:t>专业主要教学内容：</w:t>
      </w:r>
    </w:p>
    <w:p w14:paraId="6244F6E8">
      <w:pPr>
        <w:spacing w:before="37" w:line="260" w:lineRule="auto"/>
        <w:ind w:right="5" w:firstLine="389"/>
        <w:jc w:val="both"/>
        <w:rPr>
          <w:rFonts w:ascii="宋体" w:hAnsi="宋体" w:eastAsia="宋体" w:cs="宋体"/>
          <w:sz w:val="22"/>
          <w:szCs w:val="22"/>
        </w:rPr>
      </w:pPr>
      <w:r>
        <w:rPr>
          <w:rFonts w:ascii="宋体" w:hAnsi="宋体" w:eastAsia="宋体" w:cs="宋体"/>
          <w:spacing w:val="-11"/>
          <w:sz w:val="22"/>
          <w:szCs w:val="22"/>
        </w:rPr>
        <w:t>办公软件应用、计算机工具软件应用、计算机组成原理、计算机组装与维护、计算机操</w:t>
      </w:r>
      <w:r>
        <w:rPr>
          <w:rFonts w:ascii="宋体" w:hAnsi="宋体" w:eastAsia="宋体" w:cs="宋体"/>
          <w:spacing w:val="17"/>
          <w:sz w:val="22"/>
          <w:szCs w:val="22"/>
        </w:rPr>
        <w:t xml:space="preserve"> </w:t>
      </w:r>
      <w:r>
        <w:rPr>
          <w:rFonts w:ascii="宋体" w:hAnsi="宋体" w:eastAsia="宋体" w:cs="宋体"/>
          <w:spacing w:val="-11"/>
          <w:sz w:val="22"/>
          <w:szCs w:val="22"/>
        </w:rPr>
        <w:t>作系统安装与维护、多媒体制作、程序设计与实训、计算机故障检测与维修、计算机外设维</w:t>
      </w:r>
      <w:r>
        <w:rPr>
          <w:rFonts w:ascii="宋体" w:hAnsi="宋体" w:eastAsia="宋体" w:cs="宋体"/>
          <w:spacing w:val="8"/>
          <w:sz w:val="22"/>
          <w:szCs w:val="22"/>
        </w:rPr>
        <w:t xml:space="preserve"> </w:t>
      </w:r>
      <w:r>
        <w:rPr>
          <w:rFonts w:ascii="宋体" w:hAnsi="宋体" w:eastAsia="宋体" w:cs="宋体"/>
          <w:spacing w:val="-10"/>
          <w:sz w:val="22"/>
          <w:szCs w:val="22"/>
        </w:rPr>
        <w:t>护、常用办公自动化设备维护、计算机销售等。</w:t>
      </w:r>
    </w:p>
    <w:p w14:paraId="2C8D1CF3">
      <w:pPr>
        <w:spacing w:before="1" w:line="220" w:lineRule="auto"/>
        <w:ind w:left="389"/>
        <w:rPr>
          <w:rFonts w:ascii="黑体" w:hAnsi="黑体" w:eastAsia="黑体" w:cs="黑体"/>
          <w:sz w:val="22"/>
          <w:szCs w:val="22"/>
        </w:rPr>
      </w:pPr>
      <w:r>
        <w:rPr>
          <w:rFonts w:ascii="黑体" w:hAnsi="黑体" w:eastAsia="黑体" w:cs="黑体"/>
          <w:spacing w:val="-8"/>
          <w:sz w:val="22"/>
          <w:szCs w:val="22"/>
        </w:rPr>
        <w:t>对应上一级专业编码：0303-3</w:t>
      </w:r>
    </w:p>
    <w:p w14:paraId="72EED282">
      <w:pPr>
        <w:spacing w:before="200" w:line="219" w:lineRule="auto"/>
        <w:ind w:left="3469"/>
        <w:outlineLvl w:val="1"/>
        <w:rPr>
          <w:rFonts w:ascii="宋体" w:hAnsi="宋体" w:eastAsia="宋体" w:cs="宋体"/>
          <w:sz w:val="24"/>
          <w:szCs w:val="24"/>
        </w:rPr>
      </w:pPr>
      <w:bookmarkStart w:id="222" w:name="bookmark295"/>
      <w:bookmarkEnd w:id="222"/>
      <w:r>
        <w:rPr>
          <w:rFonts w:ascii="Times New Roman" w:hAnsi="Times New Roman" w:eastAsia="Times New Roman" w:cs="Times New Roman"/>
          <w:spacing w:val="-3"/>
          <w:sz w:val="24"/>
          <w:szCs w:val="24"/>
        </w:rPr>
        <w:t>0303-3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7F089EB9">
      <w:pPr>
        <w:spacing w:before="213" w:line="221" w:lineRule="auto"/>
        <w:ind w:left="389"/>
        <w:rPr>
          <w:rFonts w:ascii="黑体" w:hAnsi="黑体" w:eastAsia="黑体" w:cs="黑体"/>
          <w:sz w:val="22"/>
          <w:szCs w:val="22"/>
        </w:rPr>
      </w:pPr>
      <w:r>
        <w:rPr>
          <w:rFonts w:ascii="黑体" w:hAnsi="黑体" w:eastAsia="黑体" w:cs="黑体"/>
          <w:spacing w:val="-6"/>
          <w:sz w:val="22"/>
          <w:szCs w:val="22"/>
        </w:rPr>
        <w:t>专业编码：0303-3</w:t>
      </w:r>
    </w:p>
    <w:p w14:paraId="474A10E2">
      <w:pPr>
        <w:spacing w:before="27" w:line="222" w:lineRule="auto"/>
        <w:ind w:left="38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计算机应用与维修</w:t>
      </w:r>
    </w:p>
    <w:p w14:paraId="61875D0C">
      <w:pPr>
        <w:spacing w:before="84" w:line="253" w:lineRule="auto"/>
        <w:ind w:right="18" w:firstLine="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培养从事计算机的各种应用操作，并能对</w:t>
      </w:r>
      <w:r>
        <w:rPr>
          <w:rFonts w:ascii="宋体" w:hAnsi="宋体" w:eastAsia="宋体" w:cs="宋体"/>
          <w:spacing w:val="-11"/>
          <w:sz w:val="22"/>
          <w:szCs w:val="22"/>
        </w:rPr>
        <w:t>计算机各种设备进行维护和维修的</w:t>
      </w:r>
      <w:r>
        <w:rPr>
          <w:rFonts w:ascii="宋体" w:hAnsi="宋体" w:eastAsia="宋体" w:cs="宋体"/>
          <w:sz w:val="22"/>
          <w:szCs w:val="22"/>
        </w:rPr>
        <w:t xml:space="preserve"> </w:t>
      </w:r>
      <w:r>
        <w:rPr>
          <w:rFonts w:ascii="宋体" w:hAnsi="宋体" w:eastAsia="宋体" w:cs="宋体"/>
          <w:spacing w:val="2"/>
          <w:sz w:val="22"/>
          <w:szCs w:val="22"/>
        </w:rPr>
        <w:t>高级技能人才(高级工)。</w:t>
      </w:r>
    </w:p>
    <w:p w14:paraId="1757F1C4">
      <w:pPr>
        <w:spacing w:before="36" w:line="219" w:lineRule="auto"/>
        <w:ind w:left="38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7706F3A1">
      <w:pPr>
        <w:spacing w:before="43"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40F30787">
      <w:pPr>
        <w:spacing w:before="47"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0"/>
          <w:sz w:val="22"/>
          <w:szCs w:val="22"/>
        </w:rPr>
        <w:t>他人进行工作或协助培训一般操作人员。同</w:t>
      </w:r>
      <w:r>
        <w:rPr>
          <w:rFonts w:ascii="宋体" w:hAnsi="宋体" w:eastAsia="宋体" w:cs="宋体"/>
          <w:spacing w:val="-11"/>
          <w:sz w:val="22"/>
          <w:szCs w:val="22"/>
        </w:rPr>
        <w:t>时具有下列专业能力：</w:t>
      </w:r>
    </w:p>
    <w:p w14:paraId="09409F36">
      <w:pPr>
        <w:spacing w:before="24"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能熟练进行微型计算机系统的操作与使用。</w:t>
      </w:r>
    </w:p>
    <w:p w14:paraId="0B4CC4AA">
      <w:pPr>
        <w:spacing w:before="5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能熟练使用文字处理和多媒体处理软件。</w:t>
      </w:r>
    </w:p>
    <w:p w14:paraId="0B78B821">
      <w:pPr>
        <w:spacing w:before="61"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能进行因特网操作。</w:t>
      </w:r>
    </w:p>
    <w:p w14:paraId="7FA61E4E">
      <w:pPr>
        <w:spacing w:before="48"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能熟练掌握计算机故障检测、故障诊断和故障</w:t>
      </w:r>
      <w:r>
        <w:rPr>
          <w:rFonts w:ascii="宋体" w:hAnsi="宋体" w:eastAsia="宋体" w:cs="宋体"/>
          <w:spacing w:val="-9"/>
          <w:sz w:val="22"/>
          <w:szCs w:val="22"/>
        </w:rPr>
        <w:t>处理的方法。</w:t>
      </w:r>
    </w:p>
    <w:p w14:paraId="39ECDB3E">
      <w:pPr>
        <w:spacing w:before="38"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能熟练掌握计算机系统软硬件调试方法。</w:t>
      </w:r>
    </w:p>
    <w:p w14:paraId="4D92D83B">
      <w:pPr>
        <w:spacing w:before="71"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能进行常用办公自动化设备维护。</w:t>
      </w:r>
    </w:p>
    <w:p w14:paraId="7FA3BBCF">
      <w:pPr>
        <w:spacing w:before="69" w:line="220" w:lineRule="auto"/>
        <w:ind w:left="389"/>
        <w:rPr>
          <w:rFonts w:ascii="宋体" w:hAnsi="宋体" w:eastAsia="宋体" w:cs="宋体"/>
          <w:sz w:val="20"/>
          <w:szCs w:val="20"/>
        </w:rPr>
      </w:pPr>
      <w:r>
        <w:rPr>
          <w:rFonts w:ascii="Times New Roman" w:hAnsi="Times New Roman" w:eastAsia="Times New Roman" w:cs="Times New Roman"/>
          <w:spacing w:val="7"/>
          <w:sz w:val="20"/>
          <w:szCs w:val="20"/>
        </w:rPr>
        <w:t>7.</w:t>
      </w:r>
      <w:r>
        <w:rPr>
          <w:rFonts w:ascii="Times New Roman" w:hAnsi="Times New Roman" w:eastAsia="Times New Roman" w:cs="Times New Roman"/>
          <w:spacing w:val="24"/>
          <w:w w:val="101"/>
          <w:sz w:val="20"/>
          <w:szCs w:val="20"/>
        </w:rPr>
        <w:t xml:space="preserve">  </w:t>
      </w:r>
      <w:r>
        <w:rPr>
          <w:rFonts w:ascii="宋体" w:hAnsi="宋体" w:eastAsia="宋体" w:cs="宋体"/>
          <w:spacing w:val="7"/>
          <w:sz w:val="20"/>
          <w:szCs w:val="20"/>
        </w:rPr>
        <w:t>能进行小型局域网的构建和维护。</w:t>
      </w:r>
    </w:p>
    <w:p w14:paraId="2E751C5D">
      <w:pPr>
        <w:spacing w:before="19" w:line="221" w:lineRule="auto"/>
        <w:ind w:left="389"/>
        <w:rPr>
          <w:rFonts w:ascii="宋体" w:hAnsi="宋体" w:eastAsia="宋体" w:cs="宋体"/>
          <w:sz w:val="21"/>
          <w:szCs w:val="21"/>
        </w:rPr>
      </w:pPr>
      <w:r>
        <w:rPr>
          <w:rFonts w:ascii="黑体" w:hAnsi="黑体" w:eastAsia="黑体" w:cs="黑体"/>
          <w:spacing w:val="1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4"/>
          <w:sz w:val="21"/>
          <w:szCs w:val="21"/>
        </w:rPr>
        <w:t>计算机维修工(4-12-</w:t>
      </w:r>
      <w:r>
        <w:rPr>
          <w:rFonts w:ascii="宋体" w:hAnsi="宋体" w:eastAsia="宋体" w:cs="宋体"/>
          <w:spacing w:val="13"/>
          <w:sz w:val="21"/>
          <w:szCs w:val="21"/>
        </w:rPr>
        <w:t>02-01)</w:t>
      </w:r>
    </w:p>
    <w:p w14:paraId="13D5D6B0">
      <w:pPr>
        <w:spacing w:before="69" w:line="221" w:lineRule="auto"/>
        <w:ind w:left="38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计算机维修工</w:t>
      </w:r>
      <w:r>
        <w:rPr>
          <w:rFonts w:ascii="宋体" w:hAnsi="宋体" w:eastAsia="宋体" w:cs="宋体"/>
          <w:spacing w:val="-3"/>
          <w:sz w:val="22"/>
          <w:szCs w:val="22"/>
        </w:rPr>
        <w:t>、计算机技术与软件专业技术资格</w:t>
      </w:r>
    </w:p>
    <w:p w14:paraId="433FB276">
      <w:pPr>
        <w:spacing w:line="221" w:lineRule="auto"/>
        <w:rPr>
          <w:rFonts w:ascii="宋体" w:hAnsi="宋体" w:eastAsia="宋体" w:cs="宋体"/>
          <w:sz w:val="22"/>
          <w:szCs w:val="22"/>
        </w:rPr>
        <w:sectPr>
          <w:footerReference r:id="rId171" w:type="default"/>
          <w:pgSz w:w="10770" w:h="15080"/>
          <w:pgMar w:top="400" w:right="1105" w:bottom="1205" w:left="1290" w:header="0" w:footer="962" w:gutter="0"/>
          <w:cols w:space="720" w:num="1"/>
        </w:sectPr>
      </w:pPr>
    </w:p>
    <w:p w14:paraId="5B37068D">
      <w:pPr>
        <w:pStyle w:val="2"/>
        <w:spacing w:line="279" w:lineRule="auto"/>
      </w:pPr>
    </w:p>
    <w:p w14:paraId="4C6F71F2">
      <w:pPr>
        <w:pStyle w:val="2"/>
        <w:spacing w:line="279" w:lineRule="auto"/>
      </w:pPr>
    </w:p>
    <w:p w14:paraId="32066414">
      <w:pPr>
        <w:pStyle w:val="2"/>
        <w:spacing w:line="279" w:lineRule="auto"/>
      </w:pPr>
    </w:p>
    <w:p w14:paraId="20C72DA6">
      <w:pPr>
        <w:pStyle w:val="2"/>
        <w:spacing w:line="280" w:lineRule="auto"/>
      </w:pPr>
    </w:p>
    <w:p w14:paraId="525C411B">
      <w:pPr>
        <w:spacing w:before="62" w:line="221" w:lineRule="auto"/>
        <w:ind w:left="399"/>
        <w:rPr>
          <w:rFonts w:ascii="黑体" w:hAnsi="黑体" w:eastAsia="黑体" w:cs="黑体"/>
          <w:sz w:val="19"/>
          <w:szCs w:val="19"/>
        </w:rPr>
      </w:pPr>
      <w:bookmarkStart w:id="223" w:name="bookmark1186"/>
      <w:bookmarkEnd w:id="223"/>
      <w:r>
        <w:rPr>
          <w:rFonts w:ascii="黑体" w:hAnsi="黑体" w:eastAsia="黑体" w:cs="黑体"/>
          <w:spacing w:val="13"/>
          <w:sz w:val="19"/>
          <w:szCs w:val="19"/>
        </w:rPr>
        <w:t>专业主要教学内容：</w:t>
      </w:r>
    </w:p>
    <w:p w14:paraId="29AAD8C6">
      <w:pPr>
        <w:spacing w:before="64" w:line="272" w:lineRule="auto"/>
        <w:ind w:right="132" w:firstLine="399"/>
        <w:rPr>
          <w:rFonts w:ascii="宋体" w:hAnsi="宋体" w:eastAsia="宋体" w:cs="宋体"/>
          <w:sz w:val="22"/>
          <w:szCs w:val="22"/>
        </w:rPr>
      </w:pPr>
      <w:r>
        <w:rPr>
          <w:rFonts w:ascii="宋体" w:hAnsi="宋体" w:eastAsia="宋体" w:cs="宋体"/>
          <w:spacing w:val="-11"/>
          <w:sz w:val="22"/>
          <w:szCs w:val="22"/>
        </w:rPr>
        <w:t>办公软件应用、多媒体制作、计算机故障检测与维修、计算机外设维护、单片机原理与</w:t>
      </w:r>
      <w:r>
        <w:rPr>
          <w:rFonts w:ascii="宋体" w:hAnsi="宋体" w:eastAsia="宋体" w:cs="宋体"/>
          <w:spacing w:val="4"/>
          <w:sz w:val="22"/>
          <w:szCs w:val="22"/>
        </w:rPr>
        <w:t xml:space="preserve"> </w:t>
      </w:r>
      <w:r>
        <w:rPr>
          <w:rFonts w:ascii="宋体" w:hAnsi="宋体" w:eastAsia="宋体" w:cs="宋体"/>
          <w:spacing w:val="-11"/>
          <w:sz w:val="22"/>
          <w:szCs w:val="22"/>
        </w:rPr>
        <w:t>应用、计算机网络设备安装与调试、常用办公自动化设备维护、电子技术与实训等。</w:t>
      </w:r>
    </w:p>
    <w:p w14:paraId="068E6250">
      <w:pPr>
        <w:spacing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对应下一级专业编码：0303-4</w:t>
      </w:r>
    </w:p>
    <w:p w14:paraId="7E5976E6">
      <w:pPr>
        <w:pStyle w:val="2"/>
        <w:spacing w:line="253" w:lineRule="auto"/>
      </w:pPr>
    </w:p>
    <w:p w14:paraId="7DE6A8B4">
      <w:pPr>
        <w:spacing w:before="91" w:line="219" w:lineRule="auto"/>
        <w:ind w:left="2910"/>
        <w:rPr>
          <w:rFonts w:ascii="宋体" w:hAnsi="宋体" w:eastAsia="宋体" w:cs="宋体"/>
          <w:sz w:val="28"/>
          <w:szCs w:val="28"/>
        </w:rPr>
      </w:pPr>
      <w:r>
        <w:rPr>
          <w:rFonts w:ascii="Times New Roman" w:hAnsi="Times New Roman" w:eastAsia="Times New Roman" w:cs="Times New Roman"/>
          <w:spacing w:val="-14"/>
          <w:sz w:val="28"/>
          <w:szCs w:val="28"/>
        </w:rPr>
        <w:t xml:space="preserve">0304    </w:t>
      </w:r>
      <w:r>
        <w:rPr>
          <w:rFonts w:ascii="宋体" w:hAnsi="宋体" w:eastAsia="宋体" w:cs="宋体"/>
          <w:spacing w:val="-14"/>
          <w:sz w:val="28"/>
          <w:szCs w:val="28"/>
        </w:rPr>
        <w:t>计算机信息管理</w:t>
      </w:r>
    </w:p>
    <w:p w14:paraId="1162B797">
      <w:pPr>
        <w:spacing w:before="168" w:line="219" w:lineRule="auto"/>
        <w:ind w:left="3480"/>
        <w:outlineLvl w:val="1"/>
        <w:rPr>
          <w:rFonts w:ascii="宋体" w:hAnsi="宋体" w:eastAsia="宋体" w:cs="宋体"/>
          <w:sz w:val="24"/>
          <w:szCs w:val="24"/>
        </w:rPr>
      </w:pPr>
      <w:bookmarkStart w:id="224" w:name="bookmark297"/>
      <w:bookmarkEnd w:id="224"/>
      <w:r>
        <w:rPr>
          <w:rFonts w:ascii="Times New Roman" w:hAnsi="Times New Roman" w:eastAsia="Times New Roman" w:cs="Times New Roman"/>
          <w:spacing w:val="-1"/>
          <w:sz w:val="24"/>
          <w:szCs w:val="24"/>
        </w:rPr>
        <w:t>0304-3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E8FDF5F">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专业编码：0304-3</w:t>
      </w:r>
    </w:p>
    <w:p w14:paraId="43950F21">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计算机信息管理</w:t>
      </w:r>
    </w:p>
    <w:p w14:paraId="1056264C">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培养从事企事业计算机信息管理的高级技能人才(高级工)。</w:t>
      </w:r>
    </w:p>
    <w:p w14:paraId="69E78F33">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C000B73">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B873EDD">
      <w:pPr>
        <w:spacing w:before="68"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力和分析能力、较强的团队协作开发能力，并具有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0"/>
          <w:sz w:val="22"/>
          <w:szCs w:val="22"/>
        </w:rPr>
        <w:t>他人进行工作或协助培训一般操作人员。同时具有下列专业能力：</w:t>
      </w:r>
    </w:p>
    <w:p w14:paraId="6997A9AE">
      <w:pPr>
        <w:spacing w:before="15"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57"/>
          <w:w w:val="101"/>
          <w:sz w:val="22"/>
          <w:szCs w:val="22"/>
        </w:rPr>
        <w:t xml:space="preserve"> </w:t>
      </w:r>
      <w:r>
        <w:rPr>
          <w:rFonts w:ascii="宋体" w:hAnsi="宋体" w:eastAsia="宋体" w:cs="宋体"/>
          <w:spacing w:val="-11"/>
          <w:sz w:val="22"/>
          <w:szCs w:val="22"/>
        </w:rPr>
        <w:t>能完成企事业信息系统的初步开发和初步实施等工作任务。</w:t>
      </w:r>
    </w:p>
    <w:p w14:paraId="6329CB24">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能完成企事业信息网络的构建工作。</w:t>
      </w:r>
    </w:p>
    <w:p w14:paraId="471863F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能完成网络服务管理、网络系统管理等</w:t>
      </w:r>
      <w:r>
        <w:rPr>
          <w:rFonts w:ascii="宋体" w:hAnsi="宋体" w:eastAsia="宋体" w:cs="宋体"/>
          <w:spacing w:val="-10"/>
          <w:sz w:val="22"/>
          <w:szCs w:val="22"/>
        </w:rPr>
        <w:t>工作。</w:t>
      </w:r>
    </w:p>
    <w:p w14:paraId="4B8C9EB1">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能对企事业信息系统进行维护。</w:t>
      </w:r>
    </w:p>
    <w:p w14:paraId="559CAC2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能完成企事业信息系统数据维护、文档管理、系统备份和恢复等工作</w:t>
      </w:r>
      <w:r>
        <w:rPr>
          <w:rFonts w:ascii="宋体" w:hAnsi="宋体" w:eastAsia="宋体" w:cs="宋体"/>
          <w:spacing w:val="-10"/>
          <w:sz w:val="22"/>
          <w:szCs w:val="22"/>
        </w:rPr>
        <w:t>任务。</w:t>
      </w:r>
    </w:p>
    <w:p w14:paraId="20530C94">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能进行企事业信息资源开发与利用。</w:t>
      </w:r>
    </w:p>
    <w:p w14:paraId="31E9B914">
      <w:pPr>
        <w:spacing w:before="3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能完成信息需求调研与分析、信息采集等工作任务。</w:t>
      </w:r>
    </w:p>
    <w:p w14:paraId="49AF75D0">
      <w:pPr>
        <w:spacing w:before="66" w:line="250" w:lineRule="auto"/>
        <w:ind w:right="97" w:firstLine="399"/>
        <w:rPr>
          <w:rFonts w:ascii="Times New Roman" w:hAnsi="Times New Roman" w:eastAsia="Times New Roman" w:cs="Times New Roman"/>
          <w:sz w:val="22"/>
          <w:szCs w:val="22"/>
        </w:rPr>
      </w:pPr>
      <w:r>
        <w:rPr>
          <w:rFonts w:ascii="黑体" w:hAnsi="黑体" w:eastAsia="黑体" w:cs="黑体"/>
          <w:spacing w:val="7"/>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7"/>
          <w:sz w:val="21"/>
          <w:szCs w:val="21"/>
        </w:rPr>
        <w:t>信息通信网络运行管理员</w:t>
      </w:r>
      <w:r>
        <w:rPr>
          <w:rFonts w:ascii="Times New Roman" w:hAnsi="Times New Roman" w:eastAsia="Times New Roman" w:cs="Times New Roman"/>
          <w:spacing w:val="7"/>
          <w:sz w:val="21"/>
          <w:szCs w:val="21"/>
        </w:rPr>
        <w:t>S(4-</w:t>
      </w:r>
      <w:r>
        <w:rPr>
          <w:rFonts w:ascii="Times New Roman" w:hAnsi="Times New Roman" w:eastAsia="Times New Roman" w:cs="Times New Roman"/>
          <w:spacing w:val="6"/>
          <w:sz w:val="21"/>
          <w:szCs w:val="21"/>
        </w:rPr>
        <w:t>04-04-01)</w:t>
      </w:r>
      <w:r>
        <w:rPr>
          <w:rFonts w:ascii="Times New Roman" w:hAnsi="Times New Roman" w:eastAsia="Times New Roman" w:cs="Times New Roman"/>
          <w:spacing w:val="-30"/>
          <w:sz w:val="21"/>
          <w:szCs w:val="21"/>
        </w:rPr>
        <w:t xml:space="preserve"> </w:t>
      </w:r>
      <w:r>
        <w:rPr>
          <w:rFonts w:ascii="宋体" w:hAnsi="宋体" w:eastAsia="宋体" w:cs="宋体"/>
          <w:spacing w:val="6"/>
          <w:sz w:val="21"/>
          <w:szCs w:val="21"/>
        </w:rPr>
        <w:t>、</w:t>
      </w:r>
      <w:r>
        <w:rPr>
          <w:rFonts w:ascii="宋体" w:hAnsi="宋体" w:eastAsia="宋体" w:cs="宋体"/>
          <w:spacing w:val="3"/>
          <w:sz w:val="21"/>
          <w:szCs w:val="21"/>
        </w:rPr>
        <w:t xml:space="preserve">    </w:t>
      </w:r>
      <w:r>
        <w:rPr>
          <w:rFonts w:ascii="宋体" w:hAnsi="宋体" w:eastAsia="宋体" w:cs="宋体"/>
          <w:spacing w:val="6"/>
          <w:sz w:val="21"/>
          <w:szCs w:val="21"/>
        </w:rPr>
        <w:t>网络与信息安</w:t>
      </w:r>
      <w:r>
        <w:rPr>
          <w:rFonts w:ascii="宋体" w:hAnsi="宋体" w:eastAsia="宋体" w:cs="宋体"/>
          <w:sz w:val="21"/>
          <w:szCs w:val="21"/>
        </w:rPr>
        <w:t xml:space="preserve"> </w:t>
      </w:r>
      <w:r>
        <w:rPr>
          <w:rFonts w:ascii="宋体" w:hAnsi="宋体" w:eastAsia="宋体" w:cs="宋体"/>
          <w:spacing w:val="-3"/>
          <w:sz w:val="22"/>
          <w:szCs w:val="22"/>
        </w:rPr>
        <w:t>全管理员</w:t>
      </w:r>
      <w:r>
        <w:rPr>
          <w:rFonts w:ascii="Times New Roman" w:hAnsi="Times New Roman" w:eastAsia="Times New Roman" w:cs="Times New Roman"/>
          <w:spacing w:val="-3"/>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信息通信信息化系统</w:t>
      </w:r>
      <w:r>
        <w:rPr>
          <w:rFonts w:ascii="宋体" w:hAnsi="宋体" w:eastAsia="宋体" w:cs="宋体"/>
          <w:spacing w:val="-4"/>
          <w:sz w:val="22"/>
          <w:szCs w:val="22"/>
        </w:rPr>
        <w:t>管理员</w:t>
      </w:r>
      <w:r>
        <w:rPr>
          <w:rFonts w:ascii="Times New Roman" w:hAnsi="Times New Roman" w:eastAsia="Times New Roman" w:cs="Times New Roman"/>
          <w:spacing w:val="-4"/>
          <w:sz w:val="22"/>
          <w:szCs w:val="22"/>
        </w:rPr>
        <w:t>S(4-04-04-03)</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18"/>
          <w:sz w:val="22"/>
          <w:szCs w:val="22"/>
        </w:rPr>
        <w:t xml:space="preserve">   </w:t>
      </w:r>
      <w:r>
        <w:rPr>
          <w:rFonts w:ascii="宋体" w:hAnsi="宋体" w:eastAsia="宋体" w:cs="宋体"/>
          <w:spacing w:val="-4"/>
          <w:sz w:val="22"/>
          <w:szCs w:val="22"/>
        </w:rPr>
        <w:t>计算机程序设</w:t>
      </w:r>
      <w:r>
        <w:rPr>
          <w:rFonts w:ascii="宋体" w:hAnsi="宋体" w:eastAsia="宋体" w:cs="宋体"/>
          <w:spacing w:val="1"/>
          <w:sz w:val="22"/>
          <w:szCs w:val="22"/>
        </w:rPr>
        <w:t xml:space="preserve"> </w:t>
      </w:r>
      <w:r>
        <w:rPr>
          <w:rFonts w:ascii="宋体" w:hAnsi="宋体" w:eastAsia="宋体" w:cs="宋体"/>
          <w:spacing w:val="-1"/>
          <w:sz w:val="22"/>
          <w:szCs w:val="22"/>
        </w:rPr>
        <w:t>计员</w:t>
      </w:r>
      <w:r>
        <w:rPr>
          <w:rFonts w:ascii="Times New Roman" w:hAnsi="Times New Roman" w:eastAsia="Times New Roman" w:cs="Times New Roman"/>
          <w:spacing w:val="-1"/>
          <w:sz w:val="22"/>
          <w:szCs w:val="22"/>
        </w:rPr>
        <w:t>S(4-04-05-01)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数字化管理师</w:t>
      </w:r>
      <w:r>
        <w:rPr>
          <w:rFonts w:ascii="Times New Roman" w:hAnsi="Times New Roman" w:eastAsia="Times New Roman" w:cs="Times New Roman"/>
          <w:spacing w:val="-1"/>
          <w:sz w:val="22"/>
          <w:szCs w:val="22"/>
        </w:rPr>
        <w:t>S(2</w:t>
      </w:r>
      <w:r>
        <w:rPr>
          <w:rFonts w:ascii="Times New Roman" w:hAnsi="Times New Roman" w:eastAsia="Times New Roman" w:cs="Times New Roman"/>
          <w:spacing w:val="-2"/>
          <w:sz w:val="22"/>
          <w:szCs w:val="22"/>
        </w:rPr>
        <w:t>-06-07-13)</w:t>
      </w:r>
    </w:p>
    <w:p w14:paraId="16CBAA22">
      <w:pPr>
        <w:spacing w:before="53" w:line="260" w:lineRule="auto"/>
        <w:ind w:right="120"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信息通信网络运行管理员、网络与</w:t>
      </w:r>
      <w:r>
        <w:rPr>
          <w:rFonts w:ascii="宋体" w:hAnsi="宋体" w:eastAsia="宋体" w:cs="宋体"/>
          <w:spacing w:val="-4"/>
          <w:sz w:val="22"/>
          <w:szCs w:val="22"/>
        </w:rPr>
        <w:t>信息安全管理员、计算</w:t>
      </w:r>
      <w:r>
        <w:rPr>
          <w:rFonts w:ascii="宋体" w:hAnsi="宋体" w:eastAsia="宋体" w:cs="宋体"/>
          <w:sz w:val="22"/>
          <w:szCs w:val="22"/>
        </w:rPr>
        <w:t xml:space="preserve"> </w:t>
      </w:r>
      <w:r>
        <w:rPr>
          <w:rFonts w:ascii="宋体" w:hAnsi="宋体" w:eastAsia="宋体" w:cs="宋体"/>
          <w:spacing w:val="-10"/>
          <w:sz w:val="22"/>
          <w:szCs w:val="22"/>
        </w:rPr>
        <w:t>机程序设计员、计算机技术与软件专业技术</w:t>
      </w:r>
      <w:r>
        <w:rPr>
          <w:rFonts w:ascii="宋体" w:hAnsi="宋体" w:eastAsia="宋体" w:cs="宋体"/>
          <w:spacing w:val="-11"/>
          <w:sz w:val="22"/>
          <w:szCs w:val="22"/>
        </w:rPr>
        <w:t>资格</w:t>
      </w:r>
    </w:p>
    <w:p w14:paraId="0070BA33">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3A6D687">
      <w:pPr>
        <w:spacing w:before="55" w:line="260" w:lineRule="auto"/>
        <w:ind w:firstLine="399"/>
        <w:jc w:val="both"/>
        <w:rPr>
          <w:rFonts w:ascii="宋体" w:hAnsi="宋体" w:eastAsia="宋体" w:cs="宋体"/>
          <w:sz w:val="22"/>
          <w:szCs w:val="22"/>
        </w:rPr>
      </w:pPr>
      <w:r>
        <w:rPr>
          <w:rFonts w:ascii="宋体" w:hAnsi="宋体" w:eastAsia="宋体" w:cs="宋体"/>
          <w:spacing w:val="-4"/>
          <w:sz w:val="22"/>
          <w:szCs w:val="22"/>
        </w:rPr>
        <w:t>办公软件应用、计算机工具软件应用、信息管理基础</w:t>
      </w:r>
      <w:r>
        <w:rPr>
          <w:rFonts w:ascii="宋体" w:hAnsi="宋体" w:eastAsia="宋体" w:cs="宋体"/>
          <w:spacing w:val="-5"/>
          <w:sz w:val="22"/>
          <w:szCs w:val="22"/>
        </w:rPr>
        <w:t>、会计电算化、计算机组装与维</w:t>
      </w:r>
      <w:r>
        <w:rPr>
          <w:rFonts w:ascii="宋体" w:hAnsi="宋体" w:eastAsia="宋体" w:cs="宋体"/>
          <w:sz w:val="22"/>
          <w:szCs w:val="22"/>
        </w:rPr>
        <w:t xml:space="preserve">  </w:t>
      </w:r>
      <w:r>
        <w:rPr>
          <w:rFonts w:ascii="宋体" w:hAnsi="宋体" w:eastAsia="宋体" w:cs="宋体"/>
          <w:spacing w:val="-10"/>
          <w:sz w:val="22"/>
          <w:szCs w:val="22"/>
        </w:rPr>
        <w:t>护、计算机及接口技术、计算机操作系统安装与</w:t>
      </w:r>
      <w:r>
        <w:rPr>
          <w:rFonts w:ascii="宋体" w:hAnsi="宋体" w:eastAsia="宋体" w:cs="宋体"/>
          <w:spacing w:val="-11"/>
          <w:sz w:val="22"/>
          <w:szCs w:val="22"/>
        </w:rPr>
        <w:t>维护、网络工程与综合布线实训、网络数据</w:t>
      </w:r>
      <w:r>
        <w:rPr>
          <w:rFonts w:ascii="宋体" w:hAnsi="宋体" w:eastAsia="宋体" w:cs="宋体"/>
          <w:sz w:val="22"/>
          <w:szCs w:val="22"/>
        </w:rPr>
        <w:t xml:space="preserve">  </w:t>
      </w:r>
      <w:r>
        <w:rPr>
          <w:rFonts w:ascii="宋体" w:hAnsi="宋体" w:eastAsia="宋体" w:cs="宋体"/>
          <w:spacing w:val="-6"/>
          <w:sz w:val="22"/>
          <w:szCs w:val="22"/>
        </w:rPr>
        <w:t>库原理与实训、网页设计与制作、动态网站建设与管理、办公自动化</w:t>
      </w:r>
      <w:r>
        <w:rPr>
          <w:rFonts w:ascii="宋体" w:hAnsi="宋体" w:eastAsia="宋体" w:cs="宋体"/>
          <w:spacing w:val="-7"/>
          <w:sz w:val="22"/>
          <w:szCs w:val="22"/>
        </w:rPr>
        <w:t>原理 (</w:t>
      </w:r>
      <w:r>
        <w:rPr>
          <w:rFonts w:ascii="宋体" w:hAnsi="宋体" w:eastAsia="宋体" w:cs="宋体"/>
          <w:spacing w:val="-52"/>
          <w:sz w:val="22"/>
          <w:szCs w:val="22"/>
        </w:rPr>
        <w:t xml:space="preserve"> </w:t>
      </w:r>
      <w:r>
        <w:rPr>
          <w:rFonts w:ascii="Times New Roman" w:hAnsi="Times New Roman" w:eastAsia="Times New Roman" w:cs="Times New Roman"/>
          <w:spacing w:val="-7"/>
          <w:sz w:val="22"/>
          <w:szCs w:val="22"/>
        </w:rPr>
        <w:t>OA)</w:t>
      </w:r>
      <w:r>
        <w:rPr>
          <w:rFonts w:ascii="Times New Roman" w:hAnsi="Times New Roman" w:eastAsia="Times New Roman" w:cs="Times New Roman"/>
          <w:spacing w:val="18"/>
          <w:sz w:val="22"/>
          <w:szCs w:val="22"/>
        </w:rPr>
        <w:t xml:space="preserve">  </w:t>
      </w:r>
      <w:r>
        <w:rPr>
          <w:rFonts w:ascii="宋体" w:hAnsi="宋体" w:eastAsia="宋体" w:cs="宋体"/>
          <w:spacing w:val="-7"/>
          <w:sz w:val="22"/>
          <w:szCs w:val="22"/>
        </w:rPr>
        <w:t>及应用、</w:t>
      </w:r>
      <w:r>
        <w:rPr>
          <w:rFonts w:ascii="宋体" w:hAnsi="宋体" w:eastAsia="宋体" w:cs="宋体"/>
          <w:sz w:val="22"/>
          <w:szCs w:val="22"/>
        </w:rPr>
        <w:t xml:space="preserve"> </w:t>
      </w:r>
      <w:r>
        <w:rPr>
          <w:rFonts w:ascii="宋体" w:hAnsi="宋体" w:eastAsia="宋体" w:cs="宋体"/>
          <w:spacing w:val="-8"/>
          <w:sz w:val="22"/>
          <w:szCs w:val="22"/>
        </w:rPr>
        <w:t>产品数据管理 (</w:t>
      </w:r>
      <w:r>
        <w:rPr>
          <w:rFonts w:ascii="宋体" w:hAnsi="宋体" w:eastAsia="宋体" w:cs="宋体"/>
          <w:spacing w:val="-53"/>
          <w:sz w:val="22"/>
          <w:szCs w:val="22"/>
        </w:rPr>
        <w:t xml:space="preserve"> </w:t>
      </w:r>
      <w:r>
        <w:rPr>
          <w:rFonts w:ascii="Times New Roman" w:hAnsi="Times New Roman" w:eastAsia="Times New Roman" w:cs="Times New Roman"/>
          <w:spacing w:val="-8"/>
          <w:sz w:val="22"/>
          <w:szCs w:val="22"/>
        </w:rPr>
        <w:t>PDM)</w:t>
      </w:r>
      <w:r>
        <w:rPr>
          <w:rFonts w:ascii="Times New Roman" w:hAnsi="Times New Roman" w:eastAsia="Times New Roman" w:cs="Times New Roman"/>
          <w:spacing w:val="49"/>
          <w:sz w:val="22"/>
          <w:szCs w:val="22"/>
        </w:rPr>
        <w:t xml:space="preserve"> </w:t>
      </w:r>
      <w:r>
        <w:rPr>
          <w:rFonts w:ascii="宋体" w:hAnsi="宋体" w:eastAsia="宋体" w:cs="宋体"/>
          <w:spacing w:val="-8"/>
          <w:sz w:val="22"/>
          <w:szCs w:val="22"/>
        </w:rPr>
        <w:t>及应用、企业资源计划</w:t>
      </w:r>
      <w:r>
        <w:rPr>
          <w:rFonts w:ascii="宋体" w:hAnsi="宋体" w:eastAsia="宋体" w:cs="宋体"/>
          <w:spacing w:val="-36"/>
          <w:sz w:val="22"/>
          <w:szCs w:val="22"/>
        </w:rPr>
        <w:t xml:space="preserve"> </w:t>
      </w:r>
      <w:r>
        <w:rPr>
          <w:rFonts w:ascii="宋体" w:hAnsi="宋体" w:eastAsia="宋体" w:cs="宋体"/>
          <w:spacing w:val="-8"/>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8"/>
          <w:sz w:val="22"/>
          <w:szCs w:val="22"/>
        </w:rPr>
        <w:t xml:space="preserve">ERP)  </w:t>
      </w:r>
      <w:r>
        <w:rPr>
          <w:rFonts w:ascii="宋体" w:hAnsi="宋体" w:eastAsia="宋体" w:cs="宋体"/>
          <w:spacing w:val="-8"/>
          <w:sz w:val="22"/>
          <w:szCs w:val="22"/>
        </w:rPr>
        <w:t>及应用、软件</w:t>
      </w:r>
      <w:r>
        <w:rPr>
          <w:rFonts w:ascii="宋体" w:hAnsi="宋体" w:eastAsia="宋体" w:cs="宋体"/>
          <w:spacing w:val="-9"/>
          <w:sz w:val="22"/>
          <w:szCs w:val="22"/>
        </w:rPr>
        <w:t>开发工具及应用、</w:t>
      </w:r>
      <w:r>
        <w:rPr>
          <w:rFonts w:ascii="Times New Roman" w:hAnsi="Times New Roman" w:eastAsia="Times New Roman" w:cs="Times New Roman"/>
          <w:spacing w:val="-9"/>
          <w:sz w:val="22"/>
          <w:szCs w:val="22"/>
        </w:rPr>
        <w:t>C++</w:t>
      </w:r>
      <w:r>
        <w:rPr>
          <w:rFonts w:ascii="Times New Roman" w:hAnsi="Times New Roman" w:eastAsia="Times New Roman" w:cs="Times New Roman"/>
          <w:sz w:val="22"/>
          <w:szCs w:val="22"/>
        </w:rPr>
        <w:t xml:space="preserve">   </w:t>
      </w:r>
      <w:r>
        <w:rPr>
          <w:rFonts w:ascii="宋体" w:hAnsi="宋体" w:eastAsia="宋体" w:cs="宋体"/>
          <w:spacing w:val="-10"/>
          <w:sz w:val="22"/>
          <w:szCs w:val="22"/>
        </w:rPr>
        <w:t>程序设计及实训、网络管理与安全维护、信息保障与安全管</w:t>
      </w:r>
      <w:r>
        <w:rPr>
          <w:rFonts w:ascii="宋体" w:hAnsi="宋体" w:eastAsia="宋体" w:cs="宋体"/>
          <w:spacing w:val="-11"/>
          <w:sz w:val="22"/>
          <w:szCs w:val="22"/>
        </w:rPr>
        <w:t>理实训、计算机信息调查方法与</w:t>
      </w:r>
      <w:r>
        <w:rPr>
          <w:rFonts w:ascii="宋体" w:hAnsi="宋体" w:eastAsia="宋体" w:cs="宋体"/>
          <w:sz w:val="22"/>
          <w:szCs w:val="22"/>
        </w:rPr>
        <w:t xml:space="preserve">  </w:t>
      </w:r>
      <w:r>
        <w:rPr>
          <w:rFonts w:ascii="宋体" w:hAnsi="宋体" w:eastAsia="宋体" w:cs="宋体"/>
          <w:spacing w:val="-10"/>
          <w:sz w:val="22"/>
          <w:szCs w:val="22"/>
        </w:rPr>
        <w:t>实践、信息资源初步开发与管理、信息检索与信息融合、信息</w:t>
      </w:r>
      <w:r>
        <w:rPr>
          <w:rFonts w:ascii="宋体" w:hAnsi="宋体" w:eastAsia="宋体" w:cs="宋体"/>
          <w:spacing w:val="-11"/>
          <w:sz w:val="22"/>
          <w:szCs w:val="22"/>
        </w:rPr>
        <w:t>系统应用与初步开发等。</w:t>
      </w:r>
    </w:p>
    <w:p w14:paraId="1D8140B8">
      <w:pPr>
        <w:spacing w:before="5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对应上一级专业编码：0304-2</w:t>
      </w:r>
    </w:p>
    <w:p w14:paraId="2CA9749F">
      <w:pPr>
        <w:spacing w:line="221" w:lineRule="auto"/>
        <w:rPr>
          <w:rFonts w:ascii="黑体" w:hAnsi="黑体" w:eastAsia="黑体" w:cs="黑体"/>
          <w:sz w:val="19"/>
          <w:szCs w:val="19"/>
        </w:rPr>
        <w:sectPr>
          <w:footerReference r:id="rId172" w:type="default"/>
          <w:pgSz w:w="10770" w:h="15080"/>
          <w:pgMar w:top="400" w:right="1230" w:bottom="1205" w:left="1059" w:header="0" w:footer="962" w:gutter="0"/>
          <w:cols w:space="720" w:num="1"/>
        </w:sectPr>
      </w:pPr>
    </w:p>
    <w:p w14:paraId="0B449B85">
      <w:pPr>
        <w:pStyle w:val="2"/>
        <w:spacing w:line="244" w:lineRule="auto"/>
      </w:pPr>
    </w:p>
    <w:p w14:paraId="2357DA53">
      <w:pPr>
        <w:pStyle w:val="2"/>
        <w:spacing w:line="245" w:lineRule="auto"/>
      </w:pPr>
    </w:p>
    <w:p w14:paraId="7F7AE590">
      <w:pPr>
        <w:pStyle w:val="2"/>
        <w:spacing w:line="245" w:lineRule="auto"/>
      </w:pPr>
    </w:p>
    <w:p w14:paraId="0BD993AF">
      <w:pPr>
        <w:pStyle w:val="2"/>
        <w:spacing w:line="245" w:lineRule="auto"/>
      </w:pPr>
    </w:p>
    <w:p w14:paraId="2AE8EDF8">
      <w:pPr>
        <w:pStyle w:val="2"/>
        <w:spacing w:line="245" w:lineRule="auto"/>
      </w:pPr>
    </w:p>
    <w:p w14:paraId="6177BA47">
      <w:pPr>
        <w:spacing w:before="78" w:line="219" w:lineRule="auto"/>
        <w:ind w:left="3259"/>
        <w:rPr>
          <w:rFonts w:ascii="宋体" w:hAnsi="宋体" w:eastAsia="宋体" w:cs="宋体"/>
          <w:sz w:val="24"/>
          <w:szCs w:val="24"/>
        </w:rPr>
      </w:pPr>
      <w:bookmarkStart w:id="225" w:name="bookmark1187"/>
      <w:bookmarkEnd w:id="225"/>
      <w:r>
        <w:rPr>
          <w:rFonts w:ascii="Times New Roman" w:hAnsi="Times New Roman" w:eastAsia="Times New Roman" w:cs="Times New Roman"/>
          <w:spacing w:val="-2"/>
          <w:sz w:val="24"/>
          <w:szCs w:val="24"/>
        </w:rPr>
        <w:t>0304-2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296B59B8">
      <w:pPr>
        <w:spacing w:before="201" w:line="221" w:lineRule="auto"/>
        <w:ind w:left="410"/>
        <w:rPr>
          <w:rFonts w:ascii="黑体" w:hAnsi="黑体" w:eastAsia="黑体" w:cs="黑体"/>
          <w:sz w:val="21"/>
          <w:szCs w:val="21"/>
        </w:rPr>
      </w:pPr>
      <w:r>
        <w:rPr>
          <w:rFonts w:ascii="黑体" w:hAnsi="黑体" w:eastAsia="黑体" w:cs="黑体"/>
          <w:spacing w:val="2"/>
          <w:sz w:val="21"/>
          <w:szCs w:val="21"/>
        </w:rPr>
        <w:t>专业编码：0304-2</w:t>
      </w:r>
    </w:p>
    <w:p w14:paraId="67C0D100">
      <w:pPr>
        <w:spacing w:before="69"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计算机信息管理</w:t>
      </w:r>
    </w:p>
    <w:p w14:paraId="15BABF3C">
      <w:pPr>
        <w:spacing w:before="57"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培养从事企事业计算机信息管理的高级技能人才(预备技师)。</w:t>
      </w:r>
    </w:p>
    <w:p w14:paraId="079BB247">
      <w:pPr>
        <w:spacing w:before="45" w:line="278" w:lineRule="auto"/>
        <w:ind w:right="22"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w:t>
      </w:r>
      <w:r>
        <w:rPr>
          <w:rFonts w:ascii="宋体" w:hAnsi="宋体" w:eastAsia="宋体" w:cs="宋体"/>
          <w:spacing w:val="20"/>
          <w:sz w:val="21"/>
          <w:szCs w:val="21"/>
        </w:rPr>
        <w:t>(高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6041EC8E">
      <w:pPr>
        <w:spacing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4DDAD703">
      <w:pPr>
        <w:spacing w:before="58" w:line="261" w:lineRule="auto"/>
        <w:ind w:right="15"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05098CE2">
      <w:pPr>
        <w:spacing w:before="4" w:line="243" w:lineRule="auto"/>
        <w:ind w:right="23"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5"/>
          <w:sz w:val="22"/>
          <w:szCs w:val="22"/>
        </w:rPr>
        <w:t xml:space="preserve"> </w:t>
      </w:r>
      <w:r>
        <w:rPr>
          <w:rFonts w:ascii="宋体" w:hAnsi="宋体" w:eastAsia="宋体" w:cs="宋体"/>
          <w:spacing w:val="-6"/>
          <w:sz w:val="22"/>
          <w:szCs w:val="22"/>
        </w:rPr>
        <w:t>能制定企事业信息系统战略，完成企事业信息化调研、信</w:t>
      </w:r>
      <w:r>
        <w:rPr>
          <w:rFonts w:ascii="宋体" w:hAnsi="宋体" w:eastAsia="宋体" w:cs="宋体"/>
          <w:spacing w:val="-7"/>
          <w:sz w:val="22"/>
          <w:szCs w:val="22"/>
        </w:rPr>
        <w:t>息资源规划、编写企事业</w:t>
      </w:r>
      <w:r>
        <w:rPr>
          <w:rFonts w:ascii="宋体" w:hAnsi="宋体" w:eastAsia="宋体" w:cs="宋体"/>
          <w:sz w:val="22"/>
          <w:szCs w:val="22"/>
        </w:rPr>
        <w:t xml:space="preserve"> </w:t>
      </w:r>
      <w:r>
        <w:rPr>
          <w:rFonts w:ascii="宋体" w:hAnsi="宋体" w:eastAsia="宋体" w:cs="宋体"/>
          <w:spacing w:val="-10"/>
          <w:sz w:val="22"/>
          <w:szCs w:val="22"/>
        </w:rPr>
        <w:t>信息系统战略报告等工作任务。</w:t>
      </w:r>
    </w:p>
    <w:p w14:paraId="27274236">
      <w:pPr>
        <w:spacing w:before="62"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能制定并监督执行信息化管理制度。</w:t>
      </w:r>
    </w:p>
    <w:p w14:paraId="43ADDADD">
      <w:pPr>
        <w:spacing w:before="4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能组织信息化培训，包括制定培训大纲、进行信息化知识培训和培训</w:t>
      </w:r>
      <w:r>
        <w:rPr>
          <w:rFonts w:ascii="宋体" w:hAnsi="宋体" w:eastAsia="宋体" w:cs="宋体"/>
          <w:spacing w:val="-10"/>
          <w:sz w:val="22"/>
          <w:szCs w:val="22"/>
        </w:rPr>
        <w:t>效果的评估。</w:t>
      </w:r>
    </w:p>
    <w:p w14:paraId="6364B429">
      <w:pPr>
        <w:spacing w:before="63"/>
        <w:ind w:firstLine="410"/>
        <w:rPr>
          <w:rFonts w:ascii="宋体" w:hAnsi="宋体" w:eastAsia="宋体" w:cs="宋体"/>
          <w:sz w:val="22"/>
          <w:szCs w:val="22"/>
        </w:rPr>
      </w:pPr>
      <w:r>
        <w:rPr>
          <w:rFonts w:ascii="Times New Roman" w:hAnsi="Times New Roman" w:eastAsia="Times New Roman" w:cs="Times New Roman"/>
          <w:spacing w:val="-4"/>
          <w:sz w:val="22"/>
          <w:szCs w:val="22"/>
        </w:rPr>
        <w:t xml:space="preserve">4. </w:t>
      </w:r>
      <w:r>
        <w:rPr>
          <w:rFonts w:ascii="宋体" w:hAnsi="宋体" w:eastAsia="宋体" w:cs="宋体"/>
          <w:spacing w:val="-4"/>
          <w:sz w:val="22"/>
          <w:szCs w:val="22"/>
        </w:rPr>
        <w:t>能进行信息系统开发，制定信息系统整体规划，进行业务流程调查及优化</w:t>
      </w:r>
      <w:r>
        <w:rPr>
          <w:rFonts w:ascii="宋体" w:hAnsi="宋体" w:eastAsia="宋体" w:cs="宋体"/>
          <w:spacing w:val="-5"/>
          <w:sz w:val="22"/>
          <w:szCs w:val="22"/>
        </w:rPr>
        <w:t>，并能完</w:t>
      </w:r>
      <w:r>
        <w:rPr>
          <w:rFonts w:ascii="宋体" w:hAnsi="宋体" w:eastAsia="宋体" w:cs="宋体"/>
          <w:sz w:val="22"/>
          <w:szCs w:val="22"/>
        </w:rPr>
        <w:t xml:space="preserve"> </w:t>
      </w:r>
      <w:r>
        <w:rPr>
          <w:rFonts w:ascii="宋体" w:hAnsi="宋体" w:eastAsia="宋体" w:cs="宋体"/>
          <w:spacing w:val="-10"/>
          <w:sz w:val="22"/>
          <w:szCs w:val="22"/>
        </w:rPr>
        <w:t>成系统的分析、设计和实施工作。</w:t>
      </w:r>
    </w:p>
    <w:p w14:paraId="18AD43A7">
      <w:pPr>
        <w:spacing w:before="68" w:line="236" w:lineRule="auto"/>
        <w:ind w:right="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能进行信息网络构造，并能制定企事业网络</w:t>
      </w:r>
      <w:r>
        <w:rPr>
          <w:rFonts w:ascii="宋体" w:hAnsi="宋体" w:eastAsia="宋体" w:cs="宋体"/>
          <w:spacing w:val="-6"/>
          <w:sz w:val="22"/>
          <w:szCs w:val="22"/>
        </w:rPr>
        <w:t>系统的组网技术方案和企事业网络资源</w:t>
      </w:r>
      <w:r>
        <w:rPr>
          <w:rFonts w:ascii="宋体" w:hAnsi="宋体" w:eastAsia="宋体" w:cs="宋体"/>
          <w:sz w:val="22"/>
          <w:szCs w:val="22"/>
        </w:rPr>
        <w:t xml:space="preserve"> </w:t>
      </w:r>
      <w:r>
        <w:rPr>
          <w:rFonts w:ascii="宋体" w:hAnsi="宋体" w:eastAsia="宋体" w:cs="宋体"/>
          <w:spacing w:val="-9"/>
          <w:sz w:val="22"/>
          <w:szCs w:val="22"/>
        </w:rPr>
        <w:t>的分配方案。</w:t>
      </w:r>
    </w:p>
    <w:p w14:paraId="5B69D076">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能制定企事业网络系统的服务方案和设计应用服务器的部署方案。</w:t>
      </w:r>
    </w:p>
    <w:p w14:paraId="16A67E08">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能对信息管理工程现场质量进行管理。</w:t>
      </w:r>
    </w:p>
    <w:p w14:paraId="7E036C1E">
      <w:pPr>
        <w:spacing w:before="25" w:line="262" w:lineRule="auto"/>
        <w:ind w:right="6" w:firstLine="410"/>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信息通信网络运行管理员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网络与信</w:t>
      </w:r>
      <w:r>
        <w:rPr>
          <w:rFonts w:ascii="宋体" w:hAnsi="宋体" w:eastAsia="宋体" w:cs="宋体"/>
          <w:spacing w:val="1"/>
          <w:sz w:val="22"/>
          <w:szCs w:val="22"/>
        </w:rPr>
        <w:t>息安</w:t>
      </w:r>
      <w:r>
        <w:rPr>
          <w:rFonts w:ascii="宋体" w:hAnsi="宋体" w:eastAsia="宋体" w:cs="宋体"/>
          <w:sz w:val="22"/>
          <w:szCs w:val="22"/>
        </w:rPr>
        <w:t xml:space="preserve"> </w:t>
      </w:r>
      <w:r>
        <w:rPr>
          <w:rFonts w:ascii="宋体" w:hAnsi="宋体" w:eastAsia="宋体" w:cs="宋体"/>
          <w:spacing w:val="-3"/>
          <w:sz w:val="22"/>
          <w:szCs w:val="22"/>
        </w:rPr>
        <w:t>全管理员</w:t>
      </w:r>
      <w:r>
        <w:rPr>
          <w:rFonts w:ascii="Times New Roman" w:hAnsi="Times New Roman" w:eastAsia="Times New Roman" w:cs="Times New Roman"/>
          <w:spacing w:val="-3"/>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xml:space="preserve">、  </w:t>
      </w:r>
      <w:r>
        <w:rPr>
          <w:rFonts w:ascii="宋体" w:hAnsi="宋体" w:eastAsia="宋体" w:cs="宋体"/>
          <w:spacing w:val="-4"/>
          <w:sz w:val="22"/>
          <w:szCs w:val="22"/>
        </w:rPr>
        <w:t xml:space="preserve"> 信息通信信息化系统管理员</w:t>
      </w:r>
      <w:r>
        <w:rPr>
          <w:rFonts w:ascii="Times New Roman" w:hAnsi="Times New Roman" w:eastAsia="Times New Roman" w:cs="Times New Roman"/>
          <w:spacing w:val="-4"/>
          <w:sz w:val="22"/>
          <w:szCs w:val="22"/>
        </w:rPr>
        <w:t>S(4-04-04-03)</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18"/>
          <w:sz w:val="22"/>
          <w:szCs w:val="22"/>
        </w:rPr>
        <w:t xml:space="preserve">   </w:t>
      </w:r>
      <w:r>
        <w:rPr>
          <w:rFonts w:ascii="宋体" w:hAnsi="宋体" w:eastAsia="宋体" w:cs="宋体"/>
          <w:spacing w:val="-4"/>
          <w:sz w:val="22"/>
          <w:szCs w:val="22"/>
        </w:rPr>
        <w:t>计算机程序设</w:t>
      </w:r>
      <w:r>
        <w:rPr>
          <w:rFonts w:ascii="宋体" w:hAnsi="宋体" w:eastAsia="宋体" w:cs="宋体"/>
          <w:spacing w:val="1"/>
          <w:sz w:val="22"/>
          <w:szCs w:val="22"/>
        </w:rPr>
        <w:t xml:space="preserve"> </w:t>
      </w:r>
      <w:r>
        <w:rPr>
          <w:rFonts w:ascii="宋体" w:hAnsi="宋体" w:eastAsia="宋体" w:cs="宋体"/>
          <w:spacing w:val="-2"/>
          <w:sz w:val="22"/>
          <w:szCs w:val="22"/>
        </w:rPr>
        <w:t>计员</w:t>
      </w:r>
      <w:r>
        <w:rPr>
          <w:rFonts w:ascii="Times New Roman" w:hAnsi="Times New Roman" w:eastAsia="Times New Roman" w:cs="Times New Roman"/>
          <w:spacing w:val="-2"/>
          <w:sz w:val="22"/>
          <w:szCs w:val="22"/>
        </w:rPr>
        <w:t>S(4-04-05-01)</w:t>
      </w:r>
      <w:r>
        <w:rPr>
          <w:rFonts w:ascii="Times New Roman" w:hAnsi="Times New Roman" w:eastAsia="Times New Roman" w:cs="Times New Roman"/>
          <w:spacing w:val="-14"/>
          <w:sz w:val="22"/>
          <w:szCs w:val="22"/>
        </w:rPr>
        <w:t xml:space="preserve"> </w:t>
      </w:r>
      <w:r>
        <w:rPr>
          <w:rFonts w:ascii="宋体" w:hAnsi="宋体" w:eastAsia="宋体" w:cs="宋体"/>
          <w:spacing w:val="-2"/>
          <w:sz w:val="22"/>
          <w:szCs w:val="22"/>
        </w:rPr>
        <w:t>、</w:t>
      </w:r>
      <w:r>
        <w:rPr>
          <w:rFonts w:ascii="宋体" w:hAnsi="宋体" w:eastAsia="宋体" w:cs="宋体"/>
          <w:spacing w:val="52"/>
          <w:sz w:val="22"/>
          <w:szCs w:val="22"/>
        </w:rPr>
        <w:t xml:space="preserve">  </w:t>
      </w:r>
      <w:r>
        <w:rPr>
          <w:rFonts w:ascii="宋体" w:hAnsi="宋体" w:eastAsia="宋体" w:cs="宋体"/>
          <w:spacing w:val="-2"/>
          <w:sz w:val="22"/>
          <w:szCs w:val="22"/>
        </w:rPr>
        <w:t>数字化管理师</w:t>
      </w:r>
      <w:r>
        <w:rPr>
          <w:rFonts w:ascii="Times New Roman" w:hAnsi="Times New Roman" w:eastAsia="Times New Roman" w:cs="Times New Roman"/>
          <w:spacing w:val="-2"/>
          <w:sz w:val="22"/>
          <w:szCs w:val="22"/>
        </w:rPr>
        <w:t>S(2-06-07-13)</w:t>
      </w:r>
    </w:p>
    <w:p w14:paraId="12EC93EC">
      <w:pPr>
        <w:spacing w:before="45" w:line="253" w:lineRule="auto"/>
        <w:ind w:right="21"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信息通信网络运行管理员、网络与信息安全管理员、计算</w:t>
      </w:r>
      <w:r>
        <w:rPr>
          <w:rFonts w:ascii="宋体" w:hAnsi="宋体" w:eastAsia="宋体" w:cs="宋体"/>
          <w:spacing w:val="4"/>
          <w:sz w:val="22"/>
          <w:szCs w:val="22"/>
        </w:rPr>
        <w:t xml:space="preserve"> </w:t>
      </w:r>
      <w:r>
        <w:rPr>
          <w:rFonts w:ascii="宋体" w:hAnsi="宋体" w:eastAsia="宋体" w:cs="宋体"/>
          <w:spacing w:val="-11"/>
          <w:sz w:val="22"/>
          <w:szCs w:val="22"/>
        </w:rPr>
        <w:t>机程序设计员、计算机技术与软件专业技术资格</w:t>
      </w:r>
    </w:p>
    <w:p w14:paraId="7FA0DBCC">
      <w:pPr>
        <w:spacing w:before="2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E8976D9">
      <w:pPr>
        <w:spacing w:before="65" w:line="259" w:lineRule="auto"/>
        <w:ind w:right="16" w:firstLine="410"/>
        <w:jc w:val="both"/>
        <w:rPr>
          <w:rFonts w:ascii="宋体" w:hAnsi="宋体" w:eastAsia="宋体" w:cs="宋体"/>
          <w:sz w:val="22"/>
          <w:szCs w:val="22"/>
        </w:rPr>
      </w:pPr>
      <w:r>
        <w:rPr>
          <w:rFonts w:ascii="宋体" w:hAnsi="宋体" w:eastAsia="宋体" w:cs="宋体"/>
          <w:spacing w:val="-10"/>
          <w:sz w:val="22"/>
          <w:szCs w:val="22"/>
        </w:rPr>
        <w:t>企业经营发展战略研究方法与实践、企业信息化</w:t>
      </w:r>
      <w:r>
        <w:rPr>
          <w:rFonts w:ascii="宋体" w:hAnsi="宋体" w:eastAsia="宋体" w:cs="宋体"/>
          <w:spacing w:val="-11"/>
          <w:sz w:val="22"/>
          <w:szCs w:val="22"/>
        </w:rPr>
        <w:t>理论与实践、信息工程理论与实践、信</w:t>
      </w:r>
      <w:r>
        <w:rPr>
          <w:rFonts w:ascii="宋体" w:hAnsi="宋体" w:eastAsia="宋体" w:cs="宋体"/>
          <w:sz w:val="22"/>
          <w:szCs w:val="22"/>
        </w:rPr>
        <w:t xml:space="preserve"> </w:t>
      </w:r>
      <w:r>
        <w:rPr>
          <w:rFonts w:ascii="宋体" w:hAnsi="宋体" w:eastAsia="宋体" w:cs="宋体"/>
          <w:spacing w:val="-4"/>
          <w:sz w:val="22"/>
          <w:szCs w:val="22"/>
        </w:rPr>
        <w:t>息资源规划理论与开发利用、企事业信息化战略规划制定与实施、客</w:t>
      </w:r>
      <w:r>
        <w:rPr>
          <w:rFonts w:ascii="宋体" w:hAnsi="宋体" w:eastAsia="宋体" w:cs="宋体"/>
          <w:spacing w:val="-5"/>
          <w:sz w:val="22"/>
          <w:szCs w:val="22"/>
        </w:rPr>
        <w:t>户关系管理</w:t>
      </w:r>
      <w:r>
        <w:rPr>
          <w:rFonts w:ascii="宋体" w:hAnsi="宋体" w:eastAsia="宋体" w:cs="宋体"/>
          <w:spacing w:val="-27"/>
          <w:sz w:val="22"/>
          <w:szCs w:val="22"/>
        </w:rPr>
        <w:t xml:space="preserve"> </w:t>
      </w:r>
      <w:r>
        <w:rPr>
          <w:rFonts w:ascii="宋体" w:hAnsi="宋体" w:eastAsia="宋体" w:cs="宋体"/>
          <w:spacing w:val="-5"/>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5"/>
          <w:sz w:val="22"/>
          <w:szCs w:val="22"/>
        </w:rPr>
        <w:t>CRM)</w:t>
      </w:r>
      <w:r>
        <w:rPr>
          <w:rFonts w:ascii="Times New Roman" w:hAnsi="Times New Roman" w:eastAsia="Times New Roman" w:cs="Times New Roman"/>
          <w:sz w:val="22"/>
          <w:szCs w:val="22"/>
        </w:rPr>
        <w:t xml:space="preserve"> </w:t>
      </w:r>
      <w:r>
        <w:rPr>
          <w:rFonts w:ascii="宋体" w:hAnsi="宋体" w:eastAsia="宋体" w:cs="宋体"/>
          <w:spacing w:val="-6"/>
          <w:sz w:val="22"/>
          <w:szCs w:val="22"/>
        </w:rPr>
        <w:t>及应用、供应链管理</w:t>
      </w:r>
      <w:r>
        <w:rPr>
          <w:rFonts w:ascii="宋体" w:hAnsi="宋体" w:eastAsia="宋体" w:cs="宋体"/>
          <w:spacing w:val="-28"/>
          <w:sz w:val="22"/>
          <w:szCs w:val="22"/>
        </w:rPr>
        <w:t xml:space="preserve"> </w:t>
      </w:r>
      <w:r>
        <w:rPr>
          <w:rFonts w:ascii="宋体" w:hAnsi="宋体" w:eastAsia="宋体" w:cs="宋体"/>
          <w:spacing w:val="-6"/>
          <w:sz w:val="22"/>
          <w:szCs w:val="22"/>
        </w:rPr>
        <w:t>(</w:t>
      </w:r>
      <w:r>
        <w:rPr>
          <w:rFonts w:ascii="宋体" w:hAnsi="宋体" w:eastAsia="宋体" w:cs="宋体"/>
          <w:spacing w:val="-52"/>
          <w:sz w:val="22"/>
          <w:szCs w:val="22"/>
        </w:rPr>
        <w:t xml:space="preserve"> </w:t>
      </w:r>
      <w:r>
        <w:rPr>
          <w:rFonts w:ascii="Times New Roman" w:hAnsi="Times New Roman" w:eastAsia="Times New Roman" w:cs="Times New Roman"/>
          <w:spacing w:val="-6"/>
          <w:sz w:val="22"/>
          <w:szCs w:val="22"/>
        </w:rPr>
        <w:t>SCM)</w:t>
      </w:r>
      <w:r>
        <w:rPr>
          <w:rFonts w:ascii="Times New Roman" w:hAnsi="Times New Roman" w:eastAsia="Times New Roman" w:cs="Times New Roman"/>
          <w:spacing w:val="51"/>
          <w:sz w:val="22"/>
          <w:szCs w:val="22"/>
        </w:rPr>
        <w:t xml:space="preserve"> </w:t>
      </w:r>
      <w:r>
        <w:rPr>
          <w:rFonts w:ascii="宋体" w:hAnsi="宋体" w:eastAsia="宋体" w:cs="宋体"/>
          <w:spacing w:val="-6"/>
          <w:sz w:val="22"/>
          <w:szCs w:val="22"/>
        </w:rPr>
        <w:t>及应用、商务智能</w:t>
      </w:r>
      <w:r>
        <w:rPr>
          <w:rFonts w:ascii="宋体" w:hAnsi="宋体" w:eastAsia="宋体" w:cs="宋体"/>
          <w:spacing w:val="-32"/>
          <w:sz w:val="22"/>
          <w:szCs w:val="22"/>
        </w:rPr>
        <w:t xml:space="preserve"> </w:t>
      </w:r>
      <w:r>
        <w:rPr>
          <w:rFonts w:ascii="宋体" w:hAnsi="宋体" w:eastAsia="宋体" w:cs="宋体"/>
          <w:spacing w:val="-6"/>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6"/>
          <w:sz w:val="22"/>
          <w:szCs w:val="22"/>
        </w:rPr>
        <w:t>BI)</w:t>
      </w:r>
      <w:r>
        <w:rPr>
          <w:rFonts w:ascii="Times New Roman" w:hAnsi="Times New Roman" w:eastAsia="Times New Roman" w:cs="Times New Roman"/>
          <w:spacing w:val="15"/>
          <w:w w:val="101"/>
          <w:sz w:val="22"/>
          <w:szCs w:val="22"/>
        </w:rPr>
        <w:t xml:space="preserve">  </w:t>
      </w:r>
      <w:r>
        <w:rPr>
          <w:rFonts w:ascii="宋体" w:hAnsi="宋体" w:eastAsia="宋体" w:cs="宋体"/>
          <w:spacing w:val="-6"/>
          <w:sz w:val="22"/>
          <w:szCs w:val="22"/>
        </w:rPr>
        <w:t>及应用、计算</w:t>
      </w:r>
      <w:r>
        <w:rPr>
          <w:rFonts w:ascii="宋体" w:hAnsi="宋体" w:eastAsia="宋体" w:cs="宋体"/>
          <w:spacing w:val="-7"/>
          <w:sz w:val="22"/>
          <w:szCs w:val="22"/>
        </w:rPr>
        <w:t>机信息调研与处理综</w:t>
      </w:r>
      <w:r>
        <w:rPr>
          <w:rFonts w:ascii="宋体" w:hAnsi="宋体" w:eastAsia="宋体" w:cs="宋体"/>
          <w:sz w:val="22"/>
          <w:szCs w:val="22"/>
        </w:rPr>
        <w:t xml:space="preserve"> </w:t>
      </w:r>
      <w:r>
        <w:rPr>
          <w:rFonts w:ascii="宋体" w:hAnsi="宋体" w:eastAsia="宋体" w:cs="宋体"/>
          <w:spacing w:val="-11"/>
          <w:sz w:val="22"/>
          <w:szCs w:val="22"/>
        </w:rPr>
        <w:t>合实训、企事业信息化培训实务、企事业信息化管理制度、信息系统应用开发与管理、网络</w:t>
      </w:r>
      <w:r>
        <w:rPr>
          <w:rFonts w:ascii="宋体" w:hAnsi="宋体" w:eastAsia="宋体" w:cs="宋体"/>
          <w:spacing w:val="8"/>
          <w:sz w:val="22"/>
          <w:szCs w:val="22"/>
        </w:rPr>
        <w:t xml:space="preserve"> </w:t>
      </w:r>
      <w:r>
        <w:rPr>
          <w:rFonts w:ascii="宋体" w:hAnsi="宋体" w:eastAsia="宋体" w:cs="宋体"/>
          <w:spacing w:val="-10"/>
          <w:sz w:val="22"/>
          <w:szCs w:val="22"/>
        </w:rPr>
        <w:t>经济与企业管理、电子商务与实训、企业计算机网络整体方案设计与实施等。</w:t>
      </w:r>
    </w:p>
    <w:p w14:paraId="4013D49D">
      <w:pPr>
        <w:spacing w:before="55"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对应下一级专业编码：0304-3</w:t>
      </w:r>
    </w:p>
    <w:p w14:paraId="634C8E02">
      <w:pPr>
        <w:pStyle w:val="2"/>
        <w:spacing w:line="269" w:lineRule="auto"/>
      </w:pPr>
    </w:p>
    <w:p w14:paraId="44989BF6">
      <w:pPr>
        <w:spacing w:before="84" w:line="219" w:lineRule="auto"/>
        <w:ind w:left="2900"/>
        <w:rPr>
          <w:rFonts w:ascii="宋体" w:hAnsi="宋体" w:eastAsia="宋体" w:cs="宋体"/>
          <w:sz w:val="26"/>
          <w:szCs w:val="26"/>
        </w:rPr>
      </w:pPr>
      <w:r>
        <w:rPr>
          <w:rFonts w:ascii="Times New Roman" w:hAnsi="Times New Roman" w:eastAsia="Times New Roman" w:cs="Times New Roman"/>
          <w:spacing w:val="-2"/>
          <w:sz w:val="26"/>
          <w:szCs w:val="26"/>
        </w:rPr>
        <w:t xml:space="preserve">0305    </w:t>
      </w:r>
      <w:r>
        <w:rPr>
          <w:rFonts w:ascii="宋体" w:hAnsi="宋体" w:eastAsia="宋体" w:cs="宋体"/>
          <w:spacing w:val="-2"/>
          <w:sz w:val="26"/>
          <w:szCs w:val="26"/>
        </w:rPr>
        <w:t>计算机游戏制作</w:t>
      </w:r>
    </w:p>
    <w:p w14:paraId="6495BF9B">
      <w:pPr>
        <w:spacing w:before="173"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0305-3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8D37FC1">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专业编码：0305-3</w:t>
      </w:r>
    </w:p>
    <w:p w14:paraId="0117D9A9">
      <w:pPr>
        <w:spacing w:line="221" w:lineRule="auto"/>
        <w:rPr>
          <w:rFonts w:ascii="黑体" w:hAnsi="黑体" w:eastAsia="黑体" w:cs="黑体"/>
          <w:sz w:val="22"/>
          <w:szCs w:val="22"/>
        </w:rPr>
        <w:sectPr>
          <w:footerReference r:id="rId173" w:type="default"/>
          <w:pgSz w:w="10770" w:h="15080"/>
          <w:pgMar w:top="400" w:right="1098" w:bottom="1214" w:left="1280" w:header="0" w:footer="958" w:gutter="0"/>
          <w:cols w:space="720" w:num="1"/>
        </w:sectPr>
      </w:pPr>
    </w:p>
    <w:p w14:paraId="4A8B820E">
      <w:pPr>
        <w:pStyle w:val="2"/>
        <w:spacing w:line="274" w:lineRule="auto"/>
      </w:pPr>
    </w:p>
    <w:p w14:paraId="7215049C">
      <w:pPr>
        <w:pStyle w:val="2"/>
        <w:spacing w:line="275" w:lineRule="auto"/>
      </w:pPr>
    </w:p>
    <w:p w14:paraId="0A625107">
      <w:pPr>
        <w:pStyle w:val="2"/>
        <w:spacing w:line="275" w:lineRule="auto"/>
      </w:pPr>
    </w:p>
    <w:p w14:paraId="3EEBD359">
      <w:pPr>
        <w:pStyle w:val="2"/>
        <w:spacing w:line="275" w:lineRule="auto"/>
      </w:pPr>
    </w:p>
    <w:p w14:paraId="75020650">
      <w:pPr>
        <w:spacing w:before="71" w:line="222" w:lineRule="auto"/>
        <w:ind w:left="399"/>
        <w:rPr>
          <w:rFonts w:ascii="宋体" w:hAnsi="宋体" w:eastAsia="宋体" w:cs="宋体"/>
          <w:sz w:val="22"/>
          <w:szCs w:val="22"/>
        </w:rPr>
      </w:pPr>
      <w:bookmarkStart w:id="226" w:name="bookmark1188"/>
      <w:bookmarkEnd w:id="226"/>
      <w:r>
        <w:rPr>
          <w:rFonts w:ascii="黑体" w:hAnsi="黑体" w:eastAsia="黑体" w:cs="黑体"/>
          <w:spacing w:val="-12"/>
          <w:sz w:val="22"/>
          <w:szCs w:val="22"/>
        </w:rPr>
        <w:t>专业名称：</w:t>
      </w:r>
      <w:r>
        <w:rPr>
          <w:rFonts w:ascii="宋体" w:hAnsi="宋体" w:eastAsia="宋体" w:cs="宋体"/>
          <w:spacing w:val="-12"/>
          <w:sz w:val="22"/>
          <w:szCs w:val="22"/>
        </w:rPr>
        <w:t>计算机游戏制作</w:t>
      </w:r>
    </w:p>
    <w:p w14:paraId="65E4A019">
      <w:pPr>
        <w:spacing w:before="7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培养从事计算机游戏开发制作的高级技能人才(高级工)。</w:t>
      </w:r>
    </w:p>
    <w:p w14:paraId="78CC174B">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388CEED0">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159F50C">
      <w:pPr>
        <w:spacing w:before="68"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3"/>
          <w:sz w:val="22"/>
          <w:szCs w:val="22"/>
        </w:rPr>
        <w:t xml:space="preserve"> </w:t>
      </w:r>
      <w:r>
        <w:rPr>
          <w:rFonts w:ascii="宋体" w:hAnsi="宋体" w:eastAsia="宋体" w:cs="宋体"/>
          <w:spacing w:val="-11"/>
          <w:sz w:val="22"/>
          <w:szCs w:val="22"/>
        </w:rPr>
        <w:t>他人进行工作或协助培训一般操作人员。同时具有下列专业能力：</w:t>
      </w:r>
    </w:p>
    <w:p w14:paraId="63E53274">
      <w:pPr>
        <w:spacing w:before="14" w:line="219" w:lineRule="auto"/>
        <w:ind w:left="399"/>
        <w:rPr>
          <w:rFonts w:ascii="宋体" w:hAnsi="宋体" w:eastAsia="宋体" w:cs="宋体"/>
          <w:sz w:val="22"/>
          <w:szCs w:val="22"/>
        </w:rPr>
      </w:pPr>
      <w:r>
        <w:rPr>
          <w:rFonts w:ascii="宋体" w:hAnsi="宋体" w:eastAsia="宋体" w:cs="宋体"/>
          <w:spacing w:val="-9"/>
          <w:sz w:val="22"/>
          <w:szCs w:val="22"/>
        </w:rPr>
        <w:t>1.能进行</w:t>
      </w:r>
      <w:r>
        <w:rPr>
          <w:rFonts w:ascii="Times New Roman" w:hAnsi="Times New Roman" w:eastAsia="Times New Roman" w:cs="Times New Roman"/>
          <w:spacing w:val="-9"/>
          <w:sz w:val="22"/>
          <w:szCs w:val="22"/>
        </w:rPr>
        <w:t>MMORPG</w:t>
      </w:r>
      <w:r>
        <w:rPr>
          <w:rFonts w:ascii="宋体" w:hAnsi="宋体" w:eastAsia="宋体" w:cs="宋体"/>
          <w:spacing w:val="-9"/>
          <w:sz w:val="22"/>
          <w:szCs w:val="22"/>
        </w:rPr>
        <w:t>、休闲网络游戏和手机游戏的策划与设计。</w:t>
      </w:r>
    </w:p>
    <w:p w14:paraId="585A729D">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能进行图形图像处理。</w:t>
      </w:r>
    </w:p>
    <w:p w14:paraId="4AEFA4DF">
      <w:pPr>
        <w:spacing w:before="50" w:line="220" w:lineRule="auto"/>
        <w:ind w:left="399"/>
        <w:rPr>
          <w:rFonts w:ascii="宋体" w:hAnsi="宋体" w:eastAsia="宋体" w:cs="宋体"/>
          <w:sz w:val="22"/>
          <w:szCs w:val="22"/>
        </w:rPr>
      </w:pPr>
      <w:r>
        <w:rPr>
          <w:rFonts w:ascii="宋体" w:hAnsi="宋体" w:eastAsia="宋体" w:cs="宋体"/>
          <w:spacing w:val="-2"/>
          <w:sz w:val="22"/>
          <w:szCs w:val="22"/>
        </w:rPr>
        <w:t>3.</w:t>
      </w:r>
      <w:r>
        <w:rPr>
          <w:rFonts w:ascii="宋体" w:hAnsi="宋体" w:eastAsia="宋体" w:cs="宋体"/>
          <w:spacing w:val="-41"/>
          <w:sz w:val="22"/>
          <w:szCs w:val="22"/>
        </w:rPr>
        <w:t xml:space="preserve"> </w:t>
      </w:r>
      <w:r>
        <w:rPr>
          <w:rFonts w:ascii="宋体" w:hAnsi="宋体" w:eastAsia="宋体" w:cs="宋体"/>
          <w:spacing w:val="-2"/>
          <w:sz w:val="22"/>
          <w:szCs w:val="22"/>
        </w:rPr>
        <w:t>能对2</w:t>
      </w:r>
      <w:r>
        <w:rPr>
          <w:rFonts w:ascii="Times New Roman" w:hAnsi="Times New Roman" w:eastAsia="Times New Roman" w:cs="Times New Roman"/>
          <w:spacing w:val="-2"/>
          <w:sz w:val="22"/>
          <w:szCs w:val="22"/>
        </w:rPr>
        <w:t>D</w:t>
      </w:r>
      <w:r>
        <w:rPr>
          <w:rFonts w:ascii="宋体" w:hAnsi="宋体" w:eastAsia="宋体" w:cs="宋体"/>
          <w:spacing w:val="-2"/>
          <w:sz w:val="22"/>
          <w:szCs w:val="22"/>
        </w:rPr>
        <w:t>及</w:t>
      </w:r>
      <w:r>
        <w:rPr>
          <w:rFonts w:ascii="宋体" w:hAnsi="宋体" w:eastAsia="宋体" w:cs="宋体"/>
          <w:spacing w:val="-36"/>
          <w:sz w:val="22"/>
          <w:szCs w:val="22"/>
        </w:rPr>
        <w:t xml:space="preserve"> </w:t>
      </w:r>
      <w:r>
        <w:rPr>
          <w:rFonts w:ascii="宋体" w:hAnsi="宋体" w:eastAsia="宋体" w:cs="宋体"/>
          <w:spacing w:val="-2"/>
          <w:sz w:val="22"/>
          <w:szCs w:val="22"/>
        </w:rPr>
        <w:t>3</w:t>
      </w:r>
      <w:r>
        <w:rPr>
          <w:rFonts w:ascii="Times New Roman" w:hAnsi="Times New Roman" w:eastAsia="Times New Roman" w:cs="Times New Roman"/>
          <w:spacing w:val="-2"/>
          <w:sz w:val="22"/>
          <w:szCs w:val="22"/>
        </w:rPr>
        <w:t>D</w:t>
      </w:r>
      <w:r>
        <w:rPr>
          <w:rFonts w:ascii="宋体" w:hAnsi="宋体" w:eastAsia="宋体" w:cs="宋体"/>
          <w:spacing w:val="-2"/>
          <w:sz w:val="22"/>
          <w:szCs w:val="22"/>
        </w:rPr>
        <w:t>游戏功能进行设计。</w:t>
      </w:r>
    </w:p>
    <w:p w14:paraId="1E632C5F">
      <w:pPr>
        <w:spacing w:before="76"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能进行游戏特效制作。</w:t>
      </w:r>
    </w:p>
    <w:p w14:paraId="125815AE">
      <w:pPr>
        <w:spacing w:before="55" w:line="220" w:lineRule="auto"/>
        <w:ind w:left="399"/>
        <w:rPr>
          <w:rFonts w:ascii="宋体" w:hAnsi="宋体" w:eastAsia="宋体" w:cs="宋体"/>
          <w:sz w:val="22"/>
          <w:szCs w:val="22"/>
        </w:rPr>
      </w:pPr>
      <w:r>
        <w:rPr>
          <w:rFonts w:ascii="宋体" w:hAnsi="宋体" w:eastAsia="宋体" w:cs="宋体"/>
          <w:spacing w:val="-4"/>
          <w:sz w:val="22"/>
          <w:szCs w:val="22"/>
        </w:rPr>
        <w:t>5.</w:t>
      </w:r>
      <w:r>
        <w:rPr>
          <w:rFonts w:ascii="宋体" w:hAnsi="宋体" w:eastAsia="宋体" w:cs="宋体"/>
          <w:spacing w:val="-38"/>
          <w:sz w:val="22"/>
          <w:szCs w:val="22"/>
        </w:rPr>
        <w:t xml:space="preserve"> </w:t>
      </w:r>
      <w:r>
        <w:rPr>
          <w:rFonts w:ascii="宋体" w:hAnsi="宋体" w:eastAsia="宋体" w:cs="宋体"/>
          <w:spacing w:val="-4"/>
          <w:sz w:val="22"/>
          <w:szCs w:val="22"/>
        </w:rPr>
        <w:t>能进行</w:t>
      </w:r>
      <w:r>
        <w:rPr>
          <w:rFonts w:ascii="Times New Roman" w:hAnsi="Times New Roman" w:eastAsia="Times New Roman" w:cs="Times New Roman"/>
          <w:spacing w:val="-4"/>
          <w:sz w:val="22"/>
          <w:szCs w:val="22"/>
        </w:rPr>
        <w:t>Flash</w:t>
      </w:r>
      <w:r>
        <w:rPr>
          <w:rFonts w:ascii="Times New Roman" w:hAnsi="Times New Roman" w:eastAsia="Times New Roman" w:cs="Times New Roman"/>
          <w:spacing w:val="-18"/>
          <w:sz w:val="22"/>
          <w:szCs w:val="22"/>
        </w:rPr>
        <w:t xml:space="preserve"> </w:t>
      </w:r>
      <w:r>
        <w:rPr>
          <w:rFonts w:ascii="宋体" w:hAnsi="宋体" w:eastAsia="宋体" w:cs="宋体"/>
          <w:spacing w:val="-4"/>
          <w:sz w:val="22"/>
          <w:szCs w:val="22"/>
        </w:rPr>
        <w:t>游戏制作。</w:t>
      </w:r>
    </w:p>
    <w:p w14:paraId="6E6E99F5">
      <w:pPr>
        <w:spacing w:before="57" w:line="220" w:lineRule="auto"/>
        <w:ind w:left="399"/>
        <w:rPr>
          <w:rFonts w:ascii="宋体" w:hAnsi="宋体" w:eastAsia="宋体" w:cs="宋体"/>
          <w:sz w:val="22"/>
          <w:szCs w:val="22"/>
        </w:rPr>
      </w:pPr>
      <w:r>
        <w:rPr>
          <w:rFonts w:ascii="宋体" w:hAnsi="宋体" w:eastAsia="宋体" w:cs="宋体"/>
          <w:sz w:val="22"/>
          <w:szCs w:val="22"/>
        </w:rPr>
        <w:t>6.</w:t>
      </w:r>
      <w:r>
        <w:rPr>
          <w:rFonts w:ascii="宋体" w:hAnsi="宋体" w:eastAsia="宋体" w:cs="宋体"/>
          <w:spacing w:val="-49"/>
          <w:sz w:val="22"/>
          <w:szCs w:val="22"/>
        </w:rPr>
        <w:t xml:space="preserve"> </w:t>
      </w:r>
      <w:r>
        <w:rPr>
          <w:rFonts w:ascii="宋体" w:hAnsi="宋体" w:eastAsia="宋体" w:cs="宋体"/>
          <w:sz w:val="22"/>
          <w:szCs w:val="22"/>
        </w:rPr>
        <w:t>能进行3</w:t>
      </w:r>
      <w:r>
        <w:rPr>
          <w:rFonts w:ascii="Times New Roman" w:hAnsi="Times New Roman" w:eastAsia="Times New Roman" w:cs="Times New Roman"/>
          <w:sz w:val="22"/>
          <w:szCs w:val="22"/>
        </w:rPr>
        <w:t>D</w:t>
      </w:r>
      <w:r>
        <w:rPr>
          <w:rFonts w:ascii="宋体" w:hAnsi="宋体" w:eastAsia="宋体" w:cs="宋体"/>
          <w:sz w:val="22"/>
          <w:szCs w:val="22"/>
        </w:rPr>
        <w:t>游戏制作。</w:t>
      </w:r>
    </w:p>
    <w:p w14:paraId="2CBDEBF6">
      <w:pPr>
        <w:spacing w:before="38" w:line="220" w:lineRule="auto"/>
        <w:ind w:left="399"/>
        <w:rPr>
          <w:rFonts w:ascii="宋体" w:hAnsi="宋体" w:eastAsia="宋体" w:cs="宋体"/>
          <w:sz w:val="22"/>
          <w:szCs w:val="22"/>
        </w:rPr>
      </w:pPr>
      <w:r>
        <w:rPr>
          <w:rFonts w:ascii="宋体" w:hAnsi="宋体" w:eastAsia="宋体" w:cs="宋体"/>
          <w:spacing w:val="-3"/>
          <w:sz w:val="22"/>
          <w:szCs w:val="22"/>
        </w:rPr>
        <w:t>7.</w:t>
      </w:r>
      <w:r>
        <w:rPr>
          <w:rFonts w:ascii="宋体" w:hAnsi="宋体" w:eastAsia="宋体" w:cs="宋体"/>
          <w:spacing w:val="-57"/>
          <w:sz w:val="22"/>
          <w:szCs w:val="22"/>
        </w:rPr>
        <w:t xml:space="preserve"> </w:t>
      </w:r>
      <w:r>
        <w:rPr>
          <w:rFonts w:ascii="宋体" w:hAnsi="宋体" w:eastAsia="宋体" w:cs="宋体"/>
          <w:spacing w:val="-3"/>
          <w:sz w:val="22"/>
          <w:szCs w:val="22"/>
        </w:rPr>
        <w:t>能进行2</w:t>
      </w:r>
      <w:r>
        <w:rPr>
          <w:rFonts w:ascii="Times New Roman" w:hAnsi="Times New Roman" w:eastAsia="Times New Roman" w:cs="Times New Roman"/>
          <w:spacing w:val="-3"/>
          <w:sz w:val="22"/>
          <w:szCs w:val="22"/>
        </w:rPr>
        <w:t>D</w:t>
      </w:r>
      <w:r>
        <w:rPr>
          <w:rFonts w:ascii="宋体" w:hAnsi="宋体" w:eastAsia="宋体" w:cs="宋体"/>
          <w:spacing w:val="-3"/>
          <w:sz w:val="22"/>
          <w:szCs w:val="22"/>
        </w:rPr>
        <w:t>及</w:t>
      </w:r>
      <w:r>
        <w:rPr>
          <w:rFonts w:ascii="宋体" w:hAnsi="宋体" w:eastAsia="宋体" w:cs="宋体"/>
          <w:spacing w:val="-25"/>
          <w:sz w:val="22"/>
          <w:szCs w:val="22"/>
        </w:rPr>
        <w:t xml:space="preserve"> </w:t>
      </w:r>
      <w:r>
        <w:rPr>
          <w:rFonts w:ascii="宋体" w:hAnsi="宋体" w:eastAsia="宋体" w:cs="宋体"/>
          <w:spacing w:val="-3"/>
          <w:sz w:val="22"/>
          <w:szCs w:val="22"/>
        </w:rPr>
        <w:t>3</w:t>
      </w:r>
      <w:r>
        <w:rPr>
          <w:rFonts w:ascii="Times New Roman" w:hAnsi="Times New Roman" w:eastAsia="Times New Roman" w:cs="Times New Roman"/>
          <w:spacing w:val="-3"/>
          <w:sz w:val="22"/>
          <w:szCs w:val="22"/>
        </w:rPr>
        <w:t>D</w:t>
      </w:r>
      <w:r>
        <w:rPr>
          <w:rFonts w:ascii="Times New Roman" w:hAnsi="Times New Roman" w:eastAsia="Times New Roman" w:cs="Times New Roman"/>
          <w:spacing w:val="-20"/>
          <w:sz w:val="22"/>
          <w:szCs w:val="22"/>
        </w:rPr>
        <w:t xml:space="preserve"> </w:t>
      </w:r>
      <w:r>
        <w:rPr>
          <w:rFonts w:ascii="宋体" w:hAnsi="宋体" w:eastAsia="宋体" w:cs="宋体"/>
          <w:spacing w:val="-3"/>
          <w:sz w:val="22"/>
          <w:szCs w:val="22"/>
        </w:rPr>
        <w:t>动画制作。</w:t>
      </w:r>
    </w:p>
    <w:p w14:paraId="3E4AA899">
      <w:pPr>
        <w:spacing w:before="65"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动画制作员(4-13-02-02)</w:t>
      </w:r>
    </w:p>
    <w:p w14:paraId="4BDF9FD2">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动画制作员、计</w:t>
      </w:r>
      <w:r>
        <w:rPr>
          <w:rFonts w:ascii="宋体" w:hAnsi="宋体" w:eastAsia="宋体" w:cs="宋体"/>
          <w:spacing w:val="-5"/>
          <w:sz w:val="22"/>
          <w:szCs w:val="22"/>
        </w:rPr>
        <w:t>算机技术与软件专业技术资格</w:t>
      </w:r>
    </w:p>
    <w:p w14:paraId="3C8EC1A2">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41301394">
      <w:pPr>
        <w:spacing w:before="35" w:line="262" w:lineRule="auto"/>
        <w:ind w:firstLine="399"/>
        <w:jc w:val="both"/>
        <w:rPr>
          <w:rFonts w:ascii="宋体" w:hAnsi="宋体" w:eastAsia="宋体" w:cs="宋体"/>
          <w:sz w:val="22"/>
          <w:szCs w:val="22"/>
        </w:rPr>
      </w:pPr>
      <w:r>
        <w:rPr>
          <w:rFonts w:ascii="宋体" w:hAnsi="宋体" w:eastAsia="宋体" w:cs="宋体"/>
          <w:spacing w:val="-10"/>
          <w:sz w:val="22"/>
          <w:szCs w:val="22"/>
        </w:rPr>
        <w:t>办公软件应用、计算机工具软件应用、计算机</w:t>
      </w:r>
      <w:r>
        <w:rPr>
          <w:rFonts w:ascii="宋体" w:hAnsi="宋体" w:eastAsia="宋体" w:cs="宋体"/>
          <w:spacing w:val="-11"/>
          <w:sz w:val="22"/>
          <w:szCs w:val="22"/>
        </w:rPr>
        <w:t>图形图像处理软件应用、计算机动画制作</w:t>
      </w:r>
      <w:r>
        <w:rPr>
          <w:rFonts w:ascii="宋体" w:hAnsi="宋体" w:eastAsia="宋体" w:cs="宋体"/>
          <w:sz w:val="22"/>
          <w:szCs w:val="22"/>
        </w:rPr>
        <w:t xml:space="preserve"> </w:t>
      </w:r>
      <w:r>
        <w:rPr>
          <w:rFonts w:ascii="宋体" w:hAnsi="宋体" w:eastAsia="宋体" w:cs="宋体"/>
          <w:spacing w:val="-11"/>
          <w:sz w:val="22"/>
          <w:szCs w:val="22"/>
        </w:rPr>
        <w:t>软件应用、计算机游戏设计制作软件应用、游戏实用美术基础、游戏动画原理、动画技法与</w:t>
      </w:r>
      <w:r>
        <w:rPr>
          <w:rFonts w:ascii="宋体" w:hAnsi="宋体" w:eastAsia="宋体" w:cs="宋体"/>
          <w:spacing w:val="6"/>
          <w:sz w:val="22"/>
          <w:szCs w:val="22"/>
        </w:rPr>
        <w:t xml:space="preserve"> </w:t>
      </w:r>
      <w:r>
        <w:rPr>
          <w:rFonts w:ascii="宋体" w:hAnsi="宋体" w:eastAsia="宋体" w:cs="宋体"/>
          <w:spacing w:val="-10"/>
          <w:sz w:val="22"/>
          <w:szCs w:val="22"/>
        </w:rPr>
        <w:t>实训、原画技法与实训、游戏动画速写、游戏动画场景设计与实训</w:t>
      </w:r>
      <w:r>
        <w:rPr>
          <w:rFonts w:ascii="宋体" w:hAnsi="宋体" w:eastAsia="宋体" w:cs="宋体"/>
          <w:spacing w:val="-11"/>
          <w:sz w:val="22"/>
          <w:szCs w:val="22"/>
        </w:rPr>
        <w:t>、游戏角色造型设计与实</w:t>
      </w:r>
      <w:r>
        <w:rPr>
          <w:rFonts w:ascii="宋体" w:hAnsi="宋体" w:eastAsia="宋体" w:cs="宋体"/>
          <w:sz w:val="22"/>
          <w:szCs w:val="22"/>
        </w:rPr>
        <w:t xml:space="preserve"> </w:t>
      </w:r>
      <w:r>
        <w:rPr>
          <w:rFonts w:ascii="宋体" w:hAnsi="宋体" w:eastAsia="宋体" w:cs="宋体"/>
          <w:spacing w:val="-6"/>
          <w:sz w:val="22"/>
          <w:szCs w:val="22"/>
        </w:rPr>
        <w:t>训、游戏动画营销、二维游戏动画制作技能、三维游戏动画制作技能、游戏特效制作技能</w:t>
      </w:r>
      <w:r>
        <w:rPr>
          <w:rFonts w:ascii="宋体" w:hAnsi="宋体" w:eastAsia="宋体" w:cs="宋体"/>
          <w:spacing w:val="13"/>
          <w:sz w:val="22"/>
          <w:szCs w:val="22"/>
        </w:rPr>
        <w:t xml:space="preserve"> </w:t>
      </w:r>
      <w:r>
        <w:rPr>
          <w:rFonts w:ascii="宋体" w:hAnsi="宋体" w:eastAsia="宋体" w:cs="宋体"/>
          <w:spacing w:val="-6"/>
          <w:sz w:val="22"/>
          <w:szCs w:val="22"/>
        </w:rPr>
        <w:t>等。</w:t>
      </w:r>
    </w:p>
    <w:p w14:paraId="3FA4FB4A">
      <w:pPr>
        <w:spacing w:before="1" w:line="220" w:lineRule="auto"/>
        <w:ind w:left="399"/>
        <w:rPr>
          <w:rFonts w:ascii="黑体" w:hAnsi="黑体" w:eastAsia="黑体" w:cs="黑体"/>
          <w:sz w:val="22"/>
          <w:szCs w:val="22"/>
        </w:rPr>
      </w:pPr>
      <w:r>
        <w:rPr>
          <w:rFonts w:ascii="黑体" w:hAnsi="黑体" w:eastAsia="黑体" w:cs="黑体"/>
          <w:spacing w:val="-9"/>
          <w:sz w:val="22"/>
          <w:szCs w:val="22"/>
        </w:rPr>
        <w:t>对应上一级专业编码：0305-2</w:t>
      </w:r>
    </w:p>
    <w:p w14:paraId="0B1DFFD9">
      <w:pPr>
        <w:spacing w:before="210"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0305-2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7EFF1DBD">
      <w:pPr>
        <w:spacing w:before="222" w:line="221" w:lineRule="auto"/>
        <w:ind w:left="399"/>
        <w:rPr>
          <w:rFonts w:ascii="黑体" w:hAnsi="黑体" w:eastAsia="黑体" w:cs="黑体"/>
          <w:sz w:val="20"/>
          <w:szCs w:val="20"/>
        </w:rPr>
      </w:pPr>
      <w:r>
        <w:rPr>
          <w:rFonts w:ascii="黑体" w:hAnsi="黑体" w:eastAsia="黑体" w:cs="黑体"/>
          <w:spacing w:val="6"/>
          <w:sz w:val="20"/>
          <w:szCs w:val="20"/>
        </w:rPr>
        <w:t>专业编码：0305-2</w:t>
      </w:r>
    </w:p>
    <w:p w14:paraId="1686CDFC">
      <w:pPr>
        <w:spacing w:before="6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计算机游戏制作</w:t>
      </w:r>
    </w:p>
    <w:p w14:paraId="38AE0D29">
      <w:pPr>
        <w:spacing w:before="79"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培养从事计算机游戏开发制作的高级技能人才(预备技师)。</w:t>
      </w:r>
    </w:p>
    <w:p w14:paraId="67570DA7">
      <w:pPr>
        <w:spacing w:before="46" w:line="259" w:lineRule="auto"/>
        <w:ind w:right="31"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23C1129A">
      <w:pPr>
        <w:spacing w:before="14"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68838C0">
      <w:pPr>
        <w:spacing w:before="46" w:line="253"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6B6416C0">
      <w:pPr>
        <w:spacing w:before="3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能进行游戏运营管理。</w:t>
      </w:r>
    </w:p>
    <w:p w14:paraId="3B50F381">
      <w:pPr>
        <w:spacing w:before="80"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能进行游戏策划设计。</w:t>
      </w:r>
    </w:p>
    <w:p w14:paraId="097A54C3">
      <w:pPr>
        <w:spacing w:before="48"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3.</w:t>
      </w:r>
      <w:r>
        <w:rPr>
          <w:rFonts w:ascii="Times New Roman" w:hAnsi="Times New Roman" w:eastAsia="Times New Roman" w:cs="Times New Roman"/>
          <w:spacing w:val="50"/>
          <w:w w:val="101"/>
          <w:sz w:val="22"/>
          <w:szCs w:val="22"/>
        </w:rPr>
        <w:t xml:space="preserve"> </w:t>
      </w:r>
      <w:r>
        <w:rPr>
          <w:rFonts w:ascii="宋体" w:hAnsi="宋体" w:eastAsia="宋体" w:cs="宋体"/>
          <w:spacing w:val="-7"/>
          <w:sz w:val="22"/>
          <w:szCs w:val="22"/>
        </w:rPr>
        <w:t>能进行游戏程序设计。</w:t>
      </w:r>
    </w:p>
    <w:p w14:paraId="5714263B">
      <w:pPr>
        <w:spacing w:line="220" w:lineRule="auto"/>
        <w:rPr>
          <w:rFonts w:ascii="宋体" w:hAnsi="宋体" w:eastAsia="宋体" w:cs="宋体"/>
          <w:sz w:val="22"/>
          <w:szCs w:val="22"/>
        </w:rPr>
        <w:sectPr>
          <w:footerReference r:id="rId174" w:type="default"/>
          <w:pgSz w:w="10770" w:h="15080"/>
          <w:pgMar w:top="400" w:right="1319" w:bottom="1214" w:left="1059" w:header="0" w:footer="958" w:gutter="0"/>
          <w:cols w:space="720" w:num="1"/>
        </w:sectPr>
      </w:pPr>
    </w:p>
    <w:p w14:paraId="680CCA32">
      <w:pPr>
        <w:pStyle w:val="2"/>
        <w:spacing w:line="272" w:lineRule="auto"/>
      </w:pPr>
    </w:p>
    <w:p w14:paraId="63BC7F00">
      <w:pPr>
        <w:pStyle w:val="2"/>
        <w:spacing w:line="272" w:lineRule="auto"/>
      </w:pPr>
    </w:p>
    <w:p w14:paraId="7E4BBD4B">
      <w:pPr>
        <w:pStyle w:val="2"/>
        <w:spacing w:line="272" w:lineRule="auto"/>
      </w:pPr>
    </w:p>
    <w:p w14:paraId="6D375BAD">
      <w:pPr>
        <w:pStyle w:val="2"/>
        <w:spacing w:line="273" w:lineRule="auto"/>
      </w:pPr>
    </w:p>
    <w:p w14:paraId="55198915">
      <w:pPr>
        <w:spacing w:before="72" w:line="219" w:lineRule="auto"/>
        <w:ind w:left="399"/>
        <w:rPr>
          <w:rFonts w:ascii="宋体" w:hAnsi="宋体" w:eastAsia="宋体" w:cs="宋体"/>
          <w:sz w:val="22"/>
          <w:szCs w:val="22"/>
        </w:rPr>
      </w:pPr>
      <w:bookmarkStart w:id="227" w:name="bookmark1189"/>
      <w:bookmarkEnd w:id="227"/>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能进行网络游戏和手机游戏开发。</w:t>
      </w:r>
    </w:p>
    <w:p w14:paraId="294AC0E9">
      <w:pPr>
        <w:spacing w:before="70" w:line="220" w:lineRule="auto"/>
        <w:ind w:left="399"/>
        <w:rPr>
          <w:rFonts w:ascii="宋体" w:hAnsi="宋体" w:eastAsia="宋体" w:cs="宋体"/>
          <w:sz w:val="20"/>
          <w:szCs w:val="20"/>
        </w:rPr>
      </w:pPr>
      <w:r>
        <w:rPr>
          <w:rFonts w:ascii="宋体" w:hAnsi="宋体" w:eastAsia="宋体" w:cs="宋体"/>
          <w:spacing w:val="5"/>
          <w:sz w:val="20"/>
          <w:szCs w:val="20"/>
        </w:rPr>
        <w:t>5. 能进行游戏测试。</w:t>
      </w:r>
    </w:p>
    <w:p w14:paraId="4DA13FBD">
      <w:pPr>
        <w:spacing w:before="81"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22"/>
          <w:sz w:val="20"/>
          <w:szCs w:val="20"/>
        </w:rPr>
        <w:t xml:space="preserve">  </w:t>
      </w:r>
      <w:r>
        <w:rPr>
          <w:rFonts w:ascii="宋体" w:hAnsi="宋体" w:eastAsia="宋体" w:cs="宋体"/>
          <w:spacing w:val="6"/>
          <w:sz w:val="20"/>
          <w:szCs w:val="20"/>
        </w:rPr>
        <w:t>能进行游戏服务器的架设。</w:t>
      </w:r>
    </w:p>
    <w:p w14:paraId="26382873">
      <w:pPr>
        <w:spacing w:before="53" w:line="219" w:lineRule="auto"/>
        <w:ind w:left="399"/>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46"/>
          <w:sz w:val="22"/>
          <w:szCs w:val="22"/>
        </w:rPr>
        <w:t xml:space="preserve"> </w:t>
      </w:r>
      <w:r>
        <w:rPr>
          <w:rFonts w:ascii="宋体" w:hAnsi="宋体" w:eastAsia="宋体" w:cs="宋体"/>
          <w:spacing w:val="-10"/>
          <w:sz w:val="22"/>
          <w:szCs w:val="22"/>
        </w:rPr>
        <w:t>能应用新工艺、新技术、新软件进行工艺改进，解决动画制作中的</w:t>
      </w:r>
      <w:r>
        <w:rPr>
          <w:rFonts w:ascii="宋体" w:hAnsi="宋体" w:eastAsia="宋体" w:cs="宋体"/>
          <w:spacing w:val="-11"/>
          <w:sz w:val="22"/>
          <w:szCs w:val="22"/>
        </w:rPr>
        <w:t>工艺难题。</w:t>
      </w:r>
    </w:p>
    <w:p w14:paraId="64F4F53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能对游戏生产现场质量进行管理。</w:t>
      </w:r>
    </w:p>
    <w:p w14:paraId="5C2F256A">
      <w:pPr>
        <w:spacing w:before="46"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动画制作员(4-13-02-02)</w:t>
      </w:r>
    </w:p>
    <w:p w14:paraId="39D4E0F5">
      <w:pPr>
        <w:spacing w:before="5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4"/>
          <w:sz w:val="22"/>
          <w:szCs w:val="22"/>
        </w:rPr>
        <w:t>动画制作员、计算机技术与软件专业技术资格</w:t>
      </w:r>
    </w:p>
    <w:p w14:paraId="34E7A822">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CE4B67F">
      <w:pPr>
        <w:spacing w:before="58" w:line="261" w:lineRule="auto"/>
        <w:ind w:firstLine="399"/>
        <w:jc w:val="both"/>
        <w:rPr>
          <w:rFonts w:ascii="宋体" w:hAnsi="宋体" w:eastAsia="宋体" w:cs="宋体"/>
          <w:sz w:val="22"/>
          <w:szCs w:val="22"/>
        </w:rPr>
      </w:pPr>
      <w:r>
        <w:rPr>
          <w:rFonts w:ascii="宋体" w:hAnsi="宋体" w:eastAsia="宋体" w:cs="宋体"/>
          <w:spacing w:val="-7"/>
          <w:sz w:val="22"/>
          <w:szCs w:val="22"/>
        </w:rPr>
        <w:t>商业网络游戏项目策划、商业手机游戏项目策划、手机游戏像素画制作、2</w:t>
      </w:r>
      <w:r>
        <w:rPr>
          <w:rFonts w:ascii="Times New Roman" w:hAnsi="Times New Roman" w:eastAsia="Times New Roman" w:cs="Times New Roman"/>
          <w:spacing w:val="-7"/>
          <w:sz w:val="22"/>
          <w:szCs w:val="22"/>
        </w:rPr>
        <w:t>D</w:t>
      </w:r>
      <w:r>
        <w:rPr>
          <w:rFonts w:ascii="Times New Roman" w:hAnsi="Times New Roman" w:eastAsia="Times New Roman" w:cs="Times New Roman"/>
          <w:spacing w:val="-18"/>
          <w:sz w:val="22"/>
          <w:szCs w:val="22"/>
        </w:rPr>
        <w:t xml:space="preserve"> </w:t>
      </w:r>
      <w:r>
        <w:rPr>
          <w:rFonts w:ascii="宋体" w:hAnsi="宋体" w:eastAsia="宋体" w:cs="宋体"/>
          <w:spacing w:val="-7"/>
          <w:sz w:val="22"/>
          <w:szCs w:val="22"/>
        </w:rPr>
        <w:t>游戏项目</w:t>
      </w:r>
      <w:r>
        <w:rPr>
          <w:rFonts w:ascii="宋体" w:hAnsi="宋体" w:eastAsia="宋体" w:cs="宋体"/>
          <w:sz w:val="22"/>
          <w:szCs w:val="22"/>
        </w:rPr>
        <w:t xml:space="preserve"> </w:t>
      </w:r>
      <w:r>
        <w:rPr>
          <w:rFonts w:ascii="宋体" w:hAnsi="宋体" w:eastAsia="宋体" w:cs="宋体"/>
          <w:spacing w:val="-2"/>
          <w:sz w:val="22"/>
          <w:szCs w:val="22"/>
        </w:rPr>
        <w:t>开发、3</w:t>
      </w:r>
      <w:r>
        <w:rPr>
          <w:rFonts w:ascii="Times New Roman" w:hAnsi="Times New Roman" w:eastAsia="Times New Roman" w:cs="Times New Roman"/>
          <w:spacing w:val="-2"/>
          <w:sz w:val="22"/>
          <w:szCs w:val="22"/>
        </w:rPr>
        <w:t>D</w:t>
      </w:r>
      <w:r>
        <w:rPr>
          <w:rFonts w:ascii="Times New Roman" w:hAnsi="Times New Roman" w:eastAsia="Times New Roman" w:cs="Times New Roman"/>
          <w:spacing w:val="6"/>
          <w:sz w:val="22"/>
          <w:szCs w:val="22"/>
        </w:rPr>
        <w:t xml:space="preserve"> </w:t>
      </w:r>
      <w:r>
        <w:rPr>
          <w:rFonts w:ascii="宋体" w:hAnsi="宋体" w:eastAsia="宋体" w:cs="宋体"/>
          <w:spacing w:val="-2"/>
          <w:sz w:val="22"/>
          <w:szCs w:val="22"/>
        </w:rPr>
        <w:t>游戏项目开发、面向对象程序设计(多媒体编程)、电子商务与实训、商业化网</w:t>
      </w:r>
      <w:r>
        <w:rPr>
          <w:rFonts w:ascii="宋体" w:hAnsi="宋体" w:eastAsia="宋体" w:cs="宋体"/>
          <w:sz w:val="22"/>
          <w:szCs w:val="22"/>
        </w:rPr>
        <w:t xml:space="preserve"> </w:t>
      </w:r>
      <w:r>
        <w:rPr>
          <w:rFonts w:ascii="宋体" w:hAnsi="宋体" w:eastAsia="宋体" w:cs="宋体"/>
          <w:spacing w:val="-10"/>
          <w:sz w:val="22"/>
          <w:szCs w:val="22"/>
        </w:rPr>
        <w:t>络游戏综合实训、商业化手机游戏综合实训等。</w:t>
      </w:r>
    </w:p>
    <w:p w14:paraId="5F67D39C">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对应下一级专业编码：0305-3</w:t>
      </w:r>
    </w:p>
    <w:p w14:paraId="44FCA4BC">
      <w:pPr>
        <w:pStyle w:val="2"/>
        <w:spacing w:line="253" w:lineRule="auto"/>
      </w:pPr>
    </w:p>
    <w:p w14:paraId="324BB267">
      <w:pPr>
        <w:spacing w:before="92" w:line="219" w:lineRule="auto"/>
        <w:ind w:left="2909"/>
        <w:rPr>
          <w:rFonts w:ascii="宋体" w:hAnsi="宋体" w:eastAsia="宋体" w:cs="宋体"/>
          <w:sz w:val="28"/>
          <w:szCs w:val="28"/>
        </w:rPr>
      </w:pPr>
      <w:r>
        <w:rPr>
          <w:rFonts w:ascii="Times New Roman" w:hAnsi="Times New Roman" w:eastAsia="Times New Roman" w:cs="Times New Roman"/>
          <w:spacing w:val="-15"/>
          <w:sz w:val="28"/>
          <w:szCs w:val="28"/>
        </w:rPr>
        <w:t>0306</w:t>
      </w:r>
      <w:r>
        <w:rPr>
          <w:rFonts w:ascii="Times New Roman" w:hAnsi="Times New Roman" w:eastAsia="Times New Roman" w:cs="Times New Roman"/>
          <w:spacing w:val="16"/>
          <w:sz w:val="28"/>
          <w:szCs w:val="28"/>
        </w:rPr>
        <w:t xml:space="preserve">   </w:t>
      </w:r>
      <w:r>
        <w:rPr>
          <w:rFonts w:ascii="宋体" w:hAnsi="宋体" w:eastAsia="宋体" w:cs="宋体"/>
          <w:spacing w:val="-15"/>
          <w:sz w:val="28"/>
          <w:szCs w:val="28"/>
        </w:rPr>
        <w:t>计算机动画制作</w:t>
      </w:r>
    </w:p>
    <w:p w14:paraId="5DF46E69">
      <w:pPr>
        <w:spacing w:before="138" w:line="300" w:lineRule="exact"/>
        <w:ind w:firstLine="3490"/>
      </w:pPr>
      <w:r>
        <w:rPr>
          <w:position w:val="-5"/>
        </w:rPr>
        <w:drawing>
          <wp:inline distT="0" distB="0" distL="0" distR="0">
            <wp:extent cx="907415" cy="18986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612"/>
                    <a:stretch>
                      <a:fillRect/>
                    </a:stretch>
                  </pic:blipFill>
                  <pic:spPr>
                    <a:xfrm>
                      <a:off x="0" y="0"/>
                      <a:ext cx="908007" cy="190462"/>
                    </a:xfrm>
                    <a:prstGeom prst="rect">
                      <a:avLst/>
                    </a:prstGeom>
                  </pic:spPr>
                </pic:pic>
              </a:graphicData>
            </a:graphic>
          </wp:inline>
        </w:drawing>
      </w:r>
    </w:p>
    <w:p w14:paraId="76F647BF">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专业编码：0306-4</w:t>
      </w:r>
    </w:p>
    <w:p w14:paraId="3A9F27FC">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计算机动画制作</w:t>
      </w:r>
    </w:p>
    <w:p w14:paraId="7AA26581">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培养从事动画着色和绘制动画中间画的中级技能人才。</w:t>
      </w:r>
    </w:p>
    <w:p w14:paraId="7CA07338">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4E2EFB1">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17FFBFE">
      <w:pPr>
        <w:spacing w:before="46" w:line="261"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企事业单位的工作和生产流程，具有良好的逻辑思维能力；具有良好的人际交往能力、团队</w:t>
      </w:r>
      <w:r>
        <w:rPr>
          <w:rFonts w:ascii="宋体" w:hAnsi="宋体" w:eastAsia="宋体" w:cs="宋体"/>
          <w:spacing w:val="10"/>
          <w:sz w:val="22"/>
          <w:szCs w:val="22"/>
        </w:rPr>
        <w:t xml:space="preserve"> </w:t>
      </w:r>
      <w:r>
        <w:rPr>
          <w:rFonts w:ascii="宋体" w:hAnsi="宋体" w:eastAsia="宋体" w:cs="宋体"/>
          <w:spacing w:val="-11"/>
          <w:sz w:val="22"/>
          <w:szCs w:val="22"/>
        </w:rPr>
        <w:t>合作精神和客户意识，具有安全意识，重视环境保护。同时具有下列专业能力：</w:t>
      </w:r>
    </w:p>
    <w:p w14:paraId="0BA0B3ED">
      <w:pPr>
        <w:spacing w:before="1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1.  </w:t>
      </w:r>
      <w:r>
        <w:rPr>
          <w:rFonts w:ascii="宋体" w:hAnsi="宋体" w:eastAsia="宋体" w:cs="宋体"/>
          <w:spacing w:val="-8"/>
          <w:sz w:val="22"/>
          <w:szCs w:val="22"/>
        </w:rPr>
        <w:t>能徒手绘制“匀、准、挺、活”的线条。</w:t>
      </w:r>
    </w:p>
    <w:p w14:paraId="41F3523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能对原画进行誊清。</w:t>
      </w:r>
    </w:p>
    <w:p w14:paraId="40E923E2">
      <w:pPr>
        <w:spacing w:before="49" w:line="219" w:lineRule="auto"/>
        <w:ind w:left="399"/>
        <w:rPr>
          <w:rFonts w:ascii="宋体" w:hAnsi="宋体" w:eastAsia="宋体" w:cs="宋体"/>
          <w:sz w:val="22"/>
          <w:szCs w:val="22"/>
        </w:rPr>
      </w:pPr>
      <w:r>
        <w:rPr>
          <w:rFonts w:ascii="宋体" w:hAnsi="宋体" w:eastAsia="宋体" w:cs="宋体"/>
          <w:spacing w:val="-6"/>
          <w:sz w:val="22"/>
          <w:szCs w:val="22"/>
        </w:rPr>
        <w:t>3.能绘制动态人物、动物形象中间画。</w:t>
      </w:r>
    </w:p>
    <w:p w14:paraId="577F8B3D">
      <w:pPr>
        <w:spacing w:before="49" w:line="219" w:lineRule="auto"/>
        <w:ind w:left="399"/>
        <w:rPr>
          <w:rFonts w:ascii="宋体" w:hAnsi="宋体" w:eastAsia="宋体" w:cs="宋体"/>
          <w:sz w:val="22"/>
          <w:szCs w:val="22"/>
        </w:rPr>
      </w:pPr>
      <w:r>
        <w:rPr>
          <w:rFonts w:ascii="宋体" w:hAnsi="宋体" w:eastAsia="宋体" w:cs="宋体"/>
          <w:spacing w:val="-5"/>
          <w:sz w:val="22"/>
          <w:szCs w:val="22"/>
        </w:rPr>
        <w:t>4.能绘制自然现象中间画。</w:t>
      </w:r>
    </w:p>
    <w:p w14:paraId="4FA4F701">
      <w:pPr>
        <w:spacing w:before="68" w:line="219" w:lineRule="auto"/>
        <w:ind w:left="399"/>
        <w:rPr>
          <w:rFonts w:ascii="宋体" w:hAnsi="宋体" w:eastAsia="宋体" w:cs="宋体"/>
          <w:sz w:val="22"/>
          <w:szCs w:val="22"/>
        </w:rPr>
      </w:pPr>
      <w:r>
        <w:rPr>
          <w:rFonts w:ascii="宋体" w:hAnsi="宋体" w:eastAsia="宋体" w:cs="宋体"/>
          <w:spacing w:val="-7"/>
          <w:sz w:val="22"/>
          <w:szCs w:val="22"/>
        </w:rPr>
        <w:t>5.能进行微型计算机系统的基本操作与使用。</w:t>
      </w:r>
    </w:p>
    <w:p w14:paraId="5CB69CC8">
      <w:pPr>
        <w:spacing w:before="39" w:line="219" w:lineRule="auto"/>
        <w:ind w:left="399"/>
        <w:rPr>
          <w:rFonts w:ascii="宋体" w:hAnsi="宋体" w:eastAsia="宋体" w:cs="宋体"/>
          <w:sz w:val="22"/>
          <w:szCs w:val="22"/>
        </w:rPr>
      </w:pPr>
      <w:r>
        <w:rPr>
          <w:rFonts w:ascii="宋体" w:hAnsi="宋体" w:eastAsia="宋体" w:cs="宋体"/>
          <w:spacing w:val="-8"/>
          <w:sz w:val="22"/>
          <w:szCs w:val="22"/>
        </w:rPr>
        <w:t>6.能正确使用计算机图像软件，按照颜色指定要求给动画形象填</w:t>
      </w:r>
      <w:r>
        <w:rPr>
          <w:rFonts w:ascii="宋体" w:hAnsi="宋体" w:eastAsia="宋体" w:cs="宋体"/>
          <w:spacing w:val="-9"/>
          <w:sz w:val="22"/>
          <w:szCs w:val="22"/>
        </w:rPr>
        <w:t>充规定层次的颜色。</w:t>
      </w:r>
    </w:p>
    <w:p w14:paraId="1D3F67BB">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能进行计算机二维动画制作。</w:t>
      </w:r>
    </w:p>
    <w:p w14:paraId="5F487251">
      <w:pPr>
        <w:spacing w:before="5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动画制作员(4-13-02-02)</w:t>
      </w:r>
    </w:p>
    <w:p w14:paraId="777CD0E6">
      <w:pPr>
        <w:spacing w:before="6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动画制作员、计</w:t>
      </w:r>
      <w:r>
        <w:rPr>
          <w:rFonts w:ascii="宋体" w:hAnsi="宋体" w:eastAsia="宋体" w:cs="宋体"/>
          <w:spacing w:val="-5"/>
          <w:sz w:val="22"/>
          <w:szCs w:val="22"/>
        </w:rPr>
        <w:t>算机技术与软件专业技术资格</w:t>
      </w:r>
    </w:p>
    <w:p w14:paraId="3E4CB6AA">
      <w:pPr>
        <w:spacing w:before="5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1E7FA12">
      <w:pPr>
        <w:spacing w:before="64" w:line="262" w:lineRule="auto"/>
        <w:ind w:right="13" w:firstLine="399"/>
        <w:jc w:val="both"/>
        <w:rPr>
          <w:rFonts w:ascii="宋体" w:hAnsi="宋体" w:eastAsia="宋体" w:cs="宋体"/>
          <w:sz w:val="22"/>
          <w:szCs w:val="22"/>
        </w:rPr>
      </w:pPr>
      <w:r>
        <w:rPr>
          <w:rFonts w:ascii="宋体" w:hAnsi="宋体" w:eastAsia="宋体" w:cs="宋体"/>
          <w:spacing w:val="-10"/>
          <w:sz w:val="22"/>
          <w:szCs w:val="22"/>
        </w:rPr>
        <w:t>办公软件应用、计算机工具软件应用、计算机图形图像处理软件应用</w:t>
      </w:r>
      <w:r>
        <w:rPr>
          <w:rFonts w:ascii="宋体" w:hAnsi="宋体" w:eastAsia="宋体" w:cs="宋体"/>
          <w:spacing w:val="-11"/>
          <w:sz w:val="22"/>
          <w:szCs w:val="22"/>
        </w:rPr>
        <w:t>、计算机动画制作</w:t>
      </w:r>
      <w:r>
        <w:rPr>
          <w:rFonts w:ascii="宋体" w:hAnsi="宋体" w:eastAsia="宋体" w:cs="宋体"/>
          <w:sz w:val="22"/>
          <w:szCs w:val="22"/>
        </w:rPr>
        <w:t xml:space="preserve"> </w:t>
      </w:r>
      <w:r>
        <w:rPr>
          <w:rFonts w:ascii="宋体" w:hAnsi="宋体" w:eastAsia="宋体" w:cs="宋体"/>
          <w:spacing w:val="-11"/>
          <w:sz w:val="22"/>
          <w:szCs w:val="22"/>
        </w:rPr>
        <w:t>软件应用、动画实用美术基础、动画原理与实训、动画速写、动画技法与实训、二维动画制</w:t>
      </w:r>
      <w:r>
        <w:rPr>
          <w:rFonts w:ascii="宋体" w:hAnsi="宋体" w:eastAsia="宋体" w:cs="宋体"/>
          <w:spacing w:val="16"/>
          <w:sz w:val="22"/>
          <w:szCs w:val="22"/>
        </w:rPr>
        <w:t xml:space="preserve"> </w:t>
      </w:r>
      <w:r>
        <w:rPr>
          <w:rFonts w:ascii="宋体" w:hAnsi="宋体" w:eastAsia="宋体" w:cs="宋体"/>
          <w:spacing w:val="-10"/>
          <w:sz w:val="22"/>
          <w:szCs w:val="22"/>
        </w:rPr>
        <w:t>作等。</w:t>
      </w:r>
    </w:p>
    <w:p w14:paraId="63D91C83">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对应上一级专业编码：0306-3</w:t>
      </w:r>
    </w:p>
    <w:p w14:paraId="08A434EA">
      <w:pPr>
        <w:spacing w:line="221" w:lineRule="auto"/>
        <w:rPr>
          <w:rFonts w:ascii="黑体" w:hAnsi="黑体" w:eastAsia="黑体" w:cs="黑体"/>
          <w:sz w:val="19"/>
          <w:szCs w:val="19"/>
        </w:rPr>
        <w:sectPr>
          <w:footerReference r:id="rId175" w:type="default"/>
          <w:pgSz w:w="10770" w:h="15080"/>
          <w:pgMar w:top="400" w:right="1098" w:bottom="1214" w:left="1280" w:header="0" w:footer="958" w:gutter="0"/>
          <w:cols w:space="720" w:num="1"/>
        </w:sectPr>
      </w:pPr>
    </w:p>
    <w:p w14:paraId="409986E6">
      <w:pPr>
        <w:pStyle w:val="2"/>
        <w:spacing w:line="244" w:lineRule="auto"/>
      </w:pPr>
    </w:p>
    <w:p w14:paraId="4E9AA0D8">
      <w:pPr>
        <w:pStyle w:val="2"/>
        <w:spacing w:line="245" w:lineRule="auto"/>
      </w:pPr>
    </w:p>
    <w:p w14:paraId="25DAE42F">
      <w:pPr>
        <w:pStyle w:val="2"/>
        <w:spacing w:line="245" w:lineRule="auto"/>
      </w:pPr>
    </w:p>
    <w:p w14:paraId="79638256">
      <w:pPr>
        <w:pStyle w:val="2"/>
        <w:spacing w:line="245" w:lineRule="auto"/>
      </w:pPr>
    </w:p>
    <w:p w14:paraId="1E9A7BFC">
      <w:pPr>
        <w:pStyle w:val="2"/>
        <w:spacing w:line="245" w:lineRule="auto"/>
      </w:pPr>
    </w:p>
    <w:p w14:paraId="11964748">
      <w:pPr>
        <w:spacing w:before="78" w:line="219" w:lineRule="auto"/>
        <w:ind w:left="3469"/>
        <w:outlineLvl w:val="1"/>
        <w:rPr>
          <w:rFonts w:ascii="宋体" w:hAnsi="宋体" w:eastAsia="宋体" w:cs="宋体"/>
          <w:sz w:val="24"/>
          <w:szCs w:val="24"/>
        </w:rPr>
      </w:pPr>
      <w:bookmarkStart w:id="228" w:name="bookmark305"/>
      <w:bookmarkEnd w:id="228"/>
      <w:bookmarkStart w:id="229" w:name="bookmark1190"/>
      <w:bookmarkEnd w:id="229"/>
      <w:r>
        <w:rPr>
          <w:rFonts w:ascii="Times New Roman" w:hAnsi="Times New Roman" w:eastAsia="Times New Roman" w:cs="Times New Roman"/>
          <w:spacing w:val="-1"/>
          <w:sz w:val="24"/>
          <w:szCs w:val="24"/>
        </w:rPr>
        <w:t>0306-3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234F4EF7">
      <w:pPr>
        <w:spacing w:before="221" w:line="221" w:lineRule="auto"/>
        <w:ind w:left="389"/>
        <w:rPr>
          <w:rFonts w:ascii="黑体" w:hAnsi="黑体" w:eastAsia="黑体" w:cs="黑体"/>
          <w:sz w:val="19"/>
          <w:szCs w:val="19"/>
        </w:rPr>
      </w:pPr>
      <w:r>
        <w:rPr>
          <w:rFonts w:ascii="黑体" w:hAnsi="黑体" w:eastAsia="黑体" w:cs="黑体"/>
          <w:spacing w:val="16"/>
          <w:sz w:val="19"/>
          <w:szCs w:val="19"/>
        </w:rPr>
        <w:t>专业编码：0306-3</w:t>
      </w:r>
    </w:p>
    <w:p w14:paraId="5C3013AD">
      <w:pPr>
        <w:spacing w:before="64" w:line="222" w:lineRule="auto"/>
        <w:ind w:left="38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计算机动画制作</w:t>
      </w:r>
    </w:p>
    <w:p w14:paraId="7A3E1647">
      <w:pPr>
        <w:spacing w:before="54" w:line="221" w:lineRule="auto"/>
        <w:ind w:left="38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培养从事绘制二维动画和三维动画的高级技能人才(高级工)。</w:t>
      </w:r>
    </w:p>
    <w:p w14:paraId="2605DD34">
      <w:pPr>
        <w:spacing w:before="3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9DD27F4">
      <w:pPr>
        <w:spacing w:before="61" w:line="222" w:lineRule="auto"/>
        <w:ind w:left="389"/>
        <w:rPr>
          <w:rFonts w:ascii="黑体" w:hAnsi="黑体" w:eastAsia="黑体" w:cs="黑体"/>
          <w:sz w:val="22"/>
          <w:szCs w:val="22"/>
        </w:rPr>
      </w:pPr>
      <w:r>
        <w:rPr>
          <w:rFonts w:ascii="黑体" w:hAnsi="黑体" w:eastAsia="黑体" w:cs="黑体"/>
          <w:spacing w:val="-13"/>
          <w:sz w:val="22"/>
          <w:szCs w:val="22"/>
        </w:rPr>
        <w:t>职业能力：</w:t>
      </w:r>
    </w:p>
    <w:p w14:paraId="2297F85C">
      <w:pPr>
        <w:spacing w:before="57" w:line="261" w:lineRule="auto"/>
        <w:ind w:right="59"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3"/>
          <w:sz w:val="22"/>
          <w:szCs w:val="22"/>
        </w:rPr>
        <w:t xml:space="preserve"> </w:t>
      </w:r>
      <w:r>
        <w:rPr>
          <w:rFonts w:ascii="宋体" w:hAnsi="宋体" w:eastAsia="宋体" w:cs="宋体"/>
          <w:spacing w:val="-11"/>
          <w:sz w:val="22"/>
          <w:szCs w:val="22"/>
        </w:rPr>
        <w:t>他人进行工作或协助培训一般操作人员。同时具有下列专业能力：</w:t>
      </w:r>
    </w:p>
    <w:p w14:paraId="4B66D3CE">
      <w:pPr>
        <w:spacing w:before="14"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能根据美术设计稿，徒手或用计算机绘制室内</w:t>
      </w:r>
      <w:r>
        <w:rPr>
          <w:rFonts w:ascii="宋体" w:hAnsi="宋体" w:eastAsia="宋体" w:cs="宋体"/>
          <w:spacing w:val="-11"/>
          <w:sz w:val="22"/>
          <w:szCs w:val="22"/>
        </w:rPr>
        <w:t>外场景及道具。</w:t>
      </w:r>
    </w:p>
    <w:p w14:paraId="42C87A5F">
      <w:pPr>
        <w:spacing w:before="51"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能绘制复杂的动态人物、动物、自然现象中间画。</w:t>
      </w:r>
    </w:p>
    <w:p w14:paraId="0034442D">
      <w:pPr>
        <w:spacing w:before="6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8"/>
          <w:sz w:val="22"/>
          <w:szCs w:val="22"/>
        </w:rPr>
        <w:t xml:space="preserve"> </w:t>
      </w:r>
      <w:r>
        <w:rPr>
          <w:rFonts w:ascii="宋体" w:hAnsi="宋体" w:eastAsia="宋体" w:cs="宋体"/>
          <w:spacing w:val="-9"/>
          <w:sz w:val="22"/>
          <w:szCs w:val="22"/>
        </w:rPr>
        <w:t>能绘制分镜头台本。</w:t>
      </w:r>
    </w:p>
    <w:p w14:paraId="4A87B112">
      <w:pPr>
        <w:spacing w:before="41" w:line="220" w:lineRule="auto"/>
        <w:ind w:left="389"/>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54"/>
          <w:sz w:val="22"/>
          <w:szCs w:val="22"/>
        </w:rPr>
        <w:t xml:space="preserve"> </w:t>
      </w:r>
      <w:r>
        <w:rPr>
          <w:rFonts w:ascii="宋体" w:hAnsi="宋体" w:eastAsia="宋体" w:cs="宋体"/>
          <w:spacing w:val="-6"/>
          <w:sz w:val="22"/>
          <w:szCs w:val="22"/>
        </w:rPr>
        <w:t>能绘制原画。</w:t>
      </w:r>
    </w:p>
    <w:p w14:paraId="029DFEBA">
      <w:pPr>
        <w:spacing w:before="58" w:line="220" w:lineRule="auto"/>
        <w:ind w:left="389"/>
        <w:rPr>
          <w:rFonts w:ascii="宋体" w:hAnsi="宋体" w:eastAsia="宋体" w:cs="宋体"/>
          <w:sz w:val="22"/>
          <w:szCs w:val="22"/>
        </w:rPr>
      </w:pPr>
      <w:r>
        <w:rPr>
          <w:rFonts w:ascii="宋体" w:hAnsi="宋体" w:eastAsia="宋体" w:cs="宋体"/>
          <w:spacing w:val="-2"/>
          <w:sz w:val="22"/>
          <w:szCs w:val="22"/>
        </w:rPr>
        <w:t>5.</w:t>
      </w:r>
      <w:r>
        <w:rPr>
          <w:rFonts w:ascii="宋体" w:hAnsi="宋体" w:eastAsia="宋体" w:cs="宋体"/>
          <w:spacing w:val="-47"/>
          <w:sz w:val="22"/>
          <w:szCs w:val="22"/>
        </w:rPr>
        <w:t xml:space="preserve"> </w:t>
      </w:r>
      <w:r>
        <w:rPr>
          <w:rFonts w:ascii="宋体" w:hAnsi="宋体" w:eastAsia="宋体" w:cs="宋体"/>
          <w:spacing w:val="-2"/>
          <w:sz w:val="22"/>
          <w:szCs w:val="22"/>
        </w:rPr>
        <w:t>能进行</w:t>
      </w:r>
      <w:r>
        <w:rPr>
          <w:rFonts w:ascii="Times New Roman" w:hAnsi="Times New Roman" w:eastAsia="Times New Roman" w:cs="Times New Roman"/>
          <w:spacing w:val="-2"/>
          <w:sz w:val="22"/>
          <w:szCs w:val="22"/>
        </w:rPr>
        <w:t>Flash</w:t>
      </w:r>
      <w:r>
        <w:rPr>
          <w:rFonts w:ascii="宋体" w:hAnsi="宋体" w:eastAsia="宋体" w:cs="宋体"/>
          <w:spacing w:val="-2"/>
          <w:sz w:val="22"/>
          <w:szCs w:val="22"/>
        </w:rPr>
        <w:t>动画制作。</w:t>
      </w:r>
    </w:p>
    <w:p w14:paraId="72D6D440">
      <w:pPr>
        <w:spacing w:before="58" w:line="220" w:lineRule="auto"/>
        <w:ind w:left="389"/>
        <w:rPr>
          <w:rFonts w:ascii="宋体" w:hAnsi="宋体" w:eastAsia="宋体" w:cs="宋体"/>
          <w:sz w:val="22"/>
          <w:szCs w:val="22"/>
        </w:rPr>
      </w:pPr>
      <w:r>
        <w:rPr>
          <w:rFonts w:ascii="Times New Roman" w:hAnsi="Times New Roman" w:eastAsia="Times New Roman" w:cs="Times New Roman"/>
          <w:spacing w:val="-8"/>
          <w:sz w:val="22"/>
          <w:szCs w:val="22"/>
        </w:rPr>
        <w:t>6.</w:t>
      </w:r>
      <w:r>
        <w:rPr>
          <w:rFonts w:ascii="Times New Roman" w:hAnsi="Times New Roman" w:eastAsia="Times New Roman" w:cs="Times New Roman"/>
          <w:spacing w:val="44"/>
          <w:sz w:val="22"/>
          <w:szCs w:val="22"/>
        </w:rPr>
        <w:t xml:space="preserve"> </w:t>
      </w:r>
      <w:r>
        <w:rPr>
          <w:rFonts w:ascii="宋体" w:hAnsi="宋体" w:eastAsia="宋体" w:cs="宋体"/>
          <w:spacing w:val="-8"/>
          <w:sz w:val="22"/>
          <w:szCs w:val="22"/>
        </w:rPr>
        <w:t>能进行三维动画制作。</w:t>
      </w:r>
    </w:p>
    <w:p w14:paraId="4F41BCDF">
      <w:pPr>
        <w:spacing w:before="4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8"/>
          <w:sz w:val="22"/>
          <w:szCs w:val="22"/>
        </w:rPr>
        <w:t>能进行后期特效制作及后期合成制作。</w:t>
      </w:r>
    </w:p>
    <w:p w14:paraId="1DFB4D60">
      <w:pPr>
        <w:spacing w:before="47" w:line="221" w:lineRule="auto"/>
        <w:ind w:left="38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动画制作员(4-13-02-02)</w:t>
      </w:r>
    </w:p>
    <w:p w14:paraId="7BEBD3B9">
      <w:pPr>
        <w:spacing w:before="47" w:line="221" w:lineRule="auto"/>
        <w:ind w:left="38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动画制作员、计算机技术与软件专业技术资格</w:t>
      </w:r>
    </w:p>
    <w:p w14:paraId="2A7D5114">
      <w:pPr>
        <w:spacing w:before="56" w:line="221" w:lineRule="auto"/>
        <w:ind w:left="389"/>
        <w:rPr>
          <w:rFonts w:ascii="黑体" w:hAnsi="黑体" w:eastAsia="黑体" w:cs="黑体"/>
          <w:sz w:val="22"/>
          <w:szCs w:val="22"/>
        </w:rPr>
      </w:pPr>
      <w:r>
        <w:rPr>
          <w:rFonts w:ascii="黑体" w:hAnsi="黑体" w:eastAsia="黑体" w:cs="黑体"/>
          <w:spacing w:val="-13"/>
          <w:sz w:val="22"/>
          <w:szCs w:val="22"/>
        </w:rPr>
        <w:t>专业主要教学内容：</w:t>
      </w:r>
    </w:p>
    <w:p w14:paraId="42CE0321">
      <w:pPr>
        <w:spacing w:before="49" w:line="268" w:lineRule="auto"/>
        <w:ind w:firstLine="389"/>
        <w:jc w:val="both"/>
        <w:rPr>
          <w:rFonts w:ascii="宋体" w:hAnsi="宋体" w:eastAsia="宋体" w:cs="宋体"/>
          <w:sz w:val="22"/>
          <w:szCs w:val="22"/>
        </w:rPr>
      </w:pPr>
      <w:r>
        <w:rPr>
          <w:rFonts w:ascii="宋体" w:hAnsi="宋体" w:eastAsia="宋体" w:cs="宋体"/>
          <w:spacing w:val="-8"/>
          <w:sz w:val="22"/>
          <w:szCs w:val="22"/>
        </w:rPr>
        <w:t>办公软件应用、计算机图形图像处理软件应用、计算机动画制作软件</w:t>
      </w:r>
      <w:r>
        <w:rPr>
          <w:rFonts w:ascii="宋体" w:hAnsi="宋体" w:eastAsia="宋体" w:cs="宋体"/>
          <w:spacing w:val="-9"/>
          <w:sz w:val="22"/>
          <w:szCs w:val="22"/>
        </w:rPr>
        <w:t>应用、动画速写、</w:t>
      </w:r>
      <w:r>
        <w:rPr>
          <w:rFonts w:ascii="宋体" w:hAnsi="宋体" w:eastAsia="宋体" w:cs="宋体"/>
          <w:sz w:val="22"/>
          <w:szCs w:val="22"/>
        </w:rPr>
        <w:t xml:space="preserve"> </w:t>
      </w:r>
      <w:r>
        <w:rPr>
          <w:rFonts w:ascii="宋体" w:hAnsi="宋体" w:eastAsia="宋体" w:cs="宋体"/>
          <w:spacing w:val="-11"/>
          <w:sz w:val="22"/>
          <w:szCs w:val="22"/>
        </w:rPr>
        <w:t>动画中间画与实训、原画技法与实训、动画场景设计与实训、动画造型设计与实训、动</w:t>
      </w:r>
      <w:r>
        <w:rPr>
          <w:rFonts w:ascii="宋体" w:hAnsi="宋体" w:eastAsia="宋体" w:cs="宋体"/>
          <w:spacing w:val="-12"/>
          <w:sz w:val="22"/>
          <w:szCs w:val="22"/>
        </w:rPr>
        <w:t>画分</w:t>
      </w:r>
      <w:r>
        <w:rPr>
          <w:rFonts w:ascii="宋体" w:hAnsi="宋体" w:eastAsia="宋体" w:cs="宋体"/>
          <w:sz w:val="22"/>
          <w:szCs w:val="22"/>
        </w:rPr>
        <w:t xml:space="preserve"> </w:t>
      </w:r>
      <w:r>
        <w:rPr>
          <w:rFonts w:ascii="宋体" w:hAnsi="宋体" w:eastAsia="宋体" w:cs="宋体"/>
          <w:spacing w:val="-11"/>
          <w:sz w:val="22"/>
          <w:szCs w:val="22"/>
        </w:rPr>
        <w:t>镜头台本与实训、二维动画制作、三维动画制作、影视特效处理、后期合成制作、动画营销</w:t>
      </w:r>
      <w:r>
        <w:rPr>
          <w:rFonts w:ascii="宋体" w:hAnsi="宋体" w:eastAsia="宋体" w:cs="宋体"/>
          <w:spacing w:val="4"/>
          <w:sz w:val="22"/>
          <w:szCs w:val="22"/>
        </w:rPr>
        <w:t xml:space="preserve"> </w:t>
      </w:r>
      <w:r>
        <w:rPr>
          <w:rFonts w:ascii="宋体" w:hAnsi="宋体" w:eastAsia="宋体" w:cs="宋体"/>
          <w:spacing w:val="-6"/>
          <w:sz w:val="22"/>
          <w:szCs w:val="22"/>
        </w:rPr>
        <w:t>等。</w:t>
      </w:r>
    </w:p>
    <w:p w14:paraId="19F4A6BC">
      <w:pPr>
        <w:spacing w:line="220" w:lineRule="auto"/>
        <w:ind w:left="389"/>
        <w:rPr>
          <w:rFonts w:ascii="黑体" w:hAnsi="黑体" w:eastAsia="黑体" w:cs="黑体"/>
          <w:sz w:val="19"/>
          <w:szCs w:val="19"/>
        </w:rPr>
      </w:pPr>
      <w:r>
        <w:rPr>
          <w:rFonts w:ascii="黑体" w:hAnsi="黑体" w:eastAsia="黑体" w:cs="黑体"/>
          <w:spacing w:val="15"/>
          <w:sz w:val="19"/>
          <w:szCs w:val="19"/>
        </w:rPr>
        <w:t>对应上下级专业编码：0306-2、0306-4</w:t>
      </w:r>
    </w:p>
    <w:p w14:paraId="0422D163">
      <w:pPr>
        <w:spacing w:before="217" w:line="219" w:lineRule="auto"/>
        <w:ind w:left="3230"/>
        <w:rPr>
          <w:rFonts w:ascii="宋体" w:hAnsi="宋体" w:eastAsia="宋体" w:cs="宋体"/>
          <w:sz w:val="24"/>
          <w:szCs w:val="24"/>
        </w:rPr>
      </w:pPr>
      <w:r>
        <w:rPr>
          <w:rFonts w:ascii="Times New Roman" w:hAnsi="Times New Roman" w:eastAsia="Times New Roman" w:cs="Times New Roman"/>
          <w:spacing w:val="-4"/>
          <w:sz w:val="24"/>
          <w:szCs w:val="24"/>
        </w:rPr>
        <w:t>0306-2</w:t>
      </w:r>
      <w:r>
        <w:rPr>
          <w:rFonts w:ascii="Times New Roman" w:hAnsi="Times New Roman" w:eastAsia="Times New Roman" w:cs="Times New Roman"/>
          <w:spacing w:val="12"/>
          <w:sz w:val="24"/>
          <w:szCs w:val="24"/>
        </w:rPr>
        <w:t xml:space="preserve">    </w:t>
      </w:r>
      <w:r>
        <w:rPr>
          <w:rFonts w:ascii="宋体" w:hAnsi="宋体" w:eastAsia="宋体" w:cs="宋体"/>
          <w:spacing w:val="-4"/>
          <w:sz w:val="24"/>
          <w:szCs w:val="24"/>
        </w:rPr>
        <w:t>预备技师</w:t>
      </w:r>
    </w:p>
    <w:p w14:paraId="53945B37">
      <w:pPr>
        <w:spacing w:before="221" w:line="221" w:lineRule="auto"/>
        <w:ind w:left="389"/>
        <w:rPr>
          <w:rFonts w:ascii="黑体" w:hAnsi="黑体" w:eastAsia="黑体" w:cs="黑体"/>
          <w:sz w:val="19"/>
          <w:szCs w:val="19"/>
        </w:rPr>
      </w:pPr>
      <w:r>
        <w:rPr>
          <w:rFonts w:ascii="黑体" w:hAnsi="黑体" w:eastAsia="黑体" w:cs="黑体"/>
          <w:spacing w:val="16"/>
          <w:sz w:val="19"/>
          <w:szCs w:val="19"/>
        </w:rPr>
        <w:t>专业编码：0306-2</w:t>
      </w:r>
    </w:p>
    <w:p w14:paraId="4EFE5B9D">
      <w:pPr>
        <w:spacing w:before="64" w:line="222" w:lineRule="auto"/>
        <w:ind w:left="38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计算机动画制作</w:t>
      </w:r>
    </w:p>
    <w:p w14:paraId="382DBB64">
      <w:pPr>
        <w:spacing w:before="65" w:line="221" w:lineRule="auto"/>
        <w:ind w:left="389"/>
        <w:rPr>
          <w:rFonts w:ascii="宋体" w:hAnsi="宋体" w:eastAsia="宋体" w:cs="宋体"/>
          <w:sz w:val="21"/>
          <w:szCs w:val="21"/>
        </w:rPr>
      </w:pPr>
      <w:r>
        <w:rPr>
          <w:rFonts w:ascii="黑体" w:hAnsi="黑体" w:eastAsia="黑体" w:cs="黑体"/>
          <w:sz w:val="21"/>
          <w:szCs w:val="21"/>
        </w:rPr>
        <w:t>培养目标：</w:t>
      </w:r>
      <w:r>
        <w:rPr>
          <w:rFonts w:ascii="宋体" w:hAnsi="宋体" w:eastAsia="宋体" w:cs="宋体"/>
          <w:sz w:val="21"/>
          <w:szCs w:val="21"/>
        </w:rPr>
        <w:t>培养从事绘制二维动画和三维动画的高级技能人才 (预备技师)。</w:t>
      </w:r>
    </w:p>
    <w:p w14:paraId="490A76DD">
      <w:pPr>
        <w:spacing w:before="56" w:line="243" w:lineRule="auto"/>
        <w:ind w:right="80" w:firstLine="38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1"/>
          <w:sz w:val="22"/>
          <w:szCs w:val="22"/>
        </w:rPr>
        <w:t>中毕业生),6年(初中毕业生)</w:t>
      </w:r>
    </w:p>
    <w:p w14:paraId="15473FA8">
      <w:pPr>
        <w:spacing w:before="74"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19D6F1B7">
      <w:pPr>
        <w:spacing w:before="18" w:line="261" w:lineRule="auto"/>
        <w:ind w:right="74"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329629B1">
      <w:pPr>
        <w:spacing w:before="25" w:line="219" w:lineRule="auto"/>
        <w:ind w:left="389"/>
        <w:rPr>
          <w:rFonts w:ascii="宋体" w:hAnsi="宋体" w:eastAsia="宋体" w:cs="宋体"/>
          <w:sz w:val="22"/>
          <w:szCs w:val="22"/>
        </w:rPr>
      </w:pPr>
      <w:r>
        <w:rPr>
          <w:rFonts w:ascii="宋体" w:hAnsi="宋体" w:eastAsia="宋体" w:cs="宋体"/>
          <w:color w:val="504020"/>
          <w:spacing w:val="-8"/>
          <w:sz w:val="22"/>
          <w:szCs w:val="22"/>
        </w:rPr>
        <w:t>1.</w:t>
      </w:r>
      <w:r>
        <w:rPr>
          <w:rFonts w:ascii="宋体" w:hAnsi="宋体" w:eastAsia="宋体" w:cs="宋体"/>
          <w:spacing w:val="-8"/>
          <w:sz w:val="22"/>
          <w:szCs w:val="22"/>
        </w:rPr>
        <w:t>能掌握动画的各种操作技能。</w:t>
      </w:r>
    </w:p>
    <w:p w14:paraId="2D2B7E88">
      <w:pPr>
        <w:spacing w:line="219" w:lineRule="auto"/>
        <w:rPr>
          <w:rFonts w:ascii="宋体" w:hAnsi="宋体" w:eastAsia="宋体" w:cs="宋体"/>
          <w:sz w:val="22"/>
          <w:szCs w:val="22"/>
        </w:rPr>
        <w:sectPr>
          <w:footerReference r:id="rId176" w:type="default"/>
          <w:pgSz w:w="10770" w:h="15080"/>
          <w:pgMar w:top="400" w:right="1260" w:bottom="1186" w:left="1069" w:header="0" w:footer="997" w:gutter="0"/>
          <w:cols w:space="720" w:num="1"/>
        </w:sectPr>
      </w:pPr>
    </w:p>
    <w:p w14:paraId="6C44C48C">
      <w:pPr>
        <w:pStyle w:val="2"/>
        <w:spacing w:line="272" w:lineRule="auto"/>
      </w:pPr>
    </w:p>
    <w:p w14:paraId="14EC0B00">
      <w:pPr>
        <w:pStyle w:val="2"/>
        <w:spacing w:line="272" w:lineRule="auto"/>
      </w:pPr>
    </w:p>
    <w:p w14:paraId="7EFA8096">
      <w:pPr>
        <w:pStyle w:val="2"/>
        <w:spacing w:line="272" w:lineRule="auto"/>
      </w:pPr>
    </w:p>
    <w:p w14:paraId="67C6EEFF">
      <w:pPr>
        <w:pStyle w:val="2"/>
        <w:spacing w:line="273" w:lineRule="auto"/>
      </w:pPr>
    </w:p>
    <w:p w14:paraId="263E214F">
      <w:pPr>
        <w:spacing w:before="72" w:line="219" w:lineRule="auto"/>
        <w:ind w:left="399"/>
        <w:rPr>
          <w:rFonts w:ascii="宋体" w:hAnsi="宋体" w:eastAsia="宋体" w:cs="宋体"/>
          <w:sz w:val="22"/>
          <w:szCs w:val="22"/>
        </w:rPr>
      </w:pPr>
      <w:bookmarkStart w:id="230" w:name="bookmark1191"/>
      <w:bookmarkEnd w:id="230"/>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能进行简单动画剧本的编写。</w:t>
      </w:r>
    </w:p>
    <w:p w14:paraId="10D8E3D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能完成分镜头台本的绘制。</w:t>
      </w:r>
    </w:p>
    <w:p w14:paraId="25887523">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能进行复杂原画的绘制。</w:t>
      </w:r>
    </w:p>
    <w:p w14:paraId="2524C854">
      <w:pPr>
        <w:spacing w:before="38"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能完成无纸动画的全部流程。</w:t>
      </w:r>
    </w:p>
    <w:p w14:paraId="76C0A51E">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能进行三维动画的高端制作。</w:t>
      </w:r>
    </w:p>
    <w:p w14:paraId="0240061B">
      <w:pPr>
        <w:spacing w:before="39" w:line="244" w:lineRule="auto"/>
        <w:ind w:left="399" w:right="590"/>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47"/>
          <w:sz w:val="22"/>
          <w:szCs w:val="22"/>
        </w:rPr>
        <w:t xml:space="preserve"> </w:t>
      </w:r>
      <w:r>
        <w:rPr>
          <w:rFonts w:ascii="宋体" w:hAnsi="宋体" w:eastAsia="宋体" w:cs="宋体"/>
          <w:spacing w:val="-10"/>
          <w:sz w:val="22"/>
          <w:szCs w:val="22"/>
        </w:rPr>
        <w:t>能应用新工艺、新技术、新软件进行工艺改进，解决动画制作中的</w:t>
      </w:r>
      <w:r>
        <w:rPr>
          <w:rFonts w:ascii="宋体" w:hAnsi="宋体" w:eastAsia="宋体" w:cs="宋体"/>
          <w:spacing w:val="-11"/>
          <w:sz w:val="22"/>
          <w:szCs w:val="22"/>
        </w:rPr>
        <w:t>工艺难题。</w:t>
      </w:r>
      <w:r>
        <w:rPr>
          <w:rFonts w:ascii="宋体" w:hAnsi="宋体" w:eastAsia="宋体" w:cs="宋体"/>
          <w:sz w:val="22"/>
          <w:szCs w:val="22"/>
        </w:rPr>
        <w:t xml:space="preserve"> </w:t>
      </w:r>
      <w:r>
        <w:rPr>
          <w:rFonts w:ascii="黑体" w:hAnsi="黑体" w:eastAsia="黑体" w:cs="黑体"/>
          <w:spacing w:val="8"/>
          <w:sz w:val="22"/>
          <w:szCs w:val="22"/>
        </w:rPr>
        <w:t>对应或相关职业(工种):</w:t>
      </w:r>
      <w:r>
        <w:rPr>
          <w:rFonts w:ascii="宋体" w:hAnsi="宋体" w:eastAsia="宋体" w:cs="宋体"/>
          <w:spacing w:val="8"/>
          <w:sz w:val="22"/>
          <w:szCs w:val="22"/>
        </w:rPr>
        <w:t>动画制作员(4-13-02-02)</w:t>
      </w:r>
    </w:p>
    <w:p w14:paraId="6B882FF7">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1"/>
          <w:sz w:val="22"/>
          <w:szCs w:val="22"/>
        </w:rPr>
        <w:t xml:space="preserve"> </w:t>
      </w:r>
      <w:r>
        <w:rPr>
          <w:rFonts w:ascii="宋体" w:hAnsi="宋体" w:eastAsia="宋体" w:cs="宋体"/>
          <w:spacing w:val="-4"/>
          <w:sz w:val="22"/>
          <w:szCs w:val="22"/>
        </w:rPr>
        <w:t>动画制作员、计算机技术与软件专业技术资格</w:t>
      </w:r>
    </w:p>
    <w:p w14:paraId="6CDC8AFD">
      <w:pPr>
        <w:spacing w:before="5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B557C89">
      <w:pPr>
        <w:spacing w:before="47" w:line="262" w:lineRule="auto"/>
        <w:ind w:firstLine="399"/>
        <w:jc w:val="both"/>
        <w:rPr>
          <w:rFonts w:ascii="宋体" w:hAnsi="宋体" w:eastAsia="宋体" w:cs="宋体"/>
          <w:sz w:val="22"/>
          <w:szCs w:val="22"/>
        </w:rPr>
      </w:pPr>
      <w:r>
        <w:rPr>
          <w:rFonts w:ascii="宋体" w:hAnsi="宋体" w:eastAsia="宋体" w:cs="宋体"/>
          <w:spacing w:val="-10"/>
          <w:sz w:val="22"/>
          <w:szCs w:val="22"/>
        </w:rPr>
        <w:t>动画剧本创作、动画分镜头台本与实训、原画设计与制</w:t>
      </w:r>
      <w:r>
        <w:rPr>
          <w:rFonts w:ascii="宋体" w:hAnsi="宋体" w:eastAsia="宋体" w:cs="宋体"/>
          <w:spacing w:val="-11"/>
          <w:sz w:val="22"/>
          <w:szCs w:val="22"/>
        </w:rPr>
        <w:t>作、动画场景设计与制作、动画</w:t>
      </w:r>
      <w:r>
        <w:rPr>
          <w:rFonts w:ascii="宋体" w:hAnsi="宋体" w:eastAsia="宋体" w:cs="宋体"/>
          <w:sz w:val="22"/>
          <w:szCs w:val="22"/>
        </w:rPr>
        <w:t xml:space="preserve"> </w:t>
      </w:r>
      <w:r>
        <w:rPr>
          <w:rFonts w:ascii="宋体" w:hAnsi="宋体" w:eastAsia="宋体" w:cs="宋体"/>
          <w:spacing w:val="-10"/>
          <w:sz w:val="22"/>
          <w:szCs w:val="22"/>
        </w:rPr>
        <w:t>造型设计与制作、三维动画高端制作、影视特效处理与后期合成制</w:t>
      </w:r>
      <w:r>
        <w:rPr>
          <w:rFonts w:ascii="宋体" w:hAnsi="宋体" w:eastAsia="宋体" w:cs="宋体"/>
          <w:spacing w:val="-11"/>
          <w:sz w:val="22"/>
          <w:szCs w:val="22"/>
        </w:rPr>
        <w:t>作、影视动画综合能力实</w:t>
      </w:r>
      <w:r>
        <w:rPr>
          <w:rFonts w:ascii="宋体" w:hAnsi="宋体" w:eastAsia="宋体" w:cs="宋体"/>
          <w:sz w:val="22"/>
          <w:szCs w:val="22"/>
        </w:rPr>
        <w:t xml:space="preserve"> </w:t>
      </w:r>
      <w:r>
        <w:rPr>
          <w:rFonts w:ascii="宋体" w:hAnsi="宋体" w:eastAsia="宋体" w:cs="宋体"/>
          <w:color w:val="503060"/>
          <w:spacing w:val="-11"/>
          <w:sz w:val="22"/>
          <w:szCs w:val="22"/>
        </w:rPr>
        <w:t>训、</w:t>
      </w:r>
      <w:r>
        <w:rPr>
          <w:rFonts w:ascii="宋体" w:hAnsi="宋体" w:eastAsia="宋体" w:cs="宋体"/>
          <w:spacing w:val="-11"/>
          <w:sz w:val="22"/>
          <w:szCs w:val="22"/>
        </w:rPr>
        <w:t>电子商务与实训等。</w:t>
      </w:r>
    </w:p>
    <w:p w14:paraId="16C1A9BE">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对应下一级专业编码：0306-3</w:t>
      </w:r>
    </w:p>
    <w:p w14:paraId="45758490">
      <w:pPr>
        <w:spacing w:before="322" w:line="218" w:lineRule="auto"/>
        <w:ind w:left="2909"/>
        <w:rPr>
          <w:rFonts w:ascii="宋体" w:hAnsi="宋体" w:eastAsia="宋体" w:cs="宋体"/>
          <w:sz w:val="28"/>
          <w:szCs w:val="28"/>
        </w:rPr>
      </w:pPr>
      <w:r>
        <w:rPr>
          <w:rFonts w:ascii="Times New Roman" w:hAnsi="Times New Roman" w:eastAsia="Times New Roman" w:cs="Times New Roman"/>
          <w:b/>
          <w:bCs/>
          <w:spacing w:val="-16"/>
          <w:sz w:val="28"/>
          <w:szCs w:val="28"/>
        </w:rPr>
        <w:t xml:space="preserve">0307    </w:t>
      </w:r>
      <w:r>
        <w:rPr>
          <w:rFonts w:ascii="宋体" w:hAnsi="宋体" w:eastAsia="宋体" w:cs="宋体"/>
          <w:b/>
          <w:bCs/>
          <w:spacing w:val="-16"/>
          <w:sz w:val="28"/>
          <w:szCs w:val="28"/>
        </w:rPr>
        <w:t>计算机广告制作</w:t>
      </w:r>
    </w:p>
    <w:p w14:paraId="566F75D8">
      <w:pPr>
        <w:spacing w:before="194" w:line="219" w:lineRule="auto"/>
        <w:ind w:left="3500"/>
        <w:rPr>
          <w:rFonts w:ascii="宋体" w:hAnsi="宋体" w:eastAsia="宋体" w:cs="宋体"/>
          <w:sz w:val="24"/>
          <w:szCs w:val="24"/>
        </w:rPr>
      </w:pPr>
      <w:r>
        <w:rPr>
          <w:rFonts w:ascii="宋体" w:hAnsi="宋体" w:eastAsia="宋体" w:cs="宋体"/>
          <w:spacing w:val="28"/>
          <w:sz w:val="24"/>
          <w:szCs w:val="24"/>
        </w:rPr>
        <w:t>0307-3高级</w:t>
      </w:r>
    </w:p>
    <w:p w14:paraId="6FE0F79B">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专业编码：0307-3</w:t>
      </w:r>
    </w:p>
    <w:p w14:paraId="04F70EB8">
      <w:pPr>
        <w:spacing w:before="57" w:line="221"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计算机广告制作</w:t>
      </w:r>
    </w:p>
    <w:p w14:paraId="28161ED6">
      <w:pPr>
        <w:spacing w:before="4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培养从事计算机广告设计管理、创意与制作的高级技能人才(高</w:t>
      </w:r>
      <w:r>
        <w:rPr>
          <w:rFonts w:ascii="宋体" w:hAnsi="宋体" w:eastAsia="宋体" w:cs="宋体"/>
          <w:spacing w:val="-7"/>
          <w:sz w:val="22"/>
          <w:szCs w:val="22"/>
        </w:rPr>
        <w:t>级工)。</w:t>
      </w:r>
    </w:p>
    <w:p w14:paraId="59BD41D8">
      <w:pPr>
        <w:spacing w:before="7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E0259FE">
      <w:pPr>
        <w:spacing w:before="3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F2A360C">
      <w:pPr>
        <w:spacing w:before="6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2"/>
          <w:sz w:val="22"/>
          <w:szCs w:val="22"/>
        </w:rPr>
        <w:t xml:space="preserve"> </w:t>
      </w:r>
      <w:r>
        <w:rPr>
          <w:rFonts w:ascii="宋体" w:hAnsi="宋体" w:eastAsia="宋体" w:cs="宋体"/>
          <w:spacing w:val="-11"/>
          <w:sz w:val="22"/>
          <w:szCs w:val="22"/>
        </w:rPr>
        <w:t>他人进行工作或协助培训一般操作人员。同时具有下列专业能力：</w:t>
      </w:r>
    </w:p>
    <w:p w14:paraId="33EAA456">
      <w:pPr>
        <w:spacing w:before="14"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能掌握广告摄影的构思、拍摄及后期处理。</w:t>
      </w:r>
    </w:p>
    <w:p w14:paraId="3446C5A3">
      <w:pPr>
        <w:spacing w:before="52" w:line="219" w:lineRule="auto"/>
        <w:ind w:left="399"/>
        <w:rPr>
          <w:rFonts w:ascii="宋体" w:hAnsi="宋体" w:eastAsia="宋体" w:cs="宋体"/>
          <w:sz w:val="22"/>
          <w:szCs w:val="22"/>
        </w:rPr>
      </w:pPr>
      <w:r>
        <w:rPr>
          <w:rFonts w:ascii="宋体" w:hAnsi="宋体" w:eastAsia="宋体" w:cs="宋体"/>
          <w:spacing w:val="-7"/>
          <w:sz w:val="22"/>
          <w:szCs w:val="22"/>
        </w:rPr>
        <w:t>2.能运用图形图像制作软件，完成平面图形图像制作。</w:t>
      </w:r>
    </w:p>
    <w:p w14:paraId="147EE4A7">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能运用排版制作软件，完成广告版式制</w:t>
      </w:r>
      <w:r>
        <w:rPr>
          <w:rFonts w:ascii="宋体" w:hAnsi="宋体" w:eastAsia="宋体" w:cs="宋体"/>
          <w:spacing w:val="-10"/>
          <w:sz w:val="22"/>
          <w:szCs w:val="22"/>
        </w:rPr>
        <w:t>作。</w:t>
      </w:r>
    </w:p>
    <w:p w14:paraId="1330CBD1">
      <w:pPr>
        <w:spacing w:before="60" w:line="218" w:lineRule="auto"/>
        <w:ind w:left="399"/>
        <w:rPr>
          <w:rFonts w:ascii="宋体" w:hAnsi="宋体" w:eastAsia="宋体" w:cs="宋体"/>
          <w:sz w:val="22"/>
          <w:szCs w:val="22"/>
        </w:rPr>
      </w:pPr>
      <w:r>
        <w:rPr>
          <w:rFonts w:ascii="宋体" w:hAnsi="宋体" w:eastAsia="宋体" w:cs="宋体"/>
          <w:spacing w:val="-8"/>
          <w:sz w:val="22"/>
          <w:szCs w:val="22"/>
        </w:rPr>
        <w:t>4.能运用网页制作软件，完成广告网页制作。</w:t>
      </w:r>
    </w:p>
    <w:p w14:paraId="0BEF56D1">
      <w:pPr>
        <w:spacing w:before="42" w:line="219" w:lineRule="auto"/>
        <w:ind w:left="399"/>
        <w:rPr>
          <w:rFonts w:ascii="宋体" w:hAnsi="宋体" w:eastAsia="宋体" w:cs="宋体"/>
          <w:sz w:val="22"/>
          <w:szCs w:val="22"/>
        </w:rPr>
      </w:pPr>
      <w:r>
        <w:rPr>
          <w:rFonts w:ascii="宋体" w:hAnsi="宋体" w:eastAsia="宋体" w:cs="宋体"/>
          <w:spacing w:val="-7"/>
          <w:sz w:val="22"/>
          <w:szCs w:val="22"/>
        </w:rPr>
        <w:t>5.能根据设计对象的特点，完成字体的设计与应用。</w:t>
      </w:r>
    </w:p>
    <w:p w14:paraId="281F3F7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能根据设计草图，完成标志设计正稿，绘制标志标准图稿，确定标志</w:t>
      </w:r>
      <w:r>
        <w:rPr>
          <w:rFonts w:ascii="宋体" w:hAnsi="宋体" w:eastAsia="宋体" w:cs="宋体"/>
          <w:spacing w:val="-10"/>
          <w:sz w:val="22"/>
          <w:szCs w:val="22"/>
        </w:rPr>
        <w:t>标准色。</w:t>
      </w:r>
    </w:p>
    <w:p w14:paraId="3C19E5AF">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能合理选择印刷材料与工艺。</w:t>
      </w:r>
    </w:p>
    <w:p w14:paraId="3061EC1D">
      <w:pPr>
        <w:spacing w:before="68" w:line="219" w:lineRule="auto"/>
        <w:ind w:left="399"/>
        <w:rPr>
          <w:rFonts w:ascii="宋体" w:hAnsi="宋体" w:eastAsia="宋体" w:cs="宋体"/>
          <w:sz w:val="21"/>
          <w:szCs w:val="21"/>
        </w:rPr>
      </w:pPr>
      <w:r>
        <w:rPr>
          <w:rFonts w:ascii="Times New Roman" w:hAnsi="Times New Roman" w:eastAsia="Times New Roman" w:cs="Times New Roman"/>
          <w:spacing w:val="-2"/>
          <w:sz w:val="21"/>
          <w:szCs w:val="21"/>
        </w:rPr>
        <w:t xml:space="preserve">8.  </w:t>
      </w:r>
      <w:r>
        <w:rPr>
          <w:rFonts w:ascii="宋体" w:hAnsi="宋体" w:eastAsia="宋体" w:cs="宋体"/>
          <w:spacing w:val="-2"/>
          <w:sz w:val="21"/>
          <w:szCs w:val="21"/>
        </w:rPr>
        <w:t>能确立开本形式，完成版式整体设计。</w:t>
      </w:r>
    </w:p>
    <w:p w14:paraId="6D9DA08E">
      <w:pPr>
        <w:spacing w:before="4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能运用手工绘图，完成手工装饰美化制作。</w:t>
      </w:r>
    </w:p>
    <w:p w14:paraId="2A1B22B0">
      <w:pPr>
        <w:spacing w:before="5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广告设计师(4-08-08-08)</w:t>
      </w:r>
    </w:p>
    <w:p w14:paraId="038616B6">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广告设计师、计算机技术与软件专业技术资格</w:t>
      </w:r>
    </w:p>
    <w:p w14:paraId="6AB39EE0">
      <w:pPr>
        <w:spacing w:before="7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5F431C50">
      <w:pPr>
        <w:spacing w:before="74" w:line="218" w:lineRule="auto"/>
        <w:ind w:right="20"/>
        <w:jc w:val="right"/>
        <w:rPr>
          <w:rFonts w:ascii="宋体" w:hAnsi="宋体" w:eastAsia="宋体" w:cs="宋体"/>
          <w:sz w:val="22"/>
          <w:szCs w:val="22"/>
        </w:rPr>
      </w:pPr>
      <w:r>
        <w:rPr>
          <w:rFonts w:ascii="宋体" w:hAnsi="宋体" w:eastAsia="宋体" w:cs="宋体"/>
          <w:spacing w:val="-10"/>
          <w:sz w:val="22"/>
          <w:szCs w:val="22"/>
        </w:rPr>
        <w:t>办公软件应用、计算机工具软件应用、广告摄影、计算机图形</w:t>
      </w:r>
      <w:r>
        <w:rPr>
          <w:rFonts w:ascii="宋体" w:hAnsi="宋体" w:eastAsia="宋体" w:cs="宋体"/>
          <w:spacing w:val="-11"/>
          <w:sz w:val="22"/>
          <w:szCs w:val="22"/>
        </w:rPr>
        <w:t>图像处理软件应用、计算</w:t>
      </w:r>
    </w:p>
    <w:p w14:paraId="0112432D">
      <w:pPr>
        <w:spacing w:line="218" w:lineRule="auto"/>
        <w:rPr>
          <w:rFonts w:ascii="宋体" w:hAnsi="宋体" w:eastAsia="宋体" w:cs="宋体"/>
          <w:sz w:val="22"/>
          <w:szCs w:val="22"/>
        </w:rPr>
        <w:sectPr>
          <w:footerReference r:id="rId177" w:type="default"/>
          <w:pgSz w:w="10770" w:h="15080"/>
          <w:pgMar w:top="400" w:right="1099" w:bottom="1223" w:left="1280" w:header="0" w:footer="955" w:gutter="0"/>
          <w:cols w:space="720" w:num="1"/>
        </w:sectPr>
      </w:pPr>
    </w:p>
    <w:p w14:paraId="7DC0930C">
      <w:pPr>
        <w:pStyle w:val="2"/>
        <w:spacing w:line="272" w:lineRule="auto"/>
      </w:pPr>
    </w:p>
    <w:p w14:paraId="098A4768">
      <w:pPr>
        <w:pStyle w:val="2"/>
        <w:spacing w:line="272" w:lineRule="auto"/>
      </w:pPr>
    </w:p>
    <w:p w14:paraId="1D6471B4">
      <w:pPr>
        <w:pStyle w:val="2"/>
        <w:spacing w:line="273" w:lineRule="auto"/>
      </w:pPr>
    </w:p>
    <w:p w14:paraId="2CF38EFF">
      <w:pPr>
        <w:pStyle w:val="2"/>
        <w:spacing w:line="273" w:lineRule="auto"/>
      </w:pPr>
    </w:p>
    <w:p w14:paraId="3E696CA3">
      <w:pPr>
        <w:spacing w:before="71" w:line="261" w:lineRule="auto"/>
        <w:ind w:left="359" w:right="6"/>
        <w:rPr>
          <w:rFonts w:ascii="宋体" w:hAnsi="宋体" w:eastAsia="宋体" w:cs="宋体"/>
          <w:sz w:val="22"/>
          <w:szCs w:val="22"/>
        </w:rPr>
      </w:pPr>
      <w:bookmarkStart w:id="231" w:name="bookmark1192"/>
      <w:bookmarkEnd w:id="231"/>
      <w:r>
        <w:rPr>
          <w:rFonts w:ascii="宋体" w:hAnsi="宋体" w:eastAsia="宋体" w:cs="宋体"/>
          <w:spacing w:val="-11"/>
          <w:sz w:val="22"/>
          <w:szCs w:val="22"/>
        </w:rPr>
        <w:t>机设计制作软件应用、网页设计与制作、广告实用美术基础、广告创意与策划、广告设计基</w:t>
      </w:r>
      <w:r>
        <w:rPr>
          <w:rFonts w:ascii="宋体" w:hAnsi="宋体" w:eastAsia="宋体" w:cs="宋体"/>
          <w:spacing w:val="8"/>
          <w:sz w:val="22"/>
          <w:szCs w:val="22"/>
        </w:rPr>
        <w:t xml:space="preserve"> </w:t>
      </w:r>
      <w:r>
        <w:rPr>
          <w:rFonts w:ascii="宋体" w:hAnsi="宋体" w:eastAsia="宋体" w:cs="宋体"/>
          <w:spacing w:val="-10"/>
          <w:sz w:val="22"/>
          <w:szCs w:val="22"/>
        </w:rPr>
        <w:t>础、广告设计制作与表现、广告制作工艺与技能训练等。</w:t>
      </w:r>
    </w:p>
    <w:p w14:paraId="49D7CA72">
      <w:pPr>
        <w:spacing w:before="35" w:line="221" w:lineRule="auto"/>
        <w:ind w:left="769"/>
        <w:rPr>
          <w:rFonts w:ascii="黑体" w:hAnsi="黑体" w:eastAsia="黑体" w:cs="黑体"/>
          <w:sz w:val="19"/>
          <w:szCs w:val="19"/>
        </w:rPr>
      </w:pPr>
      <w:r>
        <w:rPr>
          <w:rFonts w:ascii="黑体" w:hAnsi="黑体" w:eastAsia="黑体" w:cs="黑体"/>
          <w:spacing w:val="16"/>
          <w:sz w:val="19"/>
          <w:szCs w:val="19"/>
        </w:rPr>
        <w:t>对应上一级专业编码：0307-2</w:t>
      </w:r>
    </w:p>
    <w:p w14:paraId="67B8C960">
      <w:pPr>
        <w:spacing w:before="206" w:line="219" w:lineRule="auto"/>
        <w:ind w:left="3619"/>
        <w:rPr>
          <w:rFonts w:ascii="宋体" w:hAnsi="宋体" w:eastAsia="宋体" w:cs="宋体"/>
          <w:sz w:val="24"/>
          <w:szCs w:val="24"/>
        </w:rPr>
      </w:pPr>
      <w:r>
        <w:rPr>
          <w:rFonts w:ascii="Times New Roman" w:hAnsi="Times New Roman" w:eastAsia="Times New Roman" w:cs="Times New Roman"/>
          <w:spacing w:val="-2"/>
          <w:sz w:val="24"/>
          <w:szCs w:val="24"/>
        </w:rPr>
        <w:t>0307-2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2C7F14ED">
      <w:pPr>
        <w:spacing w:before="211" w:line="221" w:lineRule="auto"/>
        <w:ind w:left="769"/>
        <w:rPr>
          <w:rFonts w:ascii="黑体" w:hAnsi="黑体" w:eastAsia="黑体" w:cs="黑体"/>
          <w:sz w:val="19"/>
          <w:szCs w:val="19"/>
        </w:rPr>
      </w:pPr>
      <w:r>
        <w:rPr>
          <w:rFonts w:ascii="黑体" w:hAnsi="黑体" w:eastAsia="黑体" w:cs="黑体"/>
          <w:spacing w:val="15"/>
          <w:sz w:val="19"/>
          <w:szCs w:val="19"/>
        </w:rPr>
        <w:t>专业编码：0307-2</w:t>
      </w:r>
    </w:p>
    <w:p w14:paraId="4C0B3863">
      <w:pPr>
        <w:spacing w:before="63" w:line="221" w:lineRule="auto"/>
        <w:ind w:left="76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计算机广告制作</w:t>
      </w:r>
    </w:p>
    <w:p w14:paraId="2A368E00">
      <w:pPr>
        <w:spacing w:before="57" w:line="221" w:lineRule="auto"/>
        <w:ind w:left="76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培养从事计算机广告设计管理、创意与制作的高级技能人才(预备技师)。</w:t>
      </w:r>
    </w:p>
    <w:p w14:paraId="37574620">
      <w:pPr>
        <w:spacing w:before="45" w:line="259" w:lineRule="auto"/>
        <w:ind w:left="359" w:right="5" w:firstLine="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2"/>
          <w:sz w:val="22"/>
          <w:szCs w:val="22"/>
        </w:rPr>
        <w:t>中毕业生),6年(初中毕业生)</w:t>
      </w:r>
    </w:p>
    <w:p w14:paraId="764A2268">
      <w:pPr>
        <w:spacing w:before="5" w:line="222" w:lineRule="auto"/>
        <w:ind w:left="769"/>
        <w:rPr>
          <w:rFonts w:ascii="黑体" w:hAnsi="黑体" w:eastAsia="黑体" w:cs="黑体"/>
          <w:sz w:val="22"/>
          <w:szCs w:val="22"/>
        </w:rPr>
      </w:pPr>
      <w:r>
        <w:rPr>
          <w:rFonts w:ascii="黑体" w:hAnsi="黑体" w:eastAsia="黑体" w:cs="黑体"/>
          <w:spacing w:val="-13"/>
          <w:sz w:val="22"/>
          <w:szCs w:val="22"/>
        </w:rPr>
        <w:t>职业能力：</w:t>
      </w:r>
    </w:p>
    <w:p w14:paraId="6DB57432">
      <w:pPr>
        <w:spacing w:before="67" w:line="261" w:lineRule="auto"/>
        <w:ind w:left="359"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0A2954C4">
      <w:pPr>
        <w:spacing w:before="14" w:line="219" w:lineRule="auto"/>
        <w:ind w:left="76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能运用艺术设计基础理论和基本知识，独立完成视觉</w:t>
      </w:r>
      <w:r>
        <w:rPr>
          <w:rFonts w:ascii="宋体" w:hAnsi="宋体" w:eastAsia="宋体" w:cs="宋体"/>
          <w:spacing w:val="-11"/>
          <w:sz w:val="22"/>
          <w:szCs w:val="22"/>
        </w:rPr>
        <w:t>形象设计创意。</w:t>
      </w:r>
    </w:p>
    <w:p w14:paraId="684AACBB">
      <w:pPr>
        <w:spacing w:before="49" w:line="219" w:lineRule="auto"/>
        <w:ind w:left="76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9"/>
          <w:sz w:val="22"/>
          <w:szCs w:val="22"/>
        </w:rPr>
        <w:t>熟悉设计专业运作的基本规律和程序。</w:t>
      </w:r>
    </w:p>
    <w:p w14:paraId="62F78488">
      <w:pPr>
        <w:spacing w:before="81" w:line="219" w:lineRule="auto"/>
        <w:ind w:left="76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熟悉国家有关的方针政策、法律、法规</w:t>
      </w:r>
      <w:r>
        <w:rPr>
          <w:rFonts w:ascii="宋体" w:hAnsi="宋体" w:eastAsia="宋体" w:cs="宋体"/>
          <w:spacing w:val="-10"/>
          <w:sz w:val="22"/>
          <w:szCs w:val="22"/>
        </w:rPr>
        <w:t>，能完成市场分析与定位工作。</w:t>
      </w:r>
    </w:p>
    <w:p w14:paraId="163F5ABD">
      <w:pPr>
        <w:spacing w:before="37" w:line="218" w:lineRule="auto"/>
        <w:ind w:left="76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能进行广告策划与方案的实现。</w:t>
      </w:r>
    </w:p>
    <w:p w14:paraId="4B300016">
      <w:pPr>
        <w:spacing w:before="42" w:line="219" w:lineRule="auto"/>
        <w:ind w:left="76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能运用手工绘图，完成手工装饰美化制作与设计。</w:t>
      </w:r>
    </w:p>
    <w:p w14:paraId="3CE1A57C">
      <w:pPr>
        <w:spacing w:before="69" w:line="219" w:lineRule="auto"/>
        <w:ind w:left="76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能熟练运用各种设计制作软件，实现设计创意。</w:t>
      </w:r>
    </w:p>
    <w:p w14:paraId="569C14B3">
      <w:pPr>
        <w:spacing w:before="59" w:line="219" w:lineRule="auto"/>
        <w:ind w:left="76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能根据设计对象的要求，完成特定设计。</w:t>
      </w:r>
    </w:p>
    <w:p w14:paraId="0F1BAFAA">
      <w:pPr>
        <w:spacing w:before="37" w:line="218" w:lineRule="auto"/>
        <w:ind w:left="76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能应用评价标准进行广告评价与创意</w:t>
      </w:r>
      <w:r>
        <w:rPr>
          <w:rFonts w:ascii="宋体" w:hAnsi="宋体" w:eastAsia="宋体" w:cs="宋体"/>
          <w:spacing w:val="-9"/>
          <w:sz w:val="22"/>
          <w:szCs w:val="22"/>
        </w:rPr>
        <w:t>研究。</w:t>
      </w:r>
    </w:p>
    <w:p w14:paraId="7916CB15">
      <w:pPr>
        <w:spacing w:before="80" w:line="218" w:lineRule="auto"/>
        <w:ind w:left="769"/>
        <w:rPr>
          <w:rFonts w:ascii="宋体" w:hAnsi="宋体" w:eastAsia="宋体" w:cs="宋体"/>
          <w:sz w:val="20"/>
          <w:szCs w:val="20"/>
        </w:rPr>
      </w:pPr>
      <w:r>
        <w:rPr>
          <w:rFonts w:ascii="Times New Roman" w:hAnsi="Times New Roman" w:eastAsia="Times New Roman" w:cs="Times New Roman"/>
          <w:spacing w:val="5"/>
          <w:sz w:val="20"/>
          <w:szCs w:val="20"/>
        </w:rPr>
        <w:t xml:space="preserve">9.  </w:t>
      </w:r>
      <w:r>
        <w:rPr>
          <w:rFonts w:ascii="宋体" w:hAnsi="宋体" w:eastAsia="宋体" w:cs="宋体"/>
          <w:spacing w:val="5"/>
          <w:sz w:val="20"/>
          <w:szCs w:val="20"/>
        </w:rPr>
        <w:t>能进行广告公司的管理。</w:t>
      </w:r>
    </w:p>
    <w:p w14:paraId="56CE19BE">
      <w:pPr>
        <w:spacing w:before="74" w:line="221" w:lineRule="auto"/>
        <w:ind w:left="76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广告设计师(4-08-08-08)</w:t>
      </w:r>
    </w:p>
    <w:p w14:paraId="06BAAFFC">
      <w:pPr>
        <w:spacing w:before="47" w:line="221" w:lineRule="auto"/>
        <w:ind w:left="76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广告设计师、计算机技术与软件专业技术资格</w:t>
      </w:r>
    </w:p>
    <w:p w14:paraId="3B454F7C">
      <w:pPr>
        <w:spacing w:before="26" w:line="221" w:lineRule="auto"/>
        <w:ind w:left="769"/>
        <w:rPr>
          <w:rFonts w:ascii="黑体" w:hAnsi="黑体" w:eastAsia="黑体" w:cs="黑体"/>
          <w:sz w:val="22"/>
          <w:szCs w:val="22"/>
        </w:rPr>
      </w:pPr>
      <w:r>
        <w:rPr>
          <w:rFonts w:ascii="黑体" w:hAnsi="黑体" w:eastAsia="黑体" w:cs="黑体"/>
          <w:spacing w:val="-13"/>
          <w:sz w:val="22"/>
          <w:szCs w:val="22"/>
        </w:rPr>
        <w:t>专业主要教学内容：</w:t>
      </w:r>
    </w:p>
    <w:p w14:paraId="05FE0C9B">
      <w:pPr>
        <w:spacing w:before="58" w:line="268" w:lineRule="auto"/>
        <w:ind w:left="359" w:firstLine="410"/>
        <w:jc w:val="both"/>
        <w:rPr>
          <w:rFonts w:ascii="宋体" w:hAnsi="宋体" w:eastAsia="宋体" w:cs="宋体"/>
          <w:sz w:val="22"/>
          <w:szCs w:val="22"/>
        </w:rPr>
      </w:pPr>
      <w:r>
        <w:drawing>
          <wp:anchor distT="0" distB="0" distL="0" distR="0" simplePos="0" relativeHeight="251662336" behindDoc="0" locked="0" layoutInCell="1" allowOverlap="1">
            <wp:simplePos x="0" y="0"/>
            <wp:positionH relativeFrom="column">
              <wp:posOffset>0</wp:posOffset>
            </wp:positionH>
            <wp:positionV relativeFrom="paragraph">
              <wp:posOffset>139065</wp:posOffset>
            </wp:positionV>
            <wp:extent cx="895350" cy="8064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613"/>
                    <a:stretch>
                      <a:fillRect/>
                    </a:stretch>
                  </pic:blipFill>
                  <pic:spPr>
                    <a:xfrm>
                      <a:off x="0" y="0"/>
                      <a:ext cx="895286" cy="806473"/>
                    </a:xfrm>
                    <a:prstGeom prst="rect">
                      <a:avLst/>
                    </a:prstGeom>
                  </pic:spPr>
                </pic:pic>
              </a:graphicData>
            </a:graphic>
          </wp:anchor>
        </w:drawing>
      </w:r>
      <w:r>
        <w:rPr>
          <w:rFonts w:ascii="宋体" w:hAnsi="宋体" w:eastAsia="宋体" w:cs="宋体"/>
          <w:spacing w:val="-10"/>
          <w:sz w:val="22"/>
          <w:szCs w:val="22"/>
        </w:rPr>
        <w:t>计算机图形图像处理软件应用、计算机设计制</w:t>
      </w:r>
      <w:r>
        <w:rPr>
          <w:rFonts w:ascii="宋体" w:hAnsi="宋体" w:eastAsia="宋体" w:cs="宋体"/>
          <w:spacing w:val="-11"/>
          <w:sz w:val="22"/>
          <w:szCs w:val="22"/>
        </w:rPr>
        <w:t>作软件应用、设计定位与创意、设计构思</w:t>
      </w:r>
      <w:r>
        <w:rPr>
          <w:rFonts w:ascii="宋体" w:hAnsi="宋体" w:eastAsia="宋体" w:cs="宋体"/>
          <w:sz w:val="22"/>
          <w:szCs w:val="22"/>
        </w:rPr>
        <w:t xml:space="preserve"> </w:t>
      </w:r>
      <w:r>
        <w:rPr>
          <w:rFonts w:ascii="宋体" w:hAnsi="宋体" w:eastAsia="宋体" w:cs="宋体"/>
          <w:spacing w:val="-11"/>
          <w:sz w:val="22"/>
          <w:szCs w:val="22"/>
        </w:rPr>
        <w:t>与表现、文案和视觉形象设计创意、广告设计制作与表现、广告制作工艺与技能训练、广告</w:t>
      </w:r>
      <w:r>
        <w:rPr>
          <w:rFonts w:ascii="宋体" w:hAnsi="宋体" w:eastAsia="宋体" w:cs="宋体"/>
          <w:spacing w:val="13"/>
          <w:sz w:val="22"/>
          <w:szCs w:val="22"/>
        </w:rPr>
        <w:t xml:space="preserve"> </w:t>
      </w:r>
      <w:r>
        <w:rPr>
          <w:rFonts w:ascii="宋体" w:hAnsi="宋体" w:eastAsia="宋体" w:cs="宋体"/>
          <w:spacing w:val="-10"/>
          <w:sz w:val="22"/>
          <w:szCs w:val="22"/>
        </w:rPr>
        <w:t>经营与管理等。</w:t>
      </w:r>
    </w:p>
    <w:p w14:paraId="690B69F3">
      <w:pPr>
        <w:spacing w:before="1" w:line="220" w:lineRule="auto"/>
        <w:ind w:left="769"/>
        <w:rPr>
          <w:rFonts w:ascii="黑体" w:hAnsi="黑体" w:eastAsia="黑体" w:cs="黑体"/>
          <w:sz w:val="19"/>
          <w:szCs w:val="19"/>
        </w:rPr>
      </w:pPr>
      <w:r>
        <w:rPr>
          <w:rFonts w:ascii="黑体" w:hAnsi="黑体" w:eastAsia="黑体" w:cs="黑体"/>
          <w:spacing w:val="15"/>
          <w:sz w:val="19"/>
          <w:szCs w:val="19"/>
        </w:rPr>
        <w:t>对应下一级专业编码：0307-3</w:t>
      </w:r>
    </w:p>
    <w:p w14:paraId="6DDD922B">
      <w:pPr>
        <w:pStyle w:val="2"/>
        <w:spacing w:line="315" w:lineRule="auto"/>
      </w:pPr>
    </w:p>
    <w:p w14:paraId="3DCC5F59">
      <w:pPr>
        <w:spacing w:before="85" w:line="219" w:lineRule="auto"/>
        <w:ind w:left="3523"/>
        <w:rPr>
          <w:rFonts w:ascii="宋体" w:hAnsi="宋体" w:eastAsia="宋体" w:cs="宋体"/>
          <w:sz w:val="26"/>
          <w:szCs w:val="26"/>
        </w:rPr>
      </w:pPr>
      <w:r>
        <w:rPr>
          <w:rFonts w:ascii="宋体" w:hAnsi="宋体" w:eastAsia="宋体" w:cs="宋体"/>
          <w:b/>
          <w:bCs/>
          <w:spacing w:val="-4"/>
          <w:sz w:val="26"/>
          <w:szCs w:val="26"/>
        </w:rPr>
        <w:t>0308</w:t>
      </w:r>
      <w:r>
        <w:rPr>
          <w:rFonts w:ascii="宋体" w:hAnsi="宋体" w:eastAsia="宋体" w:cs="宋体"/>
          <w:spacing w:val="-4"/>
          <w:sz w:val="26"/>
          <w:szCs w:val="26"/>
        </w:rPr>
        <w:t xml:space="preserve">  </w:t>
      </w:r>
      <w:r>
        <w:rPr>
          <w:rFonts w:ascii="宋体" w:hAnsi="宋体" w:eastAsia="宋体" w:cs="宋体"/>
          <w:b/>
          <w:bCs/>
          <w:spacing w:val="-4"/>
          <w:sz w:val="26"/>
          <w:szCs w:val="26"/>
        </w:rPr>
        <w:t>多媒体制作</w:t>
      </w:r>
    </w:p>
    <w:p w14:paraId="290F0553">
      <w:pPr>
        <w:spacing w:before="118" w:line="220" w:lineRule="auto"/>
        <w:ind w:left="3839"/>
        <w:rPr>
          <w:rFonts w:ascii="宋体" w:hAnsi="宋体" w:eastAsia="宋体" w:cs="宋体"/>
          <w:sz w:val="26"/>
          <w:szCs w:val="26"/>
        </w:rPr>
      </w:pPr>
      <w:r>
        <w:rPr>
          <w:rFonts w:ascii="Times New Roman" w:hAnsi="Times New Roman" w:eastAsia="Times New Roman" w:cs="Times New Roman"/>
          <w:spacing w:val="-4"/>
          <w:sz w:val="26"/>
          <w:szCs w:val="26"/>
        </w:rPr>
        <w:t>0308-4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2198617E">
      <w:pPr>
        <w:spacing w:before="204" w:line="221" w:lineRule="auto"/>
        <w:ind w:left="769"/>
        <w:rPr>
          <w:rFonts w:ascii="黑体" w:hAnsi="黑体" w:eastAsia="黑体" w:cs="黑体"/>
          <w:sz w:val="19"/>
          <w:szCs w:val="19"/>
        </w:rPr>
      </w:pPr>
      <w:r>
        <w:rPr>
          <w:rFonts w:ascii="黑体" w:hAnsi="黑体" w:eastAsia="黑体" w:cs="黑体"/>
          <w:spacing w:val="14"/>
          <w:sz w:val="19"/>
          <w:szCs w:val="19"/>
        </w:rPr>
        <w:t>专业编码：0308-4</w:t>
      </w:r>
    </w:p>
    <w:p w14:paraId="448561D9">
      <w:pPr>
        <w:spacing w:before="64" w:line="222" w:lineRule="auto"/>
        <w:ind w:left="76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多媒体制作</w:t>
      </w:r>
    </w:p>
    <w:p w14:paraId="3F2C78B8">
      <w:pPr>
        <w:spacing w:before="55" w:line="221" w:lineRule="auto"/>
        <w:ind w:left="76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培养从事计算机多媒体设计与应用的中级技能人才。</w:t>
      </w:r>
    </w:p>
    <w:p w14:paraId="55DC0E99">
      <w:pPr>
        <w:spacing w:before="46" w:line="219" w:lineRule="auto"/>
        <w:ind w:left="76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EFB2C91">
      <w:pPr>
        <w:spacing w:line="219" w:lineRule="auto"/>
        <w:rPr>
          <w:rFonts w:ascii="宋体" w:hAnsi="宋体" w:eastAsia="宋体" w:cs="宋体"/>
          <w:sz w:val="22"/>
          <w:szCs w:val="22"/>
        </w:rPr>
        <w:sectPr>
          <w:footerReference r:id="rId178" w:type="default"/>
          <w:pgSz w:w="10770" w:h="15080"/>
          <w:pgMar w:top="400" w:right="1334" w:bottom="1214" w:left="700" w:header="0" w:footer="958" w:gutter="0"/>
          <w:cols w:space="720" w:num="1"/>
        </w:sectPr>
      </w:pPr>
    </w:p>
    <w:p w14:paraId="5059664B">
      <w:pPr>
        <w:pStyle w:val="2"/>
        <w:spacing w:line="272" w:lineRule="auto"/>
      </w:pPr>
    </w:p>
    <w:p w14:paraId="571D3097">
      <w:pPr>
        <w:pStyle w:val="2"/>
        <w:spacing w:line="272" w:lineRule="auto"/>
      </w:pPr>
    </w:p>
    <w:p w14:paraId="4E42856F">
      <w:pPr>
        <w:pStyle w:val="2"/>
        <w:spacing w:line="272" w:lineRule="auto"/>
      </w:pPr>
    </w:p>
    <w:p w14:paraId="462E649C">
      <w:pPr>
        <w:pStyle w:val="2"/>
        <w:spacing w:line="273" w:lineRule="auto"/>
      </w:pPr>
    </w:p>
    <w:p w14:paraId="3F8E1243">
      <w:pPr>
        <w:spacing w:before="71" w:line="222" w:lineRule="auto"/>
        <w:ind w:left="399"/>
        <w:rPr>
          <w:rFonts w:ascii="黑体" w:hAnsi="黑体" w:eastAsia="黑体" w:cs="黑体"/>
          <w:sz w:val="22"/>
          <w:szCs w:val="22"/>
        </w:rPr>
      </w:pPr>
      <w:bookmarkStart w:id="232" w:name="bookmark1193"/>
      <w:bookmarkEnd w:id="232"/>
      <w:r>
        <w:rPr>
          <w:rFonts w:ascii="黑体" w:hAnsi="黑体" w:eastAsia="黑体" w:cs="黑体"/>
          <w:spacing w:val="-12"/>
          <w:sz w:val="22"/>
          <w:szCs w:val="22"/>
        </w:rPr>
        <w:t>职业能力：</w:t>
      </w:r>
    </w:p>
    <w:p w14:paraId="188C8526">
      <w:pPr>
        <w:spacing w:before="45"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企事业单位的工作和生产流程，具有良好的逻辑思维能力；具有良好的人际交往能力、团队</w:t>
      </w:r>
      <w:r>
        <w:rPr>
          <w:rFonts w:ascii="宋体" w:hAnsi="宋体" w:eastAsia="宋体" w:cs="宋体"/>
          <w:spacing w:val="10"/>
          <w:sz w:val="22"/>
          <w:szCs w:val="22"/>
        </w:rPr>
        <w:t xml:space="preserve"> </w:t>
      </w:r>
      <w:r>
        <w:rPr>
          <w:rFonts w:ascii="宋体" w:hAnsi="宋体" w:eastAsia="宋体" w:cs="宋体"/>
          <w:spacing w:val="-11"/>
          <w:sz w:val="22"/>
          <w:szCs w:val="22"/>
        </w:rPr>
        <w:t>合作精神和客户意识，具有安全意识，重视环境保护。同时具有下列专业能力：</w:t>
      </w:r>
    </w:p>
    <w:p w14:paraId="143934E4">
      <w:pPr>
        <w:spacing w:before="2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0"/>
          <w:sz w:val="22"/>
          <w:szCs w:val="22"/>
        </w:rPr>
        <w:t xml:space="preserve"> </w:t>
      </w:r>
      <w:r>
        <w:rPr>
          <w:rFonts w:ascii="宋体" w:hAnsi="宋体" w:eastAsia="宋体" w:cs="宋体"/>
          <w:spacing w:val="-11"/>
          <w:sz w:val="22"/>
          <w:szCs w:val="22"/>
        </w:rPr>
        <w:t>能进行微型计算机系统的基本操作与使用。</w:t>
      </w:r>
    </w:p>
    <w:p w14:paraId="4429B59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能对计算机进行定期维护，发现并排除由于使用引起的一般故障。</w:t>
      </w:r>
    </w:p>
    <w:p w14:paraId="7DE29EE5">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能熟练使用办公软件。</w:t>
      </w:r>
    </w:p>
    <w:p w14:paraId="2E047C39">
      <w:pPr>
        <w:spacing w:before="60"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能对图片进行一般性的处理。</w:t>
      </w:r>
    </w:p>
    <w:p w14:paraId="2C8EA7FB">
      <w:pPr>
        <w:spacing w:before="46"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能进行多媒体素材的采集。</w:t>
      </w:r>
    </w:p>
    <w:p w14:paraId="0C5E4D89">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能进行多媒体素材的制作。</w:t>
      </w:r>
    </w:p>
    <w:p w14:paraId="2C9AFFE8">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能进行多媒体素材的合成。</w:t>
      </w:r>
    </w:p>
    <w:p w14:paraId="35ECF5FC">
      <w:pPr>
        <w:spacing w:before="48"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动画制作员(4-13-02</w:t>
      </w:r>
      <w:r>
        <w:rPr>
          <w:rFonts w:ascii="宋体" w:hAnsi="宋体" w:eastAsia="宋体" w:cs="宋体"/>
          <w:spacing w:val="8"/>
          <w:sz w:val="22"/>
          <w:szCs w:val="22"/>
        </w:rPr>
        <w:t>-02)</w:t>
      </w:r>
    </w:p>
    <w:p w14:paraId="2918507B">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动画制作员、计算机技术与软件专业技</w:t>
      </w:r>
      <w:r>
        <w:rPr>
          <w:rFonts w:ascii="宋体" w:hAnsi="宋体" w:eastAsia="宋体" w:cs="宋体"/>
          <w:spacing w:val="-5"/>
          <w:sz w:val="22"/>
          <w:szCs w:val="22"/>
        </w:rPr>
        <w:t>术资格</w:t>
      </w:r>
    </w:p>
    <w:p w14:paraId="7C99D71C">
      <w:pPr>
        <w:spacing w:before="3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120705E7">
      <w:pPr>
        <w:spacing w:before="68" w:line="262" w:lineRule="auto"/>
        <w:ind w:firstLine="399"/>
        <w:rPr>
          <w:rFonts w:ascii="宋体" w:hAnsi="宋体" w:eastAsia="宋体" w:cs="宋体"/>
          <w:sz w:val="22"/>
          <w:szCs w:val="22"/>
        </w:rPr>
      </w:pPr>
      <w:r>
        <w:rPr>
          <w:rFonts w:ascii="宋体" w:hAnsi="宋体" w:eastAsia="宋体" w:cs="宋体"/>
          <w:spacing w:val="-10"/>
          <w:sz w:val="22"/>
          <w:szCs w:val="22"/>
        </w:rPr>
        <w:t>办公软件应用、计算机组装与维护、计算机图形图像处理软件应用、</w:t>
      </w:r>
      <w:r>
        <w:rPr>
          <w:rFonts w:ascii="宋体" w:hAnsi="宋体" w:eastAsia="宋体" w:cs="宋体"/>
          <w:spacing w:val="-11"/>
          <w:sz w:val="22"/>
          <w:szCs w:val="22"/>
        </w:rPr>
        <w:t>计算机多媒体制作</w:t>
      </w:r>
      <w:r>
        <w:rPr>
          <w:rFonts w:ascii="宋体" w:hAnsi="宋体" w:eastAsia="宋体" w:cs="宋体"/>
          <w:sz w:val="22"/>
          <w:szCs w:val="22"/>
        </w:rPr>
        <w:t xml:space="preserve"> </w:t>
      </w:r>
      <w:r>
        <w:rPr>
          <w:rFonts w:ascii="宋体" w:hAnsi="宋体" w:eastAsia="宋体" w:cs="宋体"/>
          <w:spacing w:val="-10"/>
          <w:sz w:val="22"/>
          <w:szCs w:val="22"/>
        </w:rPr>
        <w:t>软件应用、多媒体素材采集实训、多媒体设计与制作技能训练等。</w:t>
      </w:r>
    </w:p>
    <w:p w14:paraId="220699D9">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对应上一级专业编码：0308-3</w:t>
      </w:r>
    </w:p>
    <w:p w14:paraId="6A86F184">
      <w:pPr>
        <w:spacing w:before="20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0308-3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5BD0C73">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专业编码：0308-3</w:t>
      </w:r>
    </w:p>
    <w:p w14:paraId="336E97D8">
      <w:pPr>
        <w:spacing w:before="48"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多媒体制作</w:t>
      </w:r>
    </w:p>
    <w:p w14:paraId="5C52BB2E">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培养从事计算机多媒体设计与应用的高级技能人才(高级工)。</w:t>
      </w:r>
    </w:p>
    <w:p w14:paraId="4A7F7765">
      <w:pPr>
        <w:spacing w:before="6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6E45CCC7">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BE17BF8">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力和分析能力、较强的团队协作开发能力，并具有独立解决非常规问题的基本能力；能指导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1"/>
          <w:sz w:val="22"/>
          <w:szCs w:val="22"/>
        </w:rPr>
        <w:t>他人进行工作或协助培训一般操作人员。同时具有下列专业能力：</w:t>
      </w:r>
    </w:p>
    <w:p w14:paraId="523B7031">
      <w:pPr>
        <w:spacing w:before="34" w:line="219" w:lineRule="auto"/>
        <w:ind w:left="399"/>
        <w:rPr>
          <w:rFonts w:ascii="宋体" w:hAnsi="宋体" w:eastAsia="宋体" w:cs="宋体"/>
          <w:sz w:val="21"/>
          <w:szCs w:val="21"/>
        </w:rPr>
      </w:pPr>
      <w:r>
        <w:rPr>
          <w:rFonts w:ascii="宋体" w:hAnsi="宋体" w:eastAsia="宋体" w:cs="宋体"/>
          <w:spacing w:val="1"/>
          <w:sz w:val="21"/>
          <w:szCs w:val="21"/>
        </w:rPr>
        <w:t>1.能诊断和排除计算机硬件、网络及多媒体制作过程中遇到的一般故障。</w:t>
      </w:r>
    </w:p>
    <w:p w14:paraId="3CBA3EB7">
      <w:pPr>
        <w:spacing w:before="51" w:line="219" w:lineRule="auto"/>
        <w:ind w:left="399"/>
        <w:rPr>
          <w:rFonts w:ascii="宋体" w:hAnsi="宋体" w:eastAsia="宋体" w:cs="宋体"/>
          <w:sz w:val="22"/>
          <w:szCs w:val="22"/>
        </w:rPr>
      </w:pPr>
      <w:r>
        <w:rPr>
          <w:rFonts w:ascii="宋体" w:hAnsi="宋体" w:eastAsia="宋体" w:cs="宋体"/>
          <w:spacing w:val="-8"/>
          <w:sz w:val="22"/>
          <w:szCs w:val="22"/>
        </w:rPr>
        <w:t>2.能进行计算机小型网络的管理和维护。</w:t>
      </w:r>
    </w:p>
    <w:p w14:paraId="7020044F">
      <w:pPr>
        <w:spacing w:before="48"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能使用常用媒体设计制作工具制作相应的商业广告。</w:t>
      </w:r>
    </w:p>
    <w:p w14:paraId="5184F98F">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能进行多媒体作品的分析和设计。</w:t>
      </w:r>
    </w:p>
    <w:p w14:paraId="5D208393">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能进行多媒体作品的测试。</w:t>
      </w:r>
    </w:p>
    <w:p w14:paraId="71A77B9E">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能进行多媒体作品的打包和发布。</w:t>
      </w:r>
    </w:p>
    <w:p w14:paraId="180D8078">
      <w:pPr>
        <w:spacing w:before="19"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动画制作员(4-</w:t>
      </w:r>
      <w:r>
        <w:rPr>
          <w:rFonts w:ascii="宋体" w:hAnsi="宋体" w:eastAsia="宋体" w:cs="宋体"/>
          <w:spacing w:val="6"/>
          <w:sz w:val="22"/>
          <w:szCs w:val="22"/>
        </w:rPr>
        <w:t>13-02-02)</w:t>
      </w:r>
    </w:p>
    <w:p w14:paraId="3CBAF623">
      <w:pPr>
        <w:spacing w:before="4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动画制作员、计算机技术与软件专业技</w:t>
      </w:r>
      <w:r>
        <w:rPr>
          <w:rFonts w:ascii="宋体" w:hAnsi="宋体" w:eastAsia="宋体" w:cs="宋体"/>
          <w:spacing w:val="-5"/>
          <w:sz w:val="22"/>
          <w:szCs w:val="22"/>
        </w:rPr>
        <w:t>术资格</w:t>
      </w:r>
    </w:p>
    <w:p w14:paraId="4C419E41">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3A1D074">
      <w:pPr>
        <w:spacing w:before="74" w:line="219" w:lineRule="auto"/>
        <w:jc w:val="right"/>
        <w:rPr>
          <w:rFonts w:ascii="宋体" w:hAnsi="宋体" w:eastAsia="宋体" w:cs="宋体"/>
          <w:sz w:val="22"/>
          <w:szCs w:val="22"/>
        </w:rPr>
      </w:pPr>
      <w:r>
        <w:rPr>
          <w:rFonts w:ascii="宋体" w:hAnsi="宋体" w:eastAsia="宋体" w:cs="宋体"/>
          <w:spacing w:val="-11"/>
          <w:sz w:val="22"/>
          <w:szCs w:val="22"/>
        </w:rPr>
        <w:t>办</w:t>
      </w:r>
      <w:r>
        <w:rPr>
          <w:rFonts w:ascii="宋体" w:hAnsi="宋体" w:eastAsia="宋体" w:cs="宋体"/>
          <w:spacing w:val="-10"/>
          <w:sz w:val="22"/>
          <w:szCs w:val="22"/>
        </w:rPr>
        <w:t>公软件应用、计算机图形图像处理软件应用、计算机多媒</w:t>
      </w:r>
      <w:r>
        <w:rPr>
          <w:rFonts w:ascii="宋体" w:hAnsi="宋体" w:eastAsia="宋体" w:cs="宋体"/>
          <w:spacing w:val="-11"/>
          <w:sz w:val="22"/>
          <w:szCs w:val="22"/>
        </w:rPr>
        <w:t>体制作软件应用、网络媒</w:t>
      </w:r>
      <w:r>
        <w:rPr>
          <w:rFonts w:ascii="宋体" w:hAnsi="宋体" w:eastAsia="宋体" w:cs="宋体"/>
          <w:spacing w:val="-10"/>
          <w:sz w:val="22"/>
          <w:szCs w:val="22"/>
        </w:rPr>
        <w:t>体</w:t>
      </w:r>
    </w:p>
    <w:p w14:paraId="0653DE47">
      <w:pPr>
        <w:spacing w:line="219" w:lineRule="auto"/>
        <w:rPr>
          <w:rFonts w:ascii="宋体" w:hAnsi="宋体" w:eastAsia="宋体" w:cs="宋体"/>
          <w:sz w:val="22"/>
          <w:szCs w:val="22"/>
        </w:rPr>
        <w:sectPr>
          <w:footerReference r:id="rId179" w:type="default"/>
          <w:pgSz w:w="10770" w:h="15080"/>
          <w:pgMar w:top="400" w:right="1115" w:bottom="1205" w:left="1280" w:header="0" w:footer="963" w:gutter="0"/>
          <w:cols w:space="720" w:num="1"/>
        </w:sectPr>
      </w:pPr>
    </w:p>
    <w:p w14:paraId="310605D8">
      <w:pPr>
        <w:pStyle w:val="2"/>
        <w:spacing w:line="272" w:lineRule="auto"/>
      </w:pPr>
    </w:p>
    <w:p w14:paraId="53066593">
      <w:pPr>
        <w:pStyle w:val="2"/>
        <w:spacing w:line="272" w:lineRule="auto"/>
      </w:pPr>
    </w:p>
    <w:p w14:paraId="2AE33C30">
      <w:pPr>
        <w:pStyle w:val="2"/>
        <w:spacing w:line="272" w:lineRule="auto"/>
      </w:pPr>
    </w:p>
    <w:p w14:paraId="0BAEC092">
      <w:pPr>
        <w:pStyle w:val="2"/>
        <w:spacing w:line="273" w:lineRule="auto"/>
      </w:pPr>
    </w:p>
    <w:p w14:paraId="36622AF2">
      <w:pPr>
        <w:spacing w:before="71" w:line="270" w:lineRule="auto"/>
        <w:ind w:right="52"/>
        <w:jc w:val="both"/>
        <w:rPr>
          <w:rFonts w:ascii="宋体" w:hAnsi="宋体" w:eastAsia="宋体" w:cs="宋体"/>
          <w:sz w:val="22"/>
          <w:szCs w:val="22"/>
        </w:rPr>
      </w:pPr>
      <w:bookmarkStart w:id="233" w:name="bookmark1194"/>
      <w:bookmarkEnd w:id="233"/>
      <w:r>
        <w:rPr>
          <w:rFonts w:ascii="宋体" w:hAnsi="宋体" w:eastAsia="宋体" w:cs="宋体"/>
          <w:spacing w:val="-11"/>
          <w:sz w:val="22"/>
          <w:szCs w:val="22"/>
        </w:rPr>
        <w:t>制作软件、媒体设计与制作、媒体传播、媒体发布、媒体与商业、媒体与广告、媒体传播调</w:t>
      </w:r>
      <w:r>
        <w:rPr>
          <w:rFonts w:ascii="宋体" w:hAnsi="宋体" w:eastAsia="宋体" w:cs="宋体"/>
          <w:spacing w:val="16"/>
          <w:sz w:val="22"/>
          <w:szCs w:val="22"/>
        </w:rPr>
        <w:t xml:space="preserve"> </w:t>
      </w:r>
      <w:r>
        <w:rPr>
          <w:rFonts w:ascii="宋体" w:hAnsi="宋体" w:eastAsia="宋体" w:cs="宋体"/>
          <w:spacing w:val="-11"/>
          <w:sz w:val="22"/>
          <w:szCs w:val="22"/>
        </w:rPr>
        <w:t>查、网络管理与安全维护、多媒体作品分析与设计、产品打包及发布、多媒体设计与制作技</w:t>
      </w:r>
      <w:r>
        <w:rPr>
          <w:rFonts w:ascii="宋体" w:hAnsi="宋体" w:eastAsia="宋体" w:cs="宋体"/>
          <w:spacing w:val="8"/>
          <w:sz w:val="22"/>
          <w:szCs w:val="22"/>
        </w:rPr>
        <w:t xml:space="preserve"> </w:t>
      </w:r>
      <w:r>
        <w:rPr>
          <w:rFonts w:ascii="宋体" w:hAnsi="宋体" w:eastAsia="宋体" w:cs="宋体"/>
          <w:spacing w:val="-10"/>
          <w:sz w:val="22"/>
          <w:szCs w:val="22"/>
        </w:rPr>
        <w:t>能训练、多媒体作品营销等。</w:t>
      </w:r>
    </w:p>
    <w:p w14:paraId="558E44AF">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对应上下级专业编码：0308-2、0308-4</w:t>
      </w:r>
    </w:p>
    <w:p w14:paraId="6CDB153E">
      <w:pPr>
        <w:spacing w:before="20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0308-2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5E864735">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专业编码：0308-2</w:t>
      </w:r>
    </w:p>
    <w:p w14:paraId="185940EB">
      <w:pPr>
        <w:spacing w:before="6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多媒体制作</w:t>
      </w:r>
    </w:p>
    <w:p w14:paraId="70CFC4D3">
      <w:pPr>
        <w:spacing w:before="6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培养从事计算机多媒体设计与应用的高级技能人才(预备技师)。</w:t>
      </w:r>
    </w:p>
    <w:p w14:paraId="7F4DC52A">
      <w:pPr>
        <w:spacing w:before="36" w:line="259" w:lineRule="auto"/>
        <w:ind w:right="8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2"/>
          <w:sz w:val="22"/>
          <w:szCs w:val="22"/>
        </w:rPr>
        <w:t>中毕业生),6年(初中毕业生)</w:t>
      </w:r>
    </w:p>
    <w:p w14:paraId="790FC441">
      <w:pPr>
        <w:spacing w:before="14"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85F2E18">
      <w:pPr>
        <w:spacing w:before="48" w:line="261" w:lineRule="auto"/>
        <w:ind w:right="5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36051304">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能对所使用的计算机、网络进行相应维护。</w:t>
      </w:r>
    </w:p>
    <w:p w14:paraId="46EA7BD5">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能进行多媒体作品的创作策划。</w:t>
      </w:r>
    </w:p>
    <w:p w14:paraId="38F0778C">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能进行数字音、视频制作。</w:t>
      </w:r>
    </w:p>
    <w:p w14:paraId="35225E0A">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能进行计算机动画制作。</w:t>
      </w:r>
    </w:p>
    <w:p w14:paraId="6763F588">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6"/>
          <w:w w:val="101"/>
          <w:sz w:val="22"/>
          <w:szCs w:val="22"/>
        </w:rPr>
        <w:t xml:space="preserve"> </w:t>
      </w:r>
      <w:r>
        <w:rPr>
          <w:rFonts w:ascii="宋体" w:hAnsi="宋体" w:eastAsia="宋体" w:cs="宋体"/>
          <w:spacing w:val="-9"/>
          <w:sz w:val="22"/>
          <w:szCs w:val="22"/>
        </w:rPr>
        <w:t>掌握各种多媒体制作软件的操作使用方法。</w:t>
      </w:r>
    </w:p>
    <w:p w14:paraId="028AE582">
      <w:pPr>
        <w:spacing w:before="3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能进行多媒体编程。</w:t>
      </w:r>
    </w:p>
    <w:p w14:paraId="0DD8BA23">
      <w:pPr>
        <w:spacing w:before="60" w:line="244" w:lineRule="auto"/>
        <w:ind w:right="61"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5"/>
          <w:sz w:val="22"/>
          <w:szCs w:val="22"/>
        </w:rPr>
        <w:t xml:space="preserve"> </w:t>
      </w:r>
      <w:r>
        <w:rPr>
          <w:rFonts w:ascii="宋体" w:hAnsi="宋体" w:eastAsia="宋体" w:cs="宋体"/>
          <w:spacing w:val="-6"/>
          <w:sz w:val="22"/>
          <w:szCs w:val="22"/>
        </w:rPr>
        <w:t>能应用新工艺、新技术、新设备及新软件进行多媒体制作工艺改进，解决实际中遇</w:t>
      </w:r>
      <w:r>
        <w:rPr>
          <w:rFonts w:ascii="宋体" w:hAnsi="宋体" w:eastAsia="宋体" w:cs="宋体"/>
          <w:sz w:val="22"/>
          <w:szCs w:val="22"/>
        </w:rPr>
        <w:t xml:space="preserve"> </w:t>
      </w:r>
      <w:r>
        <w:rPr>
          <w:rFonts w:ascii="宋体" w:hAnsi="宋体" w:eastAsia="宋体" w:cs="宋体"/>
          <w:spacing w:val="-10"/>
          <w:sz w:val="22"/>
          <w:szCs w:val="22"/>
        </w:rPr>
        <w:t>到的技术难题。</w:t>
      </w:r>
    </w:p>
    <w:p w14:paraId="334B3BCB">
      <w:pPr>
        <w:spacing w:before="6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6"/>
          <w:sz w:val="22"/>
          <w:szCs w:val="22"/>
        </w:rPr>
        <w:t xml:space="preserve"> </w:t>
      </w:r>
      <w:r>
        <w:rPr>
          <w:rFonts w:ascii="宋体" w:hAnsi="宋体" w:eastAsia="宋体" w:cs="宋体"/>
          <w:spacing w:val="7"/>
          <w:sz w:val="22"/>
          <w:szCs w:val="22"/>
        </w:rPr>
        <w:t>动画制作员(4-13-02-02)</w:t>
      </w:r>
    </w:p>
    <w:p w14:paraId="3E9CCBE4">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动画制作员、计算机技术与软件专业技术资格</w:t>
      </w:r>
    </w:p>
    <w:p w14:paraId="63464A59">
      <w:pPr>
        <w:spacing w:before="2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6F66A90">
      <w:pPr>
        <w:spacing w:before="58" w:line="268" w:lineRule="auto"/>
        <w:ind w:firstLine="399"/>
        <w:jc w:val="both"/>
        <w:rPr>
          <w:rFonts w:ascii="宋体" w:hAnsi="宋体" w:eastAsia="宋体" w:cs="宋体"/>
          <w:sz w:val="22"/>
          <w:szCs w:val="22"/>
        </w:rPr>
      </w:pPr>
      <w:r>
        <w:rPr>
          <w:rFonts w:ascii="宋体" w:hAnsi="宋体" w:eastAsia="宋体" w:cs="宋体"/>
          <w:spacing w:val="-9"/>
          <w:sz w:val="22"/>
          <w:szCs w:val="22"/>
        </w:rPr>
        <w:t>多媒体制作软件应用、多媒体通信与网络技术应用、多媒体作品创作策划、项目管理、</w:t>
      </w:r>
      <w:r>
        <w:rPr>
          <w:rFonts w:ascii="宋体" w:hAnsi="宋体" w:eastAsia="宋体" w:cs="宋体"/>
          <w:spacing w:val="11"/>
          <w:sz w:val="22"/>
          <w:szCs w:val="22"/>
        </w:rPr>
        <w:t xml:space="preserve"> </w:t>
      </w:r>
      <w:r>
        <w:rPr>
          <w:rFonts w:ascii="宋体" w:hAnsi="宋体" w:eastAsia="宋体" w:cs="宋体"/>
          <w:spacing w:val="-11"/>
          <w:sz w:val="22"/>
          <w:szCs w:val="22"/>
        </w:rPr>
        <w:t>多媒体数据库存储与管理、数字音频制作、数字视频制作、动漫设计与制作、面向对象程序</w:t>
      </w:r>
      <w:r>
        <w:rPr>
          <w:rFonts w:ascii="宋体" w:hAnsi="宋体" w:eastAsia="宋体" w:cs="宋体"/>
          <w:spacing w:val="11"/>
          <w:sz w:val="22"/>
          <w:szCs w:val="22"/>
        </w:rPr>
        <w:t xml:space="preserve"> </w:t>
      </w:r>
      <w:r>
        <w:rPr>
          <w:rFonts w:ascii="宋体" w:hAnsi="宋体" w:eastAsia="宋体" w:cs="宋体"/>
          <w:spacing w:val="-11"/>
          <w:sz w:val="22"/>
          <w:szCs w:val="22"/>
        </w:rPr>
        <w:t>设计、产品质量确认测试、多媒体设计与制作技能训练等。</w:t>
      </w:r>
    </w:p>
    <w:p w14:paraId="122C47D9">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对应下一级专业编码：0308-3</w:t>
      </w:r>
    </w:p>
    <w:p w14:paraId="0FAEC497">
      <w:pPr>
        <w:pStyle w:val="2"/>
        <w:spacing w:line="314" w:lineRule="auto"/>
      </w:pPr>
    </w:p>
    <w:p w14:paraId="4D547F4B">
      <w:pPr>
        <w:spacing w:before="88" w:line="219" w:lineRule="auto"/>
        <w:ind w:left="3043"/>
        <w:rPr>
          <w:rFonts w:ascii="宋体" w:hAnsi="宋体" w:eastAsia="宋体" w:cs="宋体"/>
          <w:sz w:val="27"/>
          <w:szCs w:val="27"/>
        </w:rPr>
      </w:pPr>
      <w:r>
        <w:rPr>
          <w:rFonts w:ascii="宋体" w:hAnsi="宋体" w:eastAsia="宋体" w:cs="宋体"/>
          <w:b/>
          <w:bCs/>
          <w:spacing w:val="-12"/>
          <w:sz w:val="27"/>
          <w:szCs w:val="27"/>
        </w:rPr>
        <w:t>0309</w:t>
      </w:r>
      <w:r>
        <w:rPr>
          <w:rFonts w:ascii="宋体" w:hAnsi="宋体" w:eastAsia="宋体" w:cs="宋体"/>
          <w:spacing w:val="-12"/>
          <w:sz w:val="27"/>
          <w:szCs w:val="27"/>
        </w:rPr>
        <w:t xml:space="preserve">  </w:t>
      </w:r>
      <w:r>
        <w:rPr>
          <w:rFonts w:ascii="宋体" w:hAnsi="宋体" w:eastAsia="宋体" w:cs="宋体"/>
          <w:b/>
          <w:bCs/>
          <w:spacing w:val="-12"/>
          <w:sz w:val="27"/>
          <w:szCs w:val="27"/>
        </w:rPr>
        <w:t>通信网络应用</w:t>
      </w:r>
    </w:p>
    <w:p w14:paraId="58243DFC">
      <w:pPr>
        <w:spacing w:before="122"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0309-3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6947619C">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专业编码：0309-3</w:t>
      </w:r>
    </w:p>
    <w:p w14:paraId="518D94AA">
      <w:pPr>
        <w:spacing w:before="6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通信网络应用</w:t>
      </w:r>
    </w:p>
    <w:p w14:paraId="789518B2">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培养从事通信运营管理技术工作的高级技能人才(高级工)。</w:t>
      </w:r>
    </w:p>
    <w:p w14:paraId="1FD27DE8">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7D3E795">
      <w:pPr>
        <w:spacing w:line="219" w:lineRule="auto"/>
        <w:rPr>
          <w:rFonts w:ascii="宋体" w:hAnsi="宋体" w:eastAsia="宋体" w:cs="宋体"/>
          <w:sz w:val="22"/>
          <w:szCs w:val="22"/>
        </w:rPr>
        <w:sectPr>
          <w:footerReference r:id="rId180" w:type="default"/>
          <w:pgSz w:w="10770" w:h="15080"/>
          <w:pgMar w:top="400" w:right="1279" w:bottom="1214" w:left="1059" w:header="0" w:footer="958" w:gutter="0"/>
          <w:cols w:space="720" w:num="1"/>
        </w:sectPr>
      </w:pPr>
    </w:p>
    <w:p w14:paraId="12528EB9">
      <w:pPr>
        <w:pStyle w:val="2"/>
        <w:spacing w:line="279" w:lineRule="auto"/>
      </w:pPr>
    </w:p>
    <w:p w14:paraId="54947A2F">
      <w:pPr>
        <w:pStyle w:val="2"/>
        <w:spacing w:line="280" w:lineRule="auto"/>
      </w:pPr>
    </w:p>
    <w:p w14:paraId="0C4FF250">
      <w:pPr>
        <w:pStyle w:val="2"/>
        <w:spacing w:line="280" w:lineRule="auto"/>
      </w:pPr>
    </w:p>
    <w:p w14:paraId="52DA9429">
      <w:pPr>
        <w:pStyle w:val="2"/>
        <w:spacing w:line="280" w:lineRule="auto"/>
      </w:pPr>
    </w:p>
    <w:p w14:paraId="71A80A6C">
      <w:pPr>
        <w:spacing w:before="71" w:line="222" w:lineRule="auto"/>
        <w:ind w:left="399"/>
        <w:rPr>
          <w:rFonts w:ascii="黑体" w:hAnsi="黑体" w:eastAsia="黑体" w:cs="黑体"/>
          <w:sz w:val="22"/>
          <w:szCs w:val="22"/>
        </w:rPr>
      </w:pPr>
      <w:bookmarkStart w:id="234" w:name="bookmark1195"/>
      <w:bookmarkEnd w:id="234"/>
      <w:r>
        <w:rPr>
          <w:rFonts w:ascii="黑体" w:hAnsi="黑体" w:eastAsia="黑体" w:cs="黑体"/>
          <w:spacing w:val="-8"/>
          <w:sz w:val="22"/>
          <w:szCs w:val="22"/>
        </w:rPr>
        <w:t>职业能力：</w:t>
      </w:r>
    </w:p>
    <w:p w14:paraId="55AE6EE7">
      <w:pPr>
        <w:spacing w:before="57" w:line="261" w:lineRule="auto"/>
        <w:ind w:right="1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力和分析能力、较强的团队协作开发能力，并具有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0"/>
          <w:sz w:val="22"/>
          <w:szCs w:val="22"/>
        </w:rPr>
        <w:t>他人进行工作或协助培训一般操作人员。同时具有下列专业能力：</w:t>
      </w:r>
    </w:p>
    <w:p w14:paraId="6F5FC955">
      <w:pPr>
        <w:spacing w:before="23"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1.  </w:t>
      </w:r>
      <w:r>
        <w:rPr>
          <w:rFonts w:ascii="宋体" w:hAnsi="宋体" w:eastAsia="宋体" w:cs="宋体"/>
          <w:sz w:val="21"/>
          <w:szCs w:val="21"/>
        </w:rPr>
        <w:t>熟悉通信系统和通信网建设的基本方针、政策</w:t>
      </w:r>
      <w:r>
        <w:rPr>
          <w:rFonts w:ascii="宋体" w:hAnsi="宋体" w:eastAsia="宋体" w:cs="宋体"/>
          <w:spacing w:val="-1"/>
          <w:sz w:val="21"/>
          <w:szCs w:val="21"/>
        </w:rPr>
        <w:t>、法规和国家标准。</w:t>
      </w:r>
    </w:p>
    <w:p w14:paraId="769CCEA3">
      <w:pPr>
        <w:spacing w:before="3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能对通信市场进行营销、策划和组织。</w:t>
      </w:r>
    </w:p>
    <w:p w14:paraId="5A4F7778">
      <w:pPr>
        <w:spacing w:before="8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能对手机进行软件更新、下载、解锁、数据传</w:t>
      </w:r>
      <w:r>
        <w:rPr>
          <w:rFonts w:ascii="宋体" w:hAnsi="宋体" w:eastAsia="宋体" w:cs="宋体"/>
          <w:spacing w:val="-10"/>
          <w:sz w:val="22"/>
          <w:szCs w:val="22"/>
        </w:rPr>
        <w:t>输。</w:t>
      </w:r>
    </w:p>
    <w:p w14:paraId="05878C1C">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60"/>
          <w:sz w:val="22"/>
          <w:szCs w:val="22"/>
        </w:rPr>
        <w:t xml:space="preserve"> </w:t>
      </w:r>
      <w:r>
        <w:rPr>
          <w:rFonts w:ascii="宋体" w:hAnsi="宋体" w:eastAsia="宋体" w:cs="宋体"/>
          <w:spacing w:val="-9"/>
          <w:sz w:val="22"/>
          <w:szCs w:val="22"/>
        </w:rPr>
        <w:t>了解中国移动、联通、电信公司综合业务及通信营销业务。</w:t>
      </w:r>
    </w:p>
    <w:p w14:paraId="16F263DD">
      <w:pPr>
        <w:spacing w:before="2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掌握一定的企业管理、市场营销和成本管理</w:t>
      </w:r>
      <w:r>
        <w:rPr>
          <w:rFonts w:ascii="宋体" w:hAnsi="宋体" w:eastAsia="宋体" w:cs="宋体"/>
          <w:spacing w:val="-9"/>
          <w:sz w:val="22"/>
          <w:szCs w:val="22"/>
        </w:rPr>
        <w:t>等方面的知识。</w:t>
      </w:r>
    </w:p>
    <w:p w14:paraId="74F54EC8">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了解通信系统和通信网的分析与设计方法。</w:t>
      </w:r>
    </w:p>
    <w:p w14:paraId="392A7AF5">
      <w:pPr>
        <w:spacing w:before="27" w:line="270" w:lineRule="auto"/>
        <w:ind w:right="119" w:firstLine="399"/>
        <w:jc w:val="both"/>
        <w:rPr>
          <w:rFonts w:ascii="宋体" w:hAnsi="宋体" w:eastAsia="宋体" w:cs="宋体"/>
          <w:sz w:val="22"/>
          <w:szCs w:val="22"/>
        </w:rPr>
      </w:pPr>
      <w:r>
        <w:rPr>
          <w:rFonts w:ascii="黑体" w:hAnsi="黑体" w:eastAsia="黑体" w:cs="黑体"/>
          <w:spacing w:val="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6"/>
          <w:sz w:val="21"/>
          <w:szCs w:val="21"/>
        </w:rPr>
        <w:t>信息通信网络运行管理员</w:t>
      </w:r>
      <w:r>
        <w:rPr>
          <w:rFonts w:ascii="Times New Roman" w:hAnsi="Times New Roman" w:eastAsia="Times New Roman" w:cs="Times New Roman"/>
          <w:spacing w:val="6"/>
          <w:sz w:val="21"/>
          <w:szCs w:val="21"/>
        </w:rPr>
        <w:t>S(4-04-04-01)</w:t>
      </w:r>
      <w:r>
        <w:rPr>
          <w:rFonts w:ascii="Times New Roman" w:hAnsi="Times New Roman" w:eastAsia="Times New Roman" w:cs="Times New Roman"/>
          <w:spacing w:val="-30"/>
          <w:sz w:val="21"/>
          <w:szCs w:val="21"/>
        </w:rPr>
        <w:t xml:space="preserve"> </w:t>
      </w:r>
      <w:r>
        <w:rPr>
          <w:rFonts w:ascii="宋体" w:hAnsi="宋体" w:eastAsia="宋体" w:cs="宋体"/>
          <w:spacing w:val="6"/>
          <w:sz w:val="21"/>
          <w:szCs w:val="21"/>
        </w:rPr>
        <w:t xml:space="preserve">、  </w:t>
      </w:r>
      <w:r>
        <w:rPr>
          <w:rFonts w:ascii="宋体" w:hAnsi="宋体" w:eastAsia="宋体" w:cs="宋体"/>
          <w:spacing w:val="5"/>
          <w:sz w:val="21"/>
          <w:szCs w:val="21"/>
        </w:rPr>
        <w:t xml:space="preserve">  信息通信网络</w:t>
      </w:r>
      <w:r>
        <w:rPr>
          <w:rFonts w:ascii="宋体" w:hAnsi="宋体" w:eastAsia="宋体" w:cs="宋体"/>
          <w:sz w:val="21"/>
          <w:szCs w:val="21"/>
        </w:rPr>
        <w:t xml:space="preserve"> </w:t>
      </w:r>
      <w:r>
        <w:rPr>
          <w:rFonts w:ascii="宋体" w:hAnsi="宋体" w:eastAsia="宋体" w:cs="宋体"/>
          <w:spacing w:val="-4"/>
          <w:sz w:val="22"/>
          <w:szCs w:val="22"/>
        </w:rPr>
        <w:t>终端维修员</w:t>
      </w:r>
      <w:r>
        <w:rPr>
          <w:rFonts w:ascii="Times New Roman" w:hAnsi="Times New Roman" w:eastAsia="Times New Roman" w:cs="Times New Roman"/>
          <w:spacing w:val="-4"/>
          <w:sz w:val="22"/>
          <w:szCs w:val="22"/>
        </w:rPr>
        <w:t>S(4-12-02-03)</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信息通信网络机务员</w:t>
      </w:r>
      <w:r>
        <w:rPr>
          <w:rFonts w:ascii="Times New Roman" w:hAnsi="Times New Roman" w:eastAsia="Times New Roman" w:cs="Times New Roman"/>
          <w:spacing w:val="-4"/>
          <w:sz w:val="22"/>
          <w:szCs w:val="22"/>
        </w:rPr>
        <w:t>S(4-04-02-01)</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xml:space="preserve">、   </w:t>
      </w:r>
      <w:r>
        <w:rPr>
          <w:rFonts w:ascii="宋体" w:hAnsi="宋体" w:eastAsia="宋体" w:cs="宋体"/>
          <w:spacing w:val="-5"/>
          <w:sz w:val="22"/>
          <w:szCs w:val="22"/>
        </w:rPr>
        <w:t xml:space="preserve"> 信息通信网络线务</w:t>
      </w:r>
      <w:r>
        <w:rPr>
          <w:rFonts w:ascii="宋体" w:hAnsi="宋体" w:eastAsia="宋体" w:cs="宋体"/>
          <w:sz w:val="22"/>
          <w:szCs w:val="22"/>
        </w:rPr>
        <w:t xml:space="preserve"> </w:t>
      </w:r>
      <w:r>
        <w:rPr>
          <w:rFonts w:ascii="宋体" w:hAnsi="宋体" w:eastAsia="宋体" w:cs="宋体"/>
          <w:spacing w:val="12"/>
          <w:sz w:val="22"/>
          <w:szCs w:val="22"/>
        </w:rPr>
        <w:t>员(4-04-02-02)</w:t>
      </w:r>
    </w:p>
    <w:p w14:paraId="7FAB05B8">
      <w:pPr>
        <w:spacing w:line="261" w:lineRule="auto"/>
        <w:ind w:right="135"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信息通信网络运行管理员、信息通信网络终端维修员、信</w:t>
      </w:r>
      <w:r>
        <w:rPr>
          <w:rFonts w:ascii="宋体" w:hAnsi="宋体" w:eastAsia="宋体" w:cs="宋体"/>
          <w:spacing w:val="9"/>
          <w:sz w:val="22"/>
          <w:szCs w:val="22"/>
        </w:rPr>
        <w:t xml:space="preserve"> </w:t>
      </w:r>
      <w:r>
        <w:rPr>
          <w:rFonts w:ascii="宋体" w:hAnsi="宋体" w:eastAsia="宋体" w:cs="宋体"/>
          <w:spacing w:val="-11"/>
          <w:sz w:val="22"/>
          <w:szCs w:val="22"/>
        </w:rPr>
        <w:t>息通信网络机务员、信息通信网络线务员</w:t>
      </w:r>
    </w:p>
    <w:p w14:paraId="45CD4229">
      <w:pPr>
        <w:spacing w:before="2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606B0909">
      <w:pPr>
        <w:spacing w:before="47" w:line="258" w:lineRule="auto"/>
        <w:ind w:firstLine="399"/>
        <w:jc w:val="both"/>
        <w:rPr>
          <w:rFonts w:ascii="宋体" w:hAnsi="宋体" w:eastAsia="宋体" w:cs="宋体"/>
          <w:sz w:val="22"/>
          <w:szCs w:val="22"/>
        </w:rPr>
      </w:pPr>
      <w:r>
        <w:rPr>
          <w:rFonts w:ascii="宋体" w:hAnsi="宋体" w:eastAsia="宋体" w:cs="宋体"/>
          <w:spacing w:val="-7"/>
          <w:sz w:val="22"/>
          <w:szCs w:val="22"/>
        </w:rPr>
        <w:t>电工电子技术及实验、电子</w:t>
      </w:r>
      <w:r>
        <w:rPr>
          <w:rFonts w:ascii="Times New Roman" w:hAnsi="Times New Roman" w:eastAsia="Times New Roman" w:cs="Times New Roman"/>
          <w:spacing w:val="-7"/>
          <w:sz w:val="22"/>
          <w:szCs w:val="22"/>
        </w:rPr>
        <w:t>CAD</w:t>
      </w:r>
      <w:r>
        <w:rPr>
          <w:rFonts w:ascii="宋体" w:hAnsi="宋体" w:eastAsia="宋体" w:cs="宋体"/>
          <w:spacing w:val="-7"/>
          <w:sz w:val="22"/>
          <w:szCs w:val="22"/>
        </w:rPr>
        <w:t>、计算机工具软件应用、</w:t>
      </w:r>
      <w:r>
        <w:rPr>
          <w:rFonts w:ascii="宋体" w:hAnsi="宋体" w:eastAsia="宋体" w:cs="宋体"/>
          <w:spacing w:val="-8"/>
          <w:sz w:val="22"/>
          <w:szCs w:val="22"/>
        </w:rPr>
        <w:t>计算机操作系统安装与维护、</w:t>
      </w:r>
      <w:r>
        <w:rPr>
          <w:rFonts w:ascii="宋体" w:hAnsi="宋体" w:eastAsia="宋体" w:cs="宋体"/>
          <w:sz w:val="22"/>
          <w:szCs w:val="22"/>
        </w:rPr>
        <w:t xml:space="preserve"> </w:t>
      </w:r>
      <w:r>
        <w:rPr>
          <w:rFonts w:ascii="宋体" w:hAnsi="宋体" w:eastAsia="宋体" w:cs="宋体"/>
          <w:spacing w:val="-5"/>
          <w:sz w:val="22"/>
          <w:szCs w:val="22"/>
        </w:rPr>
        <w:t>网络操作系统安装与维护、网络工程与综合布线实训、通信原理与数码技术、</w:t>
      </w:r>
      <w:r>
        <w:rPr>
          <w:rFonts w:ascii="宋体" w:hAnsi="宋体" w:eastAsia="宋体" w:cs="宋体"/>
          <w:spacing w:val="-6"/>
          <w:sz w:val="22"/>
          <w:szCs w:val="22"/>
        </w:rPr>
        <w:t>通信组织管</w:t>
      </w:r>
      <w:r>
        <w:rPr>
          <w:rFonts w:ascii="宋体" w:hAnsi="宋体" w:eastAsia="宋体" w:cs="宋体"/>
          <w:sz w:val="22"/>
          <w:szCs w:val="22"/>
        </w:rPr>
        <w:t xml:space="preserve">  </w:t>
      </w:r>
      <w:r>
        <w:rPr>
          <w:rFonts w:ascii="宋体" w:hAnsi="宋体" w:eastAsia="宋体" w:cs="宋体"/>
          <w:spacing w:val="-8"/>
          <w:sz w:val="22"/>
          <w:szCs w:val="22"/>
        </w:rPr>
        <w:t>理、通信技术经济分析、通信市场营销与实训、办公软件应用、通信设备安装调试和维修、</w:t>
      </w:r>
      <w:r>
        <w:rPr>
          <w:rFonts w:ascii="宋体" w:hAnsi="宋体" w:eastAsia="宋体" w:cs="宋体"/>
          <w:spacing w:val="18"/>
          <w:sz w:val="22"/>
          <w:szCs w:val="22"/>
        </w:rPr>
        <w:t xml:space="preserve"> </w:t>
      </w:r>
      <w:r>
        <w:rPr>
          <w:rFonts w:ascii="宋体" w:hAnsi="宋体" w:eastAsia="宋体" w:cs="宋体"/>
          <w:spacing w:val="-10"/>
          <w:sz w:val="22"/>
          <w:szCs w:val="22"/>
        </w:rPr>
        <w:t>程控交换技术与实训、安全用电与消防能力实训等。</w:t>
      </w:r>
    </w:p>
    <w:p w14:paraId="3B1CB9B5">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对应上一级专业编码：0309-2</w:t>
      </w:r>
    </w:p>
    <w:p w14:paraId="023344C3">
      <w:pPr>
        <w:spacing w:before="227" w:line="219" w:lineRule="auto"/>
        <w:ind w:left="3259"/>
        <w:rPr>
          <w:rFonts w:ascii="宋体" w:hAnsi="宋体" w:eastAsia="宋体" w:cs="宋体"/>
          <w:sz w:val="24"/>
          <w:szCs w:val="24"/>
        </w:rPr>
      </w:pPr>
      <w:r>
        <w:rPr>
          <w:rFonts w:ascii="Times New Roman" w:hAnsi="Times New Roman" w:eastAsia="Times New Roman" w:cs="Times New Roman"/>
          <w:b/>
          <w:bCs/>
          <w:spacing w:val="-6"/>
          <w:sz w:val="24"/>
          <w:szCs w:val="24"/>
        </w:rPr>
        <w:t>0309-2</w:t>
      </w:r>
      <w:r>
        <w:rPr>
          <w:rFonts w:ascii="Times New Roman" w:hAnsi="Times New Roman" w:eastAsia="Times New Roman" w:cs="Times New Roman"/>
          <w:b/>
          <w:bCs/>
          <w:spacing w:val="9"/>
          <w:sz w:val="24"/>
          <w:szCs w:val="24"/>
        </w:rPr>
        <w:t xml:space="preserve">    </w:t>
      </w:r>
      <w:r>
        <w:rPr>
          <w:rFonts w:ascii="宋体" w:hAnsi="宋体" w:eastAsia="宋体" w:cs="宋体"/>
          <w:b/>
          <w:bCs/>
          <w:spacing w:val="-6"/>
          <w:sz w:val="24"/>
          <w:szCs w:val="24"/>
        </w:rPr>
        <w:t>预备技师</w:t>
      </w:r>
    </w:p>
    <w:p w14:paraId="7BBD45FD">
      <w:pPr>
        <w:spacing w:before="195" w:line="221" w:lineRule="auto"/>
        <w:ind w:left="399"/>
        <w:rPr>
          <w:rFonts w:ascii="黑体" w:hAnsi="黑体" w:eastAsia="黑体" w:cs="黑体"/>
          <w:sz w:val="21"/>
          <w:szCs w:val="21"/>
        </w:rPr>
      </w:pPr>
      <w:r>
        <w:rPr>
          <w:rFonts w:ascii="黑体" w:hAnsi="黑体" w:eastAsia="黑体" w:cs="黑体"/>
          <w:spacing w:val="-2"/>
          <w:sz w:val="21"/>
          <w:szCs w:val="21"/>
        </w:rPr>
        <w:t>专业编码：0309-2</w:t>
      </w:r>
    </w:p>
    <w:p w14:paraId="1B5E5ED7">
      <w:pPr>
        <w:spacing w:before="79"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通信网络应用</w:t>
      </w:r>
    </w:p>
    <w:p w14:paraId="5360FB07">
      <w:pPr>
        <w:spacing w:before="3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培养从事通信运营管理技术工作的高级技能人才(预备技师)。</w:t>
      </w:r>
    </w:p>
    <w:p w14:paraId="1B8891E0">
      <w:pPr>
        <w:spacing w:before="66" w:line="259" w:lineRule="auto"/>
        <w:ind w:right="14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5BB71B24">
      <w:pPr>
        <w:spacing w:before="2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BCD3384">
      <w:pPr>
        <w:spacing w:before="18" w:line="261" w:lineRule="auto"/>
        <w:ind w:right="11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力和问题分析能力、较强的团队领导能力，能独立解决</w:t>
      </w:r>
      <w:r>
        <w:rPr>
          <w:rFonts w:ascii="宋体" w:hAnsi="宋体" w:eastAsia="宋体" w:cs="宋体"/>
          <w:spacing w:val="-11"/>
          <w:sz w:val="22"/>
          <w:szCs w:val="22"/>
        </w:rPr>
        <w:t>非常规性的综合问题；具有一定的创</w:t>
      </w:r>
      <w:r>
        <w:rPr>
          <w:rFonts w:ascii="宋体" w:hAnsi="宋体" w:eastAsia="宋体" w:cs="宋体"/>
          <w:sz w:val="22"/>
          <w:szCs w:val="22"/>
        </w:rPr>
        <w:t xml:space="preserve"> </w:t>
      </w:r>
      <w:r>
        <w:rPr>
          <w:rFonts w:ascii="宋体" w:hAnsi="宋体" w:eastAsia="宋体" w:cs="宋体"/>
          <w:spacing w:val="-10"/>
          <w:sz w:val="22"/>
          <w:szCs w:val="22"/>
        </w:rPr>
        <w:t>新能力以及组织管理和培训、指导他人进行工作的能力。</w:t>
      </w:r>
      <w:r>
        <w:rPr>
          <w:rFonts w:ascii="宋体" w:hAnsi="宋体" w:eastAsia="宋体" w:cs="宋体"/>
          <w:spacing w:val="-11"/>
          <w:sz w:val="22"/>
          <w:szCs w:val="22"/>
        </w:rPr>
        <w:t>同时具有下列专业能力：</w:t>
      </w:r>
    </w:p>
    <w:p w14:paraId="700CBC86">
      <w:pPr>
        <w:spacing w:before="14" w:line="236" w:lineRule="auto"/>
        <w:ind w:right="14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能独立承担通信业务范围内的维修工作，解决疑难故障问题，对各种通信网络故障</w:t>
      </w:r>
      <w:r>
        <w:rPr>
          <w:rFonts w:ascii="宋体" w:hAnsi="宋体" w:eastAsia="宋体" w:cs="宋体"/>
          <w:spacing w:val="3"/>
          <w:sz w:val="22"/>
          <w:szCs w:val="22"/>
        </w:rPr>
        <w:t xml:space="preserve"> </w:t>
      </w:r>
      <w:r>
        <w:rPr>
          <w:rFonts w:ascii="宋体" w:hAnsi="宋体" w:eastAsia="宋体" w:cs="宋体"/>
          <w:spacing w:val="-11"/>
          <w:sz w:val="22"/>
          <w:szCs w:val="22"/>
        </w:rPr>
        <w:t>进行分析、检测、判断、修复。</w:t>
      </w:r>
    </w:p>
    <w:p w14:paraId="6B7F0615">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能对通信网络运营进行管理、营销、策划和组织。</w:t>
      </w:r>
    </w:p>
    <w:p w14:paraId="725C4776">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熟悉通信网络综合业务及通信营销业务。</w:t>
      </w:r>
    </w:p>
    <w:p w14:paraId="16CED490">
      <w:pPr>
        <w:spacing w:before="27" w:line="219" w:lineRule="auto"/>
        <w:ind w:left="399"/>
        <w:rPr>
          <w:rFonts w:ascii="宋体" w:hAnsi="宋体" w:eastAsia="宋体" w:cs="宋体"/>
          <w:sz w:val="22"/>
          <w:szCs w:val="22"/>
        </w:rPr>
      </w:pPr>
      <w:r>
        <w:rPr>
          <w:rFonts w:ascii="宋体" w:hAnsi="宋体" w:eastAsia="宋体" w:cs="宋体"/>
          <w:color w:val="404050"/>
          <w:spacing w:val="-10"/>
          <w:sz w:val="22"/>
          <w:szCs w:val="22"/>
        </w:rPr>
        <w:t>4.</w:t>
      </w:r>
      <w:r>
        <w:rPr>
          <w:rFonts w:ascii="宋体" w:hAnsi="宋体" w:eastAsia="宋体" w:cs="宋体"/>
          <w:color w:val="404050"/>
          <w:spacing w:val="-41"/>
          <w:sz w:val="22"/>
          <w:szCs w:val="22"/>
        </w:rPr>
        <w:t xml:space="preserve"> </w:t>
      </w:r>
      <w:r>
        <w:rPr>
          <w:rFonts w:ascii="宋体" w:hAnsi="宋体" w:eastAsia="宋体" w:cs="宋体"/>
          <w:color w:val="404050"/>
          <w:spacing w:val="-10"/>
          <w:sz w:val="22"/>
          <w:szCs w:val="22"/>
        </w:rPr>
        <w:t>掌握较强的企业管理、市场营销、财会、统计和成本管理等方面的知识。</w:t>
      </w:r>
    </w:p>
    <w:p w14:paraId="34C005D7">
      <w:pPr>
        <w:spacing w:line="219" w:lineRule="auto"/>
        <w:rPr>
          <w:rFonts w:ascii="宋体" w:hAnsi="宋体" w:eastAsia="宋体" w:cs="宋体"/>
          <w:sz w:val="22"/>
          <w:szCs w:val="22"/>
        </w:rPr>
        <w:sectPr>
          <w:footerReference r:id="rId181" w:type="default"/>
          <w:pgSz w:w="10770" w:h="15080"/>
          <w:pgMar w:top="400" w:right="990" w:bottom="1221" w:left="1280" w:header="0" w:footer="963" w:gutter="0"/>
          <w:cols w:space="720" w:num="1"/>
        </w:sectPr>
      </w:pPr>
    </w:p>
    <w:p w14:paraId="3BAF5E45">
      <w:pPr>
        <w:pStyle w:val="2"/>
        <w:spacing w:line="272" w:lineRule="auto"/>
      </w:pPr>
    </w:p>
    <w:p w14:paraId="1BC9772D">
      <w:pPr>
        <w:pStyle w:val="2"/>
        <w:spacing w:line="273" w:lineRule="auto"/>
      </w:pPr>
    </w:p>
    <w:p w14:paraId="4082B493">
      <w:pPr>
        <w:pStyle w:val="2"/>
        <w:spacing w:line="273" w:lineRule="auto"/>
      </w:pPr>
    </w:p>
    <w:p w14:paraId="422F3FE6">
      <w:pPr>
        <w:pStyle w:val="2"/>
        <w:spacing w:line="273" w:lineRule="auto"/>
      </w:pPr>
    </w:p>
    <w:p w14:paraId="519D23EC">
      <w:pPr>
        <w:spacing w:before="71" w:line="219" w:lineRule="auto"/>
        <w:ind w:left="399"/>
        <w:rPr>
          <w:rFonts w:ascii="宋体" w:hAnsi="宋体" w:eastAsia="宋体" w:cs="宋体"/>
          <w:sz w:val="22"/>
          <w:szCs w:val="22"/>
        </w:rPr>
      </w:pPr>
      <w:bookmarkStart w:id="235" w:name="bookmark1196"/>
      <w:bookmarkEnd w:id="235"/>
      <w:r>
        <w:rPr>
          <w:rFonts w:ascii="宋体" w:hAnsi="宋体" w:eastAsia="宋体" w:cs="宋体"/>
          <w:spacing w:val="-8"/>
          <w:sz w:val="22"/>
          <w:szCs w:val="22"/>
        </w:rPr>
        <w:t>5.</w:t>
      </w:r>
      <w:r>
        <w:rPr>
          <w:rFonts w:ascii="宋体" w:hAnsi="宋体" w:eastAsia="宋体" w:cs="宋体"/>
          <w:spacing w:val="-40"/>
          <w:sz w:val="22"/>
          <w:szCs w:val="22"/>
        </w:rPr>
        <w:t xml:space="preserve"> </w:t>
      </w:r>
      <w:r>
        <w:rPr>
          <w:rFonts w:ascii="宋体" w:hAnsi="宋体" w:eastAsia="宋体" w:cs="宋体"/>
          <w:spacing w:val="-8"/>
          <w:sz w:val="22"/>
          <w:szCs w:val="22"/>
        </w:rPr>
        <w:t>了解通信系统和通信网络的分析与设计方法及</w:t>
      </w:r>
      <w:r>
        <w:rPr>
          <w:rFonts w:ascii="Times New Roman" w:hAnsi="Times New Roman" w:eastAsia="Times New Roman" w:cs="Times New Roman"/>
          <w:spacing w:val="-8"/>
          <w:sz w:val="22"/>
          <w:szCs w:val="22"/>
        </w:rPr>
        <w:t xml:space="preserve">IT </w:t>
      </w:r>
      <w:r>
        <w:rPr>
          <w:rFonts w:ascii="宋体" w:hAnsi="宋体" w:eastAsia="宋体" w:cs="宋体"/>
          <w:spacing w:val="-8"/>
          <w:sz w:val="22"/>
          <w:szCs w:val="22"/>
        </w:rPr>
        <w:t>产品的开发。</w:t>
      </w:r>
    </w:p>
    <w:p w14:paraId="6E8B79AC">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能对通信网络工程现场质量进行管理。</w:t>
      </w:r>
    </w:p>
    <w:p w14:paraId="19C64285">
      <w:pPr>
        <w:spacing w:before="35" w:line="269" w:lineRule="auto"/>
        <w:ind w:right="4" w:firstLine="399"/>
        <w:jc w:val="both"/>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信息通信网络运行管理员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信</w:t>
      </w:r>
      <w:r>
        <w:rPr>
          <w:rFonts w:ascii="宋体" w:hAnsi="宋体" w:eastAsia="宋体" w:cs="宋体"/>
          <w:spacing w:val="1"/>
          <w:sz w:val="22"/>
          <w:szCs w:val="22"/>
        </w:rPr>
        <w:t>息通信网络</w:t>
      </w:r>
      <w:r>
        <w:rPr>
          <w:rFonts w:ascii="宋体" w:hAnsi="宋体" w:eastAsia="宋体" w:cs="宋体"/>
          <w:sz w:val="22"/>
          <w:szCs w:val="22"/>
        </w:rPr>
        <w:t xml:space="preserve"> </w:t>
      </w:r>
      <w:r>
        <w:rPr>
          <w:rFonts w:ascii="宋体" w:hAnsi="宋体" w:eastAsia="宋体" w:cs="宋体"/>
          <w:spacing w:val="-3"/>
          <w:sz w:val="22"/>
          <w:szCs w:val="22"/>
        </w:rPr>
        <w:t>终端维修员</w:t>
      </w:r>
      <w:r>
        <w:rPr>
          <w:rFonts w:ascii="Times New Roman" w:hAnsi="Times New Roman" w:eastAsia="Times New Roman" w:cs="Times New Roman"/>
          <w:spacing w:val="-3"/>
          <w:sz w:val="22"/>
          <w:szCs w:val="22"/>
        </w:rPr>
        <w:t>S(4-12-02-03)</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xml:space="preserve">、 </w:t>
      </w:r>
      <w:r>
        <w:rPr>
          <w:rFonts w:ascii="宋体" w:hAnsi="宋体" w:eastAsia="宋体" w:cs="宋体"/>
          <w:spacing w:val="-4"/>
          <w:sz w:val="22"/>
          <w:szCs w:val="22"/>
        </w:rPr>
        <w:t xml:space="preserve">  信息通信网络机务员</w:t>
      </w:r>
      <w:r>
        <w:rPr>
          <w:rFonts w:ascii="Times New Roman" w:hAnsi="Times New Roman" w:eastAsia="Times New Roman" w:cs="Times New Roman"/>
          <w:spacing w:val="-4"/>
          <w:sz w:val="22"/>
          <w:szCs w:val="22"/>
        </w:rPr>
        <w:t>S(4-04-02-01)</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18"/>
          <w:sz w:val="22"/>
          <w:szCs w:val="22"/>
        </w:rPr>
        <w:t xml:space="preserve">   </w:t>
      </w:r>
      <w:r>
        <w:rPr>
          <w:rFonts w:ascii="宋体" w:hAnsi="宋体" w:eastAsia="宋体" w:cs="宋体"/>
          <w:spacing w:val="-4"/>
          <w:sz w:val="22"/>
          <w:szCs w:val="22"/>
        </w:rPr>
        <w:t>信息通信网络线务</w:t>
      </w:r>
      <w:r>
        <w:rPr>
          <w:rFonts w:ascii="宋体" w:hAnsi="宋体" w:eastAsia="宋体" w:cs="宋体"/>
          <w:spacing w:val="1"/>
          <w:sz w:val="22"/>
          <w:szCs w:val="22"/>
        </w:rPr>
        <w:t xml:space="preserve"> </w:t>
      </w:r>
      <w:r>
        <w:rPr>
          <w:rFonts w:ascii="宋体" w:hAnsi="宋体" w:eastAsia="宋体" w:cs="宋体"/>
          <w:spacing w:val="12"/>
          <w:sz w:val="22"/>
          <w:szCs w:val="22"/>
        </w:rPr>
        <w:t>员(4-04-02-02)</w:t>
      </w:r>
    </w:p>
    <w:p w14:paraId="4DF237DA">
      <w:pPr>
        <w:spacing w:line="264" w:lineRule="auto"/>
        <w:ind w:right="21"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3"/>
          <w:sz w:val="22"/>
          <w:szCs w:val="22"/>
        </w:rPr>
        <w:t>信息通信网络运行管理</w:t>
      </w:r>
      <w:r>
        <w:rPr>
          <w:rFonts w:ascii="宋体" w:hAnsi="宋体" w:eastAsia="宋体" w:cs="宋体"/>
          <w:spacing w:val="-4"/>
          <w:sz w:val="22"/>
          <w:szCs w:val="22"/>
        </w:rPr>
        <w:t>员、信息通信网络终端维修员、信</w:t>
      </w:r>
      <w:r>
        <w:rPr>
          <w:rFonts w:ascii="宋体" w:hAnsi="宋体" w:eastAsia="宋体" w:cs="宋体"/>
          <w:sz w:val="22"/>
          <w:szCs w:val="22"/>
        </w:rPr>
        <w:t xml:space="preserve"> </w:t>
      </w:r>
      <w:r>
        <w:rPr>
          <w:rFonts w:ascii="宋体" w:hAnsi="宋体" w:eastAsia="宋体" w:cs="宋体"/>
          <w:spacing w:val="-11"/>
          <w:sz w:val="22"/>
          <w:szCs w:val="22"/>
        </w:rPr>
        <w:t>息通信网络机务员、信息通信网络线务员</w:t>
      </w:r>
    </w:p>
    <w:p w14:paraId="12BFE921">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DDC73BB">
      <w:pPr>
        <w:spacing w:before="57" w:line="262" w:lineRule="auto"/>
        <w:ind w:right="6" w:firstLine="399"/>
        <w:jc w:val="both"/>
        <w:rPr>
          <w:rFonts w:ascii="宋体" w:hAnsi="宋体" w:eastAsia="宋体" w:cs="宋体"/>
          <w:sz w:val="22"/>
          <w:szCs w:val="22"/>
        </w:rPr>
      </w:pPr>
      <w:r>
        <w:rPr>
          <w:rFonts w:ascii="宋体" w:hAnsi="宋体" w:eastAsia="宋体" w:cs="宋体"/>
          <w:spacing w:val="-11"/>
          <w:sz w:val="22"/>
          <w:szCs w:val="22"/>
        </w:rPr>
        <w:t>光纤通信系统应用与实训、移动通信系统应用与实训、无线电技术应用与实训、射频电</w:t>
      </w:r>
      <w:r>
        <w:rPr>
          <w:rFonts w:ascii="宋体" w:hAnsi="宋体" w:eastAsia="宋体" w:cs="宋体"/>
          <w:spacing w:val="9"/>
          <w:sz w:val="22"/>
          <w:szCs w:val="22"/>
        </w:rPr>
        <w:t xml:space="preserve"> </w:t>
      </w:r>
      <w:r>
        <w:rPr>
          <w:rFonts w:ascii="宋体" w:hAnsi="宋体" w:eastAsia="宋体" w:cs="宋体"/>
          <w:spacing w:val="-11"/>
          <w:sz w:val="22"/>
          <w:szCs w:val="22"/>
        </w:rPr>
        <w:t>路应用与实验、通信企业管理、通信会计、通信审计、通信设备配置与维修、程控交换技术</w:t>
      </w:r>
      <w:r>
        <w:rPr>
          <w:rFonts w:ascii="宋体" w:hAnsi="宋体" w:eastAsia="宋体" w:cs="宋体"/>
          <w:spacing w:val="8"/>
          <w:sz w:val="22"/>
          <w:szCs w:val="22"/>
        </w:rPr>
        <w:t xml:space="preserve"> </w:t>
      </w:r>
      <w:r>
        <w:rPr>
          <w:rFonts w:ascii="宋体" w:hAnsi="宋体" w:eastAsia="宋体" w:cs="宋体"/>
          <w:spacing w:val="-11"/>
          <w:sz w:val="22"/>
          <w:szCs w:val="22"/>
        </w:rPr>
        <w:t>与实训、电子商务与实训、网络数据库应用、通信工程实施及运行和现场管理等。</w:t>
      </w:r>
    </w:p>
    <w:p w14:paraId="09AC179D">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对应下一级专业编码：0309-3</w:t>
      </w:r>
    </w:p>
    <w:p w14:paraId="1F3BC5B7">
      <w:pPr>
        <w:pStyle w:val="2"/>
        <w:spacing w:line="255" w:lineRule="auto"/>
      </w:pPr>
    </w:p>
    <w:p w14:paraId="6685076B">
      <w:pPr>
        <w:spacing w:before="92" w:line="219" w:lineRule="auto"/>
        <w:ind w:left="3020"/>
        <w:rPr>
          <w:rFonts w:ascii="宋体" w:hAnsi="宋体" w:eastAsia="宋体" w:cs="宋体"/>
          <w:sz w:val="28"/>
          <w:szCs w:val="28"/>
        </w:rPr>
      </w:pPr>
      <w:r>
        <w:rPr>
          <w:rFonts w:ascii="Times New Roman" w:hAnsi="Times New Roman" w:eastAsia="Times New Roman" w:cs="Times New Roman"/>
          <w:spacing w:val="-9"/>
          <w:sz w:val="28"/>
          <w:szCs w:val="28"/>
        </w:rPr>
        <w:t xml:space="preserve">0310   </w:t>
      </w:r>
      <w:r>
        <w:rPr>
          <w:rFonts w:ascii="宋体" w:hAnsi="宋体" w:eastAsia="宋体" w:cs="宋体"/>
          <w:spacing w:val="-9"/>
          <w:sz w:val="28"/>
          <w:szCs w:val="28"/>
        </w:rPr>
        <w:t>通信运营服务</w:t>
      </w:r>
    </w:p>
    <w:p w14:paraId="6CC337EE">
      <w:pPr>
        <w:spacing w:before="163" w:line="220" w:lineRule="auto"/>
        <w:ind w:left="3469"/>
        <w:rPr>
          <w:rFonts w:ascii="宋体" w:hAnsi="宋体" w:eastAsia="宋体" w:cs="宋体"/>
          <w:sz w:val="24"/>
          <w:szCs w:val="24"/>
        </w:rPr>
      </w:pPr>
      <w:r>
        <w:rPr>
          <w:rFonts w:ascii="Times New Roman" w:hAnsi="Times New Roman" w:eastAsia="Times New Roman" w:cs="Times New Roman"/>
          <w:b/>
          <w:bCs/>
          <w:sz w:val="24"/>
          <w:szCs w:val="24"/>
        </w:rPr>
        <w:t>0310-4</w:t>
      </w:r>
      <w:r>
        <w:rPr>
          <w:rFonts w:ascii="Times New Roman" w:hAnsi="Times New Roman" w:eastAsia="Times New Roman" w:cs="Times New Roman"/>
          <w:b/>
          <w:bCs/>
          <w:spacing w:val="8"/>
          <w:sz w:val="24"/>
          <w:szCs w:val="24"/>
        </w:rPr>
        <w:t xml:space="preserve">    </w:t>
      </w:r>
      <w:r>
        <w:rPr>
          <w:rFonts w:ascii="宋体" w:hAnsi="宋体" w:eastAsia="宋体" w:cs="宋体"/>
          <w:b/>
          <w:bCs/>
          <w:sz w:val="24"/>
          <w:szCs w:val="24"/>
        </w:rPr>
        <w:t>中级</w:t>
      </w:r>
    </w:p>
    <w:p w14:paraId="6500D6BF">
      <w:pPr>
        <w:spacing w:before="223" w:line="221" w:lineRule="auto"/>
        <w:ind w:left="399"/>
        <w:rPr>
          <w:rFonts w:ascii="黑体" w:hAnsi="黑体" w:eastAsia="黑体" w:cs="黑体"/>
          <w:sz w:val="19"/>
          <w:szCs w:val="19"/>
        </w:rPr>
      </w:pPr>
      <w:r>
        <w:rPr>
          <w:rFonts w:ascii="黑体" w:hAnsi="黑体" w:eastAsia="黑体" w:cs="黑体"/>
          <w:spacing w:val="14"/>
          <w:sz w:val="19"/>
          <w:szCs w:val="19"/>
        </w:rPr>
        <w:t>专业编码：0310-4</w:t>
      </w:r>
    </w:p>
    <w:p w14:paraId="2DEF00E1">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通信运营服务</w:t>
      </w:r>
    </w:p>
    <w:p w14:paraId="34D31719">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培养从事通信运营服务工作的中级技能</w:t>
      </w:r>
      <w:r>
        <w:rPr>
          <w:rFonts w:ascii="宋体" w:hAnsi="宋体" w:eastAsia="宋体" w:cs="宋体"/>
          <w:spacing w:val="-11"/>
          <w:sz w:val="22"/>
          <w:szCs w:val="22"/>
        </w:rPr>
        <w:t>人才。</w:t>
      </w:r>
    </w:p>
    <w:p w14:paraId="273A328C">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7725F20">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5A94A39">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有获取新知识、新技能的意识和能力，能适应不断变化的职业社会；熟悉通信运营行业工作</w:t>
      </w:r>
      <w:r>
        <w:rPr>
          <w:rFonts w:ascii="宋体" w:hAnsi="宋体" w:eastAsia="宋体" w:cs="宋体"/>
          <w:spacing w:val="12"/>
          <w:sz w:val="22"/>
          <w:szCs w:val="22"/>
        </w:rPr>
        <w:t xml:space="preserve"> </w:t>
      </w:r>
      <w:r>
        <w:rPr>
          <w:rFonts w:ascii="宋体" w:hAnsi="宋体" w:eastAsia="宋体" w:cs="宋体"/>
          <w:spacing w:val="-11"/>
          <w:sz w:val="22"/>
          <w:szCs w:val="22"/>
        </w:rPr>
        <w:t>流程；具有良好的逻辑思维能力、人际交往能力和语言沟通能力；具有良好的团队合作精神</w:t>
      </w:r>
      <w:r>
        <w:rPr>
          <w:rFonts w:ascii="宋体" w:hAnsi="宋体" w:eastAsia="宋体" w:cs="宋体"/>
          <w:spacing w:val="15"/>
          <w:sz w:val="22"/>
          <w:szCs w:val="22"/>
        </w:rPr>
        <w:t xml:space="preserve"> </w:t>
      </w:r>
      <w:r>
        <w:rPr>
          <w:rFonts w:ascii="宋体" w:hAnsi="宋体" w:eastAsia="宋体" w:cs="宋体"/>
          <w:spacing w:val="-11"/>
          <w:sz w:val="22"/>
          <w:szCs w:val="22"/>
        </w:rPr>
        <w:t>和客户意识，具有安全意识，重视环境保护，并能解决一般性专业问题。同时具有下列专业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3DB44805">
      <w:pPr>
        <w:spacing w:before="2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sz w:val="22"/>
          <w:szCs w:val="22"/>
        </w:rPr>
        <w:t xml:space="preserve"> </w:t>
      </w:r>
      <w:r>
        <w:rPr>
          <w:rFonts w:ascii="宋体" w:hAnsi="宋体" w:eastAsia="宋体" w:cs="宋体"/>
          <w:spacing w:val="-10"/>
          <w:sz w:val="22"/>
          <w:szCs w:val="22"/>
        </w:rPr>
        <w:t>熟悉通信行业法律、法规以及行业规范知识。</w:t>
      </w:r>
    </w:p>
    <w:p w14:paraId="2383D6D3">
      <w:pPr>
        <w:spacing w:before="49" w:line="219" w:lineRule="auto"/>
        <w:ind w:left="399"/>
        <w:rPr>
          <w:rFonts w:ascii="宋体" w:hAnsi="宋体" w:eastAsia="宋体" w:cs="宋体"/>
          <w:sz w:val="22"/>
          <w:szCs w:val="22"/>
        </w:rPr>
      </w:pPr>
      <w:r>
        <w:rPr>
          <w:rFonts w:ascii="宋体" w:hAnsi="宋体" w:eastAsia="宋体" w:cs="宋体"/>
          <w:spacing w:val="-8"/>
          <w:sz w:val="22"/>
          <w:szCs w:val="22"/>
        </w:rPr>
        <w:t>2.能使用信息平台受理各类业务，进行业务咨询和收集、处理信息。</w:t>
      </w:r>
    </w:p>
    <w:p w14:paraId="4C42B96F">
      <w:pPr>
        <w:spacing w:before="49" w:line="219" w:lineRule="auto"/>
        <w:ind w:left="399"/>
        <w:rPr>
          <w:rFonts w:ascii="宋体" w:hAnsi="宋体" w:eastAsia="宋体" w:cs="宋体"/>
          <w:sz w:val="22"/>
          <w:szCs w:val="22"/>
        </w:rPr>
      </w:pPr>
      <w:r>
        <w:rPr>
          <w:rFonts w:ascii="宋体" w:hAnsi="宋体" w:eastAsia="宋体" w:cs="宋体"/>
          <w:spacing w:val="-8"/>
          <w:sz w:val="22"/>
          <w:szCs w:val="22"/>
        </w:rPr>
        <w:t>3.能在电信营业窗口受理一般电信业务及进行账务处理。</w:t>
      </w:r>
    </w:p>
    <w:p w14:paraId="15A4A24F">
      <w:pPr>
        <w:spacing w:before="59" w:line="239" w:lineRule="auto"/>
        <w:ind w:right="6" w:firstLine="399"/>
        <w:rPr>
          <w:rFonts w:ascii="宋体" w:hAnsi="宋体" w:eastAsia="宋体" w:cs="宋体"/>
          <w:sz w:val="22"/>
          <w:szCs w:val="22"/>
        </w:rPr>
      </w:pPr>
      <w:r>
        <w:rPr>
          <w:rFonts w:ascii="宋体" w:hAnsi="宋体" w:eastAsia="宋体" w:cs="宋体"/>
          <w:spacing w:val="-4"/>
          <w:sz w:val="22"/>
          <w:szCs w:val="22"/>
        </w:rPr>
        <w:t>4.能值守长途话务、国际话务、查号、无</w:t>
      </w:r>
      <w:r>
        <w:rPr>
          <w:rFonts w:ascii="宋体" w:hAnsi="宋体" w:eastAsia="宋体" w:cs="宋体"/>
          <w:spacing w:val="-5"/>
          <w:sz w:val="22"/>
          <w:szCs w:val="22"/>
        </w:rPr>
        <w:t>线寻呼、信息服务、用户交换机等各类话务</w:t>
      </w:r>
      <w:r>
        <w:rPr>
          <w:rFonts w:ascii="宋体" w:hAnsi="宋体" w:eastAsia="宋体" w:cs="宋体"/>
          <w:sz w:val="22"/>
          <w:szCs w:val="22"/>
        </w:rPr>
        <w:t xml:space="preserve"> </w:t>
      </w:r>
      <w:r>
        <w:rPr>
          <w:rFonts w:ascii="宋体" w:hAnsi="宋体" w:eastAsia="宋体" w:cs="宋体"/>
          <w:spacing w:val="-11"/>
          <w:sz w:val="22"/>
          <w:szCs w:val="22"/>
        </w:rPr>
        <w:t>台以及处理机上普通业务查询服务。</w:t>
      </w:r>
    </w:p>
    <w:p w14:paraId="03E3C03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能进行电信业务宣传推广、市场调研和开发、揽收受理服务。</w:t>
      </w:r>
    </w:p>
    <w:p w14:paraId="71AE1A91">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能对用户通信终端设备进行一般障碍测量和维修。</w:t>
      </w:r>
    </w:p>
    <w:p w14:paraId="28988BA6">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能进行简单的通信网络管理、配置管理、性能管理和故障管理。</w:t>
      </w:r>
    </w:p>
    <w:p w14:paraId="13627EB5">
      <w:pPr>
        <w:spacing w:before="1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能利用通信工具，主动或被动地专门受理和处理一般</w:t>
      </w:r>
      <w:r>
        <w:rPr>
          <w:rFonts w:ascii="宋体" w:hAnsi="宋体" w:eastAsia="宋体" w:cs="宋体"/>
          <w:spacing w:val="-10"/>
          <w:sz w:val="22"/>
          <w:szCs w:val="22"/>
        </w:rPr>
        <w:t>客户诉求。</w:t>
      </w:r>
    </w:p>
    <w:p w14:paraId="0B31E9EC">
      <w:pPr>
        <w:spacing w:before="56" w:line="247" w:lineRule="auto"/>
        <w:ind w:right="108" w:firstLine="399"/>
        <w:rPr>
          <w:rFonts w:ascii="宋体" w:hAnsi="宋体" w:eastAsia="宋体" w:cs="宋体"/>
          <w:sz w:val="22"/>
          <w:szCs w:val="22"/>
        </w:rPr>
      </w:pPr>
      <w:r>
        <w:rPr>
          <w:rFonts w:ascii="黑体" w:hAnsi="黑体" w:eastAsia="黑体" w:cs="黑体"/>
          <w:spacing w:val="7"/>
          <w:sz w:val="21"/>
          <w:szCs w:val="21"/>
        </w:rPr>
        <w:t>对应或相关职业(工种):</w:t>
      </w:r>
      <w:r>
        <w:rPr>
          <w:rFonts w:ascii="黑体" w:hAnsi="黑体" w:eastAsia="黑体" w:cs="黑体"/>
          <w:spacing w:val="-45"/>
          <w:sz w:val="21"/>
          <w:szCs w:val="21"/>
        </w:rPr>
        <w:t xml:space="preserve"> </w:t>
      </w:r>
      <w:r>
        <w:rPr>
          <w:rFonts w:ascii="宋体" w:hAnsi="宋体" w:eastAsia="宋体" w:cs="宋体"/>
          <w:color w:val="606080"/>
          <w:spacing w:val="7"/>
          <w:sz w:val="21"/>
          <w:szCs w:val="21"/>
        </w:rPr>
        <w:t>信息通信营业员</w:t>
      </w:r>
      <w:r>
        <w:rPr>
          <w:rFonts w:ascii="宋体" w:hAnsi="宋体" w:eastAsia="宋体" w:cs="宋体"/>
          <w:color w:val="606080"/>
          <w:spacing w:val="-54"/>
          <w:sz w:val="21"/>
          <w:szCs w:val="21"/>
        </w:rPr>
        <w:t xml:space="preserve"> </w:t>
      </w:r>
      <w:r>
        <w:rPr>
          <w:rFonts w:ascii="宋体" w:hAnsi="宋体" w:eastAsia="宋体" w:cs="宋体"/>
          <w:spacing w:val="7"/>
          <w:sz w:val="21"/>
          <w:szCs w:val="21"/>
        </w:rPr>
        <w:t>(4-04-01-01)、</w:t>
      </w:r>
      <w:r>
        <w:rPr>
          <w:rFonts w:ascii="宋体" w:hAnsi="宋体" w:eastAsia="宋体" w:cs="宋体"/>
          <w:spacing w:val="90"/>
          <w:sz w:val="21"/>
          <w:szCs w:val="21"/>
        </w:rPr>
        <w:t xml:space="preserve"> </w:t>
      </w:r>
      <w:r>
        <w:rPr>
          <w:rFonts w:ascii="宋体" w:hAnsi="宋体" w:eastAsia="宋体" w:cs="宋体"/>
          <w:spacing w:val="7"/>
          <w:sz w:val="21"/>
          <w:szCs w:val="21"/>
        </w:rPr>
        <w:t>信息通信业务员(4-04-</w:t>
      </w:r>
      <w:r>
        <w:rPr>
          <w:rFonts w:ascii="宋体" w:hAnsi="宋体" w:eastAsia="宋体" w:cs="宋体"/>
          <w:sz w:val="21"/>
          <w:szCs w:val="21"/>
        </w:rPr>
        <w:t xml:space="preserve"> </w:t>
      </w:r>
      <w:r>
        <w:rPr>
          <w:rFonts w:ascii="宋体" w:hAnsi="宋体" w:eastAsia="宋体" w:cs="宋体"/>
          <w:spacing w:val="1"/>
          <w:sz w:val="22"/>
          <w:szCs w:val="22"/>
        </w:rPr>
        <w:t>01-02)、呼叫中心服务员(4-04-05-03)、 信息通信网络终端维修员</w:t>
      </w:r>
      <w:r>
        <w:rPr>
          <w:rFonts w:ascii="Times New Roman" w:hAnsi="Times New Roman" w:eastAsia="Times New Roman" w:cs="Times New Roman"/>
          <w:spacing w:val="1"/>
          <w:sz w:val="22"/>
          <w:szCs w:val="22"/>
        </w:rPr>
        <w:t>S(4-12-02-03)</w:t>
      </w:r>
      <w:r>
        <w:rPr>
          <w:rFonts w:ascii="宋体" w:hAnsi="宋体" w:eastAsia="宋体" w:cs="宋体"/>
          <w:spacing w:val="1"/>
          <w:sz w:val="22"/>
          <w:szCs w:val="22"/>
        </w:rPr>
        <w:t>、</w:t>
      </w:r>
    </w:p>
    <w:p w14:paraId="1379C891">
      <w:pPr>
        <w:spacing w:before="23" w:line="212" w:lineRule="auto"/>
        <w:rPr>
          <w:rFonts w:ascii="宋体" w:hAnsi="宋体" w:eastAsia="宋体" w:cs="宋体"/>
          <w:sz w:val="22"/>
          <w:szCs w:val="22"/>
        </w:rPr>
      </w:pPr>
      <w:r>
        <w:rPr>
          <w:rFonts w:ascii="宋体" w:hAnsi="宋体" w:eastAsia="宋体" w:cs="宋体"/>
          <w:spacing w:val="-4"/>
          <w:sz w:val="22"/>
          <w:szCs w:val="22"/>
        </w:rPr>
        <w:t>信息通信网络机务员</w:t>
      </w:r>
      <w:r>
        <w:rPr>
          <w:rFonts w:ascii="Times New Roman" w:hAnsi="Times New Roman" w:eastAsia="Times New Roman" w:cs="Times New Roman"/>
          <w:spacing w:val="-4"/>
          <w:sz w:val="22"/>
          <w:szCs w:val="22"/>
        </w:rPr>
        <w:t>S(4-04-02-01)</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信息通信网络线务员</w:t>
      </w:r>
      <w:r>
        <w:rPr>
          <w:rFonts w:ascii="宋体" w:hAnsi="宋体" w:eastAsia="宋体" w:cs="宋体"/>
          <w:spacing w:val="-49"/>
          <w:sz w:val="22"/>
          <w:szCs w:val="22"/>
        </w:rPr>
        <w:t xml:space="preserve"> </w:t>
      </w:r>
      <w:r>
        <w:rPr>
          <w:rFonts w:ascii="宋体" w:hAnsi="宋体" w:eastAsia="宋体" w:cs="宋体"/>
          <w:spacing w:val="-4"/>
          <w:sz w:val="22"/>
          <w:szCs w:val="22"/>
        </w:rPr>
        <w:t>(4-04-02</w:t>
      </w:r>
      <w:r>
        <w:rPr>
          <w:rFonts w:ascii="宋体" w:hAnsi="宋体" w:eastAsia="宋体" w:cs="宋体"/>
          <w:spacing w:val="-5"/>
          <w:sz w:val="22"/>
          <w:szCs w:val="22"/>
        </w:rPr>
        <w:t>-02)</w:t>
      </w:r>
    </w:p>
    <w:p w14:paraId="244C87E9">
      <w:pPr>
        <w:spacing w:before="100" w:line="221" w:lineRule="auto"/>
        <w:ind w:right="8"/>
        <w:jc w:val="right"/>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呼叫中心服务员、信息通信网络终端维修员、信息</w:t>
      </w:r>
      <w:r>
        <w:rPr>
          <w:rFonts w:ascii="宋体" w:hAnsi="宋体" w:eastAsia="宋体" w:cs="宋体"/>
          <w:spacing w:val="-4"/>
          <w:sz w:val="22"/>
          <w:szCs w:val="22"/>
        </w:rPr>
        <w:t>通信网</w:t>
      </w:r>
    </w:p>
    <w:p w14:paraId="5ACF2FBD">
      <w:pPr>
        <w:spacing w:line="221" w:lineRule="auto"/>
        <w:rPr>
          <w:rFonts w:ascii="宋体" w:hAnsi="宋体" w:eastAsia="宋体" w:cs="宋体"/>
          <w:sz w:val="22"/>
          <w:szCs w:val="22"/>
        </w:rPr>
        <w:sectPr>
          <w:footerReference r:id="rId182" w:type="default"/>
          <w:pgSz w:w="10770" w:h="15080"/>
          <w:pgMar w:top="400" w:right="1333" w:bottom="1177" w:left="1059" w:header="0" w:footer="996" w:gutter="0"/>
          <w:cols w:space="720" w:num="1"/>
        </w:sectPr>
      </w:pPr>
    </w:p>
    <w:p w14:paraId="504F4B9C">
      <w:pPr>
        <w:pStyle w:val="2"/>
        <w:spacing w:line="274" w:lineRule="auto"/>
      </w:pPr>
    </w:p>
    <w:p w14:paraId="07047175">
      <w:pPr>
        <w:pStyle w:val="2"/>
        <w:spacing w:line="275" w:lineRule="auto"/>
      </w:pPr>
    </w:p>
    <w:p w14:paraId="248C07C4">
      <w:pPr>
        <w:pStyle w:val="2"/>
        <w:spacing w:line="275" w:lineRule="auto"/>
      </w:pPr>
    </w:p>
    <w:p w14:paraId="7DECFE26">
      <w:pPr>
        <w:pStyle w:val="2"/>
        <w:spacing w:line="275" w:lineRule="auto"/>
      </w:pPr>
    </w:p>
    <w:p w14:paraId="783F106E">
      <w:pPr>
        <w:spacing w:before="71" w:line="219" w:lineRule="auto"/>
        <w:rPr>
          <w:rFonts w:ascii="宋体" w:hAnsi="宋体" w:eastAsia="宋体" w:cs="宋体"/>
          <w:sz w:val="22"/>
          <w:szCs w:val="22"/>
        </w:rPr>
      </w:pPr>
      <w:bookmarkStart w:id="236" w:name="bookmark1197"/>
      <w:bookmarkEnd w:id="236"/>
      <w:r>
        <w:rPr>
          <w:rFonts w:ascii="宋体" w:hAnsi="宋体" w:eastAsia="宋体" w:cs="宋体"/>
          <w:spacing w:val="-10"/>
          <w:sz w:val="22"/>
          <w:szCs w:val="22"/>
        </w:rPr>
        <w:t>络机务员、信息通信网络线务员</w:t>
      </w:r>
    </w:p>
    <w:p w14:paraId="0452D8AA">
      <w:pPr>
        <w:spacing w:before="67"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86EA601">
      <w:pPr>
        <w:spacing w:before="65" w:line="261" w:lineRule="auto"/>
        <w:ind w:firstLine="399"/>
        <w:jc w:val="both"/>
        <w:rPr>
          <w:rFonts w:ascii="宋体" w:hAnsi="宋体" w:eastAsia="宋体" w:cs="宋体"/>
          <w:sz w:val="22"/>
          <w:szCs w:val="22"/>
        </w:rPr>
      </w:pPr>
      <w:r>
        <w:rPr>
          <w:rFonts w:ascii="宋体" w:hAnsi="宋体" w:eastAsia="宋体" w:cs="宋体"/>
          <w:spacing w:val="-10"/>
          <w:sz w:val="22"/>
          <w:szCs w:val="22"/>
        </w:rPr>
        <w:t>公共关系与礼仪修养、办公自动化、通信行业法律法规、寻呼知识、</w:t>
      </w:r>
      <w:r>
        <w:rPr>
          <w:rFonts w:ascii="宋体" w:hAnsi="宋体" w:eastAsia="宋体" w:cs="宋体"/>
          <w:spacing w:val="-11"/>
          <w:sz w:val="22"/>
          <w:szCs w:val="22"/>
        </w:rPr>
        <w:t>顾客心理学、市场</w:t>
      </w:r>
      <w:r>
        <w:rPr>
          <w:rFonts w:ascii="宋体" w:hAnsi="宋体" w:eastAsia="宋体" w:cs="宋体"/>
          <w:sz w:val="22"/>
          <w:szCs w:val="22"/>
        </w:rPr>
        <w:t xml:space="preserve">  </w:t>
      </w:r>
      <w:r>
        <w:rPr>
          <w:rFonts w:ascii="宋体" w:hAnsi="宋体" w:eastAsia="宋体" w:cs="宋体"/>
          <w:spacing w:val="-8"/>
          <w:sz w:val="22"/>
          <w:szCs w:val="22"/>
        </w:rPr>
        <w:t>营销学、通信原理、数字信号处理、模拟电子线路、电子测量技</w:t>
      </w:r>
      <w:r>
        <w:rPr>
          <w:rFonts w:ascii="宋体" w:hAnsi="宋体" w:eastAsia="宋体" w:cs="宋体"/>
          <w:spacing w:val="-9"/>
          <w:sz w:val="22"/>
          <w:szCs w:val="22"/>
        </w:rPr>
        <w:t>术、第二代移动通信技术、</w:t>
      </w:r>
      <w:r>
        <w:rPr>
          <w:rFonts w:ascii="宋体" w:hAnsi="宋体" w:eastAsia="宋体" w:cs="宋体"/>
          <w:sz w:val="22"/>
          <w:szCs w:val="22"/>
        </w:rPr>
        <w:t xml:space="preserve"> </w:t>
      </w:r>
      <w:r>
        <w:rPr>
          <w:rFonts w:ascii="宋体" w:hAnsi="宋体" w:eastAsia="宋体" w:cs="宋体"/>
          <w:spacing w:val="-10"/>
          <w:sz w:val="22"/>
          <w:szCs w:val="22"/>
        </w:rPr>
        <w:t>有线通信技术、交换机技术、网络操作系统、网络设备、网络安全等。</w:t>
      </w:r>
    </w:p>
    <w:p w14:paraId="0D24D4B9">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对应上一级专业编码：0310-3</w:t>
      </w:r>
    </w:p>
    <w:p w14:paraId="7040536E">
      <w:pPr>
        <w:spacing w:before="212" w:line="219" w:lineRule="auto"/>
        <w:ind w:left="3503"/>
        <w:rPr>
          <w:rFonts w:ascii="宋体" w:hAnsi="宋体" w:eastAsia="宋体" w:cs="宋体"/>
          <w:sz w:val="24"/>
          <w:szCs w:val="24"/>
        </w:rPr>
      </w:pPr>
      <w:r>
        <w:rPr>
          <w:rFonts w:ascii="宋体" w:hAnsi="宋体" w:eastAsia="宋体" w:cs="宋体"/>
          <w:b/>
          <w:bCs/>
          <w:spacing w:val="-5"/>
          <w:sz w:val="24"/>
          <w:szCs w:val="24"/>
        </w:rPr>
        <w:t>0310-3</w:t>
      </w:r>
      <w:r>
        <w:rPr>
          <w:rFonts w:ascii="宋体" w:hAnsi="宋体" w:eastAsia="宋体" w:cs="宋体"/>
          <w:spacing w:val="111"/>
          <w:sz w:val="24"/>
          <w:szCs w:val="24"/>
        </w:rPr>
        <w:t xml:space="preserve"> </w:t>
      </w:r>
      <w:r>
        <w:rPr>
          <w:rFonts w:ascii="宋体" w:hAnsi="宋体" w:eastAsia="宋体" w:cs="宋体"/>
          <w:b/>
          <w:bCs/>
          <w:spacing w:val="-5"/>
          <w:sz w:val="24"/>
          <w:szCs w:val="24"/>
        </w:rPr>
        <w:t>高级</w:t>
      </w:r>
    </w:p>
    <w:p w14:paraId="0872BDB0">
      <w:pPr>
        <w:spacing w:before="196" w:line="221" w:lineRule="auto"/>
        <w:ind w:left="399"/>
        <w:rPr>
          <w:rFonts w:ascii="黑体" w:hAnsi="黑体" w:eastAsia="黑体" w:cs="黑体"/>
          <w:sz w:val="22"/>
          <w:szCs w:val="22"/>
        </w:rPr>
      </w:pPr>
      <w:r>
        <w:rPr>
          <w:rFonts w:ascii="黑体" w:hAnsi="黑体" w:eastAsia="黑体" w:cs="黑体"/>
          <w:spacing w:val="-7"/>
          <w:sz w:val="22"/>
          <w:szCs w:val="22"/>
        </w:rPr>
        <w:t>专业编码：0310-3</w:t>
      </w:r>
    </w:p>
    <w:p w14:paraId="2DD41DE3">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通信运营服务</w:t>
      </w:r>
    </w:p>
    <w:p w14:paraId="22C1BEAD">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培养从事通信运营服务工作的高级技能人才(高级工)。</w:t>
      </w:r>
    </w:p>
    <w:p w14:paraId="3E9BBF5D">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07BD3A2">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BC6CCEC">
      <w:pPr>
        <w:spacing w:before="67"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有获取新知识、新技能的意识和能力，能适应不断变化的职业社会；熟悉通信运营行业工作</w:t>
      </w:r>
      <w:r>
        <w:rPr>
          <w:rFonts w:ascii="宋体" w:hAnsi="宋体" w:eastAsia="宋体" w:cs="宋体"/>
          <w:spacing w:val="12"/>
          <w:sz w:val="22"/>
          <w:szCs w:val="22"/>
        </w:rPr>
        <w:t xml:space="preserve"> </w:t>
      </w:r>
      <w:r>
        <w:rPr>
          <w:rFonts w:ascii="宋体" w:hAnsi="宋体" w:eastAsia="宋体" w:cs="宋体"/>
          <w:spacing w:val="-11"/>
          <w:sz w:val="22"/>
          <w:szCs w:val="22"/>
        </w:rPr>
        <w:t>流程；具有良好的逻辑思维能力、人际交往能力和语言沟通能力；具有良好的团队合作精神</w:t>
      </w:r>
      <w:r>
        <w:rPr>
          <w:rFonts w:ascii="宋体" w:hAnsi="宋体" w:eastAsia="宋体" w:cs="宋体"/>
          <w:spacing w:val="15"/>
          <w:sz w:val="22"/>
          <w:szCs w:val="22"/>
        </w:rPr>
        <w:t xml:space="preserve"> </w:t>
      </w:r>
      <w:r>
        <w:rPr>
          <w:rFonts w:ascii="宋体" w:hAnsi="宋体" w:eastAsia="宋体" w:cs="宋体"/>
          <w:spacing w:val="-5"/>
          <w:sz w:val="22"/>
          <w:szCs w:val="22"/>
        </w:rPr>
        <w:t>和客户意识，具有安全意识，重视环境保护；能指</w:t>
      </w:r>
      <w:r>
        <w:rPr>
          <w:rFonts w:ascii="宋体" w:hAnsi="宋体" w:eastAsia="宋体" w:cs="宋体"/>
          <w:spacing w:val="-6"/>
          <w:sz w:val="22"/>
          <w:szCs w:val="22"/>
        </w:rPr>
        <w:t>导他人进行工作或协助培训一般操作人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39076543">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掌握通信行业法律、法规以及行业规范知识。</w:t>
      </w:r>
    </w:p>
    <w:p w14:paraId="451564D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能使用信息平台受理各类业务，进行业务咨询和收集、处理信息。</w:t>
      </w:r>
    </w:p>
    <w:p w14:paraId="5560FCA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能在电信营业窗口受理各种电信业务及进行账务处理。</w:t>
      </w:r>
    </w:p>
    <w:p w14:paraId="40C0676C">
      <w:pPr>
        <w:spacing w:before="47" w:line="244" w:lineRule="auto"/>
        <w:ind w:right="8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能带班值守长途话务、国际话务、查号、无线寻呼、信息服务、用</w:t>
      </w:r>
      <w:r>
        <w:rPr>
          <w:rFonts w:ascii="宋体" w:hAnsi="宋体" w:eastAsia="宋体" w:cs="宋体"/>
          <w:spacing w:val="-6"/>
          <w:sz w:val="22"/>
          <w:szCs w:val="22"/>
        </w:rPr>
        <w:t>户交换机等各类</w:t>
      </w:r>
      <w:r>
        <w:rPr>
          <w:rFonts w:ascii="宋体" w:hAnsi="宋体" w:eastAsia="宋体" w:cs="宋体"/>
          <w:sz w:val="22"/>
          <w:szCs w:val="22"/>
        </w:rPr>
        <w:t xml:space="preserve"> </w:t>
      </w:r>
      <w:r>
        <w:rPr>
          <w:rFonts w:ascii="宋体" w:hAnsi="宋体" w:eastAsia="宋体" w:cs="宋体"/>
          <w:spacing w:val="-9"/>
          <w:sz w:val="22"/>
          <w:szCs w:val="22"/>
        </w:rPr>
        <w:t>话务台以及处理机上各种业务查询服务。</w:t>
      </w:r>
    </w:p>
    <w:p w14:paraId="41A839BE">
      <w:pPr>
        <w:spacing w:before="49"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37"/>
          <w:sz w:val="22"/>
          <w:szCs w:val="22"/>
        </w:rPr>
        <w:t xml:space="preserve"> </w:t>
      </w:r>
      <w:r>
        <w:rPr>
          <w:rFonts w:ascii="宋体" w:hAnsi="宋体" w:eastAsia="宋体" w:cs="宋体"/>
          <w:spacing w:val="-10"/>
          <w:sz w:val="22"/>
          <w:szCs w:val="22"/>
        </w:rPr>
        <w:t>能进行电信业务宣传推广、市场调研和开发、营销策划、揽收受</w:t>
      </w:r>
      <w:r>
        <w:rPr>
          <w:rFonts w:ascii="宋体" w:hAnsi="宋体" w:eastAsia="宋体" w:cs="宋体"/>
          <w:spacing w:val="-11"/>
          <w:sz w:val="22"/>
          <w:szCs w:val="22"/>
        </w:rPr>
        <w:t>理服务。</w:t>
      </w:r>
    </w:p>
    <w:p w14:paraId="4574CB09">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能对用户通信终端设备进行各种障碍测量和维修。</w:t>
      </w:r>
    </w:p>
    <w:p w14:paraId="35975E1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能进行通信网络管理、配置管理、性能管理和故障管理。</w:t>
      </w:r>
    </w:p>
    <w:p w14:paraId="4632A02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能利用通信工具，主动或被动地专门受理和处理各种客户诉求。</w:t>
      </w:r>
    </w:p>
    <w:p w14:paraId="75DEAB6C">
      <w:pPr>
        <w:spacing w:before="66" w:line="238" w:lineRule="auto"/>
        <w:ind w:right="202" w:firstLine="399"/>
        <w:rPr>
          <w:rFonts w:ascii="宋体" w:hAnsi="宋体" w:eastAsia="宋体" w:cs="宋体"/>
          <w:sz w:val="22"/>
          <w:szCs w:val="22"/>
        </w:rPr>
      </w:pPr>
      <w:r>
        <w:rPr>
          <w:rFonts w:ascii="黑体" w:hAnsi="黑体" w:eastAsia="黑体" w:cs="黑体"/>
          <w:spacing w:val="8"/>
          <w:sz w:val="21"/>
          <w:szCs w:val="21"/>
        </w:rPr>
        <w:t>对应或相关职业(工</w:t>
      </w:r>
      <w:r>
        <w:rPr>
          <w:rFonts w:ascii="黑体" w:hAnsi="黑体" w:eastAsia="黑体" w:cs="黑体"/>
          <w:color w:val="204050"/>
          <w:spacing w:val="8"/>
          <w:sz w:val="21"/>
          <w:szCs w:val="21"/>
        </w:rPr>
        <w:t>种):</w:t>
      </w:r>
      <w:r>
        <w:rPr>
          <w:rFonts w:ascii="宋体" w:hAnsi="宋体" w:eastAsia="宋体" w:cs="宋体"/>
          <w:color w:val="604050"/>
          <w:spacing w:val="8"/>
          <w:sz w:val="21"/>
          <w:szCs w:val="21"/>
        </w:rPr>
        <w:t>信息通信营业员</w:t>
      </w:r>
      <w:r>
        <w:rPr>
          <w:rFonts w:ascii="宋体" w:hAnsi="宋体" w:eastAsia="宋体" w:cs="宋体"/>
          <w:color w:val="604050"/>
          <w:spacing w:val="-19"/>
          <w:sz w:val="21"/>
          <w:szCs w:val="21"/>
        </w:rPr>
        <w:t xml:space="preserve"> </w:t>
      </w:r>
      <w:r>
        <w:rPr>
          <w:rFonts w:ascii="宋体" w:hAnsi="宋体" w:eastAsia="宋体" w:cs="宋体"/>
          <w:spacing w:val="8"/>
          <w:sz w:val="21"/>
          <w:szCs w:val="21"/>
        </w:rPr>
        <w:t>(4-04-01-01)、</w:t>
      </w:r>
      <w:r>
        <w:rPr>
          <w:rFonts w:ascii="宋体" w:hAnsi="宋体" w:eastAsia="宋体" w:cs="宋体"/>
          <w:spacing w:val="70"/>
          <w:sz w:val="21"/>
          <w:szCs w:val="21"/>
        </w:rPr>
        <w:t xml:space="preserve"> </w:t>
      </w:r>
      <w:r>
        <w:rPr>
          <w:rFonts w:ascii="宋体" w:hAnsi="宋体" w:eastAsia="宋体" w:cs="宋体"/>
          <w:spacing w:val="8"/>
          <w:sz w:val="21"/>
          <w:szCs w:val="21"/>
        </w:rPr>
        <w:t>信息通信业务员(4-04-</w:t>
      </w:r>
      <w:r>
        <w:rPr>
          <w:rFonts w:ascii="宋体" w:hAnsi="宋体" w:eastAsia="宋体" w:cs="宋体"/>
          <w:sz w:val="21"/>
          <w:szCs w:val="21"/>
        </w:rPr>
        <w:t xml:space="preserve"> </w:t>
      </w:r>
      <w:r>
        <w:rPr>
          <w:rFonts w:ascii="宋体" w:hAnsi="宋体" w:eastAsia="宋体" w:cs="宋体"/>
          <w:spacing w:val="2"/>
          <w:sz w:val="22"/>
          <w:szCs w:val="22"/>
        </w:rPr>
        <w:t>01-02)、</w:t>
      </w:r>
      <w:r>
        <w:rPr>
          <w:rFonts w:ascii="宋体" w:hAnsi="宋体" w:eastAsia="宋体" w:cs="宋体"/>
          <w:color w:val="204050"/>
          <w:spacing w:val="2"/>
          <w:sz w:val="22"/>
          <w:szCs w:val="22"/>
        </w:rPr>
        <w:t>呼叫中心服务员(</w:t>
      </w:r>
      <w:r>
        <w:rPr>
          <w:rFonts w:ascii="宋体" w:hAnsi="宋体" w:eastAsia="宋体" w:cs="宋体"/>
          <w:spacing w:val="2"/>
          <w:sz w:val="22"/>
          <w:szCs w:val="22"/>
        </w:rPr>
        <w:t>4-04-05</w:t>
      </w:r>
      <w:r>
        <w:rPr>
          <w:rFonts w:ascii="宋体" w:hAnsi="宋体" w:eastAsia="宋体" w:cs="宋体"/>
          <w:spacing w:val="1"/>
          <w:sz w:val="22"/>
          <w:szCs w:val="22"/>
        </w:rPr>
        <w:t>-03)、 信息通信网络终端维修员</w:t>
      </w:r>
      <w:r>
        <w:rPr>
          <w:rFonts w:ascii="Times New Roman" w:hAnsi="Times New Roman" w:eastAsia="Times New Roman" w:cs="Times New Roman"/>
          <w:spacing w:val="1"/>
          <w:sz w:val="22"/>
          <w:szCs w:val="22"/>
        </w:rPr>
        <w:t>S(4-12-02-03)</w:t>
      </w:r>
      <w:r>
        <w:rPr>
          <w:rFonts w:ascii="宋体" w:hAnsi="宋体" w:eastAsia="宋体" w:cs="宋体"/>
          <w:spacing w:val="1"/>
          <w:sz w:val="22"/>
          <w:szCs w:val="22"/>
        </w:rPr>
        <w:t>、</w:t>
      </w:r>
    </w:p>
    <w:p w14:paraId="493BA5E9">
      <w:pPr>
        <w:spacing w:before="54" w:line="212" w:lineRule="auto"/>
        <w:rPr>
          <w:rFonts w:ascii="宋体" w:hAnsi="宋体" w:eastAsia="宋体" w:cs="宋体"/>
          <w:sz w:val="22"/>
          <w:szCs w:val="22"/>
        </w:rPr>
      </w:pPr>
      <w:r>
        <w:rPr>
          <w:rFonts w:ascii="宋体" w:hAnsi="宋体" w:eastAsia="宋体" w:cs="宋体"/>
          <w:sz w:val="22"/>
          <w:szCs w:val="22"/>
        </w:rPr>
        <w:t>信息通信网络机务员</w:t>
      </w:r>
      <w:r>
        <w:rPr>
          <w:rFonts w:ascii="Times New Roman" w:hAnsi="Times New Roman" w:eastAsia="Times New Roman" w:cs="Times New Roman"/>
          <w:sz w:val="22"/>
          <w:szCs w:val="22"/>
        </w:rPr>
        <w:t>S(4-04-02-01)</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信息通信网络线务员(4-04-</w:t>
      </w:r>
      <w:r>
        <w:rPr>
          <w:rFonts w:ascii="宋体" w:hAnsi="宋体" w:eastAsia="宋体" w:cs="宋体"/>
          <w:spacing w:val="-1"/>
          <w:sz w:val="22"/>
          <w:szCs w:val="22"/>
        </w:rPr>
        <w:t>02-02)</w:t>
      </w:r>
    </w:p>
    <w:p w14:paraId="15A70AA4">
      <w:pPr>
        <w:spacing w:before="70" w:line="277" w:lineRule="auto"/>
        <w:ind w:right="119"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3"/>
          <w:sz w:val="22"/>
          <w:szCs w:val="22"/>
        </w:rPr>
        <w:t>呼叫中心服务</w:t>
      </w:r>
      <w:r>
        <w:rPr>
          <w:rFonts w:ascii="宋体" w:hAnsi="宋体" w:eastAsia="宋体" w:cs="宋体"/>
          <w:spacing w:val="-4"/>
          <w:sz w:val="22"/>
          <w:szCs w:val="22"/>
        </w:rPr>
        <w:t>员、信息通信网络终端维修员、信息通信网</w:t>
      </w:r>
      <w:r>
        <w:rPr>
          <w:rFonts w:ascii="宋体" w:hAnsi="宋体" w:eastAsia="宋体" w:cs="宋体"/>
          <w:sz w:val="22"/>
          <w:szCs w:val="22"/>
        </w:rPr>
        <w:t xml:space="preserve"> </w:t>
      </w:r>
      <w:r>
        <w:rPr>
          <w:rFonts w:ascii="宋体" w:hAnsi="宋体" w:eastAsia="宋体" w:cs="宋体"/>
          <w:spacing w:val="-10"/>
          <w:sz w:val="22"/>
          <w:szCs w:val="22"/>
        </w:rPr>
        <w:t>络机务员、信息通信网络线务员</w:t>
      </w:r>
    </w:p>
    <w:p w14:paraId="031CAFFE">
      <w:pPr>
        <w:spacing w:before="1" w:line="220"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555BEC32">
      <w:pPr>
        <w:spacing w:before="29"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公共关系与礼仪修养、办公自动化、通信行业法律法规、寻呼知识、</w:t>
      </w:r>
      <w:r>
        <w:rPr>
          <w:rFonts w:ascii="宋体" w:hAnsi="宋体" w:eastAsia="宋体" w:cs="宋体"/>
          <w:spacing w:val="-11"/>
          <w:sz w:val="22"/>
          <w:szCs w:val="22"/>
        </w:rPr>
        <w:t>顾客心理学、市场</w:t>
      </w:r>
      <w:r>
        <w:rPr>
          <w:rFonts w:ascii="宋体" w:hAnsi="宋体" w:eastAsia="宋体" w:cs="宋体"/>
          <w:sz w:val="22"/>
          <w:szCs w:val="22"/>
        </w:rPr>
        <w:t xml:space="preserve"> </w:t>
      </w:r>
      <w:r>
        <w:rPr>
          <w:rFonts w:ascii="宋体" w:hAnsi="宋体" w:eastAsia="宋体" w:cs="宋体"/>
          <w:spacing w:val="-11"/>
          <w:sz w:val="22"/>
          <w:szCs w:val="22"/>
        </w:rPr>
        <w:t>营销学、通信原理、数字信号处理、模拟电子线路、数字电子线路、电子测量技术、单片机</w:t>
      </w:r>
      <w:r>
        <w:rPr>
          <w:rFonts w:ascii="宋体" w:hAnsi="宋体" w:eastAsia="宋体" w:cs="宋体"/>
          <w:spacing w:val="7"/>
          <w:sz w:val="22"/>
          <w:szCs w:val="22"/>
        </w:rPr>
        <w:t xml:space="preserve"> </w:t>
      </w:r>
      <w:r>
        <w:rPr>
          <w:rFonts w:ascii="宋体" w:hAnsi="宋体" w:eastAsia="宋体" w:cs="宋体"/>
          <w:spacing w:val="-11"/>
          <w:sz w:val="22"/>
          <w:szCs w:val="22"/>
        </w:rPr>
        <w:t>原理与应用、第三代移动通信技术、交换机技术、网络数据库及应用开发、网络管理、网络</w:t>
      </w:r>
      <w:r>
        <w:rPr>
          <w:rFonts w:ascii="宋体" w:hAnsi="宋体" w:eastAsia="宋体" w:cs="宋体"/>
          <w:spacing w:val="8"/>
          <w:sz w:val="22"/>
          <w:szCs w:val="22"/>
        </w:rPr>
        <w:t xml:space="preserve"> </w:t>
      </w:r>
      <w:r>
        <w:rPr>
          <w:rFonts w:ascii="宋体" w:hAnsi="宋体" w:eastAsia="宋体" w:cs="宋体"/>
          <w:spacing w:val="-10"/>
          <w:sz w:val="22"/>
          <w:szCs w:val="22"/>
        </w:rPr>
        <w:t>安全、生产作业管理、移动增值业务及应用等。</w:t>
      </w:r>
    </w:p>
    <w:p w14:paraId="2E65E8E6">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对应下一级专业编码：0310-4</w:t>
      </w:r>
    </w:p>
    <w:p w14:paraId="4E41C68C">
      <w:pPr>
        <w:spacing w:line="221" w:lineRule="auto"/>
        <w:rPr>
          <w:rFonts w:ascii="黑体" w:hAnsi="黑体" w:eastAsia="黑体" w:cs="黑体"/>
          <w:sz w:val="19"/>
          <w:szCs w:val="19"/>
        </w:rPr>
        <w:sectPr>
          <w:footerReference r:id="rId183" w:type="default"/>
          <w:pgSz w:w="10770" w:h="15080"/>
          <w:pgMar w:top="400" w:right="1019" w:bottom="1214" w:left="1280" w:header="0" w:footer="958" w:gutter="0"/>
          <w:cols w:space="720" w:num="1"/>
        </w:sectPr>
      </w:pPr>
    </w:p>
    <w:p w14:paraId="7D36045D">
      <w:pPr>
        <w:pStyle w:val="2"/>
        <w:spacing w:line="273" w:lineRule="auto"/>
      </w:pPr>
    </w:p>
    <w:p w14:paraId="250BC8C7">
      <w:pPr>
        <w:pStyle w:val="2"/>
        <w:spacing w:line="273" w:lineRule="auto"/>
      </w:pPr>
    </w:p>
    <w:p w14:paraId="6991B476">
      <w:pPr>
        <w:pStyle w:val="2"/>
        <w:spacing w:line="274" w:lineRule="auto"/>
      </w:pPr>
    </w:p>
    <w:p w14:paraId="260EB73C">
      <w:pPr>
        <w:pStyle w:val="2"/>
        <w:spacing w:line="274" w:lineRule="auto"/>
      </w:pPr>
    </w:p>
    <w:p w14:paraId="4C77D9E8">
      <w:pPr>
        <w:pStyle w:val="2"/>
        <w:spacing w:line="274" w:lineRule="auto"/>
      </w:pPr>
    </w:p>
    <w:p w14:paraId="6A52A3D9">
      <w:pPr>
        <w:spacing w:before="85" w:line="220" w:lineRule="auto"/>
        <w:ind w:left="2399"/>
        <w:rPr>
          <w:rFonts w:ascii="宋体" w:hAnsi="宋体" w:eastAsia="宋体" w:cs="宋体"/>
          <w:sz w:val="26"/>
          <w:szCs w:val="26"/>
        </w:rPr>
      </w:pPr>
      <w:bookmarkStart w:id="237" w:name="bookmark1198"/>
      <w:bookmarkEnd w:id="237"/>
      <w:r>
        <w:rPr>
          <w:rFonts w:ascii="Times New Roman" w:hAnsi="Times New Roman" w:eastAsia="Times New Roman" w:cs="Times New Roman"/>
          <w:spacing w:val="-1"/>
          <w:sz w:val="26"/>
          <w:szCs w:val="26"/>
        </w:rPr>
        <w:t xml:space="preserve">0311    </w:t>
      </w:r>
      <w:r>
        <w:rPr>
          <w:rFonts w:ascii="宋体" w:hAnsi="宋体" w:eastAsia="宋体" w:cs="宋体"/>
          <w:spacing w:val="-1"/>
          <w:sz w:val="26"/>
          <w:szCs w:val="26"/>
        </w:rPr>
        <w:t>网络安防系统安装与维护</w:t>
      </w:r>
    </w:p>
    <w:p w14:paraId="206C5B3B">
      <w:pPr>
        <w:spacing w:before="169" w:line="220" w:lineRule="auto"/>
        <w:ind w:left="3490"/>
        <w:outlineLvl w:val="1"/>
        <w:rPr>
          <w:rFonts w:ascii="宋体" w:hAnsi="宋体" w:eastAsia="宋体" w:cs="宋体"/>
          <w:sz w:val="24"/>
          <w:szCs w:val="24"/>
        </w:rPr>
      </w:pPr>
      <w:bookmarkStart w:id="238" w:name="bookmark322"/>
      <w:bookmarkEnd w:id="238"/>
      <w:r>
        <w:rPr>
          <w:rFonts w:ascii="Times New Roman" w:hAnsi="Times New Roman" w:eastAsia="Times New Roman" w:cs="Times New Roman"/>
          <w:spacing w:val="-1"/>
          <w:sz w:val="24"/>
          <w:szCs w:val="24"/>
        </w:rPr>
        <w:t>0311-4</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中级</w:t>
      </w:r>
    </w:p>
    <w:p w14:paraId="6A477CF6">
      <w:pPr>
        <w:spacing w:before="229" w:line="221" w:lineRule="auto"/>
        <w:ind w:left="410"/>
        <w:rPr>
          <w:rFonts w:ascii="黑体" w:hAnsi="黑体" w:eastAsia="黑体" w:cs="黑体"/>
          <w:sz w:val="19"/>
          <w:szCs w:val="19"/>
        </w:rPr>
      </w:pPr>
      <w:r>
        <w:rPr>
          <w:rFonts w:ascii="黑体" w:hAnsi="黑体" w:eastAsia="黑体" w:cs="黑体"/>
          <w:spacing w:val="14"/>
          <w:sz w:val="19"/>
          <w:szCs w:val="19"/>
        </w:rPr>
        <w:t>专业编码：0311-4</w:t>
      </w:r>
    </w:p>
    <w:p w14:paraId="31559BCB">
      <w:pPr>
        <w:spacing w:before="5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网络安防系统安装与维护</w:t>
      </w:r>
    </w:p>
    <w:p w14:paraId="319632A5">
      <w:pPr>
        <w:spacing w:before="55" w:line="261" w:lineRule="auto"/>
        <w:ind w:right="18"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培养从事网络和建筑智能化安全防范系统(工程)基础施工、设备安装调</w:t>
      </w:r>
      <w:r>
        <w:rPr>
          <w:rFonts w:ascii="宋体" w:hAnsi="宋体" w:eastAsia="宋体" w:cs="宋体"/>
          <w:spacing w:val="10"/>
          <w:sz w:val="22"/>
          <w:szCs w:val="22"/>
        </w:rPr>
        <w:t xml:space="preserve"> </w:t>
      </w:r>
      <w:r>
        <w:rPr>
          <w:rFonts w:ascii="宋体" w:hAnsi="宋体" w:eastAsia="宋体" w:cs="宋体"/>
          <w:spacing w:val="-11"/>
          <w:sz w:val="22"/>
          <w:szCs w:val="22"/>
        </w:rPr>
        <w:t>试、系统调试、维修维护等工作的中级技能人才。</w:t>
      </w:r>
    </w:p>
    <w:p w14:paraId="21D90FB3">
      <w:pPr>
        <w:spacing w:before="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6E25DB0">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E45D618">
      <w:pPr>
        <w:spacing w:before="57" w:line="261" w:lineRule="auto"/>
        <w:ind w:right="25"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有获取新知识、新技能的意识和能力，能适应不断变化的职业社会；了解网络和建筑智能化</w:t>
      </w:r>
      <w:r>
        <w:rPr>
          <w:rFonts w:ascii="宋体" w:hAnsi="宋体" w:eastAsia="宋体" w:cs="宋体"/>
          <w:spacing w:val="8"/>
          <w:sz w:val="22"/>
          <w:szCs w:val="22"/>
        </w:rPr>
        <w:t xml:space="preserve"> </w:t>
      </w:r>
      <w:r>
        <w:rPr>
          <w:rFonts w:ascii="宋体" w:hAnsi="宋体" w:eastAsia="宋体" w:cs="宋体"/>
          <w:spacing w:val="-11"/>
          <w:sz w:val="22"/>
          <w:szCs w:val="22"/>
        </w:rPr>
        <w:t>安全防范系统工程实施流程，严格执行施工方案要求，遵守各项工艺规程，并能解决一般性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04A9D4F4">
      <w:pPr>
        <w:spacing w:before="1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能连接和配置中高端路由器和交换机。</w:t>
      </w:r>
    </w:p>
    <w:p w14:paraId="76B514B3">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能进行综合布线工程施工。</w:t>
      </w:r>
    </w:p>
    <w:p w14:paraId="4F626659">
      <w:pPr>
        <w:spacing w:before="6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能认知和调试网络设备及安防器材。</w:t>
      </w:r>
    </w:p>
    <w:p w14:paraId="5DCF2301">
      <w:pPr>
        <w:spacing w:before="63"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能应用计算机主流网络操作系统。</w:t>
      </w:r>
    </w:p>
    <w:p w14:paraId="21A88622">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能使用语音线缆、数据铜线、光纤接配线。</w:t>
      </w:r>
    </w:p>
    <w:p w14:paraId="50FA7010">
      <w:pPr>
        <w:spacing w:before="48" w:line="244"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能进行计算机网络、视频监控、红外报警、门禁、感应检测</w:t>
      </w:r>
      <w:r>
        <w:rPr>
          <w:rFonts w:ascii="宋体" w:hAnsi="宋体" w:eastAsia="宋体" w:cs="宋体"/>
          <w:spacing w:val="-6"/>
          <w:sz w:val="22"/>
          <w:szCs w:val="22"/>
        </w:rPr>
        <w:t>等网络安防主流设备的</w:t>
      </w:r>
      <w:r>
        <w:rPr>
          <w:rFonts w:ascii="宋体" w:hAnsi="宋体" w:eastAsia="宋体" w:cs="宋体"/>
          <w:sz w:val="22"/>
          <w:szCs w:val="22"/>
        </w:rPr>
        <w:t xml:space="preserve"> </w:t>
      </w:r>
      <w:r>
        <w:rPr>
          <w:rFonts w:ascii="宋体" w:hAnsi="宋体" w:eastAsia="宋体" w:cs="宋体"/>
          <w:spacing w:val="-11"/>
          <w:sz w:val="22"/>
          <w:szCs w:val="22"/>
        </w:rPr>
        <w:t>安装、设置、调试和维修。</w:t>
      </w:r>
    </w:p>
    <w:p w14:paraId="3861DBBB">
      <w:pPr>
        <w:spacing w:before="68" w:line="236" w:lineRule="auto"/>
        <w:ind w:right="6"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安全防范系统安装维护员(4-07-05-04)、智能楼宇</w:t>
      </w:r>
      <w:r>
        <w:rPr>
          <w:rFonts w:ascii="宋体" w:hAnsi="宋体" w:eastAsia="宋体" w:cs="宋体"/>
          <w:spacing w:val="3"/>
          <w:sz w:val="22"/>
          <w:szCs w:val="22"/>
        </w:rPr>
        <w:t>管理员</w:t>
      </w:r>
      <w:r>
        <w:rPr>
          <w:rFonts w:ascii="宋体" w:hAnsi="宋体" w:eastAsia="宋体" w:cs="宋体"/>
          <w:sz w:val="22"/>
          <w:szCs w:val="22"/>
        </w:rPr>
        <w:t xml:space="preserve"> </w:t>
      </w:r>
      <w:r>
        <w:rPr>
          <w:rFonts w:ascii="Times New Roman" w:hAnsi="Times New Roman" w:eastAsia="Times New Roman" w:cs="Times New Roman"/>
          <w:spacing w:val="4"/>
          <w:sz w:val="22"/>
          <w:szCs w:val="22"/>
        </w:rPr>
        <w:t>S(4-06-01-04)</w:t>
      </w:r>
      <w:r>
        <w:rPr>
          <w:rFonts w:ascii="Times New Roman" w:hAnsi="Times New Roman" w:eastAsia="Times New Roman" w:cs="Times New Roman"/>
          <w:spacing w:val="-28"/>
          <w:sz w:val="22"/>
          <w:szCs w:val="22"/>
        </w:rPr>
        <w:t xml:space="preserve"> </w:t>
      </w:r>
      <w:r>
        <w:rPr>
          <w:rFonts w:ascii="宋体" w:hAnsi="宋体" w:eastAsia="宋体" w:cs="宋体"/>
          <w:spacing w:val="4"/>
          <w:sz w:val="22"/>
          <w:szCs w:val="22"/>
        </w:rPr>
        <w:t>、</w:t>
      </w:r>
      <w:r>
        <w:rPr>
          <w:rFonts w:ascii="宋体" w:hAnsi="宋体" w:eastAsia="宋体" w:cs="宋体"/>
          <w:spacing w:val="37"/>
          <w:sz w:val="22"/>
          <w:szCs w:val="22"/>
        </w:rPr>
        <w:t xml:space="preserve">  </w:t>
      </w:r>
      <w:r>
        <w:rPr>
          <w:rFonts w:ascii="宋体" w:hAnsi="宋体" w:eastAsia="宋体" w:cs="宋体"/>
          <w:spacing w:val="4"/>
          <w:sz w:val="22"/>
          <w:szCs w:val="22"/>
        </w:rPr>
        <w:t>计算机网络设备装配调试员*(6-25-03-00)</w:t>
      </w:r>
    </w:p>
    <w:p w14:paraId="2929AD54">
      <w:pPr>
        <w:spacing w:before="56"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智能楼宇管理员</w:t>
      </w:r>
    </w:p>
    <w:p w14:paraId="343B944F">
      <w:pPr>
        <w:spacing w:before="47" w:line="221" w:lineRule="auto"/>
        <w:ind w:left="410"/>
        <w:rPr>
          <w:rFonts w:ascii="黑体" w:hAnsi="黑体" w:eastAsia="黑体" w:cs="黑体"/>
          <w:sz w:val="22"/>
          <w:szCs w:val="22"/>
        </w:rPr>
      </w:pPr>
      <w:r>
        <w:rPr>
          <w:rFonts w:ascii="黑体" w:hAnsi="黑体" w:eastAsia="黑体" w:cs="黑体"/>
          <w:spacing w:val="-11"/>
          <w:sz w:val="22"/>
          <w:szCs w:val="22"/>
        </w:rPr>
        <w:t>专业主要教学内容：</w:t>
      </w:r>
    </w:p>
    <w:p w14:paraId="64E99FA7">
      <w:pPr>
        <w:spacing w:before="47" w:line="263" w:lineRule="auto"/>
        <w:ind w:right="17" w:firstLine="410"/>
        <w:rPr>
          <w:rFonts w:ascii="宋体" w:hAnsi="宋体" w:eastAsia="宋体" w:cs="宋体"/>
          <w:sz w:val="22"/>
          <w:szCs w:val="22"/>
        </w:rPr>
      </w:pPr>
      <w:r>
        <w:rPr>
          <w:rFonts w:ascii="宋体" w:hAnsi="宋体" w:eastAsia="宋体" w:cs="宋体"/>
          <w:spacing w:val="-10"/>
          <w:sz w:val="22"/>
          <w:szCs w:val="22"/>
        </w:rPr>
        <w:t>计算机基础、电子技术基础、音视频技术、网络通信系统、</w:t>
      </w:r>
      <w:r>
        <w:rPr>
          <w:rFonts w:ascii="宋体" w:hAnsi="宋体" w:eastAsia="宋体" w:cs="宋体"/>
          <w:spacing w:val="-11"/>
          <w:sz w:val="22"/>
          <w:szCs w:val="22"/>
        </w:rPr>
        <w:t>综合布线系统、网络操作系</w:t>
      </w:r>
      <w:r>
        <w:rPr>
          <w:rFonts w:ascii="宋体" w:hAnsi="宋体" w:eastAsia="宋体" w:cs="宋体"/>
          <w:sz w:val="22"/>
          <w:szCs w:val="22"/>
        </w:rPr>
        <w:t xml:space="preserve"> </w:t>
      </w:r>
      <w:r>
        <w:rPr>
          <w:rFonts w:ascii="宋体" w:hAnsi="宋体" w:eastAsia="宋体" w:cs="宋体"/>
          <w:spacing w:val="-11"/>
          <w:sz w:val="22"/>
          <w:szCs w:val="22"/>
        </w:rPr>
        <w:t>统、网络视频监控、门禁报警、路由交换技术等。</w:t>
      </w:r>
    </w:p>
    <w:p w14:paraId="17697406">
      <w:pPr>
        <w:spacing w:before="3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对应上一级专业编码：0311-3</w:t>
      </w:r>
    </w:p>
    <w:p w14:paraId="1BB3100A">
      <w:pPr>
        <w:spacing w:before="223" w:line="219" w:lineRule="auto"/>
        <w:ind w:left="3493"/>
        <w:rPr>
          <w:rFonts w:ascii="宋体" w:hAnsi="宋体" w:eastAsia="宋体" w:cs="宋体"/>
          <w:sz w:val="23"/>
          <w:szCs w:val="23"/>
        </w:rPr>
      </w:pPr>
      <w:r>
        <w:rPr>
          <w:rFonts w:ascii="宋体" w:hAnsi="宋体" w:eastAsia="宋体" w:cs="宋体"/>
          <w:b/>
          <w:bCs/>
          <w:spacing w:val="-3"/>
          <w:sz w:val="23"/>
          <w:szCs w:val="23"/>
        </w:rPr>
        <w:t>0311-3</w:t>
      </w:r>
      <w:r>
        <w:rPr>
          <w:rFonts w:ascii="宋体" w:hAnsi="宋体" w:eastAsia="宋体" w:cs="宋体"/>
          <w:spacing w:val="20"/>
          <w:sz w:val="23"/>
          <w:szCs w:val="23"/>
        </w:rPr>
        <w:t xml:space="preserve">  </w:t>
      </w:r>
      <w:r>
        <w:rPr>
          <w:rFonts w:ascii="宋体" w:hAnsi="宋体" w:eastAsia="宋体" w:cs="宋体"/>
          <w:b/>
          <w:bCs/>
          <w:spacing w:val="-3"/>
          <w:sz w:val="23"/>
          <w:szCs w:val="23"/>
        </w:rPr>
        <w:t>高级</w:t>
      </w:r>
    </w:p>
    <w:p w14:paraId="58BA40E5">
      <w:pPr>
        <w:spacing w:before="217" w:line="221" w:lineRule="auto"/>
        <w:ind w:left="410"/>
        <w:rPr>
          <w:rFonts w:ascii="黑体" w:hAnsi="黑体" w:eastAsia="黑体" w:cs="黑体"/>
          <w:sz w:val="19"/>
          <w:szCs w:val="19"/>
        </w:rPr>
      </w:pPr>
      <w:r>
        <w:rPr>
          <w:rFonts w:ascii="黑体" w:hAnsi="黑体" w:eastAsia="黑体" w:cs="黑体"/>
          <w:spacing w:val="15"/>
          <w:sz w:val="19"/>
          <w:szCs w:val="19"/>
        </w:rPr>
        <w:t>专业编码：0311-3</w:t>
      </w:r>
    </w:p>
    <w:p w14:paraId="5103BE13">
      <w:pPr>
        <w:spacing w:before="73"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网络安防系统安装与维护</w:t>
      </w:r>
    </w:p>
    <w:p w14:paraId="592783DA">
      <w:pPr>
        <w:spacing w:before="47" w:line="264" w:lineRule="auto"/>
        <w:ind w:right="18"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培养从事网络和建筑智能化安全防范系统(工程)基础施工、设备安装调</w:t>
      </w:r>
      <w:r>
        <w:rPr>
          <w:rFonts w:ascii="宋体" w:hAnsi="宋体" w:eastAsia="宋体" w:cs="宋体"/>
          <w:spacing w:val="10"/>
          <w:sz w:val="22"/>
          <w:szCs w:val="22"/>
        </w:rPr>
        <w:t xml:space="preserve"> </w:t>
      </w:r>
      <w:r>
        <w:rPr>
          <w:rFonts w:ascii="宋体" w:hAnsi="宋体" w:eastAsia="宋体" w:cs="宋体"/>
          <w:spacing w:val="-5"/>
          <w:sz w:val="22"/>
          <w:szCs w:val="22"/>
        </w:rPr>
        <w:t>试、系统调试、维修维护等工作的高级技能人才(高级工)。</w:t>
      </w:r>
    </w:p>
    <w:p w14:paraId="16591EB7">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F9B72C4">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A6100A7">
      <w:pPr>
        <w:spacing w:before="65" w:line="262" w:lineRule="auto"/>
        <w:ind w:right="25"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有获取新知识、新技能的意识和能力，能适应不断变化的职业社会；了解网络和建筑智能化</w:t>
      </w:r>
      <w:r>
        <w:rPr>
          <w:rFonts w:ascii="宋体" w:hAnsi="宋体" w:eastAsia="宋体" w:cs="宋体"/>
          <w:spacing w:val="8"/>
          <w:sz w:val="22"/>
          <w:szCs w:val="22"/>
        </w:rPr>
        <w:t xml:space="preserve"> </w:t>
      </w:r>
      <w:r>
        <w:rPr>
          <w:rFonts w:ascii="宋体" w:hAnsi="宋体" w:eastAsia="宋体" w:cs="宋体"/>
          <w:spacing w:val="-11"/>
          <w:sz w:val="22"/>
          <w:szCs w:val="22"/>
        </w:rPr>
        <w:t>安全防范系统工程实施流程，严格执行施工方案要求，遵守各项工艺规程，并具有独立解决</w:t>
      </w:r>
    </w:p>
    <w:p w14:paraId="071647E9">
      <w:pPr>
        <w:spacing w:line="262" w:lineRule="auto"/>
        <w:rPr>
          <w:rFonts w:ascii="宋体" w:hAnsi="宋体" w:eastAsia="宋体" w:cs="宋体"/>
          <w:sz w:val="22"/>
          <w:szCs w:val="22"/>
        </w:rPr>
        <w:sectPr>
          <w:footerReference r:id="rId184" w:type="default"/>
          <w:pgSz w:w="10770" w:h="15080"/>
          <w:pgMar w:top="400" w:right="1323" w:bottom="1187" w:left="1049" w:header="0" w:footer="1006" w:gutter="0"/>
          <w:cols w:space="720" w:num="1"/>
        </w:sectPr>
      </w:pPr>
    </w:p>
    <w:p w14:paraId="44703571">
      <w:pPr>
        <w:pStyle w:val="2"/>
        <w:spacing w:line="272" w:lineRule="auto"/>
      </w:pPr>
    </w:p>
    <w:p w14:paraId="6041BCC4">
      <w:pPr>
        <w:pStyle w:val="2"/>
        <w:spacing w:line="272" w:lineRule="auto"/>
      </w:pPr>
    </w:p>
    <w:p w14:paraId="607F3A30">
      <w:pPr>
        <w:pStyle w:val="2"/>
        <w:spacing w:line="272" w:lineRule="auto"/>
      </w:pPr>
    </w:p>
    <w:p w14:paraId="5488EBED">
      <w:pPr>
        <w:pStyle w:val="2"/>
        <w:spacing w:line="273" w:lineRule="auto"/>
      </w:pPr>
    </w:p>
    <w:p w14:paraId="5AEE5C70">
      <w:pPr>
        <w:spacing w:before="72" w:line="269" w:lineRule="auto"/>
        <w:ind w:right="98"/>
        <w:rPr>
          <w:rFonts w:ascii="宋体" w:hAnsi="宋体" w:eastAsia="宋体" w:cs="宋体"/>
          <w:sz w:val="22"/>
          <w:szCs w:val="22"/>
        </w:rPr>
      </w:pPr>
      <w:bookmarkStart w:id="239" w:name="bookmark1199"/>
      <w:bookmarkEnd w:id="239"/>
      <w:r>
        <w:rPr>
          <w:rFonts w:ascii="宋体" w:hAnsi="宋体" w:eastAsia="宋体" w:cs="宋体"/>
          <w:spacing w:val="-10"/>
          <w:sz w:val="22"/>
          <w:szCs w:val="22"/>
        </w:rPr>
        <w:t>施工、管理和调试过程中的综合问题的基本能力；能指导他人进行工</w:t>
      </w:r>
      <w:r>
        <w:rPr>
          <w:rFonts w:ascii="宋体" w:hAnsi="宋体" w:eastAsia="宋体" w:cs="宋体"/>
          <w:spacing w:val="-11"/>
          <w:sz w:val="22"/>
          <w:szCs w:val="22"/>
        </w:rPr>
        <w:t>作或协助培训一般施工</w:t>
      </w:r>
      <w:r>
        <w:rPr>
          <w:rFonts w:ascii="宋体" w:hAnsi="宋体" w:eastAsia="宋体" w:cs="宋体"/>
          <w:sz w:val="22"/>
          <w:szCs w:val="22"/>
        </w:rPr>
        <w:t xml:space="preserve"> </w:t>
      </w:r>
      <w:r>
        <w:rPr>
          <w:rFonts w:ascii="宋体" w:hAnsi="宋体" w:eastAsia="宋体" w:cs="宋体"/>
          <w:spacing w:val="-12"/>
          <w:sz w:val="22"/>
          <w:szCs w:val="22"/>
        </w:rPr>
        <w:t>和管理人员。同时具有下列专业能力：</w:t>
      </w:r>
    </w:p>
    <w:p w14:paraId="65855843">
      <w:pPr>
        <w:spacing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2"/>
          <w:sz w:val="22"/>
          <w:szCs w:val="22"/>
        </w:rPr>
        <w:t xml:space="preserve"> </w:t>
      </w:r>
      <w:r>
        <w:rPr>
          <w:rFonts w:ascii="宋体" w:hAnsi="宋体" w:eastAsia="宋体" w:cs="宋体"/>
          <w:spacing w:val="-11"/>
          <w:sz w:val="22"/>
          <w:szCs w:val="22"/>
        </w:rPr>
        <w:t>能识读工程施工图，进行工程概预算。</w:t>
      </w:r>
    </w:p>
    <w:p w14:paraId="5897786D">
      <w:pPr>
        <w:spacing w:before="37" w:line="219" w:lineRule="auto"/>
        <w:jc w:val="right"/>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36"/>
          <w:sz w:val="22"/>
          <w:szCs w:val="22"/>
        </w:rPr>
        <w:t xml:space="preserve"> </w:t>
      </w:r>
      <w:r>
        <w:rPr>
          <w:rFonts w:ascii="宋体" w:hAnsi="宋体" w:eastAsia="宋体" w:cs="宋体"/>
          <w:spacing w:val="-10"/>
          <w:sz w:val="22"/>
          <w:szCs w:val="22"/>
        </w:rPr>
        <w:t>能完成水平垂直布线、语音及数据线接配线、</w:t>
      </w:r>
      <w:r>
        <w:rPr>
          <w:rFonts w:ascii="Times New Roman" w:hAnsi="Times New Roman" w:eastAsia="Times New Roman" w:cs="Times New Roman"/>
          <w:spacing w:val="-10"/>
          <w:sz w:val="22"/>
          <w:szCs w:val="22"/>
        </w:rPr>
        <w:t>RJ45</w:t>
      </w:r>
      <w:r>
        <w:rPr>
          <w:rFonts w:ascii="Times New Roman" w:hAnsi="Times New Roman" w:eastAsia="Times New Roman" w:cs="Times New Roman"/>
          <w:spacing w:val="-13"/>
          <w:sz w:val="22"/>
          <w:szCs w:val="22"/>
        </w:rPr>
        <w:t xml:space="preserve"> </w:t>
      </w:r>
      <w:r>
        <w:rPr>
          <w:rFonts w:ascii="宋体" w:hAnsi="宋体" w:eastAsia="宋体" w:cs="宋体"/>
          <w:spacing w:val="-10"/>
          <w:sz w:val="22"/>
          <w:szCs w:val="22"/>
        </w:rPr>
        <w:t>及墙上面板制作、光纤熔接端接。</w:t>
      </w:r>
    </w:p>
    <w:p w14:paraId="191D1278">
      <w:pPr>
        <w:spacing w:before="59"/>
        <w:ind w:right="20" w:firstLine="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能完成路由交换设备及网络安全设备的管理和命令操作、网络拓扑结构的设计规划、</w:t>
      </w:r>
      <w:r>
        <w:rPr>
          <w:rFonts w:ascii="宋体" w:hAnsi="宋体" w:eastAsia="宋体" w:cs="宋体"/>
          <w:sz w:val="22"/>
          <w:szCs w:val="22"/>
        </w:rPr>
        <w:t xml:space="preserve"> </w:t>
      </w:r>
      <w:r>
        <w:rPr>
          <w:rFonts w:ascii="宋体" w:hAnsi="宋体" w:eastAsia="宋体" w:cs="宋体"/>
          <w:spacing w:val="-10"/>
          <w:sz w:val="22"/>
          <w:szCs w:val="22"/>
        </w:rPr>
        <w:t>局域网和互联网接入工程施工建设、网络及设备故障检测和维护。</w:t>
      </w:r>
    </w:p>
    <w:p w14:paraId="7DF185E3">
      <w:pPr>
        <w:spacing w:before="59" w:line="243" w:lineRule="auto"/>
        <w:ind w:right="9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能完成基于网络的视频监控工程规划、视频监控</w:t>
      </w:r>
      <w:r>
        <w:rPr>
          <w:rFonts w:ascii="宋体" w:hAnsi="宋体" w:eastAsia="宋体" w:cs="宋体"/>
          <w:spacing w:val="-6"/>
          <w:sz w:val="22"/>
          <w:szCs w:val="22"/>
        </w:rPr>
        <w:t>设备调试、前端设备安装施工以及</w:t>
      </w:r>
      <w:r>
        <w:rPr>
          <w:rFonts w:ascii="宋体" w:hAnsi="宋体" w:eastAsia="宋体" w:cs="宋体"/>
          <w:sz w:val="22"/>
          <w:szCs w:val="22"/>
        </w:rPr>
        <w:t xml:space="preserve"> </w:t>
      </w:r>
      <w:r>
        <w:rPr>
          <w:rFonts w:ascii="宋体" w:hAnsi="宋体" w:eastAsia="宋体" w:cs="宋体"/>
          <w:spacing w:val="-10"/>
          <w:sz w:val="22"/>
          <w:szCs w:val="22"/>
        </w:rPr>
        <w:t>视频服务器软件、工控机和电视墙系统的安装配置。</w:t>
      </w:r>
    </w:p>
    <w:p w14:paraId="34C9BE4C">
      <w:pPr>
        <w:spacing w:before="50" w:line="239" w:lineRule="auto"/>
        <w:ind w:right="102" w:firstLine="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20"/>
          <w:sz w:val="22"/>
          <w:szCs w:val="22"/>
        </w:rPr>
        <w:t xml:space="preserve"> </w:t>
      </w:r>
      <w:r>
        <w:rPr>
          <w:rFonts w:ascii="宋体" w:hAnsi="宋体" w:eastAsia="宋体" w:cs="宋体"/>
          <w:spacing w:val="-10"/>
          <w:sz w:val="22"/>
          <w:szCs w:val="22"/>
        </w:rPr>
        <w:t>能完成门禁系统的安装调试，熟练安装多种电锁、指纹、</w:t>
      </w:r>
      <w:r>
        <w:rPr>
          <w:rFonts w:ascii="Times New Roman" w:hAnsi="Times New Roman" w:eastAsia="Times New Roman" w:cs="Times New Roman"/>
          <w:spacing w:val="-10"/>
          <w:sz w:val="22"/>
          <w:szCs w:val="22"/>
        </w:rPr>
        <w:t>IC/ID</w:t>
      </w:r>
      <w:r>
        <w:rPr>
          <w:rFonts w:ascii="Times New Roman" w:hAnsi="Times New Roman" w:eastAsia="Times New Roman" w:cs="Times New Roman"/>
          <w:spacing w:val="28"/>
          <w:sz w:val="22"/>
          <w:szCs w:val="22"/>
        </w:rPr>
        <w:t xml:space="preserve"> </w:t>
      </w:r>
      <w:r>
        <w:rPr>
          <w:rFonts w:ascii="宋体" w:hAnsi="宋体" w:eastAsia="宋体" w:cs="宋体"/>
          <w:spacing w:val="-10"/>
          <w:sz w:val="22"/>
          <w:szCs w:val="22"/>
        </w:rPr>
        <w:t>卡读卡器，安装配置</w:t>
      </w:r>
      <w:r>
        <w:rPr>
          <w:rFonts w:ascii="宋体" w:hAnsi="宋体" w:eastAsia="宋体" w:cs="宋体"/>
          <w:sz w:val="22"/>
          <w:szCs w:val="22"/>
        </w:rPr>
        <w:t xml:space="preserve"> </w:t>
      </w:r>
      <w:r>
        <w:rPr>
          <w:rFonts w:ascii="宋体" w:hAnsi="宋体" w:eastAsia="宋体" w:cs="宋体"/>
          <w:spacing w:val="-10"/>
          <w:sz w:val="22"/>
          <w:szCs w:val="22"/>
        </w:rPr>
        <w:t>门禁管理和考勤软件。</w:t>
      </w:r>
    </w:p>
    <w:p w14:paraId="68DBFA7E">
      <w:pPr>
        <w:spacing w:before="59" w:line="245"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能完成家用和商用报警系统的安装、配置、调试，熟练连接、安装使用多种有线、</w:t>
      </w:r>
      <w:r>
        <w:rPr>
          <w:rFonts w:ascii="宋体" w:hAnsi="宋体" w:eastAsia="宋体" w:cs="宋体"/>
          <w:spacing w:val="4"/>
          <w:sz w:val="22"/>
          <w:szCs w:val="22"/>
        </w:rPr>
        <w:t xml:space="preserve"> </w:t>
      </w:r>
      <w:r>
        <w:rPr>
          <w:rFonts w:ascii="宋体" w:hAnsi="宋体" w:eastAsia="宋体" w:cs="宋体"/>
          <w:spacing w:val="-9"/>
          <w:sz w:val="22"/>
          <w:szCs w:val="22"/>
        </w:rPr>
        <w:t>无线、周界探测器。</w:t>
      </w:r>
    </w:p>
    <w:p w14:paraId="49E5B660">
      <w:pPr>
        <w:spacing w:before="34" w:line="254" w:lineRule="auto"/>
        <w:ind w:right="120"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安全防范系统安</w:t>
      </w:r>
      <w:r>
        <w:rPr>
          <w:rFonts w:ascii="宋体" w:hAnsi="宋体" w:eastAsia="宋体" w:cs="宋体"/>
          <w:spacing w:val="3"/>
          <w:sz w:val="22"/>
          <w:szCs w:val="22"/>
        </w:rPr>
        <w:t>装维护员(4-07-05-04)、智能楼宇管理员</w:t>
      </w:r>
      <w:r>
        <w:rPr>
          <w:rFonts w:ascii="宋体" w:hAnsi="宋体" w:eastAsia="宋体" w:cs="宋体"/>
          <w:sz w:val="22"/>
          <w:szCs w:val="22"/>
        </w:rPr>
        <w:t xml:space="preserve"> </w:t>
      </w:r>
      <w:r>
        <w:rPr>
          <w:rFonts w:ascii="Times New Roman" w:hAnsi="Times New Roman" w:eastAsia="Times New Roman" w:cs="Times New Roman"/>
          <w:spacing w:val="3"/>
          <w:sz w:val="22"/>
          <w:szCs w:val="22"/>
        </w:rPr>
        <w:t>S(4-06-01-04)</w:t>
      </w:r>
      <w:r>
        <w:rPr>
          <w:rFonts w:ascii="Times New Roman" w:hAnsi="Times New Roman" w:eastAsia="Times New Roman" w:cs="Times New Roman"/>
          <w:spacing w:val="-29"/>
          <w:sz w:val="22"/>
          <w:szCs w:val="22"/>
        </w:rPr>
        <w:t xml:space="preserve"> </w:t>
      </w:r>
      <w:r>
        <w:rPr>
          <w:rFonts w:ascii="宋体" w:hAnsi="宋体" w:eastAsia="宋体" w:cs="宋体"/>
          <w:spacing w:val="3"/>
          <w:sz w:val="22"/>
          <w:szCs w:val="22"/>
        </w:rPr>
        <w:t>、</w:t>
      </w:r>
      <w:r>
        <w:rPr>
          <w:rFonts w:ascii="宋体" w:hAnsi="宋体" w:eastAsia="宋体" w:cs="宋体"/>
          <w:spacing w:val="52"/>
          <w:sz w:val="22"/>
          <w:szCs w:val="22"/>
        </w:rPr>
        <w:t xml:space="preserve">  </w:t>
      </w:r>
      <w:r>
        <w:rPr>
          <w:rFonts w:ascii="宋体" w:hAnsi="宋体" w:eastAsia="宋体" w:cs="宋体"/>
          <w:spacing w:val="3"/>
          <w:sz w:val="22"/>
          <w:szCs w:val="22"/>
        </w:rPr>
        <w:t>计算机网络设备装配调试员*(6-25-03-00)</w:t>
      </w:r>
    </w:p>
    <w:p w14:paraId="676235D9">
      <w:pPr>
        <w:spacing w:before="36"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智能楼宇管理员</w:t>
      </w:r>
    </w:p>
    <w:p w14:paraId="33A405FE">
      <w:pPr>
        <w:spacing w:before="6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5F8420D1">
      <w:pPr>
        <w:spacing w:before="64" w:line="262" w:lineRule="auto"/>
        <w:ind w:right="100" w:firstLine="410"/>
        <w:jc w:val="both"/>
        <w:rPr>
          <w:rFonts w:ascii="宋体" w:hAnsi="宋体" w:eastAsia="宋体" w:cs="宋体"/>
          <w:sz w:val="22"/>
          <w:szCs w:val="22"/>
        </w:rPr>
      </w:pPr>
      <w:r>
        <w:rPr>
          <w:rFonts w:ascii="宋体" w:hAnsi="宋体" w:eastAsia="宋体" w:cs="宋体"/>
          <w:spacing w:val="-11"/>
          <w:sz w:val="22"/>
          <w:szCs w:val="22"/>
        </w:rPr>
        <w:t>电子技术基础、音视频技术、网络通信系统、综合布线系统、网络操作系统、网络视频</w:t>
      </w:r>
      <w:r>
        <w:rPr>
          <w:rFonts w:ascii="宋体" w:hAnsi="宋体" w:eastAsia="宋体" w:cs="宋体"/>
          <w:spacing w:val="15"/>
          <w:sz w:val="22"/>
          <w:szCs w:val="22"/>
        </w:rPr>
        <w:t xml:space="preserve"> </w:t>
      </w:r>
      <w:r>
        <w:rPr>
          <w:rFonts w:ascii="宋体" w:hAnsi="宋体" w:eastAsia="宋体" w:cs="宋体"/>
          <w:spacing w:val="-10"/>
          <w:sz w:val="22"/>
          <w:szCs w:val="22"/>
        </w:rPr>
        <w:t>监控、门禁报警、路由交换技术、防火墙技术、中央空调技术、</w:t>
      </w:r>
      <w:r>
        <w:rPr>
          <w:rFonts w:ascii="宋体" w:hAnsi="宋体" w:eastAsia="宋体" w:cs="宋体"/>
          <w:spacing w:val="-11"/>
          <w:sz w:val="22"/>
          <w:szCs w:val="22"/>
        </w:rPr>
        <w:t>智能小区技术、楼宇自动化</w:t>
      </w:r>
      <w:r>
        <w:rPr>
          <w:rFonts w:ascii="宋体" w:hAnsi="宋体" w:eastAsia="宋体" w:cs="宋体"/>
          <w:sz w:val="22"/>
          <w:szCs w:val="22"/>
        </w:rPr>
        <w:t xml:space="preserve"> </w:t>
      </w:r>
      <w:r>
        <w:rPr>
          <w:rFonts w:ascii="宋体" w:hAnsi="宋体" w:eastAsia="宋体" w:cs="宋体"/>
          <w:spacing w:val="-10"/>
          <w:sz w:val="22"/>
          <w:szCs w:val="22"/>
        </w:rPr>
        <w:t>技术、服务器安全技术、入侵检测和防御技术等。</w:t>
      </w:r>
    </w:p>
    <w:p w14:paraId="4B77BD6F">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对应下一级专业编码：0311-4</w:t>
      </w:r>
    </w:p>
    <w:p w14:paraId="4ABC36C0">
      <w:pPr>
        <w:pStyle w:val="2"/>
        <w:spacing w:line="248" w:lineRule="auto"/>
      </w:pPr>
    </w:p>
    <w:p w14:paraId="3AAB80E8">
      <w:pPr>
        <w:spacing w:before="86" w:line="345" w:lineRule="auto"/>
        <w:ind w:left="3510" w:right="3247" w:hanging="340"/>
        <w:rPr>
          <w:rFonts w:ascii="宋体" w:hAnsi="宋体" w:eastAsia="宋体" w:cs="宋体"/>
          <w:sz w:val="26"/>
          <w:szCs w:val="26"/>
        </w:rPr>
      </w:pPr>
      <w:r>
        <w:rPr>
          <w:rFonts w:ascii="Times New Roman" w:hAnsi="Times New Roman" w:eastAsia="Times New Roman" w:cs="Times New Roman"/>
          <w:sz w:val="26"/>
          <w:szCs w:val="26"/>
        </w:rPr>
        <w:t>0312</w:t>
      </w:r>
      <w:r>
        <w:rPr>
          <w:rFonts w:ascii="Times New Roman" w:hAnsi="Times New Roman" w:eastAsia="Times New Roman" w:cs="Times New Roman"/>
          <w:spacing w:val="18"/>
          <w:w w:val="101"/>
          <w:sz w:val="26"/>
          <w:szCs w:val="26"/>
        </w:rPr>
        <w:t xml:space="preserve">   </w:t>
      </w:r>
      <w:r>
        <w:rPr>
          <w:rFonts w:ascii="宋体" w:hAnsi="宋体" w:eastAsia="宋体" w:cs="宋体"/>
          <w:sz w:val="26"/>
          <w:szCs w:val="26"/>
        </w:rPr>
        <w:t xml:space="preserve">计算机速录 </w:t>
      </w:r>
      <w:r>
        <w:rPr>
          <w:rFonts w:ascii="Times New Roman" w:hAnsi="Times New Roman" w:eastAsia="Times New Roman" w:cs="Times New Roman"/>
          <w:spacing w:val="-2"/>
          <w:sz w:val="26"/>
          <w:szCs w:val="26"/>
        </w:rPr>
        <w:t xml:space="preserve">0312-4   </w:t>
      </w:r>
      <w:r>
        <w:rPr>
          <w:rFonts w:ascii="宋体" w:hAnsi="宋体" w:eastAsia="宋体" w:cs="宋体"/>
          <w:spacing w:val="-2"/>
          <w:sz w:val="26"/>
          <w:szCs w:val="26"/>
        </w:rPr>
        <w:t>中级</w:t>
      </w:r>
    </w:p>
    <w:p w14:paraId="063307CC">
      <w:pPr>
        <w:spacing w:before="36" w:line="221" w:lineRule="auto"/>
        <w:ind w:left="410"/>
        <w:rPr>
          <w:rFonts w:ascii="黑体" w:hAnsi="黑体" w:eastAsia="黑体" w:cs="黑体"/>
          <w:sz w:val="19"/>
          <w:szCs w:val="19"/>
        </w:rPr>
      </w:pPr>
      <w:r>
        <w:rPr>
          <w:rFonts w:ascii="黑体" w:hAnsi="黑体" w:eastAsia="黑体" w:cs="黑体"/>
          <w:spacing w:val="15"/>
          <w:sz w:val="19"/>
          <w:szCs w:val="19"/>
        </w:rPr>
        <w:t>专业编码：0312-4</w:t>
      </w:r>
    </w:p>
    <w:p w14:paraId="5C9BE803">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计算机速录</w:t>
      </w:r>
    </w:p>
    <w:p w14:paraId="197D4090">
      <w:pPr>
        <w:spacing w:before="56" w:line="259" w:lineRule="auto"/>
        <w:ind w:right="100" w:firstLine="410"/>
        <w:rPr>
          <w:rFonts w:ascii="宋体" w:hAnsi="宋体" w:eastAsia="宋体" w:cs="宋体"/>
          <w:sz w:val="22"/>
          <w:szCs w:val="22"/>
        </w:rPr>
      </w:pPr>
      <w:r>
        <w:rPr>
          <w:rFonts w:ascii="黑体" w:hAnsi="黑体" w:eastAsia="黑体" w:cs="黑体"/>
          <w:spacing w:val="-14"/>
          <w:sz w:val="22"/>
          <w:szCs w:val="22"/>
        </w:rPr>
        <w:t>培养目标：</w:t>
      </w:r>
      <w:r>
        <w:rPr>
          <w:rFonts w:ascii="宋体" w:hAnsi="宋体" w:eastAsia="宋体" w:cs="宋体"/>
          <w:spacing w:val="-14"/>
          <w:sz w:val="22"/>
          <w:szCs w:val="22"/>
        </w:rPr>
        <w:t>培养从事计算机速录，语音等信息采集校对、整</w:t>
      </w:r>
      <w:r>
        <w:rPr>
          <w:rFonts w:ascii="宋体" w:hAnsi="宋体" w:eastAsia="宋体" w:cs="宋体"/>
          <w:spacing w:val="-30"/>
          <w:sz w:val="22"/>
          <w:szCs w:val="22"/>
        </w:rPr>
        <w:t xml:space="preserve"> </w:t>
      </w:r>
      <w:r>
        <w:rPr>
          <w:rFonts w:ascii="宋体" w:hAnsi="宋体" w:eastAsia="宋体" w:cs="宋体"/>
          <w:spacing w:val="-14"/>
          <w:sz w:val="22"/>
          <w:szCs w:val="22"/>
        </w:rPr>
        <w:t>理</w:t>
      </w:r>
      <w:r>
        <w:rPr>
          <w:rFonts w:ascii="宋体" w:hAnsi="宋体" w:eastAsia="宋体" w:cs="宋体"/>
          <w:spacing w:val="-40"/>
          <w:sz w:val="22"/>
          <w:szCs w:val="22"/>
        </w:rPr>
        <w:t xml:space="preserve"> </w:t>
      </w:r>
      <w:r>
        <w:rPr>
          <w:rFonts w:ascii="宋体" w:hAnsi="宋体" w:eastAsia="宋体" w:cs="宋体"/>
          <w:spacing w:val="-14"/>
          <w:sz w:val="22"/>
          <w:szCs w:val="22"/>
        </w:rPr>
        <w:t>，版面编排的中级技能人</w:t>
      </w:r>
      <w:r>
        <w:rPr>
          <w:rFonts w:ascii="宋体" w:hAnsi="宋体" w:eastAsia="宋体" w:cs="宋体"/>
          <w:sz w:val="22"/>
          <w:szCs w:val="22"/>
        </w:rPr>
        <w:t xml:space="preserve"> </w:t>
      </w:r>
      <w:r>
        <w:rPr>
          <w:rFonts w:ascii="宋体" w:hAnsi="宋体" w:eastAsia="宋体" w:cs="宋体"/>
          <w:spacing w:val="-4"/>
          <w:sz w:val="22"/>
          <w:szCs w:val="22"/>
        </w:rPr>
        <w:t>才。</w:t>
      </w:r>
    </w:p>
    <w:p w14:paraId="07D59CA0">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DCFAEC4">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A8229E8">
      <w:pPr>
        <w:spacing w:before="56" w:line="261" w:lineRule="auto"/>
        <w:ind w:firstLine="410"/>
        <w:jc w:val="both"/>
        <w:rPr>
          <w:rFonts w:ascii="宋体" w:hAnsi="宋体" w:eastAsia="宋体" w:cs="宋体"/>
          <w:sz w:val="22"/>
          <w:szCs w:val="22"/>
        </w:rPr>
      </w:pPr>
      <w:r>
        <w:rPr>
          <w:rFonts w:ascii="宋体" w:hAnsi="宋体" w:eastAsia="宋体" w:cs="宋体"/>
          <w:spacing w:val="-2"/>
          <w:sz w:val="22"/>
          <w:szCs w:val="22"/>
        </w:rPr>
        <w:t>具有积极的人生态度、健康的心理素质、良好的职业道德和较扎实的文化基础知识；</w:t>
      </w:r>
      <w:r>
        <w:rPr>
          <w:rFonts w:ascii="宋体" w:hAnsi="宋体" w:eastAsia="宋体" w:cs="宋体"/>
          <w:spacing w:val="12"/>
          <w:sz w:val="22"/>
          <w:szCs w:val="22"/>
        </w:rPr>
        <w:t xml:space="preserve"> </w:t>
      </w:r>
      <w:r>
        <w:rPr>
          <w:rFonts w:ascii="宋体" w:hAnsi="宋体" w:eastAsia="宋体" w:cs="宋体"/>
          <w:spacing w:val="1"/>
          <w:sz w:val="22"/>
          <w:szCs w:val="22"/>
        </w:rPr>
        <w:t>具有获取新知识、新技能的意识和能力，能适应不断变化的职业社会；熟悉速录工</w:t>
      </w:r>
      <w:r>
        <w:rPr>
          <w:rFonts w:ascii="宋体" w:hAnsi="宋体" w:eastAsia="宋体" w:cs="宋体"/>
          <w:sz w:val="22"/>
          <w:szCs w:val="22"/>
        </w:rPr>
        <w:t xml:space="preserve">作的  </w:t>
      </w:r>
      <w:r>
        <w:rPr>
          <w:rFonts w:ascii="宋体" w:hAnsi="宋体" w:eastAsia="宋体" w:cs="宋体"/>
          <w:spacing w:val="-2"/>
          <w:sz w:val="22"/>
          <w:szCs w:val="22"/>
        </w:rPr>
        <w:t>有关职责、政策和法规，具有较强的应用文写作能力和书写</w:t>
      </w:r>
      <w:r>
        <w:rPr>
          <w:rFonts w:ascii="宋体" w:hAnsi="宋体" w:eastAsia="宋体" w:cs="宋体"/>
          <w:spacing w:val="-3"/>
          <w:sz w:val="22"/>
          <w:szCs w:val="22"/>
        </w:rPr>
        <w:t>能力；具有较强的语言沟通、</w:t>
      </w:r>
      <w:r>
        <w:rPr>
          <w:rFonts w:ascii="宋体" w:hAnsi="宋体" w:eastAsia="宋体" w:cs="宋体"/>
          <w:sz w:val="22"/>
          <w:szCs w:val="22"/>
        </w:rPr>
        <w:t xml:space="preserve"> 人际交往、团队合作能力和服务意识，并能解决一般性专业问题。同时具有下列专业能</w:t>
      </w:r>
      <w:r>
        <w:rPr>
          <w:rFonts w:ascii="宋体" w:hAnsi="宋体" w:eastAsia="宋体" w:cs="宋体"/>
          <w:spacing w:val="5"/>
          <w:sz w:val="22"/>
          <w:szCs w:val="22"/>
        </w:rPr>
        <w:t xml:space="preserve">  </w:t>
      </w:r>
      <w:r>
        <w:rPr>
          <w:rFonts w:ascii="宋体" w:hAnsi="宋体" w:eastAsia="宋体" w:cs="宋体"/>
          <w:spacing w:val="-7"/>
          <w:sz w:val="22"/>
          <w:szCs w:val="22"/>
        </w:rPr>
        <w:t>力：</w:t>
      </w:r>
    </w:p>
    <w:p w14:paraId="5F7885E7">
      <w:pPr>
        <w:spacing w:before="6" w:line="252" w:lineRule="auto"/>
        <w:ind w:right="99" w:firstLine="410"/>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56"/>
          <w:sz w:val="22"/>
          <w:szCs w:val="22"/>
        </w:rPr>
        <w:t xml:space="preserve"> </w:t>
      </w:r>
      <w:r>
        <w:rPr>
          <w:rFonts w:ascii="宋体" w:hAnsi="宋体" w:eastAsia="宋体" w:cs="宋体"/>
          <w:spacing w:val="-8"/>
          <w:sz w:val="22"/>
          <w:szCs w:val="22"/>
        </w:rPr>
        <w:t>能运用速录技能进行专业速录，在现场语音采集情况下，平均每分钟录入不</w:t>
      </w:r>
      <w:r>
        <w:rPr>
          <w:rFonts w:ascii="宋体" w:hAnsi="宋体" w:eastAsia="宋体" w:cs="宋体"/>
          <w:spacing w:val="-9"/>
          <w:sz w:val="22"/>
          <w:szCs w:val="22"/>
        </w:rPr>
        <w:t>少于180</w:t>
      </w:r>
      <w:r>
        <w:rPr>
          <w:rFonts w:ascii="宋体" w:hAnsi="宋体" w:eastAsia="宋体" w:cs="宋体"/>
          <w:sz w:val="22"/>
          <w:szCs w:val="22"/>
        </w:rPr>
        <w:t xml:space="preserve"> </w:t>
      </w:r>
      <w:r>
        <w:rPr>
          <w:rFonts w:ascii="宋体" w:hAnsi="宋体" w:eastAsia="宋体" w:cs="宋体"/>
          <w:spacing w:val="1"/>
          <w:sz w:val="22"/>
          <w:szCs w:val="22"/>
        </w:rPr>
        <w:t>字，准确率不低于98%,并将采集的文本信息调入常用的文</w:t>
      </w:r>
      <w:r>
        <w:rPr>
          <w:rFonts w:ascii="宋体" w:hAnsi="宋体" w:eastAsia="宋体" w:cs="宋体"/>
          <w:sz w:val="22"/>
          <w:szCs w:val="22"/>
        </w:rPr>
        <w:t xml:space="preserve">字处理软件，对采集的信息进 </w:t>
      </w:r>
      <w:r>
        <w:rPr>
          <w:rFonts w:ascii="宋体" w:hAnsi="宋体" w:eastAsia="宋体" w:cs="宋体"/>
          <w:spacing w:val="-10"/>
          <w:sz w:val="22"/>
          <w:szCs w:val="22"/>
        </w:rPr>
        <w:t>行排版，并能较熟练使用办公设备。</w:t>
      </w:r>
    </w:p>
    <w:p w14:paraId="7243B708">
      <w:pPr>
        <w:spacing w:before="8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能熟练操作计算机主流操作系统、常用办公及工具软件。</w:t>
      </w:r>
    </w:p>
    <w:p w14:paraId="5E3AE6BB">
      <w:pPr>
        <w:spacing w:line="219" w:lineRule="auto"/>
        <w:rPr>
          <w:rFonts w:ascii="宋体" w:hAnsi="宋体" w:eastAsia="宋体" w:cs="宋体"/>
          <w:sz w:val="22"/>
          <w:szCs w:val="22"/>
        </w:rPr>
        <w:sectPr>
          <w:footerReference r:id="rId185" w:type="default"/>
          <w:pgSz w:w="10770" w:h="15080"/>
          <w:pgMar w:top="400" w:right="1009" w:bottom="1222" w:left="1269" w:header="0" w:footer="954" w:gutter="0"/>
          <w:cols w:space="720" w:num="1"/>
        </w:sectPr>
      </w:pPr>
    </w:p>
    <w:p w14:paraId="6BF79A48">
      <w:pPr>
        <w:pStyle w:val="2"/>
        <w:spacing w:line="274" w:lineRule="auto"/>
      </w:pPr>
    </w:p>
    <w:p w14:paraId="7FAAEFAE">
      <w:pPr>
        <w:pStyle w:val="2"/>
        <w:spacing w:line="275" w:lineRule="auto"/>
      </w:pPr>
    </w:p>
    <w:p w14:paraId="7B0FD0F0">
      <w:pPr>
        <w:pStyle w:val="2"/>
        <w:spacing w:line="275" w:lineRule="auto"/>
      </w:pPr>
    </w:p>
    <w:p w14:paraId="7F77E6BB">
      <w:pPr>
        <w:pStyle w:val="2"/>
        <w:spacing w:line="275" w:lineRule="auto"/>
      </w:pPr>
    </w:p>
    <w:p w14:paraId="1B5A63B9">
      <w:pPr>
        <w:spacing w:before="72"/>
        <w:ind w:left="20" w:right="16" w:firstLine="389"/>
        <w:rPr>
          <w:rFonts w:ascii="宋体" w:hAnsi="宋体" w:eastAsia="宋体" w:cs="宋体"/>
          <w:sz w:val="22"/>
          <w:szCs w:val="22"/>
        </w:rPr>
      </w:pPr>
      <w:bookmarkStart w:id="240" w:name="bookmark1200"/>
      <w:bookmarkEnd w:id="240"/>
      <w:r>
        <w:rPr>
          <w:rFonts w:ascii="宋体" w:hAnsi="宋体" w:eastAsia="宋体" w:cs="宋体"/>
          <w:spacing w:val="-5"/>
          <w:sz w:val="22"/>
          <w:szCs w:val="22"/>
        </w:rPr>
        <w:t>3.</w:t>
      </w:r>
      <w:r>
        <w:rPr>
          <w:rFonts w:ascii="宋体" w:hAnsi="宋体" w:eastAsia="宋体" w:cs="宋体"/>
          <w:spacing w:val="-57"/>
          <w:sz w:val="22"/>
          <w:szCs w:val="22"/>
        </w:rPr>
        <w:t xml:space="preserve"> </w:t>
      </w:r>
      <w:r>
        <w:rPr>
          <w:rFonts w:ascii="宋体" w:hAnsi="宋体" w:eastAsia="宋体" w:cs="宋体"/>
          <w:spacing w:val="-5"/>
          <w:sz w:val="22"/>
          <w:szCs w:val="22"/>
        </w:rPr>
        <w:t>能识别普通话的语音信息，听懂社会科</w:t>
      </w:r>
      <w:r>
        <w:rPr>
          <w:rFonts w:ascii="宋体" w:hAnsi="宋体" w:eastAsia="宋体" w:cs="宋体"/>
          <w:spacing w:val="-6"/>
          <w:sz w:val="22"/>
          <w:szCs w:val="22"/>
        </w:rPr>
        <w:t>学及政治、经济、军事、法律等一般语音信</w:t>
      </w:r>
      <w:r>
        <w:rPr>
          <w:rFonts w:ascii="宋体" w:hAnsi="宋体" w:eastAsia="宋体" w:cs="宋体"/>
          <w:sz w:val="22"/>
          <w:szCs w:val="22"/>
        </w:rPr>
        <w:t xml:space="preserve"> </w:t>
      </w:r>
      <w:r>
        <w:rPr>
          <w:rFonts w:ascii="宋体" w:hAnsi="宋体" w:eastAsia="宋体" w:cs="宋体"/>
          <w:spacing w:val="-11"/>
          <w:sz w:val="22"/>
          <w:szCs w:val="22"/>
        </w:rPr>
        <w:t>息，具备通过不同的途径获取信息的能力。</w:t>
      </w:r>
    </w:p>
    <w:p w14:paraId="46C420F4">
      <w:pPr>
        <w:spacing w:before="59"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4"/>
          <w:sz w:val="22"/>
          <w:szCs w:val="22"/>
        </w:rPr>
        <w:t xml:space="preserve"> </w:t>
      </w:r>
      <w:r>
        <w:rPr>
          <w:rFonts w:ascii="宋体" w:hAnsi="宋体" w:eastAsia="宋体" w:cs="宋体"/>
          <w:spacing w:val="-9"/>
          <w:sz w:val="22"/>
          <w:szCs w:val="22"/>
        </w:rPr>
        <w:t>能调试速录系统软件。</w:t>
      </w:r>
    </w:p>
    <w:p w14:paraId="7A83B655">
      <w:pPr>
        <w:spacing w:before="48" w:line="219" w:lineRule="auto"/>
        <w:ind w:left="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31"/>
          <w:sz w:val="22"/>
          <w:szCs w:val="22"/>
        </w:rPr>
        <w:t xml:space="preserve"> </w:t>
      </w:r>
      <w:r>
        <w:rPr>
          <w:rFonts w:ascii="宋体" w:hAnsi="宋体" w:eastAsia="宋体" w:cs="宋体"/>
          <w:spacing w:val="-10"/>
          <w:sz w:val="22"/>
          <w:szCs w:val="22"/>
        </w:rPr>
        <w:t>能对速录工作所需设备进行日常维护保养。</w:t>
      </w:r>
    </w:p>
    <w:p w14:paraId="12FAA373">
      <w:pPr>
        <w:spacing w:before="59" w:line="219" w:lineRule="auto"/>
        <w:ind w:left="430"/>
        <w:rPr>
          <w:rFonts w:ascii="宋体" w:hAnsi="宋体" w:eastAsia="宋体" w:cs="宋体"/>
          <w:sz w:val="22"/>
          <w:szCs w:val="22"/>
        </w:rPr>
      </w:pPr>
      <w:r>
        <w:rPr>
          <w:rFonts w:ascii="宋体" w:hAnsi="宋体" w:eastAsia="宋体" w:cs="宋体"/>
          <w:spacing w:val="-8"/>
          <w:sz w:val="22"/>
          <w:szCs w:val="22"/>
        </w:rPr>
        <w:t>6.能识别并排除速录工作所需设备的常见故障。</w:t>
      </w:r>
    </w:p>
    <w:p w14:paraId="15B4ECE6">
      <w:pPr>
        <w:spacing w:before="49" w:line="219" w:lineRule="auto"/>
        <w:ind w:left="430"/>
        <w:rPr>
          <w:rFonts w:ascii="宋体" w:hAnsi="宋体" w:eastAsia="宋体" w:cs="宋体"/>
          <w:sz w:val="22"/>
          <w:szCs w:val="22"/>
        </w:rPr>
      </w:pPr>
      <w:r>
        <w:rPr>
          <w:rFonts w:ascii="宋体" w:hAnsi="宋体" w:eastAsia="宋体" w:cs="宋体"/>
          <w:spacing w:val="-8"/>
          <w:sz w:val="22"/>
          <w:szCs w:val="22"/>
        </w:rPr>
        <w:t>7.能配合完成速录服务的全套工作。</w:t>
      </w:r>
    </w:p>
    <w:p w14:paraId="4DF61FD7">
      <w:pPr>
        <w:spacing w:before="56" w:line="221" w:lineRule="auto"/>
        <w:ind w:left="430"/>
        <w:rPr>
          <w:rFonts w:ascii="黑体" w:hAnsi="黑体" w:eastAsia="黑体" w:cs="黑体"/>
          <w:sz w:val="22"/>
          <w:szCs w:val="22"/>
        </w:rPr>
      </w:pPr>
      <w:r>
        <w:rPr>
          <w:rFonts w:ascii="黑体" w:hAnsi="黑体" w:eastAsia="黑体" w:cs="黑体"/>
          <w:spacing w:val="10"/>
          <w:sz w:val="22"/>
          <w:szCs w:val="22"/>
        </w:rPr>
        <w:t>对应或相关职业(工种):速录师(3-01-02-06)</w:t>
      </w:r>
    </w:p>
    <w:p w14:paraId="74CE2526">
      <w:pPr>
        <w:spacing w:before="47" w:line="221" w:lineRule="auto"/>
        <w:ind w:left="440"/>
        <w:rPr>
          <w:rFonts w:ascii="黑体" w:hAnsi="黑体" w:eastAsia="黑体" w:cs="黑体"/>
          <w:sz w:val="22"/>
          <w:szCs w:val="22"/>
        </w:rPr>
      </w:pPr>
      <w:r>
        <w:rPr>
          <w:rFonts w:ascii="黑体" w:hAnsi="黑体" w:eastAsia="黑体" w:cs="黑体"/>
          <w:spacing w:val="5"/>
          <w:sz w:val="22"/>
          <w:szCs w:val="22"/>
        </w:rPr>
        <w:t>职业资格(职业技能等级):速录师</w:t>
      </w:r>
    </w:p>
    <w:p w14:paraId="5CA230BB">
      <w:pPr>
        <w:spacing w:before="46" w:line="221" w:lineRule="auto"/>
        <w:ind w:left="440"/>
        <w:rPr>
          <w:rFonts w:ascii="黑体" w:hAnsi="黑体" w:eastAsia="黑体" w:cs="黑体"/>
          <w:sz w:val="22"/>
          <w:szCs w:val="22"/>
        </w:rPr>
      </w:pPr>
      <w:r>
        <w:rPr>
          <w:rFonts w:ascii="黑体" w:hAnsi="黑体" w:eastAsia="黑体" w:cs="黑体"/>
          <w:spacing w:val="-14"/>
          <w:sz w:val="22"/>
          <w:szCs w:val="22"/>
        </w:rPr>
        <w:t>专业主要教学内容：</w:t>
      </w:r>
    </w:p>
    <w:p w14:paraId="63FD5BC9">
      <w:pPr>
        <w:spacing w:before="59" w:line="255" w:lineRule="auto"/>
        <w:ind w:left="10" w:right="22" w:firstLine="420"/>
        <w:rPr>
          <w:rFonts w:ascii="宋体" w:hAnsi="宋体" w:eastAsia="宋体" w:cs="宋体"/>
          <w:sz w:val="22"/>
          <w:szCs w:val="22"/>
        </w:rPr>
      </w:pPr>
      <w:r>
        <w:rPr>
          <w:rFonts w:ascii="宋体" w:hAnsi="宋体" w:eastAsia="宋体" w:cs="宋体"/>
          <w:spacing w:val="-11"/>
          <w:sz w:val="22"/>
          <w:szCs w:val="22"/>
        </w:rPr>
        <w:t>现代汉语基础、普通话、文字处理软件应用、应用写作、现代办公设备操作、电子表格</w:t>
      </w:r>
      <w:r>
        <w:rPr>
          <w:rFonts w:ascii="宋体" w:hAnsi="宋体" w:eastAsia="宋体" w:cs="宋体"/>
          <w:spacing w:val="15"/>
          <w:sz w:val="22"/>
          <w:szCs w:val="22"/>
        </w:rPr>
        <w:t xml:space="preserve"> </w:t>
      </w:r>
      <w:r>
        <w:rPr>
          <w:rFonts w:ascii="宋体" w:hAnsi="宋体" w:eastAsia="宋体" w:cs="宋体"/>
          <w:spacing w:val="-11"/>
          <w:sz w:val="22"/>
          <w:szCs w:val="22"/>
        </w:rPr>
        <w:t>处理软件应用、计算机速录实训、计算机速录综合实训等。</w:t>
      </w:r>
    </w:p>
    <w:p w14:paraId="29210265">
      <w:pPr>
        <w:spacing w:before="1" w:line="220" w:lineRule="auto"/>
        <w:ind w:left="440"/>
        <w:rPr>
          <w:rFonts w:ascii="黑体" w:hAnsi="黑体" w:eastAsia="黑体" w:cs="黑体"/>
          <w:sz w:val="22"/>
          <w:szCs w:val="22"/>
        </w:rPr>
      </w:pPr>
      <w:r>
        <w:rPr>
          <w:rFonts w:ascii="黑体" w:hAnsi="黑体" w:eastAsia="黑体" w:cs="黑体"/>
          <w:spacing w:val="-9"/>
          <w:sz w:val="22"/>
          <w:szCs w:val="22"/>
        </w:rPr>
        <w:t>对应上一级专业编码：0312-3</w:t>
      </w:r>
    </w:p>
    <w:p w14:paraId="09A7BD7C">
      <w:pPr>
        <w:spacing w:before="239" w:line="219" w:lineRule="auto"/>
        <w:ind w:left="3469"/>
        <w:outlineLvl w:val="1"/>
        <w:rPr>
          <w:rFonts w:ascii="宋体" w:hAnsi="宋体" w:eastAsia="宋体" w:cs="宋体"/>
          <w:sz w:val="22"/>
          <w:szCs w:val="22"/>
        </w:rPr>
      </w:pPr>
      <w:bookmarkStart w:id="241" w:name="bookmark326"/>
      <w:bookmarkEnd w:id="241"/>
      <w:r>
        <w:rPr>
          <w:rFonts w:ascii="宋体" w:hAnsi="宋体" w:eastAsia="宋体" w:cs="宋体"/>
          <w:spacing w:val="-4"/>
          <w:sz w:val="22"/>
          <w:szCs w:val="22"/>
        </w:rPr>
        <w:t>0312-3</w:t>
      </w:r>
      <w:r>
        <w:rPr>
          <w:rFonts w:ascii="宋体" w:hAnsi="宋体" w:eastAsia="宋体" w:cs="宋体"/>
          <w:spacing w:val="48"/>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79F79664">
      <w:pPr>
        <w:spacing w:before="177" w:line="221" w:lineRule="auto"/>
        <w:ind w:left="430"/>
        <w:rPr>
          <w:rFonts w:ascii="黑体" w:hAnsi="黑体" w:eastAsia="黑体" w:cs="黑体"/>
          <w:sz w:val="22"/>
          <w:szCs w:val="22"/>
        </w:rPr>
      </w:pPr>
      <w:r>
        <w:rPr>
          <w:rFonts w:ascii="黑体" w:hAnsi="黑体" w:eastAsia="黑体" w:cs="黑体"/>
          <w:spacing w:val="-7"/>
          <w:sz w:val="22"/>
          <w:szCs w:val="22"/>
        </w:rPr>
        <w:t>专业编码：0312-3</w:t>
      </w:r>
    </w:p>
    <w:p w14:paraId="7B6F8B67">
      <w:pPr>
        <w:spacing w:before="57" w:line="219" w:lineRule="auto"/>
        <w:ind w:left="449"/>
        <w:rPr>
          <w:rFonts w:ascii="宋体" w:hAnsi="宋体" w:eastAsia="宋体" w:cs="宋体"/>
          <w:sz w:val="22"/>
          <w:szCs w:val="22"/>
        </w:rPr>
      </w:pPr>
      <w:r>
        <w:rPr>
          <w:rFonts w:ascii="宋体" w:hAnsi="宋体" w:eastAsia="宋体" w:cs="宋体"/>
          <w:spacing w:val="-12"/>
          <w:sz w:val="22"/>
          <w:szCs w:val="22"/>
        </w:rPr>
        <w:t>专业名称：计算机速录</w:t>
      </w:r>
    </w:p>
    <w:p w14:paraId="78899307">
      <w:pPr>
        <w:spacing w:before="69" w:line="219" w:lineRule="auto"/>
        <w:ind w:right="2"/>
        <w:jc w:val="right"/>
        <w:rPr>
          <w:rFonts w:ascii="宋体" w:hAnsi="宋体" w:eastAsia="宋体" w:cs="宋体"/>
          <w:sz w:val="22"/>
          <w:szCs w:val="22"/>
        </w:rPr>
      </w:pPr>
      <w:r>
        <w:rPr>
          <w:rFonts w:ascii="宋体" w:hAnsi="宋体" w:eastAsia="宋体" w:cs="宋体"/>
          <w:spacing w:val="-10"/>
          <w:sz w:val="22"/>
          <w:szCs w:val="22"/>
        </w:rPr>
        <w:t>培养目标：培养从事计算机速录，语音等信息采集校对、整理，版面编排的高级技能人</w:t>
      </w:r>
    </w:p>
    <w:p w14:paraId="0A708777">
      <w:pPr>
        <w:spacing w:before="59" w:line="219" w:lineRule="auto"/>
        <w:ind w:left="10"/>
        <w:rPr>
          <w:rFonts w:ascii="宋体" w:hAnsi="宋体" w:eastAsia="宋体" w:cs="宋体"/>
          <w:sz w:val="22"/>
          <w:szCs w:val="22"/>
        </w:rPr>
      </w:pPr>
      <w:r>
        <w:rPr>
          <w:rFonts w:ascii="宋体" w:hAnsi="宋体" w:eastAsia="宋体" w:cs="宋体"/>
          <w:color w:val="303020"/>
          <w:spacing w:val="5"/>
          <w:sz w:val="22"/>
          <w:szCs w:val="22"/>
        </w:rPr>
        <w:t>才</w:t>
      </w:r>
      <w:r>
        <w:rPr>
          <w:rFonts w:ascii="宋体" w:hAnsi="宋体" w:eastAsia="宋体" w:cs="宋体"/>
          <w:color w:val="303020"/>
          <w:spacing w:val="-18"/>
          <w:sz w:val="22"/>
          <w:szCs w:val="22"/>
        </w:rPr>
        <w:t xml:space="preserve"> </w:t>
      </w:r>
      <w:r>
        <w:rPr>
          <w:rFonts w:ascii="宋体" w:hAnsi="宋体" w:eastAsia="宋体" w:cs="宋体"/>
          <w:color w:val="303020"/>
          <w:spacing w:val="5"/>
          <w:sz w:val="22"/>
          <w:szCs w:val="22"/>
        </w:rPr>
        <w:t>(高级工)。</w:t>
      </w:r>
    </w:p>
    <w:p w14:paraId="7BB8B2D4">
      <w:pPr>
        <w:spacing w:before="48" w:line="216" w:lineRule="auto"/>
        <w:ind w:left="440"/>
        <w:rPr>
          <w:rFonts w:ascii="宋体" w:hAnsi="宋体" w:eastAsia="宋体" w:cs="宋体"/>
          <w:sz w:val="22"/>
          <w:szCs w:val="22"/>
        </w:rPr>
      </w:pPr>
      <w:r>
        <w:rPr>
          <w:rFonts w:ascii="宋体" w:hAnsi="宋体" w:eastAsia="宋体" w:cs="宋体"/>
          <w:spacing w:val="11"/>
          <w:sz w:val="22"/>
          <w:szCs w:val="22"/>
        </w:rPr>
        <w:t>学习年限：2年(达到中级技能水平学生),3年(高中毕业生),5年(初中毕业生)</w:t>
      </w:r>
    </w:p>
    <w:p w14:paraId="7DFD3228">
      <w:pPr>
        <w:spacing w:before="34" w:line="222" w:lineRule="auto"/>
        <w:ind w:left="430"/>
        <w:rPr>
          <w:rFonts w:ascii="黑体" w:hAnsi="黑体" w:eastAsia="黑体" w:cs="黑体"/>
          <w:sz w:val="22"/>
          <w:szCs w:val="22"/>
        </w:rPr>
      </w:pPr>
      <w:r>
        <w:rPr>
          <w:rFonts w:ascii="黑体" w:hAnsi="黑体" w:eastAsia="黑体" w:cs="黑体"/>
          <w:spacing w:val="-13"/>
          <w:sz w:val="22"/>
          <w:szCs w:val="22"/>
        </w:rPr>
        <w:t>职业能力：</w:t>
      </w:r>
    </w:p>
    <w:p w14:paraId="7BA4FB79">
      <w:pPr>
        <w:spacing w:before="75" w:line="262" w:lineRule="auto"/>
        <w:ind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有获取新知识、新技能的意识和能力，能适应不断变化的职业社会；熟悉速录工作的有关职</w:t>
      </w:r>
      <w:r>
        <w:rPr>
          <w:rFonts w:ascii="宋体" w:hAnsi="宋体" w:eastAsia="宋体" w:cs="宋体"/>
          <w:sz w:val="22"/>
          <w:szCs w:val="22"/>
        </w:rPr>
        <w:t xml:space="preserve"> </w:t>
      </w:r>
      <w:r>
        <w:rPr>
          <w:rFonts w:ascii="宋体" w:hAnsi="宋体" w:eastAsia="宋体" w:cs="宋体"/>
          <w:spacing w:val="-5"/>
          <w:sz w:val="22"/>
          <w:szCs w:val="22"/>
        </w:rPr>
        <w:t>责、政策和法规，具有较强的应用文写作能力和书写能力；具有较强的语言沟通、人际交</w:t>
      </w:r>
      <w:r>
        <w:rPr>
          <w:rFonts w:ascii="宋体" w:hAnsi="宋体" w:eastAsia="宋体" w:cs="宋体"/>
          <w:spacing w:val="3"/>
          <w:sz w:val="22"/>
          <w:szCs w:val="22"/>
        </w:rPr>
        <w:t xml:space="preserve"> </w:t>
      </w:r>
      <w:r>
        <w:rPr>
          <w:rFonts w:ascii="宋体" w:hAnsi="宋体" w:eastAsia="宋体" w:cs="宋体"/>
          <w:spacing w:val="-10"/>
          <w:sz w:val="22"/>
          <w:szCs w:val="22"/>
        </w:rPr>
        <w:t>往、团队合作能力和服务意识；具有较强的应对非常规问题的能力；能指</w:t>
      </w:r>
      <w:r>
        <w:rPr>
          <w:rFonts w:ascii="宋体" w:hAnsi="宋体" w:eastAsia="宋体" w:cs="宋体"/>
          <w:spacing w:val="-11"/>
          <w:sz w:val="22"/>
          <w:szCs w:val="22"/>
        </w:rPr>
        <w:t>导和培训中级以下</w:t>
      </w:r>
      <w:r>
        <w:rPr>
          <w:rFonts w:ascii="宋体" w:hAnsi="宋体" w:eastAsia="宋体" w:cs="宋体"/>
          <w:sz w:val="22"/>
          <w:szCs w:val="22"/>
        </w:rPr>
        <w:t xml:space="preserve"> </w:t>
      </w:r>
      <w:r>
        <w:rPr>
          <w:rFonts w:ascii="宋体" w:hAnsi="宋体" w:eastAsia="宋体" w:cs="宋体"/>
          <w:spacing w:val="-11"/>
          <w:sz w:val="22"/>
          <w:szCs w:val="22"/>
        </w:rPr>
        <w:t>计算机速录专业人员。同时具有下列专业能力：</w:t>
      </w:r>
    </w:p>
    <w:p w14:paraId="130087E2">
      <w:pPr>
        <w:spacing w:before="1" w:line="252" w:lineRule="auto"/>
        <w:ind w:firstLine="430"/>
        <w:rPr>
          <w:rFonts w:ascii="宋体" w:hAnsi="宋体" w:eastAsia="宋体" w:cs="宋体"/>
          <w:sz w:val="22"/>
          <w:szCs w:val="22"/>
        </w:rPr>
      </w:pPr>
      <w:r>
        <w:rPr>
          <w:rFonts w:ascii="宋体" w:hAnsi="宋体" w:eastAsia="宋体" w:cs="宋体"/>
          <w:spacing w:val="-7"/>
          <w:sz w:val="22"/>
          <w:szCs w:val="22"/>
        </w:rPr>
        <w:t>1.能运用速录技能进行专业速录，在现场语音采集情况下，平均每分钟录入不少于220</w:t>
      </w:r>
      <w:r>
        <w:rPr>
          <w:rFonts w:ascii="宋体" w:hAnsi="宋体" w:eastAsia="宋体" w:cs="宋体"/>
          <w:spacing w:val="9"/>
          <w:sz w:val="22"/>
          <w:szCs w:val="22"/>
        </w:rPr>
        <w:t xml:space="preserve"> </w:t>
      </w:r>
      <w:r>
        <w:rPr>
          <w:rFonts w:ascii="宋体" w:hAnsi="宋体" w:eastAsia="宋体" w:cs="宋体"/>
          <w:spacing w:val="1"/>
          <w:sz w:val="22"/>
          <w:szCs w:val="22"/>
        </w:rPr>
        <w:t>字，准确率不低于98%,并将采集的文本信息调入常用的</w:t>
      </w:r>
      <w:r>
        <w:rPr>
          <w:rFonts w:ascii="宋体" w:hAnsi="宋体" w:eastAsia="宋体" w:cs="宋体"/>
          <w:sz w:val="22"/>
          <w:szCs w:val="22"/>
        </w:rPr>
        <w:t xml:space="preserve">文字处理软件，熟练地对采集的 </w:t>
      </w:r>
      <w:r>
        <w:rPr>
          <w:rFonts w:ascii="宋体" w:hAnsi="宋体" w:eastAsia="宋体" w:cs="宋体"/>
          <w:spacing w:val="-10"/>
          <w:sz w:val="22"/>
          <w:szCs w:val="22"/>
        </w:rPr>
        <w:t>信息进行排版，并能熟练使用办公设备。</w:t>
      </w:r>
    </w:p>
    <w:p w14:paraId="60CB894C">
      <w:pPr>
        <w:spacing w:before="47" w:line="244" w:lineRule="auto"/>
        <w:ind w:left="10" w:right="22" w:firstLine="389"/>
        <w:rPr>
          <w:rFonts w:ascii="宋体" w:hAnsi="宋体" w:eastAsia="宋体" w:cs="宋体"/>
          <w:sz w:val="22"/>
          <w:szCs w:val="22"/>
        </w:rPr>
      </w:pPr>
      <w:r>
        <w:rPr>
          <w:rFonts w:ascii="宋体" w:hAnsi="宋体" w:eastAsia="宋体" w:cs="宋体"/>
          <w:spacing w:val="-4"/>
          <w:sz w:val="22"/>
          <w:szCs w:val="22"/>
        </w:rPr>
        <w:t>2.能听懂新闻发布会、商务会和科技报告会等各种相关专业会议的语音信息，采集同</w:t>
      </w:r>
      <w:r>
        <w:rPr>
          <w:rFonts w:ascii="宋体" w:hAnsi="宋体" w:eastAsia="宋体" w:cs="宋体"/>
          <w:sz w:val="22"/>
          <w:szCs w:val="22"/>
        </w:rPr>
        <w:t xml:space="preserve"> </w:t>
      </w:r>
      <w:r>
        <w:rPr>
          <w:rFonts w:ascii="宋体" w:hAnsi="宋体" w:eastAsia="宋体" w:cs="宋体"/>
          <w:spacing w:val="-10"/>
          <w:sz w:val="22"/>
          <w:szCs w:val="22"/>
        </w:rPr>
        <w:t>声传译的中文信息以及中文信息中出现的常用英语词汇、缩写。</w:t>
      </w:r>
    </w:p>
    <w:p w14:paraId="2A218981">
      <w:pPr>
        <w:spacing w:before="49" w:line="219" w:lineRule="auto"/>
        <w:ind w:left="430"/>
        <w:rPr>
          <w:rFonts w:ascii="宋体" w:hAnsi="宋体" w:eastAsia="宋体" w:cs="宋体"/>
          <w:sz w:val="22"/>
          <w:szCs w:val="22"/>
        </w:rPr>
      </w:pPr>
      <w:r>
        <w:rPr>
          <w:rFonts w:ascii="宋体" w:hAnsi="宋体" w:eastAsia="宋体" w:cs="宋体"/>
          <w:spacing w:val="-8"/>
          <w:sz w:val="22"/>
          <w:szCs w:val="22"/>
        </w:rPr>
        <w:t>3.能使用多种播放软件，并能通过因特网采集网络媒体语音</w:t>
      </w:r>
      <w:r>
        <w:rPr>
          <w:rFonts w:ascii="宋体" w:hAnsi="宋体" w:eastAsia="宋体" w:cs="宋体"/>
          <w:spacing w:val="-9"/>
          <w:sz w:val="22"/>
          <w:szCs w:val="22"/>
        </w:rPr>
        <w:t>信息。</w:t>
      </w:r>
    </w:p>
    <w:p w14:paraId="39208648">
      <w:pPr>
        <w:spacing w:before="60"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1"/>
          <w:sz w:val="22"/>
          <w:szCs w:val="22"/>
        </w:rPr>
        <w:t xml:space="preserve"> </w:t>
      </w:r>
      <w:r>
        <w:rPr>
          <w:rFonts w:ascii="宋体" w:hAnsi="宋体" w:eastAsia="宋体" w:cs="宋体"/>
          <w:spacing w:val="-9"/>
          <w:sz w:val="22"/>
          <w:szCs w:val="22"/>
        </w:rPr>
        <w:t>能对速录工作所需设备进行维护保养。</w:t>
      </w:r>
    </w:p>
    <w:p w14:paraId="4EAD4EA9">
      <w:pPr>
        <w:spacing w:before="49" w:line="219" w:lineRule="auto"/>
        <w:ind w:left="430"/>
        <w:rPr>
          <w:rFonts w:ascii="宋体" w:hAnsi="宋体" w:eastAsia="宋体" w:cs="宋体"/>
          <w:sz w:val="22"/>
          <w:szCs w:val="22"/>
        </w:rPr>
      </w:pPr>
      <w:r>
        <w:rPr>
          <w:rFonts w:ascii="宋体" w:hAnsi="宋体" w:eastAsia="宋体" w:cs="宋体"/>
          <w:spacing w:val="-8"/>
          <w:sz w:val="22"/>
          <w:szCs w:val="22"/>
        </w:rPr>
        <w:t>5.能识别并排除速录工作所需设备的故障。</w:t>
      </w:r>
    </w:p>
    <w:p w14:paraId="63AD3027">
      <w:pPr>
        <w:spacing w:before="79" w:line="219" w:lineRule="auto"/>
        <w:ind w:left="410"/>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49"/>
          <w:sz w:val="22"/>
          <w:szCs w:val="22"/>
        </w:rPr>
        <w:t xml:space="preserve"> </w:t>
      </w:r>
      <w:r>
        <w:rPr>
          <w:rFonts w:ascii="宋体" w:hAnsi="宋体" w:eastAsia="宋体" w:cs="宋体"/>
          <w:spacing w:val="-9"/>
          <w:sz w:val="22"/>
          <w:szCs w:val="22"/>
        </w:rPr>
        <w:t>能独立完成速录服务的全套工作。</w:t>
      </w:r>
    </w:p>
    <w:p w14:paraId="5BCDF156">
      <w:pPr>
        <w:spacing w:before="27" w:line="221" w:lineRule="auto"/>
        <w:ind w:left="430"/>
        <w:rPr>
          <w:rFonts w:ascii="黑体" w:hAnsi="黑体" w:eastAsia="黑体" w:cs="黑体"/>
          <w:sz w:val="22"/>
          <w:szCs w:val="22"/>
        </w:rPr>
      </w:pPr>
      <w:r>
        <w:rPr>
          <w:rFonts w:ascii="黑体" w:hAnsi="黑体" w:eastAsia="黑体" w:cs="黑体"/>
          <w:spacing w:val="10"/>
          <w:sz w:val="22"/>
          <w:szCs w:val="22"/>
        </w:rPr>
        <w:t>对应或相关职业(工种):速录师(3-01-02-06)</w:t>
      </w:r>
    </w:p>
    <w:p w14:paraId="52EE96C9">
      <w:pPr>
        <w:spacing w:before="47" w:line="221" w:lineRule="auto"/>
        <w:ind w:left="430"/>
        <w:rPr>
          <w:rFonts w:ascii="黑体" w:hAnsi="黑体" w:eastAsia="黑体" w:cs="黑体"/>
          <w:sz w:val="22"/>
          <w:szCs w:val="22"/>
        </w:rPr>
      </w:pPr>
      <w:r>
        <w:rPr>
          <w:rFonts w:ascii="黑体" w:hAnsi="黑体" w:eastAsia="黑体" w:cs="黑体"/>
          <w:spacing w:val="5"/>
          <w:sz w:val="22"/>
          <w:szCs w:val="22"/>
        </w:rPr>
        <w:t>职业资格(职业技能等级):速录师</w:t>
      </w:r>
    </w:p>
    <w:p w14:paraId="0B5ABE86">
      <w:pPr>
        <w:spacing w:before="47" w:line="221" w:lineRule="auto"/>
        <w:ind w:left="440"/>
        <w:rPr>
          <w:rFonts w:ascii="黑体" w:hAnsi="黑体" w:eastAsia="黑体" w:cs="黑体"/>
          <w:sz w:val="22"/>
          <w:szCs w:val="22"/>
        </w:rPr>
      </w:pPr>
      <w:r>
        <w:rPr>
          <w:rFonts w:ascii="黑体" w:hAnsi="黑体" w:eastAsia="黑体" w:cs="黑体"/>
          <w:spacing w:val="-13"/>
          <w:sz w:val="22"/>
          <w:szCs w:val="22"/>
        </w:rPr>
        <w:t>专业主要教学内容：</w:t>
      </w:r>
    </w:p>
    <w:p w14:paraId="36A8C386">
      <w:pPr>
        <w:spacing w:before="59" w:line="265" w:lineRule="auto"/>
        <w:ind w:left="10" w:right="22" w:firstLine="420"/>
        <w:rPr>
          <w:rFonts w:ascii="宋体" w:hAnsi="宋体" w:eastAsia="宋体" w:cs="宋体"/>
          <w:sz w:val="22"/>
          <w:szCs w:val="22"/>
        </w:rPr>
      </w:pPr>
      <w:r>
        <w:rPr>
          <w:rFonts w:ascii="宋体" w:hAnsi="宋体" w:eastAsia="宋体" w:cs="宋体"/>
          <w:spacing w:val="-11"/>
          <w:sz w:val="22"/>
          <w:szCs w:val="22"/>
        </w:rPr>
        <w:t>现代汉语基础、普通话、文字处理软件应用、应用写作、现代办公设备操作、电子表格</w:t>
      </w:r>
      <w:r>
        <w:rPr>
          <w:rFonts w:ascii="宋体" w:hAnsi="宋体" w:eastAsia="宋体" w:cs="宋体"/>
          <w:spacing w:val="15"/>
          <w:sz w:val="22"/>
          <w:szCs w:val="22"/>
        </w:rPr>
        <w:t xml:space="preserve"> </w:t>
      </w:r>
      <w:r>
        <w:rPr>
          <w:rFonts w:ascii="宋体" w:hAnsi="宋体" w:eastAsia="宋体" w:cs="宋体"/>
          <w:spacing w:val="-4"/>
          <w:sz w:val="22"/>
          <w:szCs w:val="22"/>
        </w:rPr>
        <w:t>处理软件应用、会务管理、计算机速录实训、计算机速录综合实训(会议综合实训)等。</w:t>
      </w:r>
    </w:p>
    <w:p w14:paraId="4EF5D19F">
      <w:pPr>
        <w:spacing w:line="265" w:lineRule="auto"/>
        <w:rPr>
          <w:rFonts w:ascii="宋体" w:hAnsi="宋体" w:eastAsia="宋体" w:cs="宋体"/>
          <w:sz w:val="22"/>
          <w:szCs w:val="22"/>
        </w:rPr>
        <w:sectPr>
          <w:footerReference r:id="rId186" w:type="default"/>
          <w:pgSz w:w="10770" w:h="15080"/>
          <w:pgMar w:top="400" w:right="1298" w:bottom="1229" w:left="1059" w:header="0" w:footer="943" w:gutter="0"/>
          <w:cols w:space="720" w:num="1"/>
        </w:sectPr>
      </w:pPr>
    </w:p>
    <w:p w14:paraId="129E3D16">
      <w:pPr>
        <w:pStyle w:val="2"/>
        <w:spacing w:line="279" w:lineRule="auto"/>
      </w:pPr>
    </w:p>
    <w:p w14:paraId="503B150B">
      <w:pPr>
        <w:pStyle w:val="2"/>
        <w:spacing w:line="279" w:lineRule="auto"/>
      </w:pPr>
    </w:p>
    <w:p w14:paraId="5F656ACD">
      <w:pPr>
        <w:pStyle w:val="2"/>
        <w:spacing w:line="279" w:lineRule="auto"/>
      </w:pPr>
    </w:p>
    <w:p w14:paraId="1D31C4AF">
      <w:pPr>
        <w:pStyle w:val="2"/>
        <w:spacing w:line="280" w:lineRule="auto"/>
      </w:pPr>
    </w:p>
    <w:p w14:paraId="5AC77C2B">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对应下一级专业编码：0312-4</w:t>
      </w:r>
    </w:p>
    <w:p w14:paraId="22BFFD68">
      <w:pPr>
        <w:pStyle w:val="2"/>
        <w:spacing w:line="254" w:lineRule="auto"/>
      </w:pPr>
    </w:p>
    <w:p w14:paraId="17D1F627">
      <w:pPr>
        <w:spacing w:before="88" w:line="219" w:lineRule="auto"/>
        <w:ind w:left="2919"/>
        <w:rPr>
          <w:rFonts w:ascii="宋体" w:hAnsi="宋体" w:eastAsia="宋体" w:cs="宋体"/>
          <w:sz w:val="27"/>
          <w:szCs w:val="27"/>
        </w:rPr>
      </w:pPr>
      <w:bookmarkStart w:id="242" w:name="bookmark1201"/>
      <w:bookmarkEnd w:id="242"/>
      <w:r>
        <w:rPr>
          <w:rFonts w:ascii="宋体" w:hAnsi="宋体" w:eastAsia="宋体" w:cs="宋体"/>
          <w:spacing w:val="-9"/>
          <w:sz w:val="27"/>
          <w:szCs w:val="27"/>
        </w:rPr>
        <w:t>0313</w:t>
      </w:r>
      <w:r>
        <w:rPr>
          <w:rFonts w:ascii="宋体" w:hAnsi="宋体" w:eastAsia="宋体" w:cs="宋体"/>
          <w:spacing w:val="101"/>
          <w:sz w:val="27"/>
          <w:szCs w:val="27"/>
        </w:rPr>
        <w:t xml:space="preserve"> </w:t>
      </w:r>
      <w:r>
        <w:rPr>
          <w:rFonts w:ascii="宋体" w:hAnsi="宋体" w:eastAsia="宋体" w:cs="宋体"/>
          <w:b/>
          <w:bCs/>
          <w:spacing w:val="-9"/>
          <w:sz w:val="27"/>
          <w:szCs w:val="27"/>
        </w:rPr>
        <w:t>物联网应用技术</w:t>
      </w:r>
    </w:p>
    <w:p w14:paraId="568F08C7">
      <w:pPr>
        <w:spacing w:before="182" w:line="220" w:lineRule="auto"/>
        <w:ind w:left="3500"/>
        <w:outlineLvl w:val="1"/>
        <w:rPr>
          <w:rFonts w:ascii="宋体" w:hAnsi="宋体" w:eastAsia="宋体" w:cs="宋体"/>
          <w:sz w:val="24"/>
          <w:szCs w:val="24"/>
        </w:rPr>
      </w:pPr>
      <w:bookmarkStart w:id="243" w:name="bookmark328"/>
      <w:bookmarkEnd w:id="243"/>
      <w:r>
        <w:rPr>
          <w:rFonts w:ascii="Times New Roman" w:hAnsi="Times New Roman" w:eastAsia="Times New Roman" w:cs="Times New Roman"/>
          <w:spacing w:val="-6"/>
          <w:sz w:val="24"/>
          <w:szCs w:val="24"/>
        </w:rPr>
        <w:t>0313-4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09B561B">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专业编码：0313-4</w:t>
      </w:r>
    </w:p>
    <w:p w14:paraId="2CE0525E">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物联网应用技术</w:t>
      </w:r>
    </w:p>
    <w:p w14:paraId="2C9D4520">
      <w:pPr>
        <w:spacing w:before="54" w:line="264" w:lineRule="auto"/>
        <w:ind w:right="9" w:firstLine="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w:t>
      </w:r>
      <w:r>
        <w:rPr>
          <w:rFonts w:ascii="宋体" w:hAnsi="宋体" w:eastAsia="宋体" w:cs="宋体"/>
          <w:spacing w:val="-60"/>
          <w:sz w:val="22"/>
          <w:szCs w:val="22"/>
        </w:rPr>
        <w:t xml:space="preserve"> </w:t>
      </w:r>
      <w:r>
        <w:rPr>
          <w:rFonts w:ascii="Times New Roman" w:hAnsi="Times New Roman" w:eastAsia="Times New Roman" w:cs="Times New Roman"/>
          <w:spacing w:val="-6"/>
          <w:sz w:val="22"/>
          <w:szCs w:val="22"/>
        </w:rPr>
        <w:t xml:space="preserve">WSN </w:t>
      </w:r>
      <w:r>
        <w:rPr>
          <w:rFonts w:ascii="宋体" w:hAnsi="宋体" w:eastAsia="宋体" w:cs="宋体"/>
          <w:spacing w:val="-6"/>
          <w:sz w:val="22"/>
          <w:szCs w:val="22"/>
        </w:rPr>
        <w:t>系统、</w:t>
      </w:r>
      <w:r>
        <w:rPr>
          <w:rFonts w:ascii="Times New Roman" w:hAnsi="Times New Roman" w:eastAsia="Times New Roman" w:cs="Times New Roman"/>
          <w:spacing w:val="-6"/>
          <w:sz w:val="22"/>
          <w:szCs w:val="22"/>
        </w:rPr>
        <w:t>RFID</w:t>
      </w:r>
      <w:r>
        <w:rPr>
          <w:rFonts w:ascii="Times New Roman" w:hAnsi="Times New Roman" w:eastAsia="Times New Roman" w:cs="Times New Roman"/>
          <w:spacing w:val="17"/>
          <w:w w:val="101"/>
          <w:sz w:val="22"/>
          <w:szCs w:val="22"/>
        </w:rPr>
        <w:t xml:space="preserve"> </w:t>
      </w:r>
      <w:r>
        <w:rPr>
          <w:rFonts w:ascii="仿宋" w:hAnsi="仿宋" w:eastAsia="仿宋" w:cs="仿宋"/>
          <w:spacing w:val="-6"/>
          <w:sz w:val="22"/>
          <w:szCs w:val="22"/>
        </w:rPr>
        <w:t>系统、</w:t>
      </w:r>
      <w:r>
        <w:rPr>
          <w:rFonts w:ascii="宋体" w:hAnsi="宋体" w:eastAsia="宋体" w:cs="宋体"/>
          <w:spacing w:val="-6"/>
          <w:sz w:val="22"/>
          <w:szCs w:val="22"/>
        </w:rPr>
        <w:t>局域网、安防监控系统等工程施工、安</w:t>
      </w:r>
      <w:r>
        <w:rPr>
          <w:rFonts w:ascii="宋体" w:hAnsi="宋体" w:eastAsia="宋体" w:cs="宋体"/>
          <w:sz w:val="22"/>
          <w:szCs w:val="22"/>
        </w:rPr>
        <w:t xml:space="preserve"> </w:t>
      </w:r>
      <w:r>
        <w:rPr>
          <w:rFonts w:ascii="宋体" w:hAnsi="宋体" w:eastAsia="宋体" w:cs="宋体"/>
          <w:spacing w:val="-10"/>
          <w:sz w:val="22"/>
          <w:szCs w:val="22"/>
        </w:rPr>
        <w:t>装、调试、维护的中级技能人才。</w:t>
      </w:r>
    </w:p>
    <w:p w14:paraId="3BD45BAF">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80D3224">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13E809A">
      <w:pPr>
        <w:spacing w:before="67" w:line="261" w:lineRule="auto"/>
        <w:ind w:right="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3"/>
          <w:sz w:val="22"/>
          <w:szCs w:val="22"/>
        </w:rPr>
        <w:t>专业问题。同时具有下列专业能力：</w:t>
      </w:r>
    </w:p>
    <w:p w14:paraId="733C48DC">
      <w:pPr>
        <w:spacing w:before="2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8"/>
          <w:sz w:val="22"/>
          <w:szCs w:val="22"/>
        </w:rPr>
        <w:t xml:space="preserve"> </w:t>
      </w:r>
      <w:r>
        <w:rPr>
          <w:rFonts w:ascii="宋体" w:hAnsi="宋体" w:eastAsia="宋体" w:cs="宋体"/>
          <w:spacing w:val="-11"/>
          <w:sz w:val="22"/>
          <w:szCs w:val="22"/>
        </w:rPr>
        <w:t>能采集物联网前端数据。</w:t>
      </w:r>
    </w:p>
    <w:p w14:paraId="127D776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0"/>
          <w:w w:val="101"/>
          <w:sz w:val="22"/>
          <w:szCs w:val="22"/>
        </w:rPr>
        <w:t xml:space="preserve"> </w:t>
      </w:r>
      <w:r>
        <w:rPr>
          <w:rFonts w:ascii="宋体" w:hAnsi="宋体" w:eastAsia="宋体" w:cs="宋体"/>
          <w:spacing w:val="-9"/>
          <w:sz w:val="22"/>
          <w:szCs w:val="22"/>
        </w:rPr>
        <w:t>能掌握物联网数据传输及通信技术。</w:t>
      </w:r>
    </w:p>
    <w:p w14:paraId="3F1FEF0E">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能管理与维护简单物联网系统。</w:t>
      </w:r>
    </w:p>
    <w:p w14:paraId="2F5FBCD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能进行简单物联网项目需求分析、工程施工和质量控制。</w:t>
      </w:r>
    </w:p>
    <w:p w14:paraId="40E9ADC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能分析和处理物联网前端采集、数据传输相关设备常见故障。</w:t>
      </w:r>
    </w:p>
    <w:p w14:paraId="3801A39D">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能处理物联网应用管理系统常见故障，掌握运</w:t>
      </w:r>
      <w:r>
        <w:rPr>
          <w:rFonts w:ascii="宋体" w:hAnsi="宋体" w:eastAsia="宋体" w:cs="宋体"/>
          <w:spacing w:val="-9"/>
          <w:sz w:val="22"/>
          <w:szCs w:val="22"/>
        </w:rPr>
        <w:t>行维护方法。</w:t>
      </w:r>
    </w:p>
    <w:p w14:paraId="561AA165">
      <w:pPr>
        <w:spacing w:before="67"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7.  </w:t>
      </w:r>
      <w:r>
        <w:rPr>
          <w:rFonts w:ascii="宋体" w:hAnsi="宋体" w:eastAsia="宋体" w:cs="宋体"/>
          <w:spacing w:val="8"/>
          <w:sz w:val="20"/>
          <w:szCs w:val="20"/>
        </w:rPr>
        <w:t>能组建简单局域网和无线网络，进行综合布线操作。</w:t>
      </w:r>
    </w:p>
    <w:p w14:paraId="6570263A">
      <w:pPr>
        <w:spacing w:before="64" w:line="236" w:lineRule="auto"/>
        <w:ind w:right="27" w:firstLine="399"/>
        <w:rPr>
          <w:rFonts w:ascii="Times New Roman" w:hAnsi="Times New Roman" w:eastAsia="Times New Roman" w:cs="Times New Roman"/>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物联网安装调试员(6-25-04-09)、信息通信网络运行管理</w:t>
      </w:r>
      <w:r>
        <w:rPr>
          <w:rFonts w:ascii="宋体" w:hAnsi="宋体" w:eastAsia="宋体" w:cs="宋体"/>
          <w:spacing w:val="11"/>
          <w:sz w:val="22"/>
          <w:szCs w:val="22"/>
        </w:rPr>
        <w:t xml:space="preserve"> </w:t>
      </w:r>
      <w:r>
        <w:rPr>
          <w:rFonts w:ascii="宋体" w:hAnsi="宋体" w:eastAsia="宋体" w:cs="宋体"/>
          <w:sz w:val="22"/>
          <w:szCs w:val="22"/>
        </w:rPr>
        <w:t>员</w:t>
      </w:r>
      <w:r>
        <w:rPr>
          <w:rFonts w:ascii="Times New Roman" w:hAnsi="Times New Roman" w:eastAsia="Times New Roman" w:cs="Times New Roman"/>
          <w:sz w:val="22"/>
          <w:szCs w:val="22"/>
        </w:rPr>
        <w:t>S(4-04-04-01)</w:t>
      </w:r>
    </w:p>
    <w:p w14:paraId="7C56F7CB">
      <w:pPr>
        <w:spacing w:before="6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4"/>
          <w:sz w:val="22"/>
          <w:szCs w:val="22"/>
        </w:rPr>
        <w:t>物联网安装调试员、信息通信网络运行管理员</w:t>
      </w:r>
    </w:p>
    <w:p w14:paraId="5D730D81">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7FE6D49">
      <w:pPr>
        <w:spacing w:before="55" w:line="271" w:lineRule="auto"/>
        <w:ind w:right="8" w:firstLine="399"/>
        <w:rPr>
          <w:rFonts w:ascii="宋体" w:hAnsi="宋体" w:eastAsia="宋体" w:cs="宋体"/>
          <w:sz w:val="22"/>
          <w:szCs w:val="22"/>
        </w:rPr>
      </w:pPr>
      <w:r>
        <w:rPr>
          <w:rFonts w:ascii="宋体" w:hAnsi="宋体" w:eastAsia="宋体" w:cs="宋体"/>
          <w:spacing w:val="-6"/>
          <w:sz w:val="22"/>
          <w:szCs w:val="22"/>
        </w:rPr>
        <w:t>电工电子技术基础、计算机网络基础、</w:t>
      </w:r>
      <w:r>
        <w:rPr>
          <w:rFonts w:ascii="Times New Roman" w:hAnsi="Times New Roman" w:eastAsia="Times New Roman" w:cs="Times New Roman"/>
          <w:spacing w:val="-6"/>
          <w:sz w:val="22"/>
          <w:szCs w:val="22"/>
        </w:rPr>
        <w:t>RFID</w:t>
      </w:r>
      <w:r>
        <w:rPr>
          <w:rFonts w:ascii="宋体" w:hAnsi="宋体" w:eastAsia="宋体" w:cs="宋体"/>
          <w:spacing w:val="-6"/>
          <w:sz w:val="22"/>
          <w:szCs w:val="22"/>
        </w:rPr>
        <w:t>与二维码技术、综合布线技术、无线传感</w:t>
      </w:r>
      <w:r>
        <w:rPr>
          <w:rFonts w:ascii="宋体" w:hAnsi="宋体" w:eastAsia="宋体" w:cs="宋体"/>
          <w:spacing w:val="2"/>
          <w:sz w:val="22"/>
          <w:szCs w:val="22"/>
        </w:rPr>
        <w:t xml:space="preserve"> </w:t>
      </w:r>
      <w:r>
        <w:rPr>
          <w:rFonts w:ascii="宋体" w:hAnsi="宋体" w:eastAsia="宋体" w:cs="宋体"/>
          <w:spacing w:val="-11"/>
          <w:sz w:val="22"/>
          <w:szCs w:val="22"/>
        </w:rPr>
        <w:t>网络、物联网工程、网络安全技术等。</w:t>
      </w:r>
    </w:p>
    <w:p w14:paraId="1B5FA288">
      <w:pPr>
        <w:spacing w:before="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对应上一级专业编码：0313-3</w:t>
      </w:r>
    </w:p>
    <w:p w14:paraId="3085076C">
      <w:pPr>
        <w:spacing w:before="213" w:line="219" w:lineRule="auto"/>
        <w:ind w:left="3503"/>
        <w:rPr>
          <w:rFonts w:ascii="宋体" w:hAnsi="宋体" w:eastAsia="宋体" w:cs="宋体"/>
          <w:sz w:val="24"/>
          <w:szCs w:val="24"/>
        </w:rPr>
      </w:pPr>
      <w:r>
        <w:rPr>
          <w:rFonts w:ascii="宋体" w:hAnsi="宋体" w:eastAsia="宋体" w:cs="宋体"/>
          <w:b/>
          <w:bCs/>
          <w:spacing w:val="-5"/>
          <w:sz w:val="24"/>
          <w:szCs w:val="24"/>
        </w:rPr>
        <w:t>0313-3</w:t>
      </w:r>
      <w:r>
        <w:rPr>
          <w:rFonts w:ascii="宋体" w:hAnsi="宋体" w:eastAsia="宋体" w:cs="宋体"/>
          <w:spacing w:val="111"/>
          <w:sz w:val="24"/>
          <w:szCs w:val="24"/>
        </w:rPr>
        <w:t xml:space="preserve"> </w:t>
      </w:r>
      <w:r>
        <w:rPr>
          <w:rFonts w:ascii="宋体" w:hAnsi="宋体" w:eastAsia="宋体" w:cs="宋体"/>
          <w:b/>
          <w:bCs/>
          <w:spacing w:val="-5"/>
          <w:sz w:val="24"/>
          <w:szCs w:val="24"/>
        </w:rPr>
        <w:t>高级</w:t>
      </w:r>
    </w:p>
    <w:p w14:paraId="0A3E90AC">
      <w:pPr>
        <w:spacing w:before="206" w:line="221" w:lineRule="auto"/>
        <w:ind w:left="399"/>
        <w:rPr>
          <w:rFonts w:ascii="黑体" w:hAnsi="黑体" w:eastAsia="黑体" w:cs="黑体"/>
          <w:sz w:val="22"/>
          <w:szCs w:val="22"/>
        </w:rPr>
      </w:pPr>
      <w:r>
        <w:rPr>
          <w:rFonts w:ascii="黑体" w:hAnsi="黑体" w:eastAsia="黑体" w:cs="黑体"/>
          <w:spacing w:val="-6"/>
          <w:sz w:val="22"/>
          <w:szCs w:val="22"/>
        </w:rPr>
        <w:t>专业编码：0313-3</w:t>
      </w:r>
    </w:p>
    <w:p w14:paraId="42F55F00">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物联网应用技术</w:t>
      </w:r>
    </w:p>
    <w:p w14:paraId="581F9253">
      <w:pPr>
        <w:spacing w:before="66" w:line="255" w:lineRule="auto"/>
        <w:ind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w:t>
      </w:r>
      <w:r>
        <w:rPr>
          <w:rFonts w:ascii="宋体" w:hAnsi="宋体" w:eastAsia="宋体" w:cs="宋体"/>
          <w:spacing w:val="-61"/>
          <w:sz w:val="22"/>
          <w:szCs w:val="22"/>
        </w:rPr>
        <w:t xml:space="preserve"> </w:t>
      </w:r>
      <w:r>
        <w:rPr>
          <w:rFonts w:ascii="Times New Roman" w:hAnsi="Times New Roman" w:eastAsia="Times New Roman" w:cs="Times New Roman"/>
          <w:spacing w:val="-5"/>
          <w:sz w:val="22"/>
          <w:szCs w:val="22"/>
        </w:rPr>
        <w:t xml:space="preserve">WSN </w:t>
      </w:r>
      <w:r>
        <w:rPr>
          <w:rFonts w:ascii="宋体" w:hAnsi="宋体" w:eastAsia="宋体" w:cs="宋体"/>
          <w:spacing w:val="-5"/>
          <w:sz w:val="22"/>
          <w:szCs w:val="22"/>
        </w:rPr>
        <w:t>系统、</w:t>
      </w:r>
      <w:r>
        <w:rPr>
          <w:rFonts w:ascii="Times New Roman" w:hAnsi="Times New Roman" w:eastAsia="Times New Roman" w:cs="Times New Roman"/>
          <w:spacing w:val="-5"/>
          <w:sz w:val="22"/>
          <w:szCs w:val="22"/>
        </w:rPr>
        <w:t xml:space="preserve">RFID </w:t>
      </w:r>
      <w:r>
        <w:rPr>
          <w:rFonts w:ascii="仿宋" w:hAnsi="仿宋" w:eastAsia="仿宋" w:cs="仿宋"/>
          <w:spacing w:val="-5"/>
          <w:sz w:val="22"/>
          <w:szCs w:val="22"/>
        </w:rPr>
        <w:t>系统、</w:t>
      </w:r>
      <w:r>
        <w:rPr>
          <w:rFonts w:ascii="宋体" w:hAnsi="宋体" w:eastAsia="宋体" w:cs="宋体"/>
          <w:spacing w:val="-5"/>
          <w:sz w:val="22"/>
          <w:szCs w:val="22"/>
        </w:rPr>
        <w:t>局域网、安防监控系统</w:t>
      </w:r>
      <w:r>
        <w:rPr>
          <w:rFonts w:ascii="宋体" w:hAnsi="宋体" w:eastAsia="宋体" w:cs="宋体"/>
          <w:spacing w:val="-6"/>
          <w:sz w:val="22"/>
          <w:szCs w:val="22"/>
        </w:rPr>
        <w:t>等工程施工、安</w:t>
      </w:r>
      <w:r>
        <w:rPr>
          <w:rFonts w:ascii="宋体" w:hAnsi="宋体" w:eastAsia="宋体" w:cs="宋体"/>
          <w:sz w:val="22"/>
          <w:szCs w:val="22"/>
        </w:rPr>
        <w:t xml:space="preserve"> </w:t>
      </w:r>
      <w:r>
        <w:rPr>
          <w:rFonts w:ascii="宋体" w:hAnsi="宋体" w:eastAsia="宋体" w:cs="宋体"/>
          <w:spacing w:val="-5"/>
          <w:sz w:val="22"/>
          <w:szCs w:val="22"/>
        </w:rPr>
        <w:t>装、调试、维护及项目管理的高级技能人才(高级工)。</w:t>
      </w:r>
    </w:p>
    <w:p w14:paraId="17D145C2">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243E470">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1149BF1">
      <w:pPr>
        <w:spacing w:before="47" w:line="272" w:lineRule="auto"/>
        <w:ind w:right="7"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p>
    <w:p w14:paraId="5DBDA3CA">
      <w:pPr>
        <w:spacing w:line="272" w:lineRule="auto"/>
        <w:rPr>
          <w:rFonts w:ascii="宋体" w:hAnsi="宋体" w:eastAsia="宋体" w:cs="宋体"/>
          <w:sz w:val="22"/>
          <w:szCs w:val="22"/>
        </w:rPr>
        <w:sectPr>
          <w:footerReference r:id="rId187" w:type="default"/>
          <w:pgSz w:w="10770" w:h="15080"/>
          <w:pgMar w:top="400" w:right="1111" w:bottom="1223" w:left="1280" w:header="0" w:footer="955" w:gutter="0"/>
          <w:cols w:space="720" w:num="1"/>
        </w:sectPr>
      </w:pPr>
    </w:p>
    <w:p w14:paraId="77888D79">
      <w:pPr>
        <w:pStyle w:val="2"/>
        <w:spacing w:line="279" w:lineRule="auto"/>
      </w:pPr>
    </w:p>
    <w:p w14:paraId="3A1DEDB6">
      <w:pPr>
        <w:pStyle w:val="2"/>
        <w:spacing w:line="280" w:lineRule="auto"/>
      </w:pPr>
    </w:p>
    <w:p w14:paraId="474E3E29">
      <w:pPr>
        <w:pStyle w:val="2"/>
        <w:spacing w:line="280" w:lineRule="auto"/>
      </w:pPr>
    </w:p>
    <w:p w14:paraId="7B097B39">
      <w:pPr>
        <w:pStyle w:val="2"/>
        <w:spacing w:line="280" w:lineRule="auto"/>
      </w:pPr>
    </w:p>
    <w:p w14:paraId="3DB90914">
      <w:pPr>
        <w:spacing w:before="72" w:line="256" w:lineRule="auto"/>
        <w:ind w:right="22"/>
        <w:rPr>
          <w:rFonts w:ascii="宋体" w:hAnsi="宋体" w:eastAsia="宋体" w:cs="宋体"/>
          <w:sz w:val="22"/>
          <w:szCs w:val="22"/>
        </w:rPr>
      </w:pPr>
      <w:bookmarkStart w:id="244" w:name="bookmark1202"/>
      <w:bookmarkEnd w:id="244"/>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1D4FE727">
      <w:pPr>
        <w:spacing w:line="218" w:lineRule="auto"/>
        <w:ind w:left="399"/>
        <w:rPr>
          <w:rFonts w:ascii="宋体" w:hAnsi="宋体" w:eastAsia="宋体" w:cs="宋体"/>
          <w:sz w:val="22"/>
          <w:szCs w:val="22"/>
        </w:rPr>
      </w:pPr>
      <w:r>
        <w:rPr>
          <w:rFonts w:ascii="宋体" w:hAnsi="宋体" w:eastAsia="宋体" w:cs="宋体"/>
          <w:spacing w:val="-8"/>
          <w:sz w:val="22"/>
          <w:szCs w:val="22"/>
        </w:rPr>
        <w:t>1.能熟练采集物联网前端数据。</w:t>
      </w:r>
    </w:p>
    <w:p w14:paraId="5F68D5CC">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能熟练掌握物联网数据传输及通信技术。</w:t>
      </w:r>
    </w:p>
    <w:p w14:paraId="42B21123">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能管理与维护物联网系统。</w:t>
      </w:r>
    </w:p>
    <w:p w14:paraId="29CF140E">
      <w:pPr>
        <w:spacing w:before="5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能进行物联网项目需求分析、工程施工和质量控制。</w:t>
      </w:r>
    </w:p>
    <w:p w14:paraId="2B789E2E">
      <w:pPr>
        <w:spacing w:before="5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能分析和处理物联网前端采集、数据传输相关设备一般故障。</w:t>
      </w:r>
    </w:p>
    <w:p w14:paraId="7E8670A9">
      <w:pPr>
        <w:spacing w:before="60"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6.  </w:t>
      </w:r>
      <w:r>
        <w:rPr>
          <w:rFonts w:ascii="宋体" w:hAnsi="宋体" w:eastAsia="宋体" w:cs="宋体"/>
          <w:spacing w:val="9"/>
          <w:sz w:val="20"/>
          <w:szCs w:val="20"/>
        </w:rPr>
        <w:t>能处理物联网应用管理系统一般故障，掌握运行维护方</w:t>
      </w:r>
      <w:r>
        <w:rPr>
          <w:rFonts w:ascii="宋体" w:hAnsi="宋体" w:eastAsia="宋体" w:cs="宋体"/>
          <w:spacing w:val="8"/>
          <w:sz w:val="20"/>
          <w:szCs w:val="20"/>
        </w:rPr>
        <w:t>法。</w:t>
      </w:r>
    </w:p>
    <w:p w14:paraId="0137DAA4">
      <w:pPr>
        <w:spacing w:before="4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能组建局域网和无线网络，进行综合布线操作。</w:t>
      </w:r>
    </w:p>
    <w:p w14:paraId="2644E1DF">
      <w:pPr>
        <w:spacing w:before="100"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3"/>
          <w:w w:val="101"/>
          <w:sz w:val="20"/>
          <w:szCs w:val="20"/>
        </w:rPr>
        <w:t xml:space="preserve">  </w:t>
      </w:r>
      <w:r>
        <w:rPr>
          <w:rFonts w:ascii="宋体" w:hAnsi="宋体" w:eastAsia="宋体" w:cs="宋体"/>
          <w:spacing w:val="7"/>
          <w:sz w:val="20"/>
          <w:szCs w:val="20"/>
        </w:rPr>
        <w:t>能安装和测试嵌入式操作系统。</w:t>
      </w:r>
    </w:p>
    <w:p w14:paraId="61DDD44F">
      <w:pPr>
        <w:spacing w:before="5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能进行数据库安装、备份和日常维护等操作。</w:t>
      </w:r>
    </w:p>
    <w:p w14:paraId="141853A3">
      <w:pPr>
        <w:spacing w:before="77"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10.  </w:t>
      </w:r>
      <w:r>
        <w:rPr>
          <w:rFonts w:ascii="宋体" w:hAnsi="宋体" w:eastAsia="宋体" w:cs="宋体"/>
          <w:spacing w:val="6"/>
          <w:sz w:val="20"/>
          <w:szCs w:val="20"/>
        </w:rPr>
        <w:t>能掌握工程施工管理基本知识。</w:t>
      </w:r>
    </w:p>
    <w:p w14:paraId="5EA226F4">
      <w:pPr>
        <w:spacing w:before="53" w:line="245" w:lineRule="auto"/>
        <w:ind w:right="23" w:firstLine="39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物联网安装调试员(6-25-0</w:t>
      </w:r>
      <w:r>
        <w:rPr>
          <w:rFonts w:ascii="宋体" w:hAnsi="宋体" w:eastAsia="宋体" w:cs="宋体"/>
          <w:spacing w:val="3"/>
          <w:sz w:val="22"/>
          <w:szCs w:val="22"/>
        </w:rPr>
        <w:t>4-09)、信息通信网络运行管理</w:t>
      </w:r>
      <w:r>
        <w:rPr>
          <w:rFonts w:ascii="宋体" w:hAnsi="宋体" w:eastAsia="宋体" w:cs="宋体"/>
          <w:sz w:val="22"/>
          <w:szCs w:val="22"/>
        </w:rPr>
        <w:t xml:space="preserve"> </w:t>
      </w:r>
      <w:r>
        <w:rPr>
          <w:rFonts w:ascii="宋体" w:hAnsi="宋体" w:eastAsia="宋体" w:cs="宋体"/>
          <w:spacing w:val="-2"/>
          <w:sz w:val="22"/>
          <w:szCs w:val="22"/>
        </w:rPr>
        <w:t>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19"/>
          <w:sz w:val="22"/>
          <w:szCs w:val="22"/>
        </w:rPr>
        <w:t xml:space="preserve"> </w:t>
      </w:r>
      <w:r>
        <w:rPr>
          <w:rFonts w:ascii="宋体" w:hAnsi="宋体" w:eastAsia="宋体" w:cs="宋体"/>
          <w:spacing w:val="-2"/>
          <w:sz w:val="22"/>
          <w:szCs w:val="22"/>
        </w:rPr>
        <w:t>、   物联网工程技术人员</w:t>
      </w:r>
      <w:r>
        <w:rPr>
          <w:rFonts w:ascii="Times New Roman" w:hAnsi="Times New Roman" w:eastAsia="Times New Roman" w:cs="Times New Roman"/>
          <w:spacing w:val="-2"/>
          <w:sz w:val="22"/>
          <w:szCs w:val="22"/>
        </w:rPr>
        <w:t>S(2-02-38-02)</w:t>
      </w:r>
    </w:p>
    <w:p w14:paraId="6304DAD5">
      <w:pPr>
        <w:spacing w:before="2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4"/>
          <w:sz w:val="22"/>
          <w:szCs w:val="22"/>
        </w:rPr>
        <w:t>物联网安装调试员、信息通信网络运行管理员</w:t>
      </w:r>
    </w:p>
    <w:p w14:paraId="445517EB">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C56775F">
      <w:pPr>
        <w:spacing w:before="77" w:line="262" w:lineRule="auto"/>
        <w:ind w:right="19" w:firstLine="399"/>
        <w:rPr>
          <w:rFonts w:ascii="宋体" w:hAnsi="宋体" w:eastAsia="宋体" w:cs="宋体"/>
          <w:sz w:val="22"/>
          <w:szCs w:val="22"/>
        </w:rPr>
      </w:pPr>
      <w:r>
        <w:rPr>
          <w:rFonts w:ascii="宋体" w:hAnsi="宋体" w:eastAsia="宋体" w:cs="宋体"/>
          <w:spacing w:val="-6"/>
          <w:sz w:val="22"/>
          <w:szCs w:val="22"/>
        </w:rPr>
        <w:t>电工电子技术基础、计算机网络基础、嵌入式操作系统、数据库管理、</w:t>
      </w:r>
      <w:r>
        <w:rPr>
          <w:rFonts w:ascii="Times New Roman" w:hAnsi="Times New Roman" w:eastAsia="Times New Roman" w:cs="Times New Roman"/>
          <w:spacing w:val="-6"/>
          <w:sz w:val="22"/>
          <w:szCs w:val="22"/>
        </w:rPr>
        <w:t>RFID</w:t>
      </w:r>
      <w:r>
        <w:rPr>
          <w:rFonts w:ascii="宋体" w:hAnsi="宋体" w:eastAsia="宋体" w:cs="宋体"/>
          <w:spacing w:val="-6"/>
          <w:sz w:val="22"/>
          <w:szCs w:val="22"/>
        </w:rPr>
        <w:t>与二维码</w:t>
      </w:r>
      <w:r>
        <w:rPr>
          <w:rFonts w:ascii="宋体" w:hAnsi="宋体" w:eastAsia="宋体" w:cs="宋体"/>
          <w:spacing w:val="3"/>
          <w:sz w:val="22"/>
          <w:szCs w:val="22"/>
        </w:rPr>
        <w:t xml:space="preserve"> </w:t>
      </w:r>
      <w:r>
        <w:rPr>
          <w:rFonts w:ascii="宋体" w:hAnsi="宋体" w:eastAsia="宋体" w:cs="宋体"/>
          <w:spacing w:val="-10"/>
          <w:sz w:val="22"/>
          <w:szCs w:val="22"/>
        </w:rPr>
        <w:t>技术、综合布线技术、无线传感网络、物联网工程、网络安全技术、项目管理等。</w:t>
      </w:r>
    </w:p>
    <w:p w14:paraId="7C86EE3D">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对应下一级专业编码：0313-4</w:t>
      </w:r>
    </w:p>
    <w:p w14:paraId="47A95A0C">
      <w:pPr>
        <w:pStyle w:val="2"/>
        <w:spacing w:line="290" w:lineRule="auto"/>
      </w:pPr>
    </w:p>
    <w:p w14:paraId="61E9ECC4">
      <w:pPr>
        <w:spacing w:before="81" w:line="219" w:lineRule="auto"/>
        <w:ind w:left="2920"/>
        <w:rPr>
          <w:rFonts w:ascii="宋体" w:hAnsi="宋体" w:eastAsia="宋体" w:cs="宋体"/>
          <w:sz w:val="25"/>
          <w:szCs w:val="25"/>
        </w:rPr>
      </w:pPr>
      <w:r>
        <w:rPr>
          <w:rFonts w:ascii="Times New Roman" w:hAnsi="Times New Roman" w:eastAsia="Times New Roman" w:cs="Times New Roman"/>
          <w:b/>
          <w:bCs/>
          <w:spacing w:val="2"/>
          <w:sz w:val="25"/>
          <w:szCs w:val="25"/>
        </w:rPr>
        <w:t xml:space="preserve">0314    </w:t>
      </w:r>
      <w:r>
        <w:rPr>
          <w:rFonts w:ascii="宋体" w:hAnsi="宋体" w:eastAsia="宋体" w:cs="宋体"/>
          <w:b/>
          <w:bCs/>
          <w:spacing w:val="2"/>
          <w:sz w:val="25"/>
          <w:szCs w:val="25"/>
        </w:rPr>
        <w:t>网络与信息安全</w:t>
      </w:r>
    </w:p>
    <w:p w14:paraId="26D7838E">
      <w:pPr>
        <w:spacing w:before="185" w:line="220" w:lineRule="auto"/>
        <w:ind w:left="3469"/>
        <w:outlineLvl w:val="1"/>
        <w:rPr>
          <w:rFonts w:ascii="宋体" w:hAnsi="宋体" w:eastAsia="宋体" w:cs="宋体"/>
          <w:sz w:val="25"/>
          <w:szCs w:val="25"/>
        </w:rPr>
      </w:pPr>
      <w:bookmarkStart w:id="245" w:name="bookmark331"/>
      <w:bookmarkEnd w:id="245"/>
      <w:r>
        <w:rPr>
          <w:rFonts w:ascii="Times New Roman" w:hAnsi="Times New Roman" w:eastAsia="Times New Roman" w:cs="Times New Roman"/>
          <w:b/>
          <w:bCs/>
          <w:sz w:val="25"/>
          <w:szCs w:val="25"/>
        </w:rPr>
        <w:t>0314-4</w:t>
      </w:r>
      <w:r>
        <w:rPr>
          <w:rFonts w:ascii="Times New Roman" w:hAnsi="Times New Roman" w:eastAsia="Times New Roman" w:cs="Times New Roman"/>
          <w:b/>
          <w:bCs/>
          <w:spacing w:val="9"/>
          <w:sz w:val="25"/>
          <w:szCs w:val="25"/>
        </w:rPr>
        <w:t xml:space="preserve">   </w:t>
      </w:r>
      <w:r>
        <w:rPr>
          <w:rFonts w:ascii="宋体" w:hAnsi="宋体" w:eastAsia="宋体" w:cs="宋体"/>
          <w:b/>
          <w:bCs/>
          <w:sz w:val="25"/>
          <w:szCs w:val="25"/>
        </w:rPr>
        <w:t>中级</w:t>
      </w:r>
    </w:p>
    <w:p w14:paraId="451D7818">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专业编码：0314-4</w:t>
      </w:r>
    </w:p>
    <w:p w14:paraId="33765178">
      <w:pPr>
        <w:spacing w:before="5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网络与信息安全</w:t>
      </w:r>
    </w:p>
    <w:p w14:paraId="465BE2D3">
      <w:pPr>
        <w:spacing w:before="77" w:line="253" w:lineRule="auto"/>
        <w:ind w:right="7"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培养从事网络与信息系统检测、安全评估、技术防护和应急处理等工作的中</w:t>
      </w:r>
      <w:r>
        <w:rPr>
          <w:rFonts w:ascii="宋体" w:hAnsi="宋体" w:eastAsia="宋体" w:cs="宋体"/>
          <w:spacing w:val="2"/>
          <w:sz w:val="22"/>
          <w:szCs w:val="22"/>
        </w:rPr>
        <w:t xml:space="preserve"> </w:t>
      </w:r>
      <w:r>
        <w:rPr>
          <w:rFonts w:ascii="宋体" w:hAnsi="宋体" w:eastAsia="宋体" w:cs="宋体"/>
          <w:spacing w:val="-7"/>
          <w:sz w:val="22"/>
          <w:szCs w:val="22"/>
        </w:rPr>
        <w:t>级技能人才。</w:t>
      </w:r>
    </w:p>
    <w:p w14:paraId="7104652F">
      <w:pPr>
        <w:spacing w:before="2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2C01ABA">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3E17D6A">
      <w:pPr>
        <w:spacing w:before="5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0"/>
          <w:sz w:val="22"/>
          <w:szCs w:val="22"/>
        </w:rPr>
        <w:t>专业问题。同时具有下列专业能力：</w:t>
      </w:r>
    </w:p>
    <w:p w14:paraId="55762E77">
      <w:pPr>
        <w:spacing w:before="13" w:line="238" w:lineRule="auto"/>
        <w:ind w:right="41" w:firstLine="399"/>
        <w:rPr>
          <w:rFonts w:ascii="宋体" w:hAnsi="宋体" w:eastAsia="宋体" w:cs="宋体"/>
          <w:sz w:val="21"/>
          <w:szCs w:val="21"/>
        </w:rPr>
      </w:pPr>
      <w:r>
        <w:rPr>
          <w:rFonts w:ascii="Times New Roman" w:hAnsi="Times New Roman" w:eastAsia="Times New Roman" w:cs="Times New Roman"/>
          <w:spacing w:val="1"/>
          <w:sz w:val="21"/>
          <w:szCs w:val="21"/>
        </w:rPr>
        <w:t xml:space="preserve">1.  </w:t>
      </w:r>
      <w:r>
        <w:rPr>
          <w:rFonts w:ascii="宋体" w:hAnsi="宋体" w:eastAsia="宋体" w:cs="宋体"/>
          <w:spacing w:val="1"/>
          <w:sz w:val="21"/>
          <w:szCs w:val="21"/>
        </w:rPr>
        <w:t>能查看系统日常运行状态，识别系统/</w:t>
      </w:r>
      <w:r>
        <w:rPr>
          <w:rFonts w:ascii="宋体" w:hAnsi="宋体" w:eastAsia="宋体" w:cs="宋体"/>
          <w:sz w:val="21"/>
          <w:szCs w:val="21"/>
        </w:rPr>
        <w:t xml:space="preserve">设备安全事件的告警信息，并能分析常见网络 </w:t>
      </w:r>
      <w:r>
        <w:rPr>
          <w:rFonts w:ascii="宋体" w:hAnsi="宋体" w:eastAsia="宋体" w:cs="宋体"/>
          <w:spacing w:val="-2"/>
          <w:sz w:val="21"/>
          <w:szCs w:val="21"/>
        </w:rPr>
        <w:t>通信系统安全事件日志。</w:t>
      </w:r>
    </w:p>
    <w:p w14:paraId="1BD05115">
      <w:pPr>
        <w:spacing w:before="82" w:line="227" w:lineRule="auto"/>
        <w:ind w:right="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能检查出操作系统中的恶意进程，并能处置文件异常、网络行为异</w:t>
      </w:r>
      <w:r>
        <w:rPr>
          <w:rFonts w:ascii="宋体" w:hAnsi="宋体" w:eastAsia="宋体" w:cs="宋体"/>
          <w:spacing w:val="-6"/>
          <w:sz w:val="22"/>
          <w:szCs w:val="22"/>
        </w:rPr>
        <w:t>常等常见终端类</w:t>
      </w:r>
      <w:r>
        <w:rPr>
          <w:rFonts w:ascii="宋体" w:hAnsi="宋体" w:eastAsia="宋体" w:cs="宋体"/>
          <w:sz w:val="22"/>
          <w:szCs w:val="22"/>
        </w:rPr>
        <w:t xml:space="preserve"> </w:t>
      </w:r>
      <w:r>
        <w:rPr>
          <w:rFonts w:ascii="宋体" w:hAnsi="宋体" w:eastAsia="宋体" w:cs="宋体"/>
          <w:spacing w:val="-7"/>
          <w:sz w:val="22"/>
          <w:szCs w:val="22"/>
        </w:rPr>
        <w:t>网络安全事件和</w:t>
      </w:r>
      <w:r>
        <w:rPr>
          <w:rFonts w:ascii="宋体" w:hAnsi="宋体" w:eastAsia="宋体" w:cs="宋体"/>
          <w:spacing w:val="-57"/>
          <w:sz w:val="22"/>
          <w:szCs w:val="22"/>
        </w:rPr>
        <w:t xml:space="preserve"> </w:t>
      </w:r>
      <w:r>
        <w:rPr>
          <w:rFonts w:ascii="Times New Roman" w:hAnsi="Times New Roman" w:eastAsia="Times New Roman" w:cs="Times New Roman"/>
          <w:spacing w:val="-7"/>
          <w:sz w:val="22"/>
          <w:szCs w:val="22"/>
        </w:rPr>
        <w:t xml:space="preserve">SQL </w:t>
      </w:r>
      <w:r>
        <w:rPr>
          <w:rFonts w:ascii="宋体" w:hAnsi="宋体" w:eastAsia="宋体" w:cs="宋体"/>
          <w:spacing w:val="-7"/>
          <w:sz w:val="22"/>
          <w:szCs w:val="22"/>
        </w:rPr>
        <w:t>注入、</w:t>
      </w:r>
      <w:r>
        <w:rPr>
          <w:rFonts w:ascii="Times New Roman" w:hAnsi="Times New Roman" w:eastAsia="Times New Roman" w:cs="Times New Roman"/>
          <w:spacing w:val="-7"/>
          <w:sz w:val="22"/>
          <w:szCs w:val="22"/>
        </w:rPr>
        <w:t>XSS</w:t>
      </w:r>
      <w:r>
        <w:rPr>
          <w:rFonts w:ascii="宋体" w:hAnsi="宋体" w:eastAsia="宋体" w:cs="宋体"/>
          <w:spacing w:val="-7"/>
          <w:sz w:val="22"/>
          <w:szCs w:val="22"/>
        </w:rPr>
        <w:t>等常见</w:t>
      </w:r>
      <w:r>
        <w:rPr>
          <w:rFonts w:ascii="Times New Roman" w:hAnsi="Times New Roman" w:eastAsia="Times New Roman" w:cs="Times New Roman"/>
          <w:spacing w:val="-7"/>
          <w:sz w:val="22"/>
          <w:szCs w:val="22"/>
        </w:rPr>
        <w:t>W</w:t>
      </w:r>
      <w:r>
        <w:rPr>
          <w:rFonts w:ascii="Times New Roman" w:hAnsi="Times New Roman" w:eastAsia="Times New Roman" w:cs="Times New Roman"/>
          <w:spacing w:val="-8"/>
          <w:sz w:val="22"/>
          <w:szCs w:val="22"/>
        </w:rPr>
        <w:t>eb</w:t>
      </w:r>
      <w:r>
        <w:rPr>
          <w:rFonts w:ascii="宋体" w:hAnsi="宋体" w:eastAsia="宋体" w:cs="宋体"/>
          <w:spacing w:val="-8"/>
          <w:sz w:val="22"/>
          <w:szCs w:val="22"/>
        </w:rPr>
        <w:t>类网络安全事件。</w:t>
      </w:r>
    </w:p>
    <w:p w14:paraId="21AB78C3">
      <w:pPr>
        <w:spacing w:before="77"/>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能进行端口扫描、应用识别等一般性扫描检测操作，并能实施口令修</w:t>
      </w:r>
      <w:r>
        <w:rPr>
          <w:rFonts w:ascii="宋体" w:hAnsi="宋体" w:eastAsia="宋体" w:cs="宋体"/>
          <w:spacing w:val="-6"/>
          <w:sz w:val="22"/>
          <w:szCs w:val="22"/>
        </w:rPr>
        <w:t>改、端口调整</w:t>
      </w:r>
      <w:r>
        <w:rPr>
          <w:rFonts w:ascii="宋体" w:hAnsi="宋体" w:eastAsia="宋体" w:cs="宋体"/>
          <w:sz w:val="22"/>
          <w:szCs w:val="22"/>
        </w:rPr>
        <w:t xml:space="preserve"> </w:t>
      </w:r>
      <w:r>
        <w:rPr>
          <w:rFonts w:ascii="宋体" w:hAnsi="宋体" w:eastAsia="宋体" w:cs="宋体"/>
          <w:spacing w:val="-10"/>
          <w:sz w:val="22"/>
          <w:szCs w:val="22"/>
        </w:rPr>
        <w:t>等操作系统与应用配置变更。</w:t>
      </w:r>
    </w:p>
    <w:p w14:paraId="7BAA0467">
      <w:pPr>
        <w:rPr>
          <w:rFonts w:ascii="宋体" w:hAnsi="宋体" w:eastAsia="宋体" w:cs="宋体"/>
          <w:sz w:val="22"/>
          <w:szCs w:val="22"/>
        </w:rPr>
        <w:sectPr>
          <w:footerReference r:id="rId188" w:type="default"/>
          <w:pgSz w:w="10770" w:h="15080"/>
          <w:pgMar w:top="400" w:right="1319" w:bottom="1214" w:left="1059" w:header="0" w:footer="958" w:gutter="0"/>
          <w:cols w:space="720" w:num="1"/>
        </w:sectPr>
      </w:pPr>
    </w:p>
    <w:p w14:paraId="73DDFA7D">
      <w:pPr>
        <w:pStyle w:val="2"/>
        <w:spacing w:line="272" w:lineRule="auto"/>
      </w:pPr>
    </w:p>
    <w:p w14:paraId="136B6D4F">
      <w:pPr>
        <w:pStyle w:val="2"/>
        <w:spacing w:line="273" w:lineRule="auto"/>
      </w:pPr>
    </w:p>
    <w:p w14:paraId="697D8E5F">
      <w:pPr>
        <w:pStyle w:val="2"/>
        <w:spacing w:line="273" w:lineRule="auto"/>
      </w:pPr>
    </w:p>
    <w:p w14:paraId="687E2CFA">
      <w:pPr>
        <w:pStyle w:val="2"/>
        <w:spacing w:line="273" w:lineRule="auto"/>
      </w:pPr>
    </w:p>
    <w:p w14:paraId="7EAE091F">
      <w:pPr>
        <w:spacing w:before="71" w:line="219" w:lineRule="auto"/>
        <w:ind w:left="410"/>
        <w:rPr>
          <w:rFonts w:ascii="宋体" w:hAnsi="宋体" w:eastAsia="宋体" w:cs="宋体"/>
          <w:sz w:val="22"/>
          <w:szCs w:val="22"/>
        </w:rPr>
      </w:pPr>
      <w:bookmarkStart w:id="246" w:name="bookmark1203"/>
      <w:bookmarkEnd w:id="246"/>
      <w:r>
        <w:rPr>
          <w:rFonts w:ascii="宋体" w:hAnsi="宋体" w:eastAsia="宋体" w:cs="宋体"/>
          <w:spacing w:val="-7"/>
          <w:sz w:val="22"/>
          <w:szCs w:val="22"/>
        </w:rPr>
        <w:t>4.</w:t>
      </w:r>
      <w:r>
        <w:rPr>
          <w:rFonts w:ascii="宋体" w:hAnsi="宋体" w:eastAsia="宋体" w:cs="宋体"/>
          <w:spacing w:val="-40"/>
          <w:sz w:val="22"/>
          <w:szCs w:val="22"/>
        </w:rPr>
        <w:t xml:space="preserve"> </w:t>
      </w:r>
      <w:r>
        <w:rPr>
          <w:rFonts w:ascii="宋体" w:hAnsi="宋体" w:eastAsia="宋体" w:cs="宋体"/>
          <w:spacing w:val="-7"/>
          <w:sz w:val="22"/>
          <w:szCs w:val="22"/>
        </w:rPr>
        <w:t>能完成</w:t>
      </w:r>
      <w:r>
        <w:rPr>
          <w:rFonts w:ascii="Times New Roman" w:hAnsi="Times New Roman" w:eastAsia="Times New Roman" w:cs="Times New Roman"/>
          <w:spacing w:val="-7"/>
          <w:sz w:val="22"/>
          <w:szCs w:val="22"/>
        </w:rPr>
        <w:t>Windows</w:t>
      </w:r>
      <w:r>
        <w:rPr>
          <w:rFonts w:ascii="宋体" w:hAnsi="宋体" w:eastAsia="宋体" w:cs="宋体"/>
          <w:spacing w:val="-7"/>
          <w:sz w:val="22"/>
          <w:szCs w:val="22"/>
        </w:rPr>
        <w:t>操作系统的注册表管理和用户管理。</w:t>
      </w:r>
    </w:p>
    <w:p w14:paraId="40C15F45">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能完成数据库系统的日常管理操作，并能调用数据库常用应用接口。</w:t>
      </w:r>
    </w:p>
    <w:p w14:paraId="14F22181">
      <w:pPr>
        <w:spacing w:before="59" w:line="219" w:lineRule="auto"/>
        <w:ind w:left="410"/>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22"/>
          <w:sz w:val="22"/>
          <w:szCs w:val="22"/>
        </w:rPr>
        <w:t xml:space="preserve"> </w:t>
      </w:r>
      <w:r>
        <w:rPr>
          <w:rFonts w:ascii="宋体" w:hAnsi="宋体" w:eastAsia="宋体" w:cs="宋体"/>
          <w:spacing w:val="-9"/>
          <w:sz w:val="22"/>
          <w:szCs w:val="22"/>
        </w:rPr>
        <w:t>能对防火墙、</w:t>
      </w:r>
      <w:r>
        <w:rPr>
          <w:rFonts w:ascii="Times New Roman" w:hAnsi="Times New Roman" w:eastAsia="Times New Roman" w:cs="Times New Roman"/>
          <w:spacing w:val="-9"/>
          <w:sz w:val="22"/>
          <w:szCs w:val="22"/>
        </w:rPr>
        <w:t>IDS</w:t>
      </w:r>
      <w:r>
        <w:rPr>
          <w:rFonts w:ascii="宋体" w:hAnsi="宋体" w:eastAsia="宋体" w:cs="宋体"/>
          <w:spacing w:val="-9"/>
          <w:sz w:val="22"/>
          <w:szCs w:val="22"/>
        </w:rPr>
        <w:t>等常见网络安全产品进行配置。</w:t>
      </w:r>
    </w:p>
    <w:p w14:paraId="76D538B2">
      <w:pPr>
        <w:spacing w:before="49" w:line="219" w:lineRule="auto"/>
        <w:ind w:left="410"/>
        <w:rPr>
          <w:rFonts w:ascii="宋体" w:hAnsi="宋体" w:eastAsia="宋体" w:cs="宋体"/>
          <w:sz w:val="22"/>
          <w:szCs w:val="22"/>
        </w:rPr>
      </w:pPr>
      <w:r>
        <w:rPr>
          <w:rFonts w:ascii="宋体" w:hAnsi="宋体" w:eastAsia="宋体" w:cs="宋体"/>
          <w:spacing w:val="-9"/>
          <w:sz w:val="22"/>
          <w:szCs w:val="22"/>
        </w:rPr>
        <w:t>7.</w:t>
      </w:r>
      <w:r>
        <w:rPr>
          <w:rFonts w:ascii="宋体" w:hAnsi="宋体" w:eastAsia="宋体" w:cs="宋体"/>
          <w:spacing w:val="-46"/>
          <w:sz w:val="22"/>
          <w:szCs w:val="22"/>
        </w:rPr>
        <w:t xml:space="preserve"> </w:t>
      </w:r>
      <w:r>
        <w:rPr>
          <w:rFonts w:ascii="宋体" w:hAnsi="宋体" w:eastAsia="宋体" w:cs="宋体"/>
          <w:spacing w:val="-9"/>
          <w:sz w:val="22"/>
          <w:szCs w:val="22"/>
        </w:rPr>
        <w:t>能对</w:t>
      </w:r>
      <w:r>
        <w:rPr>
          <w:rFonts w:ascii="宋体" w:hAnsi="宋体" w:eastAsia="宋体" w:cs="宋体"/>
          <w:spacing w:val="-63"/>
          <w:sz w:val="22"/>
          <w:szCs w:val="22"/>
        </w:rPr>
        <w:t xml:space="preserve"> </w:t>
      </w:r>
      <w:r>
        <w:rPr>
          <w:rFonts w:ascii="Times New Roman" w:hAnsi="Times New Roman" w:eastAsia="Times New Roman" w:cs="Times New Roman"/>
          <w:spacing w:val="-9"/>
          <w:sz w:val="22"/>
          <w:szCs w:val="22"/>
        </w:rPr>
        <w:t>Web</w:t>
      </w:r>
      <w:r>
        <w:rPr>
          <w:rFonts w:ascii="Times New Roman" w:hAnsi="Times New Roman" w:eastAsia="Times New Roman" w:cs="Times New Roman"/>
          <w:spacing w:val="-12"/>
          <w:sz w:val="22"/>
          <w:szCs w:val="22"/>
        </w:rPr>
        <w:t xml:space="preserve"> </w:t>
      </w:r>
      <w:r>
        <w:rPr>
          <w:rFonts w:ascii="宋体" w:hAnsi="宋体" w:eastAsia="宋体" w:cs="宋体"/>
          <w:spacing w:val="-9"/>
          <w:sz w:val="22"/>
          <w:szCs w:val="22"/>
        </w:rPr>
        <w:t>服务器常见访问控制策略进</w:t>
      </w:r>
      <w:r>
        <w:rPr>
          <w:rFonts w:ascii="宋体" w:hAnsi="宋体" w:eastAsia="宋体" w:cs="宋体"/>
          <w:spacing w:val="-10"/>
          <w:sz w:val="22"/>
          <w:szCs w:val="22"/>
        </w:rPr>
        <w:t>行配置。</w:t>
      </w:r>
    </w:p>
    <w:p w14:paraId="1A61E8D7">
      <w:pPr>
        <w:spacing w:before="57" w:line="243" w:lineRule="auto"/>
        <w:ind w:right="7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能识别系统病毒、蠕虫病毒、木马病毒、脚本病</w:t>
      </w:r>
      <w:r>
        <w:rPr>
          <w:rFonts w:ascii="宋体" w:hAnsi="宋体" w:eastAsia="宋体" w:cs="宋体"/>
          <w:spacing w:val="-6"/>
          <w:sz w:val="22"/>
          <w:szCs w:val="22"/>
        </w:rPr>
        <w:t>毒等常见病毒，并采取安全防护措</w:t>
      </w:r>
      <w:r>
        <w:rPr>
          <w:rFonts w:ascii="宋体" w:hAnsi="宋体" w:eastAsia="宋体" w:cs="宋体"/>
          <w:sz w:val="22"/>
          <w:szCs w:val="22"/>
        </w:rPr>
        <w:t xml:space="preserve"> </w:t>
      </w:r>
      <w:r>
        <w:rPr>
          <w:rFonts w:ascii="宋体" w:hAnsi="宋体" w:eastAsia="宋体" w:cs="宋体"/>
          <w:spacing w:val="-4"/>
          <w:sz w:val="22"/>
          <w:szCs w:val="22"/>
        </w:rPr>
        <w:t>施。</w:t>
      </w:r>
    </w:p>
    <w:p w14:paraId="73584158">
      <w:pPr>
        <w:spacing w:before="50"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能使用网络信息过滤系统对告警信息进行采集、处理和汇总，并形成</w:t>
      </w:r>
      <w:r>
        <w:rPr>
          <w:rFonts w:ascii="宋体" w:hAnsi="宋体" w:eastAsia="宋体" w:cs="宋体"/>
          <w:spacing w:val="-10"/>
          <w:sz w:val="22"/>
          <w:szCs w:val="22"/>
        </w:rPr>
        <w:t>报表。</w:t>
      </w:r>
    </w:p>
    <w:p w14:paraId="3A5A51F0">
      <w:pPr>
        <w:spacing w:before="51" w:line="250" w:lineRule="auto"/>
        <w:ind w:right="100" w:firstLine="410"/>
        <w:rPr>
          <w:rFonts w:ascii="宋体" w:hAnsi="宋体" w:eastAsia="宋体" w:cs="宋体"/>
          <w:sz w:val="22"/>
          <w:szCs w:val="22"/>
        </w:rPr>
      </w:pPr>
      <w:r>
        <w:rPr>
          <w:rFonts w:ascii="Times New Roman" w:hAnsi="Times New Roman" w:eastAsia="Times New Roman" w:cs="Times New Roman"/>
          <w:spacing w:val="-9"/>
          <w:sz w:val="22"/>
          <w:szCs w:val="22"/>
        </w:rPr>
        <w:t>10.</w:t>
      </w:r>
      <w:r>
        <w:rPr>
          <w:rFonts w:ascii="Times New Roman" w:hAnsi="Times New Roman" w:eastAsia="Times New Roman" w:cs="Times New Roman"/>
          <w:spacing w:val="59"/>
          <w:sz w:val="22"/>
          <w:szCs w:val="22"/>
        </w:rPr>
        <w:t xml:space="preserve"> </w:t>
      </w:r>
      <w:r>
        <w:rPr>
          <w:rFonts w:ascii="宋体" w:hAnsi="宋体" w:eastAsia="宋体" w:cs="宋体"/>
          <w:spacing w:val="-9"/>
          <w:sz w:val="22"/>
          <w:szCs w:val="22"/>
        </w:rPr>
        <w:t>能根据网络不良信息处置策略对互联网、短信息、语音等常见不良信息进行应急处</w:t>
      </w:r>
      <w:r>
        <w:rPr>
          <w:rFonts w:ascii="宋体" w:hAnsi="宋体" w:eastAsia="宋体" w:cs="宋体"/>
          <w:sz w:val="22"/>
          <w:szCs w:val="22"/>
        </w:rPr>
        <w:t xml:space="preserve"> </w:t>
      </w:r>
      <w:r>
        <w:rPr>
          <w:rFonts w:ascii="宋体" w:hAnsi="宋体" w:eastAsia="宋体" w:cs="宋体"/>
          <w:spacing w:val="-10"/>
          <w:sz w:val="22"/>
          <w:szCs w:val="22"/>
        </w:rPr>
        <w:t>置。</w:t>
      </w:r>
    </w:p>
    <w:p w14:paraId="48E643E6">
      <w:pPr>
        <w:spacing w:before="9" w:line="269" w:lineRule="auto"/>
        <w:ind w:right="98" w:firstLine="410"/>
        <w:jc w:val="both"/>
        <w:rPr>
          <w:rFonts w:ascii="Times New Roman" w:hAnsi="Times New Roman" w:eastAsia="Times New Roman" w:cs="Times New Roman"/>
          <w:sz w:val="22"/>
          <w:szCs w:val="22"/>
        </w:rPr>
      </w:pPr>
      <w:r>
        <w:rPr>
          <w:rFonts w:ascii="黑体" w:hAnsi="黑体" w:eastAsia="黑体" w:cs="黑体"/>
          <w:sz w:val="22"/>
          <w:szCs w:val="22"/>
        </w:rPr>
        <w:t>对应或相关职业(工种):</w:t>
      </w:r>
      <w:r>
        <w:rPr>
          <w:rFonts w:ascii="黑体" w:hAnsi="黑体" w:eastAsia="黑体" w:cs="黑体"/>
          <w:spacing w:val="-33"/>
          <w:sz w:val="22"/>
          <w:szCs w:val="22"/>
        </w:rPr>
        <w:t xml:space="preserve"> </w:t>
      </w:r>
      <w:r>
        <w:rPr>
          <w:rFonts w:ascii="宋体" w:hAnsi="宋体" w:eastAsia="宋体" w:cs="宋体"/>
          <w:sz w:val="22"/>
          <w:szCs w:val="22"/>
        </w:rPr>
        <w:t>网络与信息安全管理员</w:t>
      </w:r>
      <w:r>
        <w:rPr>
          <w:rFonts w:ascii="Times New Roman" w:hAnsi="Times New Roman" w:eastAsia="Times New Roman" w:cs="Times New Roman"/>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xml:space="preserve">、   信息通信网络运 </w:t>
      </w:r>
      <w:r>
        <w:rPr>
          <w:rFonts w:ascii="宋体" w:hAnsi="宋体" w:eastAsia="宋体" w:cs="宋体"/>
          <w:spacing w:val="-2"/>
          <w:sz w:val="22"/>
          <w:szCs w:val="22"/>
        </w:rPr>
        <w:t>行管理员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信息安全测试员</w:t>
      </w:r>
      <w:r>
        <w:rPr>
          <w:rFonts w:ascii="Times New Roman" w:hAnsi="Times New Roman" w:eastAsia="Times New Roman" w:cs="Times New Roman"/>
          <w:spacing w:val="-2"/>
          <w:sz w:val="22"/>
          <w:szCs w:val="22"/>
        </w:rPr>
        <w:t>S(4-04-04-04)</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37"/>
          <w:sz w:val="22"/>
          <w:szCs w:val="22"/>
        </w:rPr>
        <w:t xml:space="preserve">  </w:t>
      </w:r>
      <w:r>
        <w:rPr>
          <w:rFonts w:ascii="宋体" w:hAnsi="宋体" w:eastAsia="宋体" w:cs="宋体"/>
          <w:spacing w:val="-3"/>
          <w:sz w:val="22"/>
          <w:szCs w:val="22"/>
        </w:rPr>
        <w:t>网络安全等级保护测评师</w:t>
      </w:r>
      <w:r>
        <w:rPr>
          <w:rFonts w:ascii="宋体" w:hAnsi="宋体" w:eastAsia="宋体" w:cs="宋体"/>
          <w:spacing w:val="1"/>
          <w:sz w:val="22"/>
          <w:szCs w:val="22"/>
        </w:rPr>
        <w:t xml:space="preserve"> </w:t>
      </w:r>
      <w:r>
        <w:rPr>
          <w:rFonts w:ascii="Times New Roman" w:hAnsi="Times New Roman" w:eastAsia="Times New Roman" w:cs="Times New Roman"/>
          <w:spacing w:val="-2"/>
          <w:sz w:val="22"/>
          <w:szCs w:val="22"/>
        </w:rPr>
        <w:t>S(4-04-04-06)</w:t>
      </w:r>
    </w:p>
    <w:p w14:paraId="1EDE1732">
      <w:pPr>
        <w:spacing w:before="41" w:line="269" w:lineRule="auto"/>
        <w:ind w:right="94" w:firstLine="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3"/>
          <w:sz w:val="22"/>
          <w:szCs w:val="22"/>
        </w:rPr>
        <w:t>网络与信息安全管理员、</w:t>
      </w:r>
      <w:r>
        <w:rPr>
          <w:rFonts w:ascii="宋体" w:hAnsi="宋体" w:eastAsia="宋体" w:cs="宋体"/>
          <w:spacing w:val="-4"/>
          <w:sz w:val="22"/>
          <w:szCs w:val="22"/>
        </w:rPr>
        <w:t>信息通信网络运行管理员、信息</w:t>
      </w:r>
      <w:r>
        <w:rPr>
          <w:rFonts w:ascii="宋体" w:hAnsi="宋体" w:eastAsia="宋体" w:cs="宋体"/>
          <w:sz w:val="22"/>
          <w:szCs w:val="22"/>
        </w:rPr>
        <w:t xml:space="preserve"> </w:t>
      </w:r>
      <w:r>
        <w:rPr>
          <w:rFonts w:ascii="宋体" w:hAnsi="宋体" w:eastAsia="宋体" w:cs="宋体"/>
          <w:spacing w:val="-10"/>
          <w:sz w:val="22"/>
          <w:szCs w:val="22"/>
        </w:rPr>
        <w:t>安全测试员、计算机技术与软件专业技术资格</w:t>
      </w:r>
    </w:p>
    <w:p w14:paraId="1D412CC8">
      <w:pPr>
        <w:spacing w:before="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329B4F9D">
      <w:pPr>
        <w:spacing w:before="77" w:line="261" w:lineRule="auto"/>
        <w:ind w:right="93" w:firstLine="410"/>
        <w:jc w:val="both"/>
        <w:rPr>
          <w:rFonts w:ascii="宋体" w:hAnsi="宋体" w:eastAsia="宋体" w:cs="宋体"/>
          <w:sz w:val="22"/>
          <w:szCs w:val="22"/>
        </w:rPr>
      </w:pPr>
      <w:r>
        <w:rPr>
          <w:rFonts w:ascii="宋体" w:hAnsi="宋体" w:eastAsia="宋体" w:cs="宋体"/>
          <w:spacing w:val="-11"/>
          <w:sz w:val="22"/>
          <w:szCs w:val="22"/>
        </w:rPr>
        <w:t>网络与信息安全法律法规、通信网络技术、计算机操作系统、数据库技术、网络设备组</w:t>
      </w:r>
      <w:r>
        <w:rPr>
          <w:rFonts w:ascii="宋体" w:hAnsi="宋体" w:eastAsia="宋体" w:cs="宋体"/>
          <w:spacing w:val="14"/>
          <w:sz w:val="22"/>
          <w:szCs w:val="22"/>
        </w:rPr>
        <w:t xml:space="preserve"> </w:t>
      </w:r>
      <w:r>
        <w:rPr>
          <w:rFonts w:ascii="宋体" w:hAnsi="宋体" w:eastAsia="宋体" w:cs="宋体"/>
          <w:spacing w:val="-11"/>
          <w:sz w:val="22"/>
          <w:szCs w:val="22"/>
        </w:rPr>
        <w:t>成及原理、网络安全设备功能及原理、计算机病毒原理、网络攻击与安全防范方法、服务器</w:t>
      </w:r>
      <w:r>
        <w:rPr>
          <w:rFonts w:ascii="宋体" w:hAnsi="宋体" w:eastAsia="宋体" w:cs="宋体"/>
          <w:spacing w:val="7"/>
          <w:sz w:val="22"/>
          <w:szCs w:val="22"/>
        </w:rPr>
        <w:t xml:space="preserve"> </w:t>
      </w:r>
      <w:r>
        <w:rPr>
          <w:rFonts w:ascii="宋体" w:hAnsi="宋体" w:eastAsia="宋体" w:cs="宋体"/>
          <w:spacing w:val="-7"/>
          <w:sz w:val="22"/>
          <w:szCs w:val="22"/>
        </w:rPr>
        <w:t>系统安全配置、恶意代码与防护、安全扫描技术、</w:t>
      </w:r>
      <w:r>
        <w:rPr>
          <w:rFonts w:ascii="Times New Roman" w:hAnsi="Times New Roman" w:eastAsia="Times New Roman" w:cs="Times New Roman"/>
          <w:spacing w:val="-7"/>
          <w:sz w:val="22"/>
          <w:szCs w:val="22"/>
        </w:rPr>
        <w:t>IP</w:t>
      </w:r>
      <w:r>
        <w:rPr>
          <w:rFonts w:ascii="Times New Roman" w:hAnsi="Times New Roman" w:eastAsia="Times New Roman" w:cs="Times New Roman"/>
          <w:spacing w:val="44"/>
          <w:sz w:val="22"/>
          <w:szCs w:val="22"/>
        </w:rPr>
        <w:t xml:space="preserve"> </w:t>
      </w:r>
      <w:r>
        <w:rPr>
          <w:rFonts w:ascii="宋体" w:hAnsi="宋体" w:eastAsia="宋体" w:cs="宋体"/>
          <w:spacing w:val="-7"/>
          <w:sz w:val="22"/>
          <w:szCs w:val="22"/>
        </w:rPr>
        <w:t>网络资源管理知识、违法和不良信息</w:t>
      </w:r>
      <w:r>
        <w:rPr>
          <w:rFonts w:ascii="宋体" w:hAnsi="宋体" w:eastAsia="宋体" w:cs="宋体"/>
          <w:sz w:val="22"/>
          <w:szCs w:val="22"/>
        </w:rPr>
        <w:t xml:space="preserve"> </w:t>
      </w:r>
      <w:r>
        <w:rPr>
          <w:rFonts w:ascii="宋体" w:hAnsi="宋体" w:eastAsia="宋体" w:cs="宋体"/>
          <w:spacing w:val="-11"/>
          <w:sz w:val="22"/>
          <w:szCs w:val="22"/>
        </w:rPr>
        <w:t>识别方法、信息安全事件应急处理流程等。</w:t>
      </w:r>
    </w:p>
    <w:p w14:paraId="4C9DECD9">
      <w:pPr>
        <w:spacing w:before="2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对应上一级专业编码：0314-3</w:t>
      </w:r>
    </w:p>
    <w:p w14:paraId="3B72E894">
      <w:pPr>
        <w:spacing w:before="216" w:line="219" w:lineRule="auto"/>
        <w:ind w:left="3510"/>
        <w:outlineLvl w:val="1"/>
        <w:rPr>
          <w:rFonts w:ascii="宋体" w:hAnsi="宋体" w:eastAsia="宋体" w:cs="宋体"/>
          <w:sz w:val="24"/>
          <w:szCs w:val="24"/>
        </w:rPr>
      </w:pPr>
      <w:bookmarkStart w:id="247" w:name="bookmark332"/>
      <w:bookmarkEnd w:id="247"/>
      <w:r>
        <w:rPr>
          <w:rFonts w:ascii="Times New Roman" w:hAnsi="Times New Roman" w:eastAsia="Times New Roman" w:cs="Times New Roman"/>
          <w:spacing w:val="2"/>
          <w:sz w:val="24"/>
          <w:szCs w:val="24"/>
        </w:rPr>
        <w:t xml:space="preserve">0314-3    </w:t>
      </w:r>
      <w:r>
        <w:rPr>
          <w:rFonts w:ascii="宋体" w:hAnsi="宋体" w:eastAsia="宋体" w:cs="宋体"/>
          <w:spacing w:val="2"/>
          <w:sz w:val="24"/>
          <w:szCs w:val="24"/>
        </w:rPr>
        <w:t>高级</w:t>
      </w:r>
    </w:p>
    <w:p w14:paraId="60136C7E">
      <w:pPr>
        <w:spacing w:before="232" w:line="221" w:lineRule="auto"/>
        <w:ind w:left="410"/>
        <w:rPr>
          <w:rFonts w:ascii="黑体" w:hAnsi="黑体" w:eastAsia="黑体" w:cs="黑体"/>
          <w:sz w:val="19"/>
          <w:szCs w:val="19"/>
        </w:rPr>
      </w:pPr>
      <w:r>
        <w:rPr>
          <w:rFonts w:ascii="黑体" w:hAnsi="黑体" w:eastAsia="黑体" w:cs="黑体"/>
          <w:spacing w:val="9"/>
          <w:sz w:val="19"/>
          <w:szCs w:val="19"/>
        </w:rPr>
        <w:t>专业编码：0314-3</w:t>
      </w:r>
    </w:p>
    <w:p w14:paraId="3D3F8510">
      <w:pPr>
        <w:spacing w:before="4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网络与信息安全</w:t>
      </w:r>
    </w:p>
    <w:p w14:paraId="5DC6BEA6">
      <w:pPr>
        <w:spacing w:before="66" w:line="259" w:lineRule="auto"/>
        <w:ind w:right="100"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培养从事网络与信息系统检测、安全评估、技术防护和应急处理等工作的高</w:t>
      </w:r>
      <w:r>
        <w:rPr>
          <w:rFonts w:ascii="宋体" w:hAnsi="宋体" w:eastAsia="宋体" w:cs="宋体"/>
          <w:spacing w:val="16"/>
          <w:sz w:val="22"/>
          <w:szCs w:val="22"/>
        </w:rPr>
        <w:t xml:space="preserve"> </w:t>
      </w:r>
      <w:r>
        <w:rPr>
          <w:rFonts w:ascii="宋体" w:hAnsi="宋体" w:eastAsia="宋体" w:cs="宋体"/>
          <w:spacing w:val="3"/>
          <w:sz w:val="22"/>
          <w:szCs w:val="22"/>
        </w:rPr>
        <w:t>级技能人才(高级工)。</w:t>
      </w:r>
    </w:p>
    <w:p w14:paraId="0D906194">
      <w:pPr>
        <w:spacing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EA4D6F2">
      <w:pPr>
        <w:spacing w:before="73"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567AF2EB">
      <w:pPr>
        <w:spacing w:before="46" w:line="261" w:lineRule="auto"/>
        <w:ind w:right="80"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格执行设备操作规定，遵守各项工艺规程，重视环境保护，并具</w:t>
      </w:r>
      <w:r>
        <w:rPr>
          <w:rFonts w:ascii="宋体" w:hAnsi="宋体" w:eastAsia="宋体" w:cs="宋体"/>
          <w:spacing w:val="-11"/>
          <w:sz w:val="22"/>
          <w:szCs w:val="22"/>
        </w:rPr>
        <w:t>有独立解决非常规问题的基</w:t>
      </w:r>
      <w:r>
        <w:rPr>
          <w:rFonts w:ascii="宋体" w:hAnsi="宋体" w:eastAsia="宋体" w:cs="宋体"/>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32C74334">
      <w:pPr>
        <w:spacing w:before="27" w:line="219" w:lineRule="auto"/>
        <w:jc w:val="right"/>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55"/>
          <w:sz w:val="22"/>
          <w:szCs w:val="22"/>
        </w:rPr>
        <w:t xml:space="preserve"> </w:t>
      </w:r>
      <w:r>
        <w:rPr>
          <w:rFonts w:ascii="宋体" w:hAnsi="宋体" w:eastAsia="宋体" w:cs="宋体"/>
          <w:spacing w:val="-8"/>
          <w:sz w:val="22"/>
          <w:szCs w:val="22"/>
        </w:rPr>
        <w:t>能识别各种终端类和</w:t>
      </w:r>
      <w:r>
        <w:rPr>
          <w:rFonts w:ascii="Times New Roman" w:hAnsi="Times New Roman" w:eastAsia="Times New Roman" w:cs="Times New Roman"/>
          <w:spacing w:val="-8"/>
          <w:sz w:val="22"/>
          <w:szCs w:val="22"/>
        </w:rPr>
        <w:t>Web</w:t>
      </w:r>
      <w:r>
        <w:rPr>
          <w:rFonts w:ascii="宋体" w:hAnsi="宋体" w:eastAsia="宋体" w:cs="宋体"/>
          <w:spacing w:val="-8"/>
          <w:sz w:val="22"/>
          <w:szCs w:val="22"/>
        </w:rPr>
        <w:t>类攻击手段及其特征，利用特定</w:t>
      </w:r>
      <w:r>
        <w:rPr>
          <w:rFonts w:ascii="宋体" w:hAnsi="宋体" w:eastAsia="宋体" w:cs="宋体"/>
          <w:spacing w:val="-9"/>
          <w:sz w:val="22"/>
          <w:szCs w:val="22"/>
        </w:rPr>
        <w:t>工具对系统进行漏洞检测。</w:t>
      </w:r>
    </w:p>
    <w:p w14:paraId="257560D6">
      <w:pPr>
        <w:spacing w:before="48"/>
        <w:ind w:right="79" w:firstLine="410"/>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39"/>
          <w:sz w:val="22"/>
          <w:szCs w:val="22"/>
        </w:rPr>
        <w:t xml:space="preserve"> </w:t>
      </w:r>
      <w:r>
        <w:rPr>
          <w:rFonts w:ascii="宋体" w:hAnsi="宋体" w:eastAsia="宋体" w:cs="宋体"/>
          <w:spacing w:val="-5"/>
          <w:sz w:val="22"/>
          <w:szCs w:val="22"/>
        </w:rPr>
        <w:t>能处置恶意程序类、源代码缺陷类网络安</w:t>
      </w:r>
      <w:r>
        <w:rPr>
          <w:rFonts w:ascii="宋体" w:hAnsi="宋体" w:eastAsia="宋体" w:cs="宋体"/>
          <w:spacing w:val="-6"/>
          <w:sz w:val="22"/>
          <w:szCs w:val="22"/>
        </w:rPr>
        <w:t>全事件，识别并清除</w:t>
      </w:r>
      <w:r>
        <w:rPr>
          <w:rFonts w:ascii="宋体" w:hAnsi="宋体" w:eastAsia="宋体" w:cs="宋体"/>
          <w:spacing w:val="-61"/>
          <w:sz w:val="22"/>
          <w:szCs w:val="22"/>
        </w:rPr>
        <w:t xml:space="preserve"> </w:t>
      </w:r>
      <w:r>
        <w:rPr>
          <w:rFonts w:ascii="Times New Roman" w:hAnsi="Times New Roman" w:eastAsia="Times New Roman" w:cs="Times New Roman"/>
          <w:spacing w:val="-6"/>
          <w:sz w:val="22"/>
          <w:szCs w:val="22"/>
        </w:rPr>
        <w:t>Webshell</w:t>
      </w:r>
      <w:r>
        <w:rPr>
          <w:rFonts w:ascii="宋体" w:hAnsi="宋体" w:eastAsia="宋体" w:cs="宋体"/>
          <w:spacing w:val="-6"/>
          <w:sz w:val="22"/>
          <w:szCs w:val="22"/>
        </w:rPr>
        <w:t>、反弹木马</w:t>
      </w:r>
      <w:r>
        <w:rPr>
          <w:rFonts w:ascii="宋体" w:hAnsi="宋体" w:eastAsia="宋体" w:cs="宋体"/>
          <w:sz w:val="22"/>
          <w:szCs w:val="22"/>
        </w:rPr>
        <w:t xml:space="preserve"> </w:t>
      </w:r>
      <w:r>
        <w:rPr>
          <w:rFonts w:ascii="宋体" w:hAnsi="宋体" w:eastAsia="宋体" w:cs="宋体"/>
          <w:spacing w:val="-6"/>
          <w:sz w:val="22"/>
          <w:szCs w:val="22"/>
        </w:rPr>
        <w:t>等常见</w:t>
      </w:r>
      <w:r>
        <w:rPr>
          <w:rFonts w:ascii="宋体" w:hAnsi="宋体" w:eastAsia="宋体" w:cs="宋体"/>
          <w:spacing w:val="-59"/>
          <w:sz w:val="22"/>
          <w:szCs w:val="22"/>
        </w:rPr>
        <w:t xml:space="preserve"> </w:t>
      </w:r>
      <w:r>
        <w:rPr>
          <w:rFonts w:ascii="Times New Roman" w:hAnsi="Times New Roman" w:eastAsia="Times New Roman" w:cs="Times New Roman"/>
          <w:spacing w:val="-6"/>
          <w:sz w:val="22"/>
          <w:szCs w:val="22"/>
        </w:rPr>
        <w:t>Web</w:t>
      </w:r>
      <w:r>
        <w:rPr>
          <w:rFonts w:ascii="宋体" w:hAnsi="宋体" w:eastAsia="宋体" w:cs="宋体"/>
          <w:spacing w:val="-6"/>
          <w:sz w:val="22"/>
          <w:szCs w:val="22"/>
        </w:rPr>
        <w:t>恶意代码。</w:t>
      </w:r>
    </w:p>
    <w:p w14:paraId="0F656BFF">
      <w:pPr>
        <w:spacing w:before="56" w:line="245" w:lineRule="auto"/>
        <w:ind w:right="7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能开展应用识别、漏洞检测等复杂的安全评估</w:t>
      </w:r>
      <w:r>
        <w:rPr>
          <w:rFonts w:ascii="宋体" w:hAnsi="宋体" w:eastAsia="宋体" w:cs="宋体"/>
          <w:spacing w:val="-6"/>
          <w:sz w:val="22"/>
          <w:szCs w:val="22"/>
        </w:rPr>
        <w:t>工作，实施访问策略限制、组策略等</w:t>
      </w:r>
      <w:r>
        <w:rPr>
          <w:rFonts w:ascii="宋体" w:hAnsi="宋体" w:eastAsia="宋体" w:cs="宋体"/>
          <w:sz w:val="22"/>
          <w:szCs w:val="22"/>
        </w:rPr>
        <w:t xml:space="preserve"> </w:t>
      </w:r>
      <w:r>
        <w:rPr>
          <w:rFonts w:ascii="宋体" w:hAnsi="宋体" w:eastAsia="宋体" w:cs="宋体"/>
          <w:spacing w:val="-10"/>
          <w:sz w:val="22"/>
          <w:szCs w:val="22"/>
        </w:rPr>
        <w:t>复杂的操作系统与应用配置变更。</w:t>
      </w:r>
    </w:p>
    <w:p w14:paraId="56A49162">
      <w:pPr>
        <w:spacing w:before="38" w:line="249" w:lineRule="auto"/>
        <w:ind w:right="76" w:firstLine="410"/>
        <w:rPr>
          <w:rFonts w:ascii="宋体" w:hAnsi="宋体" w:eastAsia="宋体" w:cs="宋体"/>
          <w:sz w:val="22"/>
          <w:szCs w:val="22"/>
        </w:rPr>
      </w:pPr>
      <w:r>
        <w:rPr>
          <w:rFonts w:ascii="宋体" w:hAnsi="宋体" w:eastAsia="宋体" w:cs="宋体"/>
          <w:spacing w:val="-8"/>
          <w:sz w:val="22"/>
          <w:szCs w:val="22"/>
        </w:rPr>
        <w:t>4.</w:t>
      </w:r>
      <w:r>
        <w:rPr>
          <w:rFonts w:ascii="宋体" w:hAnsi="宋体" w:eastAsia="宋体" w:cs="宋体"/>
          <w:spacing w:val="-42"/>
          <w:sz w:val="22"/>
          <w:szCs w:val="22"/>
        </w:rPr>
        <w:t xml:space="preserve"> </w:t>
      </w:r>
      <w:r>
        <w:rPr>
          <w:rFonts w:ascii="宋体" w:hAnsi="宋体" w:eastAsia="宋体" w:cs="宋体"/>
          <w:spacing w:val="-8"/>
          <w:sz w:val="22"/>
          <w:szCs w:val="22"/>
        </w:rPr>
        <w:t>能对</w:t>
      </w:r>
      <w:r>
        <w:rPr>
          <w:rFonts w:ascii="宋体" w:hAnsi="宋体" w:eastAsia="宋体" w:cs="宋体"/>
          <w:spacing w:val="-63"/>
          <w:sz w:val="22"/>
          <w:szCs w:val="22"/>
        </w:rPr>
        <w:t xml:space="preserve"> </w:t>
      </w:r>
      <w:r>
        <w:rPr>
          <w:rFonts w:ascii="Times New Roman" w:hAnsi="Times New Roman" w:eastAsia="Times New Roman" w:cs="Times New Roman"/>
          <w:spacing w:val="-8"/>
          <w:sz w:val="22"/>
          <w:szCs w:val="22"/>
        </w:rPr>
        <w:t>Windows</w:t>
      </w:r>
      <w:r>
        <w:rPr>
          <w:rFonts w:ascii="Times New Roman" w:hAnsi="Times New Roman" w:eastAsia="Times New Roman" w:cs="Times New Roman"/>
          <w:spacing w:val="-22"/>
          <w:sz w:val="22"/>
          <w:szCs w:val="22"/>
        </w:rPr>
        <w:t xml:space="preserve"> </w:t>
      </w:r>
      <w:r>
        <w:rPr>
          <w:rFonts w:ascii="宋体" w:hAnsi="宋体" w:eastAsia="宋体" w:cs="宋体"/>
          <w:spacing w:val="-8"/>
          <w:sz w:val="22"/>
          <w:szCs w:val="22"/>
        </w:rPr>
        <w:t>操作系统、</w:t>
      </w:r>
      <w:r>
        <w:rPr>
          <w:rFonts w:ascii="Times New Roman" w:hAnsi="Times New Roman" w:eastAsia="Times New Roman" w:cs="Times New Roman"/>
          <w:spacing w:val="-8"/>
          <w:sz w:val="22"/>
          <w:szCs w:val="22"/>
        </w:rPr>
        <w:t>Linux</w:t>
      </w:r>
      <w:r>
        <w:rPr>
          <w:rFonts w:ascii="宋体" w:hAnsi="宋体" w:eastAsia="宋体" w:cs="宋体"/>
          <w:spacing w:val="-8"/>
          <w:sz w:val="22"/>
          <w:szCs w:val="22"/>
        </w:rPr>
        <w:t>操作系统进行用户与口令管理，并能辨别用户</w:t>
      </w:r>
      <w:r>
        <w:rPr>
          <w:rFonts w:ascii="宋体" w:hAnsi="宋体" w:eastAsia="宋体" w:cs="宋体"/>
          <w:spacing w:val="-9"/>
          <w:sz w:val="22"/>
          <w:szCs w:val="22"/>
        </w:rPr>
        <w:t>信息异</w:t>
      </w:r>
      <w:r>
        <w:rPr>
          <w:rFonts w:ascii="宋体" w:hAnsi="宋体" w:eastAsia="宋体" w:cs="宋体"/>
          <w:sz w:val="22"/>
          <w:szCs w:val="22"/>
        </w:rPr>
        <w:t xml:space="preserve"> </w:t>
      </w:r>
      <w:r>
        <w:rPr>
          <w:rFonts w:ascii="宋体" w:hAnsi="宋体" w:eastAsia="宋体" w:cs="宋体"/>
          <w:spacing w:val="-7"/>
          <w:sz w:val="22"/>
          <w:szCs w:val="22"/>
        </w:rPr>
        <w:t>常。</w:t>
      </w:r>
    </w:p>
    <w:p w14:paraId="7A2285A4">
      <w:pPr>
        <w:spacing w:line="249" w:lineRule="auto"/>
        <w:rPr>
          <w:rFonts w:ascii="宋体" w:hAnsi="宋体" w:eastAsia="宋体" w:cs="宋体"/>
          <w:sz w:val="22"/>
          <w:szCs w:val="22"/>
        </w:rPr>
        <w:sectPr>
          <w:footerReference r:id="rId189" w:type="default"/>
          <w:pgSz w:w="10770" w:h="15080"/>
          <w:pgMar w:top="400" w:right="1029" w:bottom="1214" w:left="1269" w:header="0" w:footer="959" w:gutter="0"/>
          <w:cols w:space="720" w:num="1"/>
        </w:sectPr>
      </w:pPr>
    </w:p>
    <w:p w14:paraId="1C3B8B83">
      <w:pPr>
        <w:pStyle w:val="2"/>
        <w:spacing w:line="277" w:lineRule="auto"/>
      </w:pPr>
    </w:p>
    <w:p w14:paraId="497C553F">
      <w:pPr>
        <w:pStyle w:val="2"/>
        <w:spacing w:line="277" w:lineRule="auto"/>
      </w:pPr>
    </w:p>
    <w:p w14:paraId="72870E47">
      <w:pPr>
        <w:pStyle w:val="2"/>
        <w:spacing w:line="278" w:lineRule="auto"/>
      </w:pPr>
    </w:p>
    <w:p w14:paraId="423C70BC">
      <w:pPr>
        <w:pStyle w:val="2"/>
        <w:spacing w:line="278" w:lineRule="auto"/>
      </w:pPr>
    </w:p>
    <w:p w14:paraId="6B89FA9A">
      <w:pPr>
        <w:spacing w:before="72" w:line="248" w:lineRule="auto"/>
        <w:ind w:right="80" w:firstLine="399"/>
        <w:rPr>
          <w:rFonts w:ascii="宋体" w:hAnsi="宋体" w:eastAsia="宋体" w:cs="宋体"/>
          <w:sz w:val="22"/>
          <w:szCs w:val="22"/>
        </w:rPr>
      </w:pPr>
      <w:bookmarkStart w:id="248" w:name="bookmark1204"/>
      <w:bookmarkEnd w:id="248"/>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能对数据库进行用户维护、访问控制等复杂的系统管理操作，并能完成数据库用户</w:t>
      </w:r>
      <w:r>
        <w:rPr>
          <w:rFonts w:ascii="宋体" w:hAnsi="宋体" w:eastAsia="宋体" w:cs="宋体"/>
          <w:spacing w:val="3"/>
          <w:sz w:val="22"/>
          <w:szCs w:val="22"/>
        </w:rPr>
        <w:t xml:space="preserve"> </w:t>
      </w:r>
      <w:r>
        <w:rPr>
          <w:rFonts w:ascii="宋体" w:hAnsi="宋体" w:eastAsia="宋体" w:cs="宋体"/>
          <w:spacing w:val="-9"/>
          <w:sz w:val="22"/>
          <w:szCs w:val="22"/>
        </w:rPr>
        <w:t>组权限分配与管理操作。</w:t>
      </w:r>
    </w:p>
    <w:p w14:paraId="4E36B0F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能为中小规模网络信息系统制定包含多个安全产品的安全策略。</w:t>
      </w:r>
    </w:p>
    <w:p w14:paraId="1CA72403">
      <w:pPr>
        <w:spacing w:before="23" w:line="212" w:lineRule="auto"/>
        <w:ind w:left="399"/>
        <w:rPr>
          <w:rFonts w:ascii="宋体" w:hAnsi="宋体" w:eastAsia="宋体" w:cs="宋体"/>
          <w:sz w:val="22"/>
          <w:szCs w:val="22"/>
        </w:rPr>
      </w:pPr>
      <w:r>
        <w:rPr>
          <w:rFonts w:ascii="宋体" w:hAnsi="宋体" w:eastAsia="宋体" w:cs="宋体"/>
          <w:spacing w:val="-7"/>
          <w:sz w:val="22"/>
          <w:szCs w:val="22"/>
        </w:rPr>
        <w:t>7.</w:t>
      </w:r>
      <w:r>
        <w:rPr>
          <w:rFonts w:ascii="宋体" w:hAnsi="宋体" w:eastAsia="宋体" w:cs="宋体"/>
          <w:spacing w:val="-46"/>
          <w:sz w:val="22"/>
          <w:szCs w:val="22"/>
        </w:rPr>
        <w:t xml:space="preserve"> </w:t>
      </w:r>
      <w:r>
        <w:rPr>
          <w:rFonts w:ascii="宋体" w:hAnsi="宋体" w:eastAsia="宋体" w:cs="宋体"/>
          <w:spacing w:val="-7"/>
          <w:sz w:val="22"/>
          <w:szCs w:val="22"/>
        </w:rPr>
        <w:t>能对</w:t>
      </w:r>
      <w:r>
        <w:rPr>
          <w:rFonts w:ascii="宋体" w:hAnsi="宋体" w:eastAsia="宋体" w:cs="宋体"/>
          <w:spacing w:val="-63"/>
          <w:sz w:val="22"/>
          <w:szCs w:val="22"/>
        </w:rPr>
        <w:t xml:space="preserve"> </w:t>
      </w:r>
      <w:r>
        <w:rPr>
          <w:rFonts w:ascii="Times New Roman" w:hAnsi="Times New Roman" w:eastAsia="Times New Roman" w:cs="Times New Roman"/>
          <w:spacing w:val="-7"/>
          <w:sz w:val="22"/>
          <w:szCs w:val="22"/>
        </w:rPr>
        <w:t>IS</w:t>
      </w:r>
      <w:r>
        <w:rPr>
          <w:rFonts w:ascii="Times New Roman" w:hAnsi="Times New Roman" w:eastAsia="Times New Roman" w:cs="Times New Roman"/>
          <w:spacing w:val="-31"/>
          <w:sz w:val="22"/>
          <w:szCs w:val="22"/>
        </w:rPr>
        <w:t xml:space="preserve"> </w:t>
      </w:r>
      <w:r>
        <w:rPr>
          <w:rFonts w:ascii="宋体" w:hAnsi="宋体" w:eastAsia="宋体" w:cs="宋体"/>
          <w:spacing w:val="-7"/>
          <w:sz w:val="22"/>
          <w:szCs w:val="22"/>
        </w:rPr>
        <w:t>、</w:t>
      </w:r>
      <w:r>
        <w:rPr>
          <w:rFonts w:ascii="Times New Roman" w:hAnsi="Times New Roman" w:eastAsia="Times New Roman" w:cs="Times New Roman"/>
          <w:spacing w:val="-7"/>
          <w:sz w:val="22"/>
          <w:szCs w:val="22"/>
        </w:rPr>
        <w:t xml:space="preserve">Apache </w:t>
      </w:r>
      <w:r>
        <w:rPr>
          <w:rFonts w:ascii="宋体" w:hAnsi="宋体" w:eastAsia="宋体" w:cs="宋体"/>
          <w:spacing w:val="-7"/>
          <w:sz w:val="22"/>
          <w:szCs w:val="22"/>
        </w:rPr>
        <w:t>等</w:t>
      </w:r>
      <w:r>
        <w:rPr>
          <w:rFonts w:ascii="宋体" w:hAnsi="宋体" w:eastAsia="宋体" w:cs="宋体"/>
          <w:spacing w:val="-59"/>
          <w:sz w:val="22"/>
          <w:szCs w:val="22"/>
        </w:rPr>
        <w:t xml:space="preserve"> </w:t>
      </w:r>
      <w:r>
        <w:rPr>
          <w:rFonts w:ascii="Times New Roman" w:hAnsi="Times New Roman" w:eastAsia="Times New Roman" w:cs="Times New Roman"/>
          <w:spacing w:val="-7"/>
          <w:sz w:val="22"/>
          <w:szCs w:val="22"/>
        </w:rPr>
        <w:t>Web</w:t>
      </w:r>
      <w:r>
        <w:rPr>
          <w:rFonts w:ascii="Times New Roman" w:hAnsi="Times New Roman" w:eastAsia="Times New Roman" w:cs="Times New Roman"/>
          <w:spacing w:val="-17"/>
          <w:sz w:val="22"/>
          <w:szCs w:val="22"/>
        </w:rPr>
        <w:t xml:space="preserve"> </w:t>
      </w:r>
      <w:r>
        <w:rPr>
          <w:rFonts w:ascii="宋体" w:hAnsi="宋体" w:eastAsia="宋体" w:cs="宋体"/>
          <w:spacing w:val="-7"/>
          <w:sz w:val="22"/>
          <w:szCs w:val="22"/>
        </w:rPr>
        <w:t>服务器中间件与发布程序</w:t>
      </w:r>
      <w:r>
        <w:rPr>
          <w:rFonts w:ascii="宋体" w:hAnsi="宋体" w:eastAsia="宋体" w:cs="宋体"/>
          <w:spacing w:val="-8"/>
          <w:sz w:val="22"/>
          <w:szCs w:val="22"/>
        </w:rPr>
        <w:t>进行管理。</w:t>
      </w:r>
    </w:p>
    <w:p w14:paraId="6FC8DCD7">
      <w:pPr>
        <w:spacing w:before="90" w:line="235"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能设置信息过滤系统各项性能指标的告警门限，</w:t>
      </w:r>
      <w:r>
        <w:rPr>
          <w:rFonts w:ascii="宋体" w:hAnsi="宋体" w:eastAsia="宋体" w:cs="宋体"/>
          <w:spacing w:val="-6"/>
          <w:sz w:val="22"/>
          <w:szCs w:val="22"/>
        </w:rPr>
        <w:t>使所监视的各项性能指标出现异常</w:t>
      </w:r>
      <w:r>
        <w:rPr>
          <w:rFonts w:ascii="宋体" w:hAnsi="宋体" w:eastAsia="宋体" w:cs="宋体"/>
          <w:sz w:val="22"/>
          <w:szCs w:val="22"/>
        </w:rPr>
        <w:t xml:space="preserve"> </w:t>
      </w:r>
      <w:r>
        <w:rPr>
          <w:rFonts w:ascii="宋体" w:hAnsi="宋体" w:eastAsia="宋体" w:cs="宋体"/>
          <w:spacing w:val="-10"/>
          <w:sz w:val="22"/>
          <w:szCs w:val="22"/>
        </w:rPr>
        <w:t>时能生成性能告警。</w:t>
      </w:r>
    </w:p>
    <w:p w14:paraId="058F734E">
      <w:pPr>
        <w:spacing w:before="50" w:line="248"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能对网络信息安全进行风险分析，并能为用户</w:t>
      </w:r>
      <w:r>
        <w:rPr>
          <w:rFonts w:ascii="宋体" w:hAnsi="宋体" w:eastAsia="宋体" w:cs="宋体"/>
          <w:spacing w:val="-6"/>
          <w:sz w:val="22"/>
          <w:szCs w:val="22"/>
        </w:rPr>
        <w:t>在信息收集、使用、存储、传输等各</w:t>
      </w:r>
      <w:r>
        <w:rPr>
          <w:rFonts w:ascii="宋体" w:hAnsi="宋体" w:eastAsia="宋体" w:cs="宋体"/>
          <w:sz w:val="22"/>
          <w:szCs w:val="22"/>
        </w:rPr>
        <w:t xml:space="preserve"> </w:t>
      </w:r>
      <w:r>
        <w:rPr>
          <w:rFonts w:ascii="宋体" w:hAnsi="宋体" w:eastAsia="宋体" w:cs="宋体"/>
          <w:spacing w:val="-10"/>
          <w:sz w:val="22"/>
          <w:szCs w:val="22"/>
        </w:rPr>
        <w:t>阶段提供数据安全保护。</w:t>
      </w:r>
    </w:p>
    <w:p w14:paraId="10034ADC">
      <w:pPr>
        <w:spacing w:before="49" w:line="243" w:lineRule="auto"/>
        <w:ind w:right="130" w:firstLine="399"/>
        <w:rPr>
          <w:rFonts w:ascii="宋体" w:hAnsi="宋体" w:eastAsia="宋体" w:cs="宋体"/>
          <w:sz w:val="22"/>
          <w:szCs w:val="22"/>
        </w:rPr>
      </w:pPr>
      <w:r>
        <w:rPr>
          <w:rFonts w:ascii="宋体" w:hAnsi="宋体" w:eastAsia="宋体" w:cs="宋体"/>
          <w:spacing w:val="-9"/>
          <w:sz w:val="22"/>
          <w:szCs w:val="22"/>
        </w:rPr>
        <w:t>10.</w:t>
      </w:r>
      <w:r>
        <w:rPr>
          <w:rFonts w:ascii="宋体" w:hAnsi="宋体" w:eastAsia="宋体" w:cs="宋体"/>
          <w:spacing w:val="-61"/>
          <w:sz w:val="22"/>
          <w:szCs w:val="22"/>
        </w:rPr>
        <w:t xml:space="preserve"> </w:t>
      </w:r>
      <w:r>
        <w:rPr>
          <w:rFonts w:ascii="宋体" w:hAnsi="宋体" w:eastAsia="宋体" w:cs="宋体"/>
          <w:spacing w:val="-9"/>
          <w:sz w:val="22"/>
          <w:szCs w:val="22"/>
        </w:rPr>
        <w:t>能根据实际环境条件，制定物理与环境安全方案，并能对安全告警信息进行分级分</w:t>
      </w:r>
      <w:r>
        <w:rPr>
          <w:rFonts w:ascii="宋体" w:hAnsi="宋体" w:eastAsia="宋体" w:cs="宋体"/>
          <w:sz w:val="22"/>
          <w:szCs w:val="22"/>
        </w:rPr>
        <w:t xml:space="preserve"> </w:t>
      </w:r>
      <w:r>
        <w:rPr>
          <w:rFonts w:ascii="宋体" w:hAnsi="宋体" w:eastAsia="宋体" w:cs="宋体"/>
          <w:spacing w:val="-11"/>
          <w:sz w:val="22"/>
          <w:szCs w:val="22"/>
        </w:rPr>
        <w:t>类统计分析，做出分析报告。</w:t>
      </w:r>
    </w:p>
    <w:p w14:paraId="7251B0A1">
      <w:pPr>
        <w:spacing w:before="28" w:line="260" w:lineRule="auto"/>
        <w:ind w:right="95" w:firstLine="399"/>
        <w:jc w:val="both"/>
        <w:rPr>
          <w:rFonts w:ascii="Times New Roman" w:hAnsi="Times New Roman" w:eastAsia="Times New Roman" w:cs="Times New Roman"/>
          <w:sz w:val="22"/>
          <w:szCs w:val="22"/>
        </w:rPr>
      </w:pPr>
      <w:r>
        <w:rPr>
          <w:rFonts w:ascii="黑体" w:hAnsi="黑体" w:eastAsia="黑体" w:cs="黑体"/>
          <w:sz w:val="22"/>
          <w:szCs w:val="22"/>
        </w:rPr>
        <w:t>对应或相关职业(工种):</w:t>
      </w:r>
      <w:r>
        <w:rPr>
          <w:rFonts w:ascii="黑体" w:hAnsi="黑体" w:eastAsia="黑体" w:cs="黑体"/>
          <w:spacing w:val="-53"/>
          <w:sz w:val="22"/>
          <w:szCs w:val="22"/>
        </w:rPr>
        <w:t xml:space="preserve"> </w:t>
      </w:r>
      <w:r>
        <w:rPr>
          <w:rFonts w:ascii="宋体" w:hAnsi="宋体" w:eastAsia="宋体" w:cs="宋体"/>
          <w:sz w:val="22"/>
          <w:szCs w:val="22"/>
        </w:rPr>
        <w:t>网络与信息安全管理员</w:t>
      </w:r>
      <w:r>
        <w:rPr>
          <w:rFonts w:ascii="Times New Roman" w:hAnsi="Times New Roman" w:eastAsia="Times New Roman" w:cs="Times New Roman"/>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xml:space="preserve">、   信息通信网络运 </w:t>
      </w:r>
      <w:r>
        <w:rPr>
          <w:rFonts w:ascii="宋体" w:hAnsi="宋体" w:eastAsia="宋体" w:cs="宋体"/>
          <w:spacing w:val="-2"/>
          <w:sz w:val="22"/>
          <w:szCs w:val="22"/>
        </w:rPr>
        <w:t>行管理员</w:t>
      </w:r>
      <w:r>
        <w:rPr>
          <w:rFonts w:ascii="Times New Roman" w:hAnsi="Times New Roman" w:eastAsia="Times New Roman" w:cs="Times New Roman"/>
          <w:spacing w:val="-2"/>
          <w:sz w:val="22"/>
          <w:szCs w:val="22"/>
        </w:rPr>
        <w:t>S(4-04-04-01)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信息安全测试员</w:t>
      </w:r>
      <w:r>
        <w:rPr>
          <w:rFonts w:ascii="Times New Roman" w:hAnsi="Times New Roman" w:eastAsia="Times New Roman" w:cs="Times New Roman"/>
          <w:spacing w:val="-2"/>
          <w:sz w:val="22"/>
          <w:szCs w:val="22"/>
        </w:rPr>
        <w:t>S(4-04-04-04)</w:t>
      </w:r>
      <w:r>
        <w:rPr>
          <w:rFonts w:ascii="Times New Roman" w:hAnsi="Times New Roman" w:eastAsia="Times New Roman" w:cs="Times New Roman"/>
          <w:spacing w:val="-32"/>
          <w:sz w:val="22"/>
          <w:szCs w:val="22"/>
        </w:rPr>
        <w:t xml:space="preserve"> </w:t>
      </w:r>
      <w:r>
        <w:rPr>
          <w:rFonts w:ascii="宋体" w:hAnsi="宋体" w:eastAsia="宋体" w:cs="宋体"/>
          <w:spacing w:val="-2"/>
          <w:sz w:val="22"/>
          <w:szCs w:val="22"/>
        </w:rPr>
        <w:t>、   网</w:t>
      </w:r>
      <w:r>
        <w:rPr>
          <w:rFonts w:ascii="宋体" w:hAnsi="宋体" w:eastAsia="宋体" w:cs="宋体"/>
          <w:spacing w:val="-3"/>
          <w:sz w:val="22"/>
          <w:szCs w:val="22"/>
        </w:rPr>
        <w:t>络安全等级保护测评师</w:t>
      </w:r>
      <w:r>
        <w:rPr>
          <w:rFonts w:ascii="宋体" w:hAnsi="宋体" w:eastAsia="宋体" w:cs="宋体"/>
          <w:sz w:val="22"/>
          <w:szCs w:val="22"/>
        </w:rPr>
        <w:t xml:space="preserve"> </w:t>
      </w:r>
      <w:r>
        <w:rPr>
          <w:rFonts w:ascii="Times New Roman" w:hAnsi="Times New Roman" w:eastAsia="Times New Roman" w:cs="Times New Roman"/>
          <w:spacing w:val="-2"/>
          <w:sz w:val="22"/>
          <w:szCs w:val="22"/>
        </w:rPr>
        <w:t>S(4-04-04-06)</w:t>
      </w:r>
    </w:p>
    <w:p w14:paraId="74419F38">
      <w:pPr>
        <w:spacing w:before="78" w:line="252" w:lineRule="auto"/>
        <w:ind w:right="124" w:firstLine="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4"/>
          <w:sz w:val="22"/>
          <w:szCs w:val="22"/>
        </w:rPr>
        <w:t xml:space="preserve"> </w:t>
      </w:r>
      <w:r>
        <w:rPr>
          <w:rFonts w:ascii="宋体" w:hAnsi="宋体" w:eastAsia="宋体" w:cs="宋体"/>
          <w:spacing w:val="-4"/>
          <w:sz w:val="22"/>
          <w:szCs w:val="22"/>
        </w:rPr>
        <w:t>网络与信息安全管理员、信息通信网络运行管理员、信息</w:t>
      </w:r>
      <w:r>
        <w:rPr>
          <w:rFonts w:ascii="宋体" w:hAnsi="宋体" w:eastAsia="宋体" w:cs="宋体"/>
          <w:sz w:val="22"/>
          <w:szCs w:val="22"/>
        </w:rPr>
        <w:t xml:space="preserve"> </w:t>
      </w:r>
      <w:r>
        <w:rPr>
          <w:rFonts w:ascii="宋体" w:hAnsi="宋体" w:eastAsia="宋体" w:cs="宋体"/>
          <w:spacing w:val="-11"/>
          <w:sz w:val="22"/>
          <w:szCs w:val="22"/>
        </w:rPr>
        <w:t>安全测试员、计算机技术与软件专业技术资格</w:t>
      </w:r>
    </w:p>
    <w:p w14:paraId="58994257">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967065A">
      <w:pPr>
        <w:spacing w:before="78" w:line="261" w:lineRule="auto"/>
        <w:ind w:firstLine="399"/>
        <w:jc w:val="both"/>
        <w:rPr>
          <w:rFonts w:ascii="宋体" w:hAnsi="宋体" w:eastAsia="宋体" w:cs="宋体"/>
          <w:sz w:val="22"/>
          <w:szCs w:val="22"/>
        </w:rPr>
      </w:pPr>
      <w:r>
        <w:rPr>
          <w:rFonts w:ascii="宋体" w:hAnsi="宋体" w:eastAsia="宋体" w:cs="宋体"/>
          <w:spacing w:val="-11"/>
          <w:sz w:val="22"/>
          <w:szCs w:val="22"/>
        </w:rPr>
        <w:t>网络与信息安全法律法规、通信网络技术、计算机操作系统、数据库技术、计算机病毒</w:t>
      </w:r>
      <w:r>
        <w:rPr>
          <w:rFonts w:ascii="宋体" w:hAnsi="宋体" w:eastAsia="宋体" w:cs="宋体"/>
          <w:spacing w:val="4"/>
          <w:sz w:val="22"/>
          <w:szCs w:val="22"/>
        </w:rPr>
        <w:t xml:space="preserve">  </w:t>
      </w:r>
      <w:r>
        <w:rPr>
          <w:rFonts w:ascii="宋体" w:hAnsi="宋体" w:eastAsia="宋体" w:cs="宋体"/>
          <w:spacing w:val="-6"/>
          <w:sz w:val="22"/>
          <w:szCs w:val="22"/>
        </w:rPr>
        <w:t>原理、网络攻击与安全防范方法、恶意代码与防护、安全扫描技术、密码学基础、</w:t>
      </w:r>
      <w:r>
        <w:rPr>
          <w:rFonts w:ascii="Times New Roman" w:hAnsi="Times New Roman" w:eastAsia="Times New Roman" w:cs="Times New Roman"/>
          <w:spacing w:val="-6"/>
          <w:sz w:val="22"/>
          <w:szCs w:val="22"/>
        </w:rPr>
        <w:t xml:space="preserve">Web </w:t>
      </w:r>
      <w:r>
        <w:rPr>
          <w:rFonts w:ascii="宋体" w:hAnsi="宋体" w:eastAsia="宋体" w:cs="宋体"/>
          <w:spacing w:val="-6"/>
          <w:sz w:val="22"/>
          <w:szCs w:val="22"/>
        </w:rPr>
        <w:t>服</w:t>
      </w:r>
      <w:r>
        <w:rPr>
          <w:rFonts w:ascii="宋体" w:hAnsi="宋体" w:eastAsia="宋体" w:cs="宋体"/>
          <w:spacing w:val="8"/>
          <w:sz w:val="22"/>
          <w:szCs w:val="22"/>
        </w:rPr>
        <w:t xml:space="preserve">  </w:t>
      </w:r>
      <w:r>
        <w:rPr>
          <w:rFonts w:ascii="宋体" w:hAnsi="宋体" w:eastAsia="宋体" w:cs="宋体"/>
          <w:spacing w:val="-4"/>
          <w:sz w:val="22"/>
          <w:szCs w:val="22"/>
        </w:rPr>
        <w:t>务器访问控制方法、网络和数据加密方法、</w:t>
      </w:r>
      <w:r>
        <w:rPr>
          <w:rFonts w:ascii="Times New Roman" w:hAnsi="Times New Roman" w:eastAsia="Times New Roman" w:cs="Times New Roman"/>
          <w:spacing w:val="-4"/>
          <w:sz w:val="22"/>
          <w:szCs w:val="22"/>
        </w:rPr>
        <w:t xml:space="preserve">IP  </w:t>
      </w:r>
      <w:r>
        <w:rPr>
          <w:rFonts w:ascii="宋体" w:hAnsi="宋体" w:eastAsia="宋体" w:cs="宋体"/>
          <w:spacing w:val="-5"/>
          <w:sz w:val="22"/>
          <w:szCs w:val="22"/>
        </w:rPr>
        <w:t>网络资源管理知识、服务器系统安全配置、</w:t>
      </w:r>
      <w:r>
        <w:rPr>
          <w:rFonts w:ascii="宋体" w:hAnsi="宋体" w:eastAsia="宋体" w:cs="宋体"/>
          <w:sz w:val="22"/>
          <w:szCs w:val="22"/>
        </w:rPr>
        <w:t xml:space="preserve"> </w:t>
      </w:r>
      <w:r>
        <w:rPr>
          <w:rFonts w:ascii="宋体" w:hAnsi="宋体" w:eastAsia="宋体" w:cs="宋体"/>
          <w:spacing w:val="-10"/>
          <w:sz w:val="22"/>
          <w:szCs w:val="22"/>
        </w:rPr>
        <w:t>网络设备配置方法、网络安全设备配置方法、</w:t>
      </w:r>
      <w:r>
        <w:rPr>
          <w:rFonts w:ascii="宋体" w:hAnsi="宋体" w:eastAsia="宋体" w:cs="宋体"/>
          <w:spacing w:val="-11"/>
          <w:sz w:val="22"/>
          <w:szCs w:val="22"/>
        </w:rPr>
        <w:t>网络安全审计与评估原理、信息安全过滤与防</w:t>
      </w:r>
      <w:r>
        <w:rPr>
          <w:rFonts w:ascii="宋体" w:hAnsi="宋体" w:eastAsia="宋体" w:cs="宋体"/>
          <w:sz w:val="22"/>
          <w:szCs w:val="22"/>
        </w:rPr>
        <w:t xml:space="preserve">  </w:t>
      </w:r>
      <w:r>
        <w:rPr>
          <w:rFonts w:ascii="宋体" w:hAnsi="宋体" w:eastAsia="宋体" w:cs="宋体"/>
          <w:spacing w:val="-10"/>
          <w:sz w:val="22"/>
          <w:szCs w:val="22"/>
        </w:rPr>
        <w:t>护技术、信息安全事件综合治理与应急处置策略等。</w:t>
      </w:r>
    </w:p>
    <w:p w14:paraId="4FA47529">
      <w:pPr>
        <w:spacing w:before="4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对应下一级专业编码：0314-4</w:t>
      </w:r>
    </w:p>
    <w:p w14:paraId="6F5147F2">
      <w:pPr>
        <w:spacing w:before="284" w:line="219" w:lineRule="auto"/>
        <w:ind w:left="2913"/>
        <w:rPr>
          <w:rFonts w:ascii="宋体" w:hAnsi="宋体" w:eastAsia="宋体" w:cs="宋体"/>
          <w:sz w:val="28"/>
          <w:szCs w:val="28"/>
        </w:rPr>
      </w:pPr>
      <w:r>
        <w:rPr>
          <w:rFonts w:ascii="宋体" w:hAnsi="宋体" w:eastAsia="宋体" w:cs="宋体"/>
          <w:b/>
          <w:bCs/>
          <w:spacing w:val="-18"/>
          <w:sz w:val="28"/>
          <w:szCs w:val="28"/>
        </w:rPr>
        <w:t>0315</w:t>
      </w:r>
      <w:r>
        <w:rPr>
          <w:rFonts w:ascii="宋体" w:hAnsi="宋体" w:eastAsia="宋体" w:cs="宋体"/>
          <w:spacing w:val="94"/>
          <w:sz w:val="28"/>
          <w:szCs w:val="28"/>
        </w:rPr>
        <w:t xml:space="preserve"> </w:t>
      </w:r>
      <w:r>
        <w:rPr>
          <w:rFonts w:ascii="宋体" w:hAnsi="宋体" w:eastAsia="宋体" w:cs="宋体"/>
          <w:b/>
          <w:bCs/>
          <w:spacing w:val="-18"/>
          <w:sz w:val="28"/>
          <w:szCs w:val="28"/>
        </w:rPr>
        <w:t>云计算技术应用</w:t>
      </w:r>
    </w:p>
    <w:p w14:paraId="187E4967">
      <w:pPr>
        <w:spacing w:before="201" w:line="219" w:lineRule="auto"/>
        <w:ind w:left="3480"/>
        <w:outlineLvl w:val="1"/>
        <w:rPr>
          <w:rFonts w:ascii="宋体" w:hAnsi="宋体" w:eastAsia="宋体" w:cs="宋体"/>
          <w:sz w:val="24"/>
          <w:szCs w:val="24"/>
        </w:rPr>
      </w:pPr>
      <w:bookmarkStart w:id="249" w:name="bookmark335"/>
      <w:bookmarkEnd w:id="249"/>
      <w:r>
        <w:rPr>
          <w:rFonts w:ascii="Times New Roman" w:hAnsi="Times New Roman" w:eastAsia="Times New Roman" w:cs="Times New Roman"/>
          <w:spacing w:val="-3"/>
          <w:sz w:val="24"/>
          <w:szCs w:val="24"/>
        </w:rPr>
        <w:t>0315-3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4B226112">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专业编码：0315-3</w:t>
      </w:r>
    </w:p>
    <w:p w14:paraId="4088F442">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云计算技术应用</w:t>
      </w:r>
    </w:p>
    <w:p w14:paraId="30A98297">
      <w:pPr>
        <w:spacing w:before="75"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培养从事云计算技术应用的高级技能人才(</w:t>
      </w:r>
      <w:r>
        <w:rPr>
          <w:rFonts w:ascii="宋体" w:hAnsi="宋体" w:eastAsia="宋体" w:cs="宋体"/>
          <w:spacing w:val="-5"/>
          <w:sz w:val="22"/>
          <w:szCs w:val="22"/>
        </w:rPr>
        <w:t>高级工)。</w:t>
      </w:r>
    </w:p>
    <w:p w14:paraId="62F12DB9">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5A45144">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16B855C">
      <w:pPr>
        <w:spacing w:before="49" w:line="252"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5F924A00">
      <w:pPr>
        <w:spacing w:before="37" w:line="219" w:lineRule="auto"/>
        <w:ind w:left="399"/>
        <w:rPr>
          <w:rFonts w:ascii="宋体" w:hAnsi="宋体" w:eastAsia="宋体" w:cs="宋体"/>
          <w:sz w:val="22"/>
          <w:szCs w:val="22"/>
        </w:rPr>
      </w:pPr>
      <w:r>
        <w:rPr>
          <w:rFonts w:ascii="宋体" w:hAnsi="宋体" w:eastAsia="宋体" w:cs="宋体"/>
          <w:color w:val="502020"/>
          <w:spacing w:val="-8"/>
          <w:sz w:val="22"/>
          <w:szCs w:val="22"/>
        </w:rPr>
        <w:t>1.</w:t>
      </w:r>
      <w:r>
        <w:rPr>
          <w:rFonts w:ascii="宋体" w:hAnsi="宋体" w:eastAsia="宋体" w:cs="宋体"/>
          <w:spacing w:val="-8"/>
          <w:sz w:val="22"/>
          <w:szCs w:val="22"/>
        </w:rPr>
        <w:t>能监视和辅助分析网络服务的运行状况。</w:t>
      </w:r>
    </w:p>
    <w:p w14:paraId="63CB4036">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能进行多虚拟化平台的超融合部署。</w:t>
      </w:r>
    </w:p>
    <w:p w14:paraId="77D6AD0B">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能开发动态网站后台、动态网站软件以及维护与升级软硬件。</w:t>
      </w:r>
    </w:p>
    <w:p w14:paraId="4DB23582">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能从事网络设备的基础配置和管理工作。</w:t>
      </w:r>
    </w:p>
    <w:p w14:paraId="6EFA64B8">
      <w:pPr>
        <w:spacing w:line="219" w:lineRule="auto"/>
        <w:rPr>
          <w:rFonts w:ascii="宋体" w:hAnsi="宋体" w:eastAsia="宋体" w:cs="宋体"/>
          <w:sz w:val="22"/>
          <w:szCs w:val="22"/>
        </w:rPr>
        <w:sectPr>
          <w:footerReference r:id="rId190" w:type="default"/>
          <w:pgSz w:w="10770" w:h="15080"/>
          <w:pgMar w:top="400" w:right="1229" w:bottom="1179" w:left="1059" w:header="0" w:footer="999" w:gutter="0"/>
          <w:cols w:space="720" w:num="1"/>
        </w:sectPr>
      </w:pPr>
    </w:p>
    <w:p w14:paraId="158C0CF5">
      <w:pPr>
        <w:pStyle w:val="2"/>
        <w:spacing w:line="272" w:lineRule="auto"/>
      </w:pPr>
    </w:p>
    <w:p w14:paraId="6C1CB00A">
      <w:pPr>
        <w:pStyle w:val="2"/>
        <w:spacing w:line="273" w:lineRule="auto"/>
      </w:pPr>
    </w:p>
    <w:p w14:paraId="33F80263">
      <w:pPr>
        <w:pStyle w:val="2"/>
        <w:spacing w:line="273" w:lineRule="auto"/>
      </w:pPr>
    </w:p>
    <w:p w14:paraId="54A6D846">
      <w:pPr>
        <w:pStyle w:val="2"/>
        <w:spacing w:line="273" w:lineRule="auto"/>
      </w:pPr>
    </w:p>
    <w:p w14:paraId="34EF3E2B">
      <w:pPr>
        <w:spacing w:before="71" w:line="219" w:lineRule="auto"/>
        <w:ind w:left="389"/>
        <w:rPr>
          <w:rFonts w:ascii="宋体" w:hAnsi="宋体" w:eastAsia="宋体" w:cs="宋体"/>
          <w:sz w:val="22"/>
          <w:szCs w:val="22"/>
        </w:rPr>
      </w:pPr>
      <w:bookmarkStart w:id="250" w:name="bookmark1205"/>
      <w:bookmarkEnd w:id="250"/>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能建设主流关系型数据库。</w:t>
      </w:r>
    </w:p>
    <w:p w14:paraId="5641363F">
      <w:pPr>
        <w:spacing w:before="48" w:line="249" w:lineRule="auto"/>
        <w:ind w:firstLine="389"/>
        <w:rPr>
          <w:rFonts w:ascii="宋体" w:hAnsi="宋体" w:eastAsia="宋体" w:cs="宋体"/>
          <w:sz w:val="22"/>
          <w:szCs w:val="22"/>
        </w:rPr>
      </w:pPr>
      <w:r>
        <w:rPr>
          <w:rFonts w:ascii="Times New Roman" w:hAnsi="Times New Roman" w:eastAsia="Times New Roman" w:cs="Times New Roman"/>
          <w:sz w:val="22"/>
          <w:szCs w:val="22"/>
        </w:rPr>
        <w:t xml:space="preserve">6.  </w:t>
      </w:r>
      <w:r>
        <w:rPr>
          <w:rFonts w:ascii="宋体" w:hAnsi="宋体" w:eastAsia="宋体" w:cs="宋体"/>
          <w:sz w:val="22"/>
          <w:szCs w:val="22"/>
        </w:rPr>
        <w:t>能通过对服务器(裸机)进行虚拟化、安装私有云相关功能模块以及部署典型服务</w:t>
      </w:r>
      <w:r>
        <w:rPr>
          <w:rFonts w:ascii="宋体" w:hAnsi="宋体" w:eastAsia="宋体" w:cs="宋体"/>
          <w:spacing w:val="14"/>
          <w:sz w:val="22"/>
          <w:szCs w:val="22"/>
        </w:rPr>
        <w:t xml:space="preserve"> </w:t>
      </w:r>
      <w:r>
        <w:rPr>
          <w:rFonts w:ascii="宋体" w:hAnsi="宋体" w:eastAsia="宋体" w:cs="宋体"/>
          <w:spacing w:val="-11"/>
          <w:sz w:val="22"/>
          <w:szCs w:val="22"/>
        </w:rPr>
        <w:t>和应用，搭建主流私有云。</w:t>
      </w:r>
    </w:p>
    <w:p w14:paraId="2C819D8A">
      <w:pPr>
        <w:spacing w:before="3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能部署主流公有云服务。</w:t>
      </w:r>
    </w:p>
    <w:p w14:paraId="1E6FF5C7">
      <w:pPr>
        <w:spacing w:before="5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能维护网络设备和网络服务器。</w:t>
      </w:r>
    </w:p>
    <w:p w14:paraId="7B725F6F">
      <w:pPr>
        <w:spacing w:before="4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能操作与维护机房设备。</w:t>
      </w:r>
    </w:p>
    <w:p w14:paraId="6D5DBF12">
      <w:pPr>
        <w:spacing w:before="34" w:line="251" w:lineRule="auto"/>
        <w:ind w:right="19" w:firstLine="38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
          <w:sz w:val="22"/>
          <w:szCs w:val="22"/>
        </w:rPr>
        <w:t>云计算工程技术人员</w:t>
      </w:r>
      <w:r>
        <w:rPr>
          <w:rFonts w:ascii="Times New Roman" w:hAnsi="Times New Roman" w:eastAsia="Times New Roman" w:cs="Times New Roman"/>
          <w:spacing w:val="1"/>
          <w:sz w:val="22"/>
          <w:szCs w:val="22"/>
        </w:rPr>
        <w:t>S(2</w:t>
      </w:r>
      <w:r>
        <w:rPr>
          <w:rFonts w:ascii="Times New Roman" w:hAnsi="Times New Roman" w:eastAsia="Times New Roman" w:cs="Times New Roman"/>
          <w:sz w:val="22"/>
          <w:szCs w:val="22"/>
        </w:rPr>
        <w:t>-02-38-04)</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xml:space="preserve">、   信息通信网络运行 </w:t>
      </w:r>
      <w:r>
        <w:rPr>
          <w:rFonts w:ascii="宋体" w:hAnsi="宋体" w:eastAsia="宋体" w:cs="宋体"/>
          <w:spacing w:val="-2"/>
          <w:sz w:val="22"/>
          <w:szCs w:val="22"/>
        </w:rPr>
        <w:t>管理员</w:t>
      </w:r>
      <w:r>
        <w:rPr>
          <w:rFonts w:ascii="Times New Roman" w:hAnsi="Times New Roman" w:eastAsia="Times New Roman" w:cs="Times New Roman"/>
          <w:spacing w:val="-2"/>
          <w:sz w:val="22"/>
          <w:szCs w:val="22"/>
        </w:rPr>
        <w:t>S(4-04-04-01)</w:t>
      </w:r>
    </w:p>
    <w:p w14:paraId="1EB8AB96">
      <w:pPr>
        <w:spacing w:before="85" w:line="221" w:lineRule="auto"/>
        <w:ind w:left="38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52"/>
          <w:sz w:val="20"/>
          <w:szCs w:val="20"/>
        </w:rPr>
        <w:t xml:space="preserve"> </w:t>
      </w:r>
      <w:r>
        <w:rPr>
          <w:rFonts w:ascii="宋体" w:hAnsi="宋体" w:eastAsia="宋体" w:cs="宋体"/>
          <w:spacing w:val="17"/>
          <w:sz w:val="20"/>
          <w:szCs w:val="20"/>
        </w:rPr>
        <w:t>信息通信网络运行管理员</w:t>
      </w:r>
    </w:p>
    <w:p w14:paraId="230F003C">
      <w:pPr>
        <w:spacing w:before="70" w:line="221" w:lineRule="auto"/>
        <w:ind w:left="389"/>
        <w:rPr>
          <w:rFonts w:ascii="黑体" w:hAnsi="黑体" w:eastAsia="黑体" w:cs="黑体"/>
          <w:sz w:val="19"/>
          <w:szCs w:val="19"/>
        </w:rPr>
      </w:pPr>
      <w:r>
        <w:rPr>
          <w:rFonts w:ascii="黑体" w:hAnsi="黑体" w:eastAsia="黑体" w:cs="黑体"/>
          <w:spacing w:val="13"/>
          <w:sz w:val="19"/>
          <w:szCs w:val="19"/>
        </w:rPr>
        <w:t>专业主要教学内容：</w:t>
      </w:r>
    </w:p>
    <w:p w14:paraId="790EC6CA">
      <w:pPr>
        <w:spacing w:before="54" w:line="254" w:lineRule="auto"/>
        <w:ind w:right="1" w:firstLine="389"/>
        <w:jc w:val="both"/>
        <w:rPr>
          <w:rFonts w:ascii="宋体" w:hAnsi="宋体" w:eastAsia="宋体" w:cs="宋体"/>
          <w:sz w:val="22"/>
          <w:szCs w:val="22"/>
        </w:rPr>
      </w:pPr>
      <w:r>
        <w:rPr>
          <w:rFonts w:ascii="宋体" w:hAnsi="宋体" w:eastAsia="宋体" w:cs="宋体"/>
          <w:spacing w:val="-10"/>
          <w:sz w:val="22"/>
          <w:szCs w:val="22"/>
        </w:rPr>
        <w:t>计算机机房管理基础、网络设备安装与调试基础、服务器操</w:t>
      </w:r>
      <w:r>
        <w:rPr>
          <w:rFonts w:ascii="宋体" w:hAnsi="宋体" w:eastAsia="宋体" w:cs="宋体"/>
          <w:spacing w:val="-11"/>
          <w:sz w:val="22"/>
          <w:szCs w:val="22"/>
        </w:rPr>
        <w:t>作系统配置与管理、云计算</w:t>
      </w:r>
      <w:r>
        <w:rPr>
          <w:rFonts w:ascii="宋体" w:hAnsi="宋体" w:eastAsia="宋体" w:cs="宋体"/>
          <w:sz w:val="22"/>
          <w:szCs w:val="22"/>
        </w:rPr>
        <w:t xml:space="preserve"> </w:t>
      </w:r>
      <w:r>
        <w:rPr>
          <w:rFonts w:ascii="宋体" w:hAnsi="宋体" w:eastAsia="宋体" w:cs="宋体"/>
          <w:spacing w:val="-9"/>
          <w:sz w:val="22"/>
          <w:szCs w:val="22"/>
        </w:rPr>
        <w:t>基础、</w:t>
      </w:r>
      <w:r>
        <w:rPr>
          <w:rFonts w:ascii="Times New Roman" w:hAnsi="Times New Roman" w:eastAsia="Times New Roman" w:cs="Times New Roman"/>
          <w:spacing w:val="-9"/>
          <w:sz w:val="22"/>
          <w:szCs w:val="22"/>
        </w:rPr>
        <w:t>Python</w:t>
      </w:r>
      <w:r>
        <w:rPr>
          <w:rFonts w:ascii="宋体" w:hAnsi="宋体" w:eastAsia="宋体" w:cs="宋体"/>
          <w:spacing w:val="-9"/>
          <w:sz w:val="22"/>
          <w:szCs w:val="22"/>
        </w:rPr>
        <w:t>程序语言设计基础、关系型数据库基础与开发、动态网站设计与开发、虚拟化</w:t>
      </w:r>
      <w:r>
        <w:rPr>
          <w:rFonts w:ascii="宋体" w:hAnsi="宋体" w:eastAsia="宋体" w:cs="宋体"/>
          <w:spacing w:val="1"/>
          <w:sz w:val="22"/>
          <w:szCs w:val="22"/>
        </w:rPr>
        <w:t xml:space="preserve"> </w:t>
      </w:r>
      <w:r>
        <w:rPr>
          <w:rFonts w:ascii="宋体" w:hAnsi="宋体" w:eastAsia="宋体" w:cs="宋体"/>
          <w:spacing w:val="-9"/>
          <w:sz w:val="22"/>
          <w:szCs w:val="22"/>
        </w:rPr>
        <w:t>超融合实践、</w:t>
      </w:r>
      <w:r>
        <w:rPr>
          <w:rFonts w:ascii="Times New Roman" w:hAnsi="Times New Roman" w:eastAsia="Times New Roman" w:cs="Times New Roman"/>
          <w:spacing w:val="-9"/>
          <w:sz w:val="22"/>
          <w:szCs w:val="22"/>
        </w:rPr>
        <w:t xml:space="preserve">OpenStack </w:t>
      </w:r>
      <w:r>
        <w:rPr>
          <w:rFonts w:ascii="宋体" w:hAnsi="宋体" w:eastAsia="宋体" w:cs="宋体"/>
          <w:spacing w:val="-9"/>
          <w:sz w:val="22"/>
          <w:szCs w:val="22"/>
        </w:rPr>
        <w:t>应用基础等。</w:t>
      </w:r>
    </w:p>
    <w:p w14:paraId="238391A6">
      <w:pPr>
        <w:spacing w:before="70" w:line="221" w:lineRule="auto"/>
        <w:ind w:left="389"/>
        <w:rPr>
          <w:rFonts w:ascii="黑体" w:hAnsi="黑体" w:eastAsia="黑体" w:cs="黑体"/>
          <w:sz w:val="19"/>
          <w:szCs w:val="19"/>
        </w:rPr>
      </w:pPr>
      <w:r>
        <w:rPr>
          <w:rFonts w:ascii="黑体" w:hAnsi="黑体" w:eastAsia="黑体" w:cs="黑体"/>
          <w:spacing w:val="18"/>
          <w:sz w:val="19"/>
          <w:szCs w:val="19"/>
        </w:rPr>
        <w:t>对应上一级专业编码：0315-2</w:t>
      </w:r>
    </w:p>
    <w:p w14:paraId="51D329B0">
      <w:pPr>
        <w:spacing w:before="213" w:line="219" w:lineRule="auto"/>
        <w:ind w:left="3263"/>
        <w:rPr>
          <w:rFonts w:ascii="宋体" w:hAnsi="宋体" w:eastAsia="宋体" w:cs="宋体"/>
          <w:sz w:val="23"/>
          <w:szCs w:val="23"/>
        </w:rPr>
      </w:pPr>
      <w:r>
        <w:rPr>
          <w:rFonts w:ascii="宋体" w:hAnsi="宋体" w:eastAsia="宋体" w:cs="宋体"/>
          <w:b/>
          <w:bCs/>
          <w:spacing w:val="-5"/>
          <w:sz w:val="23"/>
          <w:szCs w:val="23"/>
        </w:rPr>
        <w:t>0315-2</w:t>
      </w:r>
      <w:r>
        <w:rPr>
          <w:rFonts w:ascii="宋体" w:hAnsi="宋体" w:eastAsia="宋体" w:cs="宋体"/>
          <w:spacing w:val="13"/>
          <w:sz w:val="23"/>
          <w:szCs w:val="23"/>
        </w:rPr>
        <w:t xml:space="preserve">  </w:t>
      </w:r>
      <w:r>
        <w:rPr>
          <w:rFonts w:ascii="宋体" w:hAnsi="宋体" w:eastAsia="宋体" w:cs="宋体"/>
          <w:b/>
          <w:bCs/>
          <w:spacing w:val="-5"/>
          <w:sz w:val="23"/>
          <w:szCs w:val="23"/>
        </w:rPr>
        <w:t>预备技师</w:t>
      </w:r>
    </w:p>
    <w:p w14:paraId="757DF8E8">
      <w:pPr>
        <w:spacing w:before="198" w:line="221" w:lineRule="auto"/>
        <w:ind w:left="389"/>
        <w:rPr>
          <w:rFonts w:ascii="黑体" w:hAnsi="黑体" w:eastAsia="黑体" w:cs="黑体"/>
          <w:sz w:val="22"/>
          <w:szCs w:val="22"/>
        </w:rPr>
      </w:pPr>
      <w:r>
        <w:rPr>
          <w:rFonts w:ascii="黑体" w:hAnsi="黑体" w:eastAsia="黑体" w:cs="黑体"/>
          <w:spacing w:val="-5"/>
          <w:sz w:val="22"/>
          <w:szCs w:val="22"/>
        </w:rPr>
        <w:t>专业编码：0315-2</w:t>
      </w:r>
    </w:p>
    <w:p w14:paraId="0315C9D7">
      <w:pPr>
        <w:spacing w:before="47" w:line="222" w:lineRule="auto"/>
        <w:ind w:left="389"/>
        <w:rPr>
          <w:rFonts w:ascii="宋体" w:hAnsi="宋体" w:eastAsia="宋体" w:cs="宋体"/>
          <w:sz w:val="22"/>
          <w:szCs w:val="22"/>
        </w:rPr>
      </w:pPr>
      <w:r>
        <w:rPr>
          <w:rFonts w:ascii="黑体" w:hAnsi="黑体" w:eastAsia="黑体" w:cs="黑体"/>
          <w:spacing w:val="-7"/>
          <w:sz w:val="22"/>
          <w:szCs w:val="22"/>
        </w:rPr>
        <w:t>专业名称：</w:t>
      </w:r>
      <w:r>
        <w:rPr>
          <w:rFonts w:ascii="宋体" w:hAnsi="宋体" w:eastAsia="宋体" w:cs="宋体"/>
          <w:spacing w:val="-7"/>
          <w:sz w:val="22"/>
          <w:szCs w:val="22"/>
        </w:rPr>
        <w:t>云计算技术应用</w:t>
      </w:r>
    </w:p>
    <w:p w14:paraId="026E1368">
      <w:pPr>
        <w:spacing w:before="55" w:line="221" w:lineRule="auto"/>
        <w:ind w:left="38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培养从事云计算技术应用的高级技能人才(预备技师)。</w:t>
      </w:r>
    </w:p>
    <w:p w14:paraId="19829465">
      <w:pPr>
        <w:spacing w:before="74" w:line="261" w:lineRule="auto"/>
        <w:ind w:right="21" w:firstLine="38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1"/>
          <w:sz w:val="21"/>
          <w:szCs w:val="21"/>
        </w:rPr>
        <w:t>中毕业生),6年(初中毕业生)</w:t>
      </w:r>
    </w:p>
    <w:p w14:paraId="4A257EED">
      <w:pPr>
        <w:spacing w:before="1" w:line="221" w:lineRule="auto"/>
        <w:ind w:left="389"/>
        <w:rPr>
          <w:rFonts w:ascii="黑体" w:hAnsi="黑体" w:eastAsia="黑体" w:cs="黑体"/>
          <w:sz w:val="22"/>
          <w:szCs w:val="22"/>
        </w:rPr>
      </w:pPr>
      <w:r>
        <w:rPr>
          <w:rFonts w:ascii="黑体" w:hAnsi="黑体" w:eastAsia="黑体" w:cs="黑体"/>
          <w:spacing w:val="-8"/>
          <w:sz w:val="22"/>
          <w:szCs w:val="22"/>
        </w:rPr>
        <w:t>职业能力：</w:t>
      </w:r>
    </w:p>
    <w:p w14:paraId="5578BF4F">
      <w:pPr>
        <w:spacing w:before="67"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0A387224">
      <w:pPr>
        <w:spacing w:before="16" w:line="219" w:lineRule="auto"/>
        <w:ind w:left="38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1"/>
          <w:sz w:val="22"/>
          <w:szCs w:val="22"/>
        </w:rPr>
        <w:t xml:space="preserve"> </w:t>
      </w:r>
      <w:r>
        <w:rPr>
          <w:rFonts w:ascii="宋体" w:hAnsi="宋体" w:eastAsia="宋体" w:cs="宋体"/>
          <w:spacing w:val="-11"/>
          <w:sz w:val="22"/>
          <w:szCs w:val="22"/>
        </w:rPr>
        <w:t>能监视和综合分析网络服务的运行状况。</w:t>
      </w:r>
    </w:p>
    <w:p w14:paraId="61BD798B">
      <w:pPr>
        <w:spacing w:before="47" w:line="219" w:lineRule="auto"/>
        <w:ind w:left="389"/>
        <w:rPr>
          <w:rFonts w:ascii="宋体" w:hAnsi="宋体" w:eastAsia="宋体" w:cs="宋体"/>
          <w:sz w:val="22"/>
          <w:szCs w:val="22"/>
        </w:rPr>
      </w:pPr>
      <w:r>
        <w:rPr>
          <w:rFonts w:ascii="宋体" w:hAnsi="宋体" w:eastAsia="宋体" w:cs="宋体"/>
          <w:spacing w:val="-7"/>
          <w:sz w:val="22"/>
          <w:szCs w:val="22"/>
        </w:rPr>
        <w:t>2.能进行多虚拟化平台的超融合部署与管理。</w:t>
      </w:r>
    </w:p>
    <w:p w14:paraId="0BD37C88">
      <w:pPr>
        <w:spacing w:before="61"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能进行动态网站的整体部署与运维。</w:t>
      </w:r>
    </w:p>
    <w:p w14:paraId="491AF0A4">
      <w:pPr>
        <w:spacing w:before="59" w:line="219" w:lineRule="auto"/>
        <w:ind w:left="389"/>
        <w:rPr>
          <w:rFonts w:ascii="宋体" w:hAnsi="宋体" w:eastAsia="宋体" w:cs="宋体"/>
          <w:sz w:val="22"/>
          <w:szCs w:val="22"/>
        </w:rPr>
      </w:pPr>
      <w:r>
        <w:rPr>
          <w:rFonts w:ascii="宋体" w:hAnsi="宋体" w:eastAsia="宋体" w:cs="宋体"/>
          <w:spacing w:val="-7"/>
          <w:sz w:val="22"/>
          <w:szCs w:val="22"/>
        </w:rPr>
        <w:t>4.能从事网络设备的综合配置和管理工作。</w:t>
      </w:r>
    </w:p>
    <w:p w14:paraId="5508F117">
      <w:pPr>
        <w:spacing w:before="39" w:line="219" w:lineRule="auto"/>
        <w:ind w:left="389"/>
        <w:rPr>
          <w:rFonts w:ascii="宋体" w:hAnsi="宋体" w:eastAsia="宋体" w:cs="宋体"/>
          <w:sz w:val="22"/>
          <w:szCs w:val="22"/>
        </w:rPr>
      </w:pPr>
      <w:r>
        <w:rPr>
          <w:rFonts w:ascii="宋体" w:hAnsi="宋体" w:eastAsia="宋体" w:cs="宋体"/>
          <w:spacing w:val="-5"/>
          <w:sz w:val="22"/>
          <w:szCs w:val="22"/>
        </w:rPr>
        <w:t>5.能建设与管理主流关系型数据库。</w:t>
      </w:r>
    </w:p>
    <w:p w14:paraId="64C2C9A5">
      <w:pPr>
        <w:spacing w:before="5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能部署与管理主流私有云服务。</w:t>
      </w:r>
    </w:p>
    <w:p w14:paraId="01B95CE8">
      <w:pPr>
        <w:spacing w:before="9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能部署与运维主流公有云服务。</w:t>
      </w:r>
    </w:p>
    <w:p w14:paraId="400E5490">
      <w:pPr>
        <w:spacing w:before="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能基于公有云资源进行数据分析和人工智能应用。</w:t>
      </w:r>
    </w:p>
    <w:p w14:paraId="47B60878">
      <w:pPr>
        <w:spacing w:before="88" w:line="215"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能管理与维护机房设备及环境。</w:t>
      </w:r>
    </w:p>
    <w:p w14:paraId="6D8546ED">
      <w:pPr>
        <w:spacing w:before="1" w:line="242" w:lineRule="auto"/>
        <w:ind w:right="9" w:firstLine="38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
          <w:sz w:val="22"/>
          <w:szCs w:val="22"/>
        </w:rPr>
        <w:t>云计算工程技术人员</w:t>
      </w:r>
      <w:r>
        <w:rPr>
          <w:rFonts w:ascii="Times New Roman" w:hAnsi="Times New Roman" w:eastAsia="Times New Roman" w:cs="Times New Roman"/>
          <w:spacing w:val="1"/>
          <w:sz w:val="22"/>
          <w:szCs w:val="22"/>
        </w:rPr>
        <w:t>S(2-02-38-04)</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信息通信网络</w:t>
      </w:r>
      <w:r>
        <w:rPr>
          <w:rFonts w:ascii="宋体" w:hAnsi="宋体" w:eastAsia="宋体" w:cs="宋体"/>
          <w:sz w:val="22"/>
          <w:szCs w:val="22"/>
        </w:rPr>
        <w:t xml:space="preserve">运行 </w:t>
      </w:r>
      <w:r>
        <w:rPr>
          <w:rFonts w:ascii="宋体" w:hAnsi="宋体" w:eastAsia="宋体" w:cs="宋体"/>
          <w:spacing w:val="-1"/>
          <w:sz w:val="22"/>
          <w:szCs w:val="22"/>
        </w:rPr>
        <w:t>管理员</w:t>
      </w:r>
      <w:r>
        <w:rPr>
          <w:rFonts w:ascii="Times New Roman" w:hAnsi="Times New Roman" w:eastAsia="Times New Roman" w:cs="Times New Roman"/>
          <w:spacing w:val="-1"/>
          <w:sz w:val="22"/>
          <w:szCs w:val="22"/>
        </w:rPr>
        <w:t>S(4-04-04-01)</w:t>
      </w:r>
    </w:p>
    <w:p w14:paraId="13DC1098">
      <w:pPr>
        <w:spacing w:before="84" w:line="221" w:lineRule="auto"/>
        <w:ind w:left="389"/>
        <w:rPr>
          <w:rFonts w:ascii="宋体" w:hAnsi="宋体" w:eastAsia="宋体" w:cs="宋体"/>
          <w:sz w:val="20"/>
          <w:szCs w:val="20"/>
        </w:rPr>
      </w:pPr>
      <w:r>
        <w:rPr>
          <w:rFonts w:ascii="黑体" w:hAnsi="黑体" w:eastAsia="黑体" w:cs="黑体"/>
          <w:spacing w:val="16"/>
          <w:sz w:val="20"/>
          <w:szCs w:val="20"/>
        </w:rPr>
        <w:t>职业资格(职业技能等级):</w:t>
      </w:r>
      <w:r>
        <w:rPr>
          <w:rFonts w:ascii="黑体" w:hAnsi="黑体" w:eastAsia="黑体" w:cs="黑体"/>
          <w:spacing w:val="-28"/>
          <w:sz w:val="20"/>
          <w:szCs w:val="20"/>
        </w:rPr>
        <w:t xml:space="preserve"> </w:t>
      </w:r>
      <w:r>
        <w:rPr>
          <w:rFonts w:ascii="宋体" w:hAnsi="宋体" w:eastAsia="宋体" w:cs="宋体"/>
          <w:spacing w:val="16"/>
          <w:sz w:val="20"/>
          <w:szCs w:val="20"/>
        </w:rPr>
        <w:t>信息通信网络运行管理员</w:t>
      </w:r>
    </w:p>
    <w:p w14:paraId="0BFBA0B8">
      <w:pPr>
        <w:spacing w:line="221" w:lineRule="auto"/>
        <w:rPr>
          <w:rFonts w:ascii="宋体" w:hAnsi="宋体" w:eastAsia="宋体" w:cs="宋体"/>
          <w:sz w:val="20"/>
          <w:szCs w:val="20"/>
        </w:rPr>
        <w:sectPr>
          <w:footerReference r:id="rId191" w:type="default"/>
          <w:pgSz w:w="10770" w:h="15080"/>
          <w:pgMar w:top="400" w:right="1109" w:bottom="1214" w:left="1280" w:header="0" w:footer="958" w:gutter="0"/>
          <w:cols w:space="720" w:num="1"/>
        </w:sectPr>
      </w:pPr>
    </w:p>
    <w:p w14:paraId="2CDF96F2">
      <w:pPr>
        <w:pStyle w:val="2"/>
        <w:spacing w:line="272" w:lineRule="auto"/>
      </w:pPr>
    </w:p>
    <w:p w14:paraId="216F4088">
      <w:pPr>
        <w:pStyle w:val="2"/>
        <w:spacing w:line="272" w:lineRule="auto"/>
      </w:pPr>
    </w:p>
    <w:p w14:paraId="0E9D3C8F">
      <w:pPr>
        <w:pStyle w:val="2"/>
        <w:spacing w:line="272" w:lineRule="auto"/>
      </w:pPr>
    </w:p>
    <w:p w14:paraId="07DAEB99">
      <w:pPr>
        <w:pStyle w:val="2"/>
        <w:spacing w:line="272" w:lineRule="auto"/>
      </w:pPr>
    </w:p>
    <w:p w14:paraId="58054DB8">
      <w:pPr>
        <w:spacing w:before="72"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0C94B08">
      <w:pPr>
        <w:spacing w:before="42" w:line="259" w:lineRule="auto"/>
        <w:ind w:firstLine="399"/>
        <w:jc w:val="both"/>
        <w:rPr>
          <w:rFonts w:ascii="宋体" w:hAnsi="宋体" w:eastAsia="宋体" w:cs="宋体"/>
          <w:sz w:val="22"/>
          <w:szCs w:val="22"/>
        </w:rPr>
      </w:pPr>
      <w:r>
        <w:rPr>
          <w:rFonts w:ascii="宋体" w:hAnsi="宋体" w:eastAsia="宋体" w:cs="宋体"/>
          <w:spacing w:val="-4"/>
          <w:sz w:val="22"/>
          <w:szCs w:val="22"/>
        </w:rPr>
        <w:t>计算机机房管理、网络设备安装与调试、</w:t>
      </w:r>
      <w:r>
        <w:rPr>
          <w:rFonts w:ascii="Times New Roman" w:hAnsi="Times New Roman" w:eastAsia="Times New Roman" w:cs="Times New Roman"/>
          <w:spacing w:val="-4"/>
          <w:sz w:val="22"/>
          <w:szCs w:val="22"/>
        </w:rPr>
        <w:t>Linux</w:t>
      </w:r>
      <w:r>
        <w:rPr>
          <w:rFonts w:ascii="宋体" w:hAnsi="宋体" w:eastAsia="宋体" w:cs="宋体"/>
          <w:spacing w:val="-4"/>
          <w:sz w:val="22"/>
          <w:szCs w:val="22"/>
        </w:rPr>
        <w:t>操作系统管理、</w:t>
      </w:r>
      <w:r>
        <w:rPr>
          <w:rFonts w:ascii="Times New Roman" w:hAnsi="Times New Roman" w:eastAsia="Times New Roman" w:cs="Times New Roman"/>
          <w:spacing w:val="-4"/>
          <w:sz w:val="22"/>
          <w:szCs w:val="22"/>
        </w:rPr>
        <w:t>Python</w:t>
      </w:r>
      <w:r>
        <w:rPr>
          <w:rFonts w:ascii="Times New Roman" w:hAnsi="Times New Roman" w:eastAsia="Times New Roman" w:cs="Times New Roman"/>
          <w:spacing w:val="-3"/>
          <w:sz w:val="22"/>
          <w:szCs w:val="22"/>
        </w:rPr>
        <w:t xml:space="preserve"> </w:t>
      </w:r>
      <w:r>
        <w:rPr>
          <w:rFonts w:ascii="宋体" w:hAnsi="宋体" w:eastAsia="宋体" w:cs="宋体"/>
          <w:spacing w:val="-4"/>
          <w:sz w:val="22"/>
          <w:szCs w:val="22"/>
        </w:rPr>
        <w:t>程序语言设计、</w:t>
      </w:r>
      <w:r>
        <w:rPr>
          <w:rFonts w:ascii="宋体" w:hAnsi="宋体" w:eastAsia="宋体" w:cs="宋体"/>
          <w:sz w:val="22"/>
          <w:szCs w:val="22"/>
        </w:rPr>
        <w:t xml:space="preserve"> </w:t>
      </w:r>
      <w:r>
        <w:rPr>
          <w:rFonts w:ascii="Times New Roman" w:hAnsi="Times New Roman" w:eastAsia="Times New Roman" w:cs="Times New Roman"/>
          <w:spacing w:val="-5"/>
          <w:sz w:val="22"/>
          <w:szCs w:val="22"/>
        </w:rPr>
        <w:t>Mysql</w:t>
      </w:r>
      <w:r>
        <w:rPr>
          <w:rFonts w:ascii="宋体" w:hAnsi="宋体" w:eastAsia="宋体" w:cs="宋体"/>
          <w:spacing w:val="-5"/>
          <w:sz w:val="22"/>
          <w:szCs w:val="22"/>
        </w:rPr>
        <w:t>数据库操作、基于</w:t>
      </w:r>
      <w:r>
        <w:rPr>
          <w:rFonts w:ascii="Times New Roman" w:hAnsi="Times New Roman" w:eastAsia="Times New Roman" w:cs="Times New Roman"/>
          <w:spacing w:val="-5"/>
          <w:sz w:val="22"/>
          <w:szCs w:val="22"/>
        </w:rPr>
        <w:t>Linux</w:t>
      </w:r>
      <w:r>
        <w:rPr>
          <w:rFonts w:ascii="宋体" w:hAnsi="宋体" w:eastAsia="宋体" w:cs="宋体"/>
          <w:spacing w:val="-5"/>
          <w:sz w:val="22"/>
          <w:szCs w:val="22"/>
        </w:rPr>
        <w:t>的虚拟化服务应用、</w:t>
      </w:r>
      <w:r>
        <w:rPr>
          <w:rFonts w:ascii="Times New Roman" w:hAnsi="Times New Roman" w:eastAsia="Times New Roman" w:cs="Times New Roman"/>
          <w:spacing w:val="-5"/>
          <w:sz w:val="22"/>
          <w:szCs w:val="22"/>
        </w:rPr>
        <w:t>OpenStack</w:t>
      </w:r>
      <w:r>
        <w:rPr>
          <w:rFonts w:ascii="Times New Roman" w:hAnsi="Times New Roman" w:eastAsia="Times New Roman" w:cs="Times New Roman"/>
          <w:spacing w:val="15"/>
          <w:w w:val="101"/>
          <w:sz w:val="22"/>
          <w:szCs w:val="22"/>
        </w:rPr>
        <w:t xml:space="preserve"> </w:t>
      </w:r>
      <w:r>
        <w:rPr>
          <w:rFonts w:ascii="宋体" w:hAnsi="宋体" w:eastAsia="宋体" w:cs="宋体"/>
          <w:spacing w:val="-5"/>
          <w:sz w:val="22"/>
          <w:szCs w:val="22"/>
        </w:rPr>
        <w:t>应用、</w:t>
      </w:r>
      <w:r>
        <w:rPr>
          <w:rFonts w:ascii="宋体" w:hAnsi="宋体" w:eastAsia="宋体" w:cs="宋体"/>
          <w:spacing w:val="-6"/>
          <w:sz w:val="22"/>
          <w:szCs w:val="22"/>
        </w:rPr>
        <w:t>公有云常用服务部署、</w:t>
      </w:r>
      <w:r>
        <w:rPr>
          <w:rFonts w:ascii="宋体" w:hAnsi="宋体" w:eastAsia="宋体" w:cs="宋体"/>
          <w:sz w:val="22"/>
          <w:szCs w:val="22"/>
        </w:rPr>
        <w:t xml:space="preserve"> </w:t>
      </w:r>
      <w:r>
        <w:rPr>
          <w:rFonts w:ascii="宋体" w:hAnsi="宋体" w:eastAsia="宋体" w:cs="宋体"/>
          <w:spacing w:val="-10"/>
          <w:sz w:val="22"/>
          <w:szCs w:val="22"/>
        </w:rPr>
        <w:t>大数据分析、人工智能应用、公有云技术与应用等。</w:t>
      </w:r>
    </w:p>
    <w:p w14:paraId="79344158">
      <w:pPr>
        <w:spacing w:before="57"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对应下一级专业编码：0315-3</w:t>
      </w:r>
    </w:p>
    <w:p w14:paraId="7BD23FF8">
      <w:pPr>
        <w:spacing w:before="314" w:line="219" w:lineRule="auto"/>
        <w:ind w:left="2640"/>
        <w:rPr>
          <w:rFonts w:ascii="宋体" w:hAnsi="宋体" w:eastAsia="宋体" w:cs="宋体"/>
          <w:sz w:val="28"/>
          <w:szCs w:val="28"/>
        </w:rPr>
      </w:pPr>
      <w:bookmarkStart w:id="251" w:name="bookmark1206"/>
      <w:bookmarkEnd w:id="251"/>
      <w:r>
        <w:rPr>
          <w:rFonts w:ascii="Times New Roman" w:hAnsi="Times New Roman" w:eastAsia="Times New Roman" w:cs="Times New Roman"/>
          <w:b/>
          <w:bCs/>
          <w:spacing w:val="-17"/>
          <w:sz w:val="28"/>
          <w:szCs w:val="28"/>
        </w:rPr>
        <w:t>0316</w:t>
      </w:r>
      <w:r>
        <w:rPr>
          <w:rFonts w:ascii="Times New Roman" w:hAnsi="Times New Roman" w:eastAsia="Times New Roman" w:cs="Times New Roman"/>
          <w:b/>
          <w:bCs/>
          <w:spacing w:val="13"/>
          <w:sz w:val="28"/>
          <w:szCs w:val="28"/>
        </w:rPr>
        <w:t xml:space="preserve">   </w:t>
      </w:r>
      <w:r>
        <w:rPr>
          <w:rFonts w:ascii="宋体" w:hAnsi="宋体" w:eastAsia="宋体" w:cs="宋体"/>
          <w:b/>
          <w:bCs/>
          <w:spacing w:val="-17"/>
          <w:sz w:val="28"/>
          <w:szCs w:val="28"/>
        </w:rPr>
        <w:t>工业互联网技术应用</w:t>
      </w:r>
    </w:p>
    <w:p w14:paraId="49316524">
      <w:pPr>
        <w:spacing w:before="180" w:line="219" w:lineRule="auto"/>
        <w:ind w:left="3480"/>
        <w:outlineLvl w:val="1"/>
        <w:rPr>
          <w:rFonts w:ascii="宋体" w:hAnsi="宋体" w:eastAsia="宋体" w:cs="宋体"/>
          <w:sz w:val="24"/>
          <w:szCs w:val="24"/>
        </w:rPr>
      </w:pPr>
      <w:bookmarkStart w:id="252" w:name="bookmark340"/>
      <w:bookmarkEnd w:id="252"/>
      <w:r>
        <w:rPr>
          <w:rFonts w:ascii="Times New Roman" w:hAnsi="Times New Roman" w:eastAsia="Times New Roman" w:cs="Times New Roman"/>
          <w:spacing w:val="-3"/>
          <w:sz w:val="24"/>
          <w:szCs w:val="24"/>
        </w:rPr>
        <w:t>0316-3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7B3F783F">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专业编码：0316-3</w:t>
      </w:r>
    </w:p>
    <w:p w14:paraId="32AFA5A0">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工业互联网技术应用</w:t>
      </w:r>
    </w:p>
    <w:p w14:paraId="4F801C60">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培养从事工业互联网技术应用的高级技能人才(高级工)。</w:t>
      </w:r>
    </w:p>
    <w:p w14:paraId="329FDAC5">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EA55C21">
      <w:pPr>
        <w:spacing w:before="5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0D744B2">
      <w:pPr>
        <w:spacing w:before="59" w:line="264" w:lineRule="auto"/>
        <w:ind w:right="8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格执行设备操作规定，遵守各项工艺规程，重视环境保护，并具</w:t>
      </w:r>
      <w:r>
        <w:rPr>
          <w:rFonts w:ascii="宋体" w:hAnsi="宋体" w:eastAsia="宋体" w:cs="宋体"/>
          <w:spacing w:val="-11"/>
          <w:sz w:val="22"/>
          <w:szCs w:val="22"/>
        </w:rPr>
        <w:t>有独立解决非常规问题的基</w:t>
      </w:r>
      <w:r>
        <w:rPr>
          <w:rFonts w:ascii="宋体" w:hAnsi="宋体" w:eastAsia="宋体" w:cs="宋体"/>
          <w:sz w:val="22"/>
          <w:szCs w:val="22"/>
        </w:rPr>
        <w:t xml:space="preserve"> </w:t>
      </w:r>
      <w:r>
        <w:rPr>
          <w:rFonts w:ascii="宋体" w:hAnsi="宋体" w:eastAsia="宋体" w:cs="宋体"/>
          <w:spacing w:val="-11"/>
          <w:sz w:val="22"/>
          <w:szCs w:val="22"/>
        </w:rPr>
        <w:t>本能力；能指导他人进行工作或协助培训一般操作人员。同时具有下列专业</w:t>
      </w:r>
      <w:r>
        <w:rPr>
          <w:rFonts w:ascii="宋体" w:hAnsi="宋体" w:eastAsia="宋体" w:cs="宋体"/>
          <w:spacing w:val="-12"/>
          <w:sz w:val="22"/>
          <w:szCs w:val="22"/>
        </w:rPr>
        <w:t>能力：</w:t>
      </w:r>
    </w:p>
    <w:p w14:paraId="37E1EBB1">
      <w:pPr>
        <w:spacing w:before="2" w:line="239" w:lineRule="auto"/>
        <w:ind w:right="98"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6"/>
          <w:sz w:val="22"/>
          <w:szCs w:val="22"/>
        </w:rPr>
        <w:t>能在智能制造等典型工业生产及服务场景中应用工业互联网智能化生产、网络化协</w:t>
      </w:r>
      <w:r>
        <w:rPr>
          <w:rFonts w:ascii="宋体" w:hAnsi="宋体" w:eastAsia="宋体" w:cs="宋体"/>
          <w:sz w:val="22"/>
          <w:szCs w:val="22"/>
        </w:rPr>
        <w:t xml:space="preserve"> </w:t>
      </w:r>
      <w:r>
        <w:rPr>
          <w:rFonts w:ascii="宋体" w:hAnsi="宋体" w:eastAsia="宋体" w:cs="宋体"/>
          <w:spacing w:val="-11"/>
          <w:sz w:val="22"/>
          <w:szCs w:val="22"/>
        </w:rPr>
        <w:t>同、个性化定制、服务化延伸四种应用模式。</w:t>
      </w:r>
    </w:p>
    <w:p w14:paraId="3ED66866">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能熟练使用典型工业互联网应用平台。</w:t>
      </w:r>
    </w:p>
    <w:p w14:paraId="66470DE6">
      <w:pPr>
        <w:spacing w:before="38" w:line="244"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能部署工业互联网安全系统，应用软件完成监控、管理和保障工业互联网网络、平</w:t>
      </w:r>
      <w:r>
        <w:rPr>
          <w:rFonts w:ascii="宋体" w:hAnsi="宋体" w:eastAsia="宋体" w:cs="宋体"/>
          <w:sz w:val="22"/>
          <w:szCs w:val="22"/>
        </w:rPr>
        <w:t xml:space="preserve"> </w:t>
      </w:r>
      <w:r>
        <w:rPr>
          <w:rFonts w:ascii="宋体" w:hAnsi="宋体" w:eastAsia="宋体" w:cs="宋体"/>
          <w:spacing w:val="-12"/>
          <w:sz w:val="22"/>
          <w:szCs w:val="22"/>
        </w:rPr>
        <w:t>台及数据安全。</w:t>
      </w:r>
    </w:p>
    <w:p w14:paraId="04D8305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能调测工业互联网的网络互联与数据互通、共享等功能。</w:t>
      </w:r>
    </w:p>
    <w:p w14:paraId="128737DF">
      <w:pPr>
        <w:spacing w:before="60" w:line="221" w:lineRule="auto"/>
        <w:ind w:left="399"/>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43"/>
          <w:sz w:val="22"/>
          <w:szCs w:val="22"/>
        </w:rPr>
        <w:t xml:space="preserve"> </w:t>
      </w:r>
      <w:r>
        <w:rPr>
          <w:rFonts w:ascii="宋体" w:hAnsi="宋体" w:eastAsia="宋体" w:cs="宋体"/>
          <w:spacing w:val="-9"/>
          <w:sz w:val="22"/>
          <w:szCs w:val="22"/>
        </w:rPr>
        <w:t>能应用和调测工业互联网应用平台和应用型工业</w:t>
      </w:r>
      <w:r>
        <w:rPr>
          <w:rFonts w:ascii="宋体" w:hAnsi="宋体" w:eastAsia="宋体" w:cs="宋体"/>
          <w:spacing w:val="-57"/>
          <w:sz w:val="22"/>
          <w:szCs w:val="22"/>
        </w:rPr>
        <w:t xml:space="preserve"> </w:t>
      </w:r>
      <w:r>
        <w:rPr>
          <w:rFonts w:ascii="Times New Roman" w:hAnsi="Times New Roman" w:eastAsia="Times New Roman" w:cs="Times New Roman"/>
          <w:spacing w:val="-9"/>
          <w:sz w:val="22"/>
          <w:szCs w:val="22"/>
        </w:rPr>
        <w:t>APP</w:t>
      </w:r>
      <w:r>
        <w:rPr>
          <w:rFonts w:ascii="宋体" w:hAnsi="宋体" w:eastAsia="宋体" w:cs="宋体"/>
          <w:spacing w:val="-9"/>
          <w:sz w:val="22"/>
          <w:szCs w:val="22"/>
        </w:rPr>
        <w:t>。</w:t>
      </w:r>
    </w:p>
    <w:p w14:paraId="20D5DA93">
      <w:pPr>
        <w:spacing w:before="5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能调测和维护工业互联网网络，监控相关信息，动态维护网络链路和</w:t>
      </w:r>
      <w:r>
        <w:rPr>
          <w:rFonts w:ascii="宋体" w:hAnsi="宋体" w:eastAsia="宋体" w:cs="宋体"/>
          <w:spacing w:val="-10"/>
          <w:sz w:val="22"/>
          <w:szCs w:val="22"/>
        </w:rPr>
        <w:t>网络资源。</w:t>
      </w:r>
    </w:p>
    <w:p w14:paraId="3BC57671">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能配置工业互联网系统安全设备、安全策略，处置安全应急事件。</w:t>
      </w:r>
    </w:p>
    <w:p w14:paraId="4B40F588">
      <w:pPr>
        <w:spacing w:before="59" w:line="219" w:lineRule="auto"/>
        <w:ind w:left="399"/>
        <w:rPr>
          <w:rFonts w:ascii="宋体" w:hAnsi="宋体" w:eastAsia="宋体" w:cs="宋体"/>
          <w:sz w:val="22"/>
          <w:szCs w:val="22"/>
        </w:rPr>
      </w:pPr>
      <w:r>
        <w:rPr>
          <w:rFonts w:ascii="宋体" w:hAnsi="宋体" w:eastAsia="宋体" w:cs="宋体"/>
          <w:spacing w:val="-8"/>
          <w:sz w:val="22"/>
          <w:szCs w:val="22"/>
        </w:rPr>
        <w:t>8.能基于典型的工业互联网软件平台进行数据可视化应用。</w:t>
      </w:r>
    </w:p>
    <w:p w14:paraId="3E0E1FDA">
      <w:pPr>
        <w:spacing w:before="24" w:line="258" w:lineRule="auto"/>
        <w:ind w:right="187" w:firstLine="399"/>
        <w:rPr>
          <w:rFonts w:ascii="Times New Roman" w:hAnsi="Times New Roman" w:eastAsia="Times New Roman" w:cs="Times New Roman"/>
          <w:sz w:val="22"/>
          <w:szCs w:val="22"/>
        </w:rPr>
      </w:pPr>
      <w:r>
        <w:rPr>
          <w:rFonts w:ascii="黑体" w:hAnsi="黑体" w:eastAsia="黑体" w:cs="黑体"/>
          <w:spacing w:val="5"/>
          <w:sz w:val="22"/>
          <w:szCs w:val="22"/>
        </w:rPr>
        <w:t>对应或相关职业(工种):</w:t>
      </w:r>
      <w:r>
        <w:rPr>
          <w:rFonts w:ascii="黑体" w:hAnsi="黑体" w:eastAsia="黑体" w:cs="黑体"/>
          <w:spacing w:val="-37"/>
          <w:sz w:val="22"/>
          <w:szCs w:val="22"/>
        </w:rPr>
        <w:t xml:space="preserve"> </w:t>
      </w:r>
      <w:r>
        <w:rPr>
          <w:rFonts w:ascii="宋体" w:hAnsi="宋体" w:eastAsia="宋体" w:cs="宋体"/>
          <w:color w:val="404050"/>
          <w:spacing w:val="5"/>
          <w:sz w:val="22"/>
          <w:szCs w:val="22"/>
        </w:rPr>
        <w:t>电工(6-31-01-0</w:t>
      </w:r>
      <w:r>
        <w:rPr>
          <w:rFonts w:ascii="宋体" w:hAnsi="宋体" w:eastAsia="宋体" w:cs="宋体"/>
          <w:color w:val="404050"/>
          <w:spacing w:val="4"/>
          <w:sz w:val="22"/>
          <w:szCs w:val="22"/>
        </w:rPr>
        <w:t>3)、</w:t>
      </w:r>
      <w:r>
        <w:rPr>
          <w:rFonts w:ascii="宋体" w:hAnsi="宋体" w:eastAsia="宋体" w:cs="宋体"/>
          <w:spacing w:val="4"/>
          <w:sz w:val="22"/>
          <w:szCs w:val="22"/>
        </w:rPr>
        <w:t>信息通信网络运行管理员</w:t>
      </w:r>
      <w:r>
        <w:rPr>
          <w:rFonts w:ascii="Times New Roman" w:hAnsi="Times New Roman" w:eastAsia="Times New Roman" w:cs="Times New Roman"/>
          <w:spacing w:val="4"/>
          <w:sz w:val="22"/>
          <w:szCs w:val="22"/>
        </w:rPr>
        <w:t>S(</w:t>
      </w:r>
      <w:r>
        <w:rPr>
          <w:rFonts w:ascii="Times New Roman" w:hAnsi="Times New Roman" w:eastAsia="Times New Roman" w:cs="Times New Roman"/>
          <w:spacing w:val="19"/>
          <w:sz w:val="22"/>
          <w:szCs w:val="22"/>
        </w:rPr>
        <w:t xml:space="preserve">  </w:t>
      </w:r>
      <w:r>
        <w:rPr>
          <w:rFonts w:ascii="宋体" w:hAnsi="宋体" w:eastAsia="宋体" w:cs="宋体"/>
          <w:spacing w:val="4"/>
          <w:sz w:val="22"/>
          <w:szCs w:val="22"/>
        </w:rPr>
        <w:t>4-04-</w:t>
      </w:r>
      <w:r>
        <w:rPr>
          <w:rFonts w:ascii="宋体" w:hAnsi="宋体" w:eastAsia="宋体" w:cs="宋体"/>
          <w:sz w:val="22"/>
          <w:szCs w:val="22"/>
        </w:rPr>
        <w:t xml:space="preserve"> </w:t>
      </w:r>
      <w:r>
        <w:rPr>
          <w:rFonts w:ascii="宋体" w:hAnsi="宋体" w:eastAsia="宋体" w:cs="宋体"/>
          <w:spacing w:val="-2"/>
          <w:sz w:val="22"/>
          <w:szCs w:val="22"/>
        </w:rPr>
        <w:t>04-01)、网络与信息安全管理员</w:t>
      </w:r>
      <w:r>
        <w:rPr>
          <w:rFonts w:ascii="Times New Roman" w:hAnsi="Times New Roman" w:eastAsia="Times New Roman" w:cs="Times New Roman"/>
          <w:spacing w:val="-2"/>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信息通信信息化</w:t>
      </w:r>
      <w:r>
        <w:rPr>
          <w:rFonts w:ascii="宋体" w:hAnsi="宋体" w:eastAsia="宋体" w:cs="宋体"/>
          <w:spacing w:val="-3"/>
          <w:sz w:val="22"/>
          <w:szCs w:val="22"/>
        </w:rPr>
        <w:t>系统管理员</w:t>
      </w:r>
      <w:r>
        <w:rPr>
          <w:rFonts w:ascii="Times New Roman" w:hAnsi="Times New Roman" w:eastAsia="Times New Roman" w:cs="Times New Roman"/>
          <w:spacing w:val="-3"/>
          <w:sz w:val="22"/>
          <w:szCs w:val="22"/>
        </w:rPr>
        <w:t>S(4-04-</w:t>
      </w:r>
      <w:r>
        <w:rPr>
          <w:rFonts w:ascii="Times New Roman" w:hAnsi="Times New Roman" w:eastAsia="Times New Roman" w:cs="Times New Roman"/>
          <w:sz w:val="22"/>
          <w:szCs w:val="22"/>
        </w:rPr>
        <w:t xml:space="preserve">    </w:t>
      </w:r>
      <w:r>
        <w:rPr>
          <w:rFonts w:ascii="宋体" w:hAnsi="宋体" w:eastAsia="宋体" w:cs="宋体"/>
          <w:spacing w:val="-3"/>
          <w:sz w:val="22"/>
          <w:szCs w:val="22"/>
        </w:rPr>
        <w:t>04-03)、工业互联网工程技术人员</w:t>
      </w:r>
      <w:r>
        <w:rPr>
          <w:rFonts w:ascii="Times New Roman" w:hAnsi="Times New Roman" w:eastAsia="Times New Roman" w:cs="Times New Roman"/>
          <w:spacing w:val="-3"/>
          <w:sz w:val="22"/>
          <w:szCs w:val="22"/>
        </w:rPr>
        <w:t>S(2-02-38-06)</w:t>
      </w:r>
    </w:p>
    <w:p w14:paraId="596D755C">
      <w:pPr>
        <w:spacing w:before="50" w:line="278" w:lineRule="auto"/>
        <w:ind w:left="399" w:right="180"/>
        <w:rPr>
          <w:rFonts w:ascii="黑体" w:hAnsi="黑体" w:eastAsia="黑体" w:cs="黑体"/>
          <w:sz w:val="19"/>
          <w:szCs w:val="19"/>
        </w:rPr>
      </w:pPr>
      <w:r>
        <w:rPr>
          <w:rFonts w:ascii="黑体" w:hAnsi="黑体" w:eastAsia="黑体" w:cs="黑体"/>
          <w:spacing w:val="-5"/>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5"/>
          <w:sz w:val="22"/>
          <w:szCs w:val="22"/>
        </w:rPr>
        <w:t>电工、信息通信网络运</w:t>
      </w:r>
      <w:r>
        <w:rPr>
          <w:rFonts w:ascii="宋体" w:hAnsi="宋体" w:eastAsia="宋体" w:cs="宋体"/>
          <w:spacing w:val="-6"/>
          <w:sz w:val="22"/>
          <w:szCs w:val="22"/>
        </w:rPr>
        <w:t>行管理员、网络与信息安全管理员</w:t>
      </w:r>
      <w:r>
        <w:rPr>
          <w:rFonts w:ascii="宋体" w:hAnsi="宋体" w:eastAsia="宋体" w:cs="宋体"/>
          <w:sz w:val="22"/>
          <w:szCs w:val="22"/>
        </w:rPr>
        <w:t xml:space="preserve"> </w:t>
      </w:r>
      <w:r>
        <w:rPr>
          <w:rFonts w:ascii="黑体" w:hAnsi="黑体" w:eastAsia="黑体" w:cs="黑体"/>
          <w:spacing w:val="16"/>
          <w:sz w:val="19"/>
          <w:szCs w:val="19"/>
        </w:rPr>
        <w:t>专业主要教学内容：</w:t>
      </w:r>
    </w:p>
    <w:p w14:paraId="4D132587">
      <w:pPr>
        <w:spacing w:before="1" w:line="267" w:lineRule="auto"/>
        <w:ind w:right="80" w:firstLine="399"/>
        <w:jc w:val="both"/>
        <w:rPr>
          <w:rFonts w:ascii="宋体" w:hAnsi="宋体" w:eastAsia="宋体" w:cs="宋体"/>
          <w:sz w:val="22"/>
          <w:szCs w:val="22"/>
        </w:rPr>
      </w:pPr>
      <w:r>
        <w:rPr>
          <w:rFonts w:ascii="宋体" w:hAnsi="宋体" w:eastAsia="宋体" w:cs="宋体"/>
          <w:spacing w:val="-8"/>
          <w:sz w:val="22"/>
          <w:szCs w:val="22"/>
        </w:rPr>
        <w:t>工业互联网导论、</w:t>
      </w:r>
      <w:r>
        <w:rPr>
          <w:rFonts w:ascii="Times New Roman" w:hAnsi="Times New Roman" w:eastAsia="Times New Roman" w:cs="Times New Roman"/>
          <w:spacing w:val="-8"/>
          <w:sz w:val="22"/>
          <w:szCs w:val="22"/>
        </w:rPr>
        <w:t>Python</w:t>
      </w:r>
      <w:r>
        <w:rPr>
          <w:rFonts w:ascii="宋体" w:hAnsi="宋体" w:eastAsia="宋体" w:cs="宋体"/>
          <w:spacing w:val="-8"/>
          <w:sz w:val="22"/>
          <w:szCs w:val="22"/>
        </w:rPr>
        <w:t>程序设计基础、</w:t>
      </w:r>
      <w:r>
        <w:rPr>
          <w:rFonts w:ascii="Times New Roman" w:hAnsi="Times New Roman" w:eastAsia="Times New Roman" w:cs="Times New Roman"/>
          <w:spacing w:val="-8"/>
          <w:sz w:val="22"/>
          <w:szCs w:val="22"/>
        </w:rPr>
        <w:t>Java</w:t>
      </w:r>
      <w:r>
        <w:rPr>
          <w:rFonts w:ascii="Times New Roman" w:hAnsi="Times New Roman" w:eastAsia="Times New Roman" w:cs="Times New Roman"/>
          <w:spacing w:val="-17"/>
          <w:sz w:val="22"/>
          <w:szCs w:val="22"/>
        </w:rPr>
        <w:t xml:space="preserve"> </w:t>
      </w:r>
      <w:r>
        <w:rPr>
          <w:rFonts w:ascii="宋体" w:hAnsi="宋体" w:eastAsia="宋体" w:cs="宋体"/>
          <w:spacing w:val="-8"/>
          <w:sz w:val="22"/>
          <w:szCs w:val="22"/>
        </w:rPr>
        <w:t>程序设计基础、无线传感网络综合实训设</w:t>
      </w:r>
      <w:r>
        <w:rPr>
          <w:rFonts w:ascii="宋体" w:hAnsi="宋体" w:eastAsia="宋体" w:cs="宋体"/>
          <w:sz w:val="22"/>
          <w:szCs w:val="22"/>
        </w:rPr>
        <w:t xml:space="preserve"> </w:t>
      </w:r>
      <w:r>
        <w:rPr>
          <w:rFonts w:ascii="宋体" w:hAnsi="宋体" w:eastAsia="宋体" w:cs="宋体"/>
          <w:spacing w:val="-10"/>
          <w:sz w:val="22"/>
          <w:szCs w:val="22"/>
        </w:rPr>
        <w:t>计、工业信息系统装调实训、网络安全技术、计算机网络系统安</w:t>
      </w:r>
      <w:r>
        <w:rPr>
          <w:rFonts w:ascii="宋体" w:hAnsi="宋体" w:eastAsia="宋体" w:cs="宋体"/>
          <w:spacing w:val="-11"/>
          <w:sz w:val="22"/>
          <w:szCs w:val="22"/>
        </w:rPr>
        <w:t>装与调试、工业网络通信控</w:t>
      </w:r>
      <w:r>
        <w:rPr>
          <w:rFonts w:ascii="宋体" w:hAnsi="宋体" w:eastAsia="宋体" w:cs="宋体"/>
          <w:sz w:val="22"/>
          <w:szCs w:val="22"/>
        </w:rPr>
        <w:t xml:space="preserve"> </w:t>
      </w:r>
      <w:r>
        <w:rPr>
          <w:rFonts w:ascii="宋体" w:hAnsi="宋体" w:eastAsia="宋体" w:cs="宋体"/>
          <w:spacing w:val="-11"/>
          <w:sz w:val="22"/>
          <w:szCs w:val="22"/>
        </w:rPr>
        <w:t>制技术、数据库与软件工程、工业互联网标识解析开发及应用、工业互联网应用模式及典型</w:t>
      </w:r>
      <w:r>
        <w:rPr>
          <w:rFonts w:ascii="宋体" w:hAnsi="宋体" w:eastAsia="宋体" w:cs="宋体"/>
          <w:spacing w:val="12"/>
          <w:sz w:val="22"/>
          <w:szCs w:val="22"/>
        </w:rPr>
        <w:t xml:space="preserve"> </w:t>
      </w:r>
      <w:r>
        <w:rPr>
          <w:rFonts w:ascii="宋体" w:hAnsi="宋体" w:eastAsia="宋体" w:cs="宋体"/>
          <w:spacing w:val="-10"/>
          <w:sz w:val="22"/>
          <w:szCs w:val="22"/>
        </w:rPr>
        <w:t>应用场景、智能装备远程运维及应用、典型行业</w:t>
      </w:r>
      <w:r>
        <w:rPr>
          <w:rFonts w:ascii="宋体" w:hAnsi="宋体" w:eastAsia="宋体" w:cs="宋体"/>
          <w:spacing w:val="-11"/>
          <w:sz w:val="22"/>
          <w:szCs w:val="22"/>
        </w:rPr>
        <w:t>工业互联网产业应用等。</w:t>
      </w:r>
    </w:p>
    <w:p w14:paraId="0F91EA1D">
      <w:pPr>
        <w:spacing w:before="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对应上一级专业编码：0316-2</w:t>
      </w:r>
    </w:p>
    <w:p w14:paraId="51A0A549">
      <w:pPr>
        <w:spacing w:line="221" w:lineRule="auto"/>
        <w:rPr>
          <w:rFonts w:ascii="黑体" w:hAnsi="黑体" w:eastAsia="黑体" w:cs="黑体"/>
          <w:sz w:val="19"/>
          <w:szCs w:val="19"/>
        </w:rPr>
        <w:sectPr>
          <w:footerReference r:id="rId192" w:type="default"/>
          <w:pgSz w:w="10770" w:h="15080"/>
          <w:pgMar w:top="400" w:right="1240" w:bottom="1214" w:left="1059" w:header="0" w:footer="958" w:gutter="0"/>
          <w:cols w:space="720" w:num="1"/>
        </w:sectPr>
      </w:pPr>
    </w:p>
    <w:p w14:paraId="1E8AF882">
      <w:pPr>
        <w:pStyle w:val="2"/>
        <w:spacing w:line="244" w:lineRule="auto"/>
      </w:pPr>
    </w:p>
    <w:p w14:paraId="1433298B">
      <w:pPr>
        <w:pStyle w:val="2"/>
        <w:spacing w:line="245" w:lineRule="auto"/>
      </w:pPr>
    </w:p>
    <w:p w14:paraId="13AEFB76">
      <w:pPr>
        <w:pStyle w:val="2"/>
        <w:spacing w:line="245" w:lineRule="auto"/>
      </w:pPr>
    </w:p>
    <w:p w14:paraId="717F9AAB">
      <w:pPr>
        <w:pStyle w:val="2"/>
        <w:spacing w:line="245" w:lineRule="auto"/>
      </w:pPr>
    </w:p>
    <w:p w14:paraId="4F995288">
      <w:pPr>
        <w:pStyle w:val="2"/>
        <w:spacing w:line="245" w:lineRule="auto"/>
      </w:pPr>
    </w:p>
    <w:p w14:paraId="53E7A99F">
      <w:pPr>
        <w:spacing w:before="78" w:line="219" w:lineRule="auto"/>
        <w:ind w:left="3269"/>
        <w:rPr>
          <w:rFonts w:ascii="宋体" w:hAnsi="宋体" w:eastAsia="宋体" w:cs="宋体"/>
          <w:sz w:val="24"/>
          <w:szCs w:val="24"/>
        </w:rPr>
      </w:pPr>
      <w:bookmarkStart w:id="253" w:name="bookmark1207"/>
      <w:bookmarkEnd w:id="253"/>
      <w:r>
        <w:rPr>
          <w:rFonts w:ascii="Times New Roman" w:hAnsi="Times New Roman" w:eastAsia="Times New Roman" w:cs="Times New Roman"/>
          <w:spacing w:val="-2"/>
          <w:sz w:val="24"/>
          <w:szCs w:val="24"/>
        </w:rPr>
        <w:t>0316-2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122055EE">
      <w:pPr>
        <w:spacing w:before="192" w:line="221" w:lineRule="auto"/>
        <w:ind w:left="410"/>
        <w:rPr>
          <w:rFonts w:ascii="黑体" w:hAnsi="黑体" w:eastAsia="黑体" w:cs="黑体"/>
          <w:sz w:val="22"/>
          <w:szCs w:val="22"/>
        </w:rPr>
      </w:pPr>
      <w:r>
        <w:rPr>
          <w:rFonts w:ascii="黑体" w:hAnsi="黑体" w:eastAsia="黑体" w:cs="黑体"/>
          <w:spacing w:val="-5"/>
          <w:sz w:val="22"/>
          <w:szCs w:val="22"/>
        </w:rPr>
        <w:t>专业编码：0316-2</w:t>
      </w:r>
    </w:p>
    <w:p w14:paraId="38E1667C">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工业互联网技术应用</w:t>
      </w:r>
    </w:p>
    <w:p w14:paraId="68E43FD5">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培养从事工业互联网技术应用的高级技能人才(预备技师)。</w:t>
      </w:r>
    </w:p>
    <w:p w14:paraId="79278F91">
      <w:pPr>
        <w:spacing w:before="45" w:line="278" w:lineRule="auto"/>
        <w:ind w:right="96"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w:t>
      </w:r>
      <w:r>
        <w:rPr>
          <w:rFonts w:ascii="宋体" w:hAnsi="宋体" w:eastAsia="宋体" w:cs="宋体"/>
          <w:spacing w:val="20"/>
          <w:sz w:val="21"/>
          <w:szCs w:val="21"/>
        </w:rPr>
        <w:t>(高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581529F1">
      <w:pPr>
        <w:spacing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5B325DE4">
      <w:pPr>
        <w:spacing w:before="56" w:line="258" w:lineRule="auto"/>
        <w:ind w:right="89"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47C8A99E">
      <w:pPr>
        <w:spacing w:before="1" w:line="248" w:lineRule="auto"/>
        <w:ind w:right="95" w:firstLine="410"/>
        <w:rPr>
          <w:rFonts w:ascii="宋体" w:hAnsi="宋体" w:eastAsia="宋体" w:cs="宋体"/>
          <w:sz w:val="23"/>
          <w:szCs w:val="23"/>
        </w:rPr>
      </w:pPr>
      <w:r>
        <w:rPr>
          <w:rFonts w:ascii="宋体" w:hAnsi="宋体" w:eastAsia="宋体" w:cs="宋体"/>
          <w:spacing w:val="-17"/>
          <w:sz w:val="23"/>
          <w:szCs w:val="23"/>
        </w:rPr>
        <w:t>1.能使用</w:t>
      </w:r>
      <w:r>
        <w:rPr>
          <w:rFonts w:ascii="Times New Roman" w:hAnsi="Times New Roman" w:eastAsia="Times New Roman" w:cs="Times New Roman"/>
          <w:spacing w:val="-17"/>
          <w:sz w:val="23"/>
          <w:szCs w:val="23"/>
        </w:rPr>
        <w:t>OPC-UA</w:t>
      </w:r>
      <w:r>
        <w:rPr>
          <w:rFonts w:ascii="宋体" w:hAnsi="宋体" w:eastAsia="宋体" w:cs="宋体"/>
          <w:spacing w:val="-17"/>
          <w:sz w:val="23"/>
          <w:szCs w:val="23"/>
        </w:rPr>
        <w:t>、</w:t>
      </w:r>
      <w:r>
        <w:rPr>
          <w:rFonts w:ascii="Times New Roman" w:hAnsi="Times New Roman" w:eastAsia="Times New Roman" w:cs="Times New Roman"/>
          <w:spacing w:val="-17"/>
          <w:sz w:val="23"/>
          <w:szCs w:val="23"/>
        </w:rPr>
        <w:t>MODBUS</w:t>
      </w:r>
      <w:r>
        <w:rPr>
          <w:rFonts w:ascii="宋体" w:hAnsi="宋体" w:eastAsia="宋体" w:cs="宋体"/>
          <w:spacing w:val="-17"/>
          <w:sz w:val="23"/>
          <w:szCs w:val="23"/>
        </w:rPr>
        <w:t>、</w:t>
      </w:r>
      <w:r>
        <w:rPr>
          <w:rFonts w:ascii="Times New Roman" w:hAnsi="Times New Roman" w:eastAsia="Times New Roman" w:cs="Times New Roman"/>
          <w:spacing w:val="-17"/>
          <w:sz w:val="23"/>
          <w:szCs w:val="23"/>
        </w:rPr>
        <w:t>PROFINET</w:t>
      </w:r>
      <w:r>
        <w:rPr>
          <w:rFonts w:ascii="宋体" w:hAnsi="宋体" w:eastAsia="宋体" w:cs="宋体"/>
          <w:spacing w:val="-17"/>
          <w:sz w:val="23"/>
          <w:szCs w:val="23"/>
        </w:rPr>
        <w:t>、</w:t>
      </w:r>
      <w:r>
        <w:rPr>
          <w:rFonts w:ascii="Times New Roman" w:hAnsi="Times New Roman" w:eastAsia="Times New Roman" w:cs="Times New Roman"/>
          <w:spacing w:val="-17"/>
          <w:sz w:val="23"/>
          <w:szCs w:val="23"/>
        </w:rPr>
        <w:t>PROFIBUS</w:t>
      </w:r>
      <w:r>
        <w:rPr>
          <w:rFonts w:ascii="宋体" w:hAnsi="宋体" w:eastAsia="宋体" w:cs="宋体"/>
          <w:spacing w:val="-17"/>
          <w:sz w:val="23"/>
          <w:szCs w:val="23"/>
        </w:rPr>
        <w:t>、</w:t>
      </w:r>
      <w:r>
        <w:rPr>
          <w:rFonts w:ascii="Times New Roman" w:hAnsi="Times New Roman" w:eastAsia="Times New Roman" w:cs="Times New Roman"/>
          <w:spacing w:val="-17"/>
          <w:sz w:val="23"/>
          <w:szCs w:val="23"/>
        </w:rPr>
        <w:t>MQTT</w:t>
      </w:r>
      <w:r>
        <w:rPr>
          <w:rFonts w:ascii="宋体" w:hAnsi="宋体" w:eastAsia="宋体" w:cs="宋体"/>
          <w:spacing w:val="-17"/>
          <w:sz w:val="23"/>
          <w:szCs w:val="23"/>
        </w:rPr>
        <w:t>等主要通信</w:t>
      </w:r>
      <w:r>
        <w:rPr>
          <w:rFonts w:ascii="宋体" w:hAnsi="宋体" w:eastAsia="宋体" w:cs="宋体"/>
          <w:spacing w:val="-18"/>
          <w:sz w:val="23"/>
          <w:szCs w:val="23"/>
        </w:rPr>
        <w:t>协议进行设</w:t>
      </w:r>
      <w:r>
        <w:rPr>
          <w:rFonts w:ascii="宋体" w:hAnsi="宋体" w:eastAsia="宋体" w:cs="宋体"/>
          <w:sz w:val="23"/>
          <w:szCs w:val="23"/>
        </w:rPr>
        <w:t xml:space="preserve"> </w:t>
      </w:r>
      <w:r>
        <w:rPr>
          <w:rFonts w:ascii="宋体" w:hAnsi="宋体" w:eastAsia="宋体" w:cs="宋体"/>
          <w:spacing w:val="-16"/>
          <w:sz w:val="23"/>
          <w:szCs w:val="23"/>
        </w:rPr>
        <w:t>备互连互通。</w:t>
      </w:r>
    </w:p>
    <w:p w14:paraId="2C3DE8F9">
      <w:pPr>
        <w:spacing w:before="32" w:line="246" w:lineRule="auto"/>
        <w:ind w:right="96" w:firstLine="410"/>
        <w:rPr>
          <w:rFonts w:ascii="宋体" w:hAnsi="宋体" w:eastAsia="宋体" w:cs="宋体"/>
          <w:sz w:val="22"/>
          <w:szCs w:val="22"/>
        </w:rPr>
      </w:pPr>
      <w:r>
        <w:rPr>
          <w:rFonts w:ascii="宋体" w:hAnsi="宋体" w:eastAsia="宋体" w:cs="宋体"/>
          <w:spacing w:val="-7"/>
          <w:sz w:val="22"/>
          <w:szCs w:val="22"/>
        </w:rPr>
        <w:t>2.</w:t>
      </w:r>
      <w:r>
        <w:rPr>
          <w:rFonts w:ascii="宋体" w:hAnsi="宋体" w:eastAsia="宋体" w:cs="宋体"/>
          <w:spacing w:val="-49"/>
          <w:sz w:val="22"/>
          <w:szCs w:val="22"/>
        </w:rPr>
        <w:t xml:space="preserve"> </w:t>
      </w:r>
      <w:r>
        <w:rPr>
          <w:rFonts w:ascii="宋体" w:hAnsi="宋体" w:eastAsia="宋体" w:cs="宋体"/>
          <w:spacing w:val="-7"/>
          <w:sz w:val="22"/>
          <w:szCs w:val="22"/>
        </w:rPr>
        <w:t>能应用5</w:t>
      </w:r>
      <w:r>
        <w:rPr>
          <w:rFonts w:ascii="Times New Roman" w:hAnsi="Times New Roman" w:eastAsia="Times New Roman" w:cs="Times New Roman"/>
          <w:spacing w:val="-7"/>
          <w:sz w:val="22"/>
          <w:szCs w:val="22"/>
        </w:rPr>
        <w:t>G</w:t>
      </w:r>
      <w:r>
        <w:rPr>
          <w:rFonts w:ascii="宋体" w:hAnsi="宋体" w:eastAsia="宋体" w:cs="宋体"/>
          <w:spacing w:val="-7"/>
          <w:sz w:val="22"/>
          <w:szCs w:val="22"/>
        </w:rPr>
        <w:t>、光纤网、工业以太网、工业</w:t>
      </w:r>
      <w:r>
        <w:rPr>
          <w:rFonts w:ascii="宋体" w:hAnsi="宋体" w:eastAsia="宋体" w:cs="宋体"/>
          <w:spacing w:val="-8"/>
          <w:sz w:val="22"/>
          <w:szCs w:val="22"/>
        </w:rPr>
        <w:t>总线、工业无线等进行混合组网的设计和规</w:t>
      </w:r>
      <w:r>
        <w:rPr>
          <w:rFonts w:ascii="宋体" w:hAnsi="宋体" w:eastAsia="宋体" w:cs="宋体"/>
          <w:sz w:val="22"/>
          <w:szCs w:val="22"/>
        </w:rPr>
        <w:t xml:space="preserve"> </w:t>
      </w:r>
      <w:r>
        <w:rPr>
          <w:rFonts w:ascii="宋体" w:hAnsi="宋体" w:eastAsia="宋体" w:cs="宋体"/>
          <w:spacing w:val="-4"/>
          <w:sz w:val="22"/>
          <w:szCs w:val="22"/>
        </w:rPr>
        <w:t>划</w:t>
      </w:r>
      <w:r>
        <w:rPr>
          <w:rFonts w:ascii="宋体" w:hAnsi="宋体" w:eastAsia="宋体" w:cs="宋体"/>
          <w:color w:val="102040"/>
          <w:spacing w:val="-4"/>
          <w:sz w:val="22"/>
          <w:szCs w:val="22"/>
        </w:rPr>
        <w:t>。</w:t>
      </w:r>
    </w:p>
    <w:p w14:paraId="768DFBD3">
      <w:pPr>
        <w:spacing w:before="52" w:line="251" w:lineRule="auto"/>
        <w:ind w:firstLine="410"/>
        <w:rPr>
          <w:rFonts w:ascii="宋体" w:hAnsi="宋体" w:eastAsia="宋体" w:cs="宋体"/>
          <w:sz w:val="21"/>
          <w:szCs w:val="21"/>
        </w:rPr>
      </w:pPr>
      <w:r>
        <w:rPr>
          <w:rFonts w:ascii="Times New Roman" w:hAnsi="Times New Roman" w:eastAsia="Times New Roman" w:cs="Times New Roman"/>
          <w:spacing w:val="1"/>
          <w:sz w:val="21"/>
          <w:szCs w:val="21"/>
        </w:rPr>
        <w:t xml:space="preserve">3.  </w:t>
      </w:r>
      <w:r>
        <w:rPr>
          <w:rFonts w:ascii="宋体" w:hAnsi="宋体" w:eastAsia="宋体" w:cs="宋体"/>
          <w:spacing w:val="1"/>
          <w:sz w:val="21"/>
          <w:szCs w:val="21"/>
        </w:rPr>
        <w:t>能针对典型工业互联网网络安全常见问</w:t>
      </w:r>
      <w:r>
        <w:rPr>
          <w:rFonts w:ascii="宋体" w:hAnsi="宋体" w:eastAsia="宋体" w:cs="宋体"/>
          <w:sz w:val="21"/>
          <w:szCs w:val="21"/>
        </w:rPr>
        <w:t xml:space="preserve">题提供解决方案、技术咨询和技术支持服务， </w:t>
      </w:r>
      <w:r>
        <w:rPr>
          <w:rFonts w:ascii="宋体" w:hAnsi="宋体" w:eastAsia="宋体" w:cs="宋体"/>
          <w:spacing w:val="-2"/>
          <w:sz w:val="21"/>
          <w:szCs w:val="21"/>
        </w:rPr>
        <w:t>并能处置安全应急事件。</w:t>
      </w:r>
    </w:p>
    <w:p w14:paraId="11D9F401">
      <w:pPr>
        <w:spacing w:before="51" w:line="244" w:lineRule="auto"/>
        <w:ind w:right="7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能针对典型工业互联网网络互联常见故障提供系</w:t>
      </w:r>
      <w:r>
        <w:rPr>
          <w:rFonts w:ascii="宋体" w:hAnsi="宋体" w:eastAsia="宋体" w:cs="宋体"/>
          <w:spacing w:val="-6"/>
          <w:sz w:val="22"/>
          <w:szCs w:val="22"/>
        </w:rPr>
        <w:t>统性解决方案、技术咨询和技术支</w:t>
      </w:r>
      <w:r>
        <w:rPr>
          <w:rFonts w:ascii="宋体" w:hAnsi="宋体" w:eastAsia="宋体" w:cs="宋体"/>
          <w:sz w:val="22"/>
          <w:szCs w:val="22"/>
        </w:rPr>
        <w:t xml:space="preserve"> </w:t>
      </w:r>
      <w:r>
        <w:rPr>
          <w:rFonts w:ascii="宋体" w:hAnsi="宋体" w:eastAsia="宋体" w:cs="宋体"/>
          <w:spacing w:val="-9"/>
          <w:sz w:val="22"/>
          <w:szCs w:val="22"/>
        </w:rPr>
        <w:t>持服务。</w:t>
      </w:r>
    </w:p>
    <w:p w14:paraId="3D8AC32A">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能基于典型工业互联网软件平台进行数据可视化应用开发。</w:t>
      </w:r>
    </w:p>
    <w:p w14:paraId="28FABF2D">
      <w:pPr>
        <w:spacing w:before="49" w:line="219" w:lineRule="auto"/>
        <w:ind w:left="410"/>
        <w:rPr>
          <w:rFonts w:ascii="宋体" w:hAnsi="宋体" w:eastAsia="宋体" w:cs="宋体"/>
          <w:sz w:val="22"/>
          <w:szCs w:val="22"/>
        </w:rPr>
      </w:pPr>
      <w:r>
        <w:rPr>
          <w:rFonts w:ascii="宋体" w:hAnsi="宋体" w:eastAsia="宋体" w:cs="宋体"/>
          <w:spacing w:val="-8"/>
          <w:sz w:val="22"/>
          <w:szCs w:val="22"/>
        </w:rPr>
        <w:t>6.</w:t>
      </w:r>
      <w:r>
        <w:rPr>
          <w:rFonts w:ascii="宋体" w:hAnsi="宋体" w:eastAsia="宋体" w:cs="宋体"/>
          <w:spacing w:val="-43"/>
          <w:sz w:val="22"/>
          <w:szCs w:val="22"/>
        </w:rPr>
        <w:t xml:space="preserve"> </w:t>
      </w:r>
      <w:r>
        <w:rPr>
          <w:rFonts w:ascii="宋体" w:hAnsi="宋体" w:eastAsia="宋体" w:cs="宋体"/>
          <w:spacing w:val="-8"/>
          <w:sz w:val="22"/>
          <w:szCs w:val="22"/>
        </w:rPr>
        <w:t>能基于典型的工业互联网软件平台进行智能制造等行业工业</w:t>
      </w:r>
      <w:r>
        <w:rPr>
          <w:rFonts w:ascii="Times New Roman" w:hAnsi="Times New Roman" w:eastAsia="Times New Roman" w:cs="Times New Roman"/>
          <w:spacing w:val="-8"/>
          <w:sz w:val="22"/>
          <w:szCs w:val="22"/>
        </w:rPr>
        <w:t xml:space="preserve">APP </w:t>
      </w:r>
      <w:r>
        <w:rPr>
          <w:rFonts w:ascii="宋体" w:hAnsi="宋体" w:eastAsia="宋体" w:cs="宋体"/>
          <w:spacing w:val="-8"/>
          <w:sz w:val="22"/>
          <w:szCs w:val="22"/>
        </w:rPr>
        <w:t>开发。</w:t>
      </w:r>
    </w:p>
    <w:p w14:paraId="17321870">
      <w:pPr>
        <w:spacing w:before="43" w:line="251" w:lineRule="auto"/>
        <w:ind w:right="162" w:firstLine="410"/>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电工(6-31-01-03)、信息通信网络运行管理员</w:t>
      </w:r>
      <w:r>
        <w:rPr>
          <w:rFonts w:ascii="Times New Roman" w:hAnsi="Times New Roman" w:eastAsia="Times New Roman" w:cs="Times New Roman"/>
          <w:spacing w:val="6"/>
          <w:sz w:val="22"/>
          <w:szCs w:val="22"/>
        </w:rPr>
        <w:t>S(</w:t>
      </w:r>
      <w:r>
        <w:rPr>
          <w:rFonts w:ascii="Times New Roman" w:hAnsi="Times New Roman" w:eastAsia="Times New Roman" w:cs="Times New Roman"/>
          <w:spacing w:val="1"/>
          <w:sz w:val="22"/>
          <w:szCs w:val="22"/>
        </w:rPr>
        <w:t xml:space="preserve">   </w:t>
      </w:r>
      <w:r>
        <w:rPr>
          <w:rFonts w:ascii="宋体" w:hAnsi="宋体" w:eastAsia="宋体" w:cs="宋体"/>
          <w:spacing w:val="6"/>
          <w:sz w:val="22"/>
          <w:szCs w:val="22"/>
        </w:rPr>
        <w:t>4-</w:t>
      </w:r>
      <w:r>
        <w:rPr>
          <w:rFonts w:ascii="宋体" w:hAnsi="宋体" w:eastAsia="宋体" w:cs="宋体"/>
          <w:spacing w:val="5"/>
          <w:sz w:val="22"/>
          <w:szCs w:val="22"/>
        </w:rPr>
        <w:t>04-</w:t>
      </w:r>
      <w:r>
        <w:rPr>
          <w:rFonts w:ascii="宋体" w:hAnsi="宋体" w:eastAsia="宋体" w:cs="宋体"/>
          <w:sz w:val="22"/>
          <w:szCs w:val="22"/>
        </w:rPr>
        <w:t xml:space="preserve"> </w:t>
      </w:r>
      <w:r>
        <w:rPr>
          <w:rFonts w:ascii="宋体" w:hAnsi="宋体" w:eastAsia="宋体" w:cs="宋体"/>
          <w:spacing w:val="-2"/>
          <w:sz w:val="22"/>
          <w:szCs w:val="22"/>
        </w:rPr>
        <w:t>04-01)、网络与信息安全管理员</w:t>
      </w:r>
      <w:r>
        <w:rPr>
          <w:rFonts w:ascii="Times New Roman" w:hAnsi="Times New Roman" w:eastAsia="Times New Roman" w:cs="Times New Roman"/>
          <w:spacing w:val="-2"/>
          <w:sz w:val="22"/>
          <w:szCs w:val="22"/>
        </w:rPr>
        <w:t>S(4-04-04-02)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信息通信信息化系统管理员</w:t>
      </w:r>
      <w:r>
        <w:rPr>
          <w:rFonts w:ascii="Times New Roman" w:hAnsi="Times New Roman" w:eastAsia="Times New Roman" w:cs="Times New Roman"/>
          <w:spacing w:val="-3"/>
          <w:sz w:val="22"/>
          <w:szCs w:val="22"/>
        </w:rPr>
        <w:t>S(4-04-</w:t>
      </w:r>
    </w:p>
    <w:p w14:paraId="649358B7">
      <w:pPr>
        <w:spacing w:before="23" w:line="212" w:lineRule="auto"/>
        <w:rPr>
          <w:rFonts w:ascii="Times New Roman" w:hAnsi="Times New Roman" w:eastAsia="Times New Roman" w:cs="Times New Roman"/>
          <w:sz w:val="22"/>
          <w:szCs w:val="22"/>
        </w:rPr>
      </w:pPr>
      <w:r>
        <w:rPr>
          <w:rFonts w:ascii="宋体" w:hAnsi="宋体" w:eastAsia="宋体" w:cs="宋体"/>
          <w:spacing w:val="-3"/>
          <w:sz w:val="22"/>
          <w:szCs w:val="22"/>
        </w:rPr>
        <w:t>04-03)、工业互联网工程技术人员</w:t>
      </w:r>
      <w:r>
        <w:rPr>
          <w:rFonts w:ascii="Times New Roman" w:hAnsi="Times New Roman" w:eastAsia="Times New Roman" w:cs="Times New Roman"/>
          <w:spacing w:val="-3"/>
          <w:sz w:val="22"/>
          <w:szCs w:val="22"/>
        </w:rPr>
        <w:t>S(2-02-38-0</w:t>
      </w:r>
      <w:r>
        <w:rPr>
          <w:rFonts w:ascii="Times New Roman" w:hAnsi="Times New Roman" w:eastAsia="Times New Roman" w:cs="Times New Roman"/>
          <w:spacing w:val="-4"/>
          <w:sz w:val="22"/>
          <w:szCs w:val="22"/>
        </w:rPr>
        <w:t>6)</w:t>
      </w:r>
    </w:p>
    <w:p w14:paraId="1CDC2155">
      <w:pPr>
        <w:spacing w:before="91" w:line="250" w:lineRule="auto"/>
        <w:ind w:left="410" w:right="136"/>
        <w:rPr>
          <w:rFonts w:ascii="黑体" w:hAnsi="黑体" w:eastAsia="黑体" w:cs="黑体"/>
          <w:sz w:val="22"/>
          <w:szCs w:val="22"/>
        </w:rPr>
      </w:pPr>
      <w:r>
        <w:rPr>
          <w:rFonts w:ascii="黑体" w:hAnsi="黑体" w:eastAsia="黑体" w:cs="黑体"/>
          <w:spacing w:val="-4"/>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4"/>
          <w:sz w:val="22"/>
          <w:szCs w:val="22"/>
        </w:rPr>
        <w:t>电工、信息通信网络运行管</w:t>
      </w:r>
      <w:r>
        <w:rPr>
          <w:rFonts w:ascii="宋体" w:hAnsi="宋体" w:eastAsia="宋体" w:cs="宋体"/>
          <w:spacing w:val="-5"/>
          <w:sz w:val="22"/>
          <w:szCs w:val="22"/>
        </w:rPr>
        <w:t>理员、网络与信息安全管理员</w:t>
      </w:r>
      <w:r>
        <w:rPr>
          <w:rFonts w:ascii="宋体" w:hAnsi="宋体" w:eastAsia="宋体" w:cs="宋体"/>
          <w:sz w:val="22"/>
          <w:szCs w:val="22"/>
        </w:rPr>
        <w:t xml:space="preserve"> </w:t>
      </w:r>
      <w:r>
        <w:rPr>
          <w:rFonts w:ascii="黑体" w:hAnsi="黑体" w:eastAsia="黑体" w:cs="黑体"/>
          <w:spacing w:val="-12"/>
          <w:sz w:val="22"/>
          <w:szCs w:val="22"/>
        </w:rPr>
        <w:t>专业主要教学内容：</w:t>
      </w:r>
    </w:p>
    <w:p w14:paraId="7B56DFE0">
      <w:pPr>
        <w:spacing w:before="3" w:line="269" w:lineRule="auto"/>
        <w:ind w:right="93" w:firstLine="410"/>
        <w:jc w:val="both"/>
        <w:rPr>
          <w:rFonts w:ascii="宋体" w:hAnsi="宋体" w:eastAsia="宋体" w:cs="宋体"/>
          <w:sz w:val="22"/>
          <w:szCs w:val="22"/>
        </w:rPr>
      </w:pPr>
      <w:r>
        <w:rPr>
          <w:rFonts w:ascii="Times New Roman" w:hAnsi="Times New Roman" w:eastAsia="Times New Roman" w:cs="Times New Roman"/>
          <w:spacing w:val="-9"/>
          <w:sz w:val="22"/>
          <w:szCs w:val="22"/>
        </w:rPr>
        <w:t>Python</w:t>
      </w:r>
      <w:r>
        <w:rPr>
          <w:rFonts w:ascii="Times New Roman" w:hAnsi="Times New Roman" w:eastAsia="Times New Roman" w:cs="Times New Roman"/>
          <w:spacing w:val="-16"/>
          <w:sz w:val="22"/>
          <w:szCs w:val="22"/>
        </w:rPr>
        <w:t xml:space="preserve"> </w:t>
      </w:r>
      <w:r>
        <w:rPr>
          <w:rFonts w:ascii="宋体" w:hAnsi="宋体" w:eastAsia="宋体" w:cs="宋体"/>
          <w:spacing w:val="-9"/>
          <w:sz w:val="22"/>
          <w:szCs w:val="22"/>
        </w:rPr>
        <w:t>程序设计、</w:t>
      </w:r>
      <w:r>
        <w:rPr>
          <w:rFonts w:ascii="Times New Roman" w:hAnsi="Times New Roman" w:eastAsia="Times New Roman" w:cs="Times New Roman"/>
          <w:spacing w:val="-9"/>
          <w:sz w:val="22"/>
          <w:szCs w:val="22"/>
        </w:rPr>
        <w:t>Java</w:t>
      </w:r>
      <w:r>
        <w:rPr>
          <w:rFonts w:ascii="Times New Roman" w:hAnsi="Times New Roman" w:eastAsia="Times New Roman" w:cs="Times New Roman"/>
          <w:spacing w:val="-21"/>
          <w:sz w:val="22"/>
          <w:szCs w:val="22"/>
        </w:rPr>
        <w:t xml:space="preserve"> </w:t>
      </w:r>
      <w:r>
        <w:rPr>
          <w:rFonts w:ascii="宋体" w:hAnsi="宋体" w:eastAsia="宋体" w:cs="宋体"/>
          <w:spacing w:val="-9"/>
          <w:sz w:val="22"/>
          <w:szCs w:val="22"/>
        </w:rPr>
        <w:t>程序设计、网络安全技术、工业网络通信控制技术、微服务构架</w:t>
      </w:r>
      <w:r>
        <w:rPr>
          <w:rFonts w:ascii="宋体" w:hAnsi="宋体" w:eastAsia="宋体" w:cs="宋体"/>
          <w:sz w:val="22"/>
          <w:szCs w:val="22"/>
        </w:rPr>
        <w:t xml:space="preserve"> </w:t>
      </w:r>
      <w:r>
        <w:rPr>
          <w:rFonts w:ascii="宋体" w:hAnsi="宋体" w:eastAsia="宋体" w:cs="宋体"/>
          <w:spacing w:val="-11"/>
          <w:sz w:val="22"/>
          <w:szCs w:val="22"/>
        </w:rPr>
        <w:t>基础与实践、边缘计算基础、数据库技术、工业互联网新型技术应用、智能制造行业工业互</w:t>
      </w:r>
      <w:r>
        <w:rPr>
          <w:rFonts w:ascii="宋体" w:hAnsi="宋体" w:eastAsia="宋体" w:cs="宋体"/>
          <w:spacing w:val="7"/>
          <w:sz w:val="22"/>
          <w:szCs w:val="22"/>
        </w:rPr>
        <w:t xml:space="preserve"> </w:t>
      </w:r>
      <w:r>
        <w:rPr>
          <w:rFonts w:ascii="宋体" w:hAnsi="宋体" w:eastAsia="宋体" w:cs="宋体"/>
          <w:spacing w:val="-8"/>
          <w:sz w:val="22"/>
          <w:szCs w:val="22"/>
        </w:rPr>
        <w:t>联网产业应用、数据可视化开发与应用、工业</w:t>
      </w:r>
      <w:r>
        <w:rPr>
          <w:rFonts w:ascii="Times New Roman" w:hAnsi="Times New Roman" w:eastAsia="Times New Roman" w:cs="Times New Roman"/>
          <w:spacing w:val="-8"/>
          <w:sz w:val="22"/>
          <w:szCs w:val="22"/>
        </w:rPr>
        <w:t xml:space="preserve">APP </w:t>
      </w:r>
      <w:r>
        <w:rPr>
          <w:rFonts w:ascii="宋体" w:hAnsi="宋体" w:eastAsia="宋体" w:cs="宋体"/>
          <w:spacing w:val="-8"/>
          <w:sz w:val="22"/>
          <w:szCs w:val="22"/>
        </w:rPr>
        <w:t>开发与应用等。</w:t>
      </w:r>
    </w:p>
    <w:p w14:paraId="067484C2">
      <w:pPr>
        <w:spacing w:before="17"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对应下一级专业编码：0316-3</w:t>
      </w:r>
    </w:p>
    <w:p w14:paraId="64C41EA6">
      <w:pPr>
        <w:pStyle w:val="2"/>
        <w:spacing w:line="305" w:lineRule="auto"/>
      </w:pPr>
    </w:p>
    <w:p w14:paraId="5A77C0FF">
      <w:pPr>
        <w:spacing w:before="85" w:line="219" w:lineRule="auto"/>
        <w:ind w:left="2770"/>
        <w:rPr>
          <w:rFonts w:ascii="宋体" w:hAnsi="宋体" w:eastAsia="宋体" w:cs="宋体"/>
          <w:sz w:val="26"/>
          <w:szCs w:val="26"/>
        </w:rPr>
      </w:pPr>
      <w:r>
        <w:rPr>
          <w:rFonts w:ascii="Times New Roman" w:hAnsi="Times New Roman" w:eastAsia="Times New Roman" w:cs="Times New Roman"/>
          <w:b/>
          <w:bCs/>
          <w:spacing w:val="-2"/>
          <w:sz w:val="26"/>
          <w:szCs w:val="26"/>
        </w:rPr>
        <w:t xml:space="preserve">0317    </w:t>
      </w:r>
      <w:r>
        <w:rPr>
          <w:rFonts w:ascii="宋体" w:hAnsi="宋体" w:eastAsia="宋体" w:cs="宋体"/>
          <w:b/>
          <w:bCs/>
          <w:spacing w:val="-2"/>
          <w:sz w:val="26"/>
          <w:szCs w:val="26"/>
        </w:rPr>
        <w:t>虚拟现实技术应用</w:t>
      </w:r>
    </w:p>
    <w:p w14:paraId="19C794AC">
      <w:pPr>
        <w:spacing w:before="157" w:line="219" w:lineRule="auto"/>
        <w:ind w:left="3490"/>
        <w:rPr>
          <w:rFonts w:ascii="宋体" w:hAnsi="宋体" w:eastAsia="宋体" w:cs="宋体"/>
          <w:sz w:val="24"/>
          <w:szCs w:val="24"/>
        </w:rPr>
      </w:pPr>
      <w:r>
        <w:rPr>
          <w:rFonts w:ascii="Times New Roman" w:hAnsi="Times New Roman" w:eastAsia="Times New Roman" w:cs="Times New Roman"/>
          <w:spacing w:val="-3"/>
          <w:sz w:val="24"/>
          <w:szCs w:val="24"/>
        </w:rPr>
        <w:t>0317-3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46BEE7FC">
      <w:pPr>
        <w:spacing w:before="172" w:line="221" w:lineRule="auto"/>
        <w:ind w:left="410"/>
        <w:rPr>
          <w:rFonts w:ascii="黑体" w:hAnsi="黑体" w:eastAsia="黑体" w:cs="黑体"/>
          <w:sz w:val="22"/>
          <w:szCs w:val="22"/>
        </w:rPr>
      </w:pPr>
      <w:r>
        <w:rPr>
          <w:rFonts w:ascii="黑体" w:hAnsi="黑体" w:eastAsia="黑体" w:cs="黑体"/>
          <w:spacing w:val="-7"/>
          <w:sz w:val="22"/>
          <w:szCs w:val="22"/>
        </w:rPr>
        <w:t>专业编码：0317-3</w:t>
      </w:r>
    </w:p>
    <w:p w14:paraId="3F586A15">
      <w:pPr>
        <w:spacing w:before="6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虚拟现实技术应用</w:t>
      </w:r>
    </w:p>
    <w:p w14:paraId="46E752CB">
      <w:pPr>
        <w:spacing w:before="4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培养从事虚拟现实技术应用的高级技能人才(高级工)。</w:t>
      </w:r>
    </w:p>
    <w:p w14:paraId="3E5FD9DF">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B309A53">
      <w:pPr>
        <w:spacing w:line="219" w:lineRule="auto"/>
        <w:rPr>
          <w:rFonts w:ascii="宋体" w:hAnsi="宋体" w:eastAsia="宋体" w:cs="宋体"/>
          <w:sz w:val="22"/>
          <w:szCs w:val="22"/>
        </w:rPr>
        <w:sectPr>
          <w:footerReference r:id="rId193" w:type="default"/>
          <w:pgSz w:w="10770" w:h="15080"/>
          <w:pgMar w:top="400" w:right="1034" w:bottom="1214" w:left="1269" w:header="0" w:footer="958" w:gutter="0"/>
          <w:cols w:space="720" w:num="1"/>
        </w:sectPr>
      </w:pPr>
    </w:p>
    <w:p w14:paraId="37FCFBA0">
      <w:pPr>
        <w:pStyle w:val="2"/>
        <w:spacing w:line="279" w:lineRule="auto"/>
      </w:pPr>
    </w:p>
    <w:p w14:paraId="0393098C">
      <w:pPr>
        <w:pStyle w:val="2"/>
        <w:spacing w:line="280" w:lineRule="auto"/>
      </w:pPr>
    </w:p>
    <w:p w14:paraId="1DCE6CE3">
      <w:pPr>
        <w:pStyle w:val="2"/>
        <w:spacing w:line="280" w:lineRule="auto"/>
      </w:pPr>
    </w:p>
    <w:p w14:paraId="61D35AAB">
      <w:pPr>
        <w:pStyle w:val="2"/>
        <w:spacing w:line="280" w:lineRule="auto"/>
      </w:pPr>
    </w:p>
    <w:p w14:paraId="009CE913">
      <w:pPr>
        <w:spacing w:before="71" w:line="222" w:lineRule="auto"/>
        <w:ind w:left="399"/>
        <w:rPr>
          <w:rFonts w:ascii="黑体" w:hAnsi="黑体" w:eastAsia="黑体" w:cs="黑体"/>
          <w:sz w:val="22"/>
          <w:szCs w:val="22"/>
        </w:rPr>
      </w:pPr>
      <w:bookmarkStart w:id="254" w:name="bookmark1208"/>
      <w:bookmarkEnd w:id="254"/>
      <w:r>
        <w:rPr>
          <w:rFonts w:ascii="黑体" w:hAnsi="黑体" w:eastAsia="黑体" w:cs="黑体"/>
          <w:spacing w:val="-8"/>
          <w:sz w:val="22"/>
          <w:szCs w:val="22"/>
        </w:rPr>
        <w:t>职业能力：</w:t>
      </w:r>
    </w:p>
    <w:p w14:paraId="7518B4C5">
      <w:pPr>
        <w:spacing w:before="56" w:line="258" w:lineRule="auto"/>
        <w:ind w:right="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057D542">
      <w:pPr>
        <w:spacing w:line="218" w:lineRule="auto"/>
        <w:ind w:left="399"/>
        <w:rPr>
          <w:rFonts w:ascii="宋体" w:hAnsi="宋体" w:eastAsia="宋体" w:cs="宋体"/>
          <w:sz w:val="22"/>
          <w:szCs w:val="22"/>
        </w:rPr>
      </w:pPr>
      <w:r>
        <w:rPr>
          <w:rFonts w:ascii="宋体" w:hAnsi="宋体" w:eastAsia="宋体" w:cs="宋体"/>
          <w:spacing w:val="-9"/>
          <w:sz w:val="22"/>
          <w:szCs w:val="22"/>
        </w:rPr>
        <w:t>1.能识读与虚拟现实项目相关的工程图样。</w:t>
      </w:r>
    </w:p>
    <w:p w14:paraId="1D3DA940">
      <w:pPr>
        <w:spacing w:before="9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能拍摄质量较高的全景图片、全景视频并对其进行后期处理。</w:t>
      </w:r>
    </w:p>
    <w:p w14:paraId="09AA262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能运用常用建模软件，完成三维场景的设计与建模。</w:t>
      </w:r>
    </w:p>
    <w:p w14:paraId="0C196B35">
      <w:pPr>
        <w:spacing w:before="38" w:line="253"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能运用常用建模软件，完成与虚拟现实技</w:t>
      </w:r>
      <w:r>
        <w:rPr>
          <w:rFonts w:ascii="宋体" w:hAnsi="宋体" w:eastAsia="宋体" w:cs="宋体"/>
          <w:spacing w:val="-6"/>
          <w:sz w:val="22"/>
          <w:szCs w:val="22"/>
        </w:rPr>
        <w:t>术应用相关的三维模型与动画的设计与制</w:t>
      </w:r>
      <w:r>
        <w:rPr>
          <w:rFonts w:ascii="宋体" w:hAnsi="宋体" w:eastAsia="宋体" w:cs="宋体"/>
          <w:sz w:val="22"/>
          <w:szCs w:val="22"/>
        </w:rPr>
        <w:t xml:space="preserve"> </w:t>
      </w:r>
      <w:r>
        <w:rPr>
          <w:rFonts w:ascii="宋体" w:hAnsi="宋体" w:eastAsia="宋体" w:cs="宋体"/>
          <w:spacing w:val="-5"/>
          <w:sz w:val="22"/>
          <w:szCs w:val="22"/>
        </w:rPr>
        <w:t>作。</w:t>
      </w:r>
    </w:p>
    <w:p w14:paraId="221BD188">
      <w:pPr>
        <w:spacing w:before="3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能对虚拟现实三维场景、模型、动画设计及其后期进行优化。</w:t>
      </w:r>
    </w:p>
    <w:p w14:paraId="33C379B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能参与虚拟现实相关项目的分镜头脚本</w:t>
      </w:r>
      <w:r>
        <w:rPr>
          <w:rFonts w:ascii="宋体" w:hAnsi="宋体" w:eastAsia="宋体" w:cs="宋体"/>
          <w:spacing w:val="-10"/>
          <w:sz w:val="22"/>
          <w:szCs w:val="22"/>
        </w:rPr>
        <w:t>编写。</w:t>
      </w:r>
    </w:p>
    <w:p w14:paraId="1D3802F7">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能运用程序语言进行虚拟现实技术的简单开发。</w:t>
      </w:r>
    </w:p>
    <w:p w14:paraId="20A8BF5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能参与搭建虚拟现实相关平台并维护相关设备设施。</w:t>
      </w:r>
    </w:p>
    <w:p w14:paraId="0F0ECF5E">
      <w:pPr>
        <w:spacing w:before="15" w:line="268" w:lineRule="auto"/>
        <w:ind w:right="17"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虚拟现实产品设计师</w:t>
      </w:r>
      <w:r>
        <w:rPr>
          <w:rFonts w:ascii="Times New Roman" w:hAnsi="Times New Roman" w:eastAsia="Times New Roman" w:cs="Times New Roman"/>
          <w:spacing w:val="2"/>
          <w:sz w:val="22"/>
          <w:szCs w:val="22"/>
        </w:rPr>
        <w:t>S(4-04-05</w:t>
      </w:r>
      <w:r>
        <w:rPr>
          <w:rFonts w:ascii="Times New Roman" w:hAnsi="Times New Roman" w:eastAsia="Times New Roman" w:cs="Times New Roman"/>
          <w:spacing w:val="1"/>
          <w:sz w:val="22"/>
          <w:szCs w:val="22"/>
        </w:rPr>
        <w:t>-11)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虚拟现实工程技术</w:t>
      </w:r>
      <w:r>
        <w:rPr>
          <w:rFonts w:ascii="宋体" w:hAnsi="宋体" w:eastAsia="宋体" w:cs="宋体"/>
          <w:sz w:val="22"/>
          <w:szCs w:val="22"/>
        </w:rPr>
        <w:t xml:space="preserve"> </w:t>
      </w:r>
      <w:r>
        <w:rPr>
          <w:rFonts w:ascii="宋体" w:hAnsi="宋体" w:eastAsia="宋体" w:cs="宋体"/>
          <w:spacing w:val="-1"/>
          <w:sz w:val="22"/>
          <w:szCs w:val="22"/>
        </w:rPr>
        <w:t>人员</w:t>
      </w:r>
      <w:r>
        <w:rPr>
          <w:rFonts w:ascii="Times New Roman" w:hAnsi="Times New Roman" w:eastAsia="Times New Roman" w:cs="Times New Roman"/>
          <w:spacing w:val="-1"/>
          <w:sz w:val="22"/>
          <w:szCs w:val="22"/>
        </w:rPr>
        <w:t>S(2-02-38-07)</w:t>
      </w:r>
    </w:p>
    <w:p w14:paraId="4518867F">
      <w:pPr>
        <w:spacing w:before="25"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0BCED2CE">
      <w:pPr>
        <w:spacing w:before="7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3043FAF6">
      <w:pPr>
        <w:spacing w:before="54" w:line="268" w:lineRule="auto"/>
        <w:ind w:right="20" w:firstLine="399"/>
        <w:rPr>
          <w:rFonts w:ascii="宋体" w:hAnsi="宋体" w:eastAsia="宋体" w:cs="宋体"/>
          <w:sz w:val="22"/>
          <w:szCs w:val="22"/>
        </w:rPr>
      </w:pPr>
      <w:r>
        <w:rPr>
          <w:rFonts w:ascii="宋体" w:hAnsi="宋体" w:eastAsia="宋体" w:cs="宋体"/>
          <w:spacing w:val="-11"/>
          <w:sz w:val="22"/>
          <w:szCs w:val="22"/>
        </w:rPr>
        <w:t>艺术设计基础、工程识图、虚拟现实概论、图形图像处理、全景图片制作、全景视频制</w:t>
      </w:r>
      <w:r>
        <w:rPr>
          <w:rFonts w:ascii="宋体" w:hAnsi="宋体" w:eastAsia="宋体" w:cs="宋体"/>
          <w:spacing w:val="15"/>
          <w:sz w:val="22"/>
          <w:szCs w:val="22"/>
        </w:rPr>
        <w:t xml:space="preserve"> </w:t>
      </w:r>
      <w:r>
        <w:rPr>
          <w:rFonts w:ascii="宋体" w:hAnsi="宋体" w:eastAsia="宋体" w:cs="宋体"/>
          <w:spacing w:val="-10"/>
          <w:sz w:val="22"/>
          <w:szCs w:val="22"/>
        </w:rPr>
        <w:t>作、三维建模与动画制作、虚拟现实交互程序技术、虚拟现实软</w:t>
      </w:r>
      <w:r>
        <w:rPr>
          <w:rFonts w:ascii="宋体" w:hAnsi="宋体" w:eastAsia="宋体" w:cs="宋体"/>
          <w:spacing w:val="-11"/>
          <w:sz w:val="22"/>
          <w:szCs w:val="22"/>
        </w:rPr>
        <w:t>硬件平台搭建与维护等。</w:t>
      </w:r>
    </w:p>
    <w:p w14:paraId="7BC4A741">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对应上一级专业编码：0317-2</w:t>
      </w:r>
    </w:p>
    <w:p w14:paraId="41940897">
      <w:pPr>
        <w:spacing w:before="236" w:line="219" w:lineRule="auto"/>
        <w:ind w:left="3259"/>
        <w:rPr>
          <w:rFonts w:ascii="宋体" w:hAnsi="宋体" w:eastAsia="宋体" w:cs="宋体"/>
          <w:sz w:val="24"/>
          <w:szCs w:val="24"/>
        </w:rPr>
      </w:pPr>
      <w:r>
        <w:rPr>
          <w:rFonts w:ascii="Times New Roman" w:hAnsi="Times New Roman" w:eastAsia="Times New Roman" w:cs="Times New Roman"/>
          <w:sz w:val="24"/>
          <w:szCs w:val="24"/>
        </w:rPr>
        <w:t>0317-2</w:t>
      </w:r>
      <w:r>
        <w:rPr>
          <w:rFonts w:ascii="Times New Roman" w:hAnsi="Times New Roman" w:eastAsia="Times New Roman" w:cs="Times New Roman"/>
          <w:spacing w:val="20"/>
          <w:sz w:val="24"/>
          <w:szCs w:val="24"/>
        </w:rPr>
        <w:t xml:space="preserve">   </w:t>
      </w:r>
      <w:r>
        <w:rPr>
          <w:rFonts w:ascii="宋体" w:hAnsi="宋体" w:eastAsia="宋体" w:cs="宋体"/>
          <w:sz w:val="24"/>
          <w:szCs w:val="24"/>
        </w:rPr>
        <w:t>预备技师</w:t>
      </w:r>
    </w:p>
    <w:p w14:paraId="22487452">
      <w:pPr>
        <w:spacing w:before="162" w:line="221" w:lineRule="auto"/>
        <w:ind w:left="399"/>
        <w:rPr>
          <w:rFonts w:ascii="黑体" w:hAnsi="黑体" w:eastAsia="黑体" w:cs="黑体"/>
          <w:sz w:val="22"/>
          <w:szCs w:val="22"/>
        </w:rPr>
      </w:pPr>
      <w:r>
        <w:rPr>
          <w:rFonts w:ascii="黑体" w:hAnsi="黑体" w:eastAsia="黑体" w:cs="黑体"/>
          <w:spacing w:val="-6"/>
          <w:sz w:val="22"/>
          <w:szCs w:val="22"/>
        </w:rPr>
        <w:t>专业编码：0317-2</w:t>
      </w:r>
    </w:p>
    <w:p w14:paraId="38227A63">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虚拟现实技术应用</w:t>
      </w:r>
    </w:p>
    <w:p w14:paraId="40EA1BAA">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培养从事虚拟现实技术应用的高级技能人才(预备技师)。</w:t>
      </w:r>
    </w:p>
    <w:p w14:paraId="4ABA2B68">
      <w:pPr>
        <w:spacing w:before="37" w:line="265" w:lineRule="auto"/>
        <w:ind w:right="8"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1E0E42CF">
      <w:pPr>
        <w:spacing w:line="221" w:lineRule="auto"/>
        <w:ind w:left="399"/>
        <w:rPr>
          <w:rFonts w:ascii="黑体" w:hAnsi="黑体" w:eastAsia="黑体" w:cs="黑体"/>
          <w:sz w:val="22"/>
          <w:szCs w:val="22"/>
        </w:rPr>
      </w:pPr>
      <w:r>
        <w:rPr>
          <w:rFonts w:ascii="黑体" w:hAnsi="黑体" w:eastAsia="黑体" w:cs="黑体"/>
          <w:spacing w:val="-12"/>
          <w:sz w:val="22"/>
          <w:szCs w:val="22"/>
        </w:rPr>
        <w:t>职业能力：</w:t>
      </w:r>
    </w:p>
    <w:p w14:paraId="3F93D60F">
      <w:pPr>
        <w:spacing w:before="58"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3E80668F">
      <w:pPr>
        <w:spacing w:before="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能识读与虚拟现实项目相关的工程图样并用计算机进行制图。</w:t>
      </w:r>
    </w:p>
    <w:p w14:paraId="2E4902E4">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能拍摄高质量的全景图片、全景视频并对其进行后期优化处理。</w:t>
      </w:r>
    </w:p>
    <w:p w14:paraId="152CEC0E">
      <w:pPr>
        <w:spacing w:before="1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能运用项目应用行业知识，设计与制作</w:t>
      </w:r>
      <w:r>
        <w:rPr>
          <w:rFonts w:ascii="宋体" w:hAnsi="宋体" w:eastAsia="宋体" w:cs="宋体"/>
          <w:spacing w:val="-10"/>
          <w:sz w:val="22"/>
          <w:szCs w:val="22"/>
        </w:rPr>
        <w:t>虚拟现实技术应用的三维模型与动画。</w:t>
      </w:r>
    </w:p>
    <w:p w14:paraId="764C797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能运用项目应用行业知识，设计虚拟现实场景、交互以及编写分镜头</w:t>
      </w:r>
      <w:r>
        <w:rPr>
          <w:rFonts w:ascii="宋体" w:hAnsi="宋体" w:eastAsia="宋体" w:cs="宋体"/>
          <w:spacing w:val="-10"/>
          <w:sz w:val="22"/>
          <w:szCs w:val="22"/>
        </w:rPr>
        <w:t>脚本。</w:t>
      </w:r>
    </w:p>
    <w:p w14:paraId="1459D88A">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能运用主流引擎完成虚拟现实交互功能开发。</w:t>
      </w:r>
    </w:p>
    <w:p w14:paraId="3A60B980">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能搭建虚拟现实相关平台并维护相关设备设施。</w:t>
      </w:r>
    </w:p>
    <w:p w14:paraId="25318708">
      <w:pPr>
        <w:spacing w:line="219" w:lineRule="auto"/>
        <w:rPr>
          <w:rFonts w:ascii="宋体" w:hAnsi="宋体" w:eastAsia="宋体" w:cs="宋体"/>
          <w:sz w:val="22"/>
          <w:szCs w:val="22"/>
        </w:rPr>
        <w:sectPr>
          <w:footerReference r:id="rId194" w:type="default"/>
          <w:pgSz w:w="10770" w:h="15080"/>
          <w:pgMar w:top="400" w:right="1331" w:bottom="1214" w:left="1059" w:header="0" w:footer="958" w:gutter="0"/>
          <w:cols w:space="720" w:num="1"/>
        </w:sectPr>
      </w:pPr>
    </w:p>
    <w:p w14:paraId="0E90DFDE">
      <w:pPr>
        <w:pStyle w:val="2"/>
        <w:spacing w:line="272" w:lineRule="auto"/>
      </w:pPr>
    </w:p>
    <w:p w14:paraId="5FEA4DAA">
      <w:pPr>
        <w:pStyle w:val="2"/>
        <w:spacing w:line="272" w:lineRule="auto"/>
      </w:pPr>
    </w:p>
    <w:p w14:paraId="41C99AED">
      <w:pPr>
        <w:pStyle w:val="2"/>
        <w:spacing w:line="272" w:lineRule="auto"/>
      </w:pPr>
    </w:p>
    <w:p w14:paraId="541E192D">
      <w:pPr>
        <w:pStyle w:val="2"/>
        <w:spacing w:line="273" w:lineRule="auto"/>
      </w:pPr>
    </w:p>
    <w:p w14:paraId="764ED655">
      <w:pPr>
        <w:spacing w:before="72" w:line="219" w:lineRule="auto"/>
        <w:ind w:left="399"/>
        <w:rPr>
          <w:rFonts w:ascii="宋体" w:hAnsi="宋体" w:eastAsia="宋体" w:cs="宋体"/>
          <w:sz w:val="22"/>
          <w:szCs w:val="22"/>
        </w:rPr>
      </w:pPr>
      <w:bookmarkStart w:id="255" w:name="bookmark1209"/>
      <w:bookmarkEnd w:id="255"/>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能对虚拟现实项目进行测试与维护。</w:t>
      </w:r>
    </w:p>
    <w:p w14:paraId="4D08B557">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能撰写虚拟现实项目方案。</w:t>
      </w:r>
    </w:p>
    <w:p w14:paraId="76399142">
      <w:pPr>
        <w:spacing w:before="77" w:line="229" w:lineRule="auto"/>
        <w:ind w:right="99" w:firstLine="399"/>
        <w:rPr>
          <w:rFonts w:ascii="Times New Roman" w:hAnsi="Times New Roman" w:eastAsia="Times New Roman" w:cs="Times New Roman"/>
          <w:sz w:val="22"/>
          <w:szCs w:val="22"/>
        </w:rPr>
      </w:pPr>
      <w:r>
        <w:rPr>
          <w:rFonts w:ascii="黑体" w:hAnsi="黑体" w:eastAsia="黑体" w:cs="黑体"/>
          <w:spacing w:val="6"/>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6"/>
          <w:sz w:val="21"/>
          <w:szCs w:val="21"/>
        </w:rPr>
        <w:t>虚拟现实产品设计师</w:t>
      </w:r>
      <w:r>
        <w:rPr>
          <w:rFonts w:ascii="Times New Roman" w:hAnsi="Times New Roman" w:eastAsia="Times New Roman" w:cs="Times New Roman"/>
          <w:spacing w:val="6"/>
          <w:sz w:val="21"/>
          <w:szCs w:val="21"/>
        </w:rPr>
        <w:t xml:space="preserve">S  </w:t>
      </w:r>
      <w:r>
        <w:rPr>
          <w:rFonts w:ascii="宋体" w:hAnsi="宋体" w:eastAsia="宋体" w:cs="宋体"/>
          <w:spacing w:val="6"/>
          <w:sz w:val="21"/>
          <w:szCs w:val="21"/>
        </w:rPr>
        <w:t>(4-04-05-11)、</w:t>
      </w:r>
      <w:r>
        <w:rPr>
          <w:rFonts w:ascii="宋体" w:hAnsi="宋体" w:eastAsia="宋体" w:cs="宋体"/>
          <w:spacing w:val="101"/>
          <w:sz w:val="21"/>
          <w:szCs w:val="21"/>
        </w:rPr>
        <w:t xml:space="preserve"> </w:t>
      </w:r>
      <w:r>
        <w:rPr>
          <w:rFonts w:ascii="宋体" w:hAnsi="宋体" w:eastAsia="宋体" w:cs="宋体"/>
          <w:spacing w:val="5"/>
          <w:sz w:val="21"/>
          <w:szCs w:val="21"/>
        </w:rPr>
        <w:t>虚拟现实工程技术</w:t>
      </w:r>
      <w:r>
        <w:rPr>
          <w:rFonts w:ascii="宋体" w:hAnsi="宋体" w:eastAsia="宋体" w:cs="宋体"/>
          <w:sz w:val="21"/>
          <w:szCs w:val="21"/>
        </w:rPr>
        <w:t xml:space="preserve"> </w:t>
      </w:r>
      <w:r>
        <w:rPr>
          <w:rFonts w:ascii="宋体" w:hAnsi="宋体" w:eastAsia="宋体" w:cs="宋体"/>
          <w:spacing w:val="-1"/>
          <w:sz w:val="22"/>
          <w:szCs w:val="22"/>
        </w:rPr>
        <w:t>人员</w:t>
      </w:r>
      <w:r>
        <w:rPr>
          <w:rFonts w:ascii="Times New Roman" w:hAnsi="Times New Roman" w:eastAsia="Times New Roman" w:cs="Times New Roman"/>
          <w:spacing w:val="-1"/>
          <w:sz w:val="22"/>
          <w:szCs w:val="22"/>
        </w:rPr>
        <w:t>S(2-02-38-07)</w:t>
      </w:r>
    </w:p>
    <w:p w14:paraId="2F8A7439">
      <w:pPr>
        <w:spacing w:before="77"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6E6ADF11">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7C1F86D">
      <w:pPr>
        <w:spacing w:before="75" w:line="268" w:lineRule="auto"/>
        <w:ind w:right="100" w:firstLine="399"/>
        <w:jc w:val="both"/>
        <w:rPr>
          <w:rFonts w:ascii="宋体" w:hAnsi="宋体" w:eastAsia="宋体" w:cs="宋体"/>
          <w:sz w:val="22"/>
          <w:szCs w:val="22"/>
        </w:rPr>
      </w:pPr>
      <w:r>
        <w:rPr>
          <w:rFonts w:ascii="宋体" w:hAnsi="宋体" w:eastAsia="宋体" w:cs="宋体"/>
          <w:spacing w:val="-11"/>
          <w:sz w:val="22"/>
          <w:szCs w:val="22"/>
        </w:rPr>
        <w:t>艺术设计、工程识图与制图、虚拟现实技术理论与应用、虚拟现实交互程序设计、虚拟</w:t>
      </w:r>
      <w:r>
        <w:rPr>
          <w:rFonts w:ascii="宋体" w:hAnsi="宋体" w:eastAsia="宋体" w:cs="宋体"/>
          <w:spacing w:val="8"/>
          <w:sz w:val="22"/>
          <w:szCs w:val="22"/>
        </w:rPr>
        <w:t xml:space="preserve"> </w:t>
      </w:r>
      <w:r>
        <w:rPr>
          <w:rFonts w:ascii="宋体" w:hAnsi="宋体" w:eastAsia="宋体" w:cs="宋体"/>
          <w:spacing w:val="-11"/>
          <w:sz w:val="22"/>
          <w:szCs w:val="22"/>
        </w:rPr>
        <w:t>现实引擎开发、三维建模技术、动画制作技术、全景图片视频拍摄与制作、虚拟现实应用平</w:t>
      </w:r>
      <w:r>
        <w:rPr>
          <w:rFonts w:ascii="宋体" w:hAnsi="宋体" w:eastAsia="宋体" w:cs="宋体"/>
          <w:spacing w:val="18"/>
          <w:sz w:val="22"/>
          <w:szCs w:val="22"/>
        </w:rPr>
        <w:t xml:space="preserve"> </w:t>
      </w:r>
      <w:r>
        <w:rPr>
          <w:rFonts w:ascii="宋体" w:hAnsi="宋体" w:eastAsia="宋体" w:cs="宋体"/>
          <w:spacing w:val="-11"/>
          <w:sz w:val="22"/>
          <w:szCs w:val="22"/>
        </w:rPr>
        <w:t>台装调与维护、虚拟现实项目综合实训等。</w:t>
      </w:r>
    </w:p>
    <w:p w14:paraId="38D80FDB">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对应下一级专业编码：0317-3</w:t>
      </w:r>
    </w:p>
    <w:p w14:paraId="1BC5AAE0">
      <w:pPr>
        <w:pStyle w:val="2"/>
        <w:spacing w:line="277" w:lineRule="auto"/>
      </w:pPr>
    </w:p>
    <w:p w14:paraId="28EB3AF6">
      <w:pPr>
        <w:spacing w:before="85" w:line="219" w:lineRule="auto"/>
        <w:ind w:left="2760"/>
        <w:rPr>
          <w:rFonts w:ascii="宋体" w:hAnsi="宋体" w:eastAsia="宋体" w:cs="宋体"/>
          <w:sz w:val="26"/>
          <w:szCs w:val="26"/>
        </w:rPr>
      </w:pPr>
      <w:r>
        <w:rPr>
          <w:rFonts w:ascii="Times New Roman" w:hAnsi="Times New Roman" w:eastAsia="Times New Roman" w:cs="Times New Roman"/>
          <w:b/>
          <w:bCs/>
          <w:spacing w:val="-1"/>
          <w:sz w:val="26"/>
          <w:szCs w:val="26"/>
        </w:rPr>
        <w:t xml:space="preserve">0318    </w:t>
      </w:r>
      <w:r>
        <w:rPr>
          <w:rFonts w:ascii="宋体" w:hAnsi="宋体" w:eastAsia="宋体" w:cs="宋体"/>
          <w:b/>
          <w:bCs/>
          <w:spacing w:val="-1"/>
          <w:sz w:val="26"/>
          <w:szCs w:val="26"/>
        </w:rPr>
        <w:t>人工智能技术应用</w:t>
      </w:r>
    </w:p>
    <w:p w14:paraId="025467BA">
      <w:pPr>
        <w:spacing w:before="174" w:line="219" w:lineRule="auto"/>
        <w:ind w:left="3500"/>
        <w:outlineLvl w:val="1"/>
        <w:rPr>
          <w:rFonts w:ascii="宋体" w:hAnsi="宋体" w:eastAsia="宋体" w:cs="宋体"/>
          <w:sz w:val="24"/>
          <w:szCs w:val="24"/>
        </w:rPr>
      </w:pPr>
      <w:bookmarkStart w:id="256" w:name="bookmark347"/>
      <w:bookmarkEnd w:id="256"/>
      <w:r>
        <w:rPr>
          <w:rFonts w:ascii="Times New Roman" w:hAnsi="Times New Roman" w:eastAsia="Times New Roman" w:cs="Times New Roman"/>
          <w:spacing w:val="-1"/>
          <w:sz w:val="24"/>
          <w:szCs w:val="24"/>
        </w:rPr>
        <w:t>0318-3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3AF285F">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专业编码：0318-3</w:t>
      </w:r>
    </w:p>
    <w:p w14:paraId="086F073E">
      <w:pPr>
        <w:spacing w:before="5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人工智能技术应用</w:t>
      </w:r>
    </w:p>
    <w:p w14:paraId="37682F8B">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培养从事人工智能技术应用的高级技能人才(高级工)。</w:t>
      </w:r>
    </w:p>
    <w:p w14:paraId="57188C3D">
      <w:pPr>
        <w:spacing w:before="7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B677B93">
      <w:pPr>
        <w:spacing w:before="3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F91A998">
      <w:pPr>
        <w:spacing w:before="5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682A6D2">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能通过可视化工具采集图片、文字等数据，以及标注数据并进</w:t>
      </w:r>
      <w:r>
        <w:rPr>
          <w:rFonts w:ascii="宋体" w:hAnsi="宋体" w:eastAsia="宋体" w:cs="宋体"/>
          <w:spacing w:val="-11"/>
          <w:sz w:val="22"/>
          <w:szCs w:val="22"/>
        </w:rPr>
        <w:t>行特征提取。</w:t>
      </w:r>
    </w:p>
    <w:p w14:paraId="66E5756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能用主流人工智能框架模型收集图像、文字、语音等数据并进行模型</w:t>
      </w:r>
      <w:r>
        <w:rPr>
          <w:rFonts w:ascii="宋体" w:hAnsi="宋体" w:eastAsia="宋体" w:cs="宋体"/>
          <w:spacing w:val="-10"/>
          <w:sz w:val="22"/>
          <w:szCs w:val="22"/>
        </w:rPr>
        <w:t>基本参数训练。</w:t>
      </w:r>
    </w:p>
    <w:p w14:paraId="33E0CF1A">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能运用软件验证和测评人工智能产品训练效果。</w:t>
      </w:r>
    </w:p>
    <w:p w14:paraId="1BCDAB61">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能运用软件对人工智能产品的功能进行测试，并撰写测试报告。</w:t>
      </w:r>
    </w:p>
    <w:p w14:paraId="731D1A37">
      <w:pPr>
        <w:spacing w:before="50" w:line="219" w:lineRule="auto"/>
        <w:ind w:left="399"/>
        <w:rPr>
          <w:rFonts w:ascii="宋体" w:hAnsi="宋体" w:eastAsia="宋体" w:cs="宋体"/>
          <w:sz w:val="22"/>
          <w:szCs w:val="22"/>
        </w:rPr>
      </w:pPr>
      <w:r>
        <w:rPr>
          <w:rFonts w:ascii="宋体" w:hAnsi="宋体" w:eastAsia="宋体" w:cs="宋体"/>
          <w:spacing w:val="-7"/>
          <w:sz w:val="22"/>
          <w:szCs w:val="22"/>
        </w:rPr>
        <w:t>5.能进行人工智能产品机械装调和电气装调，并</w:t>
      </w:r>
      <w:r>
        <w:rPr>
          <w:rFonts w:ascii="宋体" w:hAnsi="宋体" w:eastAsia="宋体" w:cs="宋体"/>
          <w:spacing w:val="-8"/>
          <w:sz w:val="22"/>
          <w:szCs w:val="22"/>
        </w:rPr>
        <w:t>进行维护。</w:t>
      </w:r>
    </w:p>
    <w:p w14:paraId="69549145">
      <w:pPr>
        <w:spacing w:before="70" w:line="219" w:lineRule="auto"/>
        <w:ind w:left="399"/>
        <w:rPr>
          <w:rFonts w:ascii="宋体" w:hAnsi="宋体" w:eastAsia="宋体" w:cs="宋体"/>
          <w:sz w:val="20"/>
          <w:szCs w:val="20"/>
        </w:rPr>
      </w:pPr>
      <w:r>
        <w:rPr>
          <w:rFonts w:ascii="宋体" w:hAnsi="宋体" w:eastAsia="宋体" w:cs="宋体"/>
          <w:spacing w:val="11"/>
          <w:sz w:val="20"/>
          <w:szCs w:val="20"/>
        </w:rPr>
        <w:t>6.能进行人工智能产品现场安装、调试和部署。</w:t>
      </w:r>
    </w:p>
    <w:p w14:paraId="459B330A">
      <w:pPr>
        <w:spacing w:before="73" w:line="219" w:lineRule="auto"/>
        <w:ind w:left="399"/>
        <w:rPr>
          <w:rFonts w:ascii="宋体" w:hAnsi="宋体" w:eastAsia="宋体" w:cs="宋体"/>
          <w:sz w:val="22"/>
          <w:szCs w:val="22"/>
        </w:rPr>
      </w:pPr>
      <w:r>
        <w:rPr>
          <w:rFonts w:ascii="宋体" w:hAnsi="宋体" w:eastAsia="宋体" w:cs="宋体"/>
          <w:spacing w:val="-7"/>
          <w:sz w:val="22"/>
          <w:szCs w:val="22"/>
        </w:rPr>
        <w:t>7.能运用智能训练等工具软件调整人工智能</w:t>
      </w:r>
      <w:r>
        <w:rPr>
          <w:rFonts w:ascii="宋体" w:hAnsi="宋体" w:eastAsia="宋体" w:cs="宋体"/>
          <w:spacing w:val="-8"/>
          <w:sz w:val="22"/>
          <w:szCs w:val="22"/>
        </w:rPr>
        <w:t>产品参数和配置。</w:t>
      </w:r>
    </w:p>
    <w:p w14:paraId="2005F915">
      <w:pPr>
        <w:spacing w:before="57" w:line="219" w:lineRule="auto"/>
        <w:ind w:left="399"/>
        <w:rPr>
          <w:rFonts w:ascii="宋体" w:hAnsi="宋体" w:eastAsia="宋体" w:cs="宋体"/>
          <w:sz w:val="20"/>
          <w:szCs w:val="20"/>
        </w:rPr>
      </w:pPr>
      <w:r>
        <w:rPr>
          <w:rFonts w:ascii="宋体" w:hAnsi="宋体" w:eastAsia="宋体" w:cs="宋体"/>
          <w:spacing w:val="11"/>
          <w:sz w:val="20"/>
          <w:szCs w:val="20"/>
        </w:rPr>
        <w:t>8.能对人工智能系统进行简单的运维和管理。</w:t>
      </w:r>
    </w:p>
    <w:p w14:paraId="15252B6A">
      <w:pPr>
        <w:spacing w:before="41" w:line="272" w:lineRule="auto"/>
        <w:ind w:right="97"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黑体" w:hAnsi="黑体" w:eastAsia="黑体" w:cs="黑体"/>
          <w:spacing w:val="-42"/>
          <w:sz w:val="22"/>
          <w:szCs w:val="22"/>
        </w:rPr>
        <w:t xml:space="preserve"> </w:t>
      </w:r>
      <w:r>
        <w:rPr>
          <w:rFonts w:ascii="宋体" w:hAnsi="宋体" w:eastAsia="宋体" w:cs="宋体"/>
          <w:spacing w:val="2"/>
          <w:sz w:val="22"/>
          <w:szCs w:val="22"/>
        </w:rPr>
        <w:t>人工智能训练师</w:t>
      </w:r>
      <w:r>
        <w:rPr>
          <w:rFonts w:ascii="宋体" w:hAnsi="宋体" w:eastAsia="宋体" w:cs="宋体"/>
          <w:spacing w:val="-59"/>
          <w:sz w:val="22"/>
          <w:szCs w:val="22"/>
        </w:rPr>
        <w:t xml:space="preserve"> </w:t>
      </w:r>
      <w:r>
        <w:rPr>
          <w:rFonts w:ascii="Times New Roman" w:hAnsi="Times New Roman" w:eastAsia="Times New Roman" w:cs="Times New Roman"/>
          <w:spacing w:val="2"/>
          <w:sz w:val="22"/>
          <w:szCs w:val="22"/>
        </w:rPr>
        <w:t>S(4-04-05-05)</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w:t>
      </w:r>
      <w:r>
        <w:rPr>
          <w:rFonts w:ascii="宋体" w:hAnsi="宋体" w:eastAsia="宋体" w:cs="宋体"/>
          <w:spacing w:val="1"/>
          <w:sz w:val="22"/>
          <w:szCs w:val="22"/>
        </w:rPr>
        <w:t xml:space="preserve">    </w:t>
      </w:r>
      <w:r>
        <w:rPr>
          <w:rFonts w:ascii="宋体" w:hAnsi="宋体" w:eastAsia="宋体" w:cs="宋体"/>
          <w:spacing w:val="2"/>
          <w:sz w:val="22"/>
          <w:szCs w:val="22"/>
        </w:rPr>
        <w:t>通信系统设备制造工</w:t>
      </w:r>
      <w:r>
        <w:rPr>
          <w:rFonts w:ascii="宋体" w:hAnsi="宋体" w:eastAsia="宋体" w:cs="宋体"/>
          <w:spacing w:val="1"/>
          <w:sz w:val="22"/>
          <w:szCs w:val="22"/>
        </w:rPr>
        <w:t xml:space="preserve"> </w:t>
      </w:r>
      <w:r>
        <w:rPr>
          <w:rFonts w:ascii="宋体" w:hAnsi="宋体" w:eastAsia="宋体" w:cs="宋体"/>
          <w:spacing w:val="2"/>
          <w:sz w:val="22"/>
          <w:szCs w:val="22"/>
        </w:rPr>
        <w:t>(6-25-04- 01)、通信终端设备制造工</w:t>
      </w:r>
      <w:r>
        <w:rPr>
          <w:rFonts w:ascii="宋体" w:hAnsi="宋体" w:eastAsia="宋体" w:cs="宋体"/>
          <w:spacing w:val="1"/>
          <w:sz w:val="22"/>
          <w:szCs w:val="22"/>
        </w:rPr>
        <w:t>(6-25-04-02)、计算机程序设计员</w:t>
      </w:r>
      <w:r>
        <w:rPr>
          <w:rFonts w:ascii="Times New Roman" w:hAnsi="Times New Roman" w:eastAsia="Times New Roman" w:cs="Times New Roman"/>
          <w:spacing w:val="1"/>
          <w:sz w:val="22"/>
          <w:szCs w:val="22"/>
        </w:rPr>
        <w:t xml:space="preserve">S  </w:t>
      </w:r>
      <w:r>
        <w:rPr>
          <w:rFonts w:ascii="宋体" w:hAnsi="宋体" w:eastAsia="宋体" w:cs="宋体"/>
          <w:spacing w:val="1"/>
          <w:sz w:val="22"/>
          <w:szCs w:val="22"/>
        </w:rPr>
        <w:t>(4-04-05-</w:t>
      </w:r>
      <w:r>
        <w:rPr>
          <w:rFonts w:ascii="宋体" w:hAnsi="宋体" w:eastAsia="宋体" w:cs="宋体"/>
          <w:sz w:val="22"/>
          <w:szCs w:val="22"/>
        </w:rPr>
        <w:t xml:space="preserve">  </w:t>
      </w:r>
      <w:r>
        <w:rPr>
          <w:rFonts w:ascii="宋体" w:hAnsi="宋体" w:eastAsia="宋体" w:cs="宋体"/>
          <w:spacing w:val="-4"/>
          <w:sz w:val="22"/>
          <w:szCs w:val="22"/>
        </w:rPr>
        <w:t>01)、人工智能工程技术人员</w:t>
      </w:r>
      <w:r>
        <w:rPr>
          <w:rFonts w:ascii="Times New Roman" w:hAnsi="Times New Roman" w:eastAsia="Times New Roman" w:cs="Times New Roman"/>
          <w:spacing w:val="-4"/>
          <w:sz w:val="22"/>
          <w:szCs w:val="22"/>
        </w:rPr>
        <w:t>S(2-02-38-01)</w:t>
      </w:r>
    </w:p>
    <w:p w14:paraId="142AACFF">
      <w:pPr>
        <w:spacing w:before="1" w:line="220" w:lineRule="auto"/>
        <w:ind w:left="399"/>
        <w:rPr>
          <w:rFonts w:ascii="宋体" w:hAnsi="宋体" w:eastAsia="宋体" w:cs="宋体"/>
          <w:sz w:val="21"/>
          <w:szCs w:val="21"/>
        </w:rPr>
      </w:pPr>
      <w:r>
        <w:rPr>
          <w:rFonts w:ascii="黑体" w:hAnsi="黑体" w:eastAsia="黑体" w:cs="黑体"/>
          <w:spacing w:val="6"/>
          <w:sz w:val="21"/>
          <w:szCs w:val="21"/>
        </w:rPr>
        <w:t>职业资格(职业技能等级):</w:t>
      </w:r>
      <w:r>
        <w:rPr>
          <w:rFonts w:ascii="黑体" w:hAnsi="黑体" w:eastAsia="黑体" w:cs="黑体"/>
          <w:spacing w:val="-47"/>
          <w:sz w:val="21"/>
          <w:szCs w:val="21"/>
        </w:rPr>
        <w:t xml:space="preserve"> </w:t>
      </w:r>
      <w:r>
        <w:rPr>
          <w:rFonts w:ascii="宋体" w:hAnsi="宋体" w:eastAsia="宋体" w:cs="宋体"/>
          <w:spacing w:val="6"/>
          <w:sz w:val="21"/>
          <w:szCs w:val="21"/>
        </w:rPr>
        <w:t>人工智能训练师、计算机程序设计员</w:t>
      </w:r>
    </w:p>
    <w:p w14:paraId="6C6421DF">
      <w:pPr>
        <w:spacing w:before="68"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E38EB4C">
      <w:pPr>
        <w:spacing w:before="85" w:line="261" w:lineRule="auto"/>
        <w:ind w:firstLine="399"/>
        <w:jc w:val="both"/>
        <w:rPr>
          <w:rFonts w:ascii="宋体" w:hAnsi="宋体" w:eastAsia="宋体" w:cs="宋体"/>
          <w:sz w:val="22"/>
          <w:szCs w:val="22"/>
        </w:rPr>
      </w:pPr>
      <w:r>
        <w:rPr>
          <w:rFonts w:ascii="宋体" w:hAnsi="宋体" w:eastAsia="宋体" w:cs="宋体"/>
          <w:spacing w:val="-10"/>
          <w:sz w:val="22"/>
          <w:szCs w:val="22"/>
        </w:rPr>
        <w:t>数据采集基础、语音采集与识别技术、数据标注工程、模型训练与应用基础、人工智能</w:t>
      </w:r>
      <w:r>
        <w:rPr>
          <w:rFonts w:ascii="宋体" w:hAnsi="宋体" w:eastAsia="宋体" w:cs="宋体"/>
          <w:sz w:val="22"/>
          <w:szCs w:val="22"/>
        </w:rPr>
        <w:t xml:space="preserve">  </w:t>
      </w:r>
      <w:r>
        <w:rPr>
          <w:rFonts w:ascii="宋体" w:hAnsi="宋体" w:eastAsia="宋体" w:cs="宋体"/>
          <w:spacing w:val="-5"/>
          <w:sz w:val="22"/>
          <w:szCs w:val="22"/>
        </w:rPr>
        <w:t>终端平台部署应用、</w:t>
      </w:r>
      <w:r>
        <w:rPr>
          <w:rFonts w:ascii="Times New Roman" w:hAnsi="Times New Roman" w:eastAsia="Times New Roman" w:cs="Times New Roman"/>
          <w:spacing w:val="-5"/>
          <w:sz w:val="22"/>
          <w:szCs w:val="22"/>
        </w:rPr>
        <w:t>Linux</w:t>
      </w:r>
      <w:r>
        <w:rPr>
          <w:rFonts w:ascii="Times New Roman" w:hAnsi="Times New Roman" w:eastAsia="Times New Roman" w:cs="Times New Roman"/>
          <w:spacing w:val="-15"/>
          <w:sz w:val="22"/>
          <w:szCs w:val="22"/>
        </w:rPr>
        <w:t xml:space="preserve"> </w:t>
      </w:r>
      <w:r>
        <w:rPr>
          <w:rFonts w:ascii="宋体" w:hAnsi="宋体" w:eastAsia="宋体" w:cs="宋体"/>
          <w:spacing w:val="-5"/>
          <w:sz w:val="22"/>
          <w:szCs w:val="22"/>
        </w:rPr>
        <w:t>系统基础、</w:t>
      </w:r>
      <w:r>
        <w:rPr>
          <w:rFonts w:ascii="Times New Roman" w:hAnsi="Times New Roman" w:eastAsia="Times New Roman" w:cs="Times New Roman"/>
          <w:spacing w:val="-5"/>
          <w:sz w:val="22"/>
          <w:szCs w:val="22"/>
        </w:rPr>
        <w:t xml:space="preserve">TensorFlow </w:t>
      </w:r>
      <w:r>
        <w:rPr>
          <w:rFonts w:ascii="宋体" w:hAnsi="宋体" w:eastAsia="宋体" w:cs="宋体"/>
          <w:spacing w:val="-5"/>
          <w:sz w:val="22"/>
          <w:szCs w:val="22"/>
        </w:rPr>
        <w:t>基础、深度学习概览、计算机</w:t>
      </w:r>
      <w:r>
        <w:rPr>
          <w:rFonts w:ascii="宋体" w:hAnsi="宋体" w:eastAsia="宋体" w:cs="宋体"/>
          <w:spacing w:val="-6"/>
          <w:sz w:val="22"/>
          <w:szCs w:val="22"/>
        </w:rPr>
        <w:t>视觉基础、</w:t>
      </w:r>
      <w:r>
        <w:rPr>
          <w:rFonts w:ascii="宋体" w:hAnsi="宋体" w:eastAsia="宋体" w:cs="宋体"/>
          <w:sz w:val="22"/>
          <w:szCs w:val="22"/>
        </w:rPr>
        <w:t xml:space="preserve"> </w:t>
      </w:r>
      <w:r>
        <w:rPr>
          <w:rFonts w:ascii="宋体" w:hAnsi="宋体" w:eastAsia="宋体" w:cs="宋体"/>
          <w:spacing w:val="-10"/>
          <w:sz w:val="22"/>
          <w:szCs w:val="22"/>
        </w:rPr>
        <w:t>人工智能项目应用实践、智能机器人装调与维护、智</w:t>
      </w:r>
      <w:r>
        <w:rPr>
          <w:rFonts w:ascii="宋体" w:hAnsi="宋体" w:eastAsia="宋体" w:cs="宋体"/>
          <w:spacing w:val="-11"/>
          <w:sz w:val="22"/>
          <w:szCs w:val="22"/>
        </w:rPr>
        <w:t>能飞行器装调与维护等。</w:t>
      </w:r>
    </w:p>
    <w:p w14:paraId="1E64DF8F">
      <w:pPr>
        <w:spacing w:line="261" w:lineRule="auto"/>
        <w:rPr>
          <w:rFonts w:ascii="宋体" w:hAnsi="宋体" w:eastAsia="宋体" w:cs="宋体"/>
          <w:sz w:val="22"/>
          <w:szCs w:val="22"/>
        </w:rPr>
        <w:sectPr>
          <w:footerReference r:id="rId195" w:type="default"/>
          <w:pgSz w:w="10770" w:h="15080"/>
          <w:pgMar w:top="400" w:right="1010" w:bottom="1214" w:left="1280" w:header="0" w:footer="958" w:gutter="0"/>
          <w:cols w:space="720" w:num="1"/>
        </w:sectPr>
      </w:pPr>
    </w:p>
    <w:p w14:paraId="4AD69A03">
      <w:pPr>
        <w:pStyle w:val="2"/>
        <w:spacing w:line="279" w:lineRule="auto"/>
      </w:pPr>
    </w:p>
    <w:p w14:paraId="673508EF">
      <w:pPr>
        <w:pStyle w:val="2"/>
        <w:spacing w:line="279" w:lineRule="auto"/>
      </w:pPr>
    </w:p>
    <w:p w14:paraId="774E0DA2">
      <w:pPr>
        <w:pStyle w:val="2"/>
        <w:spacing w:line="279" w:lineRule="auto"/>
      </w:pPr>
    </w:p>
    <w:p w14:paraId="7CFC64F7">
      <w:pPr>
        <w:pStyle w:val="2"/>
        <w:spacing w:line="280" w:lineRule="auto"/>
      </w:pPr>
    </w:p>
    <w:p w14:paraId="4ED95F00">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对应上一级专业编码：0318-2</w:t>
      </w:r>
    </w:p>
    <w:p w14:paraId="0CD95295">
      <w:pPr>
        <w:spacing w:before="216" w:line="219" w:lineRule="auto"/>
        <w:ind w:left="3259"/>
        <w:rPr>
          <w:rFonts w:ascii="宋体" w:hAnsi="宋体" w:eastAsia="宋体" w:cs="宋体"/>
          <w:sz w:val="24"/>
          <w:szCs w:val="24"/>
        </w:rPr>
      </w:pPr>
      <w:bookmarkStart w:id="257" w:name="bookmark1210"/>
      <w:bookmarkEnd w:id="257"/>
      <w:r>
        <w:rPr>
          <w:rFonts w:ascii="Times New Roman" w:hAnsi="Times New Roman" w:eastAsia="Times New Roman" w:cs="Times New Roman"/>
          <w:spacing w:val="-2"/>
          <w:sz w:val="24"/>
          <w:szCs w:val="24"/>
        </w:rPr>
        <w:t>0318-2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4F9650E8">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专业编码：0318-2</w:t>
      </w:r>
    </w:p>
    <w:p w14:paraId="31815D65">
      <w:pPr>
        <w:spacing w:before="7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人工智能技术应用</w:t>
      </w:r>
    </w:p>
    <w:p w14:paraId="1C382AA4">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培养从事人工智能技术应用的高级技能人才(预备技师)。</w:t>
      </w:r>
    </w:p>
    <w:p w14:paraId="4A4DB7CA">
      <w:pPr>
        <w:spacing w:before="53" w:line="272" w:lineRule="auto"/>
        <w:ind w:right="22"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2年(达到高级技能水平学生),3年(达到中级技能水平学生),4年(高</w:t>
      </w:r>
      <w:r>
        <w:rPr>
          <w:rFonts w:ascii="宋体" w:hAnsi="宋体" w:eastAsia="宋体" w:cs="宋体"/>
          <w:spacing w:val="9"/>
          <w:sz w:val="21"/>
          <w:szCs w:val="21"/>
        </w:rPr>
        <w:t xml:space="preserve"> </w:t>
      </w:r>
      <w:r>
        <w:rPr>
          <w:rFonts w:ascii="宋体" w:hAnsi="宋体" w:eastAsia="宋体" w:cs="宋体"/>
          <w:spacing w:val="20"/>
          <w:sz w:val="21"/>
          <w:szCs w:val="21"/>
        </w:rPr>
        <w:t>中毕业生),6年(初中毕业生)</w:t>
      </w:r>
    </w:p>
    <w:p w14:paraId="417387C7">
      <w:pPr>
        <w:spacing w:before="5"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CA010F0">
      <w:pPr>
        <w:spacing w:before="47" w:line="261"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有获取新知识、新技能的意识和能力，能适应不断变化的职业社会；具有较高的逻辑思维能</w:t>
      </w:r>
      <w:r>
        <w:rPr>
          <w:rFonts w:ascii="宋体" w:hAnsi="宋体" w:eastAsia="宋体" w:cs="宋体"/>
          <w:spacing w:val="9"/>
          <w:sz w:val="22"/>
          <w:szCs w:val="22"/>
        </w:rPr>
        <w:t xml:space="preserve"> </w:t>
      </w:r>
      <w:r>
        <w:rPr>
          <w:rFonts w:ascii="宋体" w:hAnsi="宋体" w:eastAsia="宋体" w:cs="宋体"/>
          <w:spacing w:val="-11"/>
          <w:sz w:val="22"/>
          <w:szCs w:val="22"/>
        </w:rPr>
        <w:t>力和问题分析能力、较强的团队领导能力，能独立解决非常规性的综合问题；具有一定的创</w:t>
      </w:r>
      <w:r>
        <w:rPr>
          <w:rFonts w:ascii="宋体" w:hAnsi="宋体" w:eastAsia="宋体" w:cs="宋体"/>
          <w:spacing w:val="14"/>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7709FE83">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能运用软件以及传感器采集具体应用场</w:t>
      </w:r>
      <w:r>
        <w:rPr>
          <w:rFonts w:ascii="宋体" w:hAnsi="宋体" w:eastAsia="宋体" w:cs="宋体"/>
          <w:spacing w:val="-11"/>
          <w:sz w:val="22"/>
          <w:szCs w:val="22"/>
        </w:rPr>
        <w:t>景所需的数据。</w:t>
      </w:r>
    </w:p>
    <w:p w14:paraId="7E15666B">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能运用多种可视化工具进行数据标注和数据特征分析。</w:t>
      </w:r>
    </w:p>
    <w:p w14:paraId="19F5DD5B">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能选择人工智能标准模型完成训练。</w:t>
      </w:r>
    </w:p>
    <w:p w14:paraId="75A21A05">
      <w:pPr>
        <w:spacing w:before="3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能对人工智能测试模型训练的结果进行验证并按照规范给出分析报告。</w:t>
      </w:r>
    </w:p>
    <w:p w14:paraId="2C0F0845">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能运用软件完成人工智能训练模型转换和编译，生成典型部署方式的</w:t>
      </w:r>
      <w:r>
        <w:rPr>
          <w:rFonts w:ascii="宋体" w:hAnsi="宋体" w:eastAsia="宋体" w:cs="宋体"/>
          <w:spacing w:val="-10"/>
          <w:sz w:val="22"/>
          <w:szCs w:val="22"/>
        </w:rPr>
        <w:t>部署模型。</w:t>
      </w:r>
    </w:p>
    <w:p w14:paraId="0E80E9A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能完成典型部署方式或者平台的人工智能模型的</w:t>
      </w:r>
      <w:r>
        <w:rPr>
          <w:rFonts w:ascii="宋体" w:hAnsi="宋体" w:eastAsia="宋体" w:cs="宋体"/>
          <w:spacing w:val="-9"/>
          <w:sz w:val="22"/>
          <w:szCs w:val="22"/>
        </w:rPr>
        <w:t>部署。</w:t>
      </w:r>
    </w:p>
    <w:p w14:paraId="456E6C8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能安装、调试和应用人工智能产品。</w:t>
      </w:r>
    </w:p>
    <w:p w14:paraId="5D83EDB8">
      <w:pPr>
        <w:spacing w:before="58"/>
        <w:ind w:right="2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能对图像分类、图像分割、文本分类、语音分类等典型人工智能应用场景项目进行</w:t>
      </w:r>
      <w:r>
        <w:rPr>
          <w:rFonts w:ascii="宋体" w:hAnsi="宋体" w:eastAsia="宋体" w:cs="宋体"/>
          <w:spacing w:val="14"/>
          <w:sz w:val="22"/>
          <w:szCs w:val="22"/>
        </w:rPr>
        <w:t xml:space="preserve"> </w:t>
      </w:r>
      <w:r>
        <w:rPr>
          <w:rFonts w:ascii="宋体" w:hAnsi="宋体" w:eastAsia="宋体" w:cs="宋体"/>
          <w:spacing w:val="-10"/>
          <w:sz w:val="22"/>
          <w:szCs w:val="22"/>
        </w:rPr>
        <w:t>前期需求分析、施工和项目管理。</w:t>
      </w:r>
    </w:p>
    <w:p w14:paraId="04BF874D">
      <w:pPr>
        <w:spacing w:before="59" w:line="244" w:lineRule="auto"/>
        <w:ind w:right="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能应用图像分类、图像分割、文本分类、语音分类等典型的人工智能</w:t>
      </w:r>
      <w:r>
        <w:rPr>
          <w:rFonts w:ascii="宋体" w:hAnsi="宋体" w:eastAsia="宋体" w:cs="宋体"/>
          <w:spacing w:val="-6"/>
          <w:sz w:val="22"/>
          <w:szCs w:val="22"/>
        </w:rPr>
        <w:t>技术，完成典</w:t>
      </w:r>
      <w:r>
        <w:rPr>
          <w:rFonts w:ascii="宋体" w:hAnsi="宋体" w:eastAsia="宋体" w:cs="宋体"/>
          <w:sz w:val="22"/>
          <w:szCs w:val="22"/>
        </w:rPr>
        <w:t xml:space="preserve"> </w:t>
      </w:r>
      <w:r>
        <w:rPr>
          <w:rFonts w:ascii="宋体" w:hAnsi="宋体" w:eastAsia="宋体" w:cs="宋体"/>
          <w:spacing w:val="-11"/>
          <w:sz w:val="22"/>
          <w:szCs w:val="22"/>
        </w:rPr>
        <w:t>型人工智能产品的集成和应用。</w:t>
      </w:r>
    </w:p>
    <w:p w14:paraId="12F49274">
      <w:pPr>
        <w:spacing w:before="45" w:line="248" w:lineRule="auto"/>
        <w:ind w:right="19" w:firstLine="399"/>
        <w:rPr>
          <w:rFonts w:ascii="Times New Roman" w:hAnsi="Times New Roman" w:eastAsia="Times New Roman" w:cs="Times New Roman"/>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人工智能训练师</w:t>
      </w:r>
      <w:r>
        <w:rPr>
          <w:rFonts w:ascii="Times New Roman" w:hAnsi="Times New Roman" w:eastAsia="Times New Roman" w:cs="Times New Roman"/>
          <w:spacing w:val="5"/>
          <w:sz w:val="22"/>
          <w:szCs w:val="22"/>
        </w:rPr>
        <w:t>S(4-04</w:t>
      </w:r>
      <w:r>
        <w:rPr>
          <w:rFonts w:ascii="Times New Roman" w:hAnsi="Times New Roman" w:eastAsia="Times New Roman" w:cs="Times New Roman"/>
          <w:spacing w:val="4"/>
          <w:sz w:val="22"/>
          <w:szCs w:val="22"/>
        </w:rPr>
        <w:t>-05-05)</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1"/>
          <w:sz w:val="22"/>
          <w:szCs w:val="22"/>
        </w:rPr>
        <w:t xml:space="preserve">    </w:t>
      </w:r>
      <w:r>
        <w:rPr>
          <w:rFonts w:ascii="宋体" w:hAnsi="宋体" w:eastAsia="宋体" w:cs="宋体"/>
          <w:spacing w:val="4"/>
          <w:sz w:val="22"/>
          <w:szCs w:val="22"/>
        </w:rPr>
        <w:t>通信系统设备制造工</w:t>
      </w:r>
      <w:r>
        <w:rPr>
          <w:rFonts w:ascii="宋体" w:hAnsi="宋体" w:eastAsia="宋体" w:cs="宋体"/>
          <w:spacing w:val="1"/>
          <w:sz w:val="22"/>
          <w:szCs w:val="22"/>
        </w:rPr>
        <w:t xml:space="preserve"> </w:t>
      </w:r>
      <w:r>
        <w:rPr>
          <w:rFonts w:ascii="宋体" w:hAnsi="宋体" w:eastAsia="宋体" w:cs="宋体"/>
          <w:spacing w:val="-3"/>
          <w:sz w:val="22"/>
          <w:szCs w:val="22"/>
        </w:rPr>
        <w:t>(6-25-04-01)</w:t>
      </w:r>
      <w:r>
        <w:rPr>
          <w:rFonts w:ascii="宋体" w:hAnsi="宋体" w:eastAsia="宋体" w:cs="宋体"/>
          <w:spacing w:val="-27"/>
          <w:sz w:val="22"/>
          <w:szCs w:val="22"/>
        </w:rPr>
        <w:t xml:space="preserve"> </w:t>
      </w:r>
      <w:r>
        <w:rPr>
          <w:rFonts w:ascii="宋体" w:hAnsi="宋体" w:eastAsia="宋体" w:cs="宋体"/>
          <w:spacing w:val="-3"/>
          <w:sz w:val="22"/>
          <w:szCs w:val="22"/>
        </w:rPr>
        <w:t>、通信终端设备制造工 (6-25-04-02)、</w:t>
      </w:r>
      <w:r>
        <w:rPr>
          <w:rFonts w:ascii="宋体" w:hAnsi="宋体" w:eastAsia="宋体" w:cs="宋体"/>
          <w:spacing w:val="48"/>
          <w:sz w:val="22"/>
          <w:szCs w:val="22"/>
        </w:rPr>
        <w:t xml:space="preserve"> </w:t>
      </w:r>
      <w:r>
        <w:rPr>
          <w:rFonts w:ascii="宋体" w:hAnsi="宋体" w:eastAsia="宋体" w:cs="宋体"/>
          <w:spacing w:val="-3"/>
          <w:sz w:val="22"/>
          <w:szCs w:val="22"/>
        </w:rPr>
        <w:t>计算机程序设计员</w:t>
      </w:r>
      <w:r>
        <w:rPr>
          <w:rFonts w:ascii="Times New Roman" w:hAnsi="Times New Roman" w:eastAsia="Times New Roman" w:cs="Times New Roman"/>
          <w:spacing w:val="-3"/>
          <w:sz w:val="22"/>
          <w:szCs w:val="22"/>
        </w:rPr>
        <w:t xml:space="preserve">S  </w:t>
      </w:r>
      <w:r>
        <w:rPr>
          <w:rFonts w:ascii="宋体" w:hAnsi="宋体" w:eastAsia="宋体" w:cs="宋体"/>
          <w:spacing w:val="-3"/>
          <w:sz w:val="22"/>
          <w:szCs w:val="22"/>
        </w:rPr>
        <w:t>(4-04</w:t>
      </w:r>
      <w:r>
        <w:rPr>
          <w:rFonts w:ascii="宋体" w:hAnsi="宋体" w:eastAsia="宋体" w:cs="宋体"/>
          <w:spacing w:val="-4"/>
          <w:sz w:val="22"/>
          <w:szCs w:val="22"/>
        </w:rPr>
        <w:t>-05-</w:t>
      </w:r>
      <w:r>
        <w:rPr>
          <w:rFonts w:ascii="宋体" w:hAnsi="宋体" w:eastAsia="宋体" w:cs="宋体"/>
          <w:sz w:val="22"/>
          <w:szCs w:val="22"/>
        </w:rPr>
        <w:t xml:space="preserve">  </w:t>
      </w:r>
      <w:r>
        <w:rPr>
          <w:rFonts w:ascii="宋体" w:hAnsi="宋体" w:eastAsia="宋体" w:cs="宋体"/>
          <w:spacing w:val="-3"/>
          <w:sz w:val="22"/>
          <w:szCs w:val="22"/>
        </w:rPr>
        <w:t>01)、人工智能工程技术人员</w:t>
      </w:r>
      <w:r>
        <w:rPr>
          <w:rFonts w:ascii="Times New Roman" w:hAnsi="Times New Roman" w:eastAsia="Times New Roman" w:cs="Times New Roman"/>
          <w:spacing w:val="-3"/>
          <w:sz w:val="22"/>
          <w:szCs w:val="22"/>
        </w:rPr>
        <w:t>S(2-02-38-01)</w:t>
      </w:r>
    </w:p>
    <w:p w14:paraId="1A55596A">
      <w:pPr>
        <w:spacing w:before="55"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人工智能训练师、计算机</w:t>
      </w:r>
      <w:r>
        <w:rPr>
          <w:rFonts w:ascii="宋体" w:hAnsi="宋体" w:eastAsia="宋体" w:cs="宋体"/>
          <w:spacing w:val="-2"/>
          <w:sz w:val="22"/>
          <w:szCs w:val="22"/>
        </w:rPr>
        <w:t>程序设计员</w:t>
      </w:r>
    </w:p>
    <w:p w14:paraId="41517A97">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586425E">
      <w:pPr>
        <w:spacing w:before="45" w:line="267" w:lineRule="auto"/>
        <w:ind w:firstLine="399"/>
        <w:jc w:val="both"/>
        <w:rPr>
          <w:rFonts w:ascii="宋体" w:hAnsi="宋体" w:eastAsia="宋体" w:cs="宋体"/>
          <w:sz w:val="22"/>
          <w:szCs w:val="22"/>
        </w:rPr>
      </w:pPr>
      <w:r>
        <w:rPr>
          <w:rFonts w:ascii="宋体" w:hAnsi="宋体" w:eastAsia="宋体" w:cs="宋体"/>
          <w:spacing w:val="-8"/>
          <w:sz w:val="22"/>
          <w:szCs w:val="22"/>
        </w:rPr>
        <w:t>数据特征分析、模型训练与优化、</w:t>
      </w:r>
      <w:r>
        <w:rPr>
          <w:rFonts w:ascii="Times New Roman" w:hAnsi="Times New Roman" w:eastAsia="Times New Roman" w:cs="Times New Roman"/>
          <w:spacing w:val="-8"/>
          <w:sz w:val="22"/>
          <w:szCs w:val="22"/>
        </w:rPr>
        <w:t>Python</w:t>
      </w:r>
      <w:r>
        <w:rPr>
          <w:rFonts w:ascii="宋体" w:hAnsi="宋体" w:eastAsia="宋体" w:cs="宋体"/>
          <w:spacing w:val="-8"/>
          <w:sz w:val="22"/>
          <w:szCs w:val="22"/>
        </w:rPr>
        <w:t>程序设计训练、</w:t>
      </w:r>
      <w:r>
        <w:rPr>
          <w:rFonts w:ascii="Times New Roman" w:hAnsi="Times New Roman" w:eastAsia="Times New Roman" w:cs="Times New Roman"/>
          <w:spacing w:val="-8"/>
          <w:sz w:val="22"/>
          <w:szCs w:val="22"/>
        </w:rPr>
        <w:t>C++</w:t>
      </w:r>
      <w:r>
        <w:rPr>
          <w:rFonts w:ascii="宋体" w:hAnsi="宋体" w:eastAsia="宋体" w:cs="宋体"/>
          <w:spacing w:val="-8"/>
          <w:sz w:val="22"/>
          <w:szCs w:val="22"/>
        </w:rPr>
        <w:t>程序设计训练、图像和语</w:t>
      </w:r>
      <w:r>
        <w:rPr>
          <w:rFonts w:ascii="宋体" w:hAnsi="宋体" w:eastAsia="宋体" w:cs="宋体"/>
          <w:spacing w:val="5"/>
          <w:sz w:val="22"/>
          <w:szCs w:val="22"/>
        </w:rPr>
        <w:t xml:space="preserve"> </w:t>
      </w:r>
      <w:r>
        <w:rPr>
          <w:rFonts w:ascii="宋体" w:hAnsi="宋体" w:eastAsia="宋体" w:cs="宋体"/>
          <w:spacing w:val="-6"/>
          <w:sz w:val="22"/>
          <w:szCs w:val="22"/>
        </w:rPr>
        <w:t>音识别编程、</w:t>
      </w:r>
      <w:r>
        <w:rPr>
          <w:rFonts w:ascii="Times New Roman" w:hAnsi="Times New Roman" w:eastAsia="Times New Roman" w:cs="Times New Roman"/>
          <w:spacing w:val="-6"/>
          <w:sz w:val="22"/>
          <w:szCs w:val="22"/>
        </w:rPr>
        <w:t>TensorFlow</w:t>
      </w:r>
      <w:r>
        <w:rPr>
          <w:rFonts w:ascii="宋体" w:hAnsi="宋体" w:eastAsia="宋体" w:cs="宋体"/>
          <w:spacing w:val="-6"/>
          <w:sz w:val="22"/>
          <w:szCs w:val="22"/>
        </w:rPr>
        <w:t>项目应用训练、模型部署与应用、</w:t>
      </w:r>
      <w:r>
        <w:rPr>
          <w:rFonts w:ascii="Times New Roman" w:hAnsi="Times New Roman" w:eastAsia="Times New Roman" w:cs="Times New Roman"/>
          <w:spacing w:val="-6"/>
          <w:sz w:val="22"/>
          <w:szCs w:val="22"/>
        </w:rPr>
        <w:t xml:space="preserve">Linux </w:t>
      </w:r>
      <w:r>
        <w:rPr>
          <w:rFonts w:ascii="宋体" w:hAnsi="宋体" w:eastAsia="宋体" w:cs="宋体"/>
          <w:spacing w:val="-6"/>
          <w:sz w:val="22"/>
          <w:szCs w:val="22"/>
        </w:rPr>
        <w:t>系</w:t>
      </w:r>
      <w:r>
        <w:rPr>
          <w:rFonts w:ascii="宋体" w:hAnsi="宋体" w:eastAsia="宋体" w:cs="宋体"/>
          <w:spacing w:val="-7"/>
          <w:sz w:val="22"/>
          <w:szCs w:val="22"/>
        </w:rPr>
        <w:t>统应用、基于现有人工</w:t>
      </w:r>
      <w:r>
        <w:rPr>
          <w:rFonts w:ascii="宋体" w:hAnsi="宋体" w:eastAsia="宋体" w:cs="宋体"/>
          <w:sz w:val="22"/>
          <w:szCs w:val="22"/>
        </w:rPr>
        <w:t xml:space="preserve"> </w:t>
      </w:r>
      <w:r>
        <w:rPr>
          <w:rFonts w:ascii="宋体" w:hAnsi="宋体" w:eastAsia="宋体" w:cs="宋体"/>
          <w:spacing w:val="-10"/>
          <w:sz w:val="22"/>
          <w:szCs w:val="22"/>
        </w:rPr>
        <w:t>智能框架简单算法开发、人工智能终端平台实训、智能机器人应用与</w:t>
      </w:r>
      <w:r>
        <w:rPr>
          <w:rFonts w:ascii="宋体" w:hAnsi="宋体" w:eastAsia="宋体" w:cs="宋体"/>
          <w:spacing w:val="-11"/>
          <w:sz w:val="22"/>
          <w:szCs w:val="22"/>
        </w:rPr>
        <w:t>服务、人工智能项目管</w:t>
      </w:r>
      <w:r>
        <w:rPr>
          <w:rFonts w:ascii="宋体" w:hAnsi="宋体" w:eastAsia="宋体" w:cs="宋体"/>
          <w:sz w:val="22"/>
          <w:szCs w:val="22"/>
        </w:rPr>
        <w:t xml:space="preserve"> </w:t>
      </w:r>
      <w:r>
        <w:rPr>
          <w:rFonts w:ascii="宋体" w:hAnsi="宋体" w:eastAsia="宋体" w:cs="宋体"/>
          <w:spacing w:val="-10"/>
          <w:sz w:val="22"/>
          <w:szCs w:val="22"/>
        </w:rPr>
        <w:t>理与服务、智能终端实训与管理等。</w:t>
      </w:r>
    </w:p>
    <w:p w14:paraId="148CE09D">
      <w:pPr>
        <w:spacing w:before="18"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对应下一级专业编码：0318-3</w:t>
      </w:r>
    </w:p>
    <w:p w14:paraId="596B94CE">
      <w:pPr>
        <w:pStyle w:val="2"/>
        <w:spacing w:line="265" w:lineRule="auto"/>
      </w:pPr>
    </w:p>
    <w:p w14:paraId="0DF3EE09">
      <w:pPr>
        <w:spacing w:before="85" w:line="219" w:lineRule="auto"/>
        <w:ind w:left="2789"/>
        <w:rPr>
          <w:rFonts w:ascii="宋体" w:hAnsi="宋体" w:eastAsia="宋体" w:cs="宋体"/>
          <w:sz w:val="26"/>
          <w:szCs w:val="26"/>
        </w:rPr>
      </w:pPr>
      <w:r>
        <w:rPr>
          <w:rFonts w:ascii="Times New Roman" w:hAnsi="Times New Roman" w:eastAsia="Times New Roman" w:cs="Times New Roman"/>
          <w:b/>
          <w:bCs/>
          <w:spacing w:val="-5"/>
          <w:sz w:val="26"/>
          <w:szCs w:val="26"/>
        </w:rPr>
        <w:t xml:space="preserve">0319    </w:t>
      </w:r>
      <w:r>
        <w:rPr>
          <w:rFonts w:ascii="宋体" w:hAnsi="宋体" w:eastAsia="宋体" w:cs="宋体"/>
          <w:b/>
          <w:bCs/>
          <w:spacing w:val="-5"/>
          <w:sz w:val="26"/>
          <w:szCs w:val="26"/>
        </w:rPr>
        <w:t>数字媒体技术应用</w:t>
      </w:r>
    </w:p>
    <w:p w14:paraId="5560A52F">
      <w:pPr>
        <w:spacing w:before="17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0319-3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E44B5A0">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专业编码：0319-3</w:t>
      </w:r>
    </w:p>
    <w:p w14:paraId="4955E33C">
      <w:pPr>
        <w:spacing w:line="221" w:lineRule="auto"/>
        <w:rPr>
          <w:rFonts w:ascii="黑体" w:hAnsi="黑体" w:eastAsia="黑体" w:cs="黑体"/>
          <w:sz w:val="19"/>
          <w:szCs w:val="19"/>
        </w:rPr>
        <w:sectPr>
          <w:footerReference r:id="rId196" w:type="default"/>
          <w:pgSz w:w="10770" w:h="15080"/>
          <w:pgMar w:top="400" w:right="1318" w:bottom="1179" w:left="1059" w:header="0" w:footer="999" w:gutter="0"/>
          <w:cols w:space="720" w:num="1"/>
        </w:sectPr>
      </w:pPr>
    </w:p>
    <w:p w14:paraId="67B77C09">
      <w:pPr>
        <w:pStyle w:val="2"/>
        <w:spacing w:line="269" w:lineRule="auto"/>
      </w:pPr>
    </w:p>
    <w:p w14:paraId="1EDACB14">
      <w:pPr>
        <w:pStyle w:val="2"/>
        <w:spacing w:line="270" w:lineRule="auto"/>
      </w:pPr>
    </w:p>
    <w:p w14:paraId="45EDE0D1">
      <w:pPr>
        <w:pStyle w:val="2"/>
        <w:spacing w:line="270" w:lineRule="auto"/>
      </w:pPr>
    </w:p>
    <w:p w14:paraId="526D59E7">
      <w:pPr>
        <w:pStyle w:val="2"/>
        <w:spacing w:line="270" w:lineRule="auto"/>
      </w:pPr>
    </w:p>
    <w:p w14:paraId="18C022B2">
      <w:pPr>
        <w:spacing w:before="71" w:line="222" w:lineRule="auto"/>
        <w:ind w:left="410"/>
        <w:rPr>
          <w:rFonts w:ascii="宋体" w:hAnsi="宋体" w:eastAsia="宋体" w:cs="宋体"/>
          <w:sz w:val="22"/>
          <w:szCs w:val="22"/>
        </w:rPr>
      </w:pPr>
      <w:bookmarkStart w:id="258" w:name="bookmark1211"/>
      <w:bookmarkEnd w:id="258"/>
      <w:r>
        <w:rPr>
          <w:rFonts w:ascii="黑体" w:hAnsi="黑体" w:eastAsia="黑体" w:cs="黑体"/>
          <w:spacing w:val="-10"/>
          <w:sz w:val="22"/>
          <w:szCs w:val="22"/>
        </w:rPr>
        <w:t>专业名称：</w:t>
      </w:r>
      <w:r>
        <w:rPr>
          <w:rFonts w:ascii="宋体" w:hAnsi="宋体" w:eastAsia="宋体" w:cs="宋体"/>
          <w:spacing w:val="-10"/>
          <w:sz w:val="22"/>
          <w:szCs w:val="22"/>
        </w:rPr>
        <w:t>数字媒体技术应用</w:t>
      </w:r>
    </w:p>
    <w:p w14:paraId="15AC32CB">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培养从事数字媒体技术应用的高级技能人才(高级工)。</w:t>
      </w:r>
    </w:p>
    <w:p w14:paraId="0EE067B1">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3C40890">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E26CB0F">
      <w:pPr>
        <w:spacing w:before="66" w:line="261" w:lineRule="auto"/>
        <w:ind w:firstLine="410"/>
        <w:jc w:val="both"/>
        <w:rPr>
          <w:rFonts w:ascii="宋体" w:hAnsi="宋体" w:eastAsia="宋体" w:cs="宋体"/>
          <w:sz w:val="22"/>
          <w:szCs w:val="22"/>
        </w:rPr>
      </w:pPr>
      <w:r>
        <w:rPr>
          <w:rFonts w:ascii="宋体" w:hAnsi="宋体" w:eastAsia="宋体" w:cs="宋体"/>
          <w:spacing w:val="-3"/>
          <w:sz w:val="22"/>
          <w:szCs w:val="22"/>
        </w:rPr>
        <w:t>具有积极的人生态度、健康的心理素质、良好的职业道德和较扎实的文化基础知识；</w:t>
      </w:r>
      <w:r>
        <w:rPr>
          <w:rFonts w:ascii="宋体" w:hAnsi="宋体" w:eastAsia="宋体" w:cs="宋体"/>
          <w:sz w:val="22"/>
          <w:szCs w:val="22"/>
        </w:rPr>
        <w:t xml:space="preserve"> 具有获取新知识、新技能的意识和能力，能适应不断变化的职业社会；熟悉企业工作流</w:t>
      </w:r>
      <w:r>
        <w:rPr>
          <w:rFonts w:ascii="宋体" w:hAnsi="宋体" w:eastAsia="宋体" w:cs="宋体"/>
          <w:spacing w:val="18"/>
          <w:sz w:val="22"/>
          <w:szCs w:val="22"/>
        </w:rPr>
        <w:t xml:space="preserve"> </w:t>
      </w:r>
      <w:r>
        <w:rPr>
          <w:rFonts w:ascii="宋体" w:hAnsi="宋体" w:eastAsia="宋体" w:cs="宋体"/>
          <w:spacing w:val="1"/>
          <w:sz w:val="22"/>
          <w:szCs w:val="22"/>
        </w:rPr>
        <w:t>程，严格执行设备操作规定，遵守各项工艺规</w:t>
      </w:r>
      <w:r>
        <w:rPr>
          <w:rFonts w:ascii="宋体" w:hAnsi="宋体" w:eastAsia="宋体" w:cs="宋体"/>
          <w:sz w:val="22"/>
          <w:szCs w:val="22"/>
        </w:rPr>
        <w:t>程，重视环境保护，并具有独立解决非常 规问题的基本能力；能指导他人进行工作或协助培训一般操作人员。同时具有下列专业</w:t>
      </w:r>
      <w:r>
        <w:rPr>
          <w:rFonts w:ascii="宋体" w:hAnsi="宋体" w:eastAsia="宋体" w:cs="宋体"/>
          <w:spacing w:val="16"/>
          <w:sz w:val="22"/>
          <w:szCs w:val="22"/>
        </w:rPr>
        <w:t xml:space="preserve"> </w:t>
      </w:r>
      <w:r>
        <w:rPr>
          <w:rFonts w:ascii="宋体" w:hAnsi="宋体" w:eastAsia="宋体" w:cs="宋体"/>
          <w:spacing w:val="-5"/>
          <w:sz w:val="22"/>
          <w:szCs w:val="22"/>
        </w:rPr>
        <w:t>能力：</w:t>
      </w:r>
    </w:p>
    <w:p w14:paraId="7C6D4314">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能搭建数字媒体技术应用基础网络环境。</w:t>
      </w:r>
    </w:p>
    <w:p w14:paraId="0D384659">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能操作数字摄录设备拍摄静态和动态影像、录制</w:t>
      </w:r>
      <w:r>
        <w:rPr>
          <w:rFonts w:ascii="宋体" w:hAnsi="宋体" w:eastAsia="宋体" w:cs="宋体"/>
          <w:spacing w:val="-9"/>
          <w:sz w:val="22"/>
          <w:szCs w:val="22"/>
        </w:rPr>
        <w:t>音频。</w:t>
      </w:r>
    </w:p>
    <w:p w14:paraId="58EBAD85">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能用扫描仪完成纸质资源的数字化转化工作。</w:t>
      </w:r>
    </w:p>
    <w:p w14:paraId="4C0BEA53">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能用动画软件制作计算机动画。</w:t>
      </w:r>
    </w:p>
    <w:p w14:paraId="39B52AF9">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能用三维软件制作简单三维模型。</w:t>
      </w:r>
    </w:p>
    <w:p w14:paraId="01DD55CF">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能用文字处理和图形图像处理软件，完成文本</w:t>
      </w:r>
      <w:r>
        <w:rPr>
          <w:rFonts w:ascii="宋体" w:hAnsi="宋体" w:eastAsia="宋体" w:cs="宋体"/>
          <w:spacing w:val="-10"/>
          <w:sz w:val="22"/>
          <w:szCs w:val="22"/>
        </w:rPr>
        <w:t>、图形图像的制作和页面排版。</w:t>
      </w:r>
    </w:p>
    <w:p w14:paraId="64A1A318">
      <w:pPr>
        <w:spacing w:before="60" w:line="239" w:lineRule="auto"/>
        <w:ind w:right="6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能用影视后期制作软件整合编辑文字、图片、动画、音频及视频等素材，制成符合</w:t>
      </w:r>
      <w:r>
        <w:rPr>
          <w:rFonts w:ascii="宋体" w:hAnsi="宋体" w:eastAsia="宋体" w:cs="宋体"/>
          <w:spacing w:val="13"/>
          <w:sz w:val="22"/>
          <w:szCs w:val="22"/>
        </w:rPr>
        <w:t xml:space="preserve"> </w:t>
      </w:r>
      <w:r>
        <w:rPr>
          <w:rFonts w:ascii="宋体" w:hAnsi="宋体" w:eastAsia="宋体" w:cs="宋体"/>
          <w:spacing w:val="-10"/>
          <w:sz w:val="22"/>
          <w:szCs w:val="22"/>
        </w:rPr>
        <w:t>要求的数字媒体产品。</w:t>
      </w:r>
    </w:p>
    <w:p w14:paraId="6216ECBE">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能对数字媒体产品和相关资源进行日常运营维护。</w:t>
      </w:r>
    </w:p>
    <w:p w14:paraId="2685F8B9">
      <w:pPr>
        <w:spacing w:before="40" w:line="235" w:lineRule="auto"/>
        <w:ind w:right="58" w:firstLine="410"/>
        <w:rPr>
          <w:rFonts w:ascii="Times New Roman" w:hAnsi="Times New Roman" w:eastAsia="Times New Roman" w:cs="Times New Roman"/>
          <w:sz w:val="22"/>
          <w:szCs w:val="22"/>
        </w:rPr>
      </w:pPr>
      <w:r>
        <w:rPr>
          <w:rFonts w:ascii="黑体" w:hAnsi="黑体" w:eastAsia="黑体" w:cs="黑体"/>
          <w:spacing w:val="1"/>
          <w:sz w:val="23"/>
          <w:szCs w:val="23"/>
        </w:rPr>
        <w:t>对应或相关职业(工种):</w:t>
      </w:r>
      <w:r>
        <w:rPr>
          <w:rFonts w:ascii="宋体" w:hAnsi="宋体" w:eastAsia="宋体" w:cs="宋体"/>
          <w:spacing w:val="1"/>
          <w:sz w:val="23"/>
          <w:szCs w:val="23"/>
        </w:rPr>
        <w:t>动画制作员(4-13-02-02)、剪辑师(</w:t>
      </w:r>
      <w:r>
        <w:rPr>
          <w:rFonts w:ascii="宋体" w:hAnsi="宋体" w:eastAsia="宋体" w:cs="宋体"/>
          <w:sz w:val="23"/>
          <w:szCs w:val="23"/>
        </w:rPr>
        <w:t xml:space="preserve">2-09-03-06)、数字 </w:t>
      </w:r>
      <w:r>
        <w:rPr>
          <w:rFonts w:ascii="宋体" w:hAnsi="宋体" w:eastAsia="宋体" w:cs="宋体"/>
          <w:spacing w:val="-3"/>
          <w:sz w:val="22"/>
          <w:szCs w:val="22"/>
        </w:rPr>
        <w:t>媒体艺术专业人员</w:t>
      </w:r>
      <w:r>
        <w:rPr>
          <w:rFonts w:ascii="Times New Roman" w:hAnsi="Times New Roman" w:eastAsia="Times New Roman" w:cs="Times New Roman"/>
          <w:spacing w:val="-3"/>
          <w:sz w:val="22"/>
          <w:szCs w:val="22"/>
        </w:rPr>
        <w:t>S(2-09-06-0</w:t>
      </w:r>
      <w:r>
        <w:rPr>
          <w:rFonts w:ascii="Times New Roman" w:hAnsi="Times New Roman" w:eastAsia="Times New Roman" w:cs="Times New Roman"/>
          <w:spacing w:val="-4"/>
          <w:sz w:val="22"/>
          <w:szCs w:val="22"/>
        </w:rPr>
        <w:t>7)</w:t>
      </w:r>
    </w:p>
    <w:p w14:paraId="224D1DB5">
      <w:pPr>
        <w:spacing w:before="66"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动画制作员</w:t>
      </w:r>
    </w:p>
    <w:p w14:paraId="43655C28">
      <w:pPr>
        <w:spacing w:before="66"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14B29CC6">
      <w:pPr>
        <w:spacing w:before="74" w:line="260" w:lineRule="auto"/>
        <w:ind w:right="51" w:firstLine="410"/>
        <w:jc w:val="both"/>
        <w:rPr>
          <w:rFonts w:ascii="宋体" w:hAnsi="宋体" w:eastAsia="宋体" w:cs="宋体"/>
          <w:sz w:val="22"/>
          <w:szCs w:val="22"/>
        </w:rPr>
      </w:pPr>
      <w:r>
        <w:rPr>
          <w:rFonts w:ascii="宋体" w:hAnsi="宋体" w:eastAsia="宋体" w:cs="宋体"/>
          <w:spacing w:val="-10"/>
          <w:sz w:val="22"/>
          <w:szCs w:val="22"/>
        </w:rPr>
        <w:t>网络技术基础、设计基础、排版基础、图形图像处理、音视</w:t>
      </w:r>
      <w:r>
        <w:rPr>
          <w:rFonts w:ascii="宋体" w:hAnsi="宋体" w:eastAsia="宋体" w:cs="宋体"/>
          <w:spacing w:val="-11"/>
          <w:sz w:val="22"/>
          <w:szCs w:val="22"/>
        </w:rPr>
        <w:t>频文件处理、数字动画技术</w:t>
      </w:r>
      <w:r>
        <w:rPr>
          <w:rFonts w:ascii="宋体" w:hAnsi="宋体" w:eastAsia="宋体" w:cs="宋体"/>
          <w:sz w:val="22"/>
          <w:szCs w:val="22"/>
        </w:rPr>
        <w:t xml:space="preserve"> </w:t>
      </w:r>
      <w:r>
        <w:rPr>
          <w:rFonts w:ascii="宋体" w:hAnsi="宋体" w:eastAsia="宋体" w:cs="宋体"/>
          <w:spacing w:val="-10"/>
          <w:sz w:val="22"/>
          <w:szCs w:val="22"/>
        </w:rPr>
        <w:t>基础、数字摄影技术、数字用户界面设计、三维制作基础、虚</w:t>
      </w:r>
      <w:r>
        <w:rPr>
          <w:rFonts w:ascii="宋体" w:hAnsi="宋体" w:eastAsia="宋体" w:cs="宋体"/>
          <w:spacing w:val="-11"/>
          <w:sz w:val="22"/>
          <w:szCs w:val="22"/>
        </w:rPr>
        <w:t>拟与增强现实技术基础、网页</w:t>
      </w:r>
      <w:r>
        <w:rPr>
          <w:rFonts w:ascii="宋体" w:hAnsi="宋体" w:eastAsia="宋体" w:cs="宋体"/>
          <w:sz w:val="22"/>
          <w:szCs w:val="22"/>
        </w:rPr>
        <w:t xml:space="preserve"> </w:t>
      </w:r>
      <w:r>
        <w:rPr>
          <w:rFonts w:ascii="宋体" w:hAnsi="宋体" w:eastAsia="宋体" w:cs="宋体"/>
          <w:spacing w:val="-11"/>
          <w:sz w:val="22"/>
          <w:szCs w:val="22"/>
        </w:rPr>
        <w:t>编辑、数字出版物制作、影视编辑、影视特效及后期制作、数字媒体运营维护基础、数字媒</w:t>
      </w:r>
      <w:r>
        <w:rPr>
          <w:rFonts w:ascii="宋体" w:hAnsi="宋体" w:eastAsia="宋体" w:cs="宋体"/>
          <w:spacing w:val="17"/>
          <w:sz w:val="22"/>
          <w:szCs w:val="22"/>
        </w:rPr>
        <w:t xml:space="preserve"> </w:t>
      </w:r>
      <w:r>
        <w:rPr>
          <w:rFonts w:ascii="宋体" w:hAnsi="宋体" w:eastAsia="宋体" w:cs="宋体"/>
          <w:spacing w:val="-9"/>
          <w:sz w:val="22"/>
          <w:szCs w:val="22"/>
        </w:rPr>
        <w:t>体策划与营销等。</w:t>
      </w:r>
    </w:p>
    <w:p w14:paraId="0B73CCC5">
      <w:pPr>
        <w:spacing w:before="1" w:line="220" w:lineRule="auto"/>
        <w:ind w:left="410"/>
        <w:rPr>
          <w:rFonts w:ascii="黑体" w:hAnsi="黑体" w:eastAsia="黑体" w:cs="黑体"/>
          <w:sz w:val="22"/>
          <w:szCs w:val="22"/>
        </w:rPr>
      </w:pPr>
      <w:r>
        <w:rPr>
          <w:rFonts w:ascii="黑体" w:hAnsi="黑体" w:eastAsia="黑体" w:cs="黑体"/>
          <w:spacing w:val="-8"/>
          <w:sz w:val="22"/>
          <w:szCs w:val="22"/>
        </w:rPr>
        <w:t>对应上一级专业编码：0319-2</w:t>
      </w:r>
    </w:p>
    <w:p w14:paraId="348542B7">
      <w:pPr>
        <w:spacing w:before="210"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0319-2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3FF3C28E">
      <w:pPr>
        <w:spacing w:before="221" w:line="221" w:lineRule="auto"/>
        <w:ind w:left="410"/>
        <w:rPr>
          <w:rFonts w:ascii="黑体" w:hAnsi="黑体" w:eastAsia="黑体" w:cs="黑体"/>
          <w:sz w:val="19"/>
          <w:szCs w:val="19"/>
        </w:rPr>
      </w:pPr>
      <w:r>
        <w:rPr>
          <w:rFonts w:ascii="黑体" w:hAnsi="黑体" w:eastAsia="黑体" w:cs="黑体"/>
          <w:spacing w:val="17"/>
          <w:sz w:val="19"/>
          <w:szCs w:val="19"/>
        </w:rPr>
        <w:t>专业编码：0319-2</w:t>
      </w:r>
    </w:p>
    <w:p w14:paraId="215A2C44">
      <w:pPr>
        <w:spacing w:before="5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数字媒体技术应用</w:t>
      </w:r>
    </w:p>
    <w:p w14:paraId="63236757">
      <w:pPr>
        <w:spacing w:before="6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培养从事数字媒体技术应用的高级技能人才(预备技师)。</w:t>
      </w:r>
    </w:p>
    <w:p w14:paraId="72101240">
      <w:pPr>
        <w:spacing w:before="44" w:line="274" w:lineRule="auto"/>
        <w:ind w:right="80"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2"/>
          <w:sz w:val="21"/>
          <w:szCs w:val="21"/>
        </w:rPr>
        <w:t>中毕业生),6年(初中毕业生)</w:t>
      </w:r>
    </w:p>
    <w:p w14:paraId="07ED4F4C">
      <w:pPr>
        <w:spacing w:before="1" w:line="221" w:lineRule="auto"/>
        <w:ind w:left="410"/>
        <w:rPr>
          <w:rFonts w:ascii="黑体" w:hAnsi="黑体" w:eastAsia="黑体" w:cs="黑体"/>
          <w:sz w:val="22"/>
          <w:szCs w:val="22"/>
        </w:rPr>
      </w:pPr>
      <w:r>
        <w:rPr>
          <w:rFonts w:ascii="黑体" w:hAnsi="黑体" w:eastAsia="黑体" w:cs="黑体"/>
          <w:spacing w:val="-12"/>
          <w:sz w:val="22"/>
          <w:szCs w:val="22"/>
        </w:rPr>
        <w:t>职业能力：</w:t>
      </w:r>
    </w:p>
    <w:p w14:paraId="0A998FBF">
      <w:pPr>
        <w:spacing w:before="57" w:line="268" w:lineRule="auto"/>
        <w:ind w:right="54"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力和问题分析能力、较强的团队领导能力，能独立解决</w:t>
      </w:r>
      <w:r>
        <w:rPr>
          <w:rFonts w:ascii="宋体" w:hAnsi="宋体" w:eastAsia="宋体" w:cs="宋体"/>
          <w:spacing w:val="-11"/>
          <w:sz w:val="22"/>
          <w:szCs w:val="22"/>
        </w:rPr>
        <w:t>非常规性的综合问题；具有一定的创</w:t>
      </w:r>
      <w:r>
        <w:rPr>
          <w:rFonts w:ascii="宋体" w:hAnsi="宋体" w:eastAsia="宋体" w:cs="宋体"/>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5E89846F">
      <w:pPr>
        <w:spacing w:line="268" w:lineRule="auto"/>
        <w:rPr>
          <w:rFonts w:ascii="宋体" w:hAnsi="宋体" w:eastAsia="宋体" w:cs="宋体"/>
          <w:sz w:val="22"/>
          <w:szCs w:val="22"/>
        </w:rPr>
        <w:sectPr>
          <w:footerReference r:id="rId197" w:type="default"/>
          <w:pgSz w:w="10770" w:h="15080"/>
          <w:pgMar w:top="400" w:right="1050" w:bottom="1223" w:left="1280" w:header="0" w:footer="955" w:gutter="0"/>
          <w:cols w:space="720" w:num="1"/>
        </w:sectPr>
      </w:pPr>
    </w:p>
    <w:p w14:paraId="5E00A7E7">
      <w:pPr>
        <w:pStyle w:val="2"/>
        <w:spacing w:line="272" w:lineRule="auto"/>
      </w:pPr>
    </w:p>
    <w:p w14:paraId="27CC5039">
      <w:pPr>
        <w:pStyle w:val="2"/>
        <w:spacing w:line="272" w:lineRule="auto"/>
      </w:pPr>
    </w:p>
    <w:p w14:paraId="719193AE">
      <w:pPr>
        <w:pStyle w:val="2"/>
        <w:spacing w:line="272" w:lineRule="auto"/>
      </w:pPr>
    </w:p>
    <w:p w14:paraId="38EEF955">
      <w:pPr>
        <w:pStyle w:val="2"/>
        <w:spacing w:line="273" w:lineRule="auto"/>
      </w:pPr>
    </w:p>
    <w:p w14:paraId="3EC86841">
      <w:pPr>
        <w:spacing w:before="72" w:line="219" w:lineRule="auto"/>
        <w:ind w:left="399"/>
        <w:rPr>
          <w:rFonts w:ascii="宋体" w:hAnsi="宋体" w:eastAsia="宋体" w:cs="宋体"/>
          <w:sz w:val="22"/>
          <w:szCs w:val="22"/>
        </w:rPr>
      </w:pPr>
      <w:bookmarkStart w:id="259" w:name="bookmark1212"/>
      <w:bookmarkEnd w:id="259"/>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能通过编程制作数字媒体内容和实现数字媒</w:t>
      </w:r>
      <w:r>
        <w:rPr>
          <w:rFonts w:ascii="宋体" w:hAnsi="宋体" w:eastAsia="宋体" w:cs="宋体"/>
          <w:spacing w:val="-11"/>
          <w:sz w:val="22"/>
          <w:szCs w:val="22"/>
        </w:rPr>
        <w:t>体应用功能。</w:t>
      </w:r>
    </w:p>
    <w:p w14:paraId="6597228B">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能开发适用于移动设备的小程序等数字媒体产品。</w:t>
      </w:r>
    </w:p>
    <w:p w14:paraId="601B2BE5">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能测试、打包和发布数字媒体产品。</w:t>
      </w:r>
    </w:p>
    <w:p w14:paraId="5868D660">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能构建和优化数字媒体应用相关网络平台，以及管理和维护小型网络。</w:t>
      </w:r>
    </w:p>
    <w:p w14:paraId="49F9707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能诊断和排除数字媒体产品制作中的计算机和网络的一般故障。</w:t>
      </w:r>
    </w:p>
    <w:p w14:paraId="60CDBE4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能完成数字媒体产品和相关资源的日常运营维护管理工作。</w:t>
      </w:r>
    </w:p>
    <w:p w14:paraId="2F8E8532">
      <w:pPr>
        <w:spacing w:before="59" w:line="236" w:lineRule="auto"/>
        <w:ind w:right="28" w:firstLine="399"/>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黑体" w:hAnsi="黑体" w:eastAsia="黑体" w:cs="黑体"/>
          <w:spacing w:val="-19"/>
          <w:sz w:val="22"/>
          <w:szCs w:val="22"/>
        </w:rPr>
        <w:t xml:space="preserve"> </w:t>
      </w:r>
      <w:r>
        <w:rPr>
          <w:rFonts w:ascii="宋体" w:hAnsi="宋体" w:eastAsia="宋体" w:cs="宋体"/>
          <w:spacing w:val="6"/>
          <w:sz w:val="22"/>
          <w:szCs w:val="22"/>
        </w:rPr>
        <w:t>动画制作员(4-13-02-02)、剪辑师(2-09-03-06)、数字</w:t>
      </w:r>
      <w:r>
        <w:rPr>
          <w:rFonts w:ascii="宋体" w:hAnsi="宋体" w:eastAsia="宋体" w:cs="宋体"/>
          <w:sz w:val="22"/>
          <w:szCs w:val="22"/>
        </w:rPr>
        <w:t xml:space="preserve"> </w:t>
      </w:r>
      <w:r>
        <w:rPr>
          <w:rFonts w:ascii="宋体" w:hAnsi="宋体" w:eastAsia="宋体" w:cs="宋体"/>
          <w:spacing w:val="-3"/>
          <w:sz w:val="22"/>
          <w:szCs w:val="22"/>
        </w:rPr>
        <w:t>媒体艺术专业人员</w:t>
      </w:r>
      <w:r>
        <w:rPr>
          <w:rFonts w:ascii="Times New Roman" w:hAnsi="Times New Roman" w:eastAsia="Times New Roman" w:cs="Times New Roman"/>
          <w:spacing w:val="-3"/>
          <w:sz w:val="22"/>
          <w:szCs w:val="22"/>
        </w:rPr>
        <w:t>S(2-09-06-0</w:t>
      </w:r>
      <w:r>
        <w:rPr>
          <w:rFonts w:ascii="Times New Roman" w:hAnsi="Times New Roman" w:eastAsia="Times New Roman" w:cs="Times New Roman"/>
          <w:spacing w:val="-4"/>
          <w:sz w:val="22"/>
          <w:szCs w:val="22"/>
        </w:rPr>
        <w:t>7)</w:t>
      </w:r>
    </w:p>
    <w:p w14:paraId="6D78CDB4">
      <w:pPr>
        <w:spacing w:before="67" w:line="221" w:lineRule="auto"/>
        <w:ind w:left="399"/>
        <w:rPr>
          <w:rFonts w:ascii="宋体" w:hAnsi="宋体" w:eastAsia="宋体" w:cs="宋体"/>
          <w:sz w:val="22"/>
          <w:szCs w:val="22"/>
        </w:rPr>
      </w:pPr>
      <w:r>
        <w:rPr>
          <w:rFonts w:ascii="黑体" w:hAnsi="黑体" w:eastAsia="黑体" w:cs="黑体"/>
          <w:spacing w:val="-6"/>
          <w:sz w:val="22"/>
          <w:szCs w:val="22"/>
        </w:rPr>
        <w:t>职业资格 (职业技能等级):</w:t>
      </w:r>
      <w:r>
        <w:rPr>
          <w:rFonts w:ascii="黑体" w:hAnsi="黑体" w:eastAsia="黑体" w:cs="黑体"/>
          <w:spacing w:val="-42"/>
          <w:sz w:val="22"/>
          <w:szCs w:val="22"/>
        </w:rPr>
        <w:t xml:space="preserve"> </w:t>
      </w:r>
      <w:r>
        <w:rPr>
          <w:rFonts w:ascii="宋体" w:hAnsi="宋体" w:eastAsia="宋体" w:cs="宋体"/>
          <w:spacing w:val="-6"/>
          <w:sz w:val="22"/>
          <w:szCs w:val="22"/>
        </w:rPr>
        <w:t>动画制作员</w:t>
      </w:r>
    </w:p>
    <w:p w14:paraId="27DD36A9">
      <w:pPr>
        <w:spacing w:before="6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6FFA3EE3">
      <w:pPr>
        <w:spacing w:before="65" w:line="261" w:lineRule="auto"/>
        <w:ind w:right="29" w:firstLine="399"/>
        <w:jc w:val="both"/>
        <w:rPr>
          <w:rFonts w:ascii="宋体" w:hAnsi="宋体" w:eastAsia="宋体" w:cs="宋体"/>
          <w:sz w:val="22"/>
          <w:szCs w:val="22"/>
        </w:rPr>
      </w:pPr>
      <w:r>
        <w:rPr>
          <w:rFonts w:ascii="宋体" w:hAnsi="宋体" w:eastAsia="宋体" w:cs="宋体"/>
          <w:spacing w:val="-10"/>
          <w:sz w:val="22"/>
          <w:szCs w:val="22"/>
        </w:rPr>
        <w:t>网站规划与设计、网站建设技术、动画设计、音频和视频</w:t>
      </w:r>
      <w:r>
        <w:rPr>
          <w:rFonts w:ascii="宋体" w:hAnsi="宋体" w:eastAsia="宋体" w:cs="宋体"/>
          <w:spacing w:val="-11"/>
          <w:sz w:val="22"/>
          <w:szCs w:val="22"/>
        </w:rPr>
        <w:t>编辑、数字用户界面设计、三</w:t>
      </w:r>
      <w:r>
        <w:rPr>
          <w:rFonts w:ascii="宋体" w:hAnsi="宋体" w:eastAsia="宋体" w:cs="宋体"/>
          <w:sz w:val="22"/>
          <w:szCs w:val="22"/>
        </w:rPr>
        <w:t xml:space="preserve"> </w:t>
      </w:r>
      <w:r>
        <w:rPr>
          <w:rFonts w:ascii="宋体" w:hAnsi="宋体" w:eastAsia="宋体" w:cs="宋体"/>
          <w:spacing w:val="-8"/>
          <w:sz w:val="22"/>
          <w:szCs w:val="22"/>
        </w:rPr>
        <w:t>维制作、虚拟/增强现实技术、数据库技术、按需出版技术、移动平台应用开发、面向</w:t>
      </w:r>
      <w:r>
        <w:rPr>
          <w:rFonts w:ascii="宋体" w:hAnsi="宋体" w:eastAsia="宋体" w:cs="宋体"/>
          <w:spacing w:val="-9"/>
          <w:sz w:val="22"/>
          <w:szCs w:val="22"/>
        </w:rPr>
        <w:t>对象</w:t>
      </w:r>
      <w:r>
        <w:rPr>
          <w:rFonts w:ascii="宋体" w:hAnsi="宋体" w:eastAsia="宋体" w:cs="宋体"/>
          <w:sz w:val="22"/>
          <w:szCs w:val="22"/>
        </w:rPr>
        <w:t xml:space="preserve"> </w:t>
      </w:r>
      <w:r>
        <w:rPr>
          <w:rFonts w:ascii="宋体" w:hAnsi="宋体" w:eastAsia="宋体" w:cs="宋体"/>
          <w:spacing w:val="-10"/>
          <w:sz w:val="22"/>
          <w:szCs w:val="22"/>
        </w:rPr>
        <w:t>程序设计、数字媒体运营维护等。</w:t>
      </w:r>
    </w:p>
    <w:p w14:paraId="0A986BEA">
      <w:pPr>
        <w:spacing w:before="4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对应下一级专业编码：0319-3</w:t>
      </w:r>
    </w:p>
    <w:p w14:paraId="66B5CF57">
      <w:pPr>
        <w:pStyle w:val="2"/>
        <w:spacing w:line="263" w:lineRule="auto"/>
      </w:pPr>
    </w:p>
    <w:p w14:paraId="0CA4BA07">
      <w:pPr>
        <w:spacing w:before="82" w:line="219" w:lineRule="auto"/>
        <w:ind w:left="2920"/>
        <w:rPr>
          <w:rFonts w:ascii="宋体" w:hAnsi="宋体" w:eastAsia="宋体" w:cs="宋体"/>
          <w:sz w:val="25"/>
          <w:szCs w:val="25"/>
        </w:rPr>
      </w:pPr>
      <w:r>
        <w:rPr>
          <w:rFonts w:ascii="Times New Roman" w:hAnsi="Times New Roman" w:eastAsia="Times New Roman" w:cs="Times New Roman"/>
          <w:spacing w:val="5"/>
          <w:sz w:val="25"/>
          <w:szCs w:val="25"/>
        </w:rPr>
        <w:t xml:space="preserve">0320    </w:t>
      </w:r>
      <w:r>
        <w:rPr>
          <w:rFonts w:ascii="宋体" w:hAnsi="宋体" w:eastAsia="宋体" w:cs="宋体"/>
          <w:spacing w:val="5"/>
          <w:sz w:val="25"/>
          <w:szCs w:val="25"/>
        </w:rPr>
        <w:t>区块链技术应用</w:t>
      </w:r>
    </w:p>
    <w:p w14:paraId="6D1BAF4A">
      <w:pPr>
        <w:spacing w:before="174" w:line="220" w:lineRule="auto"/>
        <w:ind w:left="3469"/>
        <w:outlineLvl w:val="1"/>
        <w:rPr>
          <w:rFonts w:ascii="宋体" w:hAnsi="宋体" w:eastAsia="宋体" w:cs="宋体"/>
          <w:sz w:val="25"/>
          <w:szCs w:val="25"/>
        </w:rPr>
      </w:pPr>
      <w:bookmarkStart w:id="260" w:name="bookmark354"/>
      <w:bookmarkEnd w:id="260"/>
      <w:r>
        <w:rPr>
          <w:rFonts w:ascii="Times New Roman" w:hAnsi="Times New Roman" w:eastAsia="Times New Roman" w:cs="Times New Roman"/>
          <w:spacing w:val="-6"/>
          <w:sz w:val="25"/>
          <w:szCs w:val="25"/>
        </w:rPr>
        <w:t>0320-4</w:t>
      </w:r>
      <w:r>
        <w:rPr>
          <w:rFonts w:ascii="Times New Roman" w:hAnsi="Times New Roman" w:eastAsia="Times New Roman" w:cs="Times New Roman"/>
          <w:spacing w:val="9"/>
          <w:sz w:val="25"/>
          <w:szCs w:val="25"/>
        </w:rPr>
        <w:t xml:space="preserve">   </w:t>
      </w:r>
      <w:r>
        <w:rPr>
          <w:rFonts w:ascii="宋体" w:hAnsi="宋体" w:eastAsia="宋体" w:cs="宋体"/>
          <w:spacing w:val="-6"/>
          <w:sz w:val="25"/>
          <w:szCs w:val="25"/>
        </w:rPr>
        <w:t>中</w:t>
      </w:r>
      <w:r>
        <w:rPr>
          <w:rFonts w:ascii="宋体" w:hAnsi="宋体" w:eastAsia="宋体" w:cs="宋体"/>
          <w:spacing w:val="-42"/>
          <w:sz w:val="25"/>
          <w:szCs w:val="25"/>
        </w:rPr>
        <w:t xml:space="preserve"> </w:t>
      </w:r>
      <w:r>
        <w:rPr>
          <w:rFonts w:ascii="宋体" w:hAnsi="宋体" w:eastAsia="宋体" w:cs="宋体"/>
          <w:spacing w:val="-6"/>
          <w:sz w:val="25"/>
          <w:szCs w:val="25"/>
        </w:rPr>
        <w:t>级</w:t>
      </w:r>
    </w:p>
    <w:p w14:paraId="1122A1BA">
      <w:pPr>
        <w:spacing w:before="217" w:line="221" w:lineRule="auto"/>
        <w:ind w:left="399"/>
        <w:rPr>
          <w:rFonts w:ascii="黑体" w:hAnsi="黑体" w:eastAsia="黑体" w:cs="黑体"/>
          <w:sz w:val="19"/>
          <w:szCs w:val="19"/>
        </w:rPr>
      </w:pPr>
      <w:r>
        <w:rPr>
          <w:rFonts w:ascii="黑体" w:hAnsi="黑体" w:eastAsia="黑体" w:cs="黑体"/>
          <w:spacing w:val="13"/>
          <w:sz w:val="19"/>
          <w:szCs w:val="19"/>
        </w:rPr>
        <w:t>专业编码：0320-4</w:t>
      </w:r>
    </w:p>
    <w:p w14:paraId="5420C333">
      <w:pPr>
        <w:spacing w:before="64" w:line="222" w:lineRule="auto"/>
        <w:ind w:left="399"/>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区块链技术应用</w:t>
      </w:r>
    </w:p>
    <w:p w14:paraId="7C0A24F2">
      <w:pPr>
        <w:spacing w:before="45" w:line="268" w:lineRule="auto"/>
        <w:ind w:right="31"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培养面向云计算和区块链平台建设与服务企</w:t>
      </w:r>
      <w:r>
        <w:rPr>
          <w:rFonts w:ascii="宋体" w:hAnsi="宋体" w:eastAsia="宋体" w:cs="宋体"/>
          <w:spacing w:val="-11"/>
          <w:sz w:val="22"/>
          <w:szCs w:val="22"/>
        </w:rPr>
        <w:t>业，从事简单区块链应用系统保</w:t>
      </w:r>
      <w:r>
        <w:rPr>
          <w:rFonts w:ascii="宋体" w:hAnsi="宋体" w:eastAsia="宋体" w:cs="宋体"/>
          <w:sz w:val="22"/>
          <w:szCs w:val="22"/>
        </w:rPr>
        <w:t xml:space="preserve"> </w:t>
      </w:r>
      <w:r>
        <w:rPr>
          <w:rFonts w:ascii="宋体" w:hAnsi="宋体" w:eastAsia="宋体" w:cs="宋体"/>
          <w:spacing w:val="-10"/>
          <w:sz w:val="22"/>
          <w:szCs w:val="22"/>
        </w:rPr>
        <w:t>养、测试等操作的中级技能人才。</w:t>
      </w:r>
    </w:p>
    <w:p w14:paraId="29F5E6A9">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38FDCE7">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30FE4A28">
      <w:pPr>
        <w:spacing w:before="57" w:line="261" w:lineRule="auto"/>
        <w:ind w:right="2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3"/>
          <w:sz w:val="22"/>
          <w:szCs w:val="22"/>
        </w:rPr>
        <w:t>专业问题。同时具有下列专业能力：</w:t>
      </w:r>
    </w:p>
    <w:p w14:paraId="702F64D9">
      <w:pPr>
        <w:spacing w:before="16" w:line="219" w:lineRule="auto"/>
        <w:ind w:left="399"/>
        <w:rPr>
          <w:rFonts w:ascii="宋体" w:hAnsi="宋体" w:eastAsia="宋体" w:cs="宋体"/>
          <w:sz w:val="22"/>
          <w:szCs w:val="22"/>
        </w:rPr>
      </w:pPr>
      <w:r>
        <w:rPr>
          <w:rFonts w:ascii="宋体" w:hAnsi="宋体" w:eastAsia="宋体" w:cs="宋体"/>
          <w:spacing w:val="-9"/>
          <w:sz w:val="22"/>
          <w:szCs w:val="22"/>
        </w:rPr>
        <w:t>1.能根据客户需求，理解、整理、归集区块链应用模块方案资料。</w:t>
      </w:r>
    </w:p>
    <w:p w14:paraId="2AD54893">
      <w:pPr>
        <w:spacing w:before="39" w:line="243" w:lineRule="auto"/>
        <w:ind w:right="2" w:firstLine="399"/>
        <w:rPr>
          <w:rFonts w:ascii="宋体" w:hAnsi="宋体" w:eastAsia="宋体" w:cs="宋体"/>
          <w:sz w:val="22"/>
          <w:szCs w:val="22"/>
        </w:rPr>
      </w:pPr>
      <w:r>
        <w:rPr>
          <w:rFonts w:ascii="宋体" w:hAnsi="宋体" w:eastAsia="宋体" w:cs="宋体"/>
          <w:spacing w:val="-4"/>
          <w:sz w:val="22"/>
          <w:szCs w:val="22"/>
        </w:rPr>
        <w:t>2.能描述区块链测试内容与边界，搭建区块链节点测试环境，并能运用测试工具或自</w:t>
      </w:r>
      <w:r>
        <w:rPr>
          <w:rFonts w:ascii="宋体" w:hAnsi="宋体" w:eastAsia="宋体" w:cs="宋体"/>
          <w:spacing w:val="7"/>
          <w:sz w:val="22"/>
          <w:szCs w:val="22"/>
        </w:rPr>
        <w:t xml:space="preserve"> </w:t>
      </w:r>
      <w:r>
        <w:rPr>
          <w:rFonts w:ascii="宋体" w:hAnsi="宋体" w:eastAsia="宋体" w:cs="宋体"/>
          <w:spacing w:val="-11"/>
          <w:sz w:val="22"/>
          <w:szCs w:val="22"/>
        </w:rPr>
        <w:t>动化测试脚本完成区块链系统测试。</w:t>
      </w:r>
    </w:p>
    <w:p w14:paraId="228B668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能创建区块链账户，使用数字证书管理用户权限，并验证用户身份。</w:t>
      </w:r>
    </w:p>
    <w:p w14:paraId="0E3A4795">
      <w:pPr>
        <w:spacing w:before="60" w:line="244" w:lineRule="auto"/>
        <w:ind w:right="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能通过操作系统、命令行界面配置工具接入区块链应用，并能发现</w:t>
      </w:r>
      <w:r>
        <w:rPr>
          <w:rFonts w:ascii="宋体" w:hAnsi="宋体" w:eastAsia="宋体" w:cs="宋体"/>
          <w:spacing w:val="-6"/>
          <w:sz w:val="22"/>
          <w:szCs w:val="22"/>
        </w:rPr>
        <w:t>、识别及反馈应</w:t>
      </w:r>
      <w:r>
        <w:rPr>
          <w:rFonts w:ascii="宋体" w:hAnsi="宋体" w:eastAsia="宋体" w:cs="宋体"/>
          <w:sz w:val="22"/>
          <w:szCs w:val="22"/>
        </w:rPr>
        <w:t xml:space="preserve"> </w:t>
      </w:r>
      <w:r>
        <w:rPr>
          <w:rFonts w:ascii="宋体" w:hAnsi="宋体" w:eastAsia="宋体" w:cs="宋体"/>
          <w:spacing w:val="-10"/>
          <w:sz w:val="22"/>
          <w:szCs w:val="22"/>
        </w:rPr>
        <w:t>用操作问题。</w:t>
      </w:r>
    </w:p>
    <w:p w14:paraId="5EAD4474">
      <w:pPr>
        <w:spacing w:before="48"/>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能简单搭建区块链系统软硬件环境，设置区块链系统节点、客户端通信方式以及区</w:t>
      </w:r>
      <w:r>
        <w:rPr>
          <w:rFonts w:ascii="宋体" w:hAnsi="宋体" w:eastAsia="宋体" w:cs="宋体"/>
          <w:spacing w:val="2"/>
          <w:sz w:val="22"/>
          <w:szCs w:val="22"/>
        </w:rPr>
        <w:t xml:space="preserve"> </w:t>
      </w:r>
      <w:r>
        <w:rPr>
          <w:rFonts w:ascii="宋体" w:hAnsi="宋体" w:eastAsia="宋体" w:cs="宋体"/>
          <w:spacing w:val="-11"/>
          <w:sz w:val="22"/>
          <w:szCs w:val="22"/>
        </w:rPr>
        <w:t>块链的储存方式、储存位置等操作。</w:t>
      </w:r>
    </w:p>
    <w:p w14:paraId="4CE1468E">
      <w:pPr>
        <w:spacing w:before="24"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黑体" w:hAnsi="黑体" w:eastAsia="黑体" w:cs="黑体"/>
          <w:spacing w:val="-22"/>
          <w:sz w:val="22"/>
          <w:szCs w:val="22"/>
        </w:rPr>
        <w:t xml:space="preserve"> </w:t>
      </w:r>
      <w:r>
        <w:rPr>
          <w:rFonts w:ascii="宋体" w:hAnsi="宋体" w:eastAsia="宋体" w:cs="宋体"/>
          <w:spacing w:val="-1"/>
          <w:sz w:val="22"/>
          <w:szCs w:val="22"/>
        </w:rPr>
        <w:t>区块链应用操作员</w:t>
      </w:r>
      <w:r>
        <w:rPr>
          <w:rFonts w:ascii="Times New Roman" w:hAnsi="Times New Roman" w:eastAsia="Times New Roman" w:cs="Times New Roman"/>
          <w:spacing w:val="-1"/>
          <w:sz w:val="22"/>
          <w:szCs w:val="22"/>
        </w:rPr>
        <w:t>S(4-04-05-06)</w:t>
      </w:r>
    </w:p>
    <w:p w14:paraId="110DC906">
      <w:pPr>
        <w:spacing w:before="81"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21"/>
          <w:sz w:val="22"/>
          <w:szCs w:val="22"/>
        </w:rPr>
        <w:t xml:space="preserve"> </w:t>
      </w:r>
      <w:r>
        <w:rPr>
          <w:rFonts w:ascii="宋体" w:hAnsi="宋体" w:eastAsia="宋体" w:cs="宋体"/>
          <w:spacing w:val="-2"/>
          <w:sz w:val="22"/>
          <w:szCs w:val="22"/>
        </w:rPr>
        <w:t>区块链应用操作员</w:t>
      </w:r>
    </w:p>
    <w:p w14:paraId="768E5E00">
      <w:pPr>
        <w:spacing w:line="221" w:lineRule="auto"/>
        <w:rPr>
          <w:rFonts w:ascii="宋体" w:hAnsi="宋体" w:eastAsia="宋体" w:cs="宋体"/>
          <w:sz w:val="22"/>
          <w:szCs w:val="22"/>
        </w:rPr>
        <w:sectPr>
          <w:footerReference r:id="rId198" w:type="default"/>
          <w:pgSz w:w="10770" w:h="15080"/>
          <w:pgMar w:top="400" w:right="1311" w:bottom="1214" w:left="1059" w:header="0" w:footer="958" w:gutter="0"/>
          <w:cols w:space="720" w:num="1"/>
        </w:sectPr>
      </w:pPr>
    </w:p>
    <w:p w14:paraId="15FF5831">
      <w:pPr>
        <w:pStyle w:val="2"/>
        <w:spacing w:line="279" w:lineRule="auto"/>
      </w:pPr>
    </w:p>
    <w:p w14:paraId="6955EB8F">
      <w:pPr>
        <w:pStyle w:val="2"/>
        <w:spacing w:line="279" w:lineRule="auto"/>
      </w:pPr>
    </w:p>
    <w:p w14:paraId="7116E7EC">
      <w:pPr>
        <w:pStyle w:val="2"/>
        <w:spacing w:line="279" w:lineRule="auto"/>
      </w:pPr>
    </w:p>
    <w:p w14:paraId="4B199CF2">
      <w:pPr>
        <w:pStyle w:val="2"/>
        <w:spacing w:line="280" w:lineRule="auto"/>
      </w:pPr>
    </w:p>
    <w:p w14:paraId="0D0BED78">
      <w:pPr>
        <w:spacing w:before="62" w:line="221" w:lineRule="auto"/>
        <w:ind w:left="399"/>
        <w:rPr>
          <w:rFonts w:ascii="黑体" w:hAnsi="黑体" w:eastAsia="黑体" w:cs="黑体"/>
          <w:sz w:val="19"/>
          <w:szCs w:val="19"/>
        </w:rPr>
      </w:pPr>
      <w:bookmarkStart w:id="261" w:name="bookmark1213"/>
      <w:bookmarkEnd w:id="261"/>
      <w:r>
        <w:rPr>
          <w:rFonts w:ascii="黑体" w:hAnsi="黑体" w:eastAsia="黑体" w:cs="黑体"/>
          <w:spacing w:val="14"/>
          <w:sz w:val="19"/>
          <w:szCs w:val="19"/>
        </w:rPr>
        <w:t>专业主要教学内容：</w:t>
      </w:r>
    </w:p>
    <w:p w14:paraId="3688B8D3">
      <w:pPr>
        <w:spacing w:before="64" w:line="272" w:lineRule="auto"/>
        <w:ind w:right="70" w:firstLine="399"/>
        <w:rPr>
          <w:rFonts w:ascii="宋体" w:hAnsi="宋体" w:eastAsia="宋体" w:cs="宋体"/>
          <w:sz w:val="22"/>
          <w:szCs w:val="22"/>
        </w:rPr>
      </w:pPr>
      <w:r>
        <w:rPr>
          <w:rFonts w:ascii="宋体" w:hAnsi="宋体" w:eastAsia="宋体" w:cs="宋体"/>
          <w:spacing w:val="-11"/>
          <w:sz w:val="22"/>
          <w:szCs w:val="22"/>
        </w:rPr>
        <w:t>计算机及网络原理与应用、云平台与数据库概述、密码学技术与应用、分布式系统技术</w:t>
      </w:r>
      <w:r>
        <w:rPr>
          <w:rFonts w:ascii="宋体" w:hAnsi="宋体" w:eastAsia="宋体" w:cs="宋体"/>
          <w:spacing w:val="16"/>
          <w:sz w:val="22"/>
          <w:szCs w:val="22"/>
        </w:rPr>
        <w:t xml:space="preserve"> </w:t>
      </w:r>
      <w:r>
        <w:rPr>
          <w:rFonts w:ascii="宋体" w:hAnsi="宋体" w:eastAsia="宋体" w:cs="宋体"/>
          <w:spacing w:val="-11"/>
          <w:sz w:val="22"/>
          <w:szCs w:val="22"/>
        </w:rPr>
        <w:t>与应用、区块链常用技术框架、区块链系统价值分析等。</w:t>
      </w:r>
    </w:p>
    <w:p w14:paraId="449DCB7D">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对应上一级专业编码：0320-3</w:t>
      </w:r>
    </w:p>
    <w:p w14:paraId="74F762E3">
      <w:pPr>
        <w:spacing w:before="216" w:line="219" w:lineRule="auto"/>
        <w:ind w:left="3500"/>
        <w:outlineLvl w:val="1"/>
        <w:rPr>
          <w:rFonts w:ascii="宋体" w:hAnsi="宋体" w:eastAsia="宋体" w:cs="宋体"/>
          <w:sz w:val="24"/>
          <w:szCs w:val="24"/>
        </w:rPr>
      </w:pPr>
      <w:bookmarkStart w:id="262" w:name="bookmark356"/>
      <w:bookmarkEnd w:id="262"/>
      <w:r>
        <w:rPr>
          <w:rFonts w:ascii="Times New Roman" w:hAnsi="Times New Roman" w:eastAsia="Times New Roman" w:cs="Times New Roman"/>
          <w:spacing w:val="-1"/>
          <w:sz w:val="24"/>
          <w:szCs w:val="24"/>
        </w:rPr>
        <w:t>0320-3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1E3F965">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专业编码：0320-3</w:t>
      </w:r>
    </w:p>
    <w:p w14:paraId="52593B07">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区块链技术应用</w:t>
      </w:r>
    </w:p>
    <w:p w14:paraId="7E5B3707">
      <w:pPr>
        <w:spacing w:before="46" w:line="269" w:lineRule="auto"/>
        <w:ind w:right="6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培养面向云计算和区块链平台建设与服务企业，</w:t>
      </w:r>
      <w:r>
        <w:rPr>
          <w:rFonts w:ascii="宋体" w:hAnsi="宋体" w:eastAsia="宋体" w:cs="宋体"/>
          <w:spacing w:val="-11"/>
          <w:sz w:val="22"/>
          <w:szCs w:val="22"/>
        </w:rPr>
        <w:t>从事中等复杂区块链应用系</w:t>
      </w:r>
      <w:r>
        <w:rPr>
          <w:rFonts w:ascii="宋体" w:hAnsi="宋体" w:eastAsia="宋体" w:cs="宋体"/>
          <w:sz w:val="22"/>
          <w:szCs w:val="22"/>
        </w:rPr>
        <w:t xml:space="preserve"> </w:t>
      </w:r>
      <w:r>
        <w:rPr>
          <w:rFonts w:ascii="宋体" w:hAnsi="宋体" w:eastAsia="宋体" w:cs="宋体"/>
          <w:spacing w:val="-5"/>
          <w:sz w:val="22"/>
          <w:szCs w:val="22"/>
        </w:rPr>
        <w:t>统开发、策划与保养、测试等操作的高级技能人才(高级工)。</w:t>
      </w:r>
    </w:p>
    <w:p w14:paraId="6DA12D71">
      <w:pPr>
        <w:spacing w:before="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8E03970">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1B44ED9">
      <w:pPr>
        <w:spacing w:before="46" w:line="261" w:lineRule="auto"/>
        <w:ind w:right="50"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1AC3B0F">
      <w:pPr>
        <w:spacing w:before="17" w:line="249" w:lineRule="auto"/>
        <w:ind w:right="53"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5"/>
          <w:sz w:val="22"/>
          <w:szCs w:val="22"/>
        </w:rPr>
        <w:t>能运用软件，根据应用场景的功能绘制和描述业务、数据</w:t>
      </w:r>
      <w:r>
        <w:rPr>
          <w:rFonts w:ascii="宋体" w:hAnsi="宋体" w:eastAsia="宋体" w:cs="宋体"/>
          <w:spacing w:val="-6"/>
          <w:sz w:val="22"/>
          <w:szCs w:val="22"/>
        </w:rPr>
        <w:t>流程图，设计区块链应用</w:t>
      </w:r>
      <w:r>
        <w:rPr>
          <w:rFonts w:ascii="宋体" w:hAnsi="宋体" w:eastAsia="宋体" w:cs="宋体"/>
          <w:sz w:val="22"/>
          <w:szCs w:val="22"/>
        </w:rPr>
        <w:t xml:space="preserve"> </w:t>
      </w:r>
      <w:r>
        <w:rPr>
          <w:rFonts w:ascii="宋体" w:hAnsi="宋体" w:eastAsia="宋体" w:cs="宋体"/>
          <w:spacing w:val="-10"/>
          <w:sz w:val="22"/>
          <w:szCs w:val="22"/>
        </w:rPr>
        <w:t>方案。</w:t>
      </w:r>
    </w:p>
    <w:p w14:paraId="56E12A0F">
      <w:pPr>
        <w:spacing w:before="35" w:line="243" w:lineRule="auto"/>
        <w:ind w:right="4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能搭建区块链系统和应用测试环境，根据测试</w:t>
      </w:r>
      <w:r>
        <w:rPr>
          <w:rFonts w:ascii="宋体" w:hAnsi="宋体" w:eastAsia="宋体" w:cs="宋体"/>
          <w:spacing w:val="-6"/>
          <w:sz w:val="22"/>
          <w:szCs w:val="22"/>
        </w:rPr>
        <w:t>计划进行单元、集成及系统测试并形</w:t>
      </w:r>
      <w:r>
        <w:rPr>
          <w:rFonts w:ascii="宋体" w:hAnsi="宋体" w:eastAsia="宋体" w:cs="宋体"/>
          <w:sz w:val="22"/>
          <w:szCs w:val="22"/>
        </w:rPr>
        <w:t xml:space="preserve"> </w:t>
      </w:r>
      <w:r>
        <w:rPr>
          <w:rFonts w:ascii="宋体" w:hAnsi="宋体" w:eastAsia="宋体" w:cs="宋体"/>
          <w:spacing w:val="-10"/>
          <w:sz w:val="22"/>
          <w:szCs w:val="22"/>
        </w:rPr>
        <w:t>成测试报告。</w:t>
      </w:r>
    </w:p>
    <w:p w14:paraId="54B79B20">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能监测区块链应用的指标数据，查询关键信息</w:t>
      </w:r>
      <w:r>
        <w:rPr>
          <w:rFonts w:ascii="宋体" w:hAnsi="宋体" w:eastAsia="宋体" w:cs="宋体"/>
          <w:spacing w:val="-10"/>
          <w:sz w:val="22"/>
          <w:szCs w:val="22"/>
        </w:rPr>
        <w:t>，并提交操作请求到区块链网络。</w:t>
      </w:r>
    </w:p>
    <w:p w14:paraId="28CDD56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能根据部署文件完成区块链应用部署，编译、部署、调用和管理智能</w:t>
      </w:r>
      <w:r>
        <w:rPr>
          <w:rFonts w:ascii="宋体" w:hAnsi="宋体" w:eastAsia="宋体" w:cs="宋体"/>
          <w:spacing w:val="-10"/>
          <w:sz w:val="22"/>
          <w:szCs w:val="22"/>
        </w:rPr>
        <w:t>合约。</w:t>
      </w:r>
    </w:p>
    <w:p w14:paraId="6451CFC7">
      <w:pPr>
        <w:spacing w:before="58" w:line="226"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能安装和配置区块链管理工具，配置区块链</w:t>
      </w:r>
      <w:r>
        <w:rPr>
          <w:rFonts w:ascii="宋体" w:hAnsi="宋体" w:eastAsia="宋体" w:cs="宋体"/>
          <w:spacing w:val="-10"/>
          <w:sz w:val="22"/>
          <w:szCs w:val="22"/>
        </w:rPr>
        <w:t>系统访问权限，管理区块链日志等操作。</w:t>
      </w:r>
      <w:r>
        <w:rPr>
          <w:rFonts w:ascii="宋体" w:hAnsi="宋体" w:eastAsia="宋体" w:cs="宋体"/>
          <w:sz w:val="22"/>
          <w:szCs w:val="22"/>
        </w:rPr>
        <w:t xml:space="preserve"> </w:t>
      </w:r>
      <w:r>
        <w:rPr>
          <w:rFonts w:ascii="黑体" w:hAnsi="黑体" w:eastAsia="黑体" w:cs="黑体"/>
          <w:spacing w:val="1"/>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1"/>
          <w:sz w:val="22"/>
          <w:szCs w:val="22"/>
        </w:rPr>
        <w:t>区块链应用操作员</w:t>
      </w:r>
      <w:r>
        <w:rPr>
          <w:rFonts w:ascii="Times New Roman" w:hAnsi="Times New Roman" w:eastAsia="Times New Roman" w:cs="Times New Roman"/>
          <w:spacing w:val="1"/>
          <w:sz w:val="22"/>
          <w:szCs w:val="22"/>
        </w:rPr>
        <w:t>S(4-04-05-06)</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区块链工</w:t>
      </w:r>
      <w:r>
        <w:rPr>
          <w:rFonts w:ascii="宋体" w:hAnsi="宋体" w:eastAsia="宋体" w:cs="宋体"/>
          <w:sz w:val="22"/>
          <w:szCs w:val="22"/>
        </w:rPr>
        <w:t>程技术人员</w:t>
      </w:r>
    </w:p>
    <w:p w14:paraId="3A34104B">
      <w:pPr>
        <w:spacing w:before="91" w:line="192" w:lineRule="auto"/>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S(2-02-38-08)</w:t>
      </w:r>
    </w:p>
    <w:p w14:paraId="1F2553C2">
      <w:pPr>
        <w:spacing w:before="10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2"/>
          <w:sz w:val="22"/>
          <w:szCs w:val="22"/>
        </w:rPr>
        <w:t xml:space="preserve"> </w:t>
      </w:r>
      <w:r>
        <w:rPr>
          <w:rFonts w:ascii="宋体" w:hAnsi="宋体" w:eastAsia="宋体" w:cs="宋体"/>
          <w:spacing w:val="-1"/>
          <w:sz w:val="22"/>
          <w:szCs w:val="22"/>
        </w:rPr>
        <w:t>区块链应用操作员</w:t>
      </w:r>
    </w:p>
    <w:p w14:paraId="591DCC2C">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9DCD478">
      <w:pPr>
        <w:spacing w:before="40" w:line="275" w:lineRule="auto"/>
        <w:ind w:right="57" w:firstLine="399"/>
        <w:rPr>
          <w:rFonts w:ascii="宋体" w:hAnsi="宋体" w:eastAsia="宋体" w:cs="宋体"/>
          <w:sz w:val="22"/>
          <w:szCs w:val="22"/>
        </w:rPr>
      </w:pPr>
      <w:r>
        <w:rPr>
          <w:rFonts w:ascii="宋体" w:hAnsi="宋体" w:eastAsia="宋体" w:cs="宋体"/>
          <w:spacing w:val="-6"/>
          <w:sz w:val="22"/>
          <w:szCs w:val="22"/>
        </w:rPr>
        <w:t>计算机及网络原理与应用、智能合约应用、</w:t>
      </w:r>
      <w:r>
        <w:rPr>
          <w:rFonts w:ascii="Times New Roman" w:hAnsi="Times New Roman" w:eastAsia="Times New Roman" w:cs="Times New Roman"/>
          <w:spacing w:val="-6"/>
          <w:sz w:val="22"/>
          <w:szCs w:val="22"/>
        </w:rPr>
        <w:t>Mysql</w:t>
      </w:r>
      <w:r>
        <w:rPr>
          <w:rFonts w:ascii="Times New Roman" w:hAnsi="Times New Roman" w:eastAsia="Times New Roman" w:cs="Times New Roman"/>
          <w:spacing w:val="-9"/>
          <w:sz w:val="22"/>
          <w:szCs w:val="22"/>
        </w:rPr>
        <w:t xml:space="preserve"> </w:t>
      </w:r>
      <w:r>
        <w:rPr>
          <w:rFonts w:ascii="宋体" w:hAnsi="宋体" w:eastAsia="宋体" w:cs="宋体"/>
          <w:spacing w:val="-6"/>
          <w:sz w:val="22"/>
          <w:szCs w:val="22"/>
        </w:rPr>
        <w:t>数据库、</w:t>
      </w:r>
      <w:r>
        <w:rPr>
          <w:rFonts w:ascii="Times New Roman" w:hAnsi="Times New Roman" w:eastAsia="Times New Roman" w:cs="Times New Roman"/>
          <w:spacing w:val="-6"/>
          <w:sz w:val="22"/>
          <w:szCs w:val="22"/>
        </w:rPr>
        <w:t xml:space="preserve">Linux </w:t>
      </w:r>
      <w:r>
        <w:rPr>
          <w:rFonts w:ascii="宋体" w:hAnsi="宋体" w:eastAsia="宋体" w:cs="宋体"/>
          <w:spacing w:val="-6"/>
          <w:sz w:val="22"/>
          <w:szCs w:val="22"/>
        </w:rPr>
        <w:t>操作系统、云平台与</w:t>
      </w:r>
      <w:r>
        <w:rPr>
          <w:rFonts w:ascii="宋体" w:hAnsi="宋体" w:eastAsia="宋体" w:cs="宋体"/>
          <w:sz w:val="22"/>
          <w:szCs w:val="22"/>
        </w:rPr>
        <w:t xml:space="preserve"> </w:t>
      </w:r>
      <w:r>
        <w:rPr>
          <w:rFonts w:ascii="宋体" w:hAnsi="宋体" w:eastAsia="宋体" w:cs="宋体"/>
          <w:spacing w:val="-10"/>
          <w:sz w:val="22"/>
          <w:szCs w:val="22"/>
        </w:rPr>
        <w:t>数据库概述、密码学技术与应用、分布式系统技术与应用、</w:t>
      </w:r>
      <w:r>
        <w:rPr>
          <w:rFonts w:ascii="宋体" w:hAnsi="宋体" w:eastAsia="宋体" w:cs="宋体"/>
          <w:spacing w:val="-11"/>
          <w:sz w:val="22"/>
          <w:szCs w:val="22"/>
        </w:rPr>
        <w:t>区块链常用技术框架等。</w:t>
      </w:r>
    </w:p>
    <w:p w14:paraId="00C8F9CB">
      <w:pPr>
        <w:spacing w:before="17"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对应上下级专业编码：0320-2、0320-4</w:t>
      </w:r>
    </w:p>
    <w:p w14:paraId="0FC397F7">
      <w:pPr>
        <w:spacing w:before="227"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0320-2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6D449819">
      <w:pPr>
        <w:spacing w:before="241" w:line="221" w:lineRule="auto"/>
        <w:ind w:left="399"/>
        <w:rPr>
          <w:rFonts w:ascii="黑体" w:hAnsi="黑体" w:eastAsia="黑体" w:cs="黑体"/>
          <w:sz w:val="19"/>
          <w:szCs w:val="19"/>
        </w:rPr>
      </w:pPr>
      <w:r>
        <w:rPr>
          <w:rFonts w:ascii="黑体" w:hAnsi="黑体" w:eastAsia="黑体" w:cs="黑体"/>
          <w:spacing w:val="13"/>
          <w:sz w:val="19"/>
          <w:szCs w:val="19"/>
        </w:rPr>
        <w:t>专业编码：0320-2</w:t>
      </w:r>
    </w:p>
    <w:p w14:paraId="5C1AB2A4">
      <w:pPr>
        <w:spacing w:before="24" w:line="222" w:lineRule="auto"/>
        <w:ind w:left="399"/>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区块链技术应用</w:t>
      </w:r>
    </w:p>
    <w:p w14:paraId="44B40C02">
      <w:pPr>
        <w:spacing w:before="54" w:line="264" w:lineRule="auto"/>
        <w:ind w:right="64"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培养从事区块链应用系统规划、开发、</w:t>
      </w:r>
      <w:r>
        <w:rPr>
          <w:rFonts w:ascii="宋体" w:hAnsi="宋体" w:eastAsia="宋体" w:cs="宋体"/>
          <w:spacing w:val="-11"/>
          <w:sz w:val="22"/>
          <w:szCs w:val="22"/>
        </w:rPr>
        <w:t>测试、评价与控制、监控并优化维护</w:t>
      </w:r>
      <w:r>
        <w:rPr>
          <w:rFonts w:ascii="宋体" w:hAnsi="宋体" w:eastAsia="宋体" w:cs="宋体"/>
          <w:sz w:val="22"/>
          <w:szCs w:val="22"/>
        </w:rPr>
        <w:t xml:space="preserve"> </w:t>
      </w:r>
      <w:r>
        <w:rPr>
          <w:rFonts w:ascii="宋体" w:hAnsi="宋体" w:eastAsia="宋体" w:cs="宋体"/>
          <w:spacing w:val="-1"/>
          <w:sz w:val="22"/>
          <w:szCs w:val="22"/>
        </w:rPr>
        <w:t>的高级技能人才(预备技师)。</w:t>
      </w:r>
    </w:p>
    <w:p w14:paraId="0A069468">
      <w:pPr>
        <w:spacing w:before="1" w:line="271" w:lineRule="auto"/>
        <w:ind w:right="71" w:firstLine="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2年(达到高级技能水平学生),3年(达到中级技能水平学生),4年</w:t>
      </w:r>
      <w:r>
        <w:rPr>
          <w:rFonts w:ascii="宋体" w:hAnsi="宋体" w:eastAsia="宋体" w:cs="宋体"/>
          <w:spacing w:val="20"/>
          <w:sz w:val="21"/>
          <w:szCs w:val="21"/>
        </w:rPr>
        <w:t>(高</w:t>
      </w:r>
      <w:r>
        <w:rPr>
          <w:rFonts w:ascii="宋体" w:hAnsi="宋体" w:eastAsia="宋体" w:cs="宋体"/>
          <w:sz w:val="21"/>
          <w:szCs w:val="21"/>
        </w:rPr>
        <w:t xml:space="preserve"> </w:t>
      </w:r>
      <w:r>
        <w:rPr>
          <w:rFonts w:ascii="宋体" w:hAnsi="宋体" w:eastAsia="宋体" w:cs="宋体"/>
          <w:spacing w:val="21"/>
          <w:sz w:val="21"/>
          <w:szCs w:val="21"/>
        </w:rPr>
        <w:t>中毕业生),6年(初中毕业生)</w:t>
      </w:r>
    </w:p>
    <w:p w14:paraId="7A5F6714">
      <w:pPr>
        <w:spacing w:line="271" w:lineRule="auto"/>
        <w:rPr>
          <w:rFonts w:ascii="宋体" w:hAnsi="宋体" w:eastAsia="宋体" w:cs="宋体"/>
          <w:sz w:val="21"/>
          <w:szCs w:val="21"/>
        </w:rPr>
        <w:sectPr>
          <w:footerReference r:id="rId199" w:type="default"/>
          <w:pgSz w:w="10770" w:h="15080"/>
          <w:pgMar w:top="400" w:right="1060" w:bottom="1214" w:left="1280" w:header="0" w:footer="959" w:gutter="0"/>
          <w:cols w:space="720" w:num="1"/>
        </w:sectPr>
      </w:pPr>
    </w:p>
    <w:p w14:paraId="517E41B9">
      <w:pPr>
        <w:pStyle w:val="2"/>
        <w:spacing w:line="272" w:lineRule="auto"/>
      </w:pPr>
    </w:p>
    <w:p w14:paraId="0A0CDF47">
      <w:pPr>
        <w:pStyle w:val="2"/>
        <w:spacing w:line="272" w:lineRule="auto"/>
      </w:pPr>
    </w:p>
    <w:p w14:paraId="526858BD">
      <w:pPr>
        <w:pStyle w:val="2"/>
        <w:spacing w:line="272" w:lineRule="auto"/>
      </w:pPr>
    </w:p>
    <w:p w14:paraId="74B89766">
      <w:pPr>
        <w:pStyle w:val="2"/>
        <w:spacing w:line="273" w:lineRule="auto"/>
      </w:pPr>
    </w:p>
    <w:p w14:paraId="70CA6E5A">
      <w:pPr>
        <w:spacing w:before="71" w:line="222" w:lineRule="auto"/>
        <w:ind w:left="410"/>
        <w:rPr>
          <w:rFonts w:ascii="黑体" w:hAnsi="黑体" w:eastAsia="黑体" w:cs="黑体"/>
          <w:sz w:val="22"/>
          <w:szCs w:val="22"/>
        </w:rPr>
      </w:pPr>
      <w:bookmarkStart w:id="263" w:name="bookmark1214"/>
      <w:bookmarkEnd w:id="263"/>
      <w:r>
        <w:rPr>
          <w:rFonts w:ascii="黑体" w:hAnsi="黑体" w:eastAsia="黑体" w:cs="黑体"/>
          <w:spacing w:val="-13"/>
          <w:sz w:val="22"/>
          <w:szCs w:val="22"/>
        </w:rPr>
        <w:t>职业能力：</w:t>
      </w:r>
    </w:p>
    <w:p w14:paraId="52E85A09">
      <w:pPr>
        <w:spacing w:before="47" w:line="261" w:lineRule="auto"/>
        <w:ind w:right="29"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应不断变化的职业社会；具有较高的逻辑思维能</w:t>
      </w:r>
      <w:r>
        <w:rPr>
          <w:rFonts w:ascii="宋体" w:hAnsi="宋体" w:eastAsia="宋体" w:cs="宋体"/>
          <w:sz w:val="22"/>
          <w:szCs w:val="22"/>
        </w:rPr>
        <w:t xml:space="preserve"> </w:t>
      </w:r>
      <w:r>
        <w:rPr>
          <w:rFonts w:ascii="宋体" w:hAnsi="宋体" w:eastAsia="宋体" w:cs="宋体"/>
          <w:spacing w:val="-10"/>
          <w:sz w:val="22"/>
          <w:szCs w:val="22"/>
        </w:rPr>
        <w:t>力和问题分析能力、较强的团队领导能力，能独立解决</w:t>
      </w:r>
      <w:r>
        <w:rPr>
          <w:rFonts w:ascii="宋体" w:hAnsi="宋体" w:eastAsia="宋体" w:cs="宋体"/>
          <w:spacing w:val="-11"/>
          <w:sz w:val="22"/>
          <w:szCs w:val="22"/>
        </w:rPr>
        <w:t>非常规性的综合问题；具有一定的创</w:t>
      </w:r>
      <w:r>
        <w:rPr>
          <w:rFonts w:ascii="宋体" w:hAnsi="宋体" w:eastAsia="宋体" w:cs="宋体"/>
          <w:sz w:val="22"/>
          <w:szCs w:val="22"/>
        </w:rPr>
        <w:t xml:space="preserve"> </w:t>
      </w:r>
      <w:r>
        <w:rPr>
          <w:rFonts w:ascii="宋体" w:hAnsi="宋体" w:eastAsia="宋体" w:cs="宋体"/>
          <w:spacing w:val="-11"/>
          <w:sz w:val="22"/>
          <w:szCs w:val="22"/>
        </w:rPr>
        <w:t>新能力以及组织管理和培训、指导他人进行工作的能力。同时具有下列专业能力：</w:t>
      </w:r>
    </w:p>
    <w:p w14:paraId="15BA4286">
      <w:pPr>
        <w:spacing w:before="13"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能撰写市场分析报告，设计区块链应用原型，并能建立标准化软件文档管理体系。</w:t>
      </w:r>
    </w:p>
    <w:p w14:paraId="40EA9411">
      <w:pPr>
        <w:spacing w:before="60"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能编制测试计划与方案，并能进行测试任务分解及优化，完成测试报</w:t>
      </w:r>
      <w:r>
        <w:rPr>
          <w:rFonts w:ascii="宋体" w:hAnsi="宋体" w:eastAsia="宋体" w:cs="宋体"/>
          <w:spacing w:val="-10"/>
          <w:sz w:val="22"/>
          <w:szCs w:val="22"/>
        </w:rPr>
        <w:t>告评审。</w:t>
      </w:r>
    </w:p>
    <w:p w14:paraId="7FC9D6CA">
      <w:pPr>
        <w:spacing w:before="6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能完成身份、权限、安全管理、数据保</w:t>
      </w:r>
      <w:r>
        <w:rPr>
          <w:rFonts w:ascii="宋体" w:hAnsi="宋体" w:eastAsia="宋体" w:cs="宋体"/>
          <w:spacing w:val="-10"/>
          <w:sz w:val="22"/>
          <w:szCs w:val="22"/>
        </w:rPr>
        <w:t>密以及审计操作。</w:t>
      </w:r>
    </w:p>
    <w:p w14:paraId="52413802">
      <w:pPr>
        <w:spacing w:before="57" w:line="236"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能使用平台监控工具，使用脚本调用日志工具进行分析，评估区块链应用出现的问</w:t>
      </w:r>
      <w:r>
        <w:rPr>
          <w:rFonts w:ascii="宋体" w:hAnsi="宋体" w:eastAsia="宋体" w:cs="宋体"/>
          <w:spacing w:val="9"/>
          <w:sz w:val="22"/>
          <w:szCs w:val="22"/>
        </w:rPr>
        <w:t xml:space="preserve"> </w:t>
      </w:r>
      <w:r>
        <w:rPr>
          <w:rFonts w:ascii="宋体" w:hAnsi="宋体" w:eastAsia="宋体" w:cs="宋体"/>
          <w:spacing w:val="-10"/>
          <w:sz w:val="22"/>
          <w:szCs w:val="22"/>
        </w:rPr>
        <w:t>题影响程度和范围，找出原因，并解决故障。</w:t>
      </w:r>
    </w:p>
    <w:p w14:paraId="033728F2">
      <w:pPr>
        <w:spacing w:before="38" w:line="219" w:lineRule="auto"/>
        <w:ind w:right="21"/>
        <w:jc w:val="right"/>
        <w:rPr>
          <w:rFonts w:ascii="宋体" w:hAnsi="宋体" w:eastAsia="宋体" w:cs="宋体"/>
          <w:sz w:val="22"/>
          <w:szCs w:val="22"/>
        </w:rPr>
      </w:pPr>
      <w:r>
        <w:rPr>
          <w:rFonts w:ascii="Times New Roman" w:hAnsi="Times New Roman" w:eastAsia="Times New Roman" w:cs="Times New Roman"/>
          <w:spacing w:val="-5"/>
          <w:sz w:val="22"/>
          <w:szCs w:val="22"/>
        </w:rPr>
        <w:t>5.</w:t>
      </w:r>
      <w:r>
        <w:rPr>
          <w:rFonts w:ascii="Times New Roman" w:hAnsi="Times New Roman" w:eastAsia="Times New Roman" w:cs="Times New Roman"/>
          <w:spacing w:val="32"/>
          <w:sz w:val="22"/>
          <w:szCs w:val="22"/>
        </w:rPr>
        <w:t xml:space="preserve"> </w:t>
      </w:r>
      <w:r>
        <w:rPr>
          <w:rFonts w:ascii="宋体" w:hAnsi="宋体" w:eastAsia="宋体" w:cs="宋体"/>
          <w:spacing w:val="-5"/>
          <w:sz w:val="22"/>
          <w:szCs w:val="22"/>
        </w:rPr>
        <w:t>能配置创世区块，设置区块链账本及数据存储策略，完成群组及节点管理，监控区</w:t>
      </w:r>
    </w:p>
    <w:p w14:paraId="2CD835E0">
      <w:pPr>
        <w:spacing w:before="70" w:line="219" w:lineRule="auto"/>
        <w:rPr>
          <w:rFonts w:ascii="宋体" w:hAnsi="宋体" w:eastAsia="宋体" w:cs="宋体"/>
          <w:sz w:val="22"/>
          <w:szCs w:val="22"/>
        </w:rPr>
      </w:pPr>
      <w:r>
        <w:rPr>
          <w:rFonts w:ascii="宋体" w:hAnsi="宋体" w:eastAsia="宋体" w:cs="宋体"/>
          <w:spacing w:val="-10"/>
          <w:sz w:val="22"/>
          <w:szCs w:val="22"/>
        </w:rPr>
        <w:t>块链系统的共识状态、事务执行状况及业务数据合规性操作。</w:t>
      </w:r>
    </w:p>
    <w:p w14:paraId="03872A30">
      <w:pPr>
        <w:spacing w:before="24" w:line="291" w:lineRule="auto"/>
        <w:ind w:right="45" w:firstLine="410"/>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1"/>
          <w:sz w:val="22"/>
          <w:szCs w:val="22"/>
        </w:rPr>
        <w:t>区块链应用操作员</w:t>
      </w:r>
      <w:r>
        <w:rPr>
          <w:rFonts w:ascii="Times New Roman" w:hAnsi="Times New Roman" w:eastAsia="Times New Roman" w:cs="Times New Roman"/>
          <w:spacing w:val="1"/>
          <w:sz w:val="22"/>
          <w:szCs w:val="22"/>
        </w:rPr>
        <w:t>S(4-04-0</w:t>
      </w:r>
      <w:r>
        <w:rPr>
          <w:rFonts w:ascii="Times New Roman" w:hAnsi="Times New Roman" w:eastAsia="Times New Roman" w:cs="Times New Roman"/>
          <w:sz w:val="22"/>
          <w:szCs w:val="22"/>
        </w:rPr>
        <w:t>5-06)</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w:t>
      </w:r>
      <w:r>
        <w:rPr>
          <w:rFonts w:ascii="宋体" w:hAnsi="宋体" w:eastAsia="宋体" w:cs="宋体"/>
          <w:spacing w:val="42"/>
          <w:sz w:val="22"/>
          <w:szCs w:val="22"/>
        </w:rPr>
        <w:t xml:space="preserve">  </w:t>
      </w:r>
      <w:r>
        <w:rPr>
          <w:rFonts w:ascii="宋体" w:hAnsi="宋体" w:eastAsia="宋体" w:cs="宋体"/>
          <w:sz w:val="22"/>
          <w:szCs w:val="22"/>
        </w:rPr>
        <w:t>区块链工程技术人员</w:t>
      </w:r>
      <w:r>
        <w:rPr>
          <w:rFonts w:ascii="宋体" w:hAnsi="宋体" w:eastAsia="宋体" w:cs="宋体"/>
          <w:spacing w:val="1"/>
          <w:sz w:val="22"/>
          <w:szCs w:val="22"/>
        </w:rPr>
        <w:t xml:space="preserve"> </w:t>
      </w:r>
      <w:r>
        <w:rPr>
          <w:rFonts w:ascii="Times New Roman" w:hAnsi="Times New Roman" w:eastAsia="Times New Roman" w:cs="Times New Roman"/>
          <w:spacing w:val="-2"/>
          <w:sz w:val="22"/>
          <w:szCs w:val="22"/>
        </w:rPr>
        <w:t>S(2-02-38-08)</w:t>
      </w:r>
    </w:p>
    <w:p w14:paraId="57917776">
      <w:pPr>
        <w:spacing w:before="1" w:line="220"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36"/>
          <w:sz w:val="22"/>
          <w:szCs w:val="22"/>
        </w:rPr>
        <w:t xml:space="preserve"> </w:t>
      </w:r>
      <w:r>
        <w:rPr>
          <w:rFonts w:ascii="宋体" w:hAnsi="宋体" w:eastAsia="宋体" w:cs="宋体"/>
          <w:sz w:val="22"/>
          <w:szCs w:val="22"/>
        </w:rPr>
        <w:t>区块链应用操作员</w:t>
      </w:r>
    </w:p>
    <w:p w14:paraId="5E521BB5">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2644365">
      <w:pPr>
        <w:spacing w:before="47" w:line="272" w:lineRule="auto"/>
        <w:ind w:right="54" w:firstLine="410"/>
        <w:rPr>
          <w:rFonts w:ascii="宋体" w:hAnsi="宋体" w:eastAsia="宋体" w:cs="宋体"/>
          <w:sz w:val="22"/>
          <w:szCs w:val="22"/>
        </w:rPr>
      </w:pPr>
      <w:r>
        <w:rPr>
          <w:rFonts w:ascii="Times New Roman" w:hAnsi="Times New Roman" w:eastAsia="Times New Roman" w:cs="Times New Roman"/>
          <w:spacing w:val="-4"/>
          <w:sz w:val="22"/>
          <w:szCs w:val="22"/>
        </w:rPr>
        <w:t xml:space="preserve">Java </w:t>
      </w:r>
      <w:r>
        <w:rPr>
          <w:rFonts w:ascii="宋体" w:hAnsi="宋体" w:eastAsia="宋体" w:cs="宋体"/>
          <w:spacing w:val="-4"/>
          <w:sz w:val="22"/>
          <w:szCs w:val="22"/>
        </w:rPr>
        <w:t>编程技术基础、</w:t>
      </w:r>
      <w:r>
        <w:rPr>
          <w:rFonts w:ascii="Times New Roman" w:hAnsi="Times New Roman" w:eastAsia="Times New Roman" w:cs="Times New Roman"/>
          <w:spacing w:val="-4"/>
          <w:sz w:val="22"/>
          <w:szCs w:val="22"/>
        </w:rPr>
        <w:t>Go</w:t>
      </w:r>
      <w:r>
        <w:rPr>
          <w:rFonts w:ascii="Times New Roman" w:hAnsi="Times New Roman" w:eastAsia="Times New Roman" w:cs="Times New Roman"/>
          <w:spacing w:val="-16"/>
          <w:sz w:val="22"/>
          <w:szCs w:val="22"/>
        </w:rPr>
        <w:t xml:space="preserve"> </w:t>
      </w:r>
      <w:r>
        <w:rPr>
          <w:rFonts w:ascii="宋体" w:hAnsi="宋体" w:eastAsia="宋体" w:cs="宋体"/>
          <w:spacing w:val="-4"/>
          <w:sz w:val="22"/>
          <w:szCs w:val="22"/>
        </w:rPr>
        <w:t>语言程序设计、区块</w:t>
      </w:r>
      <w:r>
        <w:rPr>
          <w:rFonts w:ascii="宋体" w:hAnsi="宋体" w:eastAsia="宋体" w:cs="宋体"/>
          <w:spacing w:val="-5"/>
          <w:sz w:val="22"/>
          <w:szCs w:val="22"/>
        </w:rPr>
        <w:t>链测试、</w:t>
      </w:r>
      <w:r>
        <w:rPr>
          <w:rFonts w:ascii="Times New Roman" w:hAnsi="Times New Roman" w:eastAsia="Times New Roman" w:cs="Times New Roman"/>
          <w:spacing w:val="-5"/>
          <w:sz w:val="22"/>
          <w:szCs w:val="22"/>
        </w:rPr>
        <w:t>DAPP</w:t>
      </w:r>
      <w:r>
        <w:rPr>
          <w:rFonts w:ascii="宋体" w:hAnsi="宋体" w:eastAsia="宋体" w:cs="宋体"/>
          <w:spacing w:val="-5"/>
          <w:sz w:val="22"/>
          <w:szCs w:val="22"/>
        </w:rPr>
        <w:t>开发技术、联盟链应用开</w:t>
      </w:r>
      <w:r>
        <w:rPr>
          <w:rFonts w:ascii="宋体" w:hAnsi="宋体" w:eastAsia="宋体" w:cs="宋体"/>
          <w:sz w:val="22"/>
          <w:szCs w:val="22"/>
        </w:rPr>
        <w:t xml:space="preserve"> </w:t>
      </w:r>
      <w:r>
        <w:rPr>
          <w:rFonts w:ascii="宋体" w:hAnsi="宋体" w:eastAsia="宋体" w:cs="宋体"/>
          <w:spacing w:val="-10"/>
          <w:sz w:val="22"/>
          <w:szCs w:val="22"/>
        </w:rPr>
        <w:t>发、区块链案例实践、数据库与数据挖掘技术、</w:t>
      </w:r>
      <w:r>
        <w:rPr>
          <w:rFonts w:ascii="宋体" w:hAnsi="宋体" w:eastAsia="宋体" w:cs="宋体"/>
          <w:spacing w:val="-11"/>
          <w:sz w:val="22"/>
          <w:szCs w:val="22"/>
        </w:rPr>
        <w:t>区块链系统价值分析等。</w:t>
      </w:r>
    </w:p>
    <w:p w14:paraId="0112CDB6">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对应下一级专业编码：0320-3</w:t>
      </w:r>
    </w:p>
    <w:p w14:paraId="16050BCE">
      <w:pPr>
        <w:spacing w:line="220" w:lineRule="auto"/>
        <w:rPr>
          <w:rFonts w:ascii="黑体" w:hAnsi="黑体" w:eastAsia="黑体" w:cs="黑体"/>
          <w:sz w:val="19"/>
          <w:szCs w:val="19"/>
        </w:rPr>
        <w:sectPr>
          <w:footerReference r:id="rId200" w:type="default"/>
          <w:pgSz w:w="10770" w:h="15080"/>
          <w:pgMar w:top="400" w:right="1294" w:bottom="1179" w:left="1059" w:header="0" w:footer="999" w:gutter="0"/>
          <w:cols w:space="720" w:num="1"/>
        </w:sectPr>
      </w:pPr>
    </w:p>
    <w:p w14:paraId="7074ADE3">
      <w:pPr>
        <w:pStyle w:val="2"/>
        <w:spacing w:line="274" w:lineRule="auto"/>
      </w:pPr>
    </w:p>
    <w:p w14:paraId="3765702C">
      <w:pPr>
        <w:pStyle w:val="2"/>
        <w:spacing w:line="274" w:lineRule="auto"/>
      </w:pPr>
    </w:p>
    <w:p w14:paraId="4B578EF6">
      <w:pPr>
        <w:pStyle w:val="2"/>
        <w:spacing w:line="274" w:lineRule="auto"/>
      </w:pPr>
    </w:p>
    <w:p w14:paraId="1EF469AB">
      <w:pPr>
        <w:pStyle w:val="2"/>
        <w:spacing w:line="274" w:lineRule="auto"/>
      </w:pPr>
    </w:p>
    <w:p w14:paraId="719FE94C">
      <w:pPr>
        <w:pStyle w:val="2"/>
        <w:spacing w:line="274" w:lineRule="auto"/>
      </w:pPr>
    </w:p>
    <w:p w14:paraId="01A4E976">
      <w:pPr>
        <w:pStyle w:val="2"/>
        <w:spacing w:line="274" w:lineRule="auto"/>
      </w:pPr>
    </w:p>
    <w:p w14:paraId="379B9ED2">
      <w:pPr>
        <w:spacing w:before="95" w:line="221" w:lineRule="auto"/>
        <w:ind w:left="3100"/>
        <w:rPr>
          <w:rFonts w:ascii="黑体" w:hAnsi="黑体" w:eastAsia="黑体" w:cs="黑体"/>
          <w:sz w:val="29"/>
          <w:szCs w:val="29"/>
        </w:rPr>
      </w:pPr>
      <w:bookmarkStart w:id="264" w:name="bookmark1215"/>
      <w:bookmarkEnd w:id="264"/>
      <w:r>
        <w:rPr>
          <w:rFonts w:ascii="黑体" w:hAnsi="黑体" w:eastAsia="黑体" w:cs="黑体"/>
          <w:spacing w:val="-8"/>
          <w:sz w:val="29"/>
          <w:szCs w:val="29"/>
        </w:rPr>
        <w:t>04</w:t>
      </w:r>
      <w:r>
        <w:rPr>
          <w:rFonts w:ascii="黑体" w:hAnsi="黑体" w:eastAsia="黑体" w:cs="黑体"/>
          <w:spacing w:val="36"/>
          <w:sz w:val="29"/>
          <w:szCs w:val="29"/>
        </w:rPr>
        <w:t xml:space="preserve">  </w:t>
      </w:r>
      <w:r>
        <w:rPr>
          <w:rFonts w:ascii="黑体" w:hAnsi="黑体" w:eastAsia="黑体" w:cs="黑体"/>
          <w:spacing w:val="-8"/>
          <w:sz w:val="29"/>
          <w:szCs w:val="29"/>
        </w:rPr>
        <w:t>交</w:t>
      </w:r>
      <w:r>
        <w:rPr>
          <w:rFonts w:ascii="黑体" w:hAnsi="黑体" w:eastAsia="黑体" w:cs="黑体"/>
          <w:spacing w:val="23"/>
          <w:sz w:val="29"/>
          <w:szCs w:val="29"/>
        </w:rPr>
        <w:t xml:space="preserve">  </w:t>
      </w:r>
      <w:r>
        <w:rPr>
          <w:rFonts w:ascii="黑体" w:hAnsi="黑体" w:eastAsia="黑体" w:cs="黑体"/>
          <w:spacing w:val="-8"/>
          <w:sz w:val="29"/>
          <w:szCs w:val="29"/>
        </w:rPr>
        <w:t>通</w:t>
      </w:r>
      <w:r>
        <w:rPr>
          <w:rFonts w:ascii="黑体" w:hAnsi="黑体" w:eastAsia="黑体" w:cs="黑体"/>
          <w:spacing w:val="35"/>
          <w:sz w:val="29"/>
          <w:szCs w:val="29"/>
        </w:rPr>
        <w:t xml:space="preserve">  </w:t>
      </w:r>
      <w:r>
        <w:rPr>
          <w:rFonts w:ascii="黑体" w:hAnsi="黑体" w:eastAsia="黑体" w:cs="黑体"/>
          <w:spacing w:val="-8"/>
          <w:sz w:val="29"/>
          <w:szCs w:val="29"/>
        </w:rPr>
        <w:t>类</w:t>
      </w:r>
    </w:p>
    <w:p w14:paraId="424E1A38">
      <w:pPr>
        <w:pStyle w:val="2"/>
        <w:spacing w:line="268" w:lineRule="auto"/>
      </w:pPr>
    </w:p>
    <w:p w14:paraId="6021FC3C">
      <w:pPr>
        <w:pStyle w:val="2"/>
        <w:spacing w:line="268" w:lineRule="auto"/>
      </w:pPr>
    </w:p>
    <w:p w14:paraId="19D42B3D">
      <w:pPr>
        <w:spacing w:before="85" w:line="219" w:lineRule="auto"/>
        <w:ind w:left="3300"/>
        <w:rPr>
          <w:rFonts w:ascii="宋体" w:hAnsi="宋体" w:eastAsia="宋体" w:cs="宋体"/>
          <w:sz w:val="26"/>
          <w:szCs w:val="26"/>
        </w:rPr>
      </w:pPr>
      <w:r>
        <w:rPr>
          <w:rFonts w:ascii="Times New Roman" w:hAnsi="Times New Roman" w:eastAsia="Times New Roman" w:cs="Times New Roman"/>
          <w:spacing w:val="-3"/>
          <w:sz w:val="26"/>
          <w:szCs w:val="26"/>
        </w:rPr>
        <w:t>0401</w:t>
      </w:r>
      <w:r>
        <w:rPr>
          <w:rFonts w:ascii="Times New Roman" w:hAnsi="Times New Roman" w:eastAsia="Times New Roman" w:cs="Times New Roman"/>
          <w:spacing w:val="20"/>
          <w:sz w:val="26"/>
          <w:szCs w:val="26"/>
        </w:rPr>
        <w:t xml:space="preserve">   </w:t>
      </w:r>
      <w:r>
        <w:rPr>
          <w:rFonts w:ascii="宋体" w:hAnsi="宋体" w:eastAsia="宋体" w:cs="宋体"/>
          <w:spacing w:val="-3"/>
          <w:sz w:val="26"/>
          <w:szCs w:val="26"/>
        </w:rPr>
        <w:t>汽车驾驶</w:t>
      </w:r>
    </w:p>
    <w:p w14:paraId="639BF01E">
      <w:pPr>
        <w:spacing w:before="171" w:line="220" w:lineRule="auto"/>
        <w:ind w:left="3500"/>
        <w:outlineLvl w:val="1"/>
        <w:rPr>
          <w:rFonts w:ascii="宋体" w:hAnsi="宋体" w:eastAsia="宋体" w:cs="宋体"/>
          <w:sz w:val="24"/>
          <w:szCs w:val="24"/>
        </w:rPr>
      </w:pPr>
      <w:bookmarkStart w:id="265" w:name="bookmark360"/>
      <w:bookmarkEnd w:id="265"/>
      <w:r>
        <w:rPr>
          <w:rFonts w:ascii="Times New Roman" w:hAnsi="Times New Roman" w:eastAsia="Times New Roman" w:cs="Times New Roman"/>
          <w:spacing w:val="1"/>
          <w:sz w:val="24"/>
          <w:szCs w:val="24"/>
        </w:rPr>
        <w:t xml:space="preserve">0401-4    </w:t>
      </w:r>
      <w:r>
        <w:rPr>
          <w:rFonts w:ascii="宋体" w:hAnsi="宋体" w:eastAsia="宋体" w:cs="宋体"/>
          <w:spacing w:val="1"/>
          <w:sz w:val="24"/>
          <w:szCs w:val="24"/>
        </w:rPr>
        <w:t>中级</w:t>
      </w:r>
    </w:p>
    <w:p w14:paraId="7C8F4256">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专业编码：0401-4</w:t>
      </w:r>
    </w:p>
    <w:p w14:paraId="31A7F5E7">
      <w:pPr>
        <w:spacing w:before="3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汽车驾驶</w:t>
      </w:r>
    </w:p>
    <w:p w14:paraId="1E23EAE2">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培养从事客运、货运汽车驾驶、日常维</w:t>
      </w:r>
      <w:r>
        <w:rPr>
          <w:rFonts w:ascii="宋体" w:hAnsi="宋体" w:eastAsia="宋体" w:cs="宋体"/>
          <w:spacing w:val="-11"/>
          <w:sz w:val="22"/>
          <w:szCs w:val="22"/>
        </w:rPr>
        <w:t>护等工作的中级技能人才。</w:t>
      </w:r>
    </w:p>
    <w:p w14:paraId="6FFACBB6">
      <w:pPr>
        <w:spacing w:before="5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B02D4A8">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AA6B65B">
      <w:pPr>
        <w:spacing w:before="6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w:t>
      </w:r>
      <w:r>
        <w:rPr>
          <w:rFonts w:ascii="宋体" w:hAnsi="宋体" w:eastAsia="宋体" w:cs="宋体"/>
          <w:spacing w:val="-10"/>
          <w:sz w:val="22"/>
          <w:szCs w:val="22"/>
        </w:rPr>
        <w:t>行设备操作规定，遵守各项工艺规程，具有安全意识，重</w:t>
      </w:r>
      <w:r>
        <w:rPr>
          <w:rFonts w:ascii="宋体" w:hAnsi="宋体" w:eastAsia="宋体" w:cs="宋体"/>
          <w:spacing w:val="-11"/>
          <w:sz w:val="22"/>
          <w:szCs w:val="22"/>
        </w:rPr>
        <w:t>视环境保护，并能解决一般</w:t>
      </w:r>
      <w:r>
        <w:rPr>
          <w:rFonts w:ascii="宋体" w:hAnsi="宋体" w:eastAsia="宋体" w:cs="宋体"/>
          <w:spacing w:val="-9"/>
          <w:sz w:val="22"/>
          <w:szCs w:val="22"/>
        </w:rPr>
        <w:t>性</w:t>
      </w:r>
      <w:r>
        <w:rPr>
          <w:rFonts w:ascii="宋体" w:hAnsi="宋体" w:eastAsia="宋体" w:cs="宋体"/>
          <w:sz w:val="22"/>
          <w:szCs w:val="22"/>
        </w:rPr>
        <w:t xml:space="preserve"> </w:t>
      </w:r>
      <w:r>
        <w:rPr>
          <w:rFonts w:ascii="宋体" w:hAnsi="宋体" w:eastAsia="宋体" w:cs="宋体"/>
          <w:spacing w:val="-13"/>
          <w:sz w:val="22"/>
          <w:szCs w:val="22"/>
        </w:rPr>
        <w:t>专业问题。同时具有下列专业能力：</w:t>
      </w:r>
    </w:p>
    <w:p w14:paraId="3E6A7D5B">
      <w:pPr>
        <w:spacing w:before="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能正确操作、检查、维护车辆。</w:t>
      </w:r>
    </w:p>
    <w:p w14:paraId="10DCF20F">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能在各种道路、气候条件下驾驶车辆。</w:t>
      </w:r>
    </w:p>
    <w:p w14:paraId="3B560BDD">
      <w:pPr>
        <w:spacing w:before="67" w:line="219" w:lineRule="auto"/>
        <w:ind w:left="410"/>
        <w:rPr>
          <w:rFonts w:ascii="宋体" w:hAnsi="宋体" w:eastAsia="宋体" w:cs="宋体"/>
          <w:sz w:val="21"/>
          <w:szCs w:val="21"/>
        </w:rPr>
      </w:pPr>
      <w:r>
        <w:rPr>
          <w:rFonts w:ascii="Times New Roman" w:hAnsi="Times New Roman" w:eastAsia="Times New Roman" w:cs="Times New Roman"/>
          <w:spacing w:val="-1"/>
          <w:sz w:val="21"/>
          <w:szCs w:val="21"/>
        </w:rPr>
        <w:t xml:space="preserve">3.  </w:t>
      </w:r>
      <w:r>
        <w:rPr>
          <w:rFonts w:ascii="宋体" w:hAnsi="宋体" w:eastAsia="宋体" w:cs="宋体"/>
          <w:spacing w:val="-1"/>
          <w:sz w:val="21"/>
          <w:szCs w:val="21"/>
        </w:rPr>
        <w:t>能排除发动机一般油、电路故障。</w:t>
      </w:r>
    </w:p>
    <w:p w14:paraId="45C2238B">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能判断发动机异响故障和底盘常见故障。</w:t>
      </w:r>
    </w:p>
    <w:p w14:paraId="2B456253">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能发现汽车制动系、行驶系常见故障。</w:t>
      </w:r>
    </w:p>
    <w:p w14:paraId="7BB6F2CE">
      <w:pPr>
        <w:spacing w:before="67"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能清洁发动机供油系、点火系的主要元件和总成。</w:t>
      </w:r>
    </w:p>
    <w:p w14:paraId="7605C299">
      <w:pPr>
        <w:spacing w:before="15" w:line="283" w:lineRule="auto"/>
        <w:ind w:right="18" w:firstLine="410"/>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
          <w:sz w:val="22"/>
          <w:szCs w:val="22"/>
        </w:rPr>
        <w:t>客运车辆驾驶员</w:t>
      </w:r>
      <w:r>
        <w:rPr>
          <w:rFonts w:ascii="Times New Roman" w:hAnsi="Times New Roman" w:eastAsia="Times New Roman" w:cs="Times New Roman"/>
          <w:spacing w:val="1"/>
          <w:sz w:val="22"/>
          <w:szCs w:val="22"/>
        </w:rPr>
        <w:t>L(4-</w:t>
      </w:r>
      <w:r>
        <w:rPr>
          <w:rFonts w:ascii="Times New Roman" w:hAnsi="Times New Roman" w:eastAsia="Times New Roman" w:cs="Times New Roman"/>
          <w:sz w:val="22"/>
          <w:szCs w:val="22"/>
        </w:rPr>
        <w:t>02-02-01)</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w:t>
      </w:r>
      <w:r>
        <w:rPr>
          <w:rFonts w:ascii="宋体" w:hAnsi="宋体" w:eastAsia="宋体" w:cs="宋体"/>
          <w:spacing w:val="24"/>
          <w:sz w:val="22"/>
          <w:szCs w:val="22"/>
        </w:rPr>
        <w:t xml:space="preserve">   </w:t>
      </w:r>
      <w:r>
        <w:rPr>
          <w:rFonts w:ascii="宋体" w:hAnsi="宋体" w:eastAsia="宋体" w:cs="宋体"/>
          <w:sz w:val="22"/>
          <w:szCs w:val="22"/>
        </w:rPr>
        <w:t>道路货运汽车驾驶员</w:t>
      </w:r>
      <w:r>
        <w:rPr>
          <w:rFonts w:ascii="Times New Roman" w:hAnsi="Times New Roman" w:eastAsia="Times New Roman" w:cs="Times New Roman"/>
          <w:sz w:val="22"/>
          <w:szCs w:val="22"/>
        </w:rPr>
        <w:t>L</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
          <w:sz w:val="22"/>
          <w:szCs w:val="22"/>
        </w:rPr>
        <w:t>(4-02-02-02)</w:t>
      </w:r>
    </w:p>
    <w:p w14:paraId="2CAF9509">
      <w:pPr>
        <w:spacing w:before="28"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客运车辆驾驶员、道路货运汽车贺驶员</w:t>
      </w:r>
    </w:p>
    <w:p w14:paraId="315621FE">
      <w:pPr>
        <w:spacing w:before="6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017B6696">
      <w:pPr>
        <w:spacing w:before="63" w:line="262" w:lineRule="auto"/>
        <w:ind w:right="15" w:firstLine="410"/>
        <w:jc w:val="both"/>
        <w:rPr>
          <w:rFonts w:ascii="宋体" w:hAnsi="宋体" w:eastAsia="宋体" w:cs="宋体"/>
          <w:sz w:val="22"/>
          <w:szCs w:val="22"/>
        </w:rPr>
      </w:pPr>
      <w:r>
        <w:rPr>
          <w:rFonts w:ascii="宋体" w:hAnsi="宋体" w:eastAsia="宋体" w:cs="宋体"/>
          <w:spacing w:val="-10"/>
          <w:sz w:val="22"/>
          <w:szCs w:val="22"/>
        </w:rPr>
        <w:t>汽车构造、交通运输地理、汽车交通安全与</w:t>
      </w:r>
      <w:r>
        <w:rPr>
          <w:rFonts w:ascii="宋体" w:hAnsi="宋体" w:eastAsia="宋体" w:cs="宋体"/>
          <w:spacing w:val="-11"/>
          <w:sz w:val="22"/>
          <w:szCs w:val="22"/>
        </w:rPr>
        <w:t>营运知识、城市客运交通系统、道路交通安</w:t>
      </w:r>
      <w:r>
        <w:rPr>
          <w:rFonts w:ascii="宋体" w:hAnsi="宋体" w:eastAsia="宋体" w:cs="宋体"/>
          <w:sz w:val="22"/>
          <w:szCs w:val="22"/>
        </w:rPr>
        <w:t xml:space="preserve"> </w:t>
      </w:r>
      <w:r>
        <w:rPr>
          <w:rFonts w:ascii="宋体" w:hAnsi="宋体" w:eastAsia="宋体" w:cs="宋体"/>
          <w:spacing w:val="-11"/>
          <w:sz w:val="22"/>
          <w:szCs w:val="22"/>
        </w:rPr>
        <w:t>全法规与管理、汽车客运服务、交通安全心理学、汽车驾驶实训、汽车维护实训、汽车故障</w:t>
      </w:r>
      <w:r>
        <w:rPr>
          <w:rFonts w:ascii="宋体" w:hAnsi="宋体" w:eastAsia="宋体" w:cs="宋体"/>
          <w:spacing w:val="7"/>
          <w:sz w:val="22"/>
          <w:szCs w:val="22"/>
        </w:rPr>
        <w:t xml:space="preserve"> </w:t>
      </w:r>
      <w:r>
        <w:rPr>
          <w:rFonts w:ascii="宋体" w:hAnsi="宋体" w:eastAsia="宋体" w:cs="宋体"/>
          <w:spacing w:val="-10"/>
          <w:sz w:val="22"/>
          <w:szCs w:val="22"/>
        </w:rPr>
        <w:t>诊断排除实训、急救与应急实训等。</w:t>
      </w:r>
    </w:p>
    <w:p w14:paraId="7AFE173E">
      <w:pPr>
        <w:spacing w:before="4" w:line="221" w:lineRule="auto"/>
        <w:ind w:left="410"/>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客运汽车驾驶与维护、货运汽车驾驶与维护</w:t>
      </w:r>
    </w:p>
    <w:p w14:paraId="1A070677">
      <w:pPr>
        <w:spacing w:before="75"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对应上一级专业编码：0401-3</w:t>
      </w:r>
    </w:p>
    <w:p w14:paraId="1E909BFE">
      <w:pPr>
        <w:spacing w:before="227"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0401-3</w:t>
      </w:r>
      <w:r>
        <w:rPr>
          <w:rFonts w:ascii="Times New Roman" w:hAnsi="Times New Roman" w:eastAsia="Times New Roman" w:cs="Times New Roman"/>
          <w:spacing w:val="5"/>
          <w:sz w:val="24"/>
          <w:szCs w:val="24"/>
        </w:rPr>
        <w:t xml:space="preserve">    </w:t>
      </w:r>
      <w:r>
        <w:rPr>
          <w:rFonts w:ascii="宋体" w:hAnsi="宋体" w:eastAsia="宋体" w:cs="宋体"/>
          <w:spacing w:val="-1"/>
          <w:sz w:val="24"/>
          <w:szCs w:val="24"/>
        </w:rPr>
        <w:t>高级</w:t>
      </w:r>
    </w:p>
    <w:p w14:paraId="1F16A91F">
      <w:pPr>
        <w:spacing w:before="172" w:line="221" w:lineRule="auto"/>
        <w:ind w:left="410"/>
        <w:rPr>
          <w:rFonts w:ascii="黑体" w:hAnsi="黑体" w:eastAsia="黑体" w:cs="黑体"/>
          <w:sz w:val="22"/>
          <w:szCs w:val="22"/>
        </w:rPr>
      </w:pPr>
      <w:r>
        <w:rPr>
          <w:rFonts w:ascii="黑体" w:hAnsi="黑体" w:eastAsia="黑体" w:cs="黑体"/>
          <w:spacing w:val="-6"/>
          <w:sz w:val="22"/>
          <w:szCs w:val="22"/>
        </w:rPr>
        <w:t>专业编码：0401-3</w:t>
      </w:r>
    </w:p>
    <w:p w14:paraId="0817E6C3">
      <w:pPr>
        <w:spacing w:before="5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汽车驾驶</w:t>
      </w:r>
    </w:p>
    <w:p w14:paraId="60B7F20B">
      <w:pPr>
        <w:spacing w:before="55" w:line="264" w:lineRule="auto"/>
        <w:ind w:right="19"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培养从事客运、货运汽车驾驶、日常维护、运输调度、安全管理等工作的高</w:t>
      </w:r>
      <w:r>
        <w:rPr>
          <w:rFonts w:ascii="宋体" w:hAnsi="宋体" w:eastAsia="宋体" w:cs="宋体"/>
          <w:spacing w:val="16"/>
          <w:sz w:val="22"/>
          <w:szCs w:val="22"/>
        </w:rPr>
        <w:t xml:space="preserve"> </w:t>
      </w:r>
      <w:r>
        <w:rPr>
          <w:rFonts w:ascii="宋体" w:hAnsi="宋体" w:eastAsia="宋体" w:cs="宋体"/>
          <w:spacing w:val="3"/>
          <w:sz w:val="22"/>
          <w:szCs w:val="22"/>
        </w:rPr>
        <w:t>级技能人才(高级工)。</w:t>
      </w:r>
    </w:p>
    <w:p w14:paraId="3F6A4BFB">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3E43670D">
      <w:pPr>
        <w:spacing w:line="219" w:lineRule="auto"/>
        <w:rPr>
          <w:rFonts w:ascii="宋体" w:hAnsi="宋体" w:eastAsia="宋体" w:cs="宋体"/>
          <w:sz w:val="22"/>
          <w:szCs w:val="22"/>
        </w:rPr>
        <w:sectPr>
          <w:footerReference r:id="rId201" w:type="default"/>
          <w:pgSz w:w="10770" w:h="15080"/>
          <w:pgMar w:top="400" w:right="1101" w:bottom="1205" w:left="1280" w:header="0" w:footer="962" w:gutter="0"/>
          <w:cols w:space="720" w:num="1"/>
        </w:sectPr>
      </w:pPr>
    </w:p>
    <w:p w14:paraId="1287D81C">
      <w:pPr>
        <w:pStyle w:val="2"/>
        <w:spacing w:line="279" w:lineRule="auto"/>
      </w:pPr>
    </w:p>
    <w:p w14:paraId="6BAD77A9">
      <w:pPr>
        <w:pStyle w:val="2"/>
        <w:spacing w:line="280" w:lineRule="auto"/>
      </w:pPr>
    </w:p>
    <w:p w14:paraId="7ACBD5F0">
      <w:pPr>
        <w:pStyle w:val="2"/>
        <w:spacing w:line="280" w:lineRule="auto"/>
      </w:pPr>
    </w:p>
    <w:p w14:paraId="0DABAB7B">
      <w:pPr>
        <w:pStyle w:val="2"/>
        <w:spacing w:line="280" w:lineRule="auto"/>
      </w:pPr>
    </w:p>
    <w:p w14:paraId="37FE1D4B">
      <w:pPr>
        <w:spacing w:before="71" w:line="222" w:lineRule="auto"/>
        <w:ind w:left="399"/>
        <w:rPr>
          <w:rFonts w:ascii="黑体" w:hAnsi="黑体" w:eastAsia="黑体" w:cs="黑体"/>
          <w:sz w:val="22"/>
          <w:szCs w:val="22"/>
        </w:rPr>
      </w:pPr>
      <w:bookmarkStart w:id="266" w:name="bookmark1216"/>
      <w:bookmarkEnd w:id="266"/>
      <w:r>
        <w:rPr>
          <w:rFonts w:ascii="黑体" w:hAnsi="黑体" w:eastAsia="黑体" w:cs="黑体"/>
          <w:spacing w:val="-8"/>
          <w:sz w:val="22"/>
          <w:szCs w:val="22"/>
        </w:rPr>
        <w:t>职业能力：</w:t>
      </w:r>
    </w:p>
    <w:p w14:paraId="0528C158">
      <w:pPr>
        <w:spacing w:before="56" w:line="258"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w:t>
      </w:r>
      <w:r>
        <w:rPr>
          <w:rFonts w:ascii="宋体" w:hAnsi="宋体" w:eastAsia="宋体" w:cs="宋体"/>
          <w:spacing w:val="-10"/>
          <w:sz w:val="22"/>
          <w:szCs w:val="22"/>
        </w:rPr>
        <w:t>行设备操作规定，遵守各项工艺规程，具有安全意识，重</w:t>
      </w:r>
      <w:r>
        <w:rPr>
          <w:rFonts w:ascii="宋体" w:hAnsi="宋体" w:eastAsia="宋体" w:cs="宋体"/>
          <w:spacing w:val="-11"/>
          <w:sz w:val="22"/>
          <w:szCs w:val="22"/>
        </w:rPr>
        <w:t>视环境保护，并具有独立解</w:t>
      </w:r>
      <w:r>
        <w:rPr>
          <w:rFonts w:ascii="宋体" w:hAnsi="宋体" w:eastAsia="宋体" w:cs="宋体"/>
          <w:spacing w:val="-9"/>
          <w:sz w:val="22"/>
          <w:szCs w:val="22"/>
        </w:rPr>
        <w:t>决</w:t>
      </w:r>
      <w:r>
        <w:rPr>
          <w:rFonts w:ascii="宋体" w:hAnsi="宋体" w:eastAsia="宋体" w:cs="宋体"/>
          <w:sz w:val="22"/>
          <w:szCs w:val="22"/>
        </w:rPr>
        <w:t xml:space="preserve"> </w:t>
      </w:r>
      <w:r>
        <w:rPr>
          <w:rFonts w:ascii="宋体" w:hAnsi="宋体" w:eastAsia="宋体" w:cs="宋体"/>
          <w:spacing w:val="-11"/>
          <w:sz w:val="22"/>
          <w:szCs w:val="22"/>
        </w:rPr>
        <w:t>非常规问题的基本能力。同时具有下列专业能力：</w:t>
      </w:r>
    </w:p>
    <w:p w14:paraId="3653638A">
      <w:pPr>
        <w:spacing w:line="219" w:lineRule="auto"/>
        <w:ind w:left="399"/>
        <w:rPr>
          <w:rFonts w:ascii="宋体" w:hAnsi="宋体" w:eastAsia="宋体" w:cs="宋体"/>
          <w:sz w:val="22"/>
          <w:szCs w:val="22"/>
        </w:rPr>
      </w:pPr>
      <w:r>
        <w:rPr>
          <w:rFonts w:ascii="宋体" w:hAnsi="宋体" w:eastAsia="宋体" w:cs="宋体"/>
          <w:spacing w:val="-8"/>
          <w:sz w:val="22"/>
          <w:szCs w:val="22"/>
        </w:rPr>
        <w:t>1.能在特殊条件下驾驶各种准驾车辆。</w:t>
      </w:r>
    </w:p>
    <w:p w14:paraId="1B04C65B">
      <w:pPr>
        <w:spacing w:before="8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能排除发动机复杂油路、电路故障。</w:t>
      </w:r>
    </w:p>
    <w:p w14:paraId="0BDFCA72">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能判断发动机冷却系、润滑系工作异常的故障。</w:t>
      </w:r>
    </w:p>
    <w:p w14:paraId="2F173D98">
      <w:pPr>
        <w:spacing w:before="71"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能发现汽车行驶过程中的故障。</w:t>
      </w:r>
    </w:p>
    <w:p w14:paraId="741C3287">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能对发动机供油系、点火系主要元件和总成进行检修。</w:t>
      </w:r>
    </w:p>
    <w:p w14:paraId="0ADDF3C7">
      <w:pPr>
        <w:spacing w:before="7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能判断汽车空调系统的一般故障。</w:t>
      </w:r>
    </w:p>
    <w:p w14:paraId="473B8447">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能进行客运、货运的日常运输调度和安全管理工作。</w:t>
      </w:r>
    </w:p>
    <w:p w14:paraId="181C9178">
      <w:pPr>
        <w:spacing w:before="25" w:line="282" w:lineRule="auto"/>
        <w:ind w:right="28"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客运车辆驾驶员</w:t>
      </w:r>
      <w:r>
        <w:rPr>
          <w:rFonts w:ascii="Times New Roman" w:hAnsi="Times New Roman" w:eastAsia="Times New Roman" w:cs="Times New Roman"/>
          <w:spacing w:val="2"/>
          <w:sz w:val="22"/>
          <w:szCs w:val="22"/>
        </w:rPr>
        <w:t>L(4-02-02-01)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24"/>
          <w:sz w:val="22"/>
          <w:szCs w:val="22"/>
        </w:rPr>
        <w:t xml:space="preserve">   </w:t>
      </w:r>
      <w:r>
        <w:rPr>
          <w:rFonts w:ascii="宋体" w:hAnsi="宋体" w:eastAsia="宋体" w:cs="宋体"/>
          <w:spacing w:val="1"/>
          <w:sz w:val="22"/>
          <w:szCs w:val="22"/>
        </w:rPr>
        <w:t>道路货运汽车驾驶员</w:t>
      </w:r>
      <w:r>
        <w:rPr>
          <w:rFonts w:ascii="Times New Roman" w:hAnsi="Times New Roman" w:eastAsia="Times New Roman" w:cs="Times New Roman"/>
          <w:spacing w:val="1"/>
          <w:sz w:val="22"/>
          <w:szCs w:val="22"/>
        </w:rPr>
        <w:t>L</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
          <w:sz w:val="22"/>
          <w:szCs w:val="22"/>
        </w:rPr>
        <w:t>(4-02-02-02)</w:t>
      </w:r>
    </w:p>
    <w:p w14:paraId="3F7FF7C2">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客运车辆驾驶员、道路货运汽车贺驶员</w:t>
      </w:r>
    </w:p>
    <w:p w14:paraId="517F5414">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3AAE145">
      <w:pPr>
        <w:spacing w:before="79" w:line="253" w:lineRule="auto"/>
        <w:ind w:right="15" w:firstLine="399"/>
        <w:jc w:val="both"/>
        <w:rPr>
          <w:rFonts w:ascii="宋体" w:hAnsi="宋体" w:eastAsia="宋体" w:cs="宋体"/>
          <w:sz w:val="22"/>
          <w:szCs w:val="22"/>
        </w:rPr>
      </w:pPr>
      <w:r>
        <w:rPr>
          <w:rFonts w:ascii="宋体" w:hAnsi="宋体" w:eastAsia="宋体" w:cs="宋体"/>
          <w:spacing w:val="-10"/>
          <w:sz w:val="22"/>
          <w:szCs w:val="22"/>
        </w:rPr>
        <w:t>汽车构造、交通运输地理、汽车交通安全与营运知识、城市客运交</w:t>
      </w:r>
      <w:r>
        <w:rPr>
          <w:rFonts w:ascii="宋体" w:hAnsi="宋体" w:eastAsia="宋体" w:cs="宋体"/>
          <w:spacing w:val="-11"/>
          <w:sz w:val="22"/>
          <w:szCs w:val="22"/>
        </w:rPr>
        <w:t>通系统、道路交通安</w:t>
      </w:r>
      <w:r>
        <w:rPr>
          <w:rFonts w:ascii="宋体" w:hAnsi="宋体" w:eastAsia="宋体" w:cs="宋体"/>
          <w:sz w:val="22"/>
          <w:szCs w:val="22"/>
        </w:rPr>
        <w:t xml:space="preserve"> </w:t>
      </w:r>
      <w:r>
        <w:rPr>
          <w:rFonts w:ascii="宋体" w:hAnsi="宋体" w:eastAsia="宋体" w:cs="宋体"/>
          <w:spacing w:val="-11"/>
          <w:sz w:val="22"/>
          <w:szCs w:val="22"/>
        </w:rPr>
        <w:t>全法规与管理、汽车客运服务、交通安全心理学、汽车运输企业管理、汽车驾驶实训、汽车</w:t>
      </w:r>
      <w:r>
        <w:rPr>
          <w:rFonts w:ascii="宋体" w:hAnsi="宋体" w:eastAsia="宋体" w:cs="宋体"/>
          <w:spacing w:val="7"/>
          <w:sz w:val="22"/>
          <w:szCs w:val="22"/>
        </w:rPr>
        <w:t xml:space="preserve"> </w:t>
      </w:r>
      <w:r>
        <w:rPr>
          <w:rFonts w:ascii="宋体" w:hAnsi="宋体" w:eastAsia="宋体" w:cs="宋体"/>
          <w:color w:val="203050"/>
          <w:spacing w:val="-10"/>
          <w:sz w:val="22"/>
          <w:szCs w:val="22"/>
        </w:rPr>
        <w:t>维护实训、</w:t>
      </w:r>
      <w:r>
        <w:rPr>
          <w:rFonts w:ascii="宋体" w:hAnsi="宋体" w:eastAsia="宋体" w:cs="宋体"/>
          <w:spacing w:val="-10"/>
          <w:sz w:val="22"/>
          <w:szCs w:val="22"/>
        </w:rPr>
        <w:t>汽车故障诊断排除实训、急救与应急实训等。</w:t>
      </w:r>
    </w:p>
    <w:p w14:paraId="6831FA61">
      <w:pPr>
        <w:spacing w:before="33"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客运汽车驾驶与维护、货运汽车驾驶与维护</w:t>
      </w:r>
    </w:p>
    <w:p w14:paraId="5A17C9B7">
      <w:pPr>
        <w:spacing w:before="56"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对应下一级专业编码：0401-4</w:t>
      </w:r>
    </w:p>
    <w:p w14:paraId="06BFE045">
      <w:pPr>
        <w:pStyle w:val="2"/>
        <w:spacing w:line="264" w:lineRule="auto"/>
      </w:pPr>
    </w:p>
    <w:p w14:paraId="1333E852">
      <w:pPr>
        <w:spacing w:before="81" w:line="219" w:lineRule="auto"/>
        <w:ind w:left="3030"/>
        <w:rPr>
          <w:rFonts w:ascii="宋体" w:hAnsi="宋体" w:eastAsia="宋体" w:cs="宋体"/>
          <w:sz w:val="25"/>
          <w:szCs w:val="25"/>
        </w:rPr>
      </w:pPr>
      <w:r>
        <w:rPr>
          <w:rFonts w:ascii="Times New Roman" w:hAnsi="Times New Roman" w:eastAsia="Times New Roman" w:cs="Times New Roman"/>
          <w:spacing w:val="4"/>
          <w:sz w:val="25"/>
          <w:szCs w:val="25"/>
        </w:rPr>
        <w:t xml:space="preserve">0402    </w:t>
      </w:r>
      <w:r>
        <w:rPr>
          <w:rFonts w:ascii="宋体" w:hAnsi="宋体" w:eastAsia="宋体" w:cs="宋体"/>
          <w:spacing w:val="4"/>
          <w:sz w:val="25"/>
          <w:szCs w:val="25"/>
        </w:rPr>
        <w:t>交通客运服务</w:t>
      </w:r>
    </w:p>
    <w:p w14:paraId="67D3D405">
      <w:pPr>
        <w:spacing w:before="204" w:line="220" w:lineRule="auto"/>
        <w:ind w:left="3480"/>
        <w:outlineLvl w:val="1"/>
        <w:rPr>
          <w:rFonts w:ascii="宋体" w:hAnsi="宋体" w:eastAsia="宋体" w:cs="宋体"/>
          <w:sz w:val="25"/>
          <w:szCs w:val="25"/>
        </w:rPr>
      </w:pPr>
      <w:bookmarkStart w:id="267" w:name="bookmark362"/>
      <w:bookmarkEnd w:id="267"/>
      <w:r>
        <w:rPr>
          <w:rFonts w:ascii="Times New Roman" w:hAnsi="Times New Roman" w:eastAsia="Times New Roman" w:cs="Times New Roman"/>
          <w:spacing w:val="-4"/>
          <w:sz w:val="25"/>
          <w:szCs w:val="25"/>
        </w:rPr>
        <w:t>0402-4</w:t>
      </w:r>
      <w:r>
        <w:rPr>
          <w:rFonts w:ascii="Times New Roman" w:hAnsi="Times New Roman" w:eastAsia="Times New Roman" w:cs="Times New Roman"/>
          <w:spacing w:val="4"/>
          <w:sz w:val="25"/>
          <w:szCs w:val="25"/>
        </w:rPr>
        <w:t xml:space="preserve">    </w:t>
      </w:r>
      <w:r>
        <w:rPr>
          <w:rFonts w:ascii="宋体" w:hAnsi="宋体" w:eastAsia="宋体" w:cs="宋体"/>
          <w:spacing w:val="-4"/>
          <w:sz w:val="25"/>
          <w:szCs w:val="25"/>
        </w:rPr>
        <w:t>中级</w:t>
      </w:r>
    </w:p>
    <w:p w14:paraId="0D53FA23">
      <w:pPr>
        <w:spacing w:before="168" w:line="221" w:lineRule="auto"/>
        <w:ind w:left="399"/>
        <w:rPr>
          <w:rFonts w:ascii="黑体" w:hAnsi="黑体" w:eastAsia="黑体" w:cs="黑体"/>
          <w:sz w:val="22"/>
          <w:szCs w:val="22"/>
        </w:rPr>
      </w:pPr>
      <w:r>
        <w:rPr>
          <w:rFonts w:ascii="黑体" w:hAnsi="黑体" w:eastAsia="黑体" w:cs="黑体"/>
          <w:spacing w:val="-7"/>
          <w:sz w:val="22"/>
          <w:szCs w:val="22"/>
        </w:rPr>
        <w:t>专业编码：0402-4</w:t>
      </w:r>
    </w:p>
    <w:p w14:paraId="0596077A">
      <w:pPr>
        <w:spacing w:before="6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交通客运服务</w:t>
      </w:r>
    </w:p>
    <w:p w14:paraId="0C37FBA3">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培养从事交通客运服务的中级技能人才。</w:t>
      </w:r>
    </w:p>
    <w:p w14:paraId="69429B1A">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E845D28">
      <w:pPr>
        <w:spacing w:before="3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A26EC2D">
      <w:pPr>
        <w:spacing w:before="58" w:line="260"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有获取新知识、新技能的意识和能力，能适应不断变化的职业社会；熟知并遵守客运服务法</w:t>
      </w:r>
      <w:r>
        <w:rPr>
          <w:rFonts w:ascii="宋体" w:hAnsi="宋体" w:eastAsia="宋体" w:cs="宋体"/>
          <w:spacing w:val="6"/>
          <w:sz w:val="22"/>
          <w:szCs w:val="22"/>
        </w:rPr>
        <w:t xml:space="preserve"> </w:t>
      </w:r>
      <w:r>
        <w:rPr>
          <w:rFonts w:ascii="宋体" w:hAnsi="宋体" w:eastAsia="宋体" w:cs="宋体"/>
          <w:spacing w:val="-11"/>
          <w:sz w:val="22"/>
          <w:szCs w:val="22"/>
        </w:rPr>
        <w:t>规和服务流程，具有安全意识，重视环境保护，并能解决一般性专业问题。同时具有下列专</w:t>
      </w:r>
      <w:r>
        <w:rPr>
          <w:rFonts w:ascii="宋体" w:hAnsi="宋体" w:eastAsia="宋体" w:cs="宋体"/>
          <w:spacing w:val="10"/>
          <w:sz w:val="22"/>
          <w:szCs w:val="22"/>
        </w:rPr>
        <w:t xml:space="preserve"> </w:t>
      </w:r>
      <w:r>
        <w:rPr>
          <w:rFonts w:ascii="宋体" w:hAnsi="宋体" w:eastAsia="宋体" w:cs="宋体"/>
          <w:spacing w:val="-11"/>
          <w:sz w:val="22"/>
          <w:szCs w:val="22"/>
        </w:rPr>
        <w:t>业能力：</w:t>
      </w:r>
    </w:p>
    <w:p w14:paraId="4492740B">
      <w:pPr>
        <w:spacing w:line="219" w:lineRule="auto"/>
        <w:ind w:left="399"/>
        <w:rPr>
          <w:rFonts w:ascii="宋体" w:hAnsi="宋体" w:eastAsia="宋体" w:cs="宋体"/>
          <w:sz w:val="22"/>
          <w:szCs w:val="22"/>
        </w:rPr>
      </w:pPr>
      <w:r>
        <w:rPr>
          <w:rFonts w:ascii="宋体" w:hAnsi="宋体" w:eastAsia="宋体" w:cs="宋体"/>
          <w:spacing w:val="-3"/>
          <w:sz w:val="22"/>
          <w:szCs w:val="22"/>
        </w:rPr>
        <w:t>1.</w:t>
      </w:r>
      <w:r>
        <w:rPr>
          <w:rFonts w:ascii="宋体" w:hAnsi="宋体" w:eastAsia="宋体" w:cs="宋体"/>
          <w:spacing w:val="-49"/>
          <w:sz w:val="22"/>
          <w:szCs w:val="22"/>
        </w:rPr>
        <w:t xml:space="preserve"> </w:t>
      </w:r>
      <w:r>
        <w:rPr>
          <w:rFonts w:ascii="宋体" w:hAnsi="宋体" w:eastAsia="宋体" w:cs="宋体"/>
          <w:spacing w:val="-3"/>
          <w:sz w:val="22"/>
          <w:szCs w:val="22"/>
        </w:rPr>
        <w:t>能对旅客进行组织、引导，维持客运站点和车(船)内的秩序。</w:t>
      </w:r>
    </w:p>
    <w:p w14:paraId="7A0F76CD">
      <w:pPr>
        <w:spacing w:before="59" w:line="219" w:lineRule="auto"/>
        <w:ind w:left="399"/>
        <w:rPr>
          <w:rFonts w:ascii="宋体" w:hAnsi="宋体" w:eastAsia="宋体" w:cs="宋体"/>
          <w:sz w:val="22"/>
          <w:szCs w:val="22"/>
        </w:rPr>
      </w:pPr>
      <w:r>
        <w:rPr>
          <w:rFonts w:ascii="宋体" w:hAnsi="宋体" w:eastAsia="宋体" w:cs="宋体"/>
          <w:spacing w:val="-8"/>
          <w:sz w:val="22"/>
          <w:szCs w:val="22"/>
        </w:rPr>
        <w:t>2.能进行旅客验票、清点人数、统计人数工作。</w:t>
      </w:r>
    </w:p>
    <w:p w14:paraId="1B9321A8">
      <w:pPr>
        <w:spacing w:before="8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能操作计算机，提供轮船航班、客运车次信息</w:t>
      </w:r>
      <w:r>
        <w:rPr>
          <w:rFonts w:ascii="宋体" w:hAnsi="宋体" w:eastAsia="宋体" w:cs="宋体"/>
          <w:spacing w:val="-9"/>
          <w:sz w:val="22"/>
          <w:szCs w:val="22"/>
        </w:rPr>
        <w:t>咨询服务。</w:t>
      </w:r>
    </w:p>
    <w:p w14:paraId="59C4FE5D">
      <w:pPr>
        <w:spacing w:before="1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能遵守和展示企业文化、企业产品、公共和服务礼仪。</w:t>
      </w:r>
    </w:p>
    <w:p w14:paraId="71809DEB">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能实施公众安全防范、常见急救和应急处理等措施。</w:t>
      </w:r>
    </w:p>
    <w:p w14:paraId="3566207E">
      <w:pPr>
        <w:spacing w:line="219" w:lineRule="auto"/>
        <w:rPr>
          <w:rFonts w:ascii="宋体" w:hAnsi="宋体" w:eastAsia="宋体" w:cs="宋体"/>
          <w:sz w:val="22"/>
          <w:szCs w:val="22"/>
        </w:rPr>
        <w:sectPr>
          <w:footerReference r:id="rId202" w:type="default"/>
          <w:pgSz w:w="10770" w:h="15080"/>
          <w:pgMar w:top="400" w:right="1321" w:bottom="1214" w:left="1059" w:header="0" w:footer="958" w:gutter="0"/>
          <w:cols w:space="720" w:num="1"/>
        </w:sectPr>
      </w:pPr>
    </w:p>
    <w:p w14:paraId="6888848B">
      <w:pPr>
        <w:pStyle w:val="2"/>
        <w:spacing w:line="272" w:lineRule="auto"/>
      </w:pPr>
    </w:p>
    <w:p w14:paraId="708C7A9B">
      <w:pPr>
        <w:pStyle w:val="2"/>
        <w:spacing w:line="272" w:lineRule="auto"/>
      </w:pPr>
    </w:p>
    <w:p w14:paraId="714B0C78">
      <w:pPr>
        <w:pStyle w:val="2"/>
        <w:spacing w:line="272" w:lineRule="auto"/>
      </w:pPr>
    </w:p>
    <w:p w14:paraId="496A065A">
      <w:pPr>
        <w:pStyle w:val="2"/>
        <w:spacing w:line="272" w:lineRule="auto"/>
      </w:pPr>
    </w:p>
    <w:p w14:paraId="3046813C">
      <w:pPr>
        <w:spacing w:before="72" w:line="218" w:lineRule="auto"/>
        <w:ind w:left="399"/>
        <w:rPr>
          <w:rFonts w:ascii="宋体" w:hAnsi="宋体" w:eastAsia="宋体" w:cs="宋体"/>
          <w:sz w:val="22"/>
          <w:szCs w:val="22"/>
        </w:rPr>
      </w:pPr>
      <w:bookmarkStart w:id="268" w:name="bookmark1217"/>
      <w:bookmarkEnd w:id="268"/>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能进行售票、验票、行李安检、点钞验钞、告示牌等仪器设备的操作</w:t>
      </w:r>
      <w:r>
        <w:rPr>
          <w:rFonts w:ascii="宋体" w:hAnsi="宋体" w:eastAsia="宋体" w:cs="宋体"/>
          <w:spacing w:val="-10"/>
          <w:sz w:val="22"/>
          <w:szCs w:val="22"/>
        </w:rPr>
        <w:t>和维护。</w:t>
      </w:r>
    </w:p>
    <w:p w14:paraId="33FE1675">
      <w:pPr>
        <w:spacing w:before="52"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能运用当地常用的方言、手语、基础英语口语进行交流。</w:t>
      </w:r>
    </w:p>
    <w:p w14:paraId="6483C24A">
      <w:pPr>
        <w:spacing w:before="64" w:line="260" w:lineRule="auto"/>
        <w:ind w:right="5" w:firstLine="399"/>
        <w:rPr>
          <w:rFonts w:ascii="宋体" w:hAnsi="宋体" w:eastAsia="宋体" w:cs="宋体"/>
          <w:sz w:val="20"/>
          <w:szCs w:val="20"/>
        </w:rPr>
      </w:pPr>
      <w:r>
        <w:rPr>
          <w:rFonts w:ascii="黑体" w:hAnsi="黑体" w:eastAsia="黑体" w:cs="黑体"/>
          <w:spacing w:val="9"/>
          <w:sz w:val="22"/>
          <w:szCs w:val="22"/>
        </w:rPr>
        <w:t>对应或相关职业(工</w:t>
      </w:r>
      <w:r>
        <w:rPr>
          <w:rFonts w:ascii="黑体" w:hAnsi="黑体" w:eastAsia="黑体" w:cs="黑体"/>
          <w:color w:val="104060"/>
          <w:spacing w:val="9"/>
          <w:sz w:val="22"/>
          <w:szCs w:val="22"/>
        </w:rPr>
        <w:t>种):</w:t>
      </w:r>
      <w:r>
        <w:rPr>
          <w:rFonts w:ascii="宋体" w:hAnsi="宋体" w:eastAsia="宋体" w:cs="宋体"/>
          <w:spacing w:val="9"/>
          <w:sz w:val="22"/>
          <w:szCs w:val="22"/>
        </w:rPr>
        <w:t>道路客运服务员</w:t>
      </w:r>
      <w:r>
        <w:rPr>
          <w:rFonts w:ascii="宋体" w:hAnsi="宋体" w:eastAsia="宋体" w:cs="宋体"/>
          <w:spacing w:val="-28"/>
          <w:sz w:val="22"/>
          <w:szCs w:val="22"/>
        </w:rPr>
        <w:t xml:space="preserve"> </w:t>
      </w:r>
      <w:r>
        <w:rPr>
          <w:rFonts w:ascii="宋体" w:hAnsi="宋体" w:eastAsia="宋体" w:cs="宋体"/>
          <w:spacing w:val="9"/>
          <w:sz w:val="22"/>
          <w:szCs w:val="22"/>
        </w:rPr>
        <w:t>(4-02-02-03)、港口客运员(4-02-03-</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03</w:t>
      </w:r>
      <w:r>
        <w:rPr>
          <w:rFonts w:ascii="Times New Roman" w:hAnsi="Times New Roman" w:eastAsia="Times New Roman" w:cs="Times New Roman"/>
          <w:spacing w:val="-13"/>
          <w:sz w:val="20"/>
          <w:szCs w:val="20"/>
        </w:rPr>
        <w:t xml:space="preserve"> </w:t>
      </w:r>
      <w:r>
        <w:rPr>
          <w:rFonts w:ascii="宋体" w:hAnsi="宋体" w:eastAsia="宋体" w:cs="宋体"/>
          <w:color w:val="709070"/>
          <w:spacing w:val="-3"/>
          <w:sz w:val="20"/>
          <w:szCs w:val="20"/>
        </w:rPr>
        <w:t>)</w:t>
      </w:r>
    </w:p>
    <w:p w14:paraId="7D4C1C19">
      <w:pPr>
        <w:spacing w:before="28"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192A91D3">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029B4B9">
      <w:pPr>
        <w:spacing w:before="76" w:line="261" w:lineRule="auto"/>
        <w:ind w:firstLine="399"/>
        <w:rPr>
          <w:rFonts w:ascii="宋体" w:hAnsi="宋体" w:eastAsia="宋体" w:cs="宋体"/>
          <w:sz w:val="22"/>
          <w:szCs w:val="22"/>
        </w:rPr>
      </w:pPr>
      <w:r>
        <w:rPr>
          <w:rFonts w:ascii="宋体" w:hAnsi="宋体" w:eastAsia="宋体" w:cs="宋体"/>
          <w:spacing w:val="-4"/>
          <w:sz w:val="22"/>
          <w:szCs w:val="22"/>
        </w:rPr>
        <w:t>语言的运用、方言的运用(包括手语的运用)、旅客心理分析、服务礼</w:t>
      </w:r>
      <w:r>
        <w:rPr>
          <w:rFonts w:ascii="宋体" w:hAnsi="宋体" w:eastAsia="宋体" w:cs="宋体"/>
          <w:spacing w:val="-5"/>
          <w:sz w:val="22"/>
          <w:szCs w:val="22"/>
        </w:rPr>
        <w:t>仪规范、公众安</w:t>
      </w:r>
      <w:r>
        <w:rPr>
          <w:rFonts w:ascii="宋体" w:hAnsi="宋体" w:eastAsia="宋体" w:cs="宋体"/>
          <w:sz w:val="22"/>
          <w:szCs w:val="22"/>
        </w:rPr>
        <w:t xml:space="preserve"> </w:t>
      </w:r>
      <w:r>
        <w:rPr>
          <w:rFonts w:ascii="宋体" w:hAnsi="宋体" w:eastAsia="宋体" w:cs="宋体"/>
          <w:spacing w:val="-10"/>
          <w:sz w:val="22"/>
          <w:szCs w:val="22"/>
        </w:rPr>
        <w:t>全防范、急救应急、会计基本技能、交通英语口语等。</w:t>
      </w:r>
    </w:p>
    <w:p w14:paraId="6F4197E0">
      <w:pPr>
        <w:spacing w:before="25"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对应上一级专业编码：0402-3</w:t>
      </w:r>
    </w:p>
    <w:p w14:paraId="05ECCE16">
      <w:pPr>
        <w:spacing w:before="206" w:line="219" w:lineRule="auto"/>
        <w:ind w:left="3500"/>
        <w:outlineLvl w:val="1"/>
        <w:rPr>
          <w:rFonts w:ascii="宋体" w:hAnsi="宋体" w:eastAsia="宋体" w:cs="宋体"/>
          <w:sz w:val="24"/>
          <w:szCs w:val="24"/>
        </w:rPr>
      </w:pPr>
      <w:bookmarkStart w:id="269" w:name="bookmark363"/>
      <w:bookmarkEnd w:id="269"/>
      <w:r>
        <w:rPr>
          <w:rFonts w:ascii="Times New Roman" w:hAnsi="Times New Roman" w:eastAsia="Times New Roman" w:cs="Times New Roman"/>
          <w:sz w:val="24"/>
          <w:szCs w:val="24"/>
        </w:rPr>
        <w:t>0402-3</w:t>
      </w:r>
      <w:r>
        <w:rPr>
          <w:rFonts w:ascii="Times New Roman" w:hAnsi="Times New Roman" w:eastAsia="Times New Roman" w:cs="Times New Roman"/>
          <w:spacing w:val="8"/>
          <w:sz w:val="24"/>
          <w:szCs w:val="24"/>
        </w:rPr>
        <w:t xml:space="preserve">    </w:t>
      </w:r>
      <w:r>
        <w:rPr>
          <w:rFonts w:ascii="宋体" w:hAnsi="宋体" w:eastAsia="宋体" w:cs="宋体"/>
          <w:sz w:val="24"/>
          <w:szCs w:val="24"/>
        </w:rPr>
        <w:t>高级</w:t>
      </w:r>
    </w:p>
    <w:p w14:paraId="17F7B1C5">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专业编码：0402-3</w:t>
      </w:r>
    </w:p>
    <w:p w14:paraId="2309FD0C">
      <w:pPr>
        <w:spacing w:before="48"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交通客运服务</w:t>
      </w:r>
    </w:p>
    <w:p w14:paraId="74A162C5">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培养从事交通客运服务的高级技能</w:t>
      </w:r>
      <w:r>
        <w:rPr>
          <w:rFonts w:ascii="宋体" w:hAnsi="宋体" w:eastAsia="宋体" w:cs="宋体"/>
          <w:spacing w:val="-6"/>
          <w:sz w:val="22"/>
          <w:szCs w:val="22"/>
        </w:rPr>
        <w:t>人才(高级工)。</w:t>
      </w:r>
    </w:p>
    <w:p w14:paraId="17C77776">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E033D9C">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A1C17EC">
      <w:pPr>
        <w:spacing w:before="47"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有获取新知识、新技能的意识和能力，能适应不断变化的职业社会；熟知并遵守客运服务法</w:t>
      </w:r>
      <w:r>
        <w:rPr>
          <w:rFonts w:ascii="宋体" w:hAnsi="宋体" w:eastAsia="宋体" w:cs="宋体"/>
          <w:spacing w:val="16"/>
          <w:sz w:val="22"/>
          <w:szCs w:val="22"/>
        </w:rPr>
        <w:t xml:space="preserve"> </w:t>
      </w:r>
      <w:r>
        <w:rPr>
          <w:rFonts w:ascii="宋体" w:hAnsi="宋体" w:eastAsia="宋体" w:cs="宋体"/>
          <w:spacing w:val="-10"/>
          <w:sz w:val="22"/>
          <w:szCs w:val="22"/>
        </w:rPr>
        <w:t>规和服务流程，具有安全意识，重视环境保</w:t>
      </w:r>
      <w:r>
        <w:rPr>
          <w:rFonts w:ascii="宋体" w:hAnsi="宋体" w:eastAsia="宋体" w:cs="宋体"/>
          <w:spacing w:val="-11"/>
          <w:sz w:val="22"/>
          <w:szCs w:val="22"/>
        </w:rPr>
        <w:t>护，并具有独立解决非常规问题的基本能力；能</w:t>
      </w:r>
      <w:r>
        <w:rPr>
          <w:rFonts w:ascii="宋体" w:hAnsi="宋体" w:eastAsia="宋体" w:cs="宋体"/>
          <w:sz w:val="22"/>
          <w:szCs w:val="22"/>
        </w:rPr>
        <w:t xml:space="preserve"> </w:t>
      </w:r>
      <w:r>
        <w:rPr>
          <w:rFonts w:ascii="宋体" w:hAnsi="宋体" w:eastAsia="宋体" w:cs="宋体"/>
          <w:spacing w:val="-11"/>
          <w:sz w:val="22"/>
          <w:szCs w:val="22"/>
        </w:rPr>
        <w:t>指导他人进行工作或协助培训一般操作人员。同时具有下列专业能力：</w:t>
      </w:r>
    </w:p>
    <w:p w14:paraId="7C34AFE1">
      <w:pPr>
        <w:spacing w:before="2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8"/>
          <w:sz w:val="22"/>
          <w:szCs w:val="22"/>
        </w:rPr>
        <w:t xml:space="preserve"> </w:t>
      </w:r>
      <w:r>
        <w:rPr>
          <w:rFonts w:ascii="宋体" w:hAnsi="宋体" w:eastAsia="宋体" w:cs="宋体"/>
          <w:spacing w:val="-11"/>
          <w:sz w:val="22"/>
          <w:szCs w:val="22"/>
        </w:rPr>
        <w:t>能进行车次编排，并能提供车次信息咨询服务。</w:t>
      </w:r>
    </w:p>
    <w:p w14:paraId="31333930">
      <w:pPr>
        <w:spacing w:before="4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能组织企业文化、企业产品、公共礼仪和服务</w:t>
      </w:r>
      <w:r>
        <w:rPr>
          <w:rFonts w:ascii="宋体" w:hAnsi="宋体" w:eastAsia="宋体" w:cs="宋体"/>
          <w:spacing w:val="-9"/>
          <w:sz w:val="22"/>
          <w:szCs w:val="22"/>
        </w:rPr>
        <w:t>礼仪的培训。</w:t>
      </w:r>
    </w:p>
    <w:p w14:paraId="560D7A2C">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能组织公众安全防范演习，组织实施急救和应急处理。</w:t>
      </w:r>
    </w:p>
    <w:p w14:paraId="5B0E0289">
      <w:pPr>
        <w:spacing w:before="3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能熟练运用当地方言、手语、英语口语进行交流。</w:t>
      </w:r>
    </w:p>
    <w:p w14:paraId="39FCEDCD">
      <w:pPr>
        <w:spacing w:before="5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能进行计算机常规维护管理并具有应用、操作能力。</w:t>
      </w:r>
    </w:p>
    <w:p w14:paraId="5116B8D8">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能综合分析客运服务相关问题并加以解</w:t>
      </w:r>
      <w:r>
        <w:rPr>
          <w:rFonts w:ascii="宋体" w:hAnsi="宋体" w:eastAsia="宋体" w:cs="宋体"/>
          <w:spacing w:val="-9"/>
          <w:sz w:val="22"/>
          <w:szCs w:val="22"/>
        </w:rPr>
        <w:t>决。</w:t>
      </w:r>
    </w:p>
    <w:p w14:paraId="1D55AF87">
      <w:pPr>
        <w:spacing w:before="57" w:line="260" w:lineRule="auto"/>
        <w:ind w:right="190" w:firstLine="39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道路客运服务员</w:t>
      </w:r>
      <w:r>
        <w:rPr>
          <w:rFonts w:ascii="宋体" w:hAnsi="宋体" w:eastAsia="宋体" w:cs="宋体"/>
          <w:spacing w:val="-43"/>
          <w:sz w:val="22"/>
          <w:szCs w:val="22"/>
        </w:rPr>
        <w:t xml:space="preserve"> </w:t>
      </w:r>
      <w:r>
        <w:rPr>
          <w:rFonts w:ascii="宋体" w:hAnsi="宋体" w:eastAsia="宋体" w:cs="宋体"/>
          <w:spacing w:val="4"/>
          <w:sz w:val="22"/>
          <w:szCs w:val="22"/>
        </w:rPr>
        <w:t>(4-02-02-03)、港口客运员</w:t>
      </w:r>
      <w:r>
        <w:rPr>
          <w:rFonts w:ascii="宋体" w:hAnsi="宋体" w:eastAsia="宋体" w:cs="宋体"/>
          <w:spacing w:val="-50"/>
          <w:sz w:val="22"/>
          <w:szCs w:val="22"/>
        </w:rPr>
        <w:t xml:space="preserve"> </w:t>
      </w:r>
      <w:r>
        <w:rPr>
          <w:rFonts w:ascii="宋体" w:hAnsi="宋体" w:eastAsia="宋体" w:cs="宋体"/>
          <w:spacing w:val="4"/>
          <w:sz w:val="22"/>
          <w:szCs w:val="22"/>
        </w:rPr>
        <w:t>(4-02-03-</w:t>
      </w:r>
      <w:r>
        <w:rPr>
          <w:rFonts w:ascii="宋体" w:hAnsi="宋体" w:eastAsia="宋体" w:cs="宋体"/>
          <w:sz w:val="22"/>
          <w:szCs w:val="22"/>
        </w:rPr>
        <w:t xml:space="preserve"> </w:t>
      </w:r>
      <w:r>
        <w:rPr>
          <w:rFonts w:ascii="Times New Roman" w:hAnsi="Times New Roman" w:eastAsia="Times New Roman" w:cs="Times New Roman"/>
          <w:spacing w:val="-2"/>
          <w:sz w:val="22"/>
          <w:szCs w:val="22"/>
        </w:rPr>
        <w:t>03)</w:t>
      </w:r>
    </w:p>
    <w:p w14:paraId="4F3B33E0">
      <w:pPr>
        <w:spacing w:before="36"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5955310A">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F326B0B">
      <w:pPr>
        <w:spacing w:before="66" w:line="270" w:lineRule="auto"/>
        <w:ind w:right="4" w:firstLine="399"/>
        <w:jc w:val="both"/>
        <w:rPr>
          <w:rFonts w:ascii="宋体" w:hAnsi="宋体" w:eastAsia="宋体" w:cs="宋体"/>
          <w:sz w:val="22"/>
          <w:szCs w:val="22"/>
        </w:rPr>
      </w:pPr>
      <w:r>
        <w:rPr>
          <w:rFonts w:ascii="宋体" w:hAnsi="宋体" w:eastAsia="宋体" w:cs="宋体"/>
          <w:spacing w:val="-5"/>
          <w:sz w:val="22"/>
          <w:szCs w:val="22"/>
        </w:rPr>
        <w:t>公文写作、方言的运用(包括手语的运用)、旅客心理分析、会计学原理、统计学基础</w:t>
      </w:r>
      <w:r>
        <w:rPr>
          <w:rFonts w:ascii="宋体" w:hAnsi="宋体" w:eastAsia="宋体" w:cs="宋体"/>
          <w:sz w:val="22"/>
          <w:szCs w:val="22"/>
        </w:rPr>
        <w:t xml:space="preserve"> </w:t>
      </w:r>
      <w:r>
        <w:rPr>
          <w:rFonts w:ascii="宋体" w:hAnsi="宋体" w:eastAsia="宋体" w:cs="宋体"/>
          <w:spacing w:val="-11"/>
          <w:sz w:val="22"/>
          <w:szCs w:val="22"/>
        </w:rPr>
        <w:t>知识、财务报表分析、财务软件应用、会计电算化、计算机应用、运输经济基础知识、运输</w:t>
      </w:r>
      <w:r>
        <w:rPr>
          <w:rFonts w:ascii="宋体" w:hAnsi="宋体" w:eastAsia="宋体" w:cs="宋体"/>
          <w:spacing w:val="17"/>
          <w:sz w:val="22"/>
          <w:szCs w:val="22"/>
        </w:rPr>
        <w:t xml:space="preserve"> </w:t>
      </w:r>
      <w:r>
        <w:rPr>
          <w:rFonts w:ascii="宋体" w:hAnsi="宋体" w:eastAsia="宋体" w:cs="宋体"/>
          <w:spacing w:val="-10"/>
          <w:sz w:val="22"/>
          <w:szCs w:val="22"/>
        </w:rPr>
        <w:t>组织基础知识、交通英语口语、专项技能强化训练等。</w:t>
      </w:r>
    </w:p>
    <w:p w14:paraId="4E71BBE2">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对应下一级专业编码：0402-4</w:t>
      </w:r>
    </w:p>
    <w:p w14:paraId="371C3050">
      <w:pPr>
        <w:pStyle w:val="2"/>
        <w:spacing w:line="254" w:lineRule="auto"/>
      </w:pPr>
    </w:p>
    <w:p w14:paraId="79EB18C9">
      <w:pPr>
        <w:spacing w:before="88" w:line="219" w:lineRule="auto"/>
        <w:ind w:left="3313"/>
        <w:rPr>
          <w:rFonts w:ascii="宋体" w:hAnsi="宋体" w:eastAsia="宋体" w:cs="宋体"/>
          <w:sz w:val="27"/>
          <w:szCs w:val="27"/>
        </w:rPr>
      </w:pPr>
      <w:r>
        <w:rPr>
          <w:rFonts w:ascii="宋体" w:hAnsi="宋体" w:eastAsia="宋体" w:cs="宋体"/>
          <w:b/>
          <w:bCs/>
          <w:spacing w:val="-9"/>
          <w:sz w:val="27"/>
          <w:szCs w:val="27"/>
        </w:rPr>
        <w:t>0403</w:t>
      </w:r>
      <w:r>
        <w:rPr>
          <w:rFonts w:ascii="宋体" w:hAnsi="宋体" w:eastAsia="宋体" w:cs="宋体"/>
          <w:spacing w:val="97"/>
          <w:sz w:val="27"/>
          <w:szCs w:val="27"/>
        </w:rPr>
        <w:t xml:space="preserve"> </w:t>
      </w:r>
      <w:r>
        <w:rPr>
          <w:rFonts w:ascii="宋体" w:hAnsi="宋体" w:eastAsia="宋体" w:cs="宋体"/>
          <w:b/>
          <w:bCs/>
          <w:spacing w:val="-9"/>
          <w:sz w:val="27"/>
          <w:szCs w:val="27"/>
        </w:rPr>
        <w:t>汽车维修</w:t>
      </w:r>
    </w:p>
    <w:p w14:paraId="383E5CF5">
      <w:pPr>
        <w:spacing w:before="173"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0403-4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37"/>
          <w:sz w:val="24"/>
          <w:szCs w:val="24"/>
        </w:rPr>
        <w:t xml:space="preserve"> </w:t>
      </w:r>
      <w:r>
        <w:rPr>
          <w:rFonts w:ascii="宋体" w:hAnsi="宋体" w:eastAsia="宋体" w:cs="宋体"/>
          <w:spacing w:val="-6"/>
          <w:sz w:val="24"/>
          <w:szCs w:val="24"/>
        </w:rPr>
        <w:t>级</w:t>
      </w:r>
    </w:p>
    <w:p w14:paraId="3728B9F5">
      <w:pPr>
        <w:spacing w:before="190" w:line="221" w:lineRule="auto"/>
        <w:ind w:left="399"/>
        <w:rPr>
          <w:rFonts w:ascii="黑体" w:hAnsi="黑体" w:eastAsia="黑体" w:cs="黑体"/>
          <w:sz w:val="22"/>
          <w:szCs w:val="22"/>
        </w:rPr>
      </w:pPr>
      <w:r>
        <w:rPr>
          <w:rFonts w:ascii="黑体" w:hAnsi="黑体" w:eastAsia="黑体" w:cs="黑体"/>
          <w:spacing w:val="-6"/>
          <w:sz w:val="22"/>
          <w:szCs w:val="22"/>
        </w:rPr>
        <w:t>专业编码：0403-4</w:t>
      </w:r>
    </w:p>
    <w:p w14:paraId="69D78F5B">
      <w:pPr>
        <w:spacing w:line="221" w:lineRule="auto"/>
        <w:rPr>
          <w:rFonts w:ascii="黑体" w:hAnsi="黑体" w:eastAsia="黑体" w:cs="黑体"/>
          <w:sz w:val="22"/>
          <w:szCs w:val="22"/>
        </w:rPr>
        <w:sectPr>
          <w:footerReference r:id="rId203" w:type="default"/>
          <w:pgSz w:w="10770" w:h="15080"/>
          <w:pgMar w:top="400" w:right="1107" w:bottom="1214" w:left="1280" w:header="0" w:footer="958" w:gutter="0"/>
          <w:cols w:space="720" w:num="1"/>
        </w:sectPr>
      </w:pPr>
    </w:p>
    <w:p w14:paraId="03D1DD8F">
      <w:pPr>
        <w:pStyle w:val="2"/>
        <w:spacing w:line="286" w:lineRule="auto"/>
      </w:pPr>
    </w:p>
    <w:p w14:paraId="56D04992">
      <w:pPr>
        <w:pStyle w:val="2"/>
        <w:spacing w:line="286" w:lineRule="auto"/>
      </w:pPr>
    </w:p>
    <w:p w14:paraId="6FFFCCCA">
      <w:pPr>
        <w:pStyle w:val="2"/>
        <w:spacing w:line="286" w:lineRule="auto"/>
      </w:pPr>
    </w:p>
    <w:p w14:paraId="56366731">
      <w:pPr>
        <w:pStyle w:val="2"/>
        <w:spacing w:line="286" w:lineRule="auto"/>
      </w:pPr>
    </w:p>
    <w:p w14:paraId="607664A7">
      <w:pPr>
        <w:spacing w:before="65" w:line="222" w:lineRule="auto"/>
        <w:ind w:left="399"/>
        <w:rPr>
          <w:rFonts w:ascii="宋体" w:hAnsi="宋体" w:eastAsia="宋体" w:cs="宋体"/>
          <w:sz w:val="20"/>
          <w:szCs w:val="20"/>
        </w:rPr>
      </w:pPr>
      <w:bookmarkStart w:id="270" w:name="bookmark1218"/>
      <w:bookmarkEnd w:id="270"/>
      <w:r>
        <w:rPr>
          <w:rFonts w:ascii="黑体" w:hAnsi="黑体" w:eastAsia="黑体" w:cs="黑体"/>
          <w:spacing w:val="8"/>
          <w:sz w:val="20"/>
          <w:szCs w:val="20"/>
        </w:rPr>
        <w:t>专业名称：</w:t>
      </w:r>
      <w:r>
        <w:rPr>
          <w:rFonts w:ascii="宋体" w:hAnsi="宋体" w:eastAsia="宋体" w:cs="宋体"/>
          <w:spacing w:val="8"/>
          <w:sz w:val="20"/>
          <w:szCs w:val="20"/>
        </w:rPr>
        <w:t>汽车维修</w:t>
      </w:r>
    </w:p>
    <w:p w14:paraId="5998F655">
      <w:pPr>
        <w:spacing w:before="59"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培养从事汽车维修的中级技能人才。</w:t>
      </w:r>
    </w:p>
    <w:p w14:paraId="600DCA48">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F27BCA6">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E0C24AC">
      <w:pPr>
        <w:spacing w:before="58"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152DD6FC">
      <w:pPr>
        <w:spacing w:line="219" w:lineRule="auto"/>
        <w:ind w:left="399"/>
        <w:rPr>
          <w:rFonts w:ascii="宋体" w:hAnsi="宋体" w:eastAsia="宋体" w:cs="宋体"/>
          <w:sz w:val="22"/>
          <w:szCs w:val="22"/>
        </w:rPr>
      </w:pPr>
      <w:r>
        <w:rPr>
          <w:rFonts w:ascii="宋体" w:hAnsi="宋体" w:eastAsia="宋体" w:cs="宋体"/>
          <w:spacing w:val="-7"/>
          <w:sz w:val="22"/>
          <w:szCs w:val="22"/>
        </w:rPr>
        <w:t>1.能开展汽车维修接待。</w:t>
      </w:r>
    </w:p>
    <w:p w14:paraId="518566D0">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能识别和选用常用汽车运行材料。</w:t>
      </w:r>
    </w:p>
    <w:p w14:paraId="188CF88B">
      <w:pPr>
        <w:spacing w:before="69"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能判断常见系统单项运行性故障。</w:t>
      </w:r>
    </w:p>
    <w:p w14:paraId="77E23DA5">
      <w:pPr>
        <w:spacing w:before="6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能执行汽车安全性能检测的程序、项目和技术要求。</w:t>
      </w:r>
    </w:p>
    <w:p w14:paraId="6D132EF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能进行单工位维修作业。</w:t>
      </w:r>
    </w:p>
    <w:p w14:paraId="59538955">
      <w:pPr>
        <w:spacing w:before="49" w:line="244" w:lineRule="auto"/>
        <w:ind w:left="399" w:right="2046"/>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能实施汽车发动机和底盘一、二级维护及汽车零件修理作业。</w:t>
      </w:r>
      <w:r>
        <w:rPr>
          <w:rFonts w:ascii="宋体" w:hAnsi="宋体" w:eastAsia="宋体" w:cs="宋体"/>
          <w:sz w:val="22"/>
          <w:szCs w:val="22"/>
        </w:rPr>
        <w:t xml:space="preserve"> </w:t>
      </w:r>
      <w:r>
        <w:rPr>
          <w:rFonts w:ascii="黑体" w:hAnsi="黑体" w:eastAsia="黑体" w:cs="黑体"/>
          <w:spacing w:val="9"/>
          <w:sz w:val="22"/>
          <w:szCs w:val="22"/>
        </w:rPr>
        <w:t>对应或相关职业(工种):</w:t>
      </w:r>
      <w:r>
        <w:rPr>
          <w:rFonts w:ascii="宋体" w:hAnsi="宋体" w:eastAsia="宋体" w:cs="宋体"/>
          <w:spacing w:val="9"/>
          <w:sz w:val="22"/>
          <w:szCs w:val="22"/>
        </w:rPr>
        <w:t>汽车维修工(4-12-01-01)</w:t>
      </w:r>
    </w:p>
    <w:p w14:paraId="01B6A08F">
      <w:pPr>
        <w:spacing w:before="4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汽车维修工</w:t>
      </w:r>
    </w:p>
    <w:p w14:paraId="47CE821C">
      <w:pPr>
        <w:spacing w:before="8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07CB1D1">
      <w:pPr>
        <w:spacing w:before="54" w:line="262" w:lineRule="auto"/>
        <w:ind w:right="7"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、电工电子技术、汽车常用材料选用、汽车机械基础</w:t>
      </w:r>
      <w:r>
        <w:rPr>
          <w:rFonts w:ascii="宋体" w:hAnsi="宋体" w:eastAsia="宋体" w:cs="宋体"/>
          <w:spacing w:val="-6"/>
          <w:sz w:val="22"/>
          <w:szCs w:val="22"/>
        </w:rPr>
        <w:t>、钳工工艺与焊</w:t>
      </w:r>
      <w:r>
        <w:rPr>
          <w:rFonts w:ascii="宋体" w:hAnsi="宋体" w:eastAsia="宋体" w:cs="宋体"/>
          <w:sz w:val="22"/>
          <w:szCs w:val="22"/>
        </w:rPr>
        <w:t xml:space="preserve"> </w:t>
      </w:r>
      <w:r>
        <w:rPr>
          <w:rFonts w:ascii="宋体" w:hAnsi="宋体" w:eastAsia="宋体" w:cs="宋体"/>
          <w:spacing w:val="-11"/>
          <w:sz w:val="22"/>
          <w:szCs w:val="22"/>
        </w:rPr>
        <w:t>接工艺、汽车构造与拆装、汽车故障诊断与排除、汽车安全检测、汽车维护工艺、汽车修理</w:t>
      </w:r>
      <w:r>
        <w:rPr>
          <w:rFonts w:ascii="宋体" w:hAnsi="宋体" w:eastAsia="宋体" w:cs="宋体"/>
          <w:spacing w:val="6"/>
          <w:sz w:val="22"/>
          <w:szCs w:val="22"/>
        </w:rPr>
        <w:t xml:space="preserve"> </w:t>
      </w:r>
      <w:r>
        <w:rPr>
          <w:rFonts w:ascii="宋体" w:hAnsi="宋体" w:eastAsia="宋体" w:cs="宋体"/>
          <w:spacing w:val="-10"/>
          <w:sz w:val="22"/>
          <w:szCs w:val="22"/>
        </w:rPr>
        <w:t>工艺、汽车驾驶技术等。</w:t>
      </w:r>
    </w:p>
    <w:p w14:paraId="355820BE">
      <w:pPr>
        <w:spacing w:before="1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对应上一级专业编码：0403-3</w:t>
      </w:r>
    </w:p>
    <w:p w14:paraId="2FD0FB80">
      <w:pPr>
        <w:spacing w:before="226" w:line="219" w:lineRule="auto"/>
        <w:ind w:left="3480"/>
        <w:outlineLvl w:val="1"/>
        <w:rPr>
          <w:rFonts w:ascii="宋体" w:hAnsi="宋体" w:eastAsia="宋体" w:cs="宋体"/>
          <w:sz w:val="24"/>
          <w:szCs w:val="24"/>
        </w:rPr>
      </w:pPr>
      <w:bookmarkStart w:id="271" w:name="bookmark366"/>
      <w:bookmarkEnd w:id="271"/>
      <w:r>
        <w:rPr>
          <w:rFonts w:ascii="宋体" w:hAnsi="宋体" w:eastAsia="宋体" w:cs="宋体"/>
          <w:spacing w:val="23"/>
          <w:sz w:val="24"/>
          <w:szCs w:val="24"/>
        </w:rPr>
        <w:t>0403-</w:t>
      </w:r>
      <w:r>
        <w:rPr>
          <w:rFonts w:ascii="宋体" w:hAnsi="宋体" w:eastAsia="宋体" w:cs="宋体"/>
          <w:spacing w:val="-71"/>
          <w:sz w:val="24"/>
          <w:szCs w:val="24"/>
        </w:rPr>
        <w:t xml:space="preserve"> </w:t>
      </w:r>
      <w:r>
        <w:rPr>
          <w:rFonts w:ascii="宋体" w:hAnsi="宋体" w:eastAsia="宋体" w:cs="宋体"/>
          <w:spacing w:val="23"/>
          <w:sz w:val="24"/>
          <w:szCs w:val="24"/>
        </w:rPr>
        <w:t>3高级</w:t>
      </w:r>
    </w:p>
    <w:p w14:paraId="5F297E0E">
      <w:pPr>
        <w:spacing w:before="222" w:line="221" w:lineRule="auto"/>
        <w:ind w:left="399"/>
        <w:rPr>
          <w:rFonts w:ascii="黑体" w:hAnsi="黑体" w:eastAsia="黑体" w:cs="黑体"/>
          <w:sz w:val="19"/>
          <w:szCs w:val="19"/>
        </w:rPr>
      </w:pPr>
      <w:r>
        <w:rPr>
          <w:rFonts w:ascii="黑体" w:hAnsi="黑体" w:eastAsia="黑体" w:cs="黑体"/>
          <w:spacing w:val="16"/>
          <w:sz w:val="19"/>
          <w:szCs w:val="19"/>
        </w:rPr>
        <w:t>专业编码：0403-3</w:t>
      </w:r>
    </w:p>
    <w:p w14:paraId="4B7623B5">
      <w:pPr>
        <w:spacing w:before="4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汽车维修</w:t>
      </w:r>
    </w:p>
    <w:p w14:paraId="0371EA45">
      <w:pPr>
        <w:spacing w:before="7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培养从事汽车维修的高级技能人才(高级工)。</w:t>
      </w:r>
    </w:p>
    <w:p w14:paraId="0912EE32">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072F3289">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CD246E6">
      <w:pPr>
        <w:spacing w:before="5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13"/>
          <w:sz w:val="22"/>
          <w:szCs w:val="22"/>
        </w:rPr>
        <w:t>下列专业能力：</w:t>
      </w:r>
    </w:p>
    <w:p w14:paraId="05C67DFB">
      <w:pPr>
        <w:spacing w:before="26"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1.  </w:t>
      </w:r>
      <w:r>
        <w:rPr>
          <w:rFonts w:ascii="宋体" w:hAnsi="宋体" w:eastAsia="宋体" w:cs="宋体"/>
          <w:spacing w:val="-8"/>
          <w:sz w:val="22"/>
          <w:szCs w:val="22"/>
        </w:rPr>
        <w:t>能诊断、排除汽车综合故障。</w:t>
      </w:r>
    </w:p>
    <w:p w14:paraId="2ED2E35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能执行汽车综合性能检测的程序、项目和技术要求及调试方法。</w:t>
      </w:r>
    </w:p>
    <w:p w14:paraId="6FB6059C">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52"/>
          <w:sz w:val="22"/>
          <w:szCs w:val="22"/>
        </w:rPr>
        <w:t xml:space="preserve"> </w:t>
      </w:r>
      <w:r>
        <w:rPr>
          <w:rFonts w:ascii="宋体" w:hAnsi="宋体" w:eastAsia="宋体" w:cs="宋体"/>
          <w:spacing w:val="-8"/>
          <w:sz w:val="22"/>
          <w:szCs w:val="22"/>
        </w:rPr>
        <w:t>能进行多工位维修作业。</w:t>
      </w:r>
    </w:p>
    <w:p w14:paraId="4E637BBA">
      <w:pPr>
        <w:spacing w:before="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能组织实施汽车一、二级维护作业。</w:t>
      </w:r>
    </w:p>
    <w:p w14:paraId="04D31CF6">
      <w:pPr>
        <w:spacing w:before="10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能进行过程检验与竣工验收。</w:t>
      </w:r>
    </w:p>
    <w:p w14:paraId="6D861C7E">
      <w:pPr>
        <w:spacing w:before="31"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6"/>
          <w:sz w:val="22"/>
          <w:szCs w:val="22"/>
        </w:rPr>
        <w:t xml:space="preserve"> </w:t>
      </w:r>
      <w:r>
        <w:rPr>
          <w:rFonts w:ascii="宋体" w:hAnsi="宋体" w:eastAsia="宋体" w:cs="宋体"/>
          <w:spacing w:val="7"/>
          <w:sz w:val="22"/>
          <w:szCs w:val="22"/>
        </w:rPr>
        <w:t>汽车维修工(4-12-01-01)</w:t>
      </w:r>
    </w:p>
    <w:p w14:paraId="136CC297">
      <w:pPr>
        <w:spacing w:line="221" w:lineRule="auto"/>
        <w:rPr>
          <w:rFonts w:ascii="宋体" w:hAnsi="宋体" w:eastAsia="宋体" w:cs="宋体"/>
          <w:sz w:val="22"/>
          <w:szCs w:val="22"/>
        </w:rPr>
        <w:sectPr>
          <w:footerReference r:id="rId204" w:type="default"/>
          <w:pgSz w:w="10770" w:h="15080"/>
          <w:pgMar w:top="400" w:right="1333" w:bottom="1214" w:left="1059" w:header="0" w:footer="958" w:gutter="0"/>
          <w:cols w:space="720" w:num="1"/>
        </w:sectPr>
      </w:pPr>
    </w:p>
    <w:p w14:paraId="46366F90">
      <w:pPr>
        <w:pStyle w:val="2"/>
        <w:spacing w:line="272" w:lineRule="auto"/>
      </w:pPr>
    </w:p>
    <w:p w14:paraId="279ADA73">
      <w:pPr>
        <w:pStyle w:val="2"/>
        <w:spacing w:line="272" w:lineRule="auto"/>
      </w:pPr>
    </w:p>
    <w:p w14:paraId="04E82EC3">
      <w:pPr>
        <w:pStyle w:val="2"/>
        <w:spacing w:line="272" w:lineRule="auto"/>
      </w:pPr>
    </w:p>
    <w:p w14:paraId="0335610C">
      <w:pPr>
        <w:pStyle w:val="2"/>
        <w:spacing w:line="272" w:lineRule="auto"/>
      </w:pPr>
    </w:p>
    <w:p w14:paraId="3E4E6E1F">
      <w:pPr>
        <w:spacing w:before="72" w:line="221" w:lineRule="auto"/>
        <w:ind w:left="399"/>
        <w:rPr>
          <w:rFonts w:ascii="宋体" w:hAnsi="宋体" w:eastAsia="宋体" w:cs="宋体"/>
          <w:sz w:val="22"/>
          <w:szCs w:val="22"/>
        </w:rPr>
      </w:pPr>
      <w:bookmarkStart w:id="272" w:name="bookmark1219"/>
      <w:bookmarkEnd w:id="272"/>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汽车维修工</w:t>
      </w:r>
    </w:p>
    <w:p w14:paraId="027CC076">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3F3DF1C">
      <w:pPr>
        <w:spacing w:before="65" w:line="262" w:lineRule="auto"/>
        <w:ind w:right="7" w:firstLine="399"/>
        <w:rPr>
          <w:rFonts w:ascii="宋体" w:hAnsi="宋体" w:eastAsia="宋体" w:cs="宋体"/>
          <w:sz w:val="22"/>
          <w:szCs w:val="22"/>
        </w:rPr>
      </w:pPr>
      <w:r>
        <w:rPr>
          <w:rFonts w:ascii="宋体" w:hAnsi="宋体" w:eastAsia="宋体" w:cs="宋体"/>
          <w:spacing w:val="-10"/>
          <w:sz w:val="22"/>
          <w:szCs w:val="22"/>
        </w:rPr>
        <w:t>金属工艺、汽车构造与拆装、汽车修理工艺、汽车故障诊断</w:t>
      </w:r>
      <w:r>
        <w:rPr>
          <w:rFonts w:ascii="宋体" w:hAnsi="宋体" w:eastAsia="宋体" w:cs="宋体"/>
          <w:spacing w:val="-11"/>
          <w:sz w:val="22"/>
          <w:szCs w:val="22"/>
        </w:rPr>
        <w:t>与排除、汽车电控技术及应</w:t>
      </w:r>
      <w:r>
        <w:rPr>
          <w:rFonts w:ascii="宋体" w:hAnsi="宋体" w:eastAsia="宋体" w:cs="宋体"/>
          <w:sz w:val="22"/>
          <w:szCs w:val="22"/>
        </w:rPr>
        <w:t xml:space="preserve"> </w:t>
      </w:r>
      <w:r>
        <w:rPr>
          <w:rFonts w:ascii="宋体" w:hAnsi="宋体" w:eastAsia="宋体" w:cs="宋体"/>
          <w:spacing w:val="-11"/>
          <w:sz w:val="22"/>
          <w:szCs w:val="22"/>
        </w:rPr>
        <w:t>用、汽车综合检测、汽车驾驶技术、汽车维修专项技能等。</w:t>
      </w:r>
    </w:p>
    <w:p w14:paraId="5A18860B">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对应上下级专业编码：0403-2、0403-4</w:t>
      </w:r>
    </w:p>
    <w:p w14:paraId="212452D9">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0403-2</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预备技师</w:t>
      </w:r>
    </w:p>
    <w:p w14:paraId="6A9D8F38">
      <w:pPr>
        <w:spacing w:before="203" w:line="221" w:lineRule="auto"/>
        <w:ind w:left="399"/>
        <w:rPr>
          <w:rFonts w:ascii="黑体" w:hAnsi="黑体" w:eastAsia="黑体" w:cs="黑体"/>
          <w:sz w:val="22"/>
          <w:szCs w:val="22"/>
        </w:rPr>
      </w:pPr>
      <w:r>
        <w:rPr>
          <w:rFonts w:ascii="黑体" w:hAnsi="黑体" w:eastAsia="黑体" w:cs="黑体"/>
          <w:spacing w:val="-5"/>
          <w:sz w:val="22"/>
          <w:szCs w:val="22"/>
        </w:rPr>
        <w:t>专业编码：0403-2</w:t>
      </w:r>
    </w:p>
    <w:p w14:paraId="2D0B2984">
      <w:pPr>
        <w:spacing w:before="3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汽车维修</w:t>
      </w:r>
    </w:p>
    <w:p w14:paraId="68888423">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培养从事汽车维修的高级技能人才(预备技</w:t>
      </w:r>
      <w:r>
        <w:rPr>
          <w:rFonts w:ascii="宋体" w:hAnsi="宋体" w:eastAsia="宋体" w:cs="宋体"/>
          <w:spacing w:val="-6"/>
          <w:sz w:val="22"/>
          <w:szCs w:val="22"/>
        </w:rPr>
        <w:t>师)。</w:t>
      </w:r>
    </w:p>
    <w:p w14:paraId="14114EFE">
      <w:pPr>
        <w:spacing w:before="55" w:line="251" w:lineRule="auto"/>
        <w:ind w:right="6"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74E10325">
      <w:pPr>
        <w:spacing w:before="1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7881CA1">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各项法规和条例，遵守汽车维修的作业规范和流程，具有安全意识，重视环境保护，能较好</w:t>
      </w:r>
      <w:r>
        <w:rPr>
          <w:rFonts w:ascii="宋体" w:hAnsi="宋体" w:eastAsia="宋体" w:cs="宋体"/>
          <w:spacing w:val="7"/>
          <w:sz w:val="22"/>
          <w:szCs w:val="22"/>
        </w:rPr>
        <w:t xml:space="preserve"> </w:t>
      </w:r>
      <w:r>
        <w:rPr>
          <w:rFonts w:ascii="宋体" w:hAnsi="宋体" w:eastAsia="宋体" w:cs="宋体"/>
          <w:spacing w:val="-11"/>
          <w:sz w:val="22"/>
          <w:szCs w:val="22"/>
        </w:rPr>
        <w:t>地解决工作中遇到的技术难题，具有一定的技术革新能力以及组织管理和培训、指导他人进</w:t>
      </w:r>
      <w:r>
        <w:rPr>
          <w:rFonts w:ascii="宋体" w:hAnsi="宋体" w:eastAsia="宋体" w:cs="宋体"/>
          <w:spacing w:val="7"/>
          <w:sz w:val="22"/>
          <w:szCs w:val="22"/>
        </w:rPr>
        <w:t xml:space="preserve"> </w:t>
      </w:r>
      <w:r>
        <w:rPr>
          <w:rFonts w:ascii="宋体" w:hAnsi="宋体" w:eastAsia="宋体" w:cs="宋体"/>
          <w:spacing w:val="-11"/>
          <w:sz w:val="22"/>
          <w:szCs w:val="22"/>
        </w:rPr>
        <w:t>行工作的能力。同时具有下列专业能力：</w:t>
      </w:r>
    </w:p>
    <w:p w14:paraId="2D3B943E">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能组织、指导维修技术人员解决维修作业中出现的关键或疑难技术问题。</w:t>
      </w:r>
    </w:p>
    <w:p w14:paraId="5CD272F7">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能执行汽车综合性能检测的程序、项目和技术要求及调试方法。</w:t>
      </w:r>
    </w:p>
    <w:p w14:paraId="1FB4FEF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能维修现代汽车电子技术装置，组织新车型汽车维修作业。</w:t>
      </w:r>
    </w:p>
    <w:p w14:paraId="2035F517">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能组织实施汽车一、二级维护作业及附加作业后的整车性能人工检验。</w:t>
      </w:r>
    </w:p>
    <w:p w14:paraId="245C447F">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能进行生产成本核算、场地和设备</w:t>
      </w:r>
      <w:r>
        <w:rPr>
          <w:rFonts w:ascii="宋体" w:hAnsi="宋体" w:eastAsia="宋体" w:cs="宋体"/>
          <w:spacing w:val="-9"/>
          <w:sz w:val="22"/>
          <w:szCs w:val="22"/>
        </w:rPr>
        <w:t>规划与管理。</w:t>
      </w:r>
    </w:p>
    <w:p w14:paraId="0F1E8839">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能组织汽车维修作业与质量监控。</w:t>
      </w:r>
    </w:p>
    <w:p w14:paraId="388CCC16">
      <w:pPr>
        <w:spacing w:before="4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汽车维修工(4-12-01-01)</w:t>
      </w:r>
    </w:p>
    <w:p w14:paraId="5260954A">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汽车维修工</w:t>
      </w:r>
    </w:p>
    <w:p w14:paraId="0CA215B6">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079BC69">
      <w:pPr>
        <w:spacing w:before="64" w:line="268" w:lineRule="auto"/>
        <w:ind w:right="7" w:firstLine="399"/>
        <w:jc w:val="both"/>
        <w:rPr>
          <w:rFonts w:ascii="宋体" w:hAnsi="宋体" w:eastAsia="宋体" w:cs="宋体"/>
          <w:sz w:val="22"/>
          <w:szCs w:val="22"/>
        </w:rPr>
      </w:pPr>
      <w:r>
        <w:rPr>
          <w:rFonts w:ascii="宋体" w:hAnsi="宋体" w:eastAsia="宋体" w:cs="宋体"/>
          <w:spacing w:val="-10"/>
          <w:sz w:val="22"/>
          <w:szCs w:val="22"/>
        </w:rPr>
        <w:t>汽车维修企业管理、汽车构造与拆装、汽车修理工艺、汽车</w:t>
      </w:r>
      <w:r>
        <w:rPr>
          <w:rFonts w:ascii="宋体" w:hAnsi="宋体" w:eastAsia="宋体" w:cs="宋体"/>
          <w:spacing w:val="-11"/>
          <w:sz w:val="22"/>
          <w:szCs w:val="22"/>
        </w:rPr>
        <w:t>故障诊断与排除、汽车电控</w:t>
      </w:r>
      <w:r>
        <w:rPr>
          <w:rFonts w:ascii="宋体" w:hAnsi="宋体" w:eastAsia="宋体" w:cs="宋体"/>
          <w:sz w:val="22"/>
          <w:szCs w:val="22"/>
        </w:rPr>
        <w:t xml:space="preserve"> </w:t>
      </w:r>
      <w:r>
        <w:rPr>
          <w:rFonts w:ascii="宋体" w:hAnsi="宋体" w:eastAsia="宋体" w:cs="宋体"/>
          <w:spacing w:val="-11"/>
          <w:sz w:val="22"/>
          <w:szCs w:val="22"/>
        </w:rPr>
        <w:t>技术及应用、汽车综合检测、专项技能强化训练、汽车维修案例分析、汽车环保与维修法规</w:t>
      </w:r>
      <w:r>
        <w:rPr>
          <w:rFonts w:ascii="宋体" w:hAnsi="宋体" w:eastAsia="宋体" w:cs="宋体"/>
          <w:spacing w:val="8"/>
          <w:sz w:val="22"/>
          <w:szCs w:val="22"/>
        </w:rPr>
        <w:t xml:space="preserve"> </w:t>
      </w:r>
      <w:r>
        <w:rPr>
          <w:rFonts w:ascii="宋体" w:hAnsi="宋体" w:eastAsia="宋体" w:cs="宋体"/>
          <w:spacing w:val="-8"/>
          <w:sz w:val="22"/>
          <w:szCs w:val="22"/>
        </w:rPr>
        <w:t>运用等。</w:t>
      </w:r>
    </w:p>
    <w:p w14:paraId="4F6AB1E5">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对应下一级专业编码：0403-3</w:t>
      </w:r>
    </w:p>
    <w:p w14:paraId="2E451F49">
      <w:pPr>
        <w:pStyle w:val="2"/>
        <w:spacing w:line="321" w:lineRule="auto"/>
      </w:pPr>
    </w:p>
    <w:p w14:paraId="1627E3B4">
      <w:pPr>
        <w:spacing w:before="85" w:line="317" w:lineRule="auto"/>
        <w:ind w:left="3499" w:right="3016" w:hanging="450"/>
        <w:rPr>
          <w:rFonts w:ascii="宋体" w:hAnsi="宋体" w:eastAsia="宋体" w:cs="宋体"/>
          <w:sz w:val="24"/>
          <w:szCs w:val="24"/>
        </w:rPr>
      </w:pPr>
      <w:r>
        <w:rPr>
          <w:rFonts w:ascii="Times New Roman" w:hAnsi="Times New Roman" w:eastAsia="Times New Roman" w:cs="Times New Roman"/>
          <w:spacing w:val="-2"/>
          <w:sz w:val="26"/>
          <w:szCs w:val="26"/>
        </w:rPr>
        <w:t>0404</w:t>
      </w:r>
      <w:r>
        <w:rPr>
          <w:rFonts w:ascii="Times New Roman" w:hAnsi="Times New Roman" w:eastAsia="Times New Roman" w:cs="Times New Roman"/>
          <w:spacing w:val="18"/>
          <w:sz w:val="26"/>
          <w:szCs w:val="26"/>
        </w:rPr>
        <w:t xml:space="preserve">   </w:t>
      </w:r>
      <w:r>
        <w:rPr>
          <w:rFonts w:ascii="宋体" w:hAnsi="宋体" w:eastAsia="宋体" w:cs="宋体"/>
          <w:spacing w:val="-2"/>
          <w:sz w:val="26"/>
          <w:szCs w:val="26"/>
        </w:rPr>
        <w:t>汽车电器维修</w:t>
      </w:r>
      <w:r>
        <w:rPr>
          <w:rFonts w:ascii="宋体" w:hAnsi="宋体" w:eastAsia="宋体" w:cs="宋体"/>
          <w:sz w:val="26"/>
          <w:szCs w:val="26"/>
        </w:rPr>
        <w:t xml:space="preserve"> </w:t>
      </w:r>
      <w:r>
        <w:rPr>
          <w:rFonts w:ascii="Times New Roman" w:hAnsi="Times New Roman" w:eastAsia="Times New Roman" w:cs="Times New Roman"/>
          <w:spacing w:val="-6"/>
          <w:sz w:val="24"/>
          <w:szCs w:val="24"/>
        </w:rPr>
        <w:t>0404-4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0A6F047">
      <w:pPr>
        <w:spacing w:before="47" w:line="221" w:lineRule="auto"/>
        <w:ind w:left="399"/>
        <w:rPr>
          <w:rFonts w:ascii="黑体" w:hAnsi="黑体" w:eastAsia="黑体" w:cs="黑体"/>
          <w:sz w:val="22"/>
          <w:szCs w:val="22"/>
        </w:rPr>
      </w:pPr>
      <w:r>
        <w:rPr>
          <w:rFonts w:ascii="黑体" w:hAnsi="黑体" w:eastAsia="黑体" w:cs="黑体"/>
          <w:spacing w:val="-6"/>
          <w:sz w:val="22"/>
          <w:szCs w:val="22"/>
        </w:rPr>
        <w:t>专业编码：0404-4</w:t>
      </w:r>
    </w:p>
    <w:p w14:paraId="2E6EE02A">
      <w:pPr>
        <w:spacing w:before="5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汽车电器维修</w:t>
      </w:r>
    </w:p>
    <w:p w14:paraId="000DAF9F">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培养从事汽车电器维修的中级技能人才。</w:t>
      </w:r>
    </w:p>
    <w:p w14:paraId="0929A066">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843D597">
      <w:pPr>
        <w:spacing w:line="219" w:lineRule="auto"/>
        <w:rPr>
          <w:rFonts w:ascii="宋体" w:hAnsi="宋体" w:eastAsia="宋体" w:cs="宋体"/>
          <w:sz w:val="22"/>
          <w:szCs w:val="22"/>
        </w:rPr>
        <w:sectPr>
          <w:footerReference r:id="rId205" w:type="default"/>
          <w:pgSz w:w="10770" w:h="15080"/>
          <w:pgMar w:top="400" w:right="1113" w:bottom="1214" w:left="1280" w:header="0" w:footer="958" w:gutter="0"/>
          <w:cols w:space="720" w:num="1"/>
        </w:sectPr>
      </w:pPr>
    </w:p>
    <w:p w14:paraId="3C032AF7">
      <w:pPr>
        <w:pStyle w:val="2"/>
        <w:spacing w:line="272" w:lineRule="auto"/>
      </w:pPr>
    </w:p>
    <w:p w14:paraId="76A3BBB3">
      <w:pPr>
        <w:pStyle w:val="2"/>
        <w:spacing w:line="272" w:lineRule="auto"/>
      </w:pPr>
    </w:p>
    <w:p w14:paraId="1F050F7F">
      <w:pPr>
        <w:pStyle w:val="2"/>
        <w:spacing w:line="272" w:lineRule="auto"/>
      </w:pPr>
    </w:p>
    <w:p w14:paraId="1E823DE4">
      <w:pPr>
        <w:pStyle w:val="2"/>
        <w:spacing w:line="273" w:lineRule="auto"/>
      </w:pPr>
    </w:p>
    <w:p w14:paraId="0C6098C2">
      <w:pPr>
        <w:spacing w:before="71" w:line="222" w:lineRule="auto"/>
        <w:ind w:left="399"/>
        <w:rPr>
          <w:rFonts w:ascii="黑体" w:hAnsi="黑体" w:eastAsia="黑体" w:cs="黑体"/>
          <w:sz w:val="22"/>
          <w:szCs w:val="22"/>
        </w:rPr>
      </w:pPr>
      <w:bookmarkStart w:id="273" w:name="bookmark1220"/>
      <w:bookmarkEnd w:id="273"/>
      <w:r>
        <w:rPr>
          <w:rFonts w:ascii="黑体" w:hAnsi="黑体" w:eastAsia="黑体" w:cs="黑体"/>
          <w:spacing w:val="-12"/>
          <w:sz w:val="22"/>
          <w:szCs w:val="22"/>
        </w:rPr>
        <w:t>职业能力：</w:t>
      </w:r>
    </w:p>
    <w:p w14:paraId="5486316D">
      <w:pPr>
        <w:spacing w:before="47"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61A7E378">
      <w:pPr>
        <w:spacing w:before="25" w:line="219" w:lineRule="auto"/>
        <w:ind w:left="399"/>
        <w:rPr>
          <w:rFonts w:ascii="宋体" w:hAnsi="宋体" w:eastAsia="宋体" w:cs="宋体"/>
          <w:sz w:val="22"/>
          <w:szCs w:val="22"/>
        </w:rPr>
      </w:pPr>
      <w:r>
        <w:rPr>
          <w:rFonts w:ascii="宋体" w:hAnsi="宋体" w:eastAsia="宋体" w:cs="宋体"/>
          <w:spacing w:val="-7"/>
          <w:sz w:val="22"/>
          <w:szCs w:val="22"/>
        </w:rPr>
        <w:t>1.能进行汽车维修接待。</w:t>
      </w:r>
    </w:p>
    <w:p w14:paraId="58D4BE17">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能识别和选用常用汽车电工材料。</w:t>
      </w:r>
    </w:p>
    <w:p w14:paraId="6D7C2343">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能判断常见汽车电器系统单项运行性故障。</w:t>
      </w:r>
    </w:p>
    <w:p w14:paraId="29A58EE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能执行汽车安全性能检测的程序、项目和技术要求。</w:t>
      </w:r>
    </w:p>
    <w:p w14:paraId="16941D27">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能进行汽车电器系统维修作业。</w:t>
      </w:r>
    </w:p>
    <w:p w14:paraId="5A944AD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能实施汽车电器系统一、二级维护作业。</w:t>
      </w:r>
    </w:p>
    <w:p w14:paraId="3218324A">
      <w:pPr>
        <w:spacing w:before="4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汽车维修工(4-12-01-01)</w:t>
      </w:r>
    </w:p>
    <w:p w14:paraId="410782EF">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3"/>
          <w:sz w:val="22"/>
          <w:szCs w:val="22"/>
        </w:rPr>
        <w:t>汽车维修工(汽车电器维修工)</w:t>
      </w:r>
    </w:p>
    <w:p w14:paraId="063811F2">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384D462">
      <w:pPr>
        <w:spacing w:before="34" w:line="275" w:lineRule="auto"/>
        <w:ind w:right="78" w:firstLine="399"/>
        <w:jc w:val="both"/>
        <w:rPr>
          <w:rFonts w:ascii="宋体" w:hAnsi="宋体" w:eastAsia="宋体" w:cs="宋体"/>
          <w:sz w:val="22"/>
          <w:szCs w:val="22"/>
        </w:rPr>
      </w:pPr>
      <w:r>
        <w:rPr>
          <w:rFonts w:ascii="宋体" w:hAnsi="宋体" w:eastAsia="宋体" w:cs="宋体"/>
          <w:sz w:val="22"/>
          <w:szCs w:val="22"/>
        </w:rPr>
        <w:t>机械制图与</w:t>
      </w:r>
      <w:r>
        <w:rPr>
          <w:rFonts w:ascii="Times New Roman" w:hAnsi="Times New Roman" w:eastAsia="Times New Roman" w:cs="Times New Roman"/>
          <w:sz w:val="22"/>
          <w:szCs w:val="22"/>
        </w:rPr>
        <w:t>CAD,</w:t>
      </w:r>
      <w:r>
        <w:rPr>
          <w:rFonts w:ascii="宋体" w:hAnsi="宋体" w:eastAsia="宋体" w:cs="宋体"/>
          <w:sz w:val="22"/>
          <w:szCs w:val="22"/>
        </w:rPr>
        <w:t>汽车材料，电工电子技术，汽车构造与拆装</w:t>
      </w:r>
      <w:r>
        <w:rPr>
          <w:rFonts w:ascii="宋体" w:hAnsi="宋体" w:eastAsia="宋体" w:cs="宋体"/>
          <w:spacing w:val="-1"/>
          <w:sz w:val="22"/>
          <w:szCs w:val="22"/>
        </w:rPr>
        <w:t>，汽车电气设备维修工</w:t>
      </w:r>
      <w:r>
        <w:rPr>
          <w:rFonts w:ascii="宋体" w:hAnsi="宋体" w:eastAsia="宋体" w:cs="宋体"/>
          <w:sz w:val="22"/>
          <w:szCs w:val="22"/>
        </w:rPr>
        <w:t xml:space="preserve"> </w:t>
      </w:r>
      <w:r>
        <w:rPr>
          <w:rFonts w:ascii="宋体" w:hAnsi="宋体" w:eastAsia="宋体" w:cs="宋体"/>
          <w:spacing w:val="-11"/>
          <w:sz w:val="22"/>
          <w:szCs w:val="22"/>
        </w:rPr>
        <w:t>艺与技能训练，汽车故障诊断与排除，汽车电控技术及应用，汽车安全检测，汽车一、二级</w:t>
      </w:r>
      <w:r>
        <w:rPr>
          <w:rFonts w:ascii="宋体" w:hAnsi="宋体" w:eastAsia="宋体" w:cs="宋体"/>
          <w:sz w:val="22"/>
          <w:szCs w:val="22"/>
        </w:rPr>
        <w:t xml:space="preserve"> </w:t>
      </w:r>
      <w:r>
        <w:rPr>
          <w:rFonts w:ascii="宋体" w:hAnsi="宋体" w:eastAsia="宋体" w:cs="宋体"/>
          <w:spacing w:val="-10"/>
          <w:sz w:val="22"/>
          <w:szCs w:val="22"/>
        </w:rPr>
        <w:t>维护，汽车驾驶技术等。</w:t>
      </w:r>
    </w:p>
    <w:p w14:paraId="42AEBBD2">
      <w:pPr>
        <w:spacing w:before="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对应上一级专业编码：0404-3</w:t>
      </w:r>
    </w:p>
    <w:p w14:paraId="2AB8B983">
      <w:pPr>
        <w:spacing w:before="213" w:line="219" w:lineRule="auto"/>
        <w:ind w:left="3483"/>
        <w:outlineLvl w:val="1"/>
        <w:rPr>
          <w:rFonts w:ascii="宋体" w:hAnsi="宋体" w:eastAsia="宋体" w:cs="宋体"/>
          <w:sz w:val="24"/>
          <w:szCs w:val="24"/>
        </w:rPr>
      </w:pPr>
      <w:bookmarkStart w:id="274" w:name="bookmark369"/>
      <w:bookmarkEnd w:id="274"/>
      <w:r>
        <w:rPr>
          <w:rFonts w:ascii="宋体" w:hAnsi="宋体" w:eastAsia="宋体" w:cs="宋体"/>
          <w:b/>
          <w:bCs/>
          <w:spacing w:val="-5"/>
          <w:sz w:val="24"/>
          <w:szCs w:val="24"/>
        </w:rPr>
        <w:t>0404-3</w:t>
      </w:r>
      <w:r>
        <w:rPr>
          <w:rFonts w:ascii="宋体" w:hAnsi="宋体" w:eastAsia="宋体" w:cs="宋体"/>
          <w:spacing w:val="5"/>
          <w:sz w:val="24"/>
          <w:szCs w:val="24"/>
        </w:rPr>
        <w:t xml:space="preserve">  </w:t>
      </w:r>
      <w:r>
        <w:rPr>
          <w:rFonts w:ascii="宋体" w:hAnsi="宋体" w:eastAsia="宋体" w:cs="宋体"/>
          <w:b/>
          <w:bCs/>
          <w:spacing w:val="-5"/>
          <w:sz w:val="24"/>
          <w:szCs w:val="24"/>
        </w:rPr>
        <w:t>高级</w:t>
      </w:r>
    </w:p>
    <w:p w14:paraId="3C40D738">
      <w:pPr>
        <w:spacing w:before="215" w:line="221" w:lineRule="auto"/>
        <w:ind w:left="399"/>
        <w:rPr>
          <w:rFonts w:ascii="黑体" w:hAnsi="黑体" w:eastAsia="黑体" w:cs="黑体"/>
          <w:sz w:val="19"/>
          <w:szCs w:val="19"/>
        </w:rPr>
      </w:pPr>
      <w:r>
        <w:rPr>
          <w:rFonts w:ascii="黑体" w:hAnsi="黑体" w:eastAsia="黑体" w:cs="黑体"/>
          <w:spacing w:val="14"/>
          <w:sz w:val="19"/>
          <w:szCs w:val="19"/>
        </w:rPr>
        <w:t>专业编码：0404-3</w:t>
      </w:r>
    </w:p>
    <w:p w14:paraId="42CCD2C1">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汽车电器维修</w:t>
      </w:r>
    </w:p>
    <w:p w14:paraId="17E63005">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培养从事汽车电器维修的高级技能</w:t>
      </w:r>
      <w:r>
        <w:rPr>
          <w:rFonts w:ascii="宋体" w:hAnsi="宋体" w:eastAsia="宋体" w:cs="宋体"/>
          <w:spacing w:val="-6"/>
          <w:sz w:val="22"/>
          <w:szCs w:val="22"/>
        </w:rPr>
        <w:t>人才(高级工)。</w:t>
      </w:r>
    </w:p>
    <w:p w14:paraId="1E619E2C">
      <w:pPr>
        <w:spacing w:before="5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FBCCBED">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C4B38A1">
      <w:pPr>
        <w:spacing w:before="47"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14"/>
          <w:sz w:val="22"/>
          <w:szCs w:val="22"/>
        </w:rPr>
        <w:t>下列专业能力：</w:t>
      </w:r>
    </w:p>
    <w:p w14:paraId="21DE0E6E">
      <w:pPr>
        <w:spacing w:before="15" w:line="219" w:lineRule="auto"/>
        <w:ind w:left="399"/>
        <w:rPr>
          <w:rFonts w:ascii="宋体" w:hAnsi="宋体" w:eastAsia="宋体" w:cs="宋体"/>
          <w:sz w:val="22"/>
          <w:szCs w:val="22"/>
        </w:rPr>
      </w:pPr>
      <w:r>
        <w:rPr>
          <w:rFonts w:ascii="宋体" w:hAnsi="宋体" w:eastAsia="宋体" w:cs="宋体"/>
          <w:spacing w:val="-8"/>
          <w:sz w:val="22"/>
          <w:szCs w:val="22"/>
        </w:rPr>
        <w:t>1.能诊断、排除汽车电器系统综合故障。</w:t>
      </w:r>
    </w:p>
    <w:p w14:paraId="5B741714">
      <w:pPr>
        <w:spacing w:before="59" w:line="244"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2.  </w:t>
      </w:r>
      <w:r>
        <w:rPr>
          <w:rFonts w:ascii="宋体" w:hAnsi="宋体" w:eastAsia="宋体" w:cs="宋体"/>
          <w:spacing w:val="-3"/>
          <w:sz w:val="22"/>
          <w:szCs w:val="22"/>
        </w:rPr>
        <w:t>能正确使用各种汽车诊断维修设备，并能执行汽车电器系统综合性能</w:t>
      </w:r>
      <w:r>
        <w:rPr>
          <w:rFonts w:ascii="宋体" w:hAnsi="宋体" w:eastAsia="宋体" w:cs="宋体"/>
          <w:spacing w:val="-4"/>
          <w:sz w:val="22"/>
          <w:szCs w:val="22"/>
        </w:rPr>
        <w:t>检测的程序、</w:t>
      </w:r>
      <w:r>
        <w:rPr>
          <w:rFonts w:ascii="宋体" w:hAnsi="宋体" w:eastAsia="宋体" w:cs="宋体"/>
          <w:sz w:val="22"/>
          <w:szCs w:val="22"/>
        </w:rPr>
        <w:t xml:space="preserve"> </w:t>
      </w:r>
      <w:r>
        <w:rPr>
          <w:rFonts w:ascii="宋体" w:hAnsi="宋体" w:eastAsia="宋体" w:cs="宋体"/>
          <w:spacing w:val="-12"/>
          <w:sz w:val="22"/>
          <w:szCs w:val="22"/>
        </w:rPr>
        <w:t>项目和技术要求及调试方法。</w:t>
      </w:r>
    </w:p>
    <w:p w14:paraId="6E360226">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能进行多工位维修作业。</w:t>
      </w:r>
    </w:p>
    <w:p w14:paraId="62073826">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能组织实施汽车电器系统一、二级维护作业。</w:t>
      </w:r>
    </w:p>
    <w:p w14:paraId="2907FFEF">
      <w:pPr>
        <w:spacing w:before="4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汽车维修工(4-</w:t>
      </w:r>
      <w:r>
        <w:rPr>
          <w:rFonts w:ascii="宋体" w:hAnsi="宋体" w:eastAsia="宋体" w:cs="宋体"/>
          <w:spacing w:val="6"/>
          <w:sz w:val="22"/>
          <w:szCs w:val="22"/>
        </w:rPr>
        <w:t>12-01-01)</w:t>
      </w:r>
    </w:p>
    <w:p w14:paraId="0F1CAD04">
      <w:pPr>
        <w:spacing w:before="66" w:line="221" w:lineRule="auto"/>
        <w:ind w:left="399"/>
        <w:rPr>
          <w:rFonts w:ascii="宋体" w:hAnsi="宋体" w:eastAsia="宋体" w:cs="宋体"/>
          <w:sz w:val="21"/>
          <w:szCs w:val="21"/>
        </w:rPr>
      </w:pPr>
      <w:r>
        <w:rPr>
          <w:rFonts w:ascii="黑体" w:hAnsi="黑体" w:eastAsia="黑体" w:cs="黑体"/>
          <w:spacing w:val="12"/>
          <w:sz w:val="21"/>
          <w:szCs w:val="21"/>
        </w:rPr>
        <w:t>职业资格(职业技能等级):</w:t>
      </w:r>
      <w:r>
        <w:rPr>
          <w:rFonts w:ascii="黑体" w:hAnsi="黑体" w:eastAsia="黑体" w:cs="黑体"/>
          <w:spacing w:val="-40"/>
          <w:sz w:val="21"/>
          <w:szCs w:val="21"/>
        </w:rPr>
        <w:t xml:space="preserve"> </w:t>
      </w:r>
      <w:r>
        <w:rPr>
          <w:rFonts w:ascii="宋体" w:hAnsi="宋体" w:eastAsia="宋体" w:cs="宋体"/>
          <w:spacing w:val="12"/>
          <w:sz w:val="21"/>
          <w:szCs w:val="21"/>
        </w:rPr>
        <w:t>汽车维修工(汽车电器维修工)</w:t>
      </w:r>
    </w:p>
    <w:p w14:paraId="568D9A8F">
      <w:pPr>
        <w:spacing w:before="39"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0D2221C">
      <w:pPr>
        <w:spacing w:before="69" w:line="219" w:lineRule="auto"/>
        <w:ind w:left="399"/>
        <w:rPr>
          <w:rFonts w:ascii="宋体" w:hAnsi="宋体" w:eastAsia="宋体" w:cs="宋体"/>
          <w:sz w:val="22"/>
          <w:szCs w:val="22"/>
        </w:rPr>
      </w:pPr>
      <w:r>
        <w:rPr>
          <w:rFonts w:ascii="宋体" w:hAnsi="宋体" w:eastAsia="宋体" w:cs="宋体"/>
          <w:spacing w:val="-10"/>
          <w:sz w:val="22"/>
          <w:szCs w:val="22"/>
        </w:rPr>
        <w:t>汽车构造与拆装、汽车修理工艺、汽车故障诊断与排除、汽车电控技术及应用、汽</w:t>
      </w:r>
      <w:r>
        <w:rPr>
          <w:rFonts w:ascii="宋体" w:hAnsi="宋体" w:eastAsia="宋体" w:cs="宋体"/>
          <w:spacing w:val="-11"/>
          <w:sz w:val="22"/>
          <w:szCs w:val="22"/>
        </w:rPr>
        <w:t>车综</w:t>
      </w:r>
    </w:p>
    <w:p w14:paraId="155F2D1F">
      <w:pPr>
        <w:spacing w:line="219" w:lineRule="auto"/>
        <w:rPr>
          <w:rFonts w:ascii="宋体" w:hAnsi="宋体" w:eastAsia="宋体" w:cs="宋体"/>
          <w:sz w:val="22"/>
          <w:szCs w:val="22"/>
        </w:rPr>
        <w:sectPr>
          <w:footerReference r:id="rId206" w:type="default"/>
          <w:pgSz w:w="10770" w:h="15080"/>
          <w:pgMar w:top="400" w:right="1240" w:bottom="1214" w:left="1059" w:header="0" w:footer="958" w:gutter="0"/>
          <w:cols w:space="720" w:num="1"/>
        </w:sectPr>
      </w:pPr>
    </w:p>
    <w:p w14:paraId="2CD46471">
      <w:pPr>
        <w:pStyle w:val="2"/>
        <w:spacing w:line="272" w:lineRule="auto"/>
      </w:pPr>
    </w:p>
    <w:p w14:paraId="24531F9A">
      <w:pPr>
        <w:pStyle w:val="2"/>
        <w:spacing w:line="273" w:lineRule="auto"/>
      </w:pPr>
    </w:p>
    <w:p w14:paraId="22E31AC2">
      <w:pPr>
        <w:pStyle w:val="2"/>
        <w:spacing w:line="273" w:lineRule="auto"/>
      </w:pPr>
    </w:p>
    <w:p w14:paraId="21070A81">
      <w:pPr>
        <w:pStyle w:val="2"/>
        <w:spacing w:line="273" w:lineRule="auto"/>
      </w:pPr>
    </w:p>
    <w:p w14:paraId="04EFD3E1">
      <w:pPr>
        <w:spacing w:before="71" w:line="219" w:lineRule="auto"/>
        <w:rPr>
          <w:rFonts w:ascii="宋体" w:hAnsi="宋体" w:eastAsia="宋体" w:cs="宋体"/>
          <w:sz w:val="22"/>
          <w:szCs w:val="22"/>
        </w:rPr>
      </w:pPr>
      <w:bookmarkStart w:id="275" w:name="bookmark1221"/>
      <w:bookmarkEnd w:id="275"/>
      <w:r>
        <w:rPr>
          <w:rFonts w:ascii="宋体" w:hAnsi="宋体" w:eastAsia="宋体" w:cs="宋体"/>
          <w:spacing w:val="-11"/>
          <w:sz w:val="22"/>
          <w:szCs w:val="22"/>
        </w:rPr>
        <w:t>合检测、汽车驾驶技术、专项技能强化训练等。</w:t>
      </w:r>
    </w:p>
    <w:p w14:paraId="7F9593D5">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对应上下级专业编码：0404-2、0404-4</w:t>
      </w:r>
    </w:p>
    <w:p w14:paraId="6A4CB30B">
      <w:pPr>
        <w:spacing w:before="216" w:line="219" w:lineRule="auto"/>
        <w:ind w:left="3259"/>
        <w:rPr>
          <w:rFonts w:ascii="宋体" w:hAnsi="宋体" w:eastAsia="宋体" w:cs="宋体"/>
          <w:sz w:val="24"/>
          <w:szCs w:val="24"/>
        </w:rPr>
      </w:pPr>
      <w:r>
        <w:rPr>
          <w:rFonts w:ascii="Times New Roman" w:hAnsi="Times New Roman" w:eastAsia="Times New Roman" w:cs="Times New Roman"/>
          <w:spacing w:val="-2"/>
          <w:sz w:val="24"/>
          <w:szCs w:val="24"/>
        </w:rPr>
        <w:t>0404-2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6DC38840">
      <w:pPr>
        <w:spacing w:before="202" w:line="221" w:lineRule="auto"/>
        <w:ind w:left="399"/>
        <w:rPr>
          <w:rFonts w:ascii="黑体" w:hAnsi="黑体" w:eastAsia="黑体" w:cs="黑体"/>
          <w:sz w:val="22"/>
          <w:szCs w:val="22"/>
        </w:rPr>
      </w:pPr>
      <w:r>
        <w:rPr>
          <w:rFonts w:ascii="黑体" w:hAnsi="黑体" w:eastAsia="黑体" w:cs="黑体"/>
          <w:spacing w:val="-5"/>
          <w:sz w:val="22"/>
          <w:szCs w:val="22"/>
        </w:rPr>
        <w:t>专业编码：0404-2</w:t>
      </w:r>
    </w:p>
    <w:p w14:paraId="74F2DEAD">
      <w:pPr>
        <w:spacing w:before="2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汽车电器维修</w:t>
      </w:r>
    </w:p>
    <w:p w14:paraId="6DE60E72">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培养从事汽车电器维修的高级技能人才(预备技</w:t>
      </w:r>
      <w:r>
        <w:rPr>
          <w:rFonts w:ascii="宋体" w:hAnsi="宋体" w:eastAsia="宋体" w:cs="宋体"/>
          <w:spacing w:val="-6"/>
          <w:sz w:val="22"/>
          <w:szCs w:val="22"/>
        </w:rPr>
        <w:t>师)。</w:t>
      </w:r>
    </w:p>
    <w:p w14:paraId="45374441">
      <w:pPr>
        <w:spacing w:before="55" w:line="251" w:lineRule="auto"/>
        <w:ind w:right="6" w:firstLine="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2年(达到高级技能水平学生),</w:t>
      </w:r>
      <w:r>
        <w:rPr>
          <w:rFonts w:ascii="宋体" w:hAnsi="宋体" w:eastAsia="宋体" w:cs="宋体"/>
          <w:spacing w:val="12"/>
          <w:sz w:val="22"/>
          <w:szCs w:val="22"/>
        </w:rPr>
        <w:t>3年(达到中级技能水平学生),4年(高</w:t>
      </w:r>
      <w:r>
        <w:rPr>
          <w:rFonts w:ascii="宋体" w:hAnsi="宋体" w:eastAsia="宋体" w:cs="宋体"/>
          <w:sz w:val="22"/>
          <w:szCs w:val="22"/>
        </w:rPr>
        <w:t xml:space="preserve"> </w:t>
      </w:r>
      <w:r>
        <w:rPr>
          <w:rFonts w:ascii="宋体" w:hAnsi="宋体" w:eastAsia="宋体" w:cs="宋体"/>
          <w:spacing w:val="12"/>
          <w:sz w:val="22"/>
          <w:szCs w:val="22"/>
        </w:rPr>
        <w:t>中毕业生),6年(初中毕业生)</w:t>
      </w:r>
    </w:p>
    <w:p w14:paraId="51D20982">
      <w:pPr>
        <w:spacing w:before="2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874128F">
      <w:pPr>
        <w:spacing w:before="4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各项法规和条例，遵守汽车维修的作业规范和流程，具有安全意识，重视环境保护，能较好</w:t>
      </w:r>
      <w:r>
        <w:rPr>
          <w:rFonts w:ascii="宋体" w:hAnsi="宋体" w:eastAsia="宋体" w:cs="宋体"/>
          <w:spacing w:val="7"/>
          <w:sz w:val="22"/>
          <w:szCs w:val="22"/>
        </w:rPr>
        <w:t xml:space="preserve"> </w:t>
      </w:r>
      <w:r>
        <w:rPr>
          <w:rFonts w:ascii="宋体" w:hAnsi="宋体" w:eastAsia="宋体" w:cs="宋体"/>
          <w:spacing w:val="-11"/>
          <w:sz w:val="22"/>
          <w:szCs w:val="22"/>
        </w:rPr>
        <w:t>地解决工作中遇到的技术难题，具有一定的技术革新能力以及组织管理和培训、指导他人进</w:t>
      </w:r>
      <w:r>
        <w:rPr>
          <w:rFonts w:ascii="宋体" w:hAnsi="宋体" w:eastAsia="宋体" w:cs="宋体"/>
          <w:spacing w:val="7"/>
          <w:sz w:val="22"/>
          <w:szCs w:val="22"/>
        </w:rPr>
        <w:t xml:space="preserve"> </w:t>
      </w:r>
      <w:r>
        <w:rPr>
          <w:rFonts w:ascii="宋体" w:hAnsi="宋体" w:eastAsia="宋体" w:cs="宋体"/>
          <w:spacing w:val="-12"/>
          <w:sz w:val="22"/>
          <w:szCs w:val="22"/>
        </w:rPr>
        <w:t>行工作的能力。同时具有下列专业能力：</w:t>
      </w:r>
    </w:p>
    <w:p w14:paraId="39F30076">
      <w:pPr>
        <w:spacing w:before="2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能运用顾客心理学组织好汽车电器维修接待业务。</w:t>
      </w:r>
    </w:p>
    <w:p w14:paraId="6201D1D7">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2.  </w:t>
      </w:r>
      <w:r>
        <w:rPr>
          <w:rFonts w:ascii="宋体" w:hAnsi="宋体" w:eastAsia="宋体" w:cs="宋体"/>
          <w:spacing w:val="7"/>
          <w:sz w:val="20"/>
          <w:szCs w:val="20"/>
        </w:rPr>
        <w:t>能诊断分析常见汽车电器系统疑难故障。</w:t>
      </w:r>
    </w:p>
    <w:p w14:paraId="2B82F19A">
      <w:pPr>
        <w:spacing w:before="5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能熟练组织新车型汽车维修作业。</w:t>
      </w:r>
    </w:p>
    <w:p w14:paraId="4CBB5281">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能组织实施汽车电器系统一、二级维护作业及附加作业后的整车性能</w:t>
      </w:r>
      <w:r>
        <w:rPr>
          <w:rFonts w:ascii="宋体" w:hAnsi="宋体" w:eastAsia="宋体" w:cs="宋体"/>
          <w:spacing w:val="-10"/>
          <w:sz w:val="22"/>
          <w:szCs w:val="22"/>
        </w:rPr>
        <w:t>人工检验。</w:t>
      </w:r>
    </w:p>
    <w:p w14:paraId="6539B0C0">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能进行生产成本核算、场地和设备规划与管理。</w:t>
      </w:r>
    </w:p>
    <w:p w14:paraId="6748D54B">
      <w:pPr>
        <w:spacing w:before="60"/>
        <w:ind w:right="7"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能掌握信息技术、计算机控制技术、汽车电子控制技术基本知识，具备学习汽车新</w:t>
      </w:r>
      <w:r>
        <w:rPr>
          <w:rFonts w:ascii="宋体" w:hAnsi="宋体" w:eastAsia="宋体" w:cs="宋体"/>
          <w:spacing w:val="13"/>
          <w:sz w:val="22"/>
          <w:szCs w:val="22"/>
        </w:rPr>
        <w:t xml:space="preserve"> </w:t>
      </w:r>
      <w:r>
        <w:rPr>
          <w:rFonts w:ascii="宋体" w:hAnsi="宋体" w:eastAsia="宋体" w:cs="宋体"/>
          <w:spacing w:val="-10"/>
          <w:sz w:val="22"/>
          <w:szCs w:val="22"/>
        </w:rPr>
        <w:t>技术和继续发展的能力。</w:t>
      </w:r>
    </w:p>
    <w:p w14:paraId="6CE2470F">
      <w:pPr>
        <w:spacing w:before="46"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汽车维修工(4-12-01-01)</w:t>
      </w:r>
    </w:p>
    <w:p w14:paraId="6DA1AD0E">
      <w:pPr>
        <w:spacing w:before="57"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汽车维修工(汽车电器维修工)</w:t>
      </w:r>
    </w:p>
    <w:p w14:paraId="3C2FB54B">
      <w:pPr>
        <w:spacing w:before="6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501BBCBB">
      <w:pPr>
        <w:spacing w:before="64" w:line="271" w:lineRule="auto"/>
        <w:ind w:right="7" w:firstLine="399"/>
        <w:rPr>
          <w:rFonts w:ascii="宋体" w:hAnsi="宋体" w:eastAsia="宋体" w:cs="宋体"/>
          <w:sz w:val="22"/>
          <w:szCs w:val="22"/>
        </w:rPr>
      </w:pPr>
      <w:r>
        <w:rPr>
          <w:rFonts w:ascii="宋体" w:hAnsi="宋体" w:eastAsia="宋体" w:cs="宋体"/>
          <w:spacing w:val="-10"/>
          <w:sz w:val="22"/>
          <w:szCs w:val="22"/>
        </w:rPr>
        <w:t>汽车维修企业管理、汽车构造与拆装、汽车修理工艺、汽车</w:t>
      </w:r>
      <w:r>
        <w:rPr>
          <w:rFonts w:ascii="宋体" w:hAnsi="宋体" w:eastAsia="宋体" w:cs="宋体"/>
          <w:spacing w:val="-11"/>
          <w:sz w:val="22"/>
          <w:szCs w:val="22"/>
        </w:rPr>
        <w:t>故障诊断与排除、汽车电控</w:t>
      </w:r>
      <w:r>
        <w:rPr>
          <w:rFonts w:ascii="宋体" w:hAnsi="宋体" w:eastAsia="宋体" w:cs="宋体"/>
          <w:sz w:val="22"/>
          <w:szCs w:val="22"/>
        </w:rPr>
        <w:t xml:space="preserve"> </w:t>
      </w:r>
      <w:r>
        <w:rPr>
          <w:rFonts w:ascii="宋体" w:hAnsi="宋体" w:eastAsia="宋体" w:cs="宋体"/>
          <w:spacing w:val="-10"/>
          <w:sz w:val="22"/>
          <w:szCs w:val="22"/>
        </w:rPr>
        <w:t>技术及应用、汽车综合检测、专项技能强化训练、汽车维修案例分析等。</w:t>
      </w:r>
    </w:p>
    <w:p w14:paraId="54325211">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对应下一级专业编码：0404-3</w:t>
      </w:r>
    </w:p>
    <w:p w14:paraId="7C8B0C57">
      <w:pPr>
        <w:pStyle w:val="2"/>
        <w:spacing w:line="254" w:lineRule="auto"/>
      </w:pPr>
    </w:p>
    <w:p w14:paraId="00C8757D">
      <w:pPr>
        <w:spacing w:before="89" w:line="219" w:lineRule="auto"/>
        <w:ind w:left="2923"/>
        <w:rPr>
          <w:rFonts w:ascii="宋体" w:hAnsi="宋体" w:eastAsia="宋体" w:cs="宋体"/>
          <w:sz w:val="27"/>
          <w:szCs w:val="27"/>
        </w:rPr>
      </w:pPr>
      <w:r>
        <w:rPr>
          <w:rFonts w:ascii="宋体" w:hAnsi="宋体" w:eastAsia="宋体" w:cs="宋体"/>
          <w:b/>
          <w:bCs/>
          <w:spacing w:val="-10"/>
          <w:sz w:val="27"/>
          <w:szCs w:val="27"/>
        </w:rPr>
        <w:t>0405</w:t>
      </w:r>
      <w:r>
        <w:rPr>
          <w:rFonts w:ascii="宋体" w:hAnsi="宋体" w:eastAsia="宋体" w:cs="宋体"/>
          <w:spacing w:val="98"/>
          <w:sz w:val="27"/>
          <w:szCs w:val="27"/>
        </w:rPr>
        <w:t xml:space="preserve"> </w:t>
      </w:r>
      <w:r>
        <w:rPr>
          <w:rFonts w:ascii="宋体" w:hAnsi="宋体" w:eastAsia="宋体" w:cs="宋体"/>
          <w:b/>
          <w:bCs/>
          <w:spacing w:val="-10"/>
          <w:sz w:val="27"/>
          <w:szCs w:val="27"/>
        </w:rPr>
        <w:t>汽车钣金与涂装</w:t>
      </w:r>
    </w:p>
    <w:p w14:paraId="09CC537F">
      <w:pPr>
        <w:spacing w:before="183"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0405-4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43AC1634">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专业编码：0405-4</w:t>
      </w:r>
    </w:p>
    <w:p w14:paraId="2C0EA1A8">
      <w:pPr>
        <w:spacing w:before="87" w:line="222" w:lineRule="auto"/>
        <w:ind w:left="39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汽车钣金与涂装</w:t>
      </w:r>
    </w:p>
    <w:p w14:paraId="538B71BC">
      <w:pPr>
        <w:spacing w:before="3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培养从事汽车钣金与涂装工作的中级技能人才。</w:t>
      </w:r>
    </w:p>
    <w:p w14:paraId="3BAA3B9D">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3AC3F12">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495D35D">
      <w:pPr>
        <w:spacing w:before="47" w:line="278" w:lineRule="auto"/>
        <w:ind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p>
    <w:p w14:paraId="43DE7790">
      <w:pPr>
        <w:spacing w:line="278" w:lineRule="auto"/>
        <w:rPr>
          <w:rFonts w:ascii="宋体" w:hAnsi="宋体" w:eastAsia="宋体" w:cs="宋体"/>
          <w:sz w:val="22"/>
          <w:szCs w:val="22"/>
        </w:rPr>
        <w:sectPr>
          <w:footerReference r:id="rId207" w:type="default"/>
          <w:pgSz w:w="10770" w:h="15080"/>
          <w:pgMar w:top="400" w:right="1113" w:bottom="1193" w:left="1280" w:header="0" w:footer="995" w:gutter="0"/>
          <w:cols w:space="720" w:num="1"/>
        </w:sectPr>
      </w:pPr>
    </w:p>
    <w:p w14:paraId="77E0859C">
      <w:pPr>
        <w:pStyle w:val="2"/>
        <w:spacing w:line="279" w:lineRule="auto"/>
      </w:pPr>
    </w:p>
    <w:p w14:paraId="3E195A61">
      <w:pPr>
        <w:pStyle w:val="2"/>
        <w:spacing w:line="280" w:lineRule="auto"/>
      </w:pPr>
    </w:p>
    <w:p w14:paraId="6976E163">
      <w:pPr>
        <w:pStyle w:val="2"/>
        <w:spacing w:line="280" w:lineRule="auto"/>
      </w:pPr>
    </w:p>
    <w:p w14:paraId="7F630ACC">
      <w:pPr>
        <w:pStyle w:val="2"/>
        <w:spacing w:line="280" w:lineRule="auto"/>
      </w:pPr>
    </w:p>
    <w:p w14:paraId="33CB0857">
      <w:pPr>
        <w:spacing w:before="71" w:line="269" w:lineRule="auto"/>
        <w:ind w:right="21"/>
        <w:rPr>
          <w:rFonts w:ascii="宋体" w:hAnsi="宋体" w:eastAsia="宋体" w:cs="宋体"/>
          <w:sz w:val="22"/>
          <w:szCs w:val="22"/>
        </w:rPr>
      </w:pPr>
      <w:bookmarkStart w:id="276" w:name="bookmark1222"/>
      <w:bookmarkEnd w:id="276"/>
      <w:r>
        <w:rPr>
          <w:rFonts w:ascii="宋体" w:hAnsi="宋体" w:eastAsia="宋体" w:cs="宋体"/>
          <w:spacing w:val="-11"/>
          <w:sz w:val="22"/>
          <w:szCs w:val="22"/>
        </w:rPr>
        <w:t>各项法规和条例，遵守汽车维修的作业规范和流程，具有安全意识，重视环境保护，并能解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787EEE52">
      <w:pPr>
        <w:spacing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1.</w:t>
      </w:r>
      <w:r>
        <w:rPr>
          <w:rFonts w:ascii="Times New Roman" w:hAnsi="Times New Roman" w:eastAsia="Times New Roman" w:cs="Times New Roman"/>
          <w:spacing w:val="35"/>
          <w:w w:val="101"/>
          <w:sz w:val="22"/>
          <w:szCs w:val="22"/>
        </w:rPr>
        <w:t xml:space="preserve"> </w:t>
      </w:r>
      <w:r>
        <w:rPr>
          <w:rFonts w:ascii="宋体" w:hAnsi="宋体" w:eastAsia="宋体" w:cs="宋体"/>
          <w:spacing w:val="-8"/>
          <w:sz w:val="22"/>
          <w:szCs w:val="22"/>
        </w:rPr>
        <w:t>能驾驶一般乘用车。</w:t>
      </w:r>
    </w:p>
    <w:p w14:paraId="593C18AD">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能识读简单车身结构图。</w:t>
      </w:r>
    </w:p>
    <w:p w14:paraId="7E4E758E">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能对车身内外饰件、结构件进行分解与装复操作。</w:t>
      </w:r>
    </w:p>
    <w:p w14:paraId="471ACBC4">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能识别、选用汽车钣金与涂装材料。</w:t>
      </w:r>
    </w:p>
    <w:p w14:paraId="7AB31FE1">
      <w:pPr>
        <w:spacing w:before="61" w:line="239"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能进行简单钣金与涂装施工；掌握对常用的</w:t>
      </w:r>
      <w:r>
        <w:rPr>
          <w:rFonts w:ascii="宋体" w:hAnsi="宋体" w:eastAsia="宋体" w:cs="宋体"/>
          <w:spacing w:val="-6"/>
          <w:sz w:val="22"/>
          <w:szCs w:val="22"/>
        </w:rPr>
        <w:t>碳钢焊接，能正确使用和维护常用气焊</w:t>
      </w:r>
      <w:r>
        <w:rPr>
          <w:rFonts w:ascii="宋体" w:hAnsi="宋体" w:eastAsia="宋体" w:cs="宋体"/>
          <w:sz w:val="22"/>
          <w:szCs w:val="22"/>
        </w:rPr>
        <w:t xml:space="preserve"> </w:t>
      </w:r>
      <w:r>
        <w:rPr>
          <w:rFonts w:ascii="宋体" w:hAnsi="宋体" w:eastAsia="宋体" w:cs="宋体"/>
          <w:spacing w:val="-10"/>
          <w:sz w:val="22"/>
          <w:szCs w:val="22"/>
        </w:rPr>
        <w:t>和电弧焊设备，能进行一般的手工电弧焊、氧-乙炔焊及二氧化碳气体保护焊的操作。</w:t>
      </w:r>
    </w:p>
    <w:p w14:paraId="61999215">
      <w:pPr>
        <w:spacing w:before="4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能修复轻度损伤的汽车车身，正确使用钣金工具和设备。</w:t>
      </w:r>
    </w:p>
    <w:p w14:paraId="5A29CD29">
      <w:pPr>
        <w:spacing w:before="67" w:line="221" w:lineRule="auto"/>
        <w:ind w:left="410"/>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汽车维修工(4-12-01-01)</w:t>
      </w:r>
    </w:p>
    <w:p w14:paraId="6ADB3CEB">
      <w:pPr>
        <w:spacing w:before="46" w:line="275" w:lineRule="auto"/>
        <w:ind w:right="18" w:firstLine="410"/>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6"/>
          <w:sz w:val="22"/>
          <w:szCs w:val="22"/>
        </w:rPr>
        <w:t>汽车维修工(汽车</w:t>
      </w:r>
      <w:r>
        <w:rPr>
          <w:rFonts w:ascii="宋体" w:hAnsi="宋体" w:eastAsia="宋体" w:cs="宋体"/>
          <w:spacing w:val="5"/>
          <w:sz w:val="22"/>
          <w:szCs w:val="22"/>
        </w:rPr>
        <w:t>车身整形修复工、汽车车身涂装修复</w:t>
      </w:r>
      <w:r>
        <w:rPr>
          <w:rFonts w:ascii="宋体" w:hAnsi="宋体" w:eastAsia="宋体" w:cs="宋体"/>
          <w:sz w:val="22"/>
          <w:szCs w:val="22"/>
        </w:rPr>
        <w:t xml:space="preserve"> </w:t>
      </w:r>
      <w:r>
        <w:rPr>
          <w:rFonts w:ascii="宋体" w:hAnsi="宋体" w:eastAsia="宋体" w:cs="宋体"/>
          <w:spacing w:val="-6"/>
          <w:sz w:val="22"/>
          <w:szCs w:val="22"/>
        </w:rPr>
        <w:t>工)</w:t>
      </w:r>
    </w:p>
    <w:p w14:paraId="6ADAC6F8">
      <w:pPr>
        <w:spacing w:before="4"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1A22D079">
      <w:pPr>
        <w:spacing w:before="64" w:line="262" w:lineRule="auto"/>
        <w:ind w:right="15" w:firstLine="410"/>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、汽车车身材料、钳工与焊工工艺、汽</w:t>
      </w:r>
      <w:r>
        <w:rPr>
          <w:rFonts w:ascii="宋体" w:hAnsi="宋体" w:eastAsia="宋体" w:cs="宋体"/>
          <w:spacing w:val="-6"/>
          <w:sz w:val="22"/>
          <w:szCs w:val="22"/>
        </w:rPr>
        <w:t>车驾驶、汽车构造与拆装、汽</w:t>
      </w:r>
      <w:r>
        <w:rPr>
          <w:rFonts w:ascii="宋体" w:hAnsi="宋体" w:eastAsia="宋体" w:cs="宋体"/>
          <w:sz w:val="22"/>
          <w:szCs w:val="22"/>
        </w:rPr>
        <w:t xml:space="preserve"> </w:t>
      </w:r>
      <w:r>
        <w:rPr>
          <w:rFonts w:ascii="宋体" w:hAnsi="宋体" w:eastAsia="宋体" w:cs="宋体"/>
          <w:spacing w:val="-11"/>
          <w:sz w:val="22"/>
          <w:szCs w:val="22"/>
        </w:rPr>
        <w:t>车车身与附属设备、汽车钣金工艺与技能训练、汽车涂装工艺与技能训练、汽车车身修复技</w:t>
      </w:r>
      <w:r>
        <w:rPr>
          <w:rFonts w:ascii="宋体" w:hAnsi="宋体" w:eastAsia="宋体" w:cs="宋体"/>
          <w:spacing w:val="7"/>
          <w:sz w:val="22"/>
          <w:szCs w:val="22"/>
        </w:rPr>
        <w:t xml:space="preserve"> </w:t>
      </w:r>
      <w:r>
        <w:rPr>
          <w:rFonts w:ascii="宋体" w:hAnsi="宋体" w:eastAsia="宋体" w:cs="宋体"/>
          <w:spacing w:val="-5"/>
          <w:sz w:val="22"/>
          <w:szCs w:val="22"/>
        </w:rPr>
        <w:t>术等。</w:t>
      </w:r>
    </w:p>
    <w:p w14:paraId="4D44E35B">
      <w:pPr>
        <w:spacing w:before="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对应上一级专业编码：0405-3</w:t>
      </w:r>
    </w:p>
    <w:p w14:paraId="060B5812">
      <w:pPr>
        <w:spacing w:before="233" w:line="219" w:lineRule="auto"/>
        <w:ind w:left="3493"/>
        <w:outlineLvl w:val="1"/>
        <w:rPr>
          <w:rFonts w:ascii="宋体" w:hAnsi="宋体" w:eastAsia="宋体" w:cs="宋体"/>
          <w:sz w:val="24"/>
          <w:szCs w:val="24"/>
        </w:rPr>
      </w:pPr>
      <w:bookmarkStart w:id="277" w:name="bookmark375"/>
      <w:bookmarkEnd w:id="277"/>
      <w:r>
        <w:rPr>
          <w:rFonts w:ascii="宋体" w:hAnsi="宋体" w:eastAsia="宋体" w:cs="宋体"/>
          <w:b/>
          <w:bCs/>
          <w:spacing w:val="-5"/>
          <w:sz w:val="24"/>
          <w:szCs w:val="24"/>
        </w:rPr>
        <w:t>0405-3</w:t>
      </w:r>
      <w:r>
        <w:rPr>
          <w:rFonts w:ascii="宋体" w:hAnsi="宋体" w:eastAsia="宋体" w:cs="宋体"/>
          <w:spacing w:val="111"/>
          <w:sz w:val="24"/>
          <w:szCs w:val="24"/>
        </w:rPr>
        <w:t xml:space="preserve"> </w:t>
      </w:r>
      <w:r>
        <w:rPr>
          <w:rFonts w:ascii="宋体" w:hAnsi="宋体" w:eastAsia="宋体" w:cs="宋体"/>
          <w:b/>
          <w:bCs/>
          <w:spacing w:val="-5"/>
          <w:sz w:val="24"/>
          <w:szCs w:val="24"/>
        </w:rPr>
        <w:t>高级</w:t>
      </w:r>
    </w:p>
    <w:p w14:paraId="23EB026C">
      <w:pPr>
        <w:spacing w:before="225" w:line="221" w:lineRule="auto"/>
        <w:ind w:left="410"/>
        <w:rPr>
          <w:rFonts w:ascii="黑体" w:hAnsi="黑体" w:eastAsia="黑体" w:cs="黑体"/>
          <w:sz w:val="19"/>
          <w:szCs w:val="19"/>
        </w:rPr>
      </w:pPr>
      <w:r>
        <w:rPr>
          <w:rFonts w:ascii="黑体" w:hAnsi="黑体" w:eastAsia="黑体" w:cs="黑体"/>
          <w:spacing w:val="15"/>
          <w:sz w:val="19"/>
          <w:szCs w:val="19"/>
        </w:rPr>
        <w:t>专业编码：0405-3</w:t>
      </w:r>
    </w:p>
    <w:p w14:paraId="49FED811">
      <w:pPr>
        <w:spacing w:before="5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汽车钣金与涂装</w:t>
      </w:r>
    </w:p>
    <w:p w14:paraId="284E758A">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培养从事汽车钣金与涂装工作的高级技能人才(高级工)。</w:t>
      </w:r>
    </w:p>
    <w:p w14:paraId="21FAA91B">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E91F018">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B2BA262">
      <w:pPr>
        <w:spacing w:before="47" w:line="261" w:lineRule="auto"/>
        <w:ind w:right="12"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9"/>
          <w:sz w:val="22"/>
          <w:szCs w:val="22"/>
        </w:rPr>
        <w:t>下列专业能力：</w:t>
      </w:r>
    </w:p>
    <w:p w14:paraId="40AE2DC3">
      <w:pPr>
        <w:spacing w:before="45" w:line="219" w:lineRule="auto"/>
        <w:ind w:left="410"/>
        <w:rPr>
          <w:rFonts w:ascii="宋体" w:hAnsi="宋体" w:eastAsia="宋体" w:cs="宋体"/>
          <w:sz w:val="22"/>
          <w:szCs w:val="22"/>
        </w:rPr>
      </w:pPr>
      <w:r>
        <w:rPr>
          <w:rFonts w:ascii="宋体" w:hAnsi="宋体" w:eastAsia="宋体" w:cs="宋体"/>
          <w:spacing w:val="-9"/>
          <w:sz w:val="22"/>
          <w:szCs w:val="22"/>
        </w:rPr>
        <w:t>1.能进行钣金图放样，设计涂装方案并进行施工。</w:t>
      </w:r>
    </w:p>
    <w:p w14:paraId="63728848">
      <w:pPr>
        <w:spacing w:before="39" w:line="219" w:lineRule="auto"/>
        <w:ind w:left="410"/>
        <w:rPr>
          <w:rFonts w:ascii="宋体" w:hAnsi="宋体" w:eastAsia="宋体" w:cs="宋体"/>
          <w:sz w:val="22"/>
          <w:szCs w:val="22"/>
        </w:rPr>
      </w:pPr>
      <w:r>
        <w:rPr>
          <w:rFonts w:ascii="宋体" w:hAnsi="宋体" w:eastAsia="宋体" w:cs="宋体"/>
          <w:spacing w:val="-7"/>
          <w:sz w:val="22"/>
          <w:szCs w:val="22"/>
        </w:rPr>
        <w:t>2.能对车身内外饰件进行设计并施工。</w:t>
      </w:r>
    </w:p>
    <w:p w14:paraId="3802E480">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能检验、储存、护理、推介汽车钣金和涂装材料。</w:t>
      </w:r>
    </w:p>
    <w:p w14:paraId="64CC8630">
      <w:pPr>
        <w:spacing w:before="38" w:line="242"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能进行复杂钣金和涂装施工；掌握对常用碳</w:t>
      </w:r>
      <w:r>
        <w:rPr>
          <w:rFonts w:ascii="宋体" w:hAnsi="宋体" w:eastAsia="宋体" w:cs="宋体"/>
          <w:spacing w:val="-6"/>
          <w:sz w:val="22"/>
          <w:szCs w:val="22"/>
        </w:rPr>
        <w:t>钢、铝制薄板的焊接，能熟练使用和维</w:t>
      </w:r>
      <w:r>
        <w:rPr>
          <w:rFonts w:ascii="宋体" w:hAnsi="宋体" w:eastAsia="宋体" w:cs="宋体"/>
          <w:sz w:val="22"/>
          <w:szCs w:val="22"/>
        </w:rPr>
        <w:t xml:space="preserve"> </w:t>
      </w:r>
      <w:r>
        <w:rPr>
          <w:rFonts w:ascii="宋体" w:hAnsi="宋体" w:eastAsia="宋体" w:cs="宋体"/>
          <w:spacing w:val="-8"/>
          <w:sz w:val="22"/>
          <w:szCs w:val="22"/>
        </w:rPr>
        <w:t>护常用气焊和电弧焊设备，进行复杂的手工电弧焊、氧-乙炔焊及二氧化碳气体保护焊的操</w:t>
      </w:r>
      <w:r>
        <w:rPr>
          <w:rFonts w:ascii="宋体" w:hAnsi="宋体" w:eastAsia="宋体" w:cs="宋体"/>
          <w:sz w:val="22"/>
          <w:szCs w:val="22"/>
        </w:rPr>
        <w:t xml:space="preserve"> </w:t>
      </w:r>
      <w:r>
        <w:rPr>
          <w:rFonts w:ascii="宋体" w:hAnsi="宋体" w:eastAsia="宋体" w:cs="宋体"/>
          <w:spacing w:val="-5"/>
          <w:sz w:val="22"/>
          <w:szCs w:val="22"/>
        </w:rPr>
        <w:t>作。</w:t>
      </w:r>
    </w:p>
    <w:p w14:paraId="07474E3C">
      <w:pPr>
        <w:spacing w:before="75" w:line="232" w:lineRule="auto"/>
        <w:ind w:right="20" w:firstLine="410"/>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45"/>
          <w:sz w:val="22"/>
          <w:szCs w:val="22"/>
        </w:rPr>
        <w:t xml:space="preserve"> </w:t>
      </w:r>
      <w:r>
        <w:rPr>
          <w:rFonts w:ascii="宋体" w:hAnsi="宋体" w:eastAsia="宋体" w:cs="宋体"/>
          <w:spacing w:val="-6"/>
          <w:sz w:val="22"/>
          <w:szCs w:val="22"/>
        </w:rPr>
        <w:t>能实施手工制作钣金工艺，使用压、卷、折、弯、冲切等钣金成形加工机械修复轻</w:t>
      </w:r>
      <w:r>
        <w:rPr>
          <w:rFonts w:ascii="宋体" w:hAnsi="宋体" w:eastAsia="宋体" w:cs="宋体"/>
          <w:sz w:val="22"/>
          <w:szCs w:val="22"/>
        </w:rPr>
        <w:t xml:space="preserve"> </w:t>
      </w:r>
      <w:r>
        <w:rPr>
          <w:rFonts w:ascii="宋体" w:hAnsi="宋体" w:eastAsia="宋体" w:cs="宋体"/>
          <w:spacing w:val="-10"/>
          <w:sz w:val="22"/>
          <w:szCs w:val="22"/>
        </w:rPr>
        <w:t>度损伤的汽车车身玻璃钢制件和塑料制件，了解钣金展开</w:t>
      </w:r>
      <w:r>
        <w:rPr>
          <w:rFonts w:ascii="宋体" w:hAnsi="宋体" w:eastAsia="宋体" w:cs="宋体"/>
          <w:spacing w:val="-11"/>
          <w:sz w:val="22"/>
          <w:szCs w:val="22"/>
        </w:rPr>
        <w:t>放样，熟悉车身的检测。</w:t>
      </w:r>
    </w:p>
    <w:p w14:paraId="1D142D58">
      <w:pPr>
        <w:spacing w:before="97"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能实施涂漆前与涂装工艺，掌握干、湿打磨技能，掌握面漆表面抛光、打蜡技能。</w:t>
      </w:r>
    </w:p>
    <w:p w14:paraId="0A204BEA">
      <w:pPr>
        <w:spacing w:before="3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能掌握油漆调制的基本技能，熟悉油漆调制设备的使用方法。</w:t>
      </w:r>
    </w:p>
    <w:p w14:paraId="05628483">
      <w:pPr>
        <w:spacing w:line="219" w:lineRule="auto"/>
        <w:rPr>
          <w:rFonts w:ascii="宋体" w:hAnsi="宋体" w:eastAsia="宋体" w:cs="宋体"/>
          <w:sz w:val="22"/>
          <w:szCs w:val="22"/>
        </w:rPr>
        <w:sectPr>
          <w:footerReference r:id="rId208" w:type="default"/>
          <w:pgSz w:w="10770" w:h="15080"/>
          <w:pgMar w:top="400" w:right="1330" w:bottom="1214" w:left="1049" w:header="0" w:footer="958" w:gutter="0"/>
          <w:cols w:space="720" w:num="1"/>
        </w:sectPr>
      </w:pPr>
    </w:p>
    <w:p w14:paraId="0BB95E88">
      <w:pPr>
        <w:pStyle w:val="2"/>
        <w:spacing w:line="274" w:lineRule="auto"/>
      </w:pPr>
    </w:p>
    <w:p w14:paraId="1430F65D">
      <w:pPr>
        <w:pStyle w:val="2"/>
        <w:spacing w:line="274" w:lineRule="auto"/>
      </w:pPr>
    </w:p>
    <w:p w14:paraId="217C6CED">
      <w:pPr>
        <w:pStyle w:val="2"/>
        <w:spacing w:line="275" w:lineRule="auto"/>
      </w:pPr>
    </w:p>
    <w:p w14:paraId="032CE493">
      <w:pPr>
        <w:pStyle w:val="2"/>
        <w:spacing w:line="275" w:lineRule="auto"/>
      </w:pPr>
    </w:p>
    <w:p w14:paraId="605D04F6">
      <w:pPr>
        <w:spacing w:before="72" w:line="221" w:lineRule="auto"/>
        <w:ind w:left="410"/>
        <w:rPr>
          <w:rFonts w:ascii="宋体" w:hAnsi="宋体" w:eastAsia="宋体" w:cs="宋体"/>
          <w:sz w:val="22"/>
          <w:szCs w:val="22"/>
        </w:rPr>
      </w:pPr>
      <w:bookmarkStart w:id="278" w:name="bookmark1223"/>
      <w:bookmarkEnd w:id="278"/>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汽车维修工(4-</w:t>
      </w:r>
      <w:r>
        <w:rPr>
          <w:rFonts w:ascii="宋体" w:hAnsi="宋体" w:eastAsia="宋体" w:cs="宋体"/>
          <w:spacing w:val="6"/>
          <w:sz w:val="22"/>
          <w:szCs w:val="22"/>
        </w:rPr>
        <w:t>12-01-01)</w:t>
      </w:r>
    </w:p>
    <w:p w14:paraId="20A52933">
      <w:pPr>
        <w:spacing w:before="37" w:line="266" w:lineRule="auto"/>
        <w:ind w:right="79" w:firstLine="410"/>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6"/>
          <w:sz w:val="22"/>
          <w:szCs w:val="22"/>
        </w:rPr>
        <w:t>汽车维修工(汽车</w:t>
      </w:r>
      <w:r>
        <w:rPr>
          <w:rFonts w:ascii="宋体" w:hAnsi="宋体" w:eastAsia="宋体" w:cs="宋体"/>
          <w:spacing w:val="5"/>
          <w:sz w:val="22"/>
          <w:szCs w:val="22"/>
        </w:rPr>
        <w:t>车身整形修复工、汽车车身涂装修复</w:t>
      </w:r>
      <w:r>
        <w:rPr>
          <w:rFonts w:ascii="宋体" w:hAnsi="宋体" w:eastAsia="宋体" w:cs="宋体"/>
          <w:sz w:val="22"/>
          <w:szCs w:val="22"/>
        </w:rPr>
        <w:t xml:space="preserve"> 工)</w:t>
      </w:r>
    </w:p>
    <w:p w14:paraId="1DB2986E">
      <w:pPr>
        <w:spacing w:before="24"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65090B5">
      <w:pPr>
        <w:spacing w:before="64" w:line="263" w:lineRule="auto"/>
        <w:ind w:firstLine="410"/>
        <w:rPr>
          <w:rFonts w:ascii="宋体" w:hAnsi="宋体" w:eastAsia="宋体" w:cs="宋体"/>
          <w:sz w:val="22"/>
          <w:szCs w:val="22"/>
        </w:rPr>
      </w:pPr>
      <w:r>
        <w:rPr>
          <w:rFonts w:ascii="宋体" w:hAnsi="宋体" w:eastAsia="宋体" w:cs="宋体"/>
          <w:spacing w:val="-8"/>
          <w:sz w:val="22"/>
          <w:szCs w:val="22"/>
        </w:rPr>
        <w:t>钳工与焊工工艺、汽车构造与拆装、汽车车身与附属设备、汽车钣金</w:t>
      </w:r>
      <w:r>
        <w:rPr>
          <w:rFonts w:ascii="宋体" w:hAnsi="宋体" w:eastAsia="宋体" w:cs="宋体"/>
          <w:spacing w:val="-9"/>
          <w:sz w:val="22"/>
          <w:szCs w:val="22"/>
        </w:rPr>
        <w:t>工艺与技能训练、</w:t>
      </w:r>
      <w:r>
        <w:rPr>
          <w:rFonts w:ascii="宋体" w:hAnsi="宋体" w:eastAsia="宋体" w:cs="宋体"/>
          <w:sz w:val="22"/>
          <w:szCs w:val="22"/>
        </w:rPr>
        <w:t xml:space="preserve"> </w:t>
      </w:r>
      <w:r>
        <w:rPr>
          <w:rFonts w:ascii="宋体" w:hAnsi="宋体" w:eastAsia="宋体" w:cs="宋体"/>
          <w:spacing w:val="-11"/>
          <w:sz w:val="22"/>
          <w:szCs w:val="22"/>
        </w:rPr>
        <w:t>汽车涂装工艺与技能训练、汽车装饰与美容等。</w:t>
      </w:r>
    </w:p>
    <w:p w14:paraId="42C57DA5">
      <w:pPr>
        <w:spacing w:before="31" w:line="221" w:lineRule="auto"/>
        <w:ind w:left="410"/>
        <w:rPr>
          <w:rFonts w:ascii="黑体" w:hAnsi="黑体" w:eastAsia="黑体" w:cs="黑体"/>
          <w:sz w:val="19"/>
          <w:szCs w:val="19"/>
        </w:rPr>
      </w:pPr>
      <w:r>
        <w:rPr>
          <w:rFonts w:ascii="黑体" w:hAnsi="黑体" w:eastAsia="黑体" w:cs="黑体"/>
          <w:spacing w:val="16"/>
          <w:sz w:val="19"/>
          <w:szCs w:val="19"/>
        </w:rPr>
        <w:t>对应上下级专业编码：0405-2、0405-4</w:t>
      </w:r>
    </w:p>
    <w:p w14:paraId="560327D9">
      <w:pPr>
        <w:spacing w:before="196" w:line="219" w:lineRule="auto"/>
        <w:ind w:left="3269"/>
        <w:rPr>
          <w:rFonts w:ascii="宋体" w:hAnsi="宋体" w:eastAsia="宋体" w:cs="宋体"/>
          <w:sz w:val="24"/>
          <w:szCs w:val="24"/>
        </w:rPr>
      </w:pPr>
      <w:r>
        <w:rPr>
          <w:rFonts w:ascii="Times New Roman" w:hAnsi="Times New Roman" w:eastAsia="Times New Roman" w:cs="Times New Roman"/>
          <w:spacing w:val="-2"/>
          <w:sz w:val="24"/>
          <w:szCs w:val="24"/>
        </w:rPr>
        <w:t>0405-2</w:t>
      </w:r>
      <w:r>
        <w:rPr>
          <w:rFonts w:ascii="Times New Roman" w:hAnsi="Times New Roman" w:eastAsia="Times New Roman" w:cs="Times New Roman"/>
          <w:spacing w:val="10"/>
          <w:sz w:val="24"/>
          <w:szCs w:val="24"/>
        </w:rPr>
        <w:t xml:space="preserve">    </w:t>
      </w:r>
      <w:r>
        <w:rPr>
          <w:rFonts w:ascii="宋体" w:hAnsi="宋体" w:eastAsia="宋体" w:cs="宋体"/>
          <w:spacing w:val="-2"/>
          <w:sz w:val="24"/>
          <w:szCs w:val="24"/>
        </w:rPr>
        <w:t>预备技师</w:t>
      </w:r>
    </w:p>
    <w:p w14:paraId="10B88364">
      <w:pPr>
        <w:spacing w:before="202" w:line="221" w:lineRule="auto"/>
        <w:ind w:left="410"/>
        <w:rPr>
          <w:rFonts w:ascii="黑体" w:hAnsi="黑体" w:eastAsia="黑体" w:cs="黑体"/>
          <w:sz w:val="21"/>
          <w:szCs w:val="21"/>
        </w:rPr>
      </w:pPr>
      <w:r>
        <w:rPr>
          <w:rFonts w:ascii="黑体" w:hAnsi="黑体" w:eastAsia="黑体" w:cs="黑体"/>
          <w:spacing w:val="1"/>
          <w:sz w:val="21"/>
          <w:szCs w:val="21"/>
        </w:rPr>
        <w:t>专业编码：0405-2</w:t>
      </w:r>
    </w:p>
    <w:p w14:paraId="5FE891C0">
      <w:pPr>
        <w:spacing w:before="69"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汽车钣金与涂装</w:t>
      </w:r>
    </w:p>
    <w:p w14:paraId="4CB36A98">
      <w:pPr>
        <w:spacing w:before="67"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培养从事汽车钣金与涂装工作的高级技能人才(预备技师)。</w:t>
      </w:r>
    </w:p>
    <w:p w14:paraId="7687DA44">
      <w:pPr>
        <w:spacing w:before="44" w:line="274" w:lineRule="auto"/>
        <w:ind w:right="100" w:firstLine="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2年(达到高级技能水平学生),3年(达到中级</w:t>
      </w:r>
      <w:r>
        <w:rPr>
          <w:rFonts w:ascii="宋体" w:hAnsi="宋体" w:eastAsia="宋体" w:cs="宋体"/>
          <w:spacing w:val="20"/>
          <w:sz w:val="21"/>
          <w:szCs w:val="21"/>
        </w:rPr>
        <w:t>技能水平学生),4年(高</w:t>
      </w:r>
      <w:r>
        <w:rPr>
          <w:rFonts w:ascii="宋体" w:hAnsi="宋体" w:eastAsia="宋体" w:cs="宋体"/>
          <w:sz w:val="21"/>
          <w:szCs w:val="21"/>
        </w:rPr>
        <w:t xml:space="preserve"> </w:t>
      </w:r>
      <w:r>
        <w:rPr>
          <w:rFonts w:ascii="宋体" w:hAnsi="宋体" w:eastAsia="宋体" w:cs="宋体"/>
          <w:spacing w:val="20"/>
          <w:sz w:val="21"/>
          <w:szCs w:val="21"/>
        </w:rPr>
        <w:t>中毕业生),6年(初中毕业生)</w:t>
      </w:r>
    </w:p>
    <w:p w14:paraId="6992C515">
      <w:pPr>
        <w:spacing w:before="1"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174C4AFD">
      <w:pPr>
        <w:spacing w:before="57" w:line="261" w:lineRule="auto"/>
        <w:ind w:right="73"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w:t>
      </w:r>
      <w:r>
        <w:rPr>
          <w:rFonts w:ascii="宋体" w:hAnsi="宋体" w:eastAsia="宋体" w:cs="宋体"/>
          <w:spacing w:val="-11"/>
          <w:sz w:val="22"/>
          <w:szCs w:val="22"/>
        </w:rPr>
        <w:t>职业社会；熟知汽车维修与检测的</w:t>
      </w:r>
      <w:r>
        <w:rPr>
          <w:rFonts w:ascii="宋体" w:hAnsi="宋体" w:eastAsia="宋体" w:cs="宋体"/>
          <w:sz w:val="22"/>
          <w:szCs w:val="22"/>
        </w:rPr>
        <w:t xml:space="preserve"> </w:t>
      </w:r>
      <w:r>
        <w:rPr>
          <w:rFonts w:ascii="宋体" w:hAnsi="宋体" w:eastAsia="宋体" w:cs="宋体"/>
          <w:spacing w:val="-11"/>
          <w:sz w:val="22"/>
          <w:szCs w:val="22"/>
        </w:rPr>
        <w:t>各项法规和条例，遵守汽车维修的作业规范和流程，具有安全意识，重视环境保护，能较好</w:t>
      </w:r>
      <w:r>
        <w:rPr>
          <w:rFonts w:ascii="宋体" w:hAnsi="宋体" w:eastAsia="宋体" w:cs="宋体"/>
          <w:spacing w:val="17"/>
          <w:sz w:val="22"/>
          <w:szCs w:val="22"/>
        </w:rPr>
        <w:t xml:space="preserve"> </w:t>
      </w:r>
      <w:r>
        <w:rPr>
          <w:rFonts w:ascii="宋体" w:hAnsi="宋体" w:eastAsia="宋体" w:cs="宋体"/>
          <w:spacing w:val="-11"/>
          <w:sz w:val="22"/>
          <w:szCs w:val="22"/>
        </w:rPr>
        <w:t>地解决工作中遇到的技术难题，具有一定的技术革新能力以及组织管理和培训、指导他人进</w:t>
      </w:r>
      <w:r>
        <w:rPr>
          <w:rFonts w:ascii="宋体" w:hAnsi="宋体" w:eastAsia="宋体" w:cs="宋体"/>
          <w:spacing w:val="17"/>
          <w:sz w:val="22"/>
          <w:szCs w:val="22"/>
        </w:rPr>
        <w:t xml:space="preserve"> </w:t>
      </w:r>
      <w:r>
        <w:rPr>
          <w:rFonts w:ascii="宋体" w:hAnsi="宋体" w:eastAsia="宋体" w:cs="宋体"/>
          <w:spacing w:val="-12"/>
          <w:sz w:val="22"/>
          <w:szCs w:val="22"/>
        </w:rPr>
        <w:t>行工作的能力。同时具有下列专业能力：</w:t>
      </w:r>
    </w:p>
    <w:p w14:paraId="556FE319">
      <w:pPr>
        <w:spacing w:before="13" w:line="247" w:lineRule="auto"/>
        <w:ind w:right="79"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能进行复杂钣金和涂装施工培训示范；掌握对常用碳钢、铝制薄板的焊接，能熟练</w:t>
      </w:r>
      <w:r>
        <w:rPr>
          <w:rFonts w:ascii="宋体" w:hAnsi="宋体" w:eastAsia="宋体" w:cs="宋体"/>
          <w:spacing w:val="14"/>
          <w:sz w:val="22"/>
          <w:szCs w:val="22"/>
        </w:rPr>
        <w:t xml:space="preserve"> </w:t>
      </w:r>
      <w:r>
        <w:rPr>
          <w:rFonts w:ascii="宋体" w:hAnsi="宋体" w:eastAsia="宋体" w:cs="宋体"/>
          <w:spacing w:val="-8"/>
          <w:sz w:val="22"/>
          <w:szCs w:val="22"/>
        </w:rPr>
        <w:t>使用和维护常用气焊和电弧焊设备，能进行复杂的手工电弧焊、氧-乙炔焊及二氧化碳气体</w:t>
      </w:r>
      <w:r>
        <w:rPr>
          <w:rFonts w:ascii="宋体" w:hAnsi="宋体" w:eastAsia="宋体" w:cs="宋体"/>
          <w:spacing w:val="8"/>
          <w:sz w:val="22"/>
          <w:szCs w:val="22"/>
        </w:rPr>
        <w:t xml:space="preserve"> </w:t>
      </w:r>
      <w:r>
        <w:rPr>
          <w:rFonts w:ascii="宋体" w:hAnsi="宋体" w:eastAsia="宋体" w:cs="宋体"/>
          <w:spacing w:val="-9"/>
          <w:sz w:val="22"/>
          <w:szCs w:val="22"/>
        </w:rPr>
        <w:t>保护焊的操作。</w:t>
      </w:r>
    </w:p>
    <w:p w14:paraId="193A87EA">
      <w:pPr>
        <w:spacing w:before="68"/>
        <w:ind w:right="8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2.  </w:t>
      </w:r>
      <w:r>
        <w:rPr>
          <w:rFonts w:ascii="宋体" w:hAnsi="宋体" w:eastAsia="宋体" w:cs="宋体"/>
          <w:spacing w:val="-6"/>
          <w:sz w:val="22"/>
          <w:szCs w:val="22"/>
        </w:rPr>
        <w:t>能熟练实施手工制作钣金工艺，熟练使用压、卷、折、弯、冲切等钣金成形加工机</w:t>
      </w:r>
      <w:r>
        <w:rPr>
          <w:rFonts w:ascii="宋体" w:hAnsi="宋体" w:eastAsia="宋体" w:cs="宋体"/>
          <w:spacing w:val="12"/>
          <w:sz w:val="22"/>
          <w:szCs w:val="22"/>
        </w:rPr>
        <w:t xml:space="preserve"> </w:t>
      </w:r>
      <w:r>
        <w:rPr>
          <w:rFonts w:ascii="宋体" w:hAnsi="宋体" w:eastAsia="宋体" w:cs="宋体"/>
          <w:spacing w:val="-11"/>
          <w:sz w:val="22"/>
          <w:szCs w:val="22"/>
        </w:rPr>
        <w:t>械修复重度损伤的汽车车身玻璃钢制件和塑料制件，熟悉钣金展开放样，掌握车身的检测。</w:t>
      </w:r>
    </w:p>
    <w:p w14:paraId="4E8235AE">
      <w:pPr>
        <w:spacing w:before="47" w:line="246" w:lineRule="auto"/>
        <w:ind w:right="8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能熟练实施涂漆前与涂装工艺，掌握干、湿打磨技能，掌握面漆表面抛光、打蜡技</w:t>
      </w:r>
      <w:r>
        <w:rPr>
          <w:rFonts w:ascii="宋体" w:hAnsi="宋体" w:eastAsia="宋体" w:cs="宋体"/>
          <w:spacing w:val="13"/>
          <w:sz w:val="22"/>
          <w:szCs w:val="22"/>
        </w:rPr>
        <w:t xml:space="preserve"> </w:t>
      </w:r>
      <w:r>
        <w:rPr>
          <w:rFonts w:ascii="宋体" w:hAnsi="宋体" w:eastAsia="宋体" w:cs="宋体"/>
          <w:spacing w:val="-9"/>
          <w:sz w:val="22"/>
          <w:szCs w:val="22"/>
        </w:rPr>
        <w:t>能。</w:t>
      </w:r>
    </w:p>
    <w:p w14:paraId="36CD6827">
      <w:pPr>
        <w:spacing w:before="46" w:line="219" w:lineRule="auto"/>
        <w:ind w:left="410"/>
        <w:rPr>
          <w:rFonts w:ascii="宋体" w:hAnsi="宋体" w:eastAsia="宋体" w:cs="宋体"/>
          <w:sz w:val="22"/>
          <w:szCs w:val="22"/>
        </w:rPr>
      </w:pPr>
      <w:r>
        <w:rPr>
          <w:rFonts w:ascii="宋体" w:hAnsi="宋体" w:eastAsia="宋体" w:cs="宋体"/>
          <w:spacing w:val="-7"/>
          <w:sz w:val="22"/>
          <w:szCs w:val="22"/>
        </w:rPr>
        <w:t>4.能起草设计汽车钣金和涂装车间安全环保规程。</w:t>
      </w:r>
    </w:p>
    <w:p w14:paraId="5735761D">
      <w:pPr>
        <w:spacing w:before="59" w:line="219" w:lineRule="auto"/>
        <w:ind w:left="410"/>
        <w:rPr>
          <w:rFonts w:ascii="宋体" w:hAnsi="宋体" w:eastAsia="宋体" w:cs="宋体"/>
          <w:sz w:val="22"/>
          <w:szCs w:val="22"/>
        </w:rPr>
      </w:pPr>
      <w:r>
        <w:rPr>
          <w:rFonts w:ascii="宋体" w:hAnsi="宋体" w:eastAsia="宋体" w:cs="宋体"/>
          <w:spacing w:val="-8"/>
          <w:sz w:val="22"/>
          <w:szCs w:val="22"/>
        </w:rPr>
        <w:t>5.能组织高级汽车钣金和涂装技能培训。</w:t>
      </w:r>
    </w:p>
    <w:p w14:paraId="0F3126AD">
      <w:pPr>
        <w:spacing w:before="57" w:line="219" w:lineRule="auto"/>
        <w:ind w:left="410"/>
        <w:rPr>
          <w:rFonts w:ascii="宋体" w:hAnsi="宋体" w:eastAsia="宋体" w:cs="宋体"/>
          <w:sz w:val="22"/>
          <w:szCs w:val="22"/>
        </w:rPr>
      </w:pPr>
      <w:r>
        <w:rPr>
          <w:rFonts w:ascii="宋体" w:hAnsi="宋体" w:eastAsia="宋体" w:cs="宋体"/>
          <w:spacing w:val="-7"/>
          <w:sz w:val="22"/>
          <w:szCs w:val="22"/>
        </w:rPr>
        <w:t>6.能进行生产成本核算、场地和设备规划与管理。</w:t>
      </w:r>
    </w:p>
    <w:p w14:paraId="14FE494F">
      <w:pPr>
        <w:spacing w:before="39" w:line="221" w:lineRule="auto"/>
        <w:ind w:left="410"/>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汽车维修工(4-12-01-01)</w:t>
      </w:r>
    </w:p>
    <w:p w14:paraId="3B7EA4A3">
      <w:pPr>
        <w:spacing w:before="57" w:line="272" w:lineRule="auto"/>
        <w:ind w:right="79" w:firstLine="410"/>
        <w:rPr>
          <w:rFonts w:ascii="宋体" w:hAnsi="宋体" w:eastAsia="宋体" w:cs="宋体"/>
          <w:sz w:val="22"/>
          <w:szCs w:val="22"/>
        </w:rPr>
      </w:pPr>
      <w:r>
        <w:rPr>
          <w:rFonts w:ascii="黑体" w:hAnsi="黑体" w:eastAsia="黑体" w:cs="黑体"/>
          <w:spacing w:val="6"/>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6"/>
          <w:sz w:val="22"/>
          <w:szCs w:val="22"/>
        </w:rPr>
        <w:t>汽车维修工(汽车</w:t>
      </w:r>
      <w:r>
        <w:rPr>
          <w:rFonts w:ascii="宋体" w:hAnsi="宋体" w:eastAsia="宋体" w:cs="宋体"/>
          <w:spacing w:val="5"/>
          <w:sz w:val="22"/>
          <w:szCs w:val="22"/>
        </w:rPr>
        <w:t>车身整形修复工、汽车车身涂装修复</w:t>
      </w:r>
      <w:r>
        <w:rPr>
          <w:rFonts w:ascii="宋体" w:hAnsi="宋体" w:eastAsia="宋体" w:cs="宋体"/>
          <w:sz w:val="22"/>
          <w:szCs w:val="22"/>
        </w:rPr>
        <w:t xml:space="preserve"> 工)</w:t>
      </w:r>
    </w:p>
    <w:p w14:paraId="463682FF">
      <w:pPr>
        <w:spacing w:before="1" w:line="220"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57D51AE6">
      <w:pPr>
        <w:spacing w:before="74" w:line="262" w:lineRule="auto"/>
        <w:ind w:right="80" w:firstLine="410"/>
        <w:jc w:val="both"/>
        <w:rPr>
          <w:rFonts w:ascii="宋体" w:hAnsi="宋体" w:eastAsia="宋体" w:cs="宋体"/>
          <w:sz w:val="22"/>
          <w:szCs w:val="22"/>
        </w:rPr>
      </w:pPr>
      <w:r>
        <w:rPr>
          <w:rFonts w:ascii="宋体" w:hAnsi="宋体" w:eastAsia="宋体" w:cs="宋体"/>
          <w:spacing w:val="-11"/>
          <w:sz w:val="22"/>
          <w:szCs w:val="22"/>
        </w:rPr>
        <w:t>汽车构造与拆装、汽车车身与附属设备、汽车钣金工艺与技能训练、汽车涂装工艺与技</w:t>
      </w:r>
      <w:r>
        <w:rPr>
          <w:rFonts w:ascii="宋体" w:hAnsi="宋体" w:eastAsia="宋体" w:cs="宋体"/>
          <w:spacing w:val="5"/>
          <w:sz w:val="22"/>
          <w:szCs w:val="22"/>
        </w:rPr>
        <w:t xml:space="preserve"> </w:t>
      </w:r>
      <w:r>
        <w:rPr>
          <w:rFonts w:ascii="宋体" w:hAnsi="宋体" w:eastAsia="宋体" w:cs="宋体"/>
          <w:spacing w:val="-11"/>
          <w:sz w:val="22"/>
          <w:szCs w:val="22"/>
        </w:rPr>
        <w:t>能训练、汽车维修企业质量管理、汽车综合检测、专项技能强化训练、汽车钣金维修案例分</w:t>
      </w:r>
      <w:r>
        <w:rPr>
          <w:rFonts w:ascii="宋体" w:hAnsi="宋体" w:eastAsia="宋体" w:cs="宋体"/>
          <w:spacing w:val="18"/>
          <w:sz w:val="22"/>
          <w:szCs w:val="22"/>
        </w:rPr>
        <w:t xml:space="preserve"> </w:t>
      </w:r>
      <w:r>
        <w:rPr>
          <w:rFonts w:ascii="宋体" w:hAnsi="宋体" w:eastAsia="宋体" w:cs="宋体"/>
          <w:spacing w:val="-10"/>
          <w:sz w:val="22"/>
          <w:szCs w:val="22"/>
        </w:rPr>
        <w:t>析等。</w:t>
      </w:r>
    </w:p>
    <w:p w14:paraId="65603294">
      <w:pPr>
        <w:spacing w:before="2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对应下一级专业编码：0405-3</w:t>
      </w:r>
    </w:p>
    <w:p w14:paraId="1D402BB6">
      <w:pPr>
        <w:spacing w:line="221" w:lineRule="auto"/>
        <w:rPr>
          <w:rFonts w:ascii="黑体" w:hAnsi="黑体" w:eastAsia="黑体" w:cs="黑体"/>
          <w:sz w:val="19"/>
          <w:szCs w:val="19"/>
        </w:rPr>
        <w:sectPr>
          <w:footerReference r:id="rId209" w:type="default"/>
          <w:pgSz w:w="10770" w:h="15080"/>
          <w:pgMar w:top="400" w:right="1040" w:bottom="1179" w:left="1269" w:header="0" w:footer="999" w:gutter="0"/>
          <w:cols w:space="720" w:num="1"/>
        </w:sectPr>
      </w:pPr>
    </w:p>
    <w:p w14:paraId="7BF7F74A">
      <w:pPr>
        <w:pStyle w:val="2"/>
        <w:spacing w:line="275" w:lineRule="auto"/>
      </w:pPr>
    </w:p>
    <w:p w14:paraId="7815A4FE">
      <w:pPr>
        <w:pStyle w:val="2"/>
        <w:spacing w:line="275" w:lineRule="auto"/>
      </w:pPr>
    </w:p>
    <w:p w14:paraId="5FCFFA86">
      <w:pPr>
        <w:pStyle w:val="2"/>
        <w:spacing w:line="275" w:lineRule="auto"/>
      </w:pPr>
    </w:p>
    <w:p w14:paraId="4C3FB1E7">
      <w:pPr>
        <w:pStyle w:val="2"/>
        <w:spacing w:line="276" w:lineRule="auto"/>
      </w:pPr>
    </w:p>
    <w:p w14:paraId="521956F0">
      <w:pPr>
        <w:pStyle w:val="2"/>
        <w:spacing w:line="276" w:lineRule="auto"/>
      </w:pPr>
    </w:p>
    <w:p w14:paraId="3C483603">
      <w:pPr>
        <w:spacing w:before="85" w:line="219" w:lineRule="auto"/>
        <w:ind w:left="2900"/>
        <w:rPr>
          <w:rFonts w:ascii="宋体" w:hAnsi="宋体" w:eastAsia="宋体" w:cs="宋体"/>
          <w:sz w:val="26"/>
          <w:szCs w:val="26"/>
        </w:rPr>
      </w:pPr>
      <w:bookmarkStart w:id="279" w:name="bookmark1224"/>
      <w:bookmarkEnd w:id="279"/>
      <w:r>
        <w:rPr>
          <w:rFonts w:ascii="Times New Roman" w:hAnsi="Times New Roman" w:eastAsia="Times New Roman" w:cs="Times New Roman"/>
          <w:spacing w:val="-2"/>
          <w:sz w:val="26"/>
          <w:szCs w:val="26"/>
        </w:rPr>
        <w:t>0406</w:t>
      </w:r>
      <w:r>
        <w:rPr>
          <w:rFonts w:ascii="Times New Roman" w:hAnsi="Times New Roman" w:eastAsia="Times New Roman" w:cs="Times New Roman"/>
          <w:spacing w:val="19"/>
          <w:sz w:val="26"/>
          <w:szCs w:val="26"/>
        </w:rPr>
        <w:t xml:space="preserve">   </w:t>
      </w:r>
      <w:r>
        <w:rPr>
          <w:rFonts w:ascii="宋体" w:hAnsi="宋体" w:eastAsia="宋体" w:cs="宋体"/>
          <w:spacing w:val="-2"/>
          <w:sz w:val="26"/>
          <w:szCs w:val="26"/>
        </w:rPr>
        <w:t>汽车装饰与美容</w:t>
      </w:r>
    </w:p>
    <w:p w14:paraId="70567329">
      <w:pPr>
        <w:spacing w:before="142" w:line="220" w:lineRule="auto"/>
        <w:ind w:left="3469"/>
        <w:outlineLvl w:val="1"/>
        <w:rPr>
          <w:rFonts w:ascii="宋体" w:hAnsi="宋体" w:eastAsia="宋体" w:cs="宋体"/>
          <w:sz w:val="26"/>
          <w:szCs w:val="26"/>
        </w:rPr>
      </w:pPr>
      <w:bookmarkStart w:id="280" w:name="bookmark378"/>
      <w:bookmarkEnd w:id="280"/>
      <w:r>
        <w:rPr>
          <w:rFonts w:ascii="Times New Roman" w:hAnsi="Times New Roman" w:eastAsia="Times New Roman" w:cs="Times New Roman"/>
          <w:spacing w:val="-4"/>
          <w:sz w:val="26"/>
          <w:szCs w:val="26"/>
        </w:rPr>
        <w:t>0406-4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1E7A0A8A">
      <w:pPr>
        <w:spacing w:before="224" w:line="221" w:lineRule="auto"/>
        <w:ind w:left="389"/>
        <w:rPr>
          <w:rFonts w:ascii="黑体" w:hAnsi="黑体" w:eastAsia="黑体" w:cs="黑体"/>
          <w:sz w:val="19"/>
          <w:szCs w:val="19"/>
        </w:rPr>
      </w:pPr>
      <w:r>
        <w:rPr>
          <w:rFonts w:ascii="黑体" w:hAnsi="黑体" w:eastAsia="黑体" w:cs="黑体"/>
          <w:spacing w:val="13"/>
          <w:sz w:val="19"/>
          <w:szCs w:val="19"/>
        </w:rPr>
        <w:t>专业编码：0406-4</w:t>
      </w:r>
    </w:p>
    <w:p w14:paraId="7B6860C0">
      <w:pPr>
        <w:spacing w:before="63" w:line="222" w:lineRule="auto"/>
        <w:ind w:left="38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汽车装饰与美容</w:t>
      </w:r>
    </w:p>
    <w:p w14:paraId="2E62B29E">
      <w:pPr>
        <w:spacing w:before="57" w:line="221" w:lineRule="auto"/>
        <w:ind w:left="38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培养从事汽车装饰与美容工作的中级技能人才。</w:t>
      </w:r>
    </w:p>
    <w:p w14:paraId="7CF873A2">
      <w:pPr>
        <w:spacing w:before="4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E631287">
      <w:pPr>
        <w:spacing w:before="5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678B70C7">
      <w:pPr>
        <w:spacing w:before="57" w:line="261" w:lineRule="auto"/>
        <w:ind w:right="73"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5"/>
          <w:sz w:val="22"/>
          <w:szCs w:val="22"/>
        </w:rPr>
        <w:t xml:space="preserve"> </w:t>
      </w:r>
      <w:r>
        <w:rPr>
          <w:rFonts w:ascii="宋体" w:hAnsi="宋体" w:eastAsia="宋体" w:cs="宋体"/>
          <w:spacing w:val="-11"/>
          <w:sz w:val="22"/>
          <w:szCs w:val="22"/>
        </w:rPr>
        <w:t>各项法规和条例，遵守汽车维修的作业规范和流程，具有安全意识，重视环境保护</w:t>
      </w:r>
      <w:r>
        <w:rPr>
          <w:rFonts w:ascii="宋体" w:hAnsi="宋体" w:eastAsia="宋体" w:cs="宋体"/>
          <w:spacing w:val="-12"/>
          <w:sz w:val="22"/>
          <w:szCs w:val="22"/>
        </w:rPr>
        <w:t>，并能解</w:t>
      </w:r>
      <w:r>
        <w:rPr>
          <w:rFonts w:ascii="宋体" w:hAnsi="宋体" w:eastAsia="宋体" w:cs="宋体"/>
          <w:sz w:val="22"/>
          <w:szCs w:val="22"/>
        </w:rPr>
        <w:t xml:space="preserve"> </w:t>
      </w:r>
      <w:r>
        <w:rPr>
          <w:rFonts w:ascii="宋体" w:hAnsi="宋体" w:eastAsia="宋体" w:cs="宋体"/>
          <w:spacing w:val="-12"/>
          <w:sz w:val="22"/>
          <w:szCs w:val="22"/>
        </w:rPr>
        <w:t>决一般性专业问题。同时具有下列专业能力：</w:t>
      </w:r>
    </w:p>
    <w:p w14:paraId="5248FC08">
      <w:pPr>
        <w:spacing w:before="15"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能简要讲述汽车基本结构与基本原理。</w:t>
      </w:r>
    </w:p>
    <w:p w14:paraId="0BFDE2FA">
      <w:pPr>
        <w:spacing w:before="50"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能驾驶一般乘用车。</w:t>
      </w:r>
    </w:p>
    <w:p w14:paraId="41B2A341">
      <w:pPr>
        <w:spacing w:before="5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能识读简单车身图样。</w:t>
      </w:r>
    </w:p>
    <w:p w14:paraId="1CCD5299">
      <w:pPr>
        <w:spacing w:before="51"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能对车身内外饰件进行拆装操作。</w:t>
      </w:r>
    </w:p>
    <w:p w14:paraId="470D06C3">
      <w:pPr>
        <w:spacing w:before="77"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能识别、选用汽车装饰材料。</w:t>
      </w:r>
    </w:p>
    <w:p w14:paraId="0A2C7C26">
      <w:pPr>
        <w:spacing w:before="55"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能检查车容、清洗车辆并进行车体美容护理和内外部装饰。</w:t>
      </w:r>
    </w:p>
    <w:p w14:paraId="54405FE8">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能使用汽车美容各类仪器。</w:t>
      </w:r>
    </w:p>
    <w:p w14:paraId="1202AFD4">
      <w:pPr>
        <w:spacing w:before="5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能进行简单汽车美容和装饰施工。</w:t>
      </w:r>
    </w:p>
    <w:p w14:paraId="7BA80E7E">
      <w:pPr>
        <w:spacing w:before="69" w:line="221" w:lineRule="auto"/>
        <w:ind w:left="38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汽车维修工(4-12-01-01)</w:t>
      </w:r>
    </w:p>
    <w:p w14:paraId="3B29ED2E">
      <w:pPr>
        <w:spacing w:before="46" w:line="221" w:lineRule="auto"/>
        <w:ind w:left="38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汽车维修工(汽车美容装</w:t>
      </w:r>
      <w:r>
        <w:rPr>
          <w:rFonts w:ascii="宋体" w:hAnsi="宋体" w:eastAsia="宋体" w:cs="宋体"/>
          <w:spacing w:val="4"/>
          <w:sz w:val="22"/>
          <w:szCs w:val="22"/>
        </w:rPr>
        <w:t>潢工)</w:t>
      </w:r>
    </w:p>
    <w:p w14:paraId="45308672">
      <w:pPr>
        <w:spacing w:before="37" w:line="221" w:lineRule="auto"/>
        <w:ind w:left="389"/>
        <w:rPr>
          <w:rFonts w:ascii="黑体" w:hAnsi="黑体" w:eastAsia="黑体" w:cs="黑体"/>
          <w:sz w:val="22"/>
          <w:szCs w:val="22"/>
        </w:rPr>
      </w:pPr>
      <w:r>
        <w:rPr>
          <w:rFonts w:ascii="黑体" w:hAnsi="黑体" w:eastAsia="黑体" w:cs="黑体"/>
          <w:spacing w:val="-11"/>
          <w:sz w:val="22"/>
          <w:szCs w:val="22"/>
        </w:rPr>
        <w:t>专业主要教学内容：</w:t>
      </w:r>
    </w:p>
    <w:p w14:paraId="234C6143">
      <w:pPr>
        <w:spacing w:before="58" w:line="262" w:lineRule="auto"/>
        <w:ind w:firstLine="389"/>
        <w:rPr>
          <w:rFonts w:ascii="宋体" w:hAnsi="宋体" w:eastAsia="宋体" w:cs="宋体"/>
          <w:sz w:val="22"/>
          <w:szCs w:val="22"/>
        </w:rPr>
      </w:pPr>
      <w:r>
        <w:rPr>
          <w:rFonts w:ascii="宋体" w:hAnsi="宋体" w:eastAsia="宋体" w:cs="宋体"/>
          <w:spacing w:val="-3"/>
          <w:sz w:val="22"/>
          <w:szCs w:val="22"/>
        </w:rPr>
        <w:t>机械制图与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、汽车基础知识、汽车驾驶技术、汽车涂装、汽车装饰材料及应</w:t>
      </w:r>
      <w:r>
        <w:rPr>
          <w:rFonts w:ascii="宋体" w:hAnsi="宋体" w:eastAsia="宋体" w:cs="宋体"/>
          <w:spacing w:val="-4"/>
          <w:sz w:val="22"/>
          <w:szCs w:val="22"/>
        </w:rPr>
        <w:t>用、</w:t>
      </w:r>
      <w:r>
        <w:rPr>
          <w:rFonts w:ascii="宋体" w:hAnsi="宋体" w:eastAsia="宋体" w:cs="宋体"/>
          <w:sz w:val="22"/>
          <w:szCs w:val="22"/>
        </w:rPr>
        <w:t xml:space="preserve"> </w:t>
      </w:r>
      <w:r>
        <w:rPr>
          <w:rFonts w:ascii="宋体" w:hAnsi="宋体" w:eastAsia="宋体" w:cs="宋体"/>
          <w:spacing w:val="-11"/>
          <w:sz w:val="22"/>
          <w:szCs w:val="22"/>
        </w:rPr>
        <w:t>装潢美术基本技能、汽车装饰与美容、汽车护理等。</w:t>
      </w:r>
    </w:p>
    <w:p w14:paraId="51544FE4">
      <w:pPr>
        <w:spacing w:before="23" w:line="221" w:lineRule="auto"/>
        <w:ind w:left="389"/>
        <w:rPr>
          <w:rFonts w:ascii="黑体" w:hAnsi="黑体" w:eastAsia="黑体" w:cs="黑体"/>
          <w:sz w:val="19"/>
          <w:szCs w:val="19"/>
        </w:rPr>
      </w:pPr>
      <w:r>
        <w:rPr>
          <w:rFonts w:ascii="黑体" w:hAnsi="黑体" w:eastAsia="黑体" w:cs="黑体"/>
          <w:spacing w:val="17"/>
          <w:sz w:val="19"/>
          <w:szCs w:val="19"/>
        </w:rPr>
        <w:t>对应上一级专业编码：0406-3</w:t>
      </w:r>
    </w:p>
    <w:p w14:paraId="710D8712">
      <w:pPr>
        <w:spacing w:before="207" w:line="219" w:lineRule="auto"/>
        <w:ind w:left="3469"/>
        <w:rPr>
          <w:rFonts w:ascii="宋体" w:hAnsi="宋体" w:eastAsia="宋体" w:cs="宋体"/>
          <w:sz w:val="24"/>
          <w:szCs w:val="24"/>
        </w:rPr>
      </w:pPr>
      <w:r>
        <w:rPr>
          <w:rFonts w:ascii="Times New Roman" w:hAnsi="Times New Roman" w:eastAsia="Times New Roman" w:cs="Times New Roman"/>
          <w:spacing w:val="-1"/>
          <w:sz w:val="24"/>
          <w:szCs w:val="24"/>
        </w:rPr>
        <w:t>0406-3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70CB8F2">
      <w:pPr>
        <w:spacing w:before="202" w:line="221" w:lineRule="auto"/>
        <w:ind w:left="389"/>
        <w:rPr>
          <w:rFonts w:ascii="黑体" w:hAnsi="黑体" w:eastAsia="黑体" w:cs="黑体"/>
          <w:sz w:val="22"/>
          <w:szCs w:val="22"/>
        </w:rPr>
      </w:pPr>
      <w:r>
        <w:rPr>
          <w:rFonts w:ascii="黑体" w:hAnsi="黑体" w:eastAsia="黑体" w:cs="黑体"/>
          <w:spacing w:val="-7"/>
          <w:sz w:val="22"/>
          <w:szCs w:val="22"/>
        </w:rPr>
        <w:t>专业编码：0406-3</w:t>
      </w:r>
    </w:p>
    <w:p w14:paraId="0712A956">
      <w:pPr>
        <w:spacing w:before="57" w:line="222" w:lineRule="auto"/>
        <w:ind w:left="38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汽车装饰与美容</w:t>
      </w:r>
    </w:p>
    <w:p w14:paraId="6D042777">
      <w:pPr>
        <w:spacing w:before="57" w:line="221" w:lineRule="auto"/>
        <w:ind w:left="38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培养从事汽车装饰与美容工作的</w:t>
      </w:r>
      <w:r>
        <w:rPr>
          <w:rFonts w:ascii="宋体" w:hAnsi="宋体" w:eastAsia="宋体" w:cs="宋体"/>
          <w:spacing w:val="-6"/>
          <w:sz w:val="22"/>
          <w:szCs w:val="22"/>
        </w:rPr>
        <w:t>高级技能人才(高级工)。</w:t>
      </w:r>
    </w:p>
    <w:p w14:paraId="19B0C9AD">
      <w:pPr>
        <w:spacing w:before="46"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26C7DEA">
      <w:pPr>
        <w:spacing w:before="70"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0DAD0F25">
      <w:pPr>
        <w:spacing w:before="37" w:line="261" w:lineRule="auto"/>
        <w:ind w:right="73"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5"/>
          <w:sz w:val="22"/>
          <w:szCs w:val="22"/>
        </w:rPr>
        <w:t xml:space="preserve"> </w:t>
      </w:r>
      <w:r>
        <w:rPr>
          <w:rFonts w:ascii="宋体" w:hAnsi="宋体" w:eastAsia="宋体" w:cs="宋体"/>
          <w:spacing w:val="-11"/>
          <w:sz w:val="22"/>
          <w:szCs w:val="22"/>
        </w:rPr>
        <w:t>各项法规和条例，遵守汽车维修的作业规范和流程，具有安全意识，重视环境保护，并具有</w:t>
      </w:r>
      <w:r>
        <w:rPr>
          <w:rFonts w:ascii="宋体" w:hAnsi="宋体" w:eastAsia="宋体" w:cs="宋体"/>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z w:val="22"/>
          <w:szCs w:val="22"/>
        </w:rPr>
        <w:t xml:space="preserve"> </w:t>
      </w:r>
      <w:r>
        <w:rPr>
          <w:rFonts w:ascii="宋体" w:hAnsi="宋体" w:eastAsia="宋体" w:cs="宋体"/>
          <w:spacing w:val="-14"/>
          <w:sz w:val="22"/>
          <w:szCs w:val="22"/>
        </w:rPr>
        <w:t>下列专业能力：</w:t>
      </w:r>
    </w:p>
    <w:p w14:paraId="081334CB">
      <w:pPr>
        <w:spacing w:line="261" w:lineRule="auto"/>
        <w:rPr>
          <w:rFonts w:ascii="宋体" w:hAnsi="宋体" w:eastAsia="宋体" w:cs="宋体"/>
          <w:sz w:val="22"/>
          <w:szCs w:val="22"/>
        </w:rPr>
        <w:sectPr>
          <w:footerReference r:id="rId210" w:type="default"/>
          <w:pgSz w:w="10770" w:h="15080"/>
          <w:pgMar w:top="400" w:right="1260" w:bottom="1239" w:left="1069" w:header="0" w:footer="927" w:gutter="0"/>
          <w:cols w:space="720" w:num="1"/>
        </w:sectPr>
      </w:pPr>
    </w:p>
    <w:p w14:paraId="4BA82716">
      <w:pPr>
        <w:pStyle w:val="2"/>
        <w:spacing w:line="272" w:lineRule="auto"/>
      </w:pPr>
    </w:p>
    <w:p w14:paraId="5777E245">
      <w:pPr>
        <w:pStyle w:val="2"/>
        <w:spacing w:line="272" w:lineRule="auto"/>
      </w:pPr>
    </w:p>
    <w:p w14:paraId="2949650B">
      <w:pPr>
        <w:pStyle w:val="2"/>
        <w:spacing w:line="272" w:lineRule="auto"/>
      </w:pPr>
    </w:p>
    <w:p w14:paraId="1FF3F210">
      <w:pPr>
        <w:pStyle w:val="2"/>
        <w:spacing w:line="273" w:lineRule="auto"/>
      </w:pPr>
    </w:p>
    <w:p w14:paraId="0CB19A21">
      <w:pPr>
        <w:spacing w:before="72" w:line="219" w:lineRule="auto"/>
        <w:ind w:left="399"/>
        <w:rPr>
          <w:rFonts w:ascii="宋体" w:hAnsi="宋体" w:eastAsia="宋体" w:cs="宋体"/>
          <w:sz w:val="22"/>
          <w:szCs w:val="22"/>
        </w:rPr>
      </w:pPr>
      <w:bookmarkStart w:id="281" w:name="bookmark1225"/>
      <w:bookmarkEnd w:id="281"/>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能利用计算机设计简单车身装饰方案和施工图。</w:t>
      </w:r>
    </w:p>
    <w:p w14:paraId="1EFCFE22">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能对车身内外饰件进行设计并施工。</w:t>
      </w:r>
    </w:p>
    <w:p w14:paraId="4AC4F71A">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能检验、储存、护理、推介汽车美容装饰材料。</w:t>
      </w:r>
    </w:p>
    <w:p w14:paraId="457C6E41">
      <w:pPr>
        <w:spacing w:before="4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能进行复杂美容和装饰施工。</w:t>
      </w:r>
    </w:p>
    <w:p w14:paraId="7C337BDC">
      <w:pPr>
        <w:spacing w:before="58" w:line="244" w:lineRule="auto"/>
        <w:ind w:right="8"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8"/>
          <w:w w:val="101"/>
          <w:sz w:val="22"/>
          <w:szCs w:val="22"/>
        </w:rPr>
        <w:t xml:space="preserve"> </w:t>
      </w:r>
      <w:r>
        <w:rPr>
          <w:rFonts w:ascii="宋体" w:hAnsi="宋体" w:eastAsia="宋体" w:cs="宋体"/>
          <w:spacing w:val="-6"/>
          <w:sz w:val="22"/>
          <w:szCs w:val="22"/>
        </w:rPr>
        <w:t>掌握漆膜处理、封釉、抛光、镀膜、车窗贴膜技术，掌握安全防盗常识，会使用专</w:t>
      </w:r>
      <w:r>
        <w:rPr>
          <w:rFonts w:ascii="宋体" w:hAnsi="宋体" w:eastAsia="宋体" w:cs="宋体"/>
          <w:sz w:val="22"/>
          <w:szCs w:val="22"/>
        </w:rPr>
        <w:t xml:space="preserve"> </w:t>
      </w:r>
      <w:r>
        <w:rPr>
          <w:rFonts w:ascii="宋体" w:hAnsi="宋体" w:eastAsia="宋体" w:cs="宋体"/>
          <w:spacing w:val="-10"/>
          <w:sz w:val="22"/>
          <w:szCs w:val="22"/>
        </w:rPr>
        <w:t>用设备并进行维修保养。</w:t>
      </w:r>
    </w:p>
    <w:p w14:paraId="3CA0DE53">
      <w:pPr>
        <w:spacing w:before="4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汽车维修工(4-12-01-01)</w:t>
      </w:r>
    </w:p>
    <w:p w14:paraId="4E201EC0">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3"/>
          <w:sz w:val="22"/>
          <w:szCs w:val="22"/>
        </w:rPr>
        <w:t>汽车维修工(汽车美容装潢工)</w:t>
      </w:r>
    </w:p>
    <w:p w14:paraId="5A8F4124">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FBD7D52">
      <w:pPr>
        <w:spacing w:before="64" w:line="263" w:lineRule="auto"/>
        <w:ind w:right="12" w:firstLine="399"/>
        <w:rPr>
          <w:rFonts w:ascii="宋体" w:hAnsi="宋体" w:eastAsia="宋体" w:cs="宋体"/>
          <w:sz w:val="22"/>
          <w:szCs w:val="22"/>
        </w:rPr>
      </w:pPr>
      <w:r>
        <w:rPr>
          <w:rFonts w:ascii="宋体" w:hAnsi="宋体" w:eastAsia="宋体" w:cs="宋体"/>
          <w:spacing w:val="-10"/>
          <w:sz w:val="22"/>
          <w:szCs w:val="22"/>
        </w:rPr>
        <w:t>汽车构造与拆装、汽车涂装、汽车装饰材料及应用、装</w:t>
      </w:r>
      <w:r>
        <w:rPr>
          <w:rFonts w:ascii="宋体" w:hAnsi="宋体" w:eastAsia="宋体" w:cs="宋体"/>
          <w:spacing w:val="-11"/>
          <w:sz w:val="22"/>
          <w:szCs w:val="22"/>
        </w:rPr>
        <w:t>潢美术基本技能、汽车维修企业</w:t>
      </w:r>
      <w:r>
        <w:rPr>
          <w:rFonts w:ascii="宋体" w:hAnsi="宋体" w:eastAsia="宋体" w:cs="宋体"/>
          <w:sz w:val="22"/>
          <w:szCs w:val="22"/>
        </w:rPr>
        <w:t xml:space="preserve"> </w:t>
      </w:r>
      <w:r>
        <w:rPr>
          <w:rFonts w:ascii="宋体" w:hAnsi="宋体" w:eastAsia="宋体" w:cs="宋体"/>
          <w:spacing w:val="-10"/>
          <w:sz w:val="22"/>
          <w:szCs w:val="22"/>
        </w:rPr>
        <w:t>管理、汽车装饰与美容技能训练、汽车涂装工艺与技能训练等。</w:t>
      </w:r>
    </w:p>
    <w:p w14:paraId="5A781F14">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对应下一级专业编码：0406-4</w:t>
      </w:r>
    </w:p>
    <w:p w14:paraId="775469DD">
      <w:pPr>
        <w:pStyle w:val="2"/>
        <w:spacing w:line="264" w:lineRule="auto"/>
      </w:pPr>
    </w:p>
    <w:p w14:paraId="48BD8E10">
      <w:pPr>
        <w:spacing w:before="88" w:line="219" w:lineRule="auto"/>
        <w:ind w:left="3303"/>
        <w:rPr>
          <w:rFonts w:ascii="宋体" w:hAnsi="宋体" w:eastAsia="宋体" w:cs="宋体"/>
          <w:sz w:val="27"/>
          <w:szCs w:val="27"/>
        </w:rPr>
      </w:pPr>
      <w:r>
        <w:rPr>
          <w:rFonts w:ascii="宋体" w:hAnsi="宋体" w:eastAsia="宋体" w:cs="宋体"/>
          <w:b/>
          <w:bCs/>
          <w:spacing w:val="-9"/>
          <w:sz w:val="27"/>
          <w:szCs w:val="27"/>
        </w:rPr>
        <w:t>0407</w:t>
      </w:r>
      <w:r>
        <w:rPr>
          <w:rFonts w:ascii="宋体" w:hAnsi="宋体" w:eastAsia="宋体" w:cs="宋体"/>
          <w:spacing w:val="-9"/>
          <w:sz w:val="27"/>
          <w:szCs w:val="27"/>
        </w:rPr>
        <w:t xml:space="preserve">  </w:t>
      </w:r>
      <w:r>
        <w:rPr>
          <w:rFonts w:ascii="宋体" w:hAnsi="宋体" w:eastAsia="宋体" w:cs="宋体"/>
          <w:b/>
          <w:bCs/>
          <w:spacing w:val="-9"/>
          <w:sz w:val="27"/>
          <w:szCs w:val="27"/>
        </w:rPr>
        <w:t>汽车检测</w:t>
      </w:r>
    </w:p>
    <w:p w14:paraId="68D817B3">
      <w:pPr>
        <w:spacing w:before="142" w:line="300" w:lineRule="exact"/>
        <w:ind w:firstLine="3490"/>
      </w:pPr>
      <w:r>
        <w:rPr>
          <w:position w:val="-5"/>
        </w:rPr>
        <w:drawing>
          <wp:inline distT="0" distB="0" distL="0" distR="0">
            <wp:extent cx="907415" cy="18986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614"/>
                    <a:stretch>
                      <a:fillRect/>
                    </a:stretch>
                  </pic:blipFill>
                  <pic:spPr>
                    <a:xfrm>
                      <a:off x="0" y="0"/>
                      <a:ext cx="908007" cy="190462"/>
                    </a:xfrm>
                    <a:prstGeom prst="rect">
                      <a:avLst/>
                    </a:prstGeom>
                  </pic:spPr>
                </pic:pic>
              </a:graphicData>
            </a:graphic>
          </wp:inline>
        </w:drawing>
      </w:r>
    </w:p>
    <w:p w14:paraId="260BC053">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专业编码：0407-4</w:t>
      </w:r>
    </w:p>
    <w:p w14:paraId="05E9E4CA">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汽车检测</w:t>
      </w:r>
    </w:p>
    <w:p w14:paraId="3CEBC64A">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培养从事汽车检测的中级技能人才。</w:t>
      </w:r>
    </w:p>
    <w:p w14:paraId="7DAEF3D0">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A69185A">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E2F7695">
      <w:pPr>
        <w:spacing w:before="48" w:line="261" w:lineRule="auto"/>
        <w:ind w:right="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0D9312BA">
      <w:pPr>
        <w:spacing w:before="25" w:line="219" w:lineRule="auto"/>
        <w:ind w:left="399"/>
        <w:rPr>
          <w:rFonts w:ascii="宋体" w:hAnsi="宋体" w:eastAsia="宋体" w:cs="宋体"/>
          <w:sz w:val="22"/>
          <w:szCs w:val="22"/>
        </w:rPr>
      </w:pPr>
      <w:r>
        <w:rPr>
          <w:rFonts w:ascii="宋体" w:hAnsi="宋体" w:eastAsia="宋体" w:cs="宋体"/>
          <w:spacing w:val="-8"/>
          <w:sz w:val="22"/>
          <w:szCs w:val="22"/>
        </w:rPr>
        <w:t>1.熟悉汽车检测接待业务常识。</w:t>
      </w:r>
    </w:p>
    <w:p w14:paraId="2086892B">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能识别和选用常用汽车运行材料。</w:t>
      </w:r>
    </w:p>
    <w:p w14:paraId="5691A3FB">
      <w:pPr>
        <w:spacing w:before="60" w:line="219" w:lineRule="auto"/>
        <w:ind w:left="399"/>
        <w:rPr>
          <w:rFonts w:ascii="宋体" w:hAnsi="宋体" w:eastAsia="宋体" w:cs="宋体"/>
          <w:sz w:val="22"/>
          <w:szCs w:val="22"/>
        </w:rPr>
      </w:pPr>
      <w:r>
        <w:rPr>
          <w:rFonts w:ascii="宋体" w:hAnsi="宋体" w:eastAsia="宋体" w:cs="宋体"/>
          <w:spacing w:val="-7"/>
          <w:sz w:val="22"/>
          <w:szCs w:val="22"/>
        </w:rPr>
        <w:t>3.能判断常见汽车各系统单项运行性故障。</w:t>
      </w:r>
    </w:p>
    <w:p w14:paraId="78700E61">
      <w:pPr>
        <w:spacing w:before="49" w:line="219" w:lineRule="auto"/>
        <w:ind w:left="399"/>
        <w:rPr>
          <w:rFonts w:ascii="宋体" w:hAnsi="宋体" w:eastAsia="宋体" w:cs="宋体"/>
          <w:sz w:val="22"/>
          <w:szCs w:val="22"/>
        </w:rPr>
      </w:pPr>
      <w:r>
        <w:rPr>
          <w:rFonts w:ascii="宋体" w:hAnsi="宋体" w:eastAsia="宋体" w:cs="宋体"/>
          <w:spacing w:val="-7"/>
          <w:sz w:val="22"/>
          <w:szCs w:val="22"/>
        </w:rPr>
        <w:t>4.能执行汽车安全性能检测的程序、项目和技术要求。</w:t>
      </w:r>
    </w:p>
    <w:p w14:paraId="59A130E5">
      <w:pPr>
        <w:spacing w:before="69" w:line="219" w:lineRule="auto"/>
        <w:ind w:left="399"/>
        <w:rPr>
          <w:rFonts w:ascii="宋体" w:hAnsi="宋体" w:eastAsia="宋体" w:cs="宋体"/>
          <w:sz w:val="22"/>
          <w:szCs w:val="22"/>
        </w:rPr>
      </w:pPr>
      <w:r>
        <w:rPr>
          <w:rFonts w:ascii="宋体" w:hAnsi="宋体" w:eastAsia="宋体" w:cs="宋体"/>
          <w:spacing w:val="-8"/>
          <w:sz w:val="22"/>
          <w:szCs w:val="22"/>
        </w:rPr>
        <w:t>5.能进行单工位检测设备维护作业。</w:t>
      </w:r>
    </w:p>
    <w:p w14:paraId="71A75CFA">
      <w:pPr>
        <w:spacing w:before="39" w:line="219" w:lineRule="auto"/>
        <w:ind w:left="399"/>
        <w:rPr>
          <w:rFonts w:ascii="宋体" w:hAnsi="宋体" w:eastAsia="宋体" w:cs="宋体"/>
          <w:sz w:val="22"/>
          <w:szCs w:val="22"/>
        </w:rPr>
      </w:pPr>
      <w:r>
        <w:rPr>
          <w:rFonts w:ascii="宋体" w:hAnsi="宋体" w:eastAsia="宋体" w:cs="宋体"/>
          <w:spacing w:val="-6"/>
          <w:sz w:val="22"/>
          <w:szCs w:val="22"/>
        </w:rPr>
        <w:t>6.能实施汽车一、二级维护作业。</w:t>
      </w:r>
    </w:p>
    <w:p w14:paraId="39BB675E">
      <w:pPr>
        <w:spacing w:before="77" w:line="221" w:lineRule="auto"/>
        <w:ind w:left="399"/>
        <w:rPr>
          <w:rFonts w:ascii="宋体" w:hAnsi="宋体" w:eastAsia="宋体" w:cs="宋体"/>
          <w:sz w:val="20"/>
          <w:szCs w:val="20"/>
        </w:rPr>
      </w:pPr>
      <w:r>
        <w:rPr>
          <w:rFonts w:ascii="黑体" w:hAnsi="黑体" w:eastAsia="黑体" w:cs="黑体"/>
          <w:spacing w:val="20"/>
          <w:sz w:val="20"/>
          <w:szCs w:val="20"/>
        </w:rPr>
        <w:t>对应或相关职业(工种):</w:t>
      </w:r>
      <w:r>
        <w:rPr>
          <w:rFonts w:ascii="黑体" w:hAnsi="黑体" w:eastAsia="黑体" w:cs="黑体"/>
          <w:spacing w:val="-38"/>
          <w:sz w:val="20"/>
          <w:szCs w:val="20"/>
        </w:rPr>
        <w:t xml:space="preserve"> </w:t>
      </w:r>
      <w:r>
        <w:rPr>
          <w:rFonts w:ascii="宋体" w:hAnsi="宋体" w:eastAsia="宋体" w:cs="宋体"/>
          <w:color w:val="103060"/>
          <w:spacing w:val="20"/>
          <w:sz w:val="20"/>
          <w:szCs w:val="20"/>
        </w:rPr>
        <w:t>机动车检测工(</w:t>
      </w:r>
      <w:r>
        <w:rPr>
          <w:rFonts w:ascii="宋体" w:hAnsi="宋体" w:eastAsia="宋体" w:cs="宋体"/>
          <w:spacing w:val="20"/>
          <w:sz w:val="20"/>
          <w:szCs w:val="20"/>
        </w:rPr>
        <w:t>4-08-05-05)、汽车维修工(4-12-01-01)</w:t>
      </w:r>
    </w:p>
    <w:p w14:paraId="3392804B">
      <w:pPr>
        <w:spacing w:before="81"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1"/>
          <w:sz w:val="22"/>
          <w:szCs w:val="22"/>
        </w:rPr>
        <w:t>机动车检测工、汽车维修工(汽车维修检验工)</w:t>
      </w:r>
    </w:p>
    <w:p w14:paraId="26557664">
      <w:pPr>
        <w:spacing w:before="4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38C2795">
      <w:pPr>
        <w:spacing w:before="70" w:line="267" w:lineRule="auto"/>
        <w:ind w:firstLine="399"/>
        <w:jc w:val="both"/>
        <w:rPr>
          <w:rFonts w:ascii="宋体" w:hAnsi="宋体" w:eastAsia="宋体" w:cs="宋体"/>
          <w:sz w:val="22"/>
          <w:szCs w:val="22"/>
        </w:rPr>
      </w:pPr>
      <w:r>
        <w:rPr>
          <w:rFonts w:ascii="宋体" w:hAnsi="宋体" w:eastAsia="宋体" w:cs="宋体"/>
          <w:spacing w:val="-4"/>
          <w:sz w:val="22"/>
          <w:szCs w:val="22"/>
        </w:rPr>
        <w:t>机械制图与</w:t>
      </w:r>
      <w:r>
        <w:rPr>
          <w:rFonts w:ascii="Times New Roman" w:hAnsi="Times New Roman" w:eastAsia="Times New Roman" w:cs="Times New Roman"/>
          <w:spacing w:val="-4"/>
          <w:sz w:val="22"/>
          <w:szCs w:val="22"/>
        </w:rPr>
        <w:t xml:space="preserve">CAD,  </w:t>
      </w:r>
      <w:r>
        <w:rPr>
          <w:rFonts w:ascii="宋体" w:hAnsi="宋体" w:eastAsia="宋体" w:cs="宋体"/>
          <w:spacing w:val="-4"/>
          <w:sz w:val="22"/>
          <w:szCs w:val="22"/>
        </w:rPr>
        <w:t>机械基础知识，汽车材料，电工电子技术，钳工技能，汽车驾驶技</w:t>
      </w:r>
      <w:r>
        <w:rPr>
          <w:rFonts w:ascii="宋体" w:hAnsi="宋体" w:eastAsia="宋体" w:cs="宋体"/>
          <w:spacing w:val="18"/>
          <w:sz w:val="22"/>
          <w:szCs w:val="22"/>
        </w:rPr>
        <w:t xml:space="preserve"> </w:t>
      </w:r>
      <w:r>
        <w:rPr>
          <w:rFonts w:ascii="宋体" w:hAnsi="宋体" w:eastAsia="宋体" w:cs="宋体"/>
          <w:spacing w:val="-12"/>
          <w:sz w:val="22"/>
          <w:szCs w:val="22"/>
        </w:rPr>
        <w:t>术</w:t>
      </w:r>
      <w:r>
        <w:rPr>
          <w:rFonts w:ascii="宋体" w:hAnsi="宋体" w:eastAsia="宋体" w:cs="宋体"/>
          <w:spacing w:val="-11"/>
          <w:sz w:val="22"/>
          <w:szCs w:val="22"/>
        </w:rPr>
        <w:t>，汽车构造与维修，汽车故障诊断基础，汽车安全检测，汽车一、二级维护，汽车综合</w:t>
      </w:r>
      <w:r>
        <w:rPr>
          <w:rFonts w:ascii="宋体" w:hAnsi="宋体" w:eastAsia="宋体" w:cs="宋体"/>
          <w:spacing w:val="-10"/>
          <w:sz w:val="22"/>
          <w:szCs w:val="22"/>
        </w:rPr>
        <w:t>检</w:t>
      </w:r>
      <w:r>
        <w:rPr>
          <w:rFonts w:ascii="宋体" w:hAnsi="宋体" w:eastAsia="宋体" w:cs="宋体"/>
          <w:spacing w:val="18"/>
          <w:sz w:val="22"/>
          <w:szCs w:val="22"/>
        </w:rPr>
        <w:t xml:space="preserve"> </w:t>
      </w:r>
      <w:r>
        <w:rPr>
          <w:rFonts w:ascii="宋体" w:hAnsi="宋体" w:eastAsia="宋体" w:cs="宋体"/>
          <w:spacing w:val="-7"/>
          <w:sz w:val="22"/>
          <w:szCs w:val="22"/>
        </w:rPr>
        <w:t>测与拆装，汽车维修企业5</w:t>
      </w:r>
      <w:r>
        <w:rPr>
          <w:rFonts w:ascii="Times New Roman" w:hAnsi="Times New Roman" w:eastAsia="Times New Roman" w:cs="Times New Roman"/>
          <w:spacing w:val="-7"/>
          <w:sz w:val="22"/>
          <w:szCs w:val="22"/>
        </w:rPr>
        <w:t>S</w:t>
      </w:r>
      <w:r>
        <w:rPr>
          <w:rFonts w:ascii="Times New Roman" w:hAnsi="Times New Roman" w:eastAsia="Times New Roman" w:cs="Times New Roman"/>
          <w:spacing w:val="-14"/>
          <w:sz w:val="22"/>
          <w:szCs w:val="22"/>
        </w:rPr>
        <w:t xml:space="preserve"> </w:t>
      </w:r>
      <w:r>
        <w:rPr>
          <w:rFonts w:ascii="宋体" w:hAnsi="宋体" w:eastAsia="宋体" w:cs="宋体"/>
          <w:spacing w:val="-7"/>
          <w:sz w:val="22"/>
          <w:szCs w:val="22"/>
        </w:rPr>
        <w:t>管理等。</w:t>
      </w:r>
    </w:p>
    <w:p w14:paraId="2C4062E5">
      <w:pPr>
        <w:spacing w:before="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对应上一级专业编码：0407-3</w:t>
      </w:r>
    </w:p>
    <w:p w14:paraId="7AB31892">
      <w:pPr>
        <w:spacing w:line="221" w:lineRule="auto"/>
        <w:rPr>
          <w:rFonts w:ascii="黑体" w:hAnsi="黑体" w:eastAsia="黑体" w:cs="黑体"/>
          <w:sz w:val="19"/>
          <w:szCs w:val="19"/>
        </w:rPr>
        <w:sectPr>
          <w:footerReference r:id="rId211" w:type="default"/>
          <w:pgSz w:w="10770" w:h="15080"/>
          <w:pgMar w:top="400" w:right="1109" w:bottom="1214" w:left="1280" w:header="0" w:footer="959" w:gutter="0"/>
          <w:cols w:space="720" w:num="1"/>
        </w:sectPr>
      </w:pPr>
    </w:p>
    <w:p w14:paraId="1BD321A2">
      <w:pPr>
        <w:pStyle w:val="2"/>
        <w:spacing w:line="252" w:lineRule="auto"/>
      </w:pPr>
    </w:p>
    <w:p w14:paraId="22A595D0">
      <w:pPr>
        <w:pStyle w:val="2"/>
        <w:spacing w:line="253" w:lineRule="auto"/>
      </w:pPr>
    </w:p>
    <w:p w14:paraId="17352609">
      <w:pPr>
        <w:pStyle w:val="2"/>
        <w:spacing w:line="253" w:lineRule="auto"/>
      </w:pPr>
    </w:p>
    <w:p w14:paraId="0F3D2F07">
      <w:pPr>
        <w:pStyle w:val="2"/>
        <w:spacing w:line="253" w:lineRule="auto"/>
      </w:pPr>
    </w:p>
    <w:p w14:paraId="17629027">
      <w:pPr>
        <w:pStyle w:val="2"/>
        <w:spacing w:line="253" w:lineRule="auto"/>
      </w:pPr>
    </w:p>
    <w:p w14:paraId="399CE1C4">
      <w:pPr>
        <w:spacing w:before="78" w:line="219" w:lineRule="auto"/>
        <w:ind w:left="3490"/>
        <w:outlineLvl w:val="1"/>
        <w:rPr>
          <w:rFonts w:ascii="宋体" w:hAnsi="宋体" w:eastAsia="宋体" w:cs="宋体"/>
          <w:sz w:val="24"/>
          <w:szCs w:val="24"/>
        </w:rPr>
      </w:pPr>
      <w:bookmarkStart w:id="282" w:name="bookmark381"/>
      <w:bookmarkEnd w:id="282"/>
      <w:bookmarkStart w:id="283" w:name="bookmark383"/>
      <w:bookmarkEnd w:id="283"/>
      <w:bookmarkStart w:id="284" w:name="bookmark1226"/>
      <w:bookmarkEnd w:id="284"/>
      <w:r>
        <w:rPr>
          <w:rFonts w:ascii="Times New Roman" w:hAnsi="Times New Roman" w:eastAsia="Times New Roman" w:cs="Times New Roman"/>
          <w:spacing w:val="-3"/>
          <w:sz w:val="24"/>
          <w:szCs w:val="24"/>
        </w:rPr>
        <w:t>0407-3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2EF15815">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专业编码：0407-3</w:t>
      </w:r>
    </w:p>
    <w:p w14:paraId="36F7A64D">
      <w:pPr>
        <w:spacing w:before="6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汽车检测</w:t>
      </w:r>
    </w:p>
    <w:p w14:paraId="41BC47E2">
      <w:pPr>
        <w:spacing w:before="79"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培养从事汽车检测的高级技能人才(高级工)。</w:t>
      </w:r>
    </w:p>
    <w:p w14:paraId="2E5B036C">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6DF50C73">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697CE2E">
      <w:pPr>
        <w:spacing w:before="3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13"/>
          <w:sz w:val="22"/>
          <w:szCs w:val="22"/>
        </w:rPr>
        <w:t>下列专业能力：</w:t>
      </w:r>
    </w:p>
    <w:p w14:paraId="55DCC6C0">
      <w:pPr>
        <w:spacing w:before="54"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能组织汽车性能检测业务接待。</w:t>
      </w:r>
    </w:p>
    <w:p w14:paraId="4496B8C5">
      <w:pPr>
        <w:spacing w:before="3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8"/>
          <w:sz w:val="22"/>
          <w:szCs w:val="22"/>
        </w:rPr>
        <w:t>能诊断汽车综合故障。</w:t>
      </w:r>
    </w:p>
    <w:p w14:paraId="1865B586">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能执行汽车综合性能检测的程序、项目和</w:t>
      </w:r>
      <w:r>
        <w:rPr>
          <w:rFonts w:ascii="宋体" w:hAnsi="宋体" w:eastAsia="宋体" w:cs="宋体"/>
          <w:spacing w:val="-10"/>
          <w:sz w:val="22"/>
          <w:szCs w:val="22"/>
        </w:rPr>
        <w:t>技术要求及调试方法。</w:t>
      </w:r>
    </w:p>
    <w:p w14:paraId="01444CAC">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能进行多工位检测设备维护作业。</w:t>
      </w:r>
    </w:p>
    <w:p w14:paraId="4C1B0A5F">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能指导实施汽车一、二级维护作业及附加作业。</w:t>
      </w:r>
    </w:p>
    <w:p w14:paraId="0F338753">
      <w:pPr>
        <w:spacing w:before="80"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能进行过程检验与竣工验收。</w:t>
      </w:r>
    </w:p>
    <w:p w14:paraId="27B0811B">
      <w:pPr>
        <w:spacing w:before="61" w:line="221" w:lineRule="auto"/>
        <w:ind w:right="30"/>
        <w:jc w:val="right"/>
        <w:rPr>
          <w:rFonts w:ascii="宋体" w:hAnsi="宋体" w:eastAsia="宋体" w:cs="宋体"/>
          <w:sz w:val="21"/>
          <w:szCs w:val="21"/>
        </w:rPr>
      </w:pPr>
      <w:r>
        <w:rPr>
          <w:rFonts w:ascii="黑体" w:hAnsi="黑体" w:eastAsia="黑体" w:cs="黑体"/>
          <w:spacing w:val="1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4"/>
          <w:sz w:val="21"/>
          <w:szCs w:val="21"/>
        </w:rPr>
        <w:t>机动车检测工(4-08-05-05)</w:t>
      </w:r>
      <w:r>
        <w:rPr>
          <w:rFonts w:ascii="宋体" w:hAnsi="宋体" w:eastAsia="宋体" w:cs="宋体"/>
          <w:spacing w:val="13"/>
          <w:sz w:val="21"/>
          <w:szCs w:val="21"/>
        </w:rPr>
        <w:t>、汽车维修工(4-12-01-01)</w:t>
      </w:r>
    </w:p>
    <w:p w14:paraId="78E54608">
      <w:pPr>
        <w:spacing w:before="59" w:line="221" w:lineRule="auto"/>
        <w:ind w:left="399"/>
        <w:rPr>
          <w:rFonts w:ascii="宋体" w:hAnsi="宋体" w:eastAsia="宋体" w:cs="宋体"/>
          <w:sz w:val="21"/>
          <w:szCs w:val="21"/>
        </w:rPr>
      </w:pPr>
      <w:r>
        <w:rPr>
          <w:rFonts w:ascii="黑体" w:hAnsi="黑体" w:eastAsia="黑体" w:cs="黑体"/>
          <w:spacing w:val="12"/>
          <w:sz w:val="21"/>
          <w:szCs w:val="21"/>
        </w:rPr>
        <w:t>职业资格(职业技能等级):</w:t>
      </w:r>
      <w:r>
        <w:rPr>
          <w:rFonts w:ascii="宋体" w:hAnsi="宋体" w:eastAsia="宋体" w:cs="宋体"/>
          <w:spacing w:val="12"/>
          <w:sz w:val="21"/>
          <w:szCs w:val="21"/>
        </w:rPr>
        <w:t>机动车检测工、汽车维修工(汽车维修检验工)</w:t>
      </w:r>
    </w:p>
    <w:p w14:paraId="0E62844F">
      <w:pPr>
        <w:spacing w:before="59" w:line="221" w:lineRule="auto"/>
        <w:ind w:left="399"/>
        <w:rPr>
          <w:rFonts w:ascii="黑体" w:hAnsi="黑体" w:eastAsia="黑体" w:cs="黑体"/>
          <w:sz w:val="21"/>
          <w:szCs w:val="21"/>
        </w:rPr>
      </w:pPr>
      <w:r>
        <w:rPr>
          <w:rFonts w:ascii="黑体" w:hAnsi="黑体" w:eastAsia="黑体" w:cs="黑体"/>
          <w:spacing w:val="-6"/>
          <w:sz w:val="21"/>
          <w:szCs w:val="21"/>
        </w:rPr>
        <w:t>专业主要教学内容：</w:t>
      </w:r>
    </w:p>
    <w:p w14:paraId="2B70CB4C">
      <w:pPr>
        <w:spacing w:before="60" w:line="271" w:lineRule="auto"/>
        <w:ind w:right="7" w:firstLine="399"/>
        <w:rPr>
          <w:rFonts w:ascii="宋体" w:hAnsi="宋体" w:eastAsia="宋体" w:cs="宋体"/>
          <w:sz w:val="22"/>
          <w:szCs w:val="22"/>
        </w:rPr>
      </w:pPr>
      <w:r>
        <w:rPr>
          <w:rFonts w:ascii="宋体" w:hAnsi="宋体" w:eastAsia="宋体" w:cs="宋体"/>
          <w:spacing w:val="-10"/>
          <w:sz w:val="22"/>
          <w:szCs w:val="22"/>
        </w:rPr>
        <w:t>微机原理与接口技术、金属工艺、汽车与发动机、汽车构造</w:t>
      </w:r>
      <w:r>
        <w:rPr>
          <w:rFonts w:ascii="宋体" w:hAnsi="宋体" w:eastAsia="宋体" w:cs="宋体"/>
          <w:spacing w:val="-11"/>
          <w:sz w:val="22"/>
          <w:szCs w:val="22"/>
        </w:rPr>
        <w:t>与维修、汽车故障诊断与综</w:t>
      </w:r>
      <w:r>
        <w:rPr>
          <w:rFonts w:ascii="宋体" w:hAnsi="宋体" w:eastAsia="宋体" w:cs="宋体"/>
          <w:sz w:val="22"/>
          <w:szCs w:val="22"/>
        </w:rPr>
        <w:t xml:space="preserve"> </w:t>
      </w:r>
      <w:r>
        <w:rPr>
          <w:rFonts w:ascii="宋体" w:hAnsi="宋体" w:eastAsia="宋体" w:cs="宋体"/>
          <w:spacing w:val="-11"/>
          <w:sz w:val="22"/>
          <w:szCs w:val="22"/>
        </w:rPr>
        <w:t>合性能检测、汽车检测设备使用与维护、专项技能强化训练等。</w:t>
      </w:r>
    </w:p>
    <w:p w14:paraId="040197A0">
      <w:pPr>
        <w:spacing w:before="12" w:line="221" w:lineRule="auto"/>
        <w:ind w:left="399"/>
        <w:rPr>
          <w:rFonts w:ascii="黑体" w:hAnsi="黑体" w:eastAsia="黑体" w:cs="黑体"/>
          <w:sz w:val="19"/>
          <w:szCs w:val="19"/>
        </w:rPr>
      </w:pPr>
      <w:r>
        <w:rPr>
          <w:rFonts w:ascii="黑体" w:hAnsi="黑体" w:eastAsia="黑体" w:cs="黑体"/>
          <w:spacing w:val="16"/>
          <w:sz w:val="19"/>
          <w:szCs w:val="19"/>
        </w:rPr>
        <w:t>对应上下级专业编码：0407-2、0407-4</w:t>
      </w:r>
    </w:p>
    <w:p w14:paraId="6EF9F807">
      <w:pPr>
        <w:spacing w:before="186" w:line="219" w:lineRule="auto"/>
        <w:ind w:left="3259"/>
        <w:rPr>
          <w:rFonts w:ascii="宋体" w:hAnsi="宋体" w:eastAsia="宋体" w:cs="宋体"/>
          <w:sz w:val="24"/>
          <w:szCs w:val="24"/>
        </w:rPr>
      </w:pPr>
      <w:r>
        <w:rPr>
          <w:rFonts w:ascii="Times New Roman" w:hAnsi="Times New Roman" w:eastAsia="Times New Roman" w:cs="Times New Roman"/>
          <w:spacing w:val="-4"/>
          <w:sz w:val="24"/>
          <w:szCs w:val="24"/>
        </w:rPr>
        <w:t>0407-2</w:t>
      </w:r>
      <w:r>
        <w:rPr>
          <w:rFonts w:ascii="Times New Roman" w:hAnsi="Times New Roman" w:eastAsia="Times New Roman" w:cs="Times New Roman"/>
          <w:spacing w:val="10"/>
          <w:sz w:val="24"/>
          <w:szCs w:val="24"/>
        </w:rPr>
        <w:t xml:space="preserve">    </w:t>
      </w:r>
      <w:r>
        <w:rPr>
          <w:rFonts w:ascii="宋体" w:hAnsi="宋体" w:eastAsia="宋体" w:cs="宋体"/>
          <w:spacing w:val="-4"/>
          <w:sz w:val="24"/>
          <w:szCs w:val="24"/>
        </w:rPr>
        <w:t>预备技师</w:t>
      </w:r>
    </w:p>
    <w:p w14:paraId="6E3EE7F2">
      <w:pPr>
        <w:spacing w:before="232" w:line="221" w:lineRule="auto"/>
        <w:ind w:left="399"/>
        <w:rPr>
          <w:rFonts w:ascii="黑体" w:hAnsi="黑体" w:eastAsia="黑体" w:cs="黑体"/>
          <w:sz w:val="20"/>
          <w:szCs w:val="20"/>
        </w:rPr>
      </w:pPr>
      <w:r>
        <w:rPr>
          <w:rFonts w:ascii="黑体" w:hAnsi="黑体" w:eastAsia="黑体" w:cs="黑体"/>
          <w:spacing w:val="8"/>
          <w:sz w:val="20"/>
          <w:szCs w:val="20"/>
        </w:rPr>
        <w:t>专业编码：0407-2</w:t>
      </w:r>
    </w:p>
    <w:p w14:paraId="1B70FF47">
      <w:pPr>
        <w:spacing w:before="71"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汽车检测</w:t>
      </w:r>
    </w:p>
    <w:p w14:paraId="44ABB557">
      <w:pPr>
        <w:spacing w:before="60"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培养从事汽车检测的高级技能人才(预备技</w:t>
      </w:r>
      <w:r>
        <w:rPr>
          <w:rFonts w:ascii="宋体" w:hAnsi="宋体" w:eastAsia="宋体" w:cs="宋体"/>
          <w:spacing w:val="-5"/>
          <w:sz w:val="22"/>
          <w:szCs w:val="22"/>
        </w:rPr>
        <w:t>师)。</w:t>
      </w:r>
    </w:p>
    <w:p w14:paraId="57035952">
      <w:pPr>
        <w:spacing w:before="55" w:line="251" w:lineRule="auto"/>
        <w:ind w:right="27"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z w:val="22"/>
          <w:szCs w:val="22"/>
        </w:rPr>
        <w:t xml:space="preserve"> </w:t>
      </w:r>
      <w:r>
        <w:rPr>
          <w:rFonts w:ascii="宋体" w:hAnsi="宋体" w:eastAsia="宋体" w:cs="宋体"/>
          <w:spacing w:val="13"/>
          <w:sz w:val="22"/>
          <w:szCs w:val="22"/>
        </w:rPr>
        <w:t>中毕业生),6年(初中毕业生)</w:t>
      </w:r>
    </w:p>
    <w:p w14:paraId="144FCB92">
      <w:pPr>
        <w:spacing w:before="3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46B404C">
      <w:pPr>
        <w:spacing w:before="27"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有获取新知识、新技能的意识和能力，能适应不断变化的职业社会；熟知汽车维修与检测的</w:t>
      </w:r>
      <w:r>
        <w:rPr>
          <w:rFonts w:ascii="宋体" w:hAnsi="宋体" w:eastAsia="宋体" w:cs="宋体"/>
          <w:spacing w:val="15"/>
          <w:sz w:val="22"/>
          <w:szCs w:val="22"/>
        </w:rPr>
        <w:t xml:space="preserve"> </w:t>
      </w:r>
      <w:r>
        <w:rPr>
          <w:rFonts w:ascii="宋体" w:hAnsi="宋体" w:eastAsia="宋体" w:cs="宋体"/>
          <w:spacing w:val="-11"/>
          <w:sz w:val="22"/>
          <w:szCs w:val="22"/>
        </w:rPr>
        <w:t>各项法规和条例，遵守汽车维修的作业规范和流程，具有安全意识，重视环境保护，能较好</w:t>
      </w:r>
      <w:r>
        <w:rPr>
          <w:rFonts w:ascii="宋体" w:hAnsi="宋体" w:eastAsia="宋体" w:cs="宋体"/>
          <w:spacing w:val="7"/>
          <w:sz w:val="22"/>
          <w:szCs w:val="22"/>
        </w:rPr>
        <w:t xml:space="preserve"> </w:t>
      </w:r>
      <w:r>
        <w:rPr>
          <w:rFonts w:ascii="宋体" w:hAnsi="宋体" w:eastAsia="宋体" w:cs="宋体"/>
          <w:spacing w:val="-11"/>
          <w:sz w:val="22"/>
          <w:szCs w:val="22"/>
        </w:rPr>
        <w:t>地解决工作中遇到的技术难题，具有一定的技术革新能力以及组织管理和培训、指导他人进</w:t>
      </w:r>
      <w:r>
        <w:rPr>
          <w:rFonts w:ascii="宋体" w:hAnsi="宋体" w:eastAsia="宋体" w:cs="宋体"/>
          <w:spacing w:val="7"/>
          <w:sz w:val="22"/>
          <w:szCs w:val="22"/>
        </w:rPr>
        <w:t xml:space="preserve"> </w:t>
      </w:r>
      <w:r>
        <w:rPr>
          <w:rFonts w:ascii="宋体" w:hAnsi="宋体" w:eastAsia="宋体" w:cs="宋体"/>
          <w:spacing w:val="-12"/>
          <w:sz w:val="22"/>
          <w:szCs w:val="22"/>
        </w:rPr>
        <w:t>行工作的能力。同时具有下列专业能力：</w:t>
      </w:r>
    </w:p>
    <w:p w14:paraId="46CEE39C">
      <w:pPr>
        <w:spacing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能运用顾客心理学组织好汽车性能检测接待业务。</w:t>
      </w:r>
    </w:p>
    <w:p w14:paraId="29705609">
      <w:pPr>
        <w:spacing w:before="9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8"/>
          <w:sz w:val="22"/>
          <w:szCs w:val="22"/>
        </w:rPr>
        <w:t>能诊断分析汽车各系统疑难故障。</w:t>
      </w:r>
    </w:p>
    <w:p w14:paraId="6A11CEE8">
      <w:pPr>
        <w:spacing w:line="219" w:lineRule="auto"/>
        <w:rPr>
          <w:rFonts w:ascii="宋体" w:hAnsi="宋体" w:eastAsia="宋体" w:cs="宋体"/>
          <w:sz w:val="22"/>
          <w:szCs w:val="22"/>
        </w:rPr>
        <w:sectPr>
          <w:footerReference r:id="rId212" w:type="default"/>
          <w:pgSz w:w="10770" w:h="15080"/>
          <w:pgMar w:top="400" w:right="1333" w:bottom="1214" w:left="1059" w:header="0" w:footer="959" w:gutter="0"/>
          <w:cols w:space="720" w:num="1"/>
        </w:sectPr>
      </w:pPr>
    </w:p>
    <w:p w14:paraId="158F41F7">
      <w:pPr>
        <w:pStyle w:val="2"/>
        <w:spacing w:line="272" w:lineRule="auto"/>
      </w:pPr>
    </w:p>
    <w:p w14:paraId="2CC134D9">
      <w:pPr>
        <w:pStyle w:val="2"/>
        <w:spacing w:line="273" w:lineRule="auto"/>
      </w:pPr>
    </w:p>
    <w:p w14:paraId="3C74A504">
      <w:pPr>
        <w:pStyle w:val="2"/>
        <w:spacing w:line="273" w:lineRule="auto"/>
      </w:pPr>
    </w:p>
    <w:p w14:paraId="2AD098F1">
      <w:pPr>
        <w:pStyle w:val="2"/>
        <w:spacing w:line="273" w:lineRule="auto"/>
      </w:pPr>
    </w:p>
    <w:p w14:paraId="28C8B6F0">
      <w:pPr>
        <w:spacing w:before="71" w:line="219" w:lineRule="auto"/>
        <w:ind w:left="399"/>
        <w:rPr>
          <w:rFonts w:ascii="宋体" w:hAnsi="宋体" w:eastAsia="宋体" w:cs="宋体"/>
          <w:sz w:val="22"/>
          <w:szCs w:val="22"/>
        </w:rPr>
      </w:pPr>
      <w:bookmarkStart w:id="285" w:name="bookmark1227"/>
      <w:bookmarkEnd w:id="285"/>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能执行汽车综合性能检测的程序、项目和技术要求及调试方法。</w:t>
      </w:r>
    </w:p>
    <w:p w14:paraId="36E23ED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能组织检测设备的维修作业。</w:t>
      </w:r>
    </w:p>
    <w:p w14:paraId="559C8934">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能组织实施汽车一、二级维护作业及附加作业后的整车性能人工检验。</w:t>
      </w:r>
    </w:p>
    <w:p w14:paraId="03FA2C4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能进行生产成本核算、场地和设备</w:t>
      </w:r>
      <w:r>
        <w:rPr>
          <w:rFonts w:ascii="宋体" w:hAnsi="宋体" w:eastAsia="宋体" w:cs="宋体"/>
          <w:spacing w:val="-9"/>
          <w:sz w:val="22"/>
          <w:szCs w:val="22"/>
        </w:rPr>
        <w:t>规划与管理。</w:t>
      </w:r>
    </w:p>
    <w:p w14:paraId="42BA7B76">
      <w:pPr>
        <w:spacing w:before="58"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color w:val="204060"/>
          <w:spacing w:val="6"/>
          <w:sz w:val="22"/>
          <w:szCs w:val="22"/>
        </w:rPr>
        <w:t>机动车检测工(</w:t>
      </w:r>
      <w:r>
        <w:rPr>
          <w:rFonts w:ascii="宋体" w:hAnsi="宋体" w:eastAsia="宋体" w:cs="宋体"/>
          <w:spacing w:val="6"/>
          <w:sz w:val="22"/>
          <w:szCs w:val="22"/>
        </w:rPr>
        <w:t>4-08-05-05)、</w:t>
      </w:r>
      <w:r>
        <w:rPr>
          <w:rFonts w:ascii="宋体" w:hAnsi="宋体" w:eastAsia="宋体" w:cs="宋体"/>
          <w:spacing w:val="-53"/>
          <w:sz w:val="22"/>
          <w:szCs w:val="22"/>
        </w:rPr>
        <w:t xml:space="preserve"> </w:t>
      </w:r>
      <w:r>
        <w:rPr>
          <w:rFonts w:ascii="宋体" w:hAnsi="宋体" w:eastAsia="宋体" w:cs="宋体"/>
          <w:spacing w:val="6"/>
          <w:sz w:val="22"/>
          <w:szCs w:val="22"/>
        </w:rPr>
        <w:t>汽车维修工(4-</w:t>
      </w:r>
      <w:r>
        <w:rPr>
          <w:rFonts w:ascii="宋体" w:hAnsi="宋体" w:eastAsia="宋体" w:cs="宋体"/>
          <w:spacing w:val="5"/>
          <w:sz w:val="22"/>
          <w:szCs w:val="22"/>
        </w:rPr>
        <w:t>12-01-01)</w:t>
      </w:r>
    </w:p>
    <w:p w14:paraId="65BCE64E">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机动车检测工、汽车维修工(汽车维修检验工)</w:t>
      </w:r>
    </w:p>
    <w:p w14:paraId="01BE74C3">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DBC4B30">
      <w:pPr>
        <w:spacing w:before="67" w:line="262" w:lineRule="auto"/>
        <w:ind w:right="10" w:firstLine="399"/>
        <w:jc w:val="both"/>
        <w:rPr>
          <w:rFonts w:ascii="宋体" w:hAnsi="宋体" w:eastAsia="宋体" w:cs="宋体"/>
          <w:sz w:val="22"/>
          <w:szCs w:val="22"/>
        </w:rPr>
      </w:pPr>
      <w:r>
        <w:rPr>
          <w:rFonts w:ascii="宋体" w:hAnsi="宋体" w:eastAsia="宋体" w:cs="宋体"/>
          <w:spacing w:val="-11"/>
          <w:sz w:val="22"/>
          <w:szCs w:val="22"/>
        </w:rPr>
        <w:t>微机原理与接口技术，金属工艺，汽车构造与拆装，汽车检测设备使用与维护，汽车修</w:t>
      </w:r>
      <w:r>
        <w:rPr>
          <w:rFonts w:ascii="宋体" w:hAnsi="宋体" w:eastAsia="宋体" w:cs="宋体"/>
          <w:spacing w:val="15"/>
          <w:sz w:val="22"/>
          <w:szCs w:val="22"/>
        </w:rPr>
        <w:t xml:space="preserve"> </w:t>
      </w:r>
      <w:r>
        <w:rPr>
          <w:rFonts w:ascii="宋体" w:hAnsi="宋体" w:eastAsia="宋体" w:cs="宋体"/>
          <w:spacing w:val="-11"/>
          <w:sz w:val="22"/>
          <w:szCs w:val="22"/>
        </w:rPr>
        <w:t>理工艺，汽车故障诊断与排除，汽车综合检测，汽车一、二级维护，专项技能强化训练，汽</w:t>
      </w:r>
      <w:r>
        <w:rPr>
          <w:rFonts w:ascii="宋体" w:hAnsi="宋体" w:eastAsia="宋体" w:cs="宋体"/>
          <w:spacing w:val="18"/>
          <w:sz w:val="22"/>
          <w:szCs w:val="22"/>
        </w:rPr>
        <w:t xml:space="preserve"> </w:t>
      </w:r>
      <w:r>
        <w:rPr>
          <w:rFonts w:ascii="宋体" w:hAnsi="宋体" w:eastAsia="宋体" w:cs="宋体"/>
          <w:spacing w:val="-10"/>
          <w:sz w:val="22"/>
          <w:szCs w:val="22"/>
        </w:rPr>
        <w:t>车维修案例分析，汽车维修企业管理等。</w:t>
      </w:r>
    </w:p>
    <w:p w14:paraId="141DDE08">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对应下一级专业编码：0407-3</w:t>
      </w:r>
    </w:p>
    <w:p w14:paraId="1C8243A5">
      <w:pPr>
        <w:pStyle w:val="2"/>
        <w:spacing w:line="254" w:lineRule="auto"/>
      </w:pPr>
    </w:p>
    <w:p w14:paraId="0E31CC0F">
      <w:pPr>
        <w:spacing w:before="89" w:line="219" w:lineRule="auto"/>
        <w:ind w:left="3303"/>
        <w:rPr>
          <w:rFonts w:ascii="宋体" w:hAnsi="宋体" w:eastAsia="宋体" w:cs="宋体"/>
          <w:sz w:val="27"/>
          <w:szCs w:val="27"/>
        </w:rPr>
      </w:pPr>
      <w:r>
        <w:rPr>
          <w:rFonts w:ascii="宋体" w:hAnsi="宋体" w:eastAsia="宋体" w:cs="宋体"/>
          <w:b/>
          <w:bCs/>
          <w:spacing w:val="-6"/>
          <w:sz w:val="27"/>
          <w:szCs w:val="27"/>
        </w:rPr>
        <w:t>0408</w:t>
      </w:r>
      <w:r>
        <w:rPr>
          <w:rFonts w:ascii="宋体" w:hAnsi="宋体" w:eastAsia="宋体" w:cs="宋体"/>
          <w:spacing w:val="101"/>
          <w:sz w:val="27"/>
          <w:szCs w:val="27"/>
        </w:rPr>
        <w:t xml:space="preserve"> </w:t>
      </w:r>
      <w:r>
        <w:rPr>
          <w:rFonts w:ascii="宋体" w:hAnsi="宋体" w:eastAsia="宋体" w:cs="宋体"/>
          <w:b/>
          <w:bCs/>
          <w:spacing w:val="-6"/>
          <w:sz w:val="27"/>
          <w:szCs w:val="27"/>
        </w:rPr>
        <w:t>汽车营销</w:t>
      </w:r>
    </w:p>
    <w:p w14:paraId="6C19CCEE">
      <w:pPr>
        <w:spacing w:before="173" w:line="220" w:lineRule="auto"/>
        <w:ind w:left="3490"/>
        <w:rPr>
          <w:rFonts w:ascii="宋体" w:hAnsi="宋体" w:eastAsia="宋体" w:cs="宋体"/>
          <w:sz w:val="24"/>
          <w:szCs w:val="24"/>
        </w:rPr>
      </w:pPr>
      <w:r>
        <w:rPr>
          <w:rFonts w:ascii="Times New Roman" w:hAnsi="Times New Roman" w:eastAsia="Times New Roman" w:cs="Times New Roman"/>
          <w:spacing w:val="-6"/>
          <w:sz w:val="24"/>
          <w:szCs w:val="24"/>
        </w:rPr>
        <w:t>0408-4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54AF1C8">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专业编码：0408-4</w:t>
      </w:r>
    </w:p>
    <w:p w14:paraId="63C1123D">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汽车营销</w:t>
      </w:r>
    </w:p>
    <w:p w14:paraId="3FD8B9CE">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培养从事汽车销售与技术服务工作的中级技能人</w:t>
      </w:r>
      <w:r>
        <w:rPr>
          <w:rFonts w:ascii="宋体" w:hAnsi="宋体" w:eastAsia="宋体" w:cs="宋体"/>
          <w:spacing w:val="-11"/>
          <w:sz w:val="22"/>
          <w:szCs w:val="22"/>
        </w:rPr>
        <w:t>才。</w:t>
      </w:r>
    </w:p>
    <w:p w14:paraId="432E7039">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4A96B2B">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220DD3F">
      <w:pPr>
        <w:spacing w:before="68"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；具有良好的语言表达能</w:t>
      </w:r>
      <w:r>
        <w:rPr>
          <w:rFonts w:ascii="宋体" w:hAnsi="宋体" w:eastAsia="宋体" w:cs="宋体"/>
          <w:sz w:val="22"/>
          <w:szCs w:val="22"/>
        </w:rPr>
        <w:t xml:space="preserve"> </w:t>
      </w:r>
      <w:r>
        <w:rPr>
          <w:rFonts w:ascii="宋体" w:hAnsi="宋体" w:eastAsia="宋体" w:cs="宋体"/>
          <w:spacing w:val="-11"/>
          <w:sz w:val="22"/>
          <w:szCs w:val="22"/>
        </w:rPr>
        <w:t>力、沟通能力、亲和力；具有良好的服务意识和安全意识，重视环境保护，并能解决</w:t>
      </w:r>
      <w:r>
        <w:rPr>
          <w:rFonts w:ascii="宋体" w:hAnsi="宋体" w:eastAsia="宋体" w:cs="宋体"/>
          <w:spacing w:val="-12"/>
          <w:sz w:val="22"/>
          <w:szCs w:val="22"/>
        </w:rPr>
        <w:t>一般性</w:t>
      </w:r>
      <w:r>
        <w:rPr>
          <w:rFonts w:ascii="宋体" w:hAnsi="宋体" w:eastAsia="宋体" w:cs="宋体"/>
          <w:sz w:val="22"/>
          <w:szCs w:val="22"/>
        </w:rPr>
        <w:t xml:space="preserve"> </w:t>
      </w:r>
      <w:r>
        <w:rPr>
          <w:rFonts w:ascii="宋体" w:hAnsi="宋体" w:eastAsia="宋体" w:cs="宋体"/>
          <w:spacing w:val="-13"/>
          <w:sz w:val="22"/>
          <w:szCs w:val="22"/>
        </w:rPr>
        <w:t>专业问题。同时具有下列专业能力：</w:t>
      </w:r>
    </w:p>
    <w:p w14:paraId="376452BA">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能根据客户要求，为客户提供汽车相关知识咨询。</w:t>
      </w:r>
    </w:p>
    <w:p w14:paraId="5D791C94">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能根据客户需求，为客户提供相应的销售服务。</w:t>
      </w:r>
    </w:p>
    <w:p w14:paraId="3737A401">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能与客户进行交流，介绍汽车售后服务知识。</w:t>
      </w:r>
    </w:p>
    <w:p w14:paraId="6C50BC91">
      <w:pPr>
        <w:spacing w:before="49" w:line="219" w:lineRule="auto"/>
        <w:ind w:left="399"/>
        <w:rPr>
          <w:rFonts w:ascii="宋体" w:hAnsi="宋体" w:eastAsia="宋体" w:cs="宋体"/>
          <w:sz w:val="22"/>
          <w:szCs w:val="22"/>
        </w:rPr>
      </w:pPr>
      <w:r>
        <w:rPr>
          <w:rFonts w:ascii="宋体" w:hAnsi="宋体" w:eastAsia="宋体" w:cs="宋体"/>
          <w:spacing w:val="-8"/>
          <w:sz w:val="22"/>
          <w:szCs w:val="22"/>
        </w:rPr>
        <w:t>4.能为客户提供咨询、展车介绍等服务项目，并能建立客户档案以</w:t>
      </w:r>
      <w:r>
        <w:rPr>
          <w:rFonts w:ascii="宋体" w:hAnsi="宋体" w:eastAsia="宋体" w:cs="宋体"/>
          <w:spacing w:val="-9"/>
          <w:sz w:val="22"/>
          <w:szCs w:val="22"/>
        </w:rPr>
        <w:t>进行跟踪服务。</w:t>
      </w:r>
    </w:p>
    <w:p w14:paraId="066F89E2">
      <w:pPr>
        <w:spacing w:before="60" w:line="219" w:lineRule="auto"/>
        <w:ind w:left="399"/>
        <w:rPr>
          <w:rFonts w:ascii="宋体" w:hAnsi="宋体" w:eastAsia="宋体" w:cs="宋体"/>
          <w:sz w:val="22"/>
          <w:szCs w:val="22"/>
        </w:rPr>
      </w:pPr>
      <w:r>
        <w:rPr>
          <w:rFonts w:ascii="宋体" w:hAnsi="宋体" w:eastAsia="宋体" w:cs="宋体"/>
          <w:spacing w:val="-8"/>
          <w:sz w:val="22"/>
          <w:szCs w:val="22"/>
        </w:rPr>
        <w:t>5.能进行汽车销售，并办理车辆销售的相关手续。</w:t>
      </w:r>
    </w:p>
    <w:p w14:paraId="54128361">
      <w:pPr>
        <w:spacing w:before="58" w:line="219" w:lineRule="auto"/>
        <w:ind w:left="399"/>
        <w:rPr>
          <w:rFonts w:ascii="宋体" w:hAnsi="宋体" w:eastAsia="宋体" w:cs="宋体"/>
          <w:sz w:val="22"/>
          <w:szCs w:val="22"/>
        </w:rPr>
      </w:pPr>
      <w:r>
        <w:rPr>
          <w:rFonts w:ascii="宋体" w:hAnsi="宋体" w:eastAsia="宋体" w:cs="宋体"/>
          <w:color w:val="603030"/>
          <w:spacing w:val="-7"/>
          <w:sz w:val="22"/>
          <w:szCs w:val="22"/>
        </w:rPr>
        <w:t>6.</w:t>
      </w:r>
      <w:r>
        <w:rPr>
          <w:rFonts w:ascii="宋体" w:hAnsi="宋体" w:eastAsia="宋体" w:cs="宋体"/>
          <w:spacing w:val="-7"/>
          <w:sz w:val="22"/>
          <w:szCs w:val="22"/>
        </w:rPr>
        <w:t>具有汽车驾驶基本技能。</w:t>
      </w:r>
    </w:p>
    <w:p w14:paraId="27020F51">
      <w:pPr>
        <w:spacing w:before="58" w:line="219" w:lineRule="auto"/>
        <w:ind w:left="399"/>
        <w:rPr>
          <w:rFonts w:ascii="宋体" w:hAnsi="宋体" w:eastAsia="宋体" w:cs="宋体"/>
          <w:sz w:val="20"/>
          <w:szCs w:val="20"/>
        </w:rPr>
      </w:pPr>
      <w:r>
        <w:rPr>
          <w:rFonts w:ascii="宋体" w:hAnsi="宋体" w:eastAsia="宋体" w:cs="宋体"/>
          <w:spacing w:val="12"/>
          <w:sz w:val="20"/>
          <w:szCs w:val="20"/>
        </w:rPr>
        <w:t>7.能对汽车进行简单维护保养作业。</w:t>
      </w:r>
    </w:p>
    <w:p w14:paraId="39FD8CA3">
      <w:pPr>
        <w:spacing w:before="113" w:line="221" w:lineRule="auto"/>
        <w:ind w:left="399"/>
        <w:rPr>
          <w:rFonts w:ascii="宋体" w:hAnsi="宋体" w:eastAsia="宋体" w:cs="宋体"/>
          <w:sz w:val="21"/>
          <w:szCs w:val="21"/>
        </w:rPr>
      </w:pPr>
      <w:r>
        <w:rPr>
          <w:rFonts w:ascii="黑体" w:hAnsi="黑体" w:eastAsia="黑体" w:cs="黑体"/>
          <w:spacing w:val="15"/>
          <w:sz w:val="21"/>
          <w:szCs w:val="21"/>
        </w:rPr>
        <w:t>对应或相关职业(工种):</w:t>
      </w:r>
      <w:r>
        <w:rPr>
          <w:rFonts w:ascii="宋体" w:hAnsi="宋体" w:eastAsia="宋体" w:cs="宋体"/>
          <w:spacing w:val="15"/>
          <w:sz w:val="21"/>
          <w:szCs w:val="21"/>
        </w:rPr>
        <w:t>营销员(4-01-02-01)、汽车维修工(4-12-01-01)</w:t>
      </w:r>
    </w:p>
    <w:p w14:paraId="55DFEBEF">
      <w:pPr>
        <w:spacing w:before="19"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营销员</w:t>
      </w:r>
    </w:p>
    <w:p w14:paraId="3E14654F">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F3DA718">
      <w:pPr>
        <w:spacing w:before="64" w:line="271" w:lineRule="auto"/>
        <w:ind w:right="31" w:firstLine="399"/>
        <w:rPr>
          <w:rFonts w:ascii="宋体" w:hAnsi="宋体" w:eastAsia="宋体" w:cs="宋体"/>
          <w:sz w:val="22"/>
          <w:szCs w:val="22"/>
        </w:rPr>
      </w:pPr>
      <w:r>
        <w:rPr>
          <w:rFonts w:ascii="宋体" w:hAnsi="宋体" w:eastAsia="宋体" w:cs="宋体"/>
          <w:spacing w:val="-11"/>
          <w:sz w:val="22"/>
          <w:szCs w:val="22"/>
        </w:rPr>
        <w:t>汽车构造、汽车文化、礼仪规范、汽车保险理赔、汽车营销、汽车保养与维护、汽车维</w:t>
      </w:r>
      <w:r>
        <w:rPr>
          <w:rFonts w:ascii="宋体" w:hAnsi="宋体" w:eastAsia="宋体" w:cs="宋体"/>
          <w:spacing w:val="15"/>
          <w:sz w:val="22"/>
          <w:szCs w:val="22"/>
        </w:rPr>
        <w:t xml:space="preserve"> </w:t>
      </w:r>
      <w:r>
        <w:rPr>
          <w:rFonts w:ascii="宋体" w:hAnsi="宋体" w:eastAsia="宋体" w:cs="宋体"/>
          <w:spacing w:val="-10"/>
          <w:sz w:val="22"/>
          <w:szCs w:val="22"/>
        </w:rPr>
        <w:t>护专项技能训练、汽车营销实训、汽车驾驶技能训练等。</w:t>
      </w:r>
    </w:p>
    <w:p w14:paraId="44B27284">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对应上一级专业编码：0408-3</w:t>
      </w:r>
    </w:p>
    <w:p w14:paraId="3AA4BC16">
      <w:pPr>
        <w:spacing w:line="221" w:lineRule="auto"/>
        <w:rPr>
          <w:rFonts w:ascii="黑体" w:hAnsi="黑体" w:eastAsia="黑体" w:cs="黑体"/>
          <w:sz w:val="19"/>
          <w:szCs w:val="19"/>
        </w:rPr>
        <w:sectPr>
          <w:footerReference r:id="rId213" w:type="default"/>
          <w:pgSz w:w="10770" w:h="15080"/>
          <w:pgMar w:top="400" w:right="1099" w:bottom="1214" w:left="1280" w:header="0" w:footer="959" w:gutter="0"/>
          <w:cols w:space="720" w:num="1"/>
        </w:sectPr>
      </w:pPr>
    </w:p>
    <w:p w14:paraId="3AE692A5">
      <w:pPr>
        <w:spacing w:before="201" w:line="221" w:lineRule="auto"/>
        <w:ind w:left="410"/>
        <w:rPr>
          <w:rFonts w:ascii="黑体" w:hAnsi="黑体" w:eastAsia="黑体" w:cs="黑体"/>
          <w:sz w:val="19"/>
          <w:szCs w:val="19"/>
        </w:rPr>
      </w:pPr>
      <w:r>
        <w:rPr>
          <w:rFonts w:ascii="黑体" w:hAnsi="黑体" w:eastAsia="黑体" w:cs="黑体"/>
          <w:spacing w:val="16"/>
          <w:sz w:val="19"/>
          <w:szCs w:val="19"/>
        </w:rPr>
        <w:t>专业编码：0408-3</w:t>
      </w:r>
    </w:p>
    <w:p w14:paraId="5C5A92DC">
      <w:pPr>
        <w:spacing w:before="64" w:line="222" w:lineRule="auto"/>
        <w:ind w:left="410"/>
        <w:rPr>
          <w:rFonts w:ascii="宋体" w:hAnsi="宋体" w:eastAsia="宋体" w:cs="宋体"/>
          <w:sz w:val="22"/>
          <w:szCs w:val="22"/>
        </w:rPr>
      </w:pPr>
      <w:bookmarkStart w:id="286" w:name="bookmark1228"/>
      <w:bookmarkEnd w:id="286"/>
      <w:r>
        <w:rPr>
          <w:rFonts w:ascii="黑体" w:hAnsi="黑体" w:eastAsia="黑体" w:cs="黑体"/>
          <w:spacing w:val="-10"/>
          <w:sz w:val="22"/>
          <w:szCs w:val="22"/>
        </w:rPr>
        <w:t>专业名称：</w:t>
      </w:r>
      <w:r>
        <w:rPr>
          <w:rFonts w:ascii="宋体" w:hAnsi="宋体" w:eastAsia="宋体" w:cs="宋体"/>
          <w:spacing w:val="-10"/>
          <w:sz w:val="22"/>
          <w:szCs w:val="22"/>
        </w:rPr>
        <w:t>汽车营销</w:t>
      </w:r>
    </w:p>
    <w:p w14:paraId="099047A1">
      <w:pPr>
        <w:spacing w:before="5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培养从事汽车销售与技术服务工作的高级技能人才(高级工)。</w:t>
      </w:r>
    </w:p>
    <w:p w14:paraId="0270EC28">
      <w:pPr>
        <w:spacing w:before="3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9CF366F">
      <w:pPr>
        <w:spacing w:before="6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35129692">
      <w:pPr>
        <w:spacing w:before="56"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有获取新知识、新技能的意识和能力，能适应不断变化的职业社会；具有良好的语言表达能</w:t>
      </w:r>
      <w:r>
        <w:rPr>
          <w:rFonts w:ascii="宋体" w:hAnsi="宋体" w:eastAsia="宋体" w:cs="宋体"/>
          <w:spacing w:val="9"/>
          <w:sz w:val="22"/>
          <w:szCs w:val="22"/>
        </w:rPr>
        <w:t xml:space="preserve"> </w:t>
      </w:r>
      <w:r>
        <w:rPr>
          <w:rFonts w:ascii="宋体" w:hAnsi="宋体" w:eastAsia="宋体" w:cs="宋体"/>
          <w:spacing w:val="-11"/>
          <w:sz w:val="22"/>
          <w:szCs w:val="22"/>
        </w:rPr>
        <w:t>力、沟通能力、亲和力；具有良好的服务意识和安全意识，重视环境保护，并具有独立解决</w:t>
      </w:r>
      <w:r>
        <w:rPr>
          <w:rFonts w:ascii="宋体" w:hAnsi="宋体" w:eastAsia="宋体" w:cs="宋体"/>
          <w:spacing w:val="7"/>
          <w:sz w:val="22"/>
          <w:szCs w:val="22"/>
        </w:rPr>
        <w:t xml:space="preserve"> </w:t>
      </w:r>
      <w:r>
        <w:rPr>
          <w:rFonts w:ascii="宋体" w:hAnsi="宋体" w:eastAsia="宋体" w:cs="宋体"/>
          <w:spacing w:val="-11"/>
          <w:sz w:val="22"/>
          <w:szCs w:val="22"/>
        </w:rPr>
        <w:t>非常规问题的基本能力；能指导他人进行工作或协助培训一般工作人员。同时具有下列专业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269617E2">
      <w:pPr>
        <w:spacing w:before="1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能根据客户要求，为客户提供汽车销售与维</w:t>
      </w:r>
      <w:r>
        <w:rPr>
          <w:rFonts w:ascii="宋体" w:hAnsi="宋体" w:eastAsia="宋体" w:cs="宋体"/>
          <w:spacing w:val="-10"/>
          <w:sz w:val="22"/>
          <w:szCs w:val="22"/>
        </w:rPr>
        <w:t>护综合服务。</w:t>
      </w:r>
    </w:p>
    <w:p w14:paraId="12AA0420">
      <w:pPr>
        <w:spacing w:before="6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能为客户介绍汽车个人消费信贷的各种知识。</w:t>
      </w:r>
    </w:p>
    <w:p w14:paraId="0A871FE5">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能策划汽车营销方案，组织营销活动。</w:t>
      </w:r>
    </w:p>
    <w:p w14:paraId="0E707B48">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9"/>
          <w:sz w:val="22"/>
          <w:szCs w:val="22"/>
        </w:rPr>
        <w:t>能掌握汽车牌照办理的准确流程，协助客户办理相关</w:t>
      </w:r>
      <w:r>
        <w:rPr>
          <w:rFonts w:ascii="宋体" w:hAnsi="宋体" w:eastAsia="宋体" w:cs="宋体"/>
          <w:spacing w:val="-10"/>
          <w:sz w:val="22"/>
          <w:szCs w:val="22"/>
        </w:rPr>
        <w:t>手续。</w:t>
      </w:r>
    </w:p>
    <w:p w14:paraId="37AD7BC7">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能建立潜在客户信息档案。</w:t>
      </w:r>
    </w:p>
    <w:p w14:paraId="0A3C1300">
      <w:pPr>
        <w:spacing w:before="6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能对客户档案类型进行分类、管理。</w:t>
      </w:r>
    </w:p>
    <w:p w14:paraId="6F61EB0B">
      <w:pPr>
        <w:spacing w:before="3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能对车辆技术状况进行判定、核价。</w:t>
      </w:r>
    </w:p>
    <w:p w14:paraId="0DA05962">
      <w:pPr>
        <w:spacing w:before="71"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能对汽车进行二级维护保养作业。</w:t>
      </w:r>
    </w:p>
    <w:p w14:paraId="13268D29">
      <w:pPr>
        <w:spacing w:before="82" w:line="221" w:lineRule="auto"/>
        <w:ind w:left="410"/>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营</w:t>
      </w:r>
      <w:r>
        <w:rPr>
          <w:rFonts w:ascii="宋体" w:hAnsi="宋体" w:eastAsia="宋体" w:cs="宋体"/>
          <w:spacing w:val="-35"/>
          <w:sz w:val="22"/>
          <w:szCs w:val="22"/>
        </w:rPr>
        <w:t xml:space="preserve"> </w:t>
      </w:r>
      <w:r>
        <w:rPr>
          <w:rFonts w:ascii="宋体" w:hAnsi="宋体" w:eastAsia="宋体" w:cs="宋体"/>
          <w:spacing w:val="-2"/>
          <w:sz w:val="22"/>
          <w:szCs w:val="22"/>
        </w:rPr>
        <w:t>销</w:t>
      </w:r>
      <w:r>
        <w:rPr>
          <w:rFonts w:ascii="宋体" w:hAnsi="宋体" w:eastAsia="宋体" w:cs="宋体"/>
          <w:spacing w:val="-28"/>
          <w:sz w:val="22"/>
          <w:szCs w:val="22"/>
        </w:rPr>
        <w:t xml:space="preserve"> </w:t>
      </w:r>
      <w:r>
        <w:rPr>
          <w:rFonts w:ascii="宋体" w:hAnsi="宋体" w:eastAsia="宋体" w:cs="宋体"/>
          <w:spacing w:val="-2"/>
          <w:sz w:val="22"/>
          <w:szCs w:val="22"/>
        </w:rPr>
        <w:t>员 (4-01-02-01)、汽车维修工</w:t>
      </w:r>
      <w:r>
        <w:rPr>
          <w:rFonts w:ascii="宋体" w:hAnsi="宋体" w:eastAsia="宋体" w:cs="宋体"/>
          <w:spacing w:val="-22"/>
          <w:sz w:val="22"/>
          <w:szCs w:val="22"/>
        </w:rPr>
        <w:t xml:space="preserve"> </w:t>
      </w:r>
      <w:r>
        <w:rPr>
          <w:rFonts w:ascii="宋体" w:hAnsi="宋体" w:eastAsia="宋体" w:cs="宋体"/>
          <w:spacing w:val="-3"/>
          <w:sz w:val="22"/>
          <w:szCs w:val="22"/>
        </w:rPr>
        <w:t>(4-12-01-01)</w:t>
      </w:r>
    </w:p>
    <w:p w14:paraId="70B22C5A">
      <w:pPr>
        <w:spacing w:before="65" w:line="221" w:lineRule="auto"/>
        <w:ind w:left="410"/>
        <w:rPr>
          <w:rFonts w:ascii="宋体" w:hAnsi="宋体" w:eastAsia="宋体" w:cs="宋体"/>
          <w:sz w:val="19"/>
          <w:szCs w:val="19"/>
        </w:rPr>
      </w:pPr>
      <w:r>
        <w:rPr>
          <w:rFonts w:ascii="黑体" w:hAnsi="黑体" w:eastAsia="黑体" w:cs="黑体"/>
          <w:spacing w:val="26"/>
          <w:sz w:val="19"/>
          <w:szCs w:val="19"/>
        </w:rPr>
        <w:t>职业资格(职业技能等级):</w:t>
      </w:r>
      <w:r>
        <w:rPr>
          <w:rFonts w:ascii="宋体" w:hAnsi="宋体" w:eastAsia="宋体" w:cs="宋体"/>
          <w:spacing w:val="26"/>
          <w:sz w:val="19"/>
          <w:szCs w:val="19"/>
        </w:rPr>
        <w:t>营</w:t>
      </w:r>
      <w:r>
        <w:rPr>
          <w:rFonts w:ascii="宋体" w:hAnsi="宋体" w:eastAsia="宋体" w:cs="宋体"/>
          <w:spacing w:val="-36"/>
          <w:sz w:val="19"/>
          <w:szCs w:val="19"/>
        </w:rPr>
        <w:t xml:space="preserve"> </w:t>
      </w:r>
      <w:r>
        <w:rPr>
          <w:rFonts w:ascii="宋体" w:hAnsi="宋体" w:eastAsia="宋体" w:cs="宋体"/>
          <w:spacing w:val="26"/>
          <w:sz w:val="19"/>
          <w:szCs w:val="19"/>
        </w:rPr>
        <w:t>销</w:t>
      </w:r>
      <w:r>
        <w:rPr>
          <w:rFonts w:ascii="宋体" w:hAnsi="宋体" w:eastAsia="宋体" w:cs="宋体"/>
          <w:spacing w:val="-36"/>
          <w:sz w:val="19"/>
          <w:szCs w:val="19"/>
        </w:rPr>
        <w:t xml:space="preserve"> </w:t>
      </w:r>
      <w:r>
        <w:rPr>
          <w:rFonts w:ascii="宋体" w:hAnsi="宋体" w:eastAsia="宋体" w:cs="宋体"/>
          <w:spacing w:val="26"/>
          <w:sz w:val="19"/>
          <w:szCs w:val="19"/>
        </w:rPr>
        <w:t>员</w:t>
      </w:r>
    </w:p>
    <w:p w14:paraId="138B73B7">
      <w:pPr>
        <w:spacing w:before="83"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1C3E38F">
      <w:pPr>
        <w:spacing w:before="55" w:line="276" w:lineRule="auto"/>
        <w:ind w:firstLine="410"/>
        <w:rPr>
          <w:rFonts w:ascii="宋体" w:hAnsi="宋体" w:eastAsia="宋体" w:cs="宋体"/>
          <w:sz w:val="22"/>
          <w:szCs w:val="22"/>
        </w:rPr>
      </w:pPr>
      <w:r>
        <w:rPr>
          <w:rFonts w:ascii="宋体" w:hAnsi="宋体" w:eastAsia="宋体" w:cs="宋体"/>
          <w:spacing w:val="-11"/>
          <w:sz w:val="22"/>
          <w:szCs w:val="22"/>
        </w:rPr>
        <w:t>汽车企业信息化概论、汽车运用技术、汽车服务企业管理、沟通技巧、消费心理学、二</w:t>
      </w:r>
      <w:r>
        <w:rPr>
          <w:rFonts w:ascii="宋体" w:hAnsi="宋体" w:eastAsia="宋体" w:cs="宋体"/>
          <w:spacing w:val="18"/>
          <w:sz w:val="22"/>
          <w:szCs w:val="22"/>
        </w:rPr>
        <w:t xml:space="preserve"> </w:t>
      </w:r>
      <w:r>
        <w:rPr>
          <w:rFonts w:ascii="宋体" w:hAnsi="宋体" w:eastAsia="宋体" w:cs="宋体"/>
          <w:spacing w:val="-11"/>
          <w:sz w:val="22"/>
          <w:szCs w:val="22"/>
        </w:rPr>
        <w:t>手车评估、汽车二级保养综合训练、汽车综合检测、汽车营销专项技能训练等。</w:t>
      </w:r>
    </w:p>
    <w:p w14:paraId="10D598F1">
      <w:pPr>
        <w:spacing w:before="1" w:line="220" w:lineRule="auto"/>
        <w:ind w:left="410"/>
        <w:rPr>
          <w:rFonts w:ascii="黑体" w:hAnsi="黑体" w:eastAsia="黑体" w:cs="黑体"/>
          <w:sz w:val="19"/>
          <w:szCs w:val="19"/>
        </w:rPr>
      </w:pPr>
      <w:r>
        <w:rPr>
          <w:rFonts w:ascii="黑体" w:hAnsi="黑体" w:eastAsia="黑体" w:cs="黑体"/>
          <w:spacing w:val="17"/>
          <w:sz w:val="19"/>
          <w:szCs w:val="19"/>
        </w:rPr>
        <w:t>对应下一级专业编码：0408-4</w:t>
      </w:r>
    </w:p>
    <w:p w14:paraId="45FC8994">
      <w:pPr>
        <w:pStyle w:val="2"/>
        <w:spacing w:line="252" w:lineRule="auto"/>
      </w:pPr>
    </w:p>
    <w:p w14:paraId="118A9A91">
      <w:pPr>
        <w:spacing w:before="81" w:line="219" w:lineRule="auto"/>
        <w:ind w:left="2650"/>
        <w:rPr>
          <w:rFonts w:ascii="宋体" w:hAnsi="宋体" w:eastAsia="宋体" w:cs="宋体"/>
          <w:sz w:val="25"/>
          <w:szCs w:val="25"/>
        </w:rPr>
      </w:pPr>
      <w:r>
        <w:rPr>
          <w:rFonts w:ascii="Times New Roman" w:hAnsi="Times New Roman" w:eastAsia="Times New Roman" w:cs="Times New Roman"/>
          <w:spacing w:val="5"/>
          <w:sz w:val="25"/>
          <w:szCs w:val="25"/>
        </w:rPr>
        <w:t xml:space="preserve">0409    </w:t>
      </w:r>
      <w:r>
        <w:rPr>
          <w:rFonts w:ascii="宋体" w:hAnsi="宋体" w:eastAsia="宋体" w:cs="宋体"/>
          <w:spacing w:val="5"/>
          <w:sz w:val="25"/>
          <w:szCs w:val="25"/>
        </w:rPr>
        <w:t>工程机械运用与维修</w:t>
      </w:r>
    </w:p>
    <w:p w14:paraId="51D8DE74">
      <w:pPr>
        <w:spacing w:before="196" w:line="220" w:lineRule="auto"/>
        <w:ind w:left="3480"/>
        <w:outlineLvl w:val="1"/>
        <w:rPr>
          <w:rFonts w:ascii="宋体" w:hAnsi="宋体" w:eastAsia="宋体" w:cs="宋体"/>
          <w:sz w:val="25"/>
          <w:szCs w:val="25"/>
        </w:rPr>
      </w:pPr>
      <w:bookmarkStart w:id="287" w:name="bookmark386"/>
      <w:bookmarkEnd w:id="287"/>
      <w:bookmarkStart w:id="288" w:name="bookmark387"/>
      <w:bookmarkEnd w:id="288"/>
      <w:r>
        <w:rPr>
          <w:rFonts w:ascii="Times New Roman" w:hAnsi="Times New Roman" w:eastAsia="Times New Roman" w:cs="Times New Roman"/>
          <w:spacing w:val="-2"/>
          <w:sz w:val="25"/>
          <w:szCs w:val="25"/>
        </w:rPr>
        <w:t>0409-4</w:t>
      </w:r>
      <w:r>
        <w:rPr>
          <w:rFonts w:ascii="Times New Roman" w:hAnsi="Times New Roman" w:eastAsia="Times New Roman" w:cs="Times New Roman"/>
          <w:spacing w:val="19"/>
          <w:sz w:val="25"/>
          <w:szCs w:val="25"/>
        </w:rPr>
        <w:t xml:space="preserve">   </w:t>
      </w:r>
      <w:r>
        <w:rPr>
          <w:rFonts w:ascii="宋体" w:hAnsi="宋体" w:eastAsia="宋体" w:cs="宋体"/>
          <w:spacing w:val="-2"/>
          <w:sz w:val="25"/>
          <w:szCs w:val="25"/>
        </w:rPr>
        <w:t>中级</w:t>
      </w:r>
    </w:p>
    <w:p w14:paraId="0A77861D">
      <w:pPr>
        <w:spacing w:before="207" w:line="221" w:lineRule="auto"/>
        <w:ind w:left="410"/>
        <w:rPr>
          <w:rFonts w:ascii="黑体" w:hAnsi="黑体" w:eastAsia="黑体" w:cs="黑体"/>
          <w:sz w:val="19"/>
          <w:szCs w:val="19"/>
        </w:rPr>
      </w:pPr>
      <w:r>
        <w:rPr>
          <w:rFonts w:ascii="黑体" w:hAnsi="黑体" w:eastAsia="黑体" w:cs="黑体"/>
          <w:spacing w:val="15"/>
          <w:sz w:val="19"/>
          <w:szCs w:val="19"/>
        </w:rPr>
        <w:t>专业编码：0409-4</w:t>
      </w:r>
    </w:p>
    <w:p w14:paraId="599E096D">
      <w:pPr>
        <w:spacing w:before="7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工程机械运用与维修</w:t>
      </w:r>
    </w:p>
    <w:p w14:paraId="478407B4">
      <w:pPr>
        <w:spacing w:before="4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培养从事工程机械运用与维修工作的中级技能人才。</w:t>
      </w:r>
    </w:p>
    <w:p w14:paraId="10C60C2C">
      <w:pPr>
        <w:spacing w:before="8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DD48810">
      <w:pPr>
        <w:spacing w:before="1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3F26EF5A">
      <w:pPr>
        <w:spacing w:before="55" w:line="270"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格执行工程机械设备操作规定，遵守各项工艺规程，具有安全意识，重视环境保护，并能解</w:t>
      </w:r>
      <w:r>
        <w:rPr>
          <w:rFonts w:ascii="宋体" w:hAnsi="宋体" w:eastAsia="宋体" w:cs="宋体"/>
          <w:spacing w:val="6"/>
          <w:sz w:val="22"/>
          <w:szCs w:val="22"/>
        </w:rPr>
        <w:t xml:space="preserve"> </w:t>
      </w:r>
      <w:r>
        <w:rPr>
          <w:rFonts w:ascii="宋体" w:hAnsi="宋体" w:eastAsia="宋体" w:cs="宋体"/>
          <w:spacing w:val="-12"/>
          <w:sz w:val="22"/>
          <w:szCs w:val="22"/>
        </w:rPr>
        <w:t>决一般性专业问题。同时具有下列专业能力：</w:t>
      </w:r>
    </w:p>
    <w:p w14:paraId="48C5B9E6">
      <w:pPr>
        <w:spacing w:line="270" w:lineRule="auto"/>
        <w:rPr>
          <w:rFonts w:ascii="宋体" w:hAnsi="宋体" w:eastAsia="宋体" w:cs="宋体"/>
          <w:sz w:val="22"/>
          <w:szCs w:val="22"/>
        </w:rPr>
        <w:sectPr>
          <w:headerReference r:id="rId214" w:type="default"/>
          <w:footerReference r:id="rId215" w:type="default"/>
          <w:pgSz w:w="10770" w:h="15080"/>
          <w:pgMar w:top="2014" w:right="1338" w:bottom="1214" w:left="1059" w:header="1644" w:footer="959" w:gutter="0"/>
          <w:cols w:space="720" w:num="1"/>
        </w:sectPr>
      </w:pPr>
    </w:p>
    <w:p w14:paraId="237694F8">
      <w:pPr>
        <w:pStyle w:val="2"/>
        <w:spacing w:line="278" w:lineRule="auto"/>
      </w:pPr>
    </w:p>
    <w:p w14:paraId="222F6FD7">
      <w:pPr>
        <w:pStyle w:val="2"/>
        <w:spacing w:line="279" w:lineRule="auto"/>
      </w:pPr>
    </w:p>
    <w:p w14:paraId="2B3CEE87">
      <w:pPr>
        <w:pStyle w:val="2"/>
        <w:spacing w:line="279" w:lineRule="auto"/>
      </w:pPr>
    </w:p>
    <w:p w14:paraId="65269876">
      <w:pPr>
        <w:pStyle w:val="2"/>
        <w:spacing w:line="279" w:lineRule="auto"/>
      </w:pPr>
    </w:p>
    <w:p w14:paraId="58A5B3F3">
      <w:pPr>
        <w:spacing w:before="65" w:line="219" w:lineRule="auto"/>
        <w:ind w:left="399"/>
        <w:rPr>
          <w:rFonts w:ascii="宋体" w:hAnsi="宋体" w:eastAsia="宋体" w:cs="宋体"/>
          <w:sz w:val="20"/>
          <w:szCs w:val="20"/>
        </w:rPr>
      </w:pPr>
      <w:bookmarkStart w:id="289" w:name="bookmark1229"/>
      <w:bookmarkEnd w:id="289"/>
      <w:r>
        <w:rPr>
          <w:rFonts w:ascii="Times New Roman" w:hAnsi="Times New Roman" w:eastAsia="Times New Roman" w:cs="Times New Roman"/>
          <w:spacing w:val="4"/>
          <w:sz w:val="20"/>
          <w:szCs w:val="20"/>
        </w:rPr>
        <w:t>1.</w:t>
      </w:r>
      <w:r>
        <w:rPr>
          <w:rFonts w:ascii="Times New Roman" w:hAnsi="Times New Roman" w:eastAsia="Times New Roman" w:cs="Times New Roman"/>
          <w:spacing w:val="14"/>
          <w:w w:val="101"/>
          <w:sz w:val="20"/>
          <w:szCs w:val="20"/>
        </w:rPr>
        <w:t xml:space="preserve">  </w:t>
      </w:r>
      <w:r>
        <w:rPr>
          <w:rFonts w:ascii="宋体" w:hAnsi="宋体" w:eastAsia="宋体" w:cs="宋体"/>
          <w:spacing w:val="4"/>
          <w:sz w:val="20"/>
          <w:szCs w:val="20"/>
        </w:rPr>
        <w:t>能操作工程机械。</w:t>
      </w:r>
    </w:p>
    <w:p w14:paraId="1AFEB64C">
      <w:pPr>
        <w:spacing w:before="5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能识读常见工程机械的机械及电气装配</w:t>
      </w:r>
      <w:r>
        <w:rPr>
          <w:rFonts w:ascii="宋体" w:hAnsi="宋体" w:eastAsia="宋体" w:cs="宋体"/>
          <w:spacing w:val="-9"/>
          <w:sz w:val="22"/>
          <w:szCs w:val="22"/>
        </w:rPr>
        <w:t>图。</w:t>
      </w:r>
    </w:p>
    <w:p w14:paraId="2DBF25E6">
      <w:pPr>
        <w:spacing w:before="8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能从事工程机械的故障检测与排除、维护保养工作。</w:t>
      </w:r>
    </w:p>
    <w:p w14:paraId="13C4FF37">
      <w:pPr>
        <w:spacing w:before="4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能从事工程机械的基本性能检测工作。</w:t>
      </w:r>
    </w:p>
    <w:p w14:paraId="54109F57">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能从事常用工程机械设备的维修工作。</w:t>
      </w:r>
    </w:p>
    <w:p w14:paraId="153E2B3A">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能从事常用工程机械设备的机务管理工</w:t>
      </w:r>
      <w:r>
        <w:rPr>
          <w:rFonts w:ascii="宋体" w:hAnsi="宋体" w:eastAsia="宋体" w:cs="宋体"/>
          <w:spacing w:val="-9"/>
          <w:sz w:val="22"/>
          <w:szCs w:val="22"/>
        </w:rPr>
        <w:t>作。</w:t>
      </w:r>
    </w:p>
    <w:p w14:paraId="673FFF73">
      <w:pPr>
        <w:spacing w:before="77" w:line="221" w:lineRule="auto"/>
        <w:ind w:left="399"/>
        <w:rPr>
          <w:rFonts w:ascii="宋体" w:hAnsi="宋体" w:eastAsia="宋体" w:cs="宋体"/>
          <w:sz w:val="20"/>
          <w:szCs w:val="20"/>
        </w:rPr>
      </w:pPr>
      <w:r>
        <w:rPr>
          <w:rFonts w:ascii="黑体" w:hAnsi="黑体" w:eastAsia="黑体" w:cs="黑体"/>
          <w:spacing w:val="21"/>
          <w:sz w:val="20"/>
          <w:szCs w:val="20"/>
        </w:rPr>
        <w:t>对应或相关职业(工种):</w:t>
      </w:r>
      <w:r>
        <w:rPr>
          <w:rFonts w:ascii="宋体" w:hAnsi="宋体" w:eastAsia="宋体" w:cs="宋体"/>
          <w:spacing w:val="21"/>
          <w:sz w:val="20"/>
          <w:szCs w:val="20"/>
        </w:rPr>
        <w:t>工程机械维修工(6-31-01-09)、机修钳工(6-31-01-02)</w:t>
      </w:r>
    </w:p>
    <w:p w14:paraId="73578D6E">
      <w:pPr>
        <w:spacing w:before="70"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41"/>
          <w:sz w:val="20"/>
          <w:szCs w:val="20"/>
        </w:rPr>
        <w:t xml:space="preserve"> </w:t>
      </w:r>
      <w:r>
        <w:rPr>
          <w:rFonts w:ascii="宋体" w:hAnsi="宋体" w:eastAsia="宋体" w:cs="宋体"/>
          <w:spacing w:val="17"/>
          <w:sz w:val="20"/>
          <w:szCs w:val="20"/>
        </w:rPr>
        <w:t>工程机械维修工、钳工</w:t>
      </w:r>
    </w:p>
    <w:p w14:paraId="39A11C01">
      <w:pPr>
        <w:spacing w:before="71" w:line="221" w:lineRule="auto"/>
        <w:ind w:left="399"/>
        <w:rPr>
          <w:rFonts w:ascii="黑体" w:hAnsi="黑体" w:eastAsia="黑体" w:cs="黑体"/>
          <w:sz w:val="20"/>
          <w:szCs w:val="20"/>
        </w:rPr>
      </w:pPr>
      <w:r>
        <w:rPr>
          <w:rFonts w:ascii="黑体" w:hAnsi="黑体" w:eastAsia="黑体" w:cs="黑体"/>
          <w:spacing w:val="4"/>
          <w:sz w:val="20"/>
          <w:szCs w:val="20"/>
        </w:rPr>
        <w:t>专业主要教学内容：</w:t>
      </w:r>
    </w:p>
    <w:p w14:paraId="392488D6">
      <w:pPr>
        <w:spacing w:before="63" w:line="261" w:lineRule="auto"/>
        <w:ind w:firstLine="399"/>
        <w:jc w:val="both"/>
        <w:rPr>
          <w:rFonts w:ascii="宋体" w:hAnsi="宋体" w:eastAsia="宋体" w:cs="宋体"/>
          <w:sz w:val="22"/>
          <w:szCs w:val="22"/>
        </w:rPr>
      </w:pPr>
      <w:r>
        <w:rPr>
          <w:rFonts w:ascii="宋体" w:hAnsi="宋体" w:eastAsia="宋体" w:cs="宋体"/>
          <w:spacing w:val="-10"/>
          <w:sz w:val="22"/>
          <w:szCs w:val="22"/>
        </w:rPr>
        <w:t>公差与配合、钳工工艺学、机械基础、机械电气制图、工程</w:t>
      </w:r>
      <w:r>
        <w:rPr>
          <w:rFonts w:ascii="宋体" w:hAnsi="宋体" w:eastAsia="宋体" w:cs="宋体"/>
          <w:spacing w:val="-11"/>
          <w:sz w:val="22"/>
          <w:szCs w:val="22"/>
        </w:rPr>
        <w:t>机械构造与维护、工程机械</w:t>
      </w:r>
      <w:r>
        <w:rPr>
          <w:rFonts w:ascii="宋体" w:hAnsi="宋体" w:eastAsia="宋体" w:cs="宋体"/>
          <w:sz w:val="22"/>
          <w:szCs w:val="22"/>
        </w:rPr>
        <w:t xml:space="preserve">  </w:t>
      </w:r>
      <w:r>
        <w:rPr>
          <w:rFonts w:ascii="宋体" w:hAnsi="宋体" w:eastAsia="宋体" w:cs="宋体"/>
          <w:spacing w:val="-8"/>
          <w:sz w:val="22"/>
          <w:szCs w:val="22"/>
        </w:rPr>
        <w:t>电气构造与维修、工程机械底盘构造与维修、工程机械液压故障</w:t>
      </w:r>
      <w:r>
        <w:rPr>
          <w:rFonts w:ascii="宋体" w:hAnsi="宋体" w:eastAsia="宋体" w:cs="宋体"/>
          <w:spacing w:val="-9"/>
          <w:sz w:val="22"/>
          <w:szCs w:val="22"/>
        </w:rPr>
        <w:t>诊断、机械设备拆装实习、</w:t>
      </w:r>
      <w:r>
        <w:rPr>
          <w:rFonts w:ascii="宋体" w:hAnsi="宋体" w:eastAsia="宋体" w:cs="宋体"/>
          <w:sz w:val="22"/>
          <w:szCs w:val="22"/>
        </w:rPr>
        <w:t xml:space="preserve"> </w:t>
      </w:r>
      <w:r>
        <w:rPr>
          <w:rFonts w:ascii="宋体" w:hAnsi="宋体" w:eastAsia="宋体" w:cs="宋体"/>
          <w:spacing w:val="-10"/>
          <w:sz w:val="22"/>
          <w:szCs w:val="22"/>
        </w:rPr>
        <w:t>工程机械维护与保养、工程机械操作等。</w:t>
      </w:r>
    </w:p>
    <w:p w14:paraId="60B1E774">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对应上一级专业编码：0409-3</w:t>
      </w:r>
    </w:p>
    <w:p w14:paraId="56E90722">
      <w:pPr>
        <w:spacing w:before="216" w:line="260" w:lineRule="exact"/>
        <w:ind w:firstLine="3490"/>
      </w:pPr>
      <w:r>
        <w:rPr>
          <w:position w:val="-5"/>
        </w:rPr>
        <w:drawing>
          <wp:inline distT="0" distB="0" distL="0" distR="0">
            <wp:extent cx="920115" cy="16446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615"/>
                    <a:stretch>
                      <a:fillRect/>
                    </a:stretch>
                  </pic:blipFill>
                  <pic:spPr>
                    <a:xfrm>
                      <a:off x="0" y="0"/>
                      <a:ext cx="920728" cy="165086"/>
                    </a:xfrm>
                    <a:prstGeom prst="rect">
                      <a:avLst/>
                    </a:prstGeom>
                  </pic:spPr>
                </pic:pic>
              </a:graphicData>
            </a:graphic>
          </wp:inline>
        </w:drawing>
      </w:r>
    </w:p>
    <w:p w14:paraId="5DDFBD53">
      <w:pPr>
        <w:spacing w:before="208" w:line="221" w:lineRule="auto"/>
        <w:ind w:left="399"/>
        <w:rPr>
          <w:rFonts w:ascii="黑体" w:hAnsi="黑体" w:eastAsia="黑体" w:cs="黑体"/>
          <w:sz w:val="22"/>
          <w:szCs w:val="22"/>
        </w:rPr>
      </w:pPr>
      <w:r>
        <w:rPr>
          <w:rFonts w:ascii="黑体" w:hAnsi="黑体" w:eastAsia="黑体" w:cs="黑体"/>
          <w:spacing w:val="-7"/>
          <w:sz w:val="22"/>
          <w:szCs w:val="22"/>
        </w:rPr>
        <w:t>专业编码：0409-3</w:t>
      </w:r>
    </w:p>
    <w:p w14:paraId="7749F3E7">
      <w:pPr>
        <w:spacing w:before="56" w:line="222" w:lineRule="auto"/>
        <w:ind w:left="39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工程机械运用与维修</w:t>
      </w:r>
    </w:p>
    <w:p w14:paraId="278B5BC2">
      <w:pPr>
        <w:spacing w:before="87" w:line="221" w:lineRule="auto"/>
        <w:ind w:left="399"/>
        <w:rPr>
          <w:rFonts w:ascii="宋体" w:hAnsi="宋体" w:eastAsia="宋体" w:cs="宋体"/>
          <w:sz w:val="21"/>
          <w:szCs w:val="21"/>
        </w:rPr>
      </w:pPr>
      <w:r>
        <w:rPr>
          <w:rFonts w:ascii="黑体" w:hAnsi="黑体" w:eastAsia="黑体" w:cs="黑体"/>
          <w:spacing w:val="3"/>
          <w:sz w:val="21"/>
          <w:szCs w:val="21"/>
        </w:rPr>
        <w:t>培养目标：</w:t>
      </w:r>
      <w:r>
        <w:rPr>
          <w:rFonts w:ascii="宋体" w:hAnsi="宋体" w:eastAsia="宋体" w:cs="宋体"/>
          <w:spacing w:val="3"/>
          <w:sz w:val="21"/>
          <w:szCs w:val="21"/>
        </w:rPr>
        <w:t>培养从事工程机械运用与维修工作的高级技能人才(高级工)。</w:t>
      </w:r>
    </w:p>
    <w:p w14:paraId="7AD7F4ED">
      <w:pPr>
        <w:spacing w:before="38"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255A25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4642536">
      <w:pPr>
        <w:spacing w:before="6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格执行工程机械设备操作规定，遵守各项工艺规程，具有安全意识，重视环境保护，并具有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9"/>
          <w:sz w:val="22"/>
          <w:szCs w:val="22"/>
        </w:rPr>
        <w:t>下列专业能力：</w:t>
      </w:r>
    </w:p>
    <w:p w14:paraId="15A73927">
      <w:pPr>
        <w:spacing w:before="1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能熟练操作工程机械。</w:t>
      </w:r>
    </w:p>
    <w:p w14:paraId="662739AF">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能识读工程机械的机械及电气装配图。</w:t>
      </w:r>
    </w:p>
    <w:p w14:paraId="14A58DDE">
      <w:pPr>
        <w:spacing w:before="49" w:line="219" w:lineRule="auto"/>
        <w:ind w:left="399"/>
        <w:rPr>
          <w:rFonts w:ascii="宋体" w:hAnsi="宋体" w:eastAsia="宋体" w:cs="宋体"/>
          <w:sz w:val="22"/>
          <w:szCs w:val="22"/>
        </w:rPr>
      </w:pPr>
      <w:r>
        <w:rPr>
          <w:rFonts w:ascii="宋体" w:hAnsi="宋体" w:eastAsia="宋体" w:cs="宋体"/>
          <w:spacing w:val="-6"/>
          <w:sz w:val="22"/>
          <w:szCs w:val="22"/>
        </w:rPr>
        <w:t>3.能制订与实施工程机械维护保养计划。</w:t>
      </w:r>
    </w:p>
    <w:p w14:paraId="50832D39">
      <w:pPr>
        <w:spacing w:before="59" w:line="219" w:lineRule="auto"/>
        <w:ind w:left="399"/>
        <w:rPr>
          <w:rFonts w:ascii="宋体" w:hAnsi="宋体" w:eastAsia="宋体" w:cs="宋体"/>
          <w:sz w:val="22"/>
          <w:szCs w:val="22"/>
        </w:rPr>
      </w:pPr>
      <w:r>
        <w:rPr>
          <w:rFonts w:ascii="宋体" w:hAnsi="宋体" w:eastAsia="宋体" w:cs="宋体"/>
          <w:spacing w:val="-8"/>
          <w:sz w:val="22"/>
          <w:szCs w:val="22"/>
        </w:rPr>
        <w:t>4.能评定或制定工程机械维修工艺并组织实施。</w:t>
      </w:r>
    </w:p>
    <w:p w14:paraId="4A5F89F9">
      <w:pPr>
        <w:spacing w:before="79" w:line="219" w:lineRule="auto"/>
        <w:ind w:left="399"/>
        <w:rPr>
          <w:rFonts w:ascii="宋体" w:hAnsi="宋体" w:eastAsia="宋体" w:cs="宋体"/>
          <w:sz w:val="20"/>
          <w:szCs w:val="20"/>
        </w:rPr>
      </w:pPr>
      <w:r>
        <w:rPr>
          <w:rFonts w:ascii="宋体" w:hAnsi="宋体" w:eastAsia="宋体" w:cs="宋体"/>
          <w:spacing w:val="11"/>
          <w:sz w:val="20"/>
          <w:szCs w:val="20"/>
        </w:rPr>
        <w:t>5.能对新工程机械设备或维修后的工程机械设备进行验收。</w:t>
      </w:r>
    </w:p>
    <w:p w14:paraId="20A74ADD">
      <w:pPr>
        <w:spacing w:before="43" w:line="219" w:lineRule="auto"/>
        <w:ind w:left="399"/>
        <w:rPr>
          <w:rFonts w:ascii="宋体" w:hAnsi="宋体" w:eastAsia="宋体" w:cs="宋体"/>
          <w:sz w:val="22"/>
          <w:szCs w:val="22"/>
        </w:rPr>
      </w:pPr>
      <w:r>
        <w:rPr>
          <w:rFonts w:ascii="宋体" w:hAnsi="宋体" w:eastAsia="宋体" w:cs="宋体"/>
          <w:spacing w:val="-7"/>
          <w:sz w:val="22"/>
          <w:szCs w:val="22"/>
        </w:rPr>
        <w:t>6.能从事常用工程机械设备群的机务管理工作。</w:t>
      </w:r>
    </w:p>
    <w:p w14:paraId="17CC8552">
      <w:pPr>
        <w:spacing w:before="68" w:line="221" w:lineRule="auto"/>
        <w:ind w:left="399"/>
        <w:rPr>
          <w:rFonts w:ascii="宋体" w:hAnsi="宋体" w:eastAsia="宋体" w:cs="宋体"/>
          <w:sz w:val="21"/>
          <w:szCs w:val="21"/>
        </w:rPr>
      </w:pPr>
      <w:r>
        <w:rPr>
          <w:rFonts w:ascii="黑体" w:hAnsi="黑体" w:eastAsia="黑体" w:cs="黑体"/>
          <w:spacing w:val="14"/>
          <w:sz w:val="21"/>
          <w:szCs w:val="21"/>
        </w:rPr>
        <w:t>对应或相关职业(工种):</w:t>
      </w:r>
      <w:r>
        <w:rPr>
          <w:rFonts w:ascii="宋体" w:hAnsi="宋体" w:eastAsia="宋体" w:cs="宋体"/>
          <w:spacing w:val="14"/>
          <w:sz w:val="21"/>
          <w:szCs w:val="21"/>
        </w:rPr>
        <w:t>工程机械维修工(6-31-01-09)、机修钳工(6-31-01-02)</w:t>
      </w:r>
    </w:p>
    <w:p w14:paraId="19DE88DC">
      <w:pPr>
        <w:spacing w:before="79"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工程机械维修工、钳工</w:t>
      </w:r>
    </w:p>
    <w:p w14:paraId="41FEBA82">
      <w:pPr>
        <w:spacing w:before="4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6296A1E9">
      <w:pPr>
        <w:spacing w:before="75" w:line="261" w:lineRule="auto"/>
        <w:ind w:right="98" w:firstLine="399"/>
        <w:jc w:val="both"/>
        <w:rPr>
          <w:rFonts w:ascii="宋体" w:hAnsi="宋体" w:eastAsia="宋体" w:cs="宋体"/>
          <w:sz w:val="22"/>
          <w:szCs w:val="22"/>
        </w:rPr>
      </w:pPr>
      <w:r>
        <w:rPr>
          <w:rFonts w:ascii="宋体" w:hAnsi="宋体" w:eastAsia="宋体" w:cs="宋体"/>
          <w:spacing w:val="-11"/>
          <w:sz w:val="22"/>
          <w:szCs w:val="22"/>
        </w:rPr>
        <w:t>钳工工艺学、机械设计、机械制造工艺、机械修理工艺、工程机械构造与维护、工程机</w:t>
      </w:r>
      <w:r>
        <w:rPr>
          <w:rFonts w:ascii="宋体" w:hAnsi="宋体" w:eastAsia="宋体" w:cs="宋体"/>
          <w:spacing w:val="5"/>
          <w:sz w:val="22"/>
          <w:szCs w:val="22"/>
        </w:rPr>
        <w:t xml:space="preserve"> </w:t>
      </w:r>
      <w:r>
        <w:rPr>
          <w:rFonts w:ascii="宋体" w:hAnsi="宋体" w:eastAsia="宋体" w:cs="宋体"/>
          <w:spacing w:val="-11"/>
          <w:sz w:val="22"/>
          <w:szCs w:val="22"/>
        </w:rPr>
        <w:t>械底盘构造与维修、工程机械液压故障诊断、工程机械电气构造与维修、工程机械维修、工</w:t>
      </w:r>
      <w:r>
        <w:rPr>
          <w:rFonts w:ascii="宋体" w:hAnsi="宋体" w:eastAsia="宋体" w:cs="宋体"/>
          <w:spacing w:val="10"/>
          <w:sz w:val="22"/>
          <w:szCs w:val="22"/>
        </w:rPr>
        <w:t xml:space="preserve"> </w:t>
      </w:r>
      <w:r>
        <w:rPr>
          <w:rFonts w:ascii="宋体" w:hAnsi="宋体" w:eastAsia="宋体" w:cs="宋体"/>
          <w:spacing w:val="-9"/>
          <w:sz w:val="22"/>
          <w:szCs w:val="22"/>
        </w:rPr>
        <w:t>程机械操作等。</w:t>
      </w:r>
    </w:p>
    <w:p w14:paraId="7A45F1CF">
      <w:pPr>
        <w:spacing w:before="1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对应下一级专业编码：0409-4</w:t>
      </w:r>
    </w:p>
    <w:p w14:paraId="7F726631">
      <w:pPr>
        <w:spacing w:line="221" w:lineRule="auto"/>
        <w:rPr>
          <w:rFonts w:ascii="黑体" w:hAnsi="黑体" w:eastAsia="黑体" w:cs="黑体"/>
          <w:sz w:val="19"/>
          <w:szCs w:val="19"/>
        </w:rPr>
        <w:sectPr>
          <w:headerReference r:id="rId216" w:type="default"/>
          <w:footerReference r:id="rId217" w:type="default"/>
          <w:pgSz w:w="10770" w:h="15080"/>
          <w:pgMar w:top="400" w:right="1020" w:bottom="1214" w:left="1280" w:header="0" w:footer="959" w:gutter="0"/>
          <w:cols w:space="720" w:num="1"/>
        </w:sectPr>
      </w:pPr>
    </w:p>
    <w:p w14:paraId="52737281">
      <w:pPr>
        <w:pStyle w:val="2"/>
        <w:spacing w:line="273" w:lineRule="auto"/>
      </w:pPr>
    </w:p>
    <w:p w14:paraId="7DE6BE9E">
      <w:pPr>
        <w:pStyle w:val="2"/>
        <w:spacing w:line="273" w:lineRule="auto"/>
      </w:pPr>
    </w:p>
    <w:p w14:paraId="0D896399">
      <w:pPr>
        <w:pStyle w:val="2"/>
        <w:spacing w:line="273" w:lineRule="auto"/>
      </w:pPr>
    </w:p>
    <w:p w14:paraId="44A844DC">
      <w:pPr>
        <w:pStyle w:val="2"/>
        <w:spacing w:line="274" w:lineRule="auto"/>
      </w:pPr>
    </w:p>
    <w:p w14:paraId="2979F44A">
      <w:pPr>
        <w:pStyle w:val="2"/>
        <w:spacing w:line="274" w:lineRule="auto"/>
      </w:pPr>
    </w:p>
    <w:p w14:paraId="5A2BAAEE">
      <w:pPr>
        <w:spacing w:before="85" w:line="219" w:lineRule="auto"/>
        <w:ind w:left="2913"/>
        <w:rPr>
          <w:rFonts w:ascii="宋体" w:hAnsi="宋体" w:eastAsia="宋体" w:cs="宋体"/>
          <w:sz w:val="26"/>
          <w:szCs w:val="26"/>
        </w:rPr>
      </w:pPr>
      <w:bookmarkStart w:id="290" w:name="bookmark1230"/>
      <w:bookmarkEnd w:id="290"/>
      <w:r>
        <w:rPr>
          <w:rFonts w:ascii="宋体" w:hAnsi="宋体" w:eastAsia="宋体" w:cs="宋体"/>
          <w:b/>
          <w:bCs/>
          <w:spacing w:val="-4"/>
          <w:sz w:val="26"/>
          <w:szCs w:val="26"/>
        </w:rPr>
        <w:t>0410</w:t>
      </w:r>
      <w:r>
        <w:rPr>
          <w:rFonts w:ascii="宋体" w:hAnsi="宋体" w:eastAsia="宋体" w:cs="宋体"/>
          <w:spacing w:val="-4"/>
          <w:sz w:val="26"/>
          <w:szCs w:val="26"/>
        </w:rPr>
        <w:t xml:space="preserve">  公路施工与养护</w:t>
      </w:r>
    </w:p>
    <w:p w14:paraId="7CCEA84C">
      <w:pPr>
        <w:spacing w:before="171" w:line="220" w:lineRule="auto"/>
        <w:ind w:left="3480"/>
        <w:outlineLvl w:val="1"/>
        <w:rPr>
          <w:rFonts w:ascii="宋体" w:hAnsi="宋体" w:eastAsia="宋体" w:cs="宋体"/>
          <w:sz w:val="24"/>
          <w:szCs w:val="24"/>
        </w:rPr>
      </w:pPr>
      <w:bookmarkStart w:id="291" w:name="bookmark391"/>
      <w:bookmarkEnd w:id="291"/>
      <w:r>
        <w:rPr>
          <w:rFonts w:ascii="Times New Roman" w:hAnsi="Times New Roman" w:eastAsia="Times New Roman" w:cs="Times New Roman"/>
          <w:sz w:val="24"/>
          <w:szCs w:val="24"/>
        </w:rPr>
        <w:t>0410-4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7C6DE542">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专业编码：0410-4</w:t>
      </w:r>
    </w:p>
    <w:p w14:paraId="255FC988">
      <w:pPr>
        <w:spacing w:before="63"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公路施工与养护</w:t>
      </w:r>
    </w:p>
    <w:p w14:paraId="63249F88">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培养从事公路施工与养护工作的中级技能人才。</w:t>
      </w:r>
    </w:p>
    <w:p w14:paraId="3EB24433">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C25E1A1">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2D19009">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有获取新知识、新技能的意识和能力，能适应不断变化的职业社会；熟知并遵守公路施工与</w:t>
      </w:r>
      <w:r>
        <w:rPr>
          <w:rFonts w:ascii="宋体" w:hAnsi="宋体" w:eastAsia="宋体" w:cs="宋体"/>
          <w:spacing w:val="16"/>
          <w:sz w:val="22"/>
          <w:szCs w:val="22"/>
        </w:rPr>
        <w:t xml:space="preserve"> </w:t>
      </w:r>
      <w:r>
        <w:rPr>
          <w:rFonts w:ascii="宋体" w:hAnsi="宋体" w:eastAsia="宋体" w:cs="宋体"/>
          <w:spacing w:val="-11"/>
          <w:sz w:val="22"/>
          <w:szCs w:val="22"/>
        </w:rPr>
        <w:t>养护作业的流程和规范，具有安全意识，重视环境保护，并能解决一般性专业问题。同时具</w:t>
      </w:r>
      <w:r>
        <w:rPr>
          <w:rFonts w:ascii="宋体" w:hAnsi="宋体" w:eastAsia="宋体" w:cs="宋体"/>
          <w:spacing w:val="10"/>
          <w:sz w:val="22"/>
          <w:szCs w:val="22"/>
        </w:rPr>
        <w:t xml:space="preserve"> </w:t>
      </w:r>
      <w:r>
        <w:rPr>
          <w:rFonts w:ascii="宋体" w:hAnsi="宋体" w:eastAsia="宋体" w:cs="宋体"/>
          <w:spacing w:val="-13"/>
          <w:sz w:val="22"/>
          <w:szCs w:val="22"/>
        </w:rPr>
        <w:t>有下列专业能力：</w:t>
      </w:r>
    </w:p>
    <w:p w14:paraId="206FFEC0">
      <w:pPr>
        <w:spacing w:before="1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能识读、绘制公路工程施工图。</w:t>
      </w:r>
    </w:p>
    <w:p w14:paraId="256CA009">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能掌握路基、路面施工工艺。</w:t>
      </w:r>
    </w:p>
    <w:p w14:paraId="0183F9A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能熟练制作公路标志及路面标线。</w:t>
      </w:r>
    </w:p>
    <w:p w14:paraId="04137E00">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能判断、识别通信、灯光信号，指挥道路施工。</w:t>
      </w:r>
    </w:p>
    <w:p w14:paraId="61D03D8D">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能掌握维护、修补沥青、水泥混凝土等路面的施工工艺。</w:t>
      </w:r>
    </w:p>
    <w:p w14:paraId="7300F8EA">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能对公路常见土质和建筑材料进行试验和分析。</w:t>
      </w:r>
    </w:p>
    <w:p w14:paraId="775D3829">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能操作常用公路施工测量仪器。</w:t>
      </w:r>
    </w:p>
    <w:p w14:paraId="4C46F44D">
      <w:pPr>
        <w:spacing w:before="77"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8.  </w:t>
      </w:r>
      <w:r>
        <w:rPr>
          <w:rFonts w:ascii="宋体" w:hAnsi="宋体" w:eastAsia="宋体" w:cs="宋体"/>
          <w:spacing w:val="7"/>
          <w:sz w:val="20"/>
          <w:szCs w:val="20"/>
        </w:rPr>
        <w:t>能操作常用施工机械。</w:t>
      </w:r>
    </w:p>
    <w:p w14:paraId="1D6AE792">
      <w:pPr>
        <w:spacing w:before="72" w:line="221" w:lineRule="auto"/>
        <w:ind w:left="399"/>
        <w:rPr>
          <w:rFonts w:ascii="宋体" w:hAnsi="宋体" w:eastAsia="宋体" w:cs="宋体"/>
          <w:sz w:val="21"/>
          <w:szCs w:val="21"/>
        </w:rPr>
      </w:pPr>
      <w:r>
        <w:rPr>
          <w:rFonts w:ascii="黑体" w:hAnsi="黑体" w:eastAsia="黑体" w:cs="黑体"/>
          <w:spacing w:val="13"/>
          <w:sz w:val="21"/>
          <w:szCs w:val="21"/>
        </w:rPr>
        <w:t>对应或相关职业 (工种):</w:t>
      </w:r>
      <w:r>
        <w:rPr>
          <w:rFonts w:ascii="宋体" w:hAnsi="宋体" w:eastAsia="宋体" w:cs="宋体"/>
          <w:spacing w:val="13"/>
          <w:sz w:val="21"/>
          <w:szCs w:val="21"/>
        </w:rPr>
        <w:t>筑路工(6-29-02-03)、公路养护</w:t>
      </w:r>
      <w:r>
        <w:rPr>
          <w:rFonts w:ascii="宋体" w:hAnsi="宋体" w:eastAsia="宋体" w:cs="宋体"/>
          <w:spacing w:val="12"/>
          <w:sz w:val="21"/>
          <w:szCs w:val="21"/>
        </w:rPr>
        <w:t>工(6-29-02-04)</w:t>
      </w:r>
    </w:p>
    <w:p w14:paraId="26253D30">
      <w:pPr>
        <w:spacing w:before="69" w:line="221" w:lineRule="auto"/>
        <w:ind w:left="399"/>
        <w:rPr>
          <w:rFonts w:ascii="宋体" w:hAnsi="宋体" w:eastAsia="宋体" w:cs="宋体"/>
          <w:sz w:val="21"/>
          <w:szCs w:val="21"/>
        </w:rPr>
      </w:pPr>
      <w:r>
        <w:rPr>
          <w:rFonts w:ascii="黑体" w:hAnsi="黑体" w:eastAsia="黑体" w:cs="黑体"/>
          <w:spacing w:val="17"/>
          <w:sz w:val="21"/>
          <w:szCs w:val="21"/>
        </w:rPr>
        <w:t>职业资格(职业技能等级):</w:t>
      </w:r>
      <w:r>
        <w:rPr>
          <w:rFonts w:ascii="宋体" w:hAnsi="宋体" w:eastAsia="宋体" w:cs="宋体"/>
          <w:spacing w:val="17"/>
          <w:sz w:val="21"/>
          <w:szCs w:val="21"/>
        </w:rPr>
        <w:t>筑路工</w:t>
      </w:r>
    </w:p>
    <w:p w14:paraId="35ADEB55">
      <w:pPr>
        <w:spacing w:before="68"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FBDEF43">
      <w:pPr>
        <w:spacing w:before="64" w:line="268" w:lineRule="auto"/>
        <w:ind w:right="8" w:firstLine="399"/>
        <w:rPr>
          <w:rFonts w:ascii="宋体" w:hAnsi="宋体" w:eastAsia="宋体" w:cs="宋体"/>
          <w:sz w:val="22"/>
          <w:szCs w:val="22"/>
        </w:rPr>
      </w:pPr>
      <w:r>
        <w:rPr>
          <w:rFonts w:ascii="宋体" w:hAnsi="宋体" w:eastAsia="宋体" w:cs="宋体"/>
          <w:spacing w:val="-10"/>
          <w:sz w:val="22"/>
          <w:szCs w:val="22"/>
        </w:rPr>
        <w:t>公路工程制图、公路工程测量、公路施工与养护机械、土质</w:t>
      </w:r>
      <w:r>
        <w:rPr>
          <w:rFonts w:ascii="宋体" w:hAnsi="宋体" w:eastAsia="宋体" w:cs="宋体"/>
          <w:spacing w:val="-11"/>
          <w:sz w:val="22"/>
          <w:szCs w:val="22"/>
        </w:rPr>
        <w:t>与公路建材试验、路基路面</w:t>
      </w:r>
      <w:r>
        <w:rPr>
          <w:rFonts w:ascii="宋体" w:hAnsi="宋体" w:eastAsia="宋体" w:cs="宋体"/>
          <w:sz w:val="22"/>
          <w:szCs w:val="22"/>
        </w:rPr>
        <w:t xml:space="preserve"> </w:t>
      </w:r>
      <w:r>
        <w:rPr>
          <w:rFonts w:ascii="宋体" w:hAnsi="宋体" w:eastAsia="宋体" w:cs="宋体"/>
          <w:spacing w:val="-10"/>
          <w:sz w:val="22"/>
          <w:szCs w:val="22"/>
        </w:rPr>
        <w:t>施工与养护、桥涵工程施工与养护等。</w:t>
      </w:r>
    </w:p>
    <w:p w14:paraId="21C59C28">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对应上一级专业编码：0410-3</w:t>
      </w:r>
    </w:p>
    <w:p w14:paraId="7F852639">
      <w:pPr>
        <w:spacing w:before="21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0410-3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4EE0C5AA">
      <w:pPr>
        <w:spacing w:before="203" w:line="221" w:lineRule="auto"/>
        <w:ind w:left="399"/>
        <w:rPr>
          <w:rFonts w:ascii="黑体" w:hAnsi="黑体" w:eastAsia="黑体" w:cs="黑体"/>
          <w:sz w:val="22"/>
          <w:szCs w:val="22"/>
        </w:rPr>
      </w:pPr>
      <w:r>
        <w:rPr>
          <w:rFonts w:ascii="黑体" w:hAnsi="黑体" w:eastAsia="黑体" w:cs="黑体"/>
          <w:spacing w:val="-6"/>
          <w:sz w:val="22"/>
          <w:szCs w:val="22"/>
        </w:rPr>
        <w:t>专业编码：0410-3</w:t>
      </w:r>
    </w:p>
    <w:p w14:paraId="21DEC16B">
      <w:pPr>
        <w:spacing w:before="56"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公路施工与养护</w:t>
      </w:r>
    </w:p>
    <w:p w14:paraId="2C181C6C">
      <w:pPr>
        <w:spacing w:before="58"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培养从事公路施工与养护工作的</w:t>
      </w:r>
      <w:r>
        <w:rPr>
          <w:rFonts w:ascii="宋体" w:hAnsi="宋体" w:eastAsia="宋体" w:cs="宋体"/>
          <w:spacing w:val="-6"/>
          <w:sz w:val="22"/>
          <w:szCs w:val="22"/>
        </w:rPr>
        <w:t>高级技能人才(高级工)。</w:t>
      </w:r>
    </w:p>
    <w:p w14:paraId="3301F2EC">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0FAE7EA">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A85F237">
      <w:pPr>
        <w:spacing w:before="3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有获取新知识、新技能的意识和能力，能适应不断变化的职业社会；熟知并遵守公路施工与</w:t>
      </w:r>
      <w:r>
        <w:rPr>
          <w:rFonts w:ascii="宋体" w:hAnsi="宋体" w:eastAsia="宋体" w:cs="宋体"/>
          <w:spacing w:val="16"/>
          <w:sz w:val="22"/>
          <w:szCs w:val="22"/>
        </w:rPr>
        <w:t xml:space="preserve"> </w:t>
      </w:r>
      <w:r>
        <w:rPr>
          <w:rFonts w:ascii="宋体" w:hAnsi="宋体" w:eastAsia="宋体" w:cs="宋体"/>
          <w:spacing w:val="-11"/>
          <w:sz w:val="22"/>
          <w:szCs w:val="22"/>
        </w:rPr>
        <w:t>养护作业的流程和规范，具有安全意识，重视环境保护，并具有独立解决非常规问题的基本</w:t>
      </w:r>
      <w:r>
        <w:rPr>
          <w:rFonts w:ascii="宋体" w:hAnsi="宋体" w:eastAsia="宋体" w:cs="宋体"/>
          <w:spacing w:val="8"/>
          <w:sz w:val="22"/>
          <w:szCs w:val="22"/>
        </w:rPr>
        <w:t xml:space="preserve"> </w:t>
      </w:r>
      <w:r>
        <w:rPr>
          <w:rFonts w:ascii="宋体" w:hAnsi="宋体" w:eastAsia="宋体" w:cs="宋体"/>
          <w:spacing w:val="-11"/>
          <w:sz w:val="22"/>
          <w:szCs w:val="22"/>
        </w:rPr>
        <w:t>能力；能指导他人进行工作或协助培训一般操作人员。同时具有下列专</w:t>
      </w:r>
      <w:r>
        <w:rPr>
          <w:rFonts w:ascii="宋体" w:hAnsi="宋体" w:eastAsia="宋体" w:cs="宋体"/>
          <w:spacing w:val="-12"/>
          <w:sz w:val="22"/>
          <w:szCs w:val="22"/>
        </w:rPr>
        <w:t>业能力：</w:t>
      </w:r>
    </w:p>
    <w:p w14:paraId="23858D85">
      <w:pPr>
        <w:spacing w:before="1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能绘制公路工程施工图。</w:t>
      </w:r>
    </w:p>
    <w:p w14:paraId="60597400">
      <w:pPr>
        <w:spacing w:line="219" w:lineRule="auto"/>
        <w:rPr>
          <w:rFonts w:ascii="宋体" w:hAnsi="宋体" w:eastAsia="宋体" w:cs="宋体"/>
          <w:sz w:val="22"/>
          <w:szCs w:val="22"/>
        </w:rPr>
        <w:sectPr>
          <w:footerReference r:id="rId218" w:type="default"/>
          <w:pgSz w:w="10770" w:h="15080"/>
          <w:pgMar w:top="400" w:right="1332" w:bottom="1179" w:left="1059" w:header="0" w:footer="999" w:gutter="0"/>
          <w:cols w:space="720" w:num="1"/>
        </w:sectPr>
      </w:pPr>
    </w:p>
    <w:p w14:paraId="6A75E90F">
      <w:pPr>
        <w:pStyle w:val="2"/>
        <w:spacing w:line="272" w:lineRule="auto"/>
      </w:pPr>
    </w:p>
    <w:p w14:paraId="07376176">
      <w:pPr>
        <w:pStyle w:val="2"/>
        <w:spacing w:line="273" w:lineRule="auto"/>
      </w:pPr>
    </w:p>
    <w:p w14:paraId="49A2D792">
      <w:pPr>
        <w:pStyle w:val="2"/>
        <w:spacing w:line="273" w:lineRule="auto"/>
      </w:pPr>
    </w:p>
    <w:p w14:paraId="62895849">
      <w:pPr>
        <w:pStyle w:val="2"/>
        <w:spacing w:line="273" w:lineRule="auto"/>
      </w:pPr>
    </w:p>
    <w:p w14:paraId="2676421D">
      <w:pPr>
        <w:spacing w:before="71" w:line="219" w:lineRule="auto"/>
        <w:ind w:left="399"/>
        <w:rPr>
          <w:rFonts w:ascii="宋体" w:hAnsi="宋体" w:eastAsia="宋体" w:cs="宋体"/>
          <w:sz w:val="22"/>
          <w:szCs w:val="22"/>
        </w:rPr>
      </w:pPr>
      <w:bookmarkStart w:id="292" w:name="bookmark1231"/>
      <w:bookmarkEnd w:id="292"/>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能熟练使用公路工程施工测量仪器，对施工现场地形进行测量和工程</w:t>
      </w:r>
      <w:r>
        <w:rPr>
          <w:rFonts w:ascii="宋体" w:hAnsi="宋体" w:eastAsia="宋体" w:cs="宋体"/>
          <w:spacing w:val="-10"/>
          <w:sz w:val="22"/>
          <w:szCs w:val="22"/>
        </w:rPr>
        <w:t>放样定位。</w:t>
      </w:r>
    </w:p>
    <w:p w14:paraId="1DE9487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熟悉路基、路面施工工艺，并具有组织</w:t>
      </w:r>
      <w:r>
        <w:rPr>
          <w:rFonts w:ascii="宋体" w:hAnsi="宋体" w:eastAsia="宋体" w:cs="宋体"/>
          <w:spacing w:val="-10"/>
          <w:sz w:val="22"/>
          <w:szCs w:val="22"/>
        </w:rPr>
        <w:t>路基、路面工程施工的能力。</w:t>
      </w:r>
    </w:p>
    <w:p w14:paraId="2B859A91">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熟悉工程检评标准，能合理应用现场测试技术检测公路施工质量和使</w:t>
      </w:r>
      <w:r>
        <w:rPr>
          <w:rFonts w:ascii="宋体" w:hAnsi="宋体" w:eastAsia="宋体" w:cs="宋体"/>
          <w:spacing w:val="-10"/>
          <w:sz w:val="22"/>
          <w:szCs w:val="22"/>
        </w:rPr>
        <w:t>用情况。</w:t>
      </w:r>
    </w:p>
    <w:p w14:paraId="553C2FB6">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能合理运用各种机械设备修复损坏路段。</w:t>
      </w:r>
    </w:p>
    <w:p w14:paraId="16B3EC41">
      <w:pPr>
        <w:spacing w:before="58" w:line="237" w:lineRule="auto"/>
        <w:ind w:right="32" w:firstLine="399"/>
        <w:rPr>
          <w:rFonts w:ascii="宋体" w:hAnsi="宋体" w:eastAsia="宋体" w:cs="宋体"/>
          <w:sz w:val="22"/>
          <w:szCs w:val="22"/>
        </w:rPr>
      </w:pPr>
      <w:r>
        <w:rPr>
          <w:rFonts w:ascii="Times New Roman" w:hAnsi="Times New Roman" w:eastAsia="Times New Roman" w:cs="Times New Roman"/>
          <w:spacing w:val="-4"/>
          <w:sz w:val="22"/>
          <w:szCs w:val="22"/>
        </w:rPr>
        <w:t xml:space="preserve">6. </w:t>
      </w:r>
      <w:r>
        <w:rPr>
          <w:rFonts w:ascii="宋体" w:hAnsi="宋体" w:eastAsia="宋体" w:cs="宋体"/>
          <w:spacing w:val="-4"/>
          <w:sz w:val="22"/>
          <w:szCs w:val="22"/>
        </w:rPr>
        <w:t>了解公路工程造价编制依据及内容，能</w:t>
      </w:r>
      <w:r>
        <w:rPr>
          <w:rFonts w:ascii="宋体" w:hAnsi="宋体" w:eastAsia="宋体" w:cs="宋体"/>
          <w:spacing w:val="-5"/>
          <w:sz w:val="22"/>
          <w:szCs w:val="22"/>
        </w:rPr>
        <w:t>进行公路工程施工管理和路面施工与养护的</w:t>
      </w:r>
      <w:r>
        <w:rPr>
          <w:rFonts w:ascii="宋体" w:hAnsi="宋体" w:eastAsia="宋体" w:cs="宋体"/>
          <w:sz w:val="22"/>
          <w:szCs w:val="22"/>
        </w:rPr>
        <w:t xml:space="preserve"> </w:t>
      </w:r>
      <w:r>
        <w:rPr>
          <w:rFonts w:ascii="宋体" w:hAnsi="宋体" w:eastAsia="宋体" w:cs="宋体"/>
          <w:spacing w:val="-7"/>
          <w:sz w:val="22"/>
          <w:szCs w:val="22"/>
        </w:rPr>
        <w:t>质量控制。</w:t>
      </w:r>
    </w:p>
    <w:p w14:paraId="61E15AEC">
      <w:pPr>
        <w:spacing w:before="55"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筑路工(6-29-02-03)、公路养护工(6-29-02-04)</w:t>
      </w:r>
    </w:p>
    <w:p w14:paraId="11469275">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3"/>
          <w:sz w:val="22"/>
          <w:szCs w:val="22"/>
        </w:rPr>
        <w:t>筑路工</w:t>
      </w:r>
    </w:p>
    <w:p w14:paraId="58AA233D">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E24C766">
      <w:pPr>
        <w:spacing w:before="65" w:line="263" w:lineRule="auto"/>
        <w:ind w:right="38" w:firstLine="399"/>
        <w:rPr>
          <w:rFonts w:ascii="宋体" w:hAnsi="宋体" w:eastAsia="宋体" w:cs="宋体"/>
          <w:sz w:val="22"/>
          <w:szCs w:val="22"/>
        </w:rPr>
      </w:pPr>
      <w:r>
        <w:rPr>
          <w:rFonts w:ascii="宋体" w:hAnsi="宋体" w:eastAsia="宋体" w:cs="宋体"/>
          <w:spacing w:val="-5"/>
          <w:sz w:val="22"/>
          <w:szCs w:val="22"/>
        </w:rPr>
        <w:t>公路工程制图、工程力学、公路工程测量、土质与公路建材试验、公路工程施工与养</w:t>
      </w:r>
      <w:r>
        <w:rPr>
          <w:rFonts w:ascii="宋体" w:hAnsi="宋体" w:eastAsia="宋体" w:cs="宋体"/>
          <w:spacing w:val="4"/>
          <w:sz w:val="22"/>
          <w:szCs w:val="22"/>
        </w:rPr>
        <w:t xml:space="preserve"> </w:t>
      </w:r>
      <w:r>
        <w:rPr>
          <w:rFonts w:ascii="宋体" w:hAnsi="宋体" w:eastAsia="宋体" w:cs="宋体"/>
          <w:spacing w:val="-10"/>
          <w:sz w:val="22"/>
          <w:szCs w:val="22"/>
        </w:rPr>
        <w:t>护、公路工程现场测试、公路工程监理等。</w:t>
      </w:r>
    </w:p>
    <w:p w14:paraId="0E600C29">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对应下一级专业编码：0410-4</w:t>
      </w:r>
    </w:p>
    <w:p w14:paraId="021DE2B7">
      <w:pPr>
        <w:pStyle w:val="2"/>
        <w:spacing w:line="277" w:lineRule="auto"/>
      </w:pPr>
    </w:p>
    <w:p w14:paraId="558AC0C0">
      <w:pPr>
        <w:spacing w:before="85" w:line="219" w:lineRule="auto"/>
        <w:ind w:left="2909"/>
        <w:rPr>
          <w:rFonts w:ascii="宋体" w:hAnsi="宋体" w:eastAsia="宋体" w:cs="宋体"/>
          <w:sz w:val="26"/>
          <w:szCs w:val="26"/>
        </w:rPr>
      </w:pPr>
      <w:r>
        <w:rPr>
          <w:rFonts w:ascii="Times New Roman" w:hAnsi="Times New Roman" w:eastAsia="Times New Roman" w:cs="Times New Roman"/>
          <w:b/>
          <w:bCs/>
          <w:spacing w:val="-2"/>
          <w:sz w:val="26"/>
          <w:szCs w:val="26"/>
        </w:rPr>
        <w:t>0411</w:t>
      </w:r>
      <w:r>
        <w:rPr>
          <w:rFonts w:ascii="Times New Roman" w:hAnsi="Times New Roman" w:eastAsia="Times New Roman" w:cs="Times New Roman"/>
          <w:b/>
          <w:bCs/>
          <w:spacing w:val="20"/>
          <w:w w:val="101"/>
          <w:sz w:val="26"/>
          <w:szCs w:val="26"/>
        </w:rPr>
        <w:t xml:space="preserve">   </w:t>
      </w:r>
      <w:r>
        <w:rPr>
          <w:rFonts w:ascii="宋体" w:hAnsi="宋体" w:eastAsia="宋体" w:cs="宋体"/>
          <w:b/>
          <w:bCs/>
          <w:spacing w:val="-2"/>
          <w:sz w:val="26"/>
          <w:szCs w:val="26"/>
        </w:rPr>
        <w:t>桥梁施工与养护</w:t>
      </w:r>
    </w:p>
    <w:p w14:paraId="0F3567D3">
      <w:pPr>
        <w:spacing w:before="145" w:line="290" w:lineRule="exact"/>
        <w:ind w:firstLine="3490"/>
      </w:pPr>
      <w:r>
        <w:rPr>
          <w:position w:val="-5"/>
        </w:rPr>
        <w:drawing>
          <wp:inline distT="0" distB="0" distL="0" distR="0">
            <wp:extent cx="907415" cy="18351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616"/>
                    <a:stretch>
                      <a:fillRect/>
                    </a:stretch>
                  </pic:blipFill>
                  <pic:spPr>
                    <a:xfrm>
                      <a:off x="0" y="0"/>
                      <a:ext cx="908007" cy="184142"/>
                    </a:xfrm>
                    <a:prstGeom prst="rect">
                      <a:avLst/>
                    </a:prstGeom>
                  </pic:spPr>
                </pic:pic>
              </a:graphicData>
            </a:graphic>
          </wp:inline>
        </w:drawing>
      </w:r>
    </w:p>
    <w:p w14:paraId="52264E2C">
      <w:pPr>
        <w:spacing w:before="246" w:line="221" w:lineRule="auto"/>
        <w:ind w:left="399"/>
        <w:rPr>
          <w:rFonts w:ascii="黑体" w:hAnsi="黑体" w:eastAsia="黑体" w:cs="黑体"/>
          <w:sz w:val="19"/>
          <w:szCs w:val="19"/>
        </w:rPr>
      </w:pPr>
      <w:r>
        <w:rPr>
          <w:rFonts w:ascii="黑体" w:hAnsi="黑体" w:eastAsia="黑体" w:cs="黑体"/>
          <w:spacing w:val="15"/>
          <w:sz w:val="19"/>
          <w:szCs w:val="19"/>
        </w:rPr>
        <w:t>专业编码：0411-4</w:t>
      </w:r>
    </w:p>
    <w:p w14:paraId="01162B52">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桥梁施工与养护</w:t>
      </w:r>
    </w:p>
    <w:p w14:paraId="1D15CEBD">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培养从事桥梁施工与养护工作的中级技能人才。</w:t>
      </w:r>
    </w:p>
    <w:p w14:paraId="6D3405BD">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E6E5DFA">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51AC29A8">
      <w:pPr>
        <w:spacing w:before="4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会；熟知并遵守公路桥梁施</w:t>
      </w:r>
      <w:r>
        <w:rPr>
          <w:rFonts w:ascii="宋体" w:hAnsi="宋体" w:eastAsia="宋体" w:cs="宋体"/>
          <w:sz w:val="22"/>
          <w:szCs w:val="22"/>
        </w:rPr>
        <w:t xml:space="preserve"> </w:t>
      </w:r>
      <w:r>
        <w:rPr>
          <w:rFonts w:ascii="宋体" w:hAnsi="宋体" w:eastAsia="宋体" w:cs="宋体"/>
          <w:spacing w:val="-10"/>
          <w:sz w:val="22"/>
          <w:szCs w:val="22"/>
        </w:rPr>
        <w:t>工与养护作业的流程和规范，具有安全意识，重视环境保护，并能解决一般性专业问</w:t>
      </w:r>
      <w:r>
        <w:rPr>
          <w:rFonts w:ascii="宋体" w:hAnsi="宋体" w:eastAsia="宋体" w:cs="宋体"/>
          <w:spacing w:val="-11"/>
          <w:sz w:val="22"/>
          <w:szCs w:val="22"/>
        </w:rPr>
        <w:t>题。同</w:t>
      </w:r>
      <w:r>
        <w:rPr>
          <w:rFonts w:ascii="宋体" w:hAnsi="宋体" w:eastAsia="宋体" w:cs="宋体"/>
          <w:sz w:val="22"/>
          <w:szCs w:val="22"/>
        </w:rPr>
        <w:t xml:space="preserve"> </w:t>
      </w:r>
      <w:r>
        <w:rPr>
          <w:rFonts w:ascii="宋体" w:hAnsi="宋体" w:eastAsia="宋体" w:cs="宋体"/>
          <w:spacing w:val="-11"/>
          <w:sz w:val="22"/>
          <w:szCs w:val="22"/>
        </w:rPr>
        <w:t>时具有下列专业能力：</w:t>
      </w:r>
    </w:p>
    <w:p w14:paraId="12D8954E">
      <w:pPr>
        <w:spacing w:before="35" w:line="219" w:lineRule="auto"/>
        <w:ind w:left="399"/>
        <w:rPr>
          <w:rFonts w:ascii="宋体" w:hAnsi="宋体" w:eastAsia="宋体" w:cs="宋体"/>
          <w:sz w:val="20"/>
          <w:szCs w:val="20"/>
        </w:rPr>
      </w:pPr>
      <w:r>
        <w:rPr>
          <w:rFonts w:ascii="Times New Roman" w:hAnsi="Times New Roman" w:eastAsia="Times New Roman" w:cs="Times New Roman"/>
          <w:spacing w:val="5"/>
          <w:sz w:val="20"/>
          <w:szCs w:val="20"/>
        </w:rPr>
        <w:t xml:space="preserve">1.  </w:t>
      </w:r>
      <w:r>
        <w:rPr>
          <w:rFonts w:ascii="宋体" w:hAnsi="宋体" w:eastAsia="宋体" w:cs="宋体"/>
          <w:spacing w:val="5"/>
          <w:sz w:val="20"/>
          <w:szCs w:val="20"/>
        </w:rPr>
        <w:t>能识读桥梁工程施工图。</w:t>
      </w:r>
    </w:p>
    <w:p w14:paraId="3F6BEAB6">
      <w:pPr>
        <w:spacing w:before="5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能选用施工工具，并能使用施工机械设</w:t>
      </w:r>
      <w:r>
        <w:rPr>
          <w:rFonts w:ascii="宋体" w:hAnsi="宋体" w:eastAsia="宋体" w:cs="宋体"/>
          <w:spacing w:val="-9"/>
          <w:sz w:val="22"/>
          <w:szCs w:val="22"/>
        </w:rPr>
        <w:t>备。</w:t>
      </w:r>
    </w:p>
    <w:p w14:paraId="3C361673">
      <w:pPr>
        <w:spacing w:before="70" w:line="219" w:lineRule="auto"/>
        <w:ind w:left="399"/>
        <w:rPr>
          <w:rFonts w:ascii="宋体" w:hAnsi="宋体" w:eastAsia="宋体" w:cs="宋体"/>
          <w:sz w:val="21"/>
          <w:szCs w:val="21"/>
        </w:rPr>
      </w:pPr>
      <w:r>
        <w:rPr>
          <w:rFonts w:ascii="宋体" w:hAnsi="宋体" w:eastAsia="宋体" w:cs="宋体"/>
          <w:spacing w:val="2"/>
          <w:sz w:val="21"/>
          <w:szCs w:val="21"/>
        </w:rPr>
        <w:t>3.能解决施工工程中一般施工工艺、施工方法</w:t>
      </w:r>
      <w:r>
        <w:rPr>
          <w:rFonts w:ascii="宋体" w:hAnsi="宋体" w:eastAsia="宋体" w:cs="宋体"/>
          <w:spacing w:val="1"/>
          <w:sz w:val="21"/>
          <w:szCs w:val="21"/>
        </w:rPr>
        <w:t>和安全技术等方面的问题。</w:t>
      </w:r>
    </w:p>
    <w:p w14:paraId="440AE77B">
      <w:pPr>
        <w:spacing w:before="80" w:line="219" w:lineRule="auto"/>
        <w:ind w:left="399"/>
        <w:rPr>
          <w:rFonts w:ascii="宋体" w:hAnsi="宋体" w:eastAsia="宋体" w:cs="宋体"/>
          <w:sz w:val="20"/>
          <w:szCs w:val="20"/>
        </w:rPr>
      </w:pPr>
      <w:r>
        <w:rPr>
          <w:rFonts w:ascii="宋体" w:hAnsi="宋体" w:eastAsia="宋体" w:cs="宋体"/>
          <w:spacing w:val="11"/>
          <w:sz w:val="20"/>
          <w:szCs w:val="20"/>
        </w:rPr>
        <w:t>4.能组织一般桥梁工程施工及养护。</w:t>
      </w:r>
    </w:p>
    <w:p w14:paraId="41E2B05E">
      <w:pPr>
        <w:spacing w:before="63" w:line="219" w:lineRule="auto"/>
        <w:ind w:left="399"/>
        <w:rPr>
          <w:rFonts w:ascii="宋体" w:hAnsi="宋体" w:eastAsia="宋体" w:cs="宋体"/>
          <w:sz w:val="22"/>
          <w:szCs w:val="22"/>
        </w:rPr>
      </w:pPr>
      <w:r>
        <w:rPr>
          <w:rFonts w:ascii="宋体" w:hAnsi="宋体" w:eastAsia="宋体" w:cs="宋体"/>
          <w:spacing w:val="-7"/>
          <w:sz w:val="22"/>
          <w:szCs w:val="22"/>
        </w:rPr>
        <w:t>5.能选用桥梁中有关钢筋、模板、支架、临时设施等。</w:t>
      </w:r>
    </w:p>
    <w:p w14:paraId="12658DED">
      <w:pPr>
        <w:spacing w:before="40" w:line="219" w:lineRule="auto"/>
        <w:ind w:left="399"/>
        <w:rPr>
          <w:rFonts w:ascii="宋体" w:hAnsi="宋体" w:eastAsia="宋体" w:cs="宋体"/>
          <w:sz w:val="22"/>
          <w:szCs w:val="22"/>
        </w:rPr>
      </w:pPr>
      <w:r>
        <w:rPr>
          <w:rFonts w:ascii="宋体" w:hAnsi="宋体" w:eastAsia="宋体" w:cs="宋体"/>
          <w:spacing w:val="-8"/>
          <w:sz w:val="22"/>
          <w:szCs w:val="22"/>
        </w:rPr>
        <w:t>6.能开展桥梁施工中所涉及的试验项目及进行施工与养护中的测量。</w:t>
      </w:r>
    </w:p>
    <w:p w14:paraId="47CBF89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能进行桥梁施工与养护的质量控制。</w:t>
      </w:r>
    </w:p>
    <w:p w14:paraId="7DF37898">
      <w:pPr>
        <w:spacing w:before="67" w:line="262" w:lineRule="auto"/>
        <w:ind w:right="33" w:firstLine="399"/>
        <w:rPr>
          <w:rFonts w:ascii="宋体" w:hAnsi="宋体" w:eastAsia="宋体" w:cs="宋体"/>
          <w:sz w:val="22"/>
          <w:szCs w:val="22"/>
        </w:rPr>
      </w:pPr>
      <w:r>
        <w:rPr>
          <w:rFonts w:ascii="黑体" w:hAnsi="黑体" w:eastAsia="黑体" w:cs="黑体"/>
          <w:spacing w:val="15"/>
          <w:sz w:val="21"/>
          <w:szCs w:val="21"/>
        </w:rPr>
        <w:t>对应或相关职业(工种):</w:t>
      </w:r>
      <w:r>
        <w:rPr>
          <w:rFonts w:ascii="宋体" w:hAnsi="宋体" w:eastAsia="宋体" w:cs="宋体"/>
          <w:spacing w:val="15"/>
          <w:sz w:val="21"/>
          <w:szCs w:val="21"/>
        </w:rPr>
        <w:t>桥隧工(6-29-02-05)、筑路工(6-29-02-03)、公路养护</w:t>
      </w:r>
      <w:r>
        <w:rPr>
          <w:rFonts w:ascii="宋体" w:hAnsi="宋体" w:eastAsia="宋体" w:cs="宋体"/>
          <w:sz w:val="21"/>
          <w:szCs w:val="21"/>
        </w:rPr>
        <w:t xml:space="preserve"> </w:t>
      </w:r>
      <w:r>
        <w:rPr>
          <w:rFonts w:ascii="宋体" w:hAnsi="宋体" w:eastAsia="宋体" w:cs="宋体"/>
          <w:spacing w:val="13"/>
          <w:sz w:val="22"/>
          <w:szCs w:val="22"/>
        </w:rPr>
        <w:t>工(6-29-02-04)</w:t>
      </w:r>
    </w:p>
    <w:p w14:paraId="48A24A69">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3"/>
          <w:sz w:val="22"/>
          <w:szCs w:val="22"/>
        </w:rPr>
        <w:t>桥隧工</w:t>
      </w:r>
    </w:p>
    <w:p w14:paraId="54EB59F2">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3A6A564">
      <w:pPr>
        <w:spacing w:before="74" w:line="263" w:lineRule="auto"/>
        <w:ind w:right="40" w:firstLine="399"/>
        <w:rPr>
          <w:rFonts w:ascii="宋体" w:hAnsi="宋体" w:eastAsia="宋体" w:cs="宋体"/>
          <w:sz w:val="22"/>
          <w:szCs w:val="22"/>
        </w:rPr>
      </w:pPr>
      <w:r>
        <w:rPr>
          <w:rFonts w:ascii="宋体" w:hAnsi="宋体" w:eastAsia="宋体" w:cs="宋体"/>
          <w:spacing w:val="-5"/>
          <w:sz w:val="22"/>
          <w:szCs w:val="22"/>
        </w:rPr>
        <w:t>工程制图、公路工程测量、公路施工与养护机械、公路基础知识、土质与建筑材料选</w:t>
      </w:r>
      <w:r>
        <w:rPr>
          <w:rFonts w:ascii="宋体" w:hAnsi="宋体" w:eastAsia="宋体" w:cs="宋体"/>
          <w:spacing w:val="2"/>
          <w:sz w:val="22"/>
          <w:szCs w:val="22"/>
        </w:rPr>
        <w:t xml:space="preserve"> </w:t>
      </w:r>
      <w:r>
        <w:rPr>
          <w:rFonts w:ascii="宋体" w:hAnsi="宋体" w:eastAsia="宋体" w:cs="宋体"/>
          <w:spacing w:val="-10"/>
          <w:sz w:val="22"/>
          <w:szCs w:val="22"/>
        </w:rPr>
        <w:t>用、桥梁施工与养护、施工组织管理及概预算等。</w:t>
      </w:r>
    </w:p>
    <w:p w14:paraId="5C7D1594">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对应上一级专业编码：0411-3</w:t>
      </w:r>
    </w:p>
    <w:p w14:paraId="18295B31">
      <w:pPr>
        <w:spacing w:line="221" w:lineRule="auto"/>
        <w:rPr>
          <w:rFonts w:ascii="黑体" w:hAnsi="黑体" w:eastAsia="黑体" w:cs="黑体"/>
          <w:sz w:val="19"/>
          <w:szCs w:val="19"/>
        </w:rPr>
        <w:sectPr>
          <w:footerReference r:id="rId219" w:type="default"/>
          <w:pgSz w:w="10770" w:h="15080"/>
          <w:pgMar w:top="400" w:right="1091" w:bottom="1231" w:left="1280" w:header="0" w:footer="951" w:gutter="0"/>
          <w:cols w:space="720" w:num="1"/>
        </w:sectPr>
      </w:pPr>
    </w:p>
    <w:p w14:paraId="609D76E4">
      <w:pPr>
        <w:pStyle w:val="2"/>
        <w:spacing w:line="252" w:lineRule="auto"/>
      </w:pPr>
    </w:p>
    <w:p w14:paraId="4DE45163">
      <w:pPr>
        <w:pStyle w:val="2"/>
        <w:spacing w:line="253" w:lineRule="auto"/>
      </w:pPr>
    </w:p>
    <w:p w14:paraId="551A5EF4">
      <w:pPr>
        <w:pStyle w:val="2"/>
        <w:spacing w:line="253" w:lineRule="auto"/>
      </w:pPr>
    </w:p>
    <w:p w14:paraId="12E77370">
      <w:pPr>
        <w:pStyle w:val="2"/>
        <w:spacing w:line="253" w:lineRule="auto"/>
      </w:pPr>
    </w:p>
    <w:p w14:paraId="5B5236DD">
      <w:pPr>
        <w:pStyle w:val="2"/>
        <w:spacing w:line="253" w:lineRule="auto"/>
      </w:pPr>
    </w:p>
    <w:p w14:paraId="7AAED4FF">
      <w:pPr>
        <w:spacing w:before="78" w:line="219" w:lineRule="auto"/>
        <w:ind w:left="3469"/>
        <w:outlineLvl w:val="1"/>
        <w:rPr>
          <w:rFonts w:ascii="宋体" w:hAnsi="宋体" w:eastAsia="宋体" w:cs="宋体"/>
          <w:sz w:val="24"/>
          <w:szCs w:val="24"/>
        </w:rPr>
      </w:pPr>
      <w:bookmarkStart w:id="293" w:name="bookmark1232"/>
      <w:bookmarkEnd w:id="293"/>
      <w:bookmarkStart w:id="294" w:name="bookmark396"/>
      <w:bookmarkEnd w:id="294"/>
      <w:bookmarkStart w:id="295" w:name="bookmark394"/>
      <w:bookmarkEnd w:id="295"/>
      <w:r>
        <w:rPr>
          <w:rFonts w:ascii="Times New Roman" w:hAnsi="Times New Roman" w:eastAsia="Times New Roman" w:cs="Times New Roman"/>
          <w:spacing w:val="-1"/>
          <w:sz w:val="24"/>
          <w:szCs w:val="24"/>
        </w:rPr>
        <w:t>0411-3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E5405D7">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专业编码：0411-3</w:t>
      </w:r>
    </w:p>
    <w:p w14:paraId="10D88EC8">
      <w:pPr>
        <w:spacing w:before="4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桥梁施工与养护</w:t>
      </w:r>
    </w:p>
    <w:p w14:paraId="1E8A45C9">
      <w:pPr>
        <w:spacing w:before="7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培养从事桥梁施工与养护工作的</w:t>
      </w:r>
      <w:r>
        <w:rPr>
          <w:rFonts w:ascii="宋体" w:hAnsi="宋体" w:eastAsia="宋体" w:cs="宋体"/>
          <w:spacing w:val="-6"/>
          <w:sz w:val="22"/>
          <w:szCs w:val="22"/>
        </w:rPr>
        <w:t>高级技能人才(高级工)。</w:t>
      </w:r>
    </w:p>
    <w:p w14:paraId="0CED7F7A">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BF04955">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681396A">
      <w:pPr>
        <w:spacing w:before="3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有获取新知识、新技能的意识和能力，能适应不断变化的职业社会；熟知并遵守公路桥梁施</w:t>
      </w:r>
      <w:r>
        <w:rPr>
          <w:rFonts w:ascii="宋体" w:hAnsi="宋体" w:eastAsia="宋体" w:cs="宋体"/>
          <w:spacing w:val="8"/>
          <w:sz w:val="22"/>
          <w:szCs w:val="22"/>
        </w:rPr>
        <w:t xml:space="preserve"> </w:t>
      </w:r>
      <w:r>
        <w:rPr>
          <w:rFonts w:ascii="宋体" w:hAnsi="宋体" w:eastAsia="宋体" w:cs="宋体"/>
          <w:spacing w:val="-11"/>
          <w:sz w:val="22"/>
          <w:szCs w:val="22"/>
        </w:rPr>
        <w:t>工与养护作业的流程和规范，具有安全意识，重视环境保护，并具有独立解决非常规问题的</w:t>
      </w:r>
      <w:r>
        <w:rPr>
          <w:rFonts w:ascii="宋体" w:hAnsi="宋体" w:eastAsia="宋体" w:cs="宋体"/>
          <w:spacing w:val="15"/>
          <w:sz w:val="22"/>
          <w:szCs w:val="22"/>
        </w:rPr>
        <w:t xml:space="preserve"> </w:t>
      </w:r>
      <w:r>
        <w:rPr>
          <w:rFonts w:ascii="宋体" w:hAnsi="宋体" w:eastAsia="宋体" w:cs="宋体"/>
          <w:spacing w:val="-11"/>
          <w:sz w:val="22"/>
          <w:szCs w:val="22"/>
        </w:rPr>
        <w:t>基本能力；能指导他人进行工作或协助培训一般操作人员。同时具有下列专业能力：</w:t>
      </w:r>
    </w:p>
    <w:p w14:paraId="1EC81FA0">
      <w:pPr>
        <w:spacing w:before="7" w:line="219" w:lineRule="auto"/>
        <w:ind w:left="399"/>
        <w:rPr>
          <w:rFonts w:ascii="宋体" w:hAnsi="宋体" w:eastAsia="宋体" w:cs="宋体"/>
          <w:sz w:val="22"/>
          <w:szCs w:val="22"/>
        </w:rPr>
      </w:pPr>
      <w:r>
        <w:rPr>
          <w:rFonts w:ascii="宋体" w:hAnsi="宋体" w:eastAsia="宋体" w:cs="宋体"/>
          <w:spacing w:val="-8"/>
          <w:sz w:val="22"/>
          <w:szCs w:val="22"/>
        </w:rPr>
        <w:t>1.能绘制公路与桥梁工程施工图。</w:t>
      </w:r>
    </w:p>
    <w:p w14:paraId="250E68F8">
      <w:pPr>
        <w:spacing w:before="7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能熟练使用测量仪器，对施工现场地形进行测量和工程放样定位。</w:t>
      </w:r>
    </w:p>
    <w:p w14:paraId="74A2A9EF">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熟悉桥梁施工工艺，并具有组织工程施工的能力。</w:t>
      </w:r>
    </w:p>
    <w:p w14:paraId="08CF2B9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熟悉工程检评标准，能合理应用现场测试技术检测桥涵施工质量和使用情况。</w:t>
      </w:r>
    </w:p>
    <w:p w14:paraId="6B55CF56">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了解桥梁工程造价编制依据及内容，能进行桥</w:t>
      </w:r>
      <w:r>
        <w:rPr>
          <w:rFonts w:ascii="宋体" w:hAnsi="宋体" w:eastAsia="宋体" w:cs="宋体"/>
          <w:spacing w:val="-10"/>
          <w:sz w:val="22"/>
          <w:szCs w:val="22"/>
        </w:rPr>
        <w:t>梁施工管理和质量控制。</w:t>
      </w:r>
    </w:p>
    <w:p w14:paraId="371D909E">
      <w:pPr>
        <w:spacing w:before="50" w:line="286" w:lineRule="auto"/>
        <w:ind w:firstLine="399"/>
        <w:rPr>
          <w:rFonts w:ascii="宋体" w:hAnsi="宋体" w:eastAsia="宋体" w:cs="宋体"/>
          <w:sz w:val="20"/>
          <w:szCs w:val="20"/>
        </w:rPr>
      </w:pPr>
      <w:r>
        <w:rPr>
          <w:rFonts w:ascii="黑体" w:hAnsi="黑体" w:eastAsia="黑体" w:cs="黑体"/>
          <w:spacing w:val="7"/>
          <w:sz w:val="22"/>
          <w:szCs w:val="22"/>
        </w:rPr>
        <w:t>对应或相关职业(工种):</w:t>
      </w:r>
      <w:r>
        <w:rPr>
          <w:rFonts w:ascii="宋体" w:hAnsi="宋体" w:eastAsia="宋体" w:cs="宋体"/>
          <w:color w:val="304060"/>
          <w:spacing w:val="7"/>
          <w:sz w:val="22"/>
          <w:szCs w:val="22"/>
        </w:rPr>
        <w:t>桥隧工(</w:t>
      </w:r>
      <w:r>
        <w:rPr>
          <w:rFonts w:ascii="宋体" w:hAnsi="宋体" w:eastAsia="宋体" w:cs="宋体"/>
          <w:spacing w:val="7"/>
          <w:sz w:val="22"/>
          <w:szCs w:val="22"/>
        </w:rPr>
        <w:t>6-29-02-05)、</w:t>
      </w:r>
      <w:r>
        <w:rPr>
          <w:rFonts w:ascii="宋体" w:hAnsi="宋体" w:eastAsia="宋体" w:cs="宋体"/>
          <w:spacing w:val="-59"/>
          <w:sz w:val="22"/>
          <w:szCs w:val="22"/>
        </w:rPr>
        <w:t xml:space="preserve"> </w:t>
      </w:r>
      <w:r>
        <w:rPr>
          <w:rFonts w:ascii="宋体" w:hAnsi="宋体" w:eastAsia="宋体" w:cs="宋体"/>
          <w:spacing w:val="7"/>
          <w:sz w:val="22"/>
          <w:szCs w:val="22"/>
        </w:rPr>
        <w:t>筑路工(6-29-02-03)、公路</w:t>
      </w:r>
      <w:r>
        <w:rPr>
          <w:rFonts w:ascii="宋体" w:hAnsi="宋体" w:eastAsia="宋体" w:cs="宋体"/>
          <w:spacing w:val="6"/>
          <w:sz w:val="22"/>
          <w:szCs w:val="22"/>
        </w:rPr>
        <w:t>养护</w:t>
      </w:r>
      <w:r>
        <w:rPr>
          <w:rFonts w:ascii="宋体" w:hAnsi="宋体" w:eastAsia="宋体" w:cs="宋体"/>
          <w:sz w:val="22"/>
          <w:szCs w:val="22"/>
        </w:rPr>
        <w:t xml:space="preserve"> </w:t>
      </w:r>
      <w:r>
        <w:rPr>
          <w:rFonts w:ascii="宋体" w:hAnsi="宋体" w:eastAsia="宋体" w:cs="宋体"/>
          <w:spacing w:val="21"/>
          <w:sz w:val="20"/>
          <w:szCs w:val="20"/>
        </w:rPr>
        <w:t>工(6-29-02-04)</w:t>
      </w:r>
    </w:p>
    <w:p w14:paraId="3437BA2C">
      <w:pPr>
        <w:spacing w:before="1" w:line="220" w:lineRule="auto"/>
        <w:ind w:left="399"/>
        <w:rPr>
          <w:rFonts w:ascii="宋体" w:hAnsi="宋体" w:eastAsia="宋体" w:cs="宋体"/>
          <w:sz w:val="22"/>
          <w:szCs w:val="22"/>
        </w:rPr>
      </w:pPr>
      <w:r>
        <w:rPr>
          <w:rFonts w:ascii="黑体" w:hAnsi="黑体" w:eastAsia="黑体" w:cs="黑体"/>
          <w:spacing w:val="6"/>
          <w:sz w:val="22"/>
          <w:szCs w:val="22"/>
        </w:rPr>
        <w:t>职业资格(职业技能等级):</w:t>
      </w:r>
      <w:r>
        <w:rPr>
          <w:rFonts w:ascii="宋体" w:hAnsi="宋体" w:eastAsia="宋体" w:cs="宋体"/>
          <w:spacing w:val="6"/>
          <w:sz w:val="22"/>
          <w:szCs w:val="22"/>
        </w:rPr>
        <w:t>桥隧工</w:t>
      </w:r>
    </w:p>
    <w:p w14:paraId="44B84195">
      <w:pPr>
        <w:spacing w:before="27" w:line="221" w:lineRule="auto"/>
        <w:ind w:left="399"/>
        <w:rPr>
          <w:rFonts w:ascii="黑体" w:hAnsi="黑体" w:eastAsia="黑体" w:cs="黑体"/>
          <w:sz w:val="22"/>
          <w:szCs w:val="22"/>
        </w:rPr>
      </w:pPr>
      <w:r>
        <w:rPr>
          <w:rFonts w:ascii="黑体" w:hAnsi="黑体" w:eastAsia="黑体" w:cs="黑体"/>
          <w:spacing w:val="-14"/>
          <w:sz w:val="22"/>
          <w:szCs w:val="22"/>
        </w:rPr>
        <w:t>专业主要教学内容：</w:t>
      </w:r>
    </w:p>
    <w:p w14:paraId="07BE71DB">
      <w:pPr>
        <w:spacing w:before="77" w:line="263" w:lineRule="auto"/>
        <w:ind w:right="4" w:firstLine="399"/>
        <w:rPr>
          <w:rFonts w:ascii="宋体" w:hAnsi="宋体" w:eastAsia="宋体" w:cs="宋体"/>
          <w:sz w:val="22"/>
          <w:szCs w:val="22"/>
        </w:rPr>
      </w:pPr>
      <w:r>
        <w:rPr>
          <w:rFonts w:ascii="宋体" w:hAnsi="宋体" w:eastAsia="宋体" w:cs="宋体"/>
          <w:spacing w:val="-10"/>
          <w:sz w:val="22"/>
          <w:szCs w:val="22"/>
        </w:rPr>
        <w:t>工程制图、工程力学、公路工程测量、土质与公路建材试验、桥</w:t>
      </w:r>
      <w:r>
        <w:rPr>
          <w:rFonts w:ascii="宋体" w:hAnsi="宋体" w:eastAsia="宋体" w:cs="宋体"/>
          <w:spacing w:val="-11"/>
          <w:sz w:val="22"/>
          <w:szCs w:val="22"/>
        </w:rPr>
        <w:t>梁工程、公路工程施工</w:t>
      </w:r>
      <w:r>
        <w:rPr>
          <w:rFonts w:ascii="宋体" w:hAnsi="宋体" w:eastAsia="宋体" w:cs="宋体"/>
          <w:sz w:val="22"/>
          <w:szCs w:val="22"/>
        </w:rPr>
        <w:t xml:space="preserve"> </w:t>
      </w:r>
      <w:r>
        <w:rPr>
          <w:rFonts w:ascii="宋体" w:hAnsi="宋体" w:eastAsia="宋体" w:cs="宋体"/>
          <w:spacing w:val="-12"/>
          <w:sz w:val="22"/>
          <w:szCs w:val="22"/>
        </w:rPr>
        <w:t>与养护、公路与桥梁工程现场测试、公路工程监理等。</w:t>
      </w:r>
    </w:p>
    <w:p w14:paraId="27CCF77A">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对应下一级专业编码：0411-4</w:t>
      </w:r>
    </w:p>
    <w:p w14:paraId="45C14998">
      <w:pPr>
        <w:pStyle w:val="2"/>
        <w:spacing w:line="270" w:lineRule="auto"/>
      </w:pPr>
    </w:p>
    <w:p w14:paraId="0CCB9BD0">
      <w:pPr>
        <w:spacing w:before="81" w:line="219" w:lineRule="auto"/>
        <w:ind w:left="3023"/>
        <w:rPr>
          <w:rFonts w:ascii="宋体" w:hAnsi="宋体" w:eastAsia="宋体" w:cs="宋体"/>
          <w:sz w:val="25"/>
          <w:szCs w:val="25"/>
        </w:rPr>
      </w:pPr>
      <w:r>
        <w:rPr>
          <w:rFonts w:ascii="宋体" w:hAnsi="宋体" w:eastAsia="宋体" w:cs="宋体"/>
          <w:b/>
          <w:bCs/>
          <w:spacing w:val="28"/>
          <w:sz w:val="25"/>
          <w:szCs w:val="25"/>
        </w:rPr>
        <w:t>0412公路工程测量</w:t>
      </w:r>
    </w:p>
    <w:p w14:paraId="6C2BDABF">
      <w:pPr>
        <w:spacing w:before="188" w:line="220" w:lineRule="auto"/>
        <w:ind w:left="3469"/>
        <w:rPr>
          <w:rFonts w:ascii="宋体" w:hAnsi="宋体" w:eastAsia="宋体" w:cs="宋体"/>
          <w:sz w:val="25"/>
          <w:szCs w:val="25"/>
        </w:rPr>
      </w:pPr>
      <w:r>
        <w:rPr>
          <w:rFonts w:ascii="Times New Roman" w:hAnsi="Times New Roman" w:eastAsia="Times New Roman" w:cs="Times New Roman"/>
          <w:spacing w:val="-2"/>
          <w:sz w:val="25"/>
          <w:szCs w:val="25"/>
        </w:rPr>
        <w:t>0412-4</w:t>
      </w:r>
      <w:r>
        <w:rPr>
          <w:rFonts w:ascii="Times New Roman" w:hAnsi="Times New Roman" w:eastAsia="Times New Roman" w:cs="Times New Roman"/>
          <w:spacing w:val="19"/>
          <w:sz w:val="25"/>
          <w:szCs w:val="25"/>
        </w:rPr>
        <w:t xml:space="preserve">   </w:t>
      </w:r>
      <w:r>
        <w:rPr>
          <w:rFonts w:ascii="宋体" w:hAnsi="宋体" w:eastAsia="宋体" w:cs="宋体"/>
          <w:spacing w:val="-2"/>
          <w:sz w:val="25"/>
          <w:szCs w:val="25"/>
        </w:rPr>
        <w:t>中级</w:t>
      </w:r>
    </w:p>
    <w:p w14:paraId="7E5C625B">
      <w:pPr>
        <w:spacing w:before="227" w:line="221" w:lineRule="auto"/>
        <w:ind w:left="399"/>
        <w:rPr>
          <w:rFonts w:ascii="黑体" w:hAnsi="黑体" w:eastAsia="黑体" w:cs="黑体"/>
          <w:sz w:val="19"/>
          <w:szCs w:val="19"/>
        </w:rPr>
      </w:pPr>
      <w:r>
        <w:rPr>
          <w:rFonts w:ascii="黑体" w:hAnsi="黑体" w:eastAsia="黑体" w:cs="黑体"/>
          <w:spacing w:val="14"/>
          <w:sz w:val="19"/>
          <w:szCs w:val="19"/>
        </w:rPr>
        <w:t>专业编码：0412-4</w:t>
      </w:r>
    </w:p>
    <w:p w14:paraId="650490C0">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公路工程测量</w:t>
      </w:r>
    </w:p>
    <w:p w14:paraId="4DCDD685">
      <w:pPr>
        <w:spacing w:before="7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培养从事公路工程测量工作的中级技能人</w:t>
      </w:r>
      <w:r>
        <w:rPr>
          <w:rFonts w:ascii="宋体" w:hAnsi="宋体" w:eastAsia="宋体" w:cs="宋体"/>
          <w:spacing w:val="-11"/>
          <w:sz w:val="22"/>
          <w:szCs w:val="22"/>
        </w:rPr>
        <w:t>才。</w:t>
      </w:r>
    </w:p>
    <w:p w14:paraId="0BC09F17">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267430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EAA49AA">
      <w:pPr>
        <w:spacing w:before="66" w:line="253" w:lineRule="auto"/>
        <w:ind w:right="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有获取新知识、新技能的意识和能力，能适应不断变化的职业社会；熟知公路测量作业的流</w:t>
      </w:r>
      <w:r>
        <w:rPr>
          <w:rFonts w:ascii="宋体" w:hAnsi="宋体" w:eastAsia="宋体" w:cs="宋体"/>
          <w:spacing w:val="8"/>
          <w:sz w:val="22"/>
          <w:szCs w:val="22"/>
        </w:rPr>
        <w:t xml:space="preserve"> </w:t>
      </w:r>
      <w:r>
        <w:rPr>
          <w:rFonts w:ascii="宋体" w:hAnsi="宋体" w:eastAsia="宋体" w:cs="宋体"/>
          <w:spacing w:val="-11"/>
          <w:sz w:val="22"/>
          <w:szCs w:val="22"/>
        </w:rPr>
        <w:t>程和规范，具有安全意识，重视环境保护，并能解决一般性专业问题。同时具有下列专业能</w:t>
      </w:r>
      <w:r>
        <w:rPr>
          <w:rFonts w:ascii="宋体" w:hAnsi="宋体" w:eastAsia="宋体" w:cs="宋体"/>
          <w:spacing w:val="9"/>
          <w:sz w:val="22"/>
          <w:szCs w:val="22"/>
        </w:rPr>
        <w:t xml:space="preserve"> </w:t>
      </w:r>
      <w:r>
        <w:rPr>
          <w:rFonts w:ascii="宋体" w:hAnsi="宋体" w:eastAsia="宋体" w:cs="宋体"/>
          <w:spacing w:val="-7"/>
          <w:sz w:val="22"/>
          <w:szCs w:val="22"/>
        </w:rPr>
        <w:t>力：</w:t>
      </w:r>
    </w:p>
    <w:p w14:paraId="2D1036B8">
      <w:pPr>
        <w:spacing w:before="2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5"/>
          <w:sz w:val="22"/>
          <w:szCs w:val="22"/>
        </w:rPr>
        <w:t xml:space="preserve"> </w:t>
      </w:r>
      <w:r>
        <w:rPr>
          <w:rFonts w:ascii="宋体" w:hAnsi="宋体" w:eastAsia="宋体" w:cs="宋体"/>
          <w:spacing w:val="-11"/>
          <w:sz w:val="22"/>
          <w:szCs w:val="22"/>
        </w:rPr>
        <w:t>能识读、绘制道路工程施工图。</w:t>
      </w:r>
    </w:p>
    <w:p w14:paraId="677C4E73">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8"/>
          <w:sz w:val="22"/>
          <w:szCs w:val="22"/>
        </w:rPr>
        <w:t xml:space="preserve"> </w:t>
      </w:r>
      <w:r>
        <w:rPr>
          <w:rFonts w:ascii="宋体" w:hAnsi="宋体" w:eastAsia="宋体" w:cs="宋体"/>
          <w:spacing w:val="-9"/>
          <w:sz w:val="22"/>
          <w:szCs w:val="22"/>
        </w:rPr>
        <w:t>能完成工程测量中控制点的选点和埋石。</w:t>
      </w:r>
    </w:p>
    <w:p w14:paraId="46D32FE4">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能操作测量仪器，进行工程建设施工放</w:t>
      </w:r>
      <w:r>
        <w:rPr>
          <w:rFonts w:ascii="宋体" w:hAnsi="宋体" w:eastAsia="宋体" w:cs="宋体"/>
          <w:spacing w:val="-10"/>
          <w:sz w:val="22"/>
          <w:szCs w:val="22"/>
        </w:rPr>
        <w:t>样、公路与桥梁工程等专项测量。</w:t>
      </w:r>
    </w:p>
    <w:p w14:paraId="22A5D411">
      <w:pPr>
        <w:spacing w:line="219" w:lineRule="auto"/>
        <w:rPr>
          <w:rFonts w:ascii="宋体" w:hAnsi="宋体" w:eastAsia="宋体" w:cs="宋体"/>
          <w:sz w:val="22"/>
          <w:szCs w:val="22"/>
        </w:rPr>
        <w:sectPr>
          <w:footerReference r:id="rId220" w:type="default"/>
          <w:pgSz w:w="10770" w:h="15080"/>
          <w:pgMar w:top="400" w:right="1323" w:bottom="1223" w:left="1069" w:header="0" w:footer="955" w:gutter="0"/>
          <w:cols w:space="720" w:num="1"/>
        </w:sectPr>
      </w:pPr>
    </w:p>
    <w:p w14:paraId="588E9236">
      <w:pPr>
        <w:pStyle w:val="2"/>
        <w:spacing w:line="274" w:lineRule="auto"/>
      </w:pPr>
    </w:p>
    <w:p w14:paraId="3189A97A">
      <w:pPr>
        <w:pStyle w:val="2"/>
        <w:spacing w:line="275" w:lineRule="auto"/>
      </w:pPr>
    </w:p>
    <w:p w14:paraId="2994BE3D">
      <w:pPr>
        <w:pStyle w:val="2"/>
        <w:spacing w:line="275" w:lineRule="auto"/>
      </w:pPr>
    </w:p>
    <w:p w14:paraId="5A89D943">
      <w:pPr>
        <w:pStyle w:val="2"/>
        <w:spacing w:line="275" w:lineRule="auto"/>
      </w:pPr>
    </w:p>
    <w:p w14:paraId="6916C192">
      <w:pPr>
        <w:spacing w:before="71" w:line="219" w:lineRule="auto"/>
        <w:ind w:left="410"/>
        <w:rPr>
          <w:rFonts w:ascii="宋体" w:hAnsi="宋体" w:eastAsia="宋体" w:cs="宋体"/>
          <w:sz w:val="22"/>
          <w:szCs w:val="22"/>
        </w:rPr>
      </w:pPr>
      <w:bookmarkStart w:id="296" w:name="bookmark1233"/>
      <w:bookmarkEnd w:id="296"/>
      <w:r>
        <w:rPr>
          <w:rFonts w:ascii="宋体" w:hAnsi="宋体" w:eastAsia="宋体" w:cs="宋体"/>
          <w:spacing w:val="-10"/>
          <w:sz w:val="22"/>
          <w:szCs w:val="22"/>
        </w:rPr>
        <w:t>4.</w:t>
      </w:r>
      <w:r>
        <w:rPr>
          <w:rFonts w:ascii="宋体" w:hAnsi="宋体" w:eastAsia="宋体" w:cs="宋体"/>
          <w:spacing w:val="-41"/>
          <w:sz w:val="22"/>
          <w:szCs w:val="22"/>
        </w:rPr>
        <w:t xml:space="preserve"> </w:t>
      </w:r>
      <w:r>
        <w:rPr>
          <w:rFonts w:ascii="宋体" w:hAnsi="宋体" w:eastAsia="宋体" w:cs="宋体"/>
          <w:spacing w:val="-10"/>
          <w:sz w:val="22"/>
          <w:szCs w:val="22"/>
        </w:rPr>
        <w:t>能对外业观测成果资料进行整理，提供测量数据和测量图样。</w:t>
      </w:r>
    </w:p>
    <w:p w14:paraId="1E3E5A89">
      <w:pPr>
        <w:spacing w:before="50" w:line="219" w:lineRule="auto"/>
        <w:ind w:left="399"/>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47"/>
          <w:sz w:val="22"/>
          <w:szCs w:val="22"/>
        </w:rPr>
        <w:t xml:space="preserve"> </w:t>
      </w:r>
      <w:r>
        <w:rPr>
          <w:rFonts w:ascii="宋体" w:hAnsi="宋体" w:eastAsia="宋体" w:cs="宋体"/>
          <w:spacing w:val="-9"/>
          <w:sz w:val="22"/>
          <w:szCs w:val="22"/>
        </w:rPr>
        <w:t>能对常用仪器进行检校和保养。</w:t>
      </w:r>
    </w:p>
    <w:p w14:paraId="1E834EEE">
      <w:pPr>
        <w:spacing w:before="56" w:line="221" w:lineRule="auto"/>
        <w:ind w:left="429"/>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工程测量员S(4-08-03-04)</w:t>
      </w:r>
    </w:p>
    <w:p w14:paraId="3DAA8FA0">
      <w:pPr>
        <w:spacing w:before="46" w:line="221" w:lineRule="auto"/>
        <w:ind w:left="439"/>
        <w:rPr>
          <w:rFonts w:ascii="黑体" w:hAnsi="黑体" w:eastAsia="黑体" w:cs="黑体"/>
          <w:sz w:val="22"/>
          <w:szCs w:val="22"/>
        </w:rPr>
      </w:pPr>
      <w:r>
        <w:rPr>
          <w:rFonts w:ascii="黑体" w:hAnsi="黑体" w:eastAsia="黑体" w:cs="黑体"/>
          <w:spacing w:val="3"/>
          <w:sz w:val="22"/>
          <w:szCs w:val="22"/>
        </w:rPr>
        <w:t>职业资格(职业技能等级):工程测量员</w:t>
      </w:r>
    </w:p>
    <w:p w14:paraId="3568A9D0">
      <w:pPr>
        <w:spacing w:before="47" w:line="221" w:lineRule="auto"/>
        <w:ind w:left="429"/>
        <w:rPr>
          <w:rFonts w:ascii="黑体" w:hAnsi="黑体" w:eastAsia="黑体" w:cs="黑体"/>
          <w:sz w:val="22"/>
          <w:szCs w:val="22"/>
        </w:rPr>
      </w:pPr>
      <w:r>
        <w:rPr>
          <w:rFonts w:ascii="黑体" w:hAnsi="黑体" w:eastAsia="黑体" w:cs="黑体"/>
          <w:spacing w:val="-12"/>
          <w:sz w:val="22"/>
          <w:szCs w:val="22"/>
        </w:rPr>
        <w:t>专业主要教学内容：</w:t>
      </w:r>
    </w:p>
    <w:p w14:paraId="7AE5EC2C">
      <w:pPr>
        <w:spacing w:before="57" w:line="260" w:lineRule="auto"/>
        <w:ind w:left="10" w:right="90" w:firstLine="419"/>
        <w:rPr>
          <w:rFonts w:ascii="宋体" w:hAnsi="宋体" w:eastAsia="宋体" w:cs="宋体"/>
          <w:sz w:val="22"/>
          <w:szCs w:val="22"/>
        </w:rPr>
      </w:pPr>
      <w:r>
        <w:rPr>
          <w:rFonts w:ascii="宋体" w:hAnsi="宋体" w:eastAsia="宋体" w:cs="宋体"/>
          <w:spacing w:val="-11"/>
          <w:sz w:val="22"/>
          <w:szCs w:val="22"/>
        </w:rPr>
        <w:t>公路工程制图、公路工程测量、测量仪器检验与校正、控制测量、地形图测绘、道路路</w:t>
      </w:r>
      <w:r>
        <w:rPr>
          <w:rFonts w:ascii="宋体" w:hAnsi="宋体" w:eastAsia="宋体" w:cs="宋体"/>
          <w:spacing w:val="15"/>
          <w:sz w:val="22"/>
          <w:szCs w:val="22"/>
        </w:rPr>
        <w:t xml:space="preserve"> </w:t>
      </w:r>
      <w:r>
        <w:rPr>
          <w:rFonts w:ascii="宋体" w:hAnsi="宋体" w:eastAsia="宋体" w:cs="宋体"/>
          <w:spacing w:val="-10"/>
          <w:sz w:val="22"/>
          <w:szCs w:val="22"/>
        </w:rPr>
        <w:t>线勘测、道路施工放样、隧道工程测量、小桥涵施工放样、桥梁施工放样等。</w:t>
      </w:r>
    </w:p>
    <w:p w14:paraId="77DD96DC">
      <w:pPr>
        <w:spacing w:before="1" w:line="220" w:lineRule="auto"/>
        <w:ind w:left="439"/>
        <w:rPr>
          <w:rFonts w:ascii="黑体" w:hAnsi="黑体" w:eastAsia="黑体" w:cs="黑体"/>
          <w:sz w:val="22"/>
          <w:szCs w:val="22"/>
        </w:rPr>
      </w:pPr>
      <w:r>
        <w:rPr>
          <w:rFonts w:ascii="黑体" w:hAnsi="黑体" w:eastAsia="黑体" w:cs="黑体"/>
          <w:spacing w:val="-7"/>
          <w:sz w:val="22"/>
          <w:szCs w:val="22"/>
        </w:rPr>
        <w:t>对应上一级专业编码：0412-3</w:t>
      </w:r>
    </w:p>
    <w:p w14:paraId="3CB6ED87">
      <w:pPr>
        <w:spacing w:before="229" w:line="219" w:lineRule="auto"/>
        <w:ind w:left="3500"/>
        <w:outlineLvl w:val="1"/>
        <w:rPr>
          <w:rFonts w:ascii="宋体" w:hAnsi="宋体" w:eastAsia="宋体" w:cs="宋体"/>
          <w:sz w:val="22"/>
          <w:szCs w:val="22"/>
        </w:rPr>
      </w:pPr>
      <w:bookmarkStart w:id="297" w:name="bookmark397"/>
      <w:bookmarkEnd w:id="297"/>
      <w:r>
        <w:rPr>
          <w:rFonts w:ascii="宋体" w:hAnsi="宋体" w:eastAsia="宋体" w:cs="宋体"/>
          <w:spacing w:val="-4"/>
          <w:sz w:val="22"/>
          <w:szCs w:val="22"/>
        </w:rPr>
        <w:t>0412-3</w:t>
      </w:r>
      <w:r>
        <w:rPr>
          <w:rFonts w:ascii="宋体" w:hAnsi="宋体" w:eastAsia="宋体" w:cs="宋体"/>
          <w:spacing w:val="33"/>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6C885B25">
      <w:pPr>
        <w:spacing w:before="187" w:line="221" w:lineRule="auto"/>
        <w:ind w:left="429"/>
        <w:rPr>
          <w:rFonts w:ascii="黑体" w:hAnsi="黑体" w:eastAsia="黑体" w:cs="黑体"/>
          <w:sz w:val="22"/>
          <w:szCs w:val="22"/>
        </w:rPr>
      </w:pPr>
      <w:r>
        <w:rPr>
          <w:rFonts w:ascii="黑体" w:hAnsi="黑体" w:eastAsia="黑体" w:cs="黑体"/>
          <w:spacing w:val="-6"/>
          <w:sz w:val="22"/>
          <w:szCs w:val="22"/>
        </w:rPr>
        <w:t>专业编码：0412-3</w:t>
      </w:r>
    </w:p>
    <w:p w14:paraId="42F7B709">
      <w:pPr>
        <w:spacing w:before="49" w:line="219" w:lineRule="auto"/>
        <w:ind w:left="439"/>
        <w:rPr>
          <w:rFonts w:ascii="宋体" w:hAnsi="宋体" w:eastAsia="宋体" w:cs="宋体"/>
          <w:sz w:val="22"/>
          <w:szCs w:val="22"/>
        </w:rPr>
      </w:pPr>
      <w:r>
        <w:rPr>
          <w:rFonts w:ascii="宋体" w:hAnsi="宋体" w:eastAsia="宋体" w:cs="宋体"/>
          <w:spacing w:val="-11"/>
          <w:sz w:val="22"/>
          <w:szCs w:val="22"/>
        </w:rPr>
        <w:t>专业名称：公路工程测量</w:t>
      </w:r>
    </w:p>
    <w:p w14:paraId="6CA32A4C">
      <w:pPr>
        <w:spacing w:before="67" w:line="219" w:lineRule="auto"/>
        <w:ind w:left="439"/>
        <w:rPr>
          <w:rFonts w:ascii="宋体" w:hAnsi="宋体" w:eastAsia="宋体" w:cs="宋体"/>
          <w:sz w:val="22"/>
          <w:szCs w:val="22"/>
        </w:rPr>
      </w:pPr>
      <w:r>
        <w:rPr>
          <w:rFonts w:ascii="宋体" w:hAnsi="宋体" w:eastAsia="宋体" w:cs="宋体"/>
          <w:spacing w:val="-6"/>
          <w:sz w:val="22"/>
          <w:szCs w:val="22"/>
        </w:rPr>
        <w:t>培养目标：培养从事公路工程测量工作的高级技能人才(高级工)。</w:t>
      </w:r>
    </w:p>
    <w:p w14:paraId="01FB74D0">
      <w:pPr>
        <w:spacing w:before="48" w:line="216" w:lineRule="auto"/>
        <w:ind w:left="439"/>
        <w:rPr>
          <w:rFonts w:ascii="宋体" w:hAnsi="宋体" w:eastAsia="宋体" w:cs="宋体"/>
          <w:sz w:val="22"/>
          <w:szCs w:val="22"/>
        </w:rPr>
      </w:pPr>
      <w:r>
        <w:rPr>
          <w:rFonts w:ascii="宋体" w:hAnsi="宋体" w:eastAsia="宋体" w:cs="宋体"/>
          <w:spacing w:val="12"/>
          <w:sz w:val="22"/>
          <w:szCs w:val="22"/>
        </w:rPr>
        <w:t>学习年限：2年(达到中级技能水平学生),3年(高中毕业生</w:t>
      </w:r>
      <w:r>
        <w:rPr>
          <w:rFonts w:ascii="宋体" w:hAnsi="宋体" w:eastAsia="宋体" w:cs="宋体"/>
          <w:spacing w:val="11"/>
          <w:sz w:val="22"/>
          <w:szCs w:val="22"/>
        </w:rPr>
        <w:t>),5年(初中毕业生)</w:t>
      </w:r>
    </w:p>
    <w:p w14:paraId="4B5AF583">
      <w:pPr>
        <w:spacing w:before="54" w:line="222" w:lineRule="auto"/>
        <w:ind w:left="429"/>
        <w:rPr>
          <w:rFonts w:ascii="黑体" w:hAnsi="黑体" w:eastAsia="黑体" w:cs="黑体"/>
          <w:sz w:val="22"/>
          <w:szCs w:val="22"/>
        </w:rPr>
      </w:pPr>
      <w:r>
        <w:rPr>
          <w:rFonts w:ascii="黑体" w:hAnsi="黑体" w:eastAsia="黑体" w:cs="黑体"/>
          <w:spacing w:val="-12"/>
          <w:sz w:val="22"/>
          <w:szCs w:val="22"/>
        </w:rPr>
        <w:t>职业能力：</w:t>
      </w:r>
    </w:p>
    <w:p w14:paraId="4C0F13EE">
      <w:pPr>
        <w:spacing w:before="66" w:line="263" w:lineRule="auto"/>
        <w:ind w:right="67" w:firstLine="43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有获取新知识、新技能的意识和能力，能适应不断变化的职业社会；熟知公路测量作业的流</w:t>
      </w:r>
      <w:r>
        <w:rPr>
          <w:rFonts w:ascii="宋体" w:hAnsi="宋体" w:eastAsia="宋体" w:cs="宋体"/>
          <w:spacing w:val="18"/>
          <w:sz w:val="22"/>
          <w:szCs w:val="22"/>
        </w:rPr>
        <w:t xml:space="preserve"> </w:t>
      </w:r>
      <w:r>
        <w:rPr>
          <w:rFonts w:ascii="宋体" w:hAnsi="宋体" w:eastAsia="宋体" w:cs="宋体"/>
          <w:spacing w:val="-10"/>
          <w:sz w:val="22"/>
          <w:szCs w:val="22"/>
        </w:rPr>
        <w:t>程和规范，具有安全意识，重视环境保护，并具有独立解决非常规问题的基</w:t>
      </w:r>
      <w:r>
        <w:rPr>
          <w:rFonts w:ascii="宋体" w:hAnsi="宋体" w:eastAsia="宋体" w:cs="宋体"/>
          <w:spacing w:val="-11"/>
          <w:sz w:val="22"/>
          <w:szCs w:val="22"/>
        </w:rPr>
        <w:t>本能力；能指导</w:t>
      </w:r>
    </w:p>
    <w:p w14:paraId="6F127AA3">
      <w:pPr>
        <w:spacing w:before="1" w:line="219" w:lineRule="auto"/>
        <w:rPr>
          <w:rFonts w:ascii="宋体" w:hAnsi="宋体" w:eastAsia="宋体" w:cs="宋体"/>
          <w:sz w:val="22"/>
          <w:szCs w:val="22"/>
        </w:rPr>
      </w:pPr>
      <w:r>
        <w:rPr>
          <w:rFonts w:ascii="宋体" w:hAnsi="宋体" w:eastAsia="宋体" w:cs="宋体"/>
          <w:color w:val="001010"/>
          <w:spacing w:val="-11"/>
          <w:sz w:val="22"/>
          <w:szCs w:val="22"/>
        </w:rPr>
        <w:t>他人进行工作或协助培训一般操作人员。同时具有下列专业能力：</w:t>
      </w:r>
    </w:p>
    <w:p w14:paraId="0DA25E94">
      <w:pPr>
        <w:spacing w:before="49" w:line="219" w:lineRule="auto"/>
        <w:ind w:left="43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能熟练操作测量仪器，进行工程建设施工</w:t>
      </w:r>
      <w:r>
        <w:rPr>
          <w:rFonts w:ascii="宋体" w:hAnsi="宋体" w:eastAsia="宋体" w:cs="宋体"/>
          <w:spacing w:val="-11"/>
          <w:sz w:val="22"/>
          <w:szCs w:val="22"/>
        </w:rPr>
        <w:t>放样、公路与桥梁工程等专项测量。</w:t>
      </w:r>
    </w:p>
    <w:p w14:paraId="23EC3650">
      <w:pPr>
        <w:spacing w:before="57" w:line="241" w:lineRule="auto"/>
        <w:ind w:right="79" w:firstLine="410"/>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34"/>
          <w:sz w:val="22"/>
          <w:szCs w:val="22"/>
        </w:rPr>
        <w:t xml:space="preserve"> </w:t>
      </w:r>
      <w:r>
        <w:rPr>
          <w:rFonts w:ascii="宋体" w:hAnsi="宋体" w:eastAsia="宋体" w:cs="宋体"/>
          <w:spacing w:val="-6"/>
          <w:sz w:val="22"/>
          <w:szCs w:val="22"/>
        </w:rPr>
        <w:t>能熟练绘制和审核道路路线工程图、桥隧工程图和涵洞工程图，并能应用计算机绘</w:t>
      </w:r>
      <w:r>
        <w:rPr>
          <w:rFonts w:ascii="宋体" w:hAnsi="宋体" w:eastAsia="宋体" w:cs="宋体"/>
          <w:sz w:val="22"/>
          <w:szCs w:val="22"/>
        </w:rPr>
        <w:t xml:space="preserve"> </w:t>
      </w:r>
      <w:r>
        <w:rPr>
          <w:rFonts w:ascii="宋体" w:hAnsi="宋体" w:eastAsia="宋体" w:cs="宋体"/>
          <w:spacing w:val="-7"/>
          <w:sz w:val="22"/>
          <w:szCs w:val="22"/>
        </w:rPr>
        <w:t>制工程图。</w:t>
      </w:r>
    </w:p>
    <w:p w14:paraId="553E2A5A">
      <w:pPr>
        <w:spacing w:before="47" w:line="244" w:lineRule="auto"/>
        <w:ind w:left="20" w:right="74" w:firstLine="39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9"/>
          <w:sz w:val="22"/>
          <w:szCs w:val="22"/>
        </w:rPr>
        <w:t xml:space="preserve"> </w:t>
      </w:r>
      <w:r>
        <w:rPr>
          <w:rFonts w:ascii="宋体" w:hAnsi="宋体" w:eastAsia="宋体" w:cs="宋体"/>
          <w:spacing w:val="-6"/>
          <w:sz w:val="22"/>
          <w:szCs w:val="22"/>
        </w:rPr>
        <w:t>能进行公路工程测量工作主要工种的操作，正确使用测量仪器进行路线野外测量作</w:t>
      </w:r>
      <w:r>
        <w:rPr>
          <w:rFonts w:ascii="宋体" w:hAnsi="宋体" w:eastAsia="宋体" w:cs="宋体"/>
          <w:sz w:val="22"/>
          <w:szCs w:val="22"/>
        </w:rPr>
        <w:t xml:space="preserve"> </w:t>
      </w:r>
      <w:r>
        <w:rPr>
          <w:rFonts w:ascii="宋体" w:hAnsi="宋体" w:eastAsia="宋体" w:cs="宋体"/>
          <w:spacing w:val="-11"/>
          <w:sz w:val="22"/>
          <w:szCs w:val="22"/>
        </w:rPr>
        <w:t>业，并对外业观测成果资料进行整理和计算工作。</w:t>
      </w:r>
    </w:p>
    <w:p w14:paraId="3CBA963B">
      <w:pPr>
        <w:spacing w:before="59" w:line="219" w:lineRule="auto"/>
        <w:ind w:left="41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1"/>
          <w:sz w:val="22"/>
          <w:szCs w:val="22"/>
        </w:rPr>
        <w:t xml:space="preserve"> </w:t>
      </w:r>
      <w:r>
        <w:rPr>
          <w:rFonts w:ascii="宋体" w:hAnsi="宋体" w:eastAsia="宋体" w:cs="宋体"/>
          <w:spacing w:val="-10"/>
          <w:sz w:val="22"/>
          <w:szCs w:val="22"/>
        </w:rPr>
        <w:t>能熟练掌握常用仪器的检校、保养和维修。</w:t>
      </w:r>
    </w:p>
    <w:p w14:paraId="30D509FA">
      <w:pPr>
        <w:spacing w:before="47" w:line="221" w:lineRule="auto"/>
        <w:ind w:left="42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工程测量员S(</w:t>
      </w:r>
      <w:r>
        <w:rPr>
          <w:rFonts w:ascii="宋体" w:hAnsi="宋体" w:eastAsia="宋体" w:cs="宋体"/>
          <w:spacing w:val="3"/>
          <w:sz w:val="22"/>
          <w:szCs w:val="22"/>
        </w:rPr>
        <w:t>4-08-03-04)</w:t>
      </w:r>
    </w:p>
    <w:p w14:paraId="541F080E">
      <w:pPr>
        <w:spacing w:before="46" w:line="221" w:lineRule="auto"/>
        <w:ind w:left="429"/>
        <w:rPr>
          <w:rFonts w:ascii="黑体" w:hAnsi="黑体" w:eastAsia="黑体" w:cs="黑体"/>
          <w:sz w:val="22"/>
          <w:szCs w:val="22"/>
        </w:rPr>
      </w:pPr>
      <w:r>
        <w:rPr>
          <w:rFonts w:ascii="黑体" w:hAnsi="黑体" w:eastAsia="黑体" w:cs="黑体"/>
          <w:spacing w:val="4"/>
          <w:sz w:val="22"/>
          <w:szCs w:val="22"/>
        </w:rPr>
        <w:t>职业资格(职业技能等级):工程测量员</w:t>
      </w:r>
    </w:p>
    <w:p w14:paraId="5CBBFFDD">
      <w:pPr>
        <w:spacing w:before="37" w:line="221" w:lineRule="auto"/>
        <w:ind w:left="439"/>
        <w:rPr>
          <w:rFonts w:ascii="黑体" w:hAnsi="黑体" w:eastAsia="黑体" w:cs="黑体"/>
          <w:sz w:val="22"/>
          <w:szCs w:val="22"/>
        </w:rPr>
      </w:pPr>
      <w:r>
        <w:rPr>
          <w:rFonts w:ascii="黑体" w:hAnsi="黑体" w:eastAsia="黑体" w:cs="黑体"/>
          <w:spacing w:val="-12"/>
          <w:sz w:val="22"/>
          <w:szCs w:val="22"/>
        </w:rPr>
        <w:t>专业主要教学内容：</w:t>
      </w:r>
    </w:p>
    <w:p w14:paraId="1EC5F35B">
      <w:pPr>
        <w:spacing w:before="69" w:line="265" w:lineRule="auto"/>
        <w:ind w:firstLine="439"/>
        <w:jc w:val="both"/>
        <w:rPr>
          <w:rFonts w:ascii="宋体" w:hAnsi="宋体" w:eastAsia="宋体" w:cs="宋体"/>
          <w:sz w:val="22"/>
          <w:szCs w:val="22"/>
        </w:rPr>
      </w:pPr>
      <w:r>
        <w:rPr>
          <w:rFonts w:ascii="宋体" w:hAnsi="宋体" w:eastAsia="宋体" w:cs="宋体"/>
          <w:spacing w:val="-3"/>
          <w:sz w:val="22"/>
          <w:szCs w:val="22"/>
        </w:rPr>
        <w:t>公路工程制图、公路工程</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、土质与土力学基础、公</w:t>
      </w:r>
      <w:r>
        <w:rPr>
          <w:rFonts w:ascii="宋体" w:hAnsi="宋体" w:eastAsia="宋体" w:cs="宋体"/>
          <w:spacing w:val="-4"/>
          <w:sz w:val="22"/>
          <w:szCs w:val="22"/>
        </w:rPr>
        <w:t>路工程测量、公路建筑材料、</w:t>
      </w:r>
      <w:r>
        <w:rPr>
          <w:rFonts w:ascii="宋体" w:hAnsi="宋体" w:eastAsia="宋体" w:cs="宋体"/>
          <w:sz w:val="22"/>
          <w:szCs w:val="22"/>
        </w:rPr>
        <w:t xml:space="preserve"> </w:t>
      </w:r>
      <w:r>
        <w:rPr>
          <w:rFonts w:ascii="宋体" w:hAnsi="宋体" w:eastAsia="宋体" w:cs="宋体"/>
          <w:spacing w:val="-11"/>
          <w:sz w:val="22"/>
          <w:szCs w:val="22"/>
        </w:rPr>
        <w:t>公路桥梁基础知识、路基路面检测技术、桥梁工程检测技术、测量仪器检验与校正、桥涵维</w:t>
      </w:r>
      <w:r>
        <w:rPr>
          <w:rFonts w:ascii="宋体" w:hAnsi="宋体" w:eastAsia="宋体" w:cs="宋体"/>
          <w:spacing w:val="9"/>
          <w:sz w:val="22"/>
          <w:szCs w:val="22"/>
        </w:rPr>
        <w:t xml:space="preserve">  </w:t>
      </w:r>
      <w:r>
        <w:rPr>
          <w:rFonts w:ascii="宋体" w:hAnsi="宋体" w:eastAsia="宋体" w:cs="宋体"/>
          <w:spacing w:val="-10"/>
          <w:sz w:val="22"/>
          <w:szCs w:val="22"/>
        </w:rPr>
        <w:t>护与加固技术、试验仪器使用与维护等。</w:t>
      </w:r>
    </w:p>
    <w:p w14:paraId="303C05F3">
      <w:pPr>
        <w:spacing w:before="1" w:line="220" w:lineRule="auto"/>
        <w:ind w:left="439"/>
        <w:rPr>
          <w:rFonts w:ascii="黑体" w:hAnsi="黑体" w:eastAsia="黑体" w:cs="黑体"/>
          <w:sz w:val="22"/>
          <w:szCs w:val="22"/>
        </w:rPr>
      </w:pPr>
      <w:r>
        <w:rPr>
          <w:rFonts w:ascii="黑体" w:hAnsi="黑体" w:eastAsia="黑体" w:cs="黑体"/>
          <w:spacing w:val="-8"/>
          <w:sz w:val="22"/>
          <w:szCs w:val="22"/>
        </w:rPr>
        <w:t>对应下一级专业编码：0412-4</w:t>
      </w:r>
    </w:p>
    <w:p w14:paraId="5B455ED9">
      <w:pPr>
        <w:pStyle w:val="2"/>
        <w:spacing w:line="300" w:lineRule="auto"/>
      </w:pPr>
    </w:p>
    <w:p w14:paraId="3258DC15">
      <w:pPr>
        <w:spacing w:before="73" w:line="219" w:lineRule="auto"/>
        <w:ind w:left="2663"/>
        <w:rPr>
          <w:rFonts w:ascii="宋体" w:hAnsi="宋体" w:eastAsia="宋体" w:cs="宋体"/>
          <w:sz w:val="22"/>
          <w:szCs w:val="22"/>
        </w:rPr>
      </w:pPr>
      <w:r>
        <w:rPr>
          <w:rFonts w:ascii="宋体" w:hAnsi="宋体" w:eastAsia="宋体" w:cs="宋体"/>
          <w:b/>
          <w:bCs/>
          <w:spacing w:val="24"/>
          <w:sz w:val="22"/>
          <w:szCs w:val="22"/>
        </w:rPr>
        <w:t>0413</w:t>
      </w:r>
      <w:r>
        <w:rPr>
          <w:rFonts w:ascii="宋体" w:hAnsi="宋体" w:eastAsia="宋体" w:cs="宋体"/>
          <w:spacing w:val="54"/>
          <w:sz w:val="22"/>
          <w:szCs w:val="22"/>
        </w:rPr>
        <w:t xml:space="preserve">  </w:t>
      </w:r>
      <w:r>
        <w:rPr>
          <w:rFonts w:ascii="宋体" w:hAnsi="宋体" w:eastAsia="宋体" w:cs="宋体"/>
          <w:b/>
          <w:bCs/>
          <w:spacing w:val="24"/>
          <w:sz w:val="22"/>
          <w:szCs w:val="22"/>
        </w:rPr>
        <w:t>筑路机械操作与维修</w:t>
      </w:r>
    </w:p>
    <w:p w14:paraId="775652C5">
      <w:pPr>
        <w:spacing w:before="204" w:line="220" w:lineRule="auto"/>
        <w:ind w:left="3500"/>
        <w:rPr>
          <w:rFonts w:ascii="宋体" w:hAnsi="宋体" w:eastAsia="宋体" w:cs="宋体"/>
          <w:sz w:val="22"/>
          <w:szCs w:val="22"/>
        </w:rPr>
      </w:pPr>
      <w:r>
        <w:rPr>
          <w:rFonts w:ascii="宋体" w:hAnsi="宋体" w:eastAsia="宋体" w:cs="宋体"/>
          <w:spacing w:val="-5"/>
          <w:sz w:val="22"/>
          <w:szCs w:val="22"/>
        </w:rPr>
        <w:t>0413-4</w:t>
      </w:r>
      <w:r>
        <w:rPr>
          <w:rFonts w:ascii="宋体" w:hAnsi="宋体" w:eastAsia="宋体" w:cs="宋体"/>
          <w:spacing w:val="20"/>
          <w:sz w:val="22"/>
          <w:szCs w:val="22"/>
        </w:rPr>
        <w:t xml:space="preserve">  </w:t>
      </w:r>
      <w:r>
        <w:rPr>
          <w:rFonts w:ascii="宋体" w:hAnsi="宋体" w:eastAsia="宋体" w:cs="宋体"/>
          <w:spacing w:val="-5"/>
          <w:sz w:val="22"/>
          <w:szCs w:val="22"/>
        </w:rPr>
        <w:t>中 级</w:t>
      </w:r>
    </w:p>
    <w:p w14:paraId="5EFED4D6">
      <w:pPr>
        <w:spacing w:before="185" w:line="221" w:lineRule="auto"/>
        <w:ind w:left="449"/>
        <w:rPr>
          <w:rFonts w:ascii="黑体" w:hAnsi="黑体" w:eastAsia="黑体" w:cs="黑体"/>
          <w:sz w:val="22"/>
          <w:szCs w:val="22"/>
        </w:rPr>
      </w:pPr>
      <w:r>
        <w:rPr>
          <w:rFonts w:ascii="黑体" w:hAnsi="黑体" w:eastAsia="黑体" w:cs="黑体"/>
          <w:spacing w:val="-7"/>
          <w:sz w:val="22"/>
          <w:szCs w:val="22"/>
        </w:rPr>
        <w:t>专业编码：0413-4</w:t>
      </w:r>
    </w:p>
    <w:p w14:paraId="72460326">
      <w:pPr>
        <w:spacing w:before="47" w:line="219" w:lineRule="auto"/>
        <w:ind w:left="439"/>
        <w:rPr>
          <w:rFonts w:ascii="宋体" w:hAnsi="宋体" w:eastAsia="宋体" w:cs="宋体"/>
          <w:sz w:val="22"/>
          <w:szCs w:val="22"/>
        </w:rPr>
      </w:pPr>
      <w:r>
        <w:rPr>
          <w:rFonts w:ascii="宋体" w:hAnsi="宋体" w:eastAsia="宋体" w:cs="宋体"/>
          <w:spacing w:val="-11"/>
          <w:sz w:val="22"/>
          <w:szCs w:val="22"/>
        </w:rPr>
        <w:t>专业名称：筑路机械操作与维修</w:t>
      </w:r>
    </w:p>
    <w:p w14:paraId="541317A9">
      <w:pPr>
        <w:spacing w:before="79" w:line="219" w:lineRule="auto"/>
        <w:ind w:left="429"/>
        <w:rPr>
          <w:rFonts w:ascii="宋体" w:hAnsi="宋体" w:eastAsia="宋体" w:cs="宋体"/>
          <w:sz w:val="22"/>
          <w:szCs w:val="22"/>
        </w:rPr>
      </w:pPr>
      <w:r>
        <w:rPr>
          <w:rFonts w:ascii="宋体" w:hAnsi="宋体" w:eastAsia="宋体" w:cs="宋体"/>
          <w:spacing w:val="-11"/>
          <w:sz w:val="22"/>
          <w:szCs w:val="22"/>
        </w:rPr>
        <w:t>培养目标：培养从事筑路机械操作与维修的中级技能人才。</w:t>
      </w:r>
    </w:p>
    <w:p w14:paraId="5C94B185">
      <w:pPr>
        <w:spacing w:line="219" w:lineRule="auto"/>
        <w:rPr>
          <w:rFonts w:ascii="宋体" w:hAnsi="宋体" w:eastAsia="宋体" w:cs="宋体"/>
          <w:sz w:val="22"/>
          <w:szCs w:val="22"/>
        </w:rPr>
        <w:sectPr>
          <w:footerReference r:id="rId221" w:type="default"/>
          <w:pgSz w:w="10770" w:h="15080"/>
          <w:pgMar w:top="400" w:right="1011" w:bottom="1229" w:left="1280" w:header="0" w:footer="943" w:gutter="0"/>
          <w:cols w:space="720" w:num="1"/>
        </w:sectPr>
      </w:pPr>
    </w:p>
    <w:p w14:paraId="12C116ED">
      <w:pPr>
        <w:pStyle w:val="2"/>
        <w:spacing w:line="271" w:lineRule="auto"/>
      </w:pPr>
    </w:p>
    <w:p w14:paraId="23202A9B">
      <w:pPr>
        <w:pStyle w:val="2"/>
        <w:spacing w:line="272" w:lineRule="auto"/>
      </w:pPr>
    </w:p>
    <w:p w14:paraId="18FC1E4C">
      <w:pPr>
        <w:pStyle w:val="2"/>
        <w:spacing w:line="272" w:lineRule="auto"/>
      </w:pPr>
    </w:p>
    <w:p w14:paraId="2C441D17">
      <w:pPr>
        <w:pStyle w:val="2"/>
        <w:spacing w:line="272" w:lineRule="auto"/>
      </w:pPr>
    </w:p>
    <w:p w14:paraId="2904E72C">
      <w:pPr>
        <w:spacing w:before="72" w:line="219" w:lineRule="auto"/>
        <w:ind w:left="399"/>
        <w:rPr>
          <w:rFonts w:ascii="宋体" w:hAnsi="宋体" w:eastAsia="宋体" w:cs="宋体"/>
          <w:sz w:val="22"/>
          <w:szCs w:val="22"/>
        </w:rPr>
      </w:pPr>
      <w:bookmarkStart w:id="298" w:name="bookmark1234"/>
      <w:bookmarkEnd w:id="298"/>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2EFB0F9">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B282C1F">
      <w:pPr>
        <w:spacing w:before="6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有获取新知识、新技能的意识和能力，能适应不断变化的职业社会；熟知筑路机械操作与维</w:t>
      </w:r>
      <w:r>
        <w:rPr>
          <w:rFonts w:ascii="宋体" w:hAnsi="宋体" w:eastAsia="宋体" w:cs="宋体"/>
          <w:spacing w:val="8"/>
          <w:sz w:val="22"/>
          <w:szCs w:val="22"/>
        </w:rPr>
        <w:t xml:space="preserve"> </w:t>
      </w:r>
      <w:r>
        <w:rPr>
          <w:rFonts w:ascii="宋体" w:hAnsi="宋体" w:eastAsia="宋体" w:cs="宋体"/>
          <w:spacing w:val="-11"/>
          <w:sz w:val="22"/>
          <w:szCs w:val="22"/>
        </w:rPr>
        <w:t>修作业的流程和规范，具有安全意识，重视环境保护，并能解决一般性专业问题。同时具有</w:t>
      </w:r>
      <w:r>
        <w:rPr>
          <w:rFonts w:ascii="宋体" w:hAnsi="宋体" w:eastAsia="宋体" w:cs="宋体"/>
          <w:spacing w:val="9"/>
          <w:sz w:val="22"/>
          <w:szCs w:val="22"/>
        </w:rPr>
        <w:t xml:space="preserve"> </w:t>
      </w:r>
      <w:r>
        <w:rPr>
          <w:rFonts w:ascii="宋体" w:hAnsi="宋体" w:eastAsia="宋体" w:cs="宋体"/>
          <w:spacing w:val="-12"/>
          <w:sz w:val="22"/>
          <w:szCs w:val="22"/>
        </w:rPr>
        <w:t>下列专业能力：</w:t>
      </w:r>
    </w:p>
    <w:p w14:paraId="4465F295">
      <w:pPr>
        <w:spacing w:before="1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能识读筑路机械的有关图样，并能操作专用机械按施工图进行路</w:t>
      </w:r>
      <w:r>
        <w:rPr>
          <w:rFonts w:ascii="宋体" w:hAnsi="宋体" w:eastAsia="宋体" w:cs="宋体"/>
          <w:spacing w:val="-11"/>
          <w:sz w:val="22"/>
          <w:szCs w:val="22"/>
        </w:rPr>
        <w:t>基成型施工。</w:t>
      </w:r>
    </w:p>
    <w:p w14:paraId="1E9DEB7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0"/>
          <w:sz w:val="22"/>
          <w:szCs w:val="22"/>
        </w:rPr>
        <w:t xml:space="preserve"> </w:t>
      </w:r>
      <w:r>
        <w:rPr>
          <w:rFonts w:ascii="宋体" w:hAnsi="宋体" w:eastAsia="宋体" w:cs="宋体"/>
          <w:spacing w:val="-9"/>
          <w:sz w:val="22"/>
          <w:szCs w:val="22"/>
        </w:rPr>
        <w:t>能熟练驾驶两种以上的常用筑路机械。</w:t>
      </w:r>
    </w:p>
    <w:p w14:paraId="735273E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能维护保养常用筑路机械。</w:t>
      </w:r>
    </w:p>
    <w:p w14:paraId="7C70C1D1">
      <w:pPr>
        <w:spacing w:before="6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能初步诊断和排除常用施工机械的故障。</w:t>
      </w:r>
    </w:p>
    <w:p w14:paraId="11AF5585">
      <w:pPr>
        <w:spacing w:before="63"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筑路工(6-29-02-0</w:t>
      </w:r>
      <w:r>
        <w:rPr>
          <w:rFonts w:ascii="宋体" w:hAnsi="宋体" w:eastAsia="宋体" w:cs="宋体"/>
          <w:spacing w:val="7"/>
          <w:sz w:val="22"/>
          <w:szCs w:val="22"/>
        </w:rPr>
        <w:t>3)</w:t>
      </w:r>
    </w:p>
    <w:p w14:paraId="24E1A011">
      <w:pPr>
        <w:spacing w:before="57"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筑路工</w:t>
      </w:r>
    </w:p>
    <w:p w14:paraId="283BAE24">
      <w:pPr>
        <w:spacing w:before="5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3B1D9D2C">
      <w:pPr>
        <w:spacing w:before="75" w:line="271" w:lineRule="auto"/>
        <w:ind w:right="21" w:firstLine="399"/>
        <w:rPr>
          <w:rFonts w:ascii="宋体" w:hAnsi="宋体" w:eastAsia="宋体" w:cs="宋体"/>
          <w:sz w:val="22"/>
          <w:szCs w:val="22"/>
        </w:rPr>
      </w:pPr>
      <w:r>
        <w:rPr>
          <w:rFonts w:ascii="宋体" w:hAnsi="宋体" w:eastAsia="宋体" w:cs="宋体"/>
          <w:spacing w:val="-10"/>
          <w:sz w:val="22"/>
          <w:szCs w:val="22"/>
        </w:rPr>
        <w:t>公路结构与分析、筑路机械驾驶、筑路机械电气设备、筑路</w:t>
      </w:r>
      <w:r>
        <w:rPr>
          <w:rFonts w:ascii="宋体" w:hAnsi="宋体" w:eastAsia="宋体" w:cs="宋体"/>
          <w:spacing w:val="-11"/>
          <w:sz w:val="22"/>
          <w:szCs w:val="22"/>
        </w:rPr>
        <w:t>机械构造与维修、筑路机械</w:t>
      </w:r>
      <w:r>
        <w:rPr>
          <w:rFonts w:ascii="宋体" w:hAnsi="宋体" w:eastAsia="宋体" w:cs="宋体"/>
          <w:sz w:val="22"/>
          <w:szCs w:val="22"/>
        </w:rPr>
        <w:t xml:space="preserve"> </w:t>
      </w:r>
      <w:r>
        <w:rPr>
          <w:rFonts w:ascii="宋体" w:hAnsi="宋体" w:eastAsia="宋体" w:cs="宋体"/>
          <w:spacing w:val="-10"/>
          <w:sz w:val="22"/>
          <w:szCs w:val="22"/>
        </w:rPr>
        <w:t>故障排除等。</w:t>
      </w:r>
    </w:p>
    <w:p w14:paraId="12AD98FA">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对应上一级专业编码：0413-3</w:t>
      </w:r>
    </w:p>
    <w:p w14:paraId="161A5BA4">
      <w:pPr>
        <w:spacing w:before="207" w:line="219" w:lineRule="auto"/>
        <w:ind w:left="3469"/>
        <w:rPr>
          <w:rFonts w:ascii="宋体" w:hAnsi="宋体" w:eastAsia="宋体" w:cs="宋体"/>
          <w:sz w:val="24"/>
          <w:szCs w:val="24"/>
        </w:rPr>
      </w:pPr>
      <w:r>
        <w:rPr>
          <w:rFonts w:ascii="Times New Roman" w:hAnsi="Times New Roman" w:eastAsia="Times New Roman" w:cs="Times New Roman"/>
          <w:spacing w:val="-4"/>
          <w:sz w:val="24"/>
          <w:szCs w:val="24"/>
        </w:rPr>
        <w:t>0413-3</w:t>
      </w:r>
      <w:r>
        <w:rPr>
          <w:rFonts w:ascii="Times New Roman" w:hAnsi="Times New Roman" w:eastAsia="Times New Roman" w:cs="Times New Roman"/>
          <w:spacing w:val="3"/>
          <w:sz w:val="24"/>
          <w:szCs w:val="24"/>
        </w:rPr>
        <w:t xml:space="preserve">    </w:t>
      </w:r>
      <w:r>
        <w:rPr>
          <w:rFonts w:ascii="宋体" w:hAnsi="宋体" w:eastAsia="宋体" w:cs="宋体"/>
          <w:spacing w:val="-4"/>
          <w:sz w:val="24"/>
          <w:szCs w:val="24"/>
        </w:rPr>
        <w:t>高</w:t>
      </w:r>
      <w:r>
        <w:rPr>
          <w:rFonts w:ascii="宋体" w:hAnsi="宋体" w:eastAsia="宋体" w:cs="宋体"/>
          <w:spacing w:val="-33"/>
          <w:sz w:val="24"/>
          <w:szCs w:val="24"/>
        </w:rPr>
        <w:t xml:space="preserve"> </w:t>
      </w:r>
      <w:r>
        <w:rPr>
          <w:rFonts w:ascii="宋体" w:hAnsi="宋体" w:eastAsia="宋体" w:cs="宋体"/>
          <w:spacing w:val="-4"/>
          <w:sz w:val="24"/>
          <w:szCs w:val="24"/>
        </w:rPr>
        <w:t>级</w:t>
      </w:r>
    </w:p>
    <w:p w14:paraId="36CA36A6">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专业编码：0413-3</w:t>
      </w:r>
    </w:p>
    <w:p w14:paraId="33473FC7">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筑路机械操作与维修</w:t>
      </w:r>
    </w:p>
    <w:p w14:paraId="1C4F7D89">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培养从事筑路机械操作与维修的高级技能人才(高级工)。</w:t>
      </w:r>
    </w:p>
    <w:p w14:paraId="659EB424">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7A09D7F">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727DAA5">
      <w:pPr>
        <w:spacing w:before="5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有获取新知识、新技能的意识和能力，能适应不断变化的职业社会；熟知筑路机械操作与维</w:t>
      </w:r>
      <w:r>
        <w:rPr>
          <w:rFonts w:ascii="宋体" w:hAnsi="宋体" w:eastAsia="宋体" w:cs="宋体"/>
          <w:spacing w:val="8"/>
          <w:sz w:val="22"/>
          <w:szCs w:val="22"/>
        </w:rPr>
        <w:t xml:space="preserve"> </w:t>
      </w:r>
      <w:r>
        <w:rPr>
          <w:rFonts w:ascii="宋体" w:hAnsi="宋体" w:eastAsia="宋体" w:cs="宋体"/>
          <w:spacing w:val="-10"/>
          <w:sz w:val="22"/>
          <w:szCs w:val="22"/>
        </w:rPr>
        <w:t>修作业的流程和规范，具有安全意识，重视环境保护，并具有独立</w:t>
      </w:r>
      <w:r>
        <w:rPr>
          <w:rFonts w:ascii="宋体" w:hAnsi="宋体" w:eastAsia="宋体" w:cs="宋体"/>
          <w:spacing w:val="-11"/>
          <w:sz w:val="22"/>
          <w:szCs w:val="22"/>
        </w:rPr>
        <w:t>解决非常规问题的基本能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w:t>
      </w:r>
      <w:r>
        <w:rPr>
          <w:rFonts w:ascii="宋体" w:hAnsi="宋体" w:eastAsia="宋体" w:cs="宋体"/>
          <w:spacing w:val="-12"/>
          <w:sz w:val="22"/>
          <w:szCs w:val="22"/>
        </w:rPr>
        <w:t>专业能力：</w:t>
      </w:r>
    </w:p>
    <w:p w14:paraId="7A0EB231">
      <w:pPr>
        <w:spacing w:before="13" w:line="219" w:lineRule="auto"/>
        <w:ind w:left="399"/>
        <w:rPr>
          <w:rFonts w:ascii="宋体" w:hAnsi="宋体" w:eastAsia="宋体" w:cs="宋体"/>
          <w:sz w:val="22"/>
          <w:szCs w:val="22"/>
        </w:rPr>
      </w:pPr>
      <w:r>
        <w:rPr>
          <w:rFonts w:ascii="宋体" w:hAnsi="宋体" w:eastAsia="宋体" w:cs="宋体"/>
          <w:spacing w:val="-9"/>
          <w:sz w:val="22"/>
          <w:szCs w:val="22"/>
        </w:rPr>
        <w:t>1.能识读、绘制筑路机械的有关图样，并对相关问题进行分析。</w:t>
      </w:r>
    </w:p>
    <w:p w14:paraId="12F39ADD">
      <w:pPr>
        <w:spacing w:before="79" w:line="219" w:lineRule="auto"/>
        <w:ind w:left="399"/>
        <w:rPr>
          <w:rFonts w:ascii="宋体" w:hAnsi="宋体" w:eastAsia="宋体" w:cs="宋体"/>
          <w:sz w:val="20"/>
          <w:szCs w:val="20"/>
        </w:rPr>
      </w:pPr>
      <w:r>
        <w:rPr>
          <w:rFonts w:ascii="宋体" w:hAnsi="宋体" w:eastAsia="宋体" w:cs="宋体"/>
          <w:spacing w:val="11"/>
          <w:sz w:val="20"/>
          <w:szCs w:val="20"/>
        </w:rPr>
        <w:t>2.能熟练驾驶三种以上的常用筑路机械进行高质量施工作业。</w:t>
      </w:r>
    </w:p>
    <w:p w14:paraId="6130C2A7">
      <w:pPr>
        <w:spacing w:before="63" w:line="219" w:lineRule="auto"/>
        <w:ind w:left="399"/>
        <w:rPr>
          <w:rFonts w:ascii="宋体" w:hAnsi="宋体" w:eastAsia="宋体" w:cs="宋体"/>
          <w:sz w:val="22"/>
          <w:szCs w:val="22"/>
        </w:rPr>
      </w:pPr>
      <w:r>
        <w:rPr>
          <w:rFonts w:ascii="宋体" w:hAnsi="宋体" w:eastAsia="宋体" w:cs="宋体"/>
          <w:spacing w:val="-7"/>
          <w:sz w:val="22"/>
          <w:szCs w:val="22"/>
        </w:rPr>
        <w:t>3.能熟练维护保养常用筑路机械。</w:t>
      </w:r>
    </w:p>
    <w:p w14:paraId="085704DC">
      <w:pPr>
        <w:spacing w:before="41" w:line="219" w:lineRule="auto"/>
        <w:ind w:left="399"/>
        <w:rPr>
          <w:rFonts w:ascii="宋体" w:hAnsi="宋体" w:eastAsia="宋体" w:cs="宋体"/>
          <w:sz w:val="22"/>
          <w:szCs w:val="22"/>
        </w:rPr>
      </w:pPr>
      <w:r>
        <w:rPr>
          <w:rFonts w:ascii="宋体" w:hAnsi="宋体" w:eastAsia="宋体" w:cs="宋体"/>
          <w:spacing w:val="-7"/>
          <w:sz w:val="22"/>
          <w:szCs w:val="22"/>
        </w:rPr>
        <w:t>4.能运用所学知识进行技术革新和技术改造。</w:t>
      </w:r>
    </w:p>
    <w:p w14:paraId="60E0C2B5">
      <w:pPr>
        <w:spacing w:before="9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筑路工(6-29-02-0</w:t>
      </w:r>
      <w:r>
        <w:rPr>
          <w:rFonts w:ascii="宋体" w:hAnsi="宋体" w:eastAsia="宋体" w:cs="宋体"/>
          <w:spacing w:val="7"/>
          <w:sz w:val="22"/>
          <w:szCs w:val="22"/>
        </w:rPr>
        <w:t>3)</w:t>
      </w:r>
    </w:p>
    <w:p w14:paraId="5734765C">
      <w:pPr>
        <w:spacing w:before="1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筑路工</w:t>
      </w:r>
    </w:p>
    <w:p w14:paraId="0A5D4576">
      <w:pPr>
        <w:spacing w:before="6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78AD128F">
      <w:pPr>
        <w:spacing w:before="65" w:line="270" w:lineRule="auto"/>
        <w:ind w:right="43" w:firstLine="399"/>
        <w:rPr>
          <w:rFonts w:ascii="宋体" w:hAnsi="宋体" w:eastAsia="宋体" w:cs="宋体"/>
          <w:sz w:val="22"/>
          <w:szCs w:val="22"/>
        </w:rPr>
      </w:pPr>
      <w:r>
        <w:rPr>
          <w:rFonts w:ascii="宋体" w:hAnsi="宋体" w:eastAsia="宋体" w:cs="宋体"/>
          <w:spacing w:val="-11"/>
          <w:sz w:val="22"/>
          <w:szCs w:val="22"/>
        </w:rPr>
        <w:t>公路工程、公路机械化施工与管理、筑路机械新技术、筑路机械驾驶与维修、公路工程</w:t>
      </w:r>
      <w:r>
        <w:rPr>
          <w:rFonts w:ascii="宋体" w:hAnsi="宋体" w:eastAsia="宋体" w:cs="宋体"/>
          <w:spacing w:val="4"/>
          <w:sz w:val="22"/>
          <w:szCs w:val="22"/>
        </w:rPr>
        <w:t xml:space="preserve"> </w:t>
      </w:r>
      <w:r>
        <w:rPr>
          <w:rFonts w:ascii="宋体" w:hAnsi="宋体" w:eastAsia="宋体" w:cs="宋体"/>
          <w:spacing w:val="-11"/>
          <w:sz w:val="22"/>
          <w:szCs w:val="22"/>
        </w:rPr>
        <w:t>机械电气与电子控制装置、公路机械液压系统故障判断与排除等。</w:t>
      </w:r>
    </w:p>
    <w:p w14:paraId="51249791">
      <w:pPr>
        <w:spacing w:before="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对应下一级专业编码：0413-4</w:t>
      </w:r>
    </w:p>
    <w:p w14:paraId="18229D62">
      <w:pPr>
        <w:spacing w:line="221" w:lineRule="auto"/>
        <w:rPr>
          <w:rFonts w:ascii="黑体" w:hAnsi="黑体" w:eastAsia="黑体" w:cs="黑体"/>
          <w:sz w:val="19"/>
          <w:szCs w:val="19"/>
        </w:rPr>
        <w:sectPr>
          <w:footerReference r:id="rId222" w:type="default"/>
          <w:pgSz w:w="10770" w:h="15080"/>
          <w:pgMar w:top="400" w:right="1319" w:bottom="1214" w:left="1059" w:header="0" w:footer="958" w:gutter="0"/>
          <w:cols w:space="720" w:num="1"/>
        </w:sectPr>
      </w:pPr>
    </w:p>
    <w:p w14:paraId="534ED658">
      <w:pPr>
        <w:pStyle w:val="2"/>
        <w:spacing w:line="269" w:lineRule="auto"/>
      </w:pPr>
    </w:p>
    <w:p w14:paraId="31297FF3">
      <w:pPr>
        <w:pStyle w:val="2"/>
        <w:spacing w:line="269" w:lineRule="auto"/>
      </w:pPr>
    </w:p>
    <w:p w14:paraId="42C426DD">
      <w:pPr>
        <w:pStyle w:val="2"/>
        <w:spacing w:line="270" w:lineRule="auto"/>
      </w:pPr>
    </w:p>
    <w:p w14:paraId="19C72AC3">
      <w:pPr>
        <w:pStyle w:val="2"/>
        <w:spacing w:line="270" w:lineRule="auto"/>
      </w:pPr>
    </w:p>
    <w:p w14:paraId="17EFE1D4">
      <w:pPr>
        <w:pStyle w:val="2"/>
        <w:spacing w:line="270" w:lineRule="auto"/>
      </w:pPr>
    </w:p>
    <w:p w14:paraId="29163222">
      <w:pPr>
        <w:spacing w:before="91" w:line="219" w:lineRule="auto"/>
        <w:ind w:left="2649"/>
        <w:rPr>
          <w:rFonts w:ascii="宋体" w:hAnsi="宋体" w:eastAsia="宋体" w:cs="宋体"/>
          <w:sz w:val="28"/>
          <w:szCs w:val="28"/>
        </w:rPr>
      </w:pPr>
      <w:bookmarkStart w:id="299" w:name="bookmark1235"/>
      <w:bookmarkEnd w:id="299"/>
      <w:r>
        <w:rPr>
          <w:rFonts w:ascii="Times New Roman" w:hAnsi="Times New Roman" w:eastAsia="Times New Roman" w:cs="Times New Roman"/>
          <w:b/>
          <w:bCs/>
          <w:spacing w:val="-15"/>
          <w:sz w:val="28"/>
          <w:szCs w:val="28"/>
        </w:rPr>
        <w:t xml:space="preserve">0414    </w:t>
      </w:r>
      <w:r>
        <w:rPr>
          <w:rFonts w:ascii="宋体" w:hAnsi="宋体" w:eastAsia="宋体" w:cs="宋体"/>
          <w:b/>
          <w:bCs/>
          <w:spacing w:val="-15"/>
          <w:sz w:val="28"/>
          <w:szCs w:val="28"/>
        </w:rPr>
        <w:t>高速公路收费与监控</w:t>
      </w:r>
    </w:p>
    <w:p w14:paraId="3B075BB7">
      <w:pPr>
        <w:spacing w:before="141" w:line="220" w:lineRule="auto"/>
        <w:ind w:left="3490"/>
        <w:outlineLvl w:val="1"/>
        <w:rPr>
          <w:rFonts w:ascii="宋体" w:hAnsi="宋体" w:eastAsia="宋体" w:cs="宋体"/>
          <w:sz w:val="26"/>
          <w:szCs w:val="26"/>
        </w:rPr>
      </w:pPr>
      <w:bookmarkStart w:id="300" w:name="bookmark402"/>
      <w:bookmarkEnd w:id="300"/>
      <w:bookmarkStart w:id="301" w:name="bookmark400"/>
      <w:bookmarkEnd w:id="301"/>
      <w:r>
        <w:rPr>
          <w:rFonts w:ascii="Times New Roman" w:hAnsi="Times New Roman" w:eastAsia="Times New Roman" w:cs="Times New Roman"/>
          <w:spacing w:val="-4"/>
          <w:sz w:val="26"/>
          <w:szCs w:val="26"/>
        </w:rPr>
        <w:t>0414-4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65EE0B4E">
      <w:pPr>
        <w:spacing w:before="224" w:line="221" w:lineRule="auto"/>
        <w:ind w:left="410"/>
        <w:rPr>
          <w:rFonts w:ascii="黑体" w:hAnsi="黑体" w:eastAsia="黑体" w:cs="黑体"/>
          <w:sz w:val="19"/>
          <w:szCs w:val="19"/>
        </w:rPr>
      </w:pPr>
      <w:r>
        <w:rPr>
          <w:rFonts w:ascii="黑体" w:hAnsi="黑体" w:eastAsia="黑体" w:cs="黑体"/>
          <w:spacing w:val="15"/>
          <w:sz w:val="19"/>
          <w:szCs w:val="19"/>
        </w:rPr>
        <w:t>专业编码：0414-4</w:t>
      </w:r>
    </w:p>
    <w:p w14:paraId="4FA31FFE">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高速公路收费与监控</w:t>
      </w:r>
    </w:p>
    <w:p w14:paraId="5E0B864C">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培养从事高速公路收费和监控工作的中级技能人</w:t>
      </w:r>
      <w:r>
        <w:rPr>
          <w:rFonts w:ascii="宋体" w:hAnsi="宋体" w:eastAsia="宋体" w:cs="宋体"/>
          <w:spacing w:val="-11"/>
          <w:sz w:val="22"/>
          <w:szCs w:val="22"/>
        </w:rPr>
        <w:t>才。</w:t>
      </w:r>
    </w:p>
    <w:p w14:paraId="7099A94C">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AF07FB4">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6E89A77">
      <w:pPr>
        <w:spacing w:before="56"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有获取新知识、新技能的意识和能力，能适应不断变化的职业社会；了解高速公路收费与监</w:t>
      </w:r>
      <w:r>
        <w:rPr>
          <w:rFonts w:ascii="宋体" w:hAnsi="宋体" w:eastAsia="宋体" w:cs="宋体"/>
          <w:spacing w:val="18"/>
          <w:sz w:val="22"/>
          <w:szCs w:val="22"/>
        </w:rPr>
        <w:t xml:space="preserve"> </w:t>
      </w:r>
      <w:r>
        <w:rPr>
          <w:rFonts w:ascii="宋体" w:hAnsi="宋体" w:eastAsia="宋体" w:cs="宋体"/>
          <w:spacing w:val="-11"/>
          <w:sz w:val="22"/>
          <w:szCs w:val="22"/>
        </w:rPr>
        <w:t>控工作流程；具有较强的语言沟通能力、合作协调能力、积极的服务意识和吃苦耐劳的</w:t>
      </w:r>
      <w:r>
        <w:rPr>
          <w:rFonts w:ascii="宋体" w:hAnsi="宋体" w:eastAsia="宋体" w:cs="宋体"/>
          <w:spacing w:val="-12"/>
          <w:sz w:val="22"/>
          <w:szCs w:val="22"/>
        </w:rPr>
        <w:t>服务</w:t>
      </w:r>
      <w:r>
        <w:rPr>
          <w:rFonts w:ascii="宋体" w:hAnsi="宋体" w:eastAsia="宋体" w:cs="宋体"/>
          <w:sz w:val="22"/>
          <w:szCs w:val="22"/>
        </w:rPr>
        <w:t xml:space="preserve"> </w:t>
      </w:r>
      <w:r>
        <w:rPr>
          <w:rFonts w:ascii="宋体" w:hAnsi="宋体" w:eastAsia="宋体" w:cs="宋体"/>
          <w:spacing w:val="-11"/>
          <w:sz w:val="22"/>
          <w:szCs w:val="22"/>
        </w:rPr>
        <w:t>精神；具有安全意识，重视环境保护，并能解决一般性专业问题。同时具有下列专业能力：</w:t>
      </w:r>
    </w:p>
    <w:p w14:paraId="2539F469">
      <w:pPr>
        <w:spacing w:before="16" w:line="245" w:lineRule="auto"/>
        <w:ind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能按照规范正确使用高速公路收费和监控设施、设备，进行设备日常保养，确保操</w:t>
      </w:r>
      <w:r>
        <w:rPr>
          <w:rFonts w:ascii="宋体" w:hAnsi="宋体" w:eastAsia="宋体" w:cs="宋体"/>
          <w:spacing w:val="14"/>
          <w:sz w:val="22"/>
          <w:szCs w:val="22"/>
        </w:rPr>
        <w:t xml:space="preserve"> </w:t>
      </w:r>
      <w:r>
        <w:rPr>
          <w:rFonts w:ascii="宋体" w:hAnsi="宋体" w:eastAsia="宋体" w:cs="宋体"/>
          <w:spacing w:val="-8"/>
          <w:sz w:val="22"/>
          <w:szCs w:val="22"/>
        </w:rPr>
        <w:t>作安全。</w:t>
      </w:r>
    </w:p>
    <w:p w14:paraId="742B6238">
      <w:pPr>
        <w:spacing w:before="4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能按文明礼貌服务规范，独立完成高速公路车辆通行费收取工作。</w:t>
      </w:r>
    </w:p>
    <w:p w14:paraId="1A95222E">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能独立完成高速公路监控工作。</w:t>
      </w:r>
    </w:p>
    <w:p w14:paraId="0563D599">
      <w:pPr>
        <w:spacing w:before="7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21"/>
          <w:w w:val="101"/>
          <w:sz w:val="20"/>
          <w:szCs w:val="20"/>
        </w:rPr>
        <w:t xml:space="preserve">  </w:t>
      </w:r>
      <w:r>
        <w:rPr>
          <w:rFonts w:ascii="宋体" w:hAnsi="宋体" w:eastAsia="宋体" w:cs="宋体"/>
          <w:spacing w:val="8"/>
          <w:sz w:val="20"/>
          <w:szCs w:val="20"/>
        </w:rPr>
        <w:t>能排除收费和监控设备一般故障。</w:t>
      </w:r>
    </w:p>
    <w:p w14:paraId="6EAD3D74">
      <w:pPr>
        <w:spacing w:before="52"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能按要求为司乘人员提供便民服务。</w:t>
      </w:r>
    </w:p>
    <w:p w14:paraId="389F0328">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能按规范为司乘人员提供道路咨询服务。</w:t>
      </w:r>
    </w:p>
    <w:p w14:paraId="1770723A">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能处置收费车道一般突发事件。</w:t>
      </w:r>
    </w:p>
    <w:p w14:paraId="6215E320">
      <w:pPr>
        <w:spacing w:before="57" w:line="221" w:lineRule="auto"/>
        <w:ind w:left="410"/>
        <w:rPr>
          <w:rFonts w:ascii="宋体" w:hAnsi="宋体" w:eastAsia="宋体" w:cs="宋体"/>
          <w:sz w:val="22"/>
          <w:szCs w:val="22"/>
        </w:rPr>
      </w:pPr>
      <w:r>
        <w:rPr>
          <w:rFonts w:ascii="黑体" w:hAnsi="黑体" w:eastAsia="黑体" w:cs="黑体"/>
          <w:spacing w:val="5"/>
          <w:sz w:val="22"/>
          <w:szCs w:val="22"/>
        </w:rPr>
        <w:t>对应或相关职业</w:t>
      </w:r>
      <w:r>
        <w:rPr>
          <w:rFonts w:ascii="黑体" w:hAnsi="黑体" w:eastAsia="黑体" w:cs="黑体"/>
          <w:spacing w:val="-31"/>
          <w:sz w:val="22"/>
          <w:szCs w:val="22"/>
        </w:rPr>
        <w:t xml:space="preserve"> </w:t>
      </w:r>
      <w:r>
        <w:rPr>
          <w:rFonts w:ascii="黑体" w:hAnsi="黑体" w:eastAsia="黑体" w:cs="黑体"/>
          <w:spacing w:val="5"/>
          <w:sz w:val="22"/>
          <w:szCs w:val="22"/>
        </w:rPr>
        <w:t>(工种):</w:t>
      </w:r>
      <w:r>
        <w:rPr>
          <w:rFonts w:ascii="宋体" w:hAnsi="宋体" w:eastAsia="宋体" w:cs="宋体"/>
          <w:spacing w:val="5"/>
          <w:sz w:val="22"/>
          <w:szCs w:val="22"/>
        </w:rPr>
        <w:t>路况信息监控员(4-02</w:t>
      </w:r>
      <w:r>
        <w:rPr>
          <w:rFonts w:ascii="宋体" w:hAnsi="宋体" w:eastAsia="宋体" w:cs="宋体"/>
          <w:spacing w:val="4"/>
          <w:sz w:val="22"/>
          <w:szCs w:val="22"/>
        </w:rPr>
        <w:t>-02-06)</w:t>
      </w:r>
    </w:p>
    <w:p w14:paraId="589EBB29">
      <w:pPr>
        <w:spacing w:before="37" w:line="221" w:lineRule="auto"/>
        <w:ind w:left="410"/>
        <w:rPr>
          <w:rFonts w:ascii="黑体" w:hAnsi="黑体" w:eastAsia="黑体" w:cs="黑体"/>
          <w:sz w:val="22"/>
          <w:szCs w:val="22"/>
        </w:rPr>
      </w:pPr>
      <w:r>
        <w:rPr>
          <w:rFonts w:ascii="黑体" w:hAnsi="黑体" w:eastAsia="黑体" w:cs="黑体"/>
          <w:spacing w:val="3"/>
          <w:sz w:val="22"/>
          <w:szCs w:val="22"/>
        </w:rPr>
        <w:t>职业资格(职业技能等级):</w:t>
      </w:r>
    </w:p>
    <w:p w14:paraId="24EDD658">
      <w:pPr>
        <w:spacing w:before="36" w:line="221" w:lineRule="auto"/>
        <w:ind w:left="410"/>
        <w:rPr>
          <w:rFonts w:ascii="黑体" w:hAnsi="黑体" w:eastAsia="黑体" w:cs="黑体"/>
          <w:sz w:val="22"/>
          <w:szCs w:val="22"/>
        </w:rPr>
      </w:pPr>
      <w:r>
        <w:rPr>
          <w:rFonts w:ascii="黑体" w:hAnsi="黑体" w:eastAsia="黑体" w:cs="黑体"/>
          <w:spacing w:val="-9"/>
          <w:sz w:val="22"/>
          <w:szCs w:val="22"/>
        </w:rPr>
        <w:t>专业主要教学内容：</w:t>
      </w:r>
    </w:p>
    <w:p w14:paraId="4A2F7DE4">
      <w:pPr>
        <w:spacing w:before="79" w:line="271" w:lineRule="auto"/>
        <w:ind w:right="3" w:firstLine="410"/>
        <w:rPr>
          <w:rFonts w:ascii="宋体" w:hAnsi="宋体" w:eastAsia="宋体" w:cs="宋体"/>
          <w:sz w:val="22"/>
          <w:szCs w:val="22"/>
        </w:rPr>
      </w:pPr>
      <w:r>
        <w:rPr>
          <w:rFonts w:ascii="宋体" w:hAnsi="宋体" w:eastAsia="宋体" w:cs="宋体"/>
          <w:spacing w:val="-10"/>
          <w:sz w:val="22"/>
          <w:szCs w:val="22"/>
        </w:rPr>
        <w:t>计算机应用基础、服务礼仪、高速公路概论、电工电子基</w:t>
      </w:r>
      <w:r>
        <w:rPr>
          <w:rFonts w:ascii="宋体" w:hAnsi="宋体" w:eastAsia="宋体" w:cs="宋体"/>
          <w:spacing w:val="-11"/>
          <w:sz w:val="22"/>
          <w:szCs w:val="22"/>
        </w:rPr>
        <w:t>础、高速公路收费、高速公路</w:t>
      </w:r>
      <w:r>
        <w:rPr>
          <w:rFonts w:ascii="宋体" w:hAnsi="宋体" w:eastAsia="宋体" w:cs="宋体"/>
          <w:sz w:val="22"/>
          <w:szCs w:val="22"/>
        </w:rPr>
        <w:t xml:space="preserve"> </w:t>
      </w:r>
      <w:r>
        <w:rPr>
          <w:rFonts w:ascii="宋体" w:hAnsi="宋体" w:eastAsia="宋体" w:cs="宋体"/>
          <w:spacing w:val="-8"/>
          <w:sz w:val="22"/>
          <w:szCs w:val="22"/>
        </w:rPr>
        <w:t>监控等。</w:t>
      </w:r>
    </w:p>
    <w:p w14:paraId="362548B8">
      <w:pPr>
        <w:spacing w:before="1" w:line="221" w:lineRule="auto"/>
        <w:ind w:left="410"/>
        <w:rPr>
          <w:rFonts w:ascii="黑体" w:hAnsi="黑体" w:eastAsia="黑体" w:cs="黑体"/>
          <w:sz w:val="19"/>
          <w:szCs w:val="19"/>
        </w:rPr>
      </w:pPr>
      <w:r>
        <w:rPr>
          <w:rFonts w:ascii="黑体" w:hAnsi="黑体" w:eastAsia="黑体" w:cs="黑体"/>
          <w:spacing w:val="18"/>
          <w:sz w:val="19"/>
          <w:szCs w:val="19"/>
        </w:rPr>
        <w:t>对应上一级专业编码：0414-3</w:t>
      </w:r>
    </w:p>
    <w:p w14:paraId="0EF5BFE5">
      <w:pPr>
        <w:spacing w:before="207" w:line="219" w:lineRule="auto"/>
        <w:ind w:left="3490"/>
        <w:rPr>
          <w:rFonts w:ascii="宋体" w:hAnsi="宋体" w:eastAsia="宋体" w:cs="宋体"/>
          <w:sz w:val="24"/>
          <w:szCs w:val="24"/>
        </w:rPr>
      </w:pPr>
      <w:r>
        <w:rPr>
          <w:rFonts w:ascii="Times New Roman" w:hAnsi="Times New Roman" w:eastAsia="Times New Roman" w:cs="Times New Roman"/>
          <w:spacing w:val="-1"/>
          <w:sz w:val="24"/>
          <w:szCs w:val="24"/>
        </w:rPr>
        <w:t>0414-3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49E582E">
      <w:pPr>
        <w:spacing w:before="231" w:line="221" w:lineRule="auto"/>
        <w:ind w:left="410"/>
        <w:rPr>
          <w:rFonts w:ascii="黑体" w:hAnsi="黑体" w:eastAsia="黑体" w:cs="黑体"/>
          <w:sz w:val="19"/>
          <w:szCs w:val="19"/>
        </w:rPr>
      </w:pPr>
      <w:r>
        <w:rPr>
          <w:rFonts w:ascii="黑体" w:hAnsi="黑体" w:eastAsia="黑体" w:cs="黑体"/>
          <w:spacing w:val="16"/>
          <w:sz w:val="19"/>
          <w:szCs w:val="19"/>
        </w:rPr>
        <w:t>专业编码：0414-3</w:t>
      </w:r>
    </w:p>
    <w:p w14:paraId="445F4D6F">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高速公路收费与监控</w:t>
      </w:r>
    </w:p>
    <w:p w14:paraId="78E4D910">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培养从事高速公路收费和监控工作的高级技能人才(高级工)。</w:t>
      </w:r>
    </w:p>
    <w:p w14:paraId="6ED174B6">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6BA3E380">
      <w:pPr>
        <w:spacing w:before="7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E6B0AC7">
      <w:pPr>
        <w:spacing w:before="3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有获取新知识、新技能的意识和能力，能适应不断变化的职业社会；了解高速公路收费与监</w:t>
      </w:r>
      <w:r>
        <w:rPr>
          <w:rFonts w:ascii="宋体" w:hAnsi="宋体" w:eastAsia="宋体" w:cs="宋体"/>
          <w:spacing w:val="18"/>
          <w:sz w:val="22"/>
          <w:szCs w:val="22"/>
        </w:rPr>
        <w:t xml:space="preserve"> </w:t>
      </w:r>
      <w:r>
        <w:rPr>
          <w:rFonts w:ascii="宋体" w:hAnsi="宋体" w:eastAsia="宋体" w:cs="宋体"/>
          <w:spacing w:val="-11"/>
          <w:sz w:val="22"/>
          <w:szCs w:val="22"/>
        </w:rPr>
        <w:t>控工作流程；具有较强的语言沟通能力、合作协调能力、积极的服务意识和吃苦耐劳的</w:t>
      </w:r>
      <w:r>
        <w:rPr>
          <w:rFonts w:ascii="宋体" w:hAnsi="宋体" w:eastAsia="宋体" w:cs="宋体"/>
          <w:spacing w:val="-12"/>
          <w:sz w:val="22"/>
          <w:szCs w:val="22"/>
        </w:rPr>
        <w:t>服务</w:t>
      </w:r>
      <w:r>
        <w:rPr>
          <w:rFonts w:ascii="宋体" w:hAnsi="宋体" w:eastAsia="宋体" w:cs="宋体"/>
          <w:sz w:val="22"/>
          <w:szCs w:val="22"/>
        </w:rPr>
        <w:t xml:space="preserve"> </w:t>
      </w:r>
      <w:r>
        <w:rPr>
          <w:rFonts w:ascii="宋体" w:hAnsi="宋体" w:eastAsia="宋体" w:cs="宋体"/>
          <w:spacing w:val="-11"/>
          <w:sz w:val="22"/>
          <w:szCs w:val="22"/>
        </w:rPr>
        <w:t>精神；具有安全意识，重视环境保护；具有应对非常规问题的能力；能指导他人进行工作或</w:t>
      </w:r>
      <w:r>
        <w:rPr>
          <w:rFonts w:ascii="宋体" w:hAnsi="宋体" w:eastAsia="宋体" w:cs="宋体"/>
          <w:spacing w:val="18"/>
          <w:sz w:val="22"/>
          <w:szCs w:val="22"/>
        </w:rPr>
        <w:t xml:space="preserve"> </w:t>
      </w:r>
      <w:r>
        <w:rPr>
          <w:rFonts w:ascii="宋体" w:hAnsi="宋体" w:eastAsia="宋体" w:cs="宋体"/>
          <w:spacing w:val="-12"/>
          <w:sz w:val="22"/>
          <w:szCs w:val="22"/>
        </w:rPr>
        <w:t>协助培训一般操作人员。同时具有下列专业能力：</w:t>
      </w:r>
    </w:p>
    <w:p w14:paraId="18917A17">
      <w:pPr>
        <w:spacing w:line="261" w:lineRule="auto"/>
        <w:rPr>
          <w:rFonts w:ascii="宋体" w:hAnsi="宋体" w:eastAsia="宋体" w:cs="宋体"/>
          <w:sz w:val="22"/>
          <w:szCs w:val="22"/>
        </w:rPr>
        <w:sectPr>
          <w:footerReference r:id="rId223" w:type="default"/>
          <w:pgSz w:w="10770" w:h="15080"/>
          <w:pgMar w:top="400" w:right="1118" w:bottom="1214" w:left="1269" w:header="0" w:footer="958" w:gutter="0"/>
          <w:cols w:space="720" w:num="1"/>
        </w:sectPr>
      </w:pPr>
    </w:p>
    <w:p w14:paraId="35D46256">
      <w:pPr>
        <w:pStyle w:val="2"/>
        <w:spacing w:line="272" w:lineRule="auto"/>
      </w:pPr>
    </w:p>
    <w:p w14:paraId="7B8C47C9">
      <w:pPr>
        <w:pStyle w:val="2"/>
        <w:spacing w:line="272" w:lineRule="auto"/>
      </w:pPr>
    </w:p>
    <w:p w14:paraId="132EBC2B">
      <w:pPr>
        <w:pStyle w:val="2"/>
        <w:spacing w:line="272" w:lineRule="auto"/>
      </w:pPr>
    </w:p>
    <w:p w14:paraId="1D69EE27">
      <w:pPr>
        <w:pStyle w:val="2"/>
        <w:spacing w:line="273" w:lineRule="auto"/>
      </w:pPr>
    </w:p>
    <w:p w14:paraId="35E4A557">
      <w:pPr>
        <w:spacing w:before="72"/>
        <w:ind w:firstLine="399"/>
        <w:rPr>
          <w:rFonts w:ascii="宋体" w:hAnsi="宋体" w:eastAsia="宋体" w:cs="宋体"/>
          <w:sz w:val="22"/>
          <w:szCs w:val="22"/>
        </w:rPr>
      </w:pPr>
      <w:bookmarkStart w:id="302" w:name="bookmark1236"/>
      <w:bookmarkEnd w:id="302"/>
      <w:r>
        <w:rPr>
          <w:rFonts w:ascii="宋体" w:hAnsi="宋体" w:eastAsia="宋体" w:cs="宋体"/>
          <w:spacing w:val="-4"/>
          <w:sz w:val="22"/>
          <w:szCs w:val="22"/>
        </w:rPr>
        <w:t>1.</w:t>
      </w:r>
      <w:r>
        <w:rPr>
          <w:rFonts w:ascii="宋体" w:hAnsi="宋体" w:eastAsia="宋体" w:cs="宋体"/>
          <w:spacing w:val="-65"/>
          <w:sz w:val="22"/>
          <w:szCs w:val="22"/>
        </w:rPr>
        <w:t xml:space="preserve"> </w:t>
      </w:r>
      <w:r>
        <w:rPr>
          <w:rFonts w:ascii="宋体" w:hAnsi="宋体" w:eastAsia="宋体" w:cs="宋体"/>
          <w:spacing w:val="-4"/>
          <w:sz w:val="22"/>
          <w:szCs w:val="22"/>
        </w:rPr>
        <w:t>能按照规范熟练、正确使用高速公路收费和监控设施、设备，进行设备日</w:t>
      </w:r>
      <w:r>
        <w:rPr>
          <w:rFonts w:ascii="宋体" w:hAnsi="宋体" w:eastAsia="宋体" w:cs="宋体"/>
          <w:spacing w:val="-5"/>
          <w:sz w:val="22"/>
          <w:szCs w:val="22"/>
        </w:rPr>
        <w:t>常保养，</w:t>
      </w:r>
      <w:r>
        <w:rPr>
          <w:rFonts w:ascii="宋体" w:hAnsi="宋体" w:eastAsia="宋体" w:cs="宋体"/>
          <w:sz w:val="22"/>
          <w:szCs w:val="22"/>
        </w:rPr>
        <w:t xml:space="preserve"> </w:t>
      </w:r>
      <w:r>
        <w:rPr>
          <w:rFonts w:ascii="宋体" w:hAnsi="宋体" w:eastAsia="宋体" w:cs="宋体"/>
          <w:spacing w:val="-10"/>
          <w:sz w:val="22"/>
          <w:szCs w:val="22"/>
        </w:rPr>
        <w:t>确保操作安全。</w:t>
      </w:r>
    </w:p>
    <w:p w14:paraId="646979A9">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能按文明礼貌服务规范，独立完成高速公路车辆通行费收取工作。</w:t>
      </w:r>
    </w:p>
    <w:p w14:paraId="5BEB3B5D">
      <w:pPr>
        <w:spacing w:before="50"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能独立完成高速公路监控工作，并对工作流程加以改进完善。</w:t>
      </w:r>
    </w:p>
    <w:p w14:paraId="2CF2013E">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能排除收费和监控设备较复杂的故障。</w:t>
      </w:r>
    </w:p>
    <w:p w14:paraId="32E4F7A9">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能组织相关人员为司乘人员提供必需的便民服务。</w:t>
      </w:r>
    </w:p>
    <w:p w14:paraId="658ABB5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能根据气象状况编写发布路况信息。</w:t>
      </w:r>
    </w:p>
    <w:p w14:paraId="54DDC7ED">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能处置收费车道较复杂的突发事件。</w:t>
      </w:r>
    </w:p>
    <w:p w14:paraId="73CF5755">
      <w:pPr>
        <w:spacing w:before="57"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6"/>
          <w:sz w:val="22"/>
          <w:szCs w:val="22"/>
        </w:rPr>
        <w:t>路况信息监控员</w:t>
      </w:r>
      <w:r>
        <w:rPr>
          <w:rFonts w:ascii="宋体" w:hAnsi="宋体" w:eastAsia="宋体" w:cs="宋体"/>
          <w:spacing w:val="5"/>
          <w:sz w:val="22"/>
          <w:szCs w:val="22"/>
        </w:rPr>
        <w:t>(4-02-02-06)</w:t>
      </w:r>
    </w:p>
    <w:p w14:paraId="17A707FD">
      <w:pPr>
        <w:spacing w:before="76"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6C2CD092">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93C4B2C">
      <w:pPr>
        <w:spacing w:before="57" w:line="263" w:lineRule="auto"/>
        <w:ind w:right="60" w:firstLine="399"/>
        <w:rPr>
          <w:rFonts w:ascii="宋体" w:hAnsi="宋体" w:eastAsia="宋体" w:cs="宋体"/>
          <w:sz w:val="22"/>
          <w:szCs w:val="22"/>
        </w:rPr>
      </w:pPr>
      <w:r>
        <w:rPr>
          <w:rFonts w:ascii="宋体" w:hAnsi="宋体" w:eastAsia="宋体" w:cs="宋体"/>
          <w:spacing w:val="-5"/>
          <w:sz w:val="22"/>
          <w:szCs w:val="22"/>
        </w:rPr>
        <w:t>计算机应用基础、服务礼仪、服务英语、电工电子基础、高速公路收费、高速公路监</w:t>
      </w:r>
      <w:r>
        <w:rPr>
          <w:rFonts w:ascii="宋体" w:hAnsi="宋体" w:eastAsia="宋体" w:cs="宋体"/>
          <w:spacing w:val="13"/>
          <w:sz w:val="22"/>
          <w:szCs w:val="22"/>
        </w:rPr>
        <w:t xml:space="preserve"> </w:t>
      </w:r>
      <w:r>
        <w:rPr>
          <w:rFonts w:ascii="宋体" w:hAnsi="宋体" w:eastAsia="宋体" w:cs="宋体"/>
          <w:spacing w:val="-10"/>
          <w:sz w:val="22"/>
          <w:szCs w:val="22"/>
        </w:rPr>
        <w:t>控、统计基础等。</w:t>
      </w:r>
    </w:p>
    <w:p w14:paraId="0330D1DF">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对应下一级专业编码：0414-4</w:t>
      </w:r>
    </w:p>
    <w:p w14:paraId="70D74027">
      <w:pPr>
        <w:pStyle w:val="2"/>
        <w:spacing w:line="257" w:lineRule="auto"/>
      </w:pPr>
    </w:p>
    <w:p w14:paraId="6F1323B7">
      <w:pPr>
        <w:spacing w:before="85" w:line="219" w:lineRule="auto"/>
        <w:ind w:left="3293"/>
        <w:rPr>
          <w:rFonts w:ascii="宋体" w:hAnsi="宋体" w:eastAsia="宋体" w:cs="宋体"/>
          <w:sz w:val="26"/>
          <w:szCs w:val="26"/>
        </w:rPr>
      </w:pPr>
      <w:r>
        <w:rPr>
          <w:rFonts w:ascii="宋体" w:hAnsi="宋体" w:eastAsia="宋体" w:cs="宋体"/>
          <w:b/>
          <w:bCs/>
          <w:spacing w:val="-2"/>
          <w:sz w:val="26"/>
          <w:szCs w:val="26"/>
        </w:rPr>
        <w:t>0415</w:t>
      </w:r>
      <w:r>
        <w:rPr>
          <w:rFonts w:ascii="宋体" w:hAnsi="宋体" w:eastAsia="宋体" w:cs="宋体"/>
          <w:spacing w:val="106"/>
          <w:sz w:val="26"/>
          <w:szCs w:val="26"/>
        </w:rPr>
        <w:t xml:space="preserve"> </w:t>
      </w:r>
      <w:r>
        <w:rPr>
          <w:rFonts w:ascii="宋体" w:hAnsi="宋体" w:eastAsia="宋体" w:cs="宋体"/>
          <w:b/>
          <w:bCs/>
          <w:spacing w:val="-2"/>
          <w:sz w:val="26"/>
          <w:szCs w:val="26"/>
        </w:rPr>
        <w:t>现代物流</w:t>
      </w:r>
    </w:p>
    <w:p w14:paraId="3F9A943B">
      <w:pPr>
        <w:spacing w:before="175" w:line="220" w:lineRule="auto"/>
        <w:ind w:left="3469"/>
        <w:rPr>
          <w:rFonts w:ascii="宋体" w:hAnsi="宋体" w:eastAsia="宋体" w:cs="宋体"/>
          <w:sz w:val="24"/>
          <w:szCs w:val="24"/>
        </w:rPr>
      </w:pPr>
      <w:r>
        <w:rPr>
          <w:rFonts w:ascii="Times New Roman" w:hAnsi="Times New Roman" w:eastAsia="Times New Roman" w:cs="Times New Roman"/>
          <w:spacing w:val="-5"/>
          <w:sz w:val="24"/>
          <w:szCs w:val="24"/>
        </w:rPr>
        <w:t xml:space="preserve">0415-4    </w:t>
      </w:r>
      <w:r>
        <w:rPr>
          <w:rFonts w:ascii="宋体" w:hAnsi="宋体" w:eastAsia="宋体" w:cs="宋体"/>
          <w:spacing w:val="-5"/>
          <w:sz w:val="24"/>
          <w:szCs w:val="24"/>
        </w:rPr>
        <w:t>中 级</w:t>
      </w:r>
    </w:p>
    <w:p w14:paraId="09434423">
      <w:pPr>
        <w:spacing w:before="220" w:line="221" w:lineRule="auto"/>
        <w:ind w:left="399"/>
        <w:rPr>
          <w:rFonts w:ascii="黑体" w:hAnsi="黑体" w:eastAsia="黑体" w:cs="黑体"/>
          <w:sz w:val="19"/>
          <w:szCs w:val="19"/>
        </w:rPr>
      </w:pPr>
      <w:r>
        <w:rPr>
          <w:rFonts w:ascii="黑体" w:hAnsi="黑体" w:eastAsia="黑体" w:cs="黑体"/>
          <w:spacing w:val="13"/>
          <w:sz w:val="19"/>
          <w:szCs w:val="19"/>
        </w:rPr>
        <w:t>专业编码：0415-4</w:t>
      </w:r>
    </w:p>
    <w:p w14:paraId="73B55BD6">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现代物流</w:t>
      </w:r>
    </w:p>
    <w:p w14:paraId="5677218B">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培养从事现代物流业务实际操作的中级技能人才。</w:t>
      </w:r>
    </w:p>
    <w:p w14:paraId="29B04C80">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0D8A3BA">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2DC0BB8">
      <w:pPr>
        <w:spacing w:before="57" w:line="261" w:lineRule="auto"/>
        <w:ind w:right="5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有获取新知识、新技能的意识和能力，能适应不断变化的职业社会；熟知现代物流实务的基</w:t>
      </w:r>
      <w:r>
        <w:rPr>
          <w:rFonts w:ascii="宋体" w:hAnsi="宋体" w:eastAsia="宋体" w:cs="宋体"/>
          <w:spacing w:val="8"/>
          <w:sz w:val="22"/>
          <w:szCs w:val="22"/>
        </w:rPr>
        <w:t xml:space="preserve"> </w:t>
      </w:r>
      <w:r>
        <w:rPr>
          <w:rFonts w:ascii="宋体" w:hAnsi="宋体" w:eastAsia="宋体" w:cs="宋体"/>
          <w:spacing w:val="-11"/>
          <w:sz w:val="22"/>
          <w:szCs w:val="22"/>
        </w:rPr>
        <w:t>本流程和操作规范，具有安全意识，重视环境保护，并能解决一般性专业问题。同时具有下</w:t>
      </w:r>
      <w:r>
        <w:rPr>
          <w:rFonts w:ascii="宋体" w:hAnsi="宋体" w:eastAsia="宋体" w:cs="宋体"/>
          <w:spacing w:val="12"/>
          <w:sz w:val="22"/>
          <w:szCs w:val="22"/>
        </w:rPr>
        <w:t xml:space="preserve"> </w:t>
      </w:r>
      <w:r>
        <w:rPr>
          <w:rFonts w:ascii="宋体" w:hAnsi="宋体" w:eastAsia="宋体" w:cs="宋体"/>
          <w:spacing w:val="-11"/>
          <w:sz w:val="22"/>
          <w:szCs w:val="22"/>
        </w:rPr>
        <w:t>列专业能力：</w:t>
      </w:r>
    </w:p>
    <w:p w14:paraId="4FE5FEDF">
      <w:pPr>
        <w:spacing w:before="16" w:line="219" w:lineRule="auto"/>
        <w:ind w:left="399"/>
        <w:rPr>
          <w:rFonts w:ascii="宋体" w:hAnsi="宋体" w:eastAsia="宋体" w:cs="宋体"/>
          <w:sz w:val="22"/>
          <w:szCs w:val="22"/>
        </w:rPr>
      </w:pPr>
      <w:r>
        <w:rPr>
          <w:rFonts w:ascii="宋体" w:hAnsi="宋体" w:eastAsia="宋体" w:cs="宋体"/>
          <w:spacing w:val="-8"/>
          <w:sz w:val="22"/>
          <w:szCs w:val="22"/>
        </w:rPr>
        <w:t>1.能运用物流信息系统解决实际问题。</w:t>
      </w:r>
    </w:p>
    <w:p w14:paraId="7AE8DE48">
      <w:pPr>
        <w:spacing w:before="57" w:line="219" w:lineRule="auto"/>
        <w:ind w:left="399"/>
        <w:rPr>
          <w:rFonts w:ascii="宋体" w:hAnsi="宋体" w:eastAsia="宋体" w:cs="宋体"/>
          <w:sz w:val="22"/>
          <w:szCs w:val="22"/>
        </w:rPr>
      </w:pPr>
      <w:r>
        <w:rPr>
          <w:rFonts w:ascii="宋体" w:hAnsi="宋体" w:eastAsia="宋体" w:cs="宋体"/>
          <w:spacing w:val="-7"/>
          <w:sz w:val="22"/>
          <w:szCs w:val="22"/>
        </w:rPr>
        <w:t>2.能叙述现代物流管理和各项物流业务的</w:t>
      </w:r>
      <w:r>
        <w:rPr>
          <w:rFonts w:ascii="宋体" w:hAnsi="宋体" w:eastAsia="宋体" w:cs="宋体"/>
          <w:spacing w:val="-8"/>
          <w:sz w:val="22"/>
          <w:szCs w:val="22"/>
        </w:rPr>
        <w:t>基本流程。</w:t>
      </w:r>
    </w:p>
    <w:p w14:paraId="0E8F5B94">
      <w:pPr>
        <w:spacing w:before="59" w:line="219" w:lineRule="auto"/>
        <w:ind w:left="399"/>
        <w:rPr>
          <w:rFonts w:ascii="宋体" w:hAnsi="宋体" w:eastAsia="宋体" w:cs="宋体"/>
          <w:sz w:val="22"/>
          <w:szCs w:val="22"/>
        </w:rPr>
      </w:pPr>
      <w:r>
        <w:rPr>
          <w:rFonts w:ascii="宋体" w:hAnsi="宋体" w:eastAsia="宋体" w:cs="宋体"/>
          <w:spacing w:val="-8"/>
          <w:sz w:val="22"/>
          <w:szCs w:val="22"/>
        </w:rPr>
        <w:t>3.能进行订单处理，根据配送计划进行分货、配货、配</w:t>
      </w:r>
      <w:r>
        <w:rPr>
          <w:rFonts w:ascii="宋体" w:hAnsi="宋体" w:eastAsia="宋体" w:cs="宋体"/>
          <w:spacing w:val="-9"/>
          <w:sz w:val="22"/>
          <w:szCs w:val="22"/>
        </w:rPr>
        <w:t>车、送货作业。</w:t>
      </w:r>
    </w:p>
    <w:p w14:paraId="59D11B7B">
      <w:pPr>
        <w:spacing w:before="39" w:line="219" w:lineRule="auto"/>
        <w:jc w:val="right"/>
        <w:rPr>
          <w:rFonts w:ascii="宋体" w:hAnsi="宋体" w:eastAsia="宋体" w:cs="宋体"/>
          <w:sz w:val="22"/>
          <w:szCs w:val="22"/>
        </w:rPr>
      </w:pPr>
      <w:r>
        <w:rPr>
          <w:rFonts w:ascii="宋体" w:hAnsi="宋体" w:eastAsia="宋体" w:cs="宋体"/>
          <w:spacing w:val="-8"/>
          <w:sz w:val="22"/>
          <w:szCs w:val="22"/>
        </w:rPr>
        <w:t>4.能进行商品验收、货物分拣、出货检查、</w:t>
      </w:r>
      <w:r>
        <w:rPr>
          <w:rFonts w:ascii="宋体" w:hAnsi="宋体" w:eastAsia="宋体" w:cs="宋体"/>
          <w:spacing w:val="-9"/>
          <w:sz w:val="22"/>
          <w:szCs w:val="22"/>
        </w:rPr>
        <w:t>货品包装、盘点、库存等作业的规范操作。</w:t>
      </w:r>
    </w:p>
    <w:p w14:paraId="79F88425">
      <w:pPr>
        <w:spacing w:before="60" w:line="245" w:lineRule="auto"/>
        <w:ind w:right="4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能操作仓储作业的装卸搬运设备、分拣输送设备、计量设备、保管</w:t>
      </w:r>
      <w:r>
        <w:rPr>
          <w:rFonts w:ascii="宋体" w:hAnsi="宋体" w:eastAsia="宋体" w:cs="宋体"/>
          <w:spacing w:val="-6"/>
          <w:sz w:val="22"/>
          <w:szCs w:val="22"/>
        </w:rPr>
        <w:t>设备、养护检验</w:t>
      </w:r>
      <w:r>
        <w:rPr>
          <w:rFonts w:ascii="宋体" w:hAnsi="宋体" w:eastAsia="宋体" w:cs="宋体"/>
          <w:sz w:val="22"/>
          <w:szCs w:val="22"/>
        </w:rPr>
        <w:t xml:space="preserve"> </w:t>
      </w:r>
      <w:r>
        <w:rPr>
          <w:rFonts w:ascii="宋体" w:hAnsi="宋体" w:eastAsia="宋体" w:cs="宋体"/>
          <w:spacing w:val="-10"/>
          <w:sz w:val="22"/>
          <w:szCs w:val="22"/>
        </w:rPr>
        <w:t>设备、消防设备。</w:t>
      </w:r>
    </w:p>
    <w:p w14:paraId="683E56E5">
      <w:pPr>
        <w:spacing w:before="32" w:line="252" w:lineRule="auto"/>
        <w:ind w:right="61" w:firstLine="399"/>
        <w:jc w:val="both"/>
        <w:rPr>
          <w:rFonts w:ascii="Times New Roman" w:hAnsi="Times New Roman" w:eastAsia="Times New Roman" w:cs="Times New Roman"/>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物流服务师</w:t>
      </w:r>
      <w:r>
        <w:rPr>
          <w:rFonts w:ascii="Times New Roman" w:hAnsi="Times New Roman" w:eastAsia="Times New Roman" w:cs="Times New Roman"/>
          <w:spacing w:val="5"/>
          <w:sz w:val="22"/>
          <w:szCs w:val="22"/>
        </w:rPr>
        <w:t xml:space="preserve">L(  </w:t>
      </w:r>
      <w:r>
        <w:rPr>
          <w:rFonts w:ascii="宋体" w:hAnsi="宋体" w:eastAsia="宋体" w:cs="宋体"/>
          <w:spacing w:val="5"/>
          <w:sz w:val="22"/>
          <w:szCs w:val="22"/>
        </w:rPr>
        <w:t>4-02-06-0</w:t>
      </w:r>
      <w:r>
        <w:rPr>
          <w:rFonts w:ascii="宋体" w:hAnsi="宋体" w:eastAsia="宋体" w:cs="宋体"/>
          <w:spacing w:val="4"/>
          <w:sz w:val="22"/>
          <w:szCs w:val="22"/>
        </w:rPr>
        <w:t>3)、</w:t>
      </w:r>
      <w:r>
        <w:rPr>
          <w:rFonts w:ascii="宋体" w:hAnsi="宋体" w:eastAsia="宋体" w:cs="宋体"/>
          <w:spacing w:val="-32"/>
          <w:sz w:val="22"/>
          <w:szCs w:val="22"/>
        </w:rPr>
        <w:t xml:space="preserve"> </w:t>
      </w:r>
      <w:r>
        <w:rPr>
          <w:rFonts w:ascii="宋体" w:hAnsi="宋体" w:eastAsia="宋体" w:cs="宋体"/>
          <w:color w:val="304060"/>
          <w:spacing w:val="4"/>
          <w:sz w:val="22"/>
          <w:szCs w:val="22"/>
        </w:rPr>
        <w:t>理货员</w:t>
      </w:r>
      <w:r>
        <w:rPr>
          <w:rFonts w:ascii="宋体" w:hAnsi="宋体" w:eastAsia="宋体" w:cs="宋体"/>
          <w:color w:val="304060"/>
          <w:spacing w:val="-29"/>
          <w:sz w:val="22"/>
          <w:szCs w:val="22"/>
        </w:rPr>
        <w:t xml:space="preserve"> </w:t>
      </w:r>
      <w:r>
        <w:rPr>
          <w:rFonts w:ascii="宋体" w:hAnsi="宋体" w:eastAsia="宋体" w:cs="宋体"/>
          <w:spacing w:val="4"/>
          <w:sz w:val="22"/>
          <w:szCs w:val="22"/>
        </w:rPr>
        <w:t>(4-02-06-02)、仓</w:t>
      </w:r>
      <w:r>
        <w:rPr>
          <w:rFonts w:ascii="宋体" w:hAnsi="宋体" w:eastAsia="宋体" w:cs="宋体"/>
          <w:sz w:val="22"/>
          <w:szCs w:val="22"/>
        </w:rPr>
        <w:t xml:space="preserve"> </w:t>
      </w:r>
      <w:r>
        <w:rPr>
          <w:rFonts w:ascii="宋体" w:hAnsi="宋体" w:eastAsia="宋体" w:cs="宋体"/>
          <w:color w:val="304060"/>
          <w:spacing w:val="1"/>
          <w:sz w:val="22"/>
          <w:szCs w:val="22"/>
        </w:rPr>
        <w:t>储管理员</w:t>
      </w:r>
      <w:r>
        <w:rPr>
          <w:rFonts w:ascii="宋体" w:hAnsi="宋体" w:eastAsia="宋体" w:cs="宋体"/>
          <w:color w:val="304060"/>
          <w:spacing w:val="-52"/>
          <w:sz w:val="22"/>
          <w:szCs w:val="22"/>
        </w:rPr>
        <w:t xml:space="preserve"> </w:t>
      </w:r>
      <w:r>
        <w:rPr>
          <w:rFonts w:ascii="宋体" w:hAnsi="宋体" w:eastAsia="宋体" w:cs="宋体"/>
          <w:spacing w:val="1"/>
          <w:sz w:val="22"/>
          <w:szCs w:val="22"/>
        </w:rPr>
        <w:t>(4-02-06-01)、</w:t>
      </w:r>
      <w:r>
        <w:rPr>
          <w:rFonts w:ascii="宋体" w:hAnsi="宋体" w:eastAsia="宋体" w:cs="宋体"/>
          <w:spacing w:val="-23"/>
          <w:sz w:val="22"/>
          <w:szCs w:val="22"/>
        </w:rPr>
        <w:t xml:space="preserve"> </w:t>
      </w:r>
      <w:r>
        <w:rPr>
          <w:rFonts w:ascii="宋体" w:hAnsi="宋体" w:eastAsia="宋体" w:cs="宋体"/>
          <w:spacing w:val="1"/>
          <w:sz w:val="22"/>
          <w:szCs w:val="22"/>
        </w:rPr>
        <w:t>供应链管理师</w:t>
      </w:r>
      <w:r>
        <w:rPr>
          <w:rFonts w:ascii="Times New Roman" w:hAnsi="Times New Roman" w:eastAsia="Times New Roman" w:cs="Times New Roman"/>
          <w:spacing w:val="1"/>
          <w:sz w:val="22"/>
          <w:szCs w:val="22"/>
        </w:rPr>
        <w:t>S(4-02-06-05)</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25"/>
          <w:sz w:val="22"/>
          <w:szCs w:val="22"/>
        </w:rPr>
        <w:t xml:space="preserve">   </w:t>
      </w:r>
      <w:r>
        <w:rPr>
          <w:rFonts w:ascii="宋体" w:hAnsi="宋体" w:eastAsia="宋体" w:cs="宋体"/>
          <w:spacing w:val="1"/>
          <w:sz w:val="22"/>
          <w:szCs w:val="22"/>
        </w:rPr>
        <w:t>货运代理服务</w:t>
      </w:r>
      <w:r>
        <w:rPr>
          <w:rFonts w:ascii="宋体" w:hAnsi="宋体" w:eastAsia="宋体" w:cs="宋体"/>
          <w:sz w:val="22"/>
          <w:szCs w:val="22"/>
        </w:rPr>
        <w:t>员(4-02-05-</w:t>
      </w:r>
      <w:r>
        <w:rPr>
          <w:rFonts w:ascii="宋体" w:hAnsi="宋体" w:eastAsia="宋体" w:cs="宋体"/>
          <w:spacing w:val="1"/>
          <w:sz w:val="22"/>
          <w:szCs w:val="22"/>
        </w:rPr>
        <w:t xml:space="preserve"> </w:t>
      </w:r>
      <w:r>
        <w:rPr>
          <w:rFonts w:ascii="Times New Roman" w:hAnsi="Times New Roman" w:eastAsia="Times New Roman" w:cs="Times New Roman"/>
          <w:spacing w:val="-2"/>
          <w:sz w:val="22"/>
          <w:szCs w:val="22"/>
        </w:rPr>
        <w:t>03)</w:t>
      </w:r>
    </w:p>
    <w:p w14:paraId="2DE75521">
      <w:pPr>
        <w:spacing w:before="9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物流服务师、供应链管理师</w:t>
      </w:r>
    </w:p>
    <w:p w14:paraId="034CE813">
      <w:pPr>
        <w:spacing w:before="3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46F3749">
      <w:pPr>
        <w:spacing w:before="67" w:line="219" w:lineRule="auto"/>
        <w:ind w:left="399"/>
        <w:rPr>
          <w:rFonts w:ascii="宋体" w:hAnsi="宋体" w:eastAsia="宋体" w:cs="宋体"/>
          <w:sz w:val="22"/>
          <w:szCs w:val="22"/>
        </w:rPr>
      </w:pPr>
      <w:r>
        <w:rPr>
          <w:rFonts w:ascii="宋体" w:hAnsi="宋体" w:eastAsia="宋体" w:cs="宋体"/>
          <w:spacing w:val="-10"/>
          <w:sz w:val="22"/>
          <w:szCs w:val="22"/>
        </w:rPr>
        <w:t>会计账目处理、商品检验、物流英语、物流设备操作及维护、货物保管保养及盘</w:t>
      </w:r>
      <w:r>
        <w:rPr>
          <w:rFonts w:ascii="宋体" w:hAnsi="宋体" w:eastAsia="宋体" w:cs="宋体"/>
          <w:spacing w:val="-11"/>
          <w:sz w:val="22"/>
          <w:szCs w:val="22"/>
        </w:rPr>
        <w:t>点、运</w:t>
      </w:r>
    </w:p>
    <w:p w14:paraId="7CFE1B40">
      <w:pPr>
        <w:spacing w:line="219" w:lineRule="auto"/>
        <w:rPr>
          <w:rFonts w:ascii="宋体" w:hAnsi="宋体" w:eastAsia="宋体" w:cs="宋体"/>
          <w:sz w:val="22"/>
          <w:szCs w:val="22"/>
        </w:rPr>
        <w:sectPr>
          <w:footerReference r:id="rId224" w:type="default"/>
          <w:pgSz w:w="10770" w:h="15080"/>
          <w:pgMar w:top="400" w:right="1279" w:bottom="1214" w:left="1059" w:header="0" w:footer="958" w:gutter="0"/>
          <w:cols w:space="720" w:num="1"/>
        </w:sectPr>
      </w:pPr>
    </w:p>
    <w:p w14:paraId="341C0269">
      <w:pPr>
        <w:pStyle w:val="2"/>
        <w:spacing w:line="272" w:lineRule="auto"/>
      </w:pPr>
    </w:p>
    <w:p w14:paraId="422B8DAD">
      <w:pPr>
        <w:pStyle w:val="2"/>
        <w:spacing w:line="272" w:lineRule="auto"/>
      </w:pPr>
    </w:p>
    <w:p w14:paraId="58A740EC">
      <w:pPr>
        <w:pStyle w:val="2"/>
        <w:spacing w:line="272" w:lineRule="auto"/>
      </w:pPr>
    </w:p>
    <w:p w14:paraId="22812749">
      <w:pPr>
        <w:pStyle w:val="2"/>
        <w:spacing w:line="273" w:lineRule="auto"/>
      </w:pPr>
    </w:p>
    <w:p w14:paraId="15E3464B">
      <w:pPr>
        <w:spacing w:before="71" w:line="262" w:lineRule="auto"/>
        <w:ind w:right="21"/>
        <w:rPr>
          <w:rFonts w:ascii="宋体" w:hAnsi="宋体" w:eastAsia="宋体" w:cs="宋体"/>
          <w:sz w:val="22"/>
          <w:szCs w:val="22"/>
        </w:rPr>
      </w:pPr>
      <w:bookmarkStart w:id="303" w:name="bookmark1237"/>
      <w:bookmarkEnd w:id="303"/>
      <w:r>
        <w:rPr>
          <w:rFonts w:ascii="宋体" w:hAnsi="宋体" w:eastAsia="宋体" w:cs="宋体"/>
          <w:spacing w:val="-11"/>
          <w:sz w:val="22"/>
          <w:szCs w:val="22"/>
        </w:rPr>
        <w:t>输技术运用、配载技术运用、条码技术运用、电子商务与信息编码及采集技术、公共关系处</w:t>
      </w:r>
      <w:r>
        <w:rPr>
          <w:rFonts w:ascii="宋体" w:hAnsi="宋体" w:eastAsia="宋体" w:cs="宋体"/>
          <w:spacing w:val="18"/>
          <w:sz w:val="22"/>
          <w:szCs w:val="22"/>
        </w:rPr>
        <w:t xml:space="preserve"> </w:t>
      </w:r>
      <w:r>
        <w:rPr>
          <w:rFonts w:ascii="宋体" w:hAnsi="宋体" w:eastAsia="宋体" w:cs="宋体"/>
          <w:spacing w:val="-10"/>
          <w:sz w:val="22"/>
          <w:szCs w:val="22"/>
        </w:rPr>
        <w:t>理及商务礼仪、供应链管理、物流运输实务、仓储管理实务等。</w:t>
      </w:r>
    </w:p>
    <w:p w14:paraId="493AE68C">
      <w:pPr>
        <w:spacing w:before="15"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物流金融、港口报关与仓储</w:t>
      </w:r>
    </w:p>
    <w:p w14:paraId="6C0F3008">
      <w:pPr>
        <w:spacing w:before="65"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对应上一级专业编码：0415-3</w:t>
      </w:r>
    </w:p>
    <w:p w14:paraId="7DC9CA80">
      <w:pPr>
        <w:spacing w:before="206" w:line="219" w:lineRule="auto"/>
        <w:ind w:left="3480"/>
        <w:outlineLvl w:val="1"/>
        <w:rPr>
          <w:rFonts w:ascii="宋体" w:hAnsi="宋体" w:eastAsia="宋体" w:cs="宋体"/>
          <w:sz w:val="24"/>
          <w:szCs w:val="24"/>
        </w:rPr>
      </w:pPr>
      <w:bookmarkStart w:id="304" w:name="bookmark405"/>
      <w:bookmarkEnd w:id="304"/>
      <w:r>
        <w:rPr>
          <w:rFonts w:ascii="Times New Roman" w:hAnsi="Times New Roman" w:eastAsia="Times New Roman" w:cs="Times New Roman"/>
          <w:spacing w:val="-1"/>
          <w:sz w:val="24"/>
          <w:szCs w:val="24"/>
        </w:rPr>
        <w:t>0415-3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107A22B">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专业编码：0415-3</w:t>
      </w:r>
    </w:p>
    <w:p w14:paraId="23BE1E6B">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现代物流</w:t>
      </w:r>
    </w:p>
    <w:p w14:paraId="6EB30EA0">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培养从事现代物流业务实际操作的高级技能人才(高级工)。</w:t>
      </w:r>
    </w:p>
    <w:p w14:paraId="33A9B70D">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5D930EC">
      <w:pPr>
        <w:spacing w:before="2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4FE2B38">
      <w:pPr>
        <w:spacing w:before="68"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有获取新知识、新技能的意识和能力，能适应不断变化的职业社会；熟知现代物流实务的基</w:t>
      </w:r>
      <w:r>
        <w:rPr>
          <w:rFonts w:ascii="宋体" w:hAnsi="宋体" w:eastAsia="宋体" w:cs="宋体"/>
          <w:spacing w:val="18"/>
          <w:sz w:val="22"/>
          <w:szCs w:val="22"/>
        </w:rPr>
        <w:t xml:space="preserve"> </w:t>
      </w:r>
      <w:r>
        <w:rPr>
          <w:rFonts w:ascii="宋体" w:hAnsi="宋体" w:eastAsia="宋体" w:cs="宋体"/>
          <w:spacing w:val="-5"/>
          <w:sz w:val="22"/>
          <w:szCs w:val="22"/>
        </w:rPr>
        <w:t>本流程和操作规范，具有安全意识，重视环境保护，并具有独立解决非常规</w:t>
      </w:r>
      <w:r>
        <w:rPr>
          <w:rFonts w:ascii="宋体" w:hAnsi="宋体" w:eastAsia="宋体" w:cs="宋体"/>
          <w:spacing w:val="-6"/>
          <w:sz w:val="22"/>
          <w:szCs w:val="22"/>
        </w:rPr>
        <w:t>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力；能指导他人进行工作或协助培训一般操作人员。同时具有下列专业能力：</w:t>
      </w:r>
    </w:p>
    <w:p w14:paraId="74DDC693">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能利用计算机及网络进行信息的收集、分类、处理和发布。</w:t>
      </w:r>
    </w:p>
    <w:p w14:paraId="06B16782">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能填制、识读、制作和修改运输单证并规范填写仓储作业各类单据。</w:t>
      </w:r>
    </w:p>
    <w:p w14:paraId="4D82B2FC">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能安排与监管现场货物装卸搬运和执行特殊货物装卸搬运与运输。</w:t>
      </w:r>
    </w:p>
    <w:p w14:paraId="64DEA03E">
      <w:pPr>
        <w:spacing w:before="49"/>
        <w:ind w:right="1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能熟练操作仓储作业的装卸搬运设备、分拣输送设备、计</w:t>
      </w:r>
      <w:r>
        <w:rPr>
          <w:rFonts w:ascii="宋体" w:hAnsi="宋体" w:eastAsia="宋体" w:cs="宋体"/>
          <w:spacing w:val="-6"/>
          <w:sz w:val="22"/>
          <w:szCs w:val="22"/>
        </w:rPr>
        <w:t>量设备、保管设备、养护</w:t>
      </w:r>
      <w:r>
        <w:rPr>
          <w:rFonts w:ascii="宋体" w:hAnsi="宋体" w:eastAsia="宋体" w:cs="宋体"/>
          <w:sz w:val="22"/>
          <w:szCs w:val="22"/>
        </w:rPr>
        <w:t xml:space="preserve"> </w:t>
      </w:r>
      <w:r>
        <w:rPr>
          <w:rFonts w:ascii="宋体" w:hAnsi="宋体" w:eastAsia="宋体" w:cs="宋体"/>
          <w:spacing w:val="-10"/>
          <w:sz w:val="22"/>
          <w:szCs w:val="22"/>
        </w:rPr>
        <w:t>检验设备、消防设备，并能对上述设备进行养护。</w:t>
      </w:r>
    </w:p>
    <w:p w14:paraId="6A111D68">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能对物流市场进行调查，并获取相关经济信息。</w:t>
      </w:r>
    </w:p>
    <w:p w14:paraId="0838FB83">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能对车辆运行进行调度，选择最优运输线路，合理控制成本。</w:t>
      </w:r>
    </w:p>
    <w:p w14:paraId="5EECDFC7">
      <w:pPr>
        <w:spacing w:before="59" w:line="266" w:lineRule="auto"/>
        <w:ind w:right="22" w:firstLine="399"/>
        <w:rPr>
          <w:rFonts w:ascii="宋体" w:hAnsi="宋体" w:eastAsia="宋体" w:cs="宋体"/>
          <w:sz w:val="20"/>
          <w:szCs w:val="20"/>
        </w:rPr>
      </w:pPr>
      <w:r>
        <w:rPr>
          <w:rFonts w:ascii="黑体" w:hAnsi="黑体" w:eastAsia="黑体" w:cs="黑体"/>
          <w:spacing w:val="6"/>
          <w:sz w:val="22"/>
          <w:szCs w:val="22"/>
        </w:rPr>
        <w:t>对应或相关职业(工种):</w:t>
      </w:r>
      <w:r>
        <w:rPr>
          <w:rFonts w:ascii="宋体" w:hAnsi="宋体" w:eastAsia="宋体" w:cs="宋体"/>
          <w:spacing w:val="6"/>
          <w:sz w:val="22"/>
          <w:szCs w:val="22"/>
        </w:rPr>
        <w:t>物流服务师</w:t>
      </w:r>
      <w:r>
        <w:rPr>
          <w:rFonts w:ascii="Times New Roman" w:hAnsi="Times New Roman" w:eastAsia="Times New Roman" w:cs="Times New Roman"/>
          <w:spacing w:val="6"/>
          <w:sz w:val="22"/>
          <w:szCs w:val="22"/>
        </w:rPr>
        <w:t>L</w:t>
      </w:r>
      <w:r>
        <w:rPr>
          <w:rFonts w:ascii="宋体" w:hAnsi="宋体" w:eastAsia="宋体" w:cs="宋体"/>
          <w:spacing w:val="6"/>
          <w:sz w:val="22"/>
          <w:szCs w:val="22"/>
        </w:rPr>
        <w:t>(4-02-06-03)、</w:t>
      </w:r>
      <w:r>
        <w:rPr>
          <w:rFonts w:ascii="宋体" w:hAnsi="宋体" w:eastAsia="宋体" w:cs="宋体"/>
          <w:spacing w:val="75"/>
          <w:sz w:val="22"/>
          <w:szCs w:val="22"/>
        </w:rPr>
        <w:t xml:space="preserve"> </w:t>
      </w:r>
      <w:r>
        <w:rPr>
          <w:rFonts w:ascii="宋体" w:hAnsi="宋体" w:eastAsia="宋体" w:cs="宋体"/>
          <w:spacing w:val="6"/>
          <w:sz w:val="22"/>
          <w:szCs w:val="22"/>
        </w:rPr>
        <w:t>理货员(4-02-06-02)、仓</w:t>
      </w:r>
      <w:r>
        <w:rPr>
          <w:rFonts w:ascii="宋体" w:hAnsi="宋体" w:eastAsia="宋体" w:cs="宋体"/>
          <w:sz w:val="22"/>
          <w:szCs w:val="22"/>
        </w:rPr>
        <w:t xml:space="preserve"> </w:t>
      </w:r>
      <w:r>
        <w:rPr>
          <w:rFonts w:ascii="宋体" w:hAnsi="宋体" w:eastAsia="宋体" w:cs="宋体"/>
          <w:spacing w:val="-4"/>
          <w:sz w:val="22"/>
          <w:szCs w:val="22"/>
        </w:rPr>
        <w:t>储管理员</w:t>
      </w:r>
      <w:r>
        <w:rPr>
          <w:rFonts w:ascii="宋体" w:hAnsi="宋体" w:eastAsia="宋体" w:cs="宋体"/>
          <w:spacing w:val="-35"/>
          <w:sz w:val="22"/>
          <w:szCs w:val="22"/>
        </w:rPr>
        <w:t xml:space="preserve"> </w:t>
      </w:r>
      <w:r>
        <w:rPr>
          <w:rFonts w:ascii="宋体" w:hAnsi="宋体" w:eastAsia="宋体" w:cs="宋体"/>
          <w:spacing w:val="-4"/>
          <w:sz w:val="22"/>
          <w:szCs w:val="22"/>
        </w:rPr>
        <w:t>(4-02-06-01)、 供应链管理师</w:t>
      </w:r>
      <w:r>
        <w:rPr>
          <w:rFonts w:ascii="Times New Roman" w:hAnsi="Times New Roman" w:eastAsia="Times New Roman" w:cs="Times New Roman"/>
          <w:spacing w:val="-4"/>
          <w:sz w:val="22"/>
          <w:szCs w:val="22"/>
        </w:rPr>
        <w:t>S(4-02-06-05)</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28"/>
          <w:sz w:val="22"/>
          <w:szCs w:val="22"/>
        </w:rPr>
        <w:t xml:space="preserve">   </w:t>
      </w:r>
      <w:r>
        <w:rPr>
          <w:rFonts w:ascii="宋体" w:hAnsi="宋体" w:eastAsia="宋体" w:cs="宋体"/>
          <w:spacing w:val="-4"/>
          <w:sz w:val="22"/>
          <w:szCs w:val="22"/>
        </w:rPr>
        <w:t>货运代理服务员</w:t>
      </w:r>
      <w:r>
        <w:rPr>
          <w:rFonts w:ascii="宋体" w:hAnsi="宋体" w:eastAsia="宋体" w:cs="宋体"/>
          <w:spacing w:val="-24"/>
          <w:sz w:val="22"/>
          <w:szCs w:val="22"/>
        </w:rPr>
        <w:t xml:space="preserve"> </w:t>
      </w:r>
      <w:r>
        <w:rPr>
          <w:rFonts w:ascii="宋体" w:hAnsi="宋体" w:eastAsia="宋体" w:cs="宋体"/>
          <w:spacing w:val="-4"/>
          <w:sz w:val="22"/>
          <w:szCs w:val="22"/>
        </w:rPr>
        <w:t>(4-02-05-</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03</w:t>
      </w:r>
      <w:r>
        <w:rPr>
          <w:rFonts w:ascii="Times New Roman" w:hAnsi="Times New Roman" w:eastAsia="Times New Roman" w:cs="Times New Roman"/>
          <w:spacing w:val="-13"/>
          <w:sz w:val="20"/>
          <w:szCs w:val="20"/>
        </w:rPr>
        <w:t xml:space="preserve"> </w:t>
      </w:r>
      <w:r>
        <w:rPr>
          <w:rFonts w:ascii="宋体" w:hAnsi="宋体" w:eastAsia="宋体" w:cs="宋体"/>
          <w:color w:val="709070"/>
          <w:spacing w:val="-3"/>
          <w:sz w:val="20"/>
          <w:szCs w:val="20"/>
        </w:rPr>
        <w:t>)</w:t>
      </w:r>
    </w:p>
    <w:p w14:paraId="01D3A85D">
      <w:pPr>
        <w:spacing w:before="1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物流服务师、供应</w:t>
      </w:r>
      <w:r>
        <w:rPr>
          <w:rFonts w:ascii="宋体" w:hAnsi="宋体" w:eastAsia="宋体" w:cs="宋体"/>
          <w:spacing w:val="-3"/>
          <w:sz w:val="22"/>
          <w:szCs w:val="22"/>
        </w:rPr>
        <w:t>链管理师</w:t>
      </w:r>
    </w:p>
    <w:p w14:paraId="5D53F233">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A411948">
      <w:pPr>
        <w:spacing w:before="63" w:line="263" w:lineRule="auto"/>
        <w:ind w:firstLine="399"/>
        <w:jc w:val="both"/>
        <w:rPr>
          <w:rFonts w:ascii="宋体" w:hAnsi="宋体" w:eastAsia="宋体" w:cs="宋体"/>
          <w:sz w:val="22"/>
          <w:szCs w:val="22"/>
        </w:rPr>
      </w:pPr>
      <w:r>
        <w:rPr>
          <w:rFonts w:ascii="宋体" w:hAnsi="宋体" w:eastAsia="宋体" w:cs="宋体"/>
          <w:spacing w:val="-11"/>
          <w:sz w:val="22"/>
          <w:szCs w:val="22"/>
        </w:rPr>
        <w:t>物流管理、物流英语、第三方物流、供应链管理、物流成本控制技术运用、物流储运与</w:t>
      </w:r>
      <w:r>
        <w:rPr>
          <w:rFonts w:ascii="宋体" w:hAnsi="宋体" w:eastAsia="宋体" w:cs="宋体"/>
          <w:spacing w:val="14"/>
          <w:sz w:val="22"/>
          <w:szCs w:val="22"/>
        </w:rPr>
        <w:t xml:space="preserve"> </w:t>
      </w:r>
      <w:r>
        <w:rPr>
          <w:rFonts w:ascii="宋体" w:hAnsi="宋体" w:eastAsia="宋体" w:cs="宋体"/>
          <w:spacing w:val="-10"/>
          <w:sz w:val="22"/>
          <w:szCs w:val="22"/>
        </w:rPr>
        <w:t>配送管理、物流信息系统的使用和维护、物流营销、国际物流、物流运输实务、仓储管理实</w:t>
      </w:r>
      <w:r>
        <w:rPr>
          <w:rFonts w:ascii="宋体" w:hAnsi="宋体" w:eastAsia="宋体" w:cs="宋体"/>
          <w:sz w:val="22"/>
          <w:szCs w:val="22"/>
        </w:rPr>
        <w:t xml:space="preserve"> </w:t>
      </w:r>
      <w:r>
        <w:rPr>
          <w:rFonts w:ascii="宋体" w:hAnsi="宋体" w:eastAsia="宋体" w:cs="宋体"/>
          <w:spacing w:val="-3"/>
          <w:sz w:val="22"/>
          <w:szCs w:val="22"/>
        </w:rPr>
        <w:t>务等。</w:t>
      </w:r>
    </w:p>
    <w:p w14:paraId="361505B8">
      <w:pPr>
        <w:spacing w:before="1" w:line="220" w:lineRule="auto"/>
        <w:ind w:left="399"/>
        <w:rPr>
          <w:rFonts w:ascii="宋体" w:hAnsi="宋体" w:eastAsia="宋体" w:cs="宋体"/>
          <w:sz w:val="21"/>
          <w:szCs w:val="21"/>
        </w:rPr>
      </w:pPr>
      <w:r>
        <w:rPr>
          <w:rFonts w:ascii="黑体" w:hAnsi="黑体" w:eastAsia="黑体" w:cs="黑体"/>
          <w:spacing w:val="-3"/>
          <w:sz w:val="21"/>
          <w:szCs w:val="21"/>
        </w:rPr>
        <w:t>专业方向：</w:t>
      </w:r>
      <w:r>
        <w:rPr>
          <w:rFonts w:ascii="宋体" w:hAnsi="宋体" w:eastAsia="宋体" w:cs="宋体"/>
          <w:spacing w:val="-3"/>
          <w:sz w:val="21"/>
          <w:szCs w:val="21"/>
        </w:rPr>
        <w:t>物流金融、港口报关与仓储</w:t>
      </w:r>
    </w:p>
    <w:p w14:paraId="01460082">
      <w:pPr>
        <w:spacing w:before="138"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对应下一级专业编码：0415-4</w:t>
      </w:r>
    </w:p>
    <w:p w14:paraId="0CC25D1F">
      <w:pPr>
        <w:spacing w:before="303" w:line="219" w:lineRule="auto"/>
        <w:ind w:left="3293"/>
        <w:rPr>
          <w:rFonts w:ascii="宋体" w:hAnsi="宋体" w:eastAsia="宋体" w:cs="宋体"/>
          <w:sz w:val="26"/>
          <w:szCs w:val="26"/>
        </w:rPr>
      </w:pPr>
      <w:r>
        <w:rPr>
          <w:rFonts w:ascii="宋体" w:hAnsi="宋体" w:eastAsia="宋体" w:cs="宋体"/>
          <w:b/>
          <w:bCs/>
          <w:spacing w:val="-4"/>
          <w:sz w:val="26"/>
          <w:szCs w:val="26"/>
        </w:rPr>
        <w:t>0416</w:t>
      </w:r>
      <w:r>
        <w:rPr>
          <w:rFonts w:ascii="宋体" w:hAnsi="宋体" w:eastAsia="宋体" w:cs="宋体"/>
          <w:spacing w:val="-4"/>
          <w:sz w:val="26"/>
          <w:szCs w:val="26"/>
        </w:rPr>
        <w:t xml:space="preserve">  </w:t>
      </w:r>
      <w:r>
        <w:rPr>
          <w:rFonts w:ascii="宋体" w:hAnsi="宋体" w:eastAsia="宋体" w:cs="宋体"/>
          <w:b/>
          <w:bCs/>
          <w:spacing w:val="-4"/>
          <w:sz w:val="26"/>
          <w:szCs w:val="26"/>
        </w:rPr>
        <w:t>船舶驾驶</w:t>
      </w:r>
    </w:p>
    <w:p w14:paraId="43255BAD">
      <w:pPr>
        <w:spacing w:before="175" w:line="220" w:lineRule="auto"/>
        <w:ind w:left="3500"/>
        <w:rPr>
          <w:rFonts w:ascii="宋体" w:hAnsi="宋体" w:eastAsia="宋体" w:cs="宋体"/>
          <w:sz w:val="24"/>
          <w:szCs w:val="24"/>
        </w:rPr>
      </w:pPr>
      <w:r>
        <w:rPr>
          <w:rFonts w:ascii="Times New Roman" w:hAnsi="Times New Roman" w:eastAsia="Times New Roman" w:cs="Times New Roman"/>
          <w:spacing w:val="1"/>
          <w:sz w:val="24"/>
          <w:szCs w:val="24"/>
        </w:rPr>
        <w:t xml:space="preserve">0416-4    </w:t>
      </w:r>
      <w:r>
        <w:rPr>
          <w:rFonts w:ascii="宋体" w:hAnsi="宋体" w:eastAsia="宋体" w:cs="宋体"/>
          <w:spacing w:val="1"/>
          <w:sz w:val="24"/>
          <w:szCs w:val="24"/>
        </w:rPr>
        <w:t>中级</w:t>
      </w:r>
    </w:p>
    <w:p w14:paraId="2584F92D">
      <w:pPr>
        <w:spacing w:before="191" w:line="221" w:lineRule="auto"/>
        <w:ind w:left="399"/>
        <w:rPr>
          <w:rFonts w:ascii="黑体" w:hAnsi="黑体" w:eastAsia="黑体" w:cs="黑体"/>
          <w:sz w:val="22"/>
          <w:szCs w:val="22"/>
        </w:rPr>
      </w:pPr>
      <w:r>
        <w:rPr>
          <w:rFonts w:ascii="黑体" w:hAnsi="黑体" w:eastAsia="黑体" w:cs="黑体"/>
          <w:spacing w:val="-8"/>
          <w:sz w:val="22"/>
          <w:szCs w:val="22"/>
        </w:rPr>
        <w:t>专业编码：0416-4</w:t>
      </w:r>
    </w:p>
    <w:p w14:paraId="3CB27BF6">
      <w:pPr>
        <w:spacing w:before="76"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船舶驾驶</w:t>
      </w:r>
    </w:p>
    <w:p w14:paraId="021D9D6E">
      <w:pPr>
        <w:spacing w:before="7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培养从事船舶驾驶的中级技能人才。</w:t>
      </w:r>
    </w:p>
    <w:p w14:paraId="5706C4C0">
      <w:pPr>
        <w:spacing w:line="221" w:lineRule="auto"/>
        <w:rPr>
          <w:rFonts w:ascii="宋体" w:hAnsi="宋体" w:eastAsia="宋体" w:cs="宋体"/>
          <w:sz w:val="22"/>
          <w:szCs w:val="22"/>
        </w:rPr>
        <w:sectPr>
          <w:footerReference r:id="rId225" w:type="default"/>
          <w:pgSz w:w="10770" w:h="15080"/>
          <w:pgMar w:top="400" w:right="1089" w:bottom="1214" w:left="1280" w:header="0" w:footer="958" w:gutter="0"/>
          <w:cols w:space="720" w:num="1"/>
        </w:sectPr>
      </w:pPr>
    </w:p>
    <w:p w14:paraId="1BB89196">
      <w:pPr>
        <w:pStyle w:val="2"/>
        <w:spacing w:line="271" w:lineRule="auto"/>
      </w:pPr>
    </w:p>
    <w:p w14:paraId="46A6EDB2">
      <w:pPr>
        <w:pStyle w:val="2"/>
        <w:spacing w:line="272" w:lineRule="auto"/>
      </w:pPr>
    </w:p>
    <w:p w14:paraId="7C8F8553">
      <w:pPr>
        <w:pStyle w:val="2"/>
        <w:spacing w:line="272" w:lineRule="auto"/>
      </w:pPr>
    </w:p>
    <w:p w14:paraId="705CE832">
      <w:pPr>
        <w:pStyle w:val="2"/>
        <w:spacing w:line="272" w:lineRule="auto"/>
      </w:pPr>
    </w:p>
    <w:p w14:paraId="68974096">
      <w:pPr>
        <w:spacing w:before="72" w:line="219" w:lineRule="auto"/>
        <w:ind w:left="399"/>
        <w:rPr>
          <w:rFonts w:ascii="宋体" w:hAnsi="宋体" w:eastAsia="宋体" w:cs="宋体"/>
          <w:sz w:val="22"/>
          <w:szCs w:val="22"/>
        </w:rPr>
      </w:pPr>
      <w:bookmarkStart w:id="305" w:name="bookmark1238"/>
      <w:bookmarkEnd w:id="305"/>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C6D62D2">
      <w:pPr>
        <w:spacing w:before="4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5B907A3E">
      <w:pPr>
        <w:spacing w:before="67" w:line="261"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有获取新知识、新技能的意识和能力，能适应不断变化的职业社会；熟知船舶驾驶操作的各</w:t>
      </w:r>
      <w:r>
        <w:rPr>
          <w:rFonts w:ascii="宋体" w:hAnsi="宋体" w:eastAsia="宋体" w:cs="宋体"/>
          <w:spacing w:val="8"/>
          <w:sz w:val="22"/>
          <w:szCs w:val="22"/>
        </w:rPr>
        <w:t xml:space="preserve"> </w:t>
      </w:r>
      <w:r>
        <w:rPr>
          <w:rFonts w:ascii="宋体" w:hAnsi="宋体" w:eastAsia="宋体" w:cs="宋体"/>
          <w:spacing w:val="-11"/>
          <w:sz w:val="22"/>
          <w:szCs w:val="22"/>
        </w:rPr>
        <w:t>项流程和规范，具有安全意识，重视环境保护，并能解决一般性专业问题。同时具有下列专</w:t>
      </w:r>
      <w:r>
        <w:rPr>
          <w:rFonts w:ascii="宋体" w:hAnsi="宋体" w:eastAsia="宋体" w:cs="宋体"/>
          <w:spacing w:val="10"/>
          <w:sz w:val="22"/>
          <w:szCs w:val="22"/>
        </w:rPr>
        <w:t xml:space="preserve"> </w:t>
      </w:r>
      <w:r>
        <w:rPr>
          <w:rFonts w:ascii="宋体" w:hAnsi="宋体" w:eastAsia="宋体" w:cs="宋体"/>
          <w:spacing w:val="-11"/>
          <w:sz w:val="22"/>
          <w:szCs w:val="22"/>
        </w:rPr>
        <w:t>业能力：</w:t>
      </w:r>
    </w:p>
    <w:p w14:paraId="6BAD86FA">
      <w:pPr>
        <w:spacing w:before="15"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6"/>
          <w:w w:val="101"/>
          <w:sz w:val="22"/>
          <w:szCs w:val="22"/>
        </w:rPr>
        <w:t xml:space="preserve"> </w:t>
      </w:r>
      <w:r>
        <w:rPr>
          <w:rFonts w:ascii="宋体" w:hAnsi="宋体" w:eastAsia="宋体" w:cs="宋体"/>
          <w:spacing w:val="-6"/>
          <w:sz w:val="22"/>
          <w:szCs w:val="22"/>
        </w:rPr>
        <w:t>能胜任500总吨及以上船舶值班水手的实际操作要求。</w:t>
      </w:r>
    </w:p>
    <w:p w14:paraId="731AF3A6">
      <w:pPr>
        <w:spacing w:before="49" w:line="219" w:lineRule="auto"/>
        <w:ind w:left="399"/>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47"/>
          <w:sz w:val="22"/>
          <w:szCs w:val="22"/>
        </w:rPr>
        <w:t xml:space="preserve"> </w:t>
      </w:r>
      <w:r>
        <w:rPr>
          <w:rFonts w:ascii="宋体" w:hAnsi="宋体" w:eastAsia="宋体" w:cs="宋体"/>
          <w:spacing w:val="-8"/>
          <w:sz w:val="22"/>
          <w:szCs w:val="22"/>
        </w:rPr>
        <w:t>能胜任</w:t>
      </w:r>
      <w:r>
        <w:rPr>
          <w:rFonts w:ascii="Times New Roman" w:hAnsi="Times New Roman" w:eastAsia="Times New Roman" w:cs="Times New Roman"/>
          <w:spacing w:val="-8"/>
          <w:sz w:val="22"/>
          <w:szCs w:val="22"/>
        </w:rPr>
        <w:t>GMDSS</w:t>
      </w:r>
      <w:r>
        <w:rPr>
          <w:rFonts w:ascii="宋体" w:hAnsi="宋体" w:eastAsia="宋体" w:cs="宋体"/>
          <w:spacing w:val="-8"/>
          <w:sz w:val="22"/>
          <w:szCs w:val="22"/>
        </w:rPr>
        <w:t>通用操作员的实际操作要求。</w:t>
      </w:r>
    </w:p>
    <w:p w14:paraId="69C2B562">
      <w:pPr>
        <w:spacing w:before="5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5"/>
          <w:w w:val="101"/>
          <w:sz w:val="22"/>
          <w:szCs w:val="22"/>
        </w:rPr>
        <w:t xml:space="preserve"> </w:t>
      </w:r>
      <w:r>
        <w:rPr>
          <w:rFonts w:ascii="宋体" w:hAnsi="宋体" w:eastAsia="宋体" w:cs="宋体"/>
          <w:spacing w:val="-6"/>
          <w:sz w:val="22"/>
          <w:szCs w:val="22"/>
        </w:rPr>
        <w:t>能胜任3000总吨及以上船舶三副所需的专项操作技能要求。</w:t>
      </w:r>
    </w:p>
    <w:p w14:paraId="449DECF1">
      <w:pPr>
        <w:spacing w:before="48" w:line="219" w:lineRule="auto"/>
        <w:ind w:left="399"/>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49"/>
          <w:sz w:val="22"/>
          <w:szCs w:val="22"/>
        </w:rPr>
        <w:t xml:space="preserve"> </w:t>
      </w:r>
      <w:r>
        <w:rPr>
          <w:rFonts w:ascii="宋体" w:hAnsi="宋体" w:eastAsia="宋体" w:cs="宋体"/>
          <w:spacing w:val="-6"/>
          <w:sz w:val="22"/>
          <w:szCs w:val="22"/>
        </w:rPr>
        <w:t>能胜任无限航区或沿海航区3000总吨及以上船舶三副的工作。</w:t>
      </w:r>
    </w:p>
    <w:p w14:paraId="1D5C9B23">
      <w:pPr>
        <w:spacing w:before="57" w:line="221" w:lineRule="auto"/>
        <w:ind w:right="13"/>
        <w:jc w:val="right"/>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船舶甲板设备操作工(6-30-04-01)、客运船舶驾驶员(4-</w:t>
      </w:r>
    </w:p>
    <w:p w14:paraId="4E32B1CF">
      <w:pPr>
        <w:spacing w:before="50" w:line="221" w:lineRule="auto"/>
        <w:rPr>
          <w:rFonts w:ascii="宋体" w:hAnsi="宋体" w:eastAsia="宋体" w:cs="宋体"/>
          <w:sz w:val="22"/>
          <w:szCs w:val="22"/>
        </w:rPr>
      </w:pPr>
      <w:r>
        <w:rPr>
          <w:rFonts w:ascii="宋体" w:hAnsi="宋体" w:eastAsia="宋体" w:cs="宋体"/>
          <w:spacing w:val="6"/>
          <w:sz w:val="22"/>
          <w:szCs w:val="22"/>
        </w:rPr>
        <w:t>02-03-01)、渔业船员(5-04-03-02)</w:t>
      </w:r>
    </w:p>
    <w:p w14:paraId="27720664">
      <w:pPr>
        <w:spacing w:before="43" w:line="265" w:lineRule="auto"/>
        <w:ind w:left="399" w:right="4496"/>
        <w:rPr>
          <w:rFonts w:ascii="黑体" w:hAnsi="黑体" w:eastAsia="黑体" w:cs="黑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船员资格</w:t>
      </w:r>
      <w:r>
        <w:rPr>
          <w:rFonts w:ascii="宋体" w:hAnsi="宋体" w:eastAsia="宋体" w:cs="宋体"/>
          <w:spacing w:val="12"/>
          <w:sz w:val="22"/>
          <w:szCs w:val="22"/>
        </w:rPr>
        <w:t xml:space="preserve"> </w:t>
      </w:r>
      <w:r>
        <w:rPr>
          <w:rFonts w:ascii="黑体" w:hAnsi="黑体" w:eastAsia="黑体" w:cs="黑体"/>
          <w:spacing w:val="-13"/>
          <w:sz w:val="22"/>
          <w:szCs w:val="22"/>
        </w:rPr>
        <w:t>专业主要教学内容：</w:t>
      </w:r>
    </w:p>
    <w:p w14:paraId="352B2AFB">
      <w:pPr>
        <w:spacing w:before="3" w:line="261" w:lineRule="auto"/>
        <w:ind w:firstLine="399"/>
        <w:jc w:val="both"/>
        <w:rPr>
          <w:rFonts w:ascii="宋体" w:hAnsi="宋体" w:eastAsia="宋体" w:cs="宋体"/>
          <w:sz w:val="22"/>
          <w:szCs w:val="22"/>
        </w:rPr>
      </w:pPr>
      <w:r>
        <w:rPr>
          <w:rFonts w:ascii="宋体" w:hAnsi="宋体" w:eastAsia="宋体" w:cs="宋体"/>
          <w:spacing w:val="-10"/>
          <w:sz w:val="22"/>
          <w:szCs w:val="22"/>
        </w:rPr>
        <w:t>海员基本安全知识、急救培训、高级消防培训、船舶操纵、</w:t>
      </w:r>
      <w:r>
        <w:rPr>
          <w:rFonts w:ascii="宋体" w:hAnsi="宋体" w:eastAsia="宋体" w:cs="宋体"/>
          <w:spacing w:val="-11"/>
          <w:sz w:val="22"/>
          <w:szCs w:val="22"/>
        </w:rPr>
        <w:t>航海气象观测及海洋潮汐推</w:t>
      </w:r>
      <w:r>
        <w:rPr>
          <w:rFonts w:ascii="宋体" w:hAnsi="宋体" w:eastAsia="宋体" w:cs="宋体"/>
          <w:sz w:val="22"/>
          <w:szCs w:val="22"/>
        </w:rPr>
        <w:t xml:space="preserve"> </w:t>
      </w:r>
      <w:r>
        <w:rPr>
          <w:rFonts w:ascii="宋体" w:hAnsi="宋体" w:eastAsia="宋体" w:cs="宋体"/>
          <w:spacing w:val="-7"/>
          <w:sz w:val="22"/>
          <w:szCs w:val="22"/>
        </w:rPr>
        <w:t>算、船舶结构与设备、船舶管理、海运业务、</w:t>
      </w:r>
      <w:r>
        <w:rPr>
          <w:rFonts w:ascii="Times New Roman" w:hAnsi="Times New Roman" w:eastAsia="Times New Roman" w:cs="Times New Roman"/>
          <w:spacing w:val="-7"/>
          <w:sz w:val="22"/>
          <w:szCs w:val="22"/>
        </w:rPr>
        <w:t>GMDSS</w:t>
      </w:r>
      <w:r>
        <w:rPr>
          <w:rFonts w:ascii="宋体" w:hAnsi="宋体" w:eastAsia="宋体" w:cs="宋体"/>
          <w:spacing w:val="-7"/>
          <w:sz w:val="22"/>
          <w:szCs w:val="22"/>
        </w:rPr>
        <w:t>通信设备使用与维护、海</w:t>
      </w:r>
      <w:r>
        <w:rPr>
          <w:rFonts w:ascii="宋体" w:hAnsi="宋体" w:eastAsia="宋体" w:cs="宋体"/>
          <w:spacing w:val="-8"/>
          <w:sz w:val="22"/>
          <w:szCs w:val="22"/>
        </w:rPr>
        <w:t>图作业、船</w:t>
      </w:r>
      <w:r>
        <w:rPr>
          <w:rFonts w:ascii="宋体" w:hAnsi="宋体" w:eastAsia="宋体" w:cs="宋体"/>
          <w:sz w:val="22"/>
          <w:szCs w:val="22"/>
        </w:rPr>
        <w:t xml:space="preserve"> </w:t>
      </w:r>
      <w:r>
        <w:rPr>
          <w:rFonts w:ascii="宋体" w:hAnsi="宋体" w:eastAsia="宋体" w:cs="宋体"/>
          <w:spacing w:val="-10"/>
          <w:sz w:val="22"/>
          <w:szCs w:val="22"/>
        </w:rPr>
        <w:t>舶定位、航海仪器及使用、水手工艺、航行实习等。</w:t>
      </w:r>
    </w:p>
    <w:p w14:paraId="4DC7A93D">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对应上一级专业编码：0416-3</w:t>
      </w:r>
    </w:p>
    <w:p w14:paraId="4717141E">
      <w:pPr>
        <w:spacing w:before="207" w:line="219" w:lineRule="auto"/>
        <w:ind w:left="3480"/>
        <w:outlineLvl w:val="1"/>
        <w:rPr>
          <w:rFonts w:ascii="宋体" w:hAnsi="宋体" w:eastAsia="宋体" w:cs="宋体"/>
          <w:sz w:val="24"/>
          <w:szCs w:val="24"/>
        </w:rPr>
      </w:pPr>
      <w:bookmarkStart w:id="306" w:name="bookmark406"/>
      <w:bookmarkEnd w:id="306"/>
      <w:r>
        <w:rPr>
          <w:rFonts w:ascii="Times New Roman" w:hAnsi="Times New Roman" w:eastAsia="Times New Roman" w:cs="Times New Roman"/>
          <w:spacing w:val="-3"/>
          <w:sz w:val="24"/>
          <w:szCs w:val="24"/>
        </w:rPr>
        <w:t>0416-3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5A79CC1A">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专业编码：0416-3</w:t>
      </w:r>
    </w:p>
    <w:p w14:paraId="63E90BC3">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船舶驾驶</w:t>
      </w:r>
    </w:p>
    <w:p w14:paraId="050498FB">
      <w:pPr>
        <w:spacing w:before="70"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培养从事船舶驾驶的高级技能人才(高级工)。</w:t>
      </w:r>
    </w:p>
    <w:p w14:paraId="009E4ED1">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1CB9625">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3F5D9DC">
      <w:pPr>
        <w:spacing w:before="48" w:line="261" w:lineRule="auto"/>
        <w:ind w:right="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有获取新知识、新技能的意识和能力，能适应不断变化的职业社会；熟知船舶驾驶操作的各</w:t>
      </w:r>
      <w:r>
        <w:rPr>
          <w:rFonts w:ascii="宋体" w:hAnsi="宋体" w:eastAsia="宋体" w:cs="宋体"/>
          <w:spacing w:val="8"/>
          <w:sz w:val="22"/>
          <w:szCs w:val="22"/>
        </w:rPr>
        <w:t xml:space="preserve"> </w:t>
      </w:r>
      <w:r>
        <w:rPr>
          <w:rFonts w:ascii="宋体" w:hAnsi="宋体" w:eastAsia="宋体" w:cs="宋体"/>
          <w:spacing w:val="-10"/>
          <w:sz w:val="22"/>
          <w:szCs w:val="22"/>
        </w:rPr>
        <w:t>项流程和规范，具有安全意识与作业组织能力，重视</w:t>
      </w:r>
      <w:r>
        <w:rPr>
          <w:rFonts w:ascii="宋体" w:hAnsi="宋体" w:eastAsia="宋体" w:cs="宋体"/>
          <w:spacing w:val="-11"/>
          <w:sz w:val="22"/>
          <w:szCs w:val="22"/>
        </w:rPr>
        <w:t>环境保护，并能解决较系统性的专业问</w:t>
      </w:r>
      <w:r>
        <w:rPr>
          <w:rFonts w:ascii="宋体" w:hAnsi="宋体" w:eastAsia="宋体" w:cs="宋体"/>
          <w:sz w:val="22"/>
          <w:szCs w:val="22"/>
        </w:rPr>
        <w:t xml:space="preserve"> </w:t>
      </w:r>
      <w:r>
        <w:rPr>
          <w:rFonts w:ascii="宋体" w:hAnsi="宋体" w:eastAsia="宋体" w:cs="宋体"/>
          <w:spacing w:val="-11"/>
          <w:sz w:val="22"/>
          <w:szCs w:val="22"/>
        </w:rPr>
        <w:t>题，具备一定的船舶管理能力。同时具有下列专业能力：</w:t>
      </w:r>
    </w:p>
    <w:p w14:paraId="23A8EE6B">
      <w:pPr>
        <w:spacing w:before="25" w:line="219" w:lineRule="auto"/>
        <w:ind w:left="399"/>
        <w:rPr>
          <w:rFonts w:ascii="宋体" w:hAnsi="宋体" w:eastAsia="宋体" w:cs="宋体"/>
          <w:sz w:val="22"/>
          <w:szCs w:val="22"/>
        </w:rPr>
      </w:pPr>
      <w:r>
        <w:rPr>
          <w:rFonts w:ascii="宋体" w:hAnsi="宋体" w:eastAsia="宋体" w:cs="宋体"/>
          <w:spacing w:val="-5"/>
          <w:sz w:val="22"/>
          <w:szCs w:val="22"/>
        </w:rPr>
        <w:t>1.能胜任500总吨及以上船舶值班水手长的实际操作与管理要求。</w:t>
      </w:r>
    </w:p>
    <w:p w14:paraId="0DD9B823">
      <w:pPr>
        <w:spacing w:before="39" w:line="219" w:lineRule="auto"/>
        <w:ind w:left="399"/>
        <w:rPr>
          <w:rFonts w:ascii="宋体" w:hAnsi="宋体" w:eastAsia="宋体" w:cs="宋体"/>
          <w:sz w:val="22"/>
          <w:szCs w:val="22"/>
        </w:rPr>
      </w:pPr>
      <w:r>
        <w:rPr>
          <w:rFonts w:ascii="宋体" w:hAnsi="宋体" w:eastAsia="宋体" w:cs="宋体"/>
          <w:spacing w:val="-6"/>
          <w:sz w:val="22"/>
          <w:szCs w:val="22"/>
        </w:rPr>
        <w:t>2.能胜任</w:t>
      </w:r>
      <w:r>
        <w:rPr>
          <w:rFonts w:ascii="Times New Roman" w:hAnsi="Times New Roman" w:eastAsia="Times New Roman" w:cs="Times New Roman"/>
          <w:spacing w:val="-6"/>
          <w:sz w:val="22"/>
          <w:szCs w:val="22"/>
        </w:rPr>
        <w:t>GMDSS</w:t>
      </w:r>
      <w:r>
        <w:rPr>
          <w:rFonts w:ascii="宋体" w:hAnsi="宋体" w:eastAsia="宋体" w:cs="宋体"/>
          <w:spacing w:val="-6"/>
          <w:sz w:val="22"/>
          <w:szCs w:val="22"/>
        </w:rPr>
        <w:t>通用操作员的实际操作与设备管理</w:t>
      </w:r>
      <w:r>
        <w:rPr>
          <w:rFonts w:ascii="宋体" w:hAnsi="宋体" w:eastAsia="宋体" w:cs="宋体"/>
          <w:spacing w:val="-7"/>
          <w:sz w:val="22"/>
          <w:szCs w:val="22"/>
        </w:rPr>
        <w:t>要求。</w:t>
      </w:r>
    </w:p>
    <w:p w14:paraId="0A0F5A5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能胜任船舶管理、船员管理、安全管理等工作要求。</w:t>
      </w:r>
    </w:p>
    <w:p w14:paraId="3549103D">
      <w:pPr>
        <w:spacing w:before="5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能胜任3000总吨及以上船舶三副所需的专项操作技能要求。</w:t>
      </w:r>
    </w:p>
    <w:p w14:paraId="48FA062D">
      <w:pPr>
        <w:spacing w:before="69" w:line="219" w:lineRule="auto"/>
        <w:ind w:left="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47"/>
          <w:sz w:val="22"/>
          <w:szCs w:val="22"/>
        </w:rPr>
        <w:t xml:space="preserve"> </w:t>
      </w:r>
      <w:r>
        <w:rPr>
          <w:rFonts w:ascii="宋体" w:hAnsi="宋体" w:eastAsia="宋体" w:cs="宋体"/>
          <w:spacing w:val="-6"/>
          <w:sz w:val="22"/>
          <w:szCs w:val="22"/>
        </w:rPr>
        <w:t>能胜任无限航区或沿海航区3000总吨及以上船舶三副的工</w:t>
      </w:r>
      <w:r>
        <w:rPr>
          <w:rFonts w:ascii="宋体" w:hAnsi="宋体" w:eastAsia="宋体" w:cs="宋体"/>
          <w:spacing w:val="-7"/>
          <w:sz w:val="22"/>
          <w:szCs w:val="22"/>
        </w:rPr>
        <w:t>作。</w:t>
      </w:r>
    </w:p>
    <w:p w14:paraId="6905AE8A">
      <w:pPr>
        <w:spacing w:before="27" w:line="221" w:lineRule="auto"/>
        <w:ind w:right="13"/>
        <w:jc w:val="right"/>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船舶甲板设备操作工(6-30-04-</w:t>
      </w:r>
      <w:r>
        <w:rPr>
          <w:rFonts w:ascii="宋体" w:hAnsi="宋体" w:eastAsia="宋体" w:cs="宋体"/>
          <w:color w:val="103060"/>
          <w:spacing w:val="6"/>
          <w:sz w:val="22"/>
          <w:szCs w:val="22"/>
        </w:rPr>
        <w:t>01)、</w:t>
      </w:r>
      <w:r>
        <w:rPr>
          <w:rFonts w:ascii="宋体" w:hAnsi="宋体" w:eastAsia="宋体" w:cs="宋体"/>
          <w:spacing w:val="6"/>
          <w:sz w:val="22"/>
          <w:szCs w:val="22"/>
        </w:rPr>
        <w:t>客运船舶驾驶员(4-</w:t>
      </w:r>
    </w:p>
    <w:p w14:paraId="3DD34E5E">
      <w:pPr>
        <w:spacing w:before="40" w:line="221" w:lineRule="auto"/>
        <w:rPr>
          <w:rFonts w:ascii="宋体" w:hAnsi="宋体" w:eastAsia="宋体" w:cs="宋体"/>
          <w:sz w:val="22"/>
          <w:szCs w:val="22"/>
        </w:rPr>
      </w:pPr>
      <w:r>
        <w:rPr>
          <w:rFonts w:ascii="宋体" w:hAnsi="宋体" w:eastAsia="宋体" w:cs="宋体"/>
          <w:spacing w:val="6"/>
          <w:sz w:val="22"/>
          <w:szCs w:val="22"/>
        </w:rPr>
        <w:t>02-03-01)、渔业船员(5-04-03-02)</w:t>
      </w:r>
    </w:p>
    <w:p w14:paraId="315349A4">
      <w:pPr>
        <w:spacing w:before="73" w:line="253" w:lineRule="auto"/>
        <w:ind w:left="399" w:right="4496"/>
        <w:rPr>
          <w:rFonts w:ascii="黑体" w:hAnsi="黑体" w:eastAsia="黑体" w:cs="黑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船员资格</w:t>
      </w:r>
      <w:r>
        <w:rPr>
          <w:rFonts w:ascii="宋体" w:hAnsi="宋体" w:eastAsia="宋体" w:cs="宋体"/>
          <w:spacing w:val="12"/>
          <w:sz w:val="22"/>
          <w:szCs w:val="22"/>
        </w:rPr>
        <w:t xml:space="preserve"> </w:t>
      </w:r>
      <w:r>
        <w:rPr>
          <w:rFonts w:ascii="黑体" w:hAnsi="黑体" w:eastAsia="黑体" w:cs="黑体"/>
          <w:spacing w:val="-13"/>
          <w:sz w:val="22"/>
          <w:szCs w:val="22"/>
        </w:rPr>
        <w:t>专业主要教学内容：</w:t>
      </w:r>
    </w:p>
    <w:p w14:paraId="6A041E38">
      <w:pPr>
        <w:spacing w:before="28" w:line="219" w:lineRule="auto"/>
        <w:ind w:right="9"/>
        <w:jc w:val="right"/>
        <w:rPr>
          <w:rFonts w:ascii="宋体" w:hAnsi="宋体" w:eastAsia="宋体" w:cs="宋体"/>
          <w:sz w:val="22"/>
          <w:szCs w:val="22"/>
        </w:rPr>
      </w:pPr>
      <w:r>
        <w:rPr>
          <w:rFonts w:ascii="宋体" w:hAnsi="宋体" w:eastAsia="宋体" w:cs="宋体"/>
          <w:spacing w:val="-4"/>
          <w:sz w:val="22"/>
          <w:szCs w:val="22"/>
        </w:rPr>
        <w:t>海员基本安全知识、急救培训、高级消防培训、</w:t>
      </w:r>
      <w:r>
        <w:rPr>
          <w:rFonts w:ascii="宋体" w:hAnsi="宋体" w:eastAsia="宋体" w:cs="宋体"/>
          <w:spacing w:val="-5"/>
          <w:sz w:val="22"/>
          <w:szCs w:val="22"/>
        </w:rPr>
        <w:t>船舶操纵、航海气象观测及海洋潮汐</w:t>
      </w:r>
    </w:p>
    <w:p w14:paraId="3A75CFD2">
      <w:pPr>
        <w:spacing w:line="219" w:lineRule="auto"/>
        <w:rPr>
          <w:rFonts w:ascii="宋体" w:hAnsi="宋体" w:eastAsia="宋体" w:cs="宋体"/>
          <w:sz w:val="22"/>
          <w:szCs w:val="22"/>
        </w:rPr>
        <w:sectPr>
          <w:footerReference r:id="rId226" w:type="default"/>
          <w:pgSz w:w="10770" w:h="15080"/>
          <w:pgMar w:top="400" w:right="1322" w:bottom="1214" w:left="1059" w:header="0" w:footer="958" w:gutter="0"/>
          <w:cols w:space="720" w:num="1"/>
        </w:sectPr>
      </w:pPr>
    </w:p>
    <w:p w14:paraId="33C659ED">
      <w:pPr>
        <w:pStyle w:val="2"/>
        <w:spacing w:line="272" w:lineRule="auto"/>
      </w:pPr>
    </w:p>
    <w:p w14:paraId="382F6E46">
      <w:pPr>
        <w:pStyle w:val="2"/>
        <w:spacing w:line="272" w:lineRule="auto"/>
      </w:pPr>
    </w:p>
    <w:p w14:paraId="6A212452">
      <w:pPr>
        <w:pStyle w:val="2"/>
        <w:spacing w:line="272" w:lineRule="auto"/>
      </w:pPr>
    </w:p>
    <w:p w14:paraId="02066A46">
      <w:pPr>
        <w:pStyle w:val="2"/>
        <w:spacing w:line="273" w:lineRule="auto"/>
      </w:pPr>
    </w:p>
    <w:p w14:paraId="734A01D6">
      <w:pPr>
        <w:spacing w:before="72" w:line="268" w:lineRule="auto"/>
        <w:jc w:val="both"/>
        <w:rPr>
          <w:rFonts w:ascii="宋体" w:hAnsi="宋体" w:eastAsia="宋体" w:cs="宋体"/>
          <w:sz w:val="22"/>
          <w:szCs w:val="22"/>
        </w:rPr>
      </w:pPr>
      <w:r>
        <w:rPr>
          <w:rFonts w:ascii="宋体" w:hAnsi="宋体" w:eastAsia="宋体" w:cs="宋体"/>
          <w:spacing w:val="-5"/>
          <w:sz w:val="22"/>
          <w:szCs w:val="22"/>
        </w:rPr>
        <w:t>推算、船舶结构与设备、船舶管理、海运业务、</w:t>
      </w:r>
      <w:r>
        <w:rPr>
          <w:rFonts w:ascii="Times New Roman" w:hAnsi="Times New Roman" w:eastAsia="Times New Roman" w:cs="Times New Roman"/>
          <w:spacing w:val="-5"/>
          <w:sz w:val="22"/>
          <w:szCs w:val="22"/>
        </w:rPr>
        <w:t>GMDSS</w:t>
      </w:r>
      <w:r>
        <w:rPr>
          <w:rFonts w:ascii="宋体" w:hAnsi="宋体" w:eastAsia="宋体" w:cs="宋体"/>
          <w:spacing w:val="-5"/>
          <w:sz w:val="22"/>
          <w:szCs w:val="22"/>
        </w:rPr>
        <w:t>通信设备使用与维护、</w:t>
      </w:r>
      <w:r>
        <w:rPr>
          <w:rFonts w:ascii="宋体" w:hAnsi="宋体" w:eastAsia="宋体" w:cs="宋体"/>
          <w:spacing w:val="-6"/>
          <w:sz w:val="22"/>
          <w:szCs w:val="22"/>
        </w:rPr>
        <w:t>海图作业、</w:t>
      </w:r>
      <w:r>
        <w:rPr>
          <w:rFonts w:ascii="宋体" w:hAnsi="宋体" w:eastAsia="宋体" w:cs="宋体"/>
          <w:sz w:val="22"/>
          <w:szCs w:val="22"/>
        </w:rPr>
        <w:t xml:space="preserve"> 船舶定位、航海仪器及使用、水手工艺、航行实习、海务管理、</w:t>
      </w:r>
      <w:r>
        <w:rPr>
          <w:rFonts w:ascii="宋体" w:hAnsi="宋体" w:eastAsia="宋体" w:cs="宋体"/>
          <w:spacing w:val="-1"/>
          <w:sz w:val="22"/>
          <w:szCs w:val="22"/>
        </w:rPr>
        <w:t>安全管理、水手长业务</w:t>
      </w:r>
      <w:r>
        <w:rPr>
          <w:rFonts w:ascii="宋体" w:hAnsi="宋体" w:eastAsia="宋体" w:cs="宋体"/>
          <w:sz w:val="22"/>
          <w:szCs w:val="22"/>
        </w:rPr>
        <w:t xml:space="preserve">  </w:t>
      </w:r>
      <w:r>
        <w:rPr>
          <w:rFonts w:ascii="宋体" w:hAnsi="宋体" w:eastAsia="宋体" w:cs="宋体"/>
          <w:spacing w:val="-6"/>
          <w:sz w:val="22"/>
          <w:szCs w:val="22"/>
        </w:rPr>
        <w:t>等。</w:t>
      </w:r>
    </w:p>
    <w:p w14:paraId="733AE80B">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对应下一级专业编码：0416-4</w:t>
      </w:r>
    </w:p>
    <w:p w14:paraId="02D1E339">
      <w:pPr>
        <w:pStyle w:val="2"/>
        <w:spacing w:line="272" w:lineRule="auto"/>
      </w:pPr>
    </w:p>
    <w:p w14:paraId="5504A079">
      <w:pPr>
        <w:spacing w:before="88" w:line="219" w:lineRule="auto"/>
        <w:ind w:left="3303"/>
        <w:rPr>
          <w:rFonts w:ascii="宋体" w:hAnsi="宋体" w:eastAsia="宋体" w:cs="宋体"/>
          <w:sz w:val="27"/>
          <w:szCs w:val="27"/>
        </w:rPr>
      </w:pPr>
      <w:bookmarkStart w:id="307" w:name="bookmark1239"/>
      <w:bookmarkEnd w:id="307"/>
      <w:r>
        <w:rPr>
          <w:rFonts w:ascii="宋体" w:hAnsi="宋体" w:eastAsia="宋体" w:cs="宋体"/>
          <w:b/>
          <w:bCs/>
          <w:spacing w:val="-11"/>
          <w:sz w:val="27"/>
          <w:szCs w:val="27"/>
        </w:rPr>
        <w:t>0417</w:t>
      </w:r>
      <w:r>
        <w:rPr>
          <w:rFonts w:ascii="宋体" w:hAnsi="宋体" w:eastAsia="宋体" w:cs="宋体"/>
          <w:spacing w:val="-11"/>
          <w:sz w:val="27"/>
          <w:szCs w:val="27"/>
        </w:rPr>
        <w:t xml:space="preserve">  </w:t>
      </w:r>
      <w:r>
        <w:rPr>
          <w:rFonts w:ascii="宋体" w:hAnsi="宋体" w:eastAsia="宋体" w:cs="宋体"/>
          <w:b/>
          <w:bCs/>
          <w:spacing w:val="-11"/>
          <w:sz w:val="27"/>
          <w:szCs w:val="27"/>
        </w:rPr>
        <w:t>船舶轮机</w:t>
      </w:r>
    </w:p>
    <w:p w14:paraId="21E10EC7">
      <w:pPr>
        <w:spacing w:before="164" w:line="220" w:lineRule="auto"/>
        <w:ind w:left="3500"/>
        <w:outlineLvl w:val="1"/>
        <w:rPr>
          <w:rFonts w:ascii="宋体" w:hAnsi="宋体" w:eastAsia="宋体" w:cs="宋体"/>
          <w:sz w:val="24"/>
          <w:szCs w:val="24"/>
        </w:rPr>
      </w:pPr>
      <w:bookmarkStart w:id="308" w:name="bookmark409"/>
      <w:bookmarkEnd w:id="308"/>
      <w:bookmarkStart w:id="309" w:name="bookmark408"/>
      <w:bookmarkEnd w:id="309"/>
      <w:r>
        <w:rPr>
          <w:rFonts w:ascii="Times New Roman" w:hAnsi="Times New Roman" w:eastAsia="Times New Roman" w:cs="Times New Roman"/>
          <w:spacing w:val="-6"/>
          <w:sz w:val="24"/>
          <w:szCs w:val="24"/>
        </w:rPr>
        <w:t>0417-4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55FF2E7">
      <w:pPr>
        <w:spacing w:before="190" w:line="221" w:lineRule="auto"/>
        <w:ind w:left="399"/>
        <w:rPr>
          <w:rFonts w:ascii="黑体" w:hAnsi="黑体" w:eastAsia="黑体" w:cs="黑体"/>
          <w:sz w:val="22"/>
          <w:szCs w:val="22"/>
        </w:rPr>
      </w:pPr>
      <w:r>
        <w:rPr>
          <w:rFonts w:ascii="黑体" w:hAnsi="黑体" w:eastAsia="黑体" w:cs="黑体"/>
          <w:spacing w:val="-6"/>
          <w:sz w:val="22"/>
          <w:szCs w:val="22"/>
        </w:rPr>
        <w:t>专业编码：0417-4</w:t>
      </w:r>
    </w:p>
    <w:p w14:paraId="411AF3A2">
      <w:pPr>
        <w:spacing w:before="67"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船舶轮机</w:t>
      </w:r>
    </w:p>
    <w:p w14:paraId="3A801D73">
      <w:pPr>
        <w:spacing w:before="6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培养从事船舶轮机和船舶机电设备的使用维护、安装调试的中级技能人才。</w:t>
      </w:r>
    </w:p>
    <w:p w14:paraId="12427B63">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A59C138">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A46BD38">
      <w:pPr>
        <w:spacing w:before="67"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有获取新知识、新技能的意识和能力，能适应不断变化的职业社会；熟知船舶轮机操纵、维</w:t>
      </w:r>
      <w:r>
        <w:rPr>
          <w:rFonts w:ascii="宋体" w:hAnsi="宋体" w:eastAsia="宋体" w:cs="宋体"/>
          <w:spacing w:val="8"/>
          <w:sz w:val="22"/>
          <w:szCs w:val="22"/>
        </w:rPr>
        <w:t xml:space="preserve"> </w:t>
      </w:r>
      <w:r>
        <w:rPr>
          <w:rFonts w:ascii="宋体" w:hAnsi="宋体" w:eastAsia="宋体" w:cs="宋体"/>
          <w:spacing w:val="-11"/>
          <w:sz w:val="22"/>
          <w:szCs w:val="22"/>
        </w:rPr>
        <w:t>修的流程和规范，具有安全意识，重视环境保护，并能解决一般性专业问题。同时具有下列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138F53E3">
      <w:pPr>
        <w:spacing w:before="43" w:line="219" w:lineRule="auto"/>
        <w:ind w:left="399"/>
        <w:rPr>
          <w:rFonts w:ascii="宋体" w:hAnsi="宋体" w:eastAsia="宋体" w:cs="宋体"/>
          <w:sz w:val="20"/>
          <w:szCs w:val="20"/>
        </w:rPr>
      </w:pPr>
      <w:r>
        <w:rPr>
          <w:rFonts w:ascii="宋体" w:hAnsi="宋体" w:eastAsia="宋体" w:cs="宋体"/>
          <w:spacing w:val="5"/>
          <w:sz w:val="20"/>
          <w:szCs w:val="20"/>
        </w:rPr>
        <w:t>1.</w:t>
      </w:r>
      <w:r>
        <w:rPr>
          <w:rFonts w:ascii="宋体" w:hAnsi="宋体" w:eastAsia="宋体" w:cs="宋体"/>
          <w:spacing w:val="-37"/>
          <w:sz w:val="20"/>
          <w:szCs w:val="20"/>
        </w:rPr>
        <w:t xml:space="preserve"> </w:t>
      </w:r>
      <w:r>
        <w:rPr>
          <w:rFonts w:ascii="宋体" w:hAnsi="宋体" w:eastAsia="宋体" w:cs="宋体"/>
          <w:spacing w:val="5"/>
          <w:sz w:val="20"/>
          <w:szCs w:val="20"/>
        </w:rPr>
        <w:t>能识读机械图与电气图。</w:t>
      </w:r>
    </w:p>
    <w:p w14:paraId="505733CD">
      <w:pPr>
        <w:spacing w:before="4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能进行车、钳、焊、电的基本操作。</w:t>
      </w:r>
    </w:p>
    <w:p w14:paraId="106D3506">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能独立担任轮机值班工作。</w:t>
      </w:r>
    </w:p>
    <w:p w14:paraId="1105B761">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能对船舶机电设备的运行工况和经济指标进行测量、分析和调试。</w:t>
      </w:r>
    </w:p>
    <w:p w14:paraId="1A29D081">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能对船舶机电设备进行使用、保养、维护和修理。</w:t>
      </w:r>
    </w:p>
    <w:p w14:paraId="5EEB45CE">
      <w:pPr>
        <w:spacing w:before="88"/>
        <w:ind w:right="102" w:firstLine="399"/>
        <w:rPr>
          <w:rFonts w:ascii="Times New Roman" w:hAnsi="Times New Roman" w:eastAsia="Times New Roman" w:cs="Times New Roman"/>
          <w:sz w:val="20"/>
          <w:szCs w:val="20"/>
        </w:rPr>
      </w:pPr>
      <w:r>
        <w:rPr>
          <w:rFonts w:ascii="黑体" w:hAnsi="黑体" w:eastAsia="黑体" w:cs="黑体"/>
          <w:spacing w:val="14"/>
          <w:sz w:val="21"/>
          <w:szCs w:val="21"/>
        </w:rPr>
        <w:t>对应或相关职业(工种):</w:t>
      </w:r>
      <w:r>
        <w:rPr>
          <w:rFonts w:ascii="宋体" w:hAnsi="宋体" w:eastAsia="宋体" w:cs="宋体"/>
          <w:spacing w:val="14"/>
          <w:sz w:val="21"/>
          <w:szCs w:val="21"/>
        </w:rPr>
        <w:t>船舶机舱设备操作工</w:t>
      </w:r>
      <w:r>
        <w:rPr>
          <w:rFonts w:ascii="宋体" w:hAnsi="宋体" w:eastAsia="宋体" w:cs="宋体"/>
          <w:spacing w:val="-26"/>
          <w:sz w:val="21"/>
          <w:szCs w:val="21"/>
        </w:rPr>
        <w:t xml:space="preserve"> </w:t>
      </w:r>
      <w:r>
        <w:rPr>
          <w:rFonts w:ascii="宋体" w:hAnsi="宋体" w:eastAsia="宋体" w:cs="宋体"/>
          <w:spacing w:val="14"/>
          <w:sz w:val="21"/>
          <w:szCs w:val="21"/>
        </w:rPr>
        <w:t>(6-30-04-02)、  渔业船员(5-0</w:t>
      </w:r>
      <w:r>
        <w:rPr>
          <w:rFonts w:ascii="宋体" w:hAnsi="宋体" w:eastAsia="宋体" w:cs="宋体"/>
          <w:spacing w:val="13"/>
          <w:sz w:val="21"/>
          <w:szCs w:val="21"/>
        </w:rPr>
        <w:t>4-</w:t>
      </w:r>
      <w:r>
        <w:rPr>
          <w:rFonts w:ascii="宋体" w:hAnsi="宋体" w:eastAsia="宋体" w:cs="宋体"/>
          <w:sz w:val="21"/>
          <w:szCs w:val="21"/>
        </w:rPr>
        <w:t xml:space="preserve"> </w:t>
      </w:r>
      <w:r>
        <w:rPr>
          <w:rFonts w:ascii="Times New Roman" w:hAnsi="Times New Roman" w:eastAsia="Times New Roman" w:cs="Times New Roman"/>
          <w:spacing w:val="5"/>
          <w:sz w:val="20"/>
          <w:szCs w:val="20"/>
        </w:rPr>
        <w:t>03</w:t>
      </w:r>
      <w:r>
        <w:rPr>
          <w:rFonts w:ascii="宋体" w:hAnsi="宋体" w:eastAsia="宋体" w:cs="宋体"/>
          <w:color w:val="206080"/>
          <w:spacing w:val="5"/>
          <w:sz w:val="20"/>
          <w:szCs w:val="20"/>
        </w:rPr>
        <w:t>-</w:t>
      </w:r>
      <w:r>
        <w:rPr>
          <w:rFonts w:ascii="Times New Roman" w:hAnsi="Times New Roman" w:eastAsia="Times New Roman" w:cs="Times New Roman"/>
          <w:spacing w:val="5"/>
          <w:sz w:val="20"/>
          <w:szCs w:val="20"/>
        </w:rPr>
        <w:t>02)</w:t>
      </w:r>
    </w:p>
    <w:p w14:paraId="33828A45">
      <w:pPr>
        <w:spacing w:before="67"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船员资格</w:t>
      </w:r>
    </w:p>
    <w:p w14:paraId="675CA1AC">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5DA7BB4">
      <w:pPr>
        <w:spacing w:before="54" w:line="262" w:lineRule="auto"/>
        <w:ind w:firstLine="399"/>
        <w:jc w:val="both"/>
        <w:rPr>
          <w:rFonts w:ascii="宋体" w:hAnsi="宋体" w:eastAsia="宋体" w:cs="宋体"/>
          <w:sz w:val="22"/>
          <w:szCs w:val="22"/>
        </w:rPr>
      </w:pPr>
      <w:r>
        <w:rPr>
          <w:rFonts w:ascii="宋体" w:hAnsi="宋体" w:eastAsia="宋体" w:cs="宋体"/>
          <w:spacing w:val="-8"/>
          <w:sz w:val="22"/>
          <w:szCs w:val="22"/>
        </w:rPr>
        <w:t>工程识图与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、轮机工程材料选用、船舶柴油机结构与使用、船舶辅机运用</w:t>
      </w:r>
      <w:r>
        <w:rPr>
          <w:rFonts w:ascii="宋体" w:hAnsi="宋体" w:eastAsia="宋体" w:cs="宋体"/>
          <w:spacing w:val="-9"/>
          <w:sz w:val="22"/>
          <w:szCs w:val="22"/>
        </w:rPr>
        <w:t>与调试、</w:t>
      </w:r>
      <w:r>
        <w:rPr>
          <w:rFonts w:ascii="宋体" w:hAnsi="宋体" w:eastAsia="宋体" w:cs="宋体"/>
          <w:sz w:val="22"/>
          <w:szCs w:val="22"/>
        </w:rPr>
        <w:t xml:space="preserve"> </w:t>
      </w:r>
      <w:r>
        <w:rPr>
          <w:rFonts w:ascii="宋体" w:hAnsi="宋体" w:eastAsia="宋体" w:cs="宋体"/>
          <w:spacing w:val="-11"/>
          <w:sz w:val="22"/>
          <w:szCs w:val="22"/>
        </w:rPr>
        <w:t>轮机维护与修理、船舶电气设备使用与调试、船舶管理、船舶电站操作、动力设备操作与拆</w:t>
      </w:r>
      <w:r>
        <w:rPr>
          <w:rFonts w:ascii="宋体" w:hAnsi="宋体" w:eastAsia="宋体" w:cs="宋体"/>
          <w:spacing w:val="3"/>
          <w:sz w:val="22"/>
          <w:szCs w:val="22"/>
        </w:rPr>
        <w:t xml:space="preserve">  </w:t>
      </w:r>
      <w:r>
        <w:rPr>
          <w:rFonts w:ascii="宋体" w:hAnsi="宋体" w:eastAsia="宋体" w:cs="宋体"/>
          <w:spacing w:val="-10"/>
          <w:sz w:val="22"/>
          <w:szCs w:val="22"/>
        </w:rPr>
        <w:t>装、救生实训、消防实训、急救实训、安全实训等。</w:t>
      </w:r>
    </w:p>
    <w:p w14:paraId="2E6A19EC">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对应上一级专业编码：0417-3</w:t>
      </w:r>
    </w:p>
    <w:p w14:paraId="7A1BF00C">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0417-3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239B10A">
      <w:pPr>
        <w:spacing w:before="183" w:line="221" w:lineRule="auto"/>
        <w:ind w:left="399"/>
        <w:rPr>
          <w:rFonts w:ascii="黑体" w:hAnsi="黑体" w:eastAsia="黑体" w:cs="黑体"/>
          <w:sz w:val="22"/>
          <w:szCs w:val="22"/>
        </w:rPr>
      </w:pPr>
      <w:r>
        <w:rPr>
          <w:rFonts w:ascii="黑体" w:hAnsi="黑体" w:eastAsia="黑体" w:cs="黑体"/>
          <w:spacing w:val="-6"/>
          <w:sz w:val="22"/>
          <w:szCs w:val="22"/>
        </w:rPr>
        <w:t>专业编码：0417-3</w:t>
      </w:r>
    </w:p>
    <w:p w14:paraId="7E460DC8">
      <w:pPr>
        <w:spacing w:before="96"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船舶轮机</w:t>
      </w:r>
    </w:p>
    <w:p w14:paraId="5B0F71FF">
      <w:pPr>
        <w:spacing w:before="41" w:line="259" w:lineRule="auto"/>
        <w:ind w:right="120"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培养从事船舶轮机和船舶机电设备的使用维护、安装调试</w:t>
      </w:r>
      <w:r>
        <w:rPr>
          <w:rFonts w:ascii="宋体" w:hAnsi="宋体" w:eastAsia="宋体" w:cs="宋体"/>
          <w:spacing w:val="-6"/>
          <w:sz w:val="22"/>
          <w:szCs w:val="22"/>
        </w:rPr>
        <w:t>的高级技能人才</w:t>
      </w:r>
      <w:r>
        <w:rPr>
          <w:rFonts w:ascii="宋体" w:hAnsi="宋体" w:eastAsia="宋体" w:cs="宋体"/>
          <w:sz w:val="22"/>
          <w:szCs w:val="22"/>
        </w:rPr>
        <w:t xml:space="preserve"> </w:t>
      </w:r>
      <w:r>
        <w:rPr>
          <w:rFonts w:ascii="宋体" w:hAnsi="宋体" w:eastAsia="宋体" w:cs="宋体"/>
          <w:color w:val="204050"/>
          <w:spacing w:val="-11"/>
          <w:sz w:val="22"/>
          <w:szCs w:val="22"/>
        </w:rPr>
        <w:t>(</w:t>
      </w:r>
      <w:r>
        <w:rPr>
          <w:rFonts w:ascii="宋体" w:hAnsi="宋体" w:eastAsia="宋体" w:cs="宋体"/>
          <w:color w:val="204050"/>
          <w:spacing w:val="-61"/>
          <w:sz w:val="22"/>
          <w:szCs w:val="22"/>
        </w:rPr>
        <w:t xml:space="preserve"> </w:t>
      </w:r>
      <w:r>
        <w:rPr>
          <w:rFonts w:ascii="宋体" w:hAnsi="宋体" w:eastAsia="宋体" w:cs="宋体"/>
          <w:spacing w:val="-11"/>
          <w:sz w:val="22"/>
          <w:szCs w:val="22"/>
        </w:rPr>
        <w:t>高级工)。</w:t>
      </w:r>
    </w:p>
    <w:p w14:paraId="0C5FD5EC">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3D77C19">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96A3DBF">
      <w:pPr>
        <w:spacing w:before="7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1E672E77">
      <w:pPr>
        <w:spacing w:line="219" w:lineRule="auto"/>
        <w:rPr>
          <w:rFonts w:ascii="宋体" w:hAnsi="宋体" w:eastAsia="宋体" w:cs="宋体"/>
          <w:sz w:val="22"/>
          <w:szCs w:val="22"/>
        </w:rPr>
        <w:sectPr>
          <w:footerReference r:id="rId227" w:type="default"/>
          <w:pgSz w:w="10770" w:h="15080"/>
          <w:pgMar w:top="400" w:right="1020" w:bottom="1214" w:left="1280" w:header="0" w:footer="958" w:gutter="0"/>
          <w:cols w:space="720" w:num="1"/>
        </w:sectPr>
      </w:pPr>
    </w:p>
    <w:p w14:paraId="629D8C89">
      <w:pPr>
        <w:pStyle w:val="2"/>
        <w:spacing w:line="272" w:lineRule="auto"/>
      </w:pPr>
    </w:p>
    <w:p w14:paraId="665453CF">
      <w:pPr>
        <w:pStyle w:val="2"/>
        <w:spacing w:line="272" w:lineRule="auto"/>
      </w:pPr>
    </w:p>
    <w:p w14:paraId="6F7D2758">
      <w:pPr>
        <w:pStyle w:val="2"/>
        <w:spacing w:line="272" w:lineRule="auto"/>
      </w:pPr>
    </w:p>
    <w:p w14:paraId="5A9EDFEC">
      <w:pPr>
        <w:pStyle w:val="2"/>
        <w:spacing w:line="273" w:lineRule="auto"/>
      </w:pPr>
    </w:p>
    <w:p w14:paraId="7EC68DE1">
      <w:pPr>
        <w:spacing w:before="72" w:line="263" w:lineRule="auto"/>
        <w:ind w:right="100"/>
        <w:jc w:val="both"/>
        <w:rPr>
          <w:rFonts w:ascii="宋体" w:hAnsi="宋体" w:eastAsia="宋体" w:cs="宋体"/>
          <w:sz w:val="22"/>
          <w:szCs w:val="22"/>
        </w:rPr>
      </w:pPr>
      <w:bookmarkStart w:id="310" w:name="bookmark1240"/>
      <w:bookmarkEnd w:id="310"/>
      <w:r>
        <w:rPr>
          <w:rFonts w:ascii="宋体" w:hAnsi="宋体" w:eastAsia="宋体" w:cs="宋体"/>
          <w:spacing w:val="-11"/>
          <w:sz w:val="22"/>
          <w:szCs w:val="22"/>
        </w:rPr>
        <w:t>有获取新知识、新技能的意识和能力，能适应不断变化的职业社会；熟知船舶轮机操纵、维</w:t>
      </w:r>
      <w:r>
        <w:rPr>
          <w:rFonts w:ascii="宋体" w:hAnsi="宋体" w:eastAsia="宋体" w:cs="宋体"/>
          <w:spacing w:val="8"/>
          <w:sz w:val="22"/>
          <w:szCs w:val="22"/>
        </w:rPr>
        <w:t xml:space="preserve"> </w:t>
      </w:r>
      <w:r>
        <w:rPr>
          <w:rFonts w:ascii="宋体" w:hAnsi="宋体" w:eastAsia="宋体" w:cs="宋体"/>
          <w:spacing w:val="-11"/>
          <w:sz w:val="22"/>
          <w:szCs w:val="22"/>
        </w:rPr>
        <w:t>修与部门管理的流程和规范，具有安全意识与安全管理能力，重视环境保护，并能解决较复</w:t>
      </w:r>
      <w:r>
        <w:rPr>
          <w:rFonts w:ascii="宋体" w:hAnsi="宋体" w:eastAsia="宋体" w:cs="宋体"/>
          <w:spacing w:val="8"/>
          <w:sz w:val="22"/>
          <w:szCs w:val="22"/>
        </w:rPr>
        <w:t xml:space="preserve"> </w:t>
      </w:r>
      <w:r>
        <w:rPr>
          <w:rFonts w:ascii="宋体" w:hAnsi="宋体" w:eastAsia="宋体" w:cs="宋体"/>
          <w:spacing w:val="-12"/>
          <w:sz w:val="22"/>
          <w:szCs w:val="22"/>
        </w:rPr>
        <w:t>杂的专业问题。同时具有下列专业能力：</w:t>
      </w:r>
    </w:p>
    <w:p w14:paraId="31921DDB">
      <w:pPr>
        <w:spacing w:line="218"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能识读与制作机械图与电气图。</w:t>
      </w:r>
    </w:p>
    <w:p w14:paraId="37060158">
      <w:pPr>
        <w:spacing w:before="7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能进行车、钳、焊、电的操作与作业管理。</w:t>
      </w:r>
    </w:p>
    <w:p w14:paraId="5E65BE80">
      <w:pPr>
        <w:spacing w:before="3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能独立担任轮机值班工作并能组织部门值班工作。</w:t>
      </w:r>
    </w:p>
    <w:p w14:paraId="77CBA986">
      <w:pPr>
        <w:spacing w:before="58"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能对船舶机电设备的运行工况和经济指标进行测量、分析和调试并形</w:t>
      </w:r>
      <w:r>
        <w:rPr>
          <w:rFonts w:ascii="宋体" w:hAnsi="宋体" w:eastAsia="宋体" w:cs="宋体"/>
          <w:spacing w:val="-10"/>
          <w:sz w:val="22"/>
          <w:szCs w:val="22"/>
        </w:rPr>
        <w:t>成分析报告。</w:t>
      </w:r>
    </w:p>
    <w:p w14:paraId="71ABEB9A">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能组织部门人员对船舶机电设备进行使用、保养、维护和修理。</w:t>
      </w:r>
    </w:p>
    <w:p w14:paraId="32726330">
      <w:pPr>
        <w:spacing w:before="87" w:line="259" w:lineRule="auto"/>
        <w:ind w:right="102" w:firstLine="410"/>
        <w:rPr>
          <w:rFonts w:ascii="Times New Roman" w:hAnsi="Times New Roman" w:eastAsia="Times New Roman" w:cs="Times New Roman"/>
          <w:sz w:val="20"/>
          <w:szCs w:val="20"/>
        </w:rPr>
      </w:pPr>
      <w:r>
        <w:rPr>
          <w:rFonts w:ascii="黑体" w:hAnsi="黑体" w:eastAsia="黑体" w:cs="黑体"/>
          <w:spacing w:val="23"/>
          <w:sz w:val="20"/>
          <w:szCs w:val="20"/>
        </w:rPr>
        <w:t>对应或相关职业(工种):</w:t>
      </w:r>
      <w:r>
        <w:rPr>
          <w:rFonts w:ascii="黑体" w:hAnsi="黑体" w:eastAsia="黑体" w:cs="黑体"/>
          <w:spacing w:val="-34"/>
          <w:sz w:val="20"/>
          <w:szCs w:val="20"/>
        </w:rPr>
        <w:t xml:space="preserve"> </w:t>
      </w:r>
      <w:r>
        <w:rPr>
          <w:rFonts w:ascii="宋体" w:hAnsi="宋体" w:eastAsia="宋体" w:cs="宋体"/>
          <w:spacing w:val="23"/>
          <w:sz w:val="20"/>
          <w:szCs w:val="20"/>
        </w:rPr>
        <w:t>船舶机舱设备操作工(6-</w:t>
      </w:r>
      <w:r>
        <w:rPr>
          <w:rFonts w:ascii="宋体" w:hAnsi="宋体" w:eastAsia="宋体" w:cs="宋体"/>
          <w:spacing w:val="-60"/>
          <w:sz w:val="20"/>
          <w:szCs w:val="20"/>
        </w:rPr>
        <w:t xml:space="preserve"> </w:t>
      </w:r>
      <w:r>
        <w:rPr>
          <w:rFonts w:ascii="宋体" w:hAnsi="宋体" w:eastAsia="宋体" w:cs="宋体"/>
          <w:spacing w:val="23"/>
          <w:sz w:val="20"/>
          <w:szCs w:val="20"/>
        </w:rPr>
        <w:t>30-04-02)、渔业船员(5</w:t>
      </w:r>
      <w:r>
        <w:rPr>
          <w:rFonts w:ascii="宋体" w:hAnsi="宋体" w:eastAsia="宋体" w:cs="宋体"/>
          <w:spacing w:val="-55"/>
          <w:sz w:val="20"/>
          <w:szCs w:val="20"/>
        </w:rPr>
        <w:t xml:space="preserve"> </w:t>
      </w:r>
      <w:r>
        <w:rPr>
          <w:rFonts w:ascii="宋体" w:hAnsi="宋体" w:eastAsia="宋体" w:cs="宋体"/>
          <w:spacing w:val="23"/>
          <w:sz w:val="20"/>
          <w:szCs w:val="20"/>
        </w:rPr>
        <w:t>-</w:t>
      </w:r>
      <w:r>
        <w:rPr>
          <w:rFonts w:ascii="宋体" w:hAnsi="宋体" w:eastAsia="宋体" w:cs="宋体"/>
          <w:spacing w:val="-52"/>
          <w:sz w:val="20"/>
          <w:szCs w:val="20"/>
        </w:rPr>
        <w:t xml:space="preserve"> </w:t>
      </w:r>
      <w:r>
        <w:rPr>
          <w:rFonts w:ascii="宋体" w:hAnsi="宋体" w:eastAsia="宋体" w:cs="宋体"/>
          <w:spacing w:val="23"/>
          <w:sz w:val="20"/>
          <w:szCs w:val="20"/>
        </w:rPr>
        <w:t>04</w:t>
      </w:r>
      <w:r>
        <w:rPr>
          <w:rFonts w:ascii="宋体" w:hAnsi="宋体" w:eastAsia="宋体" w:cs="宋体"/>
          <w:spacing w:val="-56"/>
          <w:sz w:val="20"/>
          <w:szCs w:val="20"/>
        </w:rPr>
        <w:t xml:space="preserve"> </w:t>
      </w:r>
      <w:r>
        <w:rPr>
          <w:rFonts w:ascii="宋体" w:hAnsi="宋体" w:eastAsia="宋体" w:cs="宋体"/>
          <w:spacing w:val="23"/>
          <w:sz w:val="20"/>
          <w:szCs w:val="20"/>
        </w:rPr>
        <w:t>-</w:t>
      </w:r>
      <w:r>
        <w:rPr>
          <w:rFonts w:ascii="宋体" w:hAnsi="宋体" w:eastAsia="宋体" w:cs="宋体"/>
          <w:sz w:val="20"/>
          <w:szCs w:val="20"/>
        </w:rPr>
        <w:t xml:space="preserve"> </w:t>
      </w:r>
      <w:r>
        <w:rPr>
          <w:rFonts w:ascii="Times New Roman" w:hAnsi="Times New Roman" w:eastAsia="Times New Roman" w:cs="Times New Roman"/>
          <w:spacing w:val="-3"/>
          <w:sz w:val="20"/>
          <w:szCs w:val="20"/>
        </w:rPr>
        <w:t>03-</w:t>
      </w:r>
      <w:r>
        <w:rPr>
          <w:rFonts w:ascii="Times New Roman" w:hAnsi="Times New Roman" w:eastAsia="Times New Roman" w:cs="Times New Roman"/>
          <w:spacing w:val="30"/>
          <w:w w:val="101"/>
          <w:sz w:val="20"/>
          <w:szCs w:val="20"/>
        </w:rPr>
        <w:t xml:space="preserve"> </w:t>
      </w:r>
      <w:r>
        <w:rPr>
          <w:rFonts w:ascii="Times New Roman" w:hAnsi="Times New Roman" w:eastAsia="Times New Roman" w:cs="Times New Roman"/>
          <w:color w:val="204060"/>
          <w:spacing w:val="-3"/>
          <w:sz w:val="20"/>
          <w:szCs w:val="20"/>
        </w:rPr>
        <w:t>0</w:t>
      </w:r>
      <w:r>
        <w:rPr>
          <w:rFonts w:ascii="Times New Roman" w:hAnsi="Times New Roman" w:eastAsia="Times New Roman" w:cs="Times New Roman"/>
          <w:color w:val="204060"/>
          <w:spacing w:val="-23"/>
          <w:sz w:val="20"/>
          <w:szCs w:val="20"/>
        </w:rPr>
        <w:t xml:space="preserve"> </w:t>
      </w:r>
      <w:r>
        <w:rPr>
          <w:rFonts w:ascii="Times New Roman" w:hAnsi="Times New Roman" w:eastAsia="Times New Roman" w:cs="Times New Roman"/>
          <w:spacing w:val="-3"/>
          <w:sz w:val="20"/>
          <w:szCs w:val="20"/>
        </w:rPr>
        <w:t>2)</w:t>
      </w:r>
    </w:p>
    <w:p w14:paraId="03C16A75">
      <w:pPr>
        <w:spacing w:before="62"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船员资格</w:t>
      </w:r>
    </w:p>
    <w:p w14:paraId="7B9560C5">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D5128D8">
      <w:pPr>
        <w:spacing w:before="49" w:line="261" w:lineRule="auto"/>
        <w:ind w:firstLine="410"/>
        <w:jc w:val="both"/>
        <w:rPr>
          <w:rFonts w:ascii="宋体" w:hAnsi="宋体" w:eastAsia="宋体" w:cs="宋体"/>
          <w:sz w:val="22"/>
          <w:szCs w:val="22"/>
        </w:rPr>
      </w:pPr>
      <w:r>
        <w:rPr>
          <w:rFonts w:ascii="宋体" w:hAnsi="宋体" w:eastAsia="宋体" w:cs="宋体"/>
          <w:spacing w:val="-8"/>
          <w:sz w:val="22"/>
          <w:szCs w:val="22"/>
        </w:rPr>
        <w:t>工程识图与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、轮机工程材料选用、船舶柴油机结构</w:t>
      </w:r>
      <w:r>
        <w:rPr>
          <w:rFonts w:ascii="宋体" w:hAnsi="宋体" w:eastAsia="宋体" w:cs="宋体"/>
          <w:spacing w:val="-9"/>
          <w:sz w:val="22"/>
          <w:szCs w:val="22"/>
        </w:rPr>
        <w:t>与使用、船舶辅机运用与调试、</w:t>
      </w:r>
      <w:r>
        <w:rPr>
          <w:rFonts w:ascii="宋体" w:hAnsi="宋体" w:eastAsia="宋体" w:cs="宋体"/>
          <w:sz w:val="22"/>
          <w:szCs w:val="22"/>
        </w:rPr>
        <w:t xml:space="preserve"> </w:t>
      </w:r>
      <w:r>
        <w:rPr>
          <w:rFonts w:ascii="宋体" w:hAnsi="宋体" w:eastAsia="宋体" w:cs="宋体"/>
          <w:spacing w:val="-11"/>
          <w:sz w:val="22"/>
          <w:szCs w:val="22"/>
        </w:rPr>
        <w:t>轮机维护与修理、船舶电气设备使用与调试、船舶管理、船舶电站操作、动力设备操作与拆</w:t>
      </w:r>
      <w:r>
        <w:rPr>
          <w:rFonts w:ascii="宋体" w:hAnsi="宋体" w:eastAsia="宋体" w:cs="宋体"/>
          <w:spacing w:val="3"/>
          <w:sz w:val="22"/>
          <w:szCs w:val="22"/>
        </w:rPr>
        <w:t xml:space="preserve">  </w:t>
      </w:r>
      <w:r>
        <w:rPr>
          <w:rFonts w:ascii="宋体" w:hAnsi="宋体" w:eastAsia="宋体" w:cs="宋体"/>
          <w:spacing w:val="-10"/>
          <w:sz w:val="22"/>
          <w:szCs w:val="22"/>
        </w:rPr>
        <w:t>装、救生实训、消防实训、急救实训、安全实训、</w:t>
      </w:r>
      <w:r>
        <w:rPr>
          <w:rFonts w:ascii="宋体" w:hAnsi="宋体" w:eastAsia="宋体" w:cs="宋体"/>
          <w:spacing w:val="-11"/>
          <w:sz w:val="22"/>
          <w:szCs w:val="22"/>
        </w:rPr>
        <w:t>机务管理、机舱管理等。</w:t>
      </w:r>
    </w:p>
    <w:p w14:paraId="1BF41ADE">
      <w:pPr>
        <w:spacing w:before="3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对应下一级专业编码：0417-4</w:t>
      </w:r>
    </w:p>
    <w:p w14:paraId="1039B76B">
      <w:pPr>
        <w:pStyle w:val="2"/>
        <w:spacing w:line="277" w:lineRule="auto"/>
      </w:pPr>
    </w:p>
    <w:p w14:paraId="64ECA985">
      <w:pPr>
        <w:spacing w:before="85" w:line="219" w:lineRule="auto"/>
        <w:ind w:left="2920"/>
        <w:rPr>
          <w:rFonts w:ascii="宋体" w:hAnsi="宋体" w:eastAsia="宋体" w:cs="宋体"/>
          <w:sz w:val="26"/>
          <w:szCs w:val="26"/>
        </w:rPr>
      </w:pPr>
      <w:r>
        <w:rPr>
          <w:rFonts w:ascii="Times New Roman" w:hAnsi="Times New Roman" w:eastAsia="Times New Roman" w:cs="Times New Roman"/>
          <w:b/>
          <w:bCs/>
          <w:spacing w:val="-4"/>
          <w:sz w:val="26"/>
          <w:szCs w:val="26"/>
        </w:rPr>
        <w:t>0418</w:t>
      </w:r>
      <w:r>
        <w:rPr>
          <w:rFonts w:ascii="Times New Roman" w:hAnsi="Times New Roman" w:eastAsia="Times New Roman" w:cs="Times New Roman"/>
          <w:b/>
          <w:bCs/>
          <w:spacing w:val="14"/>
          <w:sz w:val="26"/>
          <w:szCs w:val="26"/>
        </w:rPr>
        <w:t xml:space="preserve">   </w:t>
      </w:r>
      <w:r>
        <w:rPr>
          <w:rFonts w:ascii="宋体" w:hAnsi="宋体" w:eastAsia="宋体" w:cs="宋体"/>
          <w:b/>
          <w:bCs/>
          <w:spacing w:val="-4"/>
          <w:sz w:val="26"/>
          <w:szCs w:val="26"/>
        </w:rPr>
        <w:t>船舶建造与维修</w:t>
      </w:r>
    </w:p>
    <w:p w14:paraId="6128EC08">
      <w:pPr>
        <w:spacing w:before="175" w:line="220" w:lineRule="auto"/>
        <w:ind w:left="3490"/>
        <w:outlineLvl w:val="1"/>
        <w:rPr>
          <w:rFonts w:ascii="宋体" w:hAnsi="宋体" w:eastAsia="宋体" w:cs="宋体"/>
          <w:sz w:val="24"/>
          <w:szCs w:val="24"/>
        </w:rPr>
      </w:pPr>
      <w:bookmarkStart w:id="311" w:name="bookmark411"/>
      <w:bookmarkEnd w:id="311"/>
      <w:r>
        <w:rPr>
          <w:rFonts w:ascii="Times New Roman" w:hAnsi="Times New Roman" w:eastAsia="Times New Roman" w:cs="Times New Roman"/>
          <w:sz w:val="24"/>
          <w:szCs w:val="24"/>
        </w:rPr>
        <w:t>0418-4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11D41578">
      <w:pPr>
        <w:spacing w:before="209" w:line="221" w:lineRule="auto"/>
        <w:ind w:left="410"/>
        <w:rPr>
          <w:rFonts w:ascii="黑体" w:hAnsi="黑体" w:eastAsia="黑体" w:cs="黑体"/>
          <w:sz w:val="19"/>
          <w:szCs w:val="19"/>
        </w:rPr>
      </w:pPr>
      <w:r>
        <w:rPr>
          <w:rFonts w:ascii="黑体" w:hAnsi="黑体" w:eastAsia="黑体" w:cs="黑体"/>
          <w:spacing w:val="14"/>
          <w:sz w:val="19"/>
          <w:szCs w:val="19"/>
        </w:rPr>
        <w:t>专业编码：0418-4</w:t>
      </w:r>
    </w:p>
    <w:p w14:paraId="4BD829FA">
      <w:pPr>
        <w:spacing w:before="64" w:line="222" w:lineRule="auto"/>
        <w:ind w:left="410"/>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船舶建造与维修</w:t>
      </w:r>
    </w:p>
    <w:p w14:paraId="7F44CD5E">
      <w:pPr>
        <w:spacing w:before="67"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培养从事船舶修造、舾装与检验的中级技能人才。</w:t>
      </w:r>
    </w:p>
    <w:p w14:paraId="172E0BE5">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B2BE60E">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583708B">
      <w:pPr>
        <w:spacing w:before="48" w:line="261" w:lineRule="auto"/>
        <w:ind w:right="93"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有获取新知识、新技能的意识和能力，能适应不断变化的职业社会；熟知船舶建造与维修的</w:t>
      </w:r>
      <w:r>
        <w:rPr>
          <w:rFonts w:ascii="宋体" w:hAnsi="宋体" w:eastAsia="宋体" w:cs="宋体"/>
          <w:spacing w:val="15"/>
          <w:sz w:val="22"/>
          <w:szCs w:val="22"/>
        </w:rPr>
        <w:t xml:space="preserve"> </w:t>
      </w:r>
      <w:r>
        <w:rPr>
          <w:rFonts w:ascii="宋体" w:hAnsi="宋体" w:eastAsia="宋体" w:cs="宋体"/>
          <w:spacing w:val="-11"/>
          <w:sz w:val="22"/>
          <w:szCs w:val="22"/>
        </w:rPr>
        <w:t>流程和规范，具有安全意识，重视环境保护，并能解决一般性专业问题。同时具有下列专业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390BBFDB">
      <w:pPr>
        <w:spacing w:before="24" w:line="219" w:lineRule="auto"/>
        <w:ind w:left="410"/>
        <w:rPr>
          <w:rFonts w:ascii="宋体" w:hAnsi="宋体" w:eastAsia="宋体" w:cs="宋体"/>
          <w:sz w:val="22"/>
          <w:szCs w:val="22"/>
        </w:rPr>
      </w:pPr>
      <w:r>
        <w:rPr>
          <w:rFonts w:ascii="宋体" w:hAnsi="宋体" w:eastAsia="宋体" w:cs="宋体"/>
          <w:spacing w:val="-8"/>
          <w:sz w:val="22"/>
          <w:szCs w:val="22"/>
        </w:rPr>
        <w:t>1.能识读机械图与电气图。</w:t>
      </w:r>
    </w:p>
    <w:p w14:paraId="26E78880">
      <w:pPr>
        <w:spacing w:before="39" w:line="219" w:lineRule="auto"/>
        <w:ind w:left="410"/>
        <w:rPr>
          <w:rFonts w:ascii="宋体" w:hAnsi="宋体" w:eastAsia="宋体" w:cs="宋体"/>
          <w:sz w:val="22"/>
          <w:szCs w:val="22"/>
        </w:rPr>
      </w:pPr>
      <w:r>
        <w:rPr>
          <w:rFonts w:ascii="宋体" w:hAnsi="宋体" w:eastAsia="宋体" w:cs="宋体"/>
          <w:spacing w:val="-7"/>
          <w:sz w:val="22"/>
          <w:szCs w:val="22"/>
        </w:rPr>
        <w:t>2.能进行车、钳、焊、电的基本操作。</w:t>
      </w:r>
    </w:p>
    <w:p w14:paraId="26726EC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能对船舶机电设备的运行工况和经济指标进行测量、分析和调试。</w:t>
      </w:r>
    </w:p>
    <w:p w14:paraId="199B766E">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能对船舶机电设备进行使用、保养、维护和修</w:t>
      </w:r>
      <w:r>
        <w:rPr>
          <w:rFonts w:ascii="宋体" w:hAnsi="宋体" w:eastAsia="宋体" w:cs="宋体"/>
          <w:spacing w:val="-10"/>
          <w:sz w:val="22"/>
          <w:szCs w:val="22"/>
        </w:rPr>
        <w:t>理。</w:t>
      </w:r>
    </w:p>
    <w:p w14:paraId="0A6900D5">
      <w:pPr>
        <w:spacing w:before="9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能从事船舶建造、舾装与检验等工作。</w:t>
      </w:r>
    </w:p>
    <w:p w14:paraId="40418622">
      <w:pPr>
        <w:spacing w:before="9" w:line="268" w:lineRule="auto"/>
        <w:ind w:right="98" w:firstLine="410"/>
        <w:jc w:val="both"/>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金属船体制造工(6-23-02-01)、</w:t>
      </w:r>
      <w:r>
        <w:rPr>
          <w:rFonts w:ascii="宋体" w:hAnsi="宋体" w:eastAsia="宋体" w:cs="宋体"/>
          <w:color w:val="204060"/>
          <w:spacing w:val="6"/>
          <w:sz w:val="22"/>
          <w:szCs w:val="22"/>
        </w:rPr>
        <w:t>船舶机械装配工(</w:t>
      </w:r>
      <w:r>
        <w:rPr>
          <w:rFonts w:ascii="宋体" w:hAnsi="宋体" w:eastAsia="宋体" w:cs="宋体"/>
          <w:spacing w:val="6"/>
          <w:sz w:val="22"/>
          <w:szCs w:val="22"/>
        </w:rPr>
        <w:t>6-23-</w:t>
      </w:r>
      <w:r>
        <w:rPr>
          <w:rFonts w:ascii="宋体" w:hAnsi="宋体" w:eastAsia="宋体" w:cs="宋体"/>
          <w:spacing w:val="18"/>
          <w:sz w:val="22"/>
          <w:szCs w:val="22"/>
        </w:rPr>
        <w:t xml:space="preserve"> </w:t>
      </w:r>
      <w:r>
        <w:rPr>
          <w:rFonts w:ascii="宋体" w:hAnsi="宋体" w:eastAsia="宋体" w:cs="宋体"/>
          <w:spacing w:val="3"/>
          <w:sz w:val="22"/>
          <w:szCs w:val="22"/>
        </w:rPr>
        <w:t>02-02)、船舶电气装配工(6-23-02-03)、船舶附件制造工</w:t>
      </w:r>
      <w:r>
        <w:rPr>
          <w:rFonts w:ascii="宋体" w:hAnsi="宋体" w:eastAsia="宋体" w:cs="宋体"/>
          <w:spacing w:val="-31"/>
          <w:sz w:val="22"/>
          <w:szCs w:val="22"/>
        </w:rPr>
        <w:t xml:space="preserve"> </w:t>
      </w:r>
      <w:r>
        <w:rPr>
          <w:rFonts w:ascii="宋体" w:hAnsi="宋体" w:eastAsia="宋体" w:cs="宋体"/>
          <w:spacing w:val="3"/>
          <w:sz w:val="22"/>
          <w:szCs w:val="22"/>
        </w:rPr>
        <w:t>(6-23-02-0</w:t>
      </w:r>
      <w:r>
        <w:rPr>
          <w:rFonts w:ascii="宋体" w:hAnsi="宋体" w:eastAsia="宋体" w:cs="宋体"/>
          <w:spacing w:val="2"/>
          <w:sz w:val="22"/>
          <w:szCs w:val="22"/>
        </w:rPr>
        <w:t>4)、船舶木塑帆</w:t>
      </w:r>
      <w:r>
        <w:rPr>
          <w:rFonts w:ascii="宋体" w:hAnsi="宋体" w:eastAsia="宋体" w:cs="宋体"/>
          <w:sz w:val="22"/>
          <w:szCs w:val="22"/>
        </w:rPr>
        <w:t xml:space="preserve"> </w:t>
      </w:r>
      <w:r>
        <w:rPr>
          <w:rFonts w:ascii="宋体" w:hAnsi="宋体" w:eastAsia="宋体" w:cs="宋体"/>
          <w:spacing w:val="10"/>
          <w:sz w:val="21"/>
          <w:szCs w:val="21"/>
        </w:rPr>
        <w:t>缆制造工</w:t>
      </w:r>
      <w:r>
        <w:rPr>
          <w:rFonts w:ascii="宋体" w:hAnsi="宋体" w:eastAsia="宋体" w:cs="宋体"/>
          <w:spacing w:val="-36"/>
          <w:sz w:val="21"/>
          <w:szCs w:val="21"/>
        </w:rPr>
        <w:t xml:space="preserve"> </w:t>
      </w:r>
      <w:r>
        <w:rPr>
          <w:rFonts w:ascii="宋体" w:hAnsi="宋体" w:eastAsia="宋体" w:cs="宋体"/>
          <w:spacing w:val="10"/>
          <w:sz w:val="21"/>
          <w:szCs w:val="21"/>
        </w:rPr>
        <w:t>(6-23-02-05)、</w:t>
      </w:r>
      <w:r>
        <w:rPr>
          <w:rFonts w:ascii="宋体" w:hAnsi="宋体" w:eastAsia="宋体" w:cs="宋体"/>
          <w:spacing w:val="80"/>
          <w:sz w:val="21"/>
          <w:szCs w:val="21"/>
        </w:rPr>
        <w:t xml:space="preserve"> </w:t>
      </w:r>
      <w:r>
        <w:rPr>
          <w:rFonts w:ascii="宋体" w:hAnsi="宋体" w:eastAsia="宋体" w:cs="宋体"/>
          <w:spacing w:val="10"/>
          <w:sz w:val="21"/>
          <w:szCs w:val="21"/>
        </w:rPr>
        <w:t>船舶修理工(6-</w:t>
      </w:r>
      <w:r>
        <w:rPr>
          <w:rFonts w:ascii="宋体" w:hAnsi="宋体" w:eastAsia="宋体" w:cs="宋体"/>
          <w:spacing w:val="9"/>
          <w:sz w:val="21"/>
          <w:szCs w:val="21"/>
        </w:rPr>
        <w:t>31-02-01)、</w:t>
      </w:r>
      <w:r>
        <w:rPr>
          <w:rFonts w:ascii="宋体" w:hAnsi="宋体" w:eastAsia="宋体" w:cs="宋体"/>
          <w:spacing w:val="-60"/>
          <w:sz w:val="21"/>
          <w:szCs w:val="21"/>
        </w:rPr>
        <w:t xml:space="preserve"> </w:t>
      </w:r>
      <w:r>
        <w:rPr>
          <w:rFonts w:ascii="宋体" w:hAnsi="宋体" w:eastAsia="宋体" w:cs="宋体"/>
          <w:color w:val="304060"/>
          <w:spacing w:val="9"/>
          <w:sz w:val="21"/>
          <w:szCs w:val="21"/>
        </w:rPr>
        <w:t>装配钳工(6-20-01-01)、电工</w:t>
      </w:r>
      <w:r>
        <w:rPr>
          <w:rFonts w:ascii="宋体" w:hAnsi="宋体" w:eastAsia="宋体" w:cs="宋体"/>
          <w:color w:val="304060"/>
          <w:sz w:val="21"/>
          <w:szCs w:val="21"/>
        </w:rPr>
        <w:t xml:space="preserve"> </w:t>
      </w:r>
      <w:r>
        <w:rPr>
          <w:rFonts w:ascii="宋体" w:hAnsi="宋体" w:eastAsia="宋体" w:cs="宋体"/>
          <w:spacing w:val="7"/>
          <w:sz w:val="22"/>
          <w:szCs w:val="22"/>
        </w:rPr>
        <w:t>(6-31-01-03)、焊工(6-18-02-0</w:t>
      </w:r>
      <w:r>
        <w:rPr>
          <w:rFonts w:ascii="宋体" w:hAnsi="宋体" w:eastAsia="宋体" w:cs="宋体"/>
          <w:spacing w:val="6"/>
          <w:sz w:val="22"/>
          <w:szCs w:val="22"/>
        </w:rPr>
        <w:t>4)</w:t>
      </w:r>
    </w:p>
    <w:p w14:paraId="6B7B28B7">
      <w:pPr>
        <w:spacing w:before="5"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1"/>
          <w:sz w:val="22"/>
          <w:szCs w:val="22"/>
        </w:rPr>
        <w:t>钳工、电工、焊工</w:t>
      </w:r>
    </w:p>
    <w:p w14:paraId="243415C0">
      <w:pPr>
        <w:spacing w:line="221" w:lineRule="auto"/>
        <w:rPr>
          <w:rFonts w:ascii="宋体" w:hAnsi="宋体" w:eastAsia="宋体" w:cs="宋体"/>
          <w:sz w:val="22"/>
          <w:szCs w:val="22"/>
        </w:rPr>
        <w:sectPr>
          <w:footerReference r:id="rId228" w:type="default"/>
          <w:pgSz w:w="10770" w:h="15080"/>
          <w:pgMar w:top="400" w:right="1250" w:bottom="1214" w:left="1049" w:header="0" w:footer="958" w:gutter="0"/>
          <w:cols w:space="720" w:num="1"/>
        </w:sectPr>
      </w:pPr>
    </w:p>
    <w:p w14:paraId="3E827E64">
      <w:pPr>
        <w:pStyle w:val="2"/>
        <w:spacing w:line="279" w:lineRule="auto"/>
      </w:pPr>
    </w:p>
    <w:p w14:paraId="1B3F90A2">
      <w:pPr>
        <w:pStyle w:val="2"/>
        <w:spacing w:line="279" w:lineRule="auto"/>
      </w:pPr>
    </w:p>
    <w:p w14:paraId="35198D51">
      <w:pPr>
        <w:pStyle w:val="2"/>
        <w:spacing w:line="279" w:lineRule="auto"/>
      </w:pPr>
    </w:p>
    <w:p w14:paraId="09A0A7A3">
      <w:pPr>
        <w:pStyle w:val="2"/>
        <w:spacing w:line="280" w:lineRule="auto"/>
      </w:pPr>
    </w:p>
    <w:p w14:paraId="3761535C">
      <w:pPr>
        <w:spacing w:before="62" w:line="221" w:lineRule="auto"/>
        <w:ind w:left="399"/>
        <w:rPr>
          <w:rFonts w:ascii="黑体" w:hAnsi="黑体" w:eastAsia="黑体" w:cs="黑体"/>
          <w:sz w:val="19"/>
          <w:szCs w:val="19"/>
        </w:rPr>
      </w:pPr>
      <w:bookmarkStart w:id="312" w:name="bookmark1241"/>
      <w:bookmarkEnd w:id="312"/>
      <w:r>
        <w:rPr>
          <w:rFonts w:ascii="黑体" w:hAnsi="黑体" w:eastAsia="黑体" w:cs="黑体"/>
          <w:spacing w:val="14"/>
          <w:sz w:val="19"/>
          <w:szCs w:val="19"/>
        </w:rPr>
        <w:t>专业主要教学内容：</w:t>
      </w:r>
    </w:p>
    <w:p w14:paraId="650E78A8">
      <w:pPr>
        <w:spacing w:before="64" w:line="264" w:lineRule="auto"/>
        <w:ind w:right="1" w:firstLine="399"/>
        <w:rPr>
          <w:rFonts w:ascii="宋体" w:hAnsi="宋体" w:eastAsia="宋体" w:cs="宋体"/>
          <w:sz w:val="22"/>
          <w:szCs w:val="22"/>
        </w:rPr>
      </w:pPr>
      <w:r>
        <w:rPr>
          <w:rFonts w:ascii="宋体" w:hAnsi="宋体" w:eastAsia="宋体" w:cs="宋体"/>
          <w:spacing w:val="-5"/>
          <w:sz w:val="22"/>
          <w:szCs w:val="22"/>
        </w:rPr>
        <w:t>工程识图与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、船体结构与制图、船舶检验、船舶建造工艺、造船成本核算、船舶</w:t>
      </w:r>
      <w:r>
        <w:rPr>
          <w:rFonts w:ascii="宋体" w:hAnsi="宋体" w:eastAsia="宋体" w:cs="宋体"/>
          <w:sz w:val="22"/>
          <w:szCs w:val="22"/>
        </w:rPr>
        <w:t xml:space="preserve"> </w:t>
      </w:r>
      <w:r>
        <w:rPr>
          <w:rFonts w:ascii="宋体" w:hAnsi="宋体" w:eastAsia="宋体" w:cs="宋体"/>
          <w:spacing w:val="-10"/>
          <w:sz w:val="22"/>
          <w:szCs w:val="22"/>
        </w:rPr>
        <w:t>舾装工艺、船舶材料与焊接、主辅机拆装、柴油机装调、电气设备安装与调试等。</w:t>
      </w:r>
    </w:p>
    <w:p w14:paraId="31A8D210">
      <w:pPr>
        <w:spacing w:line="271" w:lineRule="auto"/>
        <w:ind w:right="26" w:firstLine="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船舶焊工、船舶起重工、船舶钳工、船舶电工、船舶管系工、船舶木塑帆缆</w:t>
      </w:r>
      <w:r>
        <w:rPr>
          <w:rFonts w:ascii="宋体" w:hAnsi="宋体" w:eastAsia="宋体" w:cs="宋体"/>
          <w:spacing w:val="6"/>
          <w:sz w:val="22"/>
          <w:szCs w:val="22"/>
        </w:rPr>
        <w:t xml:space="preserve"> </w:t>
      </w:r>
      <w:r>
        <w:rPr>
          <w:rFonts w:ascii="宋体" w:hAnsi="宋体" w:eastAsia="宋体" w:cs="宋体"/>
          <w:spacing w:val="-3"/>
          <w:sz w:val="22"/>
          <w:szCs w:val="22"/>
        </w:rPr>
        <w:t>制造工</w:t>
      </w:r>
    </w:p>
    <w:p w14:paraId="082B8F61">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对应上一级专业编码：0418-3</w:t>
      </w:r>
    </w:p>
    <w:p w14:paraId="0D831870">
      <w:pPr>
        <w:spacing w:before="216" w:line="219" w:lineRule="auto"/>
        <w:ind w:left="3500"/>
        <w:outlineLvl w:val="1"/>
        <w:rPr>
          <w:rFonts w:ascii="宋体" w:hAnsi="宋体" w:eastAsia="宋体" w:cs="宋体"/>
          <w:sz w:val="24"/>
          <w:szCs w:val="24"/>
        </w:rPr>
      </w:pPr>
      <w:bookmarkStart w:id="313" w:name="bookmark412"/>
      <w:bookmarkEnd w:id="313"/>
      <w:r>
        <w:rPr>
          <w:rFonts w:ascii="Times New Roman" w:hAnsi="Times New Roman" w:eastAsia="Times New Roman" w:cs="Times New Roman"/>
          <w:spacing w:val="-1"/>
          <w:sz w:val="24"/>
          <w:szCs w:val="24"/>
        </w:rPr>
        <w:t>0418-3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10360FC">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专业编码：0418-3</w:t>
      </w:r>
    </w:p>
    <w:p w14:paraId="701B1FB4">
      <w:pPr>
        <w:spacing w:before="5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船舶建造与维修</w:t>
      </w:r>
    </w:p>
    <w:p w14:paraId="34EBCDAA">
      <w:pPr>
        <w:spacing w:before="76"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培养从事船舶修造、舾装与检验的高级技能人才(高级工)。</w:t>
      </w:r>
    </w:p>
    <w:p w14:paraId="5F9F0085">
      <w:pPr>
        <w:spacing w:before="5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CBC200E">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191A9BB">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有获取新知识、新技能的意识和能力，能适应不断变化的职业社会；熟知船舶建造与维修的</w:t>
      </w:r>
      <w:r>
        <w:rPr>
          <w:rFonts w:ascii="宋体" w:hAnsi="宋体" w:eastAsia="宋体" w:cs="宋体"/>
          <w:spacing w:val="15"/>
          <w:sz w:val="22"/>
          <w:szCs w:val="22"/>
        </w:rPr>
        <w:t xml:space="preserve"> </w:t>
      </w:r>
      <w:r>
        <w:rPr>
          <w:rFonts w:ascii="宋体" w:hAnsi="宋体" w:eastAsia="宋体" w:cs="宋体"/>
          <w:spacing w:val="-11"/>
          <w:sz w:val="22"/>
          <w:szCs w:val="22"/>
        </w:rPr>
        <w:t>流程和规范，具有安全意识，重视环境保护，并具有独立解决非常规问题的基本能力；能指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2B572795">
      <w:pPr>
        <w:spacing w:before="2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能熟练阅读和分析较复杂的船体零件图和船体型线图。</w:t>
      </w:r>
    </w:p>
    <w:p w14:paraId="0405A065">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能熟练使用、调整和维护主要焊接设备，了解焊接机器人等新型自动</w:t>
      </w:r>
      <w:r>
        <w:rPr>
          <w:rFonts w:ascii="宋体" w:hAnsi="宋体" w:eastAsia="宋体" w:cs="宋体"/>
          <w:spacing w:val="-10"/>
          <w:sz w:val="22"/>
          <w:szCs w:val="22"/>
        </w:rPr>
        <w:t>焊接设备。</w:t>
      </w:r>
    </w:p>
    <w:p w14:paraId="713166E6">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能熟练掌握较复杂船体及舾装件的各种单面焊双面成形技术。</w:t>
      </w:r>
    </w:p>
    <w:p w14:paraId="432B8D3C">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能进行各种船舶的接长、缩短、加高等的修理与改装。</w:t>
      </w:r>
    </w:p>
    <w:p w14:paraId="52416899">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能完成大型或特殊船舶的船台装配。</w:t>
      </w:r>
    </w:p>
    <w:p w14:paraId="72705713">
      <w:pPr>
        <w:spacing w:before="68" w:line="265" w:lineRule="auto"/>
        <w:ind w:right="4" w:firstLine="399"/>
        <w:jc w:val="both"/>
        <w:rPr>
          <w:rFonts w:ascii="宋体" w:hAnsi="宋体" w:eastAsia="宋体" w:cs="宋体"/>
          <w:sz w:val="22"/>
          <w:szCs w:val="22"/>
        </w:rPr>
      </w:pPr>
      <w:r>
        <w:rPr>
          <w:rFonts w:ascii="黑体" w:hAnsi="黑体" w:eastAsia="黑体" w:cs="黑体"/>
          <w:spacing w:val="14"/>
          <w:sz w:val="21"/>
          <w:szCs w:val="21"/>
        </w:rPr>
        <w:t>对应或相关职业(工种):</w:t>
      </w:r>
      <w:r>
        <w:rPr>
          <w:rFonts w:ascii="宋体" w:hAnsi="宋体" w:eastAsia="宋体" w:cs="宋体"/>
          <w:spacing w:val="14"/>
          <w:sz w:val="21"/>
          <w:szCs w:val="21"/>
        </w:rPr>
        <w:t>金属船体制造工(6-23-02-01)</w:t>
      </w:r>
      <w:r>
        <w:rPr>
          <w:rFonts w:ascii="宋体" w:hAnsi="宋体" w:eastAsia="宋体" w:cs="宋体"/>
          <w:color w:val="104060"/>
          <w:spacing w:val="14"/>
          <w:sz w:val="21"/>
          <w:szCs w:val="21"/>
        </w:rPr>
        <w:t>、船舶</w:t>
      </w:r>
      <w:r>
        <w:rPr>
          <w:rFonts w:ascii="宋体" w:hAnsi="宋体" w:eastAsia="宋体" w:cs="宋体"/>
          <w:color w:val="104060"/>
          <w:spacing w:val="13"/>
          <w:sz w:val="21"/>
          <w:szCs w:val="21"/>
        </w:rPr>
        <w:t>机械装配工(</w:t>
      </w:r>
      <w:r>
        <w:rPr>
          <w:rFonts w:ascii="宋体" w:hAnsi="宋体" w:eastAsia="宋体" w:cs="宋体"/>
          <w:spacing w:val="13"/>
          <w:sz w:val="21"/>
          <w:szCs w:val="21"/>
        </w:rPr>
        <w:t>6-23-</w:t>
      </w:r>
      <w:r>
        <w:rPr>
          <w:rFonts w:ascii="宋体" w:hAnsi="宋体" w:eastAsia="宋体" w:cs="宋体"/>
          <w:sz w:val="21"/>
          <w:szCs w:val="21"/>
        </w:rPr>
        <w:t xml:space="preserve">  </w:t>
      </w:r>
      <w:r>
        <w:rPr>
          <w:rFonts w:ascii="宋体" w:hAnsi="宋体" w:eastAsia="宋体" w:cs="宋体"/>
          <w:spacing w:val="5"/>
          <w:sz w:val="22"/>
          <w:szCs w:val="22"/>
        </w:rPr>
        <w:t>02-02)、船舶电气装配工(6-23</w:t>
      </w:r>
      <w:r>
        <w:rPr>
          <w:rFonts w:ascii="宋体" w:hAnsi="宋体" w:eastAsia="宋体" w:cs="宋体"/>
          <w:spacing w:val="4"/>
          <w:sz w:val="22"/>
          <w:szCs w:val="22"/>
        </w:rPr>
        <w:t>-02-03)、船舶附件制造工(6-23-02-04)、</w:t>
      </w:r>
      <w:r>
        <w:rPr>
          <w:rFonts w:ascii="宋体" w:hAnsi="宋体" w:eastAsia="宋体" w:cs="宋体"/>
          <w:color w:val="603020"/>
          <w:spacing w:val="4"/>
          <w:sz w:val="22"/>
          <w:szCs w:val="22"/>
        </w:rPr>
        <w:t>船舶木塑帆</w:t>
      </w:r>
      <w:r>
        <w:rPr>
          <w:rFonts w:ascii="宋体" w:hAnsi="宋体" w:eastAsia="宋体" w:cs="宋体"/>
          <w:color w:val="603020"/>
          <w:sz w:val="22"/>
          <w:szCs w:val="22"/>
        </w:rPr>
        <w:t xml:space="preserve"> </w:t>
      </w:r>
      <w:r>
        <w:rPr>
          <w:rFonts w:ascii="宋体" w:hAnsi="宋体" w:eastAsia="宋体" w:cs="宋体"/>
          <w:spacing w:val="5"/>
          <w:sz w:val="22"/>
          <w:szCs w:val="22"/>
        </w:rPr>
        <w:t>缆制造工(6-23-02-05)、 船舶修理工(6-31-0</w:t>
      </w:r>
      <w:r>
        <w:rPr>
          <w:rFonts w:ascii="宋体" w:hAnsi="宋体" w:eastAsia="宋体" w:cs="宋体"/>
          <w:spacing w:val="4"/>
          <w:sz w:val="22"/>
          <w:szCs w:val="22"/>
        </w:rPr>
        <w:t>2-01)、</w:t>
      </w:r>
      <w:r>
        <w:rPr>
          <w:rFonts w:ascii="宋体" w:hAnsi="宋体" w:eastAsia="宋体" w:cs="宋体"/>
          <w:spacing w:val="-19"/>
          <w:sz w:val="22"/>
          <w:szCs w:val="22"/>
        </w:rPr>
        <w:t xml:space="preserve"> </w:t>
      </w:r>
      <w:r>
        <w:rPr>
          <w:rFonts w:ascii="宋体" w:hAnsi="宋体" w:eastAsia="宋体" w:cs="宋体"/>
          <w:spacing w:val="4"/>
          <w:sz w:val="22"/>
          <w:szCs w:val="22"/>
        </w:rPr>
        <w:t>装配钳工(6-20-01-01)、电工</w:t>
      </w:r>
      <w:r>
        <w:rPr>
          <w:rFonts w:ascii="宋体" w:hAnsi="宋体" w:eastAsia="宋体" w:cs="宋体"/>
          <w:sz w:val="22"/>
          <w:szCs w:val="22"/>
        </w:rPr>
        <w:t xml:space="preserve"> </w:t>
      </w:r>
      <w:r>
        <w:rPr>
          <w:rFonts w:ascii="宋体" w:hAnsi="宋体" w:eastAsia="宋体" w:cs="宋体"/>
          <w:spacing w:val="7"/>
          <w:sz w:val="22"/>
          <w:szCs w:val="22"/>
        </w:rPr>
        <w:t>(6-31-01-03)、焊工(6-18-02-0</w:t>
      </w:r>
      <w:r>
        <w:rPr>
          <w:rFonts w:ascii="宋体" w:hAnsi="宋体" w:eastAsia="宋体" w:cs="宋体"/>
          <w:spacing w:val="6"/>
          <w:sz w:val="22"/>
          <w:szCs w:val="22"/>
        </w:rPr>
        <w:t>4)</w:t>
      </w:r>
    </w:p>
    <w:p w14:paraId="4A07FAB3">
      <w:pPr>
        <w:spacing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2"/>
          <w:sz w:val="22"/>
          <w:szCs w:val="22"/>
        </w:rPr>
        <w:t xml:space="preserve"> </w:t>
      </w:r>
      <w:r>
        <w:rPr>
          <w:rFonts w:ascii="宋体" w:hAnsi="宋体" w:eastAsia="宋体" w:cs="宋体"/>
          <w:sz w:val="22"/>
          <w:szCs w:val="22"/>
        </w:rPr>
        <w:t>钳工、电工、焊工</w:t>
      </w:r>
    </w:p>
    <w:p w14:paraId="2B872484">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9E958D9">
      <w:pPr>
        <w:spacing w:before="55" w:line="276" w:lineRule="auto"/>
        <w:ind w:right="24" w:firstLine="399"/>
        <w:rPr>
          <w:rFonts w:ascii="宋体" w:hAnsi="宋体" w:eastAsia="宋体" w:cs="宋体"/>
          <w:sz w:val="22"/>
          <w:szCs w:val="22"/>
        </w:rPr>
      </w:pPr>
      <w:r>
        <w:rPr>
          <w:rFonts w:ascii="宋体" w:hAnsi="宋体" w:eastAsia="宋体" w:cs="宋体"/>
          <w:spacing w:val="-11"/>
          <w:sz w:val="22"/>
          <w:szCs w:val="22"/>
        </w:rPr>
        <w:t>船舶检验、焊接设备、船舶焊接工艺、船体装配工艺、起重机械与司索指挥、船舶机电</w:t>
      </w:r>
      <w:r>
        <w:rPr>
          <w:rFonts w:ascii="宋体" w:hAnsi="宋体" w:eastAsia="宋体" w:cs="宋体"/>
          <w:spacing w:val="9"/>
          <w:sz w:val="22"/>
          <w:szCs w:val="22"/>
        </w:rPr>
        <w:t xml:space="preserve"> </w:t>
      </w:r>
      <w:r>
        <w:rPr>
          <w:rFonts w:ascii="宋体" w:hAnsi="宋体" w:eastAsia="宋体" w:cs="宋体"/>
          <w:spacing w:val="-9"/>
          <w:sz w:val="22"/>
          <w:szCs w:val="22"/>
        </w:rPr>
        <w:t>基础、液压传动与气动、船舶</w:t>
      </w:r>
      <w:r>
        <w:rPr>
          <w:rFonts w:ascii="Times New Roman" w:hAnsi="Times New Roman" w:eastAsia="Times New Roman" w:cs="Times New Roman"/>
          <w:spacing w:val="-9"/>
          <w:sz w:val="22"/>
          <w:szCs w:val="22"/>
        </w:rPr>
        <w:t>CAD/CAM</w:t>
      </w:r>
      <w:r>
        <w:rPr>
          <w:rFonts w:ascii="宋体" w:hAnsi="宋体" w:eastAsia="宋体" w:cs="宋体"/>
          <w:spacing w:val="-9"/>
          <w:sz w:val="22"/>
          <w:szCs w:val="22"/>
        </w:rPr>
        <w:t>、造船成本核算、造船</w:t>
      </w:r>
      <w:r>
        <w:rPr>
          <w:rFonts w:ascii="宋体" w:hAnsi="宋体" w:eastAsia="宋体" w:cs="宋体"/>
          <w:spacing w:val="-10"/>
          <w:sz w:val="22"/>
          <w:szCs w:val="22"/>
        </w:rPr>
        <w:t>工程管理等。</w:t>
      </w:r>
    </w:p>
    <w:p w14:paraId="3970C1D8">
      <w:pPr>
        <w:spacing w:before="2" w:line="285" w:lineRule="auto"/>
        <w:ind w:right="6" w:firstLine="399"/>
        <w:rPr>
          <w:rFonts w:ascii="宋体" w:hAnsi="宋体" w:eastAsia="宋体" w:cs="宋体"/>
          <w:sz w:val="20"/>
          <w:szCs w:val="20"/>
        </w:rPr>
      </w:pPr>
      <w:r>
        <w:rPr>
          <w:rFonts w:ascii="黑体" w:hAnsi="黑体" w:eastAsia="黑体" w:cs="黑体"/>
          <w:spacing w:val="10"/>
          <w:sz w:val="20"/>
          <w:szCs w:val="20"/>
        </w:rPr>
        <w:t>专业方向：</w:t>
      </w:r>
      <w:r>
        <w:rPr>
          <w:rFonts w:ascii="宋体" w:hAnsi="宋体" w:eastAsia="宋体" w:cs="宋体"/>
          <w:spacing w:val="10"/>
          <w:sz w:val="20"/>
          <w:szCs w:val="20"/>
        </w:rPr>
        <w:t>船舶焊工、船舶起重工、船舶钳工、船舶电工、</w:t>
      </w:r>
      <w:r>
        <w:rPr>
          <w:rFonts w:ascii="宋体" w:hAnsi="宋体" w:eastAsia="宋体" w:cs="宋体"/>
          <w:spacing w:val="9"/>
          <w:sz w:val="20"/>
          <w:szCs w:val="20"/>
        </w:rPr>
        <w:t>船舶管系工、船舶木塑帆缆</w:t>
      </w:r>
      <w:r>
        <w:rPr>
          <w:rFonts w:ascii="宋体" w:hAnsi="宋体" w:eastAsia="宋体" w:cs="宋体"/>
          <w:sz w:val="20"/>
          <w:szCs w:val="20"/>
        </w:rPr>
        <w:t xml:space="preserve"> </w:t>
      </w:r>
      <w:r>
        <w:rPr>
          <w:rFonts w:ascii="宋体" w:hAnsi="宋体" w:eastAsia="宋体" w:cs="宋体"/>
          <w:spacing w:val="10"/>
          <w:sz w:val="20"/>
          <w:szCs w:val="20"/>
        </w:rPr>
        <w:t>制造工</w:t>
      </w:r>
    </w:p>
    <w:p w14:paraId="3E88DD87">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对应下一级专业编码：0418-4</w:t>
      </w:r>
    </w:p>
    <w:p w14:paraId="66570166">
      <w:pPr>
        <w:pStyle w:val="2"/>
        <w:spacing w:line="281" w:lineRule="auto"/>
      </w:pPr>
    </w:p>
    <w:p w14:paraId="441C04D9">
      <w:pPr>
        <w:spacing w:before="85" w:line="345" w:lineRule="auto"/>
        <w:ind w:left="3499" w:right="2881" w:hanging="590"/>
        <w:rPr>
          <w:rFonts w:ascii="宋体" w:hAnsi="宋体" w:eastAsia="宋体" w:cs="宋体"/>
          <w:sz w:val="24"/>
          <w:szCs w:val="24"/>
        </w:rPr>
      </w:pPr>
      <w:r>
        <w:rPr>
          <w:rFonts w:ascii="Times New Roman" w:hAnsi="Times New Roman" w:eastAsia="Times New Roman" w:cs="Times New Roman"/>
          <w:spacing w:val="1"/>
          <w:sz w:val="26"/>
          <w:szCs w:val="26"/>
        </w:rPr>
        <w:t>0419</w:t>
      </w:r>
      <w:r>
        <w:rPr>
          <w:rFonts w:ascii="Times New Roman" w:hAnsi="Times New Roman" w:eastAsia="Times New Roman" w:cs="Times New Roman"/>
          <w:spacing w:val="12"/>
          <w:sz w:val="26"/>
          <w:szCs w:val="26"/>
        </w:rPr>
        <w:t xml:space="preserve">   </w:t>
      </w:r>
      <w:r>
        <w:rPr>
          <w:rFonts w:ascii="宋体" w:hAnsi="宋体" w:eastAsia="宋体" w:cs="宋体"/>
          <w:spacing w:val="1"/>
          <w:sz w:val="26"/>
          <w:szCs w:val="26"/>
        </w:rPr>
        <w:t xml:space="preserve">港口与航道施工 </w:t>
      </w:r>
      <w:r>
        <w:rPr>
          <w:rFonts w:ascii="Times New Roman" w:hAnsi="Times New Roman" w:eastAsia="Times New Roman" w:cs="Times New Roman"/>
          <w:spacing w:val="-6"/>
          <w:sz w:val="24"/>
          <w:szCs w:val="24"/>
        </w:rPr>
        <w:t>0419-4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1DAF654">
      <w:pPr>
        <w:spacing w:before="12" w:line="221" w:lineRule="auto"/>
        <w:ind w:left="399"/>
        <w:rPr>
          <w:rFonts w:ascii="黑体" w:hAnsi="黑体" w:eastAsia="黑体" w:cs="黑体"/>
          <w:sz w:val="22"/>
          <w:szCs w:val="22"/>
        </w:rPr>
      </w:pPr>
      <w:r>
        <w:rPr>
          <w:rFonts w:ascii="黑体" w:hAnsi="黑体" w:eastAsia="黑体" w:cs="黑体"/>
          <w:spacing w:val="-8"/>
          <w:sz w:val="22"/>
          <w:szCs w:val="22"/>
        </w:rPr>
        <w:t>专业编码：0419-4</w:t>
      </w:r>
    </w:p>
    <w:p w14:paraId="471E4138">
      <w:pPr>
        <w:spacing w:before="67"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港口与航道施工</w:t>
      </w:r>
    </w:p>
    <w:p w14:paraId="49A08B16">
      <w:pPr>
        <w:spacing w:line="222" w:lineRule="auto"/>
        <w:rPr>
          <w:rFonts w:ascii="宋体" w:hAnsi="宋体" w:eastAsia="宋体" w:cs="宋体"/>
          <w:sz w:val="21"/>
          <w:szCs w:val="21"/>
        </w:rPr>
        <w:sectPr>
          <w:footerReference r:id="rId229" w:type="default"/>
          <w:pgSz w:w="10770" w:h="15080"/>
          <w:pgMar w:top="400" w:right="1113" w:bottom="1223" w:left="1280" w:header="0" w:footer="955" w:gutter="0"/>
          <w:cols w:space="720" w:num="1"/>
        </w:sectPr>
      </w:pPr>
    </w:p>
    <w:p w14:paraId="2C0071C7">
      <w:pPr>
        <w:pStyle w:val="2"/>
        <w:spacing w:line="272" w:lineRule="auto"/>
      </w:pPr>
    </w:p>
    <w:p w14:paraId="597918ED">
      <w:pPr>
        <w:pStyle w:val="2"/>
        <w:spacing w:line="272" w:lineRule="auto"/>
      </w:pPr>
    </w:p>
    <w:p w14:paraId="2DB84DF8">
      <w:pPr>
        <w:pStyle w:val="2"/>
        <w:spacing w:line="272" w:lineRule="auto"/>
      </w:pPr>
    </w:p>
    <w:p w14:paraId="03270F9B">
      <w:pPr>
        <w:pStyle w:val="2"/>
        <w:spacing w:line="272" w:lineRule="auto"/>
      </w:pPr>
    </w:p>
    <w:p w14:paraId="48C30671">
      <w:pPr>
        <w:spacing w:before="72" w:line="221" w:lineRule="auto"/>
        <w:ind w:left="399"/>
        <w:rPr>
          <w:rFonts w:ascii="宋体" w:hAnsi="宋体" w:eastAsia="宋体" w:cs="宋体"/>
          <w:sz w:val="22"/>
          <w:szCs w:val="22"/>
        </w:rPr>
      </w:pPr>
      <w:bookmarkStart w:id="314" w:name="bookmark1242"/>
      <w:bookmarkEnd w:id="314"/>
      <w:r>
        <w:rPr>
          <w:rFonts w:ascii="黑体" w:hAnsi="黑体" w:eastAsia="黑体" w:cs="黑体"/>
          <w:spacing w:val="-11"/>
          <w:sz w:val="22"/>
          <w:szCs w:val="22"/>
        </w:rPr>
        <w:t>培养目标：</w:t>
      </w:r>
      <w:r>
        <w:rPr>
          <w:rFonts w:ascii="宋体" w:hAnsi="宋体" w:eastAsia="宋体" w:cs="宋体"/>
          <w:spacing w:val="-11"/>
          <w:sz w:val="22"/>
          <w:szCs w:val="22"/>
        </w:rPr>
        <w:t>培养从事港口航道维修、疏浚和工程测量的中级技能人才。</w:t>
      </w:r>
    </w:p>
    <w:p w14:paraId="1D858D0F">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3E9B3A6">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7BD1293">
      <w:pPr>
        <w:spacing w:before="47" w:line="261" w:lineRule="auto"/>
        <w:ind w:right="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w:t>
      </w:r>
      <w:r>
        <w:rPr>
          <w:rFonts w:ascii="宋体" w:hAnsi="宋体" w:eastAsia="宋体" w:cs="宋体"/>
          <w:spacing w:val="-11"/>
          <w:sz w:val="22"/>
          <w:szCs w:val="22"/>
        </w:rPr>
        <w:t>社会；熟知港口工程测量、试</w:t>
      </w:r>
      <w:r>
        <w:rPr>
          <w:rFonts w:ascii="宋体" w:hAnsi="宋体" w:eastAsia="宋体" w:cs="宋体"/>
          <w:sz w:val="22"/>
          <w:szCs w:val="22"/>
        </w:rPr>
        <w:t xml:space="preserve"> </w:t>
      </w:r>
      <w:r>
        <w:rPr>
          <w:rFonts w:ascii="宋体" w:hAnsi="宋体" w:eastAsia="宋体" w:cs="宋体"/>
          <w:spacing w:val="-5"/>
          <w:sz w:val="22"/>
          <w:szCs w:val="22"/>
        </w:rPr>
        <w:t>验和维修疏浚作业的流程和规范，具有安全意识，重视环境保护，并能解决一般性专业问</w:t>
      </w:r>
      <w:r>
        <w:rPr>
          <w:rFonts w:ascii="宋体" w:hAnsi="宋体" w:eastAsia="宋体" w:cs="宋体"/>
          <w:sz w:val="22"/>
          <w:szCs w:val="22"/>
        </w:rPr>
        <w:t xml:space="preserve"> </w:t>
      </w:r>
      <w:r>
        <w:rPr>
          <w:rFonts w:ascii="宋体" w:hAnsi="宋体" w:eastAsia="宋体" w:cs="宋体"/>
          <w:spacing w:val="-12"/>
          <w:sz w:val="22"/>
          <w:szCs w:val="22"/>
        </w:rPr>
        <w:t>题。同时具有下列专业能力：</w:t>
      </w:r>
    </w:p>
    <w:p w14:paraId="7BE93A25">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能进行绘图、测量、试验等基本操作。</w:t>
      </w:r>
    </w:p>
    <w:p w14:paraId="52B694CF">
      <w:pPr>
        <w:spacing w:before="58" w:line="241"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能进行水下爆破、水上打桩、起重、砂石料抛填、抛石沉放、扎制笼排</w:t>
      </w:r>
      <w:r>
        <w:rPr>
          <w:rFonts w:ascii="宋体" w:hAnsi="宋体" w:eastAsia="宋体" w:cs="宋体"/>
          <w:spacing w:val="-6"/>
          <w:sz w:val="22"/>
          <w:szCs w:val="22"/>
        </w:rPr>
        <w:t>等航道施工</w:t>
      </w:r>
      <w:r>
        <w:rPr>
          <w:rFonts w:ascii="宋体" w:hAnsi="宋体" w:eastAsia="宋体" w:cs="宋体"/>
          <w:sz w:val="22"/>
          <w:szCs w:val="22"/>
        </w:rPr>
        <w:t xml:space="preserve"> </w:t>
      </w:r>
      <w:r>
        <w:rPr>
          <w:rFonts w:ascii="宋体" w:hAnsi="宋体" w:eastAsia="宋体" w:cs="宋体"/>
          <w:spacing w:val="-10"/>
          <w:sz w:val="22"/>
          <w:szCs w:val="22"/>
        </w:rPr>
        <w:t>作业。</w:t>
      </w:r>
    </w:p>
    <w:p w14:paraId="31BC8415">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能对港口、码头水上设施进行加固、修缮，完成更换、安装护舷等作业。</w:t>
      </w:r>
    </w:p>
    <w:p w14:paraId="4BEE413B">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能进行油港水面污染的清除作业。</w:t>
      </w:r>
    </w:p>
    <w:p w14:paraId="4810D8DE">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能维修常用施工设备及工具。</w:t>
      </w:r>
    </w:p>
    <w:p w14:paraId="69713D87">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能从事工程材料检验和施工质量检测。</w:t>
      </w:r>
    </w:p>
    <w:p w14:paraId="087371EA">
      <w:pPr>
        <w:spacing w:before="61"/>
        <w:ind w:right="18"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0"/>
          <w:sz w:val="22"/>
          <w:szCs w:val="22"/>
        </w:rPr>
        <w:t xml:space="preserve"> </w:t>
      </w:r>
      <w:r>
        <w:rPr>
          <w:rFonts w:ascii="宋体" w:hAnsi="宋体" w:eastAsia="宋体" w:cs="宋体"/>
          <w:spacing w:val="-6"/>
          <w:sz w:val="22"/>
          <w:szCs w:val="22"/>
        </w:rPr>
        <w:t>能编制港口与航道施工项目的预算及施工工艺，提出改进水面防污及港口除尘工艺</w:t>
      </w:r>
      <w:r>
        <w:rPr>
          <w:rFonts w:ascii="宋体" w:hAnsi="宋体" w:eastAsia="宋体" w:cs="宋体"/>
          <w:sz w:val="22"/>
          <w:szCs w:val="22"/>
        </w:rPr>
        <w:t xml:space="preserve"> </w:t>
      </w:r>
      <w:r>
        <w:rPr>
          <w:rFonts w:ascii="宋体" w:hAnsi="宋体" w:eastAsia="宋体" w:cs="宋体"/>
          <w:spacing w:val="-3"/>
          <w:sz w:val="22"/>
          <w:szCs w:val="22"/>
        </w:rPr>
        <w:t>措施。</w:t>
      </w:r>
    </w:p>
    <w:p w14:paraId="67890BBB">
      <w:pPr>
        <w:spacing w:before="45" w:line="269" w:lineRule="auto"/>
        <w:ind w:right="19" w:firstLine="39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水运工程施工工(6-29-02-09)</w:t>
      </w:r>
      <w:r>
        <w:rPr>
          <w:rFonts w:ascii="宋体" w:hAnsi="宋体" w:eastAsia="宋体" w:cs="宋体"/>
          <w:spacing w:val="3"/>
          <w:sz w:val="22"/>
          <w:szCs w:val="22"/>
        </w:rPr>
        <w:t>、水工建构筑物维护检修工</w:t>
      </w:r>
      <w:r>
        <w:rPr>
          <w:rFonts w:ascii="宋体" w:hAnsi="宋体" w:eastAsia="宋体" w:cs="宋体"/>
          <w:sz w:val="22"/>
          <w:szCs w:val="22"/>
        </w:rPr>
        <w:t xml:space="preserve"> </w:t>
      </w:r>
      <w:r>
        <w:rPr>
          <w:rFonts w:ascii="Times New Roman" w:hAnsi="Times New Roman" w:eastAsia="Times New Roman" w:cs="Times New Roman"/>
          <w:spacing w:val="-1"/>
          <w:sz w:val="22"/>
          <w:szCs w:val="22"/>
        </w:rPr>
        <w:t>(6-29-02-10)</w:t>
      </w:r>
    </w:p>
    <w:p w14:paraId="59209DB3">
      <w:pPr>
        <w:spacing w:before="56"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52BFEF13">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71C421F">
      <w:pPr>
        <w:spacing w:before="59" w:line="262" w:lineRule="auto"/>
        <w:ind w:right="20" w:firstLine="399"/>
        <w:rPr>
          <w:rFonts w:ascii="宋体" w:hAnsi="宋体" w:eastAsia="宋体" w:cs="宋体"/>
          <w:sz w:val="22"/>
          <w:szCs w:val="22"/>
        </w:rPr>
      </w:pPr>
      <w:r>
        <w:rPr>
          <w:rFonts w:ascii="宋体" w:hAnsi="宋体" w:eastAsia="宋体" w:cs="宋体"/>
          <w:spacing w:val="-10"/>
          <w:sz w:val="22"/>
          <w:szCs w:val="22"/>
        </w:rPr>
        <w:t>地基勘察与地基处理、地形图测绘、钢筋混凝土与砖木结构设计</w:t>
      </w:r>
      <w:r>
        <w:rPr>
          <w:rFonts w:ascii="宋体" w:hAnsi="宋体" w:eastAsia="宋体" w:cs="宋体"/>
          <w:spacing w:val="-11"/>
          <w:sz w:val="22"/>
          <w:szCs w:val="22"/>
        </w:rPr>
        <w:t>、工程测量、港口水工</w:t>
      </w:r>
      <w:r>
        <w:rPr>
          <w:rFonts w:ascii="宋体" w:hAnsi="宋体" w:eastAsia="宋体" w:cs="宋体"/>
          <w:sz w:val="22"/>
          <w:szCs w:val="22"/>
        </w:rPr>
        <w:t xml:space="preserve"> </w:t>
      </w:r>
      <w:r>
        <w:rPr>
          <w:rFonts w:ascii="宋体" w:hAnsi="宋体" w:eastAsia="宋体" w:cs="宋体"/>
          <w:spacing w:val="-10"/>
          <w:sz w:val="22"/>
          <w:szCs w:val="22"/>
        </w:rPr>
        <w:t>建筑物、港口与航道工程施工、施工组织、项目管理等。</w:t>
      </w:r>
    </w:p>
    <w:p w14:paraId="477BD955">
      <w:pPr>
        <w:spacing w:before="22" w:line="221" w:lineRule="auto"/>
        <w:ind w:left="399"/>
        <w:rPr>
          <w:rFonts w:ascii="宋体" w:hAnsi="宋体" w:eastAsia="宋体" w:cs="宋体"/>
          <w:sz w:val="19"/>
          <w:szCs w:val="19"/>
        </w:rPr>
      </w:pPr>
      <w:r>
        <w:rPr>
          <w:rFonts w:ascii="黑体" w:hAnsi="黑体" w:eastAsia="黑体" w:cs="黑体"/>
          <w:spacing w:val="7"/>
          <w:sz w:val="19"/>
          <w:szCs w:val="19"/>
        </w:rPr>
        <w:t>对应上一级专业编码：</w:t>
      </w:r>
      <w:r>
        <w:rPr>
          <w:rFonts w:ascii="黑体" w:hAnsi="黑体" w:eastAsia="黑体" w:cs="黑体"/>
          <w:spacing w:val="-23"/>
          <w:sz w:val="19"/>
          <w:szCs w:val="19"/>
        </w:rPr>
        <w:t xml:space="preserve"> </w:t>
      </w:r>
      <w:r>
        <w:rPr>
          <w:rFonts w:ascii="宋体" w:hAnsi="宋体" w:eastAsia="宋体" w:cs="宋体"/>
          <w:spacing w:val="7"/>
          <w:sz w:val="19"/>
          <w:szCs w:val="19"/>
        </w:rPr>
        <w:t>无</w:t>
      </w:r>
    </w:p>
    <w:p w14:paraId="32BA5B3D">
      <w:pPr>
        <w:pStyle w:val="2"/>
        <w:spacing w:line="277" w:lineRule="auto"/>
      </w:pPr>
    </w:p>
    <w:p w14:paraId="1A86F8EA">
      <w:pPr>
        <w:spacing w:before="85" w:line="219" w:lineRule="auto"/>
        <w:ind w:left="3303"/>
        <w:rPr>
          <w:rFonts w:ascii="宋体" w:hAnsi="宋体" w:eastAsia="宋体" w:cs="宋体"/>
          <w:sz w:val="26"/>
          <w:szCs w:val="26"/>
        </w:rPr>
      </w:pPr>
      <w:r>
        <w:rPr>
          <w:rFonts w:ascii="宋体" w:hAnsi="宋体" w:eastAsia="宋体" w:cs="宋体"/>
          <w:b/>
          <w:bCs/>
          <w:spacing w:val="-6"/>
          <w:sz w:val="26"/>
          <w:szCs w:val="26"/>
        </w:rPr>
        <w:t>0420</w:t>
      </w:r>
      <w:r>
        <w:rPr>
          <w:rFonts w:ascii="宋体" w:hAnsi="宋体" w:eastAsia="宋体" w:cs="宋体"/>
          <w:spacing w:val="125"/>
          <w:sz w:val="26"/>
          <w:szCs w:val="26"/>
        </w:rPr>
        <w:t xml:space="preserve"> </w:t>
      </w:r>
      <w:r>
        <w:rPr>
          <w:rFonts w:ascii="宋体" w:hAnsi="宋体" w:eastAsia="宋体" w:cs="宋体"/>
          <w:b/>
          <w:bCs/>
          <w:spacing w:val="-6"/>
          <w:sz w:val="26"/>
          <w:szCs w:val="26"/>
        </w:rPr>
        <w:t>水运业务</w:t>
      </w:r>
    </w:p>
    <w:p w14:paraId="5F190DB3">
      <w:pPr>
        <w:spacing w:before="165" w:line="220" w:lineRule="auto"/>
        <w:ind w:left="3480"/>
        <w:outlineLvl w:val="1"/>
        <w:rPr>
          <w:rFonts w:ascii="宋体" w:hAnsi="宋体" w:eastAsia="宋体" w:cs="宋体"/>
          <w:sz w:val="24"/>
          <w:szCs w:val="24"/>
        </w:rPr>
      </w:pPr>
      <w:bookmarkStart w:id="315" w:name="bookmark414"/>
      <w:bookmarkEnd w:id="315"/>
      <w:r>
        <w:rPr>
          <w:rFonts w:ascii="Times New Roman" w:hAnsi="Times New Roman" w:eastAsia="Times New Roman" w:cs="Times New Roman"/>
          <w:sz w:val="24"/>
          <w:szCs w:val="24"/>
        </w:rPr>
        <w:t>0420-4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17F33CC">
      <w:pPr>
        <w:spacing w:before="220" w:line="221" w:lineRule="auto"/>
        <w:ind w:left="399"/>
        <w:rPr>
          <w:rFonts w:ascii="黑体" w:hAnsi="黑体" w:eastAsia="黑体" w:cs="黑体"/>
          <w:sz w:val="19"/>
          <w:szCs w:val="19"/>
        </w:rPr>
      </w:pPr>
      <w:r>
        <w:rPr>
          <w:rFonts w:ascii="黑体" w:hAnsi="黑体" w:eastAsia="黑体" w:cs="黑体"/>
          <w:spacing w:val="14"/>
          <w:sz w:val="19"/>
          <w:szCs w:val="19"/>
        </w:rPr>
        <w:t>专业编码：0420-4</w:t>
      </w:r>
    </w:p>
    <w:p w14:paraId="5B22C182">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水运业务</w:t>
      </w:r>
    </w:p>
    <w:p w14:paraId="1EAE042E">
      <w:pPr>
        <w:spacing w:before="55" w:line="261" w:lineRule="auto"/>
        <w:ind w:right="24"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培养从事外贸运输业务、国际贸易、港口企业经营管理、国际货运代理业</w:t>
      </w:r>
      <w:r>
        <w:rPr>
          <w:rFonts w:ascii="宋体" w:hAnsi="宋体" w:eastAsia="宋体" w:cs="宋体"/>
          <w:spacing w:val="11"/>
          <w:sz w:val="22"/>
          <w:szCs w:val="22"/>
        </w:rPr>
        <w:t xml:space="preserve"> </w:t>
      </w:r>
      <w:r>
        <w:rPr>
          <w:rFonts w:ascii="宋体" w:hAnsi="宋体" w:eastAsia="宋体" w:cs="宋体"/>
          <w:spacing w:val="-11"/>
          <w:sz w:val="22"/>
          <w:szCs w:val="22"/>
        </w:rPr>
        <w:t>务、理货业务、报关业务、报检业务等工作的中级技能人才。</w:t>
      </w:r>
    </w:p>
    <w:p w14:paraId="5C94D4D2">
      <w:pPr>
        <w:spacing w:before="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07AAFE9">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C49D2EE">
      <w:pPr>
        <w:spacing w:before="58"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有获取新知识、新技能的意识和能力，能适应不断变化的职业社会；熟知水运各项业务的流</w:t>
      </w:r>
      <w:r>
        <w:rPr>
          <w:rFonts w:ascii="宋体" w:hAnsi="宋体" w:eastAsia="宋体" w:cs="宋体"/>
          <w:spacing w:val="8"/>
          <w:sz w:val="22"/>
          <w:szCs w:val="22"/>
        </w:rPr>
        <w:t xml:space="preserve"> </w:t>
      </w:r>
      <w:r>
        <w:rPr>
          <w:rFonts w:ascii="宋体" w:hAnsi="宋体" w:eastAsia="宋体" w:cs="宋体"/>
          <w:spacing w:val="-10"/>
          <w:sz w:val="22"/>
          <w:szCs w:val="22"/>
        </w:rPr>
        <w:t>程和规范，具有安全意识，重视环境保护，并能解决一般性专业问</w:t>
      </w:r>
      <w:r>
        <w:rPr>
          <w:rFonts w:ascii="宋体" w:hAnsi="宋体" w:eastAsia="宋体" w:cs="宋体"/>
          <w:spacing w:val="-11"/>
          <w:sz w:val="22"/>
          <w:szCs w:val="22"/>
        </w:rPr>
        <w:t>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0674ECD0">
      <w:pPr>
        <w:spacing w:before="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能对货物入库、存放、盘点、出库等货物保管、理货业务流程进</w:t>
      </w:r>
      <w:r>
        <w:rPr>
          <w:rFonts w:ascii="宋体" w:hAnsi="宋体" w:eastAsia="宋体" w:cs="宋体"/>
          <w:spacing w:val="-11"/>
          <w:sz w:val="22"/>
          <w:szCs w:val="22"/>
        </w:rPr>
        <w:t>行规范操作。</w:t>
      </w:r>
    </w:p>
    <w:p w14:paraId="5F26FA4E">
      <w:pPr>
        <w:spacing w:before="89" w:line="219" w:lineRule="auto"/>
        <w:ind w:right="9"/>
        <w:jc w:val="right"/>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能依据要求检验货物的包装、标志，对出库待运的</w:t>
      </w:r>
      <w:r>
        <w:rPr>
          <w:rFonts w:ascii="宋体" w:hAnsi="宋体" w:eastAsia="宋体" w:cs="宋体"/>
          <w:spacing w:val="-6"/>
          <w:sz w:val="22"/>
          <w:szCs w:val="22"/>
        </w:rPr>
        <w:t>货物进行包装、拼装、改装或加</w:t>
      </w:r>
    </w:p>
    <w:p w14:paraId="2CE585BE">
      <w:pPr>
        <w:spacing w:line="219" w:lineRule="auto"/>
        <w:rPr>
          <w:rFonts w:ascii="宋体" w:hAnsi="宋体" w:eastAsia="宋体" w:cs="宋体"/>
          <w:sz w:val="22"/>
          <w:szCs w:val="22"/>
        </w:rPr>
        <w:sectPr>
          <w:footerReference r:id="rId230" w:type="default"/>
          <w:pgSz w:w="10770" w:h="15080"/>
          <w:pgMar w:top="400" w:right="1318" w:bottom="1214" w:left="1059" w:header="0" w:footer="958" w:gutter="0"/>
          <w:cols w:space="720" w:num="1"/>
        </w:sectPr>
      </w:pPr>
    </w:p>
    <w:p w14:paraId="072B2CDB">
      <w:pPr>
        <w:pStyle w:val="2"/>
        <w:spacing w:line="282" w:lineRule="auto"/>
      </w:pPr>
    </w:p>
    <w:p w14:paraId="0034A71F">
      <w:pPr>
        <w:pStyle w:val="2"/>
        <w:spacing w:line="282" w:lineRule="auto"/>
      </w:pPr>
    </w:p>
    <w:p w14:paraId="1E4D2E3B">
      <w:pPr>
        <w:pStyle w:val="2"/>
        <w:spacing w:line="282" w:lineRule="auto"/>
      </w:pPr>
    </w:p>
    <w:p w14:paraId="5C8D48FC">
      <w:pPr>
        <w:pStyle w:val="2"/>
        <w:spacing w:line="283" w:lineRule="auto"/>
      </w:pPr>
    </w:p>
    <w:p w14:paraId="765DB474">
      <w:pPr>
        <w:spacing w:before="71" w:line="219" w:lineRule="auto"/>
        <w:rPr>
          <w:rFonts w:ascii="宋体" w:hAnsi="宋体" w:eastAsia="宋体" w:cs="宋体"/>
          <w:sz w:val="22"/>
          <w:szCs w:val="22"/>
        </w:rPr>
      </w:pPr>
      <w:bookmarkStart w:id="316" w:name="bookmark1243"/>
      <w:bookmarkEnd w:id="316"/>
      <w:r>
        <w:rPr>
          <w:rFonts w:ascii="宋体" w:hAnsi="宋体" w:eastAsia="宋体" w:cs="宋体"/>
          <w:spacing w:val="-10"/>
          <w:sz w:val="22"/>
          <w:szCs w:val="22"/>
        </w:rPr>
        <w:t>固包装，对经拼装、改装和换装的货物填写装箱单。</w:t>
      </w:r>
    </w:p>
    <w:p w14:paraId="08DEEE77">
      <w:pPr>
        <w:spacing w:before="49" w:line="231"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能按货物的运输方式、流向和收货地点将出库货物分类整理、分单集</w:t>
      </w:r>
      <w:r>
        <w:rPr>
          <w:rFonts w:ascii="宋体" w:hAnsi="宋体" w:eastAsia="宋体" w:cs="宋体"/>
          <w:spacing w:val="-6"/>
          <w:sz w:val="22"/>
          <w:szCs w:val="22"/>
        </w:rPr>
        <w:t>中，填写货物</w:t>
      </w:r>
      <w:r>
        <w:rPr>
          <w:rFonts w:ascii="宋体" w:hAnsi="宋体" w:eastAsia="宋体" w:cs="宋体"/>
          <w:sz w:val="22"/>
          <w:szCs w:val="22"/>
        </w:rPr>
        <w:t xml:space="preserve"> </w:t>
      </w:r>
      <w:r>
        <w:rPr>
          <w:rFonts w:ascii="宋体" w:hAnsi="宋体" w:eastAsia="宋体" w:cs="宋体"/>
          <w:spacing w:val="-10"/>
          <w:sz w:val="22"/>
          <w:szCs w:val="22"/>
        </w:rPr>
        <w:t>启运单，通知运输部门提货发运。</w:t>
      </w:r>
    </w:p>
    <w:p w14:paraId="21AD6092">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能对货物进行合理搬运、整理、堆码。</w:t>
      </w:r>
    </w:p>
    <w:p w14:paraId="371BE7E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能鉴定货运质量，分析货物残损原因，划分运输事故责任。</w:t>
      </w:r>
    </w:p>
    <w:p w14:paraId="4199D74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能熟练进行船舶客货运输业务的办理和服务。</w:t>
      </w:r>
    </w:p>
    <w:p w14:paraId="65E63E4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能提出、制定并实施客货安全运输措施及危险</w:t>
      </w:r>
      <w:r>
        <w:rPr>
          <w:rFonts w:ascii="宋体" w:hAnsi="宋体" w:eastAsia="宋体" w:cs="宋体"/>
          <w:spacing w:val="-9"/>
          <w:sz w:val="22"/>
          <w:szCs w:val="22"/>
        </w:rPr>
        <w:t>防范措施。</w:t>
      </w:r>
    </w:p>
    <w:p w14:paraId="0C9B498E">
      <w:pPr>
        <w:spacing w:before="30" w:line="239" w:lineRule="auto"/>
        <w:ind w:right="8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能熟练填制并向海关提交进出口货物报关单及其他所需单证等材料</w:t>
      </w:r>
      <w:r>
        <w:rPr>
          <w:rFonts w:ascii="宋体" w:hAnsi="宋体" w:eastAsia="宋体" w:cs="宋体"/>
          <w:spacing w:val="-6"/>
          <w:sz w:val="22"/>
          <w:szCs w:val="22"/>
        </w:rPr>
        <w:t>，配合海关查验</w:t>
      </w:r>
      <w:r>
        <w:rPr>
          <w:rFonts w:ascii="宋体" w:hAnsi="宋体" w:eastAsia="宋体" w:cs="宋体"/>
          <w:sz w:val="22"/>
          <w:szCs w:val="22"/>
        </w:rPr>
        <w:t xml:space="preserve"> </w:t>
      </w:r>
      <w:r>
        <w:rPr>
          <w:rFonts w:ascii="宋体" w:hAnsi="宋体" w:eastAsia="宋体" w:cs="宋体"/>
          <w:spacing w:val="-11"/>
          <w:sz w:val="22"/>
          <w:szCs w:val="22"/>
        </w:rPr>
        <w:t>进出口货物，办理税费等报关手续。</w:t>
      </w:r>
    </w:p>
    <w:p w14:paraId="3A21C0AE">
      <w:pPr>
        <w:spacing w:before="79" w:line="261" w:lineRule="auto"/>
        <w:ind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船舶业务员(4-02-03-02)、仓储管理员(4-02-06-01</w:t>
      </w:r>
      <w:r>
        <w:rPr>
          <w:rFonts w:ascii="宋体" w:hAnsi="宋体" w:eastAsia="宋体" w:cs="宋体"/>
          <w:spacing w:val="9"/>
          <w:sz w:val="22"/>
          <w:szCs w:val="22"/>
        </w:rPr>
        <w:t>)、</w:t>
      </w:r>
      <w:r>
        <w:rPr>
          <w:rFonts w:ascii="宋体" w:hAnsi="宋体" w:eastAsia="宋体" w:cs="宋体"/>
          <w:sz w:val="22"/>
          <w:szCs w:val="22"/>
        </w:rPr>
        <w:t xml:space="preserve"> </w:t>
      </w:r>
      <w:r>
        <w:rPr>
          <w:rFonts w:ascii="宋体" w:hAnsi="宋体" w:eastAsia="宋体" w:cs="宋体"/>
          <w:spacing w:val="-5"/>
          <w:sz w:val="22"/>
          <w:szCs w:val="22"/>
        </w:rPr>
        <w:t>理货员</w:t>
      </w:r>
      <w:r>
        <w:rPr>
          <w:rFonts w:ascii="宋体" w:hAnsi="宋体" w:eastAsia="宋体" w:cs="宋体"/>
          <w:spacing w:val="-32"/>
          <w:sz w:val="22"/>
          <w:szCs w:val="22"/>
        </w:rPr>
        <w:t xml:space="preserve"> </w:t>
      </w:r>
      <w:r>
        <w:rPr>
          <w:rFonts w:ascii="宋体" w:hAnsi="宋体" w:eastAsia="宋体" w:cs="宋体"/>
          <w:spacing w:val="-5"/>
          <w:sz w:val="22"/>
          <w:szCs w:val="22"/>
        </w:rPr>
        <w:t>(</w:t>
      </w:r>
      <w:r>
        <w:rPr>
          <w:rFonts w:ascii="宋体" w:hAnsi="宋体" w:eastAsia="宋体" w:cs="宋体"/>
          <w:spacing w:val="-52"/>
          <w:sz w:val="22"/>
          <w:szCs w:val="22"/>
        </w:rPr>
        <w:t xml:space="preserve"> </w:t>
      </w:r>
      <w:r>
        <w:rPr>
          <w:rFonts w:ascii="宋体" w:hAnsi="宋体" w:eastAsia="宋体" w:cs="宋体"/>
          <w:spacing w:val="-5"/>
          <w:sz w:val="22"/>
          <w:szCs w:val="22"/>
        </w:rPr>
        <w:t>4-02-06-02)</w:t>
      </w:r>
    </w:p>
    <w:p w14:paraId="3029705B">
      <w:pPr>
        <w:spacing w:before="7" w:line="221" w:lineRule="auto"/>
        <w:ind w:left="399"/>
        <w:rPr>
          <w:rFonts w:ascii="黑体" w:hAnsi="黑体" w:eastAsia="黑体" w:cs="黑体"/>
          <w:sz w:val="22"/>
          <w:szCs w:val="22"/>
        </w:rPr>
      </w:pPr>
      <w:r>
        <w:rPr>
          <w:rFonts w:ascii="黑体" w:hAnsi="黑体" w:eastAsia="黑体" w:cs="黑体"/>
          <w:spacing w:val="4"/>
          <w:sz w:val="22"/>
          <w:szCs w:val="22"/>
        </w:rPr>
        <w:t>职业资格(职业技能等级):</w:t>
      </w:r>
    </w:p>
    <w:p w14:paraId="07760021">
      <w:pPr>
        <w:spacing w:before="4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29B3C635">
      <w:pPr>
        <w:spacing w:before="60" w:line="261" w:lineRule="auto"/>
        <w:ind w:right="98" w:firstLine="399"/>
        <w:jc w:val="both"/>
        <w:rPr>
          <w:rFonts w:ascii="宋体" w:hAnsi="宋体" w:eastAsia="宋体" w:cs="宋体"/>
          <w:sz w:val="22"/>
          <w:szCs w:val="22"/>
        </w:rPr>
      </w:pPr>
      <w:r>
        <w:rPr>
          <w:rFonts w:ascii="宋体" w:hAnsi="宋体" w:eastAsia="宋体" w:cs="宋体"/>
          <w:spacing w:val="-10"/>
          <w:sz w:val="22"/>
          <w:szCs w:val="22"/>
        </w:rPr>
        <w:t>物流经济地理、物流信息技术、国际贸易实务、船舶货</w:t>
      </w:r>
      <w:r>
        <w:rPr>
          <w:rFonts w:ascii="宋体" w:hAnsi="宋体" w:eastAsia="宋体" w:cs="宋体"/>
          <w:spacing w:val="-11"/>
          <w:sz w:val="22"/>
          <w:szCs w:val="22"/>
        </w:rPr>
        <w:t>运、理货业务、国际货运代理业</w:t>
      </w:r>
      <w:r>
        <w:rPr>
          <w:rFonts w:ascii="宋体" w:hAnsi="宋体" w:eastAsia="宋体" w:cs="宋体"/>
          <w:sz w:val="22"/>
          <w:szCs w:val="22"/>
        </w:rPr>
        <w:t xml:space="preserve"> </w:t>
      </w:r>
      <w:r>
        <w:rPr>
          <w:rFonts w:ascii="宋体" w:hAnsi="宋体" w:eastAsia="宋体" w:cs="宋体"/>
          <w:spacing w:val="-5"/>
          <w:sz w:val="22"/>
          <w:szCs w:val="22"/>
        </w:rPr>
        <w:t>务、远洋运输业务、国际航运管理、港口装卸工艺、港</w:t>
      </w:r>
      <w:r>
        <w:rPr>
          <w:rFonts w:ascii="宋体" w:hAnsi="宋体" w:eastAsia="宋体" w:cs="宋体"/>
          <w:spacing w:val="-6"/>
          <w:sz w:val="22"/>
          <w:szCs w:val="22"/>
        </w:rPr>
        <w:t>口管理、集装箱运输业务、仓储管</w:t>
      </w:r>
      <w:r>
        <w:rPr>
          <w:rFonts w:ascii="宋体" w:hAnsi="宋体" w:eastAsia="宋体" w:cs="宋体"/>
          <w:sz w:val="22"/>
          <w:szCs w:val="22"/>
        </w:rPr>
        <w:t xml:space="preserve"> </w:t>
      </w:r>
      <w:r>
        <w:rPr>
          <w:rFonts w:ascii="宋体" w:hAnsi="宋体" w:eastAsia="宋体" w:cs="宋体"/>
          <w:spacing w:val="-11"/>
          <w:sz w:val="22"/>
          <w:szCs w:val="22"/>
        </w:rPr>
        <w:t>理、港航商务管理、船舶配积载设计、港口理货与堆场仓储操作、安全生产管理知识、安全</w:t>
      </w:r>
      <w:r>
        <w:rPr>
          <w:rFonts w:ascii="宋体" w:hAnsi="宋体" w:eastAsia="宋体" w:cs="宋体"/>
          <w:spacing w:val="8"/>
          <w:sz w:val="22"/>
          <w:szCs w:val="22"/>
        </w:rPr>
        <w:t xml:space="preserve"> </w:t>
      </w:r>
      <w:r>
        <w:rPr>
          <w:rFonts w:ascii="宋体" w:hAnsi="宋体" w:eastAsia="宋体" w:cs="宋体"/>
          <w:spacing w:val="-6"/>
          <w:sz w:val="22"/>
          <w:szCs w:val="22"/>
        </w:rPr>
        <w:t>法相关条例等。</w:t>
      </w:r>
    </w:p>
    <w:p w14:paraId="34A0A14E">
      <w:pPr>
        <w:spacing w:before="32" w:line="221" w:lineRule="auto"/>
        <w:ind w:left="399"/>
        <w:rPr>
          <w:rFonts w:ascii="宋体" w:hAnsi="宋体" w:eastAsia="宋体" w:cs="宋体"/>
          <w:sz w:val="19"/>
          <w:szCs w:val="19"/>
        </w:rPr>
      </w:pPr>
      <w:r>
        <w:rPr>
          <w:rFonts w:ascii="黑体" w:hAnsi="黑体" w:eastAsia="黑体" w:cs="黑体"/>
          <w:spacing w:val="7"/>
          <w:sz w:val="19"/>
          <w:szCs w:val="19"/>
        </w:rPr>
        <w:t xml:space="preserve">对应上一级专业编码： </w:t>
      </w:r>
      <w:r>
        <w:rPr>
          <w:rFonts w:ascii="宋体" w:hAnsi="宋体" w:eastAsia="宋体" w:cs="宋体"/>
          <w:spacing w:val="7"/>
          <w:sz w:val="19"/>
          <w:szCs w:val="19"/>
        </w:rPr>
        <w:t>无</w:t>
      </w:r>
    </w:p>
    <w:p w14:paraId="1F32532A">
      <w:pPr>
        <w:pStyle w:val="2"/>
        <w:spacing w:line="248" w:lineRule="auto"/>
      </w:pPr>
    </w:p>
    <w:p w14:paraId="6DCD97EE">
      <w:pPr>
        <w:spacing w:before="82" w:line="219" w:lineRule="auto"/>
        <w:ind w:left="2643"/>
        <w:rPr>
          <w:rFonts w:ascii="宋体" w:hAnsi="宋体" w:eastAsia="宋体" w:cs="宋体"/>
          <w:sz w:val="25"/>
          <w:szCs w:val="25"/>
        </w:rPr>
      </w:pPr>
      <w:r>
        <w:rPr>
          <w:rFonts w:ascii="宋体" w:hAnsi="宋体" w:eastAsia="宋体" w:cs="宋体"/>
          <w:b/>
          <w:bCs/>
          <w:spacing w:val="25"/>
          <w:sz w:val="25"/>
          <w:szCs w:val="25"/>
        </w:rPr>
        <w:t>0421港口机械操作与维护</w:t>
      </w:r>
    </w:p>
    <w:p w14:paraId="37F671F3">
      <w:pPr>
        <w:spacing w:before="196" w:line="220" w:lineRule="auto"/>
        <w:ind w:left="3490"/>
        <w:outlineLvl w:val="1"/>
        <w:rPr>
          <w:rFonts w:ascii="宋体" w:hAnsi="宋体" w:eastAsia="宋体" w:cs="宋体"/>
          <w:sz w:val="25"/>
          <w:szCs w:val="25"/>
        </w:rPr>
      </w:pPr>
      <w:bookmarkStart w:id="317" w:name="bookmark417"/>
      <w:bookmarkEnd w:id="317"/>
      <w:r>
        <w:rPr>
          <w:rFonts w:ascii="Times New Roman" w:hAnsi="Times New Roman" w:eastAsia="Times New Roman" w:cs="Times New Roman"/>
          <w:b/>
          <w:bCs/>
          <w:spacing w:val="-2"/>
          <w:sz w:val="25"/>
          <w:szCs w:val="25"/>
        </w:rPr>
        <w:t>0421-4</w:t>
      </w:r>
      <w:r>
        <w:rPr>
          <w:rFonts w:ascii="Times New Roman" w:hAnsi="Times New Roman" w:eastAsia="Times New Roman" w:cs="Times New Roman"/>
          <w:b/>
          <w:bCs/>
          <w:spacing w:val="12"/>
          <w:sz w:val="25"/>
          <w:szCs w:val="25"/>
        </w:rPr>
        <w:t xml:space="preserve">   </w:t>
      </w:r>
      <w:r>
        <w:rPr>
          <w:rFonts w:ascii="宋体" w:hAnsi="宋体" w:eastAsia="宋体" w:cs="宋体"/>
          <w:b/>
          <w:bCs/>
          <w:spacing w:val="-2"/>
          <w:sz w:val="25"/>
          <w:szCs w:val="25"/>
        </w:rPr>
        <w:t>中级</w:t>
      </w:r>
    </w:p>
    <w:p w14:paraId="1E5EE572">
      <w:pPr>
        <w:spacing w:before="200" w:line="221" w:lineRule="auto"/>
        <w:ind w:left="399"/>
        <w:rPr>
          <w:rFonts w:ascii="黑体" w:hAnsi="黑体" w:eastAsia="黑体" w:cs="黑体"/>
          <w:sz w:val="19"/>
          <w:szCs w:val="19"/>
        </w:rPr>
      </w:pPr>
      <w:r>
        <w:rPr>
          <w:rFonts w:ascii="黑体" w:hAnsi="黑体" w:eastAsia="黑体" w:cs="黑体"/>
          <w:spacing w:val="15"/>
          <w:sz w:val="19"/>
          <w:szCs w:val="19"/>
        </w:rPr>
        <w:t>专业编码：0421-4</w:t>
      </w:r>
    </w:p>
    <w:p w14:paraId="0A552212">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港口机械操作与维护</w:t>
      </w:r>
    </w:p>
    <w:p w14:paraId="401BF019">
      <w:pPr>
        <w:spacing w:before="8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培养从事港口机械操作与维护工作的中级技能人才。</w:t>
      </w:r>
    </w:p>
    <w:p w14:paraId="02C8F919">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991D8E0">
      <w:pPr>
        <w:spacing w:before="3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EF5EFD3">
      <w:pPr>
        <w:spacing w:before="6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有获取新知识、新技能的意识和能力，能适应不断变化的职业社会；熟知港口机械操作与维</w:t>
      </w:r>
      <w:r>
        <w:rPr>
          <w:rFonts w:ascii="宋体" w:hAnsi="宋体" w:eastAsia="宋体" w:cs="宋体"/>
          <w:spacing w:val="8"/>
          <w:sz w:val="22"/>
          <w:szCs w:val="22"/>
        </w:rPr>
        <w:t xml:space="preserve"> </w:t>
      </w:r>
      <w:r>
        <w:rPr>
          <w:rFonts w:ascii="宋体" w:hAnsi="宋体" w:eastAsia="宋体" w:cs="宋体"/>
          <w:spacing w:val="-11"/>
          <w:sz w:val="22"/>
          <w:szCs w:val="22"/>
        </w:rPr>
        <w:t>护作业的流程和规范，具有安全意识，重视环境保护，并能解决一般性专业问题。同时具有</w:t>
      </w:r>
      <w:r>
        <w:rPr>
          <w:rFonts w:ascii="宋体" w:hAnsi="宋体" w:eastAsia="宋体" w:cs="宋体"/>
          <w:spacing w:val="9"/>
          <w:sz w:val="22"/>
          <w:szCs w:val="22"/>
        </w:rPr>
        <w:t xml:space="preserve"> </w:t>
      </w:r>
      <w:r>
        <w:rPr>
          <w:rFonts w:ascii="宋体" w:hAnsi="宋体" w:eastAsia="宋体" w:cs="宋体"/>
          <w:spacing w:val="-9"/>
          <w:sz w:val="22"/>
          <w:szCs w:val="22"/>
        </w:rPr>
        <w:t>下列专业能力：</w:t>
      </w:r>
    </w:p>
    <w:p w14:paraId="225B3732">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能识读机械零件图与简单装配图，绘制零件图。</w:t>
      </w:r>
    </w:p>
    <w:p w14:paraId="7C52C71F">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能准备、调整港口起重、装卸、吊运机械设备吊具。</w:t>
      </w:r>
    </w:p>
    <w:p w14:paraId="3C322D60">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能操作叉车，装卸、位移物品和机械设备。</w:t>
      </w:r>
    </w:p>
    <w:p w14:paraId="77AD3F74">
      <w:pPr>
        <w:spacing w:before="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能操作专用散装、散卸港口机械设备，装卸散装物品。</w:t>
      </w:r>
    </w:p>
    <w:p w14:paraId="4E22C88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能对损伤的港口机械零件进行金工、钳工加工。</w:t>
      </w:r>
    </w:p>
    <w:p w14:paraId="02C0FFC4">
      <w:pPr>
        <w:spacing w:before="49"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能对叉车、装载机等港口机械的油路、电路、液压传动等常见故障进</w:t>
      </w:r>
      <w:r>
        <w:rPr>
          <w:rFonts w:ascii="宋体" w:hAnsi="宋体" w:eastAsia="宋体" w:cs="宋体"/>
          <w:spacing w:val="-10"/>
          <w:sz w:val="22"/>
          <w:szCs w:val="22"/>
        </w:rPr>
        <w:t>行判断与排除。</w:t>
      </w:r>
    </w:p>
    <w:p w14:paraId="1C72CCB1">
      <w:pPr>
        <w:spacing w:before="9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能维护保养工、夹、量具，排除使用过程中出现的一般故障。</w:t>
      </w:r>
    </w:p>
    <w:p w14:paraId="7A38250B">
      <w:pPr>
        <w:spacing w:before="26" w:line="221" w:lineRule="auto"/>
        <w:ind w:left="399"/>
        <w:rPr>
          <w:rFonts w:ascii="宋体" w:hAnsi="宋体" w:eastAsia="宋体" w:cs="宋体"/>
          <w:sz w:val="21"/>
          <w:szCs w:val="21"/>
        </w:rPr>
      </w:pPr>
      <w:r>
        <w:rPr>
          <w:rFonts w:ascii="黑体" w:hAnsi="黑体" w:eastAsia="黑体" w:cs="黑体"/>
          <w:spacing w:val="5"/>
          <w:sz w:val="21"/>
          <w:szCs w:val="21"/>
        </w:rPr>
        <w:t>对应或相关职业(工种):</w:t>
      </w:r>
      <w:r>
        <w:rPr>
          <w:rFonts w:ascii="宋体" w:hAnsi="宋体" w:eastAsia="宋体" w:cs="宋体"/>
          <w:spacing w:val="5"/>
          <w:sz w:val="21"/>
          <w:szCs w:val="21"/>
        </w:rPr>
        <w:t>起重装卸机械操作工</w:t>
      </w:r>
      <w:r>
        <w:rPr>
          <w:rFonts w:ascii="宋体" w:hAnsi="宋体" w:eastAsia="宋体" w:cs="宋体"/>
          <w:spacing w:val="-36"/>
          <w:sz w:val="21"/>
          <w:szCs w:val="21"/>
        </w:rPr>
        <w:t xml:space="preserve"> </w:t>
      </w:r>
      <w:r>
        <w:rPr>
          <w:rFonts w:ascii="宋体" w:hAnsi="宋体" w:eastAsia="宋体" w:cs="宋体"/>
          <w:spacing w:val="5"/>
          <w:sz w:val="21"/>
          <w:szCs w:val="21"/>
        </w:rPr>
        <w:t>(6-30-05-01) 、起</w:t>
      </w:r>
      <w:r>
        <w:rPr>
          <w:rFonts w:ascii="宋体" w:hAnsi="宋体" w:eastAsia="宋体" w:cs="宋体"/>
          <w:spacing w:val="4"/>
          <w:sz w:val="21"/>
          <w:szCs w:val="21"/>
        </w:rPr>
        <w:t>重工(6-30-05-02)</w:t>
      </w:r>
    </w:p>
    <w:p w14:paraId="756CD671">
      <w:pPr>
        <w:spacing w:line="221" w:lineRule="auto"/>
        <w:rPr>
          <w:rFonts w:ascii="宋体" w:hAnsi="宋体" w:eastAsia="宋体" w:cs="宋体"/>
          <w:sz w:val="21"/>
          <w:szCs w:val="21"/>
        </w:rPr>
        <w:sectPr>
          <w:footerReference r:id="rId231" w:type="default"/>
          <w:pgSz w:w="10770" w:h="15080"/>
          <w:pgMar w:top="400" w:right="1020" w:bottom="1214" w:left="1280" w:header="0" w:footer="959" w:gutter="0"/>
          <w:cols w:space="720" w:num="1"/>
        </w:sectPr>
      </w:pPr>
    </w:p>
    <w:p w14:paraId="36C9BC45">
      <w:pPr>
        <w:pStyle w:val="2"/>
        <w:spacing w:line="278" w:lineRule="auto"/>
      </w:pPr>
    </w:p>
    <w:p w14:paraId="566E645B">
      <w:pPr>
        <w:pStyle w:val="2"/>
        <w:spacing w:line="278" w:lineRule="auto"/>
      </w:pPr>
    </w:p>
    <w:p w14:paraId="53F6D834">
      <w:pPr>
        <w:pStyle w:val="2"/>
        <w:spacing w:line="279" w:lineRule="auto"/>
      </w:pPr>
    </w:p>
    <w:p w14:paraId="58396FF6">
      <w:pPr>
        <w:pStyle w:val="2"/>
        <w:spacing w:line="279" w:lineRule="auto"/>
      </w:pPr>
    </w:p>
    <w:p w14:paraId="4E36D58A">
      <w:pPr>
        <w:spacing w:before="65" w:line="221" w:lineRule="auto"/>
        <w:ind w:left="399"/>
        <w:rPr>
          <w:rFonts w:ascii="宋体" w:hAnsi="宋体" w:eastAsia="宋体" w:cs="宋体"/>
          <w:sz w:val="20"/>
          <w:szCs w:val="20"/>
        </w:rPr>
      </w:pPr>
      <w:bookmarkStart w:id="318" w:name="bookmark1244"/>
      <w:bookmarkEnd w:id="318"/>
      <w:r>
        <w:rPr>
          <w:rFonts w:ascii="黑体" w:hAnsi="黑体" w:eastAsia="黑体" w:cs="黑体"/>
          <w:spacing w:val="18"/>
          <w:sz w:val="20"/>
          <w:szCs w:val="20"/>
        </w:rPr>
        <w:t>职业资格(职业技能等级):</w:t>
      </w:r>
      <w:r>
        <w:rPr>
          <w:rFonts w:ascii="黑体" w:hAnsi="黑体" w:eastAsia="黑体" w:cs="黑体"/>
          <w:spacing w:val="-53"/>
          <w:sz w:val="20"/>
          <w:szCs w:val="20"/>
        </w:rPr>
        <w:t xml:space="preserve"> </w:t>
      </w:r>
      <w:r>
        <w:rPr>
          <w:rFonts w:ascii="宋体" w:hAnsi="宋体" w:eastAsia="宋体" w:cs="宋体"/>
          <w:spacing w:val="18"/>
          <w:sz w:val="20"/>
          <w:szCs w:val="20"/>
        </w:rPr>
        <w:t>起重装卸机械</w:t>
      </w:r>
      <w:r>
        <w:rPr>
          <w:rFonts w:ascii="宋体" w:hAnsi="宋体" w:eastAsia="宋体" w:cs="宋体"/>
          <w:spacing w:val="17"/>
          <w:sz w:val="20"/>
          <w:szCs w:val="20"/>
        </w:rPr>
        <w:t>操作工</w:t>
      </w:r>
    </w:p>
    <w:p w14:paraId="57F5BE09">
      <w:pPr>
        <w:spacing w:before="5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E0CF38B">
      <w:pPr>
        <w:spacing w:before="57" w:line="262" w:lineRule="auto"/>
        <w:ind w:firstLine="399"/>
        <w:jc w:val="both"/>
        <w:rPr>
          <w:rFonts w:ascii="宋体" w:hAnsi="宋体" w:eastAsia="宋体" w:cs="宋体"/>
          <w:sz w:val="22"/>
          <w:szCs w:val="22"/>
        </w:rPr>
      </w:pPr>
      <w:r>
        <w:rPr>
          <w:rFonts w:ascii="宋体" w:hAnsi="宋体" w:eastAsia="宋体" w:cs="宋体"/>
          <w:spacing w:val="-9"/>
          <w:sz w:val="22"/>
          <w:szCs w:val="22"/>
        </w:rPr>
        <w:t>机械制图与</w:t>
      </w:r>
      <w:r>
        <w:rPr>
          <w:rFonts w:ascii="Times New Roman" w:hAnsi="Times New Roman" w:eastAsia="Times New Roman" w:cs="Times New Roman"/>
          <w:spacing w:val="-9"/>
          <w:sz w:val="22"/>
          <w:szCs w:val="22"/>
        </w:rPr>
        <w:t>CAD</w:t>
      </w:r>
      <w:r>
        <w:rPr>
          <w:rFonts w:ascii="宋体" w:hAnsi="宋体" w:eastAsia="宋体" w:cs="宋体"/>
          <w:spacing w:val="-9"/>
          <w:sz w:val="22"/>
          <w:szCs w:val="22"/>
        </w:rPr>
        <w:t>、机械基础、工程力学、港口机械液压传动基础、港口起重输送机械、</w:t>
      </w:r>
      <w:r>
        <w:rPr>
          <w:rFonts w:ascii="宋体" w:hAnsi="宋体" w:eastAsia="宋体" w:cs="宋体"/>
          <w:spacing w:val="15"/>
          <w:sz w:val="22"/>
          <w:szCs w:val="22"/>
        </w:rPr>
        <w:t xml:space="preserve"> </w:t>
      </w:r>
      <w:r>
        <w:rPr>
          <w:rFonts w:ascii="宋体" w:hAnsi="宋体" w:eastAsia="宋体" w:cs="宋体"/>
          <w:spacing w:val="-5"/>
          <w:sz w:val="22"/>
          <w:szCs w:val="22"/>
        </w:rPr>
        <w:t>港口装卸搬运机械、港口机械常见故障及排除、车钳焊工基本操作</w:t>
      </w:r>
      <w:r>
        <w:rPr>
          <w:rFonts w:ascii="宋体" w:hAnsi="宋体" w:eastAsia="宋体" w:cs="宋体"/>
          <w:spacing w:val="-6"/>
          <w:sz w:val="22"/>
          <w:szCs w:val="22"/>
        </w:rPr>
        <w:t>技能、安全生产管理知</w:t>
      </w:r>
      <w:r>
        <w:rPr>
          <w:rFonts w:ascii="宋体" w:hAnsi="宋体" w:eastAsia="宋体" w:cs="宋体"/>
          <w:sz w:val="22"/>
          <w:szCs w:val="22"/>
        </w:rPr>
        <w:t xml:space="preserve"> </w:t>
      </w:r>
      <w:r>
        <w:rPr>
          <w:rFonts w:ascii="宋体" w:hAnsi="宋体" w:eastAsia="宋体" w:cs="宋体"/>
          <w:spacing w:val="-10"/>
          <w:sz w:val="22"/>
          <w:szCs w:val="22"/>
        </w:rPr>
        <w:t>识、安全法相关条例等。</w:t>
      </w:r>
    </w:p>
    <w:p w14:paraId="370A1C9E">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对应上一级专业编码：0421-3</w:t>
      </w:r>
    </w:p>
    <w:p w14:paraId="65C1EB21">
      <w:pPr>
        <w:spacing w:before="216" w:line="219" w:lineRule="auto"/>
        <w:ind w:left="3480"/>
        <w:outlineLvl w:val="1"/>
        <w:rPr>
          <w:rFonts w:ascii="宋体" w:hAnsi="宋体" w:eastAsia="宋体" w:cs="宋体"/>
          <w:sz w:val="24"/>
          <w:szCs w:val="24"/>
        </w:rPr>
      </w:pPr>
      <w:bookmarkStart w:id="319" w:name="bookmark418"/>
      <w:bookmarkEnd w:id="319"/>
      <w:r>
        <w:rPr>
          <w:rFonts w:ascii="Times New Roman" w:hAnsi="Times New Roman" w:eastAsia="Times New Roman" w:cs="Times New Roman"/>
          <w:spacing w:val="-1"/>
          <w:sz w:val="24"/>
          <w:szCs w:val="24"/>
        </w:rPr>
        <w:t>0421-3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F81876E">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专业编码：0421-3</w:t>
      </w:r>
    </w:p>
    <w:p w14:paraId="41019FF2">
      <w:pPr>
        <w:spacing w:before="63"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港口机械操作与维护</w:t>
      </w:r>
    </w:p>
    <w:p w14:paraId="44B8F7BF">
      <w:pPr>
        <w:spacing w:before="5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培养从事港口机械操作与维护工作的高级技能人才(高级工)。</w:t>
      </w:r>
    </w:p>
    <w:p w14:paraId="57415F4E">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048FBBD">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6E53831">
      <w:pPr>
        <w:spacing w:before="68" w:line="261" w:lineRule="auto"/>
        <w:ind w:right="5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有获取新知识、新技能的意识和能力，能适应不断变化的职业社会；熟知港口机械操作与维</w:t>
      </w:r>
      <w:r>
        <w:rPr>
          <w:rFonts w:ascii="宋体" w:hAnsi="宋体" w:eastAsia="宋体" w:cs="宋体"/>
          <w:spacing w:val="8"/>
          <w:sz w:val="22"/>
          <w:szCs w:val="22"/>
        </w:rPr>
        <w:t xml:space="preserve"> </w:t>
      </w:r>
      <w:r>
        <w:rPr>
          <w:rFonts w:ascii="宋体" w:hAnsi="宋体" w:eastAsia="宋体" w:cs="宋体"/>
          <w:spacing w:val="-10"/>
          <w:sz w:val="22"/>
          <w:szCs w:val="22"/>
        </w:rPr>
        <w:t>护作业的流程和规范，具有安全意识，重视环境保护，并具有独立</w:t>
      </w:r>
      <w:r>
        <w:rPr>
          <w:rFonts w:ascii="宋体" w:hAnsi="宋体" w:eastAsia="宋体" w:cs="宋体"/>
          <w:spacing w:val="-11"/>
          <w:sz w:val="22"/>
          <w:szCs w:val="22"/>
        </w:rPr>
        <w:t>解决非常规问题的基本能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w:t>
      </w:r>
      <w:r>
        <w:rPr>
          <w:rFonts w:ascii="宋体" w:hAnsi="宋体" w:eastAsia="宋体" w:cs="宋体"/>
          <w:spacing w:val="-12"/>
          <w:sz w:val="22"/>
          <w:szCs w:val="22"/>
        </w:rPr>
        <w:t>专业能力：</w:t>
      </w:r>
    </w:p>
    <w:p w14:paraId="7ADCEA09">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能识读机械零件图与装配图，绘制复杂、畸形零件图。</w:t>
      </w:r>
    </w:p>
    <w:p w14:paraId="4B2A6AA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能调整、运行港口起重、装卸、吊运机械设备，准备、调整吊具。</w:t>
      </w:r>
    </w:p>
    <w:p w14:paraId="20C2B6C1">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能操作天车、龙门吊等港口机械设备，对原材料、产品、工件等进行起吊移动。</w:t>
      </w:r>
    </w:p>
    <w:p w14:paraId="39C1749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能操作塔式缆索等港口起重机械设备，将构件或重物移动到指定位置。</w:t>
      </w:r>
    </w:p>
    <w:p w14:paraId="586062CE">
      <w:pPr>
        <w:spacing w:before="49"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30"/>
          <w:sz w:val="22"/>
          <w:szCs w:val="22"/>
        </w:rPr>
        <w:t xml:space="preserve"> </w:t>
      </w:r>
      <w:r>
        <w:rPr>
          <w:rFonts w:ascii="宋体" w:hAnsi="宋体" w:eastAsia="宋体" w:cs="宋体"/>
          <w:spacing w:val="-10"/>
          <w:sz w:val="22"/>
          <w:szCs w:val="22"/>
        </w:rPr>
        <w:t>能进行起重、装卸、吊运等港口机械设备搬迁和新设备的安装与调试。</w:t>
      </w:r>
    </w:p>
    <w:p w14:paraId="3B6C8CF0">
      <w:pPr>
        <w:spacing w:before="70" w:line="256" w:lineRule="auto"/>
        <w:ind w:right="62"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 xml:space="preserve">能对起重、装卸、吊运等港口机械设备的机械、液压、气动故障和机械磨损进行修 </w:t>
      </w:r>
      <w:r>
        <w:rPr>
          <w:rFonts w:ascii="宋体" w:hAnsi="宋体" w:eastAsia="宋体" w:cs="宋体"/>
          <w:spacing w:val="-2"/>
          <w:sz w:val="21"/>
          <w:szCs w:val="21"/>
        </w:rPr>
        <w:t>理。</w:t>
      </w:r>
    </w:p>
    <w:p w14:paraId="7A084834">
      <w:pPr>
        <w:spacing w:before="37" w:line="219" w:lineRule="auto"/>
        <w:ind w:left="399"/>
        <w:rPr>
          <w:rFonts w:ascii="宋体" w:hAnsi="宋体" w:eastAsia="宋体" w:cs="宋体"/>
          <w:sz w:val="22"/>
          <w:szCs w:val="22"/>
        </w:rPr>
      </w:pPr>
      <w:r>
        <w:rPr>
          <w:rFonts w:ascii="宋体" w:hAnsi="宋体" w:eastAsia="宋体" w:cs="宋体"/>
          <w:spacing w:val="-9"/>
          <w:sz w:val="22"/>
          <w:szCs w:val="22"/>
        </w:rPr>
        <w:t>7.能对修复后的起重、装卸、吊运等港口机械设备进行运行调试与调整。</w:t>
      </w:r>
    </w:p>
    <w:p w14:paraId="594CFA0D">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能维护保养工、夹、量具和仪器仪表，排除使用过程中出现的故障。</w:t>
      </w:r>
    </w:p>
    <w:p w14:paraId="57075254">
      <w:pPr>
        <w:spacing w:before="58" w:line="243" w:lineRule="auto"/>
        <w:ind w:right="220"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color w:val="204060"/>
          <w:spacing w:val="8"/>
          <w:sz w:val="22"/>
          <w:szCs w:val="22"/>
        </w:rPr>
        <w:t>起重装卸机械操作工(6-30</w:t>
      </w:r>
      <w:r>
        <w:rPr>
          <w:rFonts w:ascii="宋体" w:hAnsi="宋体" w:eastAsia="宋体" w:cs="宋体"/>
          <w:color w:val="204060"/>
          <w:spacing w:val="7"/>
          <w:sz w:val="22"/>
          <w:szCs w:val="22"/>
        </w:rPr>
        <w:t>-05-01)</w:t>
      </w:r>
      <w:r>
        <w:rPr>
          <w:rFonts w:ascii="宋体" w:hAnsi="宋体" w:eastAsia="宋体" w:cs="宋体"/>
          <w:spacing w:val="7"/>
          <w:sz w:val="22"/>
          <w:szCs w:val="22"/>
        </w:rPr>
        <w:t>、起重工(6-30-05-</w:t>
      </w:r>
      <w:r>
        <w:rPr>
          <w:rFonts w:ascii="宋体" w:hAnsi="宋体" w:eastAsia="宋体" w:cs="宋体"/>
          <w:sz w:val="22"/>
          <w:szCs w:val="22"/>
        </w:rPr>
        <w:t xml:space="preserve"> </w:t>
      </w:r>
      <w:r>
        <w:rPr>
          <w:rFonts w:ascii="Times New Roman" w:hAnsi="Times New Roman" w:eastAsia="Times New Roman" w:cs="Times New Roman"/>
          <w:spacing w:val="-2"/>
          <w:sz w:val="22"/>
          <w:szCs w:val="22"/>
        </w:rPr>
        <w:t>02)</w:t>
      </w:r>
    </w:p>
    <w:p w14:paraId="66C873E5">
      <w:pPr>
        <w:spacing w:before="102" w:line="221" w:lineRule="auto"/>
        <w:ind w:left="399"/>
        <w:rPr>
          <w:rFonts w:ascii="宋体" w:hAnsi="宋体" w:eastAsia="宋体" w:cs="宋体"/>
          <w:sz w:val="19"/>
          <w:szCs w:val="19"/>
        </w:rPr>
      </w:pPr>
      <w:r>
        <w:rPr>
          <w:rFonts w:ascii="黑体" w:hAnsi="黑体" w:eastAsia="黑体" w:cs="黑体"/>
          <w:spacing w:val="27"/>
          <w:sz w:val="19"/>
          <w:szCs w:val="19"/>
        </w:rPr>
        <w:t>职业资格(职业技能等级):</w:t>
      </w:r>
      <w:r>
        <w:rPr>
          <w:rFonts w:ascii="黑体" w:hAnsi="黑体" w:eastAsia="黑体" w:cs="黑体"/>
          <w:spacing w:val="-45"/>
          <w:sz w:val="19"/>
          <w:szCs w:val="19"/>
        </w:rPr>
        <w:t xml:space="preserve"> </w:t>
      </w:r>
      <w:r>
        <w:rPr>
          <w:rFonts w:ascii="宋体" w:hAnsi="宋体" w:eastAsia="宋体" w:cs="宋体"/>
          <w:spacing w:val="27"/>
          <w:sz w:val="19"/>
          <w:szCs w:val="19"/>
        </w:rPr>
        <w:t>起重装卸机械操作工</w:t>
      </w:r>
    </w:p>
    <w:p w14:paraId="50A5D0C0">
      <w:pPr>
        <w:spacing w:before="5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5C7DF67">
      <w:pPr>
        <w:spacing w:before="67" w:line="219" w:lineRule="auto"/>
        <w:ind w:left="399"/>
        <w:rPr>
          <w:rFonts w:ascii="宋体" w:hAnsi="宋体" w:eastAsia="宋体" w:cs="宋体"/>
          <w:sz w:val="21"/>
          <w:szCs w:val="21"/>
        </w:rPr>
      </w:pPr>
      <w:r>
        <w:rPr>
          <w:rFonts w:ascii="宋体" w:hAnsi="宋体" w:eastAsia="宋体" w:cs="宋体"/>
          <w:sz w:val="21"/>
          <w:szCs w:val="21"/>
        </w:rPr>
        <w:t>港口机械设计基础、港口机械液压传动、港口起重输送机械、港口</w:t>
      </w:r>
      <w:r>
        <w:rPr>
          <w:rFonts w:ascii="宋体" w:hAnsi="宋体" w:eastAsia="宋体" w:cs="宋体"/>
          <w:spacing w:val="-1"/>
          <w:sz w:val="21"/>
          <w:szCs w:val="21"/>
        </w:rPr>
        <w:t>装卸搬运机械、起重</w:t>
      </w:r>
    </w:p>
    <w:p w14:paraId="42EBF622">
      <w:pPr>
        <w:spacing w:before="111" w:line="219" w:lineRule="auto"/>
        <w:rPr>
          <w:rFonts w:ascii="宋体" w:hAnsi="宋体" w:eastAsia="宋体" w:cs="宋体"/>
          <w:sz w:val="21"/>
          <w:szCs w:val="21"/>
        </w:rPr>
      </w:pPr>
      <w:r>
        <w:rPr>
          <w:rFonts w:ascii="宋体" w:hAnsi="宋体" w:eastAsia="宋体" w:cs="宋体"/>
          <w:spacing w:val="-1"/>
          <w:sz w:val="21"/>
          <w:szCs w:val="21"/>
        </w:rPr>
        <w:t>机常见故障及排除、装卸机械使用与养护、叉车结构原理与维修、常用机械加工技术等。</w:t>
      </w:r>
    </w:p>
    <w:p w14:paraId="0D9BF0AE">
      <w:pPr>
        <w:spacing w:before="29"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对应下一级专业编码：0421-4</w:t>
      </w:r>
    </w:p>
    <w:p w14:paraId="324DF793">
      <w:pPr>
        <w:pStyle w:val="2"/>
        <w:spacing w:line="277" w:lineRule="auto"/>
      </w:pPr>
    </w:p>
    <w:p w14:paraId="47E740AD">
      <w:pPr>
        <w:spacing w:before="85" w:line="219" w:lineRule="auto"/>
        <w:ind w:left="3303"/>
        <w:rPr>
          <w:rFonts w:ascii="宋体" w:hAnsi="宋体" w:eastAsia="宋体" w:cs="宋体"/>
          <w:sz w:val="26"/>
          <w:szCs w:val="26"/>
        </w:rPr>
      </w:pPr>
      <w:r>
        <w:rPr>
          <w:rFonts w:ascii="宋体" w:hAnsi="宋体" w:eastAsia="宋体" w:cs="宋体"/>
          <w:b/>
          <w:bCs/>
          <w:spacing w:val="-3"/>
          <w:sz w:val="26"/>
          <w:szCs w:val="26"/>
        </w:rPr>
        <w:t>0422</w:t>
      </w:r>
      <w:r>
        <w:rPr>
          <w:rFonts w:ascii="宋体" w:hAnsi="宋体" w:eastAsia="宋体" w:cs="宋体"/>
          <w:spacing w:val="105"/>
          <w:sz w:val="26"/>
          <w:szCs w:val="26"/>
        </w:rPr>
        <w:t xml:space="preserve"> </w:t>
      </w:r>
      <w:r>
        <w:rPr>
          <w:rFonts w:ascii="宋体" w:hAnsi="宋体" w:eastAsia="宋体" w:cs="宋体"/>
          <w:b/>
          <w:bCs/>
          <w:spacing w:val="-3"/>
          <w:sz w:val="26"/>
          <w:szCs w:val="26"/>
        </w:rPr>
        <w:t>邮轮乘务</w:t>
      </w:r>
    </w:p>
    <w:p w14:paraId="0918014E">
      <w:pPr>
        <w:spacing w:before="175" w:line="220" w:lineRule="auto"/>
        <w:ind w:left="3480"/>
        <w:rPr>
          <w:rFonts w:ascii="宋体" w:hAnsi="宋体" w:eastAsia="宋体" w:cs="宋体"/>
          <w:sz w:val="24"/>
          <w:szCs w:val="24"/>
        </w:rPr>
      </w:pPr>
      <w:r>
        <w:rPr>
          <w:rFonts w:ascii="Times New Roman" w:hAnsi="Times New Roman" w:eastAsia="Times New Roman" w:cs="Times New Roman"/>
          <w:sz w:val="24"/>
          <w:szCs w:val="24"/>
        </w:rPr>
        <w:t>0422-4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576FBA6B">
      <w:pPr>
        <w:spacing w:before="210" w:line="221" w:lineRule="auto"/>
        <w:ind w:left="399"/>
        <w:rPr>
          <w:rFonts w:ascii="黑体" w:hAnsi="黑体" w:eastAsia="黑体" w:cs="黑体"/>
          <w:sz w:val="19"/>
          <w:szCs w:val="19"/>
        </w:rPr>
      </w:pPr>
      <w:r>
        <w:rPr>
          <w:rFonts w:ascii="黑体" w:hAnsi="黑体" w:eastAsia="黑体" w:cs="黑体"/>
          <w:spacing w:val="13"/>
          <w:sz w:val="19"/>
          <w:szCs w:val="19"/>
        </w:rPr>
        <w:t>专业编码：0422-4</w:t>
      </w:r>
    </w:p>
    <w:p w14:paraId="6FF03DEB">
      <w:pPr>
        <w:spacing w:before="83"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邮轮乘务</w:t>
      </w:r>
    </w:p>
    <w:p w14:paraId="7A725D50">
      <w:pPr>
        <w:spacing w:line="222" w:lineRule="auto"/>
        <w:rPr>
          <w:rFonts w:ascii="宋体" w:hAnsi="宋体" w:eastAsia="宋体" w:cs="宋体"/>
          <w:sz w:val="20"/>
          <w:szCs w:val="20"/>
        </w:rPr>
        <w:sectPr>
          <w:footerReference r:id="rId232" w:type="default"/>
          <w:pgSz w:w="10770" w:h="15080"/>
          <w:pgMar w:top="400" w:right="1260" w:bottom="1197" w:left="1059" w:header="0" w:footer="967" w:gutter="0"/>
          <w:cols w:space="720" w:num="1"/>
        </w:sectPr>
      </w:pPr>
    </w:p>
    <w:p w14:paraId="18D09657">
      <w:pPr>
        <w:pStyle w:val="2"/>
        <w:spacing w:line="282" w:lineRule="auto"/>
      </w:pPr>
    </w:p>
    <w:p w14:paraId="076A95E8">
      <w:pPr>
        <w:pStyle w:val="2"/>
        <w:spacing w:line="282" w:lineRule="auto"/>
      </w:pPr>
    </w:p>
    <w:p w14:paraId="3C42A2D4">
      <w:pPr>
        <w:pStyle w:val="2"/>
        <w:spacing w:line="282" w:lineRule="auto"/>
      </w:pPr>
    </w:p>
    <w:p w14:paraId="4E185D67">
      <w:pPr>
        <w:pStyle w:val="2"/>
        <w:spacing w:line="282" w:lineRule="auto"/>
      </w:pPr>
    </w:p>
    <w:p w14:paraId="6CB326C5">
      <w:pPr>
        <w:spacing w:before="72" w:line="221" w:lineRule="auto"/>
        <w:ind w:left="399"/>
        <w:rPr>
          <w:rFonts w:ascii="宋体" w:hAnsi="宋体" w:eastAsia="宋体" w:cs="宋体"/>
          <w:sz w:val="22"/>
          <w:szCs w:val="22"/>
        </w:rPr>
      </w:pPr>
      <w:bookmarkStart w:id="320" w:name="bookmark1245"/>
      <w:bookmarkEnd w:id="320"/>
      <w:r>
        <w:rPr>
          <w:rFonts w:ascii="黑体" w:hAnsi="黑体" w:eastAsia="黑体" w:cs="黑体"/>
          <w:spacing w:val="-10"/>
          <w:sz w:val="22"/>
          <w:szCs w:val="22"/>
        </w:rPr>
        <w:t>培养目标：</w:t>
      </w:r>
      <w:r>
        <w:rPr>
          <w:rFonts w:ascii="宋体" w:hAnsi="宋体" w:eastAsia="宋体" w:cs="宋体"/>
          <w:spacing w:val="-10"/>
          <w:sz w:val="22"/>
          <w:szCs w:val="22"/>
        </w:rPr>
        <w:t>培养从事海上邮轮服务的中级技能人才。</w:t>
      </w:r>
    </w:p>
    <w:p w14:paraId="19069E48">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A3BC7AA">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41DB840">
      <w:pPr>
        <w:spacing w:before="3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有获取新知识、新技能的意识和能力，能适应不断变化的职业社会；了解邮轮服务流程，严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格执行服务和有关设备操作规定，具有主动</w:t>
      </w:r>
      <w:r>
        <w:rPr>
          <w:rFonts w:ascii="宋体" w:hAnsi="宋体" w:eastAsia="宋体" w:cs="宋体"/>
          <w:spacing w:val="-11"/>
          <w:sz w:val="22"/>
          <w:szCs w:val="22"/>
        </w:rPr>
        <w:t>、热情的服务意识和吃苦耐劳的服务精神，具有</w:t>
      </w:r>
      <w:r>
        <w:rPr>
          <w:rFonts w:ascii="宋体" w:hAnsi="宋体" w:eastAsia="宋体" w:cs="宋体"/>
          <w:sz w:val="22"/>
          <w:szCs w:val="22"/>
        </w:rPr>
        <w:t xml:space="preserve"> </w:t>
      </w:r>
      <w:r>
        <w:rPr>
          <w:rFonts w:ascii="宋体" w:hAnsi="宋体" w:eastAsia="宋体" w:cs="宋体"/>
          <w:spacing w:val="-10"/>
          <w:sz w:val="22"/>
          <w:szCs w:val="22"/>
        </w:rPr>
        <w:t>安全意识，遵纪守法，并能解决一般性专业问题。同</w:t>
      </w:r>
      <w:r>
        <w:rPr>
          <w:rFonts w:ascii="宋体" w:hAnsi="宋体" w:eastAsia="宋体" w:cs="宋体"/>
          <w:spacing w:val="-11"/>
          <w:sz w:val="22"/>
          <w:szCs w:val="22"/>
        </w:rPr>
        <w:t>时具有下列专业能力：</w:t>
      </w:r>
    </w:p>
    <w:p w14:paraId="2460BF9B">
      <w:pPr>
        <w:spacing w:before="4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具有良好的礼仪风范和较强的语言表达能力、沟通能力、应变能力。</w:t>
      </w:r>
    </w:p>
    <w:p w14:paraId="1D525AD8">
      <w:pPr>
        <w:spacing w:before="29"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能规范地使用汉语和英语完成常规接待服务工作，并能帮助客人解决行程中的困难。</w:t>
      </w:r>
    </w:p>
    <w:p w14:paraId="4A229701">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能按餐厅服务工作的接待规程，完成餐厅各种形式的接待服务工作。</w:t>
      </w:r>
    </w:p>
    <w:p w14:paraId="7FD46A13">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能按客房服务工作的接待规程，完成客房的接待服务工作。</w:t>
      </w:r>
    </w:p>
    <w:p w14:paraId="1D636FA0">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能按邮轮康乐服务工作流程，完成岗位康乐项目的服务工作。</w:t>
      </w:r>
    </w:p>
    <w:p w14:paraId="571AFA95">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能操作邮轮上的相关服务设备。</w:t>
      </w:r>
    </w:p>
    <w:p w14:paraId="7BE6B55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能协助处理海上紧急情况，疏导乘客，指导乘客避险。</w:t>
      </w:r>
    </w:p>
    <w:p w14:paraId="362D73B0">
      <w:pPr>
        <w:spacing w:before="48" w:line="264" w:lineRule="auto"/>
        <w:ind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前厅服务员(4-03-01-01)、餐厅服务员(4-03-02-05)、</w:t>
      </w:r>
      <w:r>
        <w:rPr>
          <w:rFonts w:ascii="宋体" w:hAnsi="宋体" w:eastAsia="宋体" w:cs="宋体"/>
          <w:spacing w:val="8"/>
          <w:sz w:val="22"/>
          <w:szCs w:val="22"/>
        </w:rPr>
        <w:t xml:space="preserve"> </w:t>
      </w:r>
      <w:r>
        <w:rPr>
          <w:rFonts w:ascii="宋体" w:hAnsi="宋体" w:eastAsia="宋体" w:cs="宋体"/>
          <w:spacing w:val="-6"/>
          <w:sz w:val="22"/>
          <w:szCs w:val="22"/>
        </w:rPr>
        <w:t>客房服务员</w:t>
      </w:r>
      <w:r>
        <w:rPr>
          <w:rFonts w:ascii="宋体" w:hAnsi="宋体" w:eastAsia="宋体" w:cs="宋体"/>
          <w:spacing w:val="-27"/>
          <w:sz w:val="22"/>
          <w:szCs w:val="22"/>
        </w:rPr>
        <w:t xml:space="preserve"> </w:t>
      </w:r>
      <w:r>
        <w:rPr>
          <w:rFonts w:ascii="宋体" w:hAnsi="宋体" w:eastAsia="宋体" w:cs="宋体"/>
          <w:spacing w:val="-6"/>
          <w:sz w:val="22"/>
          <w:szCs w:val="22"/>
        </w:rPr>
        <w:t>(4-03-01-02)</w:t>
      </w:r>
    </w:p>
    <w:p w14:paraId="562E1397">
      <w:pPr>
        <w:spacing w:before="1" w:line="220"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餐厅服务员</w:t>
      </w:r>
    </w:p>
    <w:p w14:paraId="2CE5D98C">
      <w:pPr>
        <w:spacing w:before="4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546919CA">
      <w:pPr>
        <w:spacing w:before="59" w:line="254" w:lineRule="auto"/>
        <w:ind w:right="100" w:firstLine="399"/>
        <w:jc w:val="both"/>
        <w:rPr>
          <w:rFonts w:ascii="宋体" w:hAnsi="宋体" w:eastAsia="宋体" w:cs="宋体"/>
          <w:sz w:val="22"/>
          <w:szCs w:val="22"/>
        </w:rPr>
      </w:pPr>
      <w:r>
        <w:rPr>
          <w:rFonts w:ascii="宋体" w:hAnsi="宋体" w:eastAsia="宋体" w:cs="宋体"/>
          <w:spacing w:val="-11"/>
          <w:sz w:val="22"/>
          <w:szCs w:val="22"/>
        </w:rPr>
        <w:t>计算机基本知识与技能、旅游地理、形体训练、服务礼仪、消费心理学、前台接待技能</w:t>
      </w:r>
      <w:r>
        <w:rPr>
          <w:rFonts w:ascii="宋体" w:hAnsi="宋体" w:eastAsia="宋体" w:cs="宋体"/>
          <w:spacing w:val="17"/>
          <w:sz w:val="22"/>
          <w:szCs w:val="22"/>
        </w:rPr>
        <w:t xml:space="preserve"> </w:t>
      </w:r>
      <w:r>
        <w:rPr>
          <w:rFonts w:ascii="宋体" w:hAnsi="宋体" w:eastAsia="宋体" w:cs="宋体"/>
          <w:spacing w:val="-5"/>
          <w:sz w:val="22"/>
          <w:szCs w:val="22"/>
        </w:rPr>
        <w:t>与管理、客房服务技能与管理、餐厅服务技能、康乐设施使用与服务、邮</w:t>
      </w:r>
      <w:r>
        <w:rPr>
          <w:rFonts w:ascii="宋体" w:hAnsi="宋体" w:eastAsia="宋体" w:cs="宋体"/>
          <w:spacing w:val="-6"/>
          <w:sz w:val="22"/>
          <w:szCs w:val="22"/>
        </w:rPr>
        <w:t>轮实用基础英语</w:t>
      </w:r>
      <w:r>
        <w:rPr>
          <w:rFonts w:ascii="宋体" w:hAnsi="宋体" w:eastAsia="宋体" w:cs="宋体"/>
          <w:sz w:val="22"/>
          <w:szCs w:val="22"/>
        </w:rPr>
        <w:t xml:space="preserve"> </w:t>
      </w:r>
      <w:r>
        <w:rPr>
          <w:rFonts w:ascii="宋体" w:hAnsi="宋体" w:eastAsia="宋体" w:cs="宋体"/>
          <w:spacing w:val="-6"/>
          <w:sz w:val="22"/>
          <w:szCs w:val="22"/>
        </w:rPr>
        <w:t>等。</w:t>
      </w:r>
    </w:p>
    <w:p w14:paraId="3F7AA8BA">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对应上一级专业编码：0422-3</w:t>
      </w:r>
    </w:p>
    <w:p w14:paraId="7B1A37D2">
      <w:pPr>
        <w:spacing w:before="230" w:line="219" w:lineRule="auto"/>
        <w:ind w:left="3490"/>
        <w:outlineLvl w:val="1"/>
        <w:rPr>
          <w:rFonts w:ascii="宋体" w:hAnsi="宋体" w:eastAsia="宋体" w:cs="宋体"/>
          <w:sz w:val="24"/>
          <w:szCs w:val="24"/>
        </w:rPr>
      </w:pPr>
      <w:bookmarkStart w:id="321" w:name="bookmark421"/>
      <w:bookmarkEnd w:id="321"/>
      <w:r>
        <w:rPr>
          <w:rFonts w:ascii="Times New Roman" w:hAnsi="Times New Roman" w:eastAsia="Times New Roman" w:cs="Times New Roman"/>
          <w:spacing w:val="-3"/>
          <w:sz w:val="24"/>
          <w:szCs w:val="24"/>
        </w:rPr>
        <w:t>0422-3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72005F28">
      <w:pPr>
        <w:spacing w:before="201" w:line="221" w:lineRule="auto"/>
        <w:ind w:left="399"/>
        <w:rPr>
          <w:rFonts w:ascii="黑体" w:hAnsi="黑体" w:eastAsia="黑体" w:cs="黑体"/>
          <w:sz w:val="19"/>
          <w:szCs w:val="19"/>
        </w:rPr>
      </w:pPr>
      <w:r>
        <w:rPr>
          <w:rFonts w:ascii="黑体" w:hAnsi="黑体" w:eastAsia="黑体" w:cs="黑体"/>
          <w:spacing w:val="16"/>
          <w:sz w:val="19"/>
          <w:szCs w:val="19"/>
        </w:rPr>
        <w:t>专业编码：0422-3</w:t>
      </w:r>
    </w:p>
    <w:p w14:paraId="11E05163">
      <w:pPr>
        <w:spacing w:before="8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邮轮乘务</w:t>
      </w:r>
    </w:p>
    <w:p w14:paraId="16FB398D">
      <w:pPr>
        <w:spacing w:before="3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培养从事海上邮轮服务的高级技能</w:t>
      </w:r>
      <w:r>
        <w:rPr>
          <w:rFonts w:ascii="宋体" w:hAnsi="宋体" w:eastAsia="宋体" w:cs="宋体"/>
          <w:spacing w:val="-6"/>
          <w:sz w:val="22"/>
          <w:szCs w:val="22"/>
        </w:rPr>
        <w:t>人才(高级工)。</w:t>
      </w:r>
    </w:p>
    <w:p w14:paraId="1C0FC4AF">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38D7B3B3">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D64D396">
      <w:pPr>
        <w:spacing w:before="60" w:line="258"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有获取新知识、新技能的意识和能力，能适应不断变化的职业社会；了解邮轮服务流程，严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格执行服务和有关设备操作规定，具有主动</w:t>
      </w:r>
      <w:r>
        <w:rPr>
          <w:rFonts w:ascii="宋体" w:hAnsi="宋体" w:eastAsia="宋体" w:cs="宋体"/>
          <w:spacing w:val="-11"/>
          <w:sz w:val="22"/>
          <w:szCs w:val="22"/>
        </w:rPr>
        <w:t>、热情的服务意识和吃苦耐劳的服务精神，具有</w:t>
      </w:r>
      <w:r>
        <w:rPr>
          <w:rFonts w:ascii="宋体" w:hAnsi="宋体" w:eastAsia="宋体" w:cs="宋体"/>
          <w:sz w:val="22"/>
          <w:szCs w:val="22"/>
        </w:rPr>
        <w:t xml:space="preserve"> </w:t>
      </w:r>
      <w:r>
        <w:rPr>
          <w:rFonts w:ascii="宋体" w:hAnsi="宋体" w:eastAsia="宋体" w:cs="宋体"/>
          <w:spacing w:val="-10"/>
          <w:sz w:val="22"/>
          <w:szCs w:val="22"/>
        </w:rPr>
        <w:t>安全意识，遵纪守法，并具有独立解决非常规问</w:t>
      </w:r>
      <w:r>
        <w:rPr>
          <w:rFonts w:ascii="宋体" w:hAnsi="宋体" w:eastAsia="宋体" w:cs="宋体"/>
          <w:spacing w:val="-11"/>
          <w:sz w:val="22"/>
          <w:szCs w:val="22"/>
        </w:rPr>
        <w:t>题的基本能力；能指导他人进行工作或协助</w:t>
      </w:r>
      <w:r>
        <w:rPr>
          <w:rFonts w:ascii="宋体" w:hAnsi="宋体" w:eastAsia="宋体" w:cs="宋体"/>
          <w:sz w:val="22"/>
          <w:szCs w:val="22"/>
        </w:rPr>
        <w:t xml:space="preserve"> </w:t>
      </w:r>
      <w:r>
        <w:rPr>
          <w:rFonts w:ascii="宋体" w:hAnsi="宋体" w:eastAsia="宋体" w:cs="宋体"/>
          <w:spacing w:val="-11"/>
          <w:sz w:val="22"/>
          <w:szCs w:val="22"/>
        </w:rPr>
        <w:t>培训一般服务人员。同时具有下列专业能力：</w:t>
      </w:r>
    </w:p>
    <w:p w14:paraId="0129AC2E">
      <w:pPr>
        <w:spacing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具有良好的礼仪风范和语言表达能力、沟通能力、应变能力。</w:t>
      </w:r>
    </w:p>
    <w:p w14:paraId="0CAC75E5">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能流利、规范地使用汉语和英语进行接待服务，并能帮助客人解决行程中的困难。</w:t>
      </w:r>
    </w:p>
    <w:p w14:paraId="49AE5311">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能按餐厅服务工作的接待规程，完成餐厅各种形式的接待服务与管理工作。</w:t>
      </w:r>
    </w:p>
    <w:p w14:paraId="21644568">
      <w:pPr>
        <w:spacing w:before="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能按客房服务工作的接待规程，完成客房的接待服务与管理工作。</w:t>
      </w:r>
    </w:p>
    <w:p w14:paraId="72833FBF">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能按邮轮康乐服务工作流程，完成岗位康乐项目的服务与管理工作。</w:t>
      </w:r>
    </w:p>
    <w:p w14:paraId="3779D52C">
      <w:pPr>
        <w:spacing w:line="219" w:lineRule="auto"/>
        <w:rPr>
          <w:rFonts w:ascii="宋体" w:hAnsi="宋体" w:eastAsia="宋体" w:cs="宋体"/>
          <w:sz w:val="22"/>
          <w:szCs w:val="22"/>
        </w:rPr>
        <w:sectPr>
          <w:footerReference r:id="rId233" w:type="default"/>
          <w:pgSz w:w="10770" w:h="15080"/>
          <w:pgMar w:top="400" w:right="1010" w:bottom="1214" w:left="1280" w:header="0" w:footer="959" w:gutter="0"/>
          <w:cols w:space="720" w:num="1"/>
        </w:sectPr>
      </w:pPr>
    </w:p>
    <w:p w14:paraId="601B005B">
      <w:pPr>
        <w:pStyle w:val="2"/>
        <w:spacing w:line="272" w:lineRule="auto"/>
      </w:pPr>
    </w:p>
    <w:p w14:paraId="189E69B6">
      <w:pPr>
        <w:pStyle w:val="2"/>
        <w:spacing w:line="273" w:lineRule="auto"/>
      </w:pPr>
    </w:p>
    <w:p w14:paraId="31802AB8">
      <w:pPr>
        <w:pStyle w:val="2"/>
        <w:spacing w:line="273" w:lineRule="auto"/>
      </w:pPr>
    </w:p>
    <w:p w14:paraId="072656F4">
      <w:pPr>
        <w:pStyle w:val="2"/>
        <w:spacing w:line="273" w:lineRule="auto"/>
      </w:pPr>
    </w:p>
    <w:p w14:paraId="7927A1E9">
      <w:pPr>
        <w:spacing w:before="71" w:line="219" w:lineRule="auto"/>
        <w:ind w:left="750"/>
        <w:rPr>
          <w:rFonts w:ascii="宋体" w:hAnsi="宋体" w:eastAsia="宋体" w:cs="宋体"/>
          <w:sz w:val="22"/>
          <w:szCs w:val="22"/>
        </w:rPr>
      </w:pPr>
      <w:bookmarkStart w:id="322" w:name="bookmark1246"/>
      <w:bookmarkEnd w:id="322"/>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能熟练操作邮轮上的相关服务设备。</w:t>
      </w:r>
    </w:p>
    <w:p w14:paraId="72E8EA00">
      <w:pPr>
        <w:spacing w:before="48" w:line="219" w:lineRule="auto"/>
        <w:ind w:left="75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能处理海上紧急情况，组织一般服务人员帮助乘客避险。</w:t>
      </w:r>
    </w:p>
    <w:p w14:paraId="575599A0">
      <w:pPr>
        <w:spacing w:before="57" w:line="262" w:lineRule="auto"/>
        <w:ind w:left="340" w:right="127" w:firstLine="410"/>
        <w:rPr>
          <w:rFonts w:ascii="宋体" w:hAnsi="宋体" w:eastAsia="宋体" w:cs="宋体"/>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前厅服务员</w:t>
      </w:r>
      <w:r>
        <w:rPr>
          <w:rFonts w:ascii="宋体" w:hAnsi="宋体" w:eastAsia="宋体" w:cs="宋体"/>
          <w:spacing w:val="-10"/>
          <w:sz w:val="22"/>
          <w:szCs w:val="22"/>
        </w:rPr>
        <w:t xml:space="preserve"> </w:t>
      </w:r>
      <w:r>
        <w:rPr>
          <w:rFonts w:ascii="宋体" w:hAnsi="宋体" w:eastAsia="宋体" w:cs="宋体"/>
          <w:spacing w:val="-1"/>
          <w:sz w:val="22"/>
          <w:szCs w:val="22"/>
        </w:rPr>
        <w:t>(4-03-01-01)、</w:t>
      </w:r>
      <w:r>
        <w:rPr>
          <w:rFonts w:ascii="宋体" w:hAnsi="宋体" w:eastAsia="宋体" w:cs="宋体"/>
          <w:spacing w:val="37"/>
          <w:sz w:val="22"/>
          <w:szCs w:val="22"/>
        </w:rPr>
        <w:t xml:space="preserve"> </w:t>
      </w:r>
      <w:r>
        <w:rPr>
          <w:rFonts w:ascii="宋体" w:hAnsi="宋体" w:eastAsia="宋体" w:cs="宋体"/>
          <w:spacing w:val="-1"/>
          <w:sz w:val="22"/>
          <w:szCs w:val="22"/>
        </w:rPr>
        <w:t>餐厅服务员</w:t>
      </w:r>
      <w:r>
        <w:rPr>
          <w:rFonts w:ascii="宋体" w:hAnsi="宋体" w:eastAsia="宋体" w:cs="宋体"/>
          <w:spacing w:val="-40"/>
          <w:sz w:val="22"/>
          <w:szCs w:val="22"/>
        </w:rPr>
        <w:t xml:space="preserve"> </w:t>
      </w:r>
      <w:r>
        <w:rPr>
          <w:rFonts w:ascii="宋体" w:hAnsi="宋体" w:eastAsia="宋体" w:cs="宋体"/>
          <w:spacing w:val="-1"/>
          <w:sz w:val="22"/>
          <w:szCs w:val="22"/>
        </w:rPr>
        <w:t>(4-03-02-05)、</w:t>
      </w:r>
      <w:r>
        <w:rPr>
          <w:rFonts w:ascii="宋体" w:hAnsi="宋体" w:eastAsia="宋体" w:cs="宋体"/>
          <w:sz w:val="22"/>
          <w:szCs w:val="22"/>
        </w:rPr>
        <w:t xml:space="preserve"> </w:t>
      </w:r>
      <w:r>
        <w:rPr>
          <w:rFonts w:ascii="宋体" w:hAnsi="宋体" w:eastAsia="宋体" w:cs="宋体"/>
          <w:spacing w:val="6"/>
          <w:sz w:val="22"/>
          <w:szCs w:val="22"/>
        </w:rPr>
        <w:t>客房服务员(4-03-01-02)</w:t>
      </w:r>
    </w:p>
    <w:p w14:paraId="6BF81E18">
      <w:pPr>
        <w:spacing w:before="5" w:line="221" w:lineRule="auto"/>
        <w:ind w:left="75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2"/>
          <w:sz w:val="22"/>
          <w:szCs w:val="22"/>
        </w:rPr>
        <w:t>餐厅服务员</w:t>
      </w:r>
    </w:p>
    <w:p w14:paraId="5E08DC26">
      <w:pPr>
        <w:spacing w:before="65" w:line="221" w:lineRule="auto"/>
        <w:ind w:left="750"/>
        <w:rPr>
          <w:rFonts w:ascii="黑体" w:hAnsi="黑体" w:eastAsia="黑体" w:cs="黑体"/>
          <w:sz w:val="19"/>
          <w:szCs w:val="19"/>
        </w:rPr>
      </w:pPr>
      <w:r>
        <w:rPr>
          <w:rFonts w:ascii="黑体" w:hAnsi="黑体" w:eastAsia="黑体" w:cs="黑体"/>
          <w:spacing w:val="13"/>
          <w:sz w:val="19"/>
          <w:szCs w:val="19"/>
        </w:rPr>
        <w:t>专业主要教学内容：</w:t>
      </w:r>
    </w:p>
    <w:p w14:paraId="3C43B636">
      <w:pPr>
        <w:spacing w:before="75" w:line="268" w:lineRule="auto"/>
        <w:ind w:left="340" w:right="13" w:firstLine="410"/>
        <w:jc w:val="both"/>
        <w:rPr>
          <w:rFonts w:ascii="宋体" w:hAnsi="宋体" w:eastAsia="宋体" w:cs="宋体"/>
          <w:sz w:val="22"/>
          <w:szCs w:val="22"/>
        </w:rPr>
      </w:pPr>
      <w:r>
        <w:rPr>
          <w:rFonts w:ascii="宋体" w:hAnsi="宋体" w:eastAsia="宋体" w:cs="宋体"/>
          <w:spacing w:val="-11"/>
          <w:sz w:val="22"/>
          <w:szCs w:val="22"/>
        </w:rPr>
        <w:t>形体训练、服务礼仪、管理学、旅游公共管理、消费心理学、邮轮经营管理、前台接待</w:t>
      </w:r>
      <w:r>
        <w:rPr>
          <w:rFonts w:ascii="宋体" w:hAnsi="宋体" w:eastAsia="宋体" w:cs="宋体"/>
          <w:spacing w:val="18"/>
          <w:sz w:val="22"/>
          <w:szCs w:val="22"/>
        </w:rPr>
        <w:t xml:space="preserve"> </w:t>
      </w:r>
      <w:r>
        <w:rPr>
          <w:rFonts w:ascii="宋体" w:hAnsi="宋体" w:eastAsia="宋体" w:cs="宋体"/>
          <w:spacing w:val="-10"/>
          <w:sz w:val="22"/>
          <w:szCs w:val="22"/>
        </w:rPr>
        <w:t>技能与管理、客房服务技能与管理、餐厅服务技能与管</w:t>
      </w:r>
      <w:r>
        <w:rPr>
          <w:rFonts w:ascii="宋体" w:hAnsi="宋体" w:eastAsia="宋体" w:cs="宋体"/>
          <w:spacing w:val="-11"/>
          <w:sz w:val="22"/>
          <w:szCs w:val="22"/>
        </w:rPr>
        <w:t>理、康乐设施使用与管理、邮轮实用</w:t>
      </w:r>
      <w:r>
        <w:rPr>
          <w:rFonts w:ascii="宋体" w:hAnsi="宋体" w:eastAsia="宋体" w:cs="宋体"/>
          <w:sz w:val="22"/>
          <w:szCs w:val="22"/>
        </w:rPr>
        <w:t xml:space="preserve"> </w:t>
      </w:r>
      <w:r>
        <w:rPr>
          <w:rFonts w:ascii="宋体" w:hAnsi="宋体" w:eastAsia="宋体" w:cs="宋体"/>
          <w:spacing w:val="-8"/>
          <w:sz w:val="22"/>
          <w:szCs w:val="22"/>
        </w:rPr>
        <w:t>英语等。</w:t>
      </w:r>
    </w:p>
    <w:p w14:paraId="670CBD02">
      <w:pPr>
        <w:spacing w:before="1" w:line="220" w:lineRule="auto"/>
        <w:ind w:left="750"/>
        <w:rPr>
          <w:rFonts w:ascii="黑体" w:hAnsi="黑体" w:eastAsia="黑体" w:cs="黑体"/>
          <w:sz w:val="19"/>
          <w:szCs w:val="19"/>
        </w:rPr>
      </w:pPr>
      <w:r>
        <w:rPr>
          <w:rFonts w:ascii="黑体" w:hAnsi="黑体" w:eastAsia="黑体" w:cs="黑体"/>
          <w:spacing w:val="16"/>
          <w:sz w:val="19"/>
          <w:szCs w:val="19"/>
        </w:rPr>
        <w:t>对应下一级专业编码：0422-4</w:t>
      </w:r>
    </w:p>
    <w:p w14:paraId="258DFCC9">
      <w:pPr>
        <w:pStyle w:val="2"/>
        <w:spacing w:line="271" w:lineRule="auto"/>
      </w:pPr>
    </w:p>
    <w:p w14:paraId="43CC5FF2">
      <w:pPr>
        <w:spacing w:before="84" w:line="219" w:lineRule="auto"/>
        <w:ind w:left="3400"/>
        <w:rPr>
          <w:rFonts w:ascii="宋体" w:hAnsi="宋体" w:eastAsia="宋体" w:cs="宋体"/>
          <w:sz w:val="26"/>
          <w:szCs w:val="26"/>
        </w:rPr>
      </w:pPr>
      <w:r>
        <w:rPr>
          <w:rFonts w:ascii="Times New Roman" w:hAnsi="Times New Roman" w:eastAsia="Times New Roman" w:cs="Times New Roman"/>
          <w:spacing w:val="-2"/>
          <w:sz w:val="26"/>
          <w:szCs w:val="26"/>
        </w:rPr>
        <w:t>0423</w:t>
      </w:r>
      <w:r>
        <w:rPr>
          <w:rFonts w:ascii="Times New Roman" w:hAnsi="Times New Roman" w:eastAsia="Times New Roman" w:cs="Times New Roman"/>
          <w:spacing w:val="15"/>
          <w:sz w:val="26"/>
          <w:szCs w:val="26"/>
        </w:rPr>
        <w:t xml:space="preserve">   </w:t>
      </w:r>
      <w:r>
        <w:rPr>
          <w:rFonts w:ascii="宋体" w:hAnsi="宋体" w:eastAsia="宋体" w:cs="宋体"/>
          <w:spacing w:val="-2"/>
          <w:sz w:val="26"/>
          <w:szCs w:val="26"/>
        </w:rPr>
        <w:t>铁道运输管理</w:t>
      </w:r>
    </w:p>
    <w:p w14:paraId="058C0A08">
      <w:pPr>
        <w:spacing w:before="192" w:line="220" w:lineRule="auto"/>
        <w:ind w:left="3830"/>
        <w:outlineLvl w:val="1"/>
        <w:rPr>
          <w:rFonts w:ascii="宋体" w:hAnsi="宋体" w:eastAsia="宋体" w:cs="宋体"/>
          <w:sz w:val="24"/>
          <w:szCs w:val="24"/>
        </w:rPr>
      </w:pPr>
      <w:bookmarkStart w:id="323" w:name="bookmark423"/>
      <w:bookmarkEnd w:id="323"/>
      <w:r>
        <w:rPr>
          <w:rFonts w:ascii="Times New Roman" w:hAnsi="Times New Roman" w:eastAsia="Times New Roman" w:cs="Times New Roman"/>
          <w:sz w:val="24"/>
          <w:szCs w:val="24"/>
        </w:rPr>
        <w:t>0423-4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BC1519F">
      <w:pPr>
        <w:spacing w:before="199" w:line="221" w:lineRule="auto"/>
        <w:ind w:left="750"/>
        <w:rPr>
          <w:rFonts w:ascii="黑体" w:hAnsi="黑体" w:eastAsia="黑体" w:cs="黑体"/>
          <w:sz w:val="19"/>
          <w:szCs w:val="19"/>
        </w:rPr>
      </w:pPr>
      <w:r>
        <w:rPr>
          <w:rFonts w:ascii="黑体" w:hAnsi="黑体" w:eastAsia="黑体" w:cs="黑体"/>
          <w:spacing w:val="14"/>
          <w:sz w:val="19"/>
          <w:szCs w:val="19"/>
        </w:rPr>
        <w:t>专业编码：0423-4</w:t>
      </w:r>
    </w:p>
    <w:p w14:paraId="6ADC28EA">
      <w:pPr>
        <w:spacing w:before="64" w:line="222" w:lineRule="auto"/>
        <w:ind w:left="75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铁道运输管理</w:t>
      </w:r>
    </w:p>
    <w:p w14:paraId="67F95074">
      <w:pPr>
        <w:spacing w:before="55" w:line="221" w:lineRule="auto"/>
        <w:ind w:left="75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培养从事铁路日常列车运行指挥、客货运组织工作的中级技能人才。</w:t>
      </w:r>
    </w:p>
    <w:p w14:paraId="1636AA3A">
      <w:pPr>
        <w:spacing w:before="66" w:line="219" w:lineRule="auto"/>
        <w:ind w:left="75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7C0E12F">
      <w:pPr>
        <w:spacing w:before="40" w:line="222" w:lineRule="auto"/>
        <w:ind w:left="750"/>
        <w:rPr>
          <w:rFonts w:ascii="黑体" w:hAnsi="黑体" w:eastAsia="黑体" w:cs="黑体"/>
          <w:sz w:val="22"/>
          <w:szCs w:val="22"/>
        </w:rPr>
      </w:pPr>
      <w:r>
        <w:rPr>
          <w:rFonts w:ascii="黑体" w:hAnsi="黑体" w:eastAsia="黑体" w:cs="黑体"/>
          <w:spacing w:val="-12"/>
          <w:sz w:val="22"/>
          <w:szCs w:val="22"/>
        </w:rPr>
        <w:t>职业能力：</w:t>
      </w:r>
    </w:p>
    <w:p w14:paraId="56EBA6B6">
      <w:pPr>
        <w:spacing w:before="47" w:line="261" w:lineRule="auto"/>
        <w:ind w:left="340" w:right="24"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有获取新知识、新技能的意识和能力，能适应不断变化的职业社会；了解铁路运输流程，严</w:t>
      </w:r>
      <w:r>
        <w:rPr>
          <w:rFonts w:ascii="宋体" w:hAnsi="宋体" w:eastAsia="宋体" w:cs="宋体"/>
          <w:spacing w:val="8"/>
          <w:sz w:val="22"/>
          <w:szCs w:val="22"/>
        </w:rPr>
        <w:t xml:space="preserve"> </w:t>
      </w:r>
      <w:r>
        <w:rPr>
          <w:rFonts w:ascii="宋体" w:hAnsi="宋体" w:eastAsia="宋体" w:cs="宋体"/>
          <w:spacing w:val="-11"/>
          <w:sz w:val="22"/>
          <w:szCs w:val="22"/>
        </w:rPr>
        <w:t>格执行作业程序和安全操作规程，具有强烈的安全意识，能在出现各种突发情况时按规章要</w:t>
      </w:r>
      <w:r>
        <w:rPr>
          <w:rFonts w:ascii="宋体" w:hAnsi="宋体" w:eastAsia="宋体" w:cs="宋体"/>
          <w:spacing w:val="9"/>
          <w:sz w:val="22"/>
          <w:szCs w:val="22"/>
        </w:rPr>
        <w:t xml:space="preserve"> </w:t>
      </w:r>
      <w:r>
        <w:rPr>
          <w:rFonts w:ascii="宋体" w:hAnsi="宋体" w:eastAsia="宋体" w:cs="宋体"/>
          <w:spacing w:val="-11"/>
          <w:sz w:val="22"/>
          <w:szCs w:val="22"/>
        </w:rPr>
        <w:t>求及时处理，确保铁路运输的安全，重视环境保护，并能解决一般性专业问题。同时具有下</w:t>
      </w:r>
      <w:r>
        <w:rPr>
          <w:rFonts w:ascii="宋体" w:hAnsi="宋体" w:eastAsia="宋体" w:cs="宋体"/>
          <w:spacing w:val="12"/>
          <w:sz w:val="22"/>
          <w:szCs w:val="22"/>
        </w:rPr>
        <w:t xml:space="preserve"> </w:t>
      </w:r>
      <w:r>
        <w:rPr>
          <w:rFonts w:ascii="宋体" w:hAnsi="宋体" w:eastAsia="宋体" w:cs="宋体"/>
          <w:spacing w:val="-11"/>
          <w:sz w:val="22"/>
          <w:szCs w:val="22"/>
        </w:rPr>
        <w:t>列专业能力：</w:t>
      </w:r>
    </w:p>
    <w:p w14:paraId="0655E1B5">
      <w:pPr>
        <w:spacing w:before="24" w:line="219" w:lineRule="auto"/>
        <w:ind w:left="75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sz w:val="22"/>
          <w:szCs w:val="22"/>
        </w:rPr>
        <w:t xml:space="preserve"> </w:t>
      </w:r>
      <w:r>
        <w:rPr>
          <w:rFonts w:ascii="宋体" w:hAnsi="宋体" w:eastAsia="宋体" w:cs="宋体"/>
          <w:spacing w:val="-10"/>
          <w:sz w:val="22"/>
          <w:szCs w:val="22"/>
        </w:rPr>
        <w:t>熟悉行车组织和客货运组织的基本方法。</w:t>
      </w:r>
    </w:p>
    <w:p w14:paraId="0D8BBC42">
      <w:pPr>
        <w:spacing w:before="49" w:line="219" w:lineRule="auto"/>
        <w:ind w:left="75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能根据各种规章不间断地接发列车，稳妥处理作业中出现的问题。</w:t>
      </w:r>
    </w:p>
    <w:p w14:paraId="43A08923">
      <w:pPr>
        <w:spacing w:before="49" w:line="219" w:lineRule="auto"/>
        <w:ind w:left="75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能办理一般货物和超限、鲜活等特殊货物的承运、装车。</w:t>
      </w:r>
    </w:p>
    <w:p w14:paraId="0E8F630B">
      <w:pPr>
        <w:spacing w:before="59" w:line="219" w:lineRule="auto"/>
        <w:ind w:left="750"/>
        <w:rPr>
          <w:rFonts w:ascii="宋体" w:hAnsi="宋体" w:eastAsia="宋体" w:cs="宋体"/>
          <w:sz w:val="22"/>
          <w:szCs w:val="22"/>
        </w:rPr>
      </w:pPr>
      <w:r>
        <w:drawing>
          <wp:anchor distT="0" distB="0" distL="0" distR="0" simplePos="0" relativeHeight="251663360" behindDoc="0" locked="0" layoutInCell="1" allowOverlap="1">
            <wp:simplePos x="0" y="0"/>
            <wp:positionH relativeFrom="column">
              <wp:posOffset>0</wp:posOffset>
            </wp:positionH>
            <wp:positionV relativeFrom="paragraph">
              <wp:posOffset>133985</wp:posOffset>
            </wp:positionV>
            <wp:extent cx="876300" cy="812800"/>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617"/>
                    <a:stretch>
                      <a:fillRect/>
                    </a:stretch>
                  </pic:blipFill>
                  <pic:spPr>
                    <a:xfrm>
                      <a:off x="0" y="0"/>
                      <a:ext cx="876342" cy="812793"/>
                    </a:xfrm>
                    <a:prstGeom prst="rect">
                      <a:avLst/>
                    </a:prstGeom>
                  </pic:spPr>
                </pic:pic>
              </a:graphicData>
            </a:graphic>
          </wp:anchor>
        </w:drawing>
      </w:r>
      <w:r>
        <w:rPr>
          <w:rFonts w:ascii="宋体" w:hAnsi="宋体" w:eastAsia="宋体" w:cs="宋体"/>
          <w:spacing w:val="-8"/>
          <w:sz w:val="22"/>
          <w:szCs w:val="22"/>
        </w:rPr>
        <w:t>4.能组织客运人员合理布岗、接发列车，组织旅客安全乘降。</w:t>
      </w:r>
    </w:p>
    <w:p w14:paraId="30F05D58">
      <w:pPr>
        <w:spacing w:before="59" w:line="246" w:lineRule="auto"/>
        <w:ind w:left="340" w:firstLine="410"/>
        <w:rPr>
          <w:rFonts w:ascii="宋体" w:hAnsi="宋体" w:eastAsia="宋体" w:cs="宋体"/>
          <w:sz w:val="22"/>
          <w:szCs w:val="22"/>
        </w:rPr>
      </w:pPr>
      <w:r>
        <w:rPr>
          <w:rFonts w:ascii="宋体" w:hAnsi="宋体" w:eastAsia="宋体" w:cs="宋体"/>
          <w:spacing w:val="-4"/>
          <w:sz w:val="22"/>
          <w:szCs w:val="22"/>
        </w:rPr>
        <w:t>5.熟悉客运规章各项规定，掌握对不符合乘车条件和携带违禁品的旅客进行处理的方</w:t>
      </w:r>
      <w:r>
        <w:rPr>
          <w:rFonts w:ascii="宋体" w:hAnsi="宋体" w:eastAsia="宋体" w:cs="宋体"/>
          <w:sz w:val="22"/>
          <w:szCs w:val="22"/>
        </w:rPr>
        <w:t xml:space="preserve"> </w:t>
      </w:r>
      <w:r>
        <w:rPr>
          <w:rFonts w:ascii="宋体" w:hAnsi="宋体" w:eastAsia="宋体" w:cs="宋体"/>
          <w:spacing w:val="-5"/>
          <w:sz w:val="22"/>
          <w:szCs w:val="22"/>
        </w:rPr>
        <w:t>法。</w:t>
      </w:r>
    </w:p>
    <w:p w14:paraId="479CA2D1">
      <w:pPr>
        <w:spacing w:before="35" w:line="219" w:lineRule="auto"/>
        <w:ind w:left="75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能根据调车设备和作业方法编制调车作</w:t>
      </w:r>
      <w:r>
        <w:rPr>
          <w:rFonts w:ascii="宋体" w:hAnsi="宋体" w:eastAsia="宋体" w:cs="宋体"/>
          <w:spacing w:val="-10"/>
          <w:sz w:val="22"/>
          <w:szCs w:val="22"/>
        </w:rPr>
        <w:t>业计划，组织调车作业。</w:t>
      </w:r>
    </w:p>
    <w:p w14:paraId="70B7BAFB">
      <w:pPr>
        <w:spacing w:before="59" w:line="219" w:lineRule="auto"/>
        <w:ind w:left="75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28"/>
          <w:w w:val="101"/>
          <w:sz w:val="22"/>
          <w:szCs w:val="22"/>
        </w:rPr>
        <w:t xml:space="preserve"> </w:t>
      </w:r>
      <w:r>
        <w:rPr>
          <w:rFonts w:ascii="宋体" w:hAnsi="宋体" w:eastAsia="宋体" w:cs="宋体"/>
          <w:spacing w:val="-9"/>
          <w:sz w:val="22"/>
          <w:szCs w:val="22"/>
        </w:rPr>
        <w:t>掌握各种铁路运输事故的处理程序，能组</w:t>
      </w:r>
      <w:r>
        <w:rPr>
          <w:rFonts w:ascii="宋体" w:hAnsi="宋体" w:eastAsia="宋体" w:cs="宋体"/>
          <w:spacing w:val="-10"/>
          <w:sz w:val="22"/>
          <w:szCs w:val="22"/>
        </w:rPr>
        <w:t>织事故救援和赔偿。</w:t>
      </w:r>
    </w:p>
    <w:p w14:paraId="6250E181">
      <w:pPr>
        <w:spacing w:before="58" w:line="272" w:lineRule="auto"/>
        <w:ind w:left="340" w:right="28" w:firstLine="410"/>
        <w:rPr>
          <w:rFonts w:ascii="宋体" w:hAnsi="宋体" w:eastAsia="宋体" w:cs="宋体"/>
          <w:sz w:val="22"/>
          <w:szCs w:val="22"/>
        </w:rPr>
      </w:pPr>
      <w:r>
        <w:rPr>
          <w:rFonts w:ascii="黑体" w:hAnsi="黑体" w:eastAsia="黑体" w:cs="黑体"/>
          <w:spacing w:val="2"/>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2"/>
          <w:sz w:val="22"/>
          <w:szCs w:val="22"/>
        </w:rPr>
        <w:t>铁路车站客运服务员(4-02-01-03)、铁路车站货运服务员</w:t>
      </w:r>
      <w:r>
        <w:rPr>
          <w:rFonts w:ascii="宋体" w:hAnsi="宋体" w:eastAsia="宋体" w:cs="宋体"/>
          <w:sz w:val="22"/>
          <w:szCs w:val="22"/>
        </w:rPr>
        <w:t xml:space="preserve"> </w:t>
      </w:r>
      <w:r>
        <w:rPr>
          <w:rFonts w:ascii="宋体" w:hAnsi="宋体" w:eastAsia="宋体" w:cs="宋体"/>
          <w:spacing w:val="-1"/>
          <w:sz w:val="22"/>
          <w:szCs w:val="22"/>
        </w:rPr>
        <w:t>(4-02-01-05)、</w:t>
      </w:r>
      <w:r>
        <w:rPr>
          <w:rFonts w:ascii="宋体" w:hAnsi="宋体" w:eastAsia="宋体" w:cs="宋体"/>
          <w:spacing w:val="-52"/>
          <w:sz w:val="22"/>
          <w:szCs w:val="22"/>
        </w:rPr>
        <w:t xml:space="preserve"> </w:t>
      </w:r>
      <w:r>
        <w:rPr>
          <w:rFonts w:ascii="宋体" w:hAnsi="宋体" w:eastAsia="宋体" w:cs="宋体"/>
          <w:spacing w:val="-1"/>
          <w:sz w:val="22"/>
          <w:szCs w:val="22"/>
        </w:rPr>
        <w:t>轨道交通调度员(4-02-01-06)、铁路车站行车作业</w:t>
      </w:r>
      <w:r>
        <w:rPr>
          <w:rFonts w:ascii="宋体" w:hAnsi="宋体" w:eastAsia="宋体" w:cs="宋体"/>
          <w:spacing w:val="-2"/>
          <w:sz w:val="22"/>
          <w:szCs w:val="22"/>
        </w:rPr>
        <w:t>员</w:t>
      </w:r>
      <w:r>
        <w:rPr>
          <w:rFonts w:ascii="宋体" w:hAnsi="宋体" w:eastAsia="宋体" w:cs="宋体"/>
          <w:spacing w:val="-50"/>
          <w:sz w:val="22"/>
          <w:szCs w:val="22"/>
        </w:rPr>
        <w:t xml:space="preserve"> </w:t>
      </w:r>
      <w:r>
        <w:rPr>
          <w:rFonts w:ascii="宋体" w:hAnsi="宋体" w:eastAsia="宋体" w:cs="宋体"/>
          <w:spacing w:val="-2"/>
          <w:sz w:val="22"/>
          <w:szCs w:val="22"/>
        </w:rPr>
        <w:t>(6-30-02-01)</w:t>
      </w:r>
    </w:p>
    <w:p w14:paraId="014FA9A3">
      <w:pPr>
        <w:spacing w:before="1" w:line="220" w:lineRule="auto"/>
        <w:ind w:left="750"/>
        <w:rPr>
          <w:rFonts w:ascii="黑体" w:hAnsi="黑体" w:eastAsia="黑体" w:cs="黑体"/>
          <w:sz w:val="19"/>
          <w:szCs w:val="19"/>
        </w:rPr>
      </w:pPr>
      <w:r>
        <w:rPr>
          <w:rFonts w:ascii="黑体" w:hAnsi="黑体" w:eastAsia="黑体" w:cs="黑体"/>
          <w:spacing w:val="28"/>
          <w:sz w:val="19"/>
          <w:szCs w:val="19"/>
        </w:rPr>
        <w:t>职业资格(职业技能等级):</w:t>
      </w:r>
    </w:p>
    <w:p w14:paraId="52CD45D4">
      <w:pPr>
        <w:spacing w:before="53" w:line="221" w:lineRule="auto"/>
        <w:ind w:left="750"/>
        <w:rPr>
          <w:rFonts w:ascii="黑体" w:hAnsi="黑体" w:eastAsia="黑体" w:cs="黑体"/>
          <w:sz w:val="22"/>
          <w:szCs w:val="22"/>
        </w:rPr>
      </w:pPr>
      <w:r>
        <w:rPr>
          <w:rFonts w:ascii="黑体" w:hAnsi="黑体" w:eastAsia="黑体" w:cs="黑体"/>
          <w:spacing w:val="-13"/>
          <w:sz w:val="22"/>
          <w:szCs w:val="22"/>
        </w:rPr>
        <w:t>专业主要教学内容：</w:t>
      </w:r>
    </w:p>
    <w:p w14:paraId="5D78548D">
      <w:pPr>
        <w:spacing w:before="57" w:line="263" w:lineRule="auto"/>
        <w:ind w:left="340" w:right="30" w:firstLine="410"/>
        <w:rPr>
          <w:rFonts w:ascii="宋体" w:hAnsi="宋体" w:eastAsia="宋体" w:cs="宋体"/>
          <w:sz w:val="22"/>
          <w:szCs w:val="22"/>
        </w:rPr>
      </w:pPr>
      <w:r>
        <w:rPr>
          <w:rFonts w:ascii="宋体" w:hAnsi="宋体" w:eastAsia="宋体" w:cs="宋体"/>
          <w:spacing w:val="-11"/>
          <w:sz w:val="22"/>
          <w:szCs w:val="22"/>
        </w:rPr>
        <w:t>铁路运输设备、铁路线路与站场、铁路货运组织、铁路客运组织、铁路行车组织、铁路</w:t>
      </w:r>
      <w:r>
        <w:rPr>
          <w:rFonts w:ascii="宋体" w:hAnsi="宋体" w:eastAsia="宋体" w:cs="宋体"/>
          <w:spacing w:val="15"/>
          <w:sz w:val="22"/>
          <w:szCs w:val="22"/>
        </w:rPr>
        <w:t xml:space="preserve"> </w:t>
      </w:r>
      <w:r>
        <w:rPr>
          <w:rFonts w:ascii="宋体" w:hAnsi="宋体" w:eastAsia="宋体" w:cs="宋体"/>
          <w:spacing w:val="-10"/>
          <w:sz w:val="22"/>
          <w:szCs w:val="22"/>
        </w:rPr>
        <w:t>行车技术管理、铁路运输信息系统、铁路运输安全管理、专</w:t>
      </w:r>
      <w:r>
        <w:rPr>
          <w:rFonts w:ascii="宋体" w:hAnsi="宋体" w:eastAsia="宋体" w:cs="宋体"/>
          <w:spacing w:val="-11"/>
          <w:sz w:val="22"/>
          <w:szCs w:val="22"/>
        </w:rPr>
        <w:t>业能力综合技能实训等。</w:t>
      </w:r>
    </w:p>
    <w:p w14:paraId="4E4CA1A6">
      <w:pPr>
        <w:spacing w:before="22" w:line="221" w:lineRule="auto"/>
        <w:ind w:left="750"/>
        <w:rPr>
          <w:rFonts w:ascii="黑体" w:hAnsi="黑体" w:eastAsia="黑体" w:cs="黑体"/>
          <w:sz w:val="19"/>
          <w:szCs w:val="19"/>
        </w:rPr>
      </w:pPr>
      <w:r>
        <w:rPr>
          <w:rFonts w:ascii="黑体" w:hAnsi="黑体" w:eastAsia="黑体" w:cs="黑体"/>
          <w:spacing w:val="15"/>
          <w:sz w:val="19"/>
          <w:szCs w:val="19"/>
        </w:rPr>
        <w:t>对应上一级专业编码：0423-3</w:t>
      </w:r>
    </w:p>
    <w:p w14:paraId="0D6893DA">
      <w:pPr>
        <w:spacing w:line="221" w:lineRule="auto"/>
        <w:rPr>
          <w:rFonts w:ascii="黑体" w:hAnsi="黑体" w:eastAsia="黑体" w:cs="黑体"/>
          <w:sz w:val="19"/>
          <w:szCs w:val="19"/>
        </w:rPr>
        <w:sectPr>
          <w:footerReference r:id="rId234" w:type="default"/>
          <w:pgSz w:w="10770" w:h="15080"/>
          <w:pgMar w:top="400" w:right="1321" w:bottom="1205" w:left="709" w:header="0" w:footer="963" w:gutter="0"/>
          <w:cols w:space="720" w:num="1"/>
        </w:sectPr>
      </w:pPr>
    </w:p>
    <w:p w14:paraId="1D20C4E6">
      <w:pPr>
        <w:pStyle w:val="2"/>
        <w:spacing w:line="244" w:lineRule="auto"/>
      </w:pPr>
    </w:p>
    <w:p w14:paraId="27E7B2FB">
      <w:pPr>
        <w:pStyle w:val="2"/>
        <w:spacing w:line="245" w:lineRule="auto"/>
      </w:pPr>
    </w:p>
    <w:p w14:paraId="4EE23865">
      <w:pPr>
        <w:pStyle w:val="2"/>
        <w:spacing w:line="245" w:lineRule="auto"/>
      </w:pPr>
    </w:p>
    <w:p w14:paraId="0C9BBE57">
      <w:pPr>
        <w:pStyle w:val="2"/>
        <w:spacing w:line="245" w:lineRule="auto"/>
      </w:pPr>
    </w:p>
    <w:p w14:paraId="17826782">
      <w:pPr>
        <w:pStyle w:val="2"/>
        <w:spacing w:line="245" w:lineRule="auto"/>
      </w:pPr>
    </w:p>
    <w:p w14:paraId="1A14EDE0">
      <w:pPr>
        <w:spacing w:before="78" w:line="219" w:lineRule="auto"/>
        <w:ind w:left="3500"/>
        <w:outlineLvl w:val="1"/>
        <w:rPr>
          <w:rFonts w:ascii="宋体" w:hAnsi="宋体" w:eastAsia="宋体" w:cs="宋体"/>
          <w:sz w:val="24"/>
          <w:szCs w:val="24"/>
        </w:rPr>
      </w:pPr>
      <w:bookmarkStart w:id="324" w:name="bookmark427"/>
      <w:bookmarkEnd w:id="324"/>
      <w:bookmarkStart w:id="325" w:name="bookmark1247"/>
      <w:bookmarkEnd w:id="325"/>
      <w:bookmarkStart w:id="326" w:name="bookmark424"/>
      <w:bookmarkEnd w:id="326"/>
      <w:r>
        <w:rPr>
          <w:rFonts w:ascii="Times New Roman" w:hAnsi="Times New Roman" w:eastAsia="Times New Roman" w:cs="Times New Roman"/>
          <w:spacing w:val="-1"/>
          <w:sz w:val="24"/>
          <w:szCs w:val="24"/>
        </w:rPr>
        <w:t>0423-3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8887FF2">
      <w:pPr>
        <w:spacing w:before="201" w:line="221" w:lineRule="auto"/>
        <w:ind w:left="410"/>
        <w:rPr>
          <w:rFonts w:ascii="黑体" w:hAnsi="黑体" w:eastAsia="黑体" w:cs="黑体"/>
          <w:sz w:val="21"/>
          <w:szCs w:val="21"/>
        </w:rPr>
      </w:pPr>
      <w:r>
        <w:rPr>
          <w:rFonts w:ascii="黑体" w:hAnsi="黑体" w:eastAsia="黑体" w:cs="黑体"/>
          <w:spacing w:val="1"/>
          <w:sz w:val="21"/>
          <w:szCs w:val="21"/>
        </w:rPr>
        <w:t>专业编码：0423-3</w:t>
      </w:r>
    </w:p>
    <w:p w14:paraId="0D0B1BD5">
      <w:pPr>
        <w:spacing w:before="69"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铁道运输管理</w:t>
      </w:r>
    </w:p>
    <w:p w14:paraId="453B1A8C">
      <w:pPr>
        <w:spacing w:before="56" w:line="264" w:lineRule="auto"/>
        <w:ind w:right="109" w:firstLine="410"/>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培养从事铁路日常列车运行指挥、客货运组织工作的高级技能人才(高级</w:t>
      </w:r>
      <w:r>
        <w:rPr>
          <w:rFonts w:ascii="宋体" w:hAnsi="宋体" w:eastAsia="宋体" w:cs="宋体"/>
          <w:spacing w:val="3"/>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3F10A70F">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221D35F">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95A9BB5">
      <w:pPr>
        <w:spacing w:before="55"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有获取新知识、新技能的意识和能力，能适应不断变化的职业社会；熟悉铁路运输流程，严</w:t>
      </w:r>
      <w:r>
        <w:rPr>
          <w:rFonts w:ascii="宋体" w:hAnsi="宋体" w:eastAsia="宋体" w:cs="宋体"/>
          <w:spacing w:val="18"/>
          <w:sz w:val="22"/>
          <w:szCs w:val="22"/>
        </w:rPr>
        <w:t xml:space="preserve"> </w:t>
      </w:r>
      <w:r>
        <w:rPr>
          <w:rFonts w:ascii="宋体" w:hAnsi="宋体" w:eastAsia="宋体" w:cs="宋体"/>
          <w:spacing w:val="-11"/>
          <w:sz w:val="22"/>
          <w:szCs w:val="22"/>
        </w:rPr>
        <w:t>格执行作业程序和安全操作规程，具有强烈的安全意识，能在铁路运输生产出现各种突发情</w:t>
      </w:r>
      <w:r>
        <w:rPr>
          <w:rFonts w:ascii="宋体" w:hAnsi="宋体" w:eastAsia="宋体" w:cs="宋体"/>
          <w:spacing w:val="18"/>
          <w:sz w:val="22"/>
          <w:szCs w:val="22"/>
        </w:rPr>
        <w:t xml:space="preserve"> </w:t>
      </w:r>
      <w:r>
        <w:rPr>
          <w:rFonts w:ascii="宋体" w:hAnsi="宋体" w:eastAsia="宋体" w:cs="宋体"/>
          <w:spacing w:val="-10"/>
          <w:sz w:val="22"/>
          <w:szCs w:val="22"/>
        </w:rPr>
        <w:t>况时组织相关人员及时正确地处理，确保铁</w:t>
      </w:r>
      <w:r>
        <w:rPr>
          <w:rFonts w:ascii="宋体" w:hAnsi="宋体" w:eastAsia="宋体" w:cs="宋体"/>
          <w:spacing w:val="-11"/>
          <w:sz w:val="22"/>
          <w:szCs w:val="22"/>
        </w:rPr>
        <w:t>路行车和客货运的安全，重视环境保护，并具有</w:t>
      </w:r>
      <w:r>
        <w:rPr>
          <w:rFonts w:ascii="宋体" w:hAnsi="宋体" w:eastAsia="宋体" w:cs="宋体"/>
          <w:sz w:val="22"/>
          <w:szCs w:val="22"/>
        </w:rPr>
        <w:t xml:space="preserve"> </w:t>
      </w:r>
      <w:r>
        <w:rPr>
          <w:rFonts w:ascii="宋体" w:hAnsi="宋体" w:eastAsia="宋体" w:cs="宋体"/>
          <w:spacing w:val="-10"/>
          <w:sz w:val="22"/>
          <w:szCs w:val="22"/>
        </w:rPr>
        <w:t>独立解决非常规问题的基本能力；能指导他</w:t>
      </w:r>
      <w:r>
        <w:rPr>
          <w:rFonts w:ascii="宋体" w:hAnsi="宋体" w:eastAsia="宋体" w:cs="宋体"/>
          <w:spacing w:val="-11"/>
          <w:sz w:val="22"/>
          <w:szCs w:val="22"/>
        </w:rPr>
        <w:t>人进行工作或协助培训一般操作人员。同时具有</w:t>
      </w:r>
      <w:r>
        <w:rPr>
          <w:rFonts w:ascii="宋体" w:hAnsi="宋体" w:eastAsia="宋体" w:cs="宋体"/>
          <w:sz w:val="22"/>
          <w:szCs w:val="22"/>
        </w:rPr>
        <w:t xml:space="preserve"> </w:t>
      </w:r>
      <w:r>
        <w:rPr>
          <w:rFonts w:ascii="宋体" w:hAnsi="宋体" w:eastAsia="宋体" w:cs="宋体"/>
          <w:spacing w:val="-13"/>
          <w:sz w:val="22"/>
          <w:szCs w:val="22"/>
        </w:rPr>
        <w:t>下列专业能力：</w:t>
      </w:r>
    </w:p>
    <w:p w14:paraId="73BD65D9">
      <w:pPr>
        <w:spacing w:before="16"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能在列车密集到开阶段安全有序地组织接发列车。</w:t>
      </w:r>
    </w:p>
    <w:p w14:paraId="1584A725">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熟悉大件货物装载加固方案要求，并能组织装车和</w:t>
      </w:r>
      <w:r>
        <w:rPr>
          <w:rFonts w:ascii="宋体" w:hAnsi="宋体" w:eastAsia="宋体" w:cs="宋体"/>
          <w:spacing w:val="-10"/>
          <w:sz w:val="22"/>
          <w:szCs w:val="22"/>
        </w:rPr>
        <w:t>计算相关指标。</w:t>
      </w:r>
    </w:p>
    <w:p w14:paraId="2665DD19">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能根据客流量、列车正晚点等情况组织旅客乘降。</w:t>
      </w:r>
    </w:p>
    <w:p w14:paraId="3B90BB99">
      <w:pPr>
        <w:spacing w:before="6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掌握各种非正常情况下接发列车的方法。</w:t>
      </w:r>
    </w:p>
    <w:p w14:paraId="7E12285D">
      <w:pPr>
        <w:spacing w:before="38"/>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5.  </w:t>
      </w:r>
      <w:r>
        <w:rPr>
          <w:rFonts w:ascii="宋体" w:hAnsi="宋体" w:eastAsia="宋体" w:cs="宋体"/>
          <w:spacing w:val="-3"/>
          <w:sz w:val="22"/>
          <w:szCs w:val="22"/>
        </w:rPr>
        <w:t>能确认危险货物分类、性质，并能按有关危险货物的特殊规定进行危</w:t>
      </w:r>
      <w:r>
        <w:rPr>
          <w:rFonts w:ascii="宋体" w:hAnsi="宋体" w:eastAsia="宋体" w:cs="宋体"/>
          <w:spacing w:val="-4"/>
          <w:sz w:val="22"/>
          <w:szCs w:val="22"/>
        </w:rPr>
        <w:t>险货物托运、</w:t>
      </w:r>
      <w:r>
        <w:rPr>
          <w:rFonts w:ascii="宋体" w:hAnsi="宋体" w:eastAsia="宋体" w:cs="宋体"/>
          <w:sz w:val="22"/>
          <w:szCs w:val="22"/>
        </w:rPr>
        <w:t xml:space="preserve"> </w:t>
      </w:r>
      <w:r>
        <w:rPr>
          <w:rFonts w:ascii="宋体" w:hAnsi="宋体" w:eastAsia="宋体" w:cs="宋体"/>
          <w:spacing w:val="-10"/>
          <w:sz w:val="22"/>
          <w:szCs w:val="22"/>
        </w:rPr>
        <w:t>承运、装卸车作业。</w:t>
      </w:r>
    </w:p>
    <w:p w14:paraId="0A3313E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能针对晚点等特殊情况，安抚旅客情绪和疏导旅客。</w:t>
      </w:r>
    </w:p>
    <w:p w14:paraId="33C6FA85">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掌握在特殊天气情况下调车作业和特殊货</w:t>
      </w:r>
      <w:r>
        <w:rPr>
          <w:rFonts w:ascii="宋体" w:hAnsi="宋体" w:eastAsia="宋体" w:cs="宋体"/>
          <w:spacing w:val="-10"/>
          <w:sz w:val="22"/>
          <w:szCs w:val="22"/>
        </w:rPr>
        <w:t>物调车作业的组织方法。</w:t>
      </w:r>
    </w:p>
    <w:p w14:paraId="3319EAA1">
      <w:pPr>
        <w:spacing w:before="7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熟悉对运输途中突发疾病旅客的救治程序。</w:t>
      </w:r>
    </w:p>
    <w:p w14:paraId="303C5B88">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能对一般行车、货运、客运事故进行分析，提出整改防范措施。</w:t>
      </w:r>
    </w:p>
    <w:p w14:paraId="7B5AB870">
      <w:pPr>
        <w:spacing w:before="59" w:line="262" w:lineRule="auto"/>
        <w:ind w:right="99" w:firstLine="410"/>
        <w:rPr>
          <w:rFonts w:ascii="宋体" w:hAnsi="宋体" w:eastAsia="宋体" w:cs="宋体"/>
          <w:sz w:val="21"/>
          <w:szCs w:val="21"/>
        </w:rPr>
      </w:pPr>
      <w:r>
        <w:rPr>
          <w:rFonts w:ascii="黑体" w:hAnsi="黑体" w:eastAsia="黑体" w:cs="黑体"/>
          <w:spacing w:val="4"/>
          <w:sz w:val="22"/>
          <w:szCs w:val="22"/>
        </w:rPr>
        <w:t>对应或相关职业(工种):</w:t>
      </w:r>
      <w:r>
        <w:rPr>
          <w:rFonts w:ascii="宋体" w:hAnsi="宋体" w:eastAsia="宋体" w:cs="宋体"/>
          <w:spacing w:val="4"/>
          <w:sz w:val="22"/>
          <w:szCs w:val="22"/>
        </w:rPr>
        <w:t>铁路车站客运服务员(4-02-01-</w:t>
      </w:r>
      <w:r>
        <w:rPr>
          <w:rFonts w:ascii="宋体" w:hAnsi="宋体" w:eastAsia="宋体" w:cs="宋体"/>
          <w:spacing w:val="3"/>
          <w:sz w:val="22"/>
          <w:szCs w:val="22"/>
        </w:rPr>
        <w:t>03)、铁路车站货运服务员</w:t>
      </w:r>
      <w:r>
        <w:rPr>
          <w:rFonts w:ascii="宋体" w:hAnsi="宋体" w:eastAsia="宋体" w:cs="宋体"/>
          <w:sz w:val="22"/>
          <w:szCs w:val="22"/>
        </w:rPr>
        <w:t xml:space="preserve"> </w:t>
      </w:r>
      <w:r>
        <w:rPr>
          <w:rFonts w:ascii="宋体" w:hAnsi="宋体" w:eastAsia="宋体" w:cs="宋体"/>
          <w:spacing w:val="-1"/>
          <w:sz w:val="21"/>
          <w:szCs w:val="21"/>
        </w:rPr>
        <w:t>(4-02-01-05)、</w:t>
      </w:r>
      <w:r>
        <w:rPr>
          <w:rFonts w:ascii="宋体" w:hAnsi="宋体" w:eastAsia="宋体" w:cs="宋体"/>
          <w:spacing w:val="41"/>
          <w:sz w:val="21"/>
          <w:szCs w:val="21"/>
        </w:rPr>
        <w:t xml:space="preserve"> </w:t>
      </w:r>
      <w:r>
        <w:rPr>
          <w:rFonts w:ascii="宋体" w:hAnsi="宋体" w:eastAsia="宋体" w:cs="宋体"/>
          <w:spacing w:val="-1"/>
          <w:sz w:val="21"/>
          <w:szCs w:val="21"/>
        </w:rPr>
        <w:t>轨道交通调度员</w:t>
      </w:r>
      <w:r>
        <w:rPr>
          <w:rFonts w:ascii="宋体" w:hAnsi="宋体" w:eastAsia="宋体" w:cs="宋体"/>
          <w:spacing w:val="-34"/>
          <w:sz w:val="21"/>
          <w:szCs w:val="21"/>
        </w:rPr>
        <w:t xml:space="preserve"> </w:t>
      </w:r>
      <w:r>
        <w:rPr>
          <w:rFonts w:ascii="宋体" w:hAnsi="宋体" w:eastAsia="宋体" w:cs="宋体"/>
          <w:spacing w:val="-1"/>
          <w:sz w:val="21"/>
          <w:szCs w:val="21"/>
        </w:rPr>
        <w:t>(4-02-01-06)、</w:t>
      </w:r>
      <w:r>
        <w:rPr>
          <w:rFonts w:ascii="宋体" w:hAnsi="宋体" w:eastAsia="宋体" w:cs="宋体"/>
          <w:spacing w:val="40"/>
          <w:sz w:val="21"/>
          <w:szCs w:val="21"/>
        </w:rPr>
        <w:t xml:space="preserve"> </w:t>
      </w:r>
      <w:r>
        <w:rPr>
          <w:rFonts w:ascii="宋体" w:hAnsi="宋体" w:eastAsia="宋体" w:cs="宋体"/>
          <w:spacing w:val="-1"/>
          <w:sz w:val="21"/>
          <w:szCs w:val="21"/>
        </w:rPr>
        <w:t>铁路车站行车作业员</w:t>
      </w:r>
      <w:r>
        <w:rPr>
          <w:rFonts w:ascii="宋体" w:hAnsi="宋体" w:eastAsia="宋体" w:cs="宋体"/>
          <w:spacing w:val="-44"/>
          <w:sz w:val="21"/>
          <w:szCs w:val="21"/>
        </w:rPr>
        <w:t xml:space="preserve"> </w:t>
      </w:r>
      <w:r>
        <w:rPr>
          <w:rFonts w:ascii="宋体" w:hAnsi="宋体" w:eastAsia="宋体" w:cs="宋体"/>
          <w:spacing w:val="-1"/>
          <w:sz w:val="21"/>
          <w:szCs w:val="21"/>
        </w:rPr>
        <w:t>(6-30-</w:t>
      </w:r>
      <w:r>
        <w:rPr>
          <w:rFonts w:ascii="宋体" w:hAnsi="宋体" w:eastAsia="宋体" w:cs="宋体"/>
          <w:spacing w:val="-2"/>
          <w:sz w:val="21"/>
          <w:szCs w:val="21"/>
        </w:rPr>
        <w:t>02-01)</w:t>
      </w:r>
    </w:p>
    <w:p w14:paraId="5590CEE5">
      <w:pPr>
        <w:spacing w:before="1" w:line="220" w:lineRule="auto"/>
        <w:ind w:left="410"/>
        <w:rPr>
          <w:rFonts w:ascii="黑体" w:hAnsi="黑体" w:eastAsia="黑体" w:cs="黑体"/>
          <w:sz w:val="22"/>
          <w:szCs w:val="22"/>
        </w:rPr>
      </w:pPr>
      <w:r>
        <w:rPr>
          <w:rFonts w:ascii="黑体" w:hAnsi="黑体" w:eastAsia="黑体" w:cs="黑体"/>
          <w:spacing w:val="3"/>
          <w:sz w:val="22"/>
          <w:szCs w:val="22"/>
        </w:rPr>
        <w:t>职业资格(职业技能等级):</w:t>
      </w:r>
    </w:p>
    <w:p w14:paraId="2612A9EB">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4ED67BF">
      <w:pPr>
        <w:spacing w:before="65" w:line="269" w:lineRule="auto"/>
        <w:ind w:right="101" w:firstLine="410"/>
        <w:jc w:val="both"/>
        <w:rPr>
          <w:rFonts w:ascii="宋体" w:hAnsi="宋体" w:eastAsia="宋体" w:cs="宋体"/>
          <w:sz w:val="22"/>
          <w:szCs w:val="22"/>
        </w:rPr>
      </w:pPr>
      <w:r>
        <w:rPr>
          <w:rFonts w:ascii="宋体" w:hAnsi="宋体" w:eastAsia="宋体" w:cs="宋体"/>
          <w:spacing w:val="-10"/>
          <w:sz w:val="22"/>
          <w:szCs w:val="22"/>
        </w:rPr>
        <w:t>铁路运输设备、铁路线路与站场、铁路货运组织、铁路客</w:t>
      </w:r>
      <w:r>
        <w:rPr>
          <w:rFonts w:ascii="宋体" w:hAnsi="宋体" w:eastAsia="宋体" w:cs="宋体"/>
          <w:spacing w:val="-11"/>
          <w:sz w:val="22"/>
          <w:szCs w:val="22"/>
        </w:rPr>
        <w:t>运组织、铁路行车组织、铁路</w:t>
      </w:r>
      <w:r>
        <w:rPr>
          <w:rFonts w:ascii="宋体" w:hAnsi="宋体" w:eastAsia="宋体" w:cs="宋体"/>
          <w:sz w:val="22"/>
          <w:szCs w:val="22"/>
        </w:rPr>
        <w:t xml:space="preserve"> </w:t>
      </w:r>
      <w:r>
        <w:rPr>
          <w:rFonts w:ascii="宋体" w:hAnsi="宋体" w:eastAsia="宋体" w:cs="宋体"/>
          <w:spacing w:val="-11"/>
          <w:sz w:val="22"/>
          <w:szCs w:val="22"/>
        </w:rPr>
        <w:t>行车技术管理、铁路交通事故应急救援和调查处理条例、铁路货物运输合同实施细则、铁路</w:t>
      </w:r>
      <w:r>
        <w:rPr>
          <w:rFonts w:ascii="宋体" w:hAnsi="宋体" w:eastAsia="宋体" w:cs="宋体"/>
          <w:spacing w:val="17"/>
          <w:sz w:val="22"/>
          <w:szCs w:val="22"/>
        </w:rPr>
        <w:t xml:space="preserve"> </w:t>
      </w:r>
      <w:r>
        <w:rPr>
          <w:rFonts w:ascii="宋体" w:hAnsi="宋体" w:eastAsia="宋体" w:cs="宋体"/>
          <w:spacing w:val="-10"/>
          <w:sz w:val="22"/>
          <w:szCs w:val="22"/>
        </w:rPr>
        <w:t>货物装载加固规则、铁路客运运价规则、专</w:t>
      </w:r>
      <w:r>
        <w:rPr>
          <w:rFonts w:ascii="宋体" w:hAnsi="宋体" w:eastAsia="宋体" w:cs="宋体"/>
          <w:spacing w:val="-11"/>
          <w:sz w:val="22"/>
          <w:szCs w:val="22"/>
        </w:rPr>
        <w:t>业能力综合技能实训等。</w:t>
      </w:r>
    </w:p>
    <w:p w14:paraId="64FF4A0B">
      <w:pPr>
        <w:spacing w:before="56"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对应下一级专业编码：0423-4</w:t>
      </w:r>
    </w:p>
    <w:p w14:paraId="1DCB05D1">
      <w:pPr>
        <w:spacing w:before="292" w:line="219" w:lineRule="auto"/>
        <w:ind w:left="2639"/>
        <w:rPr>
          <w:rFonts w:ascii="宋体" w:hAnsi="宋体" w:eastAsia="宋体" w:cs="宋体"/>
          <w:sz w:val="28"/>
          <w:szCs w:val="28"/>
        </w:rPr>
      </w:pPr>
      <w:r>
        <w:rPr>
          <w:rFonts w:ascii="Times New Roman" w:hAnsi="Times New Roman" w:eastAsia="Times New Roman" w:cs="Times New Roman"/>
          <w:b/>
          <w:bCs/>
          <w:spacing w:val="-15"/>
          <w:sz w:val="28"/>
          <w:szCs w:val="28"/>
        </w:rPr>
        <w:t xml:space="preserve">0424    </w:t>
      </w:r>
      <w:r>
        <w:rPr>
          <w:rFonts w:ascii="宋体" w:hAnsi="宋体" w:eastAsia="宋体" w:cs="宋体"/>
          <w:b/>
          <w:bCs/>
          <w:spacing w:val="-15"/>
          <w:sz w:val="28"/>
          <w:szCs w:val="28"/>
        </w:rPr>
        <w:t>电力机车运用与检修</w:t>
      </w:r>
    </w:p>
    <w:p w14:paraId="2FA94EF5">
      <w:pPr>
        <w:spacing w:before="163"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0424-4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072F922">
      <w:pPr>
        <w:spacing w:before="230" w:line="221" w:lineRule="auto"/>
        <w:ind w:left="410"/>
        <w:rPr>
          <w:rFonts w:ascii="黑体" w:hAnsi="黑体" w:eastAsia="黑体" w:cs="黑体"/>
          <w:sz w:val="19"/>
          <w:szCs w:val="19"/>
        </w:rPr>
      </w:pPr>
      <w:r>
        <w:rPr>
          <w:rFonts w:ascii="黑体" w:hAnsi="黑体" w:eastAsia="黑体" w:cs="黑体"/>
          <w:spacing w:val="15"/>
          <w:sz w:val="19"/>
          <w:szCs w:val="19"/>
        </w:rPr>
        <w:t>专业编码：0424-4</w:t>
      </w:r>
    </w:p>
    <w:p w14:paraId="4388CA08">
      <w:pPr>
        <w:spacing w:before="63"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电力机车运用与检修</w:t>
      </w:r>
    </w:p>
    <w:p w14:paraId="18790CB0">
      <w:pPr>
        <w:spacing w:before="68"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培养从事铁路企业电力机车驾驶、维护、修理、检测等一线作业的中级技能</w:t>
      </w:r>
    </w:p>
    <w:p w14:paraId="148886F4">
      <w:pPr>
        <w:spacing w:line="221" w:lineRule="auto"/>
        <w:rPr>
          <w:rFonts w:ascii="宋体" w:hAnsi="宋体" w:eastAsia="宋体" w:cs="宋体"/>
          <w:sz w:val="22"/>
          <w:szCs w:val="22"/>
        </w:rPr>
        <w:sectPr>
          <w:footerReference r:id="rId235" w:type="default"/>
          <w:pgSz w:w="10770" w:h="15080"/>
          <w:pgMar w:top="400" w:right="1009" w:bottom="1214" w:left="1280" w:header="0" w:footer="959" w:gutter="0"/>
          <w:cols w:space="720" w:num="1"/>
        </w:sectPr>
      </w:pPr>
    </w:p>
    <w:p w14:paraId="0DF98361">
      <w:pPr>
        <w:pStyle w:val="2"/>
        <w:spacing w:line="273" w:lineRule="auto"/>
      </w:pPr>
    </w:p>
    <w:p w14:paraId="79D88DB8">
      <w:pPr>
        <w:pStyle w:val="2"/>
        <w:spacing w:line="273" w:lineRule="auto"/>
      </w:pPr>
    </w:p>
    <w:p w14:paraId="04769346">
      <w:pPr>
        <w:pStyle w:val="2"/>
        <w:spacing w:line="273" w:lineRule="auto"/>
      </w:pPr>
    </w:p>
    <w:p w14:paraId="49E19095">
      <w:pPr>
        <w:pStyle w:val="2"/>
        <w:spacing w:line="274" w:lineRule="auto"/>
      </w:pPr>
    </w:p>
    <w:p w14:paraId="48F8C4B9">
      <w:pPr>
        <w:spacing w:before="78" w:line="219" w:lineRule="auto"/>
        <w:rPr>
          <w:rFonts w:ascii="宋体" w:hAnsi="宋体" w:eastAsia="宋体" w:cs="宋体"/>
          <w:sz w:val="24"/>
          <w:szCs w:val="24"/>
        </w:rPr>
      </w:pPr>
      <w:bookmarkStart w:id="327" w:name="bookmark1248"/>
      <w:bookmarkEnd w:id="327"/>
      <w:r>
        <w:rPr>
          <w:rFonts w:ascii="宋体" w:hAnsi="宋体" w:eastAsia="宋体" w:cs="宋体"/>
          <w:spacing w:val="-11"/>
          <w:sz w:val="24"/>
          <w:szCs w:val="24"/>
        </w:rPr>
        <w:t>人才。</w:t>
      </w:r>
    </w:p>
    <w:p w14:paraId="6EA4F665">
      <w:pPr>
        <w:spacing w:before="52"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C0DA874">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D25F480">
      <w:pPr>
        <w:spacing w:before="34" w:line="270"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有获取新知识、新技能的意识和能力，能适应不断变化的职业社会；熟悉有关铁路技术管理</w:t>
      </w:r>
      <w:r>
        <w:rPr>
          <w:rFonts w:ascii="宋体" w:hAnsi="宋体" w:eastAsia="宋体" w:cs="宋体"/>
          <w:spacing w:val="16"/>
          <w:sz w:val="22"/>
          <w:szCs w:val="22"/>
        </w:rPr>
        <w:t xml:space="preserve"> </w:t>
      </w:r>
      <w:r>
        <w:rPr>
          <w:rFonts w:ascii="宋体" w:hAnsi="宋体" w:eastAsia="宋体" w:cs="宋体"/>
          <w:spacing w:val="-11"/>
          <w:sz w:val="22"/>
          <w:szCs w:val="22"/>
        </w:rPr>
        <w:t>规程及规章，具有安全意识，重视环境保护，并能解决一般性专业问题。同时具有下列专业</w:t>
      </w:r>
      <w:r>
        <w:rPr>
          <w:rFonts w:ascii="宋体" w:hAnsi="宋体" w:eastAsia="宋体" w:cs="宋体"/>
          <w:spacing w:val="16"/>
          <w:sz w:val="22"/>
          <w:szCs w:val="22"/>
        </w:rPr>
        <w:t xml:space="preserve"> </w:t>
      </w:r>
      <w:r>
        <w:rPr>
          <w:rFonts w:ascii="宋体" w:hAnsi="宋体" w:eastAsia="宋体" w:cs="宋体"/>
          <w:spacing w:val="-8"/>
          <w:sz w:val="22"/>
          <w:szCs w:val="22"/>
        </w:rPr>
        <w:t>能力：</w:t>
      </w:r>
    </w:p>
    <w:p w14:paraId="633BA91A">
      <w:pPr>
        <w:spacing w:before="4" w:line="219" w:lineRule="auto"/>
        <w:ind w:left="399"/>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61"/>
          <w:sz w:val="21"/>
          <w:szCs w:val="21"/>
        </w:rPr>
        <w:t xml:space="preserve"> </w:t>
      </w:r>
      <w:r>
        <w:rPr>
          <w:rFonts w:ascii="宋体" w:hAnsi="宋体" w:eastAsia="宋体" w:cs="宋体"/>
          <w:spacing w:val="-1"/>
          <w:sz w:val="21"/>
          <w:szCs w:val="21"/>
        </w:rPr>
        <w:t>能识读一般的部件装配图，并能绘制简单的机械零</w:t>
      </w:r>
      <w:r>
        <w:rPr>
          <w:rFonts w:ascii="宋体" w:hAnsi="宋体" w:eastAsia="宋体" w:cs="宋体"/>
          <w:spacing w:val="-2"/>
          <w:sz w:val="21"/>
          <w:szCs w:val="21"/>
        </w:rPr>
        <w:t>件图。</w:t>
      </w:r>
    </w:p>
    <w:p w14:paraId="2EFFF756">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掌握锉、钻、锯等操作技能，能正确选择并使用各</w:t>
      </w:r>
      <w:r>
        <w:rPr>
          <w:rFonts w:ascii="宋体" w:hAnsi="宋体" w:eastAsia="宋体" w:cs="宋体"/>
          <w:spacing w:val="-10"/>
          <w:sz w:val="22"/>
          <w:szCs w:val="22"/>
        </w:rPr>
        <w:t>种电工仪器仪表进行测量。</w:t>
      </w:r>
    </w:p>
    <w:p w14:paraId="6797B4F0">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能使用和检查制动机，并对其常见故障进行分析、判断和处理。</w:t>
      </w:r>
    </w:p>
    <w:p w14:paraId="448013FA">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能判断和处理电力机车电机、电器常见故障。</w:t>
      </w:r>
    </w:p>
    <w:p w14:paraId="79DF40F0">
      <w:pPr>
        <w:spacing w:before="59" w:line="232" w:lineRule="auto"/>
        <w:ind w:right="80"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在对电力机车进行操纵、保养、检查、试验以及故障分析和处理的过程中，能实际</w:t>
      </w:r>
      <w:r>
        <w:rPr>
          <w:rFonts w:ascii="宋体" w:hAnsi="宋体" w:eastAsia="宋体" w:cs="宋体"/>
          <w:sz w:val="22"/>
          <w:szCs w:val="22"/>
        </w:rPr>
        <w:t xml:space="preserve"> </w:t>
      </w:r>
      <w:r>
        <w:rPr>
          <w:rFonts w:ascii="宋体" w:hAnsi="宋体" w:eastAsia="宋体" w:cs="宋体"/>
          <w:spacing w:val="-12"/>
          <w:sz w:val="22"/>
          <w:szCs w:val="22"/>
        </w:rPr>
        <w:t>操作并解决一般性技术问题。</w:t>
      </w:r>
    </w:p>
    <w:p w14:paraId="02BEFC53">
      <w:pPr>
        <w:spacing w:before="74" w:line="276" w:lineRule="auto"/>
        <w:ind w:right="82" w:firstLine="399"/>
        <w:rPr>
          <w:rFonts w:ascii="宋体" w:hAnsi="宋体" w:eastAsia="宋体" w:cs="宋体"/>
          <w:sz w:val="22"/>
          <w:szCs w:val="22"/>
        </w:rPr>
      </w:pPr>
      <w:r>
        <w:rPr>
          <w:rFonts w:ascii="黑体" w:hAnsi="黑体" w:eastAsia="黑体" w:cs="黑体"/>
          <w:spacing w:val="10"/>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0"/>
          <w:sz w:val="21"/>
          <w:szCs w:val="21"/>
        </w:rPr>
        <w:t>轨道交通列车司机</w:t>
      </w:r>
      <w:r>
        <w:rPr>
          <w:rFonts w:ascii="Times New Roman" w:hAnsi="Times New Roman" w:eastAsia="Times New Roman" w:cs="Times New Roman"/>
          <w:spacing w:val="10"/>
          <w:sz w:val="21"/>
          <w:szCs w:val="21"/>
        </w:rPr>
        <w:t xml:space="preserve">L(4-02-01-      </w:t>
      </w:r>
      <w:r>
        <w:rPr>
          <w:rFonts w:ascii="宋体" w:hAnsi="宋体" w:eastAsia="宋体" w:cs="宋体"/>
          <w:spacing w:val="10"/>
          <w:sz w:val="21"/>
          <w:szCs w:val="21"/>
        </w:rPr>
        <w:t>01</w:t>
      </w:r>
      <w:r>
        <w:rPr>
          <w:rFonts w:ascii="宋体" w:hAnsi="宋体" w:eastAsia="宋体" w:cs="宋体"/>
          <w:spacing w:val="9"/>
          <w:sz w:val="21"/>
          <w:szCs w:val="21"/>
        </w:rPr>
        <w:t>)、铁路机车制修工(6-</w:t>
      </w:r>
      <w:r>
        <w:rPr>
          <w:rFonts w:ascii="宋体" w:hAnsi="宋体" w:eastAsia="宋体" w:cs="宋体"/>
          <w:sz w:val="21"/>
          <w:szCs w:val="21"/>
        </w:rPr>
        <w:t xml:space="preserve"> </w:t>
      </w:r>
      <w:r>
        <w:rPr>
          <w:rFonts w:ascii="宋体" w:hAnsi="宋体" w:eastAsia="宋体" w:cs="宋体"/>
          <w:spacing w:val="4"/>
          <w:sz w:val="22"/>
          <w:szCs w:val="22"/>
        </w:rPr>
        <w:t>23-01-01)、铁路车辆制修工(6-23-01-02)、</w:t>
      </w:r>
      <w:r>
        <w:rPr>
          <w:rFonts w:ascii="宋体" w:hAnsi="宋体" w:eastAsia="宋体" w:cs="宋体"/>
          <w:spacing w:val="3"/>
          <w:sz w:val="22"/>
          <w:szCs w:val="22"/>
        </w:rPr>
        <w:t>铁路机车车辆制动钳工(6-23-01-04)</w:t>
      </w:r>
    </w:p>
    <w:p w14:paraId="718269C1">
      <w:pPr>
        <w:spacing w:before="2" w:line="235" w:lineRule="auto"/>
        <w:ind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轨道交通列车司机、铁路机车制修工、铁路车辆制修工、</w:t>
      </w:r>
      <w:r>
        <w:rPr>
          <w:rFonts w:ascii="宋体" w:hAnsi="宋体" w:eastAsia="宋体" w:cs="宋体"/>
          <w:sz w:val="22"/>
          <w:szCs w:val="22"/>
        </w:rPr>
        <w:t xml:space="preserve"> </w:t>
      </w:r>
      <w:r>
        <w:rPr>
          <w:rFonts w:ascii="宋体" w:hAnsi="宋体" w:eastAsia="宋体" w:cs="宋体"/>
          <w:spacing w:val="-10"/>
          <w:sz w:val="22"/>
          <w:szCs w:val="22"/>
        </w:rPr>
        <w:t>铁路机车车辆制动钳工</w:t>
      </w:r>
    </w:p>
    <w:p w14:paraId="7941B74A">
      <w:pPr>
        <w:spacing w:before="58"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5B21FD92">
      <w:pPr>
        <w:spacing w:before="38" w:line="268" w:lineRule="auto"/>
        <w:ind w:right="53" w:firstLine="399"/>
        <w:jc w:val="both"/>
        <w:rPr>
          <w:rFonts w:ascii="宋体" w:hAnsi="宋体" w:eastAsia="宋体" w:cs="宋体"/>
          <w:sz w:val="22"/>
          <w:szCs w:val="22"/>
        </w:rPr>
      </w:pPr>
      <w:r>
        <w:rPr>
          <w:rFonts w:ascii="宋体" w:hAnsi="宋体" w:eastAsia="宋体" w:cs="宋体"/>
          <w:spacing w:val="-10"/>
          <w:sz w:val="22"/>
          <w:szCs w:val="22"/>
        </w:rPr>
        <w:t>铁道基础知识、机械基础、电工电子技术基础、电力机</w:t>
      </w:r>
      <w:r>
        <w:rPr>
          <w:rFonts w:ascii="宋体" w:hAnsi="宋体" w:eastAsia="宋体" w:cs="宋体"/>
          <w:spacing w:val="-11"/>
          <w:sz w:val="22"/>
          <w:szCs w:val="22"/>
        </w:rPr>
        <w:t>车电机与电器、电力机车总体与</w:t>
      </w:r>
      <w:r>
        <w:rPr>
          <w:rFonts w:ascii="宋体" w:hAnsi="宋体" w:eastAsia="宋体" w:cs="宋体"/>
          <w:sz w:val="22"/>
          <w:szCs w:val="22"/>
        </w:rPr>
        <w:t xml:space="preserve"> </w:t>
      </w:r>
      <w:r>
        <w:rPr>
          <w:rFonts w:ascii="宋体" w:hAnsi="宋体" w:eastAsia="宋体" w:cs="宋体"/>
          <w:spacing w:val="-10"/>
          <w:sz w:val="22"/>
          <w:szCs w:val="22"/>
        </w:rPr>
        <w:t>走行部、电力机车制动机、电力机车控制、电力机车运用与规章、电力机车检修、机车牵引</w:t>
      </w:r>
      <w:r>
        <w:rPr>
          <w:rFonts w:ascii="宋体" w:hAnsi="宋体" w:eastAsia="宋体" w:cs="宋体"/>
          <w:spacing w:val="5"/>
          <w:sz w:val="22"/>
          <w:szCs w:val="22"/>
        </w:rPr>
        <w:t xml:space="preserve"> </w:t>
      </w:r>
      <w:r>
        <w:rPr>
          <w:rFonts w:ascii="宋体" w:hAnsi="宋体" w:eastAsia="宋体" w:cs="宋体"/>
          <w:spacing w:val="-11"/>
          <w:sz w:val="22"/>
          <w:szCs w:val="22"/>
        </w:rPr>
        <w:t>计算、专业能力综合技能实训等。</w:t>
      </w:r>
    </w:p>
    <w:p w14:paraId="1CD7B23F">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对应上一级专业编码：0424-3</w:t>
      </w:r>
    </w:p>
    <w:p w14:paraId="31EFDD75">
      <w:pPr>
        <w:spacing w:before="233" w:line="219" w:lineRule="auto"/>
        <w:ind w:left="3480"/>
        <w:outlineLvl w:val="1"/>
        <w:rPr>
          <w:rFonts w:ascii="宋体" w:hAnsi="宋体" w:eastAsia="宋体" w:cs="宋体"/>
          <w:sz w:val="24"/>
          <w:szCs w:val="24"/>
        </w:rPr>
      </w:pPr>
      <w:bookmarkStart w:id="328" w:name="bookmark428"/>
      <w:bookmarkEnd w:id="328"/>
      <w:r>
        <w:rPr>
          <w:rFonts w:ascii="Times New Roman" w:hAnsi="Times New Roman" w:eastAsia="Times New Roman" w:cs="Times New Roman"/>
          <w:b/>
          <w:bCs/>
          <w:spacing w:val="-4"/>
          <w:sz w:val="24"/>
          <w:szCs w:val="24"/>
        </w:rPr>
        <w:t>0424-3</w:t>
      </w:r>
      <w:r>
        <w:rPr>
          <w:rFonts w:ascii="Times New Roman" w:hAnsi="Times New Roman" w:eastAsia="Times New Roman" w:cs="Times New Roman"/>
          <w:b/>
          <w:bCs/>
          <w:spacing w:val="4"/>
          <w:sz w:val="24"/>
          <w:szCs w:val="24"/>
        </w:rPr>
        <w:t xml:space="preserve">   </w:t>
      </w:r>
      <w:r>
        <w:rPr>
          <w:rFonts w:ascii="宋体" w:hAnsi="宋体" w:eastAsia="宋体" w:cs="宋体"/>
          <w:b/>
          <w:bCs/>
          <w:spacing w:val="-4"/>
          <w:sz w:val="24"/>
          <w:szCs w:val="24"/>
        </w:rPr>
        <w:t>高</w:t>
      </w:r>
      <w:r>
        <w:rPr>
          <w:rFonts w:ascii="宋体" w:hAnsi="宋体" w:eastAsia="宋体" w:cs="宋体"/>
          <w:spacing w:val="-12"/>
          <w:sz w:val="24"/>
          <w:szCs w:val="24"/>
        </w:rPr>
        <w:t xml:space="preserve"> </w:t>
      </w:r>
      <w:r>
        <w:rPr>
          <w:rFonts w:ascii="宋体" w:hAnsi="宋体" w:eastAsia="宋体" w:cs="宋体"/>
          <w:b/>
          <w:bCs/>
          <w:spacing w:val="-4"/>
          <w:sz w:val="24"/>
          <w:szCs w:val="24"/>
        </w:rPr>
        <w:t>级</w:t>
      </w:r>
    </w:p>
    <w:p w14:paraId="0D8ABB5A">
      <w:pPr>
        <w:spacing w:before="176" w:line="221" w:lineRule="auto"/>
        <w:ind w:left="399"/>
        <w:rPr>
          <w:rFonts w:ascii="黑体" w:hAnsi="黑体" w:eastAsia="黑体" w:cs="黑体"/>
          <w:sz w:val="22"/>
          <w:szCs w:val="22"/>
        </w:rPr>
      </w:pPr>
      <w:r>
        <w:rPr>
          <w:rFonts w:ascii="黑体" w:hAnsi="黑体" w:eastAsia="黑体" w:cs="黑体"/>
          <w:spacing w:val="-6"/>
          <w:sz w:val="22"/>
          <w:szCs w:val="22"/>
        </w:rPr>
        <w:t>专业编码：0424-3</w:t>
      </w:r>
    </w:p>
    <w:p w14:paraId="7641F3F3">
      <w:pPr>
        <w:spacing w:before="7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电力机车运用与检修</w:t>
      </w:r>
    </w:p>
    <w:p w14:paraId="6A67F2C1">
      <w:pPr>
        <w:spacing w:before="35" w:line="268" w:lineRule="auto"/>
        <w:ind w:right="79"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培养从事铁路企业电力机车驾驶、维护、修理、检测等一线作业的高级技能</w:t>
      </w:r>
      <w:r>
        <w:rPr>
          <w:rFonts w:ascii="宋体" w:hAnsi="宋体" w:eastAsia="宋体" w:cs="宋体"/>
          <w:sz w:val="22"/>
          <w:szCs w:val="22"/>
        </w:rPr>
        <w:t xml:space="preserve"> </w:t>
      </w:r>
      <w:r>
        <w:rPr>
          <w:rFonts w:ascii="宋体" w:hAnsi="宋体" w:eastAsia="宋体" w:cs="宋体"/>
          <w:spacing w:val="13"/>
          <w:sz w:val="22"/>
          <w:szCs w:val="22"/>
        </w:rPr>
        <w:t>人才(高级工)。</w:t>
      </w:r>
    </w:p>
    <w:p w14:paraId="087FE26E">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CD34228">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2988F03">
      <w:pPr>
        <w:spacing w:before="26" w:line="258" w:lineRule="auto"/>
        <w:ind w:right="7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有获取新知识、新技能的意识和能力，能适应不断变化的职业社会；熟悉有关铁路技术管理</w:t>
      </w:r>
      <w:r>
        <w:rPr>
          <w:rFonts w:ascii="宋体" w:hAnsi="宋体" w:eastAsia="宋体" w:cs="宋体"/>
          <w:spacing w:val="16"/>
          <w:sz w:val="22"/>
          <w:szCs w:val="22"/>
        </w:rPr>
        <w:t xml:space="preserve"> </w:t>
      </w:r>
      <w:r>
        <w:rPr>
          <w:rFonts w:ascii="宋体" w:hAnsi="宋体" w:eastAsia="宋体" w:cs="宋体"/>
          <w:spacing w:val="-10"/>
          <w:sz w:val="22"/>
          <w:szCs w:val="22"/>
        </w:rPr>
        <w:t>规程及规章，具有安全意识，重视环境保护，并具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7D27C078">
      <w:pPr>
        <w:spacing w:before="1" w:line="218" w:lineRule="auto"/>
        <w:ind w:left="399"/>
        <w:rPr>
          <w:rFonts w:ascii="宋体" w:hAnsi="宋体" w:eastAsia="宋体" w:cs="宋体"/>
          <w:sz w:val="22"/>
          <w:szCs w:val="22"/>
        </w:rPr>
      </w:pPr>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能识读复杂的部件装配图，并能绘制一般的机械</w:t>
      </w:r>
      <w:r>
        <w:rPr>
          <w:rFonts w:ascii="宋体" w:hAnsi="宋体" w:eastAsia="宋体" w:cs="宋体"/>
          <w:spacing w:val="-11"/>
          <w:sz w:val="22"/>
          <w:szCs w:val="22"/>
        </w:rPr>
        <w:t>零件图。</w:t>
      </w:r>
    </w:p>
    <w:p w14:paraId="636A83FA">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熟练掌握锉、钻、锯等操作技能，能正确选择并使用各种电工仪器仪表进</w:t>
      </w:r>
      <w:r>
        <w:rPr>
          <w:rFonts w:ascii="宋体" w:hAnsi="宋体" w:eastAsia="宋体" w:cs="宋体"/>
          <w:spacing w:val="-10"/>
          <w:sz w:val="22"/>
          <w:szCs w:val="22"/>
        </w:rPr>
        <w:t>行测量。</w:t>
      </w:r>
    </w:p>
    <w:p w14:paraId="108A25E7">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能按标准作业要求规范地操纵电力机车。</w:t>
      </w:r>
    </w:p>
    <w:p w14:paraId="17AA824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能熟练进行机车维护及正确判断、处理电力机车重要部件和系统的故</w:t>
      </w:r>
      <w:r>
        <w:rPr>
          <w:rFonts w:ascii="宋体" w:hAnsi="宋体" w:eastAsia="宋体" w:cs="宋体"/>
          <w:spacing w:val="-10"/>
          <w:sz w:val="22"/>
          <w:szCs w:val="22"/>
        </w:rPr>
        <w:t>障。</w:t>
      </w:r>
    </w:p>
    <w:p w14:paraId="773ED229">
      <w:pPr>
        <w:spacing w:before="9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在非正常行车及发生行车事故时，能按有关规定和要求正确处理。</w:t>
      </w:r>
    </w:p>
    <w:p w14:paraId="07CBCDBA">
      <w:pPr>
        <w:spacing w:line="219" w:lineRule="auto"/>
        <w:rPr>
          <w:rFonts w:ascii="宋体" w:hAnsi="宋体" w:eastAsia="宋体" w:cs="宋体"/>
          <w:sz w:val="22"/>
          <w:szCs w:val="22"/>
        </w:rPr>
        <w:sectPr>
          <w:footerReference r:id="rId236" w:type="default"/>
          <w:pgSz w:w="10770" w:h="15080"/>
          <w:pgMar w:top="400" w:right="1250" w:bottom="1205" w:left="1059" w:header="0" w:footer="963" w:gutter="0"/>
          <w:cols w:space="720" w:num="1"/>
        </w:sectPr>
      </w:pPr>
    </w:p>
    <w:p w14:paraId="13124BEE">
      <w:pPr>
        <w:pStyle w:val="2"/>
        <w:spacing w:line="272" w:lineRule="auto"/>
      </w:pPr>
    </w:p>
    <w:p w14:paraId="73533613">
      <w:pPr>
        <w:pStyle w:val="2"/>
        <w:spacing w:line="272" w:lineRule="auto"/>
      </w:pPr>
    </w:p>
    <w:p w14:paraId="42EC27FE">
      <w:pPr>
        <w:pStyle w:val="2"/>
        <w:spacing w:line="272" w:lineRule="auto"/>
      </w:pPr>
    </w:p>
    <w:p w14:paraId="4510080E">
      <w:pPr>
        <w:pStyle w:val="2"/>
        <w:spacing w:line="273" w:lineRule="auto"/>
      </w:pPr>
    </w:p>
    <w:p w14:paraId="6D542532">
      <w:pPr>
        <w:spacing w:before="72"/>
        <w:ind w:right="80" w:firstLine="410"/>
        <w:rPr>
          <w:rFonts w:ascii="宋体" w:hAnsi="宋体" w:eastAsia="宋体" w:cs="宋体"/>
          <w:sz w:val="22"/>
          <w:szCs w:val="22"/>
        </w:rPr>
      </w:pPr>
      <w:bookmarkStart w:id="329" w:name="bookmark1249"/>
      <w:bookmarkEnd w:id="329"/>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能运用工具或专门设备独立检修电力机车精</w:t>
      </w:r>
      <w:r>
        <w:rPr>
          <w:rFonts w:ascii="宋体" w:hAnsi="宋体" w:eastAsia="宋体" w:cs="宋体"/>
          <w:spacing w:val="-6"/>
          <w:sz w:val="22"/>
          <w:szCs w:val="22"/>
        </w:rPr>
        <w:t>密、复杂的零部件，判断处理相应的故</w:t>
      </w:r>
      <w:r>
        <w:rPr>
          <w:rFonts w:ascii="宋体" w:hAnsi="宋体" w:eastAsia="宋体" w:cs="宋体"/>
          <w:sz w:val="22"/>
          <w:szCs w:val="22"/>
        </w:rPr>
        <w:t xml:space="preserve"> </w:t>
      </w:r>
      <w:r>
        <w:rPr>
          <w:rFonts w:ascii="宋体" w:hAnsi="宋体" w:eastAsia="宋体" w:cs="宋体"/>
          <w:spacing w:val="-10"/>
          <w:sz w:val="22"/>
          <w:szCs w:val="22"/>
        </w:rPr>
        <w:t>障，编制一般的检修计划。</w:t>
      </w:r>
    </w:p>
    <w:p w14:paraId="2C02F7E2">
      <w:pPr>
        <w:spacing w:before="6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能操纵和使用较复杂的检修、探伤设备。</w:t>
      </w:r>
    </w:p>
    <w:p w14:paraId="0E42FEAB">
      <w:pPr>
        <w:spacing w:before="14" w:line="274" w:lineRule="auto"/>
        <w:ind w:right="82"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轨道交通列车司机</w:t>
      </w:r>
      <w:r>
        <w:rPr>
          <w:rFonts w:ascii="Times New Roman" w:hAnsi="Times New Roman" w:eastAsia="Times New Roman" w:cs="Times New Roman"/>
          <w:spacing w:val="4"/>
          <w:sz w:val="22"/>
          <w:szCs w:val="22"/>
        </w:rPr>
        <w:t>L(4-02-01-01)</w:t>
      </w:r>
      <w:r>
        <w:rPr>
          <w:rFonts w:ascii="Times New Roman" w:hAnsi="Times New Roman" w:eastAsia="Times New Roman" w:cs="Times New Roman"/>
          <w:spacing w:val="-27"/>
          <w:sz w:val="22"/>
          <w:szCs w:val="22"/>
        </w:rPr>
        <w:t xml:space="preserve"> </w:t>
      </w:r>
      <w:r>
        <w:rPr>
          <w:rFonts w:ascii="宋体" w:hAnsi="宋体" w:eastAsia="宋体" w:cs="宋体"/>
          <w:spacing w:val="4"/>
          <w:sz w:val="22"/>
          <w:szCs w:val="22"/>
        </w:rPr>
        <w:t>、   铁路机车制修工(6-</w:t>
      </w:r>
      <w:r>
        <w:rPr>
          <w:rFonts w:ascii="宋体" w:hAnsi="宋体" w:eastAsia="宋体" w:cs="宋体"/>
          <w:sz w:val="22"/>
          <w:szCs w:val="22"/>
        </w:rPr>
        <w:t xml:space="preserve"> </w:t>
      </w:r>
      <w:r>
        <w:rPr>
          <w:rFonts w:ascii="宋体" w:hAnsi="宋体" w:eastAsia="宋体" w:cs="宋体"/>
          <w:spacing w:val="3"/>
          <w:sz w:val="22"/>
          <w:szCs w:val="22"/>
        </w:rPr>
        <w:t>23-01-01)、铁路车辆制修工(6-23-01-02)、铁路机车车辆制动钳工(6-23-01-04)</w:t>
      </w:r>
    </w:p>
    <w:p w14:paraId="090189AC">
      <w:pPr>
        <w:spacing w:line="261" w:lineRule="auto"/>
        <w:ind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轨道交通列车司机、铁路机车制修工、铁路车辆制修工、</w:t>
      </w:r>
      <w:r>
        <w:rPr>
          <w:rFonts w:ascii="宋体" w:hAnsi="宋体" w:eastAsia="宋体" w:cs="宋体"/>
          <w:sz w:val="22"/>
          <w:szCs w:val="22"/>
        </w:rPr>
        <w:t xml:space="preserve"> </w:t>
      </w:r>
      <w:r>
        <w:rPr>
          <w:rFonts w:ascii="宋体" w:hAnsi="宋体" w:eastAsia="宋体" w:cs="宋体"/>
          <w:spacing w:val="-9"/>
          <w:sz w:val="22"/>
          <w:szCs w:val="22"/>
        </w:rPr>
        <w:t>铁路机车车辆制动钳工</w:t>
      </w:r>
    </w:p>
    <w:p w14:paraId="37D749B8">
      <w:pPr>
        <w:spacing w:before="3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BB50332">
      <w:pPr>
        <w:spacing w:before="66" w:line="261" w:lineRule="auto"/>
        <w:ind w:right="87" w:firstLine="410"/>
        <w:jc w:val="both"/>
        <w:rPr>
          <w:rFonts w:ascii="宋体" w:hAnsi="宋体" w:eastAsia="宋体" w:cs="宋体"/>
          <w:sz w:val="22"/>
          <w:szCs w:val="22"/>
        </w:rPr>
      </w:pPr>
      <w:r>
        <w:rPr>
          <w:rFonts w:ascii="宋体" w:hAnsi="宋体" w:eastAsia="宋体" w:cs="宋体"/>
          <w:spacing w:val="-10"/>
          <w:sz w:val="22"/>
          <w:szCs w:val="22"/>
        </w:rPr>
        <w:t>铁道基础知识、机械技术应用、电工电子及</w:t>
      </w:r>
      <w:r>
        <w:rPr>
          <w:rFonts w:ascii="宋体" w:hAnsi="宋体" w:eastAsia="宋体" w:cs="宋体"/>
          <w:spacing w:val="-11"/>
          <w:sz w:val="22"/>
          <w:szCs w:val="22"/>
        </w:rPr>
        <w:t>自动化技术应用、电力机车电机与电器、电</w:t>
      </w:r>
      <w:r>
        <w:rPr>
          <w:rFonts w:ascii="宋体" w:hAnsi="宋体" w:eastAsia="宋体" w:cs="宋体"/>
          <w:sz w:val="22"/>
          <w:szCs w:val="22"/>
        </w:rPr>
        <w:t xml:space="preserve"> </w:t>
      </w:r>
      <w:r>
        <w:rPr>
          <w:rFonts w:ascii="宋体" w:hAnsi="宋体" w:eastAsia="宋体" w:cs="宋体"/>
          <w:spacing w:val="-11"/>
          <w:sz w:val="22"/>
          <w:szCs w:val="22"/>
        </w:rPr>
        <w:t>力机车总体与走行部、电力机车制动机、电力机车控制、电力机车运用与规章、电力机车检</w:t>
      </w:r>
      <w:r>
        <w:rPr>
          <w:rFonts w:ascii="宋体" w:hAnsi="宋体" w:eastAsia="宋体" w:cs="宋体"/>
          <w:spacing w:val="7"/>
          <w:sz w:val="22"/>
          <w:szCs w:val="22"/>
        </w:rPr>
        <w:t xml:space="preserve"> </w:t>
      </w:r>
      <w:r>
        <w:rPr>
          <w:rFonts w:ascii="宋体" w:hAnsi="宋体" w:eastAsia="宋体" w:cs="宋体"/>
          <w:spacing w:val="-10"/>
          <w:sz w:val="22"/>
          <w:szCs w:val="22"/>
        </w:rPr>
        <w:t>修、机车牵引计算、电力机车故障综合分析和处</w:t>
      </w:r>
      <w:r>
        <w:rPr>
          <w:rFonts w:ascii="宋体" w:hAnsi="宋体" w:eastAsia="宋体" w:cs="宋体"/>
          <w:spacing w:val="-11"/>
          <w:sz w:val="22"/>
          <w:szCs w:val="22"/>
        </w:rPr>
        <w:t>理、行车安全设备、专业能力综合技能实训</w:t>
      </w:r>
      <w:r>
        <w:rPr>
          <w:rFonts w:ascii="宋体" w:hAnsi="宋体" w:eastAsia="宋体" w:cs="宋体"/>
          <w:sz w:val="22"/>
          <w:szCs w:val="22"/>
        </w:rPr>
        <w:t xml:space="preserve"> </w:t>
      </w:r>
      <w:r>
        <w:rPr>
          <w:rFonts w:ascii="宋体" w:hAnsi="宋体" w:eastAsia="宋体" w:cs="宋体"/>
          <w:spacing w:val="-6"/>
          <w:sz w:val="22"/>
          <w:szCs w:val="22"/>
        </w:rPr>
        <w:t>等。</w:t>
      </w:r>
    </w:p>
    <w:p w14:paraId="5A690014">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对应下一级专业编码：0424-4</w:t>
      </w:r>
    </w:p>
    <w:p w14:paraId="23EAB646">
      <w:pPr>
        <w:pStyle w:val="2"/>
        <w:spacing w:line="263" w:lineRule="auto"/>
      </w:pPr>
    </w:p>
    <w:p w14:paraId="5842DBC2">
      <w:pPr>
        <w:spacing w:before="91" w:line="219" w:lineRule="auto"/>
        <w:ind w:left="2649"/>
        <w:outlineLvl w:val="1"/>
        <w:rPr>
          <w:rFonts w:ascii="宋体" w:hAnsi="宋体" w:eastAsia="宋体" w:cs="宋体"/>
          <w:sz w:val="28"/>
          <w:szCs w:val="28"/>
        </w:rPr>
      </w:pPr>
      <w:bookmarkStart w:id="330" w:name="bookmark429"/>
      <w:bookmarkEnd w:id="330"/>
      <w:r>
        <w:rPr>
          <w:rFonts w:ascii="Times New Roman" w:hAnsi="Times New Roman" w:eastAsia="Times New Roman" w:cs="Times New Roman"/>
          <w:spacing w:val="-14"/>
          <w:sz w:val="28"/>
          <w:szCs w:val="28"/>
        </w:rPr>
        <w:t>0425</w:t>
      </w:r>
      <w:r>
        <w:rPr>
          <w:rFonts w:ascii="Times New Roman" w:hAnsi="Times New Roman" w:eastAsia="Times New Roman" w:cs="Times New Roman"/>
          <w:spacing w:val="10"/>
          <w:sz w:val="28"/>
          <w:szCs w:val="28"/>
        </w:rPr>
        <w:t xml:space="preserve">   </w:t>
      </w:r>
      <w:r>
        <w:rPr>
          <w:rFonts w:ascii="宋体" w:hAnsi="宋体" w:eastAsia="宋体" w:cs="宋体"/>
          <w:spacing w:val="-14"/>
          <w:sz w:val="28"/>
          <w:szCs w:val="28"/>
        </w:rPr>
        <w:t>内燃机车运用与检修</w:t>
      </w:r>
    </w:p>
    <w:p w14:paraId="2CBA3333">
      <w:pPr>
        <w:spacing w:before="175" w:line="238" w:lineRule="exact"/>
        <w:ind w:firstLine="3519"/>
      </w:pPr>
      <w:r>
        <w:rPr>
          <w:position w:val="-4"/>
        </w:rPr>
        <w:drawing>
          <wp:inline distT="0" distB="0" distL="0" distR="0">
            <wp:extent cx="889000" cy="1511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618"/>
                    <a:stretch>
                      <a:fillRect/>
                    </a:stretch>
                  </pic:blipFill>
                  <pic:spPr>
                    <a:xfrm>
                      <a:off x="0" y="0"/>
                      <a:ext cx="889316" cy="151319"/>
                    </a:xfrm>
                    <a:prstGeom prst="rect">
                      <a:avLst/>
                    </a:prstGeom>
                  </pic:spPr>
                </pic:pic>
              </a:graphicData>
            </a:graphic>
          </wp:inline>
        </w:drawing>
      </w:r>
    </w:p>
    <w:p w14:paraId="620F8BDD">
      <w:pPr>
        <w:spacing w:before="222" w:line="221" w:lineRule="auto"/>
        <w:ind w:left="410"/>
        <w:rPr>
          <w:rFonts w:ascii="黑体" w:hAnsi="黑体" w:eastAsia="黑体" w:cs="黑体"/>
          <w:sz w:val="22"/>
          <w:szCs w:val="22"/>
        </w:rPr>
      </w:pPr>
      <w:r>
        <w:rPr>
          <w:rFonts w:ascii="黑体" w:hAnsi="黑体" w:eastAsia="黑体" w:cs="黑体"/>
          <w:spacing w:val="-7"/>
          <w:sz w:val="22"/>
          <w:szCs w:val="22"/>
        </w:rPr>
        <w:t>专业编码：0425-4</w:t>
      </w:r>
    </w:p>
    <w:p w14:paraId="5A305359">
      <w:pPr>
        <w:spacing w:before="4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内燃机车运用与检修</w:t>
      </w:r>
    </w:p>
    <w:p w14:paraId="6849D7D1">
      <w:pPr>
        <w:spacing w:before="54" w:line="264" w:lineRule="auto"/>
        <w:ind w:firstLine="410"/>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培养从事铁路、地方铁路、厂矿专用线的内燃机车、轨道车的驾驶、维护、</w:t>
      </w:r>
      <w:r>
        <w:rPr>
          <w:rFonts w:ascii="宋体" w:hAnsi="宋体" w:eastAsia="宋体" w:cs="宋体"/>
          <w:spacing w:val="2"/>
          <w:sz w:val="22"/>
          <w:szCs w:val="22"/>
        </w:rPr>
        <w:t xml:space="preserve"> </w:t>
      </w:r>
      <w:r>
        <w:rPr>
          <w:rFonts w:ascii="宋体" w:hAnsi="宋体" w:eastAsia="宋体" w:cs="宋体"/>
          <w:spacing w:val="-10"/>
          <w:sz w:val="22"/>
          <w:szCs w:val="22"/>
        </w:rPr>
        <w:t>修理、检测等一线作业的中级技能人才。</w:t>
      </w:r>
    </w:p>
    <w:p w14:paraId="1020BFA7">
      <w:pPr>
        <w:spacing w:before="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57DA657">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B86ABF4">
      <w:pPr>
        <w:spacing w:before="57" w:line="261" w:lineRule="auto"/>
        <w:ind w:right="9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有获取新知识、新技能的意识和能力，能适应不断变化的职业社会；熟悉有关铁路技术管理</w:t>
      </w:r>
      <w:r>
        <w:rPr>
          <w:rFonts w:ascii="宋体" w:hAnsi="宋体" w:eastAsia="宋体" w:cs="宋体"/>
          <w:spacing w:val="6"/>
          <w:sz w:val="22"/>
          <w:szCs w:val="22"/>
        </w:rPr>
        <w:t xml:space="preserve"> </w:t>
      </w:r>
      <w:r>
        <w:rPr>
          <w:rFonts w:ascii="宋体" w:hAnsi="宋体" w:eastAsia="宋体" w:cs="宋体"/>
          <w:spacing w:val="-11"/>
          <w:sz w:val="22"/>
          <w:szCs w:val="22"/>
        </w:rPr>
        <w:t>规程及规章，具有安全意识，重视环境保护，并能解决一般性专业问题。同时具有下列专业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0610E9E0">
      <w:pPr>
        <w:spacing w:before="14" w:line="219" w:lineRule="auto"/>
        <w:ind w:left="410"/>
        <w:rPr>
          <w:rFonts w:ascii="宋体" w:hAnsi="宋体" w:eastAsia="宋体" w:cs="宋体"/>
          <w:sz w:val="22"/>
          <w:szCs w:val="22"/>
        </w:rPr>
      </w:pPr>
      <w:r>
        <w:rPr>
          <w:rFonts w:ascii="宋体" w:hAnsi="宋体" w:eastAsia="宋体" w:cs="宋体"/>
          <w:spacing w:val="-8"/>
          <w:sz w:val="22"/>
          <w:szCs w:val="22"/>
        </w:rPr>
        <w:t>1.能识读一般的部件装配图，并能绘制简单</w:t>
      </w:r>
      <w:r>
        <w:rPr>
          <w:rFonts w:ascii="宋体" w:hAnsi="宋体" w:eastAsia="宋体" w:cs="宋体"/>
          <w:spacing w:val="-9"/>
          <w:sz w:val="22"/>
          <w:szCs w:val="22"/>
        </w:rPr>
        <w:t>的机械零件图。</w:t>
      </w:r>
    </w:p>
    <w:p w14:paraId="17AD6843">
      <w:pPr>
        <w:spacing w:before="60" w:line="219" w:lineRule="auto"/>
        <w:ind w:left="410"/>
        <w:rPr>
          <w:rFonts w:ascii="宋体" w:hAnsi="宋体" w:eastAsia="宋体" w:cs="宋体"/>
          <w:sz w:val="21"/>
          <w:szCs w:val="21"/>
        </w:rPr>
      </w:pPr>
      <w:r>
        <w:rPr>
          <w:rFonts w:ascii="宋体" w:hAnsi="宋体" w:eastAsia="宋体" w:cs="宋体"/>
          <w:spacing w:val="1"/>
          <w:sz w:val="21"/>
          <w:szCs w:val="21"/>
        </w:rPr>
        <w:t>2.掌握锉、钻、锯等操作技能，能正确选择并使用各种电工仪器仪表进行测量。</w:t>
      </w:r>
    </w:p>
    <w:p w14:paraId="56236B4E">
      <w:pPr>
        <w:spacing w:before="70" w:line="219" w:lineRule="auto"/>
        <w:ind w:left="410"/>
        <w:rPr>
          <w:rFonts w:ascii="宋体" w:hAnsi="宋体" w:eastAsia="宋体" w:cs="宋体"/>
          <w:sz w:val="22"/>
          <w:szCs w:val="22"/>
        </w:rPr>
      </w:pPr>
      <w:r>
        <w:rPr>
          <w:rFonts w:ascii="宋体" w:hAnsi="宋体" w:eastAsia="宋体" w:cs="宋体"/>
          <w:spacing w:val="-8"/>
          <w:sz w:val="22"/>
          <w:szCs w:val="22"/>
        </w:rPr>
        <w:t>3.能使用和检查制动机，并对其常见故障进行分析、判断和处理。</w:t>
      </w:r>
    </w:p>
    <w:p w14:paraId="5999E2B5">
      <w:pPr>
        <w:spacing w:before="49" w:line="219" w:lineRule="auto"/>
        <w:ind w:left="410"/>
        <w:rPr>
          <w:rFonts w:ascii="宋体" w:hAnsi="宋体" w:eastAsia="宋体" w:cs="宋体"/>
          <w:sz w:val="22"/>
          <w:szCs w:val="22"/>
        </w:rPr>
      </w:pPr>
      <w:r>
        <w:rPr>
          <w:rFonts w:ascii="宋体" w:hAnsi="宋体" w:eastAsia="宋体" w:cs="宋体"/>
          <w:spacing w:val="-8"/>
          <w:sz w:val="22"/>
          <w:szCs w:val="22"/>
        </w:rPr>
        <w:t>4.能独立检修内燃机车主要零部件。</w:t>
      </w:r>
    </w:p>
    <w:p w14:paraId="240954FB">
      <w:pPr>
        <w:spacing w:before="50" w:line="244" w:lineRule="auto"/>
        <w:ind w:right="80"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在对内燃机车进行操纵、维护、检查、试验</w:t>
      </w:r>
      <w:r>
        <w:rPr>
          <w:rFonts w:ascii="宋体" w:hAnsi="宋体" w:eastAsia="宋体" w:cs="宋体"/>
          <w:spacing w:val="-6"/>
          <w:sz w:val="22"/>
          <w:szCs w:val="22"/>
        </w:rPr>
        <w:t>的过程中，能实际操作并解决一般性技</w:t>
      </w:r>
      <w:r>
        <w:rPr>
          <w:rFonts w:ascii="宋体" w:hAnsi="宋体" w:eastAsia="宋体" w:cs="宋体"/>
          <w:sz w:val="22"/>
          <w:szCs w:val="22"/>
        </w:rPr>
        <w:t xml:space="preserve"> </w:t>
      </w:r>
      <w:r>
        <w:rPr>
          <w:rFonts w:ascii="宋体" w:hAnsi="宋体" w:eastAsia="宋体" w:cs="宋体"/>
          <w:spacing w:val="-8"/>
          <w:sz w:val="22"/>
          <w:szCs w:val="22"/>
        </w:rPr>
        <w:t>术问题。</w:t>
      </w:r>
    </w:p>
    <w:p w14:paraId="56CACCCE">
      <w:pPr>
        <w:spacing w:before="64" w:line="242" w:lineRule="auto"/>
        <w:ind w:right="102" w:firstLine="410"/>
        <w:rPr>
          <w:rFonts w:ascii="宋体" w:hAnsi="宋体" w:eastAsia="宋体" w:cs="宋体"/>
          <w:sz w:val="22"/>
          <w:szCs w:val="22"/>
        </w:rPr>
      </w:pPr>
      <w:r>
        <w:rPr>
          <w:rFonts w:ascii="黑体" w:hAnsi="黑体" w:eastAsia="黑体" w:cs="黑体"/>
          <w:spacing w:val="2"/>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2"/>
          <w:sz w:val="22"/>
          <w:szCs w:val="22"/>
        </w:rPr>
        <w:t>轨道交通列车司</w:t>
      </w:r>
      <w:r>
        <w:rPr>
          <w:rFonts w:ascii="宋体" w:hAnsi="宋体" w:eastAsia="宋体" w:cs="宋体"/>
          <w:spacing w:val="1"/>
          <w:sz w:val="22"/>
          <w:szCs w:val="22"/>
        </w:rPr>
        <w:t>机</w:t>
      </w:r>
      <w:r>
        <w:rPr>
          <w:rFonts w:ascii="Times New Roman" w:hAnsi="Times New Roman" w:eastAsia="Times New Roman" w:cs="Times New Roman"/>
          <w:spacing w:val="1"/>
          <w:sz w:val="22"/>
          <w:szCs w:val="22"/>
        </w:rPr>
        <w:t>L(4-02-01-01)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铁路机车制修工(6</w:t>
      </w:r>
      <w:r>
        <w:rPr>
          <w:rFonts w:ascii="宋体" w:hAnsi="宋体" w:eastAsia="宋体" w:cs="宋体"/>
          <w:spacing w:val="-57"/>
          <w:sz w:val="22"/>
          <w:szCs w:val="22"/>
        </w:rPr>
        <w:t xml:space="preserve"> </w:t>
      </w:r>
      <w:r>
        <w:rPr>
          <w:rFonts w:ascii="宋体" w:hAnsi="宋体" w:eastAsia="宋体" w:cs="宋体"/>
          <w:spacing w:val="1"/>
          <w:sz w:val="22"/>
          <w:szCs w:val="22"/>
        </w:rPr>
        <w:t>-</w:t>
      </w:r>
      <w:r>
        <w:rPr>
          <w:rFonts w:ascii="宋体" w:hAnsi="宋体" w:eastAsia="宋体" w:cs="宋体"/>
          <w:sz w:val="22"/>
          <w:szCs w:val="22"/>
        </w:rPr>
        <w:t xml:space="preserve"> </w:t>
      </w:r>
      <w:r>
        <w:rPr>
          <w:rFonts w:ascii="宋体" w:hAnsi="宋体" w:eastAsia="宋体" w:cs="宋体"/>
          <w:spacing w:val="3"/>
          <w:sz w:val="22"/>
          <w:szCs w:val="22"/>
        </w:rPr>
        <w:t>23-01-01)、铁路车辆制修工(6-23-01-02)、铁路机车车辆制动钳工(6-23-01-04)</w:t>
      </w:r>
    </w:p>
    <w:p w14:paraId="13D9EF42">
      <w:pPr>
        <w:spacing w:before="26" w:line="261" w:lineRule="auto"/>
        <w:ind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1"/>
          <w:sz w:val="22"/>
          <w:szCs w:val="22"/>
        </w:rPr>
        <w:t>轨道交通列车司机、铁路机车制修工、铁路车辆制修工、</w:t>
      </w:r>
      <w:r>
        <w:rPr>
          <w:rFonts w:ascii="宋体" w:hAnsi="宋体" w:eastAsia="宋体" w:cs="宋体"/>
          <w:sz w:val="22"/>
          <w:szCs w:val="22"/>
        </w:rPr>
        <w:t xml:space="preserve"> </w:t>
      </w:r>
      <w:r>
        <w:rPr>
          <w:rFonts w:ascii="宋体" w:hAnsi="宋体" w:eastAsia="宋体" w:cs="宋体"/>
          <w:spacing w:val="-9"/>
          <w:sz w:val="22"/>
          <w:szCs w:val="22"/>
        </w:rPr>
        <w:t>铁路机车车辆制动钳工</w:t>
      </w:r>
    </w:p>
    <w:p w14:paraId="2D28C4AA">
      <w:pPr>
        <w:spacing w:before="37"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32BC5A6C">
      <w:pPr>
        <w:spacing w:before="74" w:line="219" w:lineRule="auto"/>
        <w:ind w:left="410"/>
        <w:rPr>
          <w:rFonts w:ascii="宋体" w:hAnsi="宋体" w:eastAsia="宋体" w:cs="宋体"/>
          <w:sz w:val="22"/>
          <w:szCs w:val="22"/>
        </w:rPr>
      </w:pPr>
      <w:r>
        <w:rPr>
          <w:rFonts w:ascii="宋体" w:hAnsi="宋体" w:eastAsia="宋体" w:cs="宋体"/>
          <w:spacing w:val="-10"/>
          <w:sz w:val="22"/>
          <w:szCs w:val="22"/>
        </w:rPr>
        <w:t>铁道基础知识、机械基础、电工电子技术基础、内燃机车</w:t>
      </w:r>
      <w:r>
        <w:rPr>
          <w:rFonts w:ascii="宋体" w:hAnsi="宋体" w:eastAsia="宋体" w:cs="宋体"/>
          <w:spacing w:val="-11"/>
          <w:sz w:val="22"/>
          <w:szCs w:val="22"/>
        </w:rPr>
        <w:t>柴油机、内燃机车总体、内燃</w:t>
      </w:r>
    </w:p>
    <w:p w14:paraId="14470E85">
      <w:pPr>
        <w:spacing w:line="219" w:lineRule="auto"/>
        <w:rPr>
          <w:rFonts w:ascii="宋体" w:hAnsi="宋体" w:eastAsia="宋体" w:cs="宋体"/>
          <w:sz w:val="22"/>
          <w:szCs w:val="22"/>
        </w:rPr>
        <w:sectPr>
          <w:footerReference r:id="rId237" w:type="default"/>
          <w:pgSz w:w="10770" w:h="15080"/>
          <w:pgMar w:top="400" w:right="1030" w:bottom="1179" w:left="1269" w:header="0" w:footer="999" w:gutter="0"/>
          <w:cols w:space="720" w:num="1"/>
        </w:sectPr>
      </w:pPr>
    </w:p>
    <w:p w14:paraId="0F33D629">
      <w:pPr>
        <w:pStyle w:val="2"/>
        <w:spacing w:line="272" w:lineRule="auto"/>
      </w:pPr>
    </w:p>
    <w:p w14:paraId="187F908D">
      <w:pPr>
        <w:pStyle w:val="2"/>
        <w:spacing w:line="272" w:lineRule="auto"/>
      </w:pPr>
    </w:p>
    <w:p w14:paraId="26091479">
      <w:pPr>
        <w:pStyle w:val="2"/>
        <w:spacing w:line="272" w:lineRule="auto"/>
      </w:pPr>
    </w:p>
    <w:p w14:paraId="002B4AAD">
      <w:pPr>
        <w:pStyle w:val="2"/>
        <w:spacing w:line="273" w:lineRule="auto"/>
      </w:pPr>
    </w:p>
    <w:p w14:paraId="090B70CB">
      <w:pPr>
        <w:spacing w:before="71" w:line="263" w:lineRule="auto"/>
        <w:ind w:right="49"/>
        <w:rPr>
          <w:rFonts w:ascii="宋体" w:hAnsi="宋体" w:eastAsia="宋体" w:cs="宋体"/>
          <w:sz w:val="22"/>
          <w:szCs w:val="22"/>
        </w:rPr>
      </w:pPr>
      <w:bookmarkStart w:id="331" w:name="bookmark1250"/>
      <w:bookmarkEnd w:id="331"/>
      <w:r>
        <w:rPr>
          <w:rFonts w:ascii="宋体" w:hAnsi="宋体" w:eastAsia="宋体" w:cs="宋体"/>
          <w:spacing w:val="-10"/>
          <w:sz w:val="22"/>
          <w:szCs w:val="22"/>
        </w:rPr>
        <w:t>机车电传动、内燃机车制动机、内燃机车运用与规章、内燃机车检修、专业能力综合技能实</w:t>
      </w:r>
      <w:r>
        <w:rPr>
          <w:rFonts w:ascii="宋体" w:hAnsi="宋体" w:eastAsia="宋体" w:cs="宋体"/>
          <w:sz w:val="22"/>
          <w:szCs w:val="22"/>
        </w:rPr>
        <w:t xml:space="preserve"> </w:t>
      </w:r>
      <w:r>
        <w:rPr>
          <w:rFonts w:ascii="宋体" w:hAnsi="宋体" w:eastAsia="宋体" w:cs="宋体"/>
          <w:spacing w:val="-10"/>
          <w:sz w:val="22"/>
          <w:szCs w:val="22"/>
        </w:rPr>
        <w:t>训等。</w:t>
      </w:r>
    </w:p>
    <w:p w14:paraId="376D1728">
      <w:pPr>
        <w:spacing w:before="21"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对应上一级专业编码：0425-3</w:t>
      </w:r>
    </w:p>
    <w:p w14:paraId="48FAD8F5">
      <w:pPr>
        <w:spacing w:before="216" w:line="219" w:lineRule="auto"/>
        <w:ind w:left="3490"/>
        <w:outlineLvl w:val="1"/>
        <w:rPr>
          <w:rFonts w:ascii="宋体" w:hAnsi="宋体" w:eastAsia="宋体" w:cs="宋体"/>
          <w:sz w:val="24"/>
          <w:szCs w:val="24"/>
        </w:rPr>
      </w:pPr>
      <w:bookmarkStart w:id="332" w:name="bookmark431"/>
      <w:bookmarkEnd w:id="332"/>
      <w:r>
        <w:rPr>
          <w:rFonts w:ascii="Times New Roman" w:hAnsi="Times New Roman" w:eastAsia="Times New Roman" w:cs="Times New Roman"/>
          <w:spacing w:val="-1"/>
          <w:sz w:val="24"/>
          <w:szCs w:val="24"/>
        </w:rPr>
        <w:t>0425-3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3E122BD">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专业编码：0425-3</w:t>
      </w:r>
    </w:p>
    <w:p w14:paraId="54080C38">
      <w:pPr>
        <w:spacing w:before="6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内燃机车运用与检修</w:t>
      </w:r>
    </w:p>
    <w:p w14:paraId="152157E9">
      <w:pPr>
        <w:spacing w:before="54" w:line="264" w:lineRule="auto"/>
        <w:ind w:firstLine="410"/>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培养从事铁路、地方铁路、厂矿专用</w:t>
      </w:r>
      <w:r>
        <w:rPr>
          <w:rFonts w:ascii="宋体" w:hAnsi="宋体" w:eastAsia="宋体" w:cs="宋体"/>
          <w:spacing w:val="-9"/>
          <w:sz w:val="22"/>
          <w:szCs w:val="22"/>
        </w:rPr>
        <w:t>线的内燃机车、轨道车的驾驶、维护、</w:t>
      </w:r>
      <w:r>
        <w:rPr>
          <w:rFonts w:ascii="宋体" w:hAnsi="宋体" w:eastAsia="宋体" w:cs="宋体"/>
          <w:sz w:val="22"/>
          <w:szCs w:val="22"/>
        </w:rPr>
        <w:t xml:space="preserve"> </w:t>
      </w:r>
      <w:r>
        <w:rPr>
          <w:rFonts w:ascii="宋体" w:hAnsi="宋体" w:eastAsia="宋体" w:cs="宋体"/>
          <w:spacing w:val="-4"/>
          <w:sz w:val="22"/>
          <w:szCs w:val="22"/>
        </w:rPr>
        <w:t>修理、检测等一线作业的高级技能人才(高级工)。</w:t>
      </w:r>
    </w:p>
    <w:p w14:paraId="6C2F0595">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59E961F">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4739C58">
      <w:pPr>
        <w:spacing w:before="68" w:line="261" w:lineRule="auto"/>
        <w:ind w:right="76"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有获取新知识、新技能的意识和能力，能适应不断变化的职业社会；熟悉有关铁路技术管理</w:t>
      </w:r>
      <w:r>
        <w:rPr>
          <w:rFonts w:ascii="宋体" w:hAnsi="宋体" w:eastAsia="宋体" w:cs="宋体"/>
          <w:spacing w:val="6"/>
          <w:sz w:val="22"/>
          <w:szCs w:val="22"/>
        </w:rPr>
        <w:t xml:space="preserve"> </w:t>
      </w:r>
      <w:r>
        <w:rPr>
          <w:rFonts w:ascii="宋体" w:hAnsi="宋体" w:eastAsia="宋体" w:cs="宋体"/>
          <w:spacing w:val="-11"/>
          <w:sz w:val="22"/>
          <w:szCs w:val="22"/>
        </w:rPr>
        <w:t>规程及规章，具有安全意识，重视环境保护，并具有独立解决非常规问题的基本能力；能指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5EE8530D">
      <w:pPr>
        <w:spacing w:before="14" w:line="219" w:lineRule="auto"/>
        <w:ind w:left="410"/>
        <w:rPr>
          <w:rFonts w:ascii="宋体" w:hAnsi="宋体" w:eastAsia="宋体" w:cs="宋体"/>
          <w:sz w:val="22"/>
          <w:szCs w:val="22"/>
        </w:rPr>
      </w:pPr>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能识读复杂的部件装配图，并能绘制一般的机械</w:t>
      </w:r>
      <w:r>
        <w:rPr>
          <w:rFonts w:ascii="宋体" w:hAnsi="宋体" w:eastAsia="宋体" w:cs="宋体"/>
          <w:spacing w:val="-11"/>
          <w:sz w:val="22"/>
          <w:szCs w:val="22"/>
        </w:rPr>
        <w:t>零件图。</w:t>
      </w:r>
    </w:p>
    <w:p w14:paraId="1F394B12">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熟练掌握锉、钻、锯等操作技能，能正确选择并使</w:t>
      </w:r>
      <w:r>
        <w:rPr>
          <w:rFonts w:ascii="宋体" w:hAnsi="宋体" w:eastAsia="宋体" w:cs="宋体"/>
          <w:spacing w:val="-10"/>
          <w:sz w:val="22"/>
          <w:szCs w:val="22"/>
        </w:rPr>
        <w:t>用各种电工仪器仪表进行测量。</w:t>
      </w:r>
    </w:p>
    <w:p w14:paraId="17BECEDF">
      <w:pPr>
        <w:spacing w:before="5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能按标准作业要求规范地操纵内燃机车。</w:t>
      </w:r>
    </w:p>
    <w:p w14:paraId="1539B37B">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能熟练进行机车维护及正确判断、处理内燃机车重要部件和系统的故</w:t>
      </w:r>
      <w:r>
        <w:rPr>
          <w:rFonts w:ascii="宋体" w:hAnsi="宋体" w:eastAsia="宋体" w:cs="宋体"/>
          <w:spacing w:val="-10"/>
          <w:sz w:val="22"/>
          <w:szCs w:val="22"/>
        </w:rPr>
        <w:t>障。</w:t>
      </w:r>
    </w:p>
    <w:p w14:paraId="1FDDBAD5">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在非正常行车及发生行车事故时，能按有关规定和要求正确处理。</w:t>
      </w:r>
    </w:p>
    <w:p w14:paraId="3C01CF16">
      <w:pPr>
        <w:spacing w:before="49" w:line="244" w:lineRule="auto"/>
        <w:ind w:right="50"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能运用工具或专门设备独立检修内燃机车精密、复杂的零部件，判</w:t>
      </w:r>
      <w:r>
        <w:rPr>
          <w:rFonts w:ascii="宋体" w:hAnsi="宋体" w:eastAsia="宋体" w:cs="宋体"/>
          <w:spacing w:val="-6"/>
          <w:sz w:val="22"/>
          <w:szCs w:val="22"/>
        </w:rPr>
        <w:t>断处理相应的故</w:t>
      </w:r>
      <w:r>
        <w:rPr>
          <w:rFonts w:ascii="宋体" w:hAnsi="宋体" w:eastAsia="宋体" w:cs="宋体"/>
          <w:sz w:val="22"/>
          <w:szCs w:val="22"/>
        </w:rPr>
        <w:t xml:space="preserve"> </w:t>
      </w:r>
      <w:r>
        <w:rPr>
          <w:rFonts w:ascii="宋体" w:hAnsi="宋体" w:eastAsia="宋体" w:cs="宋体"/>
          <w:spacing w:val="-12"/>
          <w:sz w:val="22"/>
          <w:szCs w:val="22"/>
        </w:rPr>
        <w:t>障，编制一般的检修计划。</w:t>
      </w:r>
    </w:p>
    <w:p w14:paraId="23F48A25">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8"/>
          <w:sz w:val="22"/>
          <w:szCs w:val="22"/>
        </w:rPr>
        <w:t xml:space="preserve"> </w:t>
      </w:r>
      <w:r>
        <w:rPr>
          <w:rFonts w:ascii="宋体" w:hAnsi="宋体" w:eastAsia="宋体" w:cs="宋体"/>
          <w:spacing w:val="-9"/>
          <w:sz w:val="22"/>
          <w:szCs w:val="22"/>
        </w:rPr>
        <w:t>能操纵和使用较复杂的检修、探伤设备。</w:t>
      </w:r>
    </w:p>
    <w:p w14:paraId="16AB32C4">
      <w:pPr>
        <w:spacing w:before="45" w:line="266" w:lineRule="auto"/>
        <w:ind w:right="82" w:firstLine="410"/>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3"/>
          <w:sz w:val="22"/>
          <w:szCs w:val="22"/>
        </w:rPr>
        <w:t>轨道交通列车司机</w:t>
      </w:r>
      <w:r>
        <w:rPr>
          <w:rFonts w:ascii="Times New Roman" w:hAnsi="Times New Roman" w:eastAsia="Times New Roman" w:cs="Times New Roman"/>
          <w:spacing w:val="3"/>
          <w:sz w:val="22"/>
          <w:szCs w:val="22"/>
        </w:rPr>
        <w:t>L(4-0</w:t>
      </w:r>
      <w:r>
        <w:rPr>
          <w:rFonts w:ascii="Times New Roman" w:hAnsi="Times New Roman" w:eastAsia="Times New Roman" w:cs="Times New Roman"/>
          <w:spacing w:val="2"/>
          <w:sz w:val="22"/>
          <w:szCs w:val="22"/>
        </w:rPr>
        <w:t>2-01-01)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铁路机车制修工(6-</w:t>
      </w:r>
      <w:r>
        <w:rPr>
          <w:rFonts w:ascii="宋体" w:hAnsi="宋体" w:eastAsia="宋体" w:cs="宋体"/>
          <w:sz w:val="22"/>
          <w:szCs w:val="22"/>
        </w:rPr>
        <w:t xml:space="preserve"> 23-01-01)、铁路车辆制修工(6-23-01</w:t>
      </w:r>
      <w:r>
        <w:rPr>
          <w:rFonts w:ascii="宋体" w:hAnsi="宋体" w:eastAsia="宋体" w:cs="宋体"/>
          <w:spacing w:val="-1"/>
          <w:sz w:val="22"/>
          <w:szCs w:val="22"/>
        </w:rPr>
        <w:t>-02)、铁路机车车辆制动钳工</w:t>
      </w:r>
      <w:r>
        <w:rPr>
          <w:rFonts w:ascii="宋体" w:hAnsi="宋体" w:eastAsia="宋体" w:cs="宋体"/>
          <w:spacing w:val="-32"/>
          <w:sz w:val="22"/>
          <w:szCs w:val="22"/>
        </w:rPr>
        <w:t xml:space="preserve"> </w:t>
      </w:r>
      <w:r>
        <w:rPr>
          <w:rFonts w:ascii="宋体" w:hAnsi="宋体" w:eastAsia="宋体" w:cs="宋体"/>
          <w:spacing w:val="-1"/>
          <w:sz w:val="22"/>
          <w:szCs w:val="22"/>
        </w:rPr>
        <w:t>(6-23-01-04)</w:t>
      </w:r>
    </w:p>
    <w:p w14:paraId="43F73F73">
      <w:pPr>
        <w:spacing w:before="9" w:line="244" w:lineRule="auto"/>
        <w:ind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1"/>
          <w:sz w:val="22"/>
          <w:szCs w:val="22"/>
        </w:rPr>
        <w:t>轨道交通列车司机、</w:t>
      </w:r>
      <w:r>
        <w:rPr>
          <w:rFonts w:ascii="宋体" w:hAnsi="宋体" w:eastAsia="宋体" w:cs="宋体"/>
          <w:spacing w:val="-2"/>
          <w:sz w:val="22"/>
          <w:szCs w:val="22"/>
        </w:rPr>
        <w:t>铁路机车制修工、铁路车辆制修工、</w:t>
      </w:r>
      <w:r>
        <w:rPr>
          <w:rFonts w:ascii="宋体" w:hAnsi="宋体" w:eastAsia="宋体" w:cs="宋体"/>
          <w:sz w:val="22"/>
          <w:szCs w:val="22"/>
        </w:rPr>
        <w:t xml:space="preserve"> </w:t>
      </w:r>
      <w:r>
        <w:rPr>
          <w:rFonts w:ascii="宋体" w:hAnsi="宋体" w:eastAsia="宋体" w:cs="宋体"/>
          <w:spacing w:val="-10"/>
          <w:sz w:val="22"/>
          <w:szCs w:val="22"/>
        </w:rPr>
        <w:t>铁路机车车辆制动钳工</w:t>
      </w:r>
    </w:p>
    <w:p w14:paraId="4DC9E05C">
      <w:pPr>
        <w:spacing w:before="5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C091755">
      <w:pPr>
        <w:spacing w:before="64" w:line="262" w:lineRule="auto"/>
        <w:ind w:right="81" w:firstLine="410"/>
        <w:jc w:val="both"/>
        <w:rPr>
          <w:rFonts w:ascii="宋体" w:hAnsi="宋体" w:eastAsia="宋体" w:cs="宋体"/>
          <w:sz w:val="22"/>
          <w:szCs w:val="22"/>
        </w:rPr>
      </w:pPr>
      <w:r>
        <w:rPr>
          <w:rFonts w:ascii="宋体" w:hAnsi="宋体" w:eastAsia="宋体" w:cs="宋体"/>
          <w:spacing w:val="-11"/>
          <w:sz w:val="22"/>
          <w:szCs w:val="22"/>
        </w:rPr>
        <w:t>铁道基础知识、机械技术应用、电工电子及自动化技术应用、内燃机车柴油机、内燃机</w:t>
      </w:r>
      <w:r>
        <w:rPr>
          <w:rFonts w:ascii="宋体" w:hAnsi="宋体" w:eastAsia="宋体" w:cs="宋体"/>
          <w:spacing w:val="15"/>
          <w:sz w:val="22"/>
          <w:szCs w:val="22"/>
        </w:rPr>
        <w:t xml:space="preserve"> </w:t>
      </w:r>
      <w:r>
        <w:rPr>
          <w:rFonts w:ascii="宋体" w:hAnsi="宋体" w:eastAsia="宋体" w:cs="宋体"/>
          <w:spacing w:val="-11"/>
          <w:sz w:val="22"/>
          <w:szCs w:val="22"/>
        </w:rPr>
        <w:t>车总体、内燃机车电传动、内燃机车制动机、内燃机车运用与规章、内燃机车检修、内燃机</w:t>
      </w:r>
      <w:r>
        <w:rPr>
          <w:rFonts w:ascii="宋体" w:hAnsi="宋体" w:eastAsia="宋体" w:cs="宋体"/>
          <w:spacing w:val="7"/>
          <w:sz w:val="22"/>
          <w:szCs w:val="22"/>
        </w:rPr>
        <w:t xml:space="preserve"> </w:t>
      </w:r>
      <w:r>
        <w:rPr>
          <w:rFonts w:ascii="宋体" w:hAnsi="宋体" w:eastAsia="宋体" w:cs="宋体"/>
          <w:spacing w:val="-11"/>
          <w:sz w:val="22"/>
          <w:szCs w:val="22"/>
        </w:rPr>
        <w:t>车故障综合分析和处理、行车安全设备、专业能力综合技能实训等。</w:t>
      </w:r>
    </w:p>
    <w:p w14:paraId="46032601">
      <w:pPr>
        <w:spacing w:before="52"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对应下一级专业编码：0425-4</w:t>
      </w:r>
    </w:p>
    <w:p w14:paraId="319E601F">
      <w:pPr>
        <w:pStyle w:val="2"/>
        <w:spacing w:line="247" w:lineRule="auto"/>
      </w:pPr>
    </w:p>
    <w:p w14:paraId="33F8DB66">
      <w:pPr>
        <w:spacing w:before="85" w:line="219" w:lineRule="auto"/>
        <w:ind w:left="3053"/>
        <w:rPr>
          <w:rFonts w:ascii="宋体" w:hAnsi="宋体" w:eastAsia="宋体" w:cs="宋体"/>
          <w:sz w:val="26"/>
          <w:szCs w:val="26"/>
        </w:rPr>
      </w:pPr>
      <w:r>
        <w:rPr>
          <w:rFonts w:ascii="宋体" w:hAnsi="宋体" w:eastAsia="宋体" w:cs="宋体"/>
          <w:b/>
          <w:bCs/>
          <w:spacing w:val="-3"/>
          <w:sz w:val="26"/>
          <w:szCs w:val="26"/>
        </w:rPr>
        <w:t>0426</w:t>
      </w:r>
      <w:r>
        <w:rPr>
          <w:rFonts w:ascii="宋体" w:hAnsi="宋体" w:eastAsia="宋体" w:cs="宋体"/>
          <w:spacing w:val="104"/>
          <w:sz w:val="26"/>
          <w:szCs w:val="26"/>
        </w:rPr>
        <w:t xml:space="preserve"> </w:t>
      </w:r>
      <w:r>
        <w:rPr>
          <w:rFonts w:ascii="宋体" w:hAnsi="宋体" w:eastAsia="宋体" w:cs="宋体"/>
          <w:b/>
          <w:bCs/>
          <w:spacing w:val="-3"/>
          <w:sz w:val="26"/>
          <w:szCs w:val="26"/>
        </w:rPr>
        <w:t>铁路工程测量</w:t>
      </w:r>
    </w:p>
    <w:p w14:paraId="0B3A7AF7">
      <w:pPr>
        <w:spacing w:before="156" w:line="220" w:lineRule="auto"/>
        <w:ind w:left="3490"/>
        <w:rPr>
          <w:rFonts w:ascii="宋体" w:hAnsi="宋体" w:eastAsia="宋体" w:cs="宋体"/>
          <w:sz w:val="26"/>
          <w:szCs w:val="26"/>
        </w:rPr>
      </w:pPr>
      <w:r>
        <w:rPr>
          <w:rFonts w:ascii="Times New Roman" w:hAnsi="Times New Roman" w:eastAsia="Times New Roman" w:cs="Times New Roman"/>
          <w:spacing w:val="-4"/>
          <w:sz w:val="26"/>
          <w:szCs w:val="26"/>
        </w:rPr>
        <w:t>0426-4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7CD8BDEB">
      <w:pPr>
        <w:spacing w:before="215" w:line="221" w:lineRule="auto"/>
        <w:ind w:left="410"/>
        <w:rPr>
          <w:rFonts w:ascii="黑体" w:hAnsi="黑体" w:eastAsia="黑体" w:cs="黑体"/>
          <w:sz w:val="19"/>
          <w:szCs w:val="19"/>
        </w:rPr>
      </w:pPr>
      <w:r>
        <w:rPr>
          <w:rFonts w:ascii="黑体" w:hAnsi="黑体" w:eastAsia="黑体" w:cs="黑体"/>
          <w:spacing w:val="13"/>
          <w:sz w:val="19"/>
          <w:szCs w:val="19"/>
        </w:rPr>
        <w:t>专业编码：0426-4</w:t>
      </w:r>
    </w:p>
    <w:p w14:paraId="64EFF1F0">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铁路工程测量</w:t>
      </w:r>
    </w:p>
    <w:p w14:paraId="52C5B601">
      <w:pPr>
        <w:spacing w:before="6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培养从事铁路工程测量工作的中级技能</w:t>
      </w:r>
      <w:r>
        <w:rPr>
          <w:rFonts w:ascii="宋体" w:hAnsi="宋体" w:eastAsia="宋体" w:cs="宋体"/>
          <w:spacing w:val="-11"/>
          <w:sz w:val="22"/>
          <w:szCs w:val="22"/>
        </w:rPr>
        <w:t>人才。</w:t>
      </w:r>
    </w:p>
    <w:p w14:paraId="7FCF570A">
      <w:pPr>
        <w:spacing w:line="221" w:lineRule="auto"/>
        <w:rPr>
          <w:rFonts w:ascii="宋体" w:hAnsi="宋体" w:eastAsia="宋体" w:cs="宋体"/>
          <w:sz w:val="22"/>
          <w:szCs w:val="22"/>
        </w:rPr>
        <w:sectPr>
          <w:footerReference r:id="rId238" w:type="default"/>
          <w:pgSz w:w="10770" w:h="15080"/>
          <w:pgMar w:top="400" w:right="1269" w:bottom="1179" w:left="1049" w:header="0" w:footer="999" w:gutter="0"/>
          <w:cols w:space="720" w:num="1"/>
        </w:sectPr>
      </w:pPr>
    </w:p>
    <w:p w14:paraId="4E7E3CAD">
      <w:pPr>
        <w:pStyle w:val="2"/>
        <w:spacing w:line="271" w:lineRule="auto"/>
      </w:pPr>
    </w:p>
    <w:p w14:paraId="75BB83EC">
      <w:pPr>
        <w:pStyle w:val="2"/>
        <w:spacing w:line="272" w:lineRule="auto"/>
      </w:pPr>
    </w:p>
    <w:p w14:paraId="657AFC2F">
      <w:pPr>
        <w:pStyle w:val="2"/>
        <w:spacing w:line="272" w:lineRule="auto"/>
      </w:pPr>
    </w:p>
    <w:p w14:paraId="467BA0CC">
      <w:pPr>
        <w:pStyle w:val="2"/>
        <w:spacing w:line="272" w:lineRule="auto"/>
      </w:pPr>
    </w:p>
    <w:p w14:paraId="36486AF9">
      <w:pPr>
        <w:spacing w:before="72" w:line="219" w:lineRule="auto"/>
        <w:ind w:left="399"/>
        <w:rPr>
          <w:rFonts w:ascii="宋体" w:hAnsi="宋体" w:eastAsia="宋体" w:cs="宋体"/>
          <w:sz w:val="22"/>
          <w:szCs w:val="22"/>
        </w:rPr>
      </w:pPr>
      <w:bookmarkStart w:id="333" w:name="bookmark1251"/>
      <w:bookmarkEnd w:id="333"/>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23BE9EA">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C267668">
      <w:pPr>
        <w:spacing w:before="67"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有获取新知识、新技能的意识和能力，能适应不断变化的职业社会；熟知铁路测量作业的流</w:t>
      </w:r>
      <w:r>
        <w:rPr>
          <w:rFonts w:ascii="宋体" w:hAnsi="宋体" w:eastAsia="宋体" w:cs="宋体"/>
          <w:spacing w:val="18"/>
          <w:sz w:val="22"/>
          <w:szCs w:val="22"/>
        </w:rPr>
        <w:t xml:space="preserve"> </w:t>
      </w:r>
      <w:r>
        <w:rPr>
          <w:rFonts w:ascii="宋体" w:hAnsi="宋体" w:eastAsia="宋体" w:cs="宋体"/>
          <w:spacing w:val="-10"/>
          <w:sz w:val="22"/>
          <w:szCs w:val="22"/>
        </w:rPr>
        <w:t>程和规范，具有安全意识，重视环境保护，</w:t>
      </w:r>
      <w:r>
        <w:rPr>
          <w:rFonts w:ascii="宋体" w:hAnsi="宋体" w:eastAsia="宋体" w:cs="宋体"/>
          <w:spacing w:val="-11"/>
          <w:sz w:val="22"/>
          <w:szCs w:val="22"/>
        </w:rPr>
        <w:t>并能解决一般性专业问题。同时具有下列专业能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151EA7A4">
      <w:pPr>
        <w:spacing w:before="1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3"/>
          <w:sz w:val="22"/>
          <w:szCs w:val="22"/>
        </w:rPr>
        <w:t xml:space="preserve"> </w:t>
      </w:r>
      <w:r>
        <w:rPr>
          <w:rFonts w:ascii="宋体" w:hAnsi="宋体" w:eastAsia="宋体" w:cs="宋体"/>
          <w:spacing w:val="-11"/>
          <w:sz w:val="22"/>
          <w:szCs w:val="22"/>
        </w:rPr>
        <w:t>能识读、绘制各种道路工程施工图。</w:t>
      </w:r>
    </w:p>
    <w:p w14:paraId="76B1D1D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能完成工程测量中高程及平面控制点的选点和埋设。</w:t>
      </w:r>
    </w:p>
    <w:p w14:paraId="1F134A2D">
      <w:pPr>
        <w:spacing w:before="57"/>
        <w:ind w:right="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能操作测量仪器，进行工程施工前期地形</w:t>
      </w:r>
      <w:r>
        <w:rPr>
          <w:rFonts w:ascii="宋体" w:hAnsi="宋体" w:eastAsia="宋体" w:cs="宋体"/>
          <w:spacing w:val="-6"/>
          <w:sz w:val="22"/>
          <w:szCs w:val="22"/>
        </w:rPr>
        <w:t>测绘、施工建设中放样、铁路路基边坡放</w:t>
      </w:r>
      <w:r>
        <w:rPr>
          <w:rFonts w:ascii="宋体" w:hAnsi="宋体" w:eastAsia="宋体" w:cs="宋体"/>
          <w:sz w:val="22"/>
          <w:szCs w:val="22"/>
        </w:rPr>
        <w:t xml:space="preserve"> </w:t>
      </w:r>
      <w:r>
        <w:rPr>
          <w:rFonts w:ascii="宋体" w:hAnsi="宋体" w:eastAsia="宋体" w:cs="宋体"/>
          <w:spacing w:val="-11"/>
          <w:sz w:val="22"/>
          <w:szCs w:val="22"/>
        </w:rPr>
        <w:t>样、墩台定位、高程控制及隧道工程测量与变形监测。</w:t>
      </w:r>
    </w:p>
    <w:p w14:paraId="4859CA98">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能对外业观测成果资料进行整理，提供测量数据。</w:t>
      </w:r>
    </w:p>
    <w:p w14:paraId="5543C6ED">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能对常用仪器进行检校和保养。</w:t>
      </w:r>
    </w:p>
    <w:p w14:paraId="458F8CDD">
      <w:pPr>
        <w:spacing w:before="35" w:line="212" w:lineRule="auto"/>
        <w:ind w:left="399"/>
        <w:rPr>
          <w:rFonts w:ascii="Times New Roman" w:hAnsi="Times New Roman" w:eastAsia="Times New Roman" w:cs="Times New Roman"/>
          <w:sz w:val="21"/>
          <w:szCs w:val="21"/>
        </w:rPr>
      </w:pPr>
      <w:r>
        <w:rPr>
          <w:rFonts w:ascii="黑体" w:hAnsi="黑体" w:eastAsia="黑体" w:cs="黑体"/>
          <w:spacing w:val="8"/>
          <w:sz w:val="21"/>
          <w:szCs w:val="21"/>
        </w:rPr>
        <w:t>对应或相关职业(工种):</w:t>
      </w:r>
      <w:r>
        <w:rPr>
          <w:rFonts w:ascii="宋体" w:hAnsi="宋体" w:eastAsia="宋体" w:cs="宋体"/>
          <w:spacing w:val="8"/>
          <w:sz w:val="21"/>
          <w:szCs w:val="21"/>
        </w:rPr>
        <w:t>工程测量员</w:t>
      </w:r>
      <w:r>
        <w:rPr>
          <w:rFonts w:ascii="Times New Roman" w:hAnsi="Times New Roman" w:eastAsia="Times New Roman" w:cs="Times New Roman"/>
          <w:spacing w:val="8"/>
          <w:sz w:val="21"/>
          <w:szCs w:val="21"/>
        </w:rPr>
        <w:t>S(4-08-03-04)</w:t>
      </w:r>
    </w:p>
    <w:p w14:paraId="2D3EF5CB">
      <w:pPr>
        <w:spacing w:before="101" w:line="221" w:lineRule="auto"/>
        <w:ind w:left="399"/>
        <w:rPr>
          <w:rFonts w:ascii="宋体" w:hAnsi="宋体" w:eastAsia="宋体" w:cs="宋体"/>
          <w:sz w:val="21"/>
          <w:szCs w:val="21"/>
        </w:rPr>
      </w:pPr>
      <w:r>
        <w:rPr>
          <w:rFonts w:ascii="黑体" w:hAnsi="黑体" w:eastAsia="黑体" w:cs="黑体"/>
          <w:spacing w:val="11"/>
          <w:sz w:val="21"/>
          <w:szCs w:val="21"/>
        </w:rPr>
        <w:t>职业资格(职业技能等级):</w:t>
      </w:r>
      <w:r>
        <w:rPr>
          <w:rFonts w:ascii="黑体" w:hAnsi="黑体" w:eastAsia="黑体" w:cs="黑体"/>
          <w:spacing w:val="-61"/>
          <w:sz w:val="21"/>
          <w:szCs w:val="21"/>
        </w:rPr>
        <w:t xml:space="preserve"> </w:t>
      </w:r>
      <w:r>
        <w:rPr>
          <w:rFonts w:ascii="宋体" w:hAnsi="宋体" w:eastAsia="宋体" w:cs="宋体"/>
          <w:spacing w:val="11"/>
          <w:sz w:val="21"/>
          <w:szCs w:val="21"/>
        </w:rPr>
        <w:t>工程测量员</w:t>
      </w:r>
    </w:p>
    <w:p w14:paraId="2828E42F">
      <w:pPr>
        <w:spacing w:before="68"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15EC1F5">
      <w:pPr>
        <w:spacing w:before="74" w:line="260" w:lineRule="auto"/>
        <w:ind w:right="36" w:firstLine="399"/>
        <w:rPr>
          <w:rFonts w:ascii="宋体" w:hAnsi="宋体" w:eastAsia="宋体" w:cs="宋体"/>
          <w:sz w:val="22"/>
          <w:szCs w:val="22"/>
        </w:rPr>
      </w:pPr>
      <w:r>
        <w:rPr>
          <w:rFonts w:ascii="宋体" w:hAnsi="宋体" w:eastAsia="宋体" w:cs="宋体"/>
          <w:spacing w:val="-5"/>
          <w:sz w:val="22"/>
          <w:szCs w:val="22"/>
        </w:rPr>
        <w:t>工程制图、工程力学、地形测绘、</w:t>
      </w:r>
      <w:r>
        <w:rPr>
          <w:rFonts w:ascii="Times New Roman" w:hAnsi="Times New Roman" w:eastAsia="Times New Roman" w:cs="Times New Roman"/>
          <w:spacing w:val="-5"/>
          <w:sz w:val="22"/>
          <w:szCs w:val="22"/>
        </w:rPr>
        <w:t>GPS</w:t>
      </w:r>
      <w:r>
        <w:rPr>
          <w:rFonts w:ascii="Times New Roman" w:hAnsi="Times New Roman" w:eastAsia="Times New Roman" w:cs="Times New Roman"/>
          <w:spacing w:val="-11"/>
          <w:sz w:val="22"/>
          <w:szCs w:val="22"/>
        </w:rPr>
        <w:t xml:space="preserve"> </w:t>
      </w:r>
      <w:r>
        <w:rPr>
          <w:rFonts w:ascii="宋体" w:hAnsi="宋体" w:eastAsia="宋体" w:cs="宋体"/>
          <w:spacing w:val="-5"/>
          <w:sz w:val="22"/>
          <w:szCs w:val="22"/>
        </w:rPr>
        <w:t>定位技术、控制测量</w:t>
      </w:r>
      <w:r>
        <w:rPr>
          <w:rFonts w:ascii="宋体" w:hAnsi="宋体" w:eastAsia="宋体" w:cs="宋体"/>
          <w:spacing w:val="-6"/>
          <w:sz w:val="22"/>
          <w:szCs w:val="22"/>
        </w:rPr>
        <w:t>、线路测量、桥隧施工测</w:t>
      </w:r>
      <w:r>
        <w:rPr>
          <w:rFonts w:ascii="宋体" w:hAnsi="宋体" w:eastAsia="宋体" w:cs="宋体"/>
          <w:sz w:val="22"/>
          <w:szCs w:val="22"/>
        </w:rPr>
        <w:t xml:space="preserve"> </w:t>
      </w:r>
      <w:r>
        <w:rPr>
          <w:rFonts w:ascii="宋体" w:hAnsi="宋体" w:eastAsia="宋体" w:cs="宋体"/>
          <w:spacing w:val="-10"/>
          <w:sz w:val="22"/>
          <w:szCs w:val="22"/>
        </w:rPr>
        <w:t>量、桥墩施工及养护、装吊作业、工程试验等。</w:t>
      </w:r>
    </w:p>
    <w:p w14:paraId="1E589E59">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对应上一级专业编码：0426-3</w:t>
      </w:r>
    </w:p>
    <w:p w14:paraId="65A79EAA">
      <w:pPr>
        <w:spacing w:before="200" w:line="219" w:lineRule="auto"/>
        <w:ind w:left="3490"/>
        <w:outlineLvl w:val="1"/>
        <w:rPr>
          <w:rFonts w:ascii="宋体" w:hAnsi="宋体" w:eastAsia="宋体" w:cs="宋体"/>
          <w:sz w:val="24"/>
          <w:szCs w:val="24"/>
        </w:rPr>
      </w:pPr>
      <w:bookmarkStart w:id="334" w:name="bookmark434"/>
      <w:bookmarkEnd w:id="334"/>
      <w:r>
        <w:rPr>
          <w:rFonts w:ascii="Times New Roman" w:hAnsi="Times New Roman" w:eastAsia="Times New Roman" w:cs="Times New Roman"/>
          <w:spacing w:val="-1"/>
          <w:sz w:val="24"/>
          <w:szCs w:val="24"/>
        </w:rPr>
        <w:t>0426-3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45F0819">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专业编码：0426-3</w:t>
      </w:r>
    </w:p>
    <w:p w14:paraId="3D94781B">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铁路工程测量</w:t>
      </w:r>
    </w:p>
    <w:p w14:paraId="1E6236FE">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培养从事铁路工程测量工作的高级技能人才(高级工)。</w:t>
      </w:r>
    </w:p>
    <w:p w14:paraId="40325CE6">
      <w:pPr>
        <w:spacing w:before="6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933F772">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ED22427">
      <w:pPr>
        <w:spacing w:before="4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有获取新知识、新技能的意识和能力，能适应不断变化的职业社会；熟知铁路测量作业的流</w:t>
      </w:r>
      <w:r>
        <w:rPr>
          <w:rFonts w:ascii="宋体" w:hAnsi="宋体" w:eastAsia="宋体" w:cs="宋体"/>
          <w:spacing w:val="18"/>
          <w:sz w:val="22"/>
          <w:szCs w:val="22"/>
        </w:rPr>
        <w:t xml:space="preserve"> </w:t>
      </w:r>
      <w:r>
        <w:rPr>
          <w:rFonts w:ascii="宋体" w:hAnsi="宋体" w:eastAsia="宋体" w:cs="宋体"/>
          <w:spacing w:val="-10"/>
          <w:sz w:val="22"/>
          <w:szCs w:val="22"/>
        </w:rPr>
        <w:t>程和规范，具有安全意识，重视环境保护，并具有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他人进行工作或协助培训一般操作人员。同时具有下列专业能力：</w:t>
      </w:r>
    </w:p>
    <w:p w14:paraId="0866EE67">
      <w:pPr>
        <w:spacing w:before="25" w:line="219" w:lineRule="auto"/>
        <w:ind w:left="399"/>
        <w:rPr>
          <w:rFonts w:ascii="宋体" w:hAnsi="宋体" w:eastAsia="宋体" w:cs="宋体"/>
          <w:sz w:val="22"/>
          <w:szCs w:val="22"/>
        </w:rPr>
      </w:pPr>
      <w:r>
        <w:rPr>
          <w:rFonts w:ascii="宋体" w:hAnsi="宋体" w:eastAsia="宋体" w:cs="宋体"/>
          <w:spacing w:val="-9"/>
          <w:sz w:val="22"/>
          <w:szCs w:val="22"/>
        </w:rPr>
        <w:t>1.能熟练操作测量仪器，进行地形图测绘及工程控制测量、施工放样、变形观测。</w:t>
      </w:r>
    </w:p>
    <w:p w14:paraId="6B27C28C">
      <w:pPr>
        <w:spacing w:before="39" w:line="243" w:lineRule="auto"/>
        <w:ind w:right="4" w:firstLine="399"/>
        <w:rPr>
          <w:rFonts w:ascii="宋体" w:hAnsi="宋体" w:eastAsia="宋体" w:cs="宋体"/>
          <w:sz w:val="22"/>
          <w:szCs w:val="22"/>
        </w:rPr>
      </w:pPr>
      <w:r>
        <w:rPr>
          <w:rFonts w:ascii="宋体" w:hAnsi="宋体" w:eastAsia="宋体" w:cs="宋体"/>
          <w:spacing w:val="-4"/>
          <w:sz w:val="22"/>
          <w:szCs w:val="22"/>
        </w:rPr>
        <w:t>2.能熟练绘制和审核铁路线路及局部区域变更图、结构工程图</w:t>
      </w:r>
      <w:r>
        <w:rPr>
          <w:rFonts w:ascii="宋体" w:hAnsi="宋体" w:eastAsia="宋体" w:cs="宋体"/>
          <w:spacing w:val="-5"/>
          <w:sz w:val="22"/>
          <w:szCs w:val="22"/>
        </w:rPr>
        <w:t>、桥隧施工图，并能应</w:t>
      </w:r>
      <w:r>
        <w:rPr>
          <w:rFonts w:ascii="宋体" w:hAnsi="宋体" w:eastAsia="宋体" w:cs="宋体"/>
          <w:sz w:val="22"/>
          <w:szCs w:val="22"/>
        </w:rPr>
        <w:t xml:space="preserve"> </w:t>
      </w:r>
      <w:r>
        <w:rPr>
          <w:rFonts w:ascii="宋体" w:hAnsi="宋体" w:eastAsia="宋体" w:cs="宋体"/>
          <w:spacing w:val="-8"/>
          <w:sz w:val="22"/>
          <w:szCs w:val="22"/>
        </w:rPr>
        <w:t>用计算机</w:t>
      </w:r>
      <w:r>
        <w:rPr>
          <w:rFonts w:ascii="Times New Roman" w:hAnsi="Times New Roman" w:eastAsia="Times New Roman" w:cs="Times New Roman"/>
          <w:spacing w:val="-8"/>
          <w:sz w:val="22"/>
          <w:szCs w:val="22"/>
        </w:rPr>
        <w:t>CAD</w:t>
      </w:r>
      <w:r>
        <w:rPr>
          <w:rFonts w:ascii="Times New Roman" w:hAnsi="Times New Roman" w:eastAsia="Times New Roman" w:cs="Times New Roman"/>
          <w:spacing w:val="-11"/>
          <w:sz w:val="22"/>
          <w:szCs w:val="22"/>
        </w:rPr>
        <w:t xml:space="preserve"> </w:t>
      </w:r>
      <w:r>
        <w:rPr>
          <w:rFonts w:ascii="宋体" w:hAnsi="宋体" w:eastAsia="宋体" w:cs="宋体"/>
          <w:spacing w:val="-8"/>
          <w:sz w:val="22"/>
          <w:szCs w:val="22"/>
        </w:rPr>
        <w:t>技术绘制工程图。</w:t>
      </w:r>
    </w:p>
    <w:p w14:paraId="65B896D7">
      <w:pPr>
        <w:spacing w:before="60" w:line="256" w:lineRule="auto"/>
        <w:ind w:right="16"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能熟练操作铁路工程测量主要仪器，对工程前期地形测绘、施工结构放样、外业测</w:t>
      </w:r>
      <w:r>
        <w:rPr>
          <w:rFonts w:ascii="宋体" w:hAnsi="宋体" w:eastAsia="宋体" w:cs="宋体"/>
          <w:spacing w:val="11"/>
          <w:sz w:val="22"/>
          <w:szCs w:val="22"/>
        </w:rPr>
        <w:t xml:space="preserve"> </w:t>
      </w:r>
      <w:r>
        <w:rPr>
          <w:rFonts w:ascii="宋体" w:hAnsi="宋体" w:eastAsia="宋体" w:cs="宋体"/>
          <w:spacing w:val="-10"/>
          <w:sz w:val="22"/>
          <w:szCs w:val="22"/>
        </w:rPr>
        <w:t>量数据进行处理和平差计算，并能应用计算机技术整理数据。</w:t>
      </w:r>
    </w:p>
    <w:p w14:paraId="78D67602">
      <w:pPr>
        <w:spacing w:before="1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能结合工程测量与施工工艺编写较完整的施工作业流程和作业方法。</w:t>
      </w:r>
    </w:p>
    <w:p w14:paraId="79D9D1E9">
      <w:pPr>
        <w:spacing w:before="58" w:line="24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熟悉工程安全及质量检评标准，能合理应用现场测试技</w:t>
      </w:r>
      <w:r>
        <w:rPr>
          <w:rFonts w:ascii="宋体" w:hAnsi="宋体" w:eastAsia="宋体" w:cs="宋体"/>
          <w:spacing w:val="-6"/>
          <w:sz w:val="22"/>
          <w:szCs w:val="22"/>
        </w:rPr>
        <w:t>术检测铁路施工质量和结构</w:t>
      </w:r>
      <w:r>
        <w:rPr>
          <w:rFonts w:ascii="宋体" w:hAnsi="宋体" w:eastAsia="宋体" w:cs="宋体"/>
          <w:sz w:val="22"/>
          <w:szCs w:val="22"/>
        </w:rPr>
        <w:t xml:space="preserve"> </w:t>
      </w:r>
      <w:r>
        <w:rPr>
          <w:rFonts w:ascii="宋体" w:hAnsi="宋体" w:eastAsia="宋体" w:cs="宋体"/>
          <w:spacing w:val="-9"/>
          <w:sz w:val="22"/>
          <w:szCs w:val="22"/>
        </w:rPr>
        <w:t>使用安全情况。</w:t>
      </w:r>
    </w:p>
    <w:p w14:paraId="363367BB">
      <w:pPr>
        <w:spacing w:before="25" w:line="212" w:lineRule="auto"/>
        <w:ind w:left="399"/>
        <w:rPr>
          <w:rFonts w:ascii="Times New Roman" w:hAnsi="Times New Roman" w:eastAsia="Times New Roman" w:cs="Times New Roman"/>
          <w:sz w:val="21"/>
          <w:szCs w:val="21"/>
        </w:rPr>
      </w:pPr>
      <w:r>
        <w:rPr>
          <w:rFonts w:ascii="黑体" w:hAnsi="黑体" w:eastAsia="黑体" w:cs="黑体"/>
          <w:spacing w:val="8"/>
          <w:sz w:val="21"/>
          <w:szCs w:val="21"/>
        </w:rPr>
        <w:t>对应或相关职业(工种):</w:t>
      </w:r>
      <w:r>
        <w:rPr>
          <w:rFonts w:ascii="宋体" w:hAnsi="宋体" w:eastAsia="宋体" w:cs="宋体"/>
          <w:spacing w:val="8"/>
          <w:sz w:val="21"/>
          <w:szCs w:val="21"/>
        </w:rPr>
        <w:t>工程测量员</w:t>
      </w:r>
      <w:r>
        <w:rPr>
          <w:rFonts w:ascii="Times New Roman" w:hAnsi="Times New Roman" w:eastAsia="Times New Roman" w:cs="Times New Roman"/>
          <w:spacing w:val="8"/>
          <w:sz w:val="21"/>
          <w:szCs w:val="21"/>
        </w:rPr>
        <w:t>S(4-08-03-04)</w:t>
      </w:r>
    </w:p>
    <w:p w14:paraId="2EB99D29">
      <w:pPr>
        <w:spacing w:before="101"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工程测量员</w:t>
      </w:r>
    </w:p>
    <w:p w14:paraId="4B96BD39">
      <w:pPr>
        <w:spacing w:line="221" w:lineRule="auto"/>
        <w:rPr>
          <w:rFonts w:ascii="宋体" w:hAnsi="宋体" w:eastAsia="宋体" w:cs="宋体"/>
          <w:sz w:val="22"/>
          <w:szCs w:val="22"/>
        </w:rPr>
        <w:sectPr>
          <w:footerReference r:id="rId239" w:type="default"/>
          <w:pgSz w:w="10770" w:h="15080"/>
          <w:pgMar w:top="400" w:right="1105" w:bottom="1179" w:left="1280" w:header="0" w:footer="999" w:gutter="0"/>
          <w:cols w:space="720" w:num="1"/>
        </w:sectPr>
      </w:pPr>
    </w:p>
    <w:p w14:paraId="4F459A5F">
      <w:pPr>
        <w:pStyle w:val="2"/>
        <w:spacing w:line="279" w:lineRule="auto"/>
      </w:pPr>
    </w:p>
    <w:p w14:paraId="18D5AE01">
      <w:pPr>
        <w:pStyle w:val="2"/>
        <w:spacing w:line="279" w:lineRule="auto"/>
      </w:pPr>
    </w:p>
    <w:p w14:paraId="74D21B24">
      <w:pPr>
        <w:pStyle w:val="2"/>
        <w:spacing w:line="279" w:lineRule="auto"/>
      </w:pPr>
    </w:p>
    <w:p w14:paraId="006718E4">
      <w:pPr>
        <w:pStyle w:val="2"/>
        <w:spacing w:line="280" w:lineRule="auto"/>
      </w:pPr>
    </w:p>
    <w:p w14:paraId="2E0C688E">
      <w:pPr>
        <w:spacing w:before="62" w:line="221" w:lineRule="auto"/>
        <w:ind w:left="399"/>
        <w:rPr>
          <w:rFonts w:ascii="黑体" w:hAnsi="黑体" w:eastAsia="黑体" w:cs="黑体"/>
          <w:sz w:val="19"/>
          <w:szCs w:val="19"/>
        </w:rPr>
      </w:pPr>
      <w:bookmarkStart w:id="335" w:name="bookmark1252"/>
      <w:bookmarkEnd w:id="335"/>
      <w:r>
        <w:rPr>
          <w:rFonts w:ascii="黑体" w:hAnsi="黑体" w:eastAsia="黑体" w:cs="黑体"/>
          <w:spacing w:val="13"/>
          <w:sz w:val="19"/>
          <w:szCs w:val="19"/>
        </w:rPr>
        <w:t>专业主要教学内容：</w:t>
      </w:r>
    </w:p>
    <w:p w14:paraId="405E1408">
      <w:pPr>
        <w:spacing w:before="63" w:line="262" w:lineRule="auto"/>
        <w:ind w:right="17" w:firstLine="399"/>
        <w:jc w:val="both"/>
        <w:rPr>
          <w:rFonts w:ascii="宋体" w:hAnsi="宋体" w:eastAsia="宋体" w:cs="宋体"/>
          <w:sz w:val="22"/>
          <w:szCs w:val="22"/>
        </w:rPr>
      </w:pPr>
      <w:r>
        <w:rPr>
          <w:rFonts w:ascii="宋体" w:hAnsi="宋体" w:eastAsia="宋体" w:cs="宋体"/>
          <w:spacing w:val="-5"/>
          <w:sz w:val="22"/>
          <w:szCs w:val="22"/>
        </w:rPr>
        <w:t>工程</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、土力学与地基基础、地形测绘、测量平差、控制测量、工程</w:t>
      </w:r>
      <w:r>
        <w:rPr>
          <w:rFonts w:ascii="宋体" w:hAnsi="宋体" w:eastAsia="宋体" w:cs="宋体"/>
          <w:spacing w:val="-6"/>
          <w:sz w:val="22"/>
          <w:szCs w:val="22"/>
        </w:rPr>
        <w:t>测量、铁路施</w:t>
      </w:r>
      <w:r>
        <w:rPr>
          <w:rFonts w:ascii="宋体" w:hAnsi="宋体" w:eastAsia="宋体" w:cs="宋体"/>
          <w:sz w:val="22"/>
          <w:szCs w:val="22"/>
        </w:rPr>
        <w:t xml:space="preserve"> </w:t>
      </w:r>
      <w:r>
        <w:rPr>
          <w:rFonts w:ascii="宋体" w:hAnsi="宋体" w:eastAsia="宋体" w:cs="宋体"/>
          <w:spacing w:val="-4"/>
          <w:sz w:val="22"/>
          <w:szCs w:val="22"/>
        </w:rPr>
        <w:t>工组织设计、铁路工程计量与计价、建筑材料、桥梁工程、</w:t>
      </w:r>
      <w:r>
        <w:rPr>
          <w:rFonts w:ascii="Times New Roman" w:hAnsi="Times New Roman" w:eastAsia="Times New Roman" w:cs="Times New Roman"/>
          <w:spacing w:val="-4"/>
          <w:sz w:val="22"/>
          <w:szCs w:val="22"/>
        </w:rPr>
        <w:t>GPS</w:t>
      </w:r>
      <w:r>
        <w:rPr>
          <w:rFonts w:ascii="宋体" w:hAnsi="宋体" w:eastAsia="宋体" w:cs="宋体"/>
          <w:spacing w:val="-4"/>
          <w:sz w:val="22"/>
          <w:szCs w:val="22"/>
        </w:rPr>
        <w:t>定位</w:t>
      </w:r>
      <w:r>
        <w:rPr>
          <w:rFonts w:ascii="宋体" w:hAnsi="宋体" w:eastAsia="宋体" w:cs="宋体"/>
          <w:spacing w:val="-5"/>
          <w:sz w:val="22"/>
          <w:szCs w:val="22"/>
        </w:rPr>
        <w:t>技术、桥涵施工与养</w:t>
      </w:r>
      <w:r>
        <w:rPr>
          <w:rFonts w:ascii="宋体" w:hAnsi="宋体" w:eastAsia="宋体" w:cs="宋体"/>
          <w:sz w:val="22"/>
          <w:szCs w:val="22"/>
        </w:rPr>
        <w:t xml:space="preserve"> </w:t>
      </w:r>
      <w:r>
        <w:rPr>
          <w:rFonts w:ascii="宋体" w:hAnsi="宋体" w:eastAsia="宋体" w:cs="宋体"/>
          <w:spacing w:val="-10"/>
          <w:sz w:val="22"/>
          <w:szCs w:val="22"/>
        </w:rPr>
        <w:t>护、工程试验等。</w:t>
      </w:r>
    </w:p>
    <w:p w14:paraId="0DE7DEE9">
      <w:pPr>
        <w:spacing w:before="4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对应下一级专业编码：0426-4</w:t>
      </w:r>
    </w:p>
    <w:p w14:paraId="0D8B56BC">
      <w:pPr>
        <w:pStyle w:val="2"/>
        <w:spacing w:line="244" w:lineRule="auto"/>
      </w:pPr>
    </w:p>
    <w:p w14:paraId="7335388A">
      <w:pPr>
        <w:spacing w:before="88" w:line="219" w:lineRule="auto"/>
        <w:ind w:left="2929"/>
        <w:rPr>
          <w:rFonts w:ascii="宋体" w:hAnsi="宋体" w:eastAsia="宋体" w:cs="宋体"/>
          <w:sz w:val="27"/>
          <w:szCs w:val="27"/>
        </w:rPr>
      </w:pPr>
      <w:r>
        <w:rPr>
          <w:rFonts w:ascii="宋体" w:hAnsi="宋体" w:eastAsia="宋体" w:cs="宋体"/>
          <w:spacing w:val="-11"/>
          <w:sz w:val="27"/>
          <w:szCs w:val="27"/>
        </w:rPr>
        <w:t xml:space="preserve">0427  </w:t>
      </w:r>
      <w:r>
        <w:rPr>
          <w:rFonts w:ascii="宋体" w:hAnsi="宋体" w:eastAsia="宋体" w:cs="宋体"/>
          <w:b/>
          <w:bCs/>
          <w:spacing w:val="-11"/>
          <w:sz w:val="27"/>
          <w:szCs w:val="27"/>
        </w:rPr>
        <w:t>铁路施工与养护</w:t>
      </w:r>
    </w:p>
    <w:p w14:paraId="58A84827">
      <w:pPr>
        <w:spacing w:before="153" w:line="220" w:lineRule="auto"/>
        <w:ind w:left="3480"/>
        <w:outlineLvl w:val="1"/>
        <w:rPr>
          <w:rFonts w:ascii="宋体" w:hAnsi="宋体" w:eastAsia="宋体" w:cs="宋体"/>
          <w:sz w:val="26"/>
          <w:szCs w:val="26"/>
        </w:rPr>
      </w:pPr>
      <w:bookmarkStart w:id="336" w:name="bookmark436"/>
      <w:bookmarkEnd w:id="336"/>
      <w:r>
        <w:rPr>
          <w:rFonts w:ascii="Times New Roman" w:hAnsi="Times New Roman" w:eastAsia="Times New Roman" w:cs="Times New Roman"/>
          <w:spacing w:val="-4"/>
          <w:sz w:val="26"/>
          <w:szCs w:val="26"/>
        </w:rPr>
        <w:t>0427-4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133E33F3">
      <w:pPr>
        <w:spacing w:before="215" w:line="221" w:lineRule="auto"/>
        <w:ind w:left="399"/>
        <w:rPr>
          <w:rFonts w:ascii="黑体" w:hAnsi="黑体" w:eastAsia="黑体" w:cs="黑体"/>
          <w:sz w:val="19"/>
          <w:szCs w:val="19"/>
        </w:rPr>
      </w:pPr>
      <w:r>
        <w:rPr>
          <w:rFonts w:ascii="黑体" w:hAnsi="黑体" w:eastAsia="黑体" w:cs="黑体"/>
          <w:spacing w:val="13"/>
          <w:sz w:val="19"/>
          <w:szCs w:val="19"/>
        </w:rPr>
        <w:t>专业编码：0427-4</w:t>
      </w:r>
    </w:p>
    <w:p w14:paraId="3F8923AC">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铁路施工与养护</w:t>
      </w:r>
    </w:p>
    <w:p w14:paraId="663F68BB">
      <w:pPr>
        <w:spacing w:before="6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培养从事铁路施工与养护工作的中级技能人才。</w:t>
      </w:r>
    </w:p>
    <w:p w14:paraId="33DD9DA1">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6A88874">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63FDCC3">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有获取新知识、新技能的意识和能力，能适应不断变化的职业社会；熟知</w:t>
      </w:r>
      <w:r>
        <w:rPr>
          <w:rFonts w:ascii="宋体" w:hAnsi="宋体" w:eastAsia="宋体" w:cs="宋体"/>
          <w:spacing w:val="-11"/>
          <w:sz w:val="22"/>
          <w:szCs w:val="22"/>
        </w:rPr>
        <w:t>铁路施工与养护作</w:t>
      </w:r>
      <w:r>
        <w:rPr>
          <w:rFonts w:ascii="宋体" w:hAnsi="宋体" w:eastAsia="宋体" w:cs="宋体"/>
          <w:sz w:val="22"/>
          <w:szCs w:val="22"/>
        </w:rPr>
        <w:t xml:space="preserve"> </w:t>
      </w:r>
      <w:r>
        <w:rPr>
          <w:rFonts w:ascii="宋体" w:hAnsi="宋体" w:eastAsia="宋体" w:cs="宋体"/>
          <w:spacing w:val="-11"/>
          <w:sz w:val="22"/>
          <w:szCs w:val="22"/>
        </w:rPr>
        <w:t>业的流程和规范，具有安全意识，重视环境保护，并能解决一般性专业问题。同时具有下列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1E2FE2EA">
      <w:pPr>
        <w:spacing w:before="3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能识读、绘制铁路工程施工图，编写简单的施工</w:t>
      </w:r>
      <w:r>
        <w:rPr>
          <w:rFonts w:ascii="宋体" w:hAnsi="宋体" w:eastAsia="宋体" w:cs="宋体"/>
          <w:spacing w:val="-11"/>
          <w:sz w:val="22"/>
          <w:szCs w:val="22"/>
        </w:rPr>
        <w:t>工艺及流程。</w:t>
      </w:r>
    </w:p>
    <w:p w14:paraId="06F69583">
      <w:pPr>
        <w:spacing w:before="3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掌握铁路线路、桥梁、涵洞、隧道等构筑物的施工工艺。</w:t>
      </w:r>
    </w:p>
    <w:p w14:paraId="1B15573A">
      <w:pPr>
        <w:spacing w:before="5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能熟练识别手势指挥、旗语、通信灯光信号。</w:t>
      </w:r>
    </w:p>
    <w:p w14:paraId="0908D298">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能对铁路常见工程进行简单施工测量及放样。</w:t>
      </w:r>
    </w:p>
    <w:p w14:paraId="400836D2">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能操作常用铁路施工及养护机械、仪器。</w:t>
      </w:r>
    </w:p>
    <w:p w14:paraId="2303439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能从事线路设备维修基本工作。</w:t>
      </w:r>
    </w:p>
    <w:p w14:paraId="28076AA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能对施工及养护机械进行简单维修保养。</w:t>
      </w:r>
    </w:p>
    <w:p w14:paraId="757354E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能对铁路线路和建筑物进行局部周期性修理加</w:t>
      </w:r>
      <w:r>
        <w:rPr>
          <w:rFonts w:ascii="宋体" w:hAnsi="宋体" w:eastAsia="宋体" w:cs="宋体"/>
          <w:spacing w:val="-10"/>
          <w:sz w:val="22"/>
          <w:szCs w:val="22"/>
        </w:rPr>
        <w:t>固或更新。</w:t>
      </w:r>
    </w:p>
    <w:p w14:paraId="372415B6">
      <w:pPr>
        <w:spacing w:before="56" w:line="273" w:lineRule="auto"/>
        <w:ind w:right="25" w:firstLine="399"/>
        <w:rPr>
          <w:rFonts w:ascii="宋体" w:hAnsi="宋体" w:eastAsia="宋体" w:cs="宋体"/>
          <w:sz w:val="20"/>
          <w:szCs w:val="20"/>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铁路线桥工(6-29-02-02)、筑路工(6-</w:t>
      </w:r>
      <w:r>
        <w:rPr>
          <w:rFonts w:ascii="宋体" w:hAnsi="宋体" w:eastAsia="宋体" w:cs="宋体"/>
          <w:spacing w:val="6"/>
          <w:sz w:val="22"/>
          <w:szCs w:val="22"/>
        </w:rPr>
        <w:t>29-02-03)、桥隧</w:t>
      </w:r>
      <w:r>
        <w:rPr>
          <w:rFonts w:ascii="宋体" w:hAnsi="宋体" w:eastAsia="宋体" w:cs="宋体"/>
          <w:sz w:val="22"/>
          <w:szCs w:val="22"/>
        </w:rPr>
        <w:t xml:space="preserve"> </w:t>
      </w:r>
      <w:r>
        <w:rPr>
          <w:rFonts w:ascii="宋体" w:hAnsi="宋体" w:eastAsia="宋体" w:cs="宋体"/>
          <w:spacing w:val="23"/>
          <w:sz w:val="20"/>
          <w:szCs w:val="20"/>
        </w:rPr>
        <w:t>工(6-29-02-05)</w:t>
      </w:r>
    </w:p>
    <w:p w14:paraId="64759D68">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3"/>
          <w:sz w:val="22"/>
          <w:szCs w:val="22"/>
        </w:rPr>
        <w:t xml:space="preserve"> </w:t>
      </w:r>
      <w:r>
        <w:rPr>
          <w:rFonts w:ascii="宋体" w:hAnsi="宋体" w:eastAsia="宋体" w:cs="宋体"/>
          <w:sz w:val="22"/>
          <w:szCs w:val="22"/>
        </w:rPr>
        <w:t>筑路工、桥隧工</w:t>
      </w:r>
    </w:p>
    <w:p w14:paraId="70A27C8D">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8350DEB">
      <w:pPr>
        <w:spacing w:before="58" w:line="271" w:lineRule="auto"/>
        <w:ind w:right="22" w:firstLine="399"/>
        <w:rPr>
          <w:rFonts w:ascii="宋体" w:hAnsi="宋体" w:eastAsia="宋体" w:cs="宋体"/>
          <w:sz w:val="22"/>
          <w:szCs w:val="22"/>
        </w:rPr>
      </w:pPr>
      <w:r>
        <w:rPr>
          <w:rFonts w:ascii="宋体" w:hAnsi="宋体" w:eastAsia="宋体" w:cs="宋体"/>
          <w:spacing w:val="-10"/>
          <w:sz w:val="22"/>
          <w:szCs w:val="22"/>
        </w:rPr>
        <w:t>工程制图、工程力学、工程测量、铁路施工与养护、建材试验、</w:t>
      </w:r>
      <w:r>
        <w:rPr>
          <w:rFonts w:ascii="宋体" w:hAnsi="宋体" w:eastAsia="宋体" w:cs="宋体"/>
          <w:spacing w:val="-11"/>
          <w:sz w:val="22"/>
          <w:szCs w:val="22"/>
        </w:rPr>
        <w:t>钢筋工艺、桥涵施工工</w:t>
      </w:r>
      <w:r>
        <w:rPr>
          <w:rFonts w:ascii="宋体" w:hAnsi="宋体" w:eastAsia="宋体" w:cs="宋体"/>
          <w:sz w:val="22"/>
          <w:szCs w:val="22"/>
        </w:rPr>
        <w:t xml:space="preserve"> </w:t>
      </w:r>
      <w:r>
        <w:rPr>
          <w:rFonts w:ascii="宋体" w:hAnsi="宋体" w:eastAsia="宋体" w:cs="宋体"/>
          <w:spacing w:val="-10"/>
          <w:sz w:val="22"/>
          <w:szCs w:val="22"/>
        </w:rPr>
        <w:t>程与养护、架子工艺、装吊作业等。</w:t>
      </w:r>
    </w:p>
    <w:p w14:paraId="3447CEB0">
      <w:pPr>
        <w:spacing w:before="12"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城市轨道交通工程施工、盾构机使用与维护</w:t>
      </w:r>
    </w:p>
    <w:p w14:paraId="29E09F8C">
      <w:pPr>
        <w:spacing w:before="56"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对应上一级专业编码：0427-3</w:t>
      </w:r>
    </w:p>
    <w:p w14:paraId="6FE4F07B">
      <w:pPr>
        <w:spacing w:before="19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0427-3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B0536ED">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专业编码：0427-3</w:t>
      </w:r>
    </w:p>
    <w:p w14:paraId="74BD0FAF">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铁路施工与养护</w:t>
      </w:r>
    </w:p>
    <w:p w14:paraId="28EA24AC">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培养从事铁路施工与养护工作的高级技能人才(高级工)。</w:t>
      </w:r>
    </w:p>
    <w:p w14:paraId="4B4D589F">
      <w:pPr>
        <w:spacing w:line="221" w:lineRule="auto"/>
        <w:rPr>
          <w:rFonts w:ascii="宋体" w:hAnsi="宋体" w:eastAsia="宋体" w:cs="宋体"/>
          <w:sz w:val="22"/>
          <w:szCs w:val="22"/>
        </w:rPr>
        <w:sectPr>
          <w:footerReference r:id="rId240" w:type="default"/>
          <w:pgSz w:w="10770" w:h="15080"/>
          <w:pgMar w:top="400" w:right="1316" w:bottom="1205" w:left="1059" w:header="0" w:footer="963" w:gutter="0"/>
          <w:cols w:space="720" w:num="1"/>
        </w:sectPr>
      </w:pPr>
    </w:p>
    <w:p w14:paraId="3E358266">
      <w:pPr>
        <w:pStyle w:val="2"/>
        <w:spacing w:line="271" w:lineRule="auto"/>
      </w:pPr>
    </w:p>
    <w:p w14:paraId="4506E48C">
      <w:pPr>
        <w:pStyle w:val="2"/>
        <w:spacing w:line="272" w:lineRule="auto"/>
      </w:pPr>
    </w:p>
    <w:p w14:paraId="22FE6F86">
      <w:pPr>
        <w:pStyle w:val="2"/>
        <w:spacing w:line="272" w:lineRule="auto"/>
      </w:pPr>
    </w:p>
    <w:p w14:paraId="1FAA982B">
      <w:pPr>
        <w:pStyle w:val="2"/>
        <w:spacing w:line="272" w:lineRule="auto"/>
      </w:pPr>
    </w:p>
    <w:p w14:paraId="074B7F80">
      <w:pPr>
        <w:spacing w:before="72" w:line="219" w:lineRule="auto"/>
        <w:ind w:left="410"/>
        <w:rPr>
          <w:rFonts w:ascii="宋体" w:hAnsi="宋体" w:eastAsia="宋体" w:cs="宋体"/>
          <w:sz w:val="22"/>
          <w:szCs w:val="22"/>
        </w:rPr>
      </w:pPr>
      <w:bookmarkStart w:id="337" w:name="bookmark1253"/>
      <w:bookmarkEnd w:id="337"/>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300C6C27">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5E6F9EA">
      <w:pPr>
        <w:spacing w:before="6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变化的职业社会；熟知铁路施工与养护作</w:t>
      </w:r>
      <w:r>
        <w:rPr>
          <w:rFonts w:ascii="宋体" w:hAnsi="宋体" w:eastAsia="宋体" w:cs="宋体"/>
          <w:sz w:val="22"/>
          <w:szCs w:val="22"/>
        </w:rPr>
        <w:t xml:space="preserve">  </w:t>
      </w:r>
      <w:r>
        <w:rPr>
          <w:rFonts w:ascii="宋体" w:hAnsi="宋体" w:eastAsia="宋体" w:cs="宋体"/>
          <w:spacing w:val="-8"/>
          <w:sz w:val="22"/>
          <w:szCs w:val="22"/>
        </w:rPr>
        <w:t>业的流程和规范，具有安全意识，重视环境保护，并具有独立解决非常规问题的基本能力；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2E1B5777">
      <w:pPr>
        <w:spacing w:before="24" w:line="235" w:lineRule="auto"/>
        <w:ind w:right="99"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3"/>
          <w:sz w:val="22"/>
          <w:szCs w:val="22"/>
        </w:rPr>
        <w:t xml:space="preserve"> </w:t>
      </w:r>
      <w:r>
        <w:rPr>
          <w:rFonts w:ascii="宋体" w:hAnsi="宋体" w:eastAsia="宋体" w:cs="宋体"/>
          <w:spacing w:val="-6"/>
          <w:sz w:val="22"/>
          <w:szCs w:val="22"/>
        </w:rPr>
        <w:t>能熟练识读各种桥梁及隧道施工图，并能独立绘制部分铁路工程施工图及各种安全</w:t>
      </w:r>
      <w:r>
        <w:rPr>
          <w:rFonts w:ascii="宋体" w:hAnsi="宋体" w:eastAsia="宋体" w:cs="宋体"/>
          <w:sz w:val="22"/>
          <w:szCs w:val="22"/>
        </w:rPr>
        <w:t xml:space="preserve"> </w:t>
      </w:r>
      <w:r>
        <w:rPr>
          <w:rFonts w:ascii="宋体" w:hAnsi="宋体" w:eastAsia="宋体" w:cs="宋体"/>
          <w:spacing w:val="-10"/>
          <w:sz w:val="22"/>
          <w:szCs w:val="22"/>
        </w:rPr>
        <w:t>防护布设方案图。</w:t>
      </w:r>
    </w:p>
    <w:p w14:paraId="73393DF1">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能熟练使用工程施工测量仪器，对施工现场地形进行测绘和工程放样</w:t>
      </w:r>
      <w:r>
        <w:rPr>
          <w:rFonts w:ascii="宋体" w:hAnsi="宋体" w:eastAsia="宋体" w:cs="宋体"/>
          <w:spacing w:val="-10"/>
          <w:sz w:val="22"/>
          <w:szCs w:val="22"/>
        </w:rPr>
        <w:t>定位。</w:t>
      </w:r>
    </w:p>
    <w:p w14:paraId="1628D87D">
      <w:pPr>
        <w:spacing w:before="48"/>
        <w:ind w:right="113" w:firstLine="410"/>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57"/>
          <w:sz w:val="22"/>
          <w:szCs w:val="22"/>
        </w:rPr>
        <w:t xml:space="preserve"> </w:t>
      </w:r>
      <w:r>
        <w:rPr>
          <w:rFonts w:ascii="宋体" w:hAnsi="宋体" w:eastAsia="宋体" w:cs="宋体"/>
          <w:spacing w:val="-6"/>
          <w:sz w:val="22"/>
          <w:szCs w:val="22"/>
        </w:rPr>
        <w:t>熟悉铁路地基、基础、结构施工工艺，并具有组织地基、基</w:t>
      </w:r>
      <w:r>
        <w:rPr>
          <w:rFonts w:ascii="宋体" w:hAnsi="宋体" w:eastAsia="宋体" w:cs="宋体"/>
          <w:spacing w:val="-7"/>
          <w:sz w:val="22"/>
          <w:szCs w:val="22"/>
        </w:rPr>
        <w:t>础、结构工程施工的能</w:t>
      </w:r>
      <w:r>
        <w:rPr>
          <w:rFonts w:ascii="宋体" w:hAnsi="宋体" w:eastAsia="宋体" w:cs="宋体"/>
          <w:sz w:val="22"/>
          <w:szCs w:val="22"/>
        </w:rPr>
        <w:t xml:space="preserve"> </w:t>
      </w:r>
      <w:r>
        <w:rPr>
          <w:rFonts w:ascii="宋体" w:hAnsi="宋体" w:eastAsia="宋体" w:cs="宋体"/>
          <w:spacing w:val="-7"/>
          <w:sz w:val="22"/>
          <w:szCs w:val="22"/>
        </w:rPr>
        <w:t>力。</w:t>
      </w:r>
    </w:p>
    <w:p w14:paraId="19AAEAC6">
      <w:pPr>
        <w:spacing w:before="68" w:line="236" w:lineRule="auto"/>
        <w:ind w:right="75"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熟悉工程安全及质量检评标准，能合理应用现场测试技术检测铁路施工质量和</w:t>
      </w:r>
      <w:r>
        <w:rPr>
          <w:rFonts w:ascii="宋体" w:hAnsi="宋体" w:eastAsia="宋体" w:cs="宋体"/>
          <w:spacing w:val="-6"/>
          <w:sz w:val="22"/>
          <w:szCs w:val="22"/>
        </w:rPr>
        <w:t>结构</w:t>
      </w:r>
      <w:r>
        <w:rPr>
          <w:rFonts w:ascii="宋体" w:hAnsi="宋体" w:eastAsia="宋体" w:cs="宋体"/>
          <w:sz w:val="22"/>
          <w:szCs w:val="22"/>
        </w:rPr>
        <w:t xml:space="preserve"> </w:t>
      </w:r>
      <w:r>
        <w:rPr>
          <w:rFonts w:ascii="宋体" w:hAnsi="宋体" w:eastAsia="宋体" w:cs="宋体"/>
          <w:spacing w:val="-10"/>
          <w:sz w:val="22"/>
          <w:szCs w:val="22"/>
        </w:rPr>
        <w:t>使用安全情况。</w:t>
      </w:r>
    </w:p>
    <w:p w14:paraId="79DC01B1">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能合理运用各种起重机械设备完成特殊构件起重和架设工作。</w:t>
      </w:r>
    </w:p>
    <w:p w14:paraId="106C9F9E">
      <w:pPr>
        <w:spacing w:before="51" w:line="248" w:lineRule="auto"/>
        <w:ind w:right="7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掌握铁路工程施工流程及工作程序，能独立解决施工中一般施工工艺、施工方法和</w:t>
      </w:r>
      <w:r>
        <w:rPr>
          <w:rFonts w:ascii="宋体" w:hAnsi="宋体" w:eastAsia="宋体" w:cs="宋体"/>
          <w:spacing w:val="1"/>
          <w:sz w:val="22"/>
          <w:szCs w:val="22"/>
        </w:rPr>
        <w:t xml:space="preserve"> </w:t>
      </w:r>
      <w:r>
        <w:rPr>
          <w:rFonts w:ascii="宋体" w:hAnsi="宋体" w:eastAsia="宋体" w:cs="宋体"/>
          <w:spacing w:val="-10"/>
          <w:sz w:val="22"/>
          <w:szCs w:val="22"/>
        </w:rPr>
        <w:t>安全技术等方面的问题。</w:t>
      </w:r>
    </w:p>
    <w:p w14:paraId="7E8F6181">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能合理组织安排桥梁及隧道施工工序。</w:t>
      </w:r>
    </w:p>
    <w:p w14:paraId="02ACB81D">
      <w:pPr>
        <w:spacing w:before="57" w:line="236" w:lineRule="auto"/>
        <w:ind w:right="97"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能预防设备发生不正常的永久变形和各种病害，延缓设备各部件的老化，防止不正</w:t>
      </w:r>
      <w:r>
        <w:rPr>
          <w:rFonts w:ascii="宋体" w:hAnsi="宋体" w:eastAsia="宋体" w:cs="宋体"/>
          <w:spacing w:val="16"/>
          <w:sz w:val="22"/>
          <w:szCs w:val="22"/>
        </w:rPr>
        <w:t xml:space="preserve"> </w:t>
      </w:r>
      <w:r>
        <w:rPr>
          <w:rFonts w:ascii="宋体" w:hAnsi="宋体" w:eastAsia="宋体" w:cs="宋体"/>
          <w:spacing w:val="-10"/>
          <w:sz w:val="22"/>
          <w:szCs w:val="22"/>
        </w:rPr>
        <w:t>常磨损，延长使用寿命。</w:t>
      </w:r>
    </w:p>
    <w:p w14:paraId="2612C7E0">
      <w:pPr>
        <w:spacing w:before="49"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能消除超限的永久变形和各种病害，根据掌握的各种维护技术使设备</w:t>
      </w:r>
      <w:r>
        <w:rPr>
          <w:rFonts w:ascii="宋体" w:hAnsi="宋体" w:eastAsia="宋体" w:cs="宋体"/>
          <w:spacing w:val="-10"/>
          <w:sz w:val="22"/>
          <w:szCs w:val="22"/>
        </w:rPr>
        <w:t>保持良好状态。</w:t>
      </w:r>
    </w:p>
    <w:p w14:paraId="3B524FD4">
      <w:pPr>
        <w:spacing w:before="49" w:line="244" w:lineRule="auto"/>
        <w:ind w:right="121" w:firstLine="410"/>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26"/>
          <w:sz w:val="22"/>
          <w:szCs w:val="22"/>
        </w:rPr>
        <w:t xml:space="preserve"> </w:t>
      </w:r>
      <w:r>
        <w:rPr>
          <w:rFonts w:ascii="宋体" w:hAnsi="宋体" w:eastAsia="宋体" w:cs="宋体"/>
          <w:spacing w:val="-8"/>
          <w:sz w:val="22"/>
          <w:szCs w:val="22"/>
        </w:rPr>
        <w:t>能对线路和建筑物进行周期性修理加固或更</w:t>
      </w:r>
      <w:r>
        <w:rPr>
          <w:rFonts w:ascii="宋体" w:hAnsi="宋体" w:eastAsia="宋体" w:cs="宋体"/>
          <w:spacing w:val="-9"/>
          <w:sz w:val="22"/>
          <w:szCs w:val="22"/>
        </w:rPr>
        <w:t>新，并根据运输发展或其他客观需要进</w:t>
      </w:r>
      <w:r>
        <w:rPr>
          <w:rFonts w:ascii="宋体" w:hAnsi="宋体" w:eastAsia="宋体" w:cs="宋体"/>
          <w:sz w:val="22"/>
          <w:szCs w:val="22"/>
        </w:rPr>
        <w:t xml:space="preserve"> </w:t>
      </w:r>
      <w:r>
        <w:rPr>
          <w:rFonts w:ascii="宋体" w:hAnsi="宋体" w:eastAsia="宋体" w:cs="宋体"/>
          <w:spacing w:val="-10"/>
          <w:sz w:val="22"/>
          <w:szCs w:val="22"/>
        </w:rPr>
        <w:t>行改建和改造。</w:t>
      </w:r>
    </w:p>
    <w:p w14:paraId="13E233EC">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11.</w:t>
      </w:r>
      <w:r>
        <w:rPr>
          <w:rFonts w:ascii="Times New Roman" w:hAnsi="Times New Roman" w:eastAsia="Times New Roman" w:cs="Times New Roman"/>
          <w:spacing w:val="46"/>
          <w:sz w:val="22"/>
          <w:szCs w:val="22"/>
        </w:rPr>
        <w:t xml:space="preserve"> </w:t>
      </w:r>
      <w:r>
        <w:rPr>
          <w:rFonts w:ascii="宋体" w:hAnsi="宋体" w:eastAsia="宋体" w:cs="宋体"/>
          <w:spacing w:val="-8"/>
          <w:sz w:val="22"/>
          <w:szCs w:val="22"/>
        </w:rPr>
        <w:t>能使用超声波或电磁钢轨探伤仪、钢轨探伤车及轨道检查车等设</w:t>
      </w:r>
      <w:r>
        <w:rPr>
          <w:rFonts w:ascii="宋体" w:hAnsi="宋体" w:eastAsia="宋体" w:cs="宋体"/>
          <w:spacing w:val="-9"/>
          <w:sz w:val="22"/>
          <w:szCs w:val="22"/>
        </w:rPr>
        <w:t>备完成铁路设备检</w:t>
      </w:r>
    </w:p>
    <w:p w14:paraId="75476443">
      <w:pPr>
        <w:spacing w:before="50" w:line="221" w:lineRule="auto"/>
        <w:rPr>
          <w:rFonts w:ascii="宋体" w:hAnsi="宋体" w:eastAsia="宋体" w:cs="宋体"/>
          <w:sz w:val="22"/>
          <w:szCs w:val="22"/>
        </w:rPr>
      </w:pPr>
      <w:r>
        <w:rPr>
          <w:rFonts w:ascii="宋体" w:hAnsi="宋体" w:eastAsia="宋体" w:cs="宋体"/>
          <w:color w:val="104050"/>
          <w:spacing w:val="-5"/>
          <w:sz w:val="22"/>
          <w:szCs w:val="22"/>
        </w:rPr>
        <w:t>测</w:t>
      </w:r>
      <w:r>
        <w:rPr>
          <w:rFonts w:ascii="宋体" w:hAnsi="宋体" w:eastAsia="宋体" w:cs="宋体"/>
          <w:color w:val="102040"/>
          <w:spacing w:val="-5"/>
          <w:sz w:val="22"/>
          <w:szCs w:val="22"/>
        </w:rPr>
        <w:t>。</w:t>
      </w:r>
    </w:p>
    <w:p w14:paraId="7C32A1DD">
      <w:pPr>
        <w:spacing w:before="73" w:line="275" w:lineRule="auto"/>
        <w:ind w:right="101" w:firstLine="410"/>
        <w:rPr>
          <w:rFonts w:ascii="宋体" w:hAnsi="宋体" w:eastAsia="宋体" w:cs="宋体"/>
          <w:sz w:val="20"/>
          <w:szCs w:val="20"/>
        </w:rPr>
      </w:pPr>
      <w:r>
        <w:rPr>
          <w:rFonts w:ascii="黑体" w:hAnsi="黑体" w:eastAsia="黑体" w:cs="黑体"/>
          <w:spacing w:val="15"/>
          <w:sz w:val="21"/>
          <w:szCs w:val="21"/>
        </w:rPr>
        <w:t>对应或相关职业</w:t>
      </w:r>
      <w:r>
        <w:rPr>
          <w:rFonts w:ascii="黑体" w:hAnsi="黑体" w:eastAsia="黑体" w:cs="黑体"/>
          <w:color w:val="102040"/>
          <w:spacing w:val="15"/>
          <w:sz w:val="21"/>
          <w:szCs w:val="21"/>
        </w:rPr>
        <w:t>(工种):</w:t>
      </w:r>
      <w:r>
        <w:rPr>
          <w:rFonts w:ascii="宋体" w:hAnsi="宋体" w:eastAsia="宋体" w:cs="宋体"/>
          <w:spacing w:val="15"/>
          <w:sz w:val="21"/>
          <w:szCs w:val="21"/>
        </w:rPr>
        <w:t>铁路线桥工(6-29-02-02)、筑路工(6-29-02-03)、桥隧</w:t>
      </w:r>
      <w:r>
        <w:rPr>
          <w:rFonts w:ascii="宋体" w:hAnsi="宋体" w:eastAsia="宋体" w:cs="宋体"/>
          <w:spacing w:val="2"/>
          <w:sz w:val="21"/>
          <w:szCs w:val="21"/>
        </w:rPr>
        <w:t xml:space="preserve"> </w:t>
      </w:r>
      <w:r>
        <w:rPr>
          <w:rFonts w:ascii="宋体" w:hAnsi="宋体" w:eastAsia="宋体" w:cs="宋体"/>
          <w:spacing w:val="23"/>
          <w:sz w:val="20"/>
          <w:szCs w:val="20"/>
        </w:rPr>
        <w:t>工(6-29-02-05)</w:t>
      </w:r>
    </w:p>
    <w:p w14:paraId="630D06C5">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筑路工、桥隧工</w:t>
      </w:r>
    </w:p>
    <w:p w14:paraId="11997195">
      <w:pPr>
        <w:spacing w:before="6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116A952">
      <w:pPr>
        <w:spacing w:before="64" w:line="272" w:lineRule="auto"/>
        <w:ind w:right="20" w:firstLine="410"/>
        <w:rPr>
          <w:rFonts w:ascii="宋体" w:hAnsi="宋体" w:eastAsia="宋体" w:cs="宋体"/>
          <w:sz w:val="22"/>
          <w:szCs w:val="22"/>
        </w:rPr>
      </w:pPr>
      <w:r>
        <w:rPr>
          <w:rFonts w:ascii="宋体" w:hAnsi="宋体" w:eastAsia="宋体" w:cs="宋体"/>
          <w:spacing w:val="-3"/>
          <w:sz w:val="22"/>
          <w:szCs w:val="22"/>
        </w:rPr>
        <w:t>工程力学、工程</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、工程测量、桥梁施工、铁路工程计量与计价、工程建材试</w:t>
      </w:r>
      <w:r>
        <w:rPr>
          <w:rFonts w:ascii="宋体" w:hAnsi="宋体" w:eastAsia="宋体" w:cs="宋体"/>
          <w:spacing w:val="-4"/>
          <w:sz w:val="22"/>
          <w:szCs w:val="22"/>
        </w:rPr>
        <w:t>验、</w:t>
      </w:r>
      <w:r>
        <w:rPr>
          <w:rFonts w:ascii="宋体" w:hAnsi="宋体" w:eastAsia="宋体" w:cs="宋体"/>
          <w:sz w:val="22"/>
          <w:szCs w:val="22"/>
        </w:rPr>
        <w:t xml:space="preserve"> </w:t>
      </w:r>
      <w:r>
        <w:rPr>
          <w:rFonts w:ascii="宋体" w:hAnsi="宋体" w:eastAsia="宋体" w:cs="宋体"/>
          <w:spacing w:val="-10"/>
          <w:sz w:val="22"/>
          <w:szCs w:val="22"/>
        </w:rPr>
        <w:t>铁路工程施工与养护、装吊作业、架子工艺、工程监理、施工组织设计等。</w:t>
      </w:r>
    </w:p>
    <w:p w14:paraId="22EE2027">
      <w:pPr>
        <w:spacing w:before="1" w:line="220" w:lineRule="auto"/>
        <w:ind w:left="410"/>
        <w:rPr>
          <w:rFonts w:ascii="宋体" w:hAnsi="宋体" w:eastAsia="宋体" w:cs="宋体"/>
          <w:sz w:val="20"/>
          <w:szCs w:val="20"/>
        </w:rPr>
      </w:pPr>
      <w:r>
        <w:rPr>
          <w:rFonts w:ascii="黑体" w:hAnsi="黑体" w:eastAsia="黑体" w:cs="黑体"/>
          <w:spacing w:val="9"/>
          <w:sz w:val="20"/>
          <w:szCs w:val="20"/>
        </w:rPr>
        <w:t>专业方向：</w:t>
      </w:r>
      <w:r>
        <w:rPr>
          <w:rFonts w:ascii="宋体" w:hAnsi="宋体" w:eastAsia="宋体" w:cs="宋体"/>
          <w:spacing w:val="9"/>
          <w:sz w:val="20"/>
          <w:szCs w:val="20"/>
        </w:rPr>
        <w:t>城市轨道交通工程施工、盾构机使用与维护</w:t>
      </w:r>
    </w:p>
    <w:p w14:paraId="2B6CC285">
      <w:pPr>
        <w:spacing w:before="130"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对应下一级专业编码：0427-4</w:t>
      </w:r>
    </w:p>
    <w:p w14:paraId="29C25094">
      <w:pPr>
        <w:spacing w:before="312" w:line="219" w:lineRule="auto"/>
        <w:ind w:left="2919"/>
        <w:rPr>
          <w:rFonts w:ascii="宋体" w:hAnsi="宋体" w:eastAsia="宋体" w:cs="宋体"/>
          <w:sz w:val="26"/>
          <w:szCs w:val="26"/>
        </w:rPr>
      </w:pPr>
      <w:r>
        <w:rPr>
          <w:rFonts w:ascii="Times New Roman" w:hAnsi="Times New Roman" w:eastAsia="Times New Roman" w:cs="Times New Roman"/>
          <w:b/>
          <w:bCs/>
          <w:spacing w:val="-5"/>
          <w:sz w:val="26"/>
          <w:szCs w:val="26"/>
        </w:rPr>
        <w:t xml:space="preserve">0428    </w:t>
      </w:r>
      <w:r>
        <w:rPr>
          <w:rFonts w:ascii="宋体" w:hAnsi="宋体" w:eastAsia="宋体" w:cs="宋体"/>
          <w:b/>
          <w:bCs/>
          <w:spacing w:val="-5"/>
          <w:sz w:val="26"/>
          <w:szCs w:val="26"/>
        </w:rPr>
        <w:t>电气化铁道供电</w:t>
      </w:r>
    </w:p>
    <w:p w14:paraId="2BC2D376">
      <w:pPr>
        <w:spacing w:before="167" w:line="220" w:lineRule="auto"/>
        <w:ind w:left="3510"/>
        <w:rPr>
          <w:rFonts w:ascii="宋体" w:hAnsi="宋体" w:eastAsia="宋体" w:cs="宋体"/>
          <w:sz w:val="24"/>
          <w:szCs w:val="24"/>
        </w:rPr>
      </w:pPr>
      <w:r>
        <w:rPr>
          <w:rFonts w:ascii="Times New Roman" w:hAnsi="Times New Roman" w:eastAsia="Times New Roman" w:cs="Times New Roman"/>
          <w:spacing w:val="-6"/>
          <w:sz w:val="24"/>
          <w:szCs w:val="24"/>
        </w:rPr>
        <w:t>0428-4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2ADD607">
      <w:pPr>
        <w:spacing w:before="191" w:line="221" w:lineRule="auto"/>
        <w:ind w:left="410"/>
        <w:rPr>
          <w:rFonts w:ascii="黑体" w:hAnsi="黑体" w:eastAsia="黑体" w:cs="黑体"/>
          <w:sz w:val="22"/>
          <w:szCs w:val="22"/>
        </w:rPr>
      </w:pPr>
      <w:r>
        <w:rPr>
          <w:rFonts w:ascii="黑体" w:hAnsi="黑体" w:eastAsia="黑体" w:cs="黑体"/>
          <w:spacing w:val="-7"/>
          <w:sz w:val="22"/>
          <w:szCs w:val="22"/>
        </w:rPr>
        <w:t>专业编码：0428-4</w:t>
      </w:r>
    </w:p>
    <w:p w14:paraId="3F965D59">
      <w:pPr>
        <w:spacing w:before="66"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电气化铁道供电</w:t>
      </w:r>
    </w:p>
    <w:p w14:paraId="327953DB">
      <w:pPr>
        <w:spacing w:before="68"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培养进行电气化铁道供电施工、运行、检修、安装调试以及电力调度的中级</w:t>
      </w:r>
    </w:p>
    <w:p w14:paraId="300E4C07">
      <w:pPr>
        <w:spacing w:line="221" w:lineRule="auto"/>
        <w:rPr>
          <w:rFonts w:ascii="宋体" w:hAnsi="宋体" w:eastAsia="宋体" w:cs="宋体"/>
          <w:sz w:val="22"/>
          <w:szCs w:val="22"/>
        </w:rPr>
        <w:sectPr>
          <w:footerReference r:id="rId241" w:type="default"/>
          <w:pgSz w:w="10770" w:h="15080"/>
          <w:pgMar w:top="400" w:right="1020" w:bottom="1205" w:left="1269" w:header="0" w:footer="963" w:gutter="0"/>
          <w:cols w:space="720" w:num="1"/>
        </w:sectPr>
      </w:pPr>
    </w:p>
    <w:p w14:paraId="60544AA8">
      <w:pPr>
        <w:pStyle w:val="2"/>
        <w:spacing w:line="279" w:lineRule="auto"/>
      </w:pPr>
    </w:p>
    <w:p w14:paraId="355F8CA2">
      <w:pPr>
        <w:pStyle w:val="2"/>
        <w:spacing w:line="280" w:lineRule="auto"/>
      </w:pPr>
    </w:p>
    <w:p w14:paraId="3EA841DE">
      <w:pPr>
        <w:pStyle w:val="2"/>
        <w:spacing w:line="280" w:lineRule="auto"/>
      </w:pPr>
    </w:p>
    <w:p w14:paraId="4273502E">
      <w:pPr>
        <w:pStyle w:val="2"/>
        <w:spacing w:line="280" w:lineRule="auto"/>
      </w:pPr>
    </w:p>
    <w:p w14:paraId="2951C6F3">
      <w:pPr>
        <w:spacing w:before="71" w:line="219" w:lineRule="auto"/>
        <w:rPr>
          <w:rFonts w:ascii="宋体" w:hAnsi="宋体" w:eastAsia="宋体" w:cs="宋体"/>
          <w:sz w:val="22"/>
          <w:szCs w:val="22"/>
        </w:rPr>
      </w:pPr>
      <w:bookmarkStart w:id="338" w:name="bookmark1254"/>
      <w:bookmarkEnd w:id="338"/>
      <w:r>
        <w:rPr>
          <w:rFonts w:ascii="宋体" w:hAnsi="宋体" w:eastAsia="宋体" w:cs="宋体"/>
          <w:spacing w:val="-7"/>
          <w:sz w:val="22"/>
          <w:szCs w:val="22"/>
        </w:rPr>
        <w:t>技能人才。</w:t>
      </w:r>
    </w:p>
    <w:p w14:paraId="3EEF9FC8">
      <w:pPr>
        <w:spacing w:before="57"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2704F02">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BE0DBD5">
      <w:pPr>
        <w:spacing w:before="44" w:line="267" w:lineRule="auto"/>
        <w:ind w:right="2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有获取新知识、新技能的意识和能力，能适应不断变化的职业社会；熟悉电气化铁道供电方</w:t>
      </w:r>
      <w:r>
        <w:rPr>
          <w:rFonts w:ascii="宋体" w:hAnsi="宋体" w:eastAsia="宋体" w:cs="宋体"/>
          <w:spacing w:val="17"/>
          <w:sz w:val="22"/>
          <w:szCs w:val="22"/>
        </w:rPr>
        <w:t xml:space="preserve"> </w:t>
      </w:r>
      <w:r>
        <w:rPr>
          <w:rFonts w:ascii="宋体" w:hAnsi="宋体" w:eastAsia="宋体" w:cs="宋体"/>
          <w:spacing w:val="-10"/>
          <w:sz w:val="22"/>
          <w:szCs w:val="22"/>
        </w:rPr>
        <w:t>式、原理，熟悉接触网施工和检修流程，严格</w:t>
      </w:r>
      <w:r>
        <w:rPr>
          <w:rFonts w:ascii="宋体" w:hAnsi="宋体" w:eastAsia="宋体" w:cs="宋体"/>
          <w:spacing w:val="-11"/>
          <w:sz w:val="22"/>
          <w:szCs w:val="22"/>
        </w:rPr>
        <w:t>执行供断电规定和设备操作规定，遵守各项工</w:t>
      </w:r>
      <w:r>
        <w:rPr>
          <w:rFonts w:ascii="宋体" w:hAnsi="宋体" w:eastAsia="宋体" w:cs="宋体"/>
          <w:sz w:val="22"/>
          <w:szCs w:val="22"/>
        </w:rPr>
        <w:t xml:space="preserve"> </w:t>
      </w:r>
      <w:r>
        <w:rPr>
          <w:rFonts w:ascii="宋体" w:hAnsi="宋体" w:eastAsia="宋体" w:cs="宋体"/>
          <w:spacing w:val="-11"/>
          <w:sz w:val="22"/>
          <w:szCs w:val="22"/>
        </w:rPr>
        <w:t>艺规程，并能解决一般性专业问题。同时具有下列专业能力：</w:t>
      </w:r>
    </w:p>
    <w:p w14:paraId="2F447C54">
      <w:pPr>
        <w:spacing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5"/>
          <w:w w:val="101"/>
          <w:sz w:val="22"/>
          <w:szCs w:val="22"/>
        </w:rPr>
        <w:t xml:space="preserve"> </w:t>
      </w:r>
      <w:r>
        <w:rPr>
          <w:rFonts w:ascii="宋体" w:hAnsi="宋体" w:eastAsia="宋体" w:cs="宋体"/>
          <w:spacing w:val="-9"/>
          <w:sz w:val="22"/>
          <w:szCs w:val="22"/>
        </w:rPr>
        <w:t>能整正支柱、回填基坑。</w:t>
      </w:r>
    </w:p>
    <w:p w14:paraId="06351967">
      <w:pPr>
        <w:spacing w:before="56"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能预制软横跨，装配简单支柱。</w:t>
      </w:r>
    </w:p>
    <w:p w14:paraId="339B5975">
      <w:pPr>
        <w:spacing w:before="39" w:line="245" w:lineRule="auto"/>
        <w:ind w:right="3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能制作安装线索接头、回头及锚固，调整接</w:t>
      </w:r>
      <w:r>
        <w:rPr>
          <w:rFonts w:ascii="宋体" w:hAnsi="宋体" w:eastAsia="宋体" w:cs="宋体"/>
          <w:spacing w:val="-6"/>
          <w:sz w:val="22"/>
          <w:szCs w:val="22"/>
        </w:rPr>
        <w:t>触悬挂，检调补偿装置，检调分段绝缘</w:t>
      </w:r>
      <w:r>
        <w:rPr>
          <w:rFonts w:ascii="宋体" w:hAnsi="宋体" w:eastAsia="宋体" w:cs="宋体"/>
          <w:sz w:val="22"/>
          <w:szCs w:val="22"/>
        </w:rPr>
        <w:t xml:space="preserve"> </w:t>
      </w:r>
      <w:r>
        <w:rPr>
          <w:rFonts w:ascii="宋体" w:hAnsi="宋体" w:eastAsia="宋体" w:cs="宋体"/>
          <w:spacing w:val="-10"/>
          <w:sz w:val="22"/>
          <w:szCs w:val="22"/>
        </w:rPr>
        <w:t>器和分相绝缘器。</w:t>
      </w:r>
    </w:p>
    <w:p w14:paraId="1B2F9BBD">
      <w:pPr>
        <w:spacing w:before="3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能操作、检调隔离开关、避雷器及接地线装置，维护吸流变压器及附</w:t>
      </w:r>
      <w:r>
        <w:rPr>
          <w:rFonts w:ascii="宋体" w:hAnsi="宋体" w:eastAsia="宋体" w:cs="宋体"/>
          <w:spacing w:val="-10"/>
          <w:sz w:val="22"/>
          <w:szCs w:val="22"/>
        </w:rPr>
        <w:t>加悬挂。</w:t>
      </w:r>
    </w:p>
    <w:p w14:paraId="1E42CAB5">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能测量几何参数和接地电阻、绝缘电阻，巡视设备，填写施工及检修</w:t>
      </w:r>
      <w:r>
        <w:rPr>
          <w:rFonts w:ascii="宋体" w:hAnsi="宋体" w:eastAsia="宋体" w:cs="宋体"/>
          <w:spacing w:val="-10"/>
          <w:sz w:val="22"/>
          <w:szCs w:val="22"/>
        </w:rPr>
        <w:t>记录。</w:t>
      </w:r>
    </w:p>
    <w:p w14:paraId="202A98CB">
      <w:pPr>
        <w:spacing w:before="60"/>
        <w:ind w:left="399"/>
        <w:rPr>
          <w:rFonts w:ascii="宋体" w:hAnsi="宋体" w:eastAsia="宋体" w:cs="宋体"/>
          <w:sz w:val="22"/>
          <w:szCs w:val="22"/>
        </w:rPr>
      </w:pPr>
      <w:r>
        <w:rPr>
          <w:rFonts w:ascii="Times New Roman" w:hAnsi="Times New Roman" w:eastAsia="Times New Roman" w:cs="Times New Roman"/>
          <w:spacing w:val="-15"/>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15"/>
          <w:sz w:val="22"/>
          <w:szCs w:val="22"/>
        </w:rPr>
        <w:t>能要、消作业命令，完成坐台、现场行车防护，监护验电接地</w:t>
      </w:r>
      <w:r>
        <w:rPr>
          <w:rFonts w:ascii="宋体" w:hAnsi="宋体" w:eastAsia="宋体" w:cs="宋体"/>
          <w:spacing w:val="-16"/>
          <w:sz w:val="22"/>
          <w:szCs w:val="22"/>
        </w:rPr>
        <w:t>、倒闸作业及远离作业。</w:t>
      </w:r>
      <w:r>
        <w:rPr>
          <w:rFonts w:ascii="宋体" w:hAnsi="宋体" w:eastAsia="宋体" w:cs="宋体"/>
          <w:sz w:val="22"/>
          <w:szCs w:val="22"/>
        </w:rPr>
        <w:t xml:space="preserve"> </w:t>
      </w:r>
      <w:r>
        <w:rPr>
          <w:rFonts w:ascii="黑体" w:hAnsi="黑体" w:eastAsia="黑体" w:cs="黑体"/>
          <w:spacing w:val="6"/>
          <w:sz w:val="22"/>
          <w:szCs w:val="22"/>
        </w:rPr>
        <w:t>对应或相关职业(工种):</w:t>
      </w:r>
      <w:r>
        <w:rPr>
          <w:rFonts w:ascii="宋体" w:hAnsi="宋体" w:eastAsia="宋体" w:cs="宋体"/>
          <w:spacing w:val="6"/>
          <w:sz w:val="22"/>
          <w:szCs w:val="22"/>
        </w:rPr>
        <w:t>牵引电力线路安装维护</w:t>
      </w:r>
      <w:r>
        <w:rPr>
          <w:rFonts w:ascii="宋体" w:hAnsi="宋体" w:eastAsia="宋体" w:cs="宋体"/>
          <w:spacing w:val="5"/>
          <w:sz w:val="22"/>
          <w:szCs w:val="22"/>
        </w:rPr>
        <w:t>工(6-29-02-13)</w:t>
      </w:r>
    </w:p>
    <w:p w14:paraId="23B1BA32">
      <w:pPr>
        <w:spacing w:before="5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7EAD3269">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3B1A974">
      <w:pPr>
        <w:spacing w:before="55" w:line="253" w:lineRule="auto"/>
        <w:ind w:right="50" w:firstLine="399"/>
        <w:rPr>
          <w:rFonts w:ascii="宋体" w:hAnsi="宋体" w:eastAsia="宋体" w:cs="宋体"/>
          <w:sz w:val="22"/>
          <w:szCs w:val="22"/>
        </w:rPr>
      </w:pPr>
      <w:r>
        <w:rPr>
          <w:rFonts w:ascii="宋体" w:hAnsi="宋体" w:eastAsia="宋体" w:cs="宋体"/>
          <w:spacing w:val="-11"/>
          <w:sz w:val="22"/>
          <w:szCs w:val="22"/>
        </w:rPr>
        <w:t>电气化铁道基础知识、电工与电子技术基础、工程力学、接触网施工与检修、高电压技</w:t>
      </w:r>
      <w:r>
        <w:rPr>
          <w:rFonts w:ascii="宋体" w:hAnsi="宋体" w:eastAsia="宋体" w:cs="宋体"/>
          <w:spacing w:val="16"/>
          <w:sz w:val="22"/>
          <w:szCs w:val="22"/>
        </w:rPr>
        <w:t xml:space="preserve"> </w:t>
      </w:r>
      <w:r>
        <w:rPr>
          <w:rFonts w:ascii="宋体" w:hAnsi="宋体" w:eastAsia="宋体" w:cs="宋体"/>
          <w:spacing w:val="-10"/>
          <w:sz w:val="22"/>
          <w:szCs w:val="22"/>
        </w:rPr>
        <w:t>术、继电保护及自动装置、牵引变电所、接触网安全规程、变电所安全规程等。</w:t>
      </w:r>
    </w:p>
    <w:p w14:paraId="066EE968">
      <w:pPr>
        <w:spacing w:before="26"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城市轨道交通供电</w:t>
      </w:r>
    </w:p>
    <w:p w14:paraId="2D2305EF">
      <w:pPr>
        <w:spacing w:before="5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对应上一级专业编码：0428-3</w:t>
      </w:r>
    </w:p>
    <w:p w14:paraId="50D41C2F">
      <w:pPr>
        <w:spacing w:before="227" w:line="219" w:lineRule="auto"/>
        <w:ind w:left="3480"/>
        <w:rPr>
          <w:rFonts w:ascii="宋体" w:hAnsi="宋体" w:eastAsia="宋体" w:cs="宋体"/>
          <w:sz w:val="24"/>
          <w:szCs w:val="24"/>
        </w:rPr>
      </w:pPr>
      <w:r>
        <w:rPr>
          <w:rFonts w:ascii="宋体" w:hAnsi="宋体" w:eastAsia="宋体" w:cs="宋体"/>
          <w:spacing w:val="23"/>
          <w:sz w:val="24"/>
          <w:szCs w:val="24"/>
        </w:rPr>
        <w:t>0428-</w:t>
      </w:r>
      <w:r>
        <w:rPr>
          <w:rFonts w:ascii="宋体" w:hAnsi="宋体" w:eastAsia="宋体" w:cs="宋体"/>
          <w:spacing w:val="-71"/>
          <w:sz w:val="24"/>
          <w:szCs w:val="24"/>
        </w:rPr>
        <w:t xml:space="preserve"> </w:t>
      </w:r>
      <w:r>
        <w:rPr>
          <w:rFonts w:ascii="宋体" w:hAnsi="宋体" w:eastAsia="宋体" w:cs="宋体"/>
          <w:spacing w:val="23"/>
          <w:sz w:val="24"/>
          <w:szCs w:val="24"/>
        </w:rPr>
        <w:t>3高级</w:t>
      </w:r>
    </w:p>
    <w:p w14:paraId="2E511F89">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专业编码：0428-3</w:t>
      </w:r>
    </w:p>
    <w:p w14:paraId="6BDF4C24">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电气化铁道供电</w:t>
      </w:r>
    </w:p>
    <w:p w14:paraId="708E5DD0">
      <w:pPr>
        <w:spacing w:before="75" w:line="253" w:lineRule="auto"/>
        <w:ind w:right="46"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培养进行电气化铁道供电施工、运</w:t>
      </w:r>
      <w:r>
        <w:rPr>
          <w:rFonts w:ascii="宋体" w:hAnsi="宋体" w:eastAsia="宋体" w:cs="宋体"/>
          <w:spacing w:val="-11"/>
          <w:sz w:val="22"/>
          <w:szCs w:val="22"/>
        </w:rPr>
        <w:t>行、检修、安装调试以及电力调度的高级</w:t>
      </w:r>
      <w:r>
        <w:rPr>
          <w:rFonts w:ascii="宋体" w:hAnsi="宋体" w:eastAsia="宋体" w:cs="宋体"/>
          <w:sz w:val="22"/>
          <w:szCs w:val="22"/>
        </w:rPr>
        <w:t xml:space="preserve"> </w:t>
      </w:r>
      <w:r>
        <w:rPr>
          <w:rFonts w:ascii="宋体" w:hAnsi="宋体" w:eastAsia="宋体" w:cs="宋体"/>
          <w:spacing w:val="5"/>
          <w:sz w:val="22"/>
          <w:szCs w:val="22"/>
        </w:rPr>
        <w:t>技能人才(高级工)。</w:t>
      </w:r>
    </w:p>
    <w:p w14:paraId="2AF7DC1A">
      <w:pPr>
        <w:spacing w:before="1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7E78001">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3AF4478">
      <w:pPr>
        <w:spacing w:before="47" w:line="260" w:lineRule="auto"/>
        <w:ind w:right="2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有获取新知识、新技能的意识和能力，能适应不断变化的职业社会；熟悉电气化铁道供电方</w:t>
      </w:r>
      <w:r>
        <w:rPr>
          <w:rFonts w:ascii="宋体" w:hAnsi="宋体" w:eastAsia="宋体" w:cs="宋体"/>
          <w:spacing w:val="17"/>
          <w:sz w:val="22"/>
          <w:szCs w:val="22"/>
        </w:rPr>
        <w:t xml:space="preserve"> </w:t>
      </w:r>
      <w:r>
        <w:rPr>
          <w:rFonts w:ascii="宋体" w:hAnsi="宋体" w:eastAsia="宋体" w:cs="宋体"/>
          <w:spacing w:val="-10"/>
          <w:sz w:val="22"/>
          <w:szCs w:val="22"/>
        </w:rPr>
        <w:t>式、原理，熟悉接触网施工和检修流程，严格</w:t>
      </w:r>
      <w:r>
        <w:rPr>
          <w:rFonts w:ascii="宋体" w:hAnsi="宋体" w:eastAsia="宋体" w:cs="宋体"/>
          <w:spacing w:val="-11"/>
          <w:sz w:val="22"/>
          <w:szCs w:val="22"/>
        </w:rPr>
        <w:t>执行供断电规定和设备操作规定，遵守各项工</w:t>
      </w:r>
      <w:r>
        <w:rPr>
          <w:rFonts w:ascii="宋体" w:hAnsi="宋体" w:eastAsia="宋体" w:cs="宋体"/>
          <w:sz w:val="22"/>
          <w:szCs w:val="22"/>
        </w:rPr>
        <w:t xml:space="preserve"> </w:t>
      </w:r>
      <w:r>
        <w:rPr>
          <w:rFonts w:ascii="宋体" w:hAnsi="宋体" w:eastAsia="宋体" w:cs="宋体"/>
          <w:spacing w:val="-10"/>
          <w:sz w:val="22"/>
          <w:szCs w:val="22"/>
        </w:rPr>
        <w:t>艺规程，并具有独立解决非常规问题的基本能力；</w:t>
      </w:r>
      <w:r>
        <w:rPr>
          <w:rFonts w:ascii="宋体" w:hAnsi="宋体" w:eastAsia="宋体" w:cs="宋体"/>
          <w:spacing w:val="-11"/>
          <w:sz w:val="22"/>
          <w:szCs w:val="22"/>
        </w:rPr>
        <w:t>能指导他人进行工作或协助培训一般操作</w:t>
      </w:r>
      <w:r>
        <w:rPr>
          <w:rFonts w:ascii="宋体" w:hAnsi="宋体" w:eastAsia="宋体" w:cs="宋体"/>
          <w:sz w:val="22"/>
          <w:szCs w:val="22"/>
        </w:rPr>
        <w:t xml:space="preserve"> </w:t>
      </w:r>
      <w:r>
        <w:rPr>
          <w:rFonts w:ascii="宋体" w:hAnsi="宋体" w:eastAsia="宋体" w:cs="宋体"/>
          <w:spacing w:val="-13"/>
          <w:sz w:val="22"/>
          <w:szCs w:val="22"/>
        </w:rPr>
        <w:t>人员。同时具有下列专业能力：</w:t>
      </w:r>
    </w:p>
    <w:p w14:paraId="6B4B3778">
      <w:pPr>
        <w:spacing w:before="1" w:line="219" w:lineRule="auto"/>
        <w:ind w:left="399"/>
        <w:rPr>
          <w:rFonts w:ascii="宋体" w:hAnsi="宋体" w:eastAsia="宋体" w:cs="宋体"/>
          <w:sz w:val="22"/>
          <w:szCs w:val="22"/>
        </w:rPr>
      </w:pPr>
      <w:r>
        <w:rPr>
          <w:rFonts w:ascii="宋体" w:hAnsi="宋体" w:eastAsia="宋体" w:cs="宋体"/>
          <w:color w:val="502020"/>
          <w:spacing w:val="-10"/>
          <w:sz w:val="22"/>
          <w:szCs w:val="22"/>
        </w:rPr>
        <w:t>1.</w:t>
      </w:r>
      <w:r>
        <w:rPr>
          <w:rFonts w:ascii="宋体" w:hAnsi="宋体" w:eastAsia="宋体" w:cs="宋体"/>
          <w:color w:val="502020"/>
          <w:spacing w:val="-65"/>
          <w:sz w:val="22"/>
          <w:szCs w:val="22"/>
        </w:rPr>
        <w:t xml:space="preserve"> </w:t>
      </w:r>
      <w:r>
        <w:rPr>
          <w:rFonts w:ascii="宋体" w:hAnsi="宋体" w:eastAsia="宋体" w:cs="宋体"/>
          <w:spacing w:val="-10"/>
          <w:sz w:val="22"/>
          <w:szCs w:val="22"/>
        </w:rPr>
        <w:t>能进行基坑定位测量，浇制混凝土基础，组</w:t>
      </w:r>
      <w:r>
        <w:rPr>
          <w:rFonts w:ascii="宋体" w:hAnsi="宋体" w:eastAsia="宋体" w:cs="宋体"/>
          <w:spacing w:val="-11"/>
          <w:sz w:val="22"/>
          <w:szCs w:val="22"/>
        </w:rPr>
        <w:t>织立杆作业。</w:t>
      </w:r>
    </w:p>
    <w:p w14:paraId="17680EF4">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能装配复杂支柱，组织安装软横跨，细调软横跨。</w:t>
      </w:r>
    </w:p>
    <w:p w14:paraId="4E7886D1">
      <w:pPr>
        <w:spacing w:before="58" w:line="228" w:lineRule="auto"/>
        <w:ind w:right="3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能组织安装、更换接触悬挂装置，安装、更</w:t>
      </w:r>
      <w:r>
        <w:rPr>
          <w:rFonts w:ascii="宋体" w:hAnsi="宋体" w:eastAsia="宋体" w:cs="宋体"/>
          <w:spacing w:val="-6"/>
          <w:sz w:val="22"/>
          <w:szCs w:val="22"/>
        </w:rPr>
        <w:t>换补偿装置及下锚拉线，安装、更换分</w:t>
      </w:r>
      <w:r>
        <w:rPr>
          <w:rFonts w:ascii="宋体" w:hAnsi="宋体" w:eastAsia="宋体" w:cs="宋体"/>
          <w:sz w:val="22"/>
          <w:szCs w:val="22"/>
        </w:rPr>
        <w:t xml:space="preserve"> </w:t>
      </w:r>
      <w:r>
        <w:rPr>
          <w:rFonts w:ascii="宋体" w:hAnsi="宋体" w:eastAsia="宋体" w:cs="宋体"/>
          <w:spacing w:val="-10"/>
          <w:sz w:val="22"/>
          <w:szCs w:val="22"/>
        </w:rPr>
        <w:t>段绝缘器和分相绝缘器。</w:t>
      </w:r>
    </w:p>
    <w:p w14:paraId="67444D8A">
      <w:pPr>
        <w:spacing w:before="68"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能安装、更换隔离开关和避雷器。</w:t>
      </w:r>
    </w:p>
    <w:p w14:paraId="67F70A50">
      <w:pPr>
        <w:spacing w:line="220" w:lineRule="auto"/>
        <w:rPr>
          <w:rFonts w:ascii="宋体" w:hAnsi="宋体" w:eastAsia="宋体" w:cs="宋体"/>
          <w:sz w:val="22"/>
          <w:szCs w:val="22"/>
        </w:rPr>
        <w:sectPr>
          <w:footerReference r:id="rId242" w:type="default"/>
          <w:pgSz w:w="10770" w:h="15080"/>
          <w:pgMar w:top="400" w:right="1300" w:bottom="1214" w:left="1059" w:header="0" w:footer="958" w:gutter="0"/>
          <w:cols w:space="720" w:num="1"/>
        </w:sectPr>
      </w:pPr>
    </w:p>
    <w:p w14:paraId="19517235">
      <w:pPr>
        <w:pStyle w:val="2"/>
        <w:spacing w:line="272" w:lineRule="auto"/>
      </w:pPr>
    </w:p>
    <w:p w14:paraId="21AA3746">
      <w:pPr>
        <w:pStyle w:val="2"/>
        <w:spacing w:line="273" w:lineRule="auto"/>
      </w:pPr>
    </w:p>
    <w:p w14:paraId="4A1E27F2">
      <w:pPr>
        <w:pStyle w:val="2"/>
        <w:spacing w:line="273" w:lineRule="auto"/>
      </w:pPr>
    </w:p>
    <w:p w14:paraId="1103FBD2">
      <w:pPr>
        <w:pStyle w:val="2"/>
        <w:spacing w:line="273" w:lineRule="auto"/>
      </w:pPr>
    </w:p>
    <w:p w14:paraId="4E05C10F">
      <w:pPr>
        <w:spacing w:before="71" w:line="219" w:lineRule="auto"/>
        <w:ind w:left="399"/>
        <w:rPr>
          <w:rFonts w:ascii="宋体" w:hAnsi="宋体" w:eastAsia="宋体" w:cs="宋体"/>
          <w:sz w:val="22"/>
          <w:szCs w:val="22"/>
        </w:rPr>
      </w:pPr>
      <w:bookmarkStart w:id="339" w:name="bookmark1255"/>
      <w:bookmarkEnd w:id="339"/>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能分析接触网运行状态，制定整改措施。</w:t>
      </w:r>
    </w:p>
    <w:p w14:paraId="5EDFE376">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能制定接触网拆除及配合起复方案，指挥故障抢修。</w:t>
      </w:r>
    </w:p>
    <w:p w14:paraId="6EAD588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能签发工作票，组织接触网检修作业。</w:t>
      </w:r>
    </w:p>
    <w:p w14:paraId="2CF43B75">
      <w:pPr>
        <w:spacing w:before="46"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牵引电力线路安装维护工(6-29-02-13)</w:t>
      </w:r>
    </w:p>
    <w:p w14:paraId="3048A665">
      <w:pPr>
        <w:spacing w:before="5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1551F7DA">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2EA9683">
      <w:pPr>
        <w:spacing w:before="73" w:line="263" w:lineRule="auto"/>
        <w:ind w:right="2" w:firstLine="399"/>
        <w:jc w:val="both"/>
        <w:rPr>
          <w:rFonts w:ascii="宋体" w:hAnsi="宋体" w:eastAsia="宋体" w:cs="宋体"/>
          <w:sz w:val="22"/>
          <w:szCs w:val="22"/>
        </w:rPr>
      </w:pPr>
      <w:r>
        <w:rPr>
          <w:rFonts w:ascii="宋体" w:hAnsi="宋体" w:eastAsia="宋体" w:cs="宋体"/>
          <w:spacing w:val="-10"/>
          <w:sz w:val="22"/>
          <w:szCs w:val="22"/>
        </w:rPr>
        <w:t>供配电技术、电工技术、电动机与电气控制技术、安全用电、电力</w:t>
      </w:r>
      <w:r>
        <w:rPr>
          <w:rFonts w:ascii="宋体" w:hAnsi="宋体" w:eastAsia="宋体" w:cs="宋体"/>
          <w:spacing w:val="-11"/>
          <w:sz w:val="22"/>
          <w:szCs w:val="22"/>
        </w:rPr>
        <w:t>内外线工程、高压电</w:t>
      </w:r>
      <w:r>
        <w:rPr>
          <w:rFonts w:ascii="宋体" w:hAnsi="宋体" w:eastAsia="宋体" w:cs="宋体"/>
          <w:sz w:val="22"/>
          <w:szCs w:val="22"/>
        </w:rPr>
        <w:t xml:space="preserve"> </w:t>
      </w:r>
      <w:r>
        <w:rPr>
          <w:rFonts w:ascii="宋体" w:hAnsi="宋体" w:eastAsia="宋体" w:cs="宋体"/>
          <w:spacing w:val="-11"/>
          <w:sz w:val="22"/>
          <w:szCs w:val="22"/>
        </w:rPr>
        <w:t>气设备维护与检修、电力牵引供电技术、接触网施工与检修、牵引供电技术、变电综合自动</w:t>
      </w:r>
      <w:r>
        <w:rPr>
          <w:rFonts w:ascii="宋体" w:hAnsi="宋体" w:eastAsia="宋体" w:cs="宋体"/>
          <w:spacing w:val="13"/>
          <w:sz w:val="22"/>
          <w:szCs w:val="22"/>
        </w:rPr>
        <w:t xml:space="preserve"> </w:t>
      </w:r>
      <w:r>
        <w:rPr>
          <w:rFonts w:ascii="宋体" w:hAnsi="宋体" w:eastAsia="宋体" w:cs="宋体"/>
          <w:spacing w:val="-10"/>
          <w:sz w:val="22"/>
          <w:szCs w:val="22"/>
        </w:rPr>
        <w:t>化技术、牵引供电工程概预算等。</w:t>
      </w:r>
    </w:p>
    <w:p w14:paraId="70263485">
      <w:pPr>
        <w:spacing w:before="1" w:line="220" w:lineRule="auto"/>
        <w:ind w:left="399"/>
        <w:rPr>
          <w:rFonts w:ascii="宋体" w:hAnsi="宋体" w:eastAsia="宋体" w:cs="宋体"/>
          <w:sz w:val="21"/>
          <w:szCs w:val="21"/>
        </w:rPr>
      </w:pPr>
      <w:r>
        <w:rPr>
          <w:rFonts w:ascii="黑体" w:hAnsi="黑体" w:eastAsia="黑体" w:cs="黑体"/>
          <w:spacing w:val="-2"/>
          <w:sz w:val="21"/>
          <w:szCs w:val="21"/>
        </w:rPr>
        <w:t>专业方向：</w:t>
      </w:r>
      <w:r>
        <w:rPr>
          <w:rFonts w:ascii="宋体" w:hAnsi="宋体" w:eastAsia="宋体" w:cs="宋体"/>
          <w:spacing w:val="-2"/>
          <w:sz w:val="21"/>
          <w:szCs w:val="21"/>
        </w:rPr>
        <w:t>城市轨道交通供电</w:t>
      </w:r>
    </w:p>
    <w:p w14:paraId="5BB2385D">
      <w:pPr>
        <w:spacing w:before="78"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对应下一级专业编码：0428-4</w:t>
      </w:r>
    </w:p>
    <w:p w14:paraId="17F722E2">
      <w:pPr>
        <w:pStyle w:val="2"/>
        <w:spacing w:line="274" w:lineRule="auto"/>
      </w:pPr>
    </w:p>
    <w:p w14:paraId="77C55BF1">
      <w:pPr>
        <w:spacing w:before="89" w:line="219" w:lineRule="auto"/>
        <w:ind w:left="3293"/>
        <w:rPr>
          <w:rFonts w:ascii="宋体" w:hAnsi="宋体" w:eastAsia="宋体" w:cs="宋体"/>
          <w:sz w:val="27"/>
          <w:szCs w:val="27"/>
        </w:rPr>
      </w:pPr>
      <w:r>
        <w:rPr>
          <w:rFonts w:ascii="宋体" w:hAnsi="宋体" w:eastAsia="宋体" w:cs="宋体"/>
          <w:b/>
          <w:bCs/>
          <w:spacing w:val="-8"/>
          <w:sz w:val="27"/>
          <w:szCs w:val="27"/>
        </w:rPr>
        <w:t>0429</w:t>
      </w:r>
      <w:r>
        <w:rPr>
          <w:rFonts w:ascii="宋体" w:hAnsi="宋体" w:eastAsia="宋体" w:cs="宋体"/>
          <w:spacing w:val="-8"/>
          <w:sz w:val="27"/>
          <w:szCs w:val="27"/>
        </w:rPr>
        <w:t xml:space="preserve">  </w:t>
      </w:r>
      <w:r>
        <w:rPr>
          <w:rFonts w:ascii="宋体" w:hAnsi="宋体" w:eastAsia="宋体" w:cs="宋体"/>
          <w:b/>
          <w:bCs/>
          <w:spacing w:val="-8"/>
          <w:sz w:val="27"/>
          <w:szCs w:val="27"/>
        </w:rPr>
        <w:t>铁道信号</w:t>
      </w:r>
    </w:p>
    <w:p w14:paraId="4DC16100">
      <w:pPr>
        <w:spacing w:before="162" w:line="220" w:lineRule="auto"/>
        <w:ind w:left="3490"/>
        <w:rPr>
          <w:rFonts w:ascii="宋体" w:hAnsi="宋体" w:eastAsia="宋体" w:cs="宋体"/>
          <w:sz w:val="24"/>
          <w:szCs w:val="24"/>
        </w:rPr>
      </w:pPr>
      <w:r>
        <w:rPr>
          <w:rFonts w:ascii="Times New Roman" w:hAnsi="Times New Roman" w:eastAsia="Times New Roman" w:cs="Times New Roman"/>
          <w:spacing w:val="-6"/>
          <w:sz w:val="24"/>
          <w:szCs w:val="24"/>
        </w:rPr>
        <w:t>0429-4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B54DAEE">
      <w:pPr>
        <w:spacing w:before="220" w:line="221" w:lineRule="auto"/>
        <w:ind w:left="399"/>
        <w:rPr>
          <w:rFonts w:ascii="黑体" w:hAnsi="黑体" w:eastAsia="黑体" w:cs="黑体"/>
          <w:sz w:val="19"/>
          <w:szCs w:val="19"/>
        </w:rPr>
      </w:pPr>
      <w:r>
        <w:rPr>
          <w:rFonts w:ascii="黑体" w:hAnsi="黑体" w:eastAsia="黑体" w:cs="黑体"/>
          <w:spacing w:val="15"/>
          <w:sz w:val="19"/>
          <w:szCs w:val="19"/>
        </w:rPr>
        <w:t>专业编码：0429-4</w:t>
      </w:r>
    </w:p>
    <w:p w14:paraId="3A534F67">
      <w:pPr>
        <w:spacing w:before="6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铁道信号</w:t>
      </w:r>
    </w:p>
    <w:p w14:paraId="5EE37345">
      <w:pPr>
        <w:spacing w:before="66" w:line="255" w:lineRule="auto"/>
        <w:ind w:right="8"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培养从事铁路、城市轨道交通信号设备安装、调</w:t>
      </w:r>
      <w:r>
        <w:rPr>
          <w:rFonts w:ascii="宋体" w:hAnsi="宋体" w:eastAsia="宋体" w:cs="宋体"/>
          <w:spacing w:val="-11"/>
          <w:sz w:val="22"/>
          <w:szCs w:val="22"/>
        </w:rPr>
        <w:t>试施工、维护的中级技能人</w:t>
      </w:r>
      <w:r>
        <w:rPr>
          <w:rFonts w:ascii="宋体" w:hAnsi="宋体" w:eastAsia="宋体" w:cs="宋体"/>
          <w:sz w:val="22"/>
          <w:szCs w:val="22"/>
        </w:rPr>
        <w:t xml:space="preserve"> </w:t>
      </w:r>
      <w:r>
        <w:rPr>
          <w:rFonts w:ascii="宋体" w:hAnsi="宋体" w:eastAsia="宋体" w:cs="宋体"/>
          <w:spacing w:val="-10"/>
          <w:sz w:val="22"/>
          <w:szCs w:val="22"/>
        </w:rPr>
        <w:t>才。</w:t>
      </w:r>
    </w:p>
    <w:p w14:paraId="0363FE43">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695EC6B">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E55A43D">
      <w:pPr>
        <w:spacing w:before="48" w:line="264"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有获取新知识、新技能的意识和能力，能适应不断变化的职业社会；了解铁路运输的规定和</w:t>
      </w:r>
      <w:r>
        <w:rPr>
          <w:rFonts w:ascii="宋体" w:hAnsi="宋体" w:eastAsia="宋体" w:cs="宋体"/>
          <w:spacing w:val="16"/>
          <w:sz w:val="22"/>
          <w:szCs w:val="22"/>
        </w:rPr>
        <w:t xml:space="preserve"> </w:t>
      </w:r>
      <w:r>
        <w:rPr>
          <w:rFonts w:ascii="宋体" w:hAnsi="宋体" w:eastAsia="宋体" w:cs="宋体"/>
          <w:spacing w:val="-11"/>
          <w:sz w:val="22"/>
          <w:szCs w:val="22"/>
        </w:rPr>
        <w:t>规则，严格执行信号设备安装、调试操作规定，遵守各项规章制度，具有安全第一、预防为</w:t>
      </w:r>
      <w:r>
        <w:rPr>
          <w:rFonts w:ascii="宋体" w:hAnsi="宋体" w:eastAsia="宋体" w:cs="宋体"/>
          <w:sz w:val="22"/>
          <w:szCs w:val="22"/>
        </w:rPr>
        <w:t xml:space="preserve"> </w:t>
      </w:r>
      <w:r>
        <w:rPr>
          <w:rFonts w:ascii="宋体" w:hAnsi="宋体" w:eastAsia="宋体" w:cs="宋体"/>
          <w:spacing w:val="-11"/>
          <w:sz w:val="22"/>
          <w:szCs w:val="22"/>
        </w:rPr>
        <w:t>主的思想意识，并能解决一般性专业问题。同时具有下列专业能力：</w:t>
      </w:r>
    </w:p>
    <w:p w14:paraId="727AE58D">
      <w:pPr>
        <w:spacing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能阅读常见信号设备工程图样。</w:t>
      </w:r>
    </w:p>
    <w:p w14:paraId="16102E1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能安装、调试常见信号设备。</w:t>
      </w:r>
    </w:p>
    <w:p w14:paraId="4CA50F9B">
      <w:pPr>
        <w:spacing w:before="49" w:line="219" w:lineRule="auto"/>
        <w:ind w:left="399"/>
        <w:rPr>
          <w:rFonts w:ascii="宋体" w:hAnsi="宋体" w:eastAsia="宋体" w:cs="宋体"/>
          <w:sz w:val="22"/>
          <w:szCs w:val="22"/>
        </w:rPr>
      </w:pPr>
      <w:r>
        <w:rPr>
          <w:rFonts w:ascii="宋体" w:hAnsi="宋体" w:eastAsia="宋体" w:cs="宋体"/>
          <w:spacing w:val="-4"/>
          <w:sz w:val="22"/>
          <w:szCs w:val="22"/>
        </w:rPr>
        <w:t>3.能维修常见信号设备。</w:t>
      </w:r>
    </w:p>
    <w:p w14:paraId="70072265">
      <w:pPr>
        <w:spacing w:before="59" w:line="219" w:lineRule="auto"/>
        <w:ind w:left="399"/>
        <w:rPr>
          <w:rFonts w:ascii="宋体" w:hAnsi="宋体" w:eastAsia="宋体" w:cs="宋体"/>
          <w:sz w:val="22"/>
          <w:szCs w:val="22"/>
        </w:rPr>
      </w:pPr>
      <w:r>
        <w:rPr>
          <w:rFonts w:ascii="宋体" w:hAnsi="宋体" w:eastAsia="宋体" w:cs="宋体"/>
          <w:spacing w:val="-7"/>
          <w:sz w:val="22"/>
          <w:szCs w:val="22"/>
        </w:rPr>
        <w:t>4.能按配线图对常见信号设备进行配线施工。</w:t>
      </w:r>
    </w:p>
    <w:p w14:paraId="26D03B50">
      <w:pPr>
        <w:spacing w:before="58" w:line="219" w:lineRule="auto"/>
        <w:ind w:left="399"/>
        <w:rPr>
          <w:rFonts w:ascii="宋体" w:hAnsi="宋体" w:eastAsia="宋体" w:cs="宋体"/>
          <w:sz w:val="22"/>
          <w:szCs w:val="22"/>
        </w:rPr>
      </w:pPr>
      <w:r>
        <w:rPr>
          <w:rFonts w:ascii="宋体" w:hAnsi="宋体" w:eastAsia="宋体" w:cs="宋体"/>
          <w:spacing w:val="-7"/>
          <w:sz w:val="22"/>
          <w:szCs w:val="22"/>
        </w:rPr>
        <w:t>5.能操作计算机常用软件。</w:t>
      </w:r>
    </w:p>
    <w:p w14:paraId="6D7477FD">
      <w:pPr>
        <w:spacing w:before="50" w:line="219" w:lineRule="auto"/>
        <w:ind w:left="399"/>
        <w:rPr>
          <w:rFonts w:ascii="宋体" w:hAnsi="宋体" w:eastAsia="宋体" w:cs="宋体"/>
          <w:sz w:val="22"/>
          <w:szCs w:val="22"/>
        </w:rPr>
      </w:pPr>
      <w:r>
        <w:rPr>
          <w:rFonts w:ascii="宋体" w:hAnsi="宋体" w:eastAsia="宋体" w:cs="宋体"/>
          <w:spacing w:val="-8"/>
          <w:sz w:val="22"/>
          <w:szCs w:val="22"/>
        </w:rPr>
        <w:t>6.能使用常用电工电子仪表进行测量。</w:t>
      </w:r>
    </w:p>
    <w:p w14:paraId="02B24912">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能对计算机硬件系统进行一般维护。</w:t>
      </w:r>
    </w:p>
    <w:p w14:paraId="32C08AE7">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能按照作业标准对信号设备进行日常维护、测试。</w:t>
      </w:r>
    </w:p>
    <w:p w14:paraId="6C20A17E">
      <w:pPr>
        <w:spacing w:before="8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6"/>
          <w:sz w:val="22"/>
          <w:szCs w:val="22"/>
        </w:rPr>
        <w:t>轨道交通信号工(6-29-03-1</w:t>
      </w:r>
      <w:r>
        <w:rPr>
          <w:rFonts w:ascii="宋体" w:hAnsi="宋体" w:eastAsia="宋体" w:cs="宋体"/>
          <w:spacing w:val="5"/>
          <w:sz w:val="22"/>
          <w:szCs w:val="22"/>
        </w:rPr>
        <w:t>0)</w:t>
      </w:r>
    </w:p>
    <w:p w14:paraId="23EC6C2F">
      <w:pPr>
        <w:spacing w:before="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3"/>
          <w:sz w:val="22"/>
          <w:szCs w:val="22"/>
        </w:rPr>
        <w:t xml:space="preserve"> </w:t>
      </w:r>
      <w:r>
        <w:rPr>
          <w:rFonts w:ascii="宋体" w:hAnsi="宋体" w:eastAsia="宋体" w:cs="宋体"/>
          <w:sz w:val="22"/>
          <w:szCs w:val="22"/>
        </w:rPr>
        <w:t>轨道交通信号工</w:t>
      </w:r>
    </w:p>
    <w:p w14:paraId="48DE504F">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C7A9610">
      <w:pPr>
        <w:spacing w:before="74" w:line="263" w:lineRule="auto"/>
        <w:ind w:right="16" w:firstLine="399"/>
        <w:rPr>
          <w:rFonts w:ascii="宋体" w:hAnsi="宋体" w:eastAsia="宋体" w:cs="宋体"/>
          <w:sz w:val="22"/>
          <w:szCs w:val="22"/>
        </w:rPr>
      </w:pPr>
      <w:r>
        <w:rPr>
          <w:rFonts w:ascii="宋体" w:hAnsi="宋体" w:eastAsia="宋体" w:cs="宋体"/>
          <w:spacing w:val="-11"/>
          <w:sz w:val="22"/>
          <w:szCs w:val="22"/>
        </w:rPr>
        <w:t>计算机应用基础、计算机网络、电工与电子技术基础、铁路信号基础、车站信号、区间</w:t>
      </w:r>
      <w:r>
        <w:rPr>
          <w:rFonts w:ascii="宋体" w:hAnsi="宋体" w:eastAsia="宋体" w:cs="宋体"/>
          <w:spacing w:val="17"/>
          <w:sz w:val="22"/>
          <w:szCs w:val="22"/>
        </w:rPr>
        <w:t xml:space="preserve"> </w:t>
      </w:r>
      <w:r>
        <w:rPr>
          <w:rFonts w:ascii="宋体" w:hAnsi="宋体" w:eastAsia="宋体" w:cs="宋体"/>
          <w:spacing w:val="-10"/>
          <w:sz w:val="22"/>
          <w:szCs w:val="22"/>
        </w:rPr>
        <w:t>信号、电子线路、电工测量与实验、驼峰信号等。</w:t>
      </w:r>
    </w:p>
    <w:p w14:paraId="70C72418">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对应上一级专业编码：0429-3</w:t>
      </w:r>
    </w:p>
    <w:p w14:paraId="7A94CAC3">
      <w:pPr>
        <w:spacing w:line="221" w:lineRule="auto"/>
        <w:rPr>
          <w:rFonts w:ascii="黑体" w:hAnsi="黑体" w:eastAsia="黑体" w:cs="黑体"/>
          <w:sz w:val="19"/>
          <w:szCs w:val="19"/>
        </w:rPr>
        <w:sectPr>
          <w:footerReference r:id="rId243" w:type="default"/>
          <w:pgSz w:w="10770" w:h="15080"/>
          <w:pgMar w:top="400" w:right="1112" w:bottom="1214" w:left="1280" w:header="0" w:footer="958" w:gutter="0"/>
          <w:cols w:space="720" w:num="1"/>
        </w:sectPr>
      </w:pPr>
    </w:p>
    <w:p w14:paraId="5BCED1F2">
      <w:pPr>
        <w:pStyle w:val="2"/>
        <w:spacing w:line="244" w:lineRule="auto"/>
      </w:pPr>
    </w:p>
    <w:p w14:paraId="28F28421">
      <w:pPr>
        <w:pStyle w:val="2"/>
        <w:spacing w:line="245" w:lineRule="auto"/>
      </w:pPr>
    </w:p>
    <w:p w14:paraId="73B05E98">
      <w:pPr>
        <w:pStyle w:val="2"/>
        <w:spacing w:line="245" w:lineRule="auto"/>
      </w:pPr>
    </w:p>
    <w:p w14:paraId="021179D8">
      <w:pPr>
        <w:pStyle w:val="2"/>
        <w:spacing w:line="245" w:lineRule="auto"/>
      </w:pPr>
    </w:p>
    <w:p w14:paraId="6CCF7DC5">
      <w:pPr>
        <w:pStyle w:val="2"/>
        <w:spacing w:line="245" w:lineRule="auto"/>
      </w:pPr>
    </w:p>
    <w:p w14:paraId="0C56296E">
      <w:pPr>
        <w:spacing w:before="78" w:line="219" w:lineRule="auto"/>
        <w:ind w:left="3480"/>
        <w:rPr>
          <w:rFonts w:ascii="宋体" w:hAnsi="宋体" w:eastAsia="宋体" w:cs="宋体"/>
          <w:sz w:val="24"/>
          <w:szCs w:val="24"/>
        </w:rPr>
      </w:pPr>
      <w:bookmarkStart w:id="340" w:name="bookmark1256"/>
      <w:bookmarkEnd w:id="340"/>
      <w:r>
        <w:rPr>
          <w:rFonts w:ascii="Times New Roman" w:hAnsi="Times New Roman" w:eastAsia="Times New Roman" w:cs="Times New Roman"/>
          <w:spacing w:val="-3"/>
          <w:sz w:val="24"/>
          <w:szCs w:val="24"/>
        </w:rPr>
        <w:t>0429-3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0EB08D91">
      <w:pPr>
        <w:spacing w:before="211" w:line="221" w:lineRule="auto"/>
        <w:ind w:left="410"/>
        <w:rPr>
          <w:rFonts w:ascii="黑体" w:hAnsi="黑体" w:eastAsia="黑体" w:cs="黑体"/>
          <w:sz w:val="20"/>
          <w:szCs w:val="20"/>
        </w:rPr>
      </w:pPr>
      <w:r>
        <w:rPr>
          <w:rFonts w:ascii="黑体" w:hAnsi="黑体" w:eastAsia="黑体" w:cs="黑体"/>
          <w:spacing w:val="9"/>
          <w:sz w:val="20"/>
          <w:szCs w:val="20"/>
        </w:rPr>
        <w:t>专业编码：0429-3</w:t>
      </w:r>
    </w:p>
    <w:p w14:paraId="500300DE">
      <w:pPr>
        <w:spacing w:before="81" w:line="222" w:lineRule="auto"/>
        <w:ind w:left="410"/>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铁道信号</w:t>
      </w:r>
    </w:p>
    <w:p w14:paraId="6ED4BB29">
      <w:pPr>
        <w:spacing w:before="58" w:line="264" w:lineRule="auto"/>
        <w:ind w:right="8"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培养从事铁路、城市轨道交通信号设备安装、调</w:t>
      </w:r>
      <w:r>
        <w:rPr>
          <w:rFonts w:ascii="宋体" w:hAnsi="宋体" w:eastAsia="宋体" w:cs="宋体"/>
          <w:spacing w:val="-11"/>
          <w:sz w:val="22"/>
          <w:szCs w:val="22"/>
        </w:rPr>
        <w:t>试施工、维护的高级技能人</w:t>
      </w:r>
      <w:r>
        <w:rPr>
          <w:rFonts w:ascii="宋体" w:hAnsi="宋体" w:eastAsia="宋体" w:cs="宋体"/>
          <w:sz w:val="22"/>
          <w:szCs w:val="22"/>
        </w:rPr>
        <w:t xml:space="preserve"> </w:t>
      </w:r>
      <w:r>
        <w:rPr>
          <w:rFonts w:ascii="宋体" w:hAnsi="宋体" w:eastAsia="宋体" w:cs="宋体"/>
          <w:spacing w:val="5"/>
          <w:sz w:val="22"/>
          <w:szCs w:val="22"/>
        </w:rPr>
        <w:t>才</w:t>
      </w:r>
      <w:r>
        <w:rPr>
          <w:rFonts w:ascii="宋体" w:hAnsi="宋体" w:eastAsia="宋体" w:cs="宋体"/>
          <w:spacing w:val="-18"/>
          <w:sz w:val="22"/>
          <w:szCs w:val="22"/>
        </w:rPr>
        <w:t xml:space="preserve"> </w:t>
      </w:r>
      <w:r>
        <w:rPr>
          <w:rFonts w:ascii="宋体" w:hAnsi="宋体" w:eastAsia="宋体" w:cs="宋体"/>
          <w:spacing w:val="5"/>
          <w:sz w:val="22"/>
          <w:szCs w:val="22"/>
        </w:rPr>
        <w:t>(高级工)。</w:t>
      </w:r>
    </w:p>
    <w:p w14:paraId="3F619700">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A347915">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BE79B88">
      <w:pPr>
        <w:spacing w:before="56"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业社会；了解铁路运输的规定和</w:t>
      </w:r>
      <w:r>
        <w:rPr>
          <w:rFonts w:ascii="宋体" w:hAnsi="宋体" w:eastAsia="宋体" w:cs="宋体"/>
          <w:sz w:val="22"/>
          <w:szCs w:val="22"/>
        </w:rPr>
        <w:t xml:space="preserve"> </w:t>
      </w:r>
      <w:r>
        <w:rPr>
          <w:rFonts w:ascii="宋体" w:hAnsi="宋体" w:eastAsia="宋体" w:cs="宋体"/>
          <w:spacing w:val="-11"/>
          <w:sz w:val="22"/>
          <w:szCs w:val="22"/>
        </w:rPr>
        <w:t>规则，严格执行信号设备安装、调试操作规定，遵守各项规章制度，具有安全第一、预防为</w:t>
      </w:r>
      <w:r>
        <w:rPr>
          <w:rFonts w:ascii="宋体" w:hAnsi="宋体" w:eastAsia="宋体" w:cs="宋体"/>
          <w:spacing w:val="9"/>
          <w:sz w:val="22"/>
          <w:szCs w:val="22"/>
        </w:rPr>
        <w:t xml:space="preserve"> </w:t>
      </w:r>
      <w:r>
        <w:rPr>
          <w:rFonts w:ascii="宋体" w:hAnsi="宋体" w:eastAsia="宋体" w:cs="宋体"/>
          <w:spacing w:val="-10"/>
          <w:sz w:val="22"/>
          <w:szCs w:val="22"/>
        </w:rPr>
        <w:t>主的思想意识，并具有独立解决非常规问题的</w:t>
      </w:r>
      <w:r>
        <w:rPr>
          <w:rFonts w:ascii="宋体" w:hAnsi="宋体" w:eastAsia="宋体" w:cs="宋体"/>
          <w:spacing w:val="-11"/>
          <w:sz w:val="22"/>
          <w:szCs w:val="22"/>
        </w:rPr>
        <w:t>基本能力；能指导他人进行工作或协助培训一</w:t>
      </w:r>
      <w:r>
        <w:rPr>
          <w:rFonts w:ascii="宋体" w:hAnsi="宋体" w:eastAsia="宋体" w:cs="宋体"/>
          <w:sz w:val="22"/>
          <w:szCs w:val="22"/>
        </w:rPr>
        <w:t xml:space="preserve"> </w:t>
      </w:r>
      <w:r>
        <w:rPr>
          <w:rFonts w:ascii="宋体" w:hAnsi="宋体" w:eastAsia="宋体" w:cs="宋体"/>
          <w:spacing w:val="-12"/>
          <w:sz w:val="22"/>
          <w:szCs w:val="22"/>
        </w:rPr>
        <w:t>般操作人员。同时具有下列专业能力：</w:t>
      </w:r>
    </w:p>
    <w:p w14:paraId="5BFD250E">
      <w:pPr>
        <w:spacing w:before="1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能阅读各种信号设备工程图样。</w:t>
      </w:r>
    </w:p>
    <w:p w14:paraId="3A090BF1">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能安装、调试各种信号设备。</w:t>
      </w:r>
    </w:p>
    <w:p w14:paraId="34168DC6">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能维修各种信号设备，并具有对信号设备进行初步设计的能力。</w:t>
      </w:r>
    </w:p>
    <w:p w14:paraId="091C894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6"/>
          <w:w w:val="101"/>
          <w:sz w:val="22"/>
          <w:szCs w:val="22"/>
        </w:rPr>
        <w:t xml:space="preserve"> </w:t>
      </w:r>
      <w:r>
        <w:rPr>
          <w:rFonts w:ascii="宋体" w:hAnsi="宋体" w:eastAsia="宋体" w:cs="宋体"/>
          <w:spacing w:val="-9"/>
          <w:sz w:val="22"/>
          <w:szCs w:val="22"/>
        </w:rPr>
        <w:t>能指导信号施工、维护。</w:t>
      </w:r>
    </w:p>
    <w:p w14:paraId="21EB7931">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能运用信号设备调度指挥行车。</w:t>
      </w:r>
    </w:p>
    <w:p w14:paraId="2BE2A8A1">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能按配线图对各种信号设备进行配线施</w:t>
      </w:r>
      <w:r>
        <w:rPr>
          <w:rFonts w:ascii="宋体" w:hAnsi="宋体" w:eastAsia="宋体" w:cs="宋体"/>
          <w:spacing w:val="-10"/>
          <w:sz w:val="22"/>
          <w:szCs w:val="22"/>
        </w:rPr>
        <w:t>工。</w:t>
      </w:r>
    </w:p>
    <w:p w14:paraId="321AA2F1">
      <w:pPr>
        <w:spacing w:before="58"/>
        <w:ind w:left="410" w:right="577"/>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能按作业标准对信号设备进行日常维护、测试，排除各种信号设备常见故障。</w:t>
      </w:r>
      <w:r>
        <w:rPr>
          <w:rFonts w:ascii="宋体" w:hAnsi="宋体" w:eastAsia="宋体" w:cs="宋体"/>
          <w:sz w:val="22"/>
          <w:szCs w:val="22"/>
        </w:rPr>
        <w:t xml:space="preserve"> </w:t>
      </w:r>
      <w:r>
        <w:rPr>
          <w:rFonts w:ascii="黑体" w:hAnsi="黑体" w:eastAsia="黑体" w:cs="黑体"/>
          <w:spacing w:val="8"/>
          <w:sz w:val="22"/>
          <w:szCs w:val="22"/>
        </w:rPr>
        <w:t>对应或相关职业(工种):</w:t>
      </w:r>
      <w:r>
        <w:rPr>
          <w:rFonts w:ascii="宋体" w:hAnsi="宋体" w:eastAsia="宋体" w:cs="宋体"/>
          <w:spacing w:val="8"/>
          <w:sz w:val="22"/>
          <w:szCs w:val="22"/>
        </w:rPr>
        <w:t>轨道交通信号工(</w:t>
      </w:r>
      <w:r>
        <w:rPr>
          <w:rFonts w:ascii="宋体" w:hAnsi="宋体" w:eastAsia="宋体" w:cs="宋体"/>
          <w:spacing w:val="7"/>
          <w:sz w:val="22"/>
          <w:szCs w:val="22"/>
        </w:rPr>
        <w:t>6-29-03-10)</w:t>
      </w:r>
    </w:p>
    <w:p w14:paraId="76017A8F">
      <w:pPr>
        <w:spacing w:before="47"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轨道交通信号工</w:t>
      </w:r>
    </w:p>
    <w:p w14:paraId="72B45B40">
      <w:pPr>
        <w:spacing w:before="8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FD1F769">
      <w:pPr>
        <w:spacing w:before="55" w:line="270" w:lineRule="auto"/>
        <w:ind w:right="4" w:firstLine="410"/>
        <w:rPr>
          <w:rFonts w:ascii="宋体" w:hAnsi="宋体" w:eastAsia="宋体" w:cs="宋体"/>
          <w:sz w:val="22"/>
          <w:szCs w:val="22"/>
        </w:rPr>
      </w:pPr>
      <w:r>
        <w:rPr>
          <w:rFonts w:ascii="宋体" w:hAnsi="宋体" w:eastAsia="宋体" w:cs="宋体"/>
          <w:spacing w:val="-10"/>
          <w:sz w:val="22"/>
          <w:szCs w:val="22"/>
        </w:rPr>
        <w:t>车站信号、区间信号、电子线路、电工测量与实验、驼峰信号、脉冲与数字电路、6502</w:t>
      </w:r>
      <w:r>
        <w:rPr>
          <w:rFonts w:ascii="宋体" w:hAnsi="宋体" w:eastAsia="宋体" w:cs="宋体"/>
          <w:spacing w:val="12"/>
          <w:sz w:val="22"/>
          <w:szCs w:val="22"/>
        </w:rPr>
        <w:t xml:space="preserve"> </w:t>
      </w:r>
      <w:r>
        <w:rPr>
          <w:rFonts w:ascii="宋体" w:hAnsi="宋体" w:eastAsia="宋体" w:cs="宋体"/>
          <w:spacing w:val="-11"/>
          <w:sz w:val="22"/>
          <w:szCs w:val="22"/>
        </w:rPr>
        <w:t>电气集中联锁应用、铁路信号设计与施工、微机原理与接口技术等。</w:t>
      </w:r>
    </w:p>
    <w:p w14:paraId="4225166B">
      <w:pPr>
        <w:spacing w:before="14"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对应下一级专业编码：0429-4</w:t>
      </w:r>
    </w:p>
    <w:p w14:paraId="3923502C">
      <w:pPr>
        <w:pStyle w:val="2"/>
        <w:spacing w:line="257" w:lineRule="auto"/>
      </w:pPr>
    </w:p>
    <w:p w14:paraId="1C74A520">
      <w:pPr>
        <w:spacing w:before="85" w:line="219" w:lineRule="auto"/>
        <w:ind w:left="3043"/>
        <w:rPr>
          <w:rFonts w:ascii="宋体" w:hAnsi="宋体" w:eastAsia="宋体" w:cs="宋体"/>
          <w:sz w:val="26"/>
          <w:szCs w:val="26"/>
        </w:rPr>
      </w:pPr>
      <w:r>
        <w:rPr>
          <w:rFonts w:ascii="宋体" w:hAnsi="宋体" w:eastAsia="宋体" w:cs="宋体"/>
          <w:b/>
          <w:bCs/>
          <w:spacing w:val="-3"/>
          <w:sz w:val="26"/>
          <w:szCs w:val="26"/>
        </w:rPr>
        <w:t>0430</w:t>
      </w:r>
      <w:r>
        <w:rPr>
          <w:rFonts w:ascii="宋体" w:hAnsi="宋体" w:eastAsia="宋体" w:cs="宋体"/>
          <w:spacing w:val="106"/>
          <w:sz w:val="26"/>
          <w:szCs w:val="26"/>
        </w:rPr>
        <w:t xml:space="preserve"> </w:t>
      </w:r>
      <w:r>
        <w:rPr>
          <w:rFonts w:ascii="宋体" w:hAnsi="宋体" w:eastAsia="宋体" w:cs="宋体"/>
          <w:b/>
          <w:bCs/>
          <w:spacing w:val="-3"/>
          <w:sz w:val="26"/>
          <w:szCs w:val="26"/>
        </w:rPr>
        <w:t>铁路客运服务</w:t>
      </w:r>
    </w:p>
    <w:p w14:paraId="7C99F9CA">
      <w:pPr>
        <w:spacing w:before="185" w:line="220" w:lineRule="auto"/>
        <w:ind w:left="3480"/>
        <w:rPr>
          <w:rFonts w:ascii="宋体" w:hAnsi="宋体" w:eastAsia="宋体" w:cs="宋体"/>
          <w:sz w:val="24"/>
          <w:szCs w:val="24"/>
        </w:rPr>
      </w:pPr>
      <w:r>
        <w:rPr>
          <w:rFonts w:ascii="Times New Roman" w:hAnsi="Times New Roman" w:eastAsia="Times New Roman" w:cs="Times New Roman"/>
          <w:sz w:val="24"/>
          <w:szCs w:val="24"/>
        </w:rPr>
        <w:t>0430-4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642CFCC8">
      <w:pPr>
        <w:spacing w:before="210" w:line="221" w:lineRule="auto"/>
        <w:ind w:left="410"/>
        <w:rPr>
          <w:rFonts w:ascii="黑体" w:hAnsi="黑体" w:eastAsia="黑体" w:cs="黑体"/>
          <w:sz w:val="19"/>
          <w:szCs w:val="19"/>
        </w:rPr>
      </w:pPr>
      <w:r>
        <w:rPr>
          <w:rFonts w:ascii="黑体" w:hAnsi="黑体" w:eastAsia="黑体" w:cs="黑体"/>
          <w:spacing w:val="15"/>
          <w:sz w:val="19"/>
          <w:szCs w:val="19"/>
        </w:rPr>
        <w:t>专业编码：0430-4</w:t>
      </w:r>
    </w:p>
    <w:p w14:paraId="0141F917">
      <w:pPr>
        <w:spacing w:before="7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铁路客运服务</w:t>
      </w:r>
    </w:p>
    <w:p w14:paraId="599B9AE4">
      <w:pPr>
        <w:spacing w:before="4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培养从事铁路客运服务管理的中级技能人</w:t>
      </w:r>
      <w:r>
        <w:rPr>
          <w:rFonts w:ascii="宋体" w:hAnsi="宋体" w:eastAsia="宋体" w:cs="宋体"/>
          <w:spacing w:val="-11"/>
          <w:sz w:val="22"/>
          <w:szCs w:val="22"/>
        </w:rPr>
        <w:t>才。</w:t>
      </w:r>
    </w:p>
    <w:p w14:paraId="51DBD807">
      <w:pPr>
        <w:spacing w:before="8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3CC5777">
      <w:pPr>
        <w:spacing w:before="1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394D5356">
      <w:pPr>
        <w:spacing w:before="56" w:line="261" w:lineRule="auto"/>
        <w:ind w:right="5"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有获取新知识、新技能的意识和能力，能适应不断变化的职业社会；了解铁路票务、车站客</w:t>
      </w:r>
      <w:r>
        <w:rPr>
          <w:rFonts w:ascii="宋体" w:hAnsi="宋体" w:eastAsia="宋体" w:cs="宋体"/>
          <w:spacing w:val="18"/>
          <w:sz w:val="22"/>
          <w:szCs w:val="22"/>
        </w:rPr>
        <w:t xml:space="preserve"> </w:t>
      </w:r>
      <w:r>
        <w:rPr>
          <w:rFonts w:ascii="宋体" w:hAnsi="宋体" w:eastAsia="宋体" w:cs="宋体"/>
          <w:spacing w:val="-5"/>
          <w:sz w:val="22"/>
          <w:szCs w:val="22"/>
        </w:rPr>
        <w:t>运、列车乘务、行李包裹运输等业务流程，了解旅客的心理需求，能严格</w:t>
      </w:r>
      <w:r>
        <w:rPr>
          <w:rFonts w:ascii="宋体" w:hAnsi="宋体" w:eastAsia="宋体" w:cs="宋体"/>
          <w:spacing w:val="-6"/>
          <w:sz w:val="22"/>
          <w:szCs w:val="22"/>
        </w:rPr>
        <w:t>执行铁路客运规</w:t>
      </w:r>
      <w:r>
        <w:rPr>
          <w:rFonts w:ascii="宋体" w:hAnsi="宋体" w:eastAsia="宋体" w:cs="宋体"/>
          <w:sz w:val="22"/>
          <w:szCs w:val="22"/>
        </w:rPr>
        <w:t xml:space="preserve"> </w:t>
      </w:r>
      <w:r>
        <w:rPr>
          <w:rFonts w:ascii="宋体" w:hAnsi="宋体" w:eastAsia="宋体" w:cs="宋体"/>
          <w:spacing w:val="-11"/>
          <w:sz w:val="22"/>
          <w:szCs w:val="22"/>
        </w:rPr>
        <w:t>章，并能解决一般性专业问题。同时具有下列专业能力：</w:t>
      </w:r>
    </w:p>
    <w:p w14:paraId="5BD06AC8">
      <w:pPr>
        <w:spacing w:line="261" w:lineRule="auto"/>
        <w:rPr>
          <w:rFonts w:ascii="宋体" w:hAnsi="宋体" w:eastAsia="宋体" w:cs="宋体"/>
          <w:sz w:val="22"/>
          <w:szCs w:val="22"/>
        </w:rPr>
        <w:sectPr>
          <w:footerReference r:id="rId244" w:type="default"/>
          <w:pgSz w:w="10770" w:h="15080"/>
          <w:pgMar w:top="400" w:right="1322" w:bottom="1179" w:left="1059" w:header="0" w:footer="999" w:gutter="0"/>
          <w:cols w:space="720" w:num="1"/>
        </w:sectPr>
      </w:pPr>
    </w:p>
    <w:p w14:paraId="2FE2BF0D">
      <w:pPr>
        <w:pStyle w:val="2"/>
        <w:spacing w:line="282" w:lineRule="auto"/>
      </w:pPr>
    </w:p>
    <w:p w14:paraId="713CB0FD">
      <w:pPr>
        <w:pStyle w:val="2"/>
        <w:spacing w:line="282" w:lineRule="auto"/>
      </w:pPr>
    </w:p>
    <w:p w14:paraId="3BF52998">
      <w:pPr>
        <w:pStyle w:val="2"/>
        <w:spacing w:line="282" w:lineRule="auto"/>
      </w:pPr>
    </w:p>
    <w:p w14:paraId="3BEB9505">
      <w:pPr>
        <w:pStyle w:val="2"/>
        <w:spacing w:line="283" w:lineRule="auto"/>
      </w:pPr>
    </w:p>
    <w:p w14:paraId="4C072694">
      <w:pPr>
        <w:spacing w:before="71" w:line="219" w:lineRule="auto"/>
        <w:ind w:left="399"/>
        <w:rPr>
          <w:rFonts w:ascii="宋体" w:hAnsi="宋体" w:eastAsia="宋体" w:cs="宋体"/>
          <w:sz w:val="22"/>
          <w:szCs w:val="22"/>
        </w:rPr>
      </w:pPr>
      <w:bookmarkStart w:id="341" w:name="bookmark1257"/>
      <w:bookmarkEnd w:id="341"/>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能从事铁路客票的售票工作并使用计算机票务调度软件。</w:t>
      </w:r>
    </w:p>
    <w:p w14:paraId="67A50126">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能从事铁路车站的站务工作。</w:t>
      </w:r>
    </w:p>
    <w:p w14:paraId="2234369E">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能从事铁路行李包裹的承运、包装及分类等现场基本工作。</w:t>
      </w:r>
    </w:p>
    <w:p w14:paraId="6BB628CC">
      <w:pPr>
        <w:spacing w:before="6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能从事铁路客运列车乘务工作。</w:t>
      </w:r>
    </w:p>
    <w:p w14:paraId="59990EB8">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能进行客流调查并对客流变化进行分</w:t>
      </w:r>
      <w:r>
        <w:rPr>
          <w:rFonts w:ascii="宋体" w:hAnsi="宋体" w:eastAsia="宋体" w:cs="宋体"/>
          <w:spacing w:val="-9"/>
          <w:sz w:val="22"/>
          <w:szCs w:val="22"/>
        </w:rPr>
        <w:t>析统计。</w:t>
      </w:r>
    </w:p>
    <w:p w14:paraId="7DE8C770">
      <w:pPr>
        <w:spacing w:before="19"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能对发生的一般性客运事故进行处理。</w:t>
      </w:r>
    </w:p>
    <w:p w14:paraId="53D03761">
      <w:pPr>
        <w:spacing w:before="6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能协助车站值班人员依法依规解决旅客之间发生的各种纠纷。</w:t>
      </w:r>
    </w:p>
    <w:p w14:paraId="3381F997">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能协助车站值班人员组织和挽救晚点列车。</w:t>
      </w:r>
    </w:p>
    <w:p w14:paraId="69F1B661">
      <w:pPr>
        <w:spacing w:before="57" w:line="260" w:lineRule="auto"/>
        <w:ind w:right="3" w:firstLine="399"/>
        <w:rPr>
          <w:rFonts w:ascii="宋体" w:hAnsi="宋体" w:eastAsia="宋体" w:cs="宋体"/>
          <w:sz w:val="22"/>
          <w:szCs w:val="22"/>
        </w:rPr>
      </w:pPr>
      <w:r>
        <w:rPr>
          <w:rFonts w:ascii="黑体" w:hAnsi="黑体" w:eastAsia="黑体" w:cs="黑体"/>
          <w:sz w:val="22"/>
          <w:szCs w:val="22"/>
        </w:rPr>
        <w:t>对应或相关职业(工种):</w:t>
      </w:r>
      <w:r>
        <w:rPr>
          <w:rFonts w:ascii="黑体" w:hAnsi="黑体" w:eastAsia="黑体" w:cs="黑体"/>
          <w:spacing w:val="-57"/>
          <w:sz w:val="22"/>
          <w:szCs w:val="22"/>
        </w:rPr>
        <w:t xml:space="preserve"> </w:t>
      </w:r>
      <w:r>
        <w:rPr>
          <w:rFonts w:ascii="宋体" w:hAnsi="宋体" w:eastAsia="宋体" w:cs="宋体"/>
          <w:sz w:val="22"/>
          <w:szCs w:val="22"/>
        </w:rPr>
        <w:t>铁路列车乘务员(4-02-01-02)、铁路</w:t>
      </w:r>
      <w:r>
        <w:rPr>
          <w:rFonts w:ascii="宋体" w:hAnsi="宋体" w:eastAsia="宋体" w:cs="宋体"/>
          <w:spacing w:val="-1"/>
          <w:sz w:val="22"/>
          <w:szCs w:val="22"/>
        </w:rPr>
        <w:t>车站客运服务员 (</w:t>
      </w:r>
      <w:r>
        <w:rPr>
          <w:rFonts w:ascii="宋体" w:hAnsi="宋体" w:eastAsia="宋体" w:cs="宋体"/>
          <w:spacing w:val="-48"/>
          <w:sz w:val="22"/>
          <w:szCs w:val="22"/>
        </w:rPr>
        <w:t xml:space="preserve"> </w:t>
      </w:r>
      <w:r>
        <w:rPr>
          <w:rFonts w:ascii="宋体" w:hAnsi="宋体" w:eastAsia="宋体" w:cs="宋体"/>
          <w:spacing w:val="-1"/>
          <w:sz w:val="22"/>
          <w:szCs w:val="22"/>
        </w:rPr>
        <w:t>4</w:t>
      </w:r>
      <w:r>
        <w:rPr>
          <w:rFonts w:ascii="宋体" w:hAnsi="宋体" w:eastAsia="宋体" w:cs="宋体"/>
          <w:spacing w:val="-48"/>
          <w:sz w:val="22"/>
          <w:szCs w:val="22"/>
        </w:rPr>
        <w:t xml:space="preserve"> </w:t>
      </w:r>
      <w:r>
        <w:rPr>
          <w:rFonts w:ascii="宋体" w:hAnsi="宋体" w:eastAsia="宋体" w:cs="宋体"/>
          <w:spacing w:val="-1"/>
          <w:sz w:val="22"/>
          <w:szCs w:val="22"/>
        </w:rPr>
        <w:t>-</w:t>
      </w:r>
      <w:r>
        <w:rPr>
          <w:rFonts w:ascii="宋体" w:hAnsi="宋体" w:eastAsia="宋体" w:cs="宋体"/>
          <w:sz w:val="22"/>
          <w:szCs w:val="22"/>
        </w:rPr>
        <w:t xml:space="preserve"> </w:t>
      </w:r>
      <w:r>
        <w:rPr>
          <w:rFonts w:ascii="宋体" w:hAnsi="宋体" w:eastAsia="宋体" w:cs="宋体"/>
          <w:spacing w:val="-2"/>
          <w:sz w:val="22"/>
          <w:szCs w:val="22"/>
        </w:rPr>
        <w:t>02-01-03)</w:t>
      </w:r>
      <w:r>
        <w:rPr>
          <w:rFonts w:ascii="宋体" w:hAnsi="宋体" w:eastAsia="宋体" w:cs="宋体"/>
          <w:spacing w:val="-60"/>
          <w:sz w:val="22"/>
          <w:szCs w:val="22"/>
        </w:rPr>
        <w:t xml:space="preserve"> </w:t>
      </w:r>
      <w:r>
        <w:rPr>
          <w:rFonts w:ascii="宋体" w:hAnsi="宋体" w:eastAsia="宋体" w:cs="宋体"/>
          <w:color w:val="204070"/>
          <w:spacing w:val="-2"/>
          <w:sz w:val="22"/>
          <w:szCs w:val="22"/>
        </w:rPr>
        <w:t>、铁</w:t>
      </w:r>
      <w:r>
        <w:rPr>
          <w:rFonts w:ascii="宋体" w:hAnsi="宋体" w:eastAsia="宋体" w:cs="宋体"/>
          <w:spacing w:val="-2"/>
          <w:sz w:val="22"/>
          <w:szCs w:val="22"/>
        </w:rPr>
        <w:t>路行包运输服务员 (4-</w:t>
      </w:r>
      <w:r>
        <w:rPr>
          <w:rFonts w:ascii="宋体" w:hAnsi="宋体" w:eastAsia="宋体" w:cs="宋体"/>
          <w:spacing w:val="-3"/>
          <w:sz w:val="22"/>
          <w:szCs w:val="22"/>
        </w:rPr>
        <w:t>02-01-04)、</w:t>
      </w:r>
      <w:r>
        <w:rPr>
          <w:rFonts w:ascii="宋体" w:hAnsi="宋体" w:eastAsia="宋体" w:cs="宋体"/>
          <w:spacing w:val="-22"/>
          <w:sz w:val="22"/>
          <w:szCs w:val="22"/>
        </w:rPr>
        <w:t xml:space="preserve"> </w:t>
      </w:r>
      <w:r>
        <w:rPr>
          <w:rFonts w:ascii="宋体" w:hAnsi="宋体" w:eastAsia="宋体" w:cs="宋体"/>
          <w:spacing w:val="-3"/>
          <w:sz w:val="22"/>
          <w:szCs w:val="22"/>
        </w:rPr>
        <w:t>客运售票员(4-02-05-02)</w:t>
      </w:r>
    </w:p>
    <w:p w14:paraId="531F24B0">
      <w:pPr>
        <w:spacing w:before="1" w:line="220"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23E858E8">
      <w:pPr>
        <w:spacing w:before="2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7787FEB">
      <w:pPr>
        <w:spacing w:before="77" w:line="268" w:lineRule="auto"/>
        <w:ind w:right="14" w:firstLine="399"/>
        <w:rPr>
          <w:rFonts w:ascii="宋体" w:hAnsi="宋体" w:eastAsia="宋体" w:cs="宋体"/>
          <w:sz w:val="22"/>
          <w:szCs w:val="22"/>
        </w:rPr>
      </w:pPr>
      <w:r>
        <w:rPr>
          <w:rFonts w:ascii="宋体" w:hAnsi="宋体" w:eastAsia="宋体" w:cs="宋体"/>
          <w:spacing w:val="-5"/>
          <w:sz w:val="22"/>
          <w:szCs w:val="22"/>
        </w:rPr>
        <w:t>铁道概论、铁路客运组织、铁路客运规章、铁路技术管理规程、旅客心理学、法律知</w:t>
      </w:r>
      <w:r>
        <w:rPr>
          <w:rFonts w:ascii="宋体" w:hAnsi="宋体" w:eastAsia="宋体" w:cs="宋体"/>
          <w:spacing w:val="10"/>
          <w:sz w:val="22"/>
          <w:szCs w:val="22"/>
        </w:rPr>
        <w:t xml:space="preserve"> </w:t>
      </w:r>
      <w:r>
        <w:rPr>
          <w:rFonts w:ascii="宋体" w:hAnsi="宋体" w:eastAsia="宋体" w:cs="宋体"/>
          <w:spacing w:val="-10"/>
          <w:sz w:val="22"/>
          <w:szCs w:val="22"/>
        </w:rPr>
        <w:t>识、公关礼仪、铁路客运服务、铁路票务与票务系统、客运安全与路风、旅游地理等。</w:t>
      </w:r>
    </w:p>
    <w:p w14:paraId="3632CA0E">
      <w:pPr>
        <w:spacing w:before="1" w:line="220" w:lineRule="auto"/>
        <w:ind w:left="399"/>
        <w:rPr>
          <w:rFonts w:ascii="宋体" w:hAnsi="宋体" w:eastAsia="宋体" w:cs="宋体"/>
          <w:sz w:val="20"/>
          <w:szCs w:val="20"/>
        </w:rPr>
      </w:pPr>
      <w:r>
        <w:rPr>
          <w:rFonts w:ascii="黑体" w:hAnsi="黑体" w:eastAsia="黑体" w:cs="黑体"/>
          <w:spacing w:val="7"/>
          <w:sz w:val="20"/>
          <w:szCs w:val="20"/>
        </w:rPr>
        <w:t>专业方向：</w:t>
      </w:r>
      <w:r>
        <w:rPr>
          <w:rFonts w:ascii="宋体" w:hAnsi="宋体" w:eastAsia="宋体" w:cs="宋体"/>
          <w:spacing w:val="7"/>
          <w:sz w:val="20"/>
          <w:szCs w:val="20"/>
        </w:rPr>
        <w:t>高铁乘务</w:t>
      </w:r>
    </w:p>
    <w:p w14:paraId="577015C0">
      <w:pPr>
        <w:spacing w:before="41" w:line="221" w:lineRule="auto"/>
        <w:ind w:left="399"/>
        <w:rPr>
          <w:rFonts w:ascii="黑体" w:hAnsi="黑体" w:eastAsia="黑体" w:cs="黑体"/>
          <w:sz w:val="22"/>
          <w:szCs w:val="22"/>
        </w:rPr>
      </w:pPr>
      <w:r>
        <w:rPr>
          <w:rFonts w:ascii="黑体" w:hAnsi="黑体" w:eastAsia="黑体" w:cs="黑体"/>
          <w:spacing w:val="-8"/>
          <w:sz w:val="22"/>
          <w:szCs w:val="22"/>
        </w:rPr>
        <w:t>对应上一级专业编码：0430-3</w:t>
      </w:r>
    </w:p>
    <w:p w14:paraId="3D6FA54A">
      <w:pPr>
        <w:spacing w:before="220" w:line="219" w:lineRule="auto"/>
        <w:ind w:left="3469"/>
        <w:rPr>
          <w:rFonts w:ascii="宋体" w:hAnsi="宋体" w:eastAsia="宋体" w:cs="宋体"/>
          <w:sz w:val="24"/>
          <w:szCs w:val="24"/>
        </w:rPr>
      </w:pPr>
      <w:r>
        <w:rPr>
          <w:rFonts w:ascii="Times New Roman" w:hAnsi="Times New Roman" w:eastAsia="Times New Roman" w:cs="Times New Roman"/>
          <w:spacing w:val="-1"/>
          <w:sz w:val="24"/>
          <w:szCs w:val="24"/>
        </w:rPr>
        <w:t>0430-3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62E3F4B9">
      <w:pPr>
        <w:spacing w:before="172" w:line="221" w:lineRule="auto"/>
        <w:ind w:left="399"/>
        <w:rPr>
          <w:rFonts w:ascii="黑体" w:hAnsi="黑体" w:eastAsia="黑体" w:cs="黑体"/>
          <w:sz w:val="22"/>
          <w:szCs w:val="22"/>
        </w:rPr>
      </w:pPr>
      <w:r>
        <w:rPr>
          <w:rFonts w:ascii="黑体" w:hAnsi="黑体" w:eastAsia="黑体" w:cs="黑体"/>
          <w:spacing w:val="-6"/>
          <w:sz w:val="22"/>
          <w:szCs w:val="22"/>
        </w:rPr>
        <w:t>专业编码：0430-3</w:t>
      </w:r>
    </w:p>
    <w:p w14:paraId="7B8D5516">
      <w:pPr>
        <w:spacing w:before="7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铁路客运服务</w:t>
      </w:r>
    </w:p>
    <w:p w14:paraId="7150F9CF">
      <w:pPr>
        <w:spacing w:before="6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培养从事铁路客运服务管理的高级技能</w:t>
      </w:r>
      <w:r>
        <w:rPr>
          <w:rFonts w:ascii="宋体" w:hAnsi="宋体" w:eastAsia="宋体" w:cs="宋体"/>
          <w:spacing w:val="-6"/>
          <w:sz w:val="22"/>
          <w:szCs w:val="22"/>
        </w:rPr>
        <w:t>人才(高级工)。</w:t>
      </w:r>
    </w:p>
    <w:p w14:paraId="7CD8C19D">
      <w:pPr>
        <w:spacing w:before="2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630F000A">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8AC9338">
      <w:pPr>
        <w:spacing w:before="3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有获取新知识、新技能的意识和能力，能适应不断变化的职业社会；熟悉铁路票务、车站客</w:t>
      </w:r>
      <w:r>
        <w:rPr>
          <w:rFonts w:ascii="宋体" w:hAnsi="宋体" w:eastAsia="宋体" w:cs="宋体"/>
          <w:spacing w:val="18"/>
          <w:sz w:val="22"/>
          <w:szCs w:val="22"/>
        </w:rPr>
        <w:t xml:space="preserve"> </w:t>
      </w:r>
      <w:r>
        <w:rPr>
          <w:rFonts w:ascii="宋体" w:hAnsi="宋体" w:eastAsia="宋体" w:cs="宋体"/>
          <w:spacing w:val="-5"/>
          <w:sz w:val="22"/>
          <w:szCs w:val="22"/>
        </w:rPr>
        <w:t>运、列车乘务、行李包裹运输等业务流程，了解旅客的心理需求，能严格</w:t>
      </w:r>
      <w:r>
        <w:rPr>
          <w:rFonts w:ascii="宋体" w:hAnsi="宋体" w:eastAsia="宋体" w:cs="宋体"/>
          <w:spacing w:val="-6"/>
          <w:sz w:val="22"/>
          <w:szCs w:val="22"/>
        </w:rPr>
        <w:t>执行铁路客运规</w:t>
      </w:r>
      <w:r>
        <w:rPr>
          <w:rFonts w:ascii="宋体" w:hAnsi="宋体" w:eastAsia="宋体" w:cs="宋体"/>
          <w:sz w:val="22"/>
          <w:szCs w:val="22"/>
        </w:rPr>
        <w:t xml:space="preserve"> </w:t>
      </w:r>
      <w:r>
        <w:rPr>
          <w:rFonts w:ascii="宋体" w:hAnsi="宋体" w:eastAsia="宋体" w:cs="宋体"/>
          <w:spacing w:val="-11"/>
          <w:sz w:val="22"/>
          <w:szCs w:val="22"/>
        </w:rPr>
        <w:t>章，并具有独立解决非常规问题的基本能力；能指导他人进行工作或协助培训一般客运、计</w:t>
      </w:r>
      <w:r>
        <w:rPr>
          <w:rFonts w:ascii="宋体" w:hAnsi="宋体" w:eastAsia="宋体" w:cs="宋体"/>
          <w:spacing w:val="18"/>
          <w:sz w:val="22"/>
          <w:szCs w:val="22"/>
        </w:rPr>
        <w:t xml:space="preserve"> </w:t>
      </w:r>
      <w:r>
        <w:rPr>
          <w:rFonts w:ascii="宋体" w:hAnsi="宋体" w:eastAsia="宋体" w:cs="宋体"/>
          <w:spacing w:val="-12"/>
          <w:sz w:val="22"/>
          <w:szCs w:val="22"/>
        </w:rPr>
        <w:t>划和售票人员。同时具有下列专业能力：</w:t>
      </w:r>
    </w:p>
    <w:p w14:paraId="61B836D3">
      <w:pPr>
        <w:spacing w:before="35" w:line="219" w:lineRule="auto"/>
        <w:ind w:left="399"/>
        <w:rPr>
          <w:rFonts w:ascii="宋体" w:hAnsi="宋体" w:eastAsia="宋体" w:cs="宋体"/>
          <w:sz w:val="22"/>
          <w:szCs w:val="22"/>
        </w:rPr>
      </w:pPr>
      <w:r>
        <w:rPr>
          <w:rFonts w:ascii="宋体" w:hAnsi="宋体" w:eastAsia="宋体" w:cs="宋体"/>
          <w:spacing w:val="-5"/>
          <w:sz w:val="22"/>
          <w:szCs w:val="22"/>
        </w:rPr>
        <w:t>1.能从事车站客调工作。</w:t>
      </w:r>
    </w:p>
    <w:p w14:paraId="598DA094">
      <w:pPr>
        <w:spacing w:before="70" w:line="219" w:lineRule="auto"/>
        <w:ind w:left="399"/>
        <w:rPr>
          <w:rFonts w:ascii="宋体" w:hAnsi="宋体" w:eastAsia="宋体" w:cs="宋体"/>
          <w:sz w:val="22"/>
          <w:szCs w:val="22"/>
        </w:rPr>
      </w:pPr>
      <w:r>
        <w:rPr>
          <w:rFonts w:ascii="宋体" w:hAnsi="宋体" w:eastAsia="宋体" w:cs="宋体"/>
          <w:spacing w:val="-5"/>
          <w:sz w:val="22"/>
          <w:szCs w:val="22"/>
        </w:rPr>
        <w:t>2.能制订铁路旅客运输日计划。</w:t>
      </w:r>
    </w:p>
    <w:p w14:paraId="0B174646">
      <w:pPr>
        <w:spacing w:before="39" w:line="219" w:lineRule="auto"/>
        <w:ind w:left="399"/>
        <w:rPr>
          <w:rFonts w:ascii="宋体" w:hAnsi="宋体" w:eastAsia="宋体" w:cs="宋体"/>
          <w:sz w:val="22"/>
          <w:szCs w:val="22"/>
        </w:rPr>
      </w:pPr>
      <w:r>
        <w:rPr>
          <w:rFonts w:ascii="宋体" w:hAnsi="宋体" w:eastAsia="宋体" w:cs="宋体"/>
          <w:spacing w:val="-1"/>
          <w:sz w:val="22"/>
          <w:szCs w:val="22"/>
        </w:rPr>
        <w:t>3.能使用票务软件。</w:t>
      </w:r>
    </w:p>
    <w:p w14:paraId="45491C7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能从事铁路一等站以上车站的站务组织管理工作。</w:t>
      </w:r>
    </w:p>
    <w:p w14:paraId="63383E09">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能从事铁路行包运输管理工作。</w:t>
      </w:r>
    </w:p>
    <w:p w14:paraId="2F338B64">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能对局管内临客运行方案提出建议。</w:t>
      </w:r>
    </w:p>
    <w:p w14:paraId="47BB356B">
      <w:pPr>
        <w:spacing w:before="84"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能处理客运方面非常规性的综合问题。</w:t>
      </w:r>
    </w:p>
    <w:p w14:paraId="16ACB876">
      <w:pPr>
        <w:spacing w:before="1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能依法依规解决旅客之间发生的各种纠纷。</w:t>
      </w:r>
    </w:p>
    <w:p w14:paraId="0DB546BE">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能协助值班站长进行客运管理。</w:t>
      </w:r>
    </w:p>
    <w:p w14:paraId="278482E0">
      <w:pPr>
        <w:spacing w:before="37" w:line="283" w:lineRule="auto"/>
        <w:ind w:right="3" w:firstLine="399"/>
        <w:rPr>
          <w:rFonts w:ascii="宋体" w:hAnsi="宋体" w:eastAsia="宋体" w:cs="宋体"/>
          <w:sz w:val="21"/>
          <w:szCs w:val="21"/>
        </w:rPr>
      </w:pPr>
      <w:r>
        <w:rPr>
          <w:rFonts w:ascii="黑体" w:hAnsi="黑体" w:eastAsia="黑体" w:cs="黑体"/>
          <w:spacing w:val="5"/>
          <w:sz w:val="22"/>
          <w:szCs w:val="22"/>
        </w:rPr>
        <w:t>对应或相关职业(工种):</w:t>
      </w:r>
      <w:r>
        <w:rPr>
          <w:rFonts w:ascii="黑体" w:hAnsi="黑体" w:eastAsia="黑体" w:cs="黑体"/>
          <w:spacing w:val="-54"/>
          <w:sz w:val="22"/>
          <w:szCs w:val="22"/>
        </w:rPr>
        <w:t xml:space="preserve"> </w:t>
      </w:r>
      <w:r>
        <w:rPr>
          <w:rFonts w:ascii="宋体" w:hAnsi="宋体" w:eastAsia="宋体" w:cs="宋体"/>
          <w:spacing w:val="5"/>
          <w:sz w:val="22"/>
          <w:szCs w:val="22"/>
        </w:rPr>
        <w:t>铁路列车乘务员(4-02-01-02)、铁路车站客运服务员(4-</w:t>
      </w:r>
      <w:r>
        <w:rPr>
          <w:rFonts w:ascii="宋体" w:hAnsi="宋体" w:eastAsia="宋体" w:cs="宋体"/>
          <w:sz w:val="22"/>
          <w:szCs w:val="22"/>
        </w:rPr>
        <w:t xml:space="preserve"> </w:t>
      </w:r>
      <w:r>
        <w:rPr>
          <w:rFonts w:ascii="宋体" w:hAnsi="宋体" w:eastAsia="宋体" w:cs="宋体"/>
          <w:spacing w:val="4"/>
          <w:sz w:val="21"/>
          <w:szCs w:val="21"/>
        </w:rPr>
        <w:t xml:space="preserve">02-01-03) </w:t>
      </w:r>
      <w:r>
        <w:rPr>
          <w:rFonts w:ascii="宋体" w:hAnsi="宋体" w:eastAsia="宋体" w:cs="宋体"/>
          <w:color w:val="204070"/>
          <w:spacing w:val="4"/>
          <w:sz w:val="21"/>
          <w:szCs w:val="21"/>
        </w:rPr>
        <w:t>、铁</w:t>
      </w:r>
      <w:r>
        <w:rPr>
          <w:rFonts w:ascii="宋体" w:hAnsi="宋体" w:eastAsia="宋体" w:cs="宋体"/>
          <w:spacing w:val="4"/>
          <w:sz w:val="21"/>
          <w:szCs w:val="21"/>
        </w:rPr>
        <w:t>路行包运输服务员</w:t>
      </w:r>
      <w:r>
        <w:rPr>
          <w:rFonts w:ascii="宋体" w:hAnsi="宋体" w:eastAsia="宋体" w:cs="宋体"/>
          <w:spacing w:val="-34"/>
          <w:sz w:val="21"/>
          <w:szCs w:val="21"/>
        </w:rPr>
        <w:t xml:space="preserve"> </w:t>
      </w:r>
      <w:r>
        <w:rPr>
          <w:rFonts w:ascii="宋体" w:hAnsi="宋体" w:eastAsia="宋体" w:cs="宋体"/>
          <w:spacing w:val="4"/>
          <w:sz w:val="21"/>
          <w:szCs w:val="21"/>
        </w:rPr>
        <w:t>(4-02-01-04)、</w:t>
      </w:r>
      <w:r>
        <w:rPr>
          <w:rFonts w:ascii="宋体" w:hAnsi="宋体" w:eastAsia="宋体" w:cs="宋体"/>
          <w:spacing w:val="51"/>
          <w:sz w:val="21"/>
          <w:szCs w:val="21"/>
        </w:rPr>
        <w:t xml:space="preserve"> </w:t>
      </w:r>
      <w:r>
        <w:rPr>
          <w:rFonts w:ascii="宋体" w:hAnsi="宋体" w:eastAsia="宋体" w:cs="宋体"/>
          <w:spacing w:val="4"/>
          <w:sz w:val="21"/>
          <w:szCs w:val="21"/>
        </w:rPr>
        <w:t>客运售票员(4-02-05-0</w:t>
      </w:r>
      <w:r>
        <w:rPr>
          <w:rFonts w:ascii="宋体" w:hAnsi="宋体" w:eastAsia="宋体" w:cs="宋体"/>
          <w:spacing w:val="3"/>
          <w:sz w:val="21"/>
          <w:szCs w:val="21"/>
        </w:rPr>
        <w:t>2)</w:t>
      </w:r>
    </w:p>
    <w:p w14:paraId="5429F312">
      <w:pPr>
        <w:spacing w:line="283" w:lineRule="auto"/>
        <w:rPr>
          <w:rFonts w:ascii="宋体" w:hAnsi="宋体" w:eastAsia="宋体" w:cs="宋体"/>
          <w:sz w:val="21"/>
          <w:szCs w:val="21"/>
        </w:rPr>
        <w:sectPr>
          <w:footerReference r:id="rId245" w:type="default"/>
          <w:pgSz w:w="10770" w:h="15080"/>
          <w:pgMar w:top="400" w:right="1108" w:bottom="1214" w:left="1280" w:header="0" w:footer="958" w:gutter="0"/>
          <w:cols w:space="720" w:num="1"/>
        </w:sectPr>
      </w:pPr>
    </w:p>
    <w:p w14:paraId="366EE10E">
      <w:pPr>
        <w:pStyle w:val="2"/>
        <w:spacing w:line="281" w:lineRule="auto"/>
      </w:pPr>
    </w:p>
    <w:p w14:paraId="72D8C905">
      <w:pPr>
        <w:pStyle w:val="2"/>
        <w:spacing w:line="282" w:lineRule="auto"/>
      </w:pPr>
    </w:p>
    <w:p w14:paraId="0CF0A635">
      <w:pPr>
        <w:pStyle w:val="2"/>
        <w:spacing w:line="282" w:lineRule="auto"/>
      </w:pPr>
    </w:p>
    <w:p w14:paraId="50B38CD9">
      <w:pPr>
        <w:pStyle w:val="2"/>
        <w:spacing w:line="282" w:lineRule="auto"/>
      </w:pPr>
    </w:p>
    <w:p w14:paraId="1DA2D352">
      <w:pPr>
        <w:spacing w:before="62" w:line="221" w:lineRule="auto"/>
        <w:ind w:left="399"/>
        <w:rPr>
          <w:rFonts w:ascii="黑体" w:hAnsi="黑体" w:eastAsia="黑体" w:cs="黑体"/>
          <w:sz w:val="19"/>
          <w:szCs w:val="19"/>
        </w:rPr>
      </w:pPr>
      <w:bookmarkStart w:id="342" w:name="bookmark1258"/>
      <w:bookmarkEnd w:id="342"/>
      <w:r>
        <w:rPr>
          <w:rFonts w:ascii="黑体" w:hAnsi="黑体" w:eastAsia="黑体" w:cs="黑体"/>
          <w:spacing w:val="27"/>
          <w:sz w:val="19"/>
          <w:szCs w:val="19"/>
        </w:rPr>
        <w:t>职业资格(职业技能等级):</w:t>
      </w:r>
    </w:p>
    <w:p w14:paraId="5FF0DADF">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D29A5F8">
      <w:pPr>
        <w:spacing w:before="57" w:line="262" w:lineRule="auto"/>
        <w:ind w:firstLine="399"/>
        <w:jc w:val="both"/>
        <w:rPr>
          <w:rFonts w:ascii="宋体" w:hAnsi="宋体" w:eastAsia="宋体" w:cs="宋体"/>
          <w:sz w:val="22"/>
          <w:szCs w:val="22"/>
        </w:rPr>
      </w:pPr>
      <w:r>
        <w:rPr>
          <w:rFonts w:ascii="宋体" w:hAnsi="宋体" w:eastAsia="宋体" w:cs="宋体"/>
          <w:spacing w:val="-10"/>
          <w:sz w:val="22"/>
          <w:szCs w:val="22"/>
        </w:rPr>
        <w:t>铁路线路与站场、铁路机车车辆、铁路信号与通信设备、铁</w:t>
      </w:r>
      <w:r>
        <w:rPr>
          <w:rFonts w:ascii="宋体" w:hAnsi="宋体" w:eastAsia="宋体" w:cs="宋体"/>
          <w:spacing w:val="-11"/>
          <w:sz w:val="22"/>
          <w:szCs w:val="22"/>
        </w:rPr>
        <w:t>路客运英语、铁路运输服务</w:t>
      </w:r>
      <w:r>
        <w:rPr>
          <w:rFonts w:ascii="宋体" w:hAnsi="宋体" w:eastAsia="宋体" w:cs="宋体"/>
          <w:sz w:val="22"/>
          <w:szCs w:val="22"/>
        </w:rPr>
        <w:t xml:space="preserve"> </w:t>
      </w:r>
      <w:r>
        <w:rPr>
          <w:rFonts w:ascii="宋体" w:hAnsi="宋体" w:eastAsia="宋体" w:cs="宋体"/>
          <w:spacing w:val="-11"/>
          <w:sz w:val="22"/>
          <w:szCs w:val="22"/>
        </w:rPr>
        <w:t>礼仪、铁路行车组织、铁路行车规章、铁路客运组织、铁路旅客运输服务、铁路运输信息系</w:t>
      </w:r>
      <w:r>
        <w:rPr>
          <w:rFonts w:ascii="宋体" w:hAnsi="宋体" w:eastAsia="宋体" w:cs="宋体"/>
          <w:spacing w:val="18"/>
          <w:sz w:val="22"/>
          <w:szCs w:val="22"/>
        </w:rPr>
        <w:t xml:space="preserve"> </w:t>
      </w:r>
      <w:r>
        <w:rPr>
          <w:rFonts w:ascii="宋体" w:hAnsi="宋体" w:eastAsia="宋体" w:cs="宋体"/>
          <w:spacing w:val="-10"/>
          <w:sz w:val="22"/>
          <w:szCs w:val="22"/>
        </w:rPr>
        <w:t>统及其应用、高速铁路基础知识等。</w:t>
      </w:r>
    </w:p>
    <w:p w14:paraId="278CA84E">
      <w:pPr>
        <w:spacing w:before="12" w:line="221" w:lineRule="auto"/>
        <w:ind w:left="399"/>
        <w:rPr>
          <w:rFonts w:ascii="宋体" w:hAnsi="宋体" w:eastAsia="宋体" w:cs="宋体"/>
          <w:sz w:val="20"/>
          <w:szCs w:val="20"/>
        </w:rPr>
      </w:pPr>
      <w:r>
        <w:rPr>
          <w:rFonts w:ascii="黑体" w:hAnsi="黑体" w:eastAsia="黑体" w:cs="黑体"/>
          <w:spacing w:val="8"/>
          <w:sz w:val="20"/>
          <w:szCs w:val="20"/>
        </w:rPr>
        <w:t>专业方向：</w:t>
      </w:r>
      <w:r>
        <w:rPr>
          <w:rFonts w:ascii="宋体" w:hAnsi="宋体" w:eastAsia="宋体" w:cs="宋体"/>
          <w:spacing w:val="8"/>
          <w:sz w:val="20"/>
          <w:szCs w:val="20"/>
        </w:rPr>
        <w:t>高铁乘务</w:t>
      </w:r>
    </w:p>
    <w:p w14:paraId="31FDD061">
      <w:pPr>
        <w:spacing w:before="90"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对应下一级专业编码：0430-4</w:t>
      </w:r>
    </w:p>
    <w:p w14:paraId="2811E1ED">
      <w:pPr>
        <w:pStyle w:val="2"/>
        <w:spacing w:line="270" w:lineRule="auto"/>
      </w:pPr>
    </w:p>
    <w:p w14:paraId="2A7D7524">
      <w:pPr>
        <w:spacing w:before="81" w:line="219" w:lineRule="auto"/>
        <w:ind w:left="2380"/>
        <w:rPr>
          <w:rFonts w:ascii="宋体" w:hAnsi="宋体" w:eastAsia="宋体" w:cs="宋体"/>
          <w:sz w:val="25"/>
          <w:szCs w:val="25"/>
        </w:rPr>
      </w:pPr>
      <w:r>
        <w:rPr>
          <w:rFonts w:ascii="Times New Roman" w:hAnsi="Times New Roman" w:eastAsia="Times New Roman" w:cs="Times New Roman"/>
          <w:b/>
          <w:bCs/>
          <w:spacing w:val="5"/>
          <w:sz w:val="25"/>
          <w:szCs w:val="25"/>
        </w:rPr>
        <w:t xml:space="preserve">0431    </w:t>
      </w:r>
      <w:r>
        <w:rPr>
          <w:rFonts w:ascii="宋体" w:hAnsi="宋体" w:eastAsia="宋体" w:cs="宋体"/>
          <w:b/>
          <w:bCs/>
          <w:spacing w:val="5"/>
          <w:sz w:val="25"/>
          <w:szCs w:val="25"/>
        </w:rPr>
        <w:t>城市轨道交通运输与管理</w:t>
      </w:r>
    </w:p>
    <w:p w14:paraId="504ADAEC">
      <w:pPr>
        <w:spacing w:before="187" w:line="220" w:lineRule="auto"/>
        <w:ind w:left="3480"/>
        <w:outlineLvl w:val="1"/>
        <w:rPr>
          <w:rFonts w:ascii="宋体" w:hAnsi="宋体" w:eastAsia="宋体" w:cs="宋体"/>
          <w:sz w:val="25"/>
          <w:szCs w:val="25"/>
        </w:rPr>
      </w:pPr>
      <w:bookmarkStart w:id="343" w:name="bookmark447"/>
      <w:bookmarkEnd w:id="343"/>
      <w:r>
        <w:rPr>
          <w:rFonts w:ascii="Times New Roman" w:hAnsi="Times New Roman" w:eastAsia="Times New Roman" w:cs="Times New Roman"/>
          <w:spacing w:val="-1"/>
          <w:sz w:val="25"/>
          <w:szCs w:val="25"/>
        </w:rPr>
        <w:t xml:space="preserve">0431-4    </w:t>
      </w:r>
      <w:r>
        <w:rPr>
          <w:rFonts w:ascii="宋体" w:hAnsi="宋体" w:eastAsia="宋体" w:cs="宋体"/>
          <w:spacing w:val="-1"/>
          <w:sz w:val="25"/>
          <w:szCs w:val="25"/>
        </w:rPr>
        <w:t>中级</w:t>
      </w:r>
    </w:p>
    <w:p w14:paraId="636DEC27">
      <w:pPr>
        <w:spacing w:before="207" w:line="221" w:lineRule="auto"/>
        <w:ind w:left="399"/>
        <w:rPr>
          <w:rFonts w:ascii="黑体" w:hAnsi="黑体" w:eastAsia="黑体" w:cs="黑体"/>
          <w:sz w:val="19"/>
          <w:szCs w:val="19"/>
        </w:rPr>
      </w:pPr>
      <w:r>
        <w:rPr>
          <w:rFonts w:ascii="黑体" w:hAnsi="黑体" w:eastAsia="黑体" w:cs="黑体"/>
          <w:spacing w:val="13"/>
          <w:sz w:val="19"/>
          <w:szCs w:val="19"/>
        </w:rPr>
        <w:t>专业编码：0431-4</w:t>
      </w:r>
    </w:p>
    <w:p w14:paraId="64BB2CEA">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城市轨道交通运输与管理</w:t>
      </w:r>
    </w:p>
    <w:p w14:paraId="172497F0">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培养从事城市轨道交通车站日常运营</w:t>
      </w:r>
      <w:r>
        <w:rPr>
          <w:rFonts w:ascii="宋体" w:hAnsi="宋体" w:eastAsia="宋体" w:cs="宋体"/>
          <w:spacing w:val="-11"/>
          <w:sz w:val="22"/>
          <w:szCs w:val="22"/>
        </w:rPr>
        <w:t>指挥工作的中级技能人才。</w:t>
      </w:r>
    </w:p>
    <w:p w14:paraId="595DEBCC">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8E8EC26">
      <w:pPr>
        <w:spacing w:before="7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0A8F4BE">
      <w:pPr>
        <w:spacing w:before="48" w:line="261" w:lineRule="auto"/>
        <w:ind w:right="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有获取新知识、新技能的意识和能力，能适应不断变化的职业社会；了解城市轨道运输企业</w:t>
      </w:r>
      <w:r>
        <w:rPr>
          <w:rFonts w:ascii="宋体" w:hAnsi="宋体" w:eastAsia="宋体" w:cs="宋体"/>
          <w:spacing w:val="6"/>
          <w:sz w:val="22"/>
          <w:szCs w:val="22"/>
        </w:rPr>
        <w:t xml:space="preserve"> </w:t>
      </w:r>
      <w:r>
        <w:rPr>
          <w:rFonts w:ascii="宋体" w:hAnsi="宋体" w:eastAsia="宋体" w:cs="宋体"/>
          <w:spacing w:val="-11"/>
          <w:sz w:val="22"/>
          <w:szCs w:val="22"/>
        </w:rPr>
        <w:t>工作流程，严格执行工作程序、工作规范和设备安全操作规程，具有强烈的安全意识，重视</w:t>
      </w:r>
      <w:r>
        <w:rPr>
          <w:rFonts w:ascii="宋体" w:hAnsi="宋体" w:eastAsia="宋体" w:cs="宋体"/>
          <w:spacing w:val="7"/>
          <w:sz w:val="22"/>
          <w:szCs w:val="22"/>
        </w:rPr>
        <w:t xml:space="preserve"> </w:t>
      </w:r>
      <w:r>
        <w:rPr>
          <w:rFonts w:ascii="宋体" w:hAnsi="宋体" w:eastAsia="宋体" w:cs="宋体"/>
          <w:spacing w:val="-11"/>
          <w:sz w:val="22"/>
          <w:szCs w:val="22"/>
        </w:rPr>
        <w:t>环境保护，并能解决一般性专业问题。同时具有下列专业能</w:t>
      </w:r>
      <w:r>
        <w:rPr>
          <w:rFonts w:ascii="宋体" w:hAnsi="宋体" w:eastAsia="宋体" w:cs="宋体"/>
          <w:spacing w:val="-12"/>
          <w:sz w:val="22"/>
          <w:szCs w:val="22"/>
        </w:rPr>
        <w:t>力：</w:t>
      </w:r>
    </w:p>
    <w:p w14:paraId="06BCC2B5">
      <w:pPr>
        <w:spacing w:before="15" w:line="219" w:lineRule="auto"/>
        <w:ind w:left="399"/>
        <w:rPr>
          <w:rFonts w:ascii="宋体" w:hAnsi="宋体" w:eastAsia="宋体" w:cs="宋体"/>
          <w:sz w:val="22"/>
          <w:szCs w:val="22"/>
        </w:rPr>
      </w:pPr>
      <w:r>
        <w:rPr>
          <w:rFonts w:ascii="宋体" w:hAnsi="宋体" w:eastAsia="宋体" w:cs="宋体"/>
          <w:spacing w:val="-9"/>
          <w:sz w:val="22"/>
          <w:szCs w:val="22"/>
        </w:rPr>
        <w:t>1.熟悉各类行车设备的名称、位置、功能并能熟练操作。</w:t>
      </w:r>
    </w:p>
    <w:p w14:paraId="1BCB7DF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能对各类行车设备的故障现象做出准确描述，并能报修及处置。</w:t>
      </w:r>
    </w:p>
    <w:p w14:paraId="5EADA77F">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能通过行车监控设备对运营情况进行实时监控。</w:t>
      </w:r>
    </w:p>
    <w:p w14:paraId="530AB3DB">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能正确使用、保养车站各类机电设备，并报修、确认各类故障。</w:t>
      </w:r>
    </w:p>
    <w:p w14:paraId="2435FABD">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能对车站非运营期间的施工进行监督管</w:t>
      </w:r>
      <w:r>
        <w:rPr>
          <w:rFonts w:ascii="宋体" w:hAnsi="宋体" w:eastAsia="宋体" w:cs="宋体"/>
          <w:spacing w:val="-9"/>
          <w:sz w:val="22"/>
          <w:szCs w:val="22"/>
        </w:rPr>
        <w:t>理。</w:t>
      </w:r>
    </w:p>
    <w:p w14:paraId="762BE347">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能根据实际状况和调度命令完成非正常情况下</w:t>
      </w:r>
      <w:r>
        <w:rPr>
          <w:rFonts w:ascii="宋体" w:hAnsi="宋体" w:eastAsia="宋体" w:cs="宋体"/>
          <w:spacing w:val="-10"/>
          <w:sz w:val="22"/>
          <w:szCs w:val="22"/>
        </w:rPr>
        <w:t>的行车作业。</w:t>
      </w:r>
    </w:p>
    <w:p w14:paraId="39503267">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能根据客流变化安全有序地组织乘客购票、乘车、换乘及进出站。</w:t>
      </w:r>
    </w:p>
    <w:p w14:paraId="62BBBBE3">
      <w:pPr>
        <w:spacing w:before="48" w:line="219" w:lineRule="auto"/>
        <w:ind w:left="399"/>
        <w:rPr>
          <w:rFonts w:ascii="宋体" w:hAnsi="宋体" w:eastAsia="宋体" w:cs="宋体"/>
          <w:sz w:val="22"/>
          <w:szCs w:val="22"/>
        </w:rPr>
      </w:pPr>
      <w:r>
        <w:rPr>
          <w:rFonts w:ascii="宋体" w:hAnsi="宋体" w:eastAsia="宋体" w:cs="宋体"/>
          <w:spacing w:val="-8"/>
          <w:sz w:val="22"/>
          <w:szCs w:val="22"/>
        </w:rPr>
        <w:t>8.能及时处理车站的乘客纠纷等客运突发事件，并做好相关信息</w:t>
      </w:r>
      <w:r>
        <w:rPr>
          <w:rFonts w:ascii="宋体" w:hAnsi="宋体" w:eastAsia="宋体" w:cs="宋体"/>
          <w:spacing w:val="-9"/>
          <w:sz w:val="22"/>
          <w:szCs w:val="22"/>
        </w:rPr>
        <w:t>的上报、记录工作。</w:t>
      </w:r>
    </w:p>
    <w:p w14:paraId="1A94BDAC">
      <w:pPr>
        <w:spacing w:before="47" w:line="221" w:lineRule="auto"/>
        <w:ind w:right="4"/>
        <w:jc w:val="right"/>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轨道交通调度员(4-02-01-06)、城市轨道交通服务员(4-</w:t>
      </w:r>
    </w:p>
    <w:p w14:paraId="0A75E60C">
      <w:pPr>
        <w:spacing w:before="69" w:line="219" w:lineRule="auto"/>
        <w:rPr>
          <w:rFonts w:ascii="宋体" w:hAnsi="宋体" w:eastAsia="宋体" w:cs="宋体"/>
          <w:sz w:val="22"/>
          <w:szCs w:val="22"/>
        </w:rPr>
      </w:pPr>
      <w:r>
        <w:rPr>
          <w:rFonts w:ascii="宋体" w:hAnsi="宋体" w:eastAsia="宋体" w:cs="宋体"/>
          <w:spacing w:val="3"/>
          <w:sz w:val="22"/>
          <w:szCs w:val="22"/>
        </w:rPr>
        <w:t>02-01-07)、铁路车站行车作业员(6-30-</w:t>
      </w:r>
      <w:r>
        <w:rPr>
          <w:rFonts w:ascii="宋体" w:hAnsi="宋体" w:eastAsia="宋体" w:cs="宋体"/>
          <w:spacing w:val="2"/>
          <w:sz w:val="22"/>
          <w:szCs w:val="22"/>
        </w:rPr>
        <w:t>02-01)</w:t>
      </w:r>
    </w:p>
    <w:p w14:paraId="2795B6D2">
      <w:pPr>
        <w:spacing w:before="37" w:line="265" w:lineRule="auto"/>
        <w:ind w:left="399" w:right="3440"/>
        <w:rPr>
          <w:rFonts w:ascii="黑体" w:hAnsi="黑体" w:eastAsia="黑体" w:cs="黑体"/>
          <w:sz w:val="22"/>
          <w:szCs w:val="22"/>
        </w:rPr>
      </w:pPr>
      <w:r>
        <w:rPr>
          <w:rFonts w:ascii="黑体" w:hAnsi="黑体" w:eastAsia="黑体" w:cs="黑体"/>
          <w:spacing w:val="-1"/>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1"/>
          <w:sz w:val="22"/>
          <w:szCs w:val="22"/>
        </w:rPr>
        <w:t>城市轨道交通</w:t>
      </w:r>
      <w:r>
        <w:rPr>
          <w:rFonts w:ascii="宋体" w:hAnsi="宋体" w:eastAsia="宋体" w:cs="宋体"/>
          <w:spacing w:val="-2"/>
          <w:sz w:val="22"/>
          <w:szCs w:val="22"/>
        </w:rPr>
        <w:t>服务员</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5AF2CC4A">
      <w:pPr>
        <w:spacing w:before="2" w:line="261" w:lineRule="auto"/>
        <w:ind w:right="11" w:firstLine="399"/>
        <w:jc w:val="both"/>
        <w:rPr>
          <w:rFonts w:ascii="宋体" w:hAnsi="宋体" w:eastAsia="宋体" w:cs="宋体"/>
          <w:sz w:val="22"/>
          <w:szCs w:val="22"/>
        </w:rPr>
      </w:pPr>
      <w:r>
        <w:rPr>
          <w:rFonts w:ascii="宋体" w:hAnsi="宋体" w:eastAsia="宋体" w:cs="宋体"/>
          <w:spacing w:val="-11"/>
          <w:sz w:val="22"/>
          <w:szCs w:val="22"/>
        </w:rPr>
        <w:t>城市轨道交通车站行车管理、城市轨道交通运营调度、城市轨道交通客运服务、城市轨</w:t>
      </w:r>
      <w:r>
        <w:rPr>
          <w:rFonts w:ascii="宋体" w:hAnsi="宋体" w:eastAsia="宋体" w:cs="宋体"/>
          <w:spacing w:val="6"/>
          <w:sz w:val="22"/>
          <w:szCs w:val="22"/>
        </w:rPr>
        <w:t xml:space="preserve"> </w:t>
      </w:r>
      <w:r>
        <w:rPr>
          <w:rFonts w:ascii="宋体" w:hAnsi="宋体" w:eastAsia="宋体" w:cs="宋体"/>
          <w:spacing w:val="-11"/>
          <w:sz w:val="22"/>
          <w:szCs w:val="22"/>
        </w:rPr>
        <w:t>道交通票务管理、城市轨道交通机电设备管理、城市轨道交通车站综合治理、城市轨道交通</w:t>
      </w:r>
      <w:r>
        <w:rPr>
          <w:rFonts w:ascii="宋体" w:hAnsi="宋体" w:eastAsia="宋体" w:cs="宋体"/>
          <w:spacing w:val="7"/>
          <w:sz w:val="22"/>
          <w:szCs w:val="22"/>
        </w:rPr>
        <w:t xml:space="preserve"> </w:t>
      </w:r>
      <w:r>
        <w:rPr>
          <w:rFonts w:ascii="宋体" w:hAnsi="宋体" w:eastAsia="宋体" w:cs="宋体"/>
          <w:spacing w:val="-10"/>
          <w:sz w:val="22"/>
          <w:szCs w:val="22"/>
        </w:rPr>
        <w:t>施工管理、专业能力综合技能实训等。</w:t>
      </w:r>
    </w:p>
    <w:p w14:paraId="1B603CEC">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对应上一级专业编码：0431-3</w:t>
      </w:r>
    </w:p>
    <w:p w14:paraId="7AA3C473">
      <w:pPr>
        <w:spacing w:before="21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0431-3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AF2AE92">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专业编码：0431-3</w:t>
      </w:r>
    </w:p>
    <w:p w14:paraId="34D109AD">
      <w:pPr>
        <w:spacing w:line="221" w:lineRule="auto"/>
        <w:rPr>
          <w:rFonts w:ascii="黑体" w:hAnsi="黑体" w:eastAsia="黑体" w:cs="黑体"/>
          <w:sz w:val="19"/>
          <w:szCs w:val="19"/>
        </w:rPr>
        <w:sectPr>
          <w:footerReference r:id="rId246" w:type="default"/>
          <w:pgSz w:w="10770" w:h="15080"/>
          <w:pgMar w:top="400" w:right="1330" w:bottom="1222" w:left="1059" w:header="0" w:footer="954" w:gutter="0"/>
          <w:cols w:space="720" w:num="1"/>
        </w:sectPr>
      </w:pPr>
    </w:p>
    <w:p w14:paraId="3C097E2C">
      <w:pPr>
        <w:pStyle w:val="2"/>
        <w:spacing w:line="273" w:lineRule="auto"/>
      </w:pPr>
    </w:p>
    <w:p w14:paraId="3CE74D30">
      <w:pPr>
        <w:pStyle w:val="2"/>
        <w:spacing w:line="273" w:lineRule="auto"/>
      </w:pPr>
    </w:p>
    <w:p w14:paraId="28AE403C">
      <w:pPr>
        <w:pStyle w:val="2"/>
        <w:spacing w:line="273" w:lineRule="auto"/>
      </w:pPr>
    </w:p>
    <w:p w14:paraId="3FAE470D">
      <w:pPr>
        <w:pStyle w:val="2"/>
        <w:spacing w:line="273" w:lineRule="auto"/>
      </w:pPr>
    </w:p>
    <w:p w14:paraId="20FB19BE">
      <w:pPr>
        <w:spacing w:before="68" w:line="222" w:lineRule="auto"/>
        <w:ind w:left="399"/>
        <w:rPr>
          <w:rFonts w:ascii="宋体" w:hAnsi="宋体" w:eastAsia="宋体" w:cs="宋体"/>
          <w:sz w:val="21"/>
          <w:szCs w:val="21"/>
        </w:rPr>
      </w:pPr>
      <w:bookmarkStart w:id="344" w:name="bookmark1259"/>
      <w:bookmarkEnd w:id="344"/>
      <w:r>
        <w:rPr>
          <w:rFonts w:ascii="黑体" w:hAnsi="黑体" w:eastAsia="黑体" w:cs="黑体"/>
          <w:spacing w:val="-3"/>
          <w:sz w:val="21"/>
          <w:szCs w:val="21"/>
        </w:rPr>
        <w:t>专业名称：</w:t>
      </w:r>
      <w:r>
        <w:rPr>
          <w:rFonts w:ascii="宋体" w:hAnsi="宋体" w:eastAsia="宋体" w:cs="宋体"/>
          <w:spacing w:val="-3"/>
          <w:sz w:val="21"/>
          <w:szCs w:val="21"/>
        </w:rPr>
        <w:t>城市轨道交通运输与管理</w:t>
      </w:r>
    </w:p>
    <w:p w14:paraId="326893B7">
      <w:pPr>
        <w:spacing w:before="57" w:line="259" w:lineRule="auto"/>
        <w:ind w:left="399" w:right="190"/>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培养从事城市轨道交通车站日常运营指挥工作的高级技能人才(高级工)。</w:t>
      </w:r>
      <w:r>
        <w:rPr>
          <w:rFonts w:ascii="宋体" w:hAnsi="宋体" w:eastAsia="宋体" w:cs="宋体"/>
          <w:spacing w:val="4"/>
          <w:sz w:val="22"/>
          <w:szCs w:val="22"/>
        </w:rPr>
        <w:t xml:space="preserve"> </w:t>
      </w: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A30563A">
      <w:pPr>
        <w:spacing w:before="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0ECAD35">
      <w:pPr>
        <w:spacing w:before="66" w:line="261" w:lineRule="auto"/>
        <w:ind w:right="7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有获取新知识、新技能的意识和能力，能适应不断变化的职业社会；熟悉城市轨道运输企业</w:t>
      </w:r>
      <w:r>
        <w:rPr>
          <w:rFonts w:ascii="宋体" w:hAnsi="宋体" w:eastAsia="宋体" w:cs="宋体"/>
          <w:spacing w:val="6"/>
          <w:sz w:val="22"/>
          <w:szCs w:val="22"/>
        </w:rPr>
        <w:t xml:space="preserve"> </w:t>
      </w:r>
      <w:r>
        <w:rPr>
          <w:rFonts w:ascii="宋体" w:hAnsi="宋体" w:eastAsia="宋体" w:cs="宋体"/>
          <w:spacing w:val="-11"/>
          <w:sz w:val="22"/>
          <w:szCs w:val="22"/>
        </w:rPr>
        <w:t>工作流程，严格执行工作程序、工作规范和设备安全操作规程，具有强烈的安全意识，重视</w:t>
      </w:r>
      <w:r>
        <w:rPr>
          <w:rFonts w:ascii="宋体" w:hAnsi="宋体" w:eastAsia="宋体" w:cs="宋体"/>
          <w:spacing w:val="7"/>
          <w:sz w:val="22"/>
          <w:szCs w:val="22"/>
        </w:rPr>
        <w:t xml:space="preserve"> </w:t>
      </w:r>
      <w:r>
        <w:rPr>
          <w:rFonts w:ascii="宋体" w:hAnsi="宋体" w:eastAsia="宋体" w:cs="宋体"/>
          <w:spacing w:val="-10"/>
          <w:sz w:val="22"/>
          <w:szCs w:val="22"/>
        </w:rPr>
        <w:t>环境保护，并具有独立解决非常规问题的基本能力；能指导他人进</w:t>
      </w:r>
      <w:r>
        <w:rPr>
          <w:rFonts w:ascii="宋体" w:hAnsi="宋体" w:eastAsia="宋体" w:cs="宋体"/>
          <w:spacing w:val="-11"/>
          <w:sz w:val="22"/>
          <w:szCs w:val="22"/>
        </w:rPr>
        <w:t>行工作或协助培训一般操</w:t>
      </w:r>
      <w:r>
        <w:rPr>
          <w:rFonts w:ascii="宋体" w:hAnsi="宋体" w:eastAsia="宋体" w:cs="宋体"/>
          <w:sz w:val="22"/>
          <w:szCs w:val="22"/>
        </w:rPr>
        <w:t xml:space="preserve"> </w:t>
      </w:r>
      <w:r>
        <w:rPr>
          <w:rFonts w:ascii="宋体" w:hAnsi="宋体" w:eastAsia="宋体" w:cs="宋体"/>
          <w:spacing w:val="-12"/>
          <w:sz w:val="22"/>
          <w:szCs w:val="22"/>
        </w:rPr>
        <w:t>作人员。同时具有下列专业能力：</w:t>
      </w:r>
    </w:p>
    <w:p w14:paraId="51A3AFB1">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能通过调度中心或车站行车监控设备对运营情况进行实时监控。</w:t>
      </w:r>
    </w:p>
    <w:p w14:paraId="71ED53B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能及时发现运营中的问题，并通过相关技术手段进行调整，恢复运营</w:t>
      </w:r>
      <w:r>
        <w:rPr>
          <w:rFonts w:ascii="宋体" w:hAnsi="宋体" w:eastAsia="宋体" w:cs="宋体"/>
          <w:spacing w:val="-10"/>
          <w:sz w:val="22"/>
          <w:szCs w:val="22"/>
        </w:rPr>
        <w:t>秩序。</w:t>
      </w:r>
    </w:p>
    <w:p w14:paraId="46420ACE">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能对各类行车设备故障产生的影响做出判断，</w:t>
      </w:r>
      <w:r>
        <w:rPr>
          <w:rFonts w:ascii="宋体" w:hAnsi="宋体" w:eastAsia="宋体" w:cs="宋体"/>
          <w:spacing w:val="-10"/>
          <w:sz w:val="22"/>
          <w:szCs w:val="22"/>
        </w:rPr>
        <w:t>并及时采取措施保证正常运营。</w:t>
      </w:r>
    </w:p>
    <w:p w14:paraId="4D1277B1">
      <w:pPr>
        <w:spacing w:before="50" w:line="248"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能在出现大客流、火灾、自然灾害等突发事件时及时与相关部门沟通协调，保证乘</w:t>
      </w:r>
      <w:r>
        <w:rPr>
          <w:rFonts w:ascii="宋体" w:hAnsi="宋体" w:eastAsia="宋体" w:cs="宋体"/>
          <w:spacing w:val="14"/>
          <w:sz w:val="22"/>
          <w:szCs w:val="22"/>
        </w:rPr>
        <w:t xml:space="preserve"> </w:t>
      </w:r>
      <w:r>
        <w:rPr>
          <w:rFonts w:ascii="宋体" w:hAnsi="宋体" w:eastAsia="宋体" w:cs="宋体"/>
          <w:spacing w:val="-10"/>
          <w:sz w:val="22"/>
          <w:szCs w:val="22"/>
        </w:rPr>
        <w:t>客人身安全。</w:t>
      </w:r>
    </w:p>
    <w:p w14:paraId="22BF6268">
      <w:pPr>
        <w:spacing w:before="38" w:line="219" w:lineRule="auto"/>
        <w:ind w:left="399"/>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47"/>
          <w:sz w:val="22"/>
          <w:szCs w:val="22"/>
        </w:rPr>
        <w:t xml:space="preserve"> </w:t>
      </w:r>
      <w:r>
        <w:rPr>
          <w:rFonts w:ascii="宋体" w:hAnsi="宋体" w:eastAsia="宋体" w:cs="宋体"/>
          <w:spacing w:val="-8"/>
          <w:sz w:val="22"/>
          <w:szCs w:val="22"/>
        </w:rPr>
        <w:t>熟练掌握全线</w:t>
      </w:r>
      <w:r>
        <w:rPr>
          <w:rFonts w:ascii="Times New Roman" w:hAnsi="Times New Roman" w:eastAsia="Times New Roman" w:cs="Times New Roman"/>
          <w:spacing w:val="-8"/>
          <w:sz w:val="22"/>
          <w:szCs w:val="22"/>
        </w:rPr>
        <w:t>FAS</w:t>
      </w:r>
      <w:r>
        <w:rPr>
          <w:rFonts w:ascii="Times New Roman" w:hAnsi="Times New Roman" w:eastAsia="Times New Roman" w:cs="Times New Roman"/>
          <w:spacing w:val="-33"/>
          <w:sz w:val="22"/>
          <w:szCs w:val="22"/>
        </w:rPr>
        <w:t xml:space="preserve"> </w:t>
      </w:r>
      <w:r>
        <w:rPr>
          <w:rFonts w:ascii="宋体" w:hAnsi="宋体" w:eastAsia="宋体" w:cs="宋体"/>
          <w:spacing w:val="-8"/>
          <w:sz w:val="22"/>
          <w:szCs w:val="22"/>
        </w:rPr>
        <w:t>、</w:t>
      </w:r>
      <w:r>
        <w:rPr>
          <w:rFonts w:ascii="Times New Roman" w:hAnsi="Times New Roman" w:eastAsia="Times New Roman" w:cs="Times New Roman"/>
          <w:spacing w:val="-8"/>
          <w:sz w:val="22"/>
          <w:szCs w:val="22"/>
        </w:rPr>
        <w:t>BAS</w:t>
      </w:r>
      <w:r>
        <w:rPr>
          <w:rFonts w:ascii="宋体" w:hAnsi="宋体" w:eastAsia="宋体" w:cs="宋体"/>
          <w:spacing w:val="-8"/>
          <w:sz w:val="22"/>
          <w:szCs w:val="22"/>
        </w:rPr>
        <w:t>等机电设备的功能和应急操作方</w:t>
      </w:r>
      <w:r>
        <w:rPr>
          <w:rFonts w:ascii="宋体" w:hAnsi="宋体" w:eastAsia="宋体" w:cs="宋体"/>
          <w:spacing w:val="-9"/>
          <w:sz w:val="22"/>
          <w:szCs w:val="22"/>
        </w:rPr>
        <w:t>法。</w:t>
      </w:r>
    </w:p>
    <w:p w14:paraId="3717E10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能按照规定编制施工计划，并发布命令监督执行。</w:t>
      </w:r>
    </w:p>
    <w:p w14:paraId="1442A2F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能与新闻媒体、警务站、车站所属地区政府部门进行良好沟通。</w:t>
      </w:r>
    </w:p>
    <w:p w14:paraId="01979AB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能对运营信息进行分析整理，并向各专业对口</w:t>
      </w:r>
      <w:r>
        <w:rPr>
          <w:rFonts w:ascii="宋体" w:hAnsi="宋体" w:eastAsia="宋体" w:cs="宋体"/>
          <w:spacing w:val="-10"/>
          <w:sz w:val="22"/>
          <w:szCs w:val="22"/>
        </w:rPr>
        <w:t>单位和内部管理人员进行发布。</w:t>
      </w:r>
    </w:p>
    <w:p w14:paraId="2F0C020B">
      <w:pPr>
        <w:spacing w:before="48"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轨道交通调度员(4-02-01-06)、城市轨道交通服务员(4-</w:t>
      </w:r>
    </w:p>
    <w:p w14:paraId="36A9A54D">
      <w:pPr>
        <w:spacing w:before="49" w:line="219" w:lineRule="auto"/>
        <w:rPr>
          <w:rFonts w:ascii="宋体" w:hAnsi="宋体" w:eastAsia="宋体" w:cs="宋体"/>
          <w:sz w:val="22"/>
          <w:szCs w:val="22"/>
        </w:rPr>
      </w:pPr>
      <w:r>
        <w:rPr>
          <w:rFonts w:ascii="宋体" w:hAnsi="宋体" w:eastAsia="宋体" w:cs="宋体"/>
          <w:spacing w:val="4"/>
          <w:sz w:val="22"/>
          <w:szCs w:val="22"/>
        </w:rPr>
        <w:t>02-01-07)、铁路车站行车作业员(6-30</w:t>
      </w:r>
      <w:r>
        <w:rPr>
          <w:rFonts w:ascii="宋体" w:hAnsi="宋体" w:eastAsia="宋体" w:cs="宋体"/>
          <w:spacing w:val="3"/>
          <w:sz w:val="22"/>
          <w:szCs w:val="22"/>
        </w:rPr>
        <w:t>-02-01)</w:t>
      </w:r>
    </w:p>
    <w:p w14:paraId="454CDC11">
      <w:pPr>
        <w:spacing w:before="87" w:line="279" w:lineRule="auto"/>
        <w:ind w:left="399" w:right="3502"/>
        <w:rPr>
          <w:rFonts w:ascii="黑体" w:hAnsi="黑体" w:eastAsia="黑体" w:cs="黑体"/>
          <w:sz w:val="19"/>
          <w:szCs w:val="19"/>
        </w:rPr>
      </w:pPr>
      <w:r>
        <w:rPr>
          <w:rFonts w:ascii="黑体" w:hAnsi="黑体" w:eastAsia="黑体" w:cs="黑体"/>
          <w:spacing w:val="21"/>
          <w:sz w:val="20"/>
          <w:szCs w:val="20"/>
        </w:rPr>
        <w:t>职业资格(职业技能等级):</w:t>
      </w:r>
      <w:r>
        <w:rPr>
          <w:rFonts w:ascii="宋体" w:hAnsi="宋体" w:eastAsia="宋体" w:cs="宋体"/>
          <w:spacing w:val="21"/>
          <w:sz w:val="20"/>
          <w:szCs w:val="20"/>
        </w:rPr>
        <w:t>城市轨道交通服务员</w:t>
      </w:r>
      <w:r>
        <w:rPr>
          <w:rFonts w:ascii="宋体" w:hAnsi="宋体" w:eastAsia="宋体" w:cs="宋体"/>
          <w:spacing w:val="4"/>
          <w:sz w:val="20"/>
          <w:szCs w:val="20"/>
        </w:rPr>
        <w:t xml:space="preserve"> </w:t>
      </w:r>
      <w:r>
        <w:rPr>
          <w:rFonts w:ascii="黑体" w:hAnsi="黑体" w:eastAsia="黑体" w:cs="黑体"/>
          <w:spacing w:val="16"/>
          <w:sz w:val="19"/>
          <w:szCs w:val="19"/>
        </w:rPr>
        <w:t>专业主要教学内容：</w:t>
      </w:r>
    </w:p>
    <w:p w14:paraId="1665C301">
      <w:pPr>
        <w:spacing w:before="12" w:line="260" w:lineRule="auto"/>
        <w:ind w:right="90" w:firstLine="399"/>
        <w:jc w:val="both"/>
        <w:rPr>
          <w:rFonts w:ascii="宋体" w:hAnsi="宋体" w:eastAsia="宋体" w:cs="宋体"/>
          <w:sz w:val="22"/>
          <w:szCs w:val="22"/>
        </w:rPr>
      </w:pPr>
      <w:r>
        <w:rPr>
          <w:rFonts w:ascii="宋体" w:hAnsi="宋体" w:eastAsia="宋体" w:cs="宋体"/>
          <w:spacing w:val="-10"/>
          <w:sz w:val="22"/>
          <w:szCs w:val="22"/>
        </w:rPr>
        <w:t>城市轨道交通车站行车管理、城市轨道交通运营调度、城市</w:t>
      </w:r>
      <w:r>
        <w:rPr>
          <w:rFonts w:ascii="宋体" w:hAnsi="宋体" w:eastAsia="宋体" w:cs="宋体"/>
          <w:spacing w:val="-11"/>
          <w:sz w:val="22"/>
          <w:szCs w:val="22"/>
        </w:rPr>
        <w:t>轨道交通客运服务、城市轨</w:t>
      </w:r>
      <w:r>
        <w:rPr>
          <w:rFonts w:ascii="宋体" w:hAnsi="宋体" w:eastAsia="宋体" w:cs="宋体"/>
          <w:sz w:val="22"/>
          <w:szCs w:val="22"/>
        </w:rPr>
        <w:t xml:space="preserve"> </w:t>
      </w:r>
      <w:r>
        <w:rPr>
          <w:rFonts w:ascii="宋体" w:hAnsi="宋体" w:eastAsia="宋体" w:cs="宋体"/>
          <w:spacing w:val="-11"/>
          <w:sz w:val="22"/>
          <w:szCs w:val="22"/>
        </w:rPr>
        <w:t>道交通票务管理、城市轨道交通机电设备管理、城市轨道交通施工管理、城市轨道交通行车</w:t>
      </w:r>
      <w:r>
        <w:rPr>
          <w:rFonts w:ascii="宋体" w:hAnsi="宋体" w:eastAsia="宋体" w:cs="宋体"/>
          <w:spacing w:val="8"/>
          <w:sz w:val="22"/>
          <w:szCs w:val="22"/>
        </w:rPr>
        <w:t xml:space="preserve"> </w:t>
      </w:r>
      <w:r>
        <w:rPr>
          <w:rFonts w:ascii="宋体" w:hAnsi="宋体" w:eastAsia="宋体" w:cs="宋体"/>
          <w:spacing w:val="-5"/>
          <w:sz w:val="22"/>
          <w:szCs w:val="22"/>
        </w:rPr>
        <w:t>设备故障应急处置、城市轨道交通突发事件应</w:t>
      </w:r>
      <w:r>
        <w:rPr>
          <w:rFonts w:ascii="宋体" w:hAnsi="宋体" w:eastAsia="宋体" w:cs="宋体"/>
          <w:spacing w:val="-6"/>
          <w:sz w:val="22"/>
          <w:szCs w:val="22"/>
        </w:rPr>
        <w:t>急处置、城市轨道交通车站综合治理相关法</w:t>
      </w:r>
      <w:r>
        <w:rPr>
          <w:rFonts w:ascii="宋体" w:hAnsi="宋体" w:eastAsia="宋体" w:cs="宋体"/>
          <w:sz w:val="22"/>
          <w:szCs w:val="22"/>
        </w:rPr>
        <w:t xml:space="preserve"> </w:t>
      </w:r>
      <w:r>
        <w:rPr>
          <w:rFonts w:ascii="宋体" w:hAnsi="宋体" w:eastAsia="宋体" w:cs="宋体"/>
          <w:spacing w:val="-10"/>
          <w:sz w:val="22"/>
          <w:szCs w:val="22"/>
        </w:rPr>
        <w:t>规、城市轨道交通施工事故分析、城市轨道</w:t>
      </w:r>
      <w:r>
        <w:rPr>
          <w:rFonts w:ascii="宋体" w:hAnsi="宋体" w:eastAsia="宋体" w:cs="宋体"/>
          <w:spacing w:val="-11"/>
          <w:sz w:val="22"/>
          <w:szCs w:val="22"/>
        </w:rPr>
        <w:t>交通企业信息传递、专业能力综合技能实训等。</w:t>
      </w:r>
    </w:p>
    <w:p w14:paraId="565B805F">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对应下一级专业编码：0431-4</w:t>
      </w:r>
    </w:p>
    <w:p w14:paraId="230B52B0">
      <w:pPr>
        <w:pStyle w:val="2"/>
        <w:spacing w:line="258" w:lineRule="auto"/>
      </w:pPr>
    </w:p>
    <w:p w14:paraId="1F1F2F8F">
      <w:pPr>
        <w:spacing w:before="92" w:line="329" w:lineRule="auto"/>
        <w:ind w:left="3500" w:right="2199" w:hanging="1350"/>
        <w:rPr>
          <w:rFonts w:ascii="宋体" w:hAnsi="宋体" w:eastAsia="宋体" w:cs="宋体"/>
          <w:sz w:val="24"/>
          <w:szCs w:val="24"/>
        </w:rPr>
      </w:pPr>
      <w:r>
        <w:rPr>
          <w:rFonts w:ascii="Times New Roman" w:hAnsi="Times New Roman" w:eastAsia="Times New Roman" w:cs="Times New Roman"/>
          <w:spacing w:val="-18"/>
          <w:sz w:val="28"/>
          <w:szCs w:val="28"/>
        </w:rPr>
        <w:t xml:space="preserve">0432    </w:t>
      </w:r>
      <w:r>
        <w:rPr>
          <w:rFonts w:ascii="宋体" w:hAnsi="宋体" w:eastAsia="宋体" w:cs="宋体"/>
          <w:spacing w:val="-18"/>
          <w:sz w:val="28"/>
          <w:szCs w:val="28"/>
        </w:rPr>
        <w:t>城市轨道交通车辆运用与检修</w:t>
      </w:r>
      <w:r>
        <w:rPr>
          <w:rFonts w:ascii="宋体" w:hAnsi="宋体" w:eastAsia="宋体" w:cs="宋体"/>
          <w:spacing w:val="17"/>
          <w:sz w:val="28"/>
          <w:szCs w:val="28"/>
        </w:rPr>
        <w:t xml:space="preserve"> </w:t>
      </w:r>
      <w:r>
        <w:rPr>
          <w:rFonts w:ascii="Times New Roman" w:hAnsi="Times New Roman" w:eastAsia="Times New Roman" w:cs="Times New Roman"/>
          <w:spacing w:val="-6"/>
          <w:sz w:val="24"/>
          <w:szCs w:val="24"/>
        </w:rPr>
        <w:t>0432-4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E94FFF3">
      <w:pPr>
        <w:spacing w:before="48" w:line="221" w:lineRule="auto"/>
        <w:ind w:left="399"/>
        <w:rPr>
          <w:rFonts w:ascii="黑体" w:hAnsi="黑体" w:eastAsia="黑体" w:cs="黑体"/>
          <w:sz w:val="22"/>
          <w:szCs w:val="22"/>
        </w:rPr>
      </w:pPr>
      <w:r>
        <w:rPr>
          <w:rFonts w:ascii="黑体" w:hAnsi="黑体" w:eastAsia="黑体" w:cs="黑体"/>
          <w:spacing w:val="-6"/>
          <w:sz w:val="22"/>
          <w:szCs w:val="22"/>
        </w:rPr>
        <w:t>专业编码：0432-4</w:t>
      </w:r>
    </w:p>
    <w:p w14:paraId="2B1C1B1F">
      <w:pPr>
        <w:spacing w:before="3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城市轨道交通车辆运用与检修</w:t>
      </w:r>
    </w:p>
    <w:p w14:paraId="254B0D6E">
      <w:pPr>
        <w:spacing w:before="10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培养从事城市轨道交通车辆驾驶、维护、修理</w:t>
      </w:r>
      <w:r>
        <w:rPr>
          <w:rFonts w:ascii="宋体" w:hAnsi="宋体" w:eastAsia="宋体" w:cs="宋体"/>
          <w:spacing w:val="-11"/>
          <w:sz w:val="22"/>
          <w:szCs w:val="22"/>
        </w:rPr>
        <w:t>、检测的中级技能人才。</w:t>
      </w:r>
    </w:p>
    <w:p w14:paraId="0EE189B9">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5461520">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47D0499">
      <w:pPr>
        <w:spacing w:before="65" w:line="262"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有获取新知识、新技能的意识和能力，能适应不断变化的职业社会；了解城市轨道车辆运行</w:t>
      </w:r>
      <w:r>
        <w:rPr>
          <w:rFonts w:ascii="宋体" w:hAnsi="宋体" w:eastAsia="宋体" w:cs="宋体"/>
          <w:spacing w:val="4"/>
          <w:sz w:val="22"/>
          <w:szCs w:val="22"/>
        </w:rPr>
        <w:t xml:space="preserve">  </w:t>
      </w:r>
      <w:r>
        <w:rPr>
          <w:rFonts w:ascii="宋体" w:hAnsi="宋体" w:eastAsia="宋体" w:cs="宋体"/>
          <w:spacing w:val="-8"/>
          <w:sz w:val="22"/>
          <w:szCs w:val="22"/>
        </w:rPr>
        <w:t>和检修流程，严格执行设备操作规定，遵守各项工艺规程，遵守相</w:t>
      </w:r>
      <w:r>
        <w:rPr>
          <w:rFonts w:ascii="宋体" w:hAnsi="宋体" w:eastAsia="宋体" w:cs="宋体"/>
          <w:spacing w:val="-9"/>
          <w:sz w:val="22"/>
          <w:szCs w:val="22"/>
        </w:rPr>
        <w:t>关法规，具有安全意识，</w:t>
      </w:r>
    </w:p>
    <w:p w14:paraId="45489712">
      <w:pPr>
        <w:spacing w:line="262" w:lineRule="auto"/>
        <w:rPr>
          <w:rFonts w:ascii="宋体" w:hAnsi="宋体" w:eastAsia="宋体" w:cs="宋体"/>
          <w:sz w:val="22"/>
          <w:szCs w:val="22"/>
        </w:rPr>
        <w:sectPr>
          <w:footerReference r:id="rId247" w:type="default"/>
          <w:pgSz w:w="10770" w:h="15080"/>
          <w:pgMar w:top="400" w:right="1019" w:bottom="1214" w:left="1280" w:header="0" w:footer="958" w:gutter="0"/>
          <w:cols w:space="720" w:num="1"/>
        </w:sectPr>
      </w:pPr>
    </w:p>
    <w:p w14:paraId="52716426">
      <w:pPr>
        <w:pStyle w:val="2"/>
        <w:spacing w:line="282" w:lineRule="auto"/>
      </w:pPr>
    </w:p>
    <w:p w14:paraId="63B637CC">
      <w:pPr>
        <w:pStyle w:val="2"/>
        <w:spacing w:line="282" w:lineRule="auto"/>
      </w:pPr>
    </w:p>
    <w:p w14:paraId="74A56A1F">
      <w:pPr>
        <w:pStyle w:val="2"/>
        <w:spacing w:line="283" w:lineRule="auto"/>
      </w:pPr>
    </w:p>
    <w:p w14:paraId="4FF8EA6A">
      <w:pPr>
        <w:pStyle w:val="2"/>
        <w:spacing w:line="283" w:lineRule="auto"/>
      </w:pPr>
    </w:p>
    <w:p w14:paraId="2C136771">
      <w:pPr>
        <w:spacing w:before="72" w:line="219" w:lineRule="auto"/>
        <w:rPr>
          <w:rFonts w:ascii="宋体" w:hAnsi="宋体" w:eastAsia="宋体" w:cs="宋体"/>
          <w:sz w:val="22"/>
          <w:szCs w:val="22"/>
        </w:rPr>
      </w:pPr>
      <w:bookmarkStart w:id="345" w:name="bookmark1260"/>
      <w:bookmarkEnd w:id="345"/>
      <w:r>
        <w:rPr>
          <w:rFonts w:ascii="宋体" w:hAnsi="宋体" w:eastAsia="宋体" w:cs="宋体"/>
          <w:spacing w:val="-10"/>
          <w:sz w:val="22"/>
          <w:szCs w:val="22"/>
        </w:rPr>
        <w:t>并能解决一般性专业问题。同时具有下列专业能力：</w:t>
      </w:r>
    </w:p>
    <w:p w14:paraId="76BBC44C">
      <w:pPr>
        <w:spacing w:before="47" w:line="241" w:lineRule="auto"/>
        <w:ind w:right="117"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9"/>
          <w:w w:val="101"/>
          <w:sz w:val="22"/>
          <w:szCs w:val="22"/>
        </w:rPr>
        <w:t xml:space="preserve"> </w:t>
      </w:r>
      <w:r>
        <w:rPr>
          <w:rFonts w:ascii="宋体" w:hAnsi="宋体" w:eastAsia="宋体" w:cs="宋体"/>
          <w:spacing w:val="-6"/>
          <w:sz w:val="22"/>
          <w:szCs w:val="22"/>
        </w:rPr>
        <w:t>能识读一般部件装配图，并能绘制简单机械零件图，识读城市轨道交通车辆重要电</w:t>
      </w:r>
      <w:r>
        <w:rPr>
          <w:rFonts w:ascii="宋体" w:hAnsi="宋体" w:eastAsia="宋体" w:cs="宋体"/>
          <w:sz w:val="22"/>
          <w:szCs w:val="22"/>
        </w:rPr>
        <w:t xml:space="preserve"> </w:t>
      </w:r>
      <w:r>
        <w:rPr>
          <w:rFonts w:ascii="宋体" w:hAnsi="宋体" w:eastAsia="宋体" w:cs="宋体"/>
          <w:spacing w:val="-10"/>
          <w:sz w:val="22"/>
          <w:szCs w:val="22"/>
        </w:rPr>
        <w:t>气设备控制原理图。</w:t>
      </w:r>
    </w:p>
    <w:p w14:paraId="6E2F1E34">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掌握锉、钻、锯等操作技能，能正确选择并使用各</w:t>
      </w:r>
      <w:r>
        <w:rPr>
          <w:rFonts w:ascii="宋体" w:hAnsi="宋体" w:eastAsia="宋体" w:cs="宋体"/>
          <w:spacing w:val="-10"/>
          <w:sz w:val="22"/>
          <w:szCs w:val="22"/>
        </w:rPr>
        <w:t>种电工仪器仪表进行测量。</w:t>
      </w:r>
    </w:p>
    <w:p w14:paraId="68A180FA">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能使用和检查城轨车辆制动装置，并对其常见故障进行分析、判断和处理。</w:t>
      </w:r>
    </w:p>
    <w:p w14:paraId="550B8441">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能拆装城市轨道交通车辆牵引电动机及一般机电装置，并能判断和处理常见故障。</w:t>
      </w:r>
    </w:p>
    <w:p w14:paraId="604F0ED1">
      <w:pPr>
        <w:spacing w:before="70"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5.</w:t>
      </w:r>
      <w:r>
        <w:rPr>
          <w:rFonts w:ascii="Times New Roman" w:hAnsi="Times New Roman" w:eastAsia="Times New Roman" w:cs="Times New Roman"/>
          <w:spacing w:val="50"/>
          <w:w w:val="101"/>
          <w:sz w:val="22"/>
          <w:szCs w:val="22"/>
        </w:rPr>
        <w:t xml:space="preserve"> </w:t>
      </w:r>
      <w:r>
        <w:rPr>
          <w:rFonts w:ascii="宋体" w:hAnsi="宋体" w:eastAsia="宋体" w:cs="宋体"/>
          <w:spacing w:val="-5"/>
          <w:sz w:val="22"/>
          <w:szCs w:val="22"/>
        </w:rPr>
        <w:t>在对城轨车辆进行操纵、保养、检查、试验</w:t>
      </w:r>
      <w:r>
        <w:rPr>
          <w:rFonts w:ascii="宋体" w:hAnsi="宋体" w:eastAsia="宋体" w:cs="宋体"/>
          <w:spacing w:val="-6"/>
          <w:sz w:val="22"/>
          <w:szCs w:val="22"/>
        </w:rPr>
        <w:t>以及故障分析和处理的过程中，能实际</w:t>
      </w:r>
    </w:p>
    <w:p w14:paraId="26CAC5D2">
      <w:pPr>
        <w:spacing w:before="59" w:line="219" w:lineRule="auto"/>
        <w:rPr>
          <w:rFonts w:ascii="宋体" w:hAnsi="宋体" w:eastAsia="宋体" w:cs="宋体"/>
          <w:sz w:val="22"/>
          <w:szCs w:val="22"/>
        </w:rPr>
      </w:pPr>
      <w:r>
        <w:rPr>
          <w:rFonts w:ascii="宋体" w:hAnsi="宋体" w:eastAsia="宋体" w:cs="宋体"/>
          <w:spacing w:val="-10"/>
          <w:sz w:val="22"/>
          <w:szCs w:val="22"/>
        </w:rPr>
        <w:t>操作并解决一般性技术问题。</w:t>
      </w:r>
    </w:p>
    <w:p w14:paraId="292E60AD">
      <w:pPr>
        <w:spacing w:before="13" w:line="275" w:lineRule="auto"/>
        <w:ind w:right="101" w:firstLine="399"/>
        <w:jc w:val="both"/>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轨道交通列车司机</w:t>
      </w:r>
      <w:r>
        <w:rPr>
          <w:rFonts w:ascii="Times New Roman" w:hAnsi="Times New Roman" w:eastAsia="Times New Roman" w:cs="Times New Roman"/>
          <w:spacing w:val="2"/>
          <w:sz w:val="22"/>
          <w:szCs w:val="22"/>
        </w:rPr>
        <w:t>L(4-02-01-01)</w:t>
      </w:r>
      <w:r>
        <w:rPr>
          <w:rFonts w:ascii="Times New Roman" w:hAnsi="Times New Roman" w:eastAsia="Times New Roman" w:cs="Times New Roman"/>
          <w:spacing w:val="-15"/>
          <w:sz w:val="22"/>
          <w:szCs w:val="22"/>
        </w:rPr>
        <w:t xml:space="preserve"> </w:t>
      </w:r>
      <w:r>
        <w:rPr>
          <w:rFonts w:ascii="宋体" w:hAnsi="宋体" w:eastAsia="宋体" w:cs="宋体"/>
          <w:spacing w:val="2"/>
          <w:sz w:val="22"/>
          <w:szCs w:val="22"/>
        </w:rPr>
        <w:t>、</w:t>
      </w:r>
      <w:r>
        <w:rPr>
          <w:rFonts w:ascii="宋体" w:hAnsi="宋体" w:eastAsia="宋体" w:cs="宋体"/>
          <w:spacing w:val="37"/>
          <w:sz w:val="22"/>
          <w:szCs w:val="22"/>
        </w:rPr>
        <w:t xml:space="preserve">  </w:t>
      </w:r>
      <w:r>
        <w:rPr>
          <w:rFonts w:ascii="宋体" w:hAnsi="宋体" w:eastAsia="宋体" w:cs="宋体"/>
          <w:spacing w:val="2"/>
          <w:sz w:val="22"/>
          <w:szCs w:val="22"/>
        </w:rPr>
        <w:t>城市轨道交通检修工</w:t>
      </w:r>
      <w:r>
        <w:rPr>
          <w:rFonts w:ascii="宋体" w:hAnsi="宋体" w:eastAsia="宋体" w:cs="宋体"/>
          <w:sz w:val="22"/>
          <w:szCs w:val="22"/>
        </w:rPr>
        <w:t xml:space="preserve"> </w:t>
      </w:r>
      <w:r>
        <w:rPr>
          <w:rFonts w:ascii="宋体" w:hAnsi="宋体" w:eastAsia="宋体" w:cs="宋体"/>
          <w:spacing w:val="4"/>
          <w:sz w:val="22"/>
          <w:szCs w:val="22"/>
        </w:rPr>
        <w:t>(6-29-02-17)、铁路机车制修工(6-23-01-01)、铁路车辆制修工(6-23-01-02)、铁路</w:t>
      </w:r>
      <w:r>
        <w:rPr>
          <w:rFonts w:ascii="宋体" w:hAnsi="宋体" w:eastAsia="宋体" w:cs="宋体"/>
          <w:spacing w:val="17"/>
          <w:sz w:val="22"/>
          <w:szCs w:val="22"/>
        </w:rPr>
        <w:t xml:space="preserve"> </w:t>
      </w:r>
      <w:r>
        <w:rPr>
          <w:rFonts w:ascii="宋体" w:hAnsi="宋体" w:eastAsia="宋体" w:cs="宋体"/>
          <w:spacing w:val="5"/>
          <w:sz w:val="22"/>
          <w:szCs w:val="22"/>
        </w:rPr>
        <w:t>机车车辆制动钳工(6-23-01-04)</w:t>
      </w:r>
    </w:p>
    <w:p w14:paraId="5A7353E5">
      <w:pPr>
        <w:spacing w:before="1" w:line="220" w:lineRule="auto"/>
        <w:jc w:val="right"/>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8"/>
          <w:sz w:val="22"/>
          <w:szCs w:val="22"/>
        </w:rPr>
        <w:t xml:space="preserve"> </w:t>
      </w:r>
      <w:r>
        <w:rPr>
          <w:rFonts w:ascii="宋体" w:hAnsi="宋体" w:eastAsia="宋体" w:cs="宋体"/>
          <w:sz w:val="22"/>
          <w:szCs w:val="22"/>
        </w:rPr>
        <w:t>轨道交通列车司机、铁路机车制修工、铁路车辆</w:t>
      </w:r>
      <w:r>
        <w:rPr>
          <w:rFonts w:ascii="宋体" w:hAnsi="宋体" w:eastAsia="宋体" w:cs="宋体"/>
          <w:spacing w:val="-1"/>
          <w:sz w:val="22"/>
          <w:szCs w:val="22"/>
        </w:rPr>
        <w:t>制修工、</w:t>
      </w:r>
    </w:p>
    <w:p w14:paraId="1C52A8BA">
      <w:pPr>
        <w:spacing w:before="18" w:line="219" w:lineRule="auto"/>
        <w:rPr>
          <w:rFonts w:ascii="宋体" w:hAnsi="宋体" w:eastAsia="宋体" w:cs="宋体"/>
          <w:sz w:val="22"/>
          <w:szCs w:val="22"/>
        </w:rPr>
      </w:pPr>
      <w:r>
        <w:rPr>
          <w:rFonts w:ascii="宋体" w:hAnsi="宋体" w:eastAsia="宋体" w:cs="宋体"/>
          <w:spacing w:val="-10"/>
          <w:sz w:val="22"/>
          <w:szCs w:val="22"/>
        </w:rPr>
        <w:t>铁路机车车辆制动钳工</w:t>
      </w:r>
    </w:p>
    <w:p w14:paraId="65115834">
      <w:pPr>
        <w:spacing w:before="117"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2524B33">
      <w:pPr>
        <w:spacing w:before="45" w:line="268" w:lineRule="auto"/>
        <w:ind w:firstLine="399"/>
        <w:jc w:val="both"/>
        <w:rPr>
          <w:rFonts w:ascii="宋体" w:hAnsi="宋体" w:eastAsia="宋体" w:cs="宋体"/>
          <w:sz w:val="22"/>
          <w:szCs w:val="22"/>
        </w:rPr>
      </w:pPr>
      <w:r>
        <w:rPr>
          <w:rFonts w:ascii="宋体" w:hAnsi="宋体" w:eastAsia="宋体" w:cs="宋体"/>
          <w:spacing w:val="-7"/>
          <w:sz w:val="22"/>
          <w:szCs w:val="22"/>
        </w:rPr>
        <w:t>城市轨道交通基础知识、机械基础、电工电子技术基</w:t>
      </w:r>
      <w:r>
        <w:rPr>
          <w:rFonts w:ascii="宋体" w:hAnsi="宋体" w:eastAsia="宋体" w:cs="宋体"/>
          <w:spacing w:val="-8"/>
          <w:sz w:val="22"/>
          <w:szCs w:val="22"/>
        </w:rPr>
        <w:t>础、城市轨道交通车辆机械设备、</w:t>
      </w:r>
      <w:r>
        <w:rPr>
          <w:rFonts w:ascii="宋体" w:hAnsi="宋体" w:eastAsia="宋体" w:cs="宋体"/>
          <w:sz w:val="22"/>
          <w:szCs w:val="22"/>
        </w:rPr>
        <w:t xml:space="preserve"> </w:t>
      </w:r>
      <w:r>
        <w:rPr>
          <w:rFonts w:ascii="宋体" w:hAnsi="宋体" w:eastAsia="宋体" w:cs="宋体"/>
          <w:spacing w:val="-5"/>
          <w:sz w:val="22"/>
          <w:szCs w:val="22"/>
        </w:rPr>
        <w:t>城市轨道交通车辆制动系统、城市轨道交通车辆电动机与电器、城市轨道</w:t>
      </w:r>
      <w:r>
        <w:rPr>
          <w:rFonts w:ascii="宋体" w:hAnsi="宋体" w:eastAsia="宋体" w:cs="宋体"/>
          <w:spacing w:val="-6"/>
          <w:sz w:val="22"/>
          <w:szCs w:val="22"/>
        </w:rPr>
        <w:t>交通车辆电气控</w:t>
      </w:r>
      <w:r>
        <w:rPr>
          <w:rFonts w:ascii="宋体" w:hAnsi="宋体" w:eastAsia="宋体" w:cs="宋体"/>
          <w:sz w:val="22"/>
          <w:szCs w:val="22"/>
        </w:rPr>
        <w:t xml:space="preserve">  </w:t>
      </w:r>
      <w:r>
        <w:rPr>
          <w:rFonts w:ascii="宋体" w:hAnsi="宋体" w:eastAsia="宋体" w:cs="宋体"/>
          <w:spacing w:val="-11"/>
          <w:sz w:val="22"/>
          <w:szCs w:val="22"/>
        </w:rPr>
        <w:t>制、城市轨道交通车辆检修基础与设备、综合技能实训等。</w:t>
      </w:r>
    </w:p>
    <w:p w14:paraId="370B7D68">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对应上一级专业编码：0432-3</w:t>
      </w:r>
    </w:p>
    <w:p w14:paraId="4FD5205C">
      <w:pPr>
        <w:spacing w:before="226" w:line="219" w:lineRule="auto"/>
        <w:ind w:left="3469"/>
        <w:rPr>
          <w:rFonts w:ascii="宋体" w:hAnsi="宋体" w:eastAsia="宋体" w:cs="宋体"/>
          <w:sz w:val="24"/>
          <w:szCs w:val="24"/>
        </w:rPr>
      </w:pPr>
      <w:r>
        <w:rPr>
          <w:rFonts w:ascii="Times New Roman" w:hAnsi="Times New Roman" w:eastAsia="Times New Roman" w:cs="Times New Roman"/>
          <w:spacing w:val="-3"/>
          <w:sz w:val="24"/>
          <w:szCs w:val="24"/>
        </w:rPr>
        <w:t>0432-3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12469DE4">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专业编码：0432-3</w:t>
      </w:r>
    </w:p>
    <w:p w14:paraId="1C197EE0">
      <w:pPr>
        <w:spacing w:before="3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城市轨道交通车辆运用与检修</w:t>
      </w:r>
    </w:p>
    <w:p w14:paraId="03B3253D">
      <w:pPr>
        <w:spacing w:before="84" w:line="268" w:lineRule="auto"/>
        <w:ind w:right="13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培养从事城市轨道交通车辆驾驶、</w:t>
      </w:r>
      <w:r>
        <w:rPr>
          <w:rFonts w:ascii="宋体" w:hAnsi="宋体" w:eastAsia="宋体" w:cs="宋体"/>
          <w:spacing w:val="-3"/>
          <w:sz w:val="22"/>
          <w:szCs w:val="22"/>
        </w:rPr>
        <w:t>维护、修理、检测的高级技能人才(高</w:t>
      </w:r>
      <w:r>
        <w:rPr>
          <w:rFonts w:ascii="宋体" w:hAnsi="宋体" w:eastAsia="宋体" w:cs="宋体"/>
          <w:sz w:val="22"/>
          <w:szCs w:val="22"/>
        </w:rPr>
        <w:t xml:space="preserve"> </w:t>
      </w:r>
      <w:r>
        <w:rPr>
          <w:rFonts w:ascii="宋体" w:hAnsi="宋体" w:eastAsia="宋体" w:cs="宋体"/>
          <w:spacing w:val="2"/>
          <w:sz w:val="22"/>
          <w:szCs w:val="22"/>
        </w:rPr>
        <w:t>级工)。</w:t>
      </w:r>
    </w:p>
    <w:p w14:paraId="44E7FD23">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B1E87AA">
      <w:pPr>
        <w:spacing w:before="4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36DEA42">
      <w:pPr>
        <w:spacing w:before="3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应不断变化的职业社会；了解城市轨道车辆运行</w:t>
      </w:r>
      <w:r>
        <w:rPr>
          <w:rFonts w:ascii="宋体" w:hAnsi="宋体" w:eastAsia="宋体" w:cs="宋体"/>
          <w:sz w:val="22"/>
          <w:szCs w:val="22"/>
        </w:rPr>
        <w:t xml:space="preserve">  </w:t>
      </w:r>
      <w:r>
        <w:rPr>
          <w:rFonts w:ascii="宋体" w:hAnsi="宋体" w:eastAsia="宋体" w:cs="宋体"/>
          <w:spacing w:val="-8"/>
          <w:sz w:val="22"/>
          <w:szCs w:val="22"/>
        </w:rPr>
        <w:t>和检修流程，严格执行设备操作规定，遵守各项工艺规程，遵守相关法规，具有安全意识，</w:t>
      </w:r>
      <w:r>
        <w:rPr>
          <w:rFonts w:ascii="宋体" w:hAnsi="宋体" w:eastAsia="宋体" w:cs="宋体"/>
          <w:sz w:val="22"/>
          <w:szCs w:val="22"/>
        </w:rPr>
        <w:t xml:space="preserve"> </w:t>
      </w:r>
      <w:r>
        <w:rPr>
          <w:rFonts w:ascii="宋体" w:hAnsi="宋体" w:eastAsia="宋体" w:cs="宋体"/>
          <w:spacing w:val="-10"/>
          <w:sz w:val="22"/>
          <w:szCs w:val="22"/>
        </w:rPr>
        <w:t>并具有独立解决非常规问题的基本能力；能指导他人进行工作</w:t>
      </w:r>
      <w:r>
        <w:rPr>
          <w:rFonts w:ascii="宋体" w:hAnsi="宋体" w:eastAsia="宋体" w:cs="宋体"/>
          <w:spacing w:val="-11"/>
          <w:sz w:val="22"/>
          <w:szCs w:val="22"/>
        </w:rPr>
        <w:t>或协助培训一般操作人员。同</w:t>
      </w:r>
      <w:r>
        <w:rPr>
          <w:rFonts w:ascii="宋体" w:hAnsi="宋体" w:eastAsia="宋体" w:cs="宋体"/>
          <w:sz w:val="22"/>
          <w:szCs w:val="22"/>
        </w:rPr>
        <w:t xml:space="preserve">  </w:t>
      </w:r>
      <w:r>
        <w:rPr>
          <w:rFonts w:ascii="宋体" w:hAnsi="宋体" w:eastAsia="宋体" w:cs="宋体"/>
          <w:spacing w:val="-11"/>
          <w:sz w:val="22"/>
          <w:szCs w:val="22"/>
        </w:rPr>
        <w:t>时具有下列专业能力：</w:t>
      </w:r>
    </w:p>
    <w:p w14:paraId="54287375">
      <w:pPr>
        <w:spacing w:before="34"/>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1.  </w:t>
      </w:r>
      <w:r>
        <w:rPr>
          <w:rFonts w:ascii="宋体" w:hAnsi="宋体" w:eastAsia="宋体" w:cs="宋体"/>
          <w:spacing w:val="-5"/>
          <w:sz w:val="22"/>
          <w:szCs w:val="22"/>
        </w:rPr>
        <w:t>能识读复杂部件装配图，并能绘制一般机械</w:t>
      </w:r>
      <w:r>
        <w:rPr>
          <w:rFonts w:ascii="宋体" w:hAnsi="宋体" w:eastAsia="宋体" w:cs="宋体"/>
          <w:spacing w:val="-6"/>
          <w:sz w:val="22"/>
          <w:szCs w:val="22"/>
        </w:rPr>
        <w:t>零件图，识读城市轨道交通车辆电气控</w:t>
      </w:r>
      <w:r>
        <w:rPr>
          <w:rFonts w:ascii="宋体" w:hAnsi="宋体" w:eastAsia="宋体" w:cs="宋体"/>
          <w:sz w:val="22"/>
          <w:szCs w:val="22"/>
        </w:rPr>
        <w:t xml:space="preserve"> </w:t>
      </w:r>
      <w:r>
        <w:rPr>
          <w:rFonts w:ascii="宋体" w:hAnsi="宋体" w:eastAsia="宋体" w:cs="宋体"/>
          <w:spacing w:val="-9"/>
          <w:sz w:val="22"/>
          <w:szCs w:val="22"/>
        </w:rPr>
        <w:t>制系统电路图。</w:t>
      </w:r>
    </w:p>
    <w:p w14:paraId="7F582A9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熟练掌握锉、钻、锯等操作技能，能正确选择并使用各种电工仪器仪表进</w:t>
      </w:r>
      <w:r>
        <w:rPr>
          <w:rFonts w:ascii="宋体" w:hAnsi="宋体" w:eastAsia="宋体" w:cs="宋体"/>
          <w:spacing w:val="-10"/>
          <w:sz w:val="22"/>
          <w:szCs w:val="22"/>
        </w:rPr>
        <w:t>行测量。</w:t>
      </w:r>
    </w:p>
    <w:p w14:paraId="7D567540">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能使用和检查城轨车辆制动装置，并对其常见故障进行分析、判断和处理。</w:t>
      </w:r>
    </w:p>
    <w:p w14:paraId="7514667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能按标准作业要求规范地操纵城市轨道交通车辆。</w:t>
      </w:r>
    </w:p>
    <w:p w14:paraId="679584D6">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能熟练进行城轨交通车辆维护及正确判断、处理车辆重要机电部件和系统的故障。</w:t>
      </w:r>
    </w:p>
    <w:p w14:paraId="6E5AC40F">
      <w:pPr>
        <w:spacing w:before="70" w:line="219" w:lineRule="auto"/>
        <w:ind w:left="399"/>
        <w:rPr>
          <w:rFonts w:ascii="宋体" w:hAnsi="宋体" w:eastAsia="宋体" w:cs="宋体"/>
          <w:sz w:val="22"/>
          <w:szCs w:val="22"/>
        </w:rPr>
      </w:pPr>
      <w:r>
        <w:rPr>
          <w:rFonts w:ascii="宋体" w:hAnsi="宋体" w:eastAsia="宋体" w:cs="宋体"/>
          <w:spacing w:val="-9"/>
          <w:sz w:val="22"/>
          <w:szCs w:val="22"/>
        </w:rPr>
        <w:t>6.</w:t>
      </w:r>
      <w:r>
        <w:rPr>
          <w:rFonts w:ascii="宋体" w:hAnsi="宋体" w:eastAsia="宋体" w:cs="宋体"/>
          <w:spacing w:val="-60"/>
          <w:sz w:val="22"/>
          <w:szCs w:val="22"/>
        </w:rPr>
        <w:t xml:space="preserve"> </w:t>
      </w:r>
      <w:r>
        <w:rPr>
          <w:rFonts w:ascii="宋体" w:hAnsi="宋体" w:eastAsia="宋体" w:cs="宋体"/>
          <w:spacing w:val="-9"/>
          <w:sz w:val="22"/>
          <w:szCs w:val="22"/>
        </w:rPr>
        <w:t>在非正常行车及发生行车事故时，能按有关规定和要求正确</w:t>
      </w:r>
      <w:r>
        <w:rPr>
          <w:rFonts w:ascii="宋体" w:hAnsi="宋体" w:eastAsia="宋体" w:cs="宋体"/>
          <w:spacing w:val="-10"/>
          <w:sz w:val="22"/>
          <w:szCs w:val="22"/>
        </w:rPr>
        <w:t>处理。</w:t>
      </w:r>
    </w:p>
    <w:p w14:paraId="79C007B6">
      <w:pPr>
        <w:spacing w:before="28"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能运用工具或专门设备独立检修城轨车辆精密、复杂的零</w:t>
      </w:r>
      <w:r>
        <w:rPr>
          <w:rFonts w:ascii="宋体" w:hAnsi="宋体" w:eastAsia="宋体" w:cs="宋体"/>
          <w:spacing w:val="-6"/>
          <w:sz w:val="22"/>
          <w:szCs w:val="22"/>
        </w:rPr>
        <w:t>部件，判断处理相应的故</w:t>
      </w:r>
    </w:p>
    <w:p w14:paraId="4CA2AC60">
      <w:pPr>
        <w:spacing w:line="219" w:lineRule="auto"/>
        <w:rPr>
          <w:rFonts w:ascii="宋体" w:hAnsi="宋体" w:eastAsia="宋体" w:cs="宋体"/>
          <w:sz w:val="22"/>
          <w:szCs w:val="22"/>
        </w:rPr>
        <w:sectPr>
          <w:footerReference r:id="rId248" w:type="default"/>
          <w:pgSz w:w="10770" w:h="15080"/>
          <w:pgMar w:top="400" w:right="1229" w:bottom="1222" w:left="1059" w:header="0" w:footer="954" w:gutter="0"/>
          <w:cols w:space="720" w:num="1"/>
        </w:sectPr>
      </w:pPr>
    </w:p>
    <w:p w14:paraId="75B2B783">
      <w:pPr>
        <w:pStyle w:val="2"/>
        <w:spacing w:line="279" w:lineRule="auto"/>
      </w:pPr>
    </w:p>
    <w:p w14:paraId="0048E7E5">
      <w:pPr>
        <w:pStyle w:val="2"/>
        <w:spacing w:line="279" w:lineRule="auto"/>
      </w:pPr>
    </w:p>
    <w:p w14:paraId="2C054CE9">
      <w:pPr>
        <w:pStyle w:val="2"/>
        <w:spacing w:line="279" w:lineRule="auto"/>
      </w:pPr>
    </w:p>
    <w:p w14:paraId="0B577F15">
      <w:pPr>
        <w:pStyle w:val="2"/>
        <w:spacing w:line="279" w:lineRule="auto"/>
      </w:pPr>
    </w:p>
    <w:p w14:paraId="64773735">
      <w:pPr>
        <w:spacing w:before="65" w:line="219" w:lineRule="auto"/>
        <w:rPr>
          <w:rFonts w:ascii="宋体" w:hAnsi="宋体" w:eastAsia="宋体" w:cs="宋体"/>
          <w:sz w:val="20"/>
          <w:szCs w:val="20"/>
        </w:rPr>
      </w:pPr>
      <w:bookmarkStart w:id="346" w:name="bookmark1261"/>
      <w:bookmarkEnd w:id="346"/>
      <w:r>
        <w:rPr>
          <w:rFonts w:ascii="宋体" w:hAnsi="宋体" w:eastAsia="宋体" w:cs="宋体"/>
          <w:spacing w:val="8"/>
          <w:sz w:val="20"/>
          <w:szCs w:val="20"/>
        </w:rPr>
        <w:t>障，编制一般的检修计划。</w:t>
      </w:r>
    </w:p>
    <w:p w14:paraId="260E62D4">
      <w:pPr>
        <w:spacing w:before="72"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4"/>
          <w:sz w:val="20"/>
          <w:szCs w:val="20"/>
        </w:rPr>
        <w:t xml:space="preserve">  </w:t>
      </w:r>
      <w:r>
        <w:rPr>
          <w:rFonts w:ascii="宋体" w:hAnsi="宋体" w:eastAsia="宋体" w:cs="宋体"/>
          <w:spacing w:val="7"/>
          <w:sz w:val="20"/>
          <w:szCs w:val="20"/>
        </w:rPr>
        <w:t>能操纵和使用较复杂的检修、安装设备。</w:t>
      </w:r>
    </w:p>
    <w:p w14:paraId="456EB881">
      <w:pPr>
        <w:spacing w:before="47" w:line="267" w:lineRule="auto"/>
        <w:ind w:right="68" w:firstLine="399"/>
        <w:rPr>
          <w:rFonts w:ascii="宋体" w:hAnsi="宋体" w:eastAsia="宋体" w:cs="宋体"/>
          <w:sz w:val="22"/>
          <w:szCs w:val="22"/>
        </w:rPr>
      </w:pPr>
      <w:r>
        <w:rPr>
          <w:rFonts w:ascii="黑体" w:hAnsi="黑体" w:eastAsia="黑体" w:cs="黑体"/>
          <w:spacing w:val="1"/>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
          <w:sz w:val="22"/>
          <w:szCs w:val="22"/>
        </w:rPr>
        <w:t>轨道交通列车司机</w:t>
      </w:r>
      <w:r>
        <w:rPr>
          <w:rFonts w:ascii="Times New Roman" w:hAnsi="Times New Roman" w:eastAsia="Times New Roman" w:cs="Times New Roman"/>
          <w:spacing w:val="1"/>
          <w:sz w:val="22"/>
          <w:szCs w:val="22"/>
        </w:rPr>
        <w:t>L(4-02-01-01)</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xml:space="preserve">、   城市轨道交通检修工 </w:t>
      </w:r>
      <w:r>
        <w:rPr>
          <w:rFonts w:ascii="宋体" w:hAnsi="宋体" w:eastAsia="宋体" w:cs="宋体"/>
          <w:spacing w:val="1"/>
          <w:sz w:val="22"/>
          <w:szCs w:val="22"/>
        </w:rPr>
        <w:t>(6-29-02-17)、铁路机车制修工 (6-23-01-</w:t>
      </w:r>
      <w:r>
        <w:rPr>
          <w:rFonts w:ascii="宋体" w:hAnsi="宋体" w:eastAsia="宋体" w:cs="宋体"/>
          <w:sz w:val="22"/>
          <w:szCs w:val="22"/>
        </w:rPr>
        <w:t>01)、</w:t>
      </w:r>
      <w:r>
        <w:rPr>
          <w:rFonts w:ascii="宋体" w:hAnsi="宋体" w:eastAsia="宋体" w:cs="宋体"/>
          <w:spacing w:val="-23"/>
          <w:sz w:val="22"/>
          <w:szCs w:val="22"/>
        </w:rPr>
        <w:t xml:space="preserve"> </w:t>
      </w:r>
      <w:r>
        <w:rPr>
          <w:rFonts w:ascii="宋体" w:hAnsi="宋体" w:eastAsia="宋体" w:cs="宋体"/>
          <w:sz w:val="22"/>
          <w:szCs w:val="22"/>
        </w:rPr>
        <w:t xml:space="preserve">铁路车辆制修工(6-23-01-02)、铁路 </w:t>
      </w:r>
      <w:r>
        <w:rPr>
          <w:rFonts w:ascii="宋体" w:hAnsi="宋体" w:eastAsia="宋体" w:cs="宋体"/>
          <w:spacing w:val="4"/>
          <w:sz w:val="22"/>
          <w:szCs w:val="22"/>
        </w:rPr>
        <w:t>机车车辆制动钳工(6-23-01-04)</w:t>
      </w:r>
    </w:p>
    <w:p w14:paraId="56119997">
      <w:pPr>
        <w:spacing w:before="1" w:line="220" w:lineRule="auto"/>
        <w:jc w:val="right"/>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轨道交通列车司机、铁路机车制修工、铁路</w:t>
      </w:r>
      <w:r>
        <w:rPr>
          <w:rFonts w:ascii="宋体" w:hAnsi="宋体" w:eastAsia="宋体" w:cs="宋体"/>
          <w:spacing w:val="-2"/>
          <w:sz w:val="22"/>
          <w:szCs w:val="22"/>
        </w:rPr>
        <w:t>车辆制修工、</w:t>
      </w:r>
    </w:p>
    <w:p w14:paraId="0EB8063C">
      <w:pPr>
        <w:spacing w:before="47" w:line="219" w:lineRule="auto"/>
        <w:rPr>
          <w:rFonts w:ascii="宋体" w:hAnsi="宋体" w:eastAsia="宋体" w:cs="宋体"/>
          <w:sz w:val="22"/>
          <w:szCs w:val="22"/>
        </w:rPr>
      </w:pPr>
      <w:r>
        <w:rPr>
          <w:rFonts w:ascii="宋体" w:hAnsi="宋体" w:eastAsia="宋体" w:cs="宋体"/>
          <w:spacing w:val="-9"/>
          <w:sz w:val="22"/>
          <w:szCs w:val="22"/>
        </w:rPr>
        <w:t>铁路机车车辆制动钳工</w:t>
      </w:r>
    </w:p>
    <w:p w14:paraId="114347AD">
      <w:pPr>
        <w:spacing w:before="87"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17D8475">
      <w:pPr>
        <w:spacing w:before="63" w:line="262" w:lineRule="auto"/>
        <w:ind w:right="80" w:firstLine="399"/>
        <w:jc w:val="both"/>
        <w:rPr>
          <w:rFonts w:ascii="宋体" w:hAnsi="宋体" w:eastAsia="宋体" w:cs="宋体"/>
          <w:sz w:val="22"/>
          <w:szCs w:val="22"/>
        </w:rPr>
      </w:pPr>
      <w:r>
        <w:rPr>
          <w:rFonts w:ascii="宋体" w:hAnsi="宋体" w:eastAsia="宋体" w:cs="宋体"/>
          <w:spacing w:val="-9"/>
          <w:sz w:val="22"/>
          <w:szCs w:val="22"/>
        </w:rPr>
        <w:t>城市轨道交通基础知识、机械基础、电工电子技术基础、电气控制与</w:t>
      </w:r>
      <w:r>
        <w:rPr>
          <w:rFonts w:ascii="Times New Roman" w:hAnsi="Times New Roman" w:eastAsia="Times New Roman" w:cs="Times New Roman"/>
          <w:spacing w:val="-9"/>
          <w:sz w:val="22"/>
          <w:szCs w:val="22"/>
        </w:rPr>
        <w:t>PLC</w:t>
      </w:r>
      <w:r>
        <w:rPr>
          <w:rFonts w:ascii="宋体" w:hAnsi="宋体" w:eastAsia="宋体" w:cs="宋体"/>
          <w:spacing w:val="-9"/>
          <w:sz w:val="22"/>
          <w:szCs w:val="22"/>
        </w:rPr>
        <w:t>、</w:t>
      </w:r>
      <w:r>
        <w:rPr>
          <w:rFonts w:ascii="宋体" w:hAnsi="宋体" w:eastAsia="宋体" w:cs="宋体"/>
          <w:spacing w:val="-10"/>
          <w:sz w:val="22"/>
          <w:szCs w:val="22"/>
        </w:rPr>
        <w:t>城市轨道交</w:t>
      </w:r>
      <w:r>
        <w:rPr>
          <w:rFonts w:ascii="宋体" w:hAnsi="宋体" w:eastAsia="宋体" w:cs="宋体"/>
          <w:sz w:val="22"/>
          <w:szCs w:val="22"/>
        </w:rPr>
        <w:t xml:space="preserve"> </w:t>
      </w:r>
      <w:r>
        <w:rPr>
          <w:rFonts w:ascii="宋体" w:hAnsi="宋体" w:eastAsia="宋体" w:cs="宋体"/>
          <w:spacing w:val="-11"/>
          <w:sz w:val="22"/>
          <w:szCs w:val="22"/>
        </w:rPr>
        <w:t>通车辆机械设备、城市轨道交通车辆制动系统、城市轨道交通车辆电动机与电器、城市轨道</w:t>
      </w:r>
      <w:r>
        <w:rPr>
          <w:rFonts w:ascii="宋体" w:hAnsi="宋体" w:eastAsia="宋体" w:cs="宋体"/>
          <w:spacing w:val="8"/>
          <w:sz w:val="22"/>
          <w:szCs w:val="22"/>
        </w:rPr>
        <w:t xml:space="preserve"> </w:t>
      </w:r>
      <w:r>
        <w:rPr>
          <w:rFonts w:ascii="宋体" w:hAnsi="宋体" w:eastAsia="宋体" w:cs="宋体"/>
          <w:spacing w:val="-10"/>
          <w:sz w:val="22"/>
          <w:szCs w:val="22"/>
        </w:rPr>
        <w:t>交通车辆电气控制、城市轨道交通车辆检修技术、综合技能实训等。</w:t>
      </w:r>
    </w:p>
    <w:p w14:paraId="3C6269C8">
      <w:pPr>
        <w:spacing w:before="23"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对应下一级专业编码：0432-4</w:t>
      </w:r>
    </w:p>
    <w:p w14:paraId="55208BE2">
      <w:pPr>
        <w:pStyle w:val="2"/>
        <w:spacing w:line="264" w:lineRule="auto"/>
      </w:pPr>
    </w:p>
    <w:p w14:paraId="44AD36D1">
      <w:pPr>
        <w:spacing w:before="88" w:line="219" w:lineRule="auto"/>
        <w:ind w:left="3283"/>
        <w:rPr>
          <w:rFonts w:ascii="宋体" w:hAnsi="宋体" w:eastAsia="宋体" w:cs="宋体"/>
          <w:sz w:val="27"/>
          <w:szCs w:val="27"/>
        </w:rPr>
      </w:pPr>
      <w:r>
        <w:rPr>
          <w:rFonts w:ascii="宋体" w:hAnsi="宋体" w:eastAsia="宋体" w:cs="宋体"/>
          <w:b/>
          <w:bCs/>
          <w:spacing w:val="-6"/>
          <w:sz w:val="27"/>
          <w:szCs w:val="27"/>
        </w:rPr>
        <w:t>0433</w:t>
      </w:r>
      <w:r>
        <w:rPr>
          <w:rFonts w:ascii="宋体" w:hAnsi="宋体" w:eastAsia="宋体" w:cs="宋体"/>
          <w:spacing w:val="111"/>
          <w:sz w:val="27"/>
          <w:szCs w:val="27"/>
        </w:rPr>
        <w:t xml:space="preserve"> </w:t>
      </w:r>
      <w:r>
        <w:rPr>
          <w:rFonts w:ascii="宋体" w:hAnsi="宋体" w:eastAsia="宋体" w:cs="宋体"/>
          <w:b/>
          <w:bCs/>
          <w:spacing w:val="-6"/>
          <w:sz w:val="27"/>
          <w:szCs w:val="27"/>
        </w:rPr>
        <w:t>航空服务</w:t>
      </w:r>
    </w:p>
    <w:p w14:paraId="7F478EA3">
      <w:pPr>
        <w:spacing w:before="142" w:line="300" w:lineRule="exact"/>
        <w:ind w:firstLine="3490"/>
      </w:pPr>
      <w:r>
        <w:rPr>
          <w:position w:val="-5"/>
        </w:rPr>
        <w:drawing>
          <wp:inline distT="0" distB="0" distL="0" distR="0">
            <wp:extent cx="907415" cy="18986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19"/>
                    <a:stretch>
                      <a:fillRect/>
                    </a:stretch>
                  </pic:blipFill>
                  <pic:spPr>
                    <a:xfrm>
                      <a:off x="0" y="0"/>
                      <a:ext cx="908007" cy="190462"/>
                    </a:xfrm>
                    <a:prstGeom prst="rect">
                      <a:avLst/>
                    </a:prstGeom>
                  </pic:spPr>
                </pic:pic>
              </a:graphicData>
            </a:graphic>
          </wp:inline>
        </w:drawing>
      </w:r>
    </w:p>
    <w:p w14:paraId="194A0596">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专业编码：0433-4</w:t>
      </w:r>
    </w:p>
    <w:p w14:paraId="7E7A1956">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航空服务</w:t>
      </w:r>
    </w:p>
    <w:p w14:paraId="19D3133B">
      <w:pPr>
        <w:spacing w:before="65" w:line="221" w:lineRule="auto"/>
        <w:ind w:left="399"/>
        <w:rPr>
          <w:rFonts w:ascii="宋体" w:hAnsi="宋体" w:eastAsia="宋体" w:cs="宋体"/>
          <w:sz w:val="21"/>
          <w:szCs w:val="21"/>
        </w:rPr>
      </w:pPr>
      <w:r>
        <w:rPr>
          <w:rFonts w:ascii="黑体" w:hAnsi="黑体" w:eastAsia="黑体" w:cs="黑体"/>
          <w:spacing w:val="-1"/>
          <w:sz w:val="21"/>
          <w:szCs w:val="21"/>
        </w:rPr>
        <w:t>培养目标：</w:t>
      </w:r>
      <w:r>
        <w:rPr>
          <w:rFonts w:ascii="宋体" w:hAnsi="宋体" w:eastAsia="宋体" w:cs="宋体"/>
          <w:spacing w:val="-1"/>
          <w:sz w:val="21"/>
          <w:szCs w:val="21"/>
        </w:rPr>
        <w:t>培养从事民航运输业空中乘务服务和航空运输地面服务的中级技能人才。</w:t>
      </w:r>
    </w:p>
    <w:p w14:paraId="073B42EE">
      <w:pPr>
        <w:spacing w:before="48"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348360C">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E627FDE">
      <w:pPr>
        <w:spacing w:before="49" w:line="264" w:lineRule="auto"/>
        <w:ind w:right="7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有获取新知识、新技能的意识和能力，能适应不断变化的职业社会；有一定的协调能力和灵</w:t>
      </w:r>
      <w:r>
        <w:rPr>
          <w:rFonts w:ascii="宋体" w:hAnsi="宋体" w:eastAsia="宋体" w:cs="宋体"/>
          <w:spacing w:val="11"/>
          <w:sz w:val="22"/>
          <w:szCs w:val="22"/>
        </w:rPr>
        <w:t xml:space="preserve"> </w:t>
      </w:r>
      <w:r>
        <w:rPr>
          <w:rFonts w:ascii="宋体" w:hAnsi="宋体" w:eastAsia="宋体" w:cs="宋体"/>
          <w:spacing w:val="-11"/>
          <w:sz w:val="22"/>
          <w:szCs w:val="22"/>
        </w:rPr>
        <w:t>活应变能力；具有强烈的安全意识，重视环境保护，并能解决一般性专业问题。同时具有下</w:t>
      </w:r>
      <w:r>
        <w:rPr>
          <w:rFonts w:ascii="宋体" w:hAnsi="宋体" w:eastAsia="宋体" w:cs="宋体"/>
          <w:spacing w:val="12"/>
          <w:sz w:val="22"/>
          <w:szCs w:val="22"/>
        </w:rPr>
        <w:t xml:space="preserve"> </w:t>
      </w:r>
      <w:r>
        <w:rPr>
          <w:rFonts w:ascii="宋体" w:hAnsi="宋体" w:eastAsia="宋体" w:cs="宋体"/>
          <w:spacing w:val="-9"/>
          <w:sz w:val="22"/>
          <w:szCs w:val="22"/>
        </w:rPr>
        <w:t>列专业能力：</w:t>
      </w:r>
    </w:p>
    <w:p w14:paraId="6B4A3533">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能熟练规范运用岗位服务用语，指导旅客使用客舱服务设施。</w:t>
      </w:r>
    </w:p>
    <w:p w14:paraId="05203A8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能了解旅客的心理需求，具有良好的服务意识，严格遵守业务操作规</w:t>
      </w:r>
      <w:r>
        <w:rPr>
          <w:rFonts w:ascii="宋体" w:hAnsi="宋体" w:eastAsia="宋体" w:cs="宋体"/>
          <w:spacing w:val="-10"/>
          <w:sz w:val="22"/>
          <w:szCs w:val="22"/>
        </w:rPr>
        <w:t>范。</w:t>
      </w:r>
    </w:p>
    <w:p w14:paraId="0702313D">
      <w:pPr>
        <w:spacing w:before="68" w:line="236" w:lineRule="auto"/>
        <w:ind w:right="58" w:firstLine="399"/>
        <w:rPr>
          <w:rFonts w:ascii="宋体" w:hAnsi="宋体" w:eastAsia="宋体" w:cs="宋体"/>
          <w:sz w:val="22"/>
          <w:szCs w:val="22"/>
        </w:rPr>
      </w:pPr>
      <w:r>
        <w:rPr>
          <w:rFonts w:ascii="宋体" w:hAnsi="宋体" w:eastAsia="宋体" w:cs="宋体"/>
          <w:spacing w:val="-4"/>
          <w:sz w:val="22"/>
          <w:szCs w:val="22"/>
        </w:rPr>
        <w:t>3.能掌握国内和国际民航客货运输业务的基础知识，了解航空服务各个岗位的流程及</w:t>
      </w:r>
      <w:r>
        <w:rPr>
          <w:rFonts w:ascii="宋体" w:hAnsi="宋体" w:eastAsia="宋体" w:cs="宋体"/>
          <w:spacing w:val="2"/>
          <w:sz w:val="22"/>
          <w:szCs w:val="22"/>
        </w:rPr>
        <w:t xml:space="preserve"> </w:t>
      </w:r>
      <w:r>
        <w:rPr>
          <w:rFonts w:ascii="宋体" w:hAnsi="宋体" w:eastAsia="宋体" w:cs="宋体"/>
          <w:spacing w:val="-10"/>
          <w:sz w:val="22"/>
          <w:szCs w:val="22"/>
        </w:rPr>
        <w:t>与航空服务专业相关的法律法规。</w:t>
      </w:r>
    </w:p>
    <w:p w14:paraId="1FB07DC0">
      <w:pPr>
        <w:spacing w:before="67" w:line="219" w:lineRule="auto"/>
        <w:ind w:left="399"/>
        <w:rPr>
          <w:rFonts w:ascii="宋体" w:hAnsi="宋体" w:eastAsia="宋体" w:cs="宋体"/>
          <w:sz w:val="22"/>
          <w:szCs w:val="22"/>
        </w:rPr>
      </w:pPr>
      <w:r>
        <w:rPr>
          <w:rFonts w:ascii="宋体" w:hAnsi="宋体" w:eastAsia="宋体" w:cs="宋体"/>
          <w:spacing w:val="-7"/>
          <w:sz w:val="22"/>
          <w:szCs w:val="22"/>
        </w:rPr>
        <w:t>4.能办理旅客值机手续、行李进出港和中转手续。</w:t>
      </w:r>
    </w:p>
    <w:p w14:paraId="31EA0B68">
      <w:pPr>
        <w:spacing w:before="41" w:line="219" w:lineRule="auto"/>
        <w:ind w:left="399"/>
        <w:rPr>
          <w:rFonts w:ascii="宋体" w:hAnsi="宋体" w:eastAsia="宋体" w:cs="宋体"/>
          <w:sz w:val="22"/>
          <w:szCs w:val="22"/>
        </w:rPr>
      </w:pPr>
      <w:r>
        <w:rPr>
          <w:rFonts w:ascii="宋体" w:hAnsi="宋体" w:eastAsia="宋体" w:cs="宋体"/>
          <w:spacing w:val="-7"/>
          <w:sz w:val="22"/>
          <w:szCs w:val="22"/>
        </w:rPr>
        <w:t>5.能掌握客舱服务的内容、要求以及安全、医疗</w:t>
      </w:r>
      <w:r>
        <w:rPr>
          <w:rFonts w:ascii="宋体" w:hAnsi="宋体" w:eastAsia="宋体" w:cs="宋体"/>
          <w:spacing w:val="-8"/>
          <w:sz w:val="22"/>
          <w:szCs w:val="22"/>
        </w:rPr>
        <w:t>急救技能。</w:t>
      </w:r>
    </w:p>
    <w:p w14:paraId="0430D3E7">
      <w:pPr>
        <w:spacing w:before="5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能在正常和应急情况下开启、关闭舱门和应急出口。</w:t>
      </w:r>
    </w:p>
    <w:p w14:paraId="1F652C77">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能处理旅客寻衅滋事、破坏公共秩序等不当行为。</w:t>
      </w:r>
    </w:p>
    <w:p w14:paraId="54505D19">
      <w:pPr>
        <w:spacing w:before="88" w:line="228" w:lineRule="auto"/>
        <w:ind w:right="167" w:firstLine="399"/>
        <w:rPr>
          <w:rFonts w:ascii="Times New Roman" w:hAnsi="Times New Roman" w:eastAsia="Times New Roman" w:cs="Times New Roman"/>
          <w:sz w:val="20"/>
          <w:szCs w:val="20"/>
        </w:rPr>
      </w:pPr>
      <w:r>
        <w:rPr>
          <w:rFonts w:ascii="黑体" w:hAnsi="黑体" w:eastAsia="黑体" w:cs="黑体"/>
          <w:spacing w:val="4"/>
          <w:sz w:val="22"/>
          <w:szCs w:val="22"/>
        </w:rPr>
        <w:t>对应或相关职业(工种):</w:t>
      </w:r>
      <w:r>
        <w:rPr>
          <w:rFonts w:ascii="宋体" w:hAnsi="宋体" w:eastAsia="宋体" w:cs="宋体"/>
          <w:spacing w:val="4"/>
          <w:sz w:val="22"/>
          <w:szCs w:val="22"/>
        </w:rPr>
        <w:t>民航乘务员(4-02-04-01) 、航空运输地面服务员(4-</w:t>
      </w:r>
      <w:r>
        <w:rPr>
          <w:rFonts w:ascii="宋体" w:hAnsi="宋体" w:eastAsia="宋体" w:cs="宋体"/>
          <w:spacing w:val="3"/>
          <w:sz w:val="22"/>
          <w:szCs w:val="22"/>
        </w:rPr>
        <w:t>02-</w:t>
      </w:r>
      <w:r>
        <w:rPr>
          <w:rFonts w:ascii="宋体" w:hAnsi="宋体" w:eastAsia="宋体" w:cs="宋体"/>
          <w:sz w:val="22"/>
          <w:szCs w:val="22"/>
        </w:rPr>
        <w:t xml:space="preserve"> </w:t>
      </w:r>
      <w:r>
        <w:rPr>
          <w:rFonts w:ascii="Times New Roman" w:hAnsi="Times New Roman" w:eastAsia="Times New Roman" w:cs="Times New Roman"/>
          <w:spacing w:val="-2"/>
          <w:sz w:val="20"/>
          <w:szCs w:val="20"/>
        </w:rPr>
        <w:t>04-02)</w:t>
      </w:r>
    </w:p>
    <w:p w14:paraId="2FF80404">
      <w:pPr>
        <w:spacing w:before="99"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24"/>
          <w:sz w:val="22"/>
          <w:szCs w:val="22"/>
        </w:rPr>
        <w:t xml:space="preserve"> </w:t>
      </w:r>
      <w:r>
        <w:rPr>
          <w:rFonts w:ascii="宋体" w:hAnsi="宋体" w:eastAsia="宋体" w:cs="宋体"/>
          <w:spacing w:val="1"/>
          <w:sz w:val="22"/>
          <w:szCs w:val="22"/>
        </w:rPr>
        <w:t>民航乘务员</w:t>
      </w:r>
    </w:p>
    <w:p w14:paraId="72416671">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FC3E0A1">
      <w:pPr>
        <w:spacing w:before="65" w:line="279" w:lineRule="auto"/>
        <w:ind w:right="101" w:firstLine="399"/>
        <w:rPr>
          <w:rFonts w:ascii="宋体" w:hAnsi="宋体" w:eastAsia="宋体" w:cs="宋体"/>
          <w:sz w:val="22"/>
          <w:szCs w:val="22"/>
        </w:rPr>
      </w:pPr>
      <w:r>
        <w:rPr>
          <w:rFonts w:ascii="宋体" w:hAnsi="宋体" w:eastAsia="宋体" w:cs="宋体"/>
          <w:spacing w:val="-11"/>
          <w:sz w:val="22"/>
          <w:szCs w:val="22"/>
        </w:rPr>
        <w:t>民航服务英语、航空服务礼仪、民航客运服务、民航基础知识、民用客舱服务、民航运</w:t>
      </w:r>
      <w:r>
        <w:rPr>
          <w:rFonts w:ascii="宋体" w:hAnsi="宋体" w:eastAsia="宋体" w:cs="宋体"/>
          <w:spacing w:val="5"/>
          <w:sz w:val="22"/>
          <w:szCs w:val="22"/>
        </w:rPr>
        <w:t xml:space="preserve"> </w:t>
      </w:r>
      <w:r>
        <w:rPr>
          <w:rFonts w:ascii="宋体" w:hAnsi="宋体" w:eastAsia="宋体" w:cs="宋体"/>
          <w:spacing w:val="-10"/>
          <w:sz w:val="22"/>
          <w:szCs w:val="22"/>
        </w:rPr>
        <w:t>输地理、空乘服务技能、化妆、中外民俗等。</w:t>
      </w:r>
    </w:p>
    <w:p w14:paraId="736E7C1B">
      <w:pPr>
        <w:spacing w:line="279" w:lineRule="auto"/>
        <w:rPr>
          <w:rFonts w:ascii="宋体" w:hAnsi="宋体" w:eastAsia="宋体" w:cs="宋体"/>
          <w:sz w:val="22"/>
          <w:szCs w:val="22"/>
        </w:rPr>
        <w:sectPr>
          <w:footerReference r:id="rId249" w:type="default"/>
          <w:pgSz w:w="10770" w:h="15080"/>
          <w:pgMar w:top="400" w:right="1040" w:bottom="1186" w:left="1280" w:header="0" w:footer="997" w:gutter="0"/>
          <w:cols w:space="720" w:num="1"/>
        </w:sectPr>
      </w:pPr>
    </w:p>
    <w:p w14:paraId="657C1E34">
      <w:pPr>
        <w:pStyle w:val="2"/>
        <w:spacing w:line="279" w:lineRule="auto"/>
      </w:pPr>
    </w:p>
    <w:p w14:paraId="2BE76CF0">
      <w:pPr>
        <w:pStyle w:val="2"/>
        <w:spacing w:line="279" w:lineRule="auto"/>
      </w:pPr>
    </w:p>
    <w:p w14:paraId="69857C1B">
      <w:pPr>
        <w:pStyle w:val="2"/>
        <w:spacing w:line="279" w:lineRule="auto"/>
      </w:pPr>
    </w:p>
    <w:p w14:paraId="7EB73108">
      <w:pPr>
        <w:pStyle w:val="2"/>
        <w:spacing w:line="280" w:lineRule="auto"/>
      </w:pPr>
    </w:p>
    <w:p w14:paraId="4CC124CF">
      <w:pPr>
        <w:spacing w:before="6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对应上一级专业编码：0433-3</w:t>
      </w:r>
    </w:p>
    <w:p w14:paraId="58A283D9">
      <w:pPr>
        <w:spacing w:before="216" w:line="219" w:lineRule="auto"/>
        <w:ind w:left="3490"/>
        <w:rPr>
          <w:rFonts w:ascii="宋体" w:hAnsi="宋体" w:eastAsia="宋体" w:cs="宋体"/>
          <w:sz w:val="24"/>
          <w:szCs w:val="24"/>
        </w:rPr>
      </w:pPr>
      <w:bookmarkStart w:id="347" w:name="bookmark1262"/>
      <w:bookmarkEnd w:id="347"/>
      <w:r>
        <w:rPr>
          <w:rFonts w:ascii="Times New Roman" w:hAnsi="Times New Roman" w:eastAsia="Times New Roman" w:cs="Times New Roman"/>
          <w:spacing w:val="-1"/>
          <w:sz w:val="24"/>
          <w:szCs w:val="24"/>
        </w:rPr>
        <w:t>0433-3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7E1E866">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专业编码：0433-3</w:t>
      </w:r>
    </w:p>
    <w:p w14:paraId="02FB5B26">
      <w:pPr>
        <w:spacing w:before="7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航空服务</w:t>
      </w:r>
    </w:p>
    <w:p w14:paraId="4A068F29">
      <w:pPr>
        <w:spacing w:before="63" w:line="268" w:lineRule="auto"/>
        <w:ind w:right="1" w:firstLine="410"/>
        <w:rPr>
          <w:rFonts w:ascii="宋体" w:hAnsi="宋体" w:eastAsia="宋体" w:cs="宋体"/>
          <w:sz w:val="21"/>
          <w:szCs w:val="21"/>
        </w:rPr>
      </w:pPr>
      <w:r>
        <w:rPr>
          <w:rFonts w:ascii="黑体" w:hAnsi="黑体" w:eastAsia="黑体" w:cs="黑体"/>
          <w:sz w:val="21"/>
          <w:szCs w:val="21"/>
        </w:rPr>
        <w:t>培养目标：</w:t>
      </w:r>
      <w:r>
        <w:rPr>
          <w:rFonts w:ascii="宋体" w:hAnsi="宋体" w:eastAsia="宋体" w:cs="宋体"/>
          <w:sz w:val="21"/>
          <w:szCs w:val="21"/>
        </w:rPr>
        <w:t>培养从事民航运输业空中乘务服务与管理和航空运输地</w:t>
      </w:r>
      <w:r>
        <w:rPr>
          <w:rFonts w:ascii="宋体" w:hAnsi="宋体" w:eastAsia="宋体" w:cs="宋体"/>
          <w:spacing w:val="-1"/>
          <w:sz w:val="21"/>
          <w:szCs w:val="21"/>
        </w:rPr>
        <w:t>面服务与管理的高级</w:t>
      </w:r>
      <w:r>
        <w:rPr>
          <w:rFonts w:ascii="宋体" w:hAnsi="宋体" w:eastAsia="宋体" w:cs="宋体"/>
          <w:sz w:val="21"/>
          <w:szCs w:val="21"/>
        </w:rPr>
        <w:t xml:space="preserve"> </w:t>
      </w:r>
      <w:r>
        <w:rPr>
          <w:rFonts w:ascii="宋体" w:hAnsi="宋体" w:eastAsia="宋体" w:cs="宋体"/>
          <w:spacing w:val="13"/>
          <w:sz w:val="21"/>
          <w:szCs w:val="21"/>
        </w:rPr>
        <w:t>技能人才(高级工)。</w:t>
      </w:r>
    </w:p>
    <w:p w14:paraId="79BACD41">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58961E4">
      <w:pPr>
        <w:spacing w:before="6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8A6F25D">
      <w:pPr>
        <w:spacing w:before="48" w:line="261"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w:t>
      </w:r>
      <w:r>
        <w:rPr>
          <w:rFonts w:ascii="宋体" w:hAnsi="宋体" w:eastAsia="宋体" w:cs="宋体"/>
          <w:spacing w:val="-11"/>
          <w:sz w:val="22"/>
          <w:szCs w:val="22"/>
        </w:rPr>
        <w:t>断变化的职业社会；有较高的协调能力和灵</w:t>
      </w:r>
      <w:r>
        <w:rPr>
          <w:rFonts w:ascii="宋体" w:hAnsi="宋体" w:eastAsia="宋体" w:cs="宋体"/>
          <w:sz w:val="22"/>
          <w:szCs w:val="22"/>
        </w:rPr>
        <w:t xml:space="preserve"> </w:t>
      </w:r>
      <w:r>
        <w:rPr>
          <w:rFonts w:ascii="宋体" w:hAnsi="宋体" w:eastAsia="宋体" w:cs="宋体"/>
          <w:spacing w:val="-5"/>
          <w:sz w:val="22"/>
          <w:szCs w:val="22"/>
        </w:rPr>
        <w:t>活应变能力；具有强烈的安全意识，重视环境保护，并具有独立解决非常规</w:t>
      </w:r>
      <w:r>
        <w:rPr>
          <w:rFonts w:ascii="宋体" w:hAnsi="宋体" w:eastAsia="宋体" w:cs="宋体"/>
          <w:spacing w:val="-6"/>
          <w:sz w:val="22"/>
          <w:szCs w:val="22"/>
        </w:rPr>
        <w:t>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力；能指导他人进行工作或协助培训一般工作人员。同时具有下列</w:t>
      </w:r>
      <w:r>
        <w:rPr>
          <w:rFonts w:ascii="宋体" w:hAnsi="宋体" w:eastAsia="宋体" w:cs="宋体"/>
          <w:spacing w:val="-12"/>
          <w:sz w:val="22"/>
          <w:szCs w:val="22"/>
        </w:rPr>
        <w:t>专业能力：</w:t>
      </w:r>
    </w:p>
    <w:p w14:paraId="716905C0">
      <w:pPr>
        <w:spacing w:before="2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能正确指导旅客使用客舱服务设施，了解各种设备</w:t>
      </w:r>
      <w:r>
        <w:rPr>
          <w:rFonts w:ascii="宋体" w:hAnsi="宋体" w:eastAsia="宋体" w:cs="宋体"/>
          <w:spacing w:val="-11"/>
          <w:sz w:val="22"/>
          <w:szCs w:val="22"/>
        </w:rPr>
        <w:t>的中英文名称。</w:t>
      </w:r>
    </w:p>
    <w:p w14:paraId="0B5A4297">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能处理遣返旅客、无签证过境旅客等特殊情况。</w:t>
      </w:r>
    </w:p>
    <w:p w14:paraId="50887D6B">
      <w:pPr>
        <w:spacing w:before="5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能处理空中舱门漏气故障及内话机、安全带、禁止吸烟信号灯等设备的故障。</w:t>
      </w:r>
    </w:p>
    <w:p w14:paraId="49E86EC7">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能分析航班工作中存在客舱安全问题的原因并提出解决办法。</w:t>
      </w:r>
    </w:p>
    <w:p w14:paraId="0DF4CE09">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能掌握客舱服务的内容、要求以及安全、医疗急救技能。</w:t>
      </w:r>
    </w:p>
    <w:p w14:paraId="194B12BE">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能为重要旅客、无成人陪伴儿童等特殊旅客提供服务。</w:t>
      </w:r>
    </w:p>
    <w:p w14:paraId="6C6D270E">
      <w:pPr>
        <w:spacing w:before="5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能用两种语言处理旅客有关中转、订座、改签和行李等方面的问题。</w:t>
      </w:r>
    </w:p>
    <w:p w14:paraId="77137413">
      <w:pPr>
        <w:spacing w:before="66" w:line="254" w:lineRule="auto"/>
        <w:ind w:right="6" w:firstLine="410"/>
        <w:rPr>
          <w:rFonts w:ascii="Times New Roman" w:hAnsi="Times New Roman" w:eastAsia="Times New Roman" w:cs="Times New Roman"/>
          <w:sz w:val="20"/>
          <w:szCs w:val="20"/>
        </w:rPr>
      </w:pPr>
      <w:r>
        <w:rPr>
          <w:rFonts w:ascii="黑体" w:hAnsi="黑体" w:eastAsia="黑体" w:cs="黑体"/>
          <w:spacing w:val="6"/>
          <w:sz w:val="22"/>
          <w:szCs w:val="22"/>
        </w:rPr>
        <w:t>对应或相关职业</w:t>
      </w:r>
      <w:r>
        <w:rPr>
          <w:rFonts w:ascii="黑体" w:hAnsi="黑体" w:eastAsia="黑体" w:cs="黑体"/>
          <w:spacing w:val="-4"/>
          <w:sz w:val="22"/>
          <w:szCs w:val="22"/>
        </w:rPr>
        <w:t xml:space="preserve"> </w:t>
      </w:r>
      <w:r>
        <w:rPr>
          <w:rFonts w:ascii="黑体" w:hAnsi="黑体" w:eastAsia="黑体" w:cs="黑体"/>
          <w:spacing w:val="6"/>
          <w:sz w:val="22"/>
          <w:szCs w:val="22"/>
        </w:rPr>
        <w:t>(工种):</w:t>
      </w:r>
      <w:r>
        <w:rPr>
          <w:rFonts w:ascii="宋体" w:hAnsi="宋体" w:eastAsia="宋体" w:cs="宋体"/>
          <w:spacing w:val="6"/>
          <w:sz w:val="22"/>
          <w:szCs w:val="22"/>
        </w:rPr>
        <w:t>民航乘务员(4-02-04-01)、航空运输地面服务员(4-02-</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04-</w:t>
      </w:r>
      <w:r>
        <w:rPr>
          <w:rFonts w:ascii="Times New Roman" w:hAnsi="Times New Roman" w:eastAsia="Times New Roman" w:cs="Times New Roman"/>
          <w:spacing w:val="30"/>
          <w:w w:val="101"/>
          <w:sz w:val="20"/>
          <w:szCs w:val="20"/>
        </w:rPr>
        <w:t xml:space="preserve"> </w:t>
      </w:r>
      <w:r>
        <w:rPr>
          <w:rFonts w:ascii="Times New Roman" w:hAnsi="Times New Roman" w:eastAsia="Times New Roman" w:cs="Times New Roman"/>
          <w:color w:val="103040"/>
          <w:spacing w:val="-3"/>
          <w:sz w:val="20"/>
          <w:szCs w:val="20"/>
        </w:rPr>
        <w:t>0</w:t>
      </w:r>
      <w:r>
        <w:rPr>
          <w:rFonts w:ascii="Times New Roman" w:hAnsi="Times New Roman" w:eastAsia="Times New Roman" w:cs="Times New Roman"/>
          <w:color w:val="103040"/>
          <w:spacing w:val="-23"/>
          <w:sz w:val="20"/>
          <w:szCs w:val="20"/>
        </w:rPr>
        <w:t xml:space="preserve"> </w:t>
      </w:r>
      <w:r>
        <w:rPr>
          <w:rFonts w:ascii="Times New Roman" w:hAnsi="Times New Roman" w:eastAsia="Times New Roman" w:cs="Times New Roman"/>
          <w:spacing w:val="-3"/>
          <w:sz w:val="20"/>
          <w:szCs w:val="20"/>
        </w:rPr>
        <w:t>2)</w:t>
      </w:r>
    </w:p>
    <w:p w14:paraId="76AF2770">
      <w:pPr>
        <w:spacing w:before="103" w:line="221" w:lineRule="auto"/>
        <w:ind w:left="410"/>
        <w:rPr>
          <w:rFonts w:ascii="宋体" w:hAnsi="宋体" w:eastAsia="宋体" w:cs="宋体"/>
          <w:sz w:val="19"/>
          <w:szCs w:val="19"/>
        </w:rPr>
      </w:pPr>
      <w:r>
        <w:rPr>
          <w:rFonts w:ascii="黑体" w:hAnsi="黑体" w:eastAsia="黑体" w:cs="黑体"/>
          <w:spacing w:val="21"/>
          <w:sz w:val="19"/>
          <w:szCs w:val="19"/>
        </w:rPr>
        <w:t>职业资格(职业技能等级):</w:t>
      </w:r>
      <w:r>
        <w:rPr>
          <w:rFonts w:ascii="宋体" w:hAnsi="宋体" w:eastAsia="宋体" w:cs="宋体"/>
          <w:spacing w:val="21"/>
          <w:sz w:val="19"/>
          <w:szCs w:val="19"/>
        </w:rPr>
        <w:t>民</w:t>
      </w:r>
      <w:r>
        <w:rPr>
          <w:rFonts w:ascii="宋体" w:hAnsi="宋体" w:eastAsia="宋体" w:cs="宋体"/>
          <w:spacing w:val="-36"/>
          <w:sz w:val="19"/>
          <w:szCs w:val="19"/>
        </w:rPr>
        <w:t xml:space="preserve"> </w:t>
      </w:r>
      <w:r>
        <w:rPr>
          <w:rFonts w:ascii="宋体" w:hAnsi="宋体" w:eastAsia="宋体" w:cs="宋体"/>
          <w:spacing w:val="21"/>
          <w:sz w:val="19"/>
          <w:szCs w:val="19"/>
        </w:rPr>
        <w:t>航</w:t>
      </w:r>
      <w:r>
        <w:rPr>
          <w:rFonts w:ascii="宋体" w:hAnsi="宋体" w:eastAsia="宋体" w:cs="宋体"/>
          <w:spacing w:val="-42"/>
          <w:sz w:val="19"/>
          <w:szCs w:val="19"/>
        </w:rPr>
        <w:t xml:space="preserve"> </w:t>
      </w:r>
      <w:r>
        <w:rPr>
          <w:rFonts w:ascii="宋体" w:hAnsi="宋体" w:eastAsia="宋体" w:cs="宋体"/>
          <w:spacing w:val="21"/>
          <w:sz w:val="19"/>
          <w:szCs w:val="19"/>
        </w:rPr>
        <w:t>乘</w:t>
      </w:r>
      <w:r>
        <w:rPr>
          <w:rFonts w:ascii="宋体" w:hAnsi="宋体" w:eastAsia="宋体" w:cs="宋体"/>
          <w:spacing w:val="-41"/>
          <w:sz w:val="19"/>
          <w:szCs w:val="19"/>
        </w:rPr>
        <w:t xml:space="preserve"> </w:t>
      </w:r>
      <w:r>
        <w:rPr>
          <w:rFonts w:ascii="宋体" w:hAnsi="宋体" w:eastAsia="宋体" w:cs="宋体"/>
          <w:spacing w:val="21"/>
          <w:sz w:val="19"/>
          <w:szCs w:val="19"/>
        </w:rPr>
        <w:t>务</w:t>
      </w:r>
      <w:r>
        <w:rPr>
          <w:rFonts w:ascii="宋体" w:hAnsi="宋体" w:eastAsia="宋体" w:cs="宋体"/>
          <w:spacing w:val="-35"/>
          <w:sz w:val="19"/>
          <w:szCs w:val="19"/>
        </w:rPr>
        <w:t xml:space="preserve"> </w:t>
      </w:r>
      <w:r>
        <w:rPr>
          <w:rFonts w:ascii="宋体" w:hAnsi="宋体" w:eastAsia="宋体" w:cs="宋体"/>
          <w:spacing w:val="21"/>
          <w:sz w:val="19"/>
          <w:szCs w:val="19"/>
        </w:rPr>
        <w:t>员</w:t>
      </w:r>
    </w:p>
    <w:p w14:paraId="5B1F8D76">
      <w:pPr>
        <w:spacing w:before="83"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78DAAF2">
      <w:pPr>
        <w:spacing w:before="65" w:line="251" w:lineRule="auto"/>
        <w:ind w:right="27" w:firstLine="410"/>
        <w:rPr>
          <w:rFonts w:ascii="宋体" w:hAnsi="宋体" w:eastAsia="宋体" w:cs="宋体"/>
          <w:sz w:val="22"/>
          <w:szCs w:val="22"/>
        </w:rPr>
      </w:pPr>
      <w:r>
        <w:rPr>
          <w:rFonts w:ascii="宋体" w:hAnsi="宋体" w:eastAsia="宋体" w:cs="宋体"/>
          <w:spacing w:val="-11"/>
          <w:sz w:val="22"/>
          <w:szCs w:val="22"/>
        </w:rPr>
        <w:t>民航服务英语、航空服务礼仪、民航服务心理学基础、民用航空法基础、管理学基础知</w:t>
      </w:r>
      <w:r>
        <w:rPr>
          <w:rFonts w:ascii="宋体" w:hAnsi="宋体" w:eastAsia="宋体" w:cs="宋体"/>
          <w:spacing w:val="3"/>
          <w:sz w:val="22"/>
          <w:szCs w:val="22"/>
        </w:rPr>
        <w:t xml:space="preserve"> </w:t>
      </w:r>
      <w:r>
        <w:rPr>
          <w:rFonts w:ascii="宋体" w:hAnsi="宋体" w:eastAsia="宋体" w:cs="宋体"/>
          <w:spacing w:val="-10"/>
          <w:sz w:val="22"/>
          <w:szCs w:val="22"/>
        </w:rPr>
        <w:t>识、民航值机服务技能、客舱服务技能、客舱安全应急处置、民</w:t>
      </w:r>
      <w:r>
        <w:rPr>
          <w:rFonts w:ascii="宋体" w:hAnsi="宋体" w:eastAsia="宋体" w:cs="宋体"/>
          <w:spacing w:val="-11"/>
          <w:sz w:val="22"/>
          <w:szCs w:val="22"/>
        </w:rPr>
        <w:t>航播音、形体、化妆等。</w:t>
      </w:r>
    </w:p>
    <w:p w14:paraId="09E6858B">
      <w:pPr>
        <w:spacing w:before="1" w:line="220" w:lineRule="auto"/>
        <w:ind w:left="410"/>
        <w:rPr>
          <w:rFonts w:ascii="黑体" w:hAnsi="黑体" w:eastAsia="黑体" w:cs="黑体"/>
          <w:sz w:val="22"/>
          <w:szCs w:val="22"/>
        </w:rPr>
      </w:pPr>
      <w:r>
        <w:rPr>
          <w:rFonts w:ascii="黑体" w:hAnsi="黑体" w:eastAsia="黑体" w:cs="黑体"/>
          <w:spacing w:val="-9"/>
          <w:sz w:val="22"/>
          <w:szCs w:val="22"/>
        </w:rPr>
        <w:t>对应下一级专业编码：0433-4</w:t>
      </w:r>
    </w:p>
    <w:p w14:paraId="18BC224B">
      <w:pPr>
        <w:pStyle w:val="2"/>
        <w:spacing w:line="292" w:lineRule="auto"/>
      </w:pPr>
    </w:p>
    <w:p w14:paraId="21C76EDD">
      <w:pPr>
        <w:spacing w:before="85" w:line="219" w:lineRule="auto"/>
        <w:ind w:left="3300"/>
        <w:rPr>
          <w:rFonts w:ascii="宋体" w:hAnsi="宋体" w:eastAsia="宋体" w:cs="宋体"/>
          <w:sz w:val="26"/>
          <w:szCs w:val="26"/>
        </w:rPr>
      </w:pPr>
      <w:r>
        <w:rPr>
          <w:rFonts w:ascii="Times New Roman" w:hAnsi="Times New Roman" w:eastAsia="Times New Roman" w:cs="Times New Roman"/>
          <w:spacing w:val="-2"/>
          <w:sz w:val="26"/>
          <w:szCs w:val="26"/>
        </w:rPr>
        <w:t xml:space="preserve">0434    </w:t>
      </w:r>
      <w:r>
        <w:rPr>
          <w:rFonts w:ascii="宋体" w:hAnsi="宋体" w:eastAsia="宋体" w:cs="宋体"/>
          <w:spacing w:val="-2"/>
          <w:sz w:val="26"/>
          <w:szCs w:val="26"/>
        </w:rPr>
        <w:t>飞机维修</w:t>
      </w:r>
    </w:p>
    <w:p w14:paraId="3680FCF3">
      <w:pPr>
        <w:spacing w:before="144" w:line="220" w:lineRule="auto"/>
        <w:ind w:left="3490"/>
        <w:rPr>
          <w:rFonts w:ascii="宋体" w:hAnsi="宋体" w:eastAsia="宋体" w:cs="宋体"/>
          <w:sz w:val="26"/>
          <w:szCs w:val="26"/>
        </w:rPr>
      </w:pPr>
      <w:r>
        <w:rPr>
          <w:rFonts w:ascii="Times New Roman" w:hAnsi="Times New Roman" w:eastAsia="Times New Roman" w:cs="Times New Roman"/>
          <w:spacing w:val="-4"/>
          <w:sz w:val="26"/>
          <w:szCs w:val="26"/>
        </w:rPr>
        <w:t>0434-4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6B904E60">
      <w:pPr>
        <w:spacing w:before="215" w:line="221" w:lineRule="auto"/>
        <w:ind w:left="410"/>
        <w:rPr>
          <w:rFonts w:ascii="黑体" w:hAnsi="黑体" w:eastAsia="黑体" w:cs="黑体"/>
          <w:sz w:val="19"/>
          <w:szCs w:val="19"/>
        </w:rPr>
      </w:pPr>
      <w:r>
        <w:rPr>
          <w:rFonts w:ascii="黑体" w:hAnsi="黑体" w:eastAsia="黑体" w:cs="黑体"/>
          <w:spacing w:val="13"/>
          <w:sz w:val="19"/>
          <w:szCs w:val="19"/>
        </w:rPr>
        <w:t>专业编码：0434-4</w:t>
      </w:r>
    </w:p>
    <w:p w14:paraId="44B49199">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飞机维修</w:t>
      </w:r>
    </w:p>
    <w:p w14:paraId="60744125">
      <w:pPr>
        <w:spacing w:before="10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培养从事飞机系统与附件维护、</w:t>
      </w:r>
      <w:r>
        <w:rPr>
          <w:rFonts w:ascii="宋体" w:hAnsi="宋体" w:eastAsia="宋体" w:cs="宋体"/>
          <w:spacing w:val="-11"/>
          <w:sz w:val="22"/>
          <w:szCs w:val="22"/>
        </w:rPr>
        <w:t>维修工作的中级技能人才。</w:t>
      </w:r>
    </w:p>
    <w:p w14:paraId="7DA60B8E">
      <w:pPr>
        <w:spacing w:before="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034C2C0">
      <w:pPr>
        <w:spacing w:before="4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C437927">
      <w:pPr>
        <w:spacing w:before="68" w:line="269"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有获取新知识、新技能的意识和能力.能适应不断变化的职业社会：了解航空维修</w:t>
      </w:r>
      <w:r>
        <w:rPr>
          <w:rFonts w:ascii="宋体" w:hAnsi="宋体" w:eastAsia="宋体" w:cs="宋体"/>
          <w:spacing w:val="-8"/>
          <w:sz w:val="22"/>
          <w:szCs w:val="22"/>
          <w:u w:val="single" w:color="auto"/>
        </w:rPr>
        <w:t>企业生</w:t>
      </w:r>
      <w:r>
        <w:rPr>
          <w:rFonts w:ascii="宋体" w:hAnsi="宋体" w:eastAsia="宋体" w:cs="宋体"/>
          <w:spacing w:val="-8"/>
          <w:sz w:val="22"/>
          <w:szCs w:val="22"/>
        </w:rPr>
        <w:t>产</w:t>
      </w:r>
      <w:r>
        <w:rPr>
          <w:rFonts w:ascii="宋体" w:hAnsi="宋体" w:eastAsia="宋体" w:cs="宋体"/>
          <w:spacing w:val="10"/>
          <w:sz w:val="22"/>
          <w:szCs w:val="22"/>
        </w:rPr>
        <w:t xml:space="preserve"> </w:t>
      </w:r>
      <w:r>
        <w:rPr>
          <w:rFonts w:ascii="宋体" w:hAnsi="宋体" w:eastAsia="宋体" w:cs="宋体"/>
          <w:spacing w:val="-10"/>
          <w:sz w:val="22"/>
          <w:szCs w:val="22"/>
        </w:rPr>
        <w:t>流程和航空法规，严格执行飞机维护与维修程序，</w:t>
      </w:r>
      <w:r>
        <w:rPr>
          <w:rFonts w:ascii="宋体" w:hAnsi="宋体" w:eastAsia="宋体" w:cs="宋体"/>
          <w:spacing w:val="-11"/>
          <w:sz w:val="22"/>
          <w:szCs w:val="22"/>
        </w:rPr>
        <w:t>遵守各项飞机维修技术规范；具有安全意</w:t>
      </w:r>
    </w:p>
    <w:p w14:paraId="556B7E19">
      <w:pPr>
        <w:spacing w:line="269" w:lineRule="auto"/>
        <w:rPr>
          <w:rFonts w:ascii="宋体" w:hAnsi="宋体" w:eastAsia="宋体" w:cs="宋体"/>
          <w:sz w:val="22"/>
          <w:szCs w:val="22"/>
        </w:rPr>
        <w:sectPr>
          <w:footerReference r:id="rId250" w:type="default"/>
          <w:pgSz w:w="10770" w:h="15080"/>
          <w:pgMar w:top="400" w:right="1336" w:bottom="1214" w:left="1049" w:header="0" w:footer="958" w:gutter="0"/>
          <w:cols w:space="720" w:num="1"/>
        </w:sectPr>
      </w:pPr>
    </w:p>
    <w:p w14:paraId="347A7EDF">
      <w:pPr>
        <w:pStyle w:val="2"/>
        <w:spacing w:line="272" w:lineRule="auto"/>
      </w:pPr>
    </w:p>
    <w:p w14:paraId="0AE1E0FE">
      <w:pPr>
        <w:pStyle w:val="2"/>
        <w:spacing w:line="273" w:lineRule="auto"/>
      </w:pPr>
    </w:p>
    <w:p w14:paraId="7AB76566">
      <w:pPr>
        <w:pStyle w:val="2"/>
        <w:spacing w:line="273" w:lineRule="auto"/>
      </w:pPr>
    </w:p>
    <w:p w14:paraId="5E448F46">
      <w:pPr>
        <w:pStyle w:val="2"/>
        <w:spacing w:line="273" w:lineRule="auto"/>
      </w:pPr>
    </w:p>
    <w:p w14:paraId="6F5C834C">
      <w:pPr>
        <w:spacing w:before="71" w:line="219" w:lineRule="auto"/>
        <w:rPr>
          <w:rFonts w:ascii="宋体" w:hAnsi="宋体" w:eastAsia="宋体" w:cs="宋体"/>
          <w:sz w:val="22"/>
          <w:szCs w:val="22"/>
        </w:rPr>
      </w:pPr>
      <w:bookmarkStart w:id="348" w:name="bookmark1263"/>
      <w:bookmarkEnd w:id="348"/>
      <w:r>
        <w:rPr>
          <w:rFonts w:ascii="宋体" w:hAnsi="宋体" w:eastAsia="宋体" w:cs="宋体"/>
          <w:spacing w:val="-11"/>
          <w:sz w:val="22"/>
          <w:szCs w:val="22"/>
        </w:rPr>
        <w:t>识，重视环境保护，并能解决一般性专业问题。同时具有下列专业能力：</w:t>
      </w:r>
    </w:p>
    <w:p w14:paraId="37A68DD3">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能正确查阅维护、维修手册及维修技术文件。</w:t>
      </w:r>
    </w:p>
    <w:p w14:paraId="0CD8C17C">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能正确使用飞机维修中常用工具和设备。</w:t>
      </w:r>
    </w:p>
    <w:p w14:paraId="2D068F9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能正确识别和选用飞机维修中常用航空材料、标准件。</w:t>
      </w:r>
    </w:p>
    <w:p w14:paraId="2E76A955">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能掌握飞机维修中与本专业相关的基本技能。</w:t>
      </w:r>
    </w:p>
    <w:p w14:paraId="2EFDC62A">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能读懂与飞机维修相关的技术图样。</w:t>
      </w:r>
    </w:p>
    <w:p w14:paraId="155FED6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能正确完成飞机系统和部件的一般性维护、维修和检查工作。</w:t>
      </w:r>
    </w:p>
    <w:p w14:paraId="4827FBEE">
      <w:pPr>
        <w:spacing w:before="49" w:line="266" w:lineRule="auto"/>
        <w:ind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航空器机械维护员(6-31-02-02)、航空器部</w:t>
      </w:r>
      <w:r>
        <w:rPr>
          <w:rFonts w:ascii="宋体" w:hAnsi="宋体" w:eastAsia="宋体" w:cs="宋体"/>
          <w:spacing w:val="4"/>
          <w:sz w:val="22"/>
          <w:szCs w:val="22"/>
        </w:rPr>
        <w:t>件修理工(6-</w:t>
      </w:r>
      <w:r>
        <w:rPr>
          <w:rFonts w:ascii="宋体" w:hAnsi="宋体" w:eastAsia="宋体" w:cs="宋体"/>
          <w:sz w:val="22"/>
          <w:szCs w:val="22"/>
        </w:rPr>
        <w:t xml:space="preserve"> </w:t>
      </w:r>
      <w:r>
        <w:rPr>
          <w:rFonts w:ascii="宋体" w:hAnsi="宋体" w:eastAsia="宋体" w:cs="宋体"/>
          <w:spacing w:val="2"/>
          <w:sz w:val="22"/>
          <w:szCs w:val="22"/>
        </w:rPr>
        <w:t>31-02-03)、航空发动机修理工(6-31-02-04)、航空器外场维护员(6-31-02-05)、机修</w:t>
      </w:r>
    </w:p>
    <w:p w14:paraId="079E1097">
      <w:pPr>
        <w:spacing w:before="2" w:line="273" w:lineRule="auto"/>
        <w:ind w:left="399" w:right="4271" w:hanging="399"/>
        <w:rPr>
          <w:rFonts w:ascii="黑体" w:hAnsi="黑体" w:eastAsia="黑体" w:cs="黑体"/>
          <w:sz w:val="19"/>
          <w:szCs w:val="19"/>
        </w:rPr>
      </w:pPr>
      <w:r>
        <w:rPr>
          <w:rFonts w:ascii="宋体" w:hAnsi="宋体" w:eastAsia="宋体" w:cs="宋体"/>
          <w:spacing w:val="9"/>
          <w:sz w:val="22"/>
          <w:szCs w:val="22"/>
        </w:rPr>
        <w:t>钳工(6-31-01-02)、电工(6-31-01-03)</w:t>
      </w:r>
      <w:r>
        <w:rPr>
          <w:rFonts w:ascii="宋体" w:hAnsi="宋体" w:eastAsia="宋体" w:cs="宋体"/>
          <w:spacing w:val="16"/>
          <w:sz w:val="22"/>
          <w:szCs w:val="22"/>
        </w:rPr>
        <w:t xml:space="preserve"> </w:t>
      </w:r>
      <w:r>
        <w:rPr>
          <w:rFonts w:ascii="黑体" w:hAnsi="黑体" w:eastAsia="黑体" w:cs="黑体"/>
          <w:spacing w:val="1"/>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1"/>
          <w:sz w:val="22"/>
          <w:szCs w:val="22"/>
        </w:rPr>
        <w:t>钳工、电工</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25B34161">
      <w:pPr>
        <w:spacing w:before="3" w:line="261" w:lineRule="auto"/>
        <w:ind w:firstLine="399"/>
        <w:jc w:val="both"/>
        <w:rPr>
          <w:rFonts w:ascii="宋体" w:hAnsi="宋体" w:eastAsia="宋体" w:cs="宋体"/>
          <w:sz w:val="22"/>
          <w:szCs w:val="22"/>
        </w:rPr>
      </w:pPr>
      <w:r>
        <w:rPr>
          <w:rFonts w:ascii="宋体" w:hAnsi="宋体" w:eastAsia="宋体" w:cs="宋体"/>
          <w:spacing w:val="-10"/>
          <w:sz w:val="22"/>
          <w:szCs w:val="22"/>
        </w:rPr>
        <w:t>机械制图、电工基础、模拟电子技术基础、数字电子技术基础、飞</w:t>
      </w:r>
      <w:r>
        <w:rPr>
          <w:rFonts w:ascii="宋体" w:hAnsi="宋体" w:eastAsia="宋体" w:cs="宋体"/>
          <w:spacing w:val="-11"/>
          <w:sz w:val="22"/>
          <w:szCs w:val="22"/>
        </w:rPr>
        <w:t>机维护技术基础、飞</w:t>
      </w:r>
      <w:r>
        <w:rPr>
          <w:rFonts w:ascii="宋体" w:hAnsi="宋体" w:eastAsia="宋体" w:cs="宋体"/>
          <w:sz w:val="22"/>
          <w:szCs w:val="22"/>
        </w:rPr>
        <w:t xml:space="preserve"> </w:t>
      </w:r>
      <w:r>
        <w:rPr>
          <w:rFonts w:ascii="宋体" w:hAnsi="宋体" w:eastAsia="宋体" w:cs="宋体"/>
          <w:spacing w:val="-11"/>
          <w:sz w:val="22"/>
          <w:szCs w:val="22"/>
        </w:rPr>
        <w:t>机维修基本技能训练、空气动力学和飞行原理、人为因素和航空法规、涡轮发动机飞机结构</w:t>
      </w:r>
      <w:r>
        <w:rPr>
          <w:rFonts w:ascii="宋体" w:hAnsi="宋体" w:eastAsia="宋体" w:cs="宋体"/>
          <w:spacing w:val="12"/>
          <w:sz w:val="22"/>
          <w:szCs w:val="22"/>
        </w:rPr>
        <w:t xml:space="preserve"> </w:t>
      </w:r>
      <w:r>
        <w:rPr>
          <w:rFonts w:ascii="宋体" w:hAnsi="宋体" w:eastAsia="宋体" w:cs="宋体"/>
          <w:spacing w:val="-10"/>
          <w:sz w:val="22"/>
          <w:szCs w:val="22"/>
        </w:rPr>
        <w:t>与系统、燃气涡轮发动机、螺旋桨工作原理与</w:t>
      </w:r>
      <w:r>
        <w:rPr>
          <w:rFonts w:ascii="宋体" w:hAnsi="宋体" w:eastAsia="宋体" w:cs="宋体"/>
          <w:spacing w:val="-11"/>
          <w:sz w:val="22"/>
          <w:szCs w:val="22"/>
        </w:rPr>
        <w:t>维修、岗位实训指导等。</w:t>
      </w:r>
    </w:p>
    <w:p w14:paraId="6DD376EB">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对应上一级专业编码：0434-3</w:t>
      </w:r>
    </w:p>
    <w:p w14:paraId="6B1CEF44">
      <w:pPr>
        <w:spacing w:before="207" w:line="219" w:lineRule="auto"/>
        <w:ind w:left="3480"/>
        <w:outlineLvl w:val="1"/>
        <w:rPr>
          <w:rFonts w:ascii="宋体" w:hAnsi="宋体" w:eastAsia="宋体" w:cs="宋体"/>
          <w:sz w:val="24"/>
          <w:szCs w:val="24"/>
        </w:rPr>
      </w:pPr>
      <w:bookmarkStart w:id="349" w:name="bookmark458"/>
      <w:bookmarkEnd w:id="349"/>
      <w:r>
        <w:rPr>
          <w:rFonts w:ascii="Times New Roman" w:hAnsi="Times New Roman" w:eastAsia="Times New Roman" w:cs="Times New Roman"/>
          <w:spacing w:val="-1"/>
          <w:sz w:val="24"/>
          <w:szCs w:val="24"/>
        </w:rPr>
        <w:t>0434-3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54D8E68">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专业编码：0434-3</w:t>
      </w:r>
    </w:p>
    <w:p w14:paraId="13F6A228">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飞机维修</w:t>
      </w:r>
    </w:p>
    <w:p w14:paraId="0B01626E">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培养从事飞机系统与附件维护、维修工作的高级</w:t>
      </w:r>
      <w:r>
        <w:rPr>
          <w:rFonts w:ascii="宋体" w:hAnsi="宋体" w:eastAsia="宋体" w:cs="宋体"/>
          <w:spacing w:val="-7"/>
          <w:sz w:val="22"/>
          <w:szCs w:val="22"/>
        </w:rPr>
        <w:t>技能人才(高级工)。</w:t>
      </w:r>
    </w:p>
    <w:p w14:paraId="64B55405">
      <w:pPr>
        <w:spacing w:before="4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0E49D2D">
      <w:pPr>
        <w:spacing w:before="5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9356DF9">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有获取新知识、新技能的意识和能力，能适应不断变化的职业社会；熟悉航空维修企业生产</w:t>
      </w:r>
      <w:r>
        <w:rPr>
          <w:rFonts w:ascii="宋体" w:hAnsi="宋体" w:eastAsia="宋体" w:cs="宋体"/>
          <w:spacing w:val="11"/>
          <w:sz w:val="22"/>
          <w:szCs w:val="22"/>
        </w:rPr>
        <w:t xml:space="preserve"> </w:t>
      </w:r>
      <w:r>
        <w:rPr>
          <w:rFonts w:ascii="宋体" w:hAnsi="宋体" w:eastAsia="宋体" w:cs="宋体"/>
          <w:spacing w:val="-11"/>
          <w:sz w:val="22"/>
          <w:szCs w:val="22"/>
        </w:rPr>
        <w:t>流程和航空法规，严格执行飞机维护与维修程序，遵守各项飞机维修技术规范；具有安全意</w:t>
      </w:r>
      <w:r>
        <w:rPr>
          <w:rFonts w:ascii="宋体" w:hAnsi="宋体" w:eastAsia="宋体" w:cs="宋体"/>
          <w:spacing w:val="12"/>
          <w:sz w:val="22"/>
          <w:szCs w:val="22"/>
        </w:rPr>
        <w:t xml:space="preserve"> </w:t>
      </w:r>
      <w:r>
        <w:rPr>
          <w:rFonts w:ascii="宋体" w:hAnsi="宋体" w:eastAsia="宋体" w:cs="宋体"/>
          <w:spacing w:val="-11"/>
          <w:sz w:val="22"/>
          <w:szCs w:val="22"/>
        </w:rPr>
        <w:t>识，重视环境保护，并具有独立解决非常规问题的基本能力；能指导他人进行工作或协助培</w:t>
      </w:r>
      <w:r>
        <w:rPr>
          <w:rFonts w:ascii="宋体" w:hAnsi="宋体" w:eastAsia="宋体" w:cs="宋体"/>
          <w:spacing w:val="8"/>
          <w:sz w:val="22"/>
          <w:szCs w:val="22"/>
        </w:rPr>
        <w:t xml:space="preserve"> </w:t>
      </w:r>
      <w:r>
        <w:rPr>
          <w:rFonts w:ascii="宋体" w:hAnsi="宋体" w:eastAsia="宋体" w:cs="宋体"/>
          <w:spacing w:val="-11"/>
          <w:sz w:val="22"/>
          <w:szCs w:val="22"/>
        </w:rPr>
        <w:t>训一般操作人员。同时具有下列专业能力：</w:t>
      </w:r>
    </w:p>
    <w:p w14:paraId="07E8BC33">
      <w:pPr>
        <w:spacing w:before="25" w:line="219" w:lineRule="auto"/>
        <w:ind w:left="399"/>
        <w:rPr>
          <w:rFonts w:ascii="宋体" w:hAnsi="宋体" w:eastAsia="宋体" w:cs="宋体"/>
          <w:sz w:val="22"/>
          <w:szCs w:val="22"/>
        </w:rPr>
      </w:pPr>
      <w:r>
        <w:rPr>
          <w:rFonts w:ascii="宋体" w:hAnsi="宋体" w:eastAsia="宋体" w:cs="宋体"/>
          <w:spacing w:val="-8"/>
          <w:sz w:val="22"/>
          <w:szCs w:val="22"/>
        </w:rPr>
        <w:t>1.能熟练查阅维护、维修和大修手册及维修技术文件。</w:t>
      </w:r>
    </w:p>
    <w:p w14:paraId="28225393">
      <w:pPr>
        <w:spacing w:before="58" w:line="219" w:lineRule="auto"/>
        <w:ind w:left="399"/>
        <w:rPr>
          <w:rFonts w:ascii="宋体" w:hAnsi="宋体" w:eastAsia="宋体" w:cs="宋体"/>
          <w:sz w:val="22"/>
          <w:szCs w:val="22"/>
        </w:rPr>
      </w:pPr>
      <w:r>
        <w:rPr>
          <w:rFonts w:ascii="宋体" w:hAnsi="宋体" w:eastAsia="宋体" w:cs="宋体"/>
          <w:spacing w:val="-7"/>
          <w:sz w:val="22"/>
          <w:szCs w:val="22"/>
        </w:rPr>
        <w:t>2.熟知飞机维护、维修和大修的工艺流程和修理程序。</w:t>
      </w:r>
    </w:p>
    <w:p w14:paraId="57B93438">
      <w:pPr>
        <w:spacing w:before="39" w:line="219" w:lineRule="auto"/>
        <w:ind w:left="399"/>
        <w:rPr>
          <w:rFonts w:ascii="宋体" w:hAnsi="宋体" w:eastAsia="宋体" w:cs="宋体"/>
          <w:sz w:val="22"/>
          <w:szCs w:val="22"/>
        </w:rPr>
      </w:pPr>
      <w:r>
        <w:rPr>
          <w:rFonts w:ascii="宋体" w:hAnsi="宋体" w:eastAsia="宋体" w:cs="宋体"/>
          <w:spacing w:val="-7"/>
          <w:sz w:val="22"/>
          <w:szCs w:val="22"/>
        </w:rPr>
        <w:t>3.能熟练使用飞机维修中的专用工具、特种工具和专用设备。</w:t>
      </w:r>
    </w:p>
    <w:p w14:paraId="10F1C358">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能排除飞机系统的机械和电气故障，并进行改装和加装工作。</w:t>
      </w:r>
    </w:p>
    <w:p w14:paraId="7EF4E90A">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能独立完成飞机发动机机械和电气系统</w:t>
      </w:r>
      <w:r>
        <w:rPr>
          <w:rFonts w:ascii="宋体" w:hAnsi="宋体" w:eastAsia="宋体" w:cs="宋体"/>
          <w:spacing w:val="-9"/>
          <w:sz w:val="22"/>
          <w:szCs w:val="22"/>
        </w:rPr>
        <w:t>拆装、调节和测试工作。</w:t>
      </w:r>
    </w:p>
    <w:p w14:paraId="473386F4">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掌握飞机主结构修理中特殊的修理加工成型技术。</w:t>
      </w:r>
    </w:p>
    <w:p w14:paraId="4A185A6B">
      <w:pPr>
        <w:spacing w:before="8" w:line="263" w:lineRule="auto"/>
        <w:ind w:right="5" w:firstLine="399"/>
        <w:jc w:val="both"/>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航空器机械维护员(6-31-02-02)、航空器部</w:t>
      </w:r>
      <w:r>
        <w:rPr>
          <w:rFonts w:ascii="宋体" w:hAnsi="宋体" w:eastAsia="宋体" w:cs="宋体"/>
          <w:spacing w:val="4"/>
          <w:sz w:val="22"/>
          <w:szCs w:val="22"/>
        </w:rPr>
        <w:t>件修理工(6-</w:t>
      </w:r>
      <w:r>
        <w:rPr>
          <w:rFonts w:ascii="宋体" w:hAnsi="宋体" w:eastAsia="宋体" w:cs="宋体"/>
          <w:sz w:val="22"/>
          <w:szCs w:val="22"/>
        </w:rPr>
        <w:t xml:space="preserve"> </w:t>
      </w:r>
      <w:r>
        <w:rPr>
          <w:rFonts w:ascii="宋体" w:hAnsi="宋体" w:eastAsia="宋体" w:cs="宋体"/>
          <w:spacing w:val="1"/>
          <w:sz w:val="22"/>
          <w:szCs w:val="22"/>
        </w:rPr>
        <w:t>31-02-03)、航空发动机修理工(6-31-02-04)、航空器外场维护员</w:t>
      </w:r>
      <w:r>
        <w:rPr>
          <w:rFonts w:ascii="宋体" w:hAnsi="宋体" w:eastAsia="宋体" w:cs="宋体"/>
          <w:spacing w:val="-47"/>
          <w:sz w:val="22"/>
          <w:szCs w:val="22"/>
        </w:rPr>
        <w:t xml:space="preserve"> </w:t>
      </w:r>
      <w:r>
        <w:rPr>
          <w:rFonts w:ascii="宋体" w:hAnsi="宋体" w:eastAsia="宋体" w:cs="宋体"/>
          <w:spacing w:val="1"/>
          <w:sz w:val="22"/>
          <w:szCs w:val="22"/>
        </w:rPr>
        <w:t>(6-31-02-05)、机修</w:t>
      </w:r>
      <w:r>
        <w:rPr>
          <w:rFonts w:ascii="宋体" w:hAnsi="宋体" w:eastAsia="宋体" w:cs="宋体"/>
          <w:sz w:val="22"/>
          <w:szCs w:val="22"/>
        </w:rPr>
        <w:t xml:space="preserve"> </w:t>
      </w:r>
      <w:r>
        <w:rPr>
          <w:rFonts w:ascii="宋体" w:hAnsi="宋体" w:eastAsia="宋体" w:cs="宋体"/>
          <w:spacing w:val="9"/>
          <w:sz w:val="22"/>
          <w:szCs w:val="22"/>
        </w:rPr>
        <w:t>钳工(6-31-01-02)、电工(6-31-01-03)</w:t>
      </w:r>
    </w:p>
    <w:p w14:paraId="6CBFECCC">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32"/>
          <w:sz w:val="22"/>
          <w:szCs w:val="22"/>
        </w:rPr>
        <w:t xml:space="preserve"> </w:t>
      </w:r>
      <w:r>
        <w:rPr>
          <w:rFonts w:ascii="宋体" w:hAnsi="宋体" w:eastAsia="宋体" w:cs="宋体"/>
          <w:sz w:val="22"/>
          <w:szCs w:val="22"/>
        </w:rPr>
        <w:t>钳工、电工</w:t>
      </w:r>
    </w:p>
    <w:p w14:paraId="4C2F43B7">
      <w:pPr>
        <w:spacing w:line="220" w:lineRule="auto"/>
        <w:rPr>
          <w:rFonts w:ascii="宋体" w:hAnsi="宋体" w:eastAsia="宋体" w:cs="宋体"/>
          <w:sz w:val="22"/>
          <w:szCs w:val="22"/>
        </w:rPr>
        <w:sectPr>
          <w:footerReference r:id="rId251" w:type="default"/>
          <w:pgSz w:w="10770" w:h="15080"/>
          <w:pgMar w:top="400" w:right="1116" w:bottom="1214" w:left="1280" w:header="0" w:footer="959" w:gutter="0"/>
          <w:cols w:space="720" w:num="1"/>
        </w:sectPr>
      </w:pPr>
    </w:p>
    <w:p w14:paraId="4E0A98F1">
      <w:pPr>
        <w:pStyle w:val="2"/>
        <w:spacing w:line="279" w:lineRule="auto"/>
      </w:pPr>
    </w:p>
    <w:p w14:paraId="28FE9FBB">
      <w:pPr>
        <w:pStyle w:val="2"/>
        <w:spacing w:line="279" w:lineRule="auto"/>
      </w:pPr>
    </w:p>
    <w:p w14:paraId="09A8E270">
      <w:pPr>
        <w:pStyle w:val="2"/>
        <w:spacing w:line="279" w:lineRule="auto"/>
      </w:pPr>
    </w:p>
    <w:p w14:paraId="724E7F3A">
      <w:pPr>
        <w:pStyle w:val="2"/>
        <w:spacing w:line="280" w:lineRule="auto"/>
      </w:pPr>
    </w:p>
    <w:p w14:paraId="643D148C">
      <w:pPr>
        <w:spacing w:before="62" w:line="221" w:lineRule="auto"/>
        <w:ind w:left="399"/>
        <w:rPr>
          <w:rFonts w:ascii="黑体" w:hAnsi="黑体" w:eastAsia="黑体" w:cs="黑体"/>
          <w:sz w:val="19"/>
          <w:szCs w:val="19"/>
        </w:rPr>
      </w:pPr>
      <w:bookmarkStart w:id="350" w:name="bookmark1264"/>
      <w:bookmarkEnd w:id="350"/>
      <w:r>
        <w:rPr>
          <w:rFonts w:ascii="黑体" w:hAnsi="黑体" w:eastAsia="黑体" w:cs="黑体"/>
          <w:spacing w:val="13"/>
          <w:sz w:val="19"/>
          <w:szCs w:val="19"/>
        </w:rPr>
        <w:t>专业主要教学内容：</w:t>
      </w:r>
    </w:p>
    <w:p w14:paraId="55D1CC5A">
      <w:pPr>
        <w:spacing w:before="65" w:line="261" w:lineRule="auto"/>
        <w:ind w:firstLine="399"/>
        <w:jc w:val="both"/>
        <w:rPr>
          <w:rFonts w:ascii="宋体" w:hAnsi="宋体" w:eastAsia="宋体" w:cs="宋体"/>
          <w:sz w:val="22"/>
          <w:szCs w:val="22"/>
        </w:rPr>
      </w:pPr>
      <w:r>
        <w:rPr>
          <w:rFonts w:ascii="宋体" w:hAnsi="宋体" w:eastAsia="宋体" w:cs="宋体"/>
          <w:spacing w:val="-10"/>
          <w:sz w:val="22"/>
          <w:szCs w:val="22"/>
        </w:rPr>
        <w:t>飞机维护手册、飞机大修手册、发动机修理手册、附件修理手</w:t>
      </w:r>
      <w:r>
        <w:rPr>
          <w:rFonts w:ascii="宋体" w:hAnsi="宋体" w:eastAsia="宋体" w:cs="宋体"/>
          <w:spacing w:val="-11"/>
          <w:sz w:val="22"/>
          <w:szCs w:val="22"/>
        </w:rPr>
        <w:t>册和飞机结构修理手册使</w:t>
      </w:r>
      <w:r>
        <w:rPr>
          <w:rFonts w:ascii="宋体" w:hAnsi="宋体" w:eastAsia="宋体" w:cs="宋体"/>
          <w:sz w:val="22"/>
          <w:szCs w:val="22"/>
        </w:rPr>
        <w:t xml:space="preserve">  </w:t>
      </w:r>
      <w:r>
        <w:rPr>
          <w:rFonts w:ascii="宋体" w:hAnsi="宋体" w:eastAsia="宋体" w:cs="宋体"/>
          <w:spacing w:val="-11"/>
          <w:sz w:val="22"/>
          <w:szCs w:val="22"/>
        </w:rPr>
        <w:t>用，飞机机械标准施工、飞机线路标准施工、发动机标准工艺和飞机结构修理标准施工，飞</w:t>
      </w:r>
      <w:r>
        <w:rPr>
          <w:rFonts w:ascii="宋体" w:hAnsi="宋体" w:eastAsia="宋体" w:cs="宋体"/>
          <w:spacing w:val="5"/>
          <w:sz w:val="22"/>
          <w:szCs w:val="22"/>
        </w:rPr>
        <w:t xml:space="preserve">  </w:t>
      </w:r>
      <w:r>
        <w:rPr>
          <w:rFonts w:ascii="宋体" w:hAnsi="宋体" w:eastAsia="宋体" w:cs="宋体"/>
          <w:spacing w:val="-11"/>
          <w:sz w:val="22"/>
          <w:szCs w:val="22"/>
        </w:rPr>
        <w:t>机附件修理，飞机系统故障隔离与排除，发动机系统故障隔离与排除，飞机附件故障隔离与</w:t>
      </w:r>
      <w:r>
        <w:rPr>
          <w:rFonts w:ascii="宋体" w:hAnsi="宋体" w:eastAsia="宋体" w:cs="宋体"/>
          <w:spacing w:val="8"/>
          <w:sz w:val="22"/>
          <w:szCs w:val="22"/>
        </w:rPr>
        <w:t xml:space="preserve">  </w:t>
      </w:r>
      <w:r>
        <w:rPr>
          <w:rFonts w:ascii="宋体" w:hAnsi="宋体" w:eastAsia="宋体" w:cs="宋体"/>
          <w:spacing w:val="-8"/>
          <w:sz w:val="22"/>
          <w:szCs w:val="22"/>
        </w:rPr>
        <w:t>排除，飞机结构修理方案实施，飞机腐蚀清除及防护措施和专用工</w:t>
      </w:r>
      <w:r>
        <w:rPr>
          <w:rFonts w:ascii="宋体" w:hAnsi="宋体" w:eastAsia="宋体" w:cs="宋体"/>
          <w:spacing w:val="-9"/>
          <w:sz w:val="22"/>
          <w:szCs w:val="22"/>
        </w:rPr>
        <w:t>具使用及特殊修理方法，</w:t>
      </w:r>
      <w:r>
        <w:rPr>
          <w:rFonts w:ascii="宋体" w:hAnsi="宋体" w:eastAsia="宋体" w:cs="宋体"/>
          <w:sz w:val="22"/>
          <w:szCs w:val="22"/>
        </w:rPr>
        <w:t xml:space="preserve"> </w:t>
      </w:r>
      <w:r>
        <w:rPr>
          <w:rFonts w:ascii="宋体" w:hAnsi="宋体" w:eastAsia="宋体" w:cs="宋体"/>
          <w:spacing w:val="-11"/>
          <w:sz w:val="22"/>
          <w:szCs w:val="22"/>
        </w:rPr>
        <w:t>岗位实训指导等。</w:t>
      </w:r>
    </w:p>
    <w:p w14:paraId="4120B7D4">
      <w:pPr>
        <w:spacing w:before="4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对应下一级专业编码：0434-4</w:t>
      </w:r>
    </w:p>
    <w:p w14:paraId="13B7ED03">
      <w:pPr>
        <w:pStyle w:val="2"/>
        <w:spacing w:line="277" w:lineRule="auto"/>
      </w:pPr>
    </w:p>
    <w:p w14:paraId="6A5E7A03">
      <w:pPr>
        <w:spacing w:before="84" w:line="219" w:lineRule="auto"/>
        <w:ind w:left="2500"/>
        <w:rPr>
          <w:rFonts w:ascii="宋体" w:hAnsi="宋体" w:eastAsia="宋体" w:cs="宋体"/>
          <w:sz w:val="26"/>
          <w:szCs w:val="26"/>
        </w:rPr>
      </w:pPr>
      <w:r>
        <w:rPr>
          <w:rFonts w:ascii="宋体" w:hAnsi="宋体" w:eastAsia="宋体" w:cs="宋体"/>
          <w:spacing w:val="-3"/>
          <w:sz w:val="26"/>
          <w:szCs w:val="26"/>
        </w:rPr>
        <w:t xml:space="preserve">0435  </w:t>
      </w:r>
      <w:r>
        <w:rPr>
          <w:rFonts w:ascii="宋体" w:hAnsi="宋体" w:eastAsia="宋体" w:cs="宋体"/>
          <w:b/>
          <w:bCs/>
          <w:spacing w:val="-3"/>
          <w:sz w:val="26"/>
          <w:szCs w:val="26"/>
        </w:rPr>
        <w:t>新能源汽车检测与维修</w:t>
      </w:r>
    </w:p>
    <w:p w14:paraId="2BC568A0">
      <w:pPr>
        <w:spacing w:before="175" w:line="220" w:lineRule="auto"/>
        <w:ind w:left="3480"/>
        <w:outlineLvl w:val="1"/>
        <w:rPr>
          <w:rFonts w:ascii="宋体" w:hAnsi="宋体" w:eastAsia="宋体" w:cs="宋体"/>
          <w:sz w:val="24"/>
          <w:szCs w:val="24"/>
        </w:rPr>
      </w:pPr>
      <w:bookmarkStart w:id="351" w:name="bookmark460"/>
      <w:bookmarkEnd w:id="351"/>
      <w:r>
        <w:rPr>
          <w:rFonts w:ascii="Times New Roman" w:hAnsi="Times New Roman" w:eastAsia="Times New Roman" w:cs="Times New Roman"/>
          <w:sz w:val="24"/>
          <w:szCs w:val="24"/>
        </w:rPr>
        <w:t>0435-4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1025C7E0">
      <w:pPr>
        <w:spacing w:before="209" w:line="221" w:lineRule="auto"/>
        <w:ind w:left="399"/>
        <w:rPr>
          <w:rFonts w:ascii="黑体" w:hAnsi="黑体" w:eastAsia="黑体" w:cs="黑体"/>
          <w:sz w:val="19"/>
          <w:szCs w:val="19"/>
        </w:rPr>
      </w:pPr>
      <w:r>
        <w:rPr>
          <w:rFonts w:ascii="黑体" w:hAnsi="黑体" w:eastAsia="黑体" w:cs="黑体"/>
          <w:spacing w:val="13"/>
          <w:sz w:val="19"/>
          <w:szCs w:val="19"/>
        </w:rPr>
        <w:t>专业编码：0435-4</w:t>
      </w:r>
    </w:p>
    <w:p w14:paraId="06F70219">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新能源汽车检测与维修</w:t>
      </w:r>
    </w:p>
    <w:p w14:paraId="5D4F95E5">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培养从事新能源汽车检测与维修的中级技能人才。</w:t>
      </w:r>
    </w:p>
    <w:p w14:paraId="510289D4">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5925C3A">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97CE724">
      <w:pPr>
        <w:spacing w:before="47"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3"/>
          <w:sz w:val="22"/>
          <w:szCs w:val="22"/>
        </w:rPr>
        <w:t>专业问题。同时具有下列专业能力：</w:t>
      </w:r>
    </w:p>
    <w:p w14:paraId="4AFD91F8">
      <w:pPr>
        <w:spacing w:before="16" w:line="219" w:lineRule="auto"/>
        <w:ind w:left="399"/>
        <w:rPr>
          <w:rFonts w:ascii="宋体" w:hAnsi="宋体" w:eastAsia="宋体" w:cs="宋体"/>
          <w:sz w:val="22"/>
          <w:szCs w:val="22"/>
        </w:rPr>
      </w:pPr>
      <w:r>
        <w:rPr>
          <w:rFonts w:ascii="宋体" w:hAnsi="宋体" w:eastAsia="宋体" w:cs="宋体"/>
          <w:spacing w:val="-9"/>
          <w:sz w:val="22"/>
          <w:szCs w:val="22"/>
        </w:rPr>
        <w:t>1.熟悉新能源汽车检测与维修接待业务常识和工作流程。</w:t>
      </w:r>
    </w:p>
    <w:p w14:paraId="0C2A24CF">
      <w:pPr>
        <w:spacing w:before="58"/>
        <w:ind w:right="8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能正确解释新能源汽车相关术语和技术资料，通过沟通和查阅资料</w:t>
      </w:r>
      <w:r>
        <w:rPr>
          <w:rFonts w:ascii="宋体" w:hAnsi="宋体" w:eastAsia="宋体" w:cs="宋体"/>
          <w:spacing w:val="-6"/>
          <w:sz w:val="22"/>
          <w:szCs w:val="22"/>
        </w:rPr>
        <w:t>收集新能源汽车</w:t>
      </w:r>
      <w:r>
        <w:rPr>
          <w:rFonts w:ascii="宋体" w:hAnsi="宋体" w:eastAsia="宋体" w:cs="宋体"/>
          <w:sz w:val="22"/>
          <w:szCs w:val="22"/>
        </w:rPr>
        <w:t xml:space="preserve"> </w:t>
      </w:r>
      <w:r>
        <w:rPr>
          <w:rFonts w:ascii="宋体" w:hAnsi="宋体" w:eastAsia="宋体" w:cs="宋体"/>
          <w:spacing w:val="-10"/>
          <w:sz w:val="22"/>
          <w:szCs w:val="22"/>
        </w:rPr>
        <w:t>检测与维修的有效信息。</w:t>
      </w:r>
    </w:p>
    <w:p w14:paraId="18F21323">
      <w:pPr>
        <w:spacing w:before="39" w:line="247"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能根据技术资料等相关信息确定新能源汽车车身各种开关的使用和功能设置，掌握</w:t>
      </w:r>
      <w:r>
        <w:rPr>
          <w:rFonts w:ascii="宋体" w:hAnsi="宋体" w:eastAsia="宋体" w:cs="宋体"/>
          <w:sz w:val="22"/>
          <w:szCs w:val="22"/>
        </w:rPr>
        <w:t xml:space="preserve"> </w:t>
      </w:r>
      <w:r>
        <w:rPr>
          <w:rFonts w:ascii="宋体" w:hAnsi="宋体" w:eastAsia="宋体" w:cs="宋体"/>
          <w:spacing w:val="-10"/>
          <w:sz w:val="22"/>
          <w:szCs w:val="22"/>
        </w:rPr>
        <w:t>新能源汽车基本结构、实现功能、工作原理</w:t>
      </w:r>
      <w:r>
        <w:rPr>
          <w:rFonts w:ascii="宋体" w:hAnsi="宋体" w:eastAsia="宋体" w:cs="宋体"/>
          <w:spacing w:val="-11"/>
          <w:sz w:val="22"/>
          <w:szCs w:val="22"/>
        </w:rPr>
        <w:t>、驱动形式和行驶性能。</w:t>
      </w:r>
    </w:p>
    <w:p w14:paraId="45E25BF2">
      <w:pPr>
        <w:spacing w:before="51" w:line="244" w:lineRule="auto"/>
        <w:ind w:right="7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能正确使用新能源汽车检测与维修常用工具设备和防护用具，识别和选用新</w:t>
      </w:r>
      <w:r>
        <w:rPr>
          <w:rFonts w:ascii="宋体" w:hAnsi="宋体" w:eastAsia="宋体" w:cs="宋体"/>
          <w:spacing w:val="-6"/>
          <w:sz w:val="22"/>
          <w:szCs w:val="22"/>
        </w:rPr>
        <w:t>能源汽</w:t>
      </w:r>
      <w:r>
        <w:rPr>
          <w:rFonts w:ascii="宋体" w:hAnsi="宋体" w:eastAsia="宋体" w:cs="宋体"/>
          <w:sz w:val="22"/>
          <w:szCs w:val="22"/>
        </w:rPr>
        <w:t xml:space="preserve"> </w:t>
      </w:r>
      <w:r>
        <w:rPr>
          <w:rFonts w:ascii="宋体" w:hAnsi="宋体" w:eastAsia="宋体" w:cs="宋体"/>
          <w:spacing w:val="-11"/>
          <w:sz w:val="22"/>
          <w:szCs w:val="22"/>
        </w:rPr>
        <w:t>车常用零配件和功能部件，熟悉安全防护措施。</w:t>
      </w:r>
    </w:p>
    <w:p w14:paraId="4E3800A1">
      <w:pPr>
        <w:spacing w:before="48" w:line="219" w:lineRule="auto"/>
        <w:ind w:left="399"/>
        <w:rPr>
          <w:rFonts w:ascii="宋体" w:hAnsi="宋体" w:eastAsia="宋体" w:cs="宋体"/>
          <w:sz w:val="22"/>
          <w:szCs w:val="22"/>
        </w:rPr>
      </w:pPr>
      <w:r>
        <w:rPr>
          <w:rFonts w:ascii="宋体" w:hAnsi="宋体" w:eastAsia="宋体" w:cs="宋体"/>
          <w:spacing w:val="-8"/>
          <w:sz w:val="22"/>
          <w:szCs w:val="22"/>
        </w:rPr>
        <w:t>5.能执行新能源汽车安全性能检测的程序、项目和技术要求。</w:t>
      </w:r>
    </w:p>
    <w:p w14:paraId="60B67485">
      <w:pPr>
        <w:spacing w:before="59" w:line="219" w:lineRule="auto"/>
        <w:ind w:left="399"/>
        <w:rPr>
          <w:rFonts w:ascii="宋体" w:hAnsi="宋体" w:eastAsia="宋体" w:cs="宋体"/>
          <w:sz w:val="22"/>
          <w:szCs w:val="22"/>
        </w:rPr>
      </w:pPr>
      <w:r>
        <w:rPr>
          <w:rFonts w:ascii="宋体" w:hAnsi="宋体" w:eastAsia="宋体" w:cs="宋体"/>
          <w:spacing w:val="-8"/>
          <w:sz w:val="22"/>
          <w:szCs w:val="22"/>
        </w:rPr>
        <w:t>6.能通过检测判断新能源汽车各系统常见单项运行性故障。</w:t>
      </w:r>
    </w:p>
    <w:p w14:paraId="16CC3018">
      <w:pPr>
        <w:spacing w:before="59" w:line="219" w:lineRule="auto"/>
        <w:ind w:left="399"/>
        <w:rPr>
          <w:rFonts w:ascii="宋体" w:hAnsi="宋体" w:eastAsia="宋体" w:cs="宋体"/>
          <w:sz w:val="22"/>
          <w:szCs w:val="22"/>
        </w:rPr>
      </w:pPr>
      <w:r>
        <w:rPr>
          <w:rFonts w:ascii="宋体" w:hAnsi="宋体" w:eastAsia="宋体" w:cs="宋体"/>
          <w:spacing w:val="-7"/>
          <w:sz w:val="22"/>
          <w:szCs w:val="22"/>
        </w:rPr>
        <w:t>7.能进行新能源汽车单工位检测与维修作业。</w:t>
      </w:r>
    </w:p>
    <w:p w14:paraId="2B3A267B">
      <w:pPr>
        <w:spacing w:before="38" w:line="219" w:lineRule="auto"/>
        <w:ind w:left="399"/>
        <w:rPr>
          <w:rFonts w:ascii="宋体" w:hAnsi="宋体" w:eastAsia="宋体" w:cs="宋体"/>
          <w:sz w:val="22"/>
          <w:szCs w:val="22"/>
        </w:rPr>
      </w:pPr>
      <w:r>
        <w:rPr>
          <w:rFonts w:ascii="宋体" w:hAnsi="宋体" w:eastAsia="宋体" w:cs="宋体"/>
          <w:spacing w:val="-8"/>
          <w:sz w:val="22"/>
          <w:szCs w:val="22"/>
        </w:rPr>
        <w:t>8.能实施新能源汽车发动机和底盘一、二级维护作业及汽车零件修理作业。</w:t>
      </w:r>
    </w:p>
    <w:p w14:paraId="67B94449">
      <w:pPr>
        <w:spacing w:before="8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9.  </w:t>
      </w:r>
      <w:r>
        <w:rPr>
          <w:rFonts w:ascii="宋体" w:hAnsi="宋体" w:eastAsia="宋体" w:cs="宋体"/>
          <w:spacing w:val="8"/>
          <w:sz w:val="20"/>
          <w:szCs w:val="20"/>
        </w:rPr>
        <w:t>掌握驾驶要领和注意事项，驾驶新能源汽车。</w:t>
      </w:r>
    </w:p>
    <w:p w14:paraId="726A6E1B">
      <w:pPr>
        <w:spacing w:before="71" w:line="262" w:lineRule="auto"/>
        <w:ind w:right="317"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16"/>
          <w:sz w:val="21"/>
          <w:szCs w:val="21"/>
        </w:rPr>
        <w:t>机动车检测工(4-08-05-05)、</w:t>
      </w:r>
      <w:r>
        <w:rPr>
          <w:rFonts w:ascii="宋体" w:hAnsi="宋体" w:eastAsia="宋体" w:cs="宋体"/>
          <w:spacing w:val="-48"/>
          <w:sz w:val="21"/>
          <w:szCs w:val="21"/>
        </w:rPr>
        <w:t xml:space="preserve"> </w:t>
      </w:r>
      <w:r>
        <w:rPr>
          <w:rFonts w:ascii="宋体" w:hAnsi="宋体" w:eastAsia="宋体" w:cs="宋体"/>
          <w:color w:val="103040"/>
          <w:spacing w:val="16"/>
          <w:sz w:val="21"/>
          <w:szCs w:val="21"/>
        </w:rPr>
        <w:t>汽车维修工(</w:t>
      </w:r>
      <w:r>
        <w:rPr>
          <w:rFonts w:ascii="宋体" w:hAnsi="宋体" w:eastAsia="宋体" w:cs="宋体"/>
          <w:spacing w:val="16"/>
          <w:sz w:val="21"/>
          <w:szCs w:val="21"/>
        </w:rPr>
        <w:t>4-12-01-</w:t>
      </w:r>
      <w:r>
        <w:rPr>
          <w:rFonts w:ascii="宋体" w:hAnsi="宋体" w:eastAsia="宋体" w:cs="宋体"/>
          <w:sz w:val="21"/>
          <w:szCs w:val="21"/>
        </w:rPr>
        <w:t xml:space="preserve"> </w:t>
      </w:r>
      <w:r>
        <w:rPr>
          <w:rFonts w:ascii="宋体" w:hAnsi="宋体" w:eastAsia="宋体" w:cs="宋体"/>
          <w:spacing w:val="8"/>
          <w:sz w:val="22"/>
          <w:szCs w:val="22"/>
        </w:rPr>
        <w:t>01)、新能源汽车维修工*(4-12-01</w:t>
      </w:r>
      <w:r>
        <w:rPr>
          <w:rFonts w:ascii="宋体" w:hAnsi="宋体" w:eastAsia="宋体" w:cs="宋体"/>
          <w:spacing w:val="7"/>
          <w:sz w:val="22"/>
          <w:szCs w:val="22"/>
        </w:rPr>
        <w:t>-01)</w:t>
      </w:r>
    </w:p>
    <w:p w14:paraId="413578DF">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机动车检测工、汽车维修工</w:t>
      </w:r>
    </w:p>
    <w:p w14:paraId="72605157">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B3F2009">
      <w:pPr>
        <w:spacing w:before="58" w:line="270" w:lineRule="auto"/>
        <w:ind w:right="90" w:firstLine="399"/>
        <w:jc w:val="both"/>
        <w:rPr>
          <w:rFonts w:ascii="宋体" w:hAnsi="宋体" w:eastAsia="宋体" w:cs="宋体"/>
          <w:sz w:val="22"/>
          <w:szCs w:val="22"/>
        </w:rPr>
      </w:pPr>
      <w:r>
        <w:rPr>
          <w:rFonts w:ascii="宋体" w:hAnsi="宋体" w:eastAsia="宋体" w:cs="宋体"/>
          <w:spacing w:val="-10"/>
          <w:sz w:val="22"/>
          <w:szCs w:val="22"/>
        </w:rPr>
        <w:t>新能源汽车概论、机械识图、机械基础、汽车电工电子技术</w:t>
      </w:r>
      <w:r>
        <w:rPr>
          <w:rFonts w:ascii="宋体" w:hAnsi="宋体" w:eastAsia="宋体" w:cs="宋体"/>
          <w:spacing w:val="-11"/>
          <w:sz w:val="22"/>
          <w:szCs w:val="22"/>
        </w:rPr>
        <w:t>、新能源汽车检查与常规维</w:t>
      </w:r>
      <w:r>
        <w:rPr>
          <w:rFonts w:ascii="宋体" w:hAnsi="宋体" w:eastAsia="宋体" w:cs="宋体"/>
          <w:sz w:val="22"/>
          <w:szCs w:val="22"/>
        </w:rPr>
        <w:t xml:space="preserve"> </w:t>
      </w:r>
      <w:r>
        <w:rPr>
          <w:rFonts w:ascii="宋体" w:hAnsi="宋体" w:eastAsia="宋体" w:cs="宋体"/>
          <w:spacing w:val="-11"/>
          <w:sz w:val="22"/>
          <w:szCs w:val="22"/>
        </w:rPr>
        <w:t>护、新能源汽车底盘检修、新能源汽车电器检修、新能源汽车空调检修、新能源汽车高压系</w:t>
      </w:r>
      <w:r>
        <w:rPr>
          <w:rFonts w:ascii="宋体" w:hAnsi="宋体" w:eastAsia="宋体" w:cs="宋体"/>
          <w:spacing w:val="18"/>
          <w:sz w:val="22"/>
          <w:szCs w:val="22"/>
        </w:rPr>
        <w:t xml:space="preserve"> </w:t>
      </w:r>
      <w:r>
        <w:rPr>
          <w:rFonts w:ascii="宋体" w:hAnsi="宋体" w:eastAsia="宋体" w:cs="宋体"/>
          <w:spacing w:val="-9"/>
          <w:sz w:val="22"/>
          <w:szCs w:val="22"/>
        </w:rPr>
        <w:t>统检查与维护等。</w:t>
      </w:r>
    </w:p>
    <w:p w14:paraId="3870C916">
      <w:pPr>
        <w:spacing w:line="270" w:lineRule="auto"/>
        <w:rPr>
          <w:rFonts w:ascii="宋体" w:hAnsi="宋体" w:eastAsia="宋体" w:cs="宋体"/>
          <w:sz w:val="22"/>
          <w:szCs w:val="22"/>
        </w:rPr>
        <w:sectPr>
          <w:footerReference r:id="rId252" w:type="default"/>
          <w:pgSz w:w="10770" w:h="15080"/>
          <w:pgMar w:top="400" w:right="1240" w:bottom="1214" w:left="1059" w:header="0" w:footer="958" w:gutter="0"/>
          <w:cols w:space="720" w:num="1"/>
        </w:sectPr>
      </w:pPr>
    </w:p>
    <w:p w14:paraId="0BE74589">
      <w:pPr>
        <w:pStyle w:val="2"/>
        <w:spacing w:line="279" w:lineRule="auto"/>
      </w:pPr>
    </w:p>
    <w:p w14:paraId="431CCA3C">
      <w:pPr>
        <w:pStyle w:val="2"/>
        <w:spacing w:line="279" w:lineRule="auto"/>
      </w:pPr>
    </w:p>
    <w:p w14:paraId="3D932E87">
      <w:pPr>
        <w:pStyle w:val="2"/>
        <w:spacing w:line="279" w:lineRule="auto"/>
      </w:pPr>
    </w:p>
    <w:p w14:paraId="757B5557">
      <w:pPr>
        <w:pStyle w:val="2"/>
        <w:spacing w:line="280" w:lineRule="auto"/>
      </w:pPr>
    </w:p>
    <w:p w14:paraId="28795D02">
      <w:pPr>
        <w:spacing w:before="6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对应上一级专业编码：0435-3</w:t>
      </w:r>
    </w:p>
    <w:p w14:paraId="006BDD28">
      <w:pPr>
        <w:spacing w:before="216" w:line="219" w:lineRule="auto"/>
        <w:ind w:left="3500"/>
        <w:rPr>
          <w:rFonts w:ascii="宋体" w:hAnsi="宋体" w:eastAsia="宋体" w:cs="宋体"/>
          <w:sz w:val="24"/>
          <w:szCs w:val="24"/>
        </w:rPr>
      </w:pPr>
      <w:bookmarkStart w:id="352" w:name="bookmark1265"/>
      <w:bookmarkEnd w:id="352"/>
      <w:r>
        <w:rPr>
          <w:rFonts w:ascii="Times New Roman" w:hAnsi="Times New Roman" w:eastAsia="Times New Roman" w:cs="Times New Roman"/>
          <w:spacing w:val="-1"/>
          <w:sz w:val="24"/>
          <w:szCs w:val="24"/>
        </w:rPr>
        <w:t>0435-3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7C428E7A">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专业编码：0435-3</w:t>
      </w:r>
    </w:p>
    <w:p w14:paraId="4D2707F4">
      <w:pPr>
        <w:spacing w:before="6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新能源汽车检测与维修</w:t>
      </w:r>
    </w:p>
    <w:p w14:paraId="1B8C06CF">
      <w:pPr>
        <w:spacing w:before="4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培养从事新能源汽车检测与维修的高级技能人才(高级工)。</w:t>
      </w:r>
    </w:p>
    <w:p w14:paraId="3C3FFD81">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F895BB5">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D31B13B">
      <w:pPr>
        <w:spacing w:before="66"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60317C13">
      <w:pPr>
        <w:spacing w:before="7"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能组织新能源汽车性能检测与故障维修业务接待工作。</w:t>
      </w:r>
    </w:p>
    <w:p w14:paraId="6C448E6A">
      <w:pPr>
        <w:spacing w:before="69" w:line="238" w:lineRule="auto"/>
        <w:ind w:right="7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能读懂相关维修技术文件，初步分析诊断送修新能源</w:t>
      </w:r>
      <w:r>
        <w:rPr>
          <w:rFonts w:ascii="宋体" w:hAnsi="宋体" w:eastAsia="宋体" w:cs="宋体"/>
          <w:spacing w:val="-6"/>
          <w:sz w:val="22"/>
          <w:szCs w:val="22"/>
        </w:rPr>
        <w:t>车辆的技术状况，确定维修项</w:t>
      </w:r>
      <w:r>
        <w:rPr>
          <w:rFonts w:ascii="宋体" w:hAnsi="宋体" w:eastAsia="宋体" w:cs="宋体"/>
          <w:sz w:val="22"/>
          <w:szCs w:val="22"/>
        </w:rPr>
        <w:t xml:space="preserve"> </w:t>
      </w:r>
      <w:r>
        <w:rPr>
          <w:rFonts w:ascii="宋体" w:hAnsi="宋体" w:eastAsia="宋体" w:cs="宋体"/>
          <w:spacing w:val="-26"/>
          <w:sz w:val="22"/>
          <w:szCs w:val="22"/>
        </w:rPr>
        <w:t>目。</w:t>
      </w:r>
    </w:p>
    <w:p w14:paraId="40C156B0">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能利用仪器设备分析诊断新能源汽车发动机、底盘常见故障。</w:t>
      </w:r>
    </w:p>
    <w:p w14:paraId="7B3CCD10">
      <w:pPr>
        <w:spacing w:before="70"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能执行新能源汽车综合性能检测的程序、项目和技术要求及调试方法。</w:t>
      </w:r>
    </w:p>
    <w:p w14:paraId="438B671B">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能进行新能源汽车多工位检测与维修作</w:t>
      </w:r>
      <w:r>
        <w:rPr>
          <w:rFonts w:ascii="宋体" w:hAnsi="宋体" w:eastAsia="宋体" w:cs="宋体"/>
          <w:spacing w:val="-9"/>
          <w:sz w:val="22"/>
          <w:szCs w:val="22"/>
        </w:rPr>
        <w:t>业。</w:t>
      </w:r>
    </w:p>
    <w:p w14:paraId="11025F71">
      <w:pPr>
        <w:spacing w:before="58" w:line="236"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能编制新能源汽车主要零部件修理工艺卡</w:t>
      </w:r>
      <w:r>
        <w:rPr>
          <w:rFonts w:ascii="宋体" w:hAnsi="宋体" w:eastAsia="宋体" w:cs="宋体"/>
          <w:spacing w:val="-6"/>
          <w:sz w:val="22"/>
          <w:szCs w:val="22"/>
        </w:rPr>
        <w:t>，按照工艺流程卡监控维修质量，并能根</w:t>
      </w:r>
      <w:r>
        <w:rPr>
          <w:rFonts w:ascii="宋体" w:hAnsi="宋体" w:eastAsia="宋体" w:cs="宋体"/>
          <w:sz w:val="22"/>
          <w:szCs w:val="22"/>
        </w:rPr>
        <w:t xml:space="preserve"> </w:t>
      </w:r>
      <w:r>
        <w:rPr>
          <w:rFonts w:ascii="宋体" w:hAnsi="宋体" w:eastAsia="宋体" w:cs="宋体"/>
          <w:spacing w:val="-10"/>
          <w:sz w:val="22"/>
          <w:szCs w:val="22"/>
        </w:rPr>
        <w:t>据竣工验收标准，使用合适的仪器进行竣工验收。</w:t>
      </w:r>
    </w:p>
    <w:p w14:paraId="18907730">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能诊断、排除新能源汽车较复杂的综合故障。</w:t>
      </w:r>
    </w:p>
    <w:p w14:paraId="733DBBF7">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能指导实施新能源汽车一、二级维护作业及附加</w:t>
      </w:r>
      <w:r>
        <w:rPr>
          <w:rFonts w:ascii="宋体" w:hAnsi="宋体" w:eastAsia="宋体" w:cs="宋体"/>
          <w:spacing w:val="-10"/>
          <w:sz w:val="22"/>
          <w:szCs w:val="22"/>
        </w:rPr>
        <w:t>作业。</w:t>
      </w:r>
    </w:p>
    <w:p w14:paraId="0D0A6D20">
      <w:pPr>
        <w:spacing w:before="61" w:line="219" w:lineRule="auto"/>
        <w:ind w:left="399"/>
        <w:rPr>
          <w:rFonts w:ascii="宋体" w:hAnsi="宋体" w:eastAsia="宋体" w:cs="宋体"/>
          <w:sz w:val="22"/>
          <w:szCs w:val="22"/>
        </w:rPr>
      </w:pPr>
      <w:r>
        <w:rPr>
          <w:rFonts w:ascii="宋体" w:hAnsi="宋体" w:eastAsia="宋体" w:cs="宋体"/>
          <w:spacing w:val="-10"/>
          <w:sz w:val="22"/>
          <w:szCs w:val="22"/>
        </w:rPr>
        <w:t>9.</w:t>
      </w:r>
      <w:r>
        <w:rPr>
          <w:rFonts w:ascii="宋体" w:hAnsi="宋体" w:eastAsia="宋体" w:cs="宋体"/>
          <w:spacing w:val="-31"/>
          <w:sz w:val="22"/>
          <w:szCs w:val="22"/>
        </w:rPr>
        <w:t xml:space="preserve"> </w:t>
      </w:r>
      <w:r>
        <w:rPr>
          <w:rFonts w:ascii="宋体" w:hAnsi="宋体" w:eastAsia="宋体" w:cs="宋体"/>
          <w:spacing w:val="-10"/>
          <w:sz w:val="22"/>
          <w:szCs w:val="22"/>
        </w:rPr>
        <w:t>能主持新能源汽车整车和总成大修。</w:t>
      </w:r>
    </w:p>
    <w:p w14:paraId="1C4CB886">
      <w:pPr>
        <w:spacing w:before="56" w:line="269" w:lineRule="auto"/>
        <w:ind w:right="82"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46"/>
          <w:sz w:val="22"/>
          <w:szCs w:val="22"/>
        </w:rPr>
        <w:t xml:space="preserve"> </w:t>
      </w:r>
      <w:r>
        <w:rPr>
          <w:rFonts w:ascii="宋体" w:hAnsi="宋体" w:eastAsia="宋体" w:cs="宋体"/>
          <w:color w:val="404050"/>
          <w:spacing w:val="11"/>
          <w:sz w:val="22"/>
          <w:szCs w:val="22"/>
        </w:rPr>
        <w:t>机动车检测工(</w:t>
      </w:r>
      <w:r>
        <w:rPr>
          <w:rFonts w:ascii="宋体" w:hAnsi="宋体" w:eastAsia="宋体" w:cs="宋体"/>
          <w:spacing w:val="11"/>
          <w:sz w:val="22"/>
          <w:szCs w:val="22"/>
        </w:rPr>
        <w:t>4-08-05-05)、</w:t>
      </w:r>
      <w:r>
        <w:rPr>
          <w:rFonts w:ascii="宋体" w:hAnsi="宋体" w:eastAsia="宋体" w:cs="宋体"/>
          <w:spacing w:val="47"/>
          <w:sz w:val="22"/>
          <w:szCs w:val="22"/>
        </w:rPr>
        <w:t xml:space="preserve"> </w:t>
      </w:r>
      <w:r>
        <w:rPr>
          <w:rFonts w:ascii="宋体" w:hAnsi="宋体" w:eastAsia="宋体" w:cs="宋体"/>
          <w:spacing w:val="11"/>
          <w:sz w:val="22"/>
          <w:szCs w:val="22"/>
        </w:rPr>
        <w:t>汽车维修工(4-12-01-</w:t>
      </w:r>
      <w:r>
        <w:rPr>
          <w:rFonts w:ascii="宋体" w:hAnsi="宋体" w:eastAsia="宋体" w:cs="宋体"/>
          <w:sz w:val="22"/>
          <w:szCs w:val="22"/>
        </w:rPr>
        <w:t xml:space="preserve"> </w:t>
      </w:r>
      <w:r>
        <w:rPr>
          <w:rFonts w:ascii="宋体" w:hAnsi="宋体" w:eastAsia="宋体" w:cs="宋体"/>
          <w:spacing w:val="7"/>
          <w:sz w:val="22"/>
          <w:szCs w:val="22"/>
        </w:rPr>
        <w:t>01)、新能源汽车维修工*(4-12-01-01)</w:t>
      </w:r>
    </w:p>
    <w:p w14:paraId="48581ED1">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机动车检测工、汽车维修工</w:t>
      </w:r>
    </w:p>
    <w:p w14:paraId="65C47A99">
      <w:pPr>
        <w:spacing w:before="5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08AFCD5">
      <w:pPr>
        <w:spacing w:before="64" w:line="268" w:lineRule="auto"/>
        <w:ind w:right="80" w:firstLine="399"/>
        <w:jc w:val="both"/>
        <w:rPr>
          <w:rFonts w:ascii="宋体" w:hAnsi="宋体" w:eastAsia="宋体" w:cs="宋体"/>
          <w:sz w:val="22"/>
          <w:szCs w:val="22"/>
        </w:rPr>
      </w:pPr>
      <w:r>
        <w:rPr>
          <w:rFonts w:ascii="宋体" w:hAnsi="宋体" w:eastAsia="宋体" w:cs="宋体"/>
          <w:spacing w:val="-11"/>
          <w:sz w:val="22"/>
          <w:szCs w:val="22"/>
        </w:rPr>
        <w:t>新能源汽车检查与常规维护、新能源汽车底盘检修、新能源汽车电器检修、新能源汽车</w:t>
      </w:r>
      <w:r>
        <w:rPr>
          <w:rFonts w:ascii="宋体" w:hAnsi="宋体" w:eastAsia="宋体" w:cs="宋体"/>
          <w:spacing w:val="15"/>
          <w:sz w:val="22"/>
          <w:szCs w:val="22"/>
        </w:rPr>
        <w:t xml:space="preserve"> </w:t>
      </w:r>
      <w:r>
        <w:rPr>
          <w:rFonts w:ascii="宋体" w:hAnsi="宋体" w:eastAsia="宋体" w:cs="宋体"/>
          <w:spacing w:val="-11"/>
          <w:sz w:val="22"/>
          <w:szCs w:val="22"/>
        </w:rPr>
        <w:t>空调检修、新能源汽车高压系统检查与维护、新能源汽车电器故障诊断与排除、新能源汽车</w:t>
      </w:r>
      <w:r>
        <w:rPr>
          <w:rFonts w:ascii="宋体" w:hAnsi="宋体" w:eastAsia="宋体" w:cs="宋体"/>
          <w:spacing w:val="18"/>
          <w:sz w:val="22"/>
          <w:szCs w:val="22"/>
        </w:rPr>
        <w:t xml:space="preserve"> </w:t>
      </w:r>
      <w:r>
        <w:rPr>
          <w:rFonts w:ascii="宋体" w:hAnsi="宋体" w:eastAsia="宋体" w:cs="宋体"/>
          <w:spacing w:val="-10"/>
          <w:sz w:val="22"/>
          <w:szCs w:val="22"/>
        </w:rPr>
        <w:t>底盘故障诊断与排除、新能源汽车空调故障诊断与排除、新能源汽车高压系统检修等。</w:t>
      </w:r>
    </w:p>
    <w:p w14:paraId="4C662999">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对应下一级专业编码：0435-4</w:t>
      </w:r>
    </w:p>
    <w:p w14:paraId="267C3E13">
      <w:pPr>
        <w:pStyle w:val="2"/>
        <w:spacing w:line="327" w:lineRule="auto"/>
      </w:pPr>
    </w:p>
    <w:p w14:paraId="1097AB0C">
      <w:pPr>
        <w:spacing w:before="85" w:line="219" w:lineRule="auto"/>
        <w:ind w:left="2630"/>
        <w:rPr>
          <w:rFonts w:ascii="宋体" w:hAnsi="宋体" w:eastAsia="宋体" w:cs="宋体"/>
          <w:sz w:val="26"/>
          <w:szCs w:val="26"/>
        </w:rPr>
      </w:pPr>
      <w:r>
        <w:rPr>
          <w:rFonts w:ascii="Times New Roman" w:hAnsi="Times New Roman" w:eastAsia="Times New Roman" w:cs="Times New Roman"/>
          <w:b/>
          <w:bCs/>
          <w:spacing w:val="-2"/>
          <w:sz w:val="26"/>
          <w:szCs w:val="26"/>
        </w:rPr>
        <w:t xml:space="preserve">0436    </w:t>
      </w:r>
      <w:r>
        <w:rPr>
          <w:rFonts w:ascii="宋体" w:hAnsi="宋体" w:eastAsia="宋体" w:cs="宋体"/>
          <w:b/>
          <w:bCs/>
          <w:spacing w:val="-2"/>
          <w:sz w:val="26"/>
          <w:szCs w:val="26"/>
        </w:rPr>
        <w:t>汽车技术服务与营销</w:t>
      </w:r>
    </w:p>
    <w:p w14:paraId="17E26ABD">
      <w:pPr>
        <w:spacing w:before="13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0436-4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2A3FDEB0">
      <w:pPr>
        <w:spacing w:before="170" w:line="221" w:lineRule="auto"/>
        <w:ind w:left="399"/>
        <w:rPr>
          <w:rFonts w:ascii="黑体" w:hAnsi="黑体" w:eastAsia="黑体" w:cs="黑体"/>
          <w:sz w:val="22"/>
          <w:szCs w:val="22"/>
        </w:rPr>
      </w:pPr>
      <w:r>
        <w:rPr>
          <w:rFonts w:ascii="黑体" w:hAnsi="黑体" w:eastAsia="黑体" w:cs="黑体"/>
          <w:spacing w:val="-6"/>
          <w:sz w:val="22"/>
          <w:szCs w:val="22"/>
        </w:rPr>
        <w:t>专业编码：0436-4</w:t>
      </w:r>
    </w:p>
    <w:p w14:paraId="52306C1D">
      <w:pPr>
        <w:spacing w:before="67"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汽车技术服务与营销</w:t>
      </w:r>
    </w:p>
    <w:p w14:paraId="31B1AF23">
      <w:pPr>
        <w:spacing w:before="57" w:line="274" w:lineRule="auto"/>
        <w:ind w:firstLine="39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培养在汽车后市场生产、销售、管理与服务领域企事业单位从事汽车营销、</w:t>
      </w:r>
      <w:r>
        <w:rPr>
          <w:rFonts w:ascii="宋体" w:hAnsi="宋体" w:eastAsia="宋体" w:cs="宋体"/>
          <w:spacing w:val="2"/>
          <w:sz w:val="22"/>
          <w:szCs w:val="22"/>
        </w:rPr>
        <w:t xml:space="preserve"> </w:t>
      </w:r>
      <w:r>
        <w:rPr>
          <w:rFonts w:ascii="宋体" w:hAnsi="宋体" w:eastAsia="宋体" w:cs="宋体"/>
          <w:spacing w:val="-10"/>
          <w:sz w:val="22"/>
          <w:szCs w:val="22"/>
        </w:rPr>
        <w:t>检测、维修、信贷、保险、服务和管理等工作的中级技能人才。</w:t>
      </w:r>
    </w:p>
    <w:p w14:paraId="25FBECEE">
      <w:pPr>
        <w:spacing w:line="274" w:lineRule="auto"/>
        <w:rPr>
          <w:rFonts w:ascii="宋体" w:hAnsi="宋体" w:eastAsia="宋体" w:cs="宋体"/>
          <w:sz w:val="22"/>
          <w:szCs w:val="22"/>
        </w:rPr>
        <w:sectPr>
          <w:footerReference r:id="rId253" w:type="default"/>
          <w:pgSz w:w="10770" w:h="15080"/>
          <w:pgMar w:top="400" w:right="1030" w:bottom="1220" w:left="1280" w:header="0" w:footer="949" w:gutter="0"/>
          <w:cols w:space="720" w:num="1"/>
        </w:sectPr>
      </w:pPr>
    </w:p>
    <w:p w14:paraId="53FF98E1">
      <w:pPr>
        <w:pStyle w:val="2"/>
        <w:spacing w:line="281" w:lineRule="auto"/>
      </w:pPr>
    </w:p>
    <w:p w14:paraId="37A48D49">
      <w:pPr>
        <w:pStyle w:val="2"/>
        <w:spacing w:line="282" w:lineRule="auto"/>
      </w:pPr>
    </w:p>
    <w:p w14:paraId="5758C19F">
      <w:pPr>
        <w:pStyle w:val="2"/>
        <w:spacing w:line="282" w:lineRule="auto"/>
      </w:pPr>
    </w:p>
    <w:p w14:paraId="625A515D">
      <w:pPr>
        <w:pStyle w:val="2"/>
        <w:spacing w:line="282" w:lineRule="auto"/>
      </w:pPr>
    </w:p>
    <w:p w14:paraId="18FF6DE8">
      <w:pPr>
        <w:spacing w:before="72" w:line="219" w:lineRule="auto"/>
        <w:ind w:left="389"/>
        <w:rPr>
          <w:rFonts w:ascii="宋体" w:hAnsi="宋体" w:eastAsia="宋体" w:cs="宋体"/>
          <w:sz w:val="22"/>
          <w:szCs w:val="22"/>
        </w:rPr>
      </w:pPr>
      <w:bookmarkStart w:id="353" w:name="bookmark1266"/>
      <w:bookmarkEnd w:id="353"/>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7B1293F">
      <w:pPr>
        <w:spacing w:before="40" w:line="222" w:lineRule="auto"/>
        <w:ind w:left="389"/>
        <w:rPr>
          <w:rFonts w:ascii="黑体" w:hAnsi="黑体" w:eastAsia="黑体" w:cs="黑体"/>
          <w:sz w:val="22"/>
          <w:szCs w:val="22"/>
        </w:rPr>
      </w:pPr>
      <w:r>
        <w:rPr>
          <w:rFonts w:ascii="黑体" w:hAnsi="黑体" w:eastAsia="黑体" w:cs="黑体"/>
          <w:spacing w:val="-12"/>
          <w:sz w:val="22"/>
          <w:szCs w:val="22"/>
        </w:rPr>
        <w:t>职业能力：</w:t>
      </w:r>
    </w:p>
    <w:p w14:paraId="4363223F">
      <w:pPr>
        <w:spacing w:before="55" w:line="253" w:lineRule="auto"/>
        <w:ind w:right="70" w:firstLine="38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3"/>
          <w:sz w:val="22"/>
          <w:szCs w:val="22"/>
        </w:rPr>
        <w:t>专业问题。同时具有下列专业能力：</w:t>
      </w:r>
    </w:p>
    <w:p w14:paraId="0334E900">
      <w:pPr>
        <w:spacing w:before="65"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9"/>
          <w:sz w:val="22"/>
          <w:szCs w:val="22"/>
        </w:rPr>
        <w:t>能根据企业要求，开展汽车市场调研，掌握资</w:t>
      </w:r>
      <w:r>
        <w:rPr>
          <w:rFonts w:ascii="宋体" w:hAnsi="宋体" w:eastAsia="宋体" w:cs="宋体"/>
          <w:spacing w:val="-10"/>
          <w:sz w:val="22"/>
          <w:szCs w:val="22"/>
        </w:rPr>
        <w:t>料收集、整理、汇总的方法。</w:t>
      </w:r>
    </w:p>
    <w:p w14:paraId="2EC3BE65">
      <w:pPr>
        <w:spacing w:before="3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能为客户提供汽车品牌、技术咨询，具有汽车产品</w:t>
      </w:r>
      <w:r>
        <w:rPr>
          <w:rFonts w:ascii="宋体" w:hAnsi="宋体" w:eastAsia="宋体" w:cs="宋体"/>
          <w:spacing w:val="-10"/>
          <w:sz w:val="22"/>
          <w:szCs w:val="22"/>
        </w:rPr>
        <w:t>的导购能力。</w:t>
      </w:r>
    </w:p>
    <w:p w14:paraId="6D56CD03">
      <w:pPr>
        <w:spacing w:before="7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能根据汽车营销方案，组织营销活动，具有汽车营销实务操作能力和</w:t>
      </w:r>
      <w:r>
        <w:rPr>
          <w:rFonts w:ascii="宋体" w:hAnsi="宋体" w:eastAsia="宋体" w:cs="宋体"/>
          <w:spacing w:val="-10"/>
          <w:sz w:val="22"/>
          <w:szCs w:val="22"/>
        </w:rPr>
        <w:t>销售技巧。</w:t>
      </w:r>
    </w:p>
    <w:p w14:paraId="688244BC">
      <w:pPr>
        <w:spacing w:before="4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能对汽车进行二级维护作业。</w:t>
      </w:r>
    </w:p>
    <w:p w14:paraId="72D5998C">
      <w:pPr>
        <w:spacing w:before="48"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能对汽车主要机械部件进行拆卸、装配、调整等小修作业。</w:t>
      </w:r>
    </w:p>
    <w:p w14:paraId="4560436F">
      <w:pPr>
        <w:spacing w:before="6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能根据汽车售后服务流程，规范开展业务接待工作。</w:t>
      </w:r>
    </w:p>
    <w:p w14:paraId="0B16D8F4">
      <w:pPr>
        <w:spacing w:before="57" w:line="218" w:lineRule="auto"/>
        <w:ind w:left="389"/>
        <w:rPr>
          <w:rFonts w:ascii="宋体" w:hAnsi="宋体" w:eastAsia="宋体" w:cs="宋体"/>
          <w:sz w:val="21"/>
          <w:szCs w:val="21"/>
        </w:rPr>
      </w:pPr>
      <w:r>
        <w:rPr>
          <w:rFonts w:ascii="Times New Roman" w:hAnsi="Times New Roman" w:eastAsia="Times New Roman" w:cs="Times New Roman"/>
          <w:sz w:val="21"/>
          <w:szCs w:val="21"/>
        </w:rPr>
        <w:t xml:space="preserve">7.  </w:t>
      </w:r>
      <w:r>
        <w:rPr>
          <w:rFonts w:ascii="宋体" w:hAnsi="宋体" w:eastAsia="宋体" w:cs="宋体"/>
          <w:sz w:val="21"/>
          <w:szCs w:val="21"/>
        </w:rPr>
        <w:t>能对汽车技术状况进行判定和核价，初步具备汽车保险与理赔</w:t>
      </w:r>
      <w:r>
        <w:rPr>
          <w:rFonts w:ascii="宋体" w:hAnsi="宋体" w:eastAsia="宋体" w:cs="宋体"/>
          <w:spacing w:val="-1"/>
          <w:sz w:val="21"/>
          <w:szCs w:val="21"/>
        </w:rPr>
        <w:t>的业务工作能力。</w:t>
      </w:r>
    </w:p>
    <w:p w14:paraId="28CA1C54">
      <w:pPr>
        <w:spacing w:before="52" w:line="218"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能开展二手车置换工作，具备汽车置换的鉴定</w:t>
      </w:r>
      <w:r>
        <w:rPr>
          <w:rFonts w:ascii="宋体" w:hAnsi="宋体" w:eastAsia="宋体" w:cs="宋体"/>
          <w:spacing w:val="-10"/>
          <w:sz w:val="22"/>
          <w:szCs w:val="22"/>
        </w:rPr>
        <w:t>和评估能力。</w:t>
      </w:r>
    </w:p>
    <w:p w14:paraId="7605F674">
      <w:pPr>
        <w:spacing w:before="41" w:line="221" w:lineRule="auto"/>
        <w:ind w:left="38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4"/>
          <w:sz w:val="22"/>
          <w:szCs w:val="22"/>
        </w:rPr>
        <w:t xml:space="preserve"> </w:t>
      </w:r>
      <w:r>
        <w:rPr>
          <w:rFonts w:ascii="宋体" w:hAnsi="宋体" w:eastAsia="宋体" w:cs="宋体"/>
          <w:spacing w:val="5"/>
          <w:sz w:val="22"/>
          <w:szCs w:val="22"/>
        </w:rPr>
        <w:t>汽车维修工(4-12-01-01)、营销员(4-01-02-01)</w:t>
      </w:r>
    </w:p>
    <w:p w14:paraId="00E2A113">
      <w:pPr>
        <w:spacing w:before="76" w:line="221" w:lineRule="auto"/>
        <w:ind w:left="38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1"/>
          <w:sz w:val="22"/>
          <w:szCs w:val="22"/>
        </w:rPr>
        <w:t>汽车维修工、营销员</w:t>
      </w:r>
    </w:p>
    <w:p w14:paraId="5F0902E4">
      <w:pPr>
        <w:spacing w:before="76" w:line="221" w:lineRule="auto"/>
        <w:ind w:left="389"/>
        <w:rPr>
          <w:rFonts w:ascii="黑体" w:hAnsi="黑体" w:eastAsia="黑体" w:cs="黑体"/>
          <w:sz w:val="19"/>
          <w:szCs w:val="19"/>
        </w:rPr>
      </w:pPr>
      <w:r>
        <w:rPr>
          <w:rFonts w:ascii="黑体" w:hAnsi="黑体" w:eastAsia="黑体" w:cs="黑体"/>
          <w:spacing w:val="14"/>
          <w:sz w:val="19"/>
          <w:szCs w:val="19"/>
        </w:rPr>
        <w:t>专业主要教学内容：</w:t>
      </w:r>
    </w:p>
    <w:p w14:paraId="346C54F1">
      <w:pPr>
        <w:spacing w:before="54" w:line="269" w:lineRule="auto"/>
        <w:ind w:right="100" w:firstLine="389"/>
        <w:rPr>
          <w:rFonts w:ascii="宋体" w:hAnsi="宋体" w:eastAsia="宋体" w:cs="宋体"/>
          <w:sz w:val="22"/>
          <w:szCs w:val="22"/>
        </w:rPr>
      </w:pPr>
      <w:r>
        <w:rPr>
          <w:rFonts w:ascii="宋体" w:hAnsi="宋体" w:eastAsia="宋体" w:cs="宋体"/>
          <w:spacing w:val="-11"/>
          <w:sz w:val="22"/>
          <w:szCs w:val="22"/>
        </w:rPr>
        <w:t>汽车文化、商务礼仪、汽车技术服务与营销、汽车构造与拆装、汽车检测与维护、汽车</w:t>
      </w:r>
      <w:r>
        <w:rPr>
          <w:rFonts w:ascii="宋体" w:hAnsi="宋体" w:eastAsia="宋体" w:cs="宋体"/>
          <w:spacing w:val="15"/>
          <w:sz w:val="22"/>
          <w:szCs w:val="22"/>
        </w:rPr>
        <w:t xml:space="preserve"> </w:t>
      </w:r>
      <w:r>
        <w:rPr>
          <w:rFonts w:ascii="宋体" w:hAnsi="宋体" w:eastAsia="宋体" w:cs="宋体"/>
          <w:spacing w:val="-10"/>
          <w:sz w:val="22"/>
          <w:szCs w:val="22"/>
        </w:rPr>
        <w:t>保险与理赔、汽车二手车技术评估、汽车驾驶等。</w:t>
      </w:r>
    </w:p>
    <w:p w14:paraId="7BAD8F93">
      <w:pPr>
        <w:spacing w:before="7" w:line="221" w:lineRule="auto"/>
        <w:ind w:left="389"/>
        <w:rPr>
          <w:rFonts w:ascii="黑体" w:hAnsi="黑体" w:eastAsia="黑体" w:cs="黑体"/>
          <w:sz w:val="19"/>
          <w:szCs w:val="19"/>
        </w:rPr>
      </w:pPr>
      <w:r>
        <w:rPr>
          <w:rFonts w:ascii="黑体" w:hAnsi="黑体" w:eastAsia="黑体" w:cs="黑体"/>
          <w:spacing w:val="16"/>
          <w:sz w:val="19"/>
          <w:szCs w:val="19"/>
        </w:rPr>
        <w:t>对应上一级专业编码：0436-3</w:t>
      </w:r>
    </w:p>
    <w:p w14:paraId="4EC7B234">
      <w:pPr>
        <w:spacing w:before="217" w:line="219" w:lineRule="auto"/>
        <w:ind w:left="3469"/>
        <w:rPr>
          <w:rFonts w:ascii="宋体" w:hAnsi="宋体" w:eastAsia="宋体" w:cs="宋体"/>
          <w:sz w:val="24"/>
          <w:szCs w:val="24"/>
        </w:rPr>
      </w:pPr>
      <w:r>
        <w:rPr>
          <w:rFonts w:ascii="Times New Roman" w:hAnsi="Times New Roman" w:eastAsia="Times New Roman" w:cs="Times New Roman"/>
          <w:spacing w:val="-3"/>
          <w:sz w:val="24"/>
          <w:szCs w:val="24"/>
        </w:rPr>
        <w:t>0436-3</w:t>
      </w:r>
      <w:r>
        <w:rPr>
          <w:rFonts w:ascii="Times New Roman" w:hAnsi="Times New Roman" w:eastAsia="Times New Roman" w:cs="Times New Roman"/>
          <w:spacing w:val="4"/>
          <w:sz w:val="24"/>
          <w:szCs w:val="24"/>
        </w:rPr>
        <w:t xml:space="preserve">   </w:t>
      </w:r>
      <w:r>
        <w:rPr>
          <w:rFonts w:ascii="宋体" w:hAnsi="宋体" w:eastAsia="宋体" w:cs="宋体"/>
          <w:spacing w:val="-3"/>
          <w:sz w:val="24"/>
          <w:szCs w:val="24"/>
        </w:rPr>
        <w:t>高 级</w:t>
      </w:r>
    </w:p>
    <w:p w14:paraId="5861B515">
      <w:pPr>
        <w:spacing w:before="201" w:line="221" w:lineRule="auto"/>
        <w:ind w:left="389"/>
        <w:rPr>
          <w:rFonts w:ascii="黑体" w:hAnsi="黑体" w:eastAsia="黑体" w:cs="黑体"/>
          <w:sz w:val="19"/>
          <w:szCs w:val="19"/>
        </w:rPr>
      </w:pPr>
      <w:r>
        <w:rPr>
          <w:rFonts w:ascii="黑体" w:hAnsi="黑体" w:eastAsia="黑体" w:cs="黑体"/>
          <w:spacing w:val="14"/>
          <w:sz w:val="19"/>
          <w:szCs w:val="19"/>
        </w:rPr>
        <w:t>专业编码：0436-3</w:t>
      </w:r>
    </w:p>
    <w:p w14:paraId="59B00134">
      <w:pPr>
        <w:spacing w:before="64" w:line="222" w:lineRule="auto"/>
        <w:ind w:left="38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汽车技术服务与营销</w:t>
      </w:r>
    </w:p>
    <w:p w14:paraId="2E98F653">
      <w:pPr>
        <w:spacing w:before="88" w:line="259" w:lineRule="auto"/>
        <w:ind w:firstLine="38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培养在汽车后市场生产、销售、管理与服务领域企事业单位从事汽车营销、</w:t>
      </w:r>
      <w:r>
        <w:rPr>
          <w:rFonts w:ascii="宋体" w:hAnsi="宋体" w:eastAsia="宋体" w:cs="宋体"/>
          <w:spacing w:val="2"/>
          <w:sz w:val="22"/>
          <w:szCs w:val="22"/>
        </w:rPr>
        <w:t xml:space="preserve"> </w:t>
      </w:r>
      <w:r>
        <w:rPr>
          <w:rFonts w:ascii="宋体" w:hAnsi="宋体" w:eastAsia="宋体" w:cs="宋体"/>
          <w:spacing w:val="-6"/>
          <w:sz w:val="22"/>
          <w:szCs w:val="22"/>
        </w:rPr>
        <w:t>检测、维修、信贷、保险、服务和管理等工作的高级技能人才(高级工)。</w:t>
      </w:r>
    </w:p>
    <w:p w14:paraId="16D10BD7">
      <w:pPr>
        <w:spacing w:line="219" w:lineRule="auto"/>
        <w:ind w:left="38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52EF0DC">
      <w:pPr>
        <w:spacing w:before="63" w:line="222" w:lineRule="auto"/>
        <w:ind w:left="389"/>
        <w:rPr>
          <w:rFonts w:ascii="黑体" w:hAnsi="黑体" w:eastAsia="黑体" w:cs="黑体"/>
          <w:sz w:val="22"/>
          <w:szCs w:val="22"/>
        </w:rPr>
      </w:pPr>
      <w:r>
        <w:rPr>
          <w:rFonts w:ascii="黑体" w:hAnsi="黑体" w:eastAsia="黑体" w:cs="黑体"/>
          <w:spacing w:val="-12"/>
          <w:sz w:val="22"/>
          <w:szCs w:val="22"/>
        </w:rPr>
        <w:t>职业能力：</w:t>
      </w:r>
    </w:p>
    <w:p w14:paraId="1EAA5CBA">
      <w:pPr>
        <w:spacing w:before="39" w:line="266" w:lineRule="auto"/>
        <w:ind w:right="70" w:firstLine="38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B771F3A">
      <w:pPr>
        <w:spacing w:before="1" w:line="247" w:lineRule="auto"/>
        <w:ind w:right="99" w:firstLine="389"/>
        <w:rPr>
          <w:rFonts w:ascii="宋体" w:hAnsi="宋体" w:eastAsia="宋体" w:cs="宋体"/>
          <w:sz w:val="21"/>
          <w:szCs w:val="21"/>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7"/>
          <w:sz w:val="22"/>
          <w:szCs w:val="22"/>
        </w:rPr>
        <w:t xml:space="preserve"> </w:t>
      </w:r>
      <w:r>
        <w:rPr>
          <w:rFonts w:ascii="宋体" w:hAnsi="宋体" w:eastAsia="宋体" w:cs="宋体"/>
          <w:spacing w:val="-6"/>
          <w:sz w:val="22"/>
          <w:szCs w:val="22"/>
        </w:rPr>
        <w:t>能根据企业要求，组织和策划汽车市场调研，分析调研资料，撰写汽车市场调研报</w:t>
      </w:r>
      <w:r>
        <w:rPr>
          <w:rFonts w:ascii="宋体" w:hAnsi="宋体" w:eastAsia="宋体" w:cs="宋体"/>
          <w:sz w:val="22"/>
          <w:szCs w:val="22"/>
        </w:rPr>
        <w:t xml:space="preserve"> </w:t>
      </w:r>
      <w:r>
        <w:rPr>
          <w:rFonts w:ascii="宋体" w:hAnsi="宋体" w:eastAsia="宋体" w:cs="宋体"/>
          <w:spacing w:val="-7"/>
          <w:sz w:val="21"/>
          <w:szCs w:val="21"/>
        </w:rPr>
        <w:t>告。</w:t>
      </w:r>
    </w:p>
    <w:p w14:paraId="6CEDF839">
      <w:pPr>
        <w:spacing w:before="63"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能为客户提供汽车品牌比较和竞品技术咨询，制定汽车产品的导购策略。</w:t>
      </w:r>
    </w:p>
    <w:p w14:paraId="7BFDABBB">
      <w:pPr>
        <w:spacing w:before="4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能策划汽车营销方案，组织营销活动，具有汽车市场分析和营销策划能力。</w:t>
      </w:r>
    </w:p>
    <w:p w14:paraId="5BE2E7C9">
      <w:pPr>
        <w:spacing w:before="27" w:line="218"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能对汽车技术状况进行检测与评估，确定初步维修方案，为客户提供</w:t>
      </w:r>
      <w:r>
        <w:rPr>
          <w:rFonts w:ascii="宋体" w:hAnsi="宋体" w:eastAsia="宋体" w:cs="宋体"/>
          <w:spacing w:val="-10"/>
          <w:sz w:val="22"/>
          <w:szCs w:val="22"/>
        </w:rPr>
        <w:t>维修咨询。</w:t>
      </w:r>
    </w:p>
    <w:p w14:paraId="06CD66E2">
      <w:pPr>
        <w:spacing w:before="90" w:line="218"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能对汽车技术状况进行判定和核价，具备汽车保险与理赔的业务工作能力。</w:t>
      </w:r>
    </w:p>
    <w:p w14:paraId="51E7CED6">
      <w:pPr>
        <w:spacing w:before="33"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具备对汽车电气设备进行检测和维护的</w:t>
      </w:r>
      <w:r>
        <w:rPr>
          <w:rFonts w:ascii="宋体" w:hAnsi="宋体" w:eastAsia="宋体" w:cs="宋体"/>
          <w:spacing w:val="-10"/>
          <w:sz w:val="22"/>
          <w:szCs w:val="22"/>
        </w:rPr>
        <w:t>能力。</w:t>
      </w:r>
    </w:p>
    <w:p w14:paraId="76261D85">
      <w:pPr>
        <w:spacing w:line="219" w:lineRule="auto"/>
        <w:rPr>
          <w:rFonts w:ascii="宋体" w:hAnsi="宋体" w:eastAsia="宋体" w:cs="宋体"/>
          <w:sz w:val="22"/>
          <w:szCs w:val="22"/>
        </w:rPr>
        <w:sectPr>
          <w:footerReference r:id="rId254" w:type="default"/>
          <w:pgSz w:w="10770" w:h="15080"/>
          <w:pgMar w:top="400" w:right="1250" w:bottom="1211" w:left="1069" w:header="0" w:footer="953" w:gutter="0"/>
          <w:cols w:space="720" w:num="1"/>
        </w:sectPr>
      </w:pPr>
    </w:p>
    <w:p w14:paraId="1ADB1D3C">
      <w:pPr>
        <w:pStyle w:val="2"/>
        <w:spacing w:line="272" w:lineRule="auto"/>
      </w:pPr>
    </w:p>
    <w:p w14:paraId="353E5C7E">
      <w:pPr>
        <w:pStyle w:val="2"/>
        <w:spacing w:line="273" w:lineRule="auto"/>
      </w:pPr>
    </w:p>
    <w:p w14:paraId="07A8BFAC">
      <w:pPr>
        <w:pStyle w:val="2"/>
        <w:spacing w:line="273" w:lineRule="auto"/>
      </w:pPr>
    </w:p>
    <w:p w14:paraId="765F3CC1">
      <w:pPr>
        <w:pStyle w:val="2"/>
        <w:spacing w:line="273" w:lineRule="auto"/>
      </w:pPr>
    </w:p>
    <w:p w14:paraId="0BB0852B">
      <w:pPr>
        <w:spacing w:before="71" w:line="219" w:lineRule="auto"/>
        <w:ind w:left="399"/>
        <w:rPr>
          <w:rFonts w:ascii="宋体" w:hAnsi="宋体" w:eastAsia="宋体" w:cs="宋体"/>
          <w:sz w:val="22"/>
          <w:szCs w:val="22"/>
        </w:rPr>
      </w:pPr>
      <w:bookmarkStart w:id="354" w:name="bookmark1267"/>
      <w:bookmarkEnd w:id="354"/>
      <w:r>
        <w:rPr>
          <w:rFonts w:ascii="宋体" w:hAnsi="宋体" w:eastAsia="宋体" w:cs="宋体"/>
          <w:spacing w:val="-10"/>
          <w:sz w:val="22"/>
          <w:szCs w:val="22"/>
        </w:rPr>
        <w:t>7.</w:t>
      </w:r>
      <w:r>
        <w:rPr>
          <w:rFonts w:ascii="宋体" w:hAnsi="宋体" w:eastAsia="宋体" w:cs="宋体"/>
          <w:spacing w:val="-41"/>
          <w:sz w:val="22"/>
          <w:szCs w:val="22"/>
        </w:rPr>
        <w:t xml:space="preserve"> </w:t>
      </w:r>
      <w:r>
        <w:rPr>
          <w:rFonts w:ascii="宋体" w:hAnsi="宋体" w:eastAsia="宋体" w:cs="宋体"/>
          <w:spacing w:val="-10"/>
          <w:sz w:val="22"/>
          <w:szCs w:val="22"/>
        </w:rPr>
        <w:t>具备汽车维修企业技术管理能力。</w:t>
      </w:r>
    </w:p>
    <w:p w14:paraId="5DEE73F2">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8.</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具备汽车信贷业务工作能力。</w:t>
      </w:r>
    </w:p>
    <w:p w14:paraId="6AB3CBEA">
      <w:pPr>
        <w:spacing w:before="56"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5"/>
          <w:sz w:val="22"/>
          <w:szCs w:val="22"/>
        </w:rPr>
        <w:t>汽车维修工(4-12-01-01)、营销员(4-01</w:t>
      </w:r>
      <w:r>
        <w:rPr>
          <w:rFonts w:ascii="宋体" w:hAnsi="宋体" w:eastAsia="宋体" w:cs="宋体"/>
          <w:spacing w:val="4"/>
          <w:sz w:val="22"/>
          <w:szCs w:val="22"/>
        </w:rPr>
        <w:t>-02-01)</w:t>
      </w:r>
    </w:p>
    <w:p w14:paraId="1AE085AD">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1"/>
          <w:sz w:val="22"/>
          <w:szCs w:val="22"/>
        </w:rPr>
        <w:t>汽车维修工、营销员</w:t>
      </w:r>
    </w:p>
    <w:p w14:paraId="69461CAD">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BBBE00F">
      <w:pPr>
        <w:spacing w:before="60" w:line="260" w:lineRule="auto"/>
        <w:ind w:right="100" w:firstLine="399"/>
        <w:jc w:val="both"/>
        <w:rPr>
          <w:rFonts w:ascii="宋体" w:hAnsi="宋体" w:eastAsia="宋体" w:cs="宋体"/>
          <w:sz w:val="22"/>
          <w:szCs w:val="22"/>
        </w:rPr>
      </w:pPr>
      <w:r>
        <w:rPr>
          <w:rFonts w:ascii="宋体" w:hAnsi="宋体" w:eastAsia="宋体" w:cs="宋体"/>
          <w:spacing w:val="-10"/>
          <w:sz w:val="22"/>
          <w:szCs w:val="22"/>
        </w:rPr>
        <w:t>市场调查与预测、汽车技术服务与营销、汽车构造与拆装、</w:t>
      </w:r>
      <w:r>
        <w:rPr>
          <w:rFonts w:ascii="宋体" w:hAnsi="宋体" w:eastAsia="宋体" w:cs="宋体"/>
          <w:spacing w:val="-11"/>
          <w:sz w:val="22"/>
          <w:szCs w:val="22"/>
        </w:rPr>
        <w:t>汽车电控技术、汽车新技术</w:t>
      </w:r>
      <w:r>
        <w:rPr>
          <w:rFonts w:ascii="宋体" w:hAnsi="宋体" w:eastAsia="宋体" w:cs="宋体"/>
          <w:sz w:val="22"/>
          <w:szCs w:val="22"/>
        </w:rPr>
        <w:t xml:space="preserve"> </w:t>
      </w:r>
      <w:r>
        <w:rPr>
          <w:rFonts w:ascii="宋体" w:hAnsi="宋体" w:eastAsia="宋体" w:cs="宋体"/>
          <w:spacing w:val="-11"/>
          <w:sz w:val="22"/>
          <w:szCs w:val="22"/>
        </w:rPr>
        <w:t>及应用、汽车企业信息化概论、汽车服务企业管理、沟通技巧、消费心理学、汽车保险与理</w:t>
      </w:r>
      <w:r>
        <w:rPr>
          <w:rFonts w:ascii="宋体" w:hAnsi="宋体" w:eastAsia="宋体" w:cs="宋体"/>
          <w:spacing w:val="6"/>
          <w:sz w:val="22"/>
          <w:szCs w:val="22"/>
        </w:rPr>
        <w:t xml:space="preserve"> </w:t>
      </w:r>
      <w:r>
        <w:rPr>
          <w:rFonts w:ascii="宋体" w:hAnsi="宋体" w:eastAsia="宋体" w:cs="宋体"/>
          <w:spacing w:val="-10"/>
          <w:sz w:val="22"/>
          <w:szCs w:val="22"/>
        </w:rPr>
        <w:t>赔、汽车二手车技术评估、汽车综合检测等。</w:t>
      </w:r>
    </w:p>
    <w:p w14:paraId="632DDD47">
      <w:pPr>
        <w:spacing w:before="36"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对应下一级专业编码：0436-4</w:t>
      </w:r>
    </w:p>
    <w:p w14:paraId="3049BAA1">
      <w:pPr>
        <w:pStyle w:val="2"/>
        <w:spacing w:line="249" w:lineRule="auto"/>
      </w:pPr>
    </w:p>
    <w:p w14:paraId="193AED02">
      <w:pPr>
        <w:spacing w:before="91" w:line="218" w:lineRule="auto"/>
        <w:ind w:left="2630"/>
        <w:rPr>
          <w:rFonts w:ascii="宋体" w:hAnsi="宋体" w:eastAsia="宋体" w:cs="宋体"/>
          <w:sz w:val="28"/>
          <w:szCs w:val="28"/>
        </w:rPr>
      </w:pPr>
      <w:r>
        <w:rPr>
          <w:rFonts w:ascii="Times New Roman" w:hAnsi="Times New Roman" w:eastAsia="Times New Roman" w:cs="Times New Roman"/>
          <w:b/>
          <w:bCs/>
          <w:spacing w:val="-17"/>
          <w:sz w:val="28"/>
          <w:szCs w:val="28"/>
        </w:rPr>
        <w:t>0437</w:t>
      </w:r>
      <w:r>
        <w:rPr>
          <w:rFonts w:ascii="Times New Roman" w:hAnsi="Times New Roman" w:eastAsia="Times New Roman" w:cs="Times New Roman"/>
          <w:b/>
          <w:bCs/>
          <w:spacing w:val="16"/>
          <w:sz w:val="28"/>
          <w:szCs w:val="28"/>
        </w:rPr>
        <w:t xml:space="preserve">   </w:t>
      </w:r>
      <w:r>
        <w:rPr>
          <w:rFonts w:ascii="宋体" w:hAnsi="宋体" w:eastAsia="宋体" w:cs="宋体"/>
          <w:b/>
          <w:bCs/>
          <w:spacing w:val="-17"/>
          <w:sz w:val="28"/>
          <w:szCs w:val="28"/>
        </w:rPr>
        <w:t>汽车保险理赔与评估</w:t>
      </w:r>
    </w:p>
    <w:p w14:paraId="7CBFE81F">
      <w:pPr>
        <w:spacing w:before="16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0437-4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0BF9C80">
      <w:pPr>
        <w:spacing w:before="201" w:line="221" w:lineRule="auto"/>
        <w:ind w:left="399"/>
        <w:rPr>
          <w:rFonts w:ascii="黑体" w:hAnsi="黑体" w:eastAsia="黑体" w:cs="黑体"/>
          <w:sz w:val="22"/>
          <w:szCs w:val="22"/>
        </w:rPr>
      </w:pPr>
      <w:r>
        <w:rPr>
          <w:rFonts w:ascii="黑体" w:hAnsi="黑体" w:eastAsia="黑体" w:cs="黑体"/>
          <w:spacing w:val="-6"/>
          <w:sz w:val="22"/>
          <w:szCs w:val="22"/>
        </w:rPr>
        <w:t>专业编码：0437-4</w:t>
      </w:r>
    </w:p>
    <w:p w14:paraId="472FBB76">
      <w:pPr>
        <w:spacing w:before="36" w:line="221"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汽车保险理赔与评估</w:t>
      </w:r>
    </w:p>
    <w:p w14:paraId="05F2BCF0">
      <w:pPr>
        <w:spacing w:before="68" w:line="259" w:lineRule="auto"/>
        <w:ind w:right="12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培养从事汽车保险承保、汽车保险理赔以及二手车市场评估等工作的中级技</w:t>
      </w:r>
      <w:r>
        <w:rPr>
          <w:rFonts w:ascii="宋体" w:hAnsi="宋体" w:eastAsia="宋体" w:cs="宋体"/>
          <w:spacing w:val="5"/>
          <w:sz w:val="22"/>
          <w:szCs w:val="22"/>
        </w:rPr>
        <w:t xml:space="preserve"> </w:t>
      </w:r>
      <w:r>
        <w:rPr>
          <w:rFonts w:ascii="宋体" w:hAnsi="宋体" w:eastAsia="宋体" w:cs="宋体"/>
          <w:spacing w:val="-10"/>
          <w:sz w:val="22"/>
          <w:szCs w:val="22"/>
        </w:rPr>
        <w:t>能人才。</w:t>
      </w:r>
    </w:p>
    <w:p w14:paraId="639999FB">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746321C">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AA01B90">
      <w:pPr>
        <w:spacing w:before="48"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0181A90F">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能了解汽车的故障现象，对车辆故障做出初步分析判断，正确填写报修单。</w:t>
      </w:r>
    </w:p>
    <w:p w14:paraId="54052745">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能指导客户制定汽车保险组合方案。</w:t>
      </w:r>
    </w:p>
    <w:p w14:paraId="1196414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熟悉汽车保险投保业务环节和工作内容</w:t>
      </w:r>
      <w:r>
        <w:rPr>
          <w:rFonts w:ascii="宋体" w:hAnsi="宋体" w:eastAsia="宋体" w:cs="宋体"/>
          <w:spacing w:val="-10"/>
          <w:sz w:val="22"/>
          <w:szCs w:val="22"/>
        </w:rPr>
        <w:t>，能完成汽车保险投保业务。</w:t>
      </w:r>
    </w:p>
    <w:p w14:paraId="75021095">
      <w:pPr>
        <w:spacing w:before="49"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能掌握汽车配件的相关知识，熟悉汽车各部件的作用和在</w:t>
      </w:r>
      <w:r>
        <w:rPr>
          <w:rFonts w:ascii="宋体" w:hAnsi="宋体" w:eastAsia="宋体" w:cs="宋体"/>
          <w:spacing w:val="-1"/>
          <w:sz w:val="21"/>
          <w:szCs w:val="21"/>
        </w:rPr>
        <w:t>使用中的差异性。</w:t>
      </w:r>
    </w:p>
    <w:p w14:paraId="5C47082F">
      <w:pPr>
        <w:spacing w:before="59" w:line="218" w:lineRule="auto"/>
        <w:ind w:left="399"/>
        <w:rPr>
          <w:rFonts w:ascii="宋体" w:hAnsi="宋体" w:eastAsia="宋体" w:cs="宋体"/>
          <w:sz w:val="22"/>
          <w:szCs w:val="22"/>
        </w:rPr>
      </w:pPr>
      <w:r>
        <w:rPr>
          <w:rFonts w:ascii="宋体" w:hAnsi="宋体" w:eastAsia="宋体" w:cs="宋体"/>
          <w:spacing w:val="-8"/>
          <w:sz w:val="22"/>
          <w:szCs w:val="22"/>
        </w:rPr>
        <w:t>5.能对汽车车身损伤进行评估，熟悉汽车零配件的价格和维修工</w:t>
      </w:r>
      <w:r>
        <w:rPr>
          <w:rFonts w:ascii="宋体" w:hAnsi="宋体" w:eastAsia="宋体" w:cs="宋体"/>
          <w:spacing w:val="-9"/>
          <w:sz w:val="22"/>
          <w:szCs w:val="22"/>
        </w:rPr>
        <w:t>时定额及维修费用。</w:t>
      </w:r>
    </w:p>
    <w:p w14:paraId="66EC2A07">
      <w:pPr>
        <w:spacing w:before="52" w:line="244" w:lineRule="auto"/>
        <w:ind w:right="102" w:firstLine="399"/>
        <w:rPr>
          <w:rFonts w:ascii="宋体" w:hAnsi="宋体" w:eastAsia="宋体" w:cs="宋体"/>
          <w:sz w:val="22"/>
          <w:szCs w:val="22"/>
        </w:rPr>
      </w:pPr>
      <w:r>
        <w:rPr>
          <w:rFonts w:ascii="宋体" w:hAnsi="宋体" w:eastAsia="宋体" w:cs="宋体"/>
          <w:spacing w:val="-5"/>
          <w:sz w:val="22"/>
          <w:szCs w:val="22"/>
        </w:rPr>
        <w:t>6.能掌握汽车保险事故的查勘、定损、立案，判断保险责任，完成汽车保险的查勘业</w:t>
      </w:r>
      <w:r>
        <w:rPr>
          <w:rFonts w:ascii="宋体" w:hAnsi="宋体" w:eastAsia="宋体" w:cs="宋体"/>
          <w:spacing w:val="16"/>
          <w:sz w:val="22"/>
          <w:szCs w:val="22"/>
        </w:rPr>
        <w:t xml:space="preserve"> </w:t>
      </w:r>
      <w:r>
        <w:rPr>
          <w:rFonts w:ascii="宋体" w:hAnsi="宋体" w:eastAsia="宋体" w:cs="宋体"/>
          <w:spacing w:val="-6"/>
          <w:sz w:val="22"/>
          <w:szCs w:val="22"/>
        </w:rPr>
        <w:t>务。</w:t>
      </w:r>
    </w:p>
    <w:p w14:paraId="3AA40E3D">
      <w:pPr>
        <w:spacing w:before="47" w:line="219" w:lineRule="auto"/>
        <w:ind w:left="399"/>
        <w:rPr>
          <w:rFonts w:ascii="宋体" w:hAnsi="宋体" w:eastAsia="宋体" w:cs="宋体"/>
          <w:sz w:val="22"/>
          <w:szCs w:val="22"/>
        </w:rPr>
      </w:pPr>
      <w:r>
        <w:rPr>
          <w:rFonts w:ascii="宋体" w:hAnsi="宋体" w:eastAsia="宋体" w:cs="宋体"/>
          <w:spacing w:val="-8"/>
          <w:sz w:val="22"/>
          <w:szCs w:val="22"/>
        </w:rPr>
        <w:t>7.熟悉机动车辆保险条款，熟悉事故车辆保险索赔的定损流程和业务手续。</w:t>
      </w:r>
    </w:p>
    <w:p w14:paraId="7820F8BC">
      <w:pPr>
        <w:spacing w:before="61" w:line="219" w:lineRule="auto"/>
        <w:ind w:left="399"/>
        <w:rPr>
          <w:rFonts w:ascii="宋体" w:hAnsi="宋体" w:eastAsia="宋体" w:cs="宋体"/>
          <w:sz w:val="22"/>
          <w:szCs w:val="22"/>
        </w:rPr>
      </w:pPr>
      <w:r>
        <w:rPr>
          <w:rFonts w:ascii="宋体" w:hAnsi="宋体" w:eastAsia="宋体" w:cs="宋体"/>
          <w:spacing w:val="-10"/>
          <w:sz w:val="22"/>
          <w:szCs w:val="22"/>
        </w:rPr>
        <w:t>8.</w:t>
      </w:r>
      <w:r>
        <w:rPr>
          <w:rFonts w:ascii="宋体" w:hAnsi="宋体" w:eastAsia="宋体" w:cs="宋体"/>
          <w:spacing w:val="-41"/>
          <w:sz w:val="22"/>
          <w:szCs w:val="22"/>
        </w:rPr>
        <w:t xml:space="preserve"> </w:t>
      </w:r>
      <w:r>
        <w:rPr>
          <w:rFonts w:ascii="宋体" w:hAnsi="宋体" w:eastAsia="宋体" w:cs="宋体"/>
          <w:spacing w:val="-10"/>
          <w:sz w:val="22"/>
          <w:szCs w:val="22"/>
        </w:rPr>
        <w:t>能协助客户处理事故善后事宜，指导客户填写及收集索赔资料。</w:t>
      </w:r>
    </w:p>
    <w:p w14:paraId="29FC3D75">
      <w:pPr>
        <w:spacing w:before="59" w:line="219" w:lineRule="auto"/>
        <w:jc w:val="right"/>
        <w:rPr>
          <w:rFonts w:ascii="宋体" w:hAnsi="宋体" w:eastAsia="宋体" w:cs="宋体"/>
          <w:sz w:val="22"/>
          <w:szCs w:val="22"/>
        </w:rPr>
      </w:pPr>
      <w:r>
        <w:rPr>
          <w:rFonts w:ascii="Times New Roman" w:hAnsi="Times New Roman" w:eastAsia="Times New Roman" w:cs="Times New Roman"/>
          <w:spacing w:val="-3"/>
          <w:sz w:val="22"/>
          <w:szCs w:val="22"/>
        </w:rPr>
        <w:t xml:space="preserve">9.  </w:t>
      </w:r>
      <w:r>
        <w:rPr>
          <w:rFonts w:ascii="宋体" w:hAnsi="宋体" w:eastAsia="宋体" w:cs="宋体"/>
          <w:spacing w:val="-3"/>
          <w:sz w:val="22"/>
          <w:szCs w:val="22"/>
        </w:rPr>
        <w:t>熟悉汽车结构原理、使用维护规范、性能评定方法，能对二手车进行</w:t>
      </w:r>
      <w:r>
        <w:rPr>
          <w:rFonts w:ascii="宋体" w:hAnsi="宋体" w:eastAsia="宋体" w:cs="宋体"/>
          <w:spacing w:val="-4"/>
          <w:sz w:val="22"/>
          <w:szCs w:val="22"/>
        </w:rPr>
        <w:t>分析和评定，</w:t>
      </w:r>
    </w:p>
    <w:p w14:paraId="25380118">
      <w:pPr>
        <w:spacing w:before="87" w:line="218" w:lineRule="auto"/>
        <w:rPr>
          <w:rFonts w:ascii="宋体" w:hAnsi="宋体" w:eastAsia="宋体" w:cs="宋体"/>
          <w:sz w:val="22"/>
          <w:szCs w:val="22"/>
        </w:rPr>
      </w:pPr>
      <w:r>
        <w:rPr>
          <w:rFonts w:ascii="宋体" w:hAnsi="宋体" w:eastAsia="宋体" w:cs="宋体"/>
          <w:spacing w:val="-11"/>
          <w:sz w:val="22"/>
          <w:szCs w:val="22"/>
        </w:rPr>
        <w:t>根据二手车的评估步骤出具评估报告。</w:t>
      </w:r>
    </w:p>
    <w:p w14:paraId="50F22500">
      <w:pPr>
        <w:spacing w:before="11" w:line="243" w:lineRule="auto"/>
        <w:ind w:right="187" w:firstLine="399"/>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保险代理人(4-05-03-01) 、机动车鉴定评估师*(4-05-</w:t>
      </w:r>
      <w:r>
        <w:rPr>
          <w:rFonts w:ascii="宋体" w:hAnsi="宋体" w:eastAsia="宋体" w:cs="宋体"/>
          <w:spacing w:val="15"/>
          <w:sz w:val="22"/>
          <w:szCs w:val="22"/>
        </w:rPr>
        <w:t xml:space="preserve"> </w:t>
      </w:r>
      <w:r>
        <w:rPr>
          <w:rFonts w:ascii="Times New Roman" w:hAnsi="Times New Roman" w:eastAsia="Times New Roman" w:cs="Times New Roman"/>
          <w:spacing w:val="-2"/>
          <w:sz w:val="22"/>
          <w:szCs w:val="22"/>
        </w:rPr>
        <w:t>04-02)</w:t>
      </w:r>
    </w:p>
    <w:p w14:paraId="6639BF20">
      <w:pPr>
        <w:spacing w:before="83"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鉴定评估师(机动车鉴定评估师)</w:t>
      </w:r>
    </w:p>
    <w:p w14:paraId="148E0C12">
      <w:pPr>
        <w:spacing w:before="5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3C836E27">
      <w:pPr>
        <w:spacing w:before="57" w:line="219" w:lineRule="auto"/>
        <w:ind w:left="399"/>
        <w:rPr>
          <w:rFonts w:ascii="宋体" w:hAnsi="宋体" w:eastAsia="宋体" w:cs="宋体"/>
          <w:sz w:val="22"/>
          <w:szCs w:val="22"/>
        </w:rPr>
      </w:pPr>
      <w:r>
        <w:rPr>
          <w:rFonts w:ascii="宋体" w:hAnsi="宋体" w:eastAsia="宋体" w:cs="宋体"/>
          <w:spacing w:val="-10"/>
          <w:sz w:val="22"/>
          <w:szCs w:val="22"/>
        </w:rPr>
        <w:t>汽车文化、汽车构造、汽车营销、商务礼仪、基础会计、汽车保险与理赔、二手车鉴定</w:t>
      </w:r>
    </w:p>
    <w:p w14:paraId="5BEEDFD7">
      <w:pPr>
        <w:spacing w:line="219" w:lineRule="auto"/>
        <w:rPr>
          <w:rFonts w:ascii="宋体" w:hAnsi="宋体" w:eastAsia="宋体" w:cs="宋体"/>
          <w:sz w:val="22"/>
          <w:szCs w:val="22"/>
        </w:rPr>
        <w:sectPr>
          <w:footerReference r:id="rId255" w:type="default"/>
          <w:pgSz w:w="10770" w:h="15080"/>
          <w:pgMar w:top="400" w:right="1019" w:bottom="1214" w:left="1280" w:header="0" w:footer="958" w:gutter="0"/>
          <w:cols w:space="720" w:num="1"/>
        </w:sectPr>
      </w:pPr>
    </w:p>
    <w:p w14:paraId="2A572404">
      <w:pPr>
        <w:pStyle w:val="2"/>
        <w:spacing w:line="272" w:lineRule="auto"/>
      </w:pPr>
    </w:p>
    <w:p w14:paraId="17969DAE">
      <w:pPr>
        <w:pStyle w:val="2"/>
        <w:spacing w:line="272" w:lineRule="auto"/>
      </w:pPr>
    </w:p>
    <w:p w14:paraId="480079A8">
      <w:pPr>
        <w:pStyle w:val="2"/>
        <w:spacing w:line="273" w:lineRule="auto"/>
      </w:pPr>
    </w:p>
    <w:p w14:paraId="556E2387">
      <w:pPr>
        <w:pStyle w:val="2"/>
        <w:spacing w:line="273" w:lineRule="auto"/>
      </w:pPr>
    </w:p>
    <w:p w14:paraId="5943BECD">
      <w:pPr>
        <w:spacing w:before="71" w:line="263" w:lineRule="auto"/>
        <w:ind w:right="61"/>
        <w:rPr>
          <w:rFonts w:ascii="宋体" w:hAnsi="宋体" w:eastAsia="宋体" w:cs="宋体"/>
          <w:sz w:val="22"/>
          <w:szCs w:val="22"/>
        </w:rPr>
      </w:pPr>
      <w:r>
        <w:rPr>
          <w:rFonts w:ascii="宋体" w:hAnsi="宋体" w:eastAsia="宋体" w:cs="宋体"/>
          <w:spacing w:val="-11"/>
          <w:sz w:val="22"/>
          <w:szCs w:val="22"/>
        </w:rPr>
        <w:t>与评估、汽车碰撞事故查勘与定损、汽车故障诊断与排除、汽车美容与装潢、汽车保险法律</w:t>
      </w:r>
      <w:r>
        <w:rPr>
          <w:rFonts w:ascii="宋体" w:hAnsi="宋体" w:eastAsia="宋体" w:cs="宋体"/>
          <w:spacing w:val="17"/>
          <w:sz w:val="22"/>
          <w:szCs w:val="22"/>
        </w:rPr>
        <w:t xml:space="preserve"> </w:t>
      </w:r>
      <w:r>
        <w:rPr>
          <w:rFonts w:ascii="宋体" w:hAnsi="宋体" w:eastAsia="宋体" w:cs="宋体"/>
          <w:spacing w:val="-10"/>
          <w:sz w:val="22"/>
          <w:szCs w:val="22"/>
        </w:rPr>
        <w:t>法规、汽车驾驶技术、汽车专业英语等。</w:t>
      </w:r>
    </w:p>
    <w:p w14:paraId="5679BF5D">
      <w:pPr>
        <w:spacing w:before="20"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对应上一级专业编码：0437-3</w:t>
      </w:r>
    </w:p>
    <w:p w14:paraId="652428E3">
      <w:pPr>
        <w:spacing w:before="232" w:line="219" w:lineRule="auto"/>
        <w:ind w:left="3493"/>
        <w:rPr>
          <w:rFonts w:ascii="宋体" w:hAnsi="宋体" w:eastAsia="宋体" w:cs="宋体"/>
          <w:sz w:val="23"/>
          <w:szCs w:val="23"/>
        </w:rPr>
      </w:pPr>
      <w:bookmarkStart w:id="355" w:name="bookmark1268"/>
      <w:bookmarkEnd w:id="355"/>
      <w:r>
        <w:rPr>
          <w:rFonts w:ascii="宋体" w:hAnsi="宋体" w:eastAsia="宋体" w:cs="宋体"/>
          <w:b/>
          <w:bCs/>
          <w:spacing w:val="-2"/>
          <w:sz w:val="23"/>
          <w:szCs w:val="23"/>
        </w:rPr>
        <w:t>0437-3</w:t>
      </w:r>
      <w:r>
        <w:rPr>
          <w:rFonts w:ascii="宋体" w:hAnsi="宋体" w:eastAsia="宋体" w:cs="宋体"/>
          <w:spacing w:val="26"/>
          <w:sz w:val="23"/>
          <w:szCs w:val="23"/>
        </w:rPr>
        <w:t xml:space="preserve">  </w:t>
      </w:r>
      <w:r>
        <w:rPr>
          <w:rFonts w:ascii="宋体" w:hAnsi="宋体" w:eastAsia="宋体" w:cs="宋体"/>
          <w:b/>
          <w:bCs/>
          <w:spacing w:val="-2"/>
          <w:sz w:val="23"/>
          <w:szCs w:val="23"/>
        </w:rPr>
        <w:t>高级</w:t>
      </w:r>
    </w:p>
    <w:p w14:paraId="5C9CB602">
      <w:pPr>
        <w:spacing w:before="207" w:line="221" w:lineRule="auto"/>
        <w:ind w:left="410"/>
        <w:rPr>
          <w:rFonts w:ascii="黑体" w:hAnsi="黑体" w:eastAsia="黑体" w:cs="黑体"/>
          <w:sz w:val="19"/>
          <w:szCs w:val="19"/>
        </w:rPr>
      </w:pPr>
      <w:r>
        <w:rPr>
          <w:rFonts w:ascii="黑体" w:hAnsi="黑体" w:eastAsia="黑体" w:cs="黑体"/>
          <w:spacing w:val="14"/>
          <w:sz w:val="19"/>
          <w:szCs w:val="19"/>
        </w:rPr>
        <w:t>专业编码：0437-3</w:t>
      </w:r>
    </w:p>
    <w:p w14:paraId="24627294">
      <w:pPr>
        <w:spacing w:before="63" w:line="221"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汽车保险理赔与评估</w:t>
      </w:r>
    </w:p>
    <w:p w14:paraId="1281DF8A">
      <w:pPr>
        <w:spacing w:before="56" w:line="264" w:lineRule="auto"/>
        <w:ind w:right="60"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培养从事汽车保险承保、汽车保险理赔以及二手</w:t>
      </w:r>
      <w:r>
        <w:rPr>
          <w:rFonts w:ascii="宋体" w:hAnsi="宋体" w:eastAsia="宋体" w:cs="宋体"/>
          <w:spacing w:val="-11"/>
          <w:sz w:val="22"/>
          <w:szCs w:val="22"/>
        </w:rPr>
        <w:t>车市场评估等工作的高级技</w:t>
      </w:r>
      <w:r>
        <w:rPr>
          <w:rFonts w:ascii="宋体" w:hAnsi="宋体" w:eastAsia="宋体" w:cs="宋体"/>
          <w:sz w:val="22"/>
          <w:szCs w:val="22"/>
        </w:rPr>
        <w:t xml:space="preserve"> </w:t>
      </w:r>
      <w:r>
        <w:rPr>
          <w:rFonts w:ascii="宋体" w:hAnsi="宋体" w:eastAsia="宋体" w:cs="宋体"/>
          <w:spacing w:val="6"/>
          <w:sz w:val="22"/>
          <w:szCs w:val="22"/>
        </w:rPr>
        <w:t>能人才(高级工)。</w:t>
      </w:r>
    </w:p>
    <w:p w14:paraId="56E527BA">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DDBF3D6">
      <w:pPr>
        <w:spacing w:before="4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E96047D">
      <w:pPr>
        <w:spacing w:before="66" w:line="261" w:lineRule="auto"/>
        <w:ind w:right="5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4C946725">
      <w:pPr>
        <w:spacing w:before="16"/>
        <w:ind w:firstLine="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能分析判断汽车发动机、底盘、电器电子等常见故障，判断对车价影响较大的故障，</w:t>
      </w:r>
      <w:r>
        <w:rPr>
          <w:rFonts w:ascii="宋体" w:hAnsi="宋体" w:eastAsia="宋体" w:cs="宋体"/>
          <w:sz w:val="22"/>
          <w:szCs w:val="22"/>
        </w:rPr>
        <w:t xml:space="preserve"> </w:t>
      </w:r>
      <w:r>
        <w:rPr>
          <w:rFonts w:ascii="宋体" w:hAnsi="宋体" w:eastAsia="宋体" w:cs="宋体"/>
          <w:spacing w:val="-10"/>
          <w:sz w:val="22"/>
          <w:szCs w:val="22"/>
        </w:rPr>
        <w:t>正确填写报修单。</w:t>
      </w:r>
    </w:p>
    <w:p w14:paraId="77012DF9">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能帮助客户分析车辆使用风险的种类，指导客户制定完善的汽车保险</w:t>
      </w:r>
      <w:r>
        <w:rPr>
          <w:rFonts w:ascii="宋体" w:hAnsi="宋体" w:eastAsia="宋体" w:cs="宋体"/>
          <w:spacing w:val="-10"/>
          <w:sz w:val="22"/>
          <w:szCs w:val="22"/>
        </w:rPr>
        <w:t>组合方案。</w:t>
      </w:r>
    </w:p>
    <w:p w14:paraId="1B29DA5A">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能掌握汽车保险投保业务环节和工作内容，独立完成汽车保险投保业务。</w:t>
      </w:r>
    </w:p>
    <w:p w14:paraId="28D90A0B">
      <w:pPr>
        <w:spacing w:before="69"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能熟练掌握汽车配件的相关知识，掌握汽车各部件的作用和在</w:t>
      </w:r>
      <w:r>
        <w:rPr>
          <w:rFonts w:ascii="宋体" w:hAnsi="宋体" w:eastAsia="宋体" w:cs="宋体"/>
          <w:spacing w:val="-1"/>
          <w:sz w:val="21"/>
          <w:szCs w:val="21"/>
        </w:rPr>
        <w:t>使用中的差异性。</w:t>
      </w:r>
    </w:p>
    <w:p w14:paraId="2489DABE">
      <w:pPr>
        <w:spacing w:before="70" w:line="236" w:lineRule="auto"/>
        <w:ind w:right="3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能检查事故车辆的技术状况，鉴定事故车辆的损伤程度，掌握汽车零配件的价格和</w:t>
      </w:r>
      <w:r>
        <w:rPr>
          <w:rFonts w:ascii="宋体" w:hAnsi="宋体" w:eastAsia="宋体" w:cs="宋体"/>
          <w:spacing w:val="1"/>
          <w:sz w:val="22"/>
          <w:szCs w:val="22"/>
        </w:rPr>
        <w:t xml:space="preserve"> </w:t>
      </w:r>
      <w:r>
        <w:rPr>
          <w:rFonts w:ascii="宋体" w:hAnsi="宋体" w:eastAsia="宋体" w:cs="宋体"/>
          <w:spacing w:val="-13"/>
          <w:sz w:val="22"/>
          <w:szCs w:val="22"/>
        </w:rPr>
        <w:t>维修工时定额及维修费用。</w:t>
      </w:r>
    </w:p>
    <w:p w14:paraId="0B031AC2">
      <w:pPr>
        <w:spacing w:before="48" w:line="244" w:lineRule="auto"/>
        <w:ind w:right="3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能掌握汽车保险事故的查勘、定损、立案，判断保险责任，独立完成</w:t>
      </w:r>
      <w:r>
        <w:rPr>
          <w:rFonts w:ascii="宋体" w:hAnsi="宋体" w:eastAsia="宋体" w:cs="宋体"/>
          <w:spacing w:val="-6"/>
          <w:sz w:val="22"/>
          <w:szCs w:val="22"/>
        </w:rPr>
        <w:t>汽车保险的查</w:t>
      </w:r>
      <w:r>
        <w:rPr>
          <w:rFonts w:ascii="宋体" w:hAnsi="宋体" w:eastAsia="宋体" w:cs="宋体"/>
          <w:sz w:val="22"/>
          <w:szCs w:val="22"/>
        </w:rPr>
        <w:t xml:space="preserve"> </w:t>
      </w:r>
      <w:r>
        <w:rPr>
          <w:rFonts w:ascii="宋体" w:hAnsi="宋体" w:eastAsia="宋体" w:cs="宋体"/>
          <w:spacing w:val="-8"/>
          <w:sz w:val="22"/>
          <w:szCs w:val="22"/>
        </w:rPr>
        <w:t>勘业务。</w:t>
      </w:r>
    </w:p>
    <w:p w14:paraId="124E5AB9">
      <w:pPr>
        <w:spacing w:before="4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能掌握机动车辆保险条款，掌握事故车辆保险索赔的定损流程和业务手续。</w:t>
      </w:r>
    </w:p>
    <w:p w14:paraId="7FDBCF20">
      <w:pPr>
        <w:spacing w:before="59" w:line="243" w:lineRule="auto"/>
        <w:ind w:right="5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能协助客户处理事故善后事宜，指导客</w:t>
      </w:r>
      <w:r>
        <w:rPr>
          <w:rFonts w:ascii="宋体" w:hAnsi="宋体" w:eastAsia="宋体" w:cs="宋体"/>
          <w:spacing w:val="-6"/>
          <w:sz w:val="22"/>
          <w:szCs w:val="22"/>
        </w:rPr>
        <w:t>户填写及收集索赔资料，疑难案件能上报调</w:t>
      </w:r>
      <w:r>
        <w:rPr>
          <w:rFonts w:ascii="宋体" w:hAnsi="宋体" w:eastAsia="宋体" w:cs="宋体"/>
          <w:sz w:val="22"/>
          <w:szCs w:val="22"/>
        </w:rPr>
        <w:t xml:space="preserve"> </w:t>
      </w:r>
      <w:r>
        <w:rPr>
          <w:rFonts w:ascii="宋体" w:hAnsi="宋体" w:eastAsia="宋体" w:cs="宋体"/>
          <w:spacing w:val="-6"/>
          <w:sz w:val="22"/>
          <w:szCs w:val="22"/>
        </w:rPr>
        <w:t>查。</w:t>
      </w:r>
    </w:p>
    <w:p w14:paraId="7B41C8C7">
      <w:pPr>
        <w:spacing w:before="43" w:line="238" w:lineRule="auto"/>
        <w:ind w:right="40" w:firstLine="410"/>
        <w:rPr>
          <w:rFonts w:ascii="宋体" w:hAnsi="宋体" w:eastAsia="宋体" w:cs="宋体"/>
          <w:sz w:val="22"/>
          <w:szCs w:val="22"/>
        </w:rPr>
      </w:pPr>
      <w:r>
        <w:rPr>
          <w:rFonts w:ascii="宋体" w:hAnsi="宋体" w:eastAsia="宋体" w:cs="宋体"/>
          <w:spacing w:val="-4"/>
          <w:sz w:val="22"/>
          <w:szCs w:val="22"/>
        </w:rPr>
        <w:t>9.能掌握汽车结构原理、使用维护规范、性能评定方法，对二手车进行系统分析和综</w:t>
      </w:r>
      <w:r>
        <w:rPr>
          <w:rFonts w:ascii="宋体" w:hAnsi="宋体" w:eastAsia="宋体" w:cs="宋体"/>
          <w:sz w:val="22"/>
          <w:szCs w:val="22"/>
        </w:rPr>
        <w:t xml:space="preserve"> </w:t>
      </w:r>
      <w:r>
        <w:rPr>
          <w:rFonts w:ascii="宋体" w:hAnsi="宋体" w:eastAsia="宋体" w:cs="宋体"/>
          <w:spacing w:val="-11"/>
          <w:sz w:val="22"/>
          <w:szCs w:val="22"/>
        </w:rPr>
        <w:t>合评定，根据二手车的评估步骤独立出具评估报告。</w:t>
      </w:r>
    </w:p>
    <w:p w14:paraId="54CB07C2">
      <w:pPr>
        <w:spacing w:before="69" w:line="254" w:lineRule="auto"/>
        <w:ind w:right="62" w:firstLine="410"/>
        <w:rPr>
          <w:rFonts w:ascii="Times New Roman" w:hAnsi="Times New Roman" w:eastAsia="Times New Roman" w:cs="Times New Roman"/>
          <w:sz w:val="20"/>
          <w:szCs w:val="20"/>
        </w:rPr>
      </w:pPr>
      <w:r>
        <w:rPr>
          <w:rFonts w:ascii="黑体" w:hAnsi="黑体" w:eastAsia="黑体" w:cs="黑体"/>
          <w:spacing w:val="10"/>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0"/>
          <w:sz w:val="22"/>
          <w:szCs w:val="22"/>
        </w:rPr>
        <w:t>保险代理人(4-05-03-01</w:t>
      </w:r>
      <w:r>
        <w:rPr>
          <w:rFonts w:ascii="宋体" w:hAnsi="宋体" w:eastAsia="宋体" w:cs="宋体"/>
          <w:spacing w:val="9"/>
          <w:sz w:val="22"/>
          <w:szCs w:val="22"/>
        </w:rPr>
        <w:t>)、机动车鉴定评估师*(4-05-</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04-</w:t>
      </w:r>
      <w:r>
        <w:rPr>
          <w:rFonts w:ascii="Times New Roman" w:hAnsi="Times New Roman" w:eastAsia="Times New Roman" w:cs="Times New Roman"/>
          <w:spacing w:val="45"/>
          <w:sz w:val="20"/>
          <w:szCs w:val="20"/>
        </w:rPr>
        <w:t xml:space="preserve"> </w:t>
      </w:r>
      <w:r>
        <w:rPr>
          <w:rFonts w:ascii="Times New Roman" w:hAnsi="Times New Roman" w:eastAsia="Times New Roman" w:cs="Times New Roman"/>
          <w:color w:val="103040"/>
          <w:spacing w:val="-3"/>
          <w:sz w:val="20"/>
          <w:szCs w:val="20"/>
        </w:rPr>
        <w:t>02)</w:t>
      </w:r>
    </w:p>
    <w:p w14:paraId="416AB9D1">
      <w:pPr>
        <w:spacing w:before="115"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鉴定评估师(机动车鉴定评估师)</w:t>
      </w:r>
    </w:p>
    <w:p w14:paraId="7B964F18">
      <w:pPr>
        <w:spacing w:before="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6BC566C8">
      <w:pPr>
        <w:spacing w:before="57" w:line="262" w:lineRule="auto"/>
        <w:ind w:right="61" w:firstLine="410"/>
        <w:jc w:val="both"/>
        <w:rPr>
          <w:rFonts w:ascii="宋体" w:hAnsi="宋体" w:eastAsia="宋体" w:cs="宋体"/>
          <w:sz w:val="22"/>
          <w:szCs w:val="22"/>
        </w:rPr>
      </w:pPr>
      <w:r>
        <w:rPr>
          <w:rFonts w:ascii="宋体" w:hAnsi="宋体" w:eastAsia="宋体" w:cs="宋体"/>
          <w:spacing w:val="-10"/>
          <w:sz w:val="22"/>
          <w:szCs w:val="22"/>
        </w:rPr>
        <w:t>汽车构造与拆装、汽车营销、商务礼仪、基础会计、汽车</w:t>
      </w:r>
      <w:r>
        <w:rPr>
          <w:rFonts w:ascii="宋体" w:hAnsi="宋体" w:eastAsia="宋体" w:cs="宋体"/>
          <w:spacing w:val="-11"/>
          <w:sz w:val="22"/>
          <w:szCs w:val="22"/>
        </w:rPr>
        <w:t>保险与理赔、二手车鉴定与评</w:t>
      </w:r>
      <w:r>
        <w:rPr>
          <w:rFonts w:ascii="宋体" w:hAnsi="宋体" w:eastAsia="宋体" w:cs="宋体"/>
          <w:sz w:val="22"/>
          <w:szCs w:val="22"/>
        </w:rPr>
        <w:t xml:space="preserve"> </w:t>
      </w:r>
      <w:r>
        <w:rPr>
          <w:rFonts w:ascii="宋体" w:hAnsi="宋体" w:eastAsia="宋体" w:cs="宋体"/>
          <w:spacing w:val="-5"/>
          <w:sz w:val="22"/>
          <w:szCs w:val="22"/>
        </w:rPr>
        <w:t>估、汽车碰撞事故查勘与定损、汽车故障诊断与排除、汽车美容与装</w:t>
      </w:r>
      <w:r>
        <w:rPr>
          <w:rFonts w:ascii="宋体" w:hAnsi="宋体" w:eastAsia="宋体" w:cs="宋体"/>
          <w:spacing w:val="-6"/>
          <w:sz w:val="22"/>
          <w:szCs w:val="22"/>
        </w:rPr>
        <w:t>潢、汽车保险法律法</w:t>
      </w:r>
      <w:r>
        <w:rPr>
          <w:rFonts w:ascii="宋体" w:hAnsi="宋体" w:eastAsia="宋体" w:cs="宋体"/>
          <w:sz w:val="22"/>
          <w:szCs w:val="22"/>
        </w:rPr>
        <w:t xml:space="preserve"> </w:t>
      </w:r>
      <w:r>
        <w:rPr>
          <w:rFonts w:ascii="宋体" w:hAnsi="宋体" w:eastAsia="宋体" w:cs="宋体"/>
          <w:spacing w:val="-11"/>
          <w:sz w:val="22"/>
          <w:szCs w:val="22"/>
        </w:rPr>
        <w:t>规、事故车维修、汽车驾驶技术、汽车专业英语等。</w:t>
      </w:r>
    </w:p>
    <w:p w14:paraId="6BB0138B">
      <w:pPr>
        <w:spacing w:before="22"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对应下一级专业编码：0437-4</w:t>
      </w:r>
    </w:p>
    <w:p w14:paraId="331A5576">
      <w:pPr>
        <w:spacing w:line="221" w:lineRule="auto"/>
        <w:rPr>
          <w:rFonts w:ascii="黑体" w:hAnsi="黑体" w:eastAsia="黑体" w:cs="黑体"/>
          <w:sz w:val="19"/>
          <w:szCs w:val="19"/>
        </w:rPr>
        <w:sectPr>
          <w:footerReference r:id="rId256" w:type="default"/>
          <w:pgSz w:w="10770" w:h="15080"/>
          <w:pgMar w:top="400" w:right="1280" w:bottom="1211" w:left="1049" w:header="0" w:footer="953" w:gutter="0"/>
          <w:cols w:space="720" w:num="1"/>
        </w:sectPr>
      </w:pPr>
    </w:p>
    <w:p w14:paraId="08B336F3">
      <w:pPr>
        <w:pStyle w:val="2"/>
        <w:spacing w:line="272" w:lineRule="auto"/>
      </w:pPr>
    </w:p>
    <w:p w14:paraId="664F2CC4">
      <w:pPr>
        <w:pStyle w:val="2"/>
        <w:spacing w:line="272" w:lineRule="auto"/>
      </w:pPr>
    </w:p>
    <w:p w14:paraId="66EB73C6">
      <w:pPr>
        <w:pStyle w:val="2"/>
        <w:spacing w:line="272" w:lineRule="auto"/>
      </w:pPr>
    </w:p>
    <w:p w14:paraId="07C5111B">
      <w:pPr>
        <w:pStyle w:val="2"/>
        <w:spacing w:line="273" w:lineRule="auto"/>
      </w:pPr>
    </w:p>
    <w:p w14:paraId="657659CE">
      <w:pPr>
        <w:pStyle w:val="2"/>
        <w:spacing w:line="273" w:lineRule="auto"/>
      </w:pPr>
    </w:p>
    <w:p w14:paraId="6C13A4E6">
      <w:pPr>
        <w:spacing w:before="84" w:line="219" w:lineRule="auto"/>
        <w:ind w:left="2379"/>
        <w:rPr>
          <w:rFonts w:ascii="宋体" w:hAnsi="宋体" w:eastAsia="宋体" w:cs="宋体"/>
          <w:sz w:val="26"/>
          <w:szCs w:val="26"/>
        </w:rPr>
      </w:pPr>
      <w:bookmarkStart w:id="356" w:name="bookmark1269"/>
      <w:bookmarkEnd w:id="356"/>
      <w:r>
        <w:rPr>
          <w:rFonts w:ascii="Times New Roman" w:hAnsi="Times New Roman" w:eastAsia="Times New Roman" w:cs="Times New Roman"/>
          <w:b/>
          <w:bCs/>
          <w:spacing w:val="-4"/>
          <w:sz w:val="26"/>
          <w:szCs w:val="26"/>
        </w:rPr>
        <w:t>0438</w:t>
      </w:r>
      <w:r>
        <w:rPr>
          <w:rFonts w:ascii="Times New Roman" w:hAnsi="Times New Roman" w:eastAsia="Times New Roman" w:cs="Times New Roman"/>
          <w:b/>
          <w:bCs/>
          <w:spacing w:val="22"/>
          <w:sz w:val="26"/>
          <w:szCs w:val="26"/>
        </w:rPr>
        <w:t xml:space="preserve">   </w:t>
      </w:r>
      <w:r>
        <w:rPr>
          <w:rFonts w:ascii="宋体" w:hAnsi="宋体" w:eastAsia="宋体" w:cs="宋体"/>
          <w:b/>
          <w:bCs/>
          <w:spacing w:val="-4"/>
          <w:sz w:val="26"/>
          <w:szCs w:val="26"/>
        </w:rPr>
        <w:t>起重装卸机械操作与维修</w:t>
      </w:r>
    </w:p>
    <w:p w14:paraId="74A51DDA">
      <w:pPr>
        <w:spacing w:before="157" w:line="220" w:lineRule="auto"/>
        <w:ind w:left="3480"/>
        <w:outlineLvl w:val="1"/>
        <w:rPr>
          <w:rFonts w:ascii="宋体" w:hAnsi="宋体" w:eastAsia="宋体" w:cs="宋体"/>
          <w:sz w:val="26"/>
          <w:szCs w:val="26"/>
        </w:rPr>
      </w:pPr>
      <w:bookmarkStart w:id="357" w:name="bookmark473"/>
      <w:bookmarkEnd w:id="357"/>
      <w:r>
        <w:rPr>
          <w:rFonts w:ascii="Times New Roman" w:hAnsi="Times New Roman" w:eastAsia="Times New Roman" w:cs="Times New Roman"/>
          <w:spacing w:val="-4"/>
          <w:sz w:val="26"/>
          <w:szCs w:val="26"/>
        </w:rPr>
        <w:t>0438-4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299FD1D6">
      <w:pPr>
        <w:spacing w:before="224" w:line="221" w:lineRule="auto"/>
        <w:ind w:left="399"/>
        <w:rPr>
          <w:rFonts w:ascii="黑体" w:hAnsi="黑体" w:eastAsia="黑体" w:cs="黑体"/>
          <w:sz w:val="19"/>
          <w:szCs w:val="19"/>
        </w:rPr>
      </w:pPr>
      <w:r>
        <w:rPr>
          <w:rFonts w:ascii="黑体" w:hAnsi="黑体" w:eastAsia="黑体" w:cs="黑体"/>
          <w:spacing w:val="15"/>
          <w:sz w:val="19"/>
          <w:szCs w:val="19"/>
        </w:rPr>
        <w:t>专业编码：0438-4</w:t>
      </w:r>
    </w:p>
    <w:p w14:paraId="317436FB">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起重装卸机械操作与维修</w:t>
      </w:r>
    </w:p>
    <w:p w14:paraId="5B10713A">
      <w:pPr>
        <w:spacing w:before="54" w:line="264" w:lineRule="auto"/>
        <w:ind w:right="22" w:firstLine="399"/>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培养从事起重机械设备操作(起重、装卸、吊运等)与维修的中级技能人</w:t>
      </w:r>
      <w:r>
        <w:rPr>
          <w:rFonts w:ascii="宋体" w:hAnsi="宋体" w:eastAsia="宋体" w:cs="宋体"/>
          <w:spacing w:val="11"/>
          <w:sz w:val="22"/>
          <w:szCs w:val="22"/>
        </w:rPr>
        <w:t xml:space="preserve"> </w:t>
      </w:r>
      <w:r>
        <w:rPr>
          <w:rFonts w:ascii="宋体" w:hAnsi="宋体" w:eastAsia="宋体" w:cs="宋体"/>
          <w:spacing w:val="-10"/>
          <w:sz w:val="22"/>
          <w:szCs w:val="22"/>
        </w:rPr>
        <w:t>才。</w:t>
      </w:r>
    </w:p>
    <w:p w14:paraId="0C1BCC03">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A3012F3">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7557DEA">
      <w:pPr>
        <w:spacing w:before="5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348FDA1">
      <w:pPr>
        <w:spacing w:before="1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能识读机械零件图与简单装配图，以及较复杂设备的安装图。</w:t>
      </w:r>
    </w:p>
    <w:p w14:paraId="53D4BDF0">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能正确选择物件的吊装方法，编写完整的吊装方案。</w:t>
      </w:r>
    </w:p>
    <w:p w14:paraId="2DFC24DC">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能正确选择、设置、调整起重、装卸、吊运机械设备的吊具。</w:t>
      </w:r>
    </w:p>
    <w:p w14:paraId="226B25E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能操作天车、龙门式起重机等机械设备，对原材料、产品、工件等进</w:t>
      </w:r>
      <w:r>
        <w:rPr>
          <w:rFonts w:ascii="宋体" w:hAnsi="宋体" w:eastAsia="宋体" w:cs="宋体"/>
          <w:spacing w:val="-10"/>
          <w:sz w:val="22"/>
          <w:szCs w:val="22"/>
        </w:rPr>
        <w:t>行起吊移动。</w:t>
      </w:r>
    </w:p>
    <w:p w14:paraId="748C0304">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能操作叉车，装卸、位移物品和机械设</w:t>
      </w:r>
      <w:r>
        <w:rPr>
          <w:rFonts w:ascii="宋体" w:hAnsi="宋体" w:eastAsia="宋体" w:cs="宋体"/>
          <w:spacing w:val="-9"/>
          <w:sz w:val="22"/>
          <w:szCs w:val="22"/>
        </w:rPr>
        <w:t>备。</w:t>
      </w:r>
    </w:p>
    <w:p w14:paraId="7B2ECFD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能操作专用散装、散卸机械设备，装卸散装物品。</w:t>
      </w:r>
    </w:p>
    <w:p w14:paraId="79E83262">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能操作自行式起重机，独立完成常见设备及构件的吊装。</w:t>
      </w:r>
    </w:p>
    <w:p w14:paraId="4230C04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能维护保养工、夹、吊具及起重、装卸等机械设备，排除一般故障。</w:t>
      </w:r>
    </w:p>
    <w:p w14:paraId="4208F415">
      <w:pPr>
        <w:spacing w:before="79" w:line="252" w:lineRule="auto"/>
        <w:ind w:right="181" w:firstLine="399"/>
        <w:rPr>
          <w:rFonts w:ascii="宋体" w:hAnsi="宋体" w:eastAsia="宋体" w:cs="宋体"/>
          <w:sz w:val="21"/>
          <w:szCs w:val="21"/>
        </w:rPr>
      </w:pPr>
      <w:r>
        <w:rPr>
          <w:rFonts w:ascii="黑体" w:hAnsi="黑体" w:eastAsia="黑体" w:cs="黑体"/>
          <w:spacing w:val="4"/>
          <w:sz w:val="21"/>
          <w:szCs w:val="21"/>
        </w:rPr>
        <w:t>对应或相关职业(工</w:t>
      </w:r>
      <w:r>
        <w:rPr>
          <w:rFonts w:ascii="黑体" w:hAnsi="黑体" w:eastAsia="黑体" w:cs="黑体"/>
          <w:color w:val="104060"/>
          <w:spacing w:val="4"/>
          <w:sz w:val="21"/>
          <w:szCs w:val="21"/>
        </w:rPr>
        <w:t>种 )</w:t>
      </w:r>
      <w:r>
        <w:rPr>
          <w:rFonts w:ascii="黑体" w:hAnsi="黑体" w:eastAsia="黑体" w:cs="黑体"/>
          <w:color w:val="104060"/>
          <w:spacing w:val="53"/>
          <w:sz w:val="21"/>
          <w:szCs w:val="21"/>
        </w:rPr>
        <w:t xml:space="preserve"> </w:t>
      </w:r>
      <w:r>
        <w:rPr>
          <w:rFonts w:ascii="黑体" w:hAnsi="黑体" w:eastAsia="黑体" w:cs="黑体"/>
          <w:color w:val="104060"/>
          <w:spacing w:val="4"/>
          <w:sz w:val="21"/>
          <w:szCs w:val="21"/>
        </w:rPr>
        <w:t>:</w:t>
      </w:r>
      <w:r>
        <w:rPr>
          <w:rFonts w:ascii="宋体" w:hAnsi="宋体" w:eastAsia="宋体" w:cs="宋体"/>
          <w:spacing w:val="4"/>
          <w:sz w:val="21"/>
          <w:szCs w:val="21"/>
        </w:rPr>
        <w:t>起重装卸机械操作工(6-30-</w:t>
      </w:r>
      <w:r>
        <w:rPr>
          <w:rFonts w:ascii="宋体" w:hAnsi="宋体" w:eastAsia="宋体" w:cs="宋体"/>
          <w:spacing w:val="3"/>
          <w:sz w:val="21"/>
          <w:szCs w:val="21"/>
        </w:rPr>
        <w:t>05-01)、</w:t>
      </w:r>
      <w:r>
        <w:rPr>
          <w:rFonts w:ascii="宋体" w:hAnsi="宋体" w:eastAsia="宋体" w:cs="宋体"/>
          <w:color w:val="104060"/>
          <w:spacing w:val="3"/>
          <w:sz w:val="21"/>
          <w:szCs w:val="21"/>
        </w:rPr>
        <w:t>起</w:t>
      </w:r>
      <w:r>
        <w:rPr>
          <w:rFonts w:ascii="宋体" w:hAnsi="宋体" w:eastAsia="宋体" w:cs="宋体"/>
          <w:color w:val="104060"/>
          <w:spacing w:val="-42"/>
          <w:sz w:val="21"/>
          <w:szCs w:val="21"/>
        </w:rPr>
        <w:t xml:space="preserve"> </w:t>
      </w:r>
      <w:r>
        <w:rPr>
          <w:rFonts w:ascii="宋体" w:hAnsi="宋体" w:eastAsia="宋体" w:cs="宋体"/>
          <w:color w:val="104060"/>
          <w:spacing w:val="3"/>
          <w:sz w:val="21"/>
          <w:szCs w:val="21"/>
        </w:rPr>
        <w:t>重</w:t>
      </w:r>
      <w:r>
        <w:rPr>
          <w:rFonts w:ascii="宋体" w:hAnsi="宋体" w:eastAsia="宋体" w:cs="宋体"/>
          <w:color w:val="104060"/>
          <w:spacing w:val="-39"/>
          <w:sz w:val="21"/>
          <w:szCs w:val="21"/>
        </w:rPr>
        <w:t xml:space="preserve"> </w:t>
      </w:r>
      <w:r>
        <w:rPr>
          <w:rFonts w:ascii="宋体" w:hAnsi="宋体" w:eastAsia="宋体" w:cs="宋体"/>
          <w:color w:val="104060"/>
          <w:spacing w:val="3"/>
          <w:sz w:val="21"/>
          <w:szCs w:val="21"/>
        </w:rPr>
        <w:t>工 (</w:t>
      </w:r>
      <w:r>
        <w:rPr>
          <w:rFonts w:ascii="宋体" w:hAnsi="宋体" w:eastAsia="宋体" w:cs="宋体"/>
          <w:spacing w:val="3"/>
          <w:sz w:val="21"/>
          <w:szCs w:val="21"/>
        </w:rPr>
        <w:t>6-30-05-</w:t>
      </w:r>
      <w:r>
        <w:rPr>
          <w:rFonts w:ascii="宋体" w:hAnsi="宋体" w:eastAsia="宋体" w:cs="宋体"/>
          <w:sz w:val="21"/>
          <w:szCs w:val="21"/>
        </w:rPr>
        <w:t xml:space="preserve"> </w:t>
      </w:r>
      <w:r>
        <w:rPr>
          <w:rFonts w:ascii="Times New Roman" w:hAnsi="Times New Roman" w:eastAsia="Times New Roman" w:cs="Times New Roman"/>
          <w:spacing w:val="3"/>
          <w:sz w:val="21"/>
          <w:szCs w:val="21"/>
        </w:rPr>
        <w:t>02</w:t>
      </w:r>
      <w:r>
        <w:rPr>
          <w:rFonts w:ascii="宋体" w:hAnsi="宋体" w:eastAsia="宋体" w:cs="宋体"/>
          <w:color w:val="709060"/>
          <w:spacing w:val="3"/>
          <w:sz w:val="21"/>
          <w:szCs w:val="21"/>
        </w:rPr>
        <w:t>)</w:t>
      </w:r>
    </w:p>
    <w:p w14:paraId="46A3624C">
      <w:pPr>
        <w:spacing w:before="65"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7"/>
          <w:sz w:val="20"/>
          <w:szCs w:val="20"/>
        </w:rPr>
        <w:t xml:space="preserve"> </w:t>
      </w:r>
      <w:r>
        <w:rPr>
          <w:rFonts w:ascii="宋体" w:hAnsi="宋体" w:eastAsia="宋体" w:cs="宋体"/>
          <w:spacing w:val="18"/>
          <w:sz w:val="20"/>
          <w:szCs w:val="20"/>
        </w:rPr>
        <w:t>起重装卸机械操作工</w:t>
      </w:r>
    </w:p>
    <w:p w14:paraId="438C1E47">
      <w:pPr>
        <w:spacing w:before="71"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5112C52">
      <w:pPr>
        <w:spacing w:before="54" w:line="262" w:lineRule="auto"/>
        <w:ind w:right="8" w:firstLine="399"/>
        <w:jc w:val="both"/>
        <w:rPr>
          <w:rFonts w:ascii="宋体" w:hAnsi="宋体" w:eastAsia="宋体" w:cs="宋体"/>
          <w:sz w:val="22"/>
          <w:szCs w:val="22"/>
        </w:rPr>
      </w:pPr>
      <w:r>
        <w:rPr>
          <w:rFonts w:ascii="宋体" w:hAnsi="宋体" w:eastAsia="宋体" w:cs="宋体"/>
          <w:spacing w:val="-10"/>
          <w:sz w:val="22"/>
          <w:szCs w:val="22"/>
        </w:rPr>
        <w:t>机械制图、机械基础、工程力学、金属材料与热处理、电工学、装配钳工工艺与技能训</w:t>
      </w:r>
      <w:r>
        <w:rPr>
          <w:rFonts w:ascii="宋体" w:hAnsi="宋体" w:eastAsia="宋体" w:cs="宋体"/>
          <w:spacing w:val="1"/>
          <w:sz w:val="22"/>
          <w:szCs w:val="22"/>
        </w:rPr>
        <w:t xml:space="preserve"> </w:t>
      </w:r>
      <w:r>
        <w:rPr>
          <w:rFonts w:ascii="宋体" w:hAnsi="宋体" w:eastAsia="宋体" w:cs="宋体"/>
          <w:spacing w:val="-11"/>
          <w:sz w:val="22"/>
          <w:szCs w:val="22"/>
        </w:rPr>
        <w:t>练、起重装卸机械、起重机械金属结构、装卸机械操作、桥架类起重机安装维修、起重作业</w:t>
      </w:r>
      <w:r>
        <w:rPr>
          <w:rFonts w:ascii="宋体" w:hAnsi="宋体" w:eastAsia="宋体" w:cs="宋体"/>
          <w:spacing w:val="6"/>
          <w:sz w:val="22"/>
          <w:szCs w:val="22"/>
        </w:rPr>
        <w:t xml:space="preserve"> </w:t>
      </w:r>
      <w:r>
        <w:rPr>
          <w:rFonts w:ascii="宋体" w:hAnsi="宋体" w:eastAsia="宋体" w:cs="宋体"/>
          <w:spacing w:val="-10"/>
          <w:sz w:val="22"/>
          <w:szCs w:val="22"/>
        </w:rPr>
        <w:t>安全操作规程、安全生产管理知识、安全法相关</w:t>
      </w:r>
      <w:r>
        <w:rPr>
          <w:rFonts w:ascii="宋体" w:hAnsi="宋体" w:eastAsia="宋体" w:cs="宋体"/>
          <w:spacing w:val="-11"/>
          <w:sz w:val="22"/>
          <w:szCs w:val="22"/>
        </w:rPr>
        <w:t>条例、起重安全技术等。</w:t>
      </w:r>
    </w:p>
    <w:p w14:paraId="415CAB8C">
      <w:pPr>
        <w:spacing w:before="41"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对应上一级专业编码：0438-3</w:t>
      </w:r>
    </w:p>
    <w:p w14:paraId="7161A9B8">
      <w:pPr>
        <w:spacing w:before="20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0438-3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8D489D3">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专业编码：0438-3</w:t>
      </w:r>
    </w:p>
    <w:p w14:paraId="62E8827A">
      <w:pPr>
        <w:spacing w:before="8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起重装卸机械操作与维修</w:t>
      </w:r>
    </w:p>
    <w:p w14:paraId="1E5539A7">
      <w:pPr>
        <w:spacing w:before="26" w:line="261" w:lineRule="auto"/>
        <w:ind w:right="22" w:firstLine="399"/>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培养从事起重机械设备操作(起重、装卸、吊运等)与维修的高级技能人</w:t>
      </w:r>
      <w:r>
        <w:rPr>
          <w:rFonts w:ascii="宋体" w:hAnsi="宋体" w:eastAsia="宋体" w:cs="宋体"/>
          <w:spacing w:val="11"/>
          <w:sz w:val="22"/>
          <w:szCs w:val="22"/>
        </w:rPr>
        <w:t xml:space="preserve"> </w:t>
      </w:r>
      <w:r>
        <w:rPr>
          <w:rFonts w:ascii="宋体" w:hAnsi="宋体" w:eastAsia="宋体" w:cs="宋体"/>
          <w:spacing w:val="18"/>
          <w:sz w:val="22"/>
          <w:szCs w:val="22"/>
        </w:rPr>
        <w:t>才(高级工)。</w:t>
      </w:r>
    </w:p>
    <w:p w14:paraId="42A63C04">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7595E001">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2DC248D">
      <w:pPr>
        <w:spacing w:before="57" w:line="219" w:lineRule="auto"/>
        <w:ind w:right="9"/>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6AFD6FEC">
      <w:pPr>
        <w:spacing w:line="219" w:lineRule="auto"/>
        <w:rPr>
          <w:rFonts w:ascii="宋体" w:hAnsi="宋体" w:eastAsia="宋体" w:cs="宋体"/>
          <w:sz w:val="22"/>
          <w:szCs w:val="22"/>
        </w:rPr>
        <w:sectPr>
          <w:footerReference r:id="rId257" w:type="default"/>
          <w:pgSz w:w="10770" w:h="15080"/>
          <w:pgMar w:top="400" w:right="1098" w:bottom="1149" w:left="1280" w:header="0" w:footer="969" w:gutter="0"/>
          <w:cols w:space="720" w:num="1"/>
        </w:sectPr>
      </w:pPr>
    </w:p>
    <w:p w14:paraId="6CD5CACD">
      <w:pPr>
        <w:pStyle w:val="2"/>
        <w:spacing w:line="282" w:lineRule="auto"/>
      </w:pPr>
    </w:p>
    <w:p w14:paraId="08CD5F57">
      <w:pPr>
        <w:pStyle w:val="2"/>
        <w:spacing w:line="282" w:lineRule="auto"/>
      </w:pPr>
    </w:p>
    <w:p w14:paraId="7A84BB3D">
      <w:pPr>
        <w:pStyle w:val="2"/>
        <w:spacing w:line="283" w:lineRule="auto"/>
      </w:pPr>
    </w:p>
    <w:p w14:paraId="6A0B863B">
      <w:pPr>
        <w:pStyle w:val="2"/>
        <w:spacing w:line="283" w:lineRule="auto"/>
      </w:pPr>
    </w:p>
    <w:p w14:paraId="3177D5C0">
      <w:pPr>
        <w:spacing w:before="72" w:line="261" w:lineRule="auto"/>
        <w:ind w:right="54"/>
        <w:jc w:val="both"/>
        <w:rPr>
          <w:rFonts w:ascii="宋体" w:hAnsi="宋体" w:eastAsia="宋体" w:cs="宋体"/>
          <w:sz w:val="22"/>
          <w:szCs w:val="22"/>
        </w:rPr>
      </w:pPr>
      <w:bookmarkStart w:id="358" w:name="bookmark1270"/>
      <w:bookmarkEnd w:id="358"/>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3146F90E">
      <w:pPr>
        <w:spacing w:before="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能识读机械零件图与装配图，以及复杂设备的安装图。</w:t>
      </w:r>
    </w:p>
    <w:p w14:paraId="0E24B0C5">
      <w:pPr>
        <w:spacing w:before="70" w:line="219" w:lineRule="auto"/>
        <w:jc w:val="right"/>
        <w:rPr>
          <w:rFonts w:ascii="宋体" w:hAnsi="宋体" w:eastAsia="宋体" w:cs="宋体"/>
          <w:sz w:val="21"/>
          <w:szCs w:val="21"/>
        </w:rPr>
      </w:pPr>
      <w:r>
        <w:rPr>
          <w:rFonts w:ascii="Times New Roman" w:hAnsi="Times New Roman" w:eastAsia="Times New Roman" w:cs="Times New Roman"/>
          <w:spacing w:val="-5"/>
          <w:sz w:val="21"/>
          <w:szCs w:val="21"/>
        </w:rPr>
        <w:t xml:space="preserve">2.  </w:t>
      </w:r>
      <w:r>
        <w:rPr>
          <w:rFonts w:ascii="宋体" w:hAnsi="宋体" w:eastAsia="宋体" w:cs="宋体"/>
          <w:spacing w:val="-5"/>
          <w:sz w:val="21"/>
          <w:szCs w:val="21"/>
        </w:rPr>
        <w:t>能编写大型设备的吊装方案，在特殊条件和特殊环境下组织吊装作</w:t>
      </w:r>
      <w:r>
        <w:rPr>
          <w:rFonts w:ascii="宋体" w:hAnsi="宋体" w:eastAsia="宋体" w:cs="宋体"/>
          <w:spacing w:val="-6"/>
          <w:sz w:val="21"/>
          <w:szCs w:val="21"/>
        </w:rPr>
        <w:t>业，安排组织程序。</w:t>
      </w:r>
    </w:p>
    <w:p w14:paraId="407AE77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能对起重装卸机械进行受力分析和计算，掌握起重机械协同吊装方法。</w:t>
      </w:r>
    </w:p>
    <w:p w14:paraId="71949FAA">
      <w:pPr>
        <w:spacing w:before="3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能合理选择、设置吊具，编写完整的吊装方案。</w:t>
      </w:r>
    </w:p>
    <w:p w14:paraId="6F42B904">
      <w:pPr>
        <w:spacing w:before="96"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能操作起重装卸机械，独立完成常见设备及构件的吊装。</w:t>
      </w:r>
    </w:p>
    <w:p w14:paraId="40836239">
      <w:pPr>
        <w:spacing w:before="4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能进行起重、装卸、吊运等机械设备的搬迁和新设备的安装与调试工作。</w:t>
      </w:r>
    </w:p>
    <w:p w14:paraId="1CA391BA">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能对起重、装卸、吊运等机械设备的机械、液压、气动故障和机械磨损进行修理。</w:t>
      </w:r>
    </w:p>
    <w:p w14:paraId="2A0A1FFD">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能维护保养工、夹、量具及仪器仪表，排除故</w:t>
      </w:r>
      <w:r>
        <w:rPr>
          <w:rFonts w:ascii="宋体" w:hAnsi="宋体" w:eastAsia="宋体" w:cs="宋体"/>
          <w:spacing w:val="-10"/>
          <w:sz w:val="22"/>
          <w:szCs w:val="22"/>
        </w:rPr>
        <w:t>障。</w:t>
      </w:r>
    </w:p>
    <w:p w14:paraId="7BA17ED9">
      <w:pPr>
        <w:spacing w:before="48" w:line="278" w:lineRule="auto"/>
        <w:ind w:right="185" w:firstLine="410"/>
        <w:rPr>
          <w:rFonts w:ascii="Times New Roman" w:hAnsi="Times New Roman" w:eastAsia="Times New Roman" w:cs="Times New Roman"/>
          <w:sz w:val="21"/>
          <w:szCs w:val="21"/>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color w:val="103040"/>
          <w:spacing w:val="3"/>
          <w:sz w:val="22"/>
          <w:szCs w:val="22"/>
        </w:rPr>
        <w:t>起重装卸机械操作工(6-30-05-01)、起</w:t>
      </w:r>
      <w:r>
        <w:rPr>
          <w:rFonts w:ascii="宋体" w:hAnsi="宋体" w:eastAsia="宋体" w:cs="宋体"/>
          <w:spacing w:val="2"/>
          <w:sz w:val="22"/>
          <w:szCs w:val="22"/>
        </w:rPr>
        <w:t>重</w:t>
      </w:r>
      <w:r>
        <w:rPr>
          <w:rFonts w:ascii="宋体" w:hAnsi="宋体" w:eastAsia="宋体" w:cs="宋体"/>
          <w:spacing w:val="-44"/>
          <w:sz w:val="22"/>
          <w:szCs w:val="22"/>
        </w:rPr>
        <w:t xml:space="preserve"> </w:t>
      </w:r>
      <w:r>
        <w:rPr>
          <w:rFonts w:ascii="宋体" w:hAnsi="宋体" w:eastAsia="宋体" w:cs="宋体"/>
          <w:spacing w:val="2"/>
          <w:sz w:val="22"/>
          <w:szCs w:val="22"/>
        </w:rPr>
        <w:t>工 (6-30-05-</w:t>
      </w:r>
      <w:r>
        <w:rPr>
          <w:rFonts w:ascii="宋体" w:hAnsi="宋体" w:eastAsia="宋体" w:cs="宋体"/>
          <w:sz w:val="22"/>
          <w:szCs w:val="22"/>
        </w:rPr>
        <w:t xml:space="preserve"> </w:t>
      </w:r>
      <w:r>
        <w:rPr>
          <w:rFonts w:ascii="Times New Roman" w:hAnsi="Times New Roman" w:eastAsia="Times New Roman" w:cs="Times New Roman"/>
          <w:spacing w:val="-2"/>
          <w:sz w:val="21"/>
          <w:szCs w:val="21"/>
        </w:rPr>
        <w:t>02)</w:t>
      </w:r>
    </w:p>
    <w:p w14:paraId="5641732A">
      <w:pPr>
        <w:spacing w:before="48" w:line="221" w:lineRule="auto"/>
        <w:ind w:left="410"/>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7"/>
          <w:sz w:val="20"/>
          <w:szCs w:val="20"/>
        </w:rPr>
        <w:t>起重装卸机械操作工</w:t>
      </w:r>
    </w:p>
    <w:p w14:paraId="123C00D1">
      <w:pPr>
        <w:spacing w:before="21"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503E2686">
      <w:pPr>
        <w:spacing w:before="69" w:line="261" w:lineRule="auto"/>
        <w:ind w:right="46" w:firstLine="410"/>
        <w:jc w:val="both"/>
        <w:rPr>
          <w:rFonts w:ascii="宋体" w:hAnsi="宋体" w:eastAsia="宋体" w:cs="宋体"/>
          <w:sz w:val="22"/>
          <w:szCs w:val="22"/>
        </w:rPr>
      </w:pPr>
      <w:r>
        <w:rPr>
          <w:rFonts w:ascii="宋体" w:hAnsi="宋体" w:eastAsia="宋体" w:cs="宋体"/>
          <w:spacing w:val="-10"/>
          <w:sz w:val="22"/>
          <w:szCs w:val="22"/>
        </w:rPr>
        <w:t>机械制图、机械基础、工程力学、金属材料</w:t>
      </w:r>
      <w:r>
        <w:rPr>
          <w:rFonts w:ascii="宋体" w:hAnsi="宋体" w:eastAsia="宋体" w:cs="宋体"/>
          <w:spacing w:val="-11"/>
          <w:sz w:val="22"/>
          <w:szCs w:val="22"/>
        </w:rPr>
        <w:t>与热处理、电工学、装配钳工工艺与技能训</w:t>
      </w:r>
      <w:r>
        <w:rPr>
          <w:rFonts w:ascii="宋体" w:hAnsi="宋体" w:eastAsia="宋体" w:cs="宋体"/>
          <w:sz w:val="22"/>
          <w:szCs w:val="22"/>
        </w:rPr>
        <w:t xml:space="preserve"> </w:t>
      </w:r>
      <w:r>
        <w:rPr>
          <w:rFonts w:ascii="宋体" w:hAnsi="宋体" w:eastAsia="宋体" w:cs="宋体"/>
          <w:spacing w:val="-10"/>
          <w:sz w:val="22"/>
          <w:szCs w:val="22"/>
        </w:rPr>
        <w:t>练、起重装卸机械、起重机械金属结构、装卸机械操作、桥架</w:t>
      </w:r>
      <w:r>
        <w:rPr>
          <w:rFonts w:ascii="宋体" w:hAnsi="宋体" w:eastAsia="宋体" w:cs="宋体"/>
          <w:spacing w:val="-11"/>
          <w:sz w:val="22"/>
          <w:szCs w:val="22"/>
        </w:rPr>
        <w:t>类起重机安装维修、常用电力</w:t>
      </w:r>
      <w:r>
        <w:rPr>
          <w:rFonts w:ascii="宋体" w:hAnsi="宋体" w:eastAsia="宋体" w:cs="宋体"/>
          <w:sz w:val="22"/>
          <w:szCs w:val="22"/>
        </w:rPr>
        <w:t xml:space="preserve"> </w:t>
      </w:r>
      <w:r>
        <w:rPr>
          <w:rFonts w:ascii="宋体" w:hAnsi="宋体" w:eastAsia="宋体" w:cs="宋体"/>
          <w:spacing w:val="-5"/>
          <w:sz w:val="22"/>
          <w:szCs w:val="22"/>
        </w:rPr>
        <w:t>拖动控制线路安装、起重机常见故障及排除、装卸机械使用与养护、特种</w:t>
      </w:r>
      <w:r>
        <w:rPr>
          <w:rFonts w:ascii="宋体" w:hAnsi="宋体" w:eastAsia="宋体" w:cs="宋体"/>
          <w:spacing w:val="-6"/>
          <w:sz w:val="22"/>
          <w:szCs w:val="22"/>
        </w:rPr>
        <w:t>作业安全操作规</w:t>
      </w:r>
      <w:r>
        <w:rPr>
          <w:rFonts w:ascii="宋体" w:hAnsi="宋体" w:eastAsia="宋体" w:cs="宋体"/>
          <w:sz w:val="22"/>
          <w:szCs w:val="22"/>
        </w:rPr>
        <w:t xml:space="preserve"> </w:t>
      </w:r>
      <w:r>
        <w:rPr>
          <w:rFonts w:ascii="宋体" w:hAnsi="宋体" w:eastAsia="宋体" w:cs="宋体"/>
          <w:spacing w:val="-11"/>
          <w:sz w:val="22"/>
          <w:szCs w:val="22"/>
        </w:rPr>
        <w:t>程、安全生产管理、安全法、安全技术等。</w:t>
      </w:r>
    </w:p>
    <w:p w14:paraId="5080E539">
      <w:pPr>
        <w:spacing w:before="2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对应下一级专业编码：0438-4</w:t>
      </w:r>
    </w:p>
    <w:p w14:paraId="1AFF60C3">
      <w:pPr>
        <w:pStyle w:val="2"/>
        <w:spacing w:line="269" w:lineRule="auto"/>
      </w:pPr>
    </w:p>
    <w:p w14:paraId="50A1E3EF">
      <w:pPr>
        <w:spacing w:before="84" w:line="219" w:lineRule="auto"/>
        <w:ind w:left="2933"/>
        <w:rPr>
          <w:rFonts w:ascii="宋体" w:hAnsi="宋体" w:eastAsia="宋体" w:cs="宋体"/>
          <w:sz w:val="26"/>
          <w:szCs w:val="26"/>
        </w:rPr>
      </w:pPr>
      <w:r>
        <w:rPr>
          <w:rFonts w:ascii="宋体" w:hAnsi="宋体" w:eastAsia="宋体" w:cs="宋体"/>
          <w:b/>
          <w:bCs/>
          <w:spacing w:val="-4"/>
          <w:sz w:val="26"/>
          <w:szCs w:val="26"/>
        </w:rPr>
        <w:t>043</w:t>
      </w:r>
      <w:r>
        <w:rPr>
          <w:rFonts w:ascii="宋体" w:hAnsi="宋体" w:eastAsia="宋体" w:cs="宋体"/>
          <w:spacing w:val="-4"/>
          <w:sz w:val="26"/>
          <w:szCs w:val="26"/>
        </w:rPr>
        <w:t>9  无人机应用技术</w:t>
      </w:r>
    </w:p>
    <w:p w14:paraId="51EEA9AD">
      <w:pPr>
        <w:spacing w:before="223" w:line="220" w:lineRule="auto"/>
        <w:ind w:left="3490"/>
        <w:rPr>
          <w:rFonts w:ascii="宋体" w:hAnsi="宋体" w:eastAsia="宋体" w:cs="宋体"/>
          <w:sz w:val="22"/>
          <w:szCs w:val="22"/>
        </w:rPr>
      </w:pPr>
      <w:r>
        <w:rPr>
          <w:rFonts w:ascii="宋体" w:hAnsi="宋体" w:eastAsia="宋体" w:cs="宋体"/>
          <w:spacing w:val="26"/>
          <w:sz w:val="22"/>
          <w:szCs w:val="22"/>
        </w:rPr>
        <w:t>0439</w:t>
      </w:r>
      <w:r>
        <w:rPr>
          <w:rFonts w:ascii="宋体" w:hAnsi="宋体" w:eastAsia="宋体" w:cs="宋体"/>
          <w:spacing w:val="-51"/>
          <w:sz w:val="22"/>
          <w:szCs w:val="22"/>
        </w:rPr>
        <w:t xml:space="preserve"> </w:t>
      </w:r>
      <w:r>
        <w:rPr>
          <w:rFonts w:ascii="宋体" w:hAnsi="宋体" w:eastAsia="宋体" w:cs="宋体"/>
          <w:spacing w:val="26"/>
          <w:sz w:val="22"/>
          <w:szCs w:val="22"/>
        </w:rPr>
        <w:t>-</w:t>
      </w:r>
      <w:r>
        <w:rPr>
          <w:rFonts w:ascii="宋体" w:hAnsi="宋体" w:eastAsia="宋体" w:cs="宋体"/>
          <w:spacing w:val="-55"/>
          <w:sz w:val="22"/>
          <w:szCs w:val="22"/>
        </w:rPr>
        <w:t xml:space="preserve"> </w:t>
      </w:r>
      <w:r>
        <w:rPr>
          <w:rFonts w:ascii="宋体" w:hAnsi="宋体" w:eastAsia="宋体" w:cs="宋体"/>
          <w:spacing w:val="26"/>
          <w:sz w:val="22"/>
          <w:szCs w:val="22"/>
        </w:rPr>
        <w:t>4中级</w:t>
      </w:r>
    </w:p>
    <w:p w14:paraId="2BEE6CE8">
      <w:pPr>
        <w:spacing w:before="175" w:line="221" w:lineRule="auto"/>
        <w:ind w:left="410"/>
        <w:rPr>
          <w:rFonts w:ascii="黑体" w:hAnsi="黑体" w:eastAsia="黑体" w:cs="黑体"/>
          <w:sz w:val="22"/>
          <w:szCs w:val="22"/>
        </w:rPr>
      </w:pPr>
      <w:r>
        <w:rPr>
          <w:rFonts w:ascii="黑体" w:hAnsi="黑体" w:eastAsia="黑体" w:cs="黑体"/>
          <w:spacing w:val="-7"/>
          <w:sz w:val="22"/>
          <w:szCs w:val="22"/>
        </w:rPr>
        <w:t>专业编码：0439-4</w:t>
      </w:r>
    </w:p>
    <w:p w14:paraId="2C40A887">
      <w:pPr>
        <w:spacing w:before="7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无人机应用技术</w:t>
      </w:r>
    </w:p>
    <w:p w14:paraId="54BA12C7">
      <w:pPr>
        <w:spacing w:before="34" w:line="268" w:lineRule="auto"/>
        <w:ind w:right="56"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培养从事无人机构件机械加工、组装调试、飞</w:t>
      </w:r>
      <w:r>
        <w:rPr>
          <w:rFonts w:ascii="宋体" w:hAnsi="宋体" w:eastAsia="宋体" w:cs="宋体"/>
          <w:spacing w:val="-11"/>
          <w:sz w:val="22"/>
          <w:szCs w:val="22"/>
        </w:rPr>
        <w:t>行操控、航拍测绘和维护维修</w:t>
      </w:r>
      <w:r>
        <w:rPr>
          <w:rFonts w:ascii="宋体" w:hAnsi="宋体" w:eastAsia="宋体" w:cs="宋体"/>
          <w:sz w:val="22"/>
          <w:szCs w:val="22"/>
        </w:rPr>
        <w:t xml:space="preserve"> </w:t>
      </w:r>
      <w:r>
        <w:rPr>
          <w:rFonts w:ascii="宋体" w:hAnsi="宋体" w:eastAsia="宋体" w:cs="宋体"/>
          <w:spacing w:val="-10"/>
          <w:sz w:val="22"/>
          <w:szCs w:val="22"/>
        </w:rPr>
        <w:t>等应用操作的中级技能人才。</w:t>
      </w:r>
    </w:p>
    <w:p w14:paraId="39E1F3C8">
      <w:pPr>
        <w:spacing w:before="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54AC3B8">
      <w:pPr>
        <w:spacing w:before="7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8C36BB0">
      <w:pPr>
        <w:spacing w:before="27" w:line="264" w:lineRule="auto"/>
        <w:ind w:right="53"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153B206E">
      <w:pPr>
        <w:spacing w:line="218" w:lineRule="auto"/>
        <w:ind w:left="410"/>
        <w:rPr>
          <w:rFonts w:ascii="宋体" w:hAnsi="宋体" w:eastAsia="宋体" w:cs="宋体"/>
          <w:sz w:val="20"/>
          <w:szCs w:val="20"/>
        </w:rPr>
      </w:pPr>
      <w:r>
        <w:rPr>
          <w:rFonts w:ascii="宋体" w:hAnsi="宋体" w:eastAsia="宋体" w:cs="宋体"/>
          <w:color w:val="402010"/>
          <w:spacing w:val="6"/>
          <w:sz w:val="20"/>
          <w:szCs w:val="20"/>
        </w:rPr>
        <w:t>1.</w:t>
      </w:r>
      <w:r>
        <w:rPr>
          <w:rFonts w:ascii="宋体" w:hAnsi="宋体" w:eastAsia="宋体" w:cs="宋体"/>
          <w:color w:val="402010"/>
          <w:spacing w:val="-31"/>
          <w:sz w:val="20"/>
          <w:szCs w:val="20"/>
        </w:rPr>
        <w:t xml:space="preserve"> </w:t>
      </w:r>
      <w:r>
        <w:rPr>
          <w:rFonts w:ascii="宋体" w:hAnsi="宋体" w:eastAsia="宋体" w:cs="宋体"/>
          <w:spacing w:val="6"/>
          <w:sz w:val="20"/>
          <w:szCs w:val="20"/>
        </w:rPr>
        <w:t>能掌握无人机专业领域的相关法律法规。</w:t>
      </w:r>
    </w:p>
    <w:p w14:paraId="50A62777">
      <w:pPr>
        <w:spacing w:before="7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能读懂无人机设备的机械结构安装图和电气原理图。</w:t>
      </w:r>
    </w:p>
    <w:p w14:paraId="27A198F5">
      <w:pPr>
        <w:spacing w:before="3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能用机械设备加工无人机简单构件。</w:t>
      </w:r>
    </w:p>
    <w:p w14:paraId="061DD15C">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能进行无人机的基本组装和一般功能扩展组装。</w:t>
      </w:r>
    </w:p>
    <w:p w14:paraId="4297009B">
      <w:pPr>
        <w:spacing w:before="98"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5.  </w:t>
      </w:r>
      <w:r>
        <w:rPr>
          <w:rFonts w:ascii="宋体" w:hAnsi="宋体" w:eastAsia="宋体" w:cs="宋体"/>
          <w:sz w:val="21"/>
          <w:szCs w:val="21"/>
        </w:rPr>
        <w:t>能对无人机主流飞控系统、导航系</w:t>
      </w:r>
      <w:r>
        <w:rPr>
          <w:rFonts w:ascii="宋体" w:hAnsi="宋体" w:eastAsia="宋体" w:cs="宋体"/>
          <w:spacing w:val="-1"/>
          <w:sz w:val="21"/>
          <w:szCs w:val="21"/>
        </w:rPr>
        <w:t>统、通信系统、荷载系统进行简单调试。</w:t>
      </w:r>
    </w:p>
    <w:p w14:paraId="11486BE7">
      <w:pPr>
        <w:spacing w:line="219" w:lineRule="auto"/>
        <w:rPr>
          <w:rFonts w:ascii="宋体" w:hAnsi="宋体" w:eastAsia="宋体" w:cs="宋体"/>
          <w:sz w:val="21"/>
          <w:szCs w:val="21"/>
        </w:rPr>
        <w:sectPr>
          <w:footerReference r:id="rId258" w:type="default"/>
          <w:pgSz w:w="10770" w:h="15080"/>
          <w:pgMar w:top="400" w:right="1285" w:bottom="1214" w:left="1049" w:header="0" w:footer="958" w:gutter="0"/>
          <w:cols w:space="720" w:num="1"/>
        </w:sectPr>
      </w:pPr>
    </w:p>
    <w:p w14:paraId="56165FE4">
      <w:pPr>
        <w:pStyle w:val="2"/>
        <w:spacing w:line="272" w:lineRule="auto"/>
      </w:pPr>
    </w:p>
    <w:p w14:paraId="6BC4476E">
      <w:pPr>
        <w:pStyle w:val="2"/>
        <w:spacing w:line="272" w:lineRule="auto"/>
      </w:pPr>
    </w:p>
    <w:p w14:paraId="181639C6">
      <w:pPr>
        <w:pStyle w:val="2"/>
        <w:spacing w:line="272" w:lineRule="auto"/>
      </w:pPr>
    </w:p>
    <w:p w14:paraId="4ECC1671">
      <w:pPr>
        <w:pStyle w:val="2"/>
        <w:spacing w:line="273" w:lineRule="auto"/>
      </w:pPr>
    </w:p>
    <w:p w14:paraId="146052E7">
      <w:pPr>
        <w:spacing w:before="72" w:line="219" w:lineRule="auto"/>
        <w:ind w:left="399"/>
        <w:rPr>
          <w:rFonts w:ascii="宋体" w:hAnsi="宋体" w:eastAsia="宋体" w:cs="宋体"/>
          <w:sz w:val="22"/>
          <w:szCs w:val="22"/>
        </w:rPr>
      </w:pPr>
      <w:bookmarkStart w:id="359" w:name="bookmark1271"/>
      <w:bookmarkEnd w:id="359"/>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能操控无人机进行试飞测试等工作。</w:t>
      </w:r>
    </w:p>
    <w:p w14:paraId="5199F84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能熟练操控无人机进行航拍测绘等应用操作。</w:t>
      </w:r>
    </w:p>
    <w:p w14:paraId="65FBA208">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能对无人机进行日常维护保养，检测并处理简单的机械和电气故障。</w:t>
      </w:r>
    </w:p>
    <w:p w14:paraId="45B3E73B">
      <w:pPr>
        <w:spacing w:before="35" w:line="276" w:lineRule="auto"/>
        <w:ind w:right="272" w:firstLine="399"/>
        <w:rPr>
          <w:rFonts w:ascii="宋体" w:hAnsi="宋体" w:eastAsia="宋体" w:cs="宋体"/>
          <w:sz w:val="22"/>
          <w:szCs w:val="22"/>
        </w:rPr>
      </w:pPr>
      <w:r>
        <w:rPr>
          <w:rFonts w:ascii="黑体" w:hAnsi="黑体" w:eastAsia="黑体" w:cs="黑体"/>
          <w:spacing w:val="8"/>
          <w:sz w:val="21"/>
          <w:szCs w:val="21"/>
        </w:rPr>
        <w:t>对应或相关职业(工种):</w:t>
      </w:r>
      <w:r>
        <w:rPr>
          <w:rFonts w:ascii="黑体" w:hAnsi="黑体" w:eastAsia="黑体" w:cs="黑体"/>
          <w:spacing w:val="-40"/>
          <w:sz w:val="21"/>
          <w:szCs w:val="21"/>
        </w:rPr>
        <w:t xml:space="preserve"> </w:t>
      </w:r>
      <w:r>
        <w:rPr>
          <w:rFonts w:ascii="宋体" w:hAnsi="宋体" w:eastAsia="宋体" w:cs="宋体"/>
          <w:color w:val="204050"/>
          <w:spacing w:val="8"/>
          <w:sz w:val="21"/>
          <w:szCs w:val="21"/>
        </w:rPr>
        <w:t>无人机驾驶员</w:t>
      </w:r>
      <w:r>
        <w:rPr>
          <w:rFonts w:ascii="宋体" w:hAnsi="宋体" w:eastAsia="宋体" w:cs="宋体"/>
          <w:color w:val="204050"/>
          <w:spacing w:val="-24"/>
          <w:sz w:val="21"/>
          <w:szCs w:val="21"/>
        </w:rPr>
        <w:t xml:space="preserve"> </w:t>
      </w:r>
      <w:r>
        <w:rPr>
          <w:rFonts w:ascii="宋体" w:hAnsi="宋体" w:eastAsia="宋体" w:cs="宋体"/>
          <w:spacing w:val="8"/>
          <w:sz w:val="21"/>
          <w:szCs w:val="21"/>
        </w:rPr>
        <w:t xml:space="preserve">(4-02-04-06)、  </w:t>
      </w:r>
      <w:r>
        <w:rPr>
          <w:rFonts w:ascii="宋体" w:hAnsi="宋体" w:eastAsia="宋体" w:cs="宋体"/>
          <w:color w:val="204050"/>
          <w:spacing w:val="8"/>
          <w:sz w:val="21"/>
          <w:szCs w:val="21"/>
        </w:rPr>
        <w:t>无人机测绘</w:t>
      </w:r>
      <w:r>
        <w:rPr>
          <w:rFonts w:ascii="宋体" w:hAnsi="宋体" w:eastAsia="宋体" w:cs="宋体"/>
          <w:color w:val="204050"/>
          <w:spacing w:val="7"/>
          <w:sz w:val="21"/>
          <w:szCs w:val="21"/>
        </w:rPr>
        <w:t>操控员</w:t>
      </w:r>
      <w:r>
        <w:rPr>
          <w:rFonts w:ascii="Times New Roman" w:hAnsi="Times New Roman" w:eastAsia="Times New Roman" w:cs="Times New Roman"/>
          <w:color w:val="204050"/>
          <w:spacing w:val="7"/>
          <w:sz w:val="21"/>
          <w:szCs w:val="21"/>
        </w:rPr>
        <w:t>L(4-</w:t>
      </w:r>
      <w:r>
        <w:rPr>
          <w:rFonts w:ascii="Times New Roman" w:hAnsi="Times New Roman" w:eastAsia="Times New Roman" w:cs="Times New Roman"/>
          <w:color w:val="204050"/>
          <w:sz w:val="21"/>
          <w:szCs w:val="21"/>
        </w:rPr>
        <w:t xml:space="preserve"> </w:t>
      </w:r>
      <w:r>
        <w:rPr>
          <w:rFonts w:ascii="宋体" w:hAnsi="宋体" w:eastAsia="宋体" w:cs="宋体"/>
          <w:spacing w:val="3"/>
          <w:sz w:val="22"/>
          <w:szCs w:val="22"/>
        </w:rPr>
        <w:t>08-03-07)、无人机装调检修工(6-23-03-15)</w:t>
      </w:r>
    </w:p>
    <w:p w14:paraId="32F92E92">
      <w:pPr>
        <w:spacing w:line="284" w:lineRule="auto"/>
        <w:ind w:left="399" w:right="289"/>
        <w:rPr>
          <w:rFonts w:ascii="黑体" w:hAnsi="黑体" w:eastAsia="黑体" w:cs="黑体"/>
          <w:sz w:val="19"/>
          <w:szCs w:val="19"/>
        </w:rPr>
      </w:pPr>
      <w:r>
        <w:rPr>
          <w:rFonts w:ascii="黑体" w:hAnsi="黑体" w:eastAsia="黑体" w:cs="黑体"/>
          <w:spacing w:val="-4"/>
          <w:sz w:val="22"/>
          <w:szCs w:val="22"/>
        </w:rPr>
        <w:t>职业资格(职业技能等级):</w:t>
      </w:r>
      <w:r>
        <w:rPr>
          <w:rFonts w:ascii="宋体" w:hAnsi="宋体" w:eastAsia="宋体" w:cs="宋体"/>
          <w:spacing w:val="-4"/>
          <w:sz w:val="22"/>
          <w:szCs w:val="22"/>
        </w:rPr>
        <w:t>无人机驾驶员、无人机测绘操控员、无人机装调检修工</w:t>
      </w:r>
      <w:r>
        <w:rPr>
          <w:rFonts w:ascii="宋体" w:hAnsi="宋体" w:eastAsia="宋体" w:cs="宋体"/>
          <w:spacing w:val="18"/>
          <w:sz w:val="22"/>
          <w:szCs w:val="22"/>
        </w:rPr>
        <w:t xml:space="preserve"> </w:t>
      </w:r>
      <w:r>
        <w:rPr>
          <w:rFonts w:ascii="黑体" w:hAnsi="黑体" w:eastAsia="黑体" w:cs="黑体"/>
          <w:spacing w:val="14"/>
          <w:sz w:val="19"/>
          <w:szCs w:val="19"/>
        </w:rPr>
        <w:t>专业主要教学内容：</w:t>
      </w:r>
    </w:p>
    <w:p w14:paraId="566E964E">
      <w:pPr>
        <w:spacing w:before="5" w:line="259" w:lineRule="auto"/>
        <w:ind w:firstLine="399"/>
        <w:jc w:val="both"/>
        <w:rPr>
          <w:rFonts w:ascii="宋体" w:hAnsi="宋体" w:eastAsia="宋体" w:cs="宋体"/>
          <w:sz w:val="22"/>
          <w:szCs w:val="22"/>
        </w:rPr>
      </w:pPr>
      <w:r>
        <w:rPr>
          <w:rFonts w:ascii="宋体" w:hAnsi="宋体" w:eastAsia="宋体" w:cs="宋体"/>
          <w:spacing w:val="-10"/>
          <w:sz w:val="22"/>
          <w:szCs w:val="22"/>
        </w:rPr>
        <w:t>机械制图、电气制图、机械基础、金属材料选用与热处理、</w:t>
      </w:r>
      <w:r>
        <w:rPr>
          <w:rFonts w:ascii="宋体" w:hAnsi="宋体" w:eastAsia="宋体" w:cs="宋体"/>
          <w:spacing w:val="-11"/>
          <w:sz w:val="22"/>
          <w:szCs w:val="22"/>
        </w:rPr>
        <w:t>极限配合与技术测量、电子</w:t>
      </w:r>
      <w:r>
        <w:rPr>
          <w:rFonts w:ascii="宋体" w:hAnsi="宋体" w:eastAsia="宋体" w:cs="宋体"/>
          <w:sz w:val="22"/>
          <w:szCs w:val="22"/>
        </w:rPr>
        <w:t xml:space="preserve"> </w:t>
      </w:r>
      <w:r>
        <w:rPr>
          <w:rFonts w:ascii="宋体" w:hAnsi="宋体" w:eastAsia="宋体" w:cs="宋体"/>
          <w:spacing w:val="-11"/>
          <w:sz w:val="22"/>
          <w:szCs w:val="22"/>
        </w:rPr>
        <w:t>技术基础、无人机法律法规、无人机概论、空气动力学、遥控技术、飞机原理与构造、飞行</w:t>
      </w:r>
      <w:r>
        <w:rPr>
          <w:rFonts w:ascii="宋体" w:hAnsi="宋体" w:eastAsia="宋体" w:cs="宋体"/>
          <w:spacing w:val="9"/>
          <w:sz w:val="22"/>
          <w:szCs w:val="22"/>
        </w:rPr>
        <w:t xml:space="preserve"> </w:t>
      </w:r>
      <w:r>
        <w:rPr>
          <w:rFonts w:ascii="宋体" w:hAnsi="宋体" w:eastAsia="宋体" w:cs="宋体"/>
          <w:spacing w:val="-4"/>
          <w:sz w:val="22"/>
          <w:szCs w:val="22"/>
        </w:rPr>
        <w:t>力学、计算机辅助设计(</w:t>
      </w:r>
      <w:r>
        <w:rPr>
          <w:rFonts w:ascii="宋体" w:hAnsi="宋体" w:eastAsia="宋体" w:cs="宋体"/>
          <w:spacing w:val="-53"/>
          <w:sz w:val="22"/>
          <w:szCs w:val="22"/>
        </w:rPr>
        <w:t xml:space="preserve"> </w:t>
      </w:r>
      <w:r>
        <w:rPr>
          <w:rFonts w:ascii="Times New Roman" w:hAnsi="Times New Roman" w:eastAsia="Times New Roman" w:cs="Times New Roman"/>
          <w:spacing w:val="-4"/>
          <w:sz w:val="22"/>
          <w:szCs w:val="22"/>
        </w:rPr>
        <w:t>CAD)</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、数控机床编程与工艺、钳工基本技能训练</w:t>
      </w:r>
      <w:r>
        <w:rPr>
          <w:rFonts w:ascii="宋体" w:hAnsi="宋体" w:eastAsia="宋体" w:cs="宋体"/>
          <w:spacing w:val="-5"/>
          <w:sz w:val="22"/>
          <w:szCs w:val="22"/>
        </w:rPr>
        <w:t>、车工/铣工技</w:t>
      </w:r>
      <w:r>
        <w:rPr>
          <w:rFonts w:ascii="宋体" w:hAnsi="宋体" w:eastAsia="宋体" w:cs="宋体"/>
          <w:sz w:val="22"/>
          <w:szCs w:val="22"/>
        </w:rPr>
        <w:t xml:space="preserve"> </w:t>
      </w:r>
      <w:r>
        <w:rPr>
          <w:rFonts w:ascii="宋体" w:hAnsi="宋体" w:eastAsia="宋体" w:cs="宋体"/>
          <w:spacing w:val="-11"/>
          <w:sz w:val="22"/>
          <w:szCs w:val="22"/>
        </w:rPr>
        <w:t>能训练、数控加工技能训练、无人机装配实训、无人机模拟操控实训、无人机操控实训、无</w:t>
      </w:r>
      <w:r>
        <w:rPr>
          <w:rFonts w:ascii="宋体" w:hAnsi="宋体" w:eastAsia="宋体" w:cs="宋体"/>
          <w:spacing w:val="7"/>
          <w:sz w:val="22"/>
          <w:szCs w:val="22"/>
        </w:rPr>
        <w:t xml:space="preserve"> </w:t>
      </w:r>
      <w:r>
        <w:rPr>
          <w:rFonts w:ascii="宋体" w:hAnsi="宋体" w:eastAsia="宋体" w:cs="宋体"/>
          <w:spacing w:val="-11"/>
          <w:sz w:val="22"/>
          <w:szCs w:val="22"/>
        </w:rPr>
        <w:t>人机航测实训、无人机维护与保养等。</w:t>
      </w:r>
    </w:p>
    <w:p w14:paraId="2F0B85D3">
      <w:pPr>
        <w:spacing w:before="49"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对应上一级专业编码：0439-3</w:t>
      </w:r>
    </w:p>
    <w:p w14:paraId="4CE8E752">
      <w:pPr>
        <w:spacing w:before="217" w:line="260" w:lineRule="exact"/>
        <w:ind w:firstLine="3490"/>
      </w:pPr>
      <w:r>
        <w:rPr>
          <w:position w:val="-5"/>
        </w:rPr>
        <w:drawing>
          <wp:inline distT="0" distB="0" distL="0" distR="0">
            <wp:extent cx="920115" cy="16446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20"/>
                    <a:stretch>
                      <a:fillRect/>
                    </a:stretch>
                  </pic:blipFill>
                  <pic:spPr>
                    <a:xfrm>
                      <a:off x="0" y="0"/>
                      <a:ext cx="920728" cy="165086"/>
                    </a:xfrm>
                    <a:prstGeom prst="rect">
                      <a:avLst/>
                    </a:prstGeom>
                  </pic:spPr>
                </pic:pic>
              </a:graphicData>
            </a:graphic>
          </wp:inline>
        </w:drawing>
      </w:r>
    </w:p>
    <w:p w14:paraId="5C25991D">
      <w:pPr>
        <w:spacing w:before="207" w:line="221" w:lineRule="auto"/>
        <w:ind w:left="399"/>
        <w:rPr>
          <w:rFonts w:ascii="黑体" w:hAnsi="黑体" w:eastAsia="黑体" w:cs="黑体"/>
          <w:sz w:val="22"/>
          <w:szCs w:val="22"/>
        </w:rPr>
      </w:pPr>
      <w:r>
        <w:rPr>
          <w:rFonts w:ascii="黑体" w:hAnsi="黑体" w:eastAsia="黑体" w:cs="黑体"/>
          <w:spacing w:val="-7"/>
          <w:sz w:val="22"/>
          <w:szCs w:val="22"/>
        </w:rPr>
        <w:t>专业编码：0439-3</w:t>
      </w:r>
    </w:p>
    <w:p w14:paraId="38212465">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无人机应用技术</w:t>
      </w:r>
    </w:p>
    <w:p w14:paraId="6B590B92">
      <w:pPr>
        <w:spacing w:before="66" w:line="259" w:lineRule="auto"/>
        <w:ind w:right="14"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培养从事无人机造型与结构设计、协同制造、组装调试、飞行操控、航拍测</w:t>
      </w:r>
      <w:r>
        <w:rPr>
          <w:rFonts w:ascii="宋体" w:hAnsi="宋体" w:eastAsia="宋体" w:cs="宋体"/>
          <w:spacing w:val="14"/>
          <w:sz w:val="22"/>
          <w:szCs w:val="22"/>
        </w:rPr>
        <w:t xml:space="preserve"> </w:t>
      </w:r>
      <w:r>
        <w:rPr>
          <w:rFonts w:ascii="宋体" w:hAnsi="宋体" w:eastAsia="宋体" w:cs="宋体"/>
          <w:spacing w:val="-5"/>
          <w:sz w:val="22"/>
          <w:szCs w:val="22"/>
        </w:rPr>
        <w:t>绘、农林植保和维护维修等应用操作的高级技能人才(高级工)。</w:t>
      </w:r>
    </w:p>
    <w:p w14:paraId="46809D55">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8E47E0F">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9E812C2">
      <w:pPr>
        <w:spacing w:before="4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5216005">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能熟练掌握无人机专业领域的相关法律法规。</w:t>
      </w:r>
    </w:p>
    <w:p w14:paraId="38DA04E6">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能应用至少一种主流设计软件进行无人机造</w:t>
      </w:r>
      <w:r>
        <w:rPr>
          <w:rFonts w:ascii="宋体" w:hAnsi="宋体" w:eastAsia="宋体" w:cs="宋体"/>
          <w:spacing w:val="-9"/>
          <w:sz w:val="22"/>
          <w:szCs w:val="22"/>
        </w:rPr>
        <w:t>型与结构设计。</w:t>
      </w:r>
    </w:p>
    <w:p w14:paraId="4263211E">
      <w:pPr>
        <w:spacing w:before="59" w:line="219" w:lineRule="auto"/>
        <w:jc w:val="right"/>
        <w:rPr>
          <w:rFonts w:ascii="宋体" w:hAnsi="宋体" w:eastAsia="宋体" w:cs="宋体"/>
          <w:sz w:val="22"/>
          <w:szCs w:val="22"/>
        </w:rPr>
      </w:pPr>
      <w:r>
        <w:rPr>
          <w:rFonts w:ascii="宋体" w:hAnsi="宋体" w:eastAsia="宋体" w:cs="宋体"/>
          <w:spacing w:val="-11"/>
          <w:sz w:val="22"/>
          <w:szCs w:val="22"/>
        </w:rPr>
        <w:t>3.能应用数控机床加工无人机中等复杂的机械构件，应用3</w:t>
      </w:r>
      <w:r>
        <w:rPr>
          <w:rFonts w:ascii="Times New Roman" w:hAnsi="Times New Roman" w:eastAsia="Times New Roman" w:cs="Times New Roman"/>
          <w:spacing w:val="-11"/>
          <w:sz w:val="22"/>
          <w:szCs w:val="22"/>
        </w:rPr>
        <w:t>D</w:t>
      </w:r>
      <w:r>
        <w:rPr>
          <w:rFonts w:ascii="宋体" w:hAnsi="宋体" w:eastAsia="宋体" w:cs="宋体"/>
          <w:spacing w:val="-11"/>
          <w:sz w:val="22"/>
          <w:szCs w:val="22"/>
        </w:rPr>
        <w:t>打印</w:t>
      </w:r>
      <w:r>
        <w:rPr>
          <w:rFonts w:ascii="宋体" w:hAnsi="宋体" w:eastAsia="宋体" w:cs="宋体"/>
          <w:spacing w:val="-12"/>
          <w:sz w:val="22"/>
          <w:szCs w:val="22"/>
        </w:rPr>
        <w:t>设备加工无人机构件。</w:t>
      </w:r>
    </w:p>
    <w:p w14:paraId="5AC1EF25">
      <w:pPr>
        <w:spacing w:before="50" w:line="219" w:lineRule="auto"/>
        <w:ind w:left="399"/>
        <w:rPr>
          <w:rFonts w:ascii="宋体" w:hAnsi="宋体" w:eastAsia="宋体" w:cs="宋体"/>
          <w:sz w:val="22"/>
          <w:szCs w:val="22"/>
        </w:rPr>
      </w:pPr>
      <w:r>
        <w:rPr>
          <w:rFonts w:ascii="宋体" w:hAnsi="宋体" w:eastAsia="宋体" w:cs="宋体"/>
          <w:spacing w:val="-6"/>
          <w:sz w:val="22"/>
          <w:szCs w:val="22"/>
        </w:rPr>
        <w:t>4.能进行无人机配件的协同装配和调试。</w:t>
      </w:r>
    </w:p>
    <w:p w14:paraId="27CC5F50">
      <w:pPr>
        <w:spacing w:before="69" w:line="219" w:lineRule="auto"/>
        <w:ind w:left="399"/>
        <w:rPr>
          <w:rFonts w:ascii="宋体" w:hAnsi="宋体" w:eastAsia="宋体" w:cs="宋体"/>
          <w:sz w:val="22"/>
          <w:szCs w:val="22"/>
        </w:rPr>
      </w:pPr>
      <w:r>
        <w:rPr>
          <w:rFonts w:ascii="宋体" w:hAnsi="宋体" w:eastAsia="宋体" w:cs="宋体"/>
          <w:spacing w:val="-7"/>
          <w:sz w:val="22"/>
          <w:szCs w:val="22"/>
        </w:rPr>
        <w:t>5.能进行无人机的基本组装和多功能扩展组装。</w:t>
      </w:r>
    </w:p>
    <w:p w14:paraId="2DE19732">
      <w:pPr>
        <w:spacing w:before="48" w:line="219" w:lineRule="auto"/>
        <w:ind w:left="399"/>
        <w:rPr>
          <w:rFonts w:ascii="宋体" w:hAnsi="宋体" w:eastAsia="宋体" w:cs="宋体"/>
          <w:sz w:val="21"/>
          <w:szCs w:val="21"/>
        </w:rPr>
      </w:pPr>
      <w:r>
        <w:rPr>
          <w:rFonts w:ascii="宋体" w:hAnsi="宋体" w:eastAsia="宋体" w:cs="宋体"/>
          <w:spacing w:val="1"/>
          <w:sz w:val="21"/>
          <w:szCs w:val="21"/>
        </w:rPr>
        <w:t>6.能对无人机主流飞控系统、导航系统、通信系统、荷载系统进行综合调试。</w:t>
      </w:r>
    </w:p>
    <w:p w14:paraId="4066628D">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能对多旋翼、固定翼和直升机等无人机机型进行熟练的飞行操控。</w:t>
      </w:r>
    </w:p>
    <w:p w14:paraId="7DF042B1">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能熟练操控无人机进行航拍测绘、农林植保等应用操作。</w:t>
      </w:r>
    </w:p>
    <w:p w14:paraId="432D7014">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能对无人机进行日常维护保养，检测常规机械和电气故障并进行维修。</w:t>
      </w:r>
    </w:p>
    <w:p w14:paraId="79557213">
      <w:pPr>
        <w:spacing w:before="7" w:line="271" w:lineRule="auto"/>
        <w:ind w:right="252" w:firstLine="399"/>
        <w:rPr>
          <w:rFonts w:ascii="宋体" w:hAnsi="宋体" w:eastAsia="宋体" w:cs="宋体"/>
          <w:sz w:val="22"/>
          <w:szCs w:val="22"/>
        </w:rPr>
      </w:pPr>
      <w:r>
        <w:rPr>
          <w:rFonts w:ascii="黑体" w:hAnsi="黑体" w:eastAsia="黑体" w:cs="黑体"/>
          <w:spacing w:val="8"/>
          <w:sz w:val="21"/>
          <w:szCs w:val="21"/>
        </w:rPr>
        <w:t>对应或相关职业(工</w:t>
      </w:r>
      <w:r>
        <w:rPr>
          <w:rFonts w:ascii="黑体" w:hAnsi="黑体" w:eastAsia="黑体" w:cs="黑体"/>
          <w:color w:val="204050"/>
          <w:spacing w:val="8"/>
          <w:sz w:val="21"/>
          <w:szCs w:val="21"/>
        </w:rPr>
        <w:t>种):</w:t>
      </w:r>
      <w:r>
        <w:rPr>
          <w:rFonts w:ascii="黑体" w:hAnsi="黑体" w:eastAsia="黑体" w:cs="黑体"/>
          <w:color w:val="204050"/>
          <w:spacing w:val="-30"/>
          <w:sz w:val="21"/>
          <w:szCs w:val="21"/>
        </w:rPr>
        <w:t xml:space="preserve"> </w:t>
      </w:r>
      <w:r>
        <w:rPr>
          <w:rFonts w:ascii="宋体" w:hAnsi="宋体" w:eastAsia="宋体" w:cs="宋体"/>
          <w:color w:val="304050"/>
          <w:spacing w:val="8"/>
          <w:sz w:val="21"/>
          <w:szCs w:val="21"/>
        </w:rPr>
        <w:t>无人机驾驶员</w:t>
      </w:r>
      <w:r>
        <w:rPr>
          <w:rFonts w:ascii="宋体" w:hAnsi="宋体" w:eastAsia="宋体" w:cs="宋体"/>
          <w:color w:val="304050"/>
          <w:spacing w:val="-14"/>
          <w:sz w:val="21"/>
          <w:szCs w:val="21"/>
        </w:rPr>
        <w:t xml:space="preserve"> </w:t>
      </w:r>
      <w:r>
        <w:rPr>
          <w:rFonts w:ascii="宋体" w:hAnsi="宋体" w:eastAsia="宋体" w:cs="宋体"/>
          <w:spacing w:val="8"/>
          <w:sz w:val="21"/>
          <w:szCs w:val="21"/>
        </w:rPr>
        <w:t>(4-02-04-06)、  无人机测绘</w:t>
      </w:r>
      <w:r>
        <w:rPr>
          <w:rFonts w:ascii="宋体" w:hAnsi="宋体" w:eastAsia="宋体" w:cs="宋体"/>
          <w:spacing w:val="7"/>
          <w:sz w:val="21"/>
          <w:szCs w:val="21"/>
        </w:rPr>
        <w:t>操控员</w:t>
      </w:r>
      <w:r>
        <w:rPr>
          <w:rFonts w:ascii="Times New Roman" w:hAnsi="Times New Roman" w:eastAsia="Times New Roman" w:cs="Times New Roman"/>
          <w:spacing w:val="7"/>
          <w:sz w:val="21"/>
          <w:szCs w:val="21"/>
        </w:rPr>
        <w:t>L(4-</w:t>
      </w:r>
      <w:r>
        <w:rPr>
          <w:rFonts w:ascii="Times New Roman" w:hAnsi="Times New Roman" w:eastAsia="Times New Roman" w:cs="Times New Roman"/>
          <w:sz w:val="21"/>
          <w:szCs w:val="21"/>
        </w:rPr>
        <w:t xml:space="preserve"> </w:t>
      </w:r>
      <w:r>
        <w:rPr>
          <w:rFonts w:ascii="宋体" w:hAnsi="宋体" w:eastAsia="宋体" w:cs="宋体"/>
          <w:spacing w:val="3"/>
          <w:sz w:val="22"/>
          <w:szCs w:val="22"/>
        </w:rPr>
        <w:t>08-03-07)、无人机装调检修工(6-23-03-15)</w:t>
      </w:r>
    </w:p>
    <w:p w14:paraId="1F8C53C2">
      <w:pPr>
        <w:spacing w:before="1" w:line="288" w:lineRule="auto"/>
        <w:ind w:left="399" w:right="269"/>
        <w:rPr>
          <w:rFonts w:ascii="黑体" w:hAnsi="黑体" w:eastAsia="黑体" w:cs="黑体"/>
          <w:sz w:val="19"/>
          <w:szCs w:val="19"/>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无人机驾驶员、无人</w:t>
      </w:r>
      <w:r>
        <w:rPr>
          <w:rFonts w:ascii="宋体" w:hAnsi="宋体" w:eastAsia="宋体" w:cs="宋体"/>
          <w:spacing w:val="-5"/>
          <w:sz w:val="22"/>
          <w:szCs w:val="22"/>
        </w:rPr>
        <w:t>机测绘操控员、无人机装调检修工</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5D8D8043">
      <w:pPr>
        <w:spacing w:before="1" w:line="218" w:lineRule="auto"/>
        <w:jc w:val="right"/>
        <w:rPr>
          <w:rFonts w:ascii="宋体" w:hAnsi="宋体" w:eastAsia="宋体" w:cs="宋体"/>
          <w:sz w:val="22"/>
          <w:szCs w:val="22"/>
        </w:rPr>
      </w:pPr>
      <w:r>
        <w:rPr>
          <w:rFonts w:ascii="宋体" w:hAnsi="宋体" w:eastAsia="宋体" w:cs="宋体"/>
          <w:spacing w:val="-11"/>
          <w:sz w:val="22"/>
          <w:szCs w:val="22"/>
        </w:rPr>
        <w:t>机</w:t>
      </w:r>
      <w:r>
        <w:rPr>
          <w:rFonts w:ascii="宋体" w:hAnsi="宋体" w:eastAsia="宋体" w:cs="宋体"/>
          <w:spacing w:val="-10"/>
          <w:sz w:val="22"/>
          <w:szCs w:val="22"/>
        </w:rPr>
        <w:t>械设计基础、电子技术、单片机技术与应用、精密检测技</w:t>
      </w:r>
      <w:r>
        <w:rPr>
          <w:rFonts w:ascii="宋体" w:hAnsi="宋体" w:eastAsia="宋体" w:cs="宋体"/>
          <w:spacing w:val="-11"/>
          <w:sz w:val="22"/>
          <w:szCs w:val="22"/>
        </w:rPr>
        <w:t>术、无人机原理与构造、</w:t>
      </w:r>
      <w:r>
        <w:rPr>
          <w:rFonts w:ascii="宋体" w:hAnsi="宋体" w:eastAsia="宋体" w:cs="宋体"/>
          <w:spacing w:val="-10"/>
          <w:sz w:val="22"/>
          <w:szCs w:val="22"/>
        </w:rPr>
        <w:t>无</w:t>
      </w:r>
    </w:p>
    <w:p w14:paraId="4FED08BF">
      <w:pPr>
        <w:spacing w:line="218" w:lineRule="auto"/>
        <w:rPr>
          <w:rFonts w:ascii="宋体" w:hAnsi="宋体" w:eastAsia="宋体" w:cs="宋体"/>
          <w:sz w:val="22"/>
          <w:szCs w:val="22"/>
        </w:rPr>
        <w:sectPr>
          <w:footerReference r:id="rId259" w:type="default"/>
          <w:pgSz w:w="10770" w:h="15080"/>
          <w:pgMar w:top="400" w:right="1118" w:bottom="1223" w:left="1280" w:header="0" w:footer="955" w:gutter="0"/>
          <w:cols w:space="720" w:num="1"/>
        </w:sectPr>
      </w:pPr>
    </w:p>
    <w:p w14:paraId="016845B1">
      <w:pPr>
        <w:pStyle w:val="2"/>
        <w:spacing w:line="266" w:lineRule="auto"/>
      </w:pPr>
    </w:p>
    <w:p w14:paraId="7A274F3A">
      <w:pPr>
        <w:pStyle w:val="2"/>
        <w:spacing w:line="267" w:lineRule="auto"/>
      </w:pPr>
    </w:p>
    <w:p w14:paraId="52B03153">
      <w:pPr>
        <w:pStyle w:val="2"/>
        <w:spacing w:line="267" w:lineRule="auto"/>
      </w:pPr>
    </w:p>
    <w:p w14:paraId="64277186">
      <w:pPr>
        <w:pStyle w:val="2"/>
        <w:spacing w:line="267" w:lineRule="auto"/>
      </w:pPr>
    </w:p>
    <w:p w14:paraId="3552393C">
      <w:pPr>
        <w:spacing w:before="71" w:line="267" w:lineRule="auto"/>
        <w:ind w:right="8"/>
        <w:jc w:val="both"/>
        <w:rPr>
          <w:rFonts w:ascii="宋体" w:hAnsi="宋体" w:eastAsia="宋体" w:cs="宋体"/>
          <w:sz w:val="22"/>
          <w:szCs w:val="22"/>
        </w:rPr>
      </w:pPr>
      <w:bookmarkStart w:id="360" w:name="bookmark1272"/>
      <w:bookmarkEnd w:id="360"/>
      <w:r>
        <w:rPr>
          <w:rFonts w:ascii="宋体" w:hAnsi="宋体" w:eastAsia="宋体" w:cs="宋体"/>
          <w:spacing w:val="-9"/>
          <w:sz w:val="22"/>
          <w:szCs w:val="22"/>
        </w:rPr>
        <w:t>人机导航原理、无人机行业应用、无人机造型与结构设计、计</w:t>
      </w:r>
      <w:r>
        <w:rPr>
          <w:rFonts w:ascii="宋体" w:hAnsi="宋体" w:eastAsia="宋体" w:cs="宋体"/>
          <w:spacing w:val="-10"/>
          <w:sz w:val="22"/>
          <w:szCs w:val="22"/>
        </w:rPr>
        <w:t>算机辅助制造</w:t>
      </w:r>
      <w:r>
        <w:rPr>
          <w:rFonts w:ascii="宋体" w:hAnsi="宋体" w:eastAsia="宋体" w:cs="宋体"/>
          <w:spacing w:val="-28"/>
          <w:sz w:val="22"/>
          <w:szCs w:val="22"/>
        </w:rPr>
        <w:t xml:space="preserve"> </w:t>
      </w:r>
      <w:r>
        <w:rPr>
          <w:rFonts w:ascii="宋体" w:hAnsi="宋体" w:eastAsia="宋体" w:cs="宋体"/>
          <w:spacing w:val="-10"/>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10"/>
          <w:sz w:val="22"/>
          <w:szCs w:val="22"/>
        </w:rPr>
        <w:t>CAM)</w:t>
      </w:r>
      <w:r>
        <w:rPr>
          <w:rFonts w:ascii="宋体" w:hAnsi="宋体" w:eastAsia="宋体" w:cs="宋体"/>
          <w:spacing w:val="-10"/>
          <w:sz w:val="22"/>
          <w:szCs w:val="22"/>
        </w:rPr>
        <w:t>、逆向</w:t>
      </w:r>
      <w:r>
        <w:rPr>
          <w:rFonts w:ascii="宋体" w:hAnsi="宋体" w:eastAsia="宋体" w:cs="宋体"/>
          <w:sz w:val="22"/>
          <w:szCs w:val="22"/>
        </w:rPr>
        <w:t xml:space="preserve"> </w:t>
      </w:r>
      <w:r>
        <w:rPr>
          <w:rFonts w:ascii="宋体" w:hAnsi="宋体" w:eastAsia="宋体" w:cs="宋体"/>
          <w:spacing w:val="-3"/>
          <w:sz w:val="22"/>
          <w:szCs w:val="22"/>
        </w:rPr>
        <w:t>工程技术、3</w:t>
      </w:r>
      <w:r>
        <w:rPr>
          <w:rFonts w:ascii="Times New Roman" w:hAnsi="Times New Roman" w:eastAsia="Times New Roman" w:cs="Times New Roman"/>
          <w:spacing w:val="-3"/>
          <w:sz w:val="22"/>
          <w:szCs w:val="22"/>
        </w:rPr>
        <w:t>D</w:t>
      </w:r>
      <w:r>
        <w:rPr>
          <w:rFonts w:ascii="宋体" w:hAnsi="宋体" w:eastAsia="宋体" w:cs="宋体"/>
          <w:spacing w:val="-3"/>
          <w:sz w:val="22"/>
          <w:szCs w:val="22"/>
        </w:rPr>
        <w:t>打印技术、数控加工技能训练、逆向工程与3</w:t>
      </w:r>
      <w:r>
        <w:rPr>
          <w:rFonts w:ascii="Times New Roman" w:hAnsi="Times New Roman" w:eastAsia="Times New Roman" w:cs="Times New Roman"/>
          <w:spacing w:val="-3"/>
          <w:sz w:val="22"/>
          <w:szCs w:val="22"/>
        </w:rPr>
        <w:t>D</w:t>
      </w:r>
      <w:r>
        <w:rPr>
          <w:rFonts w:ascii="Times New Roman" w:hAnsi="Times New Roman" w:eastAsia="Times New Roman" w:cs="Times New Roman"/>
          <w:spacing w:val="-10"/>
          <w:sz w:val="22"/>
          <w:szCs w:val="22"/>
        </w:rPr>
        <w:t xml:space="preserve"> </w:t>
      </w:r>
      <w:r>
        <w:rPr>
          <w:rFonts w:ascii="宋体" w:hAnsi="宋体" w:eastAsia="宋体" w:cs="宋体"/>
          <w:spacing w:val="-3"/>
          <w:sz w:val="22"/>
          <w:szCs w:val="22"/>
        </w:rPr>
        <w:t>打印技能训练、</w:t>
      </w:r>
      <w:r>
        <w:rPr>
          <w:rFonts w:ascii="宋体" w:hAnsi="宋体" w:eastAsia="宋体" w:cs="宋体"/>
          <w:spacing w:val="-4"/>
          <w:sz w:val="22"/>
          <w:szCs w:val="22"/>
        </w:rPr>
        <w:t>无人机协同</w:t>
      </w:r>
      <w:r>
        <w:rPr>
          <w:rFonts w:ascii="宋体" w:hAnsi="宋体" w:eastAsia="宋体" w:cs="宋体"/>
          <w:sz w:val="22"/>
          <w:szCs w:val="22"/>
        </w:rPr>
        <w:t xml:space="preserve"> </w:t>
      </w:r>
      <w:r>
        <w:rPr>
          <w:rFonts w:ascii="宋体" w:hAnsi="宋体" w:eastAsia="宋体" w:cs="宋体"/>
          <w:spacing w:val="-11"/>
          <w:sz w:val="22"/>
          <w:szCs w:val="22"/>
        </w:rPr>
        <w:t>装配与调试技能训练、无人机系统调试与排故技能训练、无人机操控实训、无人机机载设备</w:t>
      </w:r>
      <w:r>
        <w:rPr>
          <w:rFonts w:ascii="宋体" w:hAnsi="宋体" w:eastAsia="宋体" w:cs="宋体"/>
          <w:spacing w:val="8"/>
          <w:sz w:val="22"/>
          <w:szCs w:val="22"/>
        </w:rPr>
        <w:t xml:space="preserve"> </w:t>
      </w:r>
      <w:r>
        <w:rPr>
          <w:rFonts w:ascii="宋体" w:hAnsi="宋体" w:eastAsia="宋体" w:cs="宋体"/>
          <w:spacing w:val="-12"/>
          <w:sz w:val="22"/>
          <w:szCs w:val="22"/>
        </w:rPr>
        <w:t>应用实训等。</w:t>
      </w:r>
    </w:p>
    <w:p w14:paraId="5422D14A">
      <w:pPr>
        <w:spacing w:before="38"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对应下一级专业编码：0439-4</w:t>
      </w:r>
    </w:p>
    <w:p w14:paraId="6977B719">
      <w:pPr>
        <w:pStyle w:val="2"/>
        <w:spacing w:line="243" w:lineRule="auto"/>
      </w:pPr>
    </w:p>
    <w:p w14:paraId="1E36DD5E">
      <w:pPr>
        <w:spacing w:before="91" w:line="316" w:lineRule="auto"/>
        <w:ind w:left="3479" w:right="2649" w:hanging="839"/>
        <w:rPr>
          <w:rFonts w:ascii="宋体" w:hAnsi="宋体" w:eastAsia="宋体" w:cs="宋体"/>
          <w:sz w:val="26"/>
          <w:szCs w:val="26"/>
        </w:rPr>
      </w:pPr>
      <w:r>
        <w:rPr>
          <w:rFonts w:ascii="Times New Roman" w:hAnsi="Times New Roman" w:eastAsia="Times New Roman" w:cs="Times New Roman"/>
          <w:spacing w:val="-12"/>
          <w:sz w:val="28"/>
          <w:szCs w:val="28"/>
        </w:rPr>
        <w:t xml:space="preserve">0440   </w:t>
      </w:r>
      <w:r>
        <w:rPr>
          <w:rFonts w:ascii="宋体" w:hAnsi="宋体" w:eastAsia="宋体" w:cs="宋体"/>
          <w:spacing w:val="-12"/>
          <w:sz w:val="28"/>
          <w:szCs w:val="28"/>
        </w:rPr>
        <w:t>工程安全评价与管理</w:t>
      </w:r>
      <w:r>
        <w:rPr>
          <w:rFonts w:ascii="宋体" w:hAnsi="宋体" w:eastAsia="宋体" w:cs="宋体"/>
          <w:sz w:val="28"/>
          <w:szCs w:val="28"/>
        </w:rPr>
        <w:t xml:space="preserve"> </w:t>
      </w:r>
      <w:r>
        <w:rPr>
          <w:rFonts w:ascii="Times New Roman" w:hAnsi="Times New Roman" w:eastAsia="Times New Roman" w:cs="Times New Roman"/>
          <w:spacing w:val="-4"/>
          <w:sz w:val="26"/>
          <w:szCs w:val="26"/>
        </w:rPr>
        <w:t>0440-4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39315B61">
      <w:pPr>
        <w:spacing w:before="72" w:line="221" w:lineRule="auto"/>
        <w:ind w:left="399"/>
        <w:rPr>
          <w:rFonts w:ascii="黑体" w:hAnsi="黑体" w:eastAsia="黑体" w:cs="黑体"/>
          <w:sz w:val="19"/>
          <w:szCs w:val="19"/>
        </w:rPr>
      </w:pPr>
      <w:r>
        <w:rPr>
          <w:rFonts w:ascii="黑体" w:hAnsi="黑体" w:eastAsia="黑体" w:cs="黑体"/>
          <w:spacing w:val="13"/>
          <w:sz w:val="19"/>
          <w:szCs w:val="19"/>
        </w:rPr>
        <w:t>专业编码：0440-4</w:t>
      </w:r>
    </w:p>
    <w:p w14:paraId="0263F012">
      <w:pPr>
        <w:spacing w:before="63" w:line="221"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工程安全评价与管理</w:t>
      </w:r>
    </w:p>
    <w:p w14:paraId="0BB4E4B0">
      <w:pPr>
        <w:spacing w:before="86" w:line="221" w:lineRule="auto"/>
        <w:ind w:left="399"/>
        <w:rPr>
          <w:rFonts w:ascii="宋体" w:hAnsi="宋体" w:eastAsia="宋体" w:cs="宋体"/>
          <w:sz w:val="20"/>
          <w:szCs w:val="20"/>
        </w:rPr>
      </w:pPr>
      <w:r>
        <w:rPr>
          <w:rFonts w:ascii="黑体" w:hAnsi="黑体" w:eastAsia="黑体" w:cs="黑体"/>
          <w:spacing w:val="9"/>
          <w:sz w:val="20"/>
          <w:szCs w:val="20"/>
        </w:rPr>
        <w:t>培养目标：</w:t>
      </w:r>
      <w:r>
        <w:rPr>
          <w:rFonts w:ascii="宋体" w:hAnsi="宋体" w:eastAsia="宋体" w:cs="宋体"/>
          <w:spacing w:val="9"/>
          <w:sz w:val="20"/>
          <w:szCs w:val="20"/>
        </w:rPr>
        <w:t>培养从事工程安全评价与管理的中级</w:t>
      </w:r>
      <w:r>
        <w:rPr>
          <w:rFonts w:ascii="宋体" w:hAnsi="宋体" w:eastAsia="宋体" w:cs="宋体"/>
          <w:spacing w:val="8"/>
          <w:sz w:val="20"/>
          <w:szCs w:val="20"/>
        </w:rPr>
        <w:t>技能人才。</w:t>
      </w:r>
    </w:p>
    <w:p w14:paraId="4DF7CF80">
      <w:pPr>
        <w:spacing w:before="40"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F922EE1">
      <w:pPr>
        <w:spacing w:before="5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517E395">
      <w:pPr>
        <w:spacing w:before="59" w:line="264"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w:t>
      </w:r>
      <w:r>
        <w:rPr>
          <w:rFonts w:ascii="宋体" w:hAnsi="宋体" w:eastAsia="宋体" w:cs="宋体"/>
          <w:spacing w:val="-10"/>
          <w:sz w:val="22"/>
          <w:szCs w:val="22"/>
        </w:rPr>
        <w:t>行设备操作规定，遵守各项工艺规程，具有安全意识，重</w:t>
      </w:r>
      <w:r>
        <w:rPr>
          <w:rFonts w:ascii="宋体" w:hAnsi="宋体" w:eastAsia="宋体" w:cs="宋体"/>
          <w:spacing w:val="-11"/>
          <w:sz w:val="22"/>
          <w:szCs w:val="22"/>
        </w:rPr>
        <w:t>视环境保护，并能解决一般</w:t>
      </w:r>
      <w:r>
        <w:rPr>
          <w:rFonts w:ascii="宋体" w:hAnsi="宋体" w:eastAsia="宋体" w:cs="宋体"/>
          <w:spacing w:val="-9"/>
          <w:sz w:val="22"/>
          <w:szCs w:val="22"/>
        </w:rPr>
        <w:t>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0DB4AE3A">
      <w:pPr>
        <w:spacing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能识读建设工程施工图样并能绘制一般建设工程</w:t>
      </w:r>
      <w:r>
        <w:rPr>
          <w:rFonts w:ascii="宋体" w:hAnsi="宋体" w:eastAsia="宋体" w:cs="宋体"/>
          <w:spacing w:val="-11"/>
          <w:sz w:val="22"/>
          <w:szCs w:val="22"/>
        </w:rPr>
        <w:t>施工图样。</w:t>
      </w:r>
    </w:p>
    <w:p w14:paraId="1ED42715">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能熟练完成一般性工程材料试验检测、测量仪器的操作。</w:t>
      </w:r>
    </w:p>
    <w:p w14:paraId="763563D6">
      <w:pPr>
        <w:spacing w:before="50"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能辅助勘查、测量、辨识、分析建设工程项目的有害因素，确定危险源。</w:t>
      </w:r>
    </w:p>
    <w:p w14:paraId="64F497EC">
      <w:pPr>
        <w:spacing w:before="48" w:line="219"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7"/>
          <w:sz w:val="22"/>
          <w:szCs w:val="22"/>
        </w:rPr>
        <w:t xml:space="preserve"> </w:t>
      </w:r>
      <w:r>
        <w:rPr>
          <w:rFonts w:ascii="宋体" w:hAnsi="宋体" w:eastAsia="宋体" w:cs="宋体"/>
          <w:spacing w:val="-10"/>
          <w:sz w:val="22"/>
          <w:szCs w:val="22"/>
        </w:rPr>
        <w:t>能检查建设工程安全操作规程的实施，并督促整改不符合规程的安全隐患。</w:t>
      </w:r>
    </w:p>
    <w:p w14:paraId="6528840C">
      <w:pPr>
        <w:spacing w:before="58"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能从事安全技术评价及安全评价报告编写的辅助工作。</w:t>
      </w:r>
    </w:p>
    <w:p w14:paraId="43DD3703">
      <w:pPr>
        <w:spacing w:before="17" w:line="270" w:lineRule="auto"/>
        <w:ind w:right="18"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工程测量员</w:t>
      </w:r>
      <w:r>
        <w:rPr>
          <w:rFonts w:ascii="Times New Roman" w:hAnsi="Times New Roman" w:eastAsia="Times New Roman" w:cs="Times New Roman"/>
          <w:spacing w:val="4"/>
          <w:sz w:val="22"/>
          <w:szCs w:val="22"/>
        </w:rPr>
        <w:t>S(4-08-03-04)</w:t>
      </w:r>
      <w:r>
        <w:rPr>
          <w:rFonts w:ascii="Times New Roman" w:hAnsi="Times New Roman" w:eastAsia="Times New Roman" w:cs="Times New Roman"/>
          <w:spacing w:val="-19"/>
          <w:sz w:val="22"/>
          <w:szCs w:val="22"/>
        </w:rPr>
        <w:t xml:space="preserve"> </w:t>
      </w:r>
      <w:r>
        <w:rPr>
          <w:rFonts w:ascii="宋体" w:hAnsi="宋体" w:eastAsia="宋体" w:cs="宋体"/>
          <w:spacing w:val="4"/>
          <w:sz w:val="22"/>
          <w:szCs w:val="22"/>
        </w:rPr>
        <w:t>、    公路水运工程试验检测员</w:t>
      </w:r>
      <w:r>
        <w:rPr>
          <w:rFonts w:ascii="宋体" w:hAnsi="宋体" w:eastAsia="宋体" w:cs="宋体"/>
          <w:sz w:val="22"/>
          <w:szCs w:val="22"/>
        </w:rPr>
        <w:t xml:space="preserve"> </w:t>
      </w:r>
      <w:r>
        <w:rPr>
          <w:rFonts w:ascii="宋体" w:hAnsi="宋体" w:eastAsia="宋体" w:cs="宋体"/>
          <w:spacing w:val="4"/>
          <w:sz w:val="22"/>
          <w:szCs w:val="22"/>
        </w:rPr>
        <w:t>(4-08-05-08)</w:t>
      </w:r>
      <w:r>
        <w:rPr>
          <w:rFonts w:ascii="宋体" w:hAnsi="宋体" w:eastAsia="宋体" w:cs="宋体"/>
          <w:spacing w:val="-22"/>
          <w:sz w:val="22"/>
          <w:szCs w:val="22"/>
        </w:rPr>
        <w:t xml:space="preserve"> </w:t>
      </w:r>
      <w:r>
        <w:rPr>
          <w:rFonts w:ascii="宋体" w:hAnsi="宋体" w:eastAsia="宋体" w:cs="宋体"/>
          <w:color w:val="103040"/>
          <w:spacing w:val="4"/>
          <w:sz w:val="22"/>
          <w:szCs w:val="22"/>
        </w:rPr>
        <w:t>、筑路工</w:t>
      </w:r>
      <w:r>
        <w:rPr>
          <w:rFonts w:ascii="宋体" w:hAnsi="宋体" w:eastAsia="宋体" w:cs="宋体"/>
          <w:spacing w:val="4"/>
          <w:sz w:val="22"/>
          <w:szCs w:val="22"/>
        </w:rPr>
        <w:t>(6-29-02-03)、桥隧工(6-29-02-05)、安全员(6-31-06-00)</w:t>
      </w:r>
    </w:p>
    <w:p w14:paraId="1F123D07">
      <w:pPr>
        <w:spacing w:before="2" w:line="261" w:lineRule="auto"/>
        <w:ind w:right="12"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工程测量员、公</w:t>
      </w:r>
      <w:r>
        <w:rPr>
          <w:rFonts w:ascii="宋体" w:hAnsi="宋体" w:eastAsia="宋体" w:cs="宋体"/>
          <w:spacing w:val="-2"/>
          <w:sz w:val="22"/>
          <w:szCs w:val="22"/>
        </w:rPr>
        <w:t>路水运工程试验检测专业技术人员职业资</w:t>
      </w:r>
      <w:r>
        <w:rPr>
          <w:rFonts w:ascii="宋体" w:hAnsi="宋体" w:eastAsia="宋体" w:cs="宋体"/>
          <w:sz w:val="22"/>
          <w:szCs w:val="22"/>
        </w:rPr>
        <w:t xml:space="preserve"> 格</w:t>
      </w:r>
    </w:p>
    <w:p w14:paraId="1190B19C">
      <w:pPr>
        <w:spacing w:before="5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64E21138">
      <w:pPr>
        <w:spacing w:before="54" w:line="272" w:lineRule="auto"/>
        <w:ind w:right="40" w:firstLine="399"/>
        <w:rPr>
          <w:rFonts w:ascii="宋体" w:hAnsi="宋体" w:eastAsia="宋体" w:cs="宋体"/>
          <w:sz w:val="22"/>
          <w:szCs w:val="22"/>
        </w:rPr>
      </w:pPr>
      <w:r>
        <w:rPr>
          <w:rFonts w:ascii="宋体" w:hAnsi="宋体" w:eastAsia="宋体" w:cs="宋体"/>
          <w:spacing w:val="-6"/>
          <w:sz w:val="22"/>
          <w:szCs w:val="22"/>
        </w:rPr>
        <w:t>工程制图与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、土木工程概论、工程监理、建设工程安全生产法律法规、工程材料</w:t>
      </w:r>
      <w:r>
        <w:rPr>
          <w:rFonts w:ascii="宋体" w:hAnsi="宋体" w:eastAsia="宋体" w:cs="宋体"/>
          <w:spacing w:val="10"/>
          <w:sz w:val="22"/>
          <w:szCs w:val="22"/>
        </w:rPr>
        <w:t xml:space="preserve"> </w:t>
      </w:r>
      <w:r>
        <w:rPr>
          <w:rFonts w:ascii="宋体" w:hAnsi="宋体" w:eastAsia="宋体" w:cs="宋体"/>
          <w:spacing w:val="-10"/>
          <w:sz w:val="22"/>
          <w:szCs w:val="22"/>
        </w:rPr>
        <w:t>检测、工程测量技术、安全生产管理等。</w:t>
      </w:r>
    </w:p>
    <w:p w14:paraId="2F1C0632">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对应上一级专业编码：0440-3</w:t>
      </w:r>
    </w:p>
    <w:p w14:paraId="291DC6EE">
      <w:pPr>
        <w:spacing w:before="21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0440-3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844A1B8">
      <w:pPr>
        <w:spacing w:before="241" w:line="221" w:lineRule="auto"/>
        <w:ind w:left="399"/>
        <w:rPr>
          <w:rFonts w:ascii="黑体" w:hAnsi="黑体" w:eastAsia="黑体" w:cs="黑体"/>
          <w:sz w:val="19"/>
          <w:szCs w:val="19"/>
        </w:rPr>
      </w:pPr>
      <w:r>
        <w:rPr>
          <w:rFonts w:ascii="黑体" w:hAnsi="黑体" w:eastAsia="黑体" w:cs="黑体"/>
          <w:spacing w:val="13"/>
          <w:sz w:val="19"/>
          <w:szCs w:val="19"/>
        </w:rPr>
        <w:t>专业编码：0440-3</w:t>
      </w:r>
    </w:p>
    <w:p w14:paraId="09A8DED8">
      <w:pPr>
        <w:spacing w:before="33" w:line="221"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工程安全评价与管理</w:t>
      </w:r>
    </w:p>
    <w:p w14:paraId="29D0323C">
      <w:pPr>
        <w:spacing w:before="6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培养从事工程安全评价与管理的高级技能人才(高级工)。</w:t>
      </w:r>
    </w:p>
    <w:p w14:paraId="7F5BEDEF">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9A23E11">
      <w:pPr>
        <w:spacing w:before="5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58D17A3">
      <w:pPr>
        <w:spacing w:before="77" w:line="219" w:lineRule="auto"/>
        <w:ind w:right="6"/>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6A23E9C1">
      <w:pPr>
        <w:spacing w:line="219" w:lineRule="auto"/>
        <w:rPr>
          <w:rFonts w:ascii="宋体" w:hAnsi="宋体" w:eastAsia="宋体" w:cs="宋体"/>
          <w:sz w:val="22"/>
          <w:szCs w:val="22"/>
        </w:rPr>
        <w:sectPr>
          <w:footerReference r:id="rId260" w:type="default"/>
          <w:pgSz w:w="10770" w:h="15080"/>
          <w:pgMar w:top="400" w:right="1321" w:bottom="1214" w:left="1059" w:header="0" w:footer="958" w:gutter="0"/>
          <w:cols w:space="720" w:num="1"/>
        </w:sectPr>
      </w:pPr>
    </w:p>
    <w:p w14:paraId="2BA70A57">
      <w:pPr>
        <w:pStyle w:val="2"/>
        <w:spacing w:line="282" w:lineRule="auto"/>
      </w:pPr>
    </w:p>
    <w:p w14:paraId="190C84C6">
      <w:pPr>
        <w:pStyle w:val="2"/>
        <w:spacing w:line="282" w:lineRule="auto"/>
      </w:pPr>
    </w:p>
    <w:p w14:paraId="78DFDE28">
      <w:pPr>
        <w:pStyle w:val="2"/>
        <w:spacing w:line="283" w:lineRule="auto"/>
      </w:pPr>
    </w:p>
    <w:p w14:paraId="747EE813">
      <w:pPr>
        <w:pStyle w:val="2"/>
        <w:spacing w:line="283" w:lineRule="auto"/>
      </w:pPr>
    </w:p>
    <w:p w14:paraId="498A46B8">
      <w:pPr>
        <w:spacing w:before="72" w:line="261" w:lineRule="auto"/>
        <w:ind w:right="2"/>
        <w:jc w:val="both"/>
        <w:rPr>
          <w:rFonts w:ascii="宋体" w:hAnsi="宋体" w:eastAsia="宋体" w:cs="宋体"/>
          <w:sz w:val="22"/>
          <w:szCs w:val="22"/>
        </w:rPr>
      </w:pPr>
      <w:bookmarkStart w:id="361" w:name="bookmark1273"/>
      <w:bookmarkEnd w:id="361"/>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14C1D6DC">
      <w:pPr>
        <w:spacing w:before="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能识读建设工程施工图样并能绘制较复杂建设工程施工图样。</w:t>
      </w:r>
    </w:p>
    <w:p w14:paraId="6E7B141A">
      <w:pPr>
        <w:spacing w:before="66"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2.  </w:t>
      </w:r>
      <w:r>
        <w:rPr>
          <w:rFonts w:ascii="宋体" w:hAnsi="宋体" w:eastAsia="宋体" w:cs="宋体"/>
          <w:spacing w:val="9"/>
          <w:sz w:val="20"/>
          <w:szCs w:val="20"/>
        </w:rPr>
        <w:t>能熟练完成较复杂的工程材料试验检测、测量仪器的操</w:t>
      </w:r>
      <w:r>
        <w:rPr>
          <w:rFonts w:ascii="宋体" w:hAnsi="宋体" w:eastAsia="宋体" w:cs="宋体"/>
          <w:spacing w:val="8"/>
          <w:sz w:val="20"/>
          <w:szCs w:val="20"/>
        </w:rPr>
        <w:t>作。</w:t>
      </w:r>
    </w:p>
    <w:p w14:paraId="733FFD18">
      <w:pPr>
        <w:spacing w:before="4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能勘查、测量、辨识、分析建设工</w:t>
      </w:r>
      <w:r>
        <w:rPr>
          <w:rFonts w:ascii="宋体" w:hAnsi="宋体" w:eastAsia="宋体" w:cs="宋体"/>
          <w:spacing w:val="-9"/>
          <w:sz w:val="22"/>
          <w:szCs w:val="22"/>
        </w:rPr>
        <w:t>程项目的有害因素，确定危险源。</w:t>
      </w:r>
    </w:p>
    <w:p w14:paraId="3F76FEB3">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能根据建设工程安全操作规程制订安全检查计划，预防不符合规程的安全隐患。</w:t>
      </w:r>
    </w:p>
    <w:p w14:paraId="2E941404">
      <w:pPr>
        <w:spacing w:before="47"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能从事安全技术评价及安全评价报告编写工作。</w:t>
      </w:r>
    </w:p>
    <w:p w14:paraId="439AA720">
      <w:pPr>
        <w:spacing w:before="31"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能提供工程安全评价与管理咨询服务。</w:t>
      </w:r>
    </w:p>
    <w:p w14:paraId="6C4BE27C">
      <w:pPr>
        <w:spacing w:before="56" w:line="270" w:lineRule="auto"/>
        <w:ind w:right="1"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工程测量员</w:t>
      </w:r>
      <w:r>
        <w:rPr>
          <w:rFonts w:ascii="Times New Roman" w:hAnsi="Times New Roman" w:eastAsia="Times New Roman" w:cs="Times New Roman"/>
          <w:spacing w:val="7"/>
          <w:sz w:val="22"/>
          <w:szCs w:val="22"/>
        </w:rPr>
        <w:t>S(4-08-03-04)</w:t>
      </w:r>
      <w:r>
        <w:rPr>
          <w:rFonts w:ascii="Times New Roman" w:hAnsi="Times New Roman" w:eastAsia="Times New Roman" w:cs="Times New Roman"/>
          <w:spacing w:val="-30"/>
          <w:sz w:val="22"/>
          <w:szCs w:val="22"/>
        </w:rPr>
        <w:t xml:space="preserve"> </w:t>
      </w:r>
      <w:r>
        <w:rPr>
          <w:rFonts w:ascii="宋体" w:hAnsi="宋体" w:eastAsia="宋体" w:cs="宋体"/>
          <w:spacing w:val="7"/>
          <w:sz w:val="22"/>
          <w:szCs w:val="22"/>
        </w:rPr>
        <w:t>、   公路水运工程试验检测员</w:t>
      </w:r>
      <w:r>
        <w:rPr>
          <w:rFonts w:ascii="宋体" w:hAnsi="宋体" w:eastAsia="宋体" w:cs="宋体"/>
          <w:sz w:val="22"/>
          <w:szCs w:val="22"/>
        </w:rPr>
        <w:t xml:space="preserve"> </w:t>
      </w:r>
      <w:r>
        <w:rPr>
          <w:rFonts w:ascii="宋体" w:hAnsi="宋体" w:eastAsia="宋体" w:cs="宋体"/>
          <w:spacing w:val="6"/>
          <w:sz w:val="22"/>
          <w:szCs w:val="22"/>
        </w:rPr>
        <w:t>(4-08-05-08) 、筑路工(6-29</w:t>
      </w:r>
      <w:r>
        <w:rPr>
          <w:rFonts w:ascii="宋体" w:hAnsi="宋体" w:eastAsia="宋体" w:cs="宋体"/>
          <w:spacing w:val="5"/>
          <w:sz w:val="22"/>
          <w:szCs w:val="22"/>
        </w:rPr>
        <w:t>-02-03)、桥隧工(6-29-02-05)、安全员(6-31-06-00)</w:t>
      </w:r>
    </w:p>
    <w:p w14:paraId="3CEA8259">
      <w:pPr>
        <w:spacing w:before="2" w:line="268" w:lineRule="auto"/>
        <w:ind w:right="15"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工程测量员、公路水运工程试验检测专业技术人员职业资</w:t>
      </w:r>
      <w:r>
        <w:rPr>
          <w:rFonts w:ascii="宋体" w:hAnsi="宋体" w:eastAsia="宋体" w:cs="宋体"/>
          <w:spacing w:val="10"/>
          <w:sz w:val="22"/>
          <w:szCs w:val="22"/>
        </w:rPr>
        <w:t xml:space="preserve"> </w:t>
      </w:r>
      <w:r>
        <w:rPr>
          <w:rFonts w:ascii="宋体" w:hAnsi="宋体" w:eastAsia="宋体" w:cs="宋体"/>
          <w:sz w:val="22"/>
          <w:szCs w:val="22"/>
        </w:rPr>
        <w:t>格</w:t>
      </w:r>
    </w:p>
    <w:p w14:paraId="1E9EB911">
      <w:pPr>
        <w:spacing w:before="1" w:line="220"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0CFDA919">
      <w:pPr>
        <w:spacing w:before="37" w:line="268" w:lineRule="auto"/>
        <w:ind w:right="11" w:firstLine="399"/>
        <w:rPr>
          <w:rFonts w:ascii="宋体" w:hAnsi="宋体" w:eastAsia="宋体" w:cs="宋体"/>
          <w:sz w:val="22"/>
          <w:szCs w:val="22"/>
        </w:rPr>
      </w:pPr>
      <w:r>
        <w:rPr>
          <w:rFonts w:ascii="宋体" w:hAnsi="宋体" w:eastAsia="宋体" w:cs="宋体"/>
          <w:spacing w:val="-10"/>
          <w:sz w:val="22"/>
          <w:szCs w:val="22"/>
        </w:rPr>
        <w:t>建筑施工安全技术、建设工程施工项目管理、安全心理学、</w:t>
      </w:r>
      <w:r>
        <w:rPr>
          <w:rFonts w:ascii="宋体" w:hAnsi="宋体" w:eastAsia="宋体" w:cs="宋体"/>
          <w:spacing w:val="-11"/>
          <w:sz w:val="22"/>
          <w:szCs w:val="22"/>
        </w:rPr>
        <w:t>工程项目安全评价、安全系</w:t>
      </w:r>
      <w:r>
        <w:rPr>
          <w:rFonts w:ascii="宋体" w:hAnsi="宋体" w:eastAsia="宋体" w:cs="宋体"/>
          <w:sz w:val="22"/>
          <w:szCs w:val="22"/>
        </w:rPr>
        <w:t xml:space="preserve"> </w:t>
      </w:r>
      <w:r>
        <w:rPr>
          <w:rFonts w:ascii="宋体" w:hAnsi="宋体" w:eastAsia="宋体" w:cs="宋体"/>
          <w:spacing w:val="-8"/>
          <w:sz w:val="22"/>
          <w:szCs w:val="22"/>
        </w:rPr>
        <w:t>统工程等。</w:t>
      </w:r>
    </w:p>
    <w:p w14:paraId="7779ED63">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对应下一级专业编码：0440-4</w:t>
      </w:r>
    </w:p>
    <w:p w14:paraId="52564C3F">
      <w:pPr>
        <w:pStyle w:val="2"/>
        <w:spacing w:line="265" w:lineRule="auto"/>
      </w:pPr>
    </w:p>
    <w:p w14:paraId="11992E18">
      <w:pPr>
        <w:spacing w:before="81" w:line="364" w:lineRule="auto"/>
        <w:ind w:left="3489" w:right="3270" w:hanging="196"/>
        <w:rPr>
          <w:rFonts w:ascii="宋体" w:hAnsi="宋体" w:eastAsia="宋体" w:cs="宋体"/>
          <w:sz w:val="25"/>
          <w:szCs w:val="25"/>
        </w:rPr>
      </w:pPr>
      <w:r>
        <w:rPr>
          <w:rFonts w:ascii="宋体" w:hAnsi="宋体" w:eastAsia="宋体" w:cs="宋体"/>
          <w:b/>
          <w:bCs/>
          <w:spacing w:val="7"/>
          <w:sz w:val="25"/>
          <w:szCs w:val="25"/>
        </w:rPr>
        <w:t>0441</w:t>
      </w:r>
      <w:r>
        <w:rPr>
          <w:rFonts w:ascii="宋体" w:hAnsi="宋体" w:eastAsia="宋体" w:cs="宋体"/>
          <w:spacing w:val="124"/>
          <w:sz w:val="25"/>
          <w:szCs w:val="25"/>
        </w:rPr>
        <w:t xml:space="preserve"> </w:t>
      </w:r>
      <w:r>
        <w:rPr>
          <w:rFonts w:ascii="宋体" w:hAnsi="宋体" w:eastAsia="宋体" w:cs="宋体"/>
          <w:spacing w:val="7"/>
          <w:sz w:val="25"/>
          <w:szCs w:val="25"/>
        </w:rPr>
        <w:t>航空物流</w:t>
      </w:r>
      <w:r>
        <w:rPr>
          <w:rFonts w:ascii="宋体" w:hAnsi="宋体" w:eastAsia="宋体" w:cs="宋体"/>
          <w:sz w:val="25"/>
          <w:szCs w:val="25"/>
        </w:rPr>
        <w:t xml:space="preserve"> </w:t>
      </w:r>
      <w:r>
        <w:rPr>
          <w:rFonts w:ascii="Times New Roman" w:hAnsi="Times New Roman" w:eastAsia="Times New Roman" w:cs="Times New Roman"/>
          <w:sz w:val="25"/>
          <w:szCs w:val="25"/>
        </w:rPr>
        <w:t>0441-4</w:t>
      </w:r>
      <w:r>
        <w:rPr>
          <w:rFonts w:ascii="Times New Roman" w:hAnsi="Times New Roman" w:eastAsia="Times New Roman" w:cs="Times New Roman"/>
          <w:spacing w:val="12"/>
          <w:sz w:val="25"/>
          <w:szCs w:val="25"/>
        </w:rPr>
        <w:t xml:space="preserve">   </w:t>
      </w:r>
      <w:r>
        <w:rPr>
          <w:rFonts w:ascii="宋体" w:hAnsi="宋体" w:eastAsia="宋体" w:cs="宋体"/>
          <w:sz w:val="25"/>
          <w:szCs w:val="25"/>
        </w:rPr>
        <w:t>中级</w:t>
      </w:r>
    </w:p>
    <w:p w14:paraId="221EAF75">
      <w:pPr>
        <w:spacing w:before="9" w:line="221" w:lineRule="auto"/>
        <w:ind w:left="399"/>
        <w:rPr>
          <w:rFonts w:ascii="黑体" w:hAnsi="黑体" w:eastAsia="黑体" w:cs="黑体"/>
          <w:sz w:val="19"/>
          <w:szCs w:val="19"/>
        </w:rPr>
      </w:pPr>
      <w:r>
        <w:rPr>
          <w:rFonts w:ascii="黑体" w:hAnsi="黑体" w:eastAsia="黑体" w:cs="黑体"/>
          <w:spacing w:val="15"/>
          <w:sz w:val="19"/>
          <w:szCs w:val="19"/>
        </w:rPr>
        <w:t>专业编码：0441-4</w:t>
      </w:r>
    </w:p>
    <w:p w14:paraId="68A65610">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航空物流</w:t>
      </w:r>
    </w:p>
    <w:p w14:paraId="54CECA57">
      <w:pPr>
        <w:spacing w:before="65" w:line="221" w:lineRule="auto"/>
        <w:ind w:right="11"/>
        <w:jc w:val="right"/>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培养从事机场地面仓储、货运操作、航空货运代</w:t>
      </w:r>
      <w:r>
        <w:rPr>
          <w:rFonts w:ascii="宋体" w:hAnsi="宋体" w:eastAsia="宋体" w:cs="宋体"/>
          <w:spacing w:val="-11"/>
          <w:sz w:val="22"/>
          <w:szCs w:val="22"/>
        </w:rPr>
        <w:t>理等工作的中级技能人才。</w:t>
      </w:r>
    </w:p>
    <w:p w14:paraId="1BC503B5">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FEAB77D">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6D68D8A">
      <w:pPr>
        <w:spacing w:before="3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5B2CC645">
      <w:pPr>
        <w:spacing w:before="3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能收集客户信息，通过多种渠道向客户介绍产</w:t>
      </w:r>
      <w:r>
        <w:rPr>
          <w:rFonts w:ascii="宋体" w:hAnsi="宋体" w:eastAsia="宋体" w:cs="宋体"/>
          <w:spacing w:val="-10"/>
          <w:sz w:val="22"/>
          <w:szCs w:val="22"/>
        </w:rPr>
        <w:t>品和服务，揽取货物。</w:t>
      </w:r>
    </w:p>
    <w:p w14:paraId="12405870">
      <w:pPr>
        <w:spacing w:before="60" w:line="226" w:lineRule="auto"/>
        <w:ind w:right="4"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能依据客户的运输需求和货物类别，选择航线、航班、航运/航空公司，计算、提供</w:t>
      </w:r>
      <w:r>
        <w:rPr>
          <w:rFonts w:ascii="宋体" w:hAnsi="宋体" w:eastAsia="宋体" w:cs="宋体"/>
          <w:sz w:val="22"/>
          <w:szCs w:val="22"/>
        </w:rPr>
        <w:t xml:space="preserve"> </w:t>
      </w:r>
      <w:r>
        <w:rPr>
          <w:rFonts w:ascii="宋体" w:hAnsi="宋体" w:eastAsia="宋体" w:cs="宋体"/>
          <w:spacing w:val="-11"/>
          <w:sz w:val="22"/>
          <w:szCs w:val="22"/>
        </w:rPr>
        <w:t>报价并告知需要准备的文件。</w:t>
      </w:r>
    </w:p>
    <w:p w14:paraId="449540C1">
      <w:pPr>
        <w:spacing w:before="70" w:line="232" w:lineRule="auto"/>
        <w:ind w:right="3"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能接受托运人委托，向航运/航空公司订舱，根据客户送货时间合理安排集货和航</w:t>
      </w:r>
      <w:r>
        <w:rPr>
          <w:rFonts w:ascii="宋体" w:hAnsi="宋体" w:eastAsia="宋体" w:cs="宋体"/>
          <w:spacing w:val="12"/>
          <w:sz w:val="22"/>
          <w:szCs w:val="22"/>
        </w:rPr>
        <w:t xml:space="preserve"> </w:t>
      </w:r>
      <w:r>
        <w:rPr>
          <w:rFonts w:ascii="宋体" w:hAnsi="宋体" w:eastAsia="宋体" w:cs="宋体"/>
          <w:spacing w:val="-10"/>
          <w:sz w:val="22"/>
          <w:szCs w:val="22"/>
        </w:rPr>
        <w:t>班，填制航空运单，完成订单的受理工作。</w:t>
      </w:r>
    </w:p>
    <w:p w14:paraId="5C572819">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能规范完成预配舱单录入，货物的收运、组装、配载、出库和机坪操</w:t>
      </w:r>
      <w:r>
        <w:rPr>
          <w:rFonts w:ascii="宋体" w:hAnsi="宋体" w:eastAsia="宋体" w:cs="宋体"/>
          <w:spacing w:val="-10"/>
          <w:sz w:val="22"/>
          <w:szCs w:val="22"/>
        </w:rPr>
        <w:t>作工作。</w:t>
      </w:r>
    </w:p>
    <w:p w14:paraId="49C30D52">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能收集整理报检、报关单证，规范填制报关单，完成进出港货物信息申报工作。</w:t>
      </w:r>
    </w:p>
    <w:p w14:paraId="2B58450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能规范完成进港货物的理货、分拨入库、提取和分拨理货舱单录入工作。</w:t>
      </w:r>
    </w:p>
    <w:p w14:paraId="2A386383">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能跟踪并反馈货物运输信息，及时处理客户投诉或突发情况。</w:t>
      </w:r>
    </w:p>
    <w:p w14:paraId="2E35455D">
      <w:pPr>
        <w:spacing w:line="219" w:lineRule="auto"/>
        <w:rPr>
          <w:rFonts w:ascii="宋体" w:hAnsi="宋体" w:eastAsia="宋体" w:cs="宋体"/>
          <w:sz w:val="22"/>
          <w:szCs w:val="22"/>
        </w:rPr>
        <w:sectPr>
          <w:footerReference r:id="rId261" w:type="default"/>
          <w:pgSz w:w="10770" w:h="15080"/>
          <w:pgMar w:top="400" w:right="1108" w:bottom="1214" w:left="1280" w:header="0" w:footer="959" w:gutter="0"/>
          <w:cols w:space="720" w:num="1"/>
        </w:sectPr>
      </w:pPr>
    </w:p>
    <w:p w14:paraId="4C2E0820">
      <w:pPr>
        <w:pStyle w:val="2"/>
        <w:spacing w:line="272" w:lineRule="auto"/>
      </w:pPr>
    </w:p>
    <w:p w14:paraId="2293F2DA">
      <w:pPr>
        <w:pStyle w:val="2"/>
        <w:spacing w:line="272" w:lineRule="auto"/>
      </w:pPr>
    </w:p>
    <w:p w14:paraId="546A0AC8">
      <w:pPr>
        <w:pStyle w:val="2"/>
        <w:spacing w:line="272" w:lineRule="auto"/>
      </w:pPr>
    </w:p>
    <w:p w14:paraId="68CBF55D">
      <w:pPr>
        <w:pStyle w:val="2"/>
        <w:spacing w:line="273" w:lineRule="auto"/>
      </w:pPr>
    </w:p>
    <w:p w14:paraId="4C1E0447">
      <w:pPr>
        <w:spacing w:before="72" w:line="219" w:lineRule="auto"/>
        <w:ind w:left="399"/>
        <w:rPr>
          <w:rFonts w:ascii="宋体" w:hAnsi="宋体" w:eastAsia="宋体" w:cs="宋体"/>
          <w:sz w:val="22"/>
          <w:szCs w:val="22"/>
        </w:rPr>
      </w:pPr>
      <w:bookmarkStart w:id="362" w:name="bookmark1274"/>
      <w:bookmarkEnd w:id="362"/>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能规范完成一票一结等账务处理，并规范完成</w:t>
      </w:r>
      <w:r>
        <w:rPr>
          <w:rFonts w:ascii="宋体" w:hAnsi="宋体" w:eastAsia="宋体" w:cs="宋体"/>
          <w:spacing w:val="-10"/>
          <w:sz w:val="22"/>
          <w:szCs w:val="22"/>
        </w:rPr>
        <w:t>材料的归档工作。</w:t>
      </w:r>
    </w:p>
    <w:p w14:paraId="7D503B62">
      <w:pPr>
        <w:spacing w:before="49" w:line="269" w:lineRule="auto"/>
        <w:ind w:right="41" w:firstLine="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34"/>
          <w:sz w:val="22"/>
          <w:szCs w:val="22"/>
        </w:rPr>
        <w:t xml:space="preserve"> </w:t>
      </w:r>
      <w:r>
        <w:rPr>
          <w:rFonts w:ascii="宋体" w:hAnsi="宋体" w:eastAsia="宋体" w:cs="宋体"/>
          <w:spacing w:val="3"/>
          <w:sz w:val="22"/>
          <w:szCs w:val="22"/>
        </w:rPr>
        <w:t>物流服务师</w:t>
      </w:r>
      <w:r>
        <w:rPr>
          <w:rFonts w:ascii="宋体" w:hAnsi="宋体" w:eastAsia="宋体" w:cs="宋体"/>
          <w:spacing w:val="-61"/>
          <w:sz w:val="22"/>
          <w:szCs w:val="22"/>
        </w:rPr>
        <w:t xml:space="preserve"> </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36"/>
          <w:sz w:val="22"/>
          <w:szCs w:val="22"/>
        </w:rPr>
        <w:t xml:space="preserve"> </w:t>
      </w:r>
      <w:r>
        <w:rPr>
          <w:rFonts w:ascii="宋体" w:hAnsi="宋体" w:eastAsia="宋体" w:cs="宋体"/>
          <w:spacing w:val="3"/>
          <w:sz w:val="22"/>
          <w:szCs w:val="22"/>
        </w:rPr>
        <w:t>(4-02-06-03)、 理货员(4-02-06-02)、仓</w:t>
      </w:r>
      <w:r>
        <w:rPr>
          <w:rFonts w:ascii="宋体" w:hAnsi="宋体" w:eastAsia="宋体" w:cs="宋体"/>
          <w:sz w:val="22"/>
          <w:szCs w:val="22"/>
        </w:rPr>
        <w:t xml:space="preserve"> </w:t>
      </w:r>
      <w:r>
        <w:rPr>
          <w:rFonts w:ascii="宋体" w:hAnsi="宋体" w:eastAsia="宋体" w:cs="宋体"/>
          <w:spacing w:val="6"/>
          <w:sz w:val="22"/>
          <w:szCs w:val="22"/>
        </w:rPr>
        <w:t>储管理员(4-02-06-01)、货运代理服务员(4</w:t>
      </w:r>
      <w:r>
        <w:rPr>
          <w:rFonts w:ascii="宋体" w:hAnsi="宋体" w:eastAsia="宋体" w:cs="宋体"/>
          <w:spacing w:val="5"/>
          <w:sz w:val="22"/>
          <w:szCs w:val="22"/>
        </w:rPr>
        <w:t>-02-05-03)</w:t>
      </w:r>
    </w:p>
    <w:p w14:paraId="128C6A8D">
      <w:pPr>
        <w:spacing w:before="7"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物流服务师</w:t>
      </w:r>
    </w:p>
    <w:p w14:paraId="5E7E286B">
      <w:pPr>
        <w:spacing w:before="6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E40BFA3">
      <w:pPr>
        <w:spacing w:before="48" w:line="270" w:lineRule="auto"/>
        <w:ind w:right="39" w:firstLine="399"/>
        <w:jc w:val="both"/>
        <w:rPr>
          <w:rFonts w:ascii="宋体" w:hAnsi="宋体" w:eastAsia="宋体" w:cs="宋体"/>
          <w:sz w:val="22"/>
          <w:szCs w:val="22"/>
        </w:rPr>
      </w:pPr>
      <w:r>
        <w:rPr>
          <w:rFonts w:ascii="宋体" w:hAnsi="宋体" w:eastAsia="宋体" w:cs="宋体"/>
          <w:spacing w:val="-10"/>
          <w:sz w:val="22"/>
          <w:szCs w:val="22"/>
        </w:rPr>
        <w:t>航空物流概论、民航货物运输、仓储与配送实务、电子商务基础、货运代理实务、</w:t>
      </w:r>
      <w:r>
        <w:rPr>
          <w:rFonts w:ascii="宋体" w:hAnsi="宋体" w:eastAsia="宋体" w:cs="宋体"/>
          <w:spacing w:val="-11"/>
          <w:sz w:val="22"/>
          <w:szCs w:val="22"/>
        </w:rPr>
        <w:t>物流</w:t>
      </w:r>
      <w:r>
        <w:rPr>
          <w:rFonts w:ascii="宋体" w:hAnsi="宋体" w:eastAsia="宋体" w:cs="宋体"/>
          <w:sz w:val="22"/>
          <w:szCs w:val="22"/>
        </w:rPr>
        <w:t xml:space="preserve"> </w:t>
      </w:r>
      <w:r>
        <w:rPr>
          <w:rFonts w:ascii="宋体" w:hAnsi="宋体" w:eastAsia="宋体" w:cs="宋体"/>
          <w:spacing w:val="-5"/>
          <w:sz w:val="22"/>
          <w:szCs w:val="22"/>
        </w:rPr>
        <w:t>信息技术实务、物流成本实务、国际贸易实务、商务英语、商务礼仪、客户</w:t>
      </w:r>
      <w:r>
        <w:rPr>
          <w:rFonts w:ascii="宋体" w:hAnsi="宋体" w:eastAsia="宋体" w:cs="宋体"/>
          <w:spacing w:val="-6"/>
          <w:sz w:val="22"/>
          <w:szCs w:val="22"/>
        </w:rPr>
        <w:t>关系管理实务</w:t>
      </w:r>
      <w:r>
        <w:rPr>
          <w:rFonts w:ascii="宋体" w:hAnsi="宋体" w:eastAsia="宋体" w:cs="宋体"/>
          <w:sz w:val="22"/>
          <w:szCs w:val="22"/>
        </w:rPr>
        <w:t xml:space="preserve"> </w:t>
      </w:r>
      <w:r>
        <w:rPr>
          <w:rFonts w:ascii="宋体" w:hAnsi="宋体" w:eastAsia="宋体" w:cs="宋体"/>
          <w:spacing w:val="-6"/>
          <w:sz w:val="22"/>
          <w:szCs w:val="22"/>
        </w:rPr>
        <w:t>等。</w:t>
      </w:r>
    </w:p>
    <w:p w14:paraId="362C7684">
      <w:pPr>
        <w:spacing w:before="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对应上一级专业编码：0441-3</w:t>
      </w:r>
    </w:p>
    <w:p w14:paraId="596BCBDF">
      <w:pPr>
        <w:spacing w:before="20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0441-3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7B62882">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专业编码：0441-3</w:t>
      </w:r>
    </w:p>
    <w:p w14:paraId="184F250B">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航空物流</w:t>
      </w:r>
    </w:p>
    <w:p w14:paraId="51C341D4">
      <w:pPr>
        <w:spacing w:before="64" w:line="264" w:lineRule="auto"/>
        <w:ind w:right="60"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培养从事机场地面仓储、货运操作、航空货运代理等工作的高级技能人才</w:t>
      </w:r>
      <w:r>
        <w:rPr>
          <w:rFonts w:ascii="宋体" w:hAnsi="宋体" w:eastAsia="宋体" w:cs="宋体"/>
          <w:spacing w:val="3"/>
          <w:sz w:val="22"/>
          <w:szCs w:val="22"/>
        </w:rPr>
        <w:t xml:space="preserve"> (高级工)。</w:t>
      </w:r>
    </w:p>
    <w:p w14:paraId="2F35A44D">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181CCF2">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283D4F2">
      <w:pPr>
        <w:spacing w:before="66" w:line="261" w:lineRule="auto"/>
        <w:ind w:right="3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7381A290">
      <w:pPr>
        <w:spacing w:before="16"/>
        <w:ind w:right="40"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w w:val="101"/>
          <w:sz w:val="22"/>
          <w:szCs w:val="22"/>
        </w:rPr>
        <w:t xml:space="preserve"> </w:t>
      </w:r>
      <w:r>
        <w:rPr>
          <w:rFonts w:ascii="宋体" w:hAnsi="宋体" w:eastAsia="宋体" w:cs="宋体"/>
          <w:spacing w:val="-5"/>
          <w:sz w:val="22"/>
          <w:szCs w:val="22"/>
        </w:rPr>
        <w:t>能根据考评指标体系对公司客户做全面评估，确定客户等级和服</w:t>
      </w:r>
      <w:r>
        <w:rPr>
          <w:rFonts w:ascii="宋体" w:hAnsi="宋体" w:eastAsia="宋体" w:cs="宋体"/>
          <w:spacing w:val="-6"/>
          <w:sz w:val="22"/>
          <w:szCs w:val="22"/>
        </w:rPr>
        <w:t>务要求，进行客户</w:t>
      </w:r>
      <w:r>
        <w:rPr>
          <w:rFonts w:ascii="宋体" w:hAnsi="宋体" w:eastAsia="宋体" w:cs="宋体"/>
          <w:sz w:val="22"/>
          <w:szCs w:val="22"/>
        </w:rPr>
        <w:t xml:space="preserve"> </w:t>
      </w:r>
      <w:r>
        <w:rPr>
          <w:rFonts w:ascii="宋体" w:hAnsi="宋体" w:eastAsia="宋体" w:cs="宋体"/>
          <w:spacing w:val="-10"/>
          <w:sz w:val="22"/>
          <w:szCs w:val="22"/>
        </w:rPr>
        <w:t>关系维护和管理。</w:t>
      </w:r>
    </w:p>
    <w:p w14:paraId="3DFBE962">
      <w:pPr>
        <w:spacing w:before="47" w:line="253" w:lineRule="auto"/>
        <w:ind w:right="3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能根据客户需求，为客户设计航空物流方案，</w:t>
      </w:r>
      <w:r>
        <w:rPr>
          <w:rFonts w:ascii="宋体" w:hAnsi="宋体" w:eastAsia="宋体" w:cs="宋体"/>
          <w:spacing w:val="-6"/>
          <w:sz w:val="22"/>
          <w:szCs w:val="22"/>
        </w:rPr>
        <w:t>根据市场周期、航运服务需求和货物</w:t>
      </w:r>
      <w:r>
        <w:rPr>
          <w:rFonts w:ascii="宋体" w:hAnsi="宋体" w:eastAsia="宋体" w:cs="宋体"/>
          <w:sz w:val="22"/>
          <w:szCs w:val="22"/>
        </w:rPr>
        <w:t xml:space="preserve"> </w:t>
      </w:r>
      <w:r>
        <w:rPr>
          <w:rFonts w:ascii="宋体" w:hAnsi="宋体" w:eastAsia="宋体" w:cs="宋体"/>
          <w:spacing w:val="-10"/>
          <w:sz w:val="22"/>
          <w:szCs w:val="22"/>
        </w:rPr>
        <w:t>平均价值、体积重量比制订不同等级的航空运价及整体方</w:t>
      </w:r>
      <w:r>
        <w:rPr>
          <w:rFonts w:ascii="宋体" w:hAnsi="宋体" w:eastAsia="宋体" w:cs="宋体"/>
          <w:spacing w:val="-11"/>
          <w:sz w:val="22"/>
          <w:szCs w:val="22"/>
        </w:rPr>
        <w:t>案报价，规范完成客户项目物流的</w:t>
      </w:r>
      <w:r>
        <w:rPr>
          <w:rFonts w:ascii="宋体" w:hAnsi="宋体" w:eastAsia="宋体" w:cs="宋体"/>
          <w:sz w:val="22"/>
          <w:szCs w:val="22"/>
        </w:rPr>
        <w:t xml:space="preserve"> </w:t>
      </w:r>
      <w:r>
        <w:rPr>
          <w:rFonts w:ascii="宋体" w:hAnsi="宋体" w:eastAsia="宋体" w:cs="宋体"/>
          <w:spacing w:val="-10"/>
          <w:sz w:val="22"/>
          <w:szCs w:val="22"/>
        </w:rPr>
        <w:t>招投标工作。</w:t>
      </w:r>
    </w:p>
    <w:p w14:paraId="77DAE8F5">
      <w:pPr>
        <w:spacing w:before="36"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能根据订舱货物信息、机舱整体配载、集装箱板的数量等现状，设计最佳配载方案。</w:t>
      </w:r>
    </w:p>
    <w:p w14:paraId="316ED2E0">
      <w:pPr>
        <w:spacing w:before="59"/>
        <w:ind w:right="39" w:firstLine="399"/>
        <w:rPr>
          <w:rFonts w:ascii="宋体" w:hAnsi="宋体" w:eastAsia="宋体" w:cs="宋体"/>
          <w:sz w:val="22"/>
          <w:szCs w:val="22"/>
        </w:rPr>
      </w:pPr>
      <w:r>
        <w:rPr>
          <w:rFonts w:ascii="宋体" w:hAnsi="宋体" w:eastAsia="宋体" w:cs="宋体"/>
          <w:spacing w:val="-4"/>
          <w:sz w:val="22"/>
          <w:szCs w:val="22"/>
        </w:rPr>
        <w:t>4.能根据航班、单证、货物信息等异常情况，做出报价、运输方</w:t>
      </w:r>
      <w:r>
        <w:rPr>
          <w:rFonts w:ascii="宋体" w:hAnsi="宋体" w:eastAsia="宋体" w:cs="宋体"/>
          <w:spacing w:val="-5"/>
          <w:sz w:val="22"/>
          <w:szCs w:val="22"/>
        </w:rPr>
        <w:t>案或者现场其他措施</w:t>
      </w:r>
      <w:r>
        <w:rPr>
          <w:rFonts w:ascii="宋体" w:hAnsi="宋体" w:eastAsia="宋体" w:cs="宋体"/>
          <w:sz w:val="22"/>
          <w:szCs w:val="22"/>
        </w:rPr>
        <w:t xml:space="preserve"> </w:t>
      </w:r>
      <w:r>
        <w:rPr>
          <w:rFonts w:ascii="宋体" w:hAnsi="宋体" w:eastAsia="宋体" w:cs="宋体"/>
          <w:spacing w:val="-10"/>
          <w:sz w:val="22"/>
          <w:szCs w:val="22"/>
        </w:rPr>
        <w:t>调整，并与相关责任方沟通，提出解决方案。</w:t>
      </w:r>
    </w:p>
    <w:p w14:paraId="6191AC32">
      <w:pPr>
        <w:spacing w:before="68" w:line="219" w:lineRule="auto"/>
        <w:ind w:left="399"/>
        <w:rPr>
          <w:rFonts w:ascii="宋体" w:hAnsi="宋体" w:eastAsia="宋体" w:cs="宋体"/>
          <w:sz w:val="22"/>
          <w:szCs w:val="22"/>
        </w:rPr>
      </w:pPr>
      <w:r>
        <w:rPr>
          <w:rFonts w:ascii="宋体" w:hAnsi="宋体" w:eastAsia="宋体" w:cs="宋体"/>
          <w:spacing w:val="-7"/>
          <w:sz w:val="22"/>
          <w:szCs w:val="22"/>
        </w:rPr>
        <w:t>5.能组织协调机场人员完成出港异常服务工作。</w:t>
      </w:r>
    </w:p>
    <w:p w14:paraId="5F31586F">
      <w:pPr>
        <w:spacing w:before="39" w:line="219" w:lineRule="auto"/>
        <w:ind w:left="399"/>
        <w:rPr>
          <w:rFonts w:ascii="宋体" w:hAnsi="宋体" w:eastAsia="宋体" w:cs="宋体"/>
          <w:sz w:val="22"/>
          <w:szCs w:val="22"/>
        </w:rPr>
      </w:pPr>
      <w:r>
        <w:rPr>
          <w:rFonts w:ascii="宋体" w:hAnsi="宋体" w:eastAsia="宋体" w:cs="宋体"/>
          <w:spacing w:val="-7"/>
          <w:sz w:val="22"/>
          <w:szCs w:val="22"/>
        </w:rPr>
        <w:t>6.能合理进行货物预装设计和实际装箱组板。</w:t>
      </w:r>
    </w:p>
    <w:p w14:paraId="399C3E6C">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能完成项目费用变更、项目账务结算、增项账务处理等业务。</w:t>
      </w:r>
    </w:p>
    <w:p w14:paraId="264D8C11">
      <w:pPr>
        <w:spacing w:before="33" w:line="278" w:lineRule="auto"/>
        <w:ind w:right="61"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5"/>
          <w:sz w:val="22"/>
          <w:szCs w:val="22"/>
        </w:rPr>
        <w:t>物流服务师</w:t>
      </w:r>
      <w:r>
        <w:rPr>
          <w:rFonts w:ascii="Times New Roman" w:hAnsi="Times New Roman" w:eastAsia="Times New Roman" w:cs="Times New Roman"/>
          <w:spacing w:val="5"/>
          <w:sz w:val="22"/>
          <w:szCs w:val="22"/>
        </w:rPr>
        <w:t>L(4-02-06</w:t>
      </w:r>
      <w:r>
        <w:rPr>
          <w:rFonts w:ascii="Times New Roman" w:hAnsi="Times New Roman" w:eastAsia="Times New Roman" w:cs="Times New Roman"/>
          <w:spacing w:val="4"/>
          <w:sz w:val="22"/>
          <w:szCs w:val="22"/>
        </w:rPr>
        <w:t>-03)</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理货员(4-02-06-02)、仓</w:t>
      </w:r>
      <w:r>
        <w:rPr>
          <w:rFonts w:ascii="宋体" w:hAnsi="宋体" w:eastAsia="宋体" w:cs="宋体"/>
          <w:sz w:val="22"/>
          <w:szCs w:val="22"/>
        </w:rPr>
        <w:t xml:space="preserve"> </w:t>
      </w:r>
      <w:r>
        <w:rPr>
          <w:rFonts w:ascii="宋体" w:hAnsi="宋体" w:eastAsia="宋体" w:cs="宋体"/>
          <w:spacing w:val="6"/>
          <w:sz w:val="22"/>
          <w:szCs w:val="22"/>
        </w:rPr>
        <w:t>储管理员(4-02-06-01)、货运代理服务员(4-02-05-03)</w:t>
      </w:r>
    </w:p>
    <w:p w14:paraId="0E936234">
      <w:pPr>
        <w:spacing w:before="1" w:line="220"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物流服务师</w:t>
      </w:r>
    </w:p>
    <w:p w14:paraId="71056CFA">
      <w:pPr>
        <w:spacing w:before="52"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13CFBF2">
      <w:pPr>
        <w:spacing w:before="67" w:line="262" w:lineRule="auto"/>
        <w:ind w:right="40" w:firstLine="399"/>
        <w:jc w:val="both"/>
        <w:rPr>
          <w:rFonts w:ascii="宋体" w:hAnsi="宋体" w:eastAsia="宋体" w:cs="宋体"/>
          <w:sz w:val="22"/>
          <w:szCs w:val="22"/>
        </w:rPr>
      </w:pPr>
      <w:r>
        <w:rPr>
          <w:rFonts w:ascii="宋体" w:hAnsi="宋体" w:eastAsia="宋体" w:cs="宋体"/>
          <w:spacing w:val="-10"/>
          <w:sz w:val="22"/>
          <w:szCs w:val="22"/>
        </w:rPr>
        <w:t>管理学原理、经济学基础、经济法基础、会计基础、货物运输实务、民航运输配载</w:t>
      </w:r>
      <w:r>
        <w:rPr>
          <w:rFonts w:ascii="宋体" w:hAnsi="宋体" w:eastAsia="宋体" w:cs="宋体"/>
          <w:spacing w:val="-11"/>
          <w:sz w:val="22"/>
          <w:szCs w:val="22"/>
        </w:rPr>
        <w:t>理论</w:t>
      </w:r>
      <w:r>
        <w:rPr>
          <w:rFonts w:ascii="宋体" w:hAnsi="宋体" w:eastAsia="宋体" w:cs="宋体"/>
          <w:sz w:val="22"/>
          <w:szCs w:val="22"/>
        </w:rPr>
        <w:t xml:space="preserve"> </w:t>
      </w:r>
      <w:r>
        <w:rPr>
          <w:rFonts w:ascii="宋体" w:hAnsi="宋体" w:eastAsia="宋体" w:cs="宋体"/>
          <w:spacing w:val="-11"/>
          <w:sz w:val="22"/>
          <w:szCs w:val="22"/>
        </w:rPr>
        <w:t>与实务、采购与供应链管理实务、报关实务、国际贸易单证实务、商务谈判技巧、民航危险</w:t>
      </w:r>
      <w:r>
        <w:rPr>
          <w:rFonts w:ascii="宋体" w:hAnsi="宋体" w:eastAsia="宋体" w:cs="宋体"/>
          <w:spacing w:val="18"/>
          <w:sz w:val="22"/>
          <w:szCs w:val="22"/>
        </w:rPr>
        <w:t xml:space="preserve"> </w:t>
      </w:r>
      <w:r>
        <w:rPr>
          <w:rFonts w:ascii="宋体" w:hAnsi="宋体" w:eastAsia="宋体" w:cs="宋体"/>
          <w:spacing w:val="-11"/>
          <w:sz w:val="22"/>
          <w:szCs w:val="22"/>
        </w:rPr>
        <w:t>品运输、民航市场营销等。</w:t>
      </w:r>
    </w:p>
    <w:p w14:paraId="42DC2DBF">
      <w:pPr>
        <w:spacing w:line="262" w:lineRule="auto"/>
        <w:rPr>
          <w:rFonts w:ascii="宋体" w:hAnsi="宋体" w:eastAsia="宋体" w:cs="宋体"/>
          <w:sz w:val="22"/>
          <w:szCs w:val="22"/>
        </w:rPr>
        <w:sectPr>
          <w:footerReference r:id="rId262" w:type="default"/>
          <w:pgSz w:w="10770" w:h="15080"/>
          <w:pgMar w:top="400" w:right="1289" w:bottom="1214" w:left="1059" w:header="0" w:footer="958" w:gutter="0"/>
          <w:cols w:space="720" w:num="1"/>
        </w:sectPr>
      </w:pPr>
    </w:p>
    <w:p w14:paraId="71F64D57">
      <w:pPr>
        <w:pStyle w:val="2"/>
        <w:spacing w:line="279" w:lineRule="auto"/>
      </w:pPr>
    </w:p>
    <w:p w14:paraId="256060CD">
      <w:pPr>
        <w:pStyle w:val="2"/>
        <w:spacing w:line="279" w:lineRule="auto"/>
      </w:pPr>
    </w:p>
    <w:p w14:paraId="338A544D">
      <w:pPr>
        <w:pStyle w:val="2"/>
        <w:spacing w:line="279" w:lineRule="auto"/>
      </w:pPr>
    </w:p>
    <w:p w14:paraId="5F318914">
      <w:pPr>
        <w:pStyle w:val="2"/>
        <w:spacing w:line="280" w:lineRule="auto"/>
      </w:pPr>
    </w:p>
    <w:p w14:paraId="069497FC">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对应下一级专业编码：0441-4</w:t>
      </w:r>
    </w:p>
    <w:p w14:paraId="5CC18F2A">
      <w:pPr>
        <w:pStyle w:val="2"/>
        <w:spacing w:line="251" w:lineRule="auto"/>
      </w:pPr>
    </w:p>
    <w:p w14:paraId="457FA658">
      <w:pPr>
        <w:spacing w:before="91" w:line="219" w:lineRule="auto"/>
        <w:ind w:left="2789"/>
        <w:rPr>
          <w:rFonts w:ascii="宋体" w:hAnsi="宋体" w:eastAsia="宋体" w:cs="宋体"/>
          <w:sz w:val="28"/>
          <w:szCs w:val="28"/>
        </w:rPr>
      </w:pPr>
      <w:bookmarkStart w:id="363" w:name="bookmark1275"/>
      <w:bookmarkEnd w:id="363"/>
      <w:r>
        <w:rPr>
          <w:rFonts w:ascii="Times New Roman" w:hAnsi="Times New Roman" w:eastAsia="Times New Roman" w:cs="Times New Roman"/>
          <w:b/>
          <w:bCs/>
          <w:spacing w:val="-14"/>
          <w:sz w:val="28"/>
          <w:szCs w:val="28"/>
        </w:rPr>
        <w:t xml:space="preserve">0442   </w:t>
      </w:r>
      <w:r>
        <w:rPr>
          <w:rFonts w:ascii="宋体" w:hAnsi="宋体" w:eastAsia="宋体" w:cs="宋体"/>
          <w:b/>
          <w:bCs/>
          <w:spacing w:val="-14"/>
          <w:sz w:val="28"/>
          <w:szCs w:val="28"/>
        </w:rPr>
        <w:t>交通运输安全检查</w:t>
      </w:r>
    </w:p>
    <w:p w14:paraId="6D69A5E4">
      <w:pPr>
        <w:spacing w:before="170"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0442-4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E141544">
      <w:pPr>
        <w:spacing w:before="209" w:line="221" w:lineRule="auto"/>
        <w:ind w:left="399"/>
        <w:rPr>
          <w:rFonts w:ascii="黑体" w:hAnsi="黑体" w:eastAsia="黑体" w:cs="黑体"/>
          <w:sz w:val="19"/>
          <w:szCs w:val="19"/>
        </w:rPr>
      </w:pPr>
      <w:r>
        <w:rPr>
          <w:rFonts w:ascii="黑体" w:hAnsi="黑体" w:eastAsia="黑体" w:cs="黑体"/>
          <w:spacing w:val="14"/>
          <w:sz w:val="19"/>
          <w:szCs w:val="19"/>
        </w:rPr>
        <w:t>专业编码：0442-4</w:t>
      </w:r>
    </w:p>
    <w:p w14:paraId="271903D0">
      <w:pPr>
        <w:spacing w:before="73"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交通运输安全检查</w:t>
      </w:r>
    </w:p>
    <w:p w14:paraId="49265F45">
      <w:pPr>
        <w:spacing w:before="58"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培养从事交通运输安全检查的中级技能人才。</w:t>
      </w:r>
    </w:p>
    <w:p w14:paraId="2C868882">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5819D35">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35C7A5D">
      <w:pPr>
        <w:spacing w:before="57" w:line="261" w:lineRule="auto"/>
        <w:ind w:right="1"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8"/>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4BA1F74C">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能检查证件以及处置特殊人员乘坐不同交通工具</w:t>
      </w:r>
      <w:r>
        <w:rPr>
          <w:rFonts w:ascii="宋体" w:hAnsi="宋体" w:eastAsia="宋体" w:cs="宋体"/>
          <w:spacing w:val="-11"/>
          <w:sz w:val="22"/>
          <w:szCs w:val="22"/>
        </w:rPr>
        <w:t>时证件查验的一般问题。</w:t>
      </w:r>
    </w:p>
    <w:p w14:paraId="2D2C4316">
      <w:pPr>
        <w:spacing w:before="59" w:line="243" w:lineRule="auto"/>
        <w:ind w:right="1" w:firstLine="399"/>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39"/>
          <w:sz w:val="22"/>
          <w:szCs w:val="22"/>
        </w:rPr>
        <w:t xml:space="preserve"> </w:t>
      </w:r>
      <w:r>
        <w:rPr>
          <w:rFonts w:ascii="宋体" w:hAnsi="宋体" w:eastAsia="宋体" w:cs="宋体"/>
          <w:spacing w:val="-5"/>
          <w:sz w:val="22"/>
          <w:szCs w:val="22"/>
        </w:rPr>
        <w:t>能运用通道式</w:t>
      </w:r>
      <w:r>
        <w:rPr>
          <w:rFonts w:ascii="Times New Roman" w:hAnsi="Times New Roman" w:eastAsia="Times New Roman" w:cs="Times New Roman"/>
          <w:spacing w:val="-5"/>
          <w:sz w:val="22"/>
          <w:szCs w:val="22"/>
        </w:rPr>
        <w:t>X</w:t>
      </w:r>
      <w:r>
        <w:rPr>
          <w:rFonts w:ascii="Times New Roman" w:hAnsi="Times New Roman" w:eastAsia="Times New Roman" w:cs="Times New Roman"/>
          <w:spacing w:val="-22"/>
          <w:sz w:val="22"/>
          <w:szCs w:val="22"/>
        </w:rPr>
        <w:t xml:space="preserve"> </w:t>
      </w:r>
      <w:r>
        <w:rPr>
          <w:rFonts w:ascii="宋体" w:hAnsi="宋体" w:eastAsia="宋体" w:cs="宋体"/>
          <w:spacing w:val="-5"/>
          <w:sz w:val="22"/>
          <w:szCs w:val="22"/>
        </w:rPr>
        <w:t>射线检查仪对各类物品进行安全</w:t>
      </w:r>
      <w:r>
        <w:rPr>
          <w:rFonts w:ascii="宋体" w:hAnsi="宋体" w:eastAsia="宋体" w:cs="宋体"/>
          <w:spacing w:val="-6"/>
          <w:sz w:val="22"/>
          <w:szCs w:val="22"/>
        </w:rPr>
        <w:t>检查，并能对民航、铁路、轨道交</w:t>
      </w:r>
      <w:r>
        <w:rPr>
          <w:rFonts w:ascii="宋体" w:hAnsi="宋体" w:eastAsia="宋体" w:cs="宋体"/>
          <w:sz w:val="22"/>
          <w:szCs w:val="22"/>
        </w:rPr>
        <w:t xml:space="preserve"> </w:t>
      </w:r>
      <w:r>
        <w:rPr>
          <w:rFonts w:ascii="宋体" w:hAnsi="宋体" w:eastAsia="宋体" w:cs="宋体"/>
          <w:spacing w:val="-10"/>
          <w:sz w:val="22"/>
          <w:szCs w:val="22"/>
        </w:rPr>
        <w:t>通、汽车、船舶等交通工具运输违禁物品进行基本处置。</w:t>
      </w:r>
    </w:p>
    <w:p w14:paraId="28102938">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能熟练操作人体成像检查设备以及进行远程判图、识别。</w:t>
      </w:r>
    </w:p>
    <w:p w14:paraId="720AF96E">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能正确处置在机场、车站、码头等交通运输场站所出现的干扰安检的</w:t>
      </w:r>
      <w:r>
        <w:rPr>
          <w:rFonts w:ascii="宋体" w:hAnsi="宋体" w:eastAsia="宋体" w:cs="宋体"/>
          <w:spacing w:val="-10"/>
          <w:sz w:val="22"/>
          <w:szCs w:val="22"/>
        </w:rPr>
        <w:t>非法行为。</w:t>
      </w:r>
    </w:p>
    <w:p w14:paraId="5319750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能恰当运用服务用语和礼仪与受检方进行有效沟通。</w:t>
      </w:r>
    </w:p>
    <w:p w14:paraId="480CBBBC">
      <w:pPr>
        <w:spacing w:before="51" w:line="248" w:lineRule="auto"/>
        <w:ind w:left="399" w:right="2041"/>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能配合各类交通运输场站相关部门进行联检工作和安检调研。</w:t>
      </w:r>
      <w:r>
        <w:rPr>
          <w:rFonts w:ascii="宋体" w:hAnsi="宋体" w:eastAsia="宋体" w:cs="宋体"/>
          <w:spacing w:val="3"/>
          <w:sz w:val="22"/>
          <w:szCs w:val="22"/>
        </w:rPr>
        <w:t xml:space="preserve"> </w:t>
      </w:r>
      <w:r>
        <w:rPr>
          <w:rFonts w:ascii="黑体" w:hAnsi="黑体" w:eastAsia="黑体" w:cs="黑体"/>
          <w:spacing w:val="10"/>
          <w:sz w:val="22"/>
          <w:szCs w:val="22"/>
        </w:rPr>
        <w:t>对应或相关职业(工种):</w:t>
      </w:r>
      <w:r>
        <w:rPr>
          <w:rFonts w:ascii="宋体" w:hAnsi="宋体" w:eastAsia="宋体" w:cs="宋体"/>
          <w:spacing w:val="10"/>
          <w:sz w:val="22"/>
          <w:szCs w:val="22"/>
        </w:rPr>
        <w:t>安检员(4-07-05-</w:t>
      </w:r>
      <w:r>
        <w:rPr>
          <w:rFonts w:ascii="宋体" w:hAnsi="宋体" w:eastAsia="宋体" w:cs="宋体"/>
          <w:spacing w:val="9"/>
          <w:sz w:val="22"/>
          <w:szCs w:val="22"/>
        </w:rPr>
        <w:t>02)</w:t>
      </w:r>
    </w:p>
    <w:p w14:paraId="74D18ED2">
      <w:pPr>
        <w:spacing w:before="36" w:line="221" w:lineRule="auto"/>
        <w:ind w:left="399"/>
        <w:rPr>
          <w:rFonts w:ascii="宋体" w:hAnsi="宋体" w:eastAsia="宋体" w:cs="宋体"/>
          <w:sz w:val="22"/>
          <w:szCs w:val="22"/>
        </w:rPr>
      </w:pPr>
      <w:r>
        <w:rPr>
          <w:rFonts w:ascii="黑体" w:hAnsi="黑体" w:eastAsia="黑体" w:cs="黑体"/>
          <w:spacing w:val="8"/>
          <w:sz w:val="22"/>
          <w:szCs w:val="22"/>
        </w:rPr>
        <w:t>职业资格(职业技能等级):</w:t>
      </w:r>
      <w:r>
        <w:rPr>
          <w:rFonts w:ascii="宋体" w:hAnsi="宋体" w:eastAsia="宋体" w:cs="宋体"/>
          <w:spacing w:val="8"/>
          <w:sz w:val="22"/>
          <w:szCs w:val="22"/>
        </w:rPr>
        <w:t>安检员</w:t>
      </w:r>
    </w:p>
    <w:p w14:paraId="169D2893">
      <w:pPr>
        <w:spacing w:before="7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64100D52">
      <w:pPr>
        <w:spacing w:before="64" w:line="262" w:lineRule="auto"/>
        <w:ind w:firstLine="399"/>
        <w:jc w:val="both"/>
        <w:rPr>
          <w:rFonts w:ascii="宋体" w:hAnsi="宋体" w:eastAsia="宋体" w:cs="宋体"/>
          <w:sz w:val="22"/>
          <w:szCs w:val="22"/>
        </w:rPr>
      </w:pPr>
      <w:r>
        <w:rPr>
          <w:rFonts w:ascii="宋体" w:hAnsi="宋体" w:eastAsia="宋体" w:cs="宋体"/>
          <w:spacing w:val="-4"/>
          <w:sz w:val="22"/>
          <w:szCs w:val="22"/>
        </w:rPr>
        <w:t>旅客运输组织、交通运输安全法规、安全检查概论、安检</w:t>
      </w:r>
      <w:r>
        <w:rPr>
          <w:rFonts w:ascii="宋体" w:hAnsi="宋体" w:eastAsia="宋体" w:cs="宋体"/>
          <w:spacing w:val="-5"/>
          <w:sz w:val="22"/>
          <w:szCs w:val="22"/>
        </w:rPr>
        <w:t>业务法规、安检设备仪器操</w:t>
      </w:r>
      <w:r>
        <w:rPr>
          <w:rFonts w:ascii="宋体" w:hAnsi="宋体" w:eastAsia="宋体" w:cs="宋体"/>
          <w:sz w:val="22"/>
          <w:szCs w:val="22"/>
        </w:rPr>
        <w:t xml:space="preserve"> </w:t>
      </w:r>
      <w:r>
        <w:rPr>
          <w:rFonts w:ascii="宋体" w:hAnsi="宋体" w:eastAsia="宋体" w:cs="宋体"/>
          <w:spacing w:val="-11"/>
          <w:sz w:val="22"/>
          <w:szCs w:val="22"/>
        </w:rPr>
        <w:t>作、安检技能、违禁物品识别与处理、交通运输安全应急处置、旅客运输服务心理学、服务</w:t>
      </w:r>
      <w:r>
        <w:rPr>
          <w:rFonts w:ascii="宋体" w:hAnsi="宋体" w:eastAsia="宋体" w:cs="宋体"/>
          <w:spacing w:val="18"/>
          <w:sz w:val="22"/>
          <w:szCs w:val="22"/>
        </w:rPr>
        <w:t xml:space="preserve"> </w:t>
      </w:r>
      <w:r>
        <w:rPr>
          <w:rFonts w:ascii="宋体" w:hAnsi="宋体" w:eastAsia="宋体" w:cs="宋体"/>
          <w:spacing w:val="-9"/>
          <w:sz w:val="22"/>
          <w:szCs w:val="22"/>
        </w:rPr>
        <w:t>礼仪、沟通技巧等。</w:t>
      </w:r>
    </w:p>
    <w:p w14:paraId="16699DA9">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对应上一级专业编码：0442-3</w:t>
      </w:r>
    </w:p>
    <w:p w14:paraId="6E2493EE">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0442-3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D8EC37C">
      <w:pPr>
        <w:spacing w:before="183" w:line="221" w:lineRule="auto"/>
        <w:ind w:left="399"/>
        <w:rPr>
          <w:rFonts w:ascii="黑体" w:hAnsi="黑体" w:eastAsia="黑体" w:cs="黑体"/>
          <w:sz w:val="22"/>
          <w:szCs w:val="22"/>
        </w:rPr>
      </w:pPr>
      <w:r>
        <w:rPr>
          <w:rFonts w:ascii="黑体" w:hAnsi="黑体" w:eastAsia="黑体" w:cs="黑体"/>
          <w:spacing w:val="-6"/>
          <w:sz w:val="22"/>
          <w:szCs w:val="22"/>
        </w:rPr>
        <w:t>专业编码：0442-3</w:t>
      </w:r>
    </w:p>
    <w:p w14:paraId="18FE08C0">
      <w:pPr>
        <w:spacing w:before="77"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交通运输安全检查</w:t>
      </w:r>
    </w:p>
    <w:p w14:paraId="12D9D6A4">
      <w:pPr>
        <w:spacing w:before="5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培养从事交通运输安全检查的高级技能人才(高级工)。</w:t>
      </w:r>
    </w:p>
    <w:p w14:paraId="4E9677B5">
      <w:pPr>
        <w:spacing w:before="8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5DBFDD0D">
      <w:pPr>
        <w:spacing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AD9EB67">
      <w:pPr>
        <w:spacing w:before="66" w:line="261" w:lineRule="auto"/>
        <w:ind w:right="1"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8"/>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773F196A">
      <w:pPr>
        <w:spacing w:line="261" w:lineRule="auto"/>
        <w:rPr>
          <w:rFonts w:ascii="宋体" w:hAnsi="宋体" w:eastAsia="宋体" w:cs="宋体"/>
          <w:sz w:val="22"/>
          <w:szCs w:val="22"/>
        </w:rPr>
        <w:sectPr>
          <w:footerReference r:id="rId263" w:type="default"/>
          <w:pgSz w:w="10770" w:h="15080"/>
          <w:pgMar w:top="400" w:right="1108" w:bottom="1211" w:left="1280" w:header="0" w:footer="953" w:gutter="0"/>
          <w:cols w:space="720" w:num="1"/>
        </w:sectPr>
      </w:pPr>
    </w:p>
    <w:p w14:paraId="0251818D">
      <w:pPr>
        <w:pStyle w:val="2"/>
        <w:spacing w:line="272" w:lineRule="auto"/>
      </w:pPr>
    </w:p>
    <w:p w14:paraId="45818217">
      <w:pPr>
        <w:pStyle w:val="2"/>
        <w:spacing w:line="272" w:lineRule="auto"/>
      </w:pPr>
    </w:p>
    <w:p w14:paraId="302E87FA">
      <w:pPr>
        <w:pStyle w:val="2"/>
        <w:spacing w:line="272" w:lineRule="auto"/>
      </w:pPr>
    </w:p>
    <w:p w14:paraId="68EDEC09">
      <w:pPr>
        <w:pStyle w:val="2"/>
        <w:spacing w:line="273" w:lineRule="auto"/>
      </w:pPr>
    </w:p>
    <w:p w14:paraId="67691D9A">
      <w:pPr>
        <w:spacing w:before="72"/>
        <w:ind w:right="29" w:firstLine="399"/>
        <w:rPr>
          <w:rFonts w:ascii="宋体" w:hAnsi="宋体" w:eastAsia="宋体" w:cs="宋体"/>
          <w:sz w:val="22"/>
          <w:szCs w:val="22"/>
        </w:rPr>
      </w:pPr>
      <w:bookmarkStart w:id="364" w:name="bookmark1276"/>
      <w:bookmarkEnd w:id="364"/>
      <w:r>
        <w:rPr>
          <w:rFonts w:ascii="宋体" w:hAnsi="宋体" w:eastAsia="宋体" w:cs="宋体"/>
          <w:spacing w:val="-9"/>
          <w:sz w:val="22"/>
          <w:szCs w:val="22"/>
        </w:rPr>
        <w:t>1.</w:t>
      </w:r>
      <w:r>
        <w:rPr>
          <w:rFonts w:ascii="宋体" w:hAnsi="宋体" w:eastAsia="宋体" w:cs="宋体"/>
          <w:spacing w:val="-62"/>
          <w:sz w:val="22"/>
          <w:szCs w:val="22"/>
        </w:rPr>
        <w:t xml:space="preserve"> </w:t>
      </w:r>
      <w:r>
        <w:rPr>
          <w:rFonts w:ascii="宋体" w:hAnsi="宋体" w:eastAsia="宋体" w:cs="宋体"/>
          <w:spacing w:val="-9"/>
          <w:sz w:val="22"/>
          <w:szCs w:val="22"/>
        </w:rPr>
        <w:t>能利用双视角</w:t>
      </w:r>
      <w:r>
        <w:rPr>
          <w:rFonts w:ascii="Times New Roman" w:hAnsi="Times New Roman" w:eastAsia="Times New Roman" w:cs="Times New Roman"/>
          <w:spacing w:val="-9"/>
          <w:sz w:val="22"/>
          <w:szCs w:val="22"/>
        </w:rPr>
        <w:t>X</w:t>
      </w:r>
      <w:r>
        <w:rPr>
          <w:rFonts w:ascii="Times New Roman" w:hAnsi="Times New Roman" w:eastAsia="Times New Roman" w:cs="Times New Roman"/>
          <w:spacing w:val="-12"/>
          <w:sz w:val="22"/>
          <w:szCs w:val="22"/>
        </w:rPr>
        <w:t xml:space="preserve"> </w:t>
      </w:r>
      <w:r>
        <w:rPr>
          <w:rFonts w:ascii="宋体" w:hAnsi="宋体" w:eastAsia="宋体" w:cs="宋体"/>
          <w:spacing w:val="-9"/>
          <w:sz w:val="22"/>
          <w:szCs w:val="22"/>
        </w:rPr>
        <w:t>射线检查仪对疑难图像进行分析、判断，并能正确处理民航、铁路、</w:t>
      </w:r>
      <w:r>
        <w:rPr>
          <w:rFonts w:ascii="宋体" w:hAnsi="宋体" w:eastAsia="宋体" w:cs="宋体"/>
          <w:sz w:val="22"/>
          <w:szCs w:val="22"/>
        </w:rPr>
        <w:t xml:space="preserve"> </w:t>
      </w:r>
      <w:r>
        <w:rPr>
          <w:rFonts w:ascii="宋体" w:hAnsi="宋体" w:eastAsia="宋体" w:cs="宋体"/>
          <w:spacing w:val="-10"/>
          <w:sz w:val="22"/>
          <w:szCs w:val="22"/>
        </w:rPr>
        <w:t>轨道交通、汽车、船舶等交通工具运输违禁物品。</w:t>
      </w:r>
    </w:p>
    <w:p w14:paraId="4D89DF22">
      <w:pPr>
        <w:spacing w:before="6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能操作特种安检设备设施进行爆炸物品检测、毒品检测、危险化学品</w:t>
      </w:r>
      <w:r>
        <w:rPr>
          <w:rFonts w:ascii="宋体" w:hAnsi="宋体" w:eastAsia="宋体" w:cs="宋体"/>
          <w:spacing w:val="-10"/>
          <w:sz w:val="22"/>
          <w:szCs w:val="22"/>
        </w:rPr>
        <w:t>检测等。</w:t>
      </w:r>
    </w:p>
    <w:p w14:paraId="5762CAF2">
      <w:pPr>
        <w:spacing w:before="4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64"/>
          <w:sz w:val="22"/>
          <w:szCs w:val="22"/>
        </w:rPr>
        <w:t xml:space="preserve"> </w:t>
      </w:r>
      <w:r>
        <w:rPr>
          <w:rFonts w:ascii="宋体" w:hAnsi="宋体" w:eastAsia="宋体" w:cs="宋体"/>
          <w:spacing w:val="-10"/>
          <w:sz w:val="22"/>
          <w:szCs w:val="22"/>
        </w:rPr>
        <w:t>能对常用安检设备设施进行故障诊断和一般维修。</w:t>
      </w:r>
    </w:p>
    <w:p w14:paraId="2B0FD33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能制定各类交通运输安全检查应急预案，以及</w:t>
      </w:r>
      <w:r>
        <w:rPr>
          <w:rFonts w:ascii="宋体" w:hAnsi="宋体" w:eastAsia="宋体" w:cs="宋体"/>
          <w:spacing w:val="-10"/>
          <w:sz w:val="22"/>
          <w:szCs w:val="22"/>
        </w:rPr>
        <w:t>组织预案演练。</w:t>
      </w:r>
    </w:p>
    <w:p w14:paraId="6BE6BD30">
      <w:pPr>
        <w:spacing w:before="57" w:line="255" w:lineRule="auto"/>
        <w:ind w:right="10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能协调处理较复杂的安全检查问题，提前识别</w:t>
      </w:r>
      <w:r>
        <w:rPr>
          <w:rFonts w:ascii="宋体" w:hAnsi="宋体" w:eastAsia="宋体" w:cs="宋体"/>
          <w:spacing w:val="3"/>
          <w:sz w:val="21"/>
          <w:szCs w:val="21"/>
        </w:rPr>
        <w:t>和处置机场、车站、码头等交通运输</w:t>
      </w:r>
      <w:r>
        <w:rPr>
          <w:rFonts w:ascii="宋体" w:hAnsi="宋体" w:eastAsia="宋体" w:cs="宋体"/>
          <w:sz w:val="21"/>
          <w:szCs w:val="21"/>
        </w:rPr>
        <w:t xml:space="preserve"> </w:t>
      </w:r>
      <w:r>
        <w:rPr>
          <w:rFonts w:ascii="宋体" w:hAnsi="宋体" w:eastAsia="宋体" w:cs="宋体"/>
          <w:spacing w:val="-2"/>
          <w:sz w:val="21"/>
          <w:szCs w:val="21"/>
        </w:rPr>
        <w:t>场站的安检异常情况。</w:t>
      </w:r>
    </w:p>
    <w:p w14:paraId="203DE277">
      <w:pPr>
        <w:spacing w:before="41" w:line="244" w:lineRule="auto"/>
        <w:ind w:left="399" w:right="193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能对各类交通运输场站的安检工作进行质量督</w:t>
      </w:r>
      <w:r>
        <w:rPr>
          <w:rFonts w:ascii="宋体" w:hAnsi="宋体" w:eastAsia="宋体" w:cs="宋体"/>
          <w:spacing w:val="-10"/>
          <w:sz w:val="22"/>
          <w:szCs w:val="22"/>
        </w:rPr>
        <w:t>查、分析和总结。</w:t>
      </w:r>
      <w:r>
        <w:rPr>
          <w:rFonts w:ascii="宋体" w:hAnsi="宋体" w:eastAsia="宋体" w:cs="宋体"/>
          <w:sz w:val="22"/>
          <w:szCs w:val="22"/>
        </w:rPr>
        <w:t xml:space="preserve"> </w:t>
      </w:r>
      <w:r>
        <w:rPr>
          <w:rFonts w:ascii="黑体" w:hAnsi="黑体" w:eastAsia="黑体" w:cs="黑体"/>
          <w:spacing w:val="9"/>
          <w:sz w:val="22"/>
          <w:szCs w:val="22"/>
        </w:rPr>
        <w:t>对应或相关职业(工种):</w:t>
      </w:r>
      <w:r>
        <w:rPr>
          <w:rFonts w:ascii="宋体" w:hAnsi="宋体" w:eastAsia="宋体" w:cs="宋体"/>
          <w:spacing w:val="9"/>
          <w:sz w:val="22"/>
          <w:szCs w:val="22"/>
        </w:rPr>
        <w:t>安检员(4-07-05-02)</w:t>
      </w:r>
    </w:p>
    <w:p w14:paraId="3094F067">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安检员</w:t>
      </w:r>
    </w:p>
    <w:p w14:paraId="331AECF1">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991074A">
      <w:pPr>
        <w:spacing w:before="59" w:line="261" w:lineRule="auto"/>
        <w:ind w:right="29" w:firstLine="399"/>
        <w:rPr>
          <w:rFonts w:ascii="宋体" w:hAnsi="宋体" w:eastAsia="宋体" w:cs="宋体"/>
          <w:sz w:val="22"/>
          <w:szCs w:val="22"/>
        </w:rPr>
      </w:pPr>
      <w:r>
        <w:rPr>
          <w:rFonts w:ascii="宋体" w:hAnsi="宋体" w:eastAsia="宋体" w:cs="宋体"/>
          <w:spacing w:val="-8"/>
          <w:sz w:val="22"/>
          <w:szCs w:val="22"/>
        </w:rPr>
        <w:t>安检英语、管理学原理、交通运输安检心理学、</w:t>
      </w:r>
      <w:r>
        <w:rPr>
          <w:rFonts w:ascii="宋体" w:hAnsi="宋体" w:eastAsia="宋体" w:cs="宋体"/>
          <w:spacing w:val="-9"/>
          <w:sz w:val="22"/>
          <w:szCs w:val="22"/>
        </w:rPr>
        <w:t>安检设备维护与维修、安全防范技术、</w:t>
      </w:r>
      <w:r>
        <w:rPr>
          <w:rFonts w:ascii="宋体" w:hAnsi="宋体" w:eastAsia="宋体" w:cs="宋体"/>
          <w:sz w:val="22"/>
          <w:szCs w:val="22"/>
        </w:rPr>
        <w:t xml:space="preserve"> </w:t>
      </w:r>
      <w:r>
        <w:rPr>
          <w:rFonts w:ascii="宋体" w:hAnsi="宋体" w:eastAsia="宋体" w:cs="宋体"/>
          <w:spacing w:val="-10"/>
          <w:sz w:val="22"/>
          <w:szCs w:val="22"/>
        </w:rPr>
        <w:t>特种安检设备使用、货物运输、危险品交通运输等。</w:t>
      </w:r>
    </w:p>
    <w:p w14:paraId="0461963B">
      <w:pPr>
        <w:spacing w:before="25"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对应下一级专业编码：0442-4</w:t>
      </w:r>
    </w:p>
    <w:p w14:paraId="30A76B72">
      <w:pPr>
        <w:spacing w:before="318" w:line="219" w:lineRule="auto"/>
        <w:ind w:left="2510"/>
        <w:rPr>
          <w:rFonts w:ascii="宋体" w:hAnsi="宋体" w:eastAsia="宋体" w:cs="宋体"/>
          <w:sz w:val="28"/>
          <w:szCs w:val="28"/>
        </w:rPr>
      </w:pPr>
      <w:r>
        <w:rPr>
          <w:rFonts w:ascii="Times New Roman" w:hAnsi="Times New Roman" w:eastAsia="Times New Roman" w:cs="Times New Roman"/>
          <w:spacing w:val="-12"/>
          <w:sz w:val="28"/>
          <w:szCs w:val="28"/>
        </w:rPr>
        <w:t xml:space="preserve">0443   </w:t>
      </w:r>
      <w:r>
        <w:rPr>
          <w:rFonts w:ascii="宋体" w:hAnsi="宋体" w:eastAsia="宋体" w:cs="宋体"/>
          <w:spacing w:val="-12"/>
          <w:sz w:val="28"/>
          <w:szCs w:val="28"/>
        </w:rPr>
        <w:t>道路智能交通技术应用</w:t>
      </w:r>
    </w:p>
    <w:p w14:paraId="263F9BB3">
      <w:pPr>
        <w:spacing w:before="187" w:line="220" w:lineRule="auto"/>
        <w:ind w:left="3469"/>
        <w:outlineLvl w:val="1"/>
        <w:rPr>
          <w:rFonts w:ascii="宋体" w:hAnsi="宋体" w:eastAsia="宋体" w:cs="宋体"/>
          <w:sz w:val="24"/>
          <w:szCs w:val="24"/>
        </w:rPr>
      </w:pPr>
      <w:bookmarkStart w:id="365" w:name="bookmark485"/>
      <w:bookmarkEnd w:id="365"/>
      <w:r>
        <w:rPr>
          <w:rFonts w:ascii="Times New Roman" w:hAnsi="Times New Roman" w:eastAsia="Times New Roman" w:cs="Times New Roman"/>
          <w:spacing w:val="-5"/>
          <w:sz w:val="24"/>
          <w:szCs w:val="24"/>
        </w:rPr>
        <w:t xml:space="preserve">0443-4    </w:t>
      </w:r>
      <w:r>
        <w:rPr>
          <w:rFonts w:ascii="宋体" w:hAnsi="宋体" w:eastAsia="宋体" w:cs="宋体"/>
          <w:spacing w:val="-5"/>
          <w:sz w:val="24"/>
          <w:szCs w:val="24"/>
        </w:rPr>
        <w:t>中 级</w:t>
      </w:r>
    </w:p>
    <w:p w14:paraId="11F5DA5F">
      <w:pPr>
        <w:spacing w:before="219" w:line="221" w:lineRule="auto"/>
        <w:ind w:left="399"/>
        <w:rPr>
          <w:rFonts w:ascii="黑体" w:hAnsi="黑体" w:eastAsia="黑体" w:cs="黑体"/>
          <w:sz w:val="19"/>
          <w:szCs w:val="19"/>
        </w:rPr>
      </w:pPr>
      <w:r>
        <w:rPr>
          <w:rFonts w:ascii="黑体" w:hAnsi="黑体" w:eastAsia="黑体" w:cs="黑体"/>
          <w:spacing w:val="13"/>
          <w:sz w:val="19"/>
          <w:szCs w:val="19"/>
        </w:rPr>
        <w:t>专业编码：0443-4</w:t>
      </w:r>
    </w:p>
    <w:p w14:paraId="1288E68B">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道路智能交通技术应用</w:t>
      </w:r>
    </w:p>
    <w:p w14:paraId="3A975F22">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培养从事道路智能交通技术应用的中级技能人才。</w:t>
      </w:r>
    </w:p>
    <w:p w14:paraId="3A441E15">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496A014">
      <w:pPr>
        <w:spacing w:before="5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2EEB2A1">
      <w:pPr>
        <w:spacing w:before="58"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55EB4EC4">
      <w:pPr>
        <w:spacing w:before="15" w:line="219" w:lineRule="auto"/>
        <w:ind w:left="399"/>
        <w:rPr>
          <w:rFonts w:ascii="宋体" w:hAnsi="宋体" w:eastAsia="宋体" w:cs="宋体"/>
          <w:sz w:val="22"/>
          <w:szCs w:val="22"/>
        </w:rPr>
      </w:pPr>
      <w:r>
        <w:rPr>
          <w:rFonts w:ascii="宋体" w:hAnsi="宋体" w:eastAsia="宋体" w:cs="宋体"/>
          <w:spacing w:val="-9"/>
          <w:sz w:val="22"/>
          <w:szCs w:val="22"/>
        </w:rPr>
        <w:t>1.能操作城市道路智能交通监控系统设备，以及城市道路智能交通监控调度系统。</w:t>
      </w:r>
    </w:p>
    <w:p w14:paraId="35200417">
      <w:pPr>
        <w:spacing w:before="59" w:line="219" w:lineRule="auto"/>
        <w:ind w:left="399"/>
        <w:rPr>
          <w:rFonts w:ascii="宋体" w:hAnsi="宋体" w:eastAsia="宋体" w:cs="宋体"/>
          <w:sz w:val="22"/>
          <w:szCs w:val="22"/>
        </w:rPr>
      </w:pPr>
      <w:r>
        <w:rPr>
          <w:rFonts w:ascii="宋体" w:hAnsi="宋体" w:eastAsia="宋体" w:cs="宋体"/>
          <w:spacing w:val="-8"/>
          <w:sz w:val="22"/>
          <w:szCs w:val="22"/>
        </w:rPr>
        <w:t>2.能操作、维护高速公路智能监控通信系统设备，以及高速公路智能</w:t>
      </w:r>
      <w:r>
        <w:rPr>
          <w:rFonts w:ascii="宋体" w:hAnsi="宋体" w:eastAsia="宋体" w:cs="宋体"/>
          <w:spacing w:val="-9"/>
          <w:sz w:val="22"/>
          <w:szCs w:val="22"/>
        </w:rPr>
        <w:t>收费系统。</w:t>
      </w:r>
    </w:p>
    <w:p w14:paraId="66F97CB4">
      <w:pPr>
        <w:spacing w:before="58" w:line="219" w:lineRule="auto"/>
        <w:ind w:left="399"/>
        <w:rPr>
          <w:rFonts w:ascii="宋体" w:hAnsi="宋体" w:eastAsia="宋体" w:cs="宋体"/>
          <w:sz w:val="22"/>
          <w:szCs w:val="22"/>
        </w:rPr>
      </w:pPr>
      <w:r>
        <w:rPr>
          <w:rFonts w:ascii="宋体" w:hAnsi="宋体" w:eastAsia="宋体" w:cs="宋体"/>
          <w:spacing w:val="-8"/>
          <w:sz w:val="22"/>
          <w:szCs w:val="22"/>
        </w:rPr>
        <w:t>3.能进行高速公路机电产品日常维护、检修以及常见故障排除。</w:t>
      </w:r>
    </w:p>
    <w:p w14:paraId="0D9D59AD">
      <w:pPr>
        <w:spacing w:before="40" w:line="249" w:lineRule="auto"/>
        <w:ind w:firstLine="399"/>
        <w:rPr>
          <w:rFonts w:ascii="宋体" w:hAnsi="宋体" w:eastAsia="宋体" w:cs="宋体"/>
          <w:sz w:val="22"/>
          <w:szCs w:val="22"/>
        </w:rPr>
      </w:pPr>
      <w:r>
        <w:rPr>
          <w:rFonts w:ascii="宋体" w:hAnsi="宋体" w:eastAsia="宋体" w:cs="宋体"/>
          <w:spacing w:val="-2"/>
          <w:sz w:val="22"/>
          <w:szCs w:val="22"/>
        </w:rPr>
        <w:t>4.能对城市道路智能交通信息采集、传输、显示和发布等系统进行简单集成、安装、</w:t>
      </w:r>
      <w:r>
        <w:rPr>
          <w:rFonts w:ascii="宋体" w:hAnsi="宋体" w:eastAsia="宋体" w:cs="宋体"/>
          <w:spacing w:val="5"/>
          <w:sz w:val="22"/>
          <w:szCs w:val="22"/>
        </w:rPr>
        <w:t xml:space="preserve"> </w:t>
      </w:r>
      <w:r>
        <w:rPr>
          <w:rFonts w:ascii="宋体" w:hAnsi="宋体" w:eastAsia="宋体" w:cs="宋体"/>
          <w:spacing w:val="-12"/>
          <w:sz w:val="22"/>
          <w:szCs w:val="22"/>
        </w:rPr>
        <w:t>调试与运维。</w:t>
      </w:r>
    </w:p>
    <w:p w14:paraId="7B989C60">
      <w:pPr>
        <w:spacing w:before="4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能对公交车、货运车、出租车等车辆的智能调度系统进行监控、简单</w:t>
      </w:r>
      <w:r>
        <w:rPr>
          <w:rFonts w:ascii="宋体" w:hAnsi="宋体" w:eastAsia="宋体" w:cs="宋体"/>
          <w:spacing w:val="-10"/>
          <w:sz w:val="22"/>
          <w:szCs w:val="22"/>
        </w:rPr>
        <w:t>集成与维护。</w:t>
      </w:r>
    </w:p>
    <w:p w14:paraId="65CEAF5A">
      <w:pPr>
        <w:spacing w:before="49"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40"/>
          <w:sz w:val="22"/>
          <w:szCs w:val="22"/>
        </w:rPr>
        <w:t xml:space="preserve"> </w:t>
      </w:r>
      <w:r>
        <w:rPr>
          <w:rFonts w:ascii="宋体" w:hAnsi="宋体" w:eastAsia="宋体" w:cs="宋体"/>
          <w:spacing w:val="5"/>
          <w:sz w:val="22"/>
          <w:szCs w:val="22"/>
        </w:rPr>
        <w:t>路况信息监控员(4-02-02-06)、</w:t>
      </w:r>
      <w:r>
        <w:rPr>
          <w:rFonts w:ascii="宋体" w:hAnsi="宋体" w:eastAsia="宋体" w:cs="宋体"/>
          <w:spacing w:val="-22"/>
          <w:sz w:val="22"/>
          <w:szCs w:val="22"/>
        </w:rPr>
        <w:t xml:space="preserve"> </w:t>
      </w:r>
      <w:r>
        <w:rPr>
          <w:rFonts w:ascii="宋体" w:hAnsi="宋体" w:eastAsia="宋体" w:cs="宋体"/>
          <w:spacing w:val="5"/>
          <w:sz w:val="22"/>
          <w:szCs w:val="22"/>
        </w:rPr>
        <w:t>电子设备装接工(6-25-</w:t>
      </w:r>
    </w:p>
    <w:p w14:paraId="600588EE">
      <w:pPr>
        <w:spacing w:before="48" w:line="219" w:lineRule="auto"/>
        <w:rPr>
          <w:rFonts w:ascii="宋体" w:hAnsi="宋体" w:eastAsia="宋体" w:cs="宋体"/>
          <w:sz w:val="22"/>
          <w:szCs w:val="22"/>
        </w:rPr>
      </w:pPr>
      <w:r>
        <w:rPr>
          <w:rFonts w:ascii="宋体" w:hAnsi="宋体" w:eastAsia="宋体" w:cs="宋体"/>
          <w:spacing w:val="-3"/>
          <w:sz w:val="22"/>
          <w:szCs w:val="22"/>
        </w:rPr>
        <w:t>04-07)、</w:t>
      </w:r>
      <w:r>
        <w:rPr>
          <w:rFonts w:ascii="宋体" w:hAnsi="宋体" w:eastAsia="宋体" w:cs="宋体"/>
          <w:color w:val="103040"/>
          <w:spacing w:val="-3"/>
          <w:sz w:val="22"/>
          <w:szCs w:val="22"/>
        </w:rPr>
        <w:t>电子设备调试工</w:t>
      </w:r>
      <w:r>
        <w:rPr>
          <w:rFonts w:ascii="宋体" w:hAnsi="宋体" w:eastAsia="宋体" w:cs="宋体"/>
          <w:spacing w:val="-3"/>
          <w:sz w:val="22"/>
          <w:szCs w:val="22"/>
        </w:rPr>
        <w:t>(6-25-04-08)、 信息通信网络运行管理员</w:t>
      </w:r>
      <w:r>
        <w:rPr>
          <w:rFonts w:ascii="Times New Roman" w:hAnsi="Times New Roman" w:eastAsia="Times New Roman" w:cs="Times New Roman"/>
          <w:spacing w:val="-3"/>
          <w:sz w:val="22"/>
          <w:szCs w:val="22"/>
        </w:rPr>
        <w:t xml:space="preserve">S  </w:t>
      </w:r>
      <w:r>
        <w:rPr>
          <w:rFonts w:ascii="宋体" w:hAnsi="宋体" w:eastAsia="宋体" w:cs="宋体"/>
          <w:spacing w:val="-3"/>
          <w:sz w:val="22"/>
          <w:szCs w:val="22"/>
        </w:rPr>
        <w:t>(4-04-04-01)</w:t>
      </w:r>
    </w:p>
    <w:p w14:paraId="50267A6F">
      <w:pPr>
        <w:spacing w:before="58" w:line="260" w:lineRule="auto"/>
        <w:ind w:right="98"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3"/>
          <w:sz w:val="22"/>
          <w:szCs w:val="22"/>
        </w:rPr>
        <w:t>电子设备装接工、电子设备调试工、信</w:t>
      </w:r>
      <w:r>
        <w:rPr>
          <w:rFonts w:ascii="宋体" w:hAnsi="宋体" w:eastAsia="宋体" w:cs="宋体"/>
          <w:spacing w:val="-4"/>
          <w:sz w:val="22"/>
          <w:szCs w:val="22"/>
        </w:rPr>
        <w:t>息通信网络运行管</w:t>
      </w:r>
      <w:r>
        <w:rPr>
          <w:rFonts w:ascii="宋体" w:hAnsi="宋体" w:eastAsia="宋体" w:cs="宋体"/>
          <w:sz w:val="22"/>
          <w:szCs w:val="22"/>
        </w:rPr>
        <w:t xml:space="preserve"> </w:t>
      </w:r>
      <w:r>
        <w:rPr>
          <w:rFonts w:ascii="宋体" w:hAnsi="宋体" w:eastAsia="宋体" w:cs="宋体"/>
          <w:spacing w:val="-3"/>
          <w:sz w:val="22"/>
          <w:szCs w:val="22"/>
        </w:rPr>
        <w:t>理员</w:t>
      </w:r>
    </w:p>
    <w:p w14:paraId="03CC5545">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1A1D735">
      <w:pPr>
        <w:spacing w:before="69" w:line="219" w:lineRule="auto"/>
        <w:ind w:left="399"/>
        <w:rPr>
          <w:rFonts w:ascii="宋体" w:hAnsi="宋体" w:eastAsia="宋体" w:cs="宋体"/>
          <w:sz w:val="22"/>
          <w:szCs w:val="22"/>
        </w:rPr>
      </w:pPr>
      <w:r>
        <w:rPr>
          <w:rFonts w:ascii="宋体" w:hAnsi="宋体" w:eastAsia="宋体" w:cs="宋体"/>
          <w:spacing w:val="-5"/>
          <w:sz w:val="22"/>
          <w:szCs w:val="22"/>
        </w:rPr>
        <w:t>工程制图</w:t>
      </w:r>
      <w:r>
        <w:rPr>
          <w:rFonts w:ascii="Times New Roman" w:hAnsi="Times New Roman" w:eastAsia="Times New Roman" w:cs="Times New Roman"/>
          <w:spacing w:val="-5"/>
          <w:sz w:val="22"/>
          <w:szCs w:val="22"/>
        </w:rPr>
        <w:t>CAD</w:t>
      </w:r>
      <w:r>
        <w:rPr>
          <w:rFonts w:ascii="宋体" w:hAnsi="宋体" w:eastAsia="宋体" w:cs="宋体"/>
          <w:spacing w:val="-5"/>
          <w:sz w:val="22"/>
          <w:szCs w:val="22"/>
        </w:rPr>
        <w:t>、道路交通概论、智能交通概论、道路交通流量调查、道路交通安全管</w:t>
      </w:r>
    </w:p>
    <w:p w14:paraId="59C97CD6">
      <w:pPr>
        <w:spacing w:line="219" w:lineRule="auto"/>
        <w:rPr>
          <w:rFonts w:ascii="宋体" w:hAnsi="宋体" w:eastAsia="宋体" w:cs="宋体"/>
          <w:sz w:val="22"/>
          <w:szCs w:val="22"/>
        </w:rPr>
        <w:sectPr>
          <w:footerReference r:id="rId264" w:type="default"/>
          <w:pgSz w:w="10770" w:h="15080"/>
          <w:pgMar w:top="400" w:right="1239" w:bottom="1211" w:left="1059" w:header="0" w:footer="953" w:gutter="0"/>
          <w:cols w:space="720" w:num="1"/>
        </w:sectPr>
      </w:pPr>
    </w:p>
    <w:p w14:paraId="77CE78F3">
      <w:pPr>
        <w:pStyle w:val="2"/>
        <w:spacing w:line="272" w:lineRule="auto"/>
      </w:pPr>
    </w:p>
    <w:p w14:paraId="501CFA80">
      <w:pPr>
        <w:pStyle w:val="2"/>
        <w:spacing w:line="273" w:lineRule="auto"/>
      </w:pPr>
    </w:p>
    <w:p w14:paraId="1E768230">
      <w:pPr>
        <w:pStyle w:val="2"/>
        <w:spacing w:line="273" w:lineRule="auto"/>
      </w:pPr>
    </w:p>
    <w:p w14:paraId="4B29878A">
      <w:pPr>
        <w:pStyle w:val="2"/>
        <w:spacing w:line="273" w:lineRule="auto"/>
      </w:pPr>
    </w:p>
    <w:p w14:paraId="6EEAE0BA">
      <w:pPr>
        <w:spacing w:before="71" w:line="261" w:lineRule="auto"/>
        <w:ind w:right="98"/>
        <w:rPr>
          <w:rFonts w:ascii="宋体" w:hAnsi="宋体" w:eastAsia="宋体" w:cs="宋体"/>
          <w:sz w:val="22"/>
          <w:szCs w:val="22"/>
        </w:rPr>
      </w:pPr>
      <w:bookmarkStart w:id="366" w:name="bookmark1277"/>
      <w:bookmarkEnd w:id="366"/>
      <w:r>
        <w:rPr>
          <w:rFonts w:ascii="宋体" w:hAnsi="宋体" w:eastAsia="宋体" w:cs="宋体"/>
          <w:spacing w:val="-10"/>
          <w:sz w:val="22"/>
          <w:szCs w:val="22"/>
        </w:rPr>
        <w:t>理、交通安全设备集成与维护、电工电子技术</w:t>
      </w:r>
      <w:r>
        <w:rPr>
          <w:rFonts w:ascii="宋体" w:hAnsi="宋体" w:eastAsia="宋体" w:cs="宋体"/>
          <w:spacing w:val="-11"/>
          <w:sz w:val="22"/>
          <w:szCs w:val="22"/>
        </w:rPr>
        <w:t>应用、监控系统集成与维护、道路监控通信管</w:t>
      </w:r>
      <w:r>
        <w:rPr>
          <w:rFonts w:ascii="宋体" w:hAnsi="宋体" w:eastAsia="宋体" w:cs="宋体"/>
          <w:sz w:val="22"/>
          <w:szCs w:val="22"/>
        </w:rPr>
        <w:t xml:space="preserve"> </w:t>
      </w:r>
      <w:r>
        <w:rPr>
          <w:rFonts w:ascii="宋体" w:hAnsi="宋体" w:eastAsia="宋体" w:cs="宋体"/>
          <w:spacing w:val="-10"/>
          <w:sz w:val="22"/>
          <w:szCs w:val="22"/>
        </w:rPr>
        <w:t>理、收费系统操作实务、网络综合布线等。</w:t>
      </w:r>
    </w:p>
    <w:p w14:paraId="10875282">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对应上一级专业编码：0443-3</w:t>
      </w:r>
    </w:p>
    <w:p w14:paraId="42406271">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0443-3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AB7BB61">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专业编码：0443-3</w:t>
      </w:r>
    </w:p>
    <w:p w14:paraId="24E881E4">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道路智能交通技术应用</w:t>
      </w:r>
    </w:p>
    <w:p w14:paraId="2AAB2E0C">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培养从事道路智能交通技术应用的高级技能</w:t>
      </w:r>
      <w:r>
        <w:rPr>
          <w:rFonts w:ascii="宋体" w:hAnsi="宋体" w:eastAsia="宋体" w:cs="宋体"/>
          <w:spacing w:val="-6"/>
          <w:sz w:val="22"/>
          <w:szCs w:val="22"/>
        </w:rPr>
        <w:t>人才(高级工)。</w:t>
      </w:r>
    </w:p>
    <w:p w14:paraId="588F763B">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316F093">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93BFA35">
      <w:pPr>
        <w:spacing w:before="56" w:line="261" w:lineRule="auto"/>
        <w:ind w:right="101"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70B9E14">
      <w:pPr>
        <w:spacing w:before="2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66"/>
          <w:sz w:val="22"/>
          <w:szCs w:val="22"/>
        </w:rPr>
        <w:t xml:space="preserve"> </w:t>
      </w:r>
      <w:r>
        <w:rPr>
          <w:rFonts w:ascii="宋体" w:hAnsi="宋体" w:eastAsia="宋体" w:cs="宋体"/>
          <w:spacing w:val="-11"/>
          <w:sz w:val="22"/>
          <w:szCs w:val="22"/>
        </w:rPr>
        <w:t>能操作高速公路机电系统。</w:t>
      </w:r>
    </w:p>
    <w:p w14:paraId="51D9B690">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能集成与维护高速公路智能通信、收费和监控等系统。</w:t>
      </w:r>
    </w:p>
    <w:p w14:paraId="4B6DF3F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能操作城市道路智能交通监控系统。</w:t>
      </w:r>
    </w:p>
    <w:p w14:paraId="36F310ED">
      <w:pPr>
        <w:spacing w:before="47" w:line="241"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能对城市道路智能交通信息采集、传输、</w:t>
      </w:r>
      <w:r>
        <w:rPr>
          <w:rFonts w:ascii="宋体" w:hAnsi="宋体" w:eastAsia="宋体" w:cs="宋体"/>
          <w:spacing w:val="-6"/>
          <w:sz w:val="22"/>
          <w:szCs w:val="22"/>
        </w:rPr>
        <w:t>显示和发布等系统进行集成、安装、调试</w:t>
      </w:r>
      <w:r>
        <w:rPr>
          <w:rFonts w:ascii="宋体" w:hAnsi="宋体" w:eastAsia="宋体" w:cs="宋体"/>
          <w:sz w:val="22"/>
          <w:szCs w:val="22"/>
        </w:rPr>
        <w:t xml:space="preserve"> </w:t>
      </w:r>
      <w:r>
        <w:rPr>
          <w:rFonts w:ascii="宋体" w:hAnsi="宋体" w:eastAsia="宋体" w:cs="宋体"/>
          <w:spacing w:val="-9"/>
          <w:sz w:val="22"/>
          <w:szCs w:val="22"/>
        </w:rPr>
        <w:t>与运维。</w:t>
      </w:r>
    </w:p>
    <w:p w14:paraId="5EDD9D2D">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能操作与管理城市智能交通监控调度系统。</w:t>
      </w:r>
    </w:p>
    <w:p w14:paraId="2121451F">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能对公交车、货运车、出租车调度等系统进行监控、集成与维护。</w:t>
      </w:r>
    </w:p>
    <w:p w14:paraId="3D9840D1">
      <w:pPr>
        <w:spacing w:before="69" w:line="260" w:lineRule="auto"/>
        <w:ind w:right="190" w:firstLine="399"/>
        <w:rPr>
          <w:rFonts w:ascii="宋体" w:hAnsi="宋体" w:eastAsia="宋体" w:cs="宋体"/>
          <w:sz w:val="22"/>
          <w:szCs w:val="22"/>
        </w:rPr>
      </w:pPr>
      <w:r>
        <w:rPr>
          <w:rFonts w:ascii="黑体" w:hAnsi="黑体" w:eastAsia="黑体" w:cs="黑体"/>
          <w:spacing w:val="1"/>
          <w:sz w:val="22"/>
          <w:szCs w:val="22"/>
        </w:rPr>
        <w:t>对应或相关职业(工</w:t>
      </w:r>
      <w:r>
        <w:rPr>
          <w:rFonts w:ascii="黑体" w:hAnsi="黑体" w:eastAsia="黑体" w:cs="黑体"/>
          <w:color w:val="103040"/>
          <w:spacing w:val="1"/>
          <w:sz w:val="22"/>
          <w:szCs w:val="22"/>
        </w:rPr>
        <w:t>种</w:t>
      </w:r>
      <w:r>
        <w:rPr>
          <w:rFonts w:ascii="黑体" w:hAnsi="黑体" w:eastAsia="黑体" w:cs="黑体"/>
          <w:color w:val="103040"/>
          <w:spacing w:val="-42"/>
          <w:sz w:val="22"/>
          <w:szCs w:val="22"/>
        </w:rPr>
        <w:t xml:space="preserve"> </w:t>
      </w:r>
      <w:r>
        <w:rPr>
          <w:rFonts w:ascii="黑体" w:hAnsi="黑体" w:eastAsia="黑体" w:cs="黑体"/>
          <w:color w:val="103040"/>
          <w:spacing w:val="1"/>
          <w:sz w:val="22"/>
          <w:szCs w:val="22"/>
        </w:rPr>
        <w:t>) :</w:t>
      </w:r>
      <w:r>
        <w:rPr>
          <w:rFonts w:ascii="宋体" w:hAnsi="宋体" w:eastAsia="宋体" w:cs="宋体"/>
          <w:color w:val="303050"/>
          <w:spacing w:val="1"/>
          <w:sz w:val="22"/>
          <w:szCs w:val="22"/>
        </w:rPr>
        <w:t>路况信息监控员(</w:t>
      </w:r>
      <w:r>
        <w:rPr>
          <w:rFonts w:ascii="宋体" w:hAnsi="宋体" w:eastAsia="宋体" w:cs="宋体"/>
          <w:spacing w:val="1"/>
          <w:sz w:val="22"/>
          <w:szCs w:val="22"/>
        </w:rPr>
        <w:t>4-02-02-06)、</w:t>
      </w:r>
      <w:r>
        <w:rPr>
          <w:rFonts w:ascii="宋体" w:hAnsi="宋体" w:eastAsia="宋体" w:cs="宋体"/>
          <w:spacing w:val="-32"/>
          <w:sz w:val="22"/>
          <w:szCs w:val="22"/>
        </w:rPr>
        <w:t xml:space="preserve"> </w:t>
      </w:r>
      <w:r>
        <w:rPr>
          <w:rFonts w:ascii="宋体" w:hAnsi="宋体" w:eastAsia="宋体" w:cs="宋体"/>
          <w:spacing w:val="1"/>
          <w:sz w:val="22"/>
          <w:szCs w:val="22"/>
        </w:rPr>
        <w:t>电子设备装接工(6</w:t>
      </w:r>
      <w:r>
        <w:rPr>
          <w:rFonts w:ascii="宋体" w:hAnsi="宋体" w:eastAsia="宋体" w:cs="宋体"/>
          <w:sz w:val="22"/>
          <w:szCs w:val="22"/>
        </w:rPr>
        <w:t xml:space="preserve">-25- </w:t>
      </w:r>
      <w:r>
        <w:rPr>
          <w:rFonts w:ascii="宋体" w:hAnsi="宋体" w:eastAsia="宋体" w:cs="宋体"/>
          <w:spacing w:val="-1"/>
          <w:sz w:val="22"/>
          <w:szCs w:val="22"/>
        </w:rPr>
        <w:t>04-07)、电子设备调试工(6-25-04-08)、信息通信网络运行管理员</w:t>
      </w:r>
      <w:r>
        <w:rPr>
          <w:rFonts w:ascii="Times New Roman" w:hAnsi="Times New Roman" w:eastAsia="Times New Roman" w:cs="Times New Roman"/>
          <w:spacing w:val="-1"/>
          <w:sz w:val="22"/>
          <w:szCs w:val="22"/>
        </w:rPr>
        <w:t>S</w:t>
      </w:r>
      <w:r>
        <w:rPr>
          <w:rFonts w:ascii="Times New Roman" w:hAnsi="Times New Roman" w:eastAsia="Times New Roman" w:cs="Times New Roman"/>
          <w:spacing w:val="47"/>
          <w:sz w:val="22"/>
          <w:szCs w:val="22"/>
        </w:rPr>
        <w:t xml:space="preserve"> </w:t>
      </w:r>
      <w:r>
        <w:rPr>
          <w:rFonts w:ascii="宋体" w:hAnsi="宋体" w:eastAsia="宋体" w:cs="宋体"/>
          <w:spacing w:val="-1"/>
          <w:sz w:val="22"/>
          <w:szCs w:val="22"/>
        </w:rPr>
        <w:t>(4-04-04-0</w:t>
      </w:r>
      <w:r>
        <w:rPr>
          <w:rFonts w:ascii="宋体" w:hAnsi="宋体" w:eastAsia="宋体" w:cs="宋体"/>
          <w:spacing w:val="-2"/>
          <w:sz w:val="22"/>
          <w:szCs w:val="22"/>
        </w:rPr>
        <w:t>1)</w:t>
      </w:r>
    </w:p>
    <w:p w14:paraId="60CD7C48">
      <w:pPr>
        <w:spacing w:line="264" w:lineRule="auto"/>
        <w:ind w:right="98"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3"/>
          <w:sz w:val="22"/>
          <w:szCs w:val="22"/>
        </w:rPr>
        <w:t>电子设备装接工、电子设备调试工、信息通信网络运行管</w:t>
      </w:r>
      <w:r>
        <w:rPr>
          <w:rFonts w:ascii="宋体" w:hAnsi="宋体" w:eastAsia="宋体" w:cs="宋体"/>
          <w:sz w:val="22"/>
          <w:szCs w:val="22"/>
        </w:rPr>
        <w:t xml:space="preserve"> </w:t>
      </w:r>
      <w:r>
        <w:rPr>
          <w:rFonts w:ascii="宋体" w:hAnsi="宋体" w:eastAsia="宋体" w:cs="宋体"/>
          <w:spacing w:val="-3"/>
          <w:sz w:val="22"/>
          <w:szCs w:val="22"/>
        </w:rPr>
        <w:t>理员</w:t>
      </w:r>
    </w:p>
    <w:p w14:paraId="63235297">
      <w:pPr>
        <w:spacing w:before="20"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20A36CF">
      <w:pPr>
        <w:spacing w:before="53" w:line="262" w:lineRule="auto"/>
        <w:ind w:firstLine="399"/>
        <w:jc w:val="both"/>
        <w:rPr>
          <w:rFonts w:ascii="宋体" w:hAnsi="宋体" w:eastAsia="宋体" w:cs="宋体"/>
          <w:sz w:val="22"/>
          <w:szCs w:val="22"/>
        </w:rPr>
      </w:pPr>
      <w:r>
        <w:rPr>
          <w:rFonts w:ascii="宋体" w:hAnsi="宋体" w:eastAsia="宋体" w:cs="宋体"/>
          <w:spacing w:val="-10"/>
          <w:sz w:val="22"/>
          <w:szCs w:val="22"/>
        </w:rPr>
        <w:t>智能交通技术及应用、道路运输管理、智能交通监控系统集成与应用、道路交通信</w:t>
      </w:r>
      <w:r>
        <w:rPr>
          <w:rFonts w:ascii="宋体" w:hAnsi="宋体" w:eastAsia="宋体" w:cs="宋体"/>
          <w:spacing w:val="-11"/>
          <w:sz w:val="22"/>
          <w:szCs w:val="22"/>
        </w:rPr>
        <w:t>号控</w:t>
      </w:r>
      <w:r>
        <w:rPr>
          <w:rFonts w:ascii="宋体" w:hAnsi="宋体" w:eastAsia="宋体" w:cs="宋体"/>
          <w:sz w:val="22"/>
          <w:szCs w:val="22"/>
        </w:rPr>
        <w:t xml:space="preserve">  </w:t>
      </w:r>
      <w:r>
        <w:rPr>
          <w:rFonts w:ascii="宋体" w:hAnsi="宋体" w:eastAsia="宋体" w:cs="宋体"/>
          <w:spacing w:val="-2"/>
          <w:sz w:val="22"/>
          <w:szCs w:val="22"/>
        </w:rPr>
        <w:t>制系统、</w:t>
      </w:r>
      <w:r>
        <w:rPr>
          <w:rFonts w:ascii="Times New Roman" w:hAnsi="Times New Roman" w:eastAsia="Times New Roman" w:cs="Times New Roman"/>
          <w:spacing w:val="-2"/>
          <w:sz w:val="22"/>
          <w:szCs w:val="22"/>
        </w:rPr>
        <w:t>GPS-GIS</w:t>
      </w:r>
      <w:r>
        <w:rPr>
          <w:rFonts w:ascii="Times New Roman" w:hAnsi="Times New Roman" w:eastAsia="Times New Roman" w:cs="Times New Roman"/>
          <w:spacing w:val="-19"/>
          <w:sz w:val="22"/>
          <w:szCs w:val="22"/>
        </w:rPr>
        <w:t xml:space="preserve"> </w:t>
      </w:r>
      <w:r>
        <w:rPr>
          <w:rFonts w:ascii="宋体" w:hAnsi="宋体" w:eastAsia="宋体" w:cs="宋体"/>
          <w:spacing w:val="-2"/>
          <w:sz w:val="22"/>
          <w:szCs w:val="22"/>
        </w:rPr>
        <w:t>应用、</w:t>
      </w:r>
      <w:r>
        <w:rPr>
          <w:rFonts w:ascii="Times New Roman" w:hAnsi="Times New Roman" w:eastAsia="Times New Roman" w:cs="Times New Roman"/>
          <w:spacing w:val="-2"/>
          <w:sz w:val="22"/>
          <w:szCs w:val="22"/>
        </w:rPr>
        <w:t>ETC</w:t>
      </w:r>
      <w:r>
        <w:rPr>
          <w:rFonts w:ascii="Times New Roman" w:hAnsi="Times New Roman" w:eastAsia="Times New Roman" w:cs="Times New Roman"/>
          <w:spacing w:val="-15"/>
          <w:sz w:val="22"/>
          <w:szCs w:val="22"/>
        </w:rPr>
        <w:t xml:space="preserve"> </w:t>
      </w:r>
      <w:r>
        <w:rPr>
          <w:rFonts w:ascii="宋体" w:hAnsi="宋体" w:eastAsia="宋体" w:cs="宋体"/>
          <w:spacing w:val="-2"/>
          <w:sz w:val="22"/>
          <w:szCs w:val="22"/>
        </w:rPr>
        <w:t>收费系统安装与维</w:t>
      </w:r>
      <w:r>
        <w:rPr>
          <w:rFonts w:ascii="宋体" w:hAnsi="宋体" w:eastAsia="宋体" w:cs="宋体"/>
          <w:spacing w:val="-3"/>
          <w:sz w:val="22"/>
          <w:szCs w:val="22"/>
        </w:rPr>
        <w:t>护、道路智能高清视频监控技术与应用、</w:t>
      </w:r>
      <w:r>
        <w:rPr>
          <w:rFonts w:ascii="宋体" w:hAnsi="宋体" w:eastAsia="宋体" w:cs="宋体"/>
          <w:sz w:val="22"/>
          <w:szCs w:val="22"/>
        </w:rPr>
        <w:t xml:space="preserve"> </w:t>
      </w:r>
      <w:r>
        <w:rPr>
          <w:rFonts w:ascii="宋体" w:hAnsi="宋体" w:eastAsia="宋体" w:cs="宋体"/>
          <w:spacing w:val="-10"/>
          <w:sz w:val="22"/>
          <w:szCs w:val="22"/>
        </w:rPr>
        <w:t>交通事故分析与处理等。</w:t>
      </w:r>
    </w:p>
    <w:p w14:paraId="0308B0D8">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对应下一级专业编码：0443-4</w:t>
      </w:r>
    </w:p>
    <w:p w14:paraId="16C6E196">
      <w:pPr>
        <w:pStyle w:val="2"/>
        <w:spacing w:line="307" w:lineRule="auto"/>
      </w:pPr>
    </w:p>
    <w:p w14:paraId="5317BE26">
      <w:pPr>
        <w:spacing w:before="84" w:line="219" w:lineRule="auto"/>
        <w:ind w:left="2499"/>
        <w:rPr>
          <w:rFonts w:ascii="宋体" w:hAnsi="宋体" w:eastAsia="宋体" w:cs="宋体"/>
          <w:sz w:val="26"/>
          <w:szCs w:val="26"/>
        </w:rPr>
      </w:pPr>
      <w:r>
        <w:rPr>
          <w:rFonts w:ascii="Times New Roman" w:hAnsi="Times New Roman" w:eastAsia="Times New Roman" w:cs="Times New Roman"/>
          <w:b/>
          <w:bCs/>
          <w:spacing w:val="-2"/>
          <w:sz w:val="26"/>
          <w:szCs w:val="26"/>
        </w:rPr>
        <w:t xml:space="preserve">0444    </w:t>
      </w:r>
      <w:r>
        <w:rPr>
          <w:rFonts w:ascii="宋体" w:hAnsi="宋体" w:eastAsia="宋体" w:cs="宋体"/>
          <w:b/>
          <w:bCs/>
          <w:spacing w:val="-2"/>
          <w:sz w:val="26"/>
          <w:szCs w:val="26"/>
        </w:rPr>
        <w:t>智能网联汽车技术应用</w:t>
      </w:r>
    </w:p>
    <w:p w14:paraId="6EF0CD5C">
      <w:pPr>
        <w:spacing w:before="13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0444-4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4C5E2F0D">
      <w:pPr>
        <w:spacing w:before="191" w:line="221" w:lineRule="auto"/>
        <w:ind w:left="399"/>
        <w:rPr>
          <w:rFonts w:ascii="黑体" w:hAnsi="黑体" w:eastAsia="黑体" w:cs="黑体"/>
          <w:sz w:val="22"/>
          <w:szCs w:val="22"/>
        </w:rPr>
      </w:pPr>
      <w:r>
        <w:rPr>
          <w:rFonts w:ascii="黑体" w:hAnsi="黑体" w:eastAsia="黑体" w:cs="黑体"/>
          <w:spacing w:val="-8"/>
          <w:sz w:val="22"/>
          <w:szCs w:val="22"/>
        </w:rPr>
        <w:t>专业编码：0444-4</w:t>
      </w:r>
    </w:p>
    <w:p w14:paraId="78FB209A">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智能网联汽车技术应用</w:t>
      </w:r>
    </w:p>
    <w:p w14:paraId="2B253BDF">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培养从事智能网联汽车技术应用的中级技能人才。</w:t>
      </w:r>
    </w:p>
    <w:p w14:paraId="16E9A649">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83D39DC">
      <w:pPr>
        <w:spacing w:line="219" w:lineRule="auto"/>
        <w:rPr>
          <w:rFonts w:ascii="宋体" w:hAnsi="宋体" w:eastAsia="宋体" w:cs="宋体"/>
          <w:sz w:val="22"/>
          <w:szCs w:val="22"/>
        </w:rPr>
        <w:sectPr>
          <w:footerReference r:id="rId265" w:type="default"/>
          <w:pgSz w:w="10770" w:h="15080"/>
          <w:pgMar w:top="400" w:right="1009" w:bottom="1139" w:left="1280" w:header="0" w:footer="959" w:gutter="0"/>
          <w:cols w:space="720" w:num="1"/>
        </w:sectPr>
      </w:pPr>
    </w:p>
    <w:p w14:paraId="36EADAD5">
      <w:pPr>
        <w:pStyle w:val="2"/>
        <w:spacing w:line="272" w:lineRule="auto"/>
      </w:pPr>
    </w:p>
    <w:p w14:paraId="43C7B3C9">
      <w:pPr>
        <w:pStyle w:val="2"/>
        <w:spacing w:line="272" w:lineRule="auto"/>
      </w:pPr>
    </w:p>
    <w:p w14:paraId="38B99B8F">
      <w:pPr>
        <w:pStyle w:val="2"/>
        <w:spacing w:line="272" w:lineRule="auto"/>
      </w:pPr>
    </w:p>
    <w:p w14:paraId="68C1AACF">
      <w:pPr>
        <w:pStyle w:val="2"/>
        <w:spacing w:line="273" w:lineRule="auto"/>
      </w:pPr>
    </w:p>
    <w:p w14:paraId="2B9A355C">
      <w:pPr>
        <w:spacing w:before="71" w:line="222" w:lineRule="auto"/>
        <w:ind w:left="399"/>
        <w:rPr>
          <w:rFonts w:ascii="黑体" w:hAnsi="黑体" w:eastAsia="黑体" w:cs="黑体"/>
          <w:sz w:val="22"/>
          <w:szCs w:val="22"/>
        </w:rPr>
      </w:pPr>
      <w:bookmarkStart w:id="367" w:name="bookmark1278"/>
      <w:bookmarkEnd w:id="367"/>
      <w:r>
        <w:rPr>
          <w:rFonts w:ascii="黑体" w:hAnsi="黑体" w:eastAsia="黑体" w:cs="黑体"/>
          <w:spacing w:val="-13"/>
          <w:sz w:val="22"/>
          <w:szCs w:val="22"/>
        </w:rPr>
        <w:t>职业能力：</w:t>
      </w:r>
    </w:p>
    <w:p w14:paraId="0D77E8A2">
      <w:pPr>
        <w:spacing w:before="47"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70DDA204">
      <w:pPr>
        <w:spacing w:before="35" w:line="245" w:lineRule="auto"/>
        <w:ind w:right="100" w:firstLine="399"/>
        <w:rPr>
          <w:rFonts w:ascii="宋体" w:hAnsi="宋体" w:eastAsia="宋体" w:cs="宋体"/>
          <w:sz w:val="21"/>
          <w:szCs w:val="21"/>
        </w:rPr>
      </w:pPr>
      <w:r>
        <w:rPr>
          <w:rFonts w:ascii="Times New Roman" w:hAnsi="Times New Roman" w:eastAsia="Times New Roman" w:cs="Times New Roman"/>
          <w:spacing w:val="4"/>
          <w:sz w:val="21"/>
          <w:szCs w:val="21"/>
        </w:rPr>
        <w:t>1.</w:t>
      </w:r>
      <w:r>
        <w:rPr>
          <w:rFonts w:ascii="Times New Roman" w:hAnsi="Times New Roman" w:eastAsia="Times New Roman" w:cs="Times New Roman"/>
          <w:spacing w:val="46"/>
          <w:w w:val="101"/>
          <w:sz w:val="21"/>
          <w:szCs w:val="21"/>
        </w:rPr>
        <w:t xml:space="preserve"> </w:t>
      </w:r>
      <w:r>
        <w:rPr>
          <w:rFonts w:ascii="宋体" w:hAnsi="宋体" w:eastAsia="宋体" w:cs="宋体"/>
          <w:spacing w:val="4"/>
          <w:sz w:val="21"/>
          <w:szCs w:val="21"/>
        </w:rPr>
        <w:t>能正确理解并执行智能网联汽车安全规范，识别智能网联汽车相关作业中的安全风</w:t>
      </w:r>
      <w:r>
        <w:rPr>
          <w:rFonts w:ascii="宋体" w:hAnsi="宋体" w:eastAsia="宋体" w:cs="宋体"/>
          <w:sz w:val="21"/>
          <w:szCs w:val="21"/>
        </w:rPr>
        <w:t xml:space="preserve"> </w:t>
      </w:r>
      <w:r>
        <w:rPr>
          <w:rFonts w:ascii="宋体" w:hAnsi="宋体" w:eastAsia="宋体" w:cs="宋体"/>
          <w:spacing w:val="-2"/>
          <w:sz w:val="21"/>
          <w:szCs w:val="21"/>
        </w:rPr>
        <w:t>险，并采取必要防范措施。</w:t>
      </w:r>
    </w:p>
    <w:p w14:paraId="458B5C75">
      <w:pPr>
        <w:spacing w:before="52" w:line="244"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能识读电路图和装配图，正确选择关键系</w:t>
      </w:r>
      <w:r>
        <w:rPr>
          <w:rFonts w:ascii="宋体" w:hAnsi="宋体" w:eastAsia="宋体" w:cs="宋体"/>
          <w:spacing w:val="-9"/>
          <w:sz w:val="22"/>
          <w:szCs w:val="22"/>
        </w:rPr>
        <w:t>统及部件，并识别其安装位置及硬件接口；</w:t>
      </w:r>
      <w:r>
        <w:rPr>
          <w:rFonts w:ascii="宋体" w:hAnsi="宋体" w:eastAsia="宋体" w:cs="宋体"/>
          <w:sz w:val="22"/>
          <w:szCs w:val="22"/>
        </w:rPr>
        <w:t xml:space="preserve"> </w:t>
      </w:r>
      <w:r>
        <w:rPr>
          <w:rFonts w:ascii="宋体" w:hAnsi="宋体" w:eastAsia="宋体" w:cs="宋体"/>
          <w:spacing w:val="-11"/>
          <w:sz w:val="22"/>
          <w:szCs w:val="22"/>
        </w:rPr>
        <w:t>能识读相关工艺文件，正确理解关键系统及部件的整车装配要求。</w:t>
      </w:r>
    </w:p>
    <w:p w14:paraId="0F449DC7">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能按照工艺文件正确选择并使用装配工具和测量工具。</w:t>
      </w:r>
    </w:p>
    <w:p w14:paraId="74309F6F">
      <w:pPr>
        <w:spacing w:before="49" w:line="244"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能按照工艺文件正确完成智能传感器、计算平台、智能座舱系统、底</w:t>
      </w:r>
      <w:r>
        <w:rPr>
          <w:rFonts w:ascii="宋体" w:hAnsi="宋体" w:eastAsia="宋体" w:cs="宋体"/>
          <w:spacing w:val="-6"/>
          <w:sz w:val="22"/>
          <w:szCs w:val="22"/>
        </w:rPr>
        <w:t>盘线控系统等</w:t>
      </w:r>
      <w:r>
        <w:rPr>
          <w:rFonts w:ascii="宋体" w:hAnsi="宋体" w:eastAsia="宋体" w:cs="宋体"/>
          <w:sz w:val="22"/>
          <w:szCs w:val="22"/>
        </w:rPr>
        <w:t xml:space="preserve"> </w:t>
      </w:r>
      <w:r>
        <w:rPr>
          <w:rFonts w:ascii="宋体" w:hAnsi="宋体" w:eastAsia="宋体" w:cs="宋体"/>
          <w:spacing w:val="-10"/>
          <w:sz w:val="22"/>
          <w:szCs w:val="22"/>
        </w:rPr>
        <w:t>智能网联汽车关键系统及部件的整车装配和装配参数测量。</w:t>
      </w:r>
    </w:p>
    <w:p w14:paraId="2EA36342">
      <w:pPr>
        <w:spacing w:before="49" w:line="248"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能按照工艺文件正确完成智能传感器、计算平台、智能座舱系统、底盘</w:t>
      </w:r>
      <w:r>
        <w:rPr>
          <w:rFonts w:ascii="宋体" w:hAnsi="宋体" w:eastAsia="宋体" w:cs="宋体"/>
          <w:spacing w:val="-6"/>
          <w:sz w:val="22"/>
          <w:szCs w:val="22"/>
        </w:rPr>
        <w:t>线控系统在</w:t>
      </w:r>
      <w:r>
        <w:rPr>
          <w:rFonts w:ascii="宋体" w:hAnsi="宋体" w:eastAsia="宋体" w:cs="宋体"/>
          <w:sz w:val="22"/>
          <w:szCs w:val="22"/>
        </w:rPr>
        <w:t xml:space="preserve"> </w:t>
      </w:r>
      <w:r>
        <w:rPr>
          <w:rFonts w:ascii="宋体" w:hAnsi="宋体" w:eastAsia="宋体" w:cs="宋体"/>
          <w:spacing w:val="-12"/>
          <w:sz w:val="22"/>
          <w:szCs w:val="22"/>
        </w:rPr>
        <w:t>整车上的线路连接和检查。</w:t>
      </w:r>
    </w:p>
    <w:p w14:paraId="77BF3C9A">
      <w:pPr>
        <w:spacing w:before="57" w:line="250" w:lineRule="auto"/>
        <w:ind w:right="95"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能按照工艺文件在整车上正确完成智能传感器、计算平台、智</w:t>
      </w:r>
      <w:r>
        <w:rPr>
          <w:rFonts w:ascii="宋体" w:hAnsi="宋体" w:eastAsia="宋体" w:cs="宋体"/>
          <w:spacing w:val="3"/>
          <w:sz w:val="21"/>
          <w:szCs w:val="21"/>
        </w:rPr>
        <w:t>能座舱系统、底盘线</w:t>
      </w:r>
      <w:r>
        <w:rPr>
          <w:rFonts w:ascii="宋体" w:hAnsi="宋体" w:eastAsia="宋体" w:cs="宋体"/>
          <w:sz w:val="21"/>
          <w:szCs w:val="21"/>
        </w:rPr>
        <w:t xml:space="preserve"> </w:t>
      </w:r>
      <w:r>
        <w:rPr>
          <w:rFonts w:ascii="宋体" w:hAnsi="宋体" w:eastAsia="宋体" w:cs="宋体"/>
          <w:spacing w:val="-3"/>
          <w:sz w:val="21"/>
          <w:szCs w:val="21"/>
        </w:rPr>
        <w:t>控系统电路与信号传输的调试。</w:t>
      </w:r>
    </w:p>
    <w:p w14:paraId="5381B678">
      <w:pPr>
        <w:spacing w:before="43" w:line="244" w:lineRule="auto"/>
        <w:ind w:right="93"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3"/>
          <w:w w:val="101"/>
          <w:sz w:val="22"/>
          <w:szCs w:val="22"/>
        </w:rPr>
        <w:t xml:space="preserve"> </w:t>
      </w:r>
      <w:r>
        <w:rPr>
          <w:rFonts w:ascii="宋体" w:hAnsi="宋体" w:eastAsia="宋体" w:cs="宋体"/>
          <w:spacing w:val="-6"/>
          <w:sz w:val="22"/>
          <w:szCs w:val="22"/>
        </w:rPr>
        <w:t>能按照工艺文件在整车上正确完成智能传感器与控制系统的联机调试、计算平台的</w:t>
      </w:r>
      <w:r>
        <w:rPr>
          <w:rFonts w:ascii="宋体" w:hAnsi="宋体" w:eastAsia="宋体" w:cs="宋体"/>
          <w:sz w:val="22"/>
          <w:szCs w:val="22"/>
        </w:rPr>
        <w:t xml:space="preserve"> </w:t>
      </w:r>
      <w:r>
        <w:rPr>
          <w:rFonts w:ascii="宋体" w:hAnsi="宋体" w:eastAsia="宋体" w:cs="宋体"/>
          <w:spacing w:val="-10"/>
          <w:sz w:val="22"/>
          <w:szCs w:val="22"/>
        </w:rPr>
        <w:t>整车调试、智能座舱系统的整体调试、底盘</w:t>
      </w:r>
      <w:r>
        <w:rPr>
          <w:rFonts w:ascii="宋体" w:hAnsi="宋体" w:eastAsia="宋体" w:cs="宋体"/>
          <w:spacing w:val="-11"/>
          <w:sz w:val="22"/>
          <w:szCs w:val="22"/>
        </w:rPr>
        <w:t>线控各系统的联合调试。</w:t>
      </w:r>
    </w:p>
    <w:p w14:paraId="76599028">
      <w:pPr>
        <w:spacing w:before="66" w:line="255" w:lineRule="auto"/>
        <w:ind w:right="102" w:firstLine="399"/>
        <w:rPr>
          <w:rFonts w:ascii="宋体" w:hAnsi="宋体" w:eastAsia="宋体" w:cs="宋体"/>
          <w:sz w:val="22"/>
          <w:szCs w:val="22"/>
        </w:rPr>
      </w:pPr>
      <w:r>
        <w:rPr>
          <w:rFonts w:ascii="黑体" w:hAnsi="黑体" w:eastAsia="黑体" w:cs="黑体"/>
          <w:spacing w:val="1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5"/>
          <w:sz w:val="22"/>
          <w:szCs w:val="22"/>
        </w:rPr>
        <w:t>汽车维修工(4-12-01-01)、智能汽车运维工</w:t>
      </w:r>
      <w:r>
        <w:rPr>
          <w:rFonts w:ascii="宋体" w:hAnsi="宋体" w:eastAsia="宋体" w:cs="宋体"/>
          <w:spacing w:val="14"/>
          <w:sz w:val="22"/>
          <w:szCs w:val="22"/>
        </w:rPr>
        <w:t>*(4-12-</w:t>
      </w:r>
      <w:r>
        <w:rPr>
          <w:rFonts w:ascii="宋体" w:hAnsi="宋体" w:eastAsia="宋体" w:cs="宋体"/>
          <w:sz w:val="22"/>
          <w:szCs w:val="22"/>
        </w:rPr>
        <w:t xml:space="preserve"> </w:t>
      </w:r>
      <w:r>
        <w:rPr>
          <w:rFonts w:ascii="宋体" w:hAnsi="宋体" w:eastAsia="宋体" w:cs="宋体"/>
          <w:spacing w:val="3"/>
          <w:sz w:val="22"/>
          <w:szCs w:val="22"/>
        </w:rPr>
        <w:t>01-01)、物联网安装调试员(6-25-04-09)</w:t>
      </w:r>
    </w:p>
    <w:p w14:paraId="210C5F0D">
      <w:pPr>
        <w:spacing w:before="23"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汽车维修工、物联网安装调试员</w:t>
      </w:r>
    </w:p>
    <w:p w14:paraId="59078EC9">
      <w:pPr>
        <w:spacing w:before="4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152C8137">
      <w:pPr>
        <w:spacing w:before="76" w:line="261" w:lineRule="auto"/>
        <w:ind w:firstLine="399"/>
        <w:jc w:val="both"/>
        <w:rPr>
          <w:rFonts w:ascii="宋体" w:hAnsi="宋体" w:eastAsia="宋体" w:cs="宋体"/>
          <w:sz w:val="22"/>
          <w:szCs w:val="22"/>
        </w:rPr>
      </w:pPr>
      <w:r>
        <w:rPr>
          <w:rFonts w:ascii="宋体" w:hAnsi="宋体" w:eastAsia="宋体" w:cs="宋体"/>
          <w:spacing w:val="-10"/>
          <w:sz w:val="22"/>
          <w:szCs w:val="22"/>
        </w:rPr>
        <w:t>智能网联汽车作业规范、智能网联汽车电工电子基础认知、智</w:t>
      </w:r>
      <w:r>
        <w:rPr>
          <w:rFonts w:ascii="宋体" w:hAnsi="宋体" w:eastAsia="宋体" w:cs="宋体"/>
          <w:spacing w:val="-11"/>
          <w:sz w:val="22"/>
          <w:szCs w:val="22"/>
        </w:rPr>
        <w:t>能网联汽车嵌入式系统认</w:t>
      </w:r>
      <w:r>
        <w:rPr>
          <w:rFonts w:ascii="宋体" w:hAnsi="宋体" w:eastAsia="宋体" w:cs="宋体"/>
          <w:sz w:val="22"/>
          <w:szCs w:val="22"/>
        </w:rPr>
        <w:t xml:space="preserve">  </w:t>
      </w:r>
      <w:r>
        <w:rPr>
          <w:rFonts w:ascii="宋体" w:hAnsi="宋体" w:eastAsia="宋体" w:cs="宋体"/>
          <w:spacing w:val="-8"/>
          <w:sz w:val="22"/>
          <w:szCs w:val="22"/>
        </w:rPr>
        <w:t>知、智能网联汽车机械基础认知、智能网联汽车技术概论、智能</w:t>
      </w:r>
      <w:r>
        <w:rPr>
          <w:rFonts w:ascii="宋体" w:hAnsi="宋体" w:eastAsia="宋体" w:cs="宋体"/>
          <w:spacing w:val="-9"/>
          <w:sz w:val="22"/>
          <w:szCs w:val="22"/>
        </w:rPr>
        <w:t>网联汽车智能传感器装调、</w:t>
      </w:r>
      <w:r>
        <w:rPr>
          <w:rFonts w:ascii="宋体" w:hAnsi="宋体" w:eastAsia="宋体" w:cs="宋体"/>
          <w:sz w:val="22"/>
          <w:szCs w:val="22"/>
        </w:rPr>
        <w:t xml:space="preserve"> </w:t>
      </w:r>
      <w:r>
        <w:rPr>
          <w:rFonts w:ascii="宋体" w:hAnsi="宋体" w:eastAsia="宋体" w:cs="宋体"/>
          <w:spacing w:val="-11"/>
          <w:sz w:val="22"/>
          <w:szCs w:val="22"/>
        </w:rPr>
        <w:t>智能网联汽车计算平台装调、智能网联汽车智能座舱系统装调、智能网联汽车底盘线控系统</w:t>
      </w:r>
      <w:r>
        <w:rPr>
          <w:rFonts w:ascii="宋体" w:hAnsi="宋体" w:eastAsia="宋体" w:cs="宋体"/>
          <w:spacing w:val="4"/>
          <w:sz w:val="22"/>
          <w:szCs w:val="22"/>
        </w:rPr>
        <w:t xml:space="preserve">  </w:t>
      </w:r>
      <w:r>
        <w:rPr>
          <w:rFonts w:ascii="宋体" w:hAnsi="宋体" w:eastAsia="宋体" w:cs="宋体"/>
          <w:spacing w:val="-8"/>
          <w:sz w:val="22"/>
          <w:szCs w:val="22"/>
        </w:rPr>
        <w:t>装调等。</w:t>
      </w:r>
    </w:p>
    <w:p w14:paraId="27DEC2CD">
      <w:pPr>
        <w:spacing w:before="2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对应上一级专业编码：0444-3</w:t>
      </w:r>
    </w:p>
    <w:p w14:paraId="67EED10E">
      <w:pPr>
        <w:spacing w:before="233" w:line="219" w:lineRule="auto"/>
        <w:ind w:left="3483"/>
        <w:rPr>
          <w:rFonts w:ascii="宋体" w:hAnsi="宋体" w:eastAsia="宋体" w:cs="宋体"/>
          <w:sz w:val="23"/>
          <w:szCs w:val="23"/>
        </w:rPr>
      </w:pPr>
      <w:r>
        <w:rPr>
          <w:rFonts w:ascii="宋体" w:hAnsi="宋体" w:eastAsia="宋体" w:cs="宋体"/>
          <w:b/>
          <w:bCs/>
          <w:spacing w:val="-2"/>
          <w:sz w:val="23"/>
          <w:szCs w:val="23"/>
        </w:rPr>
        <w:t>0444-3</w:t>
      </w:r>
      <w:r>
        <w:rPr>
          <w:rFonts w:ascii="宋体" w:hAnsi="宋体" w:eastAsia="宋体" w:cs="宋体"/>
          <w:spacing w:val="26"/>
          <w:sz w:val="23"/>
          <w:szCs w:val="23"/>
        </w:rPr>
        <w:t xml:space="preserve">  </w:t>
      </w:r>
      <w:r>
        <w:rPr>
          <w:rFonts w:ascii="宋体" w:hAnsi="宋体" w:eastAsia="宋体" w:cs="宋体"/>
          <w:b/>
          <w:bCs/>
          <w:spacing w:val="-2"/>
          <w:sz w:val="23"/>
          <w:szCs w:val="23"/>
        </w:rPr>
        <w:t>高级</w:t>
      </w:r>
    </w:p>
    <w:p w14:paraId="3FF191E5">
      <w:pPr>
        <w:spacing w:before="217" w:line="221" w:lineRule="auto"/>
        <w:ind w:left="399"/>
        <w:rPr>
          <w:rFonts w:ascii="黑体" w:hAnsi="黑体" w:eastAsia="黑体" w:cs="黑体"/>
          <w:sz w:val="19"/>
          <w:szCs w:val="19"/>
        </w:rPr>
      </w:pPr>
      <w:r>
        <w:rPr>
          <w:rFonts w:ascii="黑体" w:hAnsi="黑体" w:eastAsia="黑体" w:cs="黑体"/>
          <w:spacing w:val="14"/>
          <w:sz w:val="19"/>
          <w:szCs w:val="19"/>
        </w:rPr>
        <w:t>专业编码：0444-3</w:t>
      </w:r>
    </w:p>
    <w:p w14:paraId="3F60FA01">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智能网联汽车技术应用</w:t>
      </w:r>
    </w:p>
    <w:p w14:paraId="0C16C2BE">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培养从事智能网联汽车技术应用的高级技能人才(高级工)</w:t>
      </w:r>
    </w:p>
    <w:p w14:paraId="002991AF">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820EC44">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C294FEF">
      <w:pPr>
        <w:spacing w:before="15" w:line="261" w:lineRule="auto"/>
        <w:ind w:right="8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格执行设备操作规定，遵守各项工艺规程，重视环境保护，并具</w:t>
      </w:r>
      <w:r>
        <w:rPr>
          <w:rFonts w:ascii="宋体" w:hAnsi="宋体" w:eastAsia="宋体" w:cs="宋体"/>
          <w:spacing w:val="-11"/>
          <w:sz w:val="22"/>
          <w:szCs w:val="22"/>
        </w:rPr>
        <w:t>有独立解决非常规问题的基</w:t>
      </w:r>
      <w:r>
        <w:rPr>
          <w:rFonts w:ascii="宋体" w:hAnsi="宋体" w:eastAsia="宋体" w:cs="宋体"/>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B3DB410">
      <w:pPr>
        <w:spacing w:before="26" w:line="219"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0"/>
          <w:sz w:val="22"/>
          <w:szCs w:val="22"/>
        </w:rPr>
        <w:t xml:space="preserve"> </w:t>
      </w:r>
      <w:r>
        <w:rPr>
          <w:rFonts w:ascii="宋体" w:hAnsi="宋体" w:eastAsia="宋体" w:cs="宋体"/>
          <w:spacing w:val="-6"/>
          <w:sz w:val="22"/>
          <w:szCs w:val="22"/>
        </w:rPr>
        <w:t>能编制智能传感器、计算平台、智能座舱系统、底盘线控系统等智能网联汽车关键</w:t>
      </w:r>
    </w:p>
    <w:p w14:paraId="27465DC4">
      <w:pPr>
        <w:spacing w:line="219" w:lineRule="auto"/>
        <w:rPr>
          <w:rFonts w:ascii="宋体" w:hAnsi="宋体" w:eastAsia="宋体" w:cs="宋体"/>
          <w:sz w:val="22"/>
          <w:szCs w:val="22"/>
        </w:rPr>
        <w:sectPr>
          <w:footerReference r:id="rId266" w:type="default"/>
          <w:pgSz w:w="10770" w:h="15080"/>
          <w:pgMar w:top="400" w:right="1240" w:bottom="1229" w:left="1059" w:header="0" w:footer="945" w:gutter="0"/>
          <w:cols w:space="720" w:num="1"/>
        </w:sectPr>
      </w:pPr>
    </w:p>
    <w:p w14:paraId="148B62D0">
      <w:pPr>
        <w:pStyle w:val="2"/>
        <w:spacing w:line="272" w:lineRule="auto"/>
      </w:pPr>
    </w:p>
    <w:p w14:paraId="70AF1E65">
      <w:pPr>
        <w:pStyle w:val="2"/>
        <w:spacing w:line="273" w:lineRule="auto"/>
      </w:pPr>
    </w:p>
    <w:p w14:paraId="0473F781">
      <w:pPr>
        <w:pStyle w:val="2"/>
        <w:spacing w:line="273" w:lineRule="auto"/>
      </w:pPr>
    </w:p>
    <w:p w14:paraId="12B26B5D">
      <w:pPr>
        <w:pStyle w:val="2"/>
        <w:spacing w:line="273" w:lineRule="auto"/>
      </w:pPr>
    </w:p>
    <w:p w14:paraId="6AC3F68E">
      <w:pPr>
        <w:spacing w:before="71" w:line="219" w:lineRule="auto"/>
        <w:rPr>
          <w:rFonts w:ascii="宋体" w:hAnsi="宋体" w:eastAsia="宋体" w:cs="宋体"/>
          <w:sz w:val="22"/>
          <w:szCs w:val="22"/>
        </w:rPr>
      </w:pPr>
      <w:bookmarkStart w:id="368" w:name="bookmark1279"/>
      <w:bookmarkEnd w:id="368"/>
      <w:r>
        <w:rPr>
          <w:rFonts w:ascii="宋体" w:hAnsi="宋体" w:eastAsia="宋体" w:cs="宋体"/>
          <w:spacing w:val="-10"/>
          <w:sz w:val="22"/>
          <w:szCs w:val="22"/>
        </w:rPr>
        <w:t>系统及部件整车装配工艺文件。</w:t>
      </w:r>
    </w:p>
    <w:p w14:paraId="4DD9D76C">
      <w:pPr>
        <w:spacing w:before="47" w:line="246" w:lineRule="auto"/>
        <w:ind w:right="2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能绘制智能传感器、计算平台、智能座</w:t>
      </w:r>
      <w:r>
        <w:rPr>
          <w:rFonts w:ascii="宋体" w:hAnsi="宋体" w:eastAsia="宋体" w:cs="宋体"/>
          <w:spacing w:val="-6"/>
          <w:sz w:val="22"/>
          <w:szCs w:val="22"/>
        </w:rPr>
        <w:t>舱系统、底盘线控系统电路与信号传输原理</w:t>
      </w:r>
      <w:r>
        <w:rPr>
          <w:rFonts w:ascii="宋体" w:hAnsi="宋体" w:eastAsia="宋体" w:cs="宋体"/>
          <w:sz w:val="22"/>
          <w:szCs w:val="22"/>
        </w:rPr>
        <w:t xml:space="preserve"> </w:t>
      </w:r>
      <w:r>
        <w:rPr>
          <w:rFonts w:ascii="宋体" w:hAnsi="宋体" w:eastAsia="宋体" w:cs="宋体"/>
          <w:spacing w:val="-16"/>
          <w:sz w:val="22"/>
          <w:szCs w:val="22"/>
        </w:rPr>
        <w:t>图</w:t>
      </w:r>
      <w:r>
        <w:rPr>
          <w:rFonts w:ascii="宋体" w:hAnsi="宋体" w:eastAsia="宋体" w:cs="宋体"/>
          <w:color w:val="102040"/>
          <w:spacing w:val="-16"/>
          <w:sz w:val="22"/>
          <w:szCs w:val="22"/>
        </w:rPr>
        <w:t>。</w:t>
      </w:r>
    </w:p>
    <w:p w14:paraId="01C57BE4">
      <w:pPr>
        <w:spacing w:before="4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能正确完成各智能传感器的联合调试和整车标定。</w:t>
      </w:r>
    </w:p>
    <w:p w14:paraId="4C0337F3">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能按照相关规程正确完成计算平台、智能座舱系统、底盘线控系统软</w:t>
      </w:r>
      <w:r>
        <w:rPr>
          <w:rFonts w:ascii="宋体" w:hAnsi="宋体" w:eastAsia="宋体" w:cs="宋体"/>
          <w:spacing w:val="-10"/>
          <w:sz w:val="22"/>
          <w:szCs w:val="22"/>
        </w:rPr>
        <w:t>件升级。</w:t>
      </w:r>
    </w:p>
    <w:p w14:paraId="3F0E3159">
      <w:pPr>
        <w:spacing w:before="47" w:line="246" w:lineRule="auto"/>
        <w:ind w:right="1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能按照测试方案搭建相关测试场景，正确完</w:t>
      </w:r>
      <w:r>
        <w:rPr>
          <w:rFonts w:ascii="宋体" w:hAnsi="宋体" w:eastAsia="宋体" w:cs="宋体"/>
          <w:spacing w:val="-6"/>
          <w:sz w:val="22"/>
          <w:szCs w:val="22"/>
        </w:rPr>
        <w:t>成智能传感器、智能座舱系统测试，并</w:t>
      </w:r>
      <w:r>
        <w:rPr>
          <w:rFonts w:ascii="宋体" w:hAnsi="宋体" w:eastAsia="宋体" w:cs="宋体"/>
          <w:sz w:val="22"/>
          <w:szCs w:val="22"/>
        </w:rPr>
        <w:t xml:space="preserve"> </w:t>
      </w:r>
      <w:r>
        <w:rPr>
          <w:rFonts w:ascii="宋体" w:hAnsi="宋体" w:eastAsia="宋体" w:cs="宋体"/>
          <w:spacing w:val="-10"/>
          <w:sz w:val="22"/>
          <w:szCs w:val="22"/>
        </w:rPr>
        <w:t>编写测试报告；能按照测试方案正确完成计算平台、底</w:t>
      </w:r>
      <w:r>
        <w:rPr>
          <w:rFonts w:ascii="宋体" w:hAnsi="宋体" w:eastAsia="宋体" w:cs="宋体"/>
          <w:spacing w:val="-11"/>
          <w:sz w:val="22"/>
          <w:szCs w:val="22"/>
        </w:rPr>
        <w:t>盘线控系统软硬件功能测试，并编写</w:t>
      </w:r>
      <w:r>
        <w:rPr>
          <w:rFonts w:ascii="宋体" w:hAnsi="宋体" w:eastAsia="宋体" w:cs="宋体"/>
          <w:sz w:val="22"/>
          <w:szCs w:val="22"/>
        </w:rPr>
        <w:t xml:space="preserve"> </w:t>
      </w:r>
      <w:r>
        <w:rPr>
          <w:rFonts w:ascii="宋体" w:hAnsi="宋体" w:eastAsia="宋体" w:cs="宋体"/>
          <w:spacing w:val="-7"/>
          <w:sz w:val="22"/>
          <w:szCs w:val="22"/>
        </w:rPr>
        <w:t>测试报告。</w:t>
      </w:r>
    </w:p>
    <w:p w14:paraId="182B1DF4">
      <w:pPr>
        <w:spacing w:before="70" w:line="239" w:lineRule="auto"/>
        <w:ind w:right="2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能按照诊断流程正确完成智能传感器、计算</w:t>
      </w:r>
      <w:r>
        <w:rPr>
          <w:rFonts w:ascii="宋体" w:hAnsi="宋体" w:eastAsia="宋体" w:cs="宋体"/>
          <w:spacing w:val="-6"/>
          <w:sz w:val="22"/>
          <w:szCs w:val="22"/>
        </w:rPr>
        <w:t>平台、智能座舱系统、底盘线控系统故</w:t>
      </w:r>
      <w:r>
        <w:rPr>
          <w:rFonts w:ascii="宋体" w:hAnsi="宋体" w:eastAsia="宋体" w:cs="宋体"/>
          <w:sz w:val="22"/>
          <w:szCs w:val="22"/>
        </w:rPr>
        <w:t xml:space="preserve"> </w:t>
      </w:r>
      <w:r>
        <w:rPr>
          <w:rFonts w:ascii="宋体" w:hAnsi="宋体" w:eastAsia="宋体" w:cs="宋体"/>
          <w:spacing w:val="-10"/>
          <w:sz w:val="22"/>
          <w:szCs w:val="22"/>
        </w:rPr>
        <w:t>障分析与处理，并编写诊断报告。</w:t>
      </w:r>
    </w:p>
    <w:p w14:paraId="18F73F1A">
      <w:pPr>
        <w:spacing w:before="71"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7.  </w:t>
      </w:r>
      <w:r>
        <w:rPr>
          <w:rFonts w:ascii="宋体" w:hAnsi="宋体" w:eastAsia="宋体" w:cs="宋体"/>
          <w:sz w:val="21"/>
          <w:szCs w:val="21"/>
        </w:rPr>
        <w:t>能识读整车综合测试规程，正确理解相关测试要求。</w:t>
      </w:r>
    </w:p>
    <w:p w14:paraId="526A1011">
      <w:pPr>
        <w:spacing w:before="51" w:line="244" w:lineRule="auto"/>
        <w:ind w:right="1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能按照整车综合测试规程正确完成测试场景的搭建、测试车辆</w:t>
      </w:r>
      <w:r>
        <w:rPr>
          <w:rFonts w:ascii="宋体" w:hAnsi="宋体" w:eastAsia="宋体" w:cs="宋体"/>
          <w:spacing w:val="-6"/>
          <w:sz w:val="22"/>
          <w:szCs w:val="22"/>
        </w:rPr>
        <w:t>的整备、测试路段和</w:t>
      </w:r>
      <w:r>
        <w:rPr>
          <w:rFonts w:ascii="宋体" w:hAnsi="宋体" w:eastAsia="宋体" w:cs="宋体"/>
          <w:sz w:val="22"/>
          <w:szCs w:val="22"/>
        </w:rPr>
        <w:t xml:space="preserve"> </w:t>
      </w:r>
      <w:r>
        <w:rPr>
          <w:rFonts w:ascii="宋体" w:hAnsi="宋体" w:eastAsia="宋体" w:cs="宋体"/>
          <w:spacing w:val="-10"/>
          <w:sz w:val="22"/>
          <w:szCs w:val="22"/>
        </w:rPr>
        <w:t>设备的检查。</w:t>
      </w:r>
    </w:p>
    <w:p w14:paraId="358BA011">
      <w:pPr>
        <w:spacing w:before="69" w:line="23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能根据测试车辆智能驾驶和车联网的功能要求设定测试设备参数，按照测试规程操</w:t>
      </w:r>
      <w:r>
        <w:rPr>
          <w:rFonts w:ascii="宋体" w:hAnsi="宋体" w:eastAsia="宋体" w:cs="宋体"/>
          <w:spacing w:val="4"/>
          <w:sz w:val="22"/>
          <w:szCs w:val="22"/>
        </w:rPr>
        <w:t xml:space="preserve"> </w:t>
      </w:r>
      <w:r>
        <w:rPr>
          <w:rFonts w:ascii="宋体" w:hAnsi="宋体" w:eastAsia="宋体" w:cs="宋体"/>
          <w:spacing w:val="-10"/>
          <w:sz w:val="22"/>
          <w:szCs w:val="22"/>
        </w:rPr>
        <w:t>控测试车辆完成车辆和网联道路测试，并编写报告。</w:t>
      </w:r>
    </w:p>
    <w:p w14:paraId="3DA58ECF">
      <w:pPr>
        <w:spacing w:before="5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能按照相关规程，正确完成测试场景设施和测试设备的日常维护。</w:t>
      </w:r>
    </w:p>
    <w:p w14:paraId="1BD8E738">
      <w:pPr>
        <w:spacing w:before="58" w:line="266" w:lineRule="auto"/>
        <w:ind w:right="23" w:firstLine="399"/>
        <w:rPr>
          <w:rFonts w:ascii="宋体" w:hAnsi="宋体" w:eastAsia="宋体" w:cs="宋体"/>
          <w:sz w:val="22"/>
          <w:szCs w:val="22"/>
        </w:rPr>
      </w:pPr>
      <w:r>
        <w:rPr>
          <w:rFonts w:ascii="黑体" w:hAnsi="黑体" w:eastAsia="黑体" w:cs="黑体"/>
          <w:spacing w:val="13"/>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3"/>
          <w:sz w:val="21"/>
          <w:szCs w:val="21"/>
        </w:rPr>
        <w:t>汽车维修工</w:t>
      </w:r>
      <w:r>
        <w:rPr>
          <w:rFonts w:ascii="宋体" w:hAnsi="宋体" w:eastAsia="宋体" w:cs="宋体"/>
          <w:spacing w:val="-27"/>
          <w:sz w:val="21"/>
          <w:szCs w:val="21"/>
        </w:rPr>
        <w:t xml:space="preserve"> </w:t>
      </w:r>
      <w:r>
        <w:rPr>
          <w:rFonts w:ascii="宋体" w:hAnsi="宋体" w:eastAsia="宋体" w:cs="宋体"/>
          <w:spacing w:val="13"/>
          <w:sz w:val="21"/>
          <w:szCs w:val="21"/>
        </w:rPr>
        <w:t>(4-12-01-01)</w:t>
      </w:r>
      <w:r>
        <w:rPr>
          <w:rFonts w:ascii="宋体" w:hAnsi="宋体" w:eastAsia="宋体" w:cs="宋体"/>
          <w:spacing w:val="7"/>
          <w:sz w:val="21"/>
          <w:szCs w:val="21"/>
        </w:rPr>
        <w:t xml:space="preserve">  </w:t>
      </w:r>
      <w:r>
        <w:rPr>
          <w:rFonts w:ascii="宋体" w:hAnsi="宋体" w:eastAsia="宋体" w:cs="宋体"/>
          <w:spacing w:val="13"/>
          <w:sz w:val="21"/>
          <w:szCs w:val="21"/>
        </w:rPr>
        <w:t>、智能汽车运维工*(4</w:t>
      </w:r>
      <w:r>
        <w:rPr>
          <w:rFonts w:ascii="宋体" w:hAnsi="宋体" w:eastAsia="宋体" w:cs="宋体"/>
          <w:spacing w:val="-56"/>
          <w:sz w:val="21"/>
          <w:szCs w:val="21"/>
        </w:rPr>
        <w:t xml:space="preserve"> </w:t>
      </w:r>
      <w:r>
        <w:rPr>
          <w:rFonts w:ascii="宋体" w:hAnsi="宋体" w:eastAsia="宋体" w:cs="宋体"/>
          <w:spacing w:val="13"/>
          <w:sz w:val="21"/>
          <w:szCs w:val="21"/>
        </w:rPr>
        <w:t>-</w:t>
      </w:r>
      <w:r>
        <w:rPr>
          <w:rFonts w:ascii="宋体" w:hAnsi="宋体" w:eastAsia="宋体" w:cs="宋体"/>
          <w:spacing w:val="-47"/>
          <w:sz w:val="21"/>
          <w:szCs w:val="21"/>
        </w:rPr>
        <w:t xml:space="preserve"> </w:t>
      </w:r>
      <w:r>
        <w:rPr>
          <w:rFonts w:ascii="宋体" w:hAnsi="宋体" w:eastAsia="宋体" w:cs="宋体"/>
          <w:spacing w:val="13"/>
          <w:sz w:val="21"/>
          <w:szCs w:val="21"/>
        </w:rPr>
        <w:t>12-</w:t>
      </w:r>
      <w:r>
        <w:rPr>
          <w:rFonts w:ascii="宋体" w:hAnsi="宋体" w:eastAsia="宋体" w:cs="宋体"/>
          <w:sz w:val="21"/>
          <w:szCs w:val="21"/>
        </w:rPr>
        <w:t xml:space="preserve"> </w:t>
      </w:r>
      <w:r>
        <w:rPr>
          <w:rFonts w:ascii="宋体" w:hAnsi="宋体" w:eastAsia="宋体" w:cs="宋体"/>
          <w:spacing w:val="4"/>
          <w:sz w:val="22"/>
          <w:szCs w:val="22"/>
        </w:rPr>
        <w:t>01-01)、物联网安装调试员(6-25-04-09)</w:t>
      </w:r>
    </w:p>
    <w:p w14:paraId="7AC91C57">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汽车维修工、物联网安</w:t>
      </w:r>
      <w:r>
        <w:rPr>
          <w:rFonts w:ascii="宋体" w:hAnsi="宋体" w:eastAsia="宋体" w:cs="宋体"/>
          <w:spacing w:val="-1"/>
          <w:sz w:val="22"/>
          <w:szCs w:val="22"/>
        </w:rPr>
        <w:t>装调试员</w:t>
      </w:r>
    </w:p>
    <w:p w14:paraId="7724207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B063F43">
      <w:pPr>
        <w:spacing w:before="73" w:line="274" w:lineRule="auto"/>
        <w:ind w:right="9" w:firstLine="399"/>
        <w:jc w:val="both"/>
        <w:rPr>
          <w:rFonts w:ascii="宋体" w:hAnsi="宋体" w:eastAsia="宋体" w:cs="宋体"/>
          <w:sz w:val="21"/>
          <w:szCs w:val="21"/>
        </w:rPr>
      </w:pPr>
      <w:r>
        <w:rPr>
          <w:rFonts w:ascii="宋体" w:hAnsi="宋体" w:eastAsia="宋体" w:cs="宋体"/>
          <w:spacing w:val="5"/>
          <w:sz w:val="21"/>
          <w:szCs w:val="21"/>
        </w:rPr>
        <w:t>智能网联汽车作业规范、智能网联汽车技术概论、智能网联汽车智能传感器装调与测</w:t>
      </w:r>
      <w:r>
        <w:rPr>
          <w:rFonts w:ascii="宋体" w:hAnsi="宋体" w:eastAsia="宋体" w:cs="宋体"/>
          <w:spacing w:val="11"/>
          <w:sz w:val="21"/>
          <w:szCs w:val="21"/>
        </w:rPr>
        <w:t xml:space="preserve"> </w:t>
      </w:r>
      <w:r>
        <w:rPr>
          <w:rFonts w:ascii="宋体" w:hAnsi="宋体" w:eastAsia="宋体" w:cs="宋体"/>
          <w:sz w:val="21"/>
          <w:szCs w:val="21"/>
        </w:rPr>
        <w:t>试、智能网联汽车计算平台装调与测试、智能网联汽车智能座舱系统</w:t>
      </w:r>
      <w:r>
        <w:rPr>
          <w:rFonts w:ascii="宋体" w:hAnsi="宋体" w:eastAsia="宋体" w:cs="宋体"/>
          <w:spacing w:val="-1"/>
          <w:sz w:val="21"/>
          <w:szCs w:val="21"/>
        </w:rPr>
        <w:t>装调与测试、智能网联</w:t>
      </w:r>
      <w:r>
        <w:rPr>
          <w:rFonts w:ascii="宋体" w:hAnsi="宋体" w:eastAsia="宋体" w:cs="宋体"/>
          <w:sz w:val="21"/>
          <w:szCs w:val="21"/>
        </w:rPr>
        <w:t xml:space="preserve"> </w:t>
      </w:r>
      <w:r>
        <w:rPr>
          <w:rFonts w:ascii="宋体" w:hAnsi="宋体" w:eastAsia="宋体" w:cs="宋体"/>
          <w:spacing w:val="5"/>
          <w:sz w:val="21"/>
          <w:szCs w:val="21"/>
        </w:rPr>
        <w:t>汽车底盘线控系统装调与测试、智能网联汽车整车综合测试、智能网联汽车</w:t>
      </w:r>
      <w:r>
        <w:rPr>
          <w:rFonts w:ascii="宋体" w:hAnsi="宋体" w:eastAsia="宋体" w:cs="宋体"/>
          <w:spacing w:val="4"/>
          <w:sz w:val="21"/>
          <w:szCs w:val="21"/>
        </w:rPr>
        <w:t>车路协同技术</w:t>
      </w:r>
      <w:r>
        <w:rPr>
          <w:rFonts w:ascii="宋体" w:hAnsi="宋体" w:eastAsia="宋体" w:cs="宋体"/>
          <w:sz w:val="21"/>
          <w:szCs w:val="21"/>
        </w:rPr>
        <w:t xml:space="preserve"> </w:t>
      </w:r>
      <w:r>
        <w:rPr>
          <w:rFonts w:ascii="宋体" w:hAnsi="宋体" w:eastAsia="宋体" w:cs="宋体"/>
          <w:spacing w:val="-5"/>
          <w:sz w:val="21"/>
          <w:szCs w:val="21"/>
        </w:rPr>
        <w:t>等。</w:t>
      </w:r>
    </w:p>
    <w:p w14:paraId="5F3B82D6">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对应下一级专业编码：0444-4</w:t>
      </w:r>
    </w:p>
    <w:p w14:paraId="076EC866">
      <w:pPr>
        <w:pStyle w:val="2"/>
        <w:spacing w:line="251" w:lineRule="auto"/>
      </w:pPr>
    </w:p>
    <w:p w14:paraId="2DE0AAB7">
      <w:pPr>
        <w:spacing w:before="92" w:line="219" w:lineRule="auto"/>
        <w:ind w:left="2639"/>
        <w:rPr>
          <w:rFonts w:ascii="宋体" w:hAnsi="宋体" w:eastAsia="宋体" w:cs="宋体"/>
          <w:sz w:val="28"/>
          <w:szCs w:val="28"/>
        </w:rPr>
      </w:pPr>
      <w:r>
        <w:rPr>
          <w:rFonts w:ascii="Times New Roman" w:hAnsi="Times New Roman" w:eastAsia="Times New Roman" w:cs="Times New Roman"/>
          <w:b/>
          <w:bCs/>
          <w:spacing w:val="-16"/>
          <w:sz w:val="28"/>
          <w:szCs w:val="28"/>
        </w:rPr>
        <w:t>0445</w:t>
      </w:r>
      <w:r>
        <w:rPr>
          <w:rFonts w:ascii="Times New Roman" w:hAnsi="Times New Roman" w:eastAsia="Times New Roman" w:cs="Times New Roman"/>
          <w:b/>
          <w:bCs/>
          <w:spacing w:val="9"/>
          <w:sz w:val="28"/>
          <w:szCs w:val="28"/>
        </w:rPr>
        <w:t xml:space="preserve">   </w:t>
      </w:r>
      <w:r>
        <w:rPr>
          <w:rFonts w:ascii="宋体" w:hAnsi="宋体" w:eastAsia="宋体" w:cs="宋体"/>
          <w:b/>
          <w:bCs/>
          <w:spacing w:val="-16"/>
          <w:sz w:val="28"/>
          <w:szCs w:val="28"/>
        </w:rPr>
        <w:t>重型车辆运用与维修</w:t>
      </w:r>
    </w:p>
    <w:p w14:paraId="6917568D">
      <w:pPr>
        <w:spacing w:before="171"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0445-4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2654EB9">
      <w:pPr>
        <w:spacing w:before="209" w:line="221" w:lineRule="auto"/>
        <w:ind w:left="399"/>
        <w:rPr>
          <w:rFonts w:ascii="黑体" w:hAnsi="黑体" w:eastAsia="黑体" w:cs="黑体"/>
          <w:sz w:val="19"/>
          <w:szCs w:val="19"/>
        </w:rPr>
      </w:pPr>
      <w:r>
        <w:rPr>
          <w:rFonts w:ascii="黑体" w:hAnsi="黑体" w:eastAsia="黑体" w:cs="黑体"/>
          <w:spacing w:val="16"/>
          <w:sz w:val="19"/>
          <w:szCs w:val="19"/>
        </w:rPr>
        <w:t>专业编码：0445-4</w:t>
      </w:r>
    </w:p>
    <w:p w14:paraId="0F6EECDC">
      <w:pPr>
        <w:spacing w:before="5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重型车辆运用与维修</w:t>
      </w:r>
    </w:p>
    <w:p w14:paraId="1D50B0D2">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培养从事重型车辆运用与维修的中级技能人才。</w:t>
      </w:r>
    </w:p>
    <w:p w14:paraId="50BC0CDB">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441DEA5">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E9E95E2">
      <w:pPr>
        <w:spacing w:before="1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1C68A9FB">
      <w:pPr>
        <w:spacing w:before="2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7"/>
          <w:sz w:val="22"/>
          <w:szCs w:val="22"/>
        </w:rPr>
        <w:t xml:space="preserve"> </w:t>
      </w:r>
      <w:r>
        <w:rPr>
          <w:rFonts w:ascii="宋体" w:hAnsi="宋体" w:eastAsia="宋体" w:cs="宋体"/>
          <w:spacing w:val="-11"/>
          <w:sz w:val="22"/>
          <w:szCs w:val="22"/>
        </w:rPr>
        <w:t>能开展车辆维修接待服务。</w:t>
      </w:r>
    </w:p>
    <w:p w14:paraId="02ACFC88">
      <w:pPr>
        <w:spacing w:line="219" w:lineRule="auto"/>
        <w:rPr>
          <w:rFonts w:ascii="宋体" w:hAnsi="宋体" w:eastAsia="宋体" w:cs="宋体"/>
          <w:sz w:val="22"/>
          <w:szCs w:val="22"/>
        </w:rPr>
        <w:sectPr>
          <w:footerReference r:id="rId267" w:type="default"/>
          <w:pgSz w:w="10770" w:h="15080"/>
          <w:pgMar w:top="400" w:right="1089" w:bottom="1231" w:left="1280" w:header="0" w:footer="950" w:gutter="0"/>
          <w:cols w:space="720" w:num="1"/>
        </w:sectPr>
      </w:pPr>
    </w:p>
    <w:p w14:paraId="5242FDF0">
      <w:pPr>
        <w:pStyle w:val="2"/>
        <w:spacing w:line="281" w:lineRule="auto"/>
      </w:pPr>
    </w:p>
    <w:p w14:paraId="3219D9BC">
      <w:pPr>
        <w:pStyle w:val="2"/>
        <w:spacing w:line="281" w:lineRule="auto"/>
      </w:pPr>
    </w:p>
    <w:p w14:paraId="3C1AC2EB">
      <w:pPr>
        <w:pStyle w:val="2"/>
        <w:spacing w:line="281" w:lineRule="auto"/>
      </w:pPr>
    </w:p>
    <w:p w14:paraId="0169DB4F">
      <w:pPr>
        <w:pStyle w:val="2"/>
        <w:spacing w:line="282" w:lineRule="auto"/>
      </w:pPr>
    </w:p>
    <w:p w14:paraId="1F565418">
      <w:pPr>
        <w:spacing w:before="65" w:line="219" w:lineRule="auto"/>
        <w:ind w:left="399"/>
        <w:rPr>
          <w:rFonts w:ascii="宋体" w:hAnsi="宋体" w:eastAsia="宋体" w:cs="宋体"/>
          <w:sz w:val="20"/>
          <w:szCs w:val="20"/>
        </w:rPr>
      </w:pPr>
      <w:bookmarkStart w:id="369" w:name="bookmark1280"/>
      <w:bookmarkEnd w:id="369"/>
      <w:r>
        <w:rPr>
          <w:rFonts w:ascii="Times New Roman" w:hAnsi="Times New Roman" w:eastAsia="Times New Roman" w:cs="Times New Roman"/>
          <w:spacing w:val="6"/>
          <w:sz w:val="20"/>
          <w:szCs w:val="20"/>
        </w:rPr>
        <w:t xml:space="preserve">2.  </w:t>
      </w:r>
      <w:r>
        <w:rPr>
          <w:rFonts w:ascii="宋体" w:hAnsi="宋体" w:eastAsia="宋体" w:cs="宋体"/>
          <w:spacing w:val="6"/>
          <w:sz w:val="20"/>
          <w:szCs w:val="20"/>
        </w:rPr>
        <w:t>能识别和选用常用重型车辆运行材料。</w:t>
      </w:r>
    </w:p>
    <w:p w14:paraId="697D59BC">
      <w:pPr>
        <w:spacing w:before="74"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3.  </w:t>
      </w:r>
      <w:r>
        <w:rPr>
          <w:rFonts w:ascii="宋体" w:hAnsi="宋体" w:eastAsia="宋体" w:cs="宋体"/>
          <w:spacing w:val="6"/>
          <w:sz w:val="20"/>
          <w:szCs w:val="20"/>
        </w:rPr>
        <w:t>能判断常见系统单项运行性故障。</w:t>
      </w:r>
    </w:p>
    <w:p w14:paraId="4041E4FB">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能执行重型车辆安全性能检测的程序、项目和技术要求。</w:t>
      </w:r>
    </w:p>
    <w:p w14:paraId="7F883627">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能正确使用各种常用量具、工具进行重型车辆机械零部件质量检测和</w:t>
      </w:r>
      <w:r>
        <w:rPr>
          <w:rFonts w:ascii="宋体" w:hAnsi="宋体" w:eastAsia="宋体" w:cs="宋体"/>
          <w:spacing w:val="-10"/>
          <w:sz w:val="22"/>
          <w:szCs w:val="22"/>
        </w:rPr>
        <w:t>更换作业。</w:t>
      </w:r>
    </w:p>
    <w:p w14:paraId="732CD310">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能进行单工位维修作业。</w:t>
      </w:r>
    </w:p>
    <w:p w14:paraId="5D328AB9">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能进行重型车辆一、二级维护保养及零件修理作业。</w:t>
      </w:r>
    </w:p>
    <w:p w14:paraId="09B7D6AD">
      <w:pPr>
        <w:spacing w:before="46"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汽车维修工(4-12-01-01)</w:t>
      </w:r>
    </w:p>
    <w:p w14:paraId="44D2E33A">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汽车维修工</w:t>
      </w:r>
    </w:p>
    <w:p w14:paraId="0BDD7AC8">
      <w:pPr>
        <w:spacing w:before="47" w:line="221" w:lineRule="auto"/>
        <w:ind w:left="399"/>
        <w:rPr>
          <w:rFonts w:ascii="黑体" w:hAnsi="黑体" w:eastAsia="黑体" w:cs="黑体"/>
          <w:sz w:val="22"/>
          <w:szCs w:val="22"/>
        </w:rPr>
      </w:pPr>
      <w:r>
        <w:rPr>
          <w:rFonts w:ascii="黑体" w:hAnsi="黑体" w:eastAsia="黑体" w:cs="黑体"/>
          <w:spacing w:val="-14"/>
          <w:sz w:val="22"/>
          <w:szCs w:val="22"/>
        </w:rPr>
        <w:t>专业主要教学内容：</w:t>
      </w:r>
    </w:p>
    <w:p w14:paraId="0821700B">
      <w:pPr>
        <w:spacing w:before="67" w:line="262" w:lineRule="auto"/>
        <w:ind w:right="2" w:firstLine="399"/>
        <w:jc w:val="both"/>
        <w:rPr>
          <w:rFonts w:ascii="宋体" w:hAnsi="宋体" w:eastAsia="宋体" w:cs="宋体"/>
          <w:sz w:val="22"/>
          <w:szCs w:val="22"/>
        </w:rPr>
      </w:pPr>
      <w:r>
        <w:rPr>
          <w:rFonts w:ascii="宋体" w:hAnsi="宋体" w:eastAsia="宋体" w:cs="宋体"/>
          <w:spacing w:val="-10"/>
          <w:sz w:val="22"/>
          <w:szCs w:val="22"/>
        </w:rPr>
        <w:t>机械识图、汽车电工电子技术、机械基础、液压和气动基础</w:t>
      </w:r>
      <w:r>
        <w:rPr>
          <w:rFonts w:ascii="宋体" w:hAnsi="宋体" w:eastAsia="宋体" w:cs="宋体"/>
          <w:spacing w:val="-11"/>
          <w:sz w:val="22"/>
          <w:szCs w:val="22"/>
        </w:rPr>
        <w:t>、汽车构造与拆装、重型车</w:t>
      </w:r>
      <w:r>
        <w:rPr>
          <w:rFonts w:ascii="宋体" w:hAnsi="宋体" w:eastAsia="宋体" w:cs="宋体"/>
          <w:sz w:val="22"/>
          <w:szCs w:val="22"/>
        </w:rPr>
        <w:t xml:space="preserve"> </w:t>
      </w:r>
      <w:r>
        <w:rPr>
          <w:rFonts w:ascii="宋体" w:hAnsi="宋体" w:eastAsia="宋体" w:cs="宋体"/>
          <w:spacing w:val="-11"/>
          <w:sz w:val="22"/>
          <w:szCs w:val="22"/>
        </w:rPr>
        <w:t>辆检查与维护、柴油机电控喷油技术、商用车底盘构造与检修、工程机械电气设备、汽车修</w:t>
      </w:r>
      <w:r>
        <w:rPr>
          <w:rFonts w:ascii="宋体" w:hAnsi="宋体" w:eastAsia="宋体" w:cs="宋体"/>
          <w:spacing w:val="7"/>
          <w:sz w:val="22"/>
          <w:szCs w:val="22"/>
        </w:rPr>
        <w:t xml:space="preserve"> </w:t>
      </w:r>
      <w:r>
        <w:rPr>
          <w:rFonts w:ascii="宋体" w:hAnsi="宋体" w:eastAsia="宋体" w:cs="宋体"/>
          <w:spacing w:val="-10"/>
          <w:sz w:val="22"/>
          <w:szCs w:val="22"/>
        </w:rPr>
        <w:t>理工艺、重型车辆驾驶技术等。</w:t>
      </w:r>
    </w:p>
    <w:p w14:paraId="573A5558">
      <w:pPr>
        <w:spacing w:before="21"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对应上一级专业编码：0445-3</w:t>
      </w:r>
    </w:p>
    <w:p w14:paraId="224B2D2A">
      <w:pPr>
        <w:spacing w:before="217" w:line="219" w:lineRule="auto"/>
        <w:ind w:left="3480"/>
        <w:outlineLvl w:val="1"/>
        <w:rPr>
          <w:rFonts w:ascii="宋体" w:hAnsi="宋体" w:eastAsia="宋体" w:cs="宋体"/>
          <w:sz w:val="24"/>
          <w:szCs w:val="24"/>
        </w:rPr>
      </w:pPr>
      <w:bookmarkStart w:id="370" w:name="bookmark492"/>
      <w:bookmarkEnd w:id="370"/>
      <w:r>
        <w:rPr>
          <w:rFonts w:ascii="Times New Roman" w:hAnsi="Times New Roman" w:eastAsia="Times New Roman" w:cs="Times New Roman"/>
          <w:spacing w:val="-1"/>
          <w:sz w:val="24"/>
          <w:szCs w:val="24"/>
        </w:rPr>
        <w:t>0445-3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A60CEA5">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专业编码：0445-3</w:t>
      </w:r>
    </w:p>
    <w:p w14:paraId="70C19DAA">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重型车辆运用与维修</w:t>
      </w:r>
    </w:p>
    <w:p w14:paraId="38656775">
      <w:pPr>
        <w:spacing w:before="95"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培养从事重型车辆运用与维修的高级技能人才(高级工)。</w:t>
      </w:r>
    </w:p>
    <w:p w14:paraId="14B184DB">
      <w:pPr>
        <w:spacing w:before="40"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A116AEC">
      <w:pPr>
        <w:spacing w:before="4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566C0C6">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4A8AA107">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能独立完成发动机机械的拆装和电控系</w:t>
      </w:r>
      <w:r>
        <w:rPr>
          <w:rFonts w:ascii="宋体" w:hAnsi="宋体" w:eastAsia="宋体" w:cs="宋体"/>
          <w:spacing w:val="-11"/>
          <w:sz w:val="22"/>
          <w:szCs w:val="22"/>
        </w:rPr>
        <w:t>统的检修检测。</w:t>
      </w:r>
    </w:p>
    <w:p w14:paraId="1AF19F2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能独立完成重型车辆液压机构的一般故障诊断和排除。</w:t>
      </w:r>
    </w:p>
    <w:p w14:paraId="7CDB9E23">
      <w:pPr>
        <w:spacing w:before="69"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3.  </w:t>
      </w:r>
      <w:r>
        <w:rPr>
          <w:rFonts w:ascii="宋体" w:hAnsi="宋体" w:eastAsia="宋体" w:cs="宋体"/>
          <w:sz w:val="21"/>
          <w:szCs w:val="21"/>
        </w:rPr>
        <w:t>能独立完成传动系统、电器系统、转向系统、制动系统一般故</w:t>
      </w:r>
      <w:r>
        <w:rPr>
          <w:rFonts w:ascii="宋体" w:hAnsi="宋体" w:eastAsia="宋体" w:cs="宋体"/>
          <w:spacing w:val="-1"/>
          <w:sz w:val="21"/>
          <w:szCs w:val="21"/>
        </w:rPr>
        <w:t>障诊断和检修。</w:t>
      </w:r>
    </w:p>
    <w:p w14:paraId="004B26EA">
      <w:pPr>
        <w:spacing w:before="49" w:line="222" w:lineRule="auto"/>
        <w:ind w:left="399"/>
        <w:rPr>
          <w:rFonts w:ascii="宋体" w:hAnsi="宋体" w:eastAsia="宋体" w:cs="宋体"/>
          <w:sz w:val="22"/>
          <w:szCs w:val="22"/>
        </w:rPr>
      </w:pPr>
      <w:r>
        <w:rPr>
          <w:rFonts w:ascii="仿宋" w:hAnsi="仿宋" w:eastAsia="仿宋" w:cs="仿宋"/>
          <w:spacing w:val="-11"/>
          <w:sz w:val="22"/>
          <w:szCs w:val="22"/>
        </w:rPr>
        <w:t>4</w:t>
      </w:r>
      <w:r>
        <w:rPr>
          <w:rFonts w:ascii="仿宋" w:hAnsi="仿宋" w:eastAsia="仿宋" w:cs="仿宋"/>
          <w:spacing w:val="-62"/>
          <w:sz w:val="22"/>
          <w:szCs w:val="22"/>
        </w:rPr>
        <w:t xml:space="preserve"> </w:t>
      </w:r>
      <w:r>
        <w:rPr>
          <w:rFonts w:ascii="仿宋" w:hAnsi="仿宋" w:eastAsia="仿宋" w:cs="仿宋"/>
          <w:spacing w:val="-11"/>
          <w:sz w:val="22"/>
          <w:szCs w:val="22"/>
        </w:rPr>
        <w:t>.</w:t>
      </w:r>
      <w:r>
        <w:rPr>
          <w:rFonts w:ascii="仿宋" w:hAnsi="仿宋" w:eastAsia="仿宋" w:cs="仿宋"/>
          <w:spacing w:val="-49"/>
          <w:sz w:val="22"/>
          <w:szCs w:val="22"/>
        </w:rPr>
        <w:t xml:space="preserve"> </w:t>
      </w:r>
      <w:r>
        <w:rPr>
          <w:rFonts w:ascii="仿宋" w:hAnsi="仿宋" w:eastAsia="仿宋" w:cs="仿宋"/>
          <w:spacing w:val="-11"/>
          <w:sz w:val="22"/>
          <w:szCs w:val="22"/>
        </w:rPr>
        <w:t>能</w:t>
      </w:r>
      <w:r>
        <w:rPr>
          <w:rFonts w:ascii="宋体" w:hAnsi="宋体" w:eastAsia="宋体" w:cs="宋体"/>
          <w:spacing w:val="-11"/>
          <w:sz w:val="22"/>
          <w:szCs w:val="22"/>
        </w:rPr>
        <w:t>执行汽车综合性能检测的程序、项目和技</w:t>
      </w:r>
      <w:r>
        <w:rPr>
          <w:rFonts w:ascii="宋体" w:hAnsi="宋体" w:eastAsia="宋体" w:cs="宋体"/>
          <w:spacing w:val="-12"/>
          <w:sz w:val="22"/>
          <w:szCs w:val="22"/>
        </w:rPr>
        <w:t>术要求及调试方法。</w:t>
      </w:r>
    </w:p>
    <w:p w14:paraId="22EB1275">
      <w:pPr>
        <w:spacing w:before="49" w:line="219" w:lineRule="auto"/>
        <w:ind w:left="399"/>
        <w:rPr>
          <w:rFonts w:ascii="宋体" w:hAnsi="宋体" w:eastAsia="宋体" w:cs="宋体"/>
          <w:sz w:val="22"/>
          <w:szCs w:val="22"/>
        </w:rPr>
      </w:pPr>
      <w:r>
        <w:rPr>
          <w:rFonts w:ascii="宋体" w:hAnsi="宋体" w:eastAsia="宋体" w:cs="宋体"/>
          <w:spacing w:val="-6"/>
          <w:sz w:val="22"/>
          <w:szCs w:val="22"/>
        </w:rPr>
        <w:t>5.能进行维修过程质量检验与竣工验收。</w:t>
      </w:r>
    </w:p>
    <w:p w14:paraId="37D53A3C">
      <w:pPr>
        <w:spacing w:before="69" w:line="220" w:lineRule="auto"/>
        <w:ind w:left="399"/>
        <w:rPr>
          <w:rFonts w:ascii="宋体" w:hAnsi="宋体" w:eastAsia="宋体" w:cs="宋体"/>
          <w:sz w:val="22"/>
          <w:szCs w:val="22"/>
        </w:rPr>
      </w:pPr>
      <w:r>
        <w:rPr>
          <w:rFonts w:ascii="宋体" w:hAnsi="宋体" w:eastAsia="宋体" w:cs="宋体"/>
          <w:spacing w:val="-6"/>
          <w:sz w:val="22"/>
          <w:szCs w:val="22"/>
        </w:rPr>
        <w:t>6.能进行多工位作业。</w:t>
      </w:r>
    </w:p>
    <w:p w14:paraId="6A5FAFA3">
      <w:pPr>
        <w:spacing w:before="36"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汽车维修工(4-12-01-01)</w:t>
      </w:r>
    </w:p>
    <w:p w14:paraId="2FC8920D">
      <w:pPr>
        <w:spacing w:before="9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汽车维修工</w:t>
      </w:r>
    </w:p>
    <w:p w14:paraId="58210C91">
      <w:pPr>
        <w:spacing w:before="7" w:line="221" w:lineRule="auto"/>
        <w:ind w:left="399"/>
        <w:rPr>
          <w:rFonts w:ascii="黑体" w:hAnsi="黑体" w:eastAsia="黑体" w:cs="黑体"/>
          <w:sz w:val="22"/>
          <w:szCs w:val="22"/>
        </w:rPr>
      </w:pPr>
      <w:r>
        <w:rPr>
          <w:rFonts w:ascii="黑体" w:hAnsi="黑体" w:eastAsia="黑体" w:cs="黑体"/>
          <w:spacing w:val="-14"/>
          <w:sz w:val="22"/>
          <w:szCs w:val="22"/>
        </w:rPr>
        <w:t>专业主要教学内容：</w:t>
      </w:r>
    </w:p>
    <w:p w14:paraId="7F736FB1">
      <w:pPr>
        <w:spacing w:before="57" w:line="262" w:lineRule="auto"/>
        <w:ind w:right="2" w:firstLine="399"/>
        <w:jc w:val="both"/>
        <w:rPr>
          <w:rFonts w:ascii="宋体" w:hAnsi="宋体" w:eastAsia="宋体" w:cs="宋体"/>
          <w:sz w:val="22"/>
          <w:szCs w:val="22"/>
        </w:rPr>
      </w:pPr>
      <w:r>
        <w:rPr>
          <w:rFonts w:ascii="宋体" w:hAnsi="宋体" w:eastAsia="宋体" w:cs="宋体"/>
          <w:spacing w:val="-5"/>
          <w:sz w:val="22"/>
          <w:szCs w:val="22"/>
        </w:rPr>
        <w:t>发动机电控系统故障诊断与排除、传动系统故障诊断与排除、制动</w:t>
      </w:r>
      <w:r>
        <w:rPr>
          <w:rFonts w:ascii="宋体" w:hAnsi="宋体" w:eastAsia="宋体" w:cs="宋体"/>
          <w:spacing w:val="-6"/>
          <w:sz w:val="22"/>
          <w:szCs w:val="22"/>
        </w:rPr>
        <w:t>系统故障诊断与排</w:t>
      </w:r>
      <w:r>
        <w:rPr>
          <w:rFonts w:ascii="宋体" w:hAnsi="宋体" w:eastAsia="宋体" w:cs="宋体"/>
          <w:sz w:val="22"/>
          <w:szCs w:val="22"/>
        </w:rPr>
        <w:t xml:space="preserve"> </w:t>
      </w:r>
      <w:r>
        <w:rPr>
          <w:rFonts w:ascii="宋体" w:hAnsi="宋体" w:eastAsia="宋体" w:cs="宋体"/>
          <w:spacing w:val="-11"/>
          <w:sz w:val="22"/>
          <w:szCs w:val="22"/>
        </w:rPr>
        <w:t>除、转向系统故障诊断与排除、整车电器故障诊断与排除、重型车辆综合性能检测、重型车</w:t>
      </w:r>
      <w:r>
        <w:rPr>
          <w:rFonts w:ascii="宋体" w:hAnsi="宋体" w:eastAsia="宋体" w:cs="宋体"/>
          <w:spacing w:val="8"/>
          <w:sz w:val="22"/>
          <w:szCs w:val="22"/>
        </w:rPr>
        <w:t xml:space="preserve"> </w:t>
      </w:r>
      <w:r>
        <w:rPr>
          <w:rFonts w:ascii="宋体" w:hAnsi="宋体" w:eastAsia="宋体" w:cs="宋体"/>
          <w:spacing w:val="-10"/>
          <w:sz w:val="22"/>
          <w:szCs w:val="22"/>
        </w:rPr>
        <w:t>辆典型车型故障诊断与排除等。</w:t>
      </w:r>
    </w:p>
    <w:p w14:paraId="79D52BC6">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对应下一级专业编码：0445-4</w:t>
      </w:r>
    </w:p>
    <w:p w14:paraId="0F6D75B5">
      <w:pPr>
        <w:spacing w:line="221" w:lineRule="auto"/>
        <w:rPr>
          <w:rFonts w:ascii="黑体" w:hAnsi="黑体" w:eastAsia="黑体" w:cs="黑体"/>
          <w:sz w:val="19"/>
          <w:szCs w:val="19"/>
        </w:rPr>
        <w:sectPr>
          <w:footerReference r:id="rId268" w:type="default"/>
          <w:pgSz w:w="10770" w:h="15080"/>
          <w:pgMar w:top="400" w:right="1338" w:bottom="1214" w:left="1059" w:header="0" w:footer="958" w:gutter="0"/>
          <w:cols w:space="720" w:num="1"/>
        </w:sectPr>
      </w:pPr>
    </w:p>
    <w:p w14:paraId="7BA0E64A">
      <w:pPr>
        <w:pStyle w:val="2"/>
        <w:spacing w:line="269" w:lineRule="auto"/>
      </w:pPr>
    </w:p>
    <w:p w14:paraId="37490E3E">
      <w:pPr>
        <w:pStyle w:val="2"/>
        <w:spacing w:line="269" w:lineRule="auto"/>
      </w:pPr>
    </w:p>
    <w:p w14:paraId="0E8C0048">
      <w:pPr>
        <w:pStyle w:val="2"/>
        <w:spacing w:line="270" w:lineRule="auto"/>
      </w:pPr>
    </w:p>
    <w:p w14:paraId="5F4F6091">
      <w:pPr>
        <w:pStyle w:val="2"/>
        <w:spacing w:line="270" w:lineRule="auto"/>
      </w:pPr>
    </w:p>
    <w:p w14:paraId="6531CB05">
      <w:pPr>
        <w:pStyle w:val="2"/>
        <w:spacing w:line="270" w:lineRule="auto"/>
      </w:pPr>
    </w:p>
    <w:p w14:paraId="62425BD5">
      <w:pPr>
        <w:spacing w:before="91" w:line="219" w:lineRule="auto"/>
        <w:ind w:left="2659"/>
        <w:rPr>
          <w:rFonts w:ascii="宋体" w:hAnsi="宋体" w:eastAsia="宋体" w:cs="宋体"/>
          <w:sz w:val="28"/>
          <w:szCs w:val="28"/>
        </w:rPr>
      </w:pPr>
      <w:bookmarkStart w:id="371" w:name="bookmark1281"/>
      <w:bookmarkEnd w:id="371"/>
      <w:r>
        <w:rPr>
          <w:rFonts w:ascii="Times New Roman" w:hAnsi="Times New Roman" w:eastAsia="Times New Roman" w:cs="Times New Roman"/>
          <w:b/>
          <w:bCs/>
          <w:spacing w:val="-19"/>
          <w:sz w:val="28"/>
          <w:szCs w:val="28"/>
        </w:rPr>
        <w:t>0446</w:t>
      </w:r>
      <w:r>
        <w:rPr>
          <w:rFonts w:ascii="Times New Roman" w:hAnsi="Times New Roman" w:eastAsia="Times New Roman" w:cs="Times New Roman"/>
          <w:b/>
          <w:bCs/>
          <w:spacing w:val="14"/>
          <w:sz w:val="28"/>
          <w:szCs w:val="28"/>
        </w:rPr>
        <w:t xml:space="preserve">   </w:t>
      </w:r>
      <w:r>
        <w:rPr>
          <w:rFonts w:ascii="宋体" w:hAnsi="宋体" w:eastAsia="宋体" w:cs="宋体"/>
          <w:b/>
          <w:bCs/>
          <w:spacing w:val="-19"/>
          <w:sz w:val="28"/>
          <w:szCs w:val="28"/>
        </w:rPr>
        <w:t>铁道车辆运用与检修</w:t>
      </w:r>
    </w:p>
    <w:p w14:paraId="27211D1D">
      <w:pPr>
        <w:spacing w:before="160" w:line="220" w:lineRule="auto"/>
        <w:ind w:left="3480"/>
        <w:rPr>
          <w:rFonts w:ascii="宋体" w:hAnsi="宋体" w:eastAsia="宋体" w:cs="宋体"/>
          <w:sz w:val="24"/>
          <w:szCs w:val="24"/>
        </w:rPr>
      </w:pPr>
      <w:r>
        <w:rPr>
          <w:rFonts w:ascii="Times New Roman" w:hAnsi="Times New Roman" w:eastAsia="Times New Roman" w:cs="Times New Roman"/>
          <w:sz w:val="24"/>
          <w:szCs w:val="24"/>
        </w:rPr>
        <w:t>0446-4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0A319F9F">
      <w:pPr>
        <w:spacing w:before="229" w:line="221" w:lineRule="auto"/>
        <w:ind w:left="399"/>
        <w:rPr>
          <w:rFonts w:ascii="黑体" w:hAnsi="黑体" w:eastAsia="黑体" w:cs="黑体"/>
          <w:sz w:val="19"/>
          <w:szCs w:val="19"/>
        </w:rPr>
      </w:pPr>
      <w:r>
        <w:rPr>
          <w:rFonts w:ascii="黑体" w:hAnsi="黑体" w:eastAsia="黑体" w:cs="黑体"/>
          <w:spacing w:val="15"/>
          <w:sz w:val="19"/>
          <w:szCs w:val="19"/>
        </w:rPr>
        <w:t>专业编码：0446-4</w:t>
      </w:r>
    </w:p>
    <w:p w14:paraId="7AFF5559">
      <w:pPr>
        <w:spacing w:before="63"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铁道车辆运用与检修</w:t>
      </w:r>
    </w:p>
    <w:p w14:paraId="06D8F5B0">
      <w:pPr>
        <w:spacing w:before="57"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培养从事铁道车辆运用，铁道车辆维护、保养、检修的中级技能人才。</w:t>
      </w:r>
    </w:p>
    <w:p w14:paraId="67A74ADD">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03B932A">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AC370DA">
      <w:pPr>
        <w:spacing w:before="58"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164CA0B6">
      <w:pPr>
        <w:spacing w:before="1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能识读机械零件图与简单装配图，绘制零件图。</w:t>
      </w:r>
    </w:p>
    <w:p w14:paraId="20F0296C">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能正确使用工、量具及检修专业设备。</w:t>
      </w:r>
    </w:p>
    <w:p w14:paraId="7E1BB8C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能对车体及车内配件进行检测、修理、组装试</w:t>
      </w:r>
      <w:r>
        <w:rPr>
          <w:rFonts w:ascii="宋体" w:hAnsi="宋体" w:eastAsia="宋体" w:cs="宋体"/>
          <w:spacing w:val="-10"/>
          <w:sz w:val="22"/>
          <w:szCs w:val="22"/>
        </w:rPr>
        <w:t>验。</w:t>
      </w:r>
    </w:p>
    <w:p w14:paraId="1FD935D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能对车钩缓冲装置及配件进行检测、修理。</w:t>
      </w:r>
    </w:p>
    <w:p w14:paraId="7AD914F2">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能对制动装置进行检测、修理及组装试验。</w:t>
      </w:r>
    </w:p>
    <w:p w14:paraId="339940FD">
      <w:pPr>
        <w:spacing w:before="5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3"/>
          <w:w w:val="101"/>
          <w:sz w:val="20"/>
          <w:szCs w:val="20"/>
        </w:rPr>
        <w:t xml:space="preserve">  </w:t>
      </w:r>
      <w:r>
        <w:rPr>
          <w:rFonts w:ascii="宋体" w:hAnsi="宋体" w:eastAsia="宋体" w:cs="宋体"/>
          <w:spacing w:val="7"/>
          <w:sz w:val="20"/>
          <w:szCs w:val="20"/>
        </w:rPr>
        <w:t>能对转向架及配件进行检测、修理、组装试验。</w:t>
      </w:r>
    </w:p>
    <w:p w14:paraId="091FAE96">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能判断、检修、调试车辆电气装置常见故障。</w:t>
      </w:r>
    </w:p>
    <w:p w14:paraId="1F490296">
      <w:pPr>
        <w:spacing w:before="6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8.  </w:t>
      </w:r>
      <w:r>
        <w:rPr>
          <w:rFonts w:ascii="宋体" w:hAnsi="宋体" w:eastAsia="宋体" w:cs="宋体"/>
          <w:sz w:val="21"/>
          <w:szCs w:val="21"/>
        </w:rPr>
        <w:t>能对车辆滚动轴承装置及配件进行检测、</w:t>
      </w:r>
      <w:r>
        <w:rPr>
          <w:rFonts w:ascii="宋体" w:hAnsi="宋体" w:eastAsia="宋体" w:cs="宋体"/>
          <w:spacing w:val="-1"/>
          <w:sz w:val="21"/>
          <w:szCs w:val="21"/>
        </w:rPr>
        <w:t>修理、组装试验。</w:t>
      </w:r>
    </w:p>
    <w:p w14:paraId="68FC5439">
      <w:pPr>
        <w:spacing w:before="49" w:line="261" w:lineRule="auto"/>
        <w:ind w:right="102"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轨道交通列车司机</w:t>
      </w:r>
      <w:r>
        <w:rPr>
          <w:rFonts w:ascii="Times New Roman" w:hAnsi="Times New Roman" w:eastAsia="Times New Roman" w:cs="Times New Roman"/>
          <w:spacing w:val="4"/>
          <w:sz w:val="22"/>
          <w:szCs w:val="22"/>
        </w:rPr>
        <w:t>L(</w:t>
      </w:r>
      <w:r>
        <w:rPr>
          <w:rFonts w:ascii="Times New Roman" w:hAnsi="Times New Roman" w:eastAsia="Times New Roman" w:cs="Times New Roman"/>
          <w:sz w:val="22"/>
          <w:szCs w:val="22"/>
        </w:rPr>
        <w:t xml:space="preserve">   </w:t>
      </w:r>
      <w:r>
        <w:rPr>
          <w:rFonts w:ascii="宋体" w:hAnsi="宋体" w:eastAsia="宋体" w:cs="宋体"/>
          <w:spacing w:val="3"/>
          <w:sz w:val="22"/>
          <w:szCs w:val="22"/>
        </w:rPr>
        <w:t>4-02-01-01)、</w:t>
      </w:r>
      <w:r>
        <w:rPr>
          <w:rFonts w:ascii="宋体" w:hAnsi="宋体" w:eastAsia="宋体" w:cs="宋体"/>
          <w:spacing w:val="-40"/>
          <w:sz w:val="22"/>
          <w:szCs w:val="22"/>
        </w:rPr>
        <w:t xml:space="preserve"> </w:t>
      </w:r>
      <w:r>
        <w:rPr>
          <w:rFonts w:ascii="宋体" w:hAnsi="宋体" w:eastAsia="宋体" w:cs="宋体"/>
          <w:spacing w:val="3"/>
          <w:sz w:val="22"/>
          <w:szCs w:val="22"/>
        </w:rPr>
        <w:t>铁路机车制修工(6-</w:t>
      </w:r>
      <w:r>
        <w:rPr>
          <w:rFonts w:ascii="宋体" w:hAnsi="宋体" w:eastAsia="宋体" w:cs="宋体"/>
          <w:sz w:val="22"/>
          <w:szCs w:val="22"/>
        </w:rPr>
        <w:t xml:space="preserve"> </w:t>
      </w:r>
      <w:r>
        <w:rPr>
          <w:rFonts w:ascii="宋体" w:hAnsi="宋体" w:eastAsia="宋体" w:cs="宋体"/>
          <w:spacing w:val="3"/>
          <w:sz w:val="22"/>
          <w:szCs w:val="22"/>
        </w:rPr>
        <w:t>23-01-01)、铁路车辆制修工(6-23-01-02)、铁路机车车辆制动钳工(6-23-01-04)</w:t>
      </w:r>
    </w:p>
    <w:p w14:paraId="1193C665">
      <w:pPr>
        <w:spacing w:before="1" w:line="268" w:lineRule="auto"/>
        <w:ind w:firstLine="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8"/>
          <w:sz w:val="22"/>
          <w:szCs w:val="22"/>
        </w:rPr>
        <w:t xml:space="preserve"> </w:t>
      </w:r>
      <w:r>
        <w:rPr>
          <w:rFonts w:ascii="宋体" w:hAnsi="宋体" w:eastAsia="宋体" w:cs="宋体"/>
          <w:sz w:val="22"/>
          <w:szCs w:val="22"/>
        </w:rPr>
        <w:t>轨道交通列车司机、铁路</w:t>
      </w:r>
      <w:r>
        <w:rPr>
          <w:rFonts w:ascii="宋体" w:hAnsi="宋体" w:eastAsia="宋体" w:cs="宋体"/>
          <w:spacing w:val="-1"/>
          <w:sz w:val="22"/>
          <w:szCs w:val="22"/>
        </w:rPr>
        <w:t>机车制修工、铁路车辆制修工、</w:t>
      </w:r>
      <w:r>
        <w:rPr>
          <w:rFonts w:ascii="宋体" w:hAnsi="宋体" w:eastAsia="宋体" w:cs="宋体"/>
          <w:sz w:val="22"/>
          <w:szCs w:val="22"/>
        </w:rPr>
        <w:t xml:space="preserve"> </w:t>
      </w:r>
      <w:r>
        <w:rPr>
          <w:rFonts w:ascii="宋体" w:hAnsi="宋体" w:eastAsia="宋体" w:cs="宋体"/>
          <w:spacing w:val="-9"/>
          <w:sz w:val="22"/>
          <w:szCs w:val="22"/>
        </w:rPr>
        <w:t>铁路机车车辆制动钳工</w:t>
      </w:r>
    </w:p>
    <w:p w14:paraId="198B258C">
      <w:pPr>
        <w:spacing w:before="1" w:line="220"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1AC81E6">
      <w:pPr>
        <w:spacing w:before="49" w:line="270" w:lineRule="auto"/>
        <w:ind w:right="99" w:firstLine="39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、工程材料、计算机基础、铁道概论、车体与车内设备</w:t>
      </w:r>
      <w:r>
        <w:rPr>
          <w:rFonts w:ascii="宋体" w:hAnsi="宋体" w:eastAsia="宋体" w:cs="宋体"/>
          <w:spacing w:val="-6"/>
          <w:sz w:val="22"/>
          <w:szCs w:val="22"/>
        </w:rPr>
        <w:t>、车钩缓冲装</w:t>
      </w:r>
      <w:r>
        <w:rPr>
          <w:rFonts w:ascii="宋体" w:hAnsi="宋体" w:eastAsia="宋体" w:cs="宋体"/>
          <w:sz w:val="22"/>
          <w:szCs w:val="22"/>
        </w:rPr>
        <w:t xml:space="preserve"> </w:t>
      </w:r>
      <w:r>
        <w:rPr>
          <w:rFonts w:ascii="宋体" w:hAnsi="宋体" w:eastAsia="宋体" w:cs="宋体"/>
          <w:spacing w:val="-11"/>
          <w:sz w:val="22"/>
          <w:szCs w:val="22"/>
        </w:rPr>
        <w:t>置、制动装置、转向架、技术规章等。</w:t>
      </w:r>
    </w:p>
    <w:p w14:paraId="71ADD1BB">
      <w:pPr>
        <w:spacing w:before="14"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对应上一级专业编码：0446-3</w:t>
      </w:r>
    </w:p>
    <w:p w14:paraId="4AC74911">
      <w:pPr>
        <w:spacing w:before="20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0446-3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73138EE9">
      <w:pPr>
        <w:spacing w:before="231" w:line="221" w:lineRule="auto"/>
        <w:ind w:left="399"/>
        <w:rPr>
          <w:rFonts w:ascii="黑体" w:hAnsi="黑体" w:eastAsia="黑体" w:cs="黑体"/>
          <w:sz w:val="19"/>
          <w:szCs w:val="19"/>
        </w:rPr>
      </w:pPr>
      <w:r>
        <w:rPr>
          <w:rFonts w:ascii="黑体" w:hAnsi="黑体" w:eastAsia="黑体" w:cs="黑体"/>
          <w:spacing w:val="16"/>
          <w:sz w:val="19"/>
          <w:szCs w:val="19"/>
        </w:rPr>
        <w:t>专业编码：0446-3</w:t>
      </w:r>
    </w:p>
    <w:p w14:paraId="44825D37">
      <w:pPr>
        <w:spacing w:before="6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铁道车辆运用与检修</w:t>
      </w:r>
    </w:p>
    <w:p w14:paraId="50A7324F">
      <w:pPr>
        <w:spacing w:before="59" w:line="259" w:lineRule="auto"/>
        <w:ind w:right="10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培养从事铁道车辆运用，铁道车辆维护、保养、检修的高级技能人才(高</w:t>
      </w:r>
      <w:r>
        <w:rPr>
          <w:rFonts w:ascii="宋体" w:hAnsi="宋体" w:eastAsia="宋体" w:cs="宋体"/>
          <w:spacing w:val="3"/>
          <w:sz w:val="22"/>
          <w:szCs w:val="22"/>
        </w:rPr>
        <w:t xml:space="preserve"> </w:t>
      </w:r>
      <w:r>
        <w:rPr>
          <w:rFonts w:ascii="宋体" w:hAnsi="宋体" w:eastAsia="宋体" w:cs="宋体"/>
          <w:spacing w:val="7"/>
          <w:sz w:val="22"/>
          <w:szCs w:val="22"/>
        </w:rPr>
        <w:t>级工)。</w:t>
      </w:r>
    </w:p>
    <w:p w14:paraId="5A935DF8">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635BC2F6">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42E634E">
      <w:pPr>
        <w:spacing w:before="56" w:line="270" w:lineRule="auto"/>
        <w:ind w:right="9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p>
    <w:p w14:paraId="4E333A85">
      <w:pPr>
        <w:spacing w:line="270" w:lineRule="auto"/>
        <w:rPr>
          <w:rFonts w:ascii="宋体" w:hAnsi="宋体" w:eastAsia="宋体" w:cs="宋体"/>
          <w:sz w:val="22"/>
          <w:szCs w:val="22"/>
        </w:rPr>
        <w:sectPr>
          <w:footerReference r:id="rId269" w:type="default"/>
          <w:pgSz w:w="10770" w:h="15080"/>
          <w:pgMar w:top="400" w:right="1019" w:bottom="1223" w:left="1280" w:header="0" w:footer="955" w:gutter="0"/>
          <w:cols w:space="720" w:num="1"/>
        </w:sectPr>
      </w:pPr>
    </w:p>
    <w:p w14:paraId="409C3420">
      <w:pPr>
        <w:pStyle w:val="2"/>
        <w:spacing w:line="275" w:lineRule="auto"/>
      </w:pPr>
    </w:p>
    <w:p w14:paraId="32F174BA">
      <w:pPr>
        <w:pStyle w:val="2"/>
        <w:spacing w:line="275" w:lineRule="auto"/>
      </w:pPr>
    </w:p>
    <w:p w14:paraId="2810FDE8">
      <w:pPr>
        <w:pStyle w:val="2"/>
        <w:spacing w:line="275" w:lineRule="auto"/>
      </w:pPr>
    </w:p>
    <w:p w14:paraId="1B37FC5A">
      <w:pPr>
        <w:pStyle w:val="2"/>
        <w:spacing w:line="275" w:lineRule="auto"/>
      </w:pPr>
    </w:p>
    <w:p w14:paraId="6D72D2E6">
      <w:pPr>
        <w:spacing w:before="71" w:line="253" w:lineRule="auto"/>
        <w:ind w:right="80"/>
        <w:rPr>
          <w:rFonts w:ascii="宋体" w:hAnsi="宋体" w:eastAsia="宋体" w:cs="宋体"/>
          <w:sz w:val="22"/>
          <w:szCs w:val="22"/>
        </w:rPr>
      </w:pPr>
      <w:bookmarkStart w:id="372" w:name="bookmark1282"/>
      <w:bookmarkEnd w:id="372"/>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08B1484">
      <w:pPr>
        <w:spacing w:before="2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能识读机械零件图与装配图，绘制复杂、畸形零件图，使用计算</w:t>
      </w:r>
      <w:r>
        <w:rPr>
          <w:rFonts w:ascii="宋体" w:hAnsi="宋体" w:eastAsia="宋体" w:cs="宋体"/>
          <w:spacing w:val="-11"/>
          <w:sz w:val="22"/>
          <w:szCs w:val="22"/>
        </w:rPr>
        <w:t>机绘图软件。</w:t>
      </w:r>
    </w:p>
    <w:p w14:paraId="3F334E58">
      <w:pPr>
        <w:spacing w:before="40" w:line="219" w:lineRule="auto"/>
        <w:ind w:left="410"/>
        <w:rPr>
          <w:rFonts w:ascii="宋体" w:hAnsi="宋体" w:eastAsia="宋体" w:cs="宋体"/>
          <w:sz w:val="22"/>
          <w:szCs w:val="22"/>
        </w:rPr>
      </w:pPr>
      <w:r>
        <w:rPr>
          <w:rFonts w:ascii="宋体" w:hAnsi="宋体" w:eastAsia="宋体" w:cs="宋体"/>
          <w:spacing w:val="-4"/>
          <w:sz w:val="22"/>
          <w:szCs w:val="22"/>
        </w:rPr>
        <w:t>2.</w:t>
      </w:r>
      <w:r>
        <w:rPr>
          <w:rFonts w:ascii="宋体" w:hAnsi="宋体" w:eastAsia="宋体" w:cs="宋体"/>
          <w:spacing w:val="-37"/>
          <w:sz w:val="22"/>
          <w:szCs w:val="22"/>
        </w:rPr>
        <w:t xml:space="preserve"> </w:t>
      </w:r>
      <w:r>
        <w:rPr>
          <w:rFonts w:ascii="宋体" w:hAnsi="宋体" w:eastAsia="宋体" w:cs="宋体"/>
          <w:spacing w:val="-4"/>
          <w:sz w:val="22"/>
          <w:szCs w:val="22"/>
        </w:rPr>
        <w:t>能完成铁道车辆转向架(走行装置)</w:t>
      </w:r>
      <w:r>
        <w:rPr>
          <w:rFonts w:ascii="宋体" w:hAnsi="宋体" w:eastAsia="宋体" w:cs="宋体"/>
          <w:spacing w:val="-58"/>
          <w:sz w:val="22"/>
          <w:szCs w:val="22"/>
        </w:rPr>
        <w:t xml:space="preserve"> </w:t>
      </w:r>
      <w:r>
        <w:rPr>
          <w:rFonts w:ascii="宋体" w:hAnsi="宋体" w:eastAsia="宋体" w:cs="宋体"/>
          <w:spacing w:val="-4"/>
          <w:sz w:val="22"/>
          <w:szCs w:val="22"/>
        </w:rPr>
        <w:t>装配、检修、维护及应急故障处置。</w:t>
      </w:r>
    </w:p>
    <w:p w14:paraId="7712501B">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能完成车体、车钩缓冲装置装配、检修、</w:t>
      </w:r>
      <w:r>
        <w:rPr>
          <w:rFonts w:ascii="宋体" w:hAnsi="宋体" w:eastAsia="宋体" w:cs="宋体"/>
          <w:spacing w:val="-10"/>
          <w:sz w:val="22"/>
          <w:szCs w:val="22"/>
        </w:rPr>
        <w:t>维护及应急故障处置。</w:t>
      </w:r>
    </w:p>
    <w:p w14:paraId="15CD6892">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能完成车辆制动装置检修、调试、维护及一般性应急故障处置。</w:t>
      </w:r>
    </w:p>
    <w:p w14:paraId="14BBBA3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能完成车辆电气装置常见故障的判断、检修、调试。</w:t>
      </w:r>
    </w:p>
    <w:p w14:paraId="0577C2C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能完成车辆运行状态检测监控，使用地对车安全监控体系各系统终端。</w:t>
      </w:r>
    </w:p>
    <w:p w14:paraId="1DB3556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具有铁道车辆的安全管理、技术管理、质</w:t>
      </w:r>
      <w:r>
        <w:rPr>
          <w:rFonts w:ascii="宋体" w:hAnsi="宋体" w:eastAsia="宋体" w:cs="宋体"/>
          <w:spacing w:val="-10"/>
          <w:sz w:val="22"/>
          <w:szCs w:val="22"/>
        </w:rPr>
        <w:t>量管理能力。</w:t>
      </w:r>
    </w:p>
    <w:p w14:paraId="787E6968">
      <w:pPr>
        <w:spacing w:before="24" w:line="274" w:lineRule="auto"/>
        <w:ind w:right="82"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轨道交通列车司机</w:t>
      </w:r>
      <w:r>
        <w:rPr>
          <w:rFonts w:ascii="Times New Roman" w:hAnsi="Times New Roman" w:eastAsia="Times New Roman" w:cs="Times New Roman"/>
          <w:spacing w:val="4"/>
          <w:sz w:val="22"/>
          <w:szCs w:val="22"/>
        </w:rPr>
        <w:t>L(4-02-01-01)</w:t>
      </w:r>
      <w:r>
        <w:rPr>
          <w:rFonts w:ascii="Times New Roman" w:hAnsi="Times New Roman" w:eastAsia="Times New Roman" w:cs="Times New Roman"/>
          <w:spacing w:val="-30"/>
          <w:sz w:val="22"/>
          <w:szCs w:val="22"/>
        </w:rPr>
        <w:t xml:space="preserve"> </w:t>
      </w:r>
      <w:r>
        <w:rPr>
          <w:rFonts w:ascii="宋体" w:hAnsi="宋体" w:eastAsia="宋体" w:cs="宋体"/>
          <w:spacing w:val="4"/>
          <w:sz w:val="22"/>
          <w:szCs w:val="22"/>
        </w:rPr>
        <w:t>、</w:t>
      </w:r>
      <w:r>
        <w:rPr>
          <w:rFonts w:ascii="宋体" w:hAnsi="宋体" w:eastAsia="宋体" w:cs="宋体"/>
          <w:spacing w:val="1"/>
          <w:sz w:val="22"/>
          <w:szCs w:val="22"/>
        </w:rPr>
        <w:t xml:space="preserve">   </w:t>
      </w:r>
      <w:r>
        <w:rPr>
          <w:rFonts w:ascii="宋体" w:hAnsi="宋体" w:eastAsia="宋体" w:cs="宋体"/>
          <w:spacing w:val="4"/>
          <w:sz w:val="22"/>
          <w:szCs w:val="22"/>
        </w:rPr>
        <w:t>铁路机车制修工(6-</w:t>
      </w:r>
      <w:r>
        <w:rPr>
          <w:rFonts w:ascii="宋体" w:hAnsi="宋体" w:eastAsia="宋体" w:cs="宋体"/>
          <w:spacing w:val="1"/>
          <w:sz w:val="22"/>
          <w:szCs w:val="22"/>
        </w:rPr>
        <w:t xml:space="preserve"> </w:t>
      </w:r>
      <w:r>
        <w:rPr>
          <w:rFonts w:ascii="宋体" w:hAnsi="宋体" w:eastAsia="宋体" w:cs="宋体"/>
          <w:spacing w:val="4"/>
          <w:sz w:val="22"/>
          <w:szCs w:val="22"/>
        </w:rPr>
        <w:t>23-01-01)、铁路车辆制修工(6-2</w:t>
      </w:r>
      <w:r>
        <w:rPr>
          <w:rFonts w:ascii="宋体" w:hAnsi="宋体" w:eastAsia="宋体" w:cs="宋体"/>
          <w:spacing w:val="3"/>
          <w:sz w:val="22"/>
          <w:szCs w:val="22"/>
        </w:rPr>
        <w:t>3-01-02)、铁路机车车辆制动钳工(6-23-01-04)</w:t>
      </w:r>
    </w:p>
    <w:p w14:paraId="3034431B">
      <w:pPr>
        <w:spacing w:before="2" w:line="252" w:lineRule="auto"/>
        <w:ind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1"/>
          <w:sz w:val="22"/>
          <w:szCs w:val="22"/>
        </w:rPr>
        <w:t>轨道交通列车司机、铁路机车制修工、铁路车辆制修工、</w:t>
      </w:r>
      <w:r>
        <w:rPr>
          <w:rFonts w:ascii="宋体" w:hAnsi="宋体" w:eastAsia="宋体" w:cs="宋体"/>
          <w:sz w:val="22"/>
          <w:szCs w:val="22"/>
        </w:rPr>
        <w:t xml:space="preserve"> </w:t>
      </w:r>
      <w:r>
        <w:rPr>
          <w:rFonts w:ascii="宋体" w:hAnsi="宋体" w:eastAsia="宋体" w:cs="宋体"/>
          <w:spacing w:val="-10"/>
          <w:sz w:val="22"/>
          <w:szCs w:val="22"/>
        </w:rPr>
        <w:t>铁路机车车辆制动钳工</w:t>
      </w:r>
    </w:p>
    <w:p w14:paraId="751F2F35">
      <w:pPr>
        <w:spacing w:before="2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2DF7B213">
      <w:pPr>
        <w:spacing w:before="47" w:line="262" w:lineRule="auto"/>
        <w:ind w:right="77" w:firstLine="410"/>
        <w:jc w:val="both"/>
        <w:rPr>
          <w:rFonts w:ascii="宋体" w:hAnsi="宋体" w:eastAsia="宋体" w:cs="宋体"/>
          <w:sz w:val="22"/>
          <w:szCs w:val="22"/>
        </w:rPr>
      </w:pPr>
      <w:r>
        <w:rPr>
          <w:rFonts w:ascii="宋体" w:hAnsi="宋体" w:eastAsia="宋体" w:cs="宋体"/>
          <w:sz w:val="22"/>
          <w:szCs w:val="22"/>
        </w:rPr>
        <w:t>机械识图与</w:t>
      </w:r>
      <w:r>
        <w:rPr>
          <w:rFonts w:ascii="Times New Roman" w:hAnsi="Times New Roman" w:eastAsia="Times New Roman" w:cs="Times New Roman"/>
          <w:sz w:val="22"/>
          <w:szCs w:val="22"/>
        </w:rPr>
        <w:t>CAD</w:t>
      </w:r>
      <w:r>
        <w:rPr>
          <w:rFonts w:ascii="宋体" w:hAnsi="宋体" w:eastAsia="宋体" w:cs="宋体"/>
          <w:sz w:val="22"/>
          <w:szCs w:val="22"/>
        </w:rPr>
        <w:t>、工程材料、计算机基础、铁道概论、车辆走行装置检修、车辆钩</w:t>
      </w:r>
      <w:r>
        <w:rPr>
          <w:rFonts w:ascii="宋体" w:hAnsi="宋体" w:eastAsia="宋体" w:cs="宋体"/>
          <w:spacing w:val="5"/>
          <w:sz w:val="22"/>
          <w:szCs w:val="22"/>
        </w:rPr>
        <w:t xml:space="preserve"> </w:t>
      </w:r>
      <w:r>
        <w:rPr>
          <w:rFonts w:ascii="宋体" w:hAnsi="宋体" w:eastAsia="宋体" w:cs="宋体"/>
          <w:spacing w:val="1"/>
          <w:sz w:val="22"/>
          <w:szCs w:val="22"/>
        </w:rPr>
        <w:t>缓与车体检修、车辆制动装置检修、车辆电气装</w:t>
      </w:r>
      <w:r>
        <w:rPr>
          <w:rFonts w:ascii="宋体" w:hAnsi="宋体" w:eastAsia="宋体" w:cs="宋体"/>
          <w:sz w:val="22"/>
          <w:szCs w:val="22"/>
        </w:rPr>
        <w:t xml:space="preserve">置检修、车辆检测技术、车辆运用与管 </w:t>
      </w:r>
      <w:r>
        <w:rPr>
          <w:rFonts w:ascii="宋体" w:hAnsi="宋体" w:eastAsia="宋体" w:cs="宋体"/>
          <w:spacing w:val="-5"/>
          <w:sz w:val="22"/>
          <w:szCs w:val="22"/>
        </w:rPr>
        <w:t>理等。</w:t>
      </w:r>
    </w:p>
    <w:p w14:paraId="32A62C10">
      <w:pPr>
        <w:spacing w:before="3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对应下一级专业编码：0446-4</w:t>
      </w:r>
    </w:p>
    <w:p w14:paraId="734CD4F3">
      <w:pPr>
        <w:pStyle w:val="2"/>
        <w:spacing w:line="258" w:lineRule="auto"/>
      </w:pPr>
    </w:p>
    <w:p w14:paraId="3FA64BD6">
      <w:pPr>
        <w:spacing w:before="82" w:line="219" w:lineRule="auto"/>
        <w:ind w:left="2799"/>
        <w:rPr>
          <w:rFonts w:ascii="宋体" w:hAnsi="宋体" w:eastAsia="宋体" w:cs="宋体"/>
          <w:sz w:val="25"/>
          <w:szCs w:val="25"/>
        </w:rPr>
      </w:pPr>
      <w:r>
        <w:rPr>
          <w:rFonts w:ascii="Times New Roman" w:hAnsi="Times New Roman" w:eastAsia="Times New Roman" w:cs="Times New Roman"/>
          <w:b/>
          <w:bCs/>
          <w:spacing w:val="10"/>
          <w:sz w:val="25"/>
          <w:szCs w:val="25"/>
        </w:rPr>
        <w:t>0447</w:t>
      </w:r>
      <w:r>
        <w:rPr>
          <w:rFonts w:ascii="Times New Roman" w:hAnsi="Times New Roman" w:eastAsia="Times New Roman" w:cs="Times New Roman"/>
          <w:b/>
          <w:bCs/>
          <w:spacing w:val="2"/>
          <w:sz w:val="25"/>
          <w:szCs w:val="25"/>
        </w:rPr>
        <w:t xml:space="preserve">   </w:t>
      </w:r>
      <w:r>
        <w:rPr>
          <w:rFonts w:ascii="宋体" w:hAnsi="宋体" w:eastAsia="宋体" w:cs="宋体"/>
          <w:b/>
          <w:bCs/>
          <w:spacing w:val="10"/>
          <w:sz w:val="25"/>
          <w:szCs w:val="25"/>
        </w:rPr>
        <w:t>港口机械智能控制</w:t>
      </w:r>
    </w:p>
    <w:p w14:paraId="375590C2">
      <w:pPr>
        <w:spacing w:before="190" w:line="220" w:lineRule="auto"/>
        <w:ind w:left="3480"/>
        <w:rPr>
          <w:rFonts w:ascii="宋体" w:hAnsi="宋体" w:eastAsia="宋体" w:cs="宋体"/>
          <w:sz w:val="25"/>
          <w:szCs w:val="25"/>
        </w:rPr>
      </w:pPr>
      <w:r>
        <w:rPr>
          <w:rFonts w:ascii="Times New Roman" w:hAnsi="Times New Roman" w:eastAsia="Times New Roman" w:cs="Times New Roman"/>
          <w:spacing w:val="-6"/>
          <w:sz w:val="25"/>
          <w:szCs w:val="25"/>
        </w:rPr>
        <w:t xml:space="preserve">0447-4   </w:t>
      </w:r>
      <w:r>
        <w:rPr>
          <w:rFonts w:ascii="宋体" w:hAnsi="宋体" w:eastAsia="宋体" w:cs="宋体"/>
          <w:spacing w:val="-6"/>
          <w:sz w:val="25"/>
          <w:szCs w:val="25"/>
        </w:rPr>
        <w:t>中 级</w:t>
      </w:r>
    </w:p>
    <w:p w14:paraId="1FB54AB0">
      <w:pPr>
        <w:spacing w:before="217" w:line="221" w:lineRule="auto"/>
        <w:ind w:left="410"/>
        <w:rPr>
          <w:rFonts w:ascii="黑体" w:hAnsi="黑体" w:eastAsia="黑体" w:cs="黑体"/>
          <w:sz w:val="19"/>
          <w:szCs w:val="19"/>
        </w:rPr>
      </w:pPr>
      <w:r>
        <w:rPr>
          <w:rFonts w:ascii="黑体" w:hAnsi="黑体" w:eastAsia="黑体" w:cs="黑体"/>
          <w:spacing w:val="13"/>
          <w:sz w:val="19"/>
          <w:szCs w:val="19"/>
        </w:rPr>
        <w:t>专业编码：0447-4</w:t>
      </w:r>
    </w:p>
    <w:p w14:paraId="4568C6E5">
      <w:pPr>
        <w:spacing w:before="64" w:line="222" w:lineRule="auto"/>
        <w:ind w:left="410"/>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港口机械智能控制</w:t>
      </w:r>
    </w:p>
    <w:p w14:paraId="19A6AC6D">
      <w:pPr>
        <w:spacing w:before="67"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培养从事港口机械远程控制与维护工作的中级技能人才。</w:t>
      </w:r>
    </w:p>
    <w:p w14:paraId="6098A041">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A8D87F2">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844FD78">
      <w:pPr>
        <w:spacing w:before="58" w:line="261"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5A17F08A">
      <w:pPr>
        <w:spacing w:before="13"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能识读机械零件图与简单装配图，识读简单</w:t>
      </w:r>
      <w:r>
        <w:rPr>
          <w:rFonts w:ascii="宋体" w:hAnsi="宋体" w:eastAsia="宋体" w:cs="宋体"/>
          <w:spacing w:val="-11"/>
          <w:sz w:val="22"/>
          <w:szCs w:val="22"/>
        </w:rPr>
        <w:t>的设备安装图。</w:t>
      </w:r>
    </w:p>
    <w:p w14:paraId="0C0E16BE">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能检查智能控制操作台各系统的通信及工作是</w:t>
      </w:r>
      <w:r>
        <w:rPr>
          <w:rFonts w:ascii="宋体" w:hAnsi="宋体" w:eastAsia="宋体" w:cs="宋体"/>
          <w:spacing w:val="-10"/>
          <w:sz w:val="22"/>
          <w:szCs w:val="22"/>
        </w:rPr>
        <w:t>否正常。</w:t>
      </w:r>
    </w:p>
    <w:p w14:paraId="520FF406">
      <w:pPr>
        <w:spacing w:before="8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能严密监视设备运行状况和货物装卸过程，并按照程序进行人工确认。</w:t>
      </w:r>
    </w:p>
    <w:p w14:paraId="27F63F8A">
      <w:pPr>
        <w:spacing w:before="30" w:line="220"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能实现装卸设备的整体调度和调整。</w:t>
      </w:r>
    </w:p>
    <w:p w14:paraId="14FF307A">
      <w:pPr>
        <w:spacing w:before="6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能通过远程智能操作系统自动完成现场信息交互和确认。</w:t>
      </w:r>
    </w:p>
    <w:p w14:paraId="4FF977DE">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能对智能控制系统的油路、电路、液压传动等常见故障进行判断与排</w:t>
      </w:r>
      <w:r>
        <w:rPr>
          <w:rFonts w:ascii="宋体" w:hAnsi="宋体" w:eastAsia="宋体" w:cs="宋体"/>
          <w:spacing w:val="-10"/>
          <w:sz w:val="22"/>
          <w:szCs w:val="22"/>
        </w:rPr>
        <w:t>除。</w:t>
      </w:r>
    </w:p>
    <w:p w14:paraId="3BCBBB2B">
      <w:pPr>
        <w:spacing w:before="9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能维护保养工、夹、吊具及起重、装卸设备，排除使用过程中出现的一般故障。</w:t>
      </w:r>
    </w:p>
    <w:p w14:paraId="17402570">
      <w:pPr>
        <w:spacing w:before="27" w:line="221" w:lineRule="auto"/>
        <w:ind w:left="410"/>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3"/>
          <w:sz w:val="22"/>
          <w:szCs w:val="22"/>
        </w:rPr>
        <w:t>起重装卸机械操</w:t>
      </w:r>
      <w:r>
        <w:rPr>
          <w:rFonts w:ascii="宋体" w:hAnsi="宋体" w:eastAsia="宋体" w:cs="宋体"/>
          <w:spacing w:val="2"/>
          <w:sz w:val="22"/>
          <w:szCs w:val="22"/>
        </w:rPr>
        <w:t>作工(6-30-05-01)、起重装卸机械智能控</w:t>
      </w:r>
    </w:p>
    <w:p w14:paraId="53985365">
      <w:pPr>
        <w:spacing w:line="221" w:lineRule="auto"/>
        <w:rPr>
          <w:rFonts w:ascii="宋体" w:hAnsi="宋体" w:eastAsia="宋体" w:cs="宋体"/>
          <w:sz w:val="22"/>
          <w:szCs w:val="22"/>
        </w:rPr>
        <w:sectPr>
          <w:footerReference r:id="rId270" w:type="default"/>
          <w:pgSz w:w="10770" w:h="15080"/>
          <w:pgMar w:top="400" w:right="1260" w:bottom="1214" w:left="1049" w:header="0" w:footer="958" w:gutter="0"/>
          <w:cols w:space="720" w:num="1"/>
        </w:sectPr>
      </w:pPr>
    </w:p>
    <w:p w14:paraId="216D1781">
      <w:pPr>
        <w:pStyle w:val="2"/>
        <w:spacing w:line="272" w:lineRule="auto"/>
      </w:pPr>
    </w:p>
    <w:p w14:paraId="2B5F60E6">
      <w:pPr>
        <w:pStyle w:val="2"/>
        <w:spacing w:line="273" w:lineRule="auto"/>
      </w:pPr>
    </w:p>
    <w:p w14:paraId="54629CA2">
      <w:pPr>
        <w:pStyle w:val="2"/>
        <w:spacing w:line="273" w:lineRule="auto"/>
      </w:pPr>
    </w:p>
    <w:p w14:paraId="6E15B5D6">
      <w:pPr>
        <w:pStyle w:val="2"/>
        <w:spacing w:line="273" w:lineRule="auto"/>
      </w:pPr>
    </w:p>
    <w:p w14:paraId="11A127AA">
      <w:pPr>
        <w:spacing w:before="72" w:line="220" w:lineRule="auto"/>
        <w:rPr>
          <w:rFonts w:ascii="宋体" w:hAnsi="宋体" w:eastAsia="宋体" w:cs="宋体"/>
          <w:sz w:val="22"/>
          <w:szCs w:val="22"/>
        </w:rPr>
      </w:pPr>
      <w:bookmarkStart w:id="373" w:name="bookmark1283"/>
      <w:bookmarkEnd w:id="373"/>
      <w:r>
        <w:rPr>
          <w:rFonts w:ascii="宋体" w:hAnsi="宋体" w:eastAsia="宋体" w:cs="宋体"/>
          <w:spacing w:val="12"/>
          <w:sz w:val="22"/>
          <w:szCs w:val="22"/>
        </w:rPr>
        <w:t>制员*(6-30-05-01)、起重工(6-30-</w:t>
      </w:r>
      <w:r>
        <w:rPr>
          <w:rFonts w:ascii="宋体" w:hAnsi="宋体" w:eastAsia="宋体" w:cs="宋体"/>
          <w:spacing w:val="11"/>
          <w:sz w:val="22"/>
          <w:szCs w:val="22"/>
        </w:rPr>
        <w:t>05-02)</w:t>
      </w:r>
    </w:p>
    <w:p w14:paraId="4333C11D">
      <w:pPr>
        <w:spacing w:before="74" w:line="221" w:lineRule="auto"/>
        <w:ind w:left="399"/>
        <w:rPr>
          <w:rFonts w:ascii="宋体" w:hAnsi="宋体" w:eastAsia="宋体" w:cs="宋体"/>
          <w:sz w:val="19"/>
          <w:szCs w:val="19"/>
        </w:rPr>
      </w:pPr>
      <w:r>
        <w:rPr>
          <w:rFonts w:ascii="黑体" w:hAnsi="黑体" w:eastAsia="黑体" w:cs="黑体"/>
          <w:spacing w:val="27"/>
          <w:sz w:val="19"/>
          <w:szCs w:val="19"/>
        </w:rPr>
        <w:t>职业资格(职业技能等级):</w:t>
      </w:r>
      <w:r>
        <w:rPr>
          <w:rFonts w:ascii="黑体" w:hAnsi="黑体" w:eastAsia="黑体" w:cs="黑体"/>
          <w:spacing w:val="-45"/>
          <w:sz w:val="19"/>
          <w:szCs w:val="19"/>
        </w:rPr>
        <w:t xml:space="preserve"> </w:t>
      </w:r>
      <w:r>
        <w:rPr>
          <w:rFonts w:ascii="宋体" w:hAnsi="宋体" w:eastAsia="宋体" w:cs="宋体"/>
          <w:spacing w:val="27"/>
          <w:sz w:val="19"/>
          <w:szCs w:val="19"/>
        </w:rPr>
        <w:t>起重装卸机械操作工</w:t>
      </w:r>
    </w:p>
    <w:p w14:paraId="3C50C3B6">
      <w:pPr>
        <w:spacing w:before="8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581EC64">
      <w:pPr>
        <w:spacing w:before="64" w:line="262" w:lineRule="auto"/>
        <w:ind w:firstLine="399"/>
        <w:jc w:val="both"/>
        <w:rPr>
          <w:rFonts w:ascii="宋体" w:hAnsi="宋体" w:eastAsia="宋体" w:cs="宋体"/>
          <w:sz w:val="22"/>
          <w:szCs w:val="22"/>
        </w:rPr>
      </w:pPr>
      <w:r>
        <w:rPr>
          <w:rFonts w:ascii="宋体" w:hAnsi="宋体" w:eastAsia="宋体" w:cs="宋体"/>
          <w:spacing w:val="-9"/>
          <w:sz w:val="22"/>
          <w:szCs w:val="22"/>
        </w:rPr>
        <w:t>机械识图与</w:t>
      </w:r>
      <w:r>
        <w:rPr>
          <w:rFonts w:ascii="Times New Roman" w:hAnsi="Times New Roman" w:eastAsia="Times New Roman" w:cs="Times New Roman"/>
          <w:spacing w:val="-9"/>
          <w:sz w:val="22"/>
          <w:szCs w:val="22"/>
        </w:rPr>
        <w:t>CAD</w:t>
      </w:r>
      <w:r>
        <w:rPr>
          <w:rFonts w:ascii="宋体" w:hAnsi="宋体" w:eastAsia="宋体" w:cs="宋体"/>
          <w:spacing w:val="-9"/>
          <w:sz w:val="22"/>
          <w:szCs w:val="22"/>
        </w:rPr>
        <w:t>、机械基础、工程力学、港口机械液压传动基础、金属材料与热处理、</w:t>
      </w:r>
      <w:r>
        <w:rPr>
          <w:rFonts w:ascii="宋体" w:hAnsi="宋体" w:eastAsia="宋体" w:cs="宋体"/>
          <w:spacing w:val="15"/>
          <w:sz w:val="22"/>
          <w:szCs w:val="22"/>
        </w:rPr>
        <w:t xml:space="preserve"> </w:t>
      </w:r>
      <w:r>
        <w:rPr>
          <w:rFonts w:ascii="宋体" w:hAnsi="宋体" w:eastAsia="宋体" w:cs="宋体"/>
          <w:spacing w:val="-11"/>
          <w:sz w:val="22"/>
          <w:szCs w:val="22"/>
        </w:rPr>
        <w:t>港口起重机械应用与维护、港口装卸搬运机械应用与维护、电机电气控制实现与维护、安全</w:t>
      </w:r>
      <w:r>
        <w:rPr>
          <w:rFonts w:ascii="宋体" w:hAnsi="宋体" w:eastAsia="宋体" w:cs="宋体"/>
          <w:spacing w:val="8"/>
          <w:sz w:val="22"/>
          <w:szCs w:val="22"/>
        </w:rPr>
        <w:t xml:space="preserve"> </w:t>
      </w:r>
      <w:r>
        <w:rPr>
          <w:rFonts w:ascii="宋体" w:hAnsi="宋体" w:eastAsia="宋体" w:cs="宋体"/>
          <w:spacing w:val="-10"/>
          <w:sz w:val="22"/>
          <w:szCs w:val="22"/>
        </w:rPr>
        <w:t>生产管理知识、安全法相关条例等。</w:t>
      </w:r>
    </w:p>
    <w:p w14:paraId="0C7A673C">
      <w:pPr>
        <w:spacing w:before="3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对应上一级专业编码：0447-3</w:t>
      </w:r>
    </w:p>
    <w:p w14:paraId="03C98A15">
      <w:pPr>
        <w:spacing w:before="20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0447-3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1EADE22">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专业编码：0447-3</w:t>
      </w:r>
    </w:p>
    <w:p w14:paraId="17770424">
      <w:pPr>
        <w:spacing w:before="6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港口机械智能控制</w:t>
      </w:r>
    </w:p>
    <w:p w14:paraId="3ED855F6">
      <w:pPr>
        <w:spacing w:before="77" w:line="221" w:lineRule="auto"/>
        <w:ind w:left="399"/>
        <w:rPr>
          <w:rFonts w:ascii="宋体" w:hAnsi="宋体" w:eastAsia="宋体" w:cs="宋体"/>
          <w:sz w:val="21"/>
          <w:szCs w:val="21"/>
        </w:rPr>
      </w:pPr>
      <w:r>
        <w:rPr>
          <w:rFonts w:ascii="黑体" w:hAnsi="黑体" w:eastAsia="黑体" w:cs="黑体"/>
          <w:spacing w:val="3"/>
          <w:sz w:val="21"/>
          <w:szCs w:val="21"/>
        </w:rPr>
        <w:t>培养目标：</w:t>
      </w:r>
      <w:r>
        <w:rPr>
          <w:rFonts w:ascii="宋体" w:hAnsi="宋体" w:eastAsia="宋体" w:cs="宋体"/>
          <w:spacing w:val="3"/>
          <w:sz w:val="21"/>
          <w:szCs w:val="21"/>
        </w:rPr>
        <w:t>培养从事港口机械远程控制与维护工作的高级技能人才(高级工)。</w:t>
      </w:r>
    </w:p>
    <w:p w14:paraId="4873DD15">
      <w:pPr>
        <w:spacing w:before="47"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ABBD855">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852FE7E">
      <w:pPr>
        <w:spacing w:before="58" w:line="264"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509F7AF1">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能识读机械零件图与装配图、绘制零件图，识读较复杂的设备安装图。</w:t>
      </w:r>
    </w:p>
    <w:p w14:paraId="6032654B">
      <w:pPr>
        <w:spacing w:before="81" w:line="220"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2.  </w:t>
      </w:r>
      <w:r>
        <w:rPr>
          <w:rFonts w:ascii="宋体" w:hAnsi="宋体" w:eastAsia="宋体" w:cs="宋体"/>
          <w:spacing w:val="7"/>
          <w:sz w:val="20"/>
          <w:szCs w:val="20"/>
        </w:rPr>
        <w:t>能对港口智能控制设备进行安装与调试。</w:t>
      </w:r>
    </w:p>
    <w:p w14:paraId="6AD52757">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能调整、设置智能控制操作台各系统的通信及工作参数。</w:t>
      </w:r>
    </w:p>
    <w:p w14:paraId="4E9B7286">
      <w:pPr>
        <w:spacing w:before="66"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6"/>
          <w:w w:val="101"/>
          <w:sz w:val="20"/>
          <w:szCs w:val="20"/>
        </w:rPr>
        <w:t xml:space="preserve">  </w:t>
      </w:r>
      <w:r>
        <w:rPr>
          <w:rFonts w:ascii="宋体" w:hAnsi="宋体" w:eastAsia="宋体" w:cs="宋体"/>
          <w:spacing w:val="8"/>
          <w:sz w:val="20"/>
          <w:szCs w:val="20"/>
        </w:rPr>
        <w:t>能对设备运行状况和货物装卸过程进行调整。</w:t>
      </w:r>
    </w:p>
    <w:p w14:paraId="4687040F">
      <w:pPr>
        <w:spacing w:before="6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能优化生产指挥系统、设备智能操作系</w:t>
      </w:r>
      <w:r>
        <w:rPr>
          <w:rFonts w:ascii="宋体" w:hAnsi="宋体" w:eastAsia="宋体" w:cs="宋体"/>
          <w:spacing w:val="-9"/>
          <w:sz w:val="22"/>
          <w:szCs w:val="22"/>
        </w:rPr>
        <w:t>统。</w:t>
      </w:r>
    </w:p>
    <w:p w14:paraId="31BDB722">
      <w:pPr>
        <w:spacing w:before="58"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pacing w:val="13"/>
          <w:w w:val="101"/>
          <w:sz w:val="21"/>
          <w:szCs w:val="21"/>
        </w:rPr>
        <w:t xml:space="preserve">  </w:t>
      </w:r>
      <w:r>
        <w:rPr>
          <w:rFonts w:ascii="宋体" w:hAnsi="宋体" w:eastAsia="宋体" w:cs="宋体"/>
          <w:spacing w:val="-1"/>
          <w:sz w:val="21"/>
          <w:szCs w:val="21"/>
        </w:rPr>
        <w:t>能对智能控制系统的油路、电路、液压传动等较复杂故障进行判断与排除。</w:t>
      </w:r>
    </w:p>
    <w:p w14:paraId="0099149B">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能维护保养工、夹、吊具及控制设备，排除使用过程中出现的故障。</w:t>
      </w:r>
    </w:p>
    <w:p w14:paraId="7D82E3A2">
      <w:pPr>
        <w:spacing w:before="47" w:line="263" w:lineRule="auto"/>
        <w:ind w:right="80" w:firstLine="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3"/>
          <w:sz w:val="22"/>
          <w:szCs w:val="22"/>
        </w:rPr>
        <w:t>起重装卸机械操</w:t>
      </w:r>
      <w:r>
        <w:rPr>
          <w:rFonts w:ascii="宋体" w:hAnsi="宋体" w:eastAsia="宋体" w:cs="宋体"/>
          <w:spacing w:val="2"/>
          <w:sz w:val="22"/>
          <w:szCs w:val="22"/>
        </w:rPr>
        <w:t>作工(6-30-05-01)、起重装卸机械智能控</w:t>
      </w:r>
      <w:r>
        <w:rPr>
          <w:rFonts w:ascii="宋体" w:hAnsi="宋体" w:eastAsia="宋体" w:cs="宋体"/>
          <w:sz w:val="22"/>
          <w:szCs w:val="22"/>
        </w:rPr>
        <w:t xml:space="preserve"> </w:t>
      </w:r>
      <w:r>
        <w:rPr>
          <w:rFonts w:ascii="宋体" w:hAnsi="宋体" w:eastAsia="宋体" w:cs="宋体"/>
          <w:spacing w:val="12"/>
          <w:sz w:val="22"/>
          <w:szCs w:val="22"/>
        </w:rPr>
        <w:t>制员*(6-30-05-01)、起重工(6-30-</w:t>
      </w:r>
      <w:r>
        <w:rPr>
          <w:rFonts w:ascii="宋体" w:hAnsi="宋体" w:eastAsia="宋体" w:cs="宋体"/>
          <w:spacing w:val="11"/>
          <w:sz w:val="22"/>
          <w:szCs w:val="22"/>
        </w:rPr>
        <w:t>05-02)</w:t>
      </w:r>
    </w:p>
    <w:p w14:paraId="7E220377">
      <w:pPr>
        <w:spacing w:before="13"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起重装卸机械操作工</w:t>
      </w:r>
    </w:p>
    <w:p w14:paraId="34C5A467">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D8C6E5D">
      <w:pPr>
        <w:spacing w:before="65" w:line="268" w:lineRule="auto"/>
        <w:ind w:right="60" w:firstLine="399"/>
        <w:jc w:val="both"/>
        <w:rPr>
          <w:rFonts w:ascii="宋体" w:hAnsi="宋体" w:eastAsia="宋体" w:cs="宋体"/>
          <w:sz w:val="22"/>
          <w:szCs w:val="22"/>
        </w:rPr>
      </w:pPr>
      <w:r>
        <w:rPr>
          <w:rFonts w:ascii="宋体" w:hAnsi="宋体" w:eastAsia="宋体" w:cs="宋体"/>
          <w:spacing w:val="-10"/>
          <w:sz w:val="22"/>
          <w:szCs w:val="22"/>
        </w:rPr>
        <w:t>港口机械液压传动、港口起重机械应用与维护、港口装卸搬运机械</w:t>
      </w:r>
      <w:r>
        <w:rPr>
          <w:rFonts w:ascii="宋体" w:hAnsi="宋体" w:eastAsia="宋体" w:cs="宋体"/>
          <w:spacing w:val="-11"/>
          <w:sz w:val="22"/>
          <w:szCs w:val="22"/>
        </w:rPr>
        <w:t>应用与维护、电机电</w:t>
      </w:r>
      <w:r>
        <w:rPr>
          <w:rFonts w:ascii="宋体" w:hAnsi="宋体" w:eastAsia="宋体" w:cs="宋体"/>
          <w:sz w:val="22"/>
          <w:szCs w:val="22"/>
        </w:rPr>
        <w:t xml:space="preserve"> </w:t>
      </w:r>
      <w:r>
        <w:rPr>
          <w:rFonts w:ascii="宋体" w:hAnsi="宋体" w:eastAsia="宋体" w:cs="宋体"/>
          <w:spacing w:val="-10"/>
          <w:sz w:val="22"/>
          <w:szCs w:val="22"/>
        </w:rPr>
        <w:t>气控制实现与维护、港口电气设备故障诊断与维修、</w:t>
      </w:r>
      <w:r>
        <w:rPr>
          <w:rFonts w:ascii="Times New Roman" w:hAnsi="Times New Roman" w:eastAsia="Times New Roman" w:cs="Times New Roman"/>
          <w:spacing w:val="-10"/>
          <w:sz w:val="22"/>
          <w:szCs w:val="22"/>
        </w:rPr>
        <w:t>PLC</w:t>
      </w:r>
      <w:r>
        <w:rPr>
          <w:rFonts w:ascii="Times New Roman" w:hAnsi="Times New Roman" w:eastAsia="Times New Roman" w:cs="Times New Roman"/>
          <w:spacing w:val="-21"/>
          <w:sz w:val="22"/>
          <w:szCs w:val="22"/>
        </w:rPr>
        <w:t xml:space="preserve"> </w:t>
      </w:r>
      <w:r>
        <w:rPr>
          <w:rFonts w:ascii="宋体" w:hAnsi="宋体" w:eastAsia="宋体" w:cs="宋体"/>
          <w:spacing w:val="-10"/>
          <w:sz w:val="22"/>
          <w:szCs w:val="22"/>
        </w:rPr>
        <w:t>控制系统应用与维护、智慧港口技</w:t>
      </w:r>
      <w:r>
        <w:rPr>
          <w:rFonts w:ascii="宋体" w:hAnsi="宋体" w:eastAsia="宋体" w:cs="宋体"/>
          <w:sz w:val="22"/>
          <w:szCs w:val="22"/>
        </w:rPr>
        <w:t xml:space="preserve"> </w:t>
      </w:r>
      <w:r>
        <w:rPr>
          <w:rFonts w:ascii="宋体" w:hAnsi="宋体" w:eastAsia="宋体" w:cs="宋体"/>
          <w:spacing w:val="-3"/>
          <w:sz w:val="22"/>
          <w:szCs w:val="22"/>
        </w:rPr>
        <w:t>术等。</w:t>
      </w:r>
    </w:p>
    <w:p w14:paraId="6CED42E4">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对应下一级专业编码：0447-4</w:t>
      </w:r>
    </w:p>
    <w:p w14:paraId="0F82AAE7">
      <w:pPr>
        <w:spacing w:line="220" w:lineRule="auto"/>
        <w:rPr>
          <w:rFonts w:ascii="黑体" w:hAnsi="黑体" w:eastAsia="黑体" w:cs="黑体"/>
          <w:sz w:val="19"/>
          <w:szCs w:val="19"/>
        </w:rPr>
        <w:sectPr>
          <w:footerReference r:id="rId271" w:type="default"/>
          <w:pgSz w:w="10770" w:h="15080"/>
          <w:pgMar w:top="400" w:right="1040" w:bottom="1179" w:left="1280" w:header="0" w:footer="999" w:gutter="0"/>
          <w:cols w:space="720" w:num="1"/>
        </w:sectPr>
      </w:pPr>
    </w:p>
    <w:p w14:paraId="1C3919A2">
      <w:pPr>
        <w:pStyle w:val="2"/>
        <w:spacing w:line="274" w:lineRule="auto"/>
      </w:pPr>
    </w:p>
    <w:p w14:paraId="2589F39F">
      <w:pPr>
        <w:pStyle w:val="2"/>
        <w:spacing w:line="274" w:lineRule="auto"/>
      </w:pPr>
    </w:p>
    <w:p w14:paraId="320E1D74">
      <w:pPr>
        <w:pStyle w:val="2"/>
        <w:spacing w:line="274" w:lineRule="auto"/>
      </w:pPr>
    </w:p>
    <w:p w14:paraId="50CD2FBE">
      <w:pPr>
        <w:pStyle w:val="2"/>
        <w:spacing w:line="274" w:lineRule="auto"/>
      </w:pPr>
    </w:p>
    <w:p w14:paraId="6ABD6492">
      <w:pPr>
        <w:pStyle w:val="2"/>
        <w:spacing w:line="274" w:lineRule="auto"/>
      </w:pPr>
    </w:p>
    <w:p w14:paraId="25088939">
      <w:pPr>
        <w:pStyle w:val="2"/>
        <w:spacing w:line="274" w:lineRule="auto"/>
      </w:pPr>
    </w:p>
    <w:p w14:paraId="019AA9B6">
      <w:pPr>
        <w:spacing w:before="95" w:line="221" w:lineRule="auto"/>
        <w:ind w:left="3090"/>
        <w:rPr>
          <w:rFonts w:ascii="黑体" w:hAnsi="黑体" w:eastAsia="黑体" w:cs="黑体"/>
          <w:sz w:val="29"/>
          <w:szCs w:val="29"/>
        </w:rPr>
      </w:pPr>
      <w:bookmarkStart w:id="374" w:name="bookmark1284"/>
      <w:bookmarkEnd w:id="374"/>
      <w:r>
        <w:rPr>
          <w:rFonts w:ascii="黑体" w:hAnsi="黑体" w:eastAsia="黑体" w:cs="黑体"/>
          <w:spacing w:val="-8"/>
          <w:sz w:val="29"/>
          <w:szCs w:val="29"/>
        </w:rPr>
        <w:t>05</w:t>
      </w:r>
      <w:r>
        <w:rPr>
          <w:rFonts w:ascii="黑体" w:hAnsi="黑体" w:eastAsia="黑体" w:cs="黑体"/>
          <w:spacing w:val="36"/>
          <w:sz w:val="29"/>
          <w:szCs w:val="29"/>
        </w:rPr>
        <w:t xml:space="preserve">  </w:t>
      </w:r>
      <w:r>
        <w:rPr>
          <w:rFonts w:ascii="黑体" w:hAnsi="黑体" w:eastAsia="黑体" w:cs="黑体"/>
          <w:spacing w:val="-8"/>
          <w:sz w:val="29"/>
          <w:szCs w:val="29"/>
        </w:rPr>
        <w:t>服</w:t>
      </w:r>
      <w:r>
        <w:rPr>
          <w:rFonts w:ascii="黑体" w:hAnsi="黑体" w:eastAsia="黑体" w:cs="黑体"/>
          <w:spacing w:val="35"/>
          <w:sz w:val="29"/>
          <w:szCs w:val="29"/>
        </w:rPr>
        <w:t xml:space="preserve">  </w:t>
      </w:r>
      <w:r>
        <w:rPr>
          <w:rFonts w:ascii="黑体" w:hAnsi="黑体" w:eastAsia="黑体" w:cs="黑体"/>
          <w:spacing w:val="-8"/>
          <w:sz w:val="29"/>
          <w:szCs w:val="29"/>
        </w:rPr>
        <w:t>务</w:t>
      </w:r>
      <w:r>
        <w:rPr>
          <w:rFonts w:ascii="黑体" w:hAnsi="黑体" w:eastAsia="黑体" w:cs="黑体"/>
          <w:spacing w:val="28"/>
          <w:sz w:val="29"/>
          <w:szCs w:val="29"/>
        </w:rPr>
        <w:t xml:space="preserve">  </w:t>
      </w:r>
      <w:r>
        <w:rPr>
          <w:rFonts w:ascii="黑体" w:hAnsi="黑体" w:eastAsia="黑体" w:cs="黑体"/>
          <w:spacing w:val="-8"/>
          <w:sz w:val="29"/>
          <w:szCs w:val="29"/>
        </w:rPr>
        <w:t>类</w:t>
      </w:r>
    </w:p>
    <w:p w14:paraId="4397780A">
      <w:pPr>
        <w:pStyle w:val="2"/>
        <w:spacing w:line="258" w:lineRule="auto"/>
      </w:pPr>
    </w:p>
    <w:p w14:paraId="666495F2">
      <w:pPr>
        <w:pStyle w:val="2"/>
        <w:spacing w:line="259" w:lineRule="auto"/>
      </w:pPr>
    </w:p>
    <w:p w14:paraId="47D66AD6">
      <w:pPr>
        <w:spacing w:before="91" w:line="220" w:lineRule="auto"/>
        <w:ind w:left="2813"/>
        <w:rPr>
          <w:rFonts w:ascii="宋体" w:hAnsi="宋体" w:eastAsia="宋体" w:cs="宋体"/>
          <w:sz w:val="28"/>
          <w:szCs w:val="28"/>
        </w:rPr>
      </w:pPr>
      <w:r>
        <w:rPr>
          <w:rFonts w:ascii="宋体" w:hAnsi="宋体" w:eastAsia="宋体" w:cs="宋体"/>
          <w:b/>
          <w:bCs/>
          <w:spacing w:val="-6"/>
          <w:sz w:val="28"/>
          <w:szCs w:val="28"/>
        </w:rPr>
        <w:t>050</w:t>
      </w:r>
      <w:r>
        <w:rPr>
          <w:rFonts w:ascii="宋体" w:hAnsi="宋体" w:eastAsia="宋体" w:cs="宋体"/>
          <w:spacing w:val="-6"/>
          <w:sz w:val="28"/>
          <w:szCs w:val="28"/>
        </w:rPr>
        <w:t xml:space="preserve">1  </w:t>
      </w:r>
      <w:r>
        <w:rPr>
          <w:rFonts w:ascii="宋体" w:hAnsi="宋体" w:eastAsia="宋体" w:cs="宋体"/>
          <w:b/>
          <w:bCs/>
          <w:spacing w:val="-6"/>
          <w:sz w:val="28"/>
          <w:szCs w:val="28"/>
        </w:rPr>
        <w:t>烹饪(中式烹调)</w:t>
      </w:r>
    </w:p>
    <w:p w14:paraId="67F8D0E0">
      <w:pPr>
        <w:spacing w:before="155" w:line="220" w:lineRule="auto"/>
        <w:ind w:left="3493"/>
        <w:outlineLvl w:val="1"/>
        <w:rPr>
          <w:rFonts w:ascii="宋体" w:hAnsi="宋体" w:eastAsia="宋体" w:cs="宋体"/>
          <w:sz w:val="24"/>
          <w:szCs w:val="24"/>
        </w:rPr>
      </w:pPr>
      <w:bookmarkStart w:id="375" w:name="bookmark502"/>
      <w:bookmarkEnd w:id="375"/>
      <w:r>
        <w:rPr>
          <w:rFonts w:ascii="宋体" w:hAnsi="宋体" w:eastAsia="宋体" w:cs="宋体"/>
          <w:b/>
          <w:bCs/>
          <w:spacing w:val="-3"/>
          <w:sz w:val="24"/>
          <w:szCs w:val="24"/>
        </w:rPr>
        <w:t>0501-4</w:t>
      </w:r>
      <w:r>
        <w:rPr>
          <w:rFonts w:ascii="宋体" w:hAnsi="宋体" w:eastAsia="宋体" w:cs="宋体"/>
          <w:spacing w:val="91"/>
          <w:sz w:val="24"/>
          <w:szCs w:val="24"/>
        </w:rPr>
        <w:t xml:space="preserve"> </w:t>
      </w:r>
      <w:r>
        <w:rPr>
          <w:rFonts w:ascii="宋体" w:hAnsi="宋体" w:eastAsia="宋体" w:cs="宋体"/>
          <w:b/>
          <w:bCs/>
          <w:spacing w:val="-3"/>
          <w:sz w:val="24"/>
          <w:szCs w:val="24"/>
        </w:rPr>
        <w:t>中级</w:t>
      </w:r>
    </w:p>
    <w:p w14:paraId="42327E1E">
      <w:pPr>
        <w:spacing w:before="232" w:line="221" w:lineRule="auto"/>
        <w:ind w:left="399"/>
        <w:rPr>
          <w:rFonts w:ascii="黑体" w:hAnsi="黑体" w:eastAsia="黑体" w:cs="黑体"/>
          <w:sz w:val="19"/>
          <w:szCs w:val="19"/>
        </w:rPr>
      </w:pPr>
      <w:r>
        <w:rPr>
          <w:rFonts w:ascii="黑体" w:hAnsi="黑体" w:eastAsia="黑体" w:cs="黑体"/>
          <w:spacing w:val="14"/>
          <w:sz w:val="19"/>
          <w:szCs w:val="19"/>
        </w:rPr>
        <w:t>专业编码：0501-4</w:t>
      </w:r>
    </w:p>
    <w:p w14:paraId="68B88F12">
      <w:pPr>
        <w:spacing w:before="53"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烹饪(中式烹调)</w:t>
      </w:r>
    </w:p>
    <w:p w14:paraId="52504029">
      <w:pPr>
        <w:spacing w:before="4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培养从事常用中式烹调原料加工和常见中式基础菜肴制作的中级技能人才。</w:t>
      </w:r>
    </w:p>
    <w:p w14:paraId="651B2371">
      <w:pPr>
        <w:spacing w:before="5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5AC9926">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B892988">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；具有团队合作的意识；</w:t>
      </w:r>
      <w:r>
        <w:rPr>
          <w:rFonts w:ascii="宋体" w:hAnsi="宋体" w:eastAsia="宋体" w:cs="宋体"/>
          <w:sz w:val="22"/>
          <w:szCs w:val="22"/>
        </w:rPr>
        <w:t xml:space="preserve"> </w:t>
      </w:r>
      <w:r>
        <w:rPr>
          <w:rFonts w:ascii="宋体" w:hAnsi="宋体" w:eastAsia="宋体" w:cs="宋体"/>
          <w:spacing w:val="-11"/>
          <w:sz w:val="22"/>
          <w:szCs w:val="22"/>
        </w:rPr>
        <w:t>了解餐饮企业中式厨房的生产工作流程，遵守各项工艺规程，适应中式厨房不同岗位的工作</w:t>
      </w:r>
      <w:r>
        <w:rPr>
          <w:rFonts w:ascii="宋体" w:hAnsi="宋体" w:eastAsia="宋体" w:cs="宋体"/>
          <w:spacing w:val="6"/>
          <w:sz w:val="22"/>
          <w:szCs w:val="22"/>
        </w:rPr>
        <w:t xml:space="preserve">  </w:t>
      </w:r>
      <w:r>
        <w:rPr>
          <w:rFonts w:ascii="宋体" w:hAnsi="宋体" w:eastAsia="宋体" w:cs="宋体"/>
          <w:spacing w:val="-11"/>
          <w:sz w:val="22"/>
          <w:szCs w:val="22"/>
        </w:rPr>
        <w:t>要求，具有安全意识，重视环境保护，并能解决一般性专业问题。同时具有下列专业能力：</w:t>
      </w:r>
    </w:p>
    <w:p w14:paraId="7B3EA187">
      <w:pPr>
        <w:spacing w:before="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能正确使用常用中式厨房设备、工具，并进行日常维护保养，保</w:t>
      </w:r>
      <w:r>
        <w:rPr>
          <w:rFonts w:ascii="宋体" w:hAnsi="宋体" w:eastAsia="宋体" w:cs="宋体"/>
          <w:spacing w:val="-11"/>
          <w:sz w:val="22"/>
          <w:szCs w:val="22"/>
        </w:rPr>
        <w:t>障操作安全。</w:t>
      </w:r>
    </w:p>
    <w:p w14:paraId="092AEA28">
      <w:pPr>
        <w:spacing w:before="69"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60"/>
          <w:sz w:val="22"/>
          <w:szCs w:val="22"/>
        </w:rPr>
        <w:t xml:space="preserve"> </w:t>
      </w:r>
      <w:r>
        <w:rPr>
          <w:rFonts w:ascii="宋体" w:hAnsi="宋体" w:eastAsia="宋体" w:cs="宋体"/>
          <w:spacing w:val="-9"/>
          <w:sz w:val="22"/>
          <w:szCs w:val="22"/>
        </w:rPr>
        <w:t>能按照《中华人民共和国食品安全法》的要求鉴别并合理使用常见的中式烹调原料。</w:t>
      </w:r>
    </w:p>
    <w:p w14:paraId="04C7AFAE">
      <w:pPr>
        <w:spacing w:before="3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能对常用中式烹调原料进行加工处理。</w:t>
      </w:r>
    </w:p>
    <w:p w14:paraId="24A19091">
      <w:pPr>
        <w:spacing w:before="37" w:line="246" w:lineRule="auto"/>
        <w:ind w:right="102" w:firstLine="399"/>
        <w:rPr>
          <w:rFonts w:ascii="宋体" w:hAnsi="宋体" w:eastAsia="宋体" w:cs="宋体"/>
          <w:sz w:val="22"/>
          <w:szCs w:val="22"/>
        </w:rPr>
      </w:pPr>
      <w:r>
        <w:rPr>
          <w:rFonts w:ascii="Times New Roman" w:hAnsi="Times New Roman" w:eastAsia="Times New Roman" w:cs="Times New Roman"/>
          <w:spacing w:val="-6"/>
          <w:sz w:val="22"/>
          <w:szCs w:val="22"/>
        </w:rPr>
        <w:t>4.</w:t>
      </w:r>
      <w:r>
        <w:rPr>
          <w:rFonts w:ascii="Times New Roman" w:hAnsi="Times New Roman" w:eastAsia="Times New Roman" w:cs="Times New Roman"/>
          <w:spacing w:val="54"/>
          <w:sz w:val="22"/>
          <w:szCs w:val="22"/>
        </w:rPr>
        <w:t xml:space="preserve"> </w:t>
      </w:r>
      <w:r>
        <w:rPr>
          <w:rFonts w:ascii="宋体" w:hAnsi="宋体" w:eastAsia="宋体" w:cs="宋体"/>
          <w:spacing w:val="-6"/>
          <w:sz w:val="22"/>
          <w:szCs w:val="22"/>
        </w:rPr>
        <w:t>能按照常见中式菜肴的加工制作流程，对常见中式宴席所需的烹调原料进行合理组</w:t>
      </w:r>
      <w:r>
        <w:rPr>
          <w:rFonts w:ascii="宋体" w:hAnsi="宋体" w:eastAsia="宋体" w:cs="宋体"/>
          <w:sz w:val="22"/>
          <w:szCs w:val="22"/>
        </w:rPr>
        <w:t xml:space="preserve"> </w:t>
      </w:r>
      <w:r>
        <w:rPr>
          <w:rFonts w:ascii="宋体" w:hAnsi="宋体" w:eastAsia="宋体" w:cs="宋体"/>
          <w:spacing w:val="-12"/>
          <w:sz w:val="22"/>
          <w:szCs w:val="22"/>
        </w:rPr>
        <w:t>配与加工。</w:t>
      </w:r>
    </w:p>
    <w:p w14:paraId="073DE8D3">
      <w:pPr>
        <w:spacing w:before="44" w:line="244" w:lineRule="auto"/>
        <w:ind w:right="92"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46"/>
          <w:sz w:val="22"/>
          <w:szCs w:val="22"/>
        </w:rPr>
        <w:t xml:space="preserve"> </w:t>
      </w:r>
      <w:r>
        <w:rPr>
          <w:rFonts w:ascii="宋体" w:hAnsi="宋体" w:eastAsia="宋体" w:cs="宋体"/>
          <w:spacing w:val="-6"/>
          <w:sz w:val="22"/>
          <w:szCs w:val="22"/>
        </w:rPr>
        <w:t>能按照中式烹调各环节的操作原则及要求，运用常用中式烹调技法制作不同风味的</w:t>
      </w:r>
      <w:r>
        <w:rPr>
          <w:rFonts w:ascii="宋体" w:hAnsi="宋体" w:eastAsia="宋体" w:cs="宋体"/>
          <w:sz w:val="22"/>
          <w:szCs w:val="22"/>
        </w:rPr>
        <w:t xml:space="preserve"> </w:t>
      </w:r>
      <w:r>
        <w:rPr>
          <w:rFonts w:ascii="宋体" w:hAnsi="宋体" w:eastAsia="宋体" w:cs="宋体"/>
          <w:spacing w:val="-12"/>
          <w:sz w:val="22"/>
          <w:szCs w:val="22"/>
        </w:rPr>
        <w:t>常见菜肴。</w:t>
      </w:r>
    </w:p>
    <w:p w14:paraId="04A68293">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能运用食品雕刻、凉菜制作、食品拼摆的基础造型方法和基本技法，加工制作成品。</w:t>
      </w:r>
    </w:p>
    <w:p w14:paraId="2ADB80F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能对中式烹调原料、半成品进行成本核算。</w:t>
      </w:r>
    </w:p>
    <w:p w14:paraId="7936ACA0">
      <w:pPr>
        <w:spacing w:before="48"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中式烹调师(4-</w:t>
      </w:r>
      <w:r>
        <w:rPr>
          <w:rFonts w:ascii="宋体" w:hAnsi="宋体" w:eastAsia="宋体" w:cs="宋体"/>
          <w:spacing w:val="6"/>
          <w:sz w:val="22"/>
          <w:szCs w:val="22"/>
        </w:rPr>
        <w:t>03-02-01)</w:t>
      </w:r>
    </w:p>
    <w:p w14:paraId="1984D334">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1"/>
          <w:sz w:val="22"/>
          <w:szCs w:val="22"/>
        </w:rPr>
        <w:t>中式烹调师</w:t>
      </w:r>
    </w:p>
    <w:p w14:paraId="78F6B73A">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1E220E8">
      <w:pPr>
        <w:spacing w:before="67" w:line="260" w:lineRule="auto"/>
        <w:ind w:right="127" w:firstLine="399"/>
        <w:rPr>
          <w:rFonts w:ascii="宋体" w:hAnsi="宋体" w:eastAsia="宋体" w:cs="宋体"/>
          <w:sz w:val="22"/>
          <w:szCs w:val="22"/>
        </w:rPr>
      </w:pPr>
      <w:r>
        <w:rPr>
          <w:rFonts w:ascii="宋体" w:hAnsi="宋体" w:eastAsia="宋体" w:cs="宋体"/>
          <w:spacing w:val="-11"/>
          <w:sz w:val="22"/>
          <w:szCs w:val="22"/>
        </w:rPr>
        <w:t>中式厨房设备工具安全操作与维护、常用中式烹调原料选购与保管、烹调原料加工工艺</w:t>
      </w:r>
      <w:r>
        <w:rPr>
          <w:rFonts w:ascii="宋体" w:hAnsi="宋体" w:eastAsia="宋体" w:cs="宋体"/>
          <w:sz w:val="22"/>
          <w:szCs w:val="22"/>
        </w:rPr>
        <w:t xml:space="preserve"> </w:t>
      </w:r>
      <w:r>
        <w:rPr>
          <w:rFonts w:ascii="宋体" w:hAnsi="宋体" w:eastAsia="宋体" w:cs="宋体"/>
          <w:spacing w:val="-11"/>
          <w:sz w:val="22"/>
          <w:szCs w:val="22"/>
        </w:rPr>
        <w:t>与技能训练、中式热菜工艺与技能训练、食品雕刻、凉菜制作与拼摆等。</w:t>
      </w:r>
    </w:p>
    <w:p w14:paraId="0BF04BAF">
      <w:pPr>
        <w:spacing w:before="1" w:line="220" w:lineRule="auto"/>
        <w:ind w:left="399"/>
        <w:rPr>
          <w:rFonts w:ascii="宋体" w:hAnsi="宋体" w:eastAsia="宋体" w:cs="宋体"/>
          <w:sz w:val="22"/>
          <w:szCs w:val="22"/>
        </w:rPr>
      </w:pPr>
      <w:r>
        <w:rPr>
          <w:rFonts w:ascii="黑体" w:hAnsi="黑体" w:eastAsia="黑体" w:cs="黑体"/>
          <w:spacing w:val="4"/>
          <w:sz w:val="22"/>
          <w:szCs w:val="22"/>
        </w:rPr>
        <w:t>专业方向：</w:t>
      </w:r>
      <w:r>
        <w:rPr>
          <w:rFonts w:ascii="宋体" w:hAnsi="宋体" w:eastAsia="宋体" w:cs="宋体"/>
          <w:spacing w:val="4"/>
          <w:sz w:val="22"/>
          <w:szCs w:val="22"/>
        </w:rPr>
        <w:t>烹饪(中式烹调)(潮州菜方向)</w:t>
      </w:r>
    </w:p>
    <w:p w14:paraId="7F364928">
      <w:pPr>
        <w:spacing w:before="106"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对应上一级专业编码：0501-3</w:t>
      </w:r>
    </w:p>
    <w:p w14:paraId="4F61048A">
      <w:pPr>
        <w:spacing w:before="183" w:line="219" w:lineRule="auto"/>
        <w:ind w:left="3473"/>
        <w:rPr>
          <w:rFonts w:ascii="宋体" w:hAnsi="宋体" w:eastAsia="宋体" w:cs="宋体"/>
          <w:sz w:val="24"/>
          <w:szCs w:val="24"/>
        </w:rPr>
      </w:pPr>
      <w:r>
        <w:rPr>
          <w:rFonts w:ascii="宋体" w:hAnsi="宋体" w:eastAsia="宋体" w:cs="宋体"/>
          <w:b/>
          <w:bCs/>
          <w:spacing w:val="-4"/>
          <w:sz w:val="24"/>
          <w:szCs w:val="24"/>
        </w:rPr>
        <w:t>0501-3</w:t>
      </w:r>
      <w:r>
        <w:rPr>
          <w:rFonts w:ascii="宋体" w:hAnsi="宋体" w:eastAsia="宋体" w:cs="宋体"/>
          <w:spacing w:val="-4"/>
          <w:sz w:val="24"/>
          <w:szCs w:val="24"/>
        </w:rPr>
        <w:t xml:space="preserve">  </w:t>
      </w:r>
      <w:r>
        <w:rPr>
          <w:rFonts w:ascii="宋体" w:hAnsi="宋体" w:eastAsia="宋体" w:cs="宋体"/>
          <w:b/>
          <w:bCs/>
          <w:spacing w:val="-4"/>
          <w:sz w:val="24"/>
          <w:szCs w:val="24"/>
        </w:rPr>
        <w:t>高级</w:t>
      </w:r>
    </w:p>
    <w:p w14:paraId="610970D9">
      <w:pPr>
        <w:spacing w:before="225" w:line="221" w:lineRule="auto"/>
        <w:ind w:left="399"/>
        <w:rPr>
          <w:rFonts w:ascii="黑体" w:hAnsi="黑体" w:eastAsia="黑体" w:cs="黑体"/>
          <w:sz w:val="19"/>
          <w:szCs w:val="19"/>
        </w:rPr>
      </w:pPr>
      <w:r>
        <w:rPr>
          <w:rFonts w:ascii="黑体" w:hAnsi="黑体" w:eastAsia="黑体" w:cs="黑体"/>
          <w:spacing w:val="16"/>
          <w:sz w:val="19"/>
          <w:szCs w:val="19"/>
        </w:rPr>
        <w:t>专业编码：0501-3</w:t>
      </w:r>
    </w:p>
    <w:p w14:paraId="74898FC7">
      <w:pPr>
        <w:spacing w:before="64"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烹饪(中式烹调)</w:t>
      </w:r>
    </w:p>
    <w:p w14:paraId="41295058">
      <w:pPr>
        <w:spacing w:before="74"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培养从事中式菜肴加工制作的高级技能人才(高级工)。</w:t>
      </w:r>
    </w:p>
    <w:p w14:paraId="3DB5566C">
      <w:pPr>
        <w:spacing w:before="50"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998B17C">
      <w:pPr>
        <w:spacing w:line="219" w:lineRule="auto"/>
        <w:rPr>
          <w:rFonts w:ascii="宋体" w:hAnsi="宋体" w:eastAsia="宋体" w:cs="宋体"/>
          <w:sz w:val="22"/>
          <w:szCs w:val="22"/>
        </w:rPr>
        <w:sectPr>
          <w:footerReference r:id="rId272" w:type="default"/>
          <w:pgSz w:w="10770" w:h="15080"/>
          <w:pgMar w:top="400" w:right="1229" w:bottom="1186" w:left="1069" w:header="0" w:footer="997" w:gutter="0"/>
          <w:cols w:space="720" w:num="1"/>
        </w:sectPr>
      </w:pPr>
    </w:p>
    <w:p w14:paraId="073F0A42">
      <w:pPr>
        <w:pStyle w:val="2"/>
        <w:spacing w:line="279" w:lineRule="auto"/>
      </w:pPr>
    </w:p>
    <w:p w14:paraId="3E757FE2">
      <w:pPr>
        <w:pStyle w:val="2"/>
        <w:spacing w:line="280" w:lineRule="auto"/>
      </w:pPr>
    </w:p>
    <w:p w14:paraId="2E5CF615">
      <w:pPr>
        <w:pStyle w:val="2"/>
        <w:spacing w:line="280" w:lineRule="auto"/>
      </w:pPr>
    </w:p>
    <w:p w14:paraId="14922466">
      <w:pPr>
        <w:pStyle w:val="2"/>
        <w:spacing w:line="280" w:lineRule="auto"/>
      </w:pPr>
    </w:p>
    <w:p w14:paraId="6E324F1E">
      <w:pPr>
        <w:spacing w:before="71" w:line="222" w:lineRule="auto"/>
        <w:ind w:left="399"/>
        <w:rPr>
          <w:rFonts w:ascii="黑体" w:hAnsi="黑体" w:eastAsia="黑体" w:cs="黑体"/>
          <w:sz w:val="22"/>
          <w:szCs w:val="22"/>
        </w:rPr>
      </w:pPr>
      <w:bookmarkStart w:id="376" w:name="bookmark1285"/>
      <w:bookmarkEnd w:id="376"/>
      <w:r>
        <w:rPr>
          <w:rFonts w:ascii="黑体" w:hAnsi="黑体" w:eastAsia="黑体" w:cs="黑体"/>
          <w:spacing w:val="-8"/>
          <w:sz w:val="22"/>
          <w:szCs w:val="22"/>
        </w:rPr>
        <w:t>职业能力：</w:t>
      </w:r>
    </w:p>
    <w:p w14:paraId="50137831">
      <w:pPr>
        <w:spacing w:before="36"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业社会；具有团队合作的意识和</w:t>
      </w:r>
      <w:r>
        <w:rPr>
          <w:rFonts w:ascii="宋体" w:hAnsi="宋体" w:eastAsia="宋体" w:cs="宋体"/>
          <w:sz w:val="22"/>
          <w:szCs w:val="22"/>
        </w:rPr>
        <w:t xml:space="preserve"> </w:t>
      </w:r>
      <w:r>
        <w:rPr>
          <w:rFonts w:ascii="宋体" w:hAnsi="宋体" w:eastAsia="宋体" w:cs="宋体"/>
          <w:spacing w:val="-10"/>
          <w:sz w:val="22"/>
          <w:szCs w:val="22"/>
        </w:rPr>
        <w:t>敢于创新的精神；熟悉餐饮企业中式厨房的生产工</w:t>
      </w:r>
      <w:r>
        <w:rPr>
          <w:rFonts w:ascii="宋体" w:hAnsi="宋体" w:eastAsia="宋体" w:cs="宋体"/>
          <w:spacing w:val="-11"/>
          <w:sz w:val="22"/>
          <w:szCs w:val="22"/>
        </w:rPr>
        <w:t>作流程，遵守各项工艺规程，具有安全意</w:t>
      </w:r>
      <w:r>
        <w:rPr>
          <w:rFonts w:ascii="宋体" w:hAnsi="宋体" w:eastAsia="宋体" w:cs="宋体"/>
          <w:sz w:val="22"/>
          <w:szCs w:val="22"/>
        </w:rPr>
        <w:t xml:space="preserve"> </w:t>
      </w:r>
      <w:r>
        <w:rPr>
          <w:rFonts w:ascii="宋体" w:hAnsi="宋体" w:eastAsia="宋体" w:cs="宋体"/>
          <w:spacing w:val="-11"/>
          <w:sz w:val="22"/>
          <w:szCs w:val="22"/>
        </w:rPr>
        <w:t>识，重视环境保护，并具有独立解决非常规问题的基本能力；能指导他人进行工作或协</w:t>
      </w:r>
      <w:r>
        <w:rPr>
          <w:rFonts w:ascii="宋体" w:hAnsi="宋体" w:eastAsia="宋体" w:cs="宋体"/>
          <w:spacing w:val="-12"/>
          <w:sz w:val="22"/>
          <w:szCs w:val="22"/>
        </w:rPr>
        <w:t>助培</w:t>
      </w:r>
      <w:r>
        <w:rPr>
          <w:rFonts w:ascii="宋体" w:hAnsi="宋体" w:eastAsia="宋体" w:cs="宋体"/>
          <w:sz w:val="22"/>
          <w:szCs w:val="22"/>
        </w:rPr>
        <w:t xml:space="preserve"> </w:t>
      </w:r>
      <w:r>
        <w:rPr>
          <w:rFonts w:ascii="宋体" w:hAnsi="宋体" w:eastAsia="宋体" w:cs="宋体"/>
          <w:spacing w:val="-12"/>
          <w:sz w:val="22"/>
          <w:szCs w:val="22"/>
        </w:rPr>
        <w:t>训一般操作人员。同时具有下列专业能力：</w:t>
      </w:r>
    </w:p>
    <w:p w14:paraId="55F9B6D5">
      <w:pPr>
        <w:spacing w:before="34" w:line="245" w:lineRule="auto"/>
        <w:ind w:right="119"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6"/>
          <w:sz w:val="22"/>
          <w:szCs w:val="22"/>
        </w:rPr>
        <w:t xml:space="preserve"> </w:t>
      </w:r>
      <w:r>
        <w:rPr>
          <w:rFonts w:ascii="宋体" w:hAnsi="宋体" w:eastAsia="宋体" w:cs="宋体"/>
          <w:spacing w:val="-6"/>
          <w:sz w:val="22"/>
          <w:szCs w:val="22"/>
        </w:rPr>
        <w:t>能按照《中华人民共和国食品安全法》的要求鉴别和保管常用中式</w:t>
      </w:r>
      <w:r>
        <w:rPr>
          <w:rFonts w:ascii="宋体" w:hAnsi="宋体" w:eastAsia="宋体" w:cs="宋体"/>
          <w:spacing w:val="-7"/>
          <w:sz w:val="22"/>
          <w:szCs w:val="22"/>
        </w:rPr>
        <w:t>烹调原料，并能</w:t>
      </w:r>
      <w:r>
        <w:rPr>
          <w:rFonts w:ascii="宋体" w:hAnsi="宋体" w:eastAsia="宋体" w:cs="宋体"/>
          <w:sz w:val="22"/>
          <w:szCs w:val="22"/>
        </w:rPr>
        <w:t xml:space="preserve"> </w:t>
      </w:r>
      <w:r>
        <w:rPr>
          <w:rFonts w:ascii="宋体" w:hAnsi="宋体" w:eastAsia="宋体" w:cs="宋体"/>
          <w:spacing w:val="-10"/>
          <w:sz w:val="22"/>
          <w:szCs w:val="22"/>
        </w:rPr>
        <w:t>合理地进行加工处理。</w:t>
      </w:r>
    </w:p>
    <w:p w14:paraId="561BEEC3">
      <w:pPr>
        <w:spacing w:before="45" w:line="243"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能根据中式菜肴制作的工艺程序和技术关键，</w:t>
      </w:r>
      <w:r>
        <w:rPr>
          <w:rFonts w:ascii="宋体" w:hAnsi="宋体" w:eastAsia="宋体" w:cs="宋体"/>
          <w:spacing w:val="-6"/>
          <w:sz w:val="22"/>
          <w:szCs w:val="22"/>
        </w:rPr>
        <w:t>对中式烹调原料加工处理方法和成菜</w:t>
      </w:r>
      <w:r>
        <w:rPr>
          <w:rFonts w:ascii="宋体" w:hAnsi="宋体" w:eastAsia="宋体" w:cs="宋体"/>
          <w:sz w:val="22"/>
          <w:szCs w:val="22"/>
        </w:rPr>
        <w:t xml:space="preserve"> </w:t>
      </w:r>
      <w:r>
        <w:rPr>
          <w:rFonts w:ascii="宋体" w:hAnsi="宋体" w:eastAsia="宋体" w:cs="宋体"/>
          <w:spacing w:val="-9"/>
          <w:sz w:val="22"/>
          <w:szCs w:val="22"/>
        </w:rPr>
        <w:t>质量标准进行评价。</w:t>
      </w:r>
    </w:p>
    <w:p w14:paraId="0142B5C2">
      <w:pPr>
        <w:spacing w:before="5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能运用中式烹调热菜技法，加工制作不同风味的</w:t>
      </w:r>
      <w:r>
        <w:rPr>
          <w:rFonts w:ascii="宋体" w:hAnsi="宋体" w:eastAsia="宋体" w:cs="宋体"/>
          <w:spacing w:val="-9"/>
          <w:sz w:val="22"/>
          <w:szCs w:val="22"/>
        </w:rPr>
        <w:t>菜肴。</w:t>
      </w:r>
    </w:p>
    <w:p w14:paraId="5A81DBC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能根据顾客的需求，编排宴席菜单和制作一般风味宴席菜肴。</w:t>
      </w:r>
    </w:p>
    <w:p w14:paraId="4437F78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能运用食品雕刻、凉菜制作、食品拼摆的造型方法和技法，加工制作成品。</w:t>
      </w:r>
    </w:p>
    <w:p w14:paraId="154C0061">
      <w:pPr>
        <w:spacing w:before="77"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能对菜肴成品进行成本核算。</w:t>
      </w:r>
    </w:p>
    <w:p w14:paraId="78098482">
      <w:pPr>
        <w:spacing w:before="43"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6"/>
          <w:sz w:val="22"/>
          <w:szCs w:val="22"/>
        </w:rPr>
        <w:t xml:space="preserve"> </w:t>
      </w:r>
      <w:r>
        <w:rPr>
          <w:rFonts w:ascii="宋体" w:hAnsi="宋体" w:eastAsia="宋体" w:cs="宋体"/>
          <w:spacing w:val="7"/>
          <w:sz w:val="22"/>
          <w:szCs w:val="22"/>
        </w:rPr>
        <w:t>中式烹调师(4-03-02-01)</w:t>
      </w:r>
    </w:p>
    <w:p w14:paraId="789A9151">
      <w:pPr>
        <w:spacing w:before="3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1"/>
          <w:sz w:val="22"/>
          <w:szCs w:val="22"/>
        </w:rPr>
        <w:t>中式烹调师</w:t>
      </w:r>
    </w:p>
    <w:p w14:paraId="1C9BE454">
      <w:pPr>
        <w:spacing w:before="7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2A455210">
      <w:pPr>
        <w:spacing w:before="48" w:line="264" w:lineRule="auto"/>
        <w:ind w:firstLine="399"/>
        <w:rPr>
          <w:rFonts w:ascii="宋体" w:hAnsi="宋体" w:eastAsia="宋体" w:cs="宋体"/>
          <w:sz w:val="22"/>
          <w:szCs w:val="22"/>
        </w:rPr>
      </w:pPr>
      <w:r>
        <w:rPr>
          <w:rFonts w:ascii="宋体" w:hAnsi="宋体" w:eastAsia="宋体" w:cs="宋体"/>
          <w:spacing w:val="-7"/>
          <w:sz w:val="22"/>
          <w:szCs w:val="22"/>
        </w:rPr>
        <w:t>常用烹调原料鉴别与应用、烹调原料加工工艺与技能</w:t>
      </w:r>
      <w:r>
        <w:rPr>
          <w:rFonts w:ascii="宋体" w:hAnsi="宋体" w:eastAsia="宋体" w:cs="宋体"/>
          <w:spacing w:val="-8"/>
          <w:sz w:val="22"/>
          <w:szCs w:val="22"/>
        </w:rPr>
        <w:t>训练、中式热菜工艺与技能训练、</w:t>
      </w:r>
      <w:r>
        <w:rPr>
          <w:rFonts w:ascii="宋体" w:hAnsi="宋体" w:eastAsia="宋体" w:cs="宋体"/>
          <w:sz w:val="22"/>
          <w:szCs w:val="22"/>
        </w:rPr>
        <w:t xml:space="preserve"> </w:t>
      </w:r>
      <w:r>
        <w:rPr>
          <w:rFonts w:ascii="宋体" w:hAnsi="宋体" w:eastAsia="宋体" w:cs="宋体"/>
          <w:spacing w:val="-10"/>
          <w:sz w:val="22"/>
          <w:szCs w:val="22"/>
        </w:rPr>
        <w:t>食品雕刻、凉菜制作与拼摆等。</w:t>
      </w:r>
    </w:p>
    <w:p w14:paraId="7C8538AC">
      <w:pPr>
        <w:spacing w:before="1" w:line="220" w:lineRule="auto"/>
        <w:ind w:left="399"/>
        <w:rPr>
          <w:rFonts w:ascii="宋体" w:hAnsi="宋体" w:eastAsia="宋体" w:cs="宋体"/>
          <w:sz w:val="22"/>
          <w:szCs w:val="22"/>
        </w:rPr>
      </w:pPr>
      <w:r>
        <w:rPr>
          <w:rFonts w:ascii="黑体" w:hAnsi="黑体" w:eastAsia="黑体" w:cs="黑体"/>
          <w:spacing w:val="5"/>
          <w:sz w:val="22"/>
          <w:szCs w:val="22"/>
        </w:rPr>
        <w:t>专业方向：</w:t>
      </w:r>
      <w:r>
        <w:rPr>
          <w:rFonts w:ascii="宋体" w:hAnsi="宋体" w:eastAsia="宋体" w:cs="宋体"/>
          <w:spacing w:val="5"/>
          <w:sz w:val="22"/>
          <w:szCs w:val="22"/>
        </w:rPr>
        <w:t>烹饪(中式烹调)(潮州菜方向)</w:t>
      </w:r>
    </w:p>
    <w:p w14:paraId="1CDBC17B">
      <w:pPr>
        <w:spacing w:before="55" w:line="221" w:lineRule="auto"/>
        <w:ind w:left="399"/>
        <w:rPr>
          <w:rFonts w:ascii="黑体" w:hAnsi="黑体" w:eastAsia="黑体" w:cs="黑体"/>
          <w:sz w:val="19"/>
          <w:szCs w:val="19"/>
        </w:rPr>
      </w:pPr>
      <w:r>
        <w:rPr>
          <w:rFonts w:ascii="黑体" w:hAnsi="黑体" w:eastAsia="黑体" w:cs="黑体"/>
          <w:spacing w:val="15"/>
          <w:sz w:val="19"/>
          <w:szCs w:val="19"/>
        </w:rPr>
        <w:t>对应上下级专业编码：0501-2、0501-4</w:t>
      </w:r>
    </w:p>
    <w:p w14:paraId="4585016D">
      <w:pPr>
        <w:spacing w:before="233" w:line="219" w:lineRule="auto"/>
        <w:ind w:left="3259"/>
        <w:rPr>
          <w:rFonts w:ascii="宋体" w:hAnsi="宋体" w:eastAsia="宋体" w:cs="宋体"/>
          <w:sz w:val="24"/>
          <w:szCs w:val="24"/>
        </w:rPr>
      </w:pPr>
      <w:r>
        <w:rPr>
          <w:rFonts w:ascii="Times New Roman" w:hAnsi="Times New Roman" w:eastAsia="Times New Roman" w:cs="Times New Roman"/>
          <w:b/>
          <w:bCs/>
          <w:spacing w:val="-3"/>
          <w:sz w:val="24"/>
          <w:szCs w:val="24"/>
        </w:rPr>
        <w:t>0501-2</w:t>
      </w:r>
      <w:r>
        <w:rPr>
          <w:rFonts w:ascii="Times New Roman" w:hAnsi="Times New Roman" w:eastAsia="Times New Roman" w:cs="Times New Roman"/>
          <w:b/>
          <w:bCs/>
          <w:spacing w:val="18"/>
          <w:sz w:val="24"/>
          <w:szCs w:val="24"/>
        </w:rPr>
        <w:t xml:space="preserve">   </w:t>
      </w:r>
      <w:r>
        <w:rPr>
          <w:rFonts w:ascii="宋体" w:hAnsi="宋体" w:eastAsia="宋体" w:cs="宋体"/>
          <w:b/>
          <w:bCs/>
          <w:spacing w:val="-3"/>
          <w:sz w:val="24"/>
          <w:szCs w:val="24"/>
        </w:rPr>
        <w:t>预备技师</w:t>
      </w:r>
    </w:p>
    <w:p w14:paraId="7A8AB0BB">
      <w:pPr>
        <w:spacing w:before="186" w:line="221" w:lineRule="auto"/>
        <w:ind w:left="399"/>
        <w:rPr>
          <w:rFonts w:ascii="黑体" w:hAnsi="黑体" w:eastAsia="黑体" w:cs="黑体"/>
          <w:sz w:val="22"/>
          <w:szCs w:val="22"/>
        </w:rPr>
      </w:pPr>
      <w:r>
        <w:rPr>
          <w:rFonts w:ascii="黑体" w:hAnsi="黑体" w:eastAsia="黑体" w:cs="黑体"/>
          <w:spacing w:val="-5"/>
          <w:sz w:val="22"/>
          <w:szCs w:val="22"/>
        </w:rPr>
        <w:t>专业编码：0501-2</w:t>
      </w:r>
    </w:p>
    <w:p w14:paraId="5715722A">
      <w:pPr>
        <w:spacing w:before="67"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烹饪(中式烹调)</w:t>
      </w:r>
    </w:p>
    <w:p w14:paraId="6A4CA4C0">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培养从事中式菜点设计与制作的高级技能人才(预备技师)。</w:t>
      </w:r>
    </w:p>
    <w:p w14:paraId="4A51F48E">
      <w:pPr>
        <w:spacing w:before="34" w:line="268" w:lineRule="auto"/>
        <w:ind w:right="120" w:firstLine="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2年(达到高级技能水平学生),3年(达到中级技能水平学生),4年(高</w:t>
      </w:r>
      <w:r>
        <w:rPr>
          <w:rFonts w:ascii="宋体" w:hAnsi="宋体" w:eastAsia="宋体" w:cs="宋体"/>
          <w:spacing w:val="10"/>
          <w:sz w:val="22"/>
          <w:szCs w:val="22"/>
        </w:rPr>
        <w:t xml:space="preserve"> </w:t>
      </w:r>
      <w:r>
        <w:rPr>
          <w:rFonts w:ascii="宋体" w:hAnsi="宋体" w:eastAsia="宋体" w:cs="宋体"/>
          <w:spacing w:val="13"/>
          <w:sz w:val="22"/>
          <w:szCs w:val="22"/>
        </w:rPr>
        <w:t>中毕业生),6年(初中毕业生)</w:t>
      </w:r>
    </w:p>
    <w:p w14:paraId="31243378">
      <w:pPr>
        <w:spacing w:before="5"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25AD74A">
      <w:pPr>
        <w:spacing w:before="3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业社会；具有团队合作的意识和</w:t>
      </w:r>
      <w:r>
        <w:rPr>
          <w:rFonts w:ascii="宋体" w:hAnsi="宋体" w:eastAsia="宋体" w:cs="宋体"/>
          <w:sz w:val="22"/>
          <w:szCs w:val="22"/>
        </w:rPr>
        <w:t xml:space="preserve">  </w:t>
      </w:r>
      <w:r>
        <w:rPr>
          <w:rFonts w:ascii="宋体" w:hAnsi="宋体" w:eastAsia="宋体" w:cs="宋体"/>
          <w:spacing w:val="-8"/>
          <w:sz w:val="22"/>
          <w:szCs w:val="22"/>
        </w:rPr>
        <w:t>敢于创新的精神；掌握餐饮企业中式厨房的生产工作流程及基本运营模式，具有安全意识，</w:t>
      </w:r>
      <w:r>
        <w:rPr>
          <w:rFonts w:ascii="宋体" w:hAnsi="宋体" w:eastAsia="宋体" w:cs="宋体"/>
          <w:sz w:val="22"/>
          <w:szCs w:val="22"/>
        </w:rPr>
        <w:t xml:space="preserve"> </w:t>
      </w:r>
      <w:r>
        <w:rPr>
          <w:rFonts w:ascii="宋体" w:hAnsi="宋体" w:eastAsia="宋体" w:cs="宋体"/>
          <w:spacing w:val="-11"/>
          <w:sz w:val="22"/>
          <w:szCs w:val="22"/>
        </w:rPr>
        <w:t>重视环境保护，并能解决工作过程中非常规性的综合问题；能指导他人进行工作或培训一般</w:t>
      </w:r>
      <w:r>
        <w:rPr>
          <w:rFonts w:ascii="宋体" w:hAnsi="宋体" w:eastAsia="宋体" w:cs="宋体"/>
          <w:spacing w:val="9"/>
          <w:sz w:val="22"/>
          <w:szCs w:val="22"/>
        </w:rPr>
        <w:t xml:space="preserve">  </w:t>
      </w:r>
      <w:r>
        <w:rPr>
          <w:rFonts w:ascii="宋体" w:hAnsi="宋体" w:eastAsia="宋体" w:cs="宋体"/>
          <w:spacing w:val="-10"/>
          <w:sz w:val="22"/>
          <w:szCs w:val="22"/>
        </w:rPr>
        <w:t>操作人员，能协助部门领导进行相关管理工作。</w:t>
      </w:r>
      <w:r>
        <w:rPr>
          <w:rFonts w:ascii="宋体" w:hAnsi="宋体" w:eastAsia="宋体" w:cs="宋体"/>
          <w:spacing w:val="-11"/>
          <w:sz w:val="22"/>
          <w:szCs w:val="22"/>
        </w:rPr>
        <w:t>同时具有下列专业能力：</w:t>
      </w:r>
    </w:p>
    <w:p w14:paraId="0F73CA6E">
      <w:pPr>
        <w:spacing w:before="13" w:line="237" w:lineRule="auto"/>
        <w:ind w:right="12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能按照《中华人民共和国食品安全法》的要求鉴别干制烹调原料品质，并能进行涨</w:t>
      </w:r>
      <w:r>
        <w:rPr>
          <w:rFonts w:ascii="宋体" w:hAnsi="宋体" w:eastAsia="宋体" w:cs="宋体"/>
          <w:spacing w:val="2"/>
          <w:sz w:val="22"/>
          <w:szCs w:val="22"/>
        </w:rPr>
        <w:t xml:space="preserve"> </w:t>
      </w:r>
      <w:r>
        <w:rPr>
          <w:rFonts w:ascii="宋体" w:hAnsi="宋体" w:eastAsia="宋体" w:cs="宋体"/>
          <w:spacing w:val="-12"/>
          <w:sz w:val="22"/>
          <w:szCs w:val="22"/>
        </w:rPr>
        <w:t>发和加工处理。</w:t>
      </w:r>
    </w:p>
    <w:p w14:paraId="35772949">
      <w:pPr>
        <w:spacing w:before="66" w:line="236" w:lineRule="auto"/>
        <w:ind w:right="9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能运用食品雕刻、凉菜制作、食品拼摆的造型方法和</w:t>
      </w:r>
      <w:r>
        <w:rPr>
          <w:rFonts w:ascii="宋体" w:hAnsi="宋体" w:eastAsia="宋体" w:cs="宋体"/>
          <w:spacing w:val="-6"/>
          <w:sz w:val="22"/>
          <w:szCs w:val="22"/>
        </w:rPr>
        <w:t>技法，进行食品整体雕刻和艺</w:t>
      </w:r>
      <w:r>
        <w:rPr>
          <w:rFonts w:ascii="宋体" w:hAnsi="宋体" w:eastAsia="宋体" w:cs="宋体"/>
          <w:sz w:val="22"/>
          <w:szCs w:val="22"/>
        </w:rPr>
        <w:t xml:space="preserve"> </w:t>
      </w:r>
      <w:r>
        <w:rPr>
          <w:rFonts w:ascii="宋体" w:hAnsi="宋体" w:eastAsia="宋体" w:cs="宋体"/>
          <w:spacing w:val="-10"/>
          <w:sz w:val="22"/>
          <w:szCs w:val="22"/>
        </w:rPr>
        <w:t>术造型拼盘。</w:t>
      </w:r>
    </w:p>
    <w:p w14:paraId="42226542">
      <w:pPr>
        <w:spacing w:before="78"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能应用新设备、新材料、新工艺、新技术，改进菜品工艺，解决菜</w:t>
      </w:r>
      <w:r>
        <w:rPr>
          <w:rFonts w:ascii="宋体" w:hAnsi="宋体" w:eastAsia="宋体" w:cs="宋体"/>
          <w:spacing w:val="-6"/>
          <w:sz w:val="22"/>
          <w:szCs w:val="22"/>
        </w:rPr>
        <w:t>品制作中的工艺</w:t>
      </w:r>
    </w:p>
    <w:p w14:paraId="7AA0C8B8">
      <w:pPr>
        <w:spacing w:line="219" w:lineRule="auto"/>
        <w:rPr>
          <w:rFonts w:ascii="宋体" w:hAnsi="宋体" w:eastAsia="宋体" w:cs="宋体"/>
          <w:sz w:val="22"/>
          <w:szCs w:val="22"/>
        </w:rPr>
        <w:sectPr>
          <w:footerReference r:id="rId273" w:type="default"/>
          <w:pgSz w:w="10770" w:h="15080"/>
          <w:pgMar w:top="400" w:right="1009" w:bottom="1214" w:left="1280" w:header="0" w:footer="958" w:gutter="0"/>
          <w:cols w:space="720" w:num="1"/>
        </w:sectPr>
      </w:pPr>
    </w:p>
    <w:p w14:paraId="2B72A245">
      <w:pPr>
        <w:pStyle w:val="2"/>
        <w:spacing w:line="273" w:lineRule="auto"/>
      </w:pPr>
    </w:p>
    <w:p w14:paraId="01F3E353">
      <w:pPr>
        <w:pStyle w:val="2"/>
        <w:spacing w:line="273" w:lineRule="auto"/>
      </w:pPr>
    </w:p>
    <w:p w14:paraId="6F34A967">
      <w:pPr>
        <w:pStyle w:val="2"/>
        <w:spacing w:line="273" w:lineRule="auto"/>
      </w:pPr>
    </w:p>
    <w:p w14:paraId="7C276526">
      <w:pPr>
        <w:pStyle w:val="2"/>
        <w:spacing w:line="273" w:lineRule="auto"/>
      </w:pPr>
    </w:p>
    <w:p w14:paraId="2A7F5E4B">
      <w:pPr>
        <w:spacing w:before="71" w:line="221" w:lineRule="auto"/>
        <w:rPr>
          <w:rFonts w:ascii="宋体" w:hAnsi="宋体" w:eastAsia="宋体" w:cs="宋体"/>
          <w:sz w:val="22"/>
          <w:szCs w:val="22"/>
        </w:rPr>
      </w:pPr>
      <w:bookmarkStart w:id="377" w:name="bookmark1286"/>
      <w:bookmarkEnd w:id="377"/>
      <w:r>
        <w:rPr>
          <w:rFonts w:ascii="宋体" w:hAnsi="宋体" w:eastAsia="宋体" w:cs="宋体"/>
          <w:spacing w:val="-9"/>
          <w:sz w:val="22"/>
          <w:szCs w:val="22"/>
        </w:rPr>
        <w:t>难题。</w:t>
      </w:r>
    </w:p>
    <w:p w14:paraId="67470BE7">
      <w:pPr>
        <w:spacing w:before="43" w:line="248" w:lineRule="auto"/>
        <w:ind w:right="7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能根据顾客的需求和零点、宴席的不同规格，</w:t>
      </w:r>
      <w:r>
        <w:rPr>
          <w:rFonts w:ascii="宋体" w:hAnsi="宋体" w:eastAsia="宋体" w:cs="宋体"/>
          <w:spacing w:val="-6"/>
          <w:sz w:val="22"/>
          <w:szCs w:val="22"/>
        </w:rPr>
        <w:t>设计零点、宴会菜单，并对不同主题</w:t>
      </w:r>
      <w:r>
        <w:rPr>
          <w:rFonts w:ascii="宋体" w:hAnsi="宋体" w:eastAsia="宋体" w:cs="宋体"/>
          <w:sz w:val="22"/>
          <w:szCs w:val="22"/>
        </w:rPr>
        <w:t xml:space="preserve"> </w:t>
      </w:r>
      <w:r>
        <w:rPr>
          <w:rFonts w:ascii="宋体" w:hAnsi="宋体" w:eastAsia="宋体" w:cs="宋体"/>
          <w:spacing w:val="-11"/>
          <w:sz w:val="22"/>
          <w:szCs w:val="22"/>
        </w:rPr>
        <w:t>的零点、宴席菜品进行成本核算。</w:t>
      </w:r>
    </w:p>
    <w:p w14:paraId="755E08D4">
      <w:pPr>
        <w:spacing w:before="49"/>
        <w:ind w:right="56"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能运用中式烹调热菜技法和中式面点技法加工制作不同的成品，并制作组配风味宴</w:t>
      </w:r>
      <w:r>
        <w:rPr>
          <w:rFonts w:ascii="宋体" w:hAnsi="宋体" w:eastAsia="宋体" w:cs="宋体"/>
          <w:spacing w:val="7"/>
          <w:sz w:val="22"/>
          <w:szCs w:val="22"/>
        </w:rPr>
        <w:t xml:space="preserve"> </w:t>
      </w:r>
      <w:r>
        <w:rPr>
          <w:rFonts w:ascii="宋体" w:hAnsi="宋体" w:eastAsia="宋体" w:cs="宋体"/>
          <w:spacing w:val="-8"/>
          <w:sz w:val="22"/>
          <w:szCs w:val="22"/>
        </w:rPr>
        <w:t>席菜点。</w:t>
      </w:r>
    </w:p>
    <w:p w14:paraId="61886585">
      <w:pPr>
        <w:spacing w:before="47" w:line="219" w:lineRule="auto"/>
        <w:ind w:left="410"/>
        <w:rPr>
          <w:rFonts w:ascii="宋体" w:hAnsi="宋体" w:eastAsia="宋体" w:cs="宋体"/>
          <w:sz w:val="22"/>
          <w:szCs w:val="22"/>
        </w:rPr>
      </w:pPr>
      <w:r>
        <w:rPr>
          <w:rFonts w:ascii="Times New Roman" w:hAnsi="Times New Roman" w:eastAsia="Times New Roman" w:cs="Times New Roman"/>
          <w:spacing w:val="-5"/>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5"/>
          <w:sz w:val="22"/>
          <w:szCs w:val="22"/>
        </w:rPr>
        <w:t>能依据中式菜肴制作的工艺流程、技术关键和成菜质量标准对成品菜</w:t>
      </w:r>
      <w:r>
        <w:rPr>
          <w:rFonts w:ascii="宋体" w:hAnsi="宋体" w:eastAsia="宋体" w:cs="宋体"/>
          <w:spacing w:val="-6"/>
          <w:sz w:val="22"/>
          <w:szCs w:val="22"/>
        </w:rPr>
        <w:t>点进行质量检</w:t>
      </w:r>
    </w:p>
    <w:p w14:paraId="4F48C20F">
      <w:pPr>
        <w:spacing w:before="62" w:line="221" w:lineRule="auto"/>
        <w:rPr>
          <w:rFonts w:ascii="宋体" w:hAnsi="宋体" w:eastAsia="宋体" w:cs="宋体"/>
          <w:sz w:val="22"/>
          <w:szCs w:val="22"/>
        </w:rPr>
      </w:pPr>
      <w:r>
        <w:rPr>
          <w:rFonts w:ascii="宋体" w:hAnsi="宋体" w:eastAsia="宋体" w:cs="宋体"/>
          <w:color w:val="206060"/>
          <w:spacing w:val="-5"/>
          <w:sz w:val="22"/>
          <w:szCs w:val="22"/>
        </w:rPr>
        <w:t>测</w:t>
      </w:r>
      <w:r>
        <w:rPr>
          <w:rFonts w:ascii="宋体" w:hAnsi="宋体" w:eastAsia="宋体" w:cs="宋体"/>
          <w:color w:val="103040"/>
          <w:spacing w:val="-5"/>
          <w:sz w:val="22"/>
          <w:szCs w:val="22"/>
        </w:rPr>
        <w:t>。</w:t>
      </w:r>
    </w:p>
    <w:p w14:paraId="56074BB9">
      <w:pPr>
        <w:spacing w:before="43" w:line="221" w:lineRule="auto"/>
        <w:ind w:left="410"/>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中式烹调师(4-03-02-01)、中式面点师(4-0</w:t>
      </w:r>
      <w:r>
        <w:rPr>
          <w:rFonts w:ascii="宋体" w:hAnsi="宋体" w:eastAsia="宋体" w:cs="宋体"/>
          <w:spacing w:val="5"/>
          <w:sz w:val="22"/>
          <w:szCs w:val="22"/>
        </w:rPr>
        <w:t>3-02-02)</w:t>
      </w:r>
    </w:p>
    <w:p w14:paraId="07231EE0">
      <w:pPr>
        <w:spacing w:before="67"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1"/>
          <w:sz w:val="22"/>
          <w:szCs w:val="22"/>
        </w:rPr>
        <w:t>中式烹调师</w:t>
      </w:r>
    </w:p>
    <w:p w14:paraId="458EAEAA">
      <w:pPr>
        <w:spacing w:before="55"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7AB23AB">
      <w:pPr>
        <w:spacing w:before="65" w:line="264" w:lineRule="auto"/>
        <w:ind w:right="101" w:firstLine="410"/>
        <w:rPr>
          <w:rFonts w:ascii="宋体" w:hAnsi="宋体" w:eastAsia="宋体" w:cs="宋体"/>
          <w:sz w:val="22"/>
          <w:szCs w:val="22"/>
        </w:rPr>
      </w:pPr>
      <w:r>
        <w:rPr>
          <w:rFonts w:ascii="宋体" w:hAnsi="宋体" w:eastAsia="宋体" w:cs="宋体"/>
          <w:spacing w:val="-5"/>
          <w:sz w:val="22"/>
          <w:szCs w:val="22"/>
        </w:rPr>
        <w:t>干制烹调原料鉴别保管与加工、中式热菜工艺与技能训练、食品雕刻、凉菜制作与拼</w:t>
      </w:r>
      <w:r>
        <w:rPr>
          <w:rFonts w:ascii="宋体" w:hAnsi="宋体" w:eastAsia="宋体" w:cs="宋体"/>
          <w:spacing w:val="2"/>
          <w:sz w:val="22"/>
          <w:szCs w:val="22"/>
        </w:rPr>
        <w:t xml:space="preserve"> </w:t>
      </w:r>
      <w:r>
        <w:rPr>
          <w:rFonts w:ascii="宋体" w:hAnsi="宋体" w:eastAsia="宋体" w:cs="宋体"/>
          <w:spacing w:val="-10"/>
          <w:sz w:val="22"/>
          <w:szCs w:val="22"/>
        </w:rPr>
        <w:t>摆、中式面点制作、菜品研发与鉴赏、模拟经营与综合技能训练等。</w:t>
      </w:r>
    </w:p>
    <w:p w14:paraId="5709851D">
      <w:pPr>
        <w:spacing w:before="1" w:line="220" w:lineRule="auto"/>
        <w:ind w:left="410"/>
        <w:rPr>
          <w:rFonts w:ascii="宋体" w:hAnsi="宋体" w:eastAsia="宋体" w:cs="宋体"/>
          <w:sz w:val="22"/>
          <w:szCs w:val="22"/>
        </w:rPr>
      </w:pPr>
      <w:r>
        <w:rPr>
          <w:rFonts w:ascii="黑体" w:hAnsi="黑体" w:eastAsia="黑体" w:cs="黑体"/>
          <w:spacing w:val="4"/>
          <w:sz w:val="22"/>
          <w:szCs w:val="22"/>
        </w:rPr>
        <w:t>专业方向：</w:t>
      </w:r>
      <w:r>
        <w:rPr>
          <w:rFonts w:ascii="宋体" w:hAnsi="宋体" w:eastAsia="宋体" w:cs="宋体"/>
          <w:spacing w:val="4"/>
          <w:sz w:val="22"/>
          <w:szCs w:val="22"/>
        </w:rPr>
        <w:t>烹饪(中式烹调)(潮州菜方向)</w:t>
      </w:r>
    </w:p>
    <w:p w14:paraId="0ED6EC8C">
      <w:pPr>
        <w:spacing w:before="76"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对应下一级专业编码：0501-3</w:t>
      </w:r>
    </w:p>
    <w:p w14:paraId="657AEAED">
      <w:pPr>
        <w:spacing w:before="315" w:line="221" w:lineRule="auto"/>
        <w:ind w:left="2833"/>
        <w:rPr>
          <w:rFonts w:ascii="宋体" w:hAnsi="宋体" w:eastAsia="宋体" w:cs="宋体"/>
          <w:sz w:val="28"/>
          <w:szCs w:val="28"/>
        </w:rPr>
      </w:pPr>
      <w:r>
        <w:rPr>
          <w:rFonts w:ascii="宋体" w:hAnsi="宋体" w:eastAsia="宋体" w:cs="宋体"/>
          <w:b/>
          <w:bCs/>
          <w:spacing w:val="-6"/>
          <w:sz w:val="28"/>
          <w:szCs w:val="28"/>
        </w:rPr>
        <w:t>050</w:t>
      </w:r>
      <w:r>
        <w:rPr>
          <w:rFonts w:ascii="宋体" w:hAnsi="宋体" w:eastAsia="宋体" w:cs="宋体"/>
          <w:spacing w:val="-6"/>
          <w:sz w:val="28"/>
          <w:szCs w:val="28"/>
        </w:rPr>
        <w:t>2</w:t>
      </w:r>
      <w:r>
        <w:rPr>
          <w:rFonts w:ascii="宋体" w:hAnsi="宋体" w:eastAsia="宋体" w:cs="宋体"/>
          <w:spacing w:val="132"/>
          <w:sz w:val="28"/>
          <w:szCs w:val="28"/>
        </w:rPr>
        <w:t xml:space="preserve"> </w:t>
      </w:r>
      <w:r>
        <w:rPr>
          <w:rFonts w:ascii="宋体" w:hAnsi="宋体" w:eastAsia="宋体" w:cs="宋体"/>
          <w:b/>
          <w:bCs/>
          <w:spacing w:val="-6"/>
          <w:sz w:val="28"/>
          <w:szCs w:val="28"/>
        </w:rPr>
        <w:t>烹饪(西式烹调)</w:t>
      </w:r>
    </w:p>
    <w:p w14:paraId="7A64A28C">
      <w:pPr>
        <w:spacing w:before="186" w:line="220" w:lineRule="auto"/>
        <w:ind w:left="3480"/>
        <w:outlineLvl w:val="1"/>
        <w:rPr>
          <w:rFonts w:ascii="宋体" w:hAnsi="宋体" w:eastAsia="宋体" w:cs="宋体"/>
          <w:sz w:val="24"/>
          <w:szCs w:val="24"/>
        </w:rPr>
      </w:pPr>
      <w:bookmarkStart w:id="378" w:name="bookmark507"/>
      <w:bookmarkEnd w:id="378"/>
      <w:r>
        <w:rPr>
          <w:rFonts w:ascii="Times New Roman" w:hAnsi="Times New Roman" w:eastAsia="Times New Roman" w:cs="Times New Roman"/>
          <w:spacing w:val="-5"/>
          <w:sz w:val="24"/>
          <w:szCs w:val="24"/>
        </w:rPr>
        <w:t xml:space="preserve">0502-4    </w:t>
      </w:r>
      <w:r>
        <w:rPr>
          <w:rFonts w:ascii="宋体" w:hAnsi="宋体" w:eastAsia="宋体" w:cs="宋体"/>
          <w:spacing w:val="-5"/>
          <w:sz w:val="24"/>
          <w:szCs w:val="24"/>
        </w:rPr>
        <w:t>中 级</w:t>
      </w:r>
    </w:p>
    <w:p w14:paraId="01ED9E69">
      <w:pPr>
        <w:spacing w:before="220" w:line="221" w:lineRule="auto"/>
        <w:ind w:left="410"/>
        <w:rPr>
          <w:rFonts w:ascii="黑体" w:hAnsi="黑体" w:eastAsia="黑体" w:cs="黑体"/>
          <w:sz w:val="19"/>
          <w:szCs w:val="19"/>
        </w:rPr>
      </w:pPr>
      <w:r>
        <w:rPr>
          <w:rFonts w:ascii="黑体" w:hAnsi="黑体" w:eastAsia="黑体" w:cs="黑体"/>
          <w:spacing w:val="13"/>
          <w:sz w:val="19"/>
          <w:szCs w:val="19"/>
        </w:rPr>
        <w:t>专业编码：0502-4</w:t>
      </w:r>
    </w:p>
    <w:p w14:paraId="6AF2A5F0">
      <w:pPr>
        <w:spacing w:before="64" w:line="222" w:lineRule="auto"/>
        <w:ind w:left="410"/>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烹饪(西式烹调)</w:t>
      </w:r>
    </w:p>
    <w:p w14:paraId="1126987D">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培养从事常用西式烹调原料加工和常见西式基础菜肴制作的中级技能人才。</w:t>
      </w:r>
    </w:p>
    <w:p w14:paraId="0D27BFC5">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3273570">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2BE8D1A">
      <w:pPr>
        <w:spacing w:before="58" w:line="264"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；具有团队合作的意识；</w:t>
      </w:r>
      <w:r>
        <w:rPr>
          <w:rFonts w:ascii="宋体" w:hAnsi="宋体" w:eastAsia="宋体" w:cs="宋体"/>
          <w:sz w:val="22"/>
          <w:szCs w:val="22"/>
        </w:rPr>
        <w:t xml:space="preserve"> </w:t>
      </w:r>
      <w:r>
        <w:rPr>
          <w:rFonts w:ascii="宋体" w:hAnsi="宋体" w:eastAsia="宋体" w:cs="宋体"/>
          <w:spacing w:val="-11"/>
          <w:sz w:val="22"/>
          <w:szCs w:val="22"/>
        </w:rPr>
        <w:t>了解餐饮企业西式厨房的生产工作流程，遵守各项工艺规程，适应西式厨房不同岗位的工作</w:t>
      </w:r>
      <w:r>
        <w:rPr>
          <w:rFonts w:ascii="宋体" w:hAnsi="宋体" w:eastAsia="宋体" w:cs="宋体"/>
          <w:spacing w:val="6"/>
          <w:sz w:val="22"/>
          <w:szCs w:val="22"/>
        </w:rPr>
        <w:t xml:space="preserve">  </w:t>
      </w:r>
      <w:r>
        <w:rPr>
          <w:rFonts w:ascii="宋体" w:hAnsi="宋体" w:eastAsia="宋体" w:cs="宋体"/>
          <w:spacing w:val="-11"/>
          <w:sz w:val="22"/>
          <w:szCs w:val="22"/>
        </w:rPr>
        <w:t>要求，具有安全意识，重视环境保护，并能解决一般性专业问题。同时具有下列专业能力：</w:t>
      </w:r>
    </w:p>
    <w:p w14:paraId="7F31B46C">
      <w:pPr>
        <w:spacing w:before="1" w:line="219" w:lineRule="auto"/>
        <w:ind w:left="410"/>
        <w:rPr>
          <w:rFonts w:ascii="宋体" w:hAnsi="宋体" w:eastAsia="宋体" w:cs="宋体"/>
          <w:sz w:val="22"/>
          <w:szCs w:val="22"/>
        </w:rPr>
      </w:pPr>
      <w:r>
        <w:rPr>
          <w:rFonts w:ascii="宋体" w:hAnsi="宋体" w:eastAsia="宋体" w:cs="宋体"/>
          <w:spacing w:val="-9"/>
          <w:sz w:val="22"/>
          <w:szCs w:val="22"/>
        </w:rPr>
        <w:t>1.能正确使用常用西式厨房设备、工具，并进行日常维护保养，保障操作安全。</w:t>
      </w:r>
    </w:p>
    <w:p w14:paraId="2E74CDEF">
      <w:pPr>
        <w:spacing w:before="69"/>
        <w:ind w:right="80" w:firstLine="410"/>
        <w:rPr>
          <w:rFonts w:ascii="宋体" w:hAnsi="宋体" w:eastAsia="宋体" w:cs="宋体"/>
          <w:sz w:val="22"/>
          <w:szCs w:val="22"/>
        </w:rPr>
      </w:pPr>
      <w:r>
        <w:rPr>
          <w:rFonts w:ascii="宋体" w:hAnsi="宋体" w:eastAsia="宋体" w:cs="宋体"/>
          <w:spacing w:val="-4"/>
          <w:sz w:val="22"/>
          <w:szCs w:val="22"/>
        </w:rPr>
        <w:t>2.能按照《中华人民共和国食品安全法》的要求合理使用西式</w:t>
      </w:r>
      <w:r>
        <w:rPr>
          <w:rFonts w:ascii="宋体" w:hAnsi="宋体" w:eastAsia="宋体" w:cs="宋体"/>
          <w:spacing w:val="-5"/>
          <w:sz w:val="22"/>
          <w:szCs w:val="22"/>
        </w:rPr>
        <w:t>烹调原料，并能鉴别其</w:t>
      </w:r>
      <w:r>
        <w:rPr>
          <w:rFonts w:ascii="宋体" w:hAnsi="宋体" w:eastAsia="宋体" w:cs="宋体"/>
          <w:sz w:val="22"/>
          <w:szCs w:val="22"/>
        </w:rPr>
        <w:t xml:space="preserve"> </w:t>
      </w:r>
      <w:r>
        <w:rPr>
          <w:rFonts w:ascii="宋体" w:hAnsi="宋体" w:eastAsia="宋体" w:cs="宋体"/>
          <w:spacing w:val="-3"/>
          <w:sz w:val="22"/>
          <w:szCs w:val="22"/>
        </w:rPr>
        <w:t>品质。</w:t>
      </w:r>
    </w:p>
    <w:p w14:paraId="13362757">
      <w:pPr>
        <w:spacing w:before="38" w:line="220" w:lineRule="auto"/>
        <w:ind w:left="410"/>
        <w:rPr>
          <w:rFonts w:ascii="宋体" w:hAnsi="宋体" w:eastAsia="宋体" w:cs="宋体"/>
          <w:sz w:val="22"/>
          <w:szCs w:val="22"/>
        </w:rPr>
      </w:pPr>
      <w:r>
        <w:rPr>
          <w:rFonts w:ascii="宋体" w:hAnsi="宋体" w:eastAsia="宋体" w:cs="宋体"/>
          <w:spacing w:val="-6"/>
          <w:sz w:val="22"/>
          <w:szCs w:val="22"/>
        </w:rPr>
        <w:t>3.能对常用西式烹调原料进行加工处理。</w:t>
      </w:r>
    </w:p>
    <w:p w14:paraId="47E1D509">
      <w:pPr>
        <w:spacing w:before="67" w:line="238" w:lineRule="auto"/>
        <w:ind w:right="8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能按照常见西式菜肴的加工制作流程，</w:t>
      </w:r>
      <w:r>
        <w:rPr>
          <w:rFonts w:ascii="宋体" w:hAnsi="宋体" w:eastAsia="宋体" w:cs="宋体"/>
          <w:spacing w:val="-6"/>
          <w:sz w:val="22"/>
          <w:szCs w:val="22"/>
        </w:rPr>
        <w:t>对一般宴席所需的西式烹调原料进行合理组</w:t>
      </w:r>
      <w:r>
        <w:rPr>
          <w:rFonts w:ascii="宋体" w:hAnsi="宋体" w:eastAsia="宋体" w:cs="宋体"/>
          <w:sz w:val="22"/>
          <w:szCs w:val="22"/>
        </w:rPr>
        <w:t xml:space="preserve"> </w:t>
      </w:r>
      <w:r>
        <w:rPr>
          <w:rFonts w:ascii="宋体" w:hAnsi="宋体" w:eastAsia="宋体" w:cs="宋体"/>
          <w:spacing w:val="-7"/>
          <w:sz w:val="22"/>
          <w:szCs w:val="22"/>
        </w:rPr>
        <w:t>配与加工。</w:t>
      </w:r>
    </w:p>
    <w:p w14:paraId="1A86145B">
      <w:pPr>
        <w:spacing w:before="62"/>
        <w:ind w:right="7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能按照西式烹调各环节的操作原则及要求，运用常用西式烹</w:t>
      </w:r>
      <w:r>
        <w:rPr>
          <w:rFonts w:ascii="宋体" w:hAnsi="宋体" w:eastAsia="宋体" w:cs="宋体"/>
          <w:spacing w:val="-6"/>
          <w:sz w:val="22"/>
          <w:szCs w:val="22"/>
        </w:rPr>
        <w:t>调技法制作各种常见的</w:t>
      </w:r>
      <w:r>
        <w:rPr>
          <w:rFonts w:ascii="宋体" w:hAnsi="宋体" w:eastAsia="宋体" w:cs="宋体"/>
          <w:sz w:val="22"/>
          <w:szCs w:val="22"/>
        </w:rPr>
        <w:t xml:space="preserve"> </w:t>
      </w:r>
      <w:r>
        <w:rPr>
          <w:rFonts w:ascii="宋体" w:hAnsi="宋体" w:eastAsia="宋体" w:cs="宋体"/>
          <w:spacing w:val="-8"/>
          <w:sz w:val="22"/>
          <w:szCs w:val="22"/>
        </w:rPr>
        <w:t>西式菜肴。</w:t>
      </w:r>
    </w:p>
    <w:p w14:paraId="09E837EB">
      <w:pPr>
        <w:spacing w:before="57" w:line="219" w:lineRule="auto"/>
        <w:ind w:right="34"/>
        <w:jc w:val="right"/>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能运用食品雕刻、凉菜制作、食品拼摆的基础造型方法和基本技</w:t>
      </w:r>
      <w:r>
        <w:rPr>
          <w:rFonts w:ascii="宋体" w:hAnsi="宋体" w:eastAsia="宋体" w:cs="宋体"/>
          <w:spacing w:val="-1"/>
          <w:sz w:val="21"/>
          <w:szCs w:val="21"/>
        </w:rPr>
        <w:t>法，加工制作成品。</w:t>
      </w:r>
    </w:p>
    <w:p w14:paraId="680286B2">
      <w:pPr>
        <w:spacing w:before="7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能对西式烹调原料、半成品及菜肴进行成</w:t>
      </w:r>
      <w:r>
        <w:rPr>
          <w:rFonts w:ascii="宋体" w:hAnsi="宋体" w:eastAsia="宋体" w:cs="宋体"/>
          <w:spacing w:val="-10"/>
          <w:sz w:val="22"/>
          <w:szCs w:val="22"/>
        </w:rPr>
        <w:t>本核算。</w:t>
      </w:r>
    </w:p>
    <w:p w14:paraId="53C670FB">
      <w:pPr>
        <w:spacing w:before="40" w:line="254" w:lineRule="auto"/>
        <w:ind w:right="73" w:firstLine="410"/>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能识读西式厨房主要用具、常见西式烹调原料和菜单等专业外语词汇，进行简单的</w:t>
      </w:r>
      <w:r>
        <w:rPr>
          <w:rFonts w:ascii="宋体" w:hAnsi="宋体" w:eastAsia="宋体" w:cs="宋体"/>
          <w:spacing w:val="2"/>
          <w:sz w:val="21"/>
          <w:szCs w:val="21"/>
        </w:rPr>
        <w:t xml:space="preserve"> </w:t>
      </w:r>
      <w:r>
        <w:rPr>
          <w:rFonts w:ascii="宋体" w:hAnsi="宋体" w:eastAsia="宋体" w:cs="宋体"/>
          <w:spacing w:val="-2"/>
          <w:sz w:val="21"/>
          <w:szCs w:val="21"/>
        </w:rPr>
        <w:t>外语会话和阅读。</w:t>
      </w:r>
    </w:p>
    <w:p w14:paraId="55FF2D8F">
      <w:pPr>
        <w:spacing w:line="254" w:lineRule="auto"/>
        <w:rPr>
          <w:rFonts w:ascii="宋体" w:hAnsi="宋体" w:eastAsia="宋体" w:cs="宋体"/>
          <w:sz w:val="21"/>
          <w:szCs w:val="21"/>
        </w:rPr>
        <w:sectPr>
          <w:footerReference r:id="rId274" w:type="default"/>
          <w:pgSz w:w="10770" w:h="15080"/>
          <w:pgMar w:top="400" w:right="1250" w:bottom="1214" w:left="1049" w:header="0" w:footer="958" w:gutter="0"/>
          <w:cols w:space="720" w:num="1"/>
        </w:sectPr>
      </w:pPr>
    </w:p>
    <w:p w14:paraId="395D1171">
      <w:pPr>
        <w:pStyle w:val="2"/>
        <w:spacing w:line="272" w:lineRule="auto"/>
      </w:pPr>
    </w:p>
    <w:p w14:paraId="26DA8E7F">
      <w:pPr>
        <w:pStyle w:val="2"/>
        <w:spacing w:line="272" w:lineRule="auto"/>
      </w:pPr>
    </w:p>
    <w:p w14:paraId="69C798A7">
      <w:pPr>
        <w:pStyle w:val="2"/>
        <w:spacing w:line="272" w:lineRule="auto"/>
      </w:pPr>
    </w:p>
    <w:p w14:paraId="404FE1BE">
      <w:pPr>
        <w:pStyle w:val="2"/>
        <w:spacing w:line="272" w:lineRule="auto"/>
      </w:pPr>
    </w:p>
    <w:p w14:paraId="391F9C3D">
      <w:pPr>
        <w:spacing w:before="72" w:line="221" w:lineRule="auto"/>
        <w:ind w:left="399"/>
        <w:rPr>
          <w:rFonts w:ascii="宋体" w:hAnsi="宋体" w:eastAsia="宋体" w:cs="宋体"/>
          <w:sz w:val="22"/>
          <w:szCs w:val="22"/>
        </w:rPr>
      </w:pPr>
      <w:bookmarkStart w:id="379" w:name="bookmark1287"/>
      <w:bookmarkEnd w:id="379"/>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西式烹调师(4-03-02-03)</w:t>
      </w:r>
    </w:p>
    <w:p w14:paraId="2EF92F36">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2"/>
          <w:sz w:val="22"/>
          <w:szCs w:val="22"/>
        </w:rPr>
        <w:t>西式烹调师</w:t>
      </w:r>
    </w:p>
    <w:p w14:paraId="79F564E2">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962CDE7">
      <w:pPr>
        <w:spacing w:before="65" w:line="261" w:lineRule="auto"/>
        <w:ind w:right="9" w:firstLine="399"/>
        <w:jc w:val="both"/>
        <w:rPr>
          <w:rFonts w:ascii="宋体" w:hAnsi="宋体" w:eastAsia="宋体" w:cs="宋体"/>
          <w:sz w:val="22"/>
          <w:szCs w:val="22"/>
        </w:rPr>
      </w:pPr>
      <w:r>
        <w:rPr>
          <w:rFonts w:ascii="宋体" w:hAnsi="宋体" w:eastAsia="宋体" w:cs="宋体"/>
          <w:spacing w:val="-10"/>
          <w:sz w:val="22"/>
          <w:szCs w:val="22"/>
        </w:rPr>
        <w:t>西式厨房设备工具安全操作与维护、常用西式烹调原料选购鉴别</w:t>
      </w:r>
      <w:r>
        <w:rPr>
          <w:rFonts w:ascii="宋体" w:hAnsi="宋体" w:eastAsia="宋体" w:cs="宋体"/>
          <w:spacing w:val="-11"/>
          <w:sz w:val="22"/>
          <w:szCs w:val="22"/>
        </w:rPr>
        <w:t>与保管、烹调原料加工</w:t>
      </w:r>
      <w:r>
        <w:rPr>
          <w:rFonts w:ascii="宋体" w:hAnsi="宋体" w:eastAsia="宋体" w:cs="宋体"/>
          <w:sz w:val="22"/>
          <w:szCs w:val="22"/>
        </w:rPr>
        <w:t xml:space="preserve"> </w:t>
      </w:r>
      <w:r>
        <w:rPr>
          <w:rFonts w:ascii="宋体" w:hAnsi="宋体" w:eastAsia="宋体" w:cs="宋体"/>
          <w:spacing w:val="-10"/>
          <w:sz w:val="22"/>
          <w:szCs w:val="22"/>
        </w:rPr>
        <w:t>工艺与技能训练、西式烹调热菜工艺与技能</w:t>
      </w:r>
      <w:r>
        <w:rPr>
          <w:rFonts w:ascii="宋体" w:hAnsi="宋体" w:eastAsia="宋体" w:cs="宋体"/>
          <w:spacing w:val="-11"/>
          <w:sz w:val="22"/>
          <w:szCs w:val="22"/>
        </w:rPr>
        <w:t>训练、食品雕刻、凉菜制作与拼摆、专业外语阅</w:t>
      </w:r>
      <w:r>
        <w:rPr>
          <w:rFonts w:ascii="宋体" w:hAnsi="宋体" w:eastAsia="宋体" w:cs="宋体"/>
          <w:sz w:val="22"/>
          <w:szCs w:val="22"/>
        </w:rPr>
        <w:t xml:space="preserve"> </w:t>
      </w:r>
      <w:r>
        <w:rPr>
          <w:rFonts w:ascii="宋体" w:hAnsi="宋体" w:eastAsia="宋体" w:cs="宋体"/>
          <w:spacing w:val="-10"/>
          <w:sz w:val="22"/>
          <w:szCs w:val="22"/>
        </w:rPr>
        <w:t>读与会话等。</w:t>
      </w:r>
    </w:p>
    <w:p w14:paraId="2E29122B">
      <w:pPr>
        <w:spacing w:before="3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对应上一级专业编码：0502-3</w:t>
      </w:r>
    </w:p>
    <w:p w14:paraId="18BAF91A">
      <w:pPr>
        <w:spacing w:before="206" w:line="219" w:lineRule="auto"/>
        <w:ind w:left="3500"/>
        <w:outlineLvl w:val="1"/>
        <w:rPr>
          <w:rFonts w:ascii="宋体" w:hAnsi="宋体" w:eastAsia="宋体" w:cs="宋体"/>
          <w:sz w:val="24"/>
          <w:szCs w:val="24"/>
        </w:rPr>
      </w:pPr>
      <w:bookmarkStart w:id="380" w:name="bookmark508"/>
      <w:bookmarkEnd w:id="380"/>
      <w:bookmarkStart w:id="381" w:name="bookmark510"/>
      <w:bookmarkEnd w:id="381"/>
      <w:r>
        <w:rPr>
          <w:rFonts w:ascii="Times New Roman" w:hAnsi="Times New Roman" w:eastAsia="Times New Roman" w:cs="Times New Roman"/>
          <w:spacing w:val="-1"/>
          <w:sz w:val="24"/>
          <w:szCs w:val="24"/>
        </w:rPr>
        <w:t>0502-3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41DAC1D2">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专业编码：0502-3</w:t>
      </w:r>
    </w:p>
    <w:p w14:paraId="06581F0F">
      <w:pPr>
        <w:spacing w:before="58"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烹饪(西式烹调)</w:t>
      </w:r>
    </w:p>
    <w:p w14:paraId="6403557E">
      <w:pPr>
        <w:spacing w:before="84"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培养从事西式菜肴加工制作的高级技能人才(高级工)。</w:t>
      </w:r>
    </w:p>
    <w:p w14:paraId="185047C1">
      <w:pPr>
        <w:spacing w:before="50"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6F5E5F9C">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9D42278">
      <w:pPr>
        <w:spacing w:before="56" w:line="261" w:lineRule="auto"/>
        <w:ind w:right="1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有获取新知识、新技能的意识和能力，能适应不断变化的职业社会；具有团队合作的意识和</w:t>
      </w:r>
      <w:r>
        <w:rPr>
          <w:rFonts w:ascii="宋体" w:hAnsi="宋体" w:eastAsia="宋体" w:cs="宋体"/>
          <w:spacing w:val="16"/>
          <w:sz w:val="22"/>
          <w:szCs w:val="22"/>
        </w:rPr>
        <w:t xml:space="preserve"> </w:t>
      </w:r>
      <w:r>
        <w:rPr>
          <w:rFonts w:ascii="宋体" w:hAnsi="宋体" w:eastAsia="宋体" w:cs="宋体"/>
          <w:spacing w:val="-11"/>
          <w:sz w:val="22"/>
          <w:szCs w:val="22"/>
        </w:rPr>
        <w:t>敢于创新的精神；熟悉餐饮企业西式厨房的生产工作流程，遵守各项工艺规程，具有安全意</w:t>
      </w:r>
      <w:r>
        <w:rPr>
          <w:rFonts w:ascii="宋体" w:hAnsi="宋体" w:eastAsia="宋体" w:cs="宋体"/>
          <w:spacing w:val="12"/>
          <w:sz w:val="22"/>
          <w:szCs w:val="22"/>
        </w:rPr>
        <w:t xml:space="preserve"> </w:t>
      </w:r>
      <w:r>
        <w:rPr>
          <w:rFonts w:ascii="宋体" w:hAnsi="宋体" w:eastAsia="宋体" w:cs="宋体"/>
          <w:spacing w:val="-11"/>
          <w:sz w:val="22"/>
          <w:szCs w:val="22"/>
        </w:rPr>
        <w:t>识，重视环境保护，并具有独立解决非常规问题的基本能力；能指导他人进行工作或协助培</w:t>
      </w:r>
      <w:r>
        <w:rPr>
          <w:rFonts w:ascii="宋体" w:hAnsi="宋体" w:eastAsia="宋体" w:cs="宋体"/>
          <w:spacing w:val="8"/>
          <w:sz w:val="22"/>
          <w:szCs w:val="22"/>
        </w:rPr>
        <w:t xml:space="preserve"> </w:t>
      </w:r>
      <w:r>
        <w:rPr>
          <w:rFonts w:ascii="宋体" w:hAnsi="宋体" w:eastAsia="宋体" w:cs="宋体"/>
          <w:spacing w:val="-11"/>
          <w:sz w:val="22"/>
          <w:szCs w:val="22"/>
        </w:rPr>
        <w:t>训一般操作人员。同时具有下列专业能力：</w:t>
      </w:r>
    </w:p>
    <w:p w14:paraId="4C07BA06">
      <w:pPr>
        <w:spacing w:before="36"/>
        <w:ind w:right="1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能按照《中华人民共和国食品安全法》的要求鉴别和保管常用西式烹调原料，并能</w:t>
      </w:r>
      <w:r>
        <w:rPr>
          <w:rFonts w:ascii="宋体" w:hAnsi="宋体" w:eastAsia="宋体" w:cs="宋体"/>
          <w:spacing w:val="14"/>
          <w:sz w:val="22"/>
          <w:szCs w:val="22"/>
        </w:rPr>
        <w:t xml:space="preserve"> </w:t>
      </w:r>
      <w:r>
        <w:rPr>
          <w:rFonts w:ascii="宋体" w:hAnsi="宋体" w:eastAsia="宋体" w:cs="宋体"/>
          <w:spacing w:val="-10"/>
          <w:sz w:val="22"/>
          <w:szCs w:val="22"/>
        </w:rPr>
        <w:t>合理地进行加工处理。</w:t>
      </w:r>
    </w:p>
    <w:p w14:paraId="49F76500">
      <w:pPr>
        <w:spacing w:before="48" w:line="238"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能根据西式菜肴制作的工艺程序和技术关键，对西式烹调原料加工处</w:t>
      </w:r>
      <w:r>
        <w:rPr>
          <w:rFonts w:ascii="宋体" w:hAnsi="宋体" w:eastAsia="宋体" w:cs="宋体"/>
          <w:spacing w:val="-6"/>
          <w:sz w:val="22"/>
          <w:szCs w:val="22"/>
        </w:rPr>
        <w:t>理方法和成菜</w:t>
      </w:r>
      <w:r>
        <w:rPr>
          <w:rFonts w:ascii="宋体" w:hAnsi="宋体" w:eastAsia="宋体" w:cs="宋体"/>
          <w:sz w:val="22"/>
          <w:szCs w:val="22"/>
        </w:rPr>
        <w:t xml:space="preserve"> </w:t>
      </w:r>
      <w:r>
        <w:rPr>
          <w:rFonts w:ascii="宋体" w:hAnsi="宋体" w:eastAsia="宋体" w:cs="宋体"/>
          <w:spacing w:val="-9"/>
          <w:sz w:val="22"/>
          <w:szCs w:val="22"/>
        </w:rPr>
        <w:t>质量标准进行评价，处理菜肴质量问题。</w:t>
      </w:r>
    </w:p>
    <w:p w14:paraId="7E8DF667">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能运用西式烹调热菜技法，加工制作不同风味的菜肴。</w:t>
      </w:r>
    </w:p>
    <w:p w14:paraId="2F63DFF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能根据顾客的需求，编排宴席菜单和制作一般西式宴席菜肴。</w:t>
      </w:r>
    </w:p>
    <w:p w14:paraId="5E9FB6E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能运用凉菜制作、食品拼摆的造型方法和技法，加工制作成品。</w:t>
      </w:r>
    </w:p>
    <w:p w14:paraId="4EB06898">
      <w:pPr>
        <w:spacing w:before="6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6"/>
          <w:w w:val="101"/>
          <w:sz w:val="22"/>
          <w:szCs w:val="22"/>
        </w:rPr>
        <w:t xml:space="preserve"> </w:t>
      </w:r>
      <w:r>
        <w:rPr>
          <w:rFonts w:ascii="宋体" w:hAnsi="宋体" w:eastAsia="宋体" w:cs="宋体"/>
          <w:spacing w:val="-9"/>
          <w:sz w:val="22"/>
          <w:szCs w:val="22"/>
        </w:rPr>
        <w:t>能制作各种基础少司。</w:t>
      </w:r>
    </w:p>
    <w:p w14:paraId="39A97992">
      <w:pPr>
        <w:spacing w:before="46" w:line="219" w:lineRule="auto"/>
        <w:ind w:left="399"/>
        <w:rPr>
          <w:rFonts w:ascii="宋体" w:hAnsi="宋体" w:eastAsia="宋体" w:cs="宋体"/>
          <w:sz w:val="22"/>
          <w:szCs w:val="22"/>
        </w:rPr>
      </w:pPr>
      <w:r>
        <w:rPr>
          <w:rFonts w:ascii="宋体" w:hAnsi="宋体" w:eastAsia="宋体" w:cs="宋体"/>
          <w:spacing w:val="-5"/>
          <w:sz w:val="22"/>
          <w:szCs w:val="22"/>
        </w:rPr>
        <w:t>7.能对菜肴成品进行成本核算。</w:t>
      </w:r>
    </w:p>
    <w:p w14:paraId="3EC0BC26">
      <w:pPr>
        <w:spacing w:before="60" w:line="254" w:lineRule="auto"/>
        <w:ind w:right="1" w:firstLine="399"/>
        <w:rPr>
          <w:rFonts w:ascii="宋体" w:hAnsi="宋体" w:eastAsia="宋体" w:cs="宋体"/>
          <w:sz w:val="21"/>
          <w:szCs w:val="21"/>
        </w:rPr>
      </w:pPr>
      <w:r>
        <w:rPr>
          <w:rFonts w:ascii="宋体" w:hAnsi="宋体" w:eastAsia="宋体" w:cs="宋体"/>
          <w:spacing w:val="6"/>
          <w:sz w:val="21"/>
          <w:szCs w:val="21"/>
        </w:rPr>
        <w:t>8.能识读西式厨房主要用具、西式烹调原料和菜单等专业外</w:t>
      </w:r>
      <w:r>
        <w:rPr>
          <w:rFonts w:ascii="宋体" w:hAnsi="宋体" w:eastAsia="宋体" w:cs="宋体"/>
          <w:spacing w:val="5"/>
          <w:sz w:val="21"/>
          <w:szCs w:val="21"/>
        </w:rPr>
        <w:t>语词汇，进行简单的外语</w:t>
      </w:r>
      <w:r>
        <w:rPr>
          <w:rFonts w:ascii="宋体" w:hAnsi="宋体" w:eastAsia="宋体" w:cs="宋体"/>
          <w:sz w:val="21"/>
          <w:szCs w:val="21"/>
        </w:rPr>
        <w:t xml:space="preserve"> </w:t>
      </w:r>
      <w:r>
        <w:rPr>
          <w:rFonts w:ascii="宋体" w:hAnsi="宋体" w:eastAsia="宋体" w:cs="宋体"/>
          <w:spacing w:val="-3"/>
          <w:sz w:val="21"/>
          <w:szCs w:val="21"/>
        </w:rPr>
        <w:t>会话和阅读。</w:t>
      </w:r>
    </w:p>
    <w:p w14:paraId="2CA3B012">
      <w:pPr>
        <w:spacing w:before="80"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36"/>
          <w:sz w:val="22"/>
          <w:szCs w:val="22"/>
        </w:rPr>
        <w:t xml:space="preserve"> </w:t>
      </w:r>
      <w:r>
        <w:rPr>
          <w:rFonts w:ascii="宋体" w:hAnsi="宋体" w:eastAsia="宋体" w:cs="宋体"/>
          <w:spacing w:val="7"/>
          <w:sz w:val="22"/>
          <w:szCs w:val="22"/>
        </w:rPr>
        <w:t>西式烹调师(4-03-02-03)</w:t>
      </w:r>
    </w:p>
    <w:p w14:paraId="3D2B8242">
      <w:pPr>
        <w:spacing w:before="1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2"/>
          <w:sz w:val="22"/>
          <w:szCs w:val="22"/>
        </w:rPr>
        <w:t>西式烹调师</w:t>
      </w:r>
    </w:p>
    <w:p w14:paraId="367F4D2A">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8D3EFC2">
      <w:pPr>
        <w:spacing w:before="75" w:line="261" w:lineRule="auto"/>
        <w:ind w:right="37" w:firstLine="399"/>
        <w:rPr>
          <w:rFonts w:ascii="宋体" w:hAnsi="宋体" w:eastAsia="宋体" w:cs="宋体"/>
          <w:sz w:val="22"/>
          <w:szCs w:val="22"/>
        </w:rPr>
      </w:pPr>
      <w:r>
        <w:rPr>
          <w:rFonts w:ascii="宋体" w:hAnsi="宋体" w:eastAsia="宋体" w:cs="宋体"/>
          <w:spacing w:val="-11"/>
          <w:sz w:val="22"/>
          <w:szCs w:val="22"/>
        </w:rPr>
        <w:t>常用西式烹调原料选购鉴别与保管、烹调原料加工工艺与技能训练、西式烹调热菜工艺</w:t>
      </w:r>
      <w:r>
        <w:rPr>
          <w:rFonts w:ascii="宋体" w:hAnsi="宋体" w:eastAsia="宋体" w:cs="宋体"/>
          <w:spacing w:val="9"/>
          <w:sz w:val="22"/>
          <w:szCs w:val="22"/>
        </w:rPr>
        <w:t xml:space="preserve"> </w:t>
      </w:r>
      <w:r>
        <w:rPr>
          <w:rFonts w:ascii="宋体" w:hAnsi="宋体" w:eastAsia="宋体" w:cs="宋体"/>
          <w:spacing w:val="-10"/>
          <w:sz w:val="22"/>
          <w:szCs w:val="22"/>
        </w:rPr>
        <w:t>与技能训练、基础少司制作与技能训练、凉菜制作与拼摆、</w:t>
      </w:r>
      <w:r>
        <w:rPr>
          <w:rFonts w:ascii="宋体" w:hAnsi="宋体" w:eastAsia="宋体" w:cs="宋体"/>
          <w:spacing w:val="-11"/>
          <w:sz w:val="22"/>
          <w:szCs w:val="22"/>
        </w:rPr>
        <w:t>专业外语阅读与会话等。</w:t>
      </w:r>
    </w:p>
    <w:p w14:paraId="52CC6F81">
      <w:pPr>
        <w:spacing w:before="1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对应下一级专业编码：0502-4</w:t>
      </w:r>
    </w:p>
    <w:p w14:paraId="65350643">
      <w:pPr>
        <w:spacing w:line="221" w:lineRule="auto"/>
        <w:rPr>
          <w:rFonts w:ascii="黑体" w:hAnsi="黑体" w:eastAsia="黑体" w:cs="黑体"/>
          <w:sz w:val="19"/>
          <w:szCs w:val="19"/>
        </w:rPr>
        <w:sectPr>
          <w:footerReference r:id="rId275" w:type="default"/>
          <w:pgSz w:w="10770" w:h="15080"/>
          <w:pgMar w:top="400" w:right="1099" w:bottom="1139" w:left="1280" w:header="0" w:footer="959" w:gutter="0"/>
          <w:cols w:space="720" w:num="1"/>
        </w:sectPr>
      </w:pPr>
    </w:p>
    <w:p w14:paraId="50A56829">
      <w:pPr>
        <w:pStyle w:val="2"/>
        <w:spacing w:line="267" w:lineRule="auto"/>
      </w:pPr>
    </w:p>
    <w:p w14:paraId="46366E04">
      <w:pPr>
        <w:pStyle w:val="2"/>
        <w:spacing w:line="268" w:lineRule="auto"/>
      </w:pPr>
    </w:p>
    <w:p w14:paraId="7AAD5297">
      <w:pPr>
        <w:pStyle w:val="2"/>
        <w:spacing w:line="268" w:lineRule="auto"/>
      </w:pPr>
    </w:p>
    <w:p w14:paraId="3B64D5E2">
      <w:pPr>
        <w:pStyle w:val="2"/>
        <w:spacing w:line="268" w:lineRule="auto"/>
      </w:pPr>
    </w:p>
    <w:p w14:paraId="30FAD38E">
      <w:pPr>
        <w:pStyle w:val="2"/>
        <w:spacing w:line="268" w:lineRule="auto"/>
      </w:pPr>
    </w:p>
    <w:p w14:paraId="792DB5FA">
      <w:pPr>
        <w:spacing w:before="91" w:line="220" w:lineRule="auto"/>
        <w:ind w:left="2690"/>
        <w:rPr>
          <w:rFonts w:ascii="宋体" w:hAnsi="宋体" w:eastAsia="宋体" w:cs="宋体"/>
          <w:sz w:val="28"/>
          <w:szCs w:val="28"/>
        </w:rPr>
      </w:pPr>
      <w:bookmarkStart w:id="382" w:name="bookmark1288"/>
      <w:bookmarkEnd w:id="382"/>
      <w:r>
        <w:rPr>
          <w:rFonts w:ascii="Times New Roman" w:hAnsi="Times New Roman" w:eastAsia="Times New Roman" w:cs="Times New Roman"/>
          <w:b/>
          <w:bCs/>
          <w:spacing w:val="-4"/>
          <w:sz w:val="28"/>
          <w:szCs w:val="28"/>
        </w:rPr>
        <w:t>0503</w:t>
      </w:r>
      <w:r>
        <w:rPr>
          <w:rFonts w:ascii="Times New Roman" w:hAnsi="Times New Roman" w:eastAsia="Times New Roman" w:cs="Times New Roman"/>
          <w:b/>
          <w:bCs/>
          <w:spacing w:val="13"/>
          <w:sz w:val="28"/>
          <w:szCs w:val="28"/>
        </w:rPr>
        <w:t xml:space="preserve">   </w:t>
      </w:r>
      <w:r>
        <w:rPr>
          <w:rFonts w:ascii="宋体" w:hAnsi="宋体" w:eastAsia="宋体" w:cs="宋体"/>
          <w:b/>
          <w:bCs/>
          <w:spacing w:val="-4"/>
          <w:sz w:val="28"/>
          <w:szCs w:val="28"/>
        </w:rPr>
        <w:t>烹饪(中西式面点)</w:t>
      </w:r>
    </w:p>
    <w:p w14:paraId="3A4D2834">
      <w:pPr>
        <w:spacing w:before="168" w:line="220" w:lineRule="auto"/>
        <w:ind w:left="3459"/>
        <w:outlineLvl w:val="1"/>
        <w:rPr>
          <w:rFonts w:ascii="宋体" w:hAnsi="宋体" w:eastAsia="宋体" w:cs="宋体"/>
          <w:sz w:val="24"/>
          <w:szCs w:val="24"/>
        </w:rPr>
      </w:pPr>
      <w:bookmarkStart w:id="383" w:name="bookmark511"/>
      <w:bookmarkEnd w:id="383"/>
      <w:r>
        <w:rPr>
          <w:rFonts w:ascii="Times New Roman" w:hAnsi="Times New Roman" w:eastAsia="Times New Roman" w:cs="Times New Roman"/>
          <w:sz w:val="24"/>
          <w:szCs w:val="24"/>
        </w:rPr>
        <w:t>0503-4</w:t>
      </w:r>
      <w:r>
        <w:rPr>
          <w:rFonts w:ascii="Times New Roman" w:hAnsi="Times New Roman" w:eastAsia="Times New Roman" w:cs="Times New Roman"/>
          <w:spacing w:val="13"/>
          <w:sz w:val="24"/>
          <w:szCs w:val="24"/>
        </w:rPr>
        <w:t xml:space="preserve">    </w:t>
      </w:r>
      <w:r>
        <w:rPr>
          <w:rFonts w:ascii="宋体" w:hAnsi="宋体" w:eastAsia="宋体" w:cs="宋体"/>
          <w:sz w:val="24"/>
          <w:szCs w:val="24"/>
        </w:rPr>
        <w:t>中级</w:t>
      </w:r>
    </w:p>
    <w:p w14:paraId="532D98C9">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专业编码：0503-4</w:t>
      </w:r>
    </w:p>
    <w:p w14:paraId="4B4CD2EB">
      <w:pPr>
        <w:spacing w:before="54" w:line="222" w:lineRule="auto"/>
        <w:ind w:left="399"/>
        <w:rPr>
          <w:rFonts w:ascii="宋体" w:hAnsi="宋体" w:eastAsia="宋体" w:cs="宋体"/>
          <w:sz w:val="22"/>
          <w:szCs w:val="22"/>
        </w:rPr>
      </w:pPr>
      <w:r>
        <w:rPr>
          <w:rFonts w:ascii="黑体" w:hAnsi="黑体" w:eastAsia="黑体" w:cs="黑体"/>
          <w:sz w:val="22"/>
          <w:szCs w:val="22"/>
        </w:rPr>
        <w:t>专业名称：</w:t>
      </w:r>
      <w:r>
        <w:rPr>
          <w:rFonts w:ascii="宋体" w:hAnsi="宋体" w:eastAsia="宋体" w:cs="宋体"/>
          <w:sz w:val="22"/>
          <w:szCs w:val="22"/>
        </w:rPr>
        <w:t>烹饪(中西式面点)</w:t>
      </w:r>
    </w:p>
    <w:p w14:paraId="5E427C09">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培养从事常用中西式面点原料加工和常见中西式面</w:t>
      </w:r>
      <w:r>
        <w:rPr>
          <w:rFonts w:ascii="宋体" w:hAnsi="宋体" w:eastAsia="宋体" w:cs="宋体"/>
          <w:spacing w:val="-11"/>
          <w:sz w:val="22"/>
          <w:szCs w:val="22"/>
        </w:rPr>
        <w:t>点制作的中级技能人才。</w:t>
      </w:r>
    </w:p>
    <w:p w14:paraId="06D62C06">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CC195BE">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010E1D2">
      <w:pPr>
        <w:spacing w:before="5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9"/>
          <w:sz w:val="22"/>
          <w:szCs w:val="22"/>
        </w:rPr>
        <w:t>有获取新知识、新技能的意识和能力，能适应不断变化的职业社会；具有团队合作的意识；</w:t>
      </w:r>
      <w:r>
        <w:rPr>
          <w:rFonts w:ascii="宋体" w:hAnsi="宋体" w:eastAsia="宋体" w:cs="宋体"/>
          <w:spacing w:val="18"/>
          <w:sz w:val="22"/>
          <w:szCs w:val="22"/>
        </w:rPr>
        <w:t xml:space="preserve"> </w:t>
      </w:r>
      <w:r>
        <w:rPr>
          <w:rFonts w:ascii="宋体" w:hAnsi="宋体" w:eastAsia="宋体" w:cs="宋体"/>
          <w:spacing w:val="-9"/>
          <w:sz w:val="22"/>
          <w:szCs w:val="22"/>
        </w:rPr>
        <w:t>了解餐饮企业厨房面点生产工作流程，遵守各项工艺规程，适应厨房不同岗位的工作要求，</w:t>
      </w:r>
      <w:r>
        <w:rPr>
          <w:rFonts w:ascii="宋体" w:hAnsi="宋体" w:eastAsia="宋体" w:cs="宋体"/>
          <w:spacing w:val="18"/>
          <w:sz w:val="22"/>
          <w:szCs w:val="22"/>
        </w:rPr>
        <w:t xml:space="preserve"> </w:t>
      </w:r>
      <w:r>
        <w:rPr>
          <w:rFonts w:ascii="宋体" w:hAnsi="宋体" w:eastAsia="宋体" w:cs="宋体"/>
          <w:spacing w:val="-11"/>
          <w:sz w:val="22"/>
          <w:szCs w:val="22"/>
        </w:rPr>
        <w:t>具有安全意识，重视环境保护，并能解决一般性专业问题。同时具有下列专业能</w:t>
      </w:r>
      <w:r>
        <w:rPr>
          <w:rFonts w:ascii="宋体" w:hAnsi="宋体" w:eastAsia="宋体" w:cs="宋体"/>
          <w:spacing w:val="-12"/>
          <w:sz w:val="22"/>
          <w:szCs w:val="22"/>
        </w:rPr>
        <w:t>力：</w:t>
      </w:r>
    </w:p>
    <w:p w14:paraId="61089638">
      <w:pPr>
        <w:spacing w:before="16" w:line="219" w:lineRule="auto"/>
        <w:ind w:left="399"/>
        <w:rPr>
          <w:rFonts w:ascii="宋体" w:hAnsi="宋体" w:eastAsia="宋体" w:cs="宋体"/>
          <w:sz w:val="22"/>
          <w:szCs w:val="22"/>
        </w:rPr>
      </w:pPr>
      <w:r>
        <w:rPr>
          <w:rFonts w:ascii="宋体" w:hAnsi="宋体" w:eastAsia="宋体" w:cs="宋体"/>
          <w:color w:val="603020"/>
          <w:spacing w:val="-10"/>
          <w:sz w:val="22"/>
          <w:szCs w:val="22"/>
        </w:rPr>
        <w:t>1.</w:t>
      </w:r>
      <w:r>
        <w:rPr>
          <w:rFonts w:ascii="宋体" w:hAnsi="宋体" w:eastAsia="宋体" w:cs="宋体"/>
          <w:color w:val="603020"/>
          <w:spacing w:val="-55"/>
          <w:sz w:val="22"/>
          <w:szCs w:val="22"/>
        </w:rPr>
        <w:t xml:space="preserve"> </w:t>
      </w:r>
      <w:r>
        <w:rPr>
          <w:rFonts w:ascii="宋体" w:hAnsi="宋体" w:eastAsia="宋体" w:cs="宋体"/>
          <w:spacing w:val="-10"/>
          <w:sz w:val="22"/>
          <w:szCs w:val="22"/>
        </w:rPr>
        <w:t>能正确使用常用厨房设备、工具，并进行日常维护保养，保</w:t>
      </w:r>
      <w:r>
        <w:rPr>
          <w:rFonts w:ascii="宋体" w:hAnsi="宋体" w:eastAsia="宋体" w:cs="宋体"/>
          <w:spacing w:val="-11"/>
          <w:sz w:val="22"/>
          <w:szCs w:val="22"/>
        </w:rPr>
        <w:t>障操作安全。</w:t>
      </w:r>
    </w:p>
    <w:p w14:paraId="3DBC93FF">
      <w:pPr>
        <w:spacing w:before="67" w:line="247" w:lineRule="auto"/>
        <w:ind w:right="102" w:firstLine="399"/>
        <w:rPr>
          <w:rFonts w:ascii="宋体" w:hAnsi="宋体" w:eastAsia="宋体" w:cs="宋体"/>
          <w:sz w:val="22"/>
          <w:szCs w:val="22"/>
        </w:rPr>
      </w:pPr>
      <w:r>
        <w:rPr>
          <w:rFonts w:ascii="Times New Roman" w:hAnsi="Times New Roman" w:eastAsia="Times New Roman" w:cs="Times New Roman"/>
          <w:spacing w:val="-6"/>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6"/>
          <w:sz w:val="22"/>
          <w:szCs w:val="22"/>
        </w:rPr>
        <w:t>能按照《中华人民共和国食品安全法》的要求鉴别常用中西式面点原料，运用原料</w:t>
      </w:r>
      <w:r>
        <w:rPr>
          <w:rFonts w:ascii="宋体" w:hAnsi="宋体" w:eastAsia="宋体" w:cs="宋体"/>
          <w:sz w:val="22"/>
          <w:szCs w:val="22"/>
        </w:rPr>
        <w:t xml:space="preserve"> 调制常见的面坯(水调面坯、化学膨松面坯、层酥面坯、杂粮</w:t>
      </w:r>
      <w:r>
        <w:rPr>
          <w:rFonts w:ascii="宋体" w:hAnsi="宋体" w:eastAsia="宋体" w:cs="宋体"/>
          <w:spacing w:val="-1"/>
          <w:sz w:val="22"/>
          <w:szCs w:val="22"/>
        </w:rPr>
        <w:t>面坯、米及米粉面坯)并合</w:t>
      </w:r>
      <w:r>
        <w:rPr>
          <w:rFonts w:ascii="宋体" w:hAnsi="宋体" w:eastAsia="宋体" w:cs="宋体"/>
          <w:sz w:val="22"/>
          <w:szCs w:val="22"/>
        </w:rPr>
        <w:t xml:space="preserve"> </w:t>
      </w:r>
      <w:r>
        <w:rPr>
          <w:rFonts w:ascii="宋体" w:hAnsi="宋体" w:eastAsia="宋体" w:cs="宋体"/>
          <w:spacing w:val="-9"/>
          <w:sz w:val="22"/>
          <w:szCs w:val="22"/>
        </w:rPr>
        <w:t>理使用。</w:t>
      </w:r>
    </w:p>
    <w:p w14:paraId="0382B13C">
      <w:pPr>
        <w:spacing w:before="49" w:line="247" w:lineRule="auto"/>
        <w:ind w:right="68"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5"/>
          <w:sz w:val="22"/>
          <w:szCs w:val="22"/>
        </w:rPr>
        <w:t>能按照常见中西式零点面点成品的加工制作流程，运用搓、切</w:t>
      </w:r>
      <w:r>
        <w:rPr>
          <w:rFonts w:ascii="宋体" w:hAnsi="宋体" w:eastAsia="宋体" w:cs="宋体"/>
          <w:spacing w:val="-6"/>
          <w:sz w:val="22"/>
          <w:szCs w:val="22"/>
        </w:rPr>
        <w:t>、卷、包、擀、模具</w:t>
      </w:r>
      <w:r>
        <w:rPr>
          <w:rFonts w:ascii="宋体" w:hAnsi="宋体" w:eastAsia="宋体" w:cs="宋体"/>
          <w:sz w:val="22"/>
          <w:szCs w:val="22"/>
        </w:rPr>
        <w:t xml:space="preserve"> </w:t>
      </w:r>
      <w:r>
        <w:rPr>
          <w:rFonts w:ascii="宋体" w:hAnsi="宋体" w:eastAsia="宋体" w:cs="宋体"/>
          <w:spacing w:val="-11"/>
          <w:sz w:val="22"/>
          <w:szCs w:val="22"/>
        </w:rPr>
        <w:t>成型、叠、摊、按、剪、滚、沾、拧、捏、镶嵌等成型手法，对常见零点和所需的面点制品</w:t>
      </w:r>
      <w:r>
        <w:rPr>
          <w:rFonts w:ascii="宋体" w:hAnsi="宋体" w:eastAsia="宋体" w:cs="宋体"/>
          <w:spacing w:val="10"/>
          <w:sz w:val="22"/>
          <w:szCs w:val="22"/>
        </w:rPr>
        <w:t xml:space="preserve"> </w:t>
      </w:r>
      <w:r>
        <w:rPr>
          <w:rFonts w:ascii="宋体" w:hAnsi="宋体" w:eastAsia="宋体" w:cs="宋体"/>
          <w:spacing w:val="-11"/>
          <w:sz w:val="22"/>
          <w:szCs w:val="22"/>
        </w:rPr>
        <w:t>进行合理组配与加工。</w:t>
      </w:r>
    </w:p>
    <w:p w14:paraId="4DDBBFB3">
      <w:pPr>
        <w:spacing w:before="56"/>
        <w:ind w:right="53" w:firstLine="399"/>
        <w:rPr>
          <w:rFonts w:ascii="宋体" w:hAnsi="宋体" w:eastAsia="宋体" w:cs="宋体"/>
          <w:sz w:val="22"/>
          <w:szCs w:val="22"/>
        </w:rPr>
      </w:pPr>
      <w:r>
        <w:rPr>
          <w:rFonts w:ascii="Times New Roman" w:hAnsi="Times New Roman" w:eastAsia="Times New Roman" w:cs="Times New Roman"/>
          <w:spacing w:val="1"/>
          <w:sz w:val="22"/>
          <w:szCs w:val="22"/>
        </w:rPr>
        <w:t>4.</w:t>
      </w:r>
      <w:r>
        <w:rPr>
          <w:rFonts w:ascii="Times New Roman" w:hAnsi="Times New Roman" w:eastAsia="Times New Roman" w:cs="Times New Roman"/>
          <w:spacing w:val="53"/>
          <w:w w:val="101"/>
          <w:sz w:val="22"/>
          <w:szCs w:val="22"/>
        </w:rPr>
        <w:t xml:space="preserve"> </w:t>
      </w:r>
      <w:r>
        <w:rPr>
          <w:rFonts w:ascii="宋体" w:hAnsi="宋体" w:eastAsia="宋体" w:cs="宋体"/>
          <w:spacing w:val="1"/>
          <w:sz w:val="22"/>
          <w:szCs w:val="22"/>
        </w:rPr>
        <w:t>能按照中西式面点制作各个环节(如简单的调味和制馅等)操作原则</w:t>
      </w:r>
      <w:r>
        <w:rPr>
          <w:rFonts w:ascii="宋体" w:hAnsi="宋体" w:eastAsia="宋体" w:cs="宋体"/>
          <w:sz w:val="22"/>
          <w:szCs w:val="22"/>
        </w:rPr>
        <w:t xml:space="preserve">及要求，运用 </w:t>
      </w:r>
      <w:r>
        <w:rPr>
          <w:rFonts w:ascii="宋体" w:hAnsi="宋体" w:eastAsia="宋体" w:cs="宋体"/>
          <w:spacing w:val="-11"/>
          <w:sz w:val="22"/>
          <w:szCs w:val="22"/>
        </w:rPr>
        <w:t>烤、煮、烙、蒸等技法，加工制作不同风味的常见零点面点成品。</w:t>
      </w:r>
    </w:p>
    <w:p w14:paraId="44AF73E5">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能运用基础造型方法和基本装饰技法对中西式</w:t>
      </w:r>
      <w:r>
        <w:rPr>
          <w:rFonts w:ascii="宋体" w:hAnsi="宋体" w:eastAsia="宋体" w:cs="宋体"/>
          <w:spacing w:val="-10"/>
          <w:sz w:val="22"/>
          <w:szCs w:val="22"/>
        </w:rPr>
        <w:t>面点成品进行美化。</w:t>
      </w:r>
    </w:p>
    <w:p w14:paraId="07C3036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能对中西式零点面点半成品进行成本核</w:t>
      </w:r>
      <w:r>
        <w:rPr>
          <w:rFonts w:ascii="宋体" w:hAnsi="宋体" w:eastAsia="宋体" w:cs="宋体"/>
          <w:spacing w:val="-10"/>
          <w:sz w:val="22"/>
          <w:szCs w:val="22"/>
        </w:rPr>
        <w:t>算。</w:t>
      </w:r>
    </w:p>
    <w:p w14:paraId="79BD455A">
      <w:pPr>
        <w:spacing w:before="51" w:line="239" w:lineRule="auto"/>
        <w:ind w:right="94"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2"/>
          <w:w w:val="101"/>
          <w:sz w:val="22"/>
          <w:szCs w:val="22"/>
        </w:rPr>
        <w:t xml:space="preserve"> </w:t>
      </w:r>
      <w:r>
        <w:rPr>
          <w:rFonts w:ascii="宋体" w:hAnsi="宋体" w:eastAsia="宋体" w:cs="宋体"/>
          <w:spacing w:val="-6"/>
          <w:sz w:val="22"/>
          <w:szCs w:val="22"/>
        </w:rPr>
        <w:t>能识读中西式厨房主要用具、常见中西式面点原料和菜单等专业外语词汇，进行简</w:t>
      </w:r>
      <w:r>
        <w:rPr>
          <w:rFonts w:ascii="宋体" w:hAnsi="宋体" w:eastAsia="宋体" w:cs="宋体"/>
          <w:sz w:val="22"/>
          <w:szCs w:val="22"/>
        </w:rPr>
        <w:t xml:space="preserve"> </w:t>
      </w:r>
      <w:r>
        <w:rPr>
          <w:rFonts w:ascii="宋体" w:hAnsi="宋体" w:eastAsia="宋体" w:cs="宋体"/>
          <w:spacing w:val="-11"/>
          <w:sz w:val="22"/>
          <w:szCs w:val="22"/>
        </w:rPr>
        <w:t>单的外语会话和阅读。</w:t>
      </w:r>
    </w:p>
    <w:p w14:paraId="47177CCA">
      <w:pPr>
        <w:spacing w:before="48" w:line="221" w:lineRule="auto"/>
        <w:ind w:left="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中式面点师</w:t>
      </w:r>
      <w:r>
        <w:rPr>
          <w:rFonts w:ascii="宋体" w:hAnsi="宋体" w:eastAsia="宋体" w:cs="宋体"/>
          <w:spacing w:val="-31"/>
          <w:sz w:val="22"/>
          <w:szCs w:val="22"/>
        </w:rPr>
        <w:t xml:space="preserve"> </w:t>
      </w:r>
      <w:r>
        <w:rPr>
          <w:rFonts w:ascii="宋体" w:hAnsi="宋体" w:eastAsia="宋体" w:cs="宋体"/>
          <w:spacing w:val="2"/>
          <w:sz w:val="22"/>
          <w:szCs w:val="22"/>
        </w:rPr>
        <w:t>(4-03-0</w:t>
      </w:r>
      <w:r>
        <w:rPr>
          <w:rFonts w:ascii="宋体" w:hAnsi="宋体" w:eastAsia="宋体" w:cs="宋体"/>
          <w:spacing w:val="1"/>
          <w:sz w:val="22"/>
          <w:szCs w:val="22"/>
        </w:rPr>
        <w:t>2-02)、 西式面点师(4-03-02-04)</w:t>
      </w:r>
    </w:p>
    <w:p w14:paraId="7AA8BABF">
      <w:pPr>
        <w:spacing w:before="5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2"/>
          <w:sz w:val="22"/>
          <w:szCs w:val="22"/>
        </w:rPr>
        <w:t>中式面点师、西式面点师</w:t>
      </w:r>
    </w:p>
    <w:p w14:paraId="7C7D6444">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28E7059">
      <w:pPr>
        <w:spacing w:before="60" w:line="261" w:lineRule="auto"/>
        <w:ind w:right="100" w:firstLine="399"/>
        <w:rPr>
          <w:rFonts w:ascii="宋体" w:hAnsi="宋体" w:eastAsia="宋体" w:cs="宋体"/>
          <w:sz w:val="22"/>
          <w:szCs w:val="22"/>
        </w:rPr>
      </w:pPr>
      <w:r>
        <w:rPr>
          <w:rFonts w:ascii="宋体" w:hAnsi="宋体" w:eastAsia="宋体" w:cs="宋体"/>
          <w:spacing w:val="-11"/>
          <w:sz w:val="22"/>
          <w:szCs w:val="22"/>
        </w:rPr>
        <w:t>中西式厨房设备工具安全操作与维护、中西式面点原料选购与保管、中式面点工艺与技</w:t>
      </w:r>
      <w:r>
        <w:rPr>
          <w:rFonts w:ascii="宋体" w:hAnsi="宋体" w:eastAsia="宋体" w:cs="宋体"/>
          <w:spacing w:val="16"/>
          <w:sz w:val="22"/>
          <w:szCs w:val="22"/>
        </w:rPr>
        <w:t xml:space="preserve"> </w:t>
      </w:r>
      <w:r>
        <w:rPr>
          <w:rFonts w:ascii="宋体" w:hAnsi="宋体" w:eastAsia="宋体" w:cs="宋体"/>
          <w:spacing w:val="-11"/>
          <w:sz w:val="22"/>
          <w:szCs w:val="22"/>
        </w:rPr>
        <w:t>能训练、西式面点工艺与技能训练、中西式面点成品装饰、专业外语阅读与会话等。</w:t>
      </w:r>
    </w:p>
    <w:p w14:paraId="650FD7F6">
      <w:pPr>
        <w:spacing w:before="5"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西式面点</w:t>
      </w:r>
    </w:p>
    <w:p w14:paraId="5E28537B">
      <w:pPr>
        <w:spacing w:before="96"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对应上一级专业编码：0503-3</w:t>
      </w:r>
    </w:p>
    <w:p w14:paraId="209E43F5">
      <w:pPr>
        <w:spacing w:before="186" w:line="219" w:lineRule="auto"/>
        <w:ind w:left="3459"/>
        <w:rPr>
          <w:rFonts w:ascii="宋体" w:hAnsi="宋体" w:eastAsia="宋体" w:cs="宋体"/>
          <w:sz w:val="24"/>
          <w:szCs w:val="24"/>
        </w:rPr>
      </w:pPr>
      <w:r>
        <w:rPr>
          <w:rFonts w:ascii="Times New Roman" w:hAnsi="Times New Roman" w:eastAsia="Times New Roman" w:cs="Times New Roman"/>
          <w:spacing w:val="-1"/>
          <w:sz w:val="24"/>
          <w:szCs w:val="24"/>
        </w:rPr>
        <w:t xml:space="preserve">0503-3     </w:t>
      </w:r>
      <w:r>
        <w:rPr>
          <w:rFonts w:ascii="宋体" w:hAnsi="宋体" w:eastAsia="宋体" w:cs="宋体"/>
          <w:spacing w:val="-1"/>
          <w:sz w:val="24"/>
          <w:szCs w:val="24"/>
        </w:rPr>
        <w:t>高级</w:t>
      </w:r>
    </w:p>
    <w:p w14:paraId="45BA341B">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专业编码：0503-3</w:t>
      </w:r>
    </w:p>
    <w:p w14:paraId="62235601">
      <w:pPr>
        <w:spacing w:before="65" w:line="222" w:lineRule="auto"/>
        <w:ind w:left="399"/>
        <w:rPr>
          <w:rFonts w:ascii="宋体" w:hAnsi="宋体" w:eastAsia="宋体" w:cs="宋体"/>
          <w:sz w:val="22"/>
          <w:szCs w:val="22"/>
        </w:rPr>
      </w:pPr>
      <w:r>
        <w:rPr>
          <w:rFonts w:ascii="黑体" w:hAnsi="黑体" w:eastAsia="黑体" w:cs="黑体"/>
          <w:sz w:val="22"/>
          <w:szCs w:val="22"/>
        </w:rPr>
        <w:t>专业名称：</w:t>
      </w:r>
      <w:r>
        <w:rPr>
          <w:rFonts w:ascii="宋体" w:hAnsi="宋体" w:eastAsia="宋体" w:cs="宋体"/>
          <w:sz w:val="22"/>
          <w:szCs w:val="22"/>
        </w:rPr>
        <w:t>烹饪(中西式面点)</w:t>
      </w:r>
    </w:p>
    <w:p w14:paraId="2A0766A8">
      <w:pPr>
        <w:spacing w:before="45" w:line="283" w:lineRule="auto"/>
        <w:ind w:right="96"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培养从事中西式面点原料加工和中西式面点制作的高级技能人才(高级</w:t>
      </w:r>
      <w:r>
        <w:rPr>
          <w:rFonts w:ascii="宋体" w:hAnsi="宋体" w:eastAsia="宋体" w:cs="宋体"/>
          <w:spacing w:val="8"/>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5F2A4FFE">
      <w:pPr>
        <w:spacing w:line="283" w:lineRule="auto"/>
        <w:rPr>
          <w:rFonts w:ascii="宋体" w:hAnsi="宋体" w:eastAsia="宋体" w:cs="宋体"/>
          <w:sz w:val="22"/>
          <w:szCs w:val="22"/>
        </w:rPr>
        <w:sectPr>
          <w:footerReference r:id="rId276" w:type="default"/>
          <w:pgSz w:w="10770" w:h="15080"/>
          <w:pgMar w:top="400" w:right="1250" w:bottom="1149" w:left="1059" w:header="0" w:footer="969" w:gutter="0"/>
          <w:cols w:space="720" w:num="1"/>
        </w:sectPr>
      </w:pPr>
    </w:p>
    <w:p w14:paraId="04CFC463">
      <w:pPr>
        <w:pStyle w:val="2"/>
        <w:spacing w:line="271" w:lineRule="auto"/>
      </w:pPr>
    </w:p>
    <w:p w14:paraId="0BD523DE">
      <w:pPr>
        <w:pStyle w:val="2"/>
        <w:spacing w:line="272" w:lineRule="auto"/>
      </w:pPr>
    </w:p>
    <w:p w14:paraId="279840AB">
      <w:pPr>
        <w:pStyle w:val="2"/>
        <w:spacing w:line="272" w:lineRule="auto"/>
      </w:pPr>
    </w:p>
    <w:p w14:paraId="1E7850EB">
      <w:pPr>
        <w:pStyle w:val="2"/>
        <w:spacing w:line="272" w:lineRule="auto"/>
      </w:pPr>
    </w:p>
    <w:p w14:paraId="2C3556DA">
      <w:pPr>
        <w:spacing w:before="72" w:line="219" w:lineRule="auto"/>
        <w:ind w:left="410"/>
        <w:rPr>
          <w:rFonts w:ascii="宋体" w:hAnsi="宋体" w:eastAsia="宋体" w:cs="宋体"/>
          <w:sz w:val="22"/>
          <w:szCs w:val="22"/>
        </w:rPr>
      </w:pPr>
      <w:bookmarkStart w:id="384" w:name="bookmark1289"/>
      <w:bookmarkEnd w:id="384"/>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5D806CE">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053BF07">
      <w:pPr>
        <w:spacing w:before="66" w:line="261" w:lineRule="auto"/>
        <w:ind w:right="9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业社会；具有团队合作的意识和</w:t>
      </w:r>
      <w:r>
        <w:rPr>
          <w:rFonts w:ascii="宋体" w:hAnsi="宋体" w:eastAsia="宋体" w:cs="宋体"/>
          <w:sz w:val="22"/>
          <w:szCs w:val="22"/>
        </w:rPr>
        <w:t xml:space="preserve"> </w:t>
      </w:r>
      <w:r>
        <w:rPr>
          <w:rFonts w:ascii="宋体" w:hAnsi="宋体" w:eastAsia="宋体" w:cs="宋体"/>
          <w:spacing w:val="-5"/>
          <w:sz w:val="22"/>
          <w:szCs w:val="22"/>
        </w:rPr>
        <w:t>敢于创新的精神；熟悉餐饮企业厨房面点生产工作流程，遵守各项工艺规程，具有安</w:t>
      </w:r>
      <w:r>
        <w:rPr>
          <w:rFonts w:ascii="宋体" w:hAnsi="宋体" w:eastAsia="宋体" w:cs="宋体"/>
          <w:spacing w:val="-6"/>
          <w:sz w:val="22"/>
          <w:szCs w:val="22"/>
        </w:rPr>
        <w:t>全意</w:t>
      </w:r>
      <w:r>
        <w:rPr>
          <w:rFonts w:ascii="宋体" w:hAnsi="宋体" w:eastAsia="宋体" w:cs="宋体"/>
          <w:sz w:val="22"/>
          <w:szCs w:val="22"/>
        </w:rPr>
        <w:t xml:space="preserve"> </w:t>
      </w:r>
      <w:r>
        <w:rPr>
          <w:rFonts w:ascii="宋体" w:hAnsi="宋体" w:eastAsia="宋体" w:cs="宋体"/>
          <w:spacing w:val="-11"/>
          <w:sz w:val="22"/>
          <w:szCs w:val="22"/>
        </w:rPr>
        <w:t>识，重视环境保护，并具有独立解决非常规问题的基本能力；能指导他人进行工作或协助培</w:t>
      </w:r>
      <w:r>
        <w:rPr>
          <w:rFonts w:ascii="宋体" w:hAnsi="宋体" w:eastAsia="宋体" w:cs="宋体"/>
          <w:spacing w:val="18"/>
          <w:sz w:val="22"/>
          <w:szCs w:val="22"/>
        </w:rPr>
        <w:t xml:space="preserve"> </w:t>
      </w:r>
      <w:r>
        <w:rPr>
          <w:rFonts w:ascii="宋体" w:hAnsi="宋体" w:eastAsia="宋体" w:cs="宋体"/>
          <w:spacing w:val="-11"/>
          <w:sz w:val="22"/>
          <w:szCs w:val="22"/>
        </w:rPr>
        <w:t>训一般操作人员。同时具有下列专业能力：</w:t>
      </w:r>
    </w:p>
    <w:p w14:paraId="714BB036">
      <w:pPr>
        <w:spacing w:before="34" w:line="242" w:lineRule="auto"/>
        <w:ind w:right="98"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能按照《中华人民共和国食品安全法》的要求鉴别常用中西式面点原料，运用原料</w:t>
      </w:r>
      <w:r>
        <w:rPr>
          <w:rFonts w:ascii="宋体" w:hAnsi="宋体" w:eastAsia="宋体" w:cs="宋体"/>
          <w:spacing w:val="11"/>
          <w:sz w:val="22"/>
          <w:szCs w:val="22"/>
        </w:rPr>
        <w:t xml:space="preserve"> </w:t>
      </w:r>
      <w:r>
        <w:rPr>
          <w:rFonts w:ascii="宋体" w:hAnsi="宋体" w:eastAsia="宋体" w:cs="宋体"/>
          <w:spacing w:val="1"/>
          <w:sz w:val="22"/>
          <w:szCs w:val="22"/>
        </w:rPr>
        <w:t>调制常见的面坯(生化膨松面坯、层酥面坯、</w:t>
      </w:r>
      <w:r>
        <w:rPr>
          <w:rFonts w:ascii="宋体" w:hAnsi="宋体" w:eastAsia="宋体" w:cs="宋体"/>
          <w:sz w:val="22"/>
          <w:szCs w:val="22"/>
        </w:rPr>
        <w:t xml:space="preserve">澄粉面坯、果蔬面坯、鱼虾面坯)并熟练使 </w:t>
      </w:r>
      <w:r>
        <w:rPr>
          <w:rFonts w:ascii="宋体" w:hAnsi="宋体" w:eastAsia="宋体" w:cs="宋体"/>
          <w:spacing w:val="-6"/>
          <w:sz w:val="22"/>
          <w:szCs w:val="22"/>
        </w:rPr>
        <w:t>用。</w:t>
      </w:r>
    </w:p>
    <w:p w14:paraId="133BAC03">
      <w:pPr>
        <w:spacing w:before="54" w:line="245" w:lineRule="auto"/>
        <w:ind w:right="80"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能按照常见中西式面点成品的加工制作流程，运用抻、削、拨、钳</w:t>
      </w:r>
      <w:r>
        <w:rPr>
          <w:rFonts w:ascii="宋体" w:hAnsi="宋体" w:eastAsia="宋体" w:cs="宋体"/>
          <w:spacing w:val="-6"/>
          <w:sz w:val="22"/>
          <w:szCs w:val="22"/>
        </w:rPr>
        <w:t>花、挤等成型手</w:t>
      </w:r>
      <w:r>
        <w:rPr>
          <w:rFonts w:ascii="宋体" w:hAnsi="宋体" w:eastAsia="宋体" w:cs="宋体"/>
          <w:sz w:val="22"/>
          <w:szCs w:val="22"/>
        </w:rPr>
        <w:t xml:space="preserve"> </w:t>
      </w:r>
      <w:r>
        <w:rPr>
          <w:rFonts w:ascii="宋体" w:hAnsi="宋体" w:eastAsia="宋体" w:cs="宋体"/>
          <w:spacing w:val="-10"/>
          <w:sz w:val="22"/>
          <w:szCs w:val="22"/>
        </w:rPr>
        <w:t>法，对常规宴席所需的面点制品进行合理组配与加工。</w:t>
      </w:r>
    </w:p>
    <w:p w14:paraId="2D15F0D4">
      <w:pPr>
        <w:spacing w:before="47" w:line="244"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3.  </w:t>
      </w:r>
      <w:r>
        <w:rPr>
          <w:rFonts w:ascii="宋体" w:hAnsi="宋体" w:eastAsia="宋体" w:cs="宋体"/>
          <w:spacing w:val="-3"/>
          <w:sz w:val="22"/>
          <w:szCs w:val="22"/>
        </w:rPr>
        <w:t>能按照中西式宴席面点制作中馅心的调制、品评等环节操作原则及要</w:t>
      </w:r>
      <w:r>
        <w:rPr>
          <w:rFonts w:ascii="宋体" w:hAnsi="宋体" w:eastAsia="宋体" w:cs="宋体"/>
          <w:spacing w:val="-4"/>
          <w:sz w:val="22"/>
          <w:szCs w:val="22"/>
        </w:rPr>
        <w:t>求，运用炸、</w:t>
      </w:r>
      <w:r>
        <w:rPr>
          <w:rFonts w:ascii="宋体" w:hAnsi="宋体" w:eastAsia="宋体" w:cs="宋体"/>
          <w:sz w:val="22"/>
          <w:szCs w:val="22"/>
        </w:rPr>
        <w:t xml:space="preserve"> </w:t>
      </w:r>
      <w:r>
        <w:rPr>
          <w:rFonts w:ascii="宋体" w:hAnsi="宋体" w:eastAsia="宋体" w:cs="宋体"/>
          <w:spacing w:val="-10"/>
          <w:sz w:val="22"/>
          <w:szCs w:val="22"/>
        </w:rPr>
        <w:t>煎、复合方法等技法加工制作不同风味的宴席面点成品。</w:t>
      </w:r>
    </w:p>
    <w:p w14:paraId="400052CB">
      <w:pPr>
        <w:spacing w:before="49"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能运用造型方法和装饰技法对中西式宴席面</w:t>
      </w:r>
      <w:r>
        <w:rPr>
          <w:rFonts w:ascii="宋体" w:hAnsi="宋体" w:eastAsia="宋体" w:cs="宋体"/>
          <w:spacing w:val="-9"/>
          <w:sz w:val="22"/>
          <w:szCs w:val="22"/>
        </w:rPr>
        <w:t>点成品进行美化。</w:t>
      </w:r>
    </w:p>
    <w:p w14:paraId="25E91E65">
      <w:pPr>
        <w:spacing w:before="6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能对中西式宴席面点成品进行成本核算。</w:t>
      </w:r>
    </w:p>
    <w:p w14:paraId="0762C686">
      <w:pPr>
        <w:spacing w:before="50" w:line="254" w:lineRule="auto"/>
        <w:ind w:right="93" w:firstLine="410"/>
        <w:rPr>
          <w:rFonts w:ascii="宋体" w:hAnsi="宋体" w:eastAsia="宋体" w:cs="宋体"/>
          <w:sz w:val="21"/>
          <w:szCs w:val="21"/>
        </w:rPr>
      </w:pP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能识读中西式厨房主要用具、中西式面点原料和菜单等专业外语</w:t>
      </w:r>
      <w:r>
        <w:rPr>
          <w:rFonts w:ascii="宋体" w:hAnsi="宋体" w:eastAsia="宋体" w:cs="宋体"/>
          <w:spacing w:val="3"/>
          <w:sz w:val="21"/>
          <w:szCs w:val="21"/>
        </w:rPr>
        <w:t>词汇，进行简单的</w:t>
      </w:r>
      <w:r>
        <w:rPr>
          <w:rFonts w:ascii="宋体" w:hAnsi="宋体" w:eastAsia="宋体" w:cs="宋体"/>
          <w:sz w:val="21"/>
          <w:szCs w:val="21"/>
        </w:rPr>
        <w:t xml:space="preserve"> </w:t>
      </w:r>
      <w:r>
        <w:rPr>
          <w:rFonts w:ascii="宋体" w:hAnsi="宋体" w:eastAsia="宋体" w:cs="宋体"/>
          <w:spacing w:val="-1"/>
          <w:sz w:val="21"/>
          <w:szCs w:val="21"/>
        </w:rPr>
        <w:t>外语会话和阅读。</w:t>
      </w:r>
    </w:p>
    <w:p w14:paraId="276CEB0D">
      <w:pPr>
        <w:spacing w:before="41" w:line="221" w:lineRule="auto"/>
        <w:ind w:left="410"/>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中式面点师(4-03-02-02)、西式面点师(4-0</w:t>
      </w:r>
      <w:r>
        <w:rPr>
          <w:rFonts w:ascii="宋体" w:hAnsi="宋体" w:eastAsia="宋体" w:cs="宋体"/>
          <w:spacing w:val="5"/>
          <w:sz w:val="22"/>
          <w:szCs w:val="22"/>
        </w:rPr>
        <w:t>3-02-04)</w:t>
      </w:r>
    </w:p>
    <w:p w14:paraId="3227F870">
      <w:pPr>
        <w:spacing w:before="4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中式面点师、西式面点师</w:t>
      </w:r>
    </w:p>
    <w:p w14:paraId="6D09E73B">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94E71BD">
      <w:pPr>
        <w:spacing w:before="64" w:line="260" w:lineRule="auto"/>
        <w:ind w:right="120" w:firstLine="410"/>
        <w:rPr>
          <w:rFonts w:ascii="宋体" w:hAnsi="宋体" w:eastAsia="宋体" w:cs="宋体"/>
          <w:sz w:val="22"/>
          <w:szCs w:val="22"/>
        </w:rPr>
      </w:pPr>
      <w:r>
        <w:rPr>
          <w:rFonts w:ascii="宋体" w:hAnsi="宋体" w:eastAsia="宋体" w:cs="宋体"/>
          <w:spacing w:val="-11"/>
          <w:sz w:val="22"/>
          <w:szCs w:val="22"/>
        </w:rPr>
        <w:t>中西式厨房设备工具安全操作与维护、中西式面点原料鉴别与应用、中式面点工艺与技</w:t>
      </w:r>
      <w:r>
        <w:rPr>
          <w:rFonts w:ascii="宋体" w:hAnsi="宋体" w:eastAsia="宋体" w:cs="宋体"/>
          <w:spacing w:val="6"/>
          <w:sz w:val="22"/>
          <w:szCs w:val="22"/>
        </w:rPr>
        <w:t xml:space="preserve"> </w:t>
      </w:r>
      <w:r>
        <w:rPr>
          <w:rFonts w:ascii="宋体" w:hAnsi="宋体" w:eastAsia="宋体" w:cs="宋体"/>
          <w:spacing w:val="-10"/>
          <w:sz w:val="22"/>
          <w:szCs w:val="22"/>
        </w:rPr>
        <w:t>能训练、西式面点工艺与技能训练、中西式面点成品装裱、专业外语阅读与会话等。</w:t>
      </w:r>
    </w:p>
    <w:p w14:paraId="39AB8912">
      <w:pPr>
        <w:spacing w:before="1" w:line="220" w:lineRule="auto"/>
        <w:ind w:left="410"/>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西式面点</w:t>
      </w:r>
    </w:p>
    <w:p w14:paraId="01C15345">
      <w:pPr>
        <w:spacing w:before="86"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对应下一级专业编码：0503-4</w:t>
      </w:r>
    </w:p>
    <w:p w14:paraId="67A4DF18">
      <w:pPr>
        <w:pStyle w:val="2"/>
        <w:spacing w:line="270" w:lineRule="auto"/>
      </w:pPr>
    </w:p>
    <w:p w14:paraId="5ED7655A">
      <w:pPr>
        <w:spacing w:before="81" w:line="219" w:lineRule="auto"/>
        <w:ind w:left="2760"/>
        <w:rPr>
          <w:rFonts w:ascii="宋体" w:hAnsi="宋体" w:eastAsia="宋体" w:cs="宋体"/>
          <w:sz w:val="25"/>
          <w:szCs w:val="25"/>
        </w:rPr>
      </w:pPr>
      <w:r>
        <w:rPr>
          <w:rFonts w:ascii="Times New Roman" w:hAnsi="Times New Roman" w:eastAsia="Times New Roman" w:cs="Times New Roman"/>
          <w:b/>
          <w:bCs/>
          <w:spacing w:val="22"/>
          <w:sz w:val="25"/>
          <w:szCs w:val="25"/>
        </w:rPr>
        <w:t xml:space="preserve">0504    </w:t>
      </w:r>
      <w:r>
        <w:rPr>
          <w:rFonts w:ascii="宋体" w:hAnsi="宋体" w:eastAsia="宋体" w:cs="宋体"/>
          <w:b/>
          <w:bCs/>
          <w:spacing w:val="22"/>
          <w:sz w:val="25"/>
          <w:szCs w:val="25"/>
        </w:rPr>
        <w:t>饭店(酒店)服务</w:t>
      </w:r>
    </w:p>
    <w:p w14:paraId="71E70B57">
      <w:pPr>
        <w:spacing w:before="188" w:line="220" w:lineRule="auto"/>
        <w:ind w:left="3510"/>
        <w:outlineLvl w:val="1"/>
        <w:rPr>
          <w:rFonts w:ascii="宋体" w:hAnsi="宋体" w:eastAsia="宋体" w:cs="宋体"/>
          <w:sz w:val="25"/>
          <w:szCs w:val="25"/>
        </w:rPr>
      </w:pPr>
      <w:bookmarkStart w:id="385" w:name="bookmark513"/>
      <w:bookmarkEnd w:id="385"/>
      <w:r>
        <w:rPr>
          <w:rFonts w:ascii="Times New Roman" w:hAnsi="Times New Roman" w:eastAsia="Times New Roman" w:cs="Times New Roman"/>
          <w:spacing w:val="-1"/>
          <w:sz w:val="25"/>
          <w:szCs w:val="25"/>
        </w:rPr>
        <w:t>0504-4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32B81464">
      <w:pPr>
        <w:spacing w:before="207" w:line="221" w:lineRule="auto"/>
        <w:ind w:left="410"/>
        <w:rPr>
          <w:rFonts w:ascii="黑体" w:hAnsi="黑体" w:eastAsia="黑体" w:cs="黑体"/>
          <w:sz w:val="19"/>
          <w:szCs w:val="19"/>
        </w:rPr>
      </w:pPr>
      <w:r>
        <w:rPr>
          <w:rFonts w:ascii="黑体" w:hAnsi="黑体" w:eastAsia="黑体" w:cs="黑体"/>
          <w:spacing w:val="16"/>
          <w:sz w:val="19"/>
          <w:szCs w:val="19"/>
        </w:rPr>
        <w:t>专业编码：0504-4</w:t>
      </w:r>
    </w:p>
    <w:p w14:paraId="5EDFC063">
      <w:pPr>
        <w:spacing w:before="54" w:line="222" w:lineRule="auto"/>
        <w:ind w:left="410"/>
        <w:rPr>
          <w:rFonts w:ascii="宋体" w:hAnsi="宋体" w:eastAsia="宋体" w:cs="宋体"/>
          <w:sz w:val="22"/>
          <w:szCs w:val="22"/>
        </w:rPr>
      </w:pPr>
      <w:r>
        <w:rPr>
          <w:rFonts w:ascii="黑体" w:hAnsi="黑体" w:eastAsia="黑体" w:cs="黑体"/>
          <w:spacing w:val="7"/>
          <w:sz w:val="22"/>
          <w:szCs w:val="22"/>
        </w:rPr>
        <w:t>专业名称：</w:t>
      </w:r>
      <w:r>
        <w:rPr>
          <w:rFonts w:ascii="宋体" w:hAnsi="宋体" w:eastAsia="宋体" w:cs="宋体"/>
          <w:spacing w:val="7"/>
          <w:sz w:val="22"/>
          <w:szCs w:val="22"/>
        </w:rPr>
        <w:t>饭店(酒店)服务</w:t>
      </w:r>
    </w:p>
    <w:p w14:paraId="5D075648">
      <w:pPr>
        <w:spacing w:before="65" w:line="221" w:lineRule="auto"/>
        <w:ind w:left="410"/>
        <w:rPr>
          <w:rFonts w:ascii="宋体" w:hAnsi="宋体" w:eastAsia="宋体" w:cs="宋体"/>
          <w:sz w:val="22"/>
          <w:szCs w:val="22"/>
        </w:rPr>
      </w:pPr>
      <w:r>
        <w:rPr>
          <w:rFonts w:ascii="黑体" w:hAnsi="黑体" w:eastAsia="黑体" w:cs="黑体"/>
          <w:spacing w:val="-3"/>
          <w:sz w:val="22"/>
          <w:szCs w:val="22"/>
        </w:rPr>
        <w:t>培养目标：</w:t>
      </w:r>
      <w:r>
        <w:rPr>
          <w:rFonts w:ascii="宋体" w:hAnsi="宋体" w:eastAsia="宋体" w:cs="宋体"/>
          <w:spacing w:val="-3"/>
          <w:sz w:val="22"/>
          <w:szCs w:val="22"/>
        </w:rPr>
        <w:t>培养从事饭店(酒店)餐厅、客房服务工作的中级技能人才。</w:t>
      </w:r>
    </w:p>
    <w:p w14:paraId="1AD44AB5">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0D4A73C">
      <w:pPr>
        <w:spacing w:before="10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E8AB374">
      <w:pPr>
        <w:spacing w:before="17" w:line="261" w:lineRule="auto"/>
        <w:ind w:right="9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应不断变化的职业社会；具有较强的语言沟通能</w:t>
      </w:r>
      <w:r>
        <w:rPr>
          <w:rFonts w:ascii="宋体" w:hAnsi="宋体" w:eastAsia="宋体" w:cs="宋体"/>
          <w:sz w:val="22"/>
          <w:szCs w:val="22"/>
        </w:rPr>
        <w:t xml:space="preserve"> </w:t>
      </w:r>
      <w:r>
        <w:rPr>
          <w:rFonts w:ascii="宋体" w:hAnsi="宋体" w:eastAsia="宋体" w:cs="宋体"/>
          <w:spacing w:val="1"/>
          <w:sz w:val="22"/>
          <w:szCs w:val="22"/>
        </w:rPr>
        <w:t>力和合作协调能力；了解饭店(酒店)服务工作流程，具有主</w:t>
      </w:r>
      <w:r>
        <w:rPr>
          <w:rFonts w:ascii="宋体" w:hAnsi="宋体" w:eastAsia="宋体" w:cs="宋体"/>
          <w:sz w:val="22"/>
          <w:szCs w:val="22"/>
        </w:rPr>
        <w:t xml:space="preserve">动、礼貌待客的服务意识和 </w:t>
      </w:r>
      <w:r>
        <w:rPr>
          <w:rFonts w:ascii="宋体" w:hAnsi="宋体" w:eastAsia="宋体" w:cs="宋体"/>
          <w:spacing w:val="-10"/>
          <w:sz w:val="22"/>
          <w:szCs w:val="22"/>
        </w:rPr>
        <w:t>吃苦耐劳的服务精神，具有安全意识，重视</w:t>
      </w:r>
      <w:r>
        <w:rPr>
          <w:rFonts w:ascii="宋体" w:hAnsi="宋体" w:eastAsia="宋体" w:cs="宋体"/>
          <w:spacing w:val="-11"/>
          <w:sz w:val="22"/>
          <w:szCs w:val="22"/>
        </w:rPr>
        <w:t>环境保护，并能解决一般性专业问题。同时具有</w:t>
      </w:r>
      <w:r>
        <w:rPr>
          <w:rFonts w:ascii="宋体" w:hAnsi="宋体" w:eastAsia="宋体" w:cs="宋体"/>
          <w:sz w:val="22"/>
          <w:szCs w:val="22"/>
        </w:rPr>
        <w:t xml:space="preserve"> </w:t>
      </w:r>
      <w:r>
        <w:rPr>
          <w:rFonts w:ascii="宋体" w:hAnsi="宋体" w:eastAsia="宋体" w:cs="宋体"/>
          <w:spacing w:val="-12"/>
          <w:sz w:val="22"/>
          <w:szCs w:val="22"/>
        </w:rPr>
        <w:t>下列专业能力：</w:t>
      </w:r>
    </w:p>
    <w:p w14:paraId="4CB6B7BB">
      <w:pPr>
        <w:spacing w:line="261" w:lineRule="auto"/>
        <w:rPr>
          <w:rFonts w:ascii="宋体" w:hAnsi="宋体" w:eastAsia="宋体" w:cs="宋体"/>
          <w:sz w:val="22"/>
          <w:szCs w:val="22"/>
        </w:rPr>
        <w:sectPr>
          <w:footerReference r:id="rId277" w:type="default"/>
          <w:pgSz w:w="10770" w:h="15080"/>
          <w:pgMar w:top="400" w:right="1019" w:bottom="1214" w:left="1269" w:header="0" w:footer="958" w:gutter="0"/>
          <w:cols w:space="720" w:num="1"/>
        </w:sectPr>
      </w:pPr>
    </w:p>
    <w:p w14:paraId="671E5D19">
      <w:pPr>
        <w:pStyle w:val="2"/>
        <w:spacing w:line="277" w:lineRule="auto"/>
      </w:pPr>
    </w:p>
    <w:p w14:paraId="721A5975">
      <w:pPr>
        <w:pStyle w:val="2"/>
        <w:spacing w:line="277" w:lineRule="auto"/>
      </w:pPr>
    </w:p>
    <w:p w14:paraId="4D8763B4">
      <w:pPr>
        <w:pStyle w:val="2"/>
        <w:spacing w:line="278" w:lineRule="auto"/>
      </w:pPr>
    </w:p>
    <w:p w14:paraId="5E27A4CB">
      <w:pPr>
        <w:pStyle w:val="2"/>
        <w:spacing w:line="278" w:lineRule="auto"/>
      </w:pPr>
    </w:p>
    <w:p w14:paraId="7D41DDA3">
      <w:pPr>
        <w:spacing w:before="72" w:line="248" w:lineRule="auto"/>
        <w:ind w:right="122" w:firstLine="410"/>
        <w:rPr>
          <w:rFonts w:ascii="宋体" w:hAnsi="宋体" w:eastAsia="宋体" w:cs="宋体"/>
          <w:sz w:val="22"/>
          <w:szCs w:val="22"/>
        </w:rPr>
      </w:pPr>
      <w:bookmarkStart w:id="386" w:name="bookmark1290"/>
      <w:bookmarkEnd w:id="386"/>
      <w:r>
        <w:rPr>
          <w:rFonts w:ascii="Times New Roman" w:hAnsi="Times New Roman" w:eastAsia="Times New Roman" w:cs="Times New Roman"/>
          <w:spacing w:val="-6"/>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能按照安全卫生标准要求正确使用餐厅和客房设备、工</w:t>
      </w:r>
      <w:r>
        <w:rPr>
          <w:rFonts w:ascii="宋体" w:hAnsi="宋体" w:eastAsia="宋体" w:cs="宋体"/>
          <w:spacing w:val="-7"/>
          <w:sz w:val="22"/>
          <w:szCs w:val="22"/>
        </w:rPr>
        <w:t>具，并进行日常保养，确保</w:t>
      </w:r>
      <w:r>
        <w:rPr>
          <w:rFonts w:ascii="宋体" w:hAnsi="宋体" w:eastAsia="宋体" w:cs="宋体"/>
          <w:sz w:val="22"/>
          <w:szCs w:val="22"/>
        </w:rPr>
        <w:t xml:space="preserve"> </w:t>
      </w:r>
      <w:r>
        <w:rPr>
          <w:rFonts w:ascii="宋体" w:hAnsi="宋体" w:eastAsia="宋体" w:cs="宋体"/>
          <w:spacing w:val="-7"/>
          <w:sz w:val="22"/>
          <w:szCs w:val="22"/>
        </w:rPr>
        <w:t>操作安全。</w:t>
      </w:r>
    </w:p>
    <w:p w14:paraId="147E9C63">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能按照规范的仪表、仪容和仪态进</w:t>
      </w:r>
      <w:r>
        <w:rPr>
          <w:rFonts w:ascii="宋体" w:hAnsi="宋体" w:eastAsia="宋体" w:cs="宋体"/>
          <w:spacing w:val="-9"/>
          <w:sz w:val="22"/>
          <w:szCs w:val="22"/>
        </w:rPr>
        <w:t>行一般接待服务。</w:t>
      </w:r>
    </w:p>
    <w:p w14:paraId="770A7007">
      <w:pPr>
        <w:spacing w:before="49" w:line="243" w:lineRule="auto"/>
        <w:ind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能按照餐厅服务工作的接待规程，进行餐厅零点接待服务(如点配菜点、餐巾折叠、</w:t>
      </w:r>
      <w:r>
        <w:rPr>
          <w:rFonts w:ascii="宋体" w:hAnsi="宋体" w:eastAsia="宋体" w:cs="宋体"/>
          <w:spacing w:val="9"/>
          <w:sz w:val="22"/>
          <w:szCs w:val="22"/>
        </w:rPr>
        <w:t xml:space="preserve"> </w:t>
      </w:r>
      <w:r>
        <w:rPr>
          <w:rFonts w:ascii="宋体" w:hAnsi="宋体" w:eastAsia="宋体" w:cs="宋体"/>
          <w:spacing w:val="-10"/>
          <w:sz w:val="22"/>
          <w:szCs w:val="22"/>
        </w:rPr>
        <w:t>摆台服务、餐台布局与摆设、酒水服务、分菜服务等)。</w:t>
      </w:r>
    </w:p>
    <w:p w14:paraId="50FCA6AB">
      <w:pPr>
        <w:spacing w:before="40" w:line="252" w:lineRule="auto"/>
        <w:ind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能按照客房服务工作的接待规程，进行客房常规接待服务(如接受和处理订房要求、</w:t>
      </w:r>
      <w:r>
        <w:rPr>
          <w:rFonts w:ascii="宋体" w:hAnsi="宋体" w:eastAsia="宋体" w:cs="宋体"/>
          <w:spacing w:val="9"/>
          <w:sz w:val="22"/>
          <w:szCs w:val="22"/>
        </w:rPr>
        <w:t xml:space="preserve"> </w:t>
      </w:r>
      <w:r>
        <w:rPr>
          <w:rFonts w:ascii="宋体" w:hAnsi="宋体" w:eastAsia="宋体" w:cs="宋体"/>
          <w:spacing w:val="-5"/>
          <w:sz w:val="22"/>
          <w:szCs w:val="22"/>
        </w:rPr>
        <w:t>记录和储存预订资料、检查和控制预订过程、客人抵店前准备工作、为散客</w:t>
      </w:r>
      <w:r>
        <w:rPr>
          <w:rFonts w:ascii="宋体" w:hAnsi="宋体" w:eastAsia="宋体" w:cs="宋体"/>
          <w:spacing w:val="-6"/>
          <w:sz w:val="22"/>
          <w:szCs w:val="22"/>
        </w:rPr>
        <w:t>办理入住登记</w:t>
      </w:r>
      <w:r>
        <w:rPr>
          <w:rFonts w:ascii="宋体" w:hAnsi="宋体" w:eastAsia="宋体" w:cs="宋体"/>
          <w:sz w:val="22"/>
          <w:szCs w:val="22"/>
        </w:rPr>
        <w:t xml:space="preserve">  </w:t>
      </w:r>
      <w:r>
        <w:rPr>
          <w:rFonts w:ascii="宋体" w:hAnsi="宋体" w:eastAsia="宋体" w:cs="宋体"/>
          <w:spacing w:val="-7"/>
          <w:sz w:val="22"/>
          <w:szCs w:val="22"/>
        </w:rPr>
        <w:t>等</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70"/>
          <w:spacing w:val="-7"/>
          <w:sz w:val="22"/>
          <w:szCs w:val="22"/>
        </w:rPr>
        <w:t>。</w:t>
      </w:r>
    </w:p>
    <w:p w14:paraId="2B88590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能规范地使用汉语和英语进行餐厅、客房常规接待服务。</w:t>
      </w:r>
    </w:p>
    <w:p w14:paraId="13F3577D">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能针对国内外宾客的特点、心理和生活习俗，为宾客提供服务。</w:t>
      </w:r>
    </w:p>
    <w:p w14:paraId="14869BD3">
      <w:pPr>
        <w:spacing w:before="47" w:line="254" w:lineRule="auto"/>
        <w:ind w:right="219"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餐厅服务员(4-03-02-05)、</w:t>
      </w:r>
      <w:r>
        <w:rPr>
          <w:rFonts w:ascii="宋体" w:hAnsi="宋体" w:eastAsia="宋体" w:cs="宋体"/>
          <w:color w:val="103040"/>
          <w:spacing w:val="4"/>
          <w:sz w:val="22"/>
          <w:szCs w:val="22"/>
        </w:rPr>
        <w:t>前厅服务员</w:t>
      </w:r>
      <w:r>
        <w:rPr>
          <w:rFonts w:ascii="宋体" w:hAnsi="宋体" w:eastAsia="宋体" w:cs="宋体"/>
          <w:color w:val="103040"/>
          <w:spacing w:val="-40"/>
          <w:sz w:val="22"/>
          <w:szCs w:val="22"/>
        </w:rPr>
        <w:t xml:space="preserve"> </w:t>
      </w:r>
      <w:r>
        <w:rPr>
          <w:rFonts w:ascii="宋体" w:hAnsi="宋体" w:eastAsia="宋体" w:cs="宋体"/>
          <w:spacing w:val="4"/>
          <w:sz w:val="22"/>
          <w:szCs w:val="22"/>
        </w:rPr>
        <w:t>(4-03-01-0</w:t>
      </w:r>
      <w:r>
        <w:rPr>
          <w:rFonts w:ascii="宋体" w:hAnsi="宋体" w:eastAsia="宋体" w:cs="宋体"/>
          <w:spacing w:val="3"/>
          <w:sz w:val="22"/>
          <w:szCs w:val="22"/>
        </w:rPr>
        <w:t>1)、</w:t>
      </w:r>
      <w:r>
        <w:rPr>
          <w:rFonts w:ascii="宋体" w:hAnsi="宋体" w:eastAsia="宋体" w:cs="宋体"/>
          <w:sz w:val="22"/>
          <w:szCs w:val="22"/>
        </w:rPr>
        <w:t xml:space="preserve"> </w:t>
      </w:r>
      <w:r>
        <w:rPr>
          <w:rFonts w:ascii="宋体" w:hAnsi="宋体" w:eastAsia="宋体" w:cs="宋体"/>
          <w:spacing w:val="6"/>
          <w:sz w:val="22"/>
          <w:szCs w:val="22"/>
        </w:rPr>
        <w:t>客房服务员(4-03-01-02)、旅店服务员(4-03-01-03)</w:t>
      </w:r>
    </w:p>
    <w:p w14:paraId="124A541F">
      <w:pPr>
        <w:spacing w:before="25"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3"/>
          <w:sz w:val="22"/>
          <w:szCs w:val="22"/>
        </w:rPr>
        <w:t>餐厅服务员、前厅服务员</w:t>
      </w:r>
      <w:r>
        <w:rPr>
          <w:rFonts w:ascii="宋体" w:hAnsi="宋体" w:eastAsia="宋体" w:cs="宋体"/>
          <w:spacing w:val="-4"/>
          <w:sz w:val="22"/>
          <w:szCs w:val="22"/>
        </w:rPr>
        <w:t>、客房服务员</w:t>
      </w:r>
    </w:p>
    <w:p w14:paraId="2A578580">
      <w:pPr>
        <w:spacing w:before="8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97E54EE">
      <w:pPr>
        <w:spacing w:before="44" w:line="268" w:lineRule="auto"/>
        <w:ind w:right="100" w:firstLine="410"/>
        <w:rPr>
          <w:rFonts w:ascii="宋体" w:hAnsi="宋体" w:eastAsia="宋体" w:cs="宋体"/>
          <w:sz w:val="22"/>
          <w:szCs w:val="22"/>
        </w:rPr>
      </w:pPr>
      <w:r>
        <w:rPr>
          <w:rFonts w:ascii="宋体" w:hAnsi="宋体" w:eastAsia="宋体" w:cs="宋体"/>
          <w:spacing w:val="-5"/>
          <w:sz w:val="22"/>
          <w:szCs w:val="22"/>
        </w:rPr>
        <w:t>餐厅与客房设备用具安全操作与维护、礼仪与形体训练、服务接待语言技巧、英语会</w:t>
      </w:r>
      <w:r>
        <w:rPr>
          <w:rFonts w:ascii="宋体" w:hAnsi="宋体" w:eastAsia="宋体" w:cs="宋体"/>
          <w:spacing w:val="13"/>
          <w:sz w:val="22"/>
          <w:szCs w:val="22"/>
        </w:rPr>
        <w:t xml:space="preserve"> </w:t>
      </w:r>
      <w:r>
        <w:rPr>
          <w:rFonts w:ascii="宋体" w:hAnsi="宋体" w:eastAsia="宋体" w:cs="宋体"/>
          <w:spacing w:val="-10"/>
          <w:sz w:val="22"/>
          <w:szCs w:val="22"/>
        </w:rPr>
        <w:t>话、餐厅服务与技能训练、客房服务与技能训练、饭店服务心理等。</w:t>
      </w:r>
    </w:p>
    <w:p w14:paraId="44DD43DF">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对应上一级专业编码：0504-3</w:t>
      </w:r>
    </w:p>
    <w:p w14:paraId="7E99AC41">
      <w:pPr>
        <w:spacing w:before="233" w:line="219" w:lineRule="auto"/>
        <w:ind w:left="3493"/>
        <w:outlineLvl w:val="1"/>
        <w:rPr>
          <w:rFonts w:ascii="宋体" w:hAnsi="宋体" w:eastAsia="宋体" w:cs="宋体"/>
          <w:sz w:val="24"/>
          <w:szCs w:val="24"/>
        </w:rPr>
      </w:pPr>
      <w:bookmarkStart w:id="387" w:name="bookmark514"/>
      <w:bookmarkEnd w:id="387"/>
      <w:r>
        <w:rPr>
          <w:rFonts w:ascii="宋体" w:hAnsi="宋体" w:eastAsia="宋体" w:cs="宋体"/>
          <w:b/>
          <w:bCs/>
          <w:spacing w:val="-6"/>
          <w:sz w:val="24"/>
          <w:szCs w:val="24"/>
        </w:rPr>
        <w:t>0504-3</w:t>
      </w:r>
      <w:r>
        <w:rPr>
          <w:rFonts w:ascii="宋体" w:hAnsi="宋体" w:eastAsia="宋体" w:cs="宋体"/>
          <w:spacing w:val="118"/>
          <w:sz w:val="24"/>
          <w:szCs w:val="24"/>
        </w:rPr>
        <w:t xml:space="preserve"> </w:t>
      </w:r>
      <w:r>
        <w:rPr>
          <w:rFonts w:ascii="宋体" w:hAnsi="宋体" w:eastAsia="宋体" w:cs="宋体"/>
          <w:b/>
          <w:bCs/>
          <w:spacing w:val="-6"/>
          <w:sz w:val="24"/>
          <w:szCs w:val="24"/>
        </w:rPr>
        <w:t>高级</w:t>
      </w:r>
    </w:p>
    <w:p w14:paraId="56C45D0E">
      <w:pPr>
        <w:spacing w:before="225" w:line="221" w:lineRule="auto"/>
        <w:ind w:left="410"/>
        <w:rPr>
          <w:rFonts w:ascii="黑体" w:hAnsi="黑体" w:eastAsia="黑体" w:cs="黑体"/>
          <w:sz w:val="19"/>
          <w:szCs w:val="19"/>
        </w:rPr>
      </w:pPr>
      <w:r>
        <w:rPr>
          <w:rFonts w:ascii="黑体" w:hAnsi="黑体" w:eastAsia="黑体" w:cs="黑体"/>
          <w:spacing w:val="15"/>
          <w:sz w:val="19"/>
          <w:szCs w:val="19"/>
        </w:rPr>
        <w:t>专业编码：0504-3</w:t>
      </w:r>
    </w:p>
    <w:p w14:paraId="2DCD4656">
      <w:pPr>
        <w:spacing w:before="54" w:line="222" w:lineRule="auto"/>
        <w:ind w:left="410"/>
        <w:rPr>
          <w:rFonts w:ascii="宋体" w:hAnsi="宋体" w:eastAsia="宋体" w:cs="宋体"/>
          <w:sz w:val="22"/>
          <w:szCs w:val="22"/>
        </w:rPr>
      </w:pPr>
      <w:r>
        <w:rPr>
          <w:rFonts w:ascii="黑体" w:hAnsi="黑体" w:eastAsia="黑体" w:cs="黑体"/>
          <w:spacing w:val="7"/>
          <w:sz w:val="22"/>
          <w:szCs w:val="22"/>
        </w:rPr>
        <w:t>专业名称：</w:t>
      </w:r>
      <w:r>
        <w:rPr>
          <w:rFonts w:ascii="宋体" w:hAnsi="宋体" w:eastAsia="宋体" w:cs="宋体"/>
          <w:spacing w:val="7"/>
          <w:sz w:val="22"/>
          <w:szCs w:val="22"/>
        </w:rPr>
        <w:t>饭店(酒店)服务</w:t>
      </w:r>
    </w:p>
    <w:p w14:paraId="0759DCC9">
      <w:pPr>
        <w:spacing w:before="64" w:line="221" w:lineRule="auto"/>
        <w:ind w:left="410"/>
        <w:rPr>
          <w:rFonts w:ascii="宋体" w:hAnsi="宋体" w:eastAsia="宋体" w:cs="宋体"/>
          <w:sz w:val="21"/>
          <w:szCs w:val="21"/>
        </w:rPr>
      </w:pPr>
      <w:r>
        <w:rPr>
          <w:rFonts w:ascii="黑体" w:hAnsi="黑体" w:eastAsia="黑体" w:cs="黑体"/>
          <w:spacing w:val="10"/>
          <w:sz w:val="21"/>
          <w:szCs w:val="21"/>
        </w:rPr>
        <w:t>培养目标：</w:t>
      </w:r>
      <w:r>
        <w:rPr>
          <w:rFonts w:ascii="宋体" w:hAnsi="宋体" w:eastAsia="宋体" w:cs="宋体"/>
          <w:spacing w:val="10"/>
          <w:sz w:val="21"/>
          <w:szCs w:val="21"/>
        </w:rPr>
        <w:t>培养从事饭店(酒店)餐厅、客房服务工作的高级技能人</w:t>
      </w:r>
      <w:r>
        <w:rPr>
          <w:rFonts w:ascii="宋体" w:hAnsi="宋体" w:eastAsia="宋体" w:cs="宋体"/>
          <w:spacing w:val="9"/>
          <w:sz w:val="21"/>
          <w:szCs w:val="21"/>
        </w:rPr>
        <w:t>才(高级工)。</w:t>
      </w:r>
    </w:p>
    <w:p w14:paraId="17802782">
      <w:pPr>
        <w:spacing w:before="58"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2E0E8762">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AF8254C">
      <w:pPr>
        <w:spacing w:before="46" w:line="261" w:lineRule="auto"/>
        <w:ind w:right="8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应不断变化的职业社会；具有较强的语言沟通能</w:t>
      </w:r>
      <w:r>
        <w:rPr>
          <w:rFonts w:ascii="宋体" w:hAnsi="宋体" w:eastAsia="宋体" w:cs="宋体"/>
          <w:sz w:val="22"/>
          <w:szCs w:val="22"/>
        </w:rPr>
        <w:t xml:space="preserve"> </w:t>
      </w:r>
      <w:r>
        <w:rPr>
          <w:rFonts w:ascii="宋体" w:hAnsi="宋体" w:eastAsia="宋体" w:cs="宋体"/>
          <w:spacing w:val="1"/>
          <w:sz w:val="22"/>
          <w:szCs w:val="22"/>
        </w:rPr>
        <w:t>力和合作协调能力；了解饭店(酒店)服务工作流程，具有主</w:t>
      </w:r>
      <w:r>
        <w:rPr>
          <w:rFonts w:ascii="宋体" w:hAnsi="宋体" w:eastAsia="宋体" w:cs="宋体"/>
          <w:sz w:val="22"/>
          <w:szCs w:val="22"/>
        </w:rPr>
        <w:t xml:space="preserve">动、礼貌待客的服务意识和 </w:t>
      </w:r>
      <w:r>
        <w:rPr>
          <w:rFonts w:ascii="宋体" w:hAnsi="宋体" w:eastAsia="宋体" w:cs="宋体"/>
          <w:spacing w:val="-10"/>
          <w:sz w:val="22"/>
          <w:szCs w:val="22"/>
        </w:rPr>
        <w:t>吃苦耐劳的服务精神，具有较强的应对非常规问题的能力；能指导他人</w:t>
      </w:r>
      <w:r>
        <w:rPr>
          <w:rFonts w:ascii="宋体" w:hAnsi="宋体" w:eastAsia="宋体" w:cs="宋体"/>
          <w:spacing w:val="-11"/>
          <w:sz w:val="22"/>
          <w:szCs w:val="22"/>
        </w:rPr>
        <w:t>进行工作或协助培训</w:t>
      </w:r>
      <w:r>
        <w:rPr>
          <w:rFonts w:ascii="宋体" w:hAnsi="宋体" w:eastAsia="宋体" w:cs="宋体"/>
          <w:sz w:val="22"/>
          <w:szCs w:val="22"/>
        </w:rPr>
        <w:t xml:space="preserve"> </w:t>
      </w:r>
      <w:r>
        <w:rPr>
          <w:rFonts w:ascii="宋体" w:hAnsi="宋体" w:eastAsia="宋体" w:cs="宋体"/>
          <w:spacing w:val="-11"/>
          <w:sz w:val="22"/>
          <w:szCs w:val="22"/>
        </w:rPr>
        <w:t>一般操作人员。同时具有下列专业能力：</w:t>
      </w:r>
    </w:p>
    <w:p w14:paraId="35D53377">
      <w:pPr>
        <w:spacing w:before="25"/>
        <w:ind w:right="102" w:firstLine="410"/>
        <w:rPr>
          <w:rFonts w:ascii="宋体" w:hAnsi="宋体" w:eastAsia="宋体" w:cs="宋体"/>
          <w:sz w:val="22"/>
          <w:szCs w:val="22"/>
        </w:rPr>
      </w:pPr>
      <w:r>
        <w:rPr>
          <w:rFonts w:ascii="宋体" w:hAnsi="宋体" w:eastAsia="宋体" w:cs="宋体"/>
          <w:spacing w:val="-5"/>
          <w:sz w:val="22"/>
          <w:szCs w:val="22"/>
        </w:rPr>
        <w:t>1.能按照安全卫生标准要求正确使用餐厅和客房各种设备、工具，并进行管理，确保</w:t>
      </w:r>
      <w:r>
        <w:rPr>
          <w:rFonts w:ascii="宋体" w:hAnsi="宋体" w:eastAsia="宋体" w:cs="宋体"/>
          <w:spacing w:val="16"/>
          <w:sz w:val="22"/>
          <w:szCs w:val="22"/>
        </w:rPr>
        <w:t xml:space="preserve"> </w:t>
      </w:r>
      <w:r>
        <w:rPr>
          <w:rFonts w:ascii="宋体" w:hAnsi="宋体" w:eastAsia="宋体" w:cs="宋体"/>
          <w:spacing w:val="-7"/>
          <w:sz w:val="22"/>
          <w:szCs w:val="22"/>
        </w:rPr>
        <w:t>操作安全。</w:t>
      </w:r>
    </w:p>
    <w:p w14:paraId="263959AB">
      <w:pPr>
        <w:spacing w:before="8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能按照规范的仪表、仪容和仪态进行接待服务。</w:t>
      </w:r>
    </w:p>
    <w:p w14:paraId="3A4032E1">
      <w:pPr>
        <w:spacing w:before="42" w:line="248"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能按照餐厅服务工作的接待规程，完成餐厅大型宴会接待服务，并能合理布置冷餐</w:t>
      </w:r>
      <w:r>
        <w:rPr>
          <w:rFonts w:ascii="宋体" w:hAnsi="宋体" w:eastAsia="宋体" w:cs="宋体"/>
          <w:spacing w:val="12"/>
          <w:sz w:val="22"/>
          <w:szCs w:val="22"/>
        </w:rPr>
        <w:t xml:space="preserve"> </w:t>
      </w:r>
      <w:r>
        <w:rPr>
          <w:rFonts w:ascii="宋体" w:hAnsi="宋体" w:eastAsia="宋体" w:cs="宋体"/>
          <w:spacing w:val="-11"/>
          <w:sz w:val="22"/>
          <w:szCs w:val="22"/>
        </w:rPr>
        <w:t>会、自助餐、茶话会、酒会餐厅及餐台。</w:t>
      </w:r>
    </w:p>
    <w:p w14:paraId="5C9646CF">
      <w:pPr>
        <w:spacing w:before="1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能按照客房服务工作的接待规程，完成客房大型会议的接待服务。</w:t>
      </w:r>
    </w:p>
    <w:p w14:paraId="5B5AFA03">
      <w:pPr>
        <w:spacing w:before="69" w:line="236" w:lineRule="auto"/>
        <w:ind w:right="102"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能规范地使用汉语和英语进行餐厅、客房大型会议的接待服务，并为团队客人办理</w:t>
      </w:r>
      <w:r>
        <w:rPr>
          <w:rFonts w:ascii="宋体" w:hAnsi="宋体" w:eastAsia="宋体" w:cs="宋体"/>
          <w:spacing w:val="11"/>
          <w:sz w:val="22"/>
          <w:szCs w:val="22"/>
        </w:rPr>
        <w:t xml:space="preserve"> </w:t>
      </w:r>
      <w:r>
        <w:rPr>
          <w:rFonts w:ascii="宋体" w:hAnsi="宋体" w:eastAsia="宋体" w:cs="宋体"/>
          <w:spacing w:val="-10"/>
          <w:sz w:val="22"/>
          <w:szCs w:val="22"/>
        </w:rPr>
        <w:t>入住登记、显示和控制客房状况等。</w:t>
      </w:r>
    </w:p>
    <w:p w14:paraId="1943A60B">
      <w:pPr>
        <w:spacing w:before="77" w:line="232" w:lineRule="auto"/>
        <w:ind w:right="76"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能针对国内外宾客的特点、心理和生活习俗，为宾客提供服务，运用恰当的</w:t>
      </w:r>
      <w:r>
        <w:rPr>
          <w:rFonts w:ascii="宋体" w:hAnsi="宋体" w:eastAsia="宋体" w:cs="宋体"/>
          <w:spacing w:val="-6"/>
          <w:sz w:val="22"/>
          <w:szCs w:val="22"/>
        </w:rPr>
        <w:t>语言艺</w:t>
      </w:r>
      <w:r>
        <w:rPr>
          <w:rFonts w:ascii="宋体" w:hAnsi="宋体" w:eastAsia="宋体" w:cs="宋体"/>
          <w:sz w:val="22"/>
          <w:szCs w:val="22"/>
        </w:rPr>
        <w:t xml:space="preserve"> </w:t>
      </w:r>
      <w:r>
        <w:rPr>
          <w:rFonts w:ascii="宋体" w:hAnsi="宋体" w:eastAsia="宋体" w:cs="宋体"/>
          <w:spacing w:val="-10"/>
          <w:sz w:val="22"/>
          <w:szCs w:val="22"/>
        </w:rPr>
        <w:t>术独立接待中外就餐宾客，并能处理宾客投诉和各种突发事件。</w:t>
      </w:r>
    </w:p>
    <w:p w14:paraId="4EBCD9E1">
      <w:pPr>
        <w:spacing w:line="232" w:lineRule="auto"/>
        <w:rPr>
          <w:rFonts w:ascii="宋体" w:hAnsi="宋体" w:eastAsia="宋体" w:cs="宋体"/>
          <w:sz w:val="22"/>
          <w:szCs w:val="22"/>
        </w:rPr>
        <w:sectPr>
          <w:footerReference r:id="rId278" w:type="default"/>
          <w:pgSz w:w="10770" w:h="15080"/>
          <w:pgMar w:top="400" w:right="1240" w:bottom="1214" w:left="1049" w:header="0" w:footer="958" w:gutter="0"/>
          <w:cols w:space="720" w:num="1"/>
        </w:sectPr>
      </w:pPr>
    </w:p>
    <w:p w14:paraId="79314D8F">
      <w:pPr>
        <w:pStyle w:val="2"/>
        <w:spacing w:line="272" w:lineRule="auto"/>
      </w:pPr>
    </w:p>
    <w:p w14:paraId="3C1D5B04">
      <w:pPr>
        <w:pStyle w:val="2"/>
        <w:spacing w:line="272" w:lineRule="auto"/>
      </w:pPr>
    </w:p>
    <w:p w14:paraId="101AB623">
      <w:pPr>
        <w:pStyle w:val="2"/>
        <w:spacing w:line="272" w:lineRule="auto"/>
      </w:pPr>
    </w:p>
    <w:p w14:paraId="278C4EA1">
      <w:pPr>
        <w:pStyle w:val="2"/>
        <w:spacing w:line="273" w:lineRule="auto"/>
      </w:pPr>
    </w:p>
    <w:p w14:paraId="0EED8AC9">
      <w:pPr>
        <w:spacing w:before="72" w:line="271" w:lineRule="auto"/>
        <w:ind w:right="169" w:firstLine="399"/>
        <w:rPr>
          <w:rFonts w:ascii="宋体" w:hAnsi="宋体" w:eastAsia="宋体" w:cs="宋体"/>
          <w:sz w:val="21"/>
          <w:szCs w:val="21"/>
        </w:rPr>
      </w:pPr>
      <w:bookmarkStart w:id="388" w:name="bookmark1291"/>
      <w:bookmarkEnd w:id="388"/>
      <w:r>
        <w:rPr>
          <w:rFonts w:ascii="黑体" w:hAnsi="黑体" w:eastAsia="黑体" w:cs="黑体"/>
          <w:spacing w:val="6"/>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6"/>
          <w:sz w:val="22"/>
          <w:szCs w:val="22"/>
        </w:rPr>
        <w:t>餐厅服务员(4-03-02-</w:t>
      </w:r>
      <w:r>
        <w:rPr>
          <w:rFonts w:ascii="宋体" w:hAnsi="宋体" w:eastAsia="宋体" w:cs="宋体"/>
          <w:spacing w:val="5"/>
          <w:sz w:val="22"/>
          <w:szCs w:val="22"/>
        </w:rPr>
        <w:t>05)、前厅服务员(4-03-01-01)、</w:t>
      </w:r>
      <w:r>
        <w:rPr>
          <w:rFonts w:ascii="宋体" w:hAnsi="宋体" w:eastAsia="宋体" w:cs="宋体"/>
          <w:sz w:val="22"/>
          <w:szCs w:val="22"/>
        </w:rPr>
        <w:t xml:space="preserve"> </w:t>
      </w:r>
      <w:r>
        <w:rPr>
          <w:rFonts w:ascii="宋体" w:hAnsi="宋体" w:eastAsia="宋体" w:cs="宋体"/>
          <w:spacing w:val="5"/>
          <w:sz w:val="21"/>
          <w:szCs w:val="21"/>
        </w:rPr>
        <w:t>客房服务员(4-03-01-02)、</w:t>
      </w:r>
      <w:r>
        <w:rPr>
          <w:rFonts w:ascii="宋体" w:hAnsi="宋体" w:eastAsia="宋体" w:cs="宋体"/>
          <w:color w:val="203050"/>
          <w:spacing w:val="5"/>
          <w:sz w:val="21"/>
          <w:szCs w:val="21"/>
        </w:rPr>
        <w:t>旅店服务员</w:t>
      </w:r>
      <w:r>
        <w:rPr>
          <w:rFonts w:ascii="宋体" w:hAnsi="宋体" w:eastAsia="宋体" w:cs="宋体"/>
          <w:color w:val="203050"/>
          <w:spacing w:val="-27"/>
          <w:sz w:val="21"/>
          <w:szCs w:val="21"/>
        </w:rPr>
        <w:t xml:space="preserve"> </w:t>
      </w:r>
      <w:r>
        <w:rPr>
          <w:rFonts w:ascii="宋体" w:hAnsi="宋体" w:eastAsia="宋体" w:cs="宋体"/>
          <w:spacing w:val="5"/>
          <w:sz w:val="21"/>
          <w:szCs w:val="21"/>
        </w:rPr>
        <w:t>(4-03-01-03)</w:t>
      </w:r>
    </w:p>
    <w:p w14:paraId="752B70F1">
      <w:pPr>
        <w:spacing w:before="8"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餐厅服务员、前厅服务员、客房服务员</w:t>
      </w:r>
    </w:p>
    <w:p w14:paraId="298EAC1A">
      <w:pPr>
        <w:spacing w:before="5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C6F469F">
      <w:pPr>
        <w:spacing w:before="74" w:line="271" w:lineRule="auto"/>
        <w:ind w:right="118" w:firstLine="399"/>
        <w:rPr>
          <w:rFonts w:ascii="宋体" w:hAnsi="宋体" w:eastAsia="宋体" w:cs="宋体"/>
          <w:sz w:val="22"/>
          <w:szCs w:val="22"/>
        </w:rPr>
      </w:pPr>
      <w:r>
        <w:rPr>
          <w:rFonts w:ascii="宋体" w:hAnsi="宋体" w:eastAsia="宋体" w:cs="宋体"/>
          <w:spacing w:val="-10"/>
          <w:sz w:val="22"/>
          <w:szCs w:val="22"/>
        </w:rPr>
        <w:t>餐厅与客房设备用具安全操作与应用、礼仪与形体训练、服务接</w:t>
      </w:r>
      <w:r>
        <w:rPr>
          <w:rFonts w:ascii="宋体" w:hAnsi="宋体" w:eastAsia="宋体" w:cs="宋体"/>
          <w:spacing w:val="-11"/>
          <w:sz w:val="22"/>
          <w:szCs w:val="22"/>
        </w:rPr>
        <w:t>待与沟通实务、英语口</w:t>
      </w:r>
      <w:r>
        <w:rPr>
          <w:rFonts w:ascii="宋体" w:hAnsi="宋体" w:eastAsia="宋体" w:cs="宋体"/>
          <w:sz w:val="22"/>
          <w:szCs w:val="22"/>
        </w:rPr>
        <w:t xml:space="preserve"> </w:t>
      </w:r>
      <w:r>
        <w:rPr>
          <w:rFonts w:ascii="宋体" w:hAnsi="宋体" w:eastAsia="宋体" w:cs="宋体"/>
          <w:spacing w:val="-11"/>
          <w:sz w:val="22"/>
          <w:szCs w:val="22"/>
        </w:rPr>
        <w:t>语、餐厅服务与技能训练、客房服务与技能训练等。</w:t>
      </w:r>
    </w:p>
    <w:p w14:paraId="0094A560">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对应下一级专业编码：0504-4</w:t>
      </w:r>
    </w:p>
    <w:p w14:paraId="02BC2E77">
      <w:pPr>
        <w:pStyle w:val="2"/>
        <w:spacing w:line="271" w:lineRule="auto"/>
      </w:pPr>
    </w:p>
    <w:p w14:paraId="7200215B">
      <w:pPr>
        <w:spacing w:before="84" w:line="345" w:lineRule="auto"/>
        <w:ind w:left="3500" w:right="3565" w:firstLine="49"/>
        <w:rPr>
          <w:rFonts w:ascii="宋体" w:hAnsi="宋体" w:eastAsia="宋体" w:cs="宋体"/>
          <w:sz w:val="24"/>
          <w:szCs w:val="24"/>
        </w:rPr>
      </w:pPr>
      <w:r>
        <w:rPr>
          <w:rFonts w:ascii="Times New Roman" w:hAnsi="Times New Roman" w:eastAsia="Times New Roman" w:cs="Times New Roman"/>
          <w:spacing w:val="2"/>
          <w:sz w:val="26"/>
          <w:szCs w:val="26"/>
        </w:rPr>
        <w:t>0505</w:t>
      </w:r>
      <w:r>
        <w:rPr>
          <w:rFonts w:ascii="Times New Roman" w:hAnsi="Times New Roman" w:eastAsia="Times New Roman" w:cs="Times New Roman"/>
          <w:spacing w:val="18"/>
          <w:sz w:val="26"/>
          <w:szCs w:val="26"/>
        </w:rPr>
        <w:t xml:space="preserve">   </w:t>
      </w:r>
      <w:r>
        <w:rPr>
          <w:rFonts w:ascii="宋体" w:hAnsi="宋体" w:eastAsia="宋体" w:cs="宋体"/>
          <w:spacing w:val="2"/>
          <w:sz w:val="26"/>
          <w:szCs w:val="26"/>
        </w:rPr>
        <w:t>导游</w:t>
      </w:r>
      <w:r>
        <w:rPr>
          <w:rFonts w:ascii="宋体" w:hAnsi="宋体" w:eastAsia="宋体" w:cs="宋体"/>
          <w:spacing w:val="1"/>
          <w:sz w:val="26"/>
          <w:szCs w:val="26"/>
        </w:rPr>
        <w:t xml:space="preserve"> </w:t>
      </w:r>
      <w:r>
        <w:rPr>
          <w:rFonts w:ascii="Times New Roman" w:hAnsi="Times New Roman" w:eastAsia="Times New Roman" w:cs="Times New Roman"/>
          <w:spacing w:val="-7"/>
          <w:sz w:val="24"/>
          <w:szCs w:val="24"/>
        </w:rPr>
        <w:t>0505-4</w:t>
      </w:r>
      <w:r>
        <w:rPr>
          <w:rFonts w:ascii="Times New Roman" w:hAnsi="Times New Roman" w:eastAsia="Times New Roman" w:cs="Times New Roman"/>
          <w:spacing w:val="2"/>
          <w:sz w:val="24"/>
          <w:szCs w:val="24"/>
        </w:rPr>
        <w:t xml:space="preserve">    </w:t>
      </w:r>
      <w:r>
        <w:rPr>
          <w:rFonts w:ascii="宋体" w:hAnsi="宋体" w:eastAsia="宋体" w:cs="宋体"/>
          <w:spacing w:val="-7"/>
          <w:sz w:val="24"/>
          <w:szCs w:val="24"/>
        </w:rPr>
        <w:t>中</w:t>
      </w:r>
      <w:r>
        <w:rPr>
          <w:rFonts w:ascii="宋体" w:hAnsi="宋体" w:eastAsia="宋体" w:cs="宋体"/>
          <w:spacing w:val="-49"/>
          <w:sz w:val="24"/>
          <w:szCs w:val="24"/>
        </w:rPr>
        <w:t xml:space="preserve"> </w:t>
      </w:r>
      <w:r>
        <w:rPr>
          <w:rFonts w:ascii="宋体" w:hAnsi="宋体" w:eastAsia="宋体" w:cs="宋体"/>
          <w:spacing w:val="-7"/>
          <w:sz w:val="24"/>
          <w:szCs w:val="24"/>
        </w:rPr>
        <w:t>级</w:t>
      </w:r>
    </w:p>
    <w:p w14:paraId="0EF08774">
      <w:pPr>
        <w:spacing w:before="22" w:line="221" w:lineRule="auto"/>
        <w:ind w:left="399"/>
        <w:rPr>
          <w:rFonts w:ascii="黑体" w:hAnsi="黑体" w:eastAsia="黑体" w:cs="黑体"/>
          <w:sz w:val="22"/>
          <w:szCs w:val="22"/>
        </w:rPr>
      </w:pPr>
      <w:r>
        <w:rPr>
          <w:rFonts w:ascii="黑体" w:hAnsi="黑体" w:eastAsia="黑体" w:cs="黑体"/>
          <w:spacing w:val="-7"/>
          <w:sz w:val="22"/>
          <w:szCs w:val="22"/>
        </w:rPr>
        <w:t>专业编码：0505-4</w:t>
      </w:r>
    </w:p>
    <w:p w14:paraId="4CFBE4CC">
      <w:pPr>
        <w:spacing w:before="66"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导游</w:t>
      </w:r>
    </w:p>
    <w:p w14:paraId="4776E2A0">
      <w:pPr>
        <w:spacing w:before="70"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培养从事旅行社旅游景点导游服</w:t>
      </w:r>
      <w:r>
        <w:rPr>
          <w:rFonts w:ascii="宋体" w:hAnsi="宋体" w:eastAsia="宋体" w:cs="宋体"/>
          <w:spacing w:val="-11"/>
          <w:sz w:val="22"/>
          <w:szCs w:val="22"/>
        </w:rPr>
        <w:t>务工作的中级技能人才。</w:t>
      </w:r>
    </w:p>
    <w:p w14:paraId="351F1F33">
      <w:pPr>
        <w:spacing w:before="3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5AB7931B">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3360CFA">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有获取新知识、新技能的意识和能力，能适应不断变化的职业社会；具有较强的组织协调、</w:t>
      </w:r>
      <w:r>
        <w:rPr>
          <w:rFonts w:ascii="宋体" w:hAnsi="宋体" w:eastAsia="宋体" w:cs="宋体"/>
          <w:spacing w:val="9"/>
          <w:sz w:val="22"/>
          <w:szCs w:val="22"/>
        </w:rPr>
        <w:t xml:space="preserve"> </w:t>
      </w:r>
      <w:r>
        <w:rPr>
          <w:rFonts w:ascii="宋体" w:hAnsi="宋体" w:eastAsia="宋体" w:cs="宋体"/>
          <w:spacing w:val="-11"/>
          <w:sz w:val="22"/>
          <w:szCs w:val="22"/>
        </w:rPr>
        <w:t>语言沟通和社会交际能力，自觉遵守接待服务操作规程，具有安全意识，重视环境保护，并</w:t>
      </w:r>
      <w:r>
        <w:rPr>
          <w:rFonts w:ascii="宋体" w:hAnsi="宋体" w:eastAsia="宋体" w:cs="宋体"/>
          <w:spacing w:val="3"/>
          <w:sz w:val="22"/>
          <w:szCs w:val="22"/>
        </w:rPr>
        <w:t xml:space="preserve">  </w:t>
      </w:r>
      <w:r>
        <w:rPr>
          <w:rFonts w:ascii="宋体" w:hAnsi="宋体" w:eastAsia="宋体" w:cs="宋体"/>
          <w:spacing w:val="-11"/>
          <w:sz w:val="22"/>
          <w:szCs w:val="22"/>
        </w:rPr>
        <w:t>能解决一般性专业问题。同时具有下列专业能力：</w:t>
      </w:r>
    </w:p>
    <w:p w14:paraId="688060BA">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能根据政策法规与职业规范进行旅游团的服务接待。</w:t>
      </w:r>
    </w:p>
    <w:p w14:paraId="1DBE39E4">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能处理旅行社前台和外联工作。</w:t>
      </w:r>
    </w:p>
    <w:p w14:paraId="0DF0768A">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能独立带团旅游，进行景点讲解，具有一定的导游词写作能力。</w:t>
      </w:r>
    </w:p>
    <w:p w14:paraId="44292582">
      <w:pPr>
        <w:spacing w:before="49" w:line="248" w:lineRule="auto"/>
        <w:ind w:right="106" w:firstLine="399"/>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40"/>
          <w:sz w:val="22"/>
          <w:szCs w:val="22"/>
        </w:rPr>
        <w:t xml:space="preserve"> </w:t>
      </w:r>
      <w:r>
        <w:rPr>
          <w:rFonts w:ascii="宋体" w:hAnsi="宋体" w:eastAsia="宋体" w:cs="宋体"/>
          <w:spacing w:val="-6"/>
          <w:sz w:val="22"/>
          <w:szCs w:val="22"/>
        </w:rPr>
        <w:t>能根据宾客的心理、要求和生活习俗，为宾客提供不同方式的服务并能处理行程中</w:t>
      </w:r>
      <w:r>
        <w:rPr>
          <w:rFonts w:ascii="宋体" w:hAnsi="宋体" w:eastAsia="宋体" w:cs="宋体"/>
          <w:sz w:val="22"/>
          <w:szCs w:val="22"/>
        </w:rPr>
        <w:t xml:space="preserve"> </w:t>
      </w:r>
      <w:r>
        <w:rPr>
          <w:rFonts w:ascii="宋体" w:hAnsi="宋体" w:eastAsia="宋体" w:cs="宋体"/>
          <w:spacing w:val="-11"/>
          <w:sz w:val="22"/>
          <w:szCs w:val="22"/>
        </w:rPr>
        <w:t>出现的问题，具有一定的突发事件处理能力。</w:t>
      </w:r>
    </w:p>
    <w:p w14:paraId="2EBF2EE8">
      <w:pPr>
        <w:spacing w:before="2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能规范地使用汉语和英语进行导游接</w:t>
      </w:r>
      <w:r>
        <w:rPr>
          <w:rFonts w:ascii="宋体" w:hAnsi="宋体" w:eastAsia="宋体" w:cs="宋体"/>
          <w:spacing w:val="-9"/>
          <w:sz w:val="22"/>
          <w:szCs w:val="22"/>
        </w:rPr>
        <w:t>待服务。</w:t>
      </w:r>
    </w:p>
    <w:p w14:paraId="27DF629E">
      <w:pPr>
        <w:spacing w:before="6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能正确引导旅游者文明出游。</w:t>
      </w:r>
    </w:p>
    <w:p w14:paraId="405ED42B">
      <w:pPr>
        <w:spacing w:before="61"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导游(4-07-04-01)</w:t>
      </w:r>
    </w:p>
    <w:p w14:paraId="6A80D112">
      <w:pPr>
        <w:spacing w:before="47"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导游资格</w:t>
      </w:r>
    </w:p>
    <w:p w14:paraId="0901611D">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E3948CE">
      <w:pPr>
        <w:spacing w:before="66" w:line="259" w:lineRule="auto"/>
        <w:ind w:right="120" w:firstLine="399"/>
        <w:rPr>
          <w:rFonts w:ascii="宋体" w:hAnsi="宋体" w:eastAsia="宋体" w:cs="宋体"/>
          <w:sz w:val="22"/>
          <w:szCs w:val="22"/>
        </w:rPr>
      </w:pPr>
      <w:r>
        <w:rPr>
          <w:rFonts w:ascii="宋体" w:hAnsi="宋体" w:eastAsia="宋体" w:cs="宋体"/>
          <w:spacing w:val="-10"/>
          <w:sz w:val="22"/>
          <w:szCs w:val="22"/>
        </w:rPr>
        <w:t>旅游政策与法规、服务接待、旅行社业务与实训、带团实训</w:t>
      </w:r>
      <w:r>
        <w:rPr>
          <w:rFonts w:ascii="宋体" w:hAnsi="宋体" w:eastAsia="宋体" w:cs="宋体"/>
          <w:spacing w:val="-11"/>
          <w:sz w:val="22"/>
          <w:szCs w:val="22"/>
        </w:rPr>
        <w:t>、景点讲解、导游实务、英</w:t>
      </w:r>
      <w:r>
        <w:rPr>
          <w:rFonts w:ascii="宋体" w:hAnsi="宋体" w:eastAsia="宋体" w:cs="宋体"/>
          <w:sz w:val="22"/>
          <w:szCs w:val="22"/>
        </w:rPr>
        <w:t xml:space="preserve"> </w:t>
      </w:r>
      <w:r>
        <w:rPr>
          <w:rFonts w:ascii="宋体" w:hAnsi="宋体" w:eastAsia="宋体" w:cs="宋体"/>
          <w:spacing w:val="-9"/>
          <w:sz w:val="22"/>
          <w:szCs w:val="22"/>
        </w:rPr>
        <w:t>语会话、服务接待语言技巧等。</w:t>
      </w:r>
    </w:p>
    <w:p w14:paraId="07722D22">
      <w:pPr>
        <w:spacing w:before="1" w:line="220" w:lineRule="auto"/>
        <w:ind w:left="399"/>
        <w:rPr>
          <w:rFonts w:ascii="宋体" w:hAnsi="宋体" w:eastAsia="宋体" w:cs="宋体"/>
          <w:sz w:val="22"/>
          <w:szCs w:val="22"/>
        </w:rPr>
      </w:pPr>
      <w:r>
        <w:rPr>
          <w:rFonts w:ascii="黑体" w:hAnsi="黑体" w:eastAsia="黑体" w:cs="黑体"/>
          <w:spacing w:val="-12"/>
          <w:sz w:val="22"/>
          <w:szCs w:val="22"/>
        </w:rPr>
        <w:t>对应上一级专业编码：</w:t>
      </w:r>
      <w:r>
        <w:rPr>
          <w:rFonts w:ascii="宋体" w:hAnsi="宋体" w:eastAsia="宋体" w:cs="宋体"/>
          <w:spacing w:val="-12"/>
          <w:sz w:val="22"/>
          <w:szCs w:val="22"/>
        </w:rPr>
        <w:t>无</w:t>
      </w:r>
    </w:p>
    <w:p w14:paraId="1FCB0B98">
      <w:pPr>
        <w:pStyle w:val="2"/>
        <w:spacing w:line="272" w:lineRule="auto"/>
      </w:pPr>
    </w:p>
    <w:p w14:paraId="550FCA22">
      <w:pPr>
        <w:spacing w:before="85" w:line="346" w:lineRule="auto"/>
        <w:ind w:left="3499" w:right="3145" w:hanging="460"/>
        <w:rPr>
          <w:rFonts w:ascii="宋体" w:hAnsi="宋体" w:eastAsia="宋体" w:cs="宋体"/>
          <w:sz w:val="24"/>
          <w:szCs w:val="24"/>
        </w:rPr>
      </w:pPr>
      <w:r>
        <w:rPr>
          <w:rFonts w:ascii="Times New Roman" w:hAnsi="Times New Roman" w:eastAsia="Times New Roman" w:cs="Times New Roman"/>
          <w:spacing w:val="-3"/>
          <w:sz w:val="26"/>
          <w:szCs w:val="26"/>
        </w:rPr>
        <w:t>0506</w:t>
      </w:r>
      <w:r>
        <w:rPr>
          <w:rFonts w:ascii="Times New Roman" w:hAnsi="Times New Roman" w:eastAsia="Times New Roman" w:cs="Times New Roman"/>
          <w:spacing w:val="19"/>
          <w:sz w:val="26"/>
          <w:szCs w:val="26"/>
        </w:rPr>
        <w:t xml:space="preserve">   </w:t>
      </w:r>
      <w:r>
        <w:rPr>
          <w:rFonts w:ascii="宋体" w:hAnsi="宋体" w:eastAsia="宋体" w:cs="宋体"/>
          <w:spacing w:val="-3"/>
          <w:sz w:val="26"/>
          <w:szCs w:val="26"/>
        </w:rPr>
        <w:t>商务礼仪服务</w:t>
      </w:r>
      <w:r>
        <w:rPr>
          <w:rFonts w:ascii="宋体" w:hAnsi="宋体" w:eastAsia="宋体" w:cs="宋体"/>
          <w:spacing w:val="1"/>
          <w:sz w:val="26"/>
          <w:szCs w:val="26"/>
        </w:rPr>
        <w:t xml:space="preserve"> </w:t>
      </w:r>
      <w:r>
        <w:rPr>
          <w:rFonts w:ascii="Times New Roman" w:hAnsi="Times New Roman" w:eastAsia="Times New Roman" w:cs="Times New Roman"/>
          <w:spacing w:val="-6"/>
          <w:sz w:val="24"/>
          <w:szCs w:val="24"/>
        </w:rPr>
        <w:t>0506-4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661200E">
      <w:pPr>
        <w:spacing w:before="11" w:line="221" w:lineRule="auto"/>
        <w:ind w:left="399"/>
        <w:rPr>
          <w:rFonts w:ascii="黑体" w:hAnsi="黑体" w:eastAsia="黑体" w:cs="黑体"/>
          <w:sz w:val="22"/>
          <w:szCs w:val="22"/>
        </w:rPr>
      </w:pPr>
      <w:r>
        <w:rPr>
          <w:rFonts w:ascii="黑体" w:hAnsi="黑体" w:eastAsia="黑体" w:cs="黑体"/>
          <w:spacing w:val="-7"/>
          <w:sz w:val="22"/>
          <w:szCs w:val="22"/>
        </w:rPr>
        <w:t>专业编码：0506-4</w:t>
      </w:r>
    </w:p>
    <w:p w14:paraId="0C57ACD7">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商务礼仪服务</w:t>
      </w:r>
    </w:p>
    <w:p w14:paraId="7AB59BBB">
      <w:pPr>
        <w:spacing w:line="222" w:lineRule="auto"/>
        <w:rPr>
          <w:rFonts w:ascii="宋体" w:hAnsi="宋体" w:eastAsia="宋体" w:cs="宋体"/>
          <w:sz w:val="22"/>
          <w:szCs w:val="22"/>
        </w:rPr>
        <w:sectPr>
          <w:footerReference r:id="rId279" w:type="default"/>
          <w:pgSz w:w="10770" w:h="15080"/>
          <w:pgMar w:top="400" w:right="999" w:bottom="1179" w:left="1280" w:header="0" w:footer="999" w:gutter="0"/>
          <w:cols w:space="720" w:num="1"/>
        </w:sectPr>
      </w:pPr>
    </w:p>
    <w:p w14:paraId="5CF47AF3">
      <w:pPr>
        <w:pStyle w:val="2"/>
        <w:spacing w:line="282" w:lineRule="auto"/>
      </w:pPr>
    </w:p>
    <w:p w14:paraId="2D011493">
      <w:pPr>
        <w:pStyle w:val="2"/>
        <w:spacing w:line="282" w:lineRule="auto"/>
      </w:pPr>
    </w:p>
    <w:p w14:paraId="5E01AB9E">
      <w:pPr>
        <w:pStyle w:val="2"/>
        <w:spacing w:line="282" w:lineRule="auto"/>
      </w:pPr>
    </w:p>
    <w:p w14:paraId="5FBCFA49">
      <w:pPr>
        <w:pStyle w:val="2"/>
        <w:spacing w:line="282" w:lineRule="auto"/>
      </w:pPr>
    </w:p>
    <w:p w14:paraId="0C7DFC1C">
      <w:pPr>
        <w:spacing w:before="72" w:line="221" w:lineRule="auto"/>
        <w:ind w:left="399"/>
        <w:rPr>
          <w:rFonts w:ascii="宋体" w:hAnsi="宋体" w:eastAsia="宋体" w:cs="宋体"/>
          <w:sz w:val="22"/>
          <w:szCs w:val="22"/>
        </w:rPr>
      </w:pPr>
      <w:bookmarkStart w:id="389" w:name="bookmark1292"/>
      <w:bookmarkEnd w:id="389"/>
      <w:r>
        <w:rPr>
          <w:rFonts w:ascii="黑体" w:hAnsi="黑体" w:eastAsia="黑体" w:cs="黑体"/>
          <w:spacing w:val="-10"/>
          <w:sz w:val="22"/>
          <w:szCs w:val="22"/>
        </w:rPr>
        <w:t>培养目标：</w:t>
      </w:r>
      <w:r>
        <w:rPr>
          <w:rFonts w:ascii="宋体" w:hAnsi="宋体" w:eastAsia="宋体" w:cs="宋体"/>
          <w:spacing w:val="-10"/>
          <w:sz w:val="22"/>
          <w:szCs w:val="22"/>
        </w:rPr>
        <w:t>培养从事商务礼仪服务工作的中级技能</w:t>
      </w:r>
      <w:r>
        <w:rPr>
          <w:rFonts w:ascii="宋体" w:hAnsi="宋体" w:eastAsia="宋体" w:cs="宋体"/>
          <w:spacing w:val="-11"/>
          <w:sz w:val="22"/>
          <w:szCs w:val="22"/>
        </w:rPr>
        <w:t>人才。</w:t>
      </w:r>
    </w:p>
    <w:p w14:paraId="283A45AB">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4EBAEFE">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A994DFA">
      <w:pPr>
        <w:spacing w:before="58" w:line="266"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有获取新知识、新技能的意识和能力，能适应不断变化的职业社会；具有良好的礼仪风范和</w:t>
      </w:r>
      <w:r>
        <w:rPr>
          <w:rFonts w:ascii="宋体" w:hAnsi="宋体" w:eastAsia="宋体" w:cs="宋体"/>
          <w:spacing w:val="16"/>
          <w:sz w:val="22"/>
          <w:szCs w:val="22"/>
        </w:rPr>
        <w:t xml:space="preserve"> </w:t>
      </w:r>
      <w:r>
        <w:rPr>
          <w:rFonts w:ascii="宋体" w:hAnsi="宋体" w:eastAsia="宋体" w:cs="宋体"/>
          <w:spacing w:val="-11"/>
          <w:sz w:val="22"/>
          <w:szCs w:val="22"/>
        </w:rPr>
        <w:t>服务意识；具有较强的语言表达和应变能力、人际交往和沟通能力，具有安全意识，重视环</w:t>
      </w:r>
      <w:r>
        <w:rPr>
          <w:rFonts w:ascii="宋体" w:hAnsi="宋体" w:eastAsia="宋体" w:cs="宋体"/>
          <w:spacing w:val="9"/>
          <w:sz w:val="22"/>
          <w:szCs w:val="22"/>
        </w:rPr>
        <w:t xml:space="preserve"> </w:t>
      </w:r>
      <w:r>
        <w:rPr>
          <w:rFonts w:ascii="宋体" w:hAnsi="宋体" w:eastAsia="宋体" w:cs="宋体"/>
          <w:spacing w:val="-11"/>
          <w:sz w:val="22"/>
          <w:szCs w:val="22"/>
        </w:rPr>
        <w:t>境保护，并能解决一般性专业问题。同时具有下列专业能力：</w:t>
      </w:r>
    </w:p>
    <w:p w14:paraId="1B5FF0AD">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w w:val="101"/>
          <w:sz w:val="22"/>
          <w:szCs w:val="22"/>
        </w:rPr>
        <w:t xml:space="preserve"> </w:t>
      </w:r>
      <w:r>
        <w:rPr>
          <w:rFonts w:ascii="宋体" w:hAnsi="宋体" w:eastAsia="宋体" w:cs="宋体"/>
          <w:spacing w:val="-10"/>
          <w:sz w:val="22"/>
          <w:szCs w:val="22"/>
        </w:rPr>
        <w:t>能按照规范的仪表、仪容和仪态进行接待服务。</w:t>
      </w:r>
    </w:p>
    <w:p w14:paraId="3AB98B06">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能使用办公设备和办公软件进行业务操作。</w:t>
      </w:r>
    </w:p>
    <w:p w14:paraId="3AFFD61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能维护保养各种办公设备，排除使用过程中的一般故障。</w:t>
      </w:r>
    </w:p>
    <w:p w14:paraId="78C17274">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6"/>
          <w:w w:val="101"/>
          <w:sz w:val="22"/>
          <w:szCs w:val="22"/>
        </w:rPr>
        <w:t xml:space="preserve"> </w:t>
      </w:r>
      <w:r>
        <w:rPr>
          <w:rFonts w:ascii="宋体" w:hAnsi="宋体" w:eastAsia="宋体" w:cs="宋体"/>
          <w:spacing w:val="-9"/>
          <w:sz w:val="22"/>
          <w:szCs w:val="22"/>
        </w:rPr>
        <w:t>能规范地使用汉语和英语进行前厅接待服务。</w:t>
      </w:r>
    </w:p>
    <w:p w14:paraId="6A646F1F">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能对文书进行收发、登记和分送，对文件进行系统整理、编目和归档。</w:t>
      </w:r>
    </w:p>
    <w:p w14:paraId="523D53EC">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能按照会务工作的基本程序进行会务服务。</w:t>
      </w:r>
    </w:p>
    <w:p w14:paraId="64911E8A">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能在不同的工作环境中规范地运用服务礼</w:t>
      </w:r>
      <w:r>
        <w:rPr>
          <w:rFonts w:ascii="宋体" w:hAnsi="宋体" w:eastAsia="宋体" w:cs="宋体"/>
          <w:spacing w:val="-10"/>
          <w:sz w:val="22"/>
          <w:szCs w:val="22"/>
        </w:rPr>
        <w:t>仪用语。</w:t>
      </w:r>
    </w:p>
    <w:p w14:paraId="2D01664D">
      <w:pPr>
        <w:spacing w:before="5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前厅服务员(4-03-01-01)</w:t>
      </w:r>
    </w:p>
    <w:p w14:paraId="4D7BDCBB">
      <w:pPr>
        <w:spacing w:before="5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前厅服务员</w:t>
      </w:r>
    </w:p>
    <w:p w14:paraId="07705552">
      <w:pPr>
        <w:spacing w:before="8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F327A4E">
      <w:pPr>
        <w:spacing w:before="55" w:line="271" w:lineRule="auto"/>
        <w:ind w:right="13" w:firstLine="399"/>
        <w:rPr>
          <w:rFonts w:ascii="宋体" w:hAnsi="宋体" w:eastAsia="宋体" w:cs="宋体"/>
          <w:sz w:val="22"/>
          <w:szCs w:val="22"/>
        </w:rPr>
      </w:pPr>
      <w:r>
        <w:rPr>
          <w:rFonts w:ascii="宋体" w:hAnsi="宋体" w:eastAsia="宋体" w:cs="宋体"/>
          <w:spacing w:val="-5"/>
          <w:sz w:val="22"/>
          <w:szCs w:val="22"/>
        </w:rPr>
        <w:t>常用办公软件使用、办公设备使用与维护、秘书实务、汉语口语技巧、形体与礼仪训</w:t>
      </w:r>
      <w:r>
        <w:rPr>
          <w:rFonts w:ascii="宋体" w:hAnsi="宋体" w:eastAsia="宋体" w:cs="宋体"/>
          <w:spacing w:val="7"/>
          <w:sz w:val="22"/>
          <w:szCs w:val="22"/>
        </w:rPr>
        <w:t xml:space="preserve"> </w:t>
      </w:r>
      <w:r>
        <w:rPr>
          <w:rFonts w:ascii="宋体" w:hAnsi="宋体" w:eastAsia="宋体" w:cs="宋体"/>
          <w:spacing w:val="-9"/>
          <w:sz w:val="22"/>
          <w:szCs w:val="22"/>
        </w:rPr>
        <w:t>练、英语口语、前厅服务与技能训练等。</w:t>
      </w:r>
    </w:p>
    <w:p w14:paraId="124CEDCB">
      <w:pPr>
        <w:spacing w:before="12" w:line="221" w:lineRule="auto"/>
        <w:ind w:left="399"/>
        <w:rPr>
          <w:rFonts w:ascii="宋体" w:hAnsi="宋体" w:eastAsia="宋体" w:cs="宋体"/>
          <w:sz w:val="19"/>
          <w:szCs w:val="19"/>
        </w:rPr>
      </w:pPr>
      <w:r>
        <w:rPr>
          <w:rFonts w:ascii="黑体" w:hAnsi="黑体" w:eastAsia="黑体" w:cs="黑体"/>
          <w:spacing w:val="5"/>
          <w:sz w:val="19"/>
          <w:szCs w:val="19"/>
        </w:rPr>
        <w:t xml:space="preserve">对应上一级专业编码： </w:t>
      </w:r>
      <w:r>
        <w:rPr>
          <w:rFonts w:ascii="宋体" w:hAnsi="宋体" w:eastAsia="宋体" w:cs="宋体"/>
          <w:spacing w:val="5"/>
          <w:sz w:val="19"/>
          <w:szCs w:val="19"/>
        </w:rPr>
        <w:t>无</w:t>
      </w:r>
    </w:p>
    <w:p w14:paraId="1F175B42">
      <w:pPr>
        <w:pStyle w:val="2"/>
        <w:spacing w:line="251" w:lineRule="auto"/>
      </w:pPr>
    </w:p>
    <w:p w14:paraId="4E2E7DF3">
      <w:pPr>
        <w:spacing w:before="81" w:line="220" w:lineRule="auto"/>
        <w:ind w:left="2440"/>
        <w:rPr>
          <w:rFonts w:ascii="宋体" w:hAnsi="宋体" w:eastAsia="宋体" w:cs="宋体"/>
          <w:sz w:val="25"/>
          <w:szCs w:val="25"/>
        </w:rPr>
      </w:pPr>
      <w:r>
        <w:rPr>
          <w:rFonts w:ascii="宋体" w:hAnsi="宋体" w:eastAsia="宋体" w:cs="宋体"/>
          <w:spacing w:val="14"/>
          <w:sz w:val="25"/>
          <w:szCs w:val="25"/>
        </w:rPr>
        <w:t xml:space="preserve">0507  </w:t>
      </w:r>
      <w:r>
        <w:rPr>
          <w:rFonts w:ascii="宋体" w:hAnsi="宋体" w:eastAsia="宋体" w:cs="宋体"/>
          <w:b/>
          <w:bCs/>
          <w:spacing w:val="14"/>
          <w:sz w:val="25"/>
          <w:szCs w:val="25"/>
        </w:rPr>
        <w:t>美容美发与造型(美发)</w:t>
      </w:r>
    </w:p>
    <w:p w14:paraId="63925F7A">
      <w:pPr>
        <w:spacing w:before="193" w:line="220" w:lineRule="auto"/>
        <w:ind w:left="3483"/>
        <w:outlineLvl w:val="1"/>
        <w:rPr>
          <w:rFonts w:ascii="宋体" w:hAnsi="宋体" w:eastAsia="宋体" w:cs="宋体"/>
          <w:sz w:val="25"/>
          <w:szCs w:val="25"/>
        </w:rPr>
      </w:pPr>
      <w:bookmarkStart w:id="390" w:name="bookmark519"/>
      <w:bookmarkEnd w:id="390"/>
      <w:r>
        <w:rPr>
          <w:rFonts w:ascii="宋体" w:hAnsi="宋体" w:eastAsia="宋体" w:cs="宋体"/>
          <w:b/>
          <w:bCs/>
          <w:spacing w:val="18"/>
          <w:sz w:val="25"/>
          <w:szCs w:val="25"/>
        </w:rPr>
        <w:t>0507-4中级</w:t>
      </w:r>
    </w:p>
    <w:p w14:paraId="68936A73">
      <w:pPr>
        <w:spacing w:before="171" w:line="221" w:lineRule="auto"/>
        <w:ind w:left="399"/>
        <w:rPr>
          <w:rFonts w:ascii="黑体" w:hAnsi="黑体" w:eastAsia="黑体" w:cs="黑体"/>
          <w:sz w:val="22"/>
          <w:szCs w:val="22"/>
        </w:rPr>
      </w:pPr>
      <w:r>
        <w:rPr>
          <w:rFonts w:ascii="黑体" w:hAnsi="黑体" w:eastAsia="黑体" w:cs="黑体"/>
          <w:spacing w:val="-7"/>
          <w:sz w:val="22"/>
          <w:szCs w:val="22"/>
        </w:rPr>
        <w:t>专业编码：0507-4</w:t>
      </w:r>
    </w:p>
    <w:p w14:paraId="12FCF6CE">
      <w:pPr>
        <w:spacing w:before="77" w:line="222" w:lineRule="auto"/>
        <w:ind w:left="399"/>
        <w:rPr>
          <w:rFonts w:ascii="宋体" w:hAnsi="宋体" w:eastAsia="宋体" w:cs="宋体"/>
          <w:sz w:val="22"/>
          <w:szCs w:val="22"/>
        </w:rPr>
      </w:pPr>
      <w:r>
        <w:rPr>
          <w:rFonts w:ascii="黑体" w:hAnsi="黑体" w:eastAsia="黑体" w:cs="黑体"/>
          <w:sz w:val="22"/>
          <w:szCs w:val="22"/>
        </w:rPr>
        <w:t>专业名称：</w:t>
      </w:r>
      <w:r>
        <w:rPr>
          <w:rFonts w:ascii="宋体" w:hAnsi="宋体" w:eastAsia="宋体" w:cs="宋体"/>
          <w:sz w:val="22"/>
          <w:szCs w:val="22"/>
        </w:rPr>
        <w:t>美容美发与造型(美发)</w:t>
      </w:r>
    </w:p>
    <w:p w14:paraId="3145C05F">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培养从事美发美容服务和操作的中级技能人才。</w:t>
      </w:r>
    </w:p>
    <w:p w14:paraId="48D94056">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455A43">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741B471">
      <w:pPr>
        <w:spacing w:before="58" w:line="261"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有获取新知识、新技能的意识和能力，能适应不断变化的职业社会；了解企业工作流程，遵</w:t>
      </w:r>
      <w:r>
        <w:rPr>
          <w:rFonts w:ascii="宋体" w:hAnsi="宋体" w:eastAsia="宋体" w:cs="宋体"/>
          <w:spacing w:val="8"/>
          <w:sz w:val="22"/>
          <w:szCs w:val="22"/>
        </w:rPr>
        <w:t xml:space="preserve"> </w:t>
      </w:r>
      <w:r>
        <w:rPr>
          <w:rFonts w:ascii="宋体" w:hAnsi="宋体" w:eastAsia="宋体" w:cs="宋体"/>
          <w:spacing w:val="-5"/>
          <w:sz w:val="22"/>
          <w:szCs w:val="22"/>
        </w:rPr>
        <w:t>守各项工艺规程；具有良好的服务意识和与顾</w:t>
      </w:r>
      <w:r>
        <w:rPr>
          <w:rFonts w:ascii="宋体" w:hAnsi="宋体" w:eastAsia="宋体" w:cs="宋体"/>
          <w:spacing w:val="-6"/>
          <w:sz w:val="22"/>
          <w:szCs w:val="22"/>
        </w:rPr>
        <w:t>客沟通的能力，具有安全意识，重视环境保</w:t>
      </w:r>
      <w:r>
        <w:rPr>
          <w:rFonts w:ascii="宋体" w:hAnsi="宋体" w:eastAsia="宋体" w:cs="宋体"/>
          <w:sz w:val="22"/>
          <w:szCs w:val="22"/>
        </w:rPr>
        <w:t xml:space="preserve"> </w:t>
      </w:r>
      <w:r>
        <w:rPr>
          <w:rFonts w:ascii="宋体" w:hAnsi="宋体" w:eastAsia="宋体" w:cs="宋体"/>
          <w:spacing w:val="-10"/>
          <w:sz w:val="22"/>
          <w:szCs w:val="22"/>
        </w:rPr>
        <w:t>护，并能解决一般性专业问题。同时具有下列专业能力：</w:t>
      </w:r>
    </w:p>
    <w:p w14:paraId="2BBC3FAE">
      <w:pPr>
        <w:spacing w:before="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能按照安全卫生标准要求正确使用设备设施，保障操作安全。</w:t>
      </w:r>
    </w:p>
    <w:p w14:paraId="51AF8818">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能正确使用推子、剪子、梳子等工具修剪一般发式。</w:t>
      </w:r>
    </w:p>
    <w:p w14:paraId="00A17794">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能正确使用吹风机、梳刷等工具对一般发式进行吹风造型。</w:t>
      </w:r>
    </w:p>
    <w:p w14:paraId="615152BF">
      <w:pPr>
        <w:spacing w:before="3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能根据不同的发质正确选择不同的洗发、护发、染发、烫发用品并进</w:t>
      </w:r>
      <w:r>
        <w:rPr>
          <w:rFonts w:ascii="宋体" w:hAnsi="宋体" w:eastAsia="宋体" w:cs="宋体"/>
          <w:spacing w:val="-10"/>
          <w:sz w:val="22"/>
          <w:szCs w:val="22"/>
        </w:rPr>
        <w:t>行操作。</w:t>
      </w:r>
    </w:p>
    <w:p w14:paraId="26837AE0">
      <w:pPr>
        <w:spacing w:before="109"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5.  </w:t>
      </w:r>
      <w:r>
        <w:rPr>
          <w:rFonts w:ascii="宋体" w:hAnsi="宋体" w:eastAsia="宋体" w:cs="宋体"/>
          <w:spacing w:val="9"/>
          <w:sz w:val="20"/>
          <w:szCs w:val="20"/>
        </w:rPr>
        <w:t>能应用头部及肩颈部的按摩技能对头部及肩颈部进行按</w:t>
      </w:r>
      <w:r>
        <w:rPr>
          <w:rFonts w:ascii="宋体" w:hAnsi="宋体" w:eastAsia="宋体" w:cs="宋体"/>
          <w:spacing w:val="8"/>
          <w:sz w:val="20"/>
          <w:szCs w:val="20"/>
        </w:rPr>
        <w:t>摩。</w:t>
      </w:r>
    </w:p>
    <w:p w14:paraId="4D31F00A">
      <w:pPr>
        <w:spacing w:before="3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能应用美容日常护理的基本技能对皮肤进行护理。</w:t>
      </w:r>
    </w:p>
    <w:p w14:paraId="68589526">
      <w:pPr>
        <w:spacing w:line="219" w:lineRule="auto"/>
        <w:rPr>
          <w:rFonts w:ascii="宋体" w:hAnsi="宋体" w:eastAsia="宋体" w:cs="宋体"/>
          <w:sz w:val="22"/>
          <w:szCs w:val="22"/>
        </w:rPr>
        <w:sectPr>
          <w:footerReference r:id="rId280" w:type="default"/>
          <w:pgSz w:w="10770" w:h="15080"/>
          <w:pgMar w:top="400" w:right="1332" w:bottom="1214" w:left="1059" w:header="0" w:footer="958" w:gutter="0"/>
          <w:cols w:space="720" w:num="1"/>
        </w:sectPr>
      </w:pPr>
    </w:p>
    <w:p w14:paraId="083C95E2">
      <w:pPr>
        <w:pStyle w:val="2"/>
        <w:spacing w:line="272" w:lineRule="auto"/>
      </w:pPr>
    </w:p>
    <w:p w14:paraId="235F0E33">
      <w:pPr>
        <w:pStyle w:val="2"/>
        <w:spacing w:line="272" w:lineRule="auto"/>
      </w:pPr>
    </w:p>
    <w:p w14:paraId="3D33B191">
      <w:pPr>
        <w:pStyle w:val="2"/>
        <w:spacing w:line="272" w:lineRule="auto"/>
      </w:pPr>
    </w:p>
    <w:p w14:paraId="5E5B9AAD">
      <w:pPr>
        <w:pStyle w:val="2"/>
        <w:spacing w:line="273" w:lineRule="auto"/>
      </w:pPr>
    </w:p>
    <w:p w14:paraId="2375E4E5">
      <w:pPr>
        <w:spacing w:before="72" w:line="219" w:lineRule="auto"/>
        <w:ind w:left="399"/>
        <w:rPr>
          <w:rFonts w:ascii="宋体" w:hAnsi="宋体" w:eastAsia="宋体" w:cs="宋体"/>
          <w:sz w:val="22"/>
          <w:szCs w:val="22"/>
        </w:rPr>
      </w:pPr>
      <w:bookmarkStart w:id="391" w:name="bookmark1293"/>
      <w:bookmarkEnd w:id="391"/>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能完成生活妆型的基本操作。</w:t>
      </w:r>
    </w:p>
    <w:p w14:paraId="5E455796">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能应用沟通与交往的技巧，进行服务接待工作。</w:t>
      </w:r>
    </w:p>
    <w:p w14:paraId="729346EF">
      <w:pPr>
        <w:spacing w:before="56"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美发师(4-10-03-02)、美容师(4-10-03-01)</w:t>
      </w:r>
    </w:p>
    <w:p w14:paraId="52CCE141">
      <w:pPr>
        <w:spacing w:before="4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美发师</w:t>
      </w:r>
    </w:p>
    <w:p w14:paraId="7E9503DD">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72D3FA2">
      <w:pPr>
        <w:spacing w:before="58" w:line="271" w:lineRule="auto"/>
        <w:ind w:right="120" w:firstLine="399"/>
        <w:rPr>
          <w:rFonts w:ascii="宋体" w:hAnsi="宋体" w:eastAsia="宋体" w:cs="宋体"/>
          <w:sz w:val="22"/>
          <w:szCs w:val="22"/>
        </w:rPr>
      </w:pPr>
      <w:r>
        <w:rPr>
          <w:rFonts w:ascii="宋体" w:hAnsi="宋体" w:eastAsia="宋体" w:cs="宋体"/>
          <w:spacing w:val="-5"/>
          <w:sz w:val="22"/>
          <w:szCs w:val="22"/>
        </w:rPr>
        <w:t>美发工具安全操作与维修、毛发护理工艺(烫、染)、发式修剪与吹风造型、美容美发</w:t>
      </w:r>
      <w:r>
        <w:rPr>
          <w:rFonts w:ascii="宋体" w:hAnsi="宋体" w:eastAsia="宋体" w:cs="宋体"/>
          <w:spacing w:val="18"/>
          <w:sz w:val="22"/>
          <w:szCs w:val="22"/>
        </w:rPr>
        <w:t xml:space="preserve"> </w:t>
      </w:r>
      <w:r>
        <w:rPr>
          <w:rFonts w:ascii="宋体" w:hAnsi="宋体" w:eastAsia="宋体" w:cs="宋体"/>
          <w:spacing w:val="-10"/>
          <w:sz w:val="22"/>
          <w:szCs w:val="22"/>
        </w:rPr>
        <w:t>技能训练、护肤用品使用、化妆品应用与妆面操作、服务接待与咨询等。</w:t>
      </w:r>
    </w:p>
    <w:p w14:paraId="0F1E7AE5">
      <w:pPr>
        <w:spacing w:before="1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对应上一级专业编码：0507-3</w:t>
      </w:r>
    </w:p>
    <w:p w14:paraId="2E1FBE47">
      <w:pPr>
        <w:spacing w:before="207" w:line="219" w:lineRule="auto"/>
        <w:ind w:left="3500"/>
        <w:outlineLvl w:val="1"/>
        <w:rPr>
          <w:rFonts w:ascii="宋体" w:hAnsi="宋体" w:eastAsia="宋体" w:cs="宋体"/>
          <w:sz w:val="24"/>
          <w:szCs w:val="24"/>
        </w:rPr>
      </w:pPr>
      <w:bookmarkStart w:id="392" w:name="bookmark520"/>
      <w:bookmarkEnd w:id="392"/>
      <w:r>
        <w:rPr>
          <w:rFonts w:ascii="Times New Roman" w:hAnsi="Times New Roman" w:eastAsia="Times New Roman" w:cs="Times New Roman"/>
          <w:spacing w:val="-1"/>
          <w:sz w:val="24"/>
          <w:szCs w:val="24"/>
        </w:rPr>
        <w:t>0507-3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F794F3C">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专业编码：0507-3</w:t>
      </w:r>
    </w:p>
    <w:p w14:paraId="54F76CFC">
      <w:pPr>
        <w:spacing w:before="5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美容美发与造型(美发)</w:t>
      </w:r>
    </w:p>
    <w:p w14:paraId="3E809C4B">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培养从事美发美容服务和操作的高级技能人才(高级工)。</w:t>
      </w:r>
    </w:p>
    <w:p w14:paraId="2EB806A3">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DFC824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D28367C">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有获取新知识、新技能的意识和能力，能适应不断变化的职业社会；熟悉企业工作流程，遵</w:t>
      </w:r>
      <w:r>
        <w:rPr>
          <w:rFonts w:ascii="宋体" w:hAnsi="宋体" w:eastAsia="宋体" w:cs="宋体"/>
          <w:spacing w:val="4"/>
          <w:sz w:val="22"/>
          <w:szCs w:val="22"/>
        </w:rPr>
        <w:t xml:space="preserve">  </w:t>
      </w:r>
      <w:r>
        <w:rPr>
          <w:rFonts w:ascii="宋体" w:hAnsi="宋体" w:eastAsia="宋体" w:cs="宋体"/>
          <w:spacing w:val="-5"/>
          <w:sz w:val="22"/>
          <w:szCs w:val="22"/>
        </w:rPr>
        <w:t>守各项工艺规程，具有安全意识，重视环境保护；具</w:t>
      </w:r>
      <w:r>
        <w:rPr>
          <w:rFonts w:ascii="宋体" w:hAnsi="宋体" w:eastAsia="宋体" w:cs="宋体"/>
          <w:spacing w:val="-6"/>
          <w:sz w:val="22"/>
          <w:szCs w:val="22"/>
        </w:rPr>
        <w:t>有良好的服务意识和与顾客沟通的能</w:t>
      </w:r>
      <w:r>
        <w:rPr>
          <w:rFonts w:ascii="宋体" w:hAnsi="宋体" w:eastAsia="宋体" w:cs="宋体"/>
          <w:sz w:val="22"/>
          <w:szCs w:val="22"/>
        </w:rPr>
        <w:t xml:space="preserve">  </w:t>
      </w:r>
      <w:r>
        <w:rPr>
          <w:rFonts w:ascii="宋体" w:hAnsi="宋体" w:eastAsia="宋体" w:cs="宋体"/>
          <w:spacing w:val="-8"/>
          <w:sz w:val="22"/>
          <w:szCs w:val="22"/>
        </w:rPr>
        <w:t>力；具有独立解决非常规问题的基本能力；能指导他人进行工作或协助培训一般操作人员。</w:t>
      </w:r>
      <w:r>
        <w:rPr>
          <w:rFonts w:ascii="宋体" w:hAnsi="宋体" w:eastAsia="宋体" w:cs="宋体"/>
          <w:spacing w:val="9"/>
          <w:sz w:val="22"/>
          <w:szCs w:val="22"/>
        </w:rPr>
        <w:t xml:space="preserve"> </w:t>
      </w:r>
      <w:r>
        <w:rPr>
          <w:rFonts w:ascii="宋体" w:hAnsi="宋体" w:eastAsia="宋体" w:cs="宋体"/>
          <w:spacing w:val="-12"/>
          <w:sz w:val="22"/>
          <w:szCs w:val="22"/>
        </w:rPr>
        <w:t>同时具有下列专业能力：</w:t>
      </w:r>
    </w:p>
    <w:p w14:paraId="3875C710">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能合理使用各种工具、用具、用品和机器设备，并排除和检修一般故障。</w:t>
      </w:r>
    </w:p>
    <w:p w14:paraId="49D5697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能运用各种工具及工艺技术方法制作各式发型。</w:t>
      </w:r>
    </w:p>
    <w:p w14:paraId="1B6854E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能运用染色工艺进行染色设计和操作。</w:t>
      </w:r>
    </w:p>
    <w:p w14:paraId="061AD57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能运用烫发工艺技术进行多种烫发设计和操作。</w:t>
      </w:r>
    </w:p>
    <w:p w14:paraId="3BA95294">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能绘制发型设计效果图及拟订发型设计方案，并完成设计方案。</w:t>
      </w:r>
    </w:p>
    <w:p w14:paraId="61C50FAA">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能进行美容、美体日常护理，并能对面部、身体进行护理操作。</w:t>
      </w:r>
    </w:p>
    <w:p w14:paraId="2C69273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能进行化妆造型设计，并根据人物需要画出妆型。</w:t>
      </w:r>
    </w:p>
    <w:p w14:paraId="76955F2F">
      <w:pPr>
        <w:spacing w:before="49" w:line="219" w:lineRule="auto"/>
        <w:ind w:left="399"/>
        <w:rPr>
          <w:rFonts w:ascii="宋体" w:hAnsi="宋体" w:eastAsia="宋体" w:cs="宋体"/>
          <w:sz w:val="22"/>
          <w:szCs w:val="22"/>
        </w:rPr>
      </w:pPr>
      <w:r>
        <w:rPr>
          <w:rFonts w:ascii="宋体" w:hAnsi="宋体" w:eastAsia="宋体" w:cs="宋体"/>
          <w:spacing w:val="-8"/>
          <w:sz w:val="22"/>
          <w:szCs w:val="22"/>
        </w:rPr>
        <w:t>8.能按照规范的仪表、仪容和仪态进行接待服务，具备与顾客沟通</w:t>
      </w:r>
      <w:r>
        <w:rPr>
          <w:rFonts w:ascii="宋体" w:hAnsi="宋体" w:eastAsia="宋体" w:cs="宋体"/>
          <w:spacing w:val="-9"/>
          <w:sz w:val="22"/>
          <w:szCs w:val="22"/>
        </w:rPr>
        <w:t>、咨询的能力。</w:t>
      </w:r>
    </w:p>
    <w:p w14:paraId="03FE0E8F">
      <w:pPr>
        <w:spacing w:before="46" w:line="281" w:lineRule="auto"/>
        <w:ind w:right="129" w:firstLine="399"/>
        <w:rPr>
          <w:rFonts w:ascii="Times New Roman" w:hAnsi="Times New Roman" w:eastAsia="Times New Roman" w:cs="Times New Roman"/>
          <w:sz w:val="22"/>
          <w:szCs w:val="22"/>
        </w:rPr>
      </w:pPr>
      <w:r>
        <w:rPr>
          <w:rFonts w:ascii="黑体" w:hAnsi="黑体" w:eastAsia="黑体" w:cs="黑体"/>
          <w:spacing w:val="11"/>
          <w:sz w:val="22"/>
          <w:szCs w:val="22"/>
        </w:rPr>
        <w:t>对应或相关职业(工种):</w:t>
      </w:r>
      <w:r>
        <w:rPr>
          <w:rFonts w:ascii="黑体" w:hAnsi="黑体" w:eastAsia="黑体" w:cs="黑体"/>
          <w:spacing w:val="-38"/>
          <w:sz w:val="22"/>
          <w:szCs w:val="22"/>
        </w:rPr>
        <w:t xml:space="preserve"> </w:t>
      </w:r>
      <w:r>
        <w:rPr>
          <w:rFonts w:ascii="宋体" w:hAnsi="宋体" w:eastAsia="宋体" w:cs="宋体"/>
          <w:spacing w:val="11"/>
          <w:sz w:val="22"/>
          <w:szCs w:val="22"/>
        </w:rPr>
        <w:t>美发师(4-10-03-02)、美容师(4-10-03-01)、化妆师</w:t>
      </w:r>
      <w:r>
        <w:rPr>
          <w:rFonts w:ascii="宋体" w:hAnsi="宋体" w:eastAsia="宋体" w:cs="宋体"/>
          <w:sz w:val="22"/>
          <w:szCs w:val="22"/>
        </w:rPr>
        <w:t xml:space="preserve"> </w:t>
      </w:r>
      <w:r>
        <w:rPr>
          <w:rFonts w:ascii="Times New Roman" w:hAnsi="Times New Roman" w:eastAsia="Times New Roman" w:cs="Times New Roman"/>
          <w:spacing w:val="-1"/>
          <w:sz w:val="22"/>
          <w:szCs w:val="22"/>
        </w:rPr>
        <w:t>(2-09-04-04)</w:t>
      </w:r>
    </w:p>
    <w:p w14:paraId="423CF8E5">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3"/>
          <w:sz w:val="22"/>
          <w:szCs w:val="22"/>
        </w:rPr>
        <w:t>美发师</w:t>
      </w:r>
    </w:p>
    <w:p w14:paraId="3E6ED8FB">
      <w:pPr>
        <w:spacing w:before="8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6831C8A">
      <w:pPr>
        <w:spacing w:before="55" w:line="271" w:lineRule="auto"/>
        <w:ind w:right="120" w:firstLine="399"/>
        <w:rPr>
          <w:rFonts w:ascii="宋体" w:hAnsi="宋体" w:eastAsia="宋体" w:cs="宋体"/>
          <w:sz w:val="22"/>
          <w:szCs w:val="22"/>
        </w:rPr>
      </w:pPr>
      <w:r>
        <w:rPr>
          <w:rFonts w:ascii="宋体" w:hAnsi="宋体" w:eastAsia="宋体" w:cs="宋体"/>
          <w:spacing w:val="-10"/>
          <w:sz w:val="22"/>
          <w:szCs w:val="22"/>
        </w:rPr>
        <w:t>计算机软件应用与发型设计、美发美容企业管理与实践、绘</w:t>
      </w:r>
      <w:r>
        <w:rPr>
          <w:rFonts w:ascii="宋体" w:hAnsi="宋体" w:eastAsia="宋体" w:cs="宋体"/>
          <w:spacing w:val="-11"/>
          <w:sz w:val="22"/>
          <w:szCs w:val="22"/>
        </w:rPr>
        <w:t>画艺术与发型设计、发型设</w:t>
      </w:r>
      <w:r>
        <w:rPr>
          <w:rFonts w:ascii="宋体" w:hAnsi="宋体" w:eastAsia="宋体" w:cs="宋体"/>
          <w:sz w:val="22"/>
          <w:szCs w:val="22"/>
        </w:rPr>
        <w:t xml:space="preserve"> </w:t>
      </w:r>
      <w:r>
        <w:rPr>
          <w:rFonts w:ascii="宋体" w:hAnsi="宋体" w:eastAsia="宋体" w:cs="宋体"/>
          <w:spacing w:val="-10"/>
          <w:sz w:val="22"/>
          <w:szCs w:val="22"/>
        </w:rPr>
        <w:t>计与制作、发式修剪与吹风造型、化妆设计与造型、皮肤护理、服务礼仪与咨询等。</w:t>
      </w:r>
    </w:p>
    <w:p w14:paraId="72B463C6">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对应下一级专业编码：0507-4</w:t>
      </w:r>
    </w:p>
    <w:p w14:paraId="238B36C2">
      <w:pPr>
        <w:spacing w:line="221" w:lineRule="auto"/>
        <w:rPr>
          <w:rFonts w:ascii="黑体" w:hAnsi="黑体" w:eastAsia="黑体" w:cs="黑体"/>
          <w:sz w:val="19"/>
          <w:szCs w:val="19"/>
        </w:rPr>
        <w:sectPr>
          <w:footerReference r:id="rId281" w:type="default"/>
          <w:pgSz w:w="10770" w:h="15080"/>
          <w:pgMar w:top="400" w:right="999" w:bottom="1214" w:left="1280" w:header="0" w:footer="959" w:gutter="0"/>
          <w:cols w:space="720" w:num="1"/>
        </w:sectPr>
      </w:pPr>
    </w:p>
    <w:p w14:paraId="6B262680">
      <w:pPr>
        <w:pStyle w:val="2"/>
        <w:spacing w:line="272" w:lineRule="auto"/>
      </w:pPr>
    </w:p>
    <w:p w14:paraId="2827DA4F">
      <w:pPr>
        <w:pStyle w:val="2"/>
        <w:spacing w:line="273" w:lineRule="auto"/>
      </w:pPr>
    </w:p>
    <w:p w14:paraId="671ECB85">
      <w:pPr>
        <w:pStyle w:val="2"/>
        <w:spacing w:line="273" w:lineRule="auto"/>
      </w:pPr>
    </w:p>
    <w:p w14:paraId="1AC55481">
      <w:pPr>
        <w:pStyle w:val="2"/>
        <w:spacing w:line="273" w:lineRule="auto"/>
      </w:pPr>
    </w:p>
    <w:p w14:paraId="0AED25E2">
      <w:pPr>
        <w:pStyle w:val="2"/>
        <w:spacing w:line="273" w:lineRule="auto"/>
      </w:pPr>
    </w:p>
    <w:p w14:paraId="413FAB7E">
      <w:pPr>
        <w:spacing w:before="85" w:line="220" w:lineRule="auto"/>
        <w:ind w:left="2413"/>
        <w:rPr>
          <w:rFonts w:ascii="宋体" w:hAnsi="宋体" w:eastAsia="宋体" w:cs="宋体"/>
          <w:sz w:val="26"/>
          <w:szCs w:val="26"/>
        </w:rPr>
      </w:pPr>
      <w:bookmarkStart w:id="393" w:name="bookmark1294"/>
      <w:bookmarkEnd w:id="393"/>
      <w:r>
        <w:rPr>
          <w:rFonts w:ascii="宋体" w:hAnsi="宋体" w:eastAsia="宋体" w:cs="宋体"/>
          <w:b/>
          <w:bCs/>
          <w:spacing w:val="7"/>
          <w:sz w:val="26"/>
          <w:szCs w:val="26"/>
        </w:rPr>
        <w:t>050</w:t>
      </w:r>
      <w:r>
        <w:rPr>
          <w:rFonts w:ascii="宋体" w:hAnsi="宋体" w:eastAsia="宋体" w:cs="宋体"/>
          <w:spacing w:val="7"/>
          <w:sz w:val="26"/>
          <w:szCs w:val="26"/>
        </w:rPr>
        <w:t>8</w:t>
      </w:r>
      <w:r>
        <w:rPr>
          <w:rFonts w:ascii="宋体" w:hAnsi="宋体" w:eastAsia="宋体" w:cs="宋体"/>
          <w:spacing w:val="2"/>
          <w:sz w:val="26"/>
          <w:szCs w:val="26"/>
        </w:rPr>
        <w:t xml:space="preserve">  </w:t>
      </w:r>
      <w:r>
        <w:rPr>
          <w:rFonts w:ascii="宋体" w:hAnsi="宋体" w:eastAsia="宋体" w:cs="宋体"/>
          <w:b/>
          <w:bCs/>
          <w:spacing w:val="7"/>
          <w:sz w:val="26"/>
          <w:szCs w:val="26"/>
        </w:rPr>
        <w:t>美容美发与造型(美容)</w:t>
      </w:r>
    </w:p>
    <w:p w14:paraId="58F1DC09">
      <w:pPr>
        <w:spacing w:before="153" w:line="220" w:lineRule="auto"/>
        <w:ind w:left="3469"/>
        <w:outlineLvl w:val="1"/>
        <w:rPr>
          <w:rFonts w:ascii="宋体" w:hAnsi="宋体" w:eastAsia="宋体" w:cs="宋体"/>
          <w:sz w:val="26"/>
          <w:szCs w:val="26"/>
        </w:rPr>
      </w:pPr>
      <w:bookmarkStart w:id="394" w:name="bookmark523"/>
      <w:bookmarkEnd w:id="394"/>
      <w:r>
        <w:rPr>
          <w:rFonts w:ascii="Times New Roman" w:hAnsi="Times New Roman" w:eastAsia="Times New Roman" w:cs="Times New Roman"/>
          <w:spacing w:val="-4"/>
          <w:sz w:val="26"/>
          <w:szCs w:val="26"/>
        </w:rPr>
        <w:t>0508-4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0AE67226">
      <w:pPr>
        <w:spacing w:before="224" w:line="221" w:lineRule="auto"/>
        <w:ind w:left="389"/>
        <w:rPr>
          <w:rFonts w:ascii="黑体" w:hAnsi="黑体" w:eastAsia="黑体" w:cs="黑体"/>
          <w:sz w:val="19"/>
          <w:szCs w:val="19"/>
        </w:rPr>
      </w:pPr>
      <w:r>
        <w:rPr>
          <w:rFonts w:ascii="黑体" w:hAnsi="黑体" w:eastAsia="黑体" w:cs="黑体"/>
          <w:spacing w:val="14"/>
          <w:sz w:val="19"/>
          <w:szCs w:val="19"/>
        </w:rPr>
        <w:t>专业编码：0508-4</w:t>
      </w:r>
    </w:p>
    <w:p w14:paraId="484BFDCE">
      <w:pPr>
        <w:spacing w:before="54" w:line="222" w:lineRule="auto"/>
        <w:ind w:left="38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美容美发与造型(美容)</w:t>
      </w:r>
    </w:p>
    <w:p w14:paraId="6704C811">
      <w:pPr>
        <w:spacing w:before="55" w:line="221" w:lineRule="auto"/>
        <w:ind w:left="38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培养从事美容美发服务和操作的中级技能人才。</w:t>
      </w:r>
    </w:p>
    <w:p w14:paraId="30B2A34E">
      <w:pPr>
        <w:spacing w:before="4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B63DB0A">
      <w:pPr>
        <w:spacing w:before="5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6CD47035">
      <w:pPr>
        <w:spacing w:before="57" w:line="261" w:lineRule="auto"/>
        <w:ind w:right="98"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有获取新知识、新技能的意识和能力，能适应不断变化的职业社会；了解企业工作流程，遵</w:t>
      </w:r>
      <w:r>
        <w:rPr>
          <w:rFonts w:ascii="宋体" w:hAnsi="宋体" w:eastAsia="宋体" w:cs="宋体"/>
          <w:spacing w:val="8"/>
          <w:sz w:val="22"/>
          <w:szCs w:val="22"/>
        </w:rPr>
        <w:t xml:space="preserve"> </w:t>
      </w:r>
      <w:r>
        <w:rPr>
          <w:rFonts w:ascii="宋体" w:hAnsi="宋体" w:eastAsia="宋体" w:cs="宋体"/>
          <w:spacing w:val="-5"/>
          <w:sz w:val="22"/>
          <w:szCs w:val="22"/>
        </w:rPr>
        <w:t>守各项工艺规程；具有良好的服务意识和与顾</w:t>
      </w:r>
      <w:r>
        <w:rPr>
          <w:rFonts w:ascii="宋体" w:hAnsi="宋体" w:eastAsia="宋体" w:cs="宋体"/>
          <w:spacing w:val="-6"/>
          <w:sz w:val="22"/>
          <w:szCs w:val="22"/>
        </w:rPr>
        <w:t>客沟通的能力，具有安全意识，重视环境保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19D77A12">
      <w:pPr>
        <w:spacing w:before="16"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能对不同皮肤进行判断，并进行护理操作。</w:t>
      </w:r>
    </w:p>
    <w:p w14:paraId="6DB6C8E7">
      <w:pPr>
        <w:spacing w:before="4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能正确使用护肤用品对面部进行护理操</w:t>
      </w:r>
      <w:r>
        <w:rPr>
          <w:rFonts w:ascii="宋体" w:hAnsi="宋体" w:eastAsia="宋体" w:cs="宋体"/>
          <w:spacing w:val="-9"/>
          <w:sz w:val="22"/>
          <w:szCs w:val="22"/>
        </w:rPr>
        <w:t>作。</w:t>
      </w:r>
    </w:p>
    <w:p w14:paraId="6C8CE716">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能正确使用综合美容仪器并保养。</w:t>
      </w:r>
    </w:p>
    <w:p w14:paraId="39137851">
      <w:pPr>
        <w:spacing w:before="49"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能进行面部修饰操作。</w:t>
      </w:r>
    </w:p>
    <w:p w14:paraId="5E4C3CC2">
      <w:pPr>
        <w:spacing w:before="59"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能进行头面部及肩颈部按摩操作。</w:t>
      </w:r>
    </w:p>
    <w:p w14:paraId="24280B9D">
      <w:pPr>
        <w:spacing w:before="49" w:line="220"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能正确选择美发用品进行毛发护理。</w:t>
      </w:r>
    </w:p>
    <w:p w14:paraId="01AFB082">
      <w:pPr>
        <w:spacing w:before="48"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57"/>
          <w:sz w:val="22"/>
          <w:szCs w:val="22"/>
        </w:rPr>
        <w:t xml:space="preserve"> </w:t>
      </w:r>
      <w:r>
        <w:rPr>
          <w:rFonts w:ascii="宋体" w:hAnsi="宋体" w:eastAsia="宋体" w:cs="宋体"/>
          <w:spacing w:val="-8"/>
          <w:sz w:val="22"/>
          <w:szCs w:val="22"/>
        </w:rPr>
        <w:t>能进行一般发式造型的操作。</w:t>
      </w:r>
    </w:p>
    <w:p w14:paraId="7B2F45BA">
      <w:pPr>
        <w:spacing w:before="5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能进行生活妆型的操作。</w:t>
      </w:r>
    </w:p>
    <w:p w14:paraId="0CD7CD08">
      <w:pPr>
        <w:spacing w:before="76" w:line="221" w:lineRule="auto"/>
        <w:ind w:left="389"/>
        <w:rPr>
          <w:rFonts w:ascii="宋体" w:hAnsi="宋体" w:eastAsia="宋体" w:cs="宋体"/>
          <w:sz w:val="20"/>
          <w:szCs w:val="20"/>
        </w:rPr>
      </w:pPr>
      <w:r>
        <w:rPr>
          <w:rFonts w:ascii="黑体" w:hAnsi="黑体" w:eastAsia="黑体" w:cs="黑体"/>
          <w:spacing w:val="14"/>
          <w:sz w:val="20"/>
          <w:szCs w:val="20"/>
        </w:rPr>
        <w:t>对应或相关职业(工种):</w:t>
      </w:r>
      <w:r>
        <w:rPr>
          <w:rFonts w:ascii="宋体" w:hAnsi="宋体" w:eastAsia="宋体" w:cs="宋体"/>
          <w:spacing w:val="14"/>
          <w:sz w:val="20"/>
          <w:szCs w:val="20"/>
        </w:rPr>
        <w:t>美容师(4-</w:t>
      </w:r>
      <w:r>
        <w:rPr>
          <w:rFonts w:ascii="宋体" w:hAnsi="宋体" w:eastAsia="宋体" w:cs="宋体"/>
          <w:spacing w:val="-46"/>
          <w:sz w:val="20"/>
          <w:szCs w:val="20"/>
        </w:rPr>
        <w:t xml:space="preserve"> </w:t>
      </w:r>
      <w:r>
        <w:rPr>
          <w:rFonts w:ascii="宋体" w:hAnsi="宋体" w:eastAsia="宋体" w:cs="宋体"/>
          <w:spacing w:val="14"/>
          <w:sz w:val="20"/>
          <w:szCs w:val="20"/>
        </w:rPr>
        <w:t>10-03-01)、美发师</w:t>
      </w:r>
      <w:r>
        <w:rPr>
          <w:rFonts w:ascii="宋体" w:hAnsi="宋体" w:eastAsia="宋体" w:cs="宋体"/>
          <w:spacing w:val="-21"/>
          <w:sz w:val="20"/>
          <w:szCs w:val="20"/>
        </w:rPr>
        <w:t xml:space="preserve"> </w:t>
      </w:r>
      <w:r>
        <w:rPr>
          <w:rFonts w:ascii="宋体" w:hAnsi="宋体" w:eastAsia="宋体" w:cs="宋体"/>
          <w:spacing w:val="14"/>
          <w:sz w:val="20"/>
          <w:szCs w:val="20"/>
        </w:rPr>
        <w:t>(4-10-03-02)</w:t>
      </w:r>
    </w:p>
    <w:p w14:paraId="2DF069F3">
      <w:pPr>
        <w:spacing w:before="70" w:line="221" w:lineRule="auto"/>
        <w:ind w:left="389"/>
        <w:rPr>
          <w:rFonts w:ascii="宋体" w:hAnsi="宋体" w:eastAsia="宋体" w:cs="宋体"/>
          <w:sz w:val="20"/>
          <w:szCs w:val="20"/>
        </w:rPr>
      </w:pPr>
      <w:r>
        <w:rPr>
          <w:rFonts w:ascii="黑体" w:hAnsi="黑体" w:eastAsia="黑体" w:cs="黑体"/>
          <w:spacing w:val="24"/>
          <w:sz w:val="20"/>
          <w:szCs w:val="20"/>
        </w:rPr>
        <w:t>职业资格(职业技能等级):</w:t>
      </w:r>
      <w:r>
        <w:rPr>
          <w:rFonts w:ascii="宋体" w:hAnsi="宋体" w:eastAsia="宋体" w:cs="宋体"/>
          <w:spacing w:val="24"/>
          <w:sz w:val="20"/>
          <w:szCs w:val="20"/>
        </w:rPr>
        <w:t>美容师</w:t>
      </w:r>
    </w:p>
    <w:p w14:paraId="61F463C8">
      <w:pPr>
        <w:spacing w:before="71" w:line="221" w:lineRule="auto"/>
        <w:ind w:left="389"/>
        <w:rPr>
          <w:rFonts w:ascii="黑体" w:hAnsi="黑体" w:eastAsia="黑体" w:cs="黑体"/>
          <w:sz w:val="20"/>
          <w:szCs w:val="20"/>
        </w:rPr>
      </w:pPr>
      <w:r>
        <w:rPr>
          <w:rFonts w:ascii="黑体" w:hAnsi="黑体" w:eastAsia="黑体" w:cs="黑体"/>
          <w:spacing w:val="5"/>
          <w:sz w:val="20"/>
          <w:szCs w:val="20"/>
        </w:rPr>
        <w:t>专业主要教学内容：</w:t>
      </w:r>
    </w:p>
    <w:p w14:paraId="7FA72EAE">
      <w:pPr>
        <w:spacing w:before="62" w:line="268" w:lineRule="auto"/>
        <w:ind w:right="132" w:firstLine="389"/>
        <w:rPr>
          <w:rFonts w:ascii="宋体" w:hAnsi="宋体" w:eastAsia="宋体" w:cs="宋体"/>
          <w:sz w:val="22"/>
          <w:szCs w:val="22"/>
        </w:rPr>
      </w:pPr>
      <w:r>
        <w:rPr>
          <w:rFonts w:ascii="宋体" w:hAnsi="宋体" w:eastAsia="宋体" w:cs="宋体"/>
          <w:spacing w:val="-11"/>
          <w:sz w:val="22"/>
          <w:szCs w:val="22"/>
        </w:rPr>
        <w:t>毛发护理知识与基本操作技能、设备安全操作知识与维护、服务接待与咨询、皮肤护理</w:t>
      </w:r>
      <w:r>
        <w:rPr>
          <w:rFonts w:ascii="宋体" w:hAnsi="宋体" w:eastAsia="宋体" w:cs="宋体"/>
          <w:spacing w:val="4"/>
          <w:sz w:val="22"/>
          <w:szCs w:val="22"/>
        </w:rPr>
        <w:t xml:space="preserve"> </w:t>
      </w:r>
      <w:r>
        <w:rPr>
          <w:rFonts w:ascii="宋体" w:hAnsi="宋体" w:eastAsia="宋体" w:cs="宋体"/>
          <w:spacing w:val="-11"/>
          <w:sz w:val="22"/>
          <w:szCs w:val="22"/>
        </w:rPr>
        <w:t>基础与美容仪器操作、化妆品应用与妆面操作、发式修剪与造型等。</w:t>
      </w:r>
    </w:p>
    <w:p w14:paraId="608F7061">
      <w:pPr>
        <w:spacing w:before="1" w:line="220" w:lineRule="auto"/>
        <w:ind w:left="389"/>
        <w:rPr>
          <w:rFonts w:ascii="黑体" w:hAnsi="黑体" w:eastAsia="黑体" w:cs="黑体"/>
          <w:sz w:val="19"/>
          <w:szCs w:val="19"/>
        </w:rPr>
      </w:pPr>
      <w:r>
        <w:rPr>
          <w:rFonts w:ascii="黑体" w:hAnsi="黑体" w:eastAsia="黑体" w:cs="黑体"/>
          <w:spacing w:val="16"/>
          <w:sz w:val="19"/>
          <w:szCs w:val="19"/>
        </w:rPr>
        <w:t>对应上一级专业编码：0508-3</w:t>
      </w:r>
    </w:p>
    <w:p w14:paraId="6D8CDB10">
      <w:pPr>
        <w:spacing w:before="216" w:line="219" w:lineRule="auto"/>
        <w:ind w:left="3469"/>
        <w:rPr>
          <w:rFonts w:ascii="宋体" w:hAnsi="宋体" w:eastAsia="宋体" w:cs="宋体"/>
          <w:sz w:val="24"/>
          <w:szCs w:val="24"/>
        </w:rPr>
      </w:pPr>
      <w:r>
        <w:rPr>
          <w:rFonts w:ascii="Times New Roman" w:hAnsi="Times New Roman" w:eastAsia="Times New Roman" w:cs="Times New Roman"/>
          <w:spacing w:val="-1"/>
          <w:sz w:val="24"/>
          <w:szCs w:val="24"/>
        </w:rPr>
        <w:t>0508-3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2B52F237">
      <w:pPr>
        <w:spacing w:before="202" w:line="221" w:lineRule="auto"/>
        <w:ind w:left="389"/>
        <w:rPr>
          <w:rFonts w:ascii="黑体" w:hAnsi="黑体" w:eastAsia="黑体" w:cs="黑体"/>
          <w:sz w:val="22"/>
          <w:szCs w:val="22"/>
        </w:rPr>
      </w:pPr>
      <w:r>
        <w:rPr>
          <w:rFonts w:ascii="黑体" w:hAnsi="黑体" w:eastAsia="黑体" w:cs="黑体"/>
          <w:spacing w:val="-6"/>
          <w:sz w:val="22"/>
          <w:szCs w:val="22"/>
        </w:rPr>
        <w:t>专业编码：0508-3</w:t>
      </w:r>
    </w:p>
    <w:p w14:paraId="2AE570C8">
      <w:pPr>
        <w:spacing w:before="48" w:line="222" w:lineRule="auto"/>
        <w:ind w:left="38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美容美发与造型(美容)</w:t>
      </w:r>
    </w:p>
    <w:p w14:paraId="4FF13EFC">
      <w:pPr>
        <w:spacing w:before="55" w:line="221" w:lineRule="auto"/>
        <w:ind w:left="38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培养从事美容美发服务和操作的</w:t>
      </w:r>
      <w:r>
        <w:rPr>
          <w:rFonts w:ascii="宋体" w:hAnsi="宋体" w:eastAsia="宋体" w:cs="宋体"/>
          <w:spacing w:val="-6"/>
          <w:sz w:val="22"/>
          <w:szCs w:val="22"/>
        </w:rPr>
        <w:t>高级技能人才(高级工)。</w:t>
      </w:r>
    </w:p>
    <w:p w14:paraId="27BB09A3">
      <w:pPr>
        <w:spacing w:before="4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72C81EA9">
      <w:pPr>
        <w:spacing w:before="7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44AE5087">
      <w:pPr>
        <w:spacing w:before="36"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有获取新知识、新技能的意识和能力，能适应不断变化的职业社会；熟悉企业工作流程，遵</w:t>
      </w:r>
      <w:r>
        <w:rPr>
          <w:rFonts w:ascii="宋体" w:hAnsi="宋体" w:eastAsia="宋体" w:cs="宋体"/>
          <w:spacing w:val="4"/>
          <w:sz w:val="22"/>
          <w:szCs w:val="22"/>
        </w:rPr>
        <w:t xml:space="preserve">  </w:t>
      </w:r>
      <w:r>
        <w:rPr>
          <w:rFonts w:ascii="宋体" w:hAnsi="宋体" w:eastAsia="宋体" w:cs="宋体"/>
          <w:spacing w:val="-5"/>
          <w:sz w:val="22"/>
          <w:szCs w:val="22"/>
        </w:rPr>
        <w:t>守各项工艺规程，具有安全意识，重视环境保护；具</w:t>
      </w:r>
      <w:r>
        <w:rPr>
          <w:rFonts w:ascii="宋体" w:hAnsi="宋体" w:eastAsia="宋体" w:cs="宋体"/>
          <w:spacing w:val="-6"/>
          <w:sz w:val="22"/>
          <w:szCs w:val="22"/>
        </w:rPr>
        <w:t>有良好的服务意识和与顾客沟通的能</w:t>
      </w:r>
      <w:r>
        <w:rPr>
          <w:rFonts w:ascii="宋体" w:hAnsi="宋体" w:eastAsia="宋体" w:cs="宋体"/>
          <w:sz w:val="22"/>
          <w:szCs w:val="22"/>
        </w:rPr>
        <w:t xml:space="preserve">  </w:t>
      </w:r>
      <w:r>
        <w:rPr>
          <w:rFonts w:ascii="宋体" w:hAnsi="宋体" w:eastAsia="宋体" w:cs="宋体"/>
          <w:spacing w:val="-8"/>
          <w:sz w:val="22"/>
          <w:szCs w:val="22"/>
        </w:rPr>
        <w:t>力；具有独立解决非常规问题的基本能力；能指导他人进行工作</w:t>
      </w:r>
      <w:r>
        <w:rPr>
          <w:rFonts w:ascii="宋体" w:hAnsi="宋体" w:eastAsia="宋体" w:cs="宋体"/>
          <w:spacing w:val="-9"/>
          <w:sz w:val="22"/>
          <w:szCs w:val="22"/>
        </w:rPr>
        <w:t>或协助培训一般操作人员。</w:t>
      </w:r>
      <w:r>
        <w:rPr>
          <w:rFonts w:ascii="宋体" w:hAnsi="宋体" w:eastAsia="宋体" w:cs="宋体"/>
          <w:sz w:val="22"/>
          <w:szCs w:val="22"/>
        </w:rPr>
        <w:t xml:space="preserve"> </w:t>
      </w:r>
      <w:r>
        <w:rPr>
          <w:rFonts w:ascii="宋体" w:hAnsi="宋体" w:eastAsia="宋体" w:cs="宋体"/>
          <w:spacing w:val="-13"/>
          <w:sz w:val="22"/>
          <w:szCs w:val="22"/>
        </w:rPr>
        <w:t>同时具有下列专业能力：</w:t>
      </w:r>
    </w:p>
    <w:p w14:paraId="6D907B41">
      <w:pPr>
        <w:spacing w:line="261" w:lineRule="auto"/>
        <w:rPr>
          <w:rFonts w:ascii="宋体" w:hAnsi="宋体" w:eastAsia="宋体" w:cs="宋体"/>
          <w:sz w:val="22"/>
          <w:szCs w:val="22"/>
        </w:rPr>
        <w:sectPr>
          <w:footerReference r:id="rId282" w:type="default"/>
          <w:pgSz w:w="10770" w:h="15080"/>
          <w:pgMar w:top="400" w:right="1230" w:bottom="1214" w:left="1069" w:header="0" w:footer="958" w:gutter="0"/>
          <w:cols w:space="720" w:num="1"/>
        </w:sectPr>
      </w:pPr>
    </w:p>
    <w:p w14:paraId="48C4BACA">
      <w:pPr>
        <w:pStyle w:val="2"/>
        <w:spacing w:line="272" w:lineRule="auto"/>
      </w:pPr>
    </w:p>
    <w:p w14:paraId="66F94E50">
      <w:pPr>
        <w:pStyle w:val="2"/>
        <w:spacing w:line="273" w:lineRule="auto"/>
      </w:pPr>
    </w:p>
    <w:p w14:paraId="0BF5F011">
      <w:pPr>
        <w:pStyle w:val="2"/>
        <w:spacing w:line="273" w:lineRule="auto"/>
      </w:pPr>
    </w:p>
    <w:p w14:paraId="3FF0224D">
      <w:pPr>
        <w:pStyle w:val="2"/>
        <w:spacing w:line="273" w:lineRule="auto"/>
      </w:pPr>
    </w:p>
    <w:p w14:paraId="7C35FDD8">
      <w:pPr>
        <w:spacing w:before="71" w:line="219" w:lineRule="auto"/>
        <w:ind w:left="399"/>
        <w:rPr>
          <w:rFonts w:ascii="宋体" w:hAnsi="宋体" w:eastAsia="宋体" w:cs="宋体"/>
          <w:sz w:val="22"/>
          <w:szCs w:val="22"/>
        </w:rPr>
      </w:pPr>
      <w:bookmarkStart w:id="395" w:name="bookmark1295"/>
      <w:bookmarkEnd w:id="395"/>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能对化妆品进行选择，并运用不同护肤用品对皮肤进</w:t>
      </w:r>
      <w:r>
        <w:rPr>
          <w:rFonts w:ascii="宋体" w:hAnsi="宋体" w:eastAsia="宋体" w:cs="宋体"/>
          <w:spacing w:val="-11"/>
          <w:sz w:val="22"/>
          <w:szCs w:val="22"/>
        </w:rPr>
        <w:t>行护理操作。</w:t>
      </w:r>
    </w:p>
    <w:p w14:paraId="113D47F8">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能运用瘦身技法进行人体瘦身的操作。</w:t>
      </w:r>
    </w:p>
    <w:p w14:paraId="18ACB86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能运用全身按摩的手法进行按摩操作。</w:t>
      </w:r>
    </w:p>
    <w:p w14:paraId="14AC75F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能正确使用多种综合美容仪器，并对其进行保养。</w:t>
      </w:r>
    </w:p>
    <w:p w14:paraId="682CF056">
      <w:pPr>
        <w:spacing w:before="6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能进行面部脱痣、除眼袋、除皱的</w:t>
      </w:r>
      <w:r>
        <w:rPr>
          <w:rFonts w:ascii="宋体" w:hAnsi="宋体" w:eastAsia="宋体" w:cs="宋体"/>
          <w:spacing w:val="-9"/>
          <w:sz w:val="22"/>
          <w:szCs w:val="22"/>
        </w:rPr>
        <w:t>处理和操作。</w:t>
      </w:r>
    </w:p>
    <w:p w14:paraId="54B037CD">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能运用美体的手法进行美体操作。</w:t>
      </w:r>
    </w:p>
    <w:p w14:paraId="6D56067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能运用各种工艺技术制作不同的发型。</w:t>
      </w:r>
    </w:p>
    <w:p w14:paraId="1C182AA6">
      <w:pPr>
        <w:spacing w:before="68"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8.</w:t>
      </w:r>
      <w:r>
        <w:rPr>
          <w:rFonts w:ascii="Times New Roman" w:hAnsi="Times New Roman" w:eastAsia="Times New Roman" w:cs="Times New Roman"/>
          <w:spacing w:val="19"/>
          <w:sz w:val="20"/>
          <w:szCs w:val="20"/>
        </w:rPr>
        <w:t xml:space="preserve">  </w:t>
      </w:r>
      <w:r>
        <w:rPr>
          <w:rFonts w:ascii="宋体" w:hAnsi="宋体" w:eastAsia="宋体" w:cs="宋体"/>
          <w:spacing w:val="6"/>
          <w:sz w:val="20"/>
          <w:szCs w:val="20"/>
        </w:rPr>
        <w:t>能进行日常生活妆型的操作。</w:t>
      </w:r>
    </w:p>
    <w:p w14:paraId="66F9626A">
      <w:pPr>
        <w:spacing w:before="63" w:line="260" w:lineRule="auto"/>
        <w:ind w:right="18" w:firstLine="399"/>
        <w:rPr>
          <w:rFonts w:ascii="Times New Roman" w:hAnsi="Times New Roman" w:eastAsia="Times New Roman" w:cs="Times New Roman"/>
          <w:sz w:val="22"/>
          <w:szCs w:val="22"/>
        </w:rPr>
      </w:pPr>
      <w:r>
        <w:rPr>
          <w:rFonts w:ascii="黑体" w:hAnsi="黑体" w:eastAsia="黑体" w:cs="黑体"/>
          <w:spacing w:val="11"/>
          <w:sz w:val="22"/>
          <w:szCs w:val="22"/>
        </w:rPr>
        <w:t>对应或相关职业(工种):</w:t>
      </w:r>
      <w:r>
        <w:rPr>
          <w:rFonts w:ascii="黑体" w:hAnsi="黑体" w:eastAsia="黑体" w:cs="黑体"/>
          <w:spacing w:val="-38"/>
          <w:sz w:val="22"/>
          <w:szCs w:val="22"/>
        </w:rPr>
        <w:t xml:space="preserve"> </w:t>
      </w:r>
      <w:r>
        <w:rPr>
          <w:rFonts w:ascii="宋体" w:hAnsi="宋体" w:eastAsia="宋体" w:cs="宋体"/>
          <w:spacing w:val="11"/>
          <w:sz w:val="22"/>
          <w:szCs w:val="22"/>
        </w:rPr>
        <w:t>美容师(4-10-03-01)、美发师(4-10-03-02)、化妆师</w:t>
      </w:r>
      <w:r>
        <w:rPr>
          <w:rFonts w:ascii="宋体" w:hAnsi="宋体" w:eastAsia="宋体" w:cs="宋体"/>
          <w:sz w:val="22"/>
          <w:szCs w:val="22"/>
        </w:rPr>
        <w:t xml:space="preserve"> </w:t>
      </w:r>
      <w:r>
        <w:rPr>
          <w:rFonts w:ascii="Times New Roman" w:hAnsi="Times New Roman" w:eastAsia="Times New Roman" w:cs="Times New Roman"/>
          <w:spacing w:val="-1"/>
          <w:sz w:val="22"/>
          <w:szCs w:val="22"/>
        </w:rPr>
        <w:t>(2-09-04-04)</w:t>
      </w:r>
    </w:p>
    <w:p w14:paraId="1A14FA15">
      <w:pPr>
        <w:spacing w:before="35"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美容师</w:t>
      </w:r>
    </w:p>
    <w:p w14:paraId="4F1A6A6C">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EB12CDD">
      <w:pPr>
        <w:spacing w:before="64" w:line="271" w:lineRule="auto"/>
        <w:ind w:right="19" w:firstLine="399"/>
        <w:rPr>
          <w:rFonts w:ascii="宋体" w:hAnsi="宋体" w:eastAsia="宋体" w:cs="宋体"/>
          <w:sz w:val="22"/>
          <w:szCs w:val="22"/>
        </w:rPr>
      </w:pPr>
      <w:r>
        <w:rPr>
          <w:rFonts w:ascii="宋体" w:hAnsi="宋体" w:eastAsia="宋体" w:cs="宋体"/>
          <w:spacing w:val="-11"/>
          <w:sz w:val="22"/>
          <w:szCs w:val="22"/>
        </w:rPr>
        <w:t>化妆品知识与应用、服务礼仪与实训、皮肤护理与美容仪器操作、美体技能实训、化妆</w:t>
      </w:r>
      <w:r>
        <w:rPr>
          <w:rFonts w:ascii="宋体" w:hAnsi="宋体" w:eastAsia="宋体" w:cs="宋体"/>
          <w:spacing w:val="16"/>
          <w:sz w:val="22"/>
          <w:szCs w:val="22"/>
        </w:rPr>
        <w:t xml:space="preserve"> </w:t>
      </w:r>
      <w:r>
        <w:rPr>
          <w:rFonts w:ascii="宋体" w:hAnsi="宋体" w:eastAsia="宋体" w:cs="宋体"/>
          <w:spacing w:val="-10"/>
          <w:sz w:val="22"/>
          <w:szCs w:val="22"/>
        </w:rPr>
        <w:t>品应用与妆面操作、发式修剪与造型、美容服务接待等。</w:t>
      </w:r>
    </w:p>
    <w:p w14:paraId="1F780549">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对应下一级专业编码：0508-4</w:t>
      </w:r>
    </w:p>
    <w:p w14:paraId="2C5532E6">
      <w:pPr>
        <w:pStyle w:val="2"/>
        <w:spacing w:line="277" w:lineRule="auto"/>
      </w:pPr>
    </w:p>
    <w:p w14:paraId="71816581">
      <w:pPr>
        <w:spacing w:before="85" w:line="219" w:lineRule="auto"/>
        <w:ind w:left="2420"/>
        <w:rPr>
          <w:rFonts w:ascii="宋体" w:hAnsi="宋体" w:eastAsia="宋体" w:cs="宋体"/>
          <w:sz w:val="26"/>
          <w:szCs w:val="26"/>
        </w:rPr>
      </w:pPr>
      <w:r>
        <w:rPr>
          <w:rFonts w:ascii="宋体" w:hAnsi="宋体" w:eastAsia="宋体" w:cs="宋体"/>
          <w:spacing w:val="9"/>
          <w:sz w:val="26"/>
          <w:szCs w:val="26"/>
        </w:rPr>
        <w:t>0509</w:t>
      </w:r>
      <w:r>
        <w:rPr>
          <w:rFonts w:ascii="宋体" w:hAnsi="宋体" w:eastAsia="宋体" w:cs="宋体"/>
          <w:spacing w:val="8"/>
          <w:sz w:val="26"/>
          <w:szCs w:val="26"/>
        </w:rPr>
        <w:t xml:space="preserve">  </w:t>
      </w:r>
      <w:r>
        <w:rPr>
          <w:rFonts w:ascii="宋体" w:hAnsi="宋体" w:eastAsia="宋体" w:cs="宋体"/>
          <w:b/>
          <w:bCs/>
          <w:spacing w:val="9"/>
          <w:sz w:val="26"/>
          <w:szCs w:val="26"/>
        </w:rPr>
        <w:t>美容美发与造型(化妆)</w:t>
      </w:r>
    </w:p>
    <w:p w14:paraId="0E2E9BA8">
      <w:pPr>
        <w:spacing w:before="172" w:line="220" w:lineRule="auto"/>
        <w:ind w:left="3500"/>
        <w:outlineLvl w:val="1"/>
        <w:rPr>
          <w:rFonts w:ascii="宋体" w:hAnsi="宋体" w:eastAsia="宋体" w:cs="宋体"/>
          <w:sz w:val="24"/>
          <w:szCs w:val="24"/>
        </w:rPr>
      </w:pPr>
      <w:bookmarkStart w:id="396" w:name="bookmark525"/>
      <w:bookmarkEnd w:id="396"/>
      <w:r>
        <w:rPr>
          <w:rFonts w:ascii="宋体" w:hAnsi="宋体" w:eastAsia="宋体" w:cs="宋体"/>
          <w:spacing w:val="-1"/>
          <w:sz w:val="24"/>
          <w:szCs w:val="24"/>
        </w:rPr>
        <w:t>0509-4</w:t>
      </w:r>
      <w:r>
        <w:rPr>
          <w:rFonts w:ascii="宋体" w:hAnsi="宋体" w:eastAsia="宋体" w:cs="宋体"/>
          <w:spacing w:val="103"/>
          <w:sz w:val="24"/>
          <w:szCs w:val="24"/>
        </w:rPr>
        <w:t xml:space="preserve"> </w:t>
      </w:r>
      <w:r>
        <w:rPr>
          <w:rFonts w:ascii="宋体" w:hAnsi="宋体" w:eastAsia="宋体" w:cs="宋体"/>
          <w:b/>
          <w:bCs/>
          <w:spacing w:val="-1"/>
          <w:sz w:val="24"/>
          <w:szCs w:val="24"/>
        </w:rPr>
        <w:t>中级</w:t>
      </w:r>
    </w:p>
    <w:p w14:paraId="653B5356">
      <w:pPr>
        <w:spacing w:before="184" w:line="221" w:lineRule="auto"/>
        <w:ind w:left="399"/>
        <w:rPr>
          <w:rFonts w:ascii="黑体" w:hAnsi="黑体" w:eastAsia="黑体" w:cs="黑体"/>
          <w:sz w:val="22"/>
          <w:szCs w:val="22"/>
        </w:rPr>
      </w:pPr>
      <w:r>
        <w:rPr>
          <w:rFonts w:ascii="黑体" w:hAnsi="黑体" w:eastAsia="黑体" w:cs="黑体"/>
          <w:spacing w:val="-7"/>
          <w:sz w:val="22"/>
          <w:szCs w:val="22"/>
        </w:rPr>
        <w:t>专业编码：0509-4</w:t>
      </w:r>
    </w:p>
    <w:p w14:paraId="6B9634B7">
      <w:pPr>
        <w:spacing w:before="7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美容美发与造型(化妆)</w:t>
      </w:r>
    </w:p>
    <w:p w14:paraId="18A21B1D">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培养从事化妆美发服务和操作的中级技能人才。</w:t>
      </w:r>
    </w:p>
    <w:p w14:paraId="3AD52077">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38F9EDB">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745D307">
      <w:pPr>
        <w:spacing w:before="5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2"/>
          <w:sz w:val="22"/>
          <w:szCs w:val="22"/>
        </w:rPr>
        <w:t>有</w:t>
      </w:r>
      <w:r>
        <w:rPr>
          <w:rFonts w:ascii="宋体" w:hAnsi="宋体" w:eastAsia="宋体" w:cs="宋体"/>
          <w:spacing w:val="-11"/>
          <w:sz w:val="22"/>
          <w:szCs w:val="22"/>
        </w:rPr>
        <w:t>获取新知识、新技能的意识和能力，能适应不断变化的职业社会；了解企业工作流程，</w:t>
      </w:r>
      <w:r>
        <w:rPr>
          <w:rFonts w:ascii="宋体" w:hAnsi="宋体" w:eastAsia="宋体" w:cs="宋体"/>
          <w:spacing w:val="-10"/>
          <w:sz w:val="22"/>
          <w:szCs w:val="22"/>
        </w:rPr>
        <w:t>遵</w:t>
      </w:r>
      <w:r>
        <w:rPr>
          <w:rFonts w:ascii="宋体" w:hAnsi="宋体" w:eastAsia="宋体" w:cs="宋体"/>
          <w:spacing w:val="18"/>
          <w:sz w:val="22"/>
          <w:szCs w:val="22"/>
        </w:rPr>
        <w:t xml:space="preserve"> </w:t>
      </w:r>
      <w:r>
        <w:rPr>
          <w:rFonts w:ascii="宋体" w:hAnsi="宋体" w:eastAsia="宋体" w:cs="宋体"/>
          <w:spacing w:val="-5"/>
          <w:sz w:val="22"/>
          <w:szCs w:val="22"/>
        </w:rPr>
        <w:t>守各项工艺规程；具有良好的服务意识和与顾客沟通的能力；具有安</w:t>
      </w:r>
      <w:r>
        <w:rPr>
          <w:rFonts w:ascii="宋体" w:hAnsi="宋体" w:eastAsia="宋体" w:cs="宋体"/>
          <w:spacing w:val="-6"/>
          <w:sz w:val="22"/>
          <w:szCs w:val="22"/>
        </w:rPr>
        <w:t>全意识，重视环境保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1DF73109">
      <w:pPr>
        <w:spacing w:before="16" w:line="219" w:lineRule="auto"/>
        <w:ind w:left="399"/>
        <w:rPr>
          <w:rFonts w:ascii="宋体" w:hAnsi="宋体" w:eastAsia="宋体" w:cs="宋体"/>
          <w:sz w:val="22"/>
          <w:szCs w:val="22"/>
        </w:rPr>
      </w:pPr>
      <w:r>
        <w:rPr>
          <w:rFonts w:ascii="宋体" w:hAnsi="宋体" w:eastAsia="宋体" w:cs="宋体"/>
          <w:spacing w:val="-8"/>
          <w:sz w:val="22"/>
          <w:szCs w:val="22"/>
        </w:rPr>
        <w:t>1.能根据人物需要和色彩搭配画出不同的妆型。</w:t>
      </w:r>
    </w:p>
    <w:p w14:paraId="028E4355">
      <w:pPr>
        <w:spacing w:before="59" w:line="219" w:lineRule="auto"/>
        <w:ind w:left="399"/>
        <w:rPr>
          <w:rFonts w:ascii="宋体" w:hAnsi="宋体" w:eastAsia="宋体" w:cs="宋体"/>
          <w:sz w:val="22"/>
          <w:szCs w:val="22"/>
        </w:rPr>
      </w:pPr>
      <w:r>
        <w:rPr>
          <w:rFonts w:ascii="宋体" w:hAnsi="宋体" w:eastAsia="宋体" w:cs="宋体"/>
          <w:spacing w:val="-4"/>
          <w:sz w:val="22"/>
          <w:szCs w:val="22"/>
        </w:rPr>
        <w:t>2.能进行面部修饰化妆。</w:t>
      </w:r>
    </w:p>
    <w:p w14:paraId="08A20D10">
      <w:pPr>
        <w:spacing w:before="39" w:line="219" w:lineRule="auto"/>
        <w:ind w:left="399"/>
        <w:rPr>
          <w:rFonts w:ascii="宋体" w:hAnsi="宋体" w:eastAsia="宋体" w:cs="宋体"/>
          <w:sz w:val="22"/>
          <w:szCs w:val="22"/>
        </w:rPr>
      </w:pPr>
      <w:r>
        <w:rPr>
          <w:rFonts w:ascii="宋体" w:hAnsi="宋体" w:eastAsia="宋体" w:cs="宋体"/>
          <w:spacing w:val="-7"/>
          <w:sz w:val="22"/>
          <w:szCs w:val="22"/>
        </w:rPr>
        <w:t>3.能进行生活妆、舞台妆、影视妆的操作。</w:t>
      </w:r>
    </w:p>
    <w:p w14:paraId="292338A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能运用发型设计方案和各种工艺技术制作不同的发型。</w:t>
      </w:r>
    </w:p>
    <w:p w14:paraId="32864B84">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能正确选择化妆品，对皮肤进行护理操</w:t>
      </w:r>
      <w:r>
        <w:rPr>
          <w:rFonts w:ascii="宋体" w:hAnsi="宋体" w:eastAsia="宋体" w:cs="宋体"/>
          <w:spacing w:val="-9"/>
          <w:sz w:val="22"/>
          <w:szCs w:val="22"/>
        </w:rPr>
        <w:t>作。</w:t>
      </w:r>
    </w:p>
    <w:p w14:paraId="37EA05C3">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能按照规范的仪表、仪容和仪态进</w:t>
      </w:r>
      <w:r>
        <w:rPr>
          <w:rFonts w:ascii="宋体" w:hAnsi="宋体" w:eastAsia="宋体" w:cs="宋体"/>
          <w:spacing w:val="-9"/>
          <w:sz w:val="22"/>
          <w:szCs w:val="22"/>
        </w:rPr>
        <w:t>行接待服务。</w:t>
      </w:r>
    </w:p>
    <w:p w14:paraId="1D44E0D7">
      <w:pPr>
        <w:spacing w:before="16" w:line="274" w:lineRule="auto"/>
        <w:ind w:right="18" w:firstLine="399"/>
        <w:rPr>
          <w:rFonts w:ascii="Times New Roman" w:hAnsi="Times New Roman" w:eastAsia="Times New Roman" w:cs="Times New Roman"/>
          <w:sz w:val="20"/>
          <w:szCs w:val="20"/>
        </w:rPr>
      </w:pPr>
      <w:r>
        <w:rPr>
          <w:rFonts w:ascii="黑体" w:hAnsi="黑体" w:eastAsia="黑体" w:cs="黑体"/>
          <w:spacing w:val="11"/>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1"/>
          <w:sz w:val="21"/>
          <w:szCs w:val="21"/>
        </w:rPr>
        <w:t>化妆师</w:t>
      </w:r>
      <w:r>
        <w:rPr>
          <w:rFonts w:ascii="宋体" w:hAnsi="宋体" w:eastAsia="宋体" w:cs="宋体"/>
          <w:spacing w:val="-16"/>
          <w:sz w:val="21"/>
          <w:szCs w:val="21"/>
        </w:rPr>
        <w:t xml:space="preserve"> </w:t>
      </w:r>
      <w:r>
        <w:rPr>
          <w:rFonts w:ascii="宋体" w:hAnsi="宋体" w:eastAsia="宋体" w:cs="宋体"/>
          <w:spacing w:val="11"/>
          <w:sz w:val="21"/>
          <w:szCs w:val="21"/>
        </w:rPr>
        <w:t>(2-09-04-04)、  美发师(4-</w:t>
      </w:r>
      <w:r>
        <w:rPr>
          <w:rFonts w:ascii="宋体" w:hAnsi="宋体" w:eastAsia="宋体" w:cs="宋体"/>
          <w:spacing w:val="-60"/>
          <w:sz w:val="21"/>
          <w:szCs w:val="21"/>
        </w:rPr>
        <w:t xml:space="preserve"> </w:t>
      </w:r>
      <w:r>
        <w:rPr>
          <w:rFonts w:ascii="宋体" w:hAnsi="宋体" w:eastAsia="宋体" w:cs="宋体"/>
          <w:spacing w:val="11"/>
          <w:sz w:val="21"/>
          <w:szCs w:val="21"/>
        </w:rPr>
        <w:t>10-03-02)</w:t>
      </w:r>
      <w:r>
        <w:rPr>
          <w:rFonts w:ascii="宋体" w:hAnsi="宋体" w:eastAsia="宋体" w:cs="宋体"/>
          <w:spacing w:val="10"/>
          <w:sz w:val="21"/>
          <w:szCs w:val="21"/>
        </w:rPr>
        <w:t>、美容师</w:t>
      </w:r>
      <w:r>
        <w:rPr>
          <w:rFonts w:ascii="宋体" w:hAnsi="宋体" w:eastAsia="宋体" w:cs="宋体"/>
          <w:sz w:val="21"/>
          <w:szCs w:val="21"/>
        </w:rPr>
        <w:t xml:space="preserve"> </w:t>
      </w:r>
      <w:r>
        <w:rPr>
          <w:rFonts w:ascii="Times New Roman" w:hAnsi="Times New Roman" w:eastAsia="Times New Roman" w:cs="Times New Roman"/>
          <w:spacing w:val="-1"/>
          <w:sz w:val="20"/>
          <w:szCs w:val="20"/>
        </w:rPr>
        <w:t>(4-10-03-01)</w:t>
      </w:r>
    </w:p>
    <w:p w14:paraId="36D54669">
      <w:pPr>
        <w:spacing w:before="5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美发师、美容师</w:t>
      </w:r>
    </w:p>
    <w:p w14:paraId="2DEFB25E">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62EE9ED">
      <w:pPr>
        <w:spacing w:before="49" w:line="219" w:lineRule="auto"/>
        <w:ind w:right="1"/>
        <w:jc w:val="right"/>
        <w:rPr>
          <w:rFonts w:ascii="宋体" w:hAnsi="宋体" w:eastAsia="宋体" w:cs="宋体"/>
          <w:sz w:val="22"/>
          <w:szCs w:val="22"/>
        </w:rPr>
      </w:pPr>
      <w:r>
        <w:rPr>
          <w:rFonts w:ascii="宋体" w:hAnsi="宋体" w:eastAsia="宋体" w:cs="宋体"/>
          <w:spacing w:val="-10"/>
          <w:sz w:val="22"/>
          <w:szCs w:val="22"/>
        </w:rPr>
        <w:t>化妆品应用与妆面操作、护肤用品识别与应用、安全操作知识与维修、服务接</w:t>
      </w:r>
      <w:r>
        <w:rPr>
          <w:rFonts w:ascii="宋体" w:hAnsi="宋体" w:eastAsia="宋体" w:cs="宋体"/>
          <w:spacing w:val="-11"/>
          <w:sz w:val="22"/>
          <w:szCs w:val="22"/>
        </w:rPr>
        <w:t>待与咨询</w:t>
      </w:r>
    </w:p>
    <w:p w14:paraId="7C6F8669">
      <w:pPr>
        <w:spacing w:line="219" w:lineRule="auto"/>
        <w:rPr>
          <w:rFonts w:ascii="宋体" w:hAnsi="宋体" w:eastAsia="宋体" w:cs="宋体"/>
          <w:sz w:val="22"/>
          <w:szCs w:val="22"/>
        </w:rPr>
        <w:sectPr>
          <w:footerReference r:id="rId283" w:type="default"/>
          <w:pgSz w:w="10770" w:h="15080"/>
          <w:pgMar w:top="400" w:right="1110" w:bottom="1211" w:left="1280" w:header="0" w:footer="953" w:gutter="0"/>
          <w:cols w:space="720" w:num="1"/>
        </w:sectPr>
      </w:pPr>
    </w:p>
    <w:p w14:paraId="00BD0620">
      <w:pPr>
        <w:pStyle w:val="2"/>
        <w:spacing w:line="279" w:lineRule="auto"/>
      </w:pPr>
    </w:p>
    <w:p w14:paraId="6F52C2AE">
      <w:pPr>
        <w:pStyle w:val="2"/>
        <w:spacing w:line="279" w:lineRule="auto"/>
      </w:pPr>
    </w:p>
    <w:p w14:paraId="1C0A1677">
      <w:pPr>
        <w:pStyle w:val="2"/>
        <w:spacing w:line="279" w:lineRule="auto"/>
      </w:pPr>
    </w:p>
    <w:p w14:paraId="4BD98032">
      <w:pPr>
        <w:pStyle w:val="2"/>
        <w:spacing w:line="279" w:lineRule="auto"/>
      </w:pPr>
    </w:p>
    <w:p w14:paraId="2CC411C9">
      <w:pPr>
        <w:spacing w:before="65" w:line="219" w:lineRule="auto"/>
        <w:ind w:left="379"/>
        <w:rPr>
          <w:rFonts w:ascii="宋体" w:hAnsi="宋体" w:eastAsia="宋体" w:cs="宋体"/>
          <w:sz w:val="20"/>
          <w:szCs w:val="20"/>
        </w:rPr>
      </w:pPr>
      <w:bookmarkStart w:id="397" w:name="bookmark1296"/>
      <w:bookmarkEnd w:id="397"/>
      <w:r>
        <w:rPr>
          <w:rFonts w:ascii="宋体" w:hAnsi="宋体" w:eastAsia="宋体" w:cs="宋体"/>
          <w:spacing w:val="8"/>
          <w:sz w:val="20"/>
          <w:szCs w:val="20"/>
        </w:rPr>
        <w:t>实训、皮肤护理、发式修剪与造型等。</w:t>
      </w:r>
    </w:p>
    <w:p w14:paraId="7F73D31F">
      <w:pPr>
        <w:spacing w:before="60" w:line="221" w:lineRule="auto"/>
        <w:ind w:left="779"/>
        <w:rPr>
          <w:rFonts w:ascii="黑体" w:hAnsi="黑体" w:eastAsia="黑体" w:cs="黑体"/>
          <w:sz w:val="20"/>
          <w:szCs w:val="20"/>
        </w:rPr>
      </w:pPr>
      <w:r>
        <w:rPr>
          <w:rFonts w:ascii="黑体" w:hAnsi="黑体" w:eastAsia="黑体" w:cs="黑体"/>
          <w:spacing w:val="7"/>
          <w:sz w:val="20"/>
          <w:szCs w:val="20"/>
        </w:rPr>
        <w:t>对应上一级专业编码：0509-3</w:t>
      </w:r>
    </w:p>
    <w:p w14:paraId="7717A447">
      <w:pPr>
        <w:spacing w:before="224" w:line="219" w:lineRule="auto"/>
        <w:ind w:left="3859"/>
        <w:outlineLvl w:val="1"/>
        <w:rPr>
          <w:rFonts w:ascii="宋体" w:hAnsi="宋体" w:eastAsia="宋体" w:cs="宋体"/>
          <w:sz w:val="24"/>
          <w:szCs w:val="24"/>
        </w:rPr>
      </w:pPr>
      <w:bookmarkStart w:id="398" w:name="bookmark526"/>
      <w:bookmarkEnd w:id="398"/>
      <w:r>
        <w:rPr>
          <w:rFonts w:ascii="Times New Roman" w:hAnsi="Times New Roman" w:eastAsia="Times New Roman" w:cs="Times New Roman"/>
          <w:spacing w:val="-1"/>
          <w:sz w:val="24"/>
          <w:szCs w:val="24"/>
        </w:rPr>
        <w:t>0509-3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4F18C9E">
      <w:pPr>
        <w:spacing w:before="221" w:line="221" w:lineRule="auto"/>
        <w:ind w:left="779"/>
        <w:rPr>
          <w:rFonts w:ascii="黑体" w:hAnsi="黑体" w:eastAsia="黑体" w:cs="黑体"/>
          <w:sz w:val="19"/>
          <w:szCs w:val="19"/>
        </w:rPr>
      </w:pPr>
      <w:r>
        <w:rPr>
          <w:rFonts w:ascii="黑体" w:hAnsi="黑体" w:eastAsia="黑体" w:cs="黑体"/>
          <w:spacing w:val="15"/>
          <w:sz w:val="19"/>
          <w:szCs w:val="19"/>
        </w:rPr>
        <w:t>专业编码：0509-3</w:t>
      </w:r>
    </w:p>
    <w:p w14:paraId="7791C595">
      <w:pPr>
        <w:spacing w:before="54" w:line="222" w:lineRule="auto"/>
        <w:ind w:left="77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美容美发与造型(化妆)</w:t>
      </w:r>
    </w:p>
    <w:p w14:paraId="2C4C5ACA">
      <w:pPr>
        <w:spacing w:before="54" w:line="221" w:lineRule="auto"/>
        <w:ind w:left="77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培养从事化妆美发服务和操作的高级技能人才(高级工)。</w:t>
      </w:r>
    </w:p>
    <w:p w14:paraId="59A8C5C4">
      <w:pPr>
        <w:spacing w:before="46" w:line="219" w:lineRule="auto"/>
        <w:ind w:left="77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69F3CD3">
      <w:pPr>
        <w:spacing w:before="61" w:line="222" w:lineRule="auto"/>
        <w:ind w:left="779"/>
        <w:rPr>
          <w:rFonts w:ascii="黑体" w:hAnsi="黑体" w:eastAsia="黑体" w:cs="黑体"/>
          <w:sz w:val="22"/>
          <w:szCs w:val="22"/>
        </w:rPr>
      </w:pPr>
      <w:r>
        <w:rPr>
          <w:rFonts w:ascii="黑体" w:hAnsi="黑体" w:eastAsia="黑体" w:cs="黑体"/>
          <w:spacing w:val="-12"/>
          <w:sz w:val="22"/>
          <w:szCs w:val="22"/>
        </w:rPr>
        <w:t>职业能力：</w:t>
      </w:r>
    </w:p>
    <w:p w14:paraId="37EFD414">
      <w:pPr>
        <w:spacing w:before="46" w:line="261" w:lineRule="auto"/>
        <w:ind w:left="37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有获取新知识、新技能的意识和能力，能适应不断变化的职业社会；熟悉企业工作流程，遵</w:t>
      </w:r>
      <w:r>
        <w:rPr>
          <w:rFonts w:ascii="宋体" w:hAnsi="宋体" w:eastAsia="宋体" w:cs="宋体"/>
          <w:spacing w:val="9"/>
          <w:sz w:val="22"/>
          <w:szCs w:val="22"/>
        </w:rPr>
        <w:t xml:space="preserve">  </w:t>
      </w:r>
      <w:r>
        <w:rPr>
          <w:rFonts w:ascii="宋体" w:hAnsi="宋体" w:eastAsia="宋体" w:cs="宋体"/>
          <w:spacing w:val="-5"/>
          <w:sz w:val="22"/>
          <w:szCs w:val="22"/>
        </w:rPr>
        <w:t>守各项工艺规程，具有安全意识，重视环境保护；具有良好的服务意识和与</w:t>
      </w:r>
      <w:r>
        <w:rPr>
          <w:rFonts w:ascii="宋体" w:hAnsi="宋体" w:eastAsia="宋体" w:cs="宋体"/>
          <w:spacing w:val="-6"/>
          <w:sz w:val="22"/>
          <w:szCs w:val="22"/>
        </w:rPr>
        <w:t>顾客沟通的能</w:t>
      </w:r>
      <w:r>
        <w:rPr>
          <w:rFonts w:ascii="宋体" w:hAnsi="宋体" w:eastAsia="宋体" w:cs="宋体"/>
          <w:sz w:val="22"/>
          <w:szCs w:val="22"/>
        </w:rPr>
        <w:t xml:space="preserve">  </w:t>
      </w:r>
      <w:r>
        <w:rPr>
          <w:rFonts w:ascii="宋体" w:hAnsi="宋体" w:eastAsia="宋体" w:cs="宋体"/>
          <w:spacing w:val="-8"/>
          <w:sz w:val="22"/>
          <w:szCs w:val="22"/>
        </w:rPr>
        <w:t>力；具有独立解决非常规问题的基本能力；能指导他人进行工作或协助培训一般操作人员。</w:t>
      </w:r>
      <w:r>
        <w:rPr>
          <w:rFonts w:ascii="宋体" w:hAnsi="宋体" w:eastAsia="宋体" w:cs="宋体"/>
          <w:sz w:val="22"/>
          <w:szCs w:val="22"/>
        </w:rPr>
        <w:t xml:space="preserve"> </w:t>
      </w:r>
      <w:r>
        <w:rPr>
          <w:rFonts w:ascii="宋体" w:hAnsi="宋体" w:eastAsia="宋体" w:cs="宋体"/>
          <w:spacing w:val="-13"/>
          <w:sz w:val="22"/>
          <w:szCs w:val="22"/>
        </w:rPr>
        <w:t>同时具有下列专业能力：</w:t>
      </w:r>
    </w:p>
    <w:p w14:paraId="7B58F409">
      <w:pPr>
        <w:spacing w:before="15" w:line="219" w:lineRule="auto"/>
        <w:ind w:left="77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能根据人物需要和色彩搭配熟练地画出不同的妆型。</w:t>
      </w:r>
    </w:p>
    <w:p w14:paraId="779043D5">
      <w:pPr>
        <w:spacing w:before="70" w:line="219" w:lineRule="auto"/>
        <w:ind w:left="77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34"/>
          <w:w w:val="101"/>
          <w:sz w:val="22"/>
          <w:szCs w:val="22"/>
        </w:rPr>
        <w:t xml:space="preserve"> </w:t>
      </w:r>
      <w:r>
        <w:rPr>
          <w:rFonts w:ascii="宋体" w:hAnsi="宋体" w:eastAsia="宋体" w:cs="宋体"/>
          <w:spacing w:val="-9"/>
          <w:sz w:val="22"/>
          <w:szCs w:val="22"/>
        </w:rPr>
        <w:t>能进行面部及整体修饰化妆。</w:t>
      </w:r>
    </w:p>
    <w:p w14:paraId="5C61A582">
      <w:pPr>
        <w:spacing w:before="38" w:line="248" w:lineRule="auto"/>
        <w:ind w:left="379" w:right="101"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5"/>
          <w:sz w:val="22"/>
          <w:szCs w:val="22"/>
        </w:rPr>
        <w:t xml:space="preserve"> </w:t>
      </w:r>
      <w:r>
        <w:rPr>
          <w:rFonts w:ascii="宋体" w:hAnsi="宋体" w:eastAsia="宋体" w:cs="宋体"/>
          <w:spacing w:val="-6"/>
          <w:sz w:val="22"/>
          <w:szCs w:val="22"/>
        </w:rPr>
        <w:t>能进行时尚彩妆、叠彩妆、透明妆、艺术时尚妆、金属妆、创意妆、白纱晚礼精致</w:t>
      </w:r>
      <w:r>
        <w:rPr>
          <w:rFonts w:ascii="宋体" w:hAnsi="宋体" w:eastAsia="宋体" w:cs="宋体"/>
          <w:sz w:val="22"/>
          <w:szCs w:val="22"/>
        </w:rPr>
        <w:t xml:space="preserve"> </w:t>
      </w:r>
      <w:r>
        <w:rPr>
          <w:rFonts w:ascii="宋体" w:hAnsi="宋体" w:eastAsia="宋体" w:cs="宋体"/>
          <w:spacing w:val="-10"/>
          <w:sz w:val="22"/>
          <w:szCs w:val="22"/>
        </w:rPr>
        <w:t>人体彩绘、秀场专用妆面造型及整体设计的操作。</w:t>
      </w:r>
    </w:p>
    <w:p w14:paraId="167A282E">
      <w:pPr>
        <w:spacing w:before="39" w:line="219" w:lineRule="auto"/>
        <w:ind w:left="77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能运用各种工艺技术进行整体造型的设计和操作。</w:t>
      </w:r>
    </w:p>
    <w:p w14:paraId="4F8CA8AE">
      <w:pPr>
        <w:spacing w:before="59" w:line="219" w:lineRule="auto"/>
        <w:ind w:left="77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能正确选择化妆、护肤用品，对皮肤进行调理和养护操作。</w:t>
      </w:r>
    </w:p>
    <w:p w14:paraId="0245CDF6">
      <w:pPr>
        <w:spacing w:before="50" w:line="219" w:lineRule="auto"/>
        <w:ind w:left="77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能按照规范的仪表、仪容和仪态进行接待服务，解答整体形象设计的</w:t>
      </w:r>
      <w:r>
        <w:rPr>
          <w:rFonts w:ascii="宋体" w:hAnsi="宋体" w:eastAsia="宋体" w:cs="宋体"/>
          <w:spacing w:val="-10"/>
          <w:sz w:val="22"/>
          <w:szCs w:val="22"/>
        </w:rPr>
        <w:t>有关事宜。</w:t>
      </w:r>
    </w:p>
    <w:p w14:paraId="4CE6D3F6">
      <w:pPr>
        <w:spacing w:before="49" w:line="220" w:lineRule="auto"/>
        <w:ind w:left="77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能进行美容美发企业营销与策划工作。</w:t>
      </w:r>
    </w:p>
    <w:p w14:paraId="0CC032BE">
      <w:pPr>
        <w:spacing w:before="56" w:line="260" w:lineRule="auto"/>
        <w:ind w:left="379" w:right="98"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化妆师</w:t>
      </w:r>
      <w:r>
        <w:rPr>
          <w:rFonts w:ascii="宋体" w:hAnsi="宋体" w:eastAsia="宋体" w:cs="宋体"/>
          <w:spacing w:val="-22"/>
          <w:sz w:val="22"/>
          <w:szCs w:val="22"/>
        </w:rPr>
        <w:t xml:space="preserve"> </w:t>
      </w:r>
      <w:r>
        <w:rPr>
          <w:rFonts w:ascii="宋体" w:hAnsi="宋体" w:eastAsia="宋体" w:cs="宋体"/>
          <w:spacing w:val="8"/>
          <w:sz w:val="22"/>
          <w:szCs w:val="22"/>
        </w:rPr>
        <w:t>(2-09-04-0</w:t>
      </w:r>
      <w:r>
        <w:rPr>
          <w:rFonts w:ascii="宋体" w:hAnsi="宋体" w:eastAsia="宋体" w:cs="宋体"/>
          <w:spacing w:val="7"/>
          <w:sz w:val="22"/>
          <w:szCs w:val="22"/>
        </w:rPr>
        <w:t>4)、</w:t>
      </w:r>
      <w:r>
        <w:rPr>
          <w:rFonts w:ascii="宋体" w:hAnsi="宋体" w:eastAsia="宋体" w:cs="宋体"/>
          <w:spacing w:val="58"/>
          <w:sz w:val="22"/>
          <w:szCs w:val="22"/>
        </w:rPr>
        <w:t xml:space="preserve"> </w:t>
      </w:r>
      <w:r>
        <w:rPr>
          <w:rFonts w:ascii="宋体" w:hAnsi="宋体" w:eastAsia="宋体" w:cs="宋体"/>
          <w:spacing w:val="7"/>
          <w:sz w:val="22"/>
          <w:szCs w:val="22"/>
        </w:rPr>
        <w:t>美发师(4-10-03-02)、美容师</w:t>
      </w:r>
      <w:r>
        <w:rPr>
          <w:rFonts w:ascii="宋体" w:hAnsi="宋体" w:eastAsia="宋体" w:cs="宋体"/>
          <w:sz w:val="22"/>
          <w:szCs w:val="22"/>
        </w:rPr>
        <w:t xml:space="preserve"> </w:t>
      </w:r>
      <w:r>
        <w:rPr>
          <w:rFonts w:ascii="Times New Roman" w:hAnsi="Times New Roman" w:eastAsia="Times New Roman" w:cs="Times New Roman"/>
          <w:spacing w:val="-1"/>
          <w:sz w:val="22"/>
          <w:szCs w:val="22"/>
        </w:rPr>
        <w:t>(4-10-03-01)</w:t>
      </w:r>
    </w:p>
    <w:p w14:paraId="0454F1B2">
      <w:pPr>
        <w:spacing w:before="45" w:line="221" w:lineRule="auto"/>
        <w:ind w:left="77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美发师、美容师</w:t>
      </w:r>
    </w:p>
    <w:p w14:paraId="7F785503">
      <w:pPr>
        <w:spacing w:before="76" w:line="221" w:lineRule="auto"/>
        <w:ind w:left="779"/>
        <w:rPr>
          <w:rFonts w:ascii="黑体" w:hAnsi="黑体" w:eastAsia="黑体" w:cs="黑体"/>
          <w:sz w:val="19"/>
          <w:szCs w:val="19"/>
        </w:rPr>
      </w:pPr>
      <w:r>
        <w:rPr>
          <w:rFonts w:ascii="黑体" w:hAnsi="黑体" w:eastAsia="黑体" w:cs="黑体"/>
          <w:spacing w:val="16"/>
          <w:sz w:val="19"/>
          <w:szCs w:val="19"/>
        </w:rPr>
        <w:t>专业主要教学内容：</w:t>
      </w:r>
    </w:p>
    <w:p w14:paraId="0CC19A3E">
      <w:pPr>
        <w:spacing w:before="54" w:line="262" w:lineRule="auto"/>
        <w:ind w:left="379" w:right="87" w:firstLine="399"/>
        <w:jc w:val="both"/>
        <w:rPr>
          <w:rFonts w:ascii="宋体" w:hAnsi="宋体" w:eastAsia="宋体" w:cs="宋体"/>
          <w:sz w:val="22"/>
          <w:szCs w:val="22"/>
        </w:rPr>
      </w:pPr>
      <w:r>
        <w:drawing>
          <wp:anchor distT="0" distB="0" distL="0" distR="0" simplePos="0" relativeHeight="251664384" behindDoc="0" locked="0" layoutInCell="1" allowOverlap="1">
            <wp:simplePos x="0" y="0"/>
            <wp:positionH relativeFrom="column">
              <wp:posOffset>0</wp:posOffset>
            </wp:positionH>
            <wp:positionV relativeFrom="paragraph">
              <wp:posOffset>339090</wp:posOffset>
            </wp:positionV>
            <wp:extent cx="984250" cy="8064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621"/>
                    <a:stretch>
                      <a:fillRect/>
                    </a:stretch>
                  </pic:blipFill>
                  <pic:spPr>
                    <a:xfrm>
                      <a:off x="0" y="0"/>
                      <a:ext cx="984261" cy="806473"/>
                    </a:xfrm>
                    <a:prstGeom prst="rect">
                      <a:avLst/>
                    </a:prstGeom>
                  </pic:spPr>
                </pic:pic>
              </a:graphicData>
            </a:graphic>
          </wp:anchor>
        </w:drawing>
      </w:r>
      <w:r>
        <w:rPr>
          <w:rFonts w:ascii="宋体" w:hAnsi="宋体" w:eastAsia="宋体" w:cs="宋体"/>
          <w:spacing w:val="-11"/>
          <w:sz w:val="22"/>
          <w:szCs w:val="22"/>
        </w:rPr>
        <w:t>素描与化妆训练、美学与彩妆标准应用、造型中的饰品与运用、时尚妆型与个人形象设</w:t>
      </w:r>
      <w:r>
        <w:rPr>
          <w:rFonts w:ascii="宋体" w:hAnsi="宋体" w:eastAsia="宋体" w:cs="宋体"/>
          <w:spacing w:val="16"/>
          <w:sz w:val="22"/>
          <w:szCs w:val="22"/>
        </w:rPr>
        <w:t xml:space="preserve"> </w:t>
      </w:r>
      <w:r>
        <w:rPr>
          <w:rFonts w:ascii="宋体" w:hAnsi="宋体" w:eastAsia="宋体" w:cs="宋体"/>
          <w:spacing w:val="-10"/>
          <w:sz w:val="22"/>
          <w:szCs w:val="22"/>
        </w:rPr>
        <w:t>计实训、美容护肤训练、发式设计与形象设计实训、企业营销与营销策</w:t>
      </w:r>
      <w:r>
        <w:rPr>
          <w:rFonts w:ascii="宋体" w:hAnsi="宋体" w:eastAsia="宋体" w:cs="宋体"/>
          <w:spacing w:val="-11"/>
          <w:sz w:val="22"/>
          <w:szCs w:val="22"/>
        </w:rPr>
        <w:t>划实务、沟通能力训</w:t>
      </w:r>
      <w:r>
        <w:rPr>
          <w:rFonts w:ascii="宋体" w:hAnsi="宋体" w:eastAsia="宋体" w:cs="宋体"/>
          <w:sz w:val="22"/>
          <w:szCs w:val="22"/>
        </w:rPr>
        <w:t xml:space="preserve"> </w:t>
      </w:r>
      <w:r>
        <w:rPr>
          <w:rFonts w:ascii="宋体" w:hAnsi="宋体" w:eastAsia="宋体" w:cs="宋体"/>
          <w:spacing w:val="-5"/>
          <w:sz w:val="22"/>
          <w:szCs w:val="22"/>
        </w:rPr>
        <w:t>练等。</w:t>
      </w:r>
    </w:p>
    <w:p w14:paraId="32A5D41F">
      <w:pPr>
        <w:spacing w:before="32" w:line="221" w:lineRule="auto"/>
        <w:ind w:left="779"/>
        <w:rPr>
          <w:rFonts w:ascii="黑体" w:hAnsi="黑体" w:eastAsia="黑体" w:cs="黑体"/>
          <w:sz w:val="19"/>
          <w:szCs w:val="19"/>
        </w:rPr>
      </w:pPr>
      <w:r>
        <w:rPr>
          <w:rFonts w:ascii="黑体" w:hAnsi="黑体" w:eastAsia="黑体" w:cs="黑体"/>
          <w:spacing w:val="17"/>
          <w:sz w:val="19"/>
          <w:szCs w:val="19"/>
        </w:rPr>
        <w:t>对应下一级专业编码：0509-4</w:t>
      </w:r>
    </w:p>
    <w:p w14:paraId="321EDCC3">
      <w:pPr>
        <w:pStyle w:val="2"/>
        <w:spacing w:line="297" w:lineRule="auto"/>
      </w:pPr>
    </w:p>
    <w:p w14:paraId="264569E6">
      <w:pPr>
        <w:spacing w:before="85" w:line="219" w:lineRule="auto"/>
        <w:ind w:left="3413"/>
        <w:rPr>
          <w:rFonts w:ascii="宋体" w:hAnsi="宋体" w:eastAsia="宋体" w:cs="宋体"/>
          <w:sz w:val="26"/>
          <w:szCs w:val="26"/>
        </w:rPr>
      </w:pPr>
      <w:r>
        <w:rPr>
          <w:rFonts w:ascii="宋体" w:hAnsi="宋体" w:eastAsia="宋体" w:cs="宋体"/>
          <w:b/>
          <w:bCs/>
          <w:spacing w:val="-5"/>
          <w:sz w:val="26"/>
          <w:szCs w:val="26"/>
        </w:rPr>
        <w:t>0510</w:t>
      </w:r>
      <w:r>
        <w:rPr>
          <w:rFonts w:ascii="宋体" w:hAnsi="宋体" w:eastAsia="宋体" w:cs="宋体"/>
          <w:spacing w:val="115"/>
          <w:sz w:val="26"/>
          <w:szCs w:val="26"/>
        </w:rPr>
        <w:t xml:space="preserve"> </w:t>
      </w:r>
      <w:r>
        <w:rPr>
          <w:rFonts w:ascii="宋体" w:hAnsi="宋体" w:eastAsia="宋体" w:cs="宋体"/>
          <w:b/>
          <w:bCs/>
          <w:spacing w:val="-5"/>
          <w:sz w:val="26"/>
          <w:szCs w:val="26"/>
        </w:rPr>
        <w:t>休闲体育服务</w:t>
      </w:r>
    </w:p>
    <w:p w14:paraId="0E2AE4E2">
      <w:pPr>
        <w:spacing w:before="126" w:line="220" w:lineRule="auto"/>
        <w:ind w:left="3859"/>
        <w:outlineLvl w:val="1"/>
        <w:rPr>
          <w:rFonts w:ascii="宋体" w:hAnsi="宋体" w:eastAsia="宋体" w:cs="宋体"/>
          <w:sz w:val="26"/>
          <w:szCs w:val="26"/>
        </w:rPr>
      </w:pPr>
      <w:bookmarkStart w:id="399" w:name="bookmark528"/>
      <w:bookmarkEnd w:id="399"/>
      <w:r>
        <w:rPr>
          <w:rFonts w:ascii="Times New Roman" w:hAnsi="Times New Roman" w:eastAsia="Times New Roman" w:cs="Times New Roman"/>
          <w:spacing w:val="-4"/>
          <w:sz w:val="26"/>
          <w:szCs w:val="26"/>
        </w:rPr>
        <w:t>0510-4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53A3926E">
      <w:pPr>
        <w:spacing w:before="224" w:line="221" w:lineRule="auto"/>
        <w:ind w:left="779"/>
        <w:rPr>
          <w:rFonts w:ascii="黑体" w:hAnsi="黑体" w:eastAsia="黑体" w:cs="黑体"/>
          <w:sz w:val="19"/>
          <w:szCs w:val="19"/>
        </w:rPr>
      </w:pPr>
      <w:r>
        <w:rPr>
          <w:rFonts w:ascii="黑体" w:hAnsi="黑体" w:eastAsia="黑体" w:cs="黑体"/>
          <w:spacing w:val="14"/>
          <w:sz w:val="19"/>
          <w:szCs w:val="19"/>
        </w:rPr>
        <w:t>专业编码：0510-4</w:t>
      </w:r>
    </w:p>
    <w:p w14:paraId="1CDE5041">
      <w:pPr>
        <w:spacing w:before="44" w:line="222" w:lineRule="auto"/>
        <w:ind w:left="77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休闲体育服务</w:t>
      </w:r>
    </w:p>
    <w:p w14:paraId="2FBB1A03">
      <w:pPr>
        <w:spacing w:before="75" w:line="221" w:lineRule="auto"/>
        <w:ind w:left="77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培养从事休闲体育健身和娱乐场所综合服务的中级技能人才。</w:t>
      </w:r>
    </w:p>
    <w:p w14:paraId="1D13A818">
      <w:pPr>
        <w:spacing w:before="36" w:line="219" w:lineRule="auto"/>
        <w:ind w:left="77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27D47D0">
      <w:pPr>
        <w:spacing w:line="219" w:lineRule="auto"/>
        <w:rPr>
          <w:rFonts w:ascii="宋体" w:hAnsi="宋体" w:eastAsia="宋体" w:cs="宋体"/>
          <w:sz w:val="22"/>
          <w:szCs w:val="22"/>
        </w:rPr>
        <w:sectPr>
          <w:footerReference r:id="rId284" w:type="default"/>
          <w:pgSz w:w="10770" w:h="15080"/>
          <w:pgMar w:top="400" w:right="1229" w:bottom="1211" w:left="680" w:header="0" w:footer="953" w:gutter="0"/>
          <w:cols w:space="720" w:num="1"/>
        </w:sectPr>
      </w:pPr>
    </w:p>
    <w:p w14:paraId="11E933FD">
      <w:pPr>
        <w:pStyle w:val="2"/>
        <w:spacing w:line="279" w:lineRule="auto"/>
      </w:pPr>
    </w:p>
    <w:p w14:paraId="71DC735D">
      <w:pPr>
        <w:pStyle w:val="2"/>
        <w:spacing w:line="280" w:lineRule="auto"/>
      </w:pPr>
    </w:p>
    <w:p w14:paraId="6C156AB9">
      <w:pPr>
        <w:pStyle w:val="2"/>
        <w:spacing w:line="280" w:lineRule="auto"/>
      </w:pPr>
    </w:p>
    <w:p w14:paraId="1F1EE60E">
      <w:pPr>
        <w:pStyle w:val="2"/>
        <w:spacing w:line="280" w:lineRule="auto"/>
      </w:pPr>
    </w:p>
    <w:p w14:paraId="582B7E02">
      <w:pPr>
        <w:spacing w:before="71" w:line="222" w:lineRule="auto"/>
        <w:ind w:left="399"/>
        <w:rPr>
          <w:rFonts w:ascii="黑体" w:hAnsi="黑体" w:eastAsia="黑体" w:cs="黑体"/>
          <w:sz w:val="22"/>
          <w:szCs w:val="22"/>
        </w:rPr>
      </w:pPr>
      <w:bookmarkStart w:id="400" w:name="bookmark1297"/>
      <w:bookmarkEnd w:id="400"/>
      <w:r>
        <w:rPr>
          <w:rFonts w:ascii="黑体" w:hAnsi="黑体" w:eastAsia="黑体" w:cs="黑体"/>
          <w:spacing w:val="-8"/>
          <w:sz w:val="22"/>
          <w:szCs w:val="22"/>
        </w:rPr>
        <w:t>职业能力：</w:t>
      </w:r>
    </w:p>
    <w:p w14:paraId="7AC15B30">
      <w:pPr>
        <w:spacing w:before="57"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有获取新知识、新技能的意识和能力，能适应不断变化的职业社会；具有团队合作意识和服</w:t>
      </w:r>
      <w:r>
        <w:rPr>
          <w:rFonts w:ascii="宋体" w:hAnsi="宋体" w:eastAsia="宋体" w:cs="宋体"/>
          <w:spacing w:val="8"/>
          <w:sz w:val="22"/>
          <w:szCs w:val="22"/>
        </w:rPr>
        <w:t xml:space="preserve">  </w:t>
      </w:r>
      <w:r>
        <w:rPr>
          <w:rFonts w:ascii="宋体" w:hAnsi="宋体" w:eastAsia="宋体" w:cs="宋体"/>
          <w:spacing w:val="-8"/>
          <w:sz w:val="22"/>
          <w:szCs w:val="22"/>
        </w:rPr>
        <w:t>务意识；了解休闲体育服务流程，遵守各项企业规章制度，具有安全意识，重视环境保护，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024849B1">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能按照休闲体育健身和娱乐场所环境卫生法规、标准进行保洁、维护和日常管理。</w:t>
      </w:r>
    </w:p>
    <w:p w14:paraId="3FAE986C">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能按照休闲体育健身和娱乐场所安全管理规定正确处理意外伤害事故。</w:t>
      </w:r>
    </w:p>
    <w:p w14:paraId="5E956923">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能使用休闲体育场地、设备设施，对顾客进行技术指导并对器材和设</w:t>
      </w:r>
      <w:r>
        <w:rPr>
          <w:rFonts w:ascii="宋体" w:hAnsi="宋体" w:eastAsia="宋体" w:cs="宋体"/>
          <w:spacing w:val="-10"/>
          <w:sz w:val="22"/>
          <w:szCs w:val="22"/>
        </w:rPr>
        <w:t>备进行维护。</w:t>
      </w:r>
    </w:p>
    <w:p w14:paraId="467CECCE">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能根据休闲体育项目比赛规则，对赛事</w:t>
      </w:r>
      <w:r>
        <w:rPr>
          <w:rFonts w:ascii="宋体" w:hAnsi="宋体" w:eastAsia="宋体" w:cs="宋体"/>
          <w:spacing w:val="-9"/>
          <w:sz w:val="22"/>
          <w:szCs w:val="22"/>
        </w:rPr>
        <w:t>进行组织、编排和裁判。</w:t>
      </w:r>
    </w:p>
    <w:p w14:paraId="0BF28383">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能按照休闲场所服务接待基本程序及服务礼仪规范为顾客提供服务。</w:t>
      </w:r>
    </w:p>
    <w:p w14:paraId="14A68701">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能根据顾客需要，向顾客推荐体育健身和休闲</w:t>
      </w:r>
      <w:r>
        <w:rPr>
          <w:rFonts w:ascii="宋体" w:hAnsi="宋体" w:eastAsia="宋体" w:cs="宋体"/>
          <w:spacing w:val="-9"/>
          <w:sz w:val="22"/>
          <w:szCs w:val="22"/>
        </w:rPr>
        <w:t>娱乐项目。</w:t>
      </w:r>
    </w:p>
    <w:p w14:paraId="3953E05E">
      <w:pPr>
        <w:spacing w:before="70" w:line="264" w:lineRule="auto"/>
        <w:ind w:right="102" w:firstLine="399"/>
        <w:rPr>
          <w:rFonts w:ascii="宋体" w:hAnsi="宋体" w:eastAsia="宋体" w:cs="宋体"/>
          <w:sz w:val="22"/>
          <w:szCs w:val="22"/>
        </w:rPr>
      </w:pPr>
      <w:r>
        <w:rPr>
          <w:rFonts w:ascii="黑体" w:hAnsi="黑体" w:eastAsia="黑体" w:cs="黑体"/>
          <w:spacing w:val="16"/>
          <w:sz w:val="21"/>
          <w:szCs w:val="21"/>
        </w:rPr>
        <w:t>对应或相关职业(工</w:t>
      </w:r>
      <w:r>
        <w:rPr>
          <w:rFonts w:ascii="黑体" w:hAnsi="黑体" w:eastAsia="黑体" w:cs="黑体"/>
          <w:color w:val="104050"/>
          <w:spacing w:val="16"/>
          <w:sz w:val="21"/>
          <w:szCs w:val="21"/>
        </w:rPr>
        <w:t>种):</w:t>
      </w:r>
      <w:r>
        <w:rPr>
          <w:rFonts w:ascii="宋体" w:hAnsi="宋体" w:eastAsia="宋体" w:cs="宋体"/>
          <w:spacing w:val="16"/>
          <w:sz w:val="21"/>
          <w:szCs w:val="21"/>
        </w:rPr>
        <w:t>社会体育指导员(4-14-05-01)、体育场馆管理员(4-14-</w:t>
      </w:r>
      <w:r>
        <w:rPr>
          <w:rFonts w:ascii="宋体" w:hAnsi="宋体" w:eastAsia="宋体" w:cs="宋体"/>
          <w:spacing w:val="11"/>
          <w:sz w:val="21"/>
          <w:szCs w:val="21"/>
        </w:rPr>
        <w:t xml:space="preserve"> </w:t>
      </w:r>
      <w:r>
        <w:rPr>
          <w:rFonts w:ascii="宋体" w:hAnsi="宋体" w:eastAsia="宋体" w:cs="宋体"/>
          <w:spacing w:val="6"/>
          <w:sz w:val="22"/>
          <w:szCs w:val="22"/>
        </w:rPr>
        <w:t>05-02)、康乐服务员(4-14-05-04)</w:t>
      </w:r>
    </w:p>
    <w:p w14:paraId="08DE4F8C">
      <w:pPr>
        <w:spacing w:before="4"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社会体育指导员</w:t>
      </w:r>
    </w:p>
    <w:p w14:paraId="6F441945">
      <w:pPr>
        <w:spacing w:before="3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477C71BC">
      <w:pPr>
        <w:spacing w:before="57" w:line="260" w:lineRule="auto"/>
        <w:ind w:right="101" w:firstLine="399"/>
        <w:rPr>
          <w:rFonts w:ascii="宋体" w:hAnsi="宋体" w:eastAsia="宋体" w:cs="宋体"/>
          <w:sz w:val="22"/>
          <w:szCs w:val="22"/>
        </w:rPr>
      </w:pPr>
      <w:r>
        <w:rPr>
          <w:rFonts w:ascii="宋体" w:hAnsi="宋体" w:eastAsia="宋体" w:cs="宋体"/>
          <w:spacing w:val="-10"/>
          <w:sz w:val="22"/>
          <w:szCs w:val="22"/>
        </w:rPr>
        <w:t>体育场地器械使用与维护、休闲体育指导基础与应用、休闲体育服务礼仪、休闲</w:t>
      </w:r>
      <w:r>
        <w:rPr>
          <w:rFonts w:ascii="宋体" w:hAnsi="宋体" w:eastAsia="宋体" w:cs="宋体"/>
          <w:spacing w:val="-11"/>
          <w:sz w:val="22"/>
          <w:szCs w:val="22"/>
        </w:rPr>
        <w:t>体育服</w:t>
      </w:r>
      <w:r>
        <w:rPr>
          <w:rFonts w:ascii="宋体" w:hAnsi="宋体" w:eastAsia="宋体" w:cs="宋体"/>
          <w:sz w:val="22"/>
          <w:szCs w:val="22"/>
        </w:rPr>
        <w:t xml:space="preserve"> </w:t>
      </w:r>
      <w:r>
        <w:rPr>
          <w:rFonts w:ascii="宋体" w:hAnsi="宋体" w:eastAsia="宋体" w:cs="宋体"/>
          <w:spacing w:val="-10"/>
          <w:sz w:val="22"/>
          <w:szCs w:val="22"/>
        </w:rPr>
        <w:t>务实务、游泳救护技能、体育保健与科学健身</w:t>
      </w:r>
      <w:r>
        <w:rPr>
          <w:rFonts w:ascii="宋体" w:hAnsi="宋体" w:eastAsia="宋体" w:cs="宋体"/>
          <w:spacing w:val="-11"/>
          <w:sz w:val="22"/>
          <w:szCs w:val="22"/>
        </w:rPr>
        <w:t>、体育场馆应急管理等。</w:t>
      </w:r>
    </w:p>
    <w:p w14:paraId="76DA4187">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足球运动服务与管理、跆拳道运动服</w:t>
      </w:r>
      <w:r>
        <w:rPr>
          <w:rFonts w:ascii="宋体" w:hAnsi="宋体" w:eastAsia="宋体" w:cs="宋体"/>
          <w:spacing w:val="-11"/>
          <w:sz w:val="22"/>
          <w:szCs w:val="22"/>
        </w:rPr>
        <w:t>务与管理</w:t>
      </w:r>
    </w:p>
    <w:p w14:paraId="6BB00459">
      <w:pPr>
        <w:spacing w:before="66"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对应上一级专业编码：0510-3</w:t>
      </w:r>
    </w:p>
    <w:p w14:paraId="7F714815">
      <w:pPr>
        <w:spacing w:before="236" w:line="219" w:lineRule="auto"/>
        <w:ind w:left="3480"/>
        <w:outlineLvl w:val="1"/>
        <w:rPr>
          <w:rFonts w:ascii="宋体" w:hAnsi="宋体" w:eastAsia="宋体" w:cs="宋体"/>
          <w:sz w:val="24"/>
          <w:szCs w:val="24"/>
        </w:rPr>
      </w:pPr>
      <w:bookmarkStart w:id="401" w:name="bookmark529"/>
      <w:bookmarkEnd w:id="401"/>
      <w:r>
        <w:rPr>
          <w:rFonts w:ascii="Times New Roman" w:hAnsi="Times New Roman" w:eastAsia="Times New Roman" w:cs="Times New Roman"/>
          <w:spacing w:val="3"/>
          <w:sz w:val="24"/>
          <w:szCs w:val="24"/>
        </w:rPr>
        <w:t>0510-3</w:t>
      </w:r>
      <w:r>
        <w:rPr>
          <w:rFonts w:ascii="Times New Roman" w:hAnsi="Times New Roman" w:eastAsia="Times New Roman" w:cs="Times New Roman"/>
          <w:spacing w:val="4"/>
          <w:sz w:val="24"/>
          <w:szCs w:val="24"/>
        </w:rPr>
        <w:t xml:space="preserve">    </w:t>
      </w:r>
      <w:r>
        <w:rPr>
          <w:rFonts w:ascii="宋体" w:hAnsi="宋体" w:eastAsia="宋体" w:cs="宋体"/>
          <w:spacing w:val="3"/>
          <w:sz w:val="24"/>
          <w:szCs w:val="24"/>
        </w:rPr>
        <w:t>高级</w:t>
      </w:r>
    </w:p>
    <w:p w14:paraId="6C1D4D65">
      <w:pPr>
        <w:spacing w:before="162" w:line="221" w:lineRule="auto"/>
        <w:ind w:left="399"/>
        <w:rPr>
          <w:rFonts w:ascii="黑体" w:hAnsi="黑体" w:eastAsia="黑体" w:cs="黑体"/>
          <w:sz w:val="22"/>
          <w:szCs w:val="22"/>
        </w:rPr>
      </w:pPr>
      <w:r>
        <w:rPr>
          <w:rFonts w:ascii="黑体" w:hAnsi="黑体" w:eastAsia="黑体" w:cs="黑体"/>
          <w:spacing w:val="-6"/>
          <w:sz w:val="22"/>
          <w:szCs w:val="22"/>
        </w:rPr>
        <w:t>专业编码：0510-3</w:t>
      </w:r>
    </w:p>
    <w:p w14:paraId="56BBF324">
      <w:pPr>
        <w:spacing w:before="8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休闲体育服务</w:t>
      </w:r>
    </w:p>
    <w:p w14:paraId="78FEEEA5">
      <w:pPr>
        <w:spacing w:before="3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培养从事休闲体育健身和娱乐场所综合服务的高级技能人才(高</w:t>
      </w:r>
      <w:r>
        <w:rPr>
          <w:rFonts w:ascii="宋体" w:hAnsi="宋体" w:eastAsia="宋体" w:cs="宋体"/>
          <w:spacing w:val="-7"/>
          <w:sz w:val="22"/>
          <w:szCs w:val="22"/>
        </w:rPr>
        <w:t>级工)。</w:t>
      </w:r>
    </w:p>
    <w:p w14:paraId="16F2E198">
      <w:pPr>
        <w:spacing w:before="76"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53833D13">
      <w:pPr>
        <w:spacing w:before="4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DD16098">
      <w:pPr>
        <w:spacing w:before="45"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休闲体育服务流</w:t>
      </w:r>
      <w:r>
        <w:rPr>
          <w:rFonts w:ascii="宋体" w:hAnsi="宋体" w:eastAsia="宋体" w:cs="宋体"/>
          <w:sz w:val="22"/>
          <w:szCs w:val="22"/>
        </w:rPr>
        <w:t xml:space="preserve"> </w:t>
      </w:r>
      <w:r>
        <w:rPr>
          <w:rFonts w:ascii="宋体" w:hAnsi="宋体" w:eastAsia="宋体" w:cs="宋体"/>
          <w:spacing w:val="-10"/>
          <w:sz w:val="22"/>
          <w:szCs w:val="22"/>
        </w:rPr>
        <w:t>程，遵守各项企业规章制度，具有安全意识，重视环境保</w:t>
      </w:r>
      <w:r>
        <w:rPr>
          <w:rFonts w:ascii="宋体" w:hAnsi="宋体" w:eastAsia="宋体" w:cs="宋体"/>
          <w:spacing w:val="-11"/>
          <w:sz w:val="22"/>
          <w:szCs w:val="22"/>
        </w:rPr>
        <w:t>护，并具有独立解决非常规问题的</w:t>
      </w:r>
      <w:r>
        <w:rPr>
          <w:rFonts w:ascii="宋体" w:hAnsi="宋体" w:eastAsia="宋体" w:cs="宋体"/>
          <w:sz w:val="22"/>
          <w:szCs w:val="22"/>
        </w:rPr>
        <w:t xml:space="preserve"> </w:t>
      </w:r>
      <w:r>
        <w:rPr>
          <w:rFonts w:ascii="宋体" w:hAnsi="宋体" w:eastAsia="宋体" w:cs="宋体"/>
          <w:spacing w:val="-10"/>
          <w:sz w:val="22"/>
          <w:szCs w:val="22"/>
        </w:rPr>
        <w:t>基本能力；能指导他人进行工作或协助培训一般操作人员。同时具有下列专业能力：</w:t>
      </w:r>
    </w:p>
    <w:p w14:paraId="205D4A70">
      <w:pPr>
        <w:spacing w:before="5"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能按照国家体育测量及评价标准，对顾客身体</w:t>
      </w:r>
      <w:r>
        <w:rPr>
          <w:rFonts w:ascii="宋体" w:hAnsi="宋体" w:eastAsia="宋体" w:cs="宋体"/>
          <w:spacing w:val="-10"/>
          <w:sz w:val="22"/>
          <w:szCs w:val="22"/>
        </w:rPr>
        <w:t>素质进行检测和评估。</w:t>
      </w:r>
    </w:p>
    <w:p w14:paraId="03978E17">
      <w:pPr>
        <w:spacing w:before="8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能按照国家对休闲体育健身和娱乐场所的体育活动组织要求组织休闲体育活动。</w:t>
      </w:r>
    </w:p>
    <w:p w14:paraId="0E6AEC79">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能集中顾客建议和要求，辅导和开设健身项目。</w:t>
      </w:r>
    </w:p>
    <w:p w14:paraId="33593D41">
      <w:pPr>
        <w:spacing w:before="67" w:line="232"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能根据顾客的不同体质及需求，运用体</w:t>
      </w:r>
      <w:r>
        <w:rPr>
          <w:rFonts w:ascii="宋体" w:hAnsi="宋体" w:eastAsia="宋体" w:cs="宋体"/>
          <w:spacing w:val="-6"/>
          <w:sz w:val="22"/>
          <w:szCs w:val="22"/>
        </w:rPr>
        <w:t>育保健与科学健身的方法，指导顾客进行科</w:t>
      </w:r>
      <w:r>
        <w:rPr>
          <w:rFonts w:ascii="宋体" w:hAnsi="宋体" w:eastAsia="宋体" w:cs="宋体"/>
          <w:sz w:val="22"/>
          <w:szCs w:val="22"/>
        </w:rPr>
        <w:t xml:space="preserve"> </w:t>
      </w:r>
      <w:r>
        <w:rPr>
          <w:rFonts w:ascii="宋体" w:hAnsi="宋体" w:eastAsia="宋体" w:cs="宋体"/>
          <w:spacing w:val="-9"/>
          <w:sz w:val="22"/>
          <w:szCs w:val="22"/>
        </w:rPr>
        <w:t>学的体育健身活动。</w:t>
      </w:r>
    </w:p>
    <w:p w14:paraId="2E99168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能运用体育经营和营销方法进行公关和销售。</w:t>
      </w:r>
    </w:p>
    <w:p w14:paraId="5FC86963">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能识读休闲体育专业外语词汇，与顾客进行简单的外语交流。</w:t>
      </w:r>
    </w:p>
    <w:p w14:paraId="0B1017A9">
      <w:pPr>
        <w:spacing w:before="19" w:line="273" w:lineRule="auto"/>
        <w:ind w:right="102" w:firstLine="399"/>
        <w:rPr>
          <w:rFonts w:ascii="宋体" w:hAnsi="宋体" w:eastAsia="宋体" w:cs="宋体"/>
          <w:sz w:val="22"/>
          <w:szCs w:val="22"/>
        </w:rPr>
      </w:pPr>
      <w:r>
        <w:rPr>
          <w:rFonts w:ascii="黑体" w:hAnsi="黑体" w:eastAsia="黑体" w:cs="黑体"/>
          <w:spacing w:val="15"/>
          <w:sz w:val="21"/>
          <w:szCs w:val="21"/>
        </w:rPr>
        <w:t>对应或相关职业(工</w:t>
      </w:r>
      <w:r>
        <w:rPr>
          <w:rFonts w:ascii="黑体" w:hAnsi="黑体" w:eastAsia="黑体" w:cs="黑体"/>
          <w:color w:val="104050"/>
          <w:spacing w:val="15"/>
          <w:sz w:val="21"/>
          <w:szCs w:val="21"/>
        </w:rPr>
        <w:t>种):</w:t>
      </w:r>
      <w:r>
        <w:rPr>
          <w:rFonts w:ascii="宋体" w:hAnsi="宋体" w:eastAsia="宋体" w:cs="宋体"/>
          <w:spacing w:val="15"/>
          <w:sz w:val="21"/>
          <w:szCs w:val="21"/>
        </w:rPr>
        <w:t>社会体育指导员</w:t>
      </w:r>
      <w:r>
        <w:rPr>
          <w:rFonts w:ascii="宋体" w:hAnsi="宋体" w:eastAsia="宋体" w:cs="宋体"/>
          <w:spacing w:val="-34"/>
          <w:sz w:val="21"/>
          <w:szCs w:val="21"/>
        </w:rPr>
        <w:t xml:space="preserve"> </w:t>
      </w:r>
      <w:r>
        <w:rPr>
          <w:rFonts w:ascii="宋体" w:hAnsi="宋体" w:eastAsia="宋体" w:cs="宋体"/>
          <w:spacing w:val="15"/>
          <w:sz w:val="21"/>
          <w:szCs w:val="21"/>
        </w:rPr>
        <w:t>(4-14-05-01</w:t>
      </w:r>
      <w:r>
        <w:rPr>
          <w:rFonts w:ascii="宋体" w:hAnsi="宋体" w:eastAsia="宋体" w:cs="宋体"/>
          <w:spacing w:val="14"/>
          <w:sz w:val="21"/>
          <w:szCs w:val="21"/>
        </w:rPr>
        <w:t>)、体育场馆管理员(4-14-</w:t>
      </w:r>
      <w:r>
        <w:rPr>
          <w:rFonts w:ascii="宋体" w:hAnsi="宋体" w:eastAsia="宋体" w:cs="宋体"/>
          <w:sz w:val="21"/>
          <w:szCs w:val="21"/>
        </w:rPr>
        <w:t xml:space="preserve"> </w:t>
      </w:r>
      <w:r>
        <w:rPr>
          <w:rFonts w:ascii="宋体" w:hAnsi="宋体" w:eastAsia="宋体" w:cs="宋体"/>
          <w:spacing w:val="5"/>
          <w:sz w:val="22"/>
          <w:szCs w:val="22"/>
        </w:rPr>
        <w:t>05-02)、康乐服务员(4-14-05-04)</w:t>
      </w:r>
    </w:p>
    <w:p w14:paraId="52D3E138">
      <w:pPr>
        <w:spacing w:line="273" w:lineRule="auto"/>
        <w:rPr>
          <w:rFonts w:ascii="宋体" w:hAnsi="宋体" w:eastAsia="宋体" w:cs="宋体"/>
          <w:sz w:val="22"/>
          <w:szCs w:val="22"/>
        </w:rPr>
        <w:sectPr>
          <w:footerReference r:id="rId285" w:type="default"/>
          <w:pgSz w:w="10770" w:h="15080"/>
          <w:pgMar w:top="400" w:right="1009" w:bottom="1179" w:left="1280" w:header="0" w:footer="999" w:gutter="0"/>
          <w:cols w:space="720" w:num="1"/>
        </w:sectPr>
      </w:pPr>
    </w:p>
    <w:p w14:paraId="411B91FB">
      <w:pPr>
        <w:pStyle w:val="2"/>
        <w:spacing w:line="272" w:lineRule="auto"/>
      </w:pPr>
    </w:p>
    <w:p w14:paraId="23D5BB62">
      <w:pPr>
        <w:pStyle w:val="2"/>
        <w:spacing w:line="272" w:lineRule="auto"/>
      </w:pPr>
    </w:p>
    <w:p w14:paraId="7B8D4DA0">
      <w:pPr>
        <w:pStyle w:val="2"/>
        <w:spacing w:line="272" w:lineRule="auto"/>
      </w:pPr>
    </w:p>
    <w:p w14:paraId="4117E1E5">
      <w:pPr>
        <w:pStyle w:val="2"/>
        <w:spacing w:line="272" w:lineRule="auto"/>
      </w:pPr>
    </w:p>
    <w:p w14:paraId="5C6758AA">
      <w:pPr>
        <w:spacing w:before="72" w:line="221" w:lineRule="auto"/>
        <w:ind w:left="399"/>
        <w:rPr>
          <w:rFonts w:ascii="宋体" w:hAnsi="宋体" w:eastAsia="宋体" w:cs="宋体"/>
          <w:sz w:val="22"/>
          <w:szCs w:val="22"/>
        </w:rPr>
      </w:pPr>
      <w:bookmarkStart w:id="402" w:name="bookmark1298"/>
      <w:bookmarkEnd w:id="402"/>
      <w:r>
        <w:rPr>
          <w:rFonts w:ascii="黑体" w:hAnsi="黑体" w:eastAsia="黑体" w:cs="黑体"/>
          <w:spacing w:val="2"/>
          <w:sz w:val="22"/>
          <w:szCs w:val="22"/>
        </w:rPr>
        <w:t>职业资格(职业技能等级):</w:t>
      </w:r>
      <w:r>
        <w:rPr>
          <w:rFonts w:ascii="宋体" w:hAnsi="宋体" w:eastAsia="宋体" w:cs="宋体"/>
          <w:spacing w:val="2"/>
          <w:sz w:val="22"/>
          <w:szCs w:val="22"/>
        </w:rPr>
        <w:t>社会体育指导员</w:t>
      </w:r>
    </w:p>
    <w:p w14:paraId="191F5F44">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6F7D78D">
      <w:pPr>
        <w:spacing w:before="57" w:line="262" w:lineRule="auto"/>
        <w:ind w:firstLine="399"/>
        <w:jc w:val="both"/>
        <w:rPr>
          <w:rFonts w:ascii="宋体" w:hAnsi="宋体" w:eastAsia="宋体" w:cs="宋体"/>
          <w:sz w:val="22"/>
          <w:szCs w:val="22"/>
        </w:rPr>
      </w:pPr>
      <w:r>
        <w:rPr>
          <w:rFonts w:ascii="宋体" w:hAnsi="宋体" w:eastAsia="宋体" w:cs="宋体"/>
          <w:spacing w:val="-8"/>
          <w:sz w:val="22"/>
          <w:szCs w:val="22"/>
        </w:rPr>
        <w:t>体育测量与评价、社会体育活动组织实务、体育保健与科学健身、休</w:t>
      </w:r>
      <w:r>
        <w:rPr>
          <w:rFonts w:ascii="宋体" w:hAnsi="宋体" w:eastAsia="宋体" w:cs="宋体"/>
          <w:spacing w:val="-9"/>
          <w:sz w:val="22"/>
          <w:szCs w:val="22"/>
        </w:rPr>
        <w:t>闲体育服务礼仪、</w:t>
      </w:r>
      <w:r>
        <w:rPr>
          <w:rFonts w:ascii="宋体" w:hAnsi="宋体" w:eastAsia="宋体" w:cs="宋体"/>
          <w:sz w:val="22"/>
          <w:szCs w:val="22"/>
        </w:rPr>
        <w:t xml:space="preserve"> </w:t>
      </w:r>
      <w:r>
        <w:rPr>
          <w:rFonts w:ascii="宋体" w:hAnsi="宋体" w:eastAsia="宋体" w:cs="宋体"/>
          <w:spacing w:val="-11"/>
          <w:sz w:val="22"/>
          <w:szCs w:val="22"/>
        </w:rPr>
        <w:t>体育运动心理学、休闲体育服务实务、休闲体育指导与训练、休闲体育产业经营实务、体育</w:t>
      </w:r>
      <w:r>
        <w:rPr>
          <w:rFonts w:ascii="宋体" w:hAnsi="宋体" w:eastAsia="宋体" w:cs="宋体"/>
          <w:spacing w:val="16"/>
          <w:sz w:val="22"/>
          <w:szCs w:val="22"/>
        </w:rPr>
        <w:t xml:space="preserve"> </w:t>
      </w:r>
      <w:r>
        <w:rPr>
          <w:rFonts w:ascii="宋体" w:hAnsi="宋体" w:eastAsia="宋体" w:cs="宋体"/>
          <w:spacing w:val="-10"/>
          <w:sz w:val="22"/>
          <w:szCs w:val="22"/>
        </w:rPr>
        <w:t>场馆应急管理、英语口语等。</w:t>
      </w:r>
    </w:p>
    <w:p w14:paraId="7689648B">
      <w:pPr>
        <w:spacing w:before="2"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足球运动服务与管理、跆拳道运动</w:t>
      </w:r>
      <w:r>
        <w:rPr>
          <w:rFonts w:ascii="宋体" w:hAnsi="宋体" w:eastAsia="宋体" w:cs="宋体"/>
          <w:spacing w:val="-11"/>
          <w:sz w:val="22"/>
          <w:szCs w:val="22"/>
        </w:rPr>
        <w:t>服务与管理</w:t>
      </w:r>
    </w:p>
    <w:p w14:paraId="793E1728">
      <w:pPr>
        <w:spacing w:before="75"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对应下一级专业编码：0510-4</w:t>
      </w:r>
    </w:p>
    <w:p w14:paraId="342D1660">
      <w:pPr>
        <w:pStyle w:val="2"/>
        <w:spacing w:line="264" w:lineRule="auto"/>
      </w:pPr>
    </w:p>
    <w:p w14:paraId="4A96B440">
      <w:pPr>
        <w:spacing w:before="88" w:line="219" w:lineRule="auto"/>
        <w:ind w:left="3283"/>
        <w:rPr>
          <w:rFonts w:ascii="宋体" w:hAnsi="宋体" w:eastAsia="宋体" w:cs="宋体"/>
          <w:sz w:val="27"/>
          <w:szCs w:val="27"/>
        </w:rPr>
      </w:pPr>
      <w:r>
        <w:rPr>
          <w:rFonts w:ascii="宋体" w:hAnsi="宋体" w:eastAsia="宋体" w:cs="宋体"/>
          <w:b/>
          <w:bCs/>
          <w:spacing w:val="-9"/>
          <w:sz w:val="27"/>
          <w:szCs w:val="27"/>
        </w:rPr>
        <w:t>0511</w:t>
      </w:r>
      <w:r>
        <w:rPr>
          <w:rFonts w:ascii="宋体" w:hAnsi="宋体" w:eastAsia="宋体" w:cs="宋体"/>
          <w:spacing w:val="114"/>
          <w:sz w:val="27"/>
          <w:szCs w:val="27"/>
        </w:rPr>
        <w:t xml:space="preserve"> </w:t>
      </w:r>
      <w:r>
        <w:rPr>
          <w:rFonts w:ascii="宋体" w:hAnsi="宋体" w:eastAsia="宋体" w:cs="宋体"/>
          <w:b/>
          <w:bCs/>
          <w:spacing w:val="-9"/>
          <w:sz w:val="27"/>
          <w:szCs w:val="27"/>
        </w:rPr>
        <w:t>物业管理</w:t>
      </w:r>
    </w:p>
    <w:p w14:paraId="42178EBB">
      <w:pPr>
        <w:spacing w:before="135" w:line="220" w:lineRule="auto"/>
        <w:ind w:left="3480"/>
        <w:outlineLvl w:val="1"/>
        <w:rPr>
          <w:rFonts w:ascii="宋体" w:hAnsi="宋体" w:eastAsia="宋体" w:cs="宋体"/>
          <w:sz w:val="27"/>
          <w:szCs w:val="27"/>
        </w:rPr>
      </w:pPr>
      <w:bookmarkStart w:id="403" w:name="bookmark531"/>
      <w:bookmarkEnd w:id="403"/>
      <w:r>
        <w:rPr>
          <w:rFonts w:ascii="Times New Roman" w:hAnsi="Times New Roman" w:eastAsia="Times New Roman" w:cs="Times New Roman"/>
          <w:spacing w:val="-7"/>
          <w:sz w:val="27"/>
          <w:szCs w:val="27"/>
        </w:rPr>
        <w:t>0511-4</w:t>
      </w:r>
      <w:r>
        <w:rPr>
          <w:rFonts w:ascii="Times New Roman" w:hAnsi="Times New Roman" w:eastAsia="Times New Roman" w:cs="Times New Roman"/>
          <w:spacing w:val="6"/>
          <w:sz w:val="27"/>
          <w:szCs w:val="27"/>
        </w:rPr>
        <w:t xml:space="preserve">   </w:t>
      </w:r>
      <w:r>
        <w:rPr>
          <w:rFonts w:ascii="宋体" w:hAnsi="宋体" w:eastAsia="宋体" w:cs="宋体"/>
          <w:spacing w:val="-7"/>
          <w:sz w:val="27"/>
          <w:szCs w:val="27"/>
        </w:rPr>
        <w:t>中级</w:t>
      </w:r>
    </w:p>
    <w:p w14:paraId="41EE26B3">
      <w:pPr>
        <w:spacing w:before="212" w:line="221" w:lineRule="auto"/>
        <w:ind w:left="399"/>
        <w:rPr>
          <w:rFonts w:ascii="黑体" w:hAnsi="黑体" w:eastAsia="黑体" w:cs="黑体"/>
          <w:sz w:val="19"/>
          <w:szCs w:val="19"/>
        </w:rPr>
      </w:pPr>
      <w:r>
        <w:rPr>
          <w:rFonts w:ascii="黑体" w:hAnsi="黑体" w:eastAsia="黑体" w:cs="黑体"/>
          <w:spacing w:val="14"/>
          <w:sz w:val="19"/>
          <w:szCs w:val="19"/>
        </w:rPr>
        <w:t>专业编码：0511-4</w:t>
      </w:r>
    </w:p>
    <w:p w14:paraId="275042AF">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物业管理</w:t>
      </w:r>
    </w:p>
    <w:p w14:paraId="05615813">
      <w:pPr>
        <w:spacing w:before="65" w:line="261" w:lineRule="auto"/>
        <w:ind w:right="99"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培养从事对住宅小区、写字楼、工业区、商业场所等类型物业进行基础性物</w:t>
      </w:r>
      <w:r>
        <w:rPr>
          <w:rFonts w:ascii="宋体" w:hAnsi="宋体" w:eastAsia="宋体" w:cs="宋体"/>
          <w:spacing w:val="7"/>
          <w:sz w:val="22"/>
          <w:szCs w:val="22"/>
        </w:rPr>
        <w:t xml:space="preserve"> </w:t>
      </w:r>
      <w:r>
        <w:rPr>
          <w:rFonts w:ascii="宋体" w:hAnsi="宋体" w:eastAsia="宋体" w:cs="宋体"/>
          <w:spacing w:val="-10"/>
          <w:sz w:val="22"/>
          <w:szCs w:val="22"/>
        </w:rPr>
        <w:t>业服务的中级技能人才。</w:t>
      </w:r>
    </w:p>
    <w:p w14:paraId="19A46F56">
      <w:pPr>
        <w:spacing w:before="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5C417CA">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9DC8A8D">
      <w:pPr>
        <w:spacing w:before="77"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有获取新知识、新技能的意识和能力，能适应不断变化的职业社会；了解企业工作流程，执</w:t>
      </w:r>
      <w:r>
        <w:rPr>
          <w:rFonts w:ascii="宋体" w:hAnsi="宋体" w:eastAsia="宋体" w:cs="宋体"/>
          <w:spacing w:val="8"/>
          <w:sz w:val="22"/>
          <w:szCs w:val="22"/>
        </w:rPr>
        <w:t xml:space="preserve"> </w:t>
      </w:r>
      <w:r>
        <w:rPr>
          <w:rFonts w:ascii="宋体" w:hAnsi="宋体" w:eastAsia="宋体" w:cs="宋体"/>
          <w:spacing w:val="-11"/>
          <w:sz w:val="22"/>
          <w:szCs w:val="22"/>
        </w:rPr>
        <w:t>行岗位规范，遵守各项工作规程，具有强烈的服务意识和责任感，具有安全意识，重视环境</w:t>
      </w:r>
      <w:r>
        <w:rPr>
          <w:rFonts w:ascii="宋体" w:hAnsi="宋体" w:eastAsia="宋体" w:cs="宋体"/>
          <w:spacing w:val="7"/>
          <w:sz w:val="22"/>
          <w:szCs w:val="22"/>
        </w:rPr>
        <w:t xml:space="preserve"> </w:t>
      </w:r>
      <w:r>
        <w:rPr>
          <w:rFonts w:ascii="宋体" w:hAnsi="宋体" w:eastAsia="宋体" w:cs="宋体"/>
          <w:spacing w:val="-11"/>
          <w:sz w:val="22"/>
          <w:szCs w:val="22"/>
        </w:rPr>
        <w:t>保护，并能解决一般性专业问题。同时具有下列专业能力：</w:t>
      </w:r>
    </w:p>
    <w:p w14:paraId="525F4E9D">
      <w:pPr>
        <w:spacing w:before="4" w:line="219" w:lineRule="auto"/>
        <w:ind w:left="399"/>
        <w:rPr>
          <w:rFonts w:ascii="宋体" w:hAnsi="宋体" w:eastAsia="宋体" w:cs="宋体"/>
          <w:sz w:val="22"/>
          <w:szCs w:val="22"/>
        </w:rPr>
      </w:pPr>
      <w:r>
        <w:rPr>
          <w:rFonts w:ascii="宋体" w:hAnsi="宋体" w:eastAsia="宋体" w:cs="宋体"/>
          <w:spacing w:val="-7"/>
          <w:sz w:val="22"/>
          <w:szCs w:val="22"/>
        </w:rPr>
        <w:t>1.能识读简单的建筑图样。</w:t>
      </w:r>
    </w:p>
    <w:p w14:paraId="58DCF989">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能接待客户来访和投诉，能和客户进</w:t>
      </w:r>
      <w:r>
        <w:rPr>
          <w:rFonts w:ascii="宋体" w:hAnsi="宋体" w:eastAsia="宋体" w:cs="宋体"/>
          <w:spacing w:val="-9"/>
          <w:sz w:val="22"/>
          <w:szCs w:val="22"/>
        </w:rPr>
        <w:t>行沟通。</w:t>
      </w:r>
    </w:p>
    <w:p w14:paraId="500CC59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能收取物业服务费及相关费用。</w:t>
      </w:r>
    </w:p>
    <w:p w14:paraId="6BC1438B">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能办理客户入住手续。</w:t>
      </w:r>
    </w:p>
    <w:p w14:paraId="3BBA1758">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能进行物业管理的档案管理。</w:t>
      </w:r>
    </w:p>
    <w:p w14:paraId="261E9F84">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能按工作流程对楼宇中的水、电、气、暖正常供应及消防进行协调管</w:t>
      </w:r>
      <w:r>
        <w:rPr>
          <w:rFonts w:ascii="宋体" w:hAnsi="宋体" w:eastAsia="宋体" w:cs="宋体"/>
          <w:spacing w:val="-10"/>
          <w:sz w:val="22"/>
          <w:szCs w:val="22"/>
        </w:rPr>
        <w:t>理。</w:t>
      </w:r>
    </w:p>
    <w:p w14:paraId="75DFD53D">
      <w:pPr>
        <w:spacing w:before="61" w:line="219" w:lineRule="auto"/>
        <w:ind w:left="399"/>
        <w:rPr>
          <w:rFonts w:ascii="宋体" w:hAnsi="宋体" w:eastAsia="宋体" w:cs="宋体"/>
          <w:sz w:val="22"/>
          <w:szCs w:val="22"/>
        </w:rPr>
      </w:pPr>
      <w:r>
        <w:rPr>
          <w:rFonts w:ascii="宋体" w:hAnsi="宋体" w:eastAsia="宋体" w:cs="宋体"/>
          <w:spacing w:val="-7"/>
          <w:sz w:val="22"/>
          <w:szCs w:val="22"/>
        </w:rPr>
        <w:t>7.能按工作流程对房屋维修进行协调管理。</w:t>
      </w:r>
    </w:p>
    <w:p w14:paraId="1376AAB2">
      <w:pPr>
        <w:spacing w:before="68" w:line="219" w:lineRule="auto"/>
        <w:ind w:left="399"/>
        <w:rPr>
          <w:rFonts w:ascii="宋体" w:hAnsi="宋体" w:eastAsia="宋体" w:cs="宋体"/>
          <w:sz w:val="20"/>
          <w:szCs w:val="20"/>
        </w:rPr>
      </w:pPr>
      <w:r>
        <w:rPr>
          <w:rFonts w:ascii="宋体" w:hAnsi="宋体" w:eastAsia="宋体" w:cs="宋体"/>
          <w:spacing w:val="11"/>
          <w:sz w:val="20"/>
          <w:szCs w:val="20"/>
        </w:rPr>
        <w:t>8.能按工作流程对建筑设备设施正常运转维护进行协调管理。</w:t>
      </w:r>
    </w:p>
    <w:p w14:paraId="12B0F066">
      <w:pPr>
        <w:spacing w:before="73" w:line="219" w:lineRule="auto"/>
        <w:ind w:left="399"/>
        <w:rPr>
          <w:rFonts w:ascii="宋体" w:hAnsi="宋体" w:eastAsia="宋体" w:cs="宋体"/>
          <w:sz w:val="22"/>
          <w:szCs w:val="22"/>
        </w:rPr>
      </w:pPr>
      <w:r>
        <w:rPr>
          <w:rFonts w:ascii="宋体" w:hAnsi="宋体" w:eastAsia="宋体" w:cs="宋体"/>
          <w:spacing w:val="-8"/>
          <w:sz w:val="22"/>
          <w:szCs w:val="22"/>
        </w:rPr>
        <w:t>9.能按工作流程对物业管理区域的环境维护进行协调管理。</w:t>
      </w:r>
    </w:p>
    <w:p w14:paraId="020AA25F">
      <w:pPr>
        <w:spacing w:before="49" w:line="219" w:lineRule="auto"/>
        <w:ind w:left="399"/>
        <w:rPr>
          <w:rFonts w:ascii="宋体" w:hAnsi="宋体" w:eastAsia="宋体" w:cs="宋体"/>
          <w:sz w:val="22"/>
          <w:szCs w:val="22"/>
        </w:rPr>
      </w:pPr>
      <w:r>
        <w:rPr>
          <w:rFonts w:ascii="宋体" w:hAnsi="宋体" w:eastAsia="宋体" w:cs="宋体"/>
          <w:spacing w:val="-9"/>
          <w:sz w:val="22"/>
          <w:szCs w:val="22"/>
        </w:rPr>
        <w:t>10.能熟练使用物业管理软件。</w:t>
      </w:r>
    </w:p>
    <w:p w14:paraId="24523447">
      <w:pPr>
        <w:spacing w:before="47"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物业管理师(4-06-01-01)、中央空调系统运行操作员(4-</w:t>
      </w:r>
    </w:p>
    <w:p w14:paraId="06F3B1C6">
      <w:pPr>
        <w:spacing w:before="99" w:line="219" w:lineRule="auto"/>
        <w:rPr>
          <w:rFonts w:ascii="宋体" w:hAnsi="宋体" w:eastAsia="宋体" w:cs="宋体"/>
          <w:sz w:val="22"/>
          <w:szCs w:val="22"/>
        </w:rPr>
      </w:pPr>
      <w:r>
        <w:rPr>
          <w:rFonts w:ascii="宋体" w:hAnsi="宋体" w:eastAsia="宋体" w:cs="宋体"/>
          <w:spacing w:val="6"/>
          <w:sz w:val="22"/>
          <w:szCs w:val="22"/>
        </w:rPr>
        <w:t>06-01-02)、停车管理员(4-06-01-03)</w:t>
      </w:r>
    </w:p>
    <w:p w14:paraId="0AD59B8C">
      <w:pPr>
        <w:spacing w:before="7" w:line="261" w:lineRule="auto"/>
        <w:ind w:left="399" w:right="4359"/>
        <w:rPr>
          <w:rFonts w:ascii="黑体" w:hAnsi="黑体" w:eastAsia="黑体" w:cs="黑体"/>
          <w:sz w:val="22"/>
          <w:szCs w:val="22"/>
        </w:rPr>
      </w:pPr>
      <w:r>
        <w:rPr>
          <w:rFonts w:ascii="黑体" w:hAnsi="黑体" w:eastAsia="黑体" w:cs="黑体"/>
          <w:sz w:val="22"/>
          <w:szCs w:val="22"/>
        </w:rPr>
        <w:t>职业资格(职业技能等级):</w:t>
      </w:r>
      <w:r>
        <w:rPr>
          <w:rFonts w:ascii="黑体" w:hAnsi="黑体" w:eastAsia="黑体" w:cs="黑体"/>
          <w:spacing w:val="-51"/>
          <w:sz w:val="22"/>
          <w:szCs w:val="22"/>
        </w:rPr>
        <w:t xml:space="preserve"> </w:t>
      </w:r>
      <w:r>
        <w:rPr>
          <w:rFonts w:ascii="宋体" w:hAnsi="宋体" w:eastAsia="宋体" w:cs="宋体"/>
          <w:sz w:val="22"/>
          <w:szCs w:val="22"/>
        </w:rPr>
        <w:t xml:space="preserve">物业管理师 </w:t>
      </w:r>
      <w:r>
        <w:rPr>
          <w:rFonts w:ascii="黑体" w:hAnsi="黑体" w:eastAsia="黑体" w:cs="黑体"/>
          <w:spacing w:val="-13"/>
          <w:sz w:val="22"/>
          <w:szCs w:val="22"/>
        </w:rPr>
        <w:t>专业主要教学内容：</w:t>
      </w:r>
    </w:p>
    <w:p w14:paraId="1D66578A">
      <w:pPr>
        <w:spacing w:before="1" w:line="269" w:lineRule="auto"/>
        <w:ind w:firstLine="399"/>
        <w:rPr>
          <w:rFonts w:ascii="宋体" w:hAnsi="宋体" w:eastAsia="宋体" w:cs="宋体"/>
          <w:sz w:val="22"/>
          <w:szCs w:val="22"/>
        </w:rPr>
      </w:pPr>
      <w:r>
        <w:rPr>
          <w:rFonts w:ascii="宋体" w:hAnsi="宋体" w:eastAsia="宋体" w:cs="宋体"/>
          <w:spacing w:val="-8"/>
          <w:sz w:val="22"/>
          <w:szCs w:val="22"/>
        </w:rPr>
        <w:t>物业管理基础、物业管理实务、物业管理法规、房屋建筑与识图、物</w:t>
      </w:r>
      <w:r>
        <w:rPr>
          <w:rFonts w:ascii="宋体" w:hAnsi="宋体" w:eastAsia="宋体" w:cs="宋体"/>
          <w:spacing w:val="-9"/>
          <w:sz w:val="22"/>
          <w:szCs w:val="22"/>
        </w:rPr>
        <w:t>业设备设施管理、</w:t>
      </w:r>
      <w:r>
        <w:rPr>
          <w:rFonts w:ascii="宋体" w:hAnsi="宋体" w:eastAsia="宋体" w:cs="宋体"/>
          <w:sz w:val="22"/>
          <w:szCs w:val="22"/>
        </w:rPr>
        <w:t xml:space="preserve"> </w:t>
      </w:r>
      <w:r>
        <w:rPr>
          <w:rFonts w:ascii="宋体" w:hAnsi="宋体" w:eastAsia="宋体" w:cs="宋体"/>
          <w:spacing w:val="-10"/>
          <w:sz w:val="22"/>
          <w:szCs w:val="22"/>
        </w:rPr>
        <w:t>物业服务企业会计、企业管理、社交礼仪、</w:t>
      </w:r>
      <w:r>
        <w:rPr>
          <w:rFonts w:ascii="宋体" w:hAnsi="宋体" w:eastAsia="宋体" w:cs="宋体"/>
          <w:spacing w:val="-11"/>
          <w:sz w:val="22"/>
          <w:szCs w:val="22"/>
        </w:rPr>
        <w:t>有效沟通、档案管理等。</w:t>
      </w:r>
    </w:p>
    <w:p w14:paraId="57D98E1D">
      <w:pPr>
        <w:spacing w:before="5"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对应上一级专业编码：0511-3</w:t>
      </w:r>
    </w:p>
    <w:p w14:paraId="3DEAC296">
      <w:pPr>
        <w:spacing w:line="221" w:lineRule="auto"/>
        <w:rPr>
          <w:rFonts w:ascii="黑体" w:hAnsi="黑体" w:eastAsia="黑体" w:cs="黑体"/>
          <w:sz w:val="19"/>
          <w:szCs w:val="19"/>
        </w:rPr>
        <w:sectPr>
          <w:footerReference r:id="rId286" w:type="default"/>
          <w:pgSz w:w="10770" w:h="15080"/>
          <w:pgMar w:top="400" w:right="1260" w:bottom="1211" w:left="1059" w:header="0" w:footer="953" w:gutter="0"/>
          <w:cols w:space="720" w:num="1"/>
        </w:sectPr>
      </w:pPr>
    </w:p>
    <w:p w14:paraId="3BA74F93">
      <w:pPr>
        <w:pStyle w:val="2"/>
        <w:spacing w:line="244" w:lineRule="auto"/>
      </w:pPr>
    </w:p>
    <w:p w14:paraId="5BF3A5DE">
      <w:pPr>
        <w:pStyle w:val="2"/>
        <w:spacing w:line="245" w:lineRule="auto"/>
      </w:pPr>
    </w:p>
    <w:p w14:paraId="139F8559">
      <w:pPr>
        <w:pStyle w:val="2"/>
        <w:spacing w:line="245" w:lineRule="auto"/>
      </w:pPr>
    </w:p>
    <w:p w14:paraId="25105389">
      <w:pPr>
        <w:pStyle w:val="2"/>
        <w:spacing w:line="245" w:lineRule="auto"/>
      </w:pPr>
    </w:p>
    <w:p w14:paraId="6041DB4A">
      <w:pPr>
        <w:pStyle w:val="2"/>
        <w:spacing w:line="245" w:lineRule="auto"/>
      </w:pPr>
    </w:p>
    <w:p w14:paraId="588004CE">
      <w:pPr>
        <w:spacing w:before="78" w:line="219" w:lineRule="auto"/>
        <w:ind w:left="3500"/>
        <w:outlineLvl w:val="1"/>
        <w:rPr>
          <w:rFonts w:ascii="宋体" w:hAnsi="宋体" w:eastAsia="宋体" w:cs="宋体"/>
          <w:sz w:val="24"/>
          <w:szCs w:val="24"/>
        </w:rPr>
      </w:pPr>
      <w:bookmarkStart w:id="404" w:name="bookmark1299"/>
      <w:bookmarkEnd w:id="404"/>
      <w:bookmarkStart w:id="405" w:name="bookmark532"/>
      <w:bookmarkEnd w:id="405"/>
      <w:bookmarkStart w:id="406" w:name="bookmark534"/>
      <w:bookmarkEnd w:id="406"/>
      <w:r>
        <w:rPr>
          <w:rFonts w:ascii="Times New Roman" w:hAnsi="Times New Roman" w:eastAsia="Times New Roman" w:cs="Times New Roman"/>
          <w:spacing w:val="-1"/>
          <w:sz w:val="24"/>
          <w:szCs w:val="24"/>
        </w:rPr>
        <w:t>0511-3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D2596A8">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专业编码：0511-3</w:t>
      </w:r>
    </w:p>
    <w:p w14:paraId="431CCBCD">
      <w:pPr>
        <w:spacing w:before="5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物业管理</w:t>
      </w:r>
    </w:p>
    <w:p w14:paraId="20BA0C5C">
      <w:pPr>
        <w:spacing w:before="55" w:line="261"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培养从事对住宅小区、写字楼、工业区、商业场所等</w:t>
      </w:r>
      <w:r>
        <w:rPr>
          <w:rFonts w:ascii="宋体" w:hAnsi="宋体" w:eastAsia="宋体" w:cs="宋体"/>
          <w:spacing w:val="-11"/>
          <w:sz w:val="22"/>
          <w:szCs w:val="22"/>
        </w:rPr>
        <w:t>类型物业进行基础性管</w:t>
      </w:r>
      <w:r>
        <w:rPr>
          <w:rFonts w:ascii="宋体" w:hAnsi="宋体" w:eastAsia="宋体" w:cs="宋体"/>
          <w:sz w:val="22"/>
          <w:szCs w:val="22"/>
        </w:rPr>
        <w:t xml:space="preserve"> </w:t>
      </w:r>
      <w:r>
        <w:rPr>
          <w:rFonts w:ascii="宋体" w:hAnsi="宋体" w:eastAsia="宋体" w:cs="宋体"/>
          <w:spacing w:val="1"/>
          <w:sz w:val="22"/>
          <w:szCs w:val="22"/>
        </w:rPr>
        <w:t>理的高级技能人才(高级工)。</w:t>
      </w:r>
    </w:p>
    <w:p w14:paraId="45AA3445">
      <w:pPr>
        <w:spacing w:before="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A2CCFC4">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62F385E8">
      <w:pPr>
        <w:spacing w:before="76"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0"/>
          <w:sz w:val="22"/>
          <w:szCs w:val="22"/>
        </w:rPr>
        <w:t>格执行企业管理规定，具有强烈的服务意识和</w:t>
      </w:r>
      <w:r>
        <w:rPr>
          <w:rFonts w:ascii="宋体" w:hAnsi="宋体" w:eastAsia="宋体" w:cs="宋体"/>
          <w:spacing w:val="-11"/>
          <w:sz w:val="22"/>
          <w:szCs w:val="22"/>
        </w:rPr>
        <w:t>责任心，重视环境保护，并具有独立解决非常</w:t>
      </w:r>
      <w:r>
        <w:rPr>
          <w:rFonts w:ascii="宋体" w:hAnsi="宋体" w:eastAsia="宋体" w:cs="宋体"/>
          <w:sz w:val="22"/>
          <w:szCs w:val="22"/>
        </w:rPr>
        <w:t xml:space="preserve"> </w:t>
      </w:r>
      <w:r>
        <w:rPr>
          <w:rFonts w:ascii="宋体" w:hAnsi="宋体" w:eastAsia="宋体" w:cs="宋体"/>
          <w:spacing w:val="-5"/>
          <w:sz w:val="22"/>
          <w:szCs w:val="22"/>
        </w:rPr>
        <w:t>规问题的基本能力；能指导他人进行工作或协助培训一般操作人员。同时具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7AA351C9">
      <w:pPr>
        <w:spacing w:before="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能参与物业项目的接管验收工作。</w:t>
      </w:r>
    </w:p>
    <w:p w14:paraId="36DB35E2">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能处理客户投诉并进行客户关系管理。</w:t>
      </w:r>
    </w:p>
    <w:p w14:paraId="0850EC5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能测算物业服务费并组织收缴。</w:t>
      </w:r>
    </w:p>
    <w:p w14:paraId="7C11C132">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能进行物业租赁等物业服务企业经</w:t>
      </w:r>
      <w:r>
        <w:rPr>
          <w:rFonts w:ascii="宋体" w:hAnsi="宋体" w:eastAsia="宋体" w:cs="宋体"/>
          <w:spacing w:val="-9"/>
          <w:sz w:val="22"/>
          <w:szCs w:val="22"/>
        </w:rPr>
        <w:t>营项目工作。</w:t>
      </w:r>
    </w:p>
    <w:p w14:paraId="607AD0AB">
      <w:pPr>
        <w:spacing w:before="57" w:line="218"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能评价房屋维修预算方案。</w:t>
      </w:r>
    </w:p>
    <w:p w14:paraId="51337DFC">
      <w:pPr>
        <w:spacing w:before="52"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能参与物业管理的投标工作。</w:t>
      </w:r>
    </w:p>
    <w:p w14:paraId="54D3E521">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能对楼宇中的水、电、气、暖正常供应及消防进行协调管理。</w:t>
      </w:r>
    </w:p>
    <w:p w14:paraId="52D4BC0B">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能对房屋维修进行协调管理。</w:t>
      </w:r>
    </w:p>
    <w:p w14:paraId="3CB00D49">
      <w:pPr>
        <w:spacing w:before="6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9.</w:t>
      </w:r>
      <w:r>
        <w:rPr>
          <w:rFonts w:ascii="Times New Roman" w:hAnsi="Times New Roman" w:eastAsia="Times New Roman" w:cs="Times New Roman"/>
          <w:spacing w:val="19"/>
          <w:sz w:val="20"/>
          <w:szCs w:val="20"/>
        </w:rPr>
        <w:t xml:space="preserve">  </w:t>
      </w:r>
      <w:r>
        <w:rPr>
          <w:rFonts w:ascii="宋体" w:hAnsi="宋体" w:eastAsia="宋体" w:cs="宋体"/>
          <w:spacing w:val="8"/>
          <w:sz w:val="20"/>
          <w:szCs w:val="20"/>
        </w:rPr>
        <w:t>能对建筑设备设施正常运转维护进行协</w:t>
      </w:r>
      <w:r>
        <w:rPr>
          <w:rFonts w:ascii="宋体" w:hAnsi="宋体" w:eastAsia="宋体" w:cs="宋体"/>
          <w:spacing w:val="7"/>
          <w:sz w:val="20"/>
          <w:szCs w:val="20"/>
        </w:rPr>
        <w:t>调管理。</w:t>
      </w:r>
    </w:p>
    <w:p w14:paraId="3766B421">
      <w:pPr>
        <w:spacing w:before="7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能对物业管理区域的环境维护进行协调管理。</w:t>
      </w:r>
    </w:p>
    <w:p w14:paraId="4825FDFE">
      <w:pPr>
        <w:spacing w:before="37" w:line="221" w:lineRule="auto"/>
        <w:jc w:val="right"/>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物业管理师(4-06-01-01)、中央空调系统运</w:t>
      </w:r>
      <w:r>
        <w:rPr>
          <w:rFonts w:ascii="宋体" w:hAnsi="宋体" w:eastAsia="宋体" w:cs="宋体"/>
          <w:spacing w:val="4"/>
          <w:sz w:val="22"/>
          <w:szCs w:val="22"/>
        </w:rPr>
        <w:t>行操作员(4-</w:t>
      </w:r>
    </w:p>
    <w:p w14:paraId="55F7140C">
      <w:pPr>
        <w:spacing w:before="59" w:line="219" w:lineRule="auto"/>
        <w:rPr>
          <w:rFonts w:ascii="宋体" w:hAnsi="宋体" w:eastAsia="宋体" w:cs="宋体"/>
          <w:sz w:val="22"/>
          <w:szCs w:val="22"/>
        </w:rPr>
      </w:pPr>
      <w:r>
        <w:rPr>
          <w:rFonts w:ascii="宋体" w:hAnsi="宋体" w:eastAsia="宋体" w:cs="宋体"/>
          <w:spacing w:val="5"/>
          <w:sz w:val="22"/>
          <w:szCs w:val="22"/>
        </w:rPr>
        <w:t>06-01-02)、停车管理员(4-06-01-03)</w:t>
      </w:r>
    </w:p>
    <w:p w14:paraId="45BB4073">
      <w:pPr>
        <w:spacing w:before="47" w:line="284" w:lineRule="auto"/>
        <w:ind w:left="410" w:right="4250"/>
        <w:rPr>
          <w:rFonts w:ascii="黑体" w:hAnsi="黑体" w:eastAsia="黑体" w:cs="黑体"/>
          <w:sz w:val="19"/>
          <w:szCs w:val="19"/>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物业管理师</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79225059">
      <w:pPr>
        <w:spacing w:before="1" w:line="262" w:lineRule="auto"/>
        <w:ind w:right="1" w:firstLine="410"/>
        <w:rPr>
          <w:rFonts w:ascii="宋体" w:hAnsi="宋体" w:eastAsia="宋体" w:cs="宋体"/>
          <w:sz w:val="22"/>
          <w:szCs w:val="22"/>
        </w:rPr>
      </w:pPr>
      <w:r>
        <w:rPr>
          <w:rFonts w:ascii="宋体" w:hAnsi="宋体" w:eastAsia="宋体" w:cs="宋体"/>
          <w:spacing w:val="-10"/>
          <w:sz w:val="22"/>
          <w:szCs w:val="22"/>
        </w:rPr>
        <w:t>物业管理实务、物业管理法规、房地产开发与经营、物业管</w:t>
      </w:r>
      <w:r>
        <w:rPr>
          <w:rFonts w:ascii="宋体" w:hAnsi="宋体" w:eastAsia="宋体" w:cs="宋体"/>
          <w:spacing w:val="-11"/>
          <w:sz w:val="22"/>
          <w:szCs w:val="22"/>
        </w:rPr>
        <w:t>理的招标和投标、物业服务</w:t>
      </w:r>
      <w:r>
        <w:rPr>
          <w:rFonts w:ascii="宋体" w:hAnsi="宋体" w:eastAsia="宋体" w:cs="宋体"/>
          <w:sz w:val="22"/>
          <w:szCs w:val="22"/>
        </w:rPr>
        <w:t xml:space="preserve"> </w:t>
      </w:r>
      <w:r>
        <w:rPr>
          <w:rFonts w:ascii="宋体" w:hAnsi="宋体" w:eastAsia="宋体" w:cs="宋体"/>
          <w:spacing w:val="-10"/>
          <w:sz w:val="22"/>
          <w:szCs w:val="22"/>
        </w:rPr>
        <w:t>企业经营与管理、房屋工程基础知识、房屋维修预算、楼宇智</w:t>
      </w:r>
      <w:r>
        <w:rPr>
          <w:rFonts w:ascii="宋体" w:hAnsi="宋体" w:eastAsia="宋体" w:cs="宋体"/>
          <w:spacing w:val="-11"/>
          <w:sz w:val="22"/>
          <w:szCs w:val="22"/>
        </w:rPr>
        <w:t>能化管理、项目管理等。</w:t>
      </w:r>
    </w:p>
    <w:p w14:paraId="5E084C24">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对应下一级专业编码：0511-4</w:t>
      </w:r>
    </w:p>
    <w:p w14:paraId="3216BB44">
      <w:pPr>
        <w:pStyle w:val="2"/>
        <w:spacing w:line="287" w:lineRule="auto"/>
      </w:pPr>
    </w:p>
    <w:p w14:paraId="004971A4">
      <w:pPr>
        <w:spacing w:before="85" w:line="219" w:lineRule="auto"/>
        <w:ind w:left="3293"/>
        <w:rPr>
          <w:rFonts w:ascii="宋体" w:hAnsi="宋体" w:eastAsia="宋体" w:cs="宋体"/>
          <w:sz w:val="26"/>
          <w:szCs w:val="26"/>
        </w:rPr>
      </w:pPr>
      <w:r>
        <w:rPr>
          <w:rFonts w:ascii="宋体" w:hAnsi="宋体" w:eastAsia="宋体" w:cs="宋体"/>
          <w:b/>
          <w:bCs/>
          <w:spacing w:val="-4"/>
          <w:sz w:val="26"/>
          <w:szCs w:val="26"/>
        </w:rPr>
        <w:t>0512</w:t>
      </w:r>
      <w:r>
        <w:rPr>
          <w:rFonts w:ascii="宋体" w:hAnsi="宋体" w:eastAsia="宋体" w:cs="宋体"/>
          <w:spacing w:val="-4"/>
          <w:sz w:val="26"/>
          <w:szCs w:val="26"/>
        </w:rPr>
        <w:t xml:space="preserve">  </w:t>
      </w:r>
      <w:r>
        <w:rPr>
          <w:rFonts w:ascii="宋体" w:hAnsi="宋体" w:eastAsia="宋体" w:cs="宋体"/>
          <w:b/>
          <w:bCs/>
          <w:spacing w:val="-4"/>
          <w:sz w:val="26"/>
          <w:szCs w:val="26"/>
        </w:rPr>
        <w:t>家政服务</w:t>
      </w:r>
    </w:p>
    <w:p w14:paraId="1B597EFD">
      <w:pPr>
        <w:spacing w:before="14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0512-4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40FC783">
      <w:pPr>
        <w:spacing w:before="230" w:line="221" w:lineRule="auto"/>
        <w:ind w:left="410"/>
        <w:rPr>
          <w:rFonts w:ascii="黑体" w:hAnsi="黑体" w:eastAsia="黑体" w:cs="黑体"/>
          <w:sz w:val="19"/>
          <w:szCs w:val="19"/>
        </w:rPr>
      </w:pPr>
      <w:r>
        <w:rPr>
          <w:rFonts w:ascii="黑体" w:hAnsi="黑体" w:eastAsia="黑体" w:cs="黑体"/>
          <w:spacing w:val="15"/>
          <w:sz w:val="19"/>
          <w:szCs w:val="19"/>
        </w:rPr>
        <w:t>专业编码：0512-4</w:t>
      </w:r>
    </w:p>
    <w:p w14:paraId="2EA0CD98">
      <w:pPr>
        <w:spacing w:before="44" w:line="222" w:lineRule="auto"/>
        <w:ind w:left="410"/>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家政服务</w:t>
      </w:r>
    </w:p>
    <w:p w14:paraId="73A09D1E">
      <w:pPr>
        <w:spacing w:before="6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培养从事家政服务工作的中级技能人</w:t>
      </w:r>
      <w:r>
        <w:rPr>
          <w:rFonts w:ascii="宋体" w:hAnsi="宋体" w:eastAsia="宋体" w:cs="宋体"/>
          <w:spacing w:val="-11"/>
          <w:sz w:val="22"/>
          <w:szCs w:val="22"/>
        </w:rPr>
        <w:t>才。</w:t>
      </w:r>
    </w:p>
    <w:p w14:paraId="2EC19889">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6953C0B">
      <w:pPr>
        <w:spacing w:line="219" w:lineRule="auto"/>
        <w:rPr>
          <w:rFonts w:ascii="宋体" w:hAnsi="宋体" w:eastAsia="宋体" w:cs="宋体"/>
          <w:sz w:val="22"/>
          <w:szCs w:val="22"/>
        </w:rPr>
        <w:sectPr>
          <w:footerReference r:id="rId287" w:type="default"/>
          <w:pgSz w:w="10770" w:h="15080"/>
          <w:pgMar w:top="400" w:right="1108" w:bottom="1186" w:left="1280" w:header="0" w:footer="997" w:gutter="0"/>
          <w:cols w:space="720" w:num="1"/>
        </w:sectPr>
      </w:pPr>
    </w:p>
    <w:p w14:paraId="4F2FF95E">
      <w:pPr>
        <w:pStyle w:val="2"/>
        <w:spacing w:line="272" w:lineRule="auto"/>
      </w:pPr>
    </w:p>
    <w:p w14:paraId="0F86347D">
      <w:pPr>
        <w:pStyle w:val="2"/>
        <w:spacing w:line="272" w:lineRule="auto"/>
      </w:pPr>
    </w:p>
    <w:p w14:paraId="43AE5A8B">
      <w:pPr>
        <w:pStyle w:val="2"/>
        <w:spacing w:line="272" w:lineRule="auto"/>
      </w:pPr>
    </w:p>
    <w:p w14:paraId="2DDB1402">
      <w:pPr>
        <w:pStyle w:val="2"/>
        <w:spacing w:line="273" w:lineRule="auto"/>
      </w:pPr>
    </w:p>
    <w:p w14:paraId="1DB56B6C">
      <w:pPr>
        <w:spacing w:before="71" w:line="222" w:lineRule="auto"/>
        <w:ind w:left="399"/>
        <w:rPr>
          <w:rFonts w:ascii="黑体" w:hAnsi="黑体" w:eastAsia="黑体" w:cs="黑体"/>
          <w:sz w:val="22"/>
          <w:szCs w:val="22"/>
        </w:rPr>
      </w:pPr>
      <w:bookmarkStart w:id="407" w:name="bookmark1300"/>
      <w:bookmarkEnd w:id="407"/>
      <w:r>
        <w:rPr>
          <w:rFonts w:ascii="黑体" w:hAnsi="黑体" w:eastAsia="黑体" w:cs="黑体"/>
          <w:spacing w:val="-12"/>
          <w:sz w:val="22"/>
          <w:szCs w:val="22"/>
        </w:rPr>
        <w:t>职业能力：</w:t>
      </w:r>
    </w:p>
    <w:p w14:paraId="26623644">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变化的职业社会；了解家政服务工作流</w:t>
      </w:r>
      <w:r>
        <w:rPr>
          <w:rFonts w:ascii="宋体" w:hAnsi="宋体" w:eastAsia="宋体" w:cs="宋体"/>
          <w:sz w:val="22"/>
          <w:szCs w:val="22"/>
        </w:rPr>
        <w:t xml:space="preserve">  </w:t>
      </w:r>
      <w:r>
        <w:rPr>
          <w:rFonts w:ascii="宋体" w:hAnsi="宋体" w:eastAsia="宋体" w:cs="宋体"/>
          <w:spacing w:val="-8"/>
          <w:sz w:val="22"/>
          <w:szCs w:val="22"/>
        </w:rPr>
        <w:t>程，执行安全操作规定，具有较强的服务意识，重视环境保护，并</w:t>
      </w:r>
      <w:r>
        <w:rPr>
          <w:rFonts w:ascii="宋体" w:hAnsi="宋体" w:eastAsia="宋体" w:cs="宋体"/>
          <w:spacing w:val="-9"/>
          <w:sz w:val="22"/>
          <w:szCs w:val="22"/>
        </w:rPr>
        <w:t>能解决一般性专业问题。</w:t>
      </w:r>
      <w:r>
        <w:rPr>
          <w:rFonts w:ascii="宋体" w:hAnsi="宋体" w:eastAsia="宋体" w:cs="宋体"/>
          <w:sz w:val="22"/>
          <w:szCs w:val="22"/>
        </w:rPr>
        <w:t xml:space="preserve"> </w:t>
      </w:r>
      <w:r>
        <w:rPr>
          <w:rFonts w:ascii="宋体" w:hAnsi="宋体" w:eastAsia="宋体" w:cs="宋体"/>
          <w:spacing w:val="-13"/>
          <w:sz w:val="22"/>
          <w:szCs w:val="22"/>
        </w:rPr>
        <w:t>同时具有下列专业能力：</w:t>
      </w:r>
    </w:p>
    <w:p w14:paraId="671C5394">
      <w:pPr>
        <w:spacing w:before="25"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w w:val="101"/>
          <w:sz w:val="22"/>
          <w:szCs w:val="22"/>
        </w:rPr>
        <w:t xml:space="preserve"> </w:t>
      </w:r>
      <w:r>
        <w:rPr>
          <w:rFonts w:ascii="宋体" w:hAnsi="宋体" w:eastAsia="宋体" w:cs="宋体"/>
          <w:spacing w:val="-10"/>
          <w:sz w:val="22"/>
          <w:szCs w:val="22"/>
        </w:rPr>
        <w:t>能独立制作主食。</w:t>
      </w:r>
    </w:p>
    <w:p w14:paraId="5A856C31">
      <w:pPr>
        <w:spacing w:before="4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能自主完成菜肴烹制。</w:t>
      </w:r>
    </w:p>
    <w:p w14:paraId="784538F7">
      <w:pPr>
        <w:spacing w:before="69"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 xml:space="preserve">3.  </w:t>
      </w:r>
      <w:r>
        <w:rPr>
          <w:rFonts w:ascii="宋体" w:hAnsi="宋体" w:eastAsia="宋体" w:cs="宋体"/>
          <w:spacing w:val="-1"/>
          <w:sz w:val="21"/>
          <w:szCs w:val="21"/>
        </w:rPr>
        <w:t>能洗涤、熨烫、保管衣物。</w:t>
      </w:r>
    </w:p>
    <w:p w14:paraId="3772D3C5">
      <w:pPr>
        <w:spacing w:before="81" w:line="220" w:lineRule="auto"/>
        <w:ind w:left="399"/>
        <w:rPr>
          <w:rFonts w:ascii="宋体" w:hAnsi="宋体" w:eastAsia="宋体" w:cs="宋体"/>
          <w:sz w:val="20"/>
          <w:szCs w:val="20"/>
        </w:rPr>
      </w:pPr>
      <w:r>
        <w:rPr>
          <w:rFonts w:ascii="Times New Roman" w:hAnsi="Times New Roman" w:eastAsia="Times New Roman" w:cs="Times New Roman"/>
          <w:spacing w:val="6"/>
          <w:sz w:val="20"/>
          <w:szCs w:val="20"/>
        </w:rPr>
        <w:t>4.</w:t>
      </w:r>
      <w:r>
        <w:rPr>
          <w:rFonts w:ascii="Times New Roman" w:hAnsi="Times New Roman" w:eastAsia="Times New Roman" w:cs="Times New Roman"/>
          <w:spacing w:val="5"/>
          <w:sz w:val="20"/>
          <w:szCs w:val="20"/>
        </w:rPr>
        <w:t xml:space="preserve">  </w:t>
      </w:r>
      <w:r>
        <w:rPr>
          <w:rFonts w:ascii="宋体" w:hAnsi="宋体" w:eastAsia="宋体" w:cs="宋体"/>
          <w:spacing w:val="6"/>
          <w:sz w:val="20"/>
          <w:szCs w:val="20"/>
        </w:rPr>
        <w:t>能照料孕妇的饮食起居。</w:t>
      </w:r>
    </w:p>
    <w:p w14:paraId="2BB40544">
      <w:pPr>
        <w:spacing w:before="52" w:line="219" w:lineRule="auto"/>
        <w:ind w:left="399"/>
        <w:rPr>
          <w:rFonts w:ascii="宋体" w:hAnsi="宋体" w:eastAsia="宋体" w:cs="宋体"/>
          <w:sz w:val="22"/>
          <w:szCs w:val="22"/>
        </w:rPr>
      </w:pPr>
      <w:r>
        <w:rPr>
          <w:rFonts w:ascii="宋体" w:hAnsi="宋体" w:eastAsia="宋体" w:cs="宋体"/>
          <w:spacing w:val="-7"/>
          <w:sz w:val="22"/>
          <w:szCs w:val="22"/>
        </w:rPr>
        <w:t>5.能照料产妇的饮食起居。</w:t>
      </w:r>
    </w:p>
    <w:p w14:paraId="55B45725">
      <w:pPr>
        <w:spacing w:before="49" w:line="219" w:lineRule="auto"/>
        <w:ind w:left="399"/>
        <w:rPr>
          <w:rFonts w:ascii="宋体" w:hAnsi="宋体" w:eastAsia="宋体" w:cs="宋体"/>
          <w:sz w:val="22"/>
          <w:szCs w:val="22"/>
        </w:rPr>
      </w:pPr>
      <w:r>
        <w:rPr>
          <w:rFonts w:ascii="宋体" w:hAnsi="宋体" w:eastAsia="宋体" w:cs="宋体"/>
          <w:spacing w:val="-7"/>
          <w:sz w:val="22"/>
          <w:szCs w:val="22"/>
        </w:rPr>
        <w:t>6.能照料新生儿的饮食生活。</w:t>
      </w:r>
    </w:p>
    <w:p w14:paraId="36EB83D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能照料婴幼儿的膳食和生活起居。</w:t>
      </w:r>
    </w:p>
    <w:p w14:paraId="34C3142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能对婴幼儿开展启蒙教育。</w:t>
      </w:r>
    </w:p>
    <w:p w14:paraId="72354133">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能照料老年人的饮食起居。</w:t>
      </w:r>
    </w:p>
    <w:p w14:paraId="1C2499DB">
      <w:pPr>
        <w:spacing w:before="49"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能为病人制作膳食。</w:t>
      </w:r>
    </w:p>
    <w:p w14:paraId="2A12C78F">
      <w:pPr>
        <w:spacing w:before="58"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11.</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能对病人进行生活护理。</w:t>
      </w:r>
    </w:p>
    <w:p w14:paraId="006500D8">
      <w:pPr>
        <w:spacing w:before="56" w:line="264" w:lineRule="auto"/>
        <w:ind w:right="24" w:firstLine="399"/>
        <w:rPr>
          <w:rFonts w:ascii="宋体" w:hAnsi="宋体" w:eastAsia="宋体" w:cs="宋体"/>
          <w:sz w:val="22"/>
          <w:szCs w:val="22"/>
        </w:rPr>
      </w:pPr>
      <w:r>
        <w:rPr>
          <w:rFonts w:ascii="黑体" w:hAnsi="黑体" w:eastAsia="黑体" w:cs="黑体"/>
          <w:spacing w:val="15"/>
          <w:sz w:val="21"/>
          <w:szCs w:val="21"/>
        </w:rPr>
        <w:t>对应或相关职业(工种):</w:t>
      </w:r>
      <w:r>
        <w:rPr>
          <w:rFonts w:ascii="黑体" w:hAnsi="黑体" w:eastAsia="黑体" w:cs="黑体"/>
          <w:spacing w:val="-26"/>
          <w:sz w:val="21"/>
          <w:szCs w:val="21"/>
        </w:rPr>
        <w:t xml:space="preserve"> </w:t>
      </w:r>
      <w:r>
        <w:rPr>
          <w:rFonts w:ascii="宋体" w:hAnsi="宋体" w:eastAsia="宋体" w:cs="宋体"/>
          <w:spacing w:val="15"/>
          <w:sz w:val="21"/>
          <w:szCs w:val="21"/>
        </w:rPr>
        <w:t>家政服务员(4-10-01-06)、养老护理员(4-10-01-05)、</w:t>
      </w:r>
      <w:r>
        <w:rPr>
          <w:rFonts w:ascii="宋体" w:hAnsi="宋体" w:eastAsia="宋体" w:cs="宋体"/>
          <w:sz w:val="21"/>
          <w:szCs w:val="21"/>
        </w:rPr>
        <w:t xml:space="preserve"> </w:t>
      </w:r>
      <w:r>
        <w:rPr>
          <w:rFonts w:ascii="宋体" w:hAnsi="宋体" w:eastAsia="宋体" w:cs="宋体"/>
          <w:spacing w:val="9"/>
          <w:sz w:val="22"/>
          <w:szCs w:val="22"/>
        </w:rPr>
        <w:t>保育师(4-10-01-03)</w:t>
      </w:r>
    </w:p>
    <w:p w14:paraId="0F32D3D1">
      <w:pPr>
        <w:spacing w:before="14" w:line="221" w:lineRule="auto"/>
        <w:ind w:left="399"/>
        <w:rPr>
          <w:rFonts w:ascii="宋体" w:hAnsi="宋体" w:eastAsia="宋体" w:cs="宋体"/>
          <w:sz w:val="22"/>
          <w:szCs w:val="22"/>
        </w:rPr>
      </w:pPr>
      <w:r>
        <w:rPr>
          <w:rFonts w:ascii="黑体" w:hAnsi="黑体" w:eastAsia="黑体" w:cs="黑体"/>
          <w:spacing w:val="-5"/>
          <w:sz w:val="22"/>
          <w:szCs w:val="22"/>
        </w:rPr>
        <w:t>职业资格 (职业技能等级):</w:t>
      </w:r>
      <w:r>
        <w:rPr>
          <w:rFonts w:ascii="黑体" w:hAnsi="黑体" w:eastAsia="黑体" w:cs="黑体"/>
          <w:spacing w:val="-45"/>
          <w:sz w:val="22"/>
          <w:szCs w:val="22"/>
        </w:rPr>
        <w:t xml:space="preserve"> </w:t>
      </w:r>
      <w:r>
        <w:rPr>
          <w:rFonts w:ascii="宋体" w:hAnsi="宋体" w:eastAsia="宋体" w:cs="宋体"/>
          <w:spacing w:val="-5"/>
          <w:sz w:val="22"/>
          <w:szCs w:val="22"/>
        </w:rPr>
        <w:t>家政服务员</w:t>
      </w:r>
    </w:p>
    <w:p w14:paraId="12E940C2">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0D2B173">
      <w:pPr>
        <w:spacing w:before="59" w:line="261" w:lineRule="auto"/>
        <w:ind w:right="97" w:firstLine="399"/>
        <w:jc w:val="both"/>
        <w:rPr>
          <w:rFonts w:ascii="宋体" w:hAnsi="宋体" w:eastAsia="宋体" w:cs="宋体"/>
          <w:sz w:val="22"/>
          <w:szCs w:val="22"/>
        </w:rPr>
      </w:pPr>
      <w:r>
        <w:rPr>
          <w:rFonts w:ascii="宋体" w:hAnsi="宋体" w:eastAsia="宋体" w:cs="宋体"/>
          <w:spacing w:val="-11"/>
          <w:sz w:val="22"/>
          <w:szCs w:val="22"/>
        </w:rPr>
        <w:t>主食制作技术、菜肴制作技术、衣物洗熨技能、保管衣物技能、孕妇照料方法、产妇照</w:t>
      </w:r>
      <w:r>
        <w:rPr>
          <w:rFonts w:ascii="宋体" w:hAnsi="宋体" w:eastAsia="宋体" w:cs="宋体"/>
          <w:spacing w:val="14"/>
          <w:sz w:val="22"/>
          <w:szCs w:val="22"/>
        </w:rPr>
        <w:t xml:space="preserve"> </w:t>
      </w:r>
      <w:r>
        <w:rPr>
          <w:rFonts w:ascii="宋体" w:hAnsi="宋体" w:eastAsia="宋体" w:cs="宋体"/>
          <w:spacing w:val="-11"/>
          <w:sz w:val="22"/>
          <w:szCs w:val="22"/>
        </w:rPr>
        <w:t>料方法、照料新生儿技术方法、婴幼儿饮食料理技术方法、婴幼儿生活料理技术方法、婴幼</w:t>
      </w:r>
      <w:r>
        <w:rPr>
          <w:rFonts w:ascii="宋体" w:hAnsi="宋体" w:eastAsia="宋体" w:cs="宋体"/>
          <w:spacing w:val="11"/>
          <w:sz w:val="22"/>
          <w:szCs w:val="22"/>
        </w:rPr>
        <w:t xml:space="preserve"> </w:t>
      </w:r>
      <w:r>
        <w:rPr>
          <w:rFonts w:ascii="宋体" w:hAnsi="宋体" w:eastAsia="宋体" w:cs="宋体"/>
          <w:spacing w:val="-11"/>
          <w:sz w:val="22"/>
          <w:szCs w:val="22"/>
        </w:rPr>
        <w:t>儿启蒙教育方法、老年人饮食料理技术方法、老年人生活料理技术方法、病人饮食料理技术</w:t>
      </w:r>
      <w:r>
        <w:rPr>
          <w:rFonts w:ascii="宋体" w:hAnsi="宋体" w:eastAsia="宋体" w:cs="宋体"/>
          <w:spacing w:val="8"/>
          <w:sz w:val="22"/>
          <w:szCs w:val="22"/>
        </w:rPr>
        <w:t xml:space="preserve"> </w:t>
      </w:r>
      <w:r>
        <w:rPr>
          <w:rFonts w:ascii="宋体" w:hAnsi="宋体" w:eastAsia="宋体" w:cs="宋体"/>
          <w:spacing w:val="-11"/>
          <w:sz w:val="22"/>
          <w:szCs w:val="22"/>
        </w:rPr>
        <w:t>方法、病人生活护理技术方法等。</w:t>
      </w:r>
    </w:p>
    <w:p w14:paraId="60406C30">
      <w:pPr>
        <w:spacing w:before="3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对应上一级专业编码：0512-3</w:t>
      </w:r>
    </w:p>
    <w:p w14:paraId="01CD233F">
      <w:pPr>
        <w:spacing w:before="206" w:line="219" w:lineRule="auto"/>
        <w:ind w:left="3480"/>
        <w:outlineLvl w:val="1"/>
        <w:rPr>
          <w:rFonts w:ascii="宋体" w:hAnsi="宋体" w:eastAsia="宋体" w:cs="宋体"/>
          <w:sz w:val="24"/>
          <w:szCs w:val="24"/>
        </w:rPr>
      </w:pPr>
      <w:bookmarkStart w:id="408" w:name="bookmark535"/>
      <w:bookmarkEnd w:id="408"/>
      <w:r>
        <w:rPr>
          <w:rFonts w:ascii="Times New Roman" w:hAnsi="Times New Roman" w:eastAsia="Times New Roman" w:cs="Times New Roman"/>
          <w:spacing w:val="-1"/>
          <w:sz w:val="24"/>
          <w:szCs w:val="24"/>
        </w:rPr>
        <w:t>0512-3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63486ED3">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专业编码：0512-3</w:t>
      </w:r>
    </w:p>
    <w:p w14:paraId="5DB45165">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家政服务</w:t>
      </w:r>
    </w:p>
    <w:p w14:paraId="3CC3D806">
      <w:pPr>
        <w:spacing w:before="7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培养从事家政服务工作的高级技能人才(高级工)。</w:t>
      </w:r>
    </w:p>
    <w:p w14:paraId="297F24F6">
      <w:pPr>
        <w:spacing w:before="3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2AD2DE55">
      <w:pPr>
        <w:spacing w:before="6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1C985A6">
      <w:pPr>
        <w:spacing w:before="66" w:line="261" w:lineRule="auto"/>
        <w:ind w:right="39" w:firstLine="399"/>
        <w:jc w:val="both"/>
        <w:rPr>
          <w:rFonts w:ascii="宋体" w:hAnsi="宋体" w:eastAsia="宋体" w:cs="宋体"/>
          <w:sz w:val="22"/>
          <w:szCs w:val="22"/>
        </w:rPr>
      </w:pPr>
      <w:r>
        <w:rPr>
          <w:rFonts w:ascii="宋体" w:hAnsi="宋体" w:eastAsia="宋体" w:cs="宋体"/>
          <w:spacing w:val="-3"/>
          <w:sz w:val="22"/>
          <w:szCs w:val="22"/>
        </w:rPr>
        <w:t>具有积极的人生态度、健康的心理素质、良好的职业道德和较扎实的文化基础知识；</w:t>
      </w:r>
      <w:r>
        <w:rPr>
          <w:rFonts w:ascii="宋体" w:hAnsi="宋体" w:eastAsia="宋体" w:cs="宋体"/>
          <w:sz w:val="22"/>
          <w:szCs w:val="22"/>
        </w:rPr>
        <w:t xml:space="preserve"> 具有获取新知识、新技能的意识和能力，能适应不断变化的职业社会；熟悉家政服务工</w:t>
      </w:r>
      <w:r>
        <w:rPr>
          <w:rFonts w:ascii="宋体" w:hAnsi="宋体" w:eastAsia="宋体" w:cs="宋体"/>
          <w:spacing w:val="11"/>
          <w:sz w:val="22"/>
          <w:szCs w:val="22"/>
        </w:rPr>
        <w:t xml:space="preserve"> </w:t>
      </w:r>
      <w:r>
        <w:rPr>
          <w:rFonts w:ascii="宋体" w:hAnsi="宋体" w:eastAsia="宋体" w:cs="宋体"/>
          <w:sz w:val="22"/>
          <w:szCs w:val="22"/>
        </w:rPr>
        <w:t>作流程，执行安全操作规定，具有较强的服务意识，重视环境</w:t>
      </w:r>
      <w:r>
        <w:rPr>
          <w:rFonts w:ascii="宋体" w:hAnsi="宋体" w:eastAsia="宋体" w:cs="宋体"/>
          <w:spacing w:val="-1"/>
          <w:sz w:val="22"/>
          <w:szCs w:val="22"/>
        </w:rPr>
        <w:t>保护，并具有独立解决非</w:t>
      </w:r>
      <w:r>
        <w:rPr>
          <w:rFonts w:ascii="宋体" w:hAnsi="宋体" w:eastAsia="宋体" w:cs="宋体"/>
          <w:sz w:val="22"/>
          <w:szCs w:val="22"/>
        </w:rPr>
        <w:t xml:space="preserve"> </w:t>
      </w:r>
      <w:r>
        <w:rPr>
          <w:rFonts w:ascii="宋体" w:hAnsi="宋体" w:eastAsia="宋体" w:cs="宋体"/>
          <w:spacing w:val="-5"/>
          <w:sz w:val="22"/>
          <w:szCs w:val="22"/>
        </w:rPr>
        <w:t>常规问题的基本能力；能指导他人进行工作或</w:t>
      </w:r>
      <w:r>
        <w:rPr>
          <w:rFonts w:ascii="宋体" w:hAnsi="宋体" w:eastAsia="宋体" w:cs="宋体"/>
          <w:spacing w:val="-6"/>
          <w:sz w:val="22"/>
          <w:szCs w:val="22"/>
        </w:rPr>
        <w:t>协助培训一般操作人员。同时具有下列专业</w:t>
      </w:r>
      <w:r>
        <w:rPr>
          <w:rFonts w:ascii="宋体" w:hAnsi="宋体" w:eastAsia="宋体" w:cs="宋体"/>
          <w:sz w:val="22"/>
          <w:szCs w:val="22"/>
        </w:rPr>
        <w:t xml:space="preserve"> </w:t>
      </w:r>
      <w:r>
        <w:rPr>
          <w:rFonts w:ascii="宋体" w:hAnsi="宋体" w:eastAsia="宋体" w:cs="宋体"/>
          <w:spacing w:val="-6"/>
          <w:sz w:val="22"/>
          <w:szCs w:val="22"/>
        </w:rPr>
        <w:t>能力：</w:t>
      </w:r>
    </w:p>
    <w:p w14:paraId="40B92D60">
      <w:pPr>
        <w:spacing w:before="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能设计制作家庭便宴。</w:t>
      </w:r>
    </w:p>
    <w:p w14:paraId="1652611B">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能合理安排、组织家务料理工作。</w:t>
      </w:r>
    </w:p>
    <w:p w14:paraId="143510B7">
      <w:pPr>
        <w:spacing w:line="219" w:lineRule="auto"/>
        <w:rPr>
          <w:rFonts w:ascii="宋体" w:hAnsi="宋体" w:eastAsia="宋体" w:cs="宋体"/>
          <w:sz w:val="22"/>
          <w:szCs w:val="22"/>
        </w:rPr>
        <w:sectPr>
          <w:footerReference r:id="rId288" w:type="default"/>
          <w:pgSz w:w="10770" w:h="15080"/>
          <w:pgMar w:top="400" w:right="1240" w:bottom="1214" w:left="1059" w:header="0" w:footer="958" w:gutter="0"/>
          <w:cols w:space="720" w:num="1"/>
        </w:sectPr>
      </w:pPr>
    </w:p>
    <w:p w14:paraId="5091597B">
      <w:pPr>
        <w:pStyle w:val="2"/>
        <w:spacing w:line="282" w:lineRule="auto"/>
      </w:pPr>
    </w:p>
    <w:p w14:paraId="650C24E0">
      <w:pPr>
        <w:pStyle w:val="2"/>
        <w:spacing w:line="282" w:lineRule="auto"/>
      </w:pPr>
    </w:p>
    <w:p w14:paraId="6B97934E">
      <w:pPr>
        <w:pStyle w:val="2"/>
        <w:spacing w:line="283" w:lineRule="auto"/>
      </w:pPr>
    </w:p>
    <w:p w14:paraId="191C4A70">
      <w:pPr>
        <w:pStyle w:val="2"/>
        <w:spacing w:line="283" w:lineRule="auto"/>
      </w:pPr>
    </w:p>
    <w:p w14:paraId="0B1B7415">
      <w:pPr>
        <w:spacing w:before="72" w:line="219" w:lineRule="auto"/>
        <w:ind w:left="410"/>
        <w:rPr>
          <w:rFonts w:ascii="宋体" w:hAnsi="宋体" w:eastAsia="宋体" w:cs="宋体"/>
          <w:sz w:val="22"/>
          <w:szCs w:val="22"/>
        </w:rPr>
      </w:pPr>
      <w:bookmarkStart w:id="409" w:name="bookmark1301"/>
      <w:bookmarkEnd w:id="409"/>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能运用日常英语进行家政服务对话。</w:t>
      </w:r>
    </w:p>
    <w:p w14:paraId="33786D09">
      <w:pPr>
        <w:spacing w:before="3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能对雇主家居环境进行美化。</w:t>
      </w:r>
    </w:p>
    <w:p w14:paraId="2BDE8FCD">
      <w:pPr>
        <w:spacing w:before="67"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能熟练操作计算机设备。</w:t>
      </w:r>
    </w:p>
    <w:p w14:paraId="3669522A">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能使用数码影音设备为雇主提供服务。</w:t>
      </w:r>
    </w:p>
    <w:p w14:paraId="43086489">
      <w:pPr>
        <w:spacing w:before="61"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7.  </w:t>
      </w:r>
      <w:r>
        <w:rPr>
          <w:rFonts w:ascii="宋体" w:hAnsi="宋体" w:eastAsia="宋体" w:cs="宋体"/>
          <w:spacing w:val="-7"/>
          <w:sz w:val="22"/>
          <w:szCs w:val="22"/>
        </w:rPr>
        <w:t>能指导学龄儿童学习。</w:t>
      </w:r>
    </w:p>
    <w:p w14:paraId="637BF1EA">
      <w:pPr>
        <w:spacing w:before="48" w:line="264" w:lineRule="auto"/>
        <w:ind w:firstLine="410"/>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9"/>
          <w:sz w:val="22"/>
          <w:szCs w:val="22"/>
        </w:rPr>
        <w:t>家政服务员(4-10-01-06)、养老护理员(4-10-0</w:t>
      </w:r>
      <w:r>
        <w:rPr>
          <w:rFonts w:ascii="宋体" w:hAnsi="宋体" w:eastAsia="宋体" w:cs="宋体"/>
          <w:spacing w:val="8"/>
          <w:sz w:val="22"/>
          <w:szCs w:val="22"/>
        </w:rPr>
        <w:t>1-05)、</w:t>
      </w:r>
      <w:r>
        <w:rPr>
          <w:rFonts w:ascii="宋体" w:hAnsi="宋体" w:eastAsia="宋体" w:cs="宋体"/>
          <w:sz w:val="22"/>
          <w:szCs w:val="22"/>
        </w:rPr>
        <w:t xml:space="preserve"> </w:t>
      </w:r>
      <w:r>
        <w:rPr>
          <w:rFonts w:ascii="宋体" w:hAnsi="宋体" w:eastAsia="宋体" w:cs="宋体"/>
          <w:spacing w:val="-5"/>
          <w:sz w:val="22"/>
          <w:szCs w:val="22"/>
        </w:rPr>
        <w:t>保育师</w:t>
      </w:r>
      <w:r>
        <w:rPr>
          <w:rFonts w:ascii="宋体" w:hAnsi="宋体" w:eastAsia="宋体" w:cs="宋体"/>
          <w:spacing w:val="-32"/>
          <w:sz w:val="22"/>
          <w:szCs w:val="22"/>
        </w:rPr>
        <w:t xml:space="preserve"> </w:t>
      </w:r>
      <w:r>
        <w:rPr>
          <w:rFonts w:ascii="宋体" w:hAnsi="宋体" w:eastAsia="宋体" w:cs="宋体"/>
          <w:spacing w:val="-5"/>
          <w:sz w:val="22"/>
          <w:szCs w:val="22"/>
        </w:rPr>
        <w:t>(</w:t>
      </w:r>
      <w:r>
        <w:rPr>
          <w:rFonts w:ascii="宋体" w:hAnsi="宋体" w:eastAsia="宋体" w:cs="宋体"/>
          <w:spacing w:val="-52"/>
          <w:sz w:val="22"/>
          <w:szCs w:val="22"/>
        </w:rPr>
        <w:t xml:space="preserve"> </w:t>
      </w:r>
      <w:r>
        <w:rPr>
          <w:rFonts w:ascii="宋体" w:hAnsi="宋体" w:eastAsia="宋体" w:cs="宋体"/>
          <w:spacing w:val="-5"/>
          <w:sz w:val="22"/>
          <w:szCs w:val="22"/>
        </w:rPr>
        <w:t>4-10-01-03)</w:t>
      </w:r>
    </w:p>
    <w:p w14:paraId="602C834B">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家政服务员</w:t>
      </w:r>
    </w:p>
    <w:p w14:paraId="4353D5FB">
      <w:pPr>
        <w:spacing w:before="6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A0711F6">
      <w:pPr>
        <w:spacing w:before="7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家宴设计技术方法、家宴制作技术方法、料理家务技巧、家居</w:t>
      </w:r>
      <w:r>
        <w:rPr>
          <w:rFonts w:ascii="宋体" w:hAnsi="宋体" w:eastAsia="宋体" w:cs="宋体"/>
          <w:spacing w:val="-11"/>
          <w:sz w:val="22"/>
          <w:szCs w:val="22"/>
        </w:rPr>
        <w:t>美化方法、计算机基本操</w:t>
      </w:r>
      <w:r>
        <w:rPr>
          <w:rFonts w:ascii="宋体" w:hAnsi="宋体" w:eastAsia="宋体" w:cs="宋体"/>
          <w:sz w:val="22"/>
          <w:szCs w:val="22"/>
        </w:rPr>
        <w:t xml:space="preserve"> </w:t>
      </w:r>
      <w:r>
        <w:rPr>
          <w:rFonts w:ascii="宋体" w:hAnsi="宋体" w:eastAsia="宋体" w:cs="宋体"/>
          <w:spacing w:val="-10"/>
          <w:sz w:val="22"/>
          <w:szCs w:val="22"/>
        </w:rPr>
        <w:t>作技能、家用数码设备使用方法、婴幼儿教育</w:t>
      </w:r>
      <w:r>
        <w:rPr>
          <w:rFonts w:ascii="宋体" w:hAnsi="宋体" w:eastAsia="宋体" w:cs="宋体"/>
          <w:spacing w:val="-11"/>
          <w:sz w:val="22"/>
          <w:szCs w:val="22"/>
        </w:rPr>
        <w:t>方法、学龄儿童教育方法、家政服务英语、职</w:t>
      </w:r>
      <w:r>
        <w:rPr>
          <w:rFonts w:ascii="宋体" w:hAnsi="宋体" w:eastAsia="宋体" w:cs="宋体"/>
          <w:sz w:val="22"/>
          <w:szCs w:val="22"/>
        </w:rPr>
        <w:t xml:space="preserve"> </w:t>
      </w:r>
      <w:r>
        <w:rPr>
          <w:rFonts w:ascii="宋体" w:hAnsi="宋体" w:eastAsia="宋体" w:cs="宋体"/>
          <w:spacing w:val="-9"/>
          <w:sz w:val="22"/>
          <w:szCs w:val="22"/>
        </w:rPr>
        <w:t>业培训基本方法、职业指导基本方法等。</w:t>
      </w:r>
    </w:p>
    <w:p w14:paraId="354F657B">
      <w:pPr>
        <w:spacing w:before="34"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对应下一级专业编码：0512-4</w:t>
      </w:r>
    </w:p>
    <w:p w14:paraId="2490D801">
      <w:pPr>
        <w:pStyle w:val="2"/>
        <w:spacing w:line="271" w:lineRule="auto"/>
      </w:pPr>
    </w:p>
    <w:p w14:paraId="61953005">
      <w:pPr>
        <w:spacing w:before="84" w:line="219" w:lineRule="auto"/>
        <w:ind w:left="3049"/>
        <w:rPr>
          <w:rFonts w:ascii="宋体" w:hAnsi="宋体" w:eastAsia="宋体" w:cs="宋体"/>
          <w:sz w:val="26"/>
          <w:szCs w:val="26"/>
        </w:rPr>
      </w:pPr>
      <w:r>
        <w:rPr>
          <w:rFonts w:ascii="Times New Roman" w:hAnsi="Times New Roman" w:eastAsia="Times New Roman" w:cs="Times New Roman"/>
          <w:spacing w:val="-3"/>
          <w:sz w:val="26"/>
          <w:szCs w:val="26"/>
        </w:rPr>
        <w:t>0513</w:t>
      </w:r>
      <w:r>
        <w:rPr>
          <w:rFonts w:ascii="Times New Roman" w:hAnsi="Times New Roman" w:eastAsia="Times New Roman" w:cs="Times New Roman"/>
          <w:spacing w:val="19"/>
          <w:sz w:val="26"/>
          <w:szCs w:val="26"/>
        </w:rPr>
        <w:t xml:space="preserve">   </w:t>
      </w:r>
      <w:r>
        <w:rPr>
          <w:rFonts w:ascii="宋体" w:hAnsi="宋体" w:eastAsia="宋体" w:cs="宋体"/>
          <w:spacing w:val="-3"/>
          <w:sz w:val="26"/>
          <w:szCs w:val="26"/>
        </w:rPr>
        <w:t>公共营养保健</w:t>
      </w:r>
    </w:p>
    <w:p w14:paraId="5303321A">
      <w:pPr>
        <w:spacing w:before="140" w:line="245" w:lineRule="exact"/>
        <w:ind w:firstLine="3519"/>
      </w:pPr>
      <w:r>
        <w:rPr>
          <w:position w:val="-4"/>
        </w:rPr>
        <w:drawing>
          <wp:inline distT="0" distB="0" distL="0" distR="0">
            <wp:extent cx="889000" cy="15494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622"/>
                    <a:stretch>
                      <a:fillRect/>
                    </a:stretch>
                  </pic:blipFill>
                  <pic:spPr>
                    <a:xfrm>
                      <a:off x="0" y="0"/>
                      <a:ext cx="889316" cy="155387"/>
                    </a:xfrm>
                    <a:prstGeom prst="rect">
                      <a:avLst/>
                    </a:prstGeom>
                  </pic:spPr>
                </pic:pic>
              </a:graphicData>
            </a:graphic>
          </wp:inline>
        </w:drawing>
      </w:r>
    </w:p>
    <w:p w14:paraId="5B0B6EAD">
      <w:pPr>
        <w:spacing w:before="292" w:line="221" w:lineRule="auto"/>
        <w:ind w:left="410"/>
        <w:rPr>
          <w:rFonts w:ascii="黑体" w:hAnsi="黑体" w:eastAsia="黑体" w:cs="黑体"/>
          <w:sz w:val="19"/>
          <w:szCs w:val="19"/>
        </w:rPr>
      </w:pPr>
      <w:r>
        <w:rPr>
          <w:rFonts w:ascii="黑体" w:hAnsi="黑体" w:eastAsia="黑体" w:cs="黑体"/>
          <w:spacing w:val="15"/>
          <w:sz w:val="19"/>
          <w:szCs w:val="19"/>
        </w:rPr>
        <w:t>专业编码：0513-4</w:t>
      </w:r>
    </w:p>
    <w:p w14:paraId="245C3FAF">
      <w:pPr>
        <w:spacing w:before="34" w:line="222" w:lineRule="auto"/>
        <w:ind w:left="41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公共营养保健</w:t>
      </w:r>
    </w:p>
    <w:p w14:paraId="5D0E51E7">
      <w:pPr>
        <w:spacing w:before="7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培养从事人群膳食状况和营养保健评价、</w:t>
      </w:r>
      <w:r>
        <w:rPr>
          <w:rFonts w:ascii="宋体" w:hAnsi="宋体" w:eastAsia="宋体" w:cs="宋体"/>
          <w:spacing w:val="-11"/>
          <w:sz w:val="22"/>
          <w:szCs w:val="22"/>
        </w:rPr>
        <w:t>指导服务的中级技能人才。</w:t>
      </w:r>
    </w:p>
    <w:p w14:paraId="51009196">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91B2672">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CEFA855">
      <w:pPr>
        <w:spacing w:before="47" w:line="264" w:lineRule="auto"/>
        <w:ind w:right="9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变化的职业社会；了解人群膳食状况、营</w:t>
      </w:r>
      <w:r>
        <w:rPr>
          <w:rFonts w:ascii="宋体" w:hAnsi="宋体" w:eastAsia="宋体" w:cs="宋体"/>
          <w:sz w:val="22"/>
          <w:szCs w:val="22"/>
        </w:rPr>
        <w:t xml:space="preserve"> </w:t>
      </w:r>
      <w:r>
        <w:rPr>
          <w:rFonts w:ascii="宋体" w:hAnsi="宋体" w:eastAsia="宋体" w:cs="宋体"/>
          <w:spacing w:val="-11"/>
          <w:sz w:val="22"/>
          <w:szCs w:val="22"/>
        </w:rPr>
        <w:t>养保健评价与指导的原则和流程，严格执行服务规范，遵守各项相关法规，并能解决一般性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141A316C">
      <w:pPr>
        <w:spacing w:before="1" w:line="217"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能估计食物份的重量，设计称重法记录表，用称重法进行食物摄入量称重和记录。</w:t>
      </w:r>
    </w:p>
    <w:p w14:paraId="3FA3D655">
      <w:pPr>
        <w:spacing w:before="53" w:line="219" w:lineRule="auto"/>
        <w:ind w:left="410"/>
        <w:rPr>
          <w:rFonts w:ascii="宋体" w:hAnsi="宋体" w:eastAsia="宋体" w:cs="宋体"/>
          <w:sz w:val="22"/>
          <w:szCs w:val="22"/>
        </w:rPr>
      </w:pPr>
      <w:r>
        <w:rPr>
          <w:rFonts w:ascii="宋体" w:hAnsi="宋体" w:eastAsia="宋体" w:cs="宋体"/>
          <w:spacing w:val="-7"/>
          <w:sz w:val="22"/>
          <w:szCs w:val="22"/>
        </w:rPr>
        <w:t>2.能使用食物成分表查食物营养素含量，对数据</w:t>
      </w:r>
      <w:r>
        <w:rPr>
          <w:rFonts w:ascii="宋体" w:hAnsi="宋体" w:eastAsia="宋体" w:cs="宋体"/>
          <w:spacing w:val="-8"/>
          <w:sz w:val="22"/>
          <w:szCs w:val="22"/>
        </w:rPr>
        <w:t>进行分类计算和核对。</w:t>
      </w:r>
    </w:p>
    <w:p w14:paraId="5577473F">
      <w:pPr>
        <w:spacing w:before="69" w:line="219" w:lineRule="auto"/>
        <w:ind w:left="410"/>
        <w:rPr>
          <w:rFonts w:ascii="宋体" w:hAnsi="宋体" w:eastAsia="宋体" w:cs="宋体"/>
          <w:sz w:val="22"/>
          <w:szCs w:val="22"/>
        </w:rPr>
      </w:pPr>
      <w:r>
        <w:rPr>
          <w:rFonts w:ascii="宋体" w:hAnsi="宋体" w:eastAsia="宋体" w:cs="宋体"/>
          <w:spacing w:val="-6"/>
          <w:sz w:val="22"/>
          <w:szCs w:val="22"/>
        </w:rPr>
        <w:t>3.能判定成人膳食营养素摄入量是否满足需要。</w:t>
      </w:r>
    </w:p>
    <w:p w14:paraId="721CFF9E">
      <w:pPr>
        <w:spacing w:before="56" w:line="251" w:lineRule="auto"/>
        <w:ind w:right="92" w:firstLine="410"/>
        <w:rPr>
          <w:rFonts w:ascii="宋体" w:hAnsi="宋体" w:eastAsia="宋体" w:cs="宋体"/>
          <w:sz w:val="21"/>
          <w:szCs w:val="21"/>
        </w:rPr>
      </w:pPr>
      <w:r>
        <w:rPr>
          <w:rFonts w:ascii="宋体" w:hAnsi="宋体" w:eastAsia="宋体" w:cs="宋体"/>
          <w:spacing w:val="5"/>
          <w:sz w:val="21"/>
          <w:szCs w:val="21"/>
        </w:rPr>
        <w:t>4.能判别成人消瘦、超重和肥胖，判别儿童体重不足和发育迟缓，评价儿童生长发育</w:t>
      </w:r>
      <w:r>
        <w:rPr>
          <w:rFonts w:ascii="宋体" w:hAnsi="宋体" w:eastAsia="宋体" w:cs="宋体"/>
          <w:spacing w:val="16"/>
          <w:sz w:val="21"/>
          <w:szCs w:val="21"/>
        </w:rPr>
        <w:t xml:space="preserve"> </w:t>
      </w:r>
      <w:r>
        <w:rPr>
          <w:rFonts w:ascii="宋体" w:hAnsi="宋体" w:eastAsia="宋体" w:cs="宋体"/>
          <w:spacing w:val="4"/>
          <w:sz w:val="21"/>
          <w:szCs w:val="21"/>
        </w:rPr>
        <w:t>状况。</w:t>
      </w:r>
    </w:p>
    <w:p w14:paraId="5F5EB7FD">
      <w:pPr>
        <w:spacing w:before="62"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能确定成人营养需要，进行营养素来源识别和</w:t>
      </w:r>
      <w:r>
        <w:rPr>
          <w:rFonts w:ascii="宋体" w:hAnsi="宋体" w:eastAsia="宋体" w:cs="宋体"/>
          <w:spacing w:val="-9"/>
          <w:sz w:val="22"/>
          <w:szCs w:val="22"/>
        </w:rPr>
        <w:t>食物选择。</w:t>
      </w:r>
    </w:p>
    <w:p w14:paraId="4F0F2B0E">
      <w:pPr>
        <w:spacing w:before="39" w:line="248" w:lineRule="auto"/>
        <w:ind w:right="9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能选择主食类别和确定成人主食供</w:t>
      </w:r>
      <w:r>
        <w:rPr>
          <w:rFonts w:ascii="宋体" w:hAnsi="宋体" w:eastAsia="宋体" w:cs="宋体"/>
          <w:spacing w:val="-6"/>
          <w:sz w:val="22"/>
          <w:szCs w:val="22"/>
        </w:rPr>
        <w:t>给量，选择副食类别和确定成人副食供给量，编</w:t>
      </w:r>
      <w:r>
        <w:rPr>
          <w:rFonts w:ascii="宋体" w:hAnsi="宋体" w:eastAsia="宋体" w:cs="宋体"/>
          <w:sz w:val="22"/>
          <w:szCs w:val="22"/>
        </w:rPr>
        <w:t xml:space="preserve"> </w:t>
      </w:r>
      <w:r>
        <w:rPr>
          <w:rFonts w:ascii="宋体" w:hAnsi="宋体" w:eastAsia="宋体" w:cs="宋体"/>
          <w:spacing w:val="-10"/>
          <w:sz w:val="22"/>
          <w:szCs w:val="22"/>
        </w:rPr>
        <w:t>制成人一餐食谱。</w:t>
      </w:r>
    </w:p>
    <w:p w14:paraId="69FDF8FD">
      <w:pPr>
        <w:spacing w:before="47" w:line="229" w:lineRule="auto"/>
        <w:ind w:right="7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能用食物交换法调整食物种类和食谱能量，调整食谱口味和价格，编</w:t>
      </w:r>
      <w:r>
        <w:rPr>
          <w:rFonts w:ascii="宋体" w:hAnsi="宋体" w:eastAsia="宋体" w:cs="宋体"/>
          <w:spacing w:val="-6"/>
          <w:sz w:val="22"/>
          <w:szCs w:val="22"/>
        </w:rPr>
        <w:t>制成人一日食</w:t>
      </w:r>
      <w:r>
        <w:rPr>
          <w:rFonts w:ascii="宋体" w:hAnsi="宋体" w:eastAsia="宋体" w:cs="宋体"/>
          <w:sz w:val="22"/>
          <w:szCs w:val="22"/>
        </w:rPr>
        <w:t xml:space="preserve"> </w:t>
      </w:r>
      <w:r>
        <w:rPr>
          <w:rFonts w:ascii="宋体" w:hAnsi="宋体" w:eastAsia="宋体" w:cs="宋体"/>
          <w:spacing w:val="-10"/>
          <w:sz w:val="22"/>
          <w:szCs w:val="22"/>
        </w:rPr>
        <w:t>谱。</w:t>
      </w:r>
    </w:p>
    <w:p w14:paraId="7D87794A">
      <w:pPr>
        <w:spacing w:before="5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能收集和抽取食物样品，解读食品原料和辅料配方，解读营养标签。</w:t>
      </w:r>
    </w:p>
    <w:p w14:paraId="13040146">
      <w:pPr>
        <w:spacing w:before="57" w:line="239" w:lineRule="auto"/>
        <w:ind w:right="95"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9.  </w:t>
      </w:r>
      <w:r>
        <w:rPr>
          <w:rFonts w:ascii="宋体" w:hAnsi="宋体" w:eastAsia="宋体" w:cs="宋体"/>
          <w:spacing w:val="-6"/>
          <w:sz w:val="22"/>
          <w:szCs w:val="22"/>
        </w:rPr>
        <w:t>能根据食物感官判断质量，根据食品成分分析结果评定奶类、饮料、粮油类食品营</w:t>
      </w:r>
      <w:r>
        <w:rPr>
          <w:rFonts w:ascii="宋体" w:hAnsi="宋体" w:eastAsia="宋体" w:cs="宋体"/>
          <w:spacing w:val="18"/>
          <w:sz w:val="22"/>
          <w:szCs w:val="22"/>
        </w:rPr>
        <w:t xml:space="preserve"> </w:t>
      </w:r>
      <w:r>
        <w:rPr>
          <w:rFonts w:ascii="宋体" w:hAnsi="宋体" w:eastAsia="宋体" w:cs="宋体"/>
          <w:spacing w:val="-8"/>
          <w:sz w:val="22"/>
          <w:szCs w:val="22"/>
        </w:rPr>
        <w:t>养价值。</w:t>
      </w:r>
    </w:p>
    <w:p w14:paraId="75387911">
      <w:pPr>
        <w:spacing w:line="239" w:lineRule="auto"/>
        <w:rPr>
          <w:rFonts w:ascii="宋体" w:hAnsi="宋体" w:eastAsia="宋体" w:cs="宋体"/>
          <w:sz w:val="22"/>
          <w:szCs w:val="22"/>
        </w:rPr>
        <w:sectPr>
          <w:footerReference r:id="rId289" w:type="default"/>
          <w:pgSz w:w="10770" w:h="15080"/>
          <w:pgMar w:top="400" w:right="1020" w:bottom="1186" w:left="1269" w:header="0" w:footer="997" w:gutter="0"/>
          <w:cols w:space="720" w:num="1"/>
        </w:sectPr>
      </w:pPr>
    </w:p>
    <w:p w14:paraId="72DC343F">
      <w:pPr>
        <w:pStyle w:val="2"/>
        <w:spacing w:line="272" w:lineRule="auto"/>
      </w:pPr>
    </w:p>
    <w:p w14:paraId="7645B052">
      <w:pPr>
        <w:pStyle w:val="2"/>
        <w:spacing w:line="272" w:lineRule="auto"/>
      </w:pPr>
    </w:p>
    <w:p w14:paraId="5E0B7BAB">
      <w:pPr>
        <w:pStyle w:val="2"/>
        <w:spacing w:line="273" w:lineRule="auto"/>
      </w:pPr>
    </w:p>
    <w:p w14:paraId="05A61122">
      <w:pPr>
        <w:pStyle w:val="2"/>
        <w:spacing w:line="273" w:lineRule="auto"/>
      </w:pPr>
    </w:p>
    <w:p w14:paraId="1363BF12">
      <w:pPr>
        <w:spacing w:before="72" w:line="262" w:lineRule="auto"/>
        <w:ind w:right="100" w:firstLine="399"/>
        <w:rPr>
          <w:rFonts w:ascii="宋体" w:hAnsi="宋体" w:eastAsia="宋体" w:cs="宋体"/>
          <w:sz w:val="22"/>
          <w:szCs w:val="22"/>
        </w:rPr>
      </w:pPr>
      <w:bookmarkStart w:id="410" w:name="bookmark1302"/>
      <w:bookmarkEnd w:id="410"/>
      <w:r>
        <w:rPr>
          <w:rFonts w:ascii="宋体" w:hAnsi="宋体" w:eastAsia="宋体" w:cs="宋体"/>
          <w:spacing w:val="-8"/>
          <w:sz w:val="22"/>
          <w:szCs w:val="22"/>
        </w:rPr>
        <w:t>10.</w:t>
      </w:r>
      <w:r>
        <w:rPr>
          <w:rFonts w:ascii="宋体" w:hAnsi="宋体" w:eastAsia="宋体" w:cs="宋体"/>
          <w:spacing w:val="-65"/>
          <w:sz w:val="22"/>
          <w:szCs w:val="22"/>
        </w:rPr>
        <w:t xml:space="preserve"> </w:t>
      </w:r>
      <w:r>
        <w:rPr>
          <w:rFonts w:ascii="宋体" w:hAnsi="宋体" w:eastAsia="宋体" w:cs="宋体"/>
          <w:spacing w:val="-8"/>
          <w:sz w:val="22"/>
          <w:szCs w:val="22"/>
        </w:rPr>
        <w:t>能进行访谈和填写营养健康调查表，进行入户动</w:t>
      </w:r>
      <w:r>
        <w:rPr>
          <w:rFonts w:ascii="宋体" w:hAnsi="宋体" w:eastAsia="宋体" w:cs="宋体"/>
          <w:spacing w:val="-9"/>
          <w:sz w:val="22"/>
          <w:szCs w:val="22"/>
        </w:rPr>
        <w:t>员；能录入相关数据资料，进行数</w:t>
      </w:r>
      <w:r>
        <w:rPr>
          <w:rFonts w:ascii="宋体" w:hAnsi="宋体" w:eastAsia="宋体" w:cs="宋体"/>
          <w:sz w:val="22"/>
          <w:szCs w:val="22"/>
        </w:rPr>
        <w:t xml:space="preserve"> </w:t>
      </w:r>
      <w:r>
        <w:rPr>
          <w:rFonts w:ascii="宋体" w:hAnsi="宋体" w:eastAsia="宋体" w:cs="宋体"/>
          <w:spacing w:val="-10"/>
          <w:sz w:val="22"/>
          <w:szCs w:val="22"/>
        </w:rPr>
        <w:t>据验证和核对。</w:t>
      </w:r>
    </w:p>
    <w:p w14:paraId="0B5B43E0">
      <w:pPr>
        <w:spacing w:before="3"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营养师(4-14-02-0</w:t>
      </w:r>
      <w:r>
        <w:rPr>
          <w:rFonts w:ascii="宋体" w:hAnsi="宋体" w:eastAsia="宋体" w:cs="宋体"/>
          <w:spacing w:val="7"/>
          <w:sz w:val="22"/>
          <w:szCs w:val="22"/>
        </w:rPr>
        <w:t>1)</w:t>
      </w:r>
    </w:p>
    <w:p w14:paraId="15DFAB66">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营养师</w:t>
      </w:r>
    </w:p>
    <w:p w14:paraId="3B3C8827">
      <w:pPr>
        <w:spacing w:before="5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B53B027">
      <w:pPr>
        <w:spacing w:before="48" w:line="270" w:lineRule="auto"/>
        <w:ind w:right="29" w:firstLine="399"/>
        <w:jc w:val="both"/>
        <w:rPr>
          <w:rFonts w:ascii="宋体" w:hAnsi="宋体" w:eastAsia="宋体" w:cs="宋体"/>
          <w:sz w:val="22"/>
          <w:szCs w:val="22"/>
        </w:rPr>
      </w:pPr>
      <w:r>
        <w:rPr>
          <w:rFonts w:ascii="宋体" w:hAnsi="宋体" w:eastAsia="宋体" w:cs="宋体"/>
          <w:spacing w:val="-8"/>
          <w:sz w:val="22"/>
          <w:szCs w:val="22"/>
        </w:rPr>
        <w:t>公共营养师职业道德、营养学基础、公共基础营</w:t>
      </w:r>
      <w:r>
        <w:rPr>
          <w:rFonts w:ascii="宋体" w:hAnsi="宋体" w:eastAsia="宋体" w:cs="宋体"/>
          <w:spacing w:val="-9"/>
          <w:sz w:val="22"/>
          <w:szCs w:val="22"/>
        </w:rPr>
        <w:t>养、疾病营养、学校营养、烹饪营养、</w:t>
      </w:r>
      <w:r>
        <w:rPr>
          <w:rFonts w:ascii="宋体" w:hAnsi="宋体" w:eastAsia="宋体" w:cs="宋体"/>
          <w:sz w:val="22"/>
          <w:szCs w:val="22"/>
        </w:rPr>
        <w:t xml:space="preserve"> </w:t>
      </w:r>
      <w:r>
        <w:rPr>
          <w:rFonts w:ascii="宋体" w:hAnsi="宋体" w:eastAsia="宋体" w:cs="宋体"/>
          <w:spacing w:val="-11"/>
          <w:sz w:val="22"/>
          <w:szCs w:val="22"/>
        </w:rPr>
        <w:t>膳食营养指导与疾病预防、保健品营养、运动与减肥营养、营养教育、基础护理、解剖生理</w:t>
      </w:r>
      <w:r>
        <w:rPr>
          <w:rFonts w:ascii="宋体" w:hAnsi="宋体" w:eastAsia="宋体" w:cs="宋体"/>
          <w:spacing w:val="6"/>
          <w:sz w:val="22"/>
          <w:szCs w:val="22"/>
        </w:rPr>
        <w:t xml:space="preserve"> </w:t>
      </w:r>
      <w:r>
        <w:rPr>
          <w:rFonts w:ascii="宋体" w:hAnsi="宋体" w:eastAsia="宋体" w:cs="宋体"/>
          <w:spacing w:val="-6"/>
          <w:sz w:val="22"/>
          <w:szCs w:val="22"/>
        </w:rPr>
        <w:t>等。</w:t>
      </w:r>
    </w:p>
    <w:p w14:paraId="39FA81F1">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对应上一级专业编码：0513-3</w:t>
      </w:r>
    </w:p>
    <w:p w14:paraId="4B317538">
      <w:pPr>
        <w:spacing w:before="20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0513-3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15C9CAF6">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专业编码：0513-3</w:t>
      </w:r>
    </w:p>
    <w:p w14:paraId="34BE414E">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公共营养保健</w:t>
      </w:r>
    </w:p>
    <w:p w14:paraId="5BE1F907">
      <w:pPr>
        <w:spacing w:before="64" w:line="264" w:lineRule="auto"/>
        <w:ind w:right="96"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培养从事人群膳食状况和营养保健评价、指导服务的高级技能人才(高级</w:t>
      </w:r>
      <w:r>
        <w:rPr>
          <w:rFonts w:ascii="宋体" w:hAnsi="宋体" w:eastAsia="宋体" w:cs="宋体"/>
          <w:spacing w:val="16"/>
          <w:sz w:val="22"/>
          <w:szCs w:val="22"/>
        </w:rPr>
        <w:t xml:space="preserve"> </w:t>
      </w:r>
      <w:r>
        <w:rPr>
          <w:rFonts w:ascii="宋体" w:hAnsi="宋体" w:eastAsia="宋体" w:cs="宋体"/>
          <w:spacing w:val="-7"/>
          <w:sz w:val="22"/>
          <w:szCs w:val="22"/>
        </w:rPr>
        <w:t>工</w:t>
      </w:r>
      <w:r>
        <w:rPr>
          <w:rFonts w:ascii="宋体" w:hAnsi="宋体" w:eastAsia="宋体" w:cs="宋体"/>
          <w:spacing w:val="-6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7546090C">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A22D6F8">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D991A16">
      <w:pPr>
        <w:spacing w:before="67"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有获取新知识、新技能的意识和能力，能适应不断变化的职业社会；熟悉人群膳食状况、营</w:t>
      </w:r>
      <w:r>
        <w:rPr>
          <w:rFonts w:ascii="宋体" w:hAnsi="宋体" w:eastAsia="宋体" w:cs="宋体"/>
          <w:spacing w:val="12"/>
          <w:sz w:val="22"/>
          <w:szCs w:val="22"/>
        </w:rPr>
        <w:t xml:space="preserve"> </w:t>
      </w:r>
      <w:r>
        <w:rPr>
          <w:rFonts w:ascii="宋体" w:hAnsi="宋体" w:eastAsia="宋体" w:cs="宋体"/>
          <w:spacing w:val="-11"/>
          <w:sz w:val="22"/>
          <w:szCs w:val="22"/>
        </w:rPr>
        <w:t>养保健评价与指导的原则和流程，严格执行服务规范，遵守各项相关法规，并具有独立解决</w:t>
      </w:r>
      <w:r>
        <w:rPr>
          <w:rFonts w:ascii="宋体" w:hAnsi="宋体" w:eastAsia="宋体" w:cs="宋体"/>
          <w:spacing w:val="7"/>
          <w:sz w:val="22"/>
          <w:szCs w:val="22"/>
        </w:rPr>
        <w:t xml:space="preserve"> </w:t>
      </w:r>
      <w:r>
        <w:rPr>
          <w:rFonts w:ascii="宋体" w:hAnsi="宋体" w:eastAsia="宋体" w:cs="宋体"/>
          <w:spacing w:val="-11"/>
          <w:sz w:val="22"/>
          <w:szCs w:val="22"/>
        </w:rPr>
        <w:t>非常规问题的基本能力；能指导他人进行工作或协助培训一般工作人员。同时具有下列专业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533E6C23">
      <w:pPr>
        <w:spacing w:before="35" w:line="236" w:lineRule="auto"/>
        <w:ind w:right="92"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w w:val="101"/>
          <w:sz w:val="22"/>
          <w:szCs w:val="22"/>
        </w:rPr>
        <w:t xml:space="preserve"> </w:t>
      </w:r>
      <w:r>
        <w:rPr>
          <w:rFonts w:ascii="宋体" w:hAnsi="宋体" w:eastAsia="宋体" w:cs="宋体"/>
          <w:spacing w:val="-5"/>
          <w:sz w:val="22"/>
          <w:szCs w:val="22"/>
        </w:rPr>
        <w:t>能设计回顾法和记账法食物量登记表，用记账法进行人群食物消耗量调查</w:t>
      </w:r>
      <w:r>
        <w:rPr>
          <w:rFonts w:ascii="宋体" w:hAnsi="宋体" w:eastAsia="宋体" w:cs="宋体"/>
          <w:spacing w:val="-6"/>
          <w:sz w:val="22"/>
          <w:szCs w:val="22"/>
        </w:rPr>
        <w:t>，用24小</w:t>
      </w:r>
      <w:r>
        <w:rPr>
          <w:rFonts w:ascii="宋体" w:hAnsi="宋体" w:eastAsia="宋体" w:cs="宋体"/>
          <w:sz w:val="22"/>
          <w:szCs w:val="22"/>
        </w:rPr>
        <w:t xml:space="preserve"> </w:t>
      </w:r>
      <w:r>
        <w:rPr>
          <w:rFonts w:ascii="宋体" w:hAnsi="宋体" w:eastAsia="宋体" w:cs="宋体"/>
          <w:spacing w:val="-12"/>
          <w:sz w:val="22"/>
          <w:szCs w:val="22"/>
        </w:rPr>
        <w:t>时回顾法进行食物摄入量调查。</w:t>
      </w:r>
    </w:p>
    <w:p w14:paraId="2DBE39B9">
      <w:pPr>
        <w:spacing w:before="58" w:line="241" w:lineRule="auto"/>
        <w:ind w:right="80" w:firstLine="399"/>
        <w:rPr>
          <w:rFonts w:ascii="宋体" w:hAnsi="宋体" w:eastAsia="宋体" w:cs="宋体"/>
          <w:sz w:val="22"/>
          <w:szCs w:val="22"/>
        </w:rPr>
      </w:pPr>
      <w:r>
        <w:rPr>
          <w:rFonts w:ascii="Times New Roman" w:hAnsi="Times New Roman" w:eastAsia="Times New Roman" w:cs="Times New Roman"/>
          <w:sz w:val="22"/>
          <w:szCs w:val="22"/>
        </w:rPr>
        <w:t>2.</w:t>
      </w:r>
      <w:r>
        <w:rPr>
          <w:rFonts w:ascii="Times New Roman" w:hAnsi="Times New Roman" w:eastAsia="Times New Roman" w:cs="Times New Roman"/>
          <w:spacing w:val="68"/>
          <w:w w:val="101"/>
          <w:sz w:val="22"/>
          <w:szCs w:val="22"/>
        </w:rPr>
        <w:t xml:space="preserve"> </w:t>
      </w:r>
      <w:r>
        <w:rPr>
          <w:rFonts w:ascii="宋体" w:hAnsi="宋体" w:eastAsia="宋体" w:cs="宋体"/>
          <w:sz w:val="22"/>
          <w:szCs w:val="22"/>
        </w:rPr>
        <w:t xml:space="preserve">能用记账法资料计算食物和营养素摄入量，用回顾法资料计算食物和营养素摄入 </w:t>
      </w:r>
      <w:r>
        <w:rPr>
          <w:rFonts w:ascii="宋体" w:hAnsi="宋体" w:eastAsia="宋体" w:cs="宋体"/>
          <w:spacing w:val="-5"/>
          <w:sz w:val="22"/>
          <w:szCs w:val="22"/>
        </w:rPr>
        <w:t>量。</w:t>
      </w:r>
    </w:p>
    <w:p w14:paraId="09C389EB">
      <w:pPr>
        <w:spacing w:before="23" w:line="252"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能分析和评价膳食能量，分析和评价膳食营养素摄入量，进行膳食模式的分析评价</w:t>
      </w:r>
      <w:r>
        <w:rPr>
          <w:rFonts w:ascii="宋体" w:hAnsi="宋体" w:eastAsia="宋体" w:cs="宋体"/>
          <w:sz w:val="22"/>
          <w:szCs w:val="22"/>
        </w:rPr>
        <w:t xml:space="preserve"> </w:t>
      </w:r>
      <w:r>
        <w:rPr>
          <w:rFonts w:ascii="宋体" w:hAnsi="宋体" w:eastAsia="宋体" w:cs="宋体"/>
          <w:spacing w:val="-12"/>
          <w:sz w:val="22"/>
          <w:szCs w:val="22"/>
        </w:rPr>
        <w:t>和报告，建立膳食调查数据库。</w:t>
      </w:r>
    </w:p>
    <w:p w14:paraId="4ABD292F">
      <w:pPr>
        <w:spacing w:before="50" w:line="243" w:lineRule="auto"/>
        <w:ind w:right="19" w:firstLine="399"/>
        <w:rPr>
          <w:rFonts w:ascii="宋体" w:hAnsi="宋体" w:eastAsia="宋体" w:cs="宋体"/>
          <w:sz w:val="22"/>
          <w:szCs w:val="22"/>
        </w:rPr>
      </w:pPr>
      <w:r>
        <w:rPr>
          <w:rFonts w:ascii="宋体" w:hAnsi="宋体" w:eastAsia="宋体" w:cs="宋体"/>
          <w:spacing w:val="-9"/>
          <w:sz w:val="22"/>
          <w:szCs w:val="22"/>
        </w:rPr>
        <w:t>4.能识别蛋白质-能量营养不良基本体征并进行评价，识别维生素</w:t>
      </w:r>
      <w:r>
        <w:rPr>
          <w:rFonts w:ascii="宋体" w:hAnsi="宋体" w:eastAsia="宋体" w:cs="宋体"/>
          <w:spacing w:val="-61"/>
          <w:sz w:val="22"/>
          <w:szCs w:val="22"/>
        </w:rPr>
        <w:t xml:space="preserve"> </w:t>
      </w:r>
      <w:r>
        <w:rPr>
          <w:rFonts w:ascii="Times New Roman" w:hAnsi="Times New Roman" w:eastAsia="Times New Roman" w:cs="Times New Roman"/>
          <w:spacing w:val="-9"/>
          <w:sz w:val="22"/>
          <w:szCs w:val="22"/>
        </w:rPr>
        <w:t>A</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D</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B₂</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C</w:t>
      </w:r>
      <w:r>
        <w:rPr>
          <w:rFonts w:ascii="Times New Roman" w:hAnsi="Times New Roman" w:eastAsia="Times New Roman" w:cs="Times New Roman"/>
          <w:spacing w:val="-22"/>
          <w:sz w:val="22"/>
          <w:szCs w:val="22"/>
        </w:rPr>
        <w:t xml:space="preserve"> </w:t>
      </w:r>
      <w:r>
        <w:rPr>
          <w:rFonts w:ascii="宋体" w:hAnsi="宋体" w:eastAsia="宋体" w:cs="宋体"/>
          <w:spacing w:val="-9"/>
          <w:sz w:val="22"/>
          <w:szCs w:val="22"/>
        </w:rPr>
        <w:t>及钙、</w:t>
      </w:r>
      <w:r>
        <w:rPr>
          <w:rFonts w:ascii="宋体" w:hAnsi="宋体" w:eastAsia="宋体" w:cs="宋体"/>
          <w:sz w:val="22"/>
          <w:szCs w:val="22"/>
        </w:rPr>
        <w:t xml:space="preserve"> </w:t>
      </w:r>
      <w:r>
        <w:rPr>
          <w:rFonts w:ascii="宋体" w:hAnsi="宋体" w:eastAsia="宋体" w:cs="宋体"/>
          <w:spacing w:val="-10"/>
          <w:sz w:val="22"/>
          <w:szCs w:val="22"/>
        </w:rPr>
        <w:t>铁和锌缺乏体征并进行评价。</w:t>
      </w:r>
    </w:p>
    <w:p w14:paraId="01FA5327">
      <w:pPr>
        <w:spacing w:before="41" w:line="243" w:lineRule="auto"/>
        <w:ind w:right="83" w:firstLine="399"/>
        <w:rPr>
          <w:rFonts w:ascii="宋体" w:hAnsi="宋体" w:eastAsia="宋体" w:cs="宋体"/>
          <w:sz w:val="22"/>
          <w:szCs w:val="22"/>
        </w:rPr>
      </w:pPr>
      <w:r>
        <w:rPr>
          <w:rFonts w:ascii="宋体" w:hAnsi="宋体" w:eastAsia="宋体" w:cs="宋体"/>
          <w:spacing w:val="-4"/>
          <w:sz w:val="22"/>
          <w:szCs w:val="22"/>
        </w:rPr>
        <w:t>5.能进行烹饪营养、平衡膳食评估并提出建议，进行健康生活方式询问和评价</w:t>
      </w:r>
      <w:r>
        <w:rPr>
          <w:rFonts w:ascii="宋体" w:hAnsi="宋体" w:eastAsia="宋体" w:cs="宋体"/>
          <w:spacing w:val="-5"/>
          <w:sz w:val="22"/>
          <w:szCs w:val="22"/>
        </w:rPr>
        <w:t>并提出</w:t>
      </w:r>
      <w:r>
        <w:rPr>
          <w:rFonts w:ascii="宋体" w:hAnsi="宋体" w:eastAsia="宋体" w:cs="宋体"/>
          <w:sz w:val="22"/>
          <w:szCs w:val="22"/>
        </w:rPr>
        <w:t xml:space="preserve"> </w:t>
      </w:r>
      <w:r>
        <w:rPr>
          <w:rFonts w:ascii="宋体" w:hAnsi="宋体" w:eastAsia="宋体" w:cs="宋体"/>
          <w:spacing w:val="-10"/>
          <w:sz w:val="22"/>
          <w:szCs w:val="22"/>
        </w:rPr>
        <w:t>建议，能解答食品污染、食物中毒等问题，进行身</w:t>
      </w:r>
      <w:r>
        <w:rPr>
          <w:rFonts w:ascii="宋体" w:hAnsi="宋体" w:eastAsia="宋体" w:cs="宋体"/>
          <w:spacing w:val="-11"/>
          <w:sz w:val="22"/>
          <w:szCs w:val="22"/>
        </w:rPr>
        <w:t>体活动和能量消耗评估。</w:t>
      </w:r>
    </w:p>
    <w:p w14:paraId="11637070">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能进行平衡膳食营养教育，进行维持体重和能量平衡教育，撰写科普</w:t>
      </w:r>
      <w:r>
        <w:rPr>
          <w:rFonts w:ascii="宋体" w:hAnsi="宋体" w:eastAsia="宋体" w:cs="宋体"/>
          <w:spacing w:val="-10"/>
          <w:sz w:val="22"/>
          <w:szCs w:val="22"/>
        </w:rPr>
        <w:t>文章。</w:t>
      </w:r>
    </w:p>
    <w:p w14:paraId="4556CCBC">
      <w:pPr>
        <w:spacing w:before="60" w:line="239"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3"/>
          <w:sz w:val="22"/>
          <w:szCs w:val="22"/>
        </w:rPr>
        <w:t>能确定儿童和青少年营养需要，根据营养需要选择食物，确定儿童和</w:t>
      </w:r>
      <w:r>
        <w:rPr>
          <w:rFonts w:ascii="宋体" w:hAnsi="宋体" w:eastAsia="宋体" w:cs="宋体"/>
          <w:spacing w:val="-4"/>
          <w:sz w:val="22"/>
          <w:szCs w:val="22"/>
        </w:rPr>
        <w:t>青少年主食、</w:t>
      </w:r>
      <w:r>
        <w:rPr>
          <w:rFonts w:ascii="宋体" w:hAnsi="宋体" w:eastAsia="宋体" w:cs="宋体"/>
          <w:sz w:val="22"/>
          <w:szCs w:val="22"/>
        </w:rPr>
        <w:t xml:space="preserve"> </w:t>
      </w:r>
      <w:r>
        <w:rPr>
          <w:rFonts w:ascii="宋体" w:hAnsi="宋体" w:eastAsia="宋体" w:cs="宋体"/>
          <w:spacing w:val="-12"/>
          <w:sz w:val="22"/>
          <w:szCs w:val="22"/>
        </w:rPr>
        <w:t>副食供给量。</w:t>
      </w:r>
    </w:p>
    <w:p w14:paraId="23CF3DE8">
      <w:pPr>
        <w:spacing w:before="39" w:line="243"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能编制儿童和青少年食谱，编制幼儿园食谱；能对成人、青少年和儿童的食谱进行</w:t>
      </w:r>
      <w:r>
        <w:rPr>
          <w:rFonts w:ascii="宋体" w:hAnsi="宋体" w:eastAsia="宋体" w:cs="宋体"/>
          <w:spacing w:val="14"/>
          <w:sz w:val="22"/>
          <w:szCs w:val="22"/>
        </w:rPr>
        <w:t xml:space="preserve"> </w:t>
      </w:r>
      <w:r>
        <w:rPr>
          <w:rFonts w:ascii="宋体" w:hAnsi="宋体" w:eastAsia="宋体" w:cs="宋体"/>
          <w:spacing w:val="-11"/>
          <w:sz w:val="22"/>
          <w:szCs w:val="22"/>
        </w:rPr>
        <w:t>营养评价，根据营养评价结果调整食物品种和数量。</w:t>
      </w:r>
    </w:p>
    <w:p w14:paraId="2FCCB8EE">
      <w:pPr>
        <w:spacing w:before="9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能建立个人健康档案，计算人群营养缺乏病发生率和患病率。</w:t>
      </w:r>
    </w:p>
    <w:p w14:paraId="217B075F">
      <w:pPr>
        <w:spacing w:before="27" w:line="219" w:lineRule="auto"/>
        <w:ind w:left="399"/>
        <w:rPr>
          <w:rFonts w:ascii="宋体" w:hAnsi="宋体" w:eastAsia="宋体" w:cs="宋体"/>
          <w:sz w:val="22"/>
          <w:szCs w:val="22"/>
        </w:rPr>
      </w:pPr>
      <w:r>
        <w:rPr>
          <w:rFonts w:ascii="宋体" w:hAnsi="宋体" w:eastAsia="宋体" w:cs="宋体"/>
          <w:color w:val="604020"/>
          <w:spacing w:val="-10"/>
          <w:sz w:val="22"/>
          <w:szCs w:val="22"/>
        </w:rPr>
        <w:t>10.</w:t>
      </w:r>
      <w:r>
        <w:rPr>
          <w:rFonts w:ascii="宋体" w:hAnsi="宋体" w:eastAsia="宋体" w:cs="宋体"/>
          <w:color w:val="604020"/>
          <w:spacing w:val="-52"/>
          <w:sz w:val="22"/>
          <w:szCs w:val="22"/>
        </w:rPr>
        <w:t xml:space="preserve"> </w:t>
      </w:r>
      <w:r>
        <w:rPr>
          <w:rFonts w:ascii="宋体" w:hAnsi="宋体" w:eastAsia="宋体" w:cs="宋体"/>
          <w:spacing w:val="-10"/>
          <w:sz w:val="22"/>
          <w:szCs w:val="22"/>
        </w:rPr>
        <w:t>能设计社区营养干预方案，设计普通人群科学运动方案。</w:t>
      </w:r>
    </w:p>
    <w:p w14:paraId="075CCC14">
      <w:pPr>
        <w:spacing w:line="219" w:lineRule="auto"/>
        <w:rPr>
          <w:rFonts w:ascii="宋体" w:hAnsi="宋体" w:eastAsia="宋体" w:cs="宋体"/>
          <w:sz w:val="22"/>
          <w:szCs w:val="22"/>
        </w:rPr>
        <w:sectPr>
          <w:footerReference r:id="rId290" w:type="default"/>
          <w:pgSz w:w="10770" w:h="15080"/>
          <w:pgMar w:top="400" w:right="1240" w:bottom="1222" w:left="1059" w:header="0" w:footer="954" w:gutter="0"/>
          <w:cols w:space="720" w:num="1"/>
        </w:sectPr>
      </w:pPr>
    </w:p>
    <w:p w14:paraId="1F891996">
      <w:pPr>
        <w:pStyle w:val="2"/>
        <w:spacing w:line="272" w:lineRule="auto"/>
      </w:pPr>
    </w:p>
    <w:p w14:paraId="1814D633">
      <w:pPr>
        <w:pStyle w:val="2"/>
        <w:spacing w:line="272" w:lineRule="auto"/>
      </w:pPr>
    </w:p>
    <w:p w14:paraId="0C3D920F">
      <w:pPr>
        <w:pStyle w:val="2"/>
        <w:spacing w:line="272" w:lineRule="auto"/>
      </w:pPr>
    </w:p>
    <w:p w14:paraId="57D3377E">
      <w:pPr>
        <w:pStyle w:val="2"/>
        <w:spacing w:line="272" w:lineRule="auto"/>
      </w:pPr>
    </w:p>
    <w:p w14:paraId="1EE5C89A">
      <w:pPr>
        <w:spacing w:before="72" w:line="221" w:lineRule="auto"/>
        <w:ind w:left="410"/>
        <w:rPr>
          <w:rFonts w:ascii="宋体" w:hAnsi="宋体" w:eastAsia="宋体" w:cs="宋体"/>
          <w:sz w:val="22"/>
          <w:szCs w:val="22"/>
        </w:rPr>
      </w:pPr>
      <w:bookmarkStart w:id="411" w:name="bookmark1303"/>
      <w:bookmarkEnd w:id="411"/>
      <w:r>
        <w:rPr>
          <w:rFonts w:ascii="黑体" w:hAnsi="黑体" w:eastAsia="黑体" w:cs="黑体"/>
          <w:spacing w:val="7"/>
          <w:sz w:val="22"/>
          <w:szCs w:val="22"/>
        </w:rPr>
        <w:t>对应或相关职业(工种):</w:t>
      </w:r>
      <w:r>
        <w:rPr>
          <w:rFonts w:ascii="黑体" w:hAnsi="黑体" w:eastAsia="黑体" w:cs="黑体"/>
          <w:spacing w:val="-42"/>
          <w:sz w:val="22"/>
          <w:szCs w:val="22"/>
        </w:rPr>
        <w:t xml:space="preserve"> </w:t>
      </w:r>
      <w:r>
        <w:rPr>
          <w:rFonts w:ascii="宋体" w:hAnsi="宋体" w:eastAsia="宋体" w:cs="宋体"/>
          <w:spacing w:val="7"/>
          <w:sz w:val="22"/>
          <w:szCs w:val="22"/>
        </w:rPr>
        <w:t>营养师(4-14-02-01)</w:t>
      </w:r>
    </w:p>
    <w:p w14:paraId="3E515AEE">
      <w:pPr>
        <w:spacing w:before="46"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营养师</w:t>
      </w:r>
    </w:p>
    <w:p w14:paraId="1E634E74">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1D3F66B">
      <w:pPr>
        <w:spacing w:before="64" w:line="269" w:lineRule="auto"/>
        <w:ind w:right="13" w:firstLine="410"/>
        <w:jc w:val="both"/>
        <w:rPr>
          <w:rFonts w:ascii="宋体" w:hAnsi="宋体" w:eastAsia="宋体" w:cs="宋体"/>
          <w:sz w:val="22"/>
          <w:szCs w:val="22"/>
        </w:rPr>
      </w:pPr>
      <w:r>
        <w:rPr>
          <w:rFonts w:ascii="宋体" w:hAnsi="宋体" w:eastAsia="宋体" w:cs="宋体"/>
          <w:spacing w:val="-11"/>
          <w:sz w:val="22"/>
          <w:szCs w:val="22"/>
        </w:rPr>
        <w:t>公共营养师职业道德、医学基础、人群营养基础、食物营养与食品加工基础、食品卫生</w:t>
      </w:r>
      <w:r>
        <w:rPr>
          <w:rFonts w:ascii="宋体" w:hAnsi="宋体" w:eastAsia="宋体" w:cs="宋体"/>
          <w:spacing w:val="16"/>
          <w:sz w:val="22"/>
          <w:szCs w:val="22"/>
        </w:rPr>
        <w:t xml:space="preserve"> </w:t>
      </w:r>
      <w:r>
        <w:rPr>
          <w:rFonts w:ascii="宋体" w:hAnsi="宋体" w:eastAsia="宋体" w:cs="宋体"/>
          <w:spacing w:val="-11"/>
          <w:sz w:val="22"/>
          <w:szCs w:val="22"/>
        </w:rPr>
        <w:t>基础、膳食营养指导与疾病预防、社区营养管理基础、膳食调查和评价、人体营养状况测定</w:t>
      </w:r>
      <w:r>
        <w:rPr>
          <w:rFonts w:ascii="宋体" w:hAnsi="宋体" w:eastAsia="宋体" w:cs="宋体"/>
          <w:spacing w:val="12"/>
          <w:sz w:val="22"/>
          <w:szCs w:val="22"/>
        </w:rPr>
        <w:t xml:space="preserve"> </w:t>
      </w:r>
      <w:r>
        <w:rPr>
          <w:rFonts w:ascii="宋体" w:hAnsi="宋体" w:eastAsia="宋体" w:cs="宋体"/>
          <w:spacing w:val="-10"/>
          <w:sz w:val="22"/>
          <w:szCs w:val="22"/>
        </w:rPr>
        <w:t>和评价、营养咨询和教育、膳食指导和评估、食品营养评价、社区营养管理和干预等。</w:t>
      </w:r>
    </w:p>
    <w:p w14:paraId="10A2B33F">
      <w:pPr>
        <w:spacing w:before="6"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对应下一级专业编码：0513-4</w:t>
      </w:r>
    </w:p>
    <w:p w14:paraId="67E267C9">
      <w:pPr>
        <w:pStyle w:val="2"/>
        <w:spacing w:line="267" w:lineRule="auto"/>
      </w:pPr>
    </w:p>
    <w:p w14:paraId="7B12FC92">
      <w:pPr>
        <w:spacing w:before="85" w:line="219" w:lineRule="auto"/>
        <w:ind w:left="3313"/>
        <w:rPr>
          <w:rFonts w:ascii="宋体" w:hAnsi="宋体" w:eastAsia="宋体" w:cs="宋体"/>
          <w:sz w:val="26"/>
          <w:szCs w:val="26"/>
        </w:rPr>
      </w:pPr>
      <w:r>
        <w:rPr>
          <w:rFonts w:ascii="宋体" w:hAnsi="宋体" w:eastAsia="宋体" w:cs="宋体"/>
          <w:b/>
          <w:bCs/>
          <w:spacing w:val="-10"/>
          <w:sz w:val="26"/>
          <w:szCs w:val="26"/>
        </w:rPr>
        <w:t>0514</w:t>
      </w:r>
      <w:r>
        <w:rPr>
          <w:rFonts w:ascii="宋体" w:hAnsi="宋体" w:eastAsia="宋体" w:cs="宋体"/>
          <w:spacing w:val="14"/>
          <w:sz w:val="26"/>
          <w:szCs w:val="26"/>
        </w:rPr>
        <w:t xml:space="preserve">  </w:t>
      </w:r>
      <w:r>
        <w:rPr>
          <w:rFonts w:ascii="宋体" w:hAnsi="宋体" w:eastAsia="宋体" w:cs="宋体"/>
          <w:b/>
          <w:bCs/>
          <w:spacing w:val="-10"/>
          <w:sz w:val="26"/>
          <w:szCs w:val="26"/>
        </w:rPr>
        <w:t>保健按摩</w:t>
      </w:r>
    </w:p>
    <w:p w14:paraId="4A63F728">
      <w:pPr>
        <w:spacing w:before="175" w:line="220" w:lineRule="auto"/>
        <w:ind w:left="3500"/>
        <w:outlineLvl w:val="1"/>
        <w:rPr>
          <w:rFonts w:ascii="宋体" w:hAnsi="宋体" w:eastAsia="宋体" w:cs="宋体"/>
          <w:sz w:val="24"/>
          <w:szCs w:val="24"/>
        </w:rPr>
      </w:pPr>
      <w:bookmarkStart w:id="412" w:name="bookmark542"/>
      <w:bookmarkEnd w:id="412"/>
      <w:r>
        <w:rPr>
          <w:rFonts w:ascii="Times New Roman" w:hAnsi="Times New Roman" w:eastAsia="Times New Roman" w:cs="Times New Roman"/>
          <w:spacing w:val="-6"/>
          <w:sz w:val="24"/>
          <w:szCs w:val="24"/>
        </w:rPr>
        <w:t>0514-4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0347A03">
      <w:pPr>
        <w:spacing w:before="191" w:line="221" w:lineRule="auto"/>
        <w:ind w:left="410"/>
        <w:rPr>
          <w:rFonts w:ascii="黑体" w:hAnsi="黑体" w:eastAsia="黑体" w:cs="黑体"/>
          <w:sz w:val="22"/>
          <w:szCs w:val="22"/>
        </w:rPr>
      </w:pPr>
      <w:r>
        <w:rPr>
          <w:rFonts w:ascii="黑体" w:hAnsi="黑体" w:eastAsia="黑体" w:cs="黑体"/>
          <w:spacing w:val="-8"/>
          <w:sz w:val="22"/>
          <w:szCs w:val="22"/>
        </w:rPr>
        <w:t>专业编码：0514-4</w:t>
      </w:r>
    </w:p>
    <w:p w14:paraId="1AF56B97">
      <w:pPr>
        <w:spacing w:before="47"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保健按摩</w:t>
      </w:r>
    </w:p>
    <w:p w14:paraId="2160EC7D">
      <w:pPr>
        <w:spacing w:before="6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培养在各种服务部门从事保健按</w:t>
      </w:r>
      <w:r>
        <w:rPr>
          <w:rFonts w:ascii="宋体" w:hAnsi="宋体" w:eastAsia="宋体" w:cs="宋体"/>
          <w:spacing w:val="-11"/>
          <w:sz w:val="22"/>
          <w:szCs w:val="22"/>
        </w:rPr>
        <w:t>摩工作的中级技能人才。</w:t>
      </w:r>
    </w:p>
    <w:p w14:paraId="115D5B01">
      <w:pPr>
        <w:spacing w:before="45" w:line="219" w:lineRule="auto"/>
        <w:ind w:left="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1AE7525A">
      <w:pPr>
        <w:spacing w:before="6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69D19F1">
      <w:pPr>
        <w:spacing w:before="47" w:line="261" w:lineRule="auto"/>
        <w:ind w:right="13"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变化的职业社会；了解保健按摩工作流</w:t>
      </w:r>
      <w:r>
        <w:rPr>
          <w:rFonts w:ascii="宋体" w:hAnsi="宋体" w:eastAsia="宋体" w:cs="宋体"/>
          <w:sz w:val="22"/>
          <w:szCs w:val="22"/>
        </w:rPr>
        <w:t xml:space="preserve"> </w:t>
      </w:r>
      <w:r>
        <w:rPr>
          <w:rFonts w:ascii="宋体" w:hAnsi="宋体" w:eastAsia="宋体" w:cs="宋体"/>
          <w:spacing w:val="-11"/>
          <w:sz w:val="22"/>
          <w:szCs w:val="22"/>
        </w:rPr>
        <w:t>程，遵守有关卫生规定，具有安全意识、法律意识，并能解决一般性专业问题。同时具有下</w:t>
      </w:r>
      <w:r>
        <w:rPr>
          <w:rFonts w:ascii="宋体" w:hAnsi="宋体" w:eastAsia="宋体" w:cs="宋体"/>
          <w:spacing w:val="12"/>
          <w:sz w:val="22"/>
          <w:szCs w:val="22"/>
        </w:rPr>
        <w:t xml:space="preserve"> </w:t>
      </w:r>
      <w:r>
        <w:rPr>
          <w:rFonts w:ascii="宋体" w:hAnsi="宋体" w:eastAsia="宋体" w:cs="宋体"/>
          <w:spacing w:val="-13"/>
          <w:sz w:val="22"/>
          <w:szCs w:val="22"/>
        </w:rPr>
        <w:t>列专业能力：</w:t>
      </w:r>
    </w:p>
    <w:p w14:paraId="05F08245">
      <w:pPr>
        <w:spacing w:before="24"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8"/>
          <w:sz w:val="22"/>
          <w:szCs w:val="22"/>
        </w:rPr>
        <w:t xml:space="preserve"> </w:t>
      </w:r>
      <w:r>
        <w:rPr>
          <w:rFonts w:ascii="宋体" w:hAnsi="宋体" w:eastAsia="宋体" w:cs="宋体"/>
          <w:spacing w:val="-11"/>
          <w:sz w:val="22"/>
          <w:szCs w:val="22"/>
        </w:rPr>
        <w:t>能礼貌得体地接待宾客。</w:t>
      </w:r>
    </w:p>
    <w:p w14:paraId="24138017">
      <w:pPr>
        <w:spacing w:before="3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能根据宾客需求介绍不同的按摩服务项目。</w:t>
      </w:r>
    </w:p>
    <w:p w14:paraId="53D64C7C">
      <w:pPr>
        <w:spacing w:before="7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能通过观察、询问确定宾客是否有按摩禁忌证。</w:t>
      </w:r>
    </w:p>
    <w:p w14:paraId="4DD60BB9">
      <w:pPr>
        <w:spacing w:before="5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9"/>
          <w:sz w:val="20"/>
          <w:szCs w:val="20"/>
        </w:rPr>
        <w:t xml:space="preserve">  </w:t>
      </w:r>
      <w:r>
        <w:rPr>
          <w:rFonts w:ascii="宋体" w:hAnsi="宋体" w:eastAsia="宋体" w:cs="宋体"/>
          <w:spacing w:val="8"/>
          <w:sz w:val="20"/>
          <w:szCs w:val="20"/>
        </w:rPr>
        <w:t>能根据宾客需求制定保健按摩方案并正确组织实施。</w:t>
      </w:r>
    </w:p>
    <w:p w14:paraId="2429C404">
      <w:pPr>
        <w:spacing w:before="7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能熟练运用有关按摩手法。</w:t>
      </w:r>
    </w:p>
    <w:p w14:paraId="56879366">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能运用全面按摩、重点加强原则，对足部不适症状进行康复按摩。</w:t>
      </w:r>
    </w:p>
    <w:p w14:paraId="30E74E2D">
      <w:pPr>
        <w:spacing w:before="47" w:line="264" w:lineRule="auto"/>
        <w:ind w:right="56" w:firstLine="410"/>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保健按摩师(4-10-04-02)、保健调理师(4-10-</w:t>
      </w:r>
      <w:r>
        <w:rPr>
          <w:rFonts w:ascii="宋体" w:hAnsi="宋体" w:eastAsia="宋体" w:cs="宋体"/>
          <w:spacing w:val="6"/>
          <w:sz w:val="22"/>
          <w:szCs w:val="22"/>
        </w:rPr>
        <w:t>04-01)、</w:t>
      </w:r>
      <w:r>
        <w:rPr>
          <w:rFonts w:ascii="宋体" w:hAnsi="宋体" w:eastAsia="宋体" w:cs="宋体"/>
          <w:sz w:val="22"/>
          <w:szCs w:val="22"/>
        </w:rPr>
        <w:t xml:space="preserve"> </w:t>
      </w:r>
      <w:r>
        <w:rPr>
          <w:rFonts w:ascii="宋体" w:hAnsi="宋体" w:eastAsia="宋体" w:cs="宋体"/>
          <w:spacing w:val="7"/>
          <w:sz w:val="22"/>
          <w:szCs w:val="22"/>
        </w:rPr>
        <w:t>芳香保健师(4-10-04-03)</w:t>
      </w:r>
    </w:p>
    <w:p w14:paraId="19C77212">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2"/>
          <w:sz w:val="22"/>
          <w:szCs w:val="22"/>
        </w:rPr>
        <w:t>保健按摩师</w:t>
      </w:r>
    </w:p>
    <w:p w14:paraId="6F8A3A65">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02EF01C">
      <w:pPr>
        <w:spacing w:before="65" w:line="268" w:lineRule="auto"/>
        <w:ind w:firstLine="410"/>
        <w:rPr>
          <w:rFonts w:ascii="宋体" w:hAnsi="宋体" w:eastAsia="宋体" w:cs="宋体"/>
          <w:sz w:val="22"/>
          <w:szCs w:val="22"/>
        </w:rPr>
      </w:pPr>
      <w:r>
        <w:rPr>
          <w:rFonts w:ascii="宋体" w:hAnsi="宋体" w:eastAsia="宋体" w:cs="宋体"/>
          <w:spacing w:val="-11"/>
          <w:sz w:val="22"/>
          <w:szCs w:val="22"/>
        </w:rPr>
        <w:t>人体解</w:t>
      </w:r>
      <w:r>
        <w:rPr>
          <w:rFonts w:ascii="宋体" w:hAnsi="宋体" w:eastAsia="宋体" w:cs="宋体"/>
          <w:spacing w:val="-10"/>
          <w:sz w:val="22"/>
          <w:szCs w:val="22"/>
        </w:rPr>
        <w:t>剖学、中医基础理论、推拿学、按摩学、心理学、中医诊断学、足部反</w:t>
      </w:r>
      <w:r>
        <w:rPr>
          <w:rFonts w:ascii="宋体" w:hAnsi="宋体" w:eastAsia="宋体" w:cs="宋体"/>
          <w:spacing w:val="-11"/>
          <w:sz w:val="22"/>
          <w:szCs w:val="22"/>
        </w:rPr>
        <w:t>射诊疗</w:t>
      </w:r>
      <w:r>
        <w:rPr>
          <w:rFonts w:ascii="宋体" w:hAnsi="宋体" w:eastAsia="宋体" w:cs="宋体"/>
          <w:spacing w:val="-8"/>
          <w:sz w:val="22"/>
          <w:szCs w:val="22"/>
        </w:rPr>
        <w:t>保</w:t>
      </w:r>
      <w:r>
        <w:rPr>
          <w:rFonts w:ascii="宋体" w:hAnsi="宋体" w:eastAsia="宋体" w:cs="宋体"/>
          <w:sz w:val="22"/>
          <w:szCs w:val="22"/>
        </w:rPr>
        <w:t xml:space="preserve"> </w:t>
      </w:r>
      <w:r>
        <w:rPr>
          <w:rFonts w:ascii="宋体" w:hAnsi="宋体" w:eastAsia="宋体" w:cs="宋体"/>
          <w:spacing w:val="-10"/>
          <w:sz w:val="22"/>
          <w:szCs w:val="22"/>
        </w:rPr>
        <w:t>健学、足部药浴学、经络腧穴学、足疗保健、刮痧、中医美容、服务礼仪等。</w:t>
      </w:r>
    </w:p>
    <w:p w14:paraId="775676A4">
      <w:pPr>
        <w:spacing w:before="1" w:line="220" w:lineRule="auto"/>
        <w:ind w:left="410"/>
        <w:rPr>
          <w:rFonts w:ascii="黑体" w:hAnsi="黑体" w:eastAsia="黑体" w:cs="黑体"/>
          <w:sz w:val="22"/>
          <w:szCs w:val="22"/>
        </w:rPr>
      </w:pPr>
      <w:r>
        <w:rPr>
          <w:rFonts w:ascii="黑体" w:hAnsi="黑体" w:eastAsia="黑体" w:cs="黑体"/>
          <w:spacing w:val="-8"/>
          <w:sz w:val="22"/>
          <w:szCs w:val="22"/>
        </w:rPr>
        <w:t>对应上一级专业编码：0514-3</w:t>
      </w:r>
    </w:p>
    <w:p w14:paraId="63457246">
      <w:pPr>
        <w:spacing w:before="190"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0514-3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F2D0A50">
      <w:pPr>
        <w:spacing w:before="182" w:line="221" w:lineRule="auto"/>
        <w:ind w:left="410"/>
        <w:rPr>
          <w:rFonts w:ascii="黑体" w:hAnsi="黑体" w:eastAsia="黑体" w:cs="黑体"/>
          <w:sz w:val="22"/>
          <w:szCs w:val="22"/>
        </w:rPr>
      </w:pPr>
      <w:r>
        <w:rPr>
          <w:rFonts w:ascii="黑体" w:hAnsi="黑体" w:eastAsia="黑体" w:cs="黑体"/>
          <w:spacing w:val="-7"/>
          <w:sz w:val="22"/>
          <w:szCs w:val="22"/>
        </w:rPr>
        <w:t>专业编码：0514-3</w:t>
      </w:r>
    </w:p>
    <w:p w14:paraId="01C0E3C2">
      <w:pPr>
        <w:spacing w:before="57"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保健按摩</w:t>
      </w:r>
    </w:p>
    <w:p w14:paraId="65BE2F38">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培养在各种服务部门从事保健按摩工作的高级技能人才</w:t>
      </w:r>
      <w:r>
        <w:rPr>
          <w:rFonts w:ascii="宋体" w:hAnsi="宋体" w:eastAsia="宋体" w:cs="宋体"/>
          <w:spacing w:val="-7"/>
          <w:sz w:val="22"/>
          <w:szCs w:val="22"/>
        </w:rPr>
        <w:t>(高级工)。</w:t>
      </w:r>
    </w:p>
    <w:p w14:paraId="541B6B52">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032E100">
      <w:pPr>
        <w:spacing w:line="219" w:lineRule="auto"/>
        <w:rPr>
          <w:rFonts w:ascii="宋体" w:hAnsi="宋体" w:eastAsia="宋体" w:cs="宋体"/>
          <w:sz w:val="22"/>
          <w:szCs w:val="22"/>
        </w:rPr>
        <w:sectPr>
          <w:footerReference r:id="rId291" w:type="default"/>
          <w:pgSz w:w="10770" w:h="15080"/>
          <w:pgMar w:top="400" w:right="1102" w:bottom="1179" w:left="1280" w:header="0" w:footer="999" w:gutter="0"/>
          <w:cols w:space="720" w:num="1"/>
        </w:sectPr>
      </w:pPr>
    </w:p>
    <w:p w14:paraId="31AD6490">
      <w:pPr>
        <w:pStyle w:val="2"/>
        <w:spacing w:line="279" w:lineRule="auto"/>
      </w:pPr>
    </w:p>
    <w:p w14:paraId="56A71215">
      <w:pPr>
        <w:pStyle w:val="2"/>
        <w:spacing w:line="280" w:lineRule="auto"/>
      </w:pPr>
    </w:p>
    <w:p w14:paraId="73F1A1E9">
      <w:pPr>
        <w:pStyle w:val="2"/>
        <w:spacing w:line="280" w:lineRule="auto"/>
      </w:pPr>
    </w:p>
    <w:p w14:paraId="1D683E27">
      <w:pPr>
        <w:pStyle w:val="2"/>
        <w:spacing w:line="280" w:lineRule="auto"/>
      </w:pPr>
    </w:p>
    <w:p w14:paraId="5FED7953">
      <w:pPr>
        <w:spacing w:before="71" w:line="222" w:lineRule="auto"/>
        <w:ind w:left="399"/>
        <w:rPr>
          <w:rFonts w:ascii="黑体" w:hAnsi="黑体" w:eastAsia="黑体" w:cs="黑体"/>
          <w:sz w:val="22"/>
          <w:szCs w:val="22"/>
        </w:rPr>
      </w:pPr>
      <w:bookmarkStart w:id="413" w:name="bookmark1304"/>
      <w:bookmarkEnd w:id="413"/>
      <w:r>
        <w:rPr>
          <w:rFonts w:ascii="黑体" w:hAnsi="黑体" w:eastAsia="黑体" w:cs="黑体"/>
          <w:spacing w:val="-8"/>
          <w:sz w:val="22"/>
          <w:szCs w:val="22"/>
        </w:rPr>
        <w:t>职业能力：</w:t>
      </w:r>
    </w:p>
    <w:p w14:paraId="633E2EAC">
      <w:pPr>
        <w:spacing w:before="56" w:line="260"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保健按摩工作流</w:t>
      </w:r>
      <w:r>
        <w:rPr>
          <w:rFonts w:ascii="宋体" w:hAnsi="宋体" w:eastAsia="宋体" w:cs="宋体"/>
          <w:sz w:val="22"/>
          <w:szCs w:val="22"/>
        </w:rPr>
        <w:t xml:space="preserve"> </w:t>
      </w:r>
      <w:r>
        <w:rPr>
          <w:rFonts w:ascii="宋体" w:hAnsi="宋体" w:eastAsia="宋体" w:cs="宋体"/>
          <w:spacing w:val="-5"/>
          <w:sz w:val="22"/>
          <w:szCs w:val="22"/>
        </w:rPr>
        <w:t>程，遵守有关卫生规定，具有安全意识、法律意识，并具有独立解决非常规</w:t>
      </w:r>
      <w:r>
        <w:rPr>
          <w:rFonts w:ascii="宋体" w:hAnsi="宋体" w:eastAsia="宋体" w:cs="宋体"/>
          <w:spacing w:val="-6"/>
          <w:sz w:val="22"/>
          <w:szCs w:val="22"/>
        </w:rPr>
        <w:t>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力；能指导他人进行工作或协助培训一般工作人员。同时具有下列专业能力：</w:t>
      </w:r>
    </w:p>
    <w:p w14:paraId="22526148">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能通过观察、询问了解宾客身体状况并</w:t>
      </w:r>
      <w:r>
        <w:rPr>
          <w:rFonts w:ascii="宋体" w:hAnsi="宋体" w:eastAsia="宋体" w:cs="宋体"/>
          <w:spacing w:val="-11"/>
          <w:sz w:val="22"/>
          <w:szCs w:val="22"/>
        </w:rPr>
        <w:t>推荐服务项目。</w:t>
      </w:r>
    </w:p>
    <w:p w14:paraId="4E154491">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能向宾客介绍常用保健按摩术的特点</w:t>
      </w:r>
      <w:r>
        <w:rPr>
          <w:rFonts w:ascii="宋体" w:hAnsi="宋体" w:eastAsia="宋体" w:cs="宋体"/>
          <w:spacing w:val="-9"/>
          <w:sz w:val="22"/>
          <w:szCs w:val="22"/>
        </w:rPr>
        <w:t>及作用。</w:t>
      </w:r>
    </w:p>
    <w:p w14:paraId="6B107B51">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能根据宾客身体状况正确适配经络和穴位。</w:t>
      </w:r>
    </w:p>
    <w:p w14:paraId="3027BE2D">
      <w:pPr>
        <w:spacing w:before="45" w:line="221"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36"/>
          <w:sz w:val="22"/>
          <w:szCs w:val="22"/>
        </w:rPr>
        <w:t xml:space="preserve"> </w:t>
      </w:r>
      <w:r>
        <w:rPr>
          <w:rFonts w:ascii="宋体" w:hAnsi="宋体" w:eastAsia="宋体" w:cs="宋体"/>
          <w:spacing w:val="-10"/>
          <w:sz w:val="22"/>
          <w:szCs w:val="22"/>
        </w:rPr>
        <w:t>能根据宾客需求熟练运用推、</w:t>
      </w:r>
      <w:r>
        <w:rPr>
          <w:rFonts w:ascii="仿宋" w:hAnsi="仿宋" w:eastAsia="仿宋" w:cs="仿宋"/>
          <w:spacing w:val="-10"/>
          <w:sz w:val="22"/>
          <w:szCs w:val="22"/>
        </w:rPr>
        <w:t>摩、抹、</w:t>
      </w:r>
      <w:r>
        <w:rPr>
          <w:rFonts w:ascii="宋体" w:hAnsi="宋体" w:eastAsia="宋体" w:cs="宋体"/>
          <w:spacing w:val="-10"/>
          <w:sz w:val="22"/>
          <w:szCs w:val="22"/>
        </w:rPr>
        <w:t>擦、搓、按、点、拨、捏、拿等按摩手法。</w:t>
      </w:r>
    </w:p>
    <w:p w14:paraId="0B6C5F84">
      <w:pPr>
        <w:spacing w:before="3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能根据宾客特殊情况制定相应按摩操作程序与操作方法。</w:t>
      </w:r>
    </w:p>
    <w:p w14:paraId="733A1C04">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能促进头胀痛、鼻塞不通、目胀额紧等不适证的恢复。</w:t>
      </w:r>
    </w:p>
    <w:p w14:paraId="459F03EF">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能通过对足部形态、色泽的诊察，提出保健预防</w:t>
      </w:r>
      <w:r>
        <w:rPr>
          <w:rFonts w:ascii="宋体" w:hAnsi="宋体" w:eastAsia="宋体" w:cs="宋体"/>
          <w:spacing w:val="-9"/>
          <w:sz w:val="22"/>
          <w:szCs w:val="22"/>
        </w:rPr>
        <w:t>意见。</w:t>
      </w:r>
    </w:p>
    <w:p w14:paraId="1A86F38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能运用全面按摩、重点加强原则，对足部不适症状进行康复按摩。</w:t>
      </w:r>
    </w:p>
    <w:p w14:paraId="03418284">
      <w:pPr>
        <w:spacing w:before="56" w:line="254" w:lineRule="auto"/>
        <w:ind w:right="30"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保健按摩师(4-10-04-02)、 保健调理师(4-10-04-01)、</w:t>
      </w:r>
      <w:r>
        <w:rPr>
          <w:rFonts w:ascii="宋体" w:hAnsi="宋体" w:eastAsia="宋体" w:cs="宋体"/>
          <w:spacing w:val="5"/>
          <w:sz w:val="22"/>
          <w:szCs w:val="22"/>
        </w:rPr>
        <w:t xml:space="preserve"> </w:t>
      </w:r>
      <w:r>
        <w:rPr>
          <w:rFonts w:ascii="宋体" w:hAnsi="宋体" w:eastAsia="宋体" w:cs="宋体"/>
          <w:spacing w:val="7"/>
          <w:sz w:val="22"/>
          <w:szCs w:val="22"/>
        </w:rPr>
        <w:t>芳香保健师(4-10-04-03)</w:t>
      </w:r>
    </w:p>
    <w:p w14:paraId="68222112">
      <w:pPr>
        <w:spacing w:before="25"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3"/>
          <w:sz w:val="22"/>
          <w:szCs w:val="22"/>
        </w:rPr>
        <w:t xml:space="preserve"> </w:t>
      </w:r>
      <w:r>
        <w:rPr>
          <w:rFonts w:ascii="宋体" w:hAnsi="宋体" w:eastAsia="宋体" w:cs="宋体"/>
          <w:sz w:val="22"/>
          <w:szCs w:val="22"/>
        </w:rPr>
        <w:t>保健按摩师</w:t>
      </w:r>
    </w:p>
    <w:p w14:paraId="1E07BDFC">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F987D8C">
      <w:pPr>
        <w:spacing w:before="54" w:line="262" w:lineRule="auto"/>
        <w:ind w:right="98" w:firstLine="399"/>
        <w:jc w:val="both"/>
        <w:rPr>
          <w:rFonts w:ascii="宋体" w:hAnsi="宋体" w:eastAsia="宋体" w:cs="宋体"/>
          <w:sz w:val="22"/>
          <w:szCs w:val="22"/>
        </w:rPr>
      </w:pPr>
      <w:r>
        <w:rPr>
          <w:rFonts w:ascii="宋体" w:hAnsi="宋体" w:eastAsia="宋体" w:cs="宋体"/>
          <w:spacing w:val="-11"/>
          <w:sz w:val="22"/>
          <w:szCs w:val="22"/>
        </w:rPr>
        <w:t>中医基础理论、中医诊断学、中药学、人体解剖学、生理学、足部反射诊疗保健学、足</w:t>
      </w:r>
      <w:r>
        <w:rPr>
          <w:rFonts w:ascii="宋体" w:hAnsi="宋体" w:eastAsia="宋体" w:cs="宋体"/>
          <w:spacing w:val="6"/>
          <w:sz w:val="22"/>
          <w:szCs w:val="22"/>
        </w:rPr>
        <w:t xml:space="preserve"> </w:t>
      </w:r>
      <w:r>
        <w:rPr>
          <w:rFonts w:ascii="宋体" w:hAnsi="宋体" w:eastAsia="宋体" w:cs="宋体"/>
          <w:spacing w:val="-10"/>
          <w:sz w:val="22"/>
          <w:szCs w:val="22"/>
        </w:rPr>
        <w:t>部药浴学、中医骨伤学、中医外科学、经络学</w:t>
      </w:r>
      <w:r>
        <w:rPr>
          <w:rFonts w:ascii="宋体" w:hAnsi="宋体" w:eastAsia="宋体" w:cs="宋体"/>
          <w:spacing w:val="-11"/>
          <w:sz w:val="22"/>
          <w:szCs w:val="22"/>
        </w:rPr>
        <w:t>、腧穴学、推拿学、卫生学、心理学和现代礼</w:t>
      </w:r>
      <w:r>
        <w:rPr>
          <w:rFonts w:ascii="宋体" w:hAnsi="宋体" w:eastAsia="宋体" w:cs="宋体"/>
          <w:sz w:val="22"/>
          <w:szCs w:val="22"/>
        </w:rPr>
        <w:t xml:space="preserve"> </w:t>
      </w:r>
      <w:r>
        <w:rPr>
          <w:rFonts w:ascii="宋体" w:hAnsi="宋体" w:eastAsia="宋体" w:cs="宋体"/>
          <w:spacing w:val="-10"/>
          <w:sz w:val="22"/>
          <w:szCs w:val="22"/>
        </w:rPr>
        <w:t>仪、医疗卫生知识等。</w:t>
      </w:r>
    </w:p>
    <w:p w14:paraId="0F5E27F7">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对应下一级专业编码：0514-4</w:t>
      </w:r>
    </w:p>
    <w:p w14:paraId="3E24318B">
      <w:pPr>
        <w:spacing w:before="329" w:line="220" w:lineRule="auto"/>
        <w:ind w:left="3550"/>
        <w:rPr>
          <w:rFonts w:ascii="宋体" w:hAnsi="宋体" w:eastAsia="宋体" w:cs="宋体"/>
          <w:sz w:val="28"/>
          <w:szCs w:val="28"/>
        </w:rPr>
      </w:pPr>
      <w:r>
        <w:rPr>
          <w:rFonts w:ascii="宋体" w:hAnsi="宋体" w:eastAsia="宋体" w:cs="宋体"/>
          <w:spacing w:val="28"/>
          <w:sz w:val="28"/>
          <w:szCs w:val="28"/>
        </w:rPr>
        <w:t>0515护理</w:t>
      </w:r>
    </w:p>
    <w:p w14:paraId="38AC3129">
      <w:pPr>
        <w:spacing w:before="174" w:line="220" w:lineRule="auto"/>
        <w:ind w:left="3469"/>
        <w:outlineLvl w:val="1"/>
        <w:rPr>
          <w:rFonts w:ascii="宋体" w:hAnsi="宋体" w:eastAsia="宋体" w:cs="宋体"/>
          <w:sz w:val="24"/>
          <w:szCs w:val="24"/>
        </w:rPr>
      </w:pPr>
      <w:bookmarkStart w:id="414" w:name="bookmark544"/>
      <w:bookmarkEnd w:id="414"/>
      <w:r>
        <w:rPr>
          <w:rFonts w:ascii="Times New Roman" w:hAnsi="Times New Roman" w:eastAsia="Times New Roman" w:cs="Times New Roman"/>
          <w:spacing w:val="-2"/>
          <w:sz w:val="24"/>
          <w:szCs w:val="24"/>
        </w:rPr>
        <w:t>0515-4</w:t>
      </w:r>
      <w:r>
        <w:rPr>
          <w:rFonts w:ascii="Times New Roman" w:hAnsi="Times New Roman" w:eastAsia="Times New Roman" w:cs="Times New Roman"/>
          <w:spacing w:val="13"/>
          <w:sz w:val="24"/>
          <w:szCs w:val="24"/>
        </w:rPr>
        <w:t xml:space="preserve">    </w:t>
      </w:r>
      <w:r>
        <w:rPr>
          <w:rFonts w:ascii="宋体" w:hAnsi="宋体" w:eastAsia="宋体" w:cs="宋体"/>
          <w:spacing w:val="-2"/>
          <w:sz w:val="24"/>
          <w:szCs w:val="24"/>
        </w:rPr>
        <w:t>中级</w:t>
      </w:r>
    </w:p>
    <w:p w14:paraId="515C502E">
      <w:pPr>
        <w:spacing w:before="230" w:line="221" w:lineRule="auto"/>
        <w:ind w:left="399"/>
        <w:rPr>
          <w:rFonts w:ascii="黑体" w:hAnsi="黑体" w:eastAsia="黑体" w:cs="黑体"/>
          <w:sz w:val="19"/>
          <w:szCs w:val="19"/>
        </w:rPr>
      </w:pPr>
      <w:r>
        <w:rPr>
          <w:rFonts w:ascii="黑体" w:hAnsi="黑体" w:eastAsia="黑体" w:cs="黑体"/>
          <w:spacing w:val="14"/>
          <w:sz w:val="19"/>
          <w:szCs w:val="19"/>
        </w:rPr>
        <w:t>专业编码：0515-4</w:t>
      </w:r>
    </w:p>
    <w:p w14:paraId="4D75CF4A">
      <w:pPr>
        <w:spacing w:before="4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护理</w:t>
      </w:r>
    </w:p>
    <w:p w14:paraId="47623677">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培养从事护理工作的中级技能人才。</w:t>
      </w:r>
    </w:p>
    <w:p w14:paraId="48EB397E">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80BD0BF">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52970CC">
      <w:pPr>
        <w:spacing w:before="17" w:line="270"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有获取新知识、新技能的意识和能力，能适应不断变化的职业社会；了解护理流程，严格执</w:t>
      </w:r>
      <w:r>
        <w:rPr>
          <w:rFonts w:ascii="宋体" w:hAnsi="宋体" w:eastAsia="宋体" w:cs="宋体"/>
          <w:spacing w:val="18"/>
          <w:sz w:val="22"/>
          <w:szCs w:val="22"/>
        </w:rPr>
        <w:t xml:space="preserve"> </w:t>
      </w:r>
      <w:r>
        <w:rPr>
          <w:rFonts w:ascii="宋体" w:hAnsi="宋体" w:eastAsia="宋体" w:cs="宋体"/>
          <w:spacing w:val="-10"/>
          <w:sz w:val="22"/>
          <w:szCs w:val="22"/>
        </w:rPr>
        <w:t>行护理操作规定，遵守相关法律法规，并能</w:t>
      </w:r>
      <w:r>
        <w:rPr>
          <w:rFonts w:ascii="宋体" w:hAnsi="宋体" w:eastAsia="宋体" w:cs="宋体"/>
          <w:spacing w:val="-11"/>
          <w:sz w:val="22"/>
          <w:szCs w:val="22"/>
        </w:rPr>
        <w:t>解决一般性专业问题。同时具有下列专业能力：</w:t>
      </w:r>
    </w:p>
    <w:p w14:paraId="00FB29EF">
      <w:pPr>
        <w:spacing w:before="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w w:val="101"/>
          <w:sz w:val="22"/>
          <w:szCs w:val="22"/>
        </w:rPr>
        <w:t xml:space="preserve"> </w:t>
      </w:r>
      <w:r>
        <w:rPr>
          <w:rFonts w:ascii="宋体" w:hAnsi="宋体" w:eastAsia="宋体" w:cs="宋体"/>
          <w:spacing w:val="-10"/>
          <w:sz w:val="22"/>
          <w:szCs w:val="22"/>
        </w:rPr>
        <w:t>能对老年人进行清洁卫生、睡眠照料、饮食照料。</w:t>
      </w:r>
    </w:p>
    <w:p w14:paraId="466C8F57">
      <w:pPr>
        <w:spacing w:before="48" w:line="228"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2.  </w:t>
      </w:r>
      <w:r>
        <w:rPr>
          <w:rFonts w:ascii="宋体" w:hAnsi="宋体" w:eastAsia="宋体" w:cs="宋体"/>
          <w:spacing w:val="-3"/>
          <w:sz w:val="22"/>
          <w:szCs w:val="22"/>
        </w:rPr>
        <w:t>能配合医护人员为老年人完成换药、给药工作，测量老年人的体温、脉搏、血压、</w:t>
      </w:r>
      <w:r>
        <w:rPr>
          <w:rFonts w:ascii="宋体" w:hAnsi="宋体" w:eastAsia="宋体" w:cs="宋体"/>
          <w:spacing w:val="4"/>
          <w:sz w:val="22"/>
          <w:szCs w:val="22"/>
        </w:rPr>
        <w:t xml:space="preserve"> </w:t>
      </w:r>
      <w:r>
        <w:rPr>
          <w:rFonts w:ascii="宋体" w:hAnsi="宋体" w:eastAsia="宋体" w:cs="宋体"/>
          <w:spacing w:val="-12"/>
          <w:sz w:val="22"/>
          <w:szCs w:val="22"/>
        </w:rPr>
        <w:t>呼吸，正确填写护理记录。</w:t>
      </w:r>
    </w:p>
    <w:p w14:paraId="69C65090">
      <w:pPr>
        <w:spacing w:before="68" w:line="231"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能配合医护人员完成对老年人高血压病、冠心</w:t>
      </w:r>
      <w:r>
        <w:rPr>
          <w:rFonts w:ascii="宋体" w:hAnsi="宋体" w:eastAsia="宋体" w:cs="宋体"/>
          <w:spacing w:val="-6"/>
          <w:sz w:val="22"/>
          <w:szCs w:val="22"/>
        </w:rPr>
        <w:t>病、中风、帕金森病、糖尿病、退行</w:t>
      </w:r>
      <w:r>
        <w:rPr>
          <w:rFonts w:ascii="宋体" w:hAnsi="宋体" w:eastAsia="宋体" w:cs="宋体"/>
          <w:sz w:val="22"/>
          <w:szCs w:val="22"/>
        </w:rPr>
        <w:t xml:space="preserve"> </w:t>
      </w:r>
      <w:r>
        <w:rPr>
          <w:rFonts w:ascii="宋体" w:hAnsi="宋体" w:eastAsia="宋体" w:cs="宋体"/>
          <w:spacing w:val="-10"/>
          <w:sz w:val="22"/>
          <w:szCs w:val="22"/>
        </w:rPr>
        <w:t>性关节炎、痛风、便秘、老年性痴呆症等常见病的护理。</w:t>
      </w:r>
    </w:p>
    <w:p w14:paraId="66FFAD79">
      <w:pPr>
        <w:spacing w:before="67" w:line="218"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能对老年人外伤出血、烫伤、噎食、摔伤等意外情况及时</w:t>
      </w:r>
      <w:r>
        <w:rPr>
          <w:rFonts w:ascii="宋体" w:hAnsi="宋体" w:eastAsia="宋体" w:cs="宋体"/>
          <w:spacing w:val="-6"/>
          <w:sz w:val="22"/>
          <w:szCs w:val="22"/>
        </w:rPr>
        <w:t>进行报告并做出初步的应</w:t>
      </w:r>
    </w:p>
    <w:p w14:paraId="577818EE">
      <w:pPr>
        <w:spacing w:line="218" w:lineRule="auto"/>
        <w:rPr>
          <w:rFonts w:ascii="宋体" w:hAnsi="宋体" w:eastAsia="宋体" w:cs="宋体"/>
          <w:sz w:val="22"/>
          <w:szCs w:val="22"/>
        </w:rPr>
        <w:sectPr>
          <w:footerReference r:id="rId292" w:type="default"/>
          <w:pgSz w:w="10770" w:h="15080"/>
          <w:pgMar w:top="400" w:right="1229" w:bottom="1222" w:left="1059" w:header="0" w:footer="954" w:gutter="0"/>
          <w:cols w:space="720" w:num="1"/>
        </w:sectPr>
      </w:pPr>
    </w:p>
    <w:p w14:paraId="70D41B5C">
      <w:pPr>
        <w:pStyle w:val="2"/>
        <w:spacing w:line="273" w:lineRule="auto"/>
      </w:pPr>
    </w:p>
    <w:p w14:paraId="063AC0D7">
      <w:pPr>
        <w:pStyle w:val="2"/>
        <w:spacing w:line="274" w:lineRule="auto"/>
      </w:pPr>
    </w:p>
    <w:p w14:paraId="5F947FFF">
      <w:pPr>
        <w:pStyle w:val="2"/>
        <w:spacing w:line="274" w:lineRule="auto"/>
      </w:pPr>
    </w:p>
    <w:p w14:paraId="3D91FE35">
      <w:pPr>
        <w:pStyle w:val="2"/>
        <w:spacing w:line="274" w:lineRule="auto"/>
      </w:pPr>
    </w:p>
    <w:p w14:paraId="6B31E0BC">
      <w:pPr>
        <w:spacing w:before="71" w:line="224" w:lineRule="auto"/>
        <w:rPr>
          <w:rFonts w:ascii="宋体" w:hAnsi="宋体" w:eastAsia="宋体" w:cs="宋体"/>
          <w:sz w:val="22"/>
          <w:szCs w:val="22"/>
        </w:rPr>
      </w:pPr>
      <w:bookmarkStart w:id="415" w:name="bookmark1305"/>
      <w:bookmarkEnd w:id="415"/>
      <w:r>
        <w:rPr>
          <w:rFonts w:ascii="宋体" w:hAnsi="宋体" w:eastAsia="宋体" w:cs="宋体"/>
          <w:spacing w:val="-9"/>
          <w:sz w:val="22"/>
          <w:szCs w:val="22"/>
        </w:rPr>
        <w:t>急处理。</w:t>
      </w:r>
    </w:p>
    <w:p w14:paraId="5BEBBE60">
      <w:pPr>
        <w:spacing w:before="48" w:line="219" w:lineRule="auto"/>
        <w:ind w:left="399"/>
        <w:rPr>
          <w:rFonts w:ascii="宋体" w:hAnsi="宋体" w:eastAsia="宋体" w:cs="宋体"/>
          <w:sz w:val="22"/>
          <w:szCs w:val="22"/>
        </w:rPr>
      </w:pPr>
      <w:r>
        <w:rPr>
          <w:rFonts w:ascii="宋体" w:hAnsi="宋体" w:eastAsia="宋体" w:cs="宋体"/>
          <w:spacing w:val="-11"/>
          <w:sz w:val="22"/>
          <w:szCs w:val="22"/>
        </w:rPr>
        <w:t>5.</w:t>
      </w:r>
      <w:r>
        <w:rPr>
          <w:rFonts w:ascii="宋体" w:hAnsi="宋体" w:eastAsia="宋体" w:cs="宋体"/>
          <w:spacing w:val="-43"/>
          <w:sz w:val="22"/>
          <w:szCs w:val="22"/>
        </w:rPr>
        <w:t xml:space="preserve"> </w:t>
      </w:r>
      <w:r>
        <w:rPr>
          <w:rFonts w:ascii="宋体" w:hAnsi="宋体" w:eastAsia="宋体" w:cs="宋体"/>
          <w:spacing w:val="-11"/>
          <w:sz w:val="22"/>
          <w:szCs w:val="22"/>
        </w:rPr>
        <w:t>能组织老年人开展小型闲暇活动。</w:t>
      </w:r>
    </w:p>
    <w:p w14:paraId="5009E6AA">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能对婴儿进行饮食、睡眠、卫生方面的照料。</w:t>
      </w:r>
    </w:p>
    <w:p w14:paraId="0C75360E">
      <w:pPr>
        <w:spacing w:before="3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能对婴儿进行生长检测和常见疾病护理。</w:t>
      </w:r>
    </w:p>
    <w:p w14:paraId="689E4FB7">
      <w:pPr>
        <w:spacing w:before="7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16"/>
          <w:sz w:val="20"/>
          <w:szCs w:val="20"/>
        </w:rPr>
        <w:t xml:space="preserve">  </w:t>
      </w:r>
      <w:r>
        <w:rPr>
          <w:rFonts w:ascii="宋体" w:hAnsi="宋体" w:eastAsia="宋体" w:cs="宋体"/>
          <w:spacing w:val="8"/>
          <w:sz w:val="20"/>
          <w:szCs w:val="20"/>
        </w:rPr>
        <w:t>能对婴儿进行动作技能、认知能力、语言方面的训</w:t>
      </w:r>
      <w:r>
        <w:rPr>
          <w:rFonts w:ascii="宋体" w:hAnsi="宋体" w:eastAsia="宋体" w:cs="宋体"/>
          <w:spacing w:val="7"/>
          <w:sz w:val="20"/>
          <w:szCs w:val="20"/>
        </w:rPr>
        <w:t>练。</w:t>
      </w:r>
    </w:p>
    <w:p w14:paraId="1AEB8FEE">
      <w:pPr>
        <w:spacing w:before="72" w:line="262" w:lineRule="auto"/>
        <w:ind w:right="112" w:firstLine="399"/>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53"/>
          <w:sz w:val="21"/>
          <w:szCs w:val="21"/>
        </w:rPr>
        <w:t xml:space="preserve"> </w:t>
      </w:r>
      <w:r>
        <w:rPr>
          <w:rFonts w:ascii="宋体" w:hAnsi="宋体" w:eastAsia="宋体" w:cs="宋体"/>
          <w:spacing w:val="14"/>
          <w:sz w:val="21"/>
          <w:szCs w:val="21"/>
        </w:rPr>
        <w:t>养老护理员(4-10-01-05)、保育师(4-10-01-03)、孤残</w:t>
      </w:r>
      <w:r>
        <w:rPr>
          <w:rFonts w:ascii="宋体" w:hAnsi="宋体" w:eastAsia="宋体" w:cs="宋体"/>
          <w:sz w:val="21"/>
          <w:szCs w:val="21"/>
        </w:rPr>
        <w:t xml:space="preserve"> </w:t>
      </w:r>
      <w:r>
        <w:rPr>
          <w:rFonts w:ascii="宋体" w:hAnsi="宋体" w:eastAsia="宋体" w:cs="宋体"/>
          <w:spacing w:val="6"/>
          <w:sz w:val="22"/>
          <w:szCs w:val="22"/>
        </w:rPr>
        <w:t>儿童护理员(4-10-01-04)、医疗护理员(4-14-01-</w:t>
      </w:r>
      <w:r>
        <w:rPr>
          <w:rFonts w:ascii="宋体" w:hAnsi="宋体" w:eastAsia="宋体" w:cs="宋体"/>
          <w:spacing w:val="5"/>
          <w:sz w:val="22"/>
          <w:szCs w:val="22"/>
        </w:rPr>
        <w:t>02)</w:t>
      </w:r>
    </w:p>
    <w:p w14:paraId="3F502D6E">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养老护理员、保育师、孤残儿童护理员</w:t>
      </w:r>
    </w:p>
    <w:p w14:paraId="38991009">
      <w:pPr>
        <w:spacing w:before="8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2B65ABBF">
      <w:pPr>
        <w:spacing w:before="56" w:line="262" w:lineRule="auto"/>
        <w:ind w:right="113" w:firstLine="399"/>
        <w:rPr>
          <w:rFonts w:ascii="宋体" w:hAnsi="宋体" w:eastAsia="宋体" w:cs="宋体"/>
          <w:sz w:val="22"/>
          <w:szCs w:val="22"/>
        </w:rPr>
      </w:pPr>
      <w:r>
        <w:rPr>
          <w:rFonts w:ascii="宋体" w:hAnsi="宋体" w:eastAsia="宋体" w:cs="宋体"/>
          <w:spacing w:val="-10"/>
          <w:sz w:val="22"/>
          <w:szCs w:val="22"/>
        </w:rPr>
        <w:t>基础护理学、老年人护理、婴幼儿护理、膳食营养学、急救</w:t>
      </w:r>
      <w:r>
        <w:rPr>
          <w:rFonts w:ascii="宋体" w:hAnsi="宋体" w:eastAsia="宋体" w:cs="宋体"/>
          <w:spacing w:val="-11"/>
          <w:sz w:val="22"/>
          <w:szCs w:val="22"/>
        </w:rPr>
        <w:t>护理学、预防医学、中医康</w:t>
      </w:r>
      <w:r>
        <w:rPr>
          <w:rFonts w:ascii="宋体" w:hAnsi="宋体" w:eastAsia="宋体" w:cs="宋体"/>
          <w:sz w:val="22"/>
          <w:szCs w:val="22"/>
        </w:rPr>
        <w:t xml:space="preserve"> </w:t>
      </w:r>
      <w:r>
        <w:rPr>
          <w:rFonts w:ascii="宋体" w:hAnsi="宋体" w:eastAsia="宋体" w:cs="宋体"/>
          <w:spacing w:val="-11"/>
          <w:sz w:val="22"/>
          <w:szCs w:val="22"/>
        </w:rPr>
        <w:t>复学、人体解剖学、药理学、护理心理学等。</w:t>
      </w:r>
    </w:p>
    <w:p w14:paraId="58B2CEC6">
      <w:pPr>
        <w:spacing w:before="2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对应上一级专业编码：0515-3</w:t>
      </w:r>
    </w:p>
    <w:p w14:paraId="1BEEEA4B">
      <w:pPr>
        <w:spacing w:before="216" w:line="219" w:lineRule="auto"/>
        <w:ind w:left="3500"/>
        <w:outlineLvl w:val="1"/>
        <w:rPr>
          <w:rFonts w:ascii="宋体" w:hAnsi="宋体" w:eastAsia="宋体" w:cs="宋体"/>
          <w:sz w:val="24"/>
          <w:szCs w:val="24"/>
        </w:rPr>
      </w:pPr>
      <w:bookmarkStart w:id="416" w:name="bookmark545"/>
      <w:bookmarkEnd w:id="416"/>
      <w:r>
        <w:rPr>
          <w:rFonts w:ascii="Times New Roman" w:hAnsi="Times New Roman" w:eastAsia="Times New Roman" w:cs="Times New Roman"/>
          <w:spacing w:val="-1"/>
          <w:sz w:val="24"/>
          <w:szCs w:val="24"/>
        </w:rPr>
        <w:t>0515-3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DBBAA1A">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专业编码：0515-3</w:t>
      </w:r>
    </w:p>
    <w:p w14:paraId="71702B99">
      <w:pPr>
        <w:spacing w:before="57"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护理</w:t>
      </w:r>
    </w:p>
    <w:p w14:paraId="2F664FDE">
      <w:pPr>
        <w:spacing w:before="55"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培养从事护理工作的高级技能人</w:t>
      </w:r>
      <w:r>
        <w:rPr>
          <w:rFonts w:ascii="宋体" w:hAnsi="宋体" w:eastAsia="宋体" w:cs="宋体"/>
          <w:spacing w:val="-5"/>
          <w:sz w:val="22"/>
          <w:szCs w:val="22"/>
        </w:rPr>
        <w:t>才(高级工)。</w:t>
      </w:r>
    </w:p>
    <w:p w14:paraId="447B4976">
      <w:pPr>
        <w:spacing w:before="7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C8CCD8C">
      <w:pPr>
        <w:spacing w:before="42"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5D0F928">
      <w:pPr>
        <w:spacing w:before="48" w:line="261" w:lineRule="auto"/>
        <w:ind w:right="11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有获取新知识、新技能的意识和能力，能适应不断变化的职业社会；熟悉护理流程，严格执</w:t>
      </w:r>
      <w:r>
        <w:rPr>
          <w:rFonts w:ascii="宋体" w:hAnsi="宋体" w:eastAsia="宋体" w:cs="宋体"/>
          <w:spacing w:val="8"/>
          <w:sz w:val="22"/>
          <w:szCs w:val="22"/>
        </w:rPr>
        <w:t xml:space="preserve"> </w:t>
      </w:r>
      <w:r>
        <w:rPr>
          <w:rFonts w:ascii="宋体" w:hAnsi="宋体" w:eastAsia="宋体" w:cs="宋体"/>
          <w:spacing w:val="-11"/>
          <w:sz w:val="22"/>
          <w:szCs w:val="22"/>
        </w:rPr>
        <w:t>行护理操作规定，遵守相关法律法规，并具有独立解决非常规问题的基本能力；能指导他人</w:t>
      </w:r>
      <w:r>
        <w:rPr>
          <w:rFonts w:ascii="宋体" w:hAnsi="宋体" w:eastAsia="宋体" w:cs="宋体"/>
          <w:spacing w:val="7"/>
          <w:sz w:val="22"/>
          <w:szCs w:val="22"/>
        </w:rPr>
        <w:t xml:space="preserve"> </w:t>
      </w:r>
      <w:r>
        <w:rPr>
          <w:rFonts w:ascii="宋体" w:hAnsi="宋体" w:eastAsia="宋体" w:cs="宋体"/>
          <w:spacing w:val="-11"/>
          <w:sz w:val="22"/>
          <w:szCs w:val="22"/>
        </w:rPr>
        <w:t>进行工作或协助培训一般护理人员。同时具有下列专业能力：</w:t>
      </w:r>
    </w:p>
    <w:p w14:paraId="58BAB374">
      <w:pPr>
        <w:spacing w:before="15" w:line="254" w:lineRule="auto"/>
        <w:ind w:right="10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1.  </w:t>
      </w:r>
      <w:r>
        <w:rPr>
          <w:rFonts w:ascii="宋体" w:hAnsi="宋体" w:eastAsia="宋体" w:cs="宋体"/>
          <w:spacing w:val="-5"/>
          <w:sz w:val="22"/>
          <w:szCs w:val="22"/>
        </w:rPr>
        <w:t>能对老年人进行胸外心脏按压、人</w:t>
      </w:r>
      <w:r>
        <w:rPr>
          <w:rFonts w:ascii="宋体" w:hAnsi="宋体" w:eastAsia="宋体" w:cs="宋体"/>
          <w:spacing w:val="-6"/>
          <w:sz w:val="22"/>
          <w:szCs w:val="22"/>
        </w:rPr>
        <w:t>工呼吸等急救处理，协助医护人员进行危重病护</w:t>
      </w:r>
      <w:r>
        <w:rPr>
          <w:rFonts w:ascii="宋体" w:hAnsi="宋体" w:eastAsia="宋体" w:cs="宋体"/>
          <w:sz w:val="22"/>
          <w:szCs w:val="22"/>
        </w:rPr>
        <w:t xml:space="preserve"> </w:t>
      </w:r>
      <w:r>
        <w:rPr>
          <w:rFonts w:ascii="宋体" w:hAnsi="宋体" w:eastAsia="宋体" w:cs="宋体"/>
          <w:spacing w:val="-6"/>
          <w:sz w:val="22"/>
          <w:szCs w:val="22"/>
        </w:rPr>
        <w:t>理。</w:t>
      </w:r>
    </w:p>
    <w:p w14:paraId="34661A3E">
      <w:pPr>
        <w:spacing w:before="24" w:line="242" w:lineRule="auto"/>
        <w:ind w:right="109" w:firstLine="399"/>
        <w:rPr>
          <w:rFonts w:ascii="宋体" w:hAnsi="宋体" w:eastAsia="宋体" w:cs="宋体"/>
          <w:sz w:val="22"/>
          <w:szCs w:val="22"/>
        </w:rPr>
      </w:pPr>
      <w:r>
        <w:rPr>
          <w:rFonts w:ascii="Times New Roman" w:hAnsi="Times New Roman" w:eastAsia="Times New Roman" w:cs="Times New Roman"/>
          <w:spacing w:val="-6"/>
          <w:sz w:val="22"/>
          <w:szCs w:val="22"/>
        </w:rPr>
        <w:t>2.</w:t>
      </w:r>
      <w:r>
        <w:rPr>
          <w:rFonts w:ascii="Times New Roman" w:hAnsi="Times New Roman" w:eastAsia="Times New Roman" w:cs="Times New Roman"/>
          <w:spacing w:val="61"/>
          <w:sz w:val="22"/>
          <w:szCs w:val="22"/>
        </w:rPr>
        <w:t xml:space="preserve"> </w:t>
      </w:r>
      <w:r>
        <w:rPr>
          <w:rFonts w:ascii="宋体" w:hAnsi="宋体" w:eastAsia="宋体" w:cs="宋体"/>
          <w:spacing w:val="-6"/>
          <w:sz w:val="22"/>
          <w:szCs w:val="22"/>
        </w:rPr>
        <w:t>能对老年人常见病、多发病进行咨询与预防指导，对老年人的生活习惯进行健康指</w:t>
      </w:r>
      <w:r>
        <w:rPr>
          <w:rFonts w:ascii="宋体" w:hAnsi="宋体" w:eastAsia="宋体" w:cs="宋体"/>
          <w:sz w:val="22"/>
          <w:szCs w:val="22"/>
        </w:rPr>
        <w:t xml:space="preserve"> </w:t>
      </w:r>
      <w:r>
        <w:rPr>
          <w:rFonts w:ascii="宋体" w:hAnsi="宋体" w:eastAsia="宋体" w:cs="宋体"/>
          <w:spacing w:val="-8"/>
          <w:sz w:val="22"/>
          <w:szCs w:val="22"/>
        </w:rPr>
        <w:t>导。</w:t>
      </w:r>
    </w:p>
    <w:p w14:paraId="190749DF">
      <w:pPr>
        <w:spacing w:before="54" w:line="219" w:lineRule="auto"/>
        <w:ind w:left="399"/>
        <w:rPr>
          <w:rFonts w:ascii="宋体" w:hAnsi="宋体" w:eastAsia="宋体" w:cs="宋体"/>
          <w:sz w:val="22"/>
          <w:szCs w:val="22"/>
        </w:rPr>
      </w:pPr>
      <w:r>
        <w:rPr>
          <w:rFonts w:ascii="宋体" w:hAnsi="宋体" w:eastAsia="宋体" w:cs="宋体"/>
          <w:spacing w:val="-8"/>
          <w:sz w:val="22"/>
          <w:szCs w:val="22"/>
        </w:rPr>
        <w:t>3.能组织老年人开展各类兴趣活动，参与组织较大型的文体娱乐活动。</w:t>
      </w:r>
    </w:p>
    <w:p w14:paraId="6B44E1BA">
      <w:pPr>
        <w:spacing w:before="49" w:line="248" w:lineRule="auto"/>
        <w:ind w:firstLine="399"/>
        <w:rPr>
          <w:rFonts w:ascii="宋体" w:hAnsi="宋体" w:eastAsia="宋体" w:cs="宋体"/>
          <w:sz w:val="22"/>
          <w:szCs w:val="22"/>
        </w:rPr>
      </w:pPr>
      <w:r>
        <w:rPr>
          <w:rFonts w:ascii="宋体" w:hAnsi="宋体" w:eastAsia="宋体" w:cs="宋体"/>
          <w:spacing w:val="-2"/>
          <w:sz w:val="22"/>
          <w:szCs w:val="22"/>
        </w:rPr>
        <w:t>4.能向老年人宣讲心理保健知识，对老年人忧虑、恐惧、焦虑等不良情绪进行疏导，</w:t>
      </w:r>
      <w:r>
        <w:rPr>
          <w:rFonts w:ascii="宋体" w:hAnsi="宋体" w:eastAsia="宋体" w:cs="宋体"/>
          <w:spacing w:val="18"/>
          <w:sz w:val="22"/>
          <w:szCs w:val="22"/>
        </w:rPr>
        <w:t xml:space="preserve"> </w:t>
      </w:r>
      <w:r>
        <w:rPr>
          <w:rFonts w:ascii="宋体" w:hAnsi="宋体" w:eastAsia="宋体" w:cs="宋体"/>
          <w:spacing w:val="-12"/>
          <w:sz w:val="22"/>
          <w:szCs w:val="22"/>
        </w:rPr>
        <w:t>与老年人进行情感交流并予以心理支持。</w:t>
      </w:r>
    </w:p>
    <w:p w14:paraId="43E38AC8">
      <w:pPr>
        <w:spacing w:before="39" w:line="219" w:lineRule="auto"/>
        <w:ind w:left="399"/>
        <w:rPr>
          <w:rFonts w:ascii="宋体" w:hAnsi="宋体" w:eastAsia="宋体" w:cs="宋体"/>
          <w:sz w:val="22"/>
          <w:szCs w:val="22"/>
        </w:rPr>
      </w:pPr>
      <w:r>
        <w:rPr>
          <w:rFonts w:ascii="宋体" w:hAnsi="宋体" w:eastAsia="宋体" w:cs="宋体"/>
          <w:spacing w:val="-8"/>
          <w:sz w:val="22"/>
          <w:szCs w:val="22"/>
        </w:rPr>
        <w:t>5.能设计婴儿食谱和配制婴儿膳食，营造和选择有益于婴儿健康和生</w:t>
      </w:r>
      <w:r>
        <w:rPr>
          <w:rFonts w:ascii="宋体" w:hAnsi="宋体" w:eastAsia="宋体" w:cs="宋体"/>
          <w:spacing w:val="-9"/>
          <w:sz w:val="22"/>
          <w:szCs w:val="22"/>
        </w:rPr>
        <w:t>长的环境。</w:t>
      </w:r>
    </w:p>
    <w:p w14:paraId="31190B1E">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能对婴儿常见疾病进行预防和家庭护理。</w:t>
      </w:r>
    </w:p>
    <w:p w14:paraId="2187C599">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能根据婴儿个体差异制订培养计划。</w:t>
      </w:r>
    </w:p>
    <w:p w14:paraId="450BDCBC">
      <w:pPr>
        <w:spacing w:before="86" w:line="229" w:lineRule="auto"/>
        <w:ind w:right="132"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养老护理员(4-10-01-05)</w:t>
      </w:r>
      <w:r>
        <w:rPr>
          <w:rFonts w:ascii="宋体" w:hAnsi="宋体" w:eastAsia="宋体" w:cs="宋体"/>
          <w:spacing w:val="-32"/>
          <w:sz w:val="22"/>
          <w:szCs w:val="22"/>
        </w:rPr>
        <w:t xml:space="preserve"> </w:t>
      </w:r>
      <w:r>
        <w:rPr>
          <w:rFonts w:ascii="宋体" w:hAnsi="宋体" w:eastAsia="宋体" w:cs="宋体"/>
          <w:spacing w:val="6"/>
          <w:sz w:val="22"/>
          <w:szCs w:val="22"/>
        </w:rPr>
        <w:t>、保育师(4-10-01-</w:t>
      </w:r>
      <w:r>
        <w:rPr>
          <w:rFonts w:ascii="宋体" w:hAnsi="宋体" w:eastAsia="宋体" w:cs="宋体"/>
          <w:spacing w:val="5"/>
          <w:sz w:val="22"/>
          <w:szCs w:val="22"/>
        </w:rPr>
        <w:t>03)、孤残</w:t>
      </w:r>
      <w:r>
        <w:rPr>
          <w:rFonts w:ascii="宋体" w:hAnsi="宋体" w:eastAsia="宋体" w:cs="宋体"/>
          <w:sz w:val="22"/>
          <w:szCs w:val="22"/>
        </w:rPr>
        <w:t xml:space="preserve"> </w:t>
      </w:r>
      <w:r>
        <w:rPr>
          <w:rFonts w:ascii="宋体" w:hAnsi="宋体" w:eastAsia="宋体" w:cs="宋体"/>
          <w:spacing w:val="1"/>
          <w:sz w:val="22"/>
          <w:szCs w:val="22"/>
        </w:rPr>
        <w:t>儿童护理员(4-10-01-04)、医疗护</w:t>
      </w:r>
      <w:r>
        <w:rPr>
          <w:rFonts w:ascii="宋体" w:hAnsi="宋体" w:eastAsia="宋体" w:cs="宋体"/>
          <w:sz w:val="22"/>
          <w:szCs w:val="22"/>
        </w:rPr>
        <w:t>理员</w:t>
      </w:r>
      <w:r>
        <w:rPr>
          <w:rFonts w:ascii="宋体" w:hAnsi="宋体" w:eastAsia="宋体" w:cs="宋体"/>
          <w:spacing w:val="-50"/>
          <w:sz w:val="22"/>
          <w:szCs w:val="22"/>
        </w:rPr>
        <w:t xml:space="preserve"> </w:t>
      </w:r>
      <w:r>
        <w:rPr>
          <w:rFonts w:ascii="宋体" w:hAnsi="宋体" w:eastAsia="宋体" w:cs="宋体"/>
          <w:sz w:val="22"/>
          <w:szCs w:val="22"/>
        </w:rPr>
        <w:t>(4-14-01-02)</w:t>
      </w:r>
    </w:p>
    <w:p w14:paraId="0B0F6422">
      <w:pPr>
        <w:spacing w:before="4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养老护理员、保育师、孤残儿童护理员</w:t>
      </w:r>
    </w:p>
    <w:p w14:paraId="726C79C9">
      <w:pPr>
        <w:spacing w:before="6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2596A3E1">
      <w:pPr>
        <w:spacing w:before="65" w:line="276" w:lineRule="auto"/>
        <w:ind w:right="107" w:firstLine="399"/>
        <w:rPr>
          <w:rFonts w:ascii="宋体" w:hAnsi="宋体" w:eastAsia="宋体" w:cs="宋体"/>
          <w:sz w:val="22"/>
          <w:szCs w:val="22"/>
        </w:rPr>
      </w:pPr>
      <w:r>
        <w:rPr>
          <w:rFonts w:ascii="宋体" w:hAnsi="宋体" w:eastAsia="宋体" w:cs="宋体"/>
          <w:spacing w:val="-10"/>
          <w:sz w:val="22"/>
          <w:szCs w:val="22"/>
        </w:rPr>
        <w:t>老年人护理、婴幼儿护理、内科护理学、外科护理学、膳食营养学、食品</w:t>
      </w:r>
      <w:r>
        <w:rPr>
          <w:rFonts w:ascii="宋体" w:hAnsi="宋体" w:eastAsia="宋体" w:cs="宋体"/>
          <w:spacing w:val="-11"/>
          <w:sz w:val="22"/>
          <w:szCs w:val="22"/>
        </w:rPr>
        <w:t>化学、急救护</w:t>
      </w:r>
      <w:r>
        <w:rPr>
          <w:rFonts w:ascii="宋体" w:hAnsi="宋体" w:eastAsia="宋体" w:cs="宋体"/>
          <w:sz w:val="22"/>
          <w:szCs w:val="22"/>
        </w:rPr>
        <w:t xml:space="preserve"> </w:t>
      </w:r>
      <w:r>
        <w:rPr>
          <w:rFonts w:ascii="宋体" w:hAnsi="宋体" w:eastAsia="宋体" w:cs="宋体"/>
          <w:spacing w:val="-10"/>
          <w:sz w:val="22"/>
          <w:szCs w:val="22"/>
        </w:rPr>
        <w:t>理学、预防医学、中医康复学、人体解剖学、药理学、护理心理学等。</w:t>
      </w:r>
    </w:p>
    <w:p w14:paraId="7AE55587">
      <w:pPr>
        <w:spacing w:line="276" w:lineRule="auto"/>
        <w:rPr>
          <w:rFonts w:ascii="宋体" w:hAnsi="宋体" w:eastAsia="宋体" w:cs="宋体"/>
          <w:sz w:val="22"/>
          <w:szCs w:val="22"/>
        </w:rPr>
        <w:sectPr>
          <w:footerReference r:id="rId293" w:type="default"/>
          <w:pgSz w:w="10770" w:h="15080"/>
          <w:pgMar w:top="400" w:right="1006" w:bottom="1214" w:left="1280" w:header="0" w:footer="958" w:gutter="0"/>
          <w:cols w:space="720" w:num="1"/>
        </w:sectPr>
      </w:pPr>
    </w:p>
    <w:p w14:paraId="4769C5FD">
      <w:pPr>
        <w:pStyle w:val="2"/>
        <w:spacing w:line="279" w:lineRule="auto"/>
      </w:pPr>
    </w:p>
    <w:p w14:paraId="63DE7116">
      <w:pPr>
        <w:pStyle w:val="2"/>
        <w:spacing w:line="279" w:lineRule="auto"/>
      </w:pPr>
    </w:p>
    <w:p w14:paraId="7C35C5EF">
      <w:pPr>
        <w:pStyle w:val="2"/>
        <w:spacing w:line="279" w:lineRule="auto"/>
      </w:pPr>
    </w:p>
    <w:p w14:paraId="2E7DD48C">
      <w:pPr>
        <w:pStyle w:val="2"/>
        <w:spacing w:line="280" w:lineRule="auto"/>
      </w:pPr>
    </w:p>
    <w:p w14:paraId="3BD1EE67">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对应下一级专业编码：0515-4</w:t>
      </w:r>
    </w:p>
    <w:p w14:paraId="689F6BFB">
      <w:pPr>
        <w:pStyle w:val="2"/>
        <w:spacing w:line="253" w:lineRule="auto"/>
      </w:pPr>
    </w:p>
    <w:p w14:paraId="283DE726">
      <w:pPr>
        <w:spacing w:before="91" w:line="219" w:lineRule="auto"/>
        <w:ind w:left="2920"/>
        <w:rPr>
          <w:rFonts w:ascii="宋体" w:hAnsi="宋体" w:eastAsia="宋体" w:cs="宋体"/>
          <w:sz w:val="28"/>
          <w:szCs w:val="28"/>
        </w:rPr>
      </w:pPr>
      <w:bookmarkStart w:id="417" w:name="bookmark1306"/>
      <w:bookmarkEnd w:id="417"/>
      <w:r>
        <w:rPr>
          <w:rFonts w:ascii="Times New Roman" w:hAnsi="Times New Roman" w:eastAsia="Times New Roman" w:cs="Times New Roman"/>
          <w:spacing w:val="-16"/>
          <w:sz w:val="28"/>
          <w:szCs w:val="28"/>
        </w:rPr>
        <w:t>0516</w:t>
      </w:r>
      <w:r>
        <w:rPr>
          <w:rFonts w:ascii="Times New Roman" w:hAnsi="Times New Roman" w:eastAsia="Times New Roman" w:cs="Times New Roman"/>
          <w:spacing w:val="10"/>
          <w:sz w:val="28"/>
          <w:szCs w:val="28"/>
        </w:rPr>
        <w:t xml:space="preserve">   </w:t>
      </w:r>
      <w:r>
        <w:rPr>
          <w:rFonts w:ascii="宋体" w:hAnsi="宋体" w:eastAsia="宋体" w:cs="宋体"/>
          <w:spacing w:val="-16"/>
          <w:sz w:val="28"/>
          <w:szCs w:val="28"/>
        </w:rPr>
        <w:t>会展服务与管理</w:t>
      </w:r>
    </w:p>
    <w:p w14:paraId="482533E9">
      <w:pPr>
        <w:spacing w:before="168" w:line="220" w:lineRule="auto"/>
        <w:ind w:left="3480"/>
        <w:outlineLvl w:val="1"/>
        <w:rPr>
          <w:rFonts w:ascii="宋体" w:hAnsi="宋体" w:eastAsia="宋体" w:cs="宋体"/>
          <w:sz w:val="24"/>
          <w:szCs w:val="24"/>
        </w:rPr>
      </w:pPr>
      <w:bookmarkStart w:id="418" w:name="bookmark548"/>
      <w:bookmarkEnd w:id="418"/>
      <w:r>
        <w:rPr>
          <w:rFonts w:ascii="Times New Roman" w:hAnsi="Times New Roman" w:eastAsia="Times New Roman" w:cs="Times New Roman"/>
          <w:sz w:val="24"/>
          <w:szCs w:val="24"/>
        </w:rPr>
        <w:t>0516-4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23B8FFB0">
      <w:pPr>
        <w:spacing w:before="209" w:line="221" w:lineRule="auto"/>
        <w:ind w:left="399"/>
        <w:rPr>
          <w:rFonts w:ascii="黑体" w:hAnsi="黑体" w:eastAsia="黑体" w:cs="黑体"/>
          <w:sz w:val="19"/>
          <w:szCs w:val="19"/>
        </w:rPr>
      </w:pPr>
      <w:r>
        <w:rPr>
          <w:rFonts w:ascii="黑体" w:hAnsi="黑体" w:eastAsia="黑体" w:cs="黑体"/>
          <w:spacing w:val="13"/>
          <w:sz w:val="19"/>
          <w:szCs w:val="19"/>
        </w:rPr>
        <w:t>专业编码：0516-4</w:t>
      </w:r>
    </w:p>
    <w:p w14:paraId="7F428540">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会展服务与管理</w:t>
      </w:r>
    </w:p>
    <w:p w14:paraId="7505A5F3">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培养从事会展项目管理和服务的中级技能人才。</w:t>
      </w:r>
    </w:p>
    <w:p w14:paraId="5FF38316">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FEFFBE3">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2513F9E">
      <w:pPr>
        <w:spacing w:before="67" w:line="261" w:lineRule="auto"/>
        <w:ind w:right="2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有获取新知识、新技能的意识和能力，能适应不断变化的职业社会；具有社会责任感，了解</w:t>
      </w:r>
      <w:r>
        <w:rPr>
          <w:rFonts w:ascii="宋体" w:hAnsi="宋体" w:eastAsia="宋体" w:cs="宋体"/>
          <w:spacing w:val="6"/>
          <w:sz w:val="22"/>
          <w:szCs w:val="22"/>
        </w:rPr>
        <w:t xml:space="preserve"> </w:t>
      </w:r>
      <w:r>
        <w:rPr>
          <w:rFonts w:ascii="宋体" w:hAnsi="宋体" w:eastAsia="宋体" w:cs="宋体"/>
          <w:spacing w:val="-11"/>
          <w:sz w:val="22"/>
          <w:szCs w:val="22"/>
        </w:rPr>
        <w:t>会展项目运作流程，具有良好的服务与协调能力；具有良好的人际交往能力、团队合作精神</w:t>
      </w:r>
      <w:r>
        <w:rPr>
          <w:rFonts w:ascii="宋体" w:hAnsi="宋体" w:eastAsia="宋体" w:cs="宋体"/>
          <w:spacing w:val="15"/>
          <w:sz w:val="22"/>
          <w:szCs w:val="22"/>
        </w:rPr>
        <w:t xml:space="preserve"> </w:t>
      </w:r>
      <w:r>
        <w:rPr>
          <w:rFonts w:ascii="宋体" w:hAnsi="宋体" w:eastAsia="宋体" w:cs="宋体"/>
          <w:spacing w:val="-11"/>
          <w:sz w:val="22"/>
          <w:szCs w:val="22"/>
        </w:rPr>
        <w:t>和客户意识，并能解决一般性专业问题。同时具有下列专业能力：</w:t>
      </w:r>
    </w:p>
    <w:p w14:paraId="75AE9E83">
      <w:pPr>
        <w:spacing w:before="15" w:line="250" w:lineRule="auto"/>
        <w:ind w:right="29" w:firstLine="399"/>
        <w:rPr>
          <w:rFonts w:ascii="宋体" w:hAnsi="宋体" w:eastAsia="宋体" w:cs="宋体"/>
          <w:sz w:val="22"/>
          <w:szCs w:val="22"/>
        </w:rPr>
      </w:pPr>
      <w:r>
        <w:rPr>
          <w:rFonts w:ascii="宋体" w:hAnsi="宋体" w:eastAsia="宋体" w:cs="宋体"/>
          <w:spacing w:val="-4"/>
          <w:sz w:val="22"/>
          <w:szCs w:val="22"/>
        </w:rPr>
        <w:t>1.能按照会展项目运作规律和流程，为会展</w:t>
      </w:r>
      <w:r>
        <w:rPr>
          <w:rFonts w:ascii="宋体" w:hAnsi="宋体" w:eastAsia="宋体" w:cs="宋体"/>
          <w:spacing w:val="-5"/>
          <w:sz w:val="22"/>
          <w:szCs w:val="22"/>
        </w:rPr>
        <w:t>项目各个环节的运作提供阶段性服务和管</w:t>
      </w:r>
      <w:r>
        <w:rPr>
          <w:rFonts w:ascii="宋体" w:hAnsi="宋体" w:eastAsia="宋体" w:cs="宋体"/>
          <w:sz w:val="22"/>
          <w:szCs w:val="22"/>
        </w:rPr>
        <w:t xml:space="preserve"> </w:t>
      </w:r>
      <w:r>
        <w:rPr>
          <w:rFonts w:ascii="宋体" w:hAnsi="宋体" w:eastAsia="宋体" w:cs="宋体"/>
          <w:spacing w:val="-5"/>
          <w:sz w:val="22"/>
          <w:szCs w:val="22"/>
        </w:rPr>
        <w:t>理。</w:t>
      </w:r>
    </w:p>
    <w:p w14:paraId="5DCE7350">
      <w:pPr>
        <w:spacing w:before="3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能收集会展市场调研资料，开展会展市场调研，根据市场要求选准会展项目主题。</w:t>
      </w:r>
    </w:p>
    <w:p w14:paraId="39FDD0FE">
      <w:pPr>
        <w:spacing w:before="59" w:line="237"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5"/>
          <w:sz w:val="22"/>
          <w:szCs w:val="22"/>
        </w:rPr>
        <w:t>能编制会展策划方案，并利用相关软件编制会展工作计划和流程图，辅助会展项目</w:t>
      </w:r>
      <w:r>
        <w:rPr>
          <w:rFonts w:ascii="宋体" w:hAnsi="宋体" w:eastAsia="宋体" w:cs="宋体"/>
          <w:sz w:val="22"/>
          <w:szCs w:val="22"/>
        </w:rPr>
        <w:t xml:space="preserve"> </w:t>
      </w:r>
      <w:r>
        <w:rPr>
          <w:rFonts w:ascii="宋体" w:hAnsi="宋体" w:eastAsia="宋体" w:cs="宋体"/>
          <w:spacing w:val="-11"/>
          <w:sz w:val="22"/>
          <w:szCs w:val="22"/>
        </w:rPr>
        <w:t>的开展和顺利进行。</w:t>
      </w:r>
    </w:p>
    <w:p w14:paraId="4F5E8ABA">
      <w:pPr>
        <w:spacing w:before="46" w:line="243" w:lineRule="auto"/>
        <w:ind w:right="1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能有的放矢地收集展商和观众名录，通过电话、电子邮件、网络</w:t>
      </w:r>
      <w:r>
        <w:rPr>
          <w:rFonts w:ascii="宋体" w:hAnsi="宋体" w:eastAsia="宋体" w:cs="宋体"/>
          <w:spacing w:val="-6"/>
          <w:sz w:val="22"/>
          <w:szCs w:val="22"/>
        </w:rPr>
        <w:t>营销等多种方式进</w:t>
      </w:r>
      <w:r>
        <w:rPr>
          <w:rFonts w:ascii="宋体" w:hAnsi="宋体" w:eastAsia="宋体" w:cs="宋体"/>
          <w:sz w:val="22"/>
          <w:szCs w:val="22"/>
        </w:rPr>
        <w:t xml:space="preserve"> </w:t>
      </w:r>
      <w:r>
        <w:rPr>
          <w:rFonts w:ascii="宋体" w:hAnsi="宋体" w:eastAsia="宋体" w:cs="宋体"/>
          <w:spacing w:val="-10"/>
          <w:sz w:val="22"/>
          <w:szCs w:val="22"/>
        </w:rPr>
        <w:t>行会展营销，销售展台、广告位、赞助权等，为会展项目盈利。</w:t>
      </w:r>
    </w:p>
    <w:p w14:paraId="17C1467F">
      <w:pPr>
        <w:spacing w:before="50" w:line="243" w:lineRule="auto"/>
        <w:ind w:right="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能提供会议与展览现场服务，对与会者、展商、观众以及与会议展览项目相</w:t>
      </w:r>
      <w:r>
        <w:rPr>
          <w:rFonts w:ascii="宋体" w:hAnsi="宋体" w:eastAsia="宋体" w:cs="宋体"/>
          <w:spacing w:val="-6"/>
          <w:sz w:val="22"/>
          <w:szCs w:val="22"/>
        </w:rPr>
        <w:t>关的广</w:t>
      </w:r>
      <w:r>
        <w:rPr>
          <w:rFonts w:ascii="宋体" w:hAnsi="宋体" w:eastAsia="宋体" w:cs="宋体"/>
          <w:sz w:val="22"/>
          <w:szCs w:val="22"/>
        </w:rPr>
        <w:t xml:space="preserve"> </w:t>
      </w:r>
      <w:r>
        <w:rPr>
          <w:rFonts w:ascii="宋体" w:hAnsi="宋体" w:eastAsia="宋体" w:cs="宋体"/>
          <w:spacing w:val="-11"/>
          <w:sz w:val="22"/>
          <w:szCs w:val="22"/>
        </w:rPr>
        <w:t>告、搭建、物流、交通、餐饮、旅游等服务供应商进行管理与服务。</w:t>
      </w:r>
    </w:p>
    <w:p w14:paraId="2CB149E4">
      <w:pPr>
        <w:spacing w:before="51" w:line="244" w:lineRule="auto"/>
        <w:ind w:right="31"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能在会展项目整体运作过程中，为会展项目所涉及的社会团体(如行业协会、政府</w:t>
      </w:r>
      <w:r>
        <w:rPr>
          <w:rFonts w:ascii="宋体" w:hAnsi="宋体" w:eastAsia="宋体" w:cs="宋体"/>
          <w:spacing w:val="3"/>
          <w:sz w:val="22"/>
          <w:szCs w:val="22"/>
        </w:rPr>
        <w:t xml:space="preserve"> </w:t>
      </w:r>
      <w:r>
        <w:rPr>
          <w:rFonts w:ascii="宋体" w:hAnsi="宋体" w:eastAsia="宋体" w:cs="宋体"/>
          <w:spacing w:val="-3"/>
          <w:sz w:val="22"/>
          <w:szCs w:val="22"/>
        </w:rPr>
        <w:t>主管机构、新闻媒体等)提供协调服务。</w:t>
      </w:r>
    </w:p>
    <w:p w14:paraId="0F99E4EA">
      <w:pPr>
        <w:spacing w:before="48"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能为展商和观众提供展后评估及展后后续跟踪服务。</w:t>
      </w:r>
    </w:p>
    <w:p w14:paraId="480F19EE">
      <w:pPr>
        <w:spacing w:before="61" w:line="260" w:lineRule="auto"/>
        <w:ind w:right="31"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会展服务师(4-07-07-01)、装饰美工(4-</w:t>
      </w:r>
      <w:r>
        <w:rPr>
          <w:rFonts w:ascii="宋体" w:hAnsi="宋体" w:eastAsia="宋体" w:cs="宋体"/>
          <w:spacing w:val="6"/>
          <w:sz w:val="22"/>
          <w:szCs w:val="22"/>
        </w:rPr>
        <w:t>07-07-02)、会</w:t>
      </w:r>
      <w:r>
        <w:rPr>
          <w:rFonts w:ascii="宋体" w:hAnsi="宋体" w:eastAsia="宋体" w:cs="宋体"/>
          <w:sz w:val="22"/>
          <w:szCs w:val="22"/>
        </w:rPr>
        <w:t xml:space="preserve"> </w:t>
      </w:r>
      <w:r>
        <w:rPr>
          <w:rFonts w:ascii="宋体" w:hAnsi="宋体" w:eastAsia="宋体" w:cs="宋体"/>
          <w:spacing w:val="7"/>
          <w:sz w:val="22"/>
          <w:szCs w:val="22"/>
        </w:rPr>
        <w:t>展设计师(4-08-08-21)</w:t>
      </w:r>
    </w:p>
    <w:p w14:paraId="3C774A4C">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装饰美工、会展设计师</w:t>
      </w:r>
    </w:p>
    <w:p w14:paraId="7CBCF795">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7D12163">
      <w:pPr>
        <w:spacing w:before="59" w:line="270" w:lineRule="auto"/>
        <w:ind w:right="29" w:firstLine="399"/>
        <w:rPr>
          <w:rFonts w:ascii="宋体" w:hAnsi="宋体" w:eastAsia="宋体" w:cs="宋体"/>
          <w:sz w:val="22"/>
          <w:szCs w:val="22"/>
        </w:rPr>
      </w:pPr>
      <w:r>
        <w:rPr>
          <w:rFonts w:ascii="宋体" w:hAnsi="宋体" w:eastAsia="宋体" w:cs="宋体"/>
          <w:spacing w:val="-10"/>
          <w:sz w:val="22"/>
          <w:szCs w:val="22"/>
        </w:rPr>
        <w:t>会展概论、会展营销、会展礼仪、会展策划、会展服务与管理、</w:t>
      </w:r>
      <w:r>
        <w:rPr>
          <w:rFonts w:ascii="宋体" w:hAnsi="宋体" w:eastAsia="宋体" w:cs="宋体"/>
          <w:spacing w:val="-11"/>
          <w:sz w:val="22"/>
          <w:szCs w:val="22"/>
        </w:rPr>
        <w:t>市场调查、会议运营管</w:t>
      </w:r>
      <w:r>
        <w:rPr>
          <w:rFonts w:ascii="宋体" w:hAnsi="宋体" w:eastAsia="宋体" w:cs="宋体"/>
          <w:sz w:val="22"/>
          <w:szCs w:val="22"/>
        </w:rPr>
        <w:t xml:space="preserve"> </w:t>
      </w:r>
      <w:r>
        <w:rPr>
          <w:rFonts w:ascii="宋体" w:hAnsi="宋体" w:eastAsia="宋体" w:cs="宋体"/>
          <w:spacing w:val="-10"/>
          <w:sz w:val="22"/>
          <w:szCs w:val="22"/>
        </w:rPr>
        <w:t>理、会展案例分析、会展英语、会展展示设计与制作、美术</w:t>
      </w:r>
      <w:r>
        <w:rPr>
          <w:rFonts w:ascii="宋体" w:hAnsi="宋体" w:eastAsia="宋体" w:cs="宋体"/>
          <w:spacing w:val="-11"/>
          <w:sz w:val="22"/>
          <w:szCs w:val="22"/>
        </w:rPr>
        <w:t>基础、摄影摄像基础等。</w:t>
      </w:r>
    </w:p>
    <w:p w14:paraId="3ED1B94D">
      <w:pPr>
        <w:spacing w:before="15"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会展设计</w:t>
      </w:r>
    </w:p>
    <w:p w14:paraId="0F1FE9A6">
      <w:pPr>
        <w:spacing w:before="4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对应上一级专业编码：0516-3</w:t>
      </w:r>
    </w:p>
    <w:p w14:paraId="164FE8E7">
      <w:pPr>
        <w:spacing w:before="207"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0516-3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42405EC">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专业编码：0516-3</w:t>
      </w:r>
    </w:p>
    <w:p w14:paraId="17BBB708">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会展服务与管理</w:t>
      </w:r>
    </w:p>
    <w:p w14:paraId="01BB13F6">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培养从事会展项目管理和服务的高级技能人才(高级工)。</w:t>
      </w:r>
    </w:p>
    <w:p w14:paraId="23C69242">
      <w:pPr>
        <w:spacing w:line="221" w:lineRule="auto"/>
        <w:rPr>
          <w:rFonts w:ascii="宋体" w:hAnsi="宋体" w:eastAsia="宋体" w:cs="宋体"/>
          <w:sz w:val="22"/>
          <w:szCs w:val="22"/>
        </w:rPr>
        <w:sectPr>
          <w:footerReference r:id="rId294" w:type="default"/>
          <w:pgSz w:w="10770" w:h="15080"/>
          <w:pgMar w:top="400" w:right="1308" w:bottom="1214" w:left="1059" w:header="0" w:footer="958" w:gutter="0"/>
          <w:cols w:space="720" w:num="1"/>
        </w:sectPr>
      </w:pPr>
    </w:p>
    <w:p w14:paraId="7B85E920">
      <w:pPr>
        <w:pStyle w:val="2"/>
        <w:spacing w:line="271" w:lineRule="auto"/>
      </w:pPr>
    </w:p>
    <w:p w14:paraId="4AECDD17">
      <w:pPr>
        <w:pStyle w:val="2"/>
        <w:spacing w:line="272" w:lineRule="auto"/>
      </w:pPr>
    </w:p>
    <w:p w14:paraId="7F504127">
      <w:pPr>
        <w:pStyle w:val="2"/>
        <w:spacing w:line="272" w:lineRule="auto"/>
      </w:pPr>
    </w:p>
    <w:p w14:paraId="6B1114FC">
      <w:pPr>
        <w:pStyle w:val="2"/>
        <w:spacing w:line="272" w:lineRule="auto"/>
      </w:pPr>
    </w:p>
    <w:p w14:paraId="65EF71B5">
      <w:pPr>
        <w:spacing w:before="72" w:line="219" w:lineRule="auto"/>
        <w:ind w:left="399"/>
        <w:rPr>
          <w:rFonts w:ascii="宋体" w:hAnsi="宋体" w:eastAsia="宋体" w:cs="宋体"/>
          <w:sz w:val="22"/>
          <w:szCs w:val="22"/>
        </w:rPr>
      </w:pPr>
      <w:bookmarkStart w:id="419" w:name="bookmark1307"/>
      <w:bookmarkEnd w:id="419"/>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F567468">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5B0309C">
      <w:pPr>
        <w:spacing w:before="65"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有获取新知识、新技能的意识和能力，能适应不断变化的职业社会；具有社会责任感，熟悉</w:t>
      </w:r>
      <w:r>
        <w:rPr>
          <w:rFonts w:ascii="宋体" w:hAnsi="宋体" w:eastAsia="宋体" w:cs="宋体"/>
          <w:spacing w:val="13"/>
          <w:sz w:val="22"/>
          <w:szCs w:val="22"/>
        </w:rPr>
        <w:t xml:space="preserve"> </w:t>
      </w:r>
      <w:r>
        <w:rPr>
          <w:rFonts w:ascii="宋体" w:hAnsi="宋体" w:eastAsia="宋体" w:cs="宋体"/>
          <w:spacing w:val="-11"/>
          <w:sz w:val="22"/>
          <w:szCs w:val="22"/>
        </w:rPr>
        <w:t>会展项目运作流程，具有良好的服务与协调能力和客户意识，并具有独立解决非常规问题的</w:t>
      </w:r>
      <w:r>
        <w:rPr>
          <w:rFonts w:ascii="宋体" w:hAnsi="宋体" w:eastAsia="宋体" w:cs="宋体"/>
          <w:spacing w:val="15"/>
          <w:sz w:val="22"/>
          <w:szCs w:val="22"/>
        </w:rPr>
        <w:t xml:space="preserve"> </w:t>
      </w:r>
      <w:r>
        <w:rPr>
          <w:rFonts w:ascii="宋体" w:hAnsi="宋体" w:eastAsia="宋体" w:cs="宋体"/>
          <w:spacing w:val="-11"/>
          <w:sz w:val="22"/>
          <w:szCs w:val="22"/>
        </w:rPr>
        <w:t>基本能力；能指导他人进行工作或协助培训一般会展服务人员。同时具有下列专业能力：</w:t>
      </w:r>
    </w:p>
    <w:p w14:paraId="3972B018">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能把握会展项目运作规律和流程，策划部署会展项目各个环节的</w:t>
      </w:r>
      <w:r>
        <w:rPr>
          <w:rFonts w:ascii="宋体" w:hAnsi="宋体" w:eastAsia="宋体" w:cs="宋体"/>
          <w:spacing w:val="-11"/>
          <w:sz w:val="22"/>
          <w:szCs w:val="22"/>
        </w:rPr>
        <w:t>阶段性工作。</w:t>
      </w:r>
    </w:p>
    <w:p w14:paraId="6CC0BE4E">
      <w:pPr>
        <w:spacing w:before="49" w:line="247"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能分析处理会展市场调研资料，开展会展市场调研，根据市场要求辨</w:t>
      </w:r>
      <w:r>
        <w:rPr>
          <w:rFonts w:ascii="宋体" w:hAnsi="宋体" w:eastAsia="宋体" w:cs="宋体"/>
          <w:spacing w:val="-6"/>
          <w:sz w:val="22"/>
          <w:szCs w:val="22"/>
        </w:rPr>
        <w:t>识、筛选出有</w:t>
      </w:r>
      <w:r>
        <w:rPr>
          <w:rFonts w:ascii="宋体" w:hAnsi="宋体" w:eastAsia="宋体" w:cs="宋体"/>
          <w:sz w:val="22"/>
          <w:szCs w:val="22"/>
        </w:rPr>
        <w:t xml:space="preserve"> </w:t>
      </w:r>
      <w:r>
        <w:rPr>
          <w:rFonts w:ascii="宋体" w:hAnsi="宋体" w:eastAsia="宋体" w:cs="宋体"/>
          <w:spacing w:val="-12"/>
          <w:sz w:val="22"/>
          <w:szCs w:val="22"/>
        </w:rPr>
        <w:t>市场价值和发展潜力的会展项目主题。</w:t>
      </w:r>
    </w:p>
    <w:p w14:paraId="11DA3EC3">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能熟练编制有可执行性的会展策划方案，并分</w:t>
      </w:r>
      <w:r>
        <w:rPr>
          <w:rFonts w:ascii="宋体" w:hAnsi="宋体" w:eastAsia="宋体" w:cs="宋体"/>
          <w:spacing w:val="-10"/>
          <w:sz w:val="22"/>
          <w:szCs w:val="22"/>
        </w:rPr>
        <w:t>派部署会展工作计划和人员安排。</w:t>
      </w:r>
    </w:p>
    <w:p w14:paraId="2D9F856D">
      <w:pPr>
        <w:spacing w:before="39" w:line="253"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能在针对展商和观众开展会展营销的基础上，采取多种有吸引力的</w:t>
      </w:r>
      <w:r>
        <w:rPr>
          <w:rFonts w:ascii="宋体" w:hAnsi="宋体" w:eastAsia="宋体" w:cs="宋体"/>
          <w:spacing w:val="-4"/>
          <w:sz w:val="22"/>
          <w:szCs w:val="22"/>
        </w:rPr>
        <w:t>营销活动策略，</w:t>
      </w:r>
      <w:r>
        <w:rPr>
          <w:rFonts w:ascii="宋体" w:hAnsi="宋体" w:eastAsia="宋体" w:cs="宋体"/>
          <w:sz w:val="22"/>
          <w:szCs w:val="22"/>
        </w:rPr>
        <w:t xml:space="preserve"> </w:t>
      </w:r>
      <w:r>
        <w:rPr>
          <w:rFonts w:ascii="宋体" w:hAnsi="宋体" w:eastAsia="宋体" w:cs="宋体"/>
          <w:spacing w:val="-11"/>
          <w:sz w:val="22"/>
          <w:szCs w:val="22"/>
        </w:rPr>
        <w:t>吸引并扩大展商和观众的范围。</w:t>
      </w:r>
    </w:p>
    <w:p w14:paraId="2E48E97E">
      <w:pPr>
        <w:spacing w:before="37" w:line="244"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5.  </w:t>
      </w:r>
      <w:r>
        <w:rPr>
          <w:rFonts w:ascii="宋体" w:hAnsi="宋体" w:eastAsia="宋体" w:cs="宋体"/>
          <w:spacing w:val="-3"/>
          <w:sz w:val="22"/>
          <w:szCs w:val="22"/>
        </w:rPr>
        <w:t>能提供专业的会议及展会现场服务，提供规范化的会期广告、搭建、</w:t>
      </w:r>
      <w:r>
        <w:rPr>
          <w:rFonts w:ascii="宋体" w:hAnsi="宋体" w:eastAsia="宋体" w:cs="宋体"/>
          <w:spacing w:val="-4"/>
          <w:sz w:val="22"/>
          <w:szCs w:val="22"/>
        </w:rPr>
        <w:t>物流、交通、</w:t>
      </w:r>
      <w:r>
        <w:rPr>
          <w:rFonts w:ascii="宋体" w:hAnsi="宋体" w:eastAsia="宋体" w:cs="宋体"/>
          <w:sz w:val="22"/>
          <w:szCs w:val="22"/>
        </w:rPr>
        <w:t xml:space="preserve"> </w:t>
      </w:r>
      <w:r>
        <w:rPr>
          <w:rFonts w:ascii="宋体" w:hAnsi="宋体" w:eastAsia="宋体" w:cs="宋体"/>
          <w:spacing w:val="-10"/>
          <w:sz w:val="22"/>
          <w:szCs w:val="22"/>
        </w:rPr>
        <w:t>餐饮、旅游等会展项目配套服务。</w:t>
      </w:r>
    </w:p>
    <w:p w14:paraId="71233B7B">
      <w:pPr>
        <w:spacing w:before="39" w:line="248" w:lineRule="auto"/>
        <w:ind w:right="78" w:firstLine="399"/>
        <w:rPr>
          <w:rFonts w:ascii="宋体" w:hAnsi="宋体" w:eastAsia="宋体" w:cs="宋体"/>
          <w:sz w:val="22"/>
          <w:szCs w:val="22"/>
        </w:rPr>
      </w:pPr>
      <w:r>
        <w:rPr>
          <w:rFonts w:ascii="Times New Roman" w:hAnsi="Times New Roman" w:eastAsia="Times New Roman" w:cs="Times New Roman"/>
          <w:spacing w:val="-2"/>
          <w:sz w:val="22"/>
          <w:szCs w:val="22"/>
        </w:rPr>
        <w:t xml:space="preserve">6.  </w:t>
      </w:r>
      <w:r>
        <w:rPr>
          <w:rFonts w:ascii="宋体" w:hAnsi="宋体" w:eastAsia="宋体" w:cs="宋体"/>
          <w:spacing w:val="-2"/>
          <w:sz w:val="22"/>
          <w:szCs w:val="22"/>
        </w:rPr>
        <w:t>能在会展项目整体运作过程中，充分利用与会展</w:t>
      </w:r>
      <w:r>
        <w:rPr>
          <w:rFonts w:ascii="宋体" w:hAnsi="宋体" w:eastAsia="宋体" w:cs="宋体"/>
          <w:spacing w:val="-3"/>
          <w:sz w:val="22"/>
          <w:szCs w:val="22"/>
        </w:rPr>
        <w:t>项目所涉及的社会团体(如行业协</w:t>
      </w:r>
      <w:r>
        <w:rPr>
          <w:rFonts w:ascii="宋体" w:hAnsi="宋体" w:eastAsia="宋体" w:cs="宋体"/>
          <w:sz w:val="22"/>
          <w:szCs w:val="22"/>
        </w:rPr>
        <w:t xml:space="preserve"> </w:t>
      </w:r>
      <w:r>
        <w:rPr>
          <w:rFonts w:ascii="宋体" w:hAnsi="宋体" w:eastAsia="宋体" w:cs="宋体"/>
          <w:spacing w:val="-6"/>
          <w:sz w:val="22"/>
          <w:szCs w:val="22"/>
        </w:rPr>
        <w:t>会、政府主管机构、新闻媒体等)的公共关系，创造更多的合作空间。</w:t>
      </w:r>
    </w:p>
    <w:p w14:paraId="755CA19A">
      <w:pPr>
        <w:spacing w:before="24" w:line="254" w:lineRule="auto"/>
        <w:ind w:firstLine="399"/>
        <w:rPr>
          <w:rFonts w:ascii="宋体" w:hAnsi="宋体" w:eastAsia="宋体" w:cs="宋体"/>
          <w:sz w:val="22"/>
          <w:szCs w:val="22"/>
        </w:rPr>
      </w:pPr>
      <w:r>
        <w:rPr>
          <w:rFonts w:ascii="宋体" w:hAnsi="宋体" w:eastAsia="宋体" w:cs="宋体"/>
          <w:spacing w:val="-5"/>
          <w:sz w:val="22"/>
          <w:szCs w:val="22"/>
        </w:rPr>
        <w:t>7.</w:t>
      </w:r>
      <w:r>
        <w:rPr>
          <w:rFonts w:ascii="宋体" w:hAnsi="宋体" w:eastAsia="宋体" w:cs="宋体"/>
          <w:spacing w:val="-46"/>
          <w:sz w:val="22"/>
          <w:szCs w:val="22"/>
        </w:rPr>
        <w:t xml:space="preserve"> </w:t>
      </w:r>
      <w:r>
        <w:rPr>
          <w:rFonts w:ascii="宋体" w:hAnsi="宋体" w:eastAsia="宋体" w:cs="宋体"/>
          <w:spacing w:val="-5"/>
          <w:sz w:val="22"/>
          <w:szCs w:val="22"/>
        </w:rPr>
        <w:t>能使用</w:t>
      </w:r>
      <w:r>
        <w:rPr>
          <w:rFonts w:ascii="宋体" w:hAnsi="宋体" w:eastAsia="宋体" w:cs="宋体"/>
          <w:spacing w:val="-63"/>
          <w:sz w:val="22"/>
          <w:szCs w:val="22"/>
        </w:rPr>
        <w:t xml:space="preserve"> </w:t>
      </w:r>
      <w:r>
        <w:rPr>
          <w:rFonts w:ascii="Times New Roman" w:hAnsi="Times New Roman" w:eastAsia="Times New Roman" w:cs="Times New Roman"/>
          <w:spacing w:val="-5"/>
          <w:sz w:val="22"/>
          <w:szCs w:val="22"/>
        </w:rPr>
        <w:t>Photoshop</w:t>
      </w:r>
      <w:r>
        <w:rPr>
          <w:rFonts w:ascii="Times New Roman" w:hAnsi="Times New Roman" w:eastAsia="Times New Roman" w:cs="Times New Roman"/>
          <w:spacing w:val="-12"/>
          <w:sz w:val="22"/>
          <w:szCs w:val="22"/>
        </w:rPr>
        <w:t xml:space="preserve"> </w:t>
      </w:r>
      <w:r>
        <w:rPr>
          <w:rFonts w:ascii="宋体" w:hAnsi="宋体" w:eastAsia="宋体" w:cs="宋体"/>
          <w:spacing w:val="-5"/>
          <w:sz w:val="22"/>
          <w:szCs w:val="22"/>
        </w:rPr>
        <w:t>平面制作软件、</w:t>
      </w:r>
      <w:r>
        <w:rPr>
          <w:rFonts w:ascii="Times New Roman" w:hAnsi="Times New Roman" w:eastAsia="Times New Roman" w:cs="Times New Roman"/>
          <w:spacing w:val="-5"/>
          <w:sz w:val="22"/>
          <w:szCs w:val="22"/>
        </w:rPr>
        <w:t xml:space="preserve">CorelDRAW </w:t>
      </w:r>
      <w:r>
        <w:rPr>
          <w:rFonts w:ascii="宋体" w:hAnsi="宋体" w:eastAsia="宋体" w:cs="宋体"/>
          <w:spacing w:val="-5"/>
          <w:sz w:val="22"/>
          <w:szCs w:val="22"/>
        </w:rPr>
        <w:t>绘图软件、3</w:t>
      </w:r>
      <w:r>
        <w:rPr>
          <w:rFonts w:ascii="Times New Roman" w:hAnsi="Times New Roman" w:eastAsia="Times New Roman" w:cs="Times New Roman"/>
          <w:spacing w:val="-5"/>
          <w:sz w:val="22"/>
          <w:szCs w:val="22"/>
        </w:rPr>
        <w:t>dsMax</w:t>
      </w:r>
      <w:r>
        <w:rPr>
          <w:rFonts w:ascii="Times New Roman" w:hAnsi="Times New Roman" w:eastAsia="Times New Roman" w:cs="Times New Roman"/>
          <w:spacing w:val="-17"/>
          <w:sz w:val="22"/>
          <w:szCs w:val="22"/>
        </w:rPr>
        <w:t xml:space="preserve"> </w:t>
      </w:r>
      <w:r>
        <w:rPr>
          <w:rFonts w:ascii="宋体" w:hAnsi="宋体" w:eastAsia="宋体" w:cs="宋体"/>
          <w:spacing w:val="-5"/>
          <w:sz w:val="22"/>
          <w:szCs w:val="22"/>
        </w:rPr>
        <w:t>效</w:t>
      </w:r>
      <w:r>
        <w:rPr>
          <w:rFonts w:ascii="宋体" w:hAnsi="宋体" w:eastAsia="宋体" w:cs="宋体"/>
          <w:spacing w:val="-6"/>
          <w:sz w:val="22"/>
          <w:szCs w:val="22"/>
        </w:rPr>
        <w:t>果图制作软件，</w:t>
      </w:r>
      <w:r>
        <w:rPr>
          <w:rFonts w:ascii="宋体" w:hAnsi="宋体" w:eastAsia="宋体" w:cs="宋体"/>
          <w:sz w:val="22"/>
          <w:szCs w:val="22"/>
        </w:rPr>
        <w:t xml:space="preserve"> </w:t>
      </w:r>
      <w:r>
        <w:rPr>
          <w:rFonts w:ascii="宋体" w:hAnsi="宋体" w:eastAsia="宋体" w:cs="宋体"/>
          <w:spacing w:val="-11"/>
          <w:sz w:val="22"/>
          <w:szCs w:val="22"/>
        </w:rPr>
        <w:t>进行会展项目宣传推广、展位图制作、项目方案制作。</w:t>
      </w:r>
    </w:p>
    <w:p w14:paraId="283F3660">
      <w:pPr>
        <w:spacing w:before="70" w:line="241" w:lineRule="auto"/>
        <w:ind w:right="93"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能通过对展商和观众的后续跟踪服务，挖掘更多的市场合作机会，</w:t>
      </w:r>
      <w:r>
        <w:rPr>
          <w:rFonts w:ascii="宋体" w:hAnsi="宋体" w:eastAsia="宋体" w:cs="宋体"/>
          <w:spacing w:val="3"/>
          <w:sz w:val="21"/>
          <w:szCs w:val="21"/>
        </w:rPr>
        <w:t>扩大会展项目的</w:t>
      </w:r>
      <w:r>
        <w:rPr>
          <w:rFonts w:ascii="宋体" w:hAnsi="宋体" w:eastAsia="宋体" w:cs="宋体"/>
          <w:sz w:val="21"/>
          <w:szCs w:val="21"/>
        </w:rPr>
        <w:t xml:space="preserve"> </w:t>
      </w:r>
      <w:r>
        <w:rPr>
          <w:rFonts w:ascii="宋体" w:hAnsi="宋体" w:eastAsia="宋体" w:cs="宋体"/>
          <w:spacing w:val="-1"/>
          <w:sz w:val="21"/>
          <w:szCs w:val="21"/>
        </w:rPr>
        <w:t>规模，保持会展项目的持续发展潜力。</w:t>
      </w:r>
    </w:p>
    <w:p w14:paraId="101121D0">
      <w:pPr>
        <w:spacing w:before="71" w:line="245" w:lineRule="auto"/>
        <w:ind w:right="100"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会展服务师(4-07-07-01)、装饰美工(4-07-07</w:t>
      </w:r>
      <w:r>
        <w:rPr>
          <w:rFonts w:ascii="宋体" w:hAnsi="宋体" w:eastAsia="宋体" w:cs="宋体"/>
          <w:spacing w:val="7"/>
          <w:sz w:val="22"/>
          <w:szCs w:val="22"/>
        </w:rPr>
        <w:t>-02)、会</w:t>
      </w:r>
      <w:r>
        <w:rPr>
          <w:rFonts w:ascii="宋体" w:hAnsi="宋体" w:eastAsia="宋体" w:cs="宋体"/>
          <w:sz w:val="22"/>
          <w:szCs w:val="22"/>
        </w:rPr>
        <w:t xml:space="preserve"> </w:t>
      </w:r>
      <w:r>
        <w:rPr>
          <w:rFonts w:ascii="宋体" w:hAnsi="宋体" w:eastAsia="宋体" w:cs="宋体"/>
          <w:spacing w:val="8"/>
          <w:sz w:val="22"/>
          <w:szCs w:val="22"/>
        </w:rPr>
        <w:t>展设计师(4-08-08-21)</w:t>
      </w:r>
    </w:p>
    <w:p w14:paraId="4091A787">
      <w:pPr>
        <w:spacing w:before="35"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装饰美工、会展设计师</w:t>
      </w:r>
    </w:p>
    <w:p w14:paraId="6110D655">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4F84710">
      <w:pPr>
        <w:spacing w:before="63" w:line="259" w:lineRule="auto"/>
        <w:ind w:right="101" w:firstLine="399"/>
        <w:jc w:val="both"/>
        <w:rPr>
          <w:rFonts w:ascii="宋体" w:hAnsi="宋体" w:eastAsia="宋体" w:cs="宋体"/>
          <w:sz w:val="22"/>
          <w:szCs w:val="22"/>
        </w:rPr>
      </w:pPr>
      <w:r>
        <w:rPr>
          <w:rFonts w:ascii="宋体" w:hAnsi="宋体" w:eastAsia="宋体" w:cs="宋体"/>
          <w:spacing w:val="-10"/>
          <w:sz w:val="22"/>
          <w:szCs w:val="22"/>
        </w:rPr>
        <w:t>会展营销、会展礼仪、会展策划、会展服务与管理、会议运</w:t>
      </w:r>
      <w:r>
        <w:rPr>
          <w:rFonts w:ascii="宋体" w:hAnsi="宋体" w:eastAsia="宋体" w:cs="宋体"/>
          <w:spacing w:val="-11"/>
          <w:sz w:val="22"/>
          <w:szCs w:val="22"/>
        </w:rPr>
        <w:t>营管理、会展案例分析、会</w:t>
      </w:r>
      <w:r>
        <w:rPr>
          <w:rFonts w:ascii="宋体" w:hAnsi="宋体" w:eastAsia="宋体" w:cs="宋体"/>
          <w:sz w:val="22"/>
          <w:szCs w:val="22"/>
        </w:rPr>
        <w:t xml:space="preserve"> 展英语、会展展示设计与制作、美术基础、摄影摄像基础、</w:t>
      </w:r>
      <w:r>
        <w:rPr>
          <w:rFonts w:ascii="Times New Roman" w:hAnsi="Times New Roman" w:eastAsia="Times New Roman" w:cs="Times New Roman"/>
          <w:sz w:val="22"/>
          <w:szCs w:val="22"/>
        </w:rPr>
        <w:t xml:space="preserve">Photoshop </w:t>
      </w:r>
      <w:r>
        <w:rPr>
          <w:rFonts w:ascii="宋体" w:hAnsi="宋体" w:eastAsia="宋体" w:cs="宋体"/>
          <w:sz w:val="22"/>
          <w:szCs w:val="22"/>
        </w:rPr>
        <w:t>软件应用、</w:t>
      </w:r>
      <w:r>
        <w:rPr>
          <w:rFonts w:ascii="Times New Roman" w:hAnsi="Times New Roman" w:eastAsia="Times New Roman" w:cs="Times New Roman"/>
          <w:sz w:val="22"/>
          <w:szCs w:val="22"/>
        </w:rPr>
        <w:t>Corel-</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11"/>
          <w:sz w:val="22"/>
          <w:szCs w:val="22"/>
        </w:rPr>
        <w:t xml:space="preserve">DRAW </w:t>
      </w:r>
      <w:r>
        <w:rPr>
          <w:rFonts w:ascii="宋体" w:hAnsi="宋体" w:eastAsia="宋体" w:cs="宋体"/>
          <w:spacing w:val="-11"/>
          <w:sz w:val="22"/>
          <w:szCs w:val="22"/>
        </w:rPr>
        <w:t>软件应用、3</w:t>
      </w:r>
      <w:r>
        <w:rPr>
          <w:rFonts w:ascii="Times New Roman" w:hAnsi="Times New Roman" w:eastAsia="Times New Roman" w:cs="Times New Roman"/>
          <w:spacing w:val="-11"/>
          <w:sz w:val="22"/>
          <w:szCs w:val="22"/>
        </w:rPr>
        <w:t>dsMax</w:t>
      </w:r>
      <w:r>
        <w:rPr>
          <w:rFonts w:ascii="Times New Roman" w:hAnsi="Times New Roman" w:eastAsia="Times New Roman" w:cs="Times New Roman"/>
          <w:spacing w:val="-17"/>
          <w:sz w:val="22"/>
          <w:szCs w:val="22"/>
        </w:rPr>
        <w:t xml:space="preserve"> </w:t>
      </w:r>
      <w:r>
        <w:rPr>
          <w:rFonts w:ascii="宋体" w:hAnsi="宋体" w:eastAsia="宋体" w:cs="宋体"/>
          <w:spacing w:val="-11"/>
          <w:sz w:val="22"/>
          <w:szCs w:val="22"/>
        </w:rPr>
        <w:t>软件应用等。</w:t>
      </w:r>
    </w:p>
    <w:p w14:paraId="2B010627">
      <w:pPr>
        <w:spacing w:before="24" w:line="221" w:lineRule="auto"/>
        <w:ind w:left="399"/>
        <w:rPr>
          <w:rFonts w:ascii="宋体" w:hAnsi="宋体" w:eastAsia="宋体" w:cs="宋体"/>
          <w:sz w:val="20"/>
          <w:szCs w:val="20"/>
        </w:rPr>
      </w:pPr>
      <w:r>
        <w:rPr>
          <w:rFonts w:ascii="黑体" w:hAnsi="黑体" w:eastAsia="黑体" w:cs="黑体"/>
          <w:spacing w:val="10"/>
          <w:sz w:val="20"/>
          <w:szCs w:val="20"/>
        </w:rPr>
        <w:t>专业方向：</w:t>
      </w:r>
      <w:r>
        <w:rPr>
          <w:rFonts w:ascii="宋体" w:hAnsi="宋体" w:eastAsia="宋体" w:cs="宋体"/>
          <w:spacing w:val="10"/>
          <w:sz w:val="20"/>
          <w:szCs w:val="20"/>
        </w:rPr>
        <w:t>会展设计</w:t>
      </w:r>
    </w:p>
    <w:p w14:paraId="3EF35ED2">
      <w:pPr>
        <w:spacing w:before="90"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对应下一级专业编码：0516-4</w:t>
      </w:r>
    </w:p>
    <w:p w14:paraId="4A12F8B1">
      <w:pPr>
        <w:pStyle w:val="2"/>
        <w:spacing w:line="249" w:lineRule="auto"/>
      </w:pPr>
    </w:p>
    <w:p w14:paraId="5E7D9F18">
      <w:pPr>
        <w:spacing w:before="92" w:line="221" w:lineRule="auto"/>
        <w:ind w:left="3539"/>
        <w:rPr>
          <w:rFonts w:ascii="宋体" w:hAnsi="宋体" w:eastAsia="宋体" w:cs="宋体"/>
          <w:sz w:val="28"/>
          <w:szCs w:val="28"/>
        </w:rPr>
      </w:pPr>
      <w:r>
        <w:rPr>
          <w:rFonts w:ascii="Times New Roman" w:hAnsi="Times New Roman" w:eastAsia="Times New Roman" w:cs="Times New Roman"/>
          <w:spacing w:val="-10"/>
          <w:sz w:val="28"/>
          <w:szCs w:val="28"/>
        </w:rPr>
        <w:t>0517</w:t>
      </w:r>
      <w:r>
        <w:rPr>
          <w:rFonts w:ascii="Times New Roman" w:hAnsi="Times New Roman" w:eastAsia="Times New Roman" w:cs="Times New Roman"/>
          <w:spacing w:val="17"/>
          <w:sz w:val="28"/>
          <w:szCs w:val="28"/>
        </w:rPr>
        <w:t xml:space="preserve">   </w:t>
      </w:r>
      <w:r>
        <w:rPr>
          <w:rFonts w:ascii="宋体" w:hAnsi="宋体" w:eastAsia="宋体" w:cs="宋体"/>
          <w:spacing w:val="-10"/>
          <w:sz w:val="28"/>
          <w:szCs w:val="28"/>
        </w:rPr>
        <w:t>茶艺</w:t>
      </w:r>
    </w:p>
    <w:p w14:paraId="4E1C221B">
      <w:pPr>
        <w:spacing w:before="160" w:line="220" w:lineRule="auto"/>
        <w:ind w:left="3500"/>
        <w:outlineLvl w:val="1"/>
        <w:rPr>
          <w:rFonts w:ascii="宋体" w:hAnsi="宋体" w:eastAsia="宋体" w:cs="宋体"/>
          <w:sz w:val="24"/>
          <w:szCs w:val="24"/>
        </w:rPr>
      </w:pPr>
      <w:bookmarkStart w:id="420" w:name="bookmark550"/>
      <w:bookmarkEnd w:id="420"/>
      <w:r>
        <w:rPr>
          <w:rFonts w:ascii="Times New Roman" w:hAnsi="Times New Roman" w:eastAsia="Times New Roman" w:cs="Times New Roman"/>
          <w:spacing w:val="-6"/>
          <w:sz w:val="24"/>
          <w:szCs w:val="24"/>
        </w:rPr>
        <w:t>0517-4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E5B7F16">
      <w:pPr>
        <w:spacing w:before="259" w:line="221" w:lineRule="auto"/>
        <w:ind w:left="399"/>
        <w:rPr>
          <w:rFonts w:ascii="黑体" w:hAnsi="黑体" w:eastAsia="黑体" w:cs="黑体"/>
          <w:sz w:val="19"/>
          <w:szCs w:val="19"/>
        </w:rPr>
      </w:pPr>
      <w:r>
        <w:rPr>
          <w:rFonts w:ascii="黑体" w:hAnsi="黑体" w:eastAsia="黑体" w:cs="黑体"/>
          <w:spacing w:val="15"/>
          <w:sz w:val="19"/>
          <w:szCs w:val="19"/>
        </w:rPr>
        <w:t>专业编码：0517-4</w:t>
      </w:r>
    </w:p>
    <w:p w14:paraId="38E730BE">
      <w:pPr>
        <w:spacing w:before="2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茶艺</w:t>
      </w:r>
    </w:p>
    <w:p w14:paraId="68015F0B">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培养在茶艺馆、茶室、宾馆等场所专职从事茶饮艺术服务的中级技能人才。</w:t>
      </w:r>
    </w:p>
    <w:p w14:paraId="364FC811">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9F95FE9">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351D478">
      <w:pPr>
        <w:spacing w:before="7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295983DE">
      <w:pPr>
        <w:spacing w:line="219" w:lineRule="auto"/>
        <w:rPr>
          <w:rFonts w:ascii="宋体" w:hAnsi="宋体" w:eastAsia="宋体" w:cs="宋体"/>
          <w:sz w:val="22"/>
          <w:szCs w:val="22"/>
        </w:rPr>
        <w:sectPr>
          <w:footerReference r:id="rId295" w:type="default"/>
          <w:pgSz w:w="10770" w:h="15080"/>
          <w:pgMar w:top="400" w:right="1019" w:bottom="1214" w:left="1280" w:header="0" w:footer="958" w:gutter="0"/>
          <w:cols w:space="720" w:num="1"/>
        </w:sectPr>
      </w:pPr>
    </w:p>
    <w:p w14:paraId="1B594E0B">
      <w:pPr>
        <w:pStyle w:val="2"/>
        <w:spacing w:line="280" w:lineRule="auto"/>
      </w:pPr>
    </w:p>
    <w:p w14:paraId="2F6C3149">
      <w:pPr>
        <w:pStyle w:val="2"/>
        <w:spacing w:line="280" w:lineRule="auto"/>
      </w:pPr>
    </w:p>
    <w:p w14:paraId="656A7862">
      <w:pPr>
        <w:pStyle w:val="2"/>
        <w:spacing w:line="280" w:lineRule="auto"/>
      </w:pPr>
    </w:p>
    <w:p w14:paraId="0851B620">
      <w:pPr>
        <w:pStyle w:val="2"/>
        <w:spacing w:line="281" w:lineRule="auto"/>
      </w:pPr>
    </w:p>
    <w:p w14:paraId="3695F5BC">
      <w:pPr>
        <w:spacing w:before="72" w:line="261" w:lineRule="auto"/>
        <w:jc w:val="both"/>
        <w:rPr>
          <w:rFonts w:ascii="宋体" w:hAnsi="宋体" w:eastAsia="宋体" w:cs="宋体"/>
          <w:sz w:val="22"/>
          <w:szCs w:val="22"/>
        </w:rPr>
      </w:pPr>
      <w:bookmarkStart w:id="421" w:name="bookmark1308"/>
      <w:bookmarkEnd w:id="421"/>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应不断变化的职业社会；具有较好的语言沟通能</w:t>
      </w:r>
      <w:r>
        <w:rPr>
          <w:rFonts w:ascii="宋体" w:hAnsi="宋体" w:eastAsia="宋体" w:cs="宋体"/>
          <w:sz w:val="22"/>
          <w:szCs w:val="22"/>
        </w:rPr>
        <w:t xml:space="preserve"> </w:t>
      </w:r>
      <w:r>
        <w:rPr>
          <w:rFonts w:ascii="宋体" w:hAnsi="宋体" w:eastAsia="宋体" w:cs="宋体"/>
          <w:spacing w:val="-10"/>
          <w:sz w:val="22"/>
          <w:szCs w:val="22"/>
        </w:rPr>
        <w:t>力；具有团队精神与合作意识；了解茶艺馆、宾馆</w:t>
      </w:r>
      <w:r>
        <w:rPr>
          <w:rFonts w:ascii="宋体" w:hAnsi="宋体" w:eastAsia="宋体" w:cs="宋体"/>
          <w:spacing w:val="-11"/>
          <w:sz w:val="22"/>
          <w:szCs w:val="22"/>
        </w:rPr>
        <w:t>茶座和茶叶经营企业工作流程并遵守各项</w:t>
      </w:r>
      <w:r>
        <w:rPr>
          <w:rFonts w:ascii="宋体" w:hAnsi="宋体" w:eastAsia="宋体" w:cs="宋体"/>
          <w:sz w:val="22"/>
          <w:szCs w:val="22"/>
        </w:rPr>
        <w:t xml:space="preserve"> </w:t>
      </w:r>
      <w:r>
        <w:rPr>
          <w:rFonts w:ascii="宋体" w:hAnsi="宋体" w:eastAsia="宋体" w:cs="宋体"/>
          <w:spacing w:val="-11"/>
          <w:sz w:val="22"/>
          <w:szCs w:val="22"/>
        </w:rPr>
        <w:t>工艺规程；具有主动、热情、礼貌待客的服务意识和吃苦耐劳的工作精神，具有安全与卫生</w:t>
      </w:r>
      <w:r>
        <w:rPr>
          <w:rFonts w:ascii="宋体" w:hAnsi="宋体" w:eastAsia="宋体" w:cs="宋体"/>
          <w:spacing w:val="18"/>
          <w:sz w:val="22"/>
          <w:szCs w:val="22"/>
        </w:rPr>
        <w:t xml:space="preserve"> </w:t>
      </w:r>
      <w:r>
        <w:rPr>
          <w:rFonts w:ascii="宋体" w:hAnsi="宋体" w:eastAsia="宋体" w:cs="宋体"/>
          <w:spacing w:val="-10"/>
          <w:sz w:val="22"/>
          <w:szCs w:val="22"/>
        </w:rPr>
        <w:t>意识，重视环境保护，并能解决一般性专业问题。同</w:t>
      </w:r>
      <w:r>
        <w:rPr>
          <w:rFonts w:ascii="宋体" w:hAnsi="宋体" w:eastAsia="宋体" w:cs="宋体"/>
          <w:spacing w:val="-11"/>
          <w:sz w:val="22"/>
          <w:szCs w:val="22"/>
        </w:rPr>
        <w:t>时具有下列专业能力：</w:t>
      </w:r>
    </w:p>
    <w:p w14:paraId="033CA292">
      <w:pPr>
        <w:spacing w:before="25" w:line="219" w:lineRule="auto"/>
        <w:ind w:left="399"/>
        <w:rPr>
          <w:rFonts w:ascii="宋体" w:hAnsi="宋体" w:eastAsia="宋体" w:cs="宋体"/>
          <w:sz w:val="22"/>
          <w:szCs w:val="22"/>
        </w:rPr>
      </w:pPr>
      <w:r>
        <w:rPr>
          <w:rFonts w:ascii="宋体" w:hAnsi="宋体" w:eastAsia="宋体" w:cs="宋体"/>
          <w:spacing w:val="-7"/>
          <w:sz w:val="22"/>
          <w:szCs w:val="22"/>
        </w:rPr>
        <w:t>1.能用良好的礼仪接待顾客。</w:t>
      </w:r>
    </w:p>
    <w:p w14:paraId="49393282">
      <w:pPr>
        <w:spacing w:before="2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能识别主要的茶叶品级与常用茶具质量，正确配置茶具，布置表演台。</w:t>
      </w:r>
    </w:p>
    <w:p w14:paraId="7F69263B">
      <w:pPr>
        <w:spacing w:before="59" w:line="250"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能按照不同茶艺要求，选择和配置音乐、服饰、插花</w:t>
      </w:r>
      <w:r>
        <w:rPr>
          <w:rFonts w:ascii="宋体" w:hAnsi="宋体" w:eastAsia="宋体" w:cs="宋体"/>
          <w:spacing w:val="-6"/>
          <w:sz w:val="22"/>
          <w:szCs w:val="22"/>
        </w:rPr>
        <w:t>、香薰，能担任三种以上茶艺</w:t>
      </w:r>
      <w:r>
        <w:rPr>
          <w:rFonts w:ascii="宋体" w:hAnsi="宋体" w:eastAsia="宋体" w:cs="宋体"/>
          <w:sz w:val="22"/>
          <w:szCs w:val="22"/>
        </w:rPr>
        <w:t xml:space="preserve"> </w:t>
      </w:r>
      <w:r>
        <w:rPr>
          <w:rFonts w:ascii="宋体" w:hAnsi="宋体" w:eastAsia="宋体" w:cs="宋体"/>
          <w:spacing w:val="-6"/>
          <w:sz w:val="22"/>
          <w:szCs w:val="22"/>
        </w:rPr>
        <w:t>表演的主泡。</w:t>
      </w:r>
    </w:p>
    <w:p w14:paraId="03A1A49C">
      <w:pPr>
        <w:spacing w:before="42" w:line="222" w:lineRule="auto"/>
        <w:ind w:left="399"/>
        <w:rPr>
          <w:rFonts w:ascii="宋体" w:hAnsi="宋体" w:eastAsia="宋体" w:cs="宋体"/>
          <w:sz w:val="22"/>
          <w:szCs w:val="22"/>
        </w:rPr>
      </w:pPr>
      <w:r>
        <w:rPr>
          <w:rFonts w:ascii="仿宋" w:hAnsi="仿宋" w:eastAsia="仿宋" w:cs="仿宋"/>
          <w:spacing w:val="-10"/>
          <w:sz w:val="22"/>
          <w:szCs w:val="22"/>
        </w:rPr>
        <w:t>4.</w:t>
      </w:r>
      <w:r>
        <w:rPr>
          <w:rFonts w:ascii="仿宋" w:hAnsi="仿宋" w:eastAsia="仿宋" w:cs="仿宋"/>
          <w:spacing w:val="-42"/>
          <w:sz w:val="22"/>
          <w:szCs w:val="22"/>
        </w:rPr>
        <w:t xml:space="preserve"> </w:t>
      </w:r>
      <w:r>
        <w:rPr>
          <w:rFonts w:ascii="仿宋" w:hAnsi="仿宋" w:eastAsia="仿宋" w:cs="仿宋"/>
          <w:spacing w:val="-10"/>
          <w:sz w:val="22"/>
          <w:szCs w:val="22"/>
        </w:rPr>
        <w:t>能</w:t>
      </w:r>
      <w:r>
        <w:rPr>
          <w:rFonts w:ascii="宋体" w:hAnsi="宋体" w:eastAsia="宋体" w:cs="宋体"/>
          <w:spacing w:val="-10"/>
          <w:sz w:val="22"/>
          <w:szCs w:val="22"/>
        </w:rPr>
        <w:t>向顾客介绍清饮法和调饮法、名茶和名泉等与茶艺相关的知识。</w:t>
      </w:r>
    </w:p>
    <w:p w14:paraId="64277555">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能根据茶叶、茶具销售情况提出货品调配建议。</w:t>
      </w:r>
    </w:p>
    <w:p w14:paraId="71D7ACAE">
      <w:pPr>
        <w:spacing w:before="38" w:line="221" w:lineRule="auto"/>
        <w:ind w:left="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茶艺师(4-03-02-07)</w:t>
      </w:r>
    </w:p>
    <w:p w14:paraId="6150F397">
      <w:pPr>
        <w:spacing w:before="3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茶艺师</w:t>
      </w:r>
    </w:p>
    <w:p w14:paraId="69DC42A4">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3752B25">
      <w:pPr>
        <w:spacing w:before="99" w:line="261" w:lineRule="auto"/>
        <w:ind w:firstLine="399"/>
        <w:jc w:val="both"/>
        <w:rPr>
          <w:rFonts w:ascii="宋体" w:hAnsi="宋体" w:eastAsia="宋体" w:cs="宋体"/>
          <w:sz w:val="22"/>
          <w:szCs w:val="22"/>
        </w:rPr>
      </w:pPr>
      <w:r>
        <w:rPr>
          <w:rFonts w:ascii="宋体" w:hAnsi="宋体" w:eastAsia="宋体" w:cs="宋体"/>
          <w:spacing w:val="-11"/>
          <w:sz w:val="22"/>
          <w:szCs w:val="22"/>
        </w:rPr>
        <w:t>茶艺概论、茶叶营养与保健知识、茶艺美学与茶席设计、茶叶冲泡与品饮、茶艺表演知</w:t>
      </w:r>
      <w:r>
        <w:rPr>
          <w:rFonts w:ascii="宋体" w:hAnsi="宋体" w:eastAsia="宋体" w:cs="宋体"/>
          <w:spacing w:val="13"/>
          <w:sz w:val="22"/>
          <w:szCs w:val="22"/>
        </w:rPr>
        <w:t xml:space="preserve"> </w:t>
      </w:r>
      <w:r>
        <w:rPr>
          <w:rFonts w:ascii="宋体" w:hAnsi="宋体" w:eastAsia="宋体" w:cs="宋体"/>
          <w:spacing w:val="-5"/>
          <w:sz w:val="22"/>
          <w:szCs w:val="22"/>
        </w:rPr>
        <w:t>识与技能、茶叶经营与管理、茶艺英语、安全用电与用气、礼仪基础</w:t>
      </w:r>
      <w:r>
        <w:rPr>
          <w:rFonts w:ascii="宋体" w:hAnsi="宋体" w:eastAsia="宋体" w:cs="宋体"/>
          <w:spacing w:val="-6"/>
          <w:sz w:val="22"/>
          <w:szCs w:val="22"/>
        </w:rPr>
        <w:t>、茶叶包装工艺与保</w:t>
      </w:r>
      <w:r>
        <w:rPr>
          <w:rFonts w:ascii="宋体" w:hAnsi="宋体" w:eastAsia="宋体" w:cs="宋体"/>
          <w:sz w:val="22"/>
          <w:szCs w:val="22"/>
        </w:rPr>
        <w:t xml:space="preserve"> </w:t>
      </w:r>
      <w:r>
        <w:rPr>
          <w:rFonts w:ascii="宋体" w:hAnsi="宋体" w:eastAsia="宋体" w:cs="宋体"/>
          <w:spacing w:val="-5"/>
          <w:sz w:val="22"/>
          <w:szCs w:val="22"/>
        </w:rPr>
        <w:t>管、茶叶与茶具营销、消费者心理学、演讲与口才、茶具选配与使用、美术基础、</w:t>
      </w:r>
      <w:r>
        <w:rPr>
          <w:rFonts w:ascii="宋体" w:hAnsi="宋体" w:eastAsia="宋体" w:cs="宋体"/>
          <w:spacing w:val="-6"/>
          <w:sz w:val="22"/>
          <w:szCs w:val="22"/>
        </w:rPr>
        <w:t>插花艺</w:t>
      </w:r>
      <w:r>
        <w:rPr>
          <w:rFonts w:ascii="宋体" w:hAnsi="宋体" w:eastAsia="宋体" w:cs="宋体"/>
          <w:sz w:val="22"/>
          <w:szCs w:val="22"/>
        </w:rPr>
        <w:t xml:space="preserve"> </w:t>
      </w:r>
      <w:r>
        <w:rPr>
          <w:rFonts w:ascii="宋体" w:hAnsi="宋体" w:eastAsia="宋体" w:cs="宋体"/>
          <w:spacing w:val="-9"/>
          <w:sz w:val="22"/>
          <w:szCs w:val="22"/>
        </w:rPr>
        <w:t>术、形体训练等。</w:t>
      </w:r>
    </w:p>
    <w:p w14:paraId="2F91B63E">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对应上一级专业编码：0517-3</w:t>
      </w:r>
    </w:p>
    <w:p w14:paraId="54C43578">
      <w:pPr>
        <w:spacing w:before="193" w:line="219" w:lineRule="auto"/>
        <w:ind w:left="3473"/>
        <w:outlineLvl w:val="1"/>
        <w:rPr>
          <w:rFonts w:ascii="宋体" w:hAnsi="宋体" w:eastAsia="宋体" w:cs="宋体"/>
          <w:sz w:val="23"/>
          <w:szCs w:val="23"/>
        </w:rPr>
      </w:pPr>
      <w:bookmarkStart w:id="422" w:name="bookmark551"/>
      <w:bookmarkEnd w:id="422"/>
      <w:r>
        <w:rPr>
          <w:rFonts w:ascii="宋体" w:hAnsi="宋体" w:eastAsia="宋体" w:cs="宋体"/>
          <w:b/>
          <w:bCs/>
          <w:spacing w:val="-3"/>
          <w:sz w:val="23"/>
          <w:szCs w:val="23"/>
        </w:rPr>
        <w:t>0517-3</w:t>
      </w:r>
      <w:r>
        <w:rPr>
          <w:rFonts w:ascii="宋体" w:hAnsi="宋体" w:eastAsia="宋体" w:cs="宋体"/>
          <w:spacing w:val="25"/>
          <w:sz w:val="23"/>
          <w:szCs w:val="23"/>
        </w:rPr>
        <w:t xml:space="preserve">  </w:t>
      </w:r>
      <w:r>
        <w:rPr>
          <w:rFonts w:ascii="宋体" w:hAnsi="宋体" w:eastAsia="宋体" w:cs="宋体"/>
          <w:b/>
          <w:bCs/>
          <w:spacing w:val="-3"/>
          <w:sz w:val="23"/>
          <w:szCs w:val="23"/>
        </w:rPr>
        <w:t>高级</w:t>
      </w:r>
    </w:p>
    <w:p w14:paraId="7EE776E8">
      <w:pPr>
        <w:spacing w:before="247" w:line="221" w:lineRule="auto"/>
        <w:ind w:left="399"/>
        <w:rPr>
          <w:rFonts w:ascii="黑体" w:hAnsi="黑体" w:eastAsia="黑体" w:cs="黑体"/>
          <w:sz w:val="19"/>
          <w:szCs w:val="19"/>
        </w:rPr>
      </w:pPr>
      <w:r>
        <w:rPr>
          <w:rFonts w:ascii="黑体" w:hAnsi="黑体" w:eastAsia="黑体" w:cs="黑体"/>
          <w:spacing w:val="15"/>
          <w:sz w:val="19"/>
          <w:szCs w:val="19"/>
        </w:rPr>
        <w:t>专业编码：0517-3</w:t>
      </w:r>
    </w:p>
    <w:p w14:paraId="37632706">
      <w:pPr>
        <w:spacing w:before="34" w:line="222" w:lineRule="auto"/>
        <w:ind w:left="399"/>
        <w:rPr>
          <w:rFonts w:ascii="宋体" w:hAnsi="宋体" w:eastAsia="宋体" w:cs="宋体"/>
          <w:sz w:val="22"/>
          <w:szCs w:val="22"/>
        </w:rPr>
      </w:pPr>
      <w:r>
        <w:rPr>
          <w:rFonts w:ascii="黑体" w:hAnsi="黑体" w:eastAsia="黑体" w:cs="黑体"/>
          <w:spacing w:val="-15"/>
          <w:sz w:val="22"/>
          <w:szCs w:val="22"/>
        </w:rPr>
        <w:t>专业名称：</w:t>
      </w:r>
      <w:r>
        <w:rPr>
          <w:rFonts w:ascii="宋体" w:hAnsi="宋体" w:eastAsia="宋体" w:cs="宋体"/>
          <w:spacing w:val="-15"/>
          <w:sz w:val="22"/>
          <w:szCs w:val="22"/>
        </w:rPr>
        <w:t>茶艺</w:t>
      </w:r>
    </w:p>
    <w:p w14:paraId="74BF9D04">
      <w:pPr>
        <w:spacing w:before="86" w:line="259" w:lineRule="auto"/>
        <w:ind w:right="4"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培养在茶艺馆、茶室、宾馆等场所专职从</w:t>
      </w:r>
      <w:r>
        <w:rPr>
          <w:rFonts w:ascii="宋体" w:hAnsi="宋体" w:eastAsia="宋体" w:cs="宋体"/>
          <w:spacing w:val="-5"/>
          <w:sz w:val="22"/>
          <w:szCs w:val="22"/>
        </w:rPr>
        <w:t>事茶饮艺术服务的高级技能人才</w:t>
      </w:r>
      <w:r>
        <w:rPr>
          <w:rFonts w:ascii="宋体" w:hAnsi="宋体" w:eastAsia="宋体" w:cs="宋体"/>
          <w:sz w:val="22"/>
          <w:szCs w:val="22"/>
        </w:rPr>
        <w:t xml:space="preserve"> </w:t>
      </w:r>
      <w:r>
        <w:rPr>
          <w:rFonts w:ascii="宋体" w:hAnsi="宋体" w:eastAsia="宋体" w:cs="宋体"/>
          <w:spacing w:val="-3"/>
          <w:sz w:val="22"/>
          <w:szCs w:val="22"/>
        </w:rPr>
        <w:t>(高级工)。</w:t>
      </w:r>
    </w:p>
    <w:p w14:paraId="0D879F13">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18DECAB3">
      <w:pPr>
        <w:spacing w:before="6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2F3613C">
      <w:pPr>
        <w:spacing w:before="33" w:line="269"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应不断变化的职业社会；具有较强的语言沟通能</w:t>
      </w:r>
      <w:r>
        <w:rPr>
          <w:rFonts w:ascii="宋体" w:hAnsi="宋体" w:eastAsia="宋体" w:cs="宋体"/>
          <w:sz w:val="22"/>
          <w:szCs w:val="22"/>
        </w:rPr>
        <w:t xml:space="preserve"> </w:t>
      </w:r>
      <w:r>
        <w:rPr>
          <w:rFonts w:ascii="宋体" w:hAnsi="宋体" w:eastAsia="宋体" w:cs="宋体"/>
          <w:spacing w:val="-10"/>
          <w:sz w:val="22"/>
          <w:szCs w:val="22"/>
        </w:rPr>
        <w:t>力；具有团队精神、合作意识和敢于创新的精</w:t>
      </w:r>
      <w:r>
        <w:rPr>
          <w:rFonts w:ascii="宋体" w:hAnsi="宋体" w:eastAsia="宋体" w:cs="宋体"/>
          <w:spacing w:val="-11"/>
          <w:sz w:val="22"/>
          <w:szCs w:val="22"/>
        </w:rPr>
        <w:t>神；熟悉茶艺馆、宾馆茶座和茶叶经营企业工</w:t>
      </w:r>
      <w:r>
        <w:rPr>
          <w:rFonts w:ascii="宋体" w:hAnsi="宋体" w:eastAsia="宋体" w:cs="宋体"/>
          <w:sz w:val="22"/>
          <w:szCs w:val="22"/>
        </w:rPr>
        <w:t xml:space="preserve"> </w:t>
      </w:r>
      <w:r>
        <w:rPr>
          <w:rFonts w:ascii="宋体" w:hAnsi="宋体" w:eastAsia="宋体" w:cs="宋体"/>
          <w:spacing w:val="-5"/>
          <w:sz w:val="22"/>
          <w:szCs w:val="22"/>
        </w:rPr>
        <w:t>作流程并遵守各项工艺规程；具有主动、热情、礼貌待客的服务意识和吃苦</w:t>
      </w:r>
      <w:r>
        <w:rPr>
          <w:rFonts w:ascii="宋体" w:hAnsi="宋体" w:eastAsia="宋体" w:cs="宋体"/>
          <w:spacing w:val="-6"/>
          <w:sz w:val="22"/>
          <w:szCs w:val="22"/>
        </w:rPr>
        <w:t>耐劳的工作精</w:t>
      </w:r>
      <w:r>
        <w:rPr>
          <w:rFonts w:ascii="宋体" w:hAnsi="宋体" w:eastAsia="宋体" w:cs="宋体"/>
          <w:sz w:val="22"/>
          <w:szCs w:val="22"/>
        </w:rPr>
        <w:t xml:space="preserve"> </w:t>
      </w:r>
      <w:r>
        <w:rPr>
          <w:rFonts w:ascii="宋体" w:hAnsi="宋体" w:eastAsia="宋体" w:cs="宋体"/>
          <w:spacing w:val="-10"/>
          <w:sz w:val="22"/>
          <w:szCs w:val="22"/>
        </w:rPr>
        <w:t>神，具有安全与卫生意识，重视环境保护，并具有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他人进行工作或协助培训一般操作人员。同时具有下列专业能力：</w:t>
      </w:r>
    </w:p>
    <w:p w14:paraId="612A2FB5">
      <w:pPr>
        <w:spacing w:before="1"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能用国际礼仪与外语接待外宾。</w:t>
      </w:r>
    </w:p>
    <w:p w14:paraId="72BE2BF7">
      <w:pPr>
        <w:spacing w:before="27" w:line="232" w:lineRule="auto"/>
        <w:ind w:right="12" w:firstLine="399"/>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49"/>
          <w:sz w:val="22"/>
          <w:szCs w:val="22"/>
        </w:rPr>
        <w:t xml:space="preserve"> </w:t>
      </w:r>
      <w:r>
        <w:rPr>
          <w:rFonts w:ascii="宋体" w:hAnsi="宋体" w:eastAsia="宋体" w:cs="宋体"/>
          <w:spacing w:val="-6"/>
          <w:sz w:val="22"/>
          <w:szCs w:val="22"/>
        </w:rPr>
        <w:t>能介绍主要名优茶产地及品质特征，介绍瓷器茶具、紫砂壶、少数民族茶饮</w:t>
      </w:r>
      <w:r>
        <w:rPr>
          <w:rFonts w:ascii="宋体" w:hAnsi="宋体" w:eastAsia="宋体" w:cs="宋体"/>
          <w:spacing w:val="-7"/>
          <w:sz w:val="22"/>
          <w:szCs w:val="22"/>
        </w:rPr>
        <w:t>器具与</w:t>
      </w:r>
      <w:r>
        <w:rPr>
          <w:rFonts w:ascii="宋体" w:hAnsi="宋体" w:eastAsia="宋体" w:cs="宋体"/>
          <w:sz w:val="22"/>
          <w:szCs w:val="22"/>
        </w:rPr>
        <w:t xml:space="preserve"> </w:t>
      </w:r>
      <w:r>
        <w:rPr>
          <w:rFonts w:ascii="宋体" w:hAnsi="宋体" w:eastAsia="宋体" w:cs="宋体"/>
          <w:spacing w:val="-11"/>
          <w:sz w:val="22"/>
          <w:szCs w:val="22"/>
        </w:rPr>
        <w:t>服饰等知识，能准备饮茶器物。</w:t>
      </w:r>
    </w:p>
    <w:p w14:paraId="71AF94B2">
      <w:pPr>
        <w:spacing w:before="7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能进行三种以上风味茶饮和少数民族茶饮操作，组织茶艺表演，介绍文化内涵。</w:t>
      </w:r>
    </w:p>
    <w:p w14:paraId="5BC3704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能营造和谐的茶艺消费气氛，引导顾客消费，并能介绍茶文化旅游事</w:t>
      </w:r>
      <w:r>
        <w:rPr>
          <w:rFonts w:ascii="宋体" w:hAnsi="宋体" w:eastAsia="宋体" w:cs="宋体"/>
          <w:spacing w:val="-10"/>
          <w:sz w:val="22"/>
          <w:szCs w:val="22"/>
        </w:rPr>
        <w:t>项。</w:t>
      </w:r>
    </w:p>
    <w:p w14:paraId="6758387E">
      <w:pPr>
        <w:spacing w:before="69" w:line="241"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能根据季节变化、节假日特点制订茶艺馆消费品</w:t>
      </w:r>
      <w:r>
        <w:rPr>
          <w:rFonts w:ascii="宋体" w:hAnsi="宋体" w:eastAsia="宋体" w:cs="宋体"/>
          <w:spacing w:val="-6"/>
          <w:sz w:val="22"/>
          <w:szCs w:val="22"/>
        </w:rPr>
        <w:t>调配计划，参与或初步设计茶事展</w:t>
      </w:r>
      <w:r>
        <w:rPr>
          <w:rFonts w:ascii="宋体" w:hAnsi="宋体" w:eastAsia="宋体" w:cs="宋体"/>
          <w:sz w:val="22"/>
          <w:szCs w:val="22"/>
        </w:rPr>
        <w:t xml:space="preserve"> </w:t>
      </w:r>
      <w:r>
        <w:rPr>
          <w:rFonts w:ascii="宋体" w:hAnsi="宋体" w:eastAsia="宋体" w:cs="宋体"/>
          <w:spacing w:val="-8"/>
          <w:sz w:val="22"/>
          <w:szCs w:val="22"/>
        </w:rPr>
        <w:t>销活动。</w:t>
      </w:r>
    </w:p>
    <w:p w14:paraId="1A315A65">
      <w:pPr>
        <w:spacing w:line="241" w:lineRule="auto"/>
        <w:rPr>
          <w:rFonts w:ascii="宋体" w:hAnsi="宋体" w:eastAsia="宋体" w:cs="宋体"/>
          <w:sz w:val="22"/>
          <w:szCs w:val="22"/>
        </w:rPr>
        <w:sectPr>
          <w:footerReference r:id="rId296" w:type="default"/>
          <w:pgSz w:w="10770" w:h="15080"/>
          <w:pgMar w:top="400" w:right="1326" w:bottom="1222" w:left="1059" w:header="0" w:footer="954" w:gutter="0"/>
          <w:cols w:space="720" w:num="1"/>
        </w:sectPr>
      </w:pPr>
    </w:p>
    <w:p w14:paraId="753D5B1C">
      <w:pPr>
        <w:pStyle w:val="2"/>
        <w:spacing w:line="272" w:lineRule="auto"/>
      </w:pPr>
    </w:p>
    <w:p w14:paraId="26B9361C">
      <w:pPr>
        <w:pStyle w:val="2"/>
        <w:spacing w:line="272" w:lineRule="auto"/>
      </w:pPr>
    </w:p>
    <w:p w14:paraId="1E9C9DFD">
      <w:pPr>
        <w:pStyle w:val="2"/>
        <w:spacing w:line="272" w:lineRule="auto"/>
      </w:pPr>
    </w:p>
    <w:p w14:paraId="456168E3">
      <w:pPr>
        <w:pStyle w:val="2"/>
        <w:spacing w:line="272" w:lineRule="auto"/>
      </w:pPr>
    </w:p>
    <w:p w14:paraId="4C5EC1DB">
      <w:pPr>
        <w:spacing w:before="72" w:line="221" w:lineRule="auto"/>
        <w:ind w:left="399"/>
        <w:rPr>
          <w:rFonts w:ascii="宋体" w:hAnsi="宋体" w:eastAsia="宋体" w:cs="宋体"/>
          <w:sz w:val="22"/>
          <w:szCs w:val="22"/>
        </w:rPr>
      </w:pPr>
      <w:bookmarkStart w:id="423" w:name="bookmark1309"/>
      <w:bookmarkEnd w:id="423"/>
      <w:r>
        <w:rPr>
          <w:rFonts w:ascii="黑体" w:hAnsi="黑体" w:eastAsia="黑体" w:cs="黑体"/>
          <w:spacing w:val="10"/>
          <w:sz w:val="22"/>
          <w:szCs w:val="22"/>
        </w:rPr>
        <w:t>对应或相关职业(工种):</w:t>
      </w:r>
      <w:r>
        <w:rPr>
          <w:rFonts w:ascii="宋体" w:hAnsi="宋体" w:eastAsia="宋体" w:cs="宋体"/>
          <w:spacing w:val="10"/>
          <w:sz w:val="22"/>
          <w:szCs w:val="22"/>
        </w:rPr>
        <w:t>茶艺师(4-03-02-</w:t>
      </w:r>
      <w:r>
        <w:rPr>
          <w:rFonts w:ascii="宋体" w:hAnsi="宋体" w:eastAsia="宋体" w:cs="宋体"/>
          <w:spacing w:val="9"/>
          <w:sz w:val="22"/>
          <w:szCs w:val="22"/>
        </w:rPr>
        <w:t>07)</w:t>
      </w:r>
    </w:p>
    <w:p w14:paraId="5C77C86A">
      <w:pPr>
        <w:spacing w:before="4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茶艺师</w:t>
      </w:r>
    </w:p>
    <w:p w14:paraId="331075BB">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E43113C">
      <w:pPr>
        <w:spacing w:before="65" w:line="270" w:lineRule="auto"/>
        <w:ind w:firstLine="399"/>
        <w:jc w:val="both"/>
        <w:rPr>
          <w:rFonts w:ascii="宋体" w:hAnsi="宋体" w:eastAsia="宋体" w:cs="宋体"/>
          <w:sz w:val="22"/>
          <w:szCs w:val="22"/>
        </w:rPr>
      </w:pPr>
      <w:r>
        <w:rPr>
          <w:rFonts w:ascii="宋体" w:hAnsi="宋体" w:eastAsia="宋体" w:cs="宋体"/>
          <w:spacing w:val="-11"/>
          <w:sz w:val="22"/>
          <w:szCs w:val="22"/>
        </w:rPr>
        <w:t>茶叶及茶具采购知识、茶楼装饰装修知识、茶艺馆经营管理、茶叶企业经营管理基本知</w:t>
      </w:r>
      <w:r>
        <w:rPr>
          <w:rFonts w:ascii="宋体" w:hAnsi="宋体" w:eastAsia="宋体" w:cs="宋体"/>
          <w:spacing w:val="1"/>
          <w:sz w:val="22"/>
          <w:szCs w:val="22"/>
        </w:rPr>
        <w:t xml:space="preserve">  </w:t>
      </w:r>
      <w:r>
        <w:rPr>
          <w:rFonts w:ascii="宋体" w:hAnsi="宋体" w:eastAsia="宋体" w:cs="宋体"/>
          <w:spacing w:val="-8"/>
          <w:sz w:val="22"/>
          <w:szCs w:val="22"/>
        </w:rPr>
        <w:t>识、成本核算、中国名茶产地及品质特征、中国名泉、中国各地风味茶饮与少数民族茶饮、</w:t>
      </w:r>
      <w:r>
        <w:rPr>
          <w:rFonts w:ascii="宋体" w:hAnsi="宋体" w:eastAsia="宋体" w:cs="宋体"/>
          <w:spacing w:val="9"/>
          <w:sz w:val="22"/>
          <w:szCs w:val="22"/>
        </w:rPr>
        <w:t xml:space="preserve"> </w:t>
      </w:r>
      <w:r>
        <w:rPr>
          <w:rFonts w:ascii="宋体" w:hAnsi="宋体" w:eastAsia="宋体" w:cs="宋体"/>
          <w:spacing w:val="-10"/>
          <w:sz w:val="22"/>
          <w:szCs w:val="22"/>
        </w:rPr>
        <w:t>茶艺展销活动设计、茶艺专业与商务英语、服务礼仪等。</w:t>
      </w:r>
    </w:p>
    <w:p w14:paraId="4926EC65">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对应下一级专业编码：0517-4</w:t>
      </w:r>
    </w:p>
    <w:p w14:paraId="38563362">
      <w:pPr>
        <w:pStyle w:val="2"/>
        <w:spacing w:line="254" w:lineRule="auto"/>
      </w:pPr>
    </w:p>
    <w:p w14:paraId="6B63A6DB">
      <w:pPr>
        <w:spacing w:before="88" w:line="219" w:lineRule="auto"/>
        <w:ind w:left="3313"/>
        <w:rPr>
          <w:rFonts w:ascii="宋体" w:hAnsi="宋体" w:eastAsia="宋体" w:cs="宋体"/>
          <w:sz w:val="27"/>
          <w:szCs w:val="27"/>
        </w:rPr>
      </w:pPr>
      <w:r>
        <w:rPr>
          <w:rFonts w:ascii="宋体" w:hAnsi="宋体" w:eastAsia="宋体" w:cs="宋体"/>
          <w:b/>
          <w:bCs/>
          <w:spacing w:val="-8"/>
          <w:sz w:val="27"/>
          <w:szCs w:val="27"/>
        </w:rPr>
        <w:t>0518</w:t>
      </w:r>
      <w:r>
        <w:rPr>
          <w:rFonts w:ascii="宋体" w:hAnsi="宋体" w:eastAsia="宋体" w:cs="宋体"/>
          <w:spacing w:val="102"/>
          <w:sz w:val="27"/>
          <w:szCs w:val="27"/>
        </w:rPr>
        <w:t xml:space="preserve"> </w:t>
      </w:r>
      <w:r>
        <w:rPr>
          <w:rFonts w:ascii="宋体" w:hAnsi="宋体" w:eastAsia="宋体" w:cs="宋体"/>
          <w:b/>
          <w:bCs/>
          <w:spacing w:val="-8"/>
          <w:sz w:val="27"/>
          <w:szCs w:val="27"/>
        </w:rPr>
        <w:t>邮政业务</w:t>
      </w:r>
    </w:p>
    <w:p w14:paraId="7A905210">
      <w:pPr>
        <w:spacing w:before="173" w:line="220" w:lineRule="auto"/>
        <w:ind w:left="3500"/>
        <w:outlineLvl w:val="1"/>
        <w:rPr>
          <w:rFonts w:ascii="宋体" w:hAnsi="宋体" w:eastAsia="宋体" w:cs="宋体"/>
          <w:sz w:val="24"/>
          <w:szCs w:val="24"/>
        </w:rPr>
      </w:pPr>
      <w:bookmarkStart w:id="424" w:name="bookmark554"/>
      <w:bookmarkEnd w:id="424"/>
      <w:r>
        <w:rPr>
          <w:rFonts w:ascii="Times New Roman" w:hAnsi="Times New Roman" w:eastAsia="Times New Roman" w:cs="Times New Roman"/>
          <w:spacing w:val="-6"/>
          <w:sz w:val="24"/>
          <w:szCs w:val="24"/>
        </w:rPr>
        <w:t>0518-4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41245D1">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专业编码：0518-4</w:t>
      </w:r>
    </w:p>
    <w:p w14:paraId="0B38D092">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邮政业务</w:t>
      </w:r>
    </w:p>
    <w:p w14:paraId="11BF804F">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培养从事邮政各类业务及内部作业</w:t>
      </w:r>
      <w:r>
        <w:rPr>
          <w:rFonts w:ascii="宋体" w:hAnsi="宋体" w:eastAsia="宋体" w:cs="宋体"/>
          <w:spacing w:val="-11"/>
          <w:sz w:val="22"/>
          <w:szCs w:val="22"/>
        </w:rPr>
        <w:t>操作处理的中级技能人才。</w:t>
      </w:r>
    </w:p>
    <w:p w14:paraId="466D3ACB">
      <w:pPr>
        <w:spacing w:before="4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71245921">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EC36C60">
      <w:pPr>
        <w:spacing w:before="46" w:line="262" w:lineRule="auto"/>
        <w:ind w:right="99"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；了解邮政各类业务的操</w:t>
      </w:r>
      <w:r>
        <w:rPr>
          <w:rFonts w:ascii="宋体" w:hAnsi="宋体" w:eastAsia="宋体" w:cs="宋体"/>
          <w:sz w:val="22"/>
          <w:szCs w:val="22"/>
        </w:rPr>
        <w:t xml:space="preserve"> </w:t>
      </w:r>
      <w:r>
        <w:rPr>
          <w:rFonts w:ascii="宋体" w:hAnsi="宋体" w:eastAsia="宋体" w:cs="宋体"/>
          <w:spacing w:val="-11"/>
          <w:sz w:val="22"/>
          <w:szCs w:val="22"/>
        </w:rPr>
        <w:t>作规范要求，掌握内部作业流程，并能解决一般性专业问题。同时具有下列专业能力：</w:t>
      </w:r>
    </w:p>
    <w:p w14:paraId="43342F5B">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掌握邮政法和各类邮政窗口业务与邮件投递处理规则、操作</w:t>
      </w:r>
      <w:r>
        <w:rPr>
          <w:rFonts w:ascii="宋体" w:hAnsi="宋体" w:eastAsia="宋体" w:cs="宋体"/>
          <w:spacing w:val="-11"/>
          <w:sz w:val="22"/>
          <w:szCs w:val="22"/>
        </w:rPr>
        <w:t>流程及标准。</w:t>
      </w:r>
    </w:p>
    <w:p w14:paraId="51D4BF9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掌握邮政窗口服务礼仪规范要求，熟悉邮政企业文化、理念。</w:t>
      </w:r>
    </w:p>
    <w:p w14:paraId="0A822A5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掌握邮件业务的窗口收寄处理等操作规范。</w:t>
      </w:r>
    </w:p>
    <w:p w14:paraId="1A7D2EC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掌握邮政代理储蓄等金融业务的网点受理操作规范。</w:t>
      </w:r>
    </w:p>
    <w:p w14:paraId="671A826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掌握报刊收订、批销、零售等前端报刊业务处理规程和操作技能。</w:t>
      </w:r>
    </w:p>
    <w:p w14:paraId="6483B89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能按作业计划和操作规程完成报刊生产作业处理。</w:t>
      </w:r>
    </w:p>
    <w:p w14:paraId="3BA8B74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能按规定完成集邮票品的窗口零售工作。</w:t>
      </w:r>
    </w:p>
    <w:p w14:paraId="42B5A65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能按作业组织流程完成邮件内部处理的有关分拣封发等操作。</w:t>
      </w:r>
    </w:p>
    <w:p w14:paraId="4F839D2F">
      <w:pPr>
        <w:spacing w:before="68" w:line="264" w:lineRule="auto"/>
        <w:ind w:right="34"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6"/>
          <w:sz w:val="21"/>
          <w:szCs w:val="21"/>
        </w:rPr>
        <w:t>邮政营业员(4-02-07-01)、邮件分拣员(4-02-07-</w:t>
      </w:r>
      <w:r>
        <w:rPr>
          <w:rFonts w:ascii="宋体" w:hAnsi="宋体" w:eastAsia="宋体" w:cs="宋体"/>
          <w:spacing w:val="15"/>
          <w:sz w:val="21"/>
          <w:szCs w:val="21"/>
        </w:rPr>
        <w:t>02)、</w:t>
      </w:r>
      <w:r>
        <w:rPr>
          <w:rFonts w:ascii="宋体" w:hAnsi="宋体" w:eastAsia="宋体" w:cs="宋体"/>
          <w:sz w:val="21"/>
          <w:szCs w:val="21"/>
        </w:rPr>
        <w:t xml:space="preserve"> </w:t>
      </w:r>
      <w:r>
        <w:rPr>
          <w:rFonts w:ascii="宋体" w:hAnsi="宋体" w:eastAsia="宋体" w:cs="宋体"/>
          <w:spacing w:val="3"/>
          <w:sz w:val="22"/>
          <w:szCs w:val="22"/>
        </w:rPr>
        <w:t>邮件转运员(4-02-07-03)、邮政投递员(4-02-07-04)、 报刊业务员</w:t>
      </w:r>
      <w:r>
        <w:rPr>
          <w:rFonts w:ascii="宋体" w:hAnsi="宋体" w:eastAsia="宋体" w:cs="宋体"/>
          <w:spacing w:val="-23"/>
          <w:sz w:val="22"/>
          <w:szCs w:val="22"/>
        </w:rPr>
        <w:t xml:space="preserve"> </w:t>
      </w:r>
      <w:r>
        <w:rPr>
          <w:rFonts w:ascii="宋体" w:hAnsi="宋体" w:eastAsia="宋体" w:cs="宋体"/>
          <w:spacing w:val="3"/>
          <w:sz w:val="22"/>
          <w:szCs w:val="22"/>
        </w:rPr>
        <w:t>(4-02-07-05)、</w:t>
      </w:r>
    </w:p>
    <w:p w14:paraId="17417C39">
      <w:pPr>
        <w:spacing w:before="6" w:line="219" w:lineRule="auto"/>
        <w:rPr>
          <w:rFonts w:ascii="宋体" w:hAnsi="宋体" w:eastAsia="宋体" w:cs="宋体"/>
          <w:sz w:val="22"/>
          <w:szCs w:val="22"/>
        </w:rPr>
      </w:pPr>
      <w:r>
        <w:rPr>
          <w:rFonts w:ascii="宋体" w:hAnsi="宋体" w:eastAsia="宋体" w:cs="宋体"/>
          <w:spacing w:val="6"/>
          <w:sz w:val="22"/>
          <w:szCs w:val="22"/>
        </w:rPr>
        <w:t>集邮业务员(4-02-07-06)、邮政市场</w:t>
      </w:r>
      <w:r>
        <w:rPr>
          <w:rFonts w:ascii="宋体" w:hAnsi="宋体" w:eastAsia="宋体" w:cs="宋体"/>
          <w:spacing w:val="5"/>
          <w:sz w:val="22"/>
          <w:szCs w:val="22"/>
        </w:rPr>
        <w:t>业务员(4-02-07-07)、快递员</w:t>
      </w:r>
      <w:r>
        <w:rPr>
          <w:rFonts w:ascii="宋体" w:hAnsi="宋体" w:eastAsia="宋体" w:cs="宋体"/>
          <w:spacing w:val="-40"/>
          <w:sz w:val="22"/>
          <w:szCs w:val="22"/>
        </w:rPr>
        <w:t xml:space="preserve"> </w:t>
      </w:r>
      <w:r>
        <w:rPr>
          <w:rFonts w:ascii="宋体" w:hAnsi="宋体" w:eastAsia="宋体" w:cs="宋体"/>
          <w:spacing w:val="5"/>
          <w:sz w:val="22"/>
          <w:szCs w:val="22"/>
        </w:rPr>
        <w:t>(4-02-07-08)、</w:t>
      </w:r>
    </w:p>
    <w:p w14:paraId="5123E2A5">
      <w:pPr>
        <w:spacing w:before="48" w:line="260" w:lineRule="auto"/>
        <w:ind w:right="102"/>
        <w:rPr>
          <w:rFonts w:ascii="宋体" w:hAnsi="宋体" w:eastAsia="宋体" w:cs="宋体"/>
          <w:sz w:val="22"/>
          <w:szCs w:val="22"/>
        </w:rPr>
      </w:pPr>
      <w:r>
        <w:rPr>
          <w:rFonts w:ascii="宋体" w:hAnsi="宋体" w:eastAsia="宋体" w:cs="宋体"/>
          <w:spacing w:val="6"/>
          <w:sz w:val="22"/>
          <w:szCs w:val="22"/>
        </w:rPr>
        <w:t>快件处理员</w:t>
      </w:r>
      <w:r>
        <w:rPr>
          <w:rFonts w:ascii="宋体" w:hAnsi="宋体" w:eastAsia="宋体" w:cs="宋体"/>
          <w:spacing w:val="-59"/>
          <w:sz w:val="22"/>
          <w:szCs w:val="22"/>
        </w:rPr>
        <w:t xml:space="preserve"> </w:t>
      </w:r>
      <w:r>
        <w:rPr>
          <w:rFonts w:ascii="宋体" w:hAnsi="宋体" w:eastAsia="宋体" w:cs="宋体"/>
          <w:spacing w:val="6"/>
          <w:sz w:val="22"/>
          <w:szCs w:val="22"/>
        </w:rPr>
        <w:t>(4-02-07-09)、 国际快递业务师(4-02-07-10)、快递站点管理</w:t>
      </w:r>
      <w:r>
        <w:rPr>
          <w:rFonts w:ascii="宋体" w:hAnsi="宋体" w:eastAsia="宋体" w:cs="宋体"/>
          <w:spacing w:val="5"/>
          <w:sz w:val="22"/>
          <w:szCs w:val="22"/>
        </w:rPr>
        <w:t>师(4-02-</w:t>
      </w:r>
      <w:r>
        <w:rPr>
          <w:rFonts w:ascii="宋体" w:hAnsi="宋体" w:eastAsia="宋体" w:cs="宋体"/>
          <w:sz w:val="22"/>
          <w:szCs w:val="22"/>
        </w:rPr>
        <w:t xml:space="preserve"> </w:t>
      </w:r>
      <w:r>
        <w:rPr>
          <w:rFonts w:ascii="宋体" w:hAnsi="宋体" w:eastAsia="宋体" w:cs="宋体"/>
          <w:spacing w:val="8"/>
          <w:sz w:val="22"/>
          <w:szCs w:val="22"/>
        </w:rPr>
        <w:t>07-11)、邮政储汇业务员*(4-05-01-01)</w:t>
      </w:r>
    </w:p>
    <w:p w14:paraId="57AC3FDA">
      <w:pPr>
        <w:spacing w:line="270" w:lineRule="auto"/>
        <w:ind w:right="130"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邮政营业员、邮件分拣员、邮件转</w:t>
      </w:r>
      <w:r>
        <w:rPr>
          <w:rFonts w:ascii="宋体" w:hAnsi="宋体" w:eastAsia="宋体" w:cs="宋体"/>
          <w:spacing w:val="-4"/>
          <w:sz w:val="22"/>
          <w:szCs w:val="22"/>
        </w:rPr>
        <w:t>运员、邮政投递员、报</w:t>
      </w:r>
      <w:r>
        <w:rPr>
          <w:rFonts w:ascii="宋体" w:hAnsi="宋体" w:eastAsia="宋体" w:cs="宋体"/>
          <w:sz w:val="22"/>
          <w:szCs w:val="22"/>
        </w:rPr>
        <w:t xml:space="preserve"> </w:t>
      </w:r>
      <w:r>
        <w:rPr>
          <w:rFonts w:ascii="宋体" w:hAnsi="宋体" w:eastAsia="宋体" w:cs="宋体"/>
          <w:spacing w:val="-10"/>
          <w:sz w:val="22"/>
          <w:szCs w:val="22"/>
        </w:rPr>
        <w:t>刊业务员、集邮业务员、邮政市场业务员、快递员、快件处</w:t>
      </w:r>
      <w:r>
        <w:rPr>
          <w:rFonts w:ascii="宋体" w:hAnsi="宋体" w:eastAsia="宋体" w:cs="宋体"/>
          <w:spacing w:val="-11"/>
          <w:sz w:val="22"/>
          <w:szCs w:val="22"/>
        </w:rPr>
        <w:t>理员</w:t>
      </w:r>
    </w:p>
    <w:p w14:paraId="59EF59CA">
      <w:pPr>
        <w:spacing w:before="1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D29929D">
      <w:pPr>
        <w:spacing w:before="54" w:line="271" w:lineRule="auto"/>
        <w:ind w:right="122" w:firstLine="399"/>
        <w:rPr>
          <w:rFonts w:ascii="宋体" w:hAnsi="宋体" w:eastAsia="宋体" w:cs="宋体"/>
          <w:sz w:val="22"/>
          <w:szCs w:val="22"/>
        </w:rPr>
      </w:pPr>
      <w:r>
        <w:rPr>
          <w:rFonts w:ascii="宋体" w:hAnsi="宋体" w:eastAsia="宋体" w:cs="宋体"/>
          <w:spacing w:val="-10"/>
          <w:sz w:val="22"/>
          <w:szCs w:val="22"/>
        </w:rPr>
        <w:t>邮政通信地理、信息技术应用基础、邮政营业</w:t>
      </w:r>
      <w:r>
        <w:rPr>
          <w:rFonts w:ascii="宋体" w:hAnsi="宋体" w:eastAsia="宋体" w:cs="宋体"/>
          <w:spacing w:val="-11"/>
          <w:sz w:val="22"/>
          <w:szCs w:val="22"/>
        </w:rPr>
        <w:t>、报刊发行业务、集邮业务、邮政电子商</w:t>
      </w:r>
      <w:r>
        <w:rPr>
          <w:rFonts w:ascii="宋体" w:hAnsi="宋体" w:eastAsia="宋体" w:cs="宋体"/>
          <w:sz w:val="22"/>
          <w:szCs w:val="22"/>
        </w:rPr>
        <w:t xml:space="preserve"> </w:t>
      </w:r>
      <w:r>
        <w:rPr>
          <w:rFonts w:ascii="宋体" w:hAnsi="宋体" w:eastAsia="宋体" w:cs="宋体"/>
          <w:spacing w:val="-11"/>
          <w:sz w:val="22"/>
          <w:szCs w:val="22"/>
        </w:rPr>
        <w:t>务、邮政速递业务、邮件内部处理、邮政储汇业务、邮政代理业务、邮政物品</w:t>
      </w:r>
      <w:r>
        <w:rPr>
          <w:rFonts w:ascii="宋体" w:hAnsi="宋体" w:eastAsia="宋体" w:cs="宋体"/>
          <w:spacing w:val="-11"/>
          <w:sz w:val="22"/>
          <w:szCs w:val="22"/>
          <w:u w:val="single" w:color="auto"/>
        </w:rPr>
        <w:t>配送业</w:t>
      </w:r>
      <w:r>
        <w:rPr>
          <w:rFonts w:ascii="宋体" w:hAnsi="宋体" w:eastAsia="宋体" w:cs="宋体"/>
          <w:spacing w:val="-11"/>
          <w:sz w:val="22"/>
          <w:szCs w:val="22"/>
        </w:rPr>
        <w:t>务等。</w:t>
      </w:r>
    </w:p>
    <w:p w14:paraId="27627CEE">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对应上一级专业编码：0518-3</w:t>
      </w:r>
    </w:p>
    <w:p w14:paraId="7292A0B8">
      <w:pPr>
        <w:spacing w:line="221" w:lineRule="auto"/>
        <w:rPr>
          <w:rFonts w:ascii="黑体" w:hAnsi="黑体" w:eastAsia="黑体" w:cs="黑体"/>
          <w:sz w:val="19"/>
          <w:szCs w:val="19"/>
        </w:rPr>
        <w:sectPr>
          <w:footerReference r:id="rId297" w:type="default"/>
          <w:pgSz w:w="10770" w:h="15080"/>
          <w:pgMar w:top="400" w:right="999" w:bottom="1231" w:left="1280" w:header="0" w:footer="950" w:gutter="0"/>
          <w:cols w:space="720" w:num="1"/>
        </w:sectPr>
      </w:pPr>
    </w:p>
    <w:p w14:paraId="017B0330">
      <w:pPr>
        <w:pStyle w:val="2"/>
        <w:spacing w:line="244" w:lineRule="auto"/>
      </w:pPr>
    </w:p>
    <w:p w14:paraId="449604F9">
      <w:pPr>
        <w:pStyle w:val="2"/>
        <w:spacing w:line="245" w:lineRule="auto"/>
      </w:pPr>
    </w:p>
    <w:p w14:paraId="7A09FB6F">
      <w:pPr>
        <w:pStyle w:val="2"/>
        <w:spacing w:line="245" w:lineRule="auto"/>
      </w:pPr>
    </w:p>
    <w:p w14:paraId="7E30B488">
      <w:pPr>
        <w:pStyle w:val="2"/>
        <w:spacing w:line="245" w:lineRule="auto"/>
      </w:pPr>
    </w:p>
    <w:p w14:paraId="5F5A42F6">
      <w:pPr>
        <w:pStyle w:val="2"/>
        <w:spacing w:line="245" w:lineRule="auto"/>
      </w:pPr>
    </w:p>
    <w:p w14:paraId="7B37407D">
      <w:pPr>
        <w:spacing w:before="78" w:line="219" w:lineRule="auto"/>
        <w:ind w:left="3480"/>
        <w:rPr>
          <w:rFonts w:ascii="宋体" w:hAnsi="宋体" w:eastAsia="宋体" w:cs="宋体"/>
          <w:sz w:val="24"/>
          <w:szCs w:val="24"/>
        </w:rPr>
      </w:pPr>
      <w:bookmarkStart w:id="425" w:name="bookmark1310"/>
      <w:bookmarkEnd w:id="425"/>
      <w:r>
        <w:rPr>
          <w:rFonts w:ascii="Times New Roman" w:hAnsi="Times New Roman" w:eastAsia="Times New Roman" w:cs="Times New Roman"/>
          <w:spacing w:val="-3"/>
          <w:sz w:val="24"/>
          <w:szCs w:val="24"/>
        </w:rPr>
        <w:t>0518-3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403FCE0D">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专业编码：0518-3</w:t>
      </w:r>
    </w:p>
    <w:p w14:paraId="54E87FC1">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邮政业务</w:t>
      </w:r>
    </w:p>
    <w:p w14:paraId="33034277">
      <w:pPr>
        <w:spacing w:before="54" w:line="221" w:lineRule="auto"/>
        <w:ind w:left="39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培养从事邮政各类业务及内部作业操作处理的高级技能人才(高级工)。</w:t>
      </w:r>
    </w:p>
    <w:p w14:paraId="6D650197">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92BF94D">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83A49F9">
      <w:pPr>
        <w:spacing w:before="5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应不断变化的职业社会；熟悉邮政各类业务的操</w:t>
      </w:r>
      <w:r>
        <w:rPr>
          <w:rFonts w:ascii="宋体" w:hAnsi="宋体" w:eastAsia="宋体" w:cs="宋体"/>
          <w:sz w:val="22"/>
          <w:szCs w:val="22"/>
        </w:rPr>
        <w:t xml:space="preserve"> </w:t>
      </w:r>
      <w:r>
        <w:rPr>
          <w:rFonts w:ascii="宋体" w:hAnsi="宋体" w:eastAsia="宋体" w:cs="宋体"/>
          <w:spacing w:val="-10"/>
          <w:sz w:val="22"/>
          <w:szCs w:val="22"/>
        </w:rPr>
        <w:t>作规范要求，掌握内部作业流程，并具有独</w:t>
      </w:r>
      <w:r>
        <w:rPr>
          <w:rFonts w:ascii="宋体" w:hAnsi="宋体" w:eastAsia="宋体" w:cs="宋体"/>
          <w:spacing w:val="-11"/>
          <w:sz w:val="22"/>
          <w:szCs w:val="22"/>
        </w:rPr>
        <w:t>立解决非常规问题的基本能力；能指导他人进行</w:t>
      </w:r>
      <w:r>
        <w:rPr>
          <w:rFonts w:ascii="宋体" w:hAnsi="宋体" w:eastAsia="宋体" w:cs="宋体"/>
          <w:sz w:val="22"/>
          <w:szCs w:val="22"/>
        </w:rPr>
        <w:t xml:space="preserve"> </w:t>
      </w:r>
      <w:r>
        <w:rPr>
          <w:rFonts w:ascii="宋体" w:hAnsi="宋体" w:eastAsia="宋体" w:cs="宋体"/>
          <w:spacing w:val="-11"/>
          <w:sz w:val="22"/>
          <w:szCs w:val="22"/>
        </w:rPr>
        <w:t>工作或协助培训一般操作人员。同时具有下列专</w:t>
      </w:r>
      <w:r>
        <w:rPr>
          <w:rFonts w:ascii="宋体" w:hAnsi="宋体" w:eastAsia="宋体" w:cs="宋体"/>
          <w:spacing w:val="-12"/>
          <w:sz w:val="22"/>
          <w:szCs w:val="22"/>
        </w:rPr>
        <w:t>业能力：</w:t>
      </w:r>
    </w:p>
    <w:p w14:paraId="2A1C49FB">
      <w:pPr>
        <w:spacing w:before="35" w:line="219" w:lineRule="auto"/>
        <w:ind w:left="399"/>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61"/>
          <w:sz w:val="21"/>
          <w:szCs w:val="21"/>
        </w:rPr>
        <w:t xml:space="preserve"> </w:t>
      </w:r>
      <w:r>
        <w:rPr>
          <w:rFonts w:ascii="宋体" w:hAnsi="宋体" w:eastAsia="宋体" w:cs="宋体"/>
          <w:spacing w:val="-1"/>
          <w:sz w:val="21"/>
          <w:szCs w:val="21"/>
        </w:rPr>
        <w:t>熟练掌握邮政法和各类邮政窗口业务与邮件投递处理规</w:t>
      </w:r>
      <w:r>
        <w:rPr>
          <w:rFonts w:ascii="宋体" w:hAnsi="宋体" w:eastAsia="宋体" w:cs="宋体"/>
          <w:spacing w:val="-2"/>
          <w:sz w:val="21"/>
          <w:szCs w:val="21"/>
        </w:rPr>
        <w:t>则、操作流程及标准。</w:t>
      </w:r>
    </w:p>
    <w:p w14:paraId="156C0688">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熟练掌握邮政窗口服务礼仪规范要求，熟悉邮政企</w:t>
      </w:r>
      <w:r>
        <w:rPr>
          <w:rFonts w:ascii="宋体" w:hAnsi="宋体" w:eastAsia="宋体" w:cs="宋体"/>
          <w:spacing w:val="-10"/>
          <w:sz w:val="22"/>
          <w:szCs w:val="22"/>
        </w:rPr>
        <w:t>业文化、理念。</w:t>
      </w:r>
    </w:p>
    <w:p w14:paraId="4D5A4AB2">
      <w:pPr>
        <w:spacing w:before="79"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3.</w:t>
      </w:r>
      <w:r>
        <w:rPr>
          <w:rFonts w:ascii="Times New Roman" w:hAnsi="Times New Roman" w:eastAsia="Times New Roman" w:cs="Times New Roman"/>
          <w:spacing w:val="49"/>
          <w:sz w:val="20"/>
          <w:szCs w:val="20"/>
        </w:rPr>
        <w:t xml:space="preserve"> </w:t>
      </w:r>
      <w:r>
        <w:rPr>
          <w:rFonts w:ascii="宋体" w:hAnsi="宋体" w:eastAsia="宋体" w:cs="宋体"/>
          <w:spacing w:val="8"/>
          <w:sz w:val="20"/>
          <w:szCs w:val="20"/>
        </w:rPr>
        <w:t>熟练掌握邮件业务的窗口收寄处理等操</w:t>
      </w:r>
      <w:r>
        <w:rPr>
          <w:rFonts w:ascii="宋体" w:hAnsi="宋体" w:eastAsia="宋体" w:cs="宋体"/>
          <w:spacing w:val="7"/>
          <w:sz w:val="20"/>
          <w:szCs w:val="20"/>
        </w:rPr>
        <w:t>作规范。</w:t>
      </w:r>
    </w:p>
    <w:p w14:paraId="110DDA0B">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1"/>
          <w:w w:val="101"/>
          <w:sz w:val="22"/>
          <w:szCs w:val="22"/>
        </w:rPr>
        <w:t xml:space="preserve"> </w:t>
      </w:r>
      <w:r>
        <w:rPr>
          <w:rFonts w:ascii="宋体" w:hAnsi="宋体" w:eastAsia="宋体" w:cs="宋体"/>
          <w:spacing w:val="-9"/>
          <w:sz w:val="22"/>
          <w:szCs w:val="22"/>
        </w:rPr>
        <w:t>熟练掌握邮政代理储蓄等金融业务的网点受理操作规范。</w:t>
      </w:r>
    </w:p>
    <w:p w14:paraId="686DD2C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能按作业组织流程对邮件内部处理等操作进行</w:t>
      </w:r>
      <w:r>
        <w:rPr>
          <w:rFonts w:ascii="宋体" w:hAnsi="宋体" w:eastAsia="宋体" w:cs="宋体"/>
          <w:spacing w:val="-10"/>
          <w:sz w:val="22"/>
          <w:szCs w:val="22"/>
        </w:rPr>
        <w:t>管理。</w:t>
      </w:r>
    </w:p>
    <w:p w14:paraId="47C8E1F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能根据业务需要开展营销策划工作。</w:t>
      </w:r>
    </w:p>
    <w:p w14:paraId="6A2CC53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9"/>
          <w:sz w:val="22"/>
          <w:szCs w:val="22"/>
        </w:rPr>
        <w:t>能熟练完成报刊业务数据的处理工作。</w:t>
      </w:r>
    </w:p>
    <w:p w14:paraId="05EF726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能熟练完成报刊业务资金对账、缴款管理和报</w:t>
      </w:r>
      <w:r>
        <w:rPr>
          <w:rFonts w:ascii="宋体" w:hAnsi="宋体" w:eastAsia="宋体" w:cs="宋体"/>
          <w:spacing w:val="-10"/>
          <w:sz w:val="22"/>
          <w:szCs w:val="22"/>
        </w:rPr>
        <w:t>刊款结算工作。</w:t>
      </w:r>
    </w:p>
    <w:p w14:paraId="59CC88D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能熟练处理各类集邮票品的入库、出库、转库</w:t>
      </w:r>
      <w:r>
        <w:rPr>
          <w:rFonts w:ascii="宋体" w:hAnsi="宋体" w:eastAsia="宋体" w:cs="宋体"/>
          <w:spacing w:val="-10"/>
          <w:sz w:val="22"/>
          <w:szCs w:val="22"/>
        </w:rPr>
        <w:t>、退换等工作。</w:t>
      </w:r>
    </w:p>
    <w:p w14:paraId="488CCB62">
      <w:pPr>
        <w:spacing w:before="84" w:line="267" w:lineRule="auto"/>
        <w:ind w:firstLine="399"/>
        <w:rPr>
          <w:rFonts w:ascii="宋体" w:hAnsi="宋体" w:eastAsia="宋体" w:cs="宋体"/>
          <w:sz w:val="20"/>
          <w:szCs w:val="20"/>
        </w:rPr>
      </w:pPr>
      <w:r>
        <w:rPr>
          <w:rFonts w:ascii="黑体" w:hAnsi="黑体" w:eastAsia="黑体" w:cs="黑体"/>
          <w:spacing w:val="11"/>
          <w:sz w:val="21"/>
          <w:szCs w:val="21"/>
        </w:rPr>
        <w:t>对应或相关职业(工种):</w:t>
      </w:r>
      <w:r>
        <w:rPr>
          <w:rFonts w:ascii="宋体" w:hAnsi="宋体" w:eastAsia="宋体" w:cs="宋体"/>
          <w:spacing w:val="11"/>
          <w:sz w:val="21"/>
          <w:szCs w:val="21"/>
        </w:rPr>
        <w:t>邮政营业员</w:t>
      </w:r>
      <w:r>
        <w:rPr>
          <w:rFonts w:ascii="宋体" w:hAnsi="宋体" w:eastAsia="宋体" w:cs="宋体"/>
          <w:spacing w:val="-34"/>
          <w:sz w:val="21"/>
          <w:szCs w:val="21"/>
        </w:rPr>
        <w:t xml:space="preserve"> </w:t>
      </w:r>
      <w:r>
        <w:rPr>
          <w:rFonts w:ascii="宋体" w:hAnsi="宋体" w:eastAsia="宋体" w:cs="宋体"/>
          <w:spacing w:val="11"/>
          <w:sz w:val="21"/>
          <w:szCs w:val="21"/>
        </w:rPr>
        <w:t>(4-02-07-01)、</w:t>
      </w:r>
      <w:r>
        <w:rPr>
          <w:rFonts w:ascii="宋体" w:hAnsi="宋体" w:eastAsia="宋体" w:cs="宋体"/>
          <w:spacing w:val="3"/>
          <w:sz w:val="21"/>
          <w:szCs w:val="21"/>
        </w:rPr>
        <w:t xml:space="preserve">  </w:t>
      </w:r>
      <w:r>
        <w:rPr>
          <w:rFonts w:ascii="宋体" w:hAnsi="宋体" w:eastAsia="宋体" w:cs="宋体"/>
          <w:spacing w:val="11"/>
          <w:sz w:val="21"/>
          <w:szCs w:val="21"/>
        </w:rPr>
        <w:t>邮件</w:t>
      </w:r>
      <w:r>
        <w:rPr>
          <w:rFonts w:ascii="宋体" w:hAnsi="宋体" w:eastAsia="宋体" w:cs="宋体"/>
          <w:spacing w:val="10"/>
          <w:sz w:val="21"/>
          <w:szCs w:val="21"/>
        </w:rPr>
        <w:t>分拣员(4-02-07-02)、</w:t>
      </w:r>
      <w:r>
        <w:rPr>
          <w:rFonts w:ascii="宋体" w:hAnsi="宋体" w:eastAsia="宋体" w:cs="宋体"/>
          <w:sz w:val="21"/>
          <w:szCs w:val="21"/>
        </w:rPr>
        <w:t xml:space="preserve"> </w:t>
      </w:r>
      <w:r>
        <w:rPr>
          <w:rFonts w:ascii="宋体" w:hAnsi="宋体" w:eastAsia="宋体" w:cs="宋体"/>
          <w:spacing w:val="7"/>
          <w:sz w:val="22"/>
          <w:szCs w:val="22"/>
        </w:rPr>
        <w:t>邮件转运员(4-02-07-03)、</w:t>
      </w:r>
      <w:r>
        <w:rPr>
          <w:rFonts w:ascii="宋体" w:hAnsi="宋体" w:eastAsia="宋体" w:cs="宋体"/>
          <w:spacing w:val="-62"/>
          <w:sz w:val="22"/>
          <w:szCs w:val="22"/>
        </w:rPr>
        <w:t xml:space="preserve"> </w:t>
      </w:r>
      <w:r>
        <w:rPr>
          <w:rFonts w:ascii="宋体" w:hAnsi="宋体" w:eastAsia="宋体" w:cs="宋体"/>
          <w:spacing w:val="7"/>
          <w:sz w:val="22"/>
          <w:szCs w:val="22"/>
        </w:rPr>
        <w:t>邮政投递员(4-02-07-04)、报</w:t>
      </w:r>
      <w:r>
        <w:rPr>
          <w:rFonts w:ascii="宋体" w:hAnsi="宋体" w:eastAsia="宋体" w:cs="宋体"/>
          <w:color w:val="304060"/>
          <w:spacing w:val="7"/>
          <w:sz w:val="22"/>
          <w:szCs w:val="22"/>
        </w:rPr>
        <w:t>刊业</w:t>
      </w:r>
      <w:r>
        <w:rPr>
          <w:rFonts w:ascii="宋体" w:hAnsi="宋体" w:eastAsia="宋体" w:cs="宋体"/>
          <w:color w:val="304060"/>
          <w:spacing w:val="6"/>
          <w:sz w:val="22"/>
          <w:szCs w:val="22"/>
        </w:rPr>
        <w:t>务员(</w:t>
      </w:r>
      <w:r>
        <w:rPr>
          <w:rFonts w:ascii="宋体" w:hAnsi="宋体" w:eastAsia="宋体" w:cs="宋体"/>
          <w:spacing w:val="6"/>
          <w:sz w:val="22"/>
          <w:szCs w:val="22"/>
        </w:rPr>
        <w:t>4-02-07-05)、</w:t>
      </w:r>
      <w:r>
        <w:rPr>
          <w:rFonts w:ascii="宋体" w:hAnsi="宋体" w:eastAsia="宋体" w:cs="宋体"/>
          <w:sz w:val="22"/>
          <w:szCs w:val="22"/>
        </w:rPr>
        <w:t xml:space="preserve">  </w:t>
      </w:r>
      <w:r>
        <w:rPr>
          <w:rFonts w:ascii="宋体" w:hAnsi="宋体" w:eastAsia="宋体" w:cs="宋体"/>
          <w:spacing w:val="11"/>
          <w:sz w:val="22"/>
          <w:szCs w:val="22"/>
        </w:rPr>
        <w:t>集邮业务员(4-02-07-06)、邮</w:t>
      </w:r>
      <w:r>
        <w:rPr>
          <w:rFonts w:ascii="宋体" w:hAnsi="宋体" w:eastAsia="宋体" w:cs="宋体"/>
          <w:spacing w:val="10"/>
          <w:sz w:val="22"/>
          <w:szCs w:val="22"/>
        </w:rPr>
        <w:t>政市场业务员(4-02-07-07)、快递员(4-02-07-08)、</w:t>
      </w:r>
      <w:r>
        <w:rPr>
          <w:rFonts w:ascii="宋体" w:hAnsi="宋体" w:eastAsia="宋体" w:cs="宋体"/>
          <w:sz w:val="22"/>
          <w:szCs w:val="22"/>
        </w:rPr>
        <w:t xml:space="preserve"> </w:t>
      </w:r>
      <w:r>
        <w:rPr>
          <w:rFonts w:ascii="宋体" w:hAnsi="宋体" w:eastAsia="宋体" w:cs="宋体"/>
          <w:spacing w:val="4"/>
          <w:sz w:val="22"/>
          <w:szCs w:val="22"/>
        </w:rPr>
        <w:t>快件处理员</w:t>
      </w:r>
      <w:r>
        <w:rPr>
          <w:rFonts w:ascii="宋体" w:hAnsi="宋体" w:eastAsia="宋体" w:cs="宋体"/>
          <w:spacing w:val="-59"/>
          <w:sz w:val="22"/>
          <w:szCs w:val="22"/>
        </w:rPr>
        <w:t xml:space="preserve"> </w:t>
      </w:r>
      <w:r>
        <w:rPr>
          <w:rFonts w:ascii="宋体" w:hAnsi="宋体" w:eastAsia="宋体" w:cs="宋体"/>
          <w:spacing w:val="4"/>
          <w:sz w:val="22"/>
          <w:szCs w:val="22"/>
        </w:rPr>
        <w:t>(4-02-07-09)、国</w:t>
      </w:r>
      <w:r>
        <w:rPr>
          <w:rFonts w:ascii="宋体" w:hAnsi="宋体" w:eastAsia="宋体" w:cs="宋体"/>
          <w:color w:val="304060"/>
          <w:spacing w:val="4"/>
          <w:sz w:val="22"/>
          <w:szCs w:val="22"/>
        </w:rPr>
        <w:t>际快递业务师(4-02-07-10</w:t>
      </w:r>
      <w:r>
        <w:rPr>
          <w:rFonts w:ascii="宋体" w:hAnsi="宋体" w:eastAsia="宋体" w:cs="宋体"/>
          <w:color w:val="304060"/>
          <w:spacing w:val="3"/>
          <w:sz w:val="22"/>
          <w:szCs w:val="22"/>
        </w:rPr>
        <w:t>)、</w:t>
      </w:r>
      <w:r>
        <w:rPr>
          <w:rFonts w:ascii="宋体" w:hAnsi="宋体" w:eastAsia="宋体" w:cs="宋体"/>
          <w:spacing w:val="3"/>
          <w:sz w:val="22"/>
          <w:szCs w:val="22"/>
        </w:rPr>
        <w:t>快递站点管理师</w:t>
      </w:r>
      <w:r>
        <w:rPr>
          <w:rFonts w:ascii="宋体" w:hAnsi="宋体" w:eastAsia="宋体" w:cs="宋体"/>
          <w:spacing w:val="-19"/>
          <w:sz w:val="22"/>
          <w:szCs w:val="22"/>
        </w:rPr>
        <w:t xml:space="preserve"> </w:t>
      </w:r>
      <w:r>
        <w:rPr>
          <w:rFonts w:ascii="宋体" w:hAnsi="宋体" w:eastAsia="宋体" w:cs="宋体"/>
          <w:spacing w:val="3"/>
          <w:sz w:val="22"/>
          <w:szCs w:val="22"/>
        </w:rPr>
        <w:t>(4-02-</w:t>
      </w:r>
      <w:r>
        <w:rPr>
          <w:rFonts w:ascii="宋体" w:hAnsi="宋体" w:eastAsia="宋体" w:cs="宋体"/>
          <w:sz w:val="22"/>
          <w:szCs w:val="22"/>
        </w:rPr>
        <w:t xml:space="preserve">   </w:t>
      </w:r>
      <w:r>
        <w:rPr>
          <w:rFonts w:ascii="宋体" w:hAnsi="宋体" w:eastAsia="宋体" w:cs="宋体"/>
          <w:spacing w:val="21"/>
          <w:sz w:val="20"/>
          <w:szCs w:val="20"/>
        </w:rPr>
        <w:t>07-11)、邮政储汇业务员*(4-05-01-01)</w:t>
      </w:r>
    </w:p>
    <w:p w14:paraId="429D1645">
      <w:pPr>
        <w:spacing w:before="5" w:line="254" w:lineRule="auto"/>
        <w:ind w:right="100"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邮政营业员、邮件分拣员、邮件转运员、邮政投递员、报</w:t>
      </w:r>
      <w:r>
        <w:rPr>
          <w:rFonts w:ascii="宋体" w:hAnsi="宋体" w:eastAsia="宋体" w:cs="宋体"/>
          <w:sz w:val="22"/>
          <w:szCs w:val="22"/>
        </w:rPr>
        <w:t xml:space="preserve"> </w:t>
      </w:r>
      <w:r>
        <w:rPr>
          <w:rFonts w:ascii="宋体" w:hAnsi="宋体" w:eastAsia="宋体" w:cs="宋体"/>
          <w:spacing w:val="-11"/>
          <w:sz w:val="22"/>
          <w:szCs w:val="22"/>
        </w:rPr>
        <w:t>刊业务员、集邮业务员、邮政市场业务员、快递员、快件处理员</w:t>
      </w:r>
    </w:p>
    <w:p w14:paraId="704466C7">
      <w:pPr>
        <w:spacing w:before="3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27C5901">
      <w:pPr>
        <w:spacing w:before="64" w:line="262" w:lineRule="auto"/>
        <w:ind w:right="102" w:firstLine="399"/>
        <w:jc w:val="both"/>
        <w:rPr>
          <w:rFonts w:ascii="宋体" w:hAnsi="宋体" w:eastAsia="宋体" w:cs="宋体"/>
          <w:sz w:val="22"/>
          <w:szCs w:val="22"/>
        </w:rPr>
      </w:pPr>
      <w:r>
        <w:rPr>
          <w:rFonts w:ascii="宋体" w:hAnsi="宋体" w:eastAsia="宋体" w:cs="宋体"/>
          <w:spacing w:val="-11"/>
          <w:sz w:val="22"/>
          <w:szCs w:val="22"/>
        </w:rPr>
        <w:t>邮政通信地理、信息技术应用基础、邮政营业、报刊发行业务、集邮业务、邮件内部处</w:t>
      </w:r>
      <w:r>
        <w:rPr>
          <w:rFonts w:ascii="宋体" w:hAnsi="宋体" w:eastAsia="宋体" w:cs="宋体"/>
          <w:spacing w:val="5"/>
          <w:sz w:val="22"/>
          <w:szCs w:val="22"/>
        </w:rPr>
        <w:t xml:space="preserve"> </w:t>
      </w:r>
      <w:r>
        <w:rPr>
          <w:rFonts w:ascii="宋体" w:hAnsi="宋体" w:eastAsia="宋体" w:cs="宋体"/>
          <w:spacing w:val="-11"/>
          <w:sz w:val="22"/>
          <w:szCs w:val="22"/>
        </w:rPr>
        <w:t>理、邮政储汇业务、邮政代理业务、邮政市场营销、邮政作业组织、邮政电子商务、邮政速</w:t>
      </w:r>
      <w:r>
        <w:rPr>
          <w:rFonts w:ascii="宋体" w:hAnsi="宋体" w:eastAsia="宋体" w:cs="宋体"/>
          <w:spacing w:val="17"/>
          <w:sz w:val="22"/>
          <w:szCs w:val="22"/>
        </w:rPr>
        <w:t xml:space="preserve"> </w:t>
      </w:r>
      <w:r>
        <w:rPr>
          <w:rFonts w:ascii="宋体" w:hAnsi="宋体" w:eastAsia="宋体" w:cs="宋体"/>
          <w:spacing w:val="-10"/>
          <w:sz w:val="22"/>
          <w:szCs w:val="22"/>
        </w:rPr>
        <w:t>递业务、邮政物品配送业务等。</w:t>
      </w:r>
    </w:p>
    <w:p w14:paraId="2BA3D0B3">
      <w:pPr>
        <w:spacing w:before="8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对应下一级专业编码：0518-4</w:t>
      </w:r>
    </w:p>
    <w:p w14:paraId="26DBBA10">
      <w:pPr>
        <w:spacing w:before="314" w:line="219" w:lineRule="auto"/>
        <w:ind w:left="3283"/>
        <w:rPr>
          <w:rFonts w:ascii="宋体" w:hAnsi="宋体" w:eastAsia="宋体" w:cs="宋体"/>
          <w:sz w:val="26"/>
          <w:szCs w:val="26"/>
        </w:rPr>
      </w:pPr>
      <w:r>
        <w:rPr>
          <w:rFonts w:ascii="宋体" w:hAnsi="宋体" w:eastAsia="宋体" w:cs="宋体"/>
          <w:b/>
          <w:bCs/>
          <w:spacing w:val="-3"/>
          <w:sz w:val="26"/>
          <w:szCs w:val="26"/>
        </w:rPr>
        <w:t>0519</w:t>
      </w:r>
      <w:r>
        <w:rPr>
          <w:rFonts w:ascii="宋体" w:hAnsi="宋体" w:eastAsia="宋体" w:cs="宋体"/>
          <w:spacing w:val="-3"/>
          <w:sz w:val="26"/>
          <w:szCs w:val="26"/>
        </w:rPr>
        <w:t xml:space="preserve">  </w:t>
      </w:r>
      <w:r>
        <w:rPr>
          <w:rFonts w:ascii="宋体" w:hAnsi="宋体" w:eastAsia="宋体" w:cs="宋体"/>
          <w:b/>
          <w:bCs/>
          <w:spacing w:val="-3"/>
          <w:sz w:val="26"/>
          <w:szCs w:val="26"/>
        </w:rPr>
        <w:t>酒店管理</w:t>
      </w:r>
    </w:p>
    <w:p w14:paraId="77069E89">
      <w:pPr>
        <w:spacing w:before="165" w:line="220" w:lineRule="auto"/>
        <w:ind w:left="3480"/>
        <w:rPr>
          <w:rFonts w:ascii="宋体" w:hAnsi="宋体" w:eastAsia="宋体" w:cs="宋体"/>
          <w:sz w:val="24"/>
          <w:szCs w:val="24"/>
        </w:rPr>
      </w:pPr>
      <w:r>
        <w:rPr>
          <w:rFonts w:ascii="Times New Roman" w:hAnsi="Times New Roman" w:eastAsia="Times New Roman" w:cs="Times New Roman"/>
          <w:sz w:val="24"/>
          <w:szCs w:val="24"/>
        </w:rPr>
        <w:t>0519-4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06D7F80D">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专业编码：0519-4</w:t>
      </w:r>
    </w:p>
    <w:p w14:paraId="6B133D0F">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酒店管理</w:t>
      </w:r>
    </w:p>
    <w:p w14:paraId="54FE91F0">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培养从事酒店服务与管理工作的中级技能人才。</w:t>
      </w:r>
    </w:p>
    <w:p w14:paraId="09C3D993">
      <w:pPr>
        <w:spacing w:line="221" w:lineRule="auto"/>
        <w:rPr>
          <w:rFonts w:ascii="宋体" w:hAnsi="宋体" w:eastAsia="宋体" w:cs="宋体"/>
          <w:sz w:val="22"/>
          <w:szCs w:val="22"/>
        </w:rPr>
        <w:sectPr>
          <w:footerReference r:id="rId298" w:type="default"/>
          <w:pgSz w:w="10770" w:h="15080"/>
          <w:pgMar w:top="400" w:right="1229" w:bottom="1222" w:left="1059" w:header="0" w:footer="954" w:gutter="0"/>
          <w:cols w:space="720" w:num="1"/>
        </w:sectPr>
      </w:pPr>
    </w:p>
    <w:p w14:paraId="0EB6D128">
      <w:pPr>
        <w:pStyle w:val="2"/>
        <w:spacing w:line="271" w:lineRule="auto"/>
      </w:pPr>
    </w:p>
    <w:p w14:paraId="5808552F">
      <w:pPr>
        <w:pStyle w:val="2"/>
        <w:spacing w:line="272" w:lineRule="auto"/>
      </w:pPr>
    </w:p>
    <w:p w14:paraId="5632A2B6">
      <w:pPr>
        <w:pStyle w:val="2"/>
        <w:spacing w:line="272" w:lineRule="auto"/>
      </w:pPr>
    </w:p>
    <w:p w14:paraId="4BB00E82">
      <w:pPr>
        <w:pStyle w:val="2"/>
        <w:spacing w:line="272" w:lineRule="auto"/>
      </w:pPr>
    </w:p>
    <w:p w14:paraId="4A65C608">
      <w:pPr>
        <w:spacing w:before="72" w:line="219" w:lineRule="auto"/>
        <w:ind w:left="399"/>
        <w:rPr>
          <w:rFonts w:ascii="宋体" w:hAnsi="宋体" w:eastAsia="宋体" w:cs="宋体"/>
          <w:sz w:val="22"/>
          <w:szCs w:val="22"/>
        </w:rPr>
      </w:pPr>
      <w:bookmarkStart w:id="426" w:name="bookmark1311"/>
      <w:bookmarkEnd w:id="426"/>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8B4C149">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22D5708">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；了解酒店餐饮业文化，</w:t>
      </w:r>
      <w:r>
        <w:rPr>
          <w:rFonts w:ascii="宋体" w:hAnsi="宋体" w:eastAsia="宋体" w:cs="宋体"/>
          <w:sz w:val="22"/>
          <w:szCs w:val="22"/>
        </w:rPr>
        <w:t xml:space="preserve"> </w:t>
      </w:r>
      <w:r>
        <w:rPr>
          <w:rFonts w:ascii="宋体" w:hAnsi="宋体" w:eastAsia="宋体" w:cs="宋体"/>
          <w:spacing w:val="-11"/>
          <w:sz w:val="22"/>
          <w:szCs w:val="22"/>
        </w:rPr>
        <w:t>遵守酒店服务规范，具有较强的对客服务意识，重视本职岗位安全要求，并能解决一般性专</w:t>
      </w:r>
      <w:r>
        <w:rPr>
          <w:rFonts w:ascii="宋体" w:hAnsi="宋体" w:eastAsia="宋体" w:cs="宋体"/>
          <w:spacing w:val="5"/>
          <w:sz w:val="22"/>
          <w:szCs w:val="22"/>
        </w:rPr>
        <w:t xml:space="preserve">  </w:t>
      </w:r>
      <w:r>
        <w:rPr>
          <w:rFonts w:ascii="宋体" w:hAnsi="宋体" w:eastAsia="宋体" w:cs="宋体"/>
          <w:spacing w:val="-12"/>
          <w:sz w:val="22"/>
          <w:szCs w:val="22"/>
        </w:rPr>
        <w:t>业问题。同时具有下列专业能力：</w:t>
      </w:r>
    </w:p>
    <w:p w14:paraId="7ED0A956">
      <w:pPr>
        <w:spacing w:before="23" w:line="219" w:lineRule="auto"/>
        <w:ind w:left="399"/>
        <w:rPr>
          <w:rFonts w:ascii="宋体" w:hAnsi="宋体" w:eastAsia="宋体" w:cs="宋体"/>
          <w:sz w:val="22"/>
          <w:szCs w:val="22"/>
        </w:rPr>
      </w:pPr>
      <w:r>
        <w:rPr>
          <w:rFonts w:ascii="宋体" w:hAnsi="宋体" w:eastAsia="宋体" w:cs="宋体"/>
          <w:color w:val="503020"/>
          <w:spacing w:val="-11"/>
          <w:sz w:val="22"/>
          <w:szCs w:val="22"/>
        </w:rPr>
        <w:t>1.</w:t>
      </w:r>
      <w:r>
        <w:rPr>
          <w:rFonts w:ascii="宋体" w:hAnsi="宋体" w:eastAsia="宋体" w:cs="宋体"/>
          <w:color w:val="503020"/>
          <w:spacing w:val="-52"/>
          <w:sz w:val="22"/>
          <w:szCs w:val="22"/>
        </w:rPr>
        <w:t xml:space="preserve"> </w:t>
      </w:r>
      <w:r>
        <w:rPr>
          <w:rFonts w:ascii="宋体" w:hAnsi="宋体" w:eastAsia="宋体" w:cs="宋体"/>
          <w:spacing w:val="-11"/>
          <w:sz w:val="22"/>
          <w:szCs w:val="22"/>
        </w:rPr>
        <w:t>能进行中餐零点服务及宴会服务工作。</w:t>
      </w:r>
    </w:p>
    <w:p w14:paraId="7A9C5F35">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能独立完成托盘、斟酒及餐巾折花工作。</w:t>
      </w:r>
    </w:p>
    <w:p w14:paraId="79B16523">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能进行客房清扫与布置、客房检查督导服务工作。</w:t>
      </w:r>
    </w:p>
    <w:p w14:paraId="2172BBE2">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能独立完成前厅接待、问询及收款工作。</w:t>
      </w:r>
    </w:p>
    <w:p w14:paraId="21163F9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能使用英语进行酒店各主要对客岗位服务的交流。</w:t>
      </w:r>
    </w:p>
    <w:p w14:paraId="0BF8E35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能进行酒店排班、考核、培训、安全防范与处理等日常管理工作。</w:t>
      </w:r>
    </w:p>
    <w:p w14:paraId="206F9272">
      <w:pPr>
        <w:spacing w:before="47" w:line="269" w:lineRule="auto"/>
        <w:ind w:right="209" w:firstLine="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3"/>
          <w:sz w:val="22"/>
          <w:szCs w:val="22"/>
        </w:rPr>
        <w:t>餐厅服务员(4-03-02-05)、客房服务员</w:t>
      </w:r>
      <w:r>
        <w:rPr>
          <w:rFonts w:ascii="宋体" w:hAnsi="宋体" w:eastAsia="宋体" w:cs="宋体"/>
          <w:spacing w:val="-40"/>
          <w:sz w:val="22"/>
          <w:szCs w:val="22"/>
        </w:rPr>
        <w:t xml:space="preserve"> </w:t>
      </w:r>
      <w:r>
        <w:rPr>
          <w:rFonts w:ascii="宋体" w:hAnsi="宋体" w:eastAsia="宋体" w:cs="宋体"/>
          <w:spacing w:val="3"/>
          <w:sz w:val="22"/>
          <w:szCs w:val="22"/>
        </w:rPr>
        <w:t>(4-03-</w:t>
      </w:r>
      <w:r>
        <w:rPr>
          <w:rFonts w:ascii="宋体" w:hAnsi="宋体" w:eastAsia="宋体" w:cs="宋体"/>
          <w:spacing w:val="2"/>
          <w:sz w:val="22"/>
          <w:szCs w:val="22"/>
        </w:rPr>
        <w:t>01-02)、</w:t>
      </w:r>
      <w:r>
        <w:rPr>
          <w:rFonts w:ascii="宋体" w:hAnsi="宋体" w:eastAsia="宋体" w:cs="宋体"/>
          <w:sz w:val="22"/>
          <w:szCs w:val="22"/>
        </w:rPr>
        <w:t xml:space="preserve"> </w:t>
      </w:r>
      <w:r>
        <w:rPr>
          <w:rFonts w:ascii="宋体" w:hAnsi="宋体" w:eastAsia="宋体" w:cs="宋体"/>
          <w:spacing w:val="6"/>
          <w:sz w:val="22"/>
          <w:szCs w:val="22"/>
        </w:rPr>
        <w:t>前厅服务员(4-03-01-01)、旅店服务员(4-03-01-03)</w:t>
      </w:r>
    </w:p>
    <w:p w14:paraId="74A38F71">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餐厅服务员、前厅服务员、客房服务员</w:t>
      </w:r>
    </w:p>
    <w:p w14:paraId="05873F8D">
      <w:pPr>
        <w:spacing w:before="3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1BD268F6">
      <w:pPr>
        <w:spacing w:before="58" w:line="272" w:lineRule="auto"/>
        <w:ind w:right="20" w:firstLine="399"/>
        <w:rPr>
          <w:rFonts w:ascii="宋体" w:hAnsi="宋体" w:eastAsia="宋体" w:cs="宋体"/>
          <w:sz w:val="22"/>
          <w:szCs w:val="22"/>
        </w:rPr>
      </w:pPr>
      <w:r>
        <w:rPr>
          <w:rFonts w:ascii="宋体" w:hAnsi="宋体" w:eastAsia="宋体" w:cs="宋体"/>
          <w:spacing w:val="-8"/>
          <w:sz w:val="22"/>
          <w:szCs w:val="22"/>
        </w:rPr>
        <w:t>服务心理学、服务礼仪、前厅服务、客房服务、中餐服务、酒店安全</w:t>
      </w:r>
      <w:r>
        <w:rPr>
          <w:rFonts w:ascii="宋体" w:hAnsi="宋体" w:eastAsia="宋体" w:cs="宋体"/>
          <w:spacing w:val="-9"/>
          <w:sz w:val="22"/>
          <w:szCs w:val="22"/>
        </w:rPr>
        <w:t>管理、酒店英语、</w:t>
      </w:r>
      <w:r>
        <w:rPr>
          <w:rFonts w:ascii="宋体" w:hAnsi="宋体" w:eastAsia="宋体" w:cs="宋体"/>
          <w:sz w:val="22"/>
          <w:szCs w:val="22"/>
        </w:rPr>
        <w:t xml:space="preserve"> </w:t>
      </w:r>
      <w:r>
        <w:rPr>
          <w:rFonts w:ascii="宋体" w:hAnsi="宋体" w:eastAsia="宋体" w:cs="宋体"/>
          <w:spacing w:val="-10"/>
          <w:sz w:val="22"/>
          <w:szCs w:val="22"/>
        </w:rPr>
        <w:t>酒店管理学、形体训练等。</w:t>
      </w:r>
    </w:p>
    <w:p w14:paraId="2305D04A">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对应上一级专业编码：0519-3</w:t>
      </w:r>
    </w:p>
    <w:p w14:paraId="0DD9D8CB">
      <w:pPr>
        <w:spacing w:before="216" w:line="219" w:lineRule="auto"/>
        <w:ind w:left="3490"/>
        <w:rPr>
          <w:rFonts w:ascii="宋体" w:hAnsi="宋体" w:eastAsia="宋体" w:cs="宋体"/>
          <w:sz w:val="24"/>
          <w:szCs w:val="24"/>
        </w:rPr>
      </w:pPr>
      <w:r>
        <w:rPr>
          <w:rFonts w:ascii="Times New Roman" w:hAnsi="Times New Roman" w:eastAsia="Times New Roman" w:cs="Times New Roman"/>
          <w:spacing w:val="-3"/>
          <w:sz w:val="24"/>
          <w:szCs w:val="24"/>
        </w:rPr>
        <w:t xml:space="preserve">0519-3    </w:t>
      </w:r>
      <w:r>
        <w:rPr>
          <w:rFonts w:ascii="宋体" w:hAnsi="宋体" w:eastAsia="宋体" w:cs="宋体"/>
          <w:spacing w:val="-3"/>
          <w:sz w:val="24"/>
          <w:szCs w:val="24"/>
        </w:rPr>
        <w:t>高</w:t>
      </w:r>
      <w:r>
        <w:rPr>
          <w:rFonts w:ascii="宋体" w:hAnsi="宋体" w:eastAsia="宋体" w:cs="宋体"/>
          <w:spacing w:val="-37"/>
          <w:sz w:val="24"/>
          <w:szCs w:val="24"/>
        </w:rPr>
        <w:t xml:space="preserve"> </w:t>
      </w:r>
      <w:r>
        <w:rPr>
          <w:rFonts w:ascii="宋体" w:hAnsi="宋体" w:eastAsia="宋体" w:cs="宋体"/>
          <w:spacing w:val="-3"/>
          <w:sz w:val="24"/>
          <w:szCs w:val="24"/>
        </w:rPr>
        <w:t>级</w:t>
      </w:r>
    </w:p>
    <w:p w14:paraId="1818F81D">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专业编码：0519-3</w:t>
      </w:r>
    </w:p>
    <w:p w14:paraId="005C3980">
      <w:pPr>
        <w:spacing w:before="5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酒店管理</w:t>
      </w:r>
    </w:p>
    <w:p w14:paraId="41CD22D2">
      <w:pPr>
        <w:spacing w:before="6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培养从事酒店服务与管理工作的高级技能人才(高级工)。</w:t>
      </w:r>
    </w:p>
    <w:p w14:paraId="290999FC">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57A37E7">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9992733">
      <w:pPr>
        <w:spacing w:before="58" w:line="266"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；熟悉酒店餐饮业文化，</w:t>
      </w:r>
      <w:r>
        <w:rPr>
          <w:rFonts w:ascii="宋体" w:hAnsi="宋体" w:eastAsia="宋体" w:cs="宋体"/>
          <w:sz w:val="22"/>
          <w:szCs w:val="22"/>
        </w:rPr>
        <w:t xml:space="preserve"> </w:t>
      </w:r>
      <w:r>
        <w:rPr>
          <w:rFonts w:ascii="宋体" w:hAnsi="宋体" w:eastAsia="宋体" w:cs="宋体"/>
          <w:spacing w:val="-11"/>
          <w:sz w:val="22"/>
          <w:szCs w:val="22"/>
        </w:rPr>
        <w:t>遵守酒店服务规范，具有强烈的对客服务意识，具有独立解决非常规问题的基本能力；能指</w:t>
      </w:r>
      <w:r>
        <w:rPr>
          <w:rFonts w:ascii="宋体" w:hAnsi="宋体" w:eastAsia="宋体" w:cs="宋体"/>
          <w:spacing w:val="6"/>
          <w:sz w:val="22"/>
          <w:szCs w:val="22"/>
        </w:rPr>
        <w:t xml:space="preserve">  </w:t>
      </w:r>
      <w:r>
        <w:rPr>
          <w:rFonts w:ascii="宋体" w:hAnsi="宋体" w:eastAsia="宋体" w:cs="宋体"/>
          <w:spacing w:val="-11"/>
          <w:sz w:val="22"/>
          <w:szCs w:val="22"/>
        </w:rPr>
        <w:t>导他人进行工作或协助培训一般服务人员。同时具有下列专业能力：</w:t>
      </w:r>
    </w:p>
    <w:p w14:paraId="18E17814">
      <w:pPr>
        <w:spacing w:line="218" w:lineRule="auto"/>
        <w:ind w:left="399"/>
        <w:rPr>
          <w:rFonts w:ascii="宋体" w:hAnsi="宋体" w:eastAsia="宋体" w:cs="宋体"/>
          <w:sz w:val="22"/>
          <w:szCs w:val="22"/>
        </w:rPr>
      </w:pPr>
      <w:r>
        <w:rPr>
          <w:rFonts w:ascii="宋体" w:hAnsi="宋体" w:eastAsia="宋体" w:cs="宋体"/>
          <w:spacing w:val="-9"/>
          <w:sz w:val="22"/>
          <w:szCs w:val="22"/>
        </w:rPr>
        <w:t>1.能进行西餐零点服务及宴会服务工作。</w:t>
      </w:r>
    </w:p>
    <w:p w14:paraId="7C3AB42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能娴熟制作各种杯花及盘花，并能用中、英文对各种菜肴及酒水进行</w:t>
      </w:r>
      <w:r>
        <w:rPr>
          <w:rFonts w:ascii="宋体" w:hAnsi="宋体" w:eastAsia="宋体" w:cs="宋体"/>
          <w:spacing w:val="-10"/>
          <w:sz w:val="22"/>
          <w:szCs w:val="22"/>
        </w:rPr>
        <w:t>推介。</w:t>
      </w:r>
    </w:p>
    <w:p w14:paraId="3230C93B">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能熟练完成前厅房态控制、报表审核等工作，</w:t>
      </w:r>
      <w:r>
        <w:rPr>
          <w:rFonts w:ascii="宋体" w:hAnsi="宋体" w:eastAsia="宋体" w:cs="宋体"/>
          <w:spacing w:val="-10"/>
          <w:sz w:val="22"/>
          <w:szCs w:val="22"/>
        </w:rPr>
        <w:t>并能指导新员工完成前厅接待工作。</w:t>
      </w:r>
    </w:p>
    <w:p w14:paraId="3A223238">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能根据宾客消费心理进行科学合理的酒店产品推销及酒店文化宣传。</w:t>
      </w:r>
    </w:p>
    <w:p w14:paraId="0337C869">
      <w:pPr>
        <w:spacing w:before="40"/>
        <w:ind w:right="100"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能进行酒店排班、考核、培训、安全防范与处理等日常管理工作并能妥善处理突发</w:t>
      </w:r>
      <w:r>
        <w:rPr>
          <w:rFonts w:ascii="宋体" w:hAnsi="宋体" w:eastAsia="宋体" w:cs="宋体"/>
          <w:sz w:val="22"/>
          <w:szCs w:val="22"/>
        </w:rPr>
        <w:t xml:space="preserve"> </w:t>
      </w:r>
      <w:r>
        <w:rPr>
          <w:rFonts w:ascii="宋体" w:hAnsi="宋体" w:eastAsia="宋体" w:cs="宋体"/>
          <w:spacing w:val="-9"/>
          <w:sz w:val="22"/>
          <w:szCs w:val="22"/>
        </w:rPr>
        <w:t>事件。</w:t>
      </w:r>
    </w:p>
    <w:p w14:paraId="5B97BFF2">
      <w:pPr>
        <w:spacing w:before="47" w:line="262" w:lineRule="auto"/>
        <w:ind w:right="20"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36"/>
          <w:sz w:val="22"/>
          <w:szCs w:val="22"/>
        </w:rPr>
        <w:t xml:space="preserve"> </w:t>
      </w:r>
      <w:r>
        <w:rPr>
          <w:rFonts w:ascii="宋体" w:hAnsi="宋体" w:eastAsia="宋体" w:cs="宋体"/>
          <w:spacing w:val="8"/>
          <w:sz w:val="22"/>
          <w:szCs w:val="22"/>
        </w:rPr>
        <w:t>餐厅服务员(4-03-02-05)、客房服务员(4-03-01-02)、</w:t>
      </w:r>
      <w:r>
        <w:rPr>
          <w:rFonts w:ascii="宋体" w:hAnsi="宋体" w:eastAsia="宋体" w:cs="宋体"/>
          <w:sz w:val="22"/>
          <w:szCs w:val="22"/>
        </w:rPr>
        <w:t xml:space="preserve"> </w:t>
      </w:r>
      <w:r>
        <w:rPr>
          <w:rFonts w:ascii="宋体" w:hAnsi="宋体" w:eastAsia="宋体" w:cs="宋体"/>
          <w:spacing w:val="6"/>
          <w:sz w:val="22"/>
          <w:szCs w:val="22"/>
        </w:rPr>
        <w:t>前厅服务员(4-03-01-01)、旅店服务员(4-03-01-03)</w:t>
      </w:r>
    </w:p>
    <w:p w14:paraId="2DF87E4F">
      <w:pPr>
        <w:spacing w:before="1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餐厅服务员、前厅服务员、客房服务员</w:t>
      </w:r>
    </w:p>
    <w:p w14:paraId="033A6FC8">
      <w:pPr>
        <w:spacing w:line="221" w:lineRule="auto"/>
        <w:rPr>
          <w:rFonts w:ascii="宋体" w:hAnsi="宋体" w:eastAsia="宋体" w:cs="宋体"/>
          <w:sz w:val="22"/>
          <w:szCs w:val="22"/>
        </w:rPr>
        <w:sectPr>
          <w:footerReference r:id="rId299" w:type="default"/>
          <w:pgSz w:w="10770" w:h="15080"/>
          <w:pgMar w:top="400" w:right="1019" w:bottom="1186" w:left="1280" w:header="0" w:footer="997" w:gutter="0"/>
          <w:cols w:space="720" w:num="1"/>
        </w:sectPr>
      </w:pPr>
    </w:p>
    <w:p w14:paraId="5CC7B8E0">
      <w:pPr>
        <w:pStyle w:val="2"/>
        <w:spacing w:line="279" w:lineRule="auto"/>
      </w:pPr>
    </w:p>
    <w:p w14:paraId="231671C4">
      <w:pPr>
        <w:pStyle w:val="2"/>
        <w:spacing w:line="279" w:lineRule="auto"/>
      </w:pPr>
    </w:p>
    <w:p w14:paraId="6BDA3286">
      <w:pPr>
        <w:pStyle w:val="2"/>
        <w:spacing w:line="279" w:lineRule="auto"/>
      </w:pPr>
    </w:p>
    <w:p w14:paraId="65402767">
      <w:pPr>
        <w:pStyle w:val="2"/>
        <w:spacing w:line="280" w:lineRule="auto"/>
      </w:pPr>
    </w:p>
    <w:p w14:paraId="2442311B">
      <w:pPr>
        <w:spacing w:before="62" w:line="221" w:lineRule="auto"/>
        <w:ind w:left="399"/>
        <w:rPr>
          <w:rFonts w:ascii="黑体" w:hAnsi="黑体" w:eastAsia="黑体" w:cs="黑体"/>
          <w:sz w:val="19"/>
          <w:szCs w:val="19"/>
        </w:rPr>
      </w:pPr>
      <w:bookmarkStart w:id="427" w:name="bookmark1312"/>
      <w:bookmarkEnd w:id="427"/>
      <w:r>
        <w:rPr>
          <w:rFonts w:ascii="黑体" w:hAnsi="黑体" w:eastAsia="黑体" w:cs="黑体"/>
          <w:spacing w:val="13"/>
          <w:sz w:val="19"/>
          <w:szCs w:val="19"/>
        </w:rPr>
        <w:t>专业主要教学内容：</w:t>
      </w:r>
    </w:p>
    <w:p w14:paraId="1D7C2A7F">
      <w:pPr>
        <w:spacing w:before="64" w:line="272" w:lineRule="auto"/>
        <w:ind w:right="4" w:firstLine="399"/>
        <w:rPr>
          <w:rFonts w:ascii="宋体" w:hAnsi="宋体" w:eastAsia="宋体" w:cs="宋体"/>
          <w:sz w:val="22"/>
          <w:szCs w:val="22"/>
        </w:rPr>
      </w:pPr>
      <w:r>
        <w:rPr>
          <w:rFonts w:ascii="宋体" w:hAnsi="宋体" w:eastAsia="宋体" w:cs="宋体"/>
          <w:spacing w:val="-5"/>
          <w:sz w:val="22"/>
          <w:szCs w:val="22"/>
        </w:rPr>
        <w:t>服务心理学、前厅服务与管理、客房服务与管理、西餐服务、酒店安全管理、酒店英</w:t>
      </w:r>
      <w:r>
        <w:rPr>
          <w:rFonts w:ascii="宋体" w:hAnsi="宋体" w:eastAsia="宋体" w:cs="宋体"/>
          <w:spacing w:val="14"/>
          <w:sz w:val="22"/>
          <w:szCs w:val="22"/>
        </w:rPr>
        <w:t xml:space="preserve"> </w:t>
      </w:r>
      <w:r>
        <w:rPr>
          <w:rFonts w:ascii="宋体" w:hAnsi="宋体" w:eastAsia="宋体" w:cs="宋体"/>
          <w:spacing w:val="-10"/>
          <w:sz w:val="22"/>
          <w:szCs w:val="22"/>
        </w:rPr>
        <w:t>语、酒店管理学、酒店市场营销、酒店人力</w:t>
      </w:r>
      <w:r>
        <w:rPr>
          <w:rFonts w:ascii="宋体" w:hAnsi="宋体" w:eastAsia="宋体" w:cs="宋体"/>
          <w:spacing w:val="-11"/>
          <w:sz w:val="22"/>
          <w:szCs w:val="22"/>
        </w:rPr>
        <w:t>资源管理、形体训练等。</w:t>
      </w:r>
    </w:p>
    <w:p w14:paraId="673CF6AD">
      <w:pPr>
        <w:spacing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对应下一级专业编码：0519-4</w:t>
      </w:r>
    </w:p>
    <w:p w14:paraId="6AFCFC9D">
      <w:pPr>
        <w:pStyle w:val="2"/>
        <w:spacing w:line="277" w:lineRule="auto"/>
      </w:pPr>
    </w:p>
    <w:p w14:paraId="29B0164F">
      <w:pPr>
        <w:spacing w:before="84" w:line="219" w:lineRule="auto"/>
        <w:ind w:left="2910"/>
        <w:rPr>
          <w:rFonts w:ascii="宋体" w:hAnsi="宋体" w:eastAsia="宋体" w:cs="宋体"/>
          <w:sz w:val="26"/>
          <w:szCs w:val="26"/>
        </w:rPr>
      </w:pPr>
      <w:r>
        <w:rPr>
          <w:rFonts w:ascii="宋体" w:hAnsi="宋体" w:eastAsia="宋体" w:cs="宋体"/>
          <w:spacing w:val="-5"/>
          <w:sz w:val="26"/>
          <w:szCs w:val="26"/>
        </w:rPr>
        <w:t xml:space="preserve">0520  </w:t>
      </w:r>
      <w:r>
        <w:rPr>
          <w:rFonts w:ascii="宋体" w:hAnsi="宋体" w:eastAsia="宋体" w:cs="宋体"/>
          <w:b/>
          <w:bCs/>
          <w:spacing w:val="-5"/>
          <w:sz w:val="26"/>
          <w:szCs w:val="26"/>
        </w:rPr>
        <w:t>旅游服务与管理</w:t>
      </w:r>
    </w:p>
    <w:p w14:paraId="2476ED8A">
      <w:pPr>
        <w:spacing w:before="175" w:line="220" w:lineRule="auto"/>
        <w:ind w:left="3480"/>
        <w:outlineLvl w:val="1"/>
        <w:rPr>
          <w:rFonts w:ascii="宋体" w:hAnsi="宋体" w:eastAsia="宋体" w:cs="宋体"/>
          <w:sz w:val="24"/>
          <w:szCs w:val="24"/>
        </w:rPr>
      </w:pPr>
      <w:bookmarkStart w:id="428" w:name="bookmark562"/>
      <w:bookmarkEnd w:id="428"/>
      <w:r>
        <w:rPr>
          <w:rFonts w:ascii="Times New Roman" w:hAnsi="Times New Roman" w:eastAsia="Times New Roman" w:cs="Times New Roman"/>
          <w:sz w:val="24"/>
          <w:szCs w:val="24"/>
        </w:rPr>
        <w:t>0520-4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5A8565CE">
      <w:pPr>
        <w:spacing w:before="219" w:line="221" w:lineRule="auto"/>
        <w:ind w:left="399"/>
        <w:rPr>
          <w:rFonts w:ascii="黑体" w:hAnsi="黑体" w:eastAsia="黑体" w:cs="黑体"/>
          <w:sz w:val="19"/>
          <w:szCs w:val="19"/>
        </w:rPr>
      </w:pPr>
      <w:r>
        <w:rPr>
          <w:rFonts w:ascii="黑体" w:hAnsi="黑体" w:eastAsia="黑体" w:cs="黑体"/>
          <w:spacing w:val="14"/>
          <w:sz w:val="19"/>
          <w:szCs w:val="19"/>
        </w:rPr>
        <w:t>专业编码：0520-4</w:t>
      </w:r>
    </w:p>
    <w:p w14:paraId="3A214259">
      <w:pPr>
        <w:spacing w:before="55"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旅游服务与管理</w:t>
      </w:r>
    </w:p>
    <w:p w14:paraId="2C6B3661">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培养从事旅游服务与日常管理工作的中级技能人才。</w:t>
      </w:r>
    </w:p>
    <w:p w14:paraId="03B3CFD1">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4A503BB">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7859761">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变化的职业社会；了解旅游行业工作流</w:t>
      </w:r>
      <w:r>
        <w:rPr>
          <w:rFonts w:ascii="宋体" w:hAnsi="宋体" w:eastAsia="宋体" w:cs="宋体"/>
          <w:sz w:val="22"/>
          <w:szCs w:val="22"/>
        </w:rPr>
        <w:t xml:space="preserve"> </w:t>
      </w:r>
      <w:r>
        <w:rPr>
          <w:rFonts w:ascii="宋体" w:hAnsi="宋体" w:eastAsia="宋体" w:cs="宋体"/>
          <w:spacing w:val="-5"/>
          <w:sz w:val="22"/>
          <w:szCs w:val="22"/>
        </w:rPr>
        <w:t>程，严格执行旅游行业工作规定，遵守各项服务规程，具有强</w:t>
      </w:r>
      <w:r>
        <w:rPr>
          <w:rFonts w:ascii="宋体" w:hAnsi="宋体" w:eastAsia="宋体" w:cs="宋体"/>
          <w:spacing w:val="-6"/>
          <w:sz w:val="22"/>
          <w:szCs w:val="22"/>
        </w:rPr>
        <w:t>烈的对客服务意识、安全意</w:t>
      </w:r>
      <w:r>
        <w:rPr>
          <w:rFonts w:ascii="宋体" w:hAnsi="宋体" w:eastAsia="宋体" w:cs="宋体"/>
          <w:sz w:val="22"/>
          <w:szCs w:val="22"/>
        </w:rPr>
        <w:t xml:space="preserve"> </w:t>
      </w:r>
      <w:r>
        <w:rPr>
          <w:rFonts w:ascii="宋体" w:hAnsi="宋体" w:eastAsia="宋体" w:cs="宋体"/>
          <w:spacing w:val="-11"/>
          <w:sz w:val="22"/>
          <w:szCs w:val="22"/>
        </w:rPr>
        <w:t>识，重视环境保护，并能解决一般性专业问题。同时具有下列专业能力：</w:t>
      </w:r>
    </w:p>
    <w:p w14:paraId="2F0D2396">
      <w:pPr>
        <w:spacing w:before="16"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能用规范的仪表、仪容和仪态进行旅游接待服务。</w:t>
      </w:r>
    </w:p>
    <w:p w14:paraId="645A330B">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能根据宾客的心理和需求，为宾客提供针对性的</w:t>
      </w:r>
      <w:r>
        <w:rPr>
          <w:rFonts w:ascii="宋体" w:hAnsi="宋体" w:eastAsia="宋体" w:cs="宋体"/>
          <w:spacing w:val="-9"/>
          <w:sz w:val="22"/>
          <w:szCs w:val="22"/>
        </w:rPr>
        <w:t>服务。</w:t>
      </w:r>
    </w:p>
    <w:p w14:paraId="3FDA9909">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能处理旅游服务过程中出现的常见问题。</w:t>
      </w:r>
    </w:p>
    <w:p w14:paraId="522B7029">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能为宾客提供就餐、住宿等相关服务。</w:t>
      </w:r>
    </w:p>
    <w:p w14:paraId="1A08D20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能使用标准普通话提供旅游服务，普通话达到二级乙等水平。</w:t>
      </w:r>
    </w:p>
    <w:p w14:paraId="290677D4">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能吸收和应用新技术，适应旅游行业的职业变化。</w:t>
      </w:r>
    </w:p>
    <w:p w14:paraId="4785AACF">
      <w:pPr>
        <w:spacing w:before="76" w:line="221" w:lineRule="auto"/>
        <w:ind w:right="3"/>
        <w:jc w:val="right"/>
        <w:rPr>
          <w:rFonts w:ascii="宋体" w:hAnsi="宋体" w:eastAsia="宋体" w:cs="宋体"/>
          <w:sz w:val="21"/>
          <w:szCs w:val="21"/>
        </w:rPr>
      </w:pPr>
      <w:r>
        <w:rPr>
          <w:rFonts w:ascii="黑体" w:hAnsi="黑体" w:eastAsia="黑体" w:cs="黑体"/>
          <w:spacing w:val="14"/>
          <w:sz w:val="21"/>
          <w:szCs w:val="21"/>
        </w:rPr>
        <w:t>对应或相关职业(工种):</w:t>
      </w:r>
      <w:r>
        <w:rPr>
          <w:rFonts w:ascii="黑体" w:hAnsi="黑体" w:eastAsia="黑体" w:cs="黑体"/>
          <w:spacing w:val="-50"/>
          <w:sz w:val="21"/>
          <w:szCs w:val="21"/>
        </w:rPr>
        <w:t xml:space="preserve"> </w:t>
      </w:r>
      <w:r>
        <w:rPr>
          <w:rFonts w:ascii="宋体" w:hAnsi="宋体" w:eastAsia="宋体" w:cs="宋体"/>
          <w:color w:val="405050"/>
          <w:spacing w:val="14"/>
          <w:sz w:val="21"/>
          <w:szCs w:val="21"/>
        </w:rPr>
        <w:t>导游(4-07-04-01)、旅游团队领队(</w:t>
      </w:r>
      <w:r>
        <w:rPr>
          <w:rFonts w:ascii="宋体" w:hAnsi="宋体" w:eastAsia="宋体" w:cs="宋体"/>
          <w:spacing w:val="14"/>
          <w:sz w:val="21"/>
          <w:szCs w:val="21"/>
        </w:rPr>
        <w:t>4-07-04-02)</w:t>
      </w:r>
      <w:r>
        <w:rPr>
          <w:rFonts w:ascii="宋体" w:hAnsi="宋体" w:eastAsia="宋体" w:cs="宋体"/>
          <w:spacing w:val="13"/>
          <w:sz w:val="21"/>
          <w:szCs w:val="21"/>
        </w:rPr>
        <w:t>、旅行</w:t>
      </w:r>
    </w:p>
    <w:p w14:paraId="7C3ACA20">
      <w:pPr>
        <w:spacing w:before="61" w:line="219" w:lineRule="auto"/>
        <w:rPr>
          <w:rFonts w:ascii="宋体" w:hAnsi="宋体" w:eastAsia="宋体" w:cs="宋体"/>
          <w:sz w:val="21"/>
          <w:szCs w:val="21"/>
        </w:rPr>
      </w:pPr>
      <w:r>
        <w:rPr>
          <w:rFonts w:ascii="宋体" w:hAnsi="宋体" w:eastAsia="宋体" w:cs="宋体"/>
          <w:spacing w:val="13"/>
          <w:sz w:val="21"/>
          <w:szCs w:val="21"/>
        </w:rPr>
        <w:t>社计调(4-07-04-03)、旅游咨询员(4-07-04-04)</w:t>
      </w:r>
    </w:p>
    <w:p w14:paraId="2E0713DE">
      <w:pPr>
        <w:spacing w:before="40" w:line="261" w:lineRule="auto"/>
        <w:ind w:left="399" w:right="3216"/>
        <w:rPr>
          <w:rFonts w:ascii="黑体" w:hAnsi="黑体" w:eastAsia="黑体" w:cs="黑体"/>
          <w:sz w:val="22"/>
          <w:szCs w:val="22"/>
        </w:rPr>
      </w:pPr>
      <w:r>
        <w:rPr>
          <w:rFonts w:ascii="黑体" w:hAnsi="黑体" w:eastAsia="黑体" w:cs="黑体"/>
          <w:spacing w:val="-1"/>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1"/>
          <w:sz w:val="22"/>
          <w:szCs w:val="22"/>
        </w:rPr>
        <w:t>导游资格、旅</w:t>
      </w:r>
      <w:r>
        <w:rPr>
          <w:rFonts w:ascii="宋体" w:hAnsi="宋体" w:eastAsia="宋体" w:cs="宋体"/>
          <w:spacing w:val="-2"/>
          <w:sz w:val="22"/>
          <w:szCs w:val="22"/>
        </w:rPr>
        <w:t>行社计调</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7F143A0E">
      <w:pPr>
        <w:spacing w:before="8" w:line="263" w:lineRule="auto"/>
        <w:ind w:right="5" w:firstLine="399"/>
        <w:rPr>
          <w:rFonts w:ascii="宋体" w:hAnsi="宋体" w:eastAsia="宋体" w:cs="宋体"/>
          <w:sz w:val="22"/>
          <w:szCs w:val="22"/>
        </w:rPr>
      </w:pPr>
      <w:r>
        <w:rPr>
          <w:rFonts w:ascii="宋体" w:hAnsi="宋体" w:eastAsia="宋体" w:cs="宋体"/>
          <w:spacing w:val="-10"/>
          <w:sz w:val="22"/>
          <w:szCs w:val="22"/>
        </w:rPr>
        <w:t>旅游概论、服务礼仪、旅游心理学、导游文化基础知识、模</w:t>
      </w:r>
      <w:r>
        <w:rPr>
          <w:rFonts w:ascii="宋体" w:hAnsi="宋体" w:eastAsia="宋体" w:cs="宋体"/>
          <w:spacing w:val="-11"/>
          <w:sz w:val="22"/>
          <w:szCs w:val="22"/>
        </w:rPr>
        <w:t>拟导游、导游业务、旅游政</w:t>
      </w:r>
      <w:r>
        <w:rPr>
          <w:rFonts w:ascii="宋体" w:hAnsi="宋体" w:eastAsia="宋体" w:cs="宋体"/>
          <w:sz w:val="22"/>
          <w:szCs w:val="22"/>
        </w:rPr>
        <w:t xml:space="preserve"> </w:t>
      </w:r>
      <w:r>
        <w:rPr>
          <w:rFonts w:ascii="宋体" w:hAnsi="宋体" w:eastAsia="宋体" w:cs="宋体"/>
          <w:spacing w:val="-10"/>
          <w:sz w:val="22"/>
          <w:szCs w:val="22"/>
        </w:rPr>
        <w:t>策与法规、景区服务与管理等。</w:t>
      </w:r>
    </w:p>
    <w:p w14:paraId="24F1C264">
      <w:pPr>
        <w:spacing w:before="12"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旅游资源开发与管理、生态旅游服务与管理</w:t>
      </w:r>
    </w:p>
    <w:p w14:paraId="491140D4">
      <w:pPr>
        <w:spacing w:before="56"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对应上一级专业编码：0520-3</w:t>
      </w:r>
    </w:p>
    <w:p w14:paraId="5BC00265">
      <w:pPr>
        <w:spacing w:before="21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0520-3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1D902244">
      <w:pPr>
        <w:spacing w:before="213" w:line="221" w:lineRule="auto"/>
        <w:ind w:left="399"/>
        <w:rPr>
          <w:rFonts w:ascii="黑体" w:hAnsi="黑体" w:eastAsia="黑体" w:cs="黑体"/>
          <w:sz w:val="22"/>
          <w:szCs w:val="22"/>
        </w:rPr>
      </w:pPr>
      <w:r>
        <w:rPr>
          <w:rFonts w:ascii="黑体" w:hAnsi="黑体" w:eastAsia="黑体" w:cs="黑体"/>
          <w:spacing w:val="-8"/>
          <w:sz w:val="22"/>
          <w:szCs w:val="22"/>
        </w:rPr>
        <w:t>专业编码：0520-3</w:t>
      </w:r>
    </w:p>
    <w:p w14:paraId="138A8BCC">
      <w:pPr>
        <w:spacing w:before="3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旅游服务与管理</w:t>
      </w:r>
    </w:p>
    <w:p w14:paraId="024F2344">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培养从事旅游服务与日常管理工作的高级技能人才(高级工)。</w:t>
      </w:r>
    </w:p>
    <w:p w14:paraId="62B4384A">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02EBB00">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78256AF">
      <w:pPr>
        <w:spacing w:before="77" w:line="219" w:lineRule="auto"/>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p>
    <w:p w14:paraId="4FD313DE">
      <w:pPr>
        <w:spacing w:line="219" w:lineRule="auto"/>
        <w:rPr>
          <w:rFonts w:ascii="宋体" w:hAnsi="宋体" w:eastAsia="宋体" w:cs="宋体"/>
          <w:sz w:val="22"/>
          <w:szCs w:val="22"/>
        </w:rPr>
        <w:sectPr>
          <w:footerReference r:id="rId300" w:type="default"/>
          <w:pgSz w:w="10770" w:h="15080"/>
          <w:pgMar w:top="400" w:right="1335" w:bottom="1214" w:left="1059" w:header="0" w:footer="958" w:gutter="0"/>
          <w:cols w:space="720" w:num="1"/>
        </w:sectPr>
      </w:pPr>
    </w:p>
    <w:p w14:paraId="64D36374">
      <w:pPr>
        <w:pStyle w:val="2"/>
        <w:spacing w:line="276" w:lineRule="auto"/>
      </w:pPr>
    </w:p>
    <w:p w14:paraId="1A0C661C">
      <w:pPr>
        <w:pStyle w:val="2"/>
        <w:spacing w:line="277" w:lineRule="auto"/>
      </w:pPr>
    </w:p>
    <w:p w14:paraId="11A585BC">
      <w:pPr>
        <w:pStyle w:val="2"/>
        <w:spacing w:line="277" w:lineRule="auto"/>
      </w:pPr>
    </w:p>
    <w:p w14:paraId="598D985D">
      <w:pPr>
        <w:pStyle w:val="2"/>
        <w:spacing w:line="277" w:lineRule="auto"/>
      </w:pPr>
    </w:p>
    <w:p w14:paraId="11D7D415">
      <w:pPr>
        <w:spacing w:before="72" w:line="269" w:lineRule="auto"/>
        <w:jc w:val="both"/>
        <w:rPr>
          <w:rFonts w:ascii="宋体" w:hAnsi="宋体" w:eastAsia="宋体" w:cs="宋体"/>
          <w:sz w:val="22"/>
          <w:szCs w:val="22"/>
        </w:rPr>
      </w:pPr>
      <w:bookmarkStart w:id="429" w:name="bookmark1313"/>
      <w:bookmarkEnd w:id="429"/>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旅游行业工作流</w:t>
      </w:r>
      <w:r>
        <w:rPr>
          <w:rFonts w:ascii="宋体" w:hAnsi="宋体" w:eastAsia="宋体" w:cs="宋体"/>
          <w:sz w:val="22"/>
          <w:szCs w:val="22"/>
        </w:rPr>
        <w:t xml:space="preserve">  </w:t>
      </w:r>
      <w:r>
        <w:rPr>
          <w:rFonts w:ascii="宋体" w:hAnsi="宋体" w:eastAsia="宋体" w:cs="宋体"/>
          <w:spacing w:val="-8"/>
          <w:sz w:val="22"/>
          <w:szCs w:val="22"/>
        </w:rPr>
        <w:t>程，具有较强的组织协调和社会交际能力，严格执行各项服务规程，具有强烈的安全意识，</w:t>
      </w:r>
      <w:r>
        <w:rPr>
          <w:rFonts w:ascii="宋体" w:hAnsi="宋体" w:eastAsia="宋体" w:cs="宋体"/>
          <w:sz w:val="22"/>
          <w:szCs w:val="22"/>
        </w:rPr>
        <w:t xml:space="preserve"> </w:t>
      </w:r>
      <w:r>
        <w:rPr>
          <w:rFonts w:ascii="宋体" w:hAnsi="宋体" w:eastAsia="宋体" w:cs="宋体"/>
          <w:spacing w:val="-10"/>
          <w:sz w:val="22"/>
          <w:szCs w:val="22"/>
        </w:rPr>
        <w:t>重视环境保护，并具有独立解决非常规问题的</w:t>
      </w:r>
      <w:r>
        <w:rPr>
          <w:rFonts w:ascii="宋体" w:hAnsi="宋体" w:eastAsia="宋体" w:cs="宋体"/>
          <w:spacing w:val="-11"/>
          <w:sz w:val="22"/>
          <w:szCs w:val="22"/>
        </w:rPr>
        <w:t>基本能力；能指导他人进行工作或协助培训一</w:t>
      </w:r>
      <w:r>
        <w:rPr>
          <w:rFonts w:ascii="宋体" w:hAnsi="宋体" w:eastAsia="宋体" w:cs="宋体"/>
          <w:sz w:val="22"/>
          <w:szCs w:val="22"/>
        </w:rPr>
        <w:t xml:space="preserve">  </w:t>
      </w:r>
      <w:r>
        <w:rPr>
          <w:rFonts w:ascii="宋体" w:hAnsi="宋体" w:eastAsia="宋体" w:cs="宋体"/>
          <w:spacing w:val="-11"/>
          <w:sz w:val="22"/>
          <w:szCs w:val="22"/>
        </w:rPr>
        <w:t>般服务人员。同时具有下列专业能力：</w:t>
      </w:r>
    </w:p>
    <w:p w14:paraId="6A102FD9">
      <w:pPr>
        <w:spacing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能从事出境旅游团队全程陪同服务，并协调</w:t>
      </w:r>
      <w:r>
        <w:rPr>
          <w:rFonts w:ascii="宋体" w:hAnsi="宋体" w:eastAsia="宋体" w:cs="宋体"/>
          <w:spacing w:val="-11"/>
          <w:sz w:val="22"/>
          <w:szCs w:val="22"/>
        </w:rPr>
        <w:t>督促境外接待社履行旅游行程计划。</w:t>
      </w:r>
    </w:p>
    <w:p w14:paraId="4365140D">
      <w:pPr>
        <w:spacing w:before="50" w:line="219" w:lineRule="auto"/>
        <w:ind w:left="399"/>
        <w:rPr>
          <w:rFonts w:ascii="宋体" w:hAnsi="宋体" w:eastAsia="宋体" w:cs="宋体"/>
          <w:sz w:val="22"/>
          <w:szCs w:val="22"/>
        </w:rPr>
      </w:pPr>
      <w:r>
        <w:rPr>
          <w:rFonts w:ascii="Times New Roman" w:hAnsi="Times New Roman" w:eastAsia="Times New Roman" w:cs="Times New Roman"/>
          <w:sz w:val="22"/>
          <w:szCs w:val="22"/>
        </w:rPr>
        <w:t xml:space="preserve">2.  </w:t>
      </w:r>
      <w:r>
        <w:rPr>
          <w:rFonts w:ascii="宋体" w:hAnsi="宋体" w:eastAsia="宋体" w:cs="宋体"/>
          <w:sz w:val="22"/>
          <w:szCs w:val="22"/>
        </w:rPr>
        <w:t>能使用外语(主要是英语)进行一般接待服务和</w:t>
      </w:r>
      <w:r>
        <w:rPr>
          <w:rFonts w:ascii="宋体" w:hAnsi="宋体" w:eastAsia="宋体" w:cs="宋体"/>
          <w:spacing w:val="-1"/>
          <w:sz w:val="22"/>
          <w:szCs w:val="22"/>
        </w:rPr>
        <w:t>业务沟通。</w:t>
      </w:r>
    </w:p>
    <w:p w14:paraId="262E5806">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能根据宾客需求进行有效沟通，熟练处理宾客投诉。</w:t>
      </w:r>
    </w:p>
    <w:p w14:paraId="1152E581">
      <w:pPr>
        <w:spacing w:before="5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能妥善处理行程中的突发事件。</w:t>
      </w:r>
    </w:p>
    <w:p w14:paraId="4450DA1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能创造性地开展服务工作，满足宾客个性化的要求。</w:t>
      </w:r>
    </w:p>
    <w:p w14:paraId="40ACD093">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能熟练运用计算机网络技术开展工作。</w:t>
      </w:r>
    </w:p>
    <w:p w14:paraId="41C51F16">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能使用并指导他人使用、维护相关客用设施设备。</w:t>
      </w:r>
    </w:p>
    <w:p w14:paraId="4481042E">
      <w:pPr>
        <w:spacing w:before="57" w:line="221" w:lineRule="auto"/>
        <w:ind w:left="399"/>
        <w:rPr>
          <w:rFonts w:ascii="宋体" w:hAnsi="宋体" w:eastAsia="宋体" w:cs="宋体"/>
          <w:sz w:val="21"/>
          <w:szCs w:val="21"/>
        </w:rPr>
      </w:pPr>
      <w:r>
        <w:rPr>
          <w:rFonts w:ascii="黑体" w:hAnsi="黑体" w:eastAsia="黑体" w:cs="黑体"/>
          <w:spacing w:val="15"/>
          <w:sz w:val="21"/>
          <w:szCs w:val="21"/>
        </w:rPr>
        <w:t>对应或相关职业(工</w:t>
      </w:r>
      <w:r>
        <w:rPr>
          <w:rFonts w:ascii="黑体" w:hAnsi="黑体" w:eastAsia="黑体" w:cs="黑体"/>
          <w:color w:val="103060"/>
          <w:spacing w:val="15"/>
          <w:sz w:val="21"/>
          <w:szCs w:val="21"/>
        </w:rPr>
        <w:t>种):</w:t>
      </w:r>
      <w:r>
        <w:rPr>
          <w:rFonts w:ascii="宋体" w:hAnsi="宋体" w:eastAsia="宋体" w:cs="宋体"/>
          <w:color w:val="405050"/>
          <w:spacing w:val="15"/>
          <w:sz w:val="21"/>
          <w:szCs w:val="21"/>
        </w:rPr>
        <w:t>导游(4-07-04-01)、</w:t>
      </w:r>
      <w:r>
        <w:rPr>
          <w:rFonts w:ascii="宋体" w:hAnsi="宋体" w:eastAsia="宋体" w:cs="宋体"/>
          <w:color w:val="305060"/>
          <w:spacing w:val="15"/>
          <w:sz w:val="21"/>
          <w:szCs w:val="21"/>
        </w:rPr>
        <w:t>旅游团队领队(</w:t>
      </w:r>
      <w:r>
        <w:rPr>
          <w:rFonts w:ascii="宋体" w:hAnsi="宋体" w:eastAsia="宋体" w:cs="宋体"/>
          <w:spacing w:val="15"/>
          <w:sz w:val="21"/>
          <w:szCs w:val="21"/>
        </w:rPr>
        <w:t>4-07-04-02)、旅行</w:t>
      </w:r>
    </w:p>
    <w:p w14:paraId="6C398517">
      <w:pPr>
        <w:spacing w:before="61" w:line="219" w:lineRule="auto"/>
        <w:rPr>
          <w:rFonts w:ascii="宋体" w:hAnsi="宋体" w:eastAsia="宋体" w:cs="宋体"/>
          <w:sz w:val="22"/>
          <w:szCs w:val="22"/>
        </w:rPr>
      </w:pPr>
      <w:r>
        <w:rPr>
          <w:rFonts w:ascii="宋体" w:hAnsi="宋体" w:eastAsia="宋体" w:cs="宋体"/>
          <w:spacing w:val="8"/>
          <w:sz w:val="22"/>
          <w:szCs w:val="22"/>
        </w:rPr>
        <w:t>社计调(4-07-04-03)、旅游咨询员(4-07</w:t>
      </w:r>
      <w:r>
        <w:rPr>
          <w:rFonts w:ascii="宋体" w:hAnsi="宋体" w:eastAsia="宋体" w:cs="宋体"/>
          <w:spacing w:val="7"/>
          <w:sz w:val="22"/>
          <w:szCs w:val="22"/>
        </w:rPr>
        <w:t>-04-04)</w:t>
      </w:r>
    </w:p>
    <w:p w14:paraId="1FF7B7DA">
      <w:pPr>
        <w:spacing w:before="76" w:line="257" w:lineRule="auto"/>
        <w:ind w:left="399" w:right="3333"/>
        <w:rPr>
          <w:rFonts w:ascii="黑体" w:hAnsi="黑体" w:eastAsia="黑体" w:cs="黑体"/>
          <w:sz w:val="22"/>
          <w:szCs w:val="22"/>
        </w:rPr>
      </w:pPr>
      <w:r>
        <w:rPr>
          <w:rFonts w:ascii="黑体" w:hAnsi="黑体" w:eastAsia="黑体" w:cs="黑体"/>
          <w:spacing w:val="17"/>
          <w:sz w:val="20"/>
          <w:szCs w:val="20"/>
        </w:rPr>
        <w:t>职业资格(职业技能等级):</w:t>
      </w:r>
      <w:r>
        <w:rPr>
          <w:rFonts w:ascii="黑体" w:hAnsi="黑体" w:eastAsia="黑体" w:cs="黑体"/>
          <w:spacing w:val="-46"/>
          <w:sz w:val="20"/>
          <w:szCs w:val="20"/>
        </w:rPr>
        <w:t xml:space="preserve"> </w:t>
      </w:r>
      <w:r>
        <w:rPr>
          <w:rFonts w:ascii="宋体" w:hAnsi="宋体" w:eastAsia="宋体" w:cs="宋体"/>
          <w:spacing w:val="17"/>
          <w:sz w:val="20"/>
          <w:szCs w:val="20"/>
        </w:rPr>
        <w:t>导游资格、旅行社计调</w:t>
      </w:r>
      <w:r>
        <w:rPr>
          <w:rFonts w:ascii="宋体" w:hAnsi="宋体" w:eastAsia="宋体" w:cs="宋体"/>
          <w:sz w:val="20"/>
          <w:szCs w:val="20"/>
        </w:rPr>
        <w:t xml:space="preserve"> </w:t>
      </w:r>
      <w:r>
        <w:rPr>
          <w:rFonts w:ascii="黑体" w:hAnsi="黑体" w:eastAsia="黑体" w:cs="黑体"/>
          <w:spacing w:val="-10"/>
          <w:sz w:val="22"/>
          <w:szCs w:val="22"/>
        </w:rPr>
        <w:t>专业主要教学内容：</w:t>
      </w:r>
    </w:p>
    <w:p w14:paraId="506B3F15">
      <w:pPr>
        <w:spacing w:before="26" w:line="262" w:lineRule="auto"/>
        <w:ind w:right="97" w:firstLine="399"/>
        <w:jc w:val="both"/>
        <w:rPr>
          <w:rFonts w:ascii="宋体" w:hAnsi="宋体" w:eastAsia="宋体" w:cs="宋体"/>
          <w:sz w:val="22"/>
          <w:szCs w:val="22"/>
        </w:rPr>
      </w:pPr>
      <w:r>
        <w:rPr>
          <w:rFonts w:ascii="宋体" w:hAnsi="宋体" w:eastAsia="宋体" w:cs="宋体"/>
          <w:spacing w:val="-10"/>
          <w:sz w:val="22"/>
          <w:szCs w:val="22"/>
        </w:rPr>
        <w:t>旅行社运行与管理、导游心理学、计调业务、出境旅游领队安全管理实务、目的地国家</w:t>
      </w:r>
      <w:r>
        <w:rPr>
          <w:rFonts w:ascii="宋体" w:hAnsi="宋体" w:eastAsia="宋体" w:cs="宋体"/>
          <w:spacing w:val="1"/>
          <w:sz w:val="22"/>
          <w:szCs w:val="22"/>
        </w:rPr>
        <w:t xml:space="preserve"> </w:t>
      </w:r>
      <w:r>
        <w:rPr>
          <w:rFonts w:ascii="宋体" w:hAnsi="宋体" w:eastAsia="宋体" w:cs="宋体"/>
          <w:spacing w:val="-5"/>
          <w:sz w:val="22"/>
          <w:szCs w:val="22"/>
        </w:rPr>
        <w:t>(地区)知识、领队业务与法律法规、旅游线</w:t>
      </w:r>
      <w:r>
        <w:rPr>
          <w:rFonts w:ascii="宋体" w:hAnsi="宋体" w:eastAsia="宋体" w:cs="宋体"/>
          <w:spacing w:val="-6"/>
          <w:sz w:val="22"/>
          <w:szCs w:val="22"/>
        </w:rPr>
        <w:t>路设计、网络信息运用、移动电子商务、领队</w:t>
      </w:r>
      <w:r>
        <w:rPr>
          <w:rFonts w:ascii="宋体" w:hAnsi="宋体" w:eastAsia="宋体" w:cs="宋体"/>
          <w:sz w:val="22"/>
          <w:szCs w:val="22"/>
        </w:rPr>
        <w:t xml:space="preserve"> 英语、景区服务与管理、旅行社(酒店)运营研修等。</w:t>
      </w:r>
    </w:p>
    <w:p w14:paraId="646AC9A3">
      <w:pPr>
        <w:spacing w:before="23" w:line="221" w:lineRule="auto"/>
        <w:ind w:left="399"/>
        <w:rPr>
          <w:rFonts w:ascii="宋体" w:hAnsi="宋体" w:eastAsia="宋体" w:cs="宋体"/>
          <w:sz w:val="20"/>
          <w:szCs w:val="20"/>
        </w:rPr>
      </w:pPr>
      <w:r>
        <w:rPr>
          <w:rFonts w:ascii="黑体" w:hAnsi="黑体" w:eastAsia="黑体" w:cs="黑体"/>
          <w:spacing w:val="10"/>
          <w:sz w:val="20"/>
          <w:szCs w:val="20"/>
        </w:rPr>
        <w:t>专业方向：</w:t>
      </w:r>
      <w:r>
        <w:rPr>
          <w:rFonts w:ascii="宋体" w:hAnsi="宋体" w:eastAsia="宋体" w:cs="宋体"/>
          <w:spacing w:val="10"/>
          <w:sz w:val="20"/>
          <w:szCs w:val="20"/>
        </w:rPr>
        <w:t>旅游资源开发与管理、生态旅游服</w:t>
      </w:r>
      <w:r>
        <w:rPr>
          <w:rFonts w:ascii="宋体" w:hAnsi="宋体" w:eastAsia="宋体" w:cs="宋体"/>
          <w:spacing w:val="9"/>
          <w:sz w:val="20"/>
          <w:szCs w:val="20"/>
        </w:rPr>
        <w:t>务与管理</w:t>
      </w:r>
    </w:p>
    <w:p w14:paraId="4EA46E02">
      <w:pPr>
        <w:spacing w:before="80"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对应下一级专业编码：0520-4</w:t>
      </w:r>
    </w:p>
    <w:p w14:paraId="45101668">
      <w:pPr>
        <w:pStyle w:val="2"/>
        <w:spacing w:line="244" w:lineRule="auto"/>
      </w:pPr>
    </w:p>
    <w:p w14:paraId="3F55227E">
      <w:pPr>
        <w:spacing w:before="81" w:line="219" w:lineRule="auto"/>
        <w:ind w:left="2909"/>
        <w:rPr>
          <w:rFonts w:ascii="宋体" w:hAnsi="宋体" w:eastAsia="宋体" w:cs="宋体"/>
          <w:sz w:val="25"/>
          <w:szCs w:val="25"/>
        </w:rPr>
      </w:pPr>
      <w:r>
        <w:rPr>
          <w:rFonts w:ascii="Times New Roman" w:hAnsi="Times New Roman" w:eastAsia="Times New Roman" w:cs="Times New Roman"/>
          <w:spacing w:val="5"/>
          <w:sz w:val="25"/>
          <w:szCs w:val="25"/>
        </w:rPr>
        <w:t xml:space="preserve">0521    </w:t>
      </w:r>
      <w:r>
        <w:rPr>
          <w:rFonts w:ascii="宋体" w:hAnsi="宋体" w:eastAsia="宋体" w:cs="宋体"/>
          <w:spacing w:val="5"/>
          <w:sz w:val="25"/>
          <w:szCs w:val="25"/>
        </w:rPr>
        <w:t>老年服务与管理</w:t>
      </w:r>
    </w:p>
    <w:p w14:paraId="2C526B57">
      <w:pPr>
        <w:spacing w:before="201" w:line="220" w:lineRule="auto"/>
        <w:ind w:left="3480"/>
        <w:outlineLvl w:val="1"/>
        <w:rPr>
          <w:rFonts w:ascii="宋体" w:hAnsi="宋体" w:eastAsia="宋体" w:cs="宋体"/>
          <w:sz w:val="25"/>
          <w:szCs w:val="25"/>
        </w:rPr>
      </w:pPr>
      <w:bookmarkStart w:id="430" w:name="bookmark574"/>
      <w:bookmarkEnd w:id="430"/>
      <w:r>
        <w:rPr>
          <w:rFonts w:ascii="Times New Roman" w:hAnsi="Times New Roman" w:eastAsia="Times New Roman" w:cs="Times New Roman"/>
          <w:b/>
          <w:bCs/>
          <w:spacing w:val="-3"/>
          <w:sz w:val="25"/>
          <w:szCs w:val="25"/>
        </w:rPr>
        <w:t xml:space="preserve">0521-4    </w:t>
      </w:r>
      <w:r>
        <w:rPr>
          <w:rFonts w:ascii="宋体" w:hAnsi="宋体" w:eastAsia="宋体" w:cs="宋体"/>
          <w:b/>
          <w:bCs/>
          <w:spacing w:val="-3"/>
          <w:sz w:val="25"/>
          <w:szCs w:val="25"/>
        </w:rPr>
        <w:t>中级</w:t>
      </w:r>
    </w:p>
    <w:p w14:paraId="336A4E39">
      <w:pPr>
        <w:spacing w:before="200" w:line="221" w:lineRule="auto"/>
        <w:ind w:left="399"/>
        <w:rPr>
          <w:rFonts w:ascii="黑体" w:hAnsi="黑体" w:eastAsia="黑体" w:cs="黑体"/>
          <w:sz w:val="19"/>
          <w:szCs w:val="19"/>
        </w:rPr>
      </w:pPr>
      <w:r>
        <w:rPr>
          <w:rFonts w:ascii="黑体" w:hAnsi="黑体" w:eastAsia="黑体" w:cs="黑体"/>
          <w:spacing w:val="15"/>
          <w:sz w:val="19"/>
          <w:szCs w:val="19"/>
        </w:rPr>
        <w:t>专业编码：0521-4</w:t>
      </w:r>
    </w:p>
    <w:p w14:paraId="6057B0F3">
      <w:pPr>
        <w:spacing w:before="8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老年服务与管理</w:t>
      </w:r>
    </w:p>
    <w:p w14:paraId="722AA7D1">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培养从事老年服务与管理工作的中级技能人才。</w:t>
      </w:r>
    </w:p>
    <w:p w14:paraId="5CEED361">
      <w:pPr>
        <w:spacing w:before="6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3E1576F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C6EAD73">
      <w:pPr>
        <w:spacing w:before="47" w:line="260" w:lineRule="auto"/>
        <w:ind w:right="9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应不断变化的职业社会；具有较强的语言沟通能</w:t>
      </w:r>
      <w:r>
        <w:rPr>
          <w:rFonts w:ascii="宋体" w:hAnsi="宋体" w:eastAsia="宋体" w:cs="宋体"/>
          <w:sz w:val="22"/>
          <w:szCs w:val="22"/>
        </w:rPr>
        <w:t xml:space="preserve"> </w:t>
      </w:r>
      <w:r>
        <w:rPr>
          <w:rFonts w:ascii="宋体" w:hAnsi="宋体" w:eastAsia="宋体" w:cs="宋体"/>
          <w:spacing w:val="-10"/>
          <w:sz w:val="22"/>
          <w:szCs w:val="22"/>
        </w:rPr>
        <w:t>力和合作协调能力；了解老年服务与管理工作流</w:t>
      </w:r>
      <w:r>
        <w:rPr>
          <w:rFonts w:ascii="宋体" w:hAnsi="宋体" w:eastAsia="宋体" w:cs="宋体"/>
          <w:spacing w:val="-11"/>
          <w:sz w:val="22"/>
          <w:szCs w:val="22"/>
        </w:rPr>
        <w:t>程，具有主动、礼貌地为老年人服务的意识</w:t>
      </w:r>
      <w:r>
        <w:rPr>
          <w:rFonts w:ascii="宋体" w:hAnsi="宋体" w:eastAsia="宋体" w:cs="宋体"/>
          <w:sz w:val="22"/>
          <w:szCs w:val="22"/>
        </w:rPr>
        <w:t xml:space="preserve"> </w:t>
      </w:r>
      <w:r>
        <w:rPr>
          <w:rFonts w:ascii="宋体" w:hAnsi="宋体" w:eastAsia="宋体" w:cs="宋体"/>
          <w:spacing w:val="-10"/>
          <w:sz w:val="22"/>
          <w:szCs w:val="22"/>
        </w:rPr>
        <w:t>和吃苦耐劳的服务精神，具有安全意识，重视</w:t>
      </w:r>
      <w:r>
        <w:rPr>
          <w:rFonts w:ascii="宋体" w:hAnsi="宋体" w:eastAsia="宋体" w:cs="宋体"/>
          <w:spacing w:val="-11"/>
          <w:sz w:val="22"/>
          <w:szCs w:val="22"/>
        </w:rPr>
        <w:t>环境保护，并能解决一般性专业问题。同时具</w:t>
      </w:r>
      <w:r>
        <w:rPr>
          <w:rFonts w:ascii="宋体" w:hAnsi="宋体" w:eastAsia="宋体" w:cs="宋体"/>
          <w:sz w:val="22"/>
          <w:szCs w:val="22"/>
        </w:rPr>
        <w:t xml:space="preserve"> </w:t>
      </w:r>
      <w:r>
        <w:rPr>
          <w:rFonts w:ascii="宋体" w:hAnsi="宋体" w:eastAsia="宋体" w:cs="宋体"/>
          <w:spacing w:val="-13"/>
          <w:sz w:val="22"/>
          <w:szCs w:val="22"/>
        </w:rPr>
        <w:t>有下列专业能力：</w:t>
      </w:r>
    </w:p>
    <w:p w14:paraId="2F0D9748">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能独立完成菜肴烹制、主食制作，照顾老年人饮食。</w:t>
      </w:r>
    </w:p>
    <w:p w14:paraId="270F571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能对老年人进行清洁卫生护理。</w:t>
      </w:r>
    </w:p>
    <w:p w14:paraId="6CDC7E19">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能对衣物、床上用品等进行消毒、洗涤、熨烫、</w:t>
      </w:r>
      <w:r>
        <w:rPr>
          <w:rFonts w:ascii="宋体" w:hAnsi="宋体" w:eastAsia="宋体" w:cs="宋体"/>
          <w:spacing w:val="-9"/>
          <w:sz w:val="22"/>
          <w:szCs w:val="22"/>
        </w:rPr>
        <w:t>保管。</w:t>
      </w:r>
    </w:p>
    <w:p w14:paraId="21BEFB35">
      <w:pPr>
        <w:spacing w:before="18" w:line="245"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能配合医护人员为老年人完成换药、给药工作，测量老年人的体温、脉搏、血压、</w:t>
      </w:r>
      <w:r>
        <w:rPr>
          <w:rFonts w:ascii="宋体" w:hAnsi="宋体" w:eastAsia="宋体" w:cs="宋体"/>
          <w:spacing w:val="4"/>
          <w:sz w:val="22"/>
          <w:szCs w:val="22"/>
        </w:rPr>
        <w:t xml:space="preserve"> </w:t>
      </w:r>
      <w:r>
        <w:rPr>
          <w:rFonts w:ascii="宋体" w:hAnsi="宋体" w:eastAsia="宋体" w:cs="宋体"/>
          <w:spacing w:val="-10"/>
          <w:sz w:val="22"/>
          <w:szCs w:val="22"/>
        </w:rPr>
        <w:t>呼吸，正确填写护理记录。</w:t>
      </w:r>
    </w:p>
    <w:p w14:paraId="45659A43">
      <w:pPr>
        <w:spacing w:line="245" w:lineRule="auto"/>
        <w:rPr>
          <w:rFonts w:ascii="宋体" w:hAnsi="宋体" w:eastAsia="宋体" w:cs="宋体"/>
          <w:sz w:val="22"/>
          <w:szCs w:val="22"/>
        </w:rPr>
        <w:sectPr>
          <w:footerReference r:id="rId301" w:type="default"/>
          <w:pgSz w:w="10770" w:h="15080"/>
          <w:pgMar w:top="400" w:right="1009" w:bottom="1214" w:left="1280" w:header="0" w:footer="959" w:gutter="0"/>
          <w:cols w:space="720" w:num="1"/>
        </w:sectPr>
      </w:pPr>
    </w:p>
    <w:p w14:paraId="7F3864A2">
      <w:pPr>
        <w:pStyle w:val="2"/>
        <w:spacing w:line="272" w:lineRule="auto"/>
      </w:pPr>
    </w:p>
    <w:p w14:paraId="66FE9513">
      <w:pPr>
        <w:pStyle w:val="2"/>
        <w:spacing w:line="272" w:lineRule="auto"/>
      </w:pPr>
    </w:p>
    <w:p w14:paraId="4B872450">
      <w:pPr>
        <w:pStyle w:val="2"/>
        <w:spacing w:line="272" w:lineRule="auto"/>
      </w:pPr>
    </w:p>
    <w:p w14:paraId="3C1F4268">
      <w:pPr>
        <w:pStyle w:val="2"/>
        <w:spacing w:line="273" w:lineRule="auto"/>
      </w:pPr>
    </w:p>
    <w:p w14:paraId="743EF8F8">
      <w:pPr>
        <w:spacing w:before="72"/>
        <w:ind w:right="78" w:firstLine="399"/>
        <w:rPr>
          <w:rFonts w:ascii="宋体" w:hAnsi="宋体" w:eastAsia="宋体" w:cs="宋体"/>
          <w:sz w:val="22"/>
          <w:szCs w:val="22"/>
        </w:rPr>
      </w:pPr>
      <w:bookmarkStart w:id="431" w:name="bookmark1314"/>
      <w:bookmarkEnd w:id="431"/>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能配合医护人员完成对老年人高血压病、冠心</w:t>
      </w:r>
      <w:r>
        <w:rPr>
          <w:rFonts w:ascii="宋体" w:hAnsi="宋体" w:eastAsia="宋体" w:cs="宋体"/>
          <w:spacing w:val="-6"/>
          <w:sz w:val="22"/>
          <w:szCs w:val="22"/>
        </w:rPr>
        <w:t>病、中风、帕金森病、糖尿病、退行</w:t>
      </w:r>
      <w:r>
        <w:rPr>
          <w:rFonts w:ascii="宋体" w:hAnsi="宋体" w:eastAsia="宋体" w:cs="宋体"/>
          <w:sz w:val="22"/>
          <w:szCs w:val="22"/>
        </w:rPr>
        <w:t xml:space="preserve"> </w:t>
      </w:r>
      <w:r>
        <w:rPr>
          <w:rFonts w:ascii="宋体" w:hAnsi="宋体" w:eastAsia="宋体" w:cs="宋体"/>
          <w:spacing w:val="-10"/>
          <w:sz w:val="22"/>
          <w:szCs w:val="22"/>
        </w:rPr>
        <w:t>性关节炎、痛风、便秘、老年性痴呆症等常见病的护理。</w:t>
      </w:r>
    </w:p>
    <w:p w14:paraId="447C54D8">
      <w:pPr>
        <w:spacing w:before="66" w:line="251" w:lineRule="auto"/>
        <w:ind w:right="8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能对老年人外伤出血、烫伤、噎食、摔伤等意外情况及时进行报告并做</w:t>
      </w:r>
      <w:r>
        <w:rPr>
          <w:rFonts w:ascii="宋体" w:hAnsi="宋体" w:eastAsia="宋体" w:cs="宋体"/>
          <w:spacing w:val="3"/>
          <w:sz w:val="21"/>
          <w:szCs w:val="21"/>
        </w:rPr>
        <w:t>出初步的应</w:t>
      </w:r>
      <w:r>
        <w:rPr>
          <w:rFonts w:ascii="宋体" w:hAnsi="宋体" w:eastAsia="宋体" w:cs="宋体"/>
          <w:sz w:val="21"/>
          <w:szCs w:val="21"/>
        </w:rPr>
        <w:t xml:space="preserve"> </w:t>
      </w:r>
      <w:r>
        <w:rPr>
          <w:rFonts w:ascii="宋体" w:hAnsi="宋体" w:eastAsia="宋体" w:cs="宋体"/>
          <w:spacing w:val="-1"/>
          <w:sz w:val="21"/>
          <w:szCs w:val="21"/>
        </w:rPr>
        <w:t>急处理。</w:t>
      </w:r>
    </w:p>
    <w:p w14:paraId="163639A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能按照康复计划帮助老年人进行康复训练。</w:t>
      </w:r>
    </w:p>
    <w:p w14:paraId="53D130F7">
      <w:pPr>
        <w:spacing w:before="6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8.  </w:t>
      </w:r>
      <w:r>
        <w:rPr>
          <w:rFonts w:ascii="宋体" w:hAnsi="宋体" w:eastAsia="宋体" w:cs="宋体"/>
          <w:spacing w:val="7"/>
          <w:sz w:val="20"/>
          <w:szCs w:val="20"/>
        </w:rPr>
        <w:t>能组织老年人开展小型闲暇活动。</w:t>
      </w:r>
    </w:p>
    <w:p w14:paraId="2C287F37">
      <w:pPr>
        <w:spacing w:before="6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能观察老年人的情绪变化，并与老年人进行沟通。</w:t>
      </w:r>
    </w:p>
    <w:p w14:paraId="35AA808C">
      <w:pPr>
        <w:spacing w:before="4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养老护理员(4-10-01-05)</w:t>
      </w:r>
    </w:p>
    <w:p w14:paraId="723B2CCC">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 (职业技能等级):</w:t>
      </w:r>
      <w:r>
        <w:rPr>
          <w:rFonts w:ascii="宋体" w:hAnsi="宋体" w:eastAsia="宋体" w:cs="宋体"/>
          <w:spacing w:val="-2"/>
          <w:sz w:val="22"/>
          <w:szCs w:val="22"/>
        </w:rPr>
        <w:t>养老护理员</w:t>
      </w:r>
    </w:p>
    <w:p w14:paraId="14DE9258">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A96CC3C">
      <w:pPr>
        <w:spacing w:before="67" w:line="262" w:lineRule="auto"/>
        <w:ind w:right="81" w:firstLine="399"/>
        <w:jc w:val="both"/>
        <w:rPr>
          <w:rFonts w:ascii="宋体" w:hAnsi="宋体" w:eastAsia="宋体" w:cs="宋体"/>
          <w:sz w:val="22"/>
          <w:szCs w:val="22"/>
        </w:rPr>
      </w:pPr>
      <w:r>
        <w:rPr>
          <w:rFonts w:ascii="宋体" w:hAnsi="宋体" w:eastAsia="宋体" w:cs="宋体"/>
          <w:spacing w:val="-10"/>
          <w:sz w:val="22"/>
          <w:szCs w:val="22"/>
        </w:rPr>
        <w:t>基础护理学、老年学概论、医学基础、老年政策与法规</w:t>
      </w:r>
      <w:r>
        <w:rPr>
          <w:rFonts w:ascii="宋体" w:hAnsi="宋体" w:eastAsia="宋体" w:cs="宋体"/>
          <w:spacing w:val="-11"/>
          <w:sz w:val="22"/>
          <w:szCs w:val="22"/>
        </w:rPr>
        <w:t>、老年康复与训练、营养膳食与</w:t>
      </w:r>
      <w:r>
        <w:rPr>
          <w:rFonts w:ascii="宋体" w:hAnsi="宋体" w:eastAsia="宋体" w:cs="宋体"/>
          <w:sz w:val="22"/>
          <w:szCs w:val="22"/>
        </w:rPr>
        <w:t xml:space="preserve"> </w:t>
      </w:r>
      <w:r>
        <w:rPr>
          <w:rFonts w:ascii="宋体" w:hAnsi="宋体" w:eastAsia="宋体" w:cs="宋体"/>
          <w:spacing w:val="-11"/>
          <w:sz w:val="22"/>
          <w:szCs w:val="22"/>
        </w:rPr>
        <w:t>搭配、老年常见疾病预防与照护、老年护理保健、老年心理咨询、护理礼仪、中医养生保健</w:t>
      </w:r>
      <w:r>
        <w:rPr>
          <w:rFonts w:ascii="宋体" w:hAnsi="宋体" w:eastAsia="宋体" w:cs="宋体"/>
          <w:spacing w:val="17"/>
          <w:sz w:val="22"/>
          <w:szCs w:val="22"/>
        </w:rPr>
        <w:t xml:space="preserve"> </w:t>
      </w:r>
      <w:r>
        <w:rPr>
          <w:rFonts w:ascii="宋体" w:hAnsi="宋体" w:eastAsia="宋体" w:cs="宋体"/>
          <w:spacing w:val="-6"/>
          <w:sz w:val="22"/>
          <w:szCs w:val="22"/>
        </w:rPr>
        <w:t>等。</w:t>
      </w:r>
    </w:p>
    <w:p w14:paraId="7B54A888">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对应上一级专业编码：0521-3</w:t>
      </w:r>
    </w:p>
    <w:p w14:paraId="5F8BDC8C">
      <w:pPr>
        <w:spacing w:before="176" w:line="300" w:lineRule="exact"/>
        <w:ind w:firstLine="3480"/>
      </w:pPr>
      <w:r>
        <w:rPr>
          <w:position w:val="-5"/>
        </w:rPr>
        <w:drawing>
          <wp:inline distT="0" distB="0" distL="0" distR="0">
            <wp:extent cx="939800" cy="18986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623"/>
                    <a:stretch>
                      <a:fillRect/>
                    </a:stretch>
                  </pic:blipFill>
                  <pic:spPr>
                    <a:xfrm>
                      <a:off x="0" y="0"/>
                      <a:ext cx="939808" cy="190462"/>
                    </a:xfrm>
                    <a:prstGeom prst="rect">
                      <a:avLst/>
                    </a:prstGeom>
                  </pic:spPr>
                </pic:pic>
              </a:graphicData>
            </a:graphic>
          </wp:inline>
        </w:drawing>
      </w:r>
    </w:p>
    <w:p w14:paraId="7CD4277D">
      <w:pPr>
        <w:spacing w:before="227" w:line="221" w:lineRule="auto"/>
        <w:ind w:left="399"/>
        <w:rPr>
          <w:rFonts w:ascii="黑体" w:hAnsi="黑体" w:eastAsia="黑体" w:cs="黑体"/>
          <w:sz w:val="19"/>
          <w:szCs w:val="19"/>
        </w:rPr>
      </w:pPr>
      <w:r>
        <w:rPr>
          <w:rFonts w:ascii="黑体" w:hAnsi="黑体" w:eastAsia="黑体" w:cs="黑体"/>
          <w:spacing w:val="14"/>
          <w:sz w:val="19"/>
          <w:szCs w:val="19"/>
        </w:rPr>
        <w:t>专业编码：0521-3</w:t>
      </w:r>
    </w:p>
    <w:p w14:paraId="567BDEAC">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老年服务与管理</w:t>
      </w:r>
    </w:p>
    <w:p w14:paraId="13F2AD3C">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培养从事老年服务与管理工作的高级技能人才(高级工)。</w:t>
      </w:r>
    </w:p>
    <w:p w14:paraId="67BA05D5">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228C634">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BA699F5">
      <w:pPr>
        <w:spacing w:before="46" w:line="261" w:lineRule="auto"/>
        <w:ind w:right="7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应不断变化的职业社会；具有较强的语言沟通能</w:t>
      </w:r>
      <w:r>
        <w:rPr>
          <w:rFonts w:ascii="宋体" w:hAnsi="宋体" w:eastAsia="宋体" w:cs="宋体"/>
          <w:sz w:val="22"/>
          <w:szCs w:val="22"/>
        </w:rPr>
        <w:t xml:space="preserve"> </w:t>
      </w:r>
      <w:r>
        <w:rPr>
          <w:rFonts w:ascii="宋体" w:hAnsi="宋体" w:eastAsia="宋体" w:cs="宋体"/>
          <w:spacing w:val="-10"/>
          <w:sz w:val="22"/>
          <w:szCs w:val="22"/>
        </w:rPr>
        <w:t>力和合作协调能力；熟悉老年服务与管理工作流</w:t>
      </w:r>
      <w:r>
        <w:rPr>
          <w:rFonts w:ascii="宋体" w:hAnsi="宋体" w:eastAsia="宋体" w:cs="宋体"/>
          <w:spacing w:val="-11"/>
          <w:sz w:val="22"/>
          <w:szCs w:val="22"/>
        </w:rPr>
        <w:t>程，具有主动、礼貌地为老年人服务的意识</w:t>
      </w:r>
      <w:r>
        <w:rPr>
          <w:rFonts w:ascii="宋体" w:hAnsi="宋体" w:eastAsia="宋体" w:cs="宋体"/>
          <w:sz w:val="22"/>
          <w:szCs w:val="22"/>
        </w:rPr>
        <w:t xml:space="preserve"> </w:t>
      </w:r>
      <w:r>
        <w:rPr>
          <w:rFonts w:ascii="宋体" w:hAnsi="宋体" w:eastAsia="宋体" w:cs="宋体"/>
          <w:spacing w:val="-11"/>
          <w:sz w:val="22"/>
          <w:szCs w:val="22"/>
        </w:rPr>
        <w:t>和吃苦耐劳的服务精神，具有安全意识，重视环境保护，并具有独立解决非常规问题的基本</w:t>
      </w:r>
      <w:r>
        <w:rPr>
          <w:rFonts w:ascii="宋体" w:hAnsi="宋体" w:eastAsia="宋体" w:cs="宋体"/>
          <w:spacing w:val="18"/>
          <w:sz w:val="22"/>
          <w:szCs w:val="22"/>
        </w:rPr>
        <w:t xml:space="preserve"> </w:t>
      </w:r>
      <w:r>
        <w:rPr>
          <w:rFonts w:ascii="宋体" w:hAnsi="宋体" w:eastAsia="宋体" w:cs="宋体"/>
          <w:spacing w:val="-11"/>
          <w:sz w:val="22"/>
          <w:szCs w:val="22"/>
        </w:rPr>
        <w:t>能力；能指导他人进行工作或协助培训一般服务人员。同时具有下列专业能力：</w:t>
      </w:r>
    </w:p>
    <w:p w14:paraId="06E6B468">
      <w:pPr>
        <w:spacing w:before="26" w:line="219" w:lineRule="auto"/>
        <w:ind w:left="399"/>
        <w:rPr>
          <w:rFonts w:ascii="宋体" w:hAnsi="宋体" w:eastAsia="宋体" w:cs="宋体"/>
          <w:sz w:val="22"/>
          <w:szCs w:val="22"/>
        </w:rPr>
      </w:pPr>
      <w:r>
        <w:rPr>
          <w:rFonts w:ascii="宋体" w:hAnsi="宋体" w:eastAsia="宋体" w:cs="宋体"/>
          <w:spacing w:val="-8"/>
          <w:sz w:val="22"/>
          <w:szCs w:val="22"/>
        </w:rPr>
        <w:t>1.能照顾特殊老年人的饮食起居。</w:t>
      </w:r>
    </w:p>
    <w:p w14:paraId="7A7A2579">
      <w:pPr>
        <w:spacing w:before="49" w:line="219" w:lineRule="auto"/>
        <w:ind w:left="399"/>
        <w:rPr>
          <w:rFonts w:ascii="宋体" w:hAnsi="宋体" w:eastAsia="宋体" w:cs="宋体"/>
          <w:sz w:val="22"/>
          <w:szCs w:val="22"/>
        </w:rPr>
      </w:pPr>
      <w:r>
        <w:rPr>
          <w:rFonts w:ascii="宋体" w:hAnsi="宋体" w:eastAsia="宋体" w:cs="宋体"/>
          <w:spacing w:val="-8"/>
          <w:sz w:val="22"/>
          <w:szCs w:val="22"/>
        </w:rPr>
        <w:t>2.能进行心脏按压和人工呼吸；发生意外后，能进行止血、包扎、固</w:t>
      </w:r>
      <w:r>
        <w:rPr>
          <w:rFonts w:ascii="宋体" w:hAnsi="宋体" w:eastAsia="宋体" w:cs="宋体"/>
          <w:spacing w:val="-9"/>
          <w:sz w:val="22"/>
          <w:szCs w:val="22"/>
        </w:rPr>
        <w:t>定和搬运。</w:t>
      </w:r>
    </w:p>
    <w:p w14:paraId="1B1390DD">
      <w:pPr>
        <w:spacing w:before="59" w:line="219" w:lineRule="auto"/>
        <w:ind w:left="399"/>
        <w:rPr>
          <w:rFonts w:ascii="宋体" w:hAnsi="宋体" w:eastAsia="宋体" w:cs="宋体"/>
          <w:sz w:val="22"/>
          <w:szCs w:val="22"/>
        </w:rPr>
      </w:pPr>
      <w:r>
        <w:rPr>
          <w:rFonts w:ascii="宋体" w:hAnsi="宋体" w:eastAsia="宋体" w:cs="宋体"/>
          <w:spacing w:val="-7"/>
          <w:sz w:val="22"/>
          <w:szCs w:val="22"/>
        </w:rPr>
        <w:t>3.能协助医护人员观察与护理危重病老年人。</w:t>
      </w:r>
    </w:p>
    <w:p w14:paraId="23F20713">
      <w:pPr>
        <w:spacing w:before="48"/>
        <w:ind w:right="81" w:firstLine="399"/>
        <w:rPr>
          <w:rFonts w:ascii="宋体" w:hAnsi="宋体" w:eastAsia="宋体" w:cs="宋体"/>
          <w:sz w:val="22"/>
          <w:szCs w:val="22"/>
        </w:rPr>
      </w:pPr>
      <w:r>
        <w:rPr>
          <w:rFonts w:ascii="宋体" w:hAnsi="宋体" w:eastAsia="宋体" w:cs="宋体"/>
          <w:spacing w:val="-4"/>
          <w:sz w:val="22"/>
          <w:szCs w:val="22"/>
        </w:rPr>
        <w:t>4.能对老年人常见病、多发病和传染病进行咨询与预防指导</w:t>
      </w:r>
      <w:r>
        <w:rPr>
          <w:rFonts w:ascii="宋体" w:hAnsi="宋体" w:eastAsia="宋体" w:cs="宋体"/>
          <w:spacing w:val="-5"/>
          <w:sz w:val="22"/>
          <w:szCs w:val="22"/>
        </w:rPr>
        <w:t>，对老年人的生活习惯进</w:t>
      </w:r>
      <w:r>
        <w:rPr>
          <w:rFonts w:ascii="宋体" w:hAnsi="宋体" w:eastAsia="宋体" w:cs="宋体"/>
          <w:sz w:val="22"/>
          <w:szCs w:val="22"/>
        </w:rPr>
        <w:t xml:space="preserve"> </w:t>
      </w:r>
      <w:r>
        <w:rPr>
          <w:rFonts w:ascii="宋体" w:hAnsi="宋体" w:eastAsia="宋体" w:cs="宋体"/>
          <w:spacing w:val="-10"/>
          <w:sz w:val="22"/>
          <w:szCs w:val="22"/>
        </w:rPr>
        <w:t>行健康指导。</w:t>
      </w:r>
    </w:p>
    <w:p w14:paraId="28E2F7C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能制订和实施老年人康复计划，对一般康复效果进行测评。</w:t>
      </w:r>
    </w:p>
    <w:p w14:paraId="2FCFA51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能组织老年人开展较大型的文体娱乐活动。</w:t>
      </w:r>
    </w:p>
    <w:p w14:paraId="1B772FE1">
      <w:pPr>
        <w:spacing w:before="48"/>
        <w:ind w:firstLine="399"/>
        <w:rPr>
          <w:rFonts w:ascii="宋体" w:hAnsi="宋体" w:eastAsia="宋体" w:cs="宋体"/>
          <w:sz w:val="22"/>
          <w:szCs w:val="22"/>
        </w:rPr>
      </w:pPr>
      <w:r>
        <w:rPr>
          <w:rFonts w:ascii="Times New Roman" w:hAnsi="Times New Roman" w:eastAsia="Times New Roman" w:cs="Times New Roman"/>
          <w:spacing w:val="-3"/>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3"/>
          <w:sz w:val="22"/>
          <w:szCs w:val="22"/>
        </w:rPr>
        <w:t>能向老年人宣讲心理保健知识，对老年人忧虑</w:t>
      </w:r>
      <w:r>
        <w:rPr>
          <w:rFonts w:ascii="宋体" w:hAnsi="宋体" w:eastAsia="宋体" w:cs="宋体"/>
          <w:spacing w:val="-4"/>
          <w:sz w:val="22"/>
          <w:szCs w:val="22"/>
        </w:rPr>
        <w:t>、恐惧、焦虑等不良情绪进行疏导，</w:t>
      </w:r>
      <w:r>
        <w:rPr>
          <w:rFonts w:ascii="宋体" w:hAnsi="宋体" w:eastAsia="宋体" w:cs="宋体"/>
          <w:sz w:val="22"/>
          <w:szCs w:val="22"/>
        </w:rPr>
        <w:t xml:space="preserve"> </w:t>
      </w:r>
      <w:r>
        <w:rPr>
          <w:rFonts w:ascii="宋体" w:hAnsi="宋体" w:eastAsia="宋体" w:cs="宋体"/>
          <w:spacing w:val="-11"/>
          <w:sz w:val="22"/>
          <w:szCs w:val="22"/>
        </w:rPr>
        <w:t>与老年人进行情感交流并给予心理支持。</w:t>
      </w:r>
    </w:p>
    <w:p w14:paraId="182AB10D">
      <w:pPr>
        <w:spacing w:before="5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养老护理员(4-10-01-05)</w:t>
      </w:r>
    </w:p>
    <w:p w14:paraId="178EBBEE">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 (职业技能等级):</w:t>
      </w:r>
      <w:r>
        <w:rPr>
          <w:rFonts w:ascii="宋体" w:hAnsi="宋体" w:eastAsia="宋体" w:cs="宋体"/>
          <w:spacing w:val="-2"/>
          <w:sz w:val="22"/>
          <w:szCs w:val="22"/>
        </w:rPr>
        <w:t>养老护理员</w:t>
      </w:r>
    </w:p>
    <w:p w14:paraId="3E4ACDC7">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F5F1B47">
      <w:pPr>
        <w:spacing w:before="69" w:line="219" w:lineRule="auto"/>
        <w:ind w:left="399"/>
        <w:rPr>
          <w:rFonts w:ascii="宋体" w:hAnsi="宋体" w:eastAsia="宋体" w:cs="宋体"/>
          <w:sz w:val="22"/>
          <w:szCs w:val="22"/>
        </w:rPr>
      </w:pPr>
      <w:r>
        <w:rPr>
          <w:rFonts w:ascii="宋体" w:hAnsi="宋体" w:eastAsia="宋体" w:cs="宋体"/>
          <w:spacing w:val="-4"/>
          <w:sz w:val="22"/>
          <w:szCs w:val="22"/>
        </w:rPr>
        <w:t>管理学基础、活动组织与策划、老年学概论、医学</w:t>
      </w:r>
      <w:r>
        <w:rPr>
          <w:rFonts w:ascii="宋体" w:hAnsi="宋体" w:eastAsia="宋体" w:cs="宋体"/>
          <w:spacing w:val="-5"/>
          <w:sz w:val="22"/>
          <w:szCs w:val="22"/>
        </w:rPr>
        <w:t>基础、人体解剖学、老年康复与训</w:t>
      </w:r>
    </w:p>
    <w:p w14:paraId="7DD0B18A">
      <w:pPr>
        <w:spacing w:line="219" w:lineRule="auto"/>
        <w:rPr>
          <w:rFonts w:ascii="宋体" w:hAnsi="宋体" w:eastAsia="宋体" w:cs="宋体"/>
          <w:sz w:val="22"/>
          <w:szCs w:val="22"/>
        </w:rPr>
        <w:sectPr>
          <w:footerReference r:id="rId302" w:type="default"/>
          <w:pgSz w:w="10770" w:h="15080"/>
          <w:pgMar w:top="400" w:right="1250" w:bottom="1214" w:left="1059" w:header="0" w:footer="958" w:gutter="0"/>
          <w:cols w:space="720" w:num="1"/>
        </w:sectPr>
      </w:pPr>
    </w:p>
    <w:p w14:paraId="7BD67429">
      <w:pPr>
        <w:pStyle w:val="2"/>
        <w:spacing w:line="272" w:lineRule="auto"/>
      </w:pPr>
    </w:p>
    <w:p w14:paraId="4283F25A">
      <w:pPr>
        <w:pStyle w:val="2"/>
        <w:spacing w:line="272" w:lineRule="auto"/>
      </w:pPr>
    </w:p>
    <w:p w14:paraId="502E9127">
      <w:pPr>
        <w:pStyle w:val="2"/>
        <w:spacing w:line="273" w:lineRule="auto"/>
      </w:pPr>
    </w:p>
    <w:p w14:paraId="011B4709">
      <w:pPr>
        <w:pStyle w:val="2"/>
        <w:spacing w:line="273" w:lineRule="auto"/>
      </w:pPr>
    </w:p>
    <w:p w14:paraId="5E479646">
      <w:pPr>
        <w:spacing w:before="72" w:line="262" w:lineRule="auto"/>
        <w:rPr>
          <w:rFonts w:ascii="宋体" w:hAnsi="宋体" w:eastAsia="宋体" w:cs="宋体"/>
          <w:sz w:val="22"/>
          <w:szCs w:val="22"/>
        </w:rPr>
      </w:pPr>
      <w:bookmarkStart w:id="432" w:name="bookmark1315"/>
      <w:bookmarkEnd w:id="432"/>
      <w:r>
        <w:rPr>
          <w:rFonts w:ascii="宋体" w:hAnsi="宋体" w:eastAsia="宋体" w:cs="宋体"/>
          <w:spacing w:val="-11"/>
          <w:sz w:val="22"/>
          <w:szCs w:val="22"/>
        </w:rPr>
        <w:t>练、营</w:t>
      </w:r>
      <w:r>
        <w:rPr>
          <w:rFonts w:ascii="宋体" w:hAnsi="宋体" w:eastAsia="宋体" w:cs="宋体"/>
          <w:spacing w:val="-10"/>
          <w:sz w:val="22"/>
          <w:szCs w:val="22"/>
        </w:rPr>
        <w:t>养膳食与搭配、老年常见疾病预防与照护、老年护理</w:t>
      </w:r>
      <w:r>
        <w:rPr>
          <w:rFonts w:ascii="宋体" w:hAnsi="宋体" w:eastAsia="宋体" w:cs="宋体"/>
          <w:spacing w:val="-11"/>
          <w:sz w:val="22"/>
          <w:szCs w:val="22"/>
        </w:rPr>
        <w:t>保健、老年心理咨询、急救护</w:t>
      </w:r>
      <w:r>
        <w:rPr>
          <w:rFonts w:ascii="宋体" w:hAnsi="宋体" w:eastAsia="宋体" w:cs="宋体"/>
          <w:spacing w:val="-8"/>
          <w:sz w:val="22"/>
          <w:szCs w:val="22"/>
        </w:rPr>
        <w:t>理</w:t>
      </w:r>
      <w:r>
        <w:rPr>
          <w:rFonts w:ascii="宋体" w:hAnsi="宋体" w:eastAsia="宋体" w:cs="宋体"/>
          <w:sz w:val="22"/>
          <w:szCs w:val="22"/>
        </w:rPr>
        <w:t xml:space="preserve"> </w:t>
      </w:r>
      <w:r>
        <w:rPr>
          <w:rFonts w:ascii="宋体" w:hAnsi="宋体" w:eastAsia="宋体" w:cs="宋体"/>
          <w:spacing w:val="-10"/>
          <w:sz w:val="22"/>
          <w:szCs w:val="22"/>
        </w:rPr>
        <w:t>学、中医养生保健等。</w:t>
      </w:r>
    </w:p>
    <w:p w14:paraId="477E8F16">
      <w:pPr>
        <w:spacing w:before="2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对应下一级专业编码：0521-4</w:t>
      </w:r>
    </w:p>
    <w:p w14:paraId="76F944E6">
      <w:pPr>
        <w:pStyle w:val="2"/>
        <w:spacing w:line="267" w:lineRule="auto"/>
      </w:pPr>
    </w:p>
    <w:p w14:paraId="3B8E9328">
      <w:pPr>
        <w:spacing w:before="84" w:line="219" w:lineRule="auto"/>
        <w:ind w:left="2909"/>
        <w:rPr>
          <w:rFonts w:ascii="宋体" w:hAnsi="宋体" w:eastAsia="宋体" w:cs="宋体"/>
          <w:sz w:val="26"/>
          <w:szCs w:val="26"/>
        </w:rPr>
      </w:pPr>
      <w:r>
        <w:rPr>
          <w:rFonts w:ascii="宋体" w:hAnsi="宋体" w:eastAsia="宋体" w:cs="宋体"/>
          <w:spacing w:val="-4"/>
          <w:sz w:val="26"/>
          <w:szCs w:val="26"/>
        </w:rPr>
        <w:t xml:space="preserve">0522  </w:t>
      </w:r>
      <w:r>
        <w:rPr>
          <w:rFonts w:ascii="宋体" w:hAnsi="宋体" w:eastAsia="宋体" w:cs="宋体"/>
          <w:b/>
          <w:bCs/>
          <w:spacing w:val="-4"/>
          <w:sz w:val="26"/>
          <w:szCs w:val="26"/>
        </w:rPr>
        <w:t>健康服务与管理</w:t>
      </w:r>
    </w:p>
    <w:p w14:paraId="3CD36503">
      <w:pPr>
        <w:spacing w:before="185" w:line="220" w:lineRule="auto"/>
        <w:ind w:left="3500"/>
        <w:outlineLvl w:val="1"/>
        <w:rPr>
          <w:rFonts w:ascii="宋体" w:hAnsi="宋体" w:eastAsia="宋体" w:cs="宋体"/>
          <w:sz w:val="24"/>
          <w:szCs w:val="24"/>
        </w:rPr>
      </w:pPr>
      <w:bookmarkStart w:id="433" w:name="bookmark580"/>
      <w:bookmarkEnd w:id="433"/>
      <w:bookmarkStart w:id="434" w:name="bookmark568"/>
      <w:bookmarkEnd w:id="434"/>
      <w:r>
        <w:rPr>
          <w:rFonts w:ascii="Times New Roman" w:hAnsi="Times New Roman" w:eastAsia="Times New Roman" w:cs="Times New Roman"/>
          <w:spacing w:val="-6"/>
          <w:sz w:val="24"/>
          <w:szCs w:val="24"/>
        </w:rPr>
        <w:t>0522-4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9D99153">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专业编码：0522-4</w:t>
      </w:r>
    </w:p>
    <w:p w14:paraId="310AAAE3">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健康服务与管理</w:t>
      </w:r>
    </w:p>
    <w:p w14:paraId="7448597E">
      <w:pPr>
        <w:spacing w:before="55" w:line="221" w:lineRule="auto"/>
        <w:ind w:right="27"/>
        <w:jc w:val="right"/>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培养从事个体和群体健康评估以及健康咨询、指导等工作的中级技能人才。</w:t>
      </w:r>
    </w:p>
    <w:p w14:paraId="56024630">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0EC9906">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08D5326">
      <w:pPr>
        <w:spacing w:before="48" w:line="261" w:lineRule="auto"/>
        <w:ind w:right="1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有获取新知识、新技能的意识和能力，能适应不断变化的职业社会；了解健康服务行业工作</w:t>
      </w:r>
      <w:r>
        <w:rPr>
          <w:rFonts w:ascii="宋体" w:hAnsi="宋体" w:eastAsia="宋体" w:cs="宋体"/>
          <w:spacing w:val="12"/>
          <w:sz w:val="22"/>
          <w:szCs w:val="22"/>
        </w:rPr>
        <w:t xml:space="preserve"> </w:t>
      </w:r>
      <w:r>
        <w:rPr>
          <w:rFonts w:ascii="宋体" w:hAnsi="宋体" w:eastAsia="宋体" w:cs="宋体"/>
          <w:spacing w:val="-11"/>
          <w:sz w:val="22"/>
          <w:szCs w:val="22"/>
        </w:rPr>
        <w:t>流程，遵守各项工作规定，具有安全意识，重视环境保护，并能解决一般性专业问题。同时</w:t>
      </w:r>
      <w:r>
        <w:rPr>
          <w:rFonts w:ascii="宋体" w:hAnsi="宋体" w:eastAsia="宋体" w:cs="宋体"/>
          <w:spacing w:val="11"/>
          <w:sz w:val="22"/>
          <w:szCs w:val="22"/>
        </w:rPr>
        <w:t xml:space="preserve"> </w:t>
      </w:r>
      <w:r>
        <w:rPr>
          <w:rFonts w:ascii="宋体" w:hAnsi="宋体" w:eastAsia="宋体" w:cs="宋体"/>
          <w:spacing w:val="-11"/>
          <w:sz w:val="22"/>
          <w:szCs w:val="22"/>
        </w:rPr>
        <w:t>具有下列专业能力：</w:t>
      </w:r>
    </w:p>
    <w:p w14:paraId="665F11E0">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能采集个体和群体的健康信息。</w:t>
      </w:r>
    </w:p>
    <w:p w14:paraId="2C9926CA">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能归纳、整理个体和群体的健康信息。</w:t>
      </w:r>
    </w:p>
    <w:p w14:paraId="783F9883">
      <w:pPr>
        <w:spacing w:before="57"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能评估个体和群体的健康状态和疾病危险性。</w:t>
      </w:r>
    </w:p>
    <w:p w14:paraId="7CB57103">
      <w:pPr>
        <w:spacing w:before="50"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7"/>
          <w:w w:val="101"/>
          <w:sz w:val="22"/>
          <w:szCs w:val="22"/>
        </w:rPr>
        <w:t xml:space="preserve"> </w:t>
      </w:r>
      <w:r>
        <w:rPr>
          <w:rFonts w:ascii="宋体" w:hAnsi="宋体" w:eastAsia="宋体" w:cs="宋体"/>
          <w:spacing w:val="-9"/>
          <w:sz w:val="22"/>
          <w:szCs w:val="22"/>
        </w:rPr>
        <w:t>能通过健康评估结果进行健康咨询、指导。</w:t>
      </w:r>
    </w:p>
    <w:p w14:paraId="39DB0E21">
      <w:pPr>
        <w:spacing w:before="6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能对个体和群体提出健康管理方案。</w:t>
      </w:r>
    </w:p>
    <w:p w14:paraId="5D9E0DFA">
      <w:pPr>
        <w:spacing w:before="5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健康管理师(4-14-02-02)</w:t>
      </w:r>
    </w:p>
    <w:p w14:paraId="3D3CC2CC">
      <w:pPr>
        <w:spacing w:before="3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健康管理师</w:t>
      </w:r>
    </w:p>
    <w:p w14:paraId="532A746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0065F37">
      <w:pPr>
        <w:spacing w:before="63" w:line="256" w:lineRule="auto"/>
        <w:ind w:right="18" w:firstLine="399"/>
        <w:rPr>
          <w:rFonts w:ascii="宋体" w:hAnsi="宋体" w:eastAsia="宋体" w:cs="宋体"/>
          <w:sz w:val="22"/>
          <w:szCs w:val="22"/>
        </w:rPr>
      </w:pPr>
      <w:r>
        <w:rPr>
          <w:rFonts w:ascii="宋体" w:hAnsi="宋体" w:eastAsia="宋体" w:cs="宋体"/>
          <w:spacing w:val="-10"/>
          <w:sz w:val="22"/>
          <w:szCs w:val="22"/>
        </w:rPr>
        <w:t>健康管理概论、健康评估、中医药基础、中医养生学、药用</w:t>
      </w:r>
      <w:r>
        <w:rPr>
          <w:rFonts w:ascii="宋体" w:hAnsi="宋体" w:eastAsia="宋体" w:cs="宋体"/>
          <w:spacing w:val="-11"/>
          <w:sz w:val="22"/>
          <w:szCs w:val="22"/>
        </w:rPr>
        <w:t>医学基础、预防医学、诊断</w:t>
      </w:r>
      <w:r>
        <w:rPr>
          <w:rFonts w:ascii="宋体" w:hAnsi="宋体" w:eastAsia="宋体" w:cs="宋体"/>
          <w:sz w:val="22"/>
          <w:szCs w:val="22"/>
        </w:rPr>
        <w:t xml:space="preserve"> </w:t>
      </w:r>
      <w:r>
        <w:rPr>
          <w:rFonts w:ascii="宋体" w:hAnsi="宋体" w:eastAsia="宋体" w:cs="宋体"/>
          <w:spacing w:val="-10"/>
          <w:sz w:val="22"/>
          <w:szCs w:val="22"/>
        </w:rPr>
        <w:t>学基础、基础护理学、食品营养学、心理与健康、数据库技术等。</w:t>
      </w:r>
    </w:p>
    <w:p w14:paraId="2066D474">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对应上一级专业编码：0522-3</w:t>
      </w:r>
    </w:p>
    <w:p w14:paraId="05BF6858">
      <w:pPr>
        <w:spacing w:before="220" w:line="219" w:lineRule="auto"/>
        <w:ind w:left="3500"/>
        <w:rPr>
          <w:rFonts w:ascii="宋体" w:hAnsi="宋体" w:eastAsia="宋体" w:cs="宋体"/>
          <w:sz w:val="24"/>
          <w:szCs w:val="24"/>
        </w:rPr>
      </w:pPr>
      <w:r>
        <w:rPr>
          <w:rFonts w:ascii="Times New Roman" w:hAnsi="Times New Roman" w:eastAsia="Times New Roman" w:cs="Times New Roman"/>
          <w:sz w:val="24"/>
          <w:szCs w:val="24"/>
        </w:rPr>
        <w:t>0522-3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3CA17EEA">
      <w:pPr>
        <w:spacing w:before="211" w:line="221" w:lineRule="auto"/>
        <w:ind w:left="399"/>
        <w:rPr>
          <w:rFonts w:ascii="黑体" w:hAnsi="黑体" w:eastAsia="黑体" w:cs="黑体"/>
          <w:sz w:val="19"/>
          <w:szCs w:val="19"/>
        </w:rPr>
      </w:pPr>
      <w:r>
        <w:rPr>
          <w:rFonts w:ascii="黑体" w:hAnsi="黑体" w:eastAsia="黑体" w:cs="黑体"/>
          <w:spacing w:val="15"/>
          <w:sz w:val="19"/>
          <w:szCs w:val="19"/>
        </w:rPr>
        <w:t>专业编码：0522-3</w:t>
      </w:r>
    </w:p>
    <w:p w14:paraId="392908DB">
      <w:pPr>
        <w:spacing w:before="55"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健康服务与管理</w:t>
      </w:r>
    </w:p>
    <w:p w14:paraId="20AA6B7F">
      <w:pPr>
        <w:spacing w:before="65" w:line="269" w:lineRule="auto"/>
        <w:ind w:right="38"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培养从事个体和群体健康的监测、分析、评估以及健康咨询、指导和健康维</w:t>
      </w:r>
      <w:r>
        <w:rPr>
          <w:rFonts w:ascii="宋体" w:hAnsi="宋体" w:eastAsia="宋体" w:cs="宋体"/>
          <w:spacing w:val="5"/>
          <w:sz w:val="22"/>
          <w:szCs w:val="22"/>
        </w:rPr>
        <w:t xml:space="preserve"> </w:t>
      </w:r>
      <w:r>
        <w:rPr>
          <w:rFonts w:ascii="宋体" w:hAnsi="宋体" w:eastAsia="宋体" w:cs="宋体"/>
          <w:spacing w:val="-2"/>
          <w:sz w:val="22"/>
          <w:szCs w:val="22"/>
        </w:rPr>
        <w:t>护、促进等工作的高级技能人才(高级工)。</w:t>
      </w:r>
    </w:p>
    <w:p w14:paraId="79EEBADE">
      <w:pPr>
        <w:spacing w:before="27"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5514273A">
      <w:pPr>
        <w:spacing w:before="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F6636FF">
      <w:pPr>
        <w:spacing w:before="66" w:line="261" w:lineRule="auto"/>
        <w:ind w:right="1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有获取新知识、新技能的意识和能力；能适应不断变化的职业社会；熟悉健康服务行业工作</w:t>
      </w:r>
      <w:r>
        <w:rPr>
          <w:rFonts w:ascii="宋体" w:hAnsi="宋体" w:eastAsia="宋体" w:cs="宋体"/>
          <w:spacing w:val="12"/>
          <w:sz w:val="22"/>
          <w:szCs w:val="22"/>
        </w:rPr>
        <w:t xml:space="preserve"> </w:t>
      </w:r>
      <w:r>
        <w:rPr>
          <w:rFonts w:ascii="宋体" w:hAnsi="宋体" w:eastAsia="宋体" w:cs="宋体"/>
          <w:spacing w:val="-11"/>
          <w:sz w:val="22"/>
          <w:szCs w:val="22"/>
        </w:rPr>
        <w:t>流程，遵守各项工作规定，具有安全意识，重视环境保护，并具有独立解决非常规问题的基</w:t>
      </w:r>
      <w:r>
        <w:rPr>
          <w:rFonts w:ascii="宋体" w:hAnsi="宋体" w:eastAsia="宋体" w:cs="宋体"/>
          <w:spacing w:val="8"/>
          <w:sz w:val="22"/>
          <w:szCs w:val="22"/>
        </w:rPr>
        <w:t xml:space="preserve"> </w:t>
      </w:r>
      <w:r>
        <w:rPr>
          <w:rFonts w:ascii="宋体" w:hAnsi="宋体" w:eastAsia="宋体" w:cs="宋体"/>
          <w:spacing w:val="-11"/>
          <w:sz w:val="22"/>
          <w:szCs w:val="22"/>
        </w:rPr>
        <w:t>本能力；能指导他人进行工作或协助培训一般服务人员。同时具有下列专业能力：</w:t>
      </w:r>
    </w:p>
    <w:p w14:paraId="2F55D72D">
      <w:pPr>
        <w:spacing w:line="261" w:lineRule="auto"/>
        <w:rPr>
          <w:rFonts w:ascii="宋体" w:hAnsi="宋体" w:eastAsia="宋体" w:cs="宋体"/>
          <w:sz w:val="22"/>
          <w:szCs w:val="22"/>
        </w:rPr>
        <w:sectPr>
          <w:footerReference r:id="rId303" w:type="default"/>
          <w:pgSz w:w="10770" w:h="15080"/>
          <w:pgMar w:top="400" w:right="1102" w:bottom="1214" w:left="1280" w:header="0" w:footer="958" w:gutter="0"/>
          <w:cols w:space="720" w:num="1"/>
        </w:sectPr>
      </w:pPr>
    </w:p>
    <w:p w14:paraId="1E6AF989">
      <w:pPr>
        <w:pStyle w:val="2"/>
        <w:spacing w:line="272" w:lineRule="auto"/>
      </w:pPr>
    </w:p>
    <w:p w14:paraId="153578A3">
      <w:pPr>
        <w:pStyle w:val="2"/>
        <w:spacing w:line="272" w:lineRule="auto"/>
      </w:pPr>
    </w:p>
    <w:p w14:paraId="17A4FD57">
      <w:pPr>
        <w:pStyle w:val="2"/>
        <w:spacing w:line="272" w:lineRule="auto"/>
      </w:pPr>
    </w:p>
    <w:p w14:paraId="1A74CD82">
      <w:pPr>
        <w:pStyle w:val="2"/>
        <w:spacing w:line="273" w:lineRule="auto"/>
      </w:pPr>
    </w:p>
    <w:p w14:paraId="24B94E88">
      <w:pPr>
        <w:spacing w:before="72" w:line="219" w:lineRule="auto"/>
        <w:ind w:left="399"/>
        <w:rPr>
          <w:rFonts w:ascii="宋体" w:hAnsi="宋体" w:eastAsia="宋体" w:cs="宋体"/>
          <w:sz w:val="22"/>
          <w:szCs w:val="22"/>
        </w:rPr>
      </w:pPr>
      <w:bookmarkStart w:id="435" w:name="bookmark1316"/>
      <w:bookmarkEnd w:id="435"/>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能采集个体和群体的健康信息，并建立健康档案。</w:t>
      </w:r>
    </w:p>
    <w:p w14:paraId="64EA1B2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能管理个体和群体的健康信息，并传播到相关个体和群体。</w:t>
      </w:r>
    </w:p>
    <w:p w14:paraId="05F522EE">
      <w:pPr>
        <w:spacing w:before="48"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能运用健康风险评估工具进行定性和定量</w:t>
      </w:r>
      <w:r>
        <w:rPr>
          <w:rFonts w:ascii="宋体" w:hAnsi="宋体" w:eastAsia="宋体" w:cs="宋体"/>
          <w:spacing w:val="-10"/>
          <w:sz w:val="22"/>
          <w:szCs w:val="22"/>
        </w:rPr>
        <w:t>分析，评估个体和群体疾病发生的风险。</w:t>
      </w:r>
    </w:p>
    <w:p w14:paraId="08B4C0EB">
      <w:pPr>
        <w:spacing w:before="50"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能通过健康评估结果进行健康咨询、指导，对个体和群体进行健康教</w:t>
      </w:r>
      <w:r>
        <w:rPr>
          <w:rFonts w:ascii="宋体" w:hAnsi="宋体" w:eastAsia="宋体" w:cs="宋体"/>
          <w:spacing w:val="-10"/>
          <w:sz w:val="22"/>
          <w:szCs w:val="22"/>
        </w:rPr>
        <w:t>育。</w:t>
      </w:r>
    </w:p>
    <w:p w14:paraId="09605673">
      <w:pPr>
        <w:spacing w:before="60"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能对个体和群体提出健康管理方案，对方案的效果进行评价，并能跟踪随访。</w:t>
      </w:r>
    </w:p>
    <w:p w14:paraId="0D055A9D">
      <w:pPr>
        <w:spacing w:before="62" w:line="239" w:lineRule="auto"/>
        <w:ind w:right="7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能通过传播媒介和行为干预，促使人们自愿</w:t>
      </w:r>
      <w:r>
        <w:rPr>
          <w:rFonts w:ascii="宋体" w:hAnsi="宋体" w:eastAsia="宋体" w:cs="宋体"/>
          <w:spacing w:val="-6"/>
          <w:sz w:val="22"/>
          <w:szCs w:val="22"/>
        </w:rPr>
        <w:t>采取有益于健康的行为和生活方式，规</w:t>
      </w:r>
      <w:r>
        <w:rPr>
          <w:rFonts w:ascii="宋体" w:hAnsi="宋体" w:eastAsia="宋体" w:cs="宋体"/>
          <w:sz w:val="22"/>
          <w:szCs w:val="22"/>
        </w:rPr>
        <w:t xml:space="preserve"> </w:t>
      </w:r>
      <w:r>
        <w:rPr>
          <w:rFonts w:ascii="宋体" w:hAnsi="宋体" w:eastAsia="宋体" w:cs="宋体"/>
          <w:spacing w:val="-10"/>
          <w:sz w:val="22"/>
          <w:szCs w:val="22"/>
        </w:rPr>
        <w:t>避影响健康的危险因素，达到促进健康的目的。</w:t>
      </w:r>
    </w:p>
    <w:p w14:paraId="48CB6482">
      <w:pPr>
        <w:spacing w:before="48"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健康管理师(4-</w:t>
      </w:r>
      <w:r>
        <w:rPr>
          <w:rFonts w:ascii="宋体" w:hAnsi="宋体" w:eastAsia="宋体" w:cs="宋体"/>
          <w:spacing w:val="6"/>
          <w:sz w:val="22"/>
          <w:szCs w:val="22"/>
        </w:rPr>
        <w:t>14-02-02)</w:t>
      </w:r>
    </w:p>
    <w:p w14:paraId="1C4DD0B6">
      <w:pPr>
        <w:spacing w:before="75"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健康管理师</w:t>
      </w:r>
    </w:p>
    <w:p w14:paraId="7DA6D0D8">
      <w:pPr>
        <w:spacing w:before="5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BB4D66A">
      <w:pPr>
        <w:spacing w:before="48" w:line="262" w:lineRule="auto"/>
        <w:ind w:firstLine="399"/>
        <w:jc w:val="both"/>
        <w:rPr>
          <w:rFonts w:ascii="宋体" w:hAnsi="宋体" w:eastAsia="宋体" w:cs="宋体"/>
          <w:sz w:val="22"/>
          <w:szCs w:val="22"/>
        </w:rPr>
      </w:pPr>
      <w:r>
        <w:rPr>
          <w:rFonts w:ascii="宋体" w:hAnsi="宋体" w:eastAsia="宋体" w:cs="宋体"/>
          <w:spacing w:val="-8"/>
          <w:sz w:val="22"/>
          <w:szCs w:val="22"/>
        </w:rPr>
        <w:t>健康管理概论、健康评估、中医药基础、中医养生学、药用医学基础</w:t>
      </w:r>
      <w:r>
        <w:rPr>
          <w:rFonts w:ascii="宋体" w:hAnsi="宋体" w:eastAsia="宋体" w:cs="宋体"/>
          <w:spacing w:val="-9"/>
          <w:sz w:val="22"/>
          <w:szCs w:val="22"/>
        </w:rPr>
        <w:t>、慢性病管理学、</w:t>
      </w:r>
      <w:r>
        <w:rPr>
          <w:rFonts w:ascii="宋体" w:hAnsi="宋体" w:eastAsia="宋体" w:cs="宋体"/>
          <w:sz w:val="22"/>
          <w:szCs w:val="22"/>
        </w:rPr>
        <w:t xml:space="preserve"> </w:t>
      </w:r>
      <w:r>
        <w:rPr>
          <w:rFonts w:ascii="宋体" w:hAnsi="宋体" w:eastAsia="宋体" w:cs="宋体"/>
          <w:spacing w:val="-5"/>
          <w:sz w:val="22"/>
          <w:szCs w:val="22"/>
        </w:rPr>
        <w:t>预防医学、诊断学基础、基础护理学、食品营养学、心理与健康、运动</w:t>
      </w:r>
      <w:r>
        <w:rPr>
          <w:rFonts w:ascii="宋体" w:hAnsi="宋体" w:eastAsia="宋体" w:cs="宋体"/>
          <w:spacing w:val="-6"/>
          <w:sz w:val="22"/>
          <w:szCs w:val="22"/>
        </w:rPr>
        <w:t>与健康、环境与健</w:t>
      </w:r>
      <w:r>
        <w:rPr>
          <w:rFonts w:ascii="宋体" w:hAnsi="宋体" w:eastAsia="宋体" w:cs="宋体"/>
          <w:sz w:val="22"/>
          <w:szCs w:val="22"/>
        </w:rPr>
        <w:t xml:space="preserve"> </w:t>
      </w:r>
      <w:r>
        <w:rPr>
          <w:rFonts w:ascii="宋体" w:hAnsi="宋体" w:eastAsia="宋体" w:cs="宋体"/>
          <w:spacing w:val="-10"/>
          <w:sz w:val="22"/>
          <w:szCs w:val="22"/>
        </w:rPr>
        <w:t>康、健康服务业理论与市场、数据库技术、医学统计学等。</w:t>
      </w:r>
    </w:p>
    <w:p w14:paraId="7F0FA2F4">
      <w:pPr>
        <w:spacing w:before="4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对应下一级专业编码：0522-4</w:t>
      </w:r>
    </w:p>
    <w:p w14:paraId="0B0FC3FD">
      <w:pPr>
        <w:spacing w:before="325" w:line="338" w:lineRule="auto"/>
        <w:ind w:left="3469" w:right="2974" w:hanging="559"/>
        <w:rPr>
          <w:rFonts w:ascii="宋体" w:hAnsi="宋体" w:eastAsia="宋体" w:cs="宋体"/>
          <w:sz w:val="24"/>
          <w:szCs w:val="24"/>
        </w:rPr>
      </w:pPr>
      <w:r>
        <w:rPr>
          <w:rFonts w:ascii="宋体" w:hAnsi="宋体" w:eastAsia="宋体" w:cs="宋体"/>
          <w:spacing w:val="-20"/>
          <w:sz w:val="28"/>
          <w:szCs w:val="28"/>
        </w:rPr>
        <w:t xml:space="preserve">0523  </w:t>
      </w:r>
      <w:r>
        <w:rPr>
          <w:rFonts w:ascii="宋体" w:hAnsi="宋体" w:eastAsia="宋体" w:cs="宋体"/>
          <w:b/>
          <w:bCs/>
          <w:spacing w:val="-20"/>
          <w:sz w:val="28"/>
          <w:szCs w:val="28"/>
        </w:rPr>
        <w:t>休闲服务与管理</w:t>
      </w:r>
      <w:r>
        <w:rPr>
          <w:rFonts w:ascii="宋体" w:hAnsi="宋体" w:eastAsia="宋体" w:cs="宋体"/>
          <w:spacing w:val="3"/>
          <w:sz w:val="28"/>
          <w:szCs w:val="28"/>
        </w:rPr>
        <w:t xml:space="preserve"> </w:t>
      </w:r>
      <w:r>
        <w:rPr>
          <w:rFonts w:ascii="Times New Roman" w:hAnsi="Times New Roman" w:eastAsia="Times New Roman" w:cs="Times New Roman"/>
          <w:spacing w:val="-5"/>
          <w:sz w:val="24"/>
          <w:szCs w:val="24"/>
        </w:rPr>
        <w:t xml:space="preserve">0523-4    </w:t>
      </w:r>
      <w:r>
        <w:rPr>
          <w:rFonts w:ascii="宋体" w:hAnsi="宋体" w:eastAsia="宋体" w:cs="宋体"/>
          <w:spacing w:val="-5"/>
          <w:sz w:val="24"/>
          <w:szCs w:val="24"/>
        </w:rPr>
        <w:t>中 级</w:t>
      </w:r>
    </w:p>
    <w:p w14:paraId="57C972D9">
      <w:pPr>
        <w:spacing w:before="56" w:line="221" w:lineRule="auto"/>
        <w:ind w:left="399"/>
        <w:rPr>
          <w:rFonts w:ascii="黑体" w:hAnsi="黑体" w:eastAsia="黑体" w:cs="黑体"/>
          <w:sz w:val="19"/>
          <w:szCs w:val="19"/>
        </w:rPr>
      </w:pPr>
      <w:r>
        <w:rPr>
          <w:rFonts w:ascii="黑体" w:hAnsi="黑体" w:eastAsia="黑体" w:cs="黑体"/>
          <w:spacing w:val="13"/>
          <w:sz w:val="19"/>
          <w:szCs w:val="19"/>
        </w:rPr>
        <w:t>专业编码：0523-4</w:t>
      </w:r>
    </w:p>
    <w:p w14:paraId="43C8EBE2">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休闲服务与管理</w:t>
      </w:r>
    </w:p>
    <w:p w14:paraId="1D3D4496">
      <w:pPr>
        <w:spacing w:before="55" w:line="261" w:lineRule="auto"/>
        <w:ind w:right="10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培养在现代休闲服务业中，能胜任各类酒店、休闲俱乐部、会所、球会等服</w:t>
      </w:r>
      <w:r>
        <w:rPr>
          <w:rFonts w:ascii="宋体" w:hAnsi="宋体" w:eastAsia="宋体" w:cs="宋体"/>
          <w:spacing w:val="5"/>
          <w:sz w:val="22"/>
          <w:szCs w:val="22"/>
        </w:rPr>
        <w:t xml:space="preserve"> </w:t>
      </w:r>
      <w:r>
        <w:rPr>
          <w:rFonts w:ascii="宋体" w:hAnsi="宋体" w:eastAsia="宋体" w:cs="宋体"/>
          <w:spacing w:val="-11"/>
          <w:sz w:val="22"/>
          <w:szCs w:val="22"/>
        </w:rPr>
        <w:t>务工作的中级技能人才。</w:t>
      </w:r>
    </w:p>
    <w:p w14:paraId="012031CE">
      <w:pPr>
        <w:spacing w:before="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24324CE">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35A0563">
      <w:pPr>
        <w:spacing w:before="58" w:line="261" w:lineRule="auto"/>
        <w:ind w:right="6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休闲行业工作流</w:t>
      </w:r>
      <w:r>
        <w:rPr>
          <w:rFonts w:ascii="宋体" w:hAnsi="宋体" w:eastAsia="宋体" w:cs="宋体"/>
          <w:sz w:val="22"/>
          <w:szCs w:val="22"/>
        </w:rPr>
        <w:t xml:space="preserve"> </w:t>
      </w:r>
      <w:r>
        <w:rPr>
          <w:rFonts w:ascii="宋体" w:hAnsi="宋体" w:eastAsia="宋体" w:cs="宋体"/>
          <w:spacing w:val="-11"/>
          <w:sz w:val="22"/>
          <w:szCs w:val="22"/>
        </w:rPr>
        <w:t>程，严格执行休闲行业工作规定，具有强烈的对客服务意识、安全意识，重视环境保护，并</w:t>
      </w:r>
      <w:r>
        <w:rPr>
          <w:rFonts w:ascii="宋体" w:hAnsi="宋体" w:eastAsia="宋体" w:cs="宋体"/>
          <w:spacing w:val="18"/>
          <w:sz w:val="22"/>
          <w:szCs w:val="22"/>
        </w:rPr>
        <w:t xml:space="preserve"> </w:t>
      </w:r>
      <w:r>
        <w:rPr>
          <w:rFonts w:ascii="宋体" w:hAnsi="宋体" w:eastAsia="宋体" w:cs="宋体"/>
          <w:spacing w:val="-12"/>
          <w:sz w:val="22"/>
          <w:szCs w:val="22"/>
        </w:rPr>
        <w:t>能解决一般性专业问题。同时具有下列专业能力：</w:t>
      </w:r>
    </w:p>
    <w:p w14:paraId="79182D16">
      <w:pPr>
        <w:spacing w:before="4" w:line="219" w:lineRule="auto"/>
        <w:ind w:left="399"/>
        <w:rPr>
          <w:rFonts w:ascii="宋体" w:hAnsi="宋体" w:eastAsia="宋体" w:cs="宋体"/>
          <w:sz w:val="22"/>
          <w:szCs w:val="22"/>
        </w:rPr>
      </w:pPr>
      <w:r>
        <w:rPr>
          <w:rFonts w:ascii="宋体" w:hAnsi="宋体" w:eastAsia="宋体" w:cs="宋体"/>
          <w:spacing w:val="-9"/>
          <w:sz w:val="22"/>
          <w:szCs w:val="22"/>
        </w:rPr>
        <w:t>1.熟悉酒店、会所、俱乐部运营知识和各部门分工，能胜任各项服务基层岗位。</w:t>
      </w:r>
    </w:p>
    <w:p w14:paraId="643A4A05">
      <w:pPr>
        <w:spacing w:before="69"/>
        <w:ind w:right="71" w:firstLine="399"/>
        <w:rPr>
          <w:rFonts w:ascii="宋体" w:hAnsi="宋体" w:eastAsia="宋体" w:cs="宋体"/>
          <w:sz w:val="22"/>
          <w:szCs w:val="22"/>
        </w:rPr>
      </w:pPr>
      <w:r>
        <w:rPr>
          <w:rFonts w:ascii="宋体" w:hAnsi="宋体" w:eastAsia="宋体" w:cs="宋体"/>
          <w:spacing w:val="-4"/>
          <w:sz w:val="22"/>
          <w:szCs w:val="22"/>
        </w:rPr>
        <w:t>2.能运用服务心理学知识，根据宾客的心理、需求和生活习</w:t>
      </w:r>
      <w:r>
        <w:rPr>
          <w:rFonts w:ascii="宋体" w:hAnsi="宋体" w:eastAsia="宋体" w:cs="宋体"/>
          <w:spacing w:val="-5"/>
          <w:sz w:val="22"/>
          <w:szCs w:val="22"/>
        </w:rPr>
        <w:t>俗，为宾客提供不同方式</w:t>
      </w:r>
      <w:r>
        <w:rPr>
          <w:rFonts w:ascii="宋体" w:hAnsi="宋体" w:eastAsia="宋体" w:cs="宋体"/>
          <w:sz w:val="22"/>
          <w:szCs w:val="22"/>
        </w:rPr>
        <w:t xml:space="preserve"> </w:t>
      </w:r>
      <w:r>
        <w:rPr>
          <w:rFonts w:ascii="宋体" w:hAnsi="宋体" w:eastAsia="宋体" w:cs="宋体"/>
          <w:spacing w:val="-12"/>
          <w:sz w:val="22"/>
          <w:szCs w:val="22"/>
        </w:rPr>
        <w:t>的服务并能处理常见问题。</w:t>
      </w:r>
    </w:p>
    <w:p w14:paraId="593F2E5E">
      <w:pPr>
        <w:spacing w:before="47" w:line="244" w:lineRule="auto"/>
        <w:ind w:right="62" w:firstLine="399"/>
        <w:rPr>
          <w:rFonts w:ascii="宋体" w:hAnsi="宋体" w:eastAsia="宋体" w:cs="宋体"/>
          <w:sz w:val="22"/>
          <w:szCs w:val="22"/>
        </w:rPr>
      </w:pPr>
      <w:r>
        <w:rPr>
          <w:rFonts w:ascii="宋体" w:hAnsi="宋体" w:eastAsia="宋体" w:cs="宋体"/>
          <w:spacing w:val="-4"/>
          <w:sz w:val="22"/>
          <w:szCs w:val="22"/>
        </w:rPr>
        <w:t>3.熟悉饭店及会所服务与管理基础知识、礼仪知识、健康卫生知识、食品营养知</w:t>
      </w:r>
      <w:r>
        <w:rPr>
          <w:rFonts w:ascii="宋体" w:hAnsi="宋体" w:eastAsia="宋体" w:cs="宋体"/>
          <w:spacing w:val="-5"/>
          <w:sz w:val="22"/>
          <w:szCs w:val="22"/>
        </w:rPr>
        <w:t>识和</w:t>
      </w:r>
      <w:r>
        <w:rPr>
          <w:rFonts w:ascii="宋体" w:hAnsi="宋体" w:eastAsia="宋体" w:cs="宋体"/>
          <w:sz w:val="22"/>
          <w:szCs w:val="22"/>
        </w:rPr>
        <w:t xml:space="preserve"> </w:t>
      </w:r>
      <w:r>
        <w:rPr>
          <w:rFonts w:ascii="宋体" w:hAnsi="宋体" w:eastAsia="宋体" w:cs="宋体"/>
          <w:spacing w:val="-12"/>
          <w:sz w:val="22"/>
          <w:szCs w:val="22"/>
        </w:rPr>
        <w:t>酒水知识，掌握基本技能。</w:t>
      </w:r>
    </w:p>
    <w:p w14:paraId="2E2C738C">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熟悉相关政策法规知识，并能在工作中有效运用。</w:t>
      </w:r>
    </w:p>
    <w:p w14:paraId="69C38672">
      <w:pPr>
        <w:spacing w:before="89"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2"/>
          <w:sz w:val="22"/>
          <w:szCs w:val="22"/>
        </w:rPr>
        <w:t xml:space="preserve"> </w:t>
      </w:r>
      <w:r>
        <w:rPr>
          <w:rFonts w:ascii="宋体" w:hAnsi="宋体" w:eastAsia="宋体" w:cs="宋体"/>
          <w:spacing w:val="-10"/>
          <w:sz w:val="22"/>
          <w:szCs w:val="22"/>
        </w:rPr>
        <w:t>具有较强的沟通能力，并能使用标准普通话进行规范服务。</w:t>
      </w:r>
    </w:p>
    <w:p w14:paraId="2FDE2EC5">
      <w:pPr>
        <w:spacing w:before="17" w:line="266" w:lineRule="auto"/>
        <w:ind w:right="5" w:firstLine="399"/>
        <w:rPr>
          <w:rFonts w:ascii="宋体" w:hAnsi="宋体" w:eastAsia="宋体" w:cs="宋体"/>
          <w:sz w:val="22"/>
          <w:szCs w:val="22"/>
        </w:rPr>
      </w:pPr>
      <w:r>
        <w:rPr>
          <w:rFonts w:ascii="黑体" w:hAnsi="黑体" w:eastAsia="黑体" w:cs="黑体"/>
          <w:spacing w:val="11"/>
          <w:sz w:val="21"/>
          <w:szCs w:val="21"/>
        </w:rPr>
        <w:t>对应或相关职业(工种):</w:t>
      </w:r>
      <w:r>
        <w:rPr>
          <w:rFonts w:ascii="黑体" w:hAnsi="黑体" w:eastAsia="黑体" w:cs="黑体"/>
          <w:spacing w:val="-17"/>
          <w:sz w:val="21"/>
          <w:szCs w:val="21"/>
        </w:rPr>
        <w:t xml:space="preserve"> </w:t>
      </w:r>
      <w:r>
        <w:rPr>
          <w:rFonts w:ascii="宋体" w:hAnsi="宋体" w:eastAsia="宋体" w:cs="宋体"/>
          <w:spacing w:val="11"/>
          <w:sz w:val="21"/>
          <w:szCs w:val="21"/>
        </w:rPr>
        <w:t>餐厅服务员(4-03-02-05)、</w:t>
      </w:r>
      <w:r>
        <w:rPr>
          <w:rFonts w:ascii="宋体" w:hAnsi="宋体" w:eastAsia="宋体" w:cs="宋体"/>
          <w:spacing w:val="77"/>
          <w:sz w:val="21"/>
          <w:szCs w:val="21"/>
        </w:rPr>
        <w:t xml:space="preserve"> </w:t>
      </w:r>
      <w:r>
        <w:rPr>
          <w:rFonts w:ascii="宋体" w:hAnsi="宋体" w:eastAsia="宋体" w:cs="宋体"/>
          <w:spacing w:val="11"/>
          <w:sz w:val="21"/>
          <w:szCs w:val="21"/>
        </w:rPr>
        <w:t>前厅服务员(4-03-01-01)、</w:t>
      </w:r>
      <w:r>
        <w:rPr>
          <w:rFonts w:ascii="宋体" w:hAnsi="宋体" w:eastAsia="宋体" w:cs="宋体"/>
          <w:sz w:val="21"/>
          <w:szCs w:val="21"/>
        </w:rPr>
        <w:t xml:space="preserve"> </w:t>
      </w:r>
      <w:r>
        <w:rPr>
          <w:rFonts w:ascii="宋体" w:hAnsi="宋体" w:eastAsia="宋体" w:cs="宋体"/>
          <w:spacing w:val="6"/>
          <w:sz w:val="22"/>
          <w:szCs w:val="22"/>
        </w:rPr>
        <w:t>康乐服务员(4-14-05-04)</w:t>
      </w:r>
    </w:p>
    <w:p w14:paraId="55F3DB4F">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餐厅服务员、前厅服务员</w:t>
      </w:r>
    </w:p>
    <w:p w14:paraId="52AABA0E">
      <w:pPr>
        <w:spacing w:line="220" w:lineRule="auto"/>
        <w:rPr>
          <w:rFonts w:ascii="宋体" w:hAnsi="宋体" w:eastAsia="宋体" w:cs="宋体"/>
          <w:sz w:val="22"/>
          <w:szCs w:val="22"/>
        </w:rPr>
        <w:sectPr>
          <w:footerReference r:id="rId304" w:type="default"/>
          <w:pgSz w:w="10770" w:h="15080"/>
          <w:pgMar w:top="400" w:right="1260" w:bottom="1214" w:left="1059" w:header="0" w:footer="958" w:gutter="0"/>
          <w:cols w:space="720" w:num="1"/>
        </w:sectPr>
      </w:pPr>
    </w:p>
    <w:p w14:paraId="58C0B688">
      <w:pPr>
        <w:pStyle w:val="2"/>
        <w:spacing w:line="281" w:lineRule="auto"/>
      </w:pPr>
    </w:p>
    <w:p w14:paraId="030F158E">
      <w:pPr>
        <w:pStyle w:val="2"/>
        <w:spacing w:line="282" w:lineRule="auto"/>
      </w:pPr>
    </w:p>
    <w:p w14:paraId="70CE42E8">
      <w:pPr>
        <w:pStyle w:val="2"/>
        <w:spacing w:line="282" w:lineRule="auto"/>
      </w:pPr>
    </w:p>
    <w:p w14:paraId="0351A470">
      <w:pPr>
        <w:pStyle w:val="2"/>
        <w:spacing w:line="282" w:lineRule="auto"/>
      </w:pPr>
    </w:p>
    <w:p w14:paraId="5E63F307">
      <w:pPr>
        <w:spacing w:before="62" w:line="221" w:lineRule="auto"/>
        <w:ind w:left="399"/>
        <w:rPr>
          <w:rFonts w:ascii="黑体" w:hAnsi="黑体" w:eastAsia="黑体" w:cs="黑体"/>
          <w:sz w:val="19"/>
          <w:szCs w:val="19"/>
        </w:rPr>
      </w:pPr>
      <w:bookmarkStart w:id="436" w:name="bookmark1317"/>
      <w:bookmarkEnd w:id="436"/>
      <w:r>
        <w:rPr>
          <w:rFonts w:ascii="黑体" w:hAnsi="黑体" w:eastAsia="黑体" w:cs="黑体"/>
          <w:spacing w:val="14"/>
          <w:sz w:val="19"/>
          <w:szCs w:val="19"/>
        </w:rPr>
        <w:t>专业主要教学内容：</w:t>
      </w:r>
    </w:p>
    <w:p w14:paraId="1E40F31C">
      <w:pPr>
        <w:spacing w:before="54" w:line="272" w:lineRule="auto"/>
        <w:ind w:right="95" w:firstLine="399"/>
        <w:rPr>
          <w:rFonts w:ascii="宋体" w:hAnsi="宋体" w:eastAsia="宋体" w:cs="宋体"/>
          <w:sz w:val="22"/>
          <w:szCs w:val="22"/>
        </w:rPr>
      </w:pPr>
      <w:r>
        <w:rPr>
          <w:rFonts w:ascii="宋体" w:hAnsi="宋体" w:eastAsia="宋体" w:cs="宋体"/>
          <w:spacing w:val="-10"/>
          <w:sz w:val="22"/>
          <w:szCs w:val="22"/>
        </w:rPr>
        <w:t>休闲概论、服务心理学、服务礼仪、管理基础、休闲市场营销、前厅服</w:t>
      </w:r>
      <w:r>
        <w:rPr>
          <w:rFonts w:ascii="宋体" w:hAnsi="宋体" w:eastAsia="宋体" w:cs="宋体"/>
          <w:spacing w:val="-11"/>
          <w:sz w:val="22"/>
          <w:szCs w:val="22"/>
        </w:rPr>
        <w:t>务与管理、康乐</w:t>
      </w:r>
      <w:r>
        <w:rPr>
          <w:rFonts w:ascii="宋体" w:hAnsi="宋体" w:eastAsia="宋体" w:cs="宋体"/>
          <w:sz w:val="22"/>
          <w:szCs w:val="22"/>
        </w:rPr>
        <w:t xml:space="preserve"> </w:t>
      </w:r>
      <w:r>
        <w:rPr>
          <w:rFonts w:ascii="宋体" w:hAnsi="宋体" w:eastAsia="宋体" w:cs="宋体"/>
          <w:spacing w:val="-9"/>
          <w:sz w:val="22"/>
          <w:szCs w:val="22"/>
        </w:rPr>
        <w:t>服务与管理等。</w:t>
      </w:r>
    </w:p>
    <w:p w14:paraId="665BBA16">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对应上一级专业编码：0523-3</w:t>
      </w:r>
    </w:p>
    <w:p w14:paraId="5935BAA9">
      <w:pPr>
        <w:spacing w:before="216" w:line="219" w:lineRule="auto"/>
        <w:ind w:left="3500"/>
        <w:outlineLvl w:val="1"/>
        <w:rPr>
          <w:rFonts w:ascii="宋体" w:hAnsi="宋体" w:eastAsia="宋体" w:cs="宋体"/>
          <w:sz w:val="24"/>
          <w:szCs w:val="24"/>
        </w:rPr>
      </w:pPr>
      <w:bookmarkStart w:id="437" w:name="bookmark584"/>
      <w:bookmarkEnd w:id="437"/>
      <w:r>
        <w:rPr>
          <w:rFonts w:ascii="Times New Roman" w:hAnsi="Times New Roman" w:eastAsia="Times New Roman" w:cs="Times New Roman"/>
          <w:spacing w:val="-1"/>
          <w:sz w:val="24"/>
          <w:szCs w:val="24"/>
        </w:rPr>
        <w:t>0523-3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4DC07D1">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专业编码：0523-3</w:t>
      </w:r>
    </w:p>
    <w:p w14:paraId="46D53BB9">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休闲服务与管理</w:t>
      </w:r>
    </w:p>
    <w:p w14:paraId="418A25FC">
      <w:pPr>
        <w:spacing w:before="55" w:line="261" w:lineRule="auto"/>
        <w:ind w:right="101"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培养在现代休闲服务业中，能胜任各类酒店、</w:t>
      </w:r>
      <w:r>
        <w:rPr>
          <w:rFonts w:ascii="宋体" w:hAnsi="宋体" w:eastAsia="宋体" w:cs="宋体"/>
          <w:spacing w:val="-11"/>
          <w:sz w:val="22"/>
          <w:szCs w:val="22"/>
        </w:rPr>
        <w:t>休闲俱乐部、会所、球会等服</w:t>
      </w:r>
      <w:r>
        <w:rPr>
          <w:rFonts w:ascii="宋体" w:hAnsi="宋体" w:eastAsia="宋体" w:cs="宋体"/>
          <w:sz w:val="22"/>
          <w:szCs w:val="22"/>
        </w:rPr>
        <w:t xml:space="preserve"> </w:t>
      </w:r>
      <w:r>
        <w:rPr>
          <w:rFonts w:ascii="宋体" w:hAnsi="宋体" w:eastAsia="宋体" w:cs="宋体"/>
          <w:spacing w:val="-2"/>
          <w:sz w:val="22"/>
          <w:szCs w:val="22"/>
        </w:rPr>
        <w:t>务工作的高级技能人才(高级工)。</w:t>
      </w:r>
    </w:p>
    <w:p w14:paraId="0F9F1149">
      <w:pPr>
        <w:spacing w:before="1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4FCFB07">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6FE6D85">
      <w:pPr>
        <w:spacing w:before="47" w:line="261" w:lineRule="auto"/>
        <w:ind w:right="9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变化的职业社会；熟悉休闲行业工作流</w:t>
      </w:r>
      <w:r>
        <w:rPr>
          <w:rFonts w:ascii="宋体" w:hAnsi="宋体" w:eastAsia="宋体" w:cs="宋体"/>
          <w:sz w:val="22"/>
          <w:szCs w:val="22"/>
        </w:rPr>
        <w:t xml:space="preserve"> </w:t>
      </w:r>
      <w:r>
        <w:rPr>
          <w:rFonts w:ascii="宋体" w:hAnsi="宋体" w:eastAsia="宋体" w:cs="宋体"/>
          <w:spacing w:val="-11"/>
          <w:sz w:val="22"/>
          <w:szCs w:val="22"/>
        </w:rPr>
        <w:t>程，严格执行休闲行业工作规定，具有强烈的对客服务意识、安全意识，重视环境保护，并</w:t>
      </w:r>
      <w:r>
        <w:rPr>
          <w:rFonts w:ascii="宋体" w:hAnsi="宋体" w:eastAsia="宋体" w:cs="宋体"/>
          <w:spacing w:val="8"/>
          <w:sz w:val="22"/>
          <w:szCs w:val="22"/>
        </w:rPr>
        <w:t xml:space="preserve"> </w:t>
      </w:r>
      <w:r>
        <w:rPr>
          <w:rFonts w:ascii="宋体" w:hAnsi="宋体" w:eastAsia="宋体" w:cs="宋体"/>
          <w:spacing w:val="-11"/>
          <w:sz w:val="22"/>
          <w:szCs w:val="22"/>
        </w:rPr>
        <w:t>具有独立解决非常规问题的基本能力；能指导他人进行工作或协助培训一般工作人员。同时</w:t>
      </w:r>
      <w:r>
        <w:rPr>
          <w:rFonts w:ascii="宋体" w:hAnsi="宋体" w:eastAsia="宋体" w:cs="宋体"/>
          <w:spacing w:val="11"/>
          <w:sz w:val="22"/>
          <w:szCs w:val="22"/>
        </w:rPr>
        <w:t xml:space="preserve"> </w:t>
      </w:r>
      <w:r>
        <w:rPr>
          <w:rFonts w:ascii="宋体" w:hAnsi="宋体" w:eastAsia="宋体" w:cs="宋体"/>
          <w:spacing w:val="-11"/>
          <w:sz w:val="22"/>
          <w:szCs w:val="22"/>
        </w:rPr>
        <w:t>具有下列专业能力：</w:t>
      </w:r>
    </w:p>
    <w:p w14:paraId="7A02F6BB">
      <w:pPr>
        <w:spacing w:before="3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能运用休闲行业服务、经营与管理业务知识开</w:t>
      </w:r>
      <w:r>
        <w:rPr>
          <w:rFonts w:ascii="宋体" w:hAnsi="宋体" w:eastAsia="宋体" w:cs="宋体"/>
          <w:spacing w:val="-11"/>
          <w:sz w:val="22"/>
          <w:szCs w:val="22"/>
        </w:rPr>
        <w:t>展岗位业务。</w:t>
      </w:r>
    </w:p>
    <w:p w14:paraId="530108DF">
      <w:pPr>
        <w:spacing w:before="39" w:line="219" w:lineRule="auto"/>
        <w:ind w:left="399"/>
        <w:rPr>
          <w:rFonts w:ascii="宋体" w:hAnsi="宋体" w:eastAsia="宋体" w:cs="宋体"/>
          <w:sz w:val="22"/>
          <w:szCs w:val="22"/>
        </w:rPr>
      </w:pPr>
      <w:r>
        <w:rPr>
          <w:rFonts w:ascii="Times New Roman" w:hAnsi="Times New Roman" w:eastAsia="Times New Roman" w:cs="Times New Roman"/>
          <w:sz w:val="22"/>
          <w:szCs w:val="22"/>
        </w:rPr>
        <w:t xml:space="preserve">2.  </w:t>
      </w:r>
      <w:r>
        <w:rPr>
          <w:rFonts w:ascii="宋体" w:hAnsi="宋体" w:eastAsia="宋体" w:cs="宋体"/>
          <w:sz w:val="22"/>
          <w:szCs w:val="22"/>
        </w:rPr>
        <w:t>能使用外语(主要是英语)进行接待服务和业务沟通。</w:t>
      </w:r>
    </w:p>
    <w:p w14:paraId="2A006D44">
      <w:pPr>
        <w:spacing w:before="58"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能运用服务心理学的基本知识，与宾客进行有效沟通，处理服务过程</w:t>
      </w:r>
      <w:r>
        <w:rPr>
          <w:rFonts w:ascii="宋体" w:hAnsi="宋体" w:eastAsia="宋体" w:cs="宋体"/>
          <w:spacing w:val="-10"/>
          <w:sz w:val="22"/>
          <w:szCs w:val="22"/>
        </w:rPr>
        <w:t>中的突发事件。</w:t>
      </w:r>
    </w:p>
    <w:p w14:paraId="435F5AA5">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能创造性地开展服务工作，满足宾客个性化的要求。</w:t>
      </w:r>
    </w:p>
    <w:p w14:paraId="21CDD2A4">
      <w:pPr>
        <w:spacing w:before="49" w:line="244" w:lineRule="auto"/>
        <w:ind w:left="399"/>
        <w:rPr>
          <w:rFonts w:ascii="宋体" w:hAnsi="宋体" w:eastAsia="宋体" w:cs="宋体"/>
          <w:sz w:val="22"/>
          <w:szCs w:val="22"/>
        </w:rPr>
      </w:pPr>
      <w:r>
        <w:rPr>
          <w:rFonts w:ascii="Times New Roman" w:hAnsi="Times New Roman" w:eastAsia="Times New Roman" w:cs="Times New Roman"/>
          <w:spacing w:val="-13"/>
          <w:sz w:val="22"/>
          <w:szCs w:val="22"/>
        </w:rPr>
        <w:t xml:space="preserve">5.  </w:t>
      </w:r>
      <w:r>
        <w:rPr>
          <w:rFonts w:ascii="宋体" w:hAnsi="宋体" w:eastAsia="宋体" w:cs="宋体"/>
          <w:spacing w:val="-13"/>
          <w:sz w:val="22"/>
          <w:szCs w:val="22"/>
        </w:rPr>
        <w:t>掌握旅游和休闲文化基本知识，具有较强</w:t>
      </w:r>
      <w:r>
        <w:rPr>
          <w:rFonts w:ascii="宋体" w:hAnsi="宋体" w:eastAsia="宋体" w:cs="宋体"/>
          <w:spacing w:val="-14"/>
          <w:sz w:val="22"/>
          <w:szCs w:val="22"/>
        </w:rPr>
        <w:t>的语言表达能力，能组织策划各种休闲活动。</w:t>
      </w:r>
      <w:r>
        <w:rPr>
          <w:rFonts w:ascii="宋体" w:hAnsi="宋体" w:eastAsia="宋体" w:cs="宋体"/>
          <w:sz w:val="22"/>
          <w:szCs w:val="22"/>
        </w:rPr>
        <w:t xml:space="preserve"> </w:t>
      </w:r>
      <w:r>
        <w:rPr>
          <w:rFonts w:ascii="黑体" w:hAnsi="黑体" w:eastAsia="黑体" w:cs="黑体"/>
          <w:spacing w:val="10"/>
          <w:sz w:val="22"/>
          <w:szCs w:val="22"/>
        </w:rPr>
        <w:t>对应或相关职业(工种):</w:t>
      </w:r>
      <w:r>
        <w:rPr>
          <w:rFonts w:ascii="宋体" w:hAnsi="宋体" w:eastAsia="宋体" w:cs="宋体"/>
          <w:spacing w:val="10"/>
          <w:sz w:val="22"/>
          <w:szCs w:val="22"/>
        </w:rPr>
        <w:t>餐厅服务员(4-03-02-05)、前厅服务员(4-03-01-01)、</w:t>
      </w:r>
    </w:p>
    <w:p w14:paraId="29A9452A">
      <w:pPr>
        <w:spacing w:before="59" w:line="219" w:lineRule="auto"/>
        <w:rPr>
          <w:rFonts w:ascii="宋体" w:hAnsi="宋体" w:eastAsia="宋体" w:cs="宋体"/>
          <w:sz w:val="22"/>
          <w:szCs w:val="22"/>
        </w:rPr>
      </w:pPr>
      <w:r>
        <w:rPr>
          <w:rFonts w:ascii="宋体" w:hAnsi="宋体" w:eastAsia="宋体" w:cs="宋体"/>
          <w:spacing w:val="7"/>
          <w:sz w:val="22"/>
          <w:szCs w:val="22"/>
        </w:rPr>
        <w:t>康乐服务员(4-14-05-04)</w:t>
      </w:r>
    </w:p>
    <w:p w14:paraId="22A7C181">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2"/>
          <w:sz w:val="22"/>
          <w:szCs w:val="22"/>
        </w:rPr>
        <w:t>餐厅服务员、前厅服务员</w:t>
      </w:r>
    </w:p>
    <w:p w14:paraId="33B10B04">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053A325">
      <w:pPr>
        <w:spacing w:before="54" w:line="260" w:lineRule="auto"/>
        <w:ind w:firstLine="399"/>
        <w:rPr>
          <w:rFonts w:ascii="宋体" w:hAnsi="宋体" w:eastAsia="宋体" w:cs="宋体"/>
          <w:sz w:val="22"/>
          <w:szCs w:val="22"/>
        </w:rPr>
      </w:pPr>
      <w:r>
        <w:rPr>
          <w:rFonts w:ascii="宋体" w:hAnsi="宋体" w:eastAsia="宋体" w:cs="宋体"/>
          <w:spacing w:val="-8"/>
          <w:sz w:val="22"/>
          <w:szCs w:val="22"/>
        </w:rPr>
        <w:t>文化休闲概论、沟通与礼仪、旅游经济学、休闲旅游实务与线路设计、休闲市场营销、</w:t>
      </w:r>
      <w:r>
        <w:rPr>
          <w:rFonts w:ascii="宋体" w:hAnsi="宋体" w:eastAsia="宋体" w:cs="宋体"/>
          <w:spacing w:val="12"/>
          <w:sz w:val="22"/>
          <w:szCs w:val="22"/>
        </w:rPr>
        <w:t xml:space="preserve"> </w:t>
      </w:r>
      <w:r>
        <w:rPr>
          <w:rFonts w:ascii="宋体" w:hAnsi="宋体" w:eastAsia="宋体" w:cs="宋体"/>
          <w:spacing w:val="-10"/>
          <w:sz w:val="22"/>
          <w:szCs w:val="22"/>
        </w:rPr>
        <w:t>休闲企业经营与管理、休闲活动策划、休闲管理学、节事与活动</w:t>
      </w:r>
      <w:r>
        <w:rPr>
          <w:rFonts w:ascii="宋体" w:hAnsi="宋体" w:eastAsia="宋体" w:cs="宋体"/>
          <w:spacing w:val="-11"/>
          <w:sz w:val="22"/>
          <w:szCs w:val="22"/>
        </w:rPr>
        <w:t>策划、专业服务英语等。</w:t>
      </w:r>
    </w:p>
    <w:p w14:paraId="2F05B605">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对应下一级专业编码：0523-4</w:t>
      </w:r>
    </w:p>
    <w:p w14:paraId="5B0D13E3">
      <w:pPr>
        <w:pStyle w:val="2"/>
        <w:spacing w:line="282" w:lineRule="auto"/>
      </w:pPr>
    </w:p>
    <w:p w14:paraId="244A8330">
      <w:pPr>
        <w:spacing w:before="85" w:line="339" w:lineRule="auto"/>
        <w:ind w:left="3499" w:right="3091" w:hanging="460"/>
        <w:rPr>
          <w:rFonts w:ascii="宋体" w:hAnsi="宋体" w:eastAsia="宋体" w:cs="宋体"/>
          <w:sz w:val="24"/>
          <w:szCs w:val="24"/>
        </w:rPr>
      </w:pPr>
      <w:r>
        <w:rPr>
          <w:rFonts w:ascii="Times New Roman" w:hAnsi="Times New Roman" w:eastAsia="Times New Roman" w:cs="Times New Roman"/>
          <w:sz w:val="26"/>
          <w:szCs w:val="26"/>
        </w:rPr>
        <w:t>0524</w:t>
      </w:r>
      <w:r>
        <w:rPr>
          <w:rFonts w:ascii="Times New Roman" w:hAnsi="Times New Roman" w:eastAsia="Times New Roman" w:cs="Times New Roman"/>
          <w:spacing w:val="21"/>
          <w:sz w:val="26"/>
          <w:szCs w:val="26"/>
        </w:rPr>
        <w:t xml:space="preserve">   </w:t>
      </w:r>
      <w:r>
        <w:rPr>
          <w:rFonts w:ascii="宋体" w:hAnsi="宋体" w:eastAsia="宋体" w:cs="宋体"/>
          <w:sz w:val="26"/>
          <w:szCs w:val="26"/>
        </w:rPr>
        <w:t xml:space="preserve">快递运营管理 </w:t>
      </w:r>
      <w:r>
        <w:rPr>
          <w:rFonts w:ascii="Times New Roman" w:hAnsi="Times New Roman" w:eastAsia="Times New Roman" w:cs="Times New Roman"/>
          <w:spacing w:val="-6"/>
          <w:sz w:val="24"/>
          <w:szCs w:val="24"/>
        </w:rPr>
        <w:t>0524-4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FBF4113">
      <w:pPr>
        <w:spacing w:before="78" w:line="221" w:lineRule="auto"/>
        <w:ind w:left="399"/>
        <w:rPr>
          <w:rFonts w:ascii="黑体" w:hAnsi="黑体" w:eastAsia="黑体" w:cs="黑体"/>
          <w:sz w:val="19"/>
          <w:szCs w:val="19"/>
        </w:rPr>
      </w:pPr>
      <w:r>
        <w:rPr>
          <w:rFonts w:ascii="黑体" w:hAnsi="黑体" w:eastAsia="黑体" w:cs="黑体"/>
          <w:spacing w:val="13"/>
          <w:sz w:val="19"/>
          <w:szCs w:val="19"/>
        </w:rPr>
        <w:t>专业编码：0524-4</w:t>
      </w:r>
    </w:p>
    <w:p w14:paraId="7F71746E">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快递运营管理</w:t>
      </w:r>
    </w:p>
    <w:p w14:paraId="63F89D62">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培养从事快件收派、客户服务、快件分拣等工作的中级技能人</w:t>
      </w:r>
      <w:r>
        <w:rPr>
          <w:rFonts w:ascii="宋体" w:hAnsi="宋体" w:eastAsia="宋体" w:cs="宋体"/>
          <w:spacing w:val="-11"/>
          <w:sz w:val="22"/>
          <w:szCs w:val="22"/>
        </w:rPr>
        <w:t>才。</w:t>
      </w:r>
    </w:p>
    <w:p w14:paraId="6A835C13">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FFFA7E1">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4A732D0">
      <w:pPr>
        <w:spacing w:before="78"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46D721D9">
      <w:pPr>
        <w:spacing w:line="219" w:lineRule="auto"/>
        <w:rPr>
          <w:rFonts w:ascii="宋体" w:hAnsi="宋体" w:eastAsia="宋体" w:cs="宋体"/>
          <w:sz w:val="22"/>
          <w:szCs w:val="22"/>
        </w:rPr>
        <w:sectPr>
          <w:footerReference r:id="rId305" w:type="default"/>
          <w:pgSz w:w="10770" w:h="15080"/>
          <w:pgMar w:top="400" w:right="1019" w:bottom="1214" w:left="1280" w:header="0" w:footer="958" w:gutter="0"/>
          <w:cols w:space="720" w:num="1"/>
        </w:sectPr>
      </w:pPr>
    </w:p>
    <w:p w14:paraId="3446A1BC">
      <w:pPr>
        <w:pStyle w:val="2"/>
        <w:spacing w:line="272" w:lineRule="auto"/>
      </w:pPr>
    </w:p>
    <w:p w14:paraId="09A40B38">
      <w:pPr>
        <w:pStyle w:val="2"/>
        <w:spacing w:line="272" w:lineRule="auto"/>
      </w:pPr>
    </w:p>
    <w:p w14:paraId="02F828D3">
      <w:pPr>
        <w:pStyle w:val="2"/>
        <w:spacing w:line="272" w:lineRule="auto"/>
      </w:pPr>
    </w:p>
    <w:p w14:paraId="1BC9A39D">
      <w:pPr>
        <w:pStyle w:val="2"/>
        <w:spacing w:line="273" w:lineRule="auto"/>
      </w:pPr>
    </w:p>
    <w:p w14:paraId="1EA29A28">
      <w:pPr>
        <w:spacing w:before="71" w:line="262" w:lineRule="auto"/>
        <w:ind w:right="77"/>
        <w:jc w:val="both"/>
        <w:rPr>
          <w:rFonts w:ascii="宋体" w:hAnsi="宋体" w:eastAsia="宋体" w:cs="宋体"/>
          <w:sz w:val="22"/>
          <w:szCs w:val="22"/>
        </w:rPr>
      </w:pPr>
      <w:bookmarkStart w:id="438" w:name="bookmark1318"/>
      <w:bookmarkEnd w:id="438"/>
      <w:r>
        <w:rPr>
          <w:rFonts w:ascii="宋体" w:hAnsi="宋体" w:eastAsia="宋体" w:cs="宋体"/>
          <w:spacing w:val="-11"/>
          <w:sz w:val="22"/>
          <w:szCs w:val="22"/>
        </w:rPr>
        <w:t>有获取新知识、新技能的意识和能力，能适应不断变化的职业社会；了解企业运营规律，遵</w:t>
      </w:r>
      <w:r>
        <w:rPr>
          <w:rFonts w:ascii="宋体" w:hAnsi="宋体" w:eastAsia="宋体" w:cs="宋体"/>
          <w:spacing w:val="8"/>
          <w:sz w:val="22"/>
          <w:szCs w:val="22"/>
        </w:rPr>
        <w:t xml:space="preserve"> </w:t>
      </w:r>
      <w:r>
        <w:rPr>
          <w:rFonts w:ascii="宋体" w:hAnsi="宋体" w:eastAsia="宋体" w:cs="宋体"/>
          <w:spacing w:val="-11"/>
          <w:sz w:val="22"/>
          <w:szCs w:val="22"/>
        </w:rPr>
        <w:t>守快递运营操作流程，具有安全运营意识，重视环境保护，并能解决一般性专业问题。同时</w:t>
      </w:r>
      <w:r>
        <w:rPr>
          <w:rFonts w:ascii="宋体" w:hAnsi="宋体" w:eastAsia="宋体" w:cs="宋体"/>
          <w:spacing w:val="11"/>
          <w:sz w:val="22"/>
          <w:szCs w:val="22"/>
        </w:rPr>
        <w:t xml:space="preserve"> </w:t>
      </w:r>
      <w:r>
        <w:rPr>
          <w:rFonts w:ascii="宋体" w:hAnsi="宋体" w:eastAsia="宋体" w:cs="宋体"/>
          <w:spacing w:val="-12"/>
          <w:sz w:val="22"/>
          <w:szCs w:val="22"/>
        </w:rPr>
        <w:t>具有下列专业能力：</w:t>
      </w:r>
    </w:p>
    <w:p w14:paraId="12E683CD">
      <w:pPr>
        <w:spacing w:before="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具有良好的语言表达和客户沟通能力。</w:t>
      </w:r>
    </w:p>
    <w:p w14:paraId="6044D6E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能根据客户需求，为客户提供针对性的服务方案。</w:t>
      </w:r>
    </w:p>
    <w:p w14:paraId="6B442112">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能完成快件收派、快件分拣业务的操作。</w:t>
      </w:r>
    </w:p>
    <w:p w14:paraId="6441CCD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能对快件进行安全检查。</w:t>
      </w:r>
    </w:p>
    <w:p w14:paraId="562F2B92">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能对快件收派路线进行设计。</w:t>
      </w:r>
    </w:p>
    <w:p w14:paraId="7A4A2F92">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能熟练使用快递信息系统并进行维护。</w:t>
      </w:r>
    </w:p>
    <w:p w14:paraId="69F23C40">
      <w:pPr>
        <w:spacing w:before="46" w:line="262" w:lineRule="auto"/>
        <w:ind w:right="100"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快递员(4-02-0</w:t>
      </w:r>
      <w:r>
        <w:rPr>
          <w:rFonts w:ascii="宋体" w:hAnsi="宋体" w:eastAsia="宋体" w:cs="宋体"/>
          <w:spacing w:val="7"/>
          <w:sz w:val="22"/>
          <w:szCs w:val="22"/>
        </w:rPr>
        <w:t>7-08)、快</w:t>
      </w:r>
      <w:r>
        <w:rPr>
          <w:rFonts w:ascii="宋体" w:hAnsi="宋体" w:eastAsia="宋体" w:cs="宋体"/>
          <w:color w:val="403050"/>
          <w:spacing w:val="7"/>
          <w:sz w:val="22"/>
          <w:szCs w:val="22"/>
        </w:rPr>
        <w:t>件处理员(</w:t>
      </w:r>
      <w:r>
        <w:rPr>
          <w:rFonts w:ascii="宋体" w:hAnsi="宋体" w:eastAsia="宋体" w:cs="宋体"/>
          <w:spacing w:val="7"/>
          <w:sz w:val="22"/>
          <w:szCs w:val="22"/>
        </w:rPr>
        <w:t>4-02-07-09)、国际</w:t>
      </w:r>
      <w:r>
        <w:rPr>
          <w:rFonts w:ascii="宋体" w:hAnsi="宋体" w:eastAsia="宋体" w:cs="宋体"/>
          <w:sz w:val="22"/>
          <w:szCs w:val="22"/>
        </w:rPr>
        <w:t xml:space="preserve"> </w:t>
      </w:r>
      <w:r>
        <w:rPr>
          <w:rFonts w:ascii="宋体" w:hAnsi="宋体" w:eastAsia="宋体" w:cs="宋体"/>
          <w:spacing w:val="6"/>
          <w:sz w:val="22"/>
          <w:szCs w:val="22"/>
        </w:rPr>
        <w:t>快递业务师(4-02-07-10)、快递站点管理师(4-02-0</w:t>
      </w:r>
      <w:r>
        <w:rPr>
          <w:rFonts w:ascii="宋体" w:hAnsi="宋体" w:eastAsia="宋体" w:cs="宋体"/>
          <w:spacing w:val="5"/>
          <w:sz w:val="22"/>
          <w:szCs w:val="22"/>
        </w:rPr>
        <w:t>7-11)</w:t>
      </w:r>
    </w:p>
    <w:p w14:paraId="34FE21F2">
      <w:pPr>
        <w:spacing w:before="35"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48"/>
          <w:sz w:val="20"/>
          <w:szCs w:val="20"/>
        </w:rPr>
        <w:t xml:space="preserve"> </w:t>
      </w:r>
      <w:r>
        <w:rPr>
          <w:rFonts w:ascii="宋体" w:hAnsi="宋体" w:eastAsia="宋体" w:cs="宋体"/>
          <w:spacing w:val="17"/>
          <w:sz w:val="20"/>
          <w:szCs w:val="20"/>
        </w:rPr>
        <w:t>快递员、快件处理员</w:t>
      </w:r>
    </w:p>
    <w:p w14:paraId="6D2DA1B7">
      <w:pPr>
        <w:spacing w:before="42"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08E6BE4">
      <w:pPr>
        <w:spacing w:before="57" w:line="271" w:lineRule="auto"/>
        <w:ind w:firstLine="399"/>
        <w:rPr>
          <w:rFonts w:ascii="宋体" w:hAnsi="宋体" w:eastAsia="宋体" w:cs="宋体"/>
          <w:sz w:val="22"/>
          <w:szCs w:val="22"/>
        </w:rPr>
      </w:pPr>
      <w:r>
        <w:rPr>
          <w:rFonts w:ascii="宋体" w:hAnsi="宋体" w:eastAsia="宋体" w:cs="宋体"/>
          <w:spacing w:val="-8"/>
          <w:sz w:val="22"/>
          <w:szCs w:val="22"/>
        </w:rPr>
        <w:t>快递操作实务、快递客户关系管理、快递地理知识、快递法规与标准</w:t>
      </w:r>
      <w:r>
        <w:rPr>
          <w:rFonts w:ascii="宋体" w:hAnsi="宋体" w:eastAsia="宋体" w:cs="宋体"/>
          <w:spacing w:val="-9"/>
          <w:sz w:val="22"/>
          <w:szCs w:val="22"/>
        </w:rPr>
        <w:t>、信息技术应用、</w:t>
      </w:r>
      <w:r>
        <w:rPr>
          <w:rFonts w:ascii="宋体" w:hAnsi="宋体" w:eastAsia="宋体" w:cs="宋体"/>
          <w:sz w:val="22"/>
          <w:szCs w:val="22"/>
        </w:rPr>
        <w:t xml:space="preserve"> </w:t>
      </w:r>
      <w:r>
        <w:rPr>
          <w:rFonts w:ascii="宋体" w:hAnsi="宋体" w:eastAsia="宋体" w:cs="宋体"/>
          <w:spacing w:val="-10"/>
          <w:sz w:val="22"/>
          <w:szCs w:val="22"/>
        </w:rPr>
        <w:t>快递设备与设施、快递作业安全管理、客户沟通技巧、标准服务礼仪等。</w:t>
      </w:r>
    </w:p>
    <w:p w14:paraId="0077C014">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对应上一级专业编码：0524-3</w:t>
      </w:r>
    </w:p>
    <w:p w14:paraId="4C0D3F27">
      <w:pPr>
        <w:spacing w:before="207" w:line="219" w:lineRule="auto"/>
        <w:ind w:left="3469"/>
        <w:rPr>
          <w:rFonts w:ascii="宋体" w:hAnsi="宋体" w:eastAsia="宋体" w:cs="宋体"/>
          <w:sz w:val="24"/>
          <w:szCs w:val="24"/>
        </w:rPr>
      </w:pPr>
      <w:r>
        <w:rPr>
          <w:rFonts w:ascii="Times New Roman" w:hAnsi="Times New Roman" w:eastAsia="Times New Roman" w:cs="Times New Roman"/>
          <w:spacing w:val="-4"/>
          <w:sz w:val="24"/>
          <w:szCs w:val="24"/>
        </w:rPr>
        <w:t>0524-3</w:t>
      </w:r>
      <w:r>
        <w:rPr>
          <w:rFonts w:ascii="Times New Roman" w:hAnsi="Times New Roman" w:eastAsia="Times New Roman" w:cs="Times New Roman"/>
          <w:spacing w:val="3"/>
          <w:sz w:val="24"/>
          <w:szCs w:val="24"/>
        </w:rPr>
        <w:t xml:space="preserve">    </w:t>
      </w:r>
      <w:r>
        <w:rPr>
          <w:rFonts w:ascii="宋体" w:hAnsi="宋体" w:eastAsia="宋体" w:cs="宋体"/>
          <w:spacing w:val="-4"/>
          <w:sz w:val="24"/>
          <w:szCs w:val="24"/>
        </w:rPr>
        <w:t>高</w:t>
      </w:r>
      <w:r>
        <w:rPr>
          <w:rFonts w:ascii="宋体" w:hAnsi="宋体" w:eastAsia="宋体" w:cs="宋体"/>
          <w:spacing w:val="-43"/>
          <w:sz w:val="24"/>
          <w:szCs w:val="24"/>
        </w:rPr>
        <w:t xml:space="preserve"> </w:t>
      </w:r>
      <w:r>
        <w:rPr>
          <w:rFonts w:ascii="宋体" w:hAnsi="宋体" w:eastAsia="宋体" w:cs="宋体"/>
          <w:spacing w:val="-4"/>
          <w:sz w:val="24"/>
          <w:szCs w:val="24"/>
        </w:rPr>
        <w:t>级</w:t>
      </w:r>
    </w:p>
    <w:p w14:paraId="750FFB32">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专业编码：0524-3</w:t>
      </w:r>
    </w:p>
    <w:p w14:paraId="0389CC22">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快递运营管理</w:t>
      </w:r>
    </w:p>
    <w:p w14:paraId="7A39D19B">
      <w:pPr>
        <w:spacing w:before="66" w:line="259" w:lineRule="auto"/>
        <w:ind w:right="79"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培养从事快件收派、快件分拣、路由规划、内部质</w:t>
      </w:r>
      <w:r>
        <w:rPr>
          <w:rFonts w:ascii="宋体" w:hAnsi="宋体" w:eastAsia="宋体" w:cs="宋体"/>
          <w:spacing w:val="-11"/>
          <w:sz w:val="22"/>
          <w:szCs w:val="22"/>
        </w:rPr>
        <w:t>量管控等工作的高级技能</w:t>
      </w:r>
      <w:r>
        <w:rPr>
          <w:rFonts w:ascii="宋体" w:hAnsi="宋体" w:eastAsia="宋体" w:cs="宋体"/>
          <w:sz w:val="22"/>
          <w:szCs w:val="22"/>
        </w:rPr>
        <w:t xml:space="preserve"> </w:t>
      </w:r>
      <w:r>
        <w:rPr>
          <w:rFonts w:ascii="宋体" w:hAnsi="宋体" w:eastAsia="宋体" w:cs="宋体"/>
          <w:spacing w:val="3"/>
          <w:sz w:val="22"/>
          <w:szCs w:val="22"/>
        </w:rPr>
        <w:t>人才</w:t>
      </w:r>
      <w:r>
        <w:rPr>
          <w:rFonts w:ascii="宋体" w:hAnsi="宋体" w:eastAsia="宋体" w:cs="宋体"/>
          <w:spacing w:val="-27"/>
          <w:sz w:val="22"/>
          <w:szCs w:val="22"/>
        </w:rPr>
        <w:t xml:space="preserve"> </w:t>
      </w:r>
      <w:r>
        <w:rPr>
          <w:rFonts w:ascii="宋体" w:hAnsi="宋体" w:eastAsia="宋体" w:cs="宋体"/>
          <w:spacing w:val="3"/>
          <w:sz w:val="22"/>
          <w:szCs w:val="22"/>
        </w:rPr>
        <w:t>(高级工)。</w:t>
      </w:r>
    </w:p>
    <w:p w14:paraId="22B2D2F5">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DA08D50">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603970E">
      <w:pPr>
        <w:spacing w:before="56"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有获取新知识、新技能的意识和能力，能适应不断变化的职业社会；熟悉企业运营规律，遵</w:t>
      </w:r>
      <w:r>
        <w:rPr>
          <w:rFonts w:ascii="宋体" w:hAnsi="宋体" w:eastAsia="宋体" w:cs="宋体"/>
          <w:spacing w:val="8"/>
          <w:sz w:val="22"/>
          <w:szCs w:val="22"/>
        </w:rPr>
        <w:t xml:space="preserve"> </w:t>
      </w:r>
      <w:r>
        <w:rPr>
          <w:rFonts w:ascii="宋体" w:hAnsi="宋体" w:eastAsia="宋体" w:cs="宋体"/>
          <w:spacing w:val="-11"/>
          <w:sz w:val="22"/>
          <w:szCs w:val="22"/>
        </w:rPr>
        <w:t>守快递运营操作流程，具有安全运营意识，重视环境保护，并具有独立解决非常规问题的基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763717C2">
      <w:pPr>
        <w:spacing w:before="17" w:line="219" w:lineRule="auto"/>
        <w:ind w:left="399"/>
        <w:rPr>
          <w:rFonts w:ascii="宋体" w:hAnsi="宋体" w:eastAsia="宋体" w:cs="宋体"/>
          <w:sz w:val="22"/>
          <w:szCs w:val="22"/>
        </w:rPr>
      </w:pPr>
      <w:r>
        <w:rPr>
          <w:rFonts w:ascii="宋体" w:hAnsi="宋体" w:eastAsia="宋体" w:cs="宋体"/>
          <w:spacing w:val="-9"/>
          <w:sz w:val="22"/>
          <w:szCs w:val="22"/>
        </w:rPr>
        <w:t>1.能进行客户开发和重点客户管理。</w:t>
      </w:r>
    </w:p>
    <w:p w14:paraId="41E16BB0">
      <w:pPr>
        <w:spacing w:before="59" w:line="219" w:lineRule="auto"/>
        <w:ind w:left="399"/>
        <w:rPr>
          <w:rFonts w:ascii="宋体" w:hAnsi="宋体" w:eastAsia="宋体" w:cs="宋体"/>
          <w:sz w:val="22"/>
          <w:szCs w:val="22"/>
        </w:rPr>
      </w:pPr>
      <w:r>
        <w:rPr>
          <w:rFonts w:ascii="宋体" w:hAnsi="宋体" w:eastAsia="宋体" w:cs="宋体"/>
          <w:spacing w:val="-6"/>
          <w:sz w:val="22"/>
          <w:szCs w:val="22"/>
        </w:rPr>
        <w:t>2.能进行快递路由规划和设计。</w:t>
      </w:r>
    </w:p>
    <w:p w14:paraId="23B130E9">
      <w:pPr>
        <w:spacing w:before="39" w:line="219" w:lineRule="auto"/>
        <w:ind w:left="399"/>
        <w:rPr>
          <w:rFonts w:ascii="宋体" w:hAnsi="宋体" w:eastAsia="宋体" w:cs="宋体"/>
          <w:sz w:val="22"/>
          <w:szCs w:val="22"/>
        </w:rPr>
      </w:pPr>
      <w:r>
        <w:rPr>
          <w:rFonts w:ascii="宋体" w:hAnsi="宋体" w:eastAsia="宋体" w:cs="宋体"/>
          <w:spacing w:val="-4"/>
          <w:sz w:val="22"/>
          <w:szCs w:val="22"/>
        </w:rPr>
        <w:t>3.能处理国际快递业务。</w:t>
      </w:r>
    </w:p>
    <w:p w14:paraId="5B442FD4">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能对快递业务突发事件进行处置。</w:t>
      </w:r>
    </w:p>
    <w:p w14:paraId="6E079C9F">
      <w:pPr>
        <w:spacing w:before="50" w:line="245" w:lineRule="auto"/>
        <w:ind w:right="6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能正确使用常用信息统计工具并对数据进行分析，掌握信息技</w:t>
      </w:r>
      <w:r>
        <w:rPr>
          <w:rFonts w:ascii="宋体" w:hAnsi="宋体" w:eastAsia="宋体" w:cs="宋体"/>
          <w:spacing w:val="-6"/>
          <w:sz w:val="22"/>
          <w:szCs w:val="22"/>
        </w:rPr>
        <w:t>术智能化在快递企业</w:t>
      </w:r>
      <w:r>
        <w:rPr>
          <w:rFonts w:ascii="宋体" w:hAnsi="宋体" w:eastAsia="宋体" w:cs="宋体"/>
          <w:sz w:val="22"/>
          <w:szCs w:val="22"/>
        </w:rPr>
        <w:t xml:space="preserve"> </w:t>
      </w:r>
      <w:r>
        <w:rPr>
          <w:rFonts w:ascii="宋体" w:hAnsi="宋体" w:eastAsia="宋体" w:cs="宋体"/>
          <w:spacing w:val="-11"/>
          <w:sz w:val="22"/>
          <w:szCs w:val="22"/>
        </w:rPr>
        <w:t>的应用。</w:t>
      </w:r>
    </w:p>
    <w:p w14:paraId="541921D1">
      <w:pPr>
        <w:spacing w:before="95"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能掌握快递处理流程，处理疑难问题。</w:t>
      </w:r>
    </w:p>
    <w:p w14:paraId="02D4904E">
      <w:pPr>
        <w:spacing w:before="19" w:line="273" w:lineRule="auto"/>
        <w:ind w:right="80" w:firstLine="399"/>
        <w:rPr>
          <w:rFonts w:ascii="宋体" w:hAnsi="宋体" w:eastAsia="宋体" w:cs="宋体"/>
          <w:sz w:val="22"/>
          <w:szCs w:val="22"/>
        </w:rPr>
      </w:pPr>
      <w:r>
        <w:rPr>
          <w:rFonts w:ascii="黑体" w:hAnsi="黑体" w:eastAsia="黑体" w:cs="黑体"/>
          <w:spacing w:val="7"/>
          <w:sz w:val="21"/>
          <w:szCs w:val="21"/>
        </w:rPr>
        <w:t>对应或相关职业(工种):</w:t>
      </w:r>
      <w:r>
        <w:rPr>
          <w:rFonts w:ascii="黑体" w:hAnsi="黑体" w:eastAsia="黑体" w:cs="黑体"/>
          <w:spacing w:val="-50"/>
          <w:sz w:val="21"/>
          <w:szCs w:val="21"/>
        </w:rPr>
        <w:t xml:space="preserve"> </w:t>
      </w:r>
      <w:r>
        <w:rPr>
          <w:rFonts w:ascii="宋体" w:hAnsi="宋体" w:eastAsia="宋体" w:cs="宋体"/>
          <w:color w:val="102050"/>
          <w:spacing w:val="7"/>
          <w:sz w:val="21"/>
          <w:szCs w:val="21"/>
        </w:rPr>
        <w:t>快</w:t>
      </w:r>
      <w:r>
        <w:rPr>
          <w:rFonts w:ascii="宋体" w:hAnsi="宋体" w:eastAsia="宋体" w:cs="宋体"/>
          <w:color w:val="102050"/>
          <w:spacing w:val="-47"/>
          <w:sz w:val="21"/>
          <w:szCs w:val="21"/>
        </w:rPr>
        <w:t xml:space="preserve"> </w:t>
      </w:r>
      <w:r>
        <w:rPr>
          <w:rFonts w:ascii="宋体" w:hAnsi="宋体" w:eastAsia="宋体" w:cs="宋体"/>
          <w:color w:val="102050"/>
          <w:spacing w:val="7"/>
          <w:sz w:val="21"/>
          <w:szCs w:val="21"/>
        </w:rPr>
        <w:t>递</w:t>
      </w:r>
      <w:r>
        <w:rPr>
          <w:rFonts w:ascii="宋体" w:hAnsi="宋体" w:eastAsia="宋体" w:cs="宋体"/>
          <w:color w:val="102050"/>
          <w:spacing w:val="-40"/>
          <w:sz w:val="21"/>
          <w:szCs w:val="21"/>
        </w:rPr>
        <w:t xml:space="preserve"> </w:t>
      </w:r>
      <w:r>
        <w:rPr>
          <w:rFonts w:ascii="宋体" w:hAnsi="宋体" w:eastAsia="宋体" w:cs="宋体"/>
          <w:color w:val="102050"/>
          <w:spacing w:val="7"/>
          <w:sz w:val="21"/>
          <w:szCs w:val="21"/>
        </w:rPr>
        <w:t>员 (</w:t>
      </w:r>
      <w:r>
        <w:rPr>
          <w:rFonts w:ascii="宋体" w:hAnsi="宋体" w:eastAsia="宋体" w:cs="宋体"/>
          <w:spacing w:val="7"/>
          <w:sz w:val="21"/>
          <w:szCs w:val="21"/>
        </w:rPr>
        <w:t xml:space="preserve">4-02-07-08)、 </w:t>
      </w:r>
      <w:r>
        <w:rPr>
          <w:rFonts w:ascii="宋体" w:hAnsi="宋体" w:eastAsia="宋体" w:cs="宋体"/>
          <w:color w:val="103040"/>
          <w:spacing w:val="7"/>
          <w:sz w:val="21"/>
          <w:szCs w:val="21"/>
        </w:rPr>
        <w:t>快件处理员</w:t>
      </w:r>
      <w:r>
        <w:rPr>
          <w:rFonts w:ascii="宋体" w:hAnsi="宋体" w:eastAsia="宋体" w:cs="宋体"/>
          <w:color w:val="103040"/>
          <w:spacing w:val="6"/>
          <w:sz w:val="21"/>
          <w:szCs w:val="21"/>
        </w:rPr>
        <w:t>(</w:t>
      </w:r>
      <w:r>
        <w:rPr>
          <w:rFonts w:ascii="宋体" w:hAnsi="宋体" w:eastAsia="宋体" w:cs="宋体"/>
          <w:spacing w:val="6"/>
          <w:sz w:val="21"/>
          <w:szCs w:val="21"/>
        </w:rPr>
        <w:t>4-02-07-09)、国际</w:t>
      </w:r>
      <w:r>
        <w:rPr>
          <w:rFonts w:ascii="宋体" w:hAnsi="宋体" w:eastAsia="宋体" w:cs="宋体"/>
          <w:sz w:val="21"/>
          <w:szCs w:val="21"/>
        </w:rPr>
        <w:t xml:space="preserve"> </w:t>
      </w:r>
      <w:r>
        <w:rPr>
          <w:rFonts w:ascii="宋体" w:hAnsi="宋体" w:eastAsia="宋体" w:cs="宋体"/>
          <w:spacing w:val="5"/>
          <w:sz w:val="22"/>
          <w:szCs w:val="22"/>
        </w:rPr>
        <w:t>快递业务师(4-02-07-10)、快递站点管理师(4-02-07-11)</w:t>
      </w:r>
    </w:p>
    <w:p w14:paraId="2C84C8F2">
      <w:pPr>
        <w:spacing w:before="4" w:line="221" w:lineRule="auto"/>
        <w:ind w:left="399"/>
        <w:rPr>
          <w:rFonts w:ascii="宋体" w:hAnsi="宋体" w:eastAsia="宋体" w:cs="宋体"/>
          <w:sz w:val="20"/>
          <w:szCs w:val="20"/>
        </w:rPr>
      </w:pPr>
      <w:r>
        <w:rPr>
          <w:rFonts w:ascii="黑体" w:hAnsi="黑体" w:eastAsia="黑体" w:cs="黑体"/>
          <w:spacing w:val="16"/>
          <w:sz w:val="20"/>
          <w:szCs w:val="20"/>
        </w:rPr>
        <w:t>职业资格(职业技能等级):</w:t>
      </w:r>
      <w:r>
        <w:rPr>
          <w:rFonts w:ascii="黑体" w:hAnsi="黑体" w:eastAsia="黑体" w:cs="黑体"/>
          <w:spacing w:val="-26"/>
          <w:sz w:val="20"/>
          <w:szCs w:val="20"/>
        </w:rPr>
        <w:t xml:space="preserve"> </w:t>
      </w:r>
      <w:r>
        <w:rPr>
          <w:rFonts w:ascii="宋体" w:hAnsi="宋体" w:eastAsia="宋体" w:cs="宋体"/>
          <w:spacing w:val="16"/>
          <w:sz w:val="20"/>
          <w:szCs w:val="20"/>
        </w:rPr>
        <w:t>快递员、快件处理员</w:t>
      </w:r>
    </w:p>
    <w:p w14:paraId="27E8FF00">
      <w:pPr>
        <w:spacing w:line="221" w:lineRule="auto"/>
        <w:rPr>
          <w:rFonts w:ascii="宋体" w:hAnsi="宋体" w:eastAsia="宋体" w:cs="宋体"/>
          <w:sz w:val="20"/>
          <w:szCs w:val="20"/>
        </w:rPr>
        <w:sectPr>
          <w:footerReference r:id="rId306" w:type="default"/>
          <w:pgSz w:w="10770" w:h="15080"/>
          <w:pgMar w:top="400" w:right="1260" w:bottom="1214" w:left="1059" w:header="0" w:footer="958" w:gutter="0"/>
          <w:cols w:space="720" w:num="1"/>
        </w:sectPr>
      </w:pPr>
    </w:p>
    <w:p w14:paraId="4B01A882">
      <w:pPr>
        <w:pStyle w:val="2"/>
        <w:spacing w:line="281" w:lineRule="auto"/>
      </w:pPr>
    </w:p>
    <w:p w14:paraId="795EF875">
      <w:pPr>
        <w:pStyle w:val="2"/>
        <w:spacing w:line="282" w:lineRule="auto"/>
      </w:pPr>
    </w:p>
    <w:p w14:paraId="047494AB">
      <w:pPr>
        <w:pStyle w:val="2"/>
        <w:spacing w:line="282" w:lineRule="auto"/>
      </w:pPr>
    </w:p>
    <w:p w14:paraId="0CDFE551">
      <w:pPr>
        <w:pStyle w:val="2"/>
        <w:spacing w:line="282" w:lineRule="auto"/>
      </w:pPr>
    </w:p>
    <w:p w14:paraId="2A1EDC8D">
      <w:pPr>
        <w:spacing w:before="62" w:line="221" w:lineRule="auto"/>
        <w:ind w:left="399"/>
        <w:rPr>
          <w:rFonts w:ascii="黑体" w:hAnsi="黑体" w:eastAsia="黑体" w:cs="黑体"/>
          <w:sz w:val="19"/>
          <w:szCs w:val="19"/>
        </w:rPr>
      </w:pPr>
      <w:bookmarkStart w:id="439" w:name="bookmark1319"/>
      <w:bookmarkEnd w:id="439"/>
      <w:r>
        <w:rPr>
          <w:rFonts w:ascii="黑体" w:hAnsi="黑体" w:eastAsia="黑体" w:cs="黑体"/>
          <w:spacing w:val="14"/>
          <w:sz w:val="19"/>
          <w:szCs w:val="19"/>
        </w:rPr>
        <w:t>专业主要教学内容：</w:t>
      </w:r>
    </w:p>
    <w:p w14:paraId="7B952457">
      <w:pPr>
        <w:spacing w:before="63" w:line="262" w:lineRule="auto"/>
        <w:ind w:right="20" w:firstLine="399"/>
        <w:jc w:val="both"/>
        <w:rPr>
          <w:rFonts w:ascii="宋体" w:hAnsi="宋体" w:eastAsia="宋体" w:cs="宋体"/>
          <w:sz w:val="22"/>
          <w:szCs w:val="22"/>
        </w:rPr>
      </w:pPr>
      <w:r>
        <w:rPr>
          <w:rFonts w:ascii="宋体" w:hAnsi="宋体" w:eastAsia="宋体" w:cs="宋体"/>
          <w:spacing w:val="-8"/>
          <w:sz w:val="22"/>
          <w:szCs w:val="22"/>
        </w:rPr>
        <w:t>快递操作实务、快递电子商务、快递客户关系管理、快递地理知识、快递法规与标准、</w:t>
      </w:r>
      <w:r>
        <w:rPr>
          <w:rFonts w:ascii="宋体" w:hAnsi="宋体" w:eastAsia="宋体" w:cs="宋体"/>
          <w:spacing w:val="2"/>
          <w:sz w:val="22"/>
          <w:szCs w:val="22"/>
        </w:rPr>
        <w:t xml:space="preserve"> </w:t>
      </w:r>
      <w:r>
        <w:rPr>
          <w:rFonts w:ascii="宋体" w:hAnsi="宋体" w:eastAsia="宋体" w:cs="宋体"/>
          <w:spacing w:val="-5"/>
          <w:sz w:val="22"/>
          <w:szCs w:val="22"/>
        </w:rPr>
        <w:t>快递营销、快递设备与设施、信息技术应用、快递安全管理、快递运营管</w:t>
      </w:r>
      <w:r>
        <w:rPr>
          <w:rFonts w:ascii="宋体" w:hAnsi="宋体" w:eastAsia="宋体" w:cs="宋体"/>
          <w:spacing w:val="-6"/>
          <w:sz w:val="22"/>
          <w:szCs w:val="22"/>
        </w:rPr>
        <w:t>理、客户沟通技</w:t>
      </w:r>
      <w:r>
        <w:rPr>
          <w:rFonts w:ascii="宋体" w:hAnsi="宋体" w:eastAsia="宋体" w:cs="宋体"/>
          <w:sz w:val="22"/>
          <w:szCs w:val="22"/>
        </w:rPr>
        <w:t xml:space="preserve"> </w:t>
      </w:r>
      <w:r>
        <w:rPr>
          <w:rFonts w:ascii="宋体" w:hAnsi="宋体" w:eastAsia="宋体" w:cs="宋体"/>
          <w:spacing w:val="-9"/>
          <w:sz w:val="22"/>
          <w:szCs w:val="22"/>
        </w:rPr>
        <w:t>巧、专业英语等。</w:t>
      </w:r>
    </w:p>
    <w:p w14:paraId="43C2056B">
      <w:pPr>
        <w:spacing w:before="3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对应下一级专业编码：0524-4</w:t>
      </w:r>
    </w:p>
    <w:p w14:paraId="7AB823CC">
      <w:pPr>
        <w:pStyle w:val="2"/>
        <w:spacing w:line="261" w:lineRule="auto"/>
      </w:pPr>
    </w:p>
    <w:p w14:paraId="6DFE9CDE">
      <w:pPr>
        <w:spacing w:before="85" w:line="220" w:lineRule="auto"/>
        <w:ind w:left="3539"/>
        <w:rPr>
          <w:rFonts w:ascii="宋体" w:hAnsi="宋体" w:eastAsia="宋体" w:cs="宋体"/>
          <w:sz w:val="26"/>
          <w:szCs w:val="26"/>
        </w:rPr>
      </w:pPr>
      <w:r>
        <w:rPr>
          <w:rFonts w:ascii="Times New Roman" w:hAnsi="Times New Roman" w:eastAsia="Times New Roman" w:cs="Times New Roman"/>
          <w:spacing w:val="2"/>
          <w:sz w:val="26"/>
          <w:szCs w:val="26"/>
        </w:rPr>
        <w:t>0525</w:t>
      </w:r>
      <w:r>
        <w:rPr>
          <w:rFonts w:ascii="Times New Roman" w:hAnsi="Times New Roman" w:eastAsia="Times New Roman" w:cs="Times New Roman"/>
          <w:spacing w:val="19"/>
          <w:sz w:val="26"/>
          <w:szCs w:val="26"/>
        </w:rPr>
        <w:t xml:space="preserve">   </w:t>
      </w:r>
      <w:r>
        <w:rPr>
          <w:rFonts w:ascii="宋体" w:hAnsi="宋体" w:eastAsia="宋体" w:cs="宋体"/>
          <w:spacing w:val="2"/>
          <w:sz w:val="26"/>
          <w:szCs w:val="26"/>
        </w:rPr>
        <w:t>保安</w:t>
      </w:r>
    </w:p>
    <w:p w14:paraId="21DE11C2">
      <w:pPr>
        <w:spacing w:before="169" w:line="220" w:lineRule="auto"/>
        <w:ind w:left="3500"/>
        <w:outlineLvl w:val="1"/>
        <w:rPr>
          <w:rFonts w:ascii="宋体" w:hAnsi="宋体" w:eastAsia="宋体" w:cs="宋体"/>
          <w:sz w:val="24"/>
          <w:szCs w:val="24"/>
        </w:rPr>
      </w:pPr>
      <w:bookmarkStart w:id="440" w:name="bookmark589"/>
      <w:bookmarkEnd w:id="440"/>
      <w:r>
        <w:rPr>
          <w:rFonts w:ascii="Times New Roman" w:hAnsi="Times New Roman" w:eastAsia="Times New Roman" w:cs="Times New Roman"/>
          <w:spacing w:val="1"/>
          <w:sz w:val="24"/>
          <w:szCs w:val="24"/>
        </w:rPr>
        <w:t xml:space="preserve">0525-4    </w:t>
      </w:r>
      <w:r>
        <w:rPr>
          <w:rFonts w:ascii="宋体" w:hAnsi="宋体" w:eastAsia="宋体" w:cs="宋体"/>
          <w:spacing w:val="1"/>
          <w:sz w:val="24"/>
          <w:szCs w:val="24"/>
        </w:rPr>
        <w:t>中级</w:t>
      </w:r>
    </w:p>
    <w:p w14:paraId="477F62A0">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专业编码：0525-4</w:t>
      </w:r>
    </w:p>
    <w:p w14:paraId="1FF6CF18">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保安</w:t>
      </w:r>
    </w:p>
    <w:p w14:paraId="220A2F2B">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培养从事守护、巡逻、技防、押运等</w:t>
      </w:r>
      <w:r>
        <w:rPr>
          <w:rFonts w:ascii="宋体" w:hAnsi="宋体" w:eastAsia="宋体" w:cs="宋体"/>
          <w:spacing w:val="-11"/>
          <w:sz w:val="22"/>
          <w:szCs w:val="22"/>
        </w:rPr>
        <w:t>安保服务的中级技能人才。</w:t>
      </w:r>
    </w:p>
    <w:p w14:paraId="70AF0042">
      <w:pPr>
        <w:spacing w:before="3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329757F4">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77EAC3C">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守护、巡逻、技</w:t>
      </w:r>
      <w:r>
        <w:rPr>
          <w:rFonts w:ascii="宋体" w:hAnsi="宋体" w:eastAsia="宋体" w:cs="宋体"/>
          <w:sz w:val="22"/>
          <w:szCs w:val="22"/>
        </w:rPr>
        <w:t xml:space="preserve"> </w:t>
      </w:r>
      <w:r>
        <w:rPr>
          <w:rFonts w:ascii="宋体" w:hAnsi="宋体" w:eastAsia="宋体" w:cs="宋体"/>
          <w:spacing w:val="-11"/>
          <w:sz w:val="22"/>
          <w:szCs w:val="22"/>
        </w:rPr>
        <w:t>防、押运保安的操作规程与标准，熟悉相关法律常识和部门规章与地方性法规常识，并能解</w:t>
      </w:r>
      <w:r>
        <w:rPr>
          <w:rFonts w:ascii="宋体" w:hAnsi="宋体" w:eastAsia="宋体" w:cs="宋体"/>
          <w:spacing w:val="16"/>
          <w:sz w:val="22"/>
          <w:szCs w:val="22"/>
        </w:rPr>
        <w:t xml:space="preserve"> </w:t>
      </w:r>
      <w:r>
        <w:rPr>
          <w:rFonts w:ascii="宋体" w:hAnsi="宋体" w:eastAsia="宋体" w:cs="宋体"/>
          <w:spacing w:val="-11"/>
          <w:sz w:val="22"/>
          <w:szCs w:val="22"/>
        </w:rPr>
        <w:t>决安保服务一般性专业问题。同时具有下列专业能力：</w:t>
      </w:r>
    </w:p>
    <w:p w14:paraId="5F43B437">
      <w:pPr>
        <w:spacing w:before="1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能操作安全出入设备，处理出入口守卫勤务中的纠纷，处理出现的紧急情况。</w:t>
      </w:r>
    </w:p>
    <w:p w14:paraId="16C3D159">
      <w:pPr>
        <w:spacing w:before="62"/>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能守护重点目标，对发现的安全隐患进行识别</w:t>
      </w:r>
      <w:r>
        <w:rPr>
          <w:rFonts w:ascii="宋体" w:hAnsi="宋体" w:eastAsia="宋体" w:cs="宋体"/>
          <w:spacing w:val="-6"/>
          <w:sz w:val="22"/>
          <w:szCs w:val="22"/>
        </w:rPr>
        <w:t>和先期处置，按照工作方案落实安全</w:t>
      </w:r>
      <w:r>
        <w:rPr>
          <w:rFonts w:ascii="宋体" w:hAnsi="宋体" w:eastAsia="宋体" w:cs="宋体"/>
          <w:sz w:val="22"/>
          <w:szCs w:val="22"/>
        </w:rPr>
        <w:t xml:space="preserve"> </w:t>
      </w:r>
      <w:r>
        <w:rPr>
          <w:rFonts w:ascii="宋体" w:hAnsi="宋体" w:eastAsia="宋体" w:cs="宋体"/>
          <w:spacing w:val="-9"/>
          <w:sz w:val="22"/>
          <w:szCs w:val="22"/>
        </w:rPr>
        <w:t>防范措施。</w:t>
      </w:r>
    </w:p>
    <w:p w14:paraId="299A3264">
      <w:pPr>
        <w:spacing w:before="44" w:line="249"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能发现巡逻区域内可疑人员、车辆和物品并及时报告和协助处理，</w:t>
      </w:r>
      <w:r>
        <w:rPr>
          <w:rFonts w:ascii="宋体" w:hAnsi="宋体" w:eastAsia="宋体" w:cs="宋体"/>
          <w:spacing w:val="-9"/>
          <w:sz w:val="22"/>
          <w:szCs w:val="22"/>
        </w:rPr>
        <w:t>使用和维护监控、</w:t>
      </w:r>
      <w:r>
        <w:rPr>
          <w:rFonts w:ascii="宋体" w:hAnsi="宋体" w:eastAsia="宋体" w:cs="宋体"/>
          <w:sz w:val="22"/>
          <w:szCs w:val="22"/>
        </w:rPr>
        <w:t xml:space="preserve"> </w:t>
      </w:r>
      <w:r>
        <w:rPr>
          <w:rFonts w:ascii="宋体" w:hAnsi="宋体" w:eastAsia="宋体" w:cs="宋体"/>
          <w:spacing w:val="-10"/>
          <w:sz w:val="22"/>
          <w:szCs w:val="22"/>
        </w:rPr>
        <w:t>报警设备。</w:t>
      </w:r>
    </w:p>
    <w:p w14:paraId="0F985E16">
      <w:pPr>
        <w:spacing w:before="39" w:line="248"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能组织保安员疏导人群，处理人员聚集场所巡</w:t>
      </w:r>
      <w:r>
        <w:rPr>
          <w:rFonts w:ascii="宋体" w:hAnsi="宋体" w:eastAsia="宋体" w:cs="宋体"/>
          <w:spacing w:val="-6"/>
          <w:sz w:val="22"/>
          <w:szCs w:val="22"/>
        </w:rPr>
        <w:t>逻勤务中的纠纷，协助保护案件、事</w:t>
      </w:r>
      <w:r>
        <w:rPr>
          <w:rFonts w:ascii="宋体" w:hAnsi="宋体" w:eastAsia="宋体" w:cs="宋体"/>
          <w:sz w:val="22"/>
          <w:szCs w:val="22"/>
        </w:rPr>
        <w:t xml:space="preserve"> </w:t>
      </w:r>
      <w:r>
        <w:rPr>
          <w:rFonts w:ascii="宋体" w:hAnsi="宋体" w:eastAsia="宋体" w:cs="宋体"/>
          <w:spacing w:val="-11"/>
          <w:sz w:val="22"/>
          <w:szCs w:val="22"/>
        </w:rPr>
        <w:t>故现场，启动消防、报警设施。</w:t>
      </w:r>
    </w:p>
    <w:p w14:paraId="69185490">
      <w:pPr>
        <w:spacing w:before="38" w:line="243"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能操作各种监控、报警系统和车载报警、通信设备，对报警信号及警情目标进行监</w:t>
      </w:r>
      <w:r>
        <w:rPr>
          <w:rFonts w:ascii="宋体" w:hAnsi="宋体" w:eastAsia="宋体" w:cs="宋体"/>
          <w:sz w:val="22"/>
          <w:szCs w:val="22"/>
        </w:rPr>
        <w:t xml:space="preserve"> </w:t>
      </w:r>
      <w:r>
        <w:rPr>
          <w:rFonts w:ascii="宋体" w:hAnsi="宋体" w:eastAsia="宋体" w:cs="宋体"/>
          <w:spacing w:val="-10"/>
          <w:sz w:val="22"/>
          <w:szCs w:val="22"/>
        </w:rPr>
        <w:t>控和识别，按规定程序报告及报警。</w:t>
      </w:r>
    </w:p>
    <w:p w14:paraId="38D39290">
      <w:pPr>
        <w:spacing w:before="52" w:line="219" w:lineRule="auto"/>
        <w:ind w:left="399"/>
        <w:rPr>
          <w:rFonts w:ascii="宋体" w:hAnsi="宋体" w:eastAsia="宋体" w:cs="宋体"/>
          <w:sz w:val="22"/>
          <w:szCs w:val="22"/>
        </w:rPr>
      </w:pPr>
      <w:r>
        <w:rPr>
          <w:rFonts w:ascii="宋体" w:hAnsi="宋体" w:eastAsia="宋体" w:cs="宋体"/>
          <w:spacing w:val="-7"/>
          <w:sz w:val="22"/>
          <w:szCs w:val="22"/>
        </w:rPr>
        <w:t>6.能对终端设备进行日常维护保养，对系</w:t>
      </w:r>
      <w:r>
        <w:rPr>
          <w:rFonts w:ascii="宋体" w:hAnsi="宋体" w:eastAsia="宋体" w:cs="宋体"/>
          <w:spacing w:val="-8"/>
          <w:sz w:val="22"/>
          <w:szCs w:val="22"/>
        </w:rPr>
        <w:t>统数据及时进行备份。</w:t>
      </w:r>
    </w:p>
    <w:p w14:paraId="2E4BC932">
      <w:pPr>
        <w:spacing w:before="50" w:line="247" w:lineRule="auto"/>
        <w:ind w:right="2" w:firstLine="399"/>
        <w:rPr>
          <w:rFonts w:ascii="宋体" w:hAnsi="宋体" w:eastAsia="宋体" w:cs="宋体"/>
          <w:sz w:val="22"/>
          <w:szCs w:val="22"/>
        </w:rPr>
      </w:pPr>
      <w:r>
        <w:rPr>
          <w:rFonts w:ascii="宋体" w:hAnsi="宋体" w:eastAsia="宋体" w:cs="宋体"/>
          <w:spacing w:val="-2"/>
          <w:sz w:val="22"/>
          <w:szCs w:val="22"/>
        </w:rPr>
        <w:t>7.能按要求设置、检查警戒哨位，办理各种武装押运交接手续，组织人员清点物品，</w:t>
      </w:r>
      <w:r>
        <w:rPr>
          <w:rFonts w:ascii="宋体" w:hAnsi="宋体" w:eastAsia="宋体" w:cs="宋体"/>
          <w:spacing w:val="12"/>
          <w:sz w:val="22"/>
          <w:szCs w:val="22"/>
        </w:rPr>
        <w:t xml:space="preserve"> </w:t>
      </w:r>
      <w:r>
        <w:rPr>
          <w:rFonts w:ascii="宋体" w:hAnsi="宋体" w:eastAsia="宋体" w:cs="宋体"/>
          <w:spacing w:val="-11"/>
          <w:sz w:val="22"/>
          <w:szCs w:val="22"/>
        </w:rPr>
        <w:t>处理武装押运勤务中的紧急情况，排除防暴枪支的常见故障。</w:t>
      </w:r>
    </w:p>
    <w:p w14:paraId="7710ED89">
      <w:pPr>
        <w:spacing w:before="39" w:line="243" w:lineRule="auto"/>
        <w:ind w:right="97" w:firstLine="399"/>
        <w:rPr>
          <w:rFonts w:ascii="宋体" w:hAnsi="宋体" w:eastAsia="宋体" w:cs="宋体"/>
          <w:sz w:val="22"/>
          <w:szCs w:val="22"/>
        </w:rPr>
      </w:pPr>
      <w:r>
        <w:rPr>
          <w:rFonts w:ascii="宋体" w:hAnsi="宋体" w:eastAsia="宋体" w:cs="宋体"/>
          <w:spacing w:val="-4"/>
          <w:sz w:val="22"/>
          <w:szCs w:val="22"/>
        </w:rPr>
        <w:t>8.能根据不同地点、场合、状况，组织力量对护送对象进行有效警戒</w:t>
      </w:r>
      <w:r>
        <w:rPr>
          <w:rFonts w:ascii="宋体" w:hAnsi="宋体" w:eastAsia="宋体" w:cs="宋体"/>
          <w:spacing w:val="-5"/>
          <w:sz w:val="22"/>
          <w:szCs w:val="22"/>
        </w:rPr>
        <w:t>，检查、排除安</w:t>
      </w:r>
      <w:r>
        <w:rPr>
          <w:rFonts w:ascii="宋体" w:hAnsi="宋体" w:eastAsia="宋体" w:cs="宋体"/>
          <w:sz w:val="22"/>
          <w:szCs w:val="22"/>
        </w:rPr>
        <w:t xml:space="preserve"> </w:t>
      </w:r>
      <w:r>
        <w:rPr>
          <w:rFonts w:ascii="宋体" w:hAnsi="宋体" w:eastAsia="宋体" w:cs="宋体"/>
          <w:spacing w:val="-10"/>
          <w:sz w:val="22"/>
          <w:szCs w:val="22"/>
        </w:rPr>
        <w:t>全隐患，运用多种手段及时制止不法侵害，完成易燃易爆、腐蚀等危险品的护送。</w:t>
      </w:r>
    </w:p>
    <w:p w14:paraId="0452503F">
      <w:pPr>
        <w:spacing w:before="60"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8"/>
          <w:sz w:val="22"/>
          <w:szCs w:val="22"/>
        </w:rPr>
        <w:t>保安员(4-07-05-01)、安检员(4-07-05-02)</w:t>
      </w:r>
    </w:p>
    <w:p w14:paraId="39B00990">
      <w:pPr>
        <w:spacing w:before="5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保安员、安检员</w:t>
      </w:r>
    </w:p>
    <w:p w14:paraId="2AA57B98">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F240E23">
      <w:pPr>
        <w:spacing w:before="53" w:line="262" w:lineRule="auto"/>
        <w:ind w:firstLine="399"/>
        <w:jc w:val="both"/>
        <w:rPr>
          <w:rFonts w:ascii="宋体" w:hAnsi="宋体" w:eastAsia="宋体" w:cs="宋体"/>
          <w:sz w:val="22"/>
          <w:szCs w:val="22"/>
        </w:rPr>
      </w:pPr>
      <w:r>
        <w:rPr>
          <w:rFonts w:ascii="宋体" w:hAnsi="宋体" w:eastAsia="宋体" w:cs="宋体"/>
          <w:spacing w:val="-5"/>
          <w:sz w:val="22"/>
          <w:szCs w:val="22"/>
        </w:rPr>
        <w:t>职业道德、保安礼仪、保安业相关法律法规知识、救助知识、保安基础理论、保安勤</w:t>
      </w:r>
      <w:r>
        <w:rPr>
          <w:rFonts w:ascii="宋体" w:hAnsi="宋体" w:eastAsia="宋体" w:cs="宋体"/>
          <w:spacing w:val="2"/>
          <w:sz w:val="22"/>
          <w:szCs w:val="22"/>
        </w:rPr>
        <w:t xml:space="preserve">  </w:t>
      </w:r>
      <w:r>
        <w:rPr>
          <w:rFonts w:ascii="宋体" w:hAnsi="宋体" w:eastAsia="宋体" w:cs="宋体"/>
          <w:spacing w:val="-8"/>
          <w:sz w:val="22"/>
          <w:szCs w:val="22"/>
        </w:rPr>
        <w:t>务、安全技术防范、防暴枪支使用与维护、计算机操作、队列动作、基本体能、徒手攻</w:t>
      </w:r>
      <w:r>
        <w:rPr>
          <w:rFonts w:ascii="宋体" w:hAnsi="宋体" w:eastAsia="宋体" w:cs="宋体"/>
          <w:spacing w:val="-9"/>
          <w:sz w:val="22"/>
          <w:szCs w:val="22"/>
        </w:rPr>
        <w:t>防、</w:t>
      </w:r>
      <w:r>
        <w:rPr>
          <w:rFonts w:ascii="宋体" w:hAnsi="宋体" w:eastAsia="宋体" w:cs="宋体"/>
          <w:sz w:val="22"/>
          <w:szCs w:val="22"/>
        </w:rPr>
        <w:t xml:space="preserve"> </w:t>
      </w:r>
      <w:r>
        <w:rPr>
          <w:rFonts w:ascii="宋体" w:hAnsi="宋体" w:eastAsia="宋体" w:cs="宋体"/>
          <w:spacing w:val="-10"/>
          <w:sz w:val="22"/>
          <w:szCs w:val="22"/>
        </w:rPr>
        <w:t>徒手带离、捆绑技能等。</w:t>
      </w:r>
    </w:p>
    <w:p w14:paraId="2A33896C">
      <w:pPr>
        <w:spacing w:before="23" w:line="221" w:lineRule="auto"/>
        <w:ind w:left="399"/>
        <w:rPr>
          <w:rFonts w:ascii="宋体" w:hAnsi="宋体" w:eastAsia="宋体" w:cs="宋体"/>
          <w:sz w:val="20"/>
          <w:szCs w:val="20"/>
        </w:rPr>
      </w:pPr>
      <w:r>
        <w:rPr>
          <w:rFonts w:ascii="黑体" w:hAnsi="黑体" w:eastAsia="黑体" w:cs="黑体"/>
          <w:spacing w:val="2"/>
          <w:sz w:val="20"/>
          <w:szCs w:val="20"/>
        </w:rPr>
        <w:t>专业方向：</w:t>
      </w:r>
      <w:r>
        <w:rPr>
          <w:rFonts w:ascii="宋体" w:hAnsi="宋体" w:eastAsia="宋体" w:cs="宋体"/>
          <w:spacing w:val="2"/>
          <w:sz w:val="20"/>
          <w:szCs w:val="20"/>
        </w:rPr>
        <w:t>安</w:t>
      </w:r>
      <w:r>
        <w:rPr>
          <w:rFonts w:ascii="宋体" w:hAnsi="宋体" w:eastAsia="宋体" w:cs="宋体"/>
          <w:spacing w:val="-39"/>
          <w:sz w:val="20"/>
          <w:szCs w:val="20"/>
        </w:rPr>
        <w:t xml:space="preserve"> </w:t>
      </w:r>
      <w:r>
        <w:rPr>
          <w:rFonts w:ascii="宋体" w:hAnsi="宋体" w:eastAsia="宋体" w:cs="宋体"/>
          <w:spacing w:val="2"/>
          <w:sz w:val="20"/>
          <w:szCs w:val="20"/>
        </w:rPr>
        <w:t>检</w:t>
      </w:r>
    </w:p>
    <w:p w14:paraId="39555953">
      <w:pPr>
        <w:spacing w:line="221" w:lineRule="auto"/>
        <w:rPr>
          <w:rFonts w:ascii="宋体" w:hAnsi="宋体" w:eastAsia="宋体" w:cs="宋体"/>
          <w:sz w:val="20"/>
          <w:szCs w:val="20"/>
        </w:rPr>
        <w:sectPr>
          <w:footerReference r:id="rId307" w:type="default"/>
          <w:pgSz w:w="10770" w:h="15080"/>
          <w:pgMar w:top="400" w:right="1009" w:bottom="1214" w:left="1280" w:header="0" w:footer="958" w:gutter="0"/>
          <w:cols w:space="720" w:num="1"/>
        </w:sectPr>
      </w:pPr>
    </w:p>
    <w:p w14:paraId="279F852C">
      <w:pPr>
        <w:pStyle w:val="2"/>
        <w:spacing w:line="269" w:lineRule="auto"/>
      </w:pPr>
    </w:p>
    <w:p w14:paraId="3143B5AD">
      <w:pPr>
        <w:pStyle w:val="2"/>
        <w:spacing w:line="269" w:lineRule="auto"/>
      </w:pPr>
    </w:p>
    <w:p w14:paraId="4B59DD03">
      <w:pPr>
        <w:pStyle w:val="2"/>
        <w:spacing w:line="270" w:lineRule="auto"/>
      </w:pPr>
    </w:p>
    <w:p w14:paraId="7B92CFEF">
      <w:pPr>
        <w:pStyle w:val="2"/>
        <w:spacing w:line="270" w:lineRule="auto"/>
      </w:pPr>
    </w:p>
    <w:p w14:paraId="225E48C8">
      <w:pPr>
        <w:spacing w:before="72" w:line="221" w:lineRule="auto"/>
        <w:ind w:left="440"/>
        <w:rPr>
          <w:rFonts w:ascii="黑体" w:hAnsi="黑体" w:eastAsia="黑体" w:cs="黑体"/>
          <w:sz w:val="22"/>
          <w:szCs w:val="22"/>
        </w:rPr>
      </w:pPr>
      <w:bookmarkStart w:id="441" w:name="bookmark1320"/>
      <w:bookmarkEnd w:id="441"/>
      <w:r>
        <w:rPr>
          <w:rFonts w:ascii="黑体" w:hAnsi="黑体" w:eastAsia="黑体" w:cs="黑体"/>
          <w:spacing w:val="-9"/>
          <w:sz w:val="22"/>
          <w:szCs w:val="22"/>
        </w:rPr>
        <w:t>对应上一级专业编码：0525-3</w:t>
      </w:r>
    </w:p>
    <w:p w14:paraId="6A95AC17">
      <w:pPr>
        <w:spacing w:before="238" w:line="219" w:lineRule="auto"/>
        <w:ind w:left="3469"/>
        <w:outlineLvl w:val="1"/>
        <w:rPr>
          <w:rFonts w:ascii="宋体" w:hAnsi="宋体" w:eastAsia="宋体" w:cs="宋体"/>
          <w:sz w:val="22"/>
          <w:szCs w:val="22"/>
        </w:rPr>
      </w:pPr>
      <w:bookmarkStart w:id="442" w:name="bookmark590"/>
      <w:bookmarkEnd w:id="442"/>
      <w:r>
        <w:rPr>
          <w:rFonts w:ascii="宋体" w:hAnsi="宋体" w:eastAsia="宋体" w:cs="宋体"/>
          <w:spacing w:val="-4"/>
          <w:sz w:val="22"/>
          <w:szCs w:val="22"/>
        </w:rPr>
        <w:t>0525-3</w:t>
      </w:r>
      <w:r>
        <w:rPr>
          <w:rFonts w:ascii="宋体" w:hAnsi="宋体" w:eastAsia="宋体" w:cs="宋体"/>
          <w:spacing w:val="48"/>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3C689F9E">
      <w:pPr>
        <w:spacing w:before="176" w:line="221" w:lineRule="auto"/>
        <w:ind w:left="440"/>
        <w:rPr>
          <w:rFonts w:ascii="黑体" w:hAnsi="黑体" w:eastAsia="黑体" w:cs="黑体"/>
          <w:sz w:val="22"/>
          <w:szCs w:val="22"/>
        </w:rPr>
      </w:pPr>
      <w:r>
        <w:rPr>
          <w:rFonts w:ascii="黑体" w:hAnsi="黑体" w:eastAsia="黑体" w:cs="黑体"/>
          <w:spacing w:val="-7"/>
          <w:sz w:val="22"/>
          <w:szCs w:val="22"/>
        </w:rPr>
        <w:t>专业编码：0525-3</w:t>
      </w:r>
    </w:p>
    <w:p w14:paraId="6A086CD8">
      <w:pPr>
        <w:spacing w:before="67" w:line="222" w:lineRule="auto"/>
        <w:ind w:left="430"/>
        <w:rPr>
          <w:rFonts w:ascii="黑体" w:hAnsi="黑体" w:eastAsia="黑体" w:cs="黑体"/>
          <w:sz w:val="22"/>
          <w:szCs w:val="22"/>
        </w:rPr>
      </w:pPr>
      <w:r>
        <w:rPr>
          <w:rFonts w:ascii="黑体" w:hAnsi="黑体" w:eastAsia="黑体" w:cs="黑体"/>
          <w:spacing w:val="-10"/>
          <w:sz w:val="22"/>
          <w:szCs w:val="22"/>
        </w:rPr>
        <w:t>专业名称：保安</w:t>
      </w:r>
    </w:p>
    <w:p w14:paraId="21079B46">
      <w:pPr>
        <w:spacing w:before="56" w:line="260" w:lineRule="auto"/>
        <w:ind w:left="440" w:right="81"/>
        <w:rPr>
          <w:rFonts w:ascii="宋体" w:hAnsi="宋体" w:eastAsia="宋体" w:cs="宋体"/>
          <w:sz w:val="22"/>
          <w:szCs w:val="22"/>
        </w:rPr>
      </w:pPr>
      <w:r>
        <w:rPr>
          <w:rFonts w:ascii="宋体" w:hAnsi="宋体" w:eastAsia="宋体" w:cs="宋体"/>
          <w:spacing w:val="-7"/>
          <w:sz w:val="22"/>
          <w:szCs w:val="22"/>
        </w:rPr>
        <w:t>培养目标：培养从事守护、巡逻、技防、押运等安保服务的高级技能人才(高级工)。</w:t>
      </w:r>
      <w:r>
        <w:rPr>
          <w:rFonts w:ascii="宋体" w:hAnsi="宋体" w:eastAsia="宋体" w:cs="宋体"/>
          <w:spacing w:val="14"/>
          <w:sz w:val="22"/>
          <w:szCs w:val="22"/>
        </w:rPr>
        <w:t xml:space="preserve"> </w:t>
      </w:r>
      <w:r>
        <w:rPr>
          <w:rFonts w:ascii="宋体" w:hAnsi="宋体" w:eastAsia="宋体" w:cs="宋体"/>
          <w:spacing w:val="11"/>
          <w:sz w:val="22"/>
          <w:szCs w:val="22"/>
        </w:rPr>
        <w:t>学习年限：2年(达到中级技能水平学生),3年(高中毕业生),5年(初中毕业生)</w:t>
      </w:r>
    </w:p>
    <w:p w14:paraId="5E2BA3F4">
      <w:pPr>
        <w:spacing w:before="1" w:line="221" w:lineRule="auto"/>
        <w:ind w:left="420"/>
        <w:rPr>
          <w:rFonts w:ascii="黑体" w:hAnsi="黑体" w:eastAsia="黑体" w:cs="黑体"/>
          <w:sz w:val="22"/>
          <w:szCs w:val="22"/>
        </w:rPr>
      </w:pPr>
      <w:r>
        <w:rPr>
          <w:rFonts w:ascii="黑体" w:hAnsi="黑体" w:eastAsia="黑体" w:cs="黑体"/>
          <w:spacing w:val="-13"/>
          <w:sz w:val="22"/>
          <w:szCs w:val="22"/>
        </w:rPr>
        <w:t>职业能力：</w:t>
      </w:r>
    </w:p>
    <w:p w14:paraId="217FA528">
      <w:pPr>
        <w:spacing w:before="66" w:line="261" w:lineRule="auto"/>
        <w:ind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守护、巡逻、技</w:t>
      </w:r>
      <w:r>
        <w:rPr>
          <w:rFonts w:ascii="宋体" w:hAnsi="宋体" w:eastAsia="宋体" w:cs="宋体"/>
          <w:sz w:val="22"/>
          <w:szCs w:val="22"/>
        </w:rPr>
        <w:t xml:space="preserve"> </w:t>
      </w:r>
      <w:r>
        <w:rPr>
          <w:rFonts w:ascii="宋体" w:hAnsi="宋体" w:eastAsia="宋体" w:cs="宋体"/>
          <w:spacing w:val="-10"/>
          <w:sz w:val="22"/>
          <w:szCs w:val="22"/>
        </w:rPr>
        <w:t>防、押运保安的操作规程与标准，熟悉相关法律常识和部门规章与</w:t>
      </w:r>
      <w:r>
        <w:rPr>
          <w:rFonts w:ascii="宋体" w:hAnsi="宋体" w:eastAsia="宋体" w:cs="宋体"/>
          <w:spacing w:val="-11"/>
          <w:sz w:val="22"/>
          <w:szCs w:val="22"/>
        </w:rPr>
        <w:t>地方性法规常识，并具有</w:t>
      </w:r>
      <w:r>
        <w:rPr>
          <w:rFonts w:ascii="宋体" w:hAnsi="宋体" w:eastAsia="宋体" w:cs="宋体"/>
          <w:sz w:val="22"/>
          <w:szCs w:val="22"/>
        </w:rPr>
        <w:t xml:space="preserve"> </w:t>
      </w:r>
      <w:r>
        <w:rPr>
          <w:rFonts w:ascii="宋体" w:hAnsi="宋体" w:eastAsia="宋体" w:cs="宋体"/>
          <w:spacing w:val="-10"/>
          <w:sz w:val="22"/>
          <w:szCs w:val="22"/>
        </w:rPr>
        <w:t>独立解决非常规问题的基本能力；能指导他</w:t>
      </w:r>
      <w:r>
        <w:rPr>
          <w:rFonts w:ascii="宋体" w:hAnsi="宋体" w:eastAsia="宋体" w:cs="宋体"/>
          <w:spacing w:val="-11"/>
          <w:sz w:val="22"/>
          <w:szCs w:val="22"/>
        </w:rPr>
        <w:t>人进行安保工作或协助培训安保人员。同时具有</w:t>
      </w:r>
      <w:r>
        <w:rPr>
          <w:rFonts w:ascii="宋体" w:hAnsi="宋体" w:eastAsia="宋体" w:cs="宋体"/>
          <w:sz w:val="22"/>
          <w:szCs w:val="22"/>
        </w:rPr>
        <w:t xml:space="preserve"> </w:t>
      </w:r>
      <w:r>
        <w:rPr>
          <w:rFonts w:ascii="宋体" w:hAnsi="宋体" w:eastAsia="宋体" w:cs="宋体"/>
          <w:spacing w:val="-13"/>
          <w:sz w:val="22"/>
          <w:szCs w:val="22"/>
        </w:rPr>
        <w:t>下列专业能力：</w:t>
      </w:r>
    </w:p>
    <w:p w14:paraId="2755982D">
      <w:pPr>
        <w:spacing w:before="5" w:line="244" w:lineRule="auto"/>
        <w:ind w:left="10" w:right="24"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6"/>
          <w:sz w:val="22"/>
          <w:szCs w:val="22"/>
        </w:rPr>
        <w:t xml:space="preserve"> </w:t>
      </w:r>
      <w:r>
        <w:rPr>
          <w:rFonts w:ascii="宋体" w:hAnsi="宋体" w:eastAsia="宋体" w:cs="宋体"/>
          <w:spacing w:val="-6"/>
          <w:sz w:val="22"/>
          <w:szCs w:val="22"/>
        </w:rPr>
        <w:t>能编制出入口守卫方案及勤务表，编制一般安全预案并组织实施，组织或协助处理</w:t>
      </w:r>
      <w:r>
        <w:rPr>
          <w:rFonts w:ascii="宋体" w:hAnsi="宋体" w:eastAsia="宋体" w:cs="宋体"/>
          <w:sz w:val="22"/>
          <w:szCs w:val="22"/>
        </w:rPr>
        <w:t xml:space="preserve"> </w:t>
      </w:r>
      <w:r>
        <w:rPr>
          <w:rFonts w:ascii="宋体" w:hAnsi="宋体" w:eastAsia="宋体" w:cs="宋体"/>
          <w:spacing w:val="-10"/>
          <w:sz w:val="22"/>
          <w:szCs w:val="22"/>
        </w:rPr>
        <w:t>纠纷和紧急情况。</w:t>
      </w:r>
    </w:p>
    <w:p w14:paraId="48317684">
      <w:pPr>
        <w:spacing w:before="58" w:line="219" w:lineRule="auto"/>
        <w:ind w:left="410"/>
        <w:rPr>
          <w:rFonts w:ascii="宋体" w:hAnsi="宋体" w:eastAsia="宋体" w:cs="宋体"/>
          <w:sz w:val="22"/>
          <w:szCs w:val="22"/>
        </w:rPr>
      </w:pPr>
      <w:r>
        <w:rPr>
          <w:rFonts w:ascii="宋体" w:hAnsi="宋体" w:eastAsia="宋体" w:cs="宋体"/>
          <w:color w:val="001000"/>
          <w:spacing w:val="-10"/>
          <w:sz w:val="22"/>
          <w:szCs w:val="22"/>
        </w:rPr>
        <w:t>2.</w:t>
      </w:r>
      <w:r>
        <w:rPr>
          <w:rFonts w:ascii="宋体" w:hAnsi="宋体" w:eastAsia="宋体" w:cs="宋体"/>
          <w:color w:val="001000"/>
          <w:spacing w:val="-41"/>
          <w:sz w:val="22"/>
          <w:szCs w:val="22"/>
        </w:rPr>
        <w:t xml:space="preserve"> </w:t>
      </w:r>
      <w:r>
        <w:rPr>
          <w:rFonts w:ascii="宋体" w:hAnsi="宋体" w:eastAsia="宋体" w:cs="宋体"/>
          <w:color w:val="001000"/>
          <w:spacing w:val="-10"/>
          <w:sz w:val="22"/>
          <w:szCs w:val="22"/>
        </w:rPr>
        <w:t>能编制目标部位守护方案，安排区域守护勤务，协助解决安全隐患。</w:t>
      </w:r>
    </w:p>
    <w:p w14:paraId="16B48662">
      <w:pPr>
        <w:spacing w:before="49" w:line="219" w:lineRule="auto"/>
        <w:ind w:right="15"/>
        <w:jc w:val="right"/>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8"/>
          <w:sz w:val="22"/>
          <w:szCs w:val="22"/>
        </w:rPr>
        <w:t xml:space="preserve"> </w:t>
      </w:r>
      <w:r>
        <w:rPr>
          <w:rFonts w:ascii="宋体" w:hAnsi="宋体" w:eastAsia="宋体" w:cs="宋体"/>
          <w:spacing w:val="-6"/>
          <w:sz w:val="22"/>
          <w:szCs w:val="22"/>
        </w:rPr>
        <w:t>能制定区域巡逻紧急情况的处置预案，安排区域巡逻勤务，处置巡逻勤务的突发情</w:t>
      </w:r>
    </w:p>
    <w:p w14:paraId="5F1816BE">
      <w:pPr>
        <w:spacing w:before="51" w:line="220" w:lineRule="auto"/>
        <w:rPr>
          <w:rFonts w:ascii="宋体" w:hAnsi="宋体" w:eastAsia="宋体" w:cs="宋体"/>
          <w:sz w:val="22"/>
          <w:szCs w:val="22"/>
        </w:rPr>
      </w:pPr>
      <w:r>
        <w:rPr>
          <w:rFonts w:ascii="宋体" w:hAnsi="宋体" w:eastAsia="宋体" w:cs="宋体"/>
          <w:color w:val="102010"/>
          <w:spacing w:val="-3"/>
          <w:sz w:val="22"/>
          <w:szCs w:val="22"/>
        </w:rPr>
        <w:t>况。</w:t>
      </w:r>
    </w:p>
    <w:p w14:paraId="4E084C85">
      <w:pPr>
        <w:spacing w:before="46" w:line="244" w:lineRule="auto"/>
        <w:ind w:left="20" w:right="21" w:firstLine="389"/>
        <w:rPr>
          <w:rFonts w:ascii="宋体" w:hAnsi="宋体" w:eastAsia="宋体" w:cs="宋体"/>
          <w:sz w:val="22"/>
          <w:szCs w:val="22"/>
        </w:rPr>
      </w:pPr>
      <w:r>
        <w:rPr>
          <w:rFonts w:ascii="宋体" w:hAnsi="宋体" w:eastAsia="宋体" w:cs="宋体"/>
          <w:spacing w:val="-5"/>
          <w:sz w:val="22"/>
          <w:szCs w:val="22"/>
        </w:rPr>
        <w:t>4.</w:t>
      </w:r>
      <w:r>
        <w:rPr>
          <w:rFonts w:ascii="宋体" w:hAnsi="宋体" w:eastAsia="宋体" w:cs="宋体"/>
          <w:spacing w:val="-62"/>
          <w:sz w:val="22"/>
          <w:szCs w:val="22"/>
        </w:rPr>
        <w:t xml:space="preserve"> </w:t>
      </w:r>
      <w:r>
        <w:rPr>
          <w:rFonts w:ascii="宋体" w:hAnsi="宋体" w:eastAsia="宋体" w:cs="宋体"/>
          <w:spacing w:val="-5"/>
          <w:sz w:val="22"/>
          <w:szCs w:val="22"/>
        </w:rPr>
        <w:t>能制定人员聚集场所紧急情况的处置预</w:t>
      </w:r>
      <w:r>
        <w:rPr>
          <w:rFonts w:ascii="宋体" w:hAnsi="宋体" w:eastAsia="宋体" w:cs="宋体"/>
          <w:spacing w:val="-6"/>
          <w:sz w:val="22"/>
          <w:szCs w:val="22"/>
        </w:rPr>
        <w:t>案，安排人员聚集场所的巡逻勤务，处理巡</w:t>
      </w:r>
      <w:r>
        <w:rPr>
          <w:rFonts w:ascii="宋体" w:hAnsi="宋体" w:eastAsia="宋体" w:cs="宋体"/>
          <w:sz w:val="22"/>
          <w:szCs w:val="22"/>
        </w:rPr>
        <w:t xml:space="preserve"> </w:t>
      </w:r>
      <w:r>
        <w:rPr>
          <w:rFonts w:ascii="宋体" w:hAnsi="宋体" w:eastAsia="宋体" w:cs="宋体"/>
          <w:spacing w:val="-11"/>
          <w:sz w:val="22"/>
          <w:szCs w:val="22"/>
        </w:rPr>
        <w:t>逻区域内的纠纷和紧急情况，组织疏散密集人群。</w:t>
      </w:r>
    </w:p>
    <w:p w14:paraId="6592F33C">
      <w:pPr>
        <w:spacing w:before="50" w:line="243" w:lineRule="auto"/>
        <w:ind w:left="10" w:right="19"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42"/>
          <w:sz w:val="22"/>
          <w:szCs w:val="22"/>
        </w:rPr>
        <w:t xml:space="preserve"> </w:t>
      </w:r>
      <w:r>
        <w:rPr>
          <w:rFonts w:ascii="宋体" w:hAnsi="宋体" w:eastAsia="宋体" w:cs="宋体"/>
          <w:spacing w:val="-6"/>
          <w:sz w:val="22"/>
          <w:szCs w:val="22"/>
        </w:rPr>
        <w:t>能对承接的押运任务进行安全分析，编制武装押运方案和紧急情况处置预案，组织</w:t>
      </w:r>
      <w:r>
        <w:rPr>
          <w:rFonts w:ascii="宋体" w:hAnsi="宋体" w:eastAsia="宋体" w:cs="宋体"/>
          <w:sz w:val="22"/>
          <w:szCs w:val="22"/>
        </w:rPr>
        <w:t xml:space="preserve"> </w:t>
      </w:r>
      <w:r>
        <w:rPr>
          <w:rFonts w:ascii="宋体" w:hAnsi="宋体" w:eastAsia="宋体" w:cs="宋体"/>
          <w:spacing w:val="-10"/>
          <w:sz w:val="22"/>
          <w:szCs w:val="22"/>
        </w:rPr>
        <w:t>处置押运途中发生的火灾、交通、车辆故障等事故，排</w:t>
      </w:r>
      <w:r>
        <w:rPr>
          <w:rFonts w:ascii="宋体" w:hAnsi="宋体" w:eastAsia="宋体" w:cs="宋体"/>
          <w:spacing w:val="-11"/>
          <w:sz w:val="22"/>
          <w:szCs w:val="22"/>
        </w:rPr>
        <w:t>除防暴枪支的常见故障。</w:t>
      </w:r>
    </w:p>
    <w:p w14:paraId="493C1B04">
      <w:pPr>
        <w:spacing w:before="50" w:line="244" w:lineRule="auto"/>
        <w:ind w:left="20" w:right="15" w:firstLine="389"/>
        <w:rPr>
          <w:rFonts w:ascii="宋体" w:hAnsi="宋体" w:eastAsia="宋体" w:cs="宋体"/>
          <w:sz w:val="22"/>
          <w:szCs w:val="22"/>
        </w:rPr>
      </w:pPr>
      <w:r>
        <w:rPr>
          <w:rFonts w:ascii="宋体" w:hAnsi="宋体" w:eastAsia="宋体" w:cs="宋体"/>
          <w:spacing w:val="-5"/>
          <w:sz w:val="22"/>
          <w:szCs w:val="22"/>
        </w:rPr>
        <w:t>6.</w:t>
      </w:r>
      <w:r>
        <w:rPr>
          <w:rFonts w:ascii="宋体" w:hAnsi="宋体" w:eastAsia="宋体" w:cs="宋体"/>
          <w:spacing w:val="-60"/>
          <w:sz w:val="22"/>
          <w:szCs w:val="22"/>
        </w:rPr>
        <w:t xml:space="preserve"> </w:t>
      </w:r>
      <w:r>
        <w:rPr>
          <w:rFonts w:ascii="宋体" w:hAnsi="宋体" w:eastAsia="宋体" w:cs="宋体"/>
          <w:spacing w:val="-5"/>
          <w:sz w:val="22"/>
          <w:szCs w:val="22"/>
        </w:rPr>
        <w:t>能对承接的护送任务进行安全分析，编制护送</w:t>
      </w:r>
      <w:r>
        <w:rPr>
          <w:rFonts w:ascii="宋体" w:hAnsi="宋体" w:eastAsia="宋体" w:cs="宋体"/>
          <w:spacing w:val="-6"/>
          <w:sz w:val="22"/>
          <w:szCs w:val="22"/>
        </w:rPr>
        <w:t>勤务方案和紧急情况处置预案，按护</w:t>
      </w:r>
      <w:r>
        <w:rPr>
          <w:rFonts w:ascii="宋体" w:hAnsi="宋体" w:eastAsia="宋体" w:cs="宋体"/>
          <w:sz w:val="22"/>
          <w:szCs w:val="22"/>
        </w:rPr>
        <w:t xml:space="preserve"> </w:t>
      </w:r>
      <w:r>
        <w:rPr>
          <w:rFonts w:ascii="宋体" w:hAnsi="宋体" w:eastAsia="宋体" w:cs="宋体"/>
          <w:spacing w:val="-10"/>
          <w:sz w:val="22"/>
          <w:szCs w:val="22"/>
        </w:rPr>
        <w:t>送操作规程组织演练。</w:t>
      </w:r>
    </w:p>
    <w:p w14:paraId="4C49BDC2">
      <w:pPr>
        <w:spacing w:before="46" w:line="245" w:lineRule="auto"/>
        <w:ind w:right="19" w:firstLine="410"/>
        <w:rPr>
          <w:rFonts w:ascii="宋体" w:hAnsi="宋体" w:eastAsia="宋体" w:cs="宋体"/>
          <w:sz w:val="22"/>
          <w:szCs w:val="22"/>
        </w:rPr>
      </w:pPr>
      <w:r>
        <w:rPr>
          <w:rFonts w:ascii="宋体" w:hAnsi="宋体" w:eastAsia="宋体" w:cs="宋体"/>
          <w:spacing w:val="-6"/>
          <w:sz w:val="22"/>
          <w:szCs w:val="22"/>
        </w:rPr>
        <w:t>7.</w:t>
      </w:r>
      <w:r>
        <w:rPr>
          <w:rFonts w:ascii="宋体" w:hAnsi="宋体" w:eastAsia="宋体" w:cs="宋体"/>
          <w:spacing w:val="-42"/>
          <w:sz w:val="22"/>
          <w:szCs w:val="22"/>
        </w:rPr>
        <w:t xml:space="preserve"> </w:t>
      </w:r>
      <w:r>
        <w:rPr>
          <w:rFonts w:ascii="宋体" w:hAnsi="宋体" w:eastAsia="宋体" w:cs="宋体"/>
          <w:spacing w:val="-6"/>
          <w:sz w:val="22"/>
          <w:szCs w:val="22"/>
        </w:rPr>
        <w:t>能根据警情启动应急预案，判断系统运行中的异常情况并及时报告，操作各种技防</w:t>
      </w:r>
      <w:r>
        <w:rPr>
          <w:rFonts w:ascii="宋体" w:hAnsi="宋体" w:eastAsia="宋体" w:cs="宋体"/>
          <w:sz w:val="22"/>
          <w:szCs w:val="22"/>
        </w:rPr>
        <w:t xml:space="preserve"> </w:t>
      </w:r>
      <w:r>
        <w:rPr>
          <w:rFonts w:ascii="宋体" w:hAnsi="宋体" w:eastAsia="宋体" w:cs="宋体"/>
          <w:spacing w:val="-10"/>
          <w:sz w:val="22"/>
          <w:szCs w:val="22"/>
        </w:rPr>
        <w:t>设备并能进行日常维护保养。</w:t>
      </w:r>
    </w:p>
    <w:p w14:paraId="05C88ADD">
      <w:pPr>
        <w:spacing w:before="50" w:line="249" w:lineRule="auto"/>
        <w:ind w:left="430" w:right="1179" w:hanging="10"/>
        <w:rPr>
          <w:rFonts w:ascii="黑体" w:hAnsi="黑体" w:eastAsia="黑体" w:cs="黑体"/>
          <w:sz w:val="22"/>
          <w:szCs w:val="22"/>
        </w:rPr>
      </w:pPr>
      <w:r>
        <w:rPr>
          <w:rFonts w:ascii="宋体" w:hAnsi="宋体" w:eastAsia="宋体" w:cs="宋体"/>
          <w:spacing w:val="-7"/>
          <w:sz w:val="22"/>
          <w:szCs w:val="22"/>
        </w:rPr>
        <w:t>8.能指导中级保安员进行技防设备维护保养，排除技防设备的常见故障。</w:t>
      </w:r>
      <w:r>
        <w:rPr>
          <w:rFonts w:ascii="宋体" w:hAnsi="宋体" w:eastAsia="宋体" w:cs="宋体"/>
          <w:spacing w:val="2"/>
          <w:sz w:val="22"/>
          <w:szCs w:val="22"/>
        </w:rPr>
        <w:t xml:space="preserve"> </w:t>
      </w:r>
      <w:r>
        <w:rPr>
          <w:rFonts w:ascii="黑体" w:hAnsi="黑体" w:eastAsia="黑体" w:cs="黑体"/>
          <w:spacing w:val="7"/>
          <w:sz w:val="22"/>
          <w:szCs w:val="22"/>
        </w:rPr>
        <w:t>对应或相关职业(工种):</w:t>
      </w:r>
      <w:r>
        <w:rPr>
          <w:rFonts w:ascii="宋体" w:hAnsi="宋体" w:eastAsia="宋体" w:cs="宋体"/>
          <w:spacing w:val="7"/>
          <w:sz w:val="22"/>
          <w:szCs w:val="22"/>
        </w:rPr>
        <w:t>保安员(4-07-05-01)、安检员(4-07-05-02)</w:t>
      </w:r>
      <w:r>
        <w:rPr>
          <w:rFonts w:ascii="宋体" w:hAnsi="宋体" w:eastAsia="宋体" w:cs="宋体"/>
          <w:spacing w:val="10"/>
          <w:sz w:val="22"/>
          <w:szCs w:val="22"/>
        </w:rPr>
        <w:t xml:space="preserve"> </w:t>
      </w:r>
      <w:r>
        <w:rPr>
          <w:rFonts w:ascii="黑体" w:hAnsi="黑体" w:eastAsia="黑体" w:cs="黑体"/>
          <w:spacing w:val="1"/>
          <w:sz w:val="22"/>
          <w:szCs w:val="22"/>
        </w:rPr>
        <w:t>职业资格(职业技能等级):保安员、安检员</w:t>
      </w:r>
    </w:p>
    <w:p w14:paraId="1F37B015">
      <w:pPr>
        <w:spacing w:before="37" w:line="221" w:lineRule="auto"/>
        <w:ind w:left="440"/>
        <w:rPr>
          <w:rFonts w:ascii="黑体" w:hAnsi="黑体" w:eastAsia="黑体" w:cs="黑体"/>
          <w:sz w:val="22"/>
          <w:szCs w:val="22"/>
        </w:rPr>
      </w:pPr>
      <w:r>
        <w:rPr>
          <w:rFonts w:ascii="黑体" w:hAnsi="黑体" w:eastAsia="黑体" w:cs="黑体"/>
          <w:spacing w:val="-13"/>
          <w:sz w:val="22"/>
          <w:szCs w:val="22"/>
        </w:rPr>
        <w:t>专业主要教学内容：</w:t>
      </w:r>
    </w:p>
    <w:p w14:paraId="082A4F9F">
      <w:pPr>
        <w:spacing w:before="66" w:line="256" w:lineRule="auto"/>
        <w:ind w:right="21" w:firstLine="440"/>
        <w:rPr>
          <w:rFonts w:ascii="宋体" w:hAnsi="宋体" w:eastAsia="宋体" w:cs="宋体"/>
          <w:sz w:val="22"/>
          <w:szCs w:val="22"/>
        </w:rPr>
      </w:pPr>
      <w:r>
        <w:rPr>
          <w:rFonts w:ascii="宋体" w:hAnsi="宋体" w:eastAsia="宋体" w:cs="宋体"/>
          <w:spacing w:val="-11"/>
          <w:sz w:val="22"/>
          <w:szCs w:val="22"/>
        </w:rPr>
        <w:t>保安管理基本理论、公文写作、勤务紧急预案、安全预案、武器使用与维护、技防设备</w:t>
      </w:r>
      <w:r>
        <w:rPr>
          <w:rFonts w:ascii="宋体" w:hAnsi="宋体" w:eastAsia="宋体" w:cs="宋体"/>
          <w:spacing w:val="6"/>
          <w:sz w:val="22"/>
          <w:szCs w:val="22"/>
        </w:rPr>
        <w:t xml:space="preserve"> </w:t>
      </w:r>
      <w:r>
        <w:rPr>
          <w:rFonts w:ascii="宋体" w:hAnsi="宋体" w:eastAsia="宋体" w:cs="宋体"/>
          <w:spacing w:val="-10"/>
          <w:sz w:val="22"/>
          <w:szCs w:val="22"/>
        </w:rPr>
        <w:t>维护与维修、防暴枪支使用与维护、队列动作、基本</w:t>
      </w:r>
      <w:r>
        <w:rPr>
          <w:rFonts w:ascii="宋体" w:hAnsi="宋体" w:eastAsia="宋体" w:cs="宋体"/>
          <w:spacing w:val="-11"/>
          <w:sz w:val="22"/>
          <w:szCs w:val="22"/>
        </w:rPr>
        <w:t>体能、实用徒手格斗等。</w:t>
      </w:r>
    </w:p>
    <w:p w14:paraId="36E19CD6">
      <w:pPr>
        <w:spacing w:before="1" w:line="220" w:lineRule="auto"/>
        <w:ind w:left="430"/>
        <w:rPr>
          <w:rFonts w:ascii="黑体" w:hAnsi="黑体" w:eastAsia="黑体" w:cs="黑体"/>
          <w:sz w:val="22"/>
          <w:szCs w:val="22"/>
        </w:rPr>
      </w:pPr>
      <w:r>
        <w:rPr>
          <w:rFonts w:ascii="黑体" w:hAnsi="黑体" w:eastAsia="黑体" w:cs="黑体"/>
          <w:spacing w:val="-11"/>
          <w:sz w:val="22"/>
          <w:szCs w:val="22"/>
        </w:rPr>
        <w:t>专业方向：安检</w:t>
      </w:r>
    </w:p>
    <w:p w14:paraId="30720F86">
      <w:pPr>
        <w:spacing w:before="57" w:line="221" w:lineRule="auto"/>
        <w:ind w:left="430"/>
        <w:rPr>
          <w:rFonts w:ascii="黑体" w:hAnsi="黑体" w:eastAsia="黑体" w:cs="黑体"/>
          <w:sz w:val="22"/>
          <w:szCs w:val="22"/>
        </w:rPr>
      </w:pPr>
      <w:r>
        <w:rPr>
          <w:rFonts w:ascii="黑体" w:hAnsi="黑体" w:eastAsia="黑体" w:cs="黑体"/>
          <w:spacing w:val="-8"/>
          <w:sz w:val="22"/>
          <w:szCs w:val="22"/>
        </w:rPr>
        <w:t>对应下一级专业编码：0525-4</w:t>
      </w:r>
    </w:p>
    <w:p w14:paraId="51C5B6EC">
      <w:pPr>
        <w:pStyle w:val="2"/>
        <w:spacing w:line="302" w:lineRule="auto"/>
      </w:pPr>
    </w:p>
    <w:p w14:paraId="2D6A9C90">
      <w:pPr>
        <w:spacing w:before="72" w:line="219" w:lineRule="auto"/>
        <w:ind w:left="3283"/>
        <w:rPr>
          <w:rFonts w:ascii="宋体" w:hAnsi="宋体" w:eastAsia="宋体" w:cs="宋体"/>
          <w:sz w:val="22"/>
          <w:szCs w:val="22"/>
        </w:rPr>
      </w:pPr>
      <w:r>
        <w:rPr>
          <w:rFonts w:ascii="宋体" w:hAnsi="宋体" w:eastAsia="宋体" w:cs="宋体"/>
          <w:b/>
          <w:bCs/>
          <w:spacing w:val="-7"/>
          <w:sz w:val="22"/>
          <w:szCs w:val="22"/>
        </w:rPr>
        <w:t>0526</w:t>
      </w:r>
      <w:r>
        <w:rPr>
          <w:rFonts w:ascii="宋体" w:hAnsi="宋体" w:eastAsia="宋体" w:cs="宋体"/>
          <w:spacing w:val="-7"/>
          <w:sz w:val="22"/>
          <w:szCs w:val="22"/>
        </w:rPr>
        <w:t xml:space="preserve">   </w:t>
      </w:r>
      <w:r>
        <w:rPr>
          <w:rFonts w:ascii="宋体" w:hAnsi="宋体" w:eastAsia="宋体" w:cs="宋体"/>
          <w:b/>
          <w:bCs/>
          <w:spacing w:val="-7"/>
          <w:sz w:val="22"/>
          <w:szCs w:val="22"/>
        </w:rPr>
        <w:t>形</w:t>
      </w:r>
      <w:r>
        <w:rPr>
          <w:rFonts w:ascii="宋体" w:hAnsi="宋体" w:eastAsia="宋体" w:cs="宋体"/>
          <w:spacing w:val="-25"/>
          <w:sz w:val="22"/>
          <w:szCs w:val="22"/>
        </w:rPr>
        <w:t xml:space="preserve"> </w:t>
      </w:r>
      <w:r>
        <w:rPr>
          <w:rFonts w:ascii="宋体" w:hAnsi="宋体" w:eastAsia="宋体" w:cs="宋体"/>
          <w:b/>
          <w:bCs/>
          <w:spacing w:val="-7"/>
          <w:sz w:val="22"/>
          <w:szCs w:val="22"/>
        </w:rPr>
        <w:t>象</w:t>
      </w:r>
      <w:r>
        <w:rPr>
          <w:rFonts w:ascii="宋体" w:hAnsi="宋体" w:eastAsia="宋体" w:cs="宋体"/>
          <w:spacing w:val="-36"/>
          <w:sz w:val="22"/>
          <w:szCs w:val="22"/>
        </w:rPr>
        <w:t xml:space="preserve"> </w:t>
      </w:r>
      <w:r>
        <w:rPr>
          <w:rFonts w:ascii="宋体" w:hAnsi="宋体" w:eastAsia="宋体" w:cs="宋体"/>
          <w:b/>
          <w:bCs/>
          <w:spacing w:val="-7"/>
          <w:sz w:val="22"/>
          <w:szCs w:val="22"/>
        </w:rPr>
        <w:t>设</w:t>
      </w:r>
      <w:r>
        <w:rPr>
          <w:rFonts w:ascii="宋体" w:hAnsi="宋体" w:eastAsia="宋体" w:cs="宋体"/>
          <w:spacing w:val="-40"/>
          <w:sz w:val="22"/>
          <w:szCs w:val="22"/>
        </w:rPr>
        <w:t xml:space="preserve"> </w:t>
      </w:r>
      <w:r>
        <w:rPr>
          <w:rFonts w:ascii="宋体" w:hAnsi="宋体" w:eastAsia="宋体" w:cs="宋体"/>
          <w:b/>
          <w:bCs/>
          <w:spacing w:val="-7"/>
          <w:sz w:val="22"/>
          <w:szCs w:val="22"/>
        </w:rPr>
        <w:t>计</w:t>
      </w:r>
    </w:p>
    <w:p w14:paraId="5F88FAE2">
      <w:pPr>
        <w:spacing w:before="222" w:line="220" w:lineRule="auto"/>
        <w:ind w:left="3480"/>
        <w:rPr>
          <w:rFonts w:ascii="宋体" w:hAnsi="宋体" w:eastAsia="宋体" w:cs="宋体"/>
          <w:sz w:val="22"/>
          <w:szCs w:val="22"/>
        </w:rPr>
      </w:pPr>
      <w:r>
        <w:rPr>
          <w:rFonts w:ascii="宋体" w:hAnsi="宋体" w:eastAsia="宋体" w:cs="宋体"/>
          <w:spacing w:val="-5"/>
          <w:sz w:val="22"/>
          <w:szCs w:val="22"/>
        </w:rPr>
        <w:t>0526-4</w:t>
      </w:r>
      <w:r>
        <w:rPr>
          <w:rFonts w:ascii="宋体" w:hAnsi="宋体" w:eastAsia="宋体" w:cs="宋体"/>
          <w:spacing w:val="40"/>
          <w:sz w:val="22"/>
          <w:szCs w:val="22"/>
        </w:rPr>
        <w:t xml:space="preserve">  </w:t>
      </w:r>
      <w:r>
        <w:rPr>
          <w:rFonts w:ascii="宋体" w:hAnsi="宋体" w:eastAsia="宋体" w:cs="宋体"/>
          <w:spacing w:val="-5"/>
          <w:sz w:val="22"/>
          <w:szCs w:val="22"/>
        </w:rPr>
        <w:t>中</w:t>
      </w:r>
      <w:r>
        <w:rPr>
          <w:rFonts w:ascii="宋体" w:hAnsi="宋体" w:eastAsia="宋体" w:cs="宋体"/>
          <w:spacing w:val="-15"/>
          <w:sz w:val="22"/>
          <w:szCs w:val="22"/>
        </w:rPr>
        <w:t xml:space="preserve"> </w:t>
      </w:r>
      <w:r>
        <w:rPr>
          <w:rFonts w:ascii="宋体" w:hAnsi="宋体" w:eastAsia="宋体" w:cs="宋体"/>
          <w:spacing w:val="-5"/>
          <w:sz w:val="22"/>
          <w:szCs w:val="22"/>
        </w:rPr>
        <w:t>级</w:t>
      </w:r>
    </w:p>
    <w:p w14:paraId="47C96F4C">
      <w:pPr>
        <w:spacing w:before="185" w:line="221" w:lineRule="auto"/>
        <w:ind w:left="440"/>
        <w:rPr>
          <w:rFonts w:ascii="黑体" w:hAnsi="黑体" w:eastAsia="黑体" w:cs="黑体"/>
          <w:sz w:val="22"/>
          <w:szCs w:val="22"/>
        </w:rPr>
      </w:pPr>
      <w:r>
        <w:rPr>
          <w:rFonts w:ascii="黑体" w:hAnsi="黑体" w:eastAsia="黑体" w:cs="黑体"/>
          <w:spacing w:val="-7"/>
          <w:sz w:val="22"/>
          <w:szCs w:val="22"/>
        </w:rPr>
        <w:t>专业编码：0526-4</w:t>
      </w:r>
    </w:p>
    <w:p w14:paraId="72C4B713">
      <w:pPr>
        <w:spacing w:line="221" w:lineRule="auto"/>
        <w:rPr>
          <w:rFonts w:ascii="黑体" w:hAnsi="黑体" w:eastAsia="黑体" w:cs="黑体"/>
          <w:sz w:val="22"/>
          <w:szCs w:val="22"/>
        </w:rPr>
        <w:sectPr>
          <w:footerReference r:id="rId308" w:type="default"/>
          <w:pgSz w:w="10770" w:h="15080"/>
          <w:pgMar w:top="400" w:right="1298" w:bottom="1229" w:left="1059" w:header="0" w:footer="943" w:gutter="0"/>
          <w:cols w:space="720" w:num="1"/>
        </w:sectPr>
      </w:pPr>
    </w:p>
    <w:p w14:paraId="7E88F181">
      <w:pPr>
        <w:pStyle w:val="2"/>
        <w:spacing w:line="269" w:lineRule="auto"/>
      </w:pPr>
    </w:p>
    <w:p w14:paraId="4843B6D8">
      <w:pPr>
        <w:pStyle w:val="2"/>
        <w:spacing w:line="270" w:lineRule="auto"/>
      </w:pPr>
    </w:p>
    <w:p w14:paraId="0D4C6AB6">
      <w:pPr>
        <w:pStyle w:val="2"/>
        <w:spacing w:line="270" w:lineRule="auto"/>
      </w:pPr>
    </w:p>
    <w:p w14:paraId="009DD436">
      <w:pPr>
        <w:pStyle w:val="2"/>
        <w:spacing w:line="270" w:lineRule="auto"/>
      </w:pPr>
    </w:p>
    <w:p w14:paraId="39A123EF">
      <w:pPr>
        <w:spacing w:before="71"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形象设计</w:t>
      </w:r>
    </w:p>
    <w:p w14:paraId="512FC5F4">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培养从事化妆、造型等形象设计工作的中级技能人才。</w:t>
      </w:r>
    </w:p>
    <w:p w14:paraId="27B39BE9">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D9CE7B8">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A48EB3A">
      <w:pPr>
        <w:spacing w:before="6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有获取新知识、新技能的意识和能力，能适应不断变化的职业社会；了解企业工作流程，遵</w:t>
      </w:r>
      <w:r>
        <w:rPr>
          <w:rFonts w:ascii="宋体" w:hAnsi="宋体" w:eastAsia="宋体" w:cs="宋体"/>
          <w:spacing w:val="18"/>
          <w:sz w:val="22"/>
          <w:szCs w:val="22"/>
        </w:rPr>
        <w:t xml:space="preserve"> </w:t>
      </w:r>
      <w:r>
        <w:rPr>
          <w:rFonts w:ascii="宋体" w:hAnsi="宋体" w:eastAsia="宋体" w:cs="宋体"/>
          <w:spacing w:val="-5"/>
          <w:sz w:val="22"/>
          <w:szCs w:val="22"/>
        </w:rPr>
        <w:t>守各项工艺规程；具有良好的服务意识和与顾客沟通的能力，具有安</w:t>
      </w:r>
      <w:r>
        <w:rPr>
          <w:rFonts w:ascii="宋体" w:hAnsi="宋体" w:eastAsia="宋体" w:cs="宋体"/>
          <w:spacing w:val="-6"/>
          <w:sz w:val="22"/>
          <w:szCs w:val="22"/>
        </w:rPr>
        <w:t>全意识，重视环境保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5687CC5F">
      <w:pPr>
        <w:spacing w:before="26"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9"/>
          <w:sz w:val="22"/>
          <w:szCs w:val="22"/>
        </w:rPr>
        <w:t xml:space="preserve"> </w:t>
      </w:r>
      <w:r>
        <w:rPr>
          <w:rFonts w:ascii="宋体" w:hAnsi="宋体" w:eastAsia="宋体" w:cs="宋体"/>
          <w:spacing w:val="-11"/>
          <w:sz w:val="22"/>
          <w:szCs w:val="22"/>
        </w:rPr>
        <w:t>能用规范的仪表、仪容和仪态进行接待服务。</w:t>
      </w:r>
    </w:p>
    <w:p w14:paraId="2C61B52E">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能掌握安全卫生标准，正确使用设备设施，保障操作安全。</w:t>
      </w:r>
    </w:p>
    <w:p w14:paraId="1B37800A">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能掌握美发用具、用品的使用，进行毛发修剪及基础护理。</w:t>
      </w:r>
    </w:p>
    <w:p w14:paraId="06940319">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能掌握护肤品的选择，对面部皮肤进行调理、</w:t>
      </w:r>
      <w:r>
        <w:rPr>
          <w:rFonts w:ascii="宋体" w:hAnsi="宋体" w:eastAsia="宋体" w:cs="宋体"/>
          <w:spacing w:val="-9"/>
          <w:sz w:val="22"/>
          <w:szCs w:val="22"/>
        </w:rPr>
        <w:t>养护操作。</w:t>
      </w:r>
    </w:p>
    <w:p w14:paraId="2891D396">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能掌握日常发式造型的操作。</w:t>
      </w:r>
    </w:p>
    <w:p w14:paraId="011BB1F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能掌握日常护肤品的使用，并对皮肤进行护理操作。</w:t>
      </w:r>
    </w:p>
    <w:p w14:paraId="5ABD084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能根据人物场合需要和色彩搭配画出不同的妆型设计稿。</w:t>
      </w:r>
    </w:p>
    <w:p w14:paraId="05D75936">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能掌握面部及整体修饰化妆。</w:t>
      </w:r>
    </w:p>
    <w:p w14:paraId="5A97B94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能掌握生活妆、职业妆、晚宴妆、新娘妆、创意妆等妆面造型及整体</w:t>
      </w:r>
      <w:r>
        <w:rPr>
          <w:rFonts w:ascii="宋体" w:hAnsi="宋体" w:eastAsia="宋体" w:cs="宋体"/>
          <w:spacing w:val="-10"/>
          <w:sz w:val="22"/>
          <w:szCs w:val="22"/>
        </w:rPr>
        <w:t>设计的操作。</w:t>
      </w:r>
    </w:p>
    <w:p w14:paraId="07F69FEE">
      <w:pPr>
        <w:spacing w:before="6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形象设计师(4-08-08-20)、美发师(4-10-03-02)、美容</w:t>
      </w:r>
    </w:p>
    <w:p w14:paraId="2BC6B44E">
      <w:pPr>
        <w:spacing w:before="38" w:line="219" w:lineRule="auto"/>
        <w:rPr>
          <w:rFonts w:ascii="宋体" w:hAnsi="宋体" w:eastAsia="宋体" w:cs="宋体"/>
          <w:sz w:val="22"/>
          <w:szCs w:val="22"/>
        </w:rPr>
      </w:pPr>
      <w:r>
        <w:rPr>
          <w:rFonts w:ascii="宋体" w:hAnsi="宋体" w:eastAsia="宋体" w:cs="宋体"/>
          <w:spacing w:val="10"/>
          <w:sz w:val="22"/>
          <w:szCs w:val="22"/>
        </w:rPr>
        <w:t>师(4-10-03-01)、化妆师(2-09-04-04)</w:t>
      </w:r>
    </w:p>
    <w:p w14:paraId="2ACC2CE7">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形象设计师、美发师、美容师</w:t>
      </w:r>
    </w:p>
    <w:p w14:paraId="03DD025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E18865C">
      <w:pPr>
        <w:spacing w:before="64" w:line="271" w:lineRule="auto"/>
        <w:ind w:right="30" w:firstLine="399"/>
        <w:rPr>
          <w:rFonts w:ascii="宋体" w:hAnsi="宋体" w:eastAsia="宋体" w:cs="宋体"/>
          <w:sz w:val="22"/>
          <w:szCs w:val="22"/>
        </w:rPr>
      </w:pPr>
      <w:r>
        <w:rPr>
          <w:rFonts w:ascii="宋体" w:hAnsi="宋体" w:eastAsia="宋体" w:cs="宋体"/>
          <w:spacing w:val="-8"/>
          <w:sz w:val="22"/>
          <w:szCs w:val="22"/>
        </w:rPr>
        <w:t>人像素描、色彩、时尚赏析、社交礼仪、造型设计、化妆基础、美容</w:t>
      </w:r>
      <w:r>
        <w:rPr>
          <w:rFonts w:ascii="宋体" w:hAnsi="宋体" w:eastAsia="宋体" w:cs="宋体"/>
          <w:spacing w:val="-9"/>
          <w:sz w:val="22"/>
          <w:szCs w:val="22"/>
        </w:rPr>
        <w:t>基础、美发基础、</w:t>
      </w:r>
      <w:r>
        <w:rPr>
          <w:rFonts w:ascii="宋体" w:hAnsi="宋体" w:eastAsia="宋体" w:cs="宋体"/>
          <w:sz w:val="22"/>
          <w:szCs w:val="22"/>
        </w:rPr>
        <w:t xml:space="preserve"> </w:t>
      </w:r>
      <w:r>
        <w:rPr>
          <w:rFonts w:ascii="宋体" w:hAnsi="宋体" w:eastAsia="宋体" w:cs="宋体"/>
          <w:spacing w:val="-10"/>
          <w:sz w:val="22"/>
          <w:szCs w:val="22"/>
        </w:rPr>
        <w:t>染发设计、烫发设计、服务接待训练等。</w:t>
      </w:r>
    </w:p>
    <w:p w14:paraId="0275BE24">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对应上一级专业编码：0526-3</w:t>
      </w:r>
    </w:p>
    <w:p w14:paraId="216F40BB">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0526-3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0612818">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专业编码：0526-3</w:t>
      </w:r>
    </w:p>
    <w:p w14:paraId="74C3A6BC">
      <w:pPr>
        <w:spacing w:before="5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形象设计</w:t>
      </w:r>
    </w:p>
    <w:p w14:paraId="5F99CB1B">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培养从事化妆、造型等形象设计工作的高级技能人才(高级</w:t>
      </w:r>
      <w:r>
        <w:rPr>
          <w:rFonts w:ascii="宋体" w:hAnsi="宋体" w:eastAsia="宋体" w:cs="宋体"/>
          <w:spacing w:val="-7"/>
          <w:sz w:val="22"/>
          <w:szCs w:val="22"/>
        </w:rPr>
        <w:t>工)。</w:t>
      </w:r>
    </w:p>
    <w:p w14:paraId="4347EC33">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56CCD19">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F38CC8A">
      <w:pPr>
        <w:spacing w:before="5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有获取新知识、新技能的意识和能力，能适应不断变化的职业社会；熟悉企业工作流程，遵</w:t>
      </w:r>
      <w:r>
        <w:rPr>
          <w:rFonts w:ascii="宋体" w:hAnsi="宋体" w:eastAsia="宋体" w:cs="宋体"/>
          <w:spacing w:val="9"/>
          <w:sz w:val="22"/>
          <w:szCs w:val="22"/>
        </w:rPr>
        <w:t xml:space="preserve">  </w:t>
      </w:r>
      <w:r>
        <w:rPr>
          <w:rFonts w:ascii="宋体" w:hAnsi="宋体" w:eastAsia="宋体" w:cs="宋体"/>
          <w:spacing w:val="-5"/>
          <w:sz w:val="22"/>
          <w:szCs w:val="22"/>
        </w:rPr>
        <w:t>守各项工艺规程，具有安全意识，重视环境保护；具有良好的服务意识和与</w:t>
      </w:r>
      <w:r>
        <w:rPr>
          <w:rFonts w:ascii="宋体" w:hAnsi="宋体" w:eastAsia="宋体" w:cs="宋体"/>
          <w:spacing w:val="-6"/>
          <w:sz w:val="22"/>
          <w:szCs w:val="22"/>
        </w:rPr>
        <w:t>顾客沟通的能</w:t>
      </w:r>
      <w:r>
        <w:rPr>
          <w:rFonts w:ascii="宋体" w:hAnsi="宋体" w:eastAsia="宋体" w:cs="宋体"/>
          <w:sz w:val="22"/>
          <w:szCs w:val="22"/>
        </w:rPr>
        <w:t xml:space="preserve">  </w:t>
      </w:r>
      <w:r>
        <w:rPr>
          <w:rFonts w:ascii="宋体" w:hAnsi="宋体" w:eastAsia="宋体" w:cs="宋体"/>
          <w:spacing w:val="-8"/>
          <w:sz w:val="22"/>
          <w:szCs w:val="22"/>
        </w:rPr>
        <w:t>力；具有独立解决非常规问题的基本能力；能指导他人进行工作或协助培训一般操作人员。</w:t>
      </w:r>
      <w:r>
        <w:rPr>
          <w:rFonts w:ascii="宋体" w:hAnsi="宋体" w:eastAsia="宋体" w:cs="宋体"/>
          <w:sz w:val="22"/>
          <w:szCs w:val="22"/>
        </w:rPr>
        <w:t xml:space="preserve"> </w:t>
      </w:r>
      <w:r>
        <w:rPr>
          <w:rFonts w:ascii="宋体" w:hAnsi="宋体" w:eastAsia="宋体" w:cs="宋体"/>
          <w:spacing w:val="-12"/>
          <w:sz w:val="22"/>
          <w:szCs w:val="22"/>
        </w:rPr>
        <w:t>同时具有下列专业能力：</w:t>
      </w:r>
    </w:p>
    <w:p w14:paraId="55121600">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能用规范的仪表、仪容和仪态进行接待服务，解答形象设计的有关事宜。</w:t>
      </w:r>
    </w:p>
    <w:p w14:paraId="620E35F3">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能检查工具、仪器等设备技术状况，并能正确操作使用，保障操作安全。</w:t>
      </w:r>
    </w:p>
    <w:p w14:paraId="2378549C">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能根据全身皮肤性质进行美容诊断，制定护理</w:t>
      </w:r>
      <w:r>
        <w:rPr>
          <w:rFonts w:ascii="宋体" w:hAnsi="宋体" w:eastAsia="宋体" w:cs="宋体"/>
          <w:spacing w:val="-10"/>
          <w:sz w:val="22"/>
          <w:szCs w:val="22"/>
        </w:rPr>
        <w:t>方案，并进行全身皮肤护理操作。</w:t>
      </w:r>
    </w:p>
    <w:p w14:paraId="3E7175C9">
      <w:pPr>
        <w:spacing w:line="219" w:lineRule="auto"/>
        <w:rPr>
          <w:rFonts w:ascii="宋体" w:hAnsi="宋体" w:eastAsia="宋体" w:cs="宋体"/>
          <w:sz w:val="22"/>
          <w:szCs w:val="22"/>
        </w:rPr>
        <w:sectPr>
          <w:footerReference r:id="rId309" w:type="default"/>
          <w:pgSz w:w="10770" w:h="15080"/>
          <w:pgMar w:top="400" w:right="1009" w:bottom="1179" w:left="1280" w:header="0" w:footer="999" w:gutter="0"/>
          <w:cols w:space="720" w:num="1"/>
        </w:sectPr>
      </w:pPr>
    </w:p>
    <w:p w14:paraId="5B44A467">
      <w:pPr>
        <w:pStyle w:val="2"/>
        <w:spacing w:line="271" w:lineRule="auto"/>
      </w:pPr>
    </w:p>
    <w:p w14:paraId="56C08EED">
      <w:pPr>
        <w:pStyle w:val="2"/>
        <w:spacing w:line="271" w:lineRule="auto"/>
      </w:pPr>
    </w:p>
    <w:p w14:paraId="4FD85234">
      <w:pPr>
        <w:pStyle w:val="2"/>
        <w:spacing w:line="272" w:lineRule="auto"/>
      </w:pPr>
    </w:p>
    <w:p w14:paraId="0E2219C6">
      <w:pPr>
        <w:pStyle w:val="2"/>
        <w:spacing w:line="272" w:lineRule="auto"/>
      </w:pPr>
    </w:p>
    <w:p w14:paraId="1BC73FA6">
      <w:pPr>
        <w:spacing w:before="71" w:line="212" w:lineRule="auto"/>
        <w:ind w:left="399"/>
        <w:rPr>
          <w:rFonts w:ascii="宋体" w:hAnsi="宋体" w:eastAsia="宋体" w:cs="宋体"/>
          <w:sz w:val="22"/>
          <w:szCs w:val="22"/>
        </w:rPr>
      </w:pPr>
      <w:bookmarkStart w:id="443" w:name="bookmark1321"/>
      <w:bookmarkEnd w:id="443"/>
      <w:r>
        <w:rPr>
          <w:rFonts w:ascii="宋体" w:hAnsi="宋体" w:eastAsia="宋体" w:cs="宋体"/>
          <w:spacing w:val="-8"/>
          <w:sz w:val="22"/>
          <w:szCs w:val="22"/>
        </w:rPr>
        <w:t>4.</w:t>
      </w:r>
      <w:r>
        <w:rPr>
          <w:rFonts w:ascii="宋体" w:hAnsi="宋体" w:eastAsia="宋体" w:cs="宋体"/>
          <w:spacing w:val="-39"/>
          <w:sz w:val="22"/>
          <w:szCs w:val="22"/>
        </w:rPr>
        <w:t xml:space="preserve"> </w:t>
      </w:r>
      <w:r>
        <w:rPr>
          <w:rFonts w:ascii="宋体" w:hAnsi="宋体" w:eastAsia="宋体" w:cs="宋体"/>
          <w:spacing w:val="-8"/>
          <w:sz w:val="22"/>
          <w:szCs w:val="22"/>
        </w:rPr>
        <w:t>能使用</w:t>
      </w:r>
      <w:r>
        <w:rPr>
          <w:rFonts w:ascii="Times New Roman" w:hAnsi="Times New Roman" w:eastAsia="Times New Roman" w:cs="Times New Roman"/>
          <w:spacing w:val="-8"/>
          <w:sz w:val="22"/>
          <w:szCs w:val="22"/>
        </w:rPr>
        <w:t>Photoshop</w:t>
      </w:r>
      <w:r>
        <w:rPr>
          <w:rFonts w:ascii="Times New Roman" w:hAnsi="Times New Roman" w:eastAsia="Times New Roman" w:cs="Times New Roman"/>
          <w:spacing w:val="-12"/>
          <w:sz w:val="22"/>
          <w:szCs w:val="22"/>
        </w:rPr>
        <w:t xml:space="preserve"> </w:t>
      </w:r>
      <w:r>
        <w:rPr>
          <w:rFonts w:ascii="宋体" w:hAnsi="宋体" w:eastAsia="宋体" w:cs="宋体"/>
          <w:spacing w:val="-8"/>
          <w:sz w:val="22"/>
          <w:szCs w:val="22"/>
        </w:rPr>
        <w:t>软件进行人像修图，并具有一定的排版能力。</w:t>
      </w:r>
    </w:p>
    <w:p w14:paraId="35636D97">
      <w:pPr>
        <w:spacing w:before="7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能根据人物场合需要和色彩搭配熟练地画出不同的妆型与发型设计稿。</w:t>
      </w:r>
    </w:p>
    <w:p w14:paraId="6E79FCC2">
      <w:pPr>
        <w:spacing w:before="47"/>
        <w:ind w:firstLine="399"/>
        <w:rPr>
          <w:rFonts w:ascii="宋体" w:hAnsi="宋体" w:eastAsia="宋体" w:cs="宋体"/>
          <w:sz w:val="22"/>
          <w:szCs w:val="22"/>
        </w:rPr>
      </w:pPr>
      <w:r>
        <w:rPr>
          <w:rFonts w:ascii="宋体" w:hAnsi="宋体" w:eastAsia="宋体" w:cs="宋体"/>
          <w:spacing w:val="-4"/>
          <w:sz w:val="22"/>
          <w:szCs w:val="22"/>
        </w:rPr>
        <w:t>6.</w:t>
      </w:r>
      <w:r>
        <w:rPr>
          <w:rFonts w:ascii="宋体" w:hAnsi="宋体" w:eastAsia="宋体" w:cs="宋体"/>
          <w:spacing w:val="-50"/>
          <w:sz w:val="22"/>
          <w:szCs w:val="22"/>
        </w:rPr>
        <w:t xml:space="preserve"> </w:t>
      </w:r>
      <w:r>
        <w:rPr>
          <w:rFonts w:ascii="宋体" w:hAnsi="宋体" w:eastAsia="宋体" w:cs="宋体"/>
          <w:spacing w:val="-4"/>
          <w:sz w:val="22"/>
          <w:szCs w:val="22"/>
        </w:rPr>
        <w:t>能熟练运用</w:t>
      </w:r>
      <w:r>
        <w:rPr>
          <w:rFonts w:ascii="Times New Roman" w:hAnsi="Times New Roman" w:eastAsia="Times New Roman" w:cs="Times New Roman"/>
          <w:spacing w:val="-4"/>
          <w:sz w:val="22"/>
          <w:szCs w:val="22"/>
        </w:rPr>
        <w:t xml:space="preserve">TPO </w:t>
      </w:r>
      <w:r>
        <w:rPr>
          <w:rFonts w:ascii="宋体" w:hAnsi="宋体" w:eastAsia="宋体" w:cs="宋体"/>
          <w:spacing w:val="-4"/>
          <w:sz w:val="22"/>
          <w:szCs w:val="22"/>
        </w:rPr>
        <w:t>原则，进行日常妆、职业妆、晚宴妆、新娘妆、创意妆、舞台</w:t>
      </w:r>
      <w:r>
        <w:rPr>
          <w:rFonts w:ascii="宋体" w:hAnsi="宋体" w:eastAsia="宋体" w:cs="宋体"/>
          <w:spacing w:val="-5"/>
          <w:sz w:val="22"/>
          <w:szCs w:val="22"/>
        </w:rPr>
        <w:t>妆、</w:t>
      </w:r>
      <w:r>
        <w:rPr>
          <w:rFonts w:ascii="宋体" w:hAnsi="宋体" w:eastAsia="宋体" w:cs="宋体"/>
          <w:sz w:val="22"/>
          <w:szCs w:val="22"/>
        </w:rPr>
        <w:t xml:space="preserve"> </w:t>
      </w:r>
      <w:r>
        <w:rPr>
          <w:rFonts w:ascii="宋体" w:hAnsi="宋体" w:eastAsia="宋体" w:cs="宋体"/>
          <w:spacing w:val="-10"/>
          <w:sz w:val="22"/>
          <w:szCs w:val="22"/>
        </w:rPr>
        <w:t>戏剧妆、摄影妆等整体形象设计。</w:t>
      </w:r>
    </w:p>
    <w:p w14:paraId="64DABDB6">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能进行色彩初步诊断，将服饰搭配运用到整体造型中。</w:t>
      </w:r>
    </w:p>
    <w:p w14:paraId="4678322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能根据企业需求，完成美容、美发、化妆、形</w:t>
      </w:r>
      <w:r>
        <w:rPr>
          <w:rFonts w:ascii="宋体" w:hAnsi="宋体" w:eastAsia="宋体" w:cs="宋体"/>
          <w:spacing w:val="-10"/>
          <w:sz w:val="22"/>
          <w:szCs w:val="22"/>
        </w:rPr>
        <w:t>象设计等项目的营销与策划。</w:t>
      </w:r>
    </w:p>
    <w:p w14:paraId="312A679F">
      <w:pPr>
        <w:spacing w:before="47" w:line="262" w:lineRule="auto"/>
        <w:ind w:right="98"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color w:val="304050"/>
          <w:spacing w:val="7"/>
          <w:sz w:val="22"/>
          <w:szCs w:val="22"/>
        </w:rPr>
        <w:t>形象设计师(</w:t>
      </w:r>
      <w:r>
        <w:rPr>
          <w:rFonts w:ascii="宋体" w:hAnsi="宋体" w:eastAsia="宋体" w:cs="宋体"/>
          <w:spacing w:val="7"/>
          <w:sz w:val="22"/>
          <w:szCs w:val="22"/>
        </w:rPr>
        <w:t>4-08-08-20)、美发师(4-10-</w:t>
      </w:r>
      <w:r>
        <w:rPr>
          <w:rFonts w:ascii="宋体" w:hAnsi="宋体" w:eastAsia="宋体" w:cs="宋体"/>
          <w:spacing w:val="6"/>
          <w:sz w:val="22"/>
          <w:szCs w:val="22"/>
        </w:rPr>
        <w:t>03-02)、美容</w:t>
      </w:r>
      <w:r>
        <w:rPr>
          <w:rFonts w:ascii="宋体" w:hAnsi="宋体" w:eastAsia="宋体" w:cs="宋体"/>
          <w:sz w:val="22"/>
          <w:szCs w:val="22"/>
        </w:rPr>
        <w:t xml:space="preserve"> </w:t>
      </w:r>
      <w:r>
        <w:rPr>
          <w:rFonts w:ascii="宋体" w:hAnsi="宋体" w:eastAsia="宋体" w:cs="宋体"/>
          <w:spacing w:val="9"/>
          <w:sz w:val="22"/>
          <w:szCs w:val="22"/>
        </w:rPr>
        <w:t>师(4-10-03-01)、化妆师(2-09-04-04)</w:t>
      </w:r>
    </w:p>
    <w:p w14:paraId="4B31C63B">
      <w:pPr>
        <w:spacing w:before="15"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形象设计师、美发师、</w:t>
      </w:r>
      <w:r>
        <w:rPr>
          <w:rFonts w:ascii="宋体" w:hAnsi="宋体" w:eastAsia="宋体" w:cs="宋体"/>
          <w:spacing w:val="-1"/>
          <w:sz w:val="22"/>
          <w:szCs w:val="22"/>
        </w:rPr>
        <w:t>美容师</w:t>
      </w:r>
    </w:p>
    <w:p w14:paraId="0332E455">
      <w:pPr>
        <w:spacing w:before="5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1A47A27E">
      <w:pPr>
        <w:spacing w:before="65" w:line="276" w:lineRule="auto"/>
        <w:ind w:right="99" w:firstLine="399"/>
        <w:rPr>
          <w:rFonts w:ascii="宋体" w:hAnsi="宋体" w:eastAsia="宋体" w:cs="宋体"/>
          <w:sz w:val="22"/>
          <w:szCs w:val="22"/>
        </w:rPr>
      </w:pPr>
      <w:r>
        <w:rPr>
          <w:rFonts w:ascii="宋体" w:hAnsi="宋体" w:eastAsia="宋体" w:cs="宋体"/>
          <w:spacing w:val="-5"/>
          <w:sz w:val="22"/>
          <w:szCs w:val="22"/>
        </w:rPr>
        <w:t>人像素描、中西服饰鉴赏、主持礼仪、妆型设计、影视造型设计、形象设计、美容美</w:t>
      </w:r>
      <w:r>
        <w:rPr>
          <w:rFonts w:ascii="宋体" w:hAnsi="宋体" w:eastAsia="宋体" w:cs="宋体"/>
          <w:spacing w:val="14"/>
          <w:sz w:val="22"/>
          <w:szCs w:val="22"/>
        </w:rPr>
        <w:t xml:space="preserve"> </w:t>
      </w:r>
      <w:r>
        <w:rPr>
          <w:rFonts w:ascii="宋体" w:hAnsi="宋体" w:eastAsia="宋体" w:cs="宋体"/>
          <w:spacing w:val="-10"/>
          <w:sz w:val="22"/>
          <w:szCs w:val="22"/>
        </w:rPr>
        <w:t>体、配饰制作、平面设计、摄影摄像技术、服务接待训练等。</w:t>
      </w:r>
    </w:p>
    <w:p w14:paraId="6D83CD46">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对应下一级专业编码：0526-4</w:t>
      </w:r>
    </w:p>
    <w:p w14:paraId="3DFB143A">
      <w:pPr>
        <w:pStyle w:val="2"/>
        <w:spacing w:line="255" w:lineRule="auto"/>
      </w:pPr>
    </w:p>
    <w:p w14:paraId="5E27F987">
      <w:pPr>
        <w:spacing w:before="88" w:line="220" w:lineRule="auto"/>
        <w:ind w:left="3293"/>
        <w:rPr>
          <w:rFonts w:ascii="宋体" w:hAnsi="宋体" w:eastAsia="宋体" w:cs="宋体"/>
          <w:sz w:val="27"/>
          <w:szCs w:val="27"/>
        </w:rPr>
      </w:pPr>
      <w:r>
        <w:rPr>
          <w:rFonts w:ascii="宋体" w:hAnsi="宋体" w:eastAsia="宋体" w:cs="宋体"/>
          <w:b/>
          <w:bCs/>
          <w:spacing w:val="-11"/>
          <w:sz w:val="27"/>
          <w:szCs w:val="27"/>
        </w:rPr>
        <w:t>0527</w:t>
      </w:r>
      <w:r>
        <w:rPr>
          <w:rFonts w:ascii="宋体" w:hAnsi="宋体" w:eastAsia="宋体" w:cs="宋体"/>
          <w:spacing w:val="-11"/>
          <w:sz w:val="27"/>
          <w:szCs w:val="27"/>
        </w:rPr>
        <w:t xml:space="preserve">  </w:t>
      </w:r>
      <w:r>
        <w:rPr>
          <w:rFonts w:ascii="宋体" w:hAnsi="宋体" w:eastAsia="宋体" w:cs="宋体"/>
          <w:b/>
          <w:bCs/>
          <w:spacing w:val="-11"/>
          <w:sz w:val="27"/>
          <w:szCs w:val="27"/>
        </w:rPr>
        <w:t>美容保健</w:t>
      </w:r>
    </w:p>
    <w:p w14:paraId="1C3F95B1">
      <w:pPr>
        <w:spacing w:before="168" w:line="220" w:lineRule="auto"/>
        <w:ind w:left="3469"/>
        <w:outlineLvl w:val="1"/>
        <w:rPr>
          <w:rFonts w:ascii="宋体" w:hAnsi="宋体" w:eastAsia="宋体" w:cs="宋体"/>
          <w:sz w:val="24"/>
          <w:szCs w:val="24"/>
        </w:rPr>
      </w:pPr>
      <w:bookmarkStart w:id="444" w:name="bookmark593"/>
      <w:bookmarkEnd w:id="444"/>
      <w:r>
        <w:rPr>
          <w:rFonts w:ascii="Times New Roman" w:hAnsi="Times New Roman" w:eastAsia="Times New Roman" w:cs="Times New Roman"/>
          <w:b/>
          <w:bCs/>
          <w:spacing w:val="-6"/>
          <w:sz w:val="24"/>
          <w:szCs w:val="24"/>
        </w:rPr>
        <w:t>0527-4</w:t>
      </w:r>
      <w:r>
        <w:rPr>
          <w:rFonts w:ascii="Times New Roman" w:hAnsi="Times New Roman" w:eastAsia="Times New Roman" w:cs="Times New Roman"/>
          <w:b/>
          <w:bCs/>
          <w:spacing w:val="10"/>
          <w:sz w:val="24"/>
          <w:szCs w:val="24"/>
        </w:rPr>
        <w:t xml:space="preserve">    </w:t>
      </w:r>
      <w:r>
        <w:rPr>
          <w:rFonts w:ascii="宋体" w:hAnsi="宋体" w:eastAsia="宋体" w:cs="宋体"/>
          <w:b/>
          <w:bCs/>
          <w:spacing w:val="-6"/>
          <w:sz w:val="24"/>
          <w:szCs w:val="24"/>
        </w:rPr>
        <w:t>中</w:t>
      </w:r>
      <w:r>
        <w:rPr>
          <w:rFonts w:ascii="宋体" w:hAnsi="宋体" w:eastAsia="宋体" w:cs="宋体"/>
          <w:spacing w:val="-44"/>
          <w:sz w:val="24"/>
          <w:szCs w:val="24"/>
        </w:rPr>
        <w:t xml:space="preserve"> </w:t>
      </w:r>
      <w:r>
        <w:rPr>
          <w:rFonts w:ascii="宋体" w:hAnsi="宋体" w:eastAsia="宋体" w:cs="宋体"/>
          <w:b/>
          <w:bCs/>
          <w:spacing w:val="-6"/>
          <w:sz w:val="24"/>
          <w:szCs w:val="24"/>
        </w:rPr>
        <w:t>级</w:t>
      </w:r>
    </w:p>
    <w:p w14:paraId="0E5EF992">
      <w:pPr>
        <w:spacing w:before="223" w:line="221" w:lineRule="auto"/>
        <w:ind w:left="399"/>
        <w:rPr>
          <w:rFonts w:ascii="黑体" w:hAnsi="黑体" w:eastAsia="黑体" w:cs="黑体"/>
          <w:sz w:val="19"/>
          <w:szCs w:val="19"/>
        </w:rPr>
      </w:pPr>
      <w:r>
        <w:rPr>
          <w:rFonts w:ascii="黑体" w:hAnsi="黑体" w:eastAsia="黑体" w:cs="黑体"/>
          <w:spacing w:val="14"/>
          <w:sz w:val="19"/>
          <w:szCs w:val="19"/>
        </w:rPr>
        <w:t>专业编码：0527-4</w:t>
      </w:r>
    </w:p>
    <w:p w14:paraId="797E3606">
      <w:pPr>
        <w:spacing w:before="5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美容保健</w:t>
      </w:r>
    </w:p>
    <w:p w14:paraId="01460C92">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培养从事美容保健工作的中级技能人才。</w:t>
      </w:r>
    </w:p>
    <w:p w14:paraId="5AEB1041">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4EB55A1">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4500949">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；了解美容保健的理念，</w:t>
      </w:r>
      <w:r>
        <w:rPr>
          <w:rFonts w:ascii="宋体" w:hAnsi="宋体" w:eastAsia="宋体" w:cs="宋体"/>
          <w:sz w:val="22"/>
          <w:szCs w:val="22"/>
        </w:rPr>
        <w:t xml:space="preserve"> </w:t>
      </w:r>
      <w:r>
        <w:rPr>
          <w:rFonts w:ascii="宋体" w:hAnsi="宋体" w:eastAsia="宋体" w:cs="宋体"/>
          <w:spacing w:val="-11"/>
          <w:sz w:val="22"/>
          <w:szCs w:val="22"/>
        </w:rPr>
        <w:t>严格执行美容保健流程；具有较好的与人沟通的能力，并能解决一般性专业问题。同时具有</w:t>
      </w:r>
      <w:r>
        <w:rPr>
          <w:rFonts w:ascii="宋体" w:hAnsi="宋体" w:eastAsia="宋体" w:cs="宋体"/>
          <w:spacing w:val="4"/>
          <w:sz w:val="22"/>
          <w:szCs w:val="22"/>
        </w:rPr>
        <w:t xml:space="preserve">  </w:t>
      </w:r>
      <w:r>
        <w:rPr>
          <w:rFonts w:ascii="宋体" w:hAnsi="宋体" w:eastAsia="宋体" w:cs="宋体"/>
          <w:spacing w:val="-9"/>
          <w:sz w:val="22"/>
          <w:szCs w:val="22"/>
        </w:rPr>
        <w:t>下列专业能力：</w:t>
      </w:r>
    </w:p>
    <w:p w14:paraId="0D0AB2C5">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能用规范的仪表、仪容和仪态进行接待服务。</w:t>
      </w:r>
    </w:p>
    <w:p w14:paraId="6804BA9A">
      <w:pPr>
        <w:spacing w:before="49" w:line="219" w:lineRule="auto"/>
        <w:ind w:left="399"/>
        <w:rPr>
          <w:rFonts w:ascii="宋体" w:hAnsi="宋体" w:eastAsia="宋体" w:cs="宋体"/>
          <w:sz w:val="22"/>
          <w:szCs w:val="22"/>
        </w:rPr>
      </w:pPr>
      <w:r>
        <w:rPr>
          <w:rFonts w:ascii="宋体" w:hAnsi="宋体" w:eastAsia="宋体" w:cs="宋体"/>
          <w:spacing w:val="-7"/>
          <w:sz w:val="22"/>
          <w:szCs w:val="22"/>
        </w:rPr>
        <w:t>2.能正确使用化妆品对皮肤进行护理操作。</w:t>
      </w:r>
    </w:p>
    <w:p w14:paraId="69171A51">
      <w:pPr>
        <w:spacing w:before="59" w:line="219" w:lineRule="auto"/>
        <w:ind w:left="399"/>
        <w:rPr>
          <w:rFonts w:ascii="宋体" w:hAnsi="宋体" w:eastAsia="宋体" w:cs="宋体"/>
          <w:sz w:val="22"/>
          <w:szCs w:val="22"/>
        </w:rPr>
      </w:pPr>
      <w:r>
        <w:rPr>
          <w:rFonts w:ascii="宋体" w:hAnsi="宋体" w:eastAsia="宋体" w:cs="宋体"/>
          <w:spacing w:val="-7"/>
          <w:sz w:val="22"/>
          <w:szCs w:val="22"/>
        </w:rPr>
        <w:t>3.能正确使用和保养综合美容仪器。</w:t>
      </w:r>
    </w:p>
    <w:p w14:paraId="4C83ADAB">
      <w:pPr>
        <w:spacing w:before="59" w:line="219" w:lineRule="auto"/>
        <w:ind w:left="399"/>
        <w:rPr>
          <w:rFonts w:ascii="宋体" w:hAnsi="宋体" w:eastAsia="宋体" w:cs="宋体"/>
          <w:sz w:val="22"/>
          <w:szCs w:val="22"/>
        </w:rPr>
      </w:pPr>
      <w:r>
        <w:rPr>
          <w:rFonts w:ascii="宋体" w:hAnsi="宋体" w:eastAsia="宋体" w:cs="宋体"/>
          <w:spacing w:val="-3"/>
          <w:sz w:val="22"/>
          <w:szCs w:val="22"/>
        </w:rPr>
        <w:t>4.能进行面部修饰操作。</w:t>
      </w:r>
    </w:p>
    <w:p w14:paraId="4FAD47EB">
      <w:pPr>
        <w:spacing w:before="39" w:line="219" w:lineRule="auto"/>
        <w:ind w:left="399"/>
        <w:rPr>
          <w:rFonts w:ascii="宋体" w:hAnsi="宋体" w:eastAsia="宋体" w:cs="宋体"/>
          <w:sz w:val="22"/>
          <w:szCs w:val="22"/>
        </w:rPr>
      </w:pPr>
      <w:r>
        <w:rPr>
          <w:rFonts w:ascii="宋体" w:hAnsi="宋体" w:eastAsia="宋体" w:cs="宋体"/>
          <w:spacing w:val="-5"/>
          <w:sz w:val="22"/>
          <w:szCs w:val="22"/>
        </w:rPr>
        <w:t>5.能进行日常生活妆型的操作。</w:t>
      </w:r>
    </w:p>
    <w:p w14:paraId="0722A27C">
      <w:pPr>
        <w:spacing w:before="5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能应用头部及肩颈部的按摩技能，对头部及肩颈部进行按摩。</w:t>
      </w:r>
    </w:p>
    <w:p w14:paraId="6CEA603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能运用全面按摩、重点加强原则，对足部不适症状进行健康调理。</w:t>
      </w:r>
    </w:p>
    <w:p w14:paraId="6FC18407">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能根据宾客需求介绍不同的按摩保健服务项目。</w:t>
      </w:r>
    </w:p>
    <w:p w14:paraId="023AFA3A">
      <w:pPr>
        <w:spacing w:before="1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能通过观察、询问确定宾客是否有按摩禁忌证。</w:t>
      </w:r>
    </w:p>
    <w:p w14:paraId="02A15A7C">
      <w:pPr>
        <w:spacing w:before="59" w:line="219" w:lineRule="auto"/>
        <w:ind w:left="399"/>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61"/>
          <w:sz w:val="22"/>
          <w:szCs w:val="22"/>
        </w:rPr>
        <w:t xml:space="preserve"> </w:t>
      </w:r>
      <w:r>
        <w:rPr>
          <w:rFonts w:ascii="宋体" w:hAnsi="宋体" w:eastAsia="宋体" w:cs="宋体"/>
          <w:spacing w:val="-10"/>
          <w:sz w:val="22"/>
          <w:szCs w:val="22"/>
        </w:rPr>
        <w:t>能根据宾客需求制定保健调理方案并正确组织实施。</w:t>
      </w:r>
    </w:p>
    <w:p w14:paraId="25757CB3">
      <w:pPr>
        <w:spacing w:before="57" w:line="263" w:lineRule="auto"/>
        <w:ind w:right="101" w:firstLine="399"/>
        <w:rPr>
          <w:rFonts w:ascii="宋体" w:hAnsi="宋体" w:eastAsia="宋体" w:cs="宋体"/>
          <w:sz w:val="21"/>
          <w:szCs w:val="21"/>
        </w:rPr>
      </w:pPr>
      <w:r>
        <w:rPr>
          <w:rFonts w:ascii="黑体" w:hAnsi="黑体" w:eastAsia="黑体" w:cs="黑体"/>
          <w:spacing w:val="8"/>
          <w:sz w:val="22"/>
          <w:szCs w:val="22"/>
        </w:rPr>
        <w:t>对应或相关职业(工种):</w:t>
      </w:r>
      <w:r>
        <w:rPr>
          <w:rFonts w:ascii="宋体" w:hAnsi="宋体" w:eastAsia="宋体" w:cs="宋体"/>
          <w:spacing w:val="8"/>
          <w:sz w:val="22"/>
          <w:szCs w:val="22"/>
        </w:rPr>
        <w:t>美容师(4-10-03-01)、保健按摩师(4-10-04</w:t>
      </w:r>
      <w:r>
        <w:rPr>
          <w:rFonts w:ascii="宋体" w:hAnsi="宋体" w:eastAsia="宋体" w:cs="宋体"/>
          <w:spacing w:val="7"/>
          <w:sz w:val="22"/>
          <w:szCs w:val="22"/>
        </w:rPr>
        <w:t>-02)、保健</w:t>
      </w:r>
      <w:r>
        <w:rPr>
          <w:rFonts w:ascii="宋体" w:hAnsi="宋体" w:eastAsia="宋体" w:cs="宋体"/>
          <w:sz w:val="22"/>
          <w:szCs w:val="22"/>
        </w:rPr>
        <w:t xml:space="preserve"> </w:t>
      </w:r>
      <w:r>
        <w:rPr>
          <w:rFonts w:ascii="宋体" w:hAnsi="宋体" w:eastAsia="宋体" w:cs="宋体"/>
          <w:spacing w:val="-3"/>
          <w:sz w:val="21"/>
          <w:szCs w:val="21"/>
        </w:rPr>
        <w:t>调理师</w:t>
      </w:r>
      <w:r>
        <w:rPr>
          <w:rFonts w:ascii="宋体" w:hAnsi="宋体" w:eastAsia="宋体" w:cs="宋体"/>
          <w:spacing w:val="-17"/>
          <w:sz w:val="21"/>
          <w:szCs w:val="21"/>
        </w:rPr>
        <w:t xml:space="preserve"> </w:t>
      </w:r>
      <w:r>
        <w:rPr>
          <w:rFonts w:ascii="宋体" w:hAnsi="宋体" w:eastAsia="宋体" w:cs="宋体"/>
          <w:spacing w:val="-3"/>
          <w:sz w:val="21"/>
          <w:szCs w:val="21"/>
        </w:rPr>
        <w:t>(4-10-04-01)</w:t>
      </w:r>
    </w:p>
    <w:p w14:paraId="38AEDD45">
      <w:pPr>
        <w:spacing w:before="1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美容师、保健按摩师</w:t>
      </w:r>
    </w:p>
    <w:p w14:paraId="0352CAB5">
      <w:pPr>
        <w:spacing w:line="221" w:lineRule="auto"/>
        <w:rPr>
          <w:rFonts w:ascii="宋体" w:hAnsi="宋体" w:eastAsia="宋体" w:cs="宋体"/>
          <w:sz w:val="22"/>
          <w:szCs w:val="22"/>
        </w:rPr>
        <w:sectPr>
          <w:footerReference r:id="rId310" w:type="default"/>
          <w:pgSz w:w="10770" w:h="15080"/>
          <w:pgMar w:top="400" w:right="1239" w:bottom="1214" w:left="1059" w:header="0" w:footer="958" w:gutter="0"/>
          <w:cols w:space="720" w:num="1"/>
        </w:sectPr>
      </w:pPr>
    </w:p>
    <w:p w14:paraId="4FF88EB2">
      <w:pPr>
        <w:pStyle w:val="2"/>
        <w:spacing w:line="281" w:lineRule="auto"/>
      </w:pPr>
    </w:p>
    <w:p w14:paraId="002BD341">
      <w:pPr>
        <w:pStyle w:val="2"/>
        <w:spacing w:line="282" w:lineRule="auto"/>
      </w:pPr>
    </w:p>
    <w:p w14:paraId="4499E29C">
      <w:pPr>
        <w:pStyle w:val="2"/>
        <w:spacing w:line="282" w:lineRule="auto"/>
      </w:pPr>
    </w:p>
    <w:p w14:paraId="18A05E9B">
      <w:pPr>
        <w:pStyle w:val="2"/>
        <w:spacing w:line="282" w:lineRule="auto"/>
      </w:pPr>
    </w:p>
    <w:p w14:paraId="395EC833">
      <w:pPr>
        <w:spacing w:before="62" w:line="221" w:lineRule="auto"/>
        <w:ind w:left="410"/>
        <w:rPr>
          <w:rFonts w:ascii="黑体" w:hAnsi="黑体" w:eastAsia="黑体" w:cs="黑体"/>
          <w:sz w:val="19"/>
          <w:szCs w:val="19"/>
        </w:rPr>
      </w:pPr>
      <w:bookmarkStart w:id="445" w:name="bookmark1322"/>
      <w:bookmarkEnd w:id="445"/>
      <w:r>
        <w:rPr>
          <w:rFonts w:ascii="黑体" w:hAnsi="黑体" w:eastAsia="黑体" w:cs="黑体"/>
          <w:spacing w:val="14"/>
          <w:sz w:val="19"/>
          <w:szCs w:val="19"/>
        </w:rPr>
        <w:t>专业主要教学内容：</w:t>
      </w:r>
    </w:p>
    <w:p w14:paraId="6253078A">
      <w:pPr>
        <w:spacing w:before="54" w:line="272" w:lineRule="auto"/>
        <w:ind w:right="99" w:firstLine="410"/>
        <w:rPr>
          <w:rFonts w:ascii="宋体" w:hAnsi="宋体" w:eastAsia="宋体" w:cs="宋体"/>
          <w:sz w:val="22"/>
          <w:szCs w:val="22"/>
        </w:rPr>
      </w:pPr>
      <w:r>
        <w:rPr>
          <w:rFonts w:ascii="宋体" w:hAnsi="宋体" w:eastAsia="宋体" w:cs="宋体"/>
          <w:spacing w:val="-11"/>
          <w:sz w:val="22"/>
          <w:szCs w:val="22"/>
        </w:rPr>
        <w:t>美容解剖学、美容诊断学、美容心理学、美容化妆学、保健护肤、保健美体、物理美容</w:t>
      </w:r>
      <w:r>
        <w:rPr>
          <w:rFonts w:ascii="宋体" w:hAnsi="宋体" w:eastAsia="宋体" w:cs="宋体"/>
          <w:spacing w:val="17"/>
          <w:sz w:val="22"/>
          <w:szCs w:val="22"/>
        </w:rPr>
        <w:t xml:space="preserve"> </w:t>
      </w:r>
      <w:r>
        <w:rPr>
          <w:rFonts w:ascii="宋体" w:hAnsi="宋体" w:eastAsia="宋体" w:cs="宋体"/>
          <w:spacing w:val="-10"/>
          <w:sz w:val="22"/>
          <w:szCs w:val="22"/>
        </w:rPr>
        <w:t>学、服务接待训练等。</w:t>
      </w:r>
    </w:p>
    <w:p w14:paraId="2F90C23E">
      <w:pPr>
        <w:spacing w:line="220" w:lineRule="auto"/>
        <w:ind w:left="410"/>
        <w:rPr>
          <w:rFonts w:ascii="黑体" w:hAnsi="黑体" w:eastAsia="黑体" w:cs="黑体"/>
          <w:sz w:val="19"/>
          <w:szCs w:val="19"/>
        </w:rPr>
      </w:pPr>
      <w:r>
        <w:rPr>
          <w:rFonts w:ascii="黑体" w:hAnsi="黑体" w:eastAsia="黑体" w:cs="黑体"/>
          <w:spacing w:val="16"/>
          <w:sz w:val="19"/>
          <w:szCs w:val="19"/>
        </w:rPr>
        <w:t>对应上一级专业编码：0527-3</w:t>
      </w:r>
    </w:p>
    <w:p w14:paraId="1D193E22">
      <w:pPr>
        <w:spacing w:before="216" w:line="219" w:lineRule="auto"/>
        <w:ind w:left="3510"/>
        <w:rPr>
          <w:rFonts w:ascii="宋体" w:hAnsi="宋体" w:eastAsia="宋体" w:cs="宋体"/>
          <w:sz w:val="24"/>
          <w:szCs w:val="24"/>
        </w:rPr>
      </w:pPr>
      <w:r>
        <w:rPr>
          <w:rFonts w:ascii="Times New Roman" w:hAnsi="Times New Roman" w:eastAsia="Times New Roman" w:cs="Times New Roman"/>
          <w:spacing w:val="-1"/>
          <w:sz w:val="24"/>
          <w:szCs w:val="24"/>
        </w:rPr>
        <w:t>0527-3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160A657">
      <w:pPr>
        <w:spacing w:before="192" w:line="221" w:lineRule="auto"/>
        <w:ind w:left="410"/>
        <w:rPr>
          <w:rFonts w:ascii="黑体" w:hAnsi="黑体" w:eastAsia="黑体" w:cs="黑体"/>
          <w:sz w:val="22"/>
          <w:szCs w:val="22"/>
        </w:rPr>
      </w:pPr>
      <w:r>
        <w:rPr>
          <w:rFonts w:ascii="黑体" w:hAnsi="黑体" w:eastAsia="黑体" w:cs="黑体"/>
          <w:spacing w:val="-7"/>
          <w:sz w:val="22"/>
          <w:szCs w:val="22"/>
        </w:rPr>
        <w:t>专业编码：0527-3</w:t>
      </w:r>
    </w:p>
    <w:p w14:paraId="61FE0FA9">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美容保健</w:t>
      </w:r>
    </w:p>
    <w:p w14:paraId="5C3CE912">
      <w:pPr>
        <w:spacing w:before="5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培养从事美容保健工作的高级技能</w:t>
      </w:r>
      <w:r>
        <w:rPr>
          <w:rFonts w:ascii="宋体" w:hAnsi="宋体" w:eastAsia="宋体" w:cs="宋体"/>
          <w:spacing w:val="-6"/>
          <w:sz w:val="22"/>
          <w:szCs w:val="22"/>
        </w:rPr>
        <w:t>人才(高级工)。</w:t>
      </w:r>
    </w:p>
    <w:p w14:paraId="19B0CF31">
      <w:pPr>
        <w:spacing w:before="6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71EA7C2">
      <w:pPr>
        <w:spacing w:before="2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E9313C6">
      <w:pPr>
        <w:spacing w:before="66"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；熟悉美容保健的理念，</w:t>
      </w:r>
      <w:r>
        <w:rPr>
          <w:rFonts w:ascii="宋体" w:hAnsi="宋体" w:eastAsia="宋体" w:cs="宋体"/>
          <w:sz w:val="22"/>
          <w:szCs w:val="22"/>
        </w:rPr>
        <w:t xml:space="preserve"> </w:t>
      </w:r>
      <w:r>
        <w:rPr>
          <w:rFonts w:ascii="宋体" w:hAnsi="宋体" w:eastAsia="宋体" w:cs="宋体"/>
          <w:spacing w:val="-11"/>
          <w:sz w:val="22"/>
          <w:szCs w:val="22"/>
        </w:rPr>
        <w:t>严格执行美容保健流程；具有良好的服务意识和与人沟通的能力；具有独立解决非常规问题</w:t>
      </w:r>
      <w:r>
        <w:rPr>
          <w:rFonts w:ascii="宋体" w:hAnsi="宋体" w:eastAsia="宋体" w:cs="宋体"/>
          <w:spacing w:val="4"/>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45F939FA">
      <w:pPr>
        <w:spacing w:before="1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能用规范的仪表、仪容和仪态进行接待服务，解答美容保健的有关事宜。</w:t>
      </w:r>
    </w:p>
    <w:p w14:paraId="7D0FC474">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能对化妆品进行选择，并运用不同护肤用品对皮肤进行护理操作。</w:t>
      </w:r>
    </w:p>
    <w:p w14:paraId="64047F94">
      <w:pPr>
        <w:spacing w:before="59" w:line="219" w:lineRule="auto"/>
        <w:ind w:left="41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2"/>
          <w:sz w:val="22"/>
          <w:szCs w:val="22"/>
        </w:rPr>
        <w:t xml:space="preserve"> </w:t>
      </w:r>
      <w:r>
        <w:rPr>
          <w:rFonts w:ascii="宋体" w:hAnsi="宋体" w:eastAsia="宋体" w:cs="宋体"/>
          <w:spacing w:val="-10"/>
          <w:sz w:val="22"/>
          <w:szCs w:val="22"/>
        </w:rPr>
        <w:t>能正确使用和维护保养多种综合美容仪器。</w:t>
      </w:r>
    </w:p>
    <w:p w14:paraId="662E8A14">
      <w:pPr>
        <w:spacing w:before="49" w:line="219" w:lineRule="auto"/>
        <w:ind w:left="410"/>
        <w:rPr>
          <w:rFonts w:ascii="宋体" w:hAnsi="宋体" w:eastAsia="宋体" w:cs="宋体"/>
          <w:sz w:val="22"/>
          <w:szCs w:val="22"/>
        </w:rPr>
      </w:pPr>
      <w:r>
        <w:rPr>
          <w:rFonts w:ascii="Times New Roman" w:hAnsi="Times New Roman" w:eastAsia="Times New Roman" w:cs="Times New Roman"/>
          <w:spacing w:val="-11"/>
          <w:sz w:val="22"/>
          <w:szCs w:val="22"/>
        </w:rPr>
        <w:t>4.</w:t>
      </w:r>
      <w:r>
        <w:rPr>
          <w:rFonts w:ascii="Times New Roman" w:hAnsi="Times New Roman" w:eastAsia="Times New Roman" w:cs="Times New Roman"/>
          <w:spacing w:val="56"/>
          <w:sz w:val="22"/>
          <w:szCs w:val="22"/>
        </w:rPr>
        <w:t xml:space="preserve"> </w:t>
      </w:r>
      <w:r>
        <w:rPr>
          <w:rFonts w:ascii="宋体" w:hAnsi="宋体" w:eastAsia="宋体" w:cs="宋体"/>
          <w:spacing w:val="-11"/>
          <w:sz w:val="22"/>
          <w:szCs w:val="22"/>
        </w:rPr>
        <w:t>能进行面部及整体修饰化妆。</w:t>
      </w:r>
    </w:p>
    <w:p w14:paraId="78D4853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能根据人物场合需要和色彩搭配熟练地画出不同妆型。</w:t>
      </w:r>
    </w:p>
    <w:p w14:paraId="7111E160">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能运用瘦身技法进行人体瘦身的操作。</w:t>
      </w:r>
    </w:p>
    <w:p w14:paraId="3B4A0C58">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能运用全身按摩的手法进行按摩操作。</w:t>
      </w:r>
    </w:p>
    <w:p w14:paraId="4C737177">
      <w:pPr>
        <w:spacing w:before="78"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4"/>
          <w:sz w:val="20"/>
          <w:szCs w:val="20"/>
        </w:rPr>
        <w:t xml:space="preserve">  </w:t>
      </w:r>
      <w:r>
        <w:rPr>
          <w:rFonts w:ascii="宋体" w:hAnsi="宋体" w:eastAsia="宋体" w:cs="宋体"/>
          <w:spacing w:val="7"/>
          <w:sz w:val="20"/>
          <w:szCs w:val="20"/>
        </w:rPr>
        <w:t>能进行面部脱痣、除眼袋、除皱的处理和操作。</w:t>
      </w:r>
    </w:p>
    <w:p w14:paraId="627DA36E">
      <w:pPr>
        <w:spacing w:before="6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能运用美体的手法进行美体操作。</w:t>
      </w:r>
    </w:p>
    <w:p w14:paraId="59702A6A">
      <w:pPr>
        <w:spacing w:before="48"/>
        <w:ind w:right="96" w:firstLine="410"/>
        <w:rPr>
          <w:rFonts w:ascii="宋体" w:hAnsi="宋体" w:eastAsia="宋体" w:cs="宋体"/>
          <w:sz w:val="22"/>
          <w:szCs w:val="22"/>
        </w:rPr>
      </w:pPr>
      <w:r>
        <w:rPr>
          <w:rFonts w:ascii="Times New Roman" w:hAnsi="Times New Roman" w:eastAsia="Times New Roman" w:cs="Times New Roman"/>
          <w:spacing w:val="-9"/>
          <w:sz w:val="22"/>
          <w:szCs w:val="22"/>
        </w:rPr>
        <w:t>10.</w:t>
      </w:r>
      <w:r>
        <w:rPr>
          <w:rFonts w:ascii="Times New Roman" w:hAnsi="Times New Roman" w:eastAsia="Times New Roman" w:cs="Times New Roman"/>
          <w:spacing w:val="63"/>
          <w:w w:val="101"/>
          <w:sz w:val="22"/>
          <w:szCs w:val="22"/>
        </w:rPr>
        <w:t xml:space="preserve"> </w:t>
      </w:r>
      <w:r>
        <w:rPr>
          <w:rFonts w:ascii="宋体" w:hAnsi="宋体" w:eastAsia="宋体" w:cs="宋体"/>
          <w:spacing w:val="-9"/>
          <w:sz w:val="22"/>
          <w:szCs w:val="22"/>
        </w:rPr>
        <w:t>能掌握人体的肌肉、骨骼等构造，针对宾客不同的病症找到相应的调理方法，制定</w:t>
      </w:r>
      <w:r>
        <w:rPr>
          <w:rFonts w:ascii="宋体" w:hAnsi="宋体" w:eastAsia="宋体" w:cs="宋体"/>
          <w:sz w:val="22"/>
          <w:szCs w:val="22"/>
        </w:rPr>
        <w:t xml:space="preserve"> </w:t>
      </w:r>
      <w:r>
        <w:rPr>
          <w:rFonts w:ascii="宋体" w:hAnsi="宋体" w:eastAsia="宋体" w:cs="宋体"/>
          <w:spacing w:val="-10"/>
          <w:sz w:val="22"/>
          <w:szCs w:val="22"/>
        </w:rPr>
        <w:t>保健调理方案并正确组织实施。</w:t>
      </w:r>
    </w:p>
    <w:p w14:paraId="13201AB1">
      <w:pPr>
        <w:spacing w:before="57" w:line="260" w:lineRule="auto"/>
        <w:ind w:right="101" w:firstLine="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美容师(4-10-03-01)、保健按</w:t>
      </w:r>
      <w:r>
        <w:rPr>
          <w:rFonts w:ascii="宋体" w:hAnsi="宋体" w:eastAsia="宋体" w:cs="宋体"/>
          <w:spacing w:val="7"/>
          <w:sz w:val="22"/>
          <w:szCs w:val="22"/>
        </w:rPr>
        <w:t>摩师(4-10-04-02)、保健</w:t>
      </w:r>
      <w:r>
        <w:rPr>
          <w:rFonts w:ascii="宋体" w:hAnsi="宋体" w:eastAsia="宋体" w:cs="宋体"/>
          <w:sz w:val="22"/>
          <w:szCs w:val="22"/>
        </w:rPr>
        <w:t xml:space="preserve"> 调理师(4-10-04-01)</w:t>
      </w:r>
    </w:p>
    <w:p w14:paraId="00EDD851">
      <w:pPr>
        <w:spacing w:before="1" w:line="220"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美容师、保健按摩师</w:t>
      </w:r>
    </w:p>
    <w:p w14:paraId="473DC1F7">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648CFBC">
      <w:pPr>
        <w:spacing w:before="64" w:line="272" w:lineRule="auto"/>
        <w:ind w:right="99" w:firstLine="410"/>
        <w:rPr>
          <w:rFonts w:ascii="宋体" w:hAnsi="宋体" w:eastAsia="宋体" w:cs="宋体"/>
          <w:sz w:val="22"/>
          <w:szCs w:val="22"/>
        </w:rPr>
      </w:pPr>
      <w:r>
        <w:rPr>
          <w:rFonts w:ascii="宋体" w:hAnsi="宋体" w:eastAsia="宋体" w:cs="宋体"/>
          <w:spacing w:val="-11"/>
          <w:sz w:val="22"/>
          <w:szCs w:val="22"/>
        </w:rPr>
        <w:t>美容解剖学、美容诊断学、美容心理学、美容化妆学、保健护肤、保健美体、经络美容</w:t>
      </w:r>
      <w:r>
        <w:rPr>
          <w:rFonts w:ascii="宋体" w:hAnsi="宋体" w:eastAsia="宋体" w:cs="宋体"/>
          <w:spacing w:val="17"/>
          <w:sz w:val="22"/>
          <w:szCs w:val="22"/>
        </w:rPr>
        <w:t xml:space="preserve"> </w:t>
      </w:r>
      <w:r>
        <w:rPr>
          <w:rFonts w:ascii="宋体" w:hAnsi="宋体" w:eastAsia="宋体" w:cs="宋体"/>
          <w:spacing w:val="-9"/>
          <w:sz w:val="22"/>
          <w:szCs w:val="22"/>
        </w:rPr>
        <w:t>学、物理美容学、服务接待训练等。</w:t>
      </w:r>
    </w:p>
    <w:p w14:paraId="5D4A2985">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对应下一级专业编码：0527-4</w:t>
      </w:r>
    </w:p>
    <w:p w14:paraId="6C8E1FC6">
      <w:pPr>
        <w:pStyle w:val="2"/>
        <w:spacing w:line="277" w:lineRule="auto"/>
      </w:pPr>
    </w:p>
    <w:p w14:paraId="6F627728">
      <w:pPr>
        <w:spacing w:before="85" w:line="219" w:lineRule="auto"/>
        <w:ind w:left="3313"/>
        <w:rPr>
          <w:rFonts w:ascii="宋体" w:hAnsi="宋体" w:eastAsia="宋体" w:cs="宋体"/>
          <w:sz w:val="26"/>
          <w:szCs w:val="26"/>
        </w:rPr>
      </w:pPr>
      <w:r>
        <w:rPr>
          <w:rFonts w:ascii="宋体" w:hAnsi="宋体" w:eastAsia="宋体" w:cs="宋体"/>
          <w:b/>
          <w:bCs/>
          <w:spacing w:val="-8"/>
          <w:sz w:val="26"/>
          <w:szCs w:val="26"/>
        </w:rPr>
        <w:t>0528</w:t>
      </w:r>
      <w:r>
        <w:rPr>
          <w:rFonts w:ascii="宋体" w:hAnsi="宋体" w:eastAsia="宋体" w:cs="宋体"/>
          <w:spacing w:val="6"/>
          <w:sz w:val="26"/>
          <w:szCs w:val="26"/>
        </w:rPr>
        <w:t xml:space="preserve">  </w:t>
      </w:r>
      <w:r>
        <w:rPr>
          <w:rFonts w:ascii="宋体" w:hAnsi="宋体" w:eastAsia="宋体" w:cs="宋体"/>
          <w:b/>
          <w:bCs/>
          <w:spacing w:val="-8"/>
          <w:sz w:val="26"/>
          <w:szCs w:val="26"/>
        </w:rPr>
        <w:t>康复保健</w:t>
      </w:r>
    </w:p>
    <w:p w14:paraId="6ABB474B">
      <w:pPr>
        <w:spacing w:before="175" w:line="220" w:lineRule="auto"/>
        <w:ind w:left="3510"/>
        <w:rPr>
          <w:rFonts w:ascii="宋体" w:hAnsi="宋体" w:eastAsia="宋体" w:cs="宋体"/>
          <w:sz w:val="24"/>
          <w:szCs w:val="24"/>
        </w:rPr>
      </w:pPr>
      <w:r>
        <w:rPr>
          <w:rFonts w:ascii="Times New Roman" w:hAnsi="Times New Roman" w:eastAsia="Times New Roman" w:cs="Times New Roman"/>
          <w:spacing w:val="-6"/>
          <w:sz w:val="24"/>
          <w:szCs w:val="24"/>
        </w:rPr>
        <w:t>0528-4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0B2C930">
      <w:pPr>
        <w:spacing w:before="181" w:line="221" w:lineRule="auto"/>
        <w:ind w:left="410"/>
        <w:rPr>
          <w:rFonts w:ascii="黑体" w:hAnsi="黑体" w:eastAsia="黑体" w:cs="黑体"/>
          <w:sz w:val="22"/>
          <w:szCs w:val="22"/>
        </w:rPr>
      </w:pPr>
      <w:r>
        <w:rPr>
          <w:rFonts w:ascii="黑体" w:hAnsi="黑体" w:eastAsia="黑体" w:cs="黑体"/>
          <w:spacing w:val="-8"/>
          <w:sz w:val="22"/>
          <w:szCs w:val="22"/>
        </w:rPr>
        <w:t>专业编码：0528-4</w:t>
      </w:r>
    </w:p>
    <w:p w14:paraId="66E67A07">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康复保健</w:t>
      </w:r>
    </w:p>
    <w:p w14:paraId="57CA06C4">
      <w:pPr>
        <w:spacing w:line="222" w:lineRule="auto"/>
        <w:rPr>
          <w:rFonts w:ascii="宋体" w:hAnsi="宋体" w:eastAsia="宋体" w:cs="宋体"/>
          <w:sz w:val="22"/>
          <w:szCs w:val="22"/>
        </w:rPr>
        <w:sectPr>
          <w:footerReference r:id="rId311" w:type="default"/>
          <w:pgSz w:w="10770" w:h="15080"/>
          <w:pgMar w:top="400" w:right="1029" w:bottom="1214" w:left="1269" w:header="0" w:footer="959" w:gutter="0"/>
          <w:cols w:space="720" w:num="1"/>
        </w:sectPr>
      </w:pPr>
    </w:p>
    <w:p w14:paraId="289E0B7C">
      <w:pPr>
        <w:pStyle w:val="2"/>
        <w:spacing w:line="272" w:lineRule="auto"/>
      </w:pPr>
    </w:p>
    <w:p w14:paraId="2EAAD016">
      <w:pPr>
        <w:pStyle w:val="2"/>
        <w:spacing w:line="272" w:lineRule="auto"/>
      </w:pPr>
    </w:p>
    <w:p w14:paraId="16CC9359">
      <w:pPr>
        <w:pStyle w:val="2"/>
        <w:spacing w:line="272" w:lineRule="auto"/>
      </w:pPr>
    </w:p>
    <w:p w14:paraId="262CBB24">
      <w:pPr>
        <w:pStyle w:val="2"/>
        <w:spacing w:line="272" w:lineRule="auto"/>
      </w:pPr>
    </w:p>
    <w:p w14:paraId="18C55C72">
      <w:pPr>
        <w:spacing w:before="72" w:line="221" w:lineRule="auto"/>
        <w:ind w:left="399"/>
        <w:rPr>
          <w:rFonts w:ascii="宋体" w:hAnsi="宋体" w:eastAsia="宋体" w:cs="宋体"/>
          <w:sz w:val="22"/>
          <w:szCs w:val="22"/>
        </w:rPr>
      </w:pPr>
      <w:bookmarkStart w:id="446" w:name="bookmark1323"/>
      <w:bookmarkEnd w:id="446"/>
      <w:r>
        <w:rPr>
          <w:rFonts w:ascii="黑体" w:hAnsi="黑体" w:eastAsia="黑体" w:cs="黑体"/>
          <w:spacing w:val="-11"/>
          <w:sz w:val="22"/>
          <w:szCs w:val="22"/>
        </w:rPr>
        <w:t>培养目标：</w:t>
      </w:r>
      <w:r>
        <w:rPr>
          <w:rFonts w:ascii="宋体" w:hAnsi="宋体" w:eastAsia="宋体" w:cs="宋体"/>
          <w:spacing w:val="-11"/>
          <w:sz w:val="22"/>
          <w:szCs w:val="22"/>
        </w:rPr>
        <w:t>培养从事康复保健工作的中级技能人才。</w:t>
      </w:r>
    </w:p>
    <w:p w14:paraId="3A92B9DF">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835DD55">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82F32AE">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有获取新知识、新技能的意识和能力，能适应不断变化的职业社会；了解康复保健的理念，</w:t>
      </w:r>
      <w:r>
        <w:rPr>
          <w:rFonts w:ascii="宋体" w:hAnsi="宋体" w:eastAsia="宋体" w:cs="宋体"/>
          <w:sz w:val="22"/>
          <w:szCs w:val="22"/>
        </w:rPr>
        <w:t xml:space="preserve"> </w:t>
      </w:r>
      <w:r>
        <w:rPr>
          <w:rFonts w:ascii="宋体" w:hAnsi="宋体" w:eastAsia="宋体" w:cs="宋体"/>
          <w:spacing w:val="-8"/>
          <w:sz w:val="22"/>
          <w:szCs w:val="22"/>
        </w:rPr>
        <w:t>严格执行康复保健的方案和流程；具有较好的与人沟通的能力，并能解决一般性专业问题。</w:t>
      </w:r>
      <w:r>
        <w:rPr>
          <w:rFonts w:ascii="宋体" w:hAnsi="宋体" w:eastAsia="宋体" w:cs="宋体"/>
          <w:sz w:val="22"/>
          <w:szCs w:val="22"/>
        </w:rPr>
        <w:t xml:space="preserve"> </w:t>
      </w:r>
      <w:r>
        <w:rPr>
          <w:rFonts w:ascii="宋体" w:hAnsi="宋体" w:eastAsia="宋体" w:cs="宋体"/>
          <w:spacing w:val="-13"/>
          <w:sz w:val="22"/>
          <w:szCs w:val="22"/>
        </w:rPr>
        <w:t>同时具有下列专业能力：</w:t>
      </w:r>
    </w:p>
    <w:p w14:paraId="08B01B09">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能根据健康状况拟订康复保健方案。</w:t>
      </w:r>
    </w:p>
    <w:p w14:paraId="3710742B">
      <w:pPr>
        <w:spacing w:before="7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能利用检测设备和先进检查技术进行健康检查。</w:t>
      </w:r>
    </w:p>
    <w:p w14:paraId="60EB7FBC">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能通过拔罐、刮痧、针灸、按摩等方法进行康复保健。</w:t>
      </w:r>
    </w:p>
    <w:p w14:paraId="541DF7CB">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能指导服务对象进行运动康复保健。</w:t>
      </w:r>
    </w:p>
    <w:p w14:paraId="44BF100E">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能进行药浴、敷贴等中医保健。</w:t>
      </w:r>
    </w:p>
    <w:p w14:paraId="0F5BFAC7">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能进行皮肤保健推拿。</w:t>
      </w:r>
    </w:p>
    <w:p w14:paraId="69BE2B6D">
      <w:pPr>
        <w:spacing w:before="79" w:line="220"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7.  </w:t>
      </w:r>
      <w:r>
        <w:rPr>
          <w:rFonts w:ascii="宋体" w:hAnsi="宋体" w:eastAsia="宋体" w:cs="宋体"/>
          <w:spacing w:val="7"/>
          <w:sz w:val="20"/>
          <w:szCs w:val="20"/>
        </w:rPr>
        <w:t>能进行物理因子理疗。</w:t>
      </w:r>
    </w:p>
    <w:p w14:paraId="139457F8">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能进行多种常见病症的康复保健推拿。</w:t>
      </w:r>
    </w:p>
    <w:p w14:paraId="54D10818">
      <w:pPr>
        <w:spacing w:before="77"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9.</w:t>
      </w:r>
      <w:r>
        <w:rPr>
          <w:rFonts w:ascii="Times New Roman" w:hAnsi="Times New Roman" w:eastAsia="Times New Roman" w:cs="Times New Roman"/>
          <w:spacing w:val="15"/>
          <w:w w:val="101"/>
          <w:sz w:val="20"/>
          <w:szCs w:val="20"/>
        </w:rPr>
        <w:t xml:space="preserve">  </w:t>
      </w:r>
      <w:r>
        <w:rPr>
          <w:rFonts w:ascii="宋体" w:hAnsi="宋体" w:eastAsia="宋体" w:cs="宋体"/>
          <w:spacing w:val="7"/>
          <w:sz w:val="20"/>
          <w:szCs w:val="20"/>
        </w:rPr>
        <w:t>能进行美体减肥综合保健。</w:t>
      </w:r>
    </w:p>
    <w:p w14:paraId="45F10A8C">
      <w:pPr>
        <w:spacing w:before="74"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10.  </w:t>
      </w:r>
      <w:r>
        <w:rPr>
          <w:rFonts w:ascii="宋体" w:hAnsi="宋体" w:eastAsia="宋体" w:cs="宋体"/>
          <w:spacing w:val="7"/>
          <w:sz w:val="20"/>
          <w:szCs w:val="20"/>
        </w:rPr>
        <w:t>能对服务对象进行膳食营养指导和心理辅导。</w:t>
      </w:r>
    </w:p>
    <w:p w14:paraId="7130C1D7">
      <w:pPr>
        <w:spacing w:before="61" w:line="221" w:lineRule="auto"/>
        <w:ind w:left="399"/>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保健按摩师(4-10-04-02)</w:t>
      </w:r>
      <w:r>
        <w:rPr>
          <w:rFonts w:ascii="宋体" w:hAnsi="宋体" w:eastAsia="宋体" w:cs="宋体"/>
          <w:spacing w:val="68"/>
          <w:sz w:val="22"/>
          <w:szCs w:val="22"/>
        </w:rPr>
        <w:t xml:space="preserve"> </w:t>
      </w:r>
      <w:r>
        <w:rPr>
          <w:rFonts w:ascii="宋体" w:hAnsi="宋体" w:eastAsia="宋体" w:cs="宋体"/>
          <w:spacing w:val="4"/>
          <w:sz w:val="22"/>
          <w:szCs w:val="22"/>
        </w:rPr>
        <w:t>、保健调理师(4-10-</w:t>
      </w:r>
      <w:r>
        <w:rPr>
          <w:rFonts w:ascii="宋体" w:hAnsi="宋体" w:eastAsia="宋体" w:cs="宋体"/>
          <w:spacing w:val="3"/>
          <w:sz w:val="22"/>
          <w:szCs w:val="22"/>
        </w:rPr>
        <w:t>04-01)、</w:t>
      </w:r>
    </w:p>
    <w:p w14:paraId="29B60948">
      <w:pPr>
        <w:spacing w:before="49" w:line="271" w:lineRule="auto"/>
        <w:ind w:left="399" w:right="3129" w:hanging="399"/>
        <w:rPr>
          <w:rFonts w:ascii="黑体" w:hAnsi="黑体" w:eastAsia="黑体" w:cs="黑体"/>
          <w:sz w:val="22"/>
          <w:szCs w:val="22"/>
        </w:rPr>
      </w:pPr>
      <w:r>
        <w:rPr>
          <w:rFonts w:ascii="宋体" w:hAnsi="宋体" w:eastAsia="宋体" w:cs="宋体"/>
          <w:spacing w:val="7"/>
          <w:sz w:val="22"/>
          <w:szCs w:val="22"/>
        </w:rPr>
        <w:t>芳香保健师(4-10-04-03)、健康管理师(4-1</w:t>
      </w:r>
      <w:r>
        <w:rPr>
          <w:rFonts w:ascii="宋体" w:hAnsi="宋体" w:eastAsia="宋体" w:cs="宋体"/>
          <w:spacing w:val="6"/>
          <w:sz w:val="22"/>
          <w:szCs w:val="22"/>
        </w:rPr>
        <w:t>4-02-02)</w:t>
      </w:r>
      <w:r>
        <w:rPr>
          <w:rFonts w:ascii="宋体" w:hAnsi="宋体" w:eastAsia="宋体" w:cs="宋体"/>
          <w:sz w:val="22"/>
          <w:szCs w:val="22"/>
        </w:rPr>
        <w:t xml:space="preserve"> </w:t>
      </w:r>
      <w:r>
        <w:rPr>
          <w:rFonts w:ascii="黑体" w:hAnsi="黑体" w:eastAsia="黑体" w:cs="黑体"/>
          <w:spacing w:val="18"/>
          <w:sz w:val="20"/>
          <w:szCs w:val="20"/>
        </w:rPr>
        <w:t>职业资格(职业技能等级):</w:t>
      </w:r>
      <w:r>
        <w:rPr>
          <w:rFonts w:ascii="宋体" w:hAnsi="宋体" w:eastAsia="宋体" w:cs="宋体"/>
          <w:spacing w:val="18"/>
          <w:sz w:val="20"/>
          <w:szCs w:val="20"/>
        </w:rPr>
        <w:t>保健按摩师、健康管理师</w:t>
      </w:r>
      <w:r>
        <w:rPr>
          <w:rFonts w:ascii="宋体" w:hAnsi="宋体" w:eastAsia="宋体" w:cs="宋体"/>
          <w:spacing w:val="17"/>
          <w:sz w:val="20"/>
          <w:szCs w:val="20"/>
        </w:rPr>
        <w:t xml:space="preserve"> </w:t>
      </w:r>
      <w:r>
        <w:rPr>
          <w:rFonts w:ascii="黑体" w:hAnsi="黑体" w:eastAsia="黑体" w:cs="黑体"/>
          <w:spacing w:val="-13"/>
          <w:sz w:val="22"/>
          <w:szCs w:val="22"/>
        </w:rPr>
        <w:t>专业主要教学内容：</w:t>
      </w:r>
    </w:p>
    <w:p w14:paraId="55B9A42B">
      <w:pPr>
        <w:spacing w:before="2" w:line="261" w:lineRule="auto"/>
        <w:ind w:right="99" w:firstLine="399"/>
        <w:jc w:val="both"/>
        <w:rPr>
          <w:rFonts w:ascii="宋体" w:hAnsi="宋体" w:eastAsia="宋体" w:cs="宋体"/>
          <w:sz w:val="22"/>
          <w:szCs w:val="22"/>
        </w:rPr>
      </w:pPr>
      <w:r>
        <w:rPr>
          <w:rFonts w:ascii="宋体" w:hAnsi="宋体" w:eastAsia="宋体" w:cs="宋体"/>
          <w:spacing w:val="-11"/>
          <w:sz w:val="22"/>
          <w:szCs w:val="22"/>
        </w:rPr>
        <w:t>正常人体结构、中医基础知识、中药学基础、经络腧穴学、康复医学概论、康</w:t>
      </w:r>
      <w:r>
        <w:rPr>
          <w:rFonts w:ascii="宋体" w:hAnsi="宋体" w:eastAsia="宋体" w:cs="宋体"/>
          <w:spacing w:val="-12"/>
          <w:sz w:val="22"/>
          <w:szCs w:val="22"/>
        </w:rPr>
        <w:t>复治疗技</w:t>
      </w:r>
      <w:r>
        <w:rPr>
          <w:rFonts w:ascii="宋体" w:hAnsi="宋体" w:eastAsia="宋体" w:cs="宋体"/>
          <w:sz w:val="22"/>
          <w:szCs w:val="22"/>
        </w:rPr>
        <w:t xml:space="preserve"> </w:t>
      </w:r>
      <w:r>
        <w:rPr>
          <w:rFonts w:ascii="宋体" w:hAnsi="宋体" w:eastAsia="宋体" w:cs="宋体"/>
          <w:spacing w:val="-11"/>
          <w:sz w:val="22"/>
          <w:szCs w:val="22"/>
        </w:rPr>
        <w:t>术、中医传统康复技术、运动与康复保健、物理因子理疗法、针灸推拿概要、推拿按摩基本</w:t>
      </w:r>
      <w:r>
        <w:rPr>
          <w:rFonts w:ascii="宋体" w:hAnsi="宋体" w:eastAsia="宋体" w:cs="宋体"/>
          <w:spacing w:val="18"/>
          <w:sz w:val="22"/>
          <w:szCs w:val="22"/>
        </w:rPr>
        <w:t xml:space="preserve"> </w:t>
      </w:r>
      <w:r>
        <w:rPr>
          <w:rFonts w:ascii="宋体" w:hAnsi="宋体" w:eastAsia="宋体" w:cs="宋体"/>
          <w:spacing w:val="-10"/>
          <w:sz w:val="22"/>
          <w:szCs w:val="22"/>
        </w:rPr>
        <w:t>手法训练、刮痧保健方法与技术、膳食营养</w:t>
      </w:r>
      <w:r>
        <w:rPr>
          <w:rFonts w:ascii="宋体" w:hAnsi="宋体" w:eastAsia="宋体" w:cs="宋体"/>
          <w:spacing w:val="-11"/>
          <w:sz w:val="22"/>
          <w:szCs w:val="22"/>
        </w:rPr>
        <w:t>与康复保健、按摩保健、心理保健基础知识等。</w:t>
      </w:r>
    </w:p>
    <w:p w14:paraId="2C204C94">
      <w:pPr>
        <w:spacing w:before="13" w:line="221" w:lineRule="auto"/>
        <w:ind w:left="399"/>
        <w:rPr>
          <w:rFonts w:ascii="宋体" w:hAnsi="宋体" w:eastAsia="宋体" w:cs="宋体"/>
          <w:sz w:val="21"/>
          <w:szCs w:val="21"/>
        </w:rPr>
      </w:pPr>
      <w:r>
        <w:rPr>
          <w:rFonts w:ascii="黑体" w:hAnsi="黑体" w:eastAsia="黑体" w:cs="黑体"/>
          <w:spacing w:val="-2"/>
          <w:sz w:val="21"/>
          <w:szCs w:val="21"/>
        </w:rPr>
        <w:t>专业方向：</w:t>
      </w:r>
      <w:r>
        <w:rPr>
          <w:rFonts w:ascii="宋体" w:hAnsi="宋体" w:eastAsia="宋体" w:cs="宋体"/>
          <w:spacing w:val="-2"/>
          <w:sz w:val="21"/>
          <w:szCs w:val="21"/>
        </w:rPr>
        <w:t>中医康复保健</w:t>
      </w:r>
    </w:p>
    <w:p w14:paraId="410A56A1">
      <w:pPr>
        <w:spacing w:before="8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对应上一级专业编码：0528-3</w:t>
      </w:r>
    </w:p>
    <w:p w14:paraId="39A54002">
      <w:pPr>
        <w:spacing w:before="206"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0528-3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D639AD3">
      <w:pPr>
        <w:spacing w:before="212" w:line="221" w:lineRule="auto"/>
        <w:ind w:left="399"/>
        <w:rPr>
          <w:rFonts w:ascii="黑体" w:hAnsi="黑体" w:eastAsia="黑体" w:cs="黑体"/>
          <w:sz w:val="19"/>
          <w:szCs w:val="19"/>
        </w:rPr>
      </w:pPr>
      <w:r>
        <w:rPr>
          <w:rFonts w:ascii="黑体" w:hAnsi="黑体" w:eastAsia="黑体" w:cs="黑体"/>
          <w:spacing w:val="13"/>
          <w:sz w:val="19"/>
          <w:szCs w:val="19"/>
        </w:rPr>
        <w:t>专业编码：0528-3</w:t>
      </w:r>
    </w:p>
    <w:p w14:paraId="317A5699">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康复保健</w:t>
      </w:r>
    </w:p>
    <w:p w14:paraId="6B08E470">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培养从事康复保健工作的高级技能</w:t>
      </w:r>
      <w:r>
        <w:rPr>
          <w:rFonts w:ascii="宋体" w:hAnsi="宋体" w:eastAsia="宋体" w:cs="宋体"/>
          <w:spacing w:val="-6"/>
          <w:sz w:val="22"/>
          <w:szCs w:val="22"/>
        </w:rPr>
        <w:t>人才(高级工)。</w:t>
      </w:r>
    </w:p>
    <w:p w14:paraId="6E677513">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F14A34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A9B4654">
      <w:pPr>
        <w:spacing w:before="6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6"/>
          <w:sz w:val="22"/>
          <w:szCs w:val="22"/>
        </w:rPr>
        <w:t>有获取新知识、新技能的意识和能力，能适应不断变化的职业社会；熟悉康复保健的理念，严</w:t>
      </w:r>
      <w:r>
        <w:rPr>
          <w:rFonts w:ascii="宋体" w:hAnsi="宋体" w:eastAsia="宋体" w:cs="宋体"/>
          <w:spacing w:val="13"/>
          <w:sz w:val="22"/>
          <w:szCs w:val="22"/>
        </w:rPr>
        <w:t xml:space="preserve"> </w:t>
      </w:r>
      <w:r>
        <w:rPr>
          <w:rFonts w:ascii="宋体" w:hAnsi="宋体" w:eastAsia="宋体" w:cs="宋体"/>
          <w:spacing w:val="-16"/>
          <w:sz w:val="22"/>
          <w:szCs w:val="22"/>
        </w:rPr>
        <w:t>格执行康复保健的方案和流程；具有良好的服务意识和与人沟通的能力；具有独立解决非常规</w:t>
      </w:r>
      <w:r>
        <w:rPr>
          <w:rFonts w:ascii="宋体" w:hAnsi="宋体" w:eastAsia="宋体" w:cs="宋体"/>
          <w:spacing w:val="13"/>
          <w:sz w:val="22"/>
          <w:szCs w:val="22"/>
        </w:rPr>
        <w:t xml:space="preserve"> </w:t>
      </w:r>
      <w:r>
        <w:rPr>
          <w:rFonts w:ascii="宋体" w:hAnsi="宋体" w:eastAsia="宋体" w:cs="宋体"/>
          <w:spacing w:val="-16"/>
          <w:sz w:val="22"/>
          <w:szCs w:val="22"/>
        </w:rPr>
        <w:t>问题的基本能力；能指导他人进行工作或协助培训一般操作</w:t>
      </w:r>
      <w:r>
        <w:rPr>
          <w:rFonts w:ascii="宋体" w:hAnsi="宋体" w:eastAsia="宋体" w:cs="宋体"/>
          <w:spacing w:val="-17"/>
          <w:sz w:val="22"/>
          <w:szCs w:val="22"/>
        </w:rPr>
        <w:t>人员。同时具有下列专业能力：</w:t>
      </w:r>
    </w:p>
    <w:p w14:paraId="1057B412">
      <w:pPr>
        <w:spacing w:before="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能根据不同的服务对象及健康状况拟订</w:t>
      </w:r>
      <w:r>
        <w:rPr>
          <w:rFonts w:ascii="宋体" w:hAnsi="宋体" w:eastAsia="宋体" w:cs="宋体"/>
          <w:spacing w:val="-11"/>
          <w:sz w:val="22"/>
          <w:szCs w:val="22"/>
        </w:rPr>
        <w:t>康复保健方案。</w:t>
      </w:r>
    </w:p>
    <w:p w14:paraId="31941FB7">
      <w:pPr>
        <w:spacing w:before="9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能熟练掌握拔罐、刮痧、针灸、按摩等各种康复方法。</w:t>
      </w:r>
    </w:p>
    <w:p w14:paraId="25F588BE">
      <w:pPr>
        <w:spacing w:line="219" w:lineRule="auto"/>
        <w:rPr>
          <w:rFonts w:ascii="宋体" w:hAnsi="宋体" w:eastAsia="宋体" w:cs="宋体"/>
          <w:sz w:val="22"/>
          <w:szCs w:val="22"/>
        </w:rPr>
        <w:sectPr>
          <w:footerReference r:id="rId312" w:type="default"/>
          <w:pgSz w:w="10770" w:h="15080"/>
          <w:pgMar w:top="400" w:right="1229" w:bottom="1214" w:left="1059" w:header="0" w:footer="959" w:gutter="0"/>
          <w:cols w:space="720" w:num="1"/>
        </w:sectPr>
      </w:pPr>
    </w:p>
    <w:p w14:paraId="0EC0261D">
      <w:pPr>
        <w:pStyle w:val="2"/>
        <w:spacing w:line="282" w:lineRule="auto"/>
      </w:pPr>
    </w:p>
    <w:p w14:paraId="15909DD1">
      <w:pPr>
        <w:pStyle w:val="2"/>
        <w:spacing w:line="282" w:lineRule="auto"/>
      </w:pPr>
    </w:p>
    <w:p w14:paraId="36C61D00">
      <w:pPr>
        <w:pStyle w:val="2"/>
        <w:spacing w:line="282" w:lineRule="auto"/>
      </w:pPr>
    </w:p>
    <w:p w14:paraId="220B7F51">
      <w:pPr>
        <w:pStyle w:val="2"/>
        <w:spacing w:line="283" w:lineRule="auto"/>
      </w:pPr>
    </w:p>
    <w:p w14:paraId="7EC9EBFE">
      <w:pPr>
        <w:spacing w:before="71" w:line="219" w:lineRule="auto"/>
        <w:ind w:left="399"/>
        <w:rPr>
          <w:rFonts w:ascii="宋体" w:hAnsi="宋体" w:eastAsia="宋体" w:cs="宋体"/>
          <w:sz w:val="22"/>
          <w:szCs w:val="22"/>
        </w:rPr>
      </w:pPr>
      <w:bookmarkStart w:id="447" w:name="bookmark1324"/>
      <w:bookmarkEnd w:id="447"/>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能掌握中医保健的基本方法，熟练运用药浴、敷贴等技术。</w:t>
      </w:r>
    </w:p>
    <w:p w14:paraId="408CB993">
      <w:pPr>
        <w:spacing w:before="3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能熟练进行皮肤保健推拿和美体减肥综合保健。</w:t>
      </w:r>
    </w:p>
    <w:p w14:paraId="5D17437F">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能熟练运用物理因子和运动保健方法对多种常见病患者、偏瘫患者进行康复保健。</w:t>
      </w:r>
    </w:p>
    <w:p w14:paraId="5D8EA998">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能针对不同的服务对象进行膳食营养指导和心理</w:t>
      </w:r>
      <w:r>
        <w:rPr>
          <w:rFonts w:ascii="宋体" w:hAnsi="宋体" w:eastAsia="宋体" w:cs="宋体"/>
          <w:spacing w:val="-9"/>
          <w:sz w:val="22"/>
          <w:szCs w:val="22"/>
        </w:rPr>
        <w:t>辅导。</w:t>
      </w:r>
    </w:p>
    <w:p w14:paraId="2D84BF0C">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能对康复保健过程进行效果评定并对他人进行指导。</w:t>
      </w:r>
    </w:p>
    <w:p w14:paraId="4F73AF85">
      <w:pPr>
        <w:spacing w:before="47" w:line="221" w:lineRule="auto"/>
        <w:jc w:val="right"/>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保健按摩师(4-10-04-02)、保健调理师(4-10-04-01)、</w:t>
      </w:r>
    </w:p>
    <w:p w14:paraId="6DA84032">
      <w:pPr>
        <w:spacing w:before="57" w:line="284" w:lineRule="auto"/>
        <w:ind w:left="399" w:right="3119" w:hanging="399"/>
        <w:rPr>
          <w:rFonts w:ascii="黑体" w:hAnsi="黑体" w:eastAsia="黑体" w:cs="黑体"/>
          <w:sz w:val="19"/>
          <w:szCs w:val="19"/>
        </w:rPr>
      </w:pPr>
      <w:r>
        <w:rPr>
          <w:rFonts w:ascii="宋体" w:hAnsi="宋体" w:eastAsia="宋体" w:cs="宋体"/>
          <w:spacing w:val="7"/>
          <w:sz w:val="22"/>
          <w:szCs w:val="22"/>
        </w:rPr>
        <w:t>芳香保健师(4-10-04-03)、健康管理师(4-1</w:t>
      </w:r>
      <w:r>
        <w:rPr>
          <w:rFonts w:ascii="宋体" w:hAnsi="宋体" w:eastAsia="宋体" w:cs="宋体"/>
          <w:spacing w:val="6"/>
          <w:sz w:val="22"/>
          <w:szCs w:val="22"/>
        </w:rPr>
        <w:t>4-02-02)</w:t>
      </w:r>
      <w:r>
        <w:rPr>
          <w:rFonts w:ascii="宋体" w:hAnsi="宋体" w:eastAsia="宋体" w:cs="宋体"/>
          <w:sz w:val="22"/>
          <w:szCs w:val="22"/>
        </w:rPr>
        <w:t xml:space="preserve"> </w:t>
      </w:r>
      <w:r>
        <w:rPr>
          <w:rFonts w:ascii="黑体" w:hAnsi="黑体" w:eastAsia="黑体" w:cs="黑体"/>
          <w:spacing w:val="17"/>
          <w:sz w:val="20"/>
          <w:szCs w:val="20"/>
        </w:rPr>
        <w:t>职业资格(职业技能等级):</w:t>
      </w:r>
      <w:r>
        <w:rPr>
          <w:rFonts w:ascii="黑体" w:hAnsi="黑体" w:eastAsia="黑体" w:cs="黑体"/>
          <w:spacing w:val="-49"/>
          <w:sz w:val="20"/>
          <w:szCs w:val="20"/>
        </w:rPr>
        <w:t xml:space="preserve"> </w:t>
      </w:r>
      <w:r>
        <w:rPr>
          <w:rFonts w:ascii="宋体" w:hAnsi="宋体" w:eastAsia="宋体" w:cs="宋体"/>
          <w:spacing w:val="17"/>
          <w:sz w:val="20"/>
          <w:szCs w:val="20"/>
        </w:rPr>
        <w:t>保健按摩师、健康管理师</w:t>
      </w:r>
      <w:r>
        <w:rPr>
          <w:rFonts w:ascii="宋体" w:hAnsi="宋体" w:eastAsia="宋体" w:cs="宋体"/>
          <w:sz w:val="20"/>
          <w:szCs w:val="20"/>
        </w:rPr>
        <w:t xml:space="preserve"> </w:t>
      </w:r>
      <w:r>
        <w:rPr>
          <w:rFonts w:ascii="黑体" w:hAnsi="黑体" w:eastAsia="黑体" w:cs="黑体"/>
          <w:spacing w:val="14"/>
          <w:sz w:val="19"/>
          <w:szCs w:val="19"/>
        </w:rPr>
        <w:t>专业主要教学内容：</w:t>
      </w:r>
    </w:p>
    <w:p w14:paraId="5C9A9B9F">
      <w:pPr>
        <w:spacing w:before="3" w:line="253" w:lineRule="auto"/>
        <w:ind w:firstLine="399"/>
        <w:jc w:val="both"/>
        <w:rPr>
          <w:rFonts w:ascii="宋体" w:hAnsi="宋体" w:eastAsia="宋体" w:cs="宋体"/>
          <w:sz w:val="22"/>
          <w:szCs w:val="22"/>
        </w:rPr>
      </w:pPr>
      <w:r>
        <w:rPr>
          <w:rFonts w:ascii="宋体" w:hAnsi="宋体" w:eastAsia="宋体" w:cs="宋体"/>
          <w:spacing w:val="-7"/>
          <w:sz w:val="22"/>
          <w:szCs w:val="22"/>
        </w:rPr>
        <w:t>人体解剖学、中医基础理论、生理学基础、诊断学</w:t>
      </w:r>
      <w:r>
        <w:rPr>
          <w:rFonts w:ascii="宋体" w:hAnsi="宋体" w:eastAsia="宋体" w:cs="宋体"/>
          <w:spacing w:val="-8"/>
          <w:sz w:val="22"/>
          <w:szCs w:val="22"/>
        </w:rPr>
        <w:t>基础、康复医学概论、人体运动学、</w:t>
      </w:r>
      <w:r>
        <w:rPr>
          <w:rFonts w:ascii="宋体" w:hAnsi="宋体" w:eastAsia="宋体" w:cs="宋体"/>
          <w:sz w:val="22"/>
          <w:szCs w:val="22"/>
        </w:rPr>
        <w:t xml:space="preserve"> </w:t>
      </w:r>
      <w:r>
        <w:rPr>
          <w:rFonts w:ascii="宋体" w:hAnsi="宋体" w:eastAsia="宋体" w:cs="宋体"/>
          <w:spacing w:val="-5"/>
          <w:sz w:val="22"/>
          <w:szCs w:val="22"/>
        </w:rPr>
        <w:t>中医经络学、中医传统康复技术、运动与康复保健、物理治疗学、针灸学</w:t>
      </w:r>
      <w:r>
        <w:rPr>
          <w:rFonts w:ascii="宋体" w:hAnsi="宋体" w:eastAsia="宋体" w:cs="宋体"/>
          <w:spacing w:val="-6"/>
          <w:sz w:val="22"/>
          <w:szCs w:val="22"/>
        </w:rPr>
        <w:t>基础、推拿学基</w:t>
      </w:r>
      <w:r>
        <w:rPr>
          <w:rFonts w:ascii="宋体" w:hAnsi="宋体" w:eastAsia="宋体" w:cs="宋体"/>
          <w:sz w:val="22"/>
          <w:szCs w:val="22"/>
        </w:rPr>
        <w:t xml:space="preserve">  </w:t>
      </w:r>
      <w:r>
        <w:rPr>
          <w:rFonts w:ascii="宋体" w:hAnsi="宋体" w:eastAsia="宋体" w:cs="宋体"/>
          <w:spacing w:val="-10"/>
          <w:sz w:val="22"/>
          <w:szCs w:val="22"/>
        </w:rPr>
        <w:t>础、刮痧保健方法与技术、营养学基础、美容按摩技术、康复功能评定学、康复心理学等。</w:t>
      </w:r>
    </w:p>
    <w:p w14:paraId="0EFC2BD6">
      <w:pPr>
        <w:spacing w:before="4" w:line="221"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中医康复保健</w:t>
      </w:r>
    </w:p>
    <w:p w14:paraId="046BE843">
      <w:pPr>
        <w:spacing w:before="8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对应下一级专业编码：0528-4</w:t>
      </w:r>
    </w:p>
    <w:p w14:paraId="6F7ED45E">
      <w:pPr>
        <w:pStyle w:val="2"/>
        <w:spacing w:line="255" w:lineRule="auto"/>
      </w:pPr>
    </w:p>
    <w:p w14:paraId="12A35544">
      <w:pPr>
        <w:spacing w:before="85" w:line="219" w:lineRule="auto"/>
        <w:ind w:left="2933"/>
        <w:rPr>
          <w:rFonts w:ascii="宋体" w:hAnsi="宋体" w:eastAsia="宋体" w:cs="宋体"/>
          <w:sz w:val="26"/>
          <w:szCs w:val="26"/>
        </w:rPr>
      </w:pPr>
      <w:r>
        <w:rPr>
          <w:rFonts w:ascii="宋体" w:hAnsi="宋体" w:eastAsia="宋体" w:cs="宋体"/>
          <w:b/>
          <w:bCs/>
          <w:spacing w:val="-4"/>
          <w:sz w:val="26"/>
          <w:szCs w:val="26"/>
        </w:rPr>
        <w:t>0529</w:t>
      </w:r>
      <w:r>
        <w:rPr>
          <w:rFonts w:ascii="宋体" w:hAnsi="宋体" w:eastAsia="宋体" w:cs="宋体"/>
          <w:spacing w:val="125"/>
          <w:sz w:val="26"/>
          <w:szCs w:val="26"/>
        </w:rPr>
        <w:t xml:space="preserve"> </w:t>
      </w:r>
      <w:r>
        <w:rPr>
          <w:rFonts w:ascii="宋体" w:hAnsi="宋体" w:eastAsia="宋体" w:cs="宋体"/>
          <w:b/>
          <w:bCs/>
          <w:spacing w:val="-4"/>
          <w:sz w:val="26"/>
          <w:szCs w:val="26"/>
        </w:rPr>
        <w:t>健康与社会照护</w:t>
      </w:r>
    </w:p>
    <w:p w14:paraId="689CF314">
      <w:pPr>
        <w:spacing w:before="184" w:line="220" w:lineRule="auto"/>
        <w:ind w:left="3469"/>
        <w:outlineLvl w:val="1"/>
        <w:rPr>
          <w:rFonts w:ascii="宋体" w:hAnsi="宋体" w:eastAsia="宋体" w:cs="宋体"/>
          <w:sz w:val="26"/>
          <w:szCs w:val="26"/>
        </w:rPr>
      </w:pPr>
      <w:bookmarkStart w:id="448" w:name="bookmark599"/>
      <w:bookmarkEnd w:id="448"/>
      <w:r>
        <w:rPr>
          <w:rFonts w:ascii="Times New Roman" w:hAnsi="Times New Roman" w:eastAsia="Times New Roman" w:cs="Times New Roman"/>
          <w:b/>
          <w:bCs/>
          <w:spacing w:val="-5"/>
          <w:sz w:val="26"/>
          <w:szCs w:val="26"/>
        </w:rPr>
        <w:t>0529-4</w:t>
      </w:r>
      <w:r>
        <w:rPr>
          <w:rFonts w:ascii="Times New Roman" w:hAnsi="Times New Roman" w:eastAsia="Times New Roman" w:cs="Times New Roman"/>
          <w:b/>
          <w:bCs/>
          <w:spacing w:val="12"/>
          <w:sz w:val="26"/>
          <w:szCs w:val="26"/>
        </w:rPr>
        <w:t xml:space="preserve">   </w:t>
      </w:r>
      <w:r>
        <w:rPr>
          <w:rFonts w:ascii="宋体" w:hAnsi="宋体" w:eastAsia="宋体" w:cs="宋体"/>
          <w:b/>
          <w:bCs/>
          <w:spacing w:val="-5"/>
          <w:sz w:val="26"/>
          <w:szCs w:val="26"/>
        </w:rPr>
        <w:t>中级</w:t>
      </w:r>
    </w:p>
    <w:p w14:paraId="21F6F8A6">
      <w:pPr>
        <w:spacing w:before="199" w:line="221" w:lineRule="auto"/>
        <w:ind w:left="399"/>
        <w:rPr>
          <w:rFonts w:ascii="黑体" w:hAnsi="黑体" w:eastAsia="黑体" w:cs="黑体"/>
          <w:sz w:val="19"/>
          <w:szCs w:val="19"/>
        </w:rPr>
      </w:pPr>
      <w:r>
        <w:rPr>
          <w:rFonts w:ascii="黑体" w:hAnsi="黑体" w:eastAsia="黑体" w:cs="黑体"/>
          <w:spacing w:val="14"/>
          <w:sz w:val="19"/>
          <w:szCs w:val="19"/>
        </w:rPr>
        <w:t>专业编码：0529-4</w:t>
      </w:r>
    </w:p>
    <w:p w14:paraId="2F1C8A36">
      <w:pPr>
        <w:spacing w:before="8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健康与社会照护</w:t>
      </w:r>
    </w:p>
    <w:p w14:paraId="6B22EE9D">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培养从事健康与社会照护的中级技能人才。</w:t>
      </w:r>
    </w:p>
    <w:p w14:paraId="0F83DEE2">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12AD1D6">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6050ECD">
      <w:pPr>
        <w:spacing w:before="38"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业社会；了解健康与社会照护相</w:t>
      </w:r>
      <w:r>
        <w:rPr>
          <w:rFonts w:ascii="宋体" w:hAnsi="宋体" w:eastAsia="宋体" w:cs="宋体"/>
          <w:sz w:val="22"/>
          <w:szCs w:val="22"/>
        </w:rPr>
        <w:t xml:space="preserve"> </w:t>
      </w:r>
      <w:r>
        <w:rPr>
          <w:rFonts w:ascii="宋体" w:hAnsi="宋体" w:eastAsia="宋体" w:cs="宋体"/>
          <w:spacing w:val="-11"/>
          <w:sz w:val="22"/>
          <w:szCs w:val="22"/>
        </w:rPr>
        <w:t>关工作流程，严格执行健康与社会照护相关操作规定，重视人文关怀，具有安全意识，重视</w:t>
      </w:r>
      <w:r>
        <w:rPr>
          <w:rFonts w:ascii="宋体" w:hAnsi="宋体" w:eastAsia="宋体" w:cs="宋体"/>
          <w:spacing w:val="17"/>
          <w:sz w:val="22"/>
          <w:szCs w:val="22"/>
        </w:rPr>
        <w:t xml:space="preserve"> </w:t>
      </w:r>
      <w:r>
        <w:rPr>
          <w:rFonts w:ascii="宋体" w:hAnsi="宋体" w:eastAsia="宋体" w:cs="宋体"/>
          <w:spacing w:val="-11"/>
          <w:sz w:val="22"/>
          <w:szCs w:val="22"/>
        </w:rPr>
        <w:t>环境保护，并能解决一般性专业问题。同时具有下列专业能力：</w:t>
      </w:r>
    </w:p>
    <w:p w14:paraId="79603D30">
      <w:pPr>
        <w:spacing w:before="34" w:line="251" w:lineRule="auto"/>
        <w:ind w:right="118" w:firstLine="399"/>
        <w:rPr>
          <w:rFonts w:ascii="宋体" w:hAnsi="宋体" w:eastAsia="宋体" w:cs="宋体"/>
          <w:sz w:val="21"/>
          <w:szCs w:val="21"/>
        </w:rPr>
      </w:pPr>
      <w:r>
        <w:rPr>
          <w:rFonts w:ascii="宋体" w:hAnsi="宋体" w:eastAsia="宋体" w:cs="宋体"/>
          <w:spacing w:val="11"/>
          <w:sz w:val="21"/>
          <w:szCs w:val="21"/>
        </w:rPr>
        <w:t>1.能观察发现照护对象的常见健康问题及疾</w:t>
      </w:r>
      <w:r>
        <w:rPr>
          <w:rFonts w:ascii="宋体" w:hAnsi="宋体" w:eastAsia="宋体" w:cs="宋体"/>
          <w:spacing w:val="10"/>
          <w:sz w:val="21"/>
          <w:szCs w:val="21"/>
        </w:rPr>
        <w:t>病(危急)症状，提出相应预防、康复及</w:t>
      </w:r>
      <w:r>
        <w:rPr>
          <w:rFonts w:ascii="宋体" w:hAnsi="宋体" w:eastAsia="宋体" w:cs="宋体"/>
          <w:sz w:val="21"/>
          <w:szCs w:val="21"/>
        </w:rPr>
        <w:t xml:space="preserve"> </w:t>
      </w:r>
      <w:r>
        <w:rPr>
          <w:rFonts w:ascii="宋体" w:hAnsi="宋体" w:eastAsia="宋体" w:cs="宋体"/>
          <w:spacing w:val="-1"/>
          <w:sz w:val="21"/>
          <w:szCs w:val="21"/>
        </w:rPr>
        <w:t>照护措施，或提出送医建议。</w:t>
      </w:r>
    </w:p>
    <w:p w14:paraId="3CD85086">
      <w:pPr>
        <w:spacing w:before="88" w:line="219" w:lineRule="auto"/>
        <w:ind w:left="399"/>
        <w:rPr>
          <w:rFonts w:ascii="宋体" w:hAnsi="宋体" w:eastAsia="宋体" w:cs="宋体"/>
          <w:sz w:val="20"/>
          <w:szCs w:val="20"/>
        </w:rPr>
      </w:pPr>
      <w:r>
        <w:rPr>
          <w:rFonts w:ascii="宋体" w:hAnsi="宋体" w:eastAsia="宋体" w:cs="宋体"/>
          <w:spacing w:val="11"/>
          <w:sz w:val="20"/>
          <w:szCs w:val="20"/>
        </w:rPr>
        <w:t>2.能观察发现照护对象的常见心理问题，提供简单心理疏导。</w:t>
      </w:r>
    </w:p>
    <w:p w14:paraId="6AC4434E">
      <w:pPr>
        <w:spacing w:before="23" w:line="258" w:lineRule="auto"/>
        <w:ind w:right="92" w:firstLine="399"/>
        <w:rPr>
          <w:rFonts w:ascii="宋体" w:hAnsi="宋体" w:eastAsia="宋体" w:cs="宋体"/>
          <w:sz w:val="22"/>
          <w:szCs w:val="22"/>
        </w:rPr>
      </w:pPr>
      <w:r>
        <w:rPr>
          <w:rFonts w:ascii="宋体" w:hAnsi="宋体" w:eastAsia="宋体" w:cs="宋体"/>
          <w:spacing w:val="-4"/>
          <w:sz w:val="22"/>
          <w:szCs w:val="22"/>
        </w:rPr>
        <w:t>3.能照护老年人生活起居、清洁卫生、睡眠、饮食、排泄，提供预防意外伤害安</w:t>
      </w:r>
      <w:r>
        <w:rPr>
          <w:rFonts w:ascii="宋体" w:hAnsi="宋体" w:eastAsia="宋体" w:cs="宋体"/>
          <w:spacing w:val="-5"/>
          <w:sz w:val="22"/>
          <w:szCs w:val="22"/>
        </w:rPr>
        <w:t>全照</w:t>
      </w:r>
      <w:r>
        <w:rPr>
          <w:rFonts w:ascii="宋体" w:hAnsi="宋体" w:eastAsia="宋体" w:cs="宋体"/>
          <w:sz w:val="22"/>
          <w:szCs w:val="22"/>
        </w:rPr>
        <w:t xml:space="preserve"> </w:t>
      </w:r>
      <w:r>
        <w:rPr>
          <w:rFonts w:ascii="宋体" w:hAnsi="宋体" w:eastAsia="宋体" w:cs="宋体"/>
          <w:spacing w:val="-5"/>
          <w:sz w:val="22"/>
          <w:szCs w:val="22"/>
        </w:rPr>
        <w:t>护</w:t>
      </w:r>
      <w:r>
        <w:rPr>
          <w:rFonts w:ascii="宋体" w:hAnsi="宋体" w:eastAsia="宋体" w:cs="宋体"/>
          <w:color w:val="401010"/>
          <w:spacing w:val="-5"/>
          <w:sz w:val="22"/>
          <w:szCs w:val="22"/>
        </w:rPr>
        <w:t>。</w:t>
      </w:r>
    </w:p>
    <w:p w14:paraId="4A520EE8">
      <w:pPr>
        <w:spacing w:before="26" w:line="235"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能照护孕产妇生活起居，根据个体身心特</w:t>
      </w:r>
      <w:r>
        <w:rPr>
          <w:rFonts w:ascii="宋体" w:hAnsi="宋体" w:eastAsia="宋体" w:cs="宋体"/>
          <w:spacing w:val="-6"/>
          <w:sz w:val="22"/>
          <w:szCs w:val="22"/>
        </w:rPr>
        <w:t>点，提供合理营养、适当运动的健康生活</w:t>
      </w:r>
      <w:r>
        <w:rPr>
          <w:rFonts w:ascii="宋体" w:hAnsi="宋体" w:eastAsia="宋体" w:cs="宋体"/>
          <w:sz w:val="22"/>
          <w:szCs w:val="22"/>
        </w:rPr>
        <w:t xml:space="preserve"> </w:t>
      </w:r>
      <w:r>
        <w:rPr>
          <w:rFonts w:ascii="宋体" w:hAnsi="宋体" w:eastAsia="宋体" w:cs="宋体"/>
          <w:spacing w:val="-11"/>
          <w:sz w:val="22"/>
          <w:szCs w:val="22"/>
        </w:rPr>
        <w:t>照护，促进母乳喂养及产后康复。</w:t>
      </w:r>
    </w:p>
    <w:p w14:paraId="527A5C77">
      <w:pPr>
        <w:spacing w:before="80" w:line="228" w:lineRule="auto"/>
        <w:ind w:right="121"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1"/>
          <w:sz w:val="22"/>
          <w:szCs w:val="22"/>
        </w:rPr>
        <w:t xml:space="preserve"> </w:t>
      </w:r>
      <w:r>
        <w:rPr>
          <w:rFonts w:ascii="宋体" w:hAnsi="宋体" w:eastAsia="宋体" w:cs="宋体"/>
          <w:spacing w:val="-6"/>
          <w:sz w:val="22"/>
          <w:szCs w:val="22"/>
        </w:rPr>
        <w:t>能照护婴幼儿生活起居与活动，提供喂养、排泄、洗浴、抚触、睡眠</w:t>
      </w:r>
      <w:r>
        <w:rPr>
          <w:rFonts w:ascii="宋体" w:hAnsi="宋体" w:eastAsia="宋体" w:cs="宋体"/>
          <w:spacing w:val="-7"/>
          <w:sz w:val="22"/>
          <w:szCs w:val="22"/>
        </w:rPr>
        <w:t>等基础性生活</w:t>
      </w:r>
      <w:r>
        <w:rPr>
          <w:rFonts w:ascii="宋体" w:hAnsi="宋体" w:eastAsia="宋体" w:cs="宋体"/>
          <w:sz w:val="22"/>
          <w:szCs w:val="22"/>
        </w:rPr>
        <w:t xml:space="preserve"> </w:t>
      </w:r>
      <w:r>
        <w:rPr>
          <w:rFonts w:ascii="宋体" w:hAnsi="宋体" w:eastAsia="宋体" w:cs="宋体"/>
          <w:spacing w:val="-9"/>
          <w:sz w:val="22"/>
          <w:szCs w:val="22"/>
        </w:rPr>
        <w:t>照料和专业照护。</w:t>
      </w:r>
    </w:p>
    <w:p w14:paraId="56F2A85D">
      <w:pPr>
        <w:spacing w:before="47" w:line="239"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能照护病患者生活起居、清洁卫生、日常活动，</w:t>
      </w:r>
      <w:r>
        <w:rPr>
          <w:rFonts w:ascii="宋体" w:hAnsi="宋体" w:eastAsia="宋体" w:cs="宋体"/>
          <w:spacing w:val="-6"/>
          <w:sz w:val="22"/>
          <w:szCs w:val="22"/>
        </w:rPr>
        <w:t>提供合理饮食及简单康复服务，按</w:t>
      </w:r>
      <w:r>
        <w:rPr>
          <w:rFonts w:ascii="宋体" w:hAnsi="宋体" w:eastAsia="宋体" w:cs="宋体"/>
          <w:sz w:val="22"/>
          <w:szCs w:val="22"/>
        </w:rPr>
        <w:t xml:space="preserve"> </w:t>
      </w:r>
      <w:r>
        <w:rPr>
          <w:rFonts w:ascii="宋体" w:hAnsi="宋体" w:eastAsia="宋体" w:cs="宋体"/>
          <w:spacing w:val="-11"/>
          <w:sz w:val="22"/>
          <w:szCs w:val="22"/>
        </w:rPr>
        <w:t>医嘱督促、协助照护对象按时服药、治疗。</w:t>
      </w:r>
    </w:p>
    <w:p w14:paraId="3046C094">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能为照护对象及家属提供疾病及相关预防保健知识普及服务。</w:t>
      </w:r>
    </w:p>
    <w:p w14:paraId="77E52F73">
      <w:pPr>
        <w:spacing w:line="219" w:lineRule="auto"/>
        <w:rPr>
          <w:rFonts w:ascii="宋体" w:hAnsi="宋体" w:eastAsia="宋体" w:cs="宋体"/>
          <w:sz w:val="22"/>
          <w:szCs w:val="22"/>
        </w:rPr>
        <w:sectPr>
          <w:footerReference r:id="rId313" w:type="default"/>
          <w:pgSz w:w="10770" w:h="15080"/>
          <w:pgMar w:top="400" w:right="1009" w:bottom="1156" w:left="1280" w:header="0" w:footer="967" w:gutter="0"/>
          <w:cols w:space="720" w:num="1"/>
        </w:sectPr>
      </w:pPr>
    </w:p>
    <w:p w14:paraId="0DB2BB99">
      <w:pPr>
        <w:pStyle w:val="2"/>
        <w:spacing w:line="272" w:lineRule="auto"/>
      </w:pPr>
    </w:p>
    <w:p w14:paraId="232662ED">
      <w:pPr>
        <w:pStyle w:val="2"/>
        <w:spacing w:line="272" w:lineRule="auto"/>
      </w:pPr>
    </w:p>
    <w:p w14:paraId="6564987A">
      <w:pPr>
        <w:pStyle w:val="2"/>
        <w:spacing w:line="272" w:lineRule="auto"/>
      </w:pPr>
    </w:p>
    <w:p w14:paraId="1C5AE45A">
      <w:pPr>
        <w:pStyle w:val="2"/>
        <w:spacing w:line="272" w:lineRule="auto"/>
      </w:pPr>
    </w:p>
    <w:p w14:paraId="30EC0253">
      <w:pPr>
        <w:spacing w:before="72" w:line="221" w:lineRule="auto"/>
        <w:ind w:left="399"/>
        <w:rPr>
          <w:rFonts w:ascii="宋体" w:hAnsi="宋体" w:eastAsia="宋体" w:cs="宋体"/>
          <w:sz w:val="22"/>
          <w:szCs w:val="22"/>
        </w:rPr>
      </w:pPr>
      <w:bookmarkStart w:id="449" w:name="bookmark1325"/>
      <w:bookmarkEnd w:id="449"/>
      <w:r>
        <w:rPr>
          <w:rFonts w:ascii="黑体" w:hAnsi="黑体" w:eastAsia="黑体" w:cs="黑体"/>
          <w:spacing w:val="3"/>
          <w:sz w:val="22"/>
          <w:szCs w:val="22"/>
        </w:rPr>
        <w:t>对应或相关职业 (工种):</w:t>
      </w:r>
      <w:r>
        <w:rPr>
          <w:rFonts w:ascii="黑体" w:hAnsi="黑体" w:eastAsia="黑体" w:cs="黑体"/>
          <w:spacing w:val="-57"/>
          <w:sz w:val="22"/>
          <w:szCs w:val="22"/>
        </w:rPr>
        <w:t xml:space="preserve"> </w:t>
      </w:r>
      <w:r>
        <w:rPr>
          <w:rFonts w:ascii="宋体" w:hAnsi="宋体" w:eastAsia="宋体" w:cs="宋体"/>
          <w:spacing w:val="3"/>
          <w:sz w:val="22"/>
          <w:szCs w:val="22"/>
        </w:rPr>
        <w:t>健康照护师(4-14-</w:t>
      </w:r>
      <w:r>
        <w:rPr>
          <w:rFonts w:ascii="宋体" w:hAnsi="宋体" w:eastAsia="宋体" w:cs="宋体"/>
          <w:spacing w:val="2"/>
          <w:sz w:val="22"/>
          <w:szCs w:val="22"/>
        </w:rPr>
        <w:t>01-03)</w:t>
      </w:r>
    </w:p>
    <w:p w14:paraId="09D7A041">
      <w:pPr>
        <w:spacing w:before="65"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健康照护师</w:t>
      </w:r>
    </w:p>
    <w:p w14:paraId="3B8FC9CF">
      <w:pPr>
        <w:spacing w:before="6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2AFB2E2">
      <w:pPr>
        <w:spacing w:before="47" w:line="260" w:lineRule="auto"/>
        <w:ind w:right="81" w:firstLine="399"/>
        <w:rPr>
          <w:rFonts w:ascii="宋体" w:hAnsi="宋体" w:eastAsia="宋体" w:cs="宋体"/>
          <w:sz w:val="22"/>
          <w:szCs w:val="22"/>
        </w:rPr>
      </w:pPr>
      <w:r>
        <w:rPr>
          <w:rFonts w:ascii="宋体" w:hAnsi="宋体" w:eastAsia="宋体" w:cs="宋体"/>
          <w:spacing w:val="-11"/>
          <w:sz w:val="22"/>
          <w:szCs w:val="22"/>
        </w:rPr>
        <w:t>健康与社会照护职业认知、人体结构与功能、健康照护基本技能、生活照护、营养与健</w:t>
      </w:r>
      <w:r>
        <w:rPr>
          <w:rFonts w:ascii="宋体" w:hAnsi="宋体" w:eastAsia="宋体" w:cs="宋体"/>
          <w:spacing w:val="5"/>
          <w:sz w:val="22"/>
          <w:szCs w:val="22"/>
        </w:rPr>
        <w:t xml:space="preserve"> </w:t>
      </w:r>
      <w:r>
        <w:rPr>
          <w:rFonts w:ascii="宋体" w:hAnsi="宋体" w:eastAsia="宋体" w:cs="宋体"/>
          <w:spacing w:val="-10"/>
          <w:sz w:val="22"/>
          <w:szCs w:val="22"/>
        </w:rPr>
        <w:t>康、心理照护、常见病照护、慢性病照护、母婴</w:t>
      </w:r>
      <w:r>
        <w:rPr>
          <w:rFonts w:ascii="宋体" w:hAnsi="宋体" w:eastAsia="宋体" w:cs="宋体"/>
          <w:spacing w:val="-11"/>
          <w:sz w:val="22"/>
          <w:szCs w:val="22"/>
        </w:rPr>
        <w:t>照护、协助用药常识等。</w:t>
      </w:r>
    </w:p>
    <w:p w14:paraId="18E2A290">
      <w:pPr>
        <w:spacing w:before="1" w:line="220" w:lineRule="auto"/>
        <w:ind w:left="399"/>
        <w:rPr>
          <w:rFonts w:ascii="黑体" w:hAnsi="黑体" w:eastAsia="黑体" w:cs="黑体"/>
          <w:sz w:val="22"/>
          <w:szCs w:val="22"/>
        </w:rPr>
      </w:pPr>
      <w:r>
        <w:rPr>
          <w:rFonts w:ascii="黑体" w:hAnsi="黑体" w:eastAsia="黑体" w:cs="黑体"/>
          <w:spacing w:val="-9"/>
          <w:sz w:val="22"/>
          <w:szCs w:val="22"/>
        </w:rPr>
        <w:t>对应上一级专业编码：0529-3</w:t>
      </w:r>
    </w:p>
    <w:p w14:paraId="3E42C8A8">
      <w:pPr>
        <w:spacing w:before="209"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0529-3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8A0E973">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专业编码：0529-3</w:t>
      </w:r>
    </w:p>
    <w:p w14:paraId="600F2814">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健康与社会照护</w:t>
      </w:r>
    </w:p>
    <w:p w14:paraId="3AA29DE5">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培养从事健康与社会照护的高级技能人才(高级</w:t>
      </w:r>
      <w:r>
        <w:rPr>
          <w:rFonts w:ascii="宋体" w:hAnsi="宋体" w:eastAsia="宋体" w:cs="宋体"/>
          <w:spacing w:val="-6"/>
          <w:sz w:val="22"/>
          <w:szCs w:val="22"/>
        </w:rPr>
        <w:t>工)。</w:t>
      </w:r>
    </w:p>
    <w:p w14:paraId="3DC12056">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61154FD">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BD6A8A8">
      <w:pPr>
        <w:spacing w:before="67" w:line="261" w:lineRule="auto"/>
        <w:ind w:right="4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业社会；熟悉健康与社会照护相</w:t>
      </w:r>
      <w:r>
        <w:rPr>
          <w:rFonts w:ascii="宋体" w:hAnsi="宋体" w:eastAsia="宋体" w:cs="宋体"/>
          <w:sz w:val="22"/>
          <w:szCs w:val="22"/>
        </w:rPr>
        <w:t xml:space="preserve"> </w:t>
      </w:r>
      <w:r>
        <w:rPr>
          <w:rFonts w:ascii="宋体" w:hAnsi="宋体" w:eastAsia="宋体" w:cs="宋体"/>
          <w:spacing w:val="-10"/>
          <w:sz w:val="22"/>
          <w:szCs w:val="22"/>
        </w:rPr>
        <w:t>关工作流程，严格执行健康与社会照护相关操</w:t>
      </w:r>
      <w:r>
        <w:rPr>
          <w:rFonts w:ascii="宋体" w:hAnsi="宋体" w:eastAsia="宋体" w:cs="宋体"/>
          <w:spacing w:val="-11"/>
          <w:sz w:val="22"/>
          <w:szCs w:val="22"/>
        </w:rPr>
        <w:t>作规定，重视人文关怀，重视环境保护，并具</w:t>
      </w:r>
      <w:r>
        <w:rPr>
          <w:rFonts w:ascii="宋体" w:hAnsi="宋体" w:eastAsia="宋体" w:cs="宋体"/>
          <w:sz w:val="22"/>
          <w:szCs w:val="22"/>
        </w:rPr>
        <w:t xml:space="preserve"> </w:t>
      </w:r>
      <w:r>
        <w:rPr>
          <w:rFonts w:ascii="宋体" w:hAnsi="宋体" w:eastAsia="宋体" w:cs="宋体"/>
          <w:spacing w:val="-11"/>
          <w:sz w:val="22"/>
          <w:szCs w:val="22"/>
        </w:rPr>
        <w:t>有独立解决非常规问题的基本能力；能指导他人进行工作或协助培训一般操作人员。</w:t>
      </w:r>
      <w:r>
        <w:rPr>
          <w:rFonts w:ascii="宋体" w:hAnsi="宋体" w:eastAsia="宋体" w:cs="宋体"/>
          <w:color w:val="304050"/>
          <w:spacing w:val="-11"/>
          <w:sz w:val="22"/>
          <w:szCs w:val="22"/>
        </w:rPr>
        <w:t>同时具</w:t>
      </w:r>
      <w:r>
        <w:rPr>
          <w:rFonts w:ascii="宋体" w:hAnsi="宋体" w:eastAsia="宋体" w:cs="宋体"/>
          <w:color w:val="304050"/>
          <w:spacing w:val="18"/>
          <w:sz w:val="22"/>
          <w:szCs w:val="22"/>
        </w:rPr>
        <w:t xml:space="preserve"> </w:t>
      </w:r>
      <w:r>
        <w:rPr>
          <w:rFonts w:ascii="宋体" w:hAnsi="宋体" w:eastAsia="宋体" w:cs="宋体"/>
          <w:spacing w:val="-13"/>
          <w:sz w:val="22"/>
          <w:szCs w:val="22"/>
        </w:rPr>
        <w:t>有下列专业能力：</w:t>
      </w:r>
    </w:p>
    <w:p w14:paraId="27F573B3">
      <w:pPr>
        <w:spacing w:before="33" w:line="218"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1.  </w:t>
      </w:r>
      <w:r>
        <w:rPr>
          <w:rFonts w:ascii="宋体" w:hAnsi="宋体" w:eastAsia="宋体" w:cs="宋体"/>
          <w:spacing w:val="8"/>
          <w:sz w:val="20"/>
          <w:szCs w:val="20"/>
        </w:rPr>
        <w:t>能整体评估照护对象的健康和疾病危险性，制定</w:t>
      </w:r>
      <w:r>
        <w:rPr>
          <w:rFonts w:ascii="宋体" w:hAnsi="宋体" w:eastAsia="宋体" w:cs="宋体"/>
          <w:spacing w:val="7"/>
          <w:sz w:val="20"/>
          <w:szCs w:val="20"/>
        </w:rPr>
        <w:t>照护实施方案。</w:t>
      </w:r>
    </w:p>
    <w:p w14:paraId="510E0297">
      <w:pPr>
        <w:spacing w:before="65"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能初步确定引发照护对象心理问题的因素，提</w:t>
      </w:r>
      <w:r>
        <w:rPr>
          <w:rFonts w:ascii="宋体" w:hAnsi="宋体" w:eastAsia="宋体" w:cs="宋体"/>
          <w:spacing w:val="-10"/>
          <w:sz w:val="22"/>
          <w:szCs w:val="22"/>
        </w:rPr>
        <w:t>供针对性心理疏导及支持性照护措施。</w:t>
      </w:r>
    </w:p>
    <w:p w14:paraId="453D2BEA">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能为失能失智老年人提供生活照护、健康基础照护、康复服务及心理支持。</w:t>
      </w:r>
    </w:p>
    <w:p w14:paraId="234FF142">
      <w:pPr>
        <w:spacing w:before="50" w:line="248" w:lineRule="auto"/>
        <w:ind w:right="5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能为孕产妇提供针对性生活照护、产后术</w:t>
      </w:r>
      <w:r>
        <w:rPr>
          <w:rFonts w:ascii="宋体" w:hAnsi="宋体" w:eastAsia="宋体" w:cs="宋体"/>
          <w:spacing w:val="-6"/>
          <w:sz w:val="22"/>
          <w:szCs w:val="22"/>
        </w:rPr>
        <w:t>后照护及心理支持，依据催乳按摩知识进</w:t>
      </w:r>
      <w:r>
        <w:rPr>
          <w:rFonts w:ascii="宋体" w:hAnsi="宋体" w:eastAsia="宋体" w:cs="宋体"/>
          <w:sz w:val="22"/>
          <w:szCs w:val="22"/>
        </w:rPr>
        <w:t xml:space="preserve"> </w:t>
      </w:r>
      <w:r>
        <w:rPr>
          <w:rFonts w:ascii="宋体" w:hAnsi="宋体" w:eastAsia="宋体" w:cs="宋体"/>
          <w:spacing w:val="-12"/>
          <w:sz w:val="22"/>
          <w:szCs w:val="22"/>
        </w:rPr>
        <w:t>行催乳按摩。</w:t>
      </w:r>
    </w:p>
    <w:p w14:paraId="17101AB5">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能为婴幼儿提供针对性生活照护和专业照护，对婴幼儿实施早期教育。</w:t>
      </w:r>
    </w:p>
    <w:p w14:paraId="6535DAF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能为病患者提供常见病与慢性病照护、康复服务、健康咨询与指导及</w:t>
      </w:r>
      <w:r>
        <w:rPr>
          <w:rFonts w:ascii="宋体" w:hAnsi="宋体" w:eastAsia="宋体" w:cs="宋体"/>
          <w:spacing w:val="-10"/>
          <w:sz w:val="22"/>
          <w:szCs w:val="22"/>
        </w:rPr>
        <w:t>心理支持。</w:t>
      </w:r>
    </w:p>
    <w:p w14:paraId="6BAA95E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能为照护对象及家属提供健康常识普及服</w:t>
      </w:r>
      <w:r>
        <w:rPr>
          <w:rFonts w:ascii="宋体" w:hAnsi="宋体" w:eastAsia="宋体" w:cs="宋体"/>
          <w:spacing w:val="-10"/>
          <w:sz w:val="22"/>
          <w:szCs w:val="22"/>
        </w:rPr>
        <w:t>务。</w:t>
      </w:r>
    </w:p>
    <w:p w14:paraId="77CE20C0">
      <w:pPr>
        <w:spacing w:before="67" w:line="218"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能对照护服务效果和照护人员水平进行有效评价和管理。</w:t>
      </w:r>
    </w:p>
    <w:p w14:paraId="3935F2BC">
      <w:pPr>
        <w:spacing w:before="65" w:line="221" w:lineRule="auto"/>
        <w:ind w:left="399"/>
        <w:rPr>
          <w:rFonts w:ascii="宋体" w:hAnsi="宋体" w:eastAsia="宋体" w:cs="宋体"/>
          <w:sz w:val="22"/>
          <w:szCs w:val="22"/>
        </w:rPr>
      </w:pPr>
      <w:r>
        <w:rPr>
          <w:rFonts w:ascii="黑体" w:hAnsi="黑体" w:eastAsia="黑体" w:cs="黑体"/>
          <w:spacing w:val="3"/>
          <w:sz w:val="22"/>
          <w:szCs w:val="22"/>
        </w:rPr>
        <w:t>对应或相关职业 (工种):</w:t>
      </w:r>
      <w:r>
        <w:rPr>
          <w:rFonts w:ascii="黑体" w:hAnsi="黑体" w:eastAsia="黑体" w:cs="黑体"/>
          <w:spacing w:val="-57"/>
          <w:sz w:val="22"/>
          <w:szCs w:val="22"/>
        </w:rPr>
        <w:t xml:space="preserve"> </w:t>
      </w:r>
      <w:r>
        <w:rPr>
          <w:rFonts w:ascii="宋体" w:hAnsi="宋体" w:eastAsia="宋体" w:cs="宋体"/>
          <w:spacing w:val="3"/>
          <w:sz w:val="22"/>
          <w:szCs w:val="22"/>
        </w:rPr>
        <w:t>健康照护师(4-14-</w:t>
      </w:r>
      <w:r>
        <w:rPr>
          <w:rFonts w:ascii="宋体" w:hAnsi="宋体" w:eastAsia="宋体" w:cs="宋体"/>
          <w:spacing w:val="2"/>
          <w:sz w:val="22"/>
          <w:szCs w:val="22"/>
        </w:rPr>
        <w:t>01-03)</w:t>
      </w:r>
    </w:p>
    <w:p w14:paraId="0D374AA5">
      <w:pPr>
        <w:spacing w:before="66"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健康照护师</w:t>
      </w:r>
    </w:p>
    <w:p w14:paraId="4E1E7AF3">
      <w:pPr>
        <w:spacing w:before="51"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63E2669">
      <w:pPr>
        <w:spacing w:before="59" w:line="270" w:lineRule="auto"/>
        <w:ind w:right="45" w:firstLine="399"/>
        <w:jc w:val="both"/>
        <w:rPr>
          <w:rFonts w:ascii="宋体" w:hAnsi="宋体" w:eastAsia="宋体" w:cs="宋体"/>
          <w:sz w:val="22"/>
          <w:szCs w:val="22"/>
        </w:rPr>
      </w:pPr>
      <w:r>
        <w:rPr>
          <w:rFonts w:ascii="宋体" w:hAnsi="宋体" w:eastAsia="宋体" w:cs="宋体"/>
          <w:spacing w:val="-11"/>
          <w:sz w:val="22"/>
          <w:szCs w:val="22"/>
        </w:rPr>
        <w:t>健康与社会照护职业认知、人体结构与功能、健康照护基本技能、生活照护、营养与健</w:t>
      </w:r>
      <w:r>
        <w:rPr>
          <w:rFonts w:ascii="宋体" w:hAnsi="宋体" w:eastAsia="宋体" w:cs="宋体"/>
          <w:spacing w:val="5"/>
          <w:sz w:val="22"/>
          <w:szCs w:val="22"/>
        </w:rPr>
        <w:t xml:space="preserve"> </w:t>
      </w:r>
      <w:r>
        <w:rPr>
          <w:rFonts w:ascii="宋体" w:hAnsi="宋体" w:eastAsia="宋体" w:cs="宋体"/>
          <w:spacing w:val="-10"/>
          <w:sz w:val="22"/>
          <w:szCs w:val="22"/>
        </w:rPr>
        <w:t>康、心理照护、常见病照护、慢性病照护、母婴照护</w:t>
      </w:r>
      <w:r>
        <w:rPr>
          <w:rFonts w:ascii="宋体" w:hAnsi="宋体" w:eastAsia="宋体" w:cs="宋体"/>
          <w:spacing w:val="-11"/>
          <w:sz w:val="22"/>
          <w:szCs w:val="22"/>
        </w:rPr>
        <w:t>、协助用药常识、照护评估、常见危急</w:t>
      </w:r>
      <w:r>
        <w:rPr>
          <w:rFonts w:ascii="宋体" w:hAnsi="宋体" w:eastAsia="宋体" w:cs="宋体"/>
          <w:sz w:val="22"/>
          <w:szCs w:val="22"/>
        </w:rPr>
        <w:t xml:space="preserve"> </w:t>
      </w:r>
      <w:r>
        <w:rPr>
          <w:rFonts w:ascii="宋体" w:hAnsi="宋体" w:eastAsia="宋体" w:cs="宋体"/>
          <w:spacing w:val="-10"/>
          <w:sz w:val="22"/>
          <w:szCs w:val="22"/>
        </w:rPr>
        <w:t>重症的识别与处理、失智症照护、康复理疗技术、健康活动策</w:t>
      </w:r>
      <w:r>
        <w:rPr>
          <w:rFonts w:ascii="宋体" w:hAnsi="宋体" w:eastAsia="宋体" w:cs="宋体"/>
          <w:spacing w:val="-11"/>
          <w:sz w:val="22"/>
          <w:szCs w:val="22"/>
        </w:rPr>
        <w:t>划与组织、照护管理等。</w:t>
      </w:r>
    </w:p>
    <w:p w14:paraId="01D8425D">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对应下一级专业编码：0529-4</w:t>
      </w:r>
    </w:p>
    <w:p w14:paraId="096A201E">
      <w:pPr>
        <w:pStyle w:val="2"/>
        <w:spacing w:line="254" w:lineRule="auto"/>
      </w:pPr>
    </w:p>
    <w:p w14:paraId="509B3280">
      <w:pPr>
        <w:spacing w:before="91" w:line="336" w:lineRule="auto"/>
        <w:ind w:left="3479" w:right="2420" w:hanging="1099"/>
        <w:rPr>
          <w:rFonts w:ascii="宋体" w:hAnsi="宋体" w:eastAsia="宋体" w:cs="宋体"/>
          <w:sz w:val="24"/>
          <w:szCs w:val="24"/>
        </w:rPr>
      </w:pPr>
      <w:r>
        <w:rPr>
          <w:rFonts w:ascii="Times New Roman" w:hAnsi="Times New Roman" w:eastAsia="Times New Roman" w:cs="Times New Roman"/>
          <w:spacing w:val="-18"/>
          <w:sz w:val="28"/>
          <w:szCs w:val="28"/>
        </w:rPr>
        <w:t>0530</w:t>
      </w:r>
      <w:r>
        <w:rPr>
          <w:rFonts w:ascii="Times New Roman" w:hAnsi="Times New Roman" w:eastAsia="Times New Roman" w:cs="Times New Roman"/>
          <w:spacing w:val="16"/>
          <w:sz w:val="28"/>
          <w:szCs w:val="28"/>
        </w:rPr>
        <w:t xml:space="preserve">   </w:t>
      </w:r>
      <w:r>
        <w:rPr>
          <w:rFonts w:ascii="宋体" w:hAnsi="宋体" w:eastAsia="宋体" w:cs="宋体"/>
          <w:spacing w:val="-18"/>
          <w:sz w:val="28"/>
          <w:szCs w:val="28"/>
        </w:rPr>
        <w:t>电子竞技运动服务与管理</w:t>
      </w:r>
      <w:r>
        <w:rPr>
          <w:rFonts w:ascii="宋体" w:hAnsi="宋体" w:eastAsia="宋体" w:cs="宋体"/>
          <w:sz w:val="28"/>
          <w:szCs w:val="28"/>
        </w:rPr>
        <w:t xml:space="preserve"> </w:t>
      </w:r>
      <w:r>
        <w:rPr>
          <w:rFonts w:ascii="Times New Roman" w:hAnsi="Times New Roman" w:eastAsia="Times New Roman" w:cs="Times New Roman"/>
          <w:sz w:val="24"/>
          <w:szCs w:val="24"/>
        </w:rPr>
        <w:t>0530-4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35593E0A">
      <w:pPr>
        <w:spacing w:before="49" w:line="221" w:lineRule="auto"/>
        <w:ind w:left="399"/>
        <w:rPr>
          <w:rFonts w:ascii="黑体" w:hAnsi="黑体" w:eastAsia="黑体" w:cs="黑体"/>
          <w:sz w:val="19"/>
          <w:szCs w:val="19"/>
        </w:rPr>
      </w:pPr>
      <w:r>
        <w:rPr>
          <w:rFonts w:ascii="黑体" w:hAnsi="黑体" w:eastAsia="黑体" w:cs="黑体"/>
          <w:spacing w:val="13"/>
          <w:sz w:val="19"/>
          <w:szCs w:val="19"/>
        </w:rPr>
        <w:t>专业编码：0530-4</w:t>
      </w:r>
    </w:p>
    <w:p w14:paraId="1D5D3043">
      <w:pPr>
        <w:spacing w:line="221" w:lineRule="auto"/>
        <w:rPr>
          <w:rFonts w:ascii="黑体" w:hAnsi="黑体" w:eastAsia="黑体" w:cs="黑体"/>
          <w:sz w:val="19"/>
          <w:szCs w:val="19"/>
        </w:rPr>
        <w:sectPr>
          <w:footerReference r:id="rId314" w:type="default"/>
          <w:pgSz w:w="10770" w:h="15080"/>
          <w:pgMar w:top="400" w:right="1279" w:bottom="1214" w:left="1059" w:header="0" w:footer="959" w:gutter="0"/>
          <w:cols w:space="720" w:num="1"/>
        </w:sectPr>
      </w:pPr>
    </w:p>
    <w:p w14:paraId="020DE83D">
      <w:pPr>
        <w:pStyle w:val="2"/>
        <w:spacing w:line="269" w:lineRule="auto"/>
      </w:pPr>
    </w:p>
    <w:p w14:paraId="5697E438">
      <w:pPr>
        <w:pStyle w:val="2"/>
        <w:spacing w:line="270" w:lineRule="auto"/>
      </w:pPr>
    </w:p>
    <w:p w14:paraId="628522F6">
      <w:pPr>
        <w:pStyle w:val="2"/>
        <w:spacing w:line="270" w:lineRule="auto"/>
      </w:pPr>
    </w:p>
    <w:p w14:paraId="56C63590">
      <w:pPr>
        <w:pStyle w:val="2"/>
        <w:spacing w:line="270" w:lineRule="auto"/>
      </w:pPr>
    </w:p>
    <w:p w14:paraId="1D9FB7BE">
      <w:pPr>
        <w:spacing w:before="71" w:line="222" w:lineRule="auto"/>
        <w:ind w:left="399"/>
        <w:rPr>
          <w:rFonts w:ascii="宋体" w:hAnsi="宋体" w:eastAsia="宋体" w:cs="宋体"/>
          <w:sz w:val="22"/>
          <w:szCs w:val="22"/>
        </w:rPr>
      </w:pPr>
      <w:bookmarkStart w:id="450" w:name="bookmark1326"/>
      <w:bookmarkEnd w:id="450"/>
      <w:r>
        <w:rPr>
          <w:rFonts w:ascii="黑体" w:hAnsi="黑体" w:eastAsia="黑体" w:cs="黑体"/>
          <w:spacing w:val="-11"/>
          <w:sz w:val="22"/>
          <w:szCs w:val="22"/>
        </w:rPr>
        <w:t>专业名称：</w:t>
      </w:r>
      <w:r>
        <w:rPr>
          <w:rFonts w:ascii="宋体" w:hAnsi="宋体" w:eastAsia="宋体" w:cs="宋体"/>
          <w:spacing w:val="-11"/>
          <w:sz w:val="22"/>
          <w:szCs w:val="22"/>
        </w:rPr>
        <w:t>电子竞技运动服务与管理</w:t>
      </w:r>
    </w:p>
    <w:p w14:paraId="05BBB274">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培养从事电子竞技运动服务与管理的中级技能人</w:t>
      </w:r>
      <w:r>
        <w:rPr>
          <w:rFonts w:ascii="宋体" w:hAnsi="宋体" w:eastAsia="宋体" w:cs="宋体"/>
          <w:spacing w:val="-11"/>
          <w:sz w:val="22"/>
          <w:szCs w:val="22"/>
        </w:rPr>
        <w:t>才。</w:t>
      </w:r>
    </w:p>
    <w:p w14:paraId="29754216">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1A8BCE9">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37EFEA9">
      <w:pPr>
        <w:spacing w:before="67" w:line="261" w:lineRule="auto"/>
        <w:ind w:right="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有获取新知识、新技能的意识和能力，能适应不断变化的职业社会；了解电子竞技运动服务</w:t>
      </w:r>
      <w:r>
        <w:rPr>
          <w:rFonts w:ascii="宋体" w:hAnsi="宋体" w:eastAsia="宋体" w:cs="宋体"/>
          <w:spacing w:val="8"/>
          <w:sz w:val="22"/>
          <w:szCs w:val="22"/>
        </w:rPr>
        <w:t xml:space="preserve"> </w:t>
      </w:r>
      <w:r>
        <w:rPr>
          <w:rFonts w:ascii="宋体" w:hAnsi="宋体" w:eastAsia="宋体" w:cs="宋体"/>
          <w:spacing w:val="-11"/>
          <w:sz w:val="22"/>
          <w:szCs w:val="22"/>
        </w:rPr>
        <w:t>与管理相关工作流程，严格执行设备操作规定，遵守各项操作规程，具有安全意识，重视环</w:t>
      </w:r>
      <w:r>
        <w:rPr>
          <w:rFonts w:ascii="宋体" w:hAnsi="宋体" w:eastAsia="宋体" w:cs="宋体"/>
          <w:spacing w:val="9"/>
          <w:sz w:val="22"/>
          <w:szCs w:val="22"/>
        </w:rPr>
        <w:t xml:space="preserve"> </w:t>
      </w:r>
      <w:r>
        <w:rPr>
          <w:rFonts w:ascii="宋体" w:hAnsi="宋体" w:eastAsia="宋体" w:cs="宋体"/>
          <w:spacing w:val="-11"/>
          <w:sz w:val="22"/>
          <w:szCs w:val="22"/>
        </w:rPr>
        <w:t>境保护，并能解决一般性专业问题。同时具有下列专业能力：</w:t>
      </w:r>
    </w:p>
    <w:p w14:paraId="1CC06DF2">
      <w:pPr>
        <w:spacing w:before="26"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1"/>
          <w:sz w:val="22"/>
          <w:szCs w:val="22"/>
        </w:rPr>
        <w:t xml:space="preserve"> </w:t>
      </w:r>
      <w:r>
        <w:rPr>
          <w:rFonts w:ascii="宋体" w:hAnsi="宋体" w:eastAsia="宋体" w:cs="宋体"/>
          <w:spacing w:val="-11"/>
          <w:sz w:val="22"/>
          <w:szCs w:val="22"/>
        </w:rPr>
        <w:t>能辅助参与策划电子竞技运动赛事活动。</w:t>
      </w:r>
    </w:p>
    <w:p w14:paraId="74C4ACD3">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能根据赛事要求辅助搭建小型赛事局域网络并进行运维。</w:t>
      </w:r>
    </w:p>
    <w:p w14:paraId="1E79778A">
      <w:pPr>
        <w:spacing w:before="49" w:line="249"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能辅助操作赛事现场导编播设备，参与完成直播调试、视频包装、后</w:t>
      </w:r>
      <w:r>
        <w:rPr>
          <w:rFonts w:ascii="宋体" w:hAnsi="宋体" w:eastAsia="宋体" w:cs="宋体"/>
          <w:spacing w:val="-6"/>
          <w:sz w:val="22"/>
          <w:szCs w:val="22"/>
        </w:rPr>
        <w:t>期制作等相关</w:t>
      </w:r>
      <w:r>
        <w:rPr>
          <w:rFonts w:ascii="宋体" w:hAnsi="宋体" w:eastAsia="宋体" w:cs="宋体"/>
          <w:sz w:val="22"/>
          <w:szCs w:val="22"/>
        </w:rPr>
        <w:t xml:space="preserve"> </w:t>
      </w:r>
      <w:r>
        <w:rPr>
          <w:rFonts w:ascii="宋体" w:hAnsi="宋体" w:eastAsia="宋体" w:cs="宋体"/>
          <w:spacing w:val="-10"/>
          <w:sz w:val="22"/>
          <w:szCs w:val="22"/>
        </w:rPr>
        <w:t>工作。</w:t>
      </w:r>
    </w:p>
    <w:p w14:paraId="7A32B96C">
      <w:pPr>
        <w:spacing w:before="3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能参与电子竞技运动陪练及电子竞技比</w:t>
      </w:r>
      <w:r>
        <w:rPr>
          <w:rFonts w:ascii="宋体" w:hAnsi="宋体" w:eastAsia="宋体" w:cs="宋体"/>
          <w:spacing w:val="-9"/>
          <w:sz w:val="22"/>
          <w:szCs w:val="22"/>
        </w:rPr>
        <w:t>赛。</w:t>
      </w:r>
    </w:p>
    <w:p w14:paraId="25F806B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能担任小型电子竞技运动赛事的解说或裁判。</w:t>
      </w:r>
    </w:p>
    <w:p w14:paraId="0FCC7577">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能收集和简单处理电子竞技运动战队和</w:t>
      </w:r>
      <w:r>
        <w:rPr>
          <w:rFonts w:ascii="宋体" w:hAnsi="宋体" w:eastAsia="宋体" w:cs="宋体"/>
          <w:spacing w:val="-9"/>
          <w:sz w:val="22"/>
          <w:szCs w:val="22"/>
        </w:rPr>
        <w:t>赛事的各类信息和数据。</w:t>
      </w:r>
    </w:p>
    <w:p w14:paraId="0FA23C8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能辅助执行电子竞技运动赛事相关宣传推广活动。</w:t>
      </w:r>
    </w:p>
    <w:p w14:paraId="60F08BA7">
      <w:pPr>
        <w:spacing w:before="36" w:line="212" w:lineRule="auto"/>
        <w:ind w:left="399"/>
        <w:rPr>
          <w:rFonts w:ascii="宋体" w:hAnsi="宋体" w:eastAsia="宋体" w:cs="宋体"/>
          <w:sz w:val="21"/>
          <w:szCs w:val="21"/>
        </w:rPr>
      </w:pPr>
      <w:r>
        <w:rPr>
          <w:rFonts w:ascii="黑体" w:hAnsi="黑体" w:eastAsia="黑体" w:cs="黑体"/>
          <w:spacing w:val="8"/>
          <w:sz w:val="21"/>
          <w:szCs w:val="21"/>
        </w:rPr>
        <w:t>对应或相关职业(工种):</w:t>
      </w:r>
      <w:r>
        <w:rPr>
          <w:rFonts w:ascii="黑体" w:hAnsi="黑体" w:eastAsia="黑体" w:cs="黑体"/>
          <w:spacing w:val="-30"/>
          <w:sz w:val="21"/>
          <w:szCs w:val="21"/>
        </w:rPr>
        <w:t xml:space="preserve"> </w:t>
      </w:r>
      <w:r>
        <w:rPr>
          <w:rFonts w:ascii="宋体" w:hAnsi="宋体" w:eastAsia="宋体" w:cs="宋体"/>
          <w:spacing w:val="8"/>
          <w:sz w:val="21"/>
          <w:szCs w:val="21"/>
        </w:rPr>
        <w:t>电子竞技运营师(4-15-05-06)、</w:t>
      </w:r>
      <w:r>
        <w:rPr>
          <w:rFonts w:ascii="宋体" w:hAnsi="宋体" w:eastAsia="宋体" w:cs="宋体"/>
          <w:color w:val="204060"/>
          <w:spacing w:val="8"/>
          <w:sz w:val="21"/>
          <w:szCs w:val="21"/>
        </w:rPr>
        <w:t>电子竞技员</w:t>
      </w:r>
      <w:r>
        <w:rPr>
          <w:rFonts w:ascii="Times New Roman" w:hAnsi="Times New Roman" w:eastAsia="Times New Roman" w:cs="Times New Roman"/>
          <w:color w:val="204060"/>
          <w:spacing w:val="7"/>
          <w:sz w:val="21"/>
          <w:szCs w:val="21"/>
        </w:rPr>
        <w:t xml:space="preserve">S(   </w:t>
      </w:r>
      <w:r>
        <w:rPr>
          <w:rFonts w:ascii="宋体" w:hAnsi="宋体" w:eastAsia="宋体" w:cs="宋体"/>
          <w:spacing w:val="7"/>
          <w:sz w:val="21"/>
          <w:szCs w:val="21"/>
        </w:rPr>
        <w:t>4-14-05-</w:t>
      </w:r>
    </w:p>
    <w:p w14:paraId="21E29507">
      <w:pPr>
        <w:spacing w:before="77" w:line="222" w:lineRule="auto"/>
        <w:rPr>
          <w:rFonts w:ascii="宋体" w:hAnsi="宋体" w:eastAsia="宋体" w:cs="宋体"/>
          <w:sz w:val="22"/>
          <w:szCs w:val="22"/>
        </w:rPr>
      </w:pPr>
      <w:r>
        <w:rPr>
          <w:rFonts w:ascii="Times New Roman" w:hAnsi="Times New Roman" w:eastAsia="Times New Roman" w:cs="Times New Roman"/>
          <w:color w:val="002030"/>
          <w:sz w:val="22"/>
          <w:szCs w:val="22"/>
        </w:rPr>
        <w:t>07</w:t>
      </w:r>
      <w:r>
        <w:rPr>
          <w:rFonts w:ascii="宋体" w:hAnsi="宋体" w:eastAsia="宋体" w:cs="宋体"/>
          <w:color w:val="A09060"/>
          <w:sz w:val="22"/>
          <w:szCs w:val="22"/>
        </w:rPr>
        <w:t>)</w:t>
      </w:r>
    </w:p>
    <w:p w14:paraId="4841A51A">
      <w:pPr>
        <w:spacing w:before="59"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电子竞技运营师、电</w:t>
      </w:r>
      <w:r>
        <w:rPr>
          <w:rFonts w:ascii="宋体" w:hAnsi="宋体" w:eastAsia="宋体" w:cs="宋体"/>
          <w:spacing w:val="-1"/>
          <w:sz w:val="22"/>
          <w:szCs w:val="22"/>
        </w:rPr>
        <w:t>子竞技员</w:t>
      </w:r>
    </w:p>
    <w:p w14:paraId="14D3E0C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47D6FF6">
      <w:pPr>
        <w:spacing w:before="66" w:line="261" w:lineRule="auto"/>
        <w:ind w:right="19" w:firstLine="399"/>
        <w:jc w:val="both"/>
        <w:rPr>
          <w:rFonts w:ascii="宋体" w:hAnsi="宋体" w:eastAsia="宋体" w:cs="宋体"/>
          <w:sz w:val="22"/>
          <w:szCs w:val="22"/>
        </w:rPr>
      </w:pPr>
      <w:r>
        <w:rPr>
          <w:rFonts w:ascii="宋体" w:hAnsi="宋体" w:eastAsia="宋体" w:cs="宋体"/>
          <w:spacing w:val="-10"/>
          <w:sz w:val="22"/>
          <w:szCs w:val="22"/>
        </w:rPr>
        <w:t>电子竞技产业分析、计算机组装与维护、网络配置与应用、电</w:t>
      </w:r>
      <w:r>
        <w:rPr>
          <w:rFonts w:ascii="宋体" w:hAnsi="宋体" w:eastAsia="宋体" w:cs="宋体"/>
          <w:spacing w:val="-11"/>
          <w:sz w:val="22"/>
          <w:szCs w:val="22"/>
        </w:rPr>
        <w:t>子竞技市场分析、电子竞</w:t>
      </w:r>
      <w:r>
        <w:rPr>
          <w:rFonts w:ascii="宋体" w:hAnsi="宋体" w:eastAsia="宋体" w:cs="宋体"/>
          <w:sz w:val="22"/>
          <w:szCs w:val="22"/>
        </w:rPr>
        <w:t xml:space="preserve"> </w:t>
      </w:r>
      <w:r>
        <w:rPr>
          <w:rFonts w:ascii="宋体" w:hAnsi="宋体" w:eastAsia="宋体" w:cs="宋体"/>
          <w:spacing w:val="-6"/>
          <w:sz w:val="22"/>
          <w:szCs w:val="22"/>
        </w:rPr>
        <w:t>技视频制作、</w:t>
      </w:r>
      <w:r>
        <w:rPr>
          <w:rFonts w:ascii="Times New Roman" w:hAnsi="Times New Roman" w:eastAsia="Times New Roman" w:cs="Times New Roman"/>
          <w:spacing w:val="-6"/>
          <w:sz w:val="22"/>
          <w:szCs w:val="22"/>
        </w:rPr>
        <w:t>MOBA</w:t>
      </w:r>
      <w:r>
        <w:rPr>
          <w:rFonts w:ascii="Times New Roman" w:hAnsi="Times New Roman" w:eastAsia="Times New Roman" w:cs="Times New Roman"/>
          <w:spacing w:val="1"/>
          <w:sz w:val="22"/>
          <w:szCs w:val="22"/>
        </w:rPr>
        <w:t xml:space="preserve"> </w:t>
      </w:r>
      <w:r>
        <w:rPr>
          <w:rFonts w:ascii="宋体" w:hAnsi="宋体" w:eastAsia="宋体" w:cs="宋体"/>
          <w:spacing w:val="-6"/>
          <w:sz w:val="22"/>
          <w:szCs w:val="22"/>
        </w:rPr>
        <w:t>类游戏分析、</w:t>
      </w:r>
      <w:r>
        <w:rPr>
          <w:rFonts w:ascii="Times New Roman" w:hAnsi="Times New Roman" w:eastAsia="Times New Roman" w:cs="Times New Roman"/>
          <w:spacing w:val="-6"/>
          <w:sz w:val="22"/>
          <w:szCs w:val="22"/>
        </w:rPr>
        <w:t xml:space="preserve">FPS </w:t>
      </w:r>
      <w:r>
        <w:rPr>
          <w:rFonts w:ascii="宋体" w:hAnsi="宋体" w:eastAsia="宋体" w:cs="宋体"/>
          <w:spacing w:val="-6"/>
          <w:sz w:val="22"/>
          <w:szCs w:val="22"/>
        </w:rPr>
        <w:t>类游戏分析、电子竞技数据采集、电子竞技赛事解</w:t>
      </w:r>
      <w:r>
        <w:rPr>
          <w:rFonts w:ascii="宋体" w:hAnsi="宋体" w:eastAsia="宋体" w:cs="宋体"/>
          <w:sz w:val="22"/>
          <w:szCs w:val="22"/>
        </w:rPr>
        <w:t xml:space="preserve"> </w:t>
      </w:r>
      <w:r>
        <w:rPr>
          <w:rFonts w:ascii="宋体" w:hAnsi="宋体" w:eastAsia="宋体" w:cs="宋体"/>
          <w:spacing w:val="-11"/>
          <w:sz w:val="22"/>
          <w:szCs w:val="22"/>
        </w:rPr>
        <w:t>说、电子竞技文案写作、电子竞技小型俱乐部运营与管理、电子竞技裁判、电子竞技赛事活</w:t>
      </w:r>
      <w:r>
        <w:rPr>
          <w:rFonts w:ascii="宋体" w:hAnsi="宋体" w:eastAsia="宋体" w:cs="宋体"/>
          <w:spacing w:val="7"/>
          <w:sz w:val="22"/>
          <w:szCs w:val="22"/>
        </w:rPr>
        <w:t xml:space="preserve"> </w:t>
      </w:r>
      <w:r>
        <w:rPr>
          <w:rFonts w:ascii="宋体" w:hAnsi="宋体" w:eastAsia="宋体" w:cs="宋体"/>
          <w:spacing w:val="-7"/>
          <w:sz w:val="22"/>
          <w:szCs w:val="22"/>
        </w:rPr>
        <w:t>动执行等。</w:t>
      </w:r>
    </w:p>
    <w:p w14:paraId="72B4BE44">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对应上一级专业编码：0530-3</w:t>
      </w:r>
    </w:p>
    <w:p w14:paraId="5FEB078E">
      <w:pPr>
        <w:spacing w:before="20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0530-3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B4123D5">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专业编码：0530-3</w:t>
      </w:r>
    </w:p>
    <w:p w14:paraId="6AE237F5">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电子竞技运动服务与管理</w:t>
      </w:r>
    </w:p>
    <w:p w14:paraId="562AE569">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培养从事电子竞技运动服务与管理的高级技能人才(高级工)。</w:t>
      </w:r>
    </w:p>
    <w:p w14:paraId="66C9D1D7">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6C8BA3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9720D32">
      <w:pPr>
        <w:spacing w:before="66" w:line="261" w:lineRule="auto"/>
        <w:ind w:right="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有获取新知识、新技能的意识和能力，能适应不断变化的职业社会；熟悉电子竞技运动服务</w:t>
      </w:r>
      <w:r>
        <w:rPr>
          <w:rFonts w:ascii="宋体" w:hAnsi="宋体" w:eastAsia="宋体" w:cs="宋体"/>
          <w:spacing w:val="8"/>
          <w:sz w:val="22"/>
          <w:szCs w:val="22"/>
        </w:rPr>
        <w:t xml:space="preserve"> </w:t>
      </w:r>
      <w:r>
        <w:rPr>
          <w:rFonts w:ascii="宋体" w:hAnsi="宋体" w:eastAsia="宋体" w:cs="宋体"/>
          <w:spacing w:val="-11"/>
          <w:sz w:val="22"/>
          <w:szCs w:val="22"/>
        </w:rPr>
        <w:t>与管理相关工作流程，严格执行设备操作规定，遵守各项操作规程，重视环境保护，并具有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13"/>
          <w:sz w:val="22"/>
          <w:szCs w:val="22"/>
        </w:rPr>
        <w:t>下列专业能力：</w:t>
      </w:r>
    </w:p>
    <w:p w14:paraId="634B09E9">
      <w:pPr>
        <w:spacing w:before="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3"/>
          <w:sz w:val="22"/>
          <w:szCs w:val="22"/>
        </w:rPr>
        <w:t xml:space="preserve"> </w:t>
      </w:r>
      <w:r>
        <w:rPr>
          <w:rFonts w:ascii="宋体" w:hAnsi="宋体" w:eastAsia="宋体" w:cs="宋体"/>
          <w:spacing w:val="-11"/>
          <w:sz w:val="22"/>
          <w:szCs w:val="22"/>
        </w:rPr>
        <w:t>能参与策划电子竞技运动赛事活动。</w:t>
      </w:r>
    </w:p>
    <w:p w14:paraId="6CF15A16">
      <w:pPr>
        <w:spacing w:before="9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能熟练搭建中小型赛事局域网络并进行运维。</w:t>
      </w:r>
    </w:p>
    <w:p w14:paraId="5BE25D46">
      <w:pPr>
        <w:spacing w:line="219" w:lineRule="auto"/>
        <w:rPr>
          <w:rFonts w:ascii="宋体" w:hAnsi="宋体" w:eastAsia="宋体" w:cs="宋体"/>
          <w:sz w:val="22"/>
          <w:szCs w:val="22"/>
        </w:rPr>
        <w:sectPr>
          <w:footerReference r:id="rId315" w:type="default"/>
          <w:pgSz w:w="10770" w:h="15080"/>
          <w:pgMar w:top="400" w:right="1099" w:bottom="1214" w:left="1280" w:header="0" w:footer="959" w:gutter="0"/>
          <w:cols w:space="720" w:num="1"/>
        </w:sectPr>
      </w:pPr>
    </w:p>
    <w:p w14:paraId="1ED1BA9C">
      <w:pPr>
        <w:pStyle w:val="2"/>
        <w:spacing w:line="272" w:lineRule="auto"/>
      </w:pPr>
    </w:p>
    <w:p w14:paraId="5E7DAE14">
      <w:pPr>
        <w:pStyle w:val="2"/>
        <w:spacing w:line="273" w:lineRule="auto"/>
      </w:pPr>
    </w:p>
    <w:p w14:paraId="0EE90E7D">
      <w:pPr>
        <w:pStyle w:val="2"/>
        <w:spacing w:line="273" w:lineRule="auto"/>
      </w:pPr>
    </w:p>
    <w:p w14:paraId="4F3418AB">
      <w:pPr>
        <w:pStyle w:val="2"/>
        <w:spacing w:line="273" w:lineRule="auto"/>
      </w:pPr>
    </w:p>
    <w:p w14:paraId="3D0794D7">
      <w:pPr>
        <w:spacing w:before="71" w:line="219" w:lineRule="auto"/>
        <w:ind w:left="399"/>
        <w:rPr>
          <w:rFonts w:ascii="宋体" w:hAnsi="宋体" w:eastAsia="宋体" w:cs="宋体"/>
          <w:sz w:val="22"/>
          <w:szCs w:val="22"/>
        </w:rPr>
      </w:pPr>
      <w:bookmarkStart w:id="451" w:name="bookmark1327"/>
      <w:bookmarkEnd w:id="451"/>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能操作赛事现场导编播设备，完成直播调试、视频包装、后期制作等相关工作。</w:t>
      </w:r>
    </w:p>
    <w:p w14:paraId="47DD9FC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能从事电子竞技运动俱乐部的运营与管理工作。</w:t>
      </w:r>
    </w:p>
    <w:p w14:paraId="367A824E">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能担任大中型电子竞技运动赛事活动解说和裁</w:t>
      </w:r>
      <w:r>
        <w:rPr>
          <w:rFonts w:ascii="宋体" w:hAnsi="宋体" w:eastAsia="宋体" w:cs="宋体"/>
          <w:spacing w:val="-10"/>
          <w:sz w:val="22"/>
          <w:szCs w:val="22"/>
        </w:rPr>
        <w:t>判。</w:t>
      </w:r>
    </w:p>
    <w:p w14:paraId="02DF49CB">
      <w:pPr>
        <w:spacing w:before="49"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能分析对战对手战术信息及其技术特点，为己</w:t>
      </w:r>
      <w:r>
        <w:rPr>
          <w:rFonts w:ascii="宋体" w:hAnsi="宋体" w:eastAsia="宋体" w:cs="宋体"/>
          <w:spacing w:val="-10"/>
          <w:sz w:val="22"/>
          <w:szCs w:val="22"/>
        </w:rPr>
        <w:t>方制订合理战术，开展心理指导工作。</w:t>
      </w:r>
    </w:p>
    <w:p w14:paraId="7B019BC8">
      <w:pPr>
        <w:spacing w:before="59" w:line="235" w:lineRule="auto"/>
        <w:ind w:right="55" w:firstLine="399"/>
        <w:rPr>
          <w:rFonts w:ascii="宋体" w:hAnsi="宋体" w:eastAsia="宋体" w:cs="宋体"/>
          <w:sz w:val="24"/>
          <w:szCs w:val="24"/>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1"/>
          <w:sz w:val="22"/>
          <w:szCs w:val="22"/>
        </w:rPr>
        <w:t xml:space="preserve"> </w:t>
      </w:r>
      <w:r>
        <w:rPr>
          <w:rFonts w:ascii="宋体" w:hAnsi="宋体" w:eastAsia="宋体" w:cs="宋体"/>
          <w:spacing w:val="-6"/>
          <w:sz w:val="22"/>
          <w:szCs w:val="22"/>
        </w:rPr>
        <w:t>能执行电子竞技运动赛事相关宣传推广活动，包括制作数字媒体内容、采编新闻稿</w:t>
      </w:r>
      <w:r>
        <w:rPr>
          <w:rFonts w:ascii="宋体" w:hAnsi="宋体" w:eastAsia="宋体" w:cs="宋体"/>
          <w:sz w:val="22"/>
          <w:szCs w:val="22"/>
        </w:rPr>
        <w:t xml:space="preserve"> </w:t>
      </w:r>
      <w:r>
        <w:rPr>
          <w:rFonts w:ascii="宋体" w:hAnsi="宋体" w:eastAsia="宋体" w:cs="宋体"/>
          <w:spacing w:val="-11"/>
          <w:sz w:val="24"/>
          <w:szCs w:val="24"/>
        </w:rPr>
        <w:t>件。</w:t>
      </w:r>
    </w:p>
    <w:p w14:paraId="6F0BB458">
      <w:pPr>
        <w:spacing w:before="29" w:line="212" w:lineRule="auto"/>
        <w:ind w:left="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黑体" w:hAnsi="黑体" w:eastAsia="黑体" w:cs="黑体"/>
          <w:spacing w:val="-30"/>
          <w:sz w:val="22"/>
          <w:szCs w:val="22"/>
        </w:rPr>
        <w:t xml:space="preserve"> </w:t>
      </w:r>
      <w:r>
        <w:rPr>
          <w:rFonts w:ascii="宋体" w:hAnsi="宋体" w:eastAsia="宋体" w:cs="宋体"/>
          <w:spacing w:val="2"/>
          <w:sz w:val="22"/>
          <w:szCs w:val="22"/>
        </w:rPr>
        <w:t>电子竞技运营师(4-15-05-06)、电子竞技员</w:t>
      </w:r>
      <w:r>
        <w:rPr>
          <w:rFonts w:ascii="Times New Roman" w:hAnsi="Times New Roman" w:eastAsia="Times New Roman" w:cs="Times New Roman"/>
          <w:spacing w:val="2"/>
          <w:sz w:val="22"/>
          <w:szCs w:val="22"/>
        </w:rPr>
        <w:t>S(4-14-05-</w:t>
      </w:r>
    </w:p>
    <w:p w14:paraId="2AC3C111">
      <w:pPr>
        <w:spacing w:before="55" w:line="222" w:lineRule="auto"/>
        <w:rPr>
          <w:rFonts w:ascii="宋体" w:hAnsi="宋体" w:eastAsia="宋体" w:cs="宋体"/>
          <w:sz w:val="22"/>
          <w:szCs w:val="22"/>
        </w:rPr>
      </w:pPr>
      <w:r>
        <w:rPr>
          <w:rFonts w:ascii="Times New Roman" w:hAnsi="Times New Roman" w:eastAsia="Times New Roman" w:cs="Times New Roman"/>
          <w:color w:val="103040"/>
          <w:sz w:val="22"/>
          <w:szCs w:val="22"/>
        </w:rPr>
        <w:t>07</w:t>
      </w:r>
      <w:r>
        <w:rPr>
          <w:rFonts w:ascii="宋体" w:hAnsi="宋体" w:eastAsia="宋体" w:cs="宋体"/>
          <w:color w:val="808060"/>
          <w:sz w:val="22"/>
          <w:szCs w:val="22"/>
        </w:rPr>
        <w:t>)</w:t>
      </w:r>
    </w:p>
    <w:p w14:paraId="62C64488">
      <w:pPr>
        <w:spacing w:before="80"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35"/>
          <w:sz w:val="22"/>
          <w:szCs w:val="22"/>
        </w:rPr>
        <w:t xml:space="preserve"> </w:t>
      </w:r>
      <w:r>
        <w:rPr>
          <w:rFonts w:ascii="宋体" w:hAnsi="宋体" w:eastAsia="宋体" w:cs="宋体"/>
          <w:spacing w:val="-3"/>
          <w:sz w:val="22"/>
          <w:szCs w:val="22"/>
        </w:rPr>
        <w:t>电子竞技运营师、电子竞技员</w:t>
      </w:r>
    </w:p>
    <w:p w14:paraId="031691E5">
      <w:pPr>
        <w:spacing w:before="5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1C7D1F8D">
      <w:pPr>
        <w:spacing w:before="65" w:line="261" w:lineRule="auto"/>
        <w:ind w:right="57" w:firstLine="399"/>
        <w:jc w:val="both"/>
        <w:rPr>
          <w:rFonts w:ascii="宋体" w:hAnsi="宋体" w:eastAsia="宋体" w:cs="宋体"/>
          <w:sz w:val="22"/>
          <w:szCs w:val="22"/>
        </w:rPr>
      </w:pPr>
      <w:r>
        <w:rPr>
          <w:rFonts w:ascii="宋体" w:hAnsi="宋体" w:eastAsia="宋体" w:cs="宋体"/>
          <w:spacing w:val="-11"/>
          <w:sz w:val="22"/>
          <w:szCs w:val="22"/>
        </w:rPr>
        <w:t>电子竞技产业规划实务、计算机组装与应用、网络配置与管理、电子竞技营销、电子竞</w:t>
      </w:r>
      <w:r>
        <w:rPr>
          <w:rFonts w:ascii="宋体" w:hAnsi="宋体" w:eastAsia="宋体" w:cs="宋体"/>
          <w:spacing w:val="7"/>
          <w:sz w:val="22"/>
          <w:szCs w:val="22"/>
        </w:rPr>
        <w:t xml:space="preserve"> </w:t>
      </w:r>
      <w:r>
        <w:rPr>
          <w:rFonts w:ascii="宋体" w:hAnsi="宋体" w:eastAsia="宋体" w:cs="宋体"/>
          <w:spacing w:val="-10"/>
          <w:sz w:val="22"/>
          <w:szCs w:val="22"/>
        </w:rPr>
        <w:t>技影视编辑与特效包装、</w:t>
      </w:r>
      <w:r>
        <w:rPr>
          <w:rFonts w:ascii="Times New Roman" w:hAnsi="Times New Roman" w:eastAsia="Times New Roman" w:cs="Times New Roman"/>
          <w:spacing w:val="-10"/>
          <w:sz w:val="22"/>
          <w:szCs w:val="22"/>
        </w:rPr>
        <w:t>MOBA</w:t>
      </w:r>
      <w:r>
        <w:rPr>
          <w:rFonts w:ascii="Times New Roman" w:hAnsi="Times New Roman" w:eastAsia="Times New Roman" w:cs="Times New Roman"/>
          <w:spacing w:val="-17"/>
          <w:sz w:val="22"/>
          <w:szCs w:val="22"/>
        </w:rPr>
        <w:t xml:space="preserve"> </w:t>
      </w:r>
      <w:r>
        <w:rPr>
          <w:rFonts w:ascii="宋体" w:hAnsi="宋体" w:eastAsia="宋体" w:cs="宋体"/>
          <w:spacing w:val="-10"/>
          <w:sz w:val="22"/>
          <w:szCs w:val="22"/>
        </w:rPr>
        <w:t>类游戏分析与应用、</w:t>
      </w:r>
      <w:r>
        <w:rPr>
          <w:rFonts w:ascii="Times New Roman" w:hAnsi="Times New Roman" w:eastAsia="Times New Roman" w:cs="Times New Roman"/>
          <w:spacing w:val="-10"/>
          <w:sz w:val="22"/>
          <w:szCs w:val="22"/>
        </w:rPr>
        <w:t>FPS</w:t>
      </w:r>
      <w:r>
        <w:rPr>
          <w:rFonts w:ascii="Times New Roman" w:hAnsi="Times New Roman" w:eastAsia="Times New Roman" w:cs="Times New Roman"/>
          <w:spacing w:val="-19"/>
          <w:sz w:val="22"/>
          <w:szCs w:val="22"/>
        </w:rPr>
        <w:t xml:space="preserve"> </w:t>
      </w:r>
      <w:r>
        <w:rPr>
          <w:rFonts w:ascii="宋体" w:hAnsi="宋体" w:eastAsia="宋体" w:cs="宋体"/>
          <w:spacing w:val="-10"/>
          <w:sz w:val="22"/>
          <w:szCs w:val="22"/>
        </w:rPr>
        <w:t>类游</w:t>
      </w:r>
      <w:r>
        <w:rPr>
          <w:rFonts w:ascii="宋体" w:hAnsi="宋体" w:eastAsia="宋体" w:cs="宋体"/>
          <w:spacing w:val="-11"/>
          <w:sz w:val="22"/>
          <w:szCs w:val="22"/>
        </w:rPr>
        <w:t>戏分析与应用、电子竞技赛事</w:t>
      </w:r>
      <w:r>
        <w:rPr>
          <w:rFonts w:ascii="宋体" w:hAnsi="宋体" w:eastAsia="宋体" w:cs="宋体"/>
          <w:sz w:val="22"/>
          <w:szCs w:val="22"/>
        </w:rPr>
        <w:t xml:space="preserve"> </w:t>
      </w:r>
      <w:r>
        <w:rPr>
          <w:rFonts w:ascii="宋体" w:hAnsi="宋体" w:eastAsia="宋体" w:cs="宋体"/>
          <w:spacing w:val="-11"/>
          <w:sz w:val="22"/>
          <w:szCs w:val="22"/>
        </w:rPr>
        <w:t>策划与场景设计、电子竞技赛事导播、电子竞技文创策划与制作、电子竞技主持与解说、电</w:t>
      </w:r>
      <w:r>
        <w:rPr>
          <w:rFonts w:ascii="宋体" w:hAnsi="宋体" w:eastAsia="宋体" w:cs="宋体"/>
          <w:spacing w:val="11"/>
          <w:sz w:val="22"/>
          <w:szCs w:val="22"/>
        </w:rPr>
        <w:t xml:space="preserve"> </w:t>
      </w:r>
      <w:r>
        <w:rPr>
          <w:rFonts w:ascii="宋体" w:hAnsi="宋体" w:eastAsia="宋体" w:cs="宋体"/>
          <w:spacing w:val="-11"/>
          <w:sz w:val="22"/>
          <w:szCs w:val="22"/>
        </w:rPr>
        <w:t>子竞技赛事裁判与活动管理、电子竞技数据分析与战术指导、电子竞技心理分析与指导、电</w:t>
      </w:r>
      <w:r>
        <w:rPr>
          <w:rFonts w:ascii="宋体" w:hAnsi="宋体" w:eastAsia="宋体" w:cs="宋体"/>
          <w:spacing w:val="11"/>
          <w:sz w:val="22"/>
          <w:szCs w:val="22"/>
        </w:rPr>
        <w:t xml:space="preserve"> </w:t>
      </w:r>
      <w:r>
        <w:rPr>
          <w:rFonts w:ascii="宋体" w:hAnsi="宋体" w:eastAsia="宋体" w:cs="宋体"/>
          <w:spacing w:val="-10"/>
          <w:sz w:val="22"/>
          <w:szCs w:val="22"/>
        </w:rPr>
        <w:t>子竞技大中型俱乐部运营与管理等。</w:t>
      </w:r>
    </w:p>
    <w:p w14:paraId="602B4FD9">
      <w:pPr>
        <w:spacing w:before="4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对应下一级专业编码：0530-4</w:t>
      </w:r>
    </w:p>
    <w:p w14:paraId="0D60CE11">
      <w:pPr>
        <w:pStyle w:val="2"/>
        <w:spacing w:line="254" w:lineRule="auto"/>
      </w:pPr>
    </w:p>
    <w:p w14:paraId="7D2BADCB">
      <w:pPr>
        <w:spacing w:before="88" w:line="350" w:lineRule="auto"/>
        <w:ind w:left="3499" w:right="3074" w:hanging="459"/>
        <w:rPr>
          <w:rFonts w:ascii="宋体" w:hAnsi="宋体" w:eastAsia="宋体" w:cs="宋体"/>
          <w:sz w:val="24"/>
          <w:szCs w:val="24"/>
        </w:rPr>
      </w:pPr>
      <w:r>
        <w:rPr>
          <w:rFonts w:ascii="宋体" w:hAnsi="宋体" w:eastAsia="宋体" w:cs="宋体"/>
          <w:spacing w:val="-8"/>
          <w:sz w:val="27"/>
          <w:szCs w:val="27"/>
        </w:rPr>
        <w:t>0531</w:t>
      </w:r>
      <w:r>
        <w:rPr>
          <w:rFonts w:ascii="宋体" w:hAnsi="宋体" w:eastAsia="宋体" w:cs="宋体"/>
          <w:spacing w:val="82"/>
          <w:sz w:val="27"/>
          <w:szCs w:val="27"/>
        </w:rPr>
        <w:t xml:space="preserve"> </w:t>
      </w:r>
      <w:r>
        <w:rPr>
          <w:rFonts w:ascii="宋体" w:hAnsi="宋体" w:eastAsia="宋体" w:cs="宋体"/>
          <w:b/>
          <w:bCs/>
          <w:spacing w:val="-8"/>
          <w:sz w:val="27"/>
          <w:szCs w:val="27"/>
        </w:rPr>
        <w:t>快递安全管理</w:t>
      </w:r>
      <w:r>
        <w:rPr>
          <w:rFonts w:ascii="宋体" w:hAnsi="宋体" w:eastAsia="宋体" w:cs="宋体"/>
          <w:sz w:val="27"/>
          <w:szCs w:val="27"/>
        </w:rPr>
        <w:t xml:space="preserve"> </w:t>
      </w:r>
      <w:r>
        <w:rPr>
          <w:rFonts w:ascii="Times New Roman" w:hAnsi="Times New Roman" w:eastAsia="Times New Roman" w:cs="Times New Roman"/>
          <w:spacing w:val="-1"/>
          <w:sz w:val="24"/>
          <w:szCs w:val="24"/>
        </w:rPr>
        <w:t>0531-4</w:t>
      </w:r>
      <w:r>
        <w:rPr>
          <w:rFonts w:ascii="Times New Roman" w:hAnsi="Times New Roman" w:eastAsia="Times New Roman" w:cs="Times New Roman"/>
          <w:spacing w:val="20"/>
          <w:w w:val="101"/>
          <w:sz w:val="24"/>
          <w:szCs w:val="24"/>
        </w:rPr>
        <w:t xml:space="preserve">   </w:t>
      </w:r>
      <w:r>
        <w:rPr>
          <w:rFonts w:ascii="宋体" w:hAnsi="宋体" w:eastAsia="宋体" w:cs="宋体"/>
          <w:spacing w:val="-1"/>
          <w:sz w:val="24"/>
          <w:szCs w:val="24"/>
        </w:rPr>
        <w:t>中级</w:t>
      </w:r>
    </w:p>
    <w:p w14:paraId="541B1E47">
      <w:pPr>
        <w:spacing w:before="32" w:line="221" w:lineRule="auto"/>
        <w:ind w:left="399"/>
        <w:rPr>
          <w:rFonts w:ascii="黑体" w:hAnsi="黑体" w:eastAsia="黑体" w:cs="黑体"/>
          <w:sz w:val="19"/>
          <w:szCs w:val="19"/>
        </w:rPr>
      </w:pPr>
      <w:r>
        <w:rPr>
          <w:rFonts w:ascii="黑体" w:hAnsi="黑体" w:eastAsia="黑体" w:cs="黑体"/>
          <w:spacing w:val="13"/>
          <w:sz w:val="19"/>
          <w:szCs w:val="19"/>
        </w:rPr>
        <w:t>专业编码：0531-4</w:t>
      </w:r>
    </w:p>
    <w:p w14:paraId="66834275">
      <w:pPr>
        <w:spacing w:before="55"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快递安全管理</w:t>
      </w:r>
    </w:p>
    <w:p w14:paraId="3876EBBD">
      <w:pPr>
        <w:spacing w:before="6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培养从事快递安全管理的中级技能人才。</w:t>
      </w:r>
    </w:p>
    <w:p w14:paraId="109F22A5">
      <w:pPr>
        <w:spacing w:before="5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0F99F39">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1F346BB">
      <w:pPr>
        <w:spacing w:before="47" w:line="261" w:lineRule="auto"/>
        <w:ind w:right="4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会；了解快递安全管理相关</w:t>
      </w:r>
      <w:r>
        <w:rPr>
          <w:rFonts w:ascii="宋体" w:hAnsi="宋体" w:eastAsia="宋体" w:cs="宋体"/>
          <w:sz w:val="22"/>
          <w:szCs w:val="22"/>
        </w:rPr>
        <w:t xml:space="preserve"> </w:t>
      </w:r>
      <w:r>
        <w:rPr>
          <w:rFonts w:ascii="宋体" w:hAnsi="宋体" w:eastAsia="宋体" w:cs="宋体"/>
          <w:spacing w:val="-11"/>
          <w:sz w:val="22"/>
          <w:szCs w:val="22"/>
        </w:rPr>
        <w:t>工作流程，严格执行设备操作规定，遵守各项操作规程，具有安全意识，重视环境保护，并</w:t>
      </w:r>
      <w:r>
        <w:rPr>
          <w:rFonts w:ascii="宋体" w:hAnsi="宋体" w:eastAsia="宋体" w:cs="宋体"/>
          <w:spacing w:val="8"/>
          <w:sz w:val="22"/>
          <w:szCs w:val="22"/>
        </w:rPr>
        <w:t xml:space="preserve"> </w:t>
      </w:r>
      <w:r>
        <w:rPr>
          <w:rFonts w:ascii="宋体" w:hAnsi="宋体" w:eastAsia="宋体" w:cs="宋体"/>
          <w:spacing w:val="-11"/>
          <w:sz w:val="22"/>
          <w:szCs w:val="22"/>
        </w:rPr>
        <w:t>能解决一般性专业问题。同时具有下列专业能力：</w:t>
      </w:r>
    </w:p>
    <w:p w14:paraId="53752CBD">
      <w:pPr>
        <w:spacing w:before="25" w:line="219" w:lineRule="auto"/>
        <w:ind w:left="399"/>
        <w:rPr>
          <w:rFonts w:ascii="宋体" w:hAnsi="宋体" w:eastAsia="宋体" w:cs="宋体"/>
          <w:sz w:val="22"/>
          <w:szCs w:val="22"/>
        </w:rPr>
      </w:pPr>
      <w:r>
        <w:rPr>
          <w:rFonts w:ascii="宋体" w:hAnsi="宋体" w:eastAsia="宋体" w:cs="宋体"/>
          <w:spacing w:val="-9"/>
          <w:sz w:val="22"/>
          <w:szCs w:val="22"/>
        </w:rPr>
        <w:t>1.能在各快递作业环节进行安全操作并进行安全管理。</w:t>
      </w:r>
    </w:p>
    <w:p w14:paraId="365BA90D">
      <w:pPr>
        <w:spacing w:before="38" w:line="219" w:lineRule="auto"/>
        <w:ind w:left="399"/>
        <w:rPr>
          <w:rFonts w:ascii="宋体" w:hAnsi="宋体" w:eastAsia="宋体" w:cs="宋体"/>
          <w:sz w:val="22"/>
          <w:szCs w:val="22"/>
        </w:rPr>
      </w:pPr>
      <w:r>
        <w:rPr>
          <w:rFonts w:ascii="宋体" w:hAnsi="宋体" w:eastAsia="宋体" w:cs="宋体"/>
          <w:spacing w:val="-7"/>
          <w:sz w:val="22"/>
          <w:szCs w:val="22"/>
        </w:rPr>
        <w:t>2.能用邮件、快件微剂量</w:t>
      </w:r>
      <w:r>
        <w:rPr>
          <w:rFonts w:ascii="Times New Roman" w:hAnsi="Times New Roman" w:eastAsia="Times New Roman" w:cs="Times New Roman"/>
          <w:spacing w:val="-7"/>
          <w:sz w:val="22"/>
          <w:szCs w:val="22"/>
        </w:rPr>
        <w:t xml:space="preserve">X </w:t>
      </w:r>
      <w:r>
        <w:rPr>
          <w:rFonts w:ascii="宋体" w:hAnsi="宋体" w:eastAsia="宋体" w:cs="宋体"/>
          <w:spacing w:val="-7"/>
          <w:sz w:val="22"/>
          <w:szCs w:val="22"/>
        </w:rPr>
        <w:t>射线机和其他安检设备辨认禁寄物品或可疑物品。</w:t>
      </w:r>
    </w:p>
    <w:p w14:paraId="6DE59257">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能协助处置可疑邮件、快件，参与处置快递安</w:t>
      </w:r>
      <w:r>
        <w:rPr>
          <w:rFonts w:ascii="宋体" w:hAnsi="宋体" w:eastAsia="宋体" w:cs="宋体"/>
          <w:spacing w:val="-10"/>
          <w:sz w:val="22"/>
          <w:szCs w:val="22"/>
        </w:rPr>
        <w:t>全相关突发事件。</w:t>
      </w:r>
    </w:p>
    <w:p w14:paraId="48449DC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能对快递营业场所、快件处理场所的监控、安检等设备设施进行检查。</w:t>
      </w:r>
    </w:p>
    <w:p w14:paraId="0140B284">
      <w:pPr>
        <w:spacing w:before="59"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能协助排查快递安全隐患。</w:t>
      </w:r>
    </w:p>
    <w:p w14:paraId="58798A84">
      <w:pPr>
        <w:spacing w:before="46" w:line="266" w:lineRule="auto"/>
        <w:ind w:right="60" w:firstLine="399"/>
        <w:rPr>
          <w:rFonts w:ascii="宋体" w:hAnsi="宋体" w:eastAsia="宋体" w:cs="宋体"/>
          <w:sz w:val="22"/>
          <w:szCs w:val="22"/>
        </w:rPr>
      </w:pPr>
      <w:r>
        <w:rPr>
          <w:rFonts w:ascii="黑体" w:hAnsi="黑体" w:eastAsia="黑体" w:cs="黑体"/>
          <w:spacing w:val="7"/>
          <w:sz w:val="21"/>
          <w:szCs w:val="21"/>
        </w:rPr>
        <w:t>对应或相关职业(工种):</w:t>
      </w:r>
      <w:r>
        <w:rPr>
          <w:rFonts w:ascii="黑体" w:hAnsi="黑体" w:eastAsia="黑体" w:cs="黑体"/>
          <w:spacing w:val="-50"/>
          <w:sz w:val="21"/>
          <w:szCs w:val="21"/>
        </w:rPr>
        <w:t xml:space="preserve"> </w:t>
      </w:r>
      <w:r>
        <w:rPr>
          <w:rFonts w:ascii="宋体" w:hAnsi="宋体" w:eastAsia="宋体" w:cs="宋体"/>
          <w:color w:val="304070"/>
          <w:spacing w:val="7"/>
          <w:sz w:val="21"/>
          <w:szCs w:val="21"/>
        </w:rPr>
        <w:t>快</w:t>
      </w:r>
      <w:r>
        <w:rPr>
          <w:rFonts w:ascii="宋体" w:hAnsi="宋体" w:eastAsia="宋体" w:cs="宋体"/>
          <w:color w:val="304070"/>
          <w:spacing w:val="-47"/>
          <w:sz w:val="21"/>
          <w:szCs w:val="21"/>
        </w:rPr>
        <w:t xml:space="preserve"> </w:t>
      </w:r>
      <w:r>
        <w:rPr>
          <w:rFonts w:ascii="宋体" w:hAnsi="宋体" w:eastAsia="宋体" w:cs="宋体"/>
          <w:color w:val="304070"/>
          <w:spacing w:val="7"/>
          <w:sz w:val="21"/>
          <w:szCs w:val="21"/>
        </w:rPr>
        <w:t>递</w:t>
      </w:r>
      <w:r>
        <w:rPr>
          <w:rFonts w:ascii="宋体" w:hAnsi="宋体" w:eastAsia="宋体" w:cs="宋体"/>
          <w:color w:val="304070"/>
          <w:spacing w:val="-40"/>
          <w:sz w:val="21"/>
          <w:szCs w:val="21"/>
        </w:rPr>
        <w:t xml:space="preserve"> </w:t>
      </w:r>
      <w:r>
        <w:rPr>
          <w:rFonts w:ascii="宋体" w:hAnsi="宋体" w:eastAsia="宋体" w:cs="宋体"/>
          <w:color w:val="304070"/>
          <w:spacing w:val="7"/>
          <w:sz w:val="21"/>
          <w:szCs w:val="21"/>
        </w:rPr>
        <w:t>员 (</w:t>
      </w:r>
      <w:r>
        <w:rPr>
          <w:rFonts w:ascii="宋体" w:hAnsi="宋体" w:eastAsia="宋体" w:cs="宋体"/>
          <w:spacing w:val="7"/>
          <w:sz w:val="21"/>
          <w:szCs w:val="21"/>
        </w:rPr>
        <w:t xml:space="preserve">4-02-07-08)、 </w:t>
      </w:r>
      <w:r>
        <w:rPr>
          <w:rFonts w:ascii="宋体" w:hAnsi="宋体" w:eastAsia="宋体" w:cs="宋体"/>
          <w:color w:val="103040"/>
          <w:spacing w:val="7"/>
          <w:sz w:val="21"/>
          <w:szCs w:val="21"/>
        </w:rPr>
        <w:t>快件处理员</w:t>
      </w:r>
      <w:r>
        <w:rPr>
          <w:rFonts w:ascii="宋体" w:hAnsi="宋体" w:eastAsia="宋体" w:cs="宋体"/>
          <w:color w:val="103040"/>
          <w:spacing w:val="6"/>
          <w:sz w:val="21"/>
          <w:szCs w:val="21"/>
        </w:rPr>
        <w:t>(</w:t>
      </w:r>
      <w:r>
        <w:rPr>
          <w:rFonts w:ascii="宋体" w:hAnsi="宋体" w:eastAsia="宋体" w:cs="宋体"/>
          <w:spacing w:val="6"/>
          <w:sz w:val="21"/>
          <w:szCs w:val="21"/>
        </w:rPr>
        <w:t>4-02-07-09)、安检</w:t>
      </w:r>
      <w:r>
        <w:rPr>
          <w:rFonts w:ascii="宋体" w:hAnsi="宋体" w:eastAsia="宋体" w:cs="宋体"/>
          <w:sz w:val="21"/>
          <w:szCs w:val="21"/>
        </w:rPr>
        <w:t xml:space="preserve"> </w:t>
      </w:r>
      <w:r>
        <w:rPr>
          <w:rFonts w:ascii="宋体" w:hAnsi="宋体" w:eastAsia="宋体" w:cs="宋体"/>
          <w:spacing w:val="10"/>
          <w:sz w:val="22"/>
          <w:szCs w:val="22"/>
        </w:rPr>
        <w:t>员(4-07-05-02)、邮件快件安检员</w:t>
      </w:r>
      <w:r>
        <w:rPr>
          <w:rFonts w:ascii="宋体" w:hAnsi="宋体" w:eastAsia="宋体" w:cs="宋体"/>
          <w:spacing w:val="9"/>
          <w:sz w:val="22"/>
          <w:szCs w:val="22"/>
        </w:rPr>
        <w:t>*(4-07-05-02)</w:t>
      </w:r>
    </w:p>
    <w:p w14:paraId="6C1EA4CC">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快递员、快件处理</w:t>
      </w:r>
      <w:r>
        <w:rPr>
          <w:rFonts w:ascii="宋体" w:hAnsi="宋体" w:eastAsia="宋体" w:cs="宋体"/>
          <w:spacing w:val="-1"/>
          <w:sz w:val="22"/>
          <w:szCs w:val="22"/>
        </w:rPr>
        <w:t>员、安检员</w:t>
      </w:r>
    </w:p>
    <w:p w14:paraId="6A721705">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75D6F8D">
      <w:pPr>
        <w:spacing w:before="68" w:line="219" w:lineRule="auto"/>
        <w:ind w:left="399"/>
        <w:rPr>
          <w:rFonts w:ascii="宋体" w:hAnsi="宋体" w:eastAsia="宋体" w:cs="宋体"/>
          <w:sz w:val="22"/>
          <w:szCs w:val="22"/>
        </w:rPr>
      </w:pPr>
      <w:r>
        <w:rPr>
          <w:rFonts w:ascii="宋体" w:hAnsi="宋体" w:eastAsia="宋体" w:cs="宋体"/>
          <w:spacing w:val="-10"/>
          <w:sz w:val="22"/>
          <w:szCs w:val="22"/>
        </w:rPr>
        <w:t>快递安全管理法律法规基础、快递信息安全管理基础、快递安全预防、邮件快件安检设</w:t>
      </w:r>
    </w:p>
    <w:p w14:paraId="26968E34">
      <w:pPr>
        <w:spacing w:line="219" w:lineRule="auto"/>
        <w:rPr>
          <w:rFonts w:ascii="宋体" w:hAnsi="宋体" w:eastAsia="宋体" w:cs="宋体"/>
          <w:sz w:val="22"/>
          <w:szCs w:val="22"/>
        </w:rPr>
        <w:sectPr>
          <w:footerReference r:id="rId316" w:type="default"/>
          <w:pgSz w:w="10770" w:h="15080"/>
          <w:pgMar w:top="400" w:right="1279" w:bottom="1223" w:left="1059" w:header="0" w:footer="955" w:gutter="0"/>
          <w:cols w:space="720" w:num="1"/>
        </w:sectPr>
      </w:pPr>
    </w:p>
    <w:p w14:paraId="035C4002">
      <w:pPr>
        <w:pStyle w:val="2"/>
        <w:spacing w:line="275" w:lineRule="auto"/>
      </w:pPr>
    </w:p>
    <w:p w14:paraId="295CAEBF">
      <w:pPr>
        <w:pStyle w:val="2"/>
        <w:spacing w:line="275" w:lineRule="auto"/>
      </w:pPr>
    </w:p>
    <w:p w14:paraId="655132D6">
      <w:pPr>
        <w:pStyle w:val="2"/>
        <w:spacing w:line="276" w:lineRule="auto"/>
      </w:pPr>
    </w:p>
    <w:p w14:paraId="5C419CDC">
      <w:pPr>
        <w:pStyle w:val="2"/>
        <w:spacing w:line="276" w:lineRule="auto"/>
      </w:pPr>
    </w:p>
    <w:p w14:paraId="56379E7E">
      <w:pPr>
        <w:spacing w:before="68" w:line="219" w:lineRule="auto"/>
        <w:rPr>
          <w:rFonts w:ascii="宋体" w:hAnsi="宋体" w:eastAsia="宋体" w:cs="宋体"/>
          <w:sz w:val="21"/>
          <w:szCs w:val="21"/>
        </w:rPr>
      </w:pPr>
      <w:bookmarkStart w:id="452" w:name="bookmark1328"/>
      <w:bookmarkEnd w:id="452"/>
      <w:r>
        <w:rPr>
          <w:rFonts w:ascii="宋体" w:hAnsi="宋体" w:eastAsia="宋体" w:cs="宋体"/>
          <w:spacing w:val="-1"/>
          <w:sz w:val="21"/>
          <w:szCs w:val="21"/>
        </w:rPr>
        <w:t>备基本操作、邮件快件图像识别、禁寄品识别、邮政快递</w:t>
      </w:r>
      <w:r>
        <w:rPr>
          <w:rFonts w:ascii="宋体" w:hAnsi="宋体" w:eastAsia="宋体" w:cs="宋体"/>
          <w:spacing w:val="-2"/>
          <w:sz w:val="21"/>
          <w:szCs w:val="21"/>
        </w:rPr>
        <w:t>设备设施基础等。</w:t>
      </w:r>
    </w:p>
    <w:p w14:paraId="55495E5A">
      <w:pPr>
        <w:spacing w:before="50" w:line="221" w:lineRule="auto"/>
        <w:ind w:left="410"/>
        <w:rPr>
          <w:rFonts w:ascii="黑体" w:hAnsi="黑体" w:eastAsia="黑体" w:cs="黑体"/>
          <w:sz w:val="21"/>
          <w:szCs w:val="21"/>
        </w:rPr>
      </w:pPr>
      <w:r>
        <w:rPr>
          <w:rFonts w:ascii="黑体" w:hAnsi="黑体" w:eastAsia="黑体" w:cs="黑体"/>
          <w:spacing w:val="-1"/>
          <w:sz w:val="21"/>
          <w:szCs w:val="21"/>
        </w:rPr>
        <w:t>对应上一级专业编码：0531-3</w:t>
      </w:r>
    </w:p>
    <w:p w14:paraId="2DFE8981">
      <w:pPr>
        <w:spacing w:before="221" w:line="219" w:lineRule="auto"/>
        <w:ind w:left="3500"/>
        <w:rPr>
          <w:rFonts w:ascii="宋体" w:hAnsi="宋体" w:eastAsia="宋体" w:cs="宋体"/>
          <w:sz w:val="24"/>
          <w:szCs w:val="24"/>
        </w:rPr>
      </w:pPr>
      <w:r>
        <w:rPr>
          <w:rFonts w:ascii="Times New Roman" w:hAnsi="Times New Roman" w:eastAsia="Times New Roman" w:cs="Times New Roman"/>
          <w:sz w:val="24"/>
          <w:szCs w:val="24"/>
        </w:rPr>
        <w:t>0531-3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4DD8AC78">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专业编码：0531-3</w:t>
      </w:r>
    </w:p>
    <w:p w14:paraId="518D54B2">
      <w:pPr>
        <w:spacing w:before="3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快递安全管理</w:t>
      </w:r>
    </w:p>
    <w:p w14:paraId="63DF1D18">
      <w:pPr>
        <w:spacing w:before="6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培养从事快递安全管理的高级技能</w:t>
      </w:r>
      <w:r>
        <w:rPr>
          <w:rFonts w:ascii="宋体" w:hAnsi="宋体" w:eastAsia="宋体" w:cs="宋体"/>
          <w:spacing w:val="-6"/>
          <w:sz w:val="22"/>
          <w:szCs w:val="22"/>
        </w:rPr>
        <w:t>人才(高级工)。</w:t>
      </w:r>
    </w:p>
    <w:p w14:paraId="3724B977">
      <w:pPr>
        <w:spacing w:before="55"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9D4D368">
      <w:pPr>
        <w:spacing w:before="63"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237BCA09">
      <w:pPr>
        <w:spacing w:before="46" w:line="261" w:lineRule="auto"/>
        <w:ind w:right="5"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有获取新知识、新技能的意识和能力，能适应不断变化的职业社会；熟悉快递安全管理相关</w:t>
      </w:r>
      <w:r>
        <w:rPr>
          <w:rFonts w:ascii="宋体" w:hAnsi="宋体" w:eastAsia="宋体" w:cs="宋体"/>
          <w:spacing w:val="18"/>
          <w:sz w:val="22"/>
          <w:szCs w:val="22"/>
        </w:rPr>
        <w:t xml:space="preserve"> </w:t>
      </w:r>
      <w:r>
        <w:rPr>
          <w:rFonts w:ascii="宋体" w:hAnsi="宋体" w:eastAsia="宋体" w:cs="宋体"/>
          <w:spacing w:val="-11"/>
          <w:sz w:val="22"/>
          <w:szCs w:val="22"/>
        </w:rPr>
        <w:t>工作流程，严格执行设备操作规定，遵守各项操作规程，重视环境保护，并具有独立解决非</w:t>
      </w:r>
      <w:r>
        <w:rPr>
          <w:rFonts w:ascii="宋体" w:hAnsi="宋体" w:eastAsia="宋体" w:cs="宋体"/>
          <w:spacing w:val="18"/>
          <w:sz w:val="22"/>
          <w:szCs w:val="22"/>
        </w:rPr>
        <w:t xml:space="preserve"> </w:t>
      </w:r>
      <w:r>
        <w:rPr>
          <w:rFonts w:ascii="宋体" w:hAnsi="宋体" w:eastAsia="宋体" w:cs="宋体"/>
          <w:spacing w:val="-10"/>
          <w:sz w:val="22"/>
          <w:szCs w:val="22"/>
        </w:rPr>
        <w:t>常规问题的基本能力；能指导他人进行工作</w:t>
      </w:r>
      <w:r>
        <w:rPr>
          <w:rFonts w:ascii="宋体" w:hAnsi="宋体" w:eastAsia="宋体" w:cs="宋体"/>
          <w:spacing w:val="-11"/>
          <w:sz w:val="22"/>
          <w:szCs w:val="22"/>
        </w:rPr>
        <w:t>或协助培训一般操作人员。同时具有下列专业能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54778252">
      <w:pPr>
        <w:spacing w:before="26"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5"/>
          <w:sz w:val="22"/>
          <w:szCs w:val="22"/>
        </w:rPr>
        <w:t xml:space="preserve"> </w:t>
      </w:r>
      <w:r>
        <w:rPr>
          <w:rFonts w:ascii="宋体" w:hAnsi="宋体" w:eastAsia="宋体" w:cs="宋体"/>
          <w:spacing w:val="-11"/>
          <w:sz w:val="22"/>
          <w:szCs w:val="22"/>
        </w:rPr>
        <w:t>能处理禁寄物品和快件危险品。</w:t>
      </w:r>
    </w:p>
    <w:p w14:paraId="65EEC3AF">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能处置验视工作中出现的突发事件。</w:t>
      </w:r>
    </w:p>
    <w:p w14:paraId="594D2522">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能合理促进改进快件收寄、快件处理安全作业。</w:t>
      </w:r>
    </w:p>
    <w:p w14:paraId="379A82F9">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能制订快递安全检查计划并开展相关安全检查。</w:t>
      </w:r>
    </w:p>
    <w:p w14:paraId="4CFFEBE6">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能制订快递作业环节的突发事件应急预</w:t>
      </w:r>
      <w:r>
        <w:rPr>
          <w:rFonts w:ascii="宋体" w:hAnsi="宋体" w:eastAsia="宋体" w:cs="宋体"/>
          <w:spacing w:val="-9"/>
          <w:sz w:val="22"/>
          <w:szCs w:val="22"/>
        </w:rPr>
        <w:t>案。</w:t>
      </w:r>
    </w:p>
    <w:p w14:paraId="5ECF2B1D">
      <w:pPr>
        <w:spacing w:before="57" w:line="266" w:lineRule="auto"/>
        <w:ind w:right="8" w:firstLine="410"/>
        <w:rPr>
          <w:rFonts w:ascii="宋体" w:hAnsi="宋体" w:eastAsia="宋体" w:cs="宋体"/>
          <w:sz w:val="22"/>
          <w:szCs w:val="22"/>
        </w:rPr>
      </w:pPr>
      <w:r>
        <w:rPr>
          <w:rFonts w:ascii="黑体" w:hAnsi="黑体" w:eastAsia="黑体" w:cs="黑体"/>
          <w:spacing w:val="6"/>
          <w:sz w:val="21"/>
          <w:szCs w:val="21"/>
        </w:rPr>
        <w:t>对应或相关职业(工种):</w:t>
      </w:r>
      <w:r>
        <w:rPr>
          <w:rFonts w:ascii="宋体" w:hAnsi="宋体" w:eastAsia="宋体" w:cs="宋体"/>
          <w:spacing w:val="6"/>
          <w:sz w:val="21"/>
          <w:szCs w:val="21"/>
        </w:rPr>
        <w:t>快</w:t>
      </w:r>
      <w:r>
        <w:rPr>
          <w:rFonts w:ascii="宋体" w:hAnsi="宋体" w:eastAsia="宋体" w:cs="宋体"/>
          <w:spacing w:val="-3"/>
          <w:sz w:val="21"/>
          <w:szCs w:val="21"/>
        </w:rPr>
        <w:t xml:space="preserve"> </w:t>
      </w:r>
      <w:r>
        <w:rPr>
          <w:rFonts w:ascii="宋体" w:hAnsi="宋体" w:eastAsia="宋体" w:cs="宋体"/>
          <w:spacing w:val="6"/>
          <w:sz w:val="21"/>
          <w:szCs w:val="21"/>
        </w:rPr>
        <w:t>递 员 (4-02-07-08)、 快件处理员(4-02-07-09)、安检</w:t>
      </w:r>
      <w:r>
        <w:rPr>
          <w:rFonts w:ascii="宋体" w:hAnsi="宋体" w:eastAsia="宋体" w:cs="宋体"/>
          <w:sz w:val="21"/>
          <w:szCs w:val="21"/>
        </w:rPr>
        <w:t xml:space="preserve"> </w:t>
      </w:r>
      <w:r>
        <w:rPr>
          <w:rFonts w:ascii="宋体" w:hAnsi="宋体" w:eastAsia="宋体" w:cs="宋体"/>
          <w:spacing w:val="10"/>
          <w:sz w:val="22"/>
          <w:szCs w:val="22"/>
        </w:rPr>
        <w:t>员(4-07-05-02)、邮件快件安检员*(4-07-05</w:t>
      </w:r>
      <w:r>
        <w:rPr>
          <w:rFonts w:ascii="宋体" w:hAnsi="宋体" w:eastAsia="宋体" w:cs="宋体"/>
          <w:spacing w:val="9"/>
          <w:sz w:val="22"/>
          <w:szCs w:val="22"/>
        </w:rPr>
        <w:t>-02)</w:t>
      </w:r>
    </w:p>
    <w:p w14:paraId="5BF49816">
      <w:pPr>
        <w:spacing w:before="1" w:line="220"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快递员、快件处理员</w:t>
      </w:r>
      <w:r>
        <w:rPr>
          <w:rFonts w:ascii="宋体" w:hAnsi="宋体" w:eastAsia="宋体" w:cs="宋体"/>
          <w:spacing w:val="-1"/>
          <w:sz w:val="22"/>
          <w:szCs w:val="22"/>
        </w:rPr>
        <w:t>、安检员</w:t>
      </w:r>
    </w:p>
    <w:p w14:paraId="50A028B9">
      <w:pPr>
        <w:spacing w:before="86"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12C7A2B8">
      <w:pPr>
        <w:spacing w:before="45" w:line="270" w:lineRule="auto"/>
        <w:ind w:firstLine="410"/>
        <w:jc w:val="both"/>
        <w:rPr>
          <w:rFonts w:ascii="宋体" w:hAnsi="宋体" w:eastAsia="宋体" w:cs="宋体"/>
          <w:sz w:val="22"/>
          <w:szCs w:val="22"/>
        </w:rPr>
      </w:pPr>
      <w:r>
        <w:rPr>
          <w:rFonts w:ascii="宋体" w:hAnsi="宋体" w:eastAsia="宋体" w:cs="宋体"/>
          <w:spacing w:val="-10"/>
          <w:sz w:val="22"/>
          <w:szCs w:val="22"/>
        </w:rPr>
        <w:t>快递安全管理法律法规，快递信息安全管理，快递安全应急管理，邮件快件安</w:t>
      </w:r>
      <w:r>
        <w:rPr>
          <w:rFonts w:ascii="宋体" w:hAnsi="宋体" w:eastAsia="宋体" w:cs="宋体"/>
          <w:spacing w:val="-11"/>
          <w:sz w:val="22"/>
          <w:szCs w:val="22"/>
        </w:rPr>
        <w:t>检设备原</w:t>
      </w:r>
      <w:r>
        <w:rPr>
          <w:rFonts w:ascii="宋体" w:hAnsi="宋体" w:eastAsia="宋体" w:cs="宋体"/>
          <w:sz w:val="22"/>
          <w:szCs w:val="22"/>
        </w:rPr>
        <w:t xml:space="preserve"> </w:t>
      </w:r>
      <w:r>
        <w:rPr>
          <w:rFonts w:ascii="宋体" w:hAnsi="宋体" w:eastAsia="宋体" w:cs="宋体"/>
          <w:spacing w:val="-10"/>
          <w:sz w:val="22"/>
          <w:szCs w:val="22"/>
        </w:rPr>
        <w:t>理、检查与维护，禁寄品识别与处理，安全评价</w:t>
      </w:r>
      <w:r>
        <w:rPr>
          <w:rFonts w:ascii="宋体" w:hAnsi="宋体" w:eastAsia="宋体" w:cs="宋体"/>
          <w:spacing w:val="-11"/>
          <w:sz w:val="22"/>
          <w:szCs w:val="22"/>
        </w:rPr>
        <w:t>技术，安全系统工程，安全检测与监控，邮</w:t>
      </w:r>
      <w:r>
        <w:rPr>
          <w:rFonts w:ascii="宋体" w:hAnsi="宋体" w:eastAsia="宋体" w:cs="宋体"/>
          <w:sz w:val="22"/>
          <w:szCs w:val="22"/>
        </w:rPr>
        <w:t xml:space="preserve"> </w:t>
      </w:r>
      <w:r>
        <w:rPr>
          <w:rFonts w:ascii="宋体" w:hAnsi="宋体" w:eastAsia="宋体" w:cs="宋体"/>
          <w:spacing w:val="-9"/>
          <w:sz w:val="22"/>
          <w:szCs w:val="22"/>
        </w:rPr>
        <w:t>政快递设备设施等。</w:t>
      </w:r>
    </w:p>
    <w:p w14:paraId="20720A53">
      <w:pPr>
        <w:spacing w:before="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对应下一级专业编码：0531-4</w:t>
      </w:r>
    </w:p>
    <w:p w14:paraId="0765DCC8">
      <w:pPr>
        <w:pStyle w:val="2"/>
        <w:spacing w:line="287" w:lineRule="auto"/>
      </w:pPr>
    </w:p>
    <w:p w14:paraId="7E7F1FE2">
      <w:pPr>
        <w:spacing w:before="85" w:line="219" w:lineRule="auto"/>
        <w:ind w:left="3303"/>
        <w:rPr>
          <w:rFonts w:ascii="宋体" w:hAnsi="宋体" w:eastAsia="宋体" w:cs="宋体"/>
          <w:sz w:val="26"/>
          <w:szCs w:val="26"/>
        </w:rPr>
      </w:pPr>
      <w:r>
        <w:rPr>
          <w:rFonts w:ascii="宋体" w:hAnsi="宋体" w:eastAsia="宋体" w:cs="宋体"/>
          <w:b/>
          <w:bCs/>
          <w:spacing w:val="-6"/>
          <w:sz w:val="26"/>
          <w:szCs w:val="26"/>
        </w:rPr>
        <w:t>0532</w:t>
      </w:r>
      <w:r>
        <w:rPr>
          <w:rFonts w:ascii="宋体" w:hAnsi="宋体" w:eastAsia="宋体" w:cs="宋体"/>
          <w:spacing w:val="126"/>
          <w:sz w:val="26"/>
          <w:szCs w:val="26"/>
        </w:rPr>
        <w:t xml:space="preserve"> </w:t>
      </w:r>
      <w:r>
        <w:rPr>
          <w:rFonts w:ascii="宋体" w:hAnsi="宋体" w:eastAsia="宋体" w:cs="宋体"/>
          <w:b/>
          <w:bCs/>
          <w:spacing w:val="-6"/>
          <w:sz w:val="26"/>
          <w:szCs w:val="26"/>
        </w:rPr>
        <w:t>婚庆服务</w:t>
      </w:r>
    </w:p>
    <w:p w14:paraId="6EB45DE1">
      <w:pPr>
        <w:spacing w:before="165"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0532-4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A1F4F30">
      <w:pPr>
        <w:spacing w:before="191" w:line="221" w:lineRule="auto"/>
        <w:ind w:left="410"/>
        <w:rPr>
          <w:rFonts w:ascii="黑体" w:hAnsi="黑体" w:eastAsia="黑体" w:cs="黑体"/>
          <w:sz w:val="22"/>
          <w:szCs w:val="22"/>
        </w:rPr>
      </w:pPr>
      <w:r>
        <w:rPr>
          <w:rFonts w:ascii="黑体" w:hAnsi="黑体" w:eastAsia="黑体" w:cs="黑体"/>
          <w:spacing w:val="-7"/>
          <w:sz w:val="22"/>
          <w:szCs w:val="22"/>
        </w:rPr>
        <w:t>专业编码：0532-4</w:t>
      </w:r>
    </w:p>
    <w:p w14:paraId="52719EB5">
      <w:pPr>
        <w:spacing w:before="4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婚庆服务</w:t>
      </w:r>
    </w:p>
    <w:p w14:paraId="38061B7B">
      <w:pPr>
        <w:spacing w:before="10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培养从事婚庆服务的中级技能人</w:t>
      </w:r>
      <w:r>
        <w:rPr>
          <w:rFonts w:ascii="宋体" w:hAnsi="宋体" w:eastAsia="宋体" w:cs="宋体"/>
          <w:spacing w:val="-11"/>
          <w:sz w:val="22"/>
          <w:szCs w:val="22"/>
        </w:rPr>
        <w:t>才。</w:t>
      </w:r>
    </w:p>
    <w:p w14:paraId="50BA9425">
      <w:pPr>
        <w:spacing w:before="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0393B3F">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C07EE2B">
      <w:pPr>
        <w:spacing w:before="66" w:line="270" w:lineRule="auto"/>
        <w:ind w:right="3"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变化的职业社会；了解婚庆服务相关工作</w:t>
      </w:r>
      <w:r>
        <w:rPr>
          <w:rFonts w:ascii="宋体" w:hAnsi="宋体" w:eastAsia="宋体" w:cs="宋体"/>
          <w:sz w:val="22"/>
          <w:szCs w:val="22"/>
        </w:rPr>
        <w:t xml:space="preserve"> </w:t>
      </w:r>
      <w:r>
        <w:rPr>
          <w:rFonts w:ascii="宋体" w:hAnsi="宋体" w:eastAsia="宋体" w:cs="宋体"/>
          <w:spacing w:val="-10"/>
          <w:sz w:val="22"/>
          <w:szCs w:val="22"/>
        </w:rPr>
        <w:t>流程，遵守各项操作规程，具有安全意识，重视</w:t>
      </w:r>
      <w:r>
        <w:rPr>
          <w:rFonts w:ascii="宋体" w:hAnsi="宋体" w:eastAsia="宋体" w:cs="宋体"/>
          <w:spacing w:val="-11"/>
          <w:sz w:val="22"/>
          <w:szCs w:val="22"/>
        </w:rPr>
        <w:t>环境保护，并能解决一般性专业问题。同时</w:t>
      </w:r>
    </w:p>
    <w:p w14:paraId="0EA6F74C">
      <w:pPr>
        <w:spacing w:line="270" w:lineRule="auto"/>
        <w:rPr>
          <w:rFonts w:ascii="宋体" w:hAnsi="宋体" w:eastAsia="宋体" w:cs="宋体"/>
          <w:sz w:val="22"/>
          <w:szCs w:val="22"/>
        </w:rPr>
        <w:sectPr>
          <w:footerReference r:id="rId317" w:type="default"/>
          <w:pgSz w:w="10770" w:h="15080"/>
          <w:pgMar w:top="400" w:right="1102" w:bottom="1163" w:left="1280" w:header="0" w:footer="965" w:gutter="0"/>
          <w:cols w:space="720" w:num="1"/>
        </w:sectPr>
      </w:pPr>
    </w:p>
    <w:p w14:paraId="1952338E">
      <w:pPr>
        <w:pStyle w:val="2"/>
        <w:spacing w:line="272" w:lineRule="auto"/>
      </w:pPr>
    </w:p>
    <w:p w14:paraId="67A28DE5">
      <w:pPr>
        <w:pStyle w:val="2"/>
        <w:spacing w:line="273" w:lineRule="auto"/>
      </w:pPr>
    </w:p>
    <w:p w14:paraId="0728E302">
      <w:pPr>
        <w:pStyle w:val="2"/>
        <w:spacing w:line="273" w:lineRule="auto"/>
      </w:pPr>
    </w:p>
    <w:p w14:paraId="7C7871C3">
      <w:pPr>
        <w:pStyle w:val="2"/>
        <w:spacing w:line="273" w:lineRule="auto"/>
      </w:pPr>
    </w:p>
    <w:p w14:paraId="4438C535">
      <w:pPr>
        <w:spacing w:before="71" w:line="219" w:lineRule="auto"/>
        <w:rPr>
          <w:rFonts w:ascii="宋体" w:hAnsi="宋体" w:eastAsia="宋体" w:cs="宋体"/>
          <w:sz w:val="22"/>
          <w:szCs w:val="22"/>
        </w:rPr>
      </w:pPr>
      <w:bookmarkStart w:id="453" w:name="bookmark1329"/>
      <w:bookmarkEnd w:id="453"/>
      <w:r>
        <w:rPr>
          <w:rFonts w:ascii="宋体" w:hAnsi="宋体" w:eastAsia="宋体" w:cs="宋体"/>
          <w:spacing w:val="-12"/>
          <w:sz w:val="22"/>
          <w:szCs w:val="22"/>
        </w:rPr>
        <w:t>具有下列专业能力：</w:t>
      </w:r>
    </w:p>
    <w:p w14:paraId="403F76ED">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能进行婚庆摄影摄像并能进行后期影像处理。</w:t>
      </w:r>
    </w:p>
    <w:p w14:paraId="551CF947">
      <w:pPr>
        <w:spacing w:before="6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2.</w:t>
      </w:r>
      <w:r>
        <w:rPr>
          <w:rFonts w:ascii="Times New Roman" w:hAnsi="Times New Roman" w:eastAsia="Times New Roman" w:cs="Times New Roman"/>
          <w:spacing w:val="47"/>
          <w:w w:val="101"/>
          <w:sz w:val="22"/>
          <w:szCs w:val="22"/>
        </w:rPr>
        <w:t xml:space="preserve"> </w:t>
      </w:r>
      <w:r>
        <w:rPr>
          <w:rFonts w:ascii="宋体" w:hAnsi="宋体" w:eastAsia="宋体" w:cs="宋体"/>
          <w:spacing w:val="-7"/>
          <w:sz w:val="22"/>
          <w:szCs w:val="22"/>
        </w:rPr>
        <w:t>能进行婚庆化妆。</w:t>
      </w:r>
    </w:p>
    <w:p w14:paraId="680DE3C1">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4"/>
          <w:w w:val="101"/>
          <w:sz w:val="22"/>
          <w:szCs w:val="22"/>
        </w:rPr>
        <w:t xml:space="preserve"> </w:t>
      </w:r>
      <w:r>
        <w:rPr>
          <w:rFonts w:ascii="宋体" w:hAnsi="宋体" w:eastAsia="宋体" w:cs="宋体"/>
          <w:spacing w:val="-9"/>
          <w:sz w:val="22"/>
          <w:szCs w:val="22"/>
        </w:rPr>
        <w:t>能完成婚庆主持人的工作。</w:t>
      </w:r>
    </w:p>
    <w:p w14:paraId="6472F21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能根据婚庆主题参与策划婚庆流程。</w:t>
      </w:r>
    </w:p>
    <w:p w14:paraId="40F93FB9">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能完成婚庆场景以及花艺、道具、音响、影像相关设备设施现场布置。</w:t>
      </w:r>
    </w:p>
    <w:p w14:paraId="4F9C76F8">
      <w:pPr>
        <w:spacing w:before="61"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能参与实施婚庆彩排。</w:t>
      </w:r>
    </w:p>
    <w:p w14:paraId="1BC12F53">
      <w:pPr>
        <w:spacing w:before="48"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53"/>
          <w:w w:val="101"/>
          <w:sz w:val="22"/>
          <w:szCs w:val="22"/>
        </w:rPr>
        <w:t xml:space="preserve"> </w:t>
      </w:r>
      <w:r>
        <w:rPr>
          <w:rFonts w:ascii="宋体" w:hAnsi="宋体" w:eastAsia="宋体" w:cs="宋体"/>
          <w:spacing w:val="-8"/>
          <w:sz w:val="22"/>
          <w:szCs w:val="22"/>
        </w:rPr>
        <w:t>能协助调度婚庆现场。</w:t>
      </w:r>
    </w:p>
    <w:p w14:paraId="57D27637">
      <w:pPr>
        <w:spacing w:before="55"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婚礼策划师(4-10-05-02)</w:t>
      </w:r>
    </w:p>
    <w:p w14:paraId="5702A34A">
      <w:pPr>
        <w:spacing w:before="75"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00E6046F">
      <w:pPr>
        <w:spacing w:before="5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4EC812F">
      <w:pPr>
        <w:spacing w:before="59" w:line="262" w:lineRule="auto"/>
        <w:ind w:right="19" w:firstLine="399"/>
        <w:rPr>
          <w:rFonts w:ascii="宋体" w:hAnsi="宋体" w:eastAsia="宋体" w:cs="宋体"/>
          <w:sz w:val="22"/>
          <w:szCs w:val="22"/>
        </w:rPr>
      </w:pPr>
      <w:r>
        <w:rPr>
          <w:rFonts w:ascii="宋体" w:hAnsi="宋体" w:eastAsia="宋体" w:cs="宋体"/>
          <w:spacing w:val="-10"/>
          <w:sz w:val="22"/>
          <w:szCs w:val="22"/>
        </w:rPr>
        <w:t>婚俗文化、婚庆摄影摄像、影视后期编辑与制作、婚庆化妆、盘</w:t>
      </w:r>
      <w:r>
        <w:rPr>
          <w:rFonts w:ascii="宋体" w:hAnsi="宋体" w:eastAsia="宋体" w:cs="宋体"/>
          <w:spacing w:val="-11"/>
          <w:sz w:val="22"/>
          <w:szCs w:val="22"/>
        </w:rPr>
        <w:t>发基础、普通话与播音</w:t>
      </w:r>
      <w:r>
        <w:rPr>
          <w:rFonts w:ascii="宋体" w:hAnsi="宋体" w:eastAsia="宋体" w:cs="宋体"/>
          <w:sz w:val="22"/>
          <w:szCs w:val="22"/>
        </w:rPr>
        <w:t xml:space="preserve"> </w:t>
      </w:r>
      <w:r>
        <w:rPr>
          <w:rFonts w:ascii="宋体" w:hAnsi="宋体" w:eastAsia="宋体" w:cs="宋体"/>
          <w:spacing w:val="-10"/>
          <w:sz w:val="22"/>
          <w:szCs w:val="22"/>
        </w:rPr>
        <w:t>技巧、婚庆主持基础、婚庆策划基础、花艺设计、灯光与音响等。</w:t>
      </w:r>
    </w:p>
    <w:p w14:paraId="047C626A">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对应上一级专业编码：0532-3</w:t>
      </w:r>
    </w:p>
    <w:p w14:paraId="77B2F2AB">
      <w:pPr>
        <w:spacing w:before="177" w:line="300" w:lineRule="exact"/>
        <w:ind w:firstLine="3480"/>
      </w:pPr>
      <w:r>
        <w:rPr>
          <w:position w:val="-5"/>
        </w:rPr>
        <w:drawing>
          <wp:inline distT="0" distB="0" distL="0" distR="0">
            <wp:extent cx="939800" cy="18986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624"/>
                    <a:stretch>
                      <a:fillRect/>
                    </a:stretch>
                  </pic:blipFill>
                  <pic:spPr>
                    <a:xfrm>
                      <a:off x="0" y="0"/>
                      <a:ext cx="939808" cy="190462"/>
                    </a:xfrm>
                    <a:prstGeom prst="rect">
                      <a:avLst/>
                    </a:prstGeom>
                  </pic:spPr>
                </pic:pic>
              </a:graphicData>
            </a:graphic>
          </wp:inline>
        </w:drawing>
      </w:r>
    </w:p>
    <w:p w14:paraId="0DC0942D">
      <w:pPr>
        <w:spacing w:before="236" w:line="221" w:lineRule="auto"/>
        <w:ind w:left="399"/>
        <w:rPr>
          <w:rFonts w:ascii="黑体" w:hAnsi="黑体" w:eastAsia="黑体" w:cs="黑体"/>
          <w:sz w:val="19"/>
          <w:szCs w:val="19"/>
        </w:rPr>
      </w:pPr>
      <w:r>
        <w:rPr>
          <w:rFonts w:ascii="黑体" w:hAnsi="黑体" w:eastAsia="黑体" w:cs="黑体"/>
          <w:spacing w:val="15"/>
          <w:sz w:val="19"/>
          <w:szCs w:val="19"/>
        </w:rPr>
        <w:t>专业编码：0532-3</w:t>
      </w:r>
    </w:p>
    <w:p w14:paraId="3A67DA08">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婚庆服务</w:t>
      </w:r>
    </w:p>
    <w:p w14:paraId="0ADF0DB6">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培养从事婚庆服务的高级技能人才(高级工)。</w:t>
      </w:r>
    </w:p>
    <w:p w14:paraId="15B21EC4">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D05881A">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B1D7C14">
      <w:pPr>
        <w:spacing w:before="47"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有获取新知识、新技能的意识和能力，能适应不断变化的职业社会；熟悉婚庆服务相关工作</w:t>
      </w:r>
      <w:r>
        <w:rPr>
          <w:rFonts w:ascii="宋体" w:hAnsi="宋体" w:eastAsia="宋体" w:cs="宋体"/>
          <w:spacing w:val="12"/>
          <w:sz w:val="22"/>
          <w:szCs w:val="22"/>
        </w:rPr>
        <w:t xml:space="preserve"> </w:t>
      </w:r>
      <w:r>
        <w:rPr>
          <w:rFonts w:ascii="宋体" w:hAnsi="宋体" w:eastAsia="宋体" w:cs="宋体"/>
          <w:spacing w:val="-11"/>
          <w:sz w:val="22"/>
          <w:szCs w:val="22"/>
        </w:rPr>
        <w:t>流程，遵守各项操作规程，重视环境保护，并具有独立解决非常规问题的基本能力；能指导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1"/>
          <w:sz w:val="22"/>
          <w:szCs w:val="22"/>
        </w:rPr>
        <w:t>他人进行工作或协助培训一般操作人员。同时具有下列专业能力：</w:t>
      </w:r>
    </w:p>
    <w:p w14:paraId="09E17975">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能进行婚庆摄影摄像并能进行后期影像处理。</w:t>
      </w:r>
    </w:p>
    <w:p w14:paraId="719F0E46">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39"/>
          <w:sz w:val="22"/>
          <w:szCs w:val="22"/>
        </w:rPr>
        <w:t xml:space="preserve"> </w:t>
      </w:r>
      <w:r>
        <w:rPr>
          <w:rFonts w:ascii="宋体" w:hAnsi="宋体" w:eastAsia="宋体" w:cs="宋体"/>
          <w:spacing w:val="-8"/>
          <w:sz w:val="22"/>
          <w:szCs w:val="22"/>
        </w:rPr>
        <w:t>能进行婚庆化妆。</w:t>
      </w:r>
    </w:p>
    <w:p w14:paraId="2F2C4E40">
      <w:pPr>
        <w:spacing w:before="49" w:line="219" w:lineRule="auto"/>
        <w:ind w:left="399"/>
        <w:rPr>
          <w:rFonts w:ascii="宋体" w:hAnsi="宋体" w:eastAsia="宋体" w:cs="宋体"/>
          <w:sz w:val="22"/>
          <w:szCs w:val="22"/>
        </w:rPr>
      </w:pPr>
      <w:r>
        <w:rPr>
          <w:rFonts w:ascii="宋体" w:hAnsi="宋体" w:eastAsia="宋体" w:cs="宋体"/>
          <w:spacing w:val="-6"/>
          <w:sz w:val="22"/>
          <w:szCs w:val="22"/>
        </w:rPr>
        <w:t>3.能完成婚庆主持人的工作。</w:t>
      </w:r>
    </w:p>
    <w:p w14:paraId="50DB0D9D">
      <w:pPr>
        <w:spacing w:before="49" w:line="219" w:lineRule="auto"/>
        <w:ind w:left="399"/>
        <w:rPr>
          <w:rFonts w:ascii="宋体" w:hAnsi="宋体" w:eastAsia="宋体" w:cs="宋体"/>
          <w:sz w:val="22"/>
          <w:szCs w:val="22"/>
        </w:rPr>
      </w:pPr>
      <w:r>
        <w:rPr>
          <w:rFonts w:ascii="宋体" w:hAnsi="宋体" w:eastAsia="宋体" w:cs="宋体"/>
          <w:spacing w:val="-6"/>
          <w:sz w:val="22"/>
          <w:szCs w:val="22"/>
        </w:rPr>
        <w:t>4.能根据婚礼主题策划婚庆流程。</w:t>
      </w:r>
    </w:p>
    <w:p w14:paraId="2C752F99">
      <w:pPr>
        <w:spacing w:before="67" w:line="219" w:lineRule="auto"/>
        <w:ind w:left="399"/>
        <w:rPr>
          <w:rFonts w:ascii="宋体" w:hAnsi="宋体" w:eastAsia="宋体" w:cs="宋体"/>
          <w:sz w:val="22"/>
          <w:szCs w:val="22"/>
        </w:rPr>
      </w:pPr>
      <w:r>
        <w:rPr>
          <w:rFonts w:ascii="宋体" w:hAnsi="宋体" w:eastAsia="宋体" w:cs="宋体"/>
          <w:spacing w:val="-8"/>
          <w:sz w:val="22"/>
          <w:szCs w:val="22"/>
        </w:rPr>
        <w:t>5.能进行婚庆场景布置、花艺、道具、化妆、音乐、影像等设计。</w:t>
      </w:r>
    </w:p>
    <w:p w14:paraId="50A52FDF">
      <w:pPr>
        <w:spacing w:before="41" w:line="245" w:lineRule="auto"/>
        <w:ind w:firstLine="399"/>
        <w:rPr>
          <w:rFonts w:ascii="宋体" w:hAnsi="宋体" w:eastAsia="宋体" w:cs="宋体"/>
          <w:sz w:val="22"/>
          <w:szCs w:val="22"/>
        </w:rPr>
      </w:pPr>
      <w:r>
        <w:rPr>
          <w:rFonts w:ascii="宋体" w:hAnsi="宋体" w:eastAsia="宋体" w:cs="宋体"/>
          <w:spacing w:val="-4"/>
          <w:sz w:val="22"/>
          <w:szCs w:val="22"/>
        </w:rPr>
        <w:t>6.能安排婚庆主持人、音响师、摄影师、摄像师、花艺师、化妆师等，组建婚庆执行</w:t>
      </w:r>
      <w:r>
        <w:rPr>
          <w:rFonts w:ascii="宋体" w:hAnsi="宋体" w:eastAsia="宋体" w:cs="宋体"/>
          <w:spacing w:val="2"/>
          <w:sz w:val="22"/>
          <w:szCs w:val="22"/>
        </w:rPr>
        <w:t xml:space="preserve"> </w:t>
      </w:r>
      <w:r>
        <w:rPr>
          <w:rFonts w:ascii="宋体" w:hAnsi="宋体" w:eastAsia="宋体" w:cs="宋体"/>
          <w:spacing w:val="-3"/>
          <w:sz w:val="22"/>
          <w:szCs w:val="22"/>
        </w:rPr>
        <w:t>团队。</w:t>
      </w:r>
    </w:p>
    <w:p w14:paraId="41ADF835">
      <w:pPr>
        <w:spacing w:before="54"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7.  </w:t>
      </w:r>
      <w:r>
        <w:rPr>
          <w:rFonts w:ascii="宋体" w:hAnsi="宋体" w:eastAsia="宋体" w:cs="宋体"/>
          <w:spacing w:val="-7"/>
          <w:sz w:val="22"/>
          <w:szCs w:val="22"/>
        </w:rPr>
        <w:t>能督导布置婚庆现场。</w:t>
      </w:r>
    </w:p>
    <w:p w14:paraId="71ED73D1">
      <w:pPr>
        <w:spacing w:before="92"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8.  </w:t>
      </w:r>
      <w:r>
        <w:rPr>
          <w:rFonts w:ascii="宋体" w:hAnsi="宋体" w:eastAsia="宋体" w:cs="宋体"/>
          <w:spacing w:val="-7"/>
          <w:sz w:val="22"/>
          <w:szCs w:val="22"/>
        </w:rPr>
        <w:t>能组织实施婚庆彩排。</w:t>
      </w:r>
    </w:p>
    <w:p w14:paraId="3E0560F7">
      <w:pPr>
        <w:spacing w:before="7" w:line="220" w:lineRule="auto"/>
        <w:ind w:left="399"/>
        <w:rPr>
          <w:rFonts w:ascii="宋体" w:hAnsi="宋体" w:eastAsia="宋体" w:cs="宋体"/>
          <w:sz w:val="22"/>
          <w:szCs w:val="22"/>
        </w:rPr>
      </w:pPr>
      <w:r>
        <w:rPr>
          <w:rFonts w:ascii="宋体" w:hAnsi="宋体" w:eastAsia="宋体" w:cs="宋体"/>
          <w:spacing w:val="-8"/>
          <w:sz w:val="22"/>
          <w:szCs w:val="22"/>
        </w:rPr>
        <w:t>9.</w:t>
      </w:r>
      <w:r>
        <w:rPr>
          <w:rFonts w:ascii="宋体" w:hAnsi="宋体" w:eastAsia="宋体" w:cs="宋体"/>
          <w:spacing w:val="-51"/>
          <w:sz w:val="22"/>
          <w:szCs w:val="22"/>
        </w:rPr>
        <w:t xml:space="preserve"> </w:t>
      </w:r>
      <w:r>
        <w:rPr>
          <w:rFonts w:ascii="宋体" w:hAnsi="宋体" w:eastAsia="宋体" w:cs="宋体"/>
          <w:spacing w:val="-8"/>
          <w:sz w:val="22"/>
          <w:szCs w:val="22"/>
        </w:rPr>
        <w:t>能调度婚庆现场。</w:t>
      </w:r>
    </w:p>
    <w:p w14:paraId="40DD9B82">
      <w:pPr>
        <w:spacing w:before="65" w:line="221" w:lineRule="auto"/>
        <w:ind w:left="399"/>
        <w:rPr>
          <w:rFonts w:ascii="宋体" w:hAnsi="宋体" w:eastAsia="宋体" w:cs="宋体"/>
          <w:sz w:val="20"/>
          <w:szCs w:val="20"/>
        </w:rPr>
      </w:pPr>
      <w:r>
        <w:rPr>
          <w:rFonts w:ascii="黑体" w:hAnsi="黑体" w:eastAsia="黑体" w:cs="黑体"/>
          <w:spacing w:val="22"/>
          <w:sz w:val="20"/>
          <w:szCs w:val="20"/>
        </w:rPr>
        <w:t>对应或相关职业(工种):</w:t>
      </w:r>
      <w:r>
        <w:rPr>
          <w:rFonts w:ascii="黑体" w:hAnsi="黑体" w:eastAsia="黑体" w:cs="黑体"/>
          <w:spacing w:val="-43"/>
          <w:sz w:val="20"/>
          <w:szCs w:val="20"/>
        </w:rPr>
        <w:t xml:space="preserve"> </w:t>
      </w:r>
      <w:r>
        <w:rPr>
          <w:rFonts w:ascii="宋体" w:hAnsi="宋体" w:eastAsia="宋体" w:cs="宋体"/>
          <w:spacing w:val="22"/>
          <w:sz w:val="20"/>
          <w:szCs w:val="20"/>
        </w:rPr>
        <w:t>婚礼策划师(4-10-05-</w:t>
      </w:r>
      <w:r>
        <w:rPr>
          <w:rFonts w:ascii="宋体" w:hAnsi="宋体" w:eastAsia="宋体" w:cs="宋体"/>
          <w:spacing w:val="21"/>
          <w:sz w:val="20"/>
          <w:szCs w:val="20"/>
        </w:rPr>
        <w:t>02)</w:t>
      </w:r>
    </w:p>
    <w:p w14:paraId="6E760D2B">
      <w:pPr>
        <w:spacing w:before="71" w:line="221" w:lineRule="auto"/>
        <w:ind w:left="399"/>
        <w:rPr>
          <w:rFonts w:ascii="黑体" w:hAnsi="黑体" w:eastAsia="黑体" w:cs="黑体"/>
          <w:sz w:val="20"/>
          <w:szCs w:val="20"/>
        </w:rPr>
      </w:pPr>
      <w:r>
        <w:rPr>
          <w:rFonts w:ascii="黑体" w:hAnsi="黑体" w:eastAsia="黑体" w:cs="黑体"/>
          <w:spacing w:val="19"/>
          <w:sz w:val="20"/>
          <w:szCs w:val="20"/>
        </w:rPr>
        <w:t>职业资格(职业技能等级):</w:t>
      </w:r>
    </w:p>
    <w:p w14:paraId="51CE65EF">
      <w:pPr>
        <w:spacing w:before="70" w:line="221" w:lineRule="auto"/>
        <w:ind w:left="399"/>
        <w:rPr>
          <w:rFonts w:ascii="黑体" w:hAnsi="黑体" w:eastAsia="黑体" w:cs="黑体"/>
          <w:sz w:val="20"/>
          <w:szCs w:val="20"/>
        </w:rPr>
      </w:pPr>
      <w:r>
        <w:rPr>
          <w:rFonts w:ascii="黑体" w:hAnsi="黑体" w:eastAsia="黑体" w:cs="黑体"/>
          <w:spacing w:val="4"/>
          <w:sz w:val="20"/>
          <w:szCs w:val="20"/>
        </w:rPr>
        <w:t>专业主要教学内容：</w:t>
      </w:r>
    </w:p>
    <w:p w14:paraId="7BC8B66C">
      <w:pPr>
        <w:spacing w:before="83" w:line="219" w:lineRule="auto"/>
        <w:ind w:right="15"/>
        <w:jc w:val="right"/>
        <w:rPr>
          <w:rFonts w:ascii="宋体" w:hAnsi="宋体" w:eastAsia="宋体" w:cs="宋体"/>
          <w:sz w:val="22"/>
          <w:szCs w:val="22"/>
        </w:rPr>
      </w:pPr>
      <w:r>
        <w:rPr>
          <w:rFonts w:ascii="宋体" w:hAnsi="宋体" w:eastAsia="宋体" w:cs="宋体"/>
          <w:spacing w:val="-4"/>
          <w:sz w:val="22"/>
          <w:szCs w:val="22"/>
        </w:rPr>
        <w:t>婚庆营销与管理、婚庆礼仪、婚庆摄影摄像</w:t>
      </w:r>
      <w:r>
        <w:rPr>
          <w:rFonts w:ascii="宋体" w:hAnsi="宋体" w:eastAsia="宋体" w:cs="宋体"/>
          <w:spacing w:val="-5"/>
          <w:sz w:val="22"/>
          <w:szCs w:val="22"/>
        </w:rPr>
        <w:t>与后期制作、婚庆主持实务、婚庆策划实</w:t>
      </w:r>
    </w:p>
    <w:p w14:paraId="0E0A8664">
      <w:pPr>
        <w:spacing w:line="219" w:lineRule="auto"/>
        <w:rPr>
          <w:rFonts w:ascii="宋体" w:hAnsi="宋体" w:eastAsia="宋体" w:cs="宋体"/>
          <w:sz w:val="22"/>
          <w:szCs w:val="22"/>
        </w:rPr>
        <w:sectPr>
          <w:footerReference r:id="rId318" w:type="default"/>
          <w:pgSz w:w="10770" w:h="15080"/>
          <w:pgMar w:top="400" w:right="1318" w:bottom="1193" w:left="1059" w:header="0" w:footer="995" w:gutter="0"/>
          <w:cols w:space="720" w:num="1"/>
        </w:sectPr>
      </w:pPr>
    </w:p>
    <w:p w14:paraId="10AE2E18">
      <w:pPr>
        <w:pStyle w:val="2"/>
        <w:spacing w:line="275" w:lineRule="auto"/>
      </w:pPr>
    </w:p>
    <w:p w14:paraId="400E2745">
      <w:pPr>
        <w:pStyle w:val="2"/>
        <w:spacing w:line="275" w:lineRule="auto"/>
      </w:pPr>
    </w:p>
    <w:p w14:paraId="09B012BC">
      <w:pPr>
        <w:pStyle w:val="2"/>
        <w:spacing w:line="276" w:lineRule="auto"/>
      </w:pPr>
    </w:p>
    <w:p w14:paraId="16E9932E">
      <w:pPr>
        <w:pStyle w:val="2"/>
        <w:spacing w:line="276" w:lineRule="auto"/>
      </w:pPr>
    </w:p>
    <w:p w14:paraId="1168C617">
      <w:pPr>
        <w:spacing w:before="68" w:line="219" w:lineRule="auto"/>
        <w:rPr>
          <w:rFonts w:ascii="宋体" w:hAnsi="宋体" w:eastAsia="宋体" w:cs="宋体"/>
          <w:sz w:val="21"/>
          <w:szCs w:val="21"/>
        </w:rPr>
      </w:pPr>
      <w:r>
        <w:rPr>
          <w:rFonts w:ascii="宋体" w:hAnsi="宋体" w:eastAsia="宋体" w:cs="宋体"/>
          <w:spacing w:val="-1"/>
          <w:sz w:val="21"/>
          <w:szCs w:val="21"/>
        </w:rPr>
        <w:t>务、音乐鉴赏与采编、婚庆场景布置、婚庆现场督导与调度等。</w:t>
      </w:r>
    </w:p>
    <w:p w14:paraId="380FC05E">
      <w:pPr>
        <w:spacing w:before="50" w:line="221" w:lineRule="auto"/>
        <w:ind w:left="410"/>
        <w:rPr>
          <w:rFonts w:ascii="黑体" w:hAnsi="黑体" w:eastAsia="黑体" w:cs="黑体"/>
          <w:sz w:val="21"/>
          <w:szCs w:val="21"/>
        </w:rPr>
      </w:pPr>
      <w:r>
        <w:rPr>
          <w:rFonts w:ascii="黑体" w:hAnsi="黑体" w:eastAsia="黑体" w:cs="黑体"/>
          <w:spacing w:val="-1"/>
          <w:sz w:val="21"/>
          <w:szCs w:val="21"/>
        </w:rPr>
        <w:t>对应下一级专业编码：0532-4</w:t>
      </w:r>
    </w:p>
    <w:p w14:paraId="269ACB1C">
      <w:pPr>
        <w:pStyle w:val="2"/>
        <w:spacing w:line="256" w:lineRule="auto"/>
      </w:pPr>
    </w:p>
    <w:p w14:paraId="0606022D">
      <w:pPr>
        <w:spacing w:before="91" w:line="219" w:lineRule="auto"/>
        <w:ind w:left="2909"/>
        <w:rPr>
          <w:rFonts w:ascii="宋体" w:hAnsi="宋体" w:eastAsia="宋体" w:cs="宋体"/>
          <w:sz w:val="28"/>
          <w:szCs w:val="28"/>
        </w:rPr>
      </w:pPr>
      <w:bookmarkStart w:id="454" w:name="bookmark1330"/>
      <w:bookmarkEnd w:id="454"/>
      <w:r>
        <w:rPr>
          <w:rFonts w:ascii="宋体" w:hAnsi="宋体" w:eastAsia="宋体" w:cs="宋体"/>
          <w:spacing w:val="-18"/>
          <w:sz w:val="28"/>
          <w:szCs w:val="28"/>
        </w:rPr>
        <w:t>0533</w:t>
      </w:r>
      <w:r>
        <w:rPr>
          <w:rFonts w:ascii="宋体" w:hAnsi="宋体" w:eastAsia="宋体" w:cs="宋体"/>
          <w:spacing w:val="113"/>
          <w:sz w:val="28"/>
          <w:szCs w:val="28"/>
        </w:rPr>
        <w:t xml:space="preserve"> </w:t>
      </w:r>
      <w:r>
        <w:rPr>
          <w:rFonts w:ascii="宋体" w:hAnsi="宋体" w:eastAsia="宋体" w:cs="宋体"/>
          <w:b/>
          <w:bCs/>
          <w:spacing w:val="-18"/>
          <w:sz w:val="28"/>
          <w:szCs w:val="28"/>
        </w:rPr>
        <w:t>健身指导与管理</w:t>
      </w:r>
    </w:p>
    <w:p w14:paraId="2E15B9FC">
      <w:pPr>
        <w:spacing w:before="160" w:line="220" w:lineRule="auto"/>
        <w:ind w:left="3500"/>
        <w:outlineLvl w:val="1"/>
        <w:rPr>
          <w:rFonts w:ascii="宋体" w:hAnsi="宋体" w:eastAsia="宋体" w:cs="宋体"/>
          <w:sz w:val="24"/>
          <w:szCs w:val="24"/>
        </w:rPr>
      </w:pPr>
      <w:bookmarkStart w:id="455" w:name="bookmark611"/>
      <w:bookmarkEnd w:id="455"/>
      <w:r>
        <w:rPr>
          <w:rFonts w:ascii="Times New Roman" w:hAnsi="Times New Roman" w:eastAsia="Times New Roman" w:cs="Times New Roman"/>
          <w:spacing w:val="-6"/>
          <w:sz w:val="24"/>
          <w:szCs w:val="24"/>
        </w:rPr>
        <w:t>0533-4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1C1EA83">
      <w:pPr>
        <w:spacing w:before="191" w:line="221" w:lineRule="auto"/>
        <w:ind w:left="410"/>
        <w:rPr>
          <w:rFonts w:ascii="黑体" w:hAnsi="黑体" w:eastAsia="黑体" w:cs="黑体"/>
          <w:sz w:val="22"/>
          <w:szCs w:val="22"/>
        </w:rPr>
      </w:pPr>
      <w:r>
        <w:rPr>
          <w:rFonts w:ascii="黑体" w:hAnsi="黑体" w:eastAsia="黑体" w:cs="黑体"/>
          <w:spacing w:val="-7"/>
          <w:sz w:val="22"/>
          <w:szCs w:val="22"/>
        </w:rPr>
        <w:t>专业编码：0533-4</w:t>
      </w:r>
    </w:p>
    <w:p w14:paraId="5A329743">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健身指导与管理</w:t>
      </w:r>
    </w:p>
    <w:p w14:paraId="5B38CFD5">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培养从事健身指导与管理的中级技能人才。</w:t>
      </w:r>
    </w:p>
    <w:p w14:paraId="1669278B">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7AE459A">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F4AC0A6">
      <w:pPr>
        <w:spacing w:before="6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业社会；了解健身指导与管理相</w:t>
      </w:r>
      <w:r>
        <w:rPr>
          <w:rFonts w:ascii="宋体" w:hAnsi="宋体" w:eastAsia="宋体" w:cs="宋体"/>
          <w:sz w:val="22"/>
          <w:szCs w:val="22"/>
        </w:rPr>
        <w:t xml:space="preserve">  </w:t>
      </w:r>
      <w:r>
        <w:rPr>
          <w:rFonts w:ascii="宋体" w:hAnsi="宋体" w:eastAsia="宋体" w:cs="宋体"/>
          <w:spacing w:val="-8"/>
          <w:sz w:val="22"/>
          <w:szCs w:val="22"/>
        </w:rPr>
        <w:t>关工作流程，严格执行设备操作规定，遵守各项操作规程，具有安全意识，重视环境保</w:t>
      </w:r>
      <w:r>
        <w:rPr>
          <w:rFonts w:ascii="宋体" w:hAnsi="宋体" w:eastAsia="宋体" w:cs="宋体"/>
          <w:spacing w:val="-9"/>
          <w:sz w:val="22"/>
          <w:szCs w:val="22"/>
        </w:rPr>
        <w:t>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229A1F0E">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能运用力量、速度、耐力、协调、柔韧、灵敏等基本素质训练方法指导体能训练。</w:t>
      </w:r>
    </w:p>
    <w:p w14:paraId="0AA58727">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能编排简单健身操、瑜伽成套动作并组织教学。</w:t>
      </w:r>
    </w:p>
    <w:p w14:paraId="18B3AE14">
      <w:pPr>
        <w:spacing w:before="49"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能对不同人群进行体质测试、运动风险分层评估、运动能力评估等。</w:t>
      </w:r>
    </w:p>
    <w:p w14:paraId="406F594B">
      <w:pPr>
        <w:spacing w:before="51"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能预防和处理简单运动损伤。</w:t>
      </w:r>
    </w:p>
    <w:p w14:paraId="30D67F7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能针对不同人群锻炼需求制订并实施简单健身训练计划。</w:t>
      </w:r>
    </w:p>
    <w:p w14:paraId="21E7EB7E">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能针对个体差异性编写简单健身饮食计</w:t>
      </w:r>
      <w:r>
        <w:rPr>
          <w:rFonts w:ascii="宋体" w:hAnsi="宋体" w:eastAsia="宋体" w:cs="宋体"/>
          <w:spacing w:val="-10"/>
          <w:sz w:val="22"/>
          <w:szCs w:val="22"/>
        </w:rPr>
        <w:t>划。</w:t>
      </w:r>
    </w:p>
    <w:p w14:paraId="0C1D01CA">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能从事健身俱乐部基本的运营管理和会籍营销。</w:t>
      </w:r>
    </w:p>
    <w:p w14:paraId="583BCA36">
      <w:pPr>
        <w:spacing w:before="68" w:line="272" w:lineRule="auto"/>
        <w:ind w:right="102" w:firstLine="410"/>
        <w:rPr>
          <w:rFonts w:ascii="Times New Roman" w:hAnsi="Times New Roman" w:eastAsia="Times New Roman" w:cs="Times New Roman"/>
          <w:sz w:val="20"/>
          <w:szCs w:val="20"/>
        </w:rPr>
      </w:pPr>
      <w:r>
        <w:rPr>
          <w:rFonts w:ascii="黑体" w:hAnsi="黑体" w:eastAsia="黑体" w:cs="黑体"/>
          <w:spacing w:val="16"/>
          <w:sz w:val="21"/>
          <w:szCs w:val="21"/>
        </w:rPr>
        <w:t>对应或相关职业(工种):</w:t>
      </w:r>
      <w:r>
        <w:rPr>
          <w:rFonts w:ascii="宋体" w:hAnsi="宋体" w:eastAsia="宋体" w:cs="宋体"/>
          <w:spacing w:val="16"/>
          <w:sz w:val="21"/>
          <w:szCs w:val="21"/>
        </w:rPr>
        <w:t>社会体育指导员(4-14-05-01)、体育场馆管理员(4-13-</w:t>
      </w:r>
      <w:r>
        <w:rPr>
          <w:rFonts w:ascii="宋体" w:hAnsi="宋体" w:eastAsia="宋体" w:cs="宋体"/>
          <w:spacing w:val="1"/>
          <w:sz w:val="21"/>
          <w:szCs w:val="21"/>
        </w:rPr>
        <w:t xml:space="preserve"> </w:t>
      </w:r>
      <w:r>
        <w:rPr>
          <w:rFonts w:ascii="宋体" w:hAnsi="宋体" w:eastAsia="宋体" w:cs="宋体"/>
          <w:spacing w:val="5"/>
          <w:sz w:val="21"/>
          <w:szCs w:val="21"/>
        </w:rPr>
        <w:t>04-02)、</w:t>
      </w:r>
      <w:r>
        <w:rPr>
          <w:rFonts w:ascii="宋体" w:hAnsi="宋体" w:eastAsia="宋体" w:cs="宋体"/>
          <w:color w:val="304060"/>
          <w:spacing w:val="5"/>
          <w:sz w:val="21"/>
          <w:szCs w:val="21"/>
        </w:rPr>
        <w:t>游泳救生员</w:t>
      </w:r>
      <w:r>
        <w:rPr>
          <w:rFonts w:ascii="宋体" w:hAnsi="宋体" w:eastAsia="宋体" w:cs="宋体"/>
          <w:spacing w:val="5"/>
          <w:sz w:val="21"/>
          <w:szCs w:val="21"/>
        </w:rPr>
        <w:t>(4-13-04-03)、</w:t>
      </w:r>
      <w:r>
        <w:rPr>
          <w:rFonts w:ascii="宋体" w:hAnsi="宋体" w:eastAsia="宋体" w:cs="宋体"/>
          <w:spacing w:val="71"/>
          <w:sz w:val="21"/>
          <w:szCs w:val="21"/>
        </w:rPr>
        <w:t xml:space="preserve"> </w:t>
      </w:r>
      <w:r>
        <w:rPr>
          <w:rFonts w:ascii="宋体" w:hAnsi="宋体" w:eastAsia="宋体" w:cs="宋体"/>
          <w:spacing w:val="5"/>
          <w:sz w:val="21"/>
          <w:szCs w:val="21"/>
        </w:rPr>
        <w:t>康乐服务员</w:t>
      </w:r>
      <w:r>
        <w:rPr>
          <w:rFonts w:ascii="宋体" w:hAnsi="宋体" w:eastAsia="宋体" w:cs="宋体"/>
          <w:spacing w:val="4"/>
          <w:sz w:val="21"/>
          <w:szCs w:val="21"/>
        </w:rPr>
        <w:t>(4-14-05-04)、</w:t>
      </w:r>
      <w:r>
        <w:rPr>
          <w:rFonts w:ascii="宋体" w:hAnsi="宋体" w:eastAsia="宋体" w:cs="宋体"/>
          <w:spacing w:val="57"/>
          <w:sz w:val="21"/>
          <w:szCs w:val="21"/>
        </w:rPr>
        <w:t xml:space="preserve"> </w:t>
      </w:r>
      <w:r>
        <w:rPr>
          <w:rFonts w:ascii="宋体" w:hAnsi="宋体" w:eastAsia="宋体" w:cs="宋体"/>
          <w:spacing w:val="4"/>
          <w:sz w:val="21"/>
          <w:szCs w:val="21"/>
        </w:rPr>
        <w:t>健康管理师</w:t>
      </w:r>
      <w:r>
        <w:rPr>
          <w:rFonts w:ascii="宋体" w:hAnsi="宋体" w:eastAsia="宋体" w:cs="宋体"/>
          <w:spacing w:val="-16"/>
          <w:sz w:val="21"/>
          <w:szCs w:val="21"/>
        </w:rPr>
        <w:t xml:space="preserve"> </w:t>
      </w:r>
      <w:r>
        <w:rPr>
          <w:rFonts w:ascii="宋体" w:hAnsi="宋体" w:eastAsia="宋体" w:cs="宋体"/>
          <w:spacing w:val="4"/>
          <w:sz w:val="21"/>
          <w:szCs w:val="21"/>
        </w:rPr>
        <w:t>(4-14-</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02-02)</w:t>
      </w:r>
    </w:p>
    <w:p w14:paraId="0D322708">
      <w:pPr>
        <w:spacing w:before="71"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社会体育指导员、游泳救生</w:t>
      </w:r>
      <w:r>
        <w:rPr>
          <w:rFonts w:ascii="宋体" w:hAnsi="宋体" w:eastAsia="宋体" w:cs="宋体"/>
          <w:spacing w:val="-3"/>
          <w:sz w:val="22"/>
          <w:szCs w:val="22"/>
        </w:rPr>
        <w:t>员、健康管理师</w:t>
      </w:r>
    </w:p>
    <w:p w14:paraId="3BDDA9E2">
      <w:pPr>
        <w:spacing w:before="5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56ABB0A">
      <w:pPr>
        <w:spacing w:before="65" w:line="268" w:lineRule="auto"/>
        <w:ind w:right="98" w:firstLine="410"/>
        <w:jc w:val="both"/>
        <w:rPr>
          <w:rFonts w:ascii="宋体" w:hAnsi="宋体" w:eastAsia="宋体" w:cs="宋体"/>
          <w:sz w:val="22"/>
          <w:szCs w:val="22"/>
        </w:rPr>
      </w:pPr>
      <w:r>
        <w:rPr>
          <w:rFonts w:ascii="宋体" w:hAnsi="宋体" w:eastAsia="宋体" w:cs="宋体"/>
          <w:spacing w:val="-10"/>
          <w:sz w:val="22"/>
          <w:szCs w:val="22"/>
        </w:rPr>
        <w:t>运动人体科学概论、运动损伤与康复、运动营养与健康、体育运</w:t>
      </w:r>
      <w:r>
        <w:rPr>
          <w:rFonts w:ascii="宋体" w:hAnsi="宋体" w:eastAsia="宋体" w:cs="宋体"/>
          <w:spacing w:val="-11"/>
          <w:sz w:val="22"/>
          <w:szCs w:val="22"/>
        </w:rPr>
        <w:t>动心理学、健身俱乐部</w:t>
      </w:r>
      <w:r>
        <w:rPr>
          <w:rFonts w:ascii="宋体" w:hAnsi="宋体" w:eastAsia="宋体" w:cs="宋体"/>
          <w:sz w:val="22"/>
          <w:szCs w:val="22"/>
        </w:rPr>
        <w:t xml:space="preserve"> </w:t>
      </w:r>
      <w:r>
        <w:rPr>
          <w:rFonts w:ascii="宋体" w:hAnsi="宋体" w:eastAsia="宋体" w:cs="宋体"/>
          <w:spacing w:val="-2"/>
          <w:sz w:val="22"/>
          <w:szCs w:val="22"/>
        </w:rPr>
        <w:t>经营与管理、健身教练、团操基础(包括有氧健身操、</w:t>
      </w:r>
      <w:r>
        <w:rPr>
          <w:rFonts w:ascii="宋体" w:hAnsi="宋体" w:eastAsia="宋体" w:cs="宋体"/>
          <w:spacing w:val="-3"/>
          <w:sz w:val="22"/>
          <w:szCs w:val="22"/>
        </w:rPr>
        <w:t>有氧舞蹈、踏板操、动感单车、搏</w:t>
      </w:r>
      <w:r>
        <w:rPr>
          <w:rFonts w:ascii="宋体" w:hAnsi="宋体" w:eastAsia="宋体" w:cs="宋体"/>
          <w:sz w:val="22"/>
          <w:szCs w:val="22"/>
        </w:rPr>
        <w:t xml:space="preserve"> </w:t>
      </w:r>
      <w:r>
        <w:rPr>
          <w:rFonts w:ascii="宋体" w:hAnsi="宋体" w:eastAsia="宋体" w:cs="宋体"/>
          <w:spacing w:val="-10"/>
          <w:sz w:val="22"/>
          <w:szCs w:val="22"/>
        </w:rPr>
        <w:t>击操等)、健身瑜伽、健康与体适能、体能训练、游泳与救生等。</w:t>
      </w:r>
    </w:p>
    <w:p w14:paraId="5EB96B45">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对应上一级专业编码：0533-3</w:t>
      </w:r>
    </w:p>
    <w:p w14:paraId="1F7AED0D">
      <w:pPr>
        <w:spacing w:before="216" w:line="219" w:lineRule="auto"/>
        <w:ind w:left="3500"/>
        <w:rPr>
          <w:rFonts w:ascii="宋体" w:hAnsi="宋体" w:eastAsia="宋体" w:cs="宋体"/>
          <w:sz w:val="24"/>
          <w:szCs w:val="24"/>
        </w:rPr>
      </w:pPr>
      <w:r>
        <w:rPr>
          <w:rFonts w:ascii="Times New Roman" w:hAnsi="Times New Roman" w:eastAsia="Times New Roman" w:cs="Times New Roman"/>
          <w:spacing w:val="-1"/>
          <w:sz w:val="24"/>
          <w:szCs w:val="24"/>
        </w:rPr>
        <w:t>0533-3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72D0BB8">
      <w:pPr>
        <w:spacing w:before="213" w:line="221" w:lineRule="auto"/>
        <w:ind w:left="410"/>
        <w:rPr>
          <w:rFonts w:ascii="黑体" w:hAnsi="黑体" w:eastAsia="黑体" w:cs="黑体"/>
          <w:sz w:val="22"/>
          <w:szCs w:val="22"/>
        </w:rPr>
      </w:pPr>
      <w:r>
        <w:rPr>
          <w:rFonts w:ascii="黑体" w:hAnsi="黑体" w:eastAsia="黑体" w:cs="黑体"/>
          <w:spacing w:val="-6"/>
          <w:sz w:val="22"/>
          <w:szCs w:val="22"/>
        </w:rPr>
        <w:t>专业编码：0533-3</w:t>
      </w:r>
    </w:p>
    <w:p w14:paraId="0B7DB298">
      <w:pPr>
        <w:spacing w:before="3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健身指导与管理</w:t>
      </w:r>
    </w:p>
    <w:p w14:paraId="6BCC68DA">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培养从事健身指导与管理的高级技能人才(高级工)。</w:t>
      </w:r>
    </w:p>
    <w:p w14:paraId="4C7BCFCC">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36DA684">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9B03EE3">
      <w:pPr>
        <w:spacing w:before="77" w:line="219" w:lineRule="auto"/>
        <w:ind w:left="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4F6570E3">
      <w:pPr>
        <w:spacing w:line="219" w:lineRule="auto"/>
        <w:rPr>
          <w:rFonts w:ascii="宋体" w:hAnsi="宋体" w:eastAsia="宋体" w:cs="宋体"/>
          <w:sz w:val="22"/>
          <w:szCs w:val="22"/>
        </w:rPr>
        <w:sectPr>
          <w:footerReference r:id="rId319" w:type="default"/>
          <w:pgSz w:w="10770" w:h="15080"/>
          <w:pgMar w:top="400" w:right="1010" w:bottom="1163" w:left="1280" w:header="0" w:footer="965" w:gutter="0"/>
          <w:cols w:space="720" w:num="1"/>
        </w:sectPr>
      </w:pPr>
    </w:p>
    <w:p w14:paraId="2EDA38B3">
      <w:pPr>
        <w:pStyle w:val="2"/>
        <w:spacing w:line="280" w:lineRule="auto"/>
      </w:pPr>
    </w:p>
    <w:p w14:paraId="6FA3192D">
      <w:pPr>
        <w:pStyle w:val="2"/>
        <w:spacing w:line="280" w:lineRule="auto"/>
      </w:pPr>
    </w:p>
    <w:p w14:paraId="546AB83E">
      <w:pPr>
        <w:pStyle w:val="2"/>
        <w:spacing w:line="280" w:lineRule="auto"/>
      </w:pPr>
    </w:p>
    <w:p w14:paraId="7C5274CB">
      <w:pPr>
        <w:pStyle w:val="2"/>
        <w:spacing w:line="281" w:lineRule="auto"/>
      </w:pPr>
    </w:p>
    <w:p w14:paraId="205FDD29">
      <w:pPr>
        <w:spacing w:before="72" w:line="261" w:lineRule="auto"/>
        <w:ind w:right="92"/>
        <w:jc w:val="both"/>
        <w:rPr>
          <w:rFonts w:ascii="宋体" w:hAnsi="宋体" w:eastAsia="宋体" w:cs="宋体"/>
          <w:sz w:val="22"/>
          <w:szCs w:val="22"/>
        </w:rPr>
      </w:pPr>
      <w:bookmarkStart w:id="456" w:name="bookmark1331"/>
      <w:bookmarkEnd w:id="456"/>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业社会；熟悉健身指导与管理相</w:t>
      </w:r>
      <w:r>
        <w:rPr>
          <w:rFonts w:ascii="宋体" w:hAnsi="宋体" w:eastAsia="宋体" w:cs="宋体"/>
          <w:sz w:val="22"/>
          <w:szCs w:val="22"/>
        </w:rPr>
        <w:t xml:space="preserve"> </w:t>
      </w:r>
      <w:r>
        <w:rPr>
          <w:rFonts w:ascii="宋体" w:hAnsi="宋体" w:eastAsia="宋体" w:cs="宋体"/>
          <w:spacing w:val="-11"/>
          <w:sz w:val="22"/>
          <w:szCs w:val="22"/>
        </w:rPr>
        <w:t>关工作流程，严格执行设备操作规定，遵守各项操作规程，重视环境保护，并具有独立解决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16"/>
          <w:sz w:val="22"/>
          <w:szCs w:val="22"/>
        </w:rPr>
        <w:t xml:space="preserve"> </w:t>
      </w:r>
      <w:r>
        <w:rPr>
          <w:rFonts w:ascii="宋体" w:hAnsi="宋体" w:eastAsia="宋体" w:cs="宋体"/>
          <w:spacing w:val="-8"/>
          <w:sz w:val="22"/>
          <w:szCs w:val="22"/>
        </w:rPr>
        <w:t>能力：</w:t>
      </w:r>
    </w:p>
    <w:p w14:paraId="30340694">
      <w:pPr>
        <w:spacing w:before="25" w:line="241" w:lineRule="auto"/>
        <w:ind w:right="106"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0"/>
          <w:sz w:val="22"/>
          <w:szCs w:val="22"/>
        </w:rPr>
        <w:t xml:space="preserve"> </w:t>
      </w:r>
      <w:r>
        <w:rPr>
          <w:rFonts w:ascii="宋体" w:hAnsi="宋体" w:eastAsia="宋体" w:cs="宋体"/>
          <w:spacing w:val="-6"/>
          <w:sz w:val="22"/>
          <w:szCs w:val="22"/>
        </w:rPr>
        <w:t>能熟练运用力量、速度、耐力、协调、柔韧、灵敏等基本素质训练方法指导体能训</w:t>
      </w:r>
      <w:r>
        <w:rPr>
          <w:rFonts w:ascii="宋体" w:hAnsi="宋体" w:eastAsia="宋体" w:cs="宋体"/>
          <w:sz w:val="22"/>
          <w:szCs w:val="22"/>
        </w:rPr>
        <w:t xml:space="preserve"> </w:t>
      </w:r>
      <w:r>
        <w:rPr>
          <w:rFonts w:ascii="宋体" w:hAnsi="宋体" w:eastAsia="宋体" w:cs="宋体"/>
          <w:spacing w:val="-6"/>
          <w:sz w:val="22"/>
          <w:szCs w:val="22"/>
        </w:rPr>
        <w:t>练。</w:t>
      </w:r>
    </w:p>
    <w:p w14:paraId="34C4787D">
      <w:pPr>
        <w:spacing w:before="5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能运用普拉提指导训练腰、腹、背、胸、臀等部位。</w:t>
      </w:r>
    </w:p>
    <w:p w14:paraId="02602148">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能熟练编排健身操、瑜伽成套动作并组织</w:t>
      </w:r>
      <w:r>
        <w:rPr>
          <w:rFonts w:ascii="宋体" w:hAnsi="宋体" w:eastAsia="宋体" w:cs="宋体"/>
          <w:spacing w:val="-10"/>
          <w:sz w:val="22"/>
          <w:szCs w:val="22"/>
        </w:rPr>
        <w:t>教学。</w:t>
      </w:r>
    </w:p>
    <w:p w14:paraId="19534005">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能针对不同人群锻炼需求设计和执行相关运动计划。</w:t>
      </w:r>
    </w:p>
    <w:p w14:paraId="7C35D132">
      <w:pPr>
        <w:spacing w:before="49"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能利用网络进行视频远程训练指导。</w:t>
      </w:r>
    </w:p>
    <w:p w14:paraId="5B46C806">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能熟练针对个体差异性编写健身饮食计划。</w:t>
      </w:r>
    </w:p>
    <w:p w14:paraId="7E397FE7">
      <w:pPr>
        <w:spacing w:before="5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能熟练从事俱乐部日常运营管理以</w:t>
      </w:r>
      <w:r>
        <w:rPr>
          <w:rFonts w:ascii="宋体" w:hAnsi="宋体" w:eastAsia="宋体" w:cs="宋体"/>
          <w:spacing w:val="-9"/>
          <w:sz w:val="22"/>
          <w:szCs w:val="22"/>
        </w:rPr>
        <w:t>及会籍营销。</w:t>
      </w:r>
    </w:p>
    <w:p w14:paraId="27509CBB">
      <w:pPr>
        <w:spacing w:before="48" w:line="275" w:lineRule="auto"/>
        <w:ind w:right="102" w:firstLine="410"/>
        <w:rPr>
          <w:rFonts w:ascii="Times New Roman" w:hAnsi="Times New Roman" w:eastAsia="Times New Roman" w:cs="Times New Roman"/>
          <w:sz w:val="20"/>
          <w:szCs w:val="20"/>
        </w:rPr>
      </w:pPr>
      <w:r>
        <w:rPr>
          <w:rFonts w:ascii="黑体" w:hAnsi="黑体" w:eastAsia="黑体" w:cs="黑体"/>
          <w:spacing w:val="8"/>
          <w:sz w:val="22"/>
          <w:szCs w:val="22"/>
        </w:rPr>
        <w:t>对应或相关职业(工种):</w:t>
      </w:r>
      <w:r>
        <w:rPr>
          <w:rFonts w:ascii="宋体" w:hAnsi="宋体" w:eastAsia="宋体" w:cs="宋体"/>
          <w:spacing w:val="8"/>
          <w:sz w:val="22"/>
          <w:szCs w:val="22"/>
        </w:rPr>
        <w:t>社会体育指导员(4-14-05-01)、体育场馆管理员(4-13-</w:t>
      </w:r>
      <w:r>
        <w:rPr>
          <w:rFonts w:ascii="宋体" w:hAnsi="宋体" w:eastAsia="宋体" w:cs="宋体"/>
          <w:spacing w:val="16"/>
          <w:sz w:val="22"/>
          <w:szCs w:val="22"/>
        </w:rPr>
        <w:t xml:space="preserve"> </w:t>
      </w:r>
      <w:r>
        <w:rPr>
          <w:rFonts w:ascii="宋体" w:hAnsi="宋体" w:eastAsia="宋体" w:cs="宋体"/>
          <w:spacing w:val="6"/>
          <w:sz w:val="21"/>
          <w:szCs w:val="21"/>
        </w:rPr>
        <w:t>04-02)、游泳救生员(4-13-0</w:t>
      </w:r>
      <w:r>
        <w:rPr>
          <w:rFonts w:ascii="宋体" w:hAnsi="宋体" w:eastAsia="宋体" w:cs="宋体"/>
          <w:spacing w:val="5"/>
          <w:sz w:val="21"/>
          <w:szCs w:val="21"/>
        </w:rPr>
        <w:t>4-03)、</w:t>
      </w:r>
      <w:r>
        <w:rPr>
          <w:rFonts w:ascii="宋体" w:hAnsi="宋体" w:eastAsia="宋体" w:cs="宋体"/>
          <w:spacing w:val="38"/>
          <w:sz w:val="21"/>
          <w:szCs w:val="21"/>
        </w:rPr>
        <w:t xml:space="preserve"> </w:t>
      </w:r>
      <w:r>
        <w:rPr>
          <w:rFonts w:ascii="宋体" w:hAnsi="宋体" w:eastAsia="宋体" w:cs="宋体"/>
          <w:spacing w:val="5"/>
          <w:sz w:val="21"/>
          <w:szCs w:val="21"/>
        </w:rPr>
        <w:t>康乐服务员(4-14-05-04)、</w:t>
      </w:r>
      <w:r>
        <w:rPr>
          <w:rFonts w:ascii="宋体" w:hAnsi="宋体" w:eastAsia="宋体" w:cs="宋体"/>
          <w:spacing w:val="57"/>
          <w:sz w:val="21"/>
          <w:szCs w:val="21"/>
        </w:rPr>
        <w:t xml:space="preserve"> </w:t>
      </w:r>
      <w:r>
        <w:rPr>
          <w:rFonts w:ascii="宋体" w:hAnsi="宋体" w:eastAsia="宋体" w:cs="宋体"/>
          <w:spacing w:val="5"/>
          <w:sz w:val="21"/>
          <w:szCs w:val="21"/>
        </w:rPr>
        <w:t>健康管理师</w:t>
      </w:r>
      <w:r>
        <w:rPr>
          <w:rFonts w:ascii="宋体" w:hAnsi="宋体" w:eastAsia="宋体" w:cs="宋体"/>
          <w:spacing w:val="-26"/>
          <w:sz w:val="21"/>
          <w:szCs w:val="21"/>
        </w:rPr>
        <w:t xml:space="preserve"> </w:t>
      </w:r>
      <w:r>
        <w:rPr>
          <w:rFonts w:ascii="宋体" w:hAnsi="宋体" w:eastAsia="宋体" w:cs="宋体"/>
          <w:spacing w:val="5"/>
          <w:sz w:val="21"/>
          <w:szCs w:val="21"/>
        </w:rPr>
        <w:t>(4-14-</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02-02)</w:t>
      </w:r>
    </w:p>
    <w:p w14:paraId="6D808FFE">
      <w:pPr>
        <w:spacing w:before="46"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4"/>
          <w:sz w:val="22"/>
          <w:szCs w:val="22"/>
        </w:rPr>
        <w:t>社会体育指导员、游泳救生员、健康管理师</w:t>
      </w:r>
    </w:p>
    <w:p w14:paraId="02BA0A6E">
      <w:pPr>
        <w:spacing w:before="7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006214C6">
      <w:pPr>
        <w:spacing w:before="44" w:line="268" w:lineRule="auto"/>
        <w:ind w:firstLine="410"/>
        <w:jc w:val="both"/>
        <w:rPr>
          <w:rFonts w:ascii="宋体" w:hAnsi="宋体" w:eastAsia="宋体" w:cs="宋体"/>
          <w:sz w:val="22"/>
          <w:szCs w:val="22"/>
        </w:rPr>
      </w:pPr>
      <w:r>
        <w:rPr>
          <w:rFonts w:ascii="宋体" w:hAnsi="宋体" w:eastAsia="宋体" w:cs="宋体"/>
          <w:spacing w:val="-10"/>
          <w:sz w:val="22"/>
          <w:szCs w:val="22"/>
        </w:rPr>
        <w:t>运动解剖学图解、运动生理学、运动康复学、运动营养学</w:t>
      </w:r>
      <w:r>
        <w:rPr>
          <w:rFonts w:ascii="宋体" w:hAnsi="宋体" w:eastAsia="宋体" w:cs="宋体"/>
          <w:spacing w:val="-11"/>
          <w:sz w:val="22"/>
          <w:szCs w:val="22"/>
        </w:rPr>
        <w:t>、健身俱乐部经营与管理、健</w:t>
      </w:r>
      <w:r>
        <w:rPr>
          <w:rFonts w:ascii="宋体" w:hAnsi="宋体" w:eastAsia="宋体" w:cs="宋体"/>
          <w:sz w:val="22"/>
          <w:szCs w:val="22"/>
        </w:rPr>
        <w:t xml:space="preserve">  </w:t>
      </w:r>
      <w:r>
        <w:rPr>
          <w:rFonts w:ascii="宋体" w:hAnsi="宋体" w:eastAsia="宋体" w:cs="宋体"/>
          <w:spacing w:val="-2"/>
          <w:sz w:val="22"/>
          <w:szCs w:val="22"/>
        </w:rPr>
        <w:t>身教练、团操教练(包括有氧健身操、有氧</w:t>
      </w:r>
      <w:r>
        <w:rPr>
          <w:rFonts w:ascii="宋体" w:hAnsi="宋体" w:eastAsia="宋体" w:cs="宋体"/>
          <w:spacing w:val="-3"/>
          <w:sz w:val="22"/>
          <w:szCs w:val="22"/>
        </w:rPr>
        <w:t>舞蹈、踏板操、动感单车、搏击操等)、瑜伽、</w:t>
      </w:r>
      <w:r>
        <w:rPr>
          <w:rFonts w:ascii="宋体" w:hAnsi="宋体" w:eastAsia="宋体" w:cs="宋体"/>
          <w:sz w:val="22"/>
          <w:szCs w:val="22"/>
        </w:rPr>
        <w:t xml:space="preserve"> </w:t>
      </w:r>
      <w:r>
        <w:rPr>
          <w:rFonts w:ascii="宋体" w:hAnsi="宋体" w:eastAsia="宋体" w:cs="宋体"/>
          <w:spacing w:val="-10"/>
          <w:sz w:val="22"/>
          <w:szCs w:val="22"/>
        </w:rPr>
        <w:t>体适能基础理论、体能训练、普拉提、游泳与救生等。</w:t>
      </w:r>
    </w:p>
    <w:p w14:paraId="654EF110">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对应下一级专业编码：0533-4</w:t>
      </w:r>
    </w:p>
    <w:p w14:paraId="7E2036CB">
      <w:pPr>
        <w:spacing w:before="318" w:line="219" w:lineRule="auto"/>
        <w:ind w:left="2920"/>
        <w:rPr>
          <w:rFonts w:ascii="宋体" w:hAnsi="宋体" w:eastAsia="宋体" w:cs="宋体"/>
          <w:sz w:val="28"/>
          <w:szCs w:val="28"/>
        </w:rPr>
      </w:pPr>
      <w:r>
        <w:rPr>
          <w:rFonts w:ascii="Times New Roman" w:hAnsi="Times New Roman" w:eastAsia="Times New Roman" w:cs="Times New Roman"/>
          <w:spacing w:val="-14"/>
          <w:sz w:val="28"/>
          <w:szCs w:val="28"/>
        </w:rPr>
        <w:t xml:space="preserve">0534    </w:t>
      </w:r>
      <w:r>
        <w:rPr>
          <w:rFonts w:ascii="宋体" w:hAnsi="宋体" w:eastAsia="宋体" w:cs="宋体"/>
          <w:spacing w:val="-14"/>
          <w:sz w:val="28"/>
          <w:szCs w:val="28"/>
        </w:rPr>
        <w:t>烹调工艺与营养</w:t>
      </w:r>
    </w:p>
    <w:p w14:paraId="20665F4A">
      <w:pPr>
        <w:spacing w:before="207" w:line="220" w:lineRule="auto"/>
        <w:ind w:left="3480"/>
        <w:rPr>
          <w:rFonts w:ascii="宋体" w:hAnsi="宋体" w:eastAsia="宋体" w:cs="宋体"/>
          <w:sz w:val="24"/>
          <w:szCs w:val="24"/>
        </w:rPr>
      </w:pPr>
      <w:r>
        <w:rPr>
          <w:rFonts w:ascii="Times New Roman" w:hAnsi="Times New Roman" w:eastAsia="Times New Roman" w:cs="Times New Roman"/>
          <w:spacing w:val="-1"/>
          <w:sz w:val="24"/>
          <w:szCs w:val="24"/>
        </w:rPr>
        <w:t xml:space="preserve">0534-4     </w:t>
      </w:r>
      <w:r>
        <w:rPr>
          <w:rFonts w:ascii="宋体" w:hAnsi="宋体" w:eastAsia="宋体" w:cs="宋体"/>
          <w:spacing w:val="-1"/>
          <w:sz w:val="24"/>
          <w:szCs w:val="24"/>
        </w:rPr>
        <w:t>中级</w:t>
      </w:r>
    </w:p>
    <w:p w14:paraId="3F89CB30">
      <w:pPr>
        <w:spacing w:before="230" w:line="221" w:lineRule="auto"/>
        <w:ind w:left="410"/>
        <w:rPr>
          <w:rFonts w:ascii="黑体" w:hAnsi="黑体" w:eastAsia="黑体" w:cs="黑体"/>
          <w:sz w:val="19"/>
          <w:szCs w:val="19"/>
        </w:rPr>
      </w:pPr>
      <w:r>
        <w:rPr>
          <w:rFonts w:ascii="黑体" w:hAnsi="黑体" w:eastAsia="黑体" w:cs="黑体"/>
          <w:spacing w:val="14"/>
          <w:sz w:val="19"/>
          <w:szCs w:val="19"/>
        </w:rPr>
        <w:t>专业编码：0534-4</w:t>
      </w:r>
    </w:p>
    <w:p w14:paraId="00E7ED72">
      <w:pPr>
        <w:spacing w:before="4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烹调工艺与营养</w:t>
      </w:r>
    </w:p>
    <w:p w14:paraId="6F4B3836">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培养从事烹调工艺与营养相关工作的中级技能人才。</w:t>
      </w:r>
    </w:p>
    <w:p w14:paraId="2F4E25DB">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3B16DB">
      <w:pPr>
        <w:spacing w:before="7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385BE74">
      <w:pPr>
        <w:spacing w:before="27" w:line="262"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不断变化的职业社会；了解烹调、营养配餐及</w:t>
      </w:r>
      <w:r>
        <w:rPr>
          <w:rFonts w:ascii="宋体" w:hAnsi="宋体" w:eastAsia="宋体" w:cs="宋体"/>
          <w:sz w:val="22"/>
          <w:szCs w:val="22"/>
        </w:rPr>
        <w:t xml:space="preserve"> </w:t>
      </w:r>
      <w:r>
        <w:rPr>
          <w:rFonts w:ascii="宋体" w:hAnsi="宋体" w:eastAsia="宋体" w:cs="宋体"/>
          <w:spacing w:val="-11"/>
          <w:sz w:val="22"/>
          <w:szCs w:val="22"/>
        </w:rPr>
        <w:t>保健评价等相关工作流程，严格执行设备操作规定，遵守各项操作规程，具有安全意识，重</w:t>
      </w:r>
      <w:r>
        <w:rPr>
          <w:rFonts w:ascii="宋体" w:hAnsi="宋体" w:eastAsia="宋体" w:cs="宋体"/>
          <w:spacing w:val="18"/>
          <w:sz w:val="22"/>
          <w:szCs w:val="22"/>
        </w:rPr>
        <w:t xml:space="preserve"> </w:t>
      </w:r>
      <w:r>
        <w:rPr>
          <w:rFonts w:ascii="宋体" w:hAnsi="宋体" w:eastAsia="宋体" w:cs="宋体"/>
          <w:spacing w:val="-11"/>
          <w:sz w:val="22"/>
          <w:szCs w:val="22"/>
        </w:rPr>
        <w:t>视环境保护，并能解决一般性专业问题。同时具有下列专业能力：</w:t>
      </w:r>
    </w:p>
    <w:p w14:paraId="67051B32">
      <w:pPr>
        <w:spacing w:before="2" w:line="235" w:lineRule="auto"/>
        <w:ind w:right="102"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6"/>
          <w:sz w:val="22"/>
          <w:szCs w:val="22"/>
        </w:rPr>
        <w:t xml:space="preserve"> </w:t>
      </w:r>
      <w:r>
        <w:rPr>
          <w:rFonts w:ascii="宋体" w:hAnsi="宋体" w:eastAsia="宋体" w:cs="宋体"/>
          <w:spacing w:val="-6"/>
          <w:sz w:val="22"/>
          <w:szCs w:val="22"/>
        </w:rPr>
        <w:t>能按照《中华人民共和国食品安全法》的规定，完成常用原材料的质量鉴别并合理</w:t>
      </w:r>
      <w:r>
        <w:rPr>
          <w:rFonts w:ascii="宋体" w:hAnsi="宋体" w:eastAsia="宋体" w:cs="宋体"/>
          <w:sz w:val="22"/>
          <w:szCs w:val="22"/>
        </w:rPr>
        <w:t xml:space="preserve"> </w:t>
      </w:r>
      <w:r>
        <w:rPr>
          <w:rFonts w:ascii="宋体" w:hAnsi="宋体" w:eastAsia="宋体" w:cs="宋体"/>
          <w:spacing w:val="-10"/>
          <w:sz w:val="22"/>
          <w:szCs w:val="22"/>
        </w:rPr>
        <w:t>使用。</w:t>
      </w:r>
    </w:p>
    <w:p w14:paraId="2DA60D3A">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能根据厨房用电、用气和消防安全要求，正确使用、维护常用厨房设</w:t>
      </w:r>
      <w:r>
        <w:rPr>
          <w:rFonts w:ascii="宋体" w:hAnsi="宋体" w:eastAsia="宋体" w:cs="宋体"/>
          <w:spacing w:val="-10"/>
          <w:sz w:val="22"/>
          <w:szCs w:val="22"/>
        </w:rPr>
        <w:t>备和工具。</w:t>
      </w:r>
    </w:p>
    <w:p w14:paraId="24091909">
      <w:pPr>
        <w:spacing w:before="6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能对常用中西式烹调原材料进行加工处理、合理</w:t>
      </w:r>
      <w:r>
        <w:rPr>
          <w:rFonts w:ascii="宋体" w:hAnsi="宋体" w:eastAsia="宋体" w:cs="宋体"/>
          <w:spacing w:val="-9"/>
          <w:sz w:val="22"/>
          <w:szCs w:val="22"/>
        </w:rPr>
        <w:t>组配。</w:t>
      </w:r>
    </w:p>
    <w:p w14:paraId="59731D59">
      <w:pPr>
        <w:spacing w:before="31" w:line="219" w:lineRule="auto"/>
        <w:ind w:left="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能根据制作流程、工艺要求、配方标准、营养卫生</w:t>
      </w:r>
      <w:r>
        <w:rPr>
          <w:rFonts w:ascii="宋体" w:hAnsi="宋体" w:eastAsia="宋体" w:cs="宋体"/>
          <w:spacing w:val="-6"/>
          <w:sz w:val="22"/>
          <w:szCs w:val="22"/>
        </w:rPr>
        <w:t>标准，运用相应技法制作常见的</w:t>
      </w:r>
    </w:p>
    <w:p w14:paraId="4566A233">
      <w:pPr>
        <w:spacing w:line="219" w:lineRule="auto"/>
        <w:rPr>
          <w:rFonts w:ascii="宋体" w:hAnsi="宋体" w:eastAsia="宋体" w:cs="宋体"/>
          <w:sz w:val="22"/>
          <w:szCs w:val="22"/>
        </w:rPr>
        <w:sectPr>
          <w:footerReference r:id="rId320" w:type="default"/>
          <w:pgSz w:w="10770" w:h="15080"/>
          <w:pgMar w:top="400" w:right="1240" w:bottom="1214" w:left="1049" w:header="0" w:footer="959" w:gutter="0"/>
          <w:cols w:space="720" w:num="1"/>
        </w:sectPr>
      </w:pPr>
    </w:p>
    <w:p w14:paraId="6556C57C">
      <w:pPr>
        <w:pStyle w:val="2"/>
        <w:spacing w:line="275" w:lineRule="auto"/>
      </w:pPr>
    </w:p>
    <w:p w14:paraId="2C98632F">
      <w:pPr>
        <w:pStyle w:val="2"/>
        <w:spacing w:line="275" w:lineRule="auto"/>
      </w:pPr>
    </w:p>
    <w:p w14:paraId="148C79BA">
      <w:pPr>
        <w:pStyle w:val="2"/>
        <w:spacing w:line="275" w:lineRule="auto"/>
      </w:pPr>
    </w:p>
    <w:p w14:paraId="197CAC63">
      <w:pPr>
        <w:pStyle w:val="2"/>
        <w:spacing w:line="275" w:lineRule="auto"/>
      </w:pPr>
    </w:p>
    <w:p w14:paraId="745AAE01">
      <w:pPr>
        <w:spacing w:before="72" w:line="219" w:lineRule="auto"/>
        <w:rPr>
          <w:rFonts w:ascii="宋体" w:hAnsi="宋体" w:eastAsia="宋体" w:cs="宋体"/>
          <w:sz w:val="22"/>
          <w:szCs w:val="22"/>
        </w:rPr>
      </w:pPr>
      <w:bookmarkStart w:id="457" w:name="bookmark1332"/>
      <w:bookmarkEnd w:id="457"/>
      <w:r>
        <w:rPr>
          <w:rFonts w:ascii="宋体" w:hAnsi="宋体" w:eastAsia="宋体" w:cs="宋体"/>
          <w:spacing w:val="-11"/>
          <w:sz w:val="22"/>
          <w:szCs w:val="22"/>
        </w:rPr>
        <w:t>中西式热菜、冷菜、点心等产品。</w:t>
      </w:r>
    </w:p>
    <w:p w14:paraId="5A131C58">
      <w:pPr>
        <w:spacing w:before="96"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5.</w:t>
      </w:r>
      <w:r>
        <w:rPr>
          <w:rFonts w:ascii="Times New Roman" w:hAnsi="Times New Roman" w:eastAsia="Times New Roman" w:cs="Times New Roman"/>
          <w:spacing w:val="22"/>
          <w:sz w:val="20"/>
          <w:szCs w:val="20"/>
        </w:rPr>
        <w:t xml:space="preserve">  </w:t>
      </w:r>
      <w:r>
        <w:rPr>
          <w:rFonts w:ascii="宋体" w:hAnsi="宋体" w:eastAsia="宋体" w:cs="宋体"/>
          <w:spacing w:val="8"/>
          <w:sz w:val="20"/>
          <w:szCs w:val="20"/>
        </w:rPr>
        <w:t>能运用食品装饰技术进行菜肴美化及宴会装饰。</w:t>
      </w:r>
    </w:p>
    <w:p w14:paraId="2E96B2D0">
      <w:pPr>
        <w:spacing w:before="82"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2"/>
          <w:w w:val="101"/>
          <w:sz w:val="20"/>
          <w:szCs w:val="20"/>
        </w:rPr>
        <w:t xml:space="preserve">  </w:t>
      </w:r>
      <w:r>
        <w:rPr>
          <w:rFonts w:ascii="宋体" w:hAnsi="宋体" w:eastAsia="宋体" w:cs="宋体"/>
          <w:spacing w:val="7"/>
          <w:sz w:val="20"/>
          <w:szCs w:val="20"/>
        </w:rPr>
        <w:t>能核算原材料、半成品和成品的成本。</w:t>
      </w:r>
    </w:p>
    <w:p w14:paraId="3C4F65EF">
      <w:pPr>
        <w:spacing w:before="53" w:line="243"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能根据营养保健评价与指导原则和流程，对目标群体进行基础体格测量、膳食调查、</w:t>
      </w:r>
      <w:r>
        <w:rPr>
          <w:rFonts w:ascii="宋体" w:hAnsi="宋体" w:eastAsia="宋体" w:cs="宋体"/>
          <w:spacing w:val="2"/>
          <w:sz w:val="22"/>
          <w:szCs w:val="22"/>
        </w:rPr>
        <w:t xml:space="preserve"> </w:t>
      </w:r>
      <w:r>
        <w:rPr>
          <w:rFonts w:ascii="宋体" w:hAnsi="宋体" w:eastAsia="宋体" w:cs="宋体"/>
          <w:spacing w:val="-10"/>
          <w:sz w:val="22"/>
          <w:szCs w:val="22"/>
        </w:rPr>
        <w:t>营养状况评价。</w:t>
      </w:r>
    </w:p>
    <w:p w14:paraId="3B260FB1">
      <w:pPr>
        <w:spacing w:before="3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能运用现代营养学、食品卫生学相关知识开展营养配餐工作。</w:t>
      </w:r>
    </w:p>
    <w:p w14:paraId="58166274">
      <w:pPr>
        <w:spacing w:before="77" w:line="218"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能介绍有关菜点的营养价值并普及推广营养学知识。</w:t>
      </w:r>
    </w:p>
    <w:p w14:paraId="63C9F5FE">
      <w:pPr>
        <w:spacing w:before="51" w:line="260" w:lineRule="auto"/>
        <w:ind w:right="19" w:firstLine="410"/>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中式烹调师(4-03-02-01)、中式面点师(4-03-02-02)、</w:t>
      </w:r>
      <w:r>
        <w:rPr>
          <w:rFonts w:ascii="宋体" w:hAnsi="宋体" w:eastAsia="宋体" w:cs="宋体"/>
          <w:sz w:val="22"/>
          <w:szCs w:val="22"/>
        </w:rPr>
        <w:t xml:space="preserve"> </w:t>
      </w:r>
      <w:r>
        <w:rPr>
          <w:rFonts w:ascii="宋体" w:hAnsi="宋体" w:eastAsia="宋体" w:cs="宋体"/>
          <w:spacing w:val="3"/>
          <w:sz w:val="22"/>
          <w:szCs w:val="22"/>
        </w:rPr>
        <w:t>西式烹调师</w:t>
      </w:r>
      <w:r>
        <w:rPr>
          <w:rFonts w:ascii="宋体" w:hAnsi="宋体" w:eastAsia="宋体" w:cs="宋体"/>
          <w:spacing w:val="-41"/>
          <w:sz w:val="22"/>
          <w:szCs w:val="22"/>
        </w:rPr>
        <w:t xml:space="preserve"> </w:t>
      </w:r>
      <w:r>
        <w:rPr>
          <w:rFonts w:ascii="宋体" w:hAnsi="宋体" w:eastAsia="宋体" w:cs="宋体"/>
          <w:spacing w:val="3"/>
          <w:sz w:val="22"/>
          <w:szCs w:val="22"/>
        </w:rPr>
        <w:t>(4-03-02-03)、 西式面点师(4-03-02-04)、营养配餐员(4-03-02</w:t>
      </w:r>
      <w:r>
        <w:rPr>
          <w:rFonts w:ascii="宋体" w:hAnsi="宋体" w:eastAsia="宋体" w:cs="宋体"/>
          <w:spacing w:val="2"/>
          <w:sz w:val="22"/>
          <w:szCs w:val="22"/>
        </w:rPr>
        <w:t>-06)</w:t>
      </w:r>
    </w:p>
    <w:p w14:paraId="53E14CE5">
      <w:pPr>
        <w:spacing w:before="2" w:line="255" w:lineRule="auto"/>
        <w:ind w:right="115" w:firstLine="410"/>
        <w:rPr>
          <w:rFonts w:ascii="宋体" w:hAnsi="宋体" w:eastAsia="宋体" w:cs="宋体"/>
          <w:sz w:val="22"/>
          <w:szCs w:val="22"/>
        </w:rPr>
      </w:pPr>
      <w:r>
        <w:rPr>
          <w:rFonts w:ascii="黑体" w:hAnsi="黑体" w:eastAsia="黑体" w:cs="黑体"/>
          <w:spacing w:val="-6"/>
          <w:sz w:val="22"/>
          <w:szCs w:val="22"/>
        </w:rPr>
        <w:t>职业资格 (职业技能等级):</w:t>
      </w:r>
      <w:r>
        <w:rPr>
          <w:rFonts w:ascii="黑体" w:hAnsi="黑体" w:eastAsia="黑体" w:cs="黑体"/>
          <w:spacing w:val="-43"/>
          <w:sz w:val="22"/>
          <w:szCs w:val="22"/>
        </w:rPr>
        <w:t xml:space="preserve"> </w:t>
      </w:r>
      <w:r>
        <w:rPr>
          <w:rFonts w:ascii="宋体" w:hAnsi="宋体" w:eastAsia="宋体" w:cs="宋体"/>
          <w:spacing w:val="-6"/>
          <w:sz w:val="22"/>
          <w:szCs w:val="22"/>
        </w:rPr>
        <w:t>中式烹调师、中式面点师、西式烹调师、西式面点师、营</w:t>
      </w:r>
      <w:r>
        <w:rPr>
          <w:rFonts w:ascii="宋体" w:hAnsi="宋体" w:eastAsia="宋体" w:cs="宋体"/>
          <w:sz w:val="22"/>
          <w:szCs w:val="22"/>
        </w:rPr>
        <w:t xml:space="preserve"> </w:t>
      </w:r>
      <w:r>
        <w:rPr>
          <w:rFonts w:ascii="宋体" w:hAnsi="宋体" w:eastAsia="宋体" w:cs="宋体"/>
          <w:spacing w:val="-6"/>
          <w:sz w:val="22"/>
          <w:szCs w:val="22"/>
        </w:rPr>
        <w:t>养配餐员</w:t>
      </w:r>
    </w:p>
    <w:p w14:paraId="79051C99">
      <w:pPr>
        <w:spacing w:before="1" w:line="220"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671180F3">
      <w:pPr>
        <w:spacing w:before="68" w:line="260" w:lineRule="auto"/>
        <w:ind w:right="117" w:firstLine="410"/>
        <w:jc w:val="both"/>
        <w:rPr>
          <w:rFonts w:ascii="宋体" w:hAnsi="宋体" w:eastAsia="宋体" w:cs="宋体"/>
          <w:sz w:val="22"/>
          <w:szCs w:val="22"/>
        </w:rPr>
      </w:pPr>
      <w:r>
        <w:rPr>
          <w:rFonts w:ascii="宋体" w:hAnsi="宋体" w:eastAsia="宋体" w:cs="宋体"/>
          <w:spacing w:val="-10"/>
          <w:sz w:val="22"/>
          <w:szCs w:val="22"/>
        </w:rPr>
        <w:t>厨房设备使用与维护、烹调基本功训练、原</w:t>
      </w:r>
      <w:r>
        <w:rPr>
          <w:rFonts w:ascii="宋体" w:hAnsi="宋体" w:eastAsia="宋体" w:cs="宋体"/>
          <w:spacing w:val="-11"/>
          <w:sz w:val="22"/>
          <w:szCs w:val="22"/>
        </w:rPr>
        <w:t>材料加工工艺、中西餐烹调工艺与制作、中</w:t>
      </w:r>
      <w:r>
        <w:rPr>
          <w:rFonts w:ascii="宋体" w:hAnsi="宋体" w:eastAsia="宋体" w:cs="宋体"/>
          <w:sz w:val="22"/>
          <w:szCs w:val="22"/>
        </w:rPr>
        <w:t xml:space="preserve"> </w:t>
      </w:r>
      <w:r>
        <w:rPr>
          <w:rFonts w:ascii="宋体" w:hAnsi="宋体" w:eastAsia="宋体" w:cs="宋体"/>
          <w:spacing w:val="-10"/>
          <w:sz w:val="22"/>
          <w:szCs w:val="22"/>
        </w:rPr>
        <w:t>西式面点工艺与制作、食品雕刻与装饰工艺、食</w:t>
      </w:r>
      <w:r>
        <w:rPr>
          <w:rFonts w:ascii="宋体" w:hAnsi="宋体" w:eastAsia="宋体" w:cs="宋体"/>
          <w:spacing w:val="-11"/>
          <w:sz w:val="22"/>
          <w:szCs w:val="22"/>
        </w:rPr>
        <w:t>品营养与卫生、营养配餐技术、烹调成本核</w:t>
      </w:r>
      <w:r>
        <w:rPr>
          <w:rFonts w:ascii="宋体" w:hAnsi="宋体" w:eastAsia="宋体" w:cs="宋体"/>
          <w:sz w:val="22"/>
          <w:szCs w:val="22"/>
        </w:rPr>
        <w:t xml:space="preserve"> </w:t>
      </w:r>
      <w:r>
        <w:rPr>
          <w:rFonts w:ascii="宋体" w:hAnsi="宋体" w:eastAsia="宋体" w:cs="宋体"/>
          <w:spacing w:val="-5"/>
          <w:sz w:val="22"/>
          <w:szCs w:val="22"/>
        </w:rPr>
        <w:t>算等。</w:t>
      </w:r>
    </w:p>
    <w:p w14:paraId="626DFC42">
      <w:pPr>
        <w:spacing w:before="1" w:line="220" w:lineRule="auto"/>
        <w:ind w:left="410"/>
        <w:rPr>
          <w:rFonts w:ascii="黑体" w:hAnsi="黑体" w:eastAsia="黑体" w:cs="黑体"/>
          <w:sz w:val="22"/>
          <w:szCs w:val="22"/>
        </w:rPr>
      </w:pPr>
      <w:r>
        <w:rPr>
          <w:rFonts w:ascii="黑体" w:hAnsi="黑体" w:eastAsia="黑体" w:cs="黑体"/>
          <w:spacing w:val="-8"/>
          <w:sz w:val="22"/>
          <w:szCs w:val="22"/>
        </w:rPr>
        <w:t>对应上一级专业编码：0534-3</w:t>
      </w:r>
    </w:p>
    <w:p w14:paraId="34C56A24">
      <w:pPr>
        <w:spacing w:before="219" w:line="219" w:lineRule="auto"/>
        <w:ind w:left="3480"/>
        <w:rPr>
          <w:rFonts w:ascii="宋体" w:hAnsi="宋体" w:eastAsia="宋体" w:cs="宋体"/>
          <w:sz w:val="24"/>
          <w:szCs w:val="24"/>
        </w:rPr>
      </w:pPr>
      <w:r>
        <w:rPr>
          <w:rFonts w:ascii="Times New Roman" w:hAnsi="Times New Roman" w:eastAsia="Times New Roman" w:cs="Times New Roman"/>
          <w:spacing w:val="-1"/>
          <w:sz w:val="24"/>
          <w:szCs w:val="24"/>
        </w:rPr>
        <w:t>0534-3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4A817B20">
      <w:pPr>
        <w:spacing w:before="172" w:line="221" w:lineRule="auto"/>
        <w:ind w:left="410"/>
        <w:rPr>
          <w:rFonts w:ascii="黑体" w:hAnsi="黑体" w:eastAsia="黑体" w:cs="黑体"/>
          <w:sz w:val="22"/>
          <w:szCs w:val="22"/>
        </w:rPr>
      </w:pPr>
      <w:r>
        <w:rPr>
          <w:rFonts w:ascii="黑体" w:hAnsi="黑体" w:eastAsia="黑体" w:cs="黑体"/>
          <w:spacing w:val="-6"/>
          <w:sz w:val="22"/>
          <w:szCs w:val="22"/>
        </w:rPr>
        <w:t>专业编码：0534-3</w:t>
      </w:r>
    </w:p>
    <w:p w14:paraId="77C03DBC">
      <w:pPr>
        <w:spacing w:before="78"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烹调工艺与营养</w:t>
      </w:r>
    </w:p>
    <w:p w14:paraId="07E22F1D">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培养从事烹调工艺与营养相关工作的高级技能人才(高级工)。</w:t>
      </w:r>
    </w:p>
    <w:p w14:paraId="2524F591">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05D17A03">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3A738F35">
      <w:pPr>
        <w:spacing w:before="35" w:line="267" w:lineRule="auto"/>
        <w:ind w:right="11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不断变化的职业社会；熟悉烹调、营养配餐及</w:t>
      </w:r>
      <w:r>
        <w:rPr>
          <w:rFonts w:ascii="宋体" w:hAnsi="宋体" w:eastAsia="宋体" w:cs="宋体"/>
          <w:sz w:val="22"/>
          <w:szCs w:val="22"/>
        </w:rPr>
        <w:t xml:space="preserve"> </w:t>
      </w:r>
      <w:r>
        <w:rPr>
          <w:rFonts w:ascii="宋体" w:hAnsi="宋体" w:eastAsia="宋体" w:cs="宋体"/>
          <w:spacing w:val="-11"/>
          <w:sz w:val="22"/>
          <w:szCs w:val="22"/>
        </w:rPr>
        <w:t>保健评价等相关工作流程，严格执行设备操作规定，遵守各项操作规程，重视环境保护，并</w:t>
      </w:r>
      <w:r>
        <w:rPr>
          <w:rFonts w:ascii="宋体" w:hAnsi="宋体" w:eastAsia="宋体" w:cs="宋体"/>
          <w:spacing w:val="18"/>
          <w:sz w:val="22"/>
          <w:szCs w:val="22"/>
        </w:rPr>
        <w:t xml:space="preserve"> </w:t>
      </w:r>
      <w:r>
        <w:rPr>
          <w:rFonts w:ascii="宋体" w:hAnsi="宋体" w:eastAsia="宋体" w:cs="宋体"/>
          <w:spacing w:val="-10"/>
          <w:sz w:val="22"/>
          <w:szCs w:val="22"/>
        </w:rPr>
        <w:t>具有独立解决非常规问题的基本能力；能指导他</w:t>
      </w:r>
      <w:r>
        <w:rPr>
          <w:rFonts w:ascii="宋体" w:hAnsi="宋体" w:eastAsia="宋体" w:cs="宋体"/>
          <w:spacing w:val="-11"/>
          <w:sz w:val="22"/>
          <w:szCs w:val="22"/>
        </w:rPr>
        <w:t>人进行工作或协助培训一般操作人员。同时</w:t>
      </w:r>
      <w:r>
        <w:rPr>
          <w:rFonts w:ascii="宋体" w:hAnsi="宋体" w:eastAsia="宋体" w:cs="宋体"/>
          <w:sz w:val="22"/>
          <w:szCs w:val="22"/>
        </w:rPr>
        <w:t xml:space="preserve"> </w:t>
      </w:r>
      <w:r>
        <w:rPr>
          <w:rFonts w:ascii="宋体" w:hAnsi="宋体" w:eastAsia="宋体" w:cs="宋体"/>
          <w:spacing w:val="-10"/>
          <w:sz w:val="22"/>
          <w:szCs w:val="22"/>
        </w:rPr>
        <w:t>具有下列专业能力：</w:t>
      </w:r>
    </w:p>
    <w:p w14:paraId="37A5285A">
      <w:pPr>
        <w:spacing w:before="1" w:line="218" w:lineRule="auto"/>
        <w:ind w:right="32"/>
        <w:jc w:val="right"/>
        <w:rPr>
          <w:rFonts w:ascii="宋体" w:hAnsi="宋体" w:eastAsia="宋体" w:cs="宋体"/>
          <w:sz w:val="22"/>
          <w:szCs w:val="22"/>
        </w:rPr>
      </w:pPr>
      <w:r>
        <w:rPr>
          <w:rFonts w:ascii="宋体" w:hAnsi="宋体" w:eastAsia="宋体" w:cs="宋体"/>
          <w:spacing w:val="-8"/>
          <w:sz w:val="22"/>
          <w:szCs w:val="22"/>
        </w:rPr>
        <w:t>1.能按照《中华人民共和国食品安全法》的要求鉴别、保管、合理加工常见的原材料。</w:t>
      </w:r>
    </w:p>
    <w:p w14:paraId="222D2827">
      <w:pPr>
        <w:spacing w:before="49" w:line="245" w:lineRule="auto"/>
        <w:ind w:right="112" w:firstLine="410"/>
        <w:rPr>
          <w:rFonts w:ascii="宋体" w:hAnsi="宋体" w:eastAsia="宋体" w:cs="宋体"/>
          <w:sz w:val="22"/>
          <w:szCs w:val="22"/>
        </w:rPr>
      </w:pPr>
      <w:r>
        <w:rPr>
          <w:rFonts w:ascii="宋体" w:hAnsi="宋体" w:eastAsia="宋体" w:cs="宋体"/>
          <w:spacing w:val="-4"/>
          <w:sz w:val="22"/>
          <w:szCs w:val="22"/>
        </w:rPr>
        <w:t>2.能根据中西式菜肴及点心制作的工艺和关键技术，评价</w:t>
      </w:r>
      <w:r>
        <w:rPr>
          <w:rFonts w:ascii="宋体" w:hAnsi="宋体" w:eastAsia="宋体" w:cs="宋体"/>
          <w:spacing w:val="-5"/>
          <w:sz w:val="22"/>
          <w:szCs w:val="22"/>
        </w:rPr>
        <w:t>烹调原材料加工处理方法和</w:t>
      </w:r>
      <w:r>
        <w:rPr>
          <w:rFonts w:ascii="宋体" w:hAnsi="宋体" w:eastAsia="宋体" w:cs="宋体"/>
          <w:sz w:val="22"/>
          <w:szCs w:val="22"/>
        </w:rPr>
        <w:t xml:space="preserve"> </w:t>
      </w:r>
      <w:r>
        <w:rPr>
          <w:rFonts w:ascii="宋体" w:hAnsi="宋体" w:eastAsia="宋体" w:cs="宋体"/>
          <w:spacing w:val="-6"/>
          <w:sz w:val="22"/>
          <w:szCs w:val="22"/>
        </w:rPr>
        <w:t>成品质量标准。</w:t>
      </w:r>
    </w:p>
    <w:p w14:paraId="49CAEAB7">
      <w:pPr>
        <w:spacing w:before="5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能运用中西式烹调工艺技法制作与研发中西式</w:t>
      </w:r>
      <w:r>
        <w:rPr>
          <w:rFonts w:ascii="宋体" w:hAnsi="宋体" w:eastAsia="宋体" w:cs="宋体"/>
          <w:spacing w:val="-9"/>
          <w:sz w:val="22"/>
          <w:szCs w:val="22"/>
        </w:rPr>
        <w:t>菜肴和点心。</w:t>
      </w:r>
    </w:p>
    <w:p w14:paraId="44DCCE1C">
      <w:pPr>
        <w:spacing w:before="37" w:line="246" w:lineRule="auto"/>
        <w:ind w:right="12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能根据烹饪美学基本原则并运用食品雕刻、冷拼等工艺对菜肴造型进行美化及装饰</w:t>
      </w:r>
      <w:r>
        <w:rPr>
          <w:rFonts w:ascii="宋体" w:hAnsi="宋体" w:eastAsia="宋体" w:cs="宋体"/>
          <w:spacing w:val="13"/>
          <w:sz w:val="22"/>
          <w:szCs w:val="22"/>
        </w:rPr>
        <w:t xml:space="preserve"> </w:t>
      </w:r>
      <w:r>
        <w:rPr>
          <w:rFonts w:ascii="宋体" w:hAnsi="宋体" w:eastAsia="宋体" w:cs="宋体"/>
          <w:spacing w:val="-5"/>
          <w:sz w:val="22"/>
          <w:szCs w:val="22"/>
        </w:rPr>
        <w:t>设计。</w:t>
      </w:r>
    </w:p>
    <w:p w14:paraId="24086FE7">
      <w:pPr>
        <w:spacing w:before="54" w:line="218"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能核算菜肴及点心成品成本并制订单</w:t>
      </w:r>
      <w:r>
        <w:rPr>
          <w:rFonts w:ascii="宋体" w:hAnsi="宋体" w:eastAsia="宋体" w:cs="宋体"/>
          <w:spacing w:val="-9"/>
          <w:sz w:val="22"/>
          <w:szCs w:val="22"/>
        </w:rPr>
        <w:t>品价格。</w:t>
      </w:r>
    </w:p>
    <w:p w14:paraId="0AAD9ACA">
      <w:pPr>
        <w:spacing w:before="21" w:line="245" w:lineRule="auto"/>
        <w:ind w:right="119"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能对目标群体进行基础体格测量、膳食调查与评价，并为一般人群编制营养膳食食</w:t>
      </w:r>
      <w:r>
        <w:rPr>
          <w:rFonts w:ascii="宋体" w:hAnsi="宋体" w:eastAsia="宋体" w:cs="宋体"/>
          <w:spacing w:val="14"/>
          <w:sz w:val="22"/>
          <w:szCs w:val="22"/>
        </w:rPr>
        <w:t xml:space="preserve"> </w:t>
      </w:r>
      <w:r>
        <w:rPr>
          <w:rFonts w:ascii="宋体" w:hAnsi="宋体" w:eastAsia="宋体" w:cs="宋体"/>
          <w:spacing w:val="-10"/>
          <w:sz w:val="22"/>
          <w:szCs w:val="22"/>
        </w:rPr>
        <w:t>谱及提出膳食指导。</w:t>
      </w:r>
    </w:p>
    <w:p w14:paraId="755BB566">
      <w:pPr>
        <w:spacing w:before="56"/>
        <w:ind w:right="118"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能协助开展对营养配餐操作人员的工作评估和教育指导，并能向社区群众宣传科学</w:t>
      </w:r>
      <w:r>
        <w:rPr>
          <w:rFonts w:ascii="宋体" w:hAnsi="宋体" w:eastAsia="宋体" w:cs="宋体"/>
          <w:spacing w:val="15"/>
          <w:sz w:val="22"/>
          <w:szCs w:val="22"/>
        </w:rPr>
        <w:t xml:space="preserve"> </w:t>
      </w:r>
      <w:r>
        <w:rPr>
          <w:rFonts w:ascii="宋体" w:hAnsi="宋体" w:eastAsia="宋体" w:cs="宋体"/>
          <w:spacing w:val="-10"/>
          <w:sz w:val="22"/>
          <w:szCs w:val="22"/>
        </w:rPr>
        <w:t>合理的营养配餐知识。</w:t>
      </w:r>
    </w:p>
    <w:p w14:paraId="5EF0C62F">
      <w:pPr>
        <w:rPr>
          <w:rFonts w:ascii="宋体" w:hAnsi="宋体" w:eastAsia="宋体" w:cs="宋体"/>
          <w:sz w:val="22"/>
          <w:szCs w:val="22"/>
        </w:rPr>
        <w:sectPr>
          <w:footerReference r:id="rId321" w:type="default"/>
          <w:pgSz w:w="10770" w:h="15080"/>
          <w:pgMar w:top="400" w:right="999" w:bottom="1149" w:left="1269" w:header="0" w:footer="969" w:gutter="0"/>
          <w:cols w:space="720" w:num="1"/>
        </w:sectPr>
      </w:pPr>
    </w:p>
    <w:p w14:paraId="07F68512">
      <w:pPr>
        <w:pStyle w:val="2"/>
        <w:spacing w:line="272" w:lineRule="auto"/>
      </w:pPr>
    </w:p>
    <w:p w14:paraId="58523E36">
      <w:pPr>
        <w:pStyle w:val="2"/>
        <w:spacing w:line="273" w:lineRule="auto"/>
      </w:pPr>
    </w:p>
    <w:p w14:paraId="756E5997">
      <w:pPr>
        <w:pStyle w:val="2"/>
        <w:spacing w:line="273" w:lineRule="auto"/>
      </w:pPr>
    </w:p>
    <w:p w14:paraId="5877A896">
      <w:pPr>
        <w:pStyle w:val="2"/>
        <w:spacing w:line="273" w:lineRule="auto"/>
      </w:pPr>
    </w:p>
    <w:p w14:paraId="5FF932A3">
      <w:pPr>
        <w:spacing w:before="71" w:line="219" w:lineRule="auto"/>
        <w:ind w:left="399"/>
        <w:rPr>
          <w:rFonts w:ascii="宋体" w:hAnsi="宋体" w:eastAsia="宋体" w:cs="宋体"/>
          <w:sz w:val="22"/>
          <w:szCs w:val="22"/>
        </w:rPr>
      </w:pPr>
      <w:bookmarkStart w:id="458" w:name="bookmark1333"/>
      <w:bookmarkEnd w:id="458"/>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能针对客户需求编排各类宴席菜单及烹调制作</w:t>
      </w:r>
      <w:r>
        <w:rPr>
          <w:rFonts w:ascii="宋体" w:hAnsi="宋体" w:eastAsia="宋体" w:cs="宋体"/>
          <w:spacing w:val="-10"/>
          <w:sz w:val="22"/>
          <w:szCs w:val="22"/>
        </w:rPr>
        <w:t>菜品。</w:t>
      </w:r>
    </w:p>
    <w:p w14:paraId="62D59D80">
      <w:pPr>
        <w:spacing w:before="45" w:line="269" w:lineRule="auto"/>
        <w:ind w:right="20" w:firstLine="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22"/>
          <w:sz w:val="22"/>
          <w:szCs w:val="22"/>
        </w:rPr>
        <w:t xml:space="preserve"> </w:t>
      </w:r>
      <w:r>
        <w:rPr>
          <w:rFonts w:ascii="宋体" w:hAnsi="宋体" w:eastAsia="宋体" w:cs="宋体"/>
          <w:color w:val="304070"/>
          <w:spacing w:val="3"/>
          <w:sz w:val="22"/>
          <w:szCs w:val="22"/>
        </w:rPr>
        <w:t>中式烹调师</w:t>
      </w:r>
      <w:r>
        <w:rPr>
          <w:rFonts w:ascii="宋体" w:hAnsi="宋体" w:eastAsia="宋体" w:cs="宋体"/>
          <w:color w:val="304070"/>
          <w:spacing w:val="-41"/>
          <w:sz w:val="22"/>
          <w:szCs w:val="22"/>
        </w:rPr>
        <w:t xml:space="preserve"> </w:t>
      </w:r>
      <w:r>
        <w:rPr>
          <w:rFonts w:ascii="宋体" w:hAnsi="宋体" w:eastAsia="宋体" w:cs="宋体"/>
          <w:spacing w:val="3"/>
          <w:sz w:val="22"/>
          <w:szCs w:val="22"/>
        </w:rPr>
        <w:t>(4-03-02-0</w:t>
      </w:r>
      <w:r>
        <w:rPr>
          <w:rFonts w:ascii="宋体" w:hAnsi="宋体" w:eastAsia="宋体" w:cs="宋体"/>
          <w:spacing w:val="47"/>
          <w:sz w:val="22"/>
          <w:szCs w:val="22"/>
        </w:rPr>
        <w:t xml:space="preserve"> </w:t>
      </w:r>
      <w:r>
        <w:rPr>
          <w:rFonts w:ascii="宋体" w:hAnsi="宋体" w:eastAsia="宋体" w:cs="宋体"/>
          <w:spacing w:val="3"/>
          <w:sz w:val="22"/>
          <w:szCs w:val="22"/>
        </w:rPr>
        <w:t>1)、中式面点师(4-03-02-02)、</w:t>
      </w:r>
      <w:r>
        <w:rPr>
          <w:rFonts w:ascii="宋体" w:hAnsi="宋体" w:eastAsia="宋体" w:cs="宋体"/>
          <w:sz w:val="22"/>
          <w:szCs w:val="22"/>
        </w:rPr>
        <w:t xml:space="preserve"> </w:t>
      </w:r>
      <w:r>
        <w:rPr>
          <w:rFonts w:ascii="宋体" w:hAnsi="宋体" w:eastAsia="宋体" w:cs="宋体"/>
          <w:color w:val="203050"/>
          <w:sz w:val="22"/>
          <w:szCs w:val="22"/>
        </w:rPr>
        <w:t>西式烹调师</w:t>
      </w:r>
      <w:r>
        <w:rPr>
          <w:rFonts w:ascii="宋体" w:hAnsi="宋体" w:eastAsia="宋体" w:cs="宋体"/>
          <w:color w:val="203050"/>
          <w:spacing w:val="-16"/>
          <w:sz w:val="22"/>
          <w:szCs w:val="22"/>
        </w:rPr>
        <w:t xml:space="preserve"> </w:t>
      </w:r>
      <w:r>
        <w:rPr>
          <w:rFonts w:ascii="宋体" w:hAnsi="宋体" w:eastAsia="宋体" w:cs="宋体"/>
          <w:sz w:val="22"/>
          <w:szCs w:val="22"/>
        </w:rPr>
        <w:t>(4-03-02-03)、</w:t>
      </w:r>
      <w:r>
        <w:rPr>
          <w:rFonts w:ascii="宋体" w:hAnsi="宋体" w:eastAsia="宋体" w:cs="宋体"/>
          <w:spacing w:val="-33"/>
          <w:sz w:val="22"/>
          <w:szCs w:val="22"/>
        </w:rPr>
        <w:t xml:space="preserve"> </w:t>
      </w:r>
      <w:r>
        <w:rPr>
          <w:rFonts w:ascii="宋体" w:hAnsi="宋体" w:eastAsia="宋体" w:cs="宋体"/>
          <w:sz w:val="22"/>
          <w:szCs w:val="22"/>
        </w:rPr>
        <w:t>西式面点师(4-03-02-04)、营养配餐员(4-03-02-06)</w:t>
      </w:r>
    </w:p>
    <w:p w14:paraId="543C48D2">
      <w:pPr>
        <w:spacing w:before="1" w:line="253" w:lineRule="auto"/>
        <w:ind w:right="95"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3"/>
          <w:sz w:val="22"/>
          <w:szCs w:val="22"/>
        </w:rPr>
        <w:t xml:space="preserve"> </w:t>
      </w:r>
      <w:r>
        <w:rPr>
          <w:rFonts w:ascii="宋体" w:hAnsi="宋体" w:eastAsia="宋体" w:cs="宋体"/>
          <w:spacing w:val="-3"/>
          <w:sz w:val="22"/>
          <w:szCs w:val="22"/>
        </w:rPr>
        <w:t>中式烹调师、中式面点师、西式烹调师、西式面点师、营</w:t>
      </w:r>
      <w:r>
        <w:rPr>
          <w:rFonts w:ascii="宋体" w:hAnsi="宋体" w:eastAsia="宋体" w:cs="宋体"/>
          <w:sz w:val="22"/>
          <w:szCs w:val="22"/>
        </w:rPr>
        <w:t xml:space="preserve"> </w:t>
      </w:r>
      <w:r>
        <w:rPr>
          <w:rFonts w:ascii="宋体" w:hAnsi="宋体" w:eastAsia="宋体" w:cs="宋体"/>
          <w:spacing w:val="-6"/>
          <w:sz w:val="22"/>
          <w:szCs w:val="22"/>
        </w:rPr>
        <w:t>养配餐员</w:t>
      </w:r>
    </w:p>
    <w:p w14:paraId="04F12B34">
      <w:pPr>
        <w:spacing w:before="15"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1148CB2">
      <w:pPr>
        <w:spacing w:before="57" w:line="263" w:lineRule="auto"/>
        <w:ind w:right="112" w:firstLine="399"/>
        <w:rPr>
          <w:rFonts w:ascii="宋体" w:hAnsi="宋体" w:eastAsia="宋体" w:cs="宋体"/>
          <w:sz w:val="22"/>
          <w:szCs w:val="22"/>
        </w:rPr>
      </w:pPr>
      <w:r>
        <w:rPr>
          <w:rFonts w:ascii="宋体" w:hAnsi="宋体" w:eastAsia="宋体" w:cs="宋体"/>
          <w:spacing w:val="-11"/>
          <w:sz w:val="22"/>
          <w:szCs w:val="22"/>
        </w:rPr>
        <w:t>烹调原材料鉴别与应用、中西餐烹调工艺与制作、中西式面点工艺与制作、菜品研发与</w:t>
      </w:r>
      <w:r>
        <w:rPr>
          <w:rFonts w:ascii="宋体" w:hAnsi="宋体" w:eastAsia="宋体" w:cs="宋体"/>
          <w:spacing w:val="14"/>
          <w:sz w:val="22"/>
          <w:szCs w:val="22"/>
        </w:rPr>
        <w:t xml:space="preserve"> </w:t>
      </w:r>
      <w:r>
        <w:rPr>
          <w:rFonts w:ascii="宋体" w:hAnsi="宋体" w:eastAsia="宋体" w:cs="宋体"/>
          <w:spacing w:val="-10"/>
          <w:sz w:val="22"/>
          <w:szCs w:val="22"/>
        </w:rPr>
        <w:t>装饰设计、食品营养与卫生、营养食谱设计与制定、厨政管理、烹饪英语等。</w:t>
      </w:r>
    </w:p>
    <w:p w14:paraId="3F85D408">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对应下一级专业编码：0534-4</w:t>
      </w:r>
    </w:p>
    <w:p w14:paraId="37231D4F">
      <w:pPr>
        <w:pStyle w:val="2"/>
        <w:spacing w:line="251" w:lineRule="auto"/>
      </w:pPr>
    </w:p>
    <w:p w14:paraId="5F542F11">
      <w:pPr>
        <w:spacing w:before="91" w:line="219" w:lineRule="auto"/>
        <w:ind w:left="2519"/>
        <w:rPr>
          <w:rFonts w:ascii="宋体" w:hAnsi="宋体" w:eastAsia="宋体" w:cs="宋体"/>
          <w:sz w:val="28"/>
          <w:szCs w:val="28"/>
        </w:rPr>
      </w:pPr>
      <w:r>
        <w:rPr>
          <w:rFonts w:ascii="宋体" w:hAnsi="宋体" w:eastAsia="宋体" w:cs="宋体"/>
          <w:spacing w:val="-19"/>
          <w:sz w:val="28"/>
          <w:szCs w:val="28"/>
        </w:rPr>
        <w:t>0535</w:t>
      </w:r>
      <w:r>
        <w:rPr>
          <w:rFonts w:ascii="宋体" w:hAnsi="宋体" w:eastAsia="宋体" w:cs="宋体"/>
          <w:spacing w:val="130"/>
          <w:sz w:val="28"/>
          <w:szCs w:val="28"/>
        </w:rPr>
        <w:t xml:space="preserve"> </w:t>
      </w:r>
      <w:r>
        <w:rPr>
          <w:rFonts w:ascii="宋体" w:hAnsi="宋体" w:eastAsia="宋体" w:cs="宋体"/>
          <w:b/>
          <w:bCs/>
          <w:spacing w:val="-19"/>
          <w:sz w:val="28"/>
          <w:szCs w:val="28"/>
        </w:rPr>
        <w:t>婴幼儿托育服务与管理</w:t>
      </w:r>
    </w:p>
    <w:p w14:paraId="14AC6185">
      <w:pPr>
        <w:spacing w:before="142" w:line="220" w:lineRule="auto"/>
        <w:ind w:left="3480"/>
        <w:outlineLvl w:val="1"/>
        <w:rPr>
          <w:rFonts w:ascii="宋体" w:hAnsi="宋体" w:eastAsia="宋体" w:cs="宋体"/>
          <w:sz w:val="26"/>
          <w:szCs w:val="26"/>
        </w:rPr>
      </w:pPr>
      <w:bookmarkStart w:id="459" w:name="bookmark617"/>
      <w:bookmarkEnd w:id="459"/>
      <w:r>
        <w:rPr>
          <w:rFonts w:ascii="Times New Roman" w:hAnsi="Times New Roman" w:eastAsia="Times New Roman" w:cs="Times New Roman"/>
          <w:spacing w:val="-4"/>
          <w:sz w:val="26"/>
          <w:szCs w:val="26"/>
        </w:rPr>
        <w:t>0535-4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2DF5208F">
      <w:pPr>
        <w:spacing w:before="225" w:line="221" w:lineRule="auto"/>
        <w:ind w:left="399"/>
        <w:rPr>
          <w:rFonts w:ascii="黑体" w:hAnsi="黑体" w:eastAsia="黑体" w:cs="黑体"/>
          <w:sz w:val="19"/>
          <w:szCs w:val="19"/>
        </w:rPr>
      </w:pPr>
      <w:r>
        <w:rPr>
          <w:rFonts w:ascii="黑体" w:hAnsi="黑体" w:eastAsia="黑体" w:cs="黑体"/>
          <w:spacing w:val="14"/>
          <w:sz w:val="19"/>
          <w:szCs w:val="19"/>
        </w:rPr>
        <w:t>专业编码：0535-4</w:t>
      </w:r>
    </w:p>
    <w:p w14:paraId="4E6FFBF8">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婴幼儿托育服务与管理</w:t>
      </w:r>
    </w:p>
    <w:p w14:paraId="3EA04128">
      <w:pPr>
        <w:spacing w:before="65" w:line="261" w:lineRule="auto"/>
        <w:ind w:right="12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培养从事婴幼儿托育服务机构日常婴幼儿生活照料、安全健康看护、保育活</w:t>
      </w:r>
      <w:r>
        <w:rPr>
          <w:rFonts w:ascii="宋体" w:hAnsi="宋体" w:eastAsia="宋体" w:cs="宋体"/>
          <w:spacing w:val="5"/>
          <w:sz w:val="22"/>
          <w:szCs w:val="22"/>
        </w:rPr>
        <w:t xml:space="preserve"> </w:t>
      </w:r>
      <w:r>
        <w:rPr>
          <w:rFonts w:ascii="宋体" w:hAnsi="宋体" w:eastAsia="宋体" w:cs="宋体"/>
          <w:spacing w:val="-10"/>
          <w:sz w:val="22"/>
          <w:szCs w:val="22"/>
        </w:rPr>
        <w:t>动开展的中级技能人才。</w:t>
      </w:r>
    </w:p>
    <w:p w14:paraId="498D978B">
      <w:pPr>
        <w:spacing w:before="1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8DD8651">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AE0B626">
      <w:pPr>
        <w:spacing w:before="58"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4"/>
          <w:sz w:val="22"/>
          <w:szCs w:val="22"/>
        </w:rPr>
        <w:t xml:space="preserve">  </w:t>
      </w:r>
      <w:r>
        <w:rPr>
          <w:rFonts w:ascii="宋体" w:hAnsi="宋体" w:eastAsia="宋体" w:cs="宋体"/>
          <w:spacing w:val="-11"/>
          <w:sz w:val="22"/>
          <w:szCs w:val="22"/>
        </w:rPr>
        <w:t>有获取新知识、新技能的意识和能力，能适应不断变化的职业社会；了解婴幼儿托育服务机</w:t>
      </w:r>
      <w:r>
        <w:rPr>
          <w:rFonts w:ascii="宋体" w:hAnsi="宋体" w:eastAsia="宋体" w:cs="宋体"/>
          <w:spacing w:val="3"/>
          <w:sz w:val="22"/>
          <w:szCs w:val="22"/>
        </w:rPr>
        <w:t xml:space="preserve">  </w:t>
      </w:r>
      <w:r>
        <w:rPr>
          <w:rFonts w:ascii="宋体" w:hAnsi="宋体" w:eastAsia="宋体" w:cs="宋体"/>
          <w:spacing w:val="-8"/>
          <w:sz w:val="22"/>
          <w:szCs w:val="22"/>
        </w:rPr>
        <w:t>构工作流程与服务规范，遵循托育服务机构保育工作规律，具有</w:t>
      </w:r>
      <w:r>
        <w:rPr>
          <w:rFonts w:ascii="宋体" w:hAnsi="宋体" w:eastAsia="宋体" w:cs="宋体"/>
          <w:spacing w:val="-9"/>
          <w:sz w:val="22"/>
          <w:szCs w:val="22"/>
        </w:rPr>
        <w:t>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3619EA20">
      <w:pPr>
        <w:spacing w:before="2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能进行婴幼儿生活环境布置、设备物品维护和更新、环境用品</w:t>
      </w:r>
      <w:r>
        <w:rPr>
          <w:rFonts w:ascii="宋体" w:hAnsi="宋体" w:eastAsia="宋体" w:cs="宋体"/>
          <w:spacing w:val="-11"/>
          <w:sz w:val="22"/>
          <w:szCs w:val="22"/>
        </w:rPr>
        <w:t>清洁消毒等。</w:t>
      </w:r>
    </w:p>
    <w:p w14:paraId="70E390B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能对儿童的健康生活进行基本照护与管理。</w:t>
      </w:r>
    </w:p>
    <w:p w14:paraId="423DF971">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61"/>
          <w:sz w:val="22"/>
          <w:szCs w:val="22"/>
        </w:rPr>
        <w:t xml:space="preserve"> </w:t>
      </w:r>
      <w:r>
        <w:rPr>
          <w:rFonts w:ascii="宋体" w:hAnsi="宋体" w:eastAsia="宋体" w:cs="宋体"/>
          <w:spacing w:val="-9"/>
          <w:sz w:val="22"/>
          <w:szCs w:val="22"/>
        </w:rPr>
        <w:t>能组织开展婴幼儿早期保育活动。</w:t>
      </w:r>
    </w:p>
    <w:p w14:paraId="70204FD6">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0"/>
          <w:sz w:val="22"/>
          <w:szCs w:val="22"/>
        </w:rPr>
        <w:t xml:space="preserve"> </w:t>
      </w:r>
      <w:r>
        <w:rPr>
          <w:rFonts w:ascii="宋体" w:hAnsi="宋体" w:eastAsia="宋体" w:cs="宋体"/>
          <w:spacing w:val="-10"/>
          <w:sz w:val="22"/>
          <w:szCs w:val="22"/>
        </w:rPr>
        <w:t>能对婴幼儿意外伤害进行基本救护。</w:t>
      </w:r>
    </w:p>
    <w:p w14:paraId="4AE003A4">
      <w:pPr>
        <w:spacing w:before="50" w:line="219" w:lineRule="auto"/>
        <w:ind w:left="399"/>
        <w:rPr>
          <w:rFonts w:ascii="宋体" w:hAnsi="宋体" w:eastAsia="宋体" w:cs="宋体"/>
          <w:sz w:val="22"/>
          <w:szCs w:val="22"/>
        </w:rPr>
      </w:pPr>
      <w:r>
        <w:rPr>
          <w:rFonts w:ascii="宋体" w:hAnsi="宋体" w:eastAsia="宋体" w:cs="宋体"/>
          <w:spacing w:val="-8"/>
          <w:sz w:val="22"/>
          <w:szCs w:val="22"/>
        </w:rPr>
        <w:t>5.能对婴幼儿进行健康观察、晨午晚检、常见病初步识别。</w:t>
      </w:r>
    </w:p>
    <w:p w14:paraId="6745A95E">
      <w:pPr>
        <w:spacing w:before="48" w:line="219" w:lineRule="auto"/>
        <w:ind w:left="399"/>
        <w:rPr>
          <w:rFonts w:ascii="宋体" w:hAnsi="宋体" w:eastAsia="宋体" w:cs="宋体"/>
          <w:sz w:val="22"/>
          <w:szCs w:val="22"/>
        </w:rPr>
      </w:pPr>
      <w:r>
        <w:rPr>
          <w:rFonts w:ascii="宋体" w:hAnsi="宋体" w:eastAsia="宋体" w:cs="宋体"/>
          <w:spacing w:val="-8"/>
          <w:sz w:val="22"/>
          <w:szCs w:val="22"/>
        </w:rPr>
        <w:t>6.能对婴幼儿基本情况进行记录与交流，并能分享科学育儿知识。</w:t>
      </w:r>
    </w:p>
    <w:p w14:paraId="1B73585E">
      <w:pPr>
        <w:spacing w:before="70" w:line="219" w:lineRule="auto"/>
        <w:ind w:left="399"/>
        <w:rPr>
          <w:rFonts w:ascii="宋体" w:hAnsi="宋体" w:eastAsia="宋体" w:cs="宋体"/>
          <w:sz w:val="22"/>
          <w:szCs w:val="22"/>
        </w:rPr>
      </w:pPr>
      <w:r>
        <w:rPr>
          <w:rFonts w:ascii="宋体" w:hAnsi="宋体" w:eastAsia="宋体" w:cs="宋体"/>
          <w:spacing w:val="-8"/>
          <w:sz w:val="22"/>
          <w:szCs w:val="22"/>
        </w:rPr>
        <w:t>7.能积极做好家园共育及婴幼儿家庭养育指导的基础性工作。</w:t>
      </w:r>
    </w:p>
    <w:p w14:paraId="6FC22B70">
      <w:pPr>
        <w:spacing w:before="4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5"/>
          <w:sz w:val="22"/>
          <w:szCs w:val="22"/>
        </w:rPr>
        <w:t xml:space="preserve"> </w:t>
      </w:r>
      <w:r>
        <w:rPr>
          <w:rFonts w:ascii="宋体" w:hAnsi="宋体" w:eastAsia="宋体" w:cs="宋体"/>
          <w:spacing w:val="7"/>
          <w:sz w:val="22"/>
          <w:szCs w:val="22"/>
        </w:rPr>
        <w:t>婴幼儿发展引导员(4-10-01-01)、</w:t>
      </w:r>
      <w:r>
        <w:rPr>
          <w:rFonts w:ascii="宋体" w:hAnsi="宋体" w:eastAsia="宋体" w:cs="宋体"/>
          <w:spacing w:val="58"/>
          <w:sz w:val="22"/>
          <w:szCs w:val="22"/>
        </w:rPr>
        <w:t xml:space="preserve"> </w:t>
      </w:r>
      <w:r>
        <w:rPr>
          <w:rFonts w:ascii="宋体" w:hAnsi="宋体" w:eastAsia="宋体" w:cs="宋体"/>
          <w:spacing w:val="7"/>
          <w:sz w:val="22"/>
          <w:szCs w:val="22"/>
        </w:rPr>
        <w:t>保育师(4-10-01-</w:t>
      </w:r>
    </w:p>
    <w:p w14:paraId="4A7D11B0">
      <w:pPr>
        <w:spacing w:before="49" w:line="219" w:lineRule="auto"/>
        <w:rPr>
          <w:rFonts w:ascii="宋体" w:hAnsi="宋体" w:eastAsia="宋体" w:cs="宋体"/>
          <w:sz w:val="22"/>
          <w:szCs w:val="22"/>
        </w:rPr>
      </w:pPr>
      <w:r>
        <w:rPr>
          <w:rFonts w:ascii="宋体" w:hAnsi="宋体" w:eastAsia="宋体" w:cs="宋体"/>
          <w:spacing w:val="4"/>
          <w:sz w:val="22"/>
          <w:szCs w:val="22"/>
        </w:rPr>
        <w:t>03)、孤残儿童护理员(4-10-01-04)</w:t>
      </w:r>
    </w:p>
    <w:p w14:paraId="4AF4AE71">
      <w:pPr>
        <w:spacing w:before="5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color w:val="203050"/>
          <w:spacing w:val="-2"/>
          <w:sz w:val="22"/>
          <w:szCs w:val="22"/>
        </w:rPr>
        <w:t>婴幼儿发展引导员、保育师、</w:t>
      </w:r>
      <w:r>
        <w:rPr>
          <w:rFonts w:ascii="宋体" w:hAnsi="宋体" w:eastAsia="宋体" w:cs="宋体"/>
          <w:color w:val="203050"/>
          <w:spacing w:val="-3"/>
          <w:sz w:val="22"/>
          <w:szCs w:val="22"/>
        </w:rPr>
        <w:t>孤残儿童护理员</w:t>
      </w:r>
    </w:p>
    <w:p w14:paraId="43BDA4D8">
      <w:pPr>
        <w:spacing w:before="5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22A6B5D">
      <w:pPr>
        <w:spacing w:before="39" w:line="261" w:lineRule="auto"/>
        <w:ind w:right="96" w:firstLine="399"/>
        <w:jc w:val="both"/>
        <w:rPr>
          <w:rFonts w:ascii="宋体" w:hAnsi="宋体" w:eastAsia="宋体" w:cs="宋体"/>
          <w:sz w:val="22"/>
          <w:szCs w:val="22"/>
        </w:rPr>
      </w:pPr>
      <w:r>
        <w:rPr>
          <w:rFonts w:ascii="宋体" w:hAnsi="宋体" w:eastAsia="宋体" w:cs="宋体"/>
          <w:spacing w:val="-10"/>
          <w:sz w:val="22"/>
          <w:szCs w:val="22"/>
        </w:rPr>
        <w:t>托育服务法律法规与职业伦理、婴幼儿早期教育基础、婴幼</w:t>
      </w:r>
      <w:r>
        <w:rPr>
          <w:rFonts w:ascii="宋体" w:hAnsi="宋体" w:eastAsia="宋体" w:cs="宋体"/>
          <w:spacing w:val="-11"/>
          <w:sz w:val="22"/>
          <w:szCs w:val="22"/>
        </w:rPr>
        <w:t>儿心理发展、婴幼儿生理基</w:t>
      </w:r>
      <w:r>
        <w:rPr>
          <w:rFonts w:ascii="宋体" w:hAnsi="宋体" w:eastAsia="宋体" w:cs="宋体"/>
          <w:sz w:val="22"/>
          <w:szCs w:val="22"/>
        </w:rPr>
        <w:t xml:space="preserve"> </w:t>
      </w:r>
      <w:r>
        <w:rPr>
          <w:rFonts w:ascii="宋体" w:hAnsi="宋体" w:eastAsia="宋体" w:cs="宋体"/>
          <w:spacing w:val="-11"/>
          <w:sz w:val="22"/>
          <w:szCs w:val="22"/>
        </w:rPr>
        <w:t>础、婴幼儿生活照护技术、婴幼儿营养与科学喂养、婴幼儿卫生保健实务、婴幼儿活动与辅</w:t>
      </w:r>
      <w:r>
        <w:rPr>
          <w:rFonts w:ascii="宋体" w:hAnsi="宋体" w:eastAsia="宋体" w:cs="宋体"/>
          <w:spacing w:val="9"/>
          <w:sz w:val="22"/>
          <w:szCs w:val="22"/>
        </w:rPr>
        <w:t xml:space="preserve"> </w:t>
      </w:r>
      <w:r>
        <w:rPr>
          <w:rFonts w:ascii="宋体" w:hAnsi="宋体" w:eastAsia="宋体" w:cs="宋体"/>
          <w:spacing w:val="-11"/>
          <w:sz w:val="22"/>
          <w:szCs w:val="22"/>
        </w:rPr>
        <w:t>助、婴幼儿健康观察与记录、婴幼儿常见伤害预防与处理、婴幼儿常见疾病预防与识别、婴</w:t>
      </w:r>
      <w:r>
        <w:rPr>
          <w:rFonts w:ascii="宋体" w:hAnsi="宋体" w:eastAsia="宋体" w:cs="宋体"/>
          <w:spacing w:val="9"/>
          <w:sz w:val="22"/>
          <w:szCs w:val="22"/>
        </w:rPr>
        <w:t xml:space="preserve"> </w:t>
      </w:r>
      <w:r>
        <w:rPr>
          <w:rFonts w:ascii="宋体" w:hAnsi="宋体" w:eastAsia="宋体" w:cs="宋体"/>
          <w:spacing w:val="-5"/>
          <w:sz w:val="22"/>
          <w:szCs w:val="22"/>
        </w:rPr>
        <w:t>幼儿家庭保健指导、照护服务沟通艺术、婴幼儿档案记录与</w:t>
      </w:r>
      <w:r>
        <w:rPr>
          <w:rFonts w:ascii="宋体" w:hAnsi="宋体" w:eastAsia="宋体" w:cs="宋体"/>
          <w:spacing w:val="-6"/>
          <w:sz w:val="22"/>
          <w:szCs w:val="22"/>
        </w:rPr>
        <w:t>交流、婴幼儿文学与艺术启蒙</w:t>
      </w:r>
      <w:r>
        <w:rPr>
          <w:rFonts w:ascii="宋体" w:hAnsi="宋体" w:eastAsia="宋体" w:cs="宋体"/>
          <w:sz w:val="22"/>
          <w:szCs w:val="22"/>
        </w:rPr>
        <w:t xml:space="preserve"> </w:t>
      </w:r>
      <w:r>
        <w:rPr>
          <w:rFonts w:ascii="宋体" w:hAnsi="宋体" w:eastAsia="宋体" w:cs="宋体"/>
          <w:spacing w:val="-6"/>
          <w:sz w:val="22"/>
          <w:szCs w:val="22"/>
        </w:rPr>
        <w:t>等。</w:t>
      </w:r>
    </w:p>
    <w:p w14:paraId="0CA6523D">
      <w:pPr>
        <w:spacing w:line="261" w:lineRule="auto"/>
        <w:rPr>
          <w:rFonts w:ascii="宋体" w:hAnsi="宋体" w:eastAsia="宋体" w:cs="宋体"/>
          <w:sz w:val="22"/>
          <w:szCs w:val="22"/>
        </w:rPr>
        <w:sectPr>
          <w:footerReference r:id="rId322" w:type="default"/>
          <w:pgSz w:w="10770" w:h="15080"/>
          <w:pgMar w:top="400" w:right="1240" w:bottom="1222" w:left="1059" w:header="0" w:footer="954" w:gutter="0"/>
          <w:cols w:space="720" w:num="1"/>
        </w:sectPr>
      </w:pPr>
    </w:p>
    <w:p w14:paraId="3E434639">
      <w:pPr>
        <w:pStyle w:val="2"/>
        <w:spacing w:line="279" w:lineRule="auto"/>
      </w:pPr>
    </w:p>
    <w:p w14:paraId="5E94A457">
      <w:pPr>
        <w:pStyle w:val="2"/>
        <w:spacing w:line="279" w:lineRule="auto"/>
      </w:pPr>
    </w:p>
    <w:p w14:paraId="758FC53A">
      <w:pPr>
        <w:pStyle w:val="2"/>
        <w:spacing w:line="279" w:lineRule="auto"/>
      </w:pPr>
    </w:p>
    <w:p w14:paraId="72233E82">
      <w:pPr>
        <w:pStyle w:val="2"/>
        <w:spacing w:line="280" w:lineRule="auto"/>
      </w:pPr>
    </w:p>
    <w:p w14:paraId="0608D045">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对应上一级专业编码：0535-3</w:t>
      </w:r>
    </w:p>
    <w:p w14:paraId="7749927D">
      <w:pPr>
        <w:spacing w:before="216" w:line="219" w:lineRule="auto"/>
        <w:ind w:left="3500"/>
        <w:rPr>
          <w:rFonts w:ascii="宋体" w:hAnsi="宋体" w:eastAsia="宋体" w:cs="宋体"/>
          <w:sz w:val="24"/>
          <w:szCs w:val="24"/>
        </w:rPr>
      </w:pPr>
      <w:bookmarkStart w:id="460" w:name="bookmark1334"/>
      <w:bookmarkEnd w:id="460"/>
      <w:r>
        <w:rPr>
          <w:rFonts w:ascii="Times New Roman" w:hAnsi="Times New Roman" w:eastAsia="Times New Roman" w:cs="Times New Roman"/>
          <w:spacing w:val="-1"/>
          <w:sz w:val="24"/>
          <w:szCs w:val="24"/>
        </w:rPr>
        <w:t>0535-3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7270EAEB">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专业编码：0535-3</w:t>
      </w:r>
    </w:p>
    <w:p w14:paraId="6204F825">
      <w:pPr>
        <w:spacing w:before="6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婴幼儿托育服务与管理</w:t>
      </w:r>
    </w:p>
    <w:p w14:paraId="7678D2AC">
      <w:pPr>
        <w:spacing w:before="44" w:line="268" w:lineRule="auto"/>
        <w:ind w:firstLine="399"/>
        <w:rPr>
          <w:rFonts w:ascii="宋体" w:hAnsi="宋体" w:eastAsia="宋体" w:cs="宋体"/>
          <w:sz w:val="22"/>
          <w:szCs w:val="22"/>
        </w:rPr>
      </w:pPr>
      <w:r>
        <w:rPr>
          <w:rFonts w:ascii="黑体" w:hAnsi="黑体" w:eastAsia="黑体" w:cs="黑体"/>
          <w:spacing w:val="-8"/>
          <w:sz w:val="22"/>
          <w:szCs w:val="22"/>
        </w:rPr>
        <w:t>培养目标：</w:t>
      </w:r>
      <w:r>
        <w:rPr>
          <w:rFonts w:ascii="宋体" w:hAnsi="宋体" w:eastAsia="宋体" w:cs="宋体"/>
          <w:spacing w:val="-8"/>
          <w:sz w:val="22"/>
          <w:szCs w:val="22"/>
        </w:rPr>
        <w:t>培养从事婴幼儿身心健康教育及管理，进行婴幼儿托育、</w:t>
      </w:r>
      <w:r>
        <w:rPr>
          <w:rFonts w:ascii="宋体" w:hAnsi="宋体" w:eastAsia="宋体" w:cs="宋体"/>
          <w:spacing w:val="-9"/>
          <w:sz w:val="22"/>
          <w:szCs w:val="22"/>
        </w:rPr>
        <w:t>保育及健康监测、</w:t>
      </w:r>
      <w:r>
        <w:rPr>
          <w:rFonts w:ascii="宋体" w:hAnsi="宋体" w:eastAsia="宋体" w:cs="宋体"/>
          <w:sz w:val="22"/>
          <w:szCs w:val="22"/>
        </w:rPr>
        <w:t xml:space="preserve"> </w:t>
      </w:r>
      <w:r>
        <w:rPr>
          <w:rFonts w:ascii="宋体" w:hAnsi="宋体" w:eastAsia="宋体" w:cs="宋体"/>
          <w:spacing w:val="-4"/>
          <w:sz w:val="22"/>
          <w:szCs w:val="22"/>
        </w:rPr>
        <w:t>评估、咨询、指导等工作的高级技能人才(高级工)。</w:t>
      </w:r>
    </w:p>
    <w:p w14:paraId="2161AA3B">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C097681">
      <w:pPr>
        <w:spacing w:before="62"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BDB46B6">
      <w:pPr>
        <w:spacing w:before="47" w:line="261" w:lineRule="auto"/>
        <w:ind w:right="6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有获取新知识、新技能的意识和能力，能适应不断变化的职业社会；熟悉婴</w:t>
      </w:r>
      <w:r>
        <w:rPr>
          <w:rFonts w:ascii="宋体" w:hAnsi="宋体" w:eastAsia="宋体" w:cs="宋体"/>
          <w:spacing w:val="-6"/>
          <w:sz w:val="22"/>
          <w:szCs w:val="22"/>
        </w:rPr>
        <w:t>幼儿托育服务</w:t>
      </w:r>
      <w:r>
        <w:rPr>
          <w:rFonts w:ascii="宋体" w:hAnsi="宋体" w:eastAsia="宋体" w:cs="宋体"/>
          <w:sz w:val="22"/>
          <w:szCs w:val="22"/>
        </w:rPr>
        <w:t xml:space="preserve"> 机构相关法律法规，遵循托育服务机构保育工作规律，重视环境保护，并具有独立解决</w:t>
      </w:r>
      <w:r>
        <w:rPr>
          <w:rFonts w:ascii="宋体" w:hAnsi="宋体" w:eastAsia="宋体" w:cs="宋体"/>
          <w:spacing w:val="17"/>
          <w:sz w:val="22"/>
          <w:szCs w:val="22"/>
        </w:rPr>
        <w:t xml:space="preserve"> </w:t>
      </w:r>
      <w:r>
        <w:rPr>
          <w:rFonts w:ascii="宋体" w:hAnsi="宋体" w:eastAsia="宋体" w:cs="宋体"/>
          <w:spacing w:val="-5"/>
          <w:sz w:val="22"/>
          <w:szCs w:val="22"/>
        </w:rPr>
        <w:t>非常规问题的基本能力；能指导他人进行工作或协助培训一般工作人员。同时</w:t>
      </w:r>
      <w:r>
        <w:rPr>
          <w:rFonts w:ascii="宋体" w:hAnsi="宋体" w:eastAsia="宋体" w:cs="宋体"/>
          <w:spacing w:val="-6"/>
          <w:sz w:val="22"/>
          <w:szCs w:val="22"/>
        </w:rPr>
        <w:t>具有下列专</w:t>
      </w:r>
      <w:r>
        <w:rPr>
          <w:rFonts w:ascii="宋体" w:hAnsi="宋体" w:eastAsia="宋体" w:cs="宋体"/>
          <w:sz w:val="22"/>
          <w:szCs w:val="22"/>
        </w:rPr>
        <w:t xml:space="preserve"> </w:t>
      </w:r>
      <w:r>
        <w:rPr>
          <w:rFonts w:ascii="宋体" w:hAnsi="宋体" w:eastAsia="宋体" w:cs="宋体"/>
          <w:spacing w:val="-11"/>
          <w:sz w:val="22"/>
          <w:szCs w:val="22"/>
        </w:rPr>
        <w:t>业能力：</w:t>
      </w:r>
    </w:p>
    <w:p w14:paraId="18C36636">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能对婴幼儿进行回应性照料，开展睡眠、生</w:t>
      </w:r>
      <w:r>
        <w:rPr>
          <w:rFonts w:ascii="宋体" w:hAnsi="宋体" w:eastAsia="宋体" w:cs="宋体"/>
          <w:spacing w:val="-11"/>
          <w:sz w:val="22"/>
          <w:szCs w:val="22"/>
        </w:rPr>
        <w:t>活与卫生习惯养成等生活照护活动。</w:t>
      </w:r>
    </w:p>
    <w:p w14:paraId="5A724B1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能对婴幼儿进行风险规避、安全教育、基本急救、突发公共卫生事件</w:t>
      </w:r>
      <w:r>
        <w:rPr>
          <w:rFonts w:ascii="宋体" w:hAnsi="宋体" w:eastAsia="宋体" w:cs="宋体"/>
          <w:spacing w:val="-10"/>
          <w:sz w:val="22"/>
          <w:szCs w:val="22"/>
        </w:rPr>
        <w:t>的应急处置。</w:t>
      </w:r>
    </w:p>
    <w:p w14:paraId="6B47CFB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能开展膳食营养搭配与科学喂养，帮助婴幼儿养成良好饮食习惯。</w:t>
      </w:r>
    </w:p>
    <w:p w14:paraId="00A2EC8C">
      <w:pPr>
        <w:spacing w:before="58"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能识别、发现婴幼儿早期发展异常，进行早期发育筛查与健康评估、</w:t>
      </w:r>
      <w:r>
        <w:rPr>
          <w:rFonts w:ascii="宋体" w:hAnsi="宋体" w:eastAsia="宋体" w:cs="宋体"/>
          <w:spacing w:val="-10"/>
          <w:sz w:val="22"/>
          <w:szCs w:val="22"/>
        </w:rPr>
        <w:t>预防。</w:t>
      </w:r>
    </w:p>
    <w:p w14:paraId="4D4709B1">
      <w:pPr>
        <w:spacing w:before="51" w:line="245" w:lineRule="auto"/>
        <w:ind w:right="6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能组织开展游戏活动，促进婴幼儿在动作、认知、语言</w:t>
      </w:r>
      <w:r>
        <w:rPr>
          <w:rFonts w:ascii="宋体" w:hAnsi="宋体" w:eastAsia="宋体" w:cs="宋体"/>
          <w:spacing w:val="-6"/>
          <w:sz w:val="22"/>
          <w:szCs w:val="22"/>
        </w:rPr>
        <w:t>、情感与社会性等方面早期</w:t>
      </w:r>
      <w:r>
        <w:rPr>
          <w:rFonts w:ascii="宋体" w:hAnsi="宋体" w:eastAsia="宋体" w:cs="宋体"/>
          <w:sz w:val="22"/>
          <w:szCs w:val="22"/>
        </w:rPr>
        <w:t xml:space="preserve"> </w:t>
      </w:r>
      <w:r>
        <w:rPr>
          <w:rFonts w:ascii="宋体" w:hAnsi="宋体" w:eastAsia="宋体" w:cs="宋体"/>
          <w:spacing w:val="-7"/>
          <w:sz w:val="22"/>
          <w:szCs w:val="22"/>
        </w:rPr>
        <w:t>综合发展。</w:t>
      </w:r>
    </w:p>
    <w:p w14:paraId="1158C651">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能根据婴幼儿身心发展规律创设支持性环境。</w:t>
      </w:r>
    </w:p>
    <w:p w14:paraId="4EB7D8DE">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能开展家园共育、婴幼儿家庭养育服务指导。</w:t>
      </w:r>
    </w:p>
    <w:p w14:paraId="1A528993">
      <w:pPr>
        <w:spacing w:before="56"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婴幼儿发展引导员(4-10-01-01)、</w:t>
      </w:r>
      <w:r>
        <w:rPr>
          <w:rFonts w:ascii="宋体" w:hAnsi="宋体" w:eastAsia="宋体" w:cs="宋体"/>
          <w:spacing w:val="48"/>
          <w:sz w:val="22"/>
          <w:szCs w:val="22"/>
        </w:rPr>
        <w:t xml:space="preserve"> </w:t>
      </w:r>
      <w:r>
        <w:rPr>
          <w:rFonts w:ascii="宋体" w:hAnsi="宋体" w:eastAsia="宋体" w:cs="宋体"/>
          <w:spacing w:val="9"/>
          <w:sz w:val="22"/>
          <w:szCs w:val="22"/>
        </w:rPr>
        <w:t>保育师(4-1</w:t>
      </w:r>
      <w:r>
        <w:rPr>
          <w:rFonts w:ascii="宋体" w:hAnsi="宋体" w:eastAsia="宋体" w:cs="宋体"/>
          <w:spacing w:val="8"/>
          <w:sz w:val="22"/>
          <w:szCs w:val="22"/>
        </w:rPr>
        <w:t>0-01-</w:t>
      </w:r>
    </w:p>
    <w:p w14:paraId="5896B253">
      <w:pPr>
        <w:spacing w:before="49" w:line="219" w:lineRule="auto"/>
        <w:rPr>
          <w:rFonts w:ascii="宋体" w:hAnsi="宋体" w:eastAsia="宋体" w:cs="宋体"/>
          <w:sz w:val="22"/>
          <w:szCs w:val="22"/>
        </w:rPr>
      </w:pPr>
      <w:r>
        <w:rPr>
          <w:rFonts w:ascii="宋体" w:hAnsi="宋体" w:eastAsia="宋体" w:cs="宋体"/>
          <w:spacing w:val="4"/>
          <w:sz w:val="22"/>
          <w:szCs w:val="22"/>
        </w:rPr>
        <w:t>03)、孤残儿童护理员(4-10-01-04)</w:t>
      </w:r>
    </w:p>
    <w:p w14:paraId="1FAA44EC">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4"/>
          <w:sz w:val="22"/>
          <w:szCs w:val="22"/>
        </w:rPr>
        <w:t>婴幼儿发展引导员、保育师、孤残儿童护理员</w:t>
      </w:r>
    </w:p>
    <w:p w14:paraId="29959303">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E4BE894">
      <w:pPr>
        <w:spacing w:before="55" w:line="261" w:lineRule="auto"/>
        <w:ind w:right="67" w:firstLine="399"/>
        <w:jc w:val="both"/>
        <w:rPr>
          <w:rFonts w:ascii="宋体" w:hAnsi="宋体" w:eastAsia="宋体" w:cs="宋体"/>
          <w:sz w:val="22"/>
          <w:szCs w:val="22"/>
        </w:rPr>
      </w:pPr>
      <w:r>
        <w:rPr>
          <w:rFonts w:ascii="宋体" w:hAnsi="宋体" w:eastAsia="宋体" w:cs="宋体"/>
          <w:spacing w:val="-11"/>
          <w:sz w:val="22"/>
          <w:szCs w:val="22"/>
        </w:rPr>
        <w:t>托育服务政策法规与职业伦理、婴幼儿心理发展、婴幼儿生理基础、婴幼儿早期发展与</w:t>
      </w:r>
      <w:r>
        <w:rPr>
          <w:rFonts w:ascii="宋体" w:hAnsi="宋体" w:eastAsia="宋体" w:cs="宋体"/>
          <w:spacing w:val="14"/>
          <w:sz w:val="22"/>
          <w:szCs w:val="22"/>
        </w:rPr>
        <w:t xml:space="preserve"> </w:t>
      </w:r>
      <w:r>
        <w:rPr>
          <w:rFonts w:ascii="宋体" w:hAnsi="宋体" w:eastAsia="宋体" w:cs="宋体"/>
          <w:spacing w:val="-11"/>
          <w:sz w:val="22"/>
          <w:szCs w:val="22"/>
        </w:rPr>
        <w:t>学习、托幼机构组织管理、婴幼儿行为观察与记录、婴幼儿回应性生活照护、婴幼儿伤害预</w:t>
      </w:r>
      <w:r>
        <w:rPr>
          <w:rFonts w:ascii="宋体" w:hAnsi="宋体" w:eastAsia="宋体" w:cs="宋体"/>
          <w:spacing w:val="18"/>
          <w:sz w:val="22"/>
          <w:szCs w:val="22"/>
        </w:rPr>
        <w:t xml:space="preserve"> </w:t>
      </w:r>
      <w:r>
        <w:rPr>
          <w:rFonts w:ascii="宋体" w:hAnsi="宋体" w:eastAsia="宋体" w:cs="宋体"/>
          <w:spacing w:val="-11"/>
          <w:sz w:val="22"/>
          <w:szCs w:val="22"/>
        </w:rPr>
        <w:t>防与处理、婴幼儿营养与科学喂养、婴幼儿常见疾病识别与预防、婴幼儿游戏活动实施、托</w:t>
      </w:r>
      <w:r>
        <w:rPr>
          <w:rFonts w:ascii="宋体" w:hAnsi="宋体" w:eastAsia="宋体" w:cs="宋体"/>
          <w:spacing w:val="17"/>
          <w:sz w:val="22"/>
          <w:szCs w:val="22"/>
        </w:rPr>
        <w:t xml:space="preserve"> </w:t>
      </w:r>
      <w:r>
        <w:rPr>
          <w:rFonts w:ascii="宋体" w:hAnsi="宋体" w:eastAsia="宋体" w:cs="宋体"/>
          <w:spacing w:val="-10"/>
          <w:sz w:val="22"/>
          <w:szCs w:val="22"/>
        </w:rPr>
        <w:t>育机构环境创设、婴幼儿家庭教养指导、婴幼儿</w:t>
      </w:r>
      <w:r>
        <w:rPr>
          <w:rFonts w:ascii="宋体" w:hAnsi="宋体" w:eastAsia="宋体" w:cs="宋体"/>
          <w:spacing w:val="-11"/>
          <w:sz w:val="22"/>
          <w:szCs w:val="22"/>
        </w:rPr>
        <w:t>照护服务沟通艺术、婴幼儿发育评估、婴幼</w:t>
      </w:r>
      <w:r>
        <w:rPr>
          <w:rFonts w:ascii="宋体" w:hAnsi="宋体" w:eastAsia="宋体" w:cs="宋体"/>
          <w:sz w:val="22"/>
          <w:szCs w:val="22"/>
        </w:rPr>
        <w:t xml:space="preserve"> </w:t>
      </w:r>
      <w:r>
        <w:rPr>
          <w:rFonts w:ascii="宋体" w:hAnsi="宋体" w:eastAsia="宋体" w:cs="宋体"/>
          <w:spacing w:val="-11"/>
          <w:sz w:val="22"/>
          <w:szCs w:val="22"/>
        </w:rPr>
        <w:t>儿艺术启蒙、蒙氏教学法、亲子阅读指导等。</w:t>
      </w:r>
    </w:p>
    <w:p w14:paraId="5DBA2833">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对应下一级专业编码：0535-4</w:t>
      </w:r>
    </w:p>
    <w:p w14:paraId="387EE3E9">
      <w:pPr>
        <w:spacing w:before="324" w:line="332" w:lineRule="auto"/>
        <w:ind w:left="3499" w:right="2702" w:hanging="840"/>
        <w:rPr>
          <w:rFonts w:ascii="宋体" w:hAnsi="宋体" w:eastAsia="宋体" w:cs="宋体"/>
          <w:sz w:val="24"/>
          <w:szCs w:val="24"/>
        </w:rPr>
      </w:pPr>
      <w:r>
        <w:rPr>
          <w:rFonts w:ascii="宋体" w:hAnsi="宋体" w:eastAsia="宋体" w:cs="宋体"/>
          <w:spacing w:val="-22"/>
          <w:sz w:val="28"/>
          <w:szCs w:val="28"/>
        </w:rPr>
        <w:t>0536</w:t>
      </w:r>
      <w:r>
        <w:rPr>
          <w:rFonts w:ascii="宋体" w:hAnsi="宋体" w:eastAsia="宋体" w:cs="宋体"/>
          <w:spacing w:val="126"/>
          <w:sz w:val="28"/>
          <w:szCs w:val="28"/>
        </w:rPr>
        <w:t xml:space="preserve"> </w:t>
      </w:r>
      <w:r>
        <w:rPr>
          <w:rFonts w:ascii="宋体" w:hAnsi="宋体" w:eastAsia="宋体" w:cs="宋体"/>
          <w:b/>
          <w:bCs/>
          <w:spacing w:val="-22"/>
          <w:sz w:val="28"/>
          <w:szCs w:val="28"/>
        </w:rPr>
        <w:t>服装陈列与展示设计</w:t>
      </w:r>
      <w:r>
        <w:rPr>
          <w:rFonts w:ascii="宋体" w:hAnsi="宋体" w:eastAsia="宋体" w:cs="宋体"/>
          <w:sz w:val="28"/>
          <w:szCs w:val="28"/>
        </w:rPr>
        <w:t xml:space="preserve"> </w:t>
      </w:r>
      <w:r>
        <w:rPr>
          <w:rFonts w:ascii="Times New Roman" w:hAnsi="Times New Roman" w:eastAsia="Times New Roman" w:cs="Times New Roman"/>
          <w:spacing w:val="-6"/>
          <w:sz w:val="24"/>
          <w:szCs w:val="24"/>
        </w:rPr>
        <w:t>0536-4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DAB15AD">
      <w:pPr>
        <w:spacing w:before="35" w:line="221" w:lineRule="auto"/>
        <w:ind w:left="399"/>
        <w:rPr>
          <w:rFonts w:ascii="黑体" w:hAnsi="黑体" w:eastAsia="黑体" w:cs="黑体"/>
          <w:sz w:val="22"/>
          <w:szCs w:val="22"/>
        </w:rPr>
      </w:pPr>
      <w:r>
        <w:rPr>
          <w:rFonts w:ascii="黑体" w:hAnsi="黑体" w:eastAsia="黑体" w:cs="黑体"/>
          <w:spacing w:val="-8"/>
          <w:sz w:val="22"/>
          <w:szCs w:val="22"/>
        </w:rPr>
        <w:t>专业编码：0536-4</w:t>
      </w:r>
    </w:p>
    <w:p w14:paraId="174E213E">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服装陈列与展示设计</w:t>
      </w:r>
    </w:p>
    <w:p w14:paraId="1706500F">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培养从事服装陈列与展示设计、策划的中级技能人才。</w:t>
      </w:r>
    </w:p>
    <w:p w14:paraId="0E74FA7E">
      <w:pPr>
        <w:spacing w:line="221" w:lineRule="auto"/>
        <w:rPr>
          <w:rFonts w:ascii="宋体" w:hAnsi="宋体" w:eastAsia="宋体" w:cs="宋体"/>
          <w:sz w:val="22"/>
          <w:szCs w:val="22"/>
        </w:rPr>
        <w:sectPr>
          <w:footerReference r:id="rId323" w:type="default"/>
          <w:pgSz w:w="10770" w:h="15080"/>
          <w:pgMar w:top="400" w:right="1040" w:bottom="1214" w:left="1280" w:header="0" w:footer="958" w:gutter="0"/>
          <w:cols w:space="720" w:num="1"/>
        </w:sectPr>
      </w:pPr>
    </w:p>
    <w:p w14:paraId="13F717CB">
      <w:pPr>
        <w:pStyle w:val="2"/>
        <w:spacing w:line="281" w:lineRule="auto"/>
      </w:pPr>
    </w:p>
    <w:p w14:paraId="10871044">
      <w:pPr>
        <w:pStyle w:val="2"/>
        <w:spacing w:line="282" w:lineRule="auto"/>
      </w:pPr>
    </w:p>
    <w:p w14:paraId="30687A72">
      <w:pPr>
        <w:pStyle w:val="2"/>
        <w:spacing w:line="282" w:lineRule="auto"/>
      </w:pPr>
    </w:p>
    <w:p w14:paraId="4D69AE81">
      <w:pPr>
        <w:pStyle w:val="2"/>
        <w:spacing w:line="282" w:lineRule="auto"/>
      </w:pPr>
    </w:p>
    <w:p w14:paraId="02547237">
      <w:pPr>
        <w:spacing w:before="72" w:line="219" w:lineRule="auto"/>
        <w:ind w:left="399"/>
        <w:rPr>
          <w:rFonts w:ascii="宋体" w:hAnsi="宋体" w:eastAsia="宋体" w:cs="宋体"/>
          <w:sz w:val="22"/>
          <w:szCs w:val="22"/>
        </w:rPr>
      </w:pPr>
      <w:bookmarkStart w:id="461" w:name="bookmark1335"/>
      <w:bookmarkEnd w:id="461"/>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F23A91C">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230F46A">
      <w:pPr>
        <w:spacing w:before="55" w:line="253"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会；了解企业工作流程，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7"/>
          <w:sz w:val="22"/>
          <w:szCs w:val="22"/>
        </w:rPr>
        <w:t xml:space="preserve"> </w:t>
      </w:r>
      <w:r>
        <w:rPr>
          <w:rFonts w:ascii="宋体" w:hAnsi="宋体" w:eastAsia="宋体" w:cs="宋体"/>
          <w:spacing w:val="-13"/>
          <w:sz w:val="22"/>
          <w:szCs w:val="22"/>
        </w:rPr>
        <w:t>专业问题。同时具有下列专业能力：</w:t>
      </w:r>
    </w:p>
    <w:p w14:paraId="3B7514B7">
      <w:pPr>
        <w:spacing w:before="63" w:line="219" w:lineRule="auto"/>
        <w:ind w:left="399"/>
        <w:rPr>
          <w:rFonts w:ascii="宋体" w:hAnsi="宋体" w:eastAsia="宋体" w:cs="宋体"/>
          <w:sz w:val="22"/>
          <w:szCs w:val="22"/>
        </w:rPr>
      </w:pPr>
      <w:r>
        <w:rPr>
          <w:rFonts w:ascii="宋体" w:hAnsi="宋体" w:eastAsia="宋体" w:cs="宋体"/>
          <w:spacing w:val="-9"/>
          <w:sz w:val="22"/>
          <w:szCs w:val="22"/>
        </w:rPr>
        <w:t>1.能识读及绘制卖场规划与设计结构图，使用相应的计算机绘图软件。</w:t>
      </w:r>
    </w:p>
    <w:p w14:paraId="538A1D4A">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能掌握服装陈列和展示流程。</w:t>
      </w:r>
    </w:p>
    <w:p w14:paraId="157C70ED">
      <w:pPr>
        <w:spacing w:before="7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能选用合适的商品展具，设计灯光</w:t>
      </w:r>
      <w:r>
        <w:rPr>
          <w:rFonts w:ascii="宋体" w:hAnsi="宋体" w:eastAsia="宋体" w:cs="宋体"/>
          <w:spacing w:val="-9"/>
          <w:sz w:val="22"/>
          <w:szCs w:val="22"/>
        </w:rPr>
        <w:t>，制作橱窗。</w:t>
      </w:r>
    </w:p>
    <w:p w14:paraId="50D9BACD">
      <w:pPr>
        <w:spacing w:before="1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能根据卖场环境和橱窗设计陈列商品。</w:t>
      </w:r>
    </w:p>
    <w:p w14:paraId="35F47BF4">
      <w:pPr>
        <w:spacing w:before="81"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了解服装搭配设计，能进行合理的服</w:t>
      </w:r>
      <w:r>
        <w:rPr>
          <w:rFonts w:ascii="宋体" w:hAnsi="宋体" w:eastAsia="宋体" w:cs="宋体"/>
          <w:spacing w:val="-9"/>
          <w:sz w:val="22"/>
          <w:szCs w:val="22"/>
        </w:rPr>
        <w:t>饰搭配。</w:t>
      </w:r>
    </w:p>
    <w:p w14:paraId="513B98A2">
      <w:pPr>
        <w:spacing w:before="2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能进行服装市场调研，了解服装市场流行信息。</w:t>
      </w:r>
    </w:p>
    <w:p w14:paraId="382DCA82">
      <w:pPr>
        <w:spacing w:before="7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能掌握服装销售基本技巧，进行店</w:t>
      </w:r>
      <w:r>
        <w:rPr>
          <w:rFonts w:ascii="宋体" w:hAnsi="宋体" w:eastAsia="宋体" w:cs="宋体"/>
          <w:spacing w:val="-9"/>
          <w:sz w:val="22"/>
          <w:szCs w:val="22"/>
        </w:rPr>
        <w:t>铺货品管理。</w:t>
      </w:r>
    </w:p>
    <w:p w14:paraId="11F4842B">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能对相应服装品牌进行营销，并进行基本管理。</w:t>
      </w:r>
    </w:p>
    <w:p w14:paraId="7B264F55">
      <w:pPr>
        <w:spacing w:before="57" w:line="271" w:lineRule="auto"/>
        <w:ind w:right="21" w:firstLine="399"/>
        <w:rPr>
          <w:rFonts w:ascii="宋体" w:hAnsi="宋体" w:eastAsia="宋体" w:cs="宋体"/>
          <w:sz w:val="22"/>
          <w:szCs w:val="22"/>
        </w:rPr>
      </w:pPr>
      <w:r>
        <w:rPr>
          <w:rFonts w:ascii="黑体" w:hAnsi="黑体" w:eastAsia="黑体" w:cs="黑体"/>
          <w:spacing w:val="17"/>
          <w:sz w:val="21"/>
          <w:szCs w:val="21"/>
        </w:rPr>
        <w:t>对应或相关职业(工种):</w:t>
      </w:r>
      <w:r>
        <w:rPr>
          <w:rFonts w:ascii="黑体" w:hAnsi="黑体" w:eastAsia="黑体" w:cs="黑体"/>
          <w:spacing w:val="-30"/>
          <w:sz w:val="21"/>
          <w:szCs w:val="21"/>
        </w:rPr>
        <w:t xml:space="preserve"> </w:t>
      </w:r>
      <w:r>
        <w:rPr>
          <w:rFonts w:ascii="宋体" w:hAnsi="宋体" w:eastAsia="宋体" w:cs="宋体"/>
          <w:color w:val="204060"/>
          <w:spacing w:val="17"/>
          <w:sz w:val="21"/>
          <w:szCs w:val="21"/>
        </w:rPr>
        <w:t>陈列展览设计人员 (</w:t>
      </w:r>
      <w:r>
        <w:rPr>
          <w:rFonts w:ascii="宋体" w:hAnsi="宋体" w:eastAsia="宋体" w:cs="宋体"/>
          <w:spacing w:val="17"/>
          <w:sz w:val="21"/>
          <w:szCs w:val="21"/>
        </w:rPr>
        <w:t>2-09-06-0</w:t>
      </w:r>
      <w:r>
        <w:rPr>
          <w:rFonts w:ascii="宋体" w:hAnsi="宋体" w:eastAsia="宋体" w:cs="宋体"/>
          <w:spacing w:val="16"/>
          <w:sz w:val="21"/>
          <w:szCs w:val="21"/>
        </w:rPr>
        <w:t>9)、色彩搭配师(4-08-</w:t>
      </w:r>
      <w:r>
        <w:rPr>
          <w:rFonts w:ascii="宋体" w:hAnsi="宋体" w:eastAsia="宋体" w:cs="宋体"/>
          <w:sz w:val="21"/>
          <w:szCs w:val="21"/>
        </w:rPr>
        <w:t xml:space="preserve"> </w:t>
      </w:r>
      <w:r>
        <w:rPr>
          <w:rFonts w:ascii="宋体" w:hAnsi="宋体" w:eastAsia="宋体" w:cs="宋体"/>
          <w:spacing w:val="7"/>
          <w:sz w:val="22"/>
          <w:szCs w:val="22"/>
        </w:rPr>
        <w:t>08-04)、营销员(4-01-02-01)</w:t>
      </w:r>
    </w:p>
    <w:p w14:paraId="3F1C0C21">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营销员</w:t>
      </w:r>
    </w:p>
    <w:p w14:paraId="2C58AB66">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4B0AD12F">
      <w:pPr>
        <w:spacing w:before="58" w:line="251" w:lineRule="auto"/>
        <w:ind w:right="20" w:firstLine="399"/>
        <w:rPr>
          <w:rFonts w:ascii="宋体" w:hAnsi="宋体" w:eastAsia="宋体" w:cs="宋体"/>
          <w:sz w:val="22"/>
          <w:szCs w:val="22"/>
        </w:rPr>
      </w:pPr>
      <w:r>
        <w:rPr>
          <w:rFonts w:ascii="宋体" w:hAnsi="宋体" w:eastAsia="宋体" w:cs="宋体"/>
          <w:spacing w:val="-10"/>
          <w:sz w:val="22"/>
          <w:szCs w:val="22"/>
        </w:rPr>
        <w:t>服装商品基础、服装陈列基础、卖场三维表现、展具装饰</w:t>
      </w:r>
      <w:r>
        <w:rPr>
          <w:rFonts w:ascii="宋体" w:hAnsi="宋体" w:eastAsia="宋体" w:cs="宋体"/>
          <w:spacing w:val="-11"/>
          <w:sz w:val="22"/>
          <w:szCs w:val="22"/>
        </w:rPr>
        <w:t>材料认知、服装市场调研、服</w:t>
      </w:r>
      <w:r>
        <w:rPr>
          <w:rFonts w:ascii="宋体" w:hAnsi="宋体" w:eastAsia="宋体" w:cs="宋体"/>
          <w:sz w:val="22"/>
          <w:szCs w:val="22"/>
        </w:rPr>
        <w:t xml:space="preserve"> </w:t>
      </w:r>
      <w:r>
        <w:rPr>
          <w:rFonts w:ascii="宋体" w:hAnsi="宋体" w:eastAsia="宋体" w:cs="宋体"/>
          <w:spacing w:val="-10"/>
          <w:sz w:val="22"/>
          <w:szCs w:val="22"/>
        </w:rPr>
        <w:t>装陈列实训、服装销售基础、陈列流程与管理等。</w:t>
      </w:r>
    </w:p>
    <w:p w14:paraId="71EA97E5">
      <w:pPr>
        <w:spacing w:before="1" w:line="220" w:lineRule="auto"/>
        <w:ind w:left="399"/>
        <w:rPr>
          <w:rFonts w:ascii="黑体" w:hAnsi="黑体" w:eastAsia="黑体" w:cs="黑体"/>
          <w:sz w:val="22"/>
          <w:szCs w:val="22"/>
        </w:rPr>
      </w:pPr>
      <w:r>
        <w:rPr>
          <w:rFonts w:ascii="黑体" w:hAnsi="黑体" w:eastAsia="黑体" w:cs="黑体"/>
          <w:spacing w:val="-9"/>
          <w:sz w:val="22"/>
          <w:szCs w:val="22"/>
        </w:rPr>
        <w:t>对应上一级专业编码：0536-3</w:t>
      </w:r>
    </w:p>
    <w:p w14:paraId="51B261CD">
      <w:pPr>
        <w:spacing w:before="230" w:line="219" w:lineRule="auto"/>
        <w:ind w:left="3480"/>
        <w:rPr>
          <w:rFonts w:ascii="宋体" w:hAnsi="宋体" w:eastAsia="宋体" w:cs="宋体"/>
          <w:sz w:val="24"/>
          <w:szCs w:val="24"/>
        </w:rPr>
      </w:pPr>
      <w:r>
        <w:rPr>
          <w:rFonts w:ascii="宋体" w:hAnsi="宋体" w:eastAsia="宋体" w:cs="宋体"/>
          <w:spacing w:val="28"/>
          <w:sz w:val="24"/>
          <w:szCs w:val="24"/>
        </w:rPr>
        <w:t>0536-3高级</w:t>
      </w:r>
    </w:p>
    <w:p w14:paraId="4848E694">
      <w:pPr>
        <w:spacing w:before="211" w:line="221" w:lineRule="auto"/>
        <w:ind w:left="399"/>
        <w:rPr>
          <w:rFonts w:ascii="黑体" w:hAnsi="黑体" w:eastAsia="黑体" w:cs="黑体"/>
          <w:sz w:val="19"/>
          <w:szCs w:val="19"/>
        </w:rPr>
      </w:pPr>
      <w:r>
        <w:rPr>
          <w:rFonts w:ascii="黑体" w:hAnsi="黑体" w:eastAsia="黑体" w:cs="黑体"/>
          <w:spacing w:val="16"/>
          <w:sz w:val="19"/>
          <w:szCs w:val="19"/>
        </w:rPr>
        <w:t>专业编码：0536-3</w:t>
      </w:r>
    </w:p>
    <w:p w14:paraId="0D091E36">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服装陈列与展示设计</w:t>
      </w:r>
    </w:p>
    <w:p w14:paraId="201D63B1">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培养从事服装陈列与展示设计、策划的高级技能人才(高级工)。</w:t>
      </w:r>
    </w:p>
    <w:p w14:paraId="0FC34985">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30012A2">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C0375AC">
      <w:pPr>
        <w:spacing w:before="56"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本能力；能指导他人进行工作或协助培训一般工作人员。同时具有下列专业能力：</w:t>
      </w:r>
    </w:p>
    <w:p w14:paraId="408EF140">
      <w:pPr>
        <w:spacing w:before="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能熟练使用设计绘图软件绘制卖场规划与设计结构图。</w:t>
      </w:r>
    </w:p>
    <w:p w14:paraId="4F1179E6">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能熟练选用合适的商品展具，进行灯光设计、道具开发和橱窗制作。</w:t>
      </w:r>
    </w:p>
    <w:p w14:paraId="4F2C753E">
      <w:pPr>
        <w:spacing w:before="38"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能根据店铺实际进行卖场陈列色彩搭配方案设计。</w:t>
      </w:r>
    </w:p>
    <w:p w14:paraId="7FA7D4F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能熟练运用卖场陈列基本形式，根据产品波段进行卖场陈列组合设计。</w:t>
      </w:r>
    </w:p>
    <w:p w14:paraId="2A2CF920">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能及时捕捉服装市场流行信息并进行卖场营销策划。</w:t>
      </w:r>
    </w:p>
    <w:p w14:paraId="2C3A8C10">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能对店铺销售数据进行捞取、分析，根据数据对店铺陈列进行有效调整。</w:t>
      </w:r>
    </w:p>
    <w:p w14:paraId="1D62393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具备陈列培训与管理实施的能力。</w:t>
      </w:r>
    </w:p>
    <w:p w14:paraId="1D8787B6">
      <w:pPr>
        <w:spacing w:line="219" w:lineRule="auto"/>
        <w:rPr>
          <w:rFonts w:ascii="宋体" w:hAnsi="宋体" w:eastAsia="宋体" w:cs="宋体"/>
          <w:sz w:val="22"/>
          <w:szCs w:val="22"/>
        </w:rPr>
        <w:sectPr>
          <w:footerReference r:id="rId324" w:type="default"/>
          <w:pgSz w:w="10770" w:h="15080"/>
          <w:pgMar w:top="400" w:right="1320" w:bottom="1214" w:left="1059" w:header="0" w:footer="958" w:gutter="0"/>
          <w:cols w:space="720" w:num="1"/>
        </w:sectPr>
      </w:pPr>
    </w:p>
    <w:p w14:paraId="6D59D953">
      <w:pPr>
        <w:pStyle w:val="2"/>
        <w:spacing w:line="272" w:lineRule="auto"/>
      </w:pPr>
    </w:p>
    <w:p w14:paraId="2FA22192">
      <w:pPr>
        <w:pStyle w:val="2"/>
        <w:spacing w:line="272" w:lineRule="auto"/>
      </w:pPr>
    </w:p>
    <w:p w14:paraId="38459871">
      <w:pPr>
        <w:pStyle w:val="2"/>
        <w:spacing w:line="272" w:lineRule="auto"/>
      </w:pPr>
    </w:p>
    <w:p w14:paraId="040BDE4F">
      <w:pPr>
        <w:pStyle w:val="2"/>
        <w:spacing w:line="272" w:lineRule="auto"/>
      </w:pPr>
    </w:p>
    <w:p w14:paraId="780BC30A">
      <w:pPr>
        <w:spacing w:before="72" w:line="218" w:lineRule="auto"/>
        <w:ind w:left="399"/>
        <w:rPr>
          <w:rFonts w:ascii="宋体" w:hAnsi="宋体" w:eastAsia="宋体" w:cs="宋体"/>
          <w:sz w:val="22"/>
          <w:szCs w:val="22"/>
        </w:rPr>
      </w:pPr>
      <w:bookmarkStart w:id="462" w:name="bookmark1336"/>
      <w:bookmarkEnd w:id="462"/>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能运用新媒体进行店铺广告创意设计，对线上直播间进行陈列设计。</w:t>
      </w:r>
    </w:p>
    <w:p w14:paraId="64364BE1">
      <w:pPr>
        <w:spacing w:before="51" w:line="264" w:lineRule="auto"/>
        <w:ind w:right="175"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504060"/>
          <w:spacing w:val="6"/>
          <w:sz w:val="22"/>
          <w:szCs w:val="22"/>
        </w:rPr>
        <w:t>陈列展览设计人员(2-09-06-09)、色</w:t>
      </w:r>
      <w:r>
        <w:rPr>
          <w:rFonts w:ascii="宋体" w:hAnsi="宋体" w:eastAsia="宋体" w:cs="宋体"/>
          <w:color w:val="303060"/>
          <w:spacing w:val="6"/>
          <w:sz w:val="22"/>
          <w:szCs w:val="22"/>
        </w:rPr>
        <w:t xml:space="preserve">彩搭配师 </w:t>
      </w:r>
      <w:r>
        <w:rPr>
          <w:rFonts w:ascii="宋体" w:hAnsi="宋体" w:eastAsia="宋体" w:cs="宋体"/>
          <w:spacing w:val="6"/>
          <w:sz w:val="22"/>
          <w:szCs w:val="22"/>
        </w:rPr>
        <w:t>(4-0</w:t>
      </w:r>
      <w:r>
        <w:rPr>
          <w:rFonts w:ascii="宋体" w:hAnsi="宋体" w:eastAsia="宋体" w:cs="宋体"/>
          <w:spacing w:val="5"/>
          <w:sz w:val="22"/>
          <w:szCs w:val="22"/>
        </w:rPr>
        <w:t>8-</w:t>
      </w:r>
      <w:r>
        <w:rPr>
          <w:rFonts w:ascii="宋体" w:hAnsi="宋体" w:eastAsia="宋体" w:cs="宋体"/>
          <w:sz w:val="22"/>
          <w:szCs w:val="22"/>
        </w:rPr>
        <w:t xml:space="preserve"> </w:t>
      </w:r>
      <w:r>
        <w:rPr>
          <w:rFonts w:ascii="宋体" w:hAnsi="宋体" w:eastAsia="宋体" w:cs="宋体"/>
          <w:spacing w:val="6"/>
          <w:sz w:val="22"/>
          <w:szCs w:val="22"/>
        </w:rPr>
        <w:t>08-04)、营销员(4-01-02-01)</w:t>
      </w:r>
    </w:p>
    <w:p w14:paraId="6AEEBE13">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营销员</w:t>
      </w:r>
    </w:p>
    <w:p w14:paraId="13F398C3">
      <w:pPr>
        <w:spacing w:before="8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AAA9352">
      <w:pPr>
        <w:spacing w:before="55" w:line="270" w:lineRule="auto"/>
        <w:ind w:right="20" w:firstLine="399"/>
        <w:rPr>
          <w:rFonts w:ascii="宋体" w:hAnsi="宋体" w:eastAsia="宋体" w:cs="宋体"/>
          <w:sz w:val="22"/>
          <w:szCs w:val="22"/>
        </w:rPr>
      </w:pPr>
      <w:r>
        <w:rPr>
          <w:rFonts w:ascii="宋体" w:hAnsi="宋体" w:eastAsia="宋体" w:cs="宋体"/>
          <w:spacing w:val="-10"/>
          <w:sz w:val="22"/>
          <w:szCs w:val="22"/>
        </w:rPr>
        <w:t>服饰搭配设计、服装陈列设计、服装市场调研、服装运营</w:t>
      </w:r>
      <w:r>
        <w:rPr>
          <w:rFonts w:ascii="宋体" w:hAnsi="宋体" w:eastAsia="宋体" w:cs="宋体"/>
          <w:spacing w:val="-11"/>
          <w:sz w:val="22"/>
          <w:szCs w:val="22"/>
        </w:rPr>
        <w:t>与管理、卖场规划与设计、橱</w:t>
      </w:r>
      <w:r>
        <w:rPr>
          <w:rFonts w:ascii="宋体" w:hAnsi="宋体" w:eastAsia="宋体" w:cs="宋体"/>
          <w:sz w:val="22"/>
          <w:szCs w:val="22"/>
        </w:rPr>
        <w:t xml:space="preserve"> </w:t>
      </w:r>
      <w:r>
        <w:rPr>
          <w:rFonts w:ascii="宋体" w:hAnsi="宋体" w:eastAsia="宋体" w:cs="宋体"/>
          <w:spacing w:val="-11"/>
          <w:sz w:val="22"/>
          <w:szCs w:val="22"/>
        </w:rPr>
        <w:t>窗设计、陈列管理、数字媒体陈列等。</w:t>
      </w:r>
    </w:p>
    <w:p w14:paraId="582C64FD">
      <w:pPr>
        <w:spacing w:before="13"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对应下一级专业编码：0536-4</w:t>
      </w:r>
    </w:p>
    <w:p w14:paraId="63184386">
      <w:pPr>
        <w:pStyle w:val="2"/>
        <w:spacing w:line="254" w:lineRule="auto"/>
      </w:pPr>
    </w:p>
    <w:p w14:paraId="6F23FB00">
      <w:pPr>
        <w:spacing w:before="88" w:line="219" w:lineRule="auto"/>
        <w:ind w:left="3049"/>
        <w:rPr>
          <w:rFonts w:ascii="宋体" w:hAnsi="宋体" w:eastAsia="宋体" w:cs="宋体"/>
          <w:sz w:val="27"/>
          <w:szCs w:val="27"/>
        </w:rPr>
      </w:pPr>
      <w:r>
        <w:rPr>
          <w:rFonts w:ascii="宋体" w:hAnsi="宋体" w:eastAsia="宋体" w:cs="宋体"/>
          <w:spacing w:val="-10"/>
          <w:sz w:val="27"/>
          <w:szCs w:val="27"/>
        </w:rPr>
        <w:t>0537</w:t>
      </w:r>
      <w:r>
        <w:rPr>
          <w:rFonts w:ascii="宋体" w:hAnsi="宋体" w:eastAsia="宋体" w:cs="宋体"/>
          <w:spacing w:val="111"/>
          <w:sz w:val="27"/>
          <w:szCs w:val="27"/>
        </w:rPr>
        <w:t xml:space="preserve"> </w:t>
      </w:r>
      <w:r>
        <w:rPr>
          <w:rFonts w:ascii="宋体" w:hAnsi="宋体" w:eastAsia="宋体" w:cs="宋体"/>
          <w:b/>
          <w:bCs/>
          <w:spacing w:val="-10"/>
          <w:sz w:val="27"/>
          <w:szCs w:val="27"/>
        </w:rPr>
        <w:t>殡葬设备检修</w:t>
      </w:r>
    </w:p>
    <w:p w14:paraId="30BD9B53">
      <w:pPr>
        <w:spacing w:before="173" w:line="220" w:lineRule="auto"/>
        <w:ind w:left="3500"/>
        <w:outlineLvl w:val="1"/>
        <w:rPr>
          <w:rFonts w:ascii="宋体" w:hAnsi="宋体" w:eastAsia="宋体" w:cs="宋体"/>
          <w:sz w:val="24"/>
          <w:szCs w:val="24"/>
        </w:rPr>
      </w:pPr>
      <w:bookmarkStart w:id="463" w:name="bookmark623"/>
      <w:bookmarkEnd w:id="463"/>
      <w:r>
        <w:rPr>
          <w:rFonts w:ascii="Times New Roman" w:hAnsi="Times New Roman" w:eastAsia="Times New Roman" w:cs="Times New Roman"/>
          <w:spacing w:val="-6"/>
          <w:sz w:val="24"/>
          <w:szCs w:val="24"/>
        </w:rPr>
        <w:t>0537-4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612010C">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专业编码：0537-4</w:t>
      </w:r>
    </w:p>
    <w:p w14:paraId="7169C644">
      <w:pPr>
        <w:spacing w:before="68"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殡葬设备检修</w:t>
      </w:r>
    </w:p>
    <w:p w14:paraId="17408F30">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培养从事殡葬设备安装、调试、检查、保</w:t>
      </w:r>
      <w:r>
        <w:rPr>
          <w:rFonts w:ascii="宋体" w:hAnsi="宋体" w:eastAsia="宋体" w:cs="宋体"/>
          <w:spacing w:val="-11"/>
          <w:sz w:val="22"/>
          <w:szCs w:val="22"/>
        </w:rPr>
        <w:t>养和维修的中级技能人才。</w:t>
      </w:r>
    </w:p>
    <w:p w14:paraId="1F64E074">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6475E7A">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B787392">
      <w:pPr>
        <w:spacing w:before="77"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w:t>
      </w:r>
      <w:r>
        <w:rPr>
          <w:rFonts w:ascii="宋体" w:hAnsi="宋体" w:eastAsia="宋体" w:cs="宋体"/>
          <w:spacing w:val="-10"/>
          <w:sz w:val="22"/>
          <w:szCs w:val="22"/>
        </w:rPr>
        <w:t>行设备操作规定，遵守各项工艺规程，具有安全意识，重</w:t>
      </w:r>
      <w:r>
        <w:rPr>
          <w:rFonts w:ascii="宋体" w:hAnsi="宋体" w:eastAsia="宋体" w:cs="宋体"/>
          <w:spacing w:val="-11"/>
          <w:sz w:val="22"/>
          <w:szCs w:val="22"/>
        </w:rPr>
        <w:t>视环境保护，并能解决一般</w:t>
      </w:r>
      <w:r>
        <w:rPr>
          <w:rFonts w:ascii="宋体" w:hAnsi="宋体" w:eastAsia="宋体" w:cs="宋体"/>
          <w:spacing w:val="-9"/>
          <w:sz w:val="22"/>
          <w:szCs w:val="22"/>
        </w:rPr>
        <w:t>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6043E2C0">
      <w:pPr>
        <w:spacing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3"/>
          <w:sz w:val="22"/>
          <w:szCs w:val="22"/>
        </w:rPr>
        <w:t xml:space="preserve"> </w:t>
      </w:r>
      <w:r>
        <w:rPr>
          <w:rFonts w:ascii="宋体" w:hAnsi="宋体" w:eastAsia="宋体" w:cs="宋体"/>
          <w:spacing w:val="-11"/>
          <w:sz w:val="22"/>
          <w:szCs w:val="22"/>
        </w:rPr>
        <w:t>能对殡葬设备进行分类并登记管理。</w:t>
      </w:r>
    </w:p>
    <w:p w14:paraId="4099911B">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能识读机械零件图与机械装配图，识读电气元件图和电气安装图。</w:t>
      </w:r>
    </w:p>
    <w:p w14:paraId="21FE52F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能检查、保养和维修遗体馆外接运和馆内传输设备和器具。</w:t>
      </w:r>
    </w:p>
    <w:p w14:paraId="63FAB2B4">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能检查、保养和维修遗体冷冻和冷藏设</w:t>
      </w:r>
      <w:r>
        <w:rPr>
          <w:rFonts w:ascii="宋体" w:hAnsi="宋体" w:eastAsia="宋体" w:cs="宋体"/>
          <w:spacing w:val="-9"/>
          <w:sz w:val="22"/>
          <w:szCs w:val="22"/>
        </w:rPr>
        <w:t>备。</w:t>
      </w:r>
    </w:p>
    <w:p w14:paraId="50684123">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能检查、保养和维修遗体告别瞻仰和守灵设备器材。</w:t>
      </w:r>
    </w:p>
    <w:p w14:paraId="1FCA31B6">
      <w:pPr>
        <w:spacing w:before="81"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6.</w:t>
      </w:r>
      <w:r>
        <w:rPr>
          <w:rFonts w:ascii="Times New Roman" w:hAnsi="Times New Roman" w:eastAsia="Times New Roman" w:cs="Times New Roman"/>
          <w:spacing w:val="24"/>
          <w:sz w:val="20"/>
          <w:szCs w:val="20"/>
        </w:rPr>
        <w:t xml:space="preserve">  </w:t>
      </w:r>
      <w:r>
        <w:rPr>
          <w:rFonts w:ascii="宋体" w:hAnsi="宋体" w:eastAsia="宋体" w:cs="宋体"/>
          <w:spacing w:val="8"/>
          <w:sz w:val="20"/>
          <w:szCs w:val="20"/>
        </w:rPr>
        <w:t>能检查、保养和维修遗体解冻、清洗、养护设备及其辅助器具。</w:t>
      </w:r>
    </w:p>
    <w:p w14:paraId="2DD2EFBE">
      <w:pPr>
        <w:spacing w:before="53" w:line="219" w:lineRule="auto"/>
        <w:ind w:left="399"/>
        <w:rPr>
          <w:rFonts w:ascii="宋体" w:hAnsi="宋体" w:eastAsia="宋体" w:cs="宋体"/>
          <w:sz w:val="22"/>
          <w:szCs w:val="22"/>
        </w:rPr>
      </w:pPr>
      <w:r>
        <w:rPr>
          <w:rFonts w:ascii="宋体" w:hAnsi="宋体" w:eastAsia="宋体" w:cs="宋体"/>
          <w:spacing w:val="-8"/>
          <w:sz w:val="22"/>
          <w:szCs w:val="22"/>
        </w:rPr>
        <w:t>7.能检查、保养和维修遗体消毒设备、殡仪场所消毒设施及其辅助器具。</w:t>
      </w:r>
    </w:p>
    <w:p w14:paraId="5CBA49AF">
      <w:pPr>
        <w:spacing w:before="48" w:line="219" w:lineRule="auto"/>
        <w:ind w:left="399"/>
        <w:rPr>
          <w:rFonts w:ascii="宋体" w:hAnsi="宋体" w:eastAsia="宋体" w:cs="宋体"/>
          <w:sz w:val="22"/>
          <w:szCs w:val="22"/>
        </w:rPr>
      </w:pPr>
      <w:r>
        <w:rPr>
          <w:rFonts w:ascii="宋体" w:hAnsi="宋体" w:eastAsia="宋体" w:cs="宋体"/>
          <w:spacing w:val="-7"/>
          <w:sz w:val="22"/>
          <w:szCs w:val="22"/>
        </w:rPr>
        <w:t>8.能检查、保养和维修遗体整容化妆设备器材。</w:t>
      </w:r>
    </w:p>
    <w:p w14:paraId="465103D9">
      <w:pPr>
        <w:spacing w:before="69" w:line="219" w:lineRule="auto"/>
        <w:ind w:left="399"/>
        <w:rPr>
          <w:rFonts w:ascii="宋体" w:hAnsi="宋体" w:eastAsia="宋体" w:cs="宋体"/>
          <w:sz w:val="22"/>
          <w:szCs w:val="22"/>
        </w:rPr>
      </w:pPr>
      <w:r>
        <w:rPr>
          <w:rFonts w:ascii="宋体" w:hAnsi="宋体" w:eastAsia="宋体" w:cs="宋体"/>
          <w:spacing w:val="-8"/>
          <w:sz w:val="22"/>
          <w:szCs w:val="22"/>
        </w:rPr>
        <w:t>9.能检查和保养火化机炉体、进尸系统、燃烧系统、电控系统和排放系统。</w:t>
      </w:r>
    </w:p>
    <w:p w14:paraId="52EACD14">
      <w:pPr>
        <w:spacing w:before="39" w:line="219" w:lineRule="auto"/>
        <w:ind w:left="399"/>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61"/>
          <w:sz w:val="22"/>
          <w:szCs w:val="22"/>
        </w:rPr>
        <w:t xml:space="preserve"> </w:t>
      </w:r>
      <w:r>
        <w:rPr>
          <w:rFonts w:ascii="宋体" w:hAnsi="宋体" w:eastAsia="宋体" w:cs="宋体"/>
          <w:spacing w:val="-10"/>
          <w:sz w:val="22"/>
          <w:szCs w:val="22"/>
        </w:rPr>
        <w:t>能检查、维修和保养殡葬场所安全监控设备器材、卫生防疫设备器材。</w:t>
      </w:r>
    </w:p>
    <w:p w14:paraId="68A74940">
      <w:pPr>
        <w:spacing w:before="60" w:line="264" w:lineRule="auto"/>
        <w:ind w:right="20"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宋体" w:hAnsi="宋体" w:eastAsia="宋体" w:cs="宋体"/>
          <w:spacing w:val="11"/>
          <w:sz w:val="22"/>
          <w:szCs w:val="22"/>
        </w:rPr>
        <w:t>殡仪服务员(4-10-06-</w:t>
      </w:r>
      <w:r>
        <w:rPr>
          <w:rFonts w:ascii="宋体" w:hAnsi="宋体" w:eastAsia="宋体" w:cs="宋体"/>
          <w:spacing w:val="10"/>
          <w:sz w:val="22"/>
          <w:szCs w:val="22"/>
        </w:rPr>
        <w:t>01)、仪器仪表维修工(6-31-01-</w:t>
      </w:r>
      <w:r>
        <w:rPr>
          <w:rFonts w:ascii="宋体" w:hAnsi="宋体" w:eastAsia="宋体" w:cs="宋体"/>
          <w:sz w:val="22"/>
          <w:szCs w:val="22"/>
        </w:rPr>
        <w:t xml:space="preserve"> </w:t>
      </w:r>
      <w:r>
        <w:rPr>
          <w:rFonts w:ascii="宋体" w:hAnsi="宋体" w:eastAsia="宋体" w:cs="宋体"/>
          <w:spacing w:val="5"/>
          <w:sz w:val="22"/>
          <w:szCs w:val="22"/>
        </w:rPr>
        <w:t>04)、锅炉设备检修工(6-31-01-05)</w:t>
      </w:r>
    </w:p>
    <w:p w14:paraId="3C205EA4">
      <w:pPr>
        <w:spacing w:before="1" w:line="220"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殡仪服务员</w:t>
      </w:r>
    </w:p>
    <w:p w14:paraId="326299B5">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3449BEB">
      <w:pPr>
        <w:spacing w:before="65" w:line="271" w:lineRule="auto"/>
        <w:ind w:right="15" w:firstLine="399"/>
        <w:rPr>
          <w:rFonts w:ascii="宋体" w:hAnsi="宋体" w:eastAsia="宋体" w:cs="宋体"/>
          <w:sz w:val="22"/>
          <w:szCs w:val="22"/>
        </w:rPr>
      </w:pPr>
      <w:r>
        <w:rPr>
          <w:rFonts w:ascii="宋体" w:hAnsi="宋体" w:eastAsia="宋体" w:cs="宋体"/>
          <w:spacing w:val="-10"/>
          <w:sz w:val="22"/>
          <w:szCs w:val="22"/>
        </w:rPr>
        <w:t>殡葬设备原理、机械制图、电气安装、殡葬设备设计与生产、殡葬</w:t>
      </w:r>
      <w:r>
        <w:rPr>
          <w:rFonts w:ascii="宋体" w:hAnsi="宋体" w:eastAsia="宋体" w:cs="宋体"/>
          <w:spacing w:val="-11"/>
          <w:sz w:val="22"/>
          <w:szCs w:val="22"/>
        </w:rPr>
        <w:t>设备性能检查、殡葬</w:t>
      </w:r>
      <w:r>
        <w:rPr>
          <w:rFonts w:ascii="宋体" w:hAnsi="宋体" w:eastAsia="宋体" w:cs="宋体"/>
          <w:sz w:val="22"/>
          <w:szCs w:val="22"/>
        </w:rPr>
        <w:t xml:space="preserve"> </w:t>
      </w:r>
      <w:r>
        <w:rPr>
          <w:rFonts w:ascii="宋体" w:hAnsi="宋体" w:eastAsia="宋体" w:cs="宋体"/>
          <w:spacing w:val="-11"/>
          <w:sz w:val="22"/>
          <w:szCs w:val="22"/>
        </w:rPr>
        <w:t>设备保养技术、殡葬设备维修技术等。</w:t>
      </w:r>
    </w:p>
    <w:p w14:paraId="05A32E8A">
      <w:pPr>
        <w:spacing w:before="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对应上一级专业编码：0537-3</w:t>
      </w:r>
    </w:p>
    <w:p w14:paraId="5EC95996">
      <w:pPr>
        <w:spacing w:line="221" w:lineRule="auto"/>
        <w:rPr>
          <w:rFonts w:ascii="黑体" w:hAnsi="黑体" w:eastAsia="黑体" w:cs="黑体"/>
          <w:sz w:val="19"/>
          <w:szCs w:val="19"/>
        </w:rPr>
        <w:sectPr>
          <w:footerReference r:id="rId325" w:type="default"/>
          <w:pgSz w:w="10770" w:h="15080"/>
          <w:pgMar w:top="400" w:right="1101" w:bottom="1214" w:left="1280" w:header="0" w:footer="958" w:gutter="0"/>
          <w:cols w:space="720" w:num="1"/>
        </w:sectPr>
      </w:pPr>
    </w:p>
    <w:p w14:paraId="52E604AA">
      <w:pPr>
        <w:pStyle w:val="2"/>
        <w:spacing w:line="244" w:lineRule="auto"/>
      </w:pPr>
    </w:p>
    <w:p w14:paraId="22F4A124">
      <w:pPr>
        <w:pStyle w:val="2"/>
        <w:spacing w:line="245" w:lineRule="auto"/>
      </w:pPr>
    </w:p>
    <w:p w14:paraId="291E43B8">
      <w:pPr>
        <w:pStyle w:val="2"/>
        <w:spacing w:line="245" w:lineRule="auto"/>
      </w:pPr>
    </w:p>
    <w:p w14:paraId="6A7CF568">
      <w:pPr>
        <w:pStyle w:val="2"/>
        <w:spacing w:line="245" w:lineRule="auto"/>
      </w:pPr>
    </w:p>
    <w:p w14:paraId="0AC894D1">
      <w:pPr>
        <w:pStyle w:val="2"/>
        <w:spacing w:line="245" w:lineRule="auto"/>
      </w:pPr>
    </w:p>
    <w:p w14:paraId="4759785A">
      <w:pPr>
        <w:spacing w:before="78" w:line="219" w:lineRule="auto"/>
        <w:ind w:left="3480"/>
        <w:outlineLvl w:val="1"/>
        <w:rPr>
          <w:rFonts w:ascii="宋体" w:hAnsi="宋体" w:eastAsia="宋体" w:cs="宋体"/>
          <w:sz w:val="24"/>
          <w:szCs w:val="24"/>
        </w:rPr>
      </w:pPr>
      <w:bookmarkStart w:id="464" w:name="bookmark1337"/>
      <w:bookmarkEnd w:id="464"/>
      <w:bookmarkStart w:id="465" w:name="bookmark624"/>
      <w:bookmarkEnd w:id="465"/>
      <w:r>
        <w:rPr>
          <w:rFonts w:ascii="Times New Roman" w:hAnsi="Times New Roman" w:eastAsia="Times New Roman" w:cs="Times New Roman"/>
          <w:spacing w:val="-1"/>
          <w:sz w:val="24"/>
          <w:szCs w:val="24"/>
        </w:rPr>
        <w:t>0537-3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F0A7274">
      <w:pPr>
        <w:spacing w:before="211" w:line="221" w:lineRule="auto"/>
        <w:ind w:left="399"/>
        <w:rPr>
          <w:rFonts w:ascii="黑体" w:hAnsi="黑体" w:eastAsia="黑体" w:cs="黑体"/>
          <w:sz w:val="20"/>
          <w:szCs w:val="20"/>
        </w:rPr>
      </w:pPr>
      <w:r>
        <w:rPr>
          <w:rFonts w:ascii="黑体" w:hAnsi="黑体" w:eastAsia="黑体" w:cs="黑体"/>
          <w:spacing w:val="9"/>
          <w:sz w:val="20"/>
          <w:szCs w:val="20"/>
        </w:rPr>
        <w:t>专业编码：0537-3</w:t>
      </w:r>
    </w:p>
    <w:p w14:paraId="32DD1AA5">
      <w:pPr>
        <w:spacing w:before="81"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殡葬设备检修</w:t>
      </w:r>
    </w:p>
    <w:p w14:paraId="7F350FE6">
      <w:pPr>
        <w:spacing w:before="58" w:line="264" w:lineRule="auto"/>
        <w:ind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培养从事殡葬设备安装、调试、检查、保养和维修的高级技能人才(高级</w:t>
      </w:r>
      <w:r>
        <w:rPr>
          <w:rFonts w:ascii="宋体" w:hAnsi="宋体" w:eastAsia="宋体" w:cs="宋体"/>
          <w:spacing w:val="16"/>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4040"/>
          <w:spacing w:val="-7"/>
          <w:sz w:val="22"/>
          <w:szCs w:val="22"/>
        </w:rPr>
        <w:t>。</w:t>
      </w:r>
    </w:p>
    <w:p w14:paraId="295D86D1">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214DD95">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082F64D1">
      <w:pPr>
        <w:spacing w:before="56"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本能力；能指导他人进行工作或协助培训一般工作人员。同时具有下列专业</w:t>
      </w:r>
      <w:r>
        <w:rPr>
          <w:rFonts w:ascii="宋体" w:hAnsi="宋体" w:eastAsia="宋体" w:cs="宋体"/>
          <w:spacing w:val="-12"/>
          <w:sz w:val="22"/>
          <w:szCs w:val="22"/>
        </w:rPr>
        <w:t>能力：</w:t>
      </w:r>
    </w:p>
    <w:p w14:paraId="53B45710">
      <w:pPr>
        <w:spacing w:before="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能建立殡葬设备安装、调试、检查、保养和维修档案。</w:t>
      </w:r>
    </w:p>
    <w:p w14:paraId="50DA5888">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能使用常用计算机绘图软件绘制机械安装图和电气安装图。</w:t>
      </w:r>
    </w:p>
    <w:p w14:paraId="7B8305BC">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能检查、维修和保养遗体四腔注射、动脉灌注、静脉引流等化学防腐设备。</w:t>
      </w:r>
    </w:p>
    <w:p w14:paraId="2CAA724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能安装、调试和维修火化机炉体、进尸系统、燃烧系统、电控系统和</w:t>
      </w:r>
      <w:r>
        <w:rPr>
          <w:rFonts w:ascii="宋体" w:hAnsi="宋体" w:eastAsia="宋体" w:cs="宋体"/>
          <w:spacing w:val="-10"/>
          <w:sz w:val="22"/>
          <w:szCs w:val="22"/>
        </w:rPr>
        <w:t>排放系统。</w:t>
      </w:r>
    </w:p>
    <w:p w14:paraId="6D331E0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w:t>
      </w:r>
      <w:r>
        <w:rPr>
          <w:rFonts w:ascii="宋体" w:hAnsi="宋体" w:eastAsia="宋体" w:cs="宋体"/>
          <w:spacing w:val="-87"/>
          <w:sz w:val="22"/>
          <w:szCs w:val="22"/>
        </w:rPr>
        <w:t xml:space="preserve"> </w:t>
      </w:r>
      <w:r>
        <w:rPr>
          <w:rFonts w:ascii="宋体" w:hAnsi="宋体" w:eastAsia="宋体" w:cs="宋体"/>
          <w:spacing w:val="-101"/>
          <w:sz w:val="22"/>
          <w:szCs w:val="22"/>
          <w:u w:val="single" w:color="auto"/>
        </w:rPr>
        <w:t xml:space="preserve"> </w:t>
      </w:r>
      <w:r>
        <w:rPr>
          <w:rFonts w:ascii="宋体" w:hAnsi="宋体" w:eastAsia="宋体" w:cs="宋体"/>
          <w:spacing w:val="-9"/>
          <w:sz w:val="22"/>
          <w:szCs w:val="22"/>
          <w:u w:val="single" w:color="auto"/>
        </w:rPr>
        <w:t>检查</w:t>
      </w:r>
      <w:r>
        <w:rPr>
          <w:rFonts w:ascii="宋体" w:hAnsi="宋体" w:eastAsia="宋体" w:cs="宋体"/>
          <w:spacing w:val="-9"/>
          <w:sz w:val="22"/>
          <w:szCs w:val="22"/>
        </w:rPr>
        <w:t>和保养遗物焚烧设备及其辅机。</w:t>
      </w:r>
    </w:p>
    <w:p w14:paraId="4F740E27">
      <w:pPr>
        <w:spacing w:before="5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能检查和保养祭品焚烧装置。</w:t>
      </w:r>
    </w:p>
    <w:p w14:paraId="48ED493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能检查、保养和维修骨灰寄存安放设备设</w:t>
      </w:r>
      <w:r>
        <w:rPr>
          <w:rFonts w:ascii="宋体" w:hAnsi="宋体" w:eastAsia="宋体" w:cs="宋体"/>
          <w:spacing w:val="-10"/>
          <w:sz w:val="22"/>
          <w:szCs w:val="22"/>
        </w:rPr>
        <w:t>施。</w:t>
      </w:r>
    </w:p>
    <w:p w14:paraId="0526B373">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能检修守灵、悼念、追思、远程祭奠、礼仪主</w:t>
      </w:r>
      <w:r>
        <w:rPr>
          <w:rFonts w:ascii="宋体" w:hAnsi="宋体" w:eastAsia="宋体" w:cs="宋体"/>
          <w:spacing w:val="-10"/>
          <w:sz w:val="22"/>
          <w:szCs w:val="22"/>
        </w:rPr>
        <w:t>持等专用音响和影像设备。</w:t>
      </w:r>
    </w:p>
    <w:p w14:paraId="0E60B1A8">
      <w:pPr>
        <w:spacing w:before="59"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能对殡葬设备检修工作质量进行技术评估。</w:t>
      </w:r>
    </w:p>
    <w:p w14:paraId="29616B0B">
      <w:pPr>
        <w:spacing w:before="52" w:line="219" w:lineRule="auto"/>
        <w:ind w:left="399"/>
        <w:rPr>
          <w:rFonts w:ascii="宋体" w:hAnsi="宋体" w:eastAsia="宋体" w:cs="宋体"/>
          <w:sz w:val="22"/>
          <w:szCs w:val="22"/>
        </w:rPr>
      </w:pPr>
      <w:r>
        <w:rPr>
          <w:rFonts w:ascii="宋体" w:hAnsi="宋体" w:eastAsia="宋体" w:cs="宋体"/>
          <w:color w:val="503020"/>
          <w:spacing w:val="-10"/>
          <w:sz w:val="22"/>
          <w:szCs w:val="22"/>
        </w:rPr>
        <w:t>10.</w:t>
      </w:r>
      <w:r>
        <w:rPr>
          <w:rFonts w:ascii="宋体" w:hAnsi="宋体" w:eastAsia="宋体" w:cs="宋体"/>
          <w:color w:val="503020"/>
          <w:spacing w:val="-61"/>
          <w:sz w:val="22"/>
          <w:szCs w:val="22"/>
        </w:rPr>
        <w:t xml:space="preserve"> </w:t>
      </w:r>
      <w:r>
        <w:rPr>
          <w:rFonts w:ascii="宋体" w:hAnsi="宋体" w:eastAsia="宋体" w:cs="宋体"/>
          <w:spacing w:val="-10"/>
          <w:sz w:val="22"/>
          <w:szCs w:val="22"/>
        </w:rPr>
        <w:t>能组织开展殡葬设备操作技能培训和使用性能改进调研。</w:t>
      </w:r>
    </w:p>
    <w:p w14:paraId="4A676A0A">
      <w:pPr>
        <w:spacing w:before="58" w:line="264" w:lineRule="auto"/>
        <w:ind w:right="5"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宋体" w:hAnsi="宋体" w:eastAsia="宋体" w:cs="宋体"/>
          <w:spacing w:val="11"/>
          <w:sz w:val="22"/>
          <w:szCs w:val="22"/>
        </w:rPr>
        <w:t>殡仪服务员(4-10-06-</w:t>
      </w:r>
      <w:r>
        <w:rPr>
          <w:rFonts w:ascii="宋体" w:hAnsi="宋体" w:eastAsia="宋体" w:cs="宋体"/>
          <w:spacing w:val="10"/>
          <w:sz w:val="22"/>
          <w:szCs w:val="22"/>
        </w:rPr>
        <w:t>01)、仪器仪表维修工(6-31-01-</w:t>
      </w:r>
      <w:r>
        <w:rPr>
          <w:rFonts w:ascii="宋体" w:hAnsi="宋体" w:eastAsia="宋体" w:cs="宋体"/>
          <w:sz w:val="22"/>
          <w:szCs w:val="22"/>
        </w:rPr>
        <w:t xml:space="preserve"> </w:t>
      </w:r>
      <w:r>
        <w:rPr>
          <w:rFonts w:ascii="宋体" w:hAnsi="宋体" w:eastAsia="宋体" w:cs="宋体"/>
          <w:spacing w:val="3"/>
          <w:sz w:val="22"/>
          <w:szCs w:val="22"/>
        </w:rPr>
        <w:t>04)、锅炉设备检修工(6-31-01-05)</w:t>
      </w:r>
    </w:p>
    <w:p w14:paraId="3DD44250">
      <w:pPr>
        <w:spacing w:before="1" w:line="220"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殡仪服务员</w:t>
      </w:r>
    </w:p>
    <w:p w14:paraId="734172FB">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36B03362">
      <w:pPr>
        <w:spacing w:before="48" w:line="276" w:lineRule="auto"/>
        <w:ind w:right="5" w:firstLine="399"/>
        <w:rPr>
          <w:rFonts w:ascii="宋体" w:hAnsi="宋体" w:eastAsia="宋体" w:cs="宋体"/>
          <w:sz w:val="22"/>
          <w:szCs w:val="22"/>
        </w:rPr>
      </w:pPr>
      <w:r>
        <w:rPr>
          <w:rFonts w:ascii="宋体" w:hAnsi="宋体" w:eastAsia="宋体" w:cs="宋体"/>
          <w:spacing w:val="-10"/>
          <w:sz w:val="22"/>
          <w:szCs w:val="22"/>
        </w:rPr>
        <w:t>殡葬设备标准、档案管理、机械设计、计算机应用、殡葬</w:t>
      </w:r>
      <w:r>
        <w:rPr>
          <w:rFonts w:ascii="宋体" w:hAnsi="宋体" w:eastAsia="宋体" w:cs="宋体"/>
          <w:spacing w:val="-11"/>
          <w:sz w:val="22"/>
          <w:szCs w:val="22"/>
        </w:rPr>
        <w:t>设备安装与调试、殡葬设备性</w:t>
      </w:r>
      <w:r>
        <w:rPr>
          <w:rFonts w:ascii="宋体" w:hAnsi="宋体" w:eastAsia="宋体" w:cs="宋体"/>
          <w:sz w:val="22"/>
          <w:szCs w:val="22"/>
        </w:rPr>
        <w:t xml:space="preserve"> </w:t>
      </w:r>
      <w:r>
        <w:rPr>
          <w:rFonts w:ascii="宋体" w:hAnsi="宋体" w:eastAsia="宋体" w:cs="宋体"/>
          <w:spacing w:val="-12"/>
          <w:sz w:val="22"/>
          <w:szCs w:val="22"/>
        </w:rPr>
        <w:t>能检测、殡葬互联网应用等。</w:t>
      </w:r>
    </w:p>
    <w:p w14:paraId="1981FF3C">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对应下一级专业编码：0537-4</w:t>
      </w:r>
    </w:p>
    <w:p w14:paraId="28F0F798">
      <w:pPr>
        <w:spacing w:line="220" w:lineRule="auto"/>
        <w:rPr>
          <w:rFonts w:ascii="黑体" w:hAnsi="黑体" w:eastAsia="黑体" w:cs="黑体"/>
          <w:sz w:val="19"/>
          <w:szCs w:val="19"/>
        </w:rPr>
        <w:sectPr>
          <w:footerReference r:id="rId326" w:type="default"/>
          <w:pgSz w:w="10770" w:h="15080"/>
          <w:pgMar w:top="400" w:right="1336" w:bottom="1214" w:left="1059" w:header="0" w:footer="958" w:gutter="0"/>
          <w:cols w:space="720" w:num="1"/>
        </w:sectPr>
      </w:pPr>
    </w:p>
    <w:p w14:paraId="696779CE">
      <w:pPr>
        <w:pStyle w:val="2"/>
        <w:spacing w:line="279" w:lineRule="auto"/>
      </w:pPr>
    </w:p>
    <w:p w14:paraId="7FF0F527">
      <w:pPr>
        <w:pStyle w:val="2"/>
        <w:spacing w:line="279" w:lineRule="auto"/>
      </w:pPr>
    </w:p>
    <w:p w14:paraId="406E304C">
      <w:pPr>
        <w:pStyle w:val="2"/>
        <w:spacing w:line="279" w:lineRule="auto"/>
      </w:pPr>
    </w:p>
    <w:p w14:paraId="23A53EA4">
      <w:pPr>
        <w:pStyle w:val="2"/>
        <w:spacing w:line="280" w:lineRule="auto"/>
      </w:pPr>
    </w:p>
    <w:p w14:paraId="21C86A79">
      <w:pPr>
        <w:pStyle w:val="2"/>
        <w:spacing w:line="280" w:lineRule="auto"/>
      </w:pPr>
    </w:p>
    <w:p w14:paraId="77CB4C85">
      <w:pPr>
        <w:pStyle w:val="2"/>
        <w:spacing w:line="280" w:lineRule="auto"/>
      </w:pPr>
    </w:p>
    <w:p w14:paraId="20F4207D">
      <w:pPr>
        <w:spacing w:before="91" w:line="221" w:lineRule="auto"/>
        <w:ind w:left="3100"/>
        <w:rPr>
          <w:rFonts w:ascii="黑体" w:hAnsi="黑体" w:eastAsia="黑体" w:cs="黑体"/>
          <w:sz w:val="28"/>
          <w:szCs w:val="28"/>
        </w:rPr>
      </w:pPr>
      <w:bookmarkStart w:id="466" w:name="bookmark1338"/>
      <w:bookmarkEnd w:id="466"/>
      <w:r>
        <w:rPr>
          <w:rFonts w:ascii="黑体" w:hAnsi="黑体" w:eastAsia="黑体" w:cs="黑体"/>
          <w:spacing w:val="22"/>
          <w:sz w:val="28"/>
          <w:szCs w:val="28"/>
        </w:rPr>
        <w:t>06</w:t>
      </w:r>
      <w:r>
        <w:rPr>
          <w:rFonts w:ascii="黑体" w:hAnsi="黑体" w:eastAsia="黑体" w:cs="黑体"/>
          <w:spacing w:val="40"/>
          <w:sz w:val="28"/>
          <w:szCs w:val="28"/>
        </w:rPr>
        <w:t xml:space="preserve">  </w:t>
      </w:r>
      <w:r>
        <w:rPr>
          <w:rFonts w:ascii="黑体" w:hAnsi="黑体" w:eastAsia="黑体" w:cs="黑体"/>
          <w:spacing w:val="22"/>
          <w:sz w:val="28"/>
          <w:szCs w:val="28"/>
        </w:rPr>
        <w:t>财经商贸类</w:t>
      </w:r>
    </w:p>
    <w:p w14:paraId="7A5CD77D">
      <w:pPr>
        <w:pStyle w:val="2"/>
        <w:spacing w:line="251" w:lineRule="auto"/>
      </w:pPr>
    </w:p>
    <w:p w14:paraId="7F412CA8">
      <w:pPr>
        <w:pStyle w:val="2"/>
        <w:spacing w:line="252" w:lineRule="auto"/>
      </w:pPr>
    </w:p>
    <w:p w14:paraId="572010B1">
      <w:pPr>
        <w:spacing w:before="91" w:line="219" w:lineRule="auto"/>
        <w:ind w:left="3309"/>
        <w:rPr>
          <w:rFonts w:ascii="宋体" w:hAnsi="宋体" w:eastAsia="宋体" w:cs="宋体"/>
          <w:sz w:val="28"/>
          <w:szCs w:val="28"/>
        </w:rPr>
      </w:pPr>
      <w:r>
        <w:rPr>
          <w:rFonts w:ascii="Times New Roman" w:hAnsi="Times New Roman" w:eastAsia="Times New Roman" w:cs="Times New Roman"/>
          <w:spacing w:val="-13"/>
          <w:sz w:val="28"/>
          <w:szCs w:val="28"/>
        </w:rPr>
        <w:t>0601</w:t>
      </w:r>
      <w:r>
        <w:rPr>
          <w:rFonts w:ascii="Times New Roman" w:hAnsi="Times New Roman" w:eastAsia="Times New Roman" w:cs="Times New Roman"/>
          <w:spacing w:val="10"/>
          <w:sz w:val="28"/>
          <w:szCs w:val="28"/>
        </w:rPr>
        <w:t xml:space="preserve">   </w:t>
      </w:r>
      <w:r>
        <w:rPr>
          <w:rFonts w:ascii="宋体" w:hAnsi="宋体" w:eastAsia="宋体" w:cs="宋体"/>
          <w:spacing w:val="-13"/>
          <w:sz w:val="28"/>
          <w:szCs w:val="28"/>
        </w:rPr>
        <w:t>市场营销</w:t>
      </w:r>
    </w:p>
    <w:p w14:paraId="39BE333E">
      <w:pPr>
        <w:spacing w:before="156" w:line="220" w:lineRule="auto"/>
        <w:ind w:left="3500"/>
        <w:outlineLvl w:val="1"/>
        <w:rPr>
          <w:rFonts w:ascii="宋体" w:hAnsi="宋体" w:eastAsia="宋体" w:cs="宋体"/>
          <w:sz w:val="24"/>
          <w:szCs w:val="24"/>
        </w:rPr>
      </w:pPr>
      <w:bookmarkStart w:id="467" w:name="bookmark626"/>
      <w:bookmarkEnd w:id="467"/>
      <w:r>
        <w:rPr>
          <w:rFonts w:ascii="Times New Roman" w:hAnsi="Times New Roman" w:eastAsia="Times New Roman" w:cs="Times New Roman"/>
          <w:spacing w:val="1"/>
          <w:sz w:val="24"/>
          <w:szCs w:val="24"/>
        </w:rPr>
        <w:t xml:space="preserve">0601-4    </w:t>
      </w:r>
      <w:r>
        <w:rPr>
          <w:rFonts w:ascii="宋体" w:hAnsi="宋体" w:eastAsia="宋体" w:cs="宋体"/>
          <w:spacing w:val="1"/>
          <w:sz w:val="24"/>
          <w:szCs w:val="24"/>
        </w:rPr>
        <w:t>中级</w:t>
      </w:r>
    </w:p>
    <w:p w14:paraId="61B38D1B">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专业编码：0601-4</w:t>
      </w:r>
    </w:p>
    <w:p w14:paraId="455E3E80">
      <w:pPr>
        <w:spacing w:before="56" w:line="222" w:lineRule="auto"/>
        <w:ind w:left="410"/>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市场营销</w:t>
      </w:r>
    </w:p>
    <w:p w14:paraId="579BDAE2">
      <w:pPr>
        <w:spacing w:before="60"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培养从事市场调查、商品推销和客户</w:t>
      </w:r>
      <w:r>
        <w:rPr>
          <w:rFonts w:ascii="宋体" w:hAnsi="宋体" w:eastAsia="宋体" w:cs="宋体"/>
          <w:spacing w:val="-11"/>
          <w:sz w:val="22"/>
          <w:szCs w:val="22"/>
        </w:rPr>
        <w:t>关系管理的中级技能人才。</w:t>
      </w:r>
    </w:p>
    <w:p w14:paraId="3614E5F3">
      <w:pPr>
        <w:spacing w:before="5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8BC5F44">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1E84490">
      <w:pPr>
        <w:spacing w:before="5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有获取新知识、新技能的意识和能力，能适应不断变化的职业社会；有良好</w:t>
      </w:r>
      <w:r>
        <w:rPr>
          <w:rFonts w:ascii="宋体" w:hAnsi="宋体" w:eastAsia="宋体" w:cs="宋体"/>
          <w:spacing w:val="-6"/>
          <w:sz w:val="22"/>
          <w:szCs w:val="22"/>
        </w:rPr>
        <w:t>的语言表达能</w:t>
      </w:r>
      <w:r>
        <w:rPr>
          <w:rFonts w:ascii="宋体" w:hAnsi="宋体" w:eastAsia="宋体" w:cs="宋体"/>
          <w:sz w:val="22"/>
          <w:szCs w:val="22"/>
        </w:rPr>
        <w:t xml:space="preserve"> </w:t>
      </w:r>
      <w:r>
        <w:rPr>
          <w:rFonts w:ascii="宋体" w:hAnsi="宋体" w:eastAsia="宋体" w:cs="宋体"/>
          <w:spacing w:val="-10"/>
          <w:sz w:val="22"/>
          <w:szCs w:val="22"/>
        </w:rPr>
        <w:t>力、沟通能力及抗挫能力，有良好的服务意识</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088BD67">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能根据客户心理，为客户提供相应的销售服务。</w:t>
      </w:r>
    </w:p>
    <w:p w14:paraId="2CD81C11">
      <w:pPr>
        <w:spacing w:before="50"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能建立客户档案。</w:t>
      </w:r>
    </w:p>
    <w:p w14:paraId="027C7BAA">
      <w:pPr>
        <w:spacing w:before="60"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能正确处理客户投诉。</w:t>
      </w:r>
    </w:p>
    <w:p w14:paraId="645CF902">
      <w:pPr>
        <w:spacing w:before="45" w:line="218"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能根据定价策略与技巧，对商品进行定</w:t>
      </w:r>
      <w:r>
        <w:rPr>
          <w:rFonts w:ascii="宋体" w:hAnsi="宋体" w:eastAsia="宋体" w:cs="宋体"/>
          <w:spacing w:val="-9"/>
          <w:sz w:val="22"/>
          <w:szCs w:val="22"/>
        </w:rPr>
        <w:t>价。</w:t>
      </w:r>
    </w:p>
    <w:p w14:paraId="7E9C9D43">
      <w:pPr>
        <w:spacing w:before="5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能设计简单的调研方案并分析、汇总数</w:t>
      </w:r>
      <w:r>
        <w:rPr>
          <w:rFonts w:ascii="宋体" w:hAnsi="宋体" w:eastAsia="宋体" w:cs="宋体"/>
          <w:spacing w:val="-9"/>
          <w:sz w:val="22"/>
          <w:szCs w:val="22"/>
        </w:rPr>
        <w:t>据。</w:t>
      </w:r>
    </w:p>
    <w:p w14:paraId="1B34C733">
      <w:pPr>
        <w:spacing w:before="7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能利用销售技巧向客户推销产品和服务。</w:t>
      </w:r>
    </w:p>
    <w:p w14:paraId="4A0EC661">
      <w:pPr>
        <w:spacing w:before="40"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能运用网络进行商品营销。</w:t>
      </w:r>
    </w:p>
    <w:p w14:paraId="3393F07C">
      <w:pPr>
        <w:spacing w:before="64" w:line="229" w:lineRule="auto"/>
        <w:ind w:right="3" w:firstLine="410"/>
        <w:rPr>
          <w:rFonts w:ascii="Times New Roman" w:hAnsi="Times New Roman" w:eastAsia="Times New Roman" w:cs="Times New Roman"/>
          <w:sz w:val="22"/>
          <w:szCs w:val="22"/>
        </w:rPr>
      </w:pPr>
      <w:r>
        <w:rPr>
          <w:rFonts w:ascii="黑体" w:hAnsi="黑体" w:eastAsia="黑体" w:cs="黑体"/>
          <w:spacing w:val="13"/>
          <w:sz w:val="21"/>
          <w:szCs w:val="21"/>
        </w:rPr>
        <w:t>对应或相关职业</w:t>
      </w:r>
      <w:r>
        <w:rPr>
          <w:rFonts w:ascii="黑体" w:hAnsi="黑体" w:eastAsia="黑体" w:cs="黑体"/>
          <w:color w:val="103040"/>
          <w:spacing w:val="13"/>
          <w:sz w:val="21"/>
          <w:szCs w:val="21"/>
        </w:rPr>
        <w:t>(工种):</w:t>
      </w:r>
      <w:r>
        <w:rPr>
          <w:rFonts w:ascii="宋体" w:hAnsi="宋体" w:eastAsia="宋体" w:cs="宋体"/>
          <w:spacing w:val="13"/>
          <w:sz w:val="21"/>
          <w:szCs w:val="21"/>
        </w:rPr>
        <w:t xml:space="preserve">营销员(4-01-02-01)、 </w:t>
      </w:r>
      <w:r>
        <w:rPr>
          <w:rFonts w:ascii="宋体" w:hAnsi="宋体" w:eastAsia="宋体" w:cs="宋体"/>
          <w:spacing w:val="12"/>
          <w:sz w:val="21"/>
          <w:szCs w:val="21"/>
        </w:rPr>
        <w:t>商品营业员(4-01-02-03)、互联</w:t>
      </w:r>
      <w:r>
        <w:rPr>
          <w:rFonts w:ascii="宋体" w:hAnsi="宋体" w:eastAsia="宋体" w:cs="宋体"/>
          <w:sz w:val="21"/>
          <w:szCs w:val="21"/>
        </w:rPr>
        <w:t xml:space="preserve"> </w:t>
      </w:r>
      <w:r>
        <w:rPr>
          <w:rFonts w:ascii="宋体" w:hAnsi="宋体" w:eastAsia="宋体" w:cs="宋体"/>
          <w:spacing w:val="-3"/>
          <w:sz w:val="22"/>
          <w:szCs w:val="22"/>
        </w:rPr>
        <w:t>网营销师</w:t>
      </w:r>
      <w:r>
        <w:rPr>
          <w:rFonts w:ascii="Times New Roman" w:hAnsi="Times New Roman" w:eastAsia="Times New Roman" w:cs="Times New Roman"/>
          <w:spacing w:val="-3"/>
          <w:sz w:val="22"/>
          <w:szCs w:val="22"/>
        </w:rPr>
        <w:t>S(4-01-06-02)</w:t>
      </w:r>
    </w:p>
    <w:p w14:paraId="33F10B58">
      <w:pPr>
        <w:spacing w:before="78"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1"/>
          <w:sz w:val="22"/>
          <w:szCs w:val="22"/>
        </w:rPr>
        <w:t>营销员、互联网营</w:t>
      </w:r>
      <w:r>
        <w:rPr>
          <w:rFonts w:ascii="宋体" w:hAnsi="宋体" w:eastAsia="宋体" w:cs="宋体"/>
          <w:spacing w:val="-2"/>
          <w:sz w:val="22"/>
          <w:szCs w:val="22"/>
        </w:rPr>
        <w:t>销师</w:t>
      </w:r>
    </w:p>
    <w:p w14:paraId="6A7C741A">
      <w:pPr>
        <w:spacing w:before="8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588DF53">
      <w:pPr>
        <w:spacing w:before="55" w:line="271" w:lineRule="auto"/>
        <w:ind w:right="1" w:firstLine="410"/>
        <w:rPr>
          <w:rFonts w:ascii="宋体" w:hAnsi="宋体" w:eastAsia="宋体" w:cs="宋体"/>
          <w:sz w:val="22"/>
          <w:szCs w:val="22"/>
        </w:rPr>
      </w:pPr>
      <w:r>
        <w:rPr>
          <w:rFonts w:ascii="宋体" w:hAnsi="宋体" w:eastAsia="宋体" w:cs="宋体"/>
          <w:spacing w:val="-10"/>
          <w:sz w:val="22"/>
          <w:szCs w:val="22"/>
        </w:rPr>
        <w:t>客户关系管理及应用、推销技巧、市场调查、商品管理实务</w:t>
      </w:r>
      <w:r>
        <w:rPr>
          <w:rFonts w:ascii="宋体" w:hAnsi="宋体" w:eastAsia="宋体" w:cs="宋体"/>
          <w:spacing w:val="-11"/>
          <w:sz w:val="22"/>
          <w:szCs w:val="22"/>
        </w:rPr>
        <w:t>、市场营销口语技巧、网络</w:t>
      </w:r>
      <w:r>
        <w:rPr>
          <w:rFonts w:ascii="宋体" w:hAnsi="宋体" w:eastAsia="宋体" w:cs="宋体"/>
          <w:sz w:val="22"/>
          <w:szCs w:val="22"/>
        </w:rPr>
        <w:t xml:space="preserve"> </w:t>
      </w:r>
      <w:r>
        <w:rPr>
          <w:rFonts w:ascii="宋体" w:hAnsi="宋体" w:eastAsia="宋体" w:cs="宋体"/>
          <w:spacing w:val="-10"/>
          <w:sz w:val="22"/>
          <w:szCs w:val="22"/>
        </w:rPr>
        <w:t>营销实务、市场营销实务等。</w:t>
      </w:r>
    </w:p>
    <w:p w14:paraId="7300A4D0">
      <w:pPr>
        <w:spacing w:before="12" w:line="221" w:lineRule="auto"/>
        <w:ind w:left="410"/>
        <w:rPr>
          <w:rFonts w:ascii="黑体" w:hAnsi="黑体" w:eastAsia="黑体" w:cs="黑体"/>
          <w:sz w:val="19"/>
          <w:szCs w:val="19"/>
        </w:rPr>
      </w:pPr>
      <w:r>
        <w:rPr>
          <w:rFonts w:ascii="黑体" w:hAnsi="黑体" w:eastAsia="黑体" w:cs="黑体"/>
          <w:spacing w:val="18"/>
          <w:sz w:val="19"/>
          <w:szCs w:val="19"/>
        </w:rPr>
        <w:t>对应上一级专业编码：0601-3</w:t>
      </w:r>
    </w:p>
    <w:p w14:paraId="74B40EA8">
      <w:pPr>
        <w:spacing w:before="206" w:line="219" w:lineRule="auto"/>
        <w:ind w:left="3500"/>
        <w:rPr>
          <w:rFonts w:ascii="宋体" w:hAnsi="宋体" w:eastAsia="宋体" w:cs="宋体"/>
          <w:sz w:val="24"/>
          <w:szCs w:val="24"/>
        </w:rPr>
      </w:pPr>
      <w:r>
        <w:rPr>
          <w:rFonts w:ascii="Times New Roman" w:hAnsi="Times New Roman" w:eastAsia="Times New Roman" w:cs="Times New Roman"/>
          <w:spacing w:val="-3"/>
          <w:sz w:val="24"/>
          <w:szCs w:val="24"/>
        </w:rPr>
        <w:t>0601-3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566BAA29">
      <w:pPr>
        <w:spacing w:before="223" w:line="221" w:lineRule="auto"/>
        <w:ind w:left="410"/>
        <w:rPr>
          <w:rFonts w:ascii="黑体" w:hAnsi="黑体" w:eastAsia="黑体" w:cs="黑体"/>
          <w:sz w:val="22"/>
          <w:szCs w:val="22"/>
        </w:rPr>
      </w:pPr>
      <w:r>
        <w:rPr>
          <w:rFonts w:ascii="黑体" w:hAnsi="黑体" w:eastAsia="黑体" w:cs="黑体"/>
          <w:spacing w:val="-6"/>
          <w:sz w:val="22"/>
          <w:szCs w:val="22"/>
        </w:rPr>
        <w:t>专业编码：0601-3</w:t>
      </w:r>
    </w:p>
    <w:p w14:paraId="506CE774">
      <w:pPr>
        <w:spacing w:before="2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市场营销</w:t>
      </w:r>
    </w:p>
    <w:p w14:paraId="6D72130C">
      <w:pPr>
        <w:spacing w:before="44" w:line="265" w:lineRule="auto"/>
        <w:ind w:left="410" w:right="81"/>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培养从事市场调查、商品推销和客户关系管理的高级技能人才(高级工)。</w:t>
      </w:r>
      <w:r>
        <w:rPr>
          <w:rFonts w:ascii="宋体" w:hAnsi="宋体" w:eastAsia="宋体" w:cs="宋体"/>
          <w:spacing w:val="14"/>
          <w:sz w:val="22"/>
          <w:szCs w:val="22"/>
        </w:rPr>
        <w:t xml:space="preserve"> </w:t>
      </w: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789ED9C9">
      <w:pPr>
        <w:spacing w:before="1" w:line="221" w:lineRule="auto"/>
        <w:ind w:left="410"/>
        <w:rPr>
          <w:rFonts w:ascii="黑体" w:hAnsi="黑体" w:eastAsia="黑体" w:cs="黑体"/>
          <w:sz w:val="22"/>
          <w:szCs w:val="22"/>
        </w:rPr>
      </w:pPr>
      <w:r>
        <w:rPr>
          <w:rFonts w:ascii="黑体" w:hAnsi="黑体" w:eastAsia="黑体" w:cs="黑体"/>
          <w:spacing w:val="-8"/>
          <w:sz w:val="22"/>
          <w:szCs w:val="22"/>
        </w:rPr>
        <w:t>职业能力：</w:t>
      </w:r>
    </w:p>
    <w:p w14:paraId="24EFEC76">
      <w:pPr>
        <w:spacing w:before="57" w:line="219" w:lineRule="auto"/>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p>
    <w:p w14:paraId="34BF5173">
      <w:pPr>
        <w:spacing w:line="219" w:lineRule="auto"/>
        <w:rPr>
          <w:rFonts w:ascii="宋体" w:hAnsi="宋体" w:eastAsia="宋体" w:cs="宋体"/>
          <w:sz w:val="22"/>
          <w:szCs w:val="22"/>
        </w:rPr>
        <w:sectPr>
          <w:footerReference r:id="rId327" w:type="default"/>
          <w:pgSz w:w="10770" w:h="15080"/>
          <w:pgMar w:top="400" w:right="1108" w:bottom="1214" w:left="1280" w:header="0" w:footer="958" w:gutter="0"/>
          <w:cols w:space="720" w:num="1"/>
        </w:sectPr>
      </w:pPr>
    </w:p>
    <w:p w14:paraId="46007E29">
      <w:pPr>
        <w:pStyle w:val="2"/>
        <w:spacing w:line="277" w:lineRule="auto"/>
      </w:pPr>
    </w:p>
    <w:p w14:paraId="342ABE63">
      <w:pPr>
        <w:pStyle w:val="2"/>
        <w:spacing w:line="277" w:lineRule="auto"/>
      </w:pPr>
    </w:p>
    <w:p w14:paraId="524ACFC3">
      <w:pPr>
        <w:pStyle w:val="2"/>
        <w:spacing w:line="277" w:lineRule="auto"/>
      </w:pPr>
    </w:p>
    <w:p w14:paraId="5948F398">
      <w:pPr>
        <w:pStyle w:val="2"/>
        <w:spacing w:line="278" w:lineRule="auto"/>
      </w:pPr>
    </w:p>
    <w:p w14:paraId="011A19DD">
      <w:pPr>
        <w:spacing w:before="71" w:line="262" w:lineRule="auto"/>
        <w:ind w:right="59"/>
        <w:jc w:val="both"/>
        <w:rPr>
          <w:rFonts w:ascii="宋体" w:hAnsi="宋体" w:eastAsia="宋体" w:cs="宋体"/>
          <w:sz w:val="22"/>
          <w:szCs w:val="22"/>
        </w:rPr>
      </w:pPr>
      <w:bookmarkStart w:id="468" w:name="bookmark1339"/>
      <w:bookmarkEnd w:id="468"/>
      <w:r>
        <w:rPr>
          <w:rFonts w:ascii="宋体" w:hAnsi="宋体" w:eastAsia="宋体" w:cs="宋体"/>
          <w:spacing w:val="-5"/>
          <w:sz w:val="22"/>
          <w:szCs w:val="22"/>
        </w:rPr>
        <w:t>有获取新知识、新技能的意识和能力，能适应不断变化的职业社会；有较强的语言表达能</w:t>
      </w:r>
      <w:r>
        <w:rPr>
          <w:rFonts w:ascii="宋体" w:hAnsi="宋体" w:eastAsia="宋体" w:cs="宋体"/>
          <w:spacing w:val="4"/>
          <w:sz w:val="22"/>
          <w:szCs w:val="22"/>
        </w:rPr>
        <w:t xml:space="preserve"> </w:t>
      </w:r>
      <w:r>
        <w:rPr>
          <w:rFonts w:ascii="宋体" w:hAnsi="宋体" w:eastAsia="宋体" w:cs="宋体"/>
          <w:spacing w:val="-11"/>
          <w:sz w:val="22"/>
          <w:szCs w:val="22"/>
        </w:rPr>
        <w:t>力、沟通能力及抗挫能力，有良好的服务意识；能指导他人进行工作或协助培训一般工作人</w:t>
      </w:r>
      <w:r>
        <w:rPr>
          <w:rFonts w:ascii="宋体" w:hAnsi="宋体" w:eastAsia="宋体" w:cs="宋体"/>
          <w:spacing w:val="7"/>
          <w:sz w:val="22"/>
          <w:szCs w:val="22"/>
        </w:rPr>
        <w:t xml:space="preserve"> </w:t>
      </w:r>
      <w:r>
        <w:rPr>
          <w:rFonts w:ascii="宋体" w:hAnsi="宋体" w:eastAsia="宋体" w:cs="宋体"/>
          <w:spacing w:val="-13"/>
          <w:sz w:val="22"/>
          <w:szCs w:val="22"/>
        </w:rPr>
        <w:t>员。同时具有下列专业能力：</w:t>
      </w:r>
    </w:p>
    <w:p w14:paraId="51A00762">
      <w:pPr>
        <w:spacing w:before="2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7"/>
          <w:w w:val="101"/>
          <w:sz w:val="22"/>
          <w:szCs w:val="22"/>
        </w:rPr>
        <w:t xml:space="preserve"> </w:t>
      </w:r>
      <w:r>
        <w:rPr>
          <w:rFonts w:ascii="宋体" w:hAnsi="宋体" w:eastAsia="宋体" w:cs="宋体"/>
          <w:spacing w:val="-9"/>
          <w:sz w:val="22"/>
          <w:szCs w:val="22"/>
        </w:rPr>
        <w:t>能根据客户心理，为客户提供综合服务。</w:t>
      </w:r>
    </w:p>
    <w:p w14:paraId="1E633A0B">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能对客户档案类型进行分类、管理。</w:t>
      </w:r>
    </w:p>
    <w:p w14:paraId="1D23DE4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能制定一般的商务谈判方案，安排组织谈判活动。</w:t>
      </w:r>
    </w:p>
    <w:p w14:paraId="3CD0DB48">
      <w:pPr>
        <w:spacing w:before="47" w:line="258" w:lineRule="auto"/>
        <w:ind w:right="72"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4.  </w:t>
      </w:r>
      <w:r>
        <w:rPr>
          <w:rFonts w:ascii="宋体" w:hAnsi="宋体" w:eastAsia="宋体" w:cs="宋体"/>
          <w:spacing w:val="4"/>
          <w:sz w:val="21"/>
          <w:szCs w:val="21"/>
        </w:rPr>
        <w:t>能制定一般的调研方案，分析、汇总市场调研数据，并进行市场预</w:t>
      </w:r>
      <w:r>
        <w:rPr>
          <w:rFonts w:ascii="宋体" w:hAnsi="宋体" w:eastAsia="宋体" w:cs="宋体"/>
          <w:spacing w:val="3"/>
          <w:sz w:val="21"/>
          <w:szCs w:val="21"/>
        </w:rPr>
        <w:t>测和撰写市场调</w:t>
      </w:r>
      <w:r>
        <w:rPr>
          <w:rFonts w:ascii="宋体" w:hAnsi="宋体" w:eastAsia="宋体" w:cs="宋体"/>
          <w:sz w:val="21"/>
          <w:szCs w:val="21"/>
        </w:rPr>
        <w:t xml:space="preserve"> </w:t>
      </w:r>
      <w:r>
        <w:rPr>
          <w:rFonts w:ascii="宋体" w:hAnsi="宋体" w:eastAsia="宋体" w:cs="宋体"/>
          <w:spacing w:val="3"/>
          <w:sz w:val="21"/>
          <w:szCs w:val="21"/>
        </w:rPr>
        <w:t>研报告。</w:t>
      </w:r>
    </w:p>
    <w:p w14:paraId="129E8D28">
      <w:pPr>
        <w:spacing w:before="5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能利用各种销售技巧向客户推销产品</w:t>
      </w:r>
      <w:r>
        <w:rPr>
          <w:rFonts w:ascii="宋体" w:hAnsi="宋体" w:eastAsia="宋体" w:cs="宋体"/>
          <w:spacing w:val="-9"/>
          <w:sz w:val="22"/>
          <w:szCs w:val="22"/>
        </w:rPr>
        <w:t>和服务。</w:t>
      </w:r>
    </w:p>
    <w:p w14:paraId="1386ED58">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能利用网络进行较为复杂的销售服务。</w:t>
      </w:r>
    </w:p>
    <w:p w14:paraId="41B1AEEA">
      <w:pPr>
        <w:spacing w:before="5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7.  </w:t>
      </w:r>
      <w:r>
        <w:rPr>
          <w:rFonts w:ascii="宋体" w:hAnsi="宋体" w:eastAsia="宋体" w:cs="宋体"/>
          <w:spacing w:val="7"/>
          <w:sz w:val="20"/>
          <w:szCs w:val="20"/>
        </w:rPr>
        <w:t>能组织策划常见的营销活动。</w:t>
      </w:r>
    </w:p>
    <w:p w14:paraId="236197E7">
      <w:pPr>
        <w:spacing w:before="73"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8.  </w:t>
      </w:r>
      <w:r>
        <w:rPr>
          <w:rFonts w:ascii="宋体" w:hAnsi="宋体" w:eastAsia="宋体" w:cs="宋体"/>
          <w:spacing w:val="-7"/>
          <w:sz w:val="22"/>
          <w:szCs w:val="22"/>
        </w:rPr>
        <w:t>能通过多种渠道进行客户开发。</w:t>
      </w:r>
    </w:p>
    <w:p w14:paraId="2C9D5724">
      <w:pPr>
        <w:spacing w:before="47" w:line="245" w:lineRule="auto"/>
        <w:ind w:right="81"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营销员(4-01-02-01)、商品营业员(4-01-02</w:t>
      </w:r>
      <w:r>
        <w:rPr>
          <w:rFonts w:ascii="宋体" w:hAnsi="宋体" w:eastAsia="宋体" w:cs="宋体"/>
          <w:spacing w:val="7"/>
          <w:sz w:val="22"/>
          <w:szCs w:val="22"/>
        </w:rPr>
        <w:t>-03)、互联</w:t>
      </w:r>
      <w:r>
        <w:rPr>
          <w:rFonts w:ascii="宋体" w:hAnsi="宋体" w:eastAsia="宋体" w:cs="宋体"/>
          <w:sz w:val="22"/>
          <w:szCs w:val="22"/>
        </w:rPr>
        <w:t xml:space="preserve"> </w:t>
      </w:r>
      <w:r>
        <w:rPr>
          <w:rFonts w:ascii="宋体" w:hAnsi="宋体" w:eastAsia="宋体" w:cs="宋体"/>
          <w:spacing w:val="-2"/>
          <w:sz w:val="22"/>
          <w:szCs w:val="22"/>
        </w:rPr>
        <w:t>网营销师</w:t>
      </w:r>
      <w:r>
        <w:rPr>
          <w:rFonts w:ascii="Times New Roman" w:hAnsi="Times New Roman" w:eastAsia="Times New Roman" w:cs="Times New Roman"/>
          <w:spacing w:val="-2"/>
          <w:sz w:val="22"/>
          <w:szCs w:val="22"/>
        </w:rPr>
        <w:t>S(4-01-06-02)</w:t>
      </w:r>
    </w:p>
    <w:p w14:paraId="674F7F58">
      <w:pPr>
        <w:spacing w:before="3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2"/>
          <w:sz w:val="22"/>
          <w:szCs w:val="22"/>
        </w:rPr>
        <w:t>营销员、互联网营销师</w:t>
      </w:r>
    </w:p>
    <w:p w14:paraId="542CF296">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60ED5DF">
      <w:pPr>
        <w:spacing w:before="78" w:line="253" w:lineRule="auto"/>
        <w:ind w:right="94" w:firstLine="399"/>
        <w:rPr>
          <w:rFonts w:ascii="宋体" w:hAnsi="宋体" w:eastAsia="宋体" w:cs="宋体"/>
          <w:sz w:val="22"/>
          <w:szCs w:val="22"/>
        </w:rPr>
      </w:pPr>
      <w:r>
        <w:rPr>
          <w:rFonts w:ascii="宋体" w:hAnsi="宋体" w:eastAsia="宋体" w:cs="宋体"/>
          <w:spacing w:val="-11"/>
          <w:sz w:val="22"/>
          <w:szCs w:val="22"/>
        </w:rPr>
        <w:t>客户关系管理及应用、推销技巧、市场调查、商品管理实务、网络营销实务、市场营销</w:t>
      </w:r>
      <w:r>
        <w:rPr>
          <w:rFonts w:ascii="宋体" w:hAnsi="宋体" w:eastAsia="宋体" w:cs="宋体"/>
          <w:spacing w:val="12"/>
          <w:sz w:val="22"/>
          <w:szCs w:val="22"/>
        </w:rPr>
        <w:t xml:space="preserve"> </w:t>
      </w:r>
      <w:r>
        <w:rPr>
          <w:rFonts w:ascii="宋体" w:hAnsi="宋体" w:eastAsia="宋体" w:cs="宋体"/>
          <w:spacing w:val="-10"/>
          <w:sz w:val="22"/>
          <w:szCs w:val="22"/>
        </w:rPr>
        <w:t>实务、市场调研模拟训练、商务谈判实务、营销策划与应用、客户开发与维护等。</w:t>
      </w:r>
    </w:p>
    <w:p w14:paraId="40987DD1">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对应下一级专业编码：0601-4</w:t>
      </w:r>
    </w:p>
    <w:p w14:paraId="5FFCD2EA">
      <w:pPr>
        <w:pStyle w:val="2"/>
        <w:spacing w:line="274" w:lineRule="auto"/>
      </w:pPr>
    </w:p>
    <w:p w14:paraId="5543B53E">
      <w:pPr>
        <w:spacing w:before="89" w:line="219" w:lineRule="auto"/>
        <w:ind w:left="3293"/>
        <w:rPr>
          <w:rFonts w:ascii="宋体" w:hAnsi="宋体" w:eastAsia="宋体" w:cs="宋体"/>
          <w:sz w:val="27"/>
          <w:szCs w:val="27"/>
        </w:rPr>
      </w:pPr>
      <w:r>
        <w:rPr>
          <w:rFonts w:ascii="宋体" w:hAnsi="宋体" w:eastAsia="宋体" w:cs="宋体"/>
          <w:b/>
          <w:bCs/>
          <w:spacing w:val="-14"/>
          <w:sz w:val="27"/>
          <w:szCs w:val="27"/>
        </w:rPr>
        <w:t>0602</w:t>
      </w:r>
      <w:r>
        <w:rPr>
          <w:rFonts w:ascii="宋体" w:hAnsi="宋体" w:eastAsia="宋体" w:cs="宋体"/>
          <w:spacing w:val="7"/>
          <w:sz w:val="27"/>
          <w:szCs w:val="27"/>
        </w:rPr>
        <w:t xml:space="preserve">  </w:t>
      </w:r>
      <w:r>
        <w:rPr>
          <w:rFonts w:ascii="宋体" w:hAnsi="宋体" w:eastAsia="宋体" w:cs="宋体"/>
          <w:b/>
          <w:bCs/>
          <w:spacing w:val="-14"/>
          <w:sz w:val="27"/>
          <w:szCs w:val="27"/>
        </w:rPr>
        <w:t>商务文秘</w:t>
      </w:r>
    </w:p>
    <w:p w14:paraId="5F76FB13">
      <w:pPr>
        <w:spacing w:before="179" w:line="220" w:lineRule="auto"/>
        <w:ind w:left="3469"/>
        <w:outlineLvl w:val="1"/>
        <w:rPr>
          <w:rFonts w:ascii="宋体" w:hAnsi="宋体" w:eastAsia="宋体" w:cs="宋体"/>
          <w:sz w:val="24"/>
          <w:szCs w:val="24"/>
        </w:rPr>
      </w:pPr>
      <w:bookmarkStart w:id="469" w:name="bookmark629"/>
      <w:bookmarkEnd w:id="469"/>
      <w:r>
        <w:rPr>
          <w:rFonts w:ascii="Times New Roman" w:hAnsi="Times New Roman" w:eastAsia="Times New Roman" w:cs="Times New Roman"/>
          <w:b/>
          <w:bCs/>
          <w:spacing w:val="-4"/>
          <w:sz w:val="24"/>
          <w:szCs w:val="24"/>
        </w:rPr>
        <w:t xml:space="preserve">0602-4    </w:t>
      </w:r>
      <w:r>
        <w:rPr>
          <w:rFonts w:ascii="宋体" w:hAnsi="宋体" w:eastAsia="宋体" w:cs="宋体"/>
          <w:b/>
          <w:bCs/>
          <w:spacing w:val="-4"/>
          <w:sz w:val="24"/>
          <w:szCs w:val="24"/>
        </w:rPr>
        <w:t>中</w:t>
      </w:r>
      <w:r>
        <w:rPr>
          <w:rFonts w:ascii="宋体" w:hAnsi="宋体" w:eastAsia="宋体" w:cs="宋体"/>
          <w:spacing w:val="-34"/>
          <w:sz w:val="24"/>
          <w:szCs w:val="24"/>
        </w:rPr>
        <w:t xml:space="preserve"> </w:t>
      </w:r>
      <w:r>
        <w:rPr>
          <w:rFonts w:ascii="宋体" w:hAnsi="宋体" w:eastAsia="宋体" w:cs="宋体"/>
          <w:b/>
          <w:bCs/>
          <w:spacing w:val="-4"/>
          <w:sz w:val="24"/>
          <w:szCs w:val="24"/>
        </w:rPr>
        <w:t>级</w:t>
      </w:r>
    </w:p>
    <w:p w14:paraId="54C22BBA">
      <w:pPr>
        <w:spacing w:before="213" w:line="221" w:lineRule="auto"/>
        <w:ind w:left="399"/>
        <w:rPr>
          <w:rFonts w:ascii="黑体" w:hAnsi="黑体" w:eastAsia="黑体" w:cs="黑体"/>
          <w:sz w:val="19"/>
          <w:szCs w:val="19"/>
        </w:rPr>
      </w:pPr>
      <w:r>
        <w:rPr>
          <w:rFonts w:ascii="黑体" w:hAnsi="黑体" w:eastAsia="黑体" w:cs="黑体"/>
          <w:spacing w:val="14"/>
          <w:sz w:val="19"/>
          <w:szCs w:val="19"/>
        </w:rPr>
        <w:t>专业编码：0602-4</w:t>
      </w:r>
    </w:p>
    <w:p w14:paraId="38BB42EF">
      <w:pPr>
        <w:spacing w:before="63"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商务文秘</w:t>
      </w:r>
    </w:p>
    <w:p w14:paraId="7AA43A35">
      <w:pPr>
        <w:spacing w:before="8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培养从事商务文书、秘书工作的中级技能人才。</w:t>
      </w:r>
    </w:p>
    <w:p w14:paraId="27E5DBEA">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AA435FD">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84007F5">
      <w:pPr>
        <w:spacing w:before="37" w:line="261" w:lineRule="auto"/>
        <w:ind w:right="7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有获取新知识、新技能的意识和能力，能不断适应变化的职业社会；具有良好的礼仪风范和</w:t>
      </w:r>
      <w:r>
        <w:rPr>
          <w:rFonts w:ascii="宋体" w:hAnsi="宋体" w:eastAsia="宋体" w:cs="宋体"/>
          <w:spacing w:val="16"/>
          <w:sz w:val="22"/>
          <w:szCs w:val="22"/>
        </w:rPr>
        <w:t xml:space="preserve"> </w:t>
      </w:r>
      <w:r>
        <w:rPr>
          <w:rFonts w:ascii="宋体" w:hAnsi="宋体" w:eastAsia="宋体" w:cs="宋体"/>
          <w:spacing w:val="-11"/>
          <w:sz w:val="22"/>
          <w:szCs w:val="22"/>
        </w:rPr>
        <w:t>服务意识；具有较强的语言表达和应变能力；具有良好的人际交往和沟通能力；具有在工作</w:t>
      </w:r>
      <w:r>
        <w:rPr>
          <w:rFonts w:ascii="宋体" w:hAnsi="宋体" w:eastAsia="宋体" w:cs="宋体"/>
          <w:spacing w:val="12"/>
          <w:sz w:val="22"/>
          <w:szCs w:val="22"/>
        </w:rPr>
        <w:t xml:space="preserve"> </w:t>
      </w:r>
      <w:r>
        <w:rPr>
          <w:rFonts w:ascii="宋体" w:hAnsi="宋体" w:eastAsia="宋体" w:cs="宋体"/>
          <w:spacing w:val="-11"/>
          <w:sz w:val="22"/>
          <w:szCs w:val="22"/>
        </w:rPr>
        <w:t>中处理各种信息的能力和善于思考、解决具体问题的基本素养；具有安全意识，重视环境保</w:t>
      </w:r>
      <w:r>
        <w:rPr>
          <w:rFonts w:ascii="宋体" w:hAnsi="宋体" w:eastAsia="宋体" w:cs="宋体"/>
          <w:spacing w:val="6"/>
          <w:sz w:val="22"/>
          <w:szCs w:val="22"/>
        </w:rPr>
        <w:t xml:space="preserve"> </w:t>
      </w:r>
      <w:r>
        <w:rPr>
          <w:rFonts w:ascii="宋体" w:hAnsi="宋体" w:eastAsia="宋体" w:cs="宋体"/>
          <w:spacing w:val="-11"/>
          <w:sz w:val="22"/>
          <w:szCs w:val="22"/>
        </w:rPr>
        <w:t>护，并能解决一般性专业问题。同时具有下列专业能力：</w:t>
      </w:r>
    </w:p>
    <w:p w14:paraId="0FCC1FE4">
      <w:pPr>
        <w:spacing w:before="15" w:line="219" w:lineRule="auto"/>
        <w:ind w:left="399"/>
        <w:rPr>
          <w:rFonts w:ascii="宋体" w:hAnsi="宋体" w:eastAsia="宋体" w:cs="宋体"/>
          <w:sz w:val="22"/>
          <w:szCs w:val="22"/>
        </w:rPr>
      </w:pPr>
      <w:r>
        <w:rPr>
          <w:rFonts w:ascii="宋体" w:hAnsi="宋体" w:eastAsia="宋体" w:cs="宋体"/>
          <w:spacing w:val="-9"/>
          <w:sz w:val="22"/>
          <w:szCs w:val="22"/>
        </w:rPr>
        <w:t>1.能用规范的仪表、仪容和仪态进行接待服务。</w:t>
      </w:r>
    </w:p>
    <w:p w14:paraId="3CD87E5D">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能使用现代化办公设施设备，并进</w:t>
      </w:r>
      <w:r>
        <w:rPr>
          <w:rFonts w:ascii="宋体" w:hAnsi="宋体" w:eastAsia="宋体" w:cs="宋体"/>
          <w:spacing w:val="-9"/>
          <w:sz w:val="22"/>
          <w:szCs w:val="22"/>
        </w:rPr>
        <w:t>行一般维护保养。</w:t>
      </w:r>
    </w:p>
    <w:p w14:paraId="7D958347">
      <w:pPr>
        <w:spacing w:before="39"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能运用现代化办公设备及互联网技术进行文字处理、信息资料收集和档案日常管理。</w:t>
      </w:r>
    </w:p>
    <w:p w14:paraId="5C26B64E">
      <w:pPr>
        <w:spacing w:before="40" w:line="220"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能撰写常用应用文。</w:t>
      </w:r>
    </w:p>
    <w:p w14:paraId="2A12F69F">
      <w:pPr>
        <w:spacing w:before="7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能运用速读、速写技术进行文字处理工作。</w:t>
      </w:r>
    </w:p>
    <w:p w14:paraId="711BB3CC">
      <w:pPr>
        <w:spacing w:before="67"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6.  </w:t>
      </w:r>
      <w:r>
        <w:rPr>
          <w:rFonts w:ascii="宋体" w:hAnsi="宋体" w:eastAsia="宋体" w:cs="宋体"/>
          <w:spacing w:val="9"/>
          <w:sz w:val="20"/>
          <w:szCs w:val="20"/>
        </w:rPr>
        <w:t>能组织与协调一般的商务会议、会展活动。</w:t>
      </w:r>
    </w:p>
    <w:p w14:paraId="3DEEC473">
      <w:pPr>
        <w:spacing w:line="219" w:lineRule="auto"/>
        <w:rPr>
          <w:rFonts w:ascii="宋体" w:hAnsi="宋体" w:eastAsia="宋体" w:cs="宋体"/>
          <w:sz w:val="20"/>
          <w:szCs w:val="20"/>
        </w:rPr>
        <w:sectPr>
          <w:footerReference r:id="rId328" w:type="default"/>
          <w:pgSz w:w="10770" w:h="15080"/>
          <w:pgMar w:top="400" w:right="1260" w:bottom="1214" w:left="1059" w:header="0" w:footer="958" w:gutter="0"/>
          <w:cols w:space="720" w:num="1"/>
        </w:sectPr>
      </w:pPr>
    </w:p>
    <w:p w14:paraId="765ECFF4">
      <w:pPr>
        <w:pStyle w:val="2"/>
        <w:spacing w:line="272" w:lineRule="auto"/>
      </w:pPr>
    </w:p>
    <w:p w14:paraId="7130DE4D">
      <w:pPr>
        <w:pStyle w:val="2"/>
        <w:spacing w:line="272" w:lineRule="auto"/>
      </w:pPr>
    </w:p>
    <w:p w14:paraId="71CC1E89">
      <w:pPr>
        <w:pStyle w:val="2"/>
        <w:spacing w:line="272" w:lineRule="auto"/>
      </w:pPr>
    </w:p>
    <w:p w14:paraId="19B9722E">
      <w:pPr>
        <w:pStyle w:val="2"/>
        <w:spacing w:line="273" w:lineRule="auto"/>
      </w:pPr>
    </w:p>
    <w:p w14:paraId="7ACABA3D">
      <w:pPr>
        <w:spacing w:before="72" w:line="219" w:lineRule="auto"/>
        <w:ind w:left="399"/>
        <w:rPr>
          <w:rFonts w:ascii="宋体" w:hAnsi="宋体" w:eastAsia="宋体" w:cs="宋体"/>
          <w:sz w:val="22"/>
          <w:szCs w:val="22"/>
        </w:rPr>
      </w:pPr>
      <w:bookmarkStart w:id="470" w:name="bookmark1340"/>
      <w:bookmarkEnd w:id="470"/>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能运用商务英语进行简单的语言会话和阅读。</w:t>
      </w:r>
    </w:p>
    <w:p w14:paraId="7C7E0210">
      <w:pPr>
        <w:spacing w:before="48" w:line="221" w:lineRule="auto"/>
        <w:ind w:left="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秘书(3-01-02-02)</w:t>
      </w:r>
    </w:p>
    <w:p w14:paraId="7C217023">
      <w:pPr>
        <w:spacing w:before="46" w:line="221" w:lineRule="auto"/>
        <w:ind w:left="399"/>
        <w:rPr>
          <w:rFonts w:ascii="宋体" w:hAnsi="宋体" w:eastAsia="宋体" w:cs="宋体"/>
          <w:sz w:val="22"/>
          <w:szCs w:val="22"/>
        </w:rPr>
      </w:pPr>
      <w:r>
        <w:rPr>
          <w:rFonts w:ascii="黑体" w:hAnsi="黑体" w:eastAsia="黑体" w:cs="黑体"/>
          <w:spacing w:val="7"/>
          <w:sz w:val="22"/>
          <w:szCs w:val="22"/>
        </w:rPr>
        <w:t>职业资格(职业技能等级):</w:t>
      </w:r>
      <w:r>
        <w:rPr>
          <w:rFonts w:ascii="宋体" w:hAnsi="宋体" w:eastAsia="宋体" w:cs="宋体"/>
          <w:spacing w:val="7"/>
          <w:sz w:val="22"/>
          <w:szCs w:val="22"/>
        </w:rPr>
        <w:t>秘书</w:t>
      </w:r>
    </w:p>
    <w:p w14:paraId="6C9B55DA">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92EFF56">
      <w:pPr>
        <w:spacing w:before="77" w:line="260" w:lineRule="auto"/>
        <w:ind w:firstLine="399"/>
        <w:jc w:val="both"/>
        <w:rPr>
          <w:rFonts w:ascii="宋体" w:hAnsi="宋体" w:eastAsia="宋体" w:cs="宋体"/>
          <w:sz w:val="22"/>
          <w:szCs w:val="22"/>
        </w:rPr>
      </w:pPr>
      <w:r>
        <w:rPr>
          <w:rFonts w:ascii="宋体" w:hAnsi="宋体" w:eastAsia="宋体" w:cs="宋体"/>
          <w:spacing w:val="-10"/>
          <w:sz w:val="22"/>
          <w:szCs w:val="22"/>
        </w:rPr>
        <w:t>礼仪与形体训练、办公设备使用与维护、常用办公软件使用、计</w:t>
      </w:r>
      <w:r>
        <w:rPr>
          <w:rFonts w:ascii="宋体" w:hAnsi="宋体" w:eastAsia="宋体" w:cs="宋体"/>
          <w:spacing w:val="-11"/>
          <w:sz w:val="22"/>
          <w:szCs w:val="22"/>
        </w:rPr>
        <w:t>算机文字录入、应用文</w:t>
      </w:r>
      <w:r>
        <w:rPr>
          <w:rFonts w:ascii="宋体" w:hAnsi="宋体" w:eastAsia="宋体" w:cs="宋体"/>
          <w:sz w:val="22"/>
          <w:szCs w:val="22"/>
        </w:rPr>
        <w:t xml:space="preserve"> </w:t>
      </w:r>
      <w:r>
        <w:rPr>
          <w:rFonts w:ascii="宋体" w:hAnsi="宋体" w:eastAsia="宋体" w:cs="宋体"/>
          <w:spacing w:val="-10"/>
          <w:sz w:val="22"/>
          <w:szCs w:val="22"/>
        </w:rPr>
        <w:t>写作、速写与速读技巧、秘书实务、商务英语应</w:t>
      </w:r>
      <w:r>
        <w:rPr>
          <w:rFonts w:ascii="宋体" w:hAnsi="宋体" w:eastAsia="宋体" w:cs="宋体"/>
          <w:spacing w:val="-11"/>
          <w:sz w:val="22"/>
          <w:szCs w:val="22"/>
        </w:rPr>
        <w:t>用、商务会议模拟实训、会展工作模拟实训</w:t>
      </w:r>
      <w:r>
        <w:rPr>
          <w:rFonts w:ascii="宋体" w:hAnsi="宋体" w:eastAsia="宋体" w:cs="宋体"/>
          <w:sz w:val="22"/>
          <w:szCs w:val="22"/>
        </w:rPr>
        <w:t xml:space="preserve"> </w:t>
      </w:r>
      <w:r>
        <w:rPr>
          <w:rFonts w:ascii="宋体" w:hAnsi="宋体" w:eastAsia="宋体" w:cs="宋体"/>
          <w:spacing w:val="-6"/>
          <w:sz w:val="22"/>
          <w:szCs w:val="22"/>
        </w:rPr>
        <w:t>等。</w:t>
      </w:r>
    </w:p>
    <w:p w14:paraId="5D119876">
      <w:pPr>
        <w:spacing w:before="1" w:line="220" w:lineRule="auto"/>
        <w:ind w:left="399"/>
        <w:rPr>
          <w:rFonts w:ascii="宋体" w:hAnsi="宋体" w:eastAsia="宋体" w:cs="宋体"/>
          <w:sz w:val="22"/>
          <w:szCs w:val="22"/>
        </w:rPr>
      </w:pPr>
      <w:r>
        <w:rPr>
          <w:rFonts w:ascii="黑体" w:hAnsi="黑体" w:eastAsia="黑体" w:cs="黑体"/>
          <w:spacing w:val="-13"/>
          <w:sz w:val="22"/>
          <w:szCs w:val="22"/>
        </w:rPr>
        <w:t>对应上一级专业编码：</w:t>
      </w:r>
      <w:r>
        <w:rPr>
          <w:rFonts w:ascii="宋体" w:hAnsi="宋体" w:eastAsia="宋体" w:cs="宋体"/>
          <w:spacing w:val="-13"/>
          <w:sz w:val="22"/>
          <w:szCs w:val="22"/>
        </w:rPr>
        <w:t>无</w:t>
      </w:r>
    </w:p>
    <w:p w14:paraId="1D0E00A9">
      <w:pPr>
        <w:pStyle w:val="2"/>
        <w:spacing w:line="247" w:lineRule="auto"/>
      </w:pPr>
    </w:p>
    <w:p w14:paraId="0F139A1B">
      <w:pPr>
        <w:spacing w:before="88" w:line="219" w:lineRule="auto"/>
        <w:ind w:left="3303"/>
        <w:rPr>
          <w:rFonts w:ascii="宋体" w:hAnsi="宋体" w:eastAsia="宋体" w:cs="宋体"/>
          <w:sz w:val="27"/>
          <w:szCs w:val="27"/>
        </w:rPr>
      </w:pPr>
      <w:r>
        <w:rPr>
          <w:rFonts w:ascii="宋体" w:hAnsi="宋体" w:eastAsia="宋体" w:cs="宋体"/>
          <w:b/>
          <w:bCs/>
          <w:spacing w:val="-10"/>
          <w:sz w:val="27"/>
          <w:szCs w:val="27"/>
        </w:rPr>
        <w:t>0603</w:t>
      </w:r>
      <w:r>
        <w:rPr>
          <w:rFonts w:ascii="宋体" w:hAnsi="宋体" w:eastAsia="宋体" w:cs="宋体"/>
          <w:spacing w:val="-10"/>
          <w:sz w:val="27"/>
          <w:szCs w:val="27"/>
        </w:rPr>
        <w:t xml:space="preserve">  </w:t>
      </w:r>
      <w:r>
        <w:rPr>
          <w:rFonts w:ascii="宋体" w:hAnsi="宋体" w:eastAsia="宋体" w:cs="宋体"/>
          <w:b/>
          <w:bCs/>
          <w:spacing w:val="-10"/>
          <w:sz w:val="27"/>
          <w:szCs w:val="27"/>
        </w:rPr>
        <w:t>电子商务</w:t>
      </w:r>
    </w:p>
    <w:p w14:paraId="2C0F9122">
      <w:pPr>
        <w:spacing w:before="173" w:line="220" w:lineRule="auto"/>
        <w:ind w:left="3500"/>
        <w:rPr>
          <w:rFonts w:ascii="宋体" w:hAnsi="宋体" w:eastAsia="宋体" w:cs="宋体"/>
          <w:sz w:val="24"/>
          <w:szCs w:val="24"/>
        </w:rPr>
      </w:pPr>
      <w:r>
        <w:rPr>
          <w:rFonts w:ascii="Times New Roman" w:hAnsi="Times New Roman" w:eastAsia="Times New Roman" w:cs="Times New Roman"/>
          <w:spacing w:val="-6"/>
          <w:sz w:val="24"/>
          <w:szCs w:val="24"/>
        </w:rPr>
        <w:t>0603-4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224540D">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专业编码：0603-4</w:t>
      </w:r>
    </w:p>
    <w:p w14:paraId="654121DD">
      <w:pPr>
        <w:spacing w:before="87"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电子商务</w:t>
      </w:r>
    </w:p>
    <w:p w14:paraId="7D8395C5">
      <w:pPr>
        <w:spacing w:before="61" w:line="259" w:lineRule="auto"/>
        <w:ind w:right="13"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培养使用计算机、网络、通信等现代信息技术从事商务活动的中级技能人</w:t>
      </w:r>
      <w:r>
        <w:rPr>
          <w:rFonts w:ascii="宋体" w:hAnsi="宋体" w:eastAsia="宋体" w:cs="宋体"/>
          <w:spacing w:val="13"/>
          <w:sz w:val="22"/>
          <w:szCs w:val="22"/>
        </w:rPr>
        <w:t xml:space="preserve"> </w:t>
      </w:r>
      <w:r>
        <w:rPr>
          <w:rFonts w:ascii="宋体" w:hAnsi="宋体" w:eastAsia="宋体" w:cs="宋体"/>
          <w:spacing w:val="-10"/>
          <w:sz w:val="22"/>
          <w:szCs w:val="22"/>
        </w:rPr>
        <w:t>才。</w:t>
      </w:r>
    </w:p>
    <w:p w14:paraId="11F2FAC7">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674813A">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D18075B">
      <w:pPr>
        <w:spacing w:before="47" w:line="261" w:lineRule="auto"/>
        <w:ind w:right="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w:t>
      </w:r>
      <w:r>
        <w:rPr>
          <w:rFonts w:ascii="宋体" w:hAnsi="宋体" w:eastAsia="宋体" w:cs="宋体"/>
          <w:spacing w:val="-6"/>
          <w:sz w:val="22"/>
          <w:szCs w:val="22"/>
        </w:rPr>
        <w:t>社会；了解一般企业网站构</w:t>
      </w:r>
      <w:r>
        <w:rPr>
          <w:rFonts w:ascii="宋体" w:hAnsi="宋体" w:eastAsia="宋体" w:cs="宋体"/>
          <w:sz w:val="22"/>
          <w:szCs w:val="22"/>
        </w:rPr>
        <w:t xml:space="preserve"> </w:t>
      </w:r>
      <w:r>
        <w:rPr>
          <w:rFonts w:ascii="宋体" w:hAnsi="宋体" w:eastAsia="宋体" w:cs="宋体"/>
          <w:spacing w:val="-11"/>
          <w:sz w:val="22"/>
          <w:szCs w:val="22"/>
        </w:rPr>
        <w:t>架，熟悉企业商务流程，遵守电子商务各项法律法规；具有安全意识，重视环境保护，并能</w:t>
      </w:r>
      <w:r>
        <w:rPr>
          <w:rFonts w:ascii="宋体" w:hAnsi="宋体" w:eastAsia="宋体" w:cs="宋体"/>
          <w:spacing w:val="9"/>
          <w:sz w:val="22"/>
          <w:szCs w:val="22"/>
        </w:rPr>
        <w:t xml:space="preserve"> </w:t>
      </w:r>
      <w:r>
        <w:rPr>
          <w:rFonts w:ascii="宋体" w:hAnsi="宋体" w:eastAsia="宋体" w:cs="宋体"/>
          <w:spacing w:val="-11"/>
          <w:sz w:val="22"/>
          <w:szCs w:val="22"/>
        </w:rPr>
        <w:t>解决一般性专业问题。同时具有下列专业能力：</w:t>
      </w:r>
    </w:p>
    <w:p w14:paraId="3B999780">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能正确使用常见电子商务设备与工具并进行日常维护，确保操作安全。</w:t>
      </w:r>
    </w:p>
    <w:p w14:paraId="41056C09">
      <w:pPr>
        <w:spacing w:before="47" w:line="219" w:lineRule="auto"/>
        <w:ind w:left="399"/>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21"/>
          <w:sz w:val="22"/>
          <w:szCs w:val="22"/>
        </w:rPr>
        <w:t xml:space="preserve"> </w:t>
      </w:r>
      <w:r>
        <w:rPr>
          <w:rFonts w:ascii="宋体" w:hAnsi="宋体" w:eastAsia="宋体" w:cs="宋体"/>
          <w:spacing w:val="-10"/>
          <w:sz w:val="22"/>
          <w:szCs w:val="22"/>
        </w:rPr>
        <w:t>能进行简单的网页制作，并通过框架和布局进行网页定位。</w:t>
      </w:r>
    </w:p>
    <w:p w14:paraId="741A1B1B">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能熟练使用信息网络进行商务信息收集与交换。</w:t>
      </w:r>
    </w:p>
    <w:p w14:paraId="050E8818">
      <w:pPr>
        <w:spacing w:before="4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能运用网络工具进行网络营销活动。</w:t>
      </w:r>
    </w:p>
    <w:p w14:paraId="09BC1E56">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能运用网上支付手段进行网上操作。</w:t>
      </w:r>
    </w:p>
    <w:p w14:paraId="2349B67C">
      <w:pPr>
        <w:spacing w:before="47" w:line="219" w:lineRule="auto"/>
        <w:ind w:left="399"/>
        <w:rPr>
          <w:rFonts w:ascii="宋体" w:hAnsi="宋体" w:eastAsia="宋体" w:cs="宋体"/>
          <w:sz w:val="22"/>
          <w:szCs w:val="22"/>
        </w:rPr>
      </w:pPr>
      <w:r>
        <w:rPr>
          <w:rFonts w:ascii="宋体" w:hAnsi="宋体" w:eastAsia="宋体" w:cs="宋体"/>
          <w:spacing w:val="-6"/>
          <w:sz w:val="22"/>
          <w:szCs w:val="22"/>
        </w:rPr>
        <w:t>6.能进行电子商务安全基本操作。</w:t>
      </w:r>
    </w:p>
    <w:p w14:paraId="1075482B">
      <w:pPr>
        <w:spacing w:before="51" w:line="219" w:lineRule="auto"/>
        <w:ind w:left="399"/>
        <w:rPr>
          <w:rFonts w:ascii="宋体" w:hAnsi="宋体" w:eastAsia="宋体" w:cs="宋体"/>
          <w:sz w:val="22"/>
          <w:szCs w:val="22"/>
        </w:rPr>
      </w:pPr>
      <w:r>
        <w:rPr>
          <w:rFonts w:ascii="宋体" w:hAnsi="宋体" w:eastAsia="宋体" w:cs="宋体"/>
          <w:spacing w:val="-7"/>
          <w:sz w:val="22"/>
          <w:szCs w:val="22"/>
        </w:rPr>
        <w:t>7.能运用条码软件进行不同类型条码的编制与识别。</w:t>
      </w:r>
    </w:p>
    <w:p w14:paraId="4C4BBAA1">
      <w:pPr>
        <w:spacing w:before="54" w:line="212" w:lineRule="auto"/>
        <w:ind w:left="399"/>
        <w:rPr>
          <w:rFonts w:ascii="宋体" w:hAnsi="宋体" w:eastAsia="宋体" w:cs="宋体"/>
          <w:sz w:val="21"/>
          <w:szCs w:val="21"/>
        </w:rPr>
      </w:pPr>
      <w:r>
        <w:rPr>
          <w:rFonts w:ascii="黑体" w:hAnsi="黑体" w:eastAsia="黑体" w:cs="黑体"/>
          <w:spacing w:val="6"/>
          <w:sz w:val="21"/>
          <w:szCs w:val="21"/>
        </w:rPr>
        <w:t>对应或相关职业(工</w:t>
      </w:r>
      <w:r>
        <w:rPr>
          <w:rFonts w:ascii="黑体" w:hAnsi="黑体" w:eastAsia="黑体" w:cs="黑体"/>
          <w:color w:val="104060"/>
          <w:spacing w:val="6"/>
          <w:sz w:val="21"/>
          <w:szCs w:val="21"/>
        </w:rPr>
        <w:t>种):</w:t>
      </w:r>
      <w:r>
        <w:rPr>
          <w:rFonts w:ascii="宋体" w:hAnsi="宋体" w:eastAsia="宋体" w:cs="宋体"/>
          <w:spacing w:val="6"/>
          <w:sz w:val="21"/>
          <w:szCs w:val="21"/>
        </w:rPr>
        <w:t>电子商务师</w:t>
      </w:r>
      <w:r>
        <w:rPr>
          <w:rFonts w:ascii="Times New Roman" w:hAnsi="Times New Roman" w:eastAsia="Times New Roman" w:cs="Times New Roman"/>
          <w:spacing w:val="6"/>
          <w:sz w:val="21"/>
          <w:szCs w:val="21"/>
        </w:rPr>
        <w:t>S(4-01-06-01)</w:t>
      </w:r>
      <w:r>
        <w:rPr>
          <w:rFonts w:ascii="Times New Roman" w:hAnsi="Times New Roman" w:eastAsia="Times New Roman" w:cs="Times New Roman"/>
          <w:spacing w:val="-30"/>
          <w:sz w:val="21"/>
          <w:szCs w:val="21"/>
        </w:rPr>
        <w:t xml:space="preserve"> </w:t>
      </w:r>
      <w:r>
        <w:rPr>
          <w:rFonts w:ascii="宋体" w:hAnsi="宋体" w:eastAsia="宋体" w:cs="宋体"/>
          <w:spacing w:val="6"/>
          <w:sz w:val="21"/>
          <w:szCs w:val="21"/>
        </w:rPr>
        <w:t>、</w:t>
      </w:r>
      <w:r>
        <w:rPr>
          <w:rFonts w:ascii="宋体" w:hAnsi="宋体" w:eastAsia="宋体" w:cs="宋体"/>
          <w:spacing w:val="29"/>
          <w:sz w:val="21"/>
          <w:szCs w:val="21"/>
        </w:rPr>
        <w:t xml:space="preserve">   </w:t>
      </w:r>
      <w:r>
        <w:rPr>
          <w:rFonts w:ascii="宋体" w:hAnsi="宋体" w:eastAsia="宋体" w:cs="宋体"/>
          <w:spacing w:val="6"/>
          <w:sz w:val="21"/>
          <w:szCs w:val="21"/>
        </w:rPr>
        <w:t>互联网营销师</w:t>
      </w:r>
      <w:r>
        <w:rPr>
          <w:rFonts w:ascii="Times New Roman" w:hAnsi="Times New Roman" w:eastAsia="Times New Roman" w:cs="Times New Roman"/>
          <w:spacing w:val="6"/>
          <w:sz w:val="21"/>
          <w:szCs w:val="21"/>
        </w:rPr>
        <w:t xml:space="preserve">S(   </w:t>
      </w:r>
      <w:r>
        <w:rPr>
          <w:rFonts w:ascii="宋体" w:hAnsi="宋体" w:eastAsia="宋体" w:cs="宋体"/>
          <w:spacing w:val="6"/>
          <w:sz w:val="21"/>
          <w:szCs w:val="21"/>
        </w:rPr>
        <w:t>4-01</w:t>
      </w:r>
      <w:r>
        <w:rPr>
          <w:rFonts w:ascii="宋体" w:hAnsi="宋体" w:eastAsia="宋体" w:cs="宋体"/>
          <w:spacing w:val="5"/>
          <w:sz w:val="21"/>
          <w:szCs w:val="21"/>
        </w:rPr>
        <w:t>-06-</w:t>
      </w:r>
    </w:p>
    <w:p w14:paraId="0AC23B6D">
      <w:pPr>
        <w:spacing w:before="66" w:line="222" w:lineRule="auto"/>
        <w:rPr>
          <w:rFonts w:ascii="宋体" w:hAnsi="宋体" w:eastAsia="宋体" w:cs="宋体"/>
          <w:sz w:val="21"/>
          <w:szCs w:val="21"/>
        </w:rPr>
      </w:pPr>
      <w:r>
        <w:rPr>
          <w:rFonts w:ascii="Times New Roman" w:hAnsi="Times New Roman" w:eastAsia="Times New Roman" w:cs="Times New Roman"/>
          <w:spacing w:val="3"/>
          <w:sz w:val="21"/>
          <w:szCs w:val="21"/>
        </w:rPr>
        <w:t>02</w:t>
      </w:r>
      <w:r>
        <w:rPr>
          <w:rFonts w:ascii="宋体" w:hAnsi="宋体" w:eastAsia="宋体" w:cs="宋体"/>
          <w:color w:val="507080"/>
          <w:spacing w:val="3"/>
          <w:sz w:val="21"/>
          <w:szCs w:val="21"/>
        </w:rPr>
        <w:t>)</w:t>
      </w:r>
    </w:p>
    <w:p w14:paraId="36DC358F">
      <w:pPr>
        <w:spacing w:before="113"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3"/>
          <w:sz w:val="22"/>
          <w:szCs w:val="22"/>
        </w:rPr>
        <w:t>电子商务师、互联网营销师</w:t>
      </w:r>
    </w:p>
    <w:p w14:paraId="39456B62">
      <w:pPr>
        <w:spacing w:before="2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CE9A2E9">
      <w:pPr>
        <w:spacing w:before="76" w:line="259" w:lineRule="auto"/>
        <w:ind w:right="28" w:firstLine="399"/>
        <w:rPr>
          <w:rFonts w:ascii="宋体" w:hAnsi="宋体" w:eastAsia="宋体" w:cs="宋体"/>
          <w:sz w:val="22"/>
          <w:szCs w:val="22"/>
        </w:rPr>
      </w:pPr>
      <w:r>
        <w:rPr>
          <w:rFonts w:ascii="宋体" w:hAnsi="宋体" w:eastAsia="宋体" w:cs="宋体"/>
          <w:spacing w:val="-11"/>
          <w:sz w:val="22"/>
          <w:szCs w:val="22"/>
        </w:rPr>
        <w:t>电子商务设备工具安全操作与维护、电子商务流程、电子商务网站设计与制作、网络营</w:t>
      </w:r>
      <w:r>
        <w:rPr>
          <w:rFonts w:ascii="宋体" w:hAnsi="宋体" w:eastAsia="宋体" w:cs="宋体"/>
          <w:spacing w:val="10"/>
          <w:sz w:val="22"/>
          <w:szCs w:val="22"/>
        </w:rPr>
        <w:t xml:space="preserve"> </w:t>
      </w:r>
      <w:r>
        <w:rPr>
          <w:rFonts w:ascii="宋体" w:hAnsi="宋体" w:eastAsia="宋体" w:cs="宋体"/>
          <w:spacing w:val="-11"/>
          <w:sz w:val="22"/>
          <w:szCs w:val="22"/>
        </w:rPr>
        <w:t>销实务、电子商务数据安全实务、条码编制实务等。</w:t>
      </w:r>
    </w:p>
    <w:p w14:paraId="00CEFCD4">
      <w:pPr>
        <w:spacing w:before="1" w:line="220" w:lineRule="auto"/>
        <w:ind w:left="399"/>
        <w:rPr>
          <w:rFonts w:ascii="宋体" w:hAnsi="宋体" w:eastAsia="宋体" w:cs="宋体"/>
          <w:sz w:val="21"/>
          <w:szCs w:val="21"/>
        </w:rPr>
      </w:pPr>
      <w:r>
        <w:rPr>
          <w:rFonts w:ascii="黑体" w:hAnsi="黑体" w:eastAsia="黑体" w:cs="黑体"/>
          <w:spacing w:val="-1"/>
          <w:sz w:val="21"/>
          <w:szCs w:val="21"/>
        </w:rPr>
        <w:t>专业方向：</w:t>
      </w:r>
      <w:r>
        <w:rPr>
          <w:rFonts w:ascii="宋体" w:hAnsi="宋体" w:eastAsia="宋体" w:cs="宋体"/>
          <w:spacing w:val="-1"/>
          <w:sz w:val="21"/>
          <w:szCs w:val="21"/>
        </w:rPr>
        <w:t>跨境电子商务</w:t>
      </w:r>
    </w:p>
    <w:p w14:paraId="572C1074">
      <w:pPr>
        <w:spacing w:before="8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对应上一级专业编码：0603-3</w:t>
      </w:r>
    </w:p>
    <w:p w14:paraId="6C2F0843">
      <w:pPr>
        <w:spacing w:line="221" w:lineRule="auto"/>
        <w:rPr>
          <w:rFonts w:ascii="黑体" w:hAnsi="黑体" w:eastAsia="黑体" w:cs="黑体"/>
          <w:sz w:val="19"/>
          <w:szCs w:val="19"/>
        </w:rPr>
        <w:sectPr>
          <w:footerReference r:id="rId329" w:type="default"/>
          <w:pgSz w:w="10770" w:h="15080"/>
          <w:pgMar w:top="400" w:right="1107" w:bottom="1223" w:left="1280" w:header="0" w:footer="955" w:gutter="0"/>
          <w:cols w:space="720" w:num="1"/>
        </w:sectPr>
      </w:pPr>
    </w:p>
    <w:p w14:paraId="31FB7C11">
      <w:pPr>
        <w:pStyle w:val="2"/>
        <w:spacing w:line="244" w:lineRule="auto"/>
      </w:pPr>
    </w:p>
    <w:p w14:paraId="2C28EBF9">
      <w:pPr>
        <w:pStyle w:val="2"/>
        <w:spacing w:line="245" w:lineRule="auto"/>
      </w:pPr>
    </w:p>
    <w:p w14:paraId="1DA6A87B">
      <w:pPr>
        <w:pStyle w:val="2"/>
        <w:spacing w:line="245" w:lineRule="auto"/>
      </w:pPr>
    </w:p>
    <w:p w14:paraId="3F2542B8">
      <w:pPr>
        <w:pStyle w:val="2"/>
        <w:spacing w:line="245" w:lineRule="auto"/>
      </w:pPr>
    </w:p>
    <w:p w14:paraId="4667399E">
      <w:pPr>
        <w:pStyle w:val="2"/>
        <w:spacing w:line="245" w:lineRule="auto"/>
      </w:pPr>
    </w:p>
    <w:p w14:paraId="475420F5">
      <w:pPr>
        <w:spacing w:before="78" w:line="219" w:lineRule="auto"/>
        <w:ind w:left="3480"/>
        <w:outlineLvl w:val="1"/>
        <w:rPr>
          <w:rFonts w:ascii="宋体" w:hAnsi="宋体" w:eastAsia="宋体" w:cs="宋体"/>
          <w:sz w:val="24"/>
          <w:szCs w:val="24"/>
        </w:rPr>
      </w:pPr>
      <w:bookmarkStart w:id="471" w:name="bookmark633"/>
      <w:bookmarkEnd w:id="471"/>
      <w:bookmarkStart w:id="472" w:name="bookmark1341"/>
      <w:bookmarkEnd w:id="472"/>
      <w:r>
        <w:rPr>
          <w:rFonts w:ascii="Times New Roman" w:hAnsi="Times New Roman" w:eastAsia="Times New Roman" w:cs="Times New Roman"/>
          <w:spacing w:val="-3"/>
          <w:sz w:val="24"/>
          <w:szCs w:val="24"/>
        </w:rPr>
        <w:t>0603-3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4700334D">
      <w:pPr>
        <w:spacing w:before="211" w:line="221" w:lineRule="auto"/>
        <w:ind w:left="399"/>
        <w:rPr>
          <w:rFonts w:ascii="黑体" w:hAnsi="黑体" w:eastAsia="黑体" w:cs="黑体"/>
          <w:sz w:val="20"/>
          <w:szCs w:val="20"/>
        </w:rPr>
      </w:pPr>
      <w:r>
        <w:rPr>
          <w:rFonts w:ascii="黑体" w:hAnsi="黑体" w:eastAsia="黑体" w:cs="黑体"/>
          <w:spacing w:val="9"/>
          <w:sz w:val="20"/>
          <w:szCs w:val="20"/>
        </w:rPr>
        <w:t>专业编码：0603-3</w:t>
      </w:r>
    </w:p>
    <w:p w14:paraId="35325BCB">
      <w:pPr>
        <w:spacing w:before="81"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电子商务</w:t>
      </w:r>
    </w:p>
    <w:p w14:paraId="65A40303">
      <w:pPr>
        <w:spacing w:before="58" w:line="264" w:lineRule="auto"/>
        <w:ind w:right="8"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培养使用计算机、网络、通信等现代信息技术从</w:t>
      </w:r>
      <w:r>
        <w:rPr>
          <w:rFonts w:ascii="宋体" w:hAnsi="宋体" w:eastAsia="宋体" w:cs="宋体"/>
          <w:spacing w:val="-11"/>
          <w:sz w:val="22"/>
          <w:szCs w:val="22"/>
        </w:rPr>
        <w:t>事商务活动的高级技能人才</w:t>
      </w:r>
      <w:r>
        <w:rPr>
          <w:rFonts w:ascii="宋体" w:hAnsi="宋体" w:eastAsia="宋体" w:cs="宋体"/>
          <w:sz w:val="22"/>
          <w:szCs w:val="22"/>
        </w:rPr>
        <w:t xml:space="preserve"> </w:t>
      </w:r>
      <w:r>
        <w:rPr>
          <w:rFonts w:ascii="宋体" w:hAnsi="宋体" w:eastAsia="宋体" w:cs="宋体"/>
          <w:spacing w:val="3"/>
          <w:sz w:val="22"/>
          <w:szCs w:val="22"/>
        </w:rPr>
        <w:t>(高级工)。</w:t>
      </w:r>
    </w:p>
    <w:p w14:paraId="6A35721A">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D8BE249">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3A53FA96">
      <w:pPr>
        <w:spacing w:before="57" w:line="261" w:lineRule="auto"/>
        <w:ind w:right="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w:t>
      </w:r>
      <w:r>
        <w:rPr>
          <w:rFonts w:ascii="宋体" w:hAnsi="宋体" w:eastAsia="宋体" w:cs="宋体"/>
          <w:spacing w:val="-6"/>
          <w:sz w:val="22"/>
          <w:szCs w:val="22"/>
        </w:rPr>
        <w:t>社会；掌握一般企业网站构</w:t>
      </w:r>
      <w:r>
        <w:rPr>
          <w:rFonts w:ascii="宋体" w:hAnsi="宋体" w:eastAsia="宋体" w:cs="宋体"/>
          <w:sz w:val="22"/>
          <w:szCs w:val="22"/>
        </w:rPr>
        <w:t xml:space="preserve"> </w:t>
      </w:r>
      <w:r>
        <w:rPr>
          <w:rFonts w:ascii="宋体" w:hAnsi="宋体" w:eastAsia="宋体" w:cs="宋体"/>
          <w:spacing w:val="-11"/>
          <w:sz w:val="22"/>
          <w:szCs w:val="22"/>
        </w:rPr>
        <w:t>架，熟悉企业商务流程，遵守电子商务各项法律法规；能独立解决电子商务业务流程中出现</w:t>
      </w:r>
      <w:r>
        <w:rPr>
          <w:rFonts w:ascii="宋体" w:hAnsi="宋体" w:eastAsia="宋体" w:cs="宋体"/>
          <w:spacing w:val="7"/>
          <w:sz w:val="22"/>
          <w:szCs w:val="22"/>
        </w:rPr>
        <w:t xml:space="preserve"> </w:t>
      </w:r>
      <w:r>
        <w:rPr>
          <w:rFonts w:ascii="宋体" w:hAnsi="宋体" w:eastAsia="宋体" w:cs="宋体"/>
          <w:spacing w:val="-11"/>
          <w:sz w:val="22"/>
          <w:szCs w:val="22"/>
        </w:rPr>
        <w:t>的非常规问题；能指导他人进行工作或协助培训一般工作人员。同时具有下列专业能力：</w:t>
      </w:r>
    </w:p>
    <w:p w14:paraId="39C8E123">
      <w:pPr>
        <w:spacing w:before="6" w:line="219" w:lineRule="auto"/>
        <w:ind w:left="399"/>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66"/>
          <w:sz w:val="22"/>
          <w:szCs w:val="22"/>
        </w:rPr>
        <w:t xml:space="preserve"> </w:t>
      </w:r>
      <w:r>
        <w:rPr>
          <w:rFonts w:ascii="宋体" w:hAnsi="宋体" w:eastAsia="宋体" w:cs="宋体"/>
          <w:spacing w:val="-7"/>
          <w:sz w:val="22"/>
          <w:szCs w:val="22"/>
        </w:rPr>
        <w:t>能使用</w:t>
      </w:r>
      <w:r>
        <w:rPr>
          <w:rFonts w:ascii="Times New Roman" w:hAnsi="Times New Roman" w:eastAsia="Times New Roman" w:cs="Times New Roman"/>
          <w:spacing w:val="-7"/>
          <w:sz w:val="22"/>
          <w:szCs w:val="22"/>
        </w:rPr>
        <w:t>HTML</w:t>
      </w:r>
      <w:r>
        <w:rPr>
          <w:rFonts w:ascii="宋体" w:hAnsi="宋体" w:eastAsia="宋体" w:cs="宋体"/>
          <w:spacing w:val="-7"/>
          <w:sz w:val="22"/>
          <w:szCs w:val="22"/>
        </w:rPr>
        <w:t>语言和相关软件制作动态网页。</w:t>
      </w:r>
    </w:p>
    <w:p w14:paraId="06E2A3BF">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能运用电子支付手段进行电子商务结算。</w:t>
      </w:r>
    </w:p>
    <w:p w14:paraId="07D04CF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能分析和处理商务信息，并进行存储和</w:t>
      </w:r>
      <w:r>
        <w:rPr>
          <w:rFonts w:ascii="宋体" w:hAnsi="宋体" w:eastAsia="宋体" w:cs="宋体"/>
          <w:spacing w:val="-10"/>
          <w:sz w:val="22"/>
          <w:szCs w:val="22"/>
        </w:rPr>
        <w:t>维护。</w:t>
      </w:r>
    </w:p>
    <w:p w14:paraId="4E29B047">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能运用网络工具进行网上市场调研</w:t>
      </w:r>
      <w:r>
        <w:rPr>
          <w:rFonts w:ascii="宋体" w:hAnsi="宋体" w:eastAsia="宋体" w:cs="宋体"/>
          <w:spacing w:val="-9"/>
          <w:sz w:val="22"/>
          <w:szCs w:val="22"/>
        </w:rPr>
        <w:t>与网络促销。</w:t>
      </w:r>
    </w:p>
    <w:p w14:paraId="4A44D55A">
      <w:pPr>
        <w:spacing w:before="61"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能处理网上客户的反馈与投诉。</w:t>
      </w:r>
    </w:p>
    <w:p w14:paraId="0DC6D08F">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能使用物流软硬件工具制定配送方案。</w:t>
      </w:r>
    </w:p>
    <w:p w14:paraId="24F43A13">
      <w:pPr>
        <w:spacing w:before="47"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能编制网络采购业务流程，选择与评价供应商。</w:t>
      </w:r>
    </w:p>
    <w:p w14:paraId="5773C5B8">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能使用安全管理工具进行电子商务安全管理。</w:t>
      </w:r>
    </w:p>
    <w:p w14:paraId="5BECCC02">
      <w:pPr>
        <w:spacing w:before="59" w:line="219" w:lineRule="auto"/>
        <w:ind w:left="399"/>
        <w:rPr>
          <w:rFonts w:ascii="宋体" w:hAnsi="宋体" w:eastAsia="宋体" w:cs="宋体"/>
          <w:sz w:val="22"/>
          <w:szCs w:val="22"/>
        </w:rPr>
      </w:pPr>
      <w:r>
        <w:rPr>
          <w:rFonts w:ascii="Times New Roman" w:hAnsi="Times New Roman" w:eastAsia="Times New Roman" w:cs="Times New Roman"/>
          <w:spacing w:val="-2"/>
          <w:sz w:val="22"/>
          <w:szCs w:val="22"/>
        </w:rPr>
        <w:t xml:space="preserve">9.  </w:t>
      </w:r>
      <w:r>
        <w:rPr>
          <w:rFonts w:ascii="宋体" w:hAnsi="宋体" w:eastAsia="宋体" w:cs="宋体"/>
          <w:spacing w:val="-2"/>
          <w:sz w:val="22"/>
          <w:szCs w:val="22"/>
        </w:rPr>
        <w:t>能运用相关工具和技术进行企业商务网站(店)编辑与内容维护。</w:t>
      </w:r>
    </w:p>
    <w:p w14:paraId="2A70BB75">
      <w:pPr>
        <w:spacing w:before="55" w:line="212" w:lineRule="auto"/>
        <w:ind w:left="399"/>
        <w:rPr>
          <w:rFonts w:ascii="宋体" w:hAnsi="宋体" w:eastAsia="宋体" w:cs="宋体"/>
          <w:sz w:val="21"/>
          <w:szCs w:val="21"/>
        </w:rPr>
      </w:pPr>
      <w:r>
        <w:rPr>
          <w:rFonts w:ascii="黑体" w:hAnsi="黑体" w:eastAsia="黑体" w:cs="黑体"/>
          <w:spacing w:val="6"/>
          <w:sz w:val="21"/>
          <w:szCs w:val="21"/>
        </w:rPr>
        <w:t>对应或相关职业(工种):</w:t>
      </w:r>
      <w:r>
        <w:rPr>
          <w:rFonts w:ascii="宋体" w:hAnsi="宋体" w:eastAsia="宋体" w:cs="宋体"/>
          <w:spacing w:val="6"/>
          <w:sz w:val="21"/>
          <w:szCs w:val="21"/>
        </w:rPr>
        <w:t>电子商务师</w:t>
      </w:r>
      <w:r>
        <w:rPr>
          <w:rFonts w:ascii="Times New Roman" w:hAnsi="Times New Roman" w:eastAsia="Times New Roman" w:cs="Times New Roman"/>
          <w:spacing w:val="6"/>
          <w:sz w:val="21"/>
          <w:szCs w:val="21"/>
        </w:rPr>
        <w:t>S(4-01-06-01)</w:t>
      </w:r>
      <w:r>
        <w:rPr>
          <w:rFonts w:ascii="Times New Roman" w:hAnsi="Times New Roman" w:eastAsia="Times New Roman" w:cs="Times New Roman"/>
          <w:spacing w:val="-30"/>
          <w:sz w:val="21"/>
          <w:szCs w:val="21"/>
        </w:rPr>
        <w:t xml:space="preserve"> </w:t>
      </w:r>
      <w:r>
        <w:rPr>
          <w:rFonts w:ascii="宋体" w:hAnsi="宋体" w:eastAsia="宋体" w:cs="宋体"/>
          <w:spacing w:val="6"/>
          <w:sz w:val="21"/>
          <w:szCs w:val="21"/>
        </w:rPr>
        <w:t>、</w:t>
      </w:r>
      <w:r>
        <w:rPr>
          <w:rFonts w:ascii="宋体" w:hAnsi="宋体" w:eastAsia="宋体" w:cs="宋体"/>
          <w:spacing w:val="29"/>
          <w:sz w:val="21"/>
          <w:szCs w:val="21"/>
        </w:rPr>
        <w:t xml:space="preserve">   </w:t>
      </w:r>
      <w:r>
        <w:rPr>
          <w:rFonts w:ascii="宋体" w:hAnsi="宋体" w:eastAsia="宋体" w:cs="宋体"/>
          <w:spacing w:val="6"/>
          <w:sz w:val="21"/>
          <w:szCs w:val="21"/>
        </w:rPr>
        <w:t>互联网营销</w:t>
      </w:r>
      <w:r>
        <w:rPr>
          <w:rFonts w:ascii="宋体" w:hAnsi="宋体" w:eastAsia="宋体" w:cs="宋体"/>
          <w:spacing w:val="5"/>
          <w:sz w:val="21"/>
          <w:szCs w:val="21"/>
        </w:rPr>
        <w:t>师</w:t>
      </w:r>
      <w:r>
        <w:rPr>
          <w:rFonts w:ascii="Times New Roman" w:hAnsi="Times New Roman" w:eastAsia="Times New Roman" w:cs="Times New Roman"/>
          <w:spacing w:val="5"/>
          <w:sz w:val="21"/>
          <w:szCs w:val="21"/>
        </w:rPr>
        <w:t xml:space="preserve">S(   </w:t>
      </w:r>
      <w:r>
        <w:rPr>
          <w:rFonts w:ascii="宋体" w:hAnsi="宋体" w:eastAsia="宋体" w:cs="宋体"/>
          <w:spacing w:val="5"/>
          <w:sz w:val="21"/>
          <w:szCs w:val="21"/>
        </w:rPr>
        <w:t>4-01-06-</w:t>
      </w:r>
    </w:p>
    <w:p w14:paraId="2FF50294">
      <w:pPr>
        <w:spacing w:before="66" w:line="222" w:lineRule="auto"/>
        <w:rPr>
          <w:rFonts w:ascii="宋体" w:hAnsi="宋体" w:eastAsia="宋体" w:cs="宋体"/>
          <w:sz w:val="21"/>
          <w:szCs w:val="21"/>
        </w:rPr>
      </w:pPr>
      <w:r>
        <w:rPr>
          <w:rFonts w:ascii="Times New Roman" w:hAnsi="Times New Roman" w:eastAsia="Times New Roman" w:cs="Times New Roman"/>
          <w:spacing w:val="-3"/>
          <w:sz w:val="21"/>
          <w:szCs w:val="21"/>
        </w:rPr>
        <w:t>02</w:t>
      </w:r>
      <w:r>
        <w:rPr>
          <w:rFonts w:ascii="Times New Roman" w:hAnsi="Times New Roman" w:eastAsia="Times New Roman" w:cs="Times New Roman"/>
          <w:spacing w:val="-15"/>
          <w:sz w:val="21"/>
          <w:szCs w:val="21"/>
        </w:rPr>
        <w:t xml:space="preserve"> </w:t>
      </w:r>
      <w:r>
        <w:rPr>
          <w:rFonts w:ascii="宋体" w:hAnsi="宋体" w:eastAsia="宋体" w:cs="宋体"/>
          <w:color w:val="508070"/>
          <w:spacing w:val="-3"/>
          <w:sz w:val="21"/>
          <w:szCs w:val="21"/>
        </w:rPr>
        <w:t>)</w:t>
      </w:r>
    </w:p>
    <w:p w14:paraId="5D106E79">
      <w:pPr>
        <w:spacing w:before="62"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电子商务师、互联网营销师</w:t>
      </w:r>
    </w:p>
    <w:p w14:paraId="2915080C">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8E4FF32">
      <w:pPr>
        <w:spacing w:before="66" w:line="261" w:lineRule="auto"/>
        <w:ind w:right="7" w:firstLine="399"/>
        <w:rPr>
          <w:rFonts w:ascii="宋体" w:hAnsi="宋体" w:eastAsia="宋体" w:cs="宋体"/>
          <w:sz w:val="22"/>
          <w:szCs w:val="22"/>
        </w:rPr>
      </w:pPr>
      <w:r>
        <w:rPr>
          <w:rFonts w:ascii="宋体" w:hAnsi="宋体" w:eastAsia="宋体" w:cs="宋体"/>
          <w:spacing w:val="-4"/>
          <w:sz w:val="22"/>
          <w:szCs w:val="22"/>
        </w:rPr>
        <w:t>电子商务网页设计与</w:t>
      </w:r>
      <w:r>
        <w:rPr>
          <w:rFonts w:ascii="Times New Roman" w:hAnsi="Times New Roman" w:eastAsia="Times New Roman" w:cs="Times New Roman"/>
          <w:spacing w:val="-4"/>
          <w:sz w:val="22"/>
          <w:szCs w:val="22"/>
        </w:rPr>
        <w:t>HTML</w:t>
      </w:r>
      <w:r>
        <w:rPr>
          <w:rFonts w:ascii="宋体" w:hAnsi="宋体" w:eastAsia="宋体" w:cs="宋体"/>
          <w:spacing w:val="-4"/>
          <w:sz w:val="22"/>
          <w:szCs w:val="22"/>
        </w:rPr>
        <w:t>语言应用、电子支付实务、物流信息实务、电子商务安全</w:t>
      </w:r>
      <w:r>
        <w:rPr>
          <w:rFonts w:ascii="宋体" w:hAnsi="宋体" w:eastAsia="宋体" w:cs="宋体"/>
          <w:spacing w:val="17"/>
          <w:sz w:val="22"/>
          <w:szCs w:val="22"/>
        </w:rPr>
        <w:t xml:space="preserve"> </w:t>
      </w:r>
      <w:r>
        <w:rPr>
          <w:rFonts w:ascii="宋体" w:hAnsi="宋体" w:eastAsia="宋体" w:cs="宋体"/>
          <w:spacing w:val="-11"/>
          <w:sz w:val="22"/>
          <w:szCs w:val="22"/>
        </w:rPr>
        <w:t>与维护、网络采购实务、网络营销实务、网店运营、网店美工等。</w:t>
      </w:r>
    </w:p>
    <w:p w14:paraId="7B45B3FC">
      <w:pPr>
        <w:spacing w:before="5" w:line="221"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跨境电子商务</w:t>
      </w:r>
    </w:p>
    <w:p w14:paraId="00D9251A">
      <w:pPr>
        <w:spacing w:before="76"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对应下一级专业编码：0603-4</w:t>
      </w:r>
    </w:p>
    <w:p w14:paraId="65E8566F">
      <w:pPr>
        <w:pStyle w:val="2"/>
        <w:spacing w:line="249" w:lineRule="auto"/>
      </w:pPr>
    </w:p>
    <w:p w14:paraId="7FE75074">
      <w:pPr>
        <w:spacing w:before="92" w:line="219" w:lineRule="auto"/>
        <w:ind w:left="3533"/>
        <w:rPr>
          <w:rFonts w:ascii="宋体" w:hAnsi="宋体" w:eastAsia="宋体" w:cs="宋体"/>
          <w:sz w:val="28"/>
          <w:szCs w:val="28"/>
        </w:rPr>
      </w:pPr>
      <w:r>
        <w:rPr>
          <w:rFonts w:ascii="宋体" w:hAnsi="宋体" w:eastAsia="宋体" w:cs="宋体"/>
          <w:b/>
          <w:bCs/>
          <w:spacing w:val="-11"/>
          <w:sz w:val="28"/>
          <w:szCs w:val="28"/>
        </w:rPr>
        <w:t>0604</w:t>
      </w:r>
      <w:r>
        <w:rPr>
          <w:rFonts w:ascii="宋体" w:hAnsi="宋体" w:eastAsia="宋体" w:cs="宋体"/>
          <w:spacing w:val="112"/>
          <w:sz w:val="28"/>
          <w:szCs w:val="28"/>
        </w:rPr>
        <w:t xml:space="preserve"> </w:t>
      </w:r>
      <w:r>
        <w:rPr>
          <w:rFonts w:ascii="宋体" w:hAnsi="宋体" w:eastAsia="宋体" w:cs="宋体"/>
          <w:b/>
          <w:bCs/>
          <w:spacing w:val="-11"/>
          <w:sz w:val="28"/>
          <w:szCs w:val="28"/>
        </w:rPr>
        <w:t>会计</w:t>
      </w:r>
    </w:p>
    <w:p w14:paraId="517ADD45">
      <w:pPr>
        <w:spacing w:before="202" w:line="220" w:lineRule="auto"/>
        <w:ind w:left="3490"/>
        <w:rPr>
          <w:rFonts w:ascii="宋体" w:hAnsi="宋体" w:eastAsia="宋体" w:cs="宋体"/>
          <w:sz w:val="24"/>
          <w:szCs w:val="24"/>
        </w:rPr>
      </w:pPr>
      <w:r>
        <w:rPr>
          <w:rFonts w:ascii="Times New Roman" w:hAnsi="Times New Roman" w:eastAsia="Times New Roman" w:cs="Times New Roman"/>
          <w:spacing w:val="-1"/>
          <w:sz w:val="24"/>
          <w:szCs w:val="24"/>
        </w:rPr>
        <w:t>0604-4</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中级</w:t>
      </w:r>
    </w:p>
    <w:p w14:paraId="5211A594">
      <w:pPr>
        <w:spacing w:before="180" w:line="221" w:lineRule="auto"/>
        <w:ind w:left="399"/>
        <w:rPr>
          <w:rFonts w:ascii="黑体" w:hAnsi="黑体" w:eastAsia="黑体" w:cs="黑体"/>
          <w:sz w:val="19"/>
          <w:szCs w:val="19"/>
        </w:rPr>
      </w:pPr>
      <w:r>
        <w:rPr>
          <w:rFonts w:ascii="黑体" w:hAnsi="黑体" w:eastAsia="黑体" w:cs="黑体"/>
          <w:spacing w:val="15"/>
          <w:sz w:val="19"/>
          <w:szCs w:val="19"/>
        </w:rPr>
        <w:t>专业编码：0604-4</w:t>
      </w:r>
    </w:p>
    <w:p w14:paraId="16907368">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会计</w:t>
      </w:r>
    </w:p>
    <w:p w14:paraId="2A9929E4">
      <w:pPr>
        <w:spacing w:before="44" w:line="264" w:lineRule="auto"/>
        <w:ind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培养在企事业单位会计部门从事会计核算、出纳、税务等岗位工作</w:t>
      </w:r>
      <w:r>
        <w:rPr>
          <w:rFonts w:ascii="宋体" w:hAnsi="宋体" w:eastAsia="宋体" w:cs="宋体"/>
          <w:spacing w:val="-11"/>
          <w:sz w:val="22"/>
          <w:szCs w:val="22"/>
        </w:rPr>
        <w:t>，或在相</w:t>
      </w:r>
      <w:r>
        <w:rPr>
          <w:rFonts w:ascii="宋体" w:hAnsi="宋体" w:eastAsia="宋体" w:cs="宋体"/>
          <w:sz w:val="22"/>
          <w:szCs w:val="22"/>
        </w:rPr>
        <w:t xml:space="preserve"> </w:t>
      </w:r>
      <w:r>
        <w:rPr>
          <w:rFonts w:ascii="宋体" w:hAnsi="宋体" w:eastAsia="宋体" w:cs="宋体"/>
          <w:spacing w:val="-11"/>
          <w:sz w:val="22"/>
          <w:szCs w:val="22"/>
        </w:rPr>
        <w:t>关部门从事社保、文秘、仓库管理、收银等工作的中级技能人才。</w:t>
      </w:r>
    </w:p>
    <w:p w14:paraId="68F506C4">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FA0E3BF">
      <w:pPr>
        <w:spacing w:line="219" w:lineRule="auto"/>
        <w:rPr>
          <w:rFonts w:ascii="宋体" w:hAnsi="宋体" w:eastAsia="宋体" w:cs="宋体"/>
          <w:sz w:val="22"/>
          <w:szCs w:val="22"/>
        </w:rPr>
        <w:sectPr>
          <w:footerReference r:id="rId330" w:type="default"/>
          <w:pgSz w:w="10770" w:h="15080"/>
          <w:pgMar w:top="400" w:right="1332" w:bottom="1214" w:left="1059" w:header="0" w:footer="958" w:gutter="0"/>
          <w:cols w:space="720" w:num="1"/>
        </w:sectPr>
      </w:pPr>
    </w:p>
    <w:p w14:paraId="55D7DEAF">
      <w:pPr>
        <w:pStyle w:val="2"/>
        <w:spacing w:line="272" w:lineRule="auto"/>
      </w:pPr>
    </w:p>
    <w:p w14:paraId="05638E91">
      <w:pPr>
        <w:pStyle w:val="2"/>
        <w:spacing w:line="272" w:lineRule="auto"/>
      </w:pPr>
    </w:p>
    <w:p w14:paraId="7CC20819">
      <w:pPr>
        <w:pStyle w:val="2"/>
        <w:spacing w:line="272" w:lineRule="auto"/>
      </w:pPr>
    </w:p>
    <w:p w14:paraId="60CFA41B">
      <w:pPr>
        <w:pStyle w:val="2"/>
        <w:spacing w:line="273" w:lineRule="auto"/>
      </w:pPr>
    </w:p>
    <w:p w14:paraId="0FB869C0">
      <w:pPr>
        <w:spacing w:before="71" w:line="222" w:lineRule="auto"/>
        <w:ind w:left="410"/>
        <w:rPr>
          <w:rFonts w:ascii="黑体" w:hAnsi="黑体" w:eastAsia="黑体" w:cs="黑体"/>
          <w:sz w:val="22"/>
          <w:szCs w:val="22"/>
        </w:rPr>
      </w:pPr>
      <w:bookmarkStart w:id="473" w:name="bookmark1342"/>
      <w:bookmarkEnd w:id="473"/>
      <w:r>
        <w:rPr>
          <w:rFonts w:ascii="黑体" w:hAnsi="黑体" w:eastAsia="黑体" w:cs="黑体"/>
          <w:spacing w:val="-12"/>
          <w:sz w:val="22"/>
          <w:szCs w:val="22"/>
        </w:rPr>
        <w:t>职业能力：</w:t>
      </w:r>
    </w:p>
    <w:p w14:paraId="3B509371">
      <w:pPr>
        <w:spacing w:before="45" w:line="261"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有获取新知识、新技能的意识和能力，能适应不断变化的职业社会；了解企业单位的生产经</w:t>
      </w:r>
      <w:r>
        <w:rPr>
          <w:rFonts w:ascii="宋体" w:hAnsi="宋体" w:eastAsia="宋体" w:cs="宋体"/>
          <w:spacing w:val="18"/>
          <w:sz w:val="22"/>
          <w:szCs w:val="22"/>
        </w:rPr>
        <w:t xml:space="preserve"> </w:t>
      </w:r>
      <w:r>
        <w:rPr>
          <w:rFonts w:ascii="宋体" w:hAnsi="宋体" w:eastAsia="宋体" w:cs="宋体"/>
          <w:spacing w:val="-11"/>
          <w:sz w:val="22"/>
          <w:szCs w:val="22"/>
        </w:rPr>
        <w:t>营知识，严格遵守会计准则、财务通则及相关法律法规的规定，遵守会计核算规程，并能解</w:t>
      </w:r>
      <w:r>
        <w:rPr>
          <w:rFonts w:ascii="宋体" w:hAnsi="宋体" w:eastAsia="宋体" w:cs="宋体"/>
          <w:spacing w:val="16"/>
          <w:sz w:val="22"/>
          <w:szCs w:val="22"/>
        </w:rPr>
        <w:t xml:space="preserve"> </w:t>
      </w:r>
      <w:r>
        <w:rPr>
          <w:rFonts w:ascii="宋体" w:hAnsi="宋体" w:eastAsia="宋体" w:cs="宋体"/>
          <w:spacing w:val="-11"/>
          <w:sz w:val="22"/>
          <w:szCs w:val="22"/>
        </w:rPr>
        <w:t>决一般性会计核算问题。同时具有下列专业能力：</w:t>
      </w:r>
    </w:p>
    <w:p w14:paraId="6EC2E426">
      <w:pPr>
        <w:spacing w:before="1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了解管理学、经济学、会计学、会计法规的基础理论和基本知识。</w:t>
      </w:r>
    </w:p>
    <w:p w14:paraId="0B1584BC">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能运用借贷记账法对企业单位的主要经济业务进行会计处理。</w:t>
      </w:r>
    </w:p>
    <w:p w14:paraId="055ED03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掌握会计凭证的填制、汇总、审核及整</w:t>
      </w:r>
      <w:r>
        <w:rPr>
          <w:rFonts w:ascii="宋体" w:hAnsi="宋体" w:eastAsia="宋体" w:cs="宋体"/>
          <w:spacing w:val="-10"/>
          <w:sz w:val="22"/>
          <w:szCs w:val="22"/>
        </w:rPr>
        <w:t>理的方法。</w:t>
      </w:r>
    </w:p>
    <w:p w14:paraId="09F4A3FA">
      <w:pPr>
        <w:spacing w:before="50" w:line="241" w:lineRule="auto"/>
        <w:ind w:right="7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掌握基本会计账簿登记的方法，以及资产</w:t>
      </w:r>
      <w:r>
        <w:rPr>
          <w:rFonts w:ascii="宋体" w:hAnsi="宋体" w:eastAsia="宋体" w:cs="宋体"/>
          <w:spacing w:val="-6"/>
          <w:sz w:val="22"/>
          <w:szCs w:val="22"/>
        </w:rPr>
        <w:t>负债表、利润表、产品成本计算表的编制</w:t>
      </w:r>
      <w:r>
        <w:rPr>
          <w:rFonts w:ascii="宋体" w:hAnsi="宋体" w:eastAsia="宋体" w:cs="宋体"/>
          <w:sz w:val="22"/>
          <w:szCs w:val="22"/>
        </w:rPr>
        <w:t xml:space="preserve"> </w:t>
      </w:r>
      <w:r>
        <w:rPr>
          <w:rFonts w:ascii="宋体" w:hAnsi="宋体" w:eastAsia="宋体" w:cs="宋体"/>
          <w:spacing w:val="-10"/>
          <w:sz w:val="22"/>
          <w:szCs w:val="22"/>
        </w:rPr>
        <w:t>方法。</w:t>
      </w:r>
    </w:p>
    <w:p w14:paraId="746D86F7">
      <w:pPr>
        <w:spacing w:before="46" w:line="219" w:lineRule="auto"/>
        <w:ind w:left="410"/>
        <w:rPr>
          <w:rFonts w:ascii="宋体" w:hAnsi="宋体" w:eastAsia="宋体" w:cs="宋体"/>
          <w:sz w:val="22"/>
          <w:szCs w:val="22"/>
        </w:rPr>
      </w:pPr>
      <w:r>
        <w:rPr>
          <w:rFonts w:ascii="宋体" w:hAnsi="宋体" w:eastAsia="宋体" w:cs="宋体"/>
          <w:spacing w:val="-9"/>
          <w:sz w:val="22"/>
          <w:szCs w:val="22"/>
        </w:rPr>
        <w:t>5.掌握点钞技术、银行转账结算方法，能编制银行存款余额调节表。</w:t>
      </w:r>
    </w:p>
    <w:p w14:paraId="189232EA">
      <w:pPr>
        <w:spacing w:before="59" w:line="219" w:lineRule="auto"/>
        <w:ind w:left="410"/>
        <w:rPr>
          <w:rFonts w:ascii="宋体" w:hAnsi="宋体" w:eastAsia="宋体" w:cs="宋体"/>
          <w:sz w:val="22"/>
          <w:szCs w:val="22"/>
        </w:rPr>
      </w:pPr>
      <w:r>
        <w:rPr>
          <w:rFonts w:ascii="宋体" w:hAnsi="宋体" w:eastAsia="宋体" w:cs="宋体"/>
          <w:spacing w:val="-7"/>
          <w:sz w:val="22"/>
          <w:szCs w:val="22"/>
        </w:rPr>
        <w:t>6.了解国家税制，初步掌握纳税计算及申报方法。</w:t>
      </w:r>
    </w:p>
    <w:p w14:paraId="6ABB3845">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8"/>
          <w:w w:val="101"/>
          <w:sz w:val="22"/>
          <w:szCs w:val="22"/>
        </w:rPr>
        <w:t xml:space="preserve"> </w:t>
      </w:r>
      <w:r>
        <w:rPr>
          <w:rFonts w:ascii="宋体" w:hAnsi="宋体" w:eastAsia="宋体" w:cs="宋体"/>
          <w:spacing w:val="-9"/>
          <w:sz w:val="22"/>
          <w:szCs w:val="22"/>
        </w:rPr>
        <w:t>具有较熟练的计算机操作技能，掌握通用</w:t>
      </w:r>
      <w:r>
        <w:rPr>
          <w:rFonts w:ascii="宋体" w:hAnsi="宋体" w:eastAsia="宋体" w:cs="宋体"/>
          <w:spacing w:val="-10"/>
          <w:sz w:val="22"/>
          <w:szCs w:val="22"/>
        </w:rPr>
        <w:t>会计核算软件的使用。</w:t>
      </w:r>
    </w:p>
    <w:p w14:paraId="3ED87F15">
      <w:pPr>
        <w:spacing w:before="58" w:line="221" w:lineRule="auto"/>
        <w:ind w:left="410"/>
        <w:rPr>
          <w:rFonts w:ascii="宋体" w:hAnsi="宋体" w:eastAsia="宋体" w:cs="宋体"/>
          <w:sz w:val="22"/>
          <w:szCs w:val="22"/>
        </w:rPr>
      </w:pPr>
      <w:r>
        <w:rPr>
          <w:rFonts w:ascii="黑体" w:hAnsi="黑体" w:eastAsia="黑体" w:cs="黑体"/>
          <w:spacing w:val="2"/>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2"/>
          <w:sz w:val="22"/>
          <w:szCs w:val="22"/>
        </w:rPr>
        <w:t>会计专业人员</w:t>
      </w:r>
      <w:r>
        <w:rPr>
          <w:rFonts w:ascii="宋体" w:hAnsi="宋体" w:eastAsia="宋体" w:cs="宋体"/>
          <w:spacing w:val="-62"/>
          <w:sz w:val="22"/>
          <w:szCs w:val="22"/>
        </w:rPr>
        <w:t xml:space="preserve"> </w:t>
      </w:r>
      <w:r>
        <w:rPr>
          <w:rFonts w:ascii="宋体" w:hAnsi="宋体" w:eastAsia="宋体" w:cs="宋体"/>
          <w:spacing w:val="2"/>
          <w:sz w:val="22"/>
          <w:szCs w:val="22"/>
        </w:rPr>
        <w:t>(2-06</w:t>
      </w:r>
      <w:r>
        <w:rPr>
          <w:rFonts w:ascii="宋体" w:hAnsi="宋体" w:eastAsia="宋体" w:cs="宋体"/>
          <w:spacing w:val="1"/>
          <w:sz w:val="22"/>
          <w:szCs w:val="22"/>
        </w:rPr>
        <w:t>-03-00)、 收银员(4-01-02-04)</w:t>
      </w:r>
    </w:p>
    <w:p w14:paraId="5227079D">
      <w:pPr>
        <w:spacing w:before="47"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会计专业技术资格、收银员</w:t>
      </w:r>
    </w:p>
    <w:p w14:paraId="3621613F">
      <w:pPr>
        <w:spacing w:before="46"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5569A2A9">
      <w:pPr>
        <w:spacing w:before="57" w:line="262" w:lineRule="auto"/>
        <w:ind w:firstLine="410"/>
        <w:jc w:val="both"/>
        <w:rPr>
          <w:rFonts w:ascii="宋体" w:hAnsi="宋体" w:eastAsia="宋体" w:cs="宋体"/>
          <w:sz w:val="22"/>
          <w:szCs w:val="22"/>
        </w:rPr>
      </w:pPr>
      <w:r>
        <w:rPr>
          <w:rFonts w:ascii="宋体" w:hAnsi="宋体" w:eastAsia="宋体" w:cs="宋体"/>
          <w:spacing w:val="-8"/>
          <w:sz w:val="22"/>
          <w:szCs w:val="22"/>
        </w:rPr>
        <w:t>会计基础、会计基础模拟、税收实务、企业会计实务、会计综合实训</w:t>
      </w:r>
      <w:r>
        <w:rPr>
          <w:rFonts w:ascii="宋体" w:hAnsi="宋体" w:eastAsia="宋体" w:cs="宋体"/>
          <w:spacing w:val="-9"/>
          <w:sz w:val="22"/>
          <w:szCs w:val="22"/>
        </w:rPr>
        <w:t>、成本核算实务、</w:t>
      </w:r>
      <w:r>
        <w:rPr>
          <w:rFonts w:ascii="宋体" w:hAnsi="宋体" w:eastAsia="宋体" w:cs="宋体"/>
          <w:sz w:val="22"/>
          <w:szCs w:val="22"/>
        </w:rPr>
        <w:t xml:space="preserve"> </w:t>
      </w:r>
      <w:r>
        <w:rPr>
          <w:rFonts w:ascii="宋体" w:hAnsi="宋体" w:eastAsia="宋体" w:cs="宋体"/>
          <w:spacing w:val="-11"/>
          <w:sz w:val="22"/>
          <w:szCs w:val="22"/>
        </w:rPr>
        <w:t>出纳实务、财经法规与职业道德、会计电算化、财经基础知识、经济法基础知识、会计基本</w:t>
      </w:r>
      <w:r>
        <w:rPr>
          <w:rFonts w:ascii="宋体" w:hAnsi="宋体" w:eastAsia="宋体" w:cs="宋体"/>
          <w:spacing w:val="18"/>
          <w:sz w:val="22"/>
          <w:szCs w:val="22"/>
        </w:rPr>
        <w:t xml:space="preserve"> </w:t>
      </w:r>
      <w:r>
        <w:rPr>
          <w:rFonts w:ascii="宋体" w:hAnsi="宋体" w:eastAsia="宋体" w:cs="宋体"/>
          <w:spacing w:val="-8"/>
          <w:sz w:val="22"/>
          <w:szCs w:val="22"/>
        </w:rPr>
        <w:t>技能等。</w:t>
      </w:r>
    </w:p>
    <w:p w14:paraId="4B43626F">
      <w:pPr>
        <w:spacing w:before="3" w:line="221" w:lineRule="auto"/>
        <w:ind w:left="410"/>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物流会计</w:t>
      </w:r>
    </w:p>
    <w:p w14:paraId="69D1B90A">
      <w:pPr>
        <w:spacing w:before="76" w:line="221" w:lineRule="auto"/>
        <w:ind w:left="410"/>
        <w:rPr>
          <w:rFonts w:ascii="黑体" w:hAnsi="黑体" w:eastAsia="黑体" w:cs="黑体"/>
          <w:sz w:val="19"/>
          <w:szCs w:val="19"/>
        </w:rPr>
      </w:pPr>
      <w:r>
        <w:rPr>
          <w:rFonts w:ascii="黑体" w:hAnsi="黑体" w:eastAsia="黑体" w:cs="黑体"/>
          <w:spacing w:val="18"/>
          <w:sz w:val="19"/>
          <w:szCs w:val="19"/>
        </w:rPr>
        <w:t>对应上一级专业编码：0604-3</w:t>
      </w:r>
    </w:p>
    <w:p w14:paraId="4599D95B">
      <w:pPr>
        <w:spacing w:before="226" w:line="219" w:lineRule="auto"/>
        <w:ind w:left="3500"/>
        <w:rPr>
          <w:rFonts w:ascii="宋体" w:hAnsi="宋体" w:eastAsia="宋体" w:cs="宋体"/>
          <w:sz w:val="24"/>
          <w:szCs w:val="24"/>
        </w:rPr>
      </w:pPr>
      <w:r>
        <w:rPr>
          <w:rFonts w:ascii="Times New Roman" w:hAnsi="Times New Roman" w:eastAsia="Times New Roman" w:cs="Times New Roman"/>
          <w:sz w:val="24"/>
          <w:szCs w:val="24"/>
        </w:rPr>
        <w:t>0604-3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20435C0C">
      <w:pPr>
        <w:spacing w:before="173" w:line="221" w:lineRule="auto"/>
        <w:ind w:left="410"/>
        <w:rPr>
          <w:rFonts w:ascii="黑体" w:hAnsi="黑体" w:eastAsia="黑体" w:cs="黑体"/>
          <w:sz w:val="22"/>
          <w:szCs w:val="22"/>
        </w:rPr>
      </w:pPr>
      <w:r>
        <w:rPr>
          <w:rFonts w:ascii="黑体" w:hAnsi="黑体" w:eastAsia="黑体" w:cs="黑体"/>
          <w:spacing w:val="-6"/>
          <w:sz w:val="22"/>
          <w:szCs w:val="22"/>
        </w:rPr>
        <w:t>专业编码：0604-3</w:t>
      </w:r>
    </w:p>
    <w:p w14:paraId="36E79B30">
      <w:pPr>
        <w:spacing w:before="6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会计</w:t>
      </w:r>
    </w:p>
    <w:p w14:paraId="698ED383">
      <w:pPr>
        <w:spacing w:before="44" w:line="264" w:lineRule="auto"/>
        <w:ind w:right="100" w:firstLine="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培养在企事业单位从事会计核算工作、承担财务管理任务</w:t>
      </w:r>
      <w:r>
        <w:rPr>
          <w:rFonts w:ascii="宋体" w:hAnsi="宋体" w:eastAsia="宋体" w:cs="宋体"/>
          <w:spacing w:val="-6"/>
          <w:sz w:val="22"/>
          <w:szCs w:val="22"/>
        </w:rPr>
        <w:t>的高级技能人才</w:t>
      </w:r>
      <w:r>
        <w:rPr>
          <w:rFonts w:ascii="宋体" w:hAnsi="宋体" w:eastAsia="宋体" w:cs="宋体"/>
          <w:sz w:val="22"/>
          <w:szCs w:val="22"/>
        </w:rPr>
        <w:t xml:space="preserve"> </w:t>
      </w:r>
      <w:r>
        <w:rPr>
          <w:rFonts w:ascii="宋体" w:hAnsi="宋体" w:eastAsia="宋体" w:cs="宋体"/>
          <w:spacing w:val="-1"/>
          <w:sz w:val="22"/>
          <w:szCs w:val="22"/>
        </w:rPr>
        <w:t>(高级工)。</w:t>
      </w:r>
    </w:p>
    <w:p w14:paraId="7CEC005D">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059BCF7A">
      <w:pPr>
        <w:spacing w:before="4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DC2F85B">
      <w:pPr>
        <w:spacing w:before="69" w:line="263" w:lineRule="auto"/>
        <w:ind w:right="6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w:t>
      </w:r>
      <w:r>
        <w:rPr>
          <w:rFonts w:ascii="宋体" w:hAnsi="宋体" w:eastAsia="宋体" w:cs="宋体"/>
          <w:spacing w:val="-11"/>
          <w:sz w:val="22"/>
          <w:szCs w:val="22"/>
        </w:rPr>
        <w:t>断变化的职业社会；了解企业生产管理及核</w:t>
      </w:r>
      <w:r>
        <w:rPr>
          <w:rFonts w:ascii="宋体" w:hAnsi="宋体" w:eastAsia="宋体" w:cs="宋体"/>
          <w:sz w:val="22"/>
          <w:szCs w:val="22"/>
        </w:rPr>
        <w:t xml:space="preserve"> </w:t>
      </w:r>
      <w:r>
        <w:rPr>
          <w:rFonts w:ascii="宋体" w:hAnsi="宋体" w:eastAsia="宋体" w:cs="宋体"/>
          <w:spacing w:val="-10"/>
          <w:sz w:val="22"/>
          <w:szCs w:val="22"/>
        </w:rPr>
        <w:t>算流程，严格遵守会计准则、财务通则及相关</w:t>
      </w:r>
      <w:r>
        <w:rPr>
          <w:rFonts w:ascii="宋体" w:hAnsi="宋体" w:eastAsia="宋体" w:cs="宋体"/>
          <w:spacing w:val="-11"/>
          <w:sz w:val="22"/>
          <w:szCs w:val="22"/>
        </w:rPr>
        <w:t>法律法规的规定，遵守会计核算规程，具有独</w:t>
      </w:r>
      <w:r>
        <w:rPr>
          <w:rFonts w:ascii="宋体" w:hAnsi="宋体" w:eastAsia="宋体" w:cs="宋体"/>
          <w:sz w:val="22"/>
          <w:szCs w:val="22"/>
        </w:rPr>
        <w:t xml:space="preserve"> </w:t>
      </w:r>
      <w:r>
        <w:rPr>
          <w:rFonts w:ascii="宋体" w:hAnsi="宋体" w:eastAsia="宋体" w:cs="宋体"/>
          <w:spacing w:val="-10"/>
          <w:sz w:val="22"/>
          <w:szCs w:val="22"/>
        </w:rPr>
        <w:t>立解决非常规问题的基本能力；能指导他人进行工作或协助培训一般工作</w:t>
      </w:r>
      <w:r>
        <w:rPr>
          <w:rFonts w:ascii="宋体" w:hAnsi="宋体" w:eastAsia="宋体" w:cs="宋体"/>
          <w:spacing w:val="-11"/>
          <w:sz w:val="22"/>
          <w:szCs w:val="22"/>
        </w:rPr>
        <w:t>人员，能协助部门</w:t>
      </w:r>
      <w:r>
        <w:rPr>
          <w:rFonts w:ascii="宋体" w:hAnsi="宋体" w:eastAsia="宋体" w:cs="宋体"/>
          <w:sz w:val="22"/>
          <w:szCs w:val="22"/>
        </w:rPr>
        <w:t xml:space="preserve"> </w:t>
      </w:r>
      <w:r>
        <w:rPr>
          <w:rFonts w:ascii="宋体" w:hAnsi="宋体" w:eastAsia="宋体" w:cs="宋体"/>
          <w:spacing w:val="-11"/>
          <w:sz w:val="22"/>
          <w:szCs w:val="22"/>
        </w:rPr>
        <w:t>领导全面进行会计核算、财务管理的相关工作。同时具有下列专业能力：</w:t>
      </w:r>
    </w:p>
    <w:p w14:paraId="18880411">
      <w:pPr>
        <w:spacing w:before="1"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基本掌握管理学、经济学、会计学、会计法规的基础理论和基本知识。</w:t>
      </w:r>
    </w:p>
    <w:p w14:paraId="6DB2B28B">
      <w:pPr>
        <w:spacing w:before="7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能运用借贷记账法对企业单位的日常经济业务进行会计处理。</w:t>
      </w:r>
    </w:p>
    <w:p w14:paraId="0D41538F">
      <w:pPr>
        <w:spacing w:before="29"/>
        <w:ind w:right="79"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熟练掌握会计核算流程，能正确记账、结账，正确编制资产负债表、利润表和成本</w:t>
      </w:r>
      <w:r>
        <w:rPr>
          <w:rFonts w:ascii="宋体" w:hAnsi="宋体" w:eastAsia="宋体" w:cs="宋体"/>
          <w:sz w:val="22"/>
          <w:szCs w:val="22"/>
        </w:rPr>
        <w:t xml:space="preserve"> </w:t>
      </w:r>
      <w:r>
        <w:rPr>
          <w:rFonts w:ascii="宋体" w:hAnsi="宋体" w:eastAsia="宋体" w:cs="宋体"/>
          <w:spacing w:val="-9"/>
          <w:sz w:val="22"/>
          <w:szCs w:val="22"/>
        </w:rPr>
        <w:t>报表。</w:t>
      </w:r>
    </w:p>
    <w:p w14:paraId="54B3FFCF">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掌握财务分析方法及技能，具有进行成本、效益分析的能力。</w:t>
      </w:r>
    </w:p>
    <w:p w14:paraId="710233D6">
      <w:pPr>
        <w:spacing w:line="219" w:lineRule="auto"/>
        <w:rPr>
          <w:rFonts w:ascii="宋体" w:hAnsi="宋体" w:eastAsia="宋体" w:cs="宋体"/>
          <w:sz w:val="22"/>
          <w:szCs w:val="22"/>
        </w:rPr>
        <w:sectPr>
          <w:footerReference r:id="rId331" w:type="default"/>
          <w:pgSz w:w="10770" w:h="15080"/>
          <w:pgMar w:top="400" w:right="1030" w:bottom="1214" w:left="1280" w:header="0" w:footer="959" w:gutter="0"/>
          <w:cols w:space="720" w:num="1"/>
        </w:sectPr>
      </w:pPr>
    </w:p>
    <w:p w14:paraId="25284787">
      <w:pPr>
        <w:pStyle w:val="2"/>
        <w:spacing w:line="272" w:lineRule="auto"/>
      </w:pPr>
    </w:p>
    <w:p w14:paraId="01F79C0C">
      <w:pPr>
        <w:pStyle w:val="2"/>
        <w:spacing w:line="273" w:lineRule="auto"/>
      </w:pPr>
    </w:p>
    <w:p w14:paraId="76B47091">
      <w:pPr>
        <w:pStyle w:val="2"/>
        <w:spacing w:line="273" w:lineRule="auto"/>
      </w:pPr>
    </w:p>
    <w:p w14:paraId="707F0A80">
      <w:pPr>
        <w:pStyle w:val="2"/>
        <w:spacing w:line="273" w:lineRule="auto"/>
      </w:pPr>
    </w:p>
    <w:p w14:paraId="2C7DA0AD">
      <w:pPr>
        <w:spacing w:before="71" w:line="219" w:lineRule="auto"/>
        <w:ind w:left="399"/>
        <w:rPr>
          <w:rFonts w:ascii="宋体" w:hAnsi="宋体" w:eastAsia="宋体" w:cs="宋体"/>
          <w:sz w:val="22"/>
          <w:szCs w:val="22"/>
        </w:rPr>
      </w:pPr>
      <w:bookmarkStart w:id="474" w:name="bookmark1343"/>
      <w:bookmarkEnd w:id="474"/>
      <w:r>
        <w:rPr>
          <w:rFonts w:ascii="宋体" w:hAnsi="宋体" w:eastAsia="宋体" w:cs="宋体"/>
          <w:spacing w:val="-9"/>
          <w:sz w:val="22"/>
          <w:szCs w:val="22"/>
        </w:rPr>
        <w:t>5.</w:t>
      </w:r>
      <w:r>
        <w:rPr>
          <w:rFonts w:ascii="宋体" w:hAnsi="宋体" w:eastAsia="宋体" w:cs="宋体"/>
          <w:spacing w:val="-57"/>
          <w:sz w:val="22"/>
          <w:szCs w:val="22"/>
        </w:rPr>
        <w:t xml:space="preserve"> </w:t>
      </w:r>
      <w:r>
        <w:rPr>
          <w:rFonts w:ascii="宋体" w:hAnsi="宋体" w:eastAsia="宋体" w:cs="宋体"/>
          <w:spacing w:val="-9"/>
          <w:sz w:val="22"/>
          <w:szCs w:val="22"/>
        </w:rPr>
        <w:t>熟悉银行、工商、税务等部门的工作流程，具</w:t>
      </w:r>
      <w:r>
        <w:rPr>
          <w:rFonts w:ascii="宋体" w:hAnsi="宋体" w:eastAsia="宋体" w:cs="宋体"/>
          <w:spacing w:val="-10"/>
          <w:sz w:val="22"/>
          <w:szCs w:val="22"/>
        </w:rPr>
        <w:t>有办理相关业务的能力。</w:t>
      </w:r>
    </w:p>
    <w:p w14:paraId="5ABD828C">
      <w:pPr>
        <w:spacing w:before="47"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具有较熟练的计算机操作技能，掌握通用会计核算软件的使用。</w:t>
      </w:r>
    </w:p>
    <w:p w14:paraId="7EB634B0">
      <w:pPr>
        <w:spacing w:before="58" w:line="221" w:lineRule="auto"/>
        <w:ind w:left="399"/>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color w:val="302060"/>
          <w:spacing w:val="3"/>
          <w:sz w:val="22"/>
          <w:szCs w:val="22"/>
        </w:rPr>
        <w:t>会计专业人员</w:t>
      </w:r>
      <w:r>
        <w:rPr>
          <w:rFonts w:ascii="宋体" w:hAnsi="宋体" w:eastAsia="宋体" w:cs="宋体"/>
          <w:color w:val="302060"/>
          <w:spacing w:val="-43"/>
          <w:sz w:val="22"/>
          <w:szCs w:val="22"/>
        </w:rPr>
        <w:t xml:space="preserve"> </w:t>
      </w:r>
      <w:r>
        <w:rPr>
          <w:rFonts w:ascii="宋体" w:hAnsi="宋体" w:eastAsia="宋体" w:cs="宋体"/>
          <w:spacing w:val="3"/>
          <w:sz w:val="22"/>
          <w:szCs w:val="22"/>
        </w:rPr>
        <w:t>(2-06-</w:t>
      </w:r>
      <w:r>
        <w:rPr>
          <w:rFonts w:ascii="宋体" w:hAnsi="宋体" w:eastAsia="宋体" w:cs="宋体"/>
          <w:spacing w:val="2"/>
          <w:sz w:val="22"/>
          <w:szCs w:val="22"/>
        </w:rPr>
        <w:t>03-00)、</w:t>
      </w:r>
      <w:r>
        <w:rPr>
          <w:rFonts w:ascii="宋体" w:hAnsi="宋体" w:eastAsia="宋体" w:cs="宋体"/>
          <w:spacing w:val="-22"/>
          <w:sz w:val="22"/>
          <w:szCs w:val="22"/>
        </w:rPr>
        <w:t xml:space="preserve"> </w:t>
      </w:r>
      <w:r>
        <w:rPr>
          <w:rFonts w:ascii="宋体" w:hAnsi="宋体" w:eastAsia="宋体" w:cs="宋体"/>
          <w:spacing w:val="2"/>
          <w:sz w:val="22"/>
          <w:szCs w:val="22"/>
        </w:rPr>
        <w:t>收银员(4-01-02-04)</w:t>
      </w:r>
    </w:p>
    <w:p w14:paraId="71630695">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会计专业技术资格、收银员</w:t>
      </w:r>
    </w:p>
    <w:p w14:paraId="05BE3168">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2A1D356">
      <w:pPr>
        <w:spacing w:before="58" w:line="264" w:lineRule="auto"/>
        <w:ind w:right="39" w:firstLine="399"/>
        <w:rPr>
          <w:rFonts w:ascii="宋体" w:hAnsi="宋体" w:eastAsia="宋体" w:cs="宋体"/>
          <w:sz w:val="22"/>
          <w:szCs w:val="22"/>
        </w:rPr>
      </w:pPr>
      <w:r>
        <w:rPr>
          <w:rFonts w:ascii="宋体" w:hAnsi="宋体" w:eastAsia="宋体" w:cs="宋体"/>
          <w:spacing w:val="-9"/>
          <w:sz w:val="22"/>
          <w:szCs w:val="22"/>
        </w:rPr>
        <w:t>会计基础、财务会计、成本会计、会计电算化、财务管理、会计法规、会计制度设计、</w:t>
      </w:r>
      <w:r>
        <w:rPr>
          <w:rFonts w:ascii="宋体" w:hAnsi="宋体" w:eastAsia="宋体" w:cs="宋体"/>
          <w:spacing w:val="11"/>
          <w:sz w:val="22"/>
          <w:szCs w:val="22"/>
        </w:rPr>
        <w:t xml:space="preserve"> </w:t>
      </w:r>
      <w:r>
        <w:rPr>
          <w:rFonts w:ascii="宋体" w:hAnsi="宋体" w:eastAsia="宋体" w:cs="宋体"/>
          <w:spacing w:val="-10"/>
          <w:sz w:val="22"/>
          <w:szCs w:val="22"/>
        </w:rPr>
        <w:t>纳税实务、国际贸易理论与实务、市场营销、金融理论与实务、</w:t>
      </w:r>
      <w:r>
        <w:rPr>
          <w:rFonts w:ascii="宋体" w:hAnsi="宋体" w:eastAsia="宋体" w:cs="宋体"/>
          <w:spacing w:val="-11"/>
          <w:sz w:val="22"/>
          <w:szCs w:val="22"/>
        </w:rPr>
        <w:t>审计基础、资产评估等。</w:t>
      </w:r>
    </w:p>
    <w:p w14:paraId="5D3209C7">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物流会计</w:t>
      </w:r>
    </w:p>
    <w:p w14:paraId="076EACF9">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对应下一级专业编码：0604-4</w:t>
      </w:r>
    </w:p>
    <w:p w14:paraId="1BB0C316">
      <w:pPr>
        <w:spacing w:before="325" w:line="219" w:lineRule="auto"/>
        <w:ind w:left="3030"/>
        <w:rPr>
          <w:rFonts w:ascii="宋体" w:hAnsi="宋体" w:eastAsia="宋体" w:cs="宋体"/>
          <w:sz w:val="28"/>
          <w:szCs w:val="28"/>
        </w:rPr>
      </w:pPr>
      <w:r>
        <w:rPr>
          <w:rFonts w:ascii="Times New Roman" w:hAnsi="Times New Roman" w:eastAsia="Times New Roman" w:cs="Times New Roman"/>
          <w:b/>
          <w:bCs/>
          <w:spacing w:val="-16"/>
          <w:sz w:val="28"/>
          <w:szCs w:val="28"/>
        </w:rPr>
        <w:t>0605</w:t>
      </w:r>
      <w:r>
        <w:rPr>
          <w:rFonts w:ascii="Times New Roman" w:hAnsi="Times New Roman" w:eastAsia="Times New Roman" w:cs="Times New Roman"/>
          <w:b/>
          <w:bCs/>
          <w:spacing w:val="14"/>
          <w:sz w:val="28"/>
          <w:szCs w:val="28"/>
        </w:rPr>
        <w:t xml:space="preserve">   </w:t>
      </w:r>
      <w:r>
        <w:rPr>
          <w:rFonts w:ascii="宋体" w:hAnsi="宋体" w:eastAsia="宋体" w:cs="宋体"/>
          <w:b/>
          <w:bCs/>
          <w:spacing w:val="-16"/>
          <w:sz w:val="28"/>
          <w:szCs w:val="28"/>
        </w:rPr>
        <w:t>工商企业管理</w:t>
      </w:r>
    </w:p>
    <w:p w14:paraId="670A407A">
      <w:pPr>
        <w:spacing w:before="190" w:line="220" w:lineRule="auto"/>
        <w:ind w:left="3480"/>
        <w:rPr>
          <w:rFonts w:ascii="宋体" w:hAnsi="宋体" w:eastAsia="宋体" w:cs="宋体"/>
          <w:sz w:val="24"/>
          <w:szCs w:val="24"/>
        </w:rPr>
      </w:pPr>
      <w:r>
        <w:rPr>
          <w:rFonts w:ascii="Times New Roman" w:hAnsi="Times New Roman" w:eastAsia="Times New Roman" w:cs="Times New Roman"/>
          <w:sz w:val="24"/>
          <w:szCs w:val="24"/>
        </w:rPr>
        <w:t>0605-4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221A209">
      <w:pPr>
        <w:spacing w:before="220" w:line="221" w:lineRule="auto"/>
        <w:ind w:left="399"/>
        <w:rPr>
          <w:rFonts w:ascii="黑体" w:hAnsi="黑体" w:eastAsia="黑体" w:cs="黑体"/>
          <w:sz w:val="20"/>
          <w:szCs w:val="20"/>
        </w:rPr>
      </w:pPr>
      <w:r>
        <w:rPr>
          <w:rFonts w:ascii="黑体" w:hAnsi="黑体" w:eastAsia="黑体" w:cs="黑体"/>
          <w:spacing w:val="7"/>
          <w:sz w:val="20"/>
          <w:szCs w:val="20"/>
        </w:rPr>
        <w:t>专业编码：0605-4</w:t>
      </w:r>
    </w:p>
    <w:p w14:paraId="34351F5D">
      <w:pPr>
        <w:spacing w:before="5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工商企业管理</w:t>
      </w:r>
    </w:p>
    <w:p w14:paraId="4C52DFB3">
      <w:pPr>
        <w:spacing w:before="70" w:line="268"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培养从事市场营销、人力资源管理、生产组织管</w:t>
      </w:r>
      <w:r>
        <w:rPr>
          <w:rFonts w:ascii="宋体" w:hAnsi="宋体" w:eastAsia="宋体" w:cs="宋体"/>
          <w:spacing w:val="-11"/>
          <w:sz w:val="22"/>
          <w:szCs w:val="22"/>
        </w:rPr>
        <w:t>理等方面工作的中级技能人</w:t>
      </w:r>
      <w:r>
        <w:rPr>
          <w:rFonts w:ascii="宋体" w:hAnsi="宋体" w:eastAsia="宋体" w:cs="宋体"/>
          <w:sz w:val="22"/>
          <w:szCs w:val="22"/>
        </w:rPr>
        <w:t xml:space="preserve"> </w:t>
      </w:r>
      <w:r>
        <w:rPr>
          <w:rFonts w:ascii="宋体" w:hAnsi="宋体" w:eastAsia="宋体" w:cs="宋体"/>
          <w:spacing w:val="-10"/>
          <w:sz w:val="22"/>
          <w:szCs w:val="22"/>
        </w:rPr>
        <w:t>才。</w:t>
      </w:r>
    </w:p>
    <w:p w14:paraId="4AC6C6B5">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813C90B">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893433A">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4"/>
          <w:sz w:val="22"/>
          <w:szCs w:val="22"/>
        </w:rPr>
        <w:t xml:space="preserve">  </w:t>
      </w:r>
      <w:r>
        <w:rPr>
          <w:rFonts w:ascii="宋体" w:hAnsi="宋体" w:eastAsia="宋体" w:cs="宋体"/>
          <w:spacing w:val="-8"/>
          <w:sz w:val="22"/>
          <w:szCs w:val="22"/>
        </w:rPr>
        <w:t>格执行企业相关规定，遵守相关法律法规，具有市场意识、工作协</w:t>
      </w:r>
      <w:r>
        <w:rPr>
          <w:rFonts w:ascii="宋体" w:hAnsi="宋体" w:eastAsia="宋体" w:cs="宋体"/>
          <w:spacing w:val="-9"/>
          <w:sz w:val="22"/>
          <w:szCs w:val="22"/>
        </w:rPr>
        <w:t>调技巧、统筹规划能力，</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33BE4C8A">
      <w:pPr>
        <w:spacing w:before="24" w:line="219" w:lineRule="auto"/>
        <w:ind w:left="399"/>
        <w:rPr>
          <w:rFonts w:ascii="宋体" w:hAnsi="宋体" w:eastAsia="宋体" w:cs="宋体"/>
          <w:sz w:val="22"/>
          <w:szCs w:val="22"/>
        </w:rPr>
      </w:pPr>
      <w:r>
        <w:rPr>
          <w:rFonts w:ascii="宋体" w:hAnsi="宋体" w:eastAsia="宋体" w:cs="宋体"/>
          <w:spacing w:val="-9"/>
          <w:sz w:val="22"/>
          <w:szCs w:val="22"/>
        </w:rPr>
        <w:t>1.熟悉管理学、经济学的基础理论和基本知识。</w:t>
      </w:r>
    </w:p>
    <w:p w14:paraId="66876FB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熟悉现代企业经营管理的基本知识和理念。</w:t>
      </w:r>
    </w:p>
    <w:p w14:paraId="5BA95DC2">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熟悉市场需求和企业营销战略，能从事企</w:t>
      </w:r>
      <w:r>
        <w:rPr>
          <w:rFonts w:ascii="宋体" w:hAnsi="宋体" w:eastAsia="宋体" w:cs="宋体"/>
          <w:spacing w:val="-10"/>
          <w:sz w:val="22"/>
          <w:szCs w:val="22"/>
        </w:rPr>
        <w:t>业营销和售后服务基础性工作。</w:t>
      </w:r>
    </w:p>
    <w:p w14:paraId="7DCAFD40">
      <w:pPr>
        <w:spacing w:before="48" w:line="244"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5"/>
          <w:sz w:val="22"/>
          <w:szCs w:val="22"/>
        </w:rPr>
        <w:t>熟悉企业招聘、培训、绩效管理、薪酬福利管理、劳动关系管理等</w:t>
      </w:r>
      <w:r>
        <w:rPr>
          <w:rFonts w:ascii="宋体" w:hAnsi="宋体" w:eastAsia="宋体" w:cs="宋体"/>
          <w:spacing w:val="-6"/>
          <w:sz w:val="22"/>
          <w:szCs w:val="22"/>
        </w:rPr>
        <w:t>人事制度，能从</w:t>
      </w:r>
      <w:r>
        <w:rPr>
          <w:rFonts w:ascii="宋体" w:hAnsi="宋体" w:eastAsia="宋体" w:cs="宋体"/>
          <w:sz w:val="22"/>
          <w:szCs w:val="22"/>
        </w:rPr>
        <w:t xml:space="preserve"> </w:t>
      </w:r>
      <w:r>
        <w:rPr>
          <w:rFonts w:ascii="宋体" w:hAnsi="宋体" w:eastAsia="宋体" w:cs="宋体"/>
          <w:spacing w:val="-11"/>
          <w:sz w:val="22"/>
          <w:szCs w:val="22"/>
        </w:rPr>
        <w:t>事企业人力资源管理事务性工作。</w:t>
      </w:r>
    </w:p>
    <w:p w14:paraId="2BDED1EE">
      <w:pPr>
        <w:spacing w:before="39" w:line="219" w:lineRule="auto"/>
        <w:ind w:left="399"/>
        <w:rPr>
          <w:rFonts w:ascii="宋体" w:hAnsi="宋体" w:eastAsia="宋体" w:cs="宋体"/>
          <w:sz w:val="22"/>
          <w:szCs w:val="22"/>
        </w:rPr>
      </w:pPr>
      <w:r>
        <w:rPr>
          <w:rFonts w:ascii="宋体" w:hAnsi="宋体" w:eastAsia="宋体" w:cs="宋体"/>
          <w:spacing w:val="-8"/>
          <w:sz w:val="22"/>
          <w:szCs w:val="22"/>
        </w:rPr>
        <w:t>5.熟悉企业生产管理制度，能从事企业基层生产管理和质量管理工作。</w:t>
      </w:r>
    </w:p>
    <w:p w14:paraId="2E2AF21C">
      <w:pPr>
        <w:spacing w:before="67" w:line="235" w:lineRule="auto"/>
        <w:ind w:right="102" w:firstLine="399"/>
        <w:rPr>
          <w:rFonts w:ascii="Times New Roman" w:hAnsi="Times New Roman" w:eastAsia="Times New Roman" w:cs="Times New Roman"/>
          <w:sz w:val="22"/>
          <w:szCs w:val="22"/>
        </w:rPr>
      </w:pPr>
      <w:r>
        <w:rPr>
          <w:rFonts w:ascii="黑体" w:hAnsi="黑体" w:eastAsia="黑体" w:cs="黑体"/>
          <w:spacing w:val="10"/>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0"/>
          <w:sz w:val="22"/>
          <w:szCs w:val="22"/>
        </w:rPr>
        <w:t>营销员(4-01</w:t>
      </w:r>
      <w:r>
        <w:rPr>
          <w:rFonts w:ascii="宋体" w:hAnsi="宋体" w:eastAsia="宋体" w:cs="宋体"/>
          <w:spacing w:val="9"/>
          <w:sz w:val="22"/>
          <w:szCs w:val="22"/>
        </w:rPr>
        <w:t>-02-01)、企业人力资源管理师(4-07-03-</w:t>
      </w:r>
      <w:r>
        <w:rPr>
          <w:rFonts w:ascii="宋体" w:hAnsi="宋体" w:eastAsia="宋体" w:cs="宋体"/>
          <w:sz w:val="22"/>
          <w:szCs w:val="22"/>
        </w:rPr>
        <w:t xml:space="preserve"> </w:t>
      </w:r>
      <w:r>
        <w:rPr>
          <w:rFonts w:ascii="Times New Roman" w:hAnsi="Times New Roman" w:eastAsia="Times New Roman" w:cs="Times New Roman"/>
          <w:spacing w:val="-2"/>
          <w:sz w:val="22"/>
          <w:szCs w:val="22"/>
        </w:rPr>
        <w:t>04)</w:t>
      </w:r>
    </w:p>
    <w:p w14:paraId="7C6B1165">
      <w:pPr>
        <w:spacing w:before="132"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3"/>
          <w:sz w:val="22"/>
          <w:szCs w:val="22"/>
        </w:rPr>
        <w:t xml:space="preserve"> </w:t>
      </w:r>
      <w:r>
        <w:rPr>
          <w:rFonts w:ascii="宋体" w:hAnsi="宋体" w:eastAsia="宋体" w:cs="宋体"/>
          <w:spacing w:val="-3"/>
          <w:sz w:val="22"/>
          <w:szCs w:val="22"/>
        </w:rPr>
        <w:t>营销员、企业人力资源管理师</w:t>
      </w:r>
    </w:p>
    <w:p w14:paraId="52F30D78">
      <w:pPr>
        <w:spacing w:before="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14A560D">
      <w:pPr>
        <w:spacing w:before="57" w:line="262" w:lineRule="auto"/>
        <w:ind w:right="97" w:firstLine="399"/>
        <w:jc w:val="both"/>
        <w:rPr>
          <w:rFonts w:ascii="宋体" w:hAnsi="宋体" w:eastAsia="宋体" w:cs="宋体"/>
          <w:sz w:val="22"/>
          <w:szCs w:val="22"/>
        </w:rPr>
      </w:pPr>
      <w:r>
        <w:rPr>
          <w:rFonts w:ascii="宋体" w:hAnsi="宋体" w:eastAsia="宋体" w:cs="宋体"/>
          <w:spacing w:val="-10"/>
          <w:sz w:val="22"/>
          <w:szCs w:val="22"/>
        </w:rPr>
        <w:t>商务英语、计算机应用基础、管理学基础、电子商务应用、经济学</w:t>
      </w:r>
      <w:r>
        <w:rPr>
          <w:rFonts w:ascii="宋体" w:hAnsi="宋体" w:eastAsia="宋体" w:cs="宋体"/>
          <w:spacing w:val="-11"/>
          <w:sz w:val="22"/>
          <w:szCs w:val="22"/>
        </w:rPr>
        <w:t>基础、会计学、市场</w:t>
      </w:r>
      <w:r>
        <w:rPr>
          <w:rFonts w:ascii="宋体" w:hAnsi="宋体" w:eastAsia="宋体" w:cs="宋体"/>
          <w:sz w:val="22"/>
          <w:szCs w:val="22"/>
        </w:rPr>
        <w:t xml:space="preserve"> </w:t>
      </w:r>
      <w:r>
        <w:rPr>
          <w:rFonts w:ascii="宋体" w:hAnsi="宋体" w:eastAsia="宋体" w:cs="宋体"/>
          <w:spacing w:val="-5"/>
          <w:sz w:val="22"/>
          <w:szCs w:val="22"/>
        </w:rPr>
        <w:t>营销实务、人力资源管理实务、行政管理、物流与供应</w:t>
      </w:r>
      <w:r>
        <w:rPr>
          <w:rFonts w:ascii="宋体" w:hAnsi="宋体" w:eastAsia="宋体" w:cs="宋体"/>
          <w:spacing w:val="-6"/>
          <w:sz w:val="22"/>
          <w:szCs w:val="22"/>
        </w:rPr>
        <w:t>链管理、生产与运作管理、质量管</w:t>
      </w:r>
      <w:r>
        <w:rPr>
          <w:rFonts w:ascii="宋体" w:hAnsi="宋体" w:eastAsia="宋体" w:cs="宋体"/>
          <w:sz w:val="22"/>
          <w:szCs w:val="22"/>
        </w:rPr>
        <w:t xml:space="preserve"> </w:t>
      </w:r>
      <w:r>
        <w:rPr>
          <w:rFonts w:ascii="宋体" w:hAnsi="宋体" w:eastAsia="宋体" w:cs="宋体"/>
          <w:spacing w:val="-10"/>
          <w:sz w:val="22"/>
          <w:szCs w:val="22"/>
        </w:rPr>
        <w:t>理、企业战略管理等。</w:t>
      </w:r>
    </w:p>
    <w:p w14:paraId="57CF209A">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对应上一级专业编码：0605-3</w:t>
      </w:r>
    </w:p>
    <w:p w14:paraId="2D00B4D8">
      <w:pPr>
        <w:spacing w:line="221" w:lineRule="auto"/>
        <w:rPr>
          <w:rFonts w:ascii="黑体" w:hAnsi="黑体" w:eastAsia="黑体" w:cs="黑体"/>
          <w:sz w:val="19"/>
          <w:szCs w:val="19"/>
        </w:rPr>
        <w:sectPr>
          <w:footerReference r:id="rId332" w:type="default"/>
          <w:pgSz w:w="10770" w:h="15080"/>
          <w:pgMar w:top="400" w:right="1240" w:bottom="1214" w:left="1059" w:header="0" w:footer="959" w:gutter="0"/>
          <w:cols w:space="720" w:num="1"/>
        </w:sectPr>
      </w:pPr>
    </w:p>
    <w:p w14:paraId="739051DF">
      <w:pPr>
        <w:pStyle w:val="2"/>
        <w:spacing w:line="251" w:lineRule="auto"/>
      </w:pPr>
    </w:p>
    <w:p w14:paraId="7C706CB6">
      <w:pPr>
        <w:pStyle w:val="2"/>
        <w:spacing w:line="252" w:lineRule="auto"/>
      </w:pPr>
    </w:p>
    <w:p w14:paraId="3172A28E">
      <w:pPr>
        <w:pStyle w:val="2"/>
        <w:spacing w:line="252" w:lineRule="auto"/>
      </w:pPr>
    </w:p>
    <w:p w14:paraId="6F0FA1E6">
      <w:pPr>
        <w:pStyle w:val="2"/>
        <w:spacing w:line="252" w:lineRule="auto"/>
      </w:pPr>
    </w:p>
    <w:p w14:paraId="0F7D3F07">
      <w:pPr>
        <w:pStyle w:val="2"/>
        <w:spacing w:line="252" w:lineRule="auto"/>
      </w:pPr>
    </w:p>
    <w:p w14:paraId="3B525368">
      <w:pPr>
        <w:spacing w:before="72" w:line="219" w:lineRule="auto"/>
        <w:ind w:left="3500"/>
        <w:rPr>
          <w:rFonts w:ascii="宋体" w:hAnsi="宋体" w:eastAsia="宋体" w:cs="宋体"/>
          <w:sz w:val="22"/>
          <w:szCs w:val="22"/>
        </w:rPr>
      </w:pPr>
      <w:bookmarkStart w:id="475" w:name="bookmark1344"/>
      <w:bookmarkEnd w:id="475"/>
      <w:r>
        <w:rPr>
          <w:rFonts w:ascii="宋体" w:hAnsi="宋体" w:eastAsia="宋体" w:cs="宋体"/>
          <w:spacing w:val="-4"/>
          <w:sz w:val="22"/>
          <w:szCs w:val="22"/>
        </w:rPr>
        <w:t>0605-3</w:t>
      </w:r>
      <w:r>
        <w:rPr>
          <w:rFonts w:ascii="宋体" w:hAnsi="宋体" w:eastAsia="宋体" w:cs="宋体"/>
          <w:spacing w:val="33"/>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7A54C822">
      <w:pPr>
        <w:spacing w:before="186" w:line="221" w:lineRule="auto"/>
        <w:ind w:left="420"/>
        <w:rPr>
          <w:rFonts w:ascii="黑体" w:hAnsi="黑体" w:eastAsia="黑体" w:cs="黑体"/>
          <w:sz w:val="22"/>
          <w:szCs w:val="22"/>
        </w:rPr>
      </w:pPr>
      <w:r>
        <w:rPr>
          <w:rFonts w:ascii="黑体" w:hAnsi="黑体" w:eastAsia="黑体" w:cs="黑体"/>
          <w:spacing w:val="-6"/>
          <w:sz w:val="22"/>
          <w:szCs w:val="22"/>
        </w:rPr>
        <w:t>专业编码：0605-3</w:t>
      </w:r>
    </w:p>
    <w:p w14:paraId="7360E2CF">
      <w:pPr>
        <w:spacing w:before="58" w:line="219" w:lineRule="auto"/>
        <w:ind w:left="429"/>
        <w:rPr>
          <w:rFonts w:ascii="宋体" w:hAnsi="宋体" w:eastAsia="宋体" w:cs="宋体"/>
          <w:sz w:val="22"/>
          <w:szCs w:val="22"/>
        </w:rPr>
      </w:pPr>
      <w:r>
        <w:rPr>
          <w:rFonts w:ascii="宋体" w:hAnsi="宋体" w:eastAsia="宋体" w:cs="宋体"/>
          <w:spacing w:val="-11"/>
          <w:sz w:val="22"/>
          <w:szCs w:val="22"/>
        </w:rPr>
        <w:t>专业名称：工商企业管理</w:t>
      </w:r>
    </w:p>
    <w:p w14:paraId="45B0EF1C">
      <w:pPr>
        <w:spacing w:before="69" w:line="219" w:lineRule="auto"/>
        <w:ind w:left="420"/>
        <w:rPr>
          <w:rFonts w:ascii="宋体" w:hAnsi="宋体" w:eastAsia="宋体" w:cs="宋体"/>
          <w:sz w:val="22"/>
          <w:szCs w:val="22"/>
        </w:rPr>
      </w:pPr>
      <w:r>
        <w:rPr>
          <w:rFonts w:ascii="宋体" w:hAnsi="宋体" w:eastAsia="宋体" w:cs="宋体"/>
          <w:spacing w:val="-10"/>
          <w:sz w:val="22"/>
          <w:szCs w:val="22"/>
        </w:rPr>
        <w:t>培养目标：培养从事市场营销、人力资源管理、生产组织管理等方面工作的高级技能人</w:t>
      </w:r>
    </w:p>
    <w:p w14:paraId="64DC7FCC">
      <w:pPr>
        <w:spacing w:before="47" w:line="219" w:lineRule="auto"/>
        <w:rPr>
          <w:rFonts w:ascii="宋体" w:hAnsi="宋体" w:eastAsia="宋体" w:cs="宋体"/>
          <w:sz w:val="22"/>
          <w:szCs w:val="22"/>
        </w:rPr>
      </w:pPr>
      <w:r>
        <w:rPr>
          <w:rFonts w:ascii="宋体" w:hAnsi="宋体" w:eastAsia="宋体" w:cs="宋体"/>
          <w:color w:val="202020"/>
          <w:spacing w:val="11"/>
          <w:sz w:val="22"/>
          <w:szCs w:val="22"/>
        </w:rPr>
        <w:t>才(高级工)。</w:t>
      </w:r>
    </w:p>
    <w:p w14:paraId="0E123933">
      <w:pPr>
        <w:spacing w:before="48" w:line="216" w:lineRule="auto"/>
        <w:ind w:left="439"/>
        <w:rPr>
          <w:rFonts w:ascii="宋体" w:hAnsi="宋体" w:eastAsia="宋体" w:cs="宋体"/>
          <w:sz w:val="22"/>
          <w:szCs w:val="22"/>
        </w:rPr>
      </w:pPr>
      <w:r>
        <w:rPr>
          <w:rFonts w:ascii="宋体" w:hAnsi="宋体" w:eastAsia="宋体" w:cs="宋体"/>
          <w:spacing w:val="12"/>
          <w:sz w:val="22"/>
          <w:szCs w:val="22"/>
        </w:rPr>
        <w:t>学习年限：2年(达到中级技能水平学生),3年(高中毕业生</w:t>
      </w:r>
      <w:r>
        <w:rPr>
          <w:rFonts w:ascii="宋体" w:hAnsi="宋体" w:eastAsia="宋体" w:cs="宋体"/>
          <w:spacing w:val="11"/>
          <w:sz w:val="22"/>
          <w:szCs w:val="22"/>
        </w:rPr>
        <w:t>),5年(初中毕业生)</w:t>
      </w:r>
    </w:p>
    <w:p w14:paraId="5FCF0BF3">
      <w:pPr>
        <w:spacing w:before="44" w:line="222" w:lineRule="auto"/>
        <w:ind w:left="439"/>
        <w:rPr>
          <w:rFonts w:ascii="黑体" w:hAnsi="黑体" w:eastAsia="黑体" w:cs="黑体"/>
          <w:sz w:val="22"/>
          <w:szCs w:val="22"/>
        </w:rPr>
      </w:pPr>
      <w:r>
        <w:rPr>
          <w:rFonts w:ascii="黑体" w:hAnsi="黑体" w:eastAsia="黑体" w:cs="黑体"/>
          <w:spacing w:val="-12"/>
          <w:sz w:val="22"/>
          <w:szCs w:val="22"/>
        </w:rPr>
        <w:t>职业能力：</w:t>
      </w:r>
    </w:p>
    <w:p w14:paraId="0C771A49">
      <w:pPr>
        <w:spacing w:before="76" w:line="261" w:lineRule="auto"/>
        <w:ind w:firstLine="42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9"/>
          <w:sz w:val="22"/>
          <w:szCs w:val="22"/>
        </w:rPr>
        <w:t xml:space="preserve">  </w:t>
      </w:r>
      <w:r>
        <w:rPr>
          <w:rFonts w:ascii="宋体" w:hAnsi="宋体" w:eastAsia="宋体" w:cs="宋体"/>
          <w:spacing w:val="-8"/>
          <w:sz w:val="22"/>
          <w:szCs w:val="22"/>
        </w:rPr>
        <w:t>格执行企业相关规定，遵守相关法律法规，具有市场意识、工作协调技巧、统筹规划能力，</w:t>
      </w:r>
      <w:r>
        <w:rPr>
          <w:rFonts w:ascii="宋体" w:hAnsi="宋体" w:eastAsia="宋体" w:cs="宋体"/>
          <w:spacing w:val="9"/>
          <w:sz w:val="22"/>
          <w:szCs w:val="22"/>
        </w:rPr>
        <w:t xml:space="preserve"> </w:t>
      </w:r>
      <w:r>
        <w:rPr>
          <w:rFonts w:ascii="宋体" w:hAnsi="宋体" w:eastAsia="宋体" w:cs="宋体"/>
          <w:spacing w:val="-10"/>
          <w:sz w:val="22"/>
          <w:szCs w:val="22"/>
        </w:rPr>
        <w:t>并具有独立解决非常规问题的基本能力；能指导他人进行工作或协助培训一般工作人</w:t>
      </w:r>
      <w:r>
        <w:rPr>
          <w:rFonts w:ascii="宋体" w:hAnsi="宋体" w:eastAsia="宋体" w:cs="宋体"/>
          <w:spacing w:val="-11"/>
          <w:sz w:val="22"/>
          <w:szCs w:val="22"/>
        </w:rPr>
        <w:t>员。同</w:t>
      </w:r>
      <w:r>
        <w:rPr>
          <w:rFonts w:ascii="宋体" w:hAnsi="宋体" w:eastAsia="宋体" w:cs="宋体"/>
          <w:sz w:val="22"/>
          <w:szCs w:val="22"/>
        </w:rPr>
        <w:t xml:space="preserve">  </w:t>
      </w:r>
      <w:r>
        <w:rPr>
          <w:rFonts w:ascii="宋体" w:hAnsi="宋体" w:eastAsia="宋体" w:cs="宋体"/>
          <w:spacing w:val="-11"/>
          <w:sz w:val="22"/>
          <w:szCs w:val="22"/>
        </w:rPr>
        <w:t>时具有下列专业能力：</w:t>
      </w:r>
    </w:p>
    <w:p w14:paraId="3D7E016A">
      <w:pPr>
        <w:spacing w:before="14" w:line="219" w:lineRule="auto"/>
        <w:ind w:left="439"/>
        <w:rPr>
          <w:rFonts w:ascii="宋体" w:hAnsi="宋体" w:eastAsia="宋体" w:cs="宋体"/>
          <w:sz w:val="22"/>
          <w:szCs w:val="22"/>
        </w:rPr>
      </w:pPr>
      <w:r>
        <w:rPr>
          <w:rFonts w:ascii="宋体" w:hAnsi="宋体" w:eastAsia="宋体" w:cs="宋体"/>
          <w:spacing w:val="-9"/>
          <w:sz w:val="22"/>
          <w:szCs w:val="22"/>
        </w:rPr>
        <w:t>1.掌握管理学、经济学的基础理论和基本知识。</w:t>
      </w:r>
    </w:p>
    <w:p w14:paraId="0B82E694">
      <w:pPr>
        <w:spacing w:before="49" w:line="219" w:lineRule="auto"/>
        <w:ind w:left="429"/>
        <w:rPr>
          <w:rFonts w:ascii="宋体" w:hAnsi="宋体" w:eastAsia="宋体" w:cs="宋体"/>
          <w:sz w:val="22"/>
          <w:szCs w:val="22"/>
        </w:rPr>
      </w:pPr>
      <w:r>
        <w:rPr>
          <w:rFonts w:ascii="宋体" w:hAnsi="宋体" w:eastAsia="宋体" w:cs="宋体"/>
          <w:spacing w:val="-8"/>
          <w:sz w:val="22"/>
          <w:szCs w:val="22"/>
        </w:rPr>
        <w:t>2.掌握现代企业经营管理的基本知识和理念。</w:t>
      </w:r>
    </w:p>
    <w:p w14:paraId="57F61972">
      <w:pPr>
        <w:spacing w:before="59" w:line="219" w:lineRule="auto"/>
        <w:ind w:left="420"/>
        <w:rPr>
          <w:rFonts w:ascii="宋体" w:hAnsi="宋体" w:eastAsia="宋体" w:cs="宋体"/>
          <w:sz w:val="22"/>
          <w:szCs w:val="22"/>
        </w:rPr>
      </w:pPr>
      <w:r>
        <w:rPr>
          <w:rFonts w:ascii="宋体" w:hAnsi="宋体" w:eastAsia="宋体" w:cs="宋体"/>
          <w:spacing w:val="-8"/>
          <w:sz w:val="22"/>
          <w:szCs w:val="22"/>
        </w:rPr>
        <w:t>3.熟悉企业战略与制度，具有分析和解决企业管理实际问题的基本能力。</w:t>
      </w:r>
    </w:p>
    <w:p w14:paraId="58D4BA1C">
      <w:pPr>
        <w:spacing w:before="51"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3"/>
          <w:sz w:val="22"/>
          <w:szCs w:val="22"/>
        </w:rPr>
        <w:t xml:space="preserve"> </w:t>
      </w:r>
      <w:r>
        <w:rPr>
          <w:rFonts w:ascii="宋体" w:hAnsi="宋体" w:eastAsia="宋体" w:cs="宋体"/>
          <w:spacing w:val="-9"/>
          <w:sz w:val="22"/>
          <w:szCs w:val="22"/>
        </w:rPr>
        <w:t>熟悉市场需求和企业营销战略，能从事企业</w:t>
      </w:r>
      <w:r>
        <w:rPr>
          <w:rFonts w:ascii="宋体" w:hAnsi="宋体" w:eastAsia="宋体" w:cs="宋体"/>
          <w:spacing w:val="-10"/>
          <w:sz w:val="22"/>
          <w:szCs w:val="22"/>
        </w:rPr>
        <w:t>营销和售后服务工作。</w:t>
      </w:r>
    </w:p>
    <w:p w14:paraId="13BB0B3C">
      <w:pPr>
        <w:spacing w:before="58"/>
        <w:ind w:left="10" w:right="78" w:firstLine="399"/>
        <w:rPr>
          <w:rFonts w:ascii="宋体" w:hAnsi="宋体" w:eastAsia="宋体" w:cs="宋体"/>
          <w:sz w:val="22"/>
          <w:szCs w:val="22"/>
        </w:rPr>
      </w:pPr>
      <w:r>
        <w:rPr>
          <w:rFonts w:ascii="宋体" w:hAnsi="宋体" w:eastAsia="宋体" w:cs="宋体"/>
          <w:spacing w:val="-5"/>
          <w:sz w:val="22"/>
          <w:szCs w:val="22"/>
        </w:rPr>
        <w:t>5.</w:t>
      </w:r>
      <w:r>
        <w:rPr>
          <w:rFonts w:ascii="宋体" w:hAnsi="宋体" w:eastAsia="宋体" w:cs="宋体"/>
          <w:spacing w:val="-47"/>
          <w:sz w:val="22"/>
          <w:szCs w:val="22"/>
        </w:rPr>
        <w:t xml:space="preserve"> </w:t>
      </w:r>
      <w:r>
        <w:rPr>
          <w:rFonts w:ascii="宋体" w:hAnsi="宋体" w:eastAsia="宋体" w:cs="宋体"/>
          <w:spacing w:val="-5"/>
          <w:sz w:val="22"/>
          <w:szCs w:val="22"/>
        </w:rPr>
        <w:t>熟悉</w:t>
      </w:r>
      <w:r>
        <w:rPr>
          <w:rFonts w:ascii="宋体" w:hAnsi="宋体" w:eastAsia="宋体" w:cs="宋体"/>
          <w:spacing w:val="-5"/>
          <w:sz w:val="22"/>
          <w:szCs w:val="22"/>
          <w:u w:val="single" w:color="auto"/>
        </w:rPr>
        <w:t>企业</w:t>
      </w:r>
      <w:r>
        <w:rPr>
          <w:rFonts w:ascii="宋体" w:hAnsi="宋体" w:eastAsia="宋体" w:cs="宋体"/>
          <w:spacing w:val="-5"/>
          <w:sz w:val="22"/>
          <w:szCs w:val="22"/>
        </w:rPr>
        <w:t>招聘与配置、激励、培训与开发、绩效管理</w:t>
      </w:r>
      <w:r>
        <w:rPr>
          <w:rFonts w:ascii="宋体" w:hAnsi="宋体" w:eastAsia="宋体" w:cs="宋体"/>
          <w:spacing w:val="-6"/>
          <w:sz w:val="22"/>
          <w:szCs w:val="22"/>
        </w:rPr>
        <w:t>、薪酬福利管理、劳动关系管</w:t>
      </w:r>
      <w:r>
        <w:rPr>
          <w:rFonts w:ascii="宋体" w:hAnsi="宋体" w:eastAsia="宋体" w:cs="宋体"/>
          <w:sz w:val="22"/>
          <w:szCs w:val="22"/>
        </w:rPr>
        <w:t xml:space="preserve"> </w:t>
      </w:r>
      <w:r>
        <w:rPr>
          <w:rFonts w:ascii="宋体" w:hAnsi="宋体" w:eastAsia="宋体" w:cs="宋体"/>
          <w:spacing w:val="-11"/>
          <w:sz w:val="22"/>
          <w:szCs w:val="22"/>
        </w:rPr>
        <w:t>理等人事制度，能从事企业人力资源管理工作。</w:t>
      </w:r>
    </w:p>
    <w:p w14:paraId="09E58377">
      <w:pPr>
        <w:spacing w:before="49" w:line="219" w:lineRule="auto"/>
        <w:ind w:left="420"/>
        <w:rPr>
          <w:rFonts w:ascii="宋体" w:hAnsi="宋体" w:eastAsia="宋体" w:cs="宋体"/>
          <w:sz w:val="22"/>
          <w:szCs w:val="22"/>
        </w:rPr>
      </w:pPr>
      <w:r>
        <w:rPr>
          <w:rFonts w:ascii="宋体" w:hAnsi="宋体" w:eastAsia="宋体" w:cs="宋体"/>
          <w:spacing w:val="-8"/>
          <w:sz w:val="22"/>
          <w:szCs w:val="22"/>
        </w:rPr>
        <w:t>6.熟悉企业生产管理制度，能从事企业生产管理和质量管理工</w:t>
      </w:r>
      <w:r>
        <w:rPr>
          <w:rFonts w:ascii="宋体" w:hAnsi="宋体" w:eastAsia="宋体" w:cs="宋体"/>
          <w:spacing w:val="-9"/>
          <w:sz w:val="22"/>
          <w:szCs w:val="22"/>
        </w:rPr>
        <w:t>作。</w:t>
      </w:r>
    </w:p>
    <w:p w14:paraId="2101A070">
      <w:pPr>
        <w:spacing w:before="57" w:line="221" w:lineRule="auto"/>
        <w:ind w:left="42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6"/>
          <w:sz w:val="22"/>
          <w:szCs w:val="22"/>
        </w:rPr>
        <w:t xml:space="preserve"> </w:t>
      </w:r>
      <w:r>
        <w:rPr>
          <w:rFonts w:ascii="黑体" w:hAnsi="黑体" w:eastAsia="黑体" w:cs="黑体"/>
          <w:spacing w:val="7"/>
          <w:sz w:val="22"/>
          <w:szCs w:val="22"/>
        </w:rPr>
        <w:t>) :</w:t>
      </w:r>
      <w:r>
        <w:rPr>
          <w:rFonts w:ascii="宋体" w:hAnsi="宋体" w:eastAsia="宋体" w:cs="宋体"/>
          <w:spacing w:val="7"/>
          <w:sz w:val="22"/>
          <w:szCs w:val="22"/>
        </w:rPr>
        <w:t>营销员(4-01-02-01)、企业人力资源管理师(4-07-03-</w:t>
      </w:r>
    </w:p>
    <w:p w14:paraId="2CFC8EFF">
      <w:pPr>
        <w:spacing w:before="22" w:line="222" w:lineRule="auto"/>
        <w:rPr>
          <w:rFonts w:ascii="宋体" w:hAnsi="宋体" w:eastAsia="宋体" w:cs="宋体"/>
          <w:sz w:val="22"/>
          <w:szCs w:val="22"/>
        </w:rPr>
      </w:pPr>
      <w:r>
        <w:rPr>
          <w:rFonts w:ascii="宋体" w:hAnsi="宋体" w:eastAsia="宋体" w:cs="宋体"/>
          <w:color w:val="102010"/>
          <w:spacing w:val="-3"/>
          <w:sz w:val="22"/>
          <w:szCs w:val="22"/>
        </w:rPr>
        <w:t>04)</w:t>
      </w:r>
    </w:p>
    <w:p w14:paraId="2BC83AE8">
      <w:pPr>
        <w:spacing w:before="82" w:line="219" w:lineRule="auto"/>
        <w:ind w:left="429"/>
        <w:rPr>
          <w:rFonts w:ascii="宋体" w:hAnsi="宋体" w:eastAsia="宋体" w:cs="宋体"/>
          <w:sz w:val="22"/>
          <w:szCs w:val="22"/>
        </w:rPr>
      </w:pPr>
      <w:r>
        <w:rPr>
          <w:rFonts w:ascii="宋体" w:hAnsi="宋体" w:eastAsia="宋体" w:cs="宋体"/>
          <w:spacing w:val="-1"/>
          <w:sz w:val="22"/>
          <w:szCs w:val="22"/>
        </w:rPr>
        <w:t>职业资格(职业技能等级):营销员、企业人力资源管理师</w:t>
      </w:r>
    </w:p>
    <w:p w14:paraId="0F6F0BE5">
      <w:pPr>
        <w:spacing w:before="37" w:line="221" w:lineRule="auto"/>
        <w:ind w:left="439"/>
        <w:rPr>
          <w:rFonts w:ascii="黑体" w:hAnsi="黑体" w:eastAsia="黑体" w:cs="黑体"/>
          <w:sz w:val="22"/>
          <w:szCs w:val="22"/>
        </w:rPr>
      </w:pPr>
      <w:r>
        <w:rPr>
          <w:rFonts w:ascii="黑体" w:hAnsi="黑体" w:eastAsia="黑体" w:cs="黑体"/>
          <w:spacing w:val="-11"/>
          <w:sz w:val="22"/>
          <w:szCs w:val="22"/>
        </w:rPr>
        <w:t>专业主要教学内容：</w:t>
      </w:r>
    </w:p>
    <w:p w14:paraId="38896EF8">
      <w:pPr>
        <w:spacing w:before="68" w:line="257" w:lineRule="auto"/>
        <w:ind w:left="10" w:right="99" w:firstLine="419"/>
        <w:jc w:val="both"/>
        <w:rPr>
          <w:rFonts w:ascii="宋体" w:hAnsi="宋体" w:eastAsia="宋体" w:cs="宋体"/>
          <w:sz w:val="22"/>
          <w:szCs w:val="22"/>
        </w:rPr>
      </w:pPr>
      <w:r>
        <w:rPr>
          <w:rFonts w:ascii="宋体" w:hAnsi="宋体" w:eastAsia="宋体" w:cs="宋体"/>
          <w:spacing w:val="-5"/>
          <w:sz w:val="22"/>
          <w:szCs w:val="22"/>
        </w:rPr>
        <w:t>商务英语、计算机应用技术、管理学、电子商务应用、经济学、会计学、市场营销实</w:t>
      </w:r>
      <w:r>
        <w:rPr>
          <w:rFonts w:ascii="宋体" w:hAnsi="宋体" w:eastAsia="宋体" w:cs="宋体"/>
          <w:spacing w:val="5"/>
          <w:sz w:val="22"/>
          <w:szCs w:val="22"/>
        </w:rPr>
        <w:t xml:space="preserve"> </w:t>
      </w:r>
      <w:r>
        <w:rPr>
          <w:rFonts w:ascii="宋体" w:hAnsi="宋体" w:eastAsia="宋体" w:cs="宋体"/>
          <w:spacing w:val="-11"/>
          <w:sz w:val="22"/>
          <w:szCs w:val="22"/>
        </w:rPr>
        <w:t>务、人力资源管理实务、行政管理、物流与供应链管理、生产与运作管理、质量管理、企业</w:t>
      </w:r>
      <w:r>
        <w:rPr>
          <w:rFonts w:ascii="宋体" w:hAnsi="宋体" w:eastAsia="宋体" w:cs="宋体"/>
          <w:spacing w:val="16"/>
          <w:sz w:val="22"/>
          <w:szCs w:val="22"/>
        </w:rPr>
        <w:t xml:space="preserve"> </w:t>
      </w:r>
      <w:r>
        <w:rPr>
          <w:rFonts w:ascii="宋体" w:hAnsi="宋体" w:eastAsia="宋体" w:cs="宋体"/>
          <w:spacing w:val="-10"/>
          <w:sz w:val="22"/>
          <w:szCs w:val="22"/>
        </w:rPr>
        <w:t>战略管理、企业文化等。</w:t>
      </w:r>
    </w:p>
    <w:p w14:paraId="1D6409B8">
      <w:pPr>
        <w:spacing w:before="1" w:line="220" w:lineRule="auto"/>
        <w:ind w:left="439"/>
        <w:rPr>
          <w:rFonts w:ascii="黑体" w:hAnsi="黑体" w:eastAsia="黑体" w:cs="黑体"/>
          <w:sz w:val="22"/>
          <w:szCs w:val="22"/>
        </w:rPr>
      </w:pPr>
      <w:r>
        <w:rPr>
          <w:rFonts w:ascii="黑体" w:hAnsi="黑体" w:eastAsia="黑体" w:cs="黑体"/>
          <w:spacing w:val="-7"/>
          <w:sz w:val="22"/>
          <w:szCs w:val="22"/>
        </w:rPr>
        <w:t>对应下一级专业编码：0605-4</w:t>
      </w:r>
    </w:p>
    <w:p w14:paraId="3394B520">
      <w:pPr>
        <w:pStyle w:val="2"/>
        <w:spacing w:line="244" w:lineRule="auto"/>
      </w:pPr>
    </w:p>
    <w:p w14:paraId="6776AA0A">
      <w:pPr>
        <w:spacing w:before="92" w:line="219" w:lineRule="auto"/>
        <w:ind w:left="3043"/>
        <w:rPr>
          <w:rFonts w:ascii="宋体" w:hAnsi="宋体" w:eastAsia="宋体" w:cs="宋体"/>
          <w:sz w:val="28"/>
          <w:szCs w:val="28"/>
        </w:rPr>
      </w:pPr>
      <w:r>
        <w:rPr>
          <w:rFonts w:ascii="宋体" w:hAnsi="宋体" w:eastAsia="宋体" w:cs="宋体"/>
          <w:b/>
          <w:bCs/>
          <w:spacing w:val="-14"/>
          <w:sz w:val="22"/>
          <w:szCs w:val="22"/>
        </w:rPr>
        <w:t>0606</w:t>
      </w:r>
      <w:r>
        <w:rPr>
          <w:rFonts w:ascii="宋体" w:hAnsi="宋体" w:eastAsia="宋体" w:cs="宋体"/>
          <w:spacing w:val="4"/>
          <w:sz w:val="22"/>
          <w:szCs w:val="22"/>
        </w:rPr>
        <w:t xml:space="preserve">   </w:t>
      </w:r>
      <w:r>
        <w:rPr>
          <w:rFonts w:ascii="宋体" w:hAnsi="宋体" w:eastAsia="宋体" w:cs="宋体"/>
          <w:b/>
          <w:bCs/>
          <w:spacing w:val="-14"/>
          <w:sz w:val="28"/>
          <w:szCs w:val="28"/>
        </w:rPr>
        <w:t>人力资源管理</w:t>
      </w:r>
    </w:p>
    <w:p w14:paraId="292DD71D">
      <w:pPr>
        <w:spacing w:before="200" w:line="220" w:lineRule="auto"/>
        <w:ind w:left="3490"/>
        <w:rPr>
          <w:rFonts w:ascii="宋体" w:hAnsi="宋体" w:eastAsia="宋体" w:cs="宋体"/>
          <w:sz w:val="22"/>
          <w:szCs w:val="22"/>
        </w:rPr>
      </w:pPr>
      <w:r>
        <w:rPr>
          <w:rFonts w:ascii="宋体" w:hAnsi="宋体" w:eastAsia="宋体" w:cs="宋体"/>
          <w:spacing w:val="-5"/>
          <w:sz w:val="22"/>
          <w:szCs w:val="22"/>
        </w:rPr>
        <w:t>0606-4</w:t>
      </w:r>
      <w:r>
        <w:rPr>
          <w:rFonts w:ascii="宋体" w:hAnsi="宋体" w:eastAsia="宋体" w:cs="宋体"/>
          <w:spacing w:val="25"/>
          <w:sz w:val="22"/>
          <w:szCs w:val="22"/>
        </w:rPr>
        <w:t xml:space="preserve">  </w:t>
      </w:r>
      <w:r>
        <w:rPr>
          <w:rFonts w:ascii="宋体" w:hAnsi="宋体" w:eastAsia="宋体" w:cs="宋体"/>
          <w:spacing w:val="-5"/>
          <w:sz w:val="22"/>
          <w:szCs w:val="22"/>
        </w:rPr>
        <w:t>中 级</w:t>
      </w:r>
    </w:p>
    <w:p w14:paraId="7058A31D">
      <w:pPr>
        <w:spacing w:before="175" w:line="221" w:lineRule="auto"/>
        <w:ind w:left="429"/>
        <w:rPr>
          <w:rFonts w:ascii="黑体" w:hAnsi="黑体" w:eastAsia="黑体" w:cs="黑体"/>
          <w:sz w:val="22"/>
          <w:szCs w:val="22"/>
        </w:rPr>
      </w:pPr>
      <w:r>
        <w:rPr>
          <w:rFonts w:ascii="黑体" w:hAnsi="黑体" w:eastAsia="黑体" w:cs="黑体"/>
          <w:spacing w:val="-6"/>
          <w:sz w:val="22"/>
          <w:szCs w:val="22"/>
        </w:rPr>
        <w:t>专业编码：0606-4</w:t>
      </w:r>
    </w:p>
    <w:p w14:paraId="0054F61E">
      <w:pPr>
        <w:spacing w:before="98" w:line="219" w:lineRule="auto"/>
        <w:ind w:left="429"/>
        <w:rPr>
          <w:rFonts w:ascii="宋体" w:hAnsi="宋体" w:eastAsia="宋体" w:cs="宋体"/>
          <w:sz w:val="22"/>
          <w:szCs w:val="22"/>
        </w:rPr>
      </w:pPr>
      <w:r>
        <w:rPr>
          <w:rFonts w:ascii="宋体" w:hAnsi="宋体" w:eastAsia="宋体" w:cs="宋体"/>
          <w:color w:val="100000"/>
          <w:spacing w:val="-11"/>
          <w:sz w:val="22"/>
          <w:szCs w:val="22"/>
        </w:rPr>
        <w:t>专业名称：人力资源管理</w:t>
      </w:r>
    </w:p>
    <w:p w14:paraId="2B676B4C">
      <w:pPr>
        <w:spacing w:before="28" w:line="259" w:lineRule="auto"/>
        <w:ind w:left="10" w:right="86" w:firstLine="419"/>
        <w:rPr>
          <w:rFonts w:ascii="宋体" w:hAnsi="宋体" w:eastAsia="宋体" w:cs="宋体"/>
          <w:sz w:val="22"/>
          <w:szCs w:val="22"/>
        </w:rPr>
      </w:pPr>
      <w:r>
        <w:rPr>
          <w:rFonts w:ascii="宋体" w:hAnsi="宋体" w:eastAsia="宋体" w:cs="宋体"/>
          <w:spacing w:val="-10"/>
          <w:sz w:val="22"/>
          <w:szCs w:val="22"/>
        </w:rPr>
        <w:t>培养目标：培养从事人力资源规划、招聘与配置、激励、培训与开发</w:t>
      </w:r>
      <w:r>
        <w:rPr>
          <w:rFonts w:ascii="宋体" w:hAnsi="宋体" w:eastAsia="宋体" w:cs="宋体"/>
          <w:spacing w:val="-11"/>
          <w:sz w:val="22"/>
          <w:szCs w:val="22"/>
        </w:rPr>
        <w:t>、绩效管理、薪酬</w:t>
      </w:r>
      <w:r>
        <w:rPr>
          <w:rFonts w:ascii="宋体" w:hAnsi="宋体" w:eastAsia="宋体" w:cs="宋体"/>
          <w:sz w:val="22"/>
          <w:szCs w:val="22"/>
        </w:rPr>
        <w:t xml:space="preserve"> </w:t>
      </w:r>
      <w:r>
        <w:rPr>
          <w:rFonts w:ascii="宋体" w:hAnsi="宋体" w:eastAsia="宋体" w:cs="宋体"/>
          <w:spacing w:val="-11"/>
          <w:sz w:val="22"/>
          <w:szCs w:val="22"/>
        </w:rPr>
        <w:t>福利管理、劳动关系管理等工作的中级技能人才。</w:t>
      </w:r>
    </w:p>
    <w:p w14:paraId="33B4DD9B">
      <w:pPr>
        <w:spacing w:before="1" w:line="216" w:lineRule="auto"/>
        <w:ind w:left="429"/>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7FFEF2FE">
      <w:pPr>
        <w:spacing w:before="44" w:line="222" w:lineRule="auto"/>
        <w:ind w:left="439"/>
        <w:rPr>
          <w:rFonts w:ascii="黑体" w:hAnsi="黑体" w:eastAsia="黑体" w:cs="黑体"/>
          <w:sz w:val="22"/>
          <w:szCs w:val="22"/>
        </w:rPr>
      </w:pPr>
      <w:r>
        <w:rPr>
          <w:rFonts w:ascii="黑体" w:hAnsi="黑体" w:eastAsia="黑体" w:cs="黑体"/>
          <w:spacing w:val="-12"/>
          <w:sz w:val="22"/>
          <w:szCs w:val="22"/>
        </w:rPr>
        <w:t>职业能力：</w:t>
      </w:r>
    </w:p>
    <w:p w14:paraId="775840FF">
      <w:pPr>
        <w:spacing w:before="77" w:line="219" w:lineRule="auto"/>
        <w:ind w:left="42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25FB6053">
      <w:pPr>
        <w:spacing w:line="219" w:lineRule="auto"/>
        <w:rPr>
          <w:rFonts w:ascii="宋体" w:hAnsi="宋体" w:eastAsia="宋体" w:cs="宋体"/>
          <w:sz w:val="22"/>
          <w:szCs w:val="22"/>
        </w:rPr>
        <w:sectPr>
          <w:footerReference r:id="rId333" w:type="default"/>
          <w:pgSz w:w="10770" w:h="15080"/>
          <w:pgMar w:top="400" w:right="999" w:bottom="1208" w:left="1280" w:header="0" w:footer="923" w:gutter="0"/>
          <w:cols w:space="720" w:num="1"/>
        </w:sectPr>
      </w:pPr>
    </w:p>
    <w:p w14:paraId="1F0158BF">
      <w:pPr>
        <w:pStyle w:val="2"/>
        <w:spacing w:line="272" w:lineRule="auto"/>
      </w:pPr>
    </w:p>
    <w:p w14:paraId="1DA6E228">
      <w:pPr>
        <w:pStyle w:val="2"/>
        <w:spacing w:line="272" w:lineRule="auto"/>
      </w:pPr>
    </w:p>
    <w:p w14:paraId="3BC75245">
      <w:pPr>
        <w:pStyle w:val="2"/>
        <w:spacing w:line="272" w:lineRule="auto"/>
      </w:pPr>
    </w:p>
    <w:p w14:paraId="7B370D9E">
      <w:pPr>
        <w:pStyle w:val="2"/>
        <w:spacing w:line="273" w:lineRule="auto"/>
      </w:pPr>
    </w:p>
    <w:p w14:paraId="2390BDE8">
      <w:pPr>
        <w:spacing w:before="71" w:line="262" w:lineRule="auto"/>
        <w:ind w:right="92"/>
        <w:jc w:val="both"/>
        <w:rPr>
          <w:rFonts w:ascii="宋体" w:hAnsi="宋体" w:eastAsia="宋体" w:cs="宋体"/>
          <w:sz w:val="22"/>
          <w:szCs w:val="22"/>
        </w:rPr>
      </w:pPr>
      <w:bookmarkStart w:id="476" w:name="bookmark1345"/>
      <w:bookmarkEnd w:id="476"/>
      <w:r>
        <w:rPr>
          <w:rFonts w:ascii="宋体" w:hAnsi="宋体" w:eastAsia="宋体" w:cs="宋体"/>
          <w:spacing w:val="-10"/>
          <w:sz w:val="22"/>
          <w:szCs w:val="22"/>
        </w:rPr>
        <w:t>有获取新知识、新技能的意识和能力，能不断适应变化的职</w:t>
      </w:r>
      <w:r>
        <w:rPr>
          <w:rFonts w:ascii="宋体" w:hAnsi="宋体" w:eastAsia="宋体" w:cs="宋体"/>
          <w:spacing w:val="-11"/>
          <w:sz w:val="22"/>
          <w:szCs w:val="22"/>
        </w:rPr>
        <w:t>业社会；具有良好的礼仪风范和</w:t>
      </w:r>
      <w:r>
        <w:rPr>
          <w:rFonts w:ascii="宋体" w:hAnsi="宋体" w:eastAsia="宋体" w:cs="宋体"/>
          <w:sz w:val="22"/>
          <w:szCs w:val="22"/>
        </w:rPr>
        <w:t xml:space="preserve"> </w:t>
      </w:r>
      <w:r>
        <w:rPr>
          <w:rFonts w:ascii="宋体" w:hAnsi="宋体" w:eastAsia="宋体" w:cs="宋体"/>
          <w:spacing w:val="-10"/>
          <w:sz w:val="22"/>
          <w:szCs w:val="22"/>
        </w:rPr>
        <w:t>服务意识；具有较强的语言表达和应变能力；具有</w:t>
      </w:r>
      <w:r>
        <w:rPr>
          <w:rFonts w:ascii="宋体" w:hAnsi="宋体" w:eastAsia="宋体" w:cs="宋体"/>
          <w:spacing w:val="-11"/>
          <w:sz w:val="22"/>
          <w:szCs w:val="22"/>
        </w:rPr>
        <w:t>良好的人际交往和沟通能力；具有安全意</w:t>
      </w:r>
      <w:r>
        <w:rPr>
          <w:rFonts w:ascii="宋体" w:hAnsi="宋体" w:eastAsia="宋体" w:cs="宋体"/>
          <w:sz w:val="22"/>
          <w:szCs w:val="22"/>
        </w:rPr>
        <w:t xml:space="preserve"> </w:t>
      </w:r>
      <w:r>
        <w:rPr>
          <w:rFonts w:ascii="宋体" w:hAnsi="宋体" w:eastAsia="宋体" w:cs="宋体"/>
          <w:spacing w:val="-11"/>
          <w:sz w:val="22"/>
          <w:szCs w:val="22"/>
        </w:rPr>
        <w:t>识，重视环境保护，并能解决一般性专业问题。同时具有下列专业能力：</w:t>
      </w:r>
    </w:p>
    <w:p w14:paraId="793CA4E6">
      <w:pPr>
        <w:spacing w:before="3"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能对组织信息进行汇总，绘制组织机构图，描述岗位设置情况和人员</w:t>
      </w:r>
      <w:r>
        <w:rPr>
          <w:rFonts w:ascii="宋体" w:hAnsi="宋体" w:eastAsia="宋体" w:cs="宋体"/>
          <w:spacing w:val="-11"/>
          <w:sz w:val="22"/>
          <w:szCs w:val="22"/>
        </w:rPr>
        <w:t>需求预测结果。</w:t>
      </w:r>
    </w:p>
    <w:p w14:paraId="788D767C">
      <w:pPr>
        <w:spacing w:before="59"/>
        <w:ind w:right="98"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2.  </w:t>
      </w:r>
      <w:r>
        <w:rPr>
          <w:rFonts w:ascii="宋体" w:hAnsi="宋体" w:eastAsia="宋体" w:cs="宋体"/>
          <w:spacing w:val="-6"/>
          <w:sz w:val="22"/>
          <w:szCs w:val="22"/>
        </w:rPr>
        <w:t>能对招聘需求信息进行收集、分类、记录、保存、打印和报送，进行报名登记和初</w:t>
      </w:r>
      <w:r>
        <w:rPr>
          <w:rFonts w:ascii="宋体" w:hAnsi="宋体" w:eastAsia="宋体" w:cs="宋体"/>
          <w:spacing w:val="15"/>
          <w:sz w:val="22"/>
          <w:szCs w:val="22"/>
        </w:rPr>
        <w:t xml:space="preserve"> </w:t>
      </w:r>
      <w:r>
        <w:rPr>
          <w:rFonts w:ascii="宋体" w:hAnsi="宋体" w:eastAsia="宋体" w:cs="宋体"/>
          <w:spacing w:val="-10"/>
          <w:sz w:val="22"/>
          <w:szCs w:val="22"/>
        </w:rPr>
        <w:t>试准备，选择正确的方法对候选人资料进行复核，办理</w:t>
      </w:r>
      <w:r>
        <w:rPr>
          <w:rFonts w:ascii="宋体" w:hAnsi="宋体" w:eastAsia="宋体" w:cs="宋体"/>
          <w:spacing w:val="-11"/>
          <w:sz w:val="22"/>
          <w:szCs w:val="22"/>
        </w:rPr>
        <w:t>新员工入职等相关事宜。</w:t>
      </w:r>
    </w:p>
    <w:p w14:paraId="32BC9E7D">
      <w:pPr>
        <w:spacing w:before="58"/>
        <w:ind w:right="101"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5"/>
          <w:sz w:val="22"/>
          <w:szCs w:val="22"/>
        </w:rPr>
        <w:t xml:space="preserve"> </w:t>
      </w:r>
      <w:r>
        <w:rPr>
          <w:rFonts w:ascii="宋体" w:hAnsi="宋体" w:eastAsia="宋体" w:cs="宋体"/>
          <w:spacing w:val="-6"/>
          <w:sz w:val="22"/>
          <w:szCs w:val="22"/>
        </w:rPr>
        <w:t>能按照内部竞聘工作规范，收集、整理空缺岗位信息，并对内部应聘人员的信息进</w:t>
      </w:r>
      <w:r>
        <w:rPr>
          <w:rFonts w:ascii="宋体" w:hAnsi="宋体" w:eastAsia="宋体" w:cs="宋体"/>
          <w:sz w:val="22"/>
          <w:szCs w:val="22"/>
        </w:rPr>
        <w:t xml:space="preserve"> </w:t>
      </w:r>
      <w:r>
        <w:rPr>
          <w:rFonts w:ascii="宋体" w:hAnsi="宋体" w:eastAsia="宋体" w:cs="宋体"/>
          <w:spacing w:val="-10"/>
          <w:sz w:val="22"/>
          <w:szCs w:val="22"/>
        </w:rPr>
        <w:t>行收集、分类。</w:t>
      </w:r>
    </w:p>
    <w:p w14:paraId="0307B41A">
      <w:pPr>
        <w:spacing w:before="68" w:line="235" w:lineRule="auto"/>
        <w:ind w:right="8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能收集、汇总新招聘人员的试用信息，进行人员信息的记录、</w:t>
      </w:r>
      <w:r>
        <w:rPr>
          <w:rFonts w:ascii="宋体" w:hAnsi="宋体" w:eastAsia="宋体" w:cs="宋体"/>
          <w:spacing w:val="-6"/>
          <w:sz w:val="22"/>
          <w:szCs w:val="22"/>
        </w:rPr>
        <w:t>维护，编制员工花名</w:t>
      </w:r>
      <w:r>
        <w:rPr>
          <w:rFonts w:ascii="宋体" w:hAnsi="宋体" w:eastAsia="宋体" w:cs="宋体"/>
          <w:sz w:val="22"/>
          <w:szCs w:val="22"/>
        </w:rPr>
        <w:t xml:space="preserve"> </w:t>
      </w:r>
      <w:r>
        <w:rPr>
          <w:rFonts w:ascii="宋体" w:hAnsi="宋体" w:eastAsia="宋体" w:cs="宋体"/>
          <w:spacing w:val="-10"/>
          <w:sz w:val="22"/>
          <w:szCs w:val="22"/>
        </w:rPr>
        <w:t>册及各类人员统计报表，建立人才资源数据库。</w:t>
      </w:r>
    </w:p>
    <w:p w14:paraId="1A03DBAE">
      <w:pPr>
        <w:spacing w:before="38" w:line="253"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能承担员工入职教育资料和会务准备工作，做好教学设施管理和后勤服务工作，跟</w:t>
      </w:r>
      <w:r>
        <w:rPr>
          <w:rFonts w:ascii="宋体" w:hAnsi="宋体" w:eastAsia="宋体" w:cs="宋体"/>
          <w:sz w:val="22"/>
          <w:szCs w:val="22"/>
        </w:rPr>
        <w:t xml:space="preserve"> </w:t>
      </w:r>
      <w:r>
        <w:rPr>
          <w:rFonts w:ascii="宋体" w:hAnsi="宋体" w:eastAsia="宋体" w:cs="宋体"/>
          <w:spacing w:val="-12"/>
          <w:sz w:val="22"/>
          <w:szCs w:val="22"/>
        </w:rPr>
        <w:t>踪、收集、反馈受训者培训效果信息。</w:t>
      </w:r>
    </w:p>
    <w:p w14:paraId="560A07BA">
      <w:pPr>
        <w:spacing w:before="39" w:line="249" w:lineRule="auto"/>
        <w:ind w:right="7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能印制和发放各种考核材料，并对考核数据做好收集、分类、记录、统</w:t>
      </w:r>
      <w:r>
        <w:rPr>
          <w:rFonts w:ascii="宋体" w:hAnsi="宋体" w:eastAsia="宋体" w:cs="宋体"/>
          <w:spacing w:val="-6"/>
          <w:sz w:val="22"/>
          <w:szCs w:val="22"/>
        </w:rPr>
        <w:t>计和保存工</w:t>
      </w:r>
      <w:r>
        <w:rPr>
          <w:rFonts w:ascii="宋体" w:hAnsi="宋体" w:eastAsia="宋体" w:cs="宋体"/>
          <w:sz w:val="22"/>
          <w:szCs w:val="22"/>
        </w:rPr>
        <w:t xml:space="preserve"> </w:t>
      </w:r>
      <w:r>
        <w:rPr>
          <w:rFonts w:ascii="宋体" w:hAnsi="宋体" w:eastAsia="宋体" w:cs="宋体"/>
          <w:spacing w:val="-5"/>
          <w:sz w:val="22"/>
          <w:szCs w:val="22"/>
        </w:rPr>
        <w:t>作。</w:t>
      </w:r>
    </w:p>
    <w:p w14:paraId="00A8B29B">
      <w:pPr>
        <w:spacing w:before="27" w:line="248" w:lineRule="auto"/>
        <w:ind w:right="98" w:firstLine="410"/>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38"/>
          <w:w w:val="101"/>
          <w:sz w:val="22"/>
          <w:szCs w:val="22"/>
        </w:rPr>
        <w:t xml:space="preserve"> </w:t>
      </w:r>
      <w:r>
        <w:rPr>
          <w:rFonts w:ascii="宋体" w:hAnsi="宋体" w:eastAsia="宋体" w:cs="宋体"/>
          <w:spacing w:val="-5"/>
          <w:sz w:val="22"/>
          <w:szCs w:val="22"/>
        </w:rPr>
        <w:t>能收集、提供薪酬福利调整所需要的信息</w:t>
      </w:r>
      <w:r>
        <w:rPr>
          <w:rFonts w:ascii="宋体" w:hAnsi="宋体" w:eastAsia="宋体" w:cs="宋体"/>
          <w:spacing w:val="-6"/>
          <w:sz w:val="22"/>
          <w:szCs w:val="22"/>
        </w:rPr>
        <w:t>；能收集、整理、记录、分析、计算考勤</w:t>
      </w:r>
      <w:r>
        <w:rPr>
          <w:rFonts w:ascii="宋体" w:hAnsi="宋体" w:eastAsia="宋体" w:cs="宋体"/>
          <w:sz w:val="22"/>
          <w:szCs w:val="22"/>
        </w:rPr>
        <w:t xml:space="preserve"> </w:t>
      </w:r>
      <w:r>
        <w:rPr>
          <w:rFonts w:ascii="宋体" w:hAnsi="宋体" w:eastAsia="宋体" w:cs="宋体"/>
          <w:spacing w:val="-11"/>
          <w:sz w:val="22"/>
          <w:szCs w:val="22"/>
        </w:rPr>
        <w:t>和工时数据，准确及时地进行工资、奖金、津贴和个人所得税的计算，编制工资表。</w:t>
      </w:r>
    </w:p>
    <w:p w14:paraId="3E8C851D">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能办理各项社会保险和住房公积金缴费手续，</w:t>
      </w:r>
      <w:r>
        <w:rPr>
          <w:rFonts w:ascii="宋体" w:hAnsi="宋体" w:eastAsia="宋体" w:cs="宋体"/>
          <w:spacing w:val="-10"/>
          <w:sz w:val="22"/>
          <w:szCs w:val="22"/>
        </w:rPr>
        <w:t>建立台账，制作相关统计报表。</w:t>
      </w:r>
    </w:p>
    <w:p w14:paraId="5431B81D">
      <w:pPr>
        <w:spacing w:before="70" w:line="235"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能办理劳动合同签订、变更、续订、终止</w:t>
      </w:r>
      <w:r>
        <w:rPr>
          <w:rFonts w:ascii="宋体" w:hAnsi="宋体" w:eastAsia="宋体" w:cs="宋体"/>
          <w:spacing w:val="-9"/>
          <w:sz w:val="22"/>
          <w:szCs w:val="22"/>
        </w:rPr>
        <w:t>、解除手续，准确记录合同期内各类台账，</w:t>
      </w:r>
      <w:r>
        <w:rPr>
          <w:rFonts w:ascii="宋体" w:hAnsi="宋体" w:eastAsia="宋体" w:cs="宋体"/>
          <w:sz w:val="22"/>
          <w:szCs w:val="22"/>
        </w:rPr>
        <w:t xml:space="preserve"> </w:t>
      </w:r>
      <w:r>
        <w:rPr>
          <w:rFonts w:ascii="宋体" w:hAnsi="宋体" w:eastAsia="宋体" w:cs="宋体"/>
          <w:spacing w:val="-10"/>
          <w:sz w:val="22"/>
          <w:szCs w:val="22"/>
        </w:rPr>
        <w:t>并妥善分类保管；能检查核实特殊岗位的资格证书。</w:t>
      </w:r>
    </w:p>
    <w:p w14:paraId="0BF6AEA0">
      <w:pPr>
        <w:spacing w:before="49" w:line="219" w:lineRule="auto"/>
        <w:ind w:left="410"/>
        <w:rPr>
          <w:rFonts w:ascii="宋体" w:hAnsi="宋体" w:eastAsia="宋体" w:cs="宋体"/>
          <w:sz w:val="22"/>
          <w:szCs w:val="22"/>
        </w:rPr>
      </w:pPr>
      <w:r>
        <w:rPr>
          <w:rFonts w:ascii="宋体" w:hAnsi="宋体" w:eastAsia="宋体" w:cs="宋体"/>
          <w:spacing w:val="-9"/>
          <w:sz w:val="22"/>
          <w:szCs w:val="22"/>
        </w:rPr>
        <w:t>10.能熟练进行计算机系统操作与使用，熟练使用文字处理和多</w:t>
      </w:r>
      <w:r>
        <w:rPr>
          <w:rFonts w:ascii="宋体" w:hAnsi="宋体" w:eastAsia="宋体" w:cs="宋体"/>
          <w:spacing w:val="-10"/>
          <w:sz w:val="22"/>
          <w:szCs w:val="22"/>
        </w:rPr>
        <w:t>媒体处理软件。</w:t>
      </w:r>
    </w:p>
    <w:p w14:paraId="289BF45D">
      <w:pPr>
        <w:spacing w:before="80" w:line="257" w:lineRule="auto"/>
        <w:ind w:right="82" w:firstLine="410"/>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企业人力资源管理师(4-07-03-04)、劳动关系协调师(4-</w:t>
      </w:r>
      <w:r>
        <w:rPr>
          <w:rFonts w:ascii="宋体" w:hAnsi="宋体" w:eastAsia="宋体" w:cs="宋体"/>
          <w:spacing w:val="2"/>
          <w:sz w:val="22"/>
          <w:szCs w:val="22"/>
        </w:rPr>
        <w:t xml:space="preserve"> </w:t>
      </w:r>
      <w:r>
        <w:rPr>
          <w:rFonts w:ascii="宋体" w:hAnsi="宋体" w:eastAsia="宋体" w:cs="宋体"/>
          <w:spacing w:val="9"/>
          <w:sz w:val="22"/>
          <w:szCs w:val="22"/>
        </w:rPr>
        <w:t>07-03-02)、职业指导师(4-07-03-01)、创业指导师(4-07-03-03</w:t>
      </w:r>
      <w:r>
        <w:rPr>
          <w:rFonts w:ascii="宋体" w:hAnsi="宋体" w:eastAsia="宋体" w:cs="宋体"/>
          <w:spacing w:val="8"/>
          <w:sz w:val="22"/>
          <w:szCs w:val="22"/>
        </w:rPr>
        <w:t>)、职业培训师(4-</w:t>
      </w:r>
      <w:r>
        <w:rPr>
          <w:rFonts w:ascii="宋体" w:hAnsi="宋体" w:eastAsia="宋体" w:cs="宋体"/>
          <w:sz w:val="22"/>
          <w:szCs w:val="22"/>
        </w:rPr>
        <w:t xml:space="preserve"> </w:t>
      </w:r>
      <w:r>
        <w:rPr>
          <w:rFonts w:ascii="宋体" w:hAnsi="宋体" w:eastAsia="宋体" w:cs="宋体"/>
          <w:spacing w:val="6"/>
          <w:sz w:val="22"/>
          <w:szCs w:val="22"/>
        </w:rPr>
        <w:t>07-03-05)、劳务派遣管理员(4-07-03-06)、招聘</w:t>
      </w:r>
      <w:r>
        <w:rPr>
          <w:rFonts w:ascii="宋体" w:hAnsi="宋体" w:eastAsia="宋体" w:cs="宋体"/>
          <w:spacing w:val="5"/>
          <w:sz w:val="22"/>
          <w:szCs w:val="22"/>
        </w:rPr>
        <w:t>师(4-07-03-07)</w:t>
      </w:r>
    </w:p>
    <w:p w14:paraId="660B8751">
      <w:pPr>
        <w:spacing w:before="1" w:line="270" w:lineRule="auto"/>
        <w:ind w:right="98"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企业人力资源管理师、劳动关系协调师、职业指导师、职</w:t>
      </w:r>
      <w:r>
        <w:rPr>
          <w:rFonts w:ascii="宋体" w:hAnsi="宋体" w:eastAsia="宋体" w:cs="宋体"/>
          <w:spacing w:val="16"/>
          <w:sz w:val="22"/>
          <w:szCs w:val="22"/>
        </w:rPr>
        <w:t xml:space="preserve"> </w:t>
      </w:r>
      <w:r>
        <w:rPr>
          <w:rFonts w:ascii="宋体" w:hAnsi="宋体" w:eastAsia="宋体" w:cs="宋体"/>
          <w:spacing w:val="-6"/>
          <w:sz w:val="22"/>
          <w:szCs w:val="22"/>
        </w:rPr>
        <w:t>业培训师</w:t>
      </w:r>
    </w:p>
    <w:p w14:paraId="1A5174D0">
      <w:pPr>
        <w:spacing w:before="14" w:line="221" w:lineRule="auto"/>
        <w:ind w:left="410"/>
        <w:rPr>
          <w:rFonts w:ascii="黑体" w:hAnsi="黑体" w:eastAsia="黑体" w:cs="黑体"/>
          <w:sz w:val="19"/>
          <w:szCs w:val="19"/>
        </w:rPr>
      </w:pPr>
      <w:r>
        <w:rPr>
          <w:rFonts w:ascii="黑体" w:hAnsi="黑体" w:eastAsia="黑体" w:cs="黑体"/>
          <w:spacing w:val="17"/>
          <w:sz w:val="19"/>
          <w:szCs w:val="19"/>
        </w:rPr>
        <w:t>专业主要教学内容：</w:t>
      </w:r>
    </w:p>
    <w:p w14:paraId="6652B65A">
      <w:pPr>
        <w:spacing w:before="55" w:line="269" w:lineRule="auto"/>
        <w:ind w:right="19" w:firstLine="410"/>
        <w:rPr>
          <w:rFonts w:ascii="宋体" w:hAnsi="宋体" w:eastAsia="宋体" w:cs="宋体"/>
          <w:sz w:val="22"/>
          <w:szCs w:val="22"/>
        </w:rPr>
      </w:pPr>
      <w:r>
        <w:rPr>
          <w:rFonts w:ascii="宋体" w:hAnsi="宋体" w:eastAsia="宋体" w:cs="宋体"/>
          <w:spacing w:val="-8"/>
          <w:sz w:val="22"/>
          <w:szCs w:val="22"/>
        </w:rPr>
        <w:t>计算机应用基础、办公软件应用、劳动法、人力资源规划、招聘与配</w:t>
      </w:r>
      <w:r>
        <w:rPr>
          <w:rFonts w:ascii="宋体" w:hAnsi="宋体" w:eastAsia="宋体" w:cs="宋体"/>
          <w:spacing w:val="-9"/>
          <w:sz w:val="22"/>
          <w:szCs w:val="22"/>
        </w:rPr>
        <w:t>置、培训与开发、</w:t>
      </w:r>
      <w:r>
        <w:rPr>
          <w:rFonts w:ascii="宋体" w:hAnsi="宋体" w:eastAsia="宋体" w:cs="宋体"/>
          <w:sz w:val="22"/>
          <w:szCs w:val="22"/>
        </w:rPr>
        <w:t xml:space="preserve"> </w:t>
      </w:r>
      <w:r>
        <w:rPr>
          <w:rFonts w:ascii="宋体" w:hAnsi="宋体" w:eastAsia="宋体" w:cs="宋体"/>
          <w:spacing w:val="-10"/>
          <w:sz w:val="22"/>
          <w:szCs w:val="22"/>
        </w:rPr>
        <w:t>考核与评价、薪酬福利管理、劳动关系管理、</w:t>
      </w:r>
      <w:r>
        <w:rPr>
          <w:rFonts w:ascii="宋体" w:hAnsi="宋体" w:eastAsia="宋体" w:cs="宋体"/>
          <w:spacing w:val="-11"/>
          <w:sz w:val="22"/>
          <w:szCs w:val="22"/>
        </w:rPr>
        <w:t>公文写作、企业管理等。</w:t>
      </w:r>
    </w:p>
    <w:p w14:paraId="2303C634">
      <w:pPr>
        <w:spacing w:before="7"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对应上一级专业编码：0606-3</w:t>
      </w:r>
    </w:p>
    <w:p w14:paraId="41D8E4A7">
      <w:pPr>
        <w:spacing w:before="216" w:line="219" w:lineRule="auto"/>
        <w:ind w:left="3490"/>
        <w:rPr>
          <w:rFonts w:ascii="宋体" w:hAnsi="宋体" w:eastAsia="宋体" w:cs="宋体"/>
          <w:sz w:val="24"/>
          <w:szCs w:val="24"/>
        </w:rPr>
      </w:pPr>
      <w:r>
        <w:rPr>
          <w:rFonts w:ascii="Times New Roman" w:hAnsi="Times New Roman" w:eastAsia="Times New Roman" w:cs="Times New Roman"/>
          <w:spacing w:val="-1"/>
          <w:sz w:val="24"/>
          <w:szCs w:val="24"/>
        </w:rPr>
        <w:t>0606-3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BB32EF3">
      <w:pPr>
        <w:spacing w:before="193" w:line="221" w:lineRule="auto"/>
        <w:ind w:left="410"/>
        <w:rPr>
          <w:rFonts w:ascii="黑体" w:hAnsi="黑体" w:eastAsia="黑体" w:cs="黑体"/>
          <w:sz w:val="22"/>
          <w:szCs w:val="22"/>
        </w:rPr>
      </w:pPr>
      <w:r>
        <w:rPr>
          <w:rFonts w:ascii="黑体" w:hAnsi="黑体" w:eastAsia="黑体" w:cs="黑体"/>
          <w:spacing w:val="-6"/>
          <w:sz w:val="22"/>
          <w:szCs w:val="22"/>
        </w:rPr>
        <w:t>专业编码：0606-3</w:t>
      </w:r>
    </w:p>
    <w:p w14:paraId="728ABE36">
      <w:pPr>
        <w:spacing w:before="4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人力资源管理</w:t>
      </w:r>
    </w:p>
    <w:p w14:paraId="283CD6A0">
      <w:pPr>
        <w:spacing w:before="56" w:line="259" w:lineRule="auto"/>
        <w:ind w:right="116"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培养从事人力资源规划、招聘与配置、激励、培训与开发、绩效管理、薪酬</w:t>
      </w:r>
      <w:r>
        <w:rPr>
          <w:rFonts w:ascii="宋体" w:hAnsi="宋体" w:eastAsia="宋体" w:cs="宋体"/>
          <w:spacing w:val="10"/>
          <w:sz w:val="22"/>
          <w:szCs w:val="22"/>
        </w:rPr>
        <w:t xml:space="preserve"> </w:t>
      </w:r>
      <w:r>
        <w:rPr>
          <w:rFonts w:ascii="宋体" w:hAnsi="宋体" w:eastAsia="宋体" w:cs="宋体"/>
          <w:spacing w:val="-5"/>
          <w:sz w:val="22"/>
          <w:szCs w:val="22"/>
        </w:rPr>
        <w:t>福利管理、劳动关系管理等工作的高级技能人才(高级工)。</w:t>
      </w:r>
    </w:p>
    <w:p w14:paraId="700E7F37">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509B376">
      <w:pPr>
        <w:spacing w:before="7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C1E010B">
      <w:pPr>
        <w:spacing w:before="46" w:line="276" w:lineRule="auto"/>
        <w:ind w:right="72"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有获取新知识、新技能的意识和能力，能适应不断变化的职业社会；具有良好的礼仪风范和</w:t>
      </w:r>
    </w:p>
    <w:p w14:paraId="04A0BE07">
      <w:pPr>
        <w:spacing w:line="276" w:lineRule="auto"/>
        <w:rPr>
          <w:rFonts w:ascii="宋体" w:hAnsi="宋体" w:eastAsia="宋体" w:cs="宋体"/>
          <w:sz w:val="22"/>
          <w:szCs w:val="22"/>
        </w:rPr>
        <w:sectPr>
          <w:footerReference r:id="rId334" w:type="default"/>
          <w:pgSz w:w="10770" w:h="15080"/>
          <w:pgMar w:top="400" w:right="1240" w:bottom="1214" w:left="1049" w:header="0" w:footer="959" w:gutter="0"/>
          <w:cols w:space="720" w:num="1"/>
        </w:sectPr>
      </w:pPr>
    </w:p>
    <w:p w14:paraId="019D54CB">
      <w:pPr>
        <w:pStyle w:val="2"/>
        <w:spacing w:line="272" w:lineRule="auto"/>
      </w:pPr>
    </w:p>
    <w:p w14:paraId="48F04CF5">
      <w:pPr>
        <w:pStyle w:val="2"/>
        <w:spacing w:line="272" w:lineRule="auto"/>
      </w:pPr>
    </w:p>
    <w:p w14:paraId="3B940C97">
      <w:pPr>
        <w:pStyle w:val="2"/>
        <w:spacing w:line="272" w:lineRule="auto"/>
      </w:pPr>
    </w:p>
    <w:p w14:paraId="2E51DB90">
      <w:pPr>
        <w:pStyle w:val="2"/>
        <w:spacing w:line="273" w:lineRule="auto"/>
      </w:pPr>
    </w:p>
    <w:p w14:paraId="38FCE0D0">
      <w:pPr>
        <w:spacing w:before="72" w:line="263" w:lineRule="auto"/>
        <w:ind w:right="78"/>
        <w:jc w:val="both"/>
        <w:rPr>
          <w:rFonts w:ascii="宋体" w:hAnsi="宋体" w:eastAsia="宋体" w:cs="宋体"/>
          <w:sz w:val="22"/>
          <w:szCs w:val="22"/>
        </w:rPr>
      </w:pPr>
      <w:bookmarkStart w:id="477" w:name="bookmark1346"/>
      <w:bookmarkEnd w:id="477"/>
      <w:r>
        <w:rPr>
          <w:rFonts w:ascii="宋体" w:hAnsi="宋体" w:eastAsia="宋体" w:cs="宋体"/>
          <w:spacing w:val="-11"/>
          <w:sz w:val="22"/>
          <w:szCs w:val="22"/>
        </w:rPr>
        <w:t>服务意识；具有较强的语言表达和应变能力；具有良好的人际交往和沟通能力；具有安全和</w:t>
      </w:r>
      <w:r>
        <w:rPr>
          <w:rFonts w:ascii="宋体" w:hAnsi="宋体" w:eastAsia="宋体" w:cs="宋体"/>
          <w:spacing w:val="16"/>
          <w:sz w:val="22"/>
          <w:szCs w:val="22"/>
        </w:rPr>
        <w:t xml:space="preserve"> </w:t>
      </w:r>
      <w:r>
        <w:rPr>
          <w:rFonts w:ascii="宋体" w:hAnsi="宋体" w:eastAsia="宋体" w:cs="宋体"/>
          <w:spacing w:val="-10"/>
          <w:sz w:val="22"/>
          <w:szCs w:val="22"/>
        </w:rPr>
        <w:t>环保意识，并具有独立解决非常规问题的基本能力；能指导他人进行</w:t>
      </w:r>
      <w:r>
        <w:rPr>
          <w:rFonts w:ascii="宋体" w:hAnsi="宋体" w:eastAsia="宋体" w:cs="宋体"/>
          <w:spacing w:val="-11"/>
          <w:sz w:val="22"/>
          <w:szCs w:val="22"/>
        </w:rPr>
        <w:t>工作或协助培训一般工</w:t>
      </w:r>
      <w:r>
        <w:rPr>
          <w:rFonts w:ascii="宋体" w:hAnsi="宋体" w:eastAsia="宋体" w:cs="宋体"/>
          <w:sz w:val="22"/>
          <w:szCs w:val="22"/>
        </w:rPr>
        <w:t xml:space="preserve"> </w:t>
      </w:r>
      <w:r>
        <w:rPr>
          <w:rFonts w:ascii="宋体" w:hAnsi="宋体" w:eastAsia="宋体" w:cs="宋体"/>
          <w:spacing w:val="-11"/>
          <w:sz w:val="22"/>
          <w:szCs w:val="22"/>
        </w:rPr>
        <w:t>作人员。同时具有下列专业能力：</w:t>
      </w:r>
    </w:p>
    <w:p w14:paraId="18905737">
      <w:pPr>
        <w:spacing w:line="248" w:lineRule="auto"/>
        <w:ind w:right="76" w:firstLine="42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能采集、处理组织信息，编制岗位设置及人员配置年度计划，审核单项人力资源费</w:t>
      </w:r>
      <w:r>
        <w:rPr>
          <w:rFonts w:ascii="宋体" w:hAnsi="宋体" w:eastAsia="宋体" w:cs="宋体"/>
          <w:spacing w:val="17"/>
          <w:sz w:val="22"/>
          <w:szCs w:val="22"/>
        </w:rPr>
        <w:t xml:space="preserve"> </w:t>
      </w:r>
      <w:r>
        <w:rPr>
          <w:rFonts w:ascii="宋体" w:hAnsi="宋体" w:eastAsia="宋体" w:cs="宋体"/>
          <w:spacing w:val="-10"/>
          <w:sz w:val="22"/>
          <w:szCs w:val="22"/>
        </w:rPr>
        <w:t>用统计报表。</w:t>
      </w:r>
    </w:p>
    <w:p w14:paraId="7E7FB215">
      <w:pPr>
        <w:spacing w:before="48"/>
        <w:ind w:right="52" w:firstLine="42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能掌握招聘和人员配置的基本原则和主要原理，起草单项制度草案，能组织实施招</w:t>
      </w:r>
      <w:r>
        <w:rPr>
          <w:rFonts w:ascii="宋体" w:hAnsi="宋体" w:eastAsia="宋体" w:cs="宋体"/>
          <w:spacing w:val="1"/>
          <w:sz w:val="22"/>
          <w:szCs w:val="22"/>
        </w:rPr>
        <w:t xml:space="preserve"> </w:t>
      </w:r>
      <w:r>
        <w:rPr>
          <w:rFonts w:ascii="宋体" w:hAnsi="宋体" w:eastAsia="宋体" w:cs="宋体"/>
          <w:spacing w:val="-10"/>
          <w:sz w:val="22"/>
          <w:szCs w:val="22"/>
        </w:rPr>
        <w:t>聘，对应聘者进行初步筛选，能独立办理劳务外派与引进的各种手续。</w:t>
      </w:r>
    </w:p>
    <w:p w14:paraId="201D6742">
      <w:pPr>
        <w:spacing w:before="49" w:line="219" w:lineRule="auto"/>
        <w:ind w:left="42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34"/>
          <w:sz w:val="22"/>
          <w:szCs w:val="22"/>
        </w:rPr>
        <w:t xml:space="preserve"> </w:t>
      </w:r>
      <w:r>
        <w:rPr>
          <w:rFonts w:ascii="宋体" w:hAnsi="宋体" w:eastAsia="宋体" w:cs="宋体"/>
          <w:spacing w:val="-10"/>
          <w:sz w:val="22"/>
          <w:szCs w:val="22"/>
        </w:rPr>
        <w:t>能起草培训制度，组织实施培训，制定可晋升员工的发展规划。</w:t>
      </w:r>
    </w:p>
    <w:p w14:paraId="1B36EC6D">
      <w:pPr>
        <w:spacing w:before="57" w:line="219" w:lineRule="auto"/>
        <w:ind w:left="42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能建立考核制度，实施考核，汇总考核数据与相关材料，起草考核效</w:t>
      </w:r>
      <w:r>
        <w:rPr>
          <w:rFonts w:ascii="宋体" w:hAnsi="宋体" w:eastAsia="宋体" w:cs="宋体"/>
          <w:spacing w:val="-10"/>
          <w:sz w:val="22"/>
          <w:szCs w:val="22"/>
        </w:rPr>
        <w:t>果总结。</w:t>
      </w:r>
    </w:p>
    <w:p w14:paraId="0BF9144E">
      <w:pPr>
        <w:spacing w:before="58" w:line="236" w:lineRule="auto"/>
        <w:ind w:right="80" w:firstLine="420"/>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能掌握薪酬福利管理的原则和主要内容，起草单项薪酬福利制度，进行工资和保险</w:t>
      </w:r>
      <w:r>
        <w:rPr>
          <w:rFonts w:ascii="宋体" w:hAnsi="宋体" w:eastAsia="宋体" w:cs="宋体"/>
          <w:sz w:val="22"/>
          <w:szCs w:val="22"/>
        </w:rPr>
        <w:t xml:space="preserve"> </w:t>
      </w:r>
      <w:r>
        <w:rPr>
          <w:rFonts w:ascii="宋体" w:hAnsi="宋体" w:eastAsia="宋体" w:cs="宋体"/>
          <w:spacing w:val="-10"/>
          <w:sz w:val="22"/>
          <w:szCs w:val="22"/>
        </w:rPr>
        <w:t>福利等管理工作。</w:t>
      </w:r>
    </w:p>
    <w:p w14:paraId="4AD31C81">
      <w:pPr>
        <w:spacing w:before="59" w:line="219" w:lineRule="auto"/>
        <w:ind w:left="42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能办理订立劳动合同的各种手续，检查劳动合同的履行情况。</w:t>
      </w:r>
    </w:p>
    <w:p w14:paraId="0CE70C47">
      <w:pPr>
        <w:spacing w:before="49" w:line="219" w:lineRule="auto"/>
        <w:ind w:left="42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善于推进发展企业人力资源开发与管理。</w:t>
      </w:r>
    </w:p>
    <w:p w14:paraId="5E678B18">
      <w:pPr>
        <w:spacing w:before="58" w:line="219" w:lineRule="auto"/>
        <w:ind w:left="42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能完成信息需求调研与分析、信息采集等工作任务。</w:t>
      </w:r>
    </w:p>
    <w:p w14:paraId="443958B0">
      <w:pPr>
        <w:spacing w:before="50" w:line="219" w:lineRule="auto"/>
        <w:ind w:left="42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能完成企业信息系统数据维护、文档管理、系统备份和恢复等工作任</w:t>
      </w:r>
      <w:r>
        <w:rPr>
          <w:rFonts w:ascii="宋体" w:hAnsi="宋体" w:eastAsia="宋体" w:cs="宋体"/>
          <w:spacing w:val="-10"/>
          <w:sz w:val="22"/>
          <w:szCs w:val="22"/>
        </w:rPr>
        <w:t>务。</w:t>
      </w:r>
    </w:p>
    <w:p w14:paraId="4FDFDDEB">
      <w:pPr>
        <w:spacing w:before="57" w:line="263" w:lineRule="auto"/>
        <w:ind w:right="82" w:firstLine="420"/>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企业人力资源管理师(4-07-03-04)、劳动关</w:t>
      </w:r>
      <w:r>
        <w:rPr>
          <w:rFonts w:ascii="宋体" w:hAnsi="宋体" w:eastAsia="宋体" w:cs="宋体"/>
          <w:spacing w:val="4"/>
          <w:sz w:val="22"/>
          <w:szCs w:val="22"/>
        </w:rPr>
        <w:t>系协调师(4-</w:t>
      </w:r>
      <w:r>
        <w:rPr>
          <w:rFonts w:ascii="宋体" w:hAnsi="宋体" w:eastAsia="宋体" w:cs="宋体"/>
          <w:sz w:val="22"/>
          <w:szCs w:val="22"/>
        </w:rPr>
        <w:t xml:space="preserve"> </w:t>
      </w:r>
      <w:r>
        <w:rPr>
          <w:rFonts w:ascii="宋体" w:hAnsi="宋体" w:eastAsia="宋体" w:cs="宋体"/>
          <w:spacing w:val="9"/>
          <w:sz w:val="22"/>
          <w:szCs w:val="22"/>
        </w:rPr>
        <w:t>07-03-02)、职业指导师(4-07-03-01)、创业指导师(</w:t>
      </w:r>
      <w:r>
        <w:rPr>
          <w:rFonts w:ascii="宋体" w:hAnsi="宋体" w:eastAsia="宋体" w:cs="宋体"/>
          <w:spacing w:val="8"/>
          <w:sz w:val="22"/>
          <w:szCs w:val="22"/>
        </w:rPr>
        <w:t>4-07-03-03)、职业培训师(4-</w:t>
      </w:r>
      <w:r>
        <w:rPr>
          <w:rFonts w:ascii="宋体" w:hAnsi="宋体" w:eastAsia="宋体" w:cs="宋体"/>
          <w:sz w:val="22"/>
          <w:szCs w:val="22"/>
        </w:rPr>
        <w:t xml:space="preserve"> </w:t>
      </w:r>
      <w:r>
        <w:rPr>
          <w:rFonts w:ascii="宋体" w:hAnsi="宋体" w:eastAsia="宋体" w:cs="宋体"/>
          <w:spacing w:val="5"/>
          <w:sz w:val="22"/>
          <w:szCs w:val="22"/>
        </w:rPr>
        <w:t>07-03-05)、劳务派遣管理员(4-07-03-06)、招聘师(4-07-03-07)</w:t>
      </w:r>
    </w:p>
    <w:p w14:paraId="4C8A83A7">
      <w:pPr>
        <w:spacing w:before="1" w:line="260" w:lineRule="auto"/>
        <w:ind w:right="78" w:firstLine="42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企业人力资源管理师、劳动关系协调师、职业指导师、职</w:t>
      </w:r>
      <w:r>
        <w:rPr>
          <w:rFonts w:ascii="宋体" w:hAnsi="宋体" w:eastAsia="宋体" w:cs="宋体"/>
          <w:spacing w:val="16"/>
          <w:sz w:val="22"/>
          <w:szCs w:val="22"/>
        </w:rPr>
        <w:t xml:space="preserve"> </w:t>
      </w:r>
      <w:r>
        <w:rPr>
          <w:rFonts w:ascii="宋体" w:hAnsi="宋体" w:eastAsia="宋体" w:cs="宋体"/>
          <w:spacing w:val="-6"/>
          <w:sz w:val="22"/>
          <w:szCs w:val="22"/>
        </w:rPr>
        <w:t>业培训师</w:t>
      </w:r>
    </w:p>
    <w:p w14:paraId="399B2623">
      <w:pPr>
        <w:spacing w:before="1" w:line="220" w:lineRule="auto"/>
        <w:ind w:left="420"/>
        <w:rPr>
          <w:rFonts w:ascii="黑体" w:hAnsi="黑体" w:eastAsia="黑体" w:cs="黑体"/>
          <w:sz w:val="22"/>
          <w:szCs w:val="22"/>
        </w:rPr>
      </w:pPr>
      <w:r>
        <w:rPr>
          <w:rFonts w:ascii="黑体" w:hAnsi="黑体" w:eastAsia="黑体" w:cs="黑体"/>
          <w:spacing w:val="-12"/>
          <w:sz w:val="22"/>
          <w:szCs w:val="22"/>
        </w:rPr>
        <w:t>专业主要教学内容：</w:t>
      </w:r>
    </w:p>
    <w:p w14:paraId="66513AC7">
      <w:pPr>
        <w:spacing w:before="57" w:line="270" w:lineRule="auto"/>
        <w:ind w:firstLine="420"/>
        <w:jc w:val="both"/>
        <w:rPr>
          <w:rFonts w:ascii="宋体" w:hAnsi="宋体" w:eastAsia="宋体" w:cs="宋体"/>
          <w:sz w:val="22"/>
          <w:szCs w:val="22"/>
        </w:rPr>
      </w:pPr>
      <w:r>
        <w:rPr>
          <w:rFonts w:ascii="宋体" w:hAnsi="宋体" w:eastAsia="宋体" w:cs="宋体"/>
          <w:spacing w:val="-8"/>
          <w:sz w:val="22"/>
          <w:szCs w:val="22"/>
        </w:rPr>
        <w:t>多媒体制作、信息管理基础、人力资源规划、招聘与配置、培训与开</w:t>
      </w:r>
      <w:r>
        <w:rPr>
          <w:rFonts w:ascii="宋体" w:hAnsi="宋体" w:eastAsia="宋体" w:cs="宋体"/>
          <w:spacing w:val="-9"/>
          <w:sz w:val="22"/>
          <w:szCs w:val="22"/>
        </w:rPr>
        <w:t>发、考核与评价、</w:t>
      </w:r>
      <w:r>
        <w:rPr>
          <w:rFonts w:ascii="宋体" w:hAnsi="宋体" w:eastAsia="宋体" w:cs="宋体"/>
          <w:sz w:val="22"/>
          <w:szCs w:val="22"/>
        </w:rPr>
        <w:t xml:space="preserve"> </w:t>
      </w:r>
      <w:r>
        <w:rPr>
          <w:rFonts w:ascii="宋体" w:hAnsi="宋体" w:eastAsia="宋体" w:cs="宋体"/>
          <w:spacing w:val="-10"/>
          <w:sz w:val="22"/>
          <w:szCs w:val="22"/>
        </w:rPr>
        <w:t>薪酬福利管理、劳动关系管理、管理学原理、公共关系学、社交礼仪、就业指导、演讲与口</w:t>
      </w:r>
      <w:r>
        <w:rPr>
          <w:rFonts w:ascii="宋体" w:hAnsi="宋体" w:eastAsia="宋体" w:cs="宋体"/>
          <w:spacing w:val="10"/>
          <w:sz w:val="22"/>
          <w:szCs w:val="22"/>
        </w:rPr>
        <w:t xml:space="preserve"> </w:t>
      </w:r>
      <w:r>
        <w:rPr>
          <w:rFonts w:ascii="宋体" w:hAnsi="宋体" w:eastAsia="宋体" w:cs="宋体"/>
          <w:spacing w:val="-7"/>
          <w:sz w:val="22"/>
          <w:szCs w:val="22"/>
        </w:rPr>
        <w:t>才、管理心理学等。</w:t>
      </w:r>
    </w:p>
    <w:p w14:paraId="024CAF38">
      <w:pPr>
        <w:spacing w:before="3" w:line="221" w:lineRule="auto"/>
        <w:ind w:left="420"/>
        <w:rPr>
          <w:rFonts w:ascii="黑体" w:hAnsi="黑体" w:eastAsia="黑体" w:cs="黑体"/>
          <w:sz w:val="19"/>
          <w:szCs w:val="19"/>
        </w:rPr>
      </w:pPr>
      <w:r>
        <w:rPr>
          <w:rFonts w:ascii="黑体" w:hAnsi="黑体" w:eastAsia="黑体" w:cs="黑体"/>
          <w:spacing w:val="16"/>
          <w:sz w:val="19"/>
          <w:szCs w:val="19"/>
        </w:rPr>
        <w:t>对应下一级专业编码：0606-4</w:t>
      </w:r>
    </w:p>
    <w:p w14:paraId="558FB79D">
      <w:pPr>
        <w:spacing w:before="305" w:line="220" w:lineRule="auto"/>
        <w:ind w:left="3323"/>
        <w:rPr>
          <w:rFonts w:ascii="宋体" w:hAnsi="宋体" w:eastAsia="宋体" w:cs="宋体"/>
          <w:sz w:val="29"/>
          <w:szCs w:val="29"/>
        </w:rPr>
      </w:pPr>
      <w:r>
        <w:rPr>
          <w:rFonts w:ascii="宋体" w:hAnsi="宋体" w:eastAsia="宋体" w:cs="宋体"/>
          <w:b/>
          <w:bCs/>
          <w:spacing w:val="-22"/>
          <w:sz w:val="29"/>
          <w:szCs w:val="29"/>
        </w:rPr>
        <w:t>0607</w:t>
      </w:r>
      <w:r>
        <w:rPr>
          <w:rFonts w:ascii="宋体" w:hAnsi="宋体" w:eastAsia="宋体" w:cs="宋体"/>
          <w:spacing w:val="-22"/>
          <w:sz w:val="29"/>
          <w:szCs w:val="29"/>
        </w:rPr>
        <w:t xml:space="preserve">  </w:t>
      </w:r>
      <w:r>
        <w:rPr>
          <w:rFonts w:ascii="宋体" w:hAnsi="宋体" w:eastAsia="宋体" w:cs="宋体"/>
          <w:b/>
          <w:bCs/>
          <w:spacing w:val="-22"/>
          <w:sz w:val="29"/>
          <w:szCs w:val="29"/>
        </w:rPr>
        <w:t>国际贸易</w:t>
      </w:r>
    </w:p>
    <w:p w14:paraId="102C9ABB">
      <w:pPr>
        <w:spacing w:before="186" w:line="220" w:lineRule="auto"/>
        <w:ind w:left="3510"/>
        <w:outlineLvl w:val="1"/>
        <w:rPr>
          <w:rFonts w:ascii="宋体" w:hAnsi="宋体" w:eastAsia="宋体" w:cs="宋体"/>
          <w:sz w:val="24"/>
          <w:szCs w:val="24"/>
        </w:rPr>
      </w:pPr>
      <w:bookmarkStart w:id="478" w:name="bookmark571"/>
      <w:bookmarkEnd w:id="478"/>
      <w:r>
        <w:rPr>
          <w:rFonts w:ascii="Times New Roman" w:hAnsi="Times New Roman" w:eastAsia="Times New Roman" w:cs="Times New Roman"/>
          <w:spacing w:val="-6"/>
          <w:sz w:val="24"/>
          <w:szCs w:val="24"/>
        </w:rPr>
        <w:t>0607-4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6E06882">
      <w:pPr>
        <w:spacing w:before="220" w:line="221" w:lineRule="auto"/>
        <w:ind w:left="420"/>
        <w:rPr>
          <w:rFonts w:ascii="黑体" w:hAnsi="黑体" w:eastAsia="黑体" w:cs="黑体"/>
          <w:sz w:val="19"/>
          <w:szCs w:val="19"/>
        </w:rPr>
      </w:pPr>
      <w:r>
        <w:rPr>
          <w:rFonts w:ascii="黑体" w:hAnsi="黑体" w:eastAsia="黑体" w:cs="黑体"/>
          <w:spacing w:val="16"/>
          <w:sz w:val="19"/>
          <w:szCs w:val="19"/>
        </w:rPr>
        <w:t>专业编码：0607-4</w:t>
      </w:r>
    </w:p>
    <w:p w14:paraId="4E061C55">
      <w:pPr>
        <w:spacing w:before="54" w:line="222" w:lineRule="auto"/>
        <w:ind w:left="42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国际贸易</w:t>
      </w:r>
    </w:p>
    <w:p w14:paraId="37C6010F">
      <w:pPr>
        <w:spacing w:before="66" w:line="269" w:lineRule="auto"/>
        <w:ind w:right="76" w:firstLine="42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培养从事外销、采购、跟单、单证、货代、报关报检等国</w:t>
      </w:r>
      <w:r>
        <w:rPr>
          <w:rFonts w:ascii="宋体" w:hAnsi="宋体" w:eastAsia="宋体" w:cs="宋体"/>
          <w:spacing w:val="-11"/>
          <w:sz w:val="22"/>
          <w:szCs w:val="22"/>
        </w:rPr>
        <w:t>际贸易工作的中级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33EF07E9">
      <w:pPr>
        <w:spacing w:before="27" w:line="219" w:lineRule="auto"/>
        <w:ind w:left="42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0A5670D">
      <w:pPr>
        <w:spacing w:line="222" w:lineRule="auto"/>
        <w:ind w:left="420"/>
        <w:rPr>
          <w:rFonts w:ascii="黑体" w:hAnsi="黑体" w:eastAsia="黑体" w:cs="黑体"/>
          <w:sz w:val="22"/>
          <w:szCs w:val="22"/>
        </w:rPr>
      </w:pPr>
      <w:r>
        <w:rPr>
          <w:rFonts w:ascii="黑体" w:hAnsi="黑体" w:eastAsia="黑体" w:cs="黑体"/>
          <w:spacing w:val="-12"/>
          <w:sz w:val="22"/>
          <w:szCs w:val="22"/>
        </w:rPr>
        <w:t>职业能力：</w:t>
      </w:r>
    </w:p>
    <w:p w14:paraId="4F19FC43">
      <w:pPr>
        <w:spacing w:before="58" w:line="261" w:lineRule="auto"/>
        <w:ind w:right="78" w:firstLine="42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会；了解进出口业务工作流</w:t>
      </w:r>
      <w:r>
        <w:rPr>
          <w:rFonts w:ascii="宋体" w:hAnsi="宋体" w:eastAsia="宋体" w:cs="宋体"/>
          <w:sz w:val="22"/>
          <w:szCs w:val="22"/>
        </w:rPr>
        <w:t xml:space="preserve"> </w:t>
      </w:r>
      <w:r>
        <w:rPr>
          <w:rFonts w:ascii="宋体" w:hAnsi="宋体" w:eastAsia="宋体" w:cs="宋体"/>
          <w:spacing w:val="-10"/>
          <w:sz w:val="22"/>
          <w:szCs w:val="22"/>
        </w:rPr>
        <w:t>程，遵守各项工作规程，具有强烈的服务意识和责任感，并能解决一</w:t>
      </w:r>
      <w:r>
        <w:rPr>
          <w:rFonts w:ascii="宋体" w:hAnsi="宋体" w:eastAsia="宋体" w:cs="宋体"/>
          <w:spacing w:val="-11"/>
          <w:sz w:val="22"/>
          <w:szCs w:val="22"/>
        </w:rPr>
        <w:t>般性专业问题。同时具</w:t>
      </w:r>
      <w:r>
        <w:rPr>
          <w:rFonts w:ascii="宋体" w:hAnsi="宋体" w:eastAsia="宋体" w:cs="宋体"/>
          <w:sz w:val="22"/>
          <w:szCs w:val="22"/>
        </w:rPr>
        <w:t xml:space="preserve"> </w:t>
      </w:r>
      <w:r>
        <w:rPr>
          <w:rFonts w:ascii="宋体" w:hAnsi="宋体" w:eastAsia="宋体" w:cs="宋体"/>
          <w:spacing w:val="-10"/>
          <w:sz w:val="22"/>
          <w:szCs w:val="22"/>
        </w:rPr>
        <w:t>有下列专业能力：</w:t>
      </w:r>
    </w:p>
    <w:p w14:paraId="4659E4FB">
      <w:pPr>
        <w:spacing w:line="261" w:lineRule="auto"/>
        <w:rPr>
          <w:rFonts w:ascii="宋体" w:hAnsi="宋体" w:eastAsia="宋体" w:cs="宋体"/>
          <w:sz w:val="22"/>
          <w:szCs w:val="22"/>
        </w:rPr>
        <w:sectPr>
          <w:footerReference r:id="rId335" w:type="default"/>
          <w:pgSz w:w="10770" w:h="15080"/>
          <w:pgMar w:top="400" w:right="1029" w:bottom="1214" w:left="1269" w:header="0" w:footer="959" w:gutter="0"/>
          <w:cols w:space="720" w:num="1"/>
        </w:sectPr>
      </w:pPr>
    </w:p>
    <w:p w14:paraId="04419285">
      <w:pPr>
        <w:pStyle w:val="2"/>
        <w:spacing w:line="277" w:lineRule="auto"/>
      </w:pPr>
    </w:p>
    <w:p w14:paraId="43C36F98">
      <w:pPr>
        <w:pStyle w:val="2"/>
        <w:spacing w:line="277" w:lineRule="auto"/>
      </w:pPr>
    </w:p>
    <w:p w14:paraId="0EB89ACB">
      <w:pPr>
        <w:pStyle w:val="2"/>
        <w:spacing w:line="277" w:lineRule="auto"/>
      </w:pPr>
    </w:p>
    <w:p w14:paraId="123963FA">
      <w:pPr>
        <w:pStyle w:val="2"/>
        <w:spacing w:line="278" w:lineRule="auto"/>
      </w:pPr>
    </w:p>
    <w:p w14:paraId="5AC81BFF">
      <w:pPr>
        <w:spacing w:before="71" w:line="257" w:lineRule="auto"/>
        <w:ind w:right="119" w:firstLine="410"/>
        <w:rPr>
          <w:rFonts w:ascii="宋体" w:hAnsi="宋体" w:eastAsia="宋体" w:cs="宋体"/>
          <w:sz w:val="22"/>
          <w:szCs w:val="22"/>
        </w:rPr>
      </w:pPr>
      <w:bookmarkStart w:id="479" w:name="bookmark1347"/>
      <w:bookmarkEnd w:id="479"/>
      <w:r>
        <w:rPr>
          <w:rFonts w:ascii="Times New Roman" w:hAnsi="Times New Roman" w:eastAsia="Times New Roman" w:cs="Times New Roman"/>
          <w:spacing w:val="-6"/>
          <w:sz w:val="22"/>
          <w:szCs w:val="22"/>
        </w:rPr>
        <w:t>1.</w:t>
      </w:r>
      <w:r>
        <w:rPr>
          <w:rFonts w:ascii="Times New Roman" w:hAnsi="Times New Roman" w:eastAsia="Times New Roman" w:cs="Times New Roman"/>
          <w:spacing w:val="57"/>
          <w:w w:val="101"/>
          <w:sz w:val="22"/>
          <w:szCs w:val="22"/>
        </w:rPr>
        <w:t xml:space="preserve"> </w:t>
      </w:r>
      <w:r>
        <w:rPr>
          <w:rFonts w:ascii="宋体" w:hAnsi="宋体" w:eastAsia="宋体" w:cs="宋体"/>
          <w:spacing w:val="-6"/>
          <w:sz w:val="22"/>
          <w:szCs w:val="22"/>
        </w:rPr>
        <w:t>能参与对外贸易磋商，包括出口方案拟订、函电往来、资料准备、谈判、合同签订</w:t>
      </w:r>
      <w:r>
        <w:rPr>
          <w:rFonts w:ascii="宋体" w:hAnsi="宋体" w:eastAsia="宋体" w:cs="宋体"/>
          <w:sz w:val="22"/>
          <w:szCs w:val="22"/>
        </w:rPr>
        <w:t xml:space="preserve"> </w:t>
      </w:r>
      <w:r>
        <w:rPr>
          <w:rFonts w:ascii="宋体" w:hAnsi="宋体" w:eastAsia="宋体" w:cs="宋体"/>
          <w:spacing w:val="-6"/>
          <w:sz w:val="22"/>
          <w:szCs w:val="22"/>
        </w:rPr>
        <w:t>等。</w:t>
      </w:r>
    </w:p>
    <w:p w14:paraId="77449B85">
      <w:pPr>
        <w:spacing w:before="28"/>
        <w:ind w:right="115"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2.  </w:t>
      </w:r>
      <w:r>
        <w:rPr>
          <w:rFonts w:ascii="宋体" w:hAnsi="宋体" w:eastAsia="宋体" w:cs="宋体"/>
          <w:spacing w:val="-3"/>
          <w:sz w:val="22"/>
          <w:szCs w:val="22"/>
        </w:rPr>
        <w:t>能参与证、运、款三个环节中单据(包括提单、发票、信用证、汇票、申请委托书</w:t>
      </w:r>
      <w:r>
        <w:rPr>
          <w:rFonts w:ascii="宋体" w:hAnsi="宋体" w:eastAsia="宋体" w:cs="宋体"/>
          <w:spacing w:val="8"/>
          <w:sz w:val="22"/>
          <w:szCs w:val="22"/>
        </w:rPr>
        <w:t xml:space="preserve"> </w:t>
      </w:r>
      <w:r>
        <w:rPr>
          <w:rFonts w:ascii="宋体" w:hAnsi="宋体" w:eastAsia="宋体" w:cs="宋体"/>
          <w:spacing w:val="3"/>
          <w:sz w:val="22"/>
          <w:szCs w:val="22"/>
        </w:rPr>
        <w:t>等)制作的全过程。</w:t>
      </w:r>
    </w:p>
    <w:p w14:paraId="40DB04F1">
      <w:pPr>
        <w:spacing w:before="6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能依据“单证相符、单单相符”的原则，对所给信用证单据进行审核、修改。</w:t>
      </w:r>
    </w:p>
    <w:p w14:paraId="33ABE9A7">
      <w:pPr>
        <w:spacing w:before="3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能进行外贸跟单、报关、运输、结算实务的基本操作。</w:t>
      </w:r>
    </w:p>
    <w:p w14:paraId="3E92055C">
      <w:pPr>
        <w:spacing w:before="6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能运用计算机进行简单的外贸业务处理。</w:t>
      </w:r>
    </w:p>
    <w:p w14:paraId="6A28418C">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能运用英语听、说、读、写、译等技能进行简单的对外贸易沟通。</w:t>
      </w:r>
    </w:p>
    <w:p w14:paraId="0F5B7B26">
      <w:pPr>
        <w:spacing w:before="36" w:line="276" w:lineRule="auto"/>
        <w:ind w:right="471" w:firstLine="410"/>
        <w:rPr>
          <w:rFonts w:ascii="宋体" w:hAnsi="宋体" w:eastAsia="宋体" w:cs="宋体"/>
          <w:sz w:val="22"/>
          <w:szCs w:val="22"/>
        </w:rPr>
      </w:pPr>
      <w:r>
        <w:rPr>
          <w:rFonts w:ascii="黑体" w:hAnsi="黑体" w:eastAsia="黑体" w:cs="黑体"/>
          <w:spacing w:val="11"/>
          <w:sz w:val="21"/>
          <w:szCs w:val="21"/>
        </w:rPr>
        <w:t>对应或相关职业(工种):</w:t>
      </w:r>
      <w:r>
        <w:rPr>
          <w:rFonts w:ascii="黑体" w:hAnsi="黑体" w:eastAsia="黑体" w:cs="黑体"/>
          <w:spacing w:val="-30"/>
          <w:sz w:val="21"/>
          <w:szCs w:val="21"/>
        </w:rPr>
        <w:t xml:space="preserve"> </w:t>
      </w:r>
      <w:r>
        <w:rPr>
          <w:rFonts w:ascii="宋体" w:hAnsi="宋体" w:eastAsia="宋体" w:cs="宋体"/>
          <w:color w:val="204060"/>
          <w:spacing w:val="11"/>
          <w:sz w:val="21"/>
          <w:szCs w:val="21"/>
        </w:rPr>
        <w:t>国际商务专业人员(</w:t>
      </w:r>
      <w:r>
        <w:rPr>
          <w:rFonts w:ascii="宋体" w:hAnsi="宋体" w:eastAsia="宋体" w:cs="宋体"/>
          <w:spacing w:val="11"/>
          <w:sz w:val="21"/>
          <w:szCs w:val="21"/>
        </w:rPr>
        <w:t>2-06-07-01)、电子商务师</w:t>
      </w:r>
      <w:r>
        <w:rPr>
          <w:rFonts w:ascii="Times New Roman" w:hAnsi="Times New Roman" w:eastAsia="Times New Roman" w:cs="Times New Roman"/>
          <w:spacing w:val="11"/>
          <w:sz w:val="21"/>
          <w:szCs w:val="21"/>
        </w:rPr>
        <w:t>S(4-01-</w:t>
      </w:r>
      <w:r>
        <w:rPr>
          <w:rFonts w:ascii="Times New Roman" w:hAnsi="Times New Roman" w:eastAsia="Times New Roman" w:cs="Times New Roman"/>
          <w:sz w:val="21"/>
          <w:szCs w:val="21"/>
        </w:rPr>
        <w:t xml:space="preserve"> </w:t>
      </w:r>
      <w:r>
        <w:rPr>
          <w:rFonts w:ascii="宋体" w:hAnsi="宋体" w:eastAsia="宋体" w:cs="宋体"/>
          <w:spacing w:val="7"/>
          <w:sz w:val="22"/>
          <w:szCs w:val="22"/>
        </w:rPr>
        <w:t>06-01)、报关人员(2-06-07-12)、营销员(4-01-</w:t>
      </w:r>
      <w:r>
        <w:rPr>
          <w:rFonts w:ascii="宋体" w:hAnsi="宋体" w:eastAsia="宋体" w:cs="宋体"/>
          <w:spacing w:val="6"/>
          <w:sz w:val="22"/>
          <w:szCs w:val="22"/>
        </w:rPr>
        <w:t>02-01)</w:t>
      </w:r>
    </w:p>
    <w:p w14:paraId="6D97895E">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2"/>
          <w:sz w:val="22"/>
          <w:szCs w:val="22"/>
        </w:rPr>
        <w:t>电子商务师、营销员</w:t>
      </w:r>
    </w:p>
    <w:p w14:paraId="2F7236D5">
      <w:pPr>
        <w:spacing w:before="2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93062C8">
      <w:pPr>
        <w:spacing w:before="77" w:line="260" w:lineRule="auto"/>
        <w:ind w:right="120" w:firstLine="410"/>
        <w:rPr>
          <w:rFonts w:ascii="宋体" w:hAnsi="宋体" w:eastAsia="宋体" w:cs="宋体"/>
          <w:sz w:val="22"/>
          <w:szCs w:val="22"/>
        </w:rPr>
      </w:pPr>
      <w:r>
        <w:rPr>
          <w:rFonts w:ascii="宋体" w:hAnsi="宋体" w:eastAsia="宋体" w:cs="宋体"/>
          <w:spacing w:val="-10"/>
          <w:sz w:val="22"/>
          <w:szCs w:val="22"/>
        </w:rPr>
        <w:t>国际贸易实务、市场营销、单证实务、外贸跟单实务、报关</w:t>
      </w:r>
      <w:r>
        <w:rPr>
          <w:rFonts w:ascii="宋体" w:hAnsi="宋体" w:eastAsia="宋体" w:cs="宋体"/>
          <w:spacing w:val="-11"/>
          <w:sz w:val="22"/>
          <w:szCs w:val="22"/>
        </w:rPr>
        <w:t>与货代、外贸函电、商务英</w:t>
      </w:r>
      <w:r>
        <w:rPr>
          <w:rFonts w:ascii="宋体" w:hAnsi="宋体" w:eastAsia="宋体" w:cs="宋体"/>
          <w:sz w:val="22"/>
          <w:szCs w:val="22"/>
        </w:rPr>
        <w:t xml:space="preserve"> </w:t>
      </w:r>
      <w:r>
        <w:rPr>
          <w:rFonts w:ascii="宋体" w:hAnsi="宋体" w:eastAsia="宋体" w:cs="宋体"/>
          <w:spacing w:val="-10"/>
          <w:sz w:val="22"/>
          <w:szCs w:val="22"/>
        </w:rPr>
        <w:t>语、英语听说、电子商务等。</w:t>
      </w:r>
    </w:p>
    <w:p w14:paraId="440BBFA5">
      <w:pPr>
        <w:spacing w:before="1" w:line="220" w:lineRule="auto"/>
        <w:ind w:left="410"/>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国际关务、国际货运代理</w:t>
      </w:r>
    </w:p>
    <w:p w14:paraId="22F22D93">
      <w:pPr>
        <w:spacing w:before="66"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对应上一级专业编码：0607-3</w:t>
      </w:r>
    </w:p>
    <w:p w14:paraId="2147F058">
      <w:pPr>
        <w:spacing w:before="227" w:line="219" w:lineRule="auto"/>
        <w:ind w:left="3490"/>
        <w:outlineLvl w:val="1"/>
        <w:rPr>
          <w:rFonts w:ascii="宋体" w:hAnsi="宋体" w:eastAsia="宋体" w:cs="宋体"/>
          <w:sz w:val="24"/>
          <w:szCs w:val="24"/>
        </w:rPr>
      </w:pPr>
      <w:bookmarkStart w:id="480" w:name="bookmark572"/>
      <w:bookmarkEnd w:id="480"/>
      <w:r>
        <w:rPr>
          <w:rFonts w:ascii="Times New Roman" w:hAnsi="Times New Roman" w:eastAsia="Times New Roman" w:cs="Times New Roman"/>
          <w:spacing w:val="-3"/>
          <w:sz w:val="24"/>
          <w:szCs w:val="24"/>
        </w:rPr>
        <w:t>0607-3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44AA1A80">
      <w:pPr>
        <w:spacing w:before="172" w:line="221" w:lineRule="auto"/>
        <w:ind w:left="410"/>
        <w:rPr>
          <w:rFonts w:ascii="黑体" w:hAnsi="黑体" w:eastAsia="黑体" w:cs="黑体"/>
          <w:sz w:val="22"/>
          <w:szCs w:val="22"/>
        </w:rPr>
      </w:pPr>
      <w:r>
        <w:rPr>
          <w:rFonts w:ascii="黑体" w:hAnsi="黑体" w:eastAsia="黑体" w:cs="黑体"/>
          <w:spacing w:val="-8"/>
          <w:sz w:val="22"/>
          <w:szCs w:val="22"/>
        </w:rPr>
        <w:t>专业编码：0607-3</w:t>
      </w:r>
    </w:p>
    <w:p w14:paraId="464F4BF1">
      <w:pPr>
        <w:spacing w:before="7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国际贸易</w:t>
      </w:r>
    </w:p>
    <w:p w14:paraId="1B273D9A">
      <w:pPr>
        <w:spacing w:before="45" w:line="268" w:lineRule="auto"/>
        <w:ind w:right="137" w:firstLine="410"/>
        <w:rPr>
          <w:rFonts w:ascii="宋体" w:hAnsi="宋体" w:eastAsia="宋体" w:cs="宋体"/>
          <w:sz w:val="22"/>
          <w:szCs w:val="22"/>
        </w:rPr>
      </w:pPr>
      <w:r>
        <w:rPr>
          <w:rFonts w:ascii="黑体" w:hAnsi="黑体" w:eastAsia="黑体" w:cs="黑体"/>
          <w:spacing w:val="-15"/>
          <w:sz w:val="22"/>
          <w:szCs w:val="22"/>
        </w:rPr>
        <w:t>培养目标：</w:t>
      </w:r>
      <w:r>
        <w:rPr>
          <w:rFonts w:ascii="宋体" w:hAnsi="宋体" w:eastAsia="宋体" w:cs="宋体"/>
          <w:spacing w:val="-15"/>
          <w:sz w:val="22"/>
          <w:szCs w:val="22"/>
        </w:rPr>
        <w:t>培养从事外销、采购、跟单、单</w:t>
      </w:r>
      <w:r>
        <w:rPr>
          <w:rFonts w:ascii="宋体" w:hAnsi="宋体" w:eastAsia="宋体" w:cs="宋体"/>
          <w:spacing w:val="-25"/>
          <w:sz w:val="22"/>
          <w:szCs w:val="22"/>
        </w:rPr>
        <w:t xml:space="preserve"> </w:t>
      </w:r>
      <w:r>
        <w:rPr>
          <w:rFonts w:ascii="宋体" w:hAnsi="宋体" w:eastAsia="宋体" w:cs="宋体"/>
          <w:spacing w:val="-15"/>
          <w:sz w:val="22"/>
          <w:szCs w:val="22"/>
        </w:rPr>
        <w:t>证</w:t>
      </w:r>
      <w:r>
        <w:rPr>
          <w:rFonts w:ascii="宋体" w:hAnsi="宋体" w:eastAsia="宋体" w:cs="宋体"/>
          <w:spacing w:val="-34"/>
          <w:sz w:val="22"/>
          <w:szCs w:val="22"/>
        </w:rPr>
        <w:t xml:space="preserve"> </w:t>
      </w:r>
      <w:r>
        <w:rPr>
          <w:rFonts w:ascii="宋体" w:hAnsi="宋体" w:eastAsia="宋体" w:cs="宋体"/>
          <w:spacing w:val="-15"/>
          <w:sz w:val="22"/>
          <w:szCs w:val="22"/>
        </w:rPr>
        <w:t>、货代、报关报检等国际贸易工作的高级</w:t>
      </w:r>
      <w:r>
        <w:rPr>
          <w:rFonts w:ascii="宋体" w:hAnsi="宋体" w:eastAsia="宋体" w:cs="宋体"/>
          <w:sz w:val="22"/>
          <w:szCs w:val="22"/>
        </w:rPr>
        <w:t xml:space="preserve"> </w:t>
      </w:r>
      <w:r>
        <w:rPr>
          <w:rFonts w:ascii="宋体" w:hAnsi="宋体" w:eastAsia="宋体" w:cs="宋体"/>
          <w:spacing w:val="5"/>
          <w:sz w:val="22"/>
          <w:szCs w:val="22"/>
        </w:rPr>
        <w:t>技能人才(高级工)。</w:t>
      </w:r>
    </w:p>
    <w:p w14:paraId="7E635934">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AA309E7">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5A13912">
      <w:pPr>
        <w:spacing w:before="57" w:line="261" w:lineRule="auto"/>
        <w:ind w:right="11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有获取新知识、新技能的意识和能力，能适应不断变化的职业社会；熟悉进出口业务工作流</w:t>
      </w:r>
      <w:r>
        <w:rPr>
          <w:rFonts w:ascii="宋体" w:hAnsi="宋体" w:eastAsia="宋体" w:cs="宋体"/>
          <w:spacing w:val="18"/>
          <w:sz w:val="22"/>
          <w:szCs w:val="22"/>
        </w:rPr>
        <w:t xml:space="preserve"> </w:t>
      </w:r>
      <w:r>
        <w:rPr>
          <w:rFonts w:ascii="宋体" w:hAnsi="宋体" w:eastAsia="宋体" w:cs="宋体"/>
          <w:spacing w:val="-11"/>
          <w:sz w:val="22"/>
          <w:szCs w:val="22"/>
        </w:rPr>
        <w:t>程，遵守各项工作规程，具有强烈的服务意识和责任感，并具有独立解决非常规问题的基本</w:t>
      </w:r>
      <w:r>
        <w:rPr>
          <w:rFonts w:ascii="宋体" w:hAnsi="宋体" w:eastAsia="宋体" w:cs="宋体"/>
          <w:spacing w:val="18"/>
          <w:sz w:val="22"/>
          <w:szCs w:val="22"/>
        </w:rPr>
        <w:t xml:space="preserve"> </w:t>
      </w:r>
      <w:r>
        <w:rPr>
          <w:rFonts w:ascii="宋体" w:hAnsi="宋体" w:eastAsia="宋体" w:cs="宋体"/>
          <w:spacing w:val="-11"/>
          <w:sz w:val="22"/>
          <w:szCs w:val="22"/>
        </w:rPr>
        <w:t>能力；能指导他人进行工作或协助培训一般工作人员。同时具有下列专业能力：</w:t>
      </w:r>
    </w:p>
    <w:p w14:paraId="49921EF8">
      <w:pPr>
        <w:spacing w:before="6" w:line="220" w:lineRule="auto"/>
        <w:ind w:left="410"/>
        <w:rPr>
          <w:rFonts w:ascii="宋体" w:hAnsi="宋体" w:eastAsia="宋体" w:cs="宋体"/>
          <w:sz w:val="22"/>
          <w:szCs w:val="22"/>
        </w:rPr>
      </w:pPr>
      <w:r>
        <w:rPr>
          <w:rFonts w:ascii="宋体" w:hAnsi="宋体" w:eastAsia="宋体" w:cs="宋体"/>
          <w:spacing w:val="-9"/>
          <w:sz w:val="22"/>
          <w:szCs w:val="22"/>
        </w:rPr>
        <w:t>1.能用流利的英语进行对外贸易沟通。</w:t>
      </w:r>
    </w:p>
    <w:p w14:paraId="7FAE254C">
      <w:pPr>
        <w:spacing w:before="76" w:line="219" w:lineRule="auto"/>
        <w:ind w:left="410"/>
        <w:rPr>
          <w:rFonts w:ascii="宋体" w:hAnsi="宋体" w:eastAsia="宋体" w:cs="宋体"/>
          <w:sz w:val="22"/>
          <w:szCs w:val="22"/>
        </w:rPr>
      </w:pPr>
      <w:r>
        <w:rPr>
          <w:rFonts w:ascii="宋体" w:hAnsi="宋体" w:eastAsia="宋体" w:cs="宋体"/>
          <w:spacing w:val="-8"/>
          <w:sz w:val="22"/>
          <w:szCs w:val="22"/>
        </w:rPr>
        <w:t>2.能利用计算机及网络进行外贸信息的收集、分类、处理和发布。</w:t>
      </w:r>
    </w:p>
    <w:p w14:paraId="3ED481A7">
      <w:pPr>
        <w:spacing w:before="39" w:line="219" w:lineRule="auto"/>
        <w:ind w:left="410"/>
        <w:rPr>
          <w:rFonts w:ascii="宋体" w:hAnsi="宋体" w:eastAsia="宋体" w:cs="宋体"/>
          <w:sz w:val="22"/>
          <w:szCs w:val="22"/>
        </w:rPr>
      </w:pPr>
      <w:r>
        <w:rPr>
          <w:rFonts w:ascii="宋体" w:hAnsi="宋体" w:eastAsia="宋体" w:cs="宋体"/>
          <w:spacing w:val="-8"/>
          <w:sz w:val="22"/>
          <w:szCs w:val="22"/>
        </w:rPr>
        <w:t>3.能运用专业软件对数据进行计量、统计、会计分析和研究。</w:t>
      </w:r>
    </w:p>
    <w:p w14:paraId="63B47771">
      <w:pPr>
        <w:spacing w:before="61"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3"/>
          <w:sz w:val="22"/>
          <w:szCs w:val="22"/>
        </w:rPr>
        <w:t xml:space="preserve"> </w:t>
      </w:r>
      <w:r>
        <w:rPr>
          <w:rFonts w:ascii="宋体" w:hAnsi="宋体" w:eastAsia="宋体" w:cs="宋体"/>
          <w:spacing w:val="-9"/>
          <w:sz w:val="22"/>
          <w:szCs w:val="22"/>
        </w:rPr>
        <w:t>能识读、填制、制作和修改运输单证，并规</w:t>
      </w:r>
      <w:r>
        <w:rPr>
          <w:rFonts w:ascii="宋体" w:hAnsi="宋体" w:eastAsia="宋体" w:cs="宋体"/>
          <w:spacing w:val="-10"/>
          <w:sz w:val="22"/>
          <w:szCs w:val="22"/>
        </w:rPr>
        <w:t>范填写仓储作业的各类单据。</w:t>
      </w:r>
    </w:p>
    <w:p w14:paraId="6B4E71C5">
      <w:pPr>
        <w:spacing w:before="37" w:line="236"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5.  </w:t>
      </w:r>
      <w:r>
        <w:rPr>
          <w:rFonts w:ascii="宋体" w:hAnsi="宋体" w:eastAsia="宋体" w:cs="宋体"/>
          <w:spacing w:val="-3"/>
          <w:sz w:val="22"/>
          <w:szCs w:val="22"/>
        </w:rPr>
        <w:t>能运用国际通行的贸易规则和惯例进行对外贸易操作，包括寻找客户、合同签订、</w:t>
      </w:r>
      <w:r>
        <w:rPr>
          <w:rFonts w:ascii="宋体" w:hAnsi="宋体" w:eastAsia="宋体" w:cs="宋体"/>
          <w:spacing w:val="14"/>
          <w:sz w:val="22"/>
          <w:szCs w:val="22"/>
        </w:rPr>
        <w:t xml:space="preserve"> </w:t>
      </w:r>
      <w:r>
        <w:rPr>
          <w:rFonts w:ascii="宋体" w:hAnsi="宋体" w:eastAsia="宋体" w:cs="宋体"/>
          <w:spacing w:val="-11"/>
          <w:sz w:val="22"/>
          <w:szCs w:val="22"/>
        </w:rPr>
        <w:t>报关报检、运输保险、单证制作。</w:t>
      </w:r>
    </w:p>
    <w:p w14:paraId="1D590F20">
      <w:pPr>
        <w:spacing w:before="7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能运用对外贸易中的相关法律、法规、政策进行商务谈判。</w:t>
      </w:r>
    </w:p>
    <w:p w14:paraId="107863F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能运用英语听、说、读、写、译等技能进</w:t>
      </w:r>
      <w:r>
        <w:rPr>
          <w:rFonts w:ascii="宋体" w:hAnsi="宋体" w:eastAsia="宋体" w:cs="宋体"/>
          <w:spacing w:val="-10"/>
          <w:sz w:val="22"/>
          <w:szCs w:val="22"/>
        </w:rPr>
        <w:t>行对外贸易沟通。</w:t>
      </w:r>
    </w:p>
    <w:p w14:paraId="0F171DC8">
      <w:pPr>
        <w:spacing w:before="5" w:line="276" w:lineRule="auto"/>
        <w:ind w:right="461" w:firstLine="410"/>
        <w:rPr>
          <w:rFonts w:ascii="宋体" w:hAnsi="宋体" w:eastAsia="宋体" w:cs="宋体"/>
          <w:sz w:val="22"/>
          <w:szCs w:val="22"/>
        </w:rPr>
      </w:pPr>
      <w:r>
        <w:rPr>
          <w:rFonts w:ascii="黑体" w:hAnsi="黑体" w:eastAsia="黑体" w:cs="黑体"/>
          <w:spacing w:val="8"/>
          <w:sz w:val="21"/>
          <w:szCs w:val="21"/>
        </w:rPr>
        <w:t>对应或相关职业(工种):</w:t>
      </w:r>
      <w:r>
        <w:rPr>
          <w:rFonts w:ascii="宋体" w:hAnsi="宋体" w:eastAsia="宋体" w:cs="宋体"/>
          <w:color w:val="303050"/>
          <w:spacing w:val="8"/>
          <w:sz w:val="21"/>
          <w:szCs w:val="21"/>
        </w:rPr>
        <w:t>国际商务专业人员</w:t>
      </w:r>
      <w:r>
        <w:rPr>
          <w:rFonts w:ascii="宋体" w:hAnsi="宋体" w:eastAsia="宋体" w:cs="宋体"/>
          <w:spacing w:val="8"/>
          <w:sz w:val="21"/>
          <w:szCs w:val="21"/>
        </w:rPr>
        <w:t>(2-06-07-01)、  电子商务师</w:t>
      </w:r>
      <w:r>
        <w:rPr>
          <w:rFonts w:ascii="Times New Roman" w:hAnsi="Times New Roman" w:eastAsia="Times New Roman" w:cs="Times New Roman"/>
          <w:spacing w:val="8"/>
          <w:sz w:val="21"/>
          <w:szCs w:val="21"/>
        </w:rPr>
        <w:t>S</w:t>
      </w:r>
      <w:r>
        <w:rPr>
          <w:rFonts w:ascii="Times New Roman" w:hAnsi="Times New Roman" w:eastAsia="Times New Roman" w:cs="Times New Roman"/>
          <w:spacing w:val="7"/>
          <w:sz w:val="21"/>
          <w:szCs w:val="21"/>
        </w:rPr>
        <w:t>(4-01-</w:t>
      </w:r>
      <w:r>
        <w:rPr>
          <w:rFonts w:ascii="Times New Roman" w:hAnsi="Times New Roman" w:eastAsia="Times New Roman" w:cs="Times New Roman"/>
          <w:sz w:val="21"/>
          <w:szCs w:val="21"/>
        </w:rPr>
        <w:t xml:space="preserve"> </w:t>
      </w:r>
      <w:r>
        <w:rPr>
          <w:rFonts w:ascii="宋体" w:hAnsi="宋体" w:eastAsia="宋体" w:cs="宋体"/>
          <w:spacing w:val="2"/>
          <w:sz w:val="22"/>
          <w:szCs w:val="22"/>
        </w:rPr>
        <w:t>06-01)、报关人员(2-06-07-12)、营销员</w:t>
      </w:r>
      <w:r>
        <w:rPr>
          <w:rFonts w:ascii="宋体" w:hAnsi="宋体" w:eastAsia="宋体" w:cs="宋体"/>
          <w:spacing w:val="-47"/>
          <w:sz w:val="22"/>
          <w:szCs w:val="22"/>
        </w:rPr>
        <w:t xml:space="preserve"> </w:t>
      </w:r>
      <w:r>
        <w:rPr>
          <w:rFonts w:ascii="宋体" w:hAnsi="宋体" w:eastAsia="宋体" w:cs="宋体"/>
          <w:spacing w:val="2"/>
          <w:sz w:val="22"/>
          <w:szCs w:val="22"/>
        </w:rPr>
        <w:t>(4-01-02-01)</w:t>
      </w:r>
    </w:p>
    <w:p w14:paraId="2D8A0044">
      <w:pPr>
        <w:spacing w:before="1" w:line="220"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1"/>
          <w:sz w:val="22"/>
          <w:szCs w:val="22"/>
        </w:rPr>
        <w:t>电子商务师、营销员</w:t>
      </w:r>
    </w:p>
    <w:p w14:paraId="46E54F28">
      <w:pPr>
        <w:spacing w:line="220" w:lineRule="auto"/>
        <w:rPr>
          <w:rFonts w:ascii="宋体" w:hAnsi="宋体" w:eastAsia="宋体" w:cs="宋体"/>
          <w:sz w:val="22"/>
          <w:szCs w:val="22"/>
        </w:rPr>
        <w:sectPr>
          <w:footerReference r:id="rId336" w:type="default"/>
          <w:pgSz w:w="10770" w:h="15080"/>
          <w:pgMar w:top="400" w:right="1219" w:bottom="1223" w:left="1049" w:header="0" w:footer="955" w:gutter="0"/>
          <w:cols w:space="720" w:num="1"/>
        </w:sectPr>
      </w:pPr>
    </w:p>
    <w:p w14:paraId="0E4378C8">
      <w:pPr>
        <w:pStyle w:val="2"/>
        <w:spacing w:line="279" w:lineRule="auto"/>
      </w:pPr>
    </w:p>
    <w:p w14:paraId="30833AE6">
      <w:pPr>
        <w:pStyle w:val="2"/>
        <w:spacing w:line="279" w:lineRule="auto"/>
      </w:pPr>
    </w:p>
    <w:p w14:paraId="63BA1ECB">
      <w:pPr>
        <w:pStyle w:val="2"/>
        <w:spacing w:line="279" w:lineRule="auto"/>
      </w:pPr>
    </w:p>
    <w:p w14:paraId="6737AF29">
      <w:pPr>
        <w:pStyle w:val="2"/>
        <w:spacing w:line="280" w:lineRule="auto"/>
      </w:pPr>
    </w:p>
    <w:p w14:paraId="1FB54FA1">
      <w:pPr>
        <w:spacing w:before="6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7A4282F">
      <w:pPr>
        <w:spacing w:before="64" w:line="264" w:lineRule="auto"/>
        <w:ind w:right="2" w:firstLine="399"/>
        <w:rPr>
          <w:rFonts w:ascii="宋体" w:hAnsi="宋体" w:eastAsia="宋体" w:cs="宋体"/>
          <w:sz w:val="22"/>
          <w:szCs w:val="22"/>
        </w:rPr>
      </w:pPr>
      <w:r>
        <w:rPr>
          <w:rFonts w:ascii="宋体" w:hAnsi="宋体" w:eastAsia="宋体" w:cs="宋体"/>
          <w:spacing w:val="-10"/>
          <w:sz w:val="22"/>
          <w:szCs w:val="22"/>
        </w:rPr>
        <w:t>商务谈判、国际贸易实务、市场营销、报关报检实务、国际</w:t>
      </w:r>
      <w:r>
        <w:rPr>
          <w:rFonts w:ascii="宋体" w:hAnsi="宋体" w:eastAsia="宋体" w:cs="宋体"/>
          <w:spacing w:val="-11"/>
          <w:sz w:val="22"/>
          <w:szCs w:val="22"/>
        </w:rPr>
        <w:t>结算、进出口操作、外贸单</w:t>
      </w:r>
      <w:r>
        <w:rPr>
          <w:rFonts w:ascii="宋体" w:hAnsi="宋体" w:eastAsia="宋体" w:cs="宋体"/>
          <w:sz w:val="22"/>
          <w:szCs w:val="22"/>
        </w:rPr>
        <w:t xml:space="preserve"> </w:t>
      </w:r>
      <w:r>
        <w:rPr>
          <w:rFonts w:ascii="宋体" w:hAnsi="宋体" w:eastAsia="宋体" w:cs="宋体"/>
          <w:spacing w:val="-10"/>
          <w:sz w:val="22"/>
          <w:szCs w:val="22"/>
        </w:rPr>
        <w:t>证实务、国际物流软件应用、外贸英语函电、商务英语翻译、国际商法等。</w:t>
      </w:r>
    </w:p>
    <w:p w14:paraId="26C0425F">
      <w:pPr>
        <w:spacing w:before="1" w:line="220"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国际关务、国际货运代理</w:t>
      </w:r>
    </w:p>
    <w:p w14:paraId="26266762">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对应下一级专业编码：0607-4</w:t>
      </w:r>
    </w:p>
    <w:p w14:paraId="2C92A5EE">
      <w:pPr>
        <w:pStyle w:val="2"/>
        <w:spacing w:line="254" w:lineRule="auto"/>
      </w:pPr>
    </w:p>
    <w:p w14:paraId="4A646805">
      <w:pPr>
        <w:spacing w:before="88" w:line="219" w:lineRule="auto"/>
        <w:ind w:left="3313"/>
        <w:outlineLvl w:val="1"/>
        <w:rPr>
          <w:rFonts w:ascii="宋体" w:hAnsi="宋体" w:eastAsia="宋体" w:cs="宋体"/>
          <w:sz w:val="27"/>
          <w:szCs w:val="27"/>
        </w:rPr>
      </w:pPr>
      <w:bookmarkStart w:id="481" w:name="bookmark573"/>
      <w:bookmarkEnd w:id="481"/>
      <w:bookmarkStart w:id="482" w:name="bookmark1348"/>
      <w:bookmarkEnd w:id="482"/>
      <w:r>
        <w:rPr>
          <w:rFonts w:ascii="宋体" w:hAnsi="宋体" w:eastAsia="宋体" w:cs="宋体"/>
          <w:b/>
          <w:bCs/>
          <w:spacing w:val="-11"/>
          <w:sz w:val="27"/>
          <w:szCs w:val="27"/>
        </w:rPr>
        <w:t>0608</w:t>
      </w:r>
      <w:r>
        <w:rPr>
          <w:rFonts w:ascii="宋体" w:hAnsi="宋体" w:eastAsia="宋体" w:cs="宋体"/>
          <w:spacing w:val="-11"/>
          <w:sz w:val="27"/>
          <w:szCs w:val="27"/>
        </w:rPr>
        <w:t xml:space="preserve">  </w:t>
      </w:r>
      <w:r>
        <w:rPr>
          <w:rFonts w:ascii="宋体" w:hAnsi="宋体" w:eastAsia="宋体" w:cs="宋体"/>
          <w:b/>
          <w:bCs/>
          <w:spacing w:val="-11"/>
          <w:sz w:val="27"/>
          <w:szCs w:val="27"/>
        </w:rPr>
        <w:t>商务外语</w:t>
      </w:r>
    </w:p>
    <w:p w14:paraId="77474D90">
      <w:pPr>
        <w:spacing w:before="173" w:line="220" w:lineRule="auto"/>
        <w:ind w:left="3500"/>
        <w:outlineLvl w:val="1"/>
        <w:rPr>
          <w:rFonts w:ascii="宋体" w:hAnsi="宋体" w:eastAsia="宋体" w:cs="宋体"/>
          <w:sz w:val="24"/>
          <w:szCs w:val="24"/>
        </w:rPr>
      </w:pPr>
      <w:bookmarkStart w:id="483" w:name="bookmark574"/>
      <w:bookmarkEnd w:id="483"/>
      <w:r>
        <w:rPr>
          <w:rFonts w:ascii="Times New Roman" w:hAnsi="Times New Roman" w:eastAsia="Times New Roman" w:cs="Times New Roman"/>
          <w:spacing w:val="1"/>
          <w:sz w:val="24"/>
          <w:szCs w:val="24"/>
        </w:rPr>
        <w:t xml:space="preserve">0608-4    </w:t>
      </w:r>
      <w:r>
        <w:rPr>
          <w:rFonts w:ascii="宋体" w:hAnsi="宋体" w:eastAsia="宋体" w:cs="宋体"/>
          <w:spacing w:val="1"/>
          <w:sz w:val="24"/>
          <w:szCs w:val="24"/>
        </w:rPr>
        <w:t>中级</w:t>
      </w:r>
    </w:p>
    <w:p w14:paraId="1C170473">
      <w:pPr>
        <w:spacing w:before="190" w:line="221" w:lineRule="auto"/>
        <w:ind w:left="399"/>
        <w:rPr>
          <w:rFonts w:ascii="黑体" w:hAnsi="黑体" w:eastAsia="黑体" w:cs="黑体"/>
          <w:sz w:val="22"/>
          <w:szCs w:val="22"/>
        </w:rPr>
      </w:pPr>
      <w:r>
        <w:rPr>
          <w:rFonts w:ascii="黑体" w:hAnsi="黑体" w:eastAsia="黑体" w:cs="黑体"/>
          <w:spacing w:val="-8"/>
          <w:sz w:val="22"/>
          <w:szCs w:val="22"/>
        </w:rPr>
        <w:t>专业编码：0608-4</w:t>
      </w:r>
    </w:p>
    <w:p w14:paraId="19243568">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商务外语</w:t>
      </w:r>
    </w:p>
    <w:p w14:paraId="388BD61D">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培养从事涉外商务活动接待、翻译工作的中级技能人才。</w:t>
      </w:r>
    </w:p>
    <w:p w14:paraId="5327212F">
      <w:pPr>
        <w:spacing w:before="3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75B5BCE4">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1CF347C">
      <w:pPr>
        <w:spacing w:before="57" w:line="264"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有获取新知识、新技能的意识和能力，能适应不断变化的职业社会；了解国际商务活动的基</w:t>
      </w:r>
      <w:r>
        <w:rPr>
          <w:rFonts w:ascii="宋体" w:hAnsi="宋体" w:eastAsia="宋体" w:cs="宋体"/>
          <w:spacing w:val="8"/>
          <w:sz w:val="22"/>
          <w:szCs w:val="22"/>
        </w:rPr>
        <w:t xml:space="preserve"> </w:t>
      </w:r>
      <w:r>
        <w:rPr>
          <w:rFonts w:ascii="宋体" w:hAnsi="宋体" w:eastAsia="宋体" w:cs="宋体"/>
          <w:spacing w:val="-11"/>
          <w:sz w:val="22"/>
          <w:szCs w:val="22"/>
        </w:rPr>
        <w:t>本环节和国际贸易业务操作流程，具有良好的国际商务礼仪风范；能运用规范的外语处理涉</w:t>
      </w:r>
      <w:r>
        <w:rPr>
          <w:rFonts w:ascii="宋体" w:hAnsi="宋体" w:eastAsia="宋体" w:cs="宋体"/>
          <w:spacing w:val="8"/>
          <w:sz w:val="22"/>
          <w:szCs w:val="22"/>
        </w:rPr>
        <w:t xml:space="preserve"> </w:t>
      </w:r>
      <w:r>
        <w:rPr>
          <w:rFonts w:ascii="宋体" w:hAnsi="宋体" w:eastAsia="宋体" w:cs="宋体"/>
          <w:spacing w:val="-11"/>
          <w:sz w:val="22"/>
          <w:szCs w:val="22"/>
        </w:rPr>
        <w:t>外商务业务，解决国际商务沟通中的基本问题。同时具有下列专业能力：</w:t>
      </w:r>
    </w:p>
    <w:p w14:paraId="53DAA4EB">
      <w:pPr>
        <w:spacing w:before="1"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能在商务活动中进行外宾接待服务，安排商</w:t>
      </w:r>
      <w:r>
        <w:rPr>
          <w:rFonts w:ascii="宋体" w:hAnsi="宋体" w:eastAsia="宋体" w:cs="宋体"/>
          <w:spacing w:val="-10"/>
          <w:sz w:val="22"/>
          <w:szCs w:val="22"/>
        </w:rPr>
        <w:t>务会议和商务旅行。</w:t>
      </w:r>
    </w:p>
    <w:p w14:paraId="75049FEE">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能准确解读并回复商务外语函电。</w:t>
      </w:r>
    </w:p>
    <w:p w14:paraId="059AD92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能读懂进出口贸易合同并具有进出口商品报关报检能力。</w:t>
      </w:r>
    </w:p>
    <w:p w14:paraId="0EB98C5D">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能准确解读并制作外贸单证。</w:t>
      </w:r>
    </w:p>
    <w:p w14:paraId="649EFA9E">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能用外语详细描述和推介产品、公司。</w:t>
      </w:r>
    </w:p>
    <w:p w14:paraId="0D32E1EC">
      <w:pPr>
        <w:spacing w:before="60"/>
        <w:ind w:left="399" w:right="9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能使用现代化办公设施设备和自动化办公软件，并熟练运用计算机进行文字处理。</w:t>
      </w:r>
      <w:r>
        <w:rPr>
          <w:rFonts w:ascii="宋体" w:hAnsi="宋体" w:eastAsia="宋体" w:cs="宋体"/>
          <w:spacing w:val="4"/>
          <w:sz w:val="22"/>
          <w:szCs w:val="22"/>
        </w:rPr>
        <w:t xml:space="preserve"> </w:t>
      </w:r>
      <w:r>
        <w:rPr>
          <w:rFonts w:ascii="黑体" w:hAnsi="黑体" w:eastAsia="黑体" w:cs="黑体"/>
          <w:spacing w:val="3"/>
          <w:sz w:val="22"/>
          <w:szCs w:val="22"/>
        </w:rPr>
        <w:t>对应或相关职业(工种):</w:t>
      </w:r>
      <w:r>
        <w:rPr>
          <w:rFonts w:ascii="黑体" w:hAnsi="黑体" w:eastAsia="黑体" w:cs="黑体"/>
          <w:spacing w:val="-44"/>
          <w:sz w:val="22"/>
          <w:szCs w:val="22"/>
        </w:rPr>
        <w:t xml:space="preserve"> </w:t>
      </w:r>
      <w:r>
        <w:rPr>
          <w:rFonts w:ascii="宋体" w:hAnsi="宋体" w:eastAsia="宋体" w:cs="宋体"/>
          <w:spacing w:val="3"/>
          <w:sz w:val="22"/>
          <w:szCs w:val="22"/>
        </w:rPr>
        <w:t>翻译(2-10-05-01)、国际商务专业人员</w:t>
      </w:r>
      <w:r>
        <w:rPr>
          <w:rFonts w:ascii="宋体" w:hAnsi="宋体" w:eastAsia="宋体" w:cs="宋体"/>
          <w:spacing w:val="-31"/>
          <w:sz w:val="22"/>
          <w:szCs w:val="22"/>
        </w:rPr>
        <w:t xml:space="preserve"> </w:t>
      </w:r>
      <w:r>
        <w:rPr>
          <w:rFonts w:ascii="宋体" w:hAnsi="宋体" w:eastAsia="宋体" w:cs="宋体"/>
          <w:spacing w:val="3"/>
          <w:sz w:val="22"/>
          <w:szCs w:val="22"/>
        </w:rPr>
        <w:t>(2-06-07-01)、</w:t>
      </w:r>
    </w:p>
    <w:p w14:paraId="19C2FEA1">
      <w:pPr>
        <w:spacing w:before="49" w:line="219" w:lineRule="auto"/>
        <w:rPr>
          <w:rFonts w:ascii="宋体" w:hAnsi="宋体" w:eastAsia="宋体" w:cs="宋体"/>
          <w:sz w:val="22"/>
          <w:szCs w:val="22"/>
        </w:rPr>
      </w:pPr>
      <w:r>
        <w:rPr>
          <w:rFonts w:ascii="宋体" w:hAnsi="宋体" w:eastAsia="宋体" w:cs="宋体"/>
          <w:spacing w:val="8"/>
          <w:sz w:val="22"/>
          <w:szCs w:val="22"/>
        </w:rPr>
        <w:t>报关人员(2-06-07-12)</w:t>
      </w:r>
    </w:p>
    <w:p w14:paraId="4121CE39">
      <w:pPr>
        <w:spacing w:before="5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22"/>
          <w:sz w:val="22"/>
          <w:szCs w:val="22"/>
        </w:rPr>
        <w:t xml:space="preserve"> </w:t>
      </w:r>
      <w:r>
        <w:rPr>
          <w:rFonts w:ascii="宋体" w:hAnsi="宋体" w:eastAsia="宋体" w:cs="宋体"/>
          <w:spacing w:val="-1"/>
          <w:sz w:val="22"/>
          <w:szCs w:val="22"/>
        </w:rPr>
        <w:t>翻译专业资格</w:t>
      </w:r>
    </w:p>
    <w:p w14:paraId="55D662C9">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A2A44A1">
      <w:pPr>
        <w:spacing w:before="66" w:line="268" w:lineRule="auto"/>
        <w:ind w:firstLine="399"/>
        <w:jc w:val="both"/>
        <w:rPr>
          <w:rFonts w:ascii="宋体" w:hAnsi="宋体" w:eastAsia="宋体" w:cs="宋体"/>
          <w:sz w:val="22"/>
          <w:szCs w:val="22"/>
        </w:rPr>
      </w:pPr>
      <w:r>
        <w:rPr>
          <w:rFonts w:ascii="宋体" w:hAnsi="宋体" w:eastAsia="宋体" w:cs="宋体"/>
          <w:spacing w:val="-11"/>
          <w:sz w:val="22"/>
          <w:szCs w:val="22"/>
        </w:rPr>
        <w:t>外语、商务外语、商务外语函电、形体训练、商务礼仪、计算机基础、应用文写作、商</w:t>
      </w:r>
      <w:r>
        <w:rPr>
          <w:rFonts w:ascii="宋体" w:hAnsi="宋体" w:eastAsia="宋体" w:cs="宋体"/>
          <w:spacing w:val="10"/>
          <w:sz w:val="22"/>
          <w:szCs w:val="22"/>
        </w:rPr>
        <w:t xml:space="preserve"> </w:t>
      </w:r>
      <w:r>
        <w:rPr>
          <w:rFonts w:ascii="宋体" w:hAnsi="宋体" w:eastAsia="宋体" w:cs="宋体"/>
          <w:spacing w:val="-5"/>
          <w:sz w:val="22"/>
          <w:szCs w:val="22"/>
        </w:rPr>
        <w:t>务理论、国际贸易基础知识、报关报检实务、市场营</w:t>
      </w:r>
      <w:r>
        <w:rPr>
          <w:rFonts w:ascii="宋体" w:hAnsi="宋体" w:eastAsia="宋体" w:cs="宋体"/>
          <w:spacing w:val="-6"/>
          <w:sz w:val="22"/>
          <w:szCs w:val="22"/>
        </w:rPr>
        <w:t>销、秘书实务、国际商务单证及实操</w:t>
      </w:r>
      <w:r>
        <w:rPr>
          <w:rFonts w:ascii="宋体" w:hAnsi="宋体" w:eastAsia="宋体" w:cs="宋体"/>
          <w:sz w:val="22"/>
          <w:szCs w:val="22"/>
        </w:rPr>
        <w:t xml:space="preserve"> 等。</w:t>
      </w:r>
    </w:p>
    <w:p w14:paraId="66E02326">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对应上一级专业编码：0608-3</w:t>
      </w:r>
    </w:p>
    <w:p w14:paraId="0135D736">
      <w:pPr>
        <w:spacing w:before="180" w:line="219" w:lineRule="auto"/>
        <w:ind w:left="3500"/>
        <w:outlineLvl w:val="1"/>
        <w:rPr>
          <w:rFonts w:ascii="宋体" w:hAnsi="宋体" w:eastAsia="宋体" w:cs="宋体"/>
          <w:sz w:val="24"/>
          <w:szCs w:val="24"/>
        </w:rPr>
      </w:pPr>
      <w:bookmarkStart w:id="484" w:name="bookmark575"/>
      <w:bookmarkEnd w:id="484"/>
      <w:r>
        <w:rPr>
          <w:rFonts w:ascii="Times New Roman" w:hAnsi="Times New Roman" w:eastAsia="Times New Roman" w:cs="Times New Roman"/>
          <w:spacing w:val="-3"/>
          <w:sz w:val="24"/>
          <w:szCs w:val="24"/>
        </w:rPr>
        <w:t>0608-3</w:t>
      </w:r>
      <w:r>
        <w:rPr>
          <w:rFonts w:ascii="Times New Roman" w:hAnsi="Times New Roman" w:eastAsia="Times New Roman" w:cs="Times New Roman"/>
          <w:spacing w:val="8"/>
          <w:sz w:val="24"/>
          <w:szCs w:val="24"/>
        </w:rPr>
        <w:t xml:space="preserve">    </w:t>
      </w:r>
      <w:r>
        <w:rPr>
          <w:rFonts w:ascii="宋体" w:hAnsi="宋体" w:eastAsia="宋体" w:cs="宋体"/>
          <w:spacing w:val="-3"/>
          <w:sz w:val="24"/>
          <w:szCs w:val="24"/>
        </w:rPr>
        <w:t>高级</w:t>
      </w:r>
    </w:p>
    <w:p w14:paraId="01D0E86D">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专业编码：0608-3</w:t>
      </w:r>
    </w:p>
    <w:p w14:paraId="54DD076F">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商务外语</w:t>
      </w:r>
    </w:p>
    <w:p w14:paraId="6F14AB23">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培养从事涉外商务活动接待、翻译工作的高级技能人</w:t>
      </w:r>
      <w:r>
        <w:rPr>
          <w:rFonts w:ascii="宋体" w:hAnsi="宋体" w:eastAsia="宋体" w:cs="宋体"/>
          <w:spacing w:val="-7"/>
          <w:sz w:val="22"/>
          <w:szCs w:val="22"/>
        </w:rPr>
        <w:t>才(高级工)。</w:t>
      </w:r>
    </w:p>
    <w:p w14:paraId="74344C3E">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9E2D58D">
      <w:pPr>
        <w:spacing w:line="219" w:lineRule="auto"/>
        <w:rPr>
          <w:rFonts w:ascii="宋体" w:hAnsi="宋体" w:eastAsia="宋体" w:cs="宋体"/>
          <w:sz w:val="22"/>
          <w:szCs w:val="22"/>
        </w:rPr>
        <w:sectPr>
          <w:footerReference r:id="rId337" w:type="default"/>
          <w:pgSz w:w="10770" w:h="15080"/>
          <w:pgMar w:top="400" w:right="1118" w:bottom="1214" w:left="1280" w:header="0" w:footer="959" w:gutter="0"/>
          <w:cols w:space="720" w:num="1"/>
        </w:sectPr>
      </w:pPr>
    </w:p>
    <w:p w14:paraId="3FE582DF">
      <w:pPr>
        <w:pStyle w:val="2"/>
        <w:spacing w:line="279" w:lineRule="auto"/>
      </w:pPr>
    </w:p>
    <w:p w14:paraId="16876D48">
      <w:pPr>
        <w:pStyle w:val="2"/>
        <w:spacing w:line="280" w:lineRule="auto"/>
      </w:pPr>
    </w:p>
    <w:p w14:paraId="3DA9F9A6">
      <w:pPr>
        <w:pStyle w:val="2"/>
        <w:spacing w:line="280" w:lineRule="auto"/>
      </w:pPr>
    </w:p>
    <w:p w14:paraId="21026DB3">
      <w:pPr>
        <w:pStyle w:val="2"/>
        <w:spacing w:line="280" w:lineRule="auto"/>
      </w:pPr>
    </w:p>
    <w:p w14:paraId="52F0E833">
      <w:pPr>
        <w:spacing w:before="71" w:line="222" w:lineRule="auto"/>
        <w:ind w:left="399"/>
        <w:rPr>
          <w:rFonts w:ascii="黑体" w:hAnsi="黑体" w:eastAsia="黑体" w:cs="黑体"/>
          <w:sz w:val="22"/>
          <w:szCs w:val="22"/>
        </w:rPr>
      </w:pPr>
      <w:bookmarkStart w:id="485" w:name="bookmark1349"/>
      <w:bookmarkEnd w:id="485"/>
      <w:r>
        <w:rPr>
          <w:rFonts w:ascii="黑体" w:hAnsi="黑体" w:eastAsia="黑体" w:cs="黑体"/>
          <w:spacing w:val="-12"/>
          <w:sz w:val="22"/>
          <w:szCs w:val="22"/>
        </w:rPr>
        <w:t>职业能力：</w:t>
      </w:r>
    </w:p>
    <w:p w14:paraId="4062DDB7">
      <w:pPr>
        <w:spacing w:before="57"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变化的职业社会；对不同国家的文化差异</w:t>
      </w:r>
      <w:r>
        <w:rPr>
          <w:rFonts w:ascii="宋体" w:hAnsi="宋体" w:eastAsia="宋体" w:cs="宋体"/>
          <w:sz w:val="22"/>
          <w:szCs w:val="22"/>
        </w:rPr>
        <w:t xml:space="preserve">  </w:t>
      </w:r>
      <w:r>
        <w:rPr>
          <w:rFonts w:ascii="宋体" w:hAnsi="宋体" w:eastAsia="宋体" w:cs="宋体"/>
          <w:spacing w:val="-3"/>
          <w:sz w:val="22"/>
          <w:szCs w:val="22"/>
        </w:rPr>
        <w:t>有一定的认知，了解国际商务沟通的基本理念；有扎实的外语知识和较强的听、说、读、</w:t>
      </w:r>
      <w:r>
        <w:rPr>
          <w:rFonts w:ascii="宋体" w:hAnsi="宋体" w:eastAsia="宋体" w:cs="宋体"/>
          <w:spacing w:val="15"/>
          <w:sz w:val="22"/>
          <w:szCs w:val="22"/>
        </w:rPr>
        <w:t xml:space="preserve"> </w:t>
      </w:r>
      <w:r>
        <w:rPr>
          <w:rFonts w:ascii="宋体" w:hAnsi="宋体" w:eastAsia="宋体" w:cs="宋体"/>
          <w:spacing w:val="-10"/>
          <w:sz w:val="22"/>
          <w:szCs w:val="22"/>
        </w:rPr>
        <w:t>写、译能力，具有用外语熟练进行国际经济交流活</w:t>
      </w:r>
      <w:r>
        <w:rPr>
          <w:rFonts w:ascii="宋体" w:hAnsi="宋体" w:eastAsia="宋体" w:cs="宋体"/>
          <w:spacing w:val="-11"/>
          <w:sz w:val="22"/>
          <w:szCs w:val="22"/>
        </w:rPr>
        <w:t>动和服务贸易等各项工作的能力；能指导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他人进行工作或协助培训一般员工。同时具有下列专业能力：</w:t>
      </w:r>
    </w:p>
    <w:p w14:paraId="5E59CFB7">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sz w:val="22"/>
          <w:szCs w:val="22"/>
        </w:rPr>
        <w:t xml:space="preserve"> </w:t>
      </w:r>
      <w:r>
        <w:rPr>
          <w:rFonts w:ascii="宋体" w:hAnsi="宋体" w:eastAsia="宋体" w:cs="宋体"/>
          <w:spacing w:val="-10"/>
          <w:sz w:val="22"/>
          <w:szCs w:val="22"/>
        </w:rPr>
        <w:t>能准确解读外语外贸法律法规以及合同条款。</w:t>
      </w:r>
    </w:p>
    <w:p w14:paraId="14C88F2F">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能签订外贸合同、制作外贸单证和审核单证及从事进出口商品报关报检。</w:t>
      </w:r>
    </w:p>
    <w:p w14:paraId="6D5843E1">
      <w:pPr>
        <w:spacing w:before="56"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能准确翻译各种商务函电，并书写各种商务函电及商务报告。</w:t>
      </w:r>
    </w:p>
    <w:p w14:paraId="323EE0DE">
      <w:pPr>
        <w:spacing w:before="5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能用外语与外商交流、洽谈业务。</w:t>
      </w:r>
    </w:p>
    <w:p w14:paraId="3841734A">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能协助外贸业务部门进行展销会的准备及展销工作。</w:t>
      </w:r>
    </w:p>
    <w:p w14:paraId="2315A47F">
      <w:pPr>
        <w:spacing w:before="60" w:line="244"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能运用现代化办公设备及软件进行文字处理、信</w:t>
      </w:r>
      <w:r>
        <w:rPr>
          <w:rFonts w:ascii="宋体" w:hAnsi="宋体" w:eastAsia="宋体" w:cs="宋体"/>
          <w:spacing w:val="-6"/>
          <w:sz w:val="22"/>
          <w:szCs w:val="22"/>
        </w:rPr>
        <w:t>息资料收集和档案日常管理，以及</w:t>
      </w:r>
      <w:r>
        <w:rPr>
          <w:rFonts w:ascii="宋体" w:hAnsi="宋体" w:eastAsia="宋体" w:cs="宋体"/>
          <w:sz w:val="22"/>
          <w:szCs w:val="22"/>
        </w:rPr>
        <w:t xml:space="preserve"> </w:t>
      </w:r>
      <w:r>
        <w:rPr>
          <w:rFonts w:ascii="宋体" w:hAnsi="宋体" w:eastAsia="宋体" w:cs="宋体"/>
          <w:spacing w:val="-10"/>
          <w:sz w:val="22"/>
          <w:szCs w:val="22"/>
        </w:rPr>
        <w:t>处理办公室日常事务。</w:t>
      </w:r>
    </w:p>
    <w:p w14:paraId="4084A65A">
      <w:pPr>
        <w:spacing w:before="56" w:line="254" w:lineRule="auto"/>
        <w:ind w:firstLine="399"/>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3"/>
          <w:sz w:val="22"/>
          <w:szCs w:val="22"/>
        </w:rPr>
        <w:t xml:space="preserve"> </w:t>
      </w:r>
      <w:r>
        <w:rPr>
          <w:rFonts w:ascii="宋体" w:hAnsi="宋体" w:eastAsia="宋体" w:cs="宋体"/>
          <w:spacing w:val="9"/>
          <w:sz w:val="22"/>
          <w:szCs w:val="22"/>
        </w:rPr>
        <w:t>翻译(2-10-05-01)、国际商务专业人员(2-06-07-01)、</w:t>
      </w:r>
      <w:r>
        <w:rPr>
          <w:rFonts w:ascii="宋体" w:hAnsi="宋体" w:eastAsia="宋体" w:cs="宋体"/>
          <w:sz w:val="22"/>
          <w:szCs w:val="22"/>
        </w:rPr>
        <w:t xml:space="preserve"> </w:t>
      </w:r>
      <w:r>
        <w:rPr>
          <w:rFonts w:ascii="宋体" w:hAnsi="宋体" w:eastAsia="宋体" w:cs="宋体"/>
          <w:spacing w:val="9"/>
          <w:sz w:val="22"/>
          <w:szCs w:val="22"/>
        </w:rPr>
        <w:t>报关人员(2-06-07-12)</w:t>
      </w:r>
    </w:p>
    <w:p w14:paraId="4B0A30E9">
      <w:pPr>
        <w:spacing w:before="45"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26"/>
          <w:sz w:val="20"/>
          <w:szCs w:val="20"/>
        </w:rPr>
        <w:t xml:space="preserve"> </w:t>
      </w:r>
      <w:r>
        <w:rPr>
          <w:rFonts w:ascii="宋体" w:hAnsi="宋体" w:eastAsia="宋体" w:cs="宋体"/>
          <w:spacing w:val="17"/>
          <w:sz w:val="20"/>
          <w:szCs w:val="20"/>
        </w:rPr>
        <w:t>翻译专业资格</w:t>
      </w:r>
    </w:p>
    <w:p w14:paraId="46306B1B">
      <w:pPr>
        <w:spacing w:before="80"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7078BF9">
      <w:pPr>
        <w:spacing w:before="55" w:line="253" w:lineRule="auto"/>
        <w:ind w:right="100" w:firstLine="399"/>
        <w:rPr>
          <w:rFonts w:ascii="宋体" w:hAnsi="宋体" w:eastAsia="宋体" w:cs="宋体"/>
          <w:sz w:val="22"/>
          <w:szCs w:val="22"/>
        </w:rPr>
      </w:pPr>
      <w:r>
        <w:rPr>
          <w:rFonts w:ascii="宋体" w:hAnsi="宋体" w:eastAsia="宋体" w:cs="宋体"/>
          <w:spacing w:val="-10"/>
          <w:sz w:val="22"/>
          <w:szCs w:val="22"/>
        </w:rPr>
        <w:t>外语、商务外语、商务外语函电、商务外语翻译、社交礼仪、进出口单证实务、报</w:t>
      </w:r>
      <w:r>
        <w:rPr>
          <w:rFonts w:ascii="宋体" w:hAnsi="宋体" w:eastAsia="宋体" w:cs="宋体"/>
          <w:spacing w:val="-11"/>
          <w:sz w:val="22"/>
          <w:szCs w:val="22"/>
        </w:rPr>
        <w:t>关报</w:t>
      </w:r>
      <w:r>
        <w:rPr>
          <w:rFonts w:ascii="宋体" w:hAnsi="宋体" w:eastAsia="宋体" w:cs="宋体"/>
          <w:sz w:val="22"/>
          <w:szCs w:val="22"/>
        </w:rPr>
        <w:t xml:space="preserve"> </w:t>
      </w:r>
      <w:r>
        <w:rPr>
          <w:rFonts w:ascii="宋体" w:hAnsi="宋体" w:eastAsia="宋体" w:cs="宋体"/>
          <w:spacing w:val="-10"/>
          <w:sz w:val="22"/>
          <w:szCs w:val="22"/>
        </w:rPr>
        <w:t>检实务、国际贸易理论与实务、计算机应用、秘书实务、国际商务单证及实操等。</w:t>
      </w:r>
    </w:p>
    <w:p w14:paraId="39A189DD">
      <w:pPr>
        <w:spacing w:before="55"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对应下一级专业编码：0608-4</w:t>
      </w:r>
    </w:p>
    <w:p w14:paraId="293F0EA0">
      <w:pPr>
        <w:spacing w:before="323" w:line="219" w:lineRule="auto"/>
        <w:ind w:left="2793"/>
        <w:outlineLvl w:val="1"/>
        <w:rPr>
          <w:rFonts w:ascii="宋体" w:hAnsi="宋体" w:eastAsia="宋体" w:cs="宋体"/>
          <w:sz w:val="26"/>
          <w:szCs w:val="26"/>
        </w:rPr>
      </w:pPr>
      <w:bookmarkStart w:id="486" w:name="bookmark576"/>
      <w:bookmarkEnd w:id="486"/>
      <w:r>
        <w:rPr>
          <w:rFonts w:ascii="宋体" w:hAnsi="宋体" w:eastAsia="宋体" w:cs="宋体"/>
          <w:b/>
          <w:bCs/>
          <w:spacing w:val="-5"/>
          <w:sz w:val="26"/>
          <w:szCs w:val="26"/>
        </w:rPr>
        <w:t>0609</w:t>
      </w:r>
      <w:r>
        <w:rPr>
          <w:rFonts w:ascii="宋体" w:hAnsi="宋体" w:eastAsia="宋体" w:cs="宋体"/>
          <w:spacing w:val="116"/>
          <w:sz w:val="26"/>
          <w:szCs w:val="26"/>
        </w:rPr>
        <w:t xml:space="preserve"> </w:t>
      </w:r>
      <w:r>
        <w:rPr>
          <w:rFonts w:ascii="宋体" w:hAnsi="宋体" w:eastAsia="宋体" w:cs="宋体"/>
          <w:b/>
          <w:bCs/>
          <w:spacing w:val="-5"/>
          <w:sz w:val="26"/>
          <w:szCs w:val="26"/>
        </w:rPr>
        <w:t>房地产经营与管理</w:t>
      </w:r>
    </w:p>
    <w:p w14:paraId="49ACAD83">
      <w:pPr>
        <w:spacing w:before="224" w:line="220" w:lineRule="auto"/>
        <w:ind w:left="3480"/>
        <w:outlineLvl w:val="1"/>
        <w:rPr>
          <w:rFonts w:ascii="宋体" w:hAnsi="宋体" w:eastAsia="宋体" w:cs="宋体"/>
          <w:sz w:val="22"/>
          <w:szCs w:val="22"/>
        </w:rPr>
      </w:pPr>
      <w:bookmarkStart w:id="487" w:name="bookmark577"/>
      <w:bookmarkEnd w:id="487"/>
      <w:r>
        <w:rPr>
          <w:rFonts w:ascii="宋体" w:hAnsi="宋体" w:eastAsia="宋体" w:cs="宋体"/>
          <w:spacing w:val="26"/>
          <w:sz w:val="22"/>
          <w:szCs w:val="22"/>
        </w:rPr>
        <w:t>0609</w:t>
      </w:r>
      <w:r>
        <w:rPr>
          <w:rFonts w:ascii="宋体" w:hAnsi="宋体" w:eastAsia="宋体" w:cs="宋体"/>
          <w:spacing w:val="-51"/>
          <w:sz w:val="22"/>
          <w:szCs w:val="22"/>
        </w:rPr>
        <w:t xml:space="preserve"> </w:t>
      </w:r>
      <w:r>
        <w:rPr>
          <w:rFonts w:ascii="宋体" w:hAnsi="宋体" w:eastAsia="宋体" w:cs="宋体"/>
          <w:spacing w:val="26"/>
          <w:sz w:val="22"/>
          <w:szCs w:val="22"/>
        </w:rPr>
        <w:t>-</w:t>
      </w:r>
      <w:r>
        <w:rPr>
          <w:rFonts w:ascii="宋体" w:hAnsi="宋体" w:eastAsia="宋体" w:cs="宋体"/>
          <w:spacing w:val="-55"/>
          <w:sz w:val="22"/>
          <w:szCs w:val="22"/>
        </w:rPr>
        <w:t xml:space="preserve"> </w:t>
      </w:r>
      <w:r>
        <w:rPr>
          <w:rFonts w:ascii="宋体" w:hAnsi="宋体" w:eastAsia="宋体" w:cs="宋体"/>
          <w:spacing w:val="26"/>
          <w:sz w:val="22"/>
          <w:szCs w:val="22"/>
        </w:rPr>
        <w:t>4中级</w:t>
      </w:r>
    </w:p>
    <w:p w14:paraId="543290CE">
      <w:pPr>
        <w:spacing w:before="175" w:line="221" w:lineRule="auto"/>
        <w:ind w:left="399"/>
        <w:rPr>
          <w:rFonts w:ascii="黑体" w:hAnsi="黑体" w:eastAsia="黑体" w:cs="黑体"/>
          <w:sz w:val="22"/>
          <w:szCs w:val="22"/>
        </w:rPr>
      </w:pPr>
      <w:r>
        <w:rPr>
          <w:rFonts w:ascii="黑体" w:hAnsi="黑体" w:eastAsia="黑体" w:cs="黑体"/>
          <w:spacing w:val="-7"/>
          <w:sz w:val="22"/>
          <w:szCs w:val="22"/>
        </w:rPr>
        <w:t>专业编码：0609-4</w:t>
      </w:r>
    </w:p>
    <w:p w14:paraId="6EA25C8E">
      <w:pPr>
        <w:spacing w:before="7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房地产经营与管理</w:t>
      </w:r>
    </w:p>
    <w:p w14:paraId="7683B24F">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培养从事一手房销售与管理、二手房销售与门店管理的中级技能人才。</w:t>
      </w:r>
    </w:p>
    <w:p w14:paraId="5681A9A7">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F4CBBB8">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BC3BC0C">
      <w:pPr>
        <w:spacing w:before="58" w:line="258" w:lineRule="auto"/>
        <w:ind w:right="30" w:firstLine="399"/>
        <w:jc w:val="both"/>
        <w:rPr>
          <w:rFonts w:ascii="宋体" w:hAnsi="宋体" w:eastAsia="宋体" w:cs="宋体"/>
          <w:sz w:val="22"/>
          <w:szCs w:val="22"/>
        </w:rPr>
      </w:pPr>
      <w:r>
        <w:rPr>
          <w:rFonts w:ascii="宋体" w:hAnsi="宋体" w:eastAsia="宋体" w:cs="宋体"/>
          <w:spacing w:val="-2"/>
          <w:sz w:val="22"/>
          <w:szCs w:val="22"/>
        </w:rPr>
        <w:t>具有积极的人生态度、健康的心理素质、良</w:t>
      </w:r>
      <w:r>
        <w:rPr>
          <w:rFonts w:ascii="宋体" w:hAnsi="宋体" w:eastAsia="宋体" w:cs="宋体"/>
          <w:spacing w:val="-3"/>
          <w:sz w:val="22"/>
          <w:szCs w:val="22"/>
        </w:rPr>
        <w:t>好的职业道德和较扎实的文化基础知识；</w:t>
      </w:r>
      <w:r>
        <w:rPr>
          <w:rFonts w:ascii="宋体" w:hAnsi="宋体" w:eastAsia="宋体" w:cs="宋体"/>
          <w:sz w:val="22"/>
          <w:szCs w:val="22"/>
        </w:rPr>
        <w:t xml:space="preserve"> 具有获取新知识、新技能的意识和能力，能适应不断变化的职业社会；了解房地产行业</w:t>
      </w:r>
      <w:r>
        <w:rPr>
          <w:rFonts w:ascii="宋体" w:hAnsi="宋体" w:eastAsia="宋体" w:cs="宋体"/>
          <w:spacing w:val="16"/>
          <w:sz w:val="22"/>
          <w:szCs w:val="22"/>
        </w:rPr>
        <w:t xml:space="preserve"> </w:t>
      </w:r>
      <w:r>
        <w:rPr>
          <w:rFonts w:ascii="宋体" w:hAnsi="宋体" w:eastAsia="宋体" w:cs="宋体"/>
          <w:spacing w:val="1"/>
          <w:sz w:val="22"/>
          <w:szCs w:val="22"/>
        </w:rPr>
        <w:t>工作流程，熟悉消费心理及行为，具有良好的沟</w:t>
      </w:r>
      <w:r>
        <w:rPr>
          <w:rFonts w:ascii="宋体" w:hAnsi="宋体" w:eastAsia="宋体" w:cs="宋体"/>
          <w:sz w:val="22"/>
          <w:szCs w:val="22"/>
        </w:rPr>
        <w:t xml:space="preserve">通技巧与服务意识，具备较高的商务礼 </w:t>
      </w:r>
      <w:r>
        <w:rPr>
          <w:rFonts w:ascii="宋体" w:hAnsi="宋体" w:eastAsia="宋体" w:cs="宋体"/>
          <w:spacing w:val="-5"/>
          <w:sz w:val="22"/>
          <w:szCs w:val="22"/>
        </w:rPr>
        <w:t>仪素质；具有安全意识，重视环境保护，并能解决一般性专业问题。同时具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5510DED3">
      <w:pPr>
        <w:spacing w:before="1"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能针对不同的客户心理，挖掘客户需求，推荐不同</w:t>
      </w:r>
      <w:r>
        <w:rPr>
          <w:rFonts w:ascii="宋体" w:hAnsi="宋体" w:eastAsia="宋体" w:cs="宋体"/>
          <w:spacing w:val="-11"/>
          <w:sz w:val="22"/>
          <w:szCs w:val="22"/>
        </w:rPr>
        <w:t>的房地产产品。</w:t>
      </w:r>
    </w:p>
    <w:p w14:paraId="5987C1A2">
      <w:pPr>
        <w:spacing w:before="109"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 xml:space="preserve">2.  </w:t>
      </w:r>
      <w:r>
        <w:rPr>
          <w:rFonts w:ascii="宋体" w:hAnsi="宋体" w:eastAsia="宋体" w:cs="宋体"/>
          <w:spacing w:val="-1"/>
          <w:sz w:val="21"/>
          <w:szCs w:val="21"/>
        </w:rPr>
        <w:t>能设计简单的调研问卷，并独立完成踩盘任务。</w:t>
      </w:r>
    </w:p>
    <w:p w14:paraId="57B78DEE">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能运用建筑基础知识，熟练解决客户关于房地产产品与买卖的疑问。</w:t>
      </w:r>
    </w:p>
    <w:p w14:paraId="10403303">
      <w:pPr>
        <w:spacing w:before="9"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能独立挖掘新客源及新房源。</w:t>
      </w:r>
    </w:p>
    <w:p w14:paraId="5026621B">
      <w:pPr>
        <w:spacing w:before="6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能根据当期贷款政策，为客户推荐不同的按揭消费。</w:t>
      </w:r>
    </w:p>
    <w:p w14:paraId="6C3A312B">
      <w:pPr>
        <w:spacing w:line="219" w:lineRule="auto"/>
        <w:rPr>
          <w:rFonts w:ascii="宋体" w:hAnsi="宋体" w:eastAsia="宋体" w:cs="宋体"/>
          <w:sz w:val="22"/>
          <w:szCs w:val="22"/>
        </w:rPr>
        <w:sectPr>
          <w:footerReference r:id="rId338" w:type="default"/>
          <w:pgSz w:w="10770" w:h="15080"/>
          <w:pgMar w:top="400" w:right="1229" w:bottom="1214" w:left="1059" w:header="0" w:footer="959" w:gutter="0"/>
          <w:cols w:space="720" w:num="1"/>
        </w:sectPr>
      </w:pPr>
    </w:p>
    <w:p w14:paraId="53868868">
      <w:pPr>
        <w:pStyle w:val="2"/>
        <w:spacing w:line="272" w:lineRule="auto"/>
      </w:pPr>
    </w:p>
    <w:p w14:paraId="4A03639A">
      <w:pPr>
        <w:pStyle w:val="2"/>
        <w:spacing w:line="272" w:lineRule="auto"/>
      </w:pPr>
    </w:p>
    <w:p w14:paraId="25565C96">
      <w:pPr>
        <w:pStyle w:val="2"/>
        <w:spacing w:line="272" w:lineRule="auto"/>
      </w:pPr>
    </w:p>
    <w:p w14:paraId="3723B494">
      <w:pPr>
        <w:pStyle w:val="2"/>
        <w:spacing w:line="273" w:lineRule="auto"/>
      </w:pPr>
    </w:p>
    <w:p w14:paraId="632CEA10">
      <w:pPr>
        <w:spacing w:before="72" w:line="268" w:lineRule="auto"/>
        <w:ind w:right="168" w:firstLine="410"/>
        <w:rPr>
          <w:rFonts w:ascii="宋体" w:hAnsi="宋体" w:eastAsia="宋体" w:cs="宋体"/>
          <w:sz w:val="22"/>
          <w:szCs w:val="22"/>
        </w:rPr>
      </w:pPr>
      <w:bookmarkStart w:id="488" w:name="bookmark1350"/>
      <w:bookmarkEnd w:id="488"/>
      <w:r>
        <w:rPr>
          <w:rFonts w:ascii="黑体" w:hAnsi="黑体" w:eastAsia="黑体" w:cs="黑体"/>
          <w:spacing w:val="5"/>
          <w:sz w:val="22"/>
          <w:szCs w:val="22"/>
        </w:rPr>
        <w:t>对应或相关职业(工种):</w:t>
      </w:r>
      <w:r>
        <w:rPr>
          <w:rFonts w:ascii="宋体" w:hAnsi="宋体" w:eastAsia="宋体" w:cs="宋体"/>
          <w:spacing w:val="5"/>
          <w:sz w:val="22"/>
          <w:szCs w:val="22"/>
        </w:rPr>
        <w:t>房地产经纪人(4-06</w:t>
      </w:r>
      <w:r>
        <w:rPr>
          <w:rFonts w:ascii="宋体" w:hAnsi="宋体" w:eastAsia="宋体" w:cs="宋体"/>
          <w:spacing w:val="4"/>
          <w:sz w:val="22"/>
          <w:szCs w:val="22"/>
        </w:rPr>
        <w:t>-02-01)、房地产策划师 (4-06-02-</w:t>
      </w:r>
      <w:r>
        <w:rPr>
          <w:rFonts w:ascii="宋体" w:hAnsi="宋体" w:eastAsia="宋体" w:cs="宋体"/>
          <w:sz w:val="22"/>
          <w:szCs w:val="22"/>
        </w:rPr>
        <w:t xml:space="preserve"> </w:t>
      </w:r>
      <w:r>
        <w:rPr>
          <w:rFonts w:ascii="宋体" w:hAnsi="宋体" w:eastAsia="宋体" w:cs="宋体"/>
          <w:spacing w:val="5"/>
          <w:sz w:val="22"/>
          <w:szCs w:val="22"/>
        </w:rPr>
        <w:t>02)、验房师(4-06-02-03)、房地产</w:t>
      </w:r>
      <w:r>
        <w:rPr>
          <w:rFonts w:ascii="宋体" w:hAnsi="宋体" w:eastAsia="宋体" w:cs="宋体"/>
          <w:spacing w:val="4"/>
          <w:sz w:val="22"/>
          <w:szCs w:val="22"/>
        </w:rPr>
        <w:t>估价专业人员(2-06-06-02)</w:t>
      </w:r>
    </w:p>
    <w:p w14:paraId="1CB63410">
      <w:pPr>
        <w:spacing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房地产经纪专业人员职业资格、房地产估价师</w:t>
      </w:r>
    </w:p>
    <w:p w14:paraId="63BE3394">
      <w:pPr>
        <w:spacing w:before="5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A6D4172">
      <w:pPr>
        <w:spacing w:before="74" w:line="271" w:lineRule="auto"/>
        <w:ind w:firstLine="410"/>
        <w:rPr>
          <w:rFonts w:ascii="宋体" w:hAnsi="宋体" w:eastAsia="宋体" w:cs="宋体"/>
          <w:sz w:val="22"/>
          <w:szCs w:val="22"/>
        </w:rPr>
      </w:pPr>
      <w:r>
        <w:rPr>
          <w:rFonts w:ascii="宋体" w:hAnsi="宋体" w:eastAsia="宋体" w:cs="宋体"/>
          <w:spacing w:val="-10"/>
          <w:sz w:val="22"/>
          <w:szCs w:val="22"/>
        </w:rPr>
        <w:t>房地产开发与经营、建筑基础知识、房地产政策与法规、房地产</w:t>
      </w:r>
      <w:r>
        <w:rPr>
          <w:rFonts w:ascii="宋体" w:hAnsi="宋体" w:eastAsia="宋体" w:cs="宋体"/>
          <w:spacing w:val="-11"/>
          <w:sz w:val="22"/>
          <w:szCs w:val="22"/>
        </w:rPr>
        <w:t>销售实务、房地产经纪</w:t>
      </w:r>
      <w:r>
        <w:rPr>
          <w:rFonts w:ascii="宋体" w:hAnsi="宋体" w:eastAsia="宋体" w:cs="宋体"/>
          <w:sz w:val="22"/>
          <w:szCs w:val="22"/>
        </w:rPr>
        <w:t xml:space="preserve"> </w:t>
      </w:r>
      <w:r>
        <w:rPr>
          <w:rFonts w:ascii="宋体" w:hAnsi="宋体" w:eastAsia="宋体" w:cs="宋体"/>
          <w:spacing w:val="-10"/>
          <w:sz w:val="22"/>
          <w:szCs w:val="22"/>
        </w:rPr>
        <w:t>实务、房地产市场营销、房地产营销策划、物业管理等。</w:t>
      </w:r>
    </w:p>
    <w:p w14:paraId="076CCC02">
      <w:pPr>
        <w:spacing w:before="1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对应上一级专业编码：0609-3</w:t>
      </w:r>
    </w:p>
    <w:p w14:paraId="48EB552C">
      <w:pPr>
        <w:spacing w:before="196" w:line="219" w:lineRule="auto"/>
        <w:ind w:left="3480"/>
        <w:outlineLvl w:val="1"/>
        <w:rPr>
          <w:rFonts w:ascii="宋体" w:hAnsi="宋体" w:eastAsia="宋体" w:cs="宋体"/>
          <w:sz w:val="24"/>
          <w:szCs w:val="24"/>
        </w:rPr>
      </w:pPr>
      <w:bookmarkStart w:id="489" w:name="bookmark578"/>
      <w:bookmarkEnd w:id="489"/>
      <w:r>
        <w:rPr>
          <w:rFonts w:ascii="Times New Roman" w:hAnsi="Times New Roman" w:eastAsia="Times New Roman" w:cs="Times New Roman"/>
          <w:spacing w:val="-1"/>
          <w:sz w:val="24"/>
          <w:szCs w:val="24"/>
        </w:rPr>
        <w:t>0609-3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7092886">
      <w:pPr>
        <w:spacing w:before="192" w:line="221" w:lineRule="auto"/>
        <w:ind w:left="410"/>
        <w:rPr>
          <w:rFonts w:ascii="黑体" w:hAnsi="黑体" w:eastAsia="黑体" w:cs="黑体"/>
          <w:sz w:val="22"/>
          <w:szCs w:val="22"/>
        </w:rPr>
      </w:pPr>
      <w:r>
        <w:rPr>
          <w:rFonts w:ascii="黑体" w:hAnsi="黑体" w:eastAsia="黑体" w:cs="黑体"/>
          <w:spacing w:val="-7"/>
          <w:sz w:val="22"/>
          <w:szCs w:val="22"/>
        </w:rPr>
        <w:t>专业编码：0609-3</w:t>
      </w:r>
    </w:p>
    <w:p w14:paraId="5405787A">
      <w:pPr>
        <w:spacing w:before="5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房地产经营与管理</w:t>
      </w:r>
    </w:p>
    <w:p w14:paraId="1C5FD559">
      <w:pPr>
        <w:spacing w:before="65" w:line="272" w:lineRule="auto"/>
        <w:ind w:right="2" w:firstLine="410"/>
        <w:rPr>
          <w:rFonts w:ascii="宋体" w:hAnsi="宋体" w:eastAsia="宋体" w:cs="宋体"/>
          <w:sz w:val="21"/>
          <w:szCs w:val="21"/>
        </w:rPr>
      </w:pPr>
      <w:r>
        <w:rPr>
          <w:rFonts w:ascii="黑体" w:hAnsi="黑体" w:eastAsia="黑体" w:cs="黑体"/>
          <w:spacing w:val="8"/>
          <w:sz w:val="21"/>
          <w:szCs w:val="21"/>
        </w:rPr>
        <w:t>培养目标：</w:t>
      </w:r>
      <w:r>
        <w:rPr>
          <w:rFonts w:ascii="宋体" w:hAnsi="宋体" w:eastAsia="宋体" w:cs="宋体"/>
          <w:spacing w:val="8"/>
          <w:sz w:val="21"/>
          <w:szCs w:val="21"/>
        </w:rPr>
        <w:t>培养从事一手房销售与管理、二手房销售与门店管理的高级技能人才(高</w:t>
      </w:r>
      <w:r>
        <w:rPr>
          <w:rFonts w:ascii="宋体" w:hAnsi="宋体" w:eastAsia="宋体" w:cs="宋体"/>
          <w:spacing w:val="7"/>
          <w:sz w:val="21"/>
          <w:szCs w:val="21"/>
        </w:rPr>
        <w:t xml:space="preserve"> </w:t>
      </w:r>
      <w:r>
        <w:rPr>
          <w:rFonts w:ascii="宋体" w:hAnsi="宋体" w:eastAsia="宋体" w:cs="宋体"/>
          <w:spacing w:val="12"/>
          <w:sz w:val="21"/>
          <w:szCs w:val="21"/>
        </w:rPr>
        <w:t>级工)。</w:t>
      </w:r>
    </w:p>
    <w:p w14:paraId="73ED714D">
      <w:pPr>
        <w:spacing w:before="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3CFA8A3E">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DC9D699">
      <w:pPr>
        <w:spacing w:before="5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有获取新知识、新技能的意识和能力，能适应不断变化的职业社会；熟悉房地产行业工作流</w:t>
      </w:r>
      <w:r>
        <w:rPr>
          <w:rFonts w:ascii="宋体" w:hAnsi="宋体" w:eastAsia="宋体" w:cs="宋体"/>
          <w:spacing w:val="18"/>
          <w:sz w:val="22"/>
          <w:szCs w:val="22"/>
        </w:rPr>
        <w:t xml:space="preserve"> </w:t>
      </w:r>
      <w:r>
        <w:rPr>
          <w:rFonts w:ascii="宋体" w:hAnsi="宋体" w:eastAsia="宋体" w:cs="宋体"/>
          <w:spacing w:val="-10"/>
          <w:sz w:val="22"/>
          <w:szCs w:val="22"/>
        </w:rPr>
        <w:t>程，熟悉消费心理及行为，具有良好的沟通技</w:t>
      </w:r>
      <w:r>
        <w:rPr>
          <w:rFonts w:ascii="宋体" w:hAnsi="宋体" w:eastAsia="宋体" w:cs="宋体"/>
          <w:spacing w:val="-11"/>
          <w:sz w:val="22"/>
          <w:szCs w:val="22"/>
        </w:rPr>
        <w:t>巧与服务意识，具备较高的商务礼仪素质；具</w:t>
      </w:r>
      <w:r>
        <w:rPr>
          <w:rFonts w:ascii="宋体" w:hAnsi="宋体" w:eastAsia="宋体" w:cs="宋体"/>
          <w:sz w:val="22"/>
          <w:szCs w:val="22"/>
        </w:rPr>
        <w:t xml:space="preserve"> </w:t>
      </w:r>
      <w:r>
        <w:rPr>
          <w:rFonts w:ascii="宋体" w:hAnsi="宋体" w:eastAsia="宋体" w:cs="宋体"/>
          <w:spacing w:val="-11"/>
          <w:sz w:val="22"/>
          <w:szCs w:val="22"/>
        </w:rPr>
        <w:t>有安全意识，并具有独立解决非常规问题的基本能力；能指导他人进行工作或协助培训一般</w:t>
      </w:r>
      <w:r>
        <w:rPr>
          <w:rFonts w:ascii="宋体" w:hAnsi="宋体" w:eastAsia="宋体" w:cs="宋体"/>
          <w:spacing w:val="18"/>
          <w:sz w:val="22"/>
          <w:szCs w:val="22"/>
        </w:rPr>
        <w:t xml:space="preserve"> </w:t>
      </w:r>
      <w:r>
        <w:rPr>
          <w:rFonts w:ascii="宋体" w:hAnsi="宋体" w:eastAsia="宋体" w:cs="宋体"/>
          <w:spacing w:val="-10"/>
          <w:sz w:val="22"/>
          <w:szCs w:val="22"/>
        </w:rPr>
        <w:t>工作人员。同时具有下列专业能力：</w:t>
      </w:r>
    </w:p>
    <w:p w14:paraId="0ABBD872">
      <w:pPr>
        <w:spacing w:before="23" w:line="218"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8"/>
          <w:sz w:val="22"/>
          <w:szCs w:val="22"/>
        </w:rPr>
        <w:t xml:space="preserve"> </w:t>
      </w:r>
      <w:r>
        <w:rPr>
          <w:rFonts w:ascii="宋体" w:hAnsi="宋体" w:eastAsia="宋体" w:cs="宋体"/>
          <w:spacing w:val="-11"/>
          <w:sz w:val="22"/>
          <w:szCs w:val="22"/>
        </w:rPr>
        <w:t>能设计与实施问卷调查，分析与评估踩盘结果。</w:t>
      </w:r>
    </w:p>
    <w:p w14:paraId="6EDED9AB">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能向客户全面介绍房地产产品买卖信息并解答有关疑问。</w:t>
      </w:r>
    </w:p>
    <w:p w14:paraId="72DDC09B">
      <w:pPr>
        <w:spacing w:before="7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能独立或组织团队开辟新的房地产产品市场。</w:t>
      </w:r>
    </w:p>
    <w:p w14:paraId="38FA7249">
      <w:pPr>
        <w:spacing w:before="3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能撰写与实施房地产产品销售计划和促销策划方案。</w:t>
      </w:r>
    </w:p>
    <w:p w14:paraId="1C4005D3">
      <w:pPr>
        <w:spacing w:before="7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能良好地维系客户关系和组织管理销售团队。</w:t>
      </w:r>
    </w:p>
    <w:p w14:paraId="4B4AFFA1">
      <w:pPr>
        <w:spacing w:before="48" w:line="262" w:lineRule="auto"/>
        <w:ind w:right="201" w:firstLine="410"/>
        <w:rPr>
          <w:rFonts w:ascii="宋体" w:hAnsi="宋体" w:eastAsia="宋体" w:cs="宋体"/>
          <w:sz w:val="22"/>
          <w:szCs w:val="22"/>
        </w:rPr>
      </w:pPr>
      <w:r>
        <w:rPr>
          <w:rFonts w:ascii="黑体" w:hAnsi="黑体" w:eastAsia="黑体" w:cs="黑体"/>
          <w:spacing w:val="6"/>
          <w:sz w:val="21"/>
          <w:szCs w:val="21"/>
        </w:rPr>
        <w:t>对应或相关职业(工</w:t>
      </w:r>
      <w:r>
        <w:rPr>
          <w:rFonts w:ascii="黑体" w:hAnsi="黑体" w:eastAsia="黑体" w:cs="黑体"/>
          <w:color w:val="103050"/>
          <w:spacing w:val="6"/>
          <w:sz w:val="21"/>
          <w:szCs w:val="21"/>
        </w:rPr>
        <w:t>种):</w:t>
      </w:r>
      <w:r>
        <w:rPr>
          <w:rFonts w:ascii="黑体" w:hAnsi="黑体" w:eastAsia="黑体" w:cs="黑体"/>
          <w:color w:val="103050"/>
          <w:spacing w:val="-26"/>
          <w:sz w:val="21"/>
          <w:szCs w:val="21"/>
        </w:rPr>
        <w:t xml:space="preserve"> </w:t>
      </w:r>
      <w:r>
        <w:rPr>
          <w:rFonts w:ascii="宋体" w:hAnsi="宋体" w:eastAsia="宋体" w:cs="宋体"/>
          <w:spacing w:val="6"/>
          <w:sz w:val="21"/>
          <w:szCs w:val="21"/>
        </w:rPr>
        <w:t>房地产经纪人(4-06-02-01)、</w:t>
      </w:r>
      <w:r>
        <w:rPr>
          <w:rFonts w:ascii="宋体" w:hAnsi="宋体" w:eastAsia="宋体" w:cs="宋体"/>
          <w:spacing w:val="57"/>
          <w:sz w:val="21"/>
          <w:szCs w:val="21"/>
        </w:rPr>
        <w:t xml:space="preserve"> </w:t>
      </w:r>
      <w:r>
        <w:rPr>
          <w:rFonts w:ascii="宋体" w:hAnsi="宋体" w:eastAsia="宋体" w:cs="宋体"/>
          <w:spacing w:val="6"/>
          <w:sz w:val="21"/>
          <w:szCs w:val="21"/>
        </w:rPr>
        <w:t>房地产策划师 (4-06-02-</w:t>
      </w:r>
      <w:r>
        <w:rPr>
          <w:rFonts w:ascii="宋体" w:hAnsi="宋体" w:eastAsia="宋体" w:cs="宋体"/>
          <w:sz w:val="21"/>
          <w:szCs w:val="21"/>
        </w:rPr>
        <w:t xml:space="preserve"> </w:t>
      </w:r>
      <w:r>
        <w:rPr>
          <w:rFonts w:ascii="宋体" w:hAnsi="宋体" w:eastAsia="宋体" w:cs="宋体"/>
          <w:spacing w:val="5"/>
          <w:sz w:val="22"/>
          <w:szCs w:val="22"/>
        </w:rPr>
        <w:t>02)、验房师(4-06-02-03)、房地产</w:t>
      </w:r>
      <w:r>
        <w:rPr>
          <w:rFonts w:ascii="宋体" w:hAnsi="宋体" w:eastAsia="宋体" w:cs="宋体"/>
          <w:spacing w:val="4"/>
          <w:sz w:val="22"/>
          <w:szCs w:val="22"/>
        </w:rPr>
        <w:t>估价专业人员(2-06-06-02)</w:t>
      </w:r>
    </w:p>
    <w:p w14:paraId="5F3BF986">
      <w:pPr>
        <w:spacing w:before="9"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房地产经纪专业人员职业资格、房地产估价师</w:t>
      </w:r>
    </w:p>
    <w:p w14:paraId="355BD6A1">
      <w:pPr>
        <w:spacing w:before="4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58DC1993">
      <w:pPr>
        <w:spacing w:before="59" w:line="260" w:lineRule="auto"/>
        <w:ind w:right="20" w:firstLine="410"/>
        <w:rPr>
          <w:rFonts w:ascii="宋体" w:hAnsi="宋体" w:eastAsia="宋体" w:cs="宋体"/>
          <w:sz w:val="22"/>
          <w:szCs w:val="22"/>
        </w:rPr>
      </w:pPr>
      <w:r>
        <w:rPr>
          <w:rFonts w:ascii="宋体" w:hAnsi="宋体" w:eastAsia="宋体" w:cs="宋体"/>
          <w:spacing w:val="-11"/>
          <w:sz w:val="22"/>
          <w:szCs w:val="22"/>
        </w:rPr>
        <w:t>房地产开发与经营、建筑基础知识、房地产政策与法规、房地产投资分析、房地产销售</w:t>
      </w:r>
      <w:r>
        <w:rPr>
          <w:rFonts w:ascii="宋体" w:hAnsi="宋体" w:eastAsia="宋体" w:cs="宋体"/>
          <w:spacing w:val="8"/>
          <w:sz w:val="22"/>
          <w:szCs w:val="22"/>
        </w:rPr>
        <w:t xml:space="preserve"> </w:t>
      </w:r>
      <w:r>
        <w:rPr>
          <w:rFonts w:ascii="宋体" w:hAnsi="宋体" w:eastAsia="宋体" w:cs="宋体"/>
          <w:spacing w:val="-10"/>
          <w:sz w:val="22"/>
          <w:szCs w:val="22"/>
        </w:rPr>
        <w:t>实务、房地产经纪实务、房地产市场营销、房地产营销策划、房地产估价等。</w:t>
      </w:r>
    </w:p>
    <w:p w14:paraId="13F9FBEB">
      <w:pPr>
        <w:spacing w:before="47"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对应下一级专业编码：0609-4</w:t>
      </w:r>
    </w:p>
    <w:p w14:paraId="03C8ED08">
      <w:pPr>
        <w:pStyle w:val="2"/>
        <w:spacing w:line="245" w:lineRule="auto"/>
      </w:pPr>
    </w:p>
    <w:p w14:paraId="1998C523">
      <w:pPr>
        <w:spacing w:before="88" w:line="220" w:lineRule="auto"/>
        <w:ind w:left="3313"/>
        <w:outlineLvl w:val="1"/>
        <w:rPr>
          <w:rFonts w:ascii="宋体" w:hAnsi="宋体" w:eastAsia="宋体" w:cs="宋体"/>
          <w:sz w:val="27"/>
          <w:szCs w:val="27"/>
        </w:rPr>
      </w:pPr>
      <w:bookmarkStart w:id="490" w:name="bookmark579"/>
      <w:bookmarkEnd w:id="490"/>
      <w:r>
        <w:rPr>
          <w:rFonts w:ascii="宋体" w:hAnsi="宋体" w:eastAsia="宋体" w:cs="宋体"/>
          <w:b/>
          <w:bCs/>
          <w:spacing w:val="-10"/>
          <w:sz w:val="27"/>
          <w:szCs w:val="27"/>
        </w:rPr>
        <w:t>0610</w:t>
      </w:r>
      <w:r>
        <w:rPr>
          <w:rFonts w:ascii="宋体" w:hAnsi="宋体" w:eastAsia="宋体" w:cs="宋体"/>
          <w:spacing w:val="-10"/>
          <w:sz w:val="27"/>
          <w:szCs w:val="27"/>
        </w:rPr>
        <w:t xml:space="preserve">  </w:t>
      </w:r>
      <w:r>
        <w:rPr>
          <w:rFonts w:ascii="宋体" w:hAnsi="宋体" w:eastAsia="宋体" w:cs="宋体"/>
          <w:b/>
          <w:bCs/>
          <w:spacing w:val="-10"/>
          <w:sz w:val="27"/>
          <w:szCs w:val="27"/>
        </w:rPr>
        <w:t>网络营销</w:t>
      </w:r>
    </w:p>
    <w:p w14:paraId="40EDAAF8">
      <w:pPr>
        <w:spacing w:before="160" w:line="220" w:lineRule="auto"/>
        <w:ind w:left="3500"/>
        <w:outlineLvl w:val="1"/>
        <w:rPr>
          <w:rFonts w:ascii="宋体" w:hAnsi="宋体" w:eastAsia="宋体" w:cs="宋体"/>
          <w:sz w:val="24"/>
          <w:szCs w:val="24"/>
        </w:rPr>
      </w:pPr>
      <w:bookmarkStart w:id="491" w:name="bookmark580"/>
      <w:bookmarkEnd w:id="491"/>
      <w:r>
        <w:rPr>
          <w:rFonts w:ascii="Times New Roman" w:hAnsi="Times New Roman" w:eastAsia="Times New Roman" w:cs="Times New Roman"/>
          <w:spacing w:val="1"/>
          <w:sz w:val="24"/>
          <w:szCs w:val="24"/>
        </w:rPr>
        <w:t xml:space="preserve">0610-4    </w:t>
      </w:r>
      <w:r>
        <w:rPr>
          <w:rFonts w:ascii="宋体" w:hAnsi="宋体" w:eastAsia="宋体" w:cs="宋体"/>
          <w:spacing w:val="1"/>
          <w:sz w:val="24"/>
          <w:szCs w:val="24"/>
        </w:rPr>
        <w:t>中级</w:t>
      </w:r>
    </w:p>
    <w:p w14:paraId="04D889E1">
      <w:pPr>
        <w:spacing w:before="191" w:line="221" w:lineRule="auto"/>
        <w:ind w:left="410"/>
        <w:rPr>
          <w:rFonts w:ascii="黑体" w:hAnsi="黑体" w:eastAsia="黑体" w:cs="黑体"/>
          <w:sz w:val="22"/>
          <w:szCs w:val="22"/>
        </w:rPr>
      </w:pPr>
      <w:r>
        <w:rPr>
          <w:rFonts w:ascii="黑体" w:hAnsi="黑体" w:eastAsia="黑体" w:cs="黑体"/>
          <w:spacing w:val="-8"/>
          <w:sz w:val="22"/>
          <w:szCs w:val="22"/>
        </w:rPr>
        <w:t>专业编码：0610-4</w:t>
      </w:r>
    </w:p>
    <w:p w14:paraId="3BE8EBBB">
      <w:pPr>
        <w:spacing w:before="66" w:line="222" w:lineRule="auto"/>
        <w:ind w:left="4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网络营销</w:t>
      </w:r>
    </w:p>
    <w:p w14:paraId="2682B639">
      <w:pPr>
        <w:spacing w:before="99" w:line="221" w:lineRule="auto"/>
        <w:ind w:left="410"/>
        <w:rPr>
          <w:rFonts w:ascii="宋体" w:hAnsi="宋体" w:eastAsia="宋体" w:cs="宋体"/>
          <w:sz w:val="20"/>
          <w:szCs w:val="20"/>
        </w:rPr>
      </w:pPr>
      <w:r>
        <w:rPr>
          <w:rFonts w:ascii="黑体" w:hAnsi="黑体" w:eastAsia="黑体" w:cs="黑体"/>
          <w:spacing w:val="9"/>
          <w:sz w:val="20"/>
          <w:szCs w:val="20"/>
        </w:rPr>
        <w:t>培养目标：</w:t>
      </w:r>
      <w:r>
        <w:rPr>
          <w:rFonts w:ascii="宋体" w:hAnsi="宋体" w:eastAsia="宋体" w:cs="宋体"/>
          <w:spacing w:val="9"/>
          <w:sz w:val="20"/>
          <w:szCs w:val="20"/>
        </w:rPr>
        <w:t>培养从事网络营销策划、设计、维护与管理的中级技能人才。</w:t>
      </w:r>
    </w:p>
    <w:p w14:paraId="06AE40F9">
      <w:pPr>
        <w:spacing w:line="221" w:lineRule="auto"/>
        <w:rPr>
          <w:rFonts w:ascii="宋体" w:hAnsi="宋体" w:eastAsia="宋体" w:cs="宋体"/>
          <w:sz w:val="20"/>
          <w:szCs w:val="20"/>
        </w:rPr>
        <w:sectPr>
          <w:footerReference r:id="rId339" w:type="default"/>
          <w:pgSz w:w="10770" w:h="15080"/>
          <w:pgMar w:top="400" w:right="1108" w:bottom="1179" w:left="1280" w:header="0" w:footer="999" w:gutter="0"/>
          <w:cols w:space="720" w:num="1"/>
        </w:sectPr>
      </w:pPr>
    </w:p>
    <w:p w14:paraId="672205F6">
      <w:pPr>
        <w:pStyle w:val="2"/>
        <w:spacing w:line="281" w:lineRule="auto"/>
      </w:pPr>
    </w:p>
    <w:p w14:paraId="7893F464">
      <w:pPr>
        <w:pStyle w:val="2"/>
        <w:spacing w:line="282" w:lineRule="auto"/>
      </w:pPr>
    </w:p>
    <w:p w14:paraId="2774A5C5">
      <w:pPr>
        <w:pStyle w:val="2"/>
        <w:spacing w:line="282" w:lineRule="auto"/>
      </w:pPr>
    </w:p>
    <w:p w14:paraId="3BD0E12D">
      <w:pPr>
        <w:pStyle w:val="2"/>
        <w:spacing w:line="282" w:lineRule="auto"/>
      </w:pPr>
    </w:p>
    <w:p w14:paraId="3C1426FF">
      <w:pPr>
        <w:spacing w:before="72" w:line="219" w:lineRule="auto"/>
        <w:ind w:left="399"/>
        <w:rPr>
          <w:rFonts w:ascii="宋体" w:hAnsi="宋体" w:eastAsia="宋体" w:cs="宋体"/>
          <w:sz w:val="22"/>
          <w:szCs w:val="22"/>
        </w:rPr>
      </w:pPr>
      <w:bookmarkStart w:id="492" w:name="bookmark1351"/>
      <w:bookmarkEnd w:id="492"/>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D2F6CEA">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CE3D3B2">
      <w:pPr>
        <w:spacing w:before="57" w:line="260"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有获取新知识、新技能的意识和能力，能适应不断变化的职业社会；了解企业商务流程及行</w:t>
      </w:r>
      <w:r>
        <w:rPr>
          <w:rFonts w:ascii="宋体" w:hAnsi="宋体" w:eastAsia="宋体" w:cs="宋体"/>
          <w:spacing w:val="9"/>
          <w:sz w:val="22"/>
          <w:szCs w:val="22"/>
        </w:rPr>
        <w:t xml:space="preserve"> </w:t>
      </w:r>
      <w:r>
        <w:rPr>
          <w:rFonts w:ascii="宋体" w:hAnsi="宋体" w:eastAsia="宋体" w:cs="宋体"/>
          <w:spacing w:val="-10"/>
          <w:sz w:val="22"/>
          <w:szCs w:val="22"/>
        </w:rPr>
        <w:t>业动态，遵守相关法律法规，并能解决一般性专业问题。同</w:t>
      </w:r>
      <w:r>
        <w:rPr>
          <w:rFonts w:ascii="宋体" w:hAnsi="宋体" w:eastAsia="宋体" w:cs="宋体"/>
          <w:spacing w:val="-11"/>
          <w:sz w:val="22"/>
          <w:szCs w:val="22"/>
        </w:rPr>
        <w:t>时具有下列专业能力：</w:t>
      </w:r>
    </w:p>
    <w:p w14:paraId="235DF79F">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能使用先进信息技术进行网络商务信息收集和整理。</w:t>
      </w:r>
    </w:p>
    <w:p w14:paraId="72620E21">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能使用图片、动画等工具制作营销型网页。</w:t>
      </w:r>
    </w:p>
    <w:p w14:paraId="1466A237">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能执行平台商家管理规范。</w:t>
      </w:r>
    </w:p>
    <w:p w14:paraId="58B5ABB0">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35"/>
          <w:sz w:val="22"/>
          <w:szCs w:val="22"/>
        </w:rPr>
        <w:t xml:space="preserve"> </w:t>
      </w:r>
      <w:r>
        <w:rPr>
          <w:rFonts w:ascii="宋体" w:hAnsi="宋体" w:eastAsia="宋体" w:cs="宋体"/>
          <w:spacing w:val="-8"/>
          <w:sz w:val="22"/>
          <w:szCs w:val="22"/>
        </w:rPr>
        <w:t>能进行店铺商品管理。</w:t>
      </w:r>
    </w:p>
    <w:p w14:paraId="39E809A3">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能实施与管理网络营销活动。</w:t>
      </w:r>
    </w:p>
    <w:p w14:paraId="2A33410D">
      <w:pPr>
        <w:spacing w:before="39"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0"/>
          <w:sz w:val="22"/>
          <w:szCs w:val="22"/>
        </w:rPr>
        <w:t xml:space="preserve"> </w:t>
      </w:r>
      <w:r>
        <w:rPr>
          <w:rFonts w:ascii="宋体" w:hAnsi="宋体" w:eastAsia="宋体" w:cs="宋体"/>
          <w:spacing w:val="-9"/>
          <w:sz w:val="22"/>
          <w:szCs w:val="22"/>
        </w:rPr>
        <w:t>能应用多种营销方法进行平台营销与店</w:t>
      </w:r>
      <w:r>
        <w:rPr>
          <w:rFonts w:ascii="宋体" w:hAnsi="宋体" w:eastAsia="宋体" w:cs="宋体"/>
          <w:spacing w:val="-10"/>
          <w:sz w:val="22"/>
          <w:szCs w:val="22"/>
        </w:rPr>
        <w:t>铺推广。</w:t>
      </w:r>
    </w:p>
    <w:p w14:paraId="1B6134F2">
      <w:pPr>
        <w:spacing w:before="66"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能与客户洽谈，促成交易，并提供售</w:t>
      </w:r>
      <w:r>
        <w:rPr>
          <w:rFonts w:ascii="宋体" w:hAnsi="宋体" w:eastAsia="宋体" w:cs="宋体"/>
          <w:spacing w:val="-9"/>
          <w:sz w:val="22"/>
          <w:szCs w:val="22"/>
        </w:rPr>
        <w:t>后服务。</w:t>
      </w:r>
    </w:p>
    <w:p w14:paraId="1A3410E6">
      <w:pPr>
        <w:spacing w:before="27" w:line="268" w:lineRule="auto"/>
        <w:ind w:right="247"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互联网营销师</w:t>
      </w:r>
      <w:r>
        <w:rPr>
          <w:rFonts w:ascii="Times New Roman" w:hAnsi="Times New Roman" w:eastAsia="Times New Roman" w:cs="Times New Roman"/>
          <w:spacing w:val="5"/>
          <w:sz w:val="22"/>
          <w:szCs w:val="22"/>
        </w:rPr>
        <w:t>S(4-01-06</w:t>
      </w:r>
      <w:r>
        <w:rPr>
          <w:rFonts w:ascii="Times New Roman" w:hAnsi="Times New Roman" w:eastAsia="Times New Roman" w:cs="Times New Roman"/>
          <w:spacing w:val="4"/>
          <w:sz w:val="22"/>
          <w:szCs w:val="22"/>
        </w:rPr>
        <w:t xml:space="preserve">-02      </w:t>
      </w:r>
      <w:r>
        <w:rPr>
          <w:rFonts w:ascii="宋体" w:hAnsi="宋体" w:eastAsia="宋体" w:cs="宋体"/>
          <w:spacing w:val="4"/>
          <w:sz w:val="22"/>
          <w:szCs w:val="22"/>
        </w:rPr>
        <w:t>)电子商务师</w:t>
      </w:r>
      <w:r>
        <w:rPr>
          <w:rFonts w:ascii="Times New Roman" w:hAnsi="Times New Roman" w:eastAsia="Times New Roman" w:cs="Times New Roman"/>
          <w:spacing w:val="4"/>
          <w:sz w:val="22"/>
          <w:szCs w:val="22"/>
        </w:rPr>
        <w:t xml:space="preserve">S  </w:t>
      </w:r>
      <w:r>
        <w:rPr>
          <w:rFonts w:ascii="宋体" w:hAnsi="宋体" w:eastAsia="宋体" w:cs="宋体"/>
          <w:spacing w:val="4"/>
          <w:sz w:val="22"/>
          <w:szCs w:val="22"/>
        </w:rPr>
        <w:t>(4-01-06-</w:t>
      </w:r>
      <w:r>
        <w:rPr>
          <w:rFonts w:ascii="宋体" w:hAnsi="宋体" w:eastAsia="宋体" w:cs="宋体"/>
          <w:sz w:val="22"/>
          <w:szCs w:val="22"/>
        </w:rPr>
        <w:t xml:space="preserve"> </w:t>
      </w:r>
      <w:r>
        <w:rPr>
          <w:rFonts w:ascii="宋体" w:hAnsi="宋体" w:eastAsia="宋体" w:cs="宋体"/>
          <w:spacing w:val="6"/>
          <w:sz w:val="22"/>
          <w:szCs w:val="22"/>
        </w:rPr>
        <w:t>01)、营销员(4-01-02-01)</w:t>
      </w:r>
    </w:p>
    <w:p w14:paraId="447AF2AF">
      <w:pPr>
        <w:spacing w:before="3"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互联网营销师、电子商务师、营销员</w:t>
      </w:r>
    </w:p>
    <w:p w14:paraId="27F8743A">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0D96269">
      <w:pPr>
        <w:spacing w:before="77" w:line="262" w:lineRule="auto"/>
        <w:ind w:firstLine="399"/>
        <w:jc w:val="both"/>
        <w:rPr>
          <w:rFonts w:ascii="宋体" w:hAnsi="宋体" w:eastAsia="宋体" w:cs="宋体"/>
          <w:sz w:val="22"/>
          <w:szCs w:val="22"/>
        </w:rPr>
      </w:pPr>
      <w:r>
        <w:rPr>
          <w:rFonts w:ascii="宋体" w:hAnsi="宋体" w:eastAsia="宋体" w:cs="宋体"/>
          <w:spacing w:val="-8"/>
          <w:sz w:val="22"/>
          <w:szCs w:val="22"/>
        </w:rPr>
        <w:t>商务信息采集与处理、图片处理、网页设计与制作、运营数据收集与整理、商品管理、</w:t>
      </w:r>
      <w:r>
        <w:rPr>
          <w:rFonts w:ascii="宋体" w:hAnsi="宋体" w:eastAsia="宋体" w:cs="宋体"/>
          <w:spacing w:val="13"/>
          <w:sz w:val="22"/>
          <w:szCs w:val="22"/>
        </w:rPr>
        <w:t xml:space="preserve"> </w:t>
      </w:r>
      <w:r>
        <w:rPr>
          <w:rFonts w:ascii="宋体" w:hAnsi="宋体" w:eastAsia="宋体" w:cs="宋体"/>
          <w:spacing w:val="-9"/>
          <w:sz w:val="22"/>
          <w:szCs w:val="22"/>
        </w:rPr>
        <w:t>运营管理规范执行与检查、运营活动实施与管理、公关营销、</w:t>
      </w:r>
      <w:r>
        <w:rPr>
          <w:rFonts w:ascii="Times New Roman" w:hAnsi="Times New Roman" w:eastAsia="Times New Roman" w:cs="Times New Roman"/>
          <w:spacing w:val="-9"/>
          <w:sz w:val="22"/>
          <w:szCs w:val="22"/>
        </w:rPr>
        <w:t>BD</w:t>
      </w:r>
      <w:r>
        <w:rPr>
          <w:rFonts w:ascii="Times New Roman" w:hAnsi="Times New Roman" w:eastAsia="Times New Roman" w:cs="Times New Roman"/>
          <w:spacing w:val="33"/>
          <w:w w:val="101"/>
          <w:sz w:val="22"/>
          <w:szCs w:val="22"/>
        </w:rPr>
        <w:t xml:space="preserve"> </w:t>
      </w:r>
      <w:r>
        <w:rPr>
          <w:rFonts w:ascii="宋体" w:hAnsi="宋体" w:eastAsia="宋体" w:cs="宋体"/>
          <w:spacing w:val="-9"/>
          <w:sz w:val="22"/>
          <w:szCs w:val="22"/>
        </w:rPr>
        <w:t>营销、免费</w:t>
      </w:r>
      <w:r>
        <w:rPr>
          <w:rFonts w:ascii="宋体" w:hAnsi="宋体" w:eastAsia="宋体" w:cs="宋体"/>
          <w:spacing w:val="-10"/>
          <w:sz w:val="22"/>
          <w:szCs w:val="22"/>
        </w:rPr>
        <w:t>营销、新媒体</w:t>
      </w:r>
      <w:r>
        <w:rPr>
          <w:rFonts w:ascii="宋体" w:hAnsi="宋体" w:eastAsia="宋体" w:cs="宋体"/>
          <w:sz w:val="22"/>
          <w:szCs w:val="22"/>
        </w:rPr>
        <w:t xml:space="preserve"> </w:t>
      </w:r>
      <w:r>
        <w:rPr>
          <w:rFonts w:ascii="宋体" w:hAnsi="宋体" w:eastAsia="宋体" w:cs="宋体"/>
          <w:spacing w:val="-10"/>
          <w:sz w:val="22"/>
          <w:szCs w:val="22"/>
        </w:rPr>
        <w:t>营销、数据支持、店铺推广、网络客服等。</w:t>
      </w:r>
    </w:p>
    <w:p w14:paraId="127F6DA1">
      <w:pPr>
        <w:spacing w:before="3" w:line="221" w:lineRule="auto"/>
        <w:ind w:left="399"/>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商务数据分析与应用</w:t>
      </w:r>
    </w:p>
    <w:p w14:paraId="58A61810">
      <w:pPr>
        <w:spacing w:before="5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对应上一级专业编码：0610-3</w:t>
      </w:r>
    </w:p>
    <w:p w14:paraId="555AC8CD">
      <w:pPr>
        <w:spacing w:before="237" w:line="219" w:lineRule="auto"/>
        <w:ind w:left="3480"/>
        <w:outlineLvl w:val="1"/>
        <w:rPr>
          <w:rFonts w:ascii="宋体" w:hAnsi="宋体" w:eastAsia="宋体" w:cs="宋体"/>
          <w:sz w:val="24"/>
          <w:szCs w:val="24"/>
        </w:rPr>
      </w:pPr>
      <w:bookmarkStart w:id="493" w:name="bookmark581"/>
      <w:bookmarkEnd w:id="493"/>
      <w:r>
        <w:rPr>
          <w:rFonts w:ascii="宋体" w:hAnsi="宋体" w:eastAsia="宋体" w:cs="宋体"/>
          <w:spacing w:val="28"/>
          <w:sz w:val="24"/>
          <w:szCs w:val="24"/>
        </w:rPr>
        <w:t>0610-3高级</w:t>
      </w:r>
    </w:p>
    <w:p w14:paraId="644CD2BC">
      <w:pPr>
        <w:spacing w:before="211" w:line="221" w:lineRule="auto"/>
        <w:ind w:left="399"/>
        <w:rPr>
          <w:rFonts w:ascii="黑体" w:hAnsi="黑体" w:eastAsia="黑体" w:cs="黑体"/>
          <w:sz w:val="19"/>
          <w:szCs w:val="19"/>
        </w:rPr>
      </w:pPr>
      <w:r>
        <w:rPr>
          <w:rFonts w:ascii="黑体" w:hAnsi="黑体" w:eastAsia="黑体" w:cs="黑体"/>
          <w:spacing w:val="16"/>
          <w:sz w:val="19"/>
          <w:szCs w:val="19"/>
        </w:rPr>
        <w:t>专业编码：0610-3</w:t>
      </w:r>
    </w:p>
    <w:p w14:paraId="780DF7CD">
      <w:pPr>
        <w:spacing w:before="83" w:line="222" w:lineRule="auto"/>
        <w:ind w:left="399"/>
        <w:rPr>
          <w:rFonts w:ascii="宋体" w:hAnsi="宋体" w:eastAsia="宋体" w:cs="宋体"/>
          <w:sz w:val="20"/>
          <w:szCs w:val="20"/>
        </w:rPr>
      </w:pPr>
      <w:r>
        <w:rPr>
          <w:rFonts w:ascii="黑体" w:hAnsi="黑体" w:eastAsia="黑体" w:cs="黑体"/>
          <w:spacing w:val="10"/>
          <w:sz w:val="20"/>
          <w:szCs w:val="20"/>
        </w:rPr>
        <w:t>专业名称：</w:t>
      </w:r>
      <w:r>
        <w:rPr>
          <w:rFonts w:ascii="宋体" w:hAnsi="宋体" w:eastAsia="宋体" w:cs="宋体"/>
          <w:spacing w:val="10"/>
          <w:sz w:val="20"/>
          <w:szCs w:val="20"/>
        </w:rPr>
        <w:t>网络营销</w:t>
      </w:r>
    </w:p>
    <w:p w14:paraId="55EFB7AF">
      <w:pPr>
        <w:spacing w:before="6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培养从事网络营销策划、设计、维护</w:t>
      </w:r>
      <w:r>
        <w:rPr>
          <w:rFonts w:ascii="宋体" w:hAnsi="宋体" w:eastAsia="宋体" w:cs="宋体"/>
          <w:spacing w:val="-7"/>
          <w:sz w:val="22"/>
          <w:szCs w:val="22"/>
        </w:rPr>
        <w:t>与管理的高级技能人才(高级工)。</w:t>
      </w:r>
    </w:p>
    <w:p w14:paraId="2083866E">
      <w:pPr>
        <w:spacing w:before="4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6647714">
      <w:pPr>
        <w:spacing w:before="6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C98F8A3">
      <w:pPr>
        <w:spacing w:before="57" w:line="258" w:lineRule="auto"/>
        <w:ind w:right="8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有获取新知识、新技能的意识和能力，能适应不断变化的职业社会；熟悉企业商务流程及行</w:t>
      </w:r>
      <w:r>
        <w:rPr>
          <w:rFonts w:ascii="宋体" w:hAnsi="宋体" w:eastAsia="宋体" w:cs="宋体"/>
          <w:spacing w:val="9"/>
          <w:sz w:val="22"/>
          <w:szCs w:val="22"/>
        </w:rPr>
        <w:t xml:space="preserve"> </w:t>
      </w:r>
      <w:r>
        <w:rPr>
          <w:rFonts w:ascii="宋体" w:hAnsi="宋体" w:eastAsia="宋体" w:cs="宋体"/>
          <w:spacing w:val="-11"/>
          <w:sz w:val="22"/>
          <w:szCs w:val="22"/>
        </w:rPr>
        <w:t>业动态，遵守相关法律法规，具有一定的创新能力和团队协作能力，并具有独立解决非常规</w:t>
      </w:r>
      <w:r>
        <w:rPr>
          <w:rFonts w:ascii="宋体" w:hAnsi="宋体" w:eastAsia="宋体" w:cs="宋体"/>
          <w:spacing w:val="8"/>
          <w:sz w:val="22"/>
          <w:szCs w:val="22"/>
        </w:rPr>
        <w:t xml:space="preserve"> </w:t>
      </w:r>
      <w:r>
        <w:rPr>
          <w:rFonts w:ascii="宋体" w:hAnsi="宋体" w:eastAsia="宋体" w:cs="宋体"/>
          <w:spacing w:val="-10"/>
          <w:sz w:val="22"/>
          <w:szCs w:val="22"/>
        </w:rPr>
        <w:t>问题的基本能力；能指导他人进行工作或协</w:t>
      </w:r>
      <w:r>
        <w:rPr>
          <w:rFonts w:ascii="宋体" w:hAnsi="宋体" w:eastAsia="宋体" w:cs="宋体"/>
          <w:spacing w:val="-11"/>
          <w:sz w:val="22"/>
          <w:szCs w:val="22"/>
        </w:rPr>
        <w:t>助培训一般工作人员。同时具有下列专业能力：</w:t>
      </w:r>
    </w:p>
    <w:p w14:paraId="12933102">
      <w:pPr>
        <w:spacing w:line="219" w:lineRule="auto"/>
        <w:ind w:left="399"/>
        <w:rPr>
          <w:rFonts w:ascii="宋体" w:hAnsi="宋体" w:eastAsia="宋体" w:cs="宋体"/>
          <w:sz w:val="22"/>
          <w:szCs w:val="22"/>
        </w:rPr>
      </w:pPr>
      <w:r>
        <w:rPr>
          <w:rFonts w:ascii="宋体" w:hAnsi="宋体" w:eastAsia="宋体" w:cs="宋体"/>
          <w:spacing w:val="-8"/>
          <w:sz w:val="22"/>
          <w:szCs w:val="22"/>
        </w:rPr>
        <w:t>1.能对收集整理好的运营数据进行分析。</w:t>
      </w:r>
    </w:p>
    <w:p w14:paraId="416484D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35"/>
          <w:w w:val="101"/>
          <w:sz w:val="22"/>
          <w:szCs w:val="22"/>
        </w:rPr>
        <w:t xml:space="preserve"> </w:t>
      </w:r>
      <w:r>
        <w:rPr>
          <w:rFonts w:ascii="宋体" w:hAnsi="宋体" w:eastAsia="宋体" w:cs="宋体"/>
          <w:spacing w:val="-9"/>
          <w:sz w:val="22"/>
          <w:szCs w:val="22"/>
        </w:rPr>
        <w:t>能制定平台商家管理规范。</w:t>
      </w:r>
    </w:p>
    <w:p w14:paraId="47873FAE">
      <w:pPr>
        <w:spacing w:before="77" w:line="218"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能策划与分析网络营销活动并进行活动效果评估及预算。</w:t>
      </w:r>
    </w:p>
    <w:p w14:paraId="380D07A9">
      <w:pPr>
        <w:spacing w:before="23"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能应用多种营销方法进行平台营销与店铺推广。</w:t>
      </w:r>
    </w:p>
    <w:p w14:paraId="021E2287">
      <w:pPr>
        <w:spacing w:before="88"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能进行企业网站规划和推广。</w:t>
      </w:r>
    </w:p>
    <w:p w14:paraId="51EBDF7B">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能管理和维护客户关系。</w:t>
      </w:r>
    </w:p>
    <w:p w14:paraId="16A9B8B2">
      <w:pPr>
        <w:spacing w:before="4" w:line="212" w:lineRule="auto"/>
        <w:ind w:left="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互联网营销师</w:t>
      </w:r>
      <w:r>
        <w:rPr>
          <w:rFonts w:ascii="Times New Roman" w:hAnsi="Times New Roman" w:eastAsia="Times New Roman" w:cs="Times New Roman"/>
          <w:spacing w:val="2"/>
          <w:sz w:val="22"/>
          <w:szCs w:val="22"/>
        </w:rPr>
        <w:t xml:space="preserve">S(4-01-06-02)         </w:t>
      </w:r>
      <w:r>
        <w:rPr>
          <w:rFonts w:ascii="宋体" w:hAnsi="宋体" w:eastAsia="宋体" w:cs="宋体"/>
          <w:spacing w:val="2"/>
          <w:sz w:val="22"/>
          <w:szCs w:val="22"/>
        </w:rPr>
        <w:t>电子商务师</w:t>
      </w:r>
      <w:r>
        <w:rPr>
          <w:rFonts w:ascii="Times New Roman" w:hAnsi="Times New Roman" w:eastAsia="Times New Roman" w:cs="Times New Roman"/>
          <w:spacing w:val="1"/>
          <w:sz w:val="22"/>
          <w:szCs w:val="22"/>
        </w:rPr>
        <w:t xml:space="preserve">S  </w:t>
      </w:r>
      <w:r>
        <w:rPr>
          <w:rFonts w:ascii="宋体" w:hAnsi="宋体" w:eastAsia="宋体" w:cs="宋体"/>
          <w:spacing w:val="1"/>
          <w:sz w:val="22"/>
          <w:szCs w:val="22"/>
        </w:rPr>
        <w:t>(4-01-06-</w:t>
      </w:r>
    </w:p>
    <w:p w14:paraId="2E154E23">
      <w:pPr>
        <w:spacing w:line="212" w:lineRule="auto"/>
        <w:rPr>
          <w:rFonts w:ascii="宋体" w:hAnsi="宋体" w:eastAsia="宋体" w:cs="宋体"/>
          <w:sz w:val="22"/>
          <w:szCs w:val="22"/>
        </w:rPr>
        <w:sectPr>
          <w:footerReference r:id="rId340" w:type="default"/>
          <w:pgSz w:w="10770" w:h="15080"/>
          <w:pgMar w:top="400" w:right="1239" w:bottom="1214" w:left="1059" w:header="0" w:footer="959" w:gutter="0"/>
          <w:cols w:space="720" w:num="1"/>
        </w:sectPr>
      </w:pPr>
    </w:p>
    <w:p w14:paraId="0EE5485B">
      <w:pPr>
        <w:pStyle w:val="2"/>
        <w:spacing w:line="272" w:lineRule="auto"/>
      </w:pPr>
    </w:p>
    <w:p w14:paraId="40F5D6AA">
      <w:pPr>
        <w:pStyle w:val="2"/>
        <w:spacing w:line="273" w:lineRule="auto"/>
      </w:pPr>
    </w:p>
    <w:p w14:paraId="62493568">
      <w:pPr>
        <w:pStyle w:val="2"/>
        <w:spacing w:line="273" w:lineRule="auto"/>
      </w:pPr>
    </w:p>
    <w:p w14:paraId="1D391ADB">
      <w:pPr>
        <w:pStyle w:val="2"/>
        <w:spacing w:line="273" w:lineRule="auto"/>
      </w:pPr>
    </w:p>
    <w:p w14:paraId="0DDFD82E">
      <w:pPr>
        <w:spacing w:before="72" w:line="220" w:lineRule="auto"/>
        <w:rPr>
          <w:rFonts w:ascii="宋体" w:hAnsi="宋体" w:eastAsia="宋体" w:cs="宋体"/>
          <w:sz w:val="22"/>
          <w:szCs w:val="22"/>
        </w:rPr>
      </w:pPr>
      <w:bookmarkStart w:id="494" w:name="bookmark1352"/>
      <w:bookmarkEnd w:id="494"/>
      <w:r>
        <w:rPr>
          <w:rFonts w:ascii="宋体" w:hAnsi="宋体" w:eastAsia="宋体" w:cs="宋体"/>
          <w:spacing w:val="7"/>
          <w:sz w:val="22"/>
          <w:szCs w:val="22"/>
        </w:rPr>
        <w:t>01)、营销员(4-01-02-01)</w:t>
      </w:r>
    </w:p>
    <w:p w14:paraId="542B356E">
      <w:pPr>
        <w:spacing w:before="45"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互联网营销师、电子商务师、营销员</w:t>
      </w:r>
    </w:p>
    <w:p w14:paraId="3C4FEA83">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0985A12">
      <w:pPr>
        <w:spacing w:before="62" w:line="266" w:lineRule="auto"/>
        <w:ind w:firstLine="399"/>
        <w:jc w:val="both"/>
        <w:rPr>
          <w:rFonts w:ascii="宋体" w:hAnsi="宋体" w:eastAsia="宋体" w:cs="宋体"/>
          <w:sz w:val="22"/>
          <w:szCs w:val="22"/>
        </w:rPr>
      </w:pPr>
      <w:r>
        <w:rPr>
          <w:rFonts w:ascii="宋体" w:hAnsi="宋体" w:eastAsia="宋体" w:cs="宋体"/>
          <w:spacing w:val="-8"/>
          <w:sz w:val="22"/>
          <w:szCs w:val="22"/>
        </w:rPr>
        <w:t>网络信息收集与分析、运营数据分析、平台商家管理规范制定、运营</w:t>
      </w:r>
      <w:r>
        <w:rPr>
          <w:rFonts w:ascii="宋体" w:hAnsi="宋体" w:eastAsia="宋体" w:cs="宋体"/>
          <w:spacing w:val="-9"/>
          <w:sz w:val="22"/>
          <w:szCs w:val="22"/>
        </w:rPr>
        <w:t>活动策划与评估、</w:t>
      </w:r>
      <w:r>
        <w:rPr>
          <w:rFonts w:ascii="宋体" w:hAnsi="宋体" w:eastAsia="宋体" w:cs="宋体"/>
          <w:sz w:val="22"/>
          <w:szCs w:val="22"/>
        </w:rPr>
        <w:t xml:space="preserve"> </w:t>
      </w:r>
      <w:r>
        <w:rPr>
          <w:rFonts w:ascii="宋体" w:hAnsi="宋体" w:eastAsia="宋体" w:cs="宋体"/>
          <w:spacing w:val="-11"/>
          <w:sz w:val="22"/>
          <w:szCs w:val="22"/>
        </w:rPr>
        <w:t>商品优化、精确营销、品牌营销、会员营销、营销视觉支持、店铺推广优化、网站规划和推</w:t>
      </w:r>
      <w:r>
        <w:rPr>
          <w:rFonts w:ascii="宋体" w:hAnsi="宋体" w:eastAsia="宋体" w:cs="宋体"/>
          <w:spacing w:val="8"/>
          <w:sz w:val="22"/>
          <w:szCs w:val="22"/>
        </w:rPr>
        <w:t xml:space="preserve"> </w:t>
      </w:r>
      <w:r>
        <w:rPr>
          <w:rFonts w:ascii="宋体" w:hAnsi="宋体" w:eastAsia="宋体" w:cs="宋体"/>
          <w:spacing w:val="-10"/>
          <w:sz w:val="22"/>
          <w:szCs w:val="22"/>
        </w:rPr>
        <w:t>广、客户关系管理、网络客服跟单技巧等。</w:t>
      </w:r>
    </w:p>
    <w:p w14:paraId="3A78A81F">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商务数据分析与应用</w:t>
      </w:r>
    </w:p>
    <w:p w14:paraId="29123911">
      <w:pPr>
        <w:spacing w:before="7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对应下一级专业编码：0610-4</w:t>
      </w:r>
    </w:p>
    <w:p w14:paraId="70667E53">
      <w:pPr>
        <w:pStyle w:val="2"/>
        <w:spacing w:line="244" w:lineRule="auto"/>
      </w:pPr>
    </w:p>
    <w:p w14:paraId="7CE91B22">
      <w:pPr>
        <w:spacing w:before="88" w:line="219" w:lineRule="auto"/>
        <w:ind w:left="2909"/>
        <w:outlineLvl w:val="1"/>
        <w:rPr>
          <w:rFonts w:ascii="宋体" w:hAnsi="宋体" w:eastAsia="宋体" w:cs="宋体"/>
          <w:sz w:val="27"/>
          <w:szCs w:val="27"/>
        </w:rPr>
      </w:pPr>
      <w:bookmarkStart w:id="495" w:name="bookmark582"/>
      <w:bookmarkEnd w:id="495"/>
      <w:r>
        <w:rPr>
          <w:rFonts w:ascii="宋体" w:hAnsi="宋体" w:eastAsia="宋体" w:cs="宋体"/>
          <w:spacing w:val="-9"/>
          <w:sz w:val="27"/>
          <w:szCs w:val="27"/>
        </w:rPr>
        <w:t>0611</w:t>
      </w:r>
      <w:r>
        <w:rPr>
          <w:rFonts w:ascii="宋体" w:hAnsi="宋体" w:eastAsia="宋体" w:cs="宋体"/>
          <w:spacing w:val="88"/>
          <w:sz w:val="27"/>
          <w:szCs w:val="27"/>
        </w:rPr>
        <w:t xml:space="preserve"> </w:t>
      </w:r>
      <w:r>
        <w:rPr>
          <w:rFonts w:ascii="宋体" w:hAnsi="宋体" w:eastAsia="宋体" w:cs="宋体"/>
          <w:b/>
          <w:bCs/>
          <w:spacing w:val="-9"/>
          <w:sz w:val="27"/>
          <w:szCs w:val="27"/>
        </w:rPr>
        <w:t>连锁经营与管理</w:t>
      </w:r>
    </w:p>
    <w:p w14:paraId="401AEA96">
      <w:pPr>
        <w:spacing w:before="183" w:line="220" w:lineRule="auto"/>
        <w:ind w:left="3500"/>
        <w:outlineLvl w:val="1"/>
        <w:rPr>
          <w:rFonts w:ascii="宋体" w:hAnsi="宋体" w:eastAsia="宋体" w:cs="宋体"/>
          <w:sz w:val="24"/>
          <w:szCs w:val="24"/>
        </w:rPr>
      </w:pPr>
      <w:bookmarkStart w:id="496" w:name="bookmark583"/>
      <w:bookmarkEnd w:id="496"/>
      <w:r>
        <w:rPr>
          <w:rFonts w:ascii="Times New Roman" w:hAnsi="Times New Roman" w:eastAsia="Times New Roman" w:cs="Times New Roman"/>
          <w:spacing w:val="-6"/>
          <w:sz w:val="24"/>
          <w:szCs w:val="24"/>
        </w:rPr>
        <w:t>0611-4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A1F11F2">
      <w:pPr>
        <w:spacing w:before="180" w:line="221" w:lineRule="auto"/>
        <w:ind w:left="399"/>
        <w:rPr>
          <w:rFonts w:ascii="黑体" w:hAnsi="黑体" w:eastAsia="黑体" w:cs="黑体"/>
          <w:sz w:val="22"/>
          <w:szCs w:val="22"/>
        </w:rPr>
      </w:pPr>
      <w:r>
        <w:rPr>
          <w:rFonts w:ascii="黑体" w:hAnsi="黑体" w:eastAsia="黑体" w:cs="黑体"/>
          <w:spacing w:val="-8"/>
          <w:sz w:val="22"/>
          <w:szCs w:val="22"/>
        </w:rPr>
        <w:t>专业编码：0611-4</w:t>
      </w:r>
    </w:p>
    <w:p w14:paraId="3D862F81">
      <w:pPr>
        <w:spacing w:before="7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连锁经营与管理</w:t>
      </w:r>
    </w:p>
    <w:p w14:paraId="731D2894">
      <w:pPr>
        <w:spacing w:before="58"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培养从事连锁经营企业门店基层管</w:t>
      </w:r>
      <w:r>
        <w:rPr>
          <w:rFonts w:ascii="宋体" w:hAnsi="宋体" w:eastAsia="宋体" w:cs="宋体"/>
          <w:spacing w:val="-11"/>
          <w:sz w:val="22"/>
          <w:szCs w:val="22"/>
        </w:rPr>
        <w:t>理的中级技能人才。</w:t>
      </w:r>
    </w:p>
    <w:p w14:paraId="17E7EBD5">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D416D8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CC36CC8">
      <w:pPr>
        <w:spacing w:before="67" w:line="261" w:lineRule="auto"/>
        <w:ind w:right="7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变化的职业社会；了解连锁企业工作流</w:t>
      </w:r>
      <w:r>
        <w:rPr>
          <w:rFonts w:ascii="宋体" w:hAnsi="宋体" w:eastAsia="宋体" w:cs="宋体"/>
          <w:sz w:val="22"/>
          <w:szCs w:val="22"/>
        </w:rPr>
        <w:t xml:space="preserve"> </w:t>
      </w:r>
      <w:r>
        <w:rPr>
          <w:rFonts w:ascii="宋体" w:hAnsi="宋体" w:eastAsia="宋体" w:cs="宋体"/>
          <w:spacing w:val="-11"/>
          <w:sz w:val="22"/>
          <w:szCs w:val="22"/>
        </w:rPr>
        <w:t>程，严格执行企业相关规定，遵守相关法律法规；具有市场意识、工作协调能力和统筹规划</w:t>
      </w:r>
      <w:r>
        <w:rPr>
          <w:rFonts w:ascii="宋体" w:hAnsi="宋体" w:eastAsia="宋体" w:cs="宋体"/>
          <w:spacing w:val="14"/>
          <w:sz w:val="22"/>
          <w:szCs w:val="22"/>
        </w:rPr>
        <w:t xml:space="preserve"> </w:t>
      </w:r>
      <w:r>
        <w:rPr>
          <w:rFonts w:ascii="宋体" w:hAnsi="宋体" w:eastAsia="宋体" w:cs="宋体"/>
          <w:spacing w:val="-11"/>
          <w:sz w:val="22"/>
          <w:szCs w:val="22"/>
        </w:rPr>
        <w:t>能力，并能解决一般性专业问题。同时具有下列专业能力：</w:t>
      </w:r>
    </w:p>
    <w:p w14:paraId="34A76B8A">
      <w:pPr>
        <w:spacing w:before="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能从事连锁经营企业门店的接待服务、收银和商品包装工作。</w:t>
      </w:r>
    </w:p>
    <w:p w14:paraId="08E4AF14">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能从事连锁经营企业门店的理货和补</w:t>
      </w:r>
      <w:r>
        <w:rPr>
          <w:rFonts w:ascii="宋体" w:hAnsi="宋体" w:eastAsia="宋体" w:cs="宋体"/>
          <w:spacing w:val="-9"/>
          <w:sz w:val="22"/>
          <w:szCs w:val="22"/>
        </w:rPr>
        <w:t>货工作。</w:t>
      </w:r>
    </w:p>
    <w:p w14:paraId="460FD14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能从事连锁经营企业门店产品的网络营销活动。</w:t>
      </w:r>
    </w:p>
    <w:p w14:paraId="53A87C5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能从事连锁经营企业门店产品的生产管理和新员工的业务指导工作。</w:t>
      </w:r>
    </w:p>
    <w:p w14:paraId="6C3320DD">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能做好连锁经营企业门店的防损和安</w:t>
      </w:r>
      <w:r>
        <w:rPr>
          <w:rFonts w:ascii="宋体" w:hAnsi="宋体" w:eastAsia="宋体" w:cs="宋体"/>
          <w:spacing w:val="-9"/>
          <w:sz w:val="22"/>
          <w:szCs w:val="22"/>
        </w:rPr>
        <w:t>全工作。</w:t>
      </w:r>
    </w:p>
    <w:p w14:paraId="1DE8421A">
      <w:pPr>
        <w:spacing w:before="66" w:line="238" w:lineRule="auto"/>
        <w:ind w:right="4" w:firstLine="399"/>
        <w:rPr>
          <w:rFonts w:ascii="Times New Roman" w:hAnsi="Times New Roman" w:eastAsia="Times New Roman" w:cs="Times New Roman"/>
          <w:sz w:val="22"/>
          <w:szCs w:val="22"/>
        </w:rPr>
      </w:pPr>
      <w:r>
        <w:rPr>
          <w:rFonts w:ascii="黑体" w:hAnsi="黑体" w:eastAsia="黑体" w:cs="黑体"/>
          <w:spacing w:val="1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6"/>
          <w:sz w:val="21"/>
          <w:szCs w:val="21"/>
        </w:rPr>
        <w:t>连锁经营管理师(4-01</w:t>
      </w:r>
      <w:r>
        <w:rPr>
          <w:rFonts w:ascii="宋体" w:hAnsi="宋体" w:eastAsia="宋体" w:cs="宋体"/>
          <w:spacing w:val="15"/>
          <w:sz w:val="21"/>
          <w:szCs w:val="21"/>
        </w:rPr>
        <w:t>-02-06)、营销员(4-01-02-01)、</w:t>
      </w:r>
      <w:r>
        <w:rPr>
          <w:rFonts w:ascii="宋体" w:hAnsi="宋体" w:eastAsia="宋体" w:cs="宋体"/>
          <w:sz w:val="21"/>
          <w:szCs w:val="21"/>
        </w:rPr>
        <w:t xml:space="preserve"> </w:t>
      </w:r>
      <w:r>
        <w:rPr>
          <w:rFonts w:ascii="宋体" w:hAnsi="宋体" w:eastAsia="宋体" w:cs="宋体"/>
          <w:spacing w:val="2"/>
          <w:sz w:val="22"/>
          <w:szCs w:val="22"/>
        </w:rPr>
        <w:t>商品营业员(4-01-02-03)、电</w:t>
      </w:r>
      <w:r>
        <w:rPr>
          <w:rFonts w:ascii="宋体" w:hAnsi="宋体" w:eastAsia="宋体" w:cs="宋体"/>
          <w:spacing w:val="1"/>
          <w:sz w:val="22"/>
          <w:szCs w:val="22"/>
        </w:rPr>
        <w:t>子商务师</w:t>
      </w:r>
      <w:r>
        <w:rPr>
          <w:rFonts w:ascii="Times New Roman" w:hAnsi="Times New Roman" w:eastAsia="Times New Roman" w:cs="Times New Roman"/>
          <w:spacing w:val="1"/>
          <w:sz w:val="22"/>
          <w:szCs w:val="22"/>
        </w:rPr>
        <w:t>S(4-01-06-01)</w:t>
      </w:r>
    </w:p>
    <w:p w14:paraId="0B4C755F">
      <w:pPr>
        <w:spacing w:before="5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连锁经营管理师、营销员、电子商务师</w:t>
      </w:r>
    </w:p>
    <w:p w14:paraId="4E1FB4E3">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4FAD772">
      <w:pPr>
        <w:spacing w:before="64" w:line="271" w:lineRule="auto"/>
        <w:ind w:right="58" w:firstLine="399"/>
        <w:jc w:val="both"/>
        <w:rPr>
          <w:rFonts w:ascii="宋体" w:hAnsi="宋体" w:eastAsia="宋体" w:cs="宋体"/>
          <w:sz w:val="22"/>
          <w:szCs w:val="22"/>
        </w:rPr>
      </w:pPr>
      <w:r>
        <w:rPr>
          <w:rFonts w:ascii="宋体" w:hAnsi="宋体" w:eastAsia="宋体" w:cs="宋体"/>
          <w:spacing w:val="-10"/>
          <w:sz w:val="22"/>
          <w:szCs w:val="22"/>
        </w:rPr>
        <w:t>管理学基础、经济学基础、会计学、计算机应用基础、营销学、</w:t>
      </w:r>
      <w:r>
        <w:rPr>
          <w:rFonts w:ascii="宋体" w:hAnsi="宋体" w:eastAsia="宋体" w:cs="宋体"/>
          <w:spacing w:val="-11"/>
          <w:sz w:val="22"/>
          <w:szCs w:val="22"/>
        </w:rPr>
        <w:t>电子商务、连锁经营管</w:t>
      </w:r>
      <w:r>
        <w:rPr>
          <w:rFonts w:ascii="宋体" w:hAnsi="宋体" w:eastAsia="宋体" w:cs="宋体"/>
          <w:sz w:val="22"/>
          <w:szCs w:val="22"/>
        </w:rPr>
        <w:t xml:space="preserve"> </w:t>
      </w:r>
      <w:r>
        <w:rPr>
          <w:rFonts w:ascii="宋体" w:hAnsi="宋体" w:eastAsia="宋体" w:cs="宋体"/>
          <w:spacing w:val="-10"/>
          <w:sz w:val="22"/>
          <w:szCs w:val="22"/>
        </w:rPr>
        <w:t>理、连锁门店运营管理、商品品类管理、连锁配送管理、人力资源管</w:t>
      </w:r>
      <w:r>
        <w:rPr>
          <w:rFonts w:ascii="宋体" w:hAnsi="宋体" w:eastAsia="宋体" w:cs="宋体"/>
          <w:spacing w:val="-11"/>
          <w:sz w:val="22"/>
          <w:szCs w:val="22"/>
        </w:rPr>
        <w:t>理、网络营销实务、管</w:t>
      </w:r>
      <w:r>
        <w:rPr>
          <w:rFonts w:ascii="宋体" w:hAnsi="宋体" w:eastAsia="宋体" w:cs="宋体"/>
          <w:sz w:val="22"/>
          <w:szCs w:val="22"/>
        </w:rPr>
        <w:t xml:space="preserve"> </w:t>
      </w:r>
      <w:r>
        <w:rPr>
          <w:rFonts w:ascii="宋体" w:hAnsi="宋体" w:eastAsia="宋体" w:cs="宋体"/>
          <w:spacing w:val="-7"/>
          <w:sz w:val="22"/>
          <w:szCs w:val="22"/>
        </w:rPr>
        <w:t>理沟通等。</w:t>
      </w:r>
    </w:p>
    <w:p w14:paraId="0785B0FE">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对应上一级专业编码：0611-3</w:t>
      </w:r>
    </w:p>
    <w:p w14:paraId="614E3849">
      <w:pPr>
        <w:spacing w:before="206" w:line="219" w:lineRule="auto"/>
        <w:ind w:left="3500"/>
        <w:outlineLvl w:val="1"/>
        <w:rPr>
          <w:rFonts w:ascii="宋体" w:hAnsi="宋体" w:eastAsia="宋体" w:cs="宋体"/>
          <w:sz w:val="24"/>
          <w:szCs w:val="24"/>
        </w:rPr>
      </w:pPr>
      <w:bookmarkStart w:id="497" w:name="bookmark584"/>
      <w:bookmarkEnd w:id="497"/>
      <w:r>
        <w:rPr>
          <w:rFonts w:ascii="Times New Roman" w:hAnsi="Times New Roman" w:eastAsia="Times New Roman" w:cs="Times New Roman"/>
          <w:spacing w:val="-1"/>
          <w:sz w:val="24"/>
          <w:szCs w:val="24"/>
        </w:rPr>
        <w:t>0611-3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99AEAD7">
      <w:pPr>
        <w:spacing w:before="193" w:line="221" w:lineRule="auto"/>
        <w:ind w:left="399"/>
        <w:rPr>
          <w:rFonts w:ascii="黑体" w:hAnsi="黑体" w:eastAsia="黑体" w:cs="黑体"/>
          <w:sz w:val="22"/>
          <w:szCs w:val="22"/>
        </w:rPr>
      </w:pPr>
      <w:r>
        <w:rPr>
          <w:rFonts w:ascii="黑体" w:hAnsi="黑体" w:eastAsia="黑体" w:cs="黑体"/>
          <w:spacing w:val="-7"/>
          <w:sz w:val="22"/>
          <w:szCs w:val="22"/>
        </w:rPr>
        <w:t>专业编码：0611-3</w:t>
      </w:r>
    </w:p>
    <w:p w14:paraId="60CADADC">
      <w:pPr>
        <w:spacing w:before="56"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连锁经营与管理</w:t>
      </w:r>
    </w:p>
    <w:p w14:paraId="21DD8F7E">
      <w:pPr>
        <w:spacing w:before="78"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培养从事连锁经营企业门店全面管理的高级技能人才(高级</w:t>
      </w:r>
      <w:r>
        <w:rPr>
          <w:rFonts w:ascii="宋体" w:hAnsi="宋体" w:eastAsia="宋体" w:cs="宋体"/>
          <w:spacing w:val="-7"/>
          <w:sz w:val="22"/>
          <w:szCs w:val="22"/>
        </w:rPr>
        <w:t>工)。</w:t>
      </w:r>
    </w:p>
    <w:p w14:paraId="37E30570">
      <w:pPr>
        <w:spacing w:line="221" w:lineRule="auto"/>
        <w:rPr>
          <w:rFonts w:ascii="宋体" w:hAnsi="宋体" w:eastAsia="宋体" w:cs="宋体"/>
          <w:sz w:val="22"/>
          <w:szCs w:val="22"/>
        </w:rPr>
        <w:sectPr>
          <w:footerReference r:id="rId341" w:type="default"/>
          <w:pgSz w:w="10770" w:h="15080"/>
          <w:pgMar w:top="400" w:right="1040" w:bottom="1214" w:left="1280" w:header="0" w:footer="959" w:gutter="0"/>
          <w:cols w:space="720" w:num="1"/>
        </w:sectPr>
      </w:pPr>
    </w:p>
    <w:p w14:paraId="30869ACD">
      <w:pPr>
        <w:pStyle w:val="2"/>
        <w:spacing w:line="285" w:lineRule="auto"/>
      </w:pPr>
    </w:p>
    <w:p w14:paraId="4A8489DE">
      <w:pPr>
        <w:pStyle w:val="2"/>
        <w:spacing w:line="285" w:lineRule="auto"/>
      </w:pPr>
    </w:p>
    <w:p w14:paraId="04F72DE6">
      <w:pPr>
        <w:pStyle w:val="2"/>
        <w:spacing w:line="285" w:lineRule="auto"/>
      </w:pPr>
    </w:p>
    <w:p w14:paraId="03C8B9D7">
      <w:pPr>
        <w:pStyle w:val="2"/>
        <w:spacing w:line="285" w:lineRule="auto"/>
      </w:pPr>
    </w:p>
    <w:p w14:paraId="7F17278A">
      <w:pPr>
        <w:spacing w:before="68"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C9D8309">
      <w:pPr>
        <w:spacing w:before="42" w:line="222" w:lineRule="auto"/>
        <w:ind w:left="399"/>
        <w:rPr>
          <w:rFonts w:ascii="黑体" w:hAnsi="黑体" w:eastAsia="黑体" w:cs="黑体"/>
          <w:sz w:val="22"/>
          <w:szCs w:val="22"/>
        </w:rPr>
      </w:pPr>
      <w:bookmarkStart w:id="498" w:name="bookmark1353"/>
      <w:bookmarkEnd w:id="498"/>
      <w:r>
        <w:rPr>
          <w:rFonts w:ascii="黑体" w:hAnsi="黑体" w:eastAsia="黑体" w:cs="黑体"/>
          <w:spacing w:val="-12"/>
          <w:sz w:val="22"/>
          <w:szCs w:val="22"/>
        </w:rPr>
        <w:t>职业能力：</w:t>
      </w:r>
    </w:p>
    <w:p w14:paraId="1B809E23">
      <w:pPr>
        <w:spacing w:before="46" w:line="261" w:lineRule="auto"/>
        <w:ind w:right="70"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有获取新知识、新技能的意识和能力，能适应不断变化的职业社会；熟悉连锁企业工作流</w:t>
      </w:r>
      <w:r>
        <w:rPr>
          <w:rFonts w:ascii="宋体" w:hAnsi="宋体" w:eastAsia="宋体" w:cs="宋体"/>
          <w:spacing w:val="3"/>
          <w:sz w:val="22"/>
          <w:szCs w:val="22"/>
        </w:rPr>
        <w:t xml:space="preserve"> </w:t>
      </w:r>
      <w:r>
        <w:rPr>
          <w:rFonts w:ascii="宋体" w:hAnsi="宋体" w:eastAsia="宋体" w:cs="宋体"/>
          <w:spacing w:val="-11"/>
          <w:sz w:val="22"/>
          <w:szCs w:val="22"/>
        </w:rPr>
        <w:t>程，严格执行企业相关规定，遵守相关法律法规；具有市场意识、工作协调能力和统筹规划</w:t>
      </w:r>
      <w:r>
        <w:rPr>
          <w:rFonts w:ascii="宋体" w:hAnsi="宋体" w:eastAsia="宋体" w:cs="宋体"/>
          <w:spacing w:val="4"/>
          <w:sz w:val="22"/>
          <w:szCs w:val="22"/>
        </w:rPr>
        <w:t xml:space="preserve"> </w:t>
      </w:r>
      <w:r>
        <w:rPr>
          <w:rFonts w:ascii="宋体" w:hAnsi="宋体" w:eastAsia="宋体" w:cs="宋体"/>
          <w:spacing w:val="-10"/>
          <w:sz w:val="22"/>
          <w:szCs w:val="22"/>
        </w:rPr>
        <w:t>能力，并具有独立解决非常规问题的基本能力；能指导他人进行</w:t>
      </w:r>
      <w:r>
        <w:rPr>
          <w:rFonts w:ascii="宋体" w:hAnsi="宋体" w:eastAsia="宋体" w:cs="宋体"/>
          <w:spacing w:val="-11"/>
          <w:sz w:val="22"/>
          <w:szCs w:val="22"/>
        </w:rPr>
        <w:t>工作或协助培训一般工作人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479CBAD2">
      <w:pPr>
        <w:spacing w:before="33" w:line="219" w:lineRule="auto"/>
        <w:ind w:left="399"/>
        <w:rPr>
          <w:rFonts w:ascii="宋体" w:hAnsi="宋体" w:eastAsia="宋体" w:cs="宋体"/>
          <w:sz w:val="22"/>
          <w:szCs w:val="22"/>
        </w:rPr>
      </w:pPr>
      <w:r>
        <w:rPr>
          <w:rFonts w:ascii="宋体" w:hAnsi="宋体" w:eastAsia="宋体" w:cs="宋体"/>
          <w:spacing w:val="-9"/>
          <w:sz w:val="22"/>
          <w:szCs w:val="22"/>
        </w:rPr>
        <w:t>1.根据连锁经营企业经营战略，具有开拓市场、策划和实施促销活动的能力。</w:t>
      </w:r>
    </w:p>
    <w:p w14:paraId="4ABF986D">
      <w:pPr>
        <w:spacing w:before="39"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能对门店员工进行岗位合理配置、绩效评估和业务培训。</w:t>
      </w:r>
    </w:p>
    <w:p w14:paraId="56EE6395">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能从事连锁经营企业门店场地设计、商品采购与存货管理工作。</w:t>
      </w:r>
    </w:p>
    <w:p w14:paraId="1AA95991">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9"/>
          <w:sz w:val="22"/>
          <w:szCs w:val="22"/>
        </w:rPr>
        <w:t>能从事连锁经营企业门店产品的生产管理和全面质量</w:t>
      </w:r>
      <w:r>
        <w:rPr>
          <w:rFonts w:ascii="宋体" w:hAnsi="宋体" w:eastAsia="宋体" w:cs="宋体"/>
          <w:spacing w:val="-10"/>
          <w:sz w:val="22"/>
          <w:szCs w:val="22"/>
        </w:rPr>
        <w:t>管理工作。</w:t>
      </w:r>
    </w:p>
    <w:p w14:paraId="2DAB81A5">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能对连锁经营企业门店的日常经营进行财务核算。</w:t>
      </w:r>
    </w:p>
    <w:p w14:paraId="0CCCBF0E">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能制定客户档案管理制度和宣传企业文化。</w:t>
      </w:r>
    </w:p>
    <w:p w14:paraId="53BF2AF9">
      <w:pPr>
        <w:spacing w:before="57" w:line="228" w:lineRule="auto"/>
        <w:ind w:firstLine="399"/>
        <w:rPr>
          <w:rFonts w:ascii="Times New Roman" w:hAnsi="Times New Roman" w:eastAsia="Times New Roman" w:cs="Times New Roman"/>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连锁经营管理师(4-01-02-06)、营销员(</w:t>
      </w:r>
      <w:r>
        <w:rPr>
          <w:rFonts w:ascii="宋体" w:hAnsi="宋体" w:eastAsia="宋体" w:cs="宋体"/>
          <w:spacing w:val="9"/>
          <w:sz w:val="22"/>
          <w:szCs w:val="22"/>
        </w:rPr>
        <w:t>4-01-02-01)、</w:t>
      </w:r>
      <w:r>
        <w:rPr>
          <w:rFonts w:ascii="宋体" w:hAnsi="宋体" w:eastAsia="宋体" w:cs="宋体"/>
          <w:sz w:val="22"/>
          <w:szCs w:val="22"/>
        </w:rPr>
        <w:t xml:space="preserve"> </w:t>
      </w:r>
      <w:r>
        <w:rPr>
          <w:rFonts w:ascii="宋体" w:hAnsi="宋体" w:eastAsia="宋体" w:cs="宋体"/>
          <w:spacing w:val="2"/>
          <w:sz w:val="22"/>
          <w:szCs w:val="22"/>
        </w:rPr>
        <w:t>商品营业员(4-01-02-03)、电</w:t>
      </w:r>
      <w:r>
        <w:rPr>
          <w:rFonts w:ascii="宋体" w:hAnsi="宋体" w:eastAsia="宋体" w:cs="宋体"/>
          <w:spacing w:val="1"/>
          <w:sz w:val="22"/>
          <w:szCs w:val="22"/>
        </w:rPr>
        <w:t>子商务师</w:t>
      </w:r>
      <w:r>
        <w:rPr>
          <w:rFonts w:ascii="Times New Roman" w:hAnsi="Times New Roman" w:eastAsia="Times New Roman" w:cs="Times New Roman"/>
          <w:spacing w:val="1"/>
          <w:sz w:val="22"/>
          <w:szCs w:val="22"/>
        </w:rPr>
        <w:t>S(4-01-06-01)</w:t>
      </w:r>
    </w:p>
    <w:p w14:paraId="410EC1CC">
      <w:pPr>
        <w:spacing w:before="88"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3"/>
          <w:sz w:val="22"/>
          <w:szCs w:val="22"/>
        </w:rPr>
        <w:t>连锁经营管理师、营销员、电子商务师</w:t>
      </w:r>
    </w:p>
    <w:p w14:paraId="24E6A703">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A0A9BD0">
      <w:pPr>
        <w:spacing w:before="55" w:line="271" w:lineRule="auto"/>
        <w:ind w:right="100" w:firstLine="399"/>
        <w:rPr>
          <w:rFonts w:ascii="宋体" w:hAnsi="宋体" w:eastAsia="宋体" w:cs="宋体"/>
          <w:sz w:val="22"/>
          <w:szCs w:val="22"/>
        </w:rPr>
      </w:pPr>
      <w:r>
        <w:rPr>
          <w:rFonts w:ascii="宋体" w:hAnsi="宋体" w:eastAsia="宋体" w:cs="宋体"/>
          <w:spacing w:val="-11"/>
          <w:sz w:val="22"/>
          <w:szCs w:val="22"/>
        </w:rPr>
        <w:t>管理学、经济学、财务管理、市场营销、连锁经营质量管理、行政管理、电子商务、人</w:t>
      </w:r>
      <w:r>
        <w:rPr>
          <w:rFonts w:ascii="宋体" w:hAnsi="宋体" w:eastAsia="宋体" w:cs="宋体"/>
          <w:spacing w:val="16"/>
          <w:sz w:val="22"/>
          <w:szCs w:val="22"/>
        </w:rPr>
        <w:t xml:space="preserve"> </w:t>
      </w:r>
      <w:r>
        <w:rPr>
          <w:rFonts w:ascii="宋体" w:hAnsi="宋体" w:eastAsia="宋体" w:cs="宋体"/>
          <w:spacing w:val="-10"/>
          <w:sz w:val="22"/>
          <w:szCs w:val="22"/>
        </w:rPr>
        <w:t>力资源管理、客户关系管理及应用、企业文化等。</w:t>
      </w:r>
    </w:p>
    <w:p w14:paraId="6AA9857F">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对应下一级专业编码：0611-4</w:t>
      </w:r>
    </w:p>
    <w:p w14:paraId="1AAD1D96">
      <w:pPr>
        <w:pStyle w:val="2"/>
        <w:spacing w:line="261" w:lineRule="auto"/>
      </w:pPr>
    </w:p>
    <w:p w14:paraId="5F4DFB25">
      <w:pPr>
        <w:spacing w:before="85" w:line="219" w:lineRule="auto"/>
        <w:ind w:left="3290"/>
        <w:outlineLvl w:val="1"/>
        <w:rPr>
          <w:rFonts w:ascii="宋体" w:hAnsi="宋体" w:eastAsia="宋体" w:cs="宋体"/>
          <w:sz w:val="26"/>
          <w:szCs w:val="26"/>
        </w:rPr>
      </w:pPr>
      <w:bookmarkStart w:id="499" w:name="bookmark585"/>
      <w:bookmarkEnd w:id="499"/>
      <w:r>
        <w:rPr>
          <w:rFonts w:ascii="Times New Roman" w:hAnsi="Times New Roman" w:eastAsia="Times New Roman" w:cs="Times New Roman"/>
          <w:spacing w:val="-1"/>
          <w:sz w:val="26"/>
          <w:szCs w:val="26"/>
        </w:rPr>
        <w:t xml:space="preserve">0612    </w:t>
      </w:r>
      <w:r>
        <w:rPr>
          <w:rFonts w:ascii="宋体" w:hAnsi="宋体" w:eastAsia="宋体" w:cs="宋体"/>
          <w:spacing w:val="-1"/>
          <w:sz w:val="26"/>
          <w:szCs w:val="26"/>
        </w:rPr>
        <w:t>行政管理</w:t>
      </w:r>
    </w:p>
    <w:p w14:paraId="4991D93B">
      <w:pPr>
        <w:spacing w:before="178" w:line="220" w:lineRule="auto"/>
        <w:ind w:left="3483"/>
        <w:outlineLvl w:val="1"/>
        <w:rPr>
          <w:rFonts w:ascii="宋体" w:hAnsi="宋体" w:eastAsia="宋体" w:cs="宋体"/>
          <w:sz w:val="24"/>
          <w:szCs w:val="24"/>
        </w:rPr>
      </w:pPr>
      <w:bookmarkStart w:id="500" w:name="bookmark586"/>
      <w:bookmarkEnd w:id="500"/>
      <w:r>
        <w:rPr>
          <w:rFonts w:ascii="宋体" w:hAnsi="宋体" w:eastAsia="宋体" w:cs="宋体"/>
          <w:b/>
          <w:bCs/>
          <w:spacing w:val="24"/>
          <w:sz w:val="24"/>
          <w:szCs w:val="24"/>
        </w:rPr>
        <w:t>0612-4中级</w:t>
      </w:r>
    </w:p>
    <w:p w14:paraId="41A80FCE">
      <w:pPr>
        <w:spacing w:before="173" w:line="221" w:lineRule="auto"/>
        <w:ind w:left="399"/>
        <w:rPr>
          <w:rFonts w:ascii="黑体" w:hAnsi="黑体" w:eastAsia="黑体" w:cs="黑体"/>
          <w:sz w:val="22"/>
          <w:szCs w:val="22"/>
        </w:rPr>
      </w:pPr>
      <w:r>
        <w:rPr>
          <w:rFonts w:ascii="黑体" w:hAnsi="黑体" w:eastAsia="黑体" w:cs="黑体"/>
          <w:spacing w:val="-7"/>
          <w:sz w:val="22"/>
          <w:szCs w:val="22"/>
        </w:rPr>
        <w:t>专业编码：0612-4</w:t>
      </w:r>
    </w:p>
    <w:p w14:paraId="080F26B6">
      <w:pPr>
        <w:spacing w:before="7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行政管理</w:t>
      </w:r>
    </w:p>
    <w:p w14:paraId="24950443">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培养在企事业单位从事行政管理工作的中级技能人才。</w:t>
      </w:r>
    </w:p>
    <w:p w14:paraId="4924DCE7">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1CBC61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BC97920">
      <w:pPr>
        <w:spacing w:before="57" w:line="261" w:lineRule="auto"/>
        <w:ind w:right="92"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有获取新知识、新技能的意识和能力，能适应不断变化的职业社会；具有良好的礼仪风范和</w:t>
      </w:r>
      <w:r>
        <w:rPr>
          <w:rFonts w:ascii="宋体" w:hAnsi="宋体" w:eastAsia="宋体" w:cs="宋体"/>
          <w:spacing w:val="6"/>
          <w:sz w:val="22"/>
          <w:szCs w:val="22"/>
        </w:rPr>
        <w:t xml:space="preserve"> </w:t>
      </w:r>
      <w:r>
        <w:rPr>
          <w:rFonts w:ascii="宋体" w:hAnsi="宋体" w:eastAsia="宋体" w:cs="宋体"/>
          <w:spacing w:val="-11"/>
          <w:sz w:val="22"/>
          <w:szCs w:val="22"/>
        </w:rPr>
        <w:t>服务意识；具有良好的人际交往和沟通能力；具有安全意识，重视环境保护，并能解</w:t>
      </w:r>
      <w:r>
        <w:rPr>
          <w:rFonts w:ascii="宋体" w:hAnsi="宋体" w:eastAsia="宋体" w:cs="宋体"/>
          <w:spacing w:val="-12"/>
          <w:sz w:val="22"/>
          <w:szCs w:val="22"/>
        </w:rPr>
        <w:t>决一般</w:t>
      </w:r>
      <w:r>
        <w:rPr>
          <w:rFonts w:ascii="宋体" w:hAnsi="宋体" w:eastAsia="宋体" w:cs="宋体"/>
          <w:sz w:val="22"/>
          <w:szCs w:val="22"/>
        </w:rPr>
        <w:t xml:space="preserve"> </w:t>
      </w:r>
      <w:r>
        <w:rPr>
          <w:rFonts w:ascii="宋体" w:hAnsi="宋体" w:eastAsia="宋体" w:cs="宋体"/>
          <w:spacing w:val="-11"/>
          <w:sz w:val="22"/>
          <w:szCs w:val="22"/>
        </w:rPr>
        <w:t>性专业问题。同时具有下列专业能力：</w:t>
      </w:r>
    </w:p>
    <w:p w14:paraId="0908B676">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能熟练操作计算机，熟练使用文字处理和多媒体处理软件。</w:t>
      </w:r>
    </w:p>
    <w:p w14:paraId="30EBBAC1">
      <w:pPr>
        <w:spacing w:before="51" w:line="227" w:lineRule="auto"/>
        <w:ind w:firstLine="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了解企事业单位招聘、培训、绩效管</w:t>
      </w:r>
      <w:r>
        <w:rPr>
          <w:rFonts w:ascii="宋体" w:hAnsi="宋体" w:eastAsia="宋体" w:cs="宋体"/>
          <w:spacing w:val="-8"/>
          <w:sz w:val="22"/>
          <w:szCs w:val="22"/>
        </w:rPr>
        <w:t>理、薪酬福利管理、劳动关系管理等人事制度，</w:t>
      </w:r>
      <w:r>
        <w:rPr>
          <w:rFonts w:ascii="宋体" w:hAnsi="宋体" w:eastAsia="宋体" w:cs="宋体"/>
          <w:sz w:val="22"/>
          <w:szCs w:val="22"/>
        </w:rPr>
        <w:t xml:space="preserve"> </w:t>
      </w:r>
      <w:r>
        <w:rPr>
          <w:rFonts w:ascii="宋体" w:hAnsi="宋体" w:eastAsia="宋体" w:cs="宋体"/>
          <w:spacing w:val="-11"/>
          <w:sz w:val="22"/>
          <w:szCs w:val="22"/>
        </w:rPr>
        <w:t>能从事企、事业单位人力资源管理事务性工作。</w:t>
      </w:r>
    </w:p>
    <w:p w14:paraId="62E4B1BF">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熟悉现代公文写作，能从事宣传报道工</w:t>
      </w:r>
      <w:r>
        <w:rPr>
          <w:rFonts w:ascii="宋体" w:hAnsi="宋体" w:eastAsia="宋体" w:cs="宋体"/>
          <w:spacing w:val="-10"/>
          <w:sz w:val="22"/>
          <w:szCs w:val="22"/>
        </w:rPr>
        <w:t>作。</w:t>
      </w:r>
    </w:p>
    <w:p w14:paraId="74E4A73E">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了解企业生产管理制度，能从事企业生产管理和质量管理的基础性工</w:t>
      </w:r>
      <w:r>
        <w:rPr>
          <w:rFonts w:ascii="宋体" w:hAnsi="宋体" w:eastAsia="宋体" w:cs="宋体"/>
          <w:spacing w:val="-10"/>
          <w:sz w:val="22"/>
          <w:szCs w:val="22"/>
        </w:rPr>
        <w:t>作。</w:t>
      </w:r>
    </w:p>
    <w:p w14:paraId="64C649D4">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熟悉市场需求和企业营销战略，能从事企业营销和售后服务的基础性工作。</w:t>
      </w:r>
    </w:p>
    <w:p w14:paraId="40797331">
      <w:pPr>
        <w:spacing w:line="219" w:lineRule="auto"/>
        <w:rPr>
          <w:rFonts w:ascii="宋体" w:hAnsi="宋体" w:eastAsia="宋体" w:cs="宋体"/>
          <w:sz w:val="22"/>
          <w:szCs w:val="22"/>
        </w:rPr>
        <w:sectPr>
          <w:footerReference r:id="rId342" w:type="default"/>
          <w:pgSz w:w="10770" w:h="15080"/>
          <w:pgMar w:top="400" w:right="1250" w:bottom="1214" w:left="1059" w:header="0" w:footer="958" w:gutter="0"/>
          <w:cols w:space="720" w:num="1"/>
        </w:sectPr>
      </w:pPr>
    </w:p>
    <w:p w14:paraId="6F5C517F">
      <w:pPr>
        <w:pStyle w:val="2"/>
        <w:spacing w:line="272" w:lineRule="auto"/>
      </w:pPr>
    </w:p>
    <w:p w14:paraId="1E4E8E26">
      <w:pPr>
        <w:pStyle w:val="2"/>
        <w:spacing w:line="272" w:lineRule="auto"/>
      </w:pPr>
    </w:p>
    <w:p w14:paraId="2D1698E8">
      <w:pPr>
        <w:pStyle w:val="2"/>
        <w:spacing w:line="272" w:lineRule="auto"/>
      </w:pPr>
    </w:p>
    <w:p w14:paraId="6203FBB0">
      <w:pPr>
        <w:pStyle w:val="2"/>
        <w:spacing w:line="273" w:lineRule="auto"/>
      </w:pPr>
    </w:p>
    <w:p w14:paraId="3A9F6986">
      <w:pPr>
        <w:spacing w:before="72" w:line="219" w:lineRule="auto"/>
        <w:ind w:left="399"/>
        <w:rPr>
          <w:rFonts w:ascii="宋体" w:hAnsi="宋体" w:eastAsia="宋体" w:cs="宋体"/>
          <w:sz w:val="22"/>
          <w:szCs w:val="22"/>
        </w:rPr>
      </w:pPr>
      <w:bookmarkStart w:id="501" w:name="bookmark1354"/>
      <w:bookmarkEnd w:id="501"/>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能从事一般性商务会议和会展活动的事务性工作。</w:t>
      </w:r>
    </w:p>
    <w:p w14:paraId="75DF0820">
      <w:pPr>
        <w:spacing w:before="48" w:line="221" w:lineRule="auto"/>
        <w:ind w:left="399"/>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秘书(3-01-02-02)</w:t>
      </w:r>
      <w:r>
        <w:rPr>
          <w:rFonts w:ascii="宋体" w:hAnsi="宋体" w:eastAsia="宋体" w:cs="宋体"/>
          <w:spacing w:val="2"/>
          <w:sz w:val="22"/>
          <w:szCs w:val="22"/>
        </w:rPr>
        <w:t>、</w:t>
      </w:r>
      <w:r>
        <w:rPr>
          <w:rFonts w:ascii="宋体" w:hAnsi="宋体" w:eastAsia="宋体" w:cs="宋体"/>
          <w:color w:val="306070"/>
          <w:spacing w:val="2"/>
          <w:sz w:val="22"/>
          <w:szCs w:val="22"/>
        </w:rPr>
        <w:t>企业人力资源管理师</w:t>
      </w:r>
      <w:r>
        <w:rPr>
          <w:rFonts w:ascii="宋体" w:hAnsi="宋体" w:eastAsia="宋体" w:cs="宋体"/>
          <w:color w:val="306070"/>
          <w:spacing w:val="-21"/>
          <w:sz w:val="22"/>
          <w:szCs w:val="22"/>
        </w:rPr>
        <w:t xml:space="preserve"> </w:t>
      </w:r>
      <w:r>
        <w:rPr>
          <w:rFonts w:ascii="宋体" w:hAnsi="宋体" w:eastAsia="宋体" w:cs="宋体"/>
          <w:spacing w:val="2"/>
          <w:sz w:val="22"/>
          <w:szCs w:val="22"/>
        </w:rPr>
        <w:t>(4-07-03-04)</w:t>
      </w:r>
    </w:p>
    <w:p w14:paraId="5944AB28">
      <w:pPr>
        <w:spacing w:before="6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秘书、企业人力资源管理师</w:t>
      </w:r>
    </w:p>
    <w:p w14:paraId="6F1B6292">
      <w:pPr>
        <w:spacing w:before="5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57C16B6">
      <w:pPr>
        <w:spacing w:before="74" w:line="271" w:lineRule="auto"/>
        <w:ind w:right="99" w:firstLine="399"/>
        <w:rPr>
          <w:rFonts w:ascii="宋体" w:hAnsi="宋体" w:eastAsia="宋体" w:cs="宋体"/>
          <w:sz w:val="22"/>
          <w:szCs w:val="22"/>
        </w:rPr>
      </w:pPr>
      <w:r>
        <w:rPr>
          <w:rFonts w:ascii="宋体" w:hAnsi="宋体" w:eastAsia="宋体" w:cs="宋体"/>
          <w:spacing w:val="-10"/>
          <w:sz w:val="22"/>
          <w:szCs w:val="22"/>
        </w:rPr>
        <w:t>办公设备使用与维护、常用办公软件使用、应用文写作、企业</w:t>
      </w:r>
      <w:r>
        <w:rPr>
          <w:rFonts w:ascii="宋体" w:hAnsi="宋体" w:eastAsia="宋体" w:cs="宋体"/>
          <w:spacing w:val="-11"/>
          <w:sz w:val="22"/>
          <w:szCs w:val="22"/>
        </w:rPr>
        <w:t>管理、市场营销、秘书实</w:t>
      </w:r>
      <w:r>
        <w:rPr>
          <w:rFonts w:ascii="宋体" w:hAnsi="宋体" w:eastAsia="宋体" w:cs="宋体"/>
          <w:sz w:val="22"/>
          <w:szCs w:val="22"/>
        </w:rPr>
        <w:t xml:space="preserve"> </w:t>
      </w:r>
      <w:r>
        <w:rPr>
          <w:rFonts w:ascii="宋体" w:hAnsi="宋体" w:eastAsia="宋体" w:cs="宋体"/>
          <w:spacing w:val="-10"/>
          <w:sz w:val="22"/>
          <w:szCs w:val="22"/>
        </w:rPr>
        <w:t>务、经济学基础、行政管理、人力资源管理实务、生产与运作管理等。</w:t>
      </w:r>
    </w:p>
    <w:p w14:paraId="506D2C89">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对应上一级专业编码：0612-3</w:t>
      </w:r>
    </w:p>
    <w:p w14:paraId="2073307A">
      <w:pPr>
        <w:spacing w:before="196" w:line="219" w:lineRule="auto"/>
        <w:ind w:left="3480"/>
        <w:outlineLvl w:val="1"/>
        <w:rPr>
          <w:rFonts w:ascii="宋体" w:hAnsi="宋体" w:eastAsia="宋体" w:cs="宋体"/>
          <w:sz w:val="24"/>
          <w:szCs w:val="24"/>
        </w:rPr>
      </w:pPr>
      <w:bookmarkStart w:id="502" w:name="bookmark587"/>
      <w:bookmarkEnd w:id="502"/>
      <w:r>
        <w:rPr>
          <w:rFonts w:ascii="Times New Roman" w:hAnsi="Times New Roman" w:eastAsia="Times New Roman" w:cs="Times New Roman"/>
          <w:spacing w:val="-1"/>
          <w:sz w:val="24"/>
          <w:szCs w:val="24"/>
        </w:rPr>
        <w:t>0612-3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16509ED1">
      <w:pPr>
        <w:spacing w:before="193" w:line="221" w:lineRule="auto"/>
        <w:ind w:left="399"/>
        <w:rPr>
          <w:rFonts w:ascii="黑体" w:hAnsi="黑体" w:eastAsia="黑体" w:cs="黑体"/>
          <w:sz w:val="22"/>
          <w:szCs w:val="22"/>
        </w:rPr>
      </w:pPr>
      <w:r>
        <w:rPr>
          <w:rFonts w:ascii="黑体" w:hAnsi="黑体" w:eastAsia="黑体" w:cs="黑体"/>
          <w:spacing w:val="-7"/>
          <w:sz w:val="22"/>
          <w:szCs w:val="22"/>
        </w:rPr>
        <w:t>专业编码：0612-3</w:t>
      </w:r>
    </w:p>
    <w:p w14:paraId="68833C53">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行政管理</w:t>
      </w:r>
    </w:p>
    <w:p w14:paraId="261AD4A4">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培养在企事业单位从事行政管理工作的高级技能人才(高级</w:t>
      </w:r>
      <w:r>
        <w:rPr>
          <w:rFonts w:ascii="宋体" w:hAnsi="宋体" w:eastAsia="宋体" w:cs="宋体"/>
          <w:spacing w:val="-7"/>
          <w:sz w:val="22"/>
          <w:szCs w:val="22"/>
        </w:rPr>
        <w:t>工)。</w:t>
      </w:r>
    </w:p>
    <w:p w14:paraId="333C3BE5">
      <w:pPr>
        <w:spacing w:before="4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89ED942">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0E12B28">
      <w:pPr>
        <w:spacing w:before="56"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有获取新知识、新技能的意识和能力，能适应不断变化的职业社会；具有良好的礼仪风范和</w:t>
      </w:r>
      <w:r>
        <w:rPr>
          <w:rFonts w:ascii="宋体" w:hAnsi="宋体" w:eastAsia="宋体" w:cs="宋体"/>
          <w:spacing w:val="16"/>
          <w:sz w:val="22"/>
          <w:szCs w:val="22"/>
        </w:rPr>
        <w:t xml:space="preserve"> </w:t>
      </w:r>
      <w:r>
        <w:rPr>
          <w:rFonts w:ascii="宋体" w:hAnsi="宋体" w:eastAsia="宋体" w:cs="宋体"/>
          <w:spacing w:val="-11"/>
          <w:sz w:val="22"/>
          <w:szCs w:val="22"/>
        </w:rPr>
        <w:t>服务意识；具有较强的语言表达和应变能力；具有安全意识，并具有独立解决非常规问题的</w:t>
      </w:r>
      <w:r>
        <w:rPr>
          <w:rFonts w:ascii="宋体" w:hAnsi="宋体" w:eastAsia="宋体" w:cs="宋体"/>
          <w:spacing w:val="15"/>
          <w:sz w:val="22"/>
          <w:szCs w:val="22"/>
        </w:rPr>
        <w:t xml:space="preserve"> </w:t>
      </w:r>
      <w:r>
        <w:rPr>
          <w:rFonts w:ascii="宋体" w:hAnsi="宋体" w:eastAsia="宋体" w:cs="宋体"/>
          <w:spacing w:val="-11"/>
          <w:sz w:val="22"/>
          <w:szCs w:val="22"/>
        </w:rPr>
        <w:t>基本能力；能指导他人进行工作或协助培训一般工作人员。同时具有下列专业能力：</w:t>
      </w:r>
    </w:p>
    <w:p w14:paraId="24CD2F05">
      <w:pPr>
        <w:spacing w:before="16"/>
        <w:ind w:right="111"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5"/>
          <w:sz w:val="22"/>
          <w:szCs w:val="22"/>
        </w:rPr>
        <w:t xml:space="preserve"> </w:t>
      </w:r>
      <w:r>
        <w:rPr>
          <w:rFonts w:ascii="宋体" w:hAnsi="宋体" w:eastAsia="宋体" w:cs="宋体"/>
          <w:spacing w:val="-6"/>
          <w:sz w:val="22"/>
          <w:szCs w:val="22"/>
        </w:rPr>
        <w:t>能熟练运用现代化办公设备及互联网技术，进行文字处理、</w:t>
      </w:r>
      <w:r>
        <w:rPr>
          <w:rFonts w:ascii="宋体" w:hAnsi="宋体" w:eastAsia="宋体" w:cs="宋体"/>
          <w:spacing w:val="-7"/>
          <w:sz w:val="22"/>
          <w:szCs w:val="22"/>
        </w:rPr>
        <w:t>信息资料收集和档案日</w:t>
      </w:r>
      <w:r>
        <w:rPr>
          <w:rFonts w:ascii="宋体" w:hAnsi="宋体" w:eastAsia="宋体" w:cs="宋体"/>
          <w:sz w:val="22"/>
          <w:szCs w:val="22"/>
        </w:rPr>
        <w:t xml:space="preserve"> </w:t>
      </w:r>
      <w:r>
        <w:rPr>
          <w:rFonts w:ascii="宋体" w:hAnsi="宋体" w:eastAsia="宋体" w:cs="宋体"/>
          <w:spacing w:val="-10"/>
          <w:sz w:val="22"/>
          <w:szCs w:val="22"/>
        </w:rPr>
        <w:t>常管理等工作。</w:t>
      </w:r>
    </w:p>
    <w:p w14:paraId="29968BB5">
      <w:pPr>
        <w:spacing w:before="58" w:line="244"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熟悉企事业单位招聘、培训、绩效管理、</w:t>
      </w:r>
      <w:r>
        <w:rPr>
          <w:rFonts w:ascii="宋体" w:hAnsi="宋体" w:eastAsia="宋体" w:cs="宋体"/>
          <w:spacing w:val="-9"/>
          <w:sz w:val="22"/>
          <w:szCs w:val="22"/>
        </w:rPr>
        <w:t>薪酬福利管理、劳动关系管理等人事制度，</w:t>
      </w:r>
      <w:r>
        <w:rPr>
          <w:rFonts w:ascii="宋体" w:hAnsi="宋体" w:eastAsia="宋体" w:cs="宋体"/>
          <w:sz w:val="22"/>
          <w:szCs w:val="22"/>
        </w:rPr>
        <w:t xml:space="preserve"> </w:t>
      </w:r>
      <w:r>
        <w:rPr>
          <w:rFonts w:ascii="宋体" w:hAnsi="宋体" w:eastAsia="宋体" w:cs="宋体"/>
          <w:spacing w:val="-12"/>
          <w:sz w:val="22"/>
          <w:szCs w:val="22"/>
        </w:rPr>
        <w:t>能从事企事业单位人力资源管理工作。</w:t>
      </w:r>
    </w:p>
    <w:p w14:paraId="0615B2A7">
      <w:pPr>
        <w:spacing w:before="68" w:line="236"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具有现代公文写作能力，具有良好的语言表达和书面表达能力，能从事宣传企业形</w:t>
      </w:r>
      <w:r>
        <w:rPr>
          <w:rFonts w:ascii="宋体" w:hAnsi="宋体" w:eastAsia="宋体" w:cs="宋体"/>
          <w:sz w:val="22"/>
          <w:szCs w:val="22"/>
        </w:rPr>
        <w:t xml:space="preserve"> </w:t>
      </w:r>
      <w:r>
        <w:rPr>
          <w:rFonts w:ascii="宋体" w:hAnsi="宋体" w:eastAsia="宋体" w:cs="宋体"/>
          <w:spacing w:val="-11"/>
          <w:sz w:val="22"/>
          <w:szCs w:val="22"/>
        </w:rPr>
        <w:t>象、创新企业文化等工作。</w:t>
      </w:r>
    </w:p>
    <w:p w14:paraId="4BAB0BB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熟悉企业生产管理制度，能从事企业生产管理和质量管理工作。</w:t>
      </w:r>
    </w:p>
    <w:p w14:paraId="261477E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熟悉市场需求和企业营销战略，能从事企业营销和售后服务工作。</w:t>
      </w:r>
    </w:p>
    <w:p w14:paraId="3967FDA7">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能从事一般性商务会议和会展活动的组织、协调工作。</w:t>
      </w:r>
    </w:p>
    <w:p w14:paraId="322A99F4">
      <w:pPr>
        <w:spacing w:before="59" w:line="221" w:lineRule="auto"/>
        <w:ind w:left="399"/>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秘书(3-01-02-02)</w:t>
      </w:r>
      <w:r>
        <w:rPr>
          <w:rFonts w:ascii="宋体" w:hAnsi="宋体" w:eastAsia="宋体" w:cs="宋体"/>
          <w:spacing w:val="2"/>
          <w:sz w:val="22"/>
          <w:szCs w:val="22"/>
        </w:rPr>
        <w:t>、</w:t>
      </w:r>
      <w:r>
        <w:rPr>
          <w:rFonts w:ascii="宋体" w:hAnsi="宋体" w:eastAsia="宋体" w:cs="宋体"/>
          <w:color w:val="306070"/>
          <w:spacing w:val="2"/>
          <w:sz w:val="22"/>
          <w:szCs w:val="22"/>
        </w:rPr>
        <w:t>企业人力资源管理师</w:t>
      </w:r>
      <w:r>
        <w:rPr>
          <w:rFonts w:ascii="宋体" w:hAnsi="宋体" w:eastAsia="宋体" w:cs="宋体"/>
          <w:color w:val="306070"/>
          <w:spacing w:val="-21"/>
          <w:sz w:val="22"/>
          <w:szCs w:val="22"/>
        </w:rPr>
        <w:t xml:space="preserve"> </w:t>
      </w:r>
      <w:r>
        <w:rPr>
          <w:rFonts w:ascii="宋体" w:hAnsi="宋体" w:eastAsia="宋体" w:cs="宋体"/>
          <w:spacing w:val="2"/>
          <w:sz w:val="22"/>
          <w:szCs w:val="22"/>
        </w:rPr>
        <w:t>(4-07-03-04)</w:t>
      </w:r>
    </w:p>
    <w:p w14:paraId="6312606E">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秘书、企业人力资源管理师</w:t>
      </w:r>
    </w:p>
    <w:p w14:paraId="6760CB07">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CF6630D">
      <w:pPr>
        <w:spacing w:before="64" w:line="272" w:lineRule="auto"/>
        <w:ind w:right="90" w:firstLine="399"/>
        <w:rPr>
          <w:rFonts w:ascii="宋体" w:hAnsi="宋体" w:eastAsia="宋体" w:cs="宋体"/>
          <w:sz w:val="22"/>
          <w:szCs w:val="22"/>
        </w:rPr>
      </w:pPr>
      <w:r>
        <w:rPr>
          <w:rFonts w:ascii="宋体" w:hAnsi="宋体" w:eastAsia="宋体" w:cs="宋体"/>
          <w:spacing w:val="-10"/>
          <w:sz w:val="22"/>
          <w:szCs w:val="22"/>
        </w:rPr>
        <w:t>办公设备使用与维护、常用办公软件使用、多媒体制作、公共</w:t>
      </w:r>
      <w:r>
        <w:rPr>
          <w:rFonts w:ascii="宋体" w:hAnsi="宋体" w:eastAsia="宋体" w:cs="宋体"/>
          <w:spacing w:val="-11"/>
          <w:sz w:val="22"/>
          <w:szCs w:val="22"/>
        </w:rPr>
        <w:t>关系学、应用文写作、秘</w:t>
      </w:r>
      <w:r>
        <w:rPr>
          <w:rFonts w:ascii="宋体" w:hAnsi="宋体" w:eastAsia="宋体" w:cs="宋体"/>
          <w:sz w:val="22"/>
          <w:szCs w:val="22"/>
        </w:rPr>
        <w:t xml:space="preserve"> </w:t>
      </w:r>
      <w:r>
        <w:rPr>
          <w:rFonts w:ascii="宋体" w:hAnsi="宋体" w:eastAsia="宋体" w:cs="宋体"/>
          <w:spacing w:val="-11"/>
          <w:sz w:val="22"/>
          <w:szCs w:val="22"/>
        </w:rPr>
        <w:t>书实务、经济学基础、行政管理、人力资源管理实务、生产与运作管理、企业质量管理等。</w:t>
      </w:r>
    </w:p>
    <w:p w14:paraId="0736FDB9">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对应下一级专业编码：0612-4</w:t>
      </w:r>
    </w:p>
    <w:p w14:paraId="1003C383">
      <w:pPr>
        <w:pStyle w:val="2"/>
        <w:spacing w:line="251" w:lineRule="auto"/>
      </w:pPr>
    </w:p>
    <w:p w14:paraId="4B482CD3">
      <w:pPr>
        <w:spacing w:before="92" w:line="219" w:lineRule="auto"/>
        <w:ind w:left="3303"/>
        <w:outlineLvl w:val="1"/>
        <w:rPr>
          <w:rFonts w:ascii="宋体" w:hAnsi="宋体" w:eastAsia="宋体" w:cs="宋体"/>
          <w:sz w:val="28"/>
          <w:szCs w:val="28"/>
        </w:rPr>
      </w:pPr>
      <w:bookmarkStart w:id="503" w:name="bookmark588"/>
      <w:bookmarkEnd w:id="503"/>
      <w:r>
        <w:rPr>
          <w:rFonts w:ascii="宋体" w:hAnsi="宋体" w:eastAsia="宋体" w:cs="宋体"/>
          <w:b/>
          <w:bCs/>
          <w:spacing w:val="-17"/>
          <w:sz w:val="28"/>
          <w:szCs w:val="28"/>
        </w:rPr>
        <w:t>0613</w:t>
      </w:r>
      <w:r>
        <w:rPr>
          <w:rFonts w:ascii="宋体" w:hAnsi="宋体" w:eastAsia="宋体" w:cs="宋体"/>
          <w:spacing w:val="-17"/>
          <w:sz w:val="28"/>
          <w:szCs w:val="28"/>
        </w:rPr>
        <w:t xml:space="preserve">  </w:t>
      </w:r>
      <w:r>
        <w:rPr>
          <w:rFonts w:ascii="宋体" w:hAnsi="宋体" w:eastAsia="宋体" w:cs="宋体"/>
          <w:b/>
          <w:bCs/>
          <w:spacing w:val="-17"/>
          <w:sz w:val="28"/>
          <w:szCs w:val="28"/>
        </w:rPr>
        <w:t>财务管理</w:t>
      </w:r>
    </w:p>
    <w:p w14:paraId="65BBC5A3">
      <w:pPr>
        <w:spacing w:before="171" w:line="220" w:lineRule="auto"/>
        <w:ind w:left="3500"/>
        <w:outlineLvl w:val="1"/>
        <w:rPr>
          <w:rFonts w:ascii="宋体" w:hAnsi="宋体" w:eastAsia="宋体" w:cs="宋体"/>
          <w:sz w:val="24"/>
          <w:szCs w:val="24"/>
        </w:rPr>
      </w:pPr>
      <w:bookmarkStart w:id="504" w:name="bookmark589"/>
      <w:bookmarkEnd w:id="504"/>
      <w:r>
        <w:rPr>
          <w:rFonts w:ascii="Times New Roman" w:hAnsi="Times New Roman" w:eastAsia="Times New Roman" w:cs="Times New Roman"/>
          <w:spacing w:val="1"/>
          <w:sz w:val="24"/>
          <w:szCs w:val="24"/>
        </w:rPr>
        <w:t xml:space="preserve">0613-4    </w:t>
      </w:r>
      <w:r>
        <w:rPr>
          <w:rFonts w:ascii="宋体" w:hAnsi="宋体" w:eastAsia="宋体" w:cs="宋体"/>
          <w:spacing w:val="1"/>
          <w:sz w:val="24"/>
          <w:szCs w:val="24"/>
        </w:rPr>
        <w:t>中级</w:t>
      </w:r>
    </w:p>
    <w:p w14:paraId="752AC1FA">
      <w:pPr>
        <w:spacing w:before="180" w:line="221" w:lineRule="auto"/>
        <w:ind w:left="399"/>
        <w:rPr>
          <w:rFonts w:ascii="黑体" w:hAnsi="黑体" w:eastAsia="黑体" w:cs="黑体"/>
          <w:sz w:val="22"/>
          <w:szCs w:val="22"/>
        </w:rPr>
      </w:pPr>
      <w:r>
        <w:rPr>
          <w:rFonts w:ascii="黑体" w:hAnsi="黑体" w:eastAsia="黑体" w:cs="黑体"/>
          <w:spacing w:val="-8"/>
          <w:sz w:val="22"/>
          <w:szCs w:val="22"/>
        </w:rPr>
        <w:t>专业编码：0613-4</w:t>
      </w:r>
    </w:p>
    <w:p w14:paraId="6DCBC2D0">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财务管理</w:t>
      </w:r>
    </w:p>
    <w:p w14:paraId="39A63B6A">
      <w:pPr>
        <w:spacing w:line="222" w:lineRule="auto"/>
        <w:rPr>
          <w:rFonts w:ascii="宋体" w:hAnsi="宋体" w:eastAsia="宋体" w:cs="宋体"/>
          <w:sz w:val="22"/>
          <w:szCs w:val="22"/>
        </w:rPr>
        <w:sectPr>
          <w:footerReference r:id="rId343" w:type="default"/>
          <w:pgSz w:w="10770" w:h="15080"/>
          <w:pgMar w:top="400" w:right="1020" w:bottom="1214" w:left="1280" w:header="0" w:footer="958" w:gutter="0"/>
          <w:cols w:space="720" w:num="1"/>
        </w:sectPr>
      </w:pPr>
    </w:p>
    <w:p w14:paraId="596D3834">
      <w:pPr>
        <w:pStyle w:val="2"/>
        <w:spacing w:line="274" w:lineRule="auto"/>
      </w:pPr>
    </w:p>
    <w:p w14:paraId="7444DD75">
      <w:pPr>
        <w:pStyle w:val="2"/>
        <w:spacing w:line="274" w:lineRule="auto"/>
      </w:pPr>
    </w:p>
    <w:p w14:paraId="0A9B9D40">
      <w:pPr>
        <w:pStyle w:val="2"/>
        <w:spacing w:line="275" w:lineRule="auto"/>
      </w:pPr>
    </w:p>
    <w:p w14:paraId="3573A873">
      <w:pPr>
        <w:pStyle w:val="2"/>
        <w:spacing w:line="275" w:lineRule="auto"/>
      </w:pPr>
    </w:p>
    <w:p w14:paraId="41BA2376">
      <w:pPr>
        <w:spacing w:before="72" w:line="221" w:lineRule="auto"/>
        <w:ind w:left="399"/>
        <w:rPr>
          <w:rFonts w:ascii="宋体" w:hAnsi="宋体" w:eastAsia="宋体" w:cs="宋体"/>
          <w:sz w:val="22"/>
          <w:szCs w:val="22"/>
        </w:rPr>
      </w:pPr>
      <w:bookmarkStart w:id="505" w:name="bookmark1355"/>
      <w:bookmarkEnd w:id="505"/>
      <w:r>
        <w:rPr>
          <w:rFonts w:ascii="黑体" w:hAnsi="黑体" w:eastAsia="黑体" w:cs="黑体"/>
          <w:spacing w:val="-12"/>
          <w:sz w:val="22"/>
          <w:szCs w:val="22"/>
        </w:rPr>
        <w:t>培养目标：</w:t>
      </w:r>
      <w:r>
        <w:rPr>
          <w:rFonts w:ascii="宋体" w:hAnsi="宋体" w:eastAsia="宋体" w:cs="宋体"/>
          <w:spacing w:val="-12"/>
          <w:sz w:val="22"/>
          <w:szCs w:val="22"/>
        </w:rPr>
        <w:t>培养从事财务管理的中级技能人才。</w:t>
      </w:r>
    </w:p>
    <w:p w14:paraId="543D47CE">
      <w:pPr>
        <w:spacing w:before="7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8376FFC">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B9CD96B">
      <w:pPr>
        <w:spacing w:before="47" w:line="266"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变化的职业社会；了解财务管理相关工作</w:t>
      </w:r>
      <w:r>
        <w:rPr>
          <w:rFonts w:ascii="宋体" w:hAnsi="宋体" w:eastAsia="宋体" w:cs="宋体"/>
          <w:sz w:val="22"/>
          <w:szCs w:val="22"/>
        </w:rPr>
        <w:t xml:space="preserve"> </w:t>
      </w:r>
      <w:r>
        <w:rPr>
          <w:rFonts w:ascii="宋体" w:hAnsi="宋体" w:eastAsia="宋体" w:cs="宋体"/>
          <w:spacing w:val="-11"/>
          <w:sz w:val="22"/>
          <w:szCs w:val="22"/>
        </w:rPr>
        <w:t>流程，严格执行财务管理相关规定，遵守各项操作规程，具有安全意识，重视环境保护，并</w:t>
      </w:r>
      <w:r>
        <w:rPr>
          <w:rFonts w:ascii="宋体" w:hAnsi="宋体" w:eastAsia="宋体" w:cs="宋体"/>
          <w:spacing w:val="18"/>
          <w:sz w:val="22"/>
          <w:szCs w:val="22"/>
        </w:rPr>
        <w:t xml:space="preserve"> </w:t>
      </w:r>
      <w:r>
        <w:rPr>
          <w:rFonts w:ascii="宋体" w:hAnsi="宋体" w:eastAsia="宋体" w:cs="宋体"/>
          <w:spacing w:val="-11"/>
          <w:sz w:val="22"/>
          <w:szCs w:val="22"/>
        </w:rPr>
        <w:t>能解决一般性专业问题。同时具有下列专业能力：</w:t>
      </w:r>
    </w:p>
    <w:p w14:paraId="11226BF3">
      <w:pPr>
        <w:spacing w:before="1" w:line="217" w:lineRule="auto"/>
        <w:ind w:left="399"/>
        <w:rPr>
          <w:rFonts w:ascii="宋体" w:hAnsi="宋体" w:eastAsia="宋体" w:cs="宋体"/>
          <w:sz w:val="22"/>
          <w:szCs w:val="22"/>
        </w:rPr>
      </w:pPr>
      <w:r>
        <w:rPr>
          <w:rFonts w:ascii="宋体" w:hAnsi="宋体" w:eastAsia="宋体" w:cs="宋体"/>
          <w:spacing w:val="-9"/>
          <w:sz w:val="22"/>
          <w:szCs w:val="22"/>
        </w:rPr>
        <w:t>1.能按照会计规范正确计量各种经济业务，编制会计报表，报送财务报告。</w:t>
      </w:r>
    </w:p>
    <w:p w14:paraId="1458E241">
      <w:pPr>
        <w:spacing w:before="3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能按税法的规定进行税金的核算、申报与缴纳。</w:t>
      </w:r>
    </w:p>
    <w:p w14:paraId="604DC68A">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能准确分析财务报表并能初步判断企业资产运营存在的风险。</w:t>
      </w:r>
    </w:p>
    <w:p w14:paraId="4DB81760">
      <w:pPr>
        <w:spacing w:before="5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能对企业成本进行计算，对成本费用进行</w:t>
      </w:r>
      <w:r>
        <w:rPr>
          <w:rFonts w:ascii="宋体" w:hAnsi="宋体" w:eastAsia="宋体" w:cs="宋体"/>
          <w:spacing w:val="-1"/>
          <w:sz w:val="21"/>
          <w:szCs w:val="21"/>
        </w:rPr>
        <w:t>初步的分析和控制。</w:t>
      </w:r>
    </w:p>
    <w:p w14:paraId="0FBD062F">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能根据企业的实际情况给出筹集资金、合理运用资金的建议。</w:t>
      </w:r>
    </w:p>
    <w:p w14:paraId="3505CC34">
      <w:pPr>
        <w:spacing w:before="66"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能进行基本的证券投资管理，并能初步分析影</w:t>
      </w:r>
      <w:r>
        <w:rPr>
          <w:rFonts w:ascii="宋体" w:hAnsi="宋体" w:eastAsia="宋体" w:cs="宋体"/>
          <w:spacing w:val="-10"/>
          <w:sz w:val="22"/>
          <w:szCs w:val="22"/>
        </w:rPr>
        <w:t>响证券价格变动的各种因素。</w:t>
      </w:r>
    </w:p>
    <w:p w14:paraId="686DFC4D">
      <w:pPr>
        <w:spacing w:before="61" w:line="238" w:lineRule="auto"/>
        <w:ind w:right="6"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宋体" w:hAnsi="宋体" w:eastAsia="宋体" w:cs="宋体"/>
          <w:spacing w:val="11"/>
          <w:sz w:val="22"/>
          <w:szCs w:val="22"/>
        </w:rPr>
        <w:t>会计专业人员(2-06-03-00)、税务专业人</w:t>
      </w:r>
      <w:r>
        <w:rPr>
          <w:rFonts w:ascii="宋体" w:hAnsi="宋体" w:eastAsia="宋体" w:cs="宋体"/>
          <w:spacing w:val="10"/>
          <w:sz w:val="22"/>
          <w:szCs w:val="22"/>
        </w:rPr>
        <w:t>员(2-06-05-</w:t>
      </w:r>
      <w:r>
        <w:rPr>
          <w:rFonts w:ascii="宋体" w:hAnsi="宋体" w:eastAsia="宋体" w:cs="宋体"/>
          <w:sz w:val="22"/>
          <w:szCs w:val="22"/>
        </w:rPr>
        <w:t xml:space="preserve"> </w:t>
      </w:r>
      <w:r>
        <w:rPr>
          <w:rFonts w:ascii="宋体" w:hAnsi="宋体" w:eastAsia="宋体" w:cs="宋体"/>
          <w:spacing w:val="4"/>
          <w:sz w:val="22"/>
          <w:szCs w:val="22"/>
        </w:rPr>
        <w:t>00)、审计专业人员(2-06-04-00)</w:t>
      </w:r>
    </w:p>
    <w:p w14:paraId="49FC09DC">
      <w:pPr>
        <w:spacing w:before="62"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5"/>
          <w:sz w:val="22"/>
          <w:szCs w:val="22"/>
        </w:rPr>
        <w:t>会计专业技术资格、税务师、审计专业技术资格</w:t>
      </w:r>
    </w:p>
    <w:p w14:paraId="66854EA9">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1BD003A">
      <w:pPr>
        <w:spacing w:before="56" w:line="253" w:lineRule="auto"/>
        <w:ind w:right="18" w:firstLine="399"/>
        <w:rPr>
          <w:rFonts w:ascii="宋体" w:hAnsi="宋体" w:eastAsia="宋体" w:cs="宋体"/>
          <w:sz w:val="22"/>
          <w:szCs w:val="22"/>
        </w:rPr>
      </w:pPr>
      <w:r>
        <w:rPr>
          <w:rFonts w:ascii="宋体" w:hAnsi="宋体" w:eastAsia="宋体" w:cs="宋体"/>
          <w:spacing w:val="-10"/>
          <w:sz w:val="22"/>
          <w:szCs w:val="22"/>
        </w:rPr>
        <w:t>基础会计、出纳实务、统计实务、财务会计、财务</w:t>
      </w:r>
      <w:r>
        <w:rPr>
          <w:rFonts w:ascii="宋体" w:hAnsi="宋体" w:eastAsia="宋体" w:cs="宋体"/>
          <w:spacing w:val="-11"/>
          <w:sz w:val="22"/>
          <w:szCs w:val="22"/>
        </w:rPr>
        <w:t>管理基础、投资理财基础、会计信息</w:t>
      </w:r>
      <w:r>
        <w:rPr>
          <w:rFonts w:ascii="宋体" w:hAnsi="宋体" w:eastAsia="宋体" w:cs="宋体"/>
          <w:sz w:val="22"/>
          <w:szCs w:val="22"/>
        </w:rPr>
        <w:t xml:space="preserve"> </w:t>
      </w:r>
      <w:r>
        <w:rPr>
          <w:rFonts w:ascii="宋体" w:hAnsi="宋体" w:eastAsia="宋体" w:cs="宋体"/>
          <w:spacing w:val="-11"/>
          <w:sz w:val="22"/>
          <w:szCs w:val="22"/>
        </w:rPr>
        <w:t>系统基础、会计报表分析基础、预算会计基础、成本会计、纳税实务基础等。</w:t>
      </w:r>
    </w:p>
    <w:p w14:paraId="53CE6853">
      <w:pPr>
        <w:spacing w:before="54"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对应上一级专业编码：0613-3</w:t>
      </w:r>
    </w:p>
    <w:p w14:paraId="3E6AC950">
      <w:pPr>
        <w:spacing w:before="206" w:line="219" w:lineRule="auto"/>
        <w:ind w:left="3480"/>
        <w:outlineLvl w:val="1"/>
        <w:rPr>
          <w:rFonts w:ascii="宋体" w:hAnsi="宋体" w:eastAsia="宋体" w:cs="宋体"/>
          <w:sz w:val="24"/>
          <w:szCs w:val="24"/>
        </w:rPr>
      </w:pPr>
      <w:bookmarkStart w:id="506" w:name="bookmark590"/>
      <w:bookmarkEnd w:id="506"/>
      <w:r>
        <w:rPr>
          <w:rFonts w:ascii="Times New Roman" w:hAnsi="Times New Roman" w:eastAsia="Times New Roman" w:cs="Times New Roman"/>
          <w:spacing w:val="-3"/>
          <w:sz w:val="24"/>
          <w:szCs w:val="24"/>
        </w:rPr>
        <w:t>0613-3</w:t>
      </w:r>
      <w:r>
        <w:rPr>
          <w:rFonts w:ascii="Times New Roman" w:hAnsi="Times New Roman" w:eastAsia="Times New Roman" w:cs="Times New Roman"/>
          <w:spacing w:val="4"/>
          <w:sz w:val="24"/>
          <w:szCs w:val="24"/>
        </w:rPr>
        <w:t xml:space="preserve">   </w:t>
      </w:r>
      <w:r>
        <w:rPr>
          <w:rFonts w:ascii="宋体" w:hAnsi="宋体" w:eastAsia="宋体" w:cs="宋体"/>
          <w:spacing w:val="-3"/>
          <w:sz w:val="24"/>
          <w:szCs w:val="24"/>
        </w:rPr>
        <w:t>高 级</w:t>
      </w:r>
    </w:p>
    <w:p w14:paraId="39E43818">
      <w:pPr>
        <w:spacing w:before="172" w:line="221" w:lineRule="auto"/>
        <w:ind w:left="399"/>
        <w:rPr>
          <w:rFonts w:ascii="黑体" w:hAnsi="黑体" w:eastAsia="黑体" w:cs="黑体"/>
          <w:sz w:val="22"/>
          <w:szCs w:val="22"/>
        </w:rPr>
      </w:pPr>
      <w:r>
        <w:rPr>
          <w:rFonts w:ascii="黑体" w:hAnsi="黑体" w:eastAsia="黑体" w:cs="黑体"/>
          <w:spacing w:val="-7"/>
          <w:sz w:val="22"/>
          <w:szCs w:val="22"/>
        </w:rPr>
        <w:t>专业编码：0613-3</w:t>
      </w:r>
    </w:p>
    <w:p w14:paraId="2A9092A8">
      <w:pPr>
        <w:spacing w:before="6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财务管理</w:t>
      </w:r>
    </w:p>
    <w:p w14:paraId="0BDD3592">
      <w:pPr>
        <w:spacing w:before="6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培养从事财务管理的高级技能人才(高级工)。</w:t>
      </w:r>
    </w:p>
    <w:p w14:paraId="57AA0B5E">
      <w:pPr>
        <w:spacing w:before="5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259A254">
      <w:pPr>
        <w:spacing w:before="3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F0D8BFF">
      <w:pPr>
        <w:spacing w:before="55" w:line="261" w:lineRule="auto"/>
        <w:ind w:right="4" w:firstLine="399"/>
        <w:jc w:val="both"/>
        <w:rPr>
          <w:rFonts w:ascii="宋体" w:hAnsi="宋体" w:eastAsia="宋体" w:cs="宋体"/>
          <w:sz w:val="22"/>
          <w:szCs w:val="22"/>
        </w:rPr>
      </w:pPr>
      <w:r>
        <w:rPr>
          <w:rFonts w:ascii="宋体" w:hAnsi="宋体" w:eastAsia="宋体" w:cs="宋体"/>
          <w:spacing w:val="-16"/>
          <w:sz w:val="22"/>
          <w:szCs w:val="22"/>
        </w:rPr>
        <w:t>具有积极的人生态度、健康的心理素质、良好的职业道德和较扎实的文化基础知识；具有</w:t>
      </w:r>
      <w:r>
        <w:rPr>
          <w:rFonts w:ascii="宋体" w:hAnsi="宋体" w:eastAsia="宋体" w:cs="宋体"/>
          <w:spacing w:val="3"/>
          <w:sz w:val="22"/>
          <w:szCs w:val="22"/>
        </w:rPr>
        <w:t xml:space="preserve"> </w:t>
      </w:r>
      <w:r>
        <w:rPr>
          <w:rFonts w:ascii="宋体" w:hAnsi="宋体" w:eastAsia="宋体" w:cs="宋体"/>
          <w:spacing w:val="-11"/>
          <w:sz w:val="22"/>
          <w:szCs w:val="22"/>
        </w:rPr>
        <w:t>获取新知识、新技能的意识和能力，能适应不断变化的职业社会；熟悉财务管理相关工作流</w:t>
      </w:r>
      <w:r>
        <w:rPr>
          <w:rFonts w:ascii="宋体" w:hAnsi="宋体" w:eastAsia="宋体" w:cs="宋体"/>
          <w:spacing w:val="18"/>
          <w:sz w:val="22"/>
          <w:szCs w:val="22"/>
        </w:rPr>
        <w:t xml:space="preserve"> </w:t>
      </w:r>
      <w:r>
        <w:rPr>
          <w:rFonts w:ascii="宋体" w:hAnsi="宋体" w:eastAsia="宋体" w:cs="宋体"/>
          <w:spacing w:val="-17"/>
          <w:sz w:val="22"/>
          <w:szCs w:val="22"/>
        </w:rPr>
        <w:t>程</w:t>
      </w:r>
      <w:r>
        <w:rPr>
          <w:rFonts w:ascii="宋体" w:hAnsi="宋体" w:eastAsia="宋体" w:cs="宋体"/>
          <w:spacing w:val="-16"/>
          <w:sz w:val="22"/>
          <w:szCs w:val="22"/>
        </w:rPr>
        <w:t>，严格执行财务管理相关规定，遵守各项操作规程，重视环境保护，并具有独立解决非常</w:t>
      </w:r>
      <w:r>
        <w:rPr>
          <w:rFonts w:ascii="宋体" w:hAnsi="宋体" w:eastAsia="宋体" w:cs="宋体"/>
          <w:spacing w:val="-15"/>
          <w:sz w:val="22"/>
          <w:szCs w:val="22"/>
        </w:rPr>
        <w:t>规</w:t>
      </w:r>
      <w:r>
        <w:rPr>
          <w:rFonts w:ascii="宋体" w:hAnsi="宋体" w:eastAsia="宋体" w:cs="宋体"/>
          <w:spacing w:val="13"/>
          <w:sz w:val="22"/>
          <w:szCs w:val="22"/>
        </w:rPr>
        <w:t xml:space="preserve"> </w:t>
      </w:r>
      <w:r>
        <w:rPr>
          <w:rFonts w:ascii="宋体" w:hAnsi="宋体" w:eastAsia="宋体" w:cs="宋体"/>
          <w:spacing w:val="-16"/>
          <w:sz w:val="22"/>
          <w:szCs w:val="22"/>
        </w:rPr>
        <w:t>问题的基本能力；能指导他人进行工作或协助培训一般工作人员。同时具有下列专</w:t>
      </w:r>
      <w:r>
        <w:rPr>
          <w:rFonts w:ascii="宋体" w:hAnsi="宋体" w:eastAsia="宋体" w:cs="宋体"/>
          <w:spacing w:val="-17"/>
          <w:sz w:val="22"/>
          <w:szCs w:val="22"/>
        </w:rPr>
        <w:t>业能力：</w:t>
      </w:r>
    </w:p>
    <w:p w14:paraId="7989A237">
      <w:pPr>
        <w:spacing w:before="36" w:line="219" w:lineRule="auto"/>
        <w:ind w:left="399"/>
        <w:rPr>
          <w:rFonts w:ascii="宋体" w:hAnsi="宋体" w:eastAsia="宋体" w:cs="宋体"/>
          <w:sz w:val="22"/>
          <w:szCs w:val="22"/>
        </w:rPr>
      </w:pPr>
      <w:r>
        <w:rPr>
          <w:rFonts w:ascii="宋体" w:hAnsi="宋体" w:eastAsia="宋体" w:cs="宋体"/>
          <w:color w:val="001030"/>
          <w:spacing w:val="-9"/>
          <w:sz w:val="22"/>
          <w:szCs w:val="22"/>
        </w:rPr>
        <w:t>1.</w:t>
      </w:r>
      <w:r>
        <w:rPr>
          <w:rFonts w:ascii="宋体" w:hAnsi="宋体" w:eastAsia="宋体" w:cs="宋体"/>
          <w:spacing w:val="-9"/>
          <w:sz w:val="22"/>
          <w:szCs w:val="22"/>
        </w:rPr>
        <w:t>能运用会计软件进行财务会计核算，填制凭证、登记账簿、编制报表等。</w:t>
      </w:r>
    </w:p>
    <w:p w14:paraId="7F9B9FCB">
      <w:pPr>
        <w:spacing w:before="39" w:line="241" w:lineRule="auto"/>
        <w:ind w:right="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能运作与管理小微企业的成本预测、计划、决</w:t>
      </w:r>
      <w:r>
        <w:rPr>
          <w:rFonts w:ascii="宋体" w:hAnsi="宋体" w:eastAsia="宋体" w:cs="宋体"/>
          <w:spacing w:val="-6"/>
          <w:sz w:val="22"/>
          <w:szCs w:val="22"/>
        </w:rPr>
        <w:t>策、核算、分析、控制及效益考核等</w:t>
      </w:r>
      <w:r>
        <w:rPr>
          <w:rFonts w:ascii="宋体" w:hAnsi="宋体" w:eastAsia="宋体" w:cs="宋体"/>
          <w:sz w:val="22"/>
          <w:szCs w:val="22"/>
        </w:rPr>
        <w:t xml:space="preserve"> 工作。</w:t>
      </w:r>
    </w:p>
    <w:p w14:paraId="08D428EB">
      <w:pPr>
        <w:spacing w:before="2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能对金融市场运作及金融产品进行财务与金融分析并提出合理投融资建议。</w:t>
      </w:r>
    </w:p>
    <w:p w14:paraId="3BC984D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能进行纳税实务操作，并能进行行政、企事业单位税收筹划。</w:t>
      </w:r>
    </w:p>
    <w:p w14:paraId="1DE199B1">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能对小微企业进行内部审计，发现内部控制存在的问题并提出解决方案。</w:t>
      </w:r>
    </w:p>
    <w:p w14:paraId="3109F972">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能对企业战略、风险、治理进行初步分析和管理。</w:t>
      </w:r>
    </w:p>
    <w:p w14:paraId="4DDE45A2">
      <w:pPr>
        <w:spacing w:before="27"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color w:val="001030"/>
          <w:spacing w:val="6"/>
          <w:sz w:val="22"/>
          <w:szCs w:val="22"/>
        </w:rPr>
        <w:t>会计专业人员(2-06-03-0</w:t>
      </w:r>
      <w:r>
        <w:rPr>
          <w:rFonts w:ascii="宋体" w:hAnsi="宋体" w:eastAsia="宋体" w:cs="宋体"/>
          <w:color w:val="001030"/>
          <w:spacing w:val="5"/>
          <w:sz w:val="22"/>
          <w:szCs w:val="22"/>
        </w:rPr>
        <w:t>0)、</w:t>
      </w:r>
      <w:r>
        <w:rPr>
          <w:rFonts w:ascii="宋体" w:hAnsi="宋体" w:eastAsia="宋体" w:cs="宋体"/>
          <w:color w:val="203060"/>
          <w:spacing w:val="5"/>
          <w:sz w:val="22"/>
          <w:szCs w:val="22"/>
        </w:rPr>
        <w:t>税务专业人员</w:t>
      </w:r>
      <w:r>
        <w:rPr>
          <w:rFonts w:ascii="宋体" w:hAnsi="宋体" w:eastAsia="宋体" w:cs="宋体"/>
          <w:color w:val="203060"/>
          <w:spacing w:val="-50"/>
          <w:sz w:val="22"/>
          <w:szCs w:val="22"/>
        </w:rPr>
        <w:t xml:space="preserve"> </w:t>
      </w:r>
      <w:r>
        <w:rPr>
          <w:rFonts w:ascii="宋体" w:hAnsi="宋体" w:eastAsia="宋体" w:cs="宋体"/>
          <w:spacing w:val="5"/>
          <w:sz w:val="22"/>
          <w:szCs w:val="22"/>
        </w:rPr>
        <w:t>(2-06-05-</w:t>
      </w:r>
    </w:p>
    <w:p w14:paraId="396E2CF4">
      <w:pPr>
        <w:spacing w:line="221" w:lineRule="auto"/>
        <w:rPr>
          <w:rFonts w:ascii="宋体" w:hAnsi="宋体" w:eastAsia="宋体" w:cs="宋体"/>
          <w:sz w:val="22"/>
          <w:szCs w:val="22"/>
        </w:rPr>
        <w:sectPr>
          <w:footerReference r:id="rId344" w:type="default"/>
          <w:pgSz w:w="10770" w:h="15080"/>
          <w:pgMar w:top="400" w:right="1326" w:bottom="1214" w:left="1059" w:header="0" w:footer="958" w:gutter="0"/>
          <w:cols w:space="720" w:num="1"/>
        </w:sectPr>
      </w:pPr>
    </w:p>
    <w:p w14:paraId="16304387">
      <w:pPr>
        <w:pStyle w:val="2"/>
        <w:spacing w:line="282" w:lineRule="auto"/>
      </w:pPr>
    </w:p>
    <w:p w14:paraId="38AE3F6C">
      <w:pPr>
        <w:pStyle w:val="2"/>
        <w:spacing w:line="283" w:lineRule="auto"/>
      </w:pPr>
    </w:p>
    <w:p w14:paraId="440DA2A7">
      <w:pPr>
        <w:pStyle w:val="2"/>
        <w:spacing w:line="283" w:lineRule="auto"/>
      </w:pPr>
    </w:p>
    <w:p w14:paraId="7D1C2887">
      <w:pPr>
        <w:pStyle w:val="2"/>
        <w:spacing w:line="283" w:lineRule="auto"/>
      </w:pPr>
    </w:p>
    <w:p w14:paraId="066FDAE3">
      <w:pPr>
        <w:spacing w:before="71" w:line="220" w:lineRule="auto"/>
        <w:ind w:left="10"/>
        <w:rPr>
          <w:rFonts w:ascii="宋体" w:hAnsi="宋体" w:eastAsia="宋体" w:cs="宋体"/>
          <w:sz w:val="22"/>
          <w:szCs w:val="22"/>
        </w:rPr>
      </w:pPr>
      <w:bookmarkStart w:id="507" w:name="bookmark1356"/>
      <w:bookmarkEnd w:id="507"/>
      <w:r>
        <w:rPr>
          <w:rFonts w:ascii="宋体" w:hAnsi="宋体" w:eastAsia="宋体" w:cs="宋体"/>
          <w:spacing w:val="5"/>
          <w:sz w:val="22"/>
          <w:szCs w:val="22"/>
        </w:rPr>
        <w:t>00)、审计专业人员(2-06-04-00)</w:t>
      </w:r>
    </w:p>
    <w:p w14:paraId="68DE5D80">
      <w:pPr>
        <w:spacing w:before="5"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会计专业技术</w:t>
      </w:r>
      <w:r>
        <w:rPr>
          <w:rFonts w:ascii="宋体" w:hAnsi="宋体" w:eastAsia="宋体" w:cs="宋体"/>
          <w:spacing w:val="-3"/>
          <w:sz w:val="22"/>
          <w:szCs w:val="22"/>
        </w:rPr>
        <w:t>资格、税务师、审计专业技术资格</w:t>
      </w:r>
    </w:p>
    <w:p w14:paraId="64998462">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BEA489A">
      <w:pPr>
        <w:spacing w:before="65" w:line="270" w:lineRule="auto"/>
        <w:ind w:firstLine="410"/>
        <w:rPr>
          <w:rFonts w:ascii="宋体" w:hAnsi="宋体" w:eastAsia="宋体" w:cs="宋体"/>
          <w:sz w:val="22"/>
          <w:szCs w:val="22"/>
        </w:rPr>
      </w:pPr>
      <w:r>
        <w:rPr>
          <w:rFonts w:ascii="宋体" w:hAnsi="宋体" w:eastAsia="宋体" w:cs="宋体"/>
          <w:spacing w:val="-11"/>
          <w:sz w:val="22"/>
          <w:szCs w:val="22"/>
        </w:rPr>
        <w:t>管理会计、经济学基础、现代金融基础、财务会计、财务管理、投资理财、会计信息系</w:t>
      </w:r>
      <w:r>
        <w:rPr>
          <w:rFonts w:ascii="宋体" w:hAnsi="宋体" w:eastAsia="宋体" w:cs="宋体"/>
          <w:spacing w:val="16"/>
          <w:sz w:val="22"/>
          <w:szCs w:val="22"/>
        </w:rPr>
        <w:t xml:space="preserve"> </w:t>
      </w:r>
      <w:r>
        <w:rPr>
          <w:rFonts w:ascii="宋体" w:hAnsi="宋体" w:eastAsia="宋体" w:cs="宋体"/>
          <w:spacing w:val="-10"/>
          <w:sz w:val="22"/>
          <w:szCs w:val="22"/>
        </w:rPr>
        <w:t>统、会计报表分析、预算会计、成本管理、纳税实务、审计学等。</w:t>
      </w:r>
    </w:p>
    <w:p w14:paraId="34063320">
      <w:pPr>
        <w:spacing w:before="3"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对应下一级专业编码：0613-4</w:t>
      </w:r>
    </w:p>
    <w:p w14:paraId="7037E60C">
      <w:pPr>
        <w:spacing w:line="221" w:lineRule="auto"/>
        <w:rPr>
          <w:rFonts w:ascii="黑体" w:hAnsi="黑体" w:eastAsia="黑体" w:cs="黑体"/>
          <w:sz w:val="19"/>
          <w:szCs w:val="19"/>
        </w:rPr>
        <w:sectPr>
          <w:footerReference r:id="rId345" w:type="default"/>
          <w:pgSz w:w="10770" w:h="15080"/>
          <w:pgMar w:top="400" w:right="1110" w:bottom="1214" w:left="1290" w:header="0" w:footer="958" w:gutter="0"/>
          <w:cols w:space="720" w:num="1"/>
        </w:sectPr>
      </w:pPr>
    </w:p>
    <w:p w14:paraId="678464A0">
      <w:pPr>
        <w:pStyle w:val="2"/>
        <w:spacing w:line="274" w:lineRule="auto"/>
      </w:pPr>
    </w:p>
    <w:p w14:paraId="3EA0C91D">
      <w:pPr>
        <w:pStyle w:val="2"/>
        <w:spacing w:line="274" w:lineRule="auto"/>
      </w:pPr>
    </w:p>
    <w:p w14:paraId="3A3EDC38">
      <w:pPr>
        <w:pStyle w:val="2"/>
        <w:spacing w:line="274" w:lineRule="auto"/>
      </w:pPr>
    </w:p>
    <w:p w14:paraId="0635B538">
      <w:pPr>
        <w:pStyle w:val="2"/>
        <w:spacing w:line="274" w:lineRule="auto"/>
      </w:pPr>
    </w:p>
    <w:p w14:paraId="2F88A3FE">
      <w:pPr>
        <w:pStyle w:val="2"/>
        <w:spacing w:line="274" w:lineRule="auto"/>
      </w:pPr>
    </w:p>
    <w:p w14:paraId="4C1E4350">
      <w:pPr>
        <w:pStyle w:val="2"/>
        <w:spacing w:line="274" w:lineRule="auto"/>
      </w:pPr>
    </w:p>
    <w:p w14:paraId="265EFBA2">
      <w:pPr>
        <w:spacing w:before="95" w:line="221" w:lineRule="auto"/>
        <w:ind w:left="3100"/>
        <w:outlineLvl w:val="2"/>
        <w:rPr>
          <w:rFonts w:ascii="黑体" w:hAnsi="黑体" w:eastAsia="黑体" w:cs="黑体"/>
          <w:sz w:val="29"/>
          <w:szCs w:val="29"/>
        </w:rPr>
      </w:pPr>
      <w:bookmarkStart w:id="508" w:name="bookmark591"/>
      <w:bookmarkEnd w:id="508"/>
      <w:bookmarkStart w:id="509" w:name="bookmark1357"/>
      <w:bookmarkEnd w:id="509"/>
      <w:r>
        <w:rPr>
          <w:rFonts w:ascii="黑体" w:hAnsi="黑体" w:eastAsia="黑体" w:cs="黑体"/>
          <w:spacing w:val="-8"/>
          <w:sz w:val="29"/>
          <w:szCs w:val="29"/>
        </w:rPr>
        <w:t>07</w:t>
      </w:r>
      <w:r>
        <w:rPr>
          <w:rFonts w:ascii="黑体" w:hAnsi="黑体" w:eastAsia="黑体" w:cs="黑体"/>
          <w:spacing w:val="36"/>
          <w:sz w:val="29"/>
          <w:szCs w:val="29"/>
        </w:rPr>
        <w:t xml:space="preserve">  </w:t>
      </w:r>
      <w:r>
        <w:rPr>
          <w:rFonts w:ascii="黑体" w:hAnsi="黑体" w:eastAsia="黑体" w:cs="黑体"/>
          <w:spacing w:val="-8"/>
          <w:sz w:val="29"/>
          <w:szCs w:val="29"/>
        </w:rPr>
        <w:t>农</w:t>
      </w:r>
      <w:r>
        <w:rPr>
          <w:rFonts w:ascii="黑体" w:hAnsi="黑体" w:eastAsia="黑体" w:cs="黑体"/>
          <w:spacing w:val="36"/>
          <w:sz w:val="29"/>
          <w:szCs w:val="29"/>
        </w:rPr>
        <w:t xml:space="preserve">  </w:t>
      </w:r>
      <w:r>
        <w:rPr>
          <w:rFonts w:ascii="黑体" w:hAnsi="黑体" w:eastAsia="黑体" w:cs="黑体"/>
          <w:spacing w:val="-8"/>
          <w:sz w:val="29"/>
          <w:szCs w:val="29"/>
        </w:rPr>
        <w:t>业</w:t>
      </w:r>
      <w:r>
        <w:rPr>
          <w:rFonts w:ascii="黑体" w:hAnsi="黑体" w:eastAsia="黑体" w:cs="黑体"/>
          <w:spacing w:val="27"/>
          <w:sz w:val="29"/>
          <w:szCs w:val="29"/>
        </w:rPr>
        <w:t xml:space="preserve">  </w:t>
      </w:r>
      <w:r>
        <w:rPr>
          <w:rFonts w:ascii="黑体" w:hAnsi="黑体" w:eastAsia="黑体" w:cs="黑体"/>
          <w:spacing w:val="-8"/>
          <w:sz w:val="29"/>
          <w:szCs w:val="29"/>
        </w:rPr>
        <w:t>类</w:t>
      </w:r>
    </w:p>
    <w:p w14:paraId="125516E6">
      <w:pPr>
        <w:pStyle w:val="2"/>
        <w:spacing w:line="268" w:lineRule="auto"/>
      </w:pPr>
    </w:p>
    <w:p w14:paraId="74C98C6F">
      <w:pPr>
        <w:pStyle w:val="2"/>
        <w:spacing w:line="268" w:lineRule="auto"/>
      </w:pPr>
    </w:p>
    <w:p w14:paraId="0F3A43F4">
      <w:pPr>
        <w:spacing w:before="85" w:line="219" w:lineRule="auto"/>
        <w:ind w:left="3560"/>
        <w:outlineLvl w:val="1"/>
        <w:rPr>
          <w:rFonts w:ascii="宋体" w:hAnsi="宋体" w:eastAsia="宋体" w:cs="宋体"/>
          <w:sz w:val="26"/>
          <w:szCs w:val="26"/>
        </w:rPr>
      </w:pPr>
      <w:bookmarkStart w:id="510" w:name="bookmark592"/>
      <w:bookmarkEnd w:id="510"/>
      <w:r>
        <w:rPr>
          <w:rFonts w:ascii="Times New Roman" w:hAnsi="Times New Roman" w:eastAsia="Times New Roman" w:cs="Times New Roman"/>
          <w:spacing w:val="1"/>
          <w:sz w:val="26"/>
          <w:szCs w:val="26"/>
        </w:rPr>
        <w:t>0701</w:t>
      </w:r>
      <w:r>
        <w:rPr>
          <w:rFonts w:ascii="Times New Roman" w:hAnsi="Times New Roman" w:eastAsia="Times New Roman" w:cs="Times New Roman"/>
          <w:spacing w:val="19"/>
          <w:w w:val="101"/>
          <w:sz w:val="26"/>
          <w:szCs w:val="26"/>
        </w:rPr>
        <w:t xml:space="preserve">   </w:t>
      </w:r>
      <w:r>
        <w:rPr>
          <w:rFonts w:ascii="宋体" w:hAnsi="宋体" w:eastAsia="宋体" w:cs="宋体"/>
          <w:spacing w:val="1"/>
          <w:sz w:val="26"/>
          <w:szCs w:val="26"/>
        </w:rPr>
        <w:t>种植</w:t>
      </w:r>
    </w:p>
    <w:p w14:paraId="51B9EAAC">
      <w:pPr>
        <w:spacing w:before="167" w:line="220" w:lineRule="auto"/>
        <w:ind w:left="3503"/>
        <w:outlineLvl w:val="1"/>
        <w:rPr>
          <w:rFonts w:ascii="宋体" w:hAnsi="宋体" w:eastAsia="宋体" w:cs="宋体"/>
          <w:sz w:val="24"/>
          <w:szCs w:val="24"/>
        </w:rPr>
      </w:pPr>
      <w:bookmarkStart w:id="511" w:name="bookmark593"/>
      <w:bookmarkEnd w:id="511"/>
      <w:r>
        <w:rPr>
          <w:rFonts w:ascii="宋体" w:hAnsi="宋体" w:eastAsia="宋体" w:cs="宋体"/>
          <w:b/>
          <w:bCs/>
          <w:spacing w:val="-3"/>
          <w:sz w:val="24"/>
          <w:szCs w:val="24"/>
        </w:rPr>
        <w:t>0701-4</w:t>
      </w:r>
      <w:r>
        <w:rPr>
          <w:rFonts w:ascii="宋体" w:hAnsi="宋体" w:eastAsia="宋体" w:cs="宋体"/>
          <w:spacing w:val="91"/>
          <w:sz w:val="24"/>
          <w:szCs w:val="24"/>
        </w:rPr>
        <w:t xml:space="preserve"> </w:t>
      </w:r>
      <w:r>
        <w:rPr>
          <w:rFonts w:ascii="宋体" w:hAnsi="宋体" w:eastAsia="宋体" w:cs="宋体"/>
          <w:b/>
          <w:bCs/>
          <w:spacing w:val="-3"/>
          <w:sz w:val="24"/>
          <w:szCs w:val="24"/>
        </w:rPr>
        <w:t>中级</w:t>
      </w:r>
    </w:p>
    <w:p w14:paraId="64C268F5">
      <w:pPr>
        <w:spacing w:before="232" w:line="221" w:lineRule="auto"/>
        <w:ind w:left="410"/>
        <w:rPr>
          <w:rFonts w:ascii="黑体" w:hAnsi="黑体" w:eastAsia="黑体" w:cs="黑体"/>
          <w:sz w:val="19"/>
          <w:szCs w:val="19"/>
        </w:rPr>
      </w:pPr>
      <w:r>
        <w:rPr>
          <w:rFonts w:ascii="黑体" w:hAnsi="黑体" w:eastAsia="黑体" w:cs="黑体"/>
          <w:spacing w:val="14"/>
          <w:sz w:val="19"/>
          <w:szCs w:val="19"/>
        </w:rPr>
        <w:t>专业编码：0701-4</w:t>
      </w:r>
    </w:p>
    <w:p w14:paraId="5A595C58">
      <w:pPr>
        <w:spacing w:before="63" w:line="222" w:lineRule="auto"/>
        <w:ind w:left="410"/>
        <w:rPr>
          <w:rFonts w:ascii="宋体" w:hAnsi="宋体" w:eastAsia="宋体" w:cs="宋体"/>
          <w:sz w:val="20"/>
          <w:szCs w:val="20"/>
        </w:rPr>
      </w:pPr>
      <w:r>
        <w:rPr>
          <w:rFonts w:ascii="黑体" w:hAnsi="黑体" w:eastAsia="黑体" w:cs="黑体"/>
          <w:spacing w:val="1"/>
          <w:sz w:val="20"/>
          <w:szCs w:val="20"/>
        </w:rPr>
        <w:t>专业名称：</w:t>
      </w:r>
      <w:r>
        <w:rPr>
          <w:rFonts w:ascii="宋体" w:hAnsi="宋体" w:eastAsia="宋体" w:cs="宋体"/>
          <w:spacing w:val="1"/>
          <w:sz w:val="20"/>
          <w:szCs w:val="20"/>
        </w:rPr>
        <w:t>种</w:t>
      </w:r>
      <w:r>
        <w:rPr>
          <w:rFonts w:ascii="宋体" w:hAnsi="宋体" w:eastAsia="宋体" w:cs="宋体"/>
          <w:spacing w:val="-41"/>
          <w:sz w:val="20"/>
          <w:szCs w:val="20"/>
        </w:rPr>
        <w:t xml:space="preserve"> </w:t>
      </w:r>
      <w:r>
        <w:rPr>
          <w:rFonts w:ascii="宋体" w:hAnsi="宋体" w:eastAsia="宋体" w:cs="宋体"/>
          <w:spacing w:val="1"/>
          <w:sz w:val="20"/>
          <w:szCs w:val="20"/>
        </w:rPr>
        <w:t>植</w:t>
      </w:r>
    </w:p>
    <w:p w14:paraId="6C1793E1">
      <w:pPr>
        <w:spacing w:before="60"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培养从事大田作物、蔬菜、果树等生产的中级技能人才。</w:t>
      </w:r>
    </w:p>
    <w:p w14:paraId="3AEA0B70">
      <w:pPr>
        <w:spacing w:before="5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47459FF">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D1385EF">
      <w:pPr>
        <w:spacing w:before="5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；了解农作物生产流程，</w:t>
      </w:r>
      <w:r>
        <w:rPr>
          <w:rFonts w:ascii="宋体" w:hAnsi="宋体" w:eastAsia="宋体" w:cs="宋体"/>
          <w:sz w:val="22"/>
          <w:szCs w:val="22"/>
        </w:rPr>
        <w:t xml:space="preserve"> </w:t>
      </w:r>
      <w:r>
        <w:rPr>
          <w:rFonts w:ascii="宋体" w:hAnsi="宋体" w:eastAsia="宋体" w:cs="宋体"/>
          <w:spacing w:val="-11"/>
          <w:sz w:val="22"/>
          <w:szCs w:val="22"/>
        </w:rPr>
        <w:t>严格执行农艺操作规定，具有安全意识，重视环境保护，并能解决一般性专业问题。同时具</w:t>
      </w:r>
      <w:r>
        <w:rPr>
          <w:rFonts w:ascii="宋体" w:hAnsi="宋体" w:eastAsia="宋体" w:cs="宋体"/>
          <w:spacing w:val="5"/>
          <w:sz w:val="22"/>
          <w:szCs w:val="22"/>
        </w:rPr>
        <w:t xml:space="preserve">  </w:t>
      </w:r>
      <w:r>
        <w:rPr>
          <w:rFonts w:ascii="宋体" w:hAnsi="宋体" w:eastAsia="宋体" w:cs="宋体"/>
          <w:spacing w:val="-13"/>
          <w:sz w:val="22"/>
          <w:szCs w:val="22"/>
        </w:rPr>
        <w:t>有下列专业能力：</w:t>
      </w:r>
    </w:p>
    <w:p w14:paraId="228CF7B8">
      <w:pPr>
        <w:spacing w:before="1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能熟练进行农田的土地耕整。</w:t>
      </w:r>
    </w:p>
    <w:p w14:paraId="00196C3E">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w w:val="101"/>
          <w:sz w:val="22"/>
          <w:szCs w:val="22"/>
        </w:rPr>
        <w:t xml:space="preserve"> </w:t>
      </w:r>
      <w:r>
        <w:rPr>
          <w:rFonts w:ascii="宋体" w:hAnsi="宋体" w:eastAsia="宋体" w:cs="宋体"/>
          <w:spacing w:val="-9"/>
          <w:sz w:val="22"/>
          <w:szCs w:val="22"/>
        </w:rPr>
        <w:t>能进行当地蔬菜栽培的田间和保护地作业。</w:t>
      </w:r>
    </w:p>
    <w:p w14:paraId="6A096985">
      <w:pPr>
        <w:spacing w:before="48" w:line="244" w:lineRule="auto"/>
        <w:ind w:right="75" w:firstLine="410"/>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5"/>
          <w:sz w:val="22"/>
          <w:szCs w:val="22"/>
        </w:rPr>
        <w:t>能对当地几种主要农作物进行适时播种、移栽</w:t>
      </w:r>
      <w:r>
        <w:rPr>
          <w:rFonts w:ascii="宋体" w:hAnsi="宋体" w:eastAsia="宋体" w:cs="宋体"/>
          <w:spacing w:val="-6"/>
          <w:sz w:val="22"/>
          <w:szCs w:val="22"/>
        </w:rPr>
        <w:t>，进行播种量、育苗面积与本田面积</w:t>
      </w:r>
      <w:r>
        <w:rPr>
          <w:rFonts w:ascii="宋体" w:hAnsi="宋体" w:eastAsia="宋体" w:cs="宋体"/>
          <w:sz w:val="22"/>
          <w:szCs w:val="22"/>
        </w:rPr>
        <w:t xml:space="preserve"> </w:t>
      </w:r>
      <w:r>
        <w:rPr>
          <w:rFonts w:ascii="宋体" w:hAnsi="宋体" w:eastAsia="宋体" w:cs="宋体"/>
          <w:spacing w:val="-12"/>
          <w:sz w:val="22"/>
          <w:szCs w:val="22"/>
        </w:rPr>
        <w:t>的比例计算。</w:t>
      </w:r>
    </w:p>
    <w:p w14:paraId="1BB3069F">
      <w:pPr>
        <w:spacing w:before="49" w:line="244"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4.</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能正确分析每种农作物的长势长相及各个生育期情况，进行施肥灌溉或排涝、中耕</w:t>
      </w:r>
      <w:r>
        <w:rPr>
          <w:rFonts w:ascii="宋体" w:hAnsi="宋体" w:eastAsia="宋体" w:cs="宋体"/>
          <w:sz w:val="22"/>
          <w:szCs w:val="22"/>
        </w:rPr>
        <w:t xml:space="preserve"> </w:t>
      </w:r>
      <w:r>
        <w:rPr>
          <w:rFonts w:ascii="宋体" w:hAnsi="宋体" w:eastAsia="宋体" w:cs="宋体"/>
          <w:spacing w:val="-10"/>
          <w:sz w:val="22"/>
          <w:szCs w:val="22"/>
        </w:rPr>
        <w:t>除草、收获储藏。</w:t>
      </w:r>
    </w:p>
    <w:p w14:paraId="0719809A">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能识别植物病虫害和农田杂草。</w:t>
      </w:r>
    </w:p>
    <w:p w14:paraId="09C9A7E6">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能对当地主要农作物进行杂交制种。</w:t>
      </w:r>
    </w:p>
    <w:p w14:paraId="1AD32C0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能按操作规程和技术要求进行种子及产品</w:t>
      </w:r>
      <w:r>
        <w:rPr>
          <w:rFonts w:ascii="宋体" w:hAnsi="宋体" w:eastAsia="宋体" w:cs="宋体"/>
          <w:spacing w:val="-10"/>
          <w:sz w:val="22"/>
          <w:szCs w:val="22"/>
        </w:rPr>
        <w:t>的储藏、保管。</w:t>
      </w:r>
    </w:p>
    <w:p w14:paraId="4AEF313D">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能正确使用当地小型农机具，并对其进行维护</w:t>
      </w:r>
      <w:r>
        <w:rPr>
          <w:rFonts w:ascii="宋体" w:hAnsi="宋体" w:eastAsia="宋体" w:cs="宋体"/>
          <w:spacing w:val="-10"/>
          <w:sz w:val="22"/>
          <w:szCs w:val="22"/>
        </w:rPr>
        <w:t>保养。</w:t>
      </w:r>
    </w:p>
    <w:p w14:paraId="212677FA">
      <w:pPr>
        <w:spacing w:before="61" w:line="219" w:lineRule="auto"/>
        <w:ind w:left="410"/>
        <w:rPr>
          <w:rFonts w:ascii="宋体" w:hAnsi="宋体" w:eastAsia="宋体" w:cs="宋体"/>
          <w:sz w:val="22"/>
          <w:szCs w:val="22"/>
        </w:rPr>
      </w:pPr>
      <w:r>
        <w:rPr>
          <w:rFonts w:ascii="宋体" w:hAnsi="宋体" w:eastAsia="宋体" w:cs="宋体"/>
          <w:spacing w:val="-7"/>
          <w:sz w:val="22"/>
          <w:szCs w:val="22"/>
        </w:rPr>
        <w:t>9.能进行主要果树苗木繁育、整形修剪。</w:t>
      </w:r>
    </w:p>
    <w:p w14:paraId="65EDED9C">
      <w:pPr>
        <w:spacing w:before="57" w:line="260" w:lineRule="auto"/>
        <w:ind w:right="99" w:firstLine="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农艺工(5-01-02-01)、园艺工(5</w:t>
      </w:r>
      <w:r>
        <w:rPr>
          <w:rFonts w:ascii="宋体" w:hAnsi="宋体" w:eastAsia="宋体" w:cs="宋体"/>
          <w:spacing w:val="7"/>
          <w:sz w:val="22"/>
          <w:szCs w:val="22"/>
        </w:rPr>
        <w:t>-01-02-02)、农业技术</w:t>
      </w:r>
      <w:r>
        <w:rPr>
          <w:rFonts w:ascii="宋体" w:hAnsi="宋体" w:eastAsia="宋体" w:cs="宋体"/>
          <w:sz w:val="22"/>
          <w:szCs w:val="22"/>
        </w:rPr>
        <w:t xml:space="preserve"> </w:t>
      </w:r>
      <w:r>
        <w:rPr>
          <w:rFonts w:ascii="宋体" w:hAnsi="宋体" w:eastAsia="宋体" w:cs="宋体"/>
          <w:spacing w:val="12"/>
          <w:sz w:val="22"/>
          <w:szCs w:val="22"/>
        </w:rPr>
        <w:t>员(5-05-01-01)</w:t>
      </w:r>
    </w:p>
    <w:p w14:paraId="1B0B41DD">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农艺工、农业技术员</w:t>
      </w:r>
    </w:p>
    <w:p w14:paraId="5856227A">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0CD6610">
      <w:pPr>
        <w:spacing w:before="57" w:line="262" w:lineRule="auto"/>
        <w:ind w:right="92" w:firstLine="410"/>
        <w:jc w:val="both"/>
        <w:rPr>
          <w:rFonts w:ascii="宋体" w:hAnsi="宋体" w:eastAsia="宋体" w:cs="宋体"/>
          <w:sz w:val="22"/>
          <w:szCs w:val="22"/>
        </w:rPr>
      </w:pPr>
      <w:r>
        <w:rPr>
          <w:rFonts w:ascii="宋体" w:hAnsi="宋体" w:eastAsia="宋体" w:cs="宋体"/>
          <w:spacing w:val="-10"/>
          <w:sz w:val="22"/>
          <w:szCs w:val="22"/>
        </w:rPr>
        <w:t>植物生长与环境、农作物生产技术、植物保护、农业基</w:t>
      </w:r>
      <w:r>
        <w:rPr>
          <w:rFonts w:ascii="宋体" w:hAnsi="宋体" w:eastAsia="宋体" w:cs="宋体"/>
          <w:spacing w:val="-11"/>
          <w:sz w:val="22"/>
          <w:szCs w:val="22"/>
        </w:rPr>
        <w:t>础化学、生物基础、作物遗传育</w:t>
      </w:r>
      <w:r>
        <w:rPr>
          <w:rFonts w:ascii="宋体" w:hAnsi="宋体" w:eastAsia="宋体" w:cs="宋体"/>
          <w:sz w:val="22"/>
          <w:szCs w:val="22"/>
        </w:rPr>
        <w:t xml:space="preserve"> </w:t>
      </w:r>
      <w:r>
        <w:rPr>
          <w:rFonts w:ascii="宋体" w:hAnsi="宋体" w:eastAsia="宋体" w:cs="宋体"/>
          <w:spacing w:val="-5"/>
          <w:sz w:val="22"/>
          <w:szCs w:val="22"/>
        </w:rPr>
        <w:t>种、农业生物技术、农产品储藏加工、蔬菜生产技</w:t>
      </w:r>
      <w:r>
        <w:rPr>
          <w:rFonts w:ascii="宋体" w:hAnsi="宋体" w:eastAsia="宋体" w:cs="宋体"/>
          <w:spacing w:val="-6"/>
          <w:sz w:val="22"/>
          <w:szCs w:val="22"/>
        </w:rPr>
        <w:t>术、林果生产技术、农业机具使用与维</w:t>
      </w:r>
      <w:r>
        <w:rPr>
          <w:rFonts w:ascii="宋体" w:hAnsi="宋体" w:eastAsia="宋体" w:cs="宋体"/>
          <w:sz w:val="22"/>
          <w:szCs w:val="22"/>
        </w:rPr>
        <w:t xml:space="preserve"> </w:t>
      </w:r>
      <w:r>
        <w:rPr>
          <w:rFonts w:ascii="宋体" w:hAnsi="宋体" w:eastAsia="宋体" w:cs="宋体"/>
          <w:spacing w:val="-10"/>
          <w:sz w:val="22"/>
          <w:szCs w:val="22"/>
        </w:rPr>
        <w:t>护、农作物质量安全常识等。</w:t>
      </w:r>
    </w:p>
    <w:p w14:paraId="5BE3AA95">
      <w:pPr>
        <w:spacing w:before="1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对应上一级专业编码：0701-3</w:t>
      </w:r>
    </w:p>
    <w:p w14:paraId="2A7EB31B">
      <w:pPr>
        <w:spacing w:before="216" w:line="219" w:lineRule="auto"/>
        <w:ind w:left="3480"/>
        <w:outlineLvl w:val="1"/>
        <w:rPr>
          <w:rFonts w:ascii="宋体" w:hAnsi="宋体" w:eastAsia="宋体" w:cs="宋体"/>
          <w:sz w:val="24"/>
          <w:szCs w:val="24"/>
        </w:rPr>
      </w:pPr>
      <w:bookmarkStart w:id="512" w:name="bookmark594"/>
      <w:bookmarkEnd w:id="512"/>
      <w:r>
        <w:rPr>
          <w:rFonts w:ascii="Times New Roman" w:hAnsi="Times New Roman" w:eastAsia="Times New Roman" w:cs="Times New Roman"/>
          <w:spacing w:val="-1"/>
          <w:sz w:val="24"/>
          <w:szCs w:val="24"/>
        </w:rPr>
        <w:t>0701-3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14A64B2">
      <w:pPr>
        <w:spacing w:before="232" w:line="221" w:lineRule="auto"/>
        <w:ind w:left="410"/>
        <w:rPr>
          <w:rFonts w:ascii="黑体" w:hAnsi="黑体" w:eastAsia="黑体" w:cs="黑体"/>
          <w:sz w:val="19"/>
          <w:szCs w:val="19"/>
        </w:rPr>
      </w:pPr>
      <w:r>
        <w:rPr>
          <w:rFonts w:ascii="黑体" w:hAnsi="黑体" w:eastAsia="黑体" w:cs="黑体"/>
          <w:spacing w:val="16"/>
          <w:sz w:val="19"/>
          <w:szCs w:val="19"/>
        </w:rPr>
        <w:t>专业编码：0701-3</w:t>
      </w:r>
    </w:p>
    <w:p w14:paraId="445EA669">
      <w:pPr>
        <w:spacing w:line="221" w:lineRule="auto"/>
        <w:rPr>
          <w:rFonts w:ascii="黑体" w:hAnsi="黑体" w:eastAsia="黑体" w:cs="黑体"/>
          <w:sz w:val="19"/>
          <w:szCs w:val="19"/>
        </w:rPr>
        <w:sectPr>
          <w:footerReference r:id="rId346" w:type="default"/>
          <w:pgSz w:w="10770" w:h="15080"/>
          <w:pgMar w:top="400" w:right="1239" w:bottom="1214" w:left="1059" w:header="0" w:footer="958" w:gutter="0"/>
          <w:cols w:space="720" w:num="1"/>
        </w:sectPr>
      </w:pPr>
    </w:p>
    <w:p w14:paraId="61782E98">
      <w:pPr>
        <w:pStyle w:val="2"/>
        <w:spacing w:line="272" w:lineRule="auto"/>
      </w:pPr>
    </w:p>
    <w:p w14:paraId="330B0C9C">
      <w:pPr>
        <w:pStyle w:val="2"/>
        <w:spacing w:line="272" w:lineRule="auto"/>
      </w:pPr>
    </w:p>
    <w:p w14:paraId="2E925204">
      <w:pPr>
        <w:pStyle w:val="2"/>
        <w:spacing w:line="272" w:lineRule="auto"/>
      </w:pPr>
    </w:p>
    <w:p w14:paraId="5F869032">
      <w:pPr>
        <w:pStyle w:val="2"/>
        <w:spacing w:line="273" w:lineRule="auto"/>
      </w:pPr>
    </w:p>
    <w:p w14:paraId="394CCD43">
      <w:pPr>
        <w:spacing w:before="71" w:line="222" w:lineRule="auto"/>
        <w:ind w:left="399"/>
        <w:rPr>
          <w:rFonts w:ascii="宋体" w:hAnsi="宋体" w:eastAsia="宋体" w:cs="宋体"/>
          <w:sz w:val="22"/>
          <w:szCs w:val="22"/>
        </w:rPr>
      </w:pPr>
      <w:bookmarkStart w:id="513" w:name="bookmark1358"/>
      <w:bookmarkEnd w:id="513"/>
      <w:r>
        <w:rPr>
          <w:rFonts w:ascii="黑体" w:hAnsi="黑体" w:eastAsia="黑体" w:cs="黑体"/>
          <w:spacing w:val="-11"/>
          <w:sz w:val="22"/>
          <w:szCs w:val="22"/>
        </w:rPr>
        <w:t>专业名称：</w:t>
      </w:r>
      <w:r>
        <w:rPr>
          <w:rFonts w:ascii="宋体" w:hAnsi="宋体" w:eastAsia="宋体" w:cs="宋体"/>
          <w:spacing w:val="-11"/>
          <w:sz w:val="22"/>
          <w:szCs w:val="22"/>
        </w:rPr>
        <w:t>种植</w:t>
      </w:r>
    </w:p>
    <w:p w14:paraId="52873589">
      <w:pPr>
        <w:spacing w:before="4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培养从事大田作物、蔬菜、果树等生产的高级技能人才</w:t>
      </w:r>
      <w:r>
        <w:rPr>
          <w:rFonts w:ascii="宋体" w:hAnsi="宋体" w:eastAsia="宋体" w:cs="宋体"/>
          <w:spacing w:val="-7"/>
          <w:sz w:val="22"/>
          <w:szCs w:val="22"/>
        </w:rPr>
        <w:t>(高级工)。</w:t>
      </w:r>
    </w:p>
    <w:p w14:paraId="75A2555A">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2587556">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882E7EF">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；熟悉农作物生产流程，</w:t>
      </w:r>
      <w:r>
        <w:rPr>
          <w:rFonts w:ascii="宋体" w:hAnsi="宋体" w:eastAsia="宋体" w:cs="宋体"/>
          <w:sz w:val="22"/>
          <w:szCs w:val="22"/>
        </w:rPr>
        <w:t xml:space="preserve"> </w:t>
      </w:r>
      <w:r>
        <w:rPr>
          <w:rFonts w:ascii="宋体" w:hAnsi="宋体" w:eastAsia="宋体" w:cs="宋体"/>
          <w:spacing w:val="-11"/>
          <w:sz w:val="22"/>
          <w:szCs w:val="22"/>
        </w:rPr>
        <w:t>严格执行农艺操作规定，重视环境保护，并具有独立解决非常规问题的基本能力；能指导他</w:t>
      </w:r>
      <w:r>
        <w:rPr>
          <w:rFonts w:ascii="宋体" w:hAnsi="宋体" w:eastAsia="宋体" w:cs="宋体"/>
          <w:spacing w:val="3"/>
          <w:sz w:val="22"/>
          <w:szCs w:val="22"/>
        </w:rPr>
        <w:t xml:space="preserve">  </w:t>
      </w:r>
      <w:r>
        <w:rPr>
          <w:rFonts w:ascii="宋体" w:hAnsi="宋体" w:eastAsia="宋体" w:cs="宋体"/>
          <w:spacing w:val="-11"/>
          <w:sz w:val="22"/>
          <w:szCs w:val="22"/>
        </w:rPr>
        <w:t>人进行工作或协助培训一般操作人员。同时具有下列专业能力：</w:t>
      </w:r>
    </w:p>
    <w:p w14:paraId="29F3F59F">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能参与本单位的全年生产计划安排，做好</w:t>
      </w:r>
      <w:r>
        <w:rPr>
          <w:rFonts w:ascii="宋体" w:hAnsi="宋体" w:eastAsia="宋体" w:cs="宋体"/>
          <w:spacing w:val="-11"/>
          <w:sz w:val="22"/>
          <w:szCs w:val="22"/>
        </w:rPr>
        <w:t>农作物布局。</w:t>
      </w:r>
    </w:p>
    <w:p w14:paraId="597310C4">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能进行菜田选择，合理安排茬口，培养地力；能生产无公害蔬菜。</w:t>
      </w:r>
    </w:p>
    <w:p w14:paraId="2D472507">
      <w:pPr>
        <w:spacing w:before="58" w:line="255" w:lineRule="auto"/>
        <w:ind w:right="9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能严格按照有关生产良种的要求繁殖良种、防杂保纯，提高种性或进</w:t>
      </w:r>
      <w:r>
        <w:rPr>
          <w:rFonts w:ascii="宋体" w:hAnsi="宋体" w:eastAsia="宋体" w:cs="宋体"/>
          <w:spacing w:val="3"/>
          <w:sz w:val="21"/>
          <w:szCs w:val="21"/>
        </w:rPr>
        <w:t>行隔离杂交制</w:t>
      </w:r>
      <w:r>
        <w:rPr>
          <w:rFonts w:ascii="宋体" w:hAnsi="宋体" w:eastAsia="宋体" w:cs="宋体"/>
          <w:sz w:val="21"/>
          <w:szCs w:val="21"/>
        </w:rPr>
        <w:t xml:space="preserve"> </w:t>
      </w:r>
      <w:r>
        <w:rPr>
          <w:rFonts w:ascii="宋体" w:hAnsi="宋体" w:eastAsia="宋体" w:cs="宋体"/>
          <w:spacing w:val="-1"/>
          <w:sz w:val="21"/>
          <w:szCs w:val="21"/>
        </w:rPr>
        <w:t>种，操作技术熟练可靠。</w:t>
      </w:r>
    </w:p>
    <w:p w14:paraId="45B31703">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能根据农作物生育情况及当地季节特点，适时进行播种、移栽和合理</w:t>
      </w:r>
      <w:r>
        <w:rPr>
          <w:rFonts w:ascii="宋体" w:hAnsi="宋体" w:eastAsia="宋体" w:cs="宋体"/>
          <w:spacing w:val="-10"/>
          <w:sz w:val="22"/>
          <w:szCs w:val="22"/>
        </w:rPr>
        <w:t>密植。</w:t>
      </w:r>
    </w:p>
    <w:p w14:paraId="5AF217F9">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能对病虫草害进行调查，根据天气做出预测预报并加以防治。</w:t>
      </w:r>
    </w:p>
    <w:p w14:paraId="1C7ED9C3">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能对当地主要果树进行不同树形修剪及果树稳产、高产技术传授。</w:t>
      </w:r>
    </w:p>
    <w:p w14:paraId="21B8C9B6">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能熟练使用和维护节水灌溉设备。</w:t>
      </w:r>
    </w:p>
    <w:p w14:paraId="6B3472F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能了解农业气象灾害产生的影响，并制定相</w:t>
      </w:r>
      <w:r>
        <w:rPr>
          <w:rFonts w:ascii="宋体" w:hAnsi="宋体" w:eastAsia="宋体" w:cs="宋体"/>
          <w:spacing w:val="-9"/>
          <w:sz w:val="22"/>
          <w:szCs w:val="22"/>
        </w:rPr>
        <w:t>应的防范措施。</w:t>
      </w:r>
    </w:p>
    <w:p w14:paraId="3CB3B933">
      <w:pPr>
        <w:spacing w:before="67" w:line="256" w:lineRule="auto"/>
        <w:ind w:right="99"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农艺工(5-01-02-01)、园艺工(5-01-02-02)</w:t>
      </w:r>
      <w:r>
        <w:rPr>
          <w:rFonts w:ascii="宋体" w:hAnsi="宋体" w:eastAsia="宋体" w:cs="宋体"/>
          <w:spacing w:val="7"/>
          <w:sz w:val="22"/>
          <w:szCs w:val="22"/>
        </w:rPr>
        <w:t>、农业技术</w:t>
      </w:r>
      <w:r>
        <w:rPr>
          <w:rFonts w:ascii="宋体" w:hAnsi="宋体" w:eastAsia="宋体" w:cs="宋体"/>
          <w:sz w:val="22"/>
          <w:szCs w:val="22"/>
        </w:rPr>
        <w:t xml:space="preserve"> </w:t>
      </w:r>
      <w:r>
        <w:rPr>
          <w:rFonts w:ascii="宋体" w:hAnsi="宋体" w:eastAsia="宋体" w:cs="宋体"/>
          <w:spacing w:val="12"/>
          <w:sz w:val="22"/>
          <w:szCs w:val="22"/>
        </w:rPr>
        <w:t>员(5-05-01-01)</w:t>
      </w:r>
    </w:p>
    <w:p w14:paraId="751CDE4C">
      <w:pPr>
        <w:spacing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农艺工、农业技术员</w:t>
      </w:r>
    </w:p>
    <w:p w14:paraId="5E8CE2B3">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6F017D3">
      <w:pPr>
        <w:spacing w:before="65" w:line="270" w:lineRule="auto"/>
        <w:ind w:firstLine="399"/>
        <w:rPr>
          <w:rFonts w:ascii="宋体" w:hAnsi="宋体" w:eastAsia="宋体" w:cs="宋体"/>
          <w:sz w:val="22"/>
          <w:szCs w:val="22"/>
        </w:rPr>
      </w:pPr>
      <w:r>
        <w:rPr>
          <w:rFonts w:ascii="宋体" w:hAnsi="宋体" w:eastAsia="宋体" w:cs="宋体"/>
          <w:spacing w:val="-8"/>
          <w:sz w:val="22"/>
          <w:szCs w:val="22"/>
        </w:rPr>
        <w:t>种植基础、农作物生产技术、保护性耕作技术与机具、作物遗传育种、蔬菜生产技术、</w:t>
      </w:r>
      <w:r>
        <w:rPr>
          <w:rFonts w:ascii="宋体" w:hAnsi="宋体" w:eastAsia="宋体" w:cs="宋体"/>
          <w:spacing w:val="13"/>
          <w:sz w:val="22"/>
          <w:szCs w:val="22"/>
        </w:rPr>
        <w:t xml:space="preserve"> </w:t>
      </w:r>
      <w:r>
        <w:rPr>
          <w:rFonts w:ascii="宋体" w:hAnsi="宋体" w:eastAsia="宋体" w:cs="宋体"/>
          <w:spacing w:val="-10"/>
          <w:sz w:val="22"/>
          <w:szCs w:val="22"/>
        </w:rPr>
        <w:t>林果生产技术、作物病虫害防治、节水灌溉技术、农业气象、土壤与肥料等。</w:t>
      </w:r>
    </w:p>
    <w:p w14:paraId="158A81CE">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对应下一级专业编码：0701-4</w:t>
      </w:r>
    </w:p>
    <w:p w14:paraId="19BC57B2">
      <w:pPr>
        <w:pStyle w:val="2"/>
        <w:spacing w:line="277" w:lineRule="auto"/>
      </w:pPr>
    </w:p>
    <w:p w14:paraId="4A1CED15">
      <w:pPr>
        <w:spacing w:before="85" w:line="219" w:lineRule="auto"/>
        <w:ind w:left="3030"/>
        <w:outlineLvl w:val="1"/>
        <w:rPr>
          <w:rFonts w:ascii="宋体" w:hAnsi="宋体" w:eastAsia="宋体" w:cs="宋体"/>
          <w:sz w:val="26"/>
          <w:szCs w:val="26"/>
        </w:rPr>
      </w:pPr>
      <w:bookmarkStart w:id="514" w:name="bookmark595"/>
      <w:bookmarkEnd w:id="514"/>
      <w:r>
        <w:rPr>
          <w:rFonts w:ascii="Times New Roman" w:hAnsi="Times New Roman" w:eastAsia="Times New Roman" w:cs="Times New Roman"/>
          <w:b/>
          <w:bCs/>
          <w:spacing w:val="-4"/>
          <w:sz w:val="26"/>
          <w:szCs w:val="26"/>
        </w:rPr>
        <w:t>0702</w:t>
      </w:r>
      <w:r>
        <w:rPr>
          <w:rFonts w:ascii="Times New Roman" w:hAnsi="Times New Roman" w:eastAsia="Times New Roman" w:cs="Times New Roman"/>
          <w:b/>
          <w:bCs/>
          <w:spacing w:val="20"/>
          <w:sz w:val="26"/>
          <w:szCs w:val="26"/>
        </w:rPr>
        <w:t xml:space="preserve">   </w:t>
      </w:r>
      <w:r>
        <w:rPr>
          <w:rFonts w:ascii="宋体" w:hAnsi="宋体" w:eastAsia="宋体" w:cs="宋体"/>
          <w:b/>
          <w:bCs/>
          <w:spacing w:val="-4"/>
          <w:sz w:val="26"/>
          <w:szCs w:val="26"/>
        </w:rPr>
        <w:t>现代农艺技术</w:t>
      </w:r>
    </w:p>
    <w:p w14:paraId="63903582">
      <w:pPr>
        <w:spacing w:before="175" w:line="220" w:lineRule="auto"/>
        <w:ind w:left="3500"/>
        <w:outlineLvl w:val="1"/>
        <w:rPr>
          <w:rFonts w:ascii="宋体" w:hAnsi="宋体" w:eastAsia="宋体" w:cs="宋体"/>
          <w:sz w:val="24"/>
          <w:szCs w:val="24"/>
        </w:rPr>
      </w:pPr>
      <w:bookmarkStart w:id="515" w:name="bookmark596"/>
      <w:bookmarkEnd w:id="515"/>
      <w:r>
        <w:rPr>
          <w:rFonts w:ascii="Times New Roman" w:hAnsi="Times New Roman" w:eastAsia="Times New Roman" w:cs="Times New Roman"/>
          <w:spacing w:val="-6"/>
          <w:sz w:val="24"/>
          <w:szCs w:val="24"/>
        </w:rPr>
        <w:t>0702-4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22DB4C76">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专业编码：0702-4</w:t>
      </w:r>
    </w:p>
    <w:p w14:paraId="17EFD0E4">
      <w:pPr>
        <w:spacing w:before="5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现代农艺技术</w:t>
      </w:r>
    </w:p>
    <w:p w14:paraId="32EA542F">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培养从事大田作物生产的中级技能人才。</w:t>
      </w:r>
    </w:p>
    <w:p w14:paraId="48947673">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4AFFE61">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841E847">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；了解农作物生产流程，</w:t>
      </w:r>
      <w:r>
        <w:rPr>
          <w:rFonts w:ascii="宋体" w:hAnsi="宋体" w:eastAsia="宋体" w:cs="宋体"/>
          <w:sz w:val="22"/>
          <w:szCs w:val="22"/>
        </w:rPr>
        <w:t xml:space="preserve"> </w:t>
      </w:r>
      <w:r>
        <w:rPr>
          <w:rFonts w:ascii="宋体" w:hAnsi="宋体" w:eastAsia="宋体" w:cs="宋体"/>
          <w:spacing w:val="-10"/>
          <w:sz w:val="22"/>
          <w:szCs w:val="22"/>
        </w:rPr>
        <w:t>严格执行农艺操作规定，具有安全意识，重视环境保护，并能解决一</w:t>
      </w:r>
      <w:r>
        <w:rPr>
          <w:rFonts w:ascii="宋体" w:hAnsi="宋体" w:eastAsia="宋体" w:cs="宋体"/>
          <w:spacing w:val="-11"/>
          <w:sz w:val="22"/>
          <w:szCs w:val="22"/>
        </w:rPr>
        <w:t>般性专业问题。同时具</w:t>
      </w:r>
      <w:r>
        <w:rPr>
          <w:rFonts w:ascii="宋体" w:hAnsi="宋体" w:eastAsia="宋体" w:cs="宋体"/>
          <w:sz w:val="22"/>
          <w:szCs w:val="22"/>
        </w:rPr>
        <w:t xml:space="preserve"> </w:t>
      </w:r>
      <w:r>
        <w:rPr>
          <w:rFonts w:ascii="宋体" w:hAnsi="宋体" w:eastAsia="宋体" w:cs="宋体"/>
          <w:spacing w:val="-11"/>
          <w:sz w:val="22"/>
          <w:szCs w:val="22"/>
        </w:rPr>
        <w:t>有下列专业能力：</w:t>
      </w:r>
    </w:p>
    <w:p w14:paraId="12AA4768">
      <w:pPr>
        <w:spacing w:before="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能熟练进行农田的土地耕整和土壤改良。</w:t>
      </w:r>
    </w:p>
    <w:p w14:paraId="46F0A124">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能熟练进行选种、制种、育苗、播种</w:t>
      </w:r>
      <w:r>
        <w:rPr>
          <w:rFonts w:ascii="宋体" w:hAnsi="宋体" w:eastAsia="宋体" w:cs="宋体"/>
          <w:spacing w:val="-9"/>
          <w:sz w:val="22"/>
          <w:szCs w:val="22"/>
        </w:rPr>
        <w:t>和栽插。</w:t>
      </w:r>
    </w:p>
    <w:p w14:paraId="1B1EA6A5">
      <w:pPr>
        <w:spacing w:line="219" w:lineRule="auto"/>
        <w:rPr>
          <w:rFonts w:ascii="宋体" w:hAnsi="宋体" w:eastAsia="宋体" w:cs="宋体"/>
          <w:sz w:val="22"/>
          <w:szCs w:val="22"/>
        </w:rPr>
        <w:sectPr>
          <w:footerReference r:id="rId347" w:type="default"/>
          <w:pgSz w:w="10770" w:h="15080"/>
          <w:pgMar w:top="400" w:right="1019" w:bottom="1214" w:left="1280" w:header="0" w:footer="958" w:gutter="0"/>
          <w:cols w:space="720" w:num="1"/>
        </w:sectPr>
      </w:pPr>
    </w:p>
    <w:p w14:paraId="5F8FE857">
      <w:pPr>
        <w:pStyle w:val="2"/>
        <w:spacing w:line="282" w:lineRule="auto"/>
      </w:pPr>
    </w:p>
    <w:p w14:paraId="687A599A">
      <w:pPr>
        <w:pStyle w:val="2"/>
        <w:spacing w:line="282" w:lineRule="auto"/>
      </w:pPr>
    </w:p>
    <w:p w14:paraId="133F3AED">
      <w:pPr>
        <w:pStyle w:val="2"/>
        <w:spacing w:line="283" w:lineRule="auto"/>
      </w:pPr>
    </w:p>
    <w:p w14:paraId="100DD041">
      <w:pPr>
        <w:pStyle w:val="2"/>
        <w:spacing w:line="283" w:lineRule="auto"/>
      </w:pPr>
    </w:p>
    <w:p w14:paraId="025C92F2">
      <w:pPr>
        <w:spacing w:before="72" w:line="219" w:lineRule="auto"/>
        <w:ind w:left="399"/>
        <w:rPr>
          <w:rFonts w:ascii="宋体" w:hAnsi="宋体" w:eastAsia="宋体" w:cs="宋体"/>
          <w:sz w:val="22"/>
          <w:szCs w:val="22"/>
        </w:rPr>
      </w:pPr>
      <w:bookmarkStart w:id="516" w:name="bookmark1359"/>
      <w:bookmarkEnd w:id="516"/>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能根据农作物生育情况及当地季节特点，适时进行播种、移栽和合理密植。</w:t>
      </w:r>
    </w:p>
    <w:p w14:paraId="048EEF8D">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能准确判断苗情，进行排灌、施肥、中耕以及病虫害和杂草防治。</w:t>
      </w:r>
    </w:p>
    <w:p w14:paraId="6600700D">
      <w:pPr>
        <w:spacing w:before="49" w:line="245"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能对农作物的长势长相、营养、群体、生</w:t>
      </w:r>
      <w:r>
        <w:rPr>
          <w:rFonts w:ascii="宋体" w:hAnsi="宋体" w:eastAsia="宋体" w:cs="宋体"/>
          <w:spacing w:val="-6"/>
          <w:sz w:val="22"/>
          <w:szCs w:val="22"/>
        </w:rPr>
        <w:t>理保障等进行诊断，并做出较准确的产量</w:t>
      </w:r>
      <w:r>
        <w:rPr>
          <w:rFonts w:ascii="宋体" w:hAnsi="宋体" w:eastAsia="宋体" w:cs="宋体"/>
          <w:sz w:val="22"/>
          <w:szCs w:val="22"/>
        </w:rPr>
        <w:t xml:space="preserve"> </w:t>
      </w:r>
      <w:r>
        <w:rPr>
          <w:rFonts w:ascii="宋体" w:hAnsi="宋体" w:eastAsia="宋体" w:cs="宋体"/>
          <w:spacing w:val="-5"/>
          <w:sz w:val="22"/>
          <w:szCs w:val="22"/>
        </w:rPr>
        <w:t>预测。</w:t>
      </w:r>
    </w:p>
    <w:p w14:paraId="6400CF21">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能对收获的农作物及其产品进行脱粒、</w:t>
      </w:r>
      <w:r>
        <w:rPr>
          <w:rFonts w:ascii="宋体" w:hAnsi="宋体" w:eastAsia="宋体" w:cs="宋体"/>
          <w:spacing w:val="-10"/>
          <w:sz w:val="22"/>
          <w:szCs w:val="22"/>
        </w:rPr>
        <w:t>晾晒等初加工和储藏。</w:t>
      </w:r>
    </w:p>
    <w:p w14:paraId="593F881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能提纯复壮、杂交制种，储藏、保管种子。</w:t>
      </w:r>
    </w:p>
    <w:p w14:paraId="587E1503">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能正确使用当地小型农机具，并对其进行维护保养。</w:t>
      </w:r>
    </w:p>
    <w:p w14:paraId="5F1AA9A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能熟练进行农药、肥料溶液的配制。</w:t>
      </w:r>
    </w:p>
    <w:p w14:paraId="4415018B">
      <w:pPr>
        <w:spacing w:before="49" w:line="236" w:lineRule="auto"/>
        <w:ind w:right="99"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农艺工</w:t>
      </w:r>
      <w:r>
        <w:rPr>
          <w:rFonts w:ascii="宋体" w:hAnsi="宋体" w:eastAsia="宋体" w:cs="宋体"/>
          <w:spacing w:val="-29"/>
          <w:sz w:val="22"/>
          <w:szCs w:val="22"/>
        </w:rPr>
        <w:t xml:space="preserve"> </w:t>
      </w:r>
      <w:r>
        <w:rPr>
          <w:rFonts w:ascii="宋体" w:hAnsi="宋体" w:eastAsia="宋体" w:cs="宋体"/>
          <w:spacing w:val="6"/>
          <w:sz w:val="22"/>
          <w:szCs w:val="22"/>
        </w:rPr>
        <w:t>(5-01-02-01)、种子繁育员(5-01-01-01)、种苗</w:t>
      </w:r>
      <w:r>
        <w:rPr>
          <w:rFonts w:ascii="宋体" w:hAnsi="宋体" w:eastAsia="宋体" w:cs="宋体"/>
          <w:sz w:val="22"/>
          <w:szCs w:val="22"/>
        </w:rPr>
        <w:t xml:space="preserve"> </w:t>
      </w:r>
      <w:r>
        <w:rPr>
          <w:rFonts w:ascii="宋体" w:hAnsi="宋体" w:eastAsia="宋体" w:cs="宋体"/>
          <w:spacing w:val="-3"/>
          <w:sz w:val="22"/>
          <w:szCs w:val="22"/>
        </w:rPr>
        <w:t>繁育员</w:t>
      </w:r>
      <w:r>
        <w:rPr>
          <w:rFonts w:ascii="宋体" w:hAnsi="宋体" w:eastAsia="宋体" w:cs="宋体"/>
          <w:spacing w:val="-49"/>
          <w:sz w:val="22"/>
          <w:szCs w:val="22"/>
        </w:rPr>
        <w:t xml:space="preserve"> </w:t>
      </w:r>
      <w:r>
        <w:rPr>
          <w:rFonts w:ascii="宋体" w:hAnsi="宋体" w:eastAsia="宋体" w:cs="宋体"/>
          <w:spacing w:val="-3"/>
          <w:sz w:val="22"/>
          <w:szCs w:val="22"/>
        </w:rPr>
        <w:t>(5-01-01-02)、</w:t>
      </w:r>
      <w:r>
        <w:rPr>
          <w:rFonts w:ascii="宋体" w:hAnsi="宋体" w:eastAsia="宋体" w:cs="宋体"/>
          <w:spacing w:val="-22"/>
          <w:sz w:val="22"/>
          <w:szCs w:val="22"/>
        </w:rPr>
        <w:t xml:space="preserve"> </w:t>
      </w:r>
      <w:r>
        <w:rPr>
          <w:rFonts w:ascii="宋体" w:hAnsi="宋体" w:eastAsia="宋体" w:cs="宋体"/>
          <w:spacing w:val="-3"/>
          <w:sz w:val="22"/>
          <w:szCs w:val="22"/>
        </w:rPr>
        <w:t>农作物植保员</w:t>
      </w:r>
      <w:r>
        <w:rPr>
          <w:rFonts w:ascii="Times New Roman" w:hAnsi="Times New Roman" w:eastAsia="Times New Roman" w:cs="Times New Roman"/>
          <w:spacing w:val="-3"/>
          <w:sz w:val="22"/>
          <w:szCs w:val="22"/>
        </w:rPr>
        <w:t>L(5-05-02-01)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46"/>
          <w:sz w:val="22"/>
          <w:szCs w:val="22"/>
        </w:rPr>
        <w:t xml:space="preserve">  </w:t>
      </w:r>
      <w:r>
        <w:rPr>
          <w:rFonts w:ascii="宋体" w:hAnsi="宋体" w:eastAsia="宋体" w:cs="宋体"/>
          <w:spacing w:val="-3"/>
          <w:sz w:val="22"/>
          <w:szCs w:val="22"/>
        </w:rPr>
        <w:t>农业技术员(5-05</w:t>
      </w:r>
      <w:r>
        <w:rPr>
          <w:rFonts w:ascii="宋体" w:hAnsi="宋体" w:eastAsia="宋体" w:cs="宋体"/>
          <w:spacing w:val="-4"/>
          <w:sz w:val="22"/>
          <w:szCs w:val="22"/>
        </w:rPr>
        <w:t>-01-01)</w:t>
      </w:r>
    </w:p>
    <w:p w14:paraId="4548D4CB">
      <w:pPr>
        <w:spacing w:before="6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农艺工、农作物植保员、</w:t>
      </w:r>
      <w:r>
        <w:rPr>
          <w:rFonts w:ascii="宋体" w:hAnsi="宋体" w:eastAsia="宋体" w:cs="宋体"/>
          <w:spacing w:val="-1"/>
          <w:sz w:val="22"/>
          <w:szCs w:val="22"/>
        </w:rPr>
        <w:t>农业技术员</w:t>
      </w:r>
    </w:p>
    <w:p w14:paraId="6EAFC106">
      <w:pPr>
        <w:spacing w:before="2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41209F2">
      <w:pPr>
        <w:spacing w:before="69" w:line="261" w:lineRule="auto"/>
        <w:ind w:right="77" w:firstLine="399"/>
        <w:jc w:val="both"/>
        <w:rPr>
          <w:rFonts w:ascii="宋体" w:hAnsi="宋体" w:eastAsia="宋体" w:cs="宋体"/>
          <w:sz w:val="22"/>
          <w:szCs w:val="22"/>
        </w:rPr>
      </w:pPr>
      <w:r>
        <w:rPr>
          <w:rFonts w:ascii="宋体" w:hAnsi="宋体" w:eastAsia="宋体" w:cs="宋体"/>
          <w:spacing w:val="-11"/>
          <w:sz w:val="22"/>
          <w:szCs w:val="22"/>
        </w:rPr>
        <w:t>土壤与肥料、植物生长与环境、农作物生产技术、植物保护技术、农业气象、农业生态</w:t>
      </w:r>
      <w:r>
        <w:rPr>
          <w:rFonts w:ascii="宋体" w:hAnsi="宋体" w:eastAsia="宋体" w:cs="宋体"/>
          <w:spacing w:val="17"/>
          <w:sz w:val="22"/>
          <w:szCs w:val="22"/>
        </w:rPr>
        <w:t xml:space="preserve"> </w:t>
      </w:r>
      <w:r>
        <w:rPr>
          <w:rFonts w:ascii="宋体" w:hAnsi="宋体" w:eastAsia="宋体" w:cs="宋体"/>
          <w:spacing w:val="-10"/>
          <w:sz w:val="22"/>
          <w:szCs w:val="22"/>
        </w:rPr>
        <w:t>学、作物遗传育种、种子生产概论、设施农业技</w:t>
      </w:r>
      <w:r>
        <w:rPr>
          <w:rFonts w:ascii="宋体" w:hAnsi="宋体" w:eastAsia="宋体" w:cs="宋体"/>
          <w:spacing w:val="-11"/>
          <w:sz w:val="22"/>
          <w:szCs w:val="22"/>
        </w:rPr>
        <w:t>术、节水灌溉技术、农产品储藏与加工、农</w:t>
      </w:r>
      <w:r>
        <w:rPr>
          <w:rFonts w:ascii="宋体" w:hAnsi="宋体" w:eastAsia="宋体" w:cs="宋体"/>
          <w:sz w:val="22"/>
          <w:szCs w:val="22"/>
        </w:rPr>
        <w:t xml:space="preserve"> </w:t>
      </w:r>
      <w:r>
        <w:rPr>
          <w:rFonts w:ascii="宋体" w:hAnsi="宋体" w:eastAsia="宋体" w:cs="宋体"/>
          <w:spacing w:val="-10"/>
          <w:sz w:val="22"/>
          <w:szCs w:val="22"/>
        </w:rPr>
        <w:t>业机具使用与维护等。</w:t>
      </w:r>
    </w:p>
    <w:p w14:paraId="18BED8B2">
      <w:pPr>
        <w:spacing w:before="24"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对应上一级专业编码：0702-3</w:t>
      </w:r>
    </w:p>
    <w:p w14:paraId="5DE200EC">
      <w:pPr>
        <w:spacing w:before="226" w:line="219" w:lineRule="auto"/>
        <w:ind w:left="3480"/>
        <w:outlineLvl w:val="1"/>
        <w:rPr>
          <w:rFonts w:ascii="宋体" w:hAnsi="宋体" w:eastAsia="宋体" w:cs="宋体"/>
          <w:sz w:val="24"/>
          <w:szCs w:val="24"/>
        </w:rPr>
      </w:pPr>
      <w:bookmarkStart w:id="517" w:name="bookmark597"/>
      <w:bookmarkEnd w:id="517"/>
      <w:r>
        <w:rPr>
          <w:rFonts w:ascii="Times New Roman" w:hAnsi="Times New Roman" w:eastAsia="Times New Roman" w:cs="Times New Roman"/>
          <w:spacing w:val="-3"/>
          <w:sz w:val="24"/>
          <w:szCs w:val="24"/>
        </w:rPr>
        <w:t>0702-3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20DFCF72">
      <w:pPr>
        <w:spacing w:before="172" w:line="221" w:lineRule="auto"/>
        <w:ind w:left="399"/>
        <w:rPr>
          <w:rFonts w:ascii="黑体" w:hAnsi="黑体" w:eastAsia="黑体" w:cs="黑体"/>
          <w:sz w:val="22"/>
          <w:szCs w:val="22"/>
        </w:rPr>
      </w:pPr>
      <w:r>
        <w:rPr>
          <w:rFonts w:ascii="黑体" w:hAnsi="黑体" w:eastAsia="黑体" w:cs="黑体"/>
          <w:spacing w:val="-8"/>
          <w:sz w:val="22"/>
          <w:szCs w:val="22"/>
        </w:rPr>
        <w:t>专业编码：0702-3</w:t>
      </w:r>
    </w:p>
    <w:p w14:paraId="3E8EE311">
      <w:pPr>
        <w:spacing w:before="78"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现代农艺技术</w:t>
      </w:r>
    </w:p>
    <w:p w14:paraId="10207A23">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培养从事大田作物生产的高级技能人才(高级工)。</w:t>
      </w:r>
    </w:p>
    <w:p w14:paraId="20623DD7">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42889981">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5264B44">
      <w:pPr>
        <w:spacing w:before="3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8"/>
          <w:sz w:val="22"/>
          <w:szCs w:val="22"/>
        </w:rPr>
        <w:t>有获取新知识、新技能的意识和能力，能适</w:t>
      </w:r>
      <w:r>
        <w:rPr>
          <w:rFonts w:ascii="宋体" w:hAnsi="宋体" w:eastAsia="宋体" w:cs="宋体"/>
          <w:spacing w:val="-9"/>
          <w:sz w:val="22"/>
          <w:szCs w:val="22"/>
        </w:rPr>
        <w:t>应不断变化的职业社会；熟悉农作物生产流程，</w:t>
      </w:r>
      <w:r>
        <w:rPr>
          <w:rFonts w:ascii="宋体" w:hAnsi="宋体" w:eastAsia="宋体" w:cs="宋体"/>
          <w:sz w:val="22"/>
          <w:szCs w:val="22"/>
        </w:rPr>
        <w:t xml:space="preserve"> </w:t>
      </w:r>
      <w:r>
        <w:rPr>
          <w:rFonts w:ascii="宋体" w:hAnsi="宋体" w:eastAsia="宋体" w:cs="宋体"/>
          <w:spacing w:val="-11"/>
          <w:sz w:val="22"/>
          <w:szCs w:val="22"/>
        </w:rPr>
        <w:t>严格执行农艺操作规定，重视环境保护，并具有独立解决非常规问题的基本能力；能</w:t>
      </w:r>
      <w:r>
        <w:rPr>
          <w:rFonts w:ascii="宋体" w:hAnsi="宋体" w:eastAsia="宋体" w:cs="宋体"/>
          <w:spacing w:val="-12"/>
          <w:sz w:val="22"/>
          <w:szCs w:val="22"/>
        </w:rPr>
        <w:t>指导他</w:t>
      </w:r>
      <w:r>
        <w:rPr>
          <w:rFonts w:ascii="宋体" w:hAnsi="宋体" w:eastAsia="宋体" w:cs="宋体"/>
          <w:sz w:val="22"/>
          <w:szCs w:val="22"/>
        </w:rPr>
        <w:t xml:space="preserve">  </w:t>
      </w:r>
      <w:r>
        <w:rPr>
          <w:rFonts w:ascii="宋体" w:hAnsi="宋体" w:eastAsia="宋体" w:cs="宋体"/>
          <w:spacing w:val="-11"/>
          <w:sz w:val="22"/>
          <w:szCs w:val="22"/>
        </w:rPr>
        <w:t>人进行工作或协助培训一般操作人员。同时具有下列专业能力：</w:t>
      </w:r>
    </w:p>
    <w:p w14:paraId="62FEAB77">
      <w:pPr>
        <w:spacing w:before="34" w:line="219" w:lineRule="auto"/>
        <w:ind w:left="399"/>
        <w:rPr>
          <w:rFonts w:ascii="宋体" w:hAnsi="宋体" w:eastAsia="宋体" w:cs="宋体"/>
          <w:sz w:val="22"/>
          <w:szCs w:val="22"/>
        </w:rPr>
      </w:pPr>
      <w:r>
        <w:rPr>
          <w:rFonts w:ascii="宋体" w:hAnsi="宋体" w:eastAsia="宋体" w:cs="宋体"/>
          <w:spacing w:val="-9"/>
          <w:sz w:val="22"/>
          <w:szCs w:val="22"/>
        </w:rPr>
        <w:t>1.能参与本单位的全年生产计划安排，做好农作物布局。</w:t>
      </w:r>
    </w:p>
    <w:p w14:paraId="09D712F7">
      <w:pPr>
        <w:spacing w:before="51" w:line="219" w:lineRule="auto"/>
        <w:ind w:left="399"/>
        <w:rPr>
          <w:rFonts w:ascii="宋体" w:hAnsi="宋体" w:eastAsia="宋体" w:cs="宋体"/>
          <w:sz w:val="22"/>
          <w:szCs w:val="22"/>
        </w:rPr>
      </w:pPr>
      <w:r>
        <w:rPr>
          <w:rFonts w:ascii="宋体" w:hAnsi="宋体" w:eastAsia="宋体" w:cs="宋体"/>
          <w:spacing w:val="-8"/>
          <w:sz w:val="22"/>
          <w:szCs w:val="22"/>
        </w:rPr>
        <w:t>2.能合理进行田间试验设计，并能正确定点进行苗情的观察记载、分</w:t>
      </w:r>
      <w:r>
        <w:rPr>
          <w:rFonts w:ascii="宋体" w:hAnsi="宋体" w:eastAsia="宋体" w:cs="宋体"/>
          <w:spacing w:val="-9"/>
          <w:sz w:val="22"/>
          <w:szCs w:val="22"/>
        </w:rPr>
        <w:t>析、总结。</w:t>
      </w:r>
    </w:p>
    <w:p w14:paraId="6AA35855">
      <w:pPr>
        <w:spacing w:before="47" w:line="245" w:lineRule="auto"/>
        <w:ind w:right="99" w:firstLine="399"/>
        <w:rPr>
          <w:rFonts w:ascii="宋体" w:hAnsi="宋体" w:eastAsia="宋体" w:cs="宋体"/>
          <w:sz w:val="22"/>
          <w:szCs w:val="22"/>
        </w:rPr>
      </w:pPr>
      <w:r>
        <w:rPr>
          <w:rFonts w:ascii="宋体" w:hAnsi="宋体" w:eastAsia="宋体" w:cs="宋体"/>
          <w:spacing w:val="-5"/>
          <w:sz w:val="22"/>
          <w:szCs w:val="22"/>
        </w:rPr>
        <w:t>3.能熟练使用当地农机具高质量地完成翻地、翻沤绿化、碎土、平田、开沟、作畦等</w:t>
      </w:r>
      <w:r>
        <w:rPr>
          <w:rFonts w:ascii="宋体" w:hAnsi="宋体" w:eastAsia="宋体" w:cs="宋体"/>
          <w:spacing w:val="9"/>
          <w:sz w:val="22"/>
          <w:szCs w:val="22"/>
        </w:rPr>
        <w:t xml:space="preserve"> </w:t>
      </w:r>
      <w:r>
        <w:rPr>
          <w:rFonts w:ascii="宋体" w:hAnsi="宋体" w:eastAsia="宋体" w:cs="宋体"/>
          <w:spacing w:val="-9"/>
          <w:sz w:val="22"/>
          <w:szCs w:val="22"/>
        </w:rPr>
        <w:t>田间整地工作。</w:t>
      </w:r>
    </w:p>
    <w:p w14:paraId="2E74184C">
      <w:pPr>
        <w:spacing w:before="57" w:line="244" w:lineRule="auto"/>
        <w:ind w:right="9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能严格按照有关生产良种的要求繁殖良种、防杂保纯，提高种性或进行隔离杂交制</w:t>
      </w:r>
      <w:r>
        <w:rPr>
          <w:rFonts w:ascii="宋体" w:hAnsi="宋体" w:eastAsia="宋体" w:cs="宋体"/>
          <w:spacing w:val="12"/>
          <w:sz w:val="22"/>
          <w:szCs w:val="22"/>
        </w:rPr>
        <w:t xml:space="preserve"> </w:t>
      </w:r>
      <w:r>
        <w:rPr>
          <w:rFonts w:ascii="宋体" w:hAnsi="宋体" w:eastAsia="宋体" w:cs="宋体"/>
          <w:spacing w:val="-10"/>
          <w:sz w:val="22"/>
          <w:szCs w:val="22"/>
        </w:rPr>
        <w:t>种，操作技术熟练可靠。</w:t>
      </w:r>
    </w:p>
    <w:p w14:paraId="25C70C3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能根据农作物发育特性，根据不同地区、不同季节，灵活安排农作物</w:t>
      </w:r>
      <w:r>
        <w:rPr>
          <w:rFonts w:ascii="宋体" w:hAnsi="宋体" w:eastAsia="宋体" w:cs="宋体"/>
          <w:spacing w:val="-10"/>
          <w:sz w:val="22"/>
          <w:szCs w:val="22"/>
        </w:rPr>
        <w:t>生产。</w:t>
      </w:r>
    </w:p>
    <w:p w14:paraId="00322E75">
      <w:pPr>
        <w:spacing w:before="4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能对病虫草害进行调查，根据天气做出预测预报并加以防治。</w:t>
      </w:r>
    </w:p>
    <w:p w14:paraId="71AD8CA2">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能熟练使用常用农机具，并对其一般故障进行</w:t>
      </w:r>
      <w:r>
        <w:rPr>
          <w:rFonts w:ascii="宋体" w:hAnsi="宋体" w:eastAsia="宋体" w:cs="宋体"/>
          <w:spacing w:val="-10"/>
          <w:sz w:val="22"/>
          <w:szCs w:val="22"/>
        </w:rPr>
        <w:t>维修。</w:t>
      </w:r>
    </w:p>
    <w:p w14:paraId="779E5AC1">
      <w:pPr>
        <w:spacing w:before="21"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能参与新品种的示范推广。</w:t>
      </w:r>
    </w:p>
    <w:p w14:paraId="7919599B">
      <w:pPr>
        <w:spacing w:before="7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能针对旱、涝、干热风、低温冷害等开展抗灾活动和生产自救。</w:t>
      </w:r>
    </w:p>
    <w:p w14:paraId="2BB17C7C">
      <w:pPr>
        <w:spacing w:before="2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农艺工(5-01-02-01)、种子繁育员</w:t>
      </w:r>
      <w:r>
        <w:rPr>
          <w:rFonts w:ascii="宋体" w:hAnsi="宋体" w:eastAsia="宋体" w:cs="宋体"/>
          <w:spacing w:val="7"/>
          <w:sz w:val="22"/>
          <w:szCs w:val="22"/>
        </w:rPr>
        <w:t>(5-01-01-01)、种苗</w:t>
      </w:r>
    </w:p>
    <w:p w14:paraId="538EF18B">
      <w:pPr>
        <w:spacing w:line="221" w:lineRule="auto"/>
        <w:rPr>
          <w:rFonts w:ascii="宋体" w:hAnsi="宋体" w:eastAsia="宋体" w:cs="宋体"/>
          <w:sz w:val="22"/>
          <w:szCs w:val="22"/>
        </w:rPr>
        <w:sectPr>
          <w:footerReference r:id="rId348" w:type="default"/>
          <w:pgSz w:w="10770" w:h="15080"/>
          <w:pgMar w:top="400" w:right="1250" w:bottom="1222" w:left="1059" w:header="0" w:footer="954" w:gutter="0"/>
          <w:cols w:space="720" w:num="1"/>
        </w:sectPr>
      </w:pPr>
    </w:p>
    <w:p w14:paraId="19D11B85">
      <w:pPr>
        <w:pStyle w:val="2"/>
        <w:spacing w:line="266" w:lineRule="auto"/>
      </w:pPr>
    </w:p>
    <w:p w14:paraId="2F401189">
      <w:pPr>
        <w:pStyle w:val="2"/>
        <w:spacing w:line="266" w:lineRule="auto"/>
      </w:pPr>
    </w:p>
    <w:p w14:paraId="00F02EDB">
      <w:pPr>
        <w:pStyle w:val="2"/>
        <w:spacing w:line="266" w:lineRule="auto"/>
      </w:pPr>
    </w:p>
    <w:p w14:paraId="2F064213">
      <w:pPr>
        <w:pStyle w:val="2"/>
        <w:spacing w:line="267" w:lineRule="auto"/>
      </w:pPr>
    </w:p>
    <w:p w14:paraId="73AD925F">
      <w:pPr>
        <w:spacing w:before="72" w:line="275" w:lineRule="auto"/>
        <w:ind w:left="399" w:right="492" w:hanging="399"/>
        <w:rPr>
          <w:rFonts w:ascii="宋体" w:hAnsi="宋体" w:eastAsia="宋体" w:cs="宋体"/>
          <w:sz w:val="22"/>
          <w:szCs w:val="22"/>
        </w:rPr>
      </w:pPr>
      <w:bookmarkStart w:id="518" w:name="bookmark1360"/>
      <w:bookmarkEnd w:id="518"/>
      <w:r>
        <w:rPr>
          <w:rFonts w:ascii="宋体" w:hAnsi="宋体" w:eastAsia="宋体" w:cs="宋体"/>
          <w:spacing w:val="4"/>
          <w:sz w:val="22"/>
          <w:szCs w:val="22"/>
        </w:rPr>
        <w:t>繁育员(5-01-01-02)、农作物植保员</w:t>
      </w:r>
      <w:r>
        <w:rPr>
          <w:rFonts w:ascii="Times New Roman" w:hAnsi="Times New Roman" w:eastAsia="Times New Roman" w:cs="Times New Roman"/>
          <w:spacing w:val="4"/>
          <w:sz w:val="22"/>
          <w:szCs w:val="22"/>
        </w:rPr>
        <w:t>L(5-05-</w:t>
      </w:r>
      <w:r>
        <w:rPr>
          <w:rFonts w:ascii="Times New Roman" w:hAnsi="Times New Roman" w:eastAsia="Times New Roman" w:cs="Times New Roman"/>
          <w:spacing w:val="3"/>
          <w:sz w:val="22"/>
          <w:szCs w:val="22"/>
        </w:rPr>
        <w:t>02-01)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52"/>
          <w:sz w:val="22"/>
          <w:szCs w:val="22"/>
        </w:rPr>
        <w:t xml:space="preserve">  </w:t>
      </w:r>
      <w:r>
        <w:rPr>
          <w:rFonts w:ascii="宋体" w:hAnsi="宋体" w:eastAsia="宋体" w:cs="宋体"/>
          <w:spacing w:val="3"/>
          <w:sz w:val="22"/>
          <w:szCs w:val="22"/>
        </w:rPr>
        <w:t>农业技术员(5-05-01-01)</w:t>
      </w:r>
      <w:r>
        <w:rPr>
          <w:rFonts w:ascii="宋体" w:hAnsi="宋体" w:eastAsia="宋体" w:cs="宋体"/>
          <w:sz w:val="22"/>
          <w:szCs w:val="22"/>
        </w:rPr>
        <w:t xml:space="preserve"> </w:t>
      </w:r>
      <w:r>
        <w:rPr>
          <w:rFonts w:ascii="黑体" w:hAnsi="黑体" w:eastAsia="黑体" w:cs="黑体"/>
          <w:spacing w:val="-1"/>
          <w:sz w:val="22"/>
          <w:szCs w:val="22"/>
        </w:rPr>
        <w:t>职业资格(职业技能等级):</w:t>
      </w:r>
      <w:r>
        <w:rPr>
          <w:rFonts w:ascii="宋体" w:hAnsi="宋体" w:eastAsia="宋体" w:cs="宋体"/>
          <w:spacing w:val="-1"/>
          <w:sz w:val="22"/>
          <w:szCs w:val="22"/>
        </w:rPr>
        <w:t>农艺工、农作物植保员、农业技术员</w:t>
      </w:r>
    </w:p>
    <w:p w14:paraId="33757433">
      <w:pPr>
        <w:spacing w:before="1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6A9941C">
      <w:pPr>
        <w:spacing w:before="65" w:line="270" w:lineRule="auto"/>
        <w:ind w:firstLine="399"/>
        <w:jc w:val="both"/>
        <w:rPr>
          <w:rFonts w:ascii="宋体" w:hAnsi="宋体" w:eastAsia="宋体" w:cs="宋体"/>
          <w:sz w:val="22"/>
          <w:szCs w:val="22"/>
        </w:rPr>
      </w:pPr>
      <w:r>
        <w:rPr>
          <w:rFonts w:ascii="宋体" w:hAnsi="宋体" w:eastAsia="宋体" w:cs="宋体"/>
          <w:spacing w:val="-8"/>
          <w:sz w:val="22"/>
          <w:szCs w:val="22"/>
        </w:rPr>
        <w:t>土壤肥料及应用、植物与植物生理、农作物生产技术、植物保护技术、作物遗传育种、</w:t>
      </w:r>
      <w:r>
        <w:rPr>
          <w:rFonts w:ascii="宋体" w:hAnsi="宋体" w:eastAsia="宋体" w:cs="宋体"/>
          <w:spacing w:val="2"/>
          <w:sz w:val="22"/>
          <w:szCs w:val="22"/>
        </w:rPr>
        <w:t xml:space="preserve"> </w:t>
      </w:r>
      <w:r>
        <w:rPr>
          <w:rFonts w:ascii="宋体" w:hAnsi="宋体" w:eastAsia="宋体" w:cs="宋体"/>
          <w:spacing w:val="-10"/>
          <w:sz w:val="22"/>
          <w:szCs w:val="22"/>
        </w:rPr>
        <w:t>保护性耕作、设施农业技术、农产品储藏与加工</w:t>
      </w:r>
      <w:r>
        <w:rPr>
          <w:rFonts w:ascii="宋体" w:hAnsi="宋体" w:eastAsia="宋体" w:cs="宋体"/>
          <w:spacing w:val="-11"/>
          <w:sz w:val="22"/>
          <w:szCs w:val="22"/>
        </w:rPr>
        <w:t>、农业机具使用与维护、农业推广技能、农</w:t>
      </w:r>
      <w:r>
        <w:rPr>
          <w:rFonts w:ascii="宋体" w:hAnsi="宋体" w:eastAsia="宋体" w:cs="宋体"/>
          <w:sz w:val="22"/>
          <w:szCs w:val="22"/>
        </w:rPr>
        <w:t xml:space="preserve"> </w:t>
      </w:r>
      <w:r>
        <w:rPr>
          <w:rFonts w:ascii="宋体" w:hAnsi="宋体" w:eastAsia="宋体" w:cs="宋体"/>
          <w:spacing w:val="-9"/>
          <w:sz w:val="22"/>
          <w:szCs w:val="22"/>
        </w:rPr>
        <w:t>业经济与管理等。</w:t>
      </w:r>
    </w:p>
    <w:p w14:paraId="29E8DBDB">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对应下一级专业编码：0702-4</w:t>
      </w:r>
    </w:p>
    <w:p w14:paraId="2FEAEC25">
      <w:pPr>
        <w:pStyle w:val="2"/>
        <w:spacing w:line="260" w:lineRule="auto"/>
      </w:pPr>
    </w:p>
    <w:p w14:paraId="35E38C1B">
      <w:pPr>
        <w:spacing w:before="81" w:line="219" w:lineRule="auto"/>
        <w:ind w:left="2769"/>
        <w:outlineLvl w:val="1"/>
        <w:rPr>
          <w:rFonts w:ascii="宋体" w:hAnsi="宋体" w:eastAsia="宋体" w:cs="宋体"/>
          <w:sz w:val="25"/>
          <w:szCs w:val="25"/>
        </w:rPr>
      </w:pPr>
      <w:bookmarkStart w:id="519" w:name="bookmark598"/>
      <w:bookmarkEnd w:id="519"/>
      <w:r>
        <w:rPr>
          <w:rFonts w:ascii="Times New Roman" w:hAnsi="Times New Roman" w:eastAsia="Times New Roman" w:cs="Times New Roman"/>
          <w:b/>
          <w:bCs/>
          <w:spacing w:val="4"/>
          <w:sz w:val="25"/>
          <w:szCs w:val="25"/>
        </w:rPr>
        <w:t>0703</w:t>
      </w:r>
      <w:r>
        <w:rPr>
          <w:rFonts w:ascii="Times New Roman" w:hAnsi="Times New Roman" w:eastAsia="Times New Roman" w:cs="Times New Roman"/>
          <w:b/>
          <w:bCs/>
          <w:spacing w:val="9"/>
          <w:sz w:val="25"/>
          <w:szCs w:val="25"/>
        </w:rPr>
        <w:t xml:space="preserve">    </w:t>
      </w:r>
      <w:r>
        <w:rPr>
          <w:rFonts w:ascii="宋体" w:hAnsi="宋体" w:eastAsia="宋体" w:cs="宋体"/>
          <w:b/>
          <w:bCs/>
          <w:spacing w:val="4"/>
          <w:sz w:val="25"/>
          <w:szCs w:val="25"/>
        </w:rPr>
        <w:t>果蔬花卉生产技术</w:t>
      </w:r>
    </w:p>
    <w:p w14:paraId="305B8F03">
      <w:pPr>
        <w:spacing w:before="187" w:line="220" w:lineRule="auto"/>
        <w:ind w:left="3500"/>
        <w:outlineLvl w:val="1"/>
        <w:rPr>
          <w:rFonts w:ascii="宋体" w:hAnsi="宋体" w:eastAsia="宋体" w:cs="宋体"/>
          <w:sz w:val="25"/>
          <w:szCs w:val="25"/>
        </w:rPr>
      </w:pPr>
      <w:bookmarkStart w:id="520" w:name="bookmark599"/>
      <w:bookmarkEnd w:id="520"/>
      <w:r>
        <w:rPr>
          <w:rFonts w:ascii="Times New Roman" w:hAnsi="Times New Roman" w:eastAsia="Times New Roman" w:cs="Times New Roman"/>
          <w:spacing w:val="-2"/>
          <w:sz w:val="25"/>
          <w:szCs w:val="25"/>
        </w:rPr>
        <w:t>0703-4</w:t>
      </w:r>
      <w:r>
        <w:rPr>
          <w:rFonts w:ascii="Times New Roman" w:hAnsi="Times New Roman" w:eastAsia="Times New Roman" w:cs="Times New Roman"/>
          <w:spacing w:val="12"/>
          <w:sz w:val="25"/>
          <w:szCs w:val="25"/>
        </w:rPr>
        <w:t xml:space="preserve">   </w:t>
      </w:r>
      <w:r>
        <w:rPr>
          <w:rFonts w:ascii="宋体" w:hAnsi="宋体" w:eastAsia="宋体" w:cs="宋体"/>
          <w:spacing w:val="-2"/>
          <w:sz w:val="25"/>
          <w:szCs w:val="25"/>
        </w:rPr>
        <w:t>中级</w:t>
      </w:r>
    </w:p>
    <w:p w14:paraId="060F55D7">
      <w:pPr>
        <w:spacing w:before="188" w:line="221" w:lineRule="auto"/>
        <w:ind w:left="399"/>
        <w:rPr>
          <w:rFonts w:ascii="黑体" w:hAnsi="黑体" w:eastAsia="黑体" w:cs="黑体"/>
          <w:sz w:val="22"/>
          <w:szCs w:val="22"/>
        </w:rPr>
      </w:pPr>
      <w:r>
        <w:rPr>
          <w:rFonts w:ascii="黑体" w:hAnsi="黑体" w:eastAsia="黑体" w:cs="黑体"/>
          <w:spacing w:val="-6"/>
          <w:sz w:val="22"/>
          <w:szCs w:val="22"/>
        </w:rPr>
        <w:t>专业编码：0703-4</w:t>
      </w:r>
    </w:p>
    <w:p w14:paraId="5FDD457A">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果蔬花卉生产技术</w:t>
      </w:r>
    </w:p>
    <w:p w14:paraId="1AA640A6">
      <w:pPr>
        <w:spacing w:before="65" w:line="264" w:lineRule="auto"/>
        <w:ind w:right="100"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培养果树、蔬菜、观赏园艺等方向，从事园艺作物栽培、工厂化育苗、设施</w:t>
      </w:r>
      <w:r>
        <w:rPr>
          <w:rFonts w:ascii="宋体" w:hAnsi="宋体" w:eastAsia="宋体" w:cs="宋体"/>
          <w:spacing w:val="16"/>
          <w:sz w:val="22"/>
          <w:szCs w:val="22"/>
        </w:rPr>
        <w:t xml:space="preserve"> </w:t>
      </w:r>
      <w:r>
        <w:rPr>
          <w:rFonts w:ascii="宋体" w:hAnsi="宋体" w:eastAsia="宋体" w:cs="宋体"/>
          <w:spacing w:val="-10"/>
          <w:sz w:val="22"/>
          <w:szCs w:val="22"/>
        </w:rPr>
        <w:t>园艺等工作的中级技能人才。</w:t>
      </w:r>
    </w:p>
    <w:p w14:paraId="05085C13">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1741235">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B787D4C">
      <w:pPr>
        <w:spacing w:before="67"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园艺产品生产流</w:t>
      </w:r>
      <w:r>
        <w:rPr>
          <w:rFonts w:ascii="宋体" w:hAnsi="宋体" w:eastAsia="宋体" w:cs="宋体"/>
          <w:sz w:val="22"/>
          <w:szCs w:val="22"/>
        </w:rPr>
        <w:t xml:space="preserve"> </w:t>
      </w:r>
      <w:r>
        <w:rPr>
          <w:rFonts w:ascii="宋体" w:hAnsi="宋体" w:eastAsia="宋体" w:cs="宋体"/>
          <w:spacing w:val="-10"/>
          <w:sz w:val="22"/>
          <w:szCs w:val="22"/>
        </w:rPr>
        <w:t>程，遵守园艺作物繁殖、栽培、销售、应用</w:t>
      </w:r>
      <w:r>
        <w:rPr>
          <w:rFonts w:ascii="宋体" w:hAnsi="宋体" w:eastAsia="宋体" w:cs="宋体"/>
          <w:spacing w:val="-11"/>
          <w:sz w:val="22"/>
          <w:szCs w:val="22"/>
        </w:rPr>
        <w:t>的各项规范及工艺规程，具有安全意识，重视环</w:t>
      </w:r>
      <w:r>
        <w:rPr>
          <w:rFonts w:ascii="宋体" w:hAnsi="宋体" w:eastAsia="宋体" w:cs="宋体"/>
          <w:sz w:val="22"/>
          <w:szCs w:val="22"/>
        </w:rPr>
        <w:t xml:space="preserve"> </w:t>
      </w:r>
      <w:r>
        <w:rPr>
          <w:rFonts w:ascii="宋体" w:hAnsi="宋体" w:eastAsia="宋体" w:cs="宋体"/>
          <w:spacing w:val="-11"/>
          <w:sz w:val="22"/>
          <w:szCs w:val="22"/>
        </w:rPr>
        <w:t>境保护，并能解决一般性专业问题。同时具有下列专业能力：</w:t>
      </w:r>
    </w:p>
    <w:p w14:paraId="4C763D3B">
      <w:pPr>
        <w:spacing w:before="6" w:line="219" w:lineRule="auto"/>
        <w:ind w:left="399"/>
        <w:rPr>
          <w:rFonts w:ascii="宋体" w:hAnsi="宋体" w:eastAsia="宋体" w:cs="宋体"/>
          <w:sz w:val="22"/>
          <w:szCs w:val="22"/>
        </w:rPr>
      </w:pPr>
      <w:r>
        <w:rPr>
          <w:rFonts w:ascii="Times New Roman" w:hAnsi="Times New Roman" w:eastAsia="Times New Roman" w:cs="Times New Roman"/>
          <w:spacing w:val="1"/>
          <w:sz w:val="22"/>
          <w:szCs w:val="22"/>
        </w:rPr>
        <w:t>1.</w:t>
      </w:r>
      <w:r>
        <w:rPr>
          <w:rFonts w:ascii="Times New Roman" w:hAnsi="Times New Roman" w:eastAsia="Times New Roman" w:cs="Times New Roman"/>
          <w:spacing w:val="9"/>
          <w:sz w:val="22"/>
          <w:szCs w:val="22"/>
        </w:rPr>
        <w:t xml:space="preserve">  </w:t>
      </w:r>
      <w:r>
        <w:rPr>
          <w:rFonts w:ascii="宋体" w:hAnsi="宋体" w:eastAsia="宋体" w:cs="宋体"/>
          <w:spacing w:val="1"/>
          <w:sz w:val="22"/>
          <w:szCs w:val="22"/>
        </w:rPr>
        <w:t>能识别常见园艺植物(100种)及园艺植物病虫害。</w:t>
      </w:r>
    </w:p>
    <w:p w14:paraId="7FD337F6">
      <w:pPr>
        <w:spacing w:before="58" w:line="244"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掌握园艺植物繁殖和栽培管理基本操作程</w:t>
      </w:r>
      <w:r>
        <w:rPr>
          <w:rFonts w:ascii="宋体" w:hAnsi="宋体" w:eastAsia="宋体" w:cs="宋体"/>
          <w:spacing w:val="-6"/>
          <w:sz w:val="22"/>
          <w:szCs w:val="22"/>
        </w:rPr>
        <w:t>序及方法，熟练掌握果树、苗木修剪嫁接</w:t>
      </w:r>
      <w:r>
        <w:rPr>
          <w:rFonts w:ascii="宋体" w:hAnsi="宋体" w:eastAsia="宋体" w:cs="宋体"/>
          <w:sz w:val="22"/>
          <w:szCs w:val="22"/>
        </w:rPr>
        <w:t xml:space="preserve"> </w:t>
      </w:r>
      <w:r>
        <w:rPr>
          <w:rFonts w:ascii="宋体" w:hAnsi="宋体" w:eastAsia="宋体" w:cs="宋体"/>
          <w:spacing w:val="-4"/>
          <w:sz w:val="22"/>
          <w:szCs w:val="22"/>
        </w:rPr>
        <w:t>技术。</w:t>
      </w:r>
    </w:p>
    <w:p w14:paraId="58667E9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掌握当地土壤的性状和改良方法，能配制</w:t>
      </w:r>
      <w:r>
        <w:rPr>
          <w:rFonts w:ascii="宋体" w:hAnsi="宋体" w:eastAsia="宋体" w:cs="宋体"/>
          <w:spacing w:val="-10"/>
          <w:sz w:val="22"/>
          <w:szCs w:val="22"/>
        </w:rPr>
        <w:t>各种园艺植物培养土。</w:t>
      </w:r>
    </w:p>
    <w:p w14:paraId="0C1F82F4">
      <w:pPr>
        <w:spacing w:before="59" w:line="235" w:lineRule="auto"/>
        <w:ind w:right="8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掌握常用农药及肥料的安全使用和保管</w:t>
      </w:r>
      <w:r>
        <w:rPr>
          <w:rFonts w:ascii="宋体" w:hAnsi="宋体" w:eastAsia="宋体" w:cs="宋体"/>
          <w:spacing w:val="-6"/>
          <w:sz w:val="22"/>
          <w:szCs w:val="22"/>
        </w:rPr>
        <w:t>，并能根据园艺植物生长发育阶段进行合理</w:t>
      </w:r>
      <w:r>
        <w:rPr>
          <w:rFonts w:ascii="宋体" w:hAnsi="宋体" w:eastAsia="宋体" w:cs="宋体"/>
          <w:sz w:val="22"/>
          <w:szCs w:val="22"/>
        </w:rPr>
        <w:t xml:space="preserve"> </w:t>
      </w:r>
      <w:r>
        <w:rPr>
          <w:rFonts w:ascii="宋体" w:hAnsi="宋体" w:eastAsia="宋体" w:cs="宋体"/>
          <w:spacing w:val="-9"/>
          <w:sz w:val="22"/>
          <w:szCs w:val="22"/>
        </w:rPr>
        <w:t>施肥和病虫害防治。</w:t>
      </w:r>
    </w:p>
    <w:p w14:paraId="45B9CE8D">
      <w:pPr>
        <w:spacing w:before="60" w:line="219" w:lineRule="auto"/>
        <w:ind w:left="399"/>
        <w:rPr>
          <w:rFonts w:ascii="宋体" w:hAnsi="宋体" w:eastAsia="宋体" w:cs="宋体"/>
          <w:sz w:val="22"/>
          <w:szCs w:val="22"/>
        </w:rPr>
      </w:pPr>
      <w:r>
        <w:rPr>
          <w:rFonts w:ascii="宋体" w:hAnsi="宋体" w:eastAsia="宋体" w:cs="宋体"/>
          <w:sz w:val="22"/>
          <w:szCs w:val="22"/>
        </w:rPr>
        <w:t>5.掌握常见园艺植物(蔬菜和花卉)栽培设备设施的使用及管理方</w:t>
      </w:r>
      <w:r>
        <w:rPr>
          <w:rFonts w:ascii="宋体" w:hAnsi="宋体" w:eastAsia="宋体" w:cs="宋体"/>
          <w:spacing w:val="-1"/>
          <w:sz w:val="22"/>
          <w:szCs w:val="22"/>
        </w:rPr>
        <w:t>法。</w:t>
      </w:r>
    </w:p>
    <w:p w14:paraId="2AC6ED32">
      <w:pPr>
        <w:spacing w:before="47" w:line="221" w:lineRule="auto"/>
        <w:ind w:left="399"/>
        <w:rPr>
          <w:rFonts w:ascii="宋体" w:hAnsi="宋体" w:eastAsia="宋体" w:cs="宋体"/>
          <w:sz w:val="22"/>
          <w:szCs w:val="22"/>
        </w:rPr>
      </w:pPr>
      <w:r>
        <w:rPr>
          <w:rFonts w:ascii="黑体" w:hAnsi="黑体" w:eastAsia="黑体" w:cs="黑体"/>
          <w:spacing w:val="1"/>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404050"/>
          <w:spacing w:val="1"/>
          <w:sz w:val="22"/>
          <w:szCs w:val="22"/>
        </w:rPr>
        <w:t>园艺工</w:t>
      </w:r>
      <w:r>
        <w:rPr>
          <w:rFonts w:ascii="宋体" w:hAnsi="宋体" w:eastAsia="宋体" w:cs="宋体"/>
          <w:color w:val="404050"/>
          <w:spacing w:val="-33"/>
          <w:sz w:val="22"/>
          <w:szCs w:val="22"/>
        </w:rPr>
        <w:t xml:space="preserve"> </w:t>
      </w:r>
      <w:r>
        <w:rPr>
          <w:rFonts w:ascii="宋体" w:hAnsi="宋体" w:eastAsia="宋体" w:cs="宋体"/>
          <w:spacing w:val="1"/>
          <w:sz w:val="22"/>
          <w:szCs w:val="22"/>
        </w:rPr>
        <w:t>(5-01-02-02)、 农业技术员(5</w:t>
      </w:r>
      <w:r>
        <w:rPr>
          <w:rFonts w:ascii="宋体" w:hAnsi="宋体" w:eastAsia="宋体" w:cs="宋体"/>
          <w:sz w:val="22"/>
          <w:szCs w:val="22"/>
        </w:rPr>
        <w:t>-05-01-01)</w:t>
      </w:r>
    </w:p>
    <w:p w14:paraId="5C1A8644">
      <w:pPr>
        <w:spacing w:before="67"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农业技术员</w:t>
      </w:r>
    </w:p>
    <w:p w14:paraId="09124127">
      <w:pPr>
        <w:spacing w:before="5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AF898EA">
      <w:pPr>
        <w:spacing w:before="75" w:line="272" w:lineRule="auto"/>
        <w:ind w:right="100" w:firstLine="399"/>
        <w:rPr>
          <w:rFonts w:ascii="宋体" w:hAnsi="宋体" w:eastAsia="宋体" w:cs="宋体"/>
          <w:sz w:val="22"/>
          <w:szCs w:val="22"/>
        </w:rPr>
      </w:pPr>
      <w:r>
        <w:rPr>
          <w:rFonts w:ascii="宋体" w:hAnsi="宋体" w:eastAsia="宋体" w:cs="宋体"/>
          <w:spacing w:val="-5"/>
          <w:sz w:val="22"/>
          <w:szCs w:val="22"/>
        </w:rPr>
        <w:t>植物学基础知识、植物生理学基础知识、土壤与肥料、园艺学基础、园艺植物生产技</w:t>
      </w:r>
      <w:r>
        <w:rPr>
          <w:rFonts w:ascii="宋体" w:hAnsi="宋体" w:eastAsia="宋体" w:cs="宋体"/>
          <w:spacing w:val="3"/>
          <w:sz w:val="22"/>
          <w:szCs w:val="22"/>
        </w:rPr>
        <w:t xml:space="preserve"> </w:t>
      </w:r>
      <w:r>
        <w:rPr>
          <w:rFonts w:ascii="宋体" w:hAnsi="宋体" w:eastAsia="宋体" w:cs="宋体"/>
          <w:spacing w:val="-10"/>
          <w:sz w:val="22"/>
          <w:szCs w:val="22"/>
        </w:rPr>
        <w:t>术、园艺植物病虫害防治、设施园艺、操作技能实践等。</w:t>
      </w:r>
    </w:p>
    <w:p w14:paraId="0D1CE459">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对应上一级专业编码：0703-3</w:t>
      </w:r>
    </w:p>
    <w:p w14:paraId="3A1B23FA">
      <w:pPr>
        <w:spacing w:before="206" w:line="219" w:lineRule="auto"/>
        <w:ind w:left="3480"/>
        <w:outlineLvl w:val="1"/>
        <w:rPr>
          <w:rFonts w:ascii="宋体" w:hAnsi="宋体" w:eastAsia="宋体" w:cs="宋体"/>
          <w:sz w:val="24"/>
          <w:szCs w:val="24"/>
        </w:rPr>
      </w:pPr>
      <w:bookmarkStart w:id="521" w:name="bookmark600"/>
      <w:bookmarkEnd w:id="521"/>
      <w:r>
        <w:rPr>
          <w:rFonts w:ascii="Times New Roman" w:hAnsi="Times New Roman" w:eastAsia="Times New Roman" w:cs="Times New Roman"/>
          <w:spacing w:val="-1"/>
          <w:sz w:val="24"/>
          <w:szCs w:val="24"/>
        </w:rPr>
        <w:t>0703-3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152A5C91">
      <w:pPr>
        <w:spacing w:before="193" w:line="221" w:lineRule="auto"/>
        <w:ind w:left="399"/>
        <w:rPr>
          <w:rFonts w:ascii="黑体" w:hAnsi="黑体" w:eastAsia="黑体" w:cs="黑体"/>
          <w:sz w:val="22"/>
          <w:szCs w:val="22"/>
        </w:rPr>
      </w:pPr>
      <w:r>
        <w:rPr>
          <w:rFonts w:ascii="黑体" w:hAnsi="黑体" w:eastAsia="黑体" w:cs="黑体"/>
          <w:spacing w:val="-7"/>
          <w:sz w:val="22"/>
          <w:szCs w:val="22"/>
        </w:rPr>
        <w:t>专业编码：0703-3</w:t>
      </w:r>
    </w:p>
    <w:p w14:paraId="116FAC12">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果蔬花卉生产技术</w:t>
      </w:r>
    </w:p>
    <w:p w14:paraId="4AC9349B">
      <w:pPr>
        <w:spacing w:before="7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培养果树、蔬菜、观赏园艺等方向，从事园艺作物生产、良种繁育、</w:t>
      </w:r>
      <w:r>
        <w:rPr>
          <w:rFonts w:ascii="宋体" w:hAnsi="宋体" w:eastAsia="宋体" w:cs="宋体"/>
          <w:spacing w:val="-11"/>
          <w:sz w:val="22"/>
          <w:szCs w:val="22"/>
        </w:rPr>
        <w:t>设施园</w:t>
      </w:r>
    </w:p>
    <w:p w14:paraId="08E7C241">
      <w:pPr>
        <w:spacing w:line="221" w:lineRule="auto"/>
        <w:rPr>
          <w:rFonts w:ascii="宋体" w:hAnsi="宋体" w:eastAsia="宋体" w:cs="宋体"/>
          <w:sz w:val="22"/>
          <w:szCs w:val="22"/>
        </w:rPr>
        <w:sectPr>
          <w:footerReference r:id="rId349" w:type="default"/>
          <w:pgSz w:w="10770" w:h="15080"/>
          <w:pgMar w:top="400" w:right="1030" w:bottom="1186" w:left="1280" w:header="0" w:footer="997" w:gutter="0"/>
          <w:cols w:space="720" w:num="1"/>
        </w:sectPr>
      </w:pPr>
    </w:p>
    <w:p w14:paraId="27F24FAF">
      <w:pPr>
        <w:pStyle w:val="2"/>
        <w:spacing w:line="272" w:lineRule="auto"/>
      </w:pPr>
    </w:p>
    <w:p w14:paraId="174C6198">
      <w:pPr>
        <w:pStyle w:val="2"/>
        <w:spacing w:line="272" w:lineRule="auto"/>
      </w:pPr>
    </w:p>
    <w:p w14:paraId="02F2A811">
      <w:pPr>
        <w:pStyle w:val="2"/>
        <w:spacing w:line="272" w:lineRule="auto"/>
      </w:pPr>
    </w:p>
    <w:p w14:paraId="6EF2289F">
      <w:pPr>
        <w:pStyle w:val="2"/>
        <w:spacing w:line="273" w:lineRule="auto"/>
      </w:pPr>
    </w:p>
    <w:p w14:paraId="70BC2583">
      <w:pPr>
        <w:spacing w:before="72" w:line="219" w:lineRule="auto"/>
        <w:rPr>
          <w:rFonts w:ascii="宋体" w:hAnsi="宋体" w:eastAsia="宋体" w:cs="宋体"/>
          <w:sz w:val="22"/>
          <w:szCs w:val="22"/>
        </w:rPr>
      </w:pPr>
      <w:bookmarkStart w:id="522" w:name="bookmark1361"/>
      <w:bookmarkEnd w:id="522"/>
      <w:r>
        <w:rPr>
          <w:rFonts w:ascii="宋体" w:hAnsi="宋体" w:eastAsia="宋体" w:cs="宋体"/>
          <w:spacing w:val="-6"/>
          <w:sz w:val="22"/>
          <w:szCs w:val="22"/>
        </w:rPr>
        <w:t>艺和无土栽培、园艺产品采后处理等工作的高级技能人才(高级工)。</w:t>
      </w:r>
    </w:p>
    <w:p w14:paraId="7A947CD8">
      <w:pPr>
        <w:spacing w:before="47"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E60B115">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8F15263">
      <w:pPr>
        <w:spacing w:before="4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园艺产品生产流</w:t>
      </w:r>
      <w:r>
        <w:rPr>
          <w:rFonts w:ascii="宋体" w:hAnsi="宋体" w:eastAsia="宋体" w:cs="宋体"/>
          <w:sz w:val="22"/>
          <w:szCs w:val="22"/>
        </w:rPr>
        <w:t xml:space="preserve"> </w:t>
      </w:r>
      <w:r>
        <w:rPr>
          <w:rFonts w:ascii="宋体" w:hAnsi="宋体" w:eastAsia="宋体" w:cs="宋体"/>
          <w:spacing w:val="-10"/>
          <w:sz w:val="22"/>
          <w:szCs w:val="22"/>
        </w:rPr>
        <w:t>程，遵守园艺作物繁殖、栽培、销售、应用</w:t>
      </w:r>
      <w:r>
        <w:rPr>
          <w:rFonts w:ascii="宋体" w:hAnsi="宋体" w:eastAsia="宋体" w:cs="宋体"/>
          <w:spacing w:val="-11"/>
          <w:sz w:val="22"/>
          <w:szCs w:val="22"/>
        </w:rPr>
        <w:t>的各项规范及工艺规程，重视环境保护，并具有</w:t>
      </w:r>
      <w:r>
        <w:rPr>
          <w:rFonts w:ascii="宋体" w:hAnsi="宋体" w:eastAsia="宋体" w:cs="宋体"/>
          <w:sz w:val="22"/>
          <w:szCs w:val="22"/>
        </w:rPr>
        <w:t xml:space="preserve"> </w:t>
      </w:r>
      <w:r>
        <w:rPr>
          <w:rFonts w:ascii="宋体" w:hAnsi="宋体" w:eastAsia="宋体" w:cs="宋体"/>
          <w:spacing w:val="-10"/>
          <w:sz w:val="22"/>
          <w:szCs w:val="22"/>
        </w:rPr>
        <w:t>独立解决非常规问题的基本能力；能指导他</w:t>
      </w:r>
      <w:r>
        <w:rPr>
          <w:rFonts w:ascii="宋体" w:hAnsi="宋体" w:eastAsia="宋体" w:cs="宋体"/>
          <w:spacing w:val="-11"/>
          <w:sz w:val="22"/>
          <w:szCs w:val="22"/>
        </w:rPr>
        <w:t>人进行工作或协助培训一般操作人员。同时具有</w:t>
      </w:r>
      <w:r>
        <w:rPr>
          <w:rFonts w:ascii="宋体" w:hAnsi="宋体" w:eastAsia="宋体" w:cs="宋体"/>
          <w:sz w:val="22"/>
          <w:szCs w:val="22"/>
        </w:rPr>
        <w:t xml:space="preserve"> </w:t>
      </w:r>
      <w:r>
        <w:rPr>
          <w:rFonts w:ascii="宋体" w:hAnsi="宋体" w:eastAsia="宋体" w:cs="宋体"/>
          <w:spacing w:val="-14"/>
          <w:sz w:val="22"/>
          <w:szCs w:val="22"/>
        </w:rPr>
        <w:t>下列专业能力：</w:t>
      </w:r>
    </w:p>
    <w:p w14:paraId="72FA6832">
      <w:pPr>
        <w:spacing w:before="25" w:line="219" w:lineRule="auto"/>
        <w:ind w:left="399"/>
        <w:rPr>
          <w:rFonts w:ascii="宋体" w:hAnsi="宋体" w:eastAsia="宋体" w:cs="宋体"/>
          <w:sz w:val="22"/>
          <w:szCs w:val="22"/>
        </w:rPr>
      </w:pPr>
      <w:r>
        <w:rPr>
          <w:rFonts w:ascii="宋体" w:hAnsi="宋体" w:eastAsia="宋体" w:cs="宋体"/>
          <w:color w:val="603020"/>
          <w:spacing w:val="-9"/>
          <w:sz w:val="22"/>
          <w:szCs w:val="22"/>
        </w:rPr>
        <w:t>1.</w:t>
      </w:r>
      <w:r>
        <w:rPr>
          <w:rFonts w:ascii="宋体" w:hAnsi="宋体" w:eastAsia="宋体" w:cs="宋体"/>
          <w:spacing w:val="-9"/>
          <w:sz w:val="22"/>
          <w:szCs w:val="22"/>
        </w:rPr>
        <w:t>掌握不同类别园艺植物的生理学特性和所需的生态条件。</w:t>
      </w:r>
    </w:p>
    <w:p w14:paraId="1AE3F0B6">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能正确选择栽培品种，采取有效方法控制花期，达到增产的目的。</w:t>
      </w:r>
    </w:p>
    <w:p w14:paraId="60DB1F33">
      <w:pPr>
        <w:spacing w:before="50" w:line="248" w:lineRule="auto"/>
        <w:ind w:right="93" w:firstLine="399"/>
        <w:rPr>
          <w:rFonts w:ascii="宋体" w:hAnsi="宋体" w:eastAsia="宋体" w:cs="宋体"/>
          <w:sz w:val="22"/>
          <w:szCs w:val="22"/>
        </w:rPr>
      </w:pPr>
      <w:r>
        <w:rPr>
          <w:rFonts w:ascii="宋体" w:hAnsi="宋体" w:eastAsia="宋体" w:cs="宋体"/>
          <w:spacing w:val="-4"/>
          <w:sz w:val="22"/>
          <w:szCs w:val="22"/>
        </w:rPr>
        <w:t>3.了解防止品种退化、改良园艺植物品种的理论和方法，掌握引种及推广优良</w:t>
      </w:r>
      <w:r>
        <w:rPr>
          <w:rFonts w:ascii="宋体" w:hAnsi="宋体" w:eastAsia="宋体" w:cs="宋体"/>
          <w:spacing w:val="-5"/>
          <w:sz w:val="22"/>
          <w:szCs w:val="22"/>
        </w:rPr>
        <w:t>品种的</w:t>
      </w:r>
      <w:r>
        <w:rPr>
          <w:rFonts w:ascii="宋体" w:hAnsi="宋体" w:eastAsia="宋体" w:cs="宋体"/>
          <w:sz w:val="22"/>
          <w:szCs w:val="22"/>
        </w:rPr>
        <w:t xml:space="preserve"> </w:t>
      </w:r>
      <w:r>
        <w:rPr>
          <w:rFonts w:ascii="宋体" w:hAnsi="宋体" w:eastAsia="宋体" w:cs="宋体"/>
          <w:spacing w:val="-4"/>
          <w:sz w:val="22"/>
          <w:szCs w:val="22"/>
        </w:rPr>
        <w:t>技术。</w:t>
      </w:r>
    </w:p>
    <w:p w14:paraId="3DEE5EEB">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掌握无土栽培在蔬菜和花卉生产中的应用。</w:t>
      </w:r>
    </w:p>
    <w:p w14:paraId="152AAA28">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掌握常见园艺产品采后处理技术。</w:t>
      </w:r>
    </w:p>
    <w:p w14:paraId="25D69109">
      <w:pPr>
        <w:spacing w:before="40" w:line="248"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6.</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按照不同方向，掌握常见花卉的室内外应用或常见蔬菜种子生产技术或果树育苗建</w:t>
      </w:r>
      <w:r>
        <w:rPr>
          <w:rFonts w:ascii="宋体" w:hAnsi="宋体" w:eastAsia="宋体" w:cs="宋体"/>
          <w:sz w:val="22"/>
          <w:szCs w:val="22"/>
        </w:rPr>
        <w:t xml:space="preserve"> </w:t>
      </w:r>
      <w:r>
        <w:rPr>
          <w:rFonts w:ascii="宋体" w:hAnsi="宋体" w:eastAsia="宋体" w:cs="宋体"/>
          <w:spacing w:val="-11"/>
          <w:sz w:val="22"/>
          <w:szCs w:val="22"/>
        </w:rPr>
        <w:t>园技术。</w:t>
      </w:r>
    </w:p>
    <w:p w14:paraId="7446735C">
      <w:pPr>
        <w:spacing w:before="47"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5"/>
          <w:sz w:val="22"/>
          <w:szCs w:val="22"/>
        </w:rPr>
        <w:t>园艺工(5-01-02-02)、农业技术员(5-05-01-0</w:t>
      </w:r>
      <w:r>
        <w:rPr>
          <w:rFonts w:ascii="宋体" w:hAnsi="宋体" w:eastAsia="宋体" w:cs="宋体"/>
          <w:spacing w:val="4"/>
          <w:sz w:val="22"/>
          <w:szCs w:val="22"/>
        </w:rPr>
        <w:t>1)</w:t>
      </w:r>
    </w:p>
    <w:p w14:paraId="3D54B773">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农业技术员</w:t>
      </w:r>
    </w:p>
    <w:p w14:paraId="59DC966E">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90FB0DD">
      <w:pPr>
        <w:spacing w:before="56" w:line="265" w:lineRule="auto"/>
        <w:ind w:right="120" w:firstLine="399"/>
        <w:rPr>
          <w:rFonts w:ascii="宋体" w:hAnsi="宋体" w:eastAsia="宋体" w:cs="宋体"/>
          <w:sz w:val="22"/>
          <w:szCs w:val="22"/>
        </w:rPr>
      </w:pPr>
      <w:r>
        <w:rPr>
          <w:rFonts w:ascii="宋体" w:hAnsi="宋体" w:eastAsia="宋体" w:cs="宋体"/>
          <w:spacing w:val="-11"/>
          <w:sz w:val="22"/>
          <w:szCs w:val="22"/>
        </w:rPr>
        <w:t>园艺行业标准和规范、无土栽培、园艺植物遗传和育种、植物开花及调控、园艺产品采</w:t>
      </w:r>
      <w:r>
        <w:rPr>
          <w:rFonts w:ascii="宋体" w:hAnsi="宋体" w:eastAsia="宋体" w:cs="宋体"/>
          <w:spacing w:val="16"/>
          <w:sz w:val="22"/>
          <w:szCs w:val="22"/>
        </w:rPr>
        <w:t xml:space="preserve"> </w:t>
      </w:r>
      <w:r>
        <w:rPr>
          <w:rFonts w:ascii="宋体" w:hAnsi="宋体" w:eastAsia="宋体" w:cs="宋体"/>
          <w:spacing w:val="-10"/>
          <w:sz w:val="22"/>
          <w:szCs w:val="22"/>
        </w:rPr>
        <w:t>后处理、园艺机械、园艺企业管理基础、设施栽培管理实践等。</w:t>
      </w:r>
    </w:p>
    <w:p w14:paraId="2CABFAC2">
      <w:pPr>
        <w:spacing w:before="1" w:line="219" w:lineRule="auto"/>
        <w:ind w:left="399"/>
        <w:rPr>
          <w:rFonts w:ascii="宋体" w:hAnsi="宋体" w:eastAsia="宋体" w:cs="宋体"/>
          <w:sz w:val="22"/>
          <w:szCs w:val="22"/>
        </w:rPr>
      </w:pPr>
      <w:r>
        <w:rPr>
          <w:rFonts w:ascii="宋体" w:hAnsi="宋体" w:eastAsia="宋体" w:cs="宋体"/>
          <w:spacing w:val="-11"/>
          <w:sz w:val="22"/>
          <w:szCs w:val="22"/>
        </w:rPr>
        <w:t>果树园艺方向增加：果树生产技术、果树育苗建园技术。</w:t>
      </w:r>
    </w:p>
    <w:p w14:paraId="39E56667">
      <w:pPr>
        <w:spacing w:before="59" w:line="219" w:lineRule="auto"/>
        <w:ind w:left="399"/>
        <w:rPr>
          <w:rFonts w:ascii="宋体" w:hAnsi="宋体" w:eastAsia="宋体" w:cs="宋体"/>
          <w:sz w:val="22"/>
          <w:szCs w:val="22"/>
        </w:rPr>
      </w:pPr>
      <w:r>
        <w:rPr>
          <w:rFonts w:ascii="宋体" w:hAnsi="宋体" w:eastAsia="宋体" w:cs="宋体"/>
          <w:spacing w:val="-11"/>
          <w:sz w:val="22"/>
          <w:szCs w:val="22"/>
        </w:rPr>
        <w:t>蔬菜园艺方向增加：蔬菜生产技术、蔬菜种子生产技术。</w:t>
      </w:r>
    </w:p>
    <w:p w14:paraId="19D14418">
      <w:pPr>
        <w:spacing w:before="49" w:line="219" w:lineRule="auto"/>
        <w:ind w:left="399"/>
        <w:rPr>
          <w:rFonts w:ascii="宋体" w:hAnsi="宋体" w:eastAsia="宋体" w:cs="宋体"/>
          <w:sz w:val="22"/>
          <w:szCs w:val="22"/>
        </w:rPr>
      </w:pPr>
      <w:r>
        <w:rPr>
          <w:rFonts w:ascii="宋体" w:hAnsi="宋体" w:eastAsia="宋体" w:cs="宋体"/>
          <w:spacing w:val="-11"/>
          <w:sz w:val="22"/>
          <w:szCs w:val="22"/>
        </w:rPr>
        <w:t>观赏园艺方向增加：花卉生产技术、花卉应用技术。</w:t>
      </w:r>
    </w:p>
    <w:p w14:paraId="5687DBB0">
      <w:pPr>
        <w:spacing w:before="7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对应下一级专业编码：0703-4</w:t>
      </w:r>
    </w:p>
    <w:p w14:paraId="3B552BA0">
      <w:pPr>
        <w:pStyle w:val="2"/>
        <w:spacing w:line="270" w:lineRule="auto"/>
      </w:pPr>
    </w:p>
    <w:p w14:paraId="134E3ABB">
      <w:pPr>
        <w:spacing w:before="81" w:line="219" w:lineRule="auto"/>
        <w:ind w:left="2630"/>
        <w:outlineLvl w:val="1"/>
        <w:rPr>
          <w:rFonts w:ascii="宋体" w:hAnsi="宋体" w:eastAsia="宋体" w:cs="宋体"/>
          <w:sz w:val="25"/>
          <w:szCs w:val="25"/>
        </w:rPr>
      </w:pPr>
      <w:bookmarkStart w:id="523" w:name="bookmark601"/>
      <w:bookmarkEnd w:id="523"/>
      <w:r>
        <w:rPr>
          <w:rFonts w:ascii="Times New Roman" w:hAnsi="Times New Roman" w:eastAsia="Times New Roman" w:cs="Times New Roman"/>
          <w:b/>
          <w:bCs/>
          <w:spacing w:val="3"/>
          <w:sz w:val="25"/>
          <w:szCs w:val="25"/>
        </w:rPr>
        <w:t>0704</w:t>
      </w:r>
      <w:r>
        <w:rPr>
          <w:rFonts w:ascii="Times New Roman" w:hAnsi="Times New Roman" w:eastAsia="Times New Roman" w:cs="Times New Roman"/>
          <w:b/>
          <w:bCs/>
          <w:spacing w:val="11"/>
          <w:sz w:val="25"/>
          <w:szCs w:val="25"/>
        </w:rPr>
        <w:t xml:space="preserve">    </w:t>
      </w:r>
      <w:r>
        <w:rPr>
          <w:rFonts w:ascii="宋体" w:hAnsi="宋体" w:eastAsia="宋体" w:cs="宋体"/>
          <w:b/>
          <w:bCs/>
          <w:spacing w:val="3"/>
          <w:sz w:val="25"/>
          <w:szCs w:val="25"/>
        </w:rPr>
        <w:t>畜禽生产与疫病防治</w:t>
      </w:r>
    </w:p>
    <w:p w14:paraId="15137BF0">
      <w:pPr>
        <w:spacing w:before="188" w:line="220" w:lineRule="auto"/>
        <w:ind w:left="3480"/>
        <w:outlineLvl w:val="1"/>
        <w:rPr>
          <w:rFonts w:ascii="宋体" w:hAnsi="宋体" w:eastAsia="宋体" w:cs="宋体"/>
          <w:sz w:val="25"/>
          <w:szCs w:val="25"/>
        </w:rPr>
      </w:pPr>
      <w:bookmarkStart w:id="524" w:name="bookmark602"/>
      <w:bookmarkEnd w:id="524"/>
      <w:r>
        <w:rPr>
          <w:rFonts w:ascii="Times New Roman" w:hAnsi="Times New Roman" w:eastAsia="Times New Roman" w:cs="Times New Roman"/>
          <w:spacing w:val="-1"/>
          <w:sz w:val="25"/>
          <w:szCs w:val="25"/>
        </w:rPr>
        <w:t xml:space="preserve">0704-4    </w:t>
      </w:r>
      <w:r>
        <w:rPr>
          <w:rFonts w:ascii="宋体" w:hAnsi="宋体" w:eastAsia="宋体" w:cs="宋体"/>
          <w:spacing w:val="-1"/>
          <w:sz w:val="25"/>
          <w:szCs w:val="25"/>
        </w:rPr>
        <w:t>中级</w:t>
      </w:r>
    </w:p>
    <w:p w14:paraId="24FDFBFD">
      <w:pPr>
        <w:spacing w:before="207" w:line="221" w:lineRule="auto"/>
        <w:ind w:left="399"/>
        <w:rPr>
          <w:rFonts w:ascii="黑体" w:hAnsi="黑体" w:eastAsia="黑体" w:cs="黑体"/>
          <w:sz w:val="19"/>
          <w:szCs w:val="19"/>
        </w:rPr>
      </w:pPr>
      <w:r>
        <w:rPr>
          <w:rFonts w:ascii="黑体" w:hAnsi="黑体" w:eastAsia="黑体" w:cs="黑体"/>
          <w:spacing w:val="14"/>
          <w:sz w:val="19"/>
          <w:szCs w:val="19"/>
        </w:rPr>
        <w:t>专业编码：0704-4</w:t>
      </w:r>
    </w:p>
    <w:p w14:paraId="6BE28C89">
      <w:pPr>
        <w:spacing w:before="6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畜禽生产与疫病防治</w:t>
      </w:r>
    </w:p>
    <w:p w14:paraId="663878E3">
      <w:pPr>
        <w:spacing w:before="6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培养从事畜禽生产与疫病防治的中级技能人才。</w:t>
      </w:r>
    </w:p>
    <w:p w14:paraId="7322FB84">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8B620C6">
      <w:pPr>
        <w:spacing w:before="10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2DB5BBB">
      <w:pPr>
        <w:spacing w:before="1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有获取新知识、新技能的意识和能力，能适应不断变化的职业社会；了解畜牧业生产流程，</w:t>
      </w:r>
      <w:r>
        <w:rPr>
          <w:rFonts w:ascii="宋体" w:hAnsi="宋体" w:eastAsia="宋体" w:cs="宋体"/>
          <w:sz w:val="22"/>
          <w:szCs w:val="22"/>
        </w:rPr>
        <w:t xml:space="preserve"> </w:t>
      </w:r>
      <w:r>
        <w:rPr>
          <w:rFonts w:ascii="宋体" w:hAnsi="宋体" w:eastAsia="宋体" w:cs="宋体"/>
          <w:spacing w:val="-10"/>
          <w:sz w:val="22"/>
          <w:szCs w:val="22"/>
        </w:rPr>
        <w:t>严格执行畜牧生产操作规定，具有安全意识，重视环境保护，</w:t>
      </w:r>
      <w:r>
        <w:rPr>
          <w:rFonts w:ascii="宋体" w:hAnsi="宋体" w:eastAsia="宋体" w:cs="宋体"/>
          <w:spacing w:val="-11"/>
          <w:sz w:val="22"/>
          <w:szCs w:val="22"/>
        </w:rPr>
        <w:t>并能解决一般性专业问题。同</w:t>
      </w:r>
      <w:r>
        <w:rPr>
          <w:rFonts w:ascii="宋体" w:hAnsi="宋体" w:eastAsia="宋体" w:cs="宋体"/>
          <w:sz w:val="22"/>
          <w:szCs w:val="22"/>
        </w:rPr>
        <w:t xml:space="preserve">  </w:t>
      </w:r>
      <w:r>
        <w:rPr>
          <w:rFonts w:ascii="宋体" w:hAnsi="宋体" w:eastAsia="宋体" w:cs="宋体"/>
          <w:spacing w:val="-12"/>
          <w:sz w:val="22"/>
          <w:szCs w:val="22"/>
        </w:rPr>
        <w:t>时具有下列专业能力：</w:t>
      </w:r>
    </w:p>
    <w:p w14:paraId="0B576FE7">
      <w:pPr>
        <w:spacing w:before="35" w:line="219" w:lineRule="auto"/>
        <w:ind w:left="399"/>
        <w:rPr>
          <w:rFonts w:ascii="宋体" w:hAnsi="宋体" w:eastAsia="宋体" w:cs="宋体"/>
          <w:sz w:val="21"/>
          <w:szCs w:val="21"/>
        </w:rPr>
      </w:pPr>
      <w:r>
        <w:rPr>
          <w:rFonts w:ascii="宋体" w:hAnsi="宋体" w:eastAsia="宋体" w:cs="宋体"/>
          <w:spacing w:val="3"/>
          <w:sz w:val="21"/>
          <w:szCs w:val="21"/>
        </w:rPr>
        <w:t>1.了解畜禽生长发育及动物疫病发生、</w:t>
      </w:r>
      <w:r>
        <w:rPr>
          <w:rFonts w:ascii="宋体" w:hAnsi="宋体" w:eastAsia="宋体" w:cs="宋体"/>
          <w:spacing w:val="-25"/>
          <w:sz w:val="21"/>
          <w:szCs w:val="21"/>
        </w:rPr>
        <w:t xml:space="preserve"> </w:t>
      </w:r>
      <w:r>
        <w:rPr>
          <w:rFonts w:ascii="宋体" w:hAnsi="宋体" w:eastAsia="宋体" w:cs="宋体"/>
          <w:spacing w:val="3"/>
          <w:sz w:val="21"/>
          <w:szCs w:val="21"/>
        </w:rPr>
        <w:t>发展的规律，掌握畜禽饲养管理、繁</w:t>
      </w:r>
      <w:r>
        <w:rPr>
          <w:rFonts w:ascii="宋体" w:hAnsi="宋体" w:eastAsia="宋体" w:cs="宋体"/>
          <w:spacing w:val="2"/>
          <w:sz w:val="21"/>
          <w:szCs w:val="21"/>
        </w:rPr>
        <w:t>殖的基础</w:t>
      </w:r>
    </w:p>
    <w:p w14:paraId="42C67CF7">
      <w:pPr>
        <w:spacing w:line="219" w:lineRule="auto"/>
        <w:rPr>
          <w:rFonts w:ascii="宋体" w:hAnsi="宋体" w:eastAsia="宋体" w:cs="宋体"/>
          <w:sz w:val="21"/>
          <w:szCs w:val="21"/>
        </w:rPr>
        <w:sectPr>
          <w:footerReference r:id="rId350" w:type="default"/>
          <w:pgSz w:w="10770" w:h="15080"/>
          <w:pgMar w:top="400" w:right="1229" w:bottom="1214" w:left="1059" w:header="0" w:footer="958" w:gutter="0"/>
          <w:cols w:space="720" w:num="1"/>
        </w:sectPr>
      </w:pPr>
    </w:p>
    <w:p w14:paraId="0740C72B">
      <w:pPr>
        <w:pStyle w:val="2"/>
        <w:spacing w:line="278" w:lineRule="auto"/>
      </w:pPr>
    </w:p>
    <w:p w14:paraId="02081AF7">
      <w:pPr>
        <w:pStyle w:val="2"/>
        <w:spacing w:line="279" w:lineRule="auto"/>
      </w:pPr>
    </w:p>
    <w:p w14:paraId="3C7D0121">
      <w:pPr>
        <w:pStyle w:val="2"/>
        <w:spacing w:line="279" w:lineRule="auto"/>
      </w:pPr>
    </w:p>
    <w:p w14:paraId="227398E1">
      <w:pPr>
        <w:pStyle w:val="2"/>
        <w:spacing w:line="279" w:lineRule="auto"/>
      </w:pPr>
    </w:p>
    <w:p w14:paraId="20955A3A">
      <w:pPr>
        <w:spacing w:before="65" w:line="219" w:lineRule="auto"/>
        <w:rPr>
          <w:rFonts w:ascii="宋体" w:hAnsi="宋体" w:eastAsia="宋体" w:cs="宋体"/>
          <w:sz w:val="20"/>
          <w:szCs w:val="20"/>
        </w:rPr>
      </w:pPr>
      <w:bookmarkStart w:id="525" w:name="bookmark1362"/>
      <w:bookmarkEnd w:id="525"/>
      <w:r>
        <w:rPr>
          <w:rFonts w:ascii="宋体" w:hAnsi="宋体" w:eastAsia="宋体" w:cs="宋体"/>
          <w:spacing w:val="8"/>
          <w:sz w:val="20"/>
          <w:szCs w:val="20"/>
        </w:rPr>
        <w:t>知识和基本技能。</w:t>
      </w:r>
    </w:p>
    <w:p w14:paraId="169B48A3">
      <w:pPr>
        <w:spacing w:before="53" w:line="219" w:lineRule="auto"/>
        <w:ind w:left="399"/>
        <w:rPr>
          <w:rFonts w:ascii="宋体" w:hAnsi="宋体" w:eastAsia="宋体" w:cs="宋体"/>
          <w:sz w:val="22"/>
          <w:szCs w:val="22"/>
        </w:rPr>
      </w:pPr>
      <w:r>
        <w:rPr>
          <w:rFonts w:ascii="宋体" w:hAnsi="宋体" w:eastAsia="宋体" w:cs="宋体"/>
          <w:spacing w:val="-7"/>
          <w:sz w:val="22"/>
          <w:szCs w:val="22"/>
        </w:rPr>
        <w:t>2.了解饲料与营养的基础知识，能科学配制、</w:t>
      </w:r>
      <w:r>
        <w:rPr>
          <w:rFonts w:ascii="宋体" w:hAnsi="宋体" w:eastAsia="宋体" w:cs="宋体"/>
          <w:spacing w:val="-8"/>
          <w:sz w:val="22"/>
          <w:szCs w:val="22"/>
        </w:rPr>
        <w:t>加工畜禽饲粮。</w:t>
      </w:r>
    </w:p>
    <w:p w14:paraId="0234DA03">
      <w:pPr>
        <w:spacing w:before="79"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3.  </w:t>
      </w:r>
      <w:r>
        <w:rPr>
          <w:rFonts w:ascii="宋体" w:hAnsi="宋体" w:eastAsia="宋体" w:cs="宋体"/>
          <w:spacing w:val="9"/>
          <w:sz w:val="20"/>
          <w:szCs w:val="20"/>
        </w:rPr>
        <w:t>了解畜禽防疫程序的制定方法以及畜禽常见病的基础知识。</w:t>
      </w:r>
    </w:p>
    <w:p w14:paraId="24766BDB">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能发现并解决畜禽生产及管理过程中出现的问题。</w:t>
      </w:r>
    </w:p>
    <w:p w14:paraId="1D4D71D1">
      <w:pPr>
        <w:spacing w:before="6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具有畜牧经营管理基础知识。</w:t>
      </w:r>
    </w:p>
    <w:p w14:paraId="7551DC46">
      <w:pPr>
        <w:spacing w:before="47" w:line="267" w:lineRule="auto"/>
        <w:ind w:right="34" w:firstLine="399"/>
        <w:jc w:val="both"/>
        <w:rPr>
          <w:rFonts w:ascii="宋体" w:hAnsi="宋体" w:eastAsia="宋体" w:cs="宋体"/>
          <w:sz w:val="22"/>
          <w:szCs w:val="22"/>
        </w:rPr>
      </w:pPr>
      <w:r>
        <w:rPr>
          <w:rFonts w:ascii="黑体" w:hAnsi="黑体" w:eastAsia="黑体" w:cs="黑体"/>
          <w:spacing w:val="15"/>
          <w:sz w:val="21"/>
          <w:szCs w:val="21"/>
        </w:rPr>
        <w:t>对应或相关职业(工种):</w:t>
      </w:r>
      <w:r>
        <w:rPr>
          <w:rFonts w:ascii="黑体" w:hAnsi="黑体" w:eastAsia="黑体" w:cs="黑体"/>
          <w:spacing w:val="-26"/>
          <w:sz w:val="21"/>
          <w:szCs w:val="21"/>
        </w:rPr>
        <w:t xml:space="preserve"> </w:t>
      </w:r>
      <w:r>
        <w:rPr>
          <w:rFonts w:ascii="宋体" w:hAnsi="宋体" w:eastAsia="宋体" w:cs="宋体"/>
          <w:spacing w:val="15"/>
          <w:sz w:val="21"/>
          <w:szCs w:val="21"/>
        </w:rPr>
        <w:t>家畜饲养员(5-03-02-01)、家禽饲养员(5-03-02-02)、</w:t>
      </w:r>
      <w:r>
        <w:rPr>
          <w:rFonts w:ascii="宋体" w:hAnsi="宋体" w:eastAsia="宋体" w:cs="宋体"/>
          <w:sz w:val="21"/>
          <w:szCs w:val="21"/>
        </w:rPr>
        <w:t xml:space="preserve"> </w:t>
      </w:r>
      <w:r>
        <w:rPr>
          <w:rFonts w:ascii="宋体" w:hAnsi="宋体" w:eastAsia="宋体" w:cs="宋体"/>
          <w:color w:val="002040"/>
          <w:spacing w:val="8"/>
          <w:sz w:val="22"/>
          <w:szCs w:val="22"/>
        </w:rPr>
        <w:t>家畜繁殖员(5-03-01-01)、</w:t>
      </w:r>
      <w:r>
        <w:rPr>
          <w:rFonts w:ascii="宋体" w:hAnsi="宋体" w:eastAsia="宋体" w:cs="宋体"/>
          <w:color w:val="002040"/>
          <w:spacing w:val="40"/>
          <w:sz w:val="22"/>
          <w:szCs w:val="22"/>
        </w:rPr>
        <w:t xml:space="preserve"> </w:t>
      </w:r>
      <w:r>
        <w:rPr>
          <w:rFonts w:ascii="宋体" w:hAnsi="宋体" w:eastAsia="宋体" w:cs="宋体"/>
          <w:spacing w:val="8"/>
          <w:sz w:val="22"/>
          <w:szCs w:val="22"/>
        </w:rPr>
        <w:t>家禽繁殖员(5-03-01-02)、动物疫病防治员(5-05-02-</w:t>
      </w:r>
      <w:r>
        <w:rPr>
          <w:rFonts w:ascii="宋体" w:hAnsi="宋体" w:eastAsia="宋体" w:cs="宋体"/>
          <w:sz w:val="22"/>
          <w:szCs w:val="22"/>
        </w:rPr>
        <w:t xml:space="preserve"> </w:t>
      </w:r>
      <w:r>
        <w:rPr>
          <w:rFonts w:ascii="宋体" w:hAnsi="宋体" w:eastAsia="宋体" w:cs="宋体"/>
          <w:spacing w:val="3"/>
          <w:sz w:val="22"/>
          <w:szCs w:val="22"/>
        </w:rPr>
        <w:t>03)、动物检疫检验员(5-05-02-04)</w:t>
      </w:r>
    </w:p>
    <w:p w14:paraId="14BBF279">
      <w:pPr>
        <w:spacing w:before="1" w:line="220"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家畜繁殖员、动物疫病防治员、动物检疫检验员</w:t>
      </w:r>
    </w:p>
    <w:p w14:paraId="63E0673D">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1821A58">
      <w:pPr>
        <w:spacing w:before="66" w:line="261" w:lineRule="auto"/>
        <w:ind w:right="97" w:firstLine="399"/>
        <w:jc w:val="both"/>
        <w:rPr>
          <w:rFonts w:ascii="宋体" w:hAnsi="宋体" w:eastAsia="宋体" w:cs="宋体"/>
          <w:sz w:val="22"/>
          <w:szCs w:val="22"/>
        </w:rPr>
      </w:pPr>
      <w:r>
        <w:rPr>
          <w:rFonts w:ascii="宋体" w:hAnsi="宋体" w:eastAsia="宋体" w:cs="宋体"/>
          <w:spacing w:val="-11"/>
          <w:sz w:val="22"/>
          <w:szCs w:val="22"/>
        </w:rPr>
        <w:t>动物解剖、动物生理、动物生物化学、动物微生物、动物营养与饲料、动物药理、动物</w:t>
      </w:r>
      <w:r>
        <w:rPr>
          <w:rFonts w:ascii="宋体" w:hAnsi="宋体" w:eastAsia="宋体" w:cs="宋体"/>
          <w:spacing w:val="7"/>
          <w:sz w:val="22"/>
          <w:szCs w:val="22"/>
        </w:rPr>
        <w:t xml:space="preserve"> </w:t>
      </w:r>
      <w:r>
        <w:rPr>
          <w:rFonts w:ascii="宋体" w:hAnsi="宋体" w:eastAsia="宋体" w:cs="宋体"/>
          <w:spacing w:val="-11"/>
          <w:sz w:val="22"/>
          <w:szCs w:val="22"/>
        </w:rPr>
        <w:t>病理、畜禽繁育、畜产品加工、畜牧机械、牧草栽培、家畜环境卫生、兽医基础、动物临床</w:t>
      </w:r>
      <w:r>
        <w:rPr>
          <w:rFonts w:ascii="宋体" w:hAnsi="宋体" w:eastAsia="宋体" w:cs="宋体"/>
          <w:spacing w:val="18"/>
          <w:sz w:val="22"/>
          <w:szCs w:val="22"/>
        </w:rPr>
        <w:t xml:space="preserve"> </w:t>
      </w:r>
      <w:r>
        <w:rPr>
          <w:rFonts w:ascii="宋体" w:hAnsi="宋体" w:eastAsia="宋体" w:cs="宋体"/>
          <w:spacing w:val="-10"/>
          <w:sz w:val="22"/>
          <w:szCs w:val="22"/>
        </w:rPr>
        <w:t>诊疗技术、动物普通病防治、畜禽疫病防治、家禽</w:t>
      </w:r>
      <w:r>
        <w:rPr>
          <w:rFonts w:ascii="宋体" w:hAnsi="宋体" w:eastAsia="宋体" w:cs="宋体"/>
          <w:spacing w:val="-11"/>
          <w:sz w:val="22"/>
          <w:szCs w:val="22"/>
        </w:rPr>
        <w:t>生产与经营、猪的生产与经营、牛的生产</w:t>
      </w:r>
      <w:r>
        <w:rPr>
          <w:rFonts w:ascii="宋体" w:hAnsi="宋体" w:eastAsia="宋体" w:cs="宋体"/>
          <w:sz w:val="22"/>
          <w:szCs w:val="22"/>
        </w:rPr>
        <w:t xml:space="preserve"> </w:t>
      </w:r>
      <w:r>
        <w:rPr>
          <w:rFonts w:ascii="宋体" w:hAnsi="宋体" w:eastAsia="宋体" w:cs="宋体"/>
          <w:spacing w:val="-10"/>
          <w:sz w:val="22"/>
          <w:szCs w:val="22"/>
        </w:rPr>
        <w:t>与经营、羊的生产与经营、特种动物养殖、宠物养</w:t>
      </w:r>
      <w:r>
        <w:rPr>
          <w:rFonts w:ascii="宋体" w:hAnsi="宋体" w:eastAsia="宋体" w:cs="宋体"/>
          <w:spacing w:val="-11"/>
          <w:sz w:val="22"/>
          <w:szCs w:val="22"/>
        </w:rPr>
        <w:t>护、畜牧业经营管理等。</w:t>
      </w:r>
    </w:p>
    <w:p w14:paraId="1ACFEB4B">
      <w:pPr>
        <w:spacing w:before="3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对应上一级专业编码：0704-3</w:t>
      </w:r>
    </w:p>
    <w:p w14:paraId="4739CBB3">
      <w:pPr>
        <w:spacing w:before="216" w:line="270" w:lineRule="exact"/>
        <w:ind w:firstLine="3490"/>
      </w:pPr>
      <w:r>
        <w:rPr>
          <w:position w:val="-5"/>
        </w:rPr>
        <w:drawing>
          <wp:inline distT="0" distB="0" distL="0" distR="0">
            <wp:extent cx="913765" cy="17145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625"/>
                    <a:stretch>
                      <a:fillRect/>
                    </a:stretch>
                  </pic:blipFill>
                  <pic:spPr>
                    <a:xfrm>
                      <a:off x="0" y="0"/>
                      <a:ext cx="914368" cy="171502"/>
                    </a:xfrm>
                    <a:prstGeom prst="rect">
                      <a:avLst/>
                    </a:prstGeom>
                  </pic:spPr>
                </pic:pic>
              </a:graphicData>
            </a:graphic>
          </wp:inline>
        </w:drawing>
      </w:r>
    </w:p>
    <w:p w14:paraId="2DB560EF">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专业编码：0704-3</w:t>
      </w:r>
    </w:p>
    <w:p w14:paraId="2C3242A7">
      <w:pPr>
        <w:spacing w:before="57"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畜禽生产与疫病防治</w:t>
      </w:r>
    </w:p>
    <w:p w14:paraId="37D1F75D">
      <w:pPr>
        <w:spacing w:before="5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培养从事畜禽生产与疫病防治的高级技能人才(高级工)。</w:t>
      </w:r>
    </w:p>
    <w:p w14:paraId="1F850476">
      <w:pPr>
        <w:spacing w:before="7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7728D188">
      <w:pPr>
        <w:spacing w:before="3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5AA9C36">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有获取新知识、新技能的意识和能力，能适应不断变化的职业社会；熟悉畜牧业生产流程，</w:t>
      </w:r>
      <w:r>
        <w:rPr>
          <w:rFonts w:ascii="宋体" w:hAnsi="宋体" w:eastAsia="宋体" w:cs="宋体"/>
          <w:sz w:val="22"/>
          <w:szCs w:val="22"/>
        </w:rPr>
        <w:t xml:space="preserve"> </w:t>
      </w:r>
      <w:r>
        <w:rPr>
          <w:rFonts w:ascii="宋体" w:hAnsi="宋体" w:eastAsia="宋体" w:cs="宋体"/>
          <w:spacing w:val="-10"/>
          <w:sz w:val="22"/>
          <w:szCs w:val="22"/>
        </w:rPr>
        <w:t>严格执行畜牧生产操作规定，重视环境保护，并具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53CF047D">
      <w:pPr>
        <w:spacing w:before="14" w:line="250" w:lineRule="auto"/>
        <w:ind w:right="128" w:firstLine="399"/>
        <w:rPr>
          <w:rFonts w:ascii="宋体" w:hAnsi="宋体" w:eastAsia="宋体" w:cs="宋体"/>
          <w:sz w:val="21"/>
          <w:szCs w:val="21"/>
        </w:rPr>
      </w:pPr>
      <w:r>
        <w:rPr>
          <w:rFonts w:ascii="宋体" w:hAnsi="宋体" w:eastAsia="宋体" w:cs="宋体"/>
          <w:spacing w:val="3"/>
          <w:sz w:val="21"/>
          <w:szCs w:val="21"/>
        </w:rPr>
        <w:t>1.</w:t>
      </w:r>
      <w:r>
        <w:rPr>
          <w:rFonts w:ascii="宋体" w:hAnsi="宋体" w:eastAsia="宋体" w:cs="宋体"/>
          <w:spacing w:val="-39"/>
          <w:sz w:val="21"/>
          <w:szCs w:val="21"/>
        </w:rPr>
        <w:t xml:space="preserve"> </w:t>
      </w:r>
      <w:r>
        <w:rPr>
          <w:rFonts w:ascii="宋体" w:hAnsi="宋体" w:eastAsia="宋体" w:cs="宋体"/>
          <w:spacing w:val="3"/>
          <w:sz w:val="21"/>
          <w:szCs w:val="21"/>
        </w:rPr>
        <w:t>掌握畜禽生长发育及动物疫病发生、发展的规律，掌握畜禽饲养管理、繁殖的基础</w:t>
      </w:r>
      <w:r>
        <w:rPr>
          <w:rFonts w:ascii="宋体" w:hAnsi="宋体" w:eastAsia="宋体" w:cs="宋体"/>
          <w:sz w:val="21"/>
          <w:szCs w:val="21"/>
        </w:rPr>
        <w:t xml:space="preserve"> </w:t>
      </w:r>
      <w:r>
        <w:rPr>
          <w:rFonts w:ascii="宋体" w:hAnsi="宋体" w:eastAsia="宋体" w:cs="宋体"/>
          <w:spacing w:val="-1"/>
          <w:sz w:val="21"/>
          <w:szCs w:val="21"/>
        </w:rPr>
        <w:t>知识和基本技能。</w:t>
      </w:r>
    </w:p>
    <w:p w14:paraId="4F38B11E">
      <w:pPr>
        <w:spacing w:before="51" w:line="219" w:lineRule="auto"/>
        <w:ind w:left="399"/>
        <w:rPr>
          <w:rFonts w:ascii="宋体" w:hAnsi="宋体" w:eastAsia="宋体" w:cs="宋体"/>
          <w:sz w:val="22"/>
          <w:szCs w:val="22"/>
        </w:rPr>
      </w:pPr>
      <w:r>
        <w:rPr>
          <w:rFonts w:ascii="宋体" w:hAnsi="宋体" w:eastAsia="宋体" w:cs="宋体"/>
          <w:spacing w:val="-7"/>
          <w:sz w:val="22"/>
          <w:szCs w:val="22"/>
        </w:rPr>
        <w:t>2.掌握饲料与营养的基础知识，能科学配制</w:t>
      </w:r>
      <w:r>
        <w:rPr>
          <w:rFonts w:ascii="宋体" w:hAnsi="宋体" w:eastAsia="宋体" w:cs="宋体"/>
          <w:spacing w:val="-8"/>
          <w:sz w:val="22"/>
          <w:szCs w:val="22"/>
        </w:rPr>
        <w:t>、加工畜禽饲粮。</w:t>
      </w:r>
    </w:p>
    <w:p w14:paraId="6885A078">
      <w:pPr>
        <w:spacing w:before="70" w:line="219" w:lineRule="auto"/>
        <w:ind w:left="399"/>
        <w:rPr>
          <w:rFonts w:ascii="宋体" w:hAnsi="宋体" w:eastAsia="宋体" w:cs="宋体"/>
          <w:sz w:val="22"/>
          <w:szCs w:val="22"/>
        </w:rPr>
      </w:pPr>
      <w:r>
        <w:rPr>
          <w:rFonts w:ascii="宋体" w:hAnsi="宋体" w:eastAsia="宋体" w:cs="宋体"/>
          <w:spacing w:val="-7"/>
          <w:sz w:val="22"/>
          <w:szCs w:val="22"/>
        </w:rPr>
        <w:t>3.掌握畜禽防疫程序的制定方法以及畜禽常</w:t>
      </w:r>
      <w:r>
        <w:rPr>
          <w:rFonts w:ascii="宋体" w:hAnsi="宋体" w:eastAsia="宋体" w:cs="宋体"/>
          <w:spacing w:val="-8"/>
          <w:sz w:val="22"/>
          <w:szCs w:val="22"/>
        </w:rPr>
        <w:t>见病的基础知识。</w:t>
      </w:r>
    </w:p>
    <w:p w14:paraId="11372DC3">
      <w:pPr>
        <w:spacing w:before="39" w:line="219" w:lineRule="auto"/>
        <w:ind w:left="399"/>
        <w:rPr>
          <w:rFonts w:ascii="宋体" w:hAnsi="宋体" w:eastAsia="宋体" w:cs="宋体"/>
          <w:sz w:val="22"/>
          <w:szCs w:val="22"/>
        </w:rPr>
      </w:pPr>
      <w:r>
        <w:rPr>
          <w:rFonts w:ascii="宋体" w:hAnsi="宋体" w:eastAsia="宋体" w:cs="宋体"/>
          <w:spacing w:val="-7"/>
          <w:sz w:val="22"/>
          <w:szCs w:val="22"/>
        </w:rPr>
        <w:t>4.能及时发现并解决畜禽生产及管理过程</w:t>
      </w:r>
      <w:r>
        <w:rPr>
          <w:rFonts w:ascii="宋体" w:hAnsi="宋体" w:eastAsia="宋体" w:cs="宋体"/>
          <w:spacing w:val="-8"/>
          <w:sz w:val="22"/>
          <w:szCs w:val="22"/>
        </w:rPr>
        <w:t>中出现的较复杂问题。</w:t>
      </w:r>
    </w:p>
    <w:p w14:paraId="67E6058E">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具有一定的畜牧经营管理知识和畜牧业管理能力。</w:t>
      </w:r>
    </w:p>
    <w:p w14:paraId="743E2D05">
      <w:pPr>
        <w:spacing w:before="67" w:line="264" w:lineRule="auto"/>
        <w:ind w:right="35" w:firstLine="399"/>
        <w:jc w:val="both"/>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6"/>
          <w:sz w:val="21"/>
          <w:szCs w:val="21"/>
        </w:rPr>
        <w:t>家畜饲养员(5-03-0</w:t>
      </w:r>
      <w:r>
        <w:rPr>
          <w:rFonts w:ascii="宋体" w:hAnsi="宋体" w:eastAsia="宋体" w:cs="宋体"/>
          <w:spacing w:val="15"/>
          <w:sz w:val="21"/>
          <w:szCs w:val="21"/>
        </w:rPr>
        <w:t>2-01)、家禽饲养员(5-03-02-02)、</w:t>
      </w:r>
      <w:r>
        <w:rPr>
          <w:rFonts w:ascii="宋体" w:hAnsi="宋体" w:eastAsia="宋体" w:cs="宋体"/>
          <w:sz w:val="21"/>
          <w:szCs w:val="21"/>
        </w:rPr>
        <w:t xml:space="preserve"> </w:t>
      </w:r>
      <w:r>
        <w:rPr>
          <w:rFonts w:ascii="宋体" w:hAnsi="宋体" w:eastAsia="宋体" w:cs="宋体"/>
          <w:spacing w:val="2"/>
          <w:sz w:val="22"/>
          <w:szCs w:val="22"/>
        </w:rPr>
        <w:t>家畜繁殖员</w:t>
      </w:r>
      <w:r>
        <w:rPr>
          <w:rFonts w:ascii="宋体" w:hAnsi="宋体" w:eastAsia="宋体" w:cs="宋体"/>
          <w:spacing w:val="-29"/>
          <w:sz w:val="22"/>
          <w:szCs w:val="22"/>
        </w:rPr>
        <w:t xml:space="preserve"> </w:t>
      </w:r>
      <w:r>
        <w:rPr>
          <w:rFonts w:ascii="宋体" w:hAnsi="宋体" w:eastAsia="宋体" w:cs="宋体"/>
          <w:spacing w:val="2"/>
          <w:sz w:val="22"/>
          <w:szCs w:val="22"/>
        </w:rPr>
        <w:t>(5-03-01-01)、 家禽繁殖员(5-03-01-02)、</w:t>
      </w:r>
      <w:r>
        <w:rPr>
          <w:rFonts w:ascii="宋体" w:hAnsi="宋体" w:eastAsia="宋体" w:cs="宋体"/>
          <w:spacing w:val="34"/>
          <w:sz w:val="22"/>
          <w:szCs w:val="22"/>
        </w:rPr>
        <w:t xml:space="preserve"> </w:t>
      </w:r>
      <w:r>
        <w:rPr>
          <w:rFonts w:ascii="宋体" w:hAnsi="宋体" w:eastAsia="宋体" w:cs="宋体"/>
          <w:color w:val="002040"/>
          <w:spacing w:val="2"/>
          <w:sz w:val="22"/>
          <w:szCs w:val="22"/>
        </w:rPr>
        <w:t>动物疫病防治员(</w:t>
      </w:r>
      <w:r>
        <w:rPr>
          <w:rFonts w:ascii="宋体" w:hAnsi="宋体" w:eastAsia="宋体" w:cs="宋体"/>
          <w:spacing w:val="2"/>
          <w:sz w:val="22"/>
          <w:szCs w:val="22"/>
        </w:rPr>
        <w:t>5-0</w:t>
      </w:r>
      <w:r>
        <w:rPr>
          <w:rFonts w:ascii="宋体" w:hAnsi="宋体" w:eastAsia="宋体" w:cs="宋体"/>
          <w:spacing w:val="1"/>
          <w:sz w:val="22"/>
          <w:szCs w:val="22"/>
        </w:rPr>
        <w:t>5-02-</w:t>
      </w:r>
      <w:r>
        <w:rPr>
          <w:rFonts w:ascii="宋体" w:hAnsi="宋体" w:eastAsia="宋体" w:cs="宋体"/>
          <w:sz w:val="22"/>
          <w:szCs w:val="22"/>
        </w:rPr>
        <w:t xml:space="preserve">  </w:t>
      </w:r>
      <w:r>
        <w:rPr>
          <w:rFonts w:ascii="宋体" w:hAnsi="宋体" w:eastAsia="宋体" w:cs="宋体"/>
          <w:spacing w:val="3"/>
          <w:sz w:val="22"/>
          <w:szCs w:val="22"/>
        </w:rPr>
        <w:t>03)、动物检疫检验员(5-05-02-04)</w:t>
      </w:r>
    </w:p>
    <w:p w14:paraId="5C5172DD">
      <w:pPr>
        <w:spacing w:before="1" w:line="220"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家畜繁殖员、动物疫病防治员、动物检疫检验员</w:t>
      </w:r>
    </w:p>
    <w:p w14:paraId="5A0D5F38">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18AA431">
      <w:pPr>
        <w:spacing w:before="64" w:line="276" w:lineRule="auto"/>
        <w:ind w:right="97" w:firstLine="399"/>
        <w:rPr>
          <w:rFonts w:ascii="宋体" w:hAnsi="宋体" w:eastAsia="宋体" w:cs="宋体"/>
          <w:sz w:val="22"/>
          <w:szCs w:val="22"/>
        </w:rPr>
      </w:pPr>
      <w:r>
        <w:rPr>
          <w:rFonts w:ascii="宋体" w:hAnsi="宋体" w:eastAsia="宋体" w:cs="宋体"/>
          <w:spacing w:val="-11"/>
          <w:sz w:val="22"/>
          <w:szCs w:val="22"/>
        </w:rPr>
        <w:t>动物解剖、动物生理、动物生物化学、动物微生物、动物营养与饲料、动物药理、动物</w:t>
      </w:r>
      <w:r>
        <w:rPr>
          <w:rFonts w:ascii="宋体" w:hAnsi="宋体" w:eastAsia="宋体" w:cs="宋体"/>
          <w:spacing w:val="7"/>
          <w:sz w:val="22"/>
          <w:szCs w:val="22"/>
        </w:rPr>
        <w:t xml:space="preserve"> </w:t>
      </w:r>
      <w:r>
        <w:rPr>
          <w:rFonts w:ascii="宋体" w:hAnsi="宋体" w:eastAsia="宋体" w:cs="宋体"/>
          <w:spacing w:val="-10"/>
          <w:sz w:val="22"/>
          <w:szCs w:val="22"/>
        </w:rPr>
        <w:t>病理、动物遗传、生物统计附试验设计、畜禽繁</w:t>
      </w:r>
      <w:r>
        <w:rPr>
          <w:rFonts w:ascii="宋体" w:hAnsi="宋体" w:eastAsia="宋体" w:cs="宋体"/>
          <w:spacing w:val="-11"/>
          <w:sz w:val="22"/>
          <w:szCs w:val="22"/>
        </w:rPr>
        <w:t>育、畜产品加工、畜牧机械、牧草栽培、家</w:t>
      </w:r>
    </w:p>
    <w:p w14:paraId="03B0F0CB">
      <w:pPr>
        <w:spacing w:line="276" w:lineRule="auto"/>
        <w:rPr>
          <w:rFonts w:ascii="宋体" w:hAnsi="宋体" w:eastAsia="宋体" w:cs="宋体"/>
          <w:sz w:val="22"/>
          <w:szCs w:val="22"/>
        </w:rPr>
        <w:sectPr>
          <w:footerReference r:id="rId351" w:type="default"/>
          <w:pgSz w:w="10770" w:h="15080"/>
          <w:pgMar w:top="400" w:right="1009" w:bottom="1214" w:left="1280" w:header="0" w:footer="959" w:gutter="0"/>
          <w:cols w:space="720" w:num="1"/>
        </w:sectPr>
      </w:pPr>
    </w:p>
    <w:p w14:paraId="7A459A07">
      <w:pPr>
        <w:pStyle w:val="2"/>
        <w:spacing w:line="272" w:lineRule="auto"/>
      </w:pPr>
    </w:p>
    <w:p w14:paraId="7157067F">
      <w:pPr>
        <w:pStyle w:val="2"/>
        <w:spacing w:line="272" w:lineRule="auto"/>
      </w:pPr>
    </w:p>
    <w:p w14:paraId="00B5B79E">
      <w:pPr>
        <w:pStyle w:val="2"/>
        <w:spacing w:line="273" w:lineRule="auto"/>
      </w:pPr>
    </w:p>
    <w:p w14:paraId="606558C7">
      <w:pPr>
        <w:pStyle w:val="2"/>
        <w:spacing w:line="273" w:lineRule="auto"/>
      </w:pPr>
    </w:p>
    <w:p w14:paraId="3655C132">
      <w:pPr>
        <w:spacing w:before="71" w:line="270" w:lineRule="auto"/>
        <w:ind w:left="199" w:right="89"/>
        <w:jc w:val="both"/>
        <w:rPr>
          <w:rFonts w:ascii="宋体" w:hAnsi="宋体" w:eastAsia="宋体" w:cs="宋体"/>
          <w:sz w:val="22"/>
          <w:szCs w:val="22"/>
        </w:rPr>
      </w:pPr>
      <w:r>
        <w:rPr>
          <w:rFonts w:ascii="宋体" w:hAnsi="宋体" w:eastAsia="宋体" w:cs="宋体"/>
          <w:spacing w:val="-11"/>
          <w:sz w:val="22"/>
          <w:szCs w:val="22"/>
        </w:rPr>
        <w:t>畜环境卫生、兽医基础、动物临床诊疗技术、动物普通病防治、畜禽疫病防治、家禽生产与</w:t>
      </w:r>
      <w:r>
        <w:rPr>
          <w:rFonts w:ascii="宋体" w:hAnsi="宋体" w:eastAsia="宋体" w:cs="宋体"/>
          <w:spacing w:val="16"/>
          <w:sz w:val="22"/>
          <w:szCs w:val="22"/>
        </w:rPr>
        <w:t xml:space="preserve"> </w:t>
      </w:r>
      <w:r>
        <w:rPr>
          <w:rFonts w:ascii="宋体" w:hAnsi="宋体" w:eastAsia="宋体" w:cs="宋体"/>
          <w:spacing w:val="-10"/>
          <w:sz w:val="22"/>
          <w:szCs w:val="22"/>
        </w:rPr>
        <w:t>经营、猪的生产与经营、牛的生产与经营、</w:t>
      </w:r>
      <w:r>
        <w:rPr>
          <w:rFonts w:ascii="宋体" w:hAnsi="宋体" w:eastAsia="宋体" w:cs="宋体"/>
          <w:spacing w:val="-11"/>
          <w:sz w:val="22"/>
          <w:szCs w:val="22"/>
        </w:rPr>
        <w:t>羊的生产与经营、特种动物养殖、宠物养护、畜</w:t>
      </w:r>
      <w:r>
        <w:rPr>
          <w:rFonts w:ascii="宋体" w:hAnsi="宋体" w:eastAsia="宋体" w:cs="宋体"/>
          <w:sz w:val="22"/>
          <w:szCs w:val="22"/>
        </w:rPr>
        <w:t xml:space="preserve"> </w:t>
      </w:r>
      <w:r>
        <w:rPr>
          <w:rFonts w:ascii="宋体" w:hAnsi="宋体" w:eastAsia="宋体" w:cs="宋体"/>
          <w:spacing w:val="-10"/>
          <w:sz w:val="22"/>
          <w:szCs w:val="22"/>
        </w:rPr>
        <w:t>牧业经营管理、牧场规划与环境设计等。</w:t>
      </w:r>
    </w:p>
    <w:p w14:paraId="60559F35">
      <w:pPr>
        <w:spacing w:before="2" w:line="221" w:lineRule="auto"/>
        <w:ind w:left="610"/>
        <w:rPr>
          <w:rFonts w:ascii="黑体" w:hAnsi="黑体" w:eastAsia="黑体" w:cs="黑体"/>
          <w:sz w:val="19"/>
          <w:szCs w:val="19"/>
        </w:rPr>
      </w:pPr>
      <w:r>
        <w:rPr>
          <w:rFonts w:ascii="黑体" w:hAnsi="黑体" w:eastAsia="黑体" w:cs="黑体"/>
          <w:spacing w:val="17"/>
          <w:sz w:val="19"/>
          <w:szCs w:val="19"/>
        </w:rPr>
        <w:t>对应下一级专业编码：0704-4</w:t>
      </w:r>
    </w:p>
    <w:p w14:paraId="2BFF5E0B">
      <w:pPr>
        <w:pStyle w:val="2"/>
        <w:spacing w:line="241" w:lineRule="auto"/>
      </w:pPr>
    </w:p>
    <w:p w14:paraId="2F35B22D">
      <w:pPr>
        <w:spacing w:before="91" w:line="219" w:lineRule="auto"/>
        <w:ind w:left="3493"/>
        <w:outlineLvl w:val="0"/>
        <w:rPr>
          <w:rFonts w:ascii="宋体" w:hAnsi="宋体" w:eastAsia="宋体" w:cs="宋体"/>
          <w:sz w:val="28"/>
          <w:szCs w:val="28"/>
        </w:rPr>
      </w:pPr>
      <w:bookmarkStart w:id="526" w:name="bookmark607"/>
      <w:bookmarkEnd w:id="526"/>
      <w:r>
        <w:rPr>
          <w:rFonts w:ascii="宋体" w:hAnsi="宋体" w:eastAsia="宋体" w:cs="宋体"/>
          <w:b/>
          <w:bCs/>
          <w:spacing w:val="-17"/>
          <w:sz w:val="28"/>
          <w:szCs w:val="28"/>
        </w:rPr>
        <w:t>0705</w:t>
      </w:r>
      <w:r>
        <w:rPr>
          <w:rFonts w:ascii="宋体" w:hAnsi="宋体" w:eastAsia="宋体" w:cs="宋体"/>
          <w:spacing w:val="128"/>
          <w:sz w:val="28"/>
          <w:szCs w:val="28"/>
        </w:rPr>
        <w:t xml:space="preserve"> </w:t>
      </w:r>
      <w:r>
        <w:rPr>
          <w:rFonts w:ascii="宋体" w:hAnsi="宋体" w:eastAsia="宋体" w:cs="宋体"/>
          <w:b/>
          <w:bCs/>
          <w:spacing w:val="-17"/>
          <w:sz w:val="28"/>
          <w:szCs w:val="28"/>
        </w:rPr>
        <w:t>畜牧兽医</w:t>
      </w:r>
    </w:p>
    <w:p w14:paraId="13F92F48">
      <w:pPr>
        <w:spacing w:before="151" w:line="220" w:lineRule="auto"/>
        <w:ind w:left="3680"/>
        <w:outlineLvl w:val="1"/>
        <w:rPr>
          <w:rFonts w:ascii="宋体" w:hAnsi="宋体" w:eastAsia="宋体" w:cs="宋体"/>
          <w:sz w:val="26"/>
          <w:szCs w:val="26"/>
        </w:rPr>
      </w:pPr>
      <w:bookmarkStart w:id="527" w:name="bookmark605"/>
      <w:bookmarkEnd w:id="527"/>
      <w:r>
        <w:rPr>
          <w:rFonts w:ascii="Times New Roman" w:hAnsi="Times New Roman" w:eastAsia="Times New Roman" w:cs="Times New Roman"/>
          <w:spacing w:val="-4"/>
          <w:sz w:val="26"/>
          <w:szCs w:val="26"/>
        </w:rPr>
        <w:t>0705-4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2A2098DF">
      <w:pPr>
        <w:spacing w:before="215" w:line="221" w:lineRule="auto"/>
        <w:ind w:left="610"/>
        <w:rPr>
          <w:rFonts w:ascii="黑体" w:hAnsi="黑体" w:eastAsia="黑体" w:cs="黑体"/>
          <w:sz w:val="19"/>
          <w:szCs w:val="19"/>
        </w:rPr>
      </w:pPr>
      <w:r>
        <w:rPr>
          <w:rFonts w:ascii="黑体" w:hAnsi="黑体" w:eastAsia="黑体" w:cs="黑体"/>
          <w:spacing w:val="14"/>
          <w:sz w:val="19"/>
          <w:szCs w:val="19"/>
        </w:rPr>
        <w:t>专业编码：0705-4</w:t>
      </w:r>
    </w:p>
    <w:p w14:paraId="4A67A160">
      <w:pPr>
        <w:spacing w:before="73" w:line="222" w:lineRule="auto"/>
        <w:ind w:left="6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畜牧兽医</w:t>
      </w:r>
    </w:p>
    <w:p w14:paraId="3825F26E">
      <w:pPr>
        <w:spacing w:before="60" w:line="221" w:lineRule="auto"/>
        <w:ind w:left="6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培养从事畜禽养殖及疫病防治的中级技能人才。</w:t>
      </w:r>
    </w:p>
    <w:p w14:paraId="37B122B2">
      <w:pPr>
        <w:spacing w:before="45" w:line="219" w:lineRule="auto"/>
        <w:ind w:left="6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48C45E6">
      <w:pPr>
        <w:spacing w:before="51" w:line="222" w:lineRule="auto"/>
        <w:ind w:left="610"/>
        <w:rPr>
          <w:rFonts w:ascii="黑体" w:hAnsi="黑体" w:eastAsia="黑体" w:cs="黑体"/>
          <w:sz w:val="22"/>
          <w:szCs w:val="22"/>
        </w:rPr>
      </w:pPr>
      <w:r>
        <w:rPr>
          <w:rFonts w:ascii="黑体" w:hAnsi="黑体" w:eastAsia="黑体" w:cs="黑体"/>
          <w:spacing w:val="-12"/>
          <w:sz w:val="22"/>
          <w:szCs w:val="22"/>
        </w:rPr>
        <w:t>职业能力：</w:t>
      </w:r>
    </w:p>
    <w:p w14:paraId="67BECC53">
      <w:pPr>
        <w:spacing w:before="67" w:line="261" w:lineRule="auto"/>
        <w:ind w:left="199"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；了解畜牧业生产流程，</w:t>
      </w:r>
      <w:r>
        <w:rPr>
          <w:rFonts w:ascii="宋体" w:hAnsi="宋体" w:eastAsia="宋体" w:cs="宋体"/>
          <w:sz w:val="22"/>
          <w:szCs w:val="22"/>
        </w:rPr>
        <w:t xml:space="preserve"> </w:t>
      </w:r>
      <w:r>
        <w:rPr>
          <w:rFonts w:ascii="宋体" w:hAnsi="宋体" w:eastAsia="宋体" w:cs="宋体"/>
          <w:spacing w:val="-11"/>
          <w:sz w:val="22"/>
          <w:szCs w:val="22"/>
        </w:rPr>
        <w:t>严格执行畜牧生产及疫病防治的操作规定，具有安全意识，重视环境保护，并能解决一般性</w:t>
      </w:r>
      <w:r>
        <w:rPr>
          <w:rFonts w:ascii="宋体" w:hAnsi="宋体" w:eastAsia="宋体" w:cs="宋体"/>
          <w:spacing w:val="3"/>
          <w:sz w:val="22"/>
          <w:szCs w:val="22"/>
        </w:rPr>
        <w:t xml:space="preserve">  </w:t>
      </w:r>
      <w:r>
        <w:rPr>
          <w:rFonts w:ascii="宋体" w:hAnsi="宋体" w:eastAsia="宋体" w:cs="宋体"/>
          <w:spacing w:val="-12"/>
          <w:sz w:val="22"/>
          <w:szCs w:val="22"/>
        </w:rPr>
        <w:t>专业问题。同时具有下列专业能力：</w:t>
      </w:r>
    </w:p>
    <w:p w14:paraId="155C07C0">
      <w:pPr>
        <w:spacing w:before="35" w:line="252" w:lineRule="auto"/>
        <w:ind w:left="199" w:right="98" w:firstLine="410"/>
        <w:rPr>
          <w:rFonts w:ascii="宋体" w:hAnsi="宋体" w:eastAsia="宋体" w:cs="宋体"/>
          <w:sz w:val="20"/>
          <w:szCs w:val="20"/>
        </w:rPr>
      </w:pPr>
      <w:r>
        <w:rPr>
          <w:rFonts w:ascii="宋体" w:hAnsi="宋体" w:eastAsia="宋体" w:cs="宋体"/>
          <w:spacing w:val="15"/>
          <w:sz w:val="20"/>
          <w:szCs w:val="20"/>
        </w:rPr>
        <w:t>1.了解畜禽生长发育及动物疫病发生、发展的规律，掌握畜禽</w:t>
      </w:r>
      <w:r>
        <w:rPr>
          <w:rFonts w:ascii="宋体" w:hAnsi="宋体" w:eastAsia="宋体" w:cs="宋体"/>
          <w:spacing w:val="14"/>
          <w:sz w:val="20"/>
          <w:szCs w:val="20"/>
        </w:rPr>
        <w:t>饲养管理、繁殖的基础</w:t>
      </w:r>
      <w:r>
        <w:rPr>
          <w:rFonts w:ascii="宋体" w:hAnsi="宋体" w:eastAsia="宋体" w:cs="宋体"/>
          <w:sz w:val="20"/>
          <w:szCs w:val="20"/>
        </w:rPr>
        <w:t xml:space="preserve"> </w:t>
      </w:r>
      <w:r>
        <w:rPr>
          <w:rFonts w:ascii="宋体" w:hAnsi="宋体" w:eastAsia="宋体" w:cs="宋体"/>
          <w:spacing w:val="7"/>
          <w:sz w:val="20"/>
          <w:szCs w:val="20"/>
        </w:rPr>
        <w:t>知识和基本技能。</w:t>
      </w:r>
    </w:p>
    <w:p w14:paraId="46921B63">
      <w:pPr>
        <w:spacing w:before="73" w:line="219" w:lineRule="auto"/>
        <w:ind w:left="6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了解饲料与营养的基础知识，能科学配制、加工畜禽饲粮。</w:t>
      </w:r>
    </w:p>
    <w:p w14:paraId="396F268A">
      <w:pPr>
        <w:spacing w:before="49" w:line="219" w:lineRule="auto"/>
        <w:ind w:left="6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能正确制定畜禽防疫程序，进行畜禽传染病、常见病的诊治。</w:t>
      </w:r>
    </w:p>
    <w:p w14:paraId="22305A8E">
      <w:pPr>
        <w:spacing w:before="41" w:line="219" w:lineRule="auto"/>
        <w:ind w:left="6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能发现并解决畜禽饲养管理及常见疾病防治中出现的问题。</w:t>
      </w:r>
    </w:p>
    <w:p w14:paraId="2A7ED7D8">
      <w:pPr>
        <w:spacing w:before="68" w:line="267" w:lineRule="auto"/>
        <w:ind w:left="199" w:right="197" w:firstLine="410"/>
        <w:jc w:val="both"/>
        <w:rPr>
          <w:rFonts w:ascii="宋体" w:hAnsi="宋体" w:eastAsia="宋体" w:cs="宋体"/>
          <w:sz w:val="22"/>
          <w:szCs w:val="22"/>
        </w:rPr>
      </w:pPr>
      <w:r>
        <w:rPr>
          <w:rFonts w:ascii="黑体" w:hAnsi="黑体" w:eastAsia="黑体" w:cs="黑体"/>
          <w:spacing w:val="14"/>
          <w:sz w:val="21"/>
          <w:szCs w:val="21"/>
        </w:rPr>
        <w:t>对应或相关职业(工种):</w:t>
      </w:r>
      <w:r>
        <w:rPr>
          <w:rFonts w:ascii="宋体" w:hAnsi="宋体" w:eastAsia="宋体" w:cs="宋体"/>
          <w:spacing w:val="14"/>
          <w:sz w:val="21"/>
          <w:szCs w:val="21"/>
        </w:rPr>
        <w:t>动物疫病防治员(5-05-02-03)</w:t>
      </w:r>
      <w:r>
        <w:rPr>
          <w:rFonts w:ascii="宋体" w:hAnsi="宋体" w:eastAsia="宋体" w:cs="宋体"/>
          <w:spacing w:val="13"/>
          <w:sz w:val="21"/>
          <w:szCs w:val="21"/>
        </w:rPr>
        <w:t>、动物检疫检验员(5-05-</w:t>
      </w:r>
      <w:r>
        <w:rPr>
          <w:rFonts w:ascii="宋体" w:hAnsi="宋体" w:eastAsia="宋体" w:cs="宋体"/>
          <w:sz w:val="21"/>
          <w:szCs w:val="21"/>
        </w:rPr>
        <w:t xml:space="preserve"> </w:t>
      </w:r>
      <w:r>
        <w:rPr>
          <w:rFonts w:ascii="宋体" w:hAnsi="宋体" w:eastAsia="宋体" w:cs="宋体"/>
          <w:spacing w:val="5"/>
          <w:sz w:val="22"/>
          <w:szCs w:val="22"/>
        </w:rPr>
        <w:t>02-04)、家畜饲养员(5-03-02-01)、家禽饲养员(5-03-02-02)、家畜</w:t>
      </w:r>
      <w:r>
        <w:rPr>
          <w:rFonts w:ascii="宋体" w:hAnsi="宋体" w:eastAsia="宋体" w:cs="宋体"/>
          <w:spacing w:val="4"/>
          <w:sz w:val="22"/>
          <w:szCs w:val="22"/>
        </w:rPr>
        <w:t>繁殖员</w:t>
      </w:r>
      <w:r>
        <w:rPr>
          <w:rFonts w:ascii="宋体" w:hAnsi="宋体" w:eastAsia="宋体" w:cs="宋体"/>
          <w:spacing w:val="-20"/>
          <w:sz w:val="22"/>
          <w:szCs w:val="22"/>
        </w:rPr>
        <w:t xml:space="preserve"> </w:t>
      </w:r>
      <w:r>
        <w:rPr>
          <w:rFonts w:ascii="宋体" w:hAnsi="宋体" w:eastAsia="宋体" w:cs="宋体"/>
          <w:spacing w:val="4"/>
          <w:sz w:val="22"/>
          <w:szCs w:val="22"/>
        </w:rPr>
        <w:t>(5-03-</w:t>
      </w:r>
      <w:r>
        <w:rPr>
          <w:rFonts w:ascii="宋体" w:hAnsi="宋体" w:eastAsia="宋体" w:cs="宋体"/>
          <w:sz w:val="22"/>
          <w:szCs w:val="22"/>
        </w:rPr>
        <w:t xml:space="preserve"> </w:t>
      </w:r>
      <w:r>
        <w:rPr>
          <w:rFonts w:ascii="宋体" w:hAnsi="宋体" w:eastAsia="宋体" w:cs="宋体"/>
          <w:spacing w:val="5"/>
          <w:sz w:val="22"/>
          <w:szCs w:val="22"/>
        </w:rPr>
        <w:t>01-01)、家禽繁殖员(5-03-01-02)</w:t>
      </w:r>
    </w:p>
    <w:p w14:paraId="342B5A7C">
      <w:pPr>
        <w:spacing w:before="9" w:line="221" w:lineRule="auto"/>
        <w:ind w:left="6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4"/>
          <w:sz w:val="22"/>
          <w:szCs w:val="22"/>
        </w:rPr>
        <w:t>动物疫病防治员、动物检疫检验员、家畜繁殖员</w:t>
      </w:r>
    </w:p>
    <w:p w14:paraId="32971AA5">
      <w:pPr>
        <w:spacing w:before="26" w:line="221" w:lineRule="auto"/>
        <w:ind w:left="610"/>
        <w:rPr>
          <w:rFonts w:ascii="黑体" w:hAnsi="黑体" w:eastAsia="黑体" w:cs="黑体"/>
          <w:sz w:val="22"/>
          <w:szCs w:val="22"/>
        </w:rPr>
      </w:pPr>
      <w:r>
        <w:rPr>
          <w:rFonts w:ascii="黑体" w:hAnsi="黑体" w:eastAsia="黑体" w:cs="黑体"/>
          <w:spacing w:val="-13"/>
          <w:sz w:val="22"/>
          <w:szCs w:val="22"/>
        </w:rPr>
        <w:t>专业主要教学内容：</w:t>
      </w:r>
    </w:p>
    <w:p w14:paraId="25276DFC">
      <w:pPr>
        <w:spacing w:before="60" w:line="261" w:lineRule="auto"/>
        <w:ind w:left="199" w:right="98" w:firstLine="410"/>
        <w:jc w:val="both"/>
        <w:rPr>
          <w:rFonts w:ascii="宋体" w:hAnsi="宋体" w:eastAsia="宋体" w:cs="宋体"/>
          <w:sz w:val="22"/>
          <w:szCs w:val="22"/>
        </w:rPr>
      </w:pPr>
      <w:r>
        <w:drawing>
          <wp:anchor distT="0" distB="0" distL="0" distR="0" simplePos="0" relativeHeight="251665408" behindDoc="0" locked="0" layoutInCell="1" allowOverlap="1">
            <wp:simplePos x="0" y="0"/>
            <wp:positionH relativeFrom="column">
              <wp:posOffset>0</wp:posOffset>
            </wp:positionH>
            <wp:positionV relativeFrom="paragraph">
              <wp:posOffset>139700</wp:posOffset>
            </wp:positionV>
            <wp:extent cx="762000" cy="79375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26"/>
                    <a:stretch>
                      <a:fillRect/>
                    </a:stretch>
                  </pic:blipFill>
                  <pic:spPr>
                    <a:xfrm>
                      <a:off x="0" y="0"/>
                      <a:ext cx="761995" cy="793737"/>
                    </a:xfrm>
                    <a:prstGeom prst="rect">
                      <a:avLst/>
                    </a:prstGeom>
                  </pic:spPr>
                </pic:pic>
              </a:graphicData>
            </a:graphic>
          </wp:anchor>
        </w:drawing>
      </w:r>
      <w:r>
        <w:rPr>
          <w:rFonts w:ascii="宋体" w:hAnsi="宋体" w:eastAsia="宋体" w:cs="宋体"/>
          <w:spacing w:val="-11"/>
          <w:sz w:val="22"/>
          <w:szCs w:val="22"/>
        </w:rPr>
        <w:t>动物解剖、动物生理、动物生物化学、动物微生物、动物营养与饲料、动物药理、动物</w:t>
      </w:r>
      <w:r>
        <w:rPr>
          <w:rFonts w:ascii="宋体" w:hAnsi="宋体" w:eastAsia="宋体" w:cs="宋体"/>
          <w:spacing w:val="17"/>
          <w:sz w:val="22"/>
          <w:szCs w:val="22"/>
        </w:rPr>
        <w:t xml:space="preserve"> </w:t>
      </w:r>
      <w:r>
        <w:rPr>
          <w:rFonts w:ascii="宋体" w:hAnsi="宋体" w:eastAsia="宋体" w:cs="宋体"/>
          <w:spacing w:val="-11"/>
          <w:sz w:val="22"/>
          <w:szCs w:val="22"/>
        </w:rPr>
        <w:t>病理、畜禽繁育、家畜环境卫生、畜禽传染病防控、动物临床诊疗技术、家禽生产、禽病防</w:t>
      </w:r>
      <w:r>
        <w:rPr>
          <w:rFonts w:ascii="宋体" w:hAnsi="宋体" w:eastAsia="宋体" w:cs="宋体"/>
          <w:spacing w:val="10"/>
          <w:sz w:val="22"/>
          <w:szCs w:val="22"/>
        </w:rPr>
        <w:t xml:space="preserve"> </w:t>
      </w:r>
      <w:r>
        <w:rPr>
          <w:rFonts w:ascii="宋体" w:hAnsi="宋体" w:eastAsia="宋体" w:cs="宋体"/>
          <w:spacing w:val="-5"/>
          <w:sz w:val="22"/>
          <w:szCs w:val="22"/>
        </w:rPr>
        <w:t>治、养猪、猪病防治、养牛、牛病防治、养羊、</w:t>
      </w:r>
      <w:r>
        <w:rPr>
          <w:rFonts w:ascii="宋体" w:hAnsi="宋体" w:eastAsia="宋体" w:cs="宋体"/>
          <w:spacing w:val="-6"/>
          <w:sz w:val="22"/>
          <w:szCs w:val="22"/>
        </w:rPr>
        <w:t>羊病防治、宠物疾病诊治、特种动物养殖</w:t>
      </w:r>
      <w:r>
        <w:rPr>
          <w:rFonts w:ascii="宋体" w:hAnsi="宋体" w:eastAsia="宋体" w:cs="宋体"/>
          <w:sz w:val="22"/>
          <w:szCs w:val="22"/>
        </w:rPr>
        <w:t xml:space="preserve"> 等。</w:t>
      </w:r>
    </w:p>
    <w:p w14:paraId="32D71D94">
      <w:pPr>
        <w:spacing w:before="52" w:line="221" w:lineRule="auto"/>
        <w:ind w:left="610"/>
        <w:rPr>
          <w:rFonts w:ascii="黑体" w:hAnsi="黑体" w:eastAsia="黑体" w:cs="黑体"/>
          <w:sz w:val="19"/>
          <w:szCs w:val="19"/>
        </w:rPr>
      </w:pPr>
      <w:r>
        <w:rPr>
          <w:rFonts w:ascii="黑体" w:hAnsi="黑体" w:eastAsia="黑体" w:cs="黑体"/>
          <w:spacing w:val="15"/>
          <w:sz w:val="19"/>
          <w:szCs w:val="19"/>
        </w:rPr>
        <w:t>对应上一级专业编码：0705-3</w:t>
      </w:r>
    </w:p>
    <w:p w14:paraId="1E9DBB96">
      <w:pPr>
        <w:spacing w:before="187" w:line="219" w:lineRule="auto"/>
        <w:ind w:left="3680"/>
        <w:outlineLvl w:val="1"/>
        <w:rPr>
          <w:rFonts w:ascii="宋体" w:hAnsi="宋体" w:eastAsia="宋体" w:cs="宋体"/>
          <w:sz w:val="24"/>
          <w:szCs w:val="24"/>
        </w:rPr>
      </w:pPr>
      <w:bookmarkStart w:id="528" w:name="bookmark606"/>
      <w:bookmarkEnd w:id="528"/>
      <w:r>
        <w:rPr>
          <w:rFonts w:ascii="Times New Roman" w:hAnsi="Times New Roman" w:eastAsia="Times New Roman" w:cs="Times New Roman"/>
          <w:spacing w:val="-1"/>
          <w:sz w:val="24"/>
          <w:szCs w:val="24"/>
        </w:rPr>
        <w:t>0705-3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D077C36">
      <w:pPr>
        <w:spacing w:before="231" w:line="221" w:lineRule="auto"/>
        <w:ind w:left="610"/>
        <w:rPr>
          <w:rFonts w:ascii="黑体" w:hAnsi="黑体" w:eastAsia="黑体" w:cs="黑体"/>
          <w:sz w:val="19"/>
          <w:szCs w:val="19"/>
        </w:rPr>
      </w:pPr>
      <w:r>
        <w:rPr>
          <w:rFonts w:ascii="黑体" w:hAnsi="黑体" w:eastAsia="黑体" w:cs="黑体"/>
          <w:spacing w:val="15"/>
          <w:sz w:val="19"/>
          <w:szCs w:val="19"/>
        </w:rPr>
        <w:t>专业编码：0705-3</w:t>
      </w:r>
    </w:p>
    <w:p w14:paraId="5DA0F726">
      <w:pPr>
        <w:spacing w:before="63" w:line="222" w:lineRule="auto"/>
        <w:ind w:left="6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畜牧兽医</w:t>
      </w:r>
    </w:p>
    <w:p w14:paraId="005DEB89">
      <w:pPr>
        <w:spacing w:before="80" w:line="221" w:lineRule="auto"/>
        <w:ind w:left="6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培养从事畜禽养殖及疫病防治的高级技能人才(高级工)。</w:t>
      </w:r>
    </w:p>
    <w:p w14:paraId="1A3BFD22">
      <w:pPr>
        <w:spacing w:before="35" w:line="219" w:lineRule="auto"/>
        <w:ind w:left="6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D2F2959">
      <w:pPr>
        <w:spacing w:line="219" w:lineRule="auto"/>
        <w:rPr>
          <w:rFonts w:ascii="宋体" w:hAnsi="宋体" w:eastAsia="宋体" w:cs="宋体"/>
          <w:sz w:val="22"/>
          <w:szCs w:val="22"/>
        </w:rPr>
        <w:sectPr>
          <w:footerReference r:id="rId352" w:type="default"/>
          <w:pgSz w:w="10770" w:h="15080"/>
          <w:pgMar w:top="400" w:right="1239" w:bottom="1214" w:left="859" w:header="0" w:footer="958" w:gutter="0"/>
          <w:cols w:space="720" w:num="1"/>
        </w:sectPr>
      </w:pPr>
    </w:p>
    <w:p w14:paraId="0C0FB147">
      <w:pPr>
        <w:pStyle w:val="2"/>
        <w:spacing w:line="279" w:lineRule="auto"/>
      </w:pPr>
    </w:p>
    <w:p w14:paraId="46D22713">
      <w:pPr>
        <w:pStyle w:val="2"/>
        <w:spacing w:line="280" w:lineRule="auto"/>
      </w:pPr>
    </w:p>
    <w:p w14:paraId="3F4EA977">
      <w:pPr>
        <w:pStyle w:val="2"/>
        <w:spacing w:line="280" w:lineRule="auto"/>
      </w:pPr>
    </w:p>
    <w:p w14:paraId="29871F33">
      <w:pPr>
        <w:pStyle w:val="2"/>
        <w:spacing w:line="280" w:lineRule="auto"/>
      </w:pPr>
    </w:p>
    <w:p w14:paraId="02C3EF4F">
      <w:pPr>
        <w:spacing w:before="71" w:line="222" w:lineRule="auto"/>
        <w:ind w:left="399"/>
        <w:rPr>
          <w:rFonts w:ascii="黑体" w:hAnsi="黑体" w:eastAsia="黑体" w:cs="黑体"/>
          <w:sz w:val="22"/>
          <w:szCs w:val="22"/>
        </w:rPr>
      </w:pPr>
      <w:bookmarkStart w:id="529" w:name="bookmark1363"/>
      <w:bookmarkEnd w:id="529"/>
      <w:r>
        <w:rPr>
          <w:rFonts w:ascii="黑体" w:hAnsi="黑体" w:eastAsia="黑体" w:cs="黑体"/>
          <w:spacing w:val="-8"/>
          <w:sz w:val="22"/>
          <w:szCs w:val="22"/>
        </w:rPr>
        <w:t>职业能力：</w:t>
      </w:r>
    </w:p>
    <w:p w14:paraId="20F80759">
      <w:pPr>
        <w:spacing w:before="55"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有获取新知识、新技能的意识和能力，能适应不断变化的职业社会；熟悉畜牧业生产流程，</w:t>
      </w:r>
      <w:r>
        <w:rPr>
          <w:rFonts w:ascii="宋体" w:hAnsi="宋体" w:eastAsia="宋体" w:cs="宋体"/>
          <w:sz w:val="22"/>
          <w:szCs w:val="22"/>
        </w:rPr>
        <w:t xml:space="preserve"> </w:t>
      </w:r>
      <w:r>
        <w:rPr>
          <w:rFonts w:ascii="宋体" w:hAnsi="宋体" w:eastAsia="宋体" w:cs="宋体"/>
          <w:spacing w:val="-11"/>
          <w:sz w:val="22"/>
          <w:szCs w:val="22"/>
        </w:rPr>
        <w:t>严格执行畜牧生产及疫病防治的操作规定，重视环境保护，并具有独立解决非常规问题的基</w:t>
      </w:r>
      <w:r>
        <w:rPr>
          <w:rFonts w:ascii="宋体" w:hAnsi="宋体" w:eastAsia="宋体" w:cs="宋体"/>
          <w:spacing w:val="9"/>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05256650">
      <w:pPr>
        <w:spacing w:before="7" w:line="247" w:lineRule="auto"/>
        <w:ind w:right="138"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5"/>
          <w:sz w:val="22"/>
          <w:szCs w:val="22"/>
        </w:rPr>
        <w:t xml:space="preserve"> </w:t>
      </w:r>
      <w:r>
        <w:rPr>
          <w:rFonts w:ascii="宋体" w:hAnsi="宋体" w:eastAsia="宋体" w:cs="宋体"/>
          <w:spacing w:val="-6"/>
          <w:sz w:val="22"/>
          <w:szCs w:val="22"/>
        </w:rPr>
        <w:t>掌握畜禽生长发育及动物疫病发生、发展的规律，能把畜禽饲养管</w:t>
      </w:r>
      <w:r>
        <w:rPr>
          <w:rFonts w:ascii="宋体" w:hAnsi="宋体" w:eastAsia="宋体" w:cs="宋体"/>
          <w:spacing w:val="-7"/>
          <w:sz w:val="22"/>
          <w:szCs w:val="22"/>
        </w:rPr>
        <w:t>理、繁殖的基础</w:t>
      </w:r>
      <w:r>
        <w:rPr>
          <w:rFonts w:ascii="宋体" w:hAnsi="宋体" w:eastAsia="宋体" w:cs="宋体"/>
          <w:sz w:val="22"/>
          <w:szCs w:val="22"/>
        </w:rPr>
        <w:t xml:space="preserve"> </w:t>
      </w:r>
      <w:r>
        <w:rPr>
          <w:rFonts w:ascii="宋体" w:hAnsi="宋体" w:eastAsia="宋体" w:cs="宋体"/>
          <w:spacing w:val="-10"/>
          <w:sz w:val="22"/>
          <w:szCs w:val="22"/>
        </w:rPr>
        <w:t>知识和基本技能运用到生产过程中。</w:t>
      </w:r>
    </w:p>
    <w:p w14:paraId="5A55F782">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掌握饲料与营养的基础知识，能科学配制、加工畜禽饲粮，降低饲养成本。</w:t>
      </w:r>
    </w:p>
    <w:p w14:paraId="576BB75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能正确制定畜禽防疫程序，正确诊治畜</w:t>
      </w:r>
      <w:r>
        <w:rPr>
          <w:rFonts w:ascii="宋体" w:hAnsi="宋体" w:eastAsia="宋体" w:cs="宋体"/>
          <w:spacing w:val="-9"/>
          <w:sz w:val="22"/>
          <w:szCs w:val="22"/>
        </w:rPr>
        <w:t>禽传染病和较疑难病症。</w:t>
      </w:r>
    </w:p>
    <w:p w14:paraId="237AAB2B">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能及时发现并解决畜禽饲养管理及常见</w:t>
      </w:r>
      <w:r>
        <w:rPr>
          <w:rFonts w:ascii="宋体" w:hAnsi="宋体" w:eastAsia="宋体" w:cs="宋体"/>
          <w:spacing w:val="-9"/>
          <w:sz w:val="22"/>
          <w:szCs w:val="22"/>
        </w:rPr>
        <w:t>疾病防治中出现的问题。</w:t>
      </w:r>
    </w:p>
    <w:p w14:paraId="3AC5DC0C">
      <w:pPr>
        <w:spacing w:before="57" w:line="267" w:lineRule="auto"/>
        <w:ind w:right="102" w:firstLine="399"/>
        <w:jc w:val="both"/>
        <w:rPr>
          <w:rFonts w:ascii="宋体" w:hAnsi="宋体" w:eastAsia="宋体" w:cs="宋体"/>
          <w:sz w:val="22"/>
          <w:szCs w:val="22"/>
        </w:rPr>
      </w:pPr>
      <w:r>
        <w:rPr>
          <w:rFonts w:ascii="黑体" w:hAnsi="黑体" w:eastAsia="黑体" w:cs="黑体"/>
          <w:spacing w:val="12"/>
          <w:sz w:val="21"/>
          <w:szCs w:val="21"/>
        </w:rPr>
        <w:t>对应或相关职业(工</w:t>
      </w:r>
      <w:r>
        <w:rPr>
          <w:rFonts w:ascii="黑体" w:hAnsi="黑体" w:eastAsia="黑体" w:cs="黑体"/>
          <w:color w:val="104050"/>
          <w:spacing w:val="12"/>
          <w:sz w:val="21"/>
          <w:szCs w:val="21"/>
        </w:rPr>
        <w:t>种):</w:t>
      </w:r>
      <w:r>
        <w:rPr>
          <w:rFonts w:ascii="宋体" w:hAnsi="宋体" w:eastAsia="宋体" w:cs="宋体"/>
          <w:color w:val="405080"/>
          <w:spacing w:val="12"/>
          <w:sz w:val="21"/>
          <w:szCs w:val="21"/>
        </w:rPr>
        <w:t>动物疫病防治员</w:t>
      </w:r>
      <w:r>
        <w:rPr>
          <w:rFonts w:ascii="宋体" w:hAnsi="宋体" w:eastAsia="宋体" w:cs="宋体"/>
          <w:color w:val="405080"/>
          <w:spacing w:val="-23"/>
          <w:sz w:val="21"/>
          <w:szCs w:val="21"/>
        </w:rPr>
        <w:t xml:space="preserve"> </w:t>
      </w:r>
      <w:r>
        <w:rPr>
          <w:rFonts w:ascii="宋体" w:hAnsi="宋体" w:eastAsia="宋体" w:cs="宋体"/>
          <w:spacing w:val="12"/>
          <w:sz w:val="21"/>
          <w:szCs w:val="21"/>
        </w:rPr>
        <w:t>(5-05-02-03)、 动物检疫检</w:t>
      </w:r>
      <w:r>
        <w:rPr>
          <w:rFonts w:ascii="宋体" w:hAnsi="宋体" w:eastAsia="宋体" w:cs="宋体"/>
          <w:spacing w:val="11"/>
          <w:sz w:val="21"/>
          <w:szCs w:val="21"/>
        </w:rPr>
        <w:t>验员(5-05-</w:t>
      </w:r>
      <w:r>
        <w:rPr>
          <w:rFonts w:ascii="宋体" w:hAnsi="宋体" w:eastAsia="宋体" w:cs="宋体"/>
          <w:sz w:val="21"/>
          <w:szCs w:val="21"/>
        </w:rPr>
        <w:t xml:space="preserve"> </w:t>
      </w:r>
      <w:r>
        <w:rPr>
          <w:rFonts w:ascii="宋体" w:hAnsi="宋体" w:eastAsia="宋体" w:cs="宋体"/>
          <w:spacing w:val="7"/>
          <w:sz w:val="22"/>
          <w:szCs w:val="22"/>
        </w:rPr>
        <w:t>02-04)、家畜饲养员(5-03-02-01)、</w:t>
      </w:r>
      <w:r>
        <w:rPr>
          <w:rFonts w:ascii="宋体" w:hAnsi="宋体" w:eastAsia="宋体" w:cs="宋体"/>
          <w:spacing w:val="-12"/>
          <w:sz w:val="22"/>
          <w:szCs w:val="22"/>
        </w:rPr>
        <w:t xml:space="preserve"> </w:t>
      </w:r>
      <w:r>
        <w:rPr>
          <w:rFonts w:ascii="宋体" w:hAnsi="宋体" w:eastAsia="宋体" w:cs="宋体"/>
          <w:spacing w:val="7"/>
          <w:sz w:val="22"/>
          <w:szCs w:val="22"/>
        </w:rPr>
        <w:t>家禽饲养员(5-03-02-02)、家畜繁殖员(5-03-</w:t>
      </w:r>
      <w:r>
        <w:rPr>
          <w:rFonts w:ascii="宋体" w:hAnsi="宋体" w:eastAsia="宋体" w:cs="宋体"/>
          <w:sz w:val="22"/>
          <w:szCs w:val="22"/>
        </w:rPr>
        <w:t xml:space="preserve"> </w:t>
      </w:r>
      <w:r>
        <w:rPr>
          <w:rFonts w:ascii="宋体" w:hAnsi="宋体" w:eastAsia="宋体" w:cs="宋体"/>
          <w:spacing w:val="6"/>
          <w:sz w:val="22"/>
          <w:szCs w:val="22"/>
        </w:rPr>
        <w:t>01-01)、家禽繁殖员(5-03-01-02)</w:t>
      </w:r>
    </w:p>
    <w:p w14:paraId="551C1A8D">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动物疫病防治员、动物检疫检验员、</w:t>
      </w:r>
      <w:r>
        <w:rPr>
          <w:rFonts w:ascii="宋体" w:hAnsi="宋体" w:eastAsia="宋体" w:cs="宋体"/>
          <w:spacing w:val="-3"/>
          <w:sz w:val="22"/>
          <w:szCs w:val="22"/>
        </w:rPr>
        <w:t>家畜繁殖员</w:t>
      </w:r>
    </w:p>
    <w:p w14:paraId="75EFD433">
      <w:pPr>
        <w:spacing w:before="3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47F3CFCE">
      <w:pPr>
        <w:spacing w:before="69" w:line="261" w:lineRule="auto"/>
        <w:ind w:firstLine="399"/>
        <w:jc w:val="both"/>
        <w:rPr>
          <w:rFonts w:ascii="宋体" w:hAnsi="宋体" w:eastAsia="宋体" w:cs="宋体"/>
          <w:sz w:val="22"/>
          <w:szCs w:val="22"/>
        </w:rPr>
      </w:pPr>
      <w:r>
        <w:rPr>
          <w:rFonts w:ascii="宋体" w:hAnsi="宋体" w:eastAsia="宋体" w:cs="宋体"/>
          <w:spacing w:val="-11"/>
          <w:sz w:val="22"/>
          <w:szCs w:val="22"/>
        </w:rPr>
        <w:t>动物解剖、动物生理、动物生物化学、动物微生物、动物营养与饲料、动物药理、动物</w:t>
      </w:r>
      <w:r>
        <w:rPr>
          <w:rFonts w:ascii="宋体" w:hAnsi="宋体" w:eastAsia="宋体" w:cs="宋体"/>
          <w:spacing w:val="8"/>
          <w:sz w:val="22"/>
          <w:szCs w:val="22"/>
        </w:rPr>
        <w:t xml:space="preserve">  </w:t>
      </w:r>
      <w:r>
        <w:rPr>
          <w:rFonts w:ascii="宋体" w:hAnsi="宋体" w:eastAsia="宋体" w:cs="宋体"/>
          <w:spacing w:val="-8"/>
          <w:sz w:val="22"/>
          <w:szCs w:val="22"/>
        </w:rPr>
        <w:t>病理、动物遗传、动物繁育、生物统计附试验设计、动物群发病防控、动物临床诊疗技术、</w:t>
      </w:r>
      <w:r>
        <w:rPr>
          <w:rFonts w:ascii="宋体" w:hAnsi="宋体" w:eastAsia="宋体" w:cs="宋体"/>
          <w:spacing w:val="18"/>
          <w:sz w:val="22"/>
          <w:szCs w:val="22"/>
        </w:rPr>
        <w:t xml:space="preserve"> </w:t>
      </w:r>
      <w:r>
        <w:rPr>
          <w:rFonts w:ascii="宋体" w:hAnsi="宋体" w:eastAsia="宋体" w:cs="宋体"/>
          <w:spacing w:val="-5"/>
          <w:sz w:val="22"/>
          <w:szCs w:val="22"/>
        </w:rPr>
        <w:t>家禽生产、禽病防治、养猪、猪病防治、养牛、牛病防治、养羊、羊病防治</w:t>
      </w:r>
      <w:r>
        <w:rPr>
          <w:rFonts w:ascii="宋体" w:hAnsi="宋体" w:eastAsia="宋体" w:cs="宋体"/>
          <w:spacing w:val="-6"/>
          <w:sz w:val="22"/>
          <w:szCs w:val="22"/>
        </w:rPr>
        <w:t>、宠物疾病诊</w:t>
      </w:r>
      <w:r>
        <w:rPr>
          <w:rFonts w:ascii="宋体" w:hAnsi="宋体" w:eastAsia="宋体" w:cs="宋体"/>
          <w:sz w:val="22"/>
          <w:szCs w:val="22"/>
        </w:rPr>
        <w:t xml:space="preserve">  </w:t>
      </w:r>
      <w:r>
        <w:rPr>
          <w:rFonts w:ascii="宋体" w:hAnsi="宋体" w:eastAsia="宋体" w:cs="宋体"/>
          <w:spacing w:val="-10"/>
          <w:sz w:val="22"/>
          <w:szCs w:val="22"/>
        </w:rPr>
        <w:t>治、宠物护理、特种动物养殖等。</w:t>
      </w:r>
    </w:p>
    <w:p w14:paraId="679D2D83">
      <w:pPr>
        <w:spacing w:before="33" w:line="221" w:lineRule="auto"/>
        <w:ind w:left="399"/>
        <w:rPr>
          <w:rFonts w:ascii="黑体" w:hAnsi="黑体" w:eastAsia="黑体" w:cs="黑体"/>
          <w:sz w:val="19"/>
          <w:szCs w:val="19"/>
        </w:rPr>
      </w:pPr>
      <w:r>
        <w:rPr>
          <w:rFonts w:ascii="黑体" w:hAnsi="黑体" w:eastAsia="黑体" w:cs="黑体"/>
          <w:spacing w:val="18"/>
          <w:sz w:val="19"/>
          <w:szCs w:val="19"/>
        </w:rPr>
        <w:t>对应下一级专业编码：0705-4</w:t>
      </w:r>
    </w:p>
    <w:p w14:paraId="09DAE484">
      <w:pPr>
        <w:pStyle w:val="2"/>
      </w:pPr>
    </w:p>
    <w:p w14:paraId="0C8A6853">
      <w:pPr>
        <w:spacing w:before="82" w:line="219" w:lineRule="auto"/>
        <w:ind w:left="3293"/>
        <w:outlineLvl w:val="0"/>
        <w:rPr>
          <w:rFonts w:ascii="宋体" w:hAnsi="宋体" w:eastAsia="宋体" w:cs="宋体"/>
          <w:sz w:val="25"/>
          <w:szCs w:val="25"/>
        </w:rPr>
      </w:pPr>
      <w:bookmarkStart w:id="530" w:name="bookmark607"/>
      <w:bookmarkEnd w:id="530"/>
      <w:r>
        <w:rPr>
          <w:rFonts w:ascii="宋体" w:hAnsi="宋体" w:eastAsia="宋体" w:cs="宋体"/>
          <w:b/>
          <w:bCs/>
          <w:spacing w:val="8"/>
          <w:sz w:val="25"/>
          <w:szCs w:val="25"/>
        </w:rPr>
        <w:t>0706</w:t>
      </w:r>
      <w:r>
        <w:rPr>
          <w:rFonts w:ascii="宋体" w:hAnsi="宋体" w:eastAsia="宋体" w:cs="宋体"/>
          <w:spacing w:val="91"/>
          <w:sz w:val="25"/>
          <w:szCs w:val="25"/>
        </w:rPr>
        <w:t xml:space="preserve"> </w:t>
      </w:r>
      <w:r>
        <w:rPr>
          <w:rFonts w:ascii="宋体" w:hAnsi="宋体" w:eastAsia="宋体" w:cs="宋体"/>
          <w:b/>
          <w:bCs/>
          <w:spacing w:val="8"/>
          <w:sz w:val="25"/>
          <w:szCs w:val="25"/>
        </w:rPr>
        <w:t>水产养殖</w:t>
      </w:r>
    </w:p>
    <w:p w14:paraId="26D92D73">
      <w:pPr>
        <w:spacing w:before="184" w:line="220" w:lineRule="auto"/>
        <w:ind w:left="3490"/>
        <w:outlineLvl w:val="1"/>
        <w:rPr>
          <w:rFonts w:ascii="宋体" w:hAnsi="宋体" w:eastAsia="宋体" w:cs="宋体"/>
          <w:sz w:val="25"/>
          <w:szCs w:val="25"/>
        </w:rPr>
      </w:pPr>
      <w:bookmarkStart w:id="531" w:name="bookmark608"/>
      <w:bookmarkEnd w:id="531"/>
      <w:r>
        <w:rPr>
          <w:rFonts w:ascii="Times New Roman" w:hAnsi="Times New Roman" w:eastAsia="Times New Roman" w:cs="Times New Roman"/>
          <w:b/>
          <w:bCs/>
          <w:spacing w:val="-3"/>
          <w:sz w:val="25"/>
          <w:szCs w:val="25"/>
        </w:rPr>
        <w:t>0706-4</w:t>
      </w:r>
      <w:r>
        <w:rPr>
          <w:rFonts w:ascii="Times New Roman" w:hAnsi="Times New Roman" w:eastAsia="Times New Roman" w:cs="Times New Roman"/>
          <w:b/>
          <w:bCs/>
          <w:spacing w:val="16"/>
          <w:sz w:val="25"/>
          <w:szCs w:val="25"/>
        </w:rPr>
        <w:t xml:space="preserve">   </w:t>
      </w:r>
      <w:r>
        <w:rPr>
          <w:rFonts w:ascii="宋体" w:hAnsi="宋体" w:eastAsia="宋体" w:cs="宋体"/>
          <w:b/>
          <w:bCs/>
          <w:spacing w:val="-3"/>
          <w:sz w:val="25"/>
          <w:szCs w:val="25"/>
        </w:rPr>
        <w:t>中级</w:t>
      </w:r>
    </w:p>
    <w:p w14:paraId="44F4AF0A">
      <w:pPr>
        <w:spacing w:before="220" w:line="221" w:lineRule="auto"/>
        <w:ind w:left="399"/>
        <w:rPr>
          <w:rFonts w:ascii="黑体" w:hAnsi="黑体" w:eastAsia="黑体" w:cs="黑体"/>
          <w:sz w:val="19"/>
          <w:szCs w:val="19"/>
        </w:rPr>
      </w:pPr>
      <w:r>
        <w:rPr>
          <w:rFonts w:ascii="黑体" w:hAnsi="黑体" w:eastAsia="黑体" w:cs="黑体"/>
          <w:spacing w:val="15"/>
          <w:sz w:val="19"/>
          <w:szCs w:val="19"/>
        </w:rPr>
        <w:t>专业编码：0706-4</w:t>
      </w:r>
    </w:p>
    <w:p w14:paraId="625F4343">
      <w:pPr>
        <w:spacing w:before="8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水产养殖</w:t>
      </w:r>
    </w:p>
    <w:p w14:paraId="66258D0B">
      <w:pPr>
        <w:spacing w:before="35" w:line="268" w:lineRule="auto"/>
        <w:ind w:right="135"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培养从事鱼、虾、蟹、贝、藻及其他</w:t>
      </w:r>
      <w:r>
        <w:rPr>
          <w:rFonts w:ascii="宋体" w:hAnsi="宋体" w:eastAsia="宋体" w:cs="宋体"/>
          <w:spacing w:val="-11"/>
          <w:sz w:val="22"/>
          <w:szCs w:val="22"/>
        </w:rPr>
        <w:t>水生动植物养殖、苗种繁育以及水产动</w:t>
      </w:r>
      <w:r>
        <w:rPr>
          <w:rFonts w:ascii="宋体" w:hAnsi="宋体" w:eastAsia="宋体" w:cs="宋体"/>
          <w:sz w:val="22"/>
          <w:szCs w:val="22"/>
        </w:rPr>
        <w:t xml:space="preserve"> </w:t>
      </w:r>
      <w:r>
        <w:rPr>
          <w:rFonts w:ascii="宋体" w:hAnsi="宋体" w:eastAsia="宋体" w:cs="宋体"/>
          <w:spacing w:val="-10"/>
          <w:sz w:val="22"/>
          <w:szCs w:val="22"/>
        </w:rPr>
        <w:t>物疾病防治工作的中级技能人才。</w:t>
      </w:r>
    </w:p>
    <w:p w14:paraId="650EA447">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FB07002">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AE2E1F6">
      <w:pPr>
        <w:spacing w:before="17" w:line="260" w:lineRule="auto"/>
        <w:ind w:right="1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水产养殖生产流</w:t>
      </w:r>
      <w:r>
        <w:rPr>
          <w:rFonts w:ascii="宋体" w:hAnsi="宋体" w:eastAsia="宋体" w:cs="宋体"/>
          <w:sz w:val="22"/>
          <w:szCs w:val="22"/>
        </w:rPr>
        <w:t xml:space="preserve"> </w:t>
      </w:r>
      <w:r>
        <w:rPr>
          <w:rFonts w:ascii="宋体" w:hAnsi="宋体" w:eastAsia="宋体" w:cs="宋体"/>
          <w:spacing w:val="-10"/>
          <w:sz w:val="22"/>
          <w:szCs w:val="22"/>
        </w:rPr>
        <w:t>程，遵守各项工艺规程，具有安全意识，重视</w:t>
      </w:r>
      <w:r>
        <w:rPr>
          <w:rFonts w:ascii="宋体" w:hAnsi="宋体" w:eastAsia="宋体" w:cs="宋体"/>
          <w:spacing w:val="-11"/>
          <w:sz w:val="22"/>
          <w:szCs w:val="22"/>
        </w:rPr>
        <w:t>环境保护，并能解决一般性专业问题。同时具</w:t>
      </w:r>
      <w:r>
        <w:rPr>
          <w:rFonts w:ascii="宋体" w:hAnsi="宋体" w:eastAsia="宋体" w:cs="宋体"/>
          <w:sz w:val="22"/>
          <w:szCs w:val="22"/>
        </w:rPr>
        <w:t xml:space="preserve"> </w:t>
      </w:r>
      <w:r>
        <w:rPr>
          <w:rFonts w:ascii="宋体" w:hAnsi="宋体" w:eastAsia="宋体" w:cs="宋体"/>
          <w:spacing w:val="-13"/>
          <w:sz w:val="22"/>
          <w:szCs w:val="22"/>
        </w:rPr>
        <w:t>有下列专业能力：</w:t>
      </w:r>
    </w:p>
    <w:p w14:paraId="09881A93">
      <w:pPr>
        <w:spacing w:before="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能正确识别常见养殖水生动植物的种类。</w:t>
      </w:r>
    </w:p>
    <w:p w14:paraId="09A5CEB2">
      <w:pPr>
        <w:spacing w:before="75" w:line="237" w:lineRule="auto"/>
        <w:ind w:right="19" w:firstLine="399"/>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49"/>
          <w:sz w:val="22"/>
          <w:szCs w:val="22"/>
        </w:rPr>
        <w:t xml:space="preserve"> </w:t>
      </w:r>
      <w:r>
        <w:rPr>
          <w:rFonts w:ascii="宋体" w:hAnsi="宋体" w:eastAsia="宋体" w:cs="宋体"/>
          <w:spacing w:val="-5"/>
          <w:sz w:val="22"/>
          <w:szCs w:val="22"/>
        </w:rPr>
        <w:t>能正确使用</w:t>
      </w:r>
      <w:r>
        <w:rPr>
          <w:rFonts w:ascii="Times New Roman" w:hAnsi="Times New Roman" w:eastAsia="Times New Roman" w:cs="Times New Roman"/>
          <w:spacing w:val="-5"/>
          <w:sz w:val="22"/>
          <w:szCs w:val="22"/>
        </w:rPr>
        <w:t>pH</w:t>
      </w:r>
      <w:r>
        <w:rPr>
          <w:rFonts w:ascii="Times New Roman" w:hAnsi="Times New Roman" w:eastAsia="Times New Roman" w:cs="Times New Roman"/>
          <w:spacing w:val="-14"/>
          <w:sz w:val="22"/>
          <w:szCs w:val="22"/>
        </w:rPr>
        <w:t xml:space="preserve"> </w:t>
      </w:r>
      <w:r>
        <w:rPr>
          <w:rFonts w:ascii="宋体" w:hAnsi="宋体" w:eastAsia="宋体" w:cs="宋体"/>
          <w:spacing w:val="-5"/>
          <w:sz w:val="22"/>
          <w:szCs w:val="22"/>
        </w:rPr>
        <w:t>计、比重计、水质分析盒等仪</w:t>
      </w:r>
      <w:r>
        <w:rPr>
          <w:rFonts w:ascii="宋体" w:hAnsi="宋体" w:eastAsia="宋体" w:cs="宋体"/>
          <w:spacing w:val="-6"/>
          <w:sz w:val="22"/>
          <w:szCs w:val="22"/>
        </w:rPr>
        <w:t>器对养殖水体常规水质指标进行检测，</w:t>
      </w:r>
      <w:r>
        <w:rPr>
          <w:rFonts w:ascii="宋体" w:hAnsi="宋体" w:eastAsia="宋体" w:cs="宋体"/>
          <w:sz w:val="22"/>
          <w:szCs w:val="22"/>
        </w:rPr>
        <w:t xml:space="preserve"> </w:t>
      </w:r>
      <w:r>
        <w:rPr>
          <w:rFonts w:ascii="宋体" w:hAnsi="宋体" w:eastAsia="宋体" w:cs="宋体"/>
          <w:spacing w:val="-10"/>
          <w:sz w:val="22"/>
          <w:szCs w:val="22"/>
        </w:rPr>
        <w:t>并对检测结果做出正确判断。</w:t>
      </w:r>
    </w:p>
    <w:p w14:paraId="6B4F9E72">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能通过仪器或感官正确识别养殖水体中常见</w:t>
      </w:r>
      <w:r>
        <w:rPr>
          <w:rFonts w:ascii="宋体" w:hAnsi="宋体" w:eastAsia="宋体" w:cs="宋体"/>
          <w:spacing w:val="-9"/>
          <w:sz w:val="22"/>
          <w:szCs w:val="22"/>
        </w:rPr>
        <w:t>浮游生物的种类。</w:t>
      </w:r>
    </w:p>
    <w:p w14:paraId="5DBFF6C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能正确使用各种养殖工具对常见水生动物进行苗种培育和饲养管理。</w:t>
      </w:r>
    </w:p>
    <w:p w14:paraId="1059437D">
      <w:pPr>
        <w:spacing w:line="219" w:lineRule="auto"/>
        <w:rPr>
          <w:rFonts w:ascii="宋体" w:hAnsi="宋体" w:eastAsia="宋体" w:cs="宋体"/>
          <w:sz w:val="22"/>
          <w:szCs w:val="22"/>
        </w:rPr>
        <w:sectPr>
          <w:footerReference r:id="rId353" w:type="default"/>
          <w:pgSz w:w="10770" w:h="15080"/>
          <w:pgMar w:top="400" w:right="990" w:bottom="1220" w:left="1280" w:header="0" w:footer="949" w:gutter="0"/>
          <w:cols w:space="720" w:num="1"/>
        </w:sectPr>
      </w:pPr>
    </w:p>
    <w:p w14:paraId="7D82051C">
      <w:pPr>
        <w:pStyle w:val="2"/>
        <w:spacing w:line="275" w:lineRule="auto"/>
      </w:pPr>
    </w:p>
    <w:p w14:paraId="22096990">
      <w:pPr>
        <w:pStyle w:val="2"/>
        <w:spacing w:line="275" w:lineRule="auto"/>
      </w:pPr>
    </w:p>
    <w:p w14:paraId="3AD438EC">
      <w:pPr>
        <w:pStyle w:val="2"/>
        <w:spacing w:line="275" w:lineRule="auto"/>
      </w:pPr>
    </w:p>
    <w:p w14:paraId="4515DE06">
      <w:pPr>
        <w:pStyle w:val="2"/>
        <w:spacing w:line="275" w:lineRule="auto"/>
      </w:pPr>
    </w:p>
    <w:p w14:paraId="7D662AD7">
      <w:pPr>
        <w:spacing w:before="71" w:line="237" w:lineRule="auto"/>
        <w:ind w:right="70" w:firstLine="410"/>
        <w:rPr>
          <w:rFonts w:ascii="宋体" w:hAnsi="宋体" w:eastAsia="宋体" w:cs="宋体"/>
          <w:sz w:val="22"/>
          <w:szCs w:val="22"/>
        </w:rPr>
      </w:pPr>
      <w:bookmarkStart w:id="532" w:name="bookmark1364"/>
      <w:bookmarkEnd w:id="532"/>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能正确区分常见水生动物的雌雄亲本，正确进行各类催产操作，正确使用各种孵化</w:t>
      </w:r>
      <w:r>
        <w:rPr>
          <w:rFonts w:ascii="宋体" w:hAnsi="宋体" w:eastAsia="宋体" w:cs="宋体"/>
          <w:spacing w:val="3"/>
          <w:sz w:val="22"/>
          <w:szCs w:val="22"/>
        </w:rPr>
        <w:t xml:space="preserve"> </w:t>
      </w:r>
      <w:r>
        <w:rPr>
          <w:rFonts w:ascii="宋体" w:hAnsi="宋体" w:eastAsia="宋体" w:cs="宋体"/>
          <w:spacing w:val="-3"/>
          <w:sz w:val="22"/>
          <w:szCs w:val="22"/>
        </w:rPr>
        <w:t>设施。</w:t>
      </w:r>
    </w:p>
    <w:p w14:paraId="658A20D2">
      <w:pPr>
        <w:spacing w:before="64" w:line="236"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能正确进行水产动物解剖操作，利用显微镜和感官对常见水产病害</w:t>
      </w:r>
      <w:r>
        <w:rPr>
          <w:rFonts w:ascii="宋体" w:hAnsi="宋体" w:eastAsia="宋体" w:cs="宋体"/>
          <w:spacing w:val="-4"/>
          <w:sz w:val="22"/>
          <w:szCs w:val="22"/>
        </w:rPr>
        <w:t>做出正确判断，</w:t>
      </w:r>
      <w:r>
        <w:rPr>
          <w:rFonts w:ascii="宋体" w:hAnsi="宋体" w:eastAsia="宋体" w:cs="宋体"/>
          <w:sz w:val="22"/>
          <w:szCs w:val="22"/>
        </w:rPr>
        <w:t xml:space="preserve"> </w:t>
      </w:r>
      <w:r>
        <w:rPr>
          <w:rFonts w:ascii="宋体" w:hAnsi="宋体" w:eastAsia="宋体" w:cs="宋体"/>
          <w:spacing w:val="-10"/>
          <w:sz w:val="22"/>
          <w:szCs w:val="22"/>
        </w:rPr>
        <w:t>根据治疗方案正确使用各种水产药物。</w:t>
      </w:r>
    </w:p>
    <w:p w14:paraId="046D3263">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能正确识别常见水产微生物，正确进行细菌接种、保种以及扩大培养操作。</w:t>
      </w:r>
    </w:p>
    <w:p w14:paraId="70367B3B">
      <w:pPr>
        <w:spacing w:before="58"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8.  </w:t>
      </w:r>
      <w:r>
        <w:rPr>
          <w:rFonts w:ascii="宋体" w:hAnsi="宋体" w:eastAsia="宋体" w:cs="宋体"/>
          <w:sz w:val="21"/>
          <w:szCs w:val="21"/>
        </w:rPr>
        <w:t>能正确识别轮虫、卤虫和常见单细胞藻类，正确使用各种设施</w:t>
      </w:r>
      <w:r>
        <w:rPr>
          <w:rFonts w:ascii="宋体" w:hAnsi="宋体" w:eastAsia="宋体" w:cs="宋体"/>
          <w:spacing w:val="-1"/>
          <w:sz w:val="21"/>
          <w:szCs w:val="21"/>
        </w:rPr>
        <w:t>进行饵料生物培养。</w:t>
      </w:r>
    </w:p>
    <w:p w14:paraId="691C400A">
      <w:pPr>
        <w:spacing w:before="70"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9.  </w:t>
      </w:r>
      <w:r>
        <w:rPr>
          <w:rFonts w:ascii="宋体" w:hAnsi="宋体" w:eastAsia="宋体" w:cs="宋体"/>
          <w:sz w:val="21"/>
          <w:szCs w:val="21"/>
        </w:rPr>
        <w:t>能正确识别常见观赏鱼类，使用各种养殖设施对常见观赏</w:t>
      </w:r>
      <w:r>
        <w:rPr>
          <w:rFonts w:ascii="宋体" w:hAnsi="宋体" w:eastAsia="宋体" w:cs="宋体"/>
          <w:spacing w:val="-1"/>
          <w:sz w:val="21"/>
          <w:szCs w:val="21"/>
        </w:rPr>
        <w:t>鱼类进行饲养管理。</w:t>
      </w:r>
    </w:p>
    <w:p w14:paraId="25B6A314">
      <w:pPr>
        <w:spacing w:before="61" w:line="219" w:lineRule="auto"/>
        <w:ind w:left="410"/>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65"/>
          <w:sz w:val="22"/>
          <w:szCs w:val="22"/>
        </w:rPr>
        <w:t xml:space="preserve"> </w:t>
      </w:r>
      <w:r>
        <w:rPr>
          <w:rFonts w:ascii="宋体" w:hAnsi="宋体" w:eastAsia="宋体" w:cs="宋体"/>
          <w:spacing w:val="-10"/>
          <w:sz w:val="22"/>
          <w:szCs w:val="22"/>
        </w:rPr>
        <w:t>能正确识别常见大型海藻的种类，正确进行海藻育苗</w:t>
      </w:r>
      <w:r>
        <w:rPr>
          <w:rFonts w:ascii="宋体" w:hAnsi="宋体" w:eastAsia="宋体" w:cs="宋体"/>
          <w:spacing w:val="-11"/>
          <w:sz w:val="22"/>
          <w:szCs w:val="22"/>
        </w:rPr>
        <w:t>和养成操作。</w:t>
      </w:r>
    </w:p>
    <w:p w14:paraId="146A2FB1">
      <w:pPr>
        <w:spacing w:before="47" w:line="262" w:lineRule="auto"/>
        <w:ind w:right="102" w:firstLine="410"/>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水生动物饲养工(5-04-02-01)、水生动物苗种繁育工(5-</w:t>
      </w:r>
      <w:r>
        <w:rPr>
          <w:rFonts w:ascii="宋体" w:hAnsi="宋体" w:eastAsia="宋体" w:cs="宋体"/>
          <w:spacing w:val="2"/>
          <w:sz w:val="22"/>
          <w:szCs w:val="22"/>
        </w:rPr>
        <w:t xml:space="preserve"> </w:t>
      </w:r>
      <w:r>
        <w:rPr>
          <w:rFonts w:ascii="宋体" w:hAnsi="宋体" w:eastAsia="宋体" w:cs="宋体"/>
          <w:spacing w:val="4"/>
          <w:sz w:val="22"/>
          <w:szCs w:val="22"/>
        </w:rPr>
        <w:t>04-01-01)、水生物病害防治员(5-05-02-</w:t>
      </w:r>
      <w:r>
        <w:rPr>
          <w:rFonts w:ascii="宋体" w:hAnsi="宋体" w:eastAsia="宋体" w:cs="宋体"/>
          <w:spacing w:val="3"/>
          <w:sz w:val="22"/>
          <w:szCs w:val="22"/>
        </w:rPr>
        <w:t>05)</w:t>
      </w:r>
    </w:p>
    <w:p w14:paraId="3226F110">
      <w:pPr>
        <w:spacing w:before="6" w:line="221" w:lineRule="auto"/>
        <w:ind w:left="410"/>
        <w:rPr>
          <w:rFonts w:ascii="宋体" w:hAnsi="宋体" w:eastAsia="宋体" w:cs="宋体"/>
          <w:sz w:val="21"/>
          <w:szCs w:val="21"/>
        </w:rPr>
      </w:pPr>
      <w:r>
        <w:rPr>
          <w:rFonts w:ascii="黑体" w:hAnsi="黑体" w:eastAsia="黑体" w:cs="黑体"/>
          <w:spacing w:val="7"/>
          <w:sz w:val="21"/>
          <w:szCs w:val="21"/>
        </w:rPr>
        <w:t>职业资格(职业技能等级):</w:t>
      </w:r>
      <w:r>
        <w:rPr>
          <w:rFonts w:ascii="黑体" w:hAnsi="黑体" w:eastAsia="黑体" w:cs="黑体"/>
          <w:spacing w:val="-50"/>
          <w:sz w:val="21"/>
          <w:szCs w:val="21"/>
        </w:rPr>
        <w:t xml:space="preserve"> </w:t>
      </w:r>
      <w:r>
        <w:rPr>
          <w:rFonts w:ascii="宋体" w:hAnsi="宋体" w:eastAsia="宋体" w:cs="宋体"/>
          <w:spacing w:val="7"/>
          <w:sz w:val="21"/>
          <w:szCs w:val="21"/>
        </w:rPr>
        <w:t>水生动物饲养工、水生</w:t>
      </w:r>
      <w:r>
        <w:rPr>
          <w:rFonts w:ascii="宋体" w:hAnsi="宋体" w:eastAsia="宋体" w:cs="宋体"/>
          <w:spacing w:val="6"/>
          <w:sz w:val="21"/>
          <w:szCs w:val="21"/>
        </w:rPr>
        <w:t>物病害防治员</w:t>
      </w:r>
    </w:p>
    <w:p w14:paraId="2BEBA4AB">
      <w:pPr>
        <w:spacing w:before="78"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2BC29FEA">
      <w:pPr>
        <w:spacing w:before="73" w:line="281" w:lineRule="auto"/>
        <w:ind w:right="4" w:firstLine="410"/>
        <w:jc w:val="both"/>
        <w:rPr>
          <w:rFonts w:ascii="宋体" w:hAnsi="宋体" w:eastAsia="宋体" w:cs="宋体"/>
          <w:sz w:val="21"/>
          <w:szCs w:val="21"/>
        </w:rPr>
      </w:pPr>
      <w:r>
        <w:rPr>
          <w:rFonts w:ascii="宋体" w:hAnsi="宋体" w:eastAsia="宋体" w:cs="宋体"/>
          <w:spacing w:val="-1"/>
          <w:sz w:val="21"/>
          <w:szCs w:val="21"/>
        </w:rPr>
        <w:t>养殖水化学、浮游生物基础知识、鱼类基础知识、池塘养鱼、水产微生物基础知识、水</w:t>
      </w:r>
      <w:r>
        <w:rPr>
          <w:rFonts w:ascii="宋体" w:hAnsi="宋体" w:eastAsia="宋体" w:cs="宋体"/>
          <w:spacing w:val="3"/>
          <w:sz w:val="21"/>
          <w:szCs w:val="21"/>
        </w:rPr>
        <w:t xml:space="preserve">  </w:t>
      </w:r>
      <w:r>
        <w:rPr>
          <w:rFonts w:ascii="宋体" w:hAnsi="宋体" w:eastAsia="宋体" w:cs="宋体"/>
          <w:spacing w:val="2"/>
          <w:sz w:val="21"/>
          <w:szCs w:val="21"/>
        </w:rPr>
        <w:t>生动物疾病防治基础知识、虾蟹养殖基础知识、贝类基础知识、饵料生物培养</w:t>
      </w:r>
      <w:r>
        <w:rPr>
          <w:rFonts w:ascii="宋体" w:hAnsi="宋体" w:eastAsia="宋体" w:cs="宋体"/>
          <w:spacing w:val="1"/>
          <w:sz w:val="21"/>
          <w:szCs w:val="21"/>
        </w:rPr>
        <w:t>、海藻栽培、</w:t>
      </w:r>
      <w:r>
        <w:rPr>
          <w:rFonts w:ascii="宋体" w:hAnsi="宋体" w:eastAsia="宋体" w:cs="宋体"/>
          <w:sz w:val="21"/>
          <w:szCs w:val="21"/>
        </w:rPr>
        <w:t xml:space="preserve"> </w:t>
      </w:r>
      <w:r>
        <w:rPr>
          <w:rFonts w:ascii="宋体" w:hAnsi="宋体" w:eastAsia="宋体" w:cs="宋体"/>
          <w:spacing w:val="-2"/>
          <w:sz w:val="21"/>
          <w:szCs w:val="21"/>
        </w:rPr>
        <w:t>观赏鱼养殖等。</w:t>
      </w:r>
    </w:p>
    <w:p w14:paraId="5D691C73">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对应上一级专业编码：0706-3</w:t>
      </w:r>
    </w:p>
    <w:p w14:paraId="271BB7F2">
      <w:pPr>
        <w:spacing w:before="207" w:line="219" w:lineRule="auto"/>
        <w:ind w:left="3480"/>
        <w:outlineLvl w:val="1"/>
        <w:rPr>
          <w:rFonts w:ascii="宋体" w:hAnsi="宋体" w:eastAsia="宋体" w:cs="宋体"/>
          <w:sz w:val="24"/>
          <w:szCs w:val="24"/>
        </w:rPr>
      </w:pPr>
      <w:bookmarkStart w:id="533" w:name="bookmark609"/>
      <w:bookmarkEnd w:id="533"/>
      <w:r>
        <w:rPr>
          <w:rFonts w:ascii="Times New Roman" w:hAnsi="Times New Roman" w:eastAsia="Times New Roman" w:cs="Times New Roman"/>
          <w:spacing w:val="-4"/>
          <w:sz w:val="24"/>
          <w:szCs w:val="24"/>
        </w:rPr>
        <w:t>0706-3</w:t>
      </w:r>
      <w:r>
        <w:rPr>
          <w:rFonts w:ascii="Times New Roman" w:hAnsi="Times New Roman" w:eastAsia="Times New Roman" w:cs="Times New Roman"/>
          <w:spacing w:val="3"/>
          <w:sz w:val="24"/>
          <w:szCs w:val="24"/>
        </w:rPr>
        <w:t xml:space="preserve">    </w:t>
      </w:r>
      <w:r>
        <w:rPr>
          <w:rFonts w:ascii="宋体" w:hAnsi="宋体" w:eastAsia="宋体" w:cs="宋体"/>
          <w:spacing w:val="-4"/>
          <w:sz w:val="24"/>
          <w:szCs w:val="24"/>
        </w:rPr>
        <w:t>高</w:t>
      </w:r>
      <w:r>
        <w:rPr>
          <w:rFonts w:ascii="宋体" w:hAnsi="宋体" w:eastAsia="宋体" w:cs="宋体"/>
          <w:spacing w:val="-43"/>
          <w:sz w:val="24"/>
          <w:szCs w:val="24"/>
        </w:rPr>
        <w:t xml:space="preserve"> </w:t>
      </w:r>
      <w:r>
        <w:rPr>
          <w:rFonts w:ascii="宋体" w:hAnsi="宋体" w:eastAsia="宋体" w:cs="宋体"/>
          <w:spacing w:val="-4"/>
          <w:sz w:val="24"/>
          <w:szCs w:val="24"/>
        </w:rPr>
        <w:t>级</w:t>
      </w:r>
    </w:p>
    <w:p w14:paraId="5378929D">
      <w:pPr>
        <w:spacing w:before="221" w:line="221" w:lineRule="auto"/>
        <w:ind w:left="410"/>
        <w:rPr>
          <w:rFonts w:ascii="黑体" w:hAnsi="黑体" w:eastAsia="黑体" w:cs="黑体"/>
          <w:sz w:val="19"/>
          <w:szCs w:val="19"/>
        </w:rPr>
      </w:pPr>
      <w:r>
        <w:rPr>
          <w:rFonts w:ascii="黑体" w:hAnsi="黑体" w:eastAsia="黑体" w:cs="黑体"/>
          <w:spacing w:val="14"/>
          <w:sz w:val="19"/>
          <w:szCs w:val="19"/>
        </w:rPr>
        <w:t>专业编码：0706-3</w:t>
      </w:r>
    </w:p>
    <w:p w14:paraId="773B52D1">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水产养殖</w:t>
      </w:r>
    </w:p>
    <w:p w14:paraId="3281BCB6">
      <w:pPr>
        <w:spacing w:before="55" w:line="261" w:lineRule="auto"/>
        <w:ind w:right="95"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培养从事鱼、虾、蟹、贝、藻及其他水生动植物养殖、苗种</w:t>
      </w:r>
      <w:r>
        <w:rPr>
          <w:rFonts w:ascii="宋体" w:hAnsi="宋体" w:eastAsia="宋体" w:cs="宋体"/>
          <w:spacing w:val="-11"/>
          <w:sz w:val="22"/>
          <w:szCs w:val="22"/>
        </w:rPr>
        <w:t>繁育以及水产动</w:t>
      </w:r>
      <w:r>
        <w:rPr>
          <w:rFonts w:ascii="宋体" w:hAnsi="宋体" w:eastAsia="宋体" w:cs="宋体"/>
          <w:sz w:val="22"/>
          <w:szCs w:val="22"/>
        </w:rPr>
        <w:t xml:space="preserve"> </w:t>
      </w:r>
      <w:r>
        <w:rPr>
          <w:rFonts w:ascii="宋体" w:hAnsi="宋体" w:eastAsia="宋体" w:cs="宋体"/>
          <w:spacing w:val="-2"/>
          <w:sz w:val="22"/>
          <w:szCs w:val="22"/>
        </w:rPr>
        <w:t>物疾病防治工作的高级技能人才(高级工)。</w:t>
      </w:r>
    </w:p>
    <w:p w14:paraId="2710A671">
      <w:pPr>
        <w:spacing w:before="7"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53A36B4">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549FF79">
      <w:pPr>
        <w:spacing w:before="5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水产养殖生产流</w:t>
      </w:r>
      <w:r>
        <w:rPr>
          <w:rFonts w:ascii="宋体" w:hAnsi="宋体" w:eastAsia="宋体" w:cs="宋体"/>
          <w:sz w:val="22"/>
          <w:szCs w:val="22"/>
        </w:rPr>
        <w:t xml:space="preserve"> </w:t>
      </w:r>
      <w:r>
        <w:rPr>
          <w:rFonts w:ascii="宋体" w:hAnsi="宋体" w:eastAsia="宋体" w:cs="宋体"/>
          <w:spacing w:val="-11"/>
          <w:sz w:val="22"/>
          <w:szCs w:val="22"/>
        </w:rPr>
        <w:t>程，遵守各项工艺规程，重视环境保护，并具有独立解决非常规问题的基本能力；能指导他</w:t>
      </w:r>
      <w:r>
        <w:rPr>
          <w:rFonts w:ascii="宋体" w:hAnsi="宋体" w:eastAsia="宋体" w:cs="宋体"/>
          <w:spacing w:val="17"/>
          <w:sz w:val="22"/>
          <w:szCs w:val="22"/>
        </w:rPr>
        <w:t xml:space="preserve"> </w:t>
      </w:r>
      <w:r>
        <w:rPr>
          <w:rFonts w:ascii="宋体" w:hAnsi="宋体" w:eastAsia="宋体" w:cs="宋体"/>
          <w:spacing w:val="-11"/>
          <w:sz w:val="22"/>
          <w:szCs w:val="22"/>
        </w:rPr>
        <w:t>人进行工作或协助培训一般操作人员。同时具有下列专业能力：</w:t>
      </w:r>
    </w:p>
    <w:p w14:paraId="7728518B">
      <w:pPr>
        <w:spacing w:before="15" w:line="219" w:lineRule="auto"/>
        <w:ind w:left="410"/>
        <w:rPr>
          <w:rFonts w:ascii="宋体" w:hAnsi="宋体" w:eastAsia="宋体" w:cs="宋体"/>
          <w:sz w:val="22"/>
          <w:szCs w:val="22"/>
        </w:rPr>
      </w:pPr>
      <w:r>
        <w:rPr>
          <w:rFonts w:ascii="宋体" w:hAnsi="宋体" w:eastAsia="宋体" w:cs="宋体"/>
          <w:spacing w:val="-9"/>
          <w:sz w:val="22"/>
          <w:szCs w:val="22"/>
        </w:rPr>
        <w:t>1.能正确识别常见水生生物的种类，正确分析各种水生生物在水产养殖中的生态作用。</w:t>
      </w:r>
    </w:p>
    <w:p w14:paraId="7F0C666B">
      <w:pPr>
        <w:spacing w:before="40" w:line="252" w:lineRule="auto"/>
        <w:ind w:right="99" w:firstLine="410"/>
        <w:rPr>
          <w:rFonts w:ascii="宋体" w:hAnsi="宋体" w:eastAsia="宋体" w:cs="宋体"/>
          <w:sz w:val="22"/>
          <w:szCs w:val="22"/>
        </w:rPr>
      </w:pPr>
      <w:r>
        <w:rPr>
          <w:rFonts w:ascii="宋体" w:hAnsi="宋体" w:eastAsia="宋体" w:cs="宋体"/>
          <w:spacing w:val="1"/>
          <w:sz w:val="22"/>
          <w:szCs w:val="22"/>
        </w:rPr>
        <w:t>2.能正确使用多功能水质分析仪等设备对养殖水体常规水质指标进行检测，能对检</w:t>
      </w:r>
      <w:r>
        <w:rPr>
          <w:rFonts w:ascii="宋体" w:hAnsi="宋体" w:eastAsia="宋体" w:cs="宋体"/>
          <w:spacing w:val="11"/>
          <w:sz w:val="22"/>
          <w:szCs w:val="22"/>
        </w:rPr>
        <w:t xml:space="preserve"> </w:t>
      </w:r>
      <w:r>
        <w:rPr>
          <w:rFonts w:ascii="宋体" w:hAnsi="宋体" w:eastAsia="宋体" w:cs="宋体"/>
          <w:spacing w:val="1"/>
          <w:sz w:val="22"/>
          <w:szCs w:val="22"/>
        </w:rPr>
        <w:t>测结果做出正确分析，并制定可行的水质改</w:t>
      </w:r>
      <w:r>
        <w:rPr>
          <w:rFonts w:ascii="宋体" w:hAnsi="宋体" w:eastAsia="宋体" w:cs="宋体"/>
          <w:sz w:val="22"/>
          <w:szCs w:val="22"/>
        </w:rPr>
        <w:t xml:space="preserve">良方案；能正确辨别养殖水色，并合理调节 </w:t>
      </w:r>
      <w:r>
        <w:rPr>
          <w:rFonts w:ascii="宋体" w:hAnsi="宋体" w:eastAsia="宋体" w:cs="宋体"/>
          <w:spacing w:val="3"/>
          <w:sz w:val="22"/>
          <w:szCs w:val="22"/>
        </w:rPr>
        <w:t>水色。</w:t>
      </w:r>
    </w:p>
    <w:p w14:paraId="6D7785DC">
      <w:pPr>
        <w:spacing w:before="37" w:line="262"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能利用仪器正确检测饲料中主要营养成分的含量，根据当地原料供应情况设计简单</w:t>
      </w:r>
      <w:r>
        <w:rPr>
          <w:rFonts w:ascii="宋体" w:hAnsi="宋体" w:eastAsia="宋体" w:cs="宋体"/>
          <w:sz w:val="22"/>
          <w:szCs w:val="22"/>
        </w:rPr>
        <w:t xml:space="preserve"> </w:t>
      </w:r>
      <w:r>
        <w:rPr>
          <w:rFonts w:ascii="宋体" w:hAnsi="宋体" w:eastAsia="宋体" w:cs="宋体"/>
          <w:spacing w:val="-9"/>
          <w:sz w:val="22"/>
          <w:szCs w:val="22"/>
        </w:rPr>
        <w:t>的饲料配方。</w:t>
      </w:r>
    </w:p>
    <w:p w14:paraId="439E4DF1">
      <w:pPr>
        <w:spacing w:before="17" w:line="219" w:lineRule="auto"/>
        <w:ind w:left="41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4"/>
          <w:sz w:val="22"/>
          <w:szCs w:val="22"/>
        </w:rPr>
        <w:t xml:space="preserve"> </w:t>
      </w:r>
      <w:r>
        <w:rPr>
          <w:rFonts w:ascii="宋体" w:hAnsi="宋体" w:eastAsia="宋体" w:cs="宋体"/>
          <w:spacing w:val="-10"/>
          <w:sz w:val="22"/>
          <w:szCs w:val="22"/>
        </w:rPr>
        <w:t>能正确识别常见的水产药物和水产病害，熟练制作药饵，制定一般治疗方案。</w:t>
      </w:r>
    </w:p>
    <w:p w14:paraId="1ADEC980">
      <w:pPr>
        <w:spacing w:before="7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能正确区分常见水生动物雌雄亲本的成熟度，正确判断催产时机和制</w:t>
      </w:r>
      <w:r>
        <w:rPr>
          <w:rFonts w:ascii="宋体" w:hAnsi="宋体" w:eastAsia="宋体" w:cs="宋体"/>
          <w:spacing w:val="-10"/>
          <w:sz w:val="22"/>
          <w:szCs w:val="22"/>
        </w:rPr>
        <w:t>定催产方案。</w:t>
      </w:r>
    </w:p>
    <w:p w14:paraId="4E5FF63E">
      <w:pPr>
        <w:spacing w:before="30" w:line="244" w:lineRule="auto"/>
        <w:ind w:right="6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能熟练使用各种孵化设施进行水生动物的人工孵化操作，独立完成苗种培育各个环</w:t>
      </w:r>
      <w:r>
        <w:rPr>
          <w:rFonts w:ascii="宋体" w:hAnsi="宋体" w:eastAsia="宋体" w:cs="宋体"/>
          <w:spacing w:val="5"/>
          <w:sz w:val="22"/>
          <w:szCs w:val="22"/>
        </w:rPr>
        <w:t xml:space="preserve"> </w:t>
      </w:r>
      <w:r>
        <w:rPr>
          <w:rFonts w:ascii="宋体" w:hAnsi="宋体" w:eastAsia="宋体" w:cs="宋体"/>
          <w:spacing w:val="-7"/>
          <w:sz w:val="22"/>
          <w:szCs w:val="22"/>
        </w:rPr>
        <w:t>节的操作。</w:t>
      </w:r>
    </w:p>
    <w:p w14:paraId="605CF1A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能正确利用各种养殖设施对常见特种水产动物进行饲养管理。</w:t>
      </w:r>
    </w:p>
    <w:p w14:paraId="059C321F">
      <w:pPr>
        <w:spacing w:line="219" w:lineRule="auto"/>
        <w:rPr>
          <w:rFonts w:ascii="宋体" w:hAnsi="宋体" w:eastAsia="宋体" w:cs="宋体"/>
          <w:sz w:val="22"/>
          <w:szCs w:val="22"/>
        </w:rPr>
        <w:sectPr>
          <w:footerReference r:id="rId354" w:type="default"/>
          <w:pgSz w:w="10770" w:h="15080"/>
          <w:pgMar w:top="400" w:right="1240" w:bottom="1214" w:left="1049" w:header="0" w:footer="958" w:gutter="0"/>
          <w:cols w:space="720" w:num="1"/>
        </w:sectPr>
      </w:pPr>
    </w:p>
    <w:p w14:paraId="0DE32CD7">
      <w:pPr>
        <w:pStyle w:val="2"/>
        <w:spacing w:line="274" w:lineRule="auto"/>
      </w:pPr>
    </w:p>
    <w:p w14:paraId="4E223A51">
      <w:pPr>
        <w:pStyle w:val="2"/>
        <w:spacing w:line="275" w:lineRule="auto"/>
      </w:pPr>
    </w:p>
    <w:p w14:paraId="43CA6153">
      <w:pPr>
        <w:pStyle w:val="2"/>
        <w:spacing w:line="275" w:lineRule="auto"/>
      </w:pPr>
    </w:p>
    <w:p w14:paraId="143DAABA">
      <w:pPr>
        <w:pStyle w:val="2"/>
        <w:spacing w:line="275" w:lineRule="auto"/>
      </w:pPr>
    </w:p>
    <w:p w14:paraId="3BB5231F">
      <w:pPr>
        <w:spacing w:before="72" w:line="254" w:lineRule="auto"/>
        <w:ind w:right="99" w:firstLine="399"/>
        <w:rPr>
          <w:rFonts w:ascii="宋体" w:hAnsi="宋体" w:eastAsia="宋体" w:cs="宋体"/>
          <w:sz w:val="22"/>
          <w:szCs w:val="22"/>
        </w:rPr>
      </w:pPr>
      <w:bookmarkStart w:id="534" w:name="bookmark1365"/>
      <w:bookmarkEnd w:id="534"/>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能正确操作设施渔业的各种设备进行养殖管理，进行设施一般故障排除，配合进行</w:t>
      </w:r>
      <w:r>
        <w:rPr>
          <w:rFonts w:ascii="宋体" w:hAnsi="宋体" w:eastAsia="宋体" w:cs="宋体"/>
          <w:spacing w:val="14"/>
          <w:sz w:val="22"/>
          <w:szCs w:val="22"/>
        </w:rPr>
        <w:t xml:space="preserve"> </w:t>
      </w:r>
      <w:r>
        <w:rPr>
          <w:rFonts w:ascii="宋体" w:hAnsi="宋体" w:eastAsia="宋体" w:cs="宋体"/>
          <w:spacing w:val="-10"/>
          <w:sz w:val="22"/>
          <w:szCs w:val="22"/>
        </w:rPr>
        <w:t>新设备的检验、装配与调试。</w:t>
      </w:r>
    </w:p>
    <w:p w14:paraId="6404EAFD">
      <w:pPr>
        <w:spacing w:before="13" w:line="262" w:lineRule="auto"/>
        <w:ind w:right="102"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水生动物饲养工(5-04-02-01)、水生动物苗种繁育工(5-</w:t>
      </w:r>
      <w:r>
        <w:rPr>
          <w:rFonts w:ascii="宋体" w:hAnsi="宋体" w:eastAsia="宋体" w:cs="宋体"/>
          <w:spacing w:val="2"/>
          <w:sz w:val="22"/>
          <w:szCs w:val="22"/>
        </w:rPr>
        <w:t xml:space="preserve"> </w:t>
      </w:r>
      <w:r>
        <w:rPr>
          <w:rFonts w:ascii="宋体" w:hAnsi="宋体" w:eastAsia="宋体" w:cs="宋体"/>
          <w:spacing w:val="4"/>
          <w:sz w:val="22"/>
          <w:szCs w:val="22"/>
        </w:rPr>
        <w:t>04-01-01)、水生物病害防治员(5-05-02-</w:t>
      </w:r>
      <w:r>
        <w:rPr>
          <w:rFonts w:ascii="宋体" w:hAnsi="宋体" w:eastAsia="宋体" w:cs="宋体"/>
          <w:spacing w:val="3"/>
          <w:sz w:val="22"/>
          <w:szCs w:val="22"/>
        </w:rPr>
        <w:t>05)</w:t>
      </w:r>
    </w:p>
    <w:p w14:paraId="4CD4FABA">
      <w:pPr>
        <w:spacing w:before="5"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水生动物饲养工、水生物</w:t>
      </w:r>
      <w:r>
        <w:rPr>
          <w:rFonts w:ascii="宋体" w:hAnsi="宋体" w:eastAsia="宋体" w:cs="宋体"/>
          <w:spacing w:val="-2"/>
          <w:sz w:val="22"/>
          <w:szCs w:val="22"/>
        </w:rPr>
        <w:t>病害防治员</w:t>
      </w:r>
    </w:p>
    <w:p w14:paraId="434EFDB4">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6564CD9">
      <w:pPr>
        <w:spacing w:before="74" w:line="263" w:lineRule="auto"/>
        <w:ind w:right="98" w:firstLine="399"/>
        <w:rPr>
          <w:rFonts w:ascii="宋体" w:hAnsi="宋体" w:eastAsia="宋体" w:cs="宋体"/>
          <w:sz w:val="22"/>
          <w:szCs w:val="22"/>
        </w:rPr>
      </w:pPr>
      <w:r>
        <w:rPr>
          <w:rFonts w:ascii="宋体" w:hAnsi="宋体" w:eastAsia="宋体" w:cs="宋体"/>
          <w:spacing w:val="-10"/>
          <w:sz w:val="22"/>
          <w:szCs w:val="22"/>
        </w:rPr>
        <w:t>分析化学、有机化学、水生生物基础知识、饵料营养与饲料基础</w:t>
      </w:r>
      <w:r>
        <w:rPr>
          <w:rFonts w:ascii="宋体" w:hAnsi="宋体" w:eastAsia="宋体" w:cs="宋体"/>
          <w:spacing w:val="-11"/>
          <w:sz w:val="22"/>
          <w:szCs w:val="22"/>
        </w:rPr>
        <w:t>知识、遗传育种、组织</w:t>
      </w:r>
      <w:r>
        <w:rPr>
          <w:rFonts w:ascii="宋体" w:hAnsi="宋体" w:eastAsia="宋体" w:cs="宋体"/>
          <w:sz w:val="22"/>
          <w:szCs w:val="22"/>
        </w:rPr>
        <w:t xml:space="preserve"> </w:t>
      </w:r>
      <w:r>
        <w:rPr>
          <w:rFonts w:ascii="宋体" w:hAnsi="宋体" w:eastAsia="宋体" w:cs="宋体"/>
          <w:spacing w:val="-10"/>
          <w:sz w:val="22"/>
          <w:szCs w:val="22"/>
        </w:rPr>
        <w:t>胚胎基础知识、水产药物与药理基础知识、特种水产动物养殖、设施渔业等。</w:t>
      </w:r>
    </w:p>
    <w:p w14:paraId="0D4ECAD9">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对应下一级专业编码：0706-4</w:t>
      </w:r>
    </w:p>
    <w:p w14:paraId="63C7D51D">
      <w:pPr>
        <w:pStyle w:val="2"/>
        <w:spacing w:line="278" w:lineRule="auto"/>
      </w:pPr>
    </w:p>
    <w:p w14:paraId="2FE8E17F">
      <w:pPr>
        <w:spacing w:before="85" w:line="220" w:lineRule="auto"/>
        <w:ind w:left="3049"/>
        <w:outlineLvl w:val="0"/>
        <w:rPr>
          <w:rFonts w:ascii="宋体" w:hAnsi="宋体" w:eastAsia="宋体" w:cs="宋体"/>
          <w:sz w:val="26"/>
          <w:szCs w:val="26"/>
        </w:rPr>
      </w:pPr>
      <w:bookmarkStart w:id="535" w:name="bookmark610"/>
      <w:bookmarkEnd w:id="535"/>
      <w:r>
        <w:rPr>
          <w:rFonts w:ascii="宋体" w:hAnsi="宋体" w:eastAsia="宋体" w:cs="宋体"/>
          <w:spacing w:val="-4"/>
          <w:sz w:val="26"/>
          <w:szCs w:val="26"/>
        </w:rPr>
        <w:t>0707</w:t>
      </w:r>
      <w:r>
        <w:rPr>
          <w:rFonts w:ascii="宋体" w:hAnsi="宋体" w:eastAsia="宋体" w:cs="宋体"/>
          <w:spacing w:val="127"/>
          <w:sz w:val="26"/>
          <w:szCs w:val="26"/>
        </w:rPr>
        <w:t xml:space="preserve"> </w:t>
      </w:r>
      <w:r>
        <w:rPr>
          <w:rFonts w:ascii="宋体" w:hAnsi="宋体" w:eastAsia="宋体" w:cs="宋体"/>
          <w:b/>
          <w:bCs/>
          <w:spacing w:val="-4"/>
          <w:sz w:val="26"/>
          <w:szCs w:val="26"/>
        </w:rPr>
        <w:t>野生动物保护</w:t>
      </w:r>
    </w:p>
    <w:p w14:paraId="41DF57F9">
      <w:pPr>
        <w:spacing w:before="154" w:line="220" w:lineRule="auto"/>
        <w:ind w:left="3500"/>
        <w:outlineLvl w:val="1"/>
        <w:rPr>
          <w:rFonts w:ascii="宋体" w:hAnsi="宋体" w:eastAsia="宋体" w:cs="宋体"/>
          <w:sz w:val="26"/>
          <w:szCs w:val="26"/>
        </w:rPr>
      </w:pPr>
      <w:bookmarkStart w:id="536" w:name="bookmark611"/>
      <w:bookmarkEnd w:id="536"/>
      <w:r>
        <w:rPr>
          <w:rFonts w:ascii="Times New Roman" w:hAnsi="Times New Roman" w:eastAsia="Times New Roman" w:cs="Times New Roman"/>
          <w:spacing w:val="-2"/>
          <w:sz w:val="26"/>
          <w:szCs w:val="26"/>
        </w:rPr>
        <w:t xml:space="preserve">0707-4   </w:t>
      </w:r>
      <w:r>
        <w:rPr>
          <w:rFonts w:ascii="宋体" w:hAnsi="宋体" w:eastAsia="宋体" w:cs="宋体"/>
          <w:spacing w:val="-2"/>
          <w:sz w:val="26"/>
          <w:szCs w:val="26"/>
        </w:rPr>
        <w:t>中级</w:t>
      </w:r>
    </w:p>
    <w:p w14:paraId="57712469">
      <w:pPr>
        <w:spacing w:before="186" w:line="221" w:lineRule="auto"/>
        <w:ind w:left="399"/>
        <w:rPr>
          <w:rFonts w:ascii="黑体" w:hAnsi="黑体" w:eastAsia="黑体" w:cs="黑体"/>
          <w:sz w:val="22"/>
          <w:szCs w:val="22"/>
        </w:rPr>
      </w:pPr>
      <w:r>
        <w:rPr>
          <w:rFonts w:ascii="黑体" w:hAnsi="黑体" w:eastAsia="黑体" w:cs="黑体"/>
          <w:spacing w:val="-6"/>
          <w:sz w:val="22"/>
          <w:szCs w:val="22"/>
        </w:rPr>
        <w:t>专业编码：0707-4</w:t>
      </w:r>
    </w:p>
    <w:p w14:paraId="7FB1D7AA">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野生动物保护</w:t>
      </w:r>
    </w:p>
    <w:p w14:paraId="5522B370">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培养从事野生动物保护、驯养及合</w:t>
      </w:r>
      <w:r>
        <w:rPr>
          <w:rFonts w:ascii="宋体" w:hAnsi="宋体" w:eastAsia="宋体" w:cs="宋体"/>
          <w:spacing w:val="-11"/>
          <w:sz w:val="22"/>
          <w:szCs w:val="22"/>
        </w:rPr>
        <w:t>理利用的中级技能人才。</w:t>
      </w:r>
    </w:p>
    <w:p w14:paraId="3CD091F6">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EDEE67C">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1004854">
      <w:pPr>
        <w:spacing w:before="4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3"/>
          <w:sz w:val="22"/>
          <w:szCs w:val="22"/>
        </w:rPr>
        <w:t>有获取新知识、新技能的意识和能力，能适应不断变化的职业社会；了解野生动物保护、</w:t>
      </w:r>
      <w:r>
        <w:rPr>
          <w:rFonts w:ascii="宋体" w:hAnsi="宋体" w:eastAsia="宋体" w:cs="宋体"/>
          <w:spacing w:val="6"/>
          <w:sz w:val="22"/>
          <w:szCs w:val="22"/>
        </w:rPr>
        <w:t xml:space="preserve"> </w:t>
      </w:r>
      <w:r>
        <w:rPr>
          <w:rFonts w:ascii="宋体" w:hAnsi="宋体" w:eastAsia="宋体" w:cs="宋体"/>
          <w:sz w:val="22"/>
          <w:szCs w:val="22"/>
        </w:rPr>
        <w:t>驯养、合理猎捕加工的工作流程，严格执行野外保护、拯救以及驯养繁殖、猎捕加工的</w:t>
      </w:r>
      <w:r>
        <w:rPr>
          <w:rFonts w:ascii="宋体" w:hAnsi="宋体" w:eastAsia="宋体" w:cs="宋体"/>
          <w:spacing w:val="8"/>
          <w:sz w:val="22"/>
          <w:szCs w:val="22"/>
        </w:rPr>
        <w:t xml:space="preserve">  </w:t>
      </w:r>
      <w:r>
        <w:rPr>
          <w:rFonts w:ascii="宋体" w:hAnsi="宋体" w:eastAsia="宋体" w:cs="宋体"/>
          <w:spacing w:val="-5"/>
          <w:sz w:val="22"/>
          <w:szCs w:val="22"/>
        </w:rPr>
        <w:t>操作规定，具有安全意识，重视环境保护，并</w:t>
      </w:r>
      <w:r>
        <w:rPr>
          <w:rFonts w:ascii="宋体" w:hAnsi="宋体" w:eastAsia="宋体" w:cs="宋体"/>
          <w:spacing w:val="-6"/>
          <w:sz w:val="22"/>
          <w:szCs w:val="22"/>
        </w:rPr>
        <w:t>能解决一般性专业问题。同时具有下列专业</w:t>
      </w:r>
      <w:r>
        <w:rPr>
          <w:rFonts w:ascii="宋体" w:hAnsi="宋体" w:eastAsia="宋体" w:cs="宋体"/>
          <w:sz w:val="22"/>
          <w:szCs w:val="22"/>
        </w:rPr>
        <w:t xml:space="preserve">  </w:t>
      </w:r>
      <w:r>
        <w:rPr>
          <w:rFonts w:ascii="宋体" w:hAnsi="宋体" w:eastAsia="宋体" w:cs="宋体"/>
          <w:spacing w:val="-6"/>
          <w:sz w:val="22"/>
          <w:szCs w:val="22"/>
        </w:rPr>
        <w:t>能力：</w:t>
      </w:r>
    </w:p>
    <w:p w14:paraId="276A93DD">
      <w:pPr>
        <w:spacing w:before="1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3"/>
          <w:sz w:val="22"/>
          <w:szCs w:val="22"/>
        </w:rPr>
        <w:t xml:space="preserve"> </w:t>
      </w:r>
      <w:r>
        <w:rPr>
          <w:rFonts w:ascii="宋体" w:hAnsi="宋体" w:eastAsia="宋体" w:cs="宋体"/>
          <w:spacing w:val="-11"/>
          <w:sz w:val="22"/>
          <w:szCs w:val="22"/>
        </w:rPr>
        <w:t>能识别本地区栖息的常见野生动物。</w:t>
      </w:r>
    </w:p>
    <w:p w14:paraId="7239CCA1">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能对野生动物栖息地进行巡护、监测和数据收集。</w:t>
      </w:r>
    </w:p>
    <w:p w14:paraId="1CCA1CF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熟悉野生动物保护的法律法规。</w:t>
      </w:r>
    </w:p>
    <w:p w14:paraId="288D9A2B">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能对受困的野生动物实施现场救助。</w:t>
      </w:r>
    </w:p>
    <w:p w14:paraId="3853EB08">
      <w:pPr>
        <w:spacing w:before="49" w:line="219" w:lineRule="auto"/>
        <w:ind w:left="399"/>
        <w:rPr>
          <w:rFonts w:ascii="宋体" w:hAnsi="宋体" w:eastAsia="宋体" w:cs="宋体"/>
          <w:sz w:val="22"/>
          <w:szCs w:val="22"/>
        </w:rPr>
      </w:pPr>
      <w:r>
        <w:rPr>
          <w:rFonts w:ascii="宋体" w:hAnsi="宋体" w:eastAsia="宋体" w:cs="宋体"/>
          <w:spacing w:val="-7"/>
          <w:sz w:val="22"/>
          <w:szCs w:val="22"/>
        </w:rPr>
        <w:t>5.能按技术人员设计的驯养方案饲养、管理野生动物。</w:t>
      </w:r>
    </w:p>
    <w:p w14:paraId="6377E120">
      <w:pPr>
        <w:spacing w:before="47" w:line="219" w:lineRule="auto"/>
        <w:ind w:left="399"/>
        <w:rPr>
          <w:rFonts w:ascii="宋体" w:hAnsi="宋体" w:eastAsia="宋体" w:cs="宋体"/>
          <w:sz w:val="22"/>
          <w:szCs w:val="22"/>
        </w:rPr>
      </w:pPr>
      <w:r>
        <w:rPr>
          <w:rFonts w:ascii="宋体" w:hAnsi="宋体" w:eastAsia="宋体" w:cs="宋体"/>
          <w:spacing w:val="-8"/>
          <w:sz w:val="22"/>
          <w:szCs w:val="22"/>
        </w:rPr>
        <w:t>6.能对可利用的野生动物及其产品进行科学采收、分割及初加工。</w:t>
      </w:r>
    </w:p>
    <w:p w14:paraId="2AC1BA9E">
      <w:pPr>
        <w:spacing w:before="71" w:line="219" w:lineRule="auto"/>
        <w:ind w:left="399"/>
        <w:rPr>
          <w:rFonts w:ascii="宋体" w:hAnsi="宋体" w:eastAsia="宋体" w:cs="宋体"/>
          <w:sz w:val="22"/>
          <w:szCs w:val="22"/>
        </w:rPr>
      </w:pPr>
      <w:r>
        <w:rPr>
          <w:rFonts w:ascii="宋体" w:hAnsi="宋体" w:eastAsia="宋体" w:cs="宋体"/>
          <w:spacing w:val="-7"/>
          <w:sz w:val="22"/>
          <w:szCs w:val="22"/>
        </w:rPr>
        <w:t>7.能判别野生动物生长发育状况和出现的异常行为现</w:t>
      </w:r>
      <w:r>
        <w:rPr>
          <w:rFonts w:ascii="宋体" w:hAnsi="宋体" w:eastAsia="宋体" w:cs="宋体"/>
          <w:spacing w:val="-8"/>
          <w:sz w:val="22"/>
          <w:szCs w:val="22"/>
        </w:rPr>
        <w:t>象。</w:t>
      </w:r>
    </w:p>
    <w:p w14:paraId="02837302">
      <w:pPr>
        <w:spacing w:before="37" w:line="219" w:lineRule="auto"/>
        <w:ind w:left="399"/>
        <w:rPr>
          <w:rFonts w:ascii="宋体" w:hAnsi="宋体" w:eastAsia="宋体" w:cs="宋体"/>
          <w:sz w:val="22"/>
          <w:szCs w:val="22"/>
        </w:rPr>
      </w:pPr>
      <w:r>
        <w:rPr>
          <w:rFonts w:ascii="宋体" w:hAnsi="宋体" w:eastAsia="宋体" w:cs="宋体"/>
          <w:spacing w:val="-7"/>
          <w:sz w:val="22"/>
          <w:szCs w:val="22"/>
        </w:rPr>
        <w:t>8.能在野外布设用于保护野生动物的设施。</w:t>
      </w:r>
    </w:p>
    <w:p w14:paraId="4E620975">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能使用猎枪、猎具、麻醉枪等捕捉大型实验用野生动物。</w:t>
      </w:r>
    </w:p>
    <w:p w14:paraId="2FD174F7">
      <w:pPr>
        <w:spacing w:before="47" w:line="221" w:lineRule="auto"/>
        <w:ind w:left="399"/>
        <w:rPr>
          <w:rFonts w:ascii="宋体" w:hAnsi="宋体" w:eastAsia="宋体" w:cs="宋体"/>
          <w:sz w:val="22"/>
          <w:szCs w:val="22"/>
        </w:rPr>
      </w:pPr>
      <w:r>
        <w:rPr>
          <w:rFonts w:ascii="黑体" w:hAnsi="黑体" w:eastAsia="黑体" w:cs="黑体"/>
          <w:spacing w:val="-2"/>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2"/>
          <w:sz w:val="22"/>
          <w:szCs w:val="22"/>
        </w:rPr>
        <w:t>野生动物保护员</w:t>
      </w:r>
      <w:r>
        <w:rPr>
          <w:rFonts w:ascii="宋体" w:hAnsi="宋体" w:eastAsia="宋体" w:cs="宋体"/>
          <w:spacing w:val="-52"/>
          <w:sz w:val="22"/>
          <w:szCs w:val="22"/>
        </w:rPr>
        <w:t xml:space="preserve"> </w:t>
      </w:r>
      <w:r>
        <w:rPr>
          <w:rFonts w:ascii="Times New Roman" w:hAnsi="Times New Roman" w:eastAsia="Times New Roman" w:cs="Times New Roman"/>
          <w:spacing w:val="-2"/>
          <w:sz w:val="22"/>
          <w:szCs w:val="22"/>
        </w:rPr>
        <w:t>L</w:t>
      </w:r>
      <w:r>
        <w:rPr>
          <w:rFonts w:ascii="Times New Roman" w:hAnsi="Times New Roman" w:eastAsia="Times New Roman" w:cs="Times New Roman"/>
          <w:spacing w:val="45"/>
          <w:sz w:val="22"/>
          <w:szCs w:val="22"/>
        </w:rPr>
        <w:t xml:space="preserve"> </w:t>
      </w:r>
      <w:r>
        <w:rPr>
          <w:rFonts w:ascii="宋体" w:hAnsi="宋体" w:eastAsia="宋体" w:cs="宋体"/>
          <w:spacing w:val="-2"/>
          <w:sz w:val="22"/>
          <w:szCs w:val="22"/>
        </w:rPr>
        <w:t>(4-09-06-01)</w:t>
      </w:r>
    </w:p>
    <w:p w14:paraId="097D2D99">
      <w:pPr>
        <w:spacing w:before="46"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69023D29">
      <w:pPr>
        <w:spacing w:before="8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190AE31">
      <w:pPr>
        <w:spacing w:before="64" w:line="271" w:lineRule="auto"/>
        <w:ind w:right="99" w:firstLine="399"/>
        <w:rPr>
          <w:rFonts w:ascii="宋体" w:hAnsi="宋体" w:eastAsia="宋体" w:cs="宋体"/>
          <w:sz w:val="22"/>
          <w:szCs w:val="22"/>
        </w:rPr>
      </w:pPr>
      <w:r>
        <w:rPr>
          <w:rFonts w:ascii="宋体" w:hAnsi="宋体" w:eastAsia="宋体" w:cs="宋体"/>
          <w:spacing w:val="-10"/>
          <w:sz w:val="22"/>
          <w:szCs w:val="22"/>
        </w:rPr>
        <w:t>动物学基础、动物生理、野生动物分类、野生动物生态、野生</w:t>
      </w:r>
      <w:r>
        <w:rPr>
          <w:rFonts w:ascii="宋体" w:hAnsi="宋体" w:eastAsia="宋体" w:cs="宋体"/>
          <w:spacing w:val="-11"/>
          <w:sz w:val="22"/>
          <w:szCs w:val="22"/>
        </w:rPr>
        <w:t>动物驯养繁殖、野生动物</w:t>
      </w:r>
      <w:r>
        <w:rPr>
          <w:rFonts w:ascii="宋体" w:hAnsi="宋体" w:eastAsia="宋体" w:cs="宋体"/>
          <w:sz w:val="22"/>
          <w:szCs w:val="22"/>
        </w:rPr>
        <w:t xml:space="preserve"> </w:t>
      </w:r>
      <w:r>
        <w:rPr>
          <w:rFonts w:ascii="宋体" w:hAnsi="宋体" w:eastAsia="宋体" w:cs="宋体"/>
          <w:spacing w:val="-10"/>
          <w:sz w:val="22"/>
          <w:szCs w:val="22"/>
        </w:rPr>
        <w:t>管理、野生动物产品加工等。</w:t>
      </w:r>
    </w:p>
    <w:p w14:paraId="5916781F">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对应上一级专业编码：0707-3</w:t>
      </w:r>
    </w:p>
    <w:p w14:paraId="65C31A75">
      <w:pPr>
        <w:spacing w:line="221" w:lineRule="auto"/>
        <w:rPr>
          <w:rFonts w:ascii="黑体" w:hAnsi="黑体" w:eastAsia="黑体" w:cs="黑体"/>
          <w:sz w:val="19"/>
          <w:szCs w:val="19"/>
        </w:rPr>
        <w:sectPr>
          <w:footerReference r:id="rId355" w:type="default"/>
          <w:pgSz w:w="10770" w:h="15080"/>
          <w:pgMar w:top="400" w:right="1019" w:bottom="1214" w:left="1280" w:header="0" w:footer="958" w:gutter="0"/>
          <w:cols w:space="720" w:num="1"/>
        </w:sectPr>
      </w:pPr>
    </w:p>
    <w:p w14:paraId="67DC88E9">
      <w:pPr>
        <w:pStyle w:val="2"/>
        <w:spacing w:line="244" w:lineRule="auto"/>
      </w:pPr>
    </w:p>
    <w:p w14:paraId="7D4124FD">
      <w:pPr>
        <w:pStyle w:val="2"/>
        <w:spacing w:line="245" w:lineRule="auto"/>
      </w:pPr>
    </w:p>
    <w:p w14:paraId="13A04746">
      <w:pPr>
        <w:pStyle w:val="2"/>
        <w:spacing w:line="245" w:lineRule="auto"/>
      </w:pPr>
    </w:p>
    <w:p w14:paraId="6F4E2B75">
      <w:pPr>
        <w:pStyle w:val="2"/>
        <w:spacing w:line="245" w:lineRule="auto"/>
      </w:pPr>
    </w:p>
    <w:p w14:paraId="4B3D63D1">
      <w:pPr>
        <w:pStyle w:val="2"/>
        <w:spacing w:line="245" w:lineRule="auto"/>
      </w:pPr>
    </w:p>
    <w:p w14:paraId="7ADB7E16">
      <w:pPr>
        <w:spacing w:before="78" w:line="219" w:lineRule="auto"/>
        <w:ind w:left="3480"/>
        <w:outlineLvl w:val="1"/>
        <w:rPr>
          <w:rFonts w:ascii="宋体" w:hAnsi="宋体" w:eastAsia="宋体" w:cs="宋体"/>
          <w:sz w:val="24"/>
          <w:szCs w:val="24"/>
        </w:rPr>
      </w:pPr>
      <w:bookmarkStart w:id="537" w:name="bookmark612"/>
      <w:bookmarkEnd w:id="537"/>
      <w:bookmarkStart w:id="538" w:name="bookmark1366"/>
      <w:bookmarkEnd w:id="538"/>
      <w:r>
        <w:rPr>
          <w:rFonts w:ascii="Times New Roman" w:hAnsi="Times New Roman" w:eastAsia="Times New Roman" w:cs="Times New Roman"/>
          <w:spacing w:val="-3"/>
          <w:sz w:val="24"/>
          <w:szCs w:val="24"/>
        </w:rPr>
        <w:t>0707-3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1954F936">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专业编码：0707-3</w:t>
      </w:r>
    </w:p>
    <w:p w14:paraId="61002955">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野生动物保护</w:t>
      </w:r>
    </w:p>
    <w:p w14:paraId="25D698DB">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培养从事野生动物保护、驯养及合理利用的高级</w:t>
      </w:r>
      <w:r>
        <w:rPr>
          <w:rFonts w:ascii="宋体" w:hAnsi="宋体" w:eastAsia="宋体" w:cs="宋体"/>
          <w:spacing w:val="-7"/>
          <w:sz w:val="22"/>
          <w:szCs w:val="22"/>
        </w:rPr>
        <w:t>技能人才(高级工)。</w:t>
      </w:r>
    </w:p>
    <w:p w14:paraId="1CA14093">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9A62EB6">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995939F">
      <w:pPr>
        <w:spacing w:before="56" w:line="261" w:lineRule="auto"/>
        <w:ind w:right="9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有获取新知识、新技能的意识和能力，能适应不断变化的职业社会；熟悉野生动物保护、驯</w:t>
      </w:r>
      <w:r>
        <w:rPr>
          <w:rFonts w:ascii="宋体" w:hAnsi="宋体" w:eastAsia="宋体" w:cs="宋体"/>
          <w:spacing w:val="14"/>
          <w:sz w:val="22"/>
          <w:szCs w:val="22"/>
        </w:rPr>
        <w:t xml:space="preserve"> </w:t>
      </w:r>
      <w:r>
        <w:rPr>
          <w:rFonts w:ascii="宋体" w:hAnsi="宋体" w:eastAsia="宋体" w:cs="宋体"/>
          <w:spacing w:val="-11"/>
          <w:sz w:val="22"/>
          <w:szCs w:val="22"/>
        </w:rPr>
        <w:t>养、合理猎捕加工的工作流程，严格执行野外保护、拯救以及驯养繁殖、猎捕加工的操作规</w:t>
      </w:r>
      <w:r>
        <w:rPr>
          <w:rFonts w:ascii="宋体" w:hAnsi="宋体" w:eastAsia="宋体" w:cs="宋体"/>
          <w:spacing w:val="8"/>
          <w:sz w:val="22"/>
          <w:szCs w:val="22"/>
        </w:rPr>
        <w:t xml:space="preserve"> </w:t>
      </w:r>
      <w:r>
        <w:rPr>
          <w:rFonts w:ascii="宋体" w:hAnsi="宋体" w:eastAsia="宋体" w:cs="宋体"/>
          <w:spacing w:val="-11"/>
          <w:sz w:val="22"/>
          <w:szCs w:val="22"/>
        </w:rPr>
        <w:t>定，具有安全意识，重视环境保护，并具有独立解决非常规问题的基本能力；能指导他人进</w:t>
      </w:r>
      <w:r>
        <w:rPr>
          <w:rFonts w:ascii="宋体" w:hAnsi="宋体" w:eastAsia="宋体" w:cs="宋体"/>
          <w:spacing w:val="7"/>
          <w:sz w:val="22"/>
          <w:szCs w:val="22"/>
        </w:rPr>
        <w:t xml:space="preserve"> </w:t>
      </w:r>
      <w:r>
        <w:rPr>
          <w:rFonts w:ascii="宋体" w:hAnsi="宋体" w:eastAsia="宋体" w:cs="宋体"/>
          <w:spacing w:val="-11"/>
          <w:sz w:val="22"/>
          <w:szCs w:val="22"/>
        </w:rPr>
        <w:t>行工作或协助培训一般操作人员。同时具有下列专业</w:t>
      </w:r>
      <w:r>
        <w:rPr>
          <w:rFonts w:ascii="宋体" w:hAnsi="宋体" w:eastAsia="宋体" w:cs="宋体"/>
          <w:spacing w:val="-12"/>
          <w:sz w:val="22"/>
          <w:szCs w:val="22"/>
        </w:rPr>
        <w:t>能力：</w:t>
      </w:r>
    </w:p>
    <w:p w14:paraId="5691C97E">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能鉴定本地区栖息的野生动物种类，并掌握其生物生态学特性。</w:t>
      </w:r>
    </w:p>
    <w:p w14:paraId="1CC8C5CA">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能使用新设备、新技术监测野生动物行为与分布。</w:t>
      </w:r>
    </w:p>
    <w:p w14:paraId="302C8867">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8"/>
          <w:w w:val="101"/>
          <w:sz w:val="22"/>
          <w:szCs w:val="22"/>
        </w:rPr>
        <w:t xml:space="preserve"> </w:t>
      </w:r>
      <w:r>
        <w:rPr>
          <w:rFonts w:ascii="宋体" w:hAnsi="宋体" w:eastAsia="宋体" w:cs="宋体"/>
          <w:spacing w:val="-9"/>
          <w:sz w:val="22"/>
          <w:szCs w:val="22"/>
        </w:rPr>
        <w:t>熟悉野生动物保护的法律法规，了解保护</w:t>
      </w:r>
      <w:r>
        <w:rPr>
          <w:rFonts w:ascii="宋体" w:hAnsi="宋体" w:eastAsia="宋体" w:cs="宋体"/>
          <w:spacing w:val="-10"/>
          <w:sz w:val="22"/>
          <w:szCs w:val="22"/>
        </w:rPr>
        <w:t>野生动物执法程序。</w:t>
      </w:r>
    </w:p>
    <w:p w14:paraId="6DD48968">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能组织实施受困野生动物的现场救助工作。</w:t>
      </w:r>
    </w:p>
    <w:p w14:paraId="1CB0B560">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能对驯养的野生动物进行饲养管理</w:t>
      </w:r>
      <w:r>
        <w:rPr>
          <w:rFonts w:ascii="宋体" w:hAnsi="宋体" w:eastAsia="宋体" w:cs="宋体"/>
          <w:spacing w:val="-9"/>
          <w:sz w:val="22"/>
          <w:szCs w:val="22"/>
        </w:rPr>
        <w:t>和配种繁育。</w:t>
      </w:r>
    </w:p>
    <w:p w14:paraId="2E444FCE">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能组织实施野生动物及其产品的采收与加工作</w:t>
      </w:r>
      <w:r>
        <w:rPr>
          <w:rFonts w:ascii="宋体" w:hAnsi="宋体" w:eastAsia="宋体" w:cs="宋体"/>
          <w:spacing w:val="-10"/>
          <w:sz w:val="22"/>
          <w:szCs w:val="22"/>
        </w:rPr>
        <w:t>业。</w:t>
      </w:r>
    </w:p>
    <w:p w14:paraId="5DB874EF">
      <w:pPr>
        <w:spacing w:before="4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能鉴别野生动物发生的常见病症，并能实施常规的卫生防疫和防治工作。</w:t>
      </w:r>
    </w:p>
    <w:p w14:paraId="467080E1">
      <w:pPr>
        <w:spacing w:before="76"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能组织布设用于保护野生动物的各种设施。</w:t>
      </w:r>
    </w:p>
    <w:p w14:paraId="0A2AF40D">
      <w:pPr>
        <w:spacing w:before="5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能采集、制作野生动物标本。</w:t>
      </w:r>
    </w:p>
    <w:p w14:paraId="00EA884B">
      <w:pPr>
        <w:spacing w:before="45"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spacing w:val="1"/>
          <w:sz w:val="22"/>
          <w:szCs w:val="22"/>
        </w:rPr>
        <w:t>野生动物保护员</w:t>
      </w:r>
      <w:r>
        <w:rPr>
          <w:rFonts w:ascii="Times New Roman" w:hAnsi="Times New Roman" w:eastAsia="Times New Roman" w:cs="Times New Roman"/>
          <w:spacing w:val="1"/>
          <w:sz w:val="22"/>
          <w:szCs w:val="22"/>
        </w:rPr>
        <w:t>L(4-09-06-01)</w:t>
      </w:r>
    </w:p>
    <w:p w14:paraId="26480A9E">
      <w:pPr>
        <w:spacing w:before="71" w:line="221" w:lineRule="auto"/>
        <w:ind w:left="399"/>
        <w:rPr>
          <w:rFonts w:ascii="黑体" w:hAnsi="黑体" w:eastAsia="黑体" w:cs="黑体"/>
          <w:sz w:val="22"/>
          <w:szCs w:val="22"/>
        </w:rPr>
      </w:pPr>
      <w:r>
        <w:rPr>
          <w:rFonts w:ascii="黑体" w:hAnsi="黑体" w:eastAsia="黑体" w:cs="黑体"/>
          <w:spacing w:val="4"/>
          <w:sz w:val="22"/>
          <w:szCs w:val="22"/>
        </w:rPr>
        <w:t>职业资格(职业技能等级):</w:t>
      </w:r>
    </w:p>
    <w:p w14:paraId="10086040">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DE576E8">
      <w:pPr>
        <w:spacing w:before="59" w:line="262" w:lineRule="auto"/>
        <w:ind w:right="93" w:firstLine="399"/>
        <w:rPr>
          <w:rFonts w:ascii="宋体" w:hAnsi="宋体" w:eastAsia="宋体" w:cs="宋体"/>
          <w:sz w:val="22"/>
          <w:szCs w:val="22"/>
        </w:rPr>
      </w:pPr>
      <w:r>
        <w:rPr>
          <w:rFonts w:ascii="宋体" w:hAnsi="宋体" w:eastAsia="宋体" w:cs="宋体"/>
          <w:spacing w:val="-10"/>
          <w:sz w:val="22"/>
          <w:szCs w:val="22"/>
        </w:rPr>
        <w:t>野生动物驯养繁殖、野生动物疾病防治、保护生物学、野生动物管理、野生</w:t>
      </w:r>
      <w:r>
        <w:rPr>
          <w:rFonts w:ascii="宋体" w:hAnsi="宋体" w:eastAsia="宋体" w:cs="宋体"/>
          <w:spacing w:val="-11"/>
          <w:sz w:val="22"/>
          <w:szCs w:val="22"/>
        </w:rPr>
        <w:t>动物产品加</w:t>
      </w:r>
      <w:r>
        <w:rPr>
          <w:rFonts w:ascii="宋体" w:hAnsi="宋体" w:eastAsia="宋体" w:cs="宋体"/>
          <w:sz w:val="22"/>
          <w:szCs w:val="22"/>
        </w:rPr>
        <w:t xml:space="preserve"> </w:t>
      </w:r>
      <w:r>
        <w:rPr>
          <w:rFonts w:ascii="宋体" w:hAnsi="宋体" w:eastAsia="宋体" w:cs="宋体"/>
          <w:spacing w:val="-10"/>
          <w:sz w:val="22"/>
          <w:szCs w:val="22"/>
        </w:rPr>
        <w:t>工等。</w:t>
      </w:r>
    </w:p>
    <w:p w14:paraId="52927FFC">
      <w:pPr>
        <w:spacing w:before="2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对应下一级专业编码：0707-4</w:t>
      </w:r>
    </w:p>
    <w:p w14:paraId="0A4CC171">
      <w:pPr>
        <w:pStyle w:val="2"/>
        <w:spacing w:line="277" w:lineRule="auto"/>
      </w:pPr>
    </w:p>
    <w:p w14:paraId="230191B5">
      <w:pPr>
        <w:spacing w:before="85" w:line="219" w:lineRule="auto"/>
        <w:ind w:left="2770"/>
        <w:outlineLvl w:val="0"/>
        <w:rPr>
          <w:rFonts w:ascii="宋体" w:hAnsi="宋体" w:eastAsia="宋体" w:cs="宋体"/>
          <w:sz w:val="26"/>
          <w:szCs w:val="26"/>
        </w:rPr>
      </w:pPr>
      <w:bookmarkStart w:id="539" w:name="bookmark613"/>
      <w:bookmarkEnd w:id="539"/>
      <w:r>
        <w:rPr>
          <w:rFonts w:ascii="Times New Roman" w:hAnsi="Times New Roman" w:eastAsia="Times New Roman" w:cs="Times New Roman"/>
          <w:b/>
          <w:bCs/>
          <w:spacing w:val="-3"/>
          <w:sz w:val="26"/>
          <w:szCs w:val="26"/>
        </w:rPr>
        <w:t xml:space="preserve">0708    </w:t>
      </w:r>
      <w:r>
        <w:rPr>
          <w:rFonts w:ascii="宋体" w:hAnsi="宋体" w:eastAsia="宋体" w:cs="宋体"/>
          <w:b/>
          <w:bCs/>
          <w:spacing w:val="-3"/>
          <w:sz w:val="26"/>
          <w:szCs w:val="26"/>
        </w:rPr>
        <w:t>农产品保鲜与加工</w:t>
      </w:r>
    </w:p>
    <w:p w14:paraId="54945556">
      <w:pPr>
        <w:spacing w:before="146" w:line="220" w:lineRule="auto"/>
        <w:ind w:left="3480"/>
        <w:outlineLvl w:val="1"/>
        <w:rPr>
          <w:rFonts w:ascii="宋体" w:hAnsi="宋体" w:eastAsia="宋体" w:cs="宋体"/>
          <w:sz w:val="26"/>
          <w:szCs w:val="26"/>
        </w:rPr>
      </w:pPr>
      <w:bookmarkStart w:id="540" w:name="bookmark614"/>
      <w:bookmarkEnd w:id="540"/>
      <w:r>
        <w:rPr>
          <w:rFonts w:ascii="Times New Roman" w:hAnsi="Times New Roman" w:eastAsia="Times New Roman" w:cs="Times New Roman"/>
          <w:spacing w:val="-4"/>
          <w:sz w:val="26"/>
          <w:szCs w:val="26"/>
        </w:rPr>
        <w:t>0708-4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4B80044E">
      <w:pPr>
        <w:spacing w:before="225" w:line="221" w:lineRule="auto"/>
        <w:ind w:left="399"/>
        <w:rPr>
          <w:rFonts w:ascii="黑体" w:hAnsi="黑体" w:eastAsia="黑体" w:cs="黑体"/>
          <w:sz w:val="19"/>
          <w:szCs w:val="19"/>
        </w:rPr>
      </w:pPr>
      <w:r>
        <w:rPr>
          <w:rFonts w:ascii="黑体" w:hAnsi="黑体" w:eastAsia="黑体" w:cs="黑体"/>
          <w:spacing w:val="14"/>
          <w:sz w:val="19"/>
          <w:szCs w:val="19"/>
        </w:rPr>
        <w:t>专业编码：0708-4</w:t>
      </w:r>
    </w:p>
    <w:p w14:paraId="67EF6751">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农产品保鲜与加工</w:t>
      </w:r>
    </w:p>
    <w:p w14:paraId="01938884">
      <w:pPr>
        <w:spacing w:before="9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培养从事农副产品加工、保鲜和储藏工作的中级技能人才。</w:t>
      </w:r>
    </w:p>
    <w:p w14:paraId="7C6B2EC7">
      <w:pPr>
        <w:spacing w:before="1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24E7BC0">
      <w:pPr>
        <w:spacing w:before="5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53E5E3B">
      <w:pPr>
        <w:spacing w:before="55" w:line="262"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变化的职业社会；了解农副产品生产流</w:t>
      </w:r>
      <w:r>
        <w:rPr>
          <w:rFonts w:ascii="宋体" w:hAnsi="宋体" w:eastAsia="宋体" w:cs="宋体"/>
          <w:sz w:val="22"/>
          <w:szCs w:val="22"/>
        </w:rPr>
        <w:t xml:space="preserve">  </w:t>
      </w:r>
      <w:r>
        <w:rPr>
          <w:rFonts w:ascii="宋体" w:hAnsi="宋体" w:eastAsia="宋体" w:cs="宋体"/>
          <w:spacing w:val="-8"/>
          <w:sz w:val="22"/>
          <w:szCs w:val="22"/>
        </w:rPr>
        <w:t>程，严格执行农副产品加工操作规定，遵守各项工艺规程，具有</w:t>
      </w:r>
      <w:r>
        <w:rPr>
          <w:rFonts w:ascii="宋体" w:hAnsi="宋体" w:eastAsia="宋体" w:cs="宋体"/>
          <w:spacing w:val="-9"/>
          <w:sz w:val="22"/>
          <w:szCs w:val="22"/>
        </w:rPr>
        <w:t>安全意识，重视环境保护，</w:t>
      </w:r>
    </w:p>
    <w:p w14:paraId="786AD2C7">
      <w:pPr>
        <w:spacing w:line="262" w:lineRule="auto"/>
        <w:rPr>
          <w:rFonts w:ascii="宋体" w:hAnsi="宋体" w:eastAsia="宋体" w:cs="宋体"/>
          <w:sz w:val="22"/>
          <w:szCs w:val="22"/>
        </w:rPr>
        <w:sectPr>
          <w:footerReference r:id="rId356" w:type="default"/>
          <w:pgSz w:w="10770" w:h="15080"/>
          <w:pgMar w:top="400" w:right="1240" w:bottom="1211" w:left="1059" w:header="0" w:footer="953" w:gutter="0"/>
          <w:cols w:space="720" w:num="1"/>
        </w:sectPr>
      </w:pPr>
    </w:p>
    <w:p w14:paraId="2B42010D">
      <w:pPr>
        <w:pStyle w:val="2"/>
        <w:spacing w:line="272" w:lineRule="auto"/>
      </w:pPr>
    </w:p>
    <w:p w14:paraId="03A7BA78">
      <w:pPr>
        <w:pStyle w:val="2"/>
        <w:spacing w:line="273" w:lineRule="auto"/>
      </w:pPr>
    </w:p>
    <w:p w14:paraId="2F34564B">
      <w:pPr>
        <w:pStyle w:val="2"/>
        <w:spacing w:line="273" w:lineRule="auto"/>
      </w:pPr>
    </w:p>
    <w:p w14:paraId="7834359F">
      <w:pPr>
        <w:pStyle w:val="2"/>
        <w:spacing w:line="273" w:lineRule="auto"/>
      </w:pPr>
    </w:p>
    <w:p w14:paraId="4FBAA8ED">
      <w:pPr>
        <w:spacing w:before="71" w:line="219" w:lineRule="auto"/>
        <w:rPr>
          <w:rFonts w:ascii="宋体" w:hAnsi="宋体" w:eastAsia="宋体" w:cs="宋体"/>
          <w:sz w:val="22"/>
          <w:szCs w:val="22"/>
        </w:rPr>
      </w:pPr>
      <w:bookmarkStart w:id="541" w:name="bookmark1367"/>
      <w:bookmarkEnd w:id="541"/>
      <w:r>
        <w:rPr>
          <w:rFonts w:ascii="宋体" w:hAnsi="宋体" w:eastAsia="宋体" w:cs="宋体"/>
          <w:spacing w:val="-11"/>
          <w:sz w:val="22"/>
          <w:szCs w:val="22"/>
        </w:rPr>
        <w:t>并能解决一般性专业问题。同时具有下列专业能力：</w:t>
      </w:r>
    </w:p>
    <w:p w14:paraId="768746E7">
      <w:pPr>
        <w:spacing w:before="6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了解当地主要农副产品储藏、加工的基础知识。</w:t>
      </w:r>
    </w:p>
    <w:p w14:paraId="3AAB1F18">
      <w:pPr>
        <w:spacing w:before="71"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2"/>
          <w:sz w:val="22"/>
          <w:szCs w:val="22"/>
        </w:rPr>
        <w:t xml:space="preserve"> </w:t>
      </w:r>
      <w:r>
        <w:rPr>
          <w:rFonts w:ascii="宋体" w:hAnsi="宋体" w:eastAsia="宋体" w:cs="宋体"/>
          <w:spacing w:val="-9"/>
          <w:sz w:val="22"/>
          <w:szCs w:val="22"/>
        </w:rPr>
        <w:t>具备食品营养卫生基本评价能力。</w:t>
      </w:r>
    </w:p>
    <w:p w14:paraId="15830DE8">
      <w:pPr>
        <w:spacing w:before="5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能按生产规程对农副产品进行加工。</w:t>
      </w:r>
    </w:p>
    <w:p w14:paraId="6FB5F65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能熟练使用常用农副产品加工设备。</w:t>
      </w:r>
    </w:p>
    <w:p w14:paraId="08B81119">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能及时发现农副产品加工中出现的质</w:t>
      </w:r>
      <w:r>
        <w:rPr>
          <w:rFonts w:ascii="宋体" w:hAnsi="宋体" w:eastAsia="宋体" w:cs="宋体"/>
          <w:spacing w:val="-9"/>
          <w:sz w:val="22"/>
          <w:szCs w:val="22"/>
        </w:rPr>
        <w:t>量问题。</w:t>
      </w:r>
    </w:p>
    <w:p w14:paraId="1606C34E">
      <w:pPr>
        <w:spacing w:before="57" w:line="260" w:lineRule="auto"/>
        <w:ind w:right="16" w:firstLine="399"/>
        <w:rPr>
          <w:rFonts w:ascii="宋体" w:hAnsi="宋体" w:eastAsia="宋体" w:cs="宋体"/>
          <w:sz w:val="22"/>
          <w:szCs w:val="22"/>
        </w:rPr>
      </w:pPr>
      <w:r>
        <w:rPr>
          <w:rFonts w:ascii="黑体" w:hAnsi="黑体" w:eastAsia="黑体" w:cs="黑体"/>
          <w:spacing w:val="1"/>
          <w:sz w:val="22"/>
          <w:szCs w:val="22"/>
        </w:rPr>
        <w:t>对应或相关职业(工</w:t>
      </w:r>
      <w:r>
        <w:rPr>
          <w:rFonts w:ascii="黑体" w:hAnsi="黑体" w:eastAsia="黑体" w:cs="黑体"/>
          <w:color w:val="204060"/>
          <w:spacing w:val="1"/>
          <w:sz w:val="22"/>
          <w:szCs w:val="22"/>
        </w:rPr>
        <w:t>种):</w:t>
      </w:r>
      <w:r>
        <w:rPr>
          <w:rFonts w:ascii="宋体" w:hAnsi="宋体" w:eastAsia="宋体" w:cs="宋体"/>
          <w:spacing w:val="1"/>
          <w:sz w:val="22"/>
          <w:szCs w:val="22"/>
        </w:rPr>
        <w:t>畜禽副产品加工工</w:t>
      </w:r>
      <w:r>
        <w:rPr>
          <w:rFonts w:ascii="宋体" w:hAnsi="宋体" w:eastAsia="宋体" w:cs="宋体"/>
          <w:spacing w:val="-42"/>
          <w:sz w:val="22"/>
          <w:szCs w:val="22"/>
        </w:rPr>
        <w:t xml:space="preserve"> </w:t>
      </w:r>
      <w:r>
        <w:rPr>
          <w:rFonts w:ascii="宋体" w:hAnsi="宋体" w:eastAsia="宋体" w:cs="宋体"/>
          <w:spacing w:val="1"/>
          <w:sz w:val="22"/>
          <w:szCs w:val="22"/>
        </w:rPr>
        <w:t>(6-01-04-02)</w:t>
      </w:r>
      <w:r>
        <w:rPr>
          <w:rFonts w:ascii="宋体" w:hAnsi="宋体" w:eastAsia="宋体" w:cs="宋体"/>
          <w:spacing w:val="37"/>
          <w:sz w:val="22"/>
          <w:szCs w:val="22"/>
        </w:rPr>
        <w:t xml:space="preserve"> </w:t>
      </w:r>
      <w:r>
        <w:rPr>
          <w:rFonts w:ascii="宋体" w:hAnsi="宋体" w:eastAsia="宋体" w:cs="宋体"/>
          <w:spacing w:val="1"/>
          <w:sz w:val="22"/>
          <w:szCs w:val="22"/>
        </w:rPr>
        <w:t>、肉制品</w:t>
      </w:r>
      <w:r>
        <w:rPr>
          <w:rFonts w:ascii="宋体" w:hAnsi="宋体" w:eastAsia="宋体" w:cs="宋体"/>
          <w:sz w:val="22"/>
          <w:szCs w:val="22"/>
        </w:rPr>
        <w:t xml:space="preserve">加工工(6-01-  </w:t>
      </w:r>
      <w:r>
        <w:rPr>
          <w:rFonts w:ascii="宋体" w:hAnsi="宋体" w:eastAsia="宋体" w:cs="宋体"/>
          <w:spacing w:val="1"/>
          <w:sz w:val="22"/>
          <w:szCs w:val="22"/>
        </w:rPr>
        <w:t>04-03)、蛋类制品加工工(6-01-04-04)、水产品加工工(6-01-05-</w:t>
      </w:r>
      <w:r>
        <w:rPr>
          <w:rFonts w:ascii="宋体" w:hAnsi="宋体" w:eastAsia="宋体" w:cs="宋体"/>
          <w:spacing w:val="68"/>
          <w:sz w:val="22"/>
          <w:szCs w:val="22"/>
        </w:rPr>
        <w:t xml:space="preserve"> </w:t>
      </w:r>
      <w:r>
        <w:rPr>
          <w:rFonts w:ascii="宋体" w:hAnsi="宋体" w:eastAsia="宋体" w:cs="宋体"/>
          <w:color w:val="204060"/>
          <w:spacing w:val="1"/>
          <w:sz w:val="22"/>
          <w:szCs w:val="22"/>
        </w:rPr>
        <w:t>01)、果</w:t>
      </w:r>
      <w:r>
        <w:rPr>
          <w:rFonts w:ascii="宋体" w:hAnsi="宋体" w:eastAsia="宋体" w:cs="宋体"/>
          <w:spacing w:val="1"/>
          <w:sz w:val="22"/>
          <w:szCs w:val="22"/>
        </w:rPr>
        <w:t>蔬坚果加工</w:t>
      </w:r>
      <w:r>
        <w:rPr>
          <w:rFonts w:ascii="宋体" w:hAnsi="宋体" w:eastAsia="宋体" w:cs="宋体"/>
          <w:sz w:val="22"/>
          <w:szCs w:val="22"/>
        </w:rPr>
        <w:t xml:space="preserve"> </w:t>
      </w:r>
      <w:r>
        <w:rPr>
          <w:rFonts w:ascii="宋体" w:hAnsi="宋体" w:eastAsia="宋体" w:cs="宋体"/>
          <w:color w:val="204060"/>
          <w:spacing w:val="1"/>
          <w:sz w:val="22"/>
          <w:szCs w:val="22"/>
        </w:rPr>
        <w:t xml:space="preserve">工 </w:t>
      </w:r>
      <w:r>
        <w:rPr>
          <w:rFonts w:ascii="宋体" w:hAnsi="宋体" w:eastAsia="宋体" w:cs="宋体"/>
          <w:spacing w:val="1"/>
          <w:sz w:val="22"/>
          <w:szCs w:val="22"/>
        </w:rPr>
        <w:t>(6-01-06-00)、豆</w:t>
      </w:r>
      <w:r>
        <w:rPr>
          <w:rFonts w:ascii="宋体" w:hAnsi="宋体" w:eastAsia="宋体" w:cs="宋体"/>
          <w:color w:val="204060"/>
          <w:spacing w:val="1"/>
          <w:sz w:val="22"/>
          <w:szCs w:val="22"/>
        </w:rPr>
        <w:t>制品制作工(6-01-07-03)、</w:t>
      </w:r>
      <w:r>
        <w:rPr>
          <w:rFonts w:ascii="宋体" w:hAnsi="宋体" w:eastAsia="宋体" w:cs="宋体"/>
          <w:spacing w:val="1"/>
          <w:sz w:val="22"/>
          <w:szCs w:val="22"/>
        </w:rPr>
        <w:t>农产品食品检验员</w:t>
      </w:r>
      <w:r>
        <w:rPr>
          <w:rFonts w:ascii="Times New Roman" w:hAnsi="Times New Roman" w:eastAsia="Times New Roman" w:cs="Times New Roman"/>
          <w:spacing w:val="1"/>
          <w:sz w:val="22"/>
          <w:szCs w:val="22"/>
        </w:rPr>
        <w:t>L</w:t>
      </w:r>
      <w:r>
        <w:rPr>
          <w:rFonts w:ascii="宋体" w:hAnsi="宋体" w:eastAsia="宋体" w:cs="宋体"/>
          <w:spacing w:val="1"/>
          <w:sz w:val="22"/>
          <w:szCs w:val="22"/>
        </w:rPr>
        <w:t>(4-0</w:t>
      </w:r>
      <w:r>
        <w:rPr>
          <w:rFonts w:ascii="宋体" w:hAnsi="宋体" w:eastAsia="宋体" w:cs="宋体"/>
          <w:sz w:val="22"/>
          <w:szCs w:val="22"/>
        </w:rPr>
        <w:t>8-05-01)</w:t>
      </w:r>
    </w:p>
    <w:p w14:paraId="4DA97F0B">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农产品食品检验员</w:t>
      </w:r>
    </w:p>
    <w:p w14:paraId="0AB3AD40">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37E24CDB">
      <w:pPr>
        <w:spacing w:before="69"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农产品保鲜与加工基础、食品微生物、食品化学、食品营养</w:t>
      </w:r>
      <w:r>
        <w:rPr>
          <w:rFonts w:ascii="宋体" w:hAnsi="宋体" w:eastAsia="宋体" w:cs="宋体"/>
          <w:spacing w:val="-11"/>
          <w:sz w:val="22"/>
          <w:szCs w:val="22"/>
        </w:rPr>
        <w:t>与卫生、食品添加剂、焙烤</w:t>
      </w:r>
      <w:r>
        <w:rPr>
          <w:rFonts w:ascii="宋体" w:hAnsi="宋体" w:eastAsia="宋体" w:cs="宋体"/>
          <w:sz w:val="22"/>
          <w:szCs w:val="22"/>
        </w:rPr>
        <w:t xml:space="preserve"> </w:t>
      </w:r>
      <w:r>
        <w:rPr>
          <w:rFonts w:ascii="宋体" w:hAnsi="宋体" w:eastAsia="宋体" w:cs="宋体"/>
          <w:spacing w:val="-11"/>
          <w:sz w:val="22"/>
          <w:szCs w:val="22"/>
        </w:rPr>
        <w:t>食品加工、酿造食品加工、果蔬储藏加工、畜禽产品储藏加工、水产品储藏加工、食品分析</w:t>
      </w:r>
      <w:r>
        <w:rPr>
          <w:rFonts w:ascii="宋体" w:hAnsi="宋体" w:eastAsia="宋体" w:cs="宋体"/>
          <w:spacing w:val="7"/>
          <w:sz w:val="22"/>
          <w:szCs w:val="22"/>
        </w:rPr>
        <w:t xml:space="preserve"> </w:t>
      </w:r>
      <w:r>
        <w:rPr>
          <w:rFonts w:ascii="宋体" w:hAnsi="宋体" w:eastAsia="宋体" w:cs="宋体"/>
          <w:spacing w:val="-11"/>
          <w:sz w:val="22"/>
          <w:szCs w:val="22"/>
        </w:rPr>
        <w:t>与检验、食品机械与包装、食品质量管理与认证等。</w:t>
      </w:r>
    </w:p>
    <w:p w14:paraId="59311ED4">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对应上一级专业编码：0708-3</w:t>
      </w:r>
    </w:p>
    <w:p w14:paraId="53A35530">
      <w:pPr>
        <w:spacing w:before="216" w:line="280" w:lineRule="exact"/>
        <w:ind w:firstLine="3490"/>
      </w:pPr>
      <w:r>
        <w:rPr>
          <w:position w:val="-5"/>
        </w:rPr>
        <w:drawing>
          <wp:inline distT="0" distB="0" distL="0" distR="0">
            <wp:extent cx="913765" cy="17780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627"/>
                    <a:stretch>
                      <a:fillRect/>
                    </a:stretch>
                  </pic:blipFill>
                  <pic:spPr>
                    <a:xfrm>
                      <a:off x="0" y="0"/>
                      <a:ext cx="914368" cy="177822"/>
                    </a:xfrm>
                    <a:prstGeom prst="rect">
                      <a:avLst/>
                    </a:prstGeom>
                  </pic:spPr>
                </pic:pic>
              </a:graphicData>
            </a:graphic>
          </wp:inline>
        </w:drawing>
      </w:r>
    </w:p>
    <w:p w14:paraId="6DCB9ABF">
      <w:pPr>
        <w:spacing w:before="197" w:line="221" w:lineRule="auto"/>
        <w:ind w:left="399"/>
        <w:rPr>
          <w:rFonts w:ascii="黑体" w:hAnsi="黑体" w:eastAsia="黑体" w:cs="黑体"/>
          <w:sz w:val="22"/>
          <w:szCs w:val="22"/>
        </w:rPr>
      </w:pPr>
      <w:r>
        <w:rPr>
          <w:rFonts w:ascii="黑体" w:hAnsi="黑体" w:eastAsia="黑体" w:cs="黑体"/>
          <w:spacing w:val="-6"/>
          <w:sz w:val="22"/>
          <w:szCs w:val="22"/>
        </w:rPr>
        <w:t>专业编码：0708-3</w:t>
      </w:r>
    </w:p>
    <w:p w14:paraId="38C4A3D7">
      <w:pPr>
        <w:spacing w:before="4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农产品保鲜与加工</w:t>
      </w:r>
    </w:p>
    <w:p w14:paraId="0A194806">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培养从事农副产品加工、保鲜和储藏工作的高级</w:t>
      </w:r>
      <w:r>
        <w:rPr>
          <w:rFonts w:ascii="宋体" w:hAnsi="宋体" w:eastAsia="宋体" w:cs="宋体"/>
          <w:spacing w:val="-7"/>
          <w:sz w:val="22"/>
          <w:szCs w:val="22"/>
        </w:rPr>
        <w:t>技能人才(高级工)。</w:t>
      </w:r>
    </w:p>
    <w:p w14:paraId="33FAA0C9">
      <w:pPr>
        <w:spacing w:before="7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3677B789">
      <w:pPr>
        <w:spacing w:before="3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86405A8">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变化的职业社会；熟悉农副产品生产流</w:t>
      </w:r>
      <w:r>
        <w:rPr>
          <w:rFonts w:ascii="宋体" w:hAnsi="宋体" w:eastAsia="宋体" w:cs="宋体"/>
          <w:sz w:val="22"/>
          <w:szCs w:val="22"/>
        </w:rPr>
        <w:t xml:space="preserve"> </w:t>
      </w:r>
      <w:r>
        <w:rPr>
          <w:rFonts w:ascii="宋体" w:hAnsi="宋体" w:eastAsia="宋体" w:cs="宋体"/>
          <w:spacing w:val="-11"/>
          <w:sz w:val="22"/>
          <w:szCs w:val="22"/>
        </w:rPr>
        <w:t>程，</w:t>
      </w:r>
      <w:r>
        <w:rPr>
          <w:rFonts w:ascii="宋体" w:hAnsi="宋体" w:eastAsia="宋体" w:cs="宋体"/>
          <w:spacing w:val="-10"/>
          <w:sz w:val="22"/>
          <w:szCs w:val="22"/>
        </w:rPr>
        <w:t>严格执行农副产品加工操作规定，遵守各项工艺规程，重</w:t>
      </w:r>
      <w:r>
        <w:rPr>
          <w:rFonts w:ascii="宋体" w:hAnsi="宋体" w:eastAsia="宋体" w:cs="宋体"/>
          <w:spacing w:val="-11"/>
          <w:sz w:val="22"/>
          <w:szCs w:val="22"/>
        </w:rPr>
        <w:t>视环境保护，并具有独立解</w:t>
      </w:r>
      <w:r>
        <w:rPr>
          <w:rFonts w:ascii="宋体" w:hAnsi="宋体" w:eastAsia="宋体" w:cs="宋体"/>
          <w:spacing w:val="-9"/>
          <w:sz w:val="22"/>
          <w:szCs w:val="22"/>
        </w:rPr>
        <w:t>决</w:t>
      </w:r>
      <w:r>
        <w:rPr>
          <w:rFonts w:ascii="宋体" w:hAnsi="宋体" w:eastAsia="宋体" w:cs="宋体"/>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7EA20A08">
      <w:pPr>
        <w:spacing w:before="15" w:line="219" w:lineRule="auto"/>
        <w:ind w:left="399"/>
        <w:rPr>
          <w:rFonts w:ascii="宋体" w:hAnsi="宋体" w:eastAsia="宋体" w:cs="宋体"/>
          <w:sz w:val="22"/>
          <w:szCs w:val="22"/>
        </w:rPr>
      </w:pPr>
      <w:r>
        <w:rPr>
          <w:rFonts w:ascii="宋体" w:hAnsi="宋体" w:eastAsia="宋体" w:cs="宋体"/>
          <w:spacing w:val="-8"/>
          <w:sz w:val="22"/>
          <w:szCs w:val="22"/>
        </w:rPr>
        <w:t>1.熟悉当地主要农副产品储藏、加工的基础知识。</w:t>
      </w:r>
    </w:p>
    <w:p w14:paraId="7589243A">
      <w:pPr>
        <w:spacing w:before="57" w:line="218" w:lineRule="auto"/>
        <w:ind w:left="399"/>
        <w:rPr>
          <w:rFonts w:ascii="宋体" w:hAnsi="宋体" w:eastAsia="宋体" w:cs="宋体"/>
          <w:sz w:val="22"/>
          <w:szCs w:val="22"/>
        </w:rPr>
      </w:pPr>
      <w:r>
        <w:rPr>
          <w:rFonts w:ascii="宋体" w:hAnsi="宋体" w:eastAsia="宋体" w:cs="宋体"/>
          <w:spacing w:val="-8"/>
          <w:sz w:val="22"/>
          <w:szCs w:val="22"/>
        </w:rPr>
        <w:t>2.具备食品营养卫生分析和评价能力。</w:t>
      </w:r>
    </w:p>
    <w:p w14:paraId="21486176">
      <w:pPr>
        <w:spacing w:before="63" w:line="219" w:lineRule="auto"/>
        <w:ind w:left="399"/>
        <w:rPr>
          <w:rFonts w:ascii="宋体" w:hAnsi="宋体" w:eastAsia="宋体" w:cs="宋体"/>
          <w:sz w:val="22"/>
          <w:szCs w:val="22"/>
        </w:rPr>
      </w:pPr>
      <w:r>
        <w:rPr>
          <w:rFonts w:ascii="宋体" w:hAnsi="宋体" w:eastAsia="宋体" w:cs="宋体"/>
          <w:spacing w:val="-6"/>
          <w:sz w:val="22"/>
          <w:szCs w:val="22"/>
        </w:rPr>
        <w:t>3.能按生产规程对农副产品进行加工。</w:t>
      </w:r>
    </w:p>
    <w:p w14:paraId="7BB65C98">
      <w:pPr>
        <w:spacing w:before="39" w:line="219" w:lineRule="auto"/>
        <w:ind w:left="399"/>
        <w:rPr>
          <w:rFonts w:ascii="宋体" w:hAnsi="宋体" w:eastAsia="宋体" w:cs="宋体"/>
          <w:sz w:val="22"/>
          <w:szCs w:val="22"/>
        </w:rPr>
      </w:pPr>
      <w:r>
        <w:rPr>
          <w:rFonts w:ascii="宋体" w:hAnsi="宋体" w:eastAsia="宋体" w:cs="宋体"/>
          <w:spacing w:val="-8"/>
          <w:sz w:val="22"/>
          <w:szCs w:val="22"/>
        </w:rPr>
        <w:t>4.能熟练使用常用农副产品生产设备，并能对设备进行维护保养。</w:t>
      </w:r>
    </w:p>
    <w:p w14:paraId="2C10CA7D">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能及时发现生产中出现的质量问题</w:t>
      </w:r>
      <w:r>
        <w:rPr>
          <w:rFonts w:ascii="宋体" w:hAnsi="宋体" w:eastAsia="宋体" w:cs="宋体"/>
          <w:spacing w:val="-9"/>
          <w:sz w:val="22"/>
          <w:szCs w:val="22"/>
        </w:rPr>
        <w:t>并有效解决。</w:t>
      </w:r>
    </w:p>
    <w:p w14:paraId="4E62393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能根据不同农副产品原料特性，设计农副产品生产操作规程。</w:t>
      </w:r>
    </w:p>
    <w:p w14:paraId="355451F6">
      <w:pPr>
        <w:spacing w:before="96" w:line="254" w:lineRule="auto"/>
        <w:ind w:right="16" w:firstLine="399"/>
        <w:rPr>
          <w:rFonts w:ascii="Times New Roman" w:hAnsi="Times New Roman" w:eastAsia="Times New Roman" w:cs="Times New Roman"/>
          <w:sz w:val="22"/>
          <w:szCs w:val="22"/>
        </w:rPr>
      </w:pPr>
      <w:r>
        <w:rPr>
          <w:rFonts w:ascii="黑体" w:hAnsi="黑体" w:eastAsia="黑体" w:cs="黑体"/>
          <w:spacing w:val="9"/>
          <w:sz w:val="21"/>
          <w:szCs w:val="21"/>
        </w:rPr>
        <w:t>对应或相关职业(工种):</w:t>
      </w:r>
      <w:r>
        <w:rPr>
          <w:rFonts w:ascii="宋体" w:hAnsi="宋体" w:eastAsia="宋体" w:cs="宋体"/>
          <w:spacing w:val="9"/>
          <w:sz w:val="21"/>
          <w:szCs w:val="21"/>
        </w:rPr>
        <w:t>畜禽副产品加工工</w:t>
      </w:r>
      <w:r>
        <w:rPr>
          <w:rFonts w:ascii="宋体" w:hAnsi="宋体" w:eastAsia="宋体" w:cs="宋体"/>
          <w:spacing w:val="-16"/>
          <w:sz w:val="21"/>
          <w:szCs w:val="21"/>
        </w:rPr>
        <w:t xml:space="preserve"> </w:t>
      </w:r>
      <w:r>
        <w:rPr>
          <w:rFonts w:ascii="宋体" w:hAnsi="宋体" w:eastAsia="宋体" w:cs="宋体"/>
          <w:spacing w:val="9"/>
          <w:sz w:val="21"/>
          <w:szCs w:val="21"/>
        </w:rPr>
        <w:t>(6-01-04-02)、肉制品加工工</w:t>
      </w:r>
      <w:r>
        <w:rPr>
          <w:rFonts w:ascii="宋体" w:hAnsi="宋体" w:eastAsia="宋体" w:cs="宋体"/>
          <w:spacing w:val="-37"/>
          <w:sz w:val="21"/>
          <w:szCs w:val="21"/>
        </w:rPr>
        <w:t xml:space="preserve"> </w:t>
      </w:r>
      <w:r>
        <w:rPr>
          <w:rFonts w:ascii="宋体" w:hAnsi="宋体" w:eastAsia="宋体" w:cs="宋体"/>
          <w:spacing w:val="9"/>
          <w:sz w:val="21"/>
          <w:szCs w:val="21"/>
        </w:rPr>
        <w:t>(6</w:t>
      </w:r>
      <w:r>
        <w:rPr>
          <w:rFonts w:ascii="宋体" w:hAnsi="宋体" w:eastAsia="宋体" w:cs="宋体"/>
          <w:spacing w:val="8"/>
          <w:sz w:val="21"/>
          <w:szCs w:val="21"/>
        </w:rPr>
        <w:t>-01-</w:t>
      </w:r>
      <w:r>
        <w:rPr>
          <w:rFonts w:ascii="宋体" w:hAnsi="宋体" w:eastAsia="宋体" w:cs="宋体"/>
          <w:sz w:val="21"/>
          <w:szCs w:val="21"/>
        </w:rPr>
        <w:t xml:space="preserve">  </w:t>
      </w:r>
      <w:r>
        <w:rPr>
          <w:rFonts w:ascii="宋体" w:hAnsi="宋体" w:eastAsia="宋体" w:cs="宋体"/>
          <w:spacing w:val="1"/>
          <w:sz w:val="22"/>
          <w:szCs w:val="22"/>
        </w:rPr>
        <w:t>04-03)、蛋类制品加工工(6-01-04-04)、水产品加工工(6-01-05-01)、</w:t>
      </w:r>
      <w:r>
        <w:rPr>
          <w:rFonts w:ascii="宋体" w:hAnsi="宋体" w:eastAsia="宋体" w:cs="宋体"/>
          <w:spacing w:val="68"/>
          <w:sz w:val="22"/>
          <w:szCs w:val="22"/>
        </w:rPr>
        <w:t xml:space="preserve"> </w:t>
      </w:r>
      <w:r>
        <w:rPr>
          <w:rFonts w:ascii="宋体" w:hAnsi="宋体" w:eastAsia="宋体" w:cs="宋体"/>
          <w:spacing w:val="1"/>
          <w:sz w:val="22"/>
          <w:szCs w:val="22"/>
        </w:rPr>
        <w:t>果蔬坚果加工</w:t>
      </w:r>
      <w:r>
        <w:rPr>
          <w:rFonts w:ascii="宋体" w:hAnsi="宋体" w:eastAsia="宋体" w:cs="宋体"/>
          <w:sz w:val="22"/>
          <w:szCs w:val="22"/>
        </w:rPr>
        <w:t xml:space="preserve"> </w:t>
      </w:r>
      <w:r>
        <w:rPr>
          <w:rFonts w:ascii="宋体" w:hAnsi="宋体" w:eastAsia="宋体" w:cs="宋体"/>
          <w:spacing w:val="4"/>
          <w:sz w:val="22"/>
          <w:szCs w:val="22"/>
        </w:rPr>
        <w:t>工(6-01-06-00)、豆制品制作工(6</w:t>
      </w:r>
      <w:r>
        <w:rPr>
          <w:rFonts w:ascii="宋体" w:hAnsi="宋体" w:eastAsia="宋体" w:cs="宋体"/>
          <w:spacing w:val="3"/>
          <w:sz w:val="22"/>
          <w:szCs w:val="22"/>
        </w:rPr>
        <w:t>-01-07-03)、农产品食品检验员</w:t>
      </w:r>
      <w:r>
        <w:rPr>
          <w:rFonts w:ascii="Times New Roman" w:hAnsi="Times New Roman" w:eastAsia="Times New Roman" w:cs="Times New Roman"/>
          <w:spacing w:val="3"/>
          <w:sz w:val="22"/>
          <w:szCs w:val="22"/>
        </w:rPr>
        <w:t>L(4-08-05-01)</w:t>
      </w:r>
    </w:p>
    <w:p w14:paraId="19619E1A">
      <w:pPr>
        <w:spacing w:before="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农产品食品检验员</w:t>
      </w:r>
    </w:p>
    <w:p w14:paraId="722B4151">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7233B03">
      <w:pPr>
        <w:spacing w:before="49" w:line="219" w:lineRule="auto"/>
        <w:ind w:right="8"/>
        <w:jc w:val="right"/>
        <w:rPr>
          <w:rFonts w:ascii="宋体" w:hAnsi="宋体" w:eastAsia="宋体" w:cs="宋体"/>
          <w:sz w:val="22"/>
          <w:szCs w:val="22"/>
        </w:rPr>
      </w:pPr>
      <w:r>
        <w:rPr>
          <w:rFonts w:ascii="宋体" w:hAnsi="宋体" w:eastAsia="宋体" w:cs="宋体"/>
          <w:spacing w:val="-10"/>
          <w:sz w:val="22"/>
          <w:szCs w:val="22"/>
        </w:rPr>
        <w:t>农产品保鲜与加工、食品工程原理、食品微生物、食品化学、食品营养与卫生、食</w:t>
      </w:r>
      <w:r>
        <w:rPr>
          <w:rFonts w:ascii="宋体" w:hAnsi="宋体" w:eastAsia="宋体" w:cs="宋体"/>
          <w:spacing w:val="-11"/>
          <w:sz w:val="22"/>
          <w:szCs w:val="22"/>
        </w:rPr>
        <w:t>品添</w:t>
      </w:r>
    </w:p>
    <w:p w14:paraId="1FC044B3">
      <w:pPr>
        <w:spacing w:line="219" w:lineRule="auto"/>
        <w:rPr>
          <w:rFonts w:ascii="宋体" w:hAnsi="宋体" w:eastAsia="宋体" w:cs="宋体"/>
          <w:sz w:val="22"/>
          <w:szCs w:val="22"/>
        </w:rPr>
        <w:sectPr>
          <w:footerReference r:id="rId357" w:type="default"/>
          <w:pgSz w:w="10770" w:h="15080"/>
          <w:pgMar w:top="400" w:right="1101" w:bottom="1222" w:left="1280" w:header="0" w:footer="954" w:gutter="0"/>
          <w:cols w:space="720" w:num="1"/>
        </w:sectPr>
      </w:pPr>
    </w:p>
    <w:p w14:paraId="7A68E242">
      <w:pPr>
        <w:pStyle w:val="2"/>
        <w:spacing w:line="272" w:lineRule="auto"/>
      </w:pPr>
    </w:p>
    <w:p w14:paraId="0A4D19C2">
      <w:pPr>
        <w:pStyle w:val="2"/>
        <w:spacing w:line="272" w:lineRule="auto"/>
      </w:pPr>
    </w:p>
    <w:p w14:paraId="19BE2569">
      <w:pPr>
        <w:pStyle w:val="2"/>
        <w:spacing w:line="273" w:lineRule="auto"/>
      </w:pPr>
    </w:p>
    <w:p w14:paraId="0580D1E4">
      <w:pPr>
        <w:pStyle w:val="2"/>
        <w:spacing w:line="273" w:lineRule="auto"/>
      </w:pPr>
    </w:p>
    <w:p w14:paraId="4B546E49">
      <w:pPr>
        <w:spacing w:before="72" w:line="270" w:lineRule="auto"/>
        <w:ind w:right="99"/>
        <w:jc w:val="both"/>
        <w:rPr>
          <w:rFonts w:ascii="宋体" w:hAnsi="宋体" w:eastAsia="宋体" w:cs="宋体"/>
          <w:sz w:val="22"/>
          <w:szCs w:val="22"/>
        </w:rPr>
      </w:pPr>
      <w:bookmarkStart w:id="542" w:name="bookmark1368"/>
      <w:bookmarkEnd w:id="542"/>
      <w:r>
        <w:rPr>
          <w:rFonts w:ascii="宋体" w:hAnsi="宋体" w:eastAsia="宋体" w:cs="宋体"/>
          <w:spacing w:val="-11"/>
          <w:sz w:val="22"/>
          <w:szCs w:val="22"/>
        </w:rPr>
        <w:t>加剂、粮油食品加工、功能食品加工、食品工厂设计、酿造食品加工、果蔬储藏加工、畜禽</w:t>
      </w:r>
      <w:r>
        <w:rPr>
          <w:rFonts w:ascii="宋体" w:hAnsi="宋体" w:eastAsia="宋体" w:cs="宋体"/>
          <w:spacing w:val="8"/>
          <w:sz w:val="22"/>
          <w:szCs w:val="22"/>
        </w:rPr>
        <w:t xml:space="preserve"> </w:t>
      </w:r>
      <w:r>
        <w:rPr>
          <w:rFonts w:ascii="宋体" w:hAnsi="宋体" w:eastAsia="宋体" w:cs="宋体"/>
          <w:spacing w:val="-5"/>
          <w:sz w:val="22"/>
          <w:szCs w:val="22"/>
        </w:rPr>
        <w:t>产品储藏加工、水产品储藏加工、食品分析与检验、</w:t>
      </w:r>
      <w:r>
        <w:rPr>
          <w:rFonts w:ascii="宋体" w:hAnsi="宋体" w:eastAsia="宋体" w:cs="宋体"/>
          <w:spacing w:val="-6"/>
          <w:sz w:val="22"/>
          <w:szCs w:val="22"/>
        </w:rPr>
        <w:t>食品机械与包装、食品质量管理与认</w:t>
      </w:r>
      <w:r>
        <w:rPr>
          <w:rFonts w:ascii="宋体" w:hAnsi="宋体" w:eastAsia="宋体" w:cs="宋体"/>
          <w:sz w:val="22"/>
          <w:szCs w:val="22"/>
        </w:rPr>
        <w:t xml:space="preserve"> </w:t>
      </w:r>
      <w:r>
        <w:rPr>
          <w:rFonts w:ascii="宋体" w:hAnsi="宋体" w:eastAsia="宋体" w:cs="宋体"/>
          <w:spacing w:val="-10"/>
          <w:sz w:val="22"/>
          <w:szCs w:val="22"/>
        </w:rPr>
        <w:t>证、天然产物开发、原料知识等。</w:t>
      </w:r>
    </w:p>
    <w:p w14:paraId="097CDBA1">
      <w:pPr>
        <w:spacing w:before="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对应下一级专业编码：0708-4</w:t>
      </w:r>
    </w:p>
    <w:p w14:paraId="52CE2BD9">
      <w:pPr>
        <w:pStyle w:val="2"/>
        <w:spacing w:line="241" w:lineRule="auto"/>
      </w:pPr>
    </w:p>
    <w:p w14:paraId="149F0FB3">
      <w:pPr>
        <w:spacing w:before="91" w:line="219" w:lineRule="auto"/>
        <w:ind w:left="2910"/>
        <w:outlineLvl w:val="0"/>
        <w:rPr>
          <w:rFonts w:ascii="宋体" w:hAnsi="宋体" w:eastAsia="宋体" w:cs="宋体"/>
          <w:sz w:val="28"/>
          <w:szCs w:val="28"/>
        </w:rPr>
      </w:pPr>
      <w:bookmarkStart w:id="543" w:name="bookmark616"/>
      <w:bookmarkEnd w:id="543"/>
      <w:r>
        <w:rPr>
          <w:rFonts w:ascii="宋体" w:hAnsi="宋体" w:eastAsia="宋体" w:cs="宋体"/>
          <w:spacing w:val="-18"/>
          <w:sz w:val="28"/>
          <w:szCs w:val="28"/>
        </w:rPr>
        <w:t xml:space="preserve">0709  </w:t>
      </w:r>
      <w:r>
        <w:rPr>
          <w:rFonts w:ascii="宋体" w:hAnsi="宋体" w:eastAsia="宋体" w:cs="宋体"/>
          <w:b/>
          <w:bCs/>
          <w:spacing w:val="-18"/>
          <w:sz w:val="28"/>
          <w:szCs w:val="28"/>
        </w:rPr>
        <w:t>棉花加工与检验</w:t>
      </w:r>
    </w:p>
    <w:p w14:paraId="25221C54">
      <w:pPr>
        <w:spacing w:before="170" w:line="220" w:lineRule="auto"/>
        <w:ind w:left="3480"/>
        <w:outlineLvl w:val="1"/>
        <w:rPr>
          <w:rFonts w:ascii="宋体" w:hAnsi="宋体" w:eastAsia="宋体" w:cs="宋体"/>
          <w:sz w:val="24"/>
          <w:szCs w:val="24"/>
        </w:rPr>
      </w:pPr>
      <w:bookmarkStart w:id="544" w:name="bookmark617"/>
      <w:bookmarkEnd w:id="544"/>
      <w:r>
        <w:rPr>
          <w:rFonts w:ascii="Times New Roman" w:hAnsi="Times New Roman" w:eastAsia="Times New Roman" w:cs="Times New Roman"/>
          <w:sz w:val="24"/>
          <w:szCs w:val="24"/>
        </w:rPr>
        <w:t>0709-4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5461C39">
      <w:pPr>
        <w:spacing w:before="220" w:line="221" w:lineRule="auto"/>
        <w:ind w:left="399"/>
        <w:rPr>
          <w:rFonts w:ascii="黑体" w:hAnsi="黑体" w:eastAsia="黑体" w:cs="黑体"/>
          <w:sz w:val="19"/>
          <w:szCs w:val="19"/>
        </w:rPr>
      </w:pPr>
      <w:r>
        <w:rPr>
          <w:rFonts w:ascii="黑体" w:hAnsi="黑体" w:eastAsia="黑体" w:cs="黑体"/>
          <w:spacing w:val="13"/>
          <w:sz w:val="19"/>
          <w:szCs w:val="19"/>
        </w:rPr>
        <w:t>专业编码：0709-4</w:t>
      </w:r>
    </w:p>
    <w:p w14:paraId="4D89A987">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棉花加工与检验</w:t>
      </w:r>
    </w:p>
    <w:p w14:paraId="53AD3272">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培养从事棉花加工、检验及经营的中级技能人</w:t>
      </w:r>
      <w:r>
        <w:rPr>
          <w:rFonts w:ascii="宋体" w:hAnsi="宋体" w:eastAsia="宋体" w:cs="宋体"/>
          <w:spacing w:val="-11"/>
          <w:sz w:val="22"/>
          <w:szCs w:val="22"/>
        </w:rPr>
        <w:t>才。</w:t>
      </w:r>
    </w:p>
    <w:p w14:paraId="28C9D2F5">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42A4620">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861F291">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有获取新知识、新技能的意识和能力，能适应不断变化的职业社会；了解棉花加工生产的工</w:t>
      </w:r>
      <w:r>
        <w:rPr>
          <w:rFonts w:ascii="宋体" w:hAnsi="宋体" w:eastAsia="宋体" w:cs="宋体"/>
          <w:spacing w:val="5"/>
          <w:sz w:val="22"/>
          <w:szCs w:val="22"/>
        </w:rPr>
        <w:t xml:space="preserve">  </w:t>
      </w:r>
      <w:r>
        <w:rPr>
          <w:rFonts w:ascii="宋体" w:hAnsi="宋体" w:eastAsia="宋体" w:cs="宋体"/>
          <w:spacing w:val="-8"/>
          <w:sz w:val="22"/>
          <w:szCs w:val="22"/>
        </w:rPr>
        <w:t>艺流程，严格执行机械设备操作规定，遵守各项工艺规程，具有</w:t>
      </w:r>
      <w:r>
        <w:rPr>
          <w:rFonts w:ascii="宋体" w:hAnsi="宋体" w:eastAsia="宋体" w:cs="宋体"/>
          <w:spacing w:val="-9"/>
          <w:sz w:val="22"/>
          <w:szCs w:val="22"/>
        </w:rPr>
        <w:t>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5A08DB68">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掌握籽棉收购检验的内容和标准规定的仪器、设备的使用操作方法。</w:t>
      </w:r>
    </w:p>
    <w:p w14:paraId="0FDD9B9D">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了解棉花加工工艺。</w:t>
      </w:r>
    </w:p>
    <w:p w14:paraId="2ADBEFEB">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了解棉花加工机械的结构、原理和操作使</w:t>
      </w:r>
      <w:r>
        <w:rPr>
          <w:rFonts w:ascii="宋体" w:hAnsi="宋体" w:eastAsia="宋体" w:cs="宋体"/>
          <w:spacing w:val="-10"/>
          <w:sz w:val="22"/>
          <w:szCs w:val="22"/>
        </w:rPr>
        <w:t>用方法。</w:t>
      </w:r>
    </w:p>
    <w:p w14:paraId="3663FF54">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了解棉花加工关键设备的加工质量和设备调试</w:t>
      </w:r>
      <w:r>
        <w:rPr>
          <w:rFonts w:ascii="宋体" w:hAnsi="宋体" w:eastAsia="宋体" w:cs="宋体"/>
          <w:spacing w:val="-10"/>
          <w:sz w:val="22"/>
          <w:szCs w:val="22"/>
        </w:rPr>
        <w:t>方法。</w:t>
      </w:r>
    </w:p>
    <w:p w14:paraId="4DC779E5">
      <w:pPr>
        <w:spacing w:before="49" w:line="219" w:lineRule="auto"/>
        <w:ind w:left="399"/>
        <w:rPr>
          <w:rFonts w:ascii="宋体" w:hAnsi="宋体" w:eastAsia="宋体" w:cs="宋体"/>
          <w:sz w:val="22"/>
          <w:szCs w:val="22"/>
        </w:rPr>
      </w:pPr>
      <w:r>
        <w:rPr>
          <w:rFonts w:ascii="宋体" w:hAnsi="宋体" w:eastAsia="宋体" w:cs="宋体"/>
          <w:spacing w:val="-7"/>
          <w:sz w:val="22"/>
          <w:szCs w:val="22"/>
        </w:rPr>
        <w:t>5.掌握棉花检验国家标准。</w:t>
      </w:r>
    </w:p>
    <w:p w14:paraId="1AE11D0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掌握棉花品质感官检验的方法和仪器的</w:t>
      </w:r>
      <w:r>
        <w:rPr>
          <w:rFonts w:ascii="宋体" w:hAnsi="宋体" w:eastAsia="宋体" w:cs="宋体"/>
          <w:spacing w:val="-10"/>
          <w:sz w:val="22"/>
          <w:szCs w:val="22"/>
        </w:rPr>
        <w:t>使用技术。</w:t>
      </w:r>
    </w:p>
    <w:p w14:paraId="0F14D7C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8"/>
          <w:sz w:val="22"/>
          <w:szCs w:val="22"/>
        </w:rPr>
        <w:t xml:space="preserve"> </w:t>
      </w:r>
      <w:r>
        <w:rPr>
          <w:rFonts w:ascii="宋体" w:hAnsi="宋体" w:eastAsia="宋体" w:cs="宋体"/>
          <w:spacing w:val="-9"/>
          <w:sz w:val="22"/>
          <w:szCs w:val="22"/>
        </w:rPr>
        <w:t>熟悉棉花品质仪器化检验的内容和方法。</w:t>
      </w:r>
    </w:p>
    <w:p w14:paraId="4D0B84BC">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熟悉国内棉花期货市场的知识，并掌握其操作方法。</w:t>
      </w:r>
    </w:p>
    <w:p w14:paraId="0FBF8D5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了解棉花商品贸易的基本内容及国家储备棉的有关知识。</w:t>
      </w:r>
    </w:p>
    <w:p w14:paraId="665AAA4B">
      <w:pPr>
        <w:spacing w:before="49"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棉花加工工(5-05-06-02)、纤维检验员(4-08-05-02)</w:t>
      </w:r>
    </w:p>
    <w:p w14:paraId="28187CF9">
      <w:pPr>
        <w:spacing w:before="5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棉花加工工、纤维检验员</w:t>
      </w:r>
    </w:p>
    <w:p w14:paraId="10C5775A">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02E752C">
      <w:pPr>
        <w:spacing w:before="69" w:line="261" w:lineRule="auto"/>
        <w:ind w:firstLine="399"/>
        <w:jc w:val="both"/>
        <w:rPr>
          <w:rFonts w:ascii="宋体" w:hAnsi="宋体" w:eastAsia="宋体" w:cs="宋体"/>
          <w:sz w:val="22"/>
          <w:szCs w:val="22"/>
        </w:rPr>
      </w:pPr>
      <w:r>
        <w:rPr>
          <w:rFonts w:ascii="宋体" w:hAnsi="宋体" w:eastAsia="宋体" w:cs="宋体"/>
          <w:spacing w:val="-10"/>
          <w:sz w:val="22"/>
          <w:szCs w:val="22"/>
        </w:rPr>
        <w:t>机械识图，典型机械结构与原理，气动输送与除尘技术，轧</w:t>
      </w:r>
      <w:r>
        <w:rPr>
          <w:rFonts w:ascii="宋体" w:hAnsi="宋体" w:eastAsia="宋体" w:cs="宋体"/>
          <w:spacing w:val="-11"/>
          <w:sz w:val="22"/>
          <w:szCs w:val="22"/>
        </w:rPr>
        <w:t>花机、剥绒机、液压棉花打</w:t>
      </w:r>
      <w:r>
        <w:rPr>
          <w:rFonts w:ascii="宋体" w:hAnsi="宋体" w:eastAsia="宋体" w:cs="宋体"/>
          <w:sz w:val="22"/>
          <w:szCs w:val="22"/>
        </w:rPr>
        <w:t xml:space="preserve">  </w:t>
      </w:r>
      <w:r>
        <w:rPr>
          <w:rFonts w:ascii="宋体" w:hAnsi="宋体" w:eastAsia="宋体" w:cs="宋体"/>
          <w:spacing w:val="-8"/>
          <w:sz w:val="22"/>
          <w:szCs w:val="22"/>
        </w:rPr>
        <w:t>包机操作与调试，棉花加工品质检验内容，棉花检验仪器与设备，</w:t>
      </w:r>
      <w:r>
        <w:rPr>
          <w:rFonts w:ascii="宋体" w:hAnsi="宋体" w:eastAsia="宋体" w:cs="宋体"/>
          <w:spacing w:val="-9"/>
          <w:sz w:val="22"/>
          <w:szCs w:val="22"/>
        </w:rPr>
        <w:t>棉花经营贸易基础知识，</w:t>
      </w:r>
      <w:r>
        <w:rPr>
          <w:rFonts w:ascii="宋体" w:hAnsi="宋体" w:eastAsia="宋体" w:cs="宋体"/>
          <w:sz w:val="22"/>
          <w:szCs w:val="22"/>
        </w:rPr>
        <w:t xml:space="preserve"> </w:t>
      </w:r>
      <w:r>
        <w:rPr>
          <w:rFonts w:ascii="宋体" w:hAnsi="宋体" w:eastAsia="宋体" w:cs="宋体"/>
          <w:spacing w:val="-11"/>
          <w:sz w:val="22"/>
          <w:szCs w:val="22"/>
        </w:rPr>
        <w:t>国家棉花交易市场管理，国家棉花期货交易市场管理，国家棉花储备管理等。</w:t>
      </w:r>
    </w:p>
    <w:p w14:paraId="076B8E92">
      <w:pPr>
        <w:spacing w:before="34"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对应上一级专业编码：0709-3</w:t>
      </w:r>
    </w:p>
    <w:p w14:paraId="447E79E1">
      <w:pPr>
        <w:spacing w:before="196" w:line="219" w:lineRule="auto"/>
        <w:ind w:left="3480"/>
        <w:outlineLvl w:val="1"/>
        <w:rPr>
          <w:rFonts w:ascii="宋体" w:hAnsi="宋体" w:eastAsia="宋体" w:cs="宋体"/>
          <w:sz w:val="24"/>
          <w:szCs w:val="24"/>
        </w:rPr>
      </w:pPr>
      <w:bookmarkStart w:id="545" w:name="bookmark618"/>
      <w:bookmarkEnd w:id="545"/>
      <w:r>
        <w:rPr>
          <w:rFonts w:ascii="Times New Roman" w:hAnsi="Times New Roman" w:eastAsia="Times New Roman" w:cs="Times New Roman"/>
          <w:spacing w:val="-1"/>
          <w:sz w:val="24"/>
          <w:szCs w:val="24"/>
        </w:rPr>
        <w:t>0709-3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41105C8A">
      <w:pPr>
        <w:spacing w:before="212" w:line="221" w:lineRule="auto"/>
        <w:ind w:left="399"/>
        <w:rPr>
          <w:rFonts w:ascii="黑体" w:hAnsi="黑体" w:eastAsia="黑体" w:cs="黑体"/>
          <w:sz w:val="19"/>
          <w:szCs w:val="19"/>
        </w:rPr>
      </w:pPr>
      <w:r>
        <w:rPr>
          <w:rFonts w:ascii="黑体" w:hAnsi="黑体" w:eastAsia="黑体" w:cs="黑体"/>
          <w:spacing w:val="14"/>
          <w:sz w:val="19"/>
          <w:szCs w:val="19"/>
        </w:rPr>
        <w:t>专业编码：0709-3</w:t>
      </w:r>
    </w:p>
    <w:p w14:paraId="157A5AE6">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棉花加工与检验</w:t>
      </w:r>
    </w:p>
    <w:p w14:paraId="73D39E2C">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培养从事棉花加工、检验及经营的高级技能人才(高级工)。</w:t>
      </w:r>
    </w:p>
    <w:p w14:paraId="7FDECA3A">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164813D">
      <w:pPr>
        <w:spacing w:line="219" w:lineRule="auto"/>
        <w:rPr>
          <w:rFonts w:ascii="宋体" w:hAnsi="宋体" w:eastAsia="宋体" w:cs="宋体"/>
          <w:sz w:val="22"/>
          <w:szCs w:val="22"/>
        </w:rPr>
        <w:sectPr>
          <w:footerReference r:id="rId358" w:type="default"/>
          <w:pgSz w:w="10770" w:h="15080"/>
          <w:pgMar w:top="400" w:right="1240" w:bottom="1214" w:left="1059" w:header="0" w:footer="958" w:gutter="0"/>
          <w:cols w:space="720" w:num="1"/>
        </w:sectPr>
      </w:pPr>
    </w:p>
    <w:p w14:paraId="611C7F6D">
      <w:pPr>
        <w:pStyle w:val="2"/>
        <w:spacing w:line="272" w:lineRule="auto"/>
      </w:pPr>
    </w:p>
    <w:p w14:paraId="6CD3BAC6">
      <w:pPr>
        <w:pStyle w:val="2"/>
        <w:spacing w:line="272" w:lineRule="auto"/>
      </w:pPr>
    </w:p>
    <w:p w14:paraId="5C126B02">
      <w:pPr>
        <w:pStyle w:val="2"/>
        <w:spacing w:line="272" w:lineRule="auto"/>
      </w:pPr>
    </w:p>
    <w:p w14:paraId="43CA92C7">
      <w:pPr>
        <w:pStyle w:val="2"/>
        <w:spacing w:line="273" w:lineRule="auto"/>
      </w:pPr>
    </w:p>
    <w:p w14:paraId="6BB46844">
      <w:pPr>
        <w:spacing w:before="71" w:line="222" w:lineRule="auto"/>
        <w:ind w:left="399"/>
        <w:rPr>
          <w:rFonts w:ascii="黑体" w:hAnsi="黑体" w:eastAsia="黑体" w:cs="黑体"/>
          <w:sz w:val="22"/>
          <w:szCs w:val="22"/>
        </w:rPr>
      </w:pPr>
      <w:bookmarkStart w:id="546" w:name="bookmark1369"/>
      <w:bookmarkEnd w:id="546"/>
      <w:r>
        <w:rPr>
          <w:rFonts w:ascii="黑体" w:hAnsi="黑体" w:eastAsia="黑体" w:cs="黑体"/>
          <w:spacing w:val="-8"/>
          <w:sz w:val="22"/>
          <w:szCs w:val="22"/>
        </w:rPr>
        <w:t>职业能力：</w:t>
      </w:r>
    </w:p>
    <w:p w14:paraId="508027E4">
      <w:pPr>
        <w:spacing w:before="4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有获取新知识、新技能的意识和能力，能适应不断变化的职业社会；熟悉棉花加工生产的工</w:t>
      </w:r>
      <w:r>
        <w:rPr>
          <w:rFonts w:ascii="宋体" w:hAnsi="宋体" w:eastAsia="宋体" w:cs="宋体"/>
          <w:spacing w:val="10"/>
          <w:sz w:val="22"/>
          <w:szCs w:val="22"/>
        </w:rPr>
        <w:t xml:space="preserve"> </w:t>
      </w:r>
      <w:r>
        <w:rPr>
          <w:rFonts w:ascii="宋体" w:hAnsi="宋体" w:eastAsia="宋体" w:cs="宋体"/>
          <w:spacing w:val="-11"/>
          <w:sz w:val="22"/>
          <w:szCs w:val="22"/>
        </w:rPr>
        <w:t>艺流程，严格执行机械设备操作规定，遵守各项工艺规程，重视环境保护，并具有独立解决</w:t>
      </w:r>
      <w:r>
        <w:rPr>
          <w:rFonts w:ascii="宋体" w:hAnsi="宋体" w:eastAsia="宋体" w:cs="宋体"/>
          <w:spacing w:val="7"/>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6"/>
          <w:sz w:val="22"/>
          <w:szCs w:val="22"/>
        </w:rPr>
        <w:t xml:space="preserve"> </w:t>
      </w:r>
      <w:r>
        <w:rPr>
          <w:rFonts w:ascii="宋体" w:hAnsi="宋体" w:eastAsia="宋体" w:cs="宋体"/>
          <w:spacing w:val="-6"/>
          <w:sz w:val="22"/>
          <w:szCs w:val="22"/>
        </w:rPr>
        <w:t>能力：</w:t>
      </w:r>
    </w:p>
    <w:p w14:paraId="3C7D7E00">
      <w:pPr>
        <w:spacing w:before="25" w:line="219" w:lineRule="auto"/>
        <w:ind w:left="399"/>
        <w:rPr>
          <w:rFonts w:ascii="宋体" w:hAnsi="宋体" w:eastAsia="宋体" w:cs="宋体"/>
          <w:sz w:val="22"/>
          <w:szCs w:val="22"/>
        </w:rPr>
      </w:pPr>
      <w:r>
        <w:rPr>
          <w:rFonts w:ascii="宋体" w:hAnsi="宋体" w:eastAsia="宋体" w:cs="宋体"/>
          <w:color w:val="603020"/>
          <w:spacing w:val="-10"/>
          <w:sz w:val="22"/>
          <w:szCs w:val="22"/>
        </w:rPr>
        <w:t>1.</w:t>
      </w:r>
      <w:r>
        <w:rPr>
          <w:rFonts w:ascii="宋体" w:hAnsi="宋体" w:eastAsia="宋体" w:cs="宋体"/>
          <w:color w:val="603020"/>
          <w:spacing w:val="-62"/>
          <w:sz w:val="22"/>
          <w:szCs w:val="22"/>
        </w:rPr>
        <w:t xml:space="preserve"> </w:t>
      </w:r>
      <w:r>
        <w:rPr>
          <w:rFonts w:ascii="宋体" w:hAnsi="宋体" w:eastAsia="宋体" w:cs="宋体"/>
          <w:spacing w:val="-10"/>
          <w:sz w:val="22"/>
          <w:szCs w:val="22"/>
        </w:rPr>
        <w:t>熟悉棉花加工的工艺流程和关键设备的使用与维护方法。</w:t>
      </w:r>
    </w:p>
    <w:p w14:paraId="08D58E72">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熟练掌握棉花加工机械的调试方法，以适应提高加工质量的需要。</w:t>
      </w:r>
    </w:p>
    <w:p w14:paraId="689F83F4">
      <w:pPr>
        <w:spacing w:before="80"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熟悉棉花包装国家标准。</w:t>
      </w:r>
    </w:p>
    <w:p w14:paraId="36AFE4F2">
      <w:pPr>
        <w:spacing w:before="53"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熟悉细绒棉国家标准。</w:t>
      </w:r>
    </w:p>
    <w:p w14:paraId="49FB0CA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熟练掌握棉花品质感官检验和仪器化检验的内容，以及仪器的使用与</w:t>
      </w:r>
      <w:r>
        <w:rPr>
          <w:rFonts w:ascii="宋体" w:hAnsi="宋体" w:eastAsia="宋体" w:cs="宋体"/>
          <w:spacing w:val="-10"/>
          <w:sz w:val="22"/>
          <w:szCs w:val="22"/>
        </w:rPr>
        <w:t>维护方法。</w:t>
      </w:r>
    </w:p>
    <w:p w14:paraId="1D22BAA8">
      <w:pPr>
        <w:spacing w:before="59" w:line="219" w:lineRule="auto"/>
        <w:ind w:left="399"/>
        <w:rPr>
          <w:rFonts w:ascii="宋体" w:hAnsi="宋体" w:eastAsia="宋体" w:cs="宋体"/>
          <w:sz w:val="22"/>
          <w:szCs w:val="22"/>
        </w:rPr>
      </w:pPr>
      <w:r>
        <w:rPr>
          <w:rFonts w:ascii="宋体" w:hAnsi="宋体" w:eastAsia="宋体" w:cs="宋体"/>
          <w:spacing w:val="-7"/>
          <w:sz w:val="22"/>
          <w:szCs w:val="22"/>
        </w:rPr>
        <w:t>6.</w:t>
      </w:r>
      <w:r>
        <w:rPr>
          <w:rFonts w:ascii="宋体" w:hAnsi="宋体" w:eastAsia="宋体" w:cs="宋体"/>
          <w:spacing w:val="-50"/>
          <w:sz w:val="22"/>
          <w:szCs w:val="22"/>
        </w:rPr>
        <w:t xml:space="preserve"> </w:t>
      </w:r>
      <w:r>
        <w:rPr>
          <w:rFonts w:ascii="宋体" w:hAnsi="宋体" w:eastAsia="宋体" w:cs="宋体"/>
          <w:spacing w:val="-7"/>
          <w:sz w:val="22"/>
          <w:szCs w:val="22"/>
        </w:rPr>
        <w:t>掌握</w:t>
      </w:r>
      <w:r>
        <w:rPr>
          <w:rFonts w:ascii="宋体" w:hAnsi="宋体" w:eastAsia="宋体" w:cs="宋体"/>
          <w:spacing w:val="-65"/>
          <w:sz w:val="22"/>
          <w:szCs w:val="22"/>
        </w:rPr>
        <w:t xml:space="preserve"> </w:t>
      </w:r>
      <w:r>
        <w:rPr>
          <w:rFonts w:ascii="Times New Roman" w:hAnsi="Times New Roman" w:eastAsia="Times New Roman" w:cs="Times New Roman"/>
          <w:spacing w:val="-7"/>
          <w:sz w:val="22"/>
          <w:szCs w:val="22"/>
        </w:rPr>
        <w:t>HVI900/HVI1000</w:t>
      </w:r>
      <w:r>
        <w:rPr>
          <w:rFonts w:ascii="Times New Roman" w:hAnsi="Times New Roman" w:eastAsia="Times New Roman" w:cs="Times New Roman"/>
          <w:spacing w:val="-23"/>
          <w:sz w:val="22"/>
          <w:szCs w:val="22"/>
        </w:rPr>
        <w:t xml:space="preserve"> </w:t>
      </w:r>
      <w:r>
        <w:rPr>
          <w:rFonts w:ascii="宋体" w:hAnsi="宋体" w:eastAsia="宋体" w:cs="宋体"/>
          <w:spacing w:val="-7"/>
          <w:sz w:val="22"/>
          <w:szCs w:val="22"/>
        </w:rPr>
        <w:t>棉纤维物理性能成套检验仪器的调试</w:t>
      </w:r>
      <w:r>
        <w:rPr>
          <w:rFonts w:ascii="宋体" w:hAnsi="宋体" w:eastAsia="宋体" w:cs="宋体"/>
          <w:spacing w:val="-8"/>
          <w:sz w:val="22"/>
          <w:szCs w:val="22"/>
        </w:rPr>
        <w:t>技术。</w:t>
      </w:r>
    </w:p>
    <w:p w14:paraId="50DF171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熟悉棉花流通贸易中国际通用标准的使用。</w:t>
      </w:r>
    </w:p>
    <w:p w14:paraId="314B7DE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掌握国家棉花交易市场的运作模式。</w:t>
      </w:r>
    </w:p>
    <w:p w14:paraId="2B0C2B6F">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熟悉国际棉花期货的知识，并掌握</w:t>
      </w:r>
      <w:r>
        <w:rPr>
          <w:rFonts w:ascii="宋体" w:hAnsi="宋体" w:eastAsia="宋体" w:cs="宋体"/>
          <w:spacing w:val="-9"/>
          <w:sz w:val="22"/>
          <w:szCs w:val="22"/>
        </w:rPr>
        <w:t>其操作方法。</w:t>
      </w:r>
    </w:p>
    <w:p w14:paraId="4294484D">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熟悉棉花国际贸易的基本内容。</w:t>
      </w:r>
    </w:p>
    <w:p w14:paraId="04D91F0B">
      <w:pPr>
        <w:spacing w:before="48" w:line="221" w:lineRule="auto"/>
        <w:ind w:left="399"/>
        <w:rPr>
          <w:rFonts w:ascii="宋体" w:hAnsi="宋体" w:eastAsia="宋体" w:cs="宋体"/>
          <w:sz w:val="21"/>
          <w:szCs w:val="21"/>
        </w:rPr>
      </w:pPr>
      <w:r>
        <w:rPr>
          <w:rFonts w:ascii="黑体" w:hAnsi="黑体" w:eastAsia="黑体" w:cs="黑体"/>
          <w:spacing w:val="1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4"/>
          <w:sz w:val="21"/>
          <w:szCs w:val="21"/>
        </w:rPr>
        <w:t>棉花加工工(5-05-0</w:t>
      </w:r>
      <w:r>
        <w:rPr>
          <w:rFonts w:ascii="宋体" w:hAnsi="宋体" w:eastAsia="宋体" w:cs="宋体"/>
          <w:spacing w:val="13"/>
          <w:sz w:val="21"/>
          <w:szCs w:val="21"/>
        </w:rPr>
        <w:t>6-02)、纤维检验员(4-08-05-02)</w:t>
      </w:r>
    </w:p>
    <w:p w14:paraId="42ECE9C7">
      <w:pPr>
        <w:spacing w:before="59"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棉花加工工、纤维检验员</w:t>
      </w:r>
    </w:p>
    <w:p w14:paraId="01620CDF">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6BA3CAF">
      <w:pPr>
        <w:spacing w:before="63" w:line="270" w:lineRule="auto"/>
        <w:ind w:firstLine="399"/>
        <w:jc w:val="both"/>
        <w:rPr>
          <w:rFonts w:ascii="宋体" w:hAnsi="宋体" w:eastAsia="宋体" w:cs="宋体"/>
          <w:sz w:val="22"/>
          <w:szCs w:val="22"/>
        </w:rPr>
      </w:pPr>
      <w:r>
        <w:rPr>
          <w:rFonts w:ascii="宋体" w:hAnsi="宋体" w:eastAsia="宋体" w:cs="宋体"/>
          <w:spacing w:val="-8"/>
          <w:sz w:val="22"/>
          <w:szCs w:val="22"/>
        </w:rPr>
        <w:t>机械识图，常用机械传动与电气传动，液压传动与棉花打包机，气动输送与除尘技术，</w:t>
      </w:r>
      <w:r>
        <w:rPr>
          <w:rFonts w:ascii="宋体" w:hAnsi="宋体" w:eastAsia="宋体" w:cs="宋体"/>
          <w:spacing w:val="12"/>
          <w:sz w:val="22"/>
          <w:szCs w:val="22"/>
        </w:rPr>
        <w:t xml:space="preserve"> </w:t>
      </w:r>
      <w:r>
        <w:rPr>
          <w:rFonts w:ascii="宋体" w:hAnsi="宋体" w:eastAsia="宋体" w:cs="宋体"/>
          <w:spacing w:val="-5"/>
          <w:sz w:val="22"/>
          <w:szCs w:val="22"/>
        </w:rPr>
        <w:t>轧花机、剥绒机调试与维护，棉花检验技术与仪器，棉花品质检验</w:t>
      </w:r>
      <w:r>
        <w:rPr>
          <w:rFonts w:ascii="宋体" w:hAnsi="宋体" w:eastAsia="宋体" w:cs="宋体"/>
          <w:spacing w:val="-6"/>
          <w:sz w:val="22"/>
          <w:szCs w:val="22"/>
        </w:rPr>
        <w:t>标准，棉花国际贸易知</w:t>
      </w:r>
      <w:r>
        <w:rPr>
          <w:rFonts w:ascii="宋体" w:hAnsi="宋体" w:eastAsia="宋体" w:cs="宋体"/>
          <w:sz w:val="22"/>
          <w:szCs w:val="22"/>
        </w:rPr>
        <w:t xml:space="preserve">  </w:t>
      </w:r>
      <w:r>
        <w:rPr>
          <w:rFonts w:ascii="宋体" w:hAnsi="宋体" w:eastAsia="宋体" w:cs="宋体"/>
          <w:spacing w:val="-10"/>
          <w:sz w:val="22"/>
          <w:szCs w:val="22"/>
        </w:rPr>
        <w:t>识，国际棉花期货市场知识，棉花国际通用标准等。</w:t>
      </w:r>
    </w:p>
    <w:p w14:paraId="73898224">
      <w:pPr>
        <w:spacing w:before="14"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对应下一级专业编码：0709-4</w:t>
      </w:r>
    </w:p>
    <w:p w14:paraId="629D1F32">
      <w:pPr>
        <w:pStyle w:val="2"/>
        <w:spacing w:line="271" w:lineRule="auto"/>
      </w:pPr>
    </w:p>
    <w:p w14:paraId="74211DF1">
      <w:pPr>
        <w:spacing w:before="84" w:line="219" w:lineRule="auto"/>
        <w:ind w:left="3030"/>
        <w:outlineLvl w:val="0"/>
        <w:rPr>
          <w:rFonts w:ascii="宋体" w:hAnsi="宋体" w:eastAsia="宋体" w:cs="宋体"/>
          <w:sz w:val="26"/>
          <w:szCs w:val="26"/>
        </w:rPr>
      </w:pPr>
      <w:bookmarkStart w:id="547" w:name="bookmark619"/>
      <w:bookmarkEnd w:id="547"/>
      <w:r>
        <w:rPr>
          <w:rFonts w:ascii="Times New Roman" w:hAnsi="Times New Roman" w:eastAsia="Times New Roman" w:cs="Times New Roman"/>
          <w:spacing w:val="3"/>
          <w:sz w:val="26"/>
          <w:szCs w:val="26"/>
        </w:rPr>
        <w:t xml:space="preserve">0710   </w:t>
      </w:r>
      <w:r>
        <w:rPr>
          <w:rFonts w:ascii="宋体" w:hAnsi="宋体" w:eastAsia="宋体" w:cs="宋体"/>
          <w:spacing w:val="3"/>
          <w:sz w:val="26"/>
          <w:szCs w:val="26"/>
        </w:rPr>
        <w:t>现代林业技术</w:t>
      </w:r>
    </w:p>
    <w:p w14:paraId="77D34E54">
      <w:pPr>
        <w:spacing w:before="162" w:line="220" w:lineRule="auto"/>
        <w:ind w:left="3500"/>
        <w:outlineLvl w:val="1"/>
        <w:rPr>
          <w:rFonts w:ascii="宋体" w:hAnsi="宋体" w:eastAsia="宋体" w:cs="宋体"/>
          <w:sz w:val="24"/>
          <w:szCs w:val="24"/>
        </w:rPr>
      </w:pPr>
      <w:bookmarkStart w:id="548" w:name="bookmark620"/>
      <w:bookmarkEnd w:id="548"/>
      <w:r>
        <w:rPr>
          <w:rFonts w:ascii="Times New Roman" w:hAnsi="Times New Roman" w:eastAsia="Times New Roman" w:cs="Times New Roman"/>
          <w:spacing w:val="-6"/>
          <w:sz w:val="24"/>
          <w:szCs w:val="24"/>
        </w:rPr>
        <w:t>0710-4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13D3F39D">
      <w:pPr>
        <w:spacing w:before="190" w:line="221" w:lineRule="auto"/>
        <w:ind w:left="399"/>
        <w:rPr>
          <w:rFonts w:ascii="黑体" w:hAnsi="黑体" w:eastAsia="黑体" w:cs="黑体"/>
          <w:sz w:val="22"/>
          <w:szCs w:val="22"/>
        </w:rPr>
      </w:pPr>
      <w:r>
        <w:rPr>
          <w:rFonts w:ascii="黑体" w:hAnsi="黑体" w:eastAsia="黑体" w:cs="黑体"/>
          <w:spacing w:val="-6"/>
          <w:sz w:val="22"/>
          <w:szCs w:val="22"/>
        </w:rPr>
        <w:t>专业编码：0710-4</w:t>
      </w:r>
    </w:p>
    <w:p w14:paraId="2DE0673E">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现代林业技术</w:t>
      </w:r>
    </w:p>
    <w:p w14:paraId="6A1B9888">
      <w:pPr>
        <w:spacing w:before="56" w:line="261"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培养从事林木种苗培育、造林和更新、抚育采伐</w:t>
      </w:r>
      <w:r>
        <w:rPr>
          <w:rFonts w:ascii="宋体" w:hAnsi="宋体" w:eastAsia="宋体" w:cs="宋体"/>
          <w:spacing w:val="-11"/>
          <w:sz w:val="22"/>
          <w:szCs w:val="22"/>
        </w:rPr>
        <w:t>、营林试验等作业的中级技</w:t>
      </w:r>
      <w:r>
        <w:rPr>
          <w:rFonts w:ascii="宋体" w:hAnsi="宋体" w:eastAsia="宋体" w:cs="宋体"/>
          <w:sz w:val="22"/>
          <w:szCs w:val="22"/>
        </w:rPr>
        <w:t xml:space="preserve"> </w:t>
      </w:r>
      <w:r>
        <w:rPr>
          <w:rFonts w:ascii="宋体" w:hAnsi="宋体" w:eastAsia="宋体" w:cs="宋体"/>
          <w:spacing w:val="-10"/>
          <w:sz w:val="22"/>
          <w:szCs w:val="22"/>
        </w:rPr>
        <w:t>能人才。</w:t>
      </w:r>
    </w:p>
    <w:p w14:paraId="086FF58A">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A4B54BD">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096F031">
      <w:pPr>
        <w:spacing w:before="57" w:line="261" w:lineRule="auto"/>
        <w:ind w:right="7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有获取新知识、新技能的意识和能力，能适应不断变化的职业社会；了解营林生产流程，严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格执行林木种苗培育和造林经营操作规定，遵守各项工艺规程，具有安全意识，重</w:t>
      </w:r>
      <w:r>
        <w:rPr>
          <w:rFonts w:ascii="宋体" w:hAnsi="宋体" w:eastAsia="宋体" w:cs="宋体"/>
          <w:spacing w:val="-11"/>
          <w:sz w:val="22"/>
          <w:szCs w:val="22"/>
        </w:rPr>
        <w:t>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5455DD7F">
      <w:pPr>
        <w:spacing w:before="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0"/>
          <w:sz w:val="22"/>
          <w:szCs w:val="22"/>
        </w:rPr>
        <w:t xml:space="preserve"> </w:t>
      </w:r>
      <w:r>
        <w:rPr>
          <w:rFonts w:ascii="宋体" w:hAnsi="宋体" w:eastAsia="宋体" w:cs="宋体"/>
          <w:spacing w:val="-11"/>
          <w:sz w:val="22"/>
          <w:szCs w:val="22"/>
        </w:rPr>
        <w:t>能识别本地区常见造林种苗和树种形态，熟悉其生物生态学特性。</w:t>
      </w:r>
    </w:p>
    <w:p w14:paraId="51A8403C">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能采集、处理及储藏林木种子。</w:t>
      </w:r>
    </w:p>
    <w:p w14:paraId="62793C8A">
      <w:pPr>
        <w:spacing w:line="219" w:lineRule="auto"/>
        <w:rPr>
          <w:rFonts w:ascii="宋体" w:hAnsi="宋体" w:eastAsia="宋体" w:cs="宋体"/>
          <w:sz w:val="22"/>
          <w:szCs w:val="22"/>
        </w:rPr>
        <w:sectPr>
          <w:footerReference r:id="rId359" w:type="default"/>
          <w:pgSz w:w="10770" w:h="15080"/>
          <w:pgMar w:top="400" w:right="1020" w:bottom="1231" w:left="1280" w:header="0" w:footer="951" w:gutter="0"/>
          <w:cols w:space="720" w:num="1"/>
        </w:sectPr>
      </w:pPr>
    </w:p>
    <w:p w14:paraId="467B109D">
      <w:pPr>
        <w:pStyle w:val="2"/>
        <w:spacing w:line="282" w:lineRule="auto"/>
      </w:pPr>
    </w:p>
    <w:p w14:paraId="7DCB589A">
      <w:pPr>
        <w:pStyle w:val="2"/>
        <w:spacing w:line="282" w:lineRule="auto"/>
      </w:pPr>
    </w:p>
    <w:p w14:paraId="56A42578">
      <w:pPr>
        <w:pStyle w:val="2"/>
        <w:spacing w:line="282" w:lineRule="auto"/>
      </w:pPr>
    </w:p>
    <w:p w14:paraId="71312C6B">
      <w:pPr>
        <w:pStyle w:val="2"/>
        <w:spacing w:line="283" w:lineRule="auto"/>
      </w:pPr>
    </w:p>
    <w:p w14:paraId="412C70EE">
      <w:pPr>
        <w:spacing w:before="71" w:line="219" w:lineRule="auto"/>
        <w:ind w:right="10"/>
        <w:jc w:val="right"/>
        <w:rPr>
          <w:rFonts w:ascii="宋体" w:hAnsi="宋体" w:eastAsia="宋体" w:cs="宋体"/>
          <w:sz w:val="22"/>
          <w:szCs w:val="22"/>
        </w:rPr>
      </w:pPr>
      <w:bookmarkStart w:id="549" w:name="bookmark1370"/>
      <w:bookmarkEnd w:id="549"/>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能进行苗圃的整地、播种、扦插、嫁接、移植和苗木的田间管理、出圃、假植作业。</w:t>
      </w:r>
    </w:p>
    <w:p w14:paraId="0F58A54A">
      <w:pPr>
        <w:spacing w:before="5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能使用药械防治苗木和林分的病虫害。</w:t>
      </w:r>
    </w:p>
    <w:p w14:paraId="7716386F">
      <w:pPr>
        <w:spacing w:before="78" w:line="219" w:lineRule="auto"/>
        <w:ind w:left="410"/>
        <w:rPr>
          <w:rFonts w:ascii="宋体" w:hAnsi="宋体" w:eastAsia="宋体" w:cs="宋体"/>
          <w:sz w:val="20"/>
          <w:szCs w:val="20"/>
        </w:rPr>
      </w:pPr>
      <w:r>
        <w:rPr>
          <w:rFonts w:ascii="Times New Roman" w:hAnsi="Times New Roman" w:eastAsia="Times New Roman" w:cs="Times New Roman"/>
          <w:spacing w:val="9"/>
          <w:sz w:val="20"/>
          <w:szCs w:val="20"/>
        </w:rPr>
        <w:t xml:space="preserve">5.  </w:t>
      </w:r>
      <w:r>
        <w:rPr>
          <w:rFonts w:ascii="宋体" w:hAnsi="宋体" w:eastAsia="宋体" w:cs="宋体"/>
          <w:spacing w:val="9"/>
          <w:sz w:val="20"/>
          <w:szCs w:val="20"/>
        </w:rPr>
        <w:t>能进行造林地清理、整地和造林。</w:t>
      </w:r>
    </w:p>
    <w:p w14:paraId="4E872417">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能进行人工修枝、伐木、造材、吊卯、集材、归楞等抚育采伐作业。</w:t>
      </w:r>
    </w:p>
    <w:p w14:paraId="247C65CF">
      <w:pPr>
        <w:spacing w:before="60"/>
        <w:ind w:right="9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能协助技术人员选设标准地，进行平面</w:t>
      </w:r>
      <w:r>
        <w:rPr>
          <w:rFonts w:ascii="宋体" w:hAnsi="宋体" w:eastAsia="宋体" w:cs="宋体"/>
          <w:spacing w:val="-6"/>
          <w:sz w:val="22"/>
          <w:szCs w:val="22"/>
        </w:rPr>
        <w:t>测量、土壤剖面调查及主要林分因子测定测</w:t>
      </w:r>
      <w:r>
        <w:rPr>
          <w:rFonts w:ascii="宋体" w:hAnsi="宋体" w:eastAsia="宋体" w:cs="宋体"/>
          <w:sz w:val="22"/>
          <w:szCs w:val="22"/>
        </w:rPr>
        <w:t xml:space="preserve"> </w:t>
      </w:r>
      <w:r>
        <w:rPr>
          <w:rFonts w:ascii="宋体" w:hAnsi="宋体" w:eastAsia="宋体" w:cs="宋体"/>
          <w:spacing w:val="-6"/>
          <w:sz w:val="22"/>
          <w:szCs w:val="22"/>
        </w:rPr>
        <w:t>算。</w:t>
      </w:r>
    </w:p>
    <w:p w14:paraId="71D94A94">
      <w:pPr>
        <w:spacing w:before="76"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能正确使用常用营林机具和营林试验用仪器及设备。</w:t>
      </w:r>
    </w:p>
    <w:p w14:paraId="7FB8B93D">
      <w:pPr>
        <w:spacing w:before="54"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能采集、制作森林植物标本和病虫害标本。</w:t>
      </w:r>
    </w:p>
    <w:p w14:paraId="1DE9ABB0">
      <w:pPr>
        <w:spacing w:before="14" w:line="268" w:lineRule="auto"/>
        <w:ind w:right="497" w:firstLine="410"/>
        <w:rPr>
          <w:rFonts w:ascii="Times New Roman" w:hAnsi="Times New Roman" w:eastAsia="Times New Roman" w:cs="Times New Roman"/>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林草种苗工</w:t>
      </w:r>
      <w:r>
        <w:rPr>
          <w:rFonts w:ascii="Times New Roman" w:hAnsi="Times New Roman" w:eastAsia="Times New Roman" w:cs="Times New Roman"/>
          <w:spacing w:val="3"/>
          <w:sz w:val="22"/>
          <w:szCs w:val="22"/>
        </w:rPr>
        <w:t>L(5-02-01-00)</w:t>
      </w:r>
      <w:r>
        <w:rPr>
          <w:rFonts w:ascii="Times New Roman" w:hAnsi="Times New Roman" w:eastAsia="Times New Roman" w:cs="Times New Roman"/>
          <w:spacing w:val="-14"/>
          <w:sz w:val="22"/>
          <w:szCs w:val="22"/>
        </w:rPr>
        <w:t xml:space="preserve"> </w:t>
      </w:r>
      <w:r>
        <w:rPr>
          <w:rFonts w:ascii="宋体" w:hAnsi="宋体" w:eastAsia="宋体" w:cs="宋体"/>
          <w:spacing w:val="3"/>
          <w:sz w:val="22"/>
          <w:szCs w:val="22"/>
        </w:rPr>
        <w:t>、</w:t>
      </w:r>
      <w:r>
        <w:rPr>
          <w:rFonts w:ascii="宋体" w:hAnsi="宋体" w:eastAsia="宋体" w:cs="宋体"/>
          <w:spacing w:val="28"/>
          <w:sz w:val="22"/>
          <w:szCs w:val="22"/>
        </w:rPr>
        <w:t xml:space="preserve">   </w:t>
      </w:r>
      <w:r>
        <w:rPr>
          <w:rFonts w:ascii="宋体" w:hAnsi="宋体" w:eastAsia="宋体" w:cs="宋体"/>
          <w:spacing w:val="3"/>
          <w:sz w:val="22"/>
          <w:szCs w:val="22"/>
        </w:rPr>
        <w:t>造林更新工</w:t>
      </w:r>
      <w:r>
        <w:rPr>
          <w:rFonts w:ascii="Times New Roman" w:hAnsi="Times New Roman" w:eastAsia="Times New Roman" w:cs="Times New Roman"/>
          <w:spacing w:val="3"/>
          <w:sz w:val="22"/>
          <w:szCs w:val="22"/>
        </w:rPr>
        <w:t>L(5-02-02-</w:t>
      </w:r>
      <w:r>
        <w:rPr>
          <w:rFonts w:ascii="Times New Roman" w:hAnsi="Times New Roman" w:eastAsia="Times New Roman" w:cs="Times New Roman"/>
          <w:sz w:val="22"/>
          <w:szCs w:val="22"/>
        </w:rPr>
        <w:t xml:space="preserve"> </w:t>
      </w:r>
      <w:r>
        <w:rPr>
          <w:rFonts w:ascii="宋体" w:hAnsi="宋体" w:eastAsia="宋体" w:cs="宋体"/>
          <w:spacing w:val="-2"/>
          <w:sz w:val="22"/>
          <w:szCs w:val="22"/>
        </w:rPr>
        <w:t>00)、森林抚育工</w:t>
      </w:r>
      <w:r>
        <w:rPr>
          <w:rFonts w:ascii="Times New Roman" w:hAnsi="Times New Roman" w:eastAsia="Times New Roman" w:cs="Times New Roman"/>
          <w:spacing w:val="-2"/>
          <w:sz w:val="22"/>
          <w:szCs w:val="22"/>
        </w:rPr>
        <w:t>L(5-02-03-02)</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林业有害生物防治员</w:t>
      </w:r>
      <w:r>
        <w:rPr>
          <w:rFonts w:ascii="Times New Roman" w:hAnsi="Times New Roman" w:eastAsia="Times New Roman" w:cs="Times New Roman"/>
          <w:spacing w:val="-2"/>
          <w:sz w:val="22"/>
          <w:szCs w:val="22"/>
        </w:rPr>
        <w:t>L(5-05-0</w:t>
      </w:r>
      <w:r>
        <w:rPr>
          <w:rFonts w:ascii="Times New Roman" w:hAnsi="Times New Roman" w:eastAsia="Times New Roman" w:cs="Times New Roman"/>
          <w:spacing w:val="-3"/>
          <w:sz w:val="22"/>
          <w:szCs w:val="22"/>
        </w:rPr>
        <w:t>2-02)</w:t>
      </w:r>
    </w:p>
    <w:p w14:paraId="49EDD61F">
      <w:pPr>
        <w:spacing w:before="25"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2"/>
          <w:sz w:val="22"/>
          <w:szCs w:val="22"/>
        </w:rPr>
        <w:t>林业有害生物防治员</w:t>
      </w:r>
    </w:p>
    <w:p w14:paraId="78ABFDC1">
      <w:pPr>
        <w:spacing w:before="2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44056F8A">
      <w:pPr>
        <w:spacing w:before="78" w:line="271" w:lineRule="auto"/>
        <w:ind w:firstLine="410"/>
        <w:rPr>
          <w:rFonts w:ascii="宋体" w:hAnsi="宋体" w:eastAsia="宋体" w:cs="宋体"/>
          <w:sz w:val="22"/>
          <w:szCs w:val="22"/>
        </w:rPr>
      </w:pPr>
      <w:r>
        <w:rPr>
          <w:rFonts w:ascii="宋体" w:hAnsi="宋体" w:eastAsia="宋体" w:cs="宋体"/>
          <w:spacing w:val="-8"/>
          <w:sz w:val="22"/>
          <w:szCs w:val="22"/>
        </w:rPr>
        <w:t>森林植物、森林环境、森林计测、林木种苗生产技术、森林营造技术、森林经营技术、</w:t>
      </w:r>
      <w:r>
        <w:rPr>
          <w:rFonts w:ascii="宋体" w:hAnsi="宋体" w:eastAsia="宋体" w:cs="宋体"/>
          <w:spacing w:val="13"/>
          <w:sz w:val="22"/>
          <w:szCs w:val="22"/>
        </w:rPr>
        <w:t xml:space="preserve"> </w:t>
      </w:r>
      <w:r>
        <w:rPr>
          <w:rFonts w:ascii="宋体" w:hAnsi="宋体" w:eastAsia="宋体" w:cs="宋体"/>
          <w:spacing w:val="-11"/>
          <w:sz w:val="22"/>
          <w:szCs w:val="22"/>
        </w:rPr>
        <w:t>森林病虫害防治、林业政策与法规、森林资源合理利用等。</w:t>
      </w:r>
    </w:p>
    <w:p w14:paraId="658223A5">
      <w:pPr>
        <w:spacing w:before="1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对应上一级专业编码：0710-3</w:t>
      </w:r>
    </w:p>
    <w:p w14:paraId="740CDF6B">
      <w:pPr>
        <w:spacing w:before="186" w:line="219" w:lineRule="auto"/>
        <w:ind w:left="3490"/>
        <w:outlineLvl w:val="1"/>
        <w:rPr>
          <w:rFonts w:ascii="宋体" w:hAnsi="宋体" w:eastAsia="宋体" w:cs="宋体"/>
          <w:sz w:val="24"/>
          <w:szCs w:val="24"/>
        </w:rPr>
      </w:pPr>
      <w:bookmarkStart w:id="550" w:name="bookmark621"/>
      <w:bookmarkEnd w:id="550"/>
      <w:r>
        <w:rPr>
          <w:rFonts w:ascii="Times New Roman" w:hAnsi="Times New Roman" w:eastAsia="Times New Roman" w:cs="Times New Roman"/>
          <w:spacing w:val="2"/>
          <w:sz w:val="24"/>
          <w:szCs w:val="24"/>
        </w:rPr>
        <w:t>0710-3</w:t>
      </w:r>
      <w:r>
        <w:rPr>
          <w:rFonts w:ascii="Times New Roman" w:hAnsi="Times New Roman" w:eastAsia="Times New Roman" w:cs="Times New Roman"/>
          <w:spacing w:val="4"/>
          <w:sz w:val="24"/>
          <w:szCs w:val="24"/>
        </w:rPr>
        <w:t xml:space="preserve">    </w:t>
      </w:r>
      <w:r>
        <w:rPr>
          <w:rFonts w:ascii="宋体" w:hAnsi="宋体" w:eastAsia="宋体" w:cs="宋体"/>
          <w:spacing w:val="2"/>
          <w:sz w:val="24"/>
          <w:szCs w:val="24"/>
        </w:rPr>
        <w:t>高级</w:t>
      </w:r>
    </w:p>
    <w:p w14:paraId="0E17B14A">
      <w:pPr>
        <w:spacing w:before="242" w:line="221" w:lineRule="auto"/>
        <w:ind w:left="410"/>
        <w:rPr>
          <w:rFonts w:ascii="黑体" w:hAnsi="黑体" w:eastAsia="黑体" w:cs="黑体"/>
          <w:sz w:val="19"/>
          <w:szCs w:val="19"/>
        </w:rPr>
      </w:pPr>
      <w:r>
        <w:rPr>
          <w:rFonts w:ascii="黑体" w:hAnsi="黑体" w:eastAsia="黑体" w:cs="黑体"/>
          <w:spacing w:val="15"/>
          <w:sz w:val="19"/>
          <w:szCs w:val="19"/>
        </w:rPr>
        <w:t>专业编码：0710-3</w:t>
      </w:r>
    </w:p>
    <w:p w14:paraId="3867976D">
      <w:pPr>
        <w:spacing w:before="34" w:line="222" w:lineRule="auto"/>
        <w:ind w:left="41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现代林业技术</w:t>
      </w:r>
    </w:p>
    <w:p w14:paraId="2809E900">
      <w:pPr>
        <w:spacing w:before="76" w:line="259" w:lineRule="auto"/>
        <w:ind w:right="121"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培养从事林木种苗培育、造林和更新、抚育采伐、营林试验等作业的高级技</w:t>
      </w:r>
      <w:r>
        <w:rPr>
          <w:rFonts w:ascii="宋体" w:hAnsi="宋体" w:eastAsia="宋体" w:cs="宋体"/>
          <w:spacing w:val="6"/>
          <w:sz w:val="22"/>
          <w:szCs w:val="22"/>
        </w:rPr>
        <w:t xml:space="preserve"> </w:t>
      </w:r>
      <w:r>
        <w:rPr>
          <w:rFonts w:ascii="宋体" w:hAnsi="宋体" w:eastAsia="宋体" w:cs="宋体"/>
          <w:spacing w:val="12"/>
          <w:sz w:val="22"/>
          <w:szCs w:val="22"/>
        </w:rPr>
        <w:t>能人才(高级工)。</w:t>
      </w:r>
    </w:p>
    <w:p w14:paraId="1B3B3EBC">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0946BCF9">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09A14FD">
      <w:pPr>
        <w:spacing w:before="36" w:line="261" w:lineRule="auto"/>
        <w:ind w:right="9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有获取新知识、新技能的意识和能力，能适应不断变化的职业社会；熟悉营林生产流程，严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格执行林木种苗培育和造林经营操作规定，遵守各项工艺规程，重视环境保护，并具有独立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解决非常规问题的基本能力；能指导他人进行工作或协助培</w:t>
      </w:r>
      <w:r>
        <w:rPr>
          <w:rFonts w:ascii="宋体" w:hAnsi="宋体" w:eastAsia="宋体" w:cs="宋体"/>
          <w:spacing w:val="-11"/>
          <w:sz w:val="22"/>
          <w:szCs w:val="22"/>
        </w:rPr>
        <w:t>训一般操作人员。同时具有下列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22B6DF0C">
      <w:pPr>
        <w:spacing w:before="24" w:line="219" w:lineRule="auto"/>
        <w:ind w:left="410"/>
        <w:rPr>
          <w:rFonts w:ascii="宋体" w:hAnsi="宋体" w:eastAsia="宋体" w:cs="宋体"/>
          <w:sz w:val="22"/>
          <w:szCs w:val="22"/>
        </w:rPr>
      </w:pPr>
      <w:r>
        <w:rPr>
          <w:rFonts w:ascii="宋体" w:hAnsi="宋体" w:eastAsia="宋体" w:cs="宋体"/>
          <w:spacing w:val="-9"/>
          <w:sz w:val="22"/>
          <w:szCs w:val="22"/>
        </w:rPr>
        <w:t>1.能鉴别本地区常见造林种子苗木及树木冬态，熟悉主要造林树种生物生态学特性。</w:t>
      </w:r>
    </w:p>
    <w:p w14:paraId="47CA8924">
      <w:pPr>
        <w:spacing w:before="59" w:line="219" w:lineRule="auto"/>
        <w:ind w:left="410"/>
        <w:rPr>
          <w:rFonts w:ascii="宋体" w:hAnsi="宋体" w:eastAsia="宋体" w:cs="宋体"/>
          <w:sz w:val="22"/>
          <w:szCs w:val="22"/>
        </w:rPr>
      </w:pPr>
      <w:r>
        <w:rPr>
          <w:rFonts w:ascii="宋体" w:hAnsi="宋体" w:eastAsia="宋体" w:cs="宋体"/>
          <w:spacing w:val="-8"/>
          <w:sz w:val="22"/>
          <w:szCs w:val="22"/>
        </w:rPr>
        <w:t>2.能组织实施母树林、种子园、采穗圃、苗圃的经营规划设计。</w:t>
      </w:r>
    </w:p>
    <w:p w14:paraId="4B449A2E">
      <w:pPr>
        <w:spacing w:before="59" w:line="219" w:lineRule="auto"/>
        <w:ind w:left="410"/>
        <w:rPr>
          <w:rFonts w:ascii="宋体" w:hAnsi="宋体" w:eastAsia="宋体" w:cs="宋体"/>
          <w:sz w:val="22"/>
          <w:szCs w:val="22"/>
        </w:rPr>
      </w:pPr>
      <w:r>
        <w:rPr>
          <w:rFonts w:ascii="宋体" w:hAnsi="宋体" w:eastAsia="宋体" w:cs="宋体"/>
          <w:spacing w:val="-8"/>
          <w:sz w:val="22"/>
          <w:szCs w:val="22"/>
        </w:rPr>
        <w:t>3.能采集、处理、储藏及检验林木种子，并能预测种实和林木种条产量。</w:t>
      </w:r>
    </w:p>
    <w:p w14:paraId="0EF3769C">
      <w:pPr>
        <w:spacing w:before="59" w:line="219" w:lineRule="auto"/>
        <w:ind w:right="15"/>
        <w:jc w:val="right"/>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2"/>
          <w:sz w:val="22"/>
          <w:szCs w:val="22"/>
        </w:rPr>
        <w:t xml:space="preserve"> </w:t>
      </w:r>
      <w:r>
        <w:rPr>
          <w:rFonts w:ascii="宋体" w:hAnsi="宋体" w:eastAsia="宋体" w:cs="宋体"/>
          <w:spacing w:val="-9"/>
          <w:sz w:val="22"/>
          <w:szCs w:val="22"/>
        </w:rPr>
        <w:t>能进行播种育苗、营养繁殖育苗和新技术育苗，诊断</w:t>
      </w:r>
      <w:r>
        <w:rPr>
          <w:rFonts w:ascii="宋体" w:hAnsi="宋体" w:eastAsia="宋体" w:cs="宋体"/>
          <w:spacing w:val="-10"/>
          <w:sz w:val="22"/>
          <w:szCs w:val="22"/>
        </w:rPr>
        <w:t>苗木营养状况并进行合理施肥。</w:t>
      </w:r>
    </w:p>
    <w:p w14:paraId="0A1E997C">
      <w:pPr>
        <w:spacing w:before="2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能组织实施造林设计施工。</w:t>
      </w:r>
    </w:p>
    <w:p w14:paraId="1006FC56">
      <w:pPr>
        <w:spacing w:before="8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能鉴别本地区常见病虫害种类，组织实施病虫害防治作业。</w:t>
      </w:r>
    </w:p>
    <w:p w14:paraId="4415A122">
      <w:pPr>
        <w:spacing w:before="5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能熟练掌握抚育间伐各项作业并能组</w:t>
      </w:r>
      <w:r>
        <w:rPr>
          <w:rFonts w:ascii="宋体" w:hAnsi="宋体" w:eastAsia="宋体" w:cs="宋体"/>
          <w:spacing w:val="-9"/>
          <w:sz w:val="22"/>
          <w:szCs w:val="22"/>
        </w:rPr>
        <w:t>织实施。</w:t>
      </w:r>
    </w:p>
    <w:p w14:paraId="6D2E6EC0">
      <w:pPr>
        <w:spacing w:before="1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能按设计要求选设标准地，进行标准地调查和</w:t>
      </w:r>
      <w:r>
        <w:rPr>
          <w:rFonts w:ascii="宋体" w:hAnsi="宋体" w:eastAsia="宋体" w:cs="宋体"/>
          <w:spacing w:val="-10"/>
          <w:sz w:val="22"/>
          <w:szCs w:val="22"/>
        </w:rPr>
        <w:t>林分因子测算。</w:t>
      </w:r>
    </w:p>
    <w:p w14:paraId="5B1D3F2E">
      <w:pPr>
        <w:spacing w:before="87" w:line="216"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能熟练操作常用营林机具和营林试验用仪器及设备。</w:t>
      </w:r>
    </w:p>
    <w:p w14:paraId="1C880046">
      <w:pPr>
        <w:spacing w:before="1" w:line="212" w:lineRule="auto"/>
        <w:ind w:left="410"/>
        <w:rPr>
          <w:rFonts w:ascii="Times New Roman" w:hAnsi="Times New Roman" w:eastAsia="Times New Roman" w:cs="Times New Roman"/>
          <w:sz w:val="21"/>
          <w:szCs w:val="21"/>
        </w:rPr>
      </w:pPr>
      <w:r>
        <w:rPr>
          <w:rFonts w:ascii="黑体" w:hAnsi="黑体" w:eastAsia="黑体" w:cs="黑体"/>
          <w:spacing w:val="8"/>
          <w:sz w:val="21"/>
          <w:szCs w:val="21"/>
        </w:rPr>
        <w:t>对应或相关职业(工种):</w:t>
      </w:r>
      <w:r>
        <w:rPr>
          <w:rFonts w:ascii="黑体" w:hAnsi="黑体" w:eastAsia="黑体" w:cs="黑体"/>
          <w:spacing w:val="-53"/>
          <w:sz w:val="21"/>
          <w:szCs w:val="21"/>
        </w:rPr>
        <w:t xml:space="preserve"> </w:t>
      </w:r>
      <w:r>
        <w:rPr>
          <w:rFonts w:ascii="宋体" w:hAnsi="宋体" w:eastAsia="宋体" w:cs="宋体"/>
          <w:spacing w:val="8"/>
          <w:sz w:val="21"/>
          <w:szCs w:val="21"/>
        </w:rPr>
        <w:t>林草种苗工</w:t>
      </w:r>
      <w:r>
        <w:rPr>
          <w:rFonts w:ascii="Times New Roman" w:hAnsi="Times New Roman" w:eastAsia="Times New Roman" w:cs="Times New Roman"/>
          <w:spacing w:val="8"/>
          <w:sz w:val="21"/>
          <w:szCs w:val="21"/>
        </w:rPr>
        <w:t>L(5-02-01-00)</w:t>
      </w:r>
      <w:r>
        <w:rPr>
          <w:rFonts w:ascii="Times New Roman" w:hAnsi="Times New Roman" w:eastAsia="Times New Roman" w:cs="Times New Roman"/>
          <w:spacing w:val="-30"/>
          <w:sz w:val="21"/>
          <w:szCs w:val="21"/>
        </w:rPr>
        <w:t xml:space="preserve"> </w:t>
      </w:r>
      <w:r>
        <w:rPr>
          <w:rFonts w:ascii="宋体" w:hAnsi="宋体" w:eastAsia="宋体" w:cs="宋体"/>
          <w:spacing w:val="8"/>
          <w:sz w:val="21"/>
          <w:szCs w:val="21"/>
        </w:rPr>
        <w:t>、    造林更新工</w:t>
      </w:r>
      <w:r>
        <w:rPr>
          <w:rFonts w:ascii="Times New Roman" w:hAnsi="Times New Roman" w:eastAsia="Times New Roman" w:cs="Times New Roman"/>
          <w:spacing w:val="8"/>
          <w:sz w:val="21"/>
          <w:szCs w:val="21"/>
        </w:rPr>
        <w:t>L(5-02-02-</w:t>
      </w:r>
    </w:p>
    <w:p w14:paraId="71D8D5BC">
      <w:pPr>
        <w:spacing w:before="78" w:line="212" w:lineRule="auto"/>
        <w:rPr>
          <w:rFonts w:ascii="Times New Roman" w:hAnsi="Times New Roman" w:eastAsia="Times New Roman" w:cs="Times New Roman"/>
          <w:sz w:val="22"/>
          <w:szCs w:val="22"/>
        </w:rPr>
      </w:pPr>
      <w:r>
        <w:rPr>
          <w:rFonts w:ascii="宋体" w:hAnsi="宋体" w:eastAsia="宋体" w:cs="宋体"/>
          <w:spacing w:val="-2"/>
          <w:sz w:val="22"/>
          <w:szCs w:val="22"/>
        </w:rPr>
        <w:t>00)、森林抚育工</w:t>
      </w:r>
      <w:r>
        <w:rPr>
          <w:rFonts w:ascii="Times New Roman" w:hAnsi="Times New Roman" w:eastAsia="Times New Roman" w:cs="Times New Roman"/>
          <w:spacing w:val="-2"/>
          <w:sz w:val="22"/>
          <w:szCs w:val="22"/>
        </w:rPr>
        <w:t>L(5-02-03-02)</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w:t>
      </w:r>
      <w:r>
        <w:rPr>
          <w:rFonts w:ascii="宋体" w:hAnsi="宋体" w:eastAsia="宋体" w:cs="宋体"/>
          <w:spacing w:val="52"/>
          <w:sz w:val="22"/>
          <w:szCs w:val="22"/>
        </w:rPr>
        <w:t xml:space="preserve">  </w:t>
      </w:r>
      <w:r>
        <w:rPr>
          <w:rFonts w:ascii="宋体" w:hAnsi="宋体" w:eastAsia="宋体" w:cs="宋体"/>
          <w:spacing w:val="-2"/>
          <w:sz w:val="22"/>
          <w:szCs w:val="22"/>
        </w:rPr>
        <w:t>林业有害生物防治员</w:t>
      </w:r>
      <w:r>
        <w:rPr>
          <w:rFonts w:ascii="Times New Roman" w:hAnsi="Times New Roman" w:eastAsia="Times New Roman" w:cs="Times New Roman"/>
          <w:spacing w:val="-2"/>
          <w:sz w:val="22"/>
          <w:szCs w:val="22"/>
        </w:rPr>
        <w:t>L(5-05-0</w:t>
      </w:r>
      <w:r>
        <w:rPr>
          <w:rFonts w:ascii="Times New Roman" w:hAnsi="Times New Roman" w:eastAsia="Times New Roman" w:cs="Times New Roman"/>
          <w:spacing w:val="-3"/>
          <w:sz w:val="22"/>
          <w:szCs w:val="22"/>
        </w:rPr>
        <w:t>2-02)</w:t>
      </w:r>
    </w:p>
    <w:p w14:paraId="76916352">
      <w:pPr>
        <w:spacing w:line="212" w:lineRule="auto"/>
        <w:rPr>
          <w:rFonts w:ascii="Times New Roman" w:hAnsi="Times New Roman" w:eastAsia="Times New Roman" w:cs="Times New Roman"/>
          <w:sz w:val="22"/>
          <w:szCs w:val="22"/>
        </w:rPr>
        <w:sectPr>
          <w:footerReference r:id="rId360" w:type="default"/>
          <w:pgSz w:w="10770" w:h="15080"/>
          <w:pgMar w:top="400" w:right="1239" w:bottom="1222" w:left="1049" w:header="0" w:footer="954" w:gutter="0"/>
          <w:cols w:space="720" w:num="1"/>
        </w:sectPr>
      </w:pPr>
    </w:p>
    <w:p w14:paraId="0A98A3A3">
      <w:pPr>
        <w:pStyle w:val="2"/>
        <w:spacing w:line="272" w:lineRule="auto"/>
      </w:pPr>
    </w:p>
    <w:p w14:paraId="5448AB63">
      <w:pPr>
        <w:pStyle w:val="2"/>
        <w:spacing w:line="272" w:lineRule="auto"/>
      </w:pPr>
    </w:p>
    <w:p w14:paraId="480B8893">
      <w:pPr>
        <w:pStyle w:val="2"/>
        <w:spacing w:line="272" w:lineRule="auto"/>
      </w:pPr>
    </w:p>
    <w:p w14:paraId="176B419C">
      <w:pPr>
        <w:pStyle w:val="2"/>
        <w:spacing w:line="272" w:lineRule="auto"/>
      </w:pPr>
    </w:p>
    <w:p w14:paraId="6EBF0858">
      <w:pPr>
        <w:spacing w:before="72" w:line="221" w:lineRule="auto"/>
        <w:ind w:left="399"/>
        <w:rPr>
          <w:rFonts w:ascii="宋体" w:hAnsi="宋体" w:eastAsia="宋体" w:cs="宋体"/>
          <w:sz w:val="22"/>
          <w:szCs w:val="22"/>
        </w:rPr>
      </w:pPr>
      <w:bookmarkStart w:id="551" w:name="bookmark1371"/>
      <w:bookmarkEnd w:id="551"/>
      <w:r>
        <w:rPr>
          <w:rFonts w:ascii="黑体" w:hAnsi="黑体" w:eastAsia="黑体" w:cs="黑体"/>
          <w:spacing w:val="1"/>
          <w:sz w:val="22"/>
          <w:szCs w:val="22"/>
        </w:rPr>
        <w:t>职业资格(职业技能等级):</w:t>
      </w:r>
      <w:r>
        <w:rPr>
          <w:rFonts w:ascii="宋体" w:hAnsi="宋体" w:eastAsia="宋体" w:cs="宋体"/>
          <w:spacing w:val="1"/>
          <w:sz w:val="22"/>
          <w:szCs w:val="22"/>
        </w:rPr>
        <w:t>林业有害生物防治员</w:t>
      </w:r>
    </w:p>
    <w:p w14:paraId="18F71B4E">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4751C62">
      <w:pPr>
        <w:spacing w:before="64" w:line="263" w:lineRule="auto"/>
        <w:ind w:right="121" w:firstLine="399"/>
        <w:rPr>
          <w:rFonts w:ascii="宋体" w:hAnsi="宋体" w:eastAsia="宋体" w:cs="宋体"/>
          <w:sz w:val="22"/>
          <w:szCs w:val="22"/>
        </w:rPr>
      </w:pPr>
      <w:r>
        <w:rPr>
          <w:rFonts w:ascii="宋体" w:hAnsi="宋体" w:eastAsia="宋体" w:cs="宋体"/>
          <w:spacing w:val="-11"/>
          <w:sz w:val="22"/>
          <w:szCs w:val="22"/>
        </w:rPr>
        <w:t>林木种苗生产技术、森林营造技术、森林经营技术、森林病虫害防治、营林机械、森林</w:t>
      </w:r>
      <w:r>
        <w:rPr>
          <w:rFonts w:ascii="宋体" w:hAnsi="宋体" w:eastAsia="宋体" w:cs="宋体"/>
          <w:spacing w:val="15"/>
          <w:sz w:val="22"/>
          <w:szCs w:val="22"/>
        </w:rPr>
        <w:t xml:space="preserve"> </w:t>
      </w:r>
      <w:r>
        <w:rPr>
          <w:rFonts w:ascii="宋体" w:hAnsi="宋体" w:eastAsia="宋体" w:cs="宋体"/>
          <w:spacing w:val="-10"/>
          <w:sz w:val="22"/>
          <w:szCs w:val="22"/>
        </w:rPr>
        <w:t>资源调查、营林试验设计等。</w:t>
      </w:r>
    </w:p>
    <w:p w14:paraId="755AEA07">
      <w:pPr>
        <w:spacing w:before="3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对应下一级专业编码：0710-4</w:t>
      </w:r>
    </w:p>
    <w:p w14:paraId="1C40B5D6">
      <w:pPr>
        <w:pStyle w:val="2"/>
        <w:spacing w:line="257" w:lineRule="auto"/>
      </w:pPr>
    </w:p>
    <w:p w14:paraId="4A150E8C">
      <w:pPr>
        <w:spacing w:before="85" w:line="219" w:lineRule="auto"/>
        <w:ind w:left="3293"/>
        <w:outlineLvl w:val="0"/>
        <w:rPr>
          <w:rFonts w:ascii="宋体" w:hAnsi="宋体" w:eastAsia="宋体" w:cs="宋体"/>
          <w:sz w:val="26"/>
          <w:szCs w:val="26"/>
        </w:rPr>
      </w:pPr>
      <w:bookmarkStart w:id="552" w:name="bookmark622"/>
      <w:bookmarkEnd w:id="552"/>
      <w:r>
        <w:rPr>
          <w:rFonts w:ascii="宋体" w:hAnsi="宋体" w:eastAsia="宋体" w:cs="宋体"/>
          <w:b/>
          <w:bCs/>
          <w:spacing w:val="-4"/>
          <w:sz w:val="26"/>
          <w:szCs w:val="26"/>
        </w:rPr>
        <w:t>0711</w:t>
      </w:r>
      <w:r>
        <w:rPr>
          <w:rFonts w:ascii="宋体" w:hAnsi="宋体" w:eastAsia="宋体" w:cs="宋体"/>
          <w:spacing w:val="123"/>
          <w:sz w:val="26"/>
          <w:szCs w:val="26"/>
        </w:rPr>
        <w:t xml:space="preserve"> </w:t>
      </w:r>
      <w:r>
        <w:rPr>
          <w:rFonts w:ascii="宋体" w:hAnsi="宋体" w:eastAsia="宋体" w:cs="宋体"/>
          <w:b/>
          <w:bCs/>
          <w:spacing w:val="-4"/>
          <w:sz w:val="26"/>
          <w:szCs w:val="26"/>
        </w:rPr>
        <w:t>园林技术</w:t>
      </w:r>
    </w:p>
    <w:p w14:paraId="5879C68A">
      <w:pPr>
        <w:spacing w:before="175" w:line="220" w:lineRule="auto"/>
        <w:ind w:left="3500"/>
        <w:outlineLvl w:val="1"/>
        <w:rPr>
          <w:rFonts w:ascii="宋体" w:hAnsi="宋体" w:eastAsia="宋体" w:cs="宋体"/>
          <w:sz w:val="24"/>
          <w:szCs w:val="24"/>
        </w:rPr>
      </w:pPr>
      <w:bookmarkStart w:id="553" w:name="bookmark623"/>
      <w:bookmarkEnd w:id="553"/>
      <w:r>
        <w:rPr>
          <w:rFonts w:ascii="Times New Roman" w:hAnsi="Times New Roman" w:eastAsia="Times New Roman" w:cs="Times New Roman"/>
          <w:spacing w:val="-6"/>
          <w:sz w:val="24"/>
          <w:szCs w:val="24"/>
        </w:rPr>
        <w:t>0711-4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3F6FB70">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专业编码：0711-4</w:t>
      </w:r>
    </w:p>
    <w:p w14:paraId="70587080">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园林技术</w:t>
      </w:r>
    </w:p>
    <w:p w14:paraId="33F509BD">
      <w:pPr>
        <w:spacing w:before="66" w:line="259"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培养从事园林植物保护、园林盆景制作、园林绿化施工和养护的中级技</w:t>
      </w:r>
      <w:r>
        <w:rPr>
          <w:rFonts w:ascii="宋体" w:hAnsi="宋体" w:eastAsia="宋体" w:cs="宋体"/>
          <w:spacing w:val="-11"/>
          <w:sz w:val="22"/>
          <w:szCs w:val="22"/>
        </w:rPr>
        <w:t>能人</w:t>
      </w:r>
      <w:r>
        <w:rPr>
          <w:rFonts w:ascii="宋体" w:hAnsi="宋体" w:eastAsia="宋体" w:cs="宋体"/>
          <w:sz w:val="22"/>
          <w:szCs w:val="22"/>
        </w:rPr>
        <w:t xml:space="preserve"> </w:t>
      </w:r>
      <w:r>
        <w:rPr>
          <w:rFonts w:ascii="宋体" w:hAnsi="宋体" w:eastAsia="宋体" w:cs="宋体"/>
          <w:spacing w:val="-10"/>
          <w:sz w:val="22"/>
          <w:szCs w:val="22"/>
        </w:rPr>
        <w:t>才。</w:t>
      </w:r>
    </w:p>
    <w:p w14:paraId="28F89389">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35FCF39">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D875FE4">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有获取新知识、新技能的意识和能力，能适应不断变化的职业社会；了解园林绿地施工及养</w:t>
      </w:r>
      <w:r>
        <w:rPr>
          <w:rFonts w:ascii="宋体" w:hAnsi="宋体" w:eastAsia="宋体" w:cs="宋体"/>
          <w:spacing w:val="18"/>
          <w:sz w:val="22"/>
          <w:szCs w:val="22"/>
        </w:rPr>
        <w:t xml:space="preserve"> </w:t>
      </w:r>
      <w:r>
        <w:rPr>
          <w:rFonts w:ascii="宋体" w:hAnsi="宋体" w:eastAsia="宋体" w:cs="宋体"/>
          <w:spacing w:val="-10"/>
          <w:sz w:val="22"/>
          <w:szCs w:val="22"/>
        </w:rPr>
        <w:t>护管理的操作规程和规范，遵守各项工艺规程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24F929E5">
      <w:pPr>
        <w:spacing w:before="15"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z w:val="22"/>
          <w:szCs w:val="22"/>
        </w:rPr>
        <w:t xml:space="preserve">  </w:t>
      </w:r>
      <w:r>
        <w:rPr>
          <w:rFonts w:ascii="宋体" w:hAnsi="宋体" w:eastAsia="宋体" w:cs="宋体"/>
          <w:spacing w:val="5"/>
          <w:sz w:val="22"/>
          <w:szCs w:val="22"/>
        </w:rPr>
        <w:t>能正确识别当地常见的园林植物(60种)和园</w:t>
      </w:r>
      <w:r>
        <w:rPr>
          <w:rFonts w:ascii="宋体" w:hAnsi="宋体" w:eastAsia="宋体" w:cs="宋体"/>
          <w:spacing w:val="4"/>
          <w:sz w:val="22"/>
          <w:szCs w:val="22"/>
        </w:rPr>
        <w:t>林植物病虫害(10种)。</w:t>
      </w:r>
    </w:p>
    <w:p w14:paraId="1E11E3C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能安全使用和保管农药。</w:t>
      </w:r>
    </w:p>
    <w:p w14:paraId="2D7400DC">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能配制常用培养土，并合理使用与保管当地常用肥料。</w:t>
      </w:r>
    </w:p>
    <w:p w14:paraId="5125352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能识别、选择、采集材料，进行常规的小型树桩盆景、山水盆景的制</w:t>
      </w:r>
      <w:r>
        <w:rPr>
          <w:rFonts w:ascii="宋体" w:hAnsi="宋体" w:eastAsia="宋体" w:cs="宋体"/>
          <w:spacing w:val="-10"/>
          <w:sz w:val="22"/>
          <w:szCs w:val="22"/>
        </w:rPr>
        <w:t>作。</w:t>
      </w:r>
    </w:p>
    <w:p w14:paraId="3C82241D">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能对各类盆景进行常规养护管理。</w:t>
      </w:r>
    </w:p>
    <w:p w14:paraId="6A8A1F3A">
      <w:pPr>
        <w:spacing w:before="48"/>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能按操作规程和规范要求完成园林植物的起掘、</w:t>
      </w:r>
      <w:r>
        <w:rPr>
          <w:rFonts w:ascii="宋体" w:hAnsi="宋体" w:eastAsia="宋体" w:cs="宋体"/>
          <w:spacing w:val="-6"/>
          <w:sz w:val="22"/>
          <w:szCs w:val="22"/>
        </w:rPr>
        <w:t>土球包扎、运输、挖穴、种植等一</w:t>
      </w:r>
      <w:r>
        <w:rPr>
          <w:rFonts w:ascii="宋体" w:hAnsi="宋体" w:eastAsia="宋体" w:cs="宋体"/>
          <w:sz w:val="22"/>
          <w:szCs w:val="22"/>
        </w:rPr>
        <w:t xml:space="preserve"> </w:t>
      </w:r>
      <w:r>
        <w:rPr>
          <w:rFonts w:ascii="宋体" w:hAnsi="宋体" w:eastAsia="宋体" w:cs="宋体"/>
          <w:spacing w:val="-10"/>
          <w:sz w:val="22"/>
          <w:szCs w:val="22"/>
        </w:rPr>
        <w:t>系列绿化移植工作。</w:t>
      </w:r>
    </w:p>
    <w:p w14:paraId="375B9972">
      <w:pPr>
        <w:spacing w:before="49" w:line="244"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能按操作规程和规范要求完成园林植物的涂白、</w:t>
      </w:r>
      <w:r>
        <w:rPr>
          <w:rFonts w:ascii="宋体" w:hAnsi="宋体" w:eastAsia="宋体" w:cs="宋体"/>
          <w:spacing w:val="-6"/>
          <w:sz w:val="22"/>
          <w:szCs w:val="22"/>
        </w:rPr>
        <w:t>肥水管理、整形修剪等一系列日常</w:t>
      </w:r>
      <w:r>
        <w:rPr>
          <w:rFonts w:ascii="宋体" w:hAnsi="宋体" w:eastAsia="宋体" w:cs="宋体"/>
          <w:sz w:val="22"/>
          <w:szCs w:val="22"/>
        </w:rPr>
        <w:t xml:space="preserve"> </w:t>
      </w:r>
      <w:r>
        <w:rPr>
          <w:rFonts w:ascii="宋体" w:hAnsi="宋体" w:eastAsia="宋体" w:cs="宋体"/>
          <w:spacing w:val="-10"/>
          <w:sz w:val="22"/>
          <w:szCs w:val="22"/>
        </w:rPr>
        <w:t>养护管理工作。</w:t>
      </w:r>
    </w:p>
    <w:p w14:paraId="5C8B665E">
      <w:pPr>
        <w:spacing w:before="47" w:line="219" w:lineRule="auto"/>
        <w:ind w:left="399"/>
        <w:rPr>
          <w:rFonts w:ascii="宋体" w:hAnsi="宋体" w:eastAsia="宋体" w:cs="宋体"/>
          <w:sz w:val="22"/>
          <w:szCs w:val="22"/>
        </w:rPr>
      </w:pPr>
      <w:r>
        <w:rPr>
          <w:rFonts w:ascii="宋体" w:hAnsi="宋体" w:eastAsia="宋体" w:cs="宋体"/>
          <w:spacing w:val="-7"/>
          <w:sz w:val="22"/>
          <w:szCs w:val="22"/>
        </w:rPr>
        <w:t>8.能正确选择、使用、维护和保管常用园林机</w:t>
      </w:r>
      <w:r>
        <w:rPr>
          <w:rFonts w:ascii="宋体" w:hAnsi="宋体" w:eastAsia="宋体" w:cs="宋体"/>
          <w:spacing w:val="-8"/>
          <w:sz w:val="22"/>
          <w:szCs w:val="22"/>
        </w:rPr>
        <w:t>具。</w:t>
      </w:r>
    </w:p>
    <w:p w14:paraId="596952B0">
      <w:pPr>
        <w:spacing w:before="45" w:line="267" w:lineRule="auto"/>
        <w:ind w:right="267"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5"/>
          <w:sz w:val="22"/>
          <w:szCs w:val="22"/>
        </w:rPr>
        <w:t>园林绿化工</w:t>
      </w:r>
      <w:r>
        <w:rPr>
          <w:rFonts w:ascii="宋体" w:hAnsi="宋体" w:eastAsia="宋体" w:cs="宋体"/>
          <w:spacing w:val="-52"/>
          <w:sz w:val="22"/>
          <w:szCs w:val="22"/>
        </w:rPr>
        <w:t xml:space="preserve"> </w:t>
      </w:r>
      <w:r>
        <w:rPr>
          <w:rFonts w:ascii="Times New Roman" w:hAnsi="Times New Roman" w:eastAsia="Times New Roman" w:cs="Times New Roman"/>
          <w:spacing w:val="5"/>
          <w:sz w:val="22"/>
          <w:szCs w:val="22"/>
        </w:rPr>
        <w:t>L(4-09-10-01</w:t>
      </w:r>
      <w:r>
        <w:rPr>
          <w:rFonts w:ascii="Times New Roman" w:hAnsi="Times New Roman" w:eastAsia="Times New Roman" w:cs="Times New Roman"/>
          <w:spacing w:val="4"/>
          <w:sz w:val="22"/>
          <w:szCs w:val="22"/>
        </w:rPr>
        <w:t>)</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草坪园艺师(4-09-10-</w:t>
      </w:r>
      <w:r>
        <w:rPr>
          <w:rFonts w:ascii="宋体" w:hAnsi="宋体" w:eastAsia="宋体" w:cs="宋体"/>
          <w:sz w:val="22"/>
          <w:szCs w:val="22"/>
        </w:rPr>
        <w:t xml:space="preserve"> </w:t>
      </w:r>
      <w:r>
        <w:rPr>
          <w:rFonts w:ascii="宋体" w:hAnsi="宋体" w:eastAsia="宋体" w:cs="宋体"/>
          <w:spacing w:val="7"/>
          <w:sz w:val="22"/>
          <w:szCs w:val="22"/>
        </w:rPr>
        <w:t>02)、盆景师(4-09-10-03)、假山工(4-09-</w:t>
      </w:r>
      <w:r>
        <w:rPr>
          <w:rFonts w:ascii="宋体" w:hAnsi="宋体" w:eastAsia="宋体" w:cs="宋体"/>
          <w:spacing w:val="6"/>
          <w:sz w:val="22"/>
          <w:szCs w:val="22"/>
        </w:rPr>
        <w:t>10-04)、插花花艺师(4-09-10-05)</w:t>
      </w:r>
    </w:p>
    <w:p w14:paraId="561EF699">
      <w:pPr>
        <w:spacing w:before="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草坪园艺师、插花花艺师</w:t>
      </w:r>
    </w:p>
    <w:p w14:paraId="61FDFB29">
      <w:pPr>
        <w:spacing w:before="7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4E9D2BBC">
      <w:pPr>
        <w:spacing w:before="27" w:line="262" w:lineRule="auto"/>
        <w:ind w:firstLine="399"/>
        <w:jc w:val="both"/>
        <w:rPr>
          <w:rFonts w:ascii="宋体" w:hAnsi="宋体" w:eastAsia="宋体" w:cs="宋体"/>
          <w:sz w:val="22"/>
          <w:szCs w:val="22"/>
        </w:rPr>
      </w:pPr>
      <w:r>
        <w:rPr>
          <w:rFonts w:ascii="宋体" w:hAnsi="宋体" w:eastAsia="宋体" w:cs="宋体"/>
          <w:spacing w:val="-11"/>
          <w:sz w:val="22"/>
          <w:szCs w:val="22"/>
        </w:rPr>
        <w:t>园林植物基础知识、园林植物环境、园林树木基础知识、园林花卉基础知识、园林植物</w:t>
      </w:r>
      <w:r>
        <w:rPr>
          <w:rFonts w:ascii="宋体" w:hAnsi="宋体" w:eastAsia="宋体" w:cs="宋体"/>
          <w:spacing w:val="8"/>
          <w:sz w:val="22"/>
          <w:szCs w:val="22"/>
        </w:rPr>
        <w:t xml:space="preserve">  </w:t>
      </w:r>
      <w:r>
        <w:rPr>
          <w:rFonts w:ascii="宋体" w:hAnsi="宋体" w:eastAsia="宋体" w:cs="宋体"/>
          <w:spacing w:val="-8"/>
          <w:sz w:val="22"/>
          <w:szCs w:val="22"/>
        </w:rPr>
        <w:t>栽培与养护、园林植物病虫害防治、盆景制作、园林法规、园林机具、园林植物种植施</w:t>
      </w:r>
      <w:r>
        <w:rPr>
          <w:rFonts w:ascii="宋体" w:hAnsi="宋体" w:eastAsia="宋体" w:cs="宋体"/>
          <w:spacing w:val="-9"/>
          <w:sz w:val="22"/>
          <w:szCs w:val="22"/>
        </w:rPr>
        <w:t>工、</w:t>
      </w:r>
      <w:r>
        <w:rPr>
          <w:rFonts w:ascii="宋体" w:hAnsi="宋体" w:eastAsia="宋体" w:cs="宋体"/>
          <w:sz w:val="22"/>
          <w:szCs w:val="22"/>
        </w:rPr>
        <w:t xml:space="preserve"> </w:t>
      </w:r>
      <w:r>
        <w:rPr>
          <w:rFonts w:ascii="宋体" w:hAnsi="宋体" w:eastAsia="宋体" w:cs="宋体"/>
          <w:spacing w:val="-10"/>
          <w:sz w:val="22"/>
          <w:szCs w:val="22"/>
        </w:rPr>
        <w:t>花卉生产技术、综合技能培训等。</w:t>
      </w:r>
    </w:p>
    <w:p w14:paraId="67FC30DA">
      <w:pPr>
        <w:spacing w:before="3" w:line="221" w:lineRule="auto"/>
        <w:ind w:left="399"/>
        <w:rPr>
          <w:rFonts w:ascii="宋体" w:hAnsi="宋体" w:eastAsia="宋体" w:cs="宋体"/>
          <w:sz w:val="21"/>
          <w:szCs w:val="21"/>
        </w:rPr>
      </w:pPr>
      <w:r>
        <w:rPr>
          <w:rFonts w:ascii="黑体" w:hAnsi="黑体" w:eastAsia="黑体" w:cs="黑体"/>
          <w:spacing w:val="-1"/>
          <w:sz w:val="21"/>
          <w:szCs w:val="21"/>
        </w:rPr>
        <w:t>专业方向：</w:t>
      </w:r>
      <w:r>
        <w:rPr>
          <w:rFonts w:ascii="宋体" w:hAnsi="宋体" w:eastAsia="宋体" w:cs="宋体"/>
          <w:spacing w:val="-1"/>
          <w:sz w:val="21"/>
          <w:szCs w:val="21"/>
        </w:rPr>
        <w:t>园林工程施工</w:t>
      </w:r>
    </w:p>
    <w:p w14:paraId="0B735B1F">
      <w:pPr>
        <w:spacing w:before="88"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对应上一级专业编码：0711-3</w:t>
      </w:r>
    </w:p>
    <w:p w14:paraId="0C374E4D">
      <w:pPr>
        <w:spacing w:line="221" w:lineRule="auto"/>
        <w:rPr>
          <w:rFonts w:ascii="黑体" w:hAnsi="黑体" w:eastAsia="黑体" w:cs="黑体"/>
          <w:sz w:val="19"/>
          <w:szCs w:val="19"/>
        </w:rPr>
        <w:sectPr>
          <w:footerReference r:id="rId361" w:type="default"/>
          <w:pgSz w:w="10770" w:h="15080"/>
          <w:pgMar w:top="400" w:right="1010" w:bottom="1214" w:left="1280" w:header="0" w:footer="959" w:gutter="0"/>
          <w:cols w:space="720" w:num="1"/>
        </w:sectPr>
      </w:pPr>
    </w:p>
    <w:p w14:paraId="36FC382E">
      <w:pPr>
        <w:pStyle w:val="2"/>
        <w:spacing w:line="244" w:lineRule="auto"/>
      </w:pPr>
    </w:p>
    <w:p w14:paraId="1A0679B2">
      <w:pPr>
        <w:pStyle w:val="2"/>
        <w:spacing w:line="245" w:lineRule="auto"/>
      </w:pPr>
    </w:p>
    <w:p w14:paraId="0AF8E087">
      <w:pPr>
        <w:pStyle w:val="2"/>
        <w:spacing w:line="245" w:lineRule="auto"/>
      </w:pPr>
    </w:p>
    <w:p w14:paraId="3187A37B">
      <w:pPr>
        <w:pStyle w:val="2"/>
        <w:spacing w:line="245" w:lineRule="auto"/>
      </w:pPr>
    </w:p>
    <w:p w14:paraId="79D8C7C2">
      <w:pPr>
        <w:pStyle w:val="2"/>
        <w:spacing w:line="245" w:lineRule="auto"/>
      </w:pPr>
    </w:p>
    <w:p w14:paraId="03ED9803">
      <w:pPr>
        <w:spacing w:before="78" w:line="219" w:lineRule="auto"/>
        <w:ind w:left="3480"/>
        <w:outlineLvl w:val="1"/>
        <w:rPr>
          <w:rFonts w:ascii="宋体" w:hAnsi="宋体" w:eastAsia="宋体" w:cs="宋体"/>
          <w:sz w:val="24"/>
          <w:szCs w:val="24"/>
        </w:rPr>
      </w:pPr>
      <w:bookmarkStart w:id="554" w:name="bookmark1372"/>
      <w:bookmarkEnd w:id="554"/>
      <w:bookmarkStart w:id="555" w:name="bookmark624"/>
      <w:bookmarkEnd w:id="555"/>
      <w:r>
        <w:rPr>
          <w:rFonts w:ascii="Times New Roman" w:hAnsi="Times New Roman" w:eastAsia="Times New Roman" w:cs="Times New Roman"/>
          <w:spacing w:val="-1"/>
          <w:sz w:val="24"/>
          <w:szCs w:val="24"/>
        </w:rPr>
        <w:t>0711-3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410F9FD">
      <w:pPr>
        <w:spacing w:before="211" w:line="221" w:lineRule="auto"/>
        <w:ind w:left="399"/>
        <w:rPr>
          <w:rFonts w:ascii="黑体" w:hAnsi="黑体" w:eastAsia="黑体" w:cs="黑体"/>
          <w:sz w:val="20"/>
          <w:szCs w:val="20"/>
        </w:rPr>
      </w:pPr>
      <w:r>
        <w:rPr>
          <w:rFonts w:ascii="黑体" w:hAnsi="黑体" w:eastAsia="黑体" w:cs="黑体"/>
          <w:spacing w:val="9"/>
          <w:sz w:val="20"/>
          <w:szCs w:val="20"/>
        </w:rPr>
        <w:t>专业编码：0711-3</w:t>
      </w:r>
    </w:p>
    <w:p w14:paraId="3B7C92F8">
      <w:pPr>
        <w:spacing w:before="8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园林技术</w:t>
      </w:r>
    </w:p>
    <w:p w14:paraId="1AE5C453">
      <w:pPr>
        <w:spacing w:before="58" w:line="264" w:lineRule="auto"/>
        <w:ind w:right="7"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培养从事园林植物保护、园林盆景制作、园林绿</w:t>
      </w:r>
      <w:r>
        <w:rPr>
          <w:rFonts w:ascii="宋体" w:hAnsi="宋体" w:eastAsia="宋体" w:cs="宋体"/>
          <w:spacing w:val="-11"/>
          <w:sz w:val="22"/>
          <w:szCs w:val="22"/>
        </w:rPr>
        <w:t>化施工和养护的高级技能人</w:t>
      </w:r>
      <w:r>
        <w:rPr>
          <w:rFonts w:ascii="宋体" w:hAnsi="宋体" w:eastAsia="宋体" w:cs="宋体"/>
          <w:sz w:val="22"/>
          <w:szCs w:val="22"/>
        </w:rPr>
        <w:t xml:space="preserve"> </w:t>
      </w:r>
      <w:r>
        <w:rPr>
          <w:rFonts w:ascii="宋体" w:hAnsi="宋体" w:eastAsia="宋体" w:cs="宋体"/>
          <w:spacing w:val="5"/>
          <w:sz w:val="22"/>
          <w:szCs w:val="22"/>
        </w:rPr>
        <w:t>才</w:t>
      </w:r>
      <w:r>
        <w:rPr>
          <w:rFonts w:ascii="宋体" w:hAnsi="宋体" w:eastAsia="宋体" w:cs="宋体"/>
          <w:spacing w:val="-18"/>
          <w:sz w:val="22"/>
          <w:szCs w:val="22"/>
        </w:rPr>
        <w:t xml:space="preserve"> </w:t>
      </w:r>
      <w:r>
        <w:rPr>
          <w:rFonts w:ascii="宋体" w:hAnsi="宋体" w:eastAsia="宋体" w:cs="宋体"/>
          <w:spacing w:val="5"/>
          <w:sz w:val="22"/>
          <w:szCs w:val="22"/>
        </w:rPr>
        <w:t>(高级工)。</w:t>
      </w:r>
    </w:p>
    <w:p w14:paraId="61D4B84F">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D942D7F">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17F7F86">
      <w:pPr>
        <w:spacing w:before="56" w:line="261"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有获取新知识、新技能的意识和能力，能适应不断变化的职业社会；熟悉园林绿地施工及养</w:t>
      </w:r>
      <w:r>
        <w:rPr>
          <w:rFonts w:ascii="宋体" w:hAnsi="宋体" w:eastAsia="宋体" w:cs="宋体"/>
          <w:spacing w:val="8"/>
          <w:sz w:val="22"/>
          <w:szCs w:val="22"/>
        </w:rPr>
        <w:t xml:space="preserve"> </w:t>
      </w:r>
      <w:r>
        <w:rPr>
          <w:rFonts w:ascii="宋体" w:hAnsi="宋体" w:eastAsia="宋体" w:cs="宋体"/>
          <w:spacing w:val="-11"/>
          <w:sz w:val="22"/>
          <w:szCs w:val="22"/>
        </w:rPr>
        <w:t>护管理的操作规程和规范，遵守各项工艺规程，重视环境保护，并具有独立解决非常规问题</w:t>
      </w:r>
      <w:r>
        <w:rPr>
          <w:rFonts w:ascii="宋体" w:hAnsi="宋体" w:eastAsia="宋体" w:cs="宋体"/>
          <w:spacing w:val="9"/>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05517D43">
      <w:pPr>
        <w:spacing w:before="5" w:line="244" w:lineRule="auto"/>
        <w:ind w:right="7" w:firstLine="399"/>
        <w:rPr>
          <w:rFonts w:ascii="宋体" w:hAnsi="宋体" w:eastAsia="宋体" w:cs="宋体"/>
          <w:sz w:val="22"/>
          <w:szCs w:val="22"/>
        </w:rPr>
      </w:pPr>
      <w:r>
        <w:rPr>
          <w:rFonts w:ascii="Times New Roman" w:hAnsi="Times New Roman" w:eastAsia="Times New Roman" w:cs="Times New Roman"/>
          <w:spacing w:val="14"/>
          <w:sz w:val="22"/>
          <w:szCs w:val="22"/>
        </w:rPr>
        <w:t>1.</w:t>
      </w:r>
      <w:r>
        <w:rPr>
          <w:rFonts w:ascii="Times New Roman" w:hAnsi="Times New Roman" w:eastAsia="Times New Roman" w:cs="Times New Roman"/>
          <w:spacing w:val="52"/>
          <w:w w:val="101"/>
          <w:sz w:val="22"/>
          <w:szCs w:val="22"/>
        </w:rPr>
        <w:t xml:space="preserve"> </w:t>
      </w:r>
      <w:r>
        <w:rPr>
          <w:rFonts w:ascii="宋体" w:hAnsi="宋体" w:eastAsia="宋体" w:cs="宋体"/>
          <w:spacing w:val="14"/>
          <w:sz w:val="22"/>
          <w:szCs w:val="22"/>
        </w:rPr>
        <w:t>能正确识别当地常见的园林植物(90种)和园林植物病虫害(20种);能科学采</w:t>
      </w:r>
      <w:r>
        <w:rPr>
          <w:rFonts w:ascii="宋体" w:hAnsi="宋体" w:eastAsia="宋体" w:cs="宋体"/>
          <w:sz w:val="22"/>
          <w:szCs w:val="22"/>
        </w:rPr>
        <w:t xml:space="preserve"> </w:t>
      </w:r>
      <w:r>
        <w:rPr>
          <w:rFonts w:ascii="宋体" w:hAnsi="宋体" w:eastAsia="宋体" w:cs="宋体"/>
          <w:spacing w:val="-10"/>
          <w:sz w:val="22"/>
          <w:szCs w:val="22"/>
        </w:rPr>
        <w:t>集、制作、储藏园林植物和园林植物病虫害的标本，并独立</w:t>
      </w:r>
      <w:r>
        <w:rPr>
          <w:rFonts w:ascii="宋体" w:hAnsi="宋体" w:eastAsia="宋体" w:cs="宋体"/>
          <w:spacing w:val="-11"/>
          <w:sz w:val="22"/>
          <w:szCs w:val="22"/>
        </w:rPr>
        <w:t>制作各类相关工作表格。</w:t>
      </w:r>
    </w:p>
    <w:p w14:paraId="66DBB835">
      <w:pPr>
        <w:spacing w:before="50" w:line="244" w:lineRule="auto"/>
        <w:ind w:right="7" w:firstLine="399"/>
        <w:rPr>
          <w:rFonts w:ascii="宋体" w:hAnsi="宋体" w:eastAsia="宋体" w:cs="宋体"/>
          <w:sz w:val="22"/>
          <w:szCs w:val="22"/>
        </w:rPr>
      </w:pPr>
      <w:r>
        <w:rPr>
          <w:rFonts w:ascii="Times New Roman" w:hAnsi="Times New Roman" w:eastAsia="Times New Roman" w:cs="Times New Roman"/>
          <w:spacing w:val="-6"/>
          <w:sz w:val="22"/>
          <w:szCs w:val="22"/>
        </w:rPr>
        <w:t>2.</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能掌握常见园林植物病虫害发生规律并选择相应药剂；能应用新药剂，并对园林植</w:t>
      </w:r>
      <w:r>
        <w:rPr>
          <w:rFonts w:ascii="宋体" w:hAnsi="宋体" w:eastAsia="宋体" w:cs="宋体"/>
          <w:sz w:val="22"/>
          <w:szCs w:val="22"/>
        </w:rPr>
        <w:t xml:space="preserve"> </w:t>
      </w:r>
      <w:r>
        <w:rPr>
          <w:rFonts w:ascii="宋体" w:hAnsi="宋体" w:eastAsia="宋体" w:cs="宋体"/>
          <w:spacing w:val="-11"/>
          <w:sz w:val="22"/>
          <w:szCs w:val="22"/>
        </w:rPr>
        <w:t>物病虫害进行检疫。</w:t>
      </w:r>
    </w:p>
    <w:p w14:paraId="1F7F10B1">
      <w:pPr>
        <w:spacing w:before="67" w:line="241" w:lineRule="auto"/>
        <w:ind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3"/>
          <w:w w:val="101"/>
          <w:sz w:val="22"/>
          <w:szCs w:val="22"/>
        </w:rPr>
        <w:t xml:space="preserve"> </w:t>
      </w:r>
      <w:r>
        <w:rPr>
          <w:rFonts w:ascii="宋体" w:hAnsi="宋体" w:eastAsia="宋体" w:cs="宋体"/>
          <w:spacing w:val="-6"/>
          <w:sz w:val="22"/>
          <w:szCs w:val="22"/>
        </w:rPr>
        <w:t>能对各种常见土壤的理化性质进行测定，选择合理的土壤改良和肥料使用方法并加</w:t>
      </w:r>
      <w:r>
        <w:rPr>
          <w:rFonts w:ascii="宋体" w:hAnsi="宋体" w:eastAsia="宋体" w:cs="宋体"/>
          <w:sz w:val="22"/>
          <w:szCs w:val="22"/>
        </w:rPr>
        <w:t xml:space="preserve"> </w:t>
      </w:r>
      <w:r>
        <w:rPr>
          <w:rFonts w:ascii="宋体" w:hAnsi="宋体" w:eastAsia="宋体" w:cs="宋体"/>
          <w:spacing w:val="-13"/>
          <w:sz w:val="22"/>
          <w:szCs w:val="22"/>
        </w:rPr>
        <w:t>以实施。</w:t>
      </w:r>
    </w:p>
    <w:p w14:paraId="750AF816">
      <w:pPr>
        <w:spacing w:before="38"/>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能独立制作较大型的树桩盆景、山水</w:t>
      </w:r>
      <w:r>
        <w:rPr>
          <w:rFonts w:ascii="宋体" w:hAnsi="宋体" w:eastAsia="宋体" w:cs="宋体"/>
          <w:spacing w:val="-6"/>
          <w:sz w:val="22"/>
          <w:szCs w:val="22"/>
        </w:rPr>
        <w:t>盆景；能编制盆景养护管理工作计划月表并加</w:t>
      </w:r>
      <w:r>
        <w:rPr>
          <w:rFonts w:ascii="宋体" w:hAnsi="宋体" w:eastAsia="宋体" w:cs="宋体"/>
          <w:sz w:val="22"/>
          <w:szCs w:val="22"/>
        </w:rPr>
        <w:t xml:space="preserve"> </w:t>
      </w:r>
      <w:r>
        <w:rPr>
          <w:rFonts w:ascii="宋体" w:hAnsi="宋体" w:eastAsia="宋体" w:cs="宋体"/>
          <w:spacing w:val="-13"/>
          <w:sz w:val="22"/>
          <w:szCs w:val="22"/>
        </w:rPr>
        <w:t>以实施。</w:t>
      </w:r>
    </w:p>
    <w:p w14:paraId="1A64E767">
      <w:pPr>
        <w:spacing w:before="56"/>
        <w:ind w:right="3"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0"/>
          <w:sz w:val="22"/>
          <w:szCs w:val="22"/>
        </w:rPr>
        <w:t xml:space="preserve"> </w:t>
      </w:r>
      <w:r>
        <w:rPr>
          <w:rFonts w:ascii="宋体" w:hAnsi="宋体" w:eastAsia="宋体" w:cs="宋体"/>
          <w:spacing w:val="-6"/>
          <w:sz w:val="22"/>
          <w:szCs w:val="22"/>
        </w:rPr>
        <w:t>能完成垂直绿化、屋顶绿化等有特殊要求的绿化施工和养护管理工作；能在非适宜</w:t>
      </w:r>
      <w:r>
        <w:rPr>
          <w:rFonts w:ascii="宋体" w:hAnsi="宋体" w:eastAsia="宋体" w:cs="宋体"/>
          <w:sz w:val="22"/>
          <w:szCs w:val="22"/>
        </w:rPr>
        <w:t xml:space="preserve"> </w:t>
      </w:r>
      <w:r>
        <w:rPr>
          <w:rFonts w:ascii="宋体" w:hAnsi="宋体" w:eastAsia="宋体" w:cs="宋体"/>
          <w:spacing w:val="-10"/>
          <w:sz w:val="22"/>
          <w:szCs w:val="22"/>
        </w:rPr>
        <w:t>树木栽植的季节制订栽植计划并组织实施。</w:t>
      </w:r>
    </w:p>
    <w:p w14:paraId="2BA0DF33">
      <w:pPr>
        <w:spacing w:before="78" w:line="236" w:lineRule="auto"/>
        <w:ind w:firstLine="399"/>
        <w:rPr>
          <w:rFonts w:ascii="宋体" w:hAnsi="宋体" w:eastAsia="宋体" w:cs="宋体"/>
          <w:sz w:val="22"/>
          <w:szCs w:val="22"/>
        </w:rPr>
      </w:pPr>
      <w:r>
        <w:rPr>
          <w:rFonts w:ascii="Times New Roman" w:hAnsi="Times New Roman" w:eastAsia="Times New Roman" w:cs="Times New Roman"/>
          <w:spacing w:val="-6"/>
          <w:sz w:val="22"/>
          <w:szCs w:val="22"/>
        </w:rPr>
        <w:t>6.</w:t>
      </w:r>
      <w:r>
        <w:rPr>
          <w:rFonts w:ascii="Times New Roman" w:hAnsi="Times New Roman" w:eastAsia="Times New Roman" w:cs="Times New Roman"/>
          <w:spacing w:val="62"/>
          <w:w w:val="101"/>
          <w:sz w:val="22"/>
          <w:szCs w:val="22"/>
        </w:rPr>
        <w:t xml:space="preserve"> </w:t>
      </w:r>
      <w:r>
        <w:rPr>
          <w:rFonts w:ascii="宋体" w:hAnsi="宋体" w:eastAsia="宋体" w:cs="宋体"/>
          <w:spacing w:val="-6"/>
          <w:sz w:val="22"/>
          <w:szCs w:val="22"/>
        </w:rPr>
        <w:t>能根据操作规程和质量标准要求指挥团队进行一般的大树移植，并采取合理的养护</w:t>
      </w:r>
      <w:r>
        <w:rPr>
          <w:rFonts w:ascii="宋体" w:hAnsi="宋体" w:eastAsia="宋体" w:cs="宋体"/>
          <w:sz w:val="22"/>
          <w:szCs w:val="22"/>
        </w:rPr>
        <w:t xml:space="preserve"> </w:t>
      </w:r>
      <w:r>
        <w:rPr>
          <w:rFonts w:ascii="宋体" w:hAnsi="宋体" w:eastAsia="宋体" w:cs="宋体"/>
          <w:spacing w:val="-8"/>
          <w:sz w:val="22"/>
          <w:szCs w:val="22"/>
        </w:rPr>
        <w:t>管理措施。</w:t>
      </w:r>
    </w:p>
    <w:p w14:paraId="3E858028">
      <w:pPr>
        <w:spacing w:before="47"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能进行图样识别、按图放样，并对土方和植物材料进行合理估算。</w:t>
      </w:r>
    </w:p>
    <w:p w14:paraId="1FA057BD">
      <w:pPr>
        <w:spacing w:before="50" w:line="247" w:lineRule="auto"/>
        <w:ind w:right="2"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能根据园林植物的不同生长习性和生长情况要求、各种防御性管理要求以及不同功</w:t>
      </w:r>
      <w:r>
        <w:rPr>
          <w:rFonts w:ascii="宋体" w:hAnsi="宋体" w:eastAsia="宋体" w:cs="宋体"/>
          <w:spacing w:val="18"/>
          <w:sz w:val="22"/>
          <w:szCs w:val="22"/>
        </w:rPr>
        <w:t xml:space="preserve"> </w:t>
      </w:r>
      <w:r>
        <w:rPr>
          <w:rFonts w:ascii="宋体" w:hAnsi="宋体" w:eastAsia="宋体" w:cs="宋体"/>
          <w:spacing w:val="-11"/>
          <w:sz w:val="22"/>
          <w:szCs w:val="22"/>
        </w:rPr>
        <w:t>能要求，制订相应的养护管理计划并组织实施；能编制合理的园林绿地植物养护管理工作计</w:t>
      </w:r>
      <w:r>
        <w:rPr>
          <w:rFonts w:ascii="宋体" w:hAnsi="宋体" w:eastAsia="宋体" w:cs="宋体"/>
          <w:spacing w:val="7"/>
          <w:sz w:val="22"/>
          <w:szCs w:val="22"/>
        </w:rPr>
        <w:t xml:space="preserve"> </w:t>
      </w:r>
      <w:r>
        <w:rPr>
          <w:rFonts w:ascii="宋体" w:hAnsi="宋体" w:eastAsia="宋体" w:cs="宋体"/>
          <w:spacing w:val="-8"/>
          <w:sz w:val="22"/>
          <w:szCs w:val="22"/>
        </w:rPr>
        <w:t>划月表。</w:t>
      </w:r>
    </w:p>
    <w:p w14:paraId="6D9129EA">
      <w:pPr>
        <w:spacing w:before="87" w:line="219" w:lineRule="auto"/>
        <w:ind w:left="399"/>
        <w:rPr>
          <w:rFonts w:ascii="宋体" w:hAnsi="宋体" w:eastAsia="宋体" w:cs="宋体"/>
          <w:sz w:val="20"/>
          <w:szCs w:val="20"/>
        </w:rPr>
      </w:pPr>
      <w:r>
        <w:rPr>
          <w:rFonts w:ascii="宋体" w:hAnsi="宋体" w:eastAsia="宋体" w:cs="宋体"/>
          <w:spacing w:val="11"/>
          <w:sz w:val="20"/>
          <w:szCs w:val="20"/>
        </w:rPr>
        <w:t>9.能进行各种花坛、展台的陈设与布置以及合理养护。</w:t>
      </w:r>
    </w:p>
    <w:p w14:paraId="62CA88F3">
      <w:pPr>
        <w:spacing w:before="55" w:line="219" w:lineRule="auto"/>
        <w:ind w:left="399"/>
        <w:rPr>
          <w:rFonts w:ascii="宋体" w:hAnsi="宋体" w:eastAsia="宋体" w:cs="宋体"/>
          <w:sz w:val="22"/>
          <w:szCs w:val="22"/>
        </w:rPr>
      </w:pPr>
      <w:r>
        <w:rPr>
          <w:rFonts w:ascii="宋体" w:hAnsi="宋体" w:eastAsia="宋体" w:cs="宋体"/>
          <w:spacing w:val="-8"/>
          <w:sz w:val="22"/>
          <w:szCs w:val="22"/>
        </w:rPr>
        <w:t>10.能完成较高要求下的园林植物修剪、整形和</w:t>
      </w:r>
      <w:r>
        <w:rPr>
          <w:rFonts w:ascii="宋体" w:hAnsi="宋体" w:eastAsia="宋体" w:cs="宋体"/>
          <w:spacing w:val="-9"/>
          <w:sz w:val="22"/>
          <w:szCs w:val="22"/>
        </w:rPr>
        <w:t>造型。</w:t>
      </w:r>
    </w:p>
    <w:p w14:paraId="1C9E8955">
      <w:pPr>
        <w:spacing w:before="47" w:line="219" w:lineRule="auto"/>
        <w:ind w:left="399"/>
        <w:rPr>
          <w:rFonts w:ascii="宋体" w:hAnsi="宋体" w:eastAsia="宋体" w:cs="宋体"/>
          <w:sz w:val="22"/>
          <w:szCs w:val="22"/>
        </w:rPr>
      </w:pPr>
      <w:r>
        <w:rPr>
          <w:rFonts w:ascii="宋体" w:hAnsi="宋体" w:eastAsia="宋体" w:cs="宋体"/>
          <w:spacing w:val="-9"/>
          <w:sz w:val="22"/>
          <w:szCs w:val="22"/>
        </w:rPr>
        <w:t>11.能正确选择、使用、维护和保管比较高端的园林机具，判断和排除一般故障。</w:t>
      </w:r>
    </w:p>
    <w:p w14:paraId="42DBD4CC">
      <w:pPr>
        <w:spacing w:before="35" w:line="275" w:lineRule="auto"/>
        <w:ind w:right="164"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6"/>
          <w:sz w:val="22"/>
          <w:szCs w:val="22"/>
        </w:rPr>
        <w:t>园林绿化工</w:t>
      </w:r>
      <w:r>
        <w:rPr>
          <w:rFonts w:ascii="Times New Roman" w:hAnsi="Times New Roman" w:eastAsia="Times New Roman" w:cs="Times New Roman"/>
          <w:spacing w:val="6"/>
          <w:sz w:val="22"/>
          <w:szCs w:val="22"/>
        </w:rPr>
        <w:t>L(4-09-10-01)</w:t>
      </w:r>
      <w:r>
        <w:rPr>
          <w:rFonts w:ascii="Times New Roman" w:hAnsi="Times New Roman" w:eastAsia="Times New Roman" w:cs="Times New Roman"/>
          <w:spacing w:val="-31"/>
          <w:sz w:val="22"/>
          <w:szCs w:val="22"/>
        </w:rPr>
        <w:t xml:space="preserve"> </w:t>
      </w:r>
      <w:r>
        <w:rPr>
          <w:rFonts w:ascii="宋体" w:hAnsi="宋体" w:eastAsia="宋体" w:cs="宋体"/>
          <w:spacing w:val="6"/>
          <w:sz w:val="22"/>
          <w:szCs w:val="22"/>
        </w:rPr>
        <w:t>、    草坪园艺师(4-09-10-</w:t>
      </w:r>
      <w:r>
        <w:rPr>
          <w:rFonts w:ascii="宋体" w:hAnsi="宋体" w:eastAsia="宋体" w:cs="宋体"/>
          <w:sz w:val="22"/>
          <w:szCs w:val="22"/>
        </w:rPr>
        <w:t xml:space="preserve"> </w:t>
      </w:r>
      <w:r>
        <w:rPr>
          <w:rFonts w:ascii="宋体" w:hAnsi="宋体" w:eastAsia="宋体" w:cs="宋体"/>
          <w:spacing w:val="5"/>
          <w:sz w:val="22"/>
          <w:szCs w:val="22"/>
        </w:rPr>
        <w:t>02)、盆景师(4-09-10-03)、假山工(4-09-10-04)、插花花艺师(4-09-10-05)</w:t>
      </w:r>
    </w:p>
    <w:p w14:paraId="6F545E8B">
      <w:pPr>
        <w:spacing w:before="28"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草坪园艺师、插花花艺师</w:t>
      </w:r>
    </w:p>
    <w:p w14:paraId="0AF9CB73">
      <w:pPr>
        <w:spacing w:before="4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1BBEB102">
      <w:pPr>
        <w:spacing w:before="54" w:line="264" w:lineRule="auto"/>
        <w:ind w:right="7" w:firstLine="399"/>
        <w:rPr>
          <w:rFonts w:ascii="宋体" w:hAnsi="宋体" w:eastAsia="宋体" w:cs="宋体"/>
          <w:sz w:val="22"/>
          <w:szCs w:val="22"/>
        </w:rPr>
      </w:pPr>
      <w:r>
        <w:rPr>
          <w:rFonts w:ascii="宋体" w:hAnsi="宋体" w:eastAsia="宋体" w:cs="宋体"/>
          <w:spacing w:val="-10"/>
          <w:sz w:val="22"/>
          <w:szCs w:val="22"/>
        </w:rPr>
        <w:t>园林美术、园林制图、园林测量、园林施工与养护、植物生</w:t>
      </w:r>
      <w:r>
        <w:rPr>
          <w:rFonts w:ascii="宋体" w:hAnsi="宋体" w:eastAsia="宋体" w:cs="宋体"/>
          <w:spacing w:val="-11"/>
          <w:sz w:val="22"/>
          <w:szCs w:val="22"/>
        </w:rPr>
        <w:t>态学基础知识、花卉生产新</w:t>
      </w:r>
      <w:r>
        <w:rPr>
          <w:rFonts w:ascii="宋体" w:hAnsi="宋体" w:eastAsia="宋体" w:cs="宋体"/>
          <w:sz w:val="22"/>
          <w:szCs w:val="22"/>
        </w:rPr>
        <w:t xml:space="preserve"> </w:t>
      </w:r>
      <w:r>
        <w:rPr>
          <w:rFonts w:ascii="宋体" w:hAnsi="宋体" w:eastAsia="宋体" w:cs="宋体"/>
          <w:spacing w:val="-10"/>
          <w:sz w:val="22"/>
          <w:szCs w:val="22"/>
        </w:rPr>
        <w:t>技术、花艺环境设计与施工、园林美学、园林</w:t>
      </w:r>
      <w:r>
        <w:rPr>
          <w:rFonts w:ascii="宋体" w:hAnsi="宋体" w:eastAsia="宋体" w:cs="宋体"/>
          <w:spacing w:val="-11"/>
          <w:sz w:val="22"/>
          <w:szCs w:val="22"/>
        </w:rPr>
        <w:t>文化、综合技能培训等。</w:t>
      </w:r>
    </w:p>
    <w:p w14:paraId="300F2C83">
      <w:pPr>
        <w:spacing w:before="1" w:line="220" w:lineRule="auto"/>
        <w:ind w:left="399"/>
        <w:rPr>
          <w:rFonts w:ascii="宋体" w:hAnsi="宋体" w:eastAsia="宋体" w:cs="宋体"/>
          <w:sz w:val="21"/>
          <w:szCs w:val="21"/>
        </w:rPr>
      </w:pPr>
      <w:r>
        <w:rPr>
          <w:rFonts w:ascii="黑体" w:hAnsi="黑体" w:eastAsia="黑体" w:cs="黑体"/>
          <w:spacing w:val="-2"/>
          <w:sz w:val="21"/>
          <w:szCs w:val="21"/>
        </w:rPr>
        <w:t>专业方向：</w:t>
      </w:r>
      <w:r>
        <w:rPr>
          <w:rFonts w:ascii="宋体" w:hAnsi="宋体" w:eastAsia="宋体" w:cs="宋体"/>
          <w:spacing w:val="-2"/>
          <w:sz w:val="21"/>
          <w:szCs w:val="21"/>
        </w:rPr>
        <w:t>园林工程施工</w:t>
      </w:r>
    </w:p>
    <w:p w14:paraId="18C4F0EE">
      <w:pPr>
        <w:spacing w:before="88"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对应下一级专业编码：0711-4</w:t>
      </w:r>
    </w:p>
    <w:p w14:paraId="04DD0FB3">
      <w:pPr>
        <w:spacing w:line="221" w:lineRule="auto"/>
        <w:rPr>
          <w:rFonts w:ascii="黑体" w:hAnsi="黑体" w:eastAsia="黑体" w:cs="黑体"/>
          <w:sz w:val="19"/>
          <w:szCs w:val="19"/>
        </w:rPr>
        <w:sectPr>
          <w:footerReference r:id="rId362" w:type="default"/>
          <w:pgSz w:w="10770" w:h="15080"/>
          <w:pgMar w:top="400" w:right="1333" w:bottom="1186" w:left="1059" w:header="0" w:footer="997" w:gutter="0"/>
          <w:cols w:space="720" w:num="1"/>
        </w:sectPr>
      </w:pPr>
    </w:p>
    <w:p w14:paraId="507E1841">
      <w:pPr>
        <w:pStyle w:val="2"/>
        <w:spacing w:line="270" w:lineRule="auto"/>
      </w:pPr>
    </w:p>
    <w:p w14:paraId="0A6D2D69">
      <w:pPr>
        <w:pStyle w:val="2"/>
        <w:spacing w:line="270" w:lineRule="auto"/>
      </w:pPr>
    </w:p>
    <w:p w14:paraId="34E42425">
      <w:pPr>
        <w:pStyle w:val="2"/>
        <w:spacing w:line="270" w:lineRule="auto"/>
      </w:pPr>
    </w:p>
    <w:p w14:paraId="7E7D947A">
      <w:pPr>
        <w:pStyle w:val="2"/>
        <w:spacing w:line="271" w:lineRule="auto"/>
      </w:pPr>
    </w:p>
    <w:p w14:paraId="53644238">
      <w:pPr>
        <w:pStyle w:val="2"/>
        <w:spacing w:line="271" w:lineRule="auto"/>
      </w:pPr>
    </w:p>
    <w:p w14:paraId="57FB06BF">
      <w:pPr>
        <w:spacing w:before="85" w:line="219" w:lineRule="auto"/>
        <w:ind w:left="3303"/>
        <w:outlineLvl w:val="0"/>
        <w:rPr>
          <w:rFonts w:ascii="宋体" w:hAnsi="宋体" w:eastAsia="宋体" w:cs="宋体"/>
          <w:sz w:val="26"/>
          <w:szCs w:val="26"/>
        </w:rPr>
      </w:pPr>
      <w:bookmarkStart w:id="556" w:name="bookmark1373"/>
      <w:bookmarkEnd w:id="556"/>
      <w:bookmarkStart w:id="557" w:name="bookmark625"/>
      <w:bookmarkEnd w:id="557"/>
      <w:r>
        <w:rPr>
          <w:rFonts w:ascii="宋体" w:hAnsi="宋体" w:eastAsia="宋体" w:cs="宋体"/>
          <w:b/>
          <w:bCs/>
          <w:spacing w:val="-3"/>
          <w:sz w:val="26"/>
          <w:szCs w:val="26"/>
        </w:rPr>
        <w:t>0712</w:t>
      </w:r>
      <w:r>
        <w:rPr>
          <w:rFonts w:ascii="宋体" w:hAnsi="宋体" w:eastAsia="宋体" w:cs="宋体"/>
          <w:spacing w:val="127"/>
          <w:sz w:val="26"/>
          <w:szCs w:val="26"/>
        </w:rPr>
        <w:t xml:space="preserve"> </w:t>
      </w:r>
      <w:r>
        <w:rPr>
          <w:rFonts w:ascii="宋体" w:hAnsi="宋体" w:eastAsia="宋体" w:cs="宋体"/>
          <w:b/>
          <w:bCs/>
          <w:spacing w:val="-3"/>
          <w:sz w:val="26"/>
          <w:szCs w:val="26"/>
        </w:rPr>
        <w:t>木材加工</w:t>
      </w:r>
    </w:p>
    <w:p w14:paraId="7AA5ACAA">
      <w:pPr>
        <w:spacing w:before="186" w:line="220" w:lineRule="auto"/>
        <w:ind w:left="3500"/>
        <w:outlineLvl w:val="1"/>
        <w:rPr>
          <w:rFonts w:ascii="宋体" w:hAnsi="宋体" w:eastAsia="宋体" w:cs="宋体"/>
          <w:sz w:val="24"/>
          <w:szCs w:val="24"/>
        </w:rPr>
      </w:pPr>
      <w:bookmarkStart w:id="558" w:name="bookmark626"/>
      <w:bookmarkEnd w:id="558"/>
      <w:r>
        <w:rPr>
          <w:rFonts w:ascii="Times New Roman" w:hAnsi="Times New Roman" w:eastAsia="Times New Roman" w:cs="Times New Roman"/>
          <w:spacing w:val="1"/>
          <w:sz w:val="24"/>
          <w:szCs w:val="24"/>
        </w:rPr>
        <w:t xml:space="preserve">0712-4    </w:t>
      </w:r>
      <w:r>
        <w:rPr>
          <w:rFonts w:ascii="宋体" w:hAnsi="宋体" w:eastAsia="宋体" w:cs="宋体"/>
          <w:spacing w:val="1"/>
          <w:sz w:val="24"/>
          <w:szCs w:val="24"/>
        </w:rPr>
        <w:t>中级</w:t>
      </w:r>
    </w:p>
    <w:p w14:paraId="1012CE6D">
      <w:pPr>
        <w:spacing w:before="229" w:line="221" w:lineRule="auto"/>
        <w:ind w:left="410"/>
        <w:rPr>
          <w:rFonts w:ascii="黑体" w:hAnsi="黑体" w:eastAsia="黑体" w:cs="黑体"/>
          <w:sz w:val="19"/>
          <w:szCs w:val="19"/>
        </w:rPr>
      </w:pPr>
      <w:r>
        <w:rPr>
          <w:rFonts w:ascii="黑体" w:hAnsi="黑体" w:eastAsia="黑体" w:cs="黑体"/>
          <w:spacing w:val="15"/>
          <w:sz w:val="19"/>
          <w:szCs w:val="19"/>
        </w:rPr>
        <w:t>专业编码：0712-4</w:t>
      </w:r>
    </w:p>
    <w:p w14:paraId="13A6EB1A">
      <w:pPr>
        <w:spacing w:before="73" w:line="222" w:lineRule="auto"/>
        <w:ind w:left="4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木材加工</w:t>
      </w:r>
    </w:p>
    <w:p w14:paraId="532C383E">
      <w:pPr>
        <w:spacing w:before="59" w:line="261"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培养从事木材检验与木工机械操作，进行木材检验与识别、木材加工</w:t>
      </w:r>
      <w:r>
        <w:rPr>
          <w:rFonts w:ascii="宋体" w:hAnsi="宋体" w:eastAsia="宋体" w:cs="宋体"/>
          <w:spacing w:val="-11"/>
          <w:sz w:val="22"/>
          <w:szCs w:val="22"/>
        </w:rPr>
        <w:t>、木制</w:t>
      </w:r>
      <w:r>
        <w:rPr>
          <w:rFonts w:ascii="宋体" w:hAnsi="宋体" w:eastAsia="宋体" w:cs="宋体"/>
          <w:sz w:val="22"/>
          <w:szCs w:val="22"/>
        </w:rPr>
        <w:t xml:space="preserve"> </w:t>
      </w:r>
      <w:r>
        <w:rPr>
          <w:rFonts w:ascii="宋体" w:hAnsi="宋体" w:eastAsia="宋体" w:cs="宋体"/>
          <w:spacing w:val="-10"/>
          <w:sz w:val="22"/>
          <w:szCs w:val="22"/>
        </w:rPr>
        <w:t>品制造的中级技能人才。</w:t>
      </w:r>
    </w:p>
    <w:p w14:paraId="4F21F2D1">
      <w:pPr>
        <w:spacing w:before="7"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E13F134">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E0B2426">
      <w:pPr>
        <w:spacing w:before="58" w:line="261" w:lineRule="auto"/>
        <w:ind w:right="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木材加工生产流</w:t>
      </w:r>
      <w:r>
        <w:rPr>
          <w:rFonts w:ascii="宋体" w:hAnsi="宋体" w:eastAsia="宋体" w:cs="宋体"/>
          <w:sz w:val="22"/>
          <w:szCs w:val="22"/>
        </w:rPr>
        <w:t xml:space="preserve"> </w:t>
      </w:r>
      <w:r>
        <w:rPr>
          <w:rFonts w:ascii="宋体" w:hAnsi="宋体" w:eastAsia="宋体" w:cs="宋体"/>
          <w:spacing w:val="-10"/>
          <w:sz w:val="22"/>
          <w:szCs w:val="22"/>
        </w:rPr>
        <w:t>程，严格执行机械设备操作规定，遵守各项</w:t>
      </w:r>
      <w:r>
        <w:rPr>
          <w:rFonts w:ascii="宋体" w:hAnsi="宋体" w:eastAsia="宋体" w:cs="宋体"/>
          <w:spacing w:val="-11"/>
          <w:sz w:val="22"/>
          <w:szCs w:val="22"/>
        </w:rPr>
        <w:t>工艺规程，具有安全意识，重视环境保护，并能</w:t>
      </w:r>
      <w:r>
        <w:rPr>
          <w:rFonts w:ascii="宋体" w:hAnsi="宋体" w:eastAsia="宋体" w:cs="宋体"/>
          <w:sz w:val="22"/>
          <w:szCs w:val="22"/>
        </w:rPr>
        <w:t xml:space="preserve"> </w:t>
      </w:r>
      <w:r>
        <w:rPr>
          <w:rFonts w:ascii="宋体" w:hAnsi="宋体" w:eastAsia="宋体" w:cs="宋体"/>
          <w:spacing w:val="-11"/>
          <w:sz w:val="22"/>
          <w:szCs w:val="22"/>
        </w:rPr>
        <w:t>解决一般性专业问题。同时具有下列专业能力：</w:t>
      </w:r>
    </w:p>
    <w:p w14:paraId="608BD6C6">
      <w:pPr>
        <w:spacing w:before="14" w:line="219" w:lineRule="auto"/>
        <w:ind w:left="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45"/>
          <w:sz w:val="22"/>
          <w:szCs w:val="22"/>
        </w:rPr>
        <w:t xml:space="preserve"> </w:t>
      </w:r>
      <w:r>
        <w:rPr>
          <w:rFonts w:ascii="宋体" w:hAnsi="宋体" w:eastAsia="宋体" w:cs="宋体"/>
          <w:spacing w:val="-6"/>
          <w:sz w:val="22"/>
          <w:szCs w:val="22"/>
        </w:rPr>
        <w:t>能检验与识别常用木材30种以上，并</w:t>
      </w:r>
      <w:r>
        <w:rPr>
          <w:rFonts w:ascii="宋体" w:hAnsi="宋体" w:eastAsia="宋体" w:cs="宋体"/>
          <w:spacing w:val="-7"/>
          <w:sz w:val="22"/>
          <w:szCs w:val="22"/>
        </w:rPr>
        <w:t>能进行木材检尺。</w:t>
      </w:r>
    </w:p>
    <w:p w14:paraId="4E0982BC">
      <w:pPr>
        <w:spacing w:before="60" w:line="244"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能识读木制品零件图与装配图，绘制木制</w:t>
      </w:r>
      <w:r>
        <w:rPr>
          <w:rFonts w:ascii="宋体" w:hAnsi="宋体" w:eastAsia="宋体" w:cs="宋体"/>
          <w:spacing w:val="-6"/>
          <w:sz w:val="22"/>
          <w:szCs w:val="22"/>
        </w:rPr>
        <w:t>品零件图，并能使用至少一种计算机绘图</w:t>
      </w:r>
      <w:r>
        <w:rPr>
          <w:rFonts w:ascii="宋体" w:hAnsi="宋体" w:eastAsia="宋体" w:cs="宋体"/>
          <w:sz w:val="22"/>
          <w:szCs w:val="22"/>
        </w:rPr>
        <w:t xml:space="preserve"> </w:t>
      </w:r>
      <w:r>
        <w:rPr>
          <w:rFonts w:ascii="宋体" w:hAnsi="宋体" w:eastAsia="宋体" w:cs="宋体"/>
          <w:spacing w:val="-10"/>
          <w:sz w:val="22"/>
          <w:szCs w:val="22"/>
        </w:rPr>
        <w:t>软件。</w:t>
      </w:r>
    </w:p>
    <w:p w14:paraId="1412E907">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能安装木制品加工夹具，调整木工机械，装夹形状规则的工件。</w:t>
      </w:r>
    </w:p>
    <w:p w14:paraId="19BCE87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能正确选用木工机械刃具，并能刃磨一种以上的常用刀具。</w:t>
      </w:r>
    </w:p>
    <w:p w14:paraId="2CE1D230">
      <w:pPr>
        <w:spacing w:before="51" w:line="248" w:lineRule="auto"/>
        <w:ind w:right="1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能操作木工铣床、车床、平刨、压刨、四面刨、推台锯、砂光机、多排钻、磨刀机</w:t>
      </w:r>
      <w:r>
        <w:rPr>
          <w:rFonts w:ascii="宋体" w:hAnsi="宋体" w:eastAsia="宋体" w:cs="宋体"/>
          <w:spacing w:val="12"/>
          <w:sz w:val="22"/>
          <w:szCs w:val="22"/>
        </w:rPr>
        <w:t xml:space="preserve"> </w:t>
      </w:r>
      <w:r>
        <w:rPr>
          <w:rFonts w:ascii="宋体" w:hAnsi="宋体" w:eastAsia="宋体" w:cs="宋体"/>
          <w:spacing w:val="-10"/>
          <w:sz w:val="22"/>
          <w:szCs w:val="22"/>
        </w:rPr>
        <w:t>等设备中的三种以上设备对木制品零件进行加工。</w:t>
      </w:r>
    </w:p>
    <w:p w14:paraId="3BC47077">
      <w:pPr>
        <w:spacing w:before="29" w:line="253"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能对所掌握的三种以上设备的木制品零件</w:t>
      </w:r>
      <w:r>
        <w:rPr>
          <w:rFonts w:ascii="宋体" w:hAnsi="宋体" w:eastAsia="宋体" w:cs="宋体"/>
          <w:spacing w:val="-6"/>
          <w:sz w:val="22"/>
          <w:szCs w:val="22"/>
        </w:rPr>
        <w:t>加工进行加工手段与加工工艺分析，并制</w:t>
      </w:r>
      <w:r>
        <w:rPr>
          <w:rFonts w:ascii="宋体" w:hAnsi="宋体" w:eastAsia="宋体" w:cs="宋体"/>
          <w:sz w:val="22"/>
          <w:szCs w:val="22"/>
        </w:rPr>
        <w:t xml:space="preserve"> </w:t>
      </w:r>
      <w:r>
        <w:rPr>
          <w:rFonts w:ascii="宋体" w:hAnsi="宋体" w:eastAsia="宋体" w:cs="宋体"/>
          <w:spacing w:val="-10"/>
          <w:sz w:val="22"/>
          <w:szCs w:val="22"/>
        </w:rPr>
        <w:t>定出加工顺序。</w:t>
      </w:r>
    </w:p>
    <w:p w14:paraId="68FC6D81">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能正确使用常用量具检验加工零件的质量。</w:t>
      </w:r>
    </w:p>
    <w:p w14:paraId="0B88FE3D">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能维护保养常用木工机械及工艺装备，排除使用过程中的一般故障。</w:t>
      </w:r>
    </w:p>
    <w:p w14:paraId="003A2544">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能编制木材干燥工艺并进行木材干燥操作。</w:t>
      </w:r>
    </w:p>
    <w:p w14:paraId="13F263E2">
      <w:pPr>
        <w:spacing w:before="49" w:line="266" w:lineRule="auto"/>
        <w:ind w:right="7" w:firstLine="410"/>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4"/>
          <w:sz w:val="21"/>
          <w:szCs w:val="21"/>
        </w:rPr>
        <w:t>机械木工(6-06-03-02)、制材工(6-06-01-01)、木</w:t>
      </w:r>
      <w:r>
        <w:rPr>
          <w:rFonts w:ascii="宋体" w:hAnsi="宋体" w:eastAsia="宋体" w:cs="宋体"/>
          <w:spacing w:val="13"/>
          <w:sz w:val="21"/>
          <w:szCs w:val="21"/>
        </w:rPr>
        <w:t>竹藤</w:t>
      </w:r>
      <w:r>
        <w:rPr>
          <w:rFonts w:ascii="宋体" w:hAnsi="宋体" w:eastAsia="宋体" w:cs="宋体"/>
          <w:sz w:val="21"/>
          <w:szCs w:val="21"/>
        </w:rPr>
        <w:t xml:space="preserve"> </w:t>
      </w:r>
      <w:r>
        <w:rPr>
          <w:rFonts w:ascii="宋体" w:hAnsi="宋体" w:eastAsia="宋体" w:cs="宋体"/>
          <w:spacing w:val="8"/>
          <w:sz w:val="22"/>
          <w:szCs w:val="22"/>
        </w:rPr>
        <w:t>材处理工(6-06-01-02)</w:t>
      </w:r>
    </w:p>
    <w:p w14:paraId="2DA90C11">
      <w:pPr>
        <w:spacing w:before="1" w:line="220" w:lineRule="auto"/>
        <w:ind w:left="410"/>
        <w:rPr>
          <w:rFonts w:ascii="宋体" w:hAnsi="宋体" w:eastAsia="宋体" w:cs="宋体"/>
          <w:sz w:val="22"/>
          <w:szCs w:val="22"/>
        </w:rPr>
      </w:pPr>
      <w:r>
        <w:rPr>
          <w:rFonts w:ascii="黑体" w:hAnsi="黑体" w:eastAsia="黑体" w:cs="黑体"/>
          <w:spacing w:val="6"/>
          <w:sz w:val="22"/>
          <w:szCs w:val="22"/>
        </w:rPr>
        <w:t>职业资格(职业技能等级):</w:t>
      </w:r>
      <w:r>
        <w:rPr>
          <w:rFonts w:ascii="宋体" w:hAnsi="宋体" w:eastAsia="宋体" w:cs="宋体"/>
          <w:spacing w:val="6"/>
          <w:sz w:val="22"/>
          <w:szCs w:val="22"/>
        </w:rPr>
        <w:t>机械木工</w:t>
      </w:r>
    </w:p>
    <w:p w14:paraId="2995C240">
      <w:pPr>
        <w:spacing w:before="86"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1DA9FA2C">
      <w:pPr>
        <w:spacing w:before="55" w:line="270" w:lineRule="auto"/>
        <w:ind w:firstLine="410"/>
        <w:rPr>
          <w:rFonts w:ascii="宋体" w:hAnsi="宋体" w:eastAsia="宋体" w:cs="宋体"/>
          <w:sz w:val="22"/>
          <w:szCs w:val="22"/>
        </w:rPr>
      </w:pPr>
      <w:r>
        <w:rPr>
          <w:rFonts w:ascii="宋体" w:hAnsi="宋体" w:eastAsia="宋体" w:cs="宋体"/>
          <w:spacing w:val="-5"/>
          <w:sz w:val="22"/>
          <w:szCs w:val="22"/>
        </w:rPr>
        <w:t>木材检验与识别、机械识图与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、家具制图、家具材料、木工机床调试与操作、制</w:t>
      </w:r>
      <w:r>
        <w:rPr>
          <w:rFonts w:ascii="宋体" w:hAnsi="宋体" w:eastAsia="宋体" w:cs="宋体"/>
          <w:spacing w:val="3"/>
          <w:sz w:val="22"/>
          <w:szCs w:val="22"/>
        </w:rPr>
        <w:t xml:space="preserve"> </w:t>
      </w:r>
      <w:r>
        <w:rPr>
          <w:rFonts w:ascii="宋体" w:hAnsi="宋体" w:eastAsia="宋体" w:cs="宋体"/>
          <w:spacing w:val="-10"/>
          <w:sz w:val="22"/>
          <w:szCs w:val="22"/>
        </w:rPr>
        <w:t>材、木工刀具刃磨、人造板生产工艺、木制品生产工艺、</w:t>
      </w:r>
      <w:r>
        <w:rPr>
          <w:rFonts w:ascii="宋体" w:hAnsi="宋体" w:eastAsia="宋体" w:cs="宋体"/>
          <w:spacing w:val="-11"/>
          <w:sz w:val="22"/>
          <w:szCs w:val="22"/>
        </w:rPr>
        <w:t>木材干燥、木材改性等。</w:t>
      </w:r>
    </w:p>
    <w:p w14:paraId="5EE9C069">
      <w:pPr>
        <w:spacing w:before="34" w:line="221" w:lineRule="auto"/>
        <w:ind w:left="410"/>
        <w:rPr>
          <w:rFonts w:ascii="黑体" w:hAnsi="黑体" w:eastAsia="黑体" w:cs="黑体"/>
          <w:sz w:val="19"/>
          <w:szCs w:val="19"/>
        </w:rPr>
      </w:pPr>
      <w:r>
        <w:rPr>
          <w:rFonts w:ascii="黑体" w:hAnsi="黑体" w:eastAsia="黑体" w:cs="黑体"/>
          <w:spacing w:val="18"/>
          <w:sz w:val="19"/>
          <w:szCs w:val="19"/>
        </w:rPr>
        <w:t>对应上一级专业编码：0712-3</w:t>
      </w:r>
    </w:p>
    <w:p w14:paraId="16B8DE99">
      <w:pPr>
        <w:spacing w:before="187" w:line="219" w:lineRule="auto"/>
        <w:ind w:left="3480"/>
        <w:outlineLvl w:val="1"/>
        <w:rPr>
          <w:rFonts w:ascii="宋体" w:hAnsi="宋体" w:eastAsia="宋体" w:cs="宋体"/>
          <w:sz w:val="24"/>
          <w:szCs w:val="24"/>
        </w:rPr>
      </w:pPr>
      <w:bookmarkStart w:id="559" w:name="bookmark627"/>
      <w:bookmarkEnd w:id="559"/>
      <w:r>
        <w:rPr>
          <w:rFonts w:ascii="Times New Roman" w:hAnsi="Times New Roman" w:eastAsia="Times New Roman" w:cs="Times New Roman"/>
          <w:spacing w:val="-1"/>
          <w:sz w:val="24"/>
          <w:szCs w:val="24"/>
        </w:rPr>
        <w:t>0712-3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13D62E7D">
      <w:pPr>
        <w:spacing w:before="221" w:line="221" w:lineRule="auto"/>
        <w:ind w:left="410"/>
        <w:rPr>
          <w:rFonts w:ascii="黑体" w:hAnsi="黑体" w:eastAsia="黑体" w:cs="黑体"/>
          <w:sz w:val="19"/>
          <w:szCs w:val="19"/>
        </w:rPr>
      </w:pPr>
      <w:r>
        <w:rPr>
          <w:rFonts w:ascii="黑体" w:hAnsi="黑体" w:eastAsia="黑体" w:cs="黑体"/>
          <w:spacing w:val="16"/>
          <w:sz w:val="19"/>
          <w:szCs w:val="19"/>
        </w:rPr>
        <w:t>专业编码：0712-3</w:t>
      </w:r>
    </w:p>
    <w:p w14:paraId="33AB91C8">
      <w:pPr>
        <w:spacing w:before="5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木材加工</w:t>
      </w:r>
    </w:p>
    <w:p w14:paraId="536BFEA2">
      <w:pPr>
        <w:spacing w:before="56" w:line="269"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培养从事木材检验与木工机械操作，进行木材检验与识别、木材加工</w:t>
      </w:r>
      <w:r>
        <w:rPr>
          <w:rFonts w:ascii="宋体" w:hAnsi="宋体" w:eastAsia="宋体" w:cs="宋体"/>
          <w:spacing w:val="-11"/>
          <w:sz w:val="22"/>
          <w:szCs w:val="22"/>
        </w:rPr>
        <w:t>、木制</w:t>
      </w:r>
      <w:r>
        <w:rPr>
          <w:rFonts w:ascii="宋体" w:hAnsi="宋体" w:eastAsia="宋体" w:cs="宋体"/>
          <w:sz w:val="22"/>
          <w:szCs w:val="22"/>
        </w:rPr>
        <w:t xml:space="preserve"> </w:t>
      </w:r>
      <w:r>
        <w:rPr>
          <w:rFonts w:ascii="宋体" w:hAnsi="宋体" w:eastAsia="宋体" w:cs="宋体"/>
          <w:spacing w:val="-2"/>
          <w:sz w:val="22"/>
          <w:szCs w:val="22"/>
        </w:rPr>
        <w:t>品制造的高级技能人才(高级工)。</w:t>
      </w:r>
    </w:p>
    <w:p w14:paraId="6410DAA6">
      <w:pPr>
        <w:spacing w:line="269" w:lineRule="auto"/>
        <w:rPr>
          <w:rFonts w:ascii="宋体" w:hAnsi="宋体" w:eastAsia="宋体" w:cs="宋体"/>
          <w:sz w:val="22"/>
          <w:szCs w:val="22"/>
        </w:rPr>
        <w:sectPr>
          <w:footerReference r:id="rId363" w:type="default"/>
          <w:pgSz w:w="10770" w:h="15080"/>
          <w:pgMar w:top="400" w:right="1101" w:bottom="1179" w:left="1280" w:header="0" w:footer="999" w:gutter="0"/>
          <w:cols w:space="720" w:num="1"/>
        </w:sectPr>
      </w:pPr>
    </w:p>
    <w:p w14:paraId="3DF23084">
      <w:pPr>
        <w:pStyle w:val="2"/>
        <w:spacing w:line="271" w:lineRule="auto"/>
      </w:pPr>
    </w:p>
    <w:p w14:paraId="7553CBCB">
      <w:pPr>
        <w:pStyle w:val="2"/>
        <w:spacing w:line="272" w:lineRule="auto"/>
      </w:pPr>
    </w:p>
    <w:p w14:paraId="43517ED1">
      <w:pPr>
        <w:pStyle w:val="2"/>
        <w:spacing w:line="272" w:lineRule="auto"/>
      </w:pPr>
    </w:p>
    <w:p w14:paraId="115A3185">
      <w:pPr>
        <w:pStyle w:val="2"/>
        <w:spacing w:line="272" w:lineRule="auto"/>
      </w:pPr>
    </w:p>
    <w:p w14:paraId="3A62219A">
      <w:pPr>
        <w:spacing w:before="72" w:line="219" w:lineRule="auto"/>
        <w:ind w:left="399"/>
        <w:rPr>
          <w:rFonts w:ascii="宋体" w:hAnsi="宋体" w:eastAsia="宋体" w:cs="宋体"/>
          <w:sz w:val="22"/>
          <w:szCs w:val="22"/>
        </w:rPr>
      </w:pPr>
      <w:bookmarkStart w:id="560" w:name="bookmark1374"/>
      <w:bookmarkEnd w:id="560"/>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7B9F455">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C2C1DAA">
      <w:pPr>
        <w:spacing w:before="6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木材加工生产流</w:t>
      </w:r>
      <w:r>
        <w:rPr>
          <w:rFonts w:ascii="宋体" w:hAnsi="宋体" w:eastAsia="宋体" w:cs="宋体"/>
          <w:sz w:val="22"/>
          <w:szCs w:val="22"/>
        </w:rPr>
        <w:t xml:space="preserve"> </w:t>
      </w:r>
      <w:r>
        <w:rPr>
          <w:rFonts w:ascii="宋体" w:hAnsi="宋体" w:eastAsia="宋体" w:cs="宋体"/>
          <w:spacing w:val="-10"/>
          <w:sz w:val="22"/>
          <w:szCs w:val="22"/>
        </w:rPr>
        <w:t>程，严格执行机械设备操作规定，遵守各项工</w:t>
      </w:r>
      <w:r>
        <w:rPr>
          <w:rFonts w:ascii="宋体" w:hAnsi="宋体" w:eastAsia="宋体" w:cs="宋体"/>
          <w:spacing w:val="-11"/>
          <w:sz w:val="22"/>
          <w:szCs w:val="22"/>
        </w:rPr>
        <w:t>艺规程，重视环境保护，并具有独立解决非常</w:t>
      </w:r>
      <w:r>
        <w:rPr>
          <w:rFonts w:ascii="宋体" w:hAnsi="宋体" w:eastAsia="宋体" w:cs="宋体"/>
          <w:sz w:val="22"/>
          <w:szCs w:val="22"/>
        </w:rPr>
        <w:t xml:space="preserve"> </w:t>
      </w:r>
      <w:r>
        <w:rPr>
          <w:rFonts w:ascii="宋体" w:hAnsi="宋体" w:eastAsia="宋体" w:cs="宋体"/>
          <w:spacing w:val="-5"/>
          <w:sz w:val="22"/>
          <w:szCs w:val="22"/>
        </w:rPr>
        <w:t>规问题的基本能力；能指导他人进行工作或协助培训一般操作人员。同时具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7BF8EBC5">
      <w:pPr>
        <w:spacing w:before="14" w:line="219" w:lineRule="auto"/>
        <w:ind w:left="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能检验与识别常用木材40种以上，并</w:t>
      </w:r>
      <w:r>
        <w:rPr>
          <w:rFonts w:ascii="宋体" w:hAnsi="宋体" w:eastAsia="宋体" w:cs="宋体"/>
          <w:spacing w:val="-7"/>
          <w:sz w:val="22"/>
          <w:szCs w:val="22"/>
        </w:rPr>
        <w:t>能进行木材检尺。</w:t>
      </w:r>
    </w:p>
    <w:p w14:paraId="7B1F4ED0">
      <w:pPr>
        <w:spacing w:before="60" w:line="243"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能熟练识读木制品零件图与装配图，绘制复杂</w:t>
      </w:r>
      <w:r>
        <w:rPr>
          <w:rFonts w:ascii="宋体" w:hAnsi="宋体" w:eastAsia="宋体" w:cs="宋体"/>
          <w:spacing w:val="-6"/>
          <w:sz w:val="22"/>
          <w:szCs w:val="22"/>
        </w:rPr>
        <w:t>木制品零件图与装配图，并能熟练使</w:t>
      </w:r>
      <w:r>
        <w:rPr>
          <w:rFonts w:ascii="宋体" w:hAnsi="宋体" w:eastAsia="宋体" w:cs="宋体"/>
          <w:sz w:val="22"/>
          <w:szCs w:val="22"/>
        </w:rPr>
        <w:t xml:space="preserve"> </w:t>
      </w:r>
      <w:r>
        <w:rPr>
          <w:rFonts w:ascii="宋体" w:hAnsi="宋体" w:eastAsia="宋体" w:cs="宋体"/>
          <w:spacing w:val="-12"/>
          <w:sz w:val="22"/>
          <w:szCs w:val="22"/>
        </w:rPr>
        <w:t>用两种以上的计算机绘图软件。</w:t>
      </w:r>
    </w:p>
    <w:p w14:paraId="42CFC9BB">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能编制典型木制品加工工艺规程。</w:t>
      </w:r>
    </w:p>
    <w:p w14:paraId="44E418E4">
      <w:pPr>
        <w:spacing w:before="49" w:line="219" w:lineRule="auto"/>
        <w:ind w:right="30"/>
        <w:jc w:val="right"/>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掌握木制品加工模具、夹具的设计与制作方法，能进行木制品加工的定位基</w:t>
      </w:r>
      <w:r>
        <w:rPr>
          <w:rFonts w:ascii="宋体" w:hAnsi="宋体" w:eastAsia="宋体" w:cs="宋体"/>
          <w:spacing w:val="-10"/>
          <w:sz w:val="22"/>
          <w:szCs w:val="22"/>
        </w:rPr>
        <w:t>准分析。</w:t>
      </w:r>
    </w:p>
    <w:p w14:paraId="4338BFA3">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能正确选用木工机械刃具和修磨常用刀具。</w:t>
      </w:r>
    </w:p>
    <w:p w14:paraId="280D888E">
      <w:pPr>
        <w:spacing w:before="50" w:line="244"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能操作木工铣床、车床、平刨、压刨、四</w:t>
      </w:r>
      <w:r>
        <w:rPr>
          <w:rFonts w:ascii="宋体" w:hAnsi="宋体" w:eastAsia="宋体" w:cs="宋体"/>
          <w:spacing w:val="-6"/>
          <w:sz w:val="22"/>
          <w:szCs w:val="22"/>
        </w:rPr>
        <w:t>面刨、推台锯、砂光机、多排钻、磨刀机</w:t>
      </w:r>
      <w:r>
        <w:rPr>
          <w:rFonts w:ascii="宋体" w:hAnsi="宋体" w:eastAsia="宋体" w:cs="宋体"/>
          <w:sz w:val="22"/>
          <w:szCs w:val="22"/>
        </w:rPr>
        <w:t xml:space="preserve"> </w:t>
      </w:r>
      <w:r>
        <w:rPr>
          <w:rFonts w:ascii="宋体" w:hAnsi="宋体" w:eastAsia="宋体" w:cs="宋体"/>
          <w:spacing w:val="-11"/>
          <w:sz w:val="22"/>
          <w:szCs w:val="22"/>
        </w:rPr>
        <w:t>等设备中的五种以上设备对木制品零件进行加工。</w:t>
      </w:r>
    </w:p>
    <w:p w14:paraId="38E32BAA">
      <w:pPr>
        <w:spacing w:before="59" w:line="236" w:lineRule="auto"/>
        <w:ind w:right="91"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5"/>
          <w:sz w:val="22"/>
          <w:szCs w:val="22"/>
        </w:rPr>
        <w:t>能对所掌握的五种以上设备的木制品零件加工进行加工手</w:t>
      </w:r>
      <w:r>
        <w:rPr>
          <w:rFonts w:ascii="宋体" w:hAnsi="宋体" w:eastAsia="宋体" w:cs="宋体"/>
          <w:spacing w:val="-6"/>
          <w:sz w:val="22"/>
          <w:szCs w:val="22"/>
        </w:rPr>
        <w:t>段与加工工艺分析，并制</w:t>
      </w:r>
      <w:r>
        <w:rPr>
          <w:rFonts w:ascii="宋体" w:hAnsi="宋体" w:eastAsia="宋体" w:cs="宋体"/>
          <w:sz w:val="22"/>
          <w:szCs w:val="22"/>
        </w:rPr>
        <w:t xml:space="preserve"> </w:t>
      </w:r>
      <w:r>
        <w:rPr>
          <w:rFonts w:ascii="宋体" w:hAnsi="宋体" w:eastAsia="宋体" w:cs="宋体"/>
          <w:spacing w:val="-10"/>
          <w:sz w:val="22"/>
          <w:szCs w:val="22"/>
        </w:rPr>
        <w:t>定出加工顺序。</w:t>
      </w:r>
    </w:p>
    <w:p w14:paraId="43B5CBE8">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能正确使用各种常用量具检验加工零件的质量</w:t>
      </w:r>
      <w:r>
        <w:rPr>
          <w:rFonts w:ascii="宋体" w:hAnsi="宋体" w:eastAsia="宋体" w:cs="宋体"/>
          <w:spacing w:val="-10"/>
          <w:sz w:val="22"/>
          <w:szCs w:val="22"/>
        </w:rPr>
        <w:t>并进行质量分析。</w:t>
      </w:r>
    </w:p>
    <w:p w14:paraId="6597D1B3">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能操作一种以上的数控木工机床加工木制品零件。</w:t>
      </w:r>
    </w:p>
    <w:p w14:paraId="2574B612">
      <w:pPr>
        <w:spacing w:before="48" w:line="261" w:lineRule="auto"/>
        <w:ind w:right="137"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机械木工(6-06-03-02)、制材工(6-06-01-01)、木竹藤</w:t>
      </w:r>
      <w:r>
        <w:rPr>
          <w:rFonts w:ascii="宋体" w:hAnsi="宋体" w:eastAsia="宋体" w:cs="宋体"/>
          <w:spacing w:val="15"/>
          <w:sz w:val="22"/>
          <w:szCs w:val="22"/>
        </w:rPr>
        <w:t xml:space="preserve"> </w:t>
      </w:r>
      <w:r>
        <w:rPr>
          <w:rFonts w:ascii="宋体" w:hAnsi="宋体" w:eastAsia="宋体" w:cs="宋体"/>
          <w:sz w:val="22"/>
          <w:szCs w:val="22"/>
        </w:rPr>
        <w:t>材处理工(6-06-01-02)</w:t>
      </w:r>
    </w:p>
    <w:p w14:paraId="77F4A40A">
      <w:pPr>
        <w:spacing w:before="18"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机械木工</w:t>
      </w:r>
    </w:p>
    <w:p w14:paraId="3FF1DF94">
      <w:pPr>
        <w:spacing w:before="7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365314BE">
      <w:pPr>
        <w:spacing w:before="64" w:line="262" w:lineRule="auto"/>
        <w:ind w:right="39" w:firstLine="399"/>
        <w:jc w:val="both"/>
        <w:rPr>
          <w:rFonts w:ascii="宋体" w:hAnsi="宋体" w:eastAsia="宋体" w:cs="宋体"/>
          <w:sz w:val="22"/>
          <w:szCs w:val="22"/>
        </w:rPr>
      </w:pPr>
      <w:r>
        <w:rPr>
          <w:rFonts w:ascii="宋体" w:hAnsi="宋体" w:eastAsia="宋体" w:cs="宋体"/>
          <w:spacing w:val="-8"/>
          <w:sz w:val="22"/>
          <w:szCs w:val="22"/>
        </w:rPr>
        <w:t>机械基础、木材切削原理与刀具选用、木制品与</w:t>
      </w:r>
      <w:r>
        <w:rPr>
          <w:rFonts w:ascii="宋体" w:hAnsi="宋体" w:eastAsia="宋体" w:cs="宋体"/>
          <w:spacing w:val="-9"/>
          <w:sz w:val="22"/>
          <w:szCs w:val="22"/>
        </w:rPr>
        <w:t>人造板生产工艺规程、木工刀具刃磨、</w:t>
      </w:r>
      <w:r>
        <w:rPr>
          <w:rFonts w:ascii="宋体" w:hAnsi="宋体" w:eastAsia="宋体" w:cs="宋体"/>
          <w:sz w:val="22"/>
          <w:szCs w:val="22"/>
        </w:rPr>
        <w:t xml:space="preserve"> </w:t>
      </w:r>
      <w:r>
        <w:rPr>
          <w:rFonts w:ascii="宋体" w:hAnsi="宋体" w:eastAsia="宋体" w:cs="宋体"/>
          <w:spacing w:val="-11"/>
          <w:sz w:val="22"/>
          <w:szCs w:val="22"/>
        </w:rPr>
        <w:t>木工机床故障诊断与排除、人造板机械调试与操作、数控木工机床编程与操作、木制品质量</w:t>
      </w:r>
      <w:r>
        <w:rPr>
          <w:rFonts w:ascii="宋体" w:hAnsi="宋体" w:eastAsia="宋体" w:cs="宋体"/>
          <w:spacing w:val="17"/>
          <w:sz w:val="22"/>
          <w:szCs w:val="22"/>
        </w:rPr>
        <w:t xml:space="preserve"> </w:t>
      </w:r>
      <w:r>
        <w:rPr>
          <w:rFonts w:ascii="宋体" w:hAnsi="宋体" w:eastAsia="宋体" w:cs="宋体"/>
          <w:spacing w:val="-8"/>
          <w:sz w:val="22"/>
          <w:szCs w:val="22"/>
        </w:rPr>
        <w:t>检验等。</w:t>
      </w:r>
    </w:p>
    <w:p w14:paraId="2AFF1BEC">
      <w:pPr>
        <w:spacing w:before="1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对应下一级专业编码：0712-4</w:t>
      </w:r>
    </w:p>
    <w:p w14:paraId="4341EBBF">
      <w:pPr>
        <w:pStyle w:val="2"/>
        <w:spacing w:line="241" w:lineRule="auto"/>
      </w:pPr>
    </w:p>
    <w:p w14:paraId="3690E8AE">
      <w:pPr>
        <w:spacing w:before="91" w:line="219" w:lineRule="auto"/>
        <w:ind w:left="3160"/>
        <w:outlineLvl w:val="0"/>
        <w:rPr>
          <w:rFonts w:ascii="宋体" w:hAnsi="宋体" w:eastAsia="宋体" w:cs="宋体"/>
          <w:sz w:val="28"/>
          <w:szCs w:val="28"/>
        </w:rPr>
      </w:pPr>
      <w:bookmarkStart w:id="561" w:name="bookmark628"/>
      <w:bookmarkEnd w:id="561"/>
      <w:r>
        <w:rPr>
          <w:rFonts w:ascii="Times New Roman" w:hAnsi="Times New Roman" w:eastAsia="Times New Roman" w:cs="Times New Roman"/>
          <w:b/>
          <w:bCs/>
          <w:spacing w:val="-15"/>
          <w:sz w:val="28"/>
          <w:szCs w:val="28"/>
        </w:rPr>
        <w:t>0713</w:t>
      </w:r>
      <w:r>
        <w:rPr>
          <w:rFonts w:ascii="Times New Roman" w:hAnsi="Times New Roman" w:eastAsia="Times New Roman" w:cs="Times New Roman"/>
          <w:b/>
          <w:bCs/>
          <w:spacing w:val="12"/>
          <w:sz w:val="28"/>
          <w:szCs w:val="28"/>
        </w:rPr>
        <w:t xml:space="preserve">   </w:t>
      </w:r>
      <w:r>
        <w:rPr>
          <w:rFonts w:ascii="宋体" w:hAnsi="宋体" w:eastAsia="宋体" w:cs="宋体"/>
          <w:b/>
          <w:bCs/>
          <w:spacing w:val="-15"/>
          <w:sz w:val="28"/>
          <w:szCs w:val="28"/>
        </w:rPr>
        <w:t>林产品加工</w:t>
      </w:r>
    </w:p>
    <w:p w14:paraId="17D6C021">
      <w:pPr>
        <w:spacing w:before="162" w:line="220" w:lineRule="auto"/>
        <w:ind w:left="3480"/>
        <w:outlineLvl w:val="1"/>
        <w:rPr>
          <w:rFonts w:ascii="宋体" w:hAnsi="宋体" w:eastAsia="宋体" w:cs="宋体"/>
          <w:sz w:val="26"/>
          <w:szCs w:val="26"/>
        </w:rPr>
      </w:pPr>
      <w:bookmarkStart w:id="562" w:name="bookmark629"/>
      <w:bookmarkEnd w:id="562"/>
      <w:r>
        <w:rPr>
          <w:rFonts w:ascii="Times New Roman" w:hAnsi="Times New Roman" w:eastAsia="Times New Roman" w:cs="Times New Roman"/>
          <w:spacing w:val="-4"/>
          <w:sz w:val="26"/>
          <w:szCs w:val="26"/>
        </w:rPr>
        <w:t>0713-4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635CB487">
      <w:pPr>
        <w:spacing w:before="215" w:line="221" w:lineRule="auto"/>
        <w:ind w:left="399"/>
        <w:rPr>
          <w:rFonts w:ascii="黑体" w:hAnsi="黑体" w:eastAsia="黑体" w:cs="黑体"/>
          <w:sz w:val="19"/>
          <w:szCs w:val="19"/>
        </w:rPr>
      </w:pPr>
      <w:r>
        <w:rPr>
          <w:rFonts w:ascii="黑体" w:hAnsi="黑体" w:eastAsia="黑体" w:cs="黑体"/>
          <w:spacing w:val="14"/>
          <w:sz w:val="19"/>
          <w:szCs w:val="19"/>
        </w:rPr>
        <w:t>专业编码：0713-4</w:t>
      </w:r>
    </w:p>
    <w:p w14:paraId="72E7A29B">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林产品加工</w:t>
      </w:r>
    </w:p>
    <w:p w14:paraId="252007BF">
      <w:pPr>
        <w:spacing w:before="10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培养从事林产品加工、储运和营销工作的中级技能人才。</w:t>
      </w:r>
    </w:p>
    <w:p w14:paraId="6E17B74D">
      <w:pPr>
        <w:spacing w:before="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164C1B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E607741">
      <w:pPr>
        <w:spacing w:before="65" w:line="262"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有获取新知识、新技能的意识和能力，能适应不断变化的职业社会；了解林产品加工流程，</w:t>
      </w:r>
      <w:r>
        <w:rPr>
          <w:rFonts w:ascii="宋体" w:hAnsi="宋体" w:eastAsia="宋体" w:cs="宋体"/>
          <w:sz w:val="22"/>
          <w:szCs w:val="22"/>
        </w:rPr>
        <w:t xml:space="preserve"> </w:t>
      </w:r>
      <w:r>
        <w:rPr>
          <w:rFonts w:ascii="宋体" w:hAnsi="宋体" w:eastAsia="宋体" w:cs="宋体"/>
          <w:spacing w:val="-10"/>
          <w:sz w:val="22"/>
          <w:szCs w:val="22"/>
        </w:rPr>
        <w:t>严格执行设备操作规定，遵守各项工艺规程，具有安全意识，重视环境保护，并能解决一般</w:t>
      </w:r>
    </w:p>
    <w:p w14:paraId="6054AA95">
      <w:pPr>
        <w:spacing w:line="262" w:lineRule="auto"/>
        <w:rPr>
          <w:rFonts w:ascii="宋体" w:hAnsi="宋体" w:eastAsia="宋体" w:cs="宋体"/>
          <w:sz w:val="22"/>
          <w:szCs w:val="22"/>
        </w:rPr>
        <w:sectPr>
          <w:footerReference r:id="rId364" w:type="default"/>
          <w:pgSz w:w="10770" w:h="15080"/>
          <w:pgMar w:top="400" w:right="1229" w:bottom="1214" w:left="1059" w:header="0" w:footer="958" w:gutter="0"/>
          <w:cols w:space="720" w:num="1"/>
        </w:sectPr>
      </w:pPr>
    </w:p>
    <w:p w14:paraId="678C3C34">
      <w:pPr>
        <w:pStyle w:val="2"/>
        <w:spacing w:line="275" w:lineRule="auto"/>
      </w:pPr>
    </w:p>
    <w:p w14:paraId="7B7BE5DC">
      <w:pPr>
        <w:pStyle w:val="2"/>
        <w:spacing w:line="275" w:lineRule="auto"/>
      </w:pPr>
    </w:p>
    <w:p w14:paraId="55CA7965">
      <w:pPr>
        <w:pStyle w:val="2"/>
        <w:spacing w:line="275" w:lineRule="auto"/>
      </w:pPr>
    </w:p>
    <w:p w14:paraId="54E0B55B">
      <w:pPr>
        <w:pStyle w:val="2"/>
        <w:spacing w:line="275" w:lineRule="auto"/>
      </w:pPr>
    </w:p>
    <w:p w14:paraId="435D7B74">
      <w:pPr>
        <w:spacing w:before="72" w:line="219" w:lineRule="auto"/>
        <w:rPr>
          <w:rFonts w:ascii="宋体" w:hAnsi="宋体" w:eastAsia="宋体" w:cs="宋体"/>
          <w:sz w:val="22"/>
          <w:szCs w:val="22"/>
        </w:rPr>
      </w:pPr>
      <w:bookmarkStart w:id="563" w:name="bookmark1375"/>
      <w:bookmarkEnd w:id="563"/>
      <w:r>
        <w:rPr>
          <w:rFonts w:ascii="宋体" w:hAnsi="宋体" w:eastAsia="宋体" w:cs="宋体"/>
          <w:spacing w:val="-12"/>
          <w:sz w:val="22"/>
          <w:szCs w:val="22"/>
        </w:rPr>
        <w:t>性专业问题。同时具有下列专业能力：</w:t>
      </w:r>
    </w:p>
    <w:p w14:paraId="2B7ACC60">
      <w:pPr>
        <w:spacing w:before="49" w:line="219" w:lineRule="auto"/>
        <w:ind w:left="399"/>
        <w:rPr>
          <w:rFonts w:ascii="宋体" w:hAnsi="宋体" w:eastAsia="宋体" w:cs="宋体"/>
          <w:sz w:val="22"/>
          <w:szCs w:val="22"/>
        </w:rPr>
      </w:pPr>
      <w:r>
        <w:rPr>
          <w:rFonts w:ascii="宋体" w:hAnsi="宋体" w:eastAsia="宋体" w:cs="宋体"/>
          <w:spacing w:val="-5"/>
          <w:sz w:val="22"/>
          <w:szCs w:val="22"/>
        </w:rPr>
        <w:t>1.</w:t>
      </w:r>
      <w:r>
        <w:rPr>
          <w:rFonts w:ascii="宋体" w:hAnsi="宋体" w:eastAsia="宋体" w:cs="宋体"/>
          <w:spacing w:val="-52"/>
          <w:sz w:val="22"/>
          <w:szCs w:val="22"/>
        </w:rPr>
        <w:t xml:space="preserve"> </w:t>
      </w:r>
      <w:r>
        <w:rPr>
          <w:rFonts w:ascii="宋体" w:hAnsi="宋体" w:eastAsia="宋体" w:cs="宋体"/>
          <w:spacing w:val="-5"/>
          <w:sz w:val="22"/>
          <w:szCs w:val="22"/>
        </w:rPr>
        <w:t>能检验与识别常见林产品30种。</w:t>
      </w:r>
    </w:p>
    <w:p w14:paraId="7CBDB72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能对林产品植物原料进行采收，并对林产品植物原料进行质量评定。</w:t>
      </w:r>
    </w:p>
    <w:p w14:paraId="372CAA0D">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能安装、调试、操作林产品加工设备。</w:t>
      </w:r>
    </w:p>
    <w:p w14:paraId="0010621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能对常见食用菌、山野菜、药用植物等林产品进行储藏、保鲜和加工</w:t>
      </w:r>
      <w:r>
        <w:rPr>
          <w:rFonts w:ascii="宋体" w:hAnsi="宋体" w:eastAsia="宋体" w:cs="宋体"/>
          <w:spacing w:val="-10"/>
          <w:sz w:val="22"/>
          <w:szCs w:val="22"/>
        </w:rPr>
        <w:t>生产。</w:t>
      </w:r>
    </w:p>
    <w:p w14:paraId="4EABDCC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能进行果酒、植物淀粉、栓皮制品等产品的生产。</w:t>
      </w:r>
    </w:p>
    <w:p w14:paraId="28206D2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能对林产品加工工艺流程进行分析，并制定加工顺序。</w:t>
      </w:r>
    </w:p>
    <w:p w14:paraId="06B6611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能对林产品加工质量进行检验和质量分析。</w:t>
      </w:r>
    </w:p>
    <w:p w14:paraId="191053C8">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能进行林产品营销。</w:t>
      </w:r>
    </w:p>
    <w:p w14:paraId="6FD9943D">
      <w:pPr>
        <w:spacing w:before="55" w:line="271" w:lineRule="auto"/>
        <w:ind w:right="77" w:firstLine="399"/>
        <w:rPr>
          <w:rFonts w:ascii="宋体" w:hAnsi="宋体" w:eastAsia="宋体" w:cs="宋体"/>
          <w:sz w:val="22"/>
          <w:szCs w:val="22"/>
        </w:rPr>
      </w:pPr>
      <w:r>
        <w:rPr>
          <w:rFonts w:ascii="黑体" w:hAnsi="黑体" w:eastAsia="黑体" w:cs="黑体"/>
          <w:spacing w:val="1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9"/>
          <w:sz w:val="21"/>
          <w:szCs w:val="21"/>
        </w:rPr>
        <w:t>植物原料制取工(5-05-06-04)、果露酒酿造工(</w:t>
      </w:r>
      <w:r>
        <w:rPr>
          <w:rFonts w:ascii="宋体" w:hAnsi="宋体" w:eastAsia="宋体" w:cs="宋体"/>
          <w:spacing w:val="18"/>
          <w:sz w:val="21"/>
          <w:szCs w:val="21"/>
        </w:rPr>
        <w:t>6</w:t>
      </w:r>
      <w:r>
        <w:rPr>
          <w:rFonts w:ascii="宋体" w:hAnsi="宋体" w:eastAsia="宋体" w:cs="宋体"/>
          <w:spacing w:val="-60"/>
          <w:sz w:val="21"/>
          <w:szCs w:val="21"/>
        </w:rPr>
        <w:t xml:space="preserve"> </w:t>
      </w:r>
      <w:r>
        <w:rPr>
          <w:rFonts w:ascii="宋体" w:hAnsi="宋体" w:eastAsia="宋体" w:cs="宋体"/>
          <w:spacing w:val="18"/>
          <w:sz w:val="21"/>
          <w:szCs w:val="21"/>
        </w:rPr>
        <w:t>-02-</w:t>
      </w:r>
      <w:r>
        <w:rPr>
          <w:rFonts w:ascii="宋体" w:hAnsi="宋体" w:eastAsia="宋体" w:cs="宋体"/>
          <w:sz w:val="21"/>
          <w:szCs w:val="21"/>
        </w:rPr>
        <w:t xml:space="preserve"> </w:t>
      </w:r>
      <w:r>
        <w:rPr>
          <w:rFonts w:ascii="宋体" w:hAnsi="宋体" w:eastAsia="宋体" w:cs="宋体"/>
          <w:spacing w:val="2"/>
          <w:sz w:val="22"/>
          <w:szCs w:val="22"/>
        </w:rPr>
        <w:t>06-06)、活性炭生产工</w:t>
      </w:r>
      <w:r>
        <w:rPr>
          <w:rFonts w:ascii="宋体" w:hAnsi="宋体" w:eastAsia="宋体" w:cs="宋体"/>
          <w:spacing w:val="-22"/>
          <w:sz w:val="22"/>
          <w:szCs w:val="22"/>
        </w:rPr>
        <w:t xml:space="preserve"> </w:t>
      </w:r>
      <w:r>
        <w:rPr>
          <w:rFonts w:ascii="宋体" w:hAnsi="宋体" w:eastAsia="宋体" w:cs="宋体"/>
          <w:spacing w:val="2"/>
          <w:sz w:val="22"/>
          <w:szCs w:val="22"/>
        </w:rPr>
        <w:t>(6-11-08-14)、</w:t>
      </w:r>
      <w:r>
        <w:rPr>
          <w:rFonts w:ascii="宋体" w:hAnsi="宋体" w:eastAsia="宋体" w:cs="宋体"/>
          <w:spacing w:val="-32"/>
          <w:sz w:val="22"/>
          <w:szCs w:val="22"/>
        </w:rPr>
        <w:t xml:space="preserve"> </w:t>
      </w:r>
      <w:r>
        <w:rPr>
          <w:rFonts w:ascii="宋体" w:hAnsi="宋体" w:eastAsia="宋体" w:cs="宋体"/>
          <w:spacing w:val="2"/>
          <w:sz w:val="22"/>
          <w:szCs w:val="22"/>
        </w:rPr>
        <w:t>栓皮</w:t>
      </w:r>
      <w:r>
        <w:rPr>
          <w:rFonts w:ascii="宋体" w:hAnsi="宋体" w:eastAsia="宋体" w:cs="宋体"/>
          <w:spacing w:val="1"/>
          <w:sz w:val="22"/>
          <w:szCs w:val="22"/>
        </w:rPr>
        <w:t>制品工(6-11-08-17)</w:t>
      </w:r>
    </w:p>
    <w:p w14:paraId="2A35AFDF">
      <w:pPr>
        <w:spacing w:before="1" w:line="220"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果露酒酿造工</w:t>
      </w:r>
    </w:p>
    <w:p w14:paraId="116C9C24">
      <w:pPr>
        <w:spacing w:before="5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2BAD912F">
      <w:pPr>
        <w:spacing w:before="74" w:line="260" w:lineRule="auto"/>
        <w:ind w:right="76" w:firstLine="399"/>
        <w:rPr>
          <w:rFonts w:ascii="宋体" w:hAnsi="宋体" w:eastAsia="宋体" w:cs="宋体"/>
          <w:sz w:val="22"/>
          <w:szCs w:val="22"/>
        </w:rPr>
      </w:pPr>
      <w:r>
        <w:rPr>
          <w:rFonts w:ascii="宋体" w:hAnsi="宋体" w:eastAsia="宋体" w:cs="宋体"/>
          <w:spacing w:val="-10"/>
          <w:sz w:val="22"/>
          <w:szCs w:val="22"/>
        </w:rPr>
        <w:t>微生物基础、机械基础、林产品储藏与保鲜、酿酒及工艺学</w:t>
      </w:r>
      <w:r>
        <w:rPr>
          <w:rFonts w:ascii="宋体" w:hAnsi="宋体" w:eastAsia="宋体" w:cs="宋体"/>
          <w:spacing w:val="-11"/>
          <w:sz w:val="22"/>
          <w:szCs w:val="22"/>
        </w:rPr>
        <w:t>、林产品加工、林产品分析</w:t>
      </w:r>
      <w:r>
        <w:rPr>
          <w:rFonts w:ascii="宋体" w:hAnsi="宋体" w:eastAsia="宋体" w:cs="宋体"/>
          <w:sz w:val="22"/>
          <w:szCs w:val="22"/>
        </w:rPr>
        <w:t xml:space="preserve"> </w:t>
      </w:r>
      <w:r>
        <w:rPr>
          <w:rFonts w:ascii="宋体" w:hAnsi="宋体" w:eastAsia="宋体" w:cs="宋体"/>
          <w:spacing w:val="-12"/>
          <w:sz w:val="22"/>
          <w:szCs w:val="22"/>
        </w:rPr>
        <w:t>与检验、林产品储运与营销等。</w:t>
      </w:r>
    </w:p>
    <w:p w14:paraId="67DB527B">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对应上一级专业编码：0713-3</w:t>
      </w:r>
    </w:p>
    <w:p w14:paraId="41490E6B">
      <w:pPr>
        <w:spacing w:before="199" w:line="219" w:lineRule="auto"/>
        <w:ind w:left="3480"/>
        <w:outlineLvl w:val="1"/>
        <w:rPr>
          <w:rFonts w:ascii="宋体" w:hAnsi="宋体" w:eastAsia="宋体" w:cs="宋体"/>
          <w:sz w:val="24"/>
          <w:szCs w:val="24"/>
        </w:rPr>
      </w:pPr>
      <w:bookmarkStart w:id="564" w:name="bookmark630"/>
      <w:bookmarkEnd w:id="564"/>
      <w:r>
        <w:rPr>
          <w:rFonts w:ascii="Times New Roman" w:hAnsi="Times New Roman" w:eastAsia="Times New Roman" w:cs="Times New Roman"/>
          <w:spacing w:val="-1"/>
          <w:sz w:val="24"/>
          <w:szCs w:val="24"/>
        </w:rPr>
        <w:t>0713-3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36365A72">
      <w:pPr>
        <w:spacing w:before="193" w:line="221" w:lineRule="auto"/>
        <w:ind w:left="399"/>
        <w:rPr>
          <w:rFonts w:ascii="黑体" w:hAnsi="黑体" w:eastAsia="黑体" w:cs="黑体"/>
          <w:sz w:val="22"/>
          <w:szCs w:val="22"/>
        </w:rPr>
      </w:pPr>
      <w:r>
        <w:rPr>
          <w:rFonts w:ascii="黑体" w:hAnsi="黑体" w:eastAsia="黑体" w:cs="黑体"/>
          <w:spacing w:val="-7"/>
          <w:sz w:val="22"/>
          <w:szCs w:val="22"/>
        </w:rPr>
        <w:t>专业编码：0713-3</w:t>
      </w:r>
    </w:p>
    <w:p w14:paraId="3384E47E">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林产品加工</w:t>
      </w:r>
    </w:p>
    <w:p w14:paraId="51C2C186">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培养从事林产品加工、储运和营销工作的高级技能人</w:t>
      </w:r>
      <w:r>
        <w:rPr>
          <w:rFonts w:ascii="宋体" w:hAnsi="宋体" w:eastAsia="宋体" w:cs="宋体"/>
          <w:spacing w:val="-7"/>
          <w:sz w:val="22"/>
          <w:szCs w:val="22"/>
        </w:rPr>
        <w:t>才(高级工)。</w:t>
      </w:r>
    </w:p>
    <w:p w14:paraId="645A8D39">
      <w:pPr>
        <w:spacing w:before="4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B2A04E4">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F92E163">
      <w:pPr>
        <w:spacing w:before="56" w:line="261" w:lineRule="auto"/>
        <w:ind w:right="15" w:firstLine="399"/>
        <w:jc w:val="both"/>
        <w:rPr>
          <w:rFonts w:ascii="宋体" w:hAnsi="宋体" w:eastAsia="宋体" w:cs="宋体"/>
          <w:sz w:val="22"/>
          <w:szCs w:val="22"/>
        </w:rPr>
      </w:pPr>
      <w:r>
        <w:rPr>
          <w:rFonts w:ascii="宋体" w:hAnsi="宋体" w:eastAsia="宋体" w:cs="宋体"/>
          <w:spacing w:val="-3"/>
          <w:sz w:val="22"/>
          <w:szCs w:val="22"/>
        </w:rPr>
        <w:t>具有积极的人生态度、健康的心理素质、良好的职业道德和较扎实的文化基础知识；</w:t>
      </w:r>
      <w:r>
        <w:rPr>
          <w:rFonts w:ascii="宋体" w:hAnsi="宋体" w:eastAsia="宋体" w:cs="宋体"/>
          <w:sz w:val="22"/>
          <w:szCs w:val="22"/>
        </w:rPr>
        <w:t xml:space="preserve"> 具有获取新知识、新技能的意识和能力，能适应不断变化的职业社会；熟悉林产品加工</w:t>
      </w:r>
      <w:r>
        <w:rPr>
          <w:rFonts w:ascii="宋体" w:hAnsi="宋体" w:eastAsia="宋体" w:cs="宋体"/>
          <w:spacing w:val="11"/>
          <w:sz w:val="22"/>
          <w:szCs w:val="22"/>
        </w:rPr>
        <w:t xml:space="preserve"> </w:t>
      </w:r>
      <w:r>
        <w:rPr>
          <w:rFonts w:ascii="宋体" w:hAnsi="宋体" w:eastAsia="宋体" w:cs="宋体"/>
          <w:sz w:val="22"/>
          <w:szCs w:val="22"/>
        </w:rPr>
        <w:t>流程，严格执行设备操作规定，遵守各项工艺规程，重视环境</w:t>
      </w:r>
      <w:r>
        <w:rPr>
          <w:rFonts w:ascii="宋体" w:hAnsi="宋体" w:eastAsia="宋体" w:cs="宋体"/>
          <w:spacing w:val="-1"/>
          <w:sz w:val="22"/>
          <w:szCs w:val="22"/>
        </w:rPr>
        <w:t>保护，并具有独立解决非</w:t>
      </w:r>
      <w:r>
        <w:rPr>
          <w:rFonts w:ascii="宋体" w:hAnsi="宋体" w:eastAsia="宋体" w:cs="宋体"/>
          <w:sz w:val="22"/>
          <w:szCs w:val="22"/>
        </w:rPr>
        <w:t xml:space="preserve"> </w:t>
      </w:r>
      <w:r>
        <w:rPr>
          <w:rFonts w:ascii="宋体" w:hAnsi="宋体" w:eastAsia="宋体" w:cs="宋体"/>
          <w:spacing w:val="-5"/>
          <w:sz w:val="22"/>
          <w:szCs w:val="22"/>
        </w:rPr>
        <w:t>常规问题的基本能力；能指导他人进行工作或</w:t>
      </w:r>
      <w:r>
        <w:rPr>
          <w:rFonts w:ascii="宋体" w:hAnsi="宋体" w:eastAsia="宋体" w:cs="宋体"/>
          <w:spacing w:val="-6"/>
          <w:sz w:val="22"/>
          <w:szCs w:val="22"/>
        </w:rPr>
        <w:t>协助培训一般操作人员。同时具有下列专业</w:t>
      </w:r>
      <w:r>
        <w:rPr>
          <w:rFonts w:ascii="宋体" w:hAnsi="宋体" w:eastAsia="宋体" w:cs="宋体"/>
          <w:sz w:val="22"/>
          <w:szCs w:val="22"/>
        </w:rPr>
        <w:t xml:space="preserve"> </w:t>
      </w:r>
      <w:r>
        <w:rPr>
          <w:rFonts w:ascii="宋体" w:hAnsi="宋体" w:eastAsia="宋体" w:cs="宋体"/>
          <w:spacing w:val="2"/>
          <w:sz w:val="22"/>
          <w:szCs w:val="22"/>
        </w:rPr>
        <w:t>能力：</w:t>
      </w:r>
    </w:p>
    <w:p w14:paraId="631661A2">
      <w:pPr>
        <w:spacing w:before="26" w:line="219" w:lineRule="auto"/>
        <w:ind w:left="399"/>
        <w:rPr>
          <w:rFonts w:ascii="宋体" w:hAnsi="宋体" w:eastAsia="宋体" w:cs="宋体"/>
          <w:sz w:val="22"/>
          <w:szCs w:val="22"/>
        </w:rPr>
      </w:pPr>
      <w:r>
        <w:rPr>
          <w:rFonts w:ascii="宋体" w:hAnsi="宋体" w:eastAsia="宋体" w:cs="宋体"/>
          <w:spacing w:val="-2"/>
          <w:sz w:val="22"/>
          <w:szCs w:val="22"/>
        </w:rPr>
        <w:t>1.能检验与识别常见林产品50种。</w:t>
      </w:r>
    </w:p>
    <w:p w14:paraId="7C3A677F">
      <w:pPr>
        <w:spacing w:before="59" w:line="219" w:lineRule="auto"/>
        <w:ind w:left="399"/>
        <w:rPr>
          <w:rFonts w:ascii="宋体" w:hAnsi="宋体" w:eastAsia="宋体" w:cs="宋体"/>
          <w:sz w:val="22"/>
          <w:szCs w:val="22"/>
        </w:rPr>
      </w:pPr>
      <w:r>
        <w:rPr>
          <w:rFonts w:ascii="宋体" w:hAnsi="宋体" w:eastAsia="宋体" w:cs="宋体"/>
          <w:spacing w:val="-7"/>
          <w:sz w:val="22"/>
          <w:szCs w:val="22"/>
        </w:rPr>
        <w:t>2.能对林产品植物原料进行质量评定，并进行储藏。</w:t>
      </w:r>
    </w:p>
    <w:p w14:paraId="5B25CBA3">
      <w:pPr>
        <w:spacing w:before="39" w:line="219" w:lineRule="auto"/>
        <w:ind w:left="399"/>
        <w:rPr>
          <w:rFonts w:ascii="宋体" w:hAnsi="宋体" w:eastAsia="宋体" w:cs="宋体"/>
          <w:sz w:val="22"/>
          <w:szCs w:val="22"/>
        </w:rPr>
      </w:pPr>
      <w:r>
        <w:rPr>
          <w:rFonts w:ascii="宋体" w:hAnsi="宋体" w:eastAsia="宋体" w:cs="宋体"/>
          <w:spacing w:val="-7"/>
          <w:sz w:val="22"/>
          <w:szCs w:val="22"/>
        </w:rPr>
        <w:t>3.能选用、安装、调试、操作和维修林产品加工仪器及设备。</w:t>
      </w:r>
    </w:p>
    <w:p w14:paraId="442AFA0C">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能进行松节油、栲胶、紫胶等林产品</w:t>
      </w:r>
      <w:r>
        <w:rPr>
          <w:rFonts w:ascii="宋体" w:hAnsi="宋体" w:eastAsia="宋体" w:cs="宋体"/>
          <w:spacing w:val="-9"/>
          <w:sz w:val="22"/>
          <w:szCs w:val="22"/>
        </w:rPr>
        <w:t>的生产。</w:t>
      </w:r>
    </w:p>
    <w:p w14:paraId="164E8B8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能对天然药用植物、天然化工植物原料、天然有机香料等林产品进行</w:t>
      </w:r>
      <w:r>
        <w:rPr>
          <w:rFonts w:ascii="宋体" w:hAnsi="宋体" w:eastAsia="宋体" w:cs="宋体"/>
          <w:spacing w:val="-10"/>
          <w:sz w:val="22"/>
          <w:szCs w:val="22"/>
        </w:rPr>
        <w:t>提取生产。</w:t>
      </w:r>
    </w:p>
    <w:p w14:paraId="59697253">
      <w:pPr>
        <w:spacing w:before="89"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能对林产品加工工艺流程进行设计和技术经济</w:t>
      </w:r>
      <w:r>
        <w:rPr>
          <w:rFonts w:ascii="宋体" w:hAnsi="宋体" w:eastAsia="宋体" w:cs="宋体"/>
          <w:spacing w:val="-9"/>
          <w:sz w:val="22"/>
          <w:szCs w:val="22"/>
        </w:rPr>
        <w:t>效益评价。</w:t>
      </w:r>
    </w:p>
    <w:p w14:paraId="64C6B6E5">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能正确使用各种检验仪器和方法对林产品加工质量进行检验和质量分析。</w:t>
      </w:r>
    </w:p>
    <w:p w14:paraId="0F851EA0">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8.  </w:t>
      </w:r>
      <w:r>
        <w:rPr>
          <w:rFonts w:ascii="宋体" w:hAnsi="宋体" w:eastAsia="宋体" w:cs="宋体"/>
          <w:spacing w:val="-10"/>
          <w:sz w:val="22"/>
          <w:szCs w:val="22"/>
        </w:rPr>
        <w:t>能进行林产品营销，并建立营销市场。</w:t>
      </w:r>
    </w:p>
    <w:p w14:paraId="7E04B98B">
      <w:pPr>
        <w:spacing w:before="58" w:line="267" w:lineRule="auto"/>
        <w:ind w:firstLine="399"/>
        <w:rPr>
          <w:rFonts w:ascii="宋体" w:hAnsi="宋体" w:eastAsia="宋体" w:cs="宋体"/>
          <w:sz w:val="22"/>
          <w:szCs w:val="22"/>
        </w:rPr>
      </w:pPr>
      <w:r>
        <w:rPr>
          <w:rFonts w:ascii="黑体" w:hAnsi="黑体" w:eastAsia="黑体" w:cs="黑体"/>
          <w:spacing w:val="15"/>
          <w:sz w:val="21"/>
          <w:szCs w:val="21"/>
        </w:rPr>
        <w:t>对应或相关职业(工种):</w:t>
      </w:r>
      <w:r>
        <w:rPr>
          <w:rFonts w:ascii="黑体" w:hAnsi="黑体" w:eastAsia="黑体" w:cs="黑体"/>
          <w:spacing w:val="-26"/>
          <w:sz w:val="21"/>
          <w:szCs w:val="21"/>
        </w:rPr>
        <w:t xml:space="preserve"> </w:t>
      </w:r>
      <w:r>
        <w:rPr>
          <w:rFonts w:ascii="宋体" w:hAnsi="宋体" w:eastAsia="宋体" w:cs="宋体"/>
          <w:spacing w:val="15"/>
          <w:sz w:val="21"/>
          <w:szCs w:val="21"/>
        </w:rPr>
        <w:t>植物原料制取工(5-05-06-04)、松香工(6-11-08-12)、</w:t>
      </w:r>
      <w:r>
        <w:rPr>
          <w:rFonts w:ascii="宋体" w:hAnsi="宋体" w:eastAsia="宋体" w:cs="宋体"/>
          <w:sz w:val="21"/>
          <w:szCs w:val="21"/>
        </w:rPr>
        <w:t xml:space="preserve"> </w:t>
      </w:r>
      <w:r>
        <w:rPr>
          <w:rFonts w:ascii="宋体" w:hAnsi="宋体" w:eastAsia="宋体" w:cs="宋体"/>
          <w:spacing w:val="4"/>
          <w:sz w:val="22"/>
          <w:szCs w:val="22"/>
        </w:rPr>
        <w:t>松节油制品工(6-11-08-13)、栲胶生产工(6-11-08-15)</w:t>
      </w:r>
      <w:r>
        <w:rPr>
          <w:rFonts w:ascii="宋体" w:hAnsi="宋体" w:eastAsia="宋体" w:cs="宋体"/>
          <w:spacing w:val="3"/>
          <w:sz w:val="22"/>
          <w:szCs w:val="22"/>
        </w:rPr>
        <w:t>、紫胶生产工(6-11-08-16)、</w:t>
      </w:r>
      <w:r>
        <w:rPr>
          <w:rFonts w:ascii="宋体" w:hAnsi="宋体" w:eastAsia="宋体" w:cs="宋体"/>
          <w:sz w:val="22"/>
          <w:szCs w:val="22"/>
        </w:rPr>
        <w:t xml:space="preserve">  </w:t>
      </w:r>
      <w:r>
        <w:rPr>
          <w:rFonts w:ascii="宋体" w:hAnsi="宋体" w:eastAsia="宋体" w:cs="宋体"/>
          <w:spacing w:val="5"/>
          <w:sz w:val="22"/>
          <w:szCs w:val="22"/>
        </w:rPr>
        <w:t>植物原料水解工(6-11-08-18)</w:t>
      </w:r>
    </w:p>
    <w:p w14:paraId="48092368">
      <w:pPr>
        <w:spacing w:line="267" w:lineRule="auto"/>
        <w:rPr>
          <w:rFonts w:ascii="宋体" w:hAnsi="宋体" w:eastAsia="宋体" w:cs="宋体"/>
          <w:sz w:val="22"/>
          <w:szCs w:val="22"/>
        </w:rPr>
        <w:sectPr>
          <w:footerReference r:id="rId365" w:type="default"/>
          <w:pgSz w:w="10770" w:h="15080"/>
          <w:pgMar w:top="400" w:right="1044" w:bottom="1231" w:left="1280" w:header="0" w:footer="950" w:gutter="0"/>
          <w:cols w:space="720" w:num="1"/>
        </w:sectPr>
      </w:pPr>
    </w:p>
    <w:p w14:paraId="75E669F8">
      <w:pPr>
        <w:pStyle w:val="2"/>
        <w:spacing w:line="281" w:lineRule="auto"/>
      </w:pPr>
    </w:p>
    <w:p w14:paraId="485F39A6">
      <w:pPr>
        <w:pStyle w:val="2"/>
        <w:spacing w:line="282" w:lineRule="auto"/>
      </w:pPr>
    </w:p>
    <w:p w14:paraId="720F8F12">
      <w:pPr>
        <w:pStyle w:val="2"/>
        <w:spacing w:line="282" w:lineRule="auto"/>
      </w:pPr>
    </w:p>
    <w:p w14:paraId="377A4722">
      <w:pPr>
        <w:pStyle w:val="2"/>
        <w:spacing w:line="282" w:lineRule="auto"/>
      </w:pPr>
    </w:p>
    <w:p w14:paraId="6204A162">
      <w:pPr>
        <w:spacing w:before="62"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5CEEE28F">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2A3E3F8">
      <w:pPr>
        <w:spacing w:before="57" w:line="263" w:lineRule="auto"/>
        <w:ind w:right="88" w:firstLine="399"/>
        <w:rPr>
          <w:rFonts w:ascii="宋体" w:hAnsi="宋体" w:eastAsia="宋体" w:cs="宋体"/>
          <w:sz w:val="22"/>
          <w:szCs w:val="22"/>
        </w:rPr>
      </w:pPr>
      <w:r>
        <w:rPr>
          <w:rFonts w:ascii="宋体" w:hAnsi="宋体" w:eastAsia="宋体" w:cs="宋体"/>
          <w:spacing w:val="-11"/>
          <w:sz w:val="22"/>
          <w:szCs w:val="22"/>
        </w:rPr>
        <w:t>化工原理、化工自动化及仪表、有机物提取与分离、天然产物化学、仪器分析、林产品</w:t>
      </w:r>
      <w:r>
        <w:rPr>
          <w:rFonts w:ascii="宋体" w:hAnsi="宋体" w:eastAsia="宋体" w:cs="宋体"/>
          <w:spacing w:val="8"/>
          <w:sz w:val="22"/>
          <w:szCs w:val="22"/>
        </w:rPr>
        <w:t xml:space="preserve"> </w:t>
      </w:r>
      <w:r>
        <w:rPr>
          <w:rFonts w:ascii="宋体" w:hAnsi="宋体" w:eastAsia="宋体" w:cs="宋体"/>
          <w:spacing w:val="-10"/>
          <w:sz w:val="22"/>
          <w:szCs w:val="22"/>
        </w:rPr>
        <w:t>加工工艺、林产品仪器分析与检验、林产品储运与营销等。</w:t>
      </w:r>
    </w:p>
    <w:p w14:paraId="4925F520">
      <w:pPr>
        <w:spacing w:before="3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对应下一级专业编码：0713-4</w:t>
      </w:r>
    </w:p>
    <w:p w14:paraId="57D2662C">
      <w:pPr>
        <w:pStyle w:val="2"/>
        <w:spacing w:line="267" w:lineRule="auto"/>
      </w:pPr>
    </w:p>
    <w:p w14:paraId="37C42547">
      <w:pPr>
        <w:spacing w:before="84" w:line="219" w:lineRule="auto"/>
        <w:ind w:left="2640"/>
        <w:outlineLvl w:val="0"/>
        <w:rPr>
          <w:rFonts w:ascii="宋体" w:hAnsi="宋体" w:eastAsia="宋体" w:cs="宋体"/>
          <w:sz w:val="26"/>
          <w:szCs w:val="26"/>
        </w:rPr>
      </w:pPr>
      <w:bookmarkStart w:id="565" w:name="bookmark631"/>
      <w:bookmarkEnd w:id="565"/>
      <w:bookmarkStart w:id="566" w:name="bookmark1376"/>
      <w:bookmarkEnd w:id="566"/>
      <w:r>
        <w:rPr>
          <w:rFonts w:ascii="Times New Roman" w:hAnsi="Times New Roman" w:eastAsia="Times New Roman" w:cs="Times New Roman"/>
          <w:b/>
          <w:bCs/>
          <w:spacing w:val="-4"/>
          <w:sz w:val="26"/>
          <w:szCs w:val="26"/>
        </w:rPr>
        <w:t>0714</w:t>
      </w:r>
      <w:r>
        <w:rPr>
          <w:rFonts w:ascii="Times New Roman" w:hAnsi="Times New Roman" w:eastAsia="Times New Roman" w:cs="Times New Roman"/>
          <w:b/>
          <w:bCs/>
          <w:spacing w:val="22"/>
          <w:sz w:val="26"/>
          <w:szCs w:val="26"/>
        </w:rPr>
        <w:t xml:space="preserve">   </w:t>
      </w:r>
      <w:r>
        <w:rPr>
          <w:rFonts w:ascii="宋体" w:hAnsi="宋体" w:eastAsia="宋体" w:cs="宋体"/>
          <w:b/>
          <w:bCs/>
          <w:spacing w:val="-4"/>
          <w:sz w:val="26"/>
          <w:szCs w:val="26"/>
        </w:rPr>
        <w:t>森林资源保护与管理</w:t>
      </w:r>
    </w:p>
    <w:p w14:paraId="0930A9A4">
      <w:pPr>
        <w:spacing w:before="146" w:line="220" w:lineRule="auto"/>
        <w:ind w:left="3480"/>
        <w:outlineLvl w:val="1"/>
        <w:rPr>
          <w:rFonts w:ascii="宋体" w:hAnsi="宋体" w:eastAsia="宋体" w:cs="宋体"/>
          <w:sz w:val="26"/>
          <w:szCs w:val="26"/>
        </w:rPr>
      </w:pPr>
      <w:bookmarkStart w:id="567" w:name="bookmark632"/>
      <w:bookmarkEnd w:id="567"/>
      <w:r>
        <w:rPr>
          <w:rFonts w:ascii="Times New Roman" w:hAnsi="Times New Roman" w:eastAsia="Times New Roman" w:cs="Times New Roman"/>
          <w:spacing w:val="-4"/>
          <w:sz w:val="26"/>
          <w:szCs w:val="26"/>
        </w:rPr>
        <w:t>0714-4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16C34C42">
      <w:pPr>
        <w:spacing w:before="225" w:line="221" w:lineRule="auto"/>
        <w:ind w:left="399"/>
        <w:rPr>
          <w:rFonts w:ascii="黑体" w:hAnsi="黑体" w:eastAsia="黑体" w:cs="黑体"/>
          <w:sz w:val="19"/>
          <w:szCs w:val="19"/>
        </w:rPr>
      </w:pPr>
      <w:r>
        <w:rPr>
          <w:rFonts w:ascii="黑体" w:hAnsi="黑体" w:eastAsia="黑体" w:cs="黑体"/>
          <w:spacing w:val="13"/>
          <w:sz w:val="19"/>
          <w:szCs w:val="19"/>
        </w:rPr>
        <w:t>专业编码：0714-4</w:t>
      </w:r>
    </w:p>
    <w:p w14:paraId="33D08FFF">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森林资源保护与管理</w:t>
      </w:r>
    </w:p>
    <w:p w14:paraId="33A015BC">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培养从事森林病虫害防治与森林管护的中级技能人才。</w:t>
      </w:r>
    </w:p>
    <w:p w14:paraId="169DFAD9">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2BCCFF6">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1190B7E">
      <w:pPr>
        <w:spacing w:before="57" w:line="261" w:lineRule="auto"/>
        <w:ind w:right="5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变化的职业社会；了解森林病虫害防治作</w:t>
      </w:r>
      <w:r>
        <w:rPr>
          <w:rFonts w:ascii="宋体" w:hAnsi="宋体" w:eastAsia="宋体" w:cs="宋体"/>
          <w:sz w:val="22"/>
          <w:szCs w:val="22"/>
        </w:rPr>
        <w:t xml:space="preserve"> </w:t>
      </w:r>
      <w:r>
        <w:rPr>
          <w:rFonts w:ascii="宋体" w:hAnsi="宋体" w:eastAsia="宋体" w:cs="宋体"/>
          <w:spacing w:val="-5"/>
          <w:sz w:val="22"/>
          <w:szCs w:val="22"/>
        </w:rPr>
        <w:t>业流程，严格执行森林病虫害防治与森林巡护操作规定，遵守各项工艺规程，具有安</w:t>
      </w:r>
      <w:r>
        <w:rPr>
          <w:rFonts w:ascii="宋体" w:hAnsi="宋体" w:eastAsia="宋体" w:cs="宋体"/>
          <w:spacing w:val="-6"/>
          <w:sz w:val="22"/>
          <w:szCs w:val="22"/>
        </w:rPr>
        <w:t>全意</w:t>
      </w:r>
      <w:r>
        <w:rPr>
          <w:rFonts w:ascii="宋体" w:hAnsi="宋体" w:eastAsia="宋体" w:cs="宋体"/>
          <w:sz w:val="22"/>
          <w:szCs w:val="22"/>
        </w:rPr>
        <w:t xml:space="preserve"> </w:t>
      </w:r>
      <w:r>
        <w:rPr>
          <w:rFonts w:ascii="宋体" w:hAnsi="宋体" w:eastAsia="宋体" w:cs="宋体"/>
          <w:spacing w:val="-11"/>
          <w:sz w:val="22"/>
          <w:szCs w:val="22"/>
        </w:rPr>
        <w:t>识，重视环境保护，并能解决一般性专业问题。同时具有下列专业能力：</w:t>
      </w:r>
    </w:p>
    <w:p w14:paraId="63404160">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能识别本地区常见森林树种、原木种类和森林</w:t>
      </w:r>
      <w:r>
        <w:rPr>
          <w:rFonts w:ascii="宋体" w:hAnsi="宋体" w:eastAsia="宋体" w:cs="宋体"/>
          <w:spacing w:val="-11"/>
          <w:sz w:val="22"/>
          <w:szCs w:val="22"/>
        </w:rPr>
        <w:t>中的脊椎动物。</w:t>
      </w:r>
    </w:p>
    <w:p w14:paraId="4ABBB55A">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熟悉主要林业政策和森林资源保护的法律法规。</w:t>
      </w:r>
    </w:p>
    <w:p w14:paraId="4BDAE180">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能使用森林调查仪器对林地及林分因子进行常规观测。</w:t>
      </w:r>
    </w:p>
    <w:p w14:paraId="61551F4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能识别和使用地形图与林业用图。</w:t>
      </w:r>
    </w:p>
    <w:p w14:paraId="27D21358">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能识别本地区常见森林病虫害种类并能采集、制作病虫害标本。</w:t>
      </w:r>
    </w:p>
    <w:p w14:paraId="76131F93">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能使用药械进行森林病虫害防治作业。</w:t>
      </w:r>
    </w:p>
    <w:p w14:paraId="026DA91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能监测森林病虫害灾情，填报灾情记录。</w:t>
      </w:r>
    </w:p>
    <w:p w14:paraId="40EBA675">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能进行保护森林资源、保护珍稀野生动植物、</w:t>
      </w:r>
      <w:r>
        <w:rPr>
          <w:rFonts w:ascii="宋体" w:hAnsi="宋体" w:eastAsia="宋体" w:cs="宋体"/>
          <w:spacing w:val="-10"/>
          <w:sz w:val="22"/>
          <w:szCs w:val="22"/>
        </w:rPr>
        <w:t>预防森林火灾的宣传教育。</w:t>
      </w:r>
    </w:p>
    <w:p w14:paraId="6D795D56">
      <w:pPr>
        <w:spacing w:before="59"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能观察、判断和报告森林火情，并能处置巡护中发现的火警火情。</w:t>
      </w:r>
    </w:p>
    <w:p w14:paraId="4D534F5A">
      <w:pPr>
        <w:spacing w:before="27" w:line="251" w:lineRule="auto"/>
        <w:ind w:right="163" w:firstLine="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2"/>
          <w:sz w:val="22"/>
          <w:szCs w:val="22"/>
        </w:rPr>
        <w:t>护林员</w:t>
      </w:r>
      <w:r>
        <w:rPr>
          <w:rFonts w:ascii="Times New Roman" w:hAnsi="Times New Roman" w:eastAsia="Times New Roman" w:cs="Times New Roman"/>
          <w:spacing w:val="2"/>
          <w:sz w:val="22"/>
          <w:szCs w:val="22"/>
        </w:rPr>
        <w:t>L(5-02-03-01)</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林</w:t>
      </w:r>
      <w:r>
        <w:rPr>
          <w:rFonts w:ascii="宋体" w:hAnsi="宋体" w:eastAsia="宋体" w:cs="宋体"/>
          <w:color w:val="002040"/>
          <w:spacing w:val="2"/>
          <w:sz w:val="22"/>
          <w:szCs w:val="22"/>
        </w:rPr>
        <w:t>业有害生物防治员</w:t>
      </w:r>
      <w:r>
        <w:rPr>
          <w:rFonts w:ascii="Times New Roman" w:hAnsi="Times New Roman" w:eastAsia="Times New Roman" w:cs="Times New Roman"/>
          <w:color w:val="002040"/>
          <w:spacing w:val="2"/>
          <w:sz w:val="22"/>
          <w:szCs w:val="22"/>
        </w:rPr>
        <w:t xml:space="preserve">L( </w:t>
      </w:r>
      <w:r>
        <w:rPr>
          <w:rFonts w:ascii="Times New Roman" w:hAnsi="Times New Roman" w:eastAsia="Times New Roman" w:cs="Times New Roman"/>
          <w:color w:val="002040"/>
          <w:spacing w:val="1"/>
          <w:sz w:val="22"/>
          <w:szCs w:val="22"/>
        </w:rPr>
        <w:t xml:space="preserve">  </w:t>
      </w:r>
      <w:r>
        <w:rPr>
          <w:rFonts w:ascii="宋体" w:hAnsi="宋体" w:eastAsia="宋体" w:cs="宋体"/>
          <w:spacing w:val="1"/>
          <w:sz w:val="22"/>
          <w:szCs w:val="22"/>
        </w:rPr>
        <w:t>5-05-</w:t>
      </w:r>
      <w:r>
        <w:rPr>
          <w:rFonts w:ascii="宋体" w:hAnsi="宋体" w:eastAsia="宋体" w:cs="宋体"/>
          <w:sz w:val="22"/>
          <w:szCs w:val="22"/>
        </w:rPr>
        <w:t xml:space="preserve"> </w:t>
      </w:r>
      <w:r>
        <w:rPr>
          <w:rFonts w:ascii="宋体" w:hAnsi="宋体" w:eastAsia="宋体" w:cs="宋体"/>
          <w:spacing w:val="-1"/>
          <w:sz w:val="22"/>
          <w:szCs w:val="22"/>
        </w:rPr>
        <w:t>02-02)、野生植物保护员</w:t>
      </w:r>
      <w:r>
        <w:rPr>
          <w:rFonts w:ascii="Times New Roman" w:hAnsi="Times New Roman" w:eastAsia="Times New Roman" w:cs="Times New Roman"/>
          <w:spacing w:val="-1"/>
          <w:sz w:val="22"/>
          <w:szCs w:val="22"/>
        </w:rPr>
        <w:t>L(4-09-</w:t>
      </w:r>
      <w:r>
        <w:rPr>
          <w:rFonts w:ascii="Times New Roman" w:hAnsi="Times New Roman" w:eastAsia="Times New Roman" w:cs="Times New Roman"/>
          <w:spacing w:val="-2"/>
          <w:sz w:val="22"/>
          <w:szCs w:val="22"/>
        </w:rPr>
        <w:t>06-02)</w:t>
      </w:r>
      <w:r>
        <w:rPr>
          <w:rFonts w:ascii="Times New Roman" w:hAnsi="Times New Roman" w:eastAsia="Times New Roman" w:cs="Times New Roman"/>
          <w:spacing w:val="-31"/>
          <w:sz w:val="22"/>
          <w:szCs w:val="22"/>
        </w:rPr>
        <w:t xml:space="preserve"> </w:t>
      </w:r>
      <w:r>
        <w:rPr>
          <w:rFonts w:ascii="宋体" w:hAnsi="宋体" w:eastAsia="宋体" w:cs="宋体"/>
          <w:spacing w:val="-2"/>
          <w:sz w:val="22"/>
          <w:szCs w:val="22"/>
        </w:rPr>
        <w:t>、   野生动物保护员</w:t>
      </w:r>
      <w:r>
        <w:rPr>
          <w:rFonts w:ascii="Times New Roman" w:hAnsi="Times New Roman" w:eastAsia="Times New Roman" w:cs="Times New Roman"/>
          <w:spacing w:val="-2"/>
          <w:sz w:val="22"/>
          <w:szCs w:val="22"/>
        </w:rPr>
        <w:t>L(4-09-06-01)</w:t>
      </w:r>
    </w:p>
    <w:p w14:paraId="06B4E2F2">
      <w:pPr>
        <w:spacing w:before="74" w:line="221" w:lineRule="auto"/>
        <w:ind w:left="399"/>
        <w:rPr>
          <w:rFonts w:ascii="宋体" w:hAnsi="宋体" w:eastAsia="宋体" w:cs="宋体"/>
          <w:sz w:val="21"/>
          <w:szCs w:val="21"/>
        </w:rPr>
      </w:pPr>
      <w:r>
        <w:rPr>
          <w:rFonts w:ascii="黑体" w:hAnsi="黑体" w:eastAsia="黑体" w:cs="黑体"/>
          <w:spacing w:val="7"/>
          <w:sz w:val="21"/>
          <w:szCs w:val="21"/>
        </w:rPr>
        <w:t>职业资格(职业技能等级):</w:t>
      </w:r>
      <w:r>
        <w:rPr>
          <w:rFonts w:ascii="黑体" w:hAnsi="黑体" w:eastAsia="黑体" w:cs="黑体"/>
          <w:spacing w:val="-55"/>
          <w:sz w:val="21"/>
          <w:szCs w:val="21"/>
        </w:rPr>
        <w:t xml:space="preserve"> </w:t>
      </w:r>
      <w:r>
        <w:rPr>
          <w:rFonts w:ascii="宋体" w:hAnsi="宋体" w:eastAsia="宋体" w:cs="宋体"/>
          <w:spacing w:val="7"/>
          <w:sz w:val="21"/>
          <w:szCs w:val="21"/>
        </w:rPr>
        <w:t>护林员、林业有害生物防治员</w:t>
      </w:r>
    </w:p>
    <w:p w14:paraId="783BDC49">
      <w:pPr>
        <w:spacing w:before="59"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07145750">
      <w:pPr>
        <w:spacing w:before="74" w:line="276" w:lineRule="auto"/>
        <w:ind w:firstLine="399"/>
        <w:rPr>
          <w:rFonts w:ascii="宋体" w:hAnsi="宋体" w:eastAsia="宋体" w:cs="宋体"/>
          <w:sz w:val="22"/>
          <w:szCs w:val="22"/>
        </w:rPr>
      </w:pPr>
      <w:r>
        <w:rPr>
          <w:rFonts w:ascii="宋体" w:hAnsi="宋体" w:eastAsia="宋体" w:cs="宋体"/>
          <w:spacing w:val="-8"/>
          <w:sz w:val="22"/>
          <w:szCs w:val="22"/>
        </w:rPr>
        <w:t>森林植物分类、森林环境、森林计测、林业政策</w:t>
      </w:r>
      <w:r>
        <w:rPr>
          <w:rFonts w:ascii="宋体" w:hAnsi="宋体" w:eastAsia="宋体" w:cs="宋体"/>
          <w:spacing w:val="-9"/>
          <w:sz w:val="22"/>
          <w:szCs w:val="22"/>
        </w:rPr>
        <w:t>与法规、森林防火、野生动植物保护、</w:t>
      </w:r>
      <w:r>
        <w:rPr>
          <w:rFonts w:ascii="宋体" w:hAnsi="宋体" w:eastAsia="宋体" w:cs="宋体"/>
          <w:sz w:val="22"/>
          <w:szCs w:val="22"/>
        </w:rPr>
        <w:t xml:space="preserve"> </w:t>
      </w:r>
      <w:r>
        <w:rPr>
          <w:rFonts w:ascii="宋体" w:hAnsi="宋体" w:eastAsia="宋体" w:cs="宋体"/>
          <w:spacing w:val="-10"/>
          <w:sz w:val="22"/>
          <w:szCs w:val="22"/>
        </w:rPr>
        <w:t>森林资源合理利用、森林病虫害防治等。</w:t>
      </w:r>
    </w:p>
    <w:p w14:paraId="7A16FD53">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对应上一级专业编码：0714-3</w:t>
      </w:r>
    </w:p>
    <w:p w14:paraId="5231EE2B">
      <w:pPr>
        <w:spacing w:before="197" w:line="219" w:lineRule="auto"/>
        <w:ind w:left="3480"/>
        <w:outlineLvl w:val="1"/>
        <w:rPr>
          <w:rFonts w:ascii="宋体" w:hAnsi="宋体" w:eastAsia="宋体" w:cs="宋体"/>
          <w:sz w:val="24"/>
          <w:szCs w:val="24"/>
        </w:rPr>
      </w:pPr>
      <w:bookmarkStart w:id="568" w:name="bookmark633"/>
      <w:bookmarkEnd w:id="568"/>
      <w:r>
        <w:rPr>
          <w:rFonts w:ascii="Times New Roman" w:hAnsi="Times New Roman" w:eastAsia="Times New Roman" w:cs="Times New Roman"/>
          <w:spacing w:val="-1"/>
          <w:sz w:val="24"/>
          <w:szCs w:val="24"/>
        </w:rPr>
        <w:t>0714-3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B89FC00">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专业编码：0714-3</w:t>
      </w:r>
    </w:p>
    <w:p w14:paraId="63C855A3">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森林资源保护与管理</w:t>
      </w:r>
    </w:p>
    <w:p w14:paraId="10AD8927">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培养从事森林病虫害防治与森林管护的高级技能人才(高级</w:t>
      </w:r>
      <w:r>
        <w:rPr>
          <w:rFonts w:ascii="宋体" w:hAnsi="宋体" w:eastAsia="宋体" w:cs="宋体"/>
          <w:spacing w:val="-7"/>
          <w:sz w:val="22"/>
          <w:szCs w:val="22"/>
        </w:rPr>
        <w:t>工)。</w:t>
      </w:r>
    </w:p>
    <w:p w14:paraId="203874AA">
      <w:pPr>
        <w:spacing w:line="221" w:lineRule="auto"/>
        <w:rPr>
          <w:rFonts w:ascii="宋体" w:hAnsi="宋体" w:eastAsia="宋体" w:cs="宋体"/>
          <w:sz w:val="22"/>
          <w:szCs w:val="22"/>
        </w:rPr>
        <w:sectPr>
          <w:footerReference r:id="rId366" w:type="default"/>
          <w:pgSz w:w="10770" w:h="15080"/>
          <w:pgMar w:top="400" w:right="1269" w:bottom="1222" w:left="1059" w:header="0" w:footer="954" w:gutter="0"/>
          <w:cols w:space="720" w:num="1"/>
        </w:sectPr>
      </w:pPr>
    </w:p>
    <w:p w14:paraId="70A701E9">
      <w:pPr>
        <w:pStyle w:val="2"/>
        <w:spacing w:line="271" w:lineRule="auto"/>
      </w:pPr>
    </w:p>
    <w:p w14:paraId="7BD21C08">
      <w:pPr>
        <w:pStyle w:val="2"/>
        <w:spacing w:line="272" w:lineRule="auto"/>
      </w:pPr>
    </w:p>
    <w:p w14:paraId="666CCB28">
      <w:pPr>
        <w:pStyle w:val="2"/>
        <w:spacing w:line="272" w:lineRule="auto"/>
      </w:pPr>
    </w:p>
    <w:p w14:paraId="22610DA5">
      <w:pPr>
        <w:pStyle w:val="2"/>
        <w:spacing w:line="272" w:lineRule="auto"/>
      </w:pPr>
    </w:p>
    <w:p w14:paraId="523ACD4A">
      <w:pPr>
        <w:spacing w:before="72" w:line="219" w:lineRule="auto"/>
        <w:ind w:left="399"/>
        <w:rPr>
          <w:rFonts w:ascii="宋体" w:hAnsi="宋体" w:eastAsia="宋体" w:cs="宋体"/>
          <w:sz w:val="22"/>
          <w:szCs w:val="22"/>
        </w:rPr>
      </w:pPr>
      <w:bookmarkStart w:id="569" w:name="bookmark1377"/>
      <w:bookmarkEnd w:id="569"/>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4DF4861">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55DB039">
      <w:pPr>
        <w:spacing w:before="66" w:line="261" w:lineRule="auto"/>
        <w:ind w:right="2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变化的职业社会；熟悉森林病虫害防治作</w:t>
      </w:r>
      <w:r>
        <w:rPr>
          <w:rFonts w:ascii="宋体" w:hAnsi="宋体" w:eastAsia="宋体" w:cs="宋体"/>
          <w:sz w:val="22"/>
          <w:szCs w:val="22"/>
        </w:rPr>
        <w:t xml:space="preserve"> </w:t>
      </w:r>
      <w:r>
        <w:rPr>
          <w:rFonts w:ascii="宋体" w:hAnsi="宋体" w:eastAsia="宋体" w:cs="宋体"/>
          <w:spacing w:val="-5"/>
          <w:sz w:val="22"/>
          <w:szCs w:val="22"/>
        </w:rPr>
        <w:t>业流程，严格执行森林病虫害防治与森林巡护操作规定，遵守各项工艺规程，重视环境保</w:t>
      </w:r>
      <w:r>
        <w:rPr>
          <w:rFonts w:ascii="宋体" w:hAnsi="宋体" w:eastAsia="宋体" w:cs="宋体"/>
          <w:spacing w:val="11"/>
          <w:sz w:val="22"/>
          <w:szCs w:val="22"/>
        </w:rPr>
        <w:t xml:space="preserve"> </w:t>
      </w:r>
      <w:r>
        <w:rPr>
          <w:rFonts w:ascii="宋体" w:hAnsi="宋体" w:eastAsia="宋体" w:cs="宋体"/>
          <w:spacing w:val="-5"/>
          <w:sz w:val="22"/>
          <w:szCs w:val="22"/>
        </w:rPr>
        <w:t>护，并具有独立解决非常规问题的基本能力；能指导他人进行工作或协助</w:t>
      </w:r>
      <w:r>
        <w:rPr>
          <w:rFonts w:ascii="宋体" w:hAnsi="宋体" w:eastAsia="宋体" w:cs="宋体"/>
          <w:spacing w:val="-6"/>
          <w:sz w:val="22"/>
          <w:szCs w:val="22"/>
        </w:rPr>
        <w:t>培训一般操作人</w:t>
      </w:r>
      <w:r>
        <w:rPr>
          <w:rFonts w:ascii="宋体" w:hAnsi="宋体" w:eastAsia="宋体" w:cs="宋体"/>
          <w:sz w:val="22"/>
          <w:szCs w:val="22"/>
        </w:rPr>
        <w:t xml:space="preserve"> </w:t>
      </w:r>
      <w:r>
        <w:rPr>
          <w:rFonts w:ascii="宋体" w:hAnsi="宋体" w:eastAsia="宋体" w:cs="宋体"/>
          <w:spacing w:val="-12"/>
          <w:sz w:val="22"/>
          <w:szCs w:val="22"/>
        </w:rPr>
        <w:t>员。同时具有下列专业能力：</w:t>
      </w:r>
    </w:p>
    <w:p w14:paraId="1E2C4E58">
      <w:pPr>
        <w:spacing w:before="2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能熟练鉴别本地区常见森林树种、原木种类和森林中的脊椎动物。</w:t>
      </w:r>
    </w:p>
    <w:p w14:paraId="07DF261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熟悉主要林业政策和森林资源保护的法律法规，了解执法程序。</w:t>
      </w:r>
    </w:p>
    <w:p w14:paraId="2074856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能熟练使用森林调查仪器对林地、标准地、林分因子进行常规观测。</w:t>
      </w:r>
    </w:p>
    <w:p w14:paraId="0E81AFD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能熟练使用地形图和林业用图。</w:t>
      </w:r>
    </w:p>
    <w:p w14:paraId="7435737D">
      <w:pPr>
        <w:spacing w:before="59" w:line="239" w:lineRule="auto"/>
        <w:ind w:right="3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能熟练鉴别本地区常见森林病虫害种类，了解其生物生</w:t>
      </w:r>
      <w:r>
        <w:rPr>
          <w:rFonts w:ascii="宋体" w:hAnsi="宋体" w:eastAsia="宋体" w:cs="宋体"/>
          <w:spacing w:val="-6"/>
          <w:sz w:val="22"/>
          <w:szCs w:val="22"/>
        </w:rPr>
        <w:t>态学特性，并能采集、制作</w:t>
      </w:r>
      <w:r>
        <w:rPr>
          <w:rFonts w:ascii="宋体" w:hAnsi="宋体" w:eastAsia="宋体" w:cs="宋体"/>
          <w:sz w:val="22"/>
          <w:szCs w:val="22"/>
        </w:rPr>
        <w:t xml:space="preserve"> </w:t>
      </w:r>
      <w:r>
        <w:rPr>
          <w:rFonts w:ascii="宋体" w:hAnsi="宋体" w:eastAsia="宋体" w:cs="宋体"/>
          <w:spacing w:val="-9"/>
          <w:sz w:val="22"/>
          <w:szCs w:val="22"/>
        </w:rPr>
        <w:t>病虫害标本。</w:t>
      </w:r>
    </w:p>
    <w:p w14:paraId="0E0CDF70">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能组织实施森林病虫害防治作业，并能维修常用药械。</w:t>
      </w:r>
    </w:p>
    <w:p w14:paraId="12F66D66">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能调查和监测常见森林病虫害的发生、发展规</w:t>
      </w:r>
      <w:r>
        <w:rPr>
          <w:rFonts w:ascii="宋体" w:hAnsi="宋体" w:eastAsia="宋体" w:cs="宋体"/>
          <w:spacing w:val="-10"/>
          <w:sz w:val="22"/>
          <w:szCs w:val="22"/>
        </w:rPr>
        <w:t>律，建立监测和防治档案。</w:t>
      </w:r>
    </w:p>
    <w:p w14:paraId="0ECDC2C8">
      <w:pPr>
        <w:spacing w:before="57" w:line="219" w:lineRule="auto"/>
        <w:jc w:val="right"/>
        <w:rPr>
          <w:rFonts w:ascii="宋体" w:hAnsi="宋体" w:eastAsia="宋体" w:cs="宋体"/>
          <w:sz w:val="22"/>
          <w:szCs w:val="22"/>
        </w:rPr>
      </w:pPr>
      <w:r>
        <w:rPr>
          <w:rFonts w:ascii="Times New Roman" w:hAnsi="Times New Roman" w:eastAsia="Times New Roman" w:cs="Times New Roman"/>
          <w:spacing w:val="-15"/>
          <w:sz w:val="22"/>
          <w:szCs w:val="22"/>
        </w:rPr>
        <w:t xml:space="preserve">8.  </w:t>
      </w:r>
      <w:r>
        <w:rPr>
          <w:rFonts w:ascii="宋体" w:hAnsi="宋体" w:eastAsia="宋体" w:cs="宋体"/>
          <w:spacing w:val="-15"/>
          <w:sz w:val="22"/>
          <w:szCs w:val="22"/>
        </w:rPr>
        <w:t>能熟练宣传和讲解保护森林资源、保护野生动植物、预防森林火灾的基础知识和措施。</w:t>
      </w:r>
    </w:p>
    <w:p w14:paraId="372E0F91">
      <w:pPr>
        <w:spacing w:before="51" w:line="248" w:lineRule="auto"/>
        <w:ind w:right="3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能根据经验和使用观测仪器分析、判断森林起火种类和火</w:t>
      </w:r>
      <w:r>
        <w:rPr>
          <w:rFonts w:ascii="宋体" w:hAnsi="宋体" w:eastAsia="宋体" w:cs="宋体"/>
          <w:spacing w:val="-6"/>
          <w:sz w:val="22"/>
          <w:szCs w:val="22"/>
        </w:rPr>
        <w:t>险强度，并能熟练处置突</w:t>
      </w:r>
      <w:r>
        <w:rPr>
          <w:rFonts w:ascii="宋体" w:hAnsi="宋体" w:eastAsia="宋体" w:cs="宋体"/>
          <w:sz w:val="22"/>
          <w:szCs w:val="22"/>
        </w:rPr>
        <w:t xml:space="preserve"> </w:t>
      </w:r>
      <w:r>
        <w:rPr>
          <w:rFonts w:ascii="宋体" w:hAnsi="宋体" w:eastAsia="宋体" w:cs="宋体"/>
          <w:spacing w:val="-9"/>
          <w:sz w:val="22"/>
          <w:szCs w:val="22"/>
        </w:rPr>
        <w:t>发火情。</w:t>
      </w:r>
    </w:p>
    <w:p w14:paraId="206F426B">
      <w:pPr>
        <w:spacing w:before="24" w:line="261" w:lineRule="auto"/>
        <w:ind w:right="381" w:firstLine="399"/>
        <w:rPr>
          <w:rFonts w:ascii="宋体" w:hAnsi="宋体" w:eastAsia="宋体" w:cs="宋体"/>
          <w:sz w:val="22"/>
          <w:szCs w:val="22"/>
        </w:rPr>
      </w:pPr>
      <w:r>
        <w:rPr>
          <w:rFonts w:ascii="黑体" w:hAnsi="黑体" w:eastAsia="黑体" w:cs="黑体"/>
          <w:spacing w:val="6"/>
          <w:sz w:val="21"/>
          <w:szCs w:val="21"/>
        </w:rPr>
        <w:t>对应或相关职业(工种):</w:t>
      </w:r>
      <w:r>
        <w:rPr>
          <w:rFonts w:ascii="黑体" w:hAnsi="黑体" w:eastAsia="黑体" w:cs="黑体"/>
          <w:spacing w:val="-32"/>
          <w:sz w:val="21"/>
          <w:szCs w:val="21"/>
        </w:rPr>
        <w:t xml:space="preserve"> </w:t>
      </w:r>
      <w:r>
        <w:rPr>
          <w:rFonts w:ascii="宋体" w:hAnsi="宋体" w:eastAsia="宋体" w:cs="宋体"/>
          <w:spacing w:val="6"/>
          <w:sz w:val="21"/>
          <w:szCs w:val="21"/>
        </w:rPr>
        <w:t>护林员</w:t>
      </w:r>
      <w:r>
        <w:rPr>
          <w:rFonts w:ascii="宋体" w:hAnsi="宋体" w:eastAsia="宋体" w:cs="宋体"/>
          <w:spacing w:val="-56"/>
          <w:sz w:val="21"/>
          <w:szCs w:val="21"/>
        </w:rPr>
        <w:t xml:space="preserve"> </w:t>
      </w:r>
      <w:r>
        <w:rPr>
          <w:rFonts w:ascii="Times New Roman" w:hAnsi="Times New Roman" w:eastAsia="Times New Roman" w:cs="Times New Roman"/>
          <w:spacing w:val="6"/>
          <w:sz w:val="21"/>
          <w:szCs w:val="21"/>
        </w:rPr>
        <w:t>L(5-02-03-01)</w:t>
      </w:r>
      <w:r>
        <w:rPr>
          <w:rFonts w:ascii="Times New Roman" w:hAnsi="Times New Roman" w:eastAsia="Times New Roman" w:cs="Times New Roman"/>
          <w:spacing w:val="-30"/>
          <w:sz w:val="21"/>
          <w:szCs w:val="21"/>
        </w:rPr>
        <w:t xml:space="preserve"> </w:t>
      </w:r>
      <w:r>
        <w:rPr>
          <w:rFonts w:ascii="宋体" w:hAnsi="宋体" w:eastAsia="宋体" w:cs="宋体"/>
          <w:spacing w:val="6"/>
          <w:sz w:val="21"/>
          <w:szCs w:val="21"/>
        </w:rPr>
        <w:t>、</w:t>
      </w:r>
      <w:r>
        <w:rPr>
          <w:rFonts w:ascii="宋体" w:hAnsi="宋体" w:eastAsia="宋体" w:cs="宋体"/>
          <w:sz w:val="21"/>
          <w:szCs w:val="21"/>
        </w:rPr>
        <w:t xml:space="preserve">    </w:t>
      </w:r>
      <w:r>
        <w:rPr>
          <w:rFonts w:ascii="宋体" w:hAnsi="宋体" w:eastAsia="宋体" w:cs="宋体"/>
          <w:spacing w:val="6"/>
          <w:sz w:val="21"/>
          <w:szCs w:val="21"/>
        </w:rPr>
        <w:t>林业有害生物防治员</w:t>
      </w:r>
      <w:r>
        <w:rPr>
          <w:rFonts w:ascii="Times New Roman" w:hAnsi="Times New Roman" w:eastAsia="Times New Roman" w:cs="Times New Roman"/>
          <w:spacing w:val="6"/>
          <w:sz w:val="21"/>
          <w:szCs w:val="21"/>
        </w:rPr>
        <w:t>L(5-05-</w:t>
      </w:r>
      <w:r>
        <w:rPr>
          <w:rFonts w:ascii="Times New Roman" w:hAnsi="Times New Roman" w:eastAsia="Times New Roman" w:cs="Times New Roman"/>
          <w:spacing w:val="2"/>
          <w:sz w:val="21"/>
          <w:szCs w:val="21"/>
        </w:rPr>
        <w:t xml:space="preserve"> </w:t>
      </w:r>
      <w:r>
        <w:rPr>
          <w:rFonts w:ascii="宋体" w:hAnsi="宋体" w:eastAsia="宋体" w:cs="宋体"/>
          <w:spacing w:val="-1"/>
          <w:sz w:val="22"/>
          <w:szCs w:val="22"/>
        </w:rPr>
        <w:t>02-02)、野生植物保护员</w:t>
      </w:r>
      <w:r>
        <w:rPr>
          <w:rFonts w:ascii="Times New Roman" w:hAnsi="Times New Roman" w:eastAsia="Times New Roman" w:cs="Times New Roman"/>
          <w:spacing w:val="-1"/>
          <w:sz w:val="22"/>
          <w:szCs w:val="22"/>
        </w:rPr>
        <w:t>L(4-09-06-02)</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52"/>
          <w:sz w:val="22"/>
          <w:szCs w:val="22"/>
        </w:rPr>
        <w:t xml:space="preserve">  </w:t>
      </w:r>
      <w:r>
        <w:rPr>
          <w:rFonts w:ascii="宋体" w:hAnsi="宋体" w:eastAsia="宋体" w:cs="宋体"/>
          <w:color w:val="203050"/>
          <w:spacing w:val="-1"/>
          <w:sz w:val="22"/>
          <w:szCs w:val="22"/>
        </w:rPr>
        <w:t>野生动物保护</w:t>
      </w:r>
      <w:r>
        <w:rPr>
          <w:rFonts w:ascii="宋体" w:hAnsi="宋体" w:eastAsia="宋体" w:cs="宋体"/>
          <w:color w:val="203050"/>
          <w:spacing w:val="-2"/>
          <w:sz w:val="22"/>
          <w:szCs w:val="22"/>
        </w:rPr>
        <w:t>员</w:t>
      </w:r>
      <w:r>
        <w:rPr>
          <w:rFonts w:ascii="Times New Roman" w:hAnsi="Times New Roman" w:eastAsia="Times New Roman" w:cs="Times New Roman"/>
          <w:color w:val="203050"/>
          <w:spacing w:val="-2"/>
          <w:sz w:val="22"/>
          <w:szCs w:val="22"/>
        </w:rPr>
        <w:t xml:space="preserve">L(  </w:t>
      </w:r>
      <w:r>
        <w:rPr>
          <w:rFonts w:ascii="宋体" w:hAnsi="宋体" w:eastAsia="宋体" w:cs="宋体"/>
          <w:spacing w:val="-2"/>
          <w:sz w:val="22"/>
          <w:szCs w:val="22"/>
        </w:rPr>
        <w:t>4-09-06-01)</w:t>
      </w:r>
    </w:p>
    <w:p w14:paraId="3E9D6A3D">
      <w:pPr>
        <w:spacing w:before="45"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护林员、林业有</w:t>
      </w:r>
      <w:r>
        <w:rPr>
          <w:rFonts w:ascii="宋体" w:hAnsi="宋体" w:eastAsia="宋体" w:cs="宋体"/>
          <w:spacing w:val="-1"/>
          <w:sz w:val="22"/>
          <w:szCs w:val="22"/>
        </w:rPr>
        <w:t>害生物防治员</w:t>
      </w:r>
    </w:p>
    <w:p w14:paraId="2B336FDE">
      <w:pPr>
        <w:spacing w:before="55"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6813D4E2">
      <w:pPr>
        <w:spacing w:before="76" w:line="262" w:lineRule="auto"/>
        <w:ind w:right="67" w:firstLine="399"/>
        <w:rPr>
          <w:rFonts w:ascii="宋体" w:hAnsi="宋体" w:eastAsia="宋体" w:cs="宋体"/>
          <w:sz w:val="22"/>
          <w:szCs w:val="22"/>
        </w:rPr>
      </w:pPr>
      <w:r>
        <w:rPr>
          <w:rFonts w:ascii="宋体" w:hAnsi="宋体" w:eastAsia="宋体" w:cs="宋体"/>
          <w:spacing w:val="-11"/>
          <w:sz w:val="22"/>
          <w:szCs w:val="22"/>
        </w:rPr>
        <w:t>森林计测、林业政策与法规、森林防火、野生动植物保护、森林病虫害防治、森林病虫</w:t>
      </w:r>
      <w:r>
        <w:rPr>
          <w:rFonts w:ascii="宋体" w:hAnsi="宋体" w:eastAsia="宋体" w:cs="宋体"/>
          <w:spacing w:val="9"/>
          <w:sz w:val="22"/>
          <w:szCs w:val="22"/>
        </w:rPr>
        <w:t xml:space="preserve"> </w:t>
      </w:r>
      <w:r>
        <w:rPr>
          <w:rFonts w:ascii="宋体" w:hAnsi="宋体" w:eastAsia="宋体" w:cs="宋体"/>
          <w:spacing w:val="-10"/>
          <w:sz w:val="22"/>
          <w:szCs w:val="22"/>
        </w:rPr>
        <w:t>害预测预报、森林病虫害化学防治等。</w:t>
      </w:r>
    </w:p>
    <w:p w14:paraId="707CAC4A">
      <w:pPr>
        <w:spacing w:before="23"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对应下一级专业编码：0714-4</w:t>
      </w:r>
    </w:p>
    <w:p w14:paraId="0951C715">
      <w:pPr>
        <w:pStyle w:val="2"/>
        <w:spacing w:line="275" w:lineRule="auto"/>
      </w:pPr>
    </w:p>
    <w:p w14:paraId="1DDC9B9F">
      <w:pPr>
        <w:spacing w:before="85" w:line="219" w:lineRule="auto"/>
        <w:ind w:left="3030"/>
        <w:outlineLvl w:val="0"/>
        <w:rPr>
          <w:rFonts w:ascii="宋体" w:hAnsi="宋体" w:eastAsia="宋体" w:cs="宋体"/>
          <w:sz w:val="26"/>
          <w:szCs w:val="26"/>
        </w:rPr>
      </w:pPr>
      <w:bookmarkStart w:id="570" w:name="bookmark634"/>
      <w:bookmarkEnd w:id="570"/>
      <w:r>
        <w:rPr>
          <w:rFonts w:ascii="宋体" w:hAnsi="宋体" w:eastAsia="宋体" w:cs="宋体"/>
          <w:spacing w:val="-4"/>
          <w:sz w:val="26"/>
          <w:szCs w:val="26"/>
        </w:rPr>
        <w:t>0715</w:t>
      </w:r>
      <w:r>
        <w:rPr>
          <w:rFonts w:ascii="宋体" w:hAnsi="宋体" w:eastAsia="宋体" w:cs="宋体"/>
          <w:spacing w:val="127"/>
          <w:sz w:val="26"/>
          <w:szCs w:val="26"/>
        </w:rPr>
        <w:t xml:space="preserve"> </w:t>
      </w:r>
      <w:r>
        <w:rPr>
          <w:rFonts w:ascii="宋体" w:hAnsi="宋体" w:eastAsia="宋体" w:cs="宋体"/>
          <w:b/>
          <w:bCs/>
          <w:spacing w:val="-4"/>
          <w:sz w:val="26"/>
          <w:szCs w:val="26"/>
        </w:rPr>
        <w:t>森林采运工程</w:t>
      </w:r>
    </w:p>
    <w:p w14:paraId="4A932CFC">
      <w:pPr>
        <w:spacing w:before="166" w:line="220" w:lineRule="auto"/>
        <w:ind w:left="3500"/>
        <w:outlineLvl w:val="1"/>
        <w:rPr>
          <w:rFonts w:ascii="宋体" w:hAnsi="宋体" w:eastAsia="宋体" w:cs="宋体"/>
          <w:sz w:val="24"/>
          <w:szCs w:val="24"/>
        </w:rPr>
      </w:pPr>
      <w:bookmarkStart w:id="571" w:name="bookmark635"/>
      <w:bookmarkEnd w:id="571"/>
      <w:r>
        <w:rPr>
          <w:rFonts w:ascii="Times New Roman" w:hAnsi="Times New Roman" w:eastAsia="Times New Roman" w:cs="Times New Roman"/>
          <w:spacing w:val="-6"/>
          <w:sz w:val="24"/>
          <w:szCs w:val="24"/>
        </w:rPr>
        <w:t>0715-4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590F5FA7">
      <w:pPr>
        <w:spacing w:before="220" w:line="221" w:lineRule="auto"/>
        <w:ind w:left="399"/>
        <w:rPr>
          <w:rFonts w:ascii="黑体" w:hAnsi="黑体" w:eastAsia="黑体" w:cs="黑体"/>
          <w:sz w:val="19"/>
          <w:szCs w:val="19"/>
        </w:rPr>
      </w:pPr>
      <w:r>
        <w:rPr>
          <w:rFonts w:ascii="黑体" w:hAnsi="黑体" w:eastAsia="黑体" w:cs="黑体"/>
          <w:spacing w:val="16"/>
          <w:sz w:val="19"/>
          <w:szCs w:val="19"/>
        </w:rPr>
        <w:t>专业编码：0715-4</w:t>
      </w:r>
    </w:p>
    <w:p w14:paraId="79FFA2AE">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森林采运工程</w:t>
      </w:r>
    </w:p>
    <w:p w14:paraId="08931C77">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培养从事林木采伐、造材、集材、装卸、</w:t>
      </w:r>
      <w:r>
        <w:rPr>
          <w:rFonts w:ascii="宋体" w:hAnsi="宋体" w:eastAsia="宋体" w:cs="宋体"/>
          <w:spacing w:val="-11"/>
          <w:sz w:val="22"/>
          <w:szCs w:val="22"/>
        </w:rPr>
        <w:t>运材作业的中级技能人才。</w:t>
      </w:r>
    </w:p>
    <w:p w14:paraId="62217CB8">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ED46D7A">
      <w:pPr>
        <w:spacing w:before="10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2A50798">
      <w:pPr>
        <w:spacing w:before="18" w:line="261" w:lineRule="auto"/>
        <w:ind w:right="2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有获取新知识、新技能的意识和能力，能适应不断变化的职业社会；了解林木采伐运输作业</w:t>
      </w:r>
      <w:r>
        <w:rPr>
          <w:rFonts w:ascii="宋体" w:hAnsi="宋体" w:eastAsia="宋体" w:cs="宋体"/>
          <w:spacing w:val="16"/>
          <w:sz w:val="22"/>
          <w:szCs w:val="22"/>
        </w:rPr>
        <w:t xml:space="preserve"> </w:t>
      </w:r>
      <w:r>
        <w:rPr>
          <w:rFonts w:ascii="宋体" w:hAnsi="宋体" w:eastAsia="宋体" w:cs="宋体"/>
          <w:spacing w:val="-5"/>
          <w:sz w:val="22"/>
          <w:szCs w:val="22"/>
        </w:rPr>
        <w:t>流程，严格执行林木采伐运输操作规定，遵守各项工艺规程，具有安全意识，重视环境保</w:t>
      </w:r>
      <w:r>
        <w:rPr>
          <w:rFonts w:ascii="宋体" w:hAnsi="宋体" w:eastAsia="宋体" w:cs="宋体"/>
          <w:spacing w:val="11"/>
          <w:sz w:val="22"/>
          <w:szCs w:val="22"/>
        </w:rPr>
        <w:t xml:space="preserve"> </w:t>
      </w:r>
      <w:r>
        <w:rPr>
          <w:rFonts w:ascii="宋体" w:hAnsi="宋体" w:eastAsia="宋体" w:cs="宋体"/>
          <w:spacing w:val="-11"/>
          <w:sz w:val="22"/>
          <w:szCs w:val="22"/>
        </w:rPr>
        <w:t>护，并能解决一般性专业问题。同时具有下列专业能力：</w:t>
      </w:r>
    </w:p>
    <w:p w14:paraId="7658C2D6">
      <w:pPr>
        <w:spacing w:before="2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能看懂油锯的电路图和零部件图，分析和排除油锯各类常见故障。</w:t>
      </w:r>
    </w:p>
    <w:p w14:paraId="24D9FF12">
      <w:pPr>
        <w:spacing w:line="219" w:lineRule="auto"/>
        <w:rPr>
          <w:rFonts w:ascii="宋体" w:hAnsi="宋体" w:eastAsia="宋体" w:cs="宋体"/>
          <w:sz w:val="22"/>
          <w:szCs w:val="22"/>
        </w:rPr>
        <w:sectPr>
          <w:footerReference r:id="rId367" w:type="default"/>
          <w:pgSz w:w="10770" w:h="15080"/>
          <w:pgMar w:top="400" w:right="1069" w:bottom="1231" w:left="1280" w:header="0" w:footer="950" w:gutter="0"/>
          <w:cols w:space="720" w:num="1"/>
        </w:sectPr>
      </w:pPr>
    </w:p>
    <w:p w14:paraId="7FCE38AC">
      <w:pPr>
        <w:pStyle w:val="2"/>
        <w:spacing w:line="272" w:lineRule="auto"/>
      </w:pPr>
    </w:p>
    <w:p w14:paraId="5F80A113">
      <w:pPr>
        <w:pStyle w:val="2"/>
        <w:spacing w:line="272" w:lineRule="auto"/>
      </w:pPr>
    </w:p>
    <w:p w14:paraId="4B51DBD1">
      <w:pPr>
        <w:pStyle w:val="2"/>
        <w:spacing w:line="272" w:lineRule="auto"/>
      </w:pPr>
    </w:p>
    <w:p w14:paraId="3BBE8F23">
      <w:pPr>
        <w:pStyle w:val="2"/>
        <w:spacing w:line="273" w:lineRule="auto"/>
      </w:pPr>
    </w:p>
    <w:p w14:paraId="192AF00E">
      <w:pPr>
        <w:spacing w:before="72" w:line="219" w:lineRule="auto"/>
        <w:ind w:left="410"/>
        <w:rPr>
          <w:rFonts w:ascii="宋体" w:hAnsi="宋体" w:eastAsia="宋体" w:cs="宋体"/>
          <w:sz w:val="22"/>
          <w:szCs w:val="22"/>
        </w:rPr>
      </w:pPr>
      <w:bookmarkStart w:id="572" w:name="bookmark1378"/>
      <w:bookmarkEnd w:id="572"/>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能使用油锯对复杂山场条件下的各种树木实施</w:t>
      </w:r>
      <w:r>
        <w:rPr>
          <w:rFonts w:ascii="宋体" w:hAnsi="宋体" w:eastAsia="宋体" w:cs="宋体"/>
          <w:spacing w:val="-10"/>
          <w:sz w:val="22"/>
          <w:szCs w:val="22"/>
        </w:rPr>
        <w:t>采伐作业。</w:t>
      </w:r>
    </w:p>
    <w:p w14:paraId="513AFC65">
      <w:pPr>
        <w:spacing w:before="50" w:line="248" w:lineRule="auto"/>
        <w:ind w:right="81"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5"/>
          <w:sz w:val="22"/>
          <w:szCs w:val="22"/>
        </w:rPr>
        <w:t xml:space="preserve"> </w:t>
      </w:r>
      <w:r>
        <w:rPr>
          <w:rFonts w:ascii="宋体" w:hAnsi="宋体" w:eastAsia="宋体" w:cs="宋体"/>
          <w:spacing w:val="-6"/>
          <w:sz w:val="22"/>
          <w:szCs w:val="22"/>
        </w:rPr>
        <w:t>能正确操作集材拖拉机熟练地进行集材作业，并能排除机械故障，独立完成二、三</w:t>
      </w:r>
      <w:r>
        <w:rPr>
          <w:rFonts w:ascii="宋体" w:hAnsi="宋体" w:eastAsia="宋体" w:cs="宋体"/>
          <w:sz w:val="22"/>
          <w:szCs w:val="22"/>
        </w:rPr>
        <w:t xml:space="preserve"> </w:t>
      </w:r>
      <w:r>
        <w:rPr>
          <w:rFonts w:ascii="宋体" w:hAnsi="宋体" w:eastAsia="宋体" w:cs="宋体"/>
          <w:spacing w:val="-9"/>
          <w:sz w:val="22"/>
          <w:szCs w:val="22"/>
        </w:rPr>
        <w:t>级保养。</w:t>
      </w:r>
    </w:p>
    <w:p w14:paraId="76589DB6">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掌握钳工基本技能，能达到初级机修钳工的技术水平。</w:t>
      </w:r>
    </w:p>
    <w:p w14:paraId="14CCDA9D">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能架设各种架杆和安装集材索具。</w:t>
      </w:r>
    </w:p>
    <w:p w14:paraId="0E079155">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能正确使用各种索道集材、运材工具，并能维修跑车滑轮。</w:t>
      </w:r>
    </w:p>
    <w:p w14:paraId="7584312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能正确指挥木材装卸作业，按树种、材种</w:t>
      </w:r>
      <w:r>
        <w:rPr>
          <w:rFonts w:ascii="宋体" w:hAnsi="宋体" w:eastAsia="宋体" w:cs="宋体"/>
          <w:spacing w:val="-10"/>
          <w:sz w:val="22"/>
          <w:szCs w:val="22"/>
        </w:rPr>
        <w:t>、材长、径级、等级等进行分类归楞。</w:t>
      </w:r>
    </w:p>
    <w:p w14:paraId="5B797A3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能操作出河机等木材水运机械，进行水运木材</w:t>
      </w:r>
      <w:r>
        <w:rPr>
          <w:rFonts w:ascii="宋体" w:hAnsi="宋体" w:eastAsia="宋体" w:cs="宋体"/>
          <w:spacing w:val="-10"/>
          <w:sz w:val="22"/>
          <w:szCs w:val="22"/>
        </w:rPr>
        <w:t>出河作业。</w:t>
      </w:r>
    </w:p>
    <w:p w14:paraId="417E1B69">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能进行采伐木赶漂与河道放排，并能收储出绠流送的木材。</w:t>
      </w:r>
    </w:p>
    <w:p w14:paraId="4EFB0C73">
      <w:pPr>
        <w:spacing w:before="38" w:line="261" w:lineRule="auto"/>
        <w:ind w:firstLine="410"/>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林木采伐工</w:t>
      </w:r>
      <w:r>
        <w:rPr>
          <w:rFonts w:ascii="宋体" w:hAnsi="宋体" w:eastAsia="宋体" w:cs="宋体"/>
          <w:spacing w:val="-41"/>
          <w:sz w:val="22"/>
          <w:szCs w:val="22"/>
        </w:rPr>
        <w:t xml:space="preserve"> </w:t>
      </w:r>
      <w:r>
        <w:rPr>
          <w:rFonts w:ascii="宋体" w:hAnsi="宋体" w:eastAsia="宋体" w:cs="宋体"/>
          <w:spacing w:val="5"/>
          <w:sz w:val="22"/>
          <w:szCs w:val="22"/>
        </w:rPr>
        <w:t>(5-02-04-01)、</w:t>
      </w:r>
      <w:r>
        <w:rPr>
          <w:rFonts w:ascii="宋体" w:hAnsi="宋体" w:eastAsia="宋体" w:cs="宋体"/>
          <w:spacing w:val="48"/>
          <w:sz w:val="22"/>
          <w:szCs w:val="22"/>
        </w:rPr>
        <w:t xml:space="preserve"> </w:t>
      </w:r>
      <w:r>
        <w:rPr>
          <w:rFonts w:ascii="宋体" w:hAnsi="宋体" w:eastAsia="宋体" w:cs="宋体"/>
          <w:spacing w:val="5"/>
          <w:sz w:val="22"/>
          <w:szCs w:val="22"/>
        </w:rPr>
        <w:t>集材作业工(5-02</w:t>
      </w:r>
      <w:r>
        <w:rPr>
          <w:rFonts w:ascii="宋体" w:hAnsi="宋体" w:eastAsia="宋体" w:cs="宋体"/>
          <w:spacing w:val="4"/>
          <w:sz w:val="22"/>
          <w:szCs w:val="22"/>
        </w:rPr>
        <w:t>-04-02)、</w:t>
      </w:r>
      <w:r>
        <w:rPr>
          <w:rFonts w:ascii="宋体" w:hAnsi="宋体" w:eastAsia="宋体" w:cs="宋体"/>
          <w:sz w:val="22"/>
          <w:szCs w:val="22"/>
        </w:rPr>
        <w:t xml:space="preserve"> </w:t>
      </w:r>
      <w:r>
        <w:rPr>
          <w:rFonts w:ascii="宋体" w:hAnsi="宋体" w:eastAsia="宋体" w:cs="宋体"/>
          <w:spacing w:val="6"/>
          <w:sz w:val="22"/>
          <w:szCs w:val="22"/>
        </w:rPr>
        <w:t>木材水运工(5-02-04-03)</w:t>
      </w:r>
    </w:p>
    <w:p w14:paraId="4F71DEEA">
      <w:pPr>
        <w:spacing w:before="37" w:line="221" w:lineRule="auto"/>
        <w:ind w:left="410"/>
        <w:rPr>
          <w:rFonts w:ascii="黑体" w:hAnsi="黑体" w:eastAsia="黑体" w:cs="黑体"/>
          <w:sz w:val="19"/>
          <w:szCs w:val="19"/>
        </w:rPr>
      </w:pPr>
      <w:r>
        <w:rPr>
          <w:rFonts w:ascii="黑体" w:hAnsi="黑体" w:eastAsia="黑体" w:cs="黑体"/>
          <w:spacing w:val="28"/>
          <w:sz w:val="19"/>
          <w:szCs w:val="19"/>
        </w:rPr>
        <w:t>职业资格(职业技能等级):</w:t>
      </w:r>
    </w:p>
    <w:p w14:paraId="34018BD3">
      <w:pPr>
        <w:spacing w:before="54"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40BD8B0E">
      <w:pPr>
        <w:spacing w:before="58" w:line="270" w:lineRule="auto"/>
        <w:ind w:right="78" w:firstLine="410"/>
        <w:rPr>
          <w:rFonts w:ascii="宋体" w:hAnsi="宋体" w:eastAsia="宋体" w:cs="宋体"/>
          <w:sz w:val="22"/>
          <w:szCs w:val="22"/>
        </w:rPr>
      </w:pPr>
      <w:r>
        <w:rPr>
          <w:rFonts w:ascii="宋体" w:hAnsi="宋体" w:eastAsia="宋体" w:cs="宋体"/>
          <w:spacing w:val="-10"/>
          <w:sz w:val="22"/>
          <w:szCs w:val="22"/>
        </w:rPr>
        <w:t>林学概论、机械基础、机械识图、钳工技能、伐区生产工艺及设</w:t>
      </w:r>
      <w:r>
        <w:rPr>
          <w:rFonts w:ascii="宋体" w:hAnsi="宋体" w:eastAsia="宋体" w:cs="宋体"/>
          <w:spacing w:val="-11"/>
          <w:sz w:val="22"/>
          <w:szCs w:val="22"/>
        </w:rPr>
        <w:t>备、储木场生产工艺及</w:t>
      </w:r>
      <w:r>
        <w:rPr>
          <w:rFonts w:ascii="宋体" w:hAnsi="宋体" w:eastAsia="宋体" w:cs="宋体"/>
          <w:sz w:val="22"/>
          <w:szCs w:val="22"/>
        </w:rPr>
        <w:t xml:space="preserve"> </w:t>
      </w:r>
      <w:r>
        <w:rPr>
          <w:rFonts w:ascii="宋体" w:hAnsi="宋体" w:eastAsia="宋体" w:cs="宋体"/>
          <w:spacing w:val="-10"/>
          <w:sz w:val="22"/>
          <w:szCs w:val="22"/>
        </w:rPr>
        <w:t>设备、木材运输技术等。</w:t>
      </w:r>
    </w:p>
    <w:p w14:paraId="18BBE873">
      <w:pPr>
        <w:spacing w:before="4"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对应上一级专业编码：0715-3</w:t>
      </w:r>
    </w:p>
    <w:p w14:paraId="35DCFA32">
      <w:pPr>
        <w:spacing w:before="206" w:line="219" w:lineRule="auto"/>
        <w:ind w:left="3480"/>
        <w:outlineLvl w:val="1"/>
        <w:rPr>
          <w:rFonts w:ascii="宋体" w:hAnsi="宋体" w:eastAsia="宋体" w:cs="宋体"/>
          <w:sz w:val="24"/>
          <w:szCs w:val="24"/>
        </w:rPr>
      </w:pPr>
      <w:bookmarkStart w:id="573" w:name="bookmark636"/>
      <w:bookmarkEnd w:id="573"/>
      <w:r>
        <w:rPr>
          <w:rFonts w:ascii="Times New Roman" w:hAnsi="Times New Roman" w:eastAsia="Times New Roman" w:cs="Times New Roman"/>
          <w:spacing w:val="-4"/>
          <w:sz w:val="24"/>
          <w:szCs w:val="24"/>
        </w:rPr>
        <w:t>0715-3</w:t>
      </w:r>
      <w:r>
        <w:rPr>
          <w:rFonts w:ascii="Times New Roman" w:hAnsi="Times New Roman" w:eastAsia="Times New Roman" w:cs="Times New Roman"/>
          <w:spacing w:val="3"/>
          <w:sz w:val="24"/>
          <w:szCs w:val="24"/>
        </w:rPr>
        <w:t xml:space="preserve">    </w:t>
      </w:r>
      <w:r>
        <w:rPr>
          <w:rFonts w:ascii="宋体" w:hAnsi="宋体" w:eastAsia="宋体" w:cs="宋体"/>
          <w:spacing w:val="-4"/>
          <w:sz w:val="24"/>
          <w:szCs w:val="24"/>
        </w:rPr>
        <w:t>高</w:t>
      </w:r>
      <w:r>
        <w:rPr>
          <w:rFonts w:ascii="宋体" w:hAnsi="宋体" w:eastAsia="宋体" w:cs="宋体"/>
          <w:spacing w:val="-43"/>
          <w:sz w:val="24"/>
          <w:szCs w:val="24"/>
        </w:rPr>
        <w:t xml:space="preserve"> </w:t>
      </w:r>
      <w:r>
        <w:rPr>
          <w:rFonts w:ascii="宋体" w:hAnsi="宋体" w:eastAsia="宋体" w:cs="宋体"/>
          <w:spacing w:val="-4"/>
          <w:sz w:val="24"/>
          <w:szCs w:val="24"/>
        </w:rPr>
        <w:t>级</w:t>
      </w:r>
    </w:p>
    <w:p w14:paraId="695C75E8">
      <w:pPr>
        <w:spacing w:before="222" w:line="221" w:lineRule="auto"/>
        <w:ind w:left="410"/>
        <w:rPr>
          <w:rFonts w:ascii="黑体" w:hAnsi="黑体" w:eastAsia="黑体" w:cs="黑体"/>
          <w:sz w:val="19"/>
          <w:szCs w:val="19"/>
        </w:rPr>
      </w:pPr>
      <w:r>
        <w:rPr>
          <w:rFonts w:ascii="黑体" w:hAnsi="黑体" w:eastAsia="黑体" w:cs="黑体"/>
          <w:spacing w:val="13"/>
          <w:sz w:val="19"/>
          <w:szCs w:val="19"/>
        </w:rPr>
        <w:t>专业编码：0715-3</w:t>
      </w:r>
    </w:p>
    <w:p w14:paraId="6554C4BD">
      <w:pPr>
        <w:spacing w:before="64" w:line="222" w:lineRule="auto"/>
        <w:ind w:left="41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森林采运工程</w:t>
      </w:r>
    </w:p>
    <w:p w14:paraId="21B24242">
      <w:pPr>
        <w:spacing w:before="66" w:line="259" w:lineRule="auto"/>
        <w:ind w:right="76" w:firstLine="410"/>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培养从事林木采伐、造林、集材、装卸、运材作业的高级技能人才(高级</w:t>
      </w:r>
      <w:r>
        <w:rPr>
          <w:rFonts w:ascii="宋体" w:hAnsi="宋体" w:eastAsia="宋体" w:cs="宋体"/>
          <w:spacing w:val="16"/>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4040"/>
          <w:spacing w:val="-7"/>
          <w:sz w:val="22"/>
          <w:szCs w:val="22"/>
        </w:rPr>
        <w:t>。</w:t>
      </w:r>
    </w:p>
    <w:p w14:paraId="1605212B">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F01EDD7">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3DF88FE">
      <w:pPr>
        <w:spacing w:before="56" w:line="261"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有获取新知识、新技能的意识和能力，能适应不断变化的职业社会；熟悉林木采伐运输作业</w:t>
      </w:r>
      <w:r>
        <w:rPr>
          <w:rFonts w:ascii="宋体" w:hAnsi="宋体" w:eastAsia="宋体" w:cs="宋体"/>
          <w:spacing w:val="16"/>
          <w:sz w:val="22"/>
          <w:szCs w:val="22"/>
        </w:rPr>
        <w:t xml:space="preserve"> </w:t>
      </w:r>
      <w:r>
        <w:rPr>
          <w:rFonts w:ascii="宋体" w:hAnsi="宋体" w:eastAsia="宋体" w:cs="宋体"/>
          <w:spacing w:val="-11"/>
          <w:sz w:val="22"/>
          <w:szCs w:val="22"/>
        </w:rPr>
        <w:t>流程，严格执行林木采伐运输操作规定，遵守各项工艺规程，重视环境保护，并具有独立解</w:t>
      </w:r>
      <w:r>
        <w:rPr>
          <w:rFonts w:ascii="宋体" w:hAnsi="宋体" w:eastAsia="宋体" w:cs="宋体"/>
          <w:spacing w:val="16"/>
          <w:sz w:val="22"/>
          <w:szCs w:val="22"/>
        </w:rPr>
        <w:t xml:space="preserve"> </w:t>
      </w:r>
      <w:r>
        <w:rPr>
          <w:rFonts w:ascii="宋体" w:hAnsi="宋体" w:eastAsia="宋体" w:cs="宋体"/>
          <w:spacing w:val="-10"/>
          <w:sz w:val="22"/>
          <w:szCs w:val="22"/>
        </w:rPr>
        <w:t>决非常规问题的基本能力；能指导他人进行工</w:t>
      </w:r>
      <w:r>
        <w:rPr>
          <w:rFonts w:ascii="宋体" w:hAnsi="宋体" w:eastAsia="宋体" w:cs="宋体"/>
          <w:spacing w:val="-11"/>
          <w:sz w:val="22"/>
          <w:szCs w:val="22"/>
        </w:rPr>
        <w:t>作或协助培训一般操作人员。同时具有下列专</w:t>
      </w:r>
      <w:r>
        <w:rPr>
          <w:rFonts w:ascii="宋体" w:hAnsi="宋体" w:eastAsia="宋体" w:cs="宋体"/>
          <w:sz w:val="22"/>
          <w:szCs w:val="22"/>
        </w:rPr>
        <w:t xml:space="preserve"> </w:t>
      </w:r>
      <w:r>
        <w:rPr>
          <w:rFonts w:ascii="宋体" w:hAnsi="宋体" w:eastAsia="宋体" w:cs="宋体"/>
          <w:spacing w:val="-11"/>
          <w:sz w:val="22"/>
          <w:szCs w:val="22"/>
        </w:rPr>
        <w:t>业能力：</w:t>
      </w:r>
    </w:p>
    <w:p w14:paraId="1A3A66C2">
      <w:pPr>
        <w:spacing w:before="26" w:line="219" w:lineRule="auto"/>
        <w:ind w:left="410"/>
        <w:rPr>
          <w:rFonts w:ascii="宋体" w:hAnsi="宋体" w:eastAsia="宋体" w:cs="宋体"/>
          <w:sz w:val="22"/>
          <w:szCs w:val="22"/>
        </w:rPr>
      </w:pPr>
      <w:r>
        <w:rPr>
          <w:rFonts w:ascii="宋体" w:hAnsi="宋体" w:eastAsia="宋体" w:cs="宋体"/>
          <w:spacing w:val="-9"/>
          <w:sz w:val="22"/>
          <w:szCs w:val="22"/>
        </w:rPr>
        <w:t>1.能看懂油锯的总装配图，绘制零部件图，排除油锯的疑难故障。</w:t>
      </w:r>
    </w:p>
    <w:p w14:paraId="038DF1ED">
      <w:pPr>
        <w:spacing w:before="49" w:line="219" w:lineRule="auto"/>
        <w:ind w:left="410"/>
        <w:rPr>
          <w:rFonts w:ascii="宋体" w:hAnsi="宋体" w:eastAsia="宋体" w:cs="宋体"/>
          <w:sz w:val="22"/>
          <w:szCs w:val="22"/>
        </w:rPr>
      </w:pPr>
      <w:r>
        <w:rPr>
          <w:rFonts w:ascii="宋体" w:hAnsi="宋体" w:eastAsia="宋体" w:cs="宋体"/>
          <w:spacing w:val="-8"/>
          <w:sz w:val="22"/>
          <w:szCs w:val="22"/>
        </w:rPr>
        <w:t>2.能正确设计伐区生产工艺并组织实施。</w:t>
      </w:r>
    </w:p>
    <w:p w14:paraId="13265783">
      <w:pPr>
        <w:spacing w:before="47" w:line="219" w:lineRule="auto"/>
        <w:ind w:right="13"/>
        <w:jc w:val="right"/>
        <w:rPr>
          <w:rFonts w:ascii="宋体" w:hAnsi="宋体" w:eastAsia="宋体" w:cs="宋体"/>
          <w:sz w:val="22"/>
          <w:szCs w:val="22"/>
        </w:rPr>
      </w:pPr>
      <w:r>
        <w:rPr>
          <w:rFonts w:ascii="Times New Roman" w:hAnsi="Times New Roman" w:eastAsia="Times New Roman" w:cs="Times New Roman"/>
          <w:spacing w:val="-14"/>
          <w:sz w:val="22"/>
          <w:szCs w:val="22"/>
        </w:rPr>
        <w:t xml:space="preserve">3.  </w:t>
      </w:r>
      <w:r>
        <w:rPr>
          <w:rFonts w:ascii="宋体" w:hAnsi="宋体" w:eastAsia="宋体" w:cs="宋体"/>
          <w:spacing w:val="-14"/>
          <w:sz w:val="22"/>
          <w:szCs w:val="22"/>
        </w:rPr>
        <w:t>能使用拖拉机大修中常用的各种检验量具及仪器，对拖拉机</w:t>
      </w:r>
      <w:r>
        <w:rPr>
          <w:rFonts w:ascii="宋体" w:hAnsi="宋体" w:eastAsia="宋体" w:cs="宋体"/>
          <w:spacing w:val="-15"/>
          <w:sz w:val="22"/>
          <w:szCs w:val="22"/>
        </w:rPr>
        <w:t>疑难故障进行判断和排除。</w:t>
      </w:r>
    </w:p>
    <w:p w14:paraId="7C793586">
      <w:pPr>
        <w:spacing w:before="7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4.  </w:t>
      </w:r>
      <w:r>
        <w:rPr>
          <w:rFonts w:ascii="宋体" w:hAnsi="宋体" w:eastAsia="宋体" w:cs="宋体"/>
          <w:spacing w:val="8"/>
          <w:sz w:val="20"/>
          <w:szCs w:val="20"/>
        </w:rPr>
        <w:t>掌握一定的钳工技能，能达到中级机修钳工的技术水平。</w:t>
      </w:r>
    </w:p>
    <w:p w14:paraId="54C3823C">
      <w:pPr>
        <w:spacing w:before="64"/>
        <w:ind w:right="79"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能测量、设计常用索道线路，绘制索道机械设备常用零部件图，并能迅速排除索道</w:t>
      </w:r>
      <w:r>
        <w:rPr>
          <w:rFonts w:ascii="宋体" w:hAnsi="宋体" w:eastAsia="宋体" w:cs="宋体"/>
          <w:spacing w:val="14"/>
          <w:sz w:val="22"/>
          <w:szCs w:val="22"/>
        </w:rPr>
        <w:t xml:space="preserve"> </w:t>
      </w:r>
      <w:r>
        <w:rPr>
          <w:rFonts w:ascii="宋体" w:hAnsi="宋体" w:eastAsia="宋体" w:cs="宋体"/>
          <w:spacing w:val="-12"/>
          <w:sz w:val="22"/>
          <w:szCs w:val="22"/>
        </w:rPr>
        <w:t>的疑难故障。</w:t>
      </w:r>
    </w:p>
    <w:p w14:paraId="73500E96">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能指挥装车、卸车、归楞作业，并及时发现作业中的安全隐患和不利</w:t>
      </w:r>
      <w:r>
        <w:rPr>
          <w:rFonts w:ascii="宋体" w:hAnsi="宋体" w:eastAsia="宋体" w:cs="宋体"/>
          <w:spacing w:val="-10"/>
          <w:sz w:val="22"/>
          <w:szCs w:val="22"/>
        </w:rPr>
        <w:t>因素。</w:t>
      </w:r>
    </w:p>
    <w:p w14:paraId="4446DB14">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能设计木材收储工艺，熟练指导木材收储作业。</w:t>
      </w:r>
    </w:p>
    <w:p w14:paraId="53248A5C">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能指导编、放排作业和单漂流送作业，并能解</w:t>
      </w:r>
      <w:r>
        <w:rPr>
          <w:rFonts w:ascii="宋体" w:hAnsi="宋体" w:eastAsia="宋体" w:cs="宋体"/>
          <w:spacing w:val="-10"/>
          <w:sz w:val="22"/>
          <w:szCs w:val="22"/>
        </w:rPr>
        <w:t>决运送过程中的疑难技术问题。</w:t>
      </w:r>
    </w:p>
    <w:p w14:paraId="3D300B78">
      <w:pPr>
        <w:spacing w:before="76" w:line="221" w:lineRule="auto"/>
        <w:ind w:right="5"/>
        <w:jc w:val="right"/>
        <w:rPr>
          <w:rFonts w:ascii="宋体" w:hAnsi="宋体" w:eastAsia="宋体" w:cs="宋体"/>
          <w:sz w:val="21"/>
          <w:szCs w:val="21"/>
        </w:rPr>
      </w:pPr>
      <w:r>
        <w:rPr>
          <w:rFonts w:ascii="黑体" w:hAnsi="黑体" w:eastAsia="黑体" w:cs="黑体"/>
          <w:spacing w:val="1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6"/>
          <w:sz w:val="21"/>
          <w:szCs w:val="21"/>
        </w:rPr>
        <w:t>林木采伐工(5-02-</w:t>
      </w:r>
      <w:r>
        <w:rPr>
          <w:rFonts w:ascii="宋体" w:hAnsi="宋体" w:eastAsia="宋体" w:cs="宋体"/>
          <w:spacing w:val="15"/>
          <w:sz w:val="21"/>
          <w:szCs w:val="21"/>
        </w:rPr>
        <w:t>04-01)、集材作业工(5-02-04-02)、</w:t>
      </w:r>
    </w:p>
    <w:p w14:paraId="58B879DF">
      <w:pPr>
        <w:spacing w:line="221" w:lineRule="auto"/>
        <w:rPr>
          <w:rFonts w:ascii="宋体" w:hAnsi="宋体" w:eastAsia="宋体" w:cs="宋体"/>
          <w:sz w:val="21"/>
          <w:szCs w:val="21"/>
        </w:rPr>
        <w:sectPr>
          <w:footerReference r:id="rId368" w:type="default"/>
          <w:pgSz w:w="10770" w:h="15080"/>
          <w:pgMar w:top="400" w:right="1259" w:bottom="1179" w:left="1049" w:header="0" w:footer="999" w:gutter="0"/>
          <w:cols w:space="720" w:num="1"/>
        </w:sectPr>
      </w:pPr>
    </w:p>
    <w:p w14:paraId="6A90DE5C">
      <w:pPr>
        <w:pStyle w:val="2"/>
        <w:spacing w:line="272" w:lineRule="auto"/>
      </w:pPr>
    </w:p>
    <w:p w14:paraId="166B22CA">
      <w:pPr>
        <w:pStyle w:val="2"/>
        <w:spacing w:line="272" w:lineRule="auto"/>
      </w:pPr>
    </w:p>
    <w:p w14:paraId="685C81C9">
      <w:pPr>
        <w:pStyle w:val="2"/>
        <w:spacing w:line="272" w:lineRule="auto"/>
      </w:pPr>
    </w:p>
    <w:p w14:paraId="0CDE950B">
      <w:pPr>
        <w:pStyle w:val="2"/>
        <w:spacing w:line="273" w:lineRule="auto"/>
      </w:pPr>
    </w:p>
    <w:p w14:paraId="6191CD14">
      <w:pPr>
        <w:spacing w:before="72" w:line="219" w:lineRule="auto"/>
        <w:rPr>
          <w:rFonts w:ascii="宋体" w:hAnsi="宋体" w:eastAsia="宋体" w:cs="宋体"/>
          <w:sz w:val="22"/>
          <w:szCs w:val="22"/>
        </w:rPr>
      </w:pPr>
      <w:bookmarkStart w:id="574" w:name="bookmark1379"/>
      <w:bookmarkEnd w:id="574"/>
      <w:r>
        <w:rPr>
          <w:rFonts w:ascii="宋体" w:hAnsi="宋体" w:eastAsia="宋体" w:cs="宋体"/>
          <w:spacing w:val="6"/>
          <w:sz w:val="22"/>
          <w:szCs w:val="22"/>
        </w:rPr>
        <w:t>木材水运工(5-02-04-03)</w:t>
      </w:r>
    </w:p>
    <w:p w14:paraId="67B404E1">
      <w:pPr>
        <w:spacing w:before="48"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6658D3FB">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D393FF9">
      <w:pPr>
        <w:spacing w:before="65" w:line="270" w:lineRule="auto"/>
        <w:ind w:right="129" w:firstLine="399"/>
        <w:rPr>
          <w:rFonts w:ascii="宋体" w:hAnsi="宋体" w:eastAsia="宋体" w:cs="宋体"/>
          <w:sz w:val="22"/>
          <w:szCs w:val="22"/>
        </w:rPr>
      </w:pPr>
      <w:r>
        <w:rPr>
          <w:rFonts w:ascii="宋体" w:hAnsi="宋体" w:eastAsia="宋体" w:cs="宋体"/>
          <w:spacing w:val="-5"/>
          <w:sz w:val="22"/>
          <w:szCs w:val="22"/>
        </w:rPr>
        <w:t>钳工技能、木材及木材检验、伐区生产工艺及设备、储木场生产工艺及</w:t>
      </w:r>
      <w:r>
        <w:rPr>
          <w:rFonts w:ascii="宋体" w:hAnsi="宋体" w:eastAsia="宋体" w:cs="宋体"/>
          <w:spacing w:val="-6"/>
          <w:sz w:val="22"/>
          <w:szCs w:val="22"/>
        </w:rPr>
        <w:t>设备、林区道</w:t>
      </w:r>
      <w:r>
        <w:rPr>
          <w:rFonts w:ascii="宋体" w:hAnsi="宋体" w:eastAsia="宋体" w:cs="宋体"/>
          <w:sz w:val="22"/>
          <w:szCs w:val="22"/>
        </w:rPr>
        <w:t xml:space="preserve"> </w:t>
      </w:r>
      <w:r>
        <w:rPr>
          <w:rFonts w:ascii="宋体" w:hAnsi="宋体" w:eastAsia="宋体" w:cs="宋体"/>
          <w:spacing w:val="-10"/>
          <w:sz w:val="22"/>
          <w:szCs w:val="22"/>
        </w:rPr>
        <w:t>路、汽车与拖拉机、木材运输技术等。</w:t>
      </w:r>
    </w:p>
    <w:p w14:paraId="6C907B26">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对应下一级专业编码：0715-4</w:t>
      </w:r>
    </w:p>
    <w:p w14:paraId="08941A23">
      <w:pPr>
        <w:pStyle w:val="2"/>
        <w:spacing w:line="259" w:lineRule="auto"/>
      </w:pPr>
    </w:p>
    <w:p w14:paraId="5C61DF27">
      <w:pPr>
        <w:spacing w:before="91" w:line="219" w:lineRule="auto"/>
        <w:ind w:left="2639"/>
        <w:outlineLvl w:val="0"/>
        <w:rPr>
          <w:rFonts w:ascii="宋体" w:hAnsi="宋体" w:eastAsia="宋体" w:cs="宋体"/>
          <w:sz w:val="28"/>
          <w:szCs w:val="28"/>
        </w:rPr>
      </w:pPr>
      <w:bookmarkStart w:id="575" w:name="bookmark637"/>
      <w:bookmarkEnd w:id="575"/>
      <w:bookmarkStart w:id="576" w:name="bookmark641"/>
      <w:bookmarkEnd w:id="576"/>
      <w:r>
        <w:rPr>
          <w:rFonts w:ascii="Times New Roman" w:hAnsi="Times New Roman" w:eastAsia="Times New Roman" w:cs="Times New Roman"/>
          <w:b/>
          <w:bCs/>
          <w:spacing w:val="-17"/>
          <w:sz w:val="28"/>
          <w:szCs w:val="28"/>
        </w:rPr>
        <w:t>0716</w:t>
      </w:r>
      <w:r>
        <w:rPr>
          <w:rFonts w:ascii="Times New Roman" w:hAnsi="Times New Roman" w:eastAsia="Times New Roman" w:cs="Times New Roman"/>
          <w:b/>
          <w:bCs/>
          <w:spacing w:val="12"/>
          <w:sz w:val="28"/>
          <w:szCs w:val="28"/>
        </w:rPr>
        <w:t xml:space="preserve">   </w:t>
      </w:r>
      <w:r>
        <w:rPr>
          <w:rFonts w:ascii="宋体" w:hAnsi="宋体" w:eastAsia="宋体" w:cs="宋体"/>
          <w:b/>
          <w:bCs/>
          <w:spacing w:val="-17"/>
          <w:sz w:val="28"/>
          <w:szCs w:val="28"/>
        </w:rPr>
        <w:t>农业机械使用与维护</w:t>
      </w:r>
    </w:p>
    <w:p w14:paraId="065DB0E5">
      <w:pPr>
        <w:spacing w:before="163" w:line="220" w:lineRule="auto"/>
        <w:ind w:left="3500"/>
        <w:outlineLvl w:val="1"/>
        <w:rPr>
          <w:rFonts w:ascii="宋体" w:hAnsi="宋体" w:eastAsia="宋体" w:cs="宋体"/>
          <w:sz w:val="24"/>
          <w:szCs w:val="24"/>
        </w:rPr>
      </w:pPr>
      <w:bookmarkStart w:id="577" w:name="bookmark638"/>
      <w:bookmarkEnd w:id="577"/>
      <w:r>
        <w:rPr>
          <w:rFonts w:ascii="Times New Roman" w:hAnsi="Times New Roman" w:eastAsia="Times New Roman" w:cs="Times New Roman"/>
          <w:spacing w:val="-6"/>
          <w:sz w:val="24"/>
          <w:szCs w:val="24"/>
        </w:rPr>
        <w:t>0716-4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9E3F70D">
      <w:pPr>
        <w:spacing w:before="190" w:line="221" w:lineRule="auto"/>
        <w:ind w:left="399"/>
        <w:rPr>
          <w:rFonts w:ascii="黑体" w:hAnsi="黑体" w:eastAsia="黑体" w:cs="黑体"/>
          <w:sz w:val="22"/>
          <w:szCs w:val="22"/>
        </w:rPr>
      </w:pPr>
      <w:r>
        <w:rPr>
          <w:rFonts w:ascii="黑体" w:hAnsi="黑体" w:eastAsia="黑体" w:cs="黑体"/>
          <w:spacing w:val="-6"/>
          <w:sz w:val="22"/>
          <w:szCs w:val="22"/>
        </w:rPr>
        <w:t>专业编码：0716-4</w:t>
      </w:r>
    </w:p>
    <w:p w14:paraId="6F5CB51A">
      <w:pPr>
        <w:spacing w:before="4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农业机械使用与维护</w:t>
      </w:r>
    </w:p>
    <w:p w14:paraId="51D1DB7A">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培养从事农业机械使用与维护工作的中级技能人</w:t>
      </w:r>
      <w:r>
        <w:rPr>
          <w:rFonts w:ascii="宋体" w:hAnsi="宋体" w:eastAsia="宋体" w:cs="宋体"/>
          <w:spacing w:val="-11"/>
          <w:sz w:val="22"/>
          <w:szCs w:val="22"/>
        </w:rPr>
        <w:t>才。</w:t>
      </w:r>
    </w:p>
    <w:p w14:paraId="568F7ADD">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888408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7374C83">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有获取新知识、新技能的意识和能力，能适应不断变化的职业社会；了解农业机械使用与维</w:t>
      </w:r>
      <w:r>
        <w:rPr>
          <w:rFonts w:ascii="宋体" w:hAnsi="宋体" w:eastAsia="宋体" w:cs="宋体"/>
          <w:spacing w:val="9"/>
          <w:sz w:val="22"/>
          <w:szCs w:val="22"/>
        </w:rPr>
        <w:t xml:space="preserve">  </w:t>
      </w:r>
      <w:r>
        <w:rPr>
          <w:rFonts w:ascii="宋体" w:hAnsi="宋体" w:eastAsia="宋体" w:cs="宋体"/>
          <w:spacing w:val="-8"/>
          <w:sz w:val="22"/>
          <w:szCs w:val="22"/>
        </w:rPr>
        <w:t>护流程，严格执行机械设备操作规定，遵守各项工艺规程，具有安全意识，重视环境保护，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575045DB">
      <w:pPr>
        <w:spacing w:before="4" w:line="248" w:lineRule="auto"/>
        <w:ind w:right="131" w:firstLine="399"/>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37"/>
          <w:sz w:val="22"/>
          <w:szCs w:val="22"/>
        </w:rPr>
        <w:t xml:space="preserve"> </w:t>
      </w:r>
      <w:r>
        <w:rPr>
          <w:rFonts w:ascii="宋体" w:hAnsi="宋体" w:eastAsia="宋体" w:cs="宋体"/>
          <w:spacing w:val="-7"/>
          <w:sz w:val="22"/>
          <w:szCs w:val="22"/>
        </w:rPr>
        <w:t>能正确识读零件图、装配图，绘制简单零件图；能对农业机械零部件的损坏状况进</w:t>
      </w:r>
      <w:r>
        <w:rPr>
          <w:rFonts w:ascii="宋体" w:hAnsi="宋体" w:eastAsia="宋体" w:cs="宋体"/>
          <w:sz w:val="22"/>
          <w:szCs w:val="22"/>
        </w:rPr>
        <w:t xml:space="preserve"> </w:t>
      </w:r>
      <w:r>
        <w:rPr>
          <w:rFonts w:ascii="宋体" w:hAnsi="宋体" w:eastAsia="宋体" w:cs="宋体"/>
          <w:spacing w:val="-11"/>
          <w:sz w:val="22"/>
          <w:szCs w:val="22"/>
        </w:rPr>
        <w:t>行几何公差测量，做出鉴定结论。</w:t>
      </w:r>
    </w:p>
    <w:p w14:paraId="02B5F141">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能对发动机及底盘重要零部件进行铰削、刮削、研磨等钳工维修作业。</w:t>
      </w:r>
    </w:p>
    <w:p w14:paraId="21C11125">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能使用胶接、电焊、气焊、钎焊等修理工艺方法修理一般零部件。</w:t>
      </w:r>
    </w:p>
    <w:p w14:paraId="06052687">
      <w:pPr>
        <w:spacing w:before="66" w:line="251" w:lineRule="auto"/>
        <w:ind w:right="99"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4.  </w:t>
      </w:r>
      <w:r>
        <w:rPr>
          <w:rFonts w:ascii="宋体" w:hAnsi="宋体" w:eastAsia="宋体" w:cs="宋体"/>
          <w:spacing w:val="4"/>
          <w:sz w:val="21"/>
          <w:szCs w:val="21"/>
        </w:rPr>
        <w:t>能熟练掌握发动机、底盘、电气设备的构造和原理，正确拆装、维修和调</w:t>
      </w:r>
      <w:r>
        <w:rPr>
          <w:rFonts w:ascii="宋体" w:hAnsi="宋体" w:eastAsia="宋体" w:cs="宋体"/>
          <w:spacing w:val="3"/>
          <w:sz w:val="21"/>
          <w:szCs w:val="21"/>
        </w:rPr>
        <w:t>整各重要</w:t>
      </w:r>
      <w:r>
        <w:rPr>
          <w:rFonts w:ascii="宋体" w:hAnsi="宋体" w:eastAsia="宋体" w:cs="宋体"/>
          <w:sz w:val="21"/>
          <w:szCs w:val="21"/>
        </w:rPr>
        <w:t xml:space="preserve"> </w:t>
      </w:r>
      <w:r>
        <w:rPr>
          <w:rFonts w:ascii="宋体" w:hAnsi="宋体" w:eastAsia="宋体" w:cs="宋体"/>
          <w:spacing w:val="-2"/>
          <w:sz w:val="21"/>
          <w:szCs w:val="21"/>
        </w:rPr>
        <w:t>部件。</w:t>
      </w:r>
    </w:p>
    <w:p w14:paraId="45DCD818">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能选择常用检测仪器，判断发动机、底盘重要部位的一般故障，提出排</w:t>
      </w:r>
      <w:r>
        <w:rPr>
          <w:rFonts w:ascii="宋体" w:hAnsi="宋体" w:eastAsia="宋体" w:cs="宋体"/>
          <w:spacing w:val="-10"/>
          <w:sz w:val="22"/>
          <w:szCs w:val="22"/>
        </w:rPr>
        <w:t>除方法。</w:t>
      </w:r>
    </w:p>
    <w:p w14:paraId="3282064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能进行农业机械电气设备一般故障的诊断与排除，并进行一般性修理。</w:t>
      </w:r>
    </w:p>
    <w:p w14:paraId="3D4F0DFD">
      <w:pPr>
        <w:spacing w:before="59" w:line="219" w:lineRule="auto"/>
        <w:ind w:left="399"/>
        <w:rPr>
          <w:rFonts w:ascii="宋体" w:hAnsi="宋体" w:eastAsia="宋体" w:cs="宋体"/>
          <w:sz w:val="22"/>
          <w:szCs w:val="22"/>
        </w:rPr>
      </w:pPr>
      <w:r>
        <w:rPr>
          <w:rFonts w:ascii="宋体" w:hAnsi="宋体" w:eastAsia="宋体" w:cs="宋体"/>
          <w:spacing w:val="-8"/>
          <w:sz w:val="22"/>
          <w:szCs w:val="22"/>
        </w:rPr>
        <w:t>7.能进行拖拉机、农用汽车及复杂作业机械液压系统部件、总成</w:t>
      </w:r>
      <w:r>
        <w:rPr>
          <w:rFonts w:ascii="宋体" w:hAnsi="宋体" w:eastAsia="宋体" w:cs="宋体"/>
          <w:spacing w:val="-9"/>
          <w:sz w:val="22"/>
          <w:szCs w:val="22"/>
        </w:rPr>
        <w:t>的拆装和换件修理。</w:t>
      </w:r>
    </w:p>
    <w:p w14:paraId="47DF1670">
      <w:pPr>
        <w:spacing w:before="50" w:line="248" w:lineRule="auto"/>
        <w:ind w:right="101" w:firstLine="399"/>
        <w:rPr>
          <w:rFonts w:ascii="宋体" w:hAnsi="宋体" w:eastAsia="宋体" w:cs="宋体"/>
          <w:sz w:val="22"/>
          <w:szCs w:val="22"/>
        </w:rPr>
      </w:pPr>
      <w:r>
        <w:rPr>
          <w:rFonts w:ascii="宋体" w:hAnsi="宋体" w:eastAsia="宋体" w:cs="宋体"/>
          <w:spacing w:val="-4"/>
          <w:sz w:val="22"/>
          <w:szCs w:val="22"/>
        </w:rPr>
        <w:t>8.能按农业技术要求，熟练使用耕地、整地、播种、收割、</w:t>
      </w:r>
      <w:r>
        <w:rPr>
          <w:rFonts w:ascii="宋体" w:hAnsi="宋体" w:eastAsia="宋体" w:cs="宋体"/>
          <w:spacing w:val="-5"/>
          <w:sz w:val="22"/>
          <w:szCs w:val="22"/>
        </w:rPr>
        <w:t>排灌、植保等作业机械进</w:t>
      </w:r>
      <w:r>
        <w:rPr>
          <w:rFonts w:ascii="宋体" w:hAnsi="宋体" w:eastAsia="宋体" w:cs="宋体"/>
          <w:sz w:val="22"/>
          <w:szCs w:val="22"/>
        </w:rPr>
        <w:t xml:space="preserve"> </w:t>
      </w:r>
      <w:r>
        <w:rPr>
          <w:rFonts w:ascii="宋体" w:hAnsi="宋体" w:eastAsia="宋体" w:cs="宋体"/>
          <w:spacing w:val="-10"/>
          <w:sz w:val="22"/>
          <w:szCs w:val="22"/>
        </w:rPr>
        <w:t>行农业生产作业，并进行维护、修理和调试。</w:t>
      </w:r>
    </w:p>
    <w:p w14:paraId="484E75F7">
      <w:pPr>
        <w:spacing w:before="40" w:line="219" w:lineRule="auto"/>
        <w:ind w:left="399"/>
        <w:rPr>
          <w:rFonts w:ascii="宋体" w:hAnsi="宋体" w:eastAsia="宋体" w:cs="宋体"/>
          <w:sz w:val="22"/>
          <w:szCs w:val="22"/>
        </w:rPr>
      </w:pPr>
      <w:r>
        <w:rPr>
          <w:rFonts w:ascii="宋体" w:hAnsi="宋体" w:eastAsia="宋体" w:cs="宋体"/>
          <w:spacing w:val="-5"/>
          <w:sz w:val="22"/>
          <w:szCs w:val="22"/>
        </w:rPr>
        <w:t>9.能进行承修项目的质量检验。</w:t>
      </w:r>
    </w:p>
    <w:p w14:paraId="3195DC95">
      <w:pPr>
        <w:spacing w:before="57" w:line="219" w:lineRule="auto"/>
        <w:ind w:left="399"/>
        <w:rPr>
          <w:rFonts w:ascii="宋体" w:hAnsi="宋体" w:eastAsia="宋体" w:cs="宋体"/>
          <w:sz w:val="22"/>
          <w:szCs w:val="22"/>
        </w:rPr>
      </w:pPr>
      <w:r>
        <w:rPr>
          <w:rFonts w:ascii="宋体" w:hAnsi="宋体" w:eastAsia="宋体" w:cs="宋体"/>
          <w:color w:val="403010"/>
          <w:spacing w:val="-10"/>
          <w:sz w:val="22"/>
          <w:szCs w:val="22"/>
        </w:rPr>
        <w:t>10</w:t>
      </w:r>
      <w:r>
        <w:rPr>
          <w:rFonts w:ascii="宋体" w:hAnsi="宋体" w:eastAsia="宋体" w:cs="宋体"/>
          <w:spacing w:val="-10"/>
          <w:sz w:val="22"/>
          <w:szCs w:val="22"/>
        </w:rPr>
        <w:t>.</w:t>
      </w:r>
      <w:r>
        <w:rPr>
          <w:rFonts w:ascii="宋体" w:hAnsi="宋体" w:eastAsia="宋体" w:cs="宋体"/>
          <w:spacing w:val="-55"/>
          <w:sz w:val="22"/>
          <w:szCs w:val="22"/>
        </w:rPr>
        <w:t xml:space="preserve"> </w:t>
      </w:r>
      <w:r>
        <w:rPr>
          <w:rFonts w:ascii="宋体" w:hAnsi="宋体" w:eastAsia="宋体" w:cs="宋体"/>
          <w:spacing w:val="-10"/>
          <w:sz w:val="22"/>
          <w:szCs w:val="22"/>
        </w:rPr>
        <w:t>能掌握拖拉机、联合收割机、农用运输车</w:t>
      </w:r>
      <w:r>
        <w:rPr>
          <w:rFonts w:ascii="宋体" w:hAnsi="宋体" w:eastAsia="宋体" w:cs="宋体"/>
          <w:spacing w:val="-11"/>
          <w:sz w:val="22"/>
          <w:szCs w:val="22"/>
        </w:rPr>
        <w:t>的驾驶技术。</w:t>
      </w:r>
    </w:p>
    <w:p w14:paraId="11E6A33C">
      <w:pPr>
        <w:spacing w:before="68" w:line="298" w:lineRule="auto"/>
        <w:ind w:right="330" w:firstLine="399"/>
        <w:rPr>
          <w:rFonts w:ascii="宋体" w:hAnsi="宋体" w:eastAsia="宋体" w:cs="宋体"/>
          <w:sz w:val="18"/>
          <w:szCs w:val="18"/>
        </w:rPr>
      </w:pPr>
      <w:r>
        <w:rPr>
          <w:rFonts w:ascii="黑体" w:hAnsi="黑体" w:eastAsia="黑体" w:cs="黑体"/>
          <w:spacing w:val="5"/>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5"/>
          <w:sz w:val="21"/>
          <w:szCs w:val="21"/>
        </w:rPr>
        <w:t>农机修理工</w:t>
      </w:r>
      <w:r>
        <w:rPr>
          <w:rFonts w:ascii="宋体" w:hAnsi="宋体" w:eastAsia="宋体" w:cs="宋体"/>
          <w:spacing w:val="-16"/>
          <w:sz w:val="21"/>
          <w:szCs w:val="21"/>
        </w:rPr>
        <w:t xml:space="preserve"> </w:t>
      </w:r>
      <w:r>
        <w:rPr>
          <w:rFonts w:ascii="宋体" w:hAnsi="宋体" w:eastAsia="宋体" w:cs="宋体"/>
          <w:spacing w:val="5"/>
          <w:sz w:val="21"/>
          <w:szCs w:val="21"/>
        </w:rPr>
        <w:t>(5-05-05</w:t>
      </w:r>
      <w:r>
        <w:rPr>
          <w:rFonts w:ascii="宋体" w:hAnsi="宋体" w:eastAsia="宋体" w:cs="宋体"/>
          <w:spacing w:val="4"/>
          <w:sz w:val="21"/>
          <w:szCs w:val="21"/>
        </w:rPr>
        <w:t>-02)、</w:t>
      </w:r>
      <w:r>
        <w:rPr>
          <w:rFonts w:ascii="宋体" w:hAnsi="宋体" w:eastAsia="宋体" w:cs="宋体"/>
          <w:spacing w:val="100"/>
          <w:sz w:val="21"/>
          <w:szCs w:val="21"/>
        </w:rPr>
        <w:t xml:space="preserve"> </w:t>
      </w:r>
      <w:r>
        <w:rPr>
          <w:rFonts w:ascii="宋体" w:hAnsi="宋体" w:eastAsia="宋体" w:cs="宋体"/>
          <w:spacing w:val="4"/>
          <w:sz w:val="21"/>
          <w:szCs w:val="21"/>
        </w:rPr>
        <w:t>农机驾驶操作员</w:t>
      </w:r>
      <w:r>
        <w:rPr>
          <w:rFonts w:ascii="宋体" w:hAnsi="宋体" w:eastAsia="宋体" w:cs="宋体"/>
          <w:spacing w:val="-44"/>
          <w:sz w:val="21"/>
          <w:szCs w:val="21"/>
        </w:rPr>
        <w:t xml:space="preserve"> </w:t>
      </w:r>
      <w:r>
        <w:rPr>
          <w:rFonts w:ascii="宋体" w:hAnsi="宋体" w:eastAsia="宋体" w:cs="宋体"/>
          <w:spacing w:val="4"/>
          <w:sz w:val="21"/>
          <w:szCs w:val="21"/>
        </w:rPr>
        <w:t>(5-05-05-</w:t>
      </w:r>
      <w:r>
        <w:rPr>
          <w:rFonts w:ascii="宋体" w:hAnsi="宋体" w:eastAsia="宋体" w:cs="宋体"/>
          <w:sz w:val="21"/>
          <w:szCs w:val="21"/>
        </w:rPr>
        <w:t xml:space="preserve"> </w:t>
      </w:r>
      <w:r>
        <w:rPr>
          <w:rFonts w:ascii="Times New Roman" w:hAnsi="Times New Roman" w:eastAsia="Times New Roman" w:cs="Times New Roman"/>
          <w:color w:val="002040"/>
          <w:spacing w:val="-2"/>
          <w:sz w:val="18"/>
          <w:szCs w:val="18"/>
        </w:rPr>
        <w:t xml:space="preserve">01 </w:t>
      </w:r>
      <w:r>
        <w:rPr>
          <w:rFonts w:ascii="宋体" w:hAnsi="宋体" w:eastAsia="宋体" w:cs="宋体"/>
          <w:color w:val="607070"/>
          <w:spacing w:val="-2"/>
          <w:sz w:val="18"/>
          <w:szCs w:val="18"/>
        </w:rPr>
        <w:t>)</w:t>
      </w:r>
    </w:p>
    <w:p w14:paraId="76A33092">
      <w:pPr>
        <w:spacing w:before="1" w:line="220" w:lineRule="auto"/>
        <w:ind w:left="399"/>
        <w:rPr>
          <w:rFonts w:ascii="宋体" w:hAnsi="宋体" w:eastAsia="宋体" w:cs="宋体"/>
          <w:sz w:val="20"/>
          <w:szCs w:val="20"/>
        </w:rPr>
      </w:pPr>
      <w:r>
        <w:rPr>
          <w:rFonts w:ascii="黑体" w:hAnsi="黑体" w:eastAsia="黑体" w:cs="黑体"/>
          <w:spacing w:val="19"/>
          <w:sz w:val="20"/>
          <w:szCs w:val="20"/>
        </w:rPr>
        <w:t>职业资格(职业技能等级):</w:t>
      </w:r>
      <w:r>
        <w:rPr>
          <w:rFonts w:ascii="黑体" w:hAnsi="黑体" w:eastAsia="黑体" w:cs="黑体"/>
          <w:spacing w:val="-32"/>
          <w:sz w:val="20"/>
          <w:szCs w:val="20"/>
        </w:rPr>
        <w:t xml:space="preserve"> </w:t>
      </w:r>
      <w:r>
        <w:rPr>
          <w:rFonts w:ascii="宋体" w:hAnsi="宋体" w:eastAsia="宋体" w:cs="宋体"/>
          <w:spacing w:val="19"/>
          <w:sz w:val="20"/>
          <w:szCs w:val="20"/>
        </w:rPr>
        <w:t>农机修理工</w:t>
      </w:r>
    </w:p>
    <w:p w14:paraId="6C98C868">
      <w:pPr>
        <w:spacing w:before="71"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CFFB2B2">
      <w:pPr>
        <w:spacing w:before="74" w:line="262" w:lineRule="auto"/>
        <w:ind w:right="100" w:firstLine="399"/>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、极限配合与技术测量、电工电子知识、种植基础、机械基础、汽车</w:t>
      </w:r>
      <w:r>
        <w:rPr>
          <w:rFonts w:ascii="宋体" w:hAnsi="宋体" w:eastAsia="宋体" w:cs="宋体"/>
          <w:spacing w:val="3"/>
          <w:sz w:val="22"/>
          <w:szCs w:val="22"/>
        </w:rPr>
        <w:t xml:space="preserve"> </w:t>
      </w:r>
      <w:r>
        <w:rPr>
          <w:rFonts w:ascii="宋体" w:hAnsi="宋体" w:eastAsia="宋体" w:cs="宋体"/>
          <w:spacing w:val="-10"/>
          <w:sz w:val="22"/>
          <w:szCs w:val="22"/>
        </w:rPr>
        <w:t>拖拉机应用、农机液压与气动、农业机械应用、农机驾驶技术、农机修理等。</w:t>
      </w:r>
    </w:p>
    <w:p w14:paraId="7F2A7387">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对应上一级专业编码：0716-3</w:t>
      </w:r>
    </w:p>
    <w:p w14:paraId="475AC208">
      <w:pPr>
        <w:spacing w:line="221" w:lineRule="auto"/>
        <w:rPr>
          <w:rFonts w:ascii="黑体" w:hAnsi="黑体" w:eastAsia="黑体" w:cs="黑体"/>
          <w:sz w:val="19"/>
          <w:szCs w:val="19"/>
        </w:rPr>
        <w:sectPr>
          <w:footerReference r:id="rId369" w:type="default"/>
          <w:pgSz w:w="10770" w:h="15080"/>
          <w:pgMar w:top="400" w:right="1009" w:bottom="1186" w:left="1280" w:header="0" w:footer="997" w:gutter="0"/>
          <w:cols w:space="720" w:num="1"/>
        </w:sectPr>
      </w:pPr>
    </w:p>
    <w:p w14:paraId="35180932">
      <w:pPr>
        <w:pStyle w:val="2"/>
        <w:spacing w:line="244" w:lineRule="auto"/>
      </w:pPr>
    </w:p>
    <w:p w14:paraId="7BC19C3A">
      <w:pPr>
        <w:pStyle w:val="2"/>
        <w:spacing w:line="245" w:lineRule="auto"/>
      </w:pPr>
    </w:p>
    <w:p w14:paraId="6C6FB261">
      <w:pPr>
        <w:pStyle w:val="2"/>
        <w:spacing w:line="245" w:lineRule="auto"/>
      </w:pPr>
    </w:p>
    <w:p w14:paraId="139D3B57">
      <w:pPr>
        <w:pStyle w:val="2"/>
        <w:spacing w:line="245" w:lineRule="auto"/>
      </w:pPr>
    </w:p>
    <w:p w14:paraId="5C00AF4B">
      <w:pPr>
        <w:pStyle w:val="2"/>
        <w:spacing w:line="245" w:lineRule="auto"/>
      </w:pPr>
    </w:p>
    <w:p w14:paraId="035C55C2">
      <w:pPr>
        <w:spacing w:before="78" w:line="219" w:lineRule="auto"/>
        <w:ind w:left="3480"/>
        <w:outlineLvl w:val="1"/>
        <w:rPr>
          <w:rFonts w:ascii="宋体" w:hAnsi="宋体" w:eastAsia="宋体" w:cs="宋体"/>
          <w:sz w:val="24"/>
          <w:szCs w:val="24"/>
        </w:rPr>
      </w:pPr>
      <w:bookmarkStart w:id="578" w:name="bookmark639"/>
      <w:bookmarkEnd w:id="578"/>
      <w:bookmarkStart w:id="579" w:name="bookmark1380"/>
      <w:bookmarkEnd w:id="579"/>
      <w:r>
        <w:rPr>
          <w:rFonts w:ascii="Times New Roman" w:hAnsi="Times New Roman" w:eastAsia="Times New Roman" w:cs="Times New Roman"/>
          <w:spacing w:val="-1"/>
          <w:sz w:val="24"/>
          <w:szCs w:val="24"/>
        </w:rPr>
        <w:t>0716-3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50E576D3">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专业编码：0716-3</w:t>
      </w:r>
    </w:p>
    <w:p w14:paraId="4DADD0E7">
      <w:pPr>
        <w:spacing w:before="73"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农业机械使用与维护</w:t>
      </w:r>
    </w:p>
    <w:p w14:paraId="6BE20BC7">
      <w:pPr>
        <w:spacing w:before="5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培养从事农业机械使用与维护工作的高级技能人才(高级工)。</w:t>
      </w:r>
    </w:p>
    <w:p w14:paraId="711A1E1C">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D6ED092">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5A365189">
      <w:pPr>
        <w:spacing w:before="56" w:line="261" w:lineRule="auto"/>
        <w:ind w:right="6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有获取新知识、新技能的意识和能力，能适应不断变化的职业社会；熟悉农业机械使用与维</w:t>
      </w:r>
      <w:r>
        <w:rPr>
          <w:rFonts w:ascii="宋体" w:hAnsi="宋体" w:eastAsia="宋体" w:cs="宋体"/>
          <w:spacing w:val="18"/>
          <w:sz w:val="22"/>
          <w:szCs w:val="22"/>
        </w:rPr>
        <w:t xml:space="preserve"> </w:t>
      </w:r>
      <w:r>
        <w:rPr>
          <w:rFonts w:ascii="宋体" w:hAnsi="宋体" w:eastAsia="宋体" w:cs="宋体"/>
          <w:spacing w:val="-11"/>
          <w:sz w:val="22"/>
          <w:szCs w:val="22"/>
        </w:rPr>
        <w:t>护流程，严格执行机械设备操作规定，遵守各项工艺规程，重视环境保护，并具有独立解决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16"/>
          <w:sz w:val="22"/>
          <w:szCs w:val="22"/>
        </w:rPr>
        <w:t xml:space="preserve"> </w:t>
      </w:r>
      <w:r>
        <w:rPr>
          <w:rFonts w:ascii="宋体" w:hAnsi="宋体" w:eastAsia="宋体" w:cs="宋体"/>
          <w:spacing w:val="-6"/>
          <w:sz w:val="22"/>
          <w:szCs w:val="22"/>
        </w:rPr>
        <w:t>能力：</w:t>
      </w:r>
    </w:p>
    <w:p w14:paraId="2026FD36">
      <w:pPr>
        <w:spacing w:before="15" w:line="248" w:lineRule="auto"/>
        <w:ind w:right="71"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5"/>
          <w:sz w:val="22"/>
          <w:szCs w:val="22"/>
        </w:rPr>
        <w:t>能接受拖拉机大修任务，组织维修工作，编制零件修理工艺规</w:t>
      </w:r>
      <w:r>
        <w:rPr>
          <w:rFonts w:ascii="宋体" w:hAnsi="宋体" w:eastAsia="宋体" w:cs="宋体"/>
          <w:spacing w:val="-6"/>
          <w:sz w:val="22"/>
          <w:szCs w:val="22"/>
        </w:rPr>
        <w:t>程，进行生产和质量</w:t>
      </w:r>
      <w:r>
        <w:rPr>
          <w:rFonts w:ascii="宋体" w:hAnsi="宋体" w:eastAsia="宋体" w:cs="宋体"/>
          <w:sz w:val="22"/>
          <w:szCs w:val="22"/>
        </w:rPr>
        <w:t xml:space="preserve"> </w:t>
      </w:r>
      <w:r>
        <w:rPr>
          <w:rFonts w:ascii="宋体" w:hAnsi="宋体" w:eastAsia="宋体" w:cs="宋体"/>
          <w:spacing w:val="-11"/>
          <w:sz w:val="22"/>
          <w:szCs w:val="22"/>
        </w:rPr>
        <w:t>管理。</w:t>
      </w:r>
    </w:p>
    <w:p w14:paraId="2087F27F">
      <w:pPr>
        <w:spacing w:before="39" w:line="248" w:lineRule="auto"/>
        <w:ind w:right="70" w:firstLine="39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能使用检测仪器对拖拉机、农用汽车及复杂</w:t>
      </w:r>
      <w:r>
        <w:rPr>
          <w:rFonts w:ascii="宋体" w:hAnsi="宋体" w:eastAsia="宋体" w:cs="宋体"/>
          <w:spacing w:val="-6"/>
          <w:sz w:val="22"/>
          <w:szCs w:val="22"/>
        </w:rPr>
        <w:t>作业机械的异常现象进行综合诊断，提</w:t>
      </w:r>
      <w:r>
        <w:rPr>
          <w:rFonts w:ascii="宋体" w:hAnsi="宋体" w:eastAsia="宋体" w:cs="宋体"/>
          <w:sz w:val="22"/>
          <w:szCs w:val="22"/>
        </w:rPr>
        <w:t xml:space="preserve"> </w:t>
      </w:r>
      <w:r>
        <w:rPr>
          <w:rFonts w:ascii="宋体" w:hAnsi="宋体" w:eastAsia="宋体" w:cs="宋体"/>
          <w:spacing w:val="-14"/>
          <w:sz w:val="22"/>
          <w:szCs w:val="22"/>
        </w:rPr>
        <w:t>出排除方法。</w:t>
      </w:r>
    </w:p>
    <w:p w14:paraId="090AB136">
      <w:pPr>
        <w:spacing w:before="37" w:line="244" w:lineRule="auto"/>
        <w:ind w:firstLine="399"/>
        <w:rPr>
          <w:rFonts w:ascii="宋体" w:hAnsi="宋体" w:eastAsia="宋体" w:cs="宋体"/>
          <w:sz w:val="22"/>
          <w:szCs w:val="22"/>
        </w:rPr>
      </w:pPr>
      <w:r>
        <w:rPr>
          <w:rFonts w:ascii="Times New Roman" w:hAnsi="Times New Roman" w:eastAsia="Times New Roman" w:cs="Times New Roman"/>
          <w:spacing w:val="-4"/>
          <w:sz w:val="22"/>
          <w:szCs w:val="22"/>
        </w:rPr>
        <w:t>3.</w:t>
      </w:r>
      <w:r>
        <w:rPr>
          <w:rFonts w:ascii="Times New Roman" w:hAnsi="Times New Roman" w:eastAsia="Times New Roman" w:cs="Times New Roman"/>
          <w:spacing w:val="60"/>
          <w:w w:val="101"/>
          <w:sz w:val="22"/>
          <w:szCs w:val="22"/>
        </w:rPr>
        <w:t xml:space="preserve"> </w:t>
      </w:r>
      <w:r>
        <w:rPr>
          <w:rFonts w:ascii="宋体" w:hAnsi="宋体" w:eastAsia="宋体" w:cs="宋体"/>
          <w:spacing w:val="-4"/>
          <w:sz w:val="22"/>
          <w:szCs w:val="22"/>
        </w:rPr>
        <w:t>能使用镗削、磨削、焊接等维修设备对农业机械重要零部件进行修理、加工作业；</w:t>
      </w:r>
      <w:r>
        <w:rPr>
          <w:rFonts w:ascii="宋体" w:hAnsi="宋体" w:eastAsia="宋体" w:cs="宋体"/>
          <w:sz w:val="22"/>
          <w:szCs w:val="22"/>
        </w:rPr>
        <w:t xml:space="preserve"> </w:t>
      </w:r>
      <w:r>
        <w:rPr>
          <w:rFonts w:ascii="宋体" w:hAnsi="宋体" w:eastAsia="宋体" w:cs="宋体"/>
          <w:spacing w:val="-11"/>
          <w:sz w:val="22"/>
          <w:szCs w:val="22"/>
        </w:rPr>
        <w:t>能根据修复件材质和工作要求选择热处理工艺并进行热处理作业。</w:t>
      </w:r>
    </w:p>
    <w:p w14:paraId="09CE4E51">
      <w:pPr>
        <w:spacing w:before="51" w:line="239" w:lineRule="auto"/>
        <w:ind w:right="6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能进行柴油机喷油泵部件的修理和总成的调试，进行发动机、</w:t>
      </w:r>
      <w:r>
        <w:rPr>
          <w:rFonts w:ascii="宋体" w:hAnsi="宋体" w:eastAsia="宋体" w:cs="宋体"/>
          <w:spacing w:val="-6"/>
          <w:sz w:val="22"/>
          <w:szCs w:val="22"/>
        </w:rPr>
        <w:t>底盘的大修、磨合和</w:t>
      </w:r>
      <w:r>
        <w:rPr>
          <w:rFonts w:ascii="宋体" w:hAnsi="宋体" w:eastAsia="宋体" w:cs="宋体"/>
          <w:sz w:val="22"/>
          <w:szCs w:val="22"/>
        </w:rPr>
        <w:t xml:space="preserve"> </w:t>
      </w:r>
      <w:r>
        <w:rPr>
          <w:rFonts w:ascii="宋体" w:hAnsi="宋体" w:eastAsia="宋体" w:cs="宋体"/>
          <w:spacing w:val="-11"/>
          <w:sz w:val="22"/>
          <w:szCs w:val="22"/>
        </w:rPr>
        <w:t>调试；能进行拖拉机、农用汽车及复杂作业机械大修后的试运转。</w:t>
      </w:r>
    </w:p>
    <w:p w14:paraId="1E2316B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能进行拖拉机、农用汽车及复杂作业机械电气设备的修理和调试。</w:t>
      </w:r>
    </w:p>
    <w:p w14:paraId="28806B47">
      <w:pPr>
        <w:spacing w:before="58"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能进行拖拉机、农用汽车及复杂作业机械液压系统的</w:t>
      </w:r>
      <w:r>
        <w:rPr>
          <w:rFonts w:ascii="宋体" w:hAnsi="宋体" w:eastAsia="宋体" w:cs="宋体"/>
          <w:spacing w:val="-1"/>
          <w:sz w:val="21"/>
          <w:szCs w:val="21"/>
        </w:rPr>
        <w:t>检查、修理和调试。</w:t>
      </w:r>
    </w:p>
    <w:p w14:paraId="723BA315">
      <w:pPr>
        <w:spacing w:before="81" w:line="219" w:lineRule="auto"/>
        <w:ind w:left="399"/>
        <w:rPr>
          <w:rFonts w:ascii="宋体" w:hAnsi="宋体" w:eastAsia="宋体" w:cs="宋体"/>
          <w:sz w:val="21"/>
          <w:szCs w:val="21"/>
        </w:rPr>
      </w:pPr>
      <w:r>
        <w:rPr>
          <w:rFonts w:ascii="Times New Roman" w:hAnsi="Times New Roman" w:eastAsia="Times New Roman" w:cs="Times New Roman"/>
          <w:spacing w:val="-5"/>
          <w:sz w:val="21"/>
          <w:szCs w:val="21"/>
        </w:rPr>
        <w:t xml:space="preserve">7.  </w:t>
      </w:r>
      <w:r>
        <w:rPr>
          <w:rFonts w:ascii="宋体" w:hAnsi="宋体" w:eastAsia="宋体" w:cs="宋体"/>
          <w:spacing w:val="-5"/>
          <w:sz w:val="21"/>
          <w:szCs w:val="21"/>
        </w:rPr>
        <w:t>能进行联合收割机、精量播种机、</w:t>
      </w:r>
      <w:r>
        <w:rPr>
          <w:rFonts w:ascii="宋体" w:hAnsi="宋体" w:eastAsia="宋体" w:cs="宋体"/>
          <w:spacing w:val="-6"/>
          <w:sz w:val="21"/>
          <w:szCs w:val="21"/>
        </w:rPr>
        <w:t>机动插秧机、烘干机等复杂作业机械的修理和调试。</w:t>
      </w:r>
    </w:p>
    <w:p w14:paraId="12D17BCA">
      <w:pPr>
        <w:spacing w:before="42" w:line="249" w:lineRule="auto"/>
        <w:ind w:right="6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能进行喷油泵试验台、电气设备试验台、液压</w:t>
      </w:r>
      <w:r>
        <w:rPr>
          <w:rFonts w:ascii="宋体" w:hAnsi="宋体" w:eastAsia="宋体" w:cs="宋体"/>
          <w:spacing w:val="-6"/>
          <w:sz w:val="22"/>
          <w:szCs w:val="22"/>
        </w:rPr>
        <w:t>试验台及发动机试验台等专用试验设</w:t>
      </w:r>
      <w:r>
        <w:rPr>
          <w:rFonts w:ascii="宋体" w:hAnsi="宋体" w:eastAsia="宋体" w:cs="宋体"/>
          <w:sz w:val="22"/>
          <w:szCs w:val="22"/>
        </w:rPr>
        <w:t xml:space="preserve"> </w:t>
      </w:r>
      <w:r>
        <w:rPr>
          <w:rFonts w:ascii="宋体" w:hAnsi="宋体" w:eastAsia="宋体" w:cs="宋体"/>
          <w:spacing w:val="-9"/>
          <w:sz w:val="22"/>
          <w:szCs w:val="22"/>
        </w:rPr>
        <w:t>备的维护和校准。</w:t>
      </w:r>
    </w:p>
    <w:p w14:paraId="31474948">
      <w:pPr>
        <w:spacing w:before="55"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9.  </w:t>
      </w:r>
      <w:r>
        <w:rPr>
          <w:rFonts w:ascii="宋体" w:hAnsi="宋体" w:eastAsia="宋体" w:cs="宋体"/>
          <w:spacing w:val="8"/>
          <w:sz w:val="20"/>
          <w:szCs w:val="20"/>
        </w:rPr>
        <w:t>能正确诊断、排除大中型拖拉机故障。</w:t>
      </w:r>
    </w:p>
    <w:p w14:paraId="16E0F769">
      <w:pPr>
        <w:spacing w:before="73" w:line="221" w:lineRule="auto"/>
        <w:ind w:left="399"/>
        <w:rPr>
          <w:rFonts w:ascii="宋体" w:hAnsi="宋体" w:eastAsia="宋体" w:cs="宋体"/>
          <w:sz w:val="21"/>
          <w:szCs w:val="21"/>
        </w:rPr>
      </w:pPr>
      <w:r>
        <w:rPr>
          <w:rFonts w:ascii="黑体" w:hAnsi="黑体" w:eastAsia="黑体" w:cs="黑体"/>
          <w:spacing w:val="11"/>
          <w:sz w:val="21"/>
          <w:szCs w:val="21"/>
        </w:rPr>
        <w:t>对应或相关职业(工种):</w:t>
      </w:r>
      <w:r>
        <w:rPr>
          <w:rFonts w:ascii="黑体" w:hAnsi="黑体" w:eastAsia="黑体" w:cs="黑体"/>
          <w:spacing w:val="-57"/>
          <w:sz w:val="21"/>
          <w:szCs w:val="21"/>
        </w:rPr>
        <w:t xml:space="preserve"> </w:t>
      </w:r>
      <w:r>
        <w:rPr>
          <w:rFonts w:ascii="宋体" w:hAnsi="宋体" w:eastAsia="宋体" w:cs="宋体"/>
          <w:spacing w:val="11"/>
          <w:sz w:val="21"/>
          <w:szCs w:val="21"/>
        </w:rPr>
        <w:t>农机修理工(5-05-05-02)、农机驾驶操作员</w:t>
      </w:r>
      <w:r>
        <w:rPr>
          <w:rFonts w:ascii="宋体" w:hAnsi="宋体" w:eastAsia="宋体" w:cs="宋体"/>
          <w:spacing w:val="-44"/>
          <w:sz w:val="21"/>
          <w:szCs w:val="21"/>
        </w:rPr>
        <w:t xml:space="preserve"> </w:t>
      </w:r>
      <w:r>
        <w:rPr>
          <w:rFonts w:ascii="宋体" w:hAnsi="宋体" w:eastAsia="宋体" w:cs="宋体"/>
          <w:spacing w:val="11"/>
          <w:sz w:val="21"/>
          <w:szCs w:val="21"/>
        </w:rPr>
        <w:t>(5-05-05-</w:t>
      </w:r>
    </w:p>
    <w:p w14:paraId="1D763CEB">
      <w:pPr>
        <w:spacing w:before="53" w:line="222" w:lineRule="auto"/>
        <w:rPr>
          <w:rFonts w:ascii="宋体" w:hAnsi="宋体" w:eastAsia="宋体" w:cs="宋体"/>
          <w:sz w:val="20"/>
          <w:szCs w:val="20"/>
        </w:rPr>
      </w:pPr>
      <w:r>
        <w:rPr>
          <w:rFonts w:ascii="Times New Roman" w:hAnsi="Times New Roman" w:eastAsia="Times New Roman" w:cs="Times New Roman"/>
          <w:color w:val="305070"/>
          <w:spacing w:val="-3"/>
          <w:sz w:val="20"/>
          <w:szCs w:val="20"/>
        </w:rPr>
        <w:t>01</w:t>
      </w:r>
      <w:r>
        <w:rPr>
          <w:rFonts w:ascii="Times New Roman" w:hAnsi="Times New Roman" w:eastAsia="Times New Roman" w:cs="Times New Roman"/>
          <w:color w:val="305070"/>
          <w:spacing w:val="-12"/>
          <w:sz w:val="20"/>
          <w:szCs w:val="20"/>
        </w:rPr>
        <w:t xml:space="preserve"> </w:t>
      </w:r>
      <w:r>
        <w:rPr>
          <w:rFonts w:ascii="宋体" w:hAnsi="宋体" w:eastAsia="宋体" w:cs="宋体"/>
          <w:color w:val="908050"/>
          <w:spacing w:val="-3"/>
          <w:sz w:val="20"/>
          <w:szCs w:val="20"/>
        </w:rPr>
        <w:t>)</w:t>
      </w:r>
    </w:p>
    <w:p w14:paraId="05936D75">
      <w:pPr>
        <w:spacing w:before="94" w:line="221" w:lineRule="auto"/>
        <w:ind w:left="399"/>
        <w:rPr>
          <w:rFonts w:ascii="宋体" w:hAnsi="宋体" w:eastAsia="宋体" w:cs="宋体"/>
          <w:sz w:val="19"/>
          <w:szCs w:val="19"/>
        </w:rPr>
      </w:pPr>
      <w:r>
        <w:rPr>
          <w:rFonts w:ascii="黑体" w:hAnsi="黑体" w:eastAsia="黑体" w:cs="黑体"/>
          <w:spacing w:val="28"/>
          <w:sz w:val="19"/>
          <w:szCs w:val="19"/>
        </w:rPr>
        <w:t>职业资格(职业技能等级):</w:t>
      </w:r>
      <w:r>
        <w:rPr>
          <w:rFonts w:ascii="黑体" w:hAnsi="黑体" w:eastAsia="黑体" w:cs="黑体"/>
          <w:spacing w:val="-35"/>
          <w:sz w:val="19"/>
          <w:szCs w:val="19"/>
        </w:rPr>
        <w:t xml:space="preserve"> </w:t>
      </w:r>
      <w:r>
        <w:rPr>
          <w:rFonts w:ascii="宋体" w:hAnsi="宋体" w:eastAsia="宋体" w:cs="宋体"/>
          <w:spacing w:val="28"/>
          <w:sz w:val="19"/>
          <w:szCs w:val="19"/>
        </w:rPr>
        <w:t>农机修理工</w:t>
      </w:r>
    </w:p>
    <w:p w14:paraId="24E72F93">
      <w:pPr>
        <w:spacing w:before="6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DB5C62B">
      <w:pPr>
        <w:spacing w:before="48" w:line="276" w:lineRule="auto"/>
        <w:ind w:right="70" w:firstLine="399"/>
        <w:rPr>
          <w:rFonts w:ascii="宋体" w:hAnsi="宋体" w:eastAsia="宋体" w:cs="宋体"/>
          <w:sz w:val="22"/>
          <w:szCs w:val="22"/>
        </w:rPr>
      </w:pPr>
      <w:r>
        <w:rPr>
          <w:rFonts w:ascii="宋体" w:hAnsi="宋体" w:eastAsia="宋体" w:cs="宋体"/>
          <w:spacing w:val="-10"/>
          <w:sz w:val="22"/>
          <w:szCs w:val="22"/>
        </w:rPr>
        <w:t>汽车拖拉机应用、农机液压与气动、农业机械应用、农机修理、农机检测、农机安</w:t>
      </w:r>
      <w:r>
        <w:rPr>
          <w:rFonts w:ascii="宋体" w:hAnsi="宋体" w:eastAsia="宋体" w:cs="宋体"/>
          <w:spacing w:val="-11"/>
          <w:sz w:val="22"/>
          <w:szCs w:val="22"/>
        </w:rPr>
        <w:t>全监</w:t>
      </w:r>
      <w:r>
        <w:rPr>
          <w:rFonts w:ascii="宋体" w:hAnsi="宋体" w:eastAsia="宋体" w:cs="宋体"/>
          <w:sz w:val="22"/>
          <w:szCs w:val="22"/>
        </w:rPr>
        <w:t xml:space="preserve"> </w:t>
      </w:r>
      <w:r>
        <w:rPr>
          <w:rFonts w:ascii="宋体" w:hAnsi="宋体" w:eastAsia="宋体" w:cs="宋体"/>
          <w:spacing w:val="-10"/>
          <w:sz w:val="22"/>
          <w:szCs w:val="22"/>
        </w:rPr>
        <w:t>理、联合收割机应用、大中型拖拉机故障诊断等。</w:t>
      </w:r>
    </w:p>
    <w:p w14:paraId="389176B2">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对应下一级专业编码：0716-4</w:t>
      </w:r>
    </w:p>
    <w:p w14:paraId="4C7868A3">
      <w:pPr>
        <w:pStyle w:val="2"/>
        <w:spacing w:line="255" w:lineRule="auto"/>
      </w:pPr>
    </w:p>
    <w:p w14:paraId="5DB8E7A8">
      <w:pPr>
        <w:spacing w:before="85" w:line="219" w:lineRule="auto"/>
        <w:ind w:left="2640"/>
        <w:outlineLvl w:val="1"/>
        <w:rPr>
          <w:rFonts w:ascii="宋体" w:hAnsi="宋体" w:eastAsia="宋体" w:cs="宋体"/>
          <w:sz w:val="26"/>
          <w:szCs w:val="26"/>
        </w:rPr>
      </w:pPr>
      <w:bookmarkStart w:id="580" w:name="bookmark641"/>
      <w:bookmarkEnd w:id="580"/>
      <w:r>
        <w:rPr>
          <w:rFonts w:ascii="Times New Roman" w:hAnsi="Times New Roman" w:eastAsia="Times New Roman" w:cs="Times New Roman"/>
          <w:b/>
          <w:bCs/>
          <w:spacing w:val="-3"/>
          <w:sz w:val="26"/>
          <w:szCs w:val="26"/>
        </w:rPr>
        <w:t xml:space="preserve">0717    </w:t>
      </w:r>
      <w:r>
        <w:rPr>
          <w:rFonts w:ascii="宋体" w:hAnsi="宋体" w:eastAsia="宋体" w:cs="宋体"/>
          <w:b/>
          <w:bCs/>
          <w:spacing w:val="-3"/>
          <w:sz w:val="26"/>
          <w:szCs w:val="26"/>
        </w:rPr>
        <w:t>农村能源开发与利用</w:t>
      </w:r>
    </w:p>
    <w:p w14:paraId="5F7271D9">
      <w:pPr>
        <w:spacing w:before="168" w:line="220" w:lineRule="auto"/>
        <w:ind w:left="3480"/>
        <w:outlineLvl w:val="1"/>
        <w:rPr>
          <w:rFonts w:ascii="宋体" w:hAnsi="宋体" w:eastAsia="宋体" w:cs="宋体"/>
          <w:sz w:val="26"/>
          <w:szCs w:val="26"/>
        </w:rPr>
      </w:pPr>
      <w:bookmarkStart w:id="581" w:name="bookmark642"/>
      <w:bookmarkEnd w:id="581"/>
      <w:r>
        <w:rPr>
          <w:rFonts w:ascii="Times New Roman" w:hAnsi="Times New Roman" w:eastAsia="Times New Roman" w:cs="Times New Roman"/>
          <w:spacing w:val="-4"/>
          <w:sz w:val="26"/>
          <w:szCs w:val="26"/>
        </w:rPr>
        <w:t>0717-4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0A111DFD">
      <w:pPr>
        <w:spacing w:before="204" w:line="221" w:lineRule="auto"/>
        <w:ind w:left="399"/>
        <w:rPr>
          <w:rFonts w:ascii="黑体" w:hAnsi="黑体" w:eastAsia="黑体" w:cs="黑体"/>
          <w:sz w:val="19"/>
          <w:szCs w:val="19"/>
        </w:rPr>
      </w:pPr>
      <w:r>
        <w:rPr>
          <w:rFonts w:ascii="黑体" w:hAnsi="黑体" w:eastAsia="黑体" w:cs="黑体"/>
          <w:spacing w:val="13"/>
          <w:sz w:val="19"/>
          <w:szCs w:val="19"/>
        </w:rPr>
        <w:t>专业编码：0717-4</w:t>
      </w:r>
    </w:p>
    <w:p w14:paraId="48BABBE8">
      <w:pPr>
        <w:spacing w:before="74"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农村能源开发与利用</w:t>
      </w:r>
    </w:p>
    <w:p w14:paraId="2334A4DD">
      <w:pPr>
        <w:spacing w:line="222" w:lineRule="auto"/>
        <w:rPr>
          <w:rFonts w:ascii="宋体" w:hAnsi="宋体" w:eastAsia="宋体" w:cs="宋体"/>
          <w:sz w:val="21"/>
          <w:szCs w:val="21"/>
        </w:rPr>
        <w:sectPr>
          <w:footerReference r:id="rId370" w:type="default"/>
          <w:pgSz w:w="10770" w:h="15080"/>
          <w:pgMar w:top="400" w:right="1260" w:bottom="1214" w:left="1059" w:header="0" w:footer="958" w:gutter="0"/>
          <w:cols w:space="720" w:num="1"/>
        </w:sectPr>
      </w:pPr>
    </w:p>
    <w:p w14:paraId="11AD4EF9">
      <w:pPr>
        <w:pStyle w:val="2"/>
        <w:spacing w:line="285" w:lineRule="auto"/>
      </w:pPr>
    </w:p>
    <w:p w14:paraId="7FA4E711">
      <w:pPr>
        <w:pStyle w:val="2"/>
        <w:spacing w:line="285" w:lineRule="auto"/>
      </w:pPr>
    </w:p>
    <w:p w14:paraId="6B49FB28">
      <w:pPr>
        <w:pStyle w:val="2"/>
        <w:spacing w:line="285" w:lineRule="auto"/>
      </w:pPr>
    </w:p>
    <w:p w14:paraId="61C4A1EA">
      <w:pPr>
        <w:pStyle w:val="2"/>
        <w:spacing w:line="286" w:lineRule="auto"/>
      </w:pPr>
    </w:p>
    <w:p w14:paraId="3A415960">
      <w:pPr>
        <w:spacing w:before="68" w:line="221" w:lineRule="auto"/>
        <w:ind w:left="410"/>
        <w:rPr>
          <w:rFonts w:ascii="宋体" w:hAnsi="宋体" w:eastAsia="宋体" w:cs="宋体"/>
          <w:sz w:val="21"/>
          <w:szCs w:val="21"/>
        </w:rPr>
      </w:pPr>
      <w:bookmarkStart w:id="582" w:name="bookmark1381"/>
      <w:bookmarkEnd w:id="582"/>
      <w:r>
        <w:rPr>
          <w:rFonts w:ascii="黑体" w:hAnsi="黑体" w:eastAsia="黑体" w:cs="黑体"/>
          <w:spacing w:val="-1"/>
          <w:sz w:val="21"/>
          <w:szCs w:val="21"/>
        </w:rPr>
        <w:t>培养目标：</w:t>
      </w:r>
      <w:r>
        <w:rPr>
          <w:rFonts w:ascii="宋体" w:hAnsi="宋体" w:eastAsia="宋体" w:cs="宋体"/>
          <w:spacing w:val="-1"/>
          <w:sz w:val="21"/>
          <w:szCs w:val="21"/>
        </w:rPr>
        <w:t>培养从事农村新能源和可再生能源开发利用工作的中级技能人才。</w:t>
      </w:r>
    </w:p>
    <w:p w14:paraId="4AD7E279">
      <w:pPr>
        <w:spacing w:before="47" w:line="219" w:lineRule="auto"/>
        <w:ind w:left="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607761EA">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013BBE5">
      <w:pPr>
        <w:spacing w:before="34" w:line="270" w:lineRule="auto"/>
        <w:ind w:right="84"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w:t>
      </w:r>
      <w:r>
        <w:rPr>
          <w:rFonts w:ascii="宋体" w:hAnsi="宋体" w:eastAsia="宋体" w:cs="宋体"/>
          <w:spacing w:val="-11"/>
          <w:sz w:val="22"/>
          <w:szCs w:val="22"/>
        </w:rPr>
        <w:t>的职业社会；了解农村能源开发与利</w:t>
      </w:r>
      <w:r>
        <w:rPr>
          <w:rFonts w:ascii="宋体" w:hAnsi="宋体" w:eastAsia="宋体" w:cs="宋体"/>
          <w:sz w:val="22"/>
          <w:szCs w:val="22"/>
        </w:rPr>
        <w:t xml:space="preserve"> </w:t>
      </w:r>
      <w:r>
        <w:rPr>
          <w:rFonts w:ascii="宋体" w:hAnsi="宋体" w:eastAsia="宋体" w:cs="宋体"/>
          <w:spacing w:val="-5"/>
          <w:sz w:val="22"/>
          <w:szCs w:val="22"/>
        </w:rPr>
        <w:t>用技术流程，严格执行操作规定，具有安全意识，重视环境保护，并能解决一般性专业问</w:t>
      </w:r>
      <w:r>
        <w:rPr>
          <w:rFonts w:ascii="宋体" w:hAnsi="宋体" w:eastAsia="宋体" w:cs="宋体"/>
          <w:spacing w:val="9"/>
          <w:sz w:val="22"/>
          <w:szCs w:val="22"/>
        </w:rPr>
        <w:t xml:space="preserve"> </w:t>
      </w:r>
      <w:r>
        <w:rPr>
          <w:rFonts w:ascii="宋体" w:hAnsi="宋体" w:eastAsia="宋体" w:cs="宋体"/>
          <w:spacing w:val="-11"/>
          <w:sz w:val="22"/>
          <w:szCs w:val="22"/>
        </w:rPr>
        <w:t>题。同时具有下列专业能力：</w:t>
      </w:r>
    </w:p>
    <w:p w14:paraId="69FD92E4">
      <w:pPr>
        <w:spacing w:before="14"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1.  </w:t>
      </w:r>
      <w:r>
        <w:rPr>
          <w:rFonts w:ascii="宋体" w:hAnsi="宋体" w:eastAsia="宋体" w:cs="宋体"/>
          <w:spacing w:val="7"/>
          <w:sz w:val="20"/>
          <w:szCs w:val="20"/>
        </w:rPr>
        <w:t>掌握能源的基础知识和能量转换的基本原理。</w:t>
      </w:r>
    </w:p>
    <w:p w14:paraId="41464C93">
      <w:pPr>
        <w:spacing w:before="44" w:line="219" w:lineRule="auto"/>
        <w:ind w:left="410"/>
        <w:rPr>
          <w:rFonts w:ascii="宋体" w:hAnsi="宋体" w:eastAsia="宋体" w:cs="宋体"/>
          <w:sz w:val="22"/>
          <w:szCs w:val="22"/>
        </w:rPr>
      </w:pPr>
      <w:r>
        <w:rPr>
          <w:rFonts w:ascii="宋体" w:hAnsi="宋体" w:eastAsia="宋体" w:cs="宋体"/>
          <w:spacing w:val="-8"/>
          <w:sz w:val="22"/>
          <w:szCs w:val="22"/>
        </w:rPr>
        <w:t>2.了解新能源设备的构造、原理，能使用风能、太阳能等新能源设备。</w:t>
      </w:r>
    </w:p>
    <w:p w14:paraId="1981CF8E">
      <w:pPr>
        <w:spacing w:before="60"/>
        <w:ind w:right="7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能在高级工及以上人员的指导下进行小型沼气工程的建造、维护和沼</w:t>
      </w:r>
      <w:r>
        <w:rPr>
          <w:rFonts w:ascii="宋体" w:hAnsi="宋体" w:eastAsia="宋体" w:cs="宋体"/>
          <w:spacing w:val="-6"/>
          <w:sz w:val="22"/>
          <w:szCs w:val="22"/>
        </w:rPr>
        <w:t>气池的正常使</w:t>
      </w:r>
      <w:r>
        <w:rPr>
          <w:rFonts w:ascii="宋体" w:hAnsi="宋体" w:eastAsia="宋体" w:cs="宋体"/>
          <w:sz w:val="22"/>
          <w:szCs w:val="22"/>
        </w:rPr>
        <w:t xml:space="preserve"> </w:t>
      </w:r>
      <w:r>
        <w:rPr>
          <w:rFonts w:ascii="宋体" w:hAnsi="宋体" w:eastAsia="宋体" w:cs="宋体"/>
          <w:spacing w:val="-11"/>
          <w:sz w:val="22"/>
          <w:szCs w:val="22"/>
        </w:rPr>
        <w:t>用，能进行沼气的综合利用。</w:t>
      </w:r>
    </w:p>
    <w:p w14:paraId="69FC57D2">
      <w:pPr>
        <w:spacing w:before="68"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能因地制宜地开发与利用新能源和可再生能源。</w:t>
      </w:r>
    </w:p>
    <w:p w14:paraId="7A030336">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能初步推广应用节能技术。</w:t>
      </w:r>
    </w:p>
    <w:p w14:paraId="55817C31">
      <w:pPr>
        <w:spacing w:before="34" w:line="212" w:lineRule="auto"/>
        <w:ind w:left="410"/>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5"/>
          <w:sz w:val="22"/>
          <w:szCs w:val="22"/>
        </w:rPr>
        <w:t>沼气工</w:t>
      </w:r>
      <w:r>
        <w:rPr>
          <w:rFonts w:ascii="Times New Roman" w:hAnsi="Times New Roman" w:eastAsia="Times New Roman" w:cs="Times New Roman"/>
          <w:spacing w:val="5"/>
          <w:sz w:val="22"/>
          <w:szCs w:val="22"/>
        </w:rPr>
        <w:t>L(5-05-03-01)</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w:t>
      </w:r>
      <w:r>
        <w:rPr>
          <w:rFonts w:ascii="宋体" w:hAnsi="宋体" w:eastAsia="宋体" w:cs="宋体"/>
          <w:spacing w:val="42"/>
          <w:sz w:val="22"/>
          <w:szCs w:val="22"/>
        </w:rPr>
        <w:t xml:space="preserve">  </w:t>
      </w:r>
      <w:r>
        <w:rPr>
          <w:rFonts w:ascii="宋体" w:hAnsi="宋体" w:eastAsia="宋体" w:cs="宋体"/>
          <w:spacing w:val="5"/>
          <w:sz w:val="22"/>
          <w:szCs w:val="22"/>
        </w:rPr>
        <w:t>农</w:t>
      </w:r>
      <w:r>
        <w:rPr>
          <w:rFonts w:ascii="宋体" w:hAnsi="宋体" w:eastAsia="宋体" w:cs="宋体"/>
          <w:spacing w:val="4"/>
          <w:sz w:val="22"/>
          <w:szCs w:val="22"/>
        </w:rPr>
        <w:t>村节能员</w:t>
      </w:r>
      <w:r>
        <w:rPr>
          <w:rFonts w:ascii="Times New Roman" w:hAnsi="Times New Roman" w:eastAsia="Times New Roman" w:cs="Times New Roman"/>
          <w:spacing w:val="4"/>
          <w:sz w:val="22"/>
          <w:szCs w:val="22"/>
        </w:rPr>
        <w:t>L(5-05-03-02)</w:t>
      </w:r>
      <w:r>
        <w:rPr>
          <w:rFonts w:ascii="宋体" w:hAnsi="宋体" w:eastAsia="宋体" w:cs="宋体"/>
          <w:spacing w:val="4"/>
          <w:sz w:val="22"/>
          <w:szCs w:val="22"/>
        </w:rPr>
        <w:t>、</w:t>
      </w:r>
    </w:p>
    <w:p w14:paraId="589B6E60">
      <w:pPr>
        <w:spacing w:before="57" w:line="293" w:lineRule="auto"/>
        <w:ind w:right="323"/>
        <w:rPr>
          <w:rFonts w:ascii="Times New Roman" w:hAnsi="Times New Roman" w:eastAsia="Times New Roman" w:cs="Times New Roman"/>
          <w:sz w:val="20"/>
          <w:szCs w:val="20"/>
        </w:rPr>
      </w:pPr>
      <w:r>
        <w:rPr>
          <w:rFonts w:ascii="宋体" w:hAnsi="宋体" w:eastAsia="宋体" w:cs="宋体"/>
          <w:sz w:val="22"/>
          <w:szCs w:val="22"/>
        </w:rPr>
        <w:t>太阳能利用工</w:t>
      </w:r>
      <w:r>
        <w:rPr>
          <w:rFonts w:ascii="Times New Roman" w:hAnsi="Times New Roman" w:eastAsia="Times New Roman" w:cs="Times New Roman"/>
          <w:sz w:val="22"/>
          <w:szCs w:val="22"/>
        </w:rPr>
        <w:t>L(5-05-03-03)</w:t>
      </w:r>
      <w:r>
        <w:rPr>
          <w:rFonts w:ascii="Times New Roman" w:hAnsi="Times New Roman" w:eastAsia="Times New Roman" w:cs="Times New Roman"/>
          <w:spacing w:val="-26"/>
          <w:sz w:val="22"/>
          <w:szCs w:val="22"/>
        </w:rPr>
        <w:t xml:space="preserve"> </w:t>
      </w:r>
      <w:r>
        <w:rPr>
          <w:rFonts w:ascii="宋体" w:hAnsi="宋体" w:eastAsia="宋体" w:cs="宋体"/>
          <w:sz w:val="22"/>
          <w:szCs w:val="22"/>
        </w:rPr>
        <w:t>、   微水电利用工</w:t>
      </w:r>
      <w:r>
        <w:rPr>
          <w:rFonts w:ascii="Times New Roman" w:hAnsi="Times New Roman" w:eastAsia="Times New Roman" w:cs="Times New Roman"/>
          <w:sz w:val="22"/>
          <w:szCs w:val="22"/>
        </w:rPr>
        <w:t>L(5-05-03-04)</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小风电利用工</w:t>
      </w:r>
      <w:r>
        <w:rPr>
          <w:rFonts w:ascii="Times New Roman" w:hAnsi="Times New Roman" w:eastAsia="Times New Roman" w:cs="Times New Roman"/>
          <w:sz w:val="22"/>
          <w:szCs w:val="22"/>
        </w:rPr>
        <w:t xml:space="preserve">L(5- </w:t>
      </w:r>
      <w:r>
        <w:rPr>
          <w:rFonts w:ascii="Times New Roman" w:hAnsi="Times New Roman" w:eastAsia="Times New Roman" w:cs="Times New Roman"/>
          <w:spacing w:val="-1"/>
          <w:sz w:val="20"/>
          <w:szCs w:val="20"/>
        </w:rPr>
        <w:t>05-03-05)</w:t>
      </w:r>
    </w:p>
    <w:p w14:paraId="47CBBA64">
      <w:pPr>
        <w:spacing w:before="24"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沼气工、太阳能利用工</w:t>
      </w:r>
    </w:p>
    <w:p w14:paraId="3B967163">
      <w:pPr>
        <w:spacing w:before="46" w:line="221" w:lineRule="auto"/>
        <w:ind w:left="410"/>
        <w:rPr>
          <w:rFonts w:ascii="黑体" w:hAnsi="黑体" w:eastAsia="黑体" w:cs="黑体"/>
          <w:sz w:val="22"/>
          <w:szCs w:val="22"/>
        </w:rPr>
      </w:pPr>
      <w:r>
        <w:rPr>
          <w:rFonts w:ascii="黑体" w:hAnsi="黑体" w:eastAsia="黑体" w:cs="黑体"/>
          <w:spacing w:val="-10"/>
          <w:sz w:val="22"/>
          <w:szCs w:val="22"/>
        </w:rPr>
        <w:t>专业主要教学内容：</w:t>
      </w:r>
    </w:p>
    <w:p w14:paraId="0F2979AC">
      <w:pPr>
        <w:spacing w:before="47" w:line="256" w:lineRule="auto"/>
        <w:ind w:right="100" w:firstLine="410"/>
        <w:rPr>
          <w:rFonts w:ascii="宋体" w:hAnsi="宋体" w:eastAsia="宋体" w:cs="宋体"/>
          <w:sz w:val="22"/>
          <w:szCs w:val="22"/>
        </w:rPr>
      </w:pPr>
      <w:r>
        <w:rPr>
          <w:rFonts w:ascii="宋体" w:hAnsi="宋体" w:eastAsia="宋体" w:cs="宋体"/>
          <w:spacing w:val="-10"/>
          <w:sz w:val="22"/>
          <w:szCs w:val="22"/>
        </w:rPr>
        <w:t>机械识图、电工学、传热学、工程力学、天文气象基础、农</w:t>
      </w:r>
      <w:r>
        <w:rPr>
          <w:rFonts w:ascii="宋体" w:hAnsi="宋体" w:eastAsia="宋体" w:cs="宋体"/>
          <w:spacing w:val="-11"/>
          <w:sz w:val="22"/>
          <w:szCs w:val="22"/>
        </w:rPr>
        <w:t>村能源概论、风能利用及其</w:t>
      </w:r>
      <w:r>
        <w:rPr>
          <w:rFonts w:ascii="宋体" w:hAnsi="宋体" w:eastAsia="宋体" w:cs="宋体"/>
          <w:sz w:val="22"/>
          <w:szCs w:val="22"/>
        </w:rPr>
        <w:t xml:space="preserve"> </w:t>
      </w:r>
      <w:r>
        <w:rPr>
          <w:rFonts w:ascii="宋体" w:hAnsi="宋体" w:eastAsia="宋体" w:cs="宋体"/>
          <w:spacing w:val="-10"/>
          <w:sz w:val="22"/>
          <w:szCs w:val="22"/>
        </w:rPr>
        <w:t>设备、太阳能利用及其设备、沼气利用、节能技术、综合实习等。</w:t>
      </w:r>
    </w:p>
    <w:p w14:paraId="17A29AC9">
      <w:pPr>
        <w:spacing w:before="1" w:line="220" w:lineRule="auto"/>
        <w:ind w:left="410"/>
        <w:rPr>
          <w:rFonts w:ascii="黑体" w:hAnsi="黑体" w:eastAsia="黑体" w:cs="黑体"/>
          <w:sz w:val="22"/>
          <w:szCs w:val="22"/>
        </w:rPr>
      </w:pPr>
      <w:r>
        <w:rPr>
          <w:rFonts w:ascii="黑体" w:hAnsi="黑体" w:eastAsia="黑体" w:cs="黑体"/>
          <w:spacing w:val="-8"/>
          <w:sz w:val="22"/>
          <w:szCs w:val="22"/>
        </w:rPr>
        <w:t>对应上一级专业编码：0717-3</w:t>
      </w:r>
    </w:p>
    <w:p w14:paraId="43DFAE39">
      <w:pPr>
        <w:spacing w:before="230" w:line="219" w:lineRule="auto"/>
        <w:ind w:left="3500"/>
        <w:outlineLvl w:val="1"/>
        <w:rPr>
          <w:rFonts w:ascii="宋体" w:hAnsi="宋体" w:eastAsia="宋体" w:cs="宋体"/>
          <w:sz w:val="24"/>
          <w:szCs w:val="24"/>
        </w:rPr>
      </w:pPr>
      <w:bookmarkStart w:id="583" w:name="bookmark643"/>
      <w:bookmarkEnd w:id="583"/>
      <w:r>
        <w:rPr>
          <w:rFonts w:ascii="宋体" w:hAnsi="宋体" w:eastAsia="宋体" w:cs="宋体"/>
          <w:spacing w:val="23"/>
          <w:sz w:val="24"/>
          <w:szCs w:val="24"/>
        </w:rPr>
        <w:t>0717-</w:t>
      </w:r>
      <w:r>
        <w:rPr>
          <w:rFonts w:ascii="宋体" w:hAnsi="宋体" w:eastAsia="宋体" w:cs="宋体"/>
          <w:spacing w:val="-71"/>
          <w:sz w:val="24"/>
          <w:szCs w:val="24"/>
        </w:rPr>
        <w:t xml:space="preserve"> </w:t>
      </w:r>
      <w:r>
        <w:rPr>
          <w:rFonts w:ascii="宋体" w:hAnsi="宋体" w:eastAsia="宋体" w:cs="宋体"/>
          <w:spacing w:val="23"/>
          <w:sz w:val="24"/>
          <w:szCs w:val="24"/>
        </w:rPr>
        <w:t>3高级</w:t>
      </w:r>
    </w:p>
    <w:p w14:paraId="109AC44F">
      <w:pPr>
        <w:spacing w:before="182" w:line="221" w:lineRule="auto"/>
        <w:ind w:left="410"/>
        <w:rPr>
          <w:rFonts w:ascii="黑体" w:hAnsi="黑体" w:eastAsia="黑体" w:cs="黑体"/>
          <w:sz w:val="22"/>
          <w:szCs w:val="22"/>
        </w:rPr>
      </w:pPr>
      <w:r>
        <w:rPr>
          <w:rFonts w:ascii="黑体" w:hAnsi="黑体" w:eastAsia="黑体" w:cs="黑体"/>
          <w:spacing w:val="-5"/>
          <w:sz w:val="22"/>
          <w:szCs w:val="22"/>
        </w:rPr>
        <w:t>专业编码：0717-3</w:t>
      </w:r>
    </w:p>
    <w:p w14:paraId="29A4F238">
      <w:pPr>
        <w:spacing w:before="3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农村能源开发与利用</w:t>
      </w:r>
    </w:p>
    <w:p w14:paraId="325EF0A6">
      <w:pPr>
        <w:spacing w:before="74" w:line="253" w:lineRule="auto"/>
        <w:ind w:right="113"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培养从事农村新能源和可再生能源开发利用、管理、规划和环境保护工作的</w:t>
      </w:r>
      <w:r>
        <w:rPr>
          <w:rFonts w:ascii="宋体" w:hAnsi="宋体" w:eastAsia="宋体" w:cs="宋体"/>
          <w:spacing w:val="13"/>
          <w:sz w:val="22"/>
          <w:szCs w:val="22"/>
        </w:rPr>
        <w:t xml:space="preserve"> </w:t>
      </w:r>
      <w:r>
        <w:rPr>
          <w:rFonts w:ascii="宋体" w:hAnsi="宋体" w:eastAsia="宋体" w:cs="宋体"/>
          <w:spacing w:val="1"/>
          <w:sz w:val="22"/>
          <w:szCs w:val="22"/>
        </w:rPr>
        <w:t>高级技能人才(高级工)。</w:t>
      </w:r>
    </w:p>
    <w:p w14:paraId="58E84044">
      <w:pPr>
        <w:spacing w:before="7"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43F9F473">
      <w:pPr>
        <w:spacing w:before="7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047D27D">
      <w:pPr>
        <w:spacing w:before="4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w:t>
      </w:r>
      <w:r>
        <w:rPr>
          <w:rFonts w:ascii="宋体" w:hAnsi="宋体" w:eastAsia="宋体" w:cs="宋体"/>
          <w:spacing w:val="-11"/>
          <w:sz w:val="22"/>
          <w:szCs w:val="22"/>
        </w:rPr>
        <w:t>的职业社会；熟悉农村能源开发与利</w:t>
      </w:r>
      <w:r>
        <w:rPr>
          <w:rFonts w:ascii="宋体" w:hAnsi="宋体" w:eastAsia="宋体" w:cs="宋体"/>
          <w:sz w:val="22"/>
          <w:szCs w:val="22"/>
        </w:rPr>
        <w:t xml:space="preserve">  </w:t>
      </w:r>
      <w:r>
        <w:rPr>
          <w:rFonts w:ascii="宋体" w:hAnsi="宋体" w:eastAsia="宋体" w:cs="宋体"/>
          <w:spacing w:val="-8"/>
          <w:sz w:val="22"/>
          <w:szCs w:val="22"/>
        </w:rPr>
        <w:t>用技术流程，严格执行操作规定，重视环境保护，并具有独立解决非常规问题的基本能力；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0"/>
          <w:sz w:val="22"/>
          <w:szCs w:val="22"/>
        </w:rPr>
        <w:t>能指导他人进行工作或协助培训一般操作人员。同时具有下列专业能力：</w:t>
      </w:r>
    </w:p>
    <w:p w14:paraId="5675317B">
      <w:pPr>
        <w:spacing w:before="2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9"/>
          <w:sz w:val="22"/>
          <w:szCs w:val="22"/>
        </w:rPr>
        <w:t>掌握能量转换原理、新能源和可再生能源开发</w:t>
      </w:r>
      <w:r>
        <w:rPr>
          <w:rFonts w:ascii="宋体" w:hAnsi="宋体" w:eastAsia="宋体" w:cs="宋体"/>
          <w:spacing w:val="-10"/>
          <w:sz w:val="22"/>
          <w:szCs w:val="22"/>
        </w:rPr>
        <w:t>利用的原理与设计方法。</w:t>
      </w:r>
    </w:p>
    <w:p w14:paraId="2326CE3C">
      <w:pPr>
        <w:spacing w:before="27" w:line="236" w:lineRule="auto"/>
        <w:ind w:right="8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掌握新能源设备的构造、原理，能熟练安装和使用风能、太阳能</w:t>
      </w:r>
      <w:r>
        <w:rPr>
          <w:rFonts w:ascii="宋体" w:hAnsi="宋体" w:eastAsia="宋体" w:cs="宋体"/>
          <w:spacing w:val="-6"/>
          <w:sz w:val="22"/>
          <w:szCs w:val="22"/>
        </w:rPr>
        <w:t>等新能源设备，排</w:t>
      </w:r>
      <w:r>
        <w:rPr>
          <w:rFonts w:ascii="宋体" w:hAnsi="宋体" w:eastAsia="宋体" w:cs="宋体"/>
          <w:sz w:val="22"/>
          <w:szCs w:val="22"/>
        </w:rPr>
        <w:t xml:space="preserve"> </w:t>
      </w:r>
      <w:r>
        <w:rPr>
          <w:rFonts w:ascii="宋体" w:hAnsi="宋体" w:eastAsia="宋体" w:cs="宋体"/>
          <w:spacing w:val="-11"/>
          <w:sz w:val="22"/>
          <w:szCs w:val="22"/>
        </w:rPr>
        <w:t>除设备使用过程中的常见故障。</w:t>
      </w:r>
    </w:p>
    <w:p w14:paraId="1DEACD90">
      <w:pPr>
        <w:spacing w:before="68" w:line="233" w:lineRule="auto"/>
        <w:ind w:right="7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能独立进行小型沼气工程的建造、维护和沼气池的正常使用，能进行沼气的综合利</w:t>
      </w:r>
      <w:r>
        <w:rPr>
          <w:rFonts w:ascii="宋体" w:hAnsi="宋体" w:eastAsia="宋体" w:cs="宋体"/>
          <w:sz w:val="22"/>
          <w:szCs w:val="22"/>
        </w:rPr>
        <w:t xml:space="preserve"> </w:t>
      </w:r>
      <w:r>
        <w:rPr>
          <w:rFonts w:ascii="宋体" w:hAnsi="宋体" w:eastAsia="宋体" w:cs="宋体"/>
          <w:spacing w:val="-6"/>
          <w:sz w:val="22"/>
          <w:szCs w:val="22"/>
        </w:rPr>
        <w:t>用。</w:t>
      </w:r>
    </w:p>
    <w:p w14:paraId="37D0BBA1">
      <w:pPr>
        <w:spacing w:before="66" w:line="219" w:lineRule="auto"/>
        <w:ind w:left="410"/>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43"/>
          <w:sz w:val="22"/>
          <w:szCs w:val="22"/>
        </w:rPr>
        <w:t xml:space="preserve"> </w:t>
      </w:r>
      <w:r>
        <w:rPr>
          <w:rFonts w:ascii="宋体" w:hAnsi="宋体" w:eastAsia="宋体" w:cs="宋体"/>
          <w:spacing w:val="-6"/>
          <w:sz w:val="22"/>
          <w:szCs w:val="22"/>
        </w:rPr>
        <w:t>能因地制宜地开发、利用新能源和可再生能源，并进</w:t>
      </w:r>
      <w:r>
        <w:rPr>
          <w:rFonts w:ascii="宋体" w:hAnsi="宋体" w:eastAsia="宋体" w:cs="宋体"/>
          <w:spacing w:val="-7"/>
          <w:sz w:val="22"/>
          <w:szCs w:val="22"/>
        </w:rPr>
        <w:t>行新能源和可再生能源的管理</w:t>
      </w:r>
    </w:p>
    <w:p w14:paraId="46748372">
      <w:pPr>
        <w:spacing w:line="219" w:lineRule="auto"/>
        <w:rPr>
          <w:rFonts w:ascii="宋体" w:hAnsi="宋体" w:eastAsia="宋体" w:cs="宋体"/>
          <w:sz w:val="22"/>
          <w:szCs w:val="22"/>
        </w:rPr>
        <w:sectPr>
          <w:footerReference r:id="rId371" w:type="default"/>
          <w:pgSz w:w="10770" w:h="15080"/>
          <w:pgMar w:top="400" w:right="1019" w:bottom="1179" w:left="1269" w:header="0" w:footer="999" w:gutter="0"/>
          <w:cols w:space="720" w:num="1"/>
        </w:sectPr>
      </w:pPr>
    </w:p>
    <w:p w14:paraId="5B6991B8">
      <w:pPr>
        <w:pStyle w:val="2"/>
        <w:spacing w:line="273" w:lineRule="auto"/>
      </w:pPr>
    </w:p>
    <w:p w14:paraId="4A115F63">
      <w:pPr>
        <w:pStyle w:val="2"/>
        <w:spacing w:line="273" w:lineRule="auto"/>
      </w:pPr>
    </w:p>
    <w:p w14:paraId="7CB9D9F2">
      <w:pPr>
        <w:pStyle w:val="2"/>
        <w:spacing w:line="273" w:lineRule="auto"/>
      </w:pPr>
    </w:p>
    <w:p w14:paraId="00136088">
      <w:pPr>
        <w:pStyle w:val="2"/>
        <w:spacing w:line="274" w:lineRule="auto"/>
      </w:pPr>
    </w:p>
    <w:p w14:paraId="2428678F">
      <w:pPr>
        <w:spacing w:before="72" w:line="221" w:lineRule="auto"/>
        <w:rPr>
          <w:rFonts w:ascii="宋体" w:hAnsi="宋体" w:eastAsia="宋体" w:cs="宋体"/>
          <w:sz w:val="22"/>
          <w:szCs w:val="22"/>
        </w:rPr>
      </w:pPr>
      <w:bookmarkStart w:id="584" w:name="bookmark1382"/>
      <w:bookmarkEnd w:id="584"/>
      <w:r>
        <w:rPr>
          <w:rFonts w:ascii="宋体" w:hAnsi="宋体" w:eastAsia="宋体" w:cs="宋体"/>
          <w:spacing w:val="-8"/>
          <w:sz w:val="22"/>
          <w:szCs w:val="22"/>
        </w:rPr>
        <w:t>及规划。</w:t>
      </w:r>
    </w:p>
    <w:p w14:paraId="2D60D6CD">
      <w:pPr>
        <w:spacing w:before="43"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能推广应用节能技术。</w:t>
      </w:r>
    </w:p>
    <w:p w14:paraId="3025865E">
      <w:pPr>
        <w:spacing w:before="67" w:line="218"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能进行环境监测与环境质量评价，掌握环境污染防治方法。</w:t>
      </w:r>
    </w:p>
    <w:p w14:paraId="464C6E58">
      <w:pPr>
        <w:spacing w:before="27" w:line="212" w:lineRule="auto"/>
        <w:ind w:left="410"/>
        <w:rPr>
          <w:rFonts w:ascii="宋体" w:hAnsi="宋体" w:eastAsia="宋体" w:cs="宋体"/>
          <w:sz w:val="21"/>
          <w:szCs w:val="21"/>
        </w:rPr>
      </w:pPr>
      <w:r>
        <w:rPr>
          <w:rFonts w:ascii="黑体" w:hAnsi="黑体" w:eastAsia="黑体" w:cs="黑体"/>
          <w:spacing w:val="7"/>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7"/>
          <w:sz w:val="21"/>
          <w:szCs w:val="21"/>
        </w:rPr>
        <w:t>沼气工</w:t>
      </w:r>
      <w:r>
        <w:rPr>
          <w:rFonts w:ascii="Times New Roman" w:hAnsi="Times New Roman" w:eastAsia="Times New Roman" w:cs="Times New Roman"/>
          <w:spacing w:val="7"/>
          <w:sz w:val="21"/>
          <w:szCs w:val="21"/>
        </w:rPr>
        <w:t xml:space="preserve">L(5-05-03-01)        </w:t>
      </w:r>
      <w:r>
        <w:rPr>
          <w:rFonts w:ascii="宋体" w:hAnsi="宋体" w:eastAsia="宋体" w:cs="宋体"/>
          <w:spacing w:val="7"/>
          <w:sz w:val="21"/>
          <w:szCs w:val="21"/>
        </w:rPr>
        <w:t>、农村节能员</w:t>
      </w:r>
      <w:r>
        <w:rPr>
          <w:rFonts w:ascii="Times New Roman" w:hAnsi="Times New Roman" w:eastAsia="Times New Roman" w:cs="Times New Roman"/>
          <w:spacing w:val="7"/>
          <w:sz w:val="21"/>
          <w:szCs w:val="21"/>
        </w:rPr>
        <w:t>L(5-05-03-02)</w:t>
      </w:r>
      <w:r>
        <w:rPr>
          <w:rFonts w:ascii="宋体" w:hAnsi="宋体" w:eastAsia="宋体" w:cs="宋体"/>
          <w:spacing w:val="7"/>
          <w:sz w:val="21"/>
          <w:szCs w:val="21"/>
        </w:rPr>
        <w:t>、</w:t>
      </w:r>
    </w:p>
    <w:p w14:paraId="386CAF15">
      <w:pPr>
        <w:spacing w:before="68" w:line="267" w:lineRule="auto"/>
        <w:ind w:right="343"/>
        <w:rPr>
          <w:rFonts w:ascii="Times New Roman" w:hAnsi="Times New Roman" w:eastAsia="Times New Roman" w:cs="Times New Roman"/>
          <w:sz w:val="21"/>
          <w:szCs w:val="21"/>
        </w:rPr>
      </w:pPr>
      <w:r>
        <w:rPr>
          <w:rFonts w:ascii="宋体" w:hAnsi="宋体" w:eastAsia="宋体" w:cs="宋体"/>
          <w:spacing w:val="1"/>
          <w:sz w:val="22"/>
          <w:szCs w:val="22"/>
        </w:rPr>
        <w:t>太阳能利用工</w:t>
      </w:r>
      <w:r>
        <w:rPr>
          <w:rFonts w:ascii="Times New Roman" w:hAnsi="Times New Roman" w:eastAsia="Times New Roman" w:cs="Times New Roman"/>
          <w:spacing w:val="1"/>
          <w:sz w:val="22"/>
          <w:szCs w:val="22"/>
        </w:rPr>
        <w:t>L(5-05-03-03)</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微水电利用工</w:t>
      </w:r>
      <w:r>
        <w:rPr>
          <w:rFonts w:ascii="Times New Roman" w:hAnsi="Times New Roman" w:eastAsia="Times New Roman" w:cs="Times New Roman"/>
          <w:spacing w:val="1"/>
          <w:sz w:val="22"/>
          <w:szCs w:val="22"/>
        </w:rPr>
        <w:t>L(</w:t>
      </w:r>
      <w:r>
        <w:rPr>
          <w:rFonts w:ascii="Times New Roman" w:hAnsi="Times New Roman" w:eastAsia="Times New Roman" w:cs="Times New Roman"/>
          <w:sz w:val="22"/>
          <w:szCs w:val="22"/>
        </w:rPr>
        <w:t>5-05-03-04)</w:t>
      </w:r>
      <w:r>
        <w:rPr>
          <w:rFonts w:ascii="Times New Roman" w:hAnsi="Times New Roman" w:eastAsia="Times New Roman" w:cs="Times New Roman"/>
          <w:spacing w:val="-32"/>
          <w:sz w:val="22"/>
          <w:szCs w:val="22"/>
        </w:rPr>
        <w:t xml:space="preserve"> </w:t>
      </w:r>
      <w:r>
        <w:rPr>
          <w:rFonts w:ascii="宋体" w:hAnsi="宋体" w:eastAsia="宋体" w:cs="宋体"/>
          <w:sz w:val="22"/>
          <w:szCs w:val="22"/>
        </w:rPr>
        <w:t>、</w:t>
      </w:r>
      <w:r>
        <w:rPr>
          <w:rFonts w:ascii="宋体" w:hAnsi="宋体" w:eastAsia="宋体" w:cs="宋体"/>
          <w:spacing w:val="21"/>
          <w:sz w:val="22"/>
          <w:szCs w:val="22"/>
        </w:rPr>
        <w:t xml:space="preserve">   </w:t>
      </w:r>
      <w:r>
        <w:rPr>
          <w:rFonts w:ascii="宋体" w:hAnsi="宋体" w:eastAsia="宋体" w:cs="宋体"/>
          <w:sz w:val="22"/>
          <w:szCs w:val="22"/>
        </w:rPr>
        <w:t>小风电利用工</w:t>
      </w:r>
      <w:r>
        <w:rPr>
          <w:rFonts w:ascii="Times New Roman" w:hAnsi="Times New Roman" w:eastAsia="Times New Roman" w:cs="Times New Roman"/>
          <w:sz w:val="22"/>
          <w:szCs w:val="22"/>
        </w:rPr>
        <w:t>L(5-</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b/>
          <w:bCs/>
          <w:spacing w:val="-2"/>
          <w:sz w:val="21"/>
          <w:szCs w:val="21"/>
        </w:rPr>
        <w:t>05-03-</w:t>
      </w:r>
      <w:r>
        <w:rPr>
          <w:rFonts w:ascii="Times New Roman" w:hAnsi="Times New Roman" w:eastAsia="Times New Roman" w:cs="Times New Roman"/>
          <w:b/>
          <w:bCs/>
          <w:spacing w:val="13"/>
          <w:sz w:val="21"/>
          <w:szCs w:val="21"/>
        </w:rPr>
        <w:t xml:space="preserve">  </w:t>
      </w:r>
      <w:r>
        <w:rPr>
          <w:rFonts w:ascii="Times New Roman" w:hAnsi="Times New Roman" w:eastAsia="Times New Roman" w:cs="Times New Roman"/>
          <w:spacing w:val="-2"/>
          <w:sz w:val="21"/>
          <w:szCs w:val="21"/>
        </w:rPr>
        <w:t>05)</w:t>
      </w:r>
    </w:p>
    <w:p w14:paraId="634114ED">
      <w:pPr>
        <w:spacing w:before="66"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1"/>
          <w:sz w:val="22"/>
          <w:szCs w:val="22"/>
        </w:rPr>
        <w:t>沼气工、太阳能利</w:t>
      </w:r>
      <w:r>
        <w:rPr>
          <w:rFonts w:ascii="宋体" w:hAnsi="宋体" w:eastAsia="宋体" w:cs="宋体"/>
          <w:spacing w:val="-2"/>
          <w:sz w:val="22"/>
          <w:szCs w:val="22"/>
        </w:rPr>
        <w:t>用工</w:t>
      </w:r>
    </w:p>
    <w:p w14:paraId="218425FA">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5831CD7E">
      <w:pPr>
        <w:spacing w:before="60" w:line="261" w:lineRule="auto"/>
        <w:ind w:firstLine="410"/>
        <w:jc w:val="both"/>
        <w:rPr>
          <w:rFonts w:ascii="宋体" w:hAnsi="宋体" w:eastAsia="宋体" w:cs="宋体"/>
          <w:sz w:val="22"/>
          <w:szCs w:val="22"/>
        </w:rPr>
      </w:pPr>
      <w:r>
        <w:rPr>
          <w:rFonts w:ascii="宋体" w:hAnsi="宋体" w:eastAsia="宋体" w:cs="宋体"/>
          <w:spacing w:val="-11"/>
          <w:sz w:val="22"/>
          <w:szCs w:val="22"/>
        </w:rPr>
        <w:t>电工学、传热学、工程力学、工程热力学、生物学、能源生物化学、新能源工程与有效</w:t>
      </w:r>
      <w:r>
        <w:rPr>
          <w:rFonts w:ascii="宋体" w:hAnsi="宋体" w:eastAsia="宋体" w:cs="宋体"/>
          <w:spacing w:val="3"/>
          <w:sz w:val="22"/>
          <w:szCs w:val="22"/>
        </w:rPr>
        <w:t xml:space="preserve">  </w:t>
      </w:r>
      <w:r>
        <w:rPr>
          <w:rFonts w:ascii="宋体" w:hAnsi="宋体" w:eastAsia="宋体" w:cs="宋体"/>
          <w:spacing w:val="-11"/>
          <w:sz w:val="22"/>
          <w:szCs w:val="22"/>
        </w:rPr>
        <w:t>利用、能源技术经济与管理、农村能源与环境、环境监测与质量评价、现代施肥技术与肥料</w:t>
      </w:r>
      <w:r>
        <w:rPr>
          <w:rFonts w:ascii="宋体" w:hAnsi="宋体" w:eastAsia="宋体" w:cs="宋体"/>
          <w:spacing w:val="8"/>
          <w:sz w:val="22"/>
          <w:szCs w:val="22"/>
        </w:rPr>
        <w:t xml:space="preserve">  </w:t>
      </w:r>
      <w:r>
        <w:rPr>
          <w:rFonts w:ascii="宋体" w:hAnsi="宋体" w:eastAsia="宋体" w:cs="宋体"/>
          <w:spacing w:val="-8"/>
          <w:sz w:val="22"/>
          <w:szCs w:val="22"/>
        </w:rPr>
        <w:t>加工、风能利用及其设备、太阳能利用及其设备、沼气利用、节能技术、资源调查与评价、</w:t>
      </w:r>
      <w:r>
        <w:rPr>
          <w:rFonts w:ascii="宋体" w:hAnsi="宋体" w:eastAsia="宋体" w:cs="宋体"/>
          <w:sz w:val="22"/>
          <w:szCs w:val="22"/>
        </w:rPr>
        <w:t xml:space="preserve"> </w:t>
      </w:r>
      <w:r>
        <w:rPr>
          <w:rFonts w:ascii="宋体" w:hAnsi="宋体" w:eastAsia="宋体" w:cs="宋体"/>
          <w:spacing w:val="-6"/>
          <w:sz w:val="22"/>
          <w:szCs w:val="22"/>
        </w:rPr>
        <w:t>综合实习等。</w:t>
      </w:r>
    </w:p>
    <w:p w14:paraId="018859E8">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对应下一级专业编码：0717-4</w:t>
      </w:r>
    </w:p>
    <w:p w14:paraId="5DC2FA07">
      <w:pPr>
        <w:pStyle w:val="2"/>
        <w:spacing w:line="275" w:lineRule="auto"/>
      </w:pPr>
    </w:p>
    <w:p w14:paraId="48D5FD8F">
      <w:pPr>
        <w:spacing w:before="85" w:line="219" w:lineRule="auto"/>
        <w:ind w:left="2930"/>
        <w:outlineLvl w:val="1"/>
        <w:rPr>
          <w:rFonts w:ascii="宋体" w:hAnsi="宋体" w:eastAsia="宋体" w:cs="宋体"/>
          <w:sz w:val="26"/>
          <w:szCs w:val="26"/>
        </w:rPr>
      </w:pPr>
      <w:bookmarkStart w:id="585" w:name="bookmark644"/>
      <w:bookmarkEnd w:id="585"/>
      <w:r>
        <w:rPr>
          <w:rFonts w:ascii="Times New Roman" w:hAnsi="Times New Roman" w:eastAsia="Times New Roman" w:cs="Times New Roman"/>
          <w:b/>
          <w:bCs/>
          <w:spacing w:val="-4"/>
          <w:sz w:val="26"/>
          <w:szCs w:val="26"/>
        </w:rPr>
        <w:t>0718</w:t>
      </w:r>
      <w:r>
        <w:rPr>
          <w:rFonts w:ascii="Times New Roman" w:hAnsi="Times New Roman" w:eastAsia="Times New Roman" w:cs="Times New Roman"/>
          <w:b/>
          <w:bCs/>
          <w:spacing w:val="21"/>
          <w:sz w:val="26"/>
          <w:szCs w:val="26"/>
        </w:rPr>
        <w:t xml:space="preserve">   </w:t>
      </w:r>
      <w:r>
        <w:rPr>
          <w:rFonts w:ascii="宋体" w:hAnsi="宋体" w:eastAsia="宋体" w:cs="宋体"/>
          <w:b/>
          <w:bCs/>
          <w:spacing w:val="-4"/>
          <w:sz w:val="26"/>
          <w:szCs w:val="26"/>
        </w:rPr>
        <w:t>农业与农村用水</w:t>
      </w:r>
    </w:p>
    <w:p w14:paraId="6BBCD15E">
      <w:pPr>
        <w:spacing w:before="173" w:line="220" w:lineRule="auto"/>
        <w:ind w:left="3480"/>
        <w:outlineLvl w:val="1"/>
        <w:rPr>
          <w:rFonts w:ascii="宋体" w:hAnsi="宋体" w:eastAsia="宋体" w:cs="宋体"/>
          <w:sz w:val="24"/>
          <w:szCs w:val="24"/>
        </w:rPr>
      </w:pPr>
      <w:bookmarkStart w:id="586" w:name="bookmark645"/>
      <w:bookmarkEnd w:id="586"/>
      <w:r>
        <w:rPr>
          <w:rFonts w:ascii="Times New Roman" w:hAnsi="Times New Roman" w:eastAsia="Times New Roman" w:cs="Times New Roman"/>
          <w:b/>
          <w:bCs/>
          <w:spacing w:val="-6"/>
          <w:sz w:val="24"/>
          <w:szCs w:val="24"/>
        </w:rPr>
        <w:t>0718-4</w:t>
      </w:r>
      <w:r>
        <w:rPr>
          <w:rFonts w:ascii="Times New Roman" w:hAnsi="Times New Roman" w:eastAsia="Times New Roman" w:cs="Times New Roman"/>
          <w:b/>
          <w:bCs/>
          <w:spacing w:val="10"/>
          <w:sz w:val="24"/>
          <w:szCs w:val="24"/>
        </w:rPr>
        <w:t xml:space="preserve">    </w:t>
      </w:r>
      <w:r>
        <w:rPr>
          <w:rFonts w:ascii="宋体" w:hAnsi="宋体" w:eastAsia="宋体" w:cs="宋体"/>
          <w:b/>
          <w:bCs/>
          <w:spacing w:val="-6"/>
          <w:sz w:val="24"/>
          <w:szCs w:val="24"/>
        </w:rPr>
        <w:t>中</w:t>
      </w:r>
      <w:r>
        <w:rPr>
          <w:rFonts w:ascii="宋体" w:hAnsi="宋体" w:eastAsia="宋体" w:cs="宋体"/>
          <w:spacing w:val="-44"/>
          <w:sz w:val="24"/>
          <w:szCs w:val="24"/>
        </w:rPr>
        <w:t xml:space="preserve"> </w:t>
      </w:r>
      <w:r>
        <w:rPr>
          <w:rFonts w:ascii="宋体" w:hAnsi="宋体" w:eastAsia="宋体" w:cs="宋体"/>
          <w:b/>
          <w:bCs/>
          <w:spacing w:val="-6"/>
          <w:sz w:val="24"/>
          <w:szCs w:val="24"/>
        </w:rPr>
        <w:t>级</w:t>
      </w:r>
    </w:p>
    <w:p w14:paraId="7FD35719">
      <w:pPr>
        <w:spacing w:before="223" w:line="221" w:lineRule="auto"/>
        <w:ind w:left="410"/>
        <w:rPr>
          <w:rFonts w:ascii="黑体" w:hAnsi="黑体" w:eastAsia="黑体" w:cs="黑体"/>
          <w:sz w:val="19"/>
          <w:szCs w:val="19"/>
        </w:rPr>
      </w:pPr>
      <w:r>
        <w:rPr>
          <w:rFonts w:ascii="黑体" w:hAnsi="黑体" w:eastAsia="黑体" w:cs="黑体"/>
          <w:spacing w:val="14"/>
          <w:sz w:val="19"/>
          <w:szCs w:val="19"/>
        </w:rPr>
        <w:t>专业编码：0718-4</w:t>
      </w:r>
    </w:p>
    <w:p w14:paraId="63C1DD7C">
      <w:pPr>
        <w:spacing w:before="55" w:line="222" w:lineRule="auto"/>
        <w:ind w:left="41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农业与农村用水</w:t>
      </w:r>
    </w:p>
    <w:p w14:paraId="5132B0FF">
      <w:pPr>
        <w:spacing w:before="54"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培养从事农业水利技术应用与推广的中级技能人才。</w:t>
      </w:r>
    </w:p>
    <w:p w14:paraId="35F04447">
      <w:pPr>
        <w:spacing w:before="66" w:line="219" w:lineRule="auto"/>
        <w:ind w:left="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2E4E1CE4">
      <w:pPr>
        <w:spacing w:before="3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C32B0A7">
      <w:pPr>
        <w:spacing w:before="6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有获取新知识、新技能的意识和能力，能适应不断变化的职业社会；了解水利工程规划设计</w:t>
      </w:r>
      <w:r>
        <w:rPr>
          <w:rFonts w:ascii="宋体" w:hAnsi="宋体" w:eastAsia="宋体" w:cs="宋体"/>
          <w:spacing w:val="18"/>
          <w:sz w:val="22"/>
          <w:szCs w:val="22"/>
        </w:rPr>
        <w:t xml:space="preserve"> </w:t>
      </w:r>
      <w:r>
        <w:rPr>
          <w:rFonts w:ascii="宋体" w:hAnsi="宋体" w:eastAsia="宋体" w:cs="宋体"/>
          <w:spacing w:val="-11"/>
          <w:sz w:val="22"/>
          <w:szCs w:val="22"/>
        </w:rPr>
        <w:t>与施工管理流程，严格执行施工操作规程，具有安全意识，重视环境保护，并能解决一般性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405BE50F">
      <w:pPr>
        <w:spacing w:before="4" w:line="219" w:lineRule="auto"/>
        <w:ind w:left="410"/>
        <w:rPr>
          <w:rFonts w:ascii="宋体" w:hAnsi="宋体" w:eastAsia="宋体" w:cs="宋体"/>
          <w:sz w:val="22"/>
          <w:szCs w:val="22"/>
        </w:rPr>
      </w:pPr>
      <w:r>
        <w:rPr>
          <w:rFonts w:ascii="宋体" w:hAnsi="宋体" w:eastAsia="宋体" w:cs="宋体"/>
          <w:spacing w:val="-9"/>
          <w:sz w:val="22"/>
          <w:szCs w:val="22"/>
        </w:rPr>
        <w:t>1.掌握必要的制图、测量、运算、实验基本技能。</w:t>
      </w:r>
    </w:p>
    <w:p w14:paraId="04673B4F">
      <w:pPr>
        <w:spacing w:before="59"/>
        <w:ind w:right="99" w:firstLine="410"/>
        <w:rPr>
          <w:rFonts w:ascii="宋体" w:hAnsi="宋体" w:eastAsia="宋体" w:cs="宋体"/>
          <w:sz w:val="22"/>
          <w:szCs w:val="22"/>
        </w:rPr>
      </w:pPr>
      <w:r>
        <w:rPr>
          <w:rFonts w:ascii="宋体" w:hAnsi="宋体" w:eastAsia="宋体" w:cs="宋体"/>
          <w:spacing w:val="-4"/>
          <w:sz w:val="22"/>
          <w:szCs w:val="22"/>
        </w:rPr>
        <w:t>2.能正确规划、设计小型农业水利工程，具</w:t>
      </w:r>
      <w:r>
        <w:rPr>
          <w:rFonts w:ascii="宋体" w:hAnsi="宋体" w:eastAsia="宋体" w:cs="宋体"/>
          <w:spacing w:val="-5"/>
          <w:sz w:val="22"/>
          <w:szCs w:val="22"/>
        </w:rPr>
        <w:t>有施工操作基本技能及基本的工程管理能</w:t>
      </w:r>
      <w:r>
        <w:rPr>
          <w:rFonts w:ascii="宋体" w:hAnsi="宋体" w:eastAsia="宋体" w:cs="宋体"/>
          <w:sz w:val="22"/>
          <w:szCs w:val="22"/>
        </w:rPr>
        <w:t xml:space="preserve"> </w:t>
      </w:r>
      <w:r>
        <w:rPr>
          <w:rFonts w:ascii="宋体" w:hAnsi="宋体" w:eastAsia="宋体" w:cs="宋体"/>
          <w:spacing w:val="-7"/>
          <w:sz w:val="22"/>
          <w:szCs w:val="22"/>
        </w:rPr>
        <w:t>力。</w:t>
      </w:r>
    </w:p>
    <w:p w14:paraId="4DC4205B">
      <w:pPr>
        <w:spacing w:before="68" w:line="219" w:lineRule="auto"/>
        <w:ind w:left="410"/>
        <w:rPr>
          <w:rFonts w:ascii="宋体" w:hAnsi="宋体" w:eastAsia="宋体" w:cs="宋体"/>
          <w:sz w:val="22"/>
          <w:szCs w:val="22"/>
        </w:rPr>
      </w:pPr>
      <w:r>
        <w:rPr>
          <w:rFonts w:ascii="宋体" w:hAnsi="宋体" w:eastAsia="宋体" w:cs="宋体"/>
          <w:spacing w:val="-8"/>
          <w:sz w:val="22"/>
          <w:szCs w:val="22"/>
        </w:rPr>
        <w:t>3.能保证泵站及电气设备的良好运行，具有查找</w:t>
      </w:r>
      <w:r>
        <w:rPr>
          <w:rFonts w:ascii="宋体" w:hAnsi="宋体" w:eastAsia="宋体" w:cs="宋体"/>
          <w:spacing w:val="-9"/>
          <w:sz w:val="22"/>
          <w:szCs w:val="22"/>
        </w:rPr>
        <w:t>并排除简单电路故障的能力。</w:t>
      </w:r>
    </w:p>
    <w:p w14:paraId="69C6C3EF">
      <w:pPr>
        <w:spacing w:before="39" w:line="219" w:lineRule="auto"/>
        <w:ind w:left="410"/>
        <w:rPr>
          <w:rFonts w:ascii="宋体" w:hAnsi="宋体" w:eastAsia="宋体" w:cs="宋体"/>
          <w:sz w:val="22"/>
          <w:szCs w:val="22"/>
        </w:rPr>
      </w:pPr>
      <w:r>
        <w:rPr>
          <w:rFonts w:ascii="宋体" w:hAnsi="宋体" w:eastAsia="宋体" w:cs="宋体"/>
          <w:spacing w:val="-8"/>
          <w:sz w:val="22"/>
          <w:szCs w:val="22"/>
        </w:rPr>
        <w:t>4.能正确规划、设计乡镇供水系统工程，并进行施工与供水工程管理。</w:t>
      </w:r>
    </w:p>
    <w:p w14:paraId="7D4E75FB">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了解先进的农业水利技术。</w:t>
      </w:r>
    </w:p>
    <w:p w14:paraId="3CA2AF54">
      <w:pPr>
        <w:spacing w:before="65" w:line="246" w:lineRule="auto"/>
        <w:ind w:right="24" w:firstLine="410"/>
        <w:jc w:val="both"/>
        <w:rPr>
          <w:rFonts w:ascii="Times New Roman" w:hAnsi="Times New Roman" w:eastAsia="Times New Roman" w:cs="Times New Roman"/>
          <w:sz w:val="22"/>
          <w:szCs w:val="22"/>
        </w:rPr>
      </w:pPr>
      <w:r>
        <w:rPr>
          <w:rFonts w:ascii="黑体" w:hAnsi="黑体" w:eastAsia="黑体" w:cs="黑体"/>
          <w:spacing w:val="10"/>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0"/>
          <w:sz w:val="21"/>
          <w:szCs w:val="21"/>
        </w:rPr>
        <w:t>灌区管理工</w:t>
      </w:r>
      <w:r>
        <w:rPr>
          <w:rFonts w:ascii="宋体" w:hAnsi="宋体" w:eastAsia="宋体" w:cs="宋体"/>
          <w:spacing w:val="-27"/>
          <w:sz w:val="21"/>
          <w:szCs w:val="21"/>
        </w:rPr>
        <w:t xml:space="preserve"> </w:t>
      </w:r>
      <w:r>
        <w:rPr>
          <w:rFonts w:ascii="宋体" w:hAnsi="宋体" w:eastAsia="宋体" w:cs="宋体"/>
          <w:spacing w:val="10"/>
          <w:sz w:val="21"/>
          <w:szCs w:val="21"/>
        </w:rPr>
        <w:t>(4-09-04-00</w:t>
      </w:r>
      <w:r>
        <w:rPr>
          <w:rFonts w:ascii="宋体" w:hAnsi="宋体" w:eastAsia="宋体" w:cs="宋体"/>
          <w:spacing w:val="9"/>
          <w:sz w:val="21"/>
          <w:szCs w:val="21"/>
        </w:rPr>
        <w:t>)、</w:t>
      </w:r>
      <w:r>
        <w:rPr>
          <w:rFonts w:ascii="宋体" w:hAnsi="宋体" w:eastAsia="宋体" w:cs="宋体"/>
          <w:spacing w:val="101"/>
          <w:sz w:val="21"/>
          <w:szCs w:val="21"/>
        </w:rPr>
        <w:t xml:space="preserve"> </w:t>
      </w:r>
      <w:r>
        <w:rPr>
          <w:rFonts w:ascii="宋体" w:hAnsi="宋体" w:eastAsia="宋体" w:cs="宋体"/>
          <w:spacing w:val="9"/>
          <w:sz w:val="21"/>
          <w:szCs w:val="21"/>
        </w:rPr>
        <w:t>河道修防工(4-09-01-01)、</w:t>
      </w:r>
      <w:r>
        <w:rPr>
          <w:rFonts w:ascii="宋体" w:hAnsi="宋体" w:eastAsia="宋体" w:cs="宋体"/>
          <w:sz w:val="21"/>
          <w:szCs w:val="21"/>
        </w:rPr>
        <w:t xml:space="preserve"> </w:t>
      </w:r>
      <w:r>
        <w:rPr>
          <w:rFonts w:ascii="宋体" w:hAnsi="宋体" w:eastAsia="宋体" w:cs="宋体"/>
          <w:spacing w:val="2"/>
          <w:sz w:val="22"/>
          <w:szCs w:val="22"/>
        </w:rPr>
        <w:t>水工混凝土维修工(4-09-01-02)、水工土石维修工(4-09-01-03)、水工监测工(4-09-</w:t>
      </w:r>
      <w:r>
        <w:rPr>
          <w:rFonts w:ascii="宋体" w:hAnsi="宋体" w:eastAsia="宋体" w:cs="宋体"/>
          <w:spacing w:val="8"/>
          <w:sz w:val="22"/>
          <w:szCs w:val="22"/>
        </w:rPr>
        <w:t xml:space="preserve">  </w:t>
      </w:r>
      <w:r>
        <w:rPr>
          <w:rFonts w:ascii="宋体" w:hAnsi="宋体" w:eastAsia="宋体" w:cs="宋体"/>
          <w:spacing w:val="1"/>
          <w:sz w:val="22"/>
          <w:szCs w:val="22"/>
        </w:rPr>
        <w:t>01-04)、水工闸门运行工(4-09-01-05)、</w:t>
      </w:r>
      <w:r>
        <w:rPr>
          <w:rFonts w:ascii="宋体" w:hAnsi="宋体" w:eastAsia="宋体" w:cs="宋体"/>
          <w:color w:val="103050"/>
          <w:spacing w:val="1"/>
          <w:sz w:val="22"/>
          <w:szCs w:val="22"/>
        </w:rPr>
        <w:t>微水电利用工</w:t>
      </w:r>
      <w:r>
        <w:rPr>
          <w:rFonts w:ascii="Times New Roman" w:hAnsi="Times New Roman" w:eastAsia="Times New Roman" w:cs="Times New Roman"/>
          <w:spacing w:val="1"/>
          <w:sz w:val="22"/>
          <w:szCs w:val="22"/>
        </w:rPr>
        <w:t>L(5-05-03-04)</w:t>
      </w:r>
    </w:p>
    <w:p w14:paraId="5191C6AC">
      <w:pPr>
        <w:spacing w:before="65"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河道修防工、水工监测工、</w:t>
      </w:r>
      <w:r>
        <w:rPr>
          <w:rFonts w:ascii="宋体" w:hAnsi="宋体" w:eastAsia="宋体" w:cs="宋体"/>
          <w:spacing w:val="-3"/>
          <w:sz w:val="22"/>
          <w:szCs w:val="22"/>
        </w:rPr>
        <w:t>水工闸门运行工</w:t>
      </w:r>
    </w:p>
    <w:p w14:paraId="45D25911">
      <w:pPr>
        <w:spacing w:before="3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571F15A">
      <w:pPr>
        <w:spacing w:before="58" w:line="276" w:lineRule="auto"/>
        <w:ind w:right="20" w:firstLine="410"/>
        <w:rPr>
          <w:rFonts w:ascii="宋体" w:hAnsi="宋体" w:eastAsia="宋体" w:cs="宋体"/>
          <w:sz w:val="22"/>
          <w:szCs w:val="22"/>
        </w:rPr>
      </w:pPr>
      <w:r>
        <w:rPr>
          <w:rFonts w:ascii="宋体" w:hAnsi="宋体" w:eastAsia="宋体" w:cs="宋体"/>
          <w:spacing w:val="-8"/>
          <w:sz w:val="22"/>
          <w:szCs w:val="22"/>
        </w:rPr>
        <w:t>工程力学基础、工程地质与土力学基础、水力学基础、工程水文基础</w:t>
      </w:r>
      <w:r>
        <w:rPr>
          <w:rFonts w:ascii="宋体" w:hAnsi="宋体" w:eastAsia="宋体" w:cs="宋体"/>
          <w:spacing w:val="-9"/>
          <w:sz w:val="22"/>
          <w:szCs w:val="22"/>
        </w:rPr>
        <w:t>、建筑结构基础、</w:t>
      </w:r>
      <w:r>
        <w:rPr>
          <w:rFonts w:ascii="宋体" w:hAnsi="宋体" w:eastAsia="宋体" w:cs="宋体"/>
          <w:sz w:val="22"/>
          <w:szCs w:val="22"/>
        </w:rPr>
        <w:t xml:space="preserve"> </w:t>
      </w:r>
      <w:r>
        <w:rPr>
          <w:rFonts w:ascii="宋体" w:hAnsi="宋体" w:eastAsia="宋体" w:cs="宋体"/>
          <w:spacing w:val="-10"/>
          <w:sz w:val="22"/>
          <w:szCs w:val="22"/>
        </w:rPr>
        <w:t>水法规、水利工程测量、水利工程制图、建筑材料、电工与电气</w:t>
      </w:r>
      <w:r>
        <w:rPr>
          <w:rFonts w:ascii="宋体" w:hAnsi="宋体" w:eastAsia="宋体" w:cs="宋体"/>
          <w:spacing w:val="-11"/>
          <w:sz w:val="22"/>
          <w:szCs w:val="22"/>
        </w:rPr>
        <w:t>设备、水利工程施工与概预</w:t>
      </w:r>
    </w:p>
    <w:p w14:paraId="30C5F835">
      <w:pPr>
        <w:spacing w:line="276" w:lineRule="auto"/>
        <w:rPr>
          <w:rFonts w:ascii="宋体" w:hAnsi="宋体" w:eastAsia="宋体" w:cs="宋体"/>
          <w:sz w:val="22"/>
          <w:szCs w:val="22"/>
        </w:rPr>
        <w:sectPr>
          <w:footerReference r:id="rId372" w:type="default"/>
          <w:pgSz w:w="10770" w:h="15080"/>
          <w:pgMar w:top="400" w:right="1239" w:bottom="1214" w:left="1049" w:header="0" w:footer="958" w:gutter="0"/>
          <w:cols w:space="720" w:num="1"/>
        </w:sectPr>
      </w:pPr>
    </w:p>
    <w:p w14:paraId="338A03B8">
      <w:pPr>
        <w:pStyle w:val="2"/>
        <w:spacing w:line="272" w:lineRule="auto"/>
      </w:pPr>
    </w:p>
    <w:p w14:paraId="445C5ED3">
      <w:pPr>
        <w:pStyle w:val="2"/>
        <w:spacing w:line="273" w:lineRule="auto"/>
      </w:pPr>
    </w:p>
    <w:p w14:paraId="7942F2E5">
      <w:pPr>
        <w:pStyle w:val="2"/>
        <w:spacing w:line="273" w:lineRule="auto"/>
      </w:pPr>
    </w:p>
    <w:p w14:paraId="555DC041">
      <w:pPr>
        <w:pStyle w:val="2"/>
        <w:spacing w:line="273" w:lineRule="auto"/>
      </w:pPr>
    </w:p>
    <w:p w14:paraId="2BC178C0">
      <w:pPr>
        <w:spacing w:before="71" w:line="261" w:lineRule="auto"/>
        <w:rPr>
          <w:rFonts w:ascii="宋体" w:hAnsi="宋体" w:eastAsia="宋体" w:cs="宋体"/>
          <w:sz w:val="22"/>
          <w:szCs w:val="22"/>
        </w:rPr>
      </w:pPr>
      <w:bookmarkStart w:id="587" w:name="bookmark1383"/>
      <w:bookmarkEnd w:id="587"/>
      <w:r>
        <w:rPr>
          <w:rFonts w:ascii="宋体" w:hAnsi="宋体" w:eastAsia="宋体" w:cs="宋体"/>
          <w:spacing w:val="-8"/>
          <w:sz w:val="22"/>
          <w:szCs w:val="22"/>
        </w:rPr>
        <w:t>算、土壤与农作、农田灌溉与排水、节水灌溉技术、水工建筑物、水泵与水泵站、经济</w:t>
      </w:r>
      <w:r>
        <w:rPr>
          <w:rFonts w:ascii="宋体" w:hAnsi="宋体" w:eastAsia="宋体" w:cs="宋体"/>
          <w:spacing w:val="-9"/>
          <w:sz w:val="22"/>
          <w:szCs w:val="22"/>
        </w:rPr>
        <w:t>林、</w:t>
      </w:r>
      <w:r>
        <w:rPr>
          <w:rFonts w:ascii="宋体" w:hAnsi="宋体" w:eastAsia="宋体" w:cs="宋体"/>
          <w:sz w:val="22"/>
          <w:szCs w:val="22"/>
        </w:rPr>
        <w:t xml:space="preserve"> </w:t>
      </w:r>
      <w:r>
        <w:rPr>
          <w:rFonts w:ascii="宋体" w:hAnsi="宋体" w:eastAsia="宋体" w:cs="宋体"/>
          <w:spacing w:val="-10"/>
          <w:sz w:val="22"/>
          <w:szCs w:val="22"/>
        </w:rPr>
        <w:t>供水工程运行与管理、地下水开发利用、水利</w:t>
      </w:r>
      <w:r>
        <w:rPr>
          <w:rFonts w:ascii="宋体" w:hAnsi="宋体" w:eastAsia="宋体" w:cs="宋体"/>
          <w:spacing w:val="-11"/>
          <w:sz w:val="22"/>
          <w:szCs w:val="22"/>
        </w:rPr>
        <w:t>工程经济及经营管理等。</w:t>
      </w:r>
    </w:p>
    <w:p w14:paraId="1930535B">
      <w:pPr>
        <w:spacing w:before="2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对应上一级专业编码：0718-3</w:t>
      </w:r>
    </w:p>
    <w:p w14:paraId="6C167ED1">
      <w:pPr>
        <w:spacing w:before="216" w:line="219" w:lineRule="auto"/>
        <w:ind w:left="3500"/>
        <w:outlineLvl w:val="1"/>
        <w:rPr>
          <w:rFonts w:ascii="宋体" w:hAnsi="宋体" w:eastAsia="宋体" w:cs="宋体"/>
          <w:sz w:val="24"/>
          <w:szCs w:val="24"/>
        </w:rPr>
      </w:pPr>
      <w:bookmarkStart w:id="588" w:name="bookmark646"/>
      <w:bookmarkEnd w:id="588"/>
      <w:r>
        <w:rPr>
          <w:rFonts w:ascii="Times New Roman" w:hAnsi="Times New Roman" w:eastAsia="Times New Roman" w:cs="Times New Roman"/>
          <w:spacing w:val="-1"/>
          <w:sz w:val="24"/>
          <w:szCs w:val="24"/>
        </w:rPr>
        <w:t>0718-3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C158583">
      <w:pPr>
        <w:spacing w:before="182" w:line="221" w:lineRule="auto"/>
        <w:ind w:left="410"/>
        <w:rPr>
          <w:rFonts w:ascii="黑体" w:hAnsi="黑体" w:eastAsia="黑体" w:cs="黑体"/>
          <w:sz w:val="22"/>
          <w:szCs w:val="22"/>
        </w:rPr>
      </w:pPr>
      <w:r>
        <w:rPr>
          <w:rFonts w:ascii="黑体" w:hAnsi="黑体" w:eastAsia="黑体" w:cs="黑体"/>
          <w:spacing w:val="-7"/>
          <w:sz w:val="22"/>
          <w:szCs w:val="22"/>
        </w:rPr>
        <w:t>专业编码：0718-3</w:t>
      </w:r>
    </w:p>
    <w:p w14:paraId="0F34C79B">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农业与农村用水</w:t>
      </w:r>
    </w:p>
    <w:p w14:paraId="6D4ACFB4">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培养从事农业水利技术应用与推广的高级技能人才(高级工)。</w:t>
      </w:r>
    </w:p>
    <w:p w14:paraId="54993308">
      <w:pPr>
        <w:spacing w:before="5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23438696">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CB52946">
      <w:pPr>
        <w:spacing w:before="5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有获取新知识、新技能的意识和能力，能适应不断变化的职业社会；熟悉水利工程规划设计</w:t>
      </w:r>
      <w:r>
        <w:rPr>
          <w:rFonts w:ascii="宋体" w:hAnsi="宋体" w:eastAsia="宋体" w:cs="宋体"/>
          <w:spacing w:val="18"/>
          <w:sz w:val="22"/>
          <w:szCs w:val="22"/>
        </w:rPr>
        <w:t xml:space="preserve"> </w:t>
      </w:r>
      <w:r>
        <w:rPr>
          <w:rFonts w:ascii="宋体" w:hAnsi="宋体" w:eastAsia="宋体" w:cs="宋体"/>
          <w:spacing w:val="-11"/>
          <w:sz w:val="22"/>
          <w:szCs w:val="22"/>
        </w:rPr>
        <w:t>与施工管理流程，严格执行施工操作规程，重视环境保护，并具有独立解决非常规问题的基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7D6DC0D6">
      <w:pPr>
        <w:spacing w:before="1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熟练掌握制图、测量、运算、实验基本技能。</w:t>
      </w:r>
    </w:p>
    <w:p w14:paraId="231BF5D8">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能正确规划、设计小型农业水利工程，具有施工操作技能及较强的工</w:t>
      </w:r>
      <w:r>
        <w:rPr>
          <w:rFonts w:ascii="宋体" w:hAnsi="宋体" w:eastAsia="宋体" w:cs="宋体"/>
          <w:spacing w:val="-10"/>
          <w:sz w:val="22"/>
          <w:szCs w:val="22"/>
        </w:rPr>
        <w:t>程管理能力。</w:t>
      </w:r>
    </w:p>
    <w:p w14:paraId="598440B3">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能保证泵站及电气设备的良好运行，具有查找</w:t>
      </w:r>
      <w:r>
        <w:rPr>
          <w:rFonts w:ascii="宋体" w:hAnsi="宋体" w:eastAsia="宋体" w:cs="宋体"/>
          <w:spacing w:val="-10"/>
          <w:sz w:val="22"/>
          <w:szCs w:val="22"/>
        </w:rPr>
        <w:t>并排除较复杂电路故障的能力。</w:t>
      </w:r>
    </w:p>
    <w:p w14:paraId="0BB1C017">
      <w:pPr>
        <w:spacing w:before="6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能正确规划、设计乡镇供水系统工程，具有独立施工与进行供水工程</w:t>
      </w:r>
      <w:r>
        <w:rPr>
          <w:rFonts w:ascii="宋体" w:hAnsi="宋体" w:eastAsia="宋体" w:cs="宋体"/>
          <w:spacing w:val="-10"/>
          <w:sz w:val="22"/>
          <w:szCs w:val="22"/>
        </w:rPr>
        <w:t>管理的能力。</w:t>
      </w:r>
    </w:p>
    <w:p w14:paraId="2150EEFD">
      <w:pPr>
        <w:spacing w:before="3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熟悉先进的农业水利技术，并具有推广先进农业水利技术的能力。</w:t>
      </w:r>
    </w:p>
    <w:p w14:paraId="7C46B56C">
      <w:pPr>
        <w:spacing w:before="86" w:line="221" w:lineRule="auto"/>
        <w:ind w:left="410"/>
        <w:rPr>
          <w:rFonts w:ascii="宋体" w:hAnsi="宋体" w:eastAsia="宋体" w:cs="宋体"/>
          <w:sz w:val="19"/>
          <w:szCs w:val="19"/>
        </w:rPr>
      </w:pPr>
      <w:r>
        <w:rPr>
          <w:rFonts w:ascii="黑体" w:hAnsi="黑体" w:eastAsia="黑体" w:cs="黑体"/>
          <w:spacing w:val="7"/>
          <w:sz w:val="19"/>
          <w:szCs w:val="19"/>
        </w:rPr>
        <w:t>对应或相关职业(工种):</w:t>
      </w:r>
      <w:r>
        <w:rPr>
          <w:rFonts w:ascii="宋体" w:hAnsi="宋体" w:eastAsia="宋体" w:cs="宋体"/>
          <w:spacing w:val="7"/>
          <w:sz w:val="19"/>
          <w:szCs w:val="19"/>
        </w:rPr>
        <w:t>灌 区</w:t>
      </w:r>
      <w:r>
        <w:rPr>
          <w:rFonts w:ascii="宋体" w:hAnsi="宋体" w:eastAsia="宋体" w:cs="宋体"/>
          <w:spacing w:val="-16"/>
          <w:sz w:val="19"/>
          <w:szCs w:val="19"/>
        </w:rPr>
        <w:t xml:space="preserve"> </w:t>
      </w:r>
      <w:r>
        <w:rPr>
          <w:rFonts w:ascii="宋体" w:hAnsi="宋体" w:eastAsia="宋体" w:cs="宋体"/>
          <w:spacing w:val="7"/>
          <w:sz w:val="19"/>
          <w:szCs w:val="19"/>
        </w:rPr>
        <w:t>管</w:t>
      </w:r>
      <w:r>
        <w:rPr>
          <w:rFonts w:ascii="宋体" w:hAnsi="宋体" w:eastAsia="宋体" w:cs="宋体"/>
          <w:spacing w:val="-19"/>
          <w:sz w:val="19"/>
          <w:szCs w:val="19"/>
        </w:rPr>
        <w:t xml:space="preserve"> </w:t>
      </w:r>
      <w:r>
        <w:rPr>
          <w:rFonts w:ascii="宋体" w:hAnsi="宋体" w:eastAsia="宋体" w:cs="宋体"/>
          <w:spacing w:val="7"/>
          <w:sz w:val="19"/>
          <w:szCs w:val="19"/>
        </w:rPr>
        <w:t>理</w:t>
      </w:r>
      <w:r>
        <w:rPr>
          <w:rFonts w:ascii="宋体" w:hAnsi="宋体" w:eastAsia="宋体" w:cs="宋体"/>
          <w:spacing w:val="-18"/>
          <w:sz w:val="19"/>
          <w:szCs w:val="19"/>
        </w:rPr>
        <w:t xml:space="preserve"> </w:t>
      </w:r>
      <w:r>
        <w:rPr>
          <w:rFonts w:ascii="宋体" w:hAnsi="宋体" w:eastAsia="宋体" w:cs="宋体"/>
          <w:spacing w:val="7"/>
          <w:sz w:val="19"/>
          <w:szCs w:val="19"/>
        </w:rPr>
        <w:t>工 (4-0</w:t>
      </w:r>
      <w:r>
        <w:rPr>
          <w:rFonts w:ascii="宋体" w:hAnsi="宋体" w:eastAsia="宋体" w:cs="宋体"/>
          <w:spacing w:val="6"/>
          <w:sz w:val="19"/>
          <w:szCs w:val="19"/>
        </w:rPr>
        <w:t>9-04-00)、</w:t>
      </w:r>
      <w:r>
        <w:rPr>
          <w:rFonts w:ascii="宋体" w:hAnsi="宋体" w:eastAsia="宋体" w:cs="宋体"/>
          <w:spacing w:val="2"/>
          <w:sz w:val="19"/>
          <w:szCs w:val="19"/>
        </w:rPr>
        <w:t xml:space="preserve">   </w:t>
      </w:r>
      <w:r>
        <w:rPr>
          <w:rFonts w:ascii="宋体" w:hAnsi="宋体" w:eastAsia="宋体" w:cs="宋体"/>
          <w:spacing w:val="6"/>
          <w:sz w:val="19"/>
          <w:szCs w:val="19"/>
        </w:rPr>
        <w:t>河道修防工</w:t>
      </w:r>
      <w:r>
        <w:rPr>
          <w:rFonts w:ascii="宋体" w:hAnsi="宋体" w:eastAsia="宋体" w:cs="宋体"/>
          <w:spacing w:val="-15"/>
          <w:sz w:val="19"/>
          <w:szCs w:val="19"/>
        </w:rPr>
        <w:t xml:space="preserve"> </w:t>
      </w:r>
      <w:r>
        <w:rPr>
          <w:rFonts w:ascii="宋体" w:hAnsi="宋体" w:eastAsia="宋体" w:cs="宋体"/>
          <w:spacing w:val="6"/>
          <w:sz w:val="19"/>
          <w:szCs w:val="19"/>
        </w:rPr>
        <w:t>(4-09-01-01)、</w:t>
      </w:r>
    </w:p>
    <w:p w14:paraId="100795FD">
      <w:pPr>
        <w:spacing w:before="56" w:line="245" w:lineRule="auto"/>
        <w:ind w:right="102"/>
        <w:rPr>
          <w:rFonts w:ascii="Times New Roman" w:hAnsi="Times New Roman" w:eastAsia="Times New Roman" w:cs="Times New Roman"/>
          <w:sz w:val="22"/>
          <w:szCs w:val="22"/>
        </w:rPr>
      </w:pPr>
      <w:r>
        <w:rPr>
          <w:rFonts w:ascii="宋体" w:hAnsi="宋体" w:eastAsia="宋体" w:cs="宋体"/>
          <w:spacing w:val="5"/>
          <w:sz w:val="22"/>
          <w:szCs w:val="22"/>
        </w:rPr>
        <w:t>水工混凝土维修工(4-09-01-02)、水工土石维修工</w:t>
      </w:r>
      <w:r>
        <w:rPr>
          <w:rFonts w:ascii="宋体" w:hAnsi="宋体" w:eastAsia="宋体" w:cs="宋体"/>
          <w:spacing w:val="4"/>
          <w:sz w:val="22"/>
          <w:szCs w:val="22"/>
        </w:rPr>
        <w:t>(4-09-01-03)、水工监测工(4-09-</w:t>
      </w:r>
      <w:r>
        <w:rPr>
          <w:rFonts w:ascii="宋体" w:hAnsi="宋体" w:eastAsia="宋体" w:cs="宋体"/>
          <w:sz w:val="22"/>
          <w:szCs w:val="22"/>
        </w:rPr>
        <w:t xml:space="preserve"> </w:t>
      </w:r>
      <w:r>
        <w:rPr>
          <w:rFonts w:ascii="宋体" w:hAnsi="宋体" w:eastAsia="宋体" w:cs="宋体"/>
          <w:spacing w:val="1"/>
          <w:sz w:val="22"/>
          <w:szCs w:val="22"/>
        </w:rPr>
        <w:t>01-04)、水工闸门运行工(4-09-01-05)、微水电利用工</w:t>
      </w:r>
      <w:r>
        <w:rPr>
          <w:rFonts w:ascii="Times New Roman" w:hAnsi="Times New Roman" w:eastAsia="Times New Roman" w:cs="Times New Roman"/>
          <w:spacing w:val="1"/>
          <w:sz w:val="22"/>
          <w:szCs w:val="22"/>
        </w:rPr>
        <w:t>L(5-05-03-04)</w:t>
      </w:r>
    </w:p>
    <w:p w14:paraId="7E60691B">
      <w:pPr>
        <w:spacing w:before="43"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4"/>
          <w:sz w:val="22"/>
          <w:szCs w:val="22"/>
        </w:rPr>
        <w:t>河道修防工、水工监测工、水工闸门运行工</w:t>
      </w:r>
    </w:p>
    <w:p w14:paraId="5598B921">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6E32FBC4">
      <w:pPr>
        <w:spacing w:before="65" w:line="261" w:lineRule="auto"/>
        <w:ind w:right="19" w:firstLine="410"/>
        <w:jc w:val="both"/>
        <w:rPr>
          <w:rFonts w:ascii="宋体" w:hAnsi="宋体" w:eastAsia="宋体" w:cs="宋体"/>
          <w:sz w:val="22"/>
          <w:szCs w:val="22"/>
        </w:rPr>
      </w:pPr>
      <w:r>
        <w:rPr>
          <w:rFonts w:ascii="宋体" w:hAnsi="宋体" w:eastAsia="宋体" w:cs="宋体"/>
          <w:spacing w:val="-8"/>
          <w:sz w:val="22"/>
          <w:szCs w:val="22"/>
        </w:rPr>
        <w:t>工程力学基础、工程地质与土力学基础、水力学基础、工程水文基础</w:t>
      </w:r>
      <w:r>
        <w:rPr>
          <w:rFonts w:ascii="宋体" w:hAnsi="宋体" w:eastAsia="宋体" w:cs="宋体"/>
          <w:spacing w:val="-9"/>
          <w:sz w:val="22"/>
          <w:szCs w:val="22"/>
        </w:rPr>
        <w:t>、建筑结构基础、</w:t>
      </w:r>
      <w:r>
        <w:rPr>
          <w:rFonts w:ascii="宋体" w:hAnsi="宋体" w:eastAsia="宋体" w:cs="宋体"/>
          <w:sz w:val="22"/>
          <w:szCs w:val="22"/>
        </w:rPr>
        <w:t xml:space="preserve"> </w:t>
      </w:r>
      <w:r>
        <w:rPr>
          <w:rFonts w:ascii="宋体" w:hAnsi="宋体" w:eastAsia="宋体" w:cs="宋体"/>
          <w:spacing w:val="-11"/>
          <w:sz w:val="22"/>
          <w:szCs w:val="22"/>
        </w:rPr>
        <w:t>水法规、水利工程测量、水利工程制图、建筑材料、电工与电气设备、水利工程施工与概预</w:t>
      </w:r>
      <w:r>
        <w:rPr>
          <w:rFonts w:ascii="宋体" w:hAnsi="宋体" w:eastAsia="宋体" w:cs="宋体"/>
          <w:spacing w:val="18"/>
          <w:sz w:val="22"/>
          <w:szCs w:val="22"/>
        </w:rPr>
        <w:t xml:space="preserve"> </w:t>
      </w:r>
      <w:r>
        <w:rPr>
          <w:rFonts w:ascii="宋体" w:hAnsi="宋体" w:eastAsia="宋体" w:cs="宋体"/>
          <w:spacing w:val="-11"/>
          <w:sz w:val="22"/>
          <w:szCs w:val="22"/>
        </w:rPr>
        <w:t>算、土壤与农作、农田灌溉与排水、节水灌溉技术、水工建筑物、水泵与水泵站、供水工程</w:t>
      </w:r>
      <w:r>
        <w:rPr>
          <w:rFonts w:ascii="宋体" w:hAnsi="宋体" w:eastAsia="宋体" w:cs="宋体"/>
          <w:spacing w:val="16"/>
          <w:sz w:val="22"/>
          <w:szCs w:val="22"/>
        </w:rPr>
        <w:t xml:space="preserve"> </w:t>
      </w:r>
      <w:r>
        <w:rPr>
          <w:rFonts w:ascii="宋体" w:hAnsi="宋体" w:eastAsia="宋体" w:cs="宋体"/>
          <w:spacing w:val="-10"/>
          <w:sz w:val="22"/>
          <w:szCs w:val="22"/>
        </w:rPr>
        <w:t>系统设计与施工、经济林、地下水开发利用、</w:t>
      </w:r>
      <w:r>
        <w:rPr>
          <w:rFonts w:ascii="宋体" w:hAnsi="宋体" w:eastAsia="宋体" w:cs="宋体"/>
          <w:spacing w:val="-11"/>
          <w:sz w:val="22"/>
          <w:szCs w:val="22"/>
        </w:rPr>
        <w:t>水利工程管理、灌溉管理学、水利工程经济及</w:t>
      </w:r>
      <w:r>
        <w:rPr>
          <w:rFonts w:ascii="宋体" w:hAnsi="宋体" w:eastAsia="宋体" w:cs="宋体"/>
          <w:sz w:val="22"/>
          <w:szCs w:val="22"/>
        </w:rPr>
        <w:t xml:space="preserve"> </w:t>
      </w:r>
      <w:r>
        <w:rPr>
          <w:rFonts w:ascii="宋体" w:hAnsi="宋体" w:eastAsia="宋体" w:cs="宋体"/>
          <w:spacing w:val="-6"/>
          <w:sz w:val="22"/>
          <w:szCs w:val="22"/>
        </w:rPr>
        <w:t>经营管理等。</w:t>
      </w:r>
    </w:p>
    <w:p w14:paraId="2600AD52">
      <w:pPr>
        <w:spacing w:before="3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对应下一级专业编码：0718-4</w:t>
      </w:r>
    </w:p>
    <w:p w14:paraId="47C78EEC">
      <w:pPr>
        <w:pStyle w:val="2"/>
        <w:spacing w:line="307" w:lineRule="auto"/>
      </w:pPr>
    </w:p>
    <w:p w14:paraId="5BBFDD34">
      <w:pPr>
        <w:spacing w:before="84" w:line="219" w:lineRule="auto"/>
        <w:ind w:left="3283"/>
        <w:outlineLvl w:val="1"/>
        <w:rPr>
          <w:rFonts w:ascii="宋体" w:hAnsi="宋体" w:eastAsia="宋体" w:cs="宋体"/>
          <w:sz w:val="26"/>
          <w:szCs w:val="26"/>
        </w:rPr>
      </w:pPr>
      <w:bookmarkStart w:id="589" w:name="bookmark647"/>
      <w:bookmarkEnd w:id="589"/>
      <w:r>
        <w:rPr>
          <w:rFonts w:ascii="宋体" w:hAnsi="宋体" w:eastAsia="宋体" w:cs="宋体"/>
          <w:b/>
          <w:bCs/>
          <w:spacing w:val="-2"/>
          <w:sz w:val="26"/>
          <w:szCs w:val="26"/>
        </w:rPr>
        <w:t>0719</w:t>
      </w:r>
      <w:r>
        <w:rPr>
          <w:rFonts w:ascii="宋体" w:hAnsi="宋体" w:eastAsia="宋体" w:cs="宋体"/>
          <w:spacing w:val="-2"/>
          <w:sz w:val="26"/>
          <w:szCs w:val="26"/>
        </w:rPr>
        <w:t xml:space="preserve">  </w:t>
      </w:r>
      <w:r>
        <w:rPr>
          <w:rFonts w:ascii="宋体" w:hAnsi="宋体" w:eastAsia="宋体" w:cs="宋体"/>
          <w:b/>
          <w:bCs/>
          <w:spacing w:val="-2"/>
          <w:sz w:val="26"/>
          <w:szCs w:val="26"/>
        </w:rPr>
        <w:t>航海捕捞</w:t>
      </w:r>
    </w:p>
    <w:p w14:paraId="223F16ED">
      <w:pPr>
        <w:spacing w:before="135" w:line="220" w:lineRule="auto"/>
        <w:ind w:left="3500"/>
        <w:outlineLvl w:val="1"/>
        <w:rPr>
          <w:rFonts w:ascii="宋体" w:hAnsi="宋体" w:eastAsia="宋体" w:cs="宋体"/>
          <w:sz w:val="24"/>
          <w:szCs w:val="24"/>
        </w:rPr>
      </w:pPr>
      <w:bookmarkStart w:id="590" w:name="bookmark648"/>
      <w:bookmarkEnd w:id="590"/>
      <w:r>
        <w:rPr>
          <w:rFonts w:ascii="Times New Roman" w:hAnsi="Times New Roman" w:eastAsia="Times New Roman" w:cs="Times New Roman"/>
          <w:spacing w:val="-6"/>
          <w:sz w:val="24"/>
          <w:szCs w:val="24"/>
        </w:rPr>
        <w:t>0719-4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6842A89">
      <w:pPr>
        <w:spacing w:before="201" w:line="221" w:lineRule="auto"/>
        <w:ind w:left="410"/>
        <w:rPr>
          <w:rFonts w:ascii="黑体" w:hAnsi="黑体" w:eastAsia="黑体" w:cs="黑体"/>
          <w:sz w:val="22"/>
          <w:szCs w:val="22"/>
        </w:rPr>
      </w:pPr>
      <w:r>
        <w:rPr>
          <w:rFonts w:ascii="黑体" w:hAnsi="黑体" w:eastAsia="黑体" w:cs="黑体"/>
          <w:spacing w:val="-6"/>
          <w:sz w:val="22"/>
          <w:szCs w:val="22"/>
        </w:rPr>
        <w:t>专业编码：0719-4</w:t>
      </w:r>
    </w:p>
    <w:p w14:paraId="0B8CF51C">
      <w:pPr>
        <w:spacing w:before="3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航海捕捞</w:t>
      </w:r>
    </w:p>
    <w:p w14:paraId="72CE6B38">
      <w:pPr>
        <w:spacing w:before="7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培养从事航海捕捞工作的中级技能人才。</w:t>
      </w:r>
    </w:p>
    <w:p w14:paraId="3DCF6579">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00932F9">
      <w:pPr>
        <w:spacing w:line="219" w:lineRule="auto"/>
        <w:rPr>
          <w:rFonts w:ascii="宋体" w:hAnsi="宋体" w:eastAsia="宋体" w:cs="宋体"/>
          <w:sz w:val="22"/>
          <w:szCs w:val="22"/>
        </w:rPr>
        <w:sectPr>
          <w:footerReference r:id="rId373" w:type="default"/>
          <w:pgSz w:w="10770" w:h="15080"/>
          <w:pgMar w:top="400" w:right="1009" w:bottom="1214" w:left="1280" w:header="0" w:footer="958" w:gutter="0"/>
          <w:cols w:space="720" w:num="1"/>
        </w:sectPr>
      </w:pPr>
    </w:p>
    <w:p w14:paraId="4D0AEA7D">
      <w:pPr>
        <w:pStyle w:val="2"/>
        <w:spacing w:line="272" w:lineRule="auto"/>
      </w:pPr>
    </w:p>
    <w:p w14:paraId="68CC7991">
      <w:pPr>
        <w:pStyle w:val="2"/>
        <w:spacing w:line="272" w:lineRule="auto"/>
      </w:pPr>
    </w:p>
    <w:p w14:paraId="128F2599">
      <w:pPr>
        <w:pStyle w:val="2"/>
        <w:spacing w:line="272" w:lineRule="auto"/>
      </w:pPr>
    </w:p>
    <w:p w14:paraId="20148A56">
      <w:pPr>
        <w:pStyle w:val="2"/>
        <w:spacing w:line="273" w:lineRule="auto"/>
      </w:pPr>
    </w:p>
    <w:p w14:paraId="4A94FD2C">
      <w:pPr>
        <w:spacing w:before="71" w:line="222" w:lineRule="auto"/>
        <w:ind w:left="410"/>
        <w:rPr>
          <w:rFonts w:ascii="黑体" w:hAnsi="黑体" w:eastAsia="黑体" w:cs="黑体"/>
          <w:sz w:val="22"/>
          <w:szCs w:val="22"/>
        </w:rPr>
      </w:pPr>
      <w:bookmarkStart w:id="591" w:name="bookmark1384"/>
      <w:bookmarkEnd w:id="591"/>
      <w:r>
        <w:rPr>
          <w:rFonts w:ascii="黑体" w:hAnsi="黑体" w:eastAsia="黑体" w:cs="黑体"/>
          <w:spacing w:val="-12"/>
          <w:sz w:val="22"/>
          <w:szCs w:val="22"/>
        </w:rPr>
        <w:t>职业能力：</w:t>
      </w:r>
    </w:p>
    <w:p w14:paraId="74C12343">
      <w:pPr>
        <w:spacing w:before="47" w:line="261" w:lineRule="auto"/>
        <w:ind w:right="2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变化的职业社会；了解航海捕捞生产流</w:t>
      </w:r>
      <w:r>
        <w:rPr>
          <w:rFonts w:ascii="宋体" w:hAnsi="宋体" w:eastAsia="宋体" w:cs="宋体"/>
          <w:sz w:val="22"/>
          <w:szCs w:val="22"/>
        </w:rPr>
        <w:t xml:space="preserve"> </w:t>
      </w:r>
      <w:r>
        <w:rPr>
          <w:rFonts w:ascii="宋体" w:hAnsi="宋体" w:eastAsia="宋体" w:cs="宋体"/>
          <w:spacing w:val="-11"/>
          <w:sz w:val="22"/>
          <w:szCs w:val="22"/>
        </w:rPr>
        <w:t>程，遵守各项工艺规程，具有安全意识，重视环境保护，并能解决一般性专业问题。同时具</w:t>
      </w:r>
      <w:r>
        <w:rPr>
          <w:rFonts w:ascii="宋体" w:hAnsi="宋体" w:eastAsia="宋体" w:cs="宋体"/>
          <w:spacing w:val="10"/>
          <w:sz w:val="22"/>
          <w:szCs w:val="22"/>
        </w:rPr>
        <w:t xml:space="preserve"> </w:t>
      </w:r>
      <w:r>
        <w:rPr>
          <w:rFonts w:ascii="宋体" w:hAnsi="宋体" w:eastAsia="宋体" w:cs="宋体"/>
          <w:spacing w:val="-13"/>
          <w:sz w:val="22"/>
          <w:szCs w:val="22"/>
        </w:rPr>
        <w:t>有下列专业能力：</w:t>
      </w:r>
    </w:p>
    <w:p w14:paraId="23BC40C6">
      <w:pPr>
        <w:spacing w:before="13" w:line="219" w:lineRule="auto"/>
        <w:ind w:left="410"/>
        <w:rPr>
          <w:rFonts w:ascii="宋体" w:hAnsi="宋体" w:eastAsia="宋体" w:cs="宋体"/>
          <w:sz w:val="22"/>
          <w:szCs w:val="22"/>
        </w:rPr>
      </w:pPr>
      <w:r>
        <w:rPr>
          <w:rFonts w:ascii="宋体" w:hAnsi="宋体" w:eastAsia="宋体" w:cs="宋体"/>
          <w:spacing w:val="-9"/>
          <w:sz w:val="22"/>
          <w:szCs w:val="22"/>
        </w:rPr>
        <w:t>1.熟悉船舶甲板工作，具有海上救生、求生、船舶消防和艇筏操纵的能力。</w:t>
      </w:r>
    </w:p>
    <w:p w14:paraId="41C03DE4">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能进行海船的航行操作、停泊、靠离码头、避碰，能正确使用各种助</w:t>
      </w:r>
      <w:r>
        <w:rPr>
          <w:rFonts w:ascii="宋体" w:hAnsi="宋体" w:eastAsia="宋体" w:cs="宋体"/>
          <w:spacing w:val="-10"/>
          <w:sz w:val="22"/>
          <w:szCs w:val="22"/>
        </w:rPr>
        <w:t>航仪器。</w:t>
      </w:r>
    </w:p>
    <w:p w14:paraId="321A128F">
      <w:pPr>
        <w:spacing w:before="49" w:line="248" w:lineRule="auto"/>
        <w:ind w:right="32"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了解海洋渔业资源的基本知识、国内外主要渔场情况和资源现状，能科学管渔、科</w:t>
      </w:r>
      <w:r>
        <w:rPr>
          <w:rFonts w:ascii="宋体" w:hAnsi="宋体" w:eastAsia="宋体" w:cs="宋体"/>
          <w:spacing w:val="1"/>
          <w:sz w:val="22"/>
          <w:szCs w:val="22"/>
        </w:rPr>
        <w:t xml:space="preserve"> </w:t>
      </w:r>
      <w:r>
        <w:rPr>
          <w:rFonts w:ascii="宋体" w:hAnsi="宋体" w:eastAsia="宋体" w:cs="宋体"/>
          <w:spacing w:val="-11"/>
          <w:sz w:val="22"/>
          <w:szCs w:val="22"/>
        </w:rPr>
        <w:t>学捕鱼；能进行鱼探仪的操作及映像分析。</w:t>
      </w:r>
    </w:p>
    <w:p w14:paraId="2B3EE344">
      <w:pPr>
        <w:spacing w:before="39" w:line="244" w:lineRule="auto"/>
        <w:ind w:right="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了解各类渔具的捕鱼原理、结构以及一般的设计、施工、装配</w:t>
      </w:r>
      <w:r>
        <w:rPr>
          <w:rFonts w:ascii="宋体" w:hAnsi="宋体" w:eastAsia="宋体" w:cs="宋体"/>
          <w:spacing w:val="-6"/>
          <w:sz w:val="22"/>
          <w:szCs w:val="22"/>
        </w:rPr>
        <w:t>、调整、缝补、作业</w:t>
      </w:r>
      <w:r>
        <w:rPr>
          <w:rFonts w:ascii="宋体" w:hAnsi="宋体" w:eastAsia="宋体" w:cs="宋体"/>
          <w:sz w:val="22"/>
          <w:szCs w:val="22"/>
        </w:rPr>
        <w:t xml:space="preserve"> </w:t>
      </w:r>
      <w:r>
        <w:rPr>
          <w:rFonts w:ascii="宋体" w:hAnsi="宋体" w:eastAsia="宋体" w:cs="宋体"/>
          <w:spacing w:val="-10"/>
          <w:sz w:val="22"/>
          <w:szCs w:val="22"/>
        </w:rPr>
        <w:t>操作过程。</w:t>
      </w:r>
    </w:p>
    <w:p w14:paraId="27B4D404">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了解主要传统生产海区气候、海况的一般变化规律以及与生产的密切</w:t>
      </w:r>
      <w:r>
        <w:rPr>
          <w:rFonts w:ascii="宋体" w:hAnsi="宋体" w:eastAsia="宋体" w:cs="宋体"/>
          <w:spacing w:val="-10"/>
          <w:sz w:val="22"/>
          <w:szCs w:val="22"/>
        </w:rPr>
        <w:t>关系。</w:t>
      </w:r>
    </w:p>
    <w:p w14:paraId="25EF9E2C">
      <w:pPr>
        <w:spacing w:before="50" w:line="249"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了解船舶结构原理和船上的机械动力、船电等设备的装置和结构，掌</w:t>
      </w:r>
      <w:r>
        <w:rPr>
          <w:rFonts w:ascii="宋体" w:hAnsi="宋体" w:eastAsia="宋体" w:cs="宋体"/>
          <w:spacing w:val="-6"/>
          <w:sz w:val="22"/>
          <w:szCs w:val="22"/>
        </w:rPr>
        <w:t>握水手工艺各</w:t>
      </w:r>
      <w:r>
        <w:rPr>
          <w:rFonts w:ascii="宋体" w:hAnsi="宋体" w:eastAsia="宋体" w:cs="宋体"/>
          <w:sz w:val="22"/>
          <w:szCs w:val="22"/>
        </w:rPr>
        <w:t xml:space="preserve"> </w:t>
      </w:r>
      <w:r>
        <w:rPr>
          <w:rFonts w:ascii="宋体" w:hAnsi="宋体" w:eastAsia="宋体" w:cs="宋体"/>
          <w:spacing w:val="-9"/>
          <w:sz w:val="22"/>
          <w:szCs w:val="22"/>
        </w:rPr>
        <w:t>项技能。</w:t>
      </w:r>
    </w:p>
    <w:p w14:paraId="5203835F">
      <w:pPr>
        <w:spacing w:before="46"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了解船舶货载、鱼货保鲜的知识。</w:t>
      </w:r>
    </w:p>
    <w:p w14:paraId="5B17790D">
      <w:pPr>
        <w:spacing w:before="59" w:line="266" w:lineRule="auto"/>
        <w:ind w:right="32" w:firstLine="410"/>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4"/>
          <w:sz w:val="21"/>
          <w:szCs w:val="21"/>
        </w:rPr>
        <w:t>水产捕捞工(5-04-03-01)、渔业船员(5-04-03-</w:t>
      </w:r>
      <w:r>
        <w:rPr>
          <w:rFonts w:ascii="宋体" w:hAnsi="宋体" w:eastAsia="宋体" w:cs="宋体"/>
          <w:spacing w:val="13"/>
          <w:sz w:val="21"/>
          <w:szCs w:val="21"/>
        </w:rPr>
        <w:t>02)、渔</w:t>
      </w:r>
      <w:r>
        <w:rPr>
          <w:rFonts w:ascii="宋体" w:hAnsi="宋体" w:eastAsia="宋体" w:cs="宋体"/>
          <w:sz w:val="21"/>
          <w:szCs w:val="21"/>
        </w:rPr>
        <w:t xml:space="preserve"> </w:t>
      </w:r>
      <w:r>
        <w:rPr>
          <w:rFonts w:ascii="宋体" w:hAnsi="宋体" w:eastAsia="宋体" w:cs="宋体"/>
          <w:spacing w:val="8"/>
          <w:sz w:val="22"/>
          <w:szCs w:val="22"/>
        </w:rPr>
        <w:t>网具工(5-04-03-03)</w:t>
      </w:r>
    </w:p>
    <w:p w14:paraId="5DEF2F3D">
      <w:pPr>
        <w:spacing w:before="1" w:line="220"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1"/>
          <w:sz w:val="22"/>
          <w:szCs w:val="22"/>
        </w:rPr>
        <w:t>船员资格</w:t>
      </w:r>
    </w:p>
    <w:p w14:paraId="7941E4CD">
      <w:pPr>
        <w:spacing w:before="6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342FB23A">
      <w:pPr>
        <w:spacing w:before="65" w:line="261" w:lineRule="auto"/>
        <w:ind w:right="32" w:firstLine="410"/>
        <w:jc w:val="both"/>
        <w:rPr>
          <w:rFonts w:ascii="宋体" w:hAnsi="宋体" w:eastAsia="宋体" w:cs="宋体"/>
          <w:sz w:val="22"/>
          <w:szCs w:val="22"/>
        </w:rPr>
      </w:pPr>
      <w:r>
        <w:rPr>
          <w:rFonts w:ascii="宋体" w:hAnsi="宋体" w:eastAsia="宋体" w:cs="宋体"/>
          <w:spacing w:val="-6"/>
          <w:sz w:val="22"/>
          <w:szCs w:val="22"/>
        </w:rPr>
        <w:t>机械识图与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、电工电子技术、海洋学、渔具材料与工艺、海洋捕捞技术、</w:t>
      </w:r>
      <w:r>
        <w:rPr>
          <w:rFonts w:ascii="宋体" w:hAnsi="宋体" w:eastAsia="宋体" w:cs="宋体"/>
          <w:spacing w:val="-6"/>
          <w:sz w:val="22"/>
          <w:szCs w:val="22"/>
          <w:u w:val="single" w:color="auto"/>
        </w:rPr>
        <w:t>渔业</w:t>
      </w:r>
      <w:r>
        <w:rPr>
          <w:rFonts w:ascii="宋体" w:hAnsi="宋体" w:eastAsia="宋体" w:cs="宋体"/>
          <w:spacing w:val="-6"/>
          <w:sz w:val="22"/>
          <w:szCs w:val="22"/>
        </w:rPr>
        <w:t>资</w:t>
      </w:r>
      <w:r>
        <w:rPr>
          <w:rFonts w:ascii="宋体" w:hAnsi="宋体" w:eastAsia="宋体" w:cs="宋体"/>
          <w:spacing w:val="14"/>
          <w:sz w:val="22"/>
          <w:szCs w:val="22"/>
        </w:rPr>
        <w:t xml:space="preserve"> </w:t>
      </w:r>
      <w:r>
        <w:rPr>
          <w:rFonts w:ascii="宋体" w:hAnsi="宋体" w:eastAsia="宋体" w:cs="宋体"/>
          <w:spacing w:val="-11"/>
          <w:sz w:val="22"/>
          <w:szCs w:val="22"/>
        </w:rPr>
        <w:t>源、渔场学、航海气象、航海技术、船舶原理与构造、电子海图、助航仪器、船舶操纵、船</w:t>
      </w:r>
      <w:r>
        <w:rPr>
          <w:rFonts w:ascii="宋体" w:hAnsi="宋体" w:eastAsia="宋体" w:cs="宋体"/>
          <w:spacing w:val="6"/>
          <w:sz w:val="22"/>
          <w:szCs w:val="22"/>
        </w:rPr>
        <w:t xml:space="preserve"> </w:t>
      </w:r>
      <w:r>
        <w:rPr>
          <w:rFonts w:ascii="宋体" w:hAnsi="宋体" w:eastAsia="宋体" w:cs="宋体"/>
          <w:spacing w:val="-10"/>
          <w:sz w:val="22"/>
          <w:szCs w:val="22"/>
        </w:rPr>
        <w:t>舶值班与避碰、水手工艺与业务、船舶货运、</w:t>
      </w:r>
      <w:r>
        <w:rPr>
          <w:rFonts w:ascii="宋体" w:hAnsi="宋体" w:eastAsia="宋体" w:cs="宋体"/>
          <w:spacing w:val="-11"/>
          <w:sz w:val="22"/>
          <w:szCs w:val="22"/>
        </w:rPr>
        <w:t>海上法规、航海英语等。</w:t>
      </w:r>
    </w:p>
    <w:p w14:paraId="1730F581">
      <w:pPr>
        <w:spacing w:before="4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对应上一级专业编码：0719-3</w:t>
      </w:r>
    </w:p>
    <w:p w14:paraId="5CE84F20">
      <w:pPr>
        <w:spacing w:before="197" w:line="219" w:lineRule="auto"/>
        <w:ind w:left="3469"/>
        <w:outlineLvl w:val="1"/>
        <w:rPr>
          <w:rFonts w:ascii="宋体" w:hAnsi="宋体" w:eastAsia="宋体" w:cs="宋体"/>
          <w:sz w:val="24"/>
          <w:szCs w:val="24"/>
        </w:rPr>
      </w:pPr>
      <w:bookmarkStart w:id="592" w:name="bookmark649"/>
      <w:bookmarkEnd w:id="592"/>
      <w:r>
        <w:rPr>
          <w:rFonts w:ascii="Times New Roman" w:hAnsi="Times New Roman" w:eastAsia="Times New Roman" w:cs="Times New Roman"/>
          <w:spacing w:val="-1"/>
          <w:sz w:val="24"/>
          <w:szCs w:val="24"/>
        </w:rPr>
        <w:t>0719-3</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高级</w:t>
      </w:r>
    </w:p>
    <w:p w14:paraId="06F4A8FF">
      <w:pPr>
        <w:spacing w:before="231" w:line="221" w:lineRule="auto"/>
        <w:ind w:left="410"/>
        <w:rPr>
          <w:rFonts w:ascii="黑体" w:hAnsi="黑体" w:eastAsia="黑体" w:cs="黑体"/>
          <w:sz w:val="19"/>
          <w:szCs w:val="19"/>
        </w:rPr>
      </w:pPr>
      <w:r>
        <w:rPr>
          <w:rFonts w:ascii="黑体" w:hAnsi="黑体" w:eastAsia="黑体" w:cs="黑体"/>
          <w:spacing w:val="15"/>
          <w:sz w:val="19"/>
          <w:szCs w:val="19"/>
        </w:rPr>
        <w:t>专业编码：0719-3</w:t>
      </w:r>
    </w:p>
    <w:p w14:paraId="6EE61FC1">
      <w:pPr>
        <w:spacing w:before="63" w:line="222" w:lineRule="auto"/>
        <w:ind w:left="4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航海捕捞</w:t>
      </w:r>
    </w:p>
    <w:p w14:paraId="352183D9">
      <w:pPr>
        <w:spacing w:before="70"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培养从事航海捕捞工作的高级技能</w:t>
      </w:r>
      <w:r>
        <w:rPr>
          <w:rFonts w:ascii="宋体" w:hAnsi="宋体" w:eastAsia="宋体" w:cs="宋体"/>
          <w:spacing w:val="-6"/>
          <w:sz w:val="22"/>
          <w:szCs w:val="22"/>
        </w:rPr>
        <w:t>人才(高级工)。</w:t>
      </w:r>
    </w:p>
    <w:p w14:paraId="3C0B199B">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FCCBC6C">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443B75E">
      <w:pPr>
        <w:spacing w:before="58" w:line="264" w:lineRule="auto"/>
        <w:ind w:right="2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变化的职业社会；熟悉航海捕捞生产流</w:t>
      </w:r>
      <w:r>
        <w:rPr>
          <w:rFonts w:ascii="宋体" w:hAnsi="宋体" w:eastAsia="宋体" w:cs="宋体"/>
          <w:sz w:val="22"/>
          <w:szCs w:val="22"/>
        </w:rPr>
        <w:t xml:space="preserve"> </w:t>
      </w:r>
      <w:r>
        <w:rPr>
          <w:rFonts w:ascii="宋体" w:hAnsi="宋体" w:eastAsia="宋体" w:cs="宋体"/>
          <w:spacing w:val="-11"/>
          <w:sz w:val="22"/>
          <w:szCs w:val="22"/>
        </w:rPr>
        <w:t>程，遵守各项工艺规程，重视环境保护，并具有独立解决非常规问题的基本能力；能指导他</w:t>
      </w:r>
      <w:r>
        <w:rPr>
          <w:rFonts w:ascii="宋体" w:hAnsi="宋体" w:eastAsia="宋体" w:cs="宋体"/>
          <w:spacing w:val="7"/>
          <w:sz w:val="22"/>
          <w:szCs w:val="22"/>
        </w:rPr>
        <w:t xml:space="preserve"> </w:t>
      </w:r>
      <w:r>
        <w:rPr>
          <w:rFonts w:ascii="宋体" w:hAnsi="宋体" w:eastAsia="宋体" w:cs="宋体"/>
          <w:spacing w:val="-11"/>
          <w:sz w:val="22"/>
          <w:szCs w:val="22"/>
        </w:rPr>
        <w:t>人进行工作或协助培训一般操作人员。同时具有下列专业能力：</w:t>
      </w:r>
    </w:p>
    <w:p w14:paraId="4169FE5F">
      <w:pPr>
        <w:spacing w:line="244" w:lineRule="auto"/>
        <w:ind w:right="28" w:firstLine="410"/>
        <w:rPr>
          <w:rFonts w:ascii="宋体" w:hAnsi="宋体" w:eastAsia="宋体" w:cs="宋体"/>
          <w:sz w:val="22"/>
          <w:szCs w:val="22"/>
        </w:rPr>
      </w:pPr>
      <w:r>
        <w:rPr>
          <w:rFonts w:ascii="宋体" w:hAnsi="宋体" w:eastAsia="宋体" w:cs="宋体"/>
          <w:spacing w:val="-5"/>
          <w:sz w:val="22"/>
          <w:szCs w:val="22"/>
        </w:rPr>
        <w:t>1.熟悉船舶甲板工作，具有海上救生、求生、船舶消防、艇筏操纵和三级渔轮二副职</w:t>
      </w:r>
      <w:r>
        <w:rPr>
          <w:rFonts w:ascii="宋体" w:hAnsi="宋体" w:eastAsia="宋体" w:cs="宋体"/>
          <w:spacing w:val="10"/>
          <w:sz w:val="22"/>
          <w:szCs w:val="22"/>
        </w:rPr>
        <w:t xml:space="preserve"> </w:t>
      </w:r>
      <w:r>
        <w:rPr>
          <w:rFonts w:ascii="宋体" w:hAnsi="宋体" w:eastAsia="宋体" w:cs="宋体"/>
          <w:spacing w:val="-13"/>
          <w:sz w:val="22"/>
          <w:szCs w:val="22"/>
        </w:rPr>
        <w:t>务船员所要求具备的能力。</w:t>
      </w:r>
    </w:p>
    <w:p w14:paraId="0EE1109D">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能独立进行海船的航行操作、停泊、靠离码头、避碰，能正确使用各种助航仪器。</w:t>
      </w:r>
    </w:p>
    <w:p w14:paraId="718E740C">
      <w:pPr>
        <w:spacing w:before="29" w:line="248" w:lineRule="auto"/>
        <w:ind w:right="29"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47"/>
          <w:w w:val="101"/>
          <w:sz w:val="22"/>
          <w:szCs w:val="22"/>
        </w:rPr>
        <w:t xml:space="preserve"> </w:t>
      </w:r>
      <w:r>
        <w:rPr>
          <w:rFonts w:ascii="宋体" w:hAnsi="宋体" w:eastAsia="宋体" w:cs="宋体"/>
          <w:spacing w:val="-6"/>
          <w:sz w:val="22"/>
          <w:szCs w:val="22"/>
        </w:rPr>
        <w:t>熟悉海洋渔业资源的基本知识、国内外主要渔场情况和资源现状，能科学管渔、捕</w:t>
      </w:r>
      <w:r>
        <w:rPr>
          <w:rFonts w:ascii="宋体" w:hAnsi="宋体" w:eastAsia="宋体" w:cs="宋体"/>
          <w:sz w:val="22"/>
          <w:szCs w:val="22"/>
        </w:rPr>
        <w:t xml:space="preserve"> </w:t>
      </w:r>
      <w:r>
        <w:rPr>
          <w:rFonts w:ascii="宋体" w:hAnsi="宋体" w:eastAsia="宋体" w:cs="宋体"/>
          <w:spacing w:val="-11"/>
          <w:sz w:val="22"/>
          <w:szCs w:val="22"/>
        </w:rPr>
        <w:t>鱼；能进行鱼探仪的操作及映像分析。</w:t>
      </w:r>
    </w:p>
    <w:p w14:paraId="2B69FB2C">
      <w:pPr>
        <w:spacing w:line="248" w:lineRule="auto"/>
        <w:rPr>
          <w:rFonts w:ascii="宋体" w:hAnsi="宋体" w:eastAsia="宋体" w:cs="宋体"/>
          <w:sz w:val="22"/>
          <w:szCs w:val="22"/>
        </w:rPr>
        <w:sectPr>
          <w:footerReference r:id="rId374" w:type="default"/>
          <w:pgSz w:w="10770" w:h="15080"/>
          <w:pgMar w:top="400" w:right="1319" w:bottom="1172" w:left="1049" w:header="0" w:footer="1001" w:gutter="0"/>
          <w:cols w:space="720" w:num="1"/>
        </w:sectPr>
      </w:pPr>
    </w:p>
    <w:p w14:paraId="2749B868">
      <w:pPr>
        <w:pStyle w:val="2"/>
        <w:spacing w:line="280" w:lineRule="auto"/>
      </w:pPr>
    </w:p>
    <w:p w14:paraId="103F34F8">
      <w:pPr>
        <w:pStyle w:val="2"/>
        <w:spacing w:line="280" w:lineRule="auto"/>
      </w:pPr>
    </w:p>
    <w:p w14:paraId="75066319">
      <w:pPr>
        <w:pStyle w:val="2"/>
        <w:spacing w:line="280" w:lineRule="auto"/>
      </w:pPr>
    </w:p>
    <w:p w14:paraId="27A7D2B7">
      <w:pPr>
        <w:pStyle w:val="2"/>
        <w:spacing w:line="280" w:lineRule="auto"/>
      </w:pPr>
    </w:p>
    <w:p w14:paraId="61E4936F">
      <w:pPr>
        <w:spacing w:before="71" w:line="244" w:lineRule="auto"/>
        <w:ind w:right="4" w:firstLine="399"/>
        <w:rPr>
          <w:rFonts w:ascii="宋体" w:hAnsi="宋体" w:eastAsia="宋体" w:cs="宋体"/>
          <w:sz w:val="22"/>
          <w:szCs w:val="22"/>
        </w:rPr>
      </w:pPr>
      <w:bookmarkStart w:id="593" w:name="bookmark1385"/>
      <w:bookmarkEnd w:id="593"/>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熟悉各类渔具的捕鱼原理、结构以及一</w:t>
      </w:r>
      <w:r>
        <w:rPr>
          <w:rFonts w:ascii="宋体" w:hAnsi="宋体" w:eastAsia="宋体" w:cs="宋体"/>
          <w:spacing w:val="-6"/>
          <w:sz w:val="22"/>
          <w:szCs w:val="22"/>
        </w:rPr>
        <w:t>般的设计、施工、装配、调整、缝补、作业</w:t>
      </w:r>
      <w:r>
        <w:rPr>
          <w:rFonts w:ascii="宋体" w:hAnsi="宋体" w:eastAsia="宋体" w:cs="宋体"/>
          <w:sz w:val="22"/>
          <w:szCs w:val="22"/>
        </w:rPr>
        <w:t xml:space="preserve"> </w:t>
      </w:r>
      <w:r>
        <w:rPr>
          <w:rFonts w:ascii="宋体" w:hAnsi="宋体" w:eastAsia="宋体" w:cs="宋体"/>
          <w:spacing w:val="-9"/>
          <w:sz w:val="22"/>
          <w:szCs w:val="22"/>
        </w:rPr>
        <w:t>操作过程，能进行故障处理。</w:t>
      </w:r>
    </w:p>
    <w:p w14:paraId="6F55F19D">
      <w:pPr>
        <w:spacing w:before="4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5.  </w:t>
      </w:r>
      <w:r>
        <w:rPr>
          <w:rFonts w:ascii="宋体" w:hAnsi="宋体" w:eastAsia="宋体" w:cs="宋体"/>
          <w:sz w:val="21"/>
          <w:szCs w:val="21"/>
        </w:rPr>
        <w:t>掌握主要传统生产海区气候、海况的一般变化规律以及与</w:t>
      </w:r>
      <w:r>
        <w:rPr>
          <w:rFonts w:ascii="宋体" w:hAnsi="宋体" w:eastAsia="宋体" w:cs="宋体"/>
          <w:spacing w:val="-1"/>
          <w:sz w:val="21"/>
          <w:szCs w:val="21"/>
        </w:rPr>
        <w:t>生产的密切关系。</w:t>
      </w:r>
    </w:p>
    <w:p w14:paraId="46164A50">
      <w:pPr>
        <w:spacing w:before="61" w:line="245"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熟悉船舶结构原理和船上的机械动力、船电等设</w:t>
      </w:r>
      <w:r>
        <w:rPr>
          <w:rFonts w:ascii="宋体" w:hAnsi="宋体" w:eastAsia="宋体" w:cs="宋体"/>
          <w:spacing w:val="-6"/>
          <w:sz w:val="22"/>
          <w:szCs w:val="22"/>
        </w:rPr>
        <w:t>备的装置和结构，熟练掌握水手工</w:t>
      </w:r>
      <w:r>
        <w:rPr>
          <w:rFonts w:ascii="宋体" w:hAnsi="宋体" w:eastAsia="宋体" w:cs="宋体"/>
          <w:sz w:val="22"/>
          <w:szCs w:val="22"/>
        </w:rPr>
        <w:t xml:space="preserve"> </w:t>
      </w:r>
      <w:r>
        <w:rPr>
          <w:rFonts w:ascii="宋体" w:hAnsi="宋体" w:eastAsia="宋体" w:cs="宋体"/>
          <w:spacing w:val="-10"/>
          <w:sz w:val="22"/>
          <w:szCs w:val="22"/>
        </w:rPr>
        <w:t>艺各项技能。</w:t>
      </w:r>
    </w:p>
    <w:p w14:paraId="7F76EBDA">
      <w:pPr>
        <w:spacing w:before="35" w:line="257"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39"/>
          <w:sz w:val="22"/>
          <w:szCs w:val="22"/>
        </w:rPr>
        <w:t xml:space="preserve"> </w:t>
      </w:r>
      <w:r>
        <w:rPr>
          <w:rFonts w:ascii="宋体" w:hAnsi="宋体" w:eastAsia="宋体" w:cs="宋体"/>
          <w:spacing w:val="-5"/>
          <w:sz w:val="22"/>
          <w:szCs w:val="22"/>
        </w:rPr>
        <w:t>熟悉船舶货载、鱼货保鲜的知识，具有一定的</w:t>
      </w:r>
      <w:r>
        <w:rPr>
          <w:rFonts w:ascii="宋体" w:hAnsi="宋体" w:eastAsia="宋体" w:cs="宋体"/>
          <w:spacing w:val="-5"/>
          <w:sz w:val="22"/>
          <w:szCs w:val="22"/>
          <w:u w:val="single" w:color="auto"/>
        </w:rPr>
        <w:t>渔业生</w:t>
      </w:r>
      <w:r>
        <w:rPr>
          <w:rFonts w:ascii="宋体" w:hAnsi="宋体" w:eastAsia="宋体" w:cs="宋体"/>
          <w:spacing w:val="-5"/>
          <w:sz w:val="22"/>
          <w:szCs w:val="22"/>
        </w:rPr>
        <w:t>产组织、</w:t>
      </w:r>
      <w:r>
        <w:rPr>
          <w:rFonts w:ascii="宋体" w:hAnsi="宋体" w:eastAsia="宋体" w:cs="宋体"/>
          <w:spacing w:val="-6"/>
          <w:sz w:val="22"/>
          <w:szCs w:val="22"/>
        </w:rPr>
        <w:t>指导和经营管理的能</w:t>
      </w:r>
      <w:r>
        <w:rPr>
          <w:rFonts w:ascii="宋体" w:hAnsi="宋体" w:eastAsia="宋体" w:cs="宋体"/>
          <w:sz w:val="22"/>
          <w:szCs w:val="22"/>
        </w:rPr>
        <w:t xml:space="preserve"> </w:t>
      </w:r>
      <w:r>
        <w:rPr>
          <w:rFonts w:ascii="宋体" w:hAnsi="宋体" w:eastAsia="宋体" w:cs="宋体"/>
          <w:spacing w:val="-7"/>
          <w:sz w:val="22"/>
          <w:szCs w:val="22"/>
        </w:rPr>
        <w:t>力</w:t>
      </w:r>
      <w:r>
        <w:rPr>
          <w:rFonts w:ascii="宋体" w:hAnsi="宋体" w:eastAsia="宋体" w:cs="宋体"/>
          <w:color w:val="205050"/>
          <w:spacing w:val="-7"/>
          <w:sz w:val="22"/>
          <w:szCs w:val="22"/>
        </w:rPr>
        <w:t>。</w:t>
      </w:r>
    </w:p>
    <w:p w14:paraId="4BEFC988">
      <w:pPr>
        <w:spacing w:before="38"/>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具有一定的以听、说为核心的航海专业英语</w:t>
      </w:r>
      <w:r>
        <w:rPr>
          <w:rFonts w:ascii="宋体" w:hAnsi="宋体" w:eastAsia="宋体" w:cs="宋体"/>
          <w:spacing w:val="-6"/>
          <w:sz w:val="22"/>
          <w:szCs w:val="22"/>
        </w:rPr>
        <w:t>水平，具有国际海员所要求的一般英语</w:t>
      </w:r>
      <w:r>
        <w:rPr>
          <w:rFonts w:ascii="宋体" w:hAnsi="宋体" w:eastAsia="宋体" w:cs="宋体"/>
          <w:sz w:val="22"/>
          <w:szCs w:val="22"/>
        </w:rPr>
        <w:t xml:space="preserve"> </w:t>
      </w:r>
      <w:r>
        <w:rPr>
          <w:rFonts w:ascii="宋体" w:hAnsi="宋体" w:eastAsia="宋体" w:cs="宋体"/>
          <w:spacing w:val="-7"/>
          <w:sz w:val="22"/>
          <w:szCs w:val="22"/>
        </w:rPr>
        <w:t>应用能力。</w:t>
      </w:r>
    </w:p>
    <w:p w14:paraId="41D681CB">
      <w:pPr>
        <w:spacing w:before="67" w:line="253" w:lineRule="auto"/>
        <w:ind w:right="23" w:firstLine="399"/>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4"/>
          <w:sz w:val="21"/>
          <w:szCs w:val="21"/>
        </w:rPr>
        <w:t>水产捕捞工(5-04-03-01)、渔业船</w:t>
      </w:r>
      <w:r>
        <w:rPr>
          <w:rFonts w:ascii="宋体" w:hAnsi="宋体" w:eastAsia="宋体" w:cs="宋体"/>
          <w:spacing w:val="13"/>
          <w:sz w:val="21"/>
          <w:szCs w:val="21"/>
        </w:rPr>
        <w:t>员(5-04-03-02)、渔</w:t>
      </w:r>
      <w:r>
        <w:rPr>
          <w:rFonts w:ascii="宋体" w:hAnsi="宋体" w:eastAsia="宋体" w:cs="宋体"/>
          <w:sz w:val="21"/>
          <w:szCs w:val="21"/>
        </w:rPr>
        <w:t xml:space="preserve"> </w:t>
      </w:r>
      <w:r>
        <w:rPr>
          <w:rFonts w:ascii="宋体" w:hAnsi="宋体" w:eastAsia="宋体" w:cs="宋体"/>
          <w:spacing w:val="10"/>
          <w:sz w:val="22"/>
          <w:szCs w:val="22"/>
        </w:rPr>
        <w:t>网具工(5-04-03-03)</w:t>
      </w:r>
    </w:p>
    <w:p w14:paraId="20D5BF6F">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1"/>
          <w:sz w:val="22"/>
          <w:szCs w:val="22"/>
        </w:rPr>
        <w:t>船员资格</w:t>
      </w:r>
    </w:p>
    <w:p w14:paraId="688F572E">
      <w:pPr>
        <w:spacing w:before="7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2BB67297">
      <w:pPr>
        <w:spacing w:before="59" w:line="261" w:lineRule="auto"/>
        <w:ind w:right="2" w:firstLine="399"/>
        <w:jc w:val="both"/>
        <w:rPr>
          <w:rFonts w:ascii="宋体" w:hAnsi="宋体" w:eastAsia="宋体" w:cs="宋体"/>
          <w:sz w:val="22"/>
          <w:szCs w:val="22"/>
        </w:rPr>
      </w:pPr>
      <w:r>
        <w:rPr>
          <w:rFonts w:ascii="宋体" w:hAnsi="宋体" w:eastAsia="宋体" w:cs="宋体"/>
          <w:spacing w:val="-10"/>
          <w:sz w:val="22"/>
          <w:szCs w:val="22"/>
        </w:rPr>
        <w:t>电工电子技术、海洋学、渔具材料与工艺、海</w:t>
      </w:r>
      <w:r>
        <w:rPr>
          <w:rFonts w:ascii="宋体" w:hAnsi="宋体" w:eastAsia="宋体" w:cs="宋体"/>
          <w:spacing w:val="-11"/>
          <w:sz w:val="22"/>
          <w:szCs w:val="22"/>
        </w:rPr>
        <w:t>洋捕捞技术、渔业资源、渔场学、航海气</w:t>
      </w:r>
      <w:r>
        <w:rPr>
          <w:rFonts w:ascii="宋体" w:hAnsi="宋体" w:eastAsia="宋体" w:cs="宋体"/>
          <w:sz w:val="22"/>
          <w:szCs w:val="22"/>
        </w:rPr>
        <w:t xml:space="preserve"> </w:t>
      </w:r>
      <w:r>
        <w:rPr>
          <w:rFonts w:ascii="宋体" w:hAnsi="宋体" w:eastAsia="宋体" w:cs="宋体"/>
          <w:spacing w:val="-11"/>
          <w:sz w:val="22"/>
          <w:szCs w:val="22"/>
        </w:rPr>
        <w:t>象、航海技术、船舶原理与构造、电子海图、助航仪器、船舶操纵、船舶值班与避碰、水手</w:t>
      </w:r>
      <w:r>
        <w:rPr>
          <w:rFonts w:ascii="宋体" w:hAnsi="宋体" w:eastAsia="宋体" w:cs="宋体"/>
          <w:spacing w:val="18"/>
          <w:sz w:val="22"/>
          <w:szCs w:val="22"/>
        </w:rPr>
        <w:t xml:space="preserve"> </w:t>
      </w:r>
      <w:r>
        <w:rPr>
          <w:rFonts w:ascii="宋体" w:hAnsi="宋体" w:eastAsia="宋体" w:cs="宋体"/>
          <w:spacing w:val="-10"/>
          <w:sz w:val="22"/>
          <w:szCs w:val="22"/>
        </w:rPr>
        <w:t>工艺与业务、船舶货运、海上法规、航海英语、渔业经济管理等。</w:t>
      </w:r>
    </w:p>
    <w:p w14:paraId="6D684ADA">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对应下一级专业编码：0719-4</w:t>
      </w:r>
    </w:p>
    <w:p w14:paraId="10C39834">
      <w:pPr>
        <w:pStyle w:val="2"/>
        <w:spacing w:line="264" w:lineRule="auto"/>
      </w:pPr>
    </w:p>
    <w:p w14:paraId="3740E46B">
      <w:pPr>
        <w:spacing w:before="81" w:line="219" w:lineRule="auto"/>
        <w:ind w:left="3169"/>
        <w:outlineLvl w:val="1"/>
        <w:rPr>
          <w:rFonts w:ascii="宋体" w:hAnsi="宋体" w:eastAsia="宋体" w:cs="宋体"/>
          <w:sz w:val="25"/>
          <w:szCs w:val="25"/>
        </w:rPr>
      </w:pPr>
      <w:bookmarkStart w:id="594" w:name="bookmark650"/>
      <w:bookmarkEnd w:id="594"/>
      <w:r>
        <w:rPr>
          <w:rFonts w:ascii="Times New Roman" w:hAnsi="Times New Roman" w:eastAsia="Times New Roman" w:cs="Times New Roman"/>
          <w:spacing w:val="5"/>
          <w:sz w:val="25"/>
          <w:szCs w:val="25"/>
        </w:rPr>
        <w:t xml:space="preserve">0720    </w:t>
      </w:r>
      <w:r>
        <w:rPr>
          <w:rFonts w:ascii="宋体" w:hAnsi="宋体" w:eastAsia="宋体" w:cs="宋体"/>
          <w:spacing w:val="5"/>
          <w:sz w:val="25"/>
          <w:szCs w:val="25"/>
        </w:rPr>
        <w:t>中草药种植</w:t>
      </w:r>
    </w:p>
    <w:p w14:paraId="3AB0D444">
      <w:pPr>
        <w:spacing w:before="191" w:line="220" w:lineRule="auto"/>
        <w:ind w:left="3480"/>
        <w:outlineLvl w:val="1"/>
        <w:rPr>
          <w:rFonts w:ascii="宋体" w:hAnsi="宋体" w:eastAsia="宋体" w:cs="宋体"/>
          <w:sz w:val="25"/>
          <w:szCs w:val="25"/>
        </w:rPr>
      </w:pPr>
      <w:bookmarkStart w:id="595" w:name="bookmark651"/>
      <w:bookmarkEnd w:id="595"/>
      <w:r>
        <w:rPr>
          <w:rFonts w:ascii="Times New Roman" w:hAnsi="Times New Roman" w:eastAsia="Times New Roman" w:cs="Times New Roman"/>
          <w:b/>
          <w:bCs/>
          <w:sz w:val="25"/>
          <w:szCs w:val="25"/>
        </w:rPr>
        <w:t>0720-4</w:t>
      </w:r>
      <w:r>
        <w:rPr>
          <w:rFonts w:ascii="Times New Roman" w:hAnsi="Times New Roman" w:eastAsia="Times New Roman" w:cs="Times New Roman"/>
          <w:b/>
          <w:bCs/>
          <w:spacing w:val="9"/>
          <w:sz w:val="25"/>
          <w:szCs w:val="25"/>
        </w:rPr>
        <w:t xml:space="preserve">   </w:t>
      </w:r>
      <w:r>
        <w:rPr>
          <w:rFonts w:ascii="宋体" w:hAnsi="宋体" w:eastAsia="宋体" w:cs="宋体"/>
          <w:b/>
          <w:bCs/>
          <w:sz w:val="25"/>
          <w:szCs w:val="25"/>
        </w:rPr>
        <w:t>中级</w:t>
      </w:r>
    </w:p>
    <w:p w14:paraId="72A343AF">
      <w:pPr>
        <w:spacing w:before="210" w:line="221" w:lineRule="auto"/>
        <w:ind w:left="399"/>
        <w:rPr>
          <w:rFonts w:ascii="黑体" w:hAnsi="黑体" w:eastAsia="黑体" w:cs="黑体"/>
          <w:sz w:val="19"/>
          <w:szCs w:val="19"/>
        </w:rPr>
      </w:pPr>
      <w:r>
        <w:rPr>
          <w:rFonts w:ascii="黑体" w:hAnsi="黑体" w:eastAsia="黑体" w:cs="黑体"/>
          <w:spacing w:val="15"/>
          <w:sz w:val="19"/>
          <w:szCs w:val="19"/>
        </w:rPr>
        <w:t>专业编码：0720-4</w:t>
      </w:r>
    </w:p>
    <w:p w14:paraId="797D2F96">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中草药种植</w:t>
      </w:r>
    </w:p>
    <w:p w14:paraId="2E106307">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培养从事中草药种植、初加工的中级技能人才。</w:t>
      </w:r>
    </w:p>
    <w:p w14:paraId="008ECFCD">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EAC4561">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B5E4B41">
      <w:pPr>
        <w:spacing w:before="3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不断变化的职业社会；了解中草药生产、加工</w:t>
      </w:r>
      <w:r>
        <w:rPr>
          <w:rFonts w:ascii="宋体" w:hAnsi="宋体" w:eastAsia="宋体" w:cs="宋体"/>
          <w:sz w:val="22"/>
          <w:szCs w:val="22"/>
        </w:rPr>
        <w:t xml:space="preserve"> </w:t>
      </w:r>
      <w:r>
        <w:rPr>
          <w:rFonts w:ascii="宋体" w:hAnsi="宋体" w:eastAsia="宋体" w:cs="宋体"/>
          <w:spacing w:val="-5"/>
          <w:sz w:val="22"/>
          <w:szCs w:val="22"/>
        </w:rPr>
        <w:t>流程，严格执行</w:t>
      </w:r>
      <w:r>
        <w:rPr>
          <w:rFonts w:ascii="Times New Roman" w:hAnsi="Times New Roman" w:eastAsia="Times New Roman" w:cs="Times New Roman"/>
          <w:spacing w:val="-5"/>
          <w:sz w:val="22"/>
          <w:szCs w:val="22"/>
        </w:rPr>
        <w:t>GAP</w:t>
      </w:r>
      <w:r>
        <w:rPr>
          <w:rFonts w:ascii="宋体" w:hAnsi="宋体" w:eastAsia="宋体" w:cs="宋体"/>
          <w:spacing w:val="-5"/>
          <w:sz w:val="22"/>
          <w:szCs w:val="22"/>
        </w:rPr>
        <w:t>要求，遵守各项工艺规程，具有安全意识，重视环境保护，并</w:t>
      </w:r>
      <w:r>
        <w:rPr>
          <w:rFonts w:ascii="宋体" w:hAnsi="宋体" w:eastAsia="宋体" w:cs="宋体"/>
          <w:spacing w:val="-6"/>
          <w:sz w:val="22"/>
          <w:szCs w:val="22"/>
        </w:rPr>
        <w:t>能解决</w:t>
      </w:r>
      <w:r>
        <w:rPr>
          <w:rFonts w:ascii="宋体" w:hAnsi="宋体" w:eastAsia="宋体" w:cs="宋体"/>
          <w:sz w:val="22"/>
          <w:szCs w:val="22"/>
        </w:rPr>
        <w:t xml:space="preserve"> </w:t>
      </w:r>
      <w:r>
        <w:rPr>
          <w:rFonts w:ascii="宋体" w:hAnsi="宋体" w:eastAsia="宋体" w:cs="宋体"/>
          <w:spacing w:val="-11"/>
          <w:sz w:val="22"/>
          <w:szCs w:val="22"/>
        </w:rPr>
        <w:t>一般性专业问题。同时具有下列专业能力：</w:t>
      </w:r>
    </w:p>
    <w:p w14:paraId="6C272603">
      <w:pPr>
        <w:spacing w:before="35" w:line="219" w:lineRule="auto"/>
        <w:ind w:left="399"/>
        <w:rPr>
          <w:rFonts w:ascii="宋体" w:hAnsi="宋体" w:eastAsia="宋体" w:cs="宋体"/>
          <w:sz w:val="22"/>
          <w:szCs w:val="22"/>
        </w:rPr>
      </w:pPr>
      <w:r>
        <w:rPr>
          <w:rFonts w:ascii="宋体" w:hAnsi="宋体" w:eastAsia="宋体" w:cs="宋体"/>
          <w:spacing w:val="-7"/>
          <w:sz w:val="22"/>
          <w:szCs w:val="22"/>
        </w:rPr>
        <w:t>1.熟悉中草药的繁殖、播种技术。</w:t>
      </w:r>
    </w:p>
    <w:p w14:paraId="63E86AAD">
      <w:pPr>
        <w:spacing w:before="60" w:line="243" w:lineRule="auto"/>
        <w:ind w:right="18" w:firstLine="399"/>
        <w:rPr>
          <w:rFonts w:ascii="宋体" w:hAnsi="宋体" w:eastAsia="宋体" w:cs="宋体"/>
          <w:sz w:val="22"/>
          <w:szCs w:val="22"/>
        </w:rPr>
      </w:pPr>
      <w:r>
        <w:rPr>
          <w:rFonts w:ascii="Times New Roman" w:hAnsi="Times New Roman" w:eastAsia="Times New Roman" w:cs="Times New Roman"/>
          <w:sz w:val="22"/>
          <w:szCs w:val="22"/>
        </w:rPr>
        <w:t xml:space="preserve">2.  </w:t>
      </w:r>
      <w:r>
        <w:rPr>
          <w:rFonts w:ascii="宋体" w:hAnsi="宋体" w:eastAsia="宋体" w:cs="宋体"/>
          <w:sz w:val="22"/>
          <w:szCs w:val="22"/>
        </w:rPr>
        <w:t>能有效结合当地自然条件(如土壤、环境、气候等</w:t>
      </w:r>
      <w:r>
        <w:rPr>
          <w:rFonts w:ascii="宋体" w:hAnsi="宋体" w:eastAsia="宋体" w:cs="宋体"/>
          <w:spacing w:val="-1"/>
          <w:sz w:val="22"/>
          <w:szCs w:val="22"/>
        </w:rPr>
        <w:t>)以及中草药的生活习性进行合</w:t>
      </w:r>
      <w:r>
        <w:rPr>
          <w:rFonts w:ascii="宋体" w:hAnsi="宋体" w:eastAsia="宋体" w:cs="宋体"/>
          <w:sz w:val="22"/>
          <w:szCs w:val="22"/>
        </w:rPr>
        <w:t xml:space="preserve"> </w:t>
      </w:r>
      <w:r>
        <w:rPr>
          <w:rFonts w:ascii="宋体" w:hAnsi="宋体" w:eastAsia="宋体" w:cs="宋体"/>
          <w:spacing w:val="-10"/>
          <w:sz w:val="22"/>
          <w:szCs w:val="22"/>
        </w:rPr>
        <w:t>理的土壤耕作，制定适宜的种植模式并能进行初步的田间管理指导。</w:t>
      </w:r>
    </w:p>
    <w:p w14:paraId="51E0E372">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能对中草药进行有效的病虫害防治。</w:t>
      </w:r>
    </w:p>
    <w:p w14:paraId="5F0BDAA3">
      <w:pPr>
        <w:spacing w:before="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能对中草药进行初加工、炮制。</w:t>
      </w:r>
    </w:p>
    <w:p w14:paraId="5F8C67B3">
      <w:pPr>
        <w:spacing w:before="78"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能鉴别道地药材的真伪。</w:t>
      </w:r>
    </w:p>
    <w:p w14:paraId="1CDF48F3">
      <w:pPr>
        <w:spacing w:before="38" w:line="221" w:lineRule="auto"/>
        <w:ind w:left="399"/>
        <w:rPr>
          <w:rFonts w:ascii="宋体" w:hAnsi="宋体" w:eastAsia="宋体" w:cs="宋体"/>
          <w:sz w:val="21"/>
          <w:szCs w:val="21"/>
        </w:rPr>
      </w:pPr>
      <w:r>
        <w:rPr>
          <w:rFonts w:ascii="黑体" w:hAnsi="黑体" w:eastAsia="黑体" w:cs="黑体"/>
          <w:spacing w:val="13"/>
          <w:sz w:val="21"/>
          <w:szCs w:val="21"/>
        </w:rPr>
        <w:t>对应或相关职业(工种):</w:t>
      </w:r>
      <w:r>
        <w:rPr>
          <w:rFonts w:ascii="黑体" w:hAnsi="黑体" w:eastAsia="黑体" w:cs="黑体"/>
          <w:spacing w:val="-36"/>
          <w:sz w:val="21"/>
          <w:szCs w:val="21"/>
        </w:rPr>
        <w:t xml:space="preserve"> </w:t>
      </w:r>
      <w:r>
        <w:rPr>
          <w:rFonts w:ascii="宋体" w:hAnsi="宋体" w:eastAsia="宋体" w:cs="宋体"/>
          <w:spacing w:val="13"/>
          <w:sz w:val="21"/>
          <w:szCs w:val="21"/>
        </w:rPr>
        <w:t>中药材种植员(5-01-02-05)</w:t>
      </w:r>
    </w:p>
    <w:p w14:paraId="1F4A8B8A">
      <w:pPr>
        <w:spacing w:before="49"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1"/>
          <w:sz w:val="22"/>
          <w:szCs w:val="22"/>
        </w:rPr>
        <w:t>中药材种植员</w:t>
      </w:r>
    </w:p>
    <w:p w14:paraId="507E9634">
      <w:pPr>
        <w:spacing w:line="221" w:lineRule="auto"/>
        <w:rPr>
          <w:rFonts w:ascii="宋体" w:hAnsi="宋体" w:eastAsia="宋体" w:cs="宋体"/>
          <w:sz w:val="22"/>
          <w:szCs w:val="22"/>
        </w:rPr>
        <w:sectPr>
          <w:footerReference r:id="rId375" w:type="default"/>
          <w:pgSz w:w="10770" w:h="15080"/>
          <w:pgMar w:top="400" w:right="1108" w:bottom="1231" w:left="1280" w:header="0" w:footer="950" w:gutter="0"/>
          <w:cols w:space="720" w:num="1"/>
        </w:sectPr>
      </w:pPr>
    </w:p>
    <w:p w14:paraId="51290DD8">
      <w:pPr>
        <w:pStyle w:val="2"/>
        <w:spacing w:line="279" w:lineRule="auto"/>
      </w:pPr>
    </w:p>
    <w:p w14:paraId="4867E816">
      <w:pPr>
        <w:pStyle w:val="2"/>
        <w:spacing w:line="279" w:lineRule="auto"/>
      </w:pPr>
    </w:p>
    <w:p w14:paraId="6360689B">
      <w:pPr>
        <w:pStyle w:val="2"/>
        <w:spacing w:line="279" w:lineRule="auto"/>
      </w:pPr>
    </w:p>
    <w:p w14:paraId="16BE10A9">
      <w:pPr>
        <w:pStyle w:val="2"/>
        <w:spacing w:line="280" w:lineRule="auto"/>
      </w:pPr>
    </w:p>
    <w:p w14:paraId="6E7080E0">
      <w:pPr>
        <w:spacing w:before="62" w:line="221" w:lineRule="auto"/>
        <w:ind w:left="399"/>
        <w:rPr>
          <w:rFonts w:ascii="黑体" w:hAnsi="黑体" w:eastAsia="黑体" w:cs="黑体"/>
          <w:sz w:val="19"/>
          <w:szCs w:val="19"/>
        </w:rPr>
      </w:pPr>
      <w:bookmarkStart w:id="596" w:name="bookmark1386"/>
      <w:bookmarkEnd w:id="596"/>
      <w:r>
        <w:rPr>
          <w:rFonts w:ascii="黑体" w:hAnsi="黑体" w:eastAsia="黑体" w:cs="黑体"/>
          <w:spacing w:val="13"/>
          <w:sz w:val="19"/>
          <w:szCs w:val="19"/>
        </w:rPr>
        <w:t>专业主要教学内容：</w:t>
      </w:r>
    </w:p>
    <w:p w14:paraId="704BD171">
      <w:pPr>
        <w:spacing w:before="63" w:line="262" w:lineRule="auto"/>
        <w:ind w:firstLine="399"/>
        <w:jc w:val="both"/>
        <w:rPr>
          <w:rFonts w:ascii="宋体" w:hAnsi="宋体" w:eastAsia="宋体" w:cs="宋体"/>
          <w:sz w:val="22"/>
          <w:szCs w:val="22"/>
        </w:rPr>
      </w:pPr>
      <w:r>
        <w:rPr>
          <w:rFonts w:ascii="宋体" w:hAnsi="宋体" w:eastAsia="宋体" w:cs="宋体"/>
          <w:spacing w:val="-11"/>
          <w:sz w:val="22"/>
          <w:szCs w:val="22"/>
        </w:rPr>
        <w:t>中草药栽培技术、中医基础理论、中药学基础、药事法规、</w:t>
      </w:r>
      <w:r>
        <w:rPr>
          <w:rFonts w:ascii="Times New Roman" w:hAnsi="Times New Roman" w:eastAsia="Times New Roman" w:cs="Times New Roman"/>
          <w:spacing w:val="-11"/>
          <w:sz w:val="22"/>
          <w:szCs w:val="22"/>
        </w:rPr>
        <w:t>GAP</w:t>
      </w:r>
      <w:r>
        <w:rPr>
          <w:rFonts w:ascii="宋体" w:hAnsi="宋体" w:eastAsia="宋体" w:cs="宋体"/>
          <w:spacing w:val="-11"/>
          <w:sz w:val="22"/>
          <w:szCs w:val="22"/>
        </w:rPr>
        <w:t>、中药炮制技术、中药</w:t>
      </w:r>
      <w:r>
        <w:rPr>
          <w:rFonts w:ascii="宋体" w:hAnsi="宋体" w:eastAsia="宋体" w:cs="宋体"/>
          <w:spacing w:val="4"/>
          <w:sz w:val="22"/>
          <w:szCs w:val="22"/>
        </w:rPr>
        <w:t xml:space="preserve">  </w:t>
      </w:r>
      <w:r>
        <w:rPr>
          <w:rFonts w:ascii="宋体" w:hAnsi="宋体" w:eastAsia="宋体" w:cs="宋体"/>
          <w:spacing w:val="-8"/>
          <w:sz w:val="22"/>
          <w:szCs w:val="22"/>
        </w:rPr>
        <w:t>制剂技术、药用植物基础、土壤肥料学、中草药病虫害防治技术、中药鉴定、中成药鉴</w:t>
      </w:r>
      <w:r>
        <w:rPr>
          <w:rFonts w:ascii="宋体" w:hAnsi="宋体" w:eastAsia="宋体" w:cs="宋体"/>
          <w:spacing w:val="-9"/>
          <w:sz w:val="22"/>
          <w:szCs w:val="22"/>
        </w:rPr>
        <w:t>别、</w:t>
      </w:r>
      <w:r>
        <w:rPr>
          <w:rFonts w:ascii="宋体" w:hAnsi="宋体" w:eastAsia="宋体" w:cs="宋体"/>
          <w:sz w:val="22"/>
          <w:szCs w:val="22"/>
        </w:rPr>
        <w:t xml:space="preserve"> </w:t>
      </w:r>
      <w:r>
        <w:rPr>
          <w:rFonts w:ascii="宋体" w:hAnsi="宋体" w:eastAsia="宋体" w:cs="宋体"/>
          <w:spacing w:val="-11"/>
          <w:sz w:val="22"/>
          <w:szCs w:val="22"/>
        </w:rPr>
        <w:t>中药与中成药储存、中药调配、药品营销等。</w:t>
      </w:r>
    </w:p>
    <w:p w14:paraId="637B2EB5">
      <w:pPr>
        <w:spacing w:before="3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对应上一级专业编码：0720-3</w:t>
      </w:r>
    </w:p>
    <w:p w14:paraId="30B62D83">
      <w:pPr>
        <w:spacing w:before="216" w:line="219" w:lineRule="auto"/>
        <w:ind w:left="3480"/>
        <w:outlineLvl w:val="1"/>
        <w:rPr>
          <w:rFonts w:ascii="宋体" w:hAnsi="宋体" w:eastAsia="宋体" w:cs="宋体"/>
          <w:sz w:val="24"/>
          <w:szCs w:val="24"/>
        </w:rPr>
      </w:pPr>
      <w:bookmarkStart w:id="597" w:name="bookmark652"/>
      <w:bookmarkEnd w:id="597"/>
      <w:r>
        <w:rPr>
          <w:rFonts w:ascii="Times New Roman" w:hAnsi="Times New Roman" w:eastAsia="Times New Roman" w:cs="Times New Roman"/>
          <w:spacing w:val="-1"/>
          <w:sz w:val="24"/>
          <w:szCs w:val="24"/>
        </w:rPr>
        <w:t>0720-3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8C4EE73">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专业编码：0720-3</w:t>
      </w:r>
    </w:p>
    <w:p w14:paraId="71AC1AD9">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中草药种植</w:t>
      </w:r>
    </w:p>
    <w:p w14:paraId="5B8B56FB">
      <w:pPr>
        <w:spacing w:before="54"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培养从事中草药种植、初加工的高级技能人才(高级工)。</w:t>
      </w:r>
    </w:p>
    <w:p w14:paraId="3BE61457">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70A14D8">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E15AFF0">
      <w:pPr>
        <w:spacing w:before="45" w:line="261" w:lineRule="auto"/>
        <w:ind w:right="8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不断变化的职业社会；熟悉中草药生产、加工</w:t>
      </w:r>
      <w:r>
        <w:rPr>
          <w:rFonts w:ascii="宋体" w:hAnsi="宋体" w:eastAsia="宋体" w:cs="宋体"/>
          <w:sz w:val="22"/>
          <w:szCs w:val="22"/>
        </w:rPr>
        <w:t xml:space="preserve"> </w:t>
      </w:r>
      <w:r>
        <w:rPr>
          <w:rFonts w:ascii="宋体" w:hAnsi="宋体" w:eastAsia="宋体" w:cs="宋体"/>
          <w:spacing w:val="-6"/>
          <w:sz w:val="22"/>
          <w:szCs w:val="22"/>
        </w:rPr>
        <w:t>流程，严格执行</w:t>
      </w:r>
      <w:r>
        <w:rPr>
          <w:rFonts w:ascii="Times New Roman" w:hAnsi="Times New Roman" w:eastAsia="Times New Roman" w:cs="Times New Roman"/>
          <w:spacing w:val="-6"/>
          <w:sz w:val="22"/>
          <w:szCs w:val="22"/>
        </w:rPr>
        <w:t>GAP</w:t>
      </w:r>
      <w:r>
        <w:rPr>
          <w:rFonts w:ascii="Times New Roman" w:hAnsi="Times New Roman" w:eastAsia="Times New Roman" w:cs="Times New Roman"/>
          <w:spacing w:val="-1"/>
          <w:sz w:val="22"/>
          <w:szCs w:val="22"/>
        </w:rPr>
        <w:t xml:space="preserve"> </w:t>
      </w:r>
      <w:r>
        <w:rPr>
          <w:rFonts w:ascii="宋体" w:hAnsi="宋体" w:eastAsia="宋体" w:cs="宋体"/>
          <w:spacing w:val="-6"/>
          <w:sz w:val="22"/>
          <w:szCs w:val="22"/>
        </w:rPr>
        <w:t>要求，遵守各项工艺规程，重视环境保护，并具有独立解决非常规问</w:t>
      </w:r>
      <w:r>
        <w:rPr>
          <w:rFonts w:ascii="宋体" w:hAnsi="宋体" w:eastAsia="宋体" w:cs="宋体"/>
          <w:sz w:val="22"/>
          <w:szCs w:val="22"/>
        </w:rPr>
        <w:t xml:space="preserve"> </w:t>
      </w:r>
      <w:r>
        <w:rPr>
          <w:rFonts w:ascii="宋体" w:hAnsi="宋体" w:eastAsia="宋体" w:cs="宋体"/>
          <w:spacing w:val="-11"/>
          <w:sz w:val="22"/>
          <w:szCs w:val="22"/>
        </w:rPr>
        <w:t>题的基本能力；能指导他人进行工作或协助培训一般操作人员。同时具有下列专业能力：</w:t>
      </w:r>
    </w:p>
    <w:p w14:paraId="33E96516">
      <w:pPr>
        <w:spacing w:before="18" w:line="219" w:lineRule="auto"/>
        <w:ind w:left="399"/>
        <w:rPr>
          <w:rFonts w:ascii="宋体" w:hAnsi="宋体" w:eastAsia="宋体" w:cs="宋体"/>
          <w:sz w:val="22"/>
          <w:szCs w:val="22"/>
        </w:rPr>
      </w:pPr>
      <w:r>
        <w:rPr>
          <w:rFonts w:ascii="宋体" w:hAnsi="宋体" w:eastAsia="宋体" w:cs="宋体"/>
          <w:spacing w:val="-9"/>
          <w:sz w:val="22"/>
          <w:szCs w:val="22"/>
        </w:rPr>
        <w:t>1.熟练掌握中草药的繁殖、播种技术，并能对中草药进行有效的病虫害防治。</w:t>
      </w:r>
    </w:p>
    <w:p w14:paraId="58C9839E">
      <w:pPr>
        <w:spacing w:before="58" w:line="239" w:lineRule="auto"/>
        <w:ind w:right="100" w:firstLine="399"/>
        <w:rPr>
          <w:rFonts w:ascii="宋体" w:hAnsi="宋体" w:eastAsia="宋体" w:cs="宋体"/>
          <w:sz w:val="22"/>
          <w:szCs w:val="22"/>
        </w:rPr>
      </w:pPr>
      <w:r>
        <w:rPr>
          <w:rFonts w:ascii="Times New Roman" w:hAnsi="Times New Roman" w:eastAsia="Times New Roman" w:cs="Times New Roman"/>
          <w:sz w:val="22"/>
          <w:szCs w:val="22"/>
        </w:rPr>
        <w:t>2.</w:t>
      </w:r>
      <w:r>
        <w:rPr>
          <w:rFonts w:ascii="Times New Roman" w:hAnsi="Times New Roman" w:eastAsia="Times New Roman" w:cs="Times New Roman"/>
          <w:spacing w:val="58"/>
          <w:sz w:val="22"/>
          <w:szCs w:val="22"/>
        </w:rPr>
        <w:t xml:space="preserve"> </w:t>
      </w:r>
      <w:r>
        <w:rPr>
          <w:rFonts w:ascii="宋体" w:hAnsi="宋体" w:eastAsia="宋体" w:cs="宋体"/>
          <w:sz w:val="22"/>
          <w:szCs w:val="22"/>
        </w:rPr>
        <w:t xml:space="preserve">能有效结合当地自然条件(如土壤、环境、气候等)以及中草药的生活习性进行合 </w:t>
      </w:r>
      <w:r>
        <w:rPr>
          <w:rFonts w:ascii="宋体" w:hAnsi="宋体" w:eastAsia="宋体" w:cs="宋体"/>
          <w:spacing w:val="-10"/>
          <w:sz w:val="22"/>
          <w:szCs w:val="22"/>
        </w:rPr>
        <w:t>理的土壤耕作，制定适宜的种植模式并能进行田间管理指导。</w:t>
      </w:r>
    </w:p>
    <w:p w14:paraId="1C17CEF0">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能运用新技术对中草药进行引种驯化。</w:t>
      </w:r>
    </w:p>
    <w:p w14:paraId="5BE0B013">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38"/>
          <w:sz w:val="22"/>
          <w:szCs w:val="22"/>
        </w:rPr>
        <w:t xml:space="preserve"> </w:t>
      </w:r>
      <w:r>
        <w:rPr>
          <w:rFonts w:ascii="宋体" w:hAnsi="宋体" w:eastAsia="宋体" w:cs="宋体"/>
          <w:spacing w:val="-8"/>
          <w:sz w:val="22"/>
          <w:szCs w:val="22"/>
        </w:rPr>
        <w:t>能熟练鉴别道地药材的真伪。</w:t>
      </w:r>
    </w:p>
    <w:p w14:paraId="7EBD662B">
      <w:pPr>
        <w:spacing w:before="4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能指导中草药规模化种植。</w:t>
      </w:r>
    </w:p>
    <w:p w14:paraId="4D146746">
      <w:pPr>
        <w:spacing w:before="6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中药材种植员(5-01-02-</w:t>
      </w:r>
      <w:r>
        <w:rPr>
          <w:rFonts w:ascii="宋体" w:hAnsi="宋体" w:eastAsia="宋体" w:cs="宋体"/>
          <w:spacing w:val="7"/>
          <w:sz w:val="22"/>
          <w:szCs w:val="22"/>
        </w:rPr>
        <w:t>05)</w:t>
      </w:r>
    </w:p>
    <w:p w14:paraId="70749D57">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中药材种植员</w:t>
      </w:r>
    </w:p>
    <w:p w14:paraId="10B11225">
      <w:pPr>
        <w:spacing w:before="6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403740EA">
      <w:pPr>
        <w:spacing w:before="65" w:line="270" w:lineRule="auto"/>
        <w:ind w:right="126" w:firstLine="399"/>
        <w:rPr>
          <w:rFonts w:ascii="宋体" w:hAnsi="宋体" w:eastAsia="宋体" w:cs="宋体"/>
          <w:sz w:val="22"/>
          <w:szCs w:val="22"/>
        </w:rPr>
      </w:pPr>
      <w:r>
        <w:rPr>
          <w:rFonts w:ascii="宋体" w:hAnsi="宋体" w:eastAsia="宋体" w:cs="宋体"/>
          <w:spacing w:val="-10"/>
          <w:sz w:val="22"/>
          <w:szCs w:val="22"/>
        </w:rPr>
        <w:t>中医理论、中药学基础、药事法规、</w:t>
      </w:r>
      <w:r>
        <w:rPr>
          <w:rFonts w:ascii="Times New Roman" w:hAnsi="Times New Roman" w:eastAsia="Times New Roman" w:cs="Times New Roman"/>
          <w:spacing w:val="-10"/>
          <w:sz w:val="22"/>
          <w:szCs w:val="22"/>
        </w:rPr>
        <w:t>GAP</w:t>
      </w:r>
      <w:r>
        <w:rPr>
          <w:rFonts w:ascii="Times New Roman" w:hAnsi="Times New Roman" w:eastAsia="Times New Roman" w:cs="Times New Roman"/>
          <w:spacing w:val="-27"/>
          <w:sz w:val="22"/>
          <w:szCs w:val="22"/>
        </w:rPr>
        <w:t xml:space="preserve"> </w:t>
      </w:r>
      <w:r>
        <w:rPr>
          <w:rFonts w:ascii="宋体" w:hAnsi="宋体" w:eastAsia="宋体" w:cs="宋体"/>
          <w:spacing w:val="-10"/>
          <w:sz w:val="22"/>
          <w:szCs w:val="22"/>
        </w:rPr>
        <w:t>、</w:t>
      </w:r>
      <w:r>
        <w:rPr>
          <w:rFonts w:ascii="Times New Roman" w:hAnsi="Times New Roman" w:eastAsia="Times New Roman" w:cs="Times New Roman"/>
          <w:spacing w:val="-10"/>
          <w:sz w:val="22"/>
          <w:szCs w:val="22"/>
        </w:rPr>
        <w:t>GSP</w:t>
      </w:r>
      <w:r>
        <w:rPr>
          <w:rFonts w:ascii="宋体" w:hAnsi="宋体" w:eastAsia="宋体" w:cs="宋体"/>
          <w:spacing w:val="-10"/>
          <w:sz w:val="22"/>
          <w:szCs w:val="22"/>
        </w:rPr>
        <w:t>、中药炮制技术、中草药栽培技术、中</w:t>
      </w:r>
      <w:r>
        <w:rPr>
          <w:rFonts w:ascii="宋体" w:hAnsi="宋体" w:eastAsia="宋体" w:cs="宋体"/>
          <w:sz w:val="22"/>
          <w:szCs w:val="22"/>
        </w:rPr>
        <w:t xml:space="preserve"> </w:t>
      </w:r>
      <w:r>
        <w:rPr>
          <w:rFonts w:ascii="宋体" w:hAnsi="宋体" w:eastAsia="宋体" w:cs="宋体"/>
          <w:spacing w:val="-10"/>
          <w:sz w:val="22"/>
          <w:szCs w:val="22"/>
        </w:rPr>
        <w:t>药制剂技术、中药鉴定、中成药鉴别、中药调配、药品营销等。</w:t>
      </w:r>
    </w:p>
    <w:p w14:paraId="3070EF26">
      <w:pPr>
        <w:spacing w:before="1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对应下一级专业编码：0720-4</w:t>
      </w:r>
    </w:p>
    <w:p w14:paraId="669280DF">
      <w:pPr>
        <w:pStyle w:val="2"/>
        <w:spacing w:line="255" w:lineRule="auto"/>
      </w:pPr>
    </w:p>
    <w:p w14:paraId="31090022">
      <w:pPr>
        <w:spacing w:before="85" w:line="219" w:lineRule="auto"/>
        <w:ind w:left="3040"/>
        <w:outlineLvl w:val="1"/>
        <w:rPr>
          <w:rFonts w:ascii="宋体" w:hAnsi="宋体" w:eastAsia="宋体" w:cs="宋体"/>
          <w:sz w:val="26"/>
          <w:szCs w:val="26"/>
        </w:rPr>
      </w:pPr>
      <w:bookmarkStart w:id="598" w:name="bookmark653"/>
      <w:bookmarkEnd w:id="598"/>
      <w:r>
        <w:rPr>
          <w:rFonts w:ascii="Times New Roman" w:hAnsi="Times New Roman" w:eastAsia="Times New Roman" w:cs="Times New Roman"/>
          <w:b/>
          <w:bCs/>
          <w:spacing w:val="-4"/>
          <w:sz w:val="26"/>
          <w:szCs w:val="26"/>
        </w:rPr>
        <w:t>0721</w:t>
      </w:r>
      <w:r>
        <w:rPr>
          <w:rFonts w:ascii="Times New Roman" w:hAnsi="Times New Roman" w:eastAsia="Times New Roman" w:cs="Times New Roman"/>
          <w:b/>
          <w:bCs/>
          <w:spacing w:val="20"/>
          <w:w w:val="101"/>
          <w:sz w:val="26"/>
          <w:szCs w:val="26"/>
        </w:rPr>
        <w:t xml:space="preserve">   </w:t>
      </w:r>
      <w:r>
        <w:rPr>
          <w:rFonts w:ascii="宋体" w:hAnsi="宋体" w:eastAsia="宋体" w:cs="宋体"/>
          <w:b/>
          <w:bCs/>
          <w:spacing w:val="-4"/>
          <w:sz w:val="26"/>
          <w:szCs w:val="26"/>
        </w:rPr>
        <w:t>农村电气技术</w:t>
      </w:r>
    </w:p>
    <w:p w14:paraId="06EA2CC7">
      <w:pPr>
        <w:spacing w:before="203" w:line="220" w:lineRule="auto"/>
        <w:ind w:left="3483"/>
        <w:outlineLvl w:val="1"/>
        <w:rPr>
          <w:rFonts w:ascii="宋体" w:hAnsi="宋体" w:eastAsia="宋体" w:cs="宋体"/>
          <w:sz w:val="22"/>
          <w:szCs w:val="22"/>
        </w:rPr>
      </w:pPr>
      <w:bookmarkStart w:id="599" w:name="bookmark654"/>
      <w:bookmarkEnd w:id="599"/>
      <w:r>
        <w:rPr>
          <w:rFonts w:ascii="宋体" w:hAnsi="宋体" w:eastAsia="宋体" w:cs="宋体"/>
          <w:b/>
          <w:bCs/>
          <w:spacing w:val="-8"/>
          <w:sz w:val="22"/>
          <w:szCs w:val="22"/>
        </w:rPr>
        <w:t>0721-4</w:t>
      </w:r>
      <w:r>
        <w:rPr>
          <w:rFonts w:ascii="宋体" w:hAnsi="宋体" w:eastAsia="宋体" w:cs="宋体"/>
          <w:spacing w:val="42"/>
          <w:sz w:val="22"/>
          <w:szCs w:val="22"/>
        </w:rPr>
        <w:t xml:space="preserve">  </w:t>
      </w:r>
      <w:r>
        <w:rPr>
          <w:rFonts w:ascii="宋体" w:hAnsi="宋体" w:eastAsia="宋体" w:cs="宋体"/>
          <w:b/>
          <w:bCs/>
          <w:spacing w:val="-8"/>
          <w:sz w:val="22"/>
          <w:szCs w:val="22"/>
        </w:rPr>
        <w:t>中</w:t>
      </w:r>
      <w:r>
        <w:rPr>
          <w:rFonts w:ascii="宋体" w:hAnsi="宋体" w:eastAsia="宋体" w:cs="宋体"/>
          <w:spacing w:val="-20"/>
          <w:sz w:val="22"/>
          <w:szCs w:val="22"/>
        </w:rPr>
        <w:t xml:space="preserve"> </w:t>
      </w:r>
      <w:r>
        <w:rPr>
          <w:rFonts w:ascii="宋体" w:hAnsi="宋体" w:eastAsia="宋体" w:cs="宋体"/>
          <w:b/>
          <w:bCs/>
          <w:spacing w:val="-8"/>
          <w:sz w:val="22"/>
          <w:szCs w:val="22"/>
        </w:rPr>
        <w:t>级</w:t>
      </w:r>
    </w:p>
    <w:p w14:paraId="0D28EEA2">
      <w:pPr>
        <w:spacing w:before="218" w:line="221" w:lineRule="auto"/>
        <w:ind w:left="399"/>
        <w:rPr>
          <w:rFonts w:ascii="黑体" w:hAnsi="黑体" w:eastAsia="黑体" w:cs="黑体"/>
          <w:sz w:val="19"/>
          <w:szCs w:val="19"/>
        </w:rPr>
      </w:pPr>
      <w:r>
        <w:rPr>
          <w:rFonts w:ascii="黑体" w:hAnsi="黑体" w:eastAsia="黑体" w:cs="黑体"/>
          <w:spacing w:val="14"/>
          <w:sz w:val="19"/>
          <w:szCs w:val="19"/>
        </w:rPr>
        <w:t>专业编码：0721-4</w:t>
      </w:r>
    </w:p>
    <w:p w14:paraId="771C4E2E">
      <w:pPr>
        <w:spacing w:before="10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农村电气技术</w:t>
      </w:r>
    </w:p>
    <w:p w14:paraId="4FFA6750">
      <w:pPr>
        <w:spacing w:before="1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培养从事农村电气设备安装、调试、使用、维护及管理的中级技能人才。</w:t>
      </w:r>
    </w:p>
    <w:p w14:paraId="090F972D">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54D98D1">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1D503E3">
      <w:pPr>
        <w:spacing w:before="46" w:line="276" w:lineRule="auto"/>
        <w:ind w:right="96"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变化的职业社会；严格按照电业安全操作</w:t>
      </w:r>
    </w:p>
    <w:p w14:paraId="3ED024F0">
      <w:pPr>
        <w:spacing w:line="276" w:lineRule="auto"/>
        <w:rPr>
          <w:rFonts w:ascii="宋体" w:hAnsi="宋体" w:eastAsia="宋体" w:cs="宋体"/>
          <w:sz w:val="22"/>
          <w:szCs w:val="22"/>
        </w:rPr>
        <w:sectPr>
          <w:footerReference r:id="rId376" w:type="default"/>
          <w:pgSz w:w="10770" w:h="15080"/>
          <w:pgMar w:top="400" w:right="1230" w:bottom="1214" w:left="1059" w:header="0" w:footer="958" w:gutter="0"/>
          <w:cols w:space="720" w:num="1"/>
        </w:sectPr>
      </w:pPr>
    </w:p>
    <w:p w14:paraId="44FBEF5C">
      <w:pPr>
        <w:pStyle w:val="2"/>
        <w:spacing w:line="280" w:lineRule="auto"/>
      </w:pPr>
    </w:p>
    <w:p w14:paraId="615C1DB9">
      <w:pPr>
        <w:pStyle w:val="2"/>
        <w:spacing w:line="280" w:lineRule="auto"/>
      </w:pPr>
    </w:p>
    <w:p w14:paraId="7E4AA767">
      <w:pPr>
        <w:pStyle w:val="2"/>
        <w:spacing w:line="280" w:lineRule="auto"/>
      </w:pPr>
    </w:p>
    <w:p w14:paraId="0BD58BB5">
      <w:pPr>
        <w:pStyle w:val="2"/>
        <w:spacing w:line="280" w:lineRule="auto"/>
      </w:pPr>
    </w:p>
    <w:p w14:paraId="06B4D4BF">
      <w:pPr>
        <w:spacing w:before="71" w:line="264" w:lineRule="auto"/>
        <w:ind w:right="6"/>
        <w:rPr>
          <w:rFonts w:ascii="宋体" w:hAnsi="宋体" w:eastAsia="宋体" w:cs="宋体"/>
          <w:sz w:val="22"/>
          <w:szCs w:val="22"/>
        </w:rPr>
      </w:pPr>
      <w:bookmarkStart w:id="600" w:name="bookmark1387"/>
      <w:bookmarkEnd w:id="600"/>
      <w:r>
        <w:rPr>
          <w:rFonts w:ascii="宋体" w:hAnsi="宋体" w:eastAsia="宋体" w:cs="宋体"/>
          <w:spacing w:val="-10"/>
          <w:sz w:val="22"/>
          <w:szCs w:val="22"/>
        </w:rPr>
        <w:t>规程进行操作，遵守各项工艺规程，具有安全意识，</w:t>
      </w:r>
      <w:r>
        <w:rPr>
          <w:rFonts w:ascii="宋体" w:hAnsi="宋体" w:eastAsia="宋体" w:cs="宋体"/>
          <w:spacing w:val="-11"/>
          <w:sz w:val="22"/>
          <w:szCs w:val="22"/>
        </w:rPr>
        <w:t>重视环境保护，并能解决一般性专业问</w:t>
      </w:r>
      <w:r>
        <w:rPr>
          <w:rFonts w:ascii="宋体" w:hAnsi="宋体" w:eastAsia="宋体" w:cs="宋体"/>
          <w:sz w:val="22"/>
          <w:szCs w:val="22"/>
        </w:rPr>
        <w:t xml:space="preserve"> </w:t>
      </w:r>
      <w:r>
        <w:rPr>
          <w:rFonts w:ascii="宋体" w:hAnsi="宋体" w:eastAsia="宋体" w:cs="宋体"/>
          <w:spacing w:val="-10"/>
          <w:sz w:val="22"/>
          <w:szCs w:val="22"/>
        </w:rPr>
        <w:t>题。同时具有下列专业能力：</w:t>
      </w:r>
    </w:p>
    <w:p w14:paraId="18AE20CF">
      <w:pPr>
        <w:spacing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9"/>
          <w:sz w:val="22"/>
          <w:szCs w:val="22"/>
        </w:rPr>
        <w:t>能识读农村电气设备的装配工艺文件和印制电</w:t>
      </w:r>
      <w:r>
        <w:rPr>
          <w:rFonts w:ascii="宋体" w:hAnsi="宋体" w:eastAsia="宋体" w:cs="宋体"/>
          <w:spacing w:val="-10"/>
          <w:sz w:val="22"/>
          <w:szCs w:val="22"/>
        </w:rPr>
        <w:t>路板装配图。</w:t>
      </w:r>
    </w:p>
    <w:p w14:paraId="69EFBC18">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能用计算机软件绘制简单的电路原理图。</w:t>
      </w:r>
    </w:p>
    <w:p w14:paraId="0AB4FE96">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能正确使用工具焊接印制电路板。</w:t>
      </w:r>
    </w:p>
    <w:p w14:paraId="584FD4C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能检查与修正农村电气设备印制电路板元件的插接和焊接质量问题并</w:t>
      </w:r>
      <w:r>
        <w:rPr>
          <w:rFonts w:ascii="宋体" w:hAnsi="宋体" w:eastAsia="宋体" w:cs="宋体"/>
          <w:spacing w:val="-10"/>
          <w:sz w:val="22"/>
          <w:szCs w:val="22"/>
        </w:rPr>
        <w:t>能拆焊。</w:t>
      </w:r>
    </w:p>
    <w:p w14:paraId="336B5FB2">
      <w:pPr>
        <w:spacing w:before="7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能使用常用仪器仪表进行元件质量的鉴别和产</w:t>
      </w:r>
      <w:r>
        <w:rPr>
          <w:rFonts w:ascii="宋体" w:hAnsi="宋体" w:eastAsia="宋体" w:cs="宋体"/>
          <w:spacing w:val="-9"/>
          <w:sz w:val="22"/>
          <w:szCs w:val="22"/>
        </w:rPr>
        <w:t>品功能调试。</w:t>
      </w:r>
    </w:p>
    <w:p w14:paraId="0EA71265">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能进行简单农村电气设备的操作、维护和安装工作。</w:t>
      </w:r>
    </w:p>
    <w:p w14:paraId="4317EA0E">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能完成农电局、小型电站、供电局变电站的供</w:t>
      </w:r>
      <w:r>
        <w:rPr>
          <w:rFonts w:ascii="宋体" w:hAnsi="宋体" w:eastAsia="宋体" w:cs="宋体"/>
          <w:spacing w:val="-9"/>
          <w:sz w:val="22"/>
          <w:szCs w:val="22"/>
        </w:rPr>
        <w:t>配电工作。</w:t>
      </w:r>
    </w:p>
    <w:p w14:paraId="2FC570E4">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能从事农村电气产品的营销与售后服</w:t>
      </w:r>
      <w:r>
        <w:rPr>
          <w:rFonts w:ascii="宋体" w:hAnsi="宋体" w:eastAsia="宋体" w:cs="宋体"/>
          <w:spacing w:val="-9"/>
          <w:sz w:val="22"/>
          <w:szCs w:val="22"/>
        </w:rPr>
        <w:t>务工作。</w:t>
      </w:r>
    </w:p>
    <w:p w14:paraId="1A661FF0">
      <w:pPr>
        <w:spacing w:before="5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电工(6-31-01-03)</w:t>
      </w:r>
    </w:p>
    <w:p w14:paraId="7C7CC048">
      <w:pPr>
        <w:spacing w:before="45" w:line="221" w:lineRule="auto"/>
        <w:ind w:left="399"/>
        <w:rPr>
          <w:rFonts w:ascii="宋体" w:hAnsi="宋体" w:eastAsia="宋体" w:cs="宋体"/>
          <w:sz w:val="19"/>
          <w:szCs w:val="19"/>
        </w:rPr>
      </w:pPr>
      <w:r>
        <w:rPr>
          <w:rFonts w:ascii="黑体" w:hAnsi="黑体" w:eastAsia="黑体" w:cs="黑体"/>
          <w:spacing w:val="21"/>
          <w:sz w:val="19"/>
          <w:szCs w:val="19"/>
        </w:rPr>
        <w:t>职业资格(职业技能等级):</w:t>
      </w:r>
      <w:r>
        <w:rPr>
          <w:rFonts w:ascii="黑体" w:hAnsi="黑体" w:eastAsia="黑体" w:cs="黑体"/>
          <w:spacing w:val="-12"/>
          <w:sz w:val="19"/>
          <w:szCs w:val="19"/>
        </w:rPr>
        <w:t xml:space="preserve"> </w:t>
      </w:r>
      <w:r>
        <w:rPr>
          <w:rFonts w:ascii="宋体" w:hAnsi="宋体" w:eastAsia="宋体" w:cs="宋体"/>
          <w:spacing w:val="21"/>
          <w:sz w:val="19"/>
          <w:szCs w:val="19"/>
        </w:rPr>
        <w:t>电 工</w:t>
      </w:r>
    </w:p>
    <w:p w14:paraId="15D99DFE">
      <w:pPr>
        <w:spacing w:before="54"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35A8690">
      <w:pPr>
        <w:spacing w:before="89" w:line="254" w:lineRule="auto"/>
        <w:ind w:right="17" w:firstLine="399"/>
        <w:jc w:val="both"/>
        <w:rPr>
          <w:rFonts w:ascii="宋体" w:hAnsi="宋体" w:eastAsia="宋体" w:cs="宋体"/>
          <w:sz w:val="22"/>
          <w:szCs w:val="22"/>
        </w:rPr>
      </w:pPr>
      <w:r>
        <w:rPr>
          <w:rFonts w:ascii="宋体" w:hAnsi="宋体" w:eastAsia="宋体" w:cs="宋体"/>
          <w:spacing w:val="-10"/>
          <w:sz w:val="22"/>
          <w:szCs w:val="22"/>
        </w:rPr>
        <w:t>实用电工技术、安全用电、模拟电子技术、数字电子技术、</w:t>
      </w:r>
      <w:r>
        <w:rPr>
          <w:rFonts w:ascii="宋体" w:hAnsi="宋体" w:eastAsia="宋体" w:cs="宋体"/>
          <w:spacing w:val="-11"/>
          <w:sz w:val="22"/>
          <w:szCs w:val="22"/>
        </w:rPr>
        <w:t>高频电子线路、单片机技术</w:t>
      </w:r>
      <w:r>
        <w:rPr>
          <w:rFonts w:ascii="宋体" w:hAnsi="宋体" w:eastAsia="宋体" w:cs="宋体"/>
          <w:sz w:val="22"/>
          <w:szCs w:val="22"/>
        </w:rPr>
        <w:t xml:space="preserve"> </w:t>
      </w:r>
      <w:r>
        <w:rPr>
          <w:rFonts w:ascii="宋体" w:hAnsi="宋体" w:eastAsia="宋体" w:cs="宋体"/>
          <w:spacing w:val="-9"/>
          <w:sz w:val="22"/>
          <w:szCs w:val="22"/>
        </w:rPr>
        <w:t>及应用、电器仪器仪表与测量、电子元件识别与焊接技能、电子线路绘制</w:t>
      </w:r>
      <w:r>
        <w:rPr>
          <w:rFonts w:ascii="宋体" w:hAnsi="宋体" w:eastAsia="宋体" w:cs="宋体"/>
          <w:spacing w:val="-26"/>
          <w:sz w:val="22"/>
          <w:szCs w:val="22"/>
        </w:rPr>
        <w:t xml:space="preserve"> </w:t>
      </w:r>
      <w:r>
        <w:rPr>
          <w:rFonts w:ascii="宋体" w:hAnsi="宋体" w:eastAsia="宋体" w:cs="宋体"/>
          <w:spacing w:val="-9"/>
          <w:sz w:val="22"/>
          <w:szCs w:val="22"/>
        </w:rPr>
        <w:t>(</w:t>
      </w:r>
      <w:r>
        <w:rPr>
          <w:rFonts w:ascii="宋体" w:hAnsi="宋体" w:eastAsia="宋体" w:cs="宋体"/>
          <w:spacing w:val="-32"/>
          <w:sz w:val="22"/>
          <w:szCs w:val="22"/>
        </w:rPr>
        <w:t xml:space="preserve"> </w:t>
      </w:r>
      <w:r>
        <w:rPr>
          <w:rFonts w:ascii="Times New Roman" w:hAnsi="Times New Roman" w:eastAsia="Times New Roman" w:cs="Times New Roman"/>
          <w:spacing w:val="-9"/>
          <w:sz w:val="22"/>
          <w:szCs w:val="22"/>
        </w:rPr>
        <w:t>EDA)</w:t>
      </w:r>
      <w:r>
        <w:rPr>
          <w:rFonts w:ascii="Times New Roman" w:hAnsi="Times New Roman" w:eastAsia="Times New Roman" w:cs="Times New Roman"/>
          <w:spacing w:val="-31"/>
          <w:sz w:val="22"/>
          <w:szCs w:val="22"/>
        </w:rPr>
        <w:t xml:space="preserve"> </w:t>
      </w:r>
      <w:r>
        <w:rPr>
          <w:rFonts w:ascii="宋体" w:hAnsi="宋体" w:eastAsia="宋体" w:cs="宋体"/>
          <w:spacing w:val="-9"/>
          <w:sz w:val="22"/>
          <w:szCs w:val="22"/>
        </w:rPr>
        <w:t>、电子产</w:t>
      </w:r>
      <w:r>
        <w:rPr>
          <w:rFonts w:ascii="宋体" w:hAnsi="宋体" w:eastAsia="宋体" w:cs="宋体"/>
          <w:sz w:val="22"/>
          <w:szCs w:val="22"/>
        </w:rPr>
        <w:t xml:space="preserve"> </w:t>
      </w:r>
      <w:r>
        <w:rPr>
          <w:rFonts w:ascii="宋体" w:hAnsi="宋体" w:eastAsia="宋体" w:cs="宋体"/>
          <w:spacing w:val="-10"/>
          <w:sz w:val="22"/>
          <w:szCs w:val="22"/>
        </w:rPr>
        <w:t>品制作、传感技术等。</w:t>
      </w:r>
    </w:p>
    <w:p w14:paraId="24938B05">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对应上一级专业编码：0721-3</w:t>
      </w:r>
    </w:p>
    <w:p w14:paraId="641AB18E">
      <w:pPr>
        <w:spacing w:before="236" w:line="219" w:lineRule="auto"/>
        <w:ind w:left="3493"/>
        <w:outlineLvl w:val="1"/>
        <w:rPr>
          <w:rFonts w:ascii="宋体" w:hAnsi="宋体" w:eastAsia="宋体" w:cs="宋体"/>
          <w:sz w:val="23"/>
          <w:szCs w:val="23"/>
        </w:rPr>
      </w:pPr>
      <w:bookmarkStart w:id="601" w:name="bookmark655"/>
      <w:bookmarkEnd w:id="601"/>
      <w:r>
        <w:rPr>
          <w:rFonts w:ascii="宋体" w:hAnsi="宋体" w:eastAsia="宋体" w:cs="宋体"/>
          <w:b/>
          <w:bCs/>
          <w:spacing w:val="-3"/>
          <w:sz w:val="23"/>
          <w:szCs w:val="23"/>
        </w:rPr>
        <w:t>0721-3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0E354255">
      <w:pPr>
        <w:spacing w:before="168" w:line="221" w:lineRule="auto"/>
        <w:ind w:left="399"/>
        <w:rPr>
          <w:rFonts w:ascii="黑体" w:hAnsi="黑体" w:eastAsia="黑体" w:cs="黑体"/>
          <w:sz w:val="22"/>
          <w:szCs w:val="22"/>
        </w:rPr>
      </w:pPr>
      <w:r>
        <w:rPr>
          <w:rFonts w:ascii="黑体" w:hAnsi="黑体" w:eastAsia="黑体" w:cs="黑体"/>
          <w:spacing w:val="-6"/>
          <w:sz w:val="22"/>
          <w:szCs w:val="22"/>
        </w:rPr>
        <w:t>专业编码：0721-3</w:t>
      </w:r>
    </w:p>
    <w:p w14:paraId="2D241E4F">
      <w:pPr>
        <w:spacing w:before="77" w:line="222" w:lineRule="auto"/>
        <w:ind w:left="399"/>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农村电气技术</w:t>
      </w:r>
    </w:p>
    <w:p w14:paraId="66FB067E">
      <w:pPr>
        <w:spacing w:before="34" w:line="268" w:lineRule="auto"/>
        <w:ind w:right="21" w:firstLine="399"/>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培养从事农村电气设备安装、调试、使用、维护及管理的高级技能人才</w:t>
      </w:r>
      <w:r>
        <w:rPr>
          <w:rFonts w:ascii="宋体" w:hAnsi="宋体" w:eastAsia="宋体" w:cs="宋体"/>
          <w:spacing w:val="12"/>
          <w:sz w:val="22"/>
          <w:szCs w:val="22"/>
        </w:rPr>
        <w:t xml:space="preserve"> </w:t>
      </w:r>
      <w:r>
        <w:rPr>
          <w:rFonts w:ascii="宋体" w:hAnsi="宋体" w:eastAsia="宋体" w:cs="宋体"/>
          <w:spacing w:val="-1"/>
          <w:sz w:val="22"/>
          <w:szCs w:val="22"/>
        </w:rPr>
        <w:t>(高级工)。</w:t>
      </w:r>
    </w:p>
    <w:p w14:paraId="79638ED0">
      <w:pPr>
        <w:spacing w:before="1"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7406618E">
      <w:pPr>
        <w:spacing w:before="7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90FDE2E">
      <w:pPr>
        <w:spacing w:before="35" w:line="27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有获取新知识、新技能的意识和能力，能适应不断变化的职业社会；严格按照电业安全操作</w:t>
      </w:r>
      <w:r>
        <w:rPr>
          <w:rFonts w:ascii="宋体" w:hAnsi="宋体" w:eastAsia="宋体" w:cs="宋体"/>
          <w:spacing w:val="12"/>
          <w:sz w:val="22"/>
          <w:szCs w:val="22"/>
        </w:rPr>
        <w:t xml:space="preserve"> </w:t>
      </w:r>
      <w:r>
        <w:rPr>
          <w:rFonts w:ascii="宋体" w:hAnsi="宋体" w:eastAsia="宋体" w:cs="宋体"/>
          <w:spacing w:val="-5"/>
          <w:sz w:val="22"/>
          <w:szCs w:val="22"/>
        </w:rPr>
        <w:t>规程进行操作，遵守各项工艺规程，重视环境保护，并具有独立解决非常规问题的基本能</w:t>
      </w:r>
      <w:r>
        <w:rPr>
          <w:rFonts w:ascii="宋体" w:hAnsi="宋体" w:eastAsia="宋体" w:cs="宋体"/>
          <w:spacing w:val="4"/>
          <w:sz w:val="22"/>
          <w:szCs w:val="22"/>
        </w:rPr>
        <w:t xml:space="preserve"> </w:t>
      </w:r>
      <w:r>
        <w:rPr>
          <w:rFonts w:ascii="宋体" w:hAnsi="宋体" w:eastAsia="宋体" w:cs="宋体"/>
          <w:spacing w:val="-11"/>
          <w:sz w:val="22"/>
          <w:szCs w:val="22"/>
        </w:rPr>
        <w:t>力；能指导他人进行工作或协助培训一般操作人员。同时具有下列专业能力：</w:t>
      </w:r>
    </w:p>
    <w:p w14:paraId="6BA8853B">
      <w:pPr>
        <w:spacing w:before="23" w:line="219" w:lineRule="auto"/>
        <w:ind w:left="399"/>
        <w:rPr>
          <w:rFonts w:ascii="宋体" w:hAnsi="宋体" w:eastAsia="宋体" w:cs="宋体"/>
          <w:sz w:val="20"/>
          <w:szCs w:val="20"/>
        </w:rPr>
      </w:pPr>
      <w:r>
        <w:rPr>
          <w:rFonts w:ascii="宋体" w:hAnsi="宋体" w:eastAsia="宋体" w:cs="宋体"/>
          <w:spacing w:val="10"/>
          <w:sz w:val="20"/>
          <w:szCs w:val="20"/>
        </w:rPr>
        <w:t>1.能绘制农村电气设备的原理方框图、电路图和印制电路板装配图。</w:t>
      </w:r>
    </w:p>
    <w:p w14:paraId="4FD9FC08">
      <w:pPr>
        <w:spacing w:before="15" w:line="219" w:lineRule="auto"/>
        <w:ind w:left="399"/>
        <w:rPr>
          <w:rFonts w:ascii="宋体" w:hAnsi="宋体" w:eastAsia="宋体" w:cs="宋体"/>
          <w:sz w:val="22"/>
          <w:szCs w:val="22"/>
        </w:rPr>
      </w:pPr>
      <w:r>
        <w:rPr>
          <w:rFonts w:ascii="宋体" w:hAnsi="宋体" w:eastAsia="宋体" w:cs="宋体"/>
          <w:spacing w:val="-7"/>
          <w:sz w:val="22"/>
          <w:szCs w:val="22"/>
        </w:rPr>
        <w:t>2.能进行手工贴片元件焊接。</w:t>
      </w:r>
    </w:p>
    <w:p w14:paraId="597516F1">
      <w:pPr>
        <w:spacing w:before="9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能对农村电气设备的印制电路板进行焊接质量检查。</w:t>
      </w:r>
    </w:p>
    <w:p w14:paraId="6346373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能对农村电气设备整机装配质量进行检</w:t>
      </w:r>
      <w:r>
        <w:rPr>
          <w:rFonts w:ascii="宋体" w:hAnsi="宋体" w:eastAsia="宋体" w:cs="宋体"/>
          <w:spacing w:val="-9"/>
          <w:sz w:val="22"/>
          <w:szCs w:val="22"/>
        </w:rPr>
        <w:t>查并根据需要进行整改。</w:t>
      </w:r>
    </w:p>
    <w:p w14:paraId="7EA6FEB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能对比较复杂的农村电气设备进行技术改造。</w:t>
      </w:r>
    </w:p>
    <w:p w14:paraId="06A8F58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能进行各种农村电气设备的操作、维护和安装工作。</w:t>
      </w:r>
    </w:p>
    <w:p w14:paraId="1183B388">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能进行农村电气设备单片机控制系统的设计工作。</w:t>
      </w:r>
    </w:p>
    <w:p w14:paraId="7D6596BD">
      <w:pPr>
        <w:spacing w:before="4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8"/>
          <w:sz w:val="22"/>
          <w:szCs w:val="22"/>
        </w:rPr>
        <w:t>电工(6-31-01</w:t>
      </w:r>
      <w:r>
        <w:rPr>
          <w:rFonts w:ascii="宋体" w:hAnsi="宋体" w:eastAsia="宋体" w:cs="宋体"/>
          <w:spacing w:val="7"/>
          <w:sz w:val="22"/>
          <w:szCs w:val="22"/>
        </w:rPr>
        <w:t>-03)</w:t>
      </w:r>
    </w:p>
    <w:p w14:paraId="0761A14F">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4"/>
          <w:sz w:val="22"/>
          <w:szCs w:val="22"/>
        </w:rPr>
        <w:t>电工</w:t>
      </w:r>
    </w:p>
    <w:p w14:paraId="253E7D97">
      <w:pPr>
        <w:spacing w:line="221" w:lineRule="auto"/>
        <w:rPr>
          <w:rFonts w:ascii="宋体" w:hAnsi="宋体" w:eastAsia="宋体" w:cs="宋体"/>
          <w:sz w:val="22"/>
          <w:szCs w:val="22"/>
        </w:rPr>
        <w:sectPr>
          <w:footerReference r:id="rId377" w:type="default"/>
          <w:pgSz w:w="10770" w:h="15080"/>
          <w:pgMar w:top="400" w:right="1098" w:bottom="1214" w:left="1280" w:header="0" w:footer="958" w:gutter="0"/>
          <w:cols w:space="720" w:num="1"/>
        </w:sectPr>
      </w:pPr>
    </w:p>
    <w:p w14:paraId="782B9B0D">
      <w:pPr>
        <w:pStyle w:val="2"/>
        <w:spacing w:line="272" w:lineRule="auto"/>
      </w:pPr>
    </w:p>
    <w:p w14:paraId="13ED5F92">
      <w:pPr>
        <w:pStyle w:val="2"/>
        <w:spacing w:line="272" w:lineRule="auto"/>
      </w:pPr>
    </w:p>
    <w:p w14:paraId="6DED1869">
      <w:pPr>
        <w:pStyle w:val="2"/>
        <w:spacing w:line="272" w:lineRule="auto"/>
      </w:pPr>
    </w:p>
    <w:p w14:paraId="45E78A32">
      <w:pPr>
        <w:pStyle w:val="2"/>
        <w:spacing w:line="272" w:lineRule="auto"/>
      </w:pPr>
    </w:p>
    <w:p w14:paraId="2485E37A">
      <w:pPr>
        <w:spacing w:before="72"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50C29540">
      <w:pPr>
        <w:spacing w:before="56" w:line="262" w:lineRule="auto"/>
        <w:ind w:right="4" w:firstLine="410"/>
        <w:jc w:val="both"/>
        <w:rPr>
          <w:rFonts w:ascii="宋体" w:hAnsi="宋体" w:eastAsia="宋体" w:cs="宋体"/>
          <w:sz w:val="22"/>
          <w:szCs w:val="22"/>
        </w:rPr>
      </w:pPr>
      <w:r>
        <w:rPr>
          <w:rFonts w:ascii="宋体" w:hAnsi="宋体" w:eastAsia="宋体" w:cs="宋体"/>
          <w:spacing w:val="-9"/>
          <w:sz w:val="22"/>
          <w:szCs w:val="22"/>
        </w:rPr>
        <w:t>电子线路故障诊断与维修、单片机综合应用、</w:t>
      </w:r>
      <w:r>
        <w:rPr>
          <w:rFonts w:ascii="Times New Roman" w:hAnsi="Times New Roman" w:eastAsia="Times New Roman" w:cs="Times New Roman"/>
          <w:spacing w:val="-9"/>
          <w:sz w:val="22"/>
          <w:szCs w:val="22"/>
        </w:rPr>
        <w:t>PLC</w:t>
      </w:r>
      <w:r>
        <w:rPr>
          <w:rFonts w:ascii="宋体" w:hAnsi="宋体" w:eastAsia="宋体" w:cs="宋体"/>
          <w:spacing w:val="-9"/>
          <w:sz w:val="22"/>
          <w:szCs w:val="22"/>
        </w:rPr>
        <w:t>控</w:t>
      </w:r>
      <w:r>
        <w:rPr>
          <w:rFonts w:ascii="宋体" w:hAnsi="宋体" w:eastAsia="宋体" w:cs="宋体"/>
          <w:spacing w:val="-10"/>
          <w:sz w:val="22"/>
          <w:szCs w:val="22"/>
        </w:rPr>
        <w:t>制电路安装与调试、电子线路仿真</w:t>
      </w:r>
      <w:r>
        <w:rPr>
          <w:rFonts w:ascii="宋体" w:hAnsi="宋体" w:eastAsia="宋体" w:cs="宋体"/>
          <w:sz w:val="22"/>
          <w:szCs w:val="22"/>
        </w:rPr>
        <w:t xml:space="preserve"> </w:t>
      </w:r>
      <w:r>
        <w:rPr>
          <w:rFonts w:ascii="宋体" w:hAnsi="宋体" w:eastAsia="宋体" w:cs="宋体"/>
          <w:spacing w:val="-6"/>
          <w:sz w:val="22"/>
          <w:szCs w:val="22"/>
        </w:rPr>
        <w:t>与印制电路板制作、高频电子线路安装与维修、自动检测与传感器应用</w:t>
      </w:r>
      <w:r>
        <w:rPr>
          <w:rFonts w:ascii="宋体" w:hAnsi="宋体" w:eastAsia="宋体" w:cs="宋体"/>
          <w:spacing w:val="-7"/>
          <w:sz w:val="22"/>
          <w:szCs w:val="22"/>
        </w:rPr>
        <w:t>、</w:t>
      </w:r>
      <w:r>
        <w:rPr>
          <w:rFonts w:ascii="Times New Roman" w:hAnsi="Times New Roman" w:eastAsia="Times New Roman" w:cs="Times New Roman"/>
          <w:spacing w:val="-7"/>
          <w:sz w:val="22"/>
          <w:szCs w:val="22"/>
        </w:rPr>
        <w:t>SMT</w:t>
      </w:r>
      <w:r>
        <w:rPr>
          <w:rFonts w:ascii="宋体" w:hAnsi="宋体" w:eastAsia="宋体" w:cs="宋体"/>
          <w:spacing w:val="-7"/>
          <w:sz w:val="22"/>
          <w:szCs w:val="22"/>
        </w:rPr>
        <w:t>加工、</w:t>
      </w:r>
      <w:r>
        <w:rPr>
          <w:rFonts w:ascii="Times New Roman" w:hAnsi="Times New Roman" w:eastAsia="Times New Roman" w:cs="Times New Roman"/>
          <w:spacing w:val="-7"/>
          <w:sz w:val="22"/>
          <w:szCs w:val="22"/>
        </w:rPr>
        <w:t>BGA</w:t>
      </w:r>
      <w:r>
        <w:rPr>
          <w:rFonts w:ascii="Times New Roman" w:hAnsi="Times New Roman" w:eastAsia="Times New Roman" w:cs="Times New Roman"/>
          <w:sz w:val="22"/>
          <w:szCs w:val="22"/>
        </w:rPr>
        <w:t xml:space="preserve"> </w:t>
      </w:r>
      <w:r>
        <w:rPr>
          <w:rFonts w:ascii="宋体" w:hAnsi="宋体" w:eastAsia="宋体" w:cs="宋体"/>
          <w:spacing w:val="-12"/>
          <w:sz w:val="22"/>
          <w:szCs w:val="22"/>
        </w:rPr>
        <w:t>返修技术等。</w:t>
      </w:r>
    </w:p>
    <w:p w14:paraId="5E57A072">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对应下一级专业编码：0721-4</w:t>
      </w:r>
    </w:p>
    <w:p w14:paraId="2C360197">
      <w:pPr>
        <w:spacing w:before="332" w:line="219" w:lineRule="auto"/>
        <w:ind w:left="2770"/>
        <w:outlineLvl w:val="1"/>
        <w:rPr>
          <w:rFonts w:ascii="宋体" w:hAnsi="宋体" w:eastAsia="宋体" w:cs="宋体"/>
          <w:sz w:val="28"/>
          <w:szCs w:val="28"/>
        </w:rPr>
      </w:pPr>
      <w:bookmarkStart w:id="602" w:name="bookmark1388"/>
      <w:bookmarkEnd w:id="602"/>
      <w:bookmarkStart w:id="603" w:name="bookmark656"/>
      <w:bookmarkEnd w:id="603"/>
      <w:r>
        <w:rPr>
          <w:rFonts w:ascii="Times New Roman" w:hAnsi="Times New Roman" w:eastAsia="Times New Roman" w:cs="Times New Roman"/>
          <w:b/>
          <w:bCs/>
          <w:spacing w:val="-15"/>
          <w:sz w:val="28"/>
          <w:szCs w:val="28"/>
        </w:rPr>
        <w:t xml:space="preserve">0722    </w:t>
      </w:r>
      <w:r>
        <w:rPr>
          <w:rFonts w:ascii="宋体" w:hAnsi="宋体" w:eastAsia="宋体" w:cs="宋体"/>
          <w:b/>
          <w:bCs/>
          <w:spacing w:val="-15"/>
          <w:sz w:val="28"/>
          <w:szCs w:val="28"/>
        </w:rPr>
        <w:t>农村经济综合管理</w:t>
      </w:r>
    </w:p>
    <w:p w14:paraId="78888130">
      <w:pPr>
        <w:spacing w:before="162" w:line="220" w:lineRule="auto"/>
        <w:ind w:left="3480"/>
        <w:outlineLvl w:val="1"/>
        <w:rPr>
          <w:rFonts w:ascii="宋体" w:hAnsi="宋体" w:eastAsia="宋体" w:cs="宋体"/>
          <w:sz w:val="24"/>
          <w:szCs w:val="24"/>
        </w:rPr>
      </w:pPr>
      <w:bookmarkStart w:id="604" w:name="bookmark657"/>
      <w:bookmarkEnd w:id="604"/>
      <w:r>
        <w:rPr>
          <w:rFonts w:ascii="Times New Roman" w:hAnsi="Times New Roman" w:eastAsia="Times New Roman" w:cs="Times New Roman"/>
          <w:sz w:val="24"/>
          <w:szCs w:val="24"/>
        </w:rPr>
        <w:t>0722-4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31822CE">
      <w:pPr>
        <w:spacing w:before="229" w:line="221" w:lineRule="auto"/>
        <w:ind w:left="410"/>
        <w:rPr>
          <w:rFonts w:ascii="黑体" w:hAnsi="黑体" w:eastAsia="黑体" w:cs="黑体"/>
          <w:sz w:val="19"/>
          <w:szCs w:val="19"/>
        </w:rPr>
      </w:pPr>
      <w:r>
        <w:rPr>
          <w:rFonts w:ascii="黑体" w:hAnsi="黑体" w:eastAsia="黑体" w:cs="黑体"/>
          <w:spacing w:val="13"/>
          <w:sz w:val="19"/>
          <w:szCs w:val="19"/>
        </w:rPr>
        <w:t>专业编码：0722-4</w:t>
      </w:r>
    </w:p>
    <w:p w14:paraId="23D09D7C">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农村经济综合管理</w:t>
      </w:r>
    </w:p>
    <w:p w14:paraId="07CA8E40">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培养立足农村和农业，从事营销、统计与会计核算工作的中级技能人才。</w:t>
      </w:r>
    </w:p>
    <w:p w14:paraId="56488E7B">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67C2E00">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3BE48FC">
      <w:pPr>
        <w:spacing w:before="58"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有获取新知识、新技能的意识和能力，能适应不断变化的职业社会；了解农产品生产加工过</w:t>
      </w:r>
      <w:r>
        <w:rPr>
          <w:rFonts w:ascii="宋体" w:hAnsi="宋体" w:eastAsia="宋体" w:cs="宋体"/>
          <w:spacing w:val="7"/>
          <w:sz w:val="22"/>
          <w:szCs w:val="22"/>
        </w:rPr>
        <w:t xml:space="preserve"> </w:t>
      </w:r>
      <w:r>
        <w:rPr>
          <w:rFonts w:ascii="宋体" w:hAnsi="宋体" w:eastAsia="宋体" w:cs="宋体"/>
          <w:spacing w:val="-11"/>
          <w:sz w:val="22"/>
          <w:szCs w:val="22"/>
        </w:rPr>
        <w:t>程，了解农村商业发展现状及趋势，了解农村经济管理相关法律、法规和政策；具有安全意</w:t>
      </w:r>
      <w:r>
        <w:rPr>
          <w:rFonts w:ascii="宋体" w:hAnsi="宋体" w:eastAsia="宋体" w:cs="宋体"/>
          <w:spacing w:val="12"/>
          <w:sz w:val="22"/>
          <w:szCs w:val="22"/>
        </w:rPr>
        <w:t xml:space="preserve"> </w:t>
      </w:r>
      <w:r>
        <w:rPr>
          <w:rFonts w:ascii="宋体" w:hAnsi="宋体" w:eastAsia="宋体" w:cs="宋体"/>
          <w:spacing w:val="-11"/>
          <w:sz w:val="22"/>
          <w:szCs w:val="22"/>
        </w:rPr>
        <w:t>识，重视环境保护，并能解决一般性专业问题。同时具有下列专业能力：</w:t>
      </w:r>
    </w:p>
    <w:p w14:paraId="065EBCAB">
      <w:pPr>
        <w:spacing w:before="1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能执行农村市场的调研方案，分析购买行</w:t>
      </w:r>
      <w:r>
        <w:rPr>
          <w:rFonts w:ascii="宋体" w:hAnsi="宋体" w:eastAsia="宋体" w:cs="宋体"/>
          <w:spacing w:val="-11"/>
          <w:sz w:val="22"/>
          <w:szCs w:val="22"/>
        </w:rPr>
        <w:t>为类型，制订区域市场计划。</w:t>
      </w:r>
    </w:p>
    <w:p w14:paraId="3A16C028">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能采集统计数据和资料。</w:t>
      </w:r>
    </w:p>
    <w:p w14:paraId="18B36958">
      <w:pPr>
        <w:spacing w:before="7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能汇总、整理并分析统计数据和资料。</w:t>
      </w:r>
    </w:p>
    <w:p w14:paraId="06C27A6F">
      <w:pPr>
        <w:spacing w:before="39"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能提出农业产品的营销策略。</w:t>
      </w:r>
    </w:p>
    <w:p w14:paraId="4C6E8AA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能进行客户服务、客户信用和客户关系管理工</w:t>
      </w:r>
      <w:r>
        <w:rPr>
          <w:rFonts w:ascii="宋体" w:hAnsi="宋体" w:eastAsia="宋体" w:cs="宋体"/>
          <w:spacing w:val="-10"/>
          <w:sz w:val="22"/>
          <w:szCs w:val="22"/>
        </w:rPr>
        <w:t>作。</w:t>
      </w:r>
    </w:p>
    <w:p w14:paraId="602F160F">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能对单位的经济业务进行会计核算。</w:t>
      </w:r>
    </w:p>
    <w:p w14:paraId="2C4B148E">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能对单位的经济活动实行会计监督。</w:t>
      </w:r>
    </w:p>
    <w:p w14:paraId="488BADDC">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能熟练使用通用会计核算软件。</w:t>
      </w:r>
    </w:p>
    <w:p w14:paraId="5DFD5FB2">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能运用法律、法规维护企业的利益，排解经济纠纷和处理违规事件。</w:t>
      </w:r>
    </w:p>
    <w:p w14:paraId="2A5CDD49">
      <w:pPr>
        <w:spacing w:before="66" w:line="262" w:lineRule="auto"/>
        <w:ind w:right="3" w:firstLine="410"/>
        <w:rPr>
          <w:rFonts w:ascii="宋体" w:hAnsi="宋体" w:eastAsia="宋体" w:cs="宋体"/>
          <w:sz w:val="22"/>
          <w:szCs w:val="22"/>
        </w:rPr>
      </w:pPr>
      <w:r>
        <w:rPr>
          <w:rFonts w:ascii="黑体" w:hAnsi="黑体" w:eastAsia="黑体" w:cs="黑体"/>
          <w:spacing w:val="10"/>
          <w:sz w:val="21"/>
          <w:szCs w:val="21"/>
        </w:rPr>
        <w:t>对应或相关职业(工种):</w:t>
      </w:r>
      <w:r>
        <w:rPr>
          <w:rFonts w:ascii="黑体" w:hAnsi="黑体" w:eastAsia="黑体" w:cs="黑体"/>
          <w:spacing w:val="-35"/>
          <w:sz w:val="21"/>
          <w:szCs w:val="21"/>
        </w:rPr>
        <w:t xml:space="preserve"> </w:t>
      </w:r>
      <w:r>
        <w:rPr>
          <w:rFonts w:ascii="宋体" w:hAnsi="宋体" w:eastAsia="宋体" w:cs="宋体"/>
          <w:color w:val="304060"/>
          <w:spacing w:val="10"/>
          <w:sz w:val="21"/>
          <w:szCs w:val="21"/>
        </w:rPr>
        <w:t>营销员(</w:t>
      </w:r>
      <w:r>
        <w:rPr>
          <w:rFonts w:ascii="宋体" w:hAnsi="宋体" w:eastAsia="宋体" w:cs="宋体"/>
          <w:spacing w:val="10"/>
          <w:sz w:val="21"/>
          <w:szCs w:val="21"/>
        </w:rPr>
        <w:t>4-01-02-01)、</w:t>
      </w:r>
      <w:r>
        <w:rPr>
          <w:rFonts w:ascii="宋体" w:hAnsi="宋体" w:eastAsia="宋体" w:cs="宋体"/>
          <w:spacing w:val="-13"/>
          <w:sz w:val="21"/>
          <w:szCs w:val="21"/>
        </w:rPr>
        <w:t xml:space="preserve"> </w:t>
      </w:r>
      <w:r>
        <w:rPr>
          <w:rFonts w:ascii="宋体" w:hAnsi="宋体" w:eastAsia="宋体" w:cs="宋体"/>
          <w:spacing w:val="10"/>
          <w:sz w:val="21"/>
          <w:szCs w:val="21"/>
        </w:rPr>
        <w:t>会计专业人员</w:t>
      </w:r>
      <w:r>
        <w:rPr>
          <w:rFonts w:ascii="宋体" w:hAnsi="宋体" w:eastAsia="宋体" w:cs="宋体"/>
          <w:spacing w:val="-34"/>
          <w:sz w:val="21"/>
          <w:szCs w:val="21"/>
        </w:rPr>
        <w:t xml:space="preserve"> </w:t>
      </w:r>
      <w:r>
        <w:rPr>
          <w:rFonts w:ascii="宋体" w:hAnsi="宋体" w:eastAsia="宋体" w:cs="宋体"/>
          <w:spacing w:val="10"/>
          <w:sz w:val="21"/>
          <w:szCs w:val="21"/>
        </w:rPr>
        <w:t>(2-06-03-00)、统</w:t>
      </w:r>
      <w:r>
        <w:rPr>
          <w:rFonts w:ascii="宋体" w:hAnsi="宋体" w:eastAsia="宋体" w:cs="宋体"/>
          <w:sz w:val="21"/>
          <w:szCs w:val="21"/>
        </w:rPr>
        <w:t xml:space="preserve"> </w:t>
      </w:r>
      <w:r>
        <w:rPr>
          <w:rFonts w:ascii="宋体" w:hAnsi="宋体" w:eastAsia="宋体" w:cs="宋体"/>
          <w:spacing w:val="5"/>
          <w:sz w:val="22"/>
          <w:szCs w:val="22"/>
        </w:rPr>
        <w:t>计专业人员(2-06-02-00)、经济规划专业人员(2-06-01-</w:t>
      </w:r>
      <w:r>
        <w:rPr>
          <w:rFonts w:ascii="宋体" w:hAnsi="宋体" w:eastAsia="宋体" w:cs="宋体"/>
          <w:spacing w:val="4"/>
          <w:sz w:val="22"/>
          <w:szCs w:val="22"/>
        </w:rPr>
        <w:t>01)</w:t>
      </w:r>
    </w:p>
    <w:p w14:paraId="01C92B96">
      <w:pPr>
        <w:spacing w:before="2" w:line="268" w:lineRule="auto"/>
        <w:ind w:right="2"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营销员、会计专业技术资格、统计专业技术资格、经济专</w:t>
      </w:r>
      <w:r>
        <w:rPr>
          <w:rFonts w:ascii="宋体" w:hAnsi="宋体" w:eastAsia="宋体" w:cs="宋体"/>
          <w:spacing w:val="6"/>
          <w:sz w:val="22"/>
          <w:szCs w:val="22"/>
        </w:rPr>
        <w:t xml:space="preserve"> </w:t>
      </w:r>
      <w:r>
        <w:rPr>
          <w:rFonts w:ascii="宋体" w:hAnsi="宋体" w:eastAsia="宋体" w:cs="宋体"/>
          <w:spacing w:val="-12"/>
          <w:sz w:val="22"/>
          <w:szCs w:val="22"/>
        </w:rPr>
        <w:t>业技术资格</w:t>
      </w:r>
    </w:p>
    <w:p w14:paraId="23D16BE0">
      <w:pPr>
        <w:spacing w:before="1" w:line="220"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412EC68">
      <w:pPr>
        <w:spacing w:before="47" w:line="262" w:lineRule="auto"/>
        <w:ind w:right="4" w:firstLine="410"/>
        <w:jc w:val="both"/>
        <w:rPr>
          <w:rFonts w:ascii="宋体" w:hAnsi="宋体" w:eastAsia="宋体" w:cs="宋体"/>
          <w:sz w:val="22"/>
          <w:szCs w:val="22"/>
        </w:rPr>
      </w:pPr>
      <w:r>
        <w:rPr>
          <w:rFonts w:ascii="宋体" w:hAnsi="宋体" w:eastAsia="宋体" w:cs="宋体"/>
          <w:spacing w:val="-11"/>
          <w:sz w:val="22"/>
          <w:szCs w:val="22"/>
        </w:rPr>
        <w:t>计算机基础、农业经济管理、农村社会经济统计、农产品营销、基础会计、企业财务会</w:t>
      </w:r>
      <w:r>
        <w:rPr>
          <w:rFonts w:ascii="宋体" w:hAnsi="宋体" w:eastAsia="宋体" w:cs="宋体"/>
          <w:spacing w:val="15"/>
          <w:sz w:val="22"/>
          <w:szCs w:val="22"/>
        </w:rPr>
        <w:t xml:space="preserve"> </w:t>
      </w:r>
      <w:r>
        <w:rPr>
          <w:rFonts w:ascii="宋体" w:hAnsi="宋体" w:eastAsia="宋体" w:cs="宋体"/>
          <w:spacing w:val="-11"/>
          <w:sz w:val="22"/>
          <w:szCs w:val="22"/>
        </w:rPr>
        <w:t>计、成本会计、会计电算化、农村政策与法规、农产品加工、财经法规与会计职业道德、会</w:t>
      </w:r>
      <w:r>
        <w:rPr>
          <w:rFonts w:ascii="宋体" w:hAnsi="宋体" w:eastAsia="宋体" w:cs="宋体"/>
          <w:spacing w:val="7"/>
          <w:sz w:val="22"/>
          <w:szCs w:val="22"/>
        </w:rPr>
        <w:t xml:space="preserve"> </w:t>
      </w:r>
      <w:r>
        <w:rPr>
          <w:rFonts w:ascii="宋体" w:hAnsi="宋体" w:eastAsia="宋体" w:cs="宋体"/>
          <w:spacing w:val="-12"/>
          <w:sz w:val="22"/>
          <w:szCs w:val="22"/>
        </w:rPr>
        <w:t>计综合实训等。</w:t>
      </w:r>
    </w:p>
    <w:p w14:paraId="025F1344">
      <w:pPr>
        <w:spacing w:before="2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对应上一级专业编码：0722-3</w:t>
      </w:r>
    </w:p>
    <w:p w14:paraId="78D50E3A">
      <w:pPr>
        <w:spacing w:before="226" w:line="219" w:lineRule="auto"/>
        <w:ind w:left="3480"/>
        <w:outlineLvl w:val="1"/>
        <w:rPr>
          <w:rFonts w:ascii="宋体" w:hAnsi="宋体" w:eastAsia="宋体" w:cs="宋体"/>
          <w:sz w:val="24"/>
          <w:szCs w:val="24"/>
        </w:rPr>
      </w:pPr>
      <w:bookmarkStart w:id="605" w:name="bookmark658"/>
      <w:bookmarkEnd w:id="605"/>
      <w:r>
        <w:rPr>
          <w:rFonts w:ascii="Times New Roman" w:hAnsi="Times New Roman" w:eastAsia="Times New Roman" w:cs="Times New Roman"/>
          <w:spacing w:val="-1"/>
          <w:sz w:val="24"/>
          <w:szCs w:val="24"/>
        </w:rPr>
        <w:t>0722-3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79597307">
      <w:pPr>
        <w:spacing w:before="212" w:line="221" w:lineRule="auto"/>
        <w:ind w:left="410"/>
        <w:rPr>
          <w:rFonts w:ascii="黑体" w:hAnsi="黑体" w:eastAsia="黑体" w:cs="黑体"/>
          <w:sz w:val="19"/>
          <w:szCs w:val="19"/>
        </w:rPr>
      </w:pPr>
      <w:r>
        <w:rPr>
          <w:rFonts w:ascii="黑体" w:hAnsi="黑体" w:eastAsia="黑体" w:cs="黑体"/>
          <w:spacing w:val="14"/>
          <w:sz w:val="19"/>
          <w:szCs w:val="19"/>
        </w:rPr>
        <w:t>专业编码：0722-3</w:t>
      </w:r>
    </w:p>
    <w:p w14:paraId="563085DE">
      <w:pPr>
        <w:spacing w:line="221" w:lineRule="auto"/>
        <w:rPr>
          <w:rFonts w:ascii="黑体" w:hAnsi="黑体" w:eastAsia="黑体" w:cs="黑体"/>
          <w:sz w:val="19"/>
          <w:szCs w:val="19"/>
        </w:rPr>
        <w:sectPr>
          <w:footerReference r:id="rId378" w:type="default"/>
          <w:pgSz w:w="10770" w:h="15080"/>
          <w:pgMar w:top="400" w:right="1336" w:bottom="1214" w:left="1059" w:header="0" w:footer="958" w:gutter="0"/>
          <w:cols w:space="720" w:num="1"/>
        </w:sectPr>
      </w:pPr>
    </w:p>
    <w:p w14:paraId="7B8F68A1">
      <w:pPr>
        <w:pStyle w:val="2"/>
        <w:spacing w:line="273" w:lineRule="auto"/>
      </w:pPr>
    </w:p>
    <w:p w14:paraId="0C9FCAC2">
      <w:pPr>
        <w:pStyle w:val="2"/>
        <w:spacing w:line="273" w:lineRule="auto"/>
      </w:pPr>
    </w:p>
    <w:p w14:paraId="1FE8043A">
      <w:pPr>
        <w:pStyle w:val="2"/>
        <w:spacing w:line="273" w:lineRule="auto"/>
      </w:pPr>
    </w:p>
    <w:p w14:paraId="110314C7">
      <w:pPr>
        <w:pStyle w:val="2"/>
        <w:spacing w:line="273" w:lineRule="auto"/>
      </w:pPr>
    </w:p>
    <w:p w14:paraId="2CBAEBEA">
      <w:pPr>
        <w:spacing w:before="68" w:line="222" w:lineRule="auto"/>
        <w:ind w:left="410"/>
        <w:rPr>
          <w:rFonts w:ascii="宋体" w:hAnsi="宋体" w:eastAsia="宋体" w:cs="宋体"/>
          <w:sz w:val="21"/>
          <w:szCs w:val="21"/>
        </w:rPr>
      </w:pPr>
      <w:bookmarkStart w:id="606" w:name="bookmark1389"/>
      <w:bookmarkEnd w:id="606"/>
      <w:r>
        <w:rPr>
          <w:rFonts w:ascii="黑体" w:hAnsi="黑体" w:eastAsia="黑体" w:cs="黑体"/>
          <w:spacing w:val="-1"/>
          <w:sz w:val="21"/>
          <w:szCs w:val="21"/>
        </w:rPr>
        <w:t>专业名称：</w:t>
      </w:r>
      <w:r>
        <w:rPr>
          <w:rFonts w:ascii="宋体" w:hAnsi="宋体" w:eastAsia="宋体" w:cs="宋体"/>
          <w:spacing w:val="-1"/>
          <w:sz w:val="21"/>
          <w:szCs w:val="21"/>
        </w:rPr>
        <w:t>农村经济综合管理</w:t>
      </w:r>
    </w:p>
    <w:p w14:paraId="267E06D8">
      <w:pPr>
        <w:spacing w:before="56" w:line="264" w:lineRule="auto"/>
        <w:ind w:right="2"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培养立足农村和农业，从事营销、统计与会计核算工作的高级技能人才</w:t>
      </w:r>
      <w:r>
        <w:rPr>
          <w:rFonts w:ascii="宋体" w:hAnsi="宋体" w:eastAsia="宋体" w:cs="宋体"/>
          <w:spacing w:val="12"/>
          <w:sz w:val="22"/>
          <w:szCs w:val="22"/>
        </w:rPr>
        <w:t xml:space="preserve"> </w:t>
      </w:r>
      <w:r>
        <w:rPr>
          <w:rFonts w:ascii="宋体" w:hAnsi="宋体" w:eastAsia="宋体" w:cs="宋体"/>
          <w:color w:val="204060"/>
          <w:spacing w:val="-5"/>
          <w:sz w:val="22"/>
          <w:szCs w:val="22"/>
        </w:rPr>
        <w:t>(</w:t>
      </w:r>
      <w:r>
        <w:rPr>
          <w:rFonts w:ascii="宋体" w:hAnsi="宋体" w:eastAsia="宋体" w:cs="宋体"/>
          <w:spacing w:val="-5"/>
          <w:sz w:val="22"/>
          <w:szCs w:val="22"/>
        </w:rPr>
        <w:t>高级工)。</w:t>
      </w:r>
    </w:p>
    <w:p w14:paraId="38BABCF9">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79D8379">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3C2E87B">
      <w:pPr>
        <w:spacing w:before="56"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有获取新知识、新技能的意识和能力，能适应不断变化的职业社会；理解农产品与市场的关</w:t>
      </w:r>
      <w:r>
        <w:rPr>
          <w:rFonts w:ascii="宋体" w:hAnsi="宋体" w:eastAsia="宋体" w:cs="宋体"/>
          <w:spacing w:val="18"/>
          <w:sz w:val="22"/>
          <w:szCs w:val="22"/>
        </w:rPr>
        <w:t xml:space="preserve"> </w:t>
      </w:r>
      <w:r>
        <w:rPr>
          <w:rFonts w:ascii="宋体" w:hAnsi="宋体" w:eastAsia="宋体" w:cs="宋体"/>
          <w:spacing w:val="-11"/>
          <w:sz w:val="22"/>
          <w:szCs w:val="22"/>
        </w:rPr>
        <w:t>系，了解农村商业发展现状及趋势，了解农村经济管理相关法律、法规和政策，重视环境保</w:t>
      </w:r>
      <w:r>
        <w:rPr>
          <w:rFonts w:ascii="宋体" w:hAnsi="宋体" w:eastAsia="宋体" w:cs="宋体"/>
          <w:spacing w:val="16"/>
          <w:sz w:val="22"/>
          <w:szCs w:val="22"/>
        </w:rPr>
        <w:t xml:space="preserve"> </w:t>
      </w:r>
      <w:r>
        <w:rPr>
          <w:rFonts w:ascii="宋体" w:hAnsi="宋体" w:eastAsia="宋体" w:cs="宋体"/>
          <w:spacing w:val="-11"/>
          <w:sz w:val="22"/>
          <w:szCs w:val="22"/>
        </w:rPr>
        <w:t>护，并具有独立解决非常规问题的基本能力；能指导他人进行工作或协助培训一般经济管理</w:t>
      </w:r>
      <w:r>
        <w:rPr>
          <w:rFonts w:ascii="宋体" w:hAnsi="宋体" w:eastAsia="宋体" w:cs="宋体"/>
          <w:spacing w:val="16"/>
          <w:sz w:val="22"/>
          <w:szCs w:val="22"/>
        </w:rPr>
        <w:t xml:space="preserve"> </w:t>
      </w:r>
      <w:r>
        <w:rPr>
          <w:rFonts w:ascii="宋体" w:hAnsi="宋体" w:eastAsia="宋体" w:cs="宋体"/>
          <w:spacing w:val="-11"/>
          <w:sz w:val="22"/>
          <w:szCs w:val="22"/>
        </w:rPr>
        <w:t>人员。同时具有下列专业能力：</w:t>
      </w:r>
    </w:p>
    <w:p w14:paraId="2F1B1BBF">
      <w:pPr>
        <w:spacing w:before="15" w:line="249" w:lineRule="auto"/>
        <w:ind w:right="2"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4"/>
          <w:sz w:val="22"/>
          <w:szCs w:val="22"/>
        </w:rPr>
        <w:t xml:space="preserve"> </w:t>
      </w:r>
      <w:r>
        <w:rPr>
          <w:rFonts w:ascii="宋体" w:hAnsi="宋体" w:eastAsia="宋体" w:cs="宋体"/>
          <w:spacing w:val="-6"/>
          <w:sz w:val="22"/>
          <w:szCs w:val="22"/>
        </w:rPr>
        <w:t>能设计并有效执行统计调查方案、农村市场调研方案，以及全面的农业产品营销策</w:t>
      </w:r>
      <w:r>
        <w:rPr>
          <w:rFonts w:ascii="宋体" w:hAnsi="宋体" w:eastAsia="宋体" w:cs="宋体"/>
          <w:sz w:val="22"/>
          <w:szCs w:val="22"/>
        </w:rPr>
        <w:t xml:space="preserve"> </w:t>
      </w:r>
      <w:r>
        <w:rPr>
          <w:rFonts w:ascii="宋体" w:hAnsi="宋体" w:eastAsia="宋体" w:cs="宋体"/>
          <w:spacing w:val="-8"/>
          <w:sz w:val="22"/>
          <w:szCs w:val="22"/>
        </w:rPr>
        <w:t>划方案。</w:t>
      </w:r>
    </w:p>
    <w:p w14:paraId="170C6563">
      <w:pPr>
        <w:spacing w:before="35" w:line="218" w:lineRule="auto"/>
        <w:ind w:left="410"/>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33"/>
          <w:sz w:val="22"/>
          <w:szCs w:val="22"/>
        </w:rPr>
        <w:t xml:space="preserve"> </w:t>
      </w:r>
      <w:r>
        <w:rPr>
          <w:rFonts w:ascii="宋体" w:hAnsi="宋体" w:eastAsia="宋体" w:cs="宋体"/>
          <w:spacing w:val="-8"/>
          <w:sz w:val="22"/>
          <w:szCs w:val="22"/>
        </w:rPr>
        <w:t>能撰写统计报告。</w:t>
      </w:r>
    </w:p>
    <w:p w14:paraId="2FED49C7">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能对单位的经济活动实行会计监督和控制。</w:t>
      </w:r>
    </w:p>
    <w:p w14:paraId="0927F393">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能制定单位办理会计事务的具体办法。</w:t>
      </w:r>
    </w:p>
    <w:p w14:paraId="26C73940">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能界定一般营销、统计或会计人员的职责及任务。</w:t>
      </w:r>
    </w:p>
    <w:p w14:paraId="6F0CC248">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能建立农村经济管理团队的工作制度。</w:t>
      </w:r>
    </w:p>
    <w:p w14:paraId="372B70CE">
      <w:pPr>
        <w:spacing w:before="68" w:line="255" w:lineRule="auto"/>
        <w:ind w:right="1" w:firstLine="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营销员(4-01-02-01)、会计专业人员(2-06-03-</w:t>
      </w:r>
      <w:r>
        <w:rPr>
          <w:rFonts w:ascii="宋体" w:hAnsi="宋体" w:eastAsia="宋体" w:cs="宋体"/>
          <w:spacing w:val="7"/>
          <w:sz w:val="22"/>
          <w:szCs w:val="22"/>
        </w:rPr>
        <w:t>00)、统</w:t>
      </w:r>
      <w:r>
        <w:rPr>
          <w:rFonts w:ascii="宋体" w:hAnsi="宋体" w:eastAsia="宋体" w:cs="宋体"/>
          <w:sz w:val="22"/>
          <w:szCs w:val="22"/>
        </w:rPr>
        <w:t xml:space="preserve"> </w:t>
      </w:r>
      <w:r>
        <w:rPr>
          <w:rFonts w:ascii="宋体" w:hAnsi="宋体" w:eastAsia="宋体" w:cs="宋体"/>
          <w:spacing w:val="5"/>
          <w:sz w:val="22"/>
          <w:szCs w:val="22"/>
        </w:rPr>
        <w:t>计专业人员(2-06-02-00)、经济规划专业人员(2-06-01-</w:t>
      </w:r>
      <w:r>
        <w:rPr>
          <w:rFonts w:ascii="宋体" w:hAnsi="宋体" w:eastAsia="宋体" w:cs="宋体"/>
          <w:spacing w:val="4"/>
          <w:sz w:val="22"/>
          <w:szCs w:val="22"/>
        </w:rPr>
        <w:t>01)</w:t>
      </w:r>
    </w:p>
    <w:p w14:paraId="1CD99F58">
      <w:pPr>
        <w:spacing w:before="3" w:line="270" w:lineRule="auto"/>
        <w:ind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营销员、会计专业技术资格、统计专业技术资格、经济专</w:t>
      </w:r>
      <w:r>
        <w:rPr>
          <w:rFonts w:ascii="宋体" w:hAnsi="宋体" w:eastAsia="宋体" w:cs="宋体"/>
          <w:spacing w:val="16"/>
          <w:sz w:val="22"/>
          <w:szCs w:val="22"/>
        </w:rPr>
        <w:t xml:space="preserve"> </w:t>
      </w:r>
      <w:r>
        <w:rPr>
          <w:rFonts w:ascii="宋体" w:hAnsi="宋体" w:eastAsia="宋体" w:cs="宋体"/>
          <w:spacing w:val="-10"/>
          <w:sz w:val="22"/>
          <w:szCs w:val="22"/>
        </w:rPr>
        <w:t>业技术资格</w:t>
      </w:r>
    </w:p>
    <w:p w14:paraId="30DF3165">
      <w:pPr>
        <w:spacing w:before="15" w:line="221" w:lineRule="auto"/>
        <w:ind w:left="410"/>
        <w:rPr>
          <w:rFonts w:ascii="黑体" w:hAnsi="黑体" w:eastAsia="黑体" w:cs="黑体"/>
          <w:sz w:val="19"/>
          <w:szCs w:val="19"/>
        </w:rPr>
      </w:pPr>
      <w:r>
        <w:rPr>
          <w:rFonts w:ascii="黑体" w:hAnsi="黑体" w:eastAsia="黑体" w:cs="黑体"/>
          <w:spacing w:val="18"/>
          <w:sz w:val="19"/>
          <w:szCs w:val="19"/>
        </w:rPr>
        <w:t>专业主要教学内容：</w:t>
      </w:r>
    </w:p>
    <w:p w14:paraId="63B8A6F5">
      <w:pPr>
        <w:spacing w:before="64" w:line="260" w:lineRule="auto"/>
        <w:ind w:right="17" w:firstLine="410"/>
        <w:rPr>
          <w:rFonts w:ascii="宋体" w:hAnsi="宋体" w:eastAsia="宋体" w:cs="宋体"/>
          <w:sz w:val="22"/>
          <w:szCs w:val="22"/>
        </w:rPr>
      </w:pPr>
      <w:r>
        <w:rPr>
          <w:rFonts w:ascii="宋体" w:hAnsi="宋体" w:eastAsia="宋体" w:cs="宋体"/>
          <w:spacing w:val="-5"/>
          <w:sz w:val="22"/>
          <w:szCs w:val="22"/>
        </w:rPr>
        <w:t>农业经济管理、农村财务管理、农村干部领导艺术、农村资源开发与利用、农产</w:t>
      </w:r>
      <w:r>
        <w:rPr>
          <w:rFonts w:ascii="宋体" w:hAnsi="宋体" w:eastAsia="宋体" w:cs="宋体"/>
          <w:spacing w:val="-6"/>
          <w:sz w:val="22"/>
          <w:szCs w:val="22"/>
        </w:rPr>
        <w:t>品营</w:t>
      </w:r>
      <w:r>
        <w:rPr>
          <w:rFonts w:ascii="宋体" w:hAnsi="宋体" w:eastAsia="宋体" w:cs="宋体"/>
          <w:sz w:val="22"/>
          <w:szCs w:val="22"/>
        </w:rPr>
        <w:t xml:space="preserve"> </w:t>
      </w:r>
      <w:r>
        <w:rPr>
          <w:rFonts w:ascii="宋体" w:hAnsi="宋体" w:eastAsia="宋体" w:cs="宋体"/>
          <w:spacing w:val="-10"/>
          <w:sz w:val="22"/>
          <w:szCs w:val="22"/>
        </w:rPr>
        <w:t>销、会计实务、经济法、会计综合实训等。</w:t>
      </w:r>
    </w:p>
    <w:p w14:paraId="7E726F35">
      <w:pPr>
        <w:spacing w:before="1" w:line="220" w:lineRule="auto"/>
        <w:ind w:left="410"/>
        <w:rPr>
          <w:rFonts w:ascii="黑体" w:hAnsi="黑体" w:eastAsia="黑体" w:cs="黑体"/>
          <w:sz w:val="22"/>
          <w:szCs w:val="22"/>
        </w:rPr>
      </w:pPr>
      <w:r>
        <w:rPr>
          <w:rFonts w:ascii="黑体" w:hAnsi="黑体" w:eastAsia="黑体" w:cs="黑体"/>
          <w:spacing w:val="-8"/>
          <w:sz w:val="22"/>
          <w:szCs w:val="22"/>
        </w:rPr>
        <w:t>对应下一级专业编码：0722-4</w:t>
      </w:r>
    </w:p>
    <w:p w14:paraId="041DB1EE">
      <w:pPr>
        <w:pStyle w:val="2"/>
        <w:spacing w:line="244" w:lineRule="auto"/>
      </w:pPr>
    </w:p>
    <w:p w14:paraId="2C34FF2A">
      <w:pPr>
        <w:spacing w:before="92" w:line="219" w:lineRule="auto"/>
        <w:ind w:left="2659"/>
        <w:outlineLvl w:val="1"/>
        <w:rPr>
          <w:rFonts w:ascii="宋体" w:hAnsi="宋体" w:eastAsia="宋体" w:cs="宋体"/>
          <w:sz w:val="28"/>
          <w:szCs w:val="28"/>
        </w:rPr>
      </w:pPr>
      <w:bookmarkStart w:id="607" w:name="bookmark659"/>
      <w:bookmarkEnd w:id="607"/>
      <w:r>
        <w:rPr>
          <w:rFonts w:ascii="Times New Roman" w:hAnsi="Times New Roman" w:eastAsia="Times New Roman" w:cs="Times New Roman"/>
          <w:b/>
          <w:bCs/>
          <w:spacing w:val="-12"/>
          <w:sz w:val="28"/>
          <w:szCs w:val="28"/>
        </w:rPr>
        <w:t xml:space="preserve">0723   </w:t>
      </w:r>
      <w:r>
        <w:rPr>
          <w:rFonts w:ascii="宋体" w:hAnsi="宋体" w:eastAsia="宋体" w:cs="宋体"/>
          <w:b/>
          <w:bCs/>
          <w:spacing w:val="-12"/>
          <w:sz w:val="28"/>
          <w:szCs w:val="28"/>
        </w:rPr>
        <w:t>农资连锁经营与管理</w:t>
      </w:r>
    </w:p>
    <w:p w14:paraId="3CA644B0">
      <w:pPr>
        <w:spacing w:before="171" w:line="220" w:lineRule="auto"/>
        <w:ind w:left="3510"/>
        <w:outlineLvl w:val="1"/>
        <w:rPr>
          <w:rFonts w:ascii="宋体" w:hAnsi="宋体" w:eastAsia="宋体" w:cs="宋体"/>
          <w:sz w:val="24"/>
          <w:szCs w:val="24"/>
        </w:rPr>
      </w:pPr>
      <w:bookmarkStart w:id="608" w:name="bookmark660"/>
      <w:bookmarkEnd w:id="608"/>
      <w:r>
        <w:rPr>
          <w:rFonts w:ascii="Times New Roman" w:hAnsi="Times New Roman" w:eastAsia="Times New Roman" w:cs="Times New Roman"/>
          <w:spacing w:val="-6"/>
          <w:sz w:val="24"/>
          <w:szCs w:val="24"/>
        </w:rPr>
        <w:t>0723-4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950DCEE">
      <w:pPr>
        <w:spacing w:before="209" w:line="221" w:lineRule="auto"/>
        <w:ind w:left="410"/>
        <w:rPr>
          <w:rFonts w:ascii="黑体" w:hAnsi="黑体" w:eastAsia="黑体" w:cs="黑体"/>
          <w:sz w:val="19"/>
          <w:szCs w:val="19"/>
        </w:rPr>
      </w:pPr>
      <w:r>
        <w:rPr>
          <w:rFonts w:ascii="黑体" w:hAnsi="黑体" w:eastAsia="黑体" w:cs="黑体"/>
          <w:spacing w:val="15"/>
          <w:sz w:val="19"/>
          <w:szCs w:val="19"/>
        </w:rPr>
        <w:t>专业编码：0723-4</w:t>
      </w:r>
    </w:p>
    <w:p w14:paraId="232B0433">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农资连锁经营与管理</w:t>
      </w:r>
    </w:p>
    <w:p w14:paraId="1D950C8C">
      <w:pPr>
        <w:spacing w:before="6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培养从事农业生产资料、农产品连锁经</w:t>
      </w:r>
      <w:r>
        <w:rPr>
          <w:rFonts w:ascii="宋体" w:hAnsi="宋体" w:eastAsia="宋体" w:cs="宋体"/>
          <w:spacing w:val="-11"/>
          <w:sz w:val="22"/>
          <w:szCs w:val="22"/>
        </w:rPr>
        <w:t>营与管理的中级技能人才。</w:t>
      </w:r>
    </w:p>
    <w:p w14:paraId="3826BFC0">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DFED1B3">
      <w:pPr>
        <w:spacing w:before="10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63CFC91">
      <w:pPr>
        <w:spacing w:before="1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w:t>
      </w:r>
      <w:r>
        <w:rPr>
          <w:rFonts w:ascii="宋体" w:hAnsi="宋体" w:eastAsia="宋体" w:cs="宋体"/>
          <w:spacing w:val="-6"/>
          <w:sz w:val="22"/>
          <w:szCs w:val="22"/>
        </w:rPr>
        <w:t>解农资连锁经营方</w:t>
      </w:r>
      <w:r>
        <w:rPr>
          <w:rFonts w:ascii="宋体" w:hAnsi="宋体" w:eastAsia="宋体" w:cs="宋体"/>
          <w:sz w:val="22"/>
          <w:szCs w:val="22"/>
        </w:rPr>
        <w:t xml:space="preserve"> </w:t>
      </w:r>
      <w:r>
        <w:rPr>
          <w:rFonts w:ascii="宋体" w:hAnsi="宋体" w:eastAsia="宋体" w:cs="宋体"/>
          <w:spacing w:val="-11"/>
          <w:sz w:val="22"/>
          <w:szCs w:val="22"/>
        </w:rPr>
        <w:t>法，严格执行企业管理相关规定，遵守职业规范，具有安全意识，重视环境保护，并能解决</w:t>
      </w:r>
      <w:r>
        <w:rPr>
          <w:rFonts w:ascii="宋体" w:hAnsi="宋体" w:eastAsia="宋体" w:cs="宋体"/>
          <w:spacing w:val="17"/>
          <w:sz w:val="22"/>
          <w:szCs w:val="22"/>
        </w:rPr>
        <w:t xml:space="preserve"> </w:t>
      </w:r>
      <w:r>
        <w:rPr>
          <w:rFonts w:ascii="宋体" w:hAnsi="宋体" w:eastAsia="宋体" w:cs="宋体"/>
          <w:spacing w:val="-11"/>
          <w:sz w:val="22"/>
          <w:szCs w:val="22"/>
        </w:rPr>
        <w:t>一般性专业问题。同时具有下列专业能力：</w:t>
      </w:r>
    </w:p>
    <w:p w14:paraId="5C5A7D49">
      <w:pPr>
        <w:spacing w:before="2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能参与农村连锁经营企业的商业网点开发与经</w:t>
      </w:r>
      <w:r>
        <w:rPr>
          <w:rFonts w:ascii="宋体" w:hAnsi="宋体" w:eastAsia="宋体" w:cs="宋体"/>
          <w:spacing w:val="-11"/>
          <w:sz w:val="22"/>
          <w:szCs w:val="22"/>
        </w:rPr>
        <w:t>营管理工作。</w:t>
      </w:r>
    </w:p>
    <w:p w14:paraId="6347CAC1">
      <w:pPr>
        <w:spacing w:line="219" w:lineRule="auto"/>
        <w:rPr>
          <w:rFonts w:ascii="宋体" w:hAnsi="宋体" w:eastAsia="宋体" w:cs="宋体"/>
          <w:sz w:val="22"/>
          <w:szCs w:val="22"/>
        </w:rPr>
        <w:sectPr>
          <w:footerReference r:id="rId379" w:type="default"/>
          <w:pgSz w:w="10770" w:h="15080"/>
          <w:pgMar w:top="400" w:right="1118" w:bottom="1223" w:left="1269" w:header="0" w:footer="955" w:gutter="0"/>
          <w:cols w:space="720" w:num="1"/>
        </w:sectPr>
      </w:pPr>
    </w:p>
    <w:p w14:paraId="0237BFB4">
      <w:pPr>
        <w:pStyle w:val="2"/>
        <w:spacing w:line="272" w:lineRule="auto"/>
      </w:pPr>
    </w:p>
    <w:p w14:paraId="57D8811A">
      <w:pPr>
        <w:pStyle w:val="2"/>
        <w:spacing w:line="272" w:lineRule="auto"/>
      </w:pPr>
    </w:p>
    <w:p w14:paraId="0159694B">
      <w:pPr>
        <w:pStyle w:val="2"/>
        <w:spacing w:line="272" w:lineRule="auto"/>
      </w:pPr>
    </w:p>
    <w:p w14:paraId="50F06515">
      <w:pPr>
        <w:pStyle w:val="2"/>
        <w:spacing w:line="273" w:lineRule="auto"/>
      </w:pPr>
    </w:p>
    <w:p w14:paraId="4BD9C036">
      <w:pPr>
        <w:spacing w:before="72" w:line="219" w:lineRule="auto"/>
        <w:ind w:left="399"/>
        <w:rPr>
          <w:rFonts w:ascii="宋体" w:hAnsi="宋体" w:eastAsia="宋体" w:cs="宋体"/>
          <w:sz w:val="22"/>
          <w:szCs w:val="22"/>
        </w:rPr>
      </w:pPr>
      <w:bookmarkStart w:id="609" w:name="bookmark1390"/>
      <w:bookmarkEnd w:id="609"/>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能从事农村连锁经营企业的商品营销活</w:t>
      </w:r>
      <w:r>
        <w:rPr>
          <w:rFonts w:ascii="宋体" w:hAnsi="宋体" w:eastAsia="宋体" w:cs="宋体"/>
          <w:spacing w:val="-9"/>
          <w:sz w:val="22"/>
          <w:szCs w:val="22"/>
        </w:rPr>
        <w:t>动。</w:t>
      </w:r>
    </w:p>
    <w:p w14:paraId="69E77617">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能使用计算机进行收银、销售统计、货品管理工作。</w:t>
      </w:r>
    </w:p>
    <w:p w14:paraId="57904C43">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能运用网络进行商品营销与物流管理。</w:t>
      </w:r>
    </w:p>
    <w:p w14:paraId="2AD89538">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能从事一般客户服务、公关促销以及电子商务</w:t>
      </w:r>
      <w:r>
        <w:rPr>
          <w:rFonts w:ascii="宋体" w:hAnsi="宋体" w:eastAsia="宋体" w:cs="宋体"/>
          <w:spacing w:val="-10"/>
          <w:sz w:val="22"/>
          <w:szCs w:val="22"/>
        </w:rPr>
        <w:t>活动。</w:t>
      </w:r>
    </w:p>
    <w:p w14:paraId="342474F6">
      <w:pPr>
        <w:spacing w:before="59" w:line="236" w:lineRule="auto"/>
        <w:ind w:right="10"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6"/>
          <w:sz w:val="22"/>
          <w:szCs w:val="22"/>
        </w:rPr>
        <w:t>商品营业员(4-01-02-03)、</w:t>
      </w:r>
      <w:r>
        <w:rPr>
          <w:rFonts w:ascii="宋体" w:hAnsi="宋体" w:eastAsia="宋体" w:cs="宋体"/>
          <w:spacing w:val="-52"/>
          <w:sz w:val="22"/>
          <w:szCs w:val="22"/>
        </w:rPr>
        <w:t xml:space="preserve"> </w:t>
      </w:r>
      <w:r>
        <w:rPr>
          <w:rFonts w:ascii="宋体" w:hAnsi="宋体" w:eastAsia="宋体" w:cs="宋体"/>
          <w:spacing w:val="6"/>
          <w:sz w:val="22"/>
          <w:szCs w:val="22"/>
        </w:rPr>
        <w:t>收</w:t>
      </w:r>
      <w:r>
        <w:rPr>
          <w:rFonts w:ascii="宋体" w:hAnsi="宋体" w:eastAsia="宋体" w:cs="宋体"/>
          <w:spacing w:val="5"/>
          <w:sz w:val="22"/>
          <w:szCs w:val="22"/>
        </w:rPr>
        <w:t>银员(4-01-02-04)、农产</w:t>
      </w:r>
      <w:r>
        <w:rPr>
          <w:rFonts w:ascii="宋体" w:hAnsi="宋体" w:eastAsia="宋体" w:cs="宋体"/>
          <w:sz w:val="22"/>
          <w:szCs w:val="22"/>
        </w:rPr>
        <w:t xml:space="preserve"> </w:t>
      </w:r>
      <w:r>
        <w:rPr>
          <w:rFonts w:ascii="宋体" w:hAnsi="宋体" w:eastAsia="宋体" w:cs="宋体"/>
          <w:spacing w:val="4"/>
          <w:sz w:val="22"/>
          <w:szCs w:val="22"/>
        </w:rPr>
        <w:t>品购销员(4-01-05-01)、农业经理人</w:t>
      </w:r>
      <w:r>
        <w:rPr>
          <w:rFonts w:ascii="Times New Roman" w:hAnsi="Times New Roman" w:eastAsia="Times New Roman" w:cs="Times New Roman"/>
          <w:spacing w:val="4"/>
          <w:sz w:val="22"/>
          <w:szCs w:val="22"/>
        </w:rPr>
        <w:t xml:space="preserve">L(5-05-01-02) </w:t>
      </w:r>
      <w:r>
        <w:rPr>
          <w:rFonts w:ascii="Times New Roman" w:hAnsi="Times New Roman" w:eastAsia="Times New Roman" w:cs="Times New Roman"/>
          <w:spacing w:val="3"/>
          <w:sz w:val="22"/>
          <w:szCs w:val="22"/>
        </w:rPr>
        <w:t xml:space="preserve">     </w:t>
      </w:r>
      <w:r>
        <w:rPr>
          <w:rFonts w:ascii="宋体" w:hAnsi="宋体" w:eastAsia="宋体" w:cs="宋体"/>
          <w:spacing w:val="3"/>
          <w:sz w:val="22"/>
          <w:szCs w:val="22"/>
        </w:rPr>
        <w:t>、农产品经纪人(4-01-03-01)</w:t>
      </w:r>
    </w:p>
    <w:p w14:paraId="0C9AA07B">
      <w:pPr>
        <w:spacing w:before="5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农业经理人、农产品经纪人</w:t>
      </w:r>
    </w:p>
    <w:p w14:paraId="02C3DB2D">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4081E37">
      <w:pPr>
        <w:spacing w:before="67" w:line="263" w:lineRule="auto"/>
        <w:ind w:right="15" w:firstLine="399"/>
        <w:jc w:val="both"/>
        <w:rPr>
          <w:rFonts w:ascii="宋体" w:hAnsi="宋体" w:eastAsia="宋体" w:cs="宋体"/>
          <w:sz w:val="22"/>
          <w:szCs w:val="22"/>
        </w:rPr>
      </w:pPr>
      <w:r>
        <w:rPr>
          <w:rFonts w:ascii="宋体" w:hAnsi="宋体" w:eastAsia="宋体" w:cs="宋体"/>
          <w:spacing w:val="-5"/>
          <w:sz w:val="22"/>
          <w:szCs w:val="22"/>
        </w:rPr>
        <w:t>计算机应用基础、连锁企业门店营运管理、连锁企业采购管理、市场营销、农业商品</w:t>
      </w:r>
      <w:r>
        <w:rPr>
          <w:rFonts w:ascii="宋体" w:hAnsi="宋体" w:eastAsia="宋体" w:cs="宋体"/>
          <w:spacing w:val="5"/>
          <w:sz w:val="22"/>
          <w:szCs w:val="22"/>
        </w:rPr>
        <w:t xml:space="preserve"> </w:t>
      </w:r>
      <w:r>
        <w:rPr>
          <w:rFonts w:ascii="宋体" w:hAnsi="宋体" w:eastAsia="宋体" w:cs="宋体"/>
          <w:spacing w:val="-11"/>
          <w:sz w:val="22"/>
          <w:szCs w:val="22"/>
        </w:rPr>
        <w:t>学、农产品网上销售实务、连锁经营管理实务、连锁企业物流配送管理、商务谈判与推销技</w:t>
      </w:r>
      <w:r>
        <w:rPr>
          <w:rFonts w:ascii="宋体" w:hAnsi="宋体" w:eastAsia="宋体" w:cs="宋体"/>
          <w:spacing w:val="8"/>
          <w:sz w:val="22"/>
          <w:szCs w:val="22"/>
        </w:rPr>
        <w:t xml:space="preserve"> </w:t>
      </w:r>
      <w:r>
        <w:rPr>
          <w:rFonts w:ascii="仿宋" w:hAnsi="仿宋" w:eastAsia="仿宋" w:cs="仿宋"/>
          <w:spacing w:val="-10"/>
          <w:sz w:val="22"/>
          <w:szCs w:val="22"/>
        </w:rPr>
        <w:t>巧、</w:t>
      </w:r>
      <w:r>
        <w:rPr>
          <w:rFonts w:ascii="宋体" w:hAnsi="宋体" w:eastAsia="宋体" w:cs="宋体"/>
          <w:spacing w:val="-10"/>
          <w:sz w:val="22"/>
          <w:szCs w:val="22"/>
        </w:rPr>
        <w:t>销售技术、出纳岗位实务、会计基础、法律基础与农村政策法规</w:t>
      </w:r>
      <w:r>
        <w:rPr>
          <w:rFonts w:ascii="宋体" w:hAnsi="宋体" w:eastAsia="宋体" w:cs="宋体"/>
          <w:spacing w:val="-11"/>
          <w:sz w:val="22"/>
          <w:szCs w:val="22"/>
        </w:rPr>
        <w:t>等。</w:t>
      </w:r>
    </w:p>
    <w:p w14:paraId="76BB880F">
      <w:pPr>
        <w:spacing w:before="19"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对应上一级专业编码：0723-3</w:t>
      </w:r>
    </w:p>
    <w:p w14:paraId="26172D7F">
      <w:pPr>
        <w:spacing w:before="216" w:line="219" w:lineRule="auto"/>
        <w:ind w:left="3480"/>
        <w:outlineLvl w:val="1"/>
        <w:rPr>
          <w:rFonts w:ascii="宋体" w:hAnsi="宋体" w:eastAsia="宋体" w:cs="宋体"/>
          <w:sz w:val="24"/>
          <w:szCs w:val="24"/>
        </w:rPr>
      </w:pPr>
      <w:bookmarkStart w:id="610" w:name="bookmark661"/>
      <w:bookmarkEnd w:id="610"/>
      <w:r>
        <w:rPr>
          <w:rFonts w:ascii="Times New Roman" w:hAnsi="Times New Roman" w:eastAsia="Times New Roman" w:cs="Times New Roman"/>
          <w:spacing w:val="-1"/>
          <w:sz w:val="24"/>
          <w:szCs w:val="24"/>
        </w:rPr>
        <w:t>0723-3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A6DEE16">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专业编码：0723-3</w:t>
      </w:r>
    </w:p>
    <w:p w14:paraId="57B9F298">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农资连锁经营与管理</w:t>
      </w:r>
    </w:p>
    <w:p w14:paraId="3D556770">
      <w:pPr>
        <w:spacing w:before="55" w:line="264" w:lineRule="auto"/>
        <w:ind w:right="10"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培养从事农业生产资料、农产品连锁经营与管理的高级技能人才(高级</w:t>
      </w:r>
      <w:r>
        <w:rPr>
          <w:rFonts w:ascii="宋体" w:hAnsi="宋体" w:eastAsia="宋体" w:cs="宋体"/>
          <w:spacing w:val="18"/>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5122F260">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w:t>
      </w:r>
      <w:r>
        <w:rPr>
          <w:rFonts w:ascii="宋体" w:hAnsi="宋体" w:eastAsia="宋体" w:cs="宋体"/>
          <w:spacing w:val="10"/>
          <w:sz w:val="22"/>
          <w:szCs w:val="22"/>
        </w:rPr>
        <w:t>生)</w:t>
      </w:r>
    </w:p>
    <w:p w14:paraId="01439230">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E68EC2F">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w:t>
      </w:r>
      <w:r>
        <w:rPr>
          <w:rFonts w:ascii="宋体" w:hAnsi="宋体" w:eastAsia="宋体" w:cs="宋体"/>
          <w:spacing w:val="-6"/>
          <w:sz w:val="22"/>
          <w:szCs w:val="22"/>
        </w:rPr>
        <w:t>断变化的职业社会；熟悉农资连锁经营方</w:t>
      </w:r>
      <w:r>
        <w:rPr>
          <w:rFonts w:ascii="宋体" w:hAnsi="宋体" w:eastAsia="宋体" w:cs="宋体"/>
          <w:sz w:val="22"/>
          <w:szCs w:val="22"/>
        </w:rPr>
        <w:t xml:space="preserve"> </w:t>
      </w:r>
      <w:r>
        <w:rPr>
          <w:rFonts w:ascii="宋体" w:hAnsi="宋体" w:eastAsia="宋体" w:cs="宋体"/>
          <w:spacing w:val="-10"/>
          <w:sz w:val="22"/>
          <w:szCs w:val="22"/>
        </w:rPr>
        <w:t>法，严格执行企业管理相关规定，遵守职业规范，重</w:t>
      </w:r>
      <w:r>
        <w:rPr>
          <w:rFonts w:ascii="宋体" w:hAnsi="宋体" w:eastAsia="宋体" w:cs="宋体"/>
          <w:spacing w:val="-11"/>
          <w:sz w:val="22"/>
          <w:szCs w:val="22"/>
        </w:rPr>
        <w:t>视环境保护，并具有独立解决非常规问</w:t>
      </w:r>
      <w:r>
        <w:rPr>
          <w:rFonts w:ascii="宋体" w:hAnsi="宋体" w:eastAsia="宋体" w:cs="宋体"/>
          <w:sz w:val="22"/>
          <w:szCs w:val="22"/>
        </w:rPr>
        <w:t xml:space="preserve"> </w:t>
      </w:r>
      <w:r>
        <w:rPr>
          <w:rFonts w:ascii="宋体" w:hAnsi="宋体" w:eastAsia="宋体" w:cs="宋体"/>
          <w:spacing w:val="-11"/>
          <w:sz w:val="22"/>
          <w:szCs w:val="22"/>
        </w:rPr>
        <w:t>题的基本能力；能指导他人进行工作或协助培训一般操作人员。同时具有下列专业能力：</w:t>
      </w:r>
    </w:p>
    <w:p w14:paraId="0547DDE9">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能从事农村连锁经营企业的商业网点开发与经</w:t>
      </w:r>
      <w:r>
        <w:rPr>
          <w:rFonts w:ascii="宋体" w:hAnsi="宋体" w:eastAsia="宋体" w:cs="宋体"/>
          <w:spacing w:val="-11"/>
          <w:sz w:val="22"/>
          <w:szCs w:val="22"/>
        </w:rPr>
        <w:t>营管理工作。</w:t>
      </w:r>
    </w:p>
    <w:p w14:paraId="512B2C7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能策划与组织农村连锁经营企业的商品营销活动。</w:t>
      </w:r>
    </w:p>
    <w:p w14:paraId="23717A5D">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能熟练使用计算机进行收银、销售统计、货品管理工作。</w:t>
      </w:r>
    </w:p>
    <w:p w14:paraId="534D0D3F">
      <w:pPr>
        <w:spacing w:before="61" w:line="219" w:lineRule="auto"/>
        <w:ind w:left="399"/>
        <w:rPr>
          <w:rFonts w:ascii="宋体" w:hAnsi="宋体" w:eastAsia="宋体" w:cs="宋体"/>
          <w:sz w:val="22"/>
          <w:szCs w:val="22"/>
        </w:rPr>
      </w:pPr>
      <w:r>
        <w:rPr>
          <w:rFonts w:ascii="宋体" w:hAnsi="宋体" w:eastAsia="宋体" w:cs="宋体"/>
          <w:spacing w:val="-7"/>
          <w:sz w:val="22"/>
          <w:szCs w:val="22"/>
        </w:rPr>
        <w:t>4.能熟练运用网络进行商品营销与物流管理。</w:t>
      </w:r>
    </w:p>
    <w:p w14:paraId="4D404F0B">
      <w:pPr>
        <w:spacing w:before="47" w:line="219" w:lineRule="auto"/>
        <w:ind w:left="399"/>
        <w:rPr>
          <w:rFonts w:ascii="宋体" w:hAnsi="宋体" w:eastAsia="宋体" w:cs="宋体"/>
          <w:sz w:val="22"/>
          <w:szCs w:val="22"/>
        </w:rPr>
      </w:pPr>
      <w:r>
        <w:rPr>
          <w:rFonts w:ascii="宋体" w:hAnsi="宋体" w:eastAsia="宋体" w:cs="宋体"/>
          <w:spacing w:val="-7"/>
          <w:sz w:val="22"/>
          <w:szCs w:val="22"/>
        </w:rPr>
        <w:t>5.能从事客户服务、公关促销以及电子商务活</w:t>
      </w:r>
      <w:r>
        <w:rPr>
          <w:rFonts w:ascii="宋体" w:hAnsi="宋体" w:eastAsia="宋体" w:cs="宋体"/>
          <w:spacing w:val="-8"/>
          <w:sz w:val="22"/>
          <w:szCs w:val="22"/>
        </w:rPr>
        <w:t>动。</w:t>
      </w:r>
    </w:p>
    <w:p w14:paraId="4F3C0942">
      <w:pPr>
        <w:spacing w:before="68" w:line="239" w:lineRule="auto"/>
        <w:ind w:right="10" w:firstLine="399"/>
        <w:rPr>
          <w:rFonts w:ascii="宋体" w:hAnsi="宋体" w:eastAsia="宋体" w:cs="宋体"/>
          <w:sz w:val="21"/>
          <w:szCs w:val="21"/>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商品营业员(4-01-02-03)、收银员(4-01-02</w:t>
      </w:r>
      <w:r>
        <w:rPr>
          <w:rFonts w:ascii="宋体" w:hAnsi="宋体" w:eastAsia="宋体" w:cs="宋体"/>
          <w:spacing w:val="6"/>
          <w:sz w:val="22"/>
          <w:szCs w:val="22"/>
        </w:rPr>
        <w:t>-04)、农产</w:t>
      </w:r>
      <w:r>
        <w:rPr>
          <w:rFonts w:ascii="宋体" w:hAnsi="宋体" w:eastAsia="宋体" w:cs="宋体"/>
          <w:sz w:val="22"/>
          <w:szCs w:val="22"/>
        </w:rPr>
        <w:t xml:space="preserve"> </w:t>
      </w:r>
      <w:r>
        <w:rPr>
          <w:rFonts w:ascii="宋体" w:hAnsi="宋体" w:eastAsia="宋体" w:cs="宋体"/>
          <w:spacing w:val="3"/>
          <w:sz w:val="21"/>
          <w:szCs w:val="21"/>
        </w:rPr>
        <w:t>品购销员</w:t>
      </w:r>
      <w:r>
        <w:rPr>
          <w:rFonts w:ascii="宋体" w:hAnsi="宋体" w:eastAsia="宋体" w:cs="宋体"/>
          <w:spacing w:val="-54"/>
          <w:sz w:val="21"/>
          <w:szCs w:val="21"/>
        </w:rPr>
        <w:t xml:space="preserve"> </w:t>
      </w:r>
      <w:r>
        <w:rPr>
          <w:rFonts w:ascii="宋体" w:hAnsi="宋体" w:eastAsia="宋体" w:cs="宋体"/>
          <w:spacing w:val="3"/>
          <w:sz w:val="21"/>
          <w:szCs w:val="21"/>
        </w:rPr>
        <w:t>(4-01-05-01)</w:t>
      </w:r>
      <w:r>
        <w:rPr>
          <w:rFonts w:ascii="宋体" w:hAnsi="宋体" w:eastAsia="宋体" w:cs="宋体"/>
          <w:spacing w:val="80"/>
          <w:sz w:val="21"/>
          <w:szCs w:val="21"/>
        </w:rPr>
        <w:t xml:space="preserve"> </w:t>
      </w:r>
      <w:r>
        <w:rPr>
          <w:rFonts w:ascii="宋体" w:hAnsi="宋体" w:eastAsia="宋体" w:cs="宋体"/>
          <w:spacing w:val="3"/>
          <w:sz w:val="21"/>
          <w:szCs w:val="21"/>
        </w:rPr>
        <w:t>、农业经理人</w:t>
      </w:r>
      <w:r>
        <w:rPr>
          <w:rFonts w:ascii="Times New Roman" w:hAnsi="Times New Roman" w:eastAsia="Times New Roman" w:cs="Times New Roman"/>
          <w:spacing w:val="3"/>
          <w:sz w:val="21"/>
          <w:szCs w:val="21"/>
        </w:rPr>
        <w:t>L(5-05-01-02)</w:t>
      </w:r>
      <w:r>
        <w:rPr>
          <w:rFonts w:ascii="Times New Roman" w:hAnsi="Times New Roman" w:eastAsia="Times New Roman" w:cs="Times New Roman"/>
          <w:spacing w:val="-29"/>
          <w:sz w:val="21"/>
          <w:szCs w:val="21"/>
        </w:rPr>
        <w:t xml:space="preserve"> </w:t>
      </w:r>
      <w:r>
        <w:rPr>
          <w:rFonts w:ascii="宋体" w:hAnsi="宋体" w:eastAsia="宋体" w:cs="宋体"/>
          <w:spacing w:val="3"/>
          <w:sz w:val="21"/>
          <w:szCs w:val="21"/>
        </w:rPr>
        <w:t>、   农产品经纪人</w:t>
      </w:r>
      <w:r>
        <w:rPr>
          <w:rFonts w:ascii="宋体" w:hAnsi="宋体" w:eastAsia="宋体" w:cs="宋体"/>
          <w:spacing w:val="2"/>
          <w:sz w:val="21"/>
          <w:szCs w:val="21"/>
        </w:rPr>
        <w:t>(4-01-03-01)</w:t>
      </w:r>
    </w:p>
    <w:p w14:paraId="515FBE20">
      <w:pPr>
        <w:spacing w:before="104"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2"/>
          <w:sz w:val="22"/>
          <w:szCs w:val="22"/>
        </w:rPr>
        <w:t>农业经理人、农产品经纪人</w:t>
      </w:r>
    </w:p>
    <w:p w14:paraId="34510E35">
      <w:pPr>
        <w:spacing w:before="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8E4E599">
      <w:pPr>
        <w:spacing w:before="58" w:line="261" w:lineRule="auto"/>
        <w:ind w:right="14" w:firstLine="399"/>
        <w:jc w:val="both"/>
        <w:rPr>
          <w:rFonts w:ascii="宋体" w:hAnsi="宋体" w:eastAsia="宋体" w:cs="宋体"/>
          <w:sz w:val="22"/>
          <w:szCs w:val="22"/>
        </w:rPr>
      </w:pPr>
      <w:r>
        <w:rPr>
          <w:rFonts w:ascii="宋体" w:hAnsi="宋体" w:eastAsia="宋体" w:cs="宋体"/>
          <w:spacing w:val="-10"/>
          <w:sz w:val="22"/>
          <w:szCs w:val="22"/>
        </w:rPr>
        <w:t>计算机网络与应用、连锁企业门店营运管理、连锁企业</w:t>
      </w:r>
      <w:r>
        <w:rPr>
          <w:rFonts w:ascii="宋体" w:hAnsi="宋体" w:eastAsia="宋体" w:cs="宋体"/>
          <w:spacing w:val="-11"/>
          <w:sz w:val="22"/>
          <w:szCs w:val="22"/>
        </w:rPr>
        <w:t>采购管理、市场营销策略、农业</w:t>
      </w:r>
      <w:r>
        <w:rPr>
          <w:rFonts w:ascii="宋体" w:hAnsi="宋体" w:eastAsia="宋体" w:cs="宋体"/>
          <w:sz w:val="22"/>
          <w:szCs w:val="22"/>
        </w:rPr>
        <w:t xml:space="preserve"> </w:t>
      </w:r>
      <w:r>
        <w:rPr>
          <w:rFonts w:ascii="宋体" w:hAnsi="宋体" w:eastAsia="宋体" w:cs="宋体"/>
          <w:spacing w:val="-11"/>
          <w:sz w:val="22"/>
          <w:szCs w:val="22"/>
        </w:rPr>
        <w:t>商品学、电子商务、连锁企业物流配送管理、商务谈判、消费心理学、出纳岗位实务、财务</w:t>
      </w:r>
      <w:r>
        <w:rPr>
          <w:rFonts w:ascii="宋体" w:hAnsi="宋体" w:eastAsia="宋体" w:cs="宋体"/>
          <w:spacing w:val="8"/>
          <w:sz w:val="22"/>
          <w:szCs w:val="22"/>
        </w:rPr>
        <w:t xml:space="preserve"> </w:t>
      </w:r>
      <w:r>
        <w:rPr>
          <w:rFonts w:ascii="宋体" w:hAnsi="宋体" w:eastAsia="宋体" w:cs="宋体"/>
          <w:spacing w:val="-11"/>
          <w:sz w:val="22"/>
          <w:szCs w:val="22"/>
        </w:rPr>
        <w:t>会计、经济法等。</w:t>
      </w:r>
    </w:p>
    <w:p w14:paraId="53FA9A6A">
      <w:pPr>
        <w:spacing w:before="2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对应下一级专业编码：0723-4</w:t>
      </w:r>
    </w:p>
    <w:p w14:paraId="22BFD981">
      <w:pPr>
        <w:spacing w:line="221" w:lineRule="auto"/>
        <w:rPr>
          <w:rFonts w:ascii="黑体" w:hAnsi="黑体" w:eastAsia="黑体" w:cs="黑体"/>
          <w:sz w:val="19"/>
          <w:szCs w:val="19"/>
        </w:rPr>
        <w:sectPr>
          <w:footerReference r:id="rId380" w:type="default"/>
          <w:pgSz w:w="10770" w:h="15080"/>
          <w:pgMar w:top="400" w:right="1325" w:bottom="1214" w:left="1059" w:header="0" w:footer="958" w:gutter="0"/>
          <w:cols w:space="720" w:num="1"/>
        </w:sectPr>
      </w:pPr>
    </w:p>
    <w:p w14:paraId="5021B604">
      <w:pPr>
        <w:pStyle w:val="2"/>
        <w:spacing w:line="283" w:lineRule="auto"/>
      </w:pPr>
    </w:p>
    <w:p w14:paraId="04E032CF">
      <w:pPr>
        <w:pStyle w:val="2"/>
        <w:spacing w:line="283" w:lineRule="auto"/>
      </w:pPr>
    </w:p>
    <w:p w14:paraId="70A889F1">
      <w:pPr>
        <w:pStyle w:val="2"/>
        <w:spacing w:line="283" w:lineRule="auto"/>
      </w:pPr>
    </w:p>
    <w:p w14:paraId="3BCD786F">
      <w:pPr>
        <w:pStyle w:val="2"/>
        <w:spacing w:line="283" w:lineRule="auto"/>
      </w:pPr>
    </w:p>
    <w:p w14:paraId="7C5F7AD8">
      <w:pPr>
        <w:pStyle w:val="2"/>
        <w:spacing w:line="283" w:lineRule="auto"/>
      </w:pPr>
    </w:p>
    <w:p w14:paraId="39FE0128">
      <w:pPr>
        <w:spacing w:before="72" w:line="219" w:lineRule="auto"/>
        <w:ind w:left="2783"/>
        <w:outlineLvl w:val="1"/>
        <w:rPr>
          <w:rFonts w:ascii="宋体" w:hAnsi="宋体" w:eastAsia="宋体" w:cs="宋体"/>
          <w:sz w:val="22"/>
          <w:szCs w:val="22"/>
        </w:rPr>
      </w:pPr>
      <w:bookmarkStart w:id="611" w:name="bookmark1391"/>
      <w:bookmarkEnd w:id="611"/>
      <w:bookmarkStart w:id="612" w:name="bookmark662"/>
      <w:bookmarkEnd w:id="612"/>
      <w:r>
        <w:rPr>
          <w:rFonts w:ascii="宋体" w:hAnsi="宋体" w:eastAsia="宋体" w:cs="宋体"/>
          <w:b/>
          <w:bCs/>
          <w:spacing w:val="22"/>
          <w:sz w:val="22"/>
          <w:szCs w:val="22"/>
        </w:rPr>
        <w:t>0724</w:t>
      </w:r>
      <w:r>
        <w:rPr>
          <w:rFonts w:ascii="宋体" w:hAnsi="宋体" w:eastAsia="宋体" w:cs="宋体"/>
          <w:spacing w:val="3"/>
          <w:sz w:val="22"/>
          <w:szCs w:val="22"/>
        </w:rPr>
        <w:t xml:space="preserve">   </w:t>
      </w:r>
      <w:r>
        <w:rPr>
          <w:rFonts w:ascii="宋体" w:hAnsi="宋体" w:eastAsia="宋体" w:cs="宋体"/>
          <w:b/>
          <w:bCs/>
          <w:spacing w:val="22"/>
          <w:sz w:val="22"/>
          <w:szCs w:val="22"/>
        </w:rPr>
        <w:t>农产品营销与储运</w:t>
      </w:r>
    </w:p>
    <w:p w14:paraId="330F53DF">
      <w:pPr>
        <w:spacing w:before="212" w:line="220" w:lineRule="auto"/>
        <w:ind w:left="3490"/>
        <w:outlineLvl w:val="1"/>
        <w:rPr>
          <w:rFonts w:ascii="宋体" w:hAnsi="宋体" w:eastAsia="宋体" w:cs="宋体"/>
          <w:sz w:val="22"/>
          <w:szCs w:val="22"/>
        </w:rPr>
      </w:pPr>
      <w:bookmarkStart w:id="613" w:name="bookmark663"/>
      <w:bookmarkEnd w:id="613"/>
      <w:r>
        <w:rPr>
          <w:rFonts w:ascii="宋体" w:hAnsi="宋体" w:eastAsia="宋体" w:cs="宋体"/>
          <w:spacing w:val="-5"/>
          <w:sz w:val="22"/>
          <w:szCs w:val="22"/>
        </w:rPr>
        <w:t>0724-4</w:t>
      </w:r>
      <w:r>
        <w:rPr>
          <w:rFonts w:ascii="宋体" w:hAnsi="宋体" w:eastAsia="宋体" w:cs="宋体"/>
          <w:spacing w:val="35"/>
          <w:sz w:val="22"/>
          <w:szCs w:val="22"/>
        </w:rPr>
        <w:t xml:space="preserve">  </w:t>
      </w:r>
      <w:r>
        <w:rPr>
          <w:rFonts w:ascii="宋体" w:hAnsi="宋体" w:eastAsia="宋体" w:cs="宋体"/>
          <w:spacing w:val="-5"/>
          <w:sz w:val="22"/>
          <w:szCs w:val="22"/>
        </w:rPr>
        <w:t>中</w:t>
      </w:r>
      <w:r>
        <w:rPr>
          <w:rFonts w:ascii="宋体" w:hAnsi="宋体" w:eastAsia="宋体" w:cs="宋体"/>
          <w:spacing w:val="-16"/>
          <w:sz w:val="22"/>
          <w:szCs w:val="22"/>
        </w:rPr>
        <w:t xml:space="preserve"> </w:t>
      </w:r>
      <w:r>
        <w:rPr>
          <w:rFonts w:ascii="宋体" w:hAnsi="宋体" w:eastAsia="宋体" w:cs="宋体"/>
          <w:spacing w:val="-5"/>
          <w:sz w:val="22"/>
          <w:szCs w:val="22"/>
        </w:rPr>
        <w:t>级</w:t>
      </w:r>
    </w:p>
    <w:p w14:paraId="7DDC15C3">
      <w:pPr>
        <w:spacing w:before="195" w:line="221" w:lineRule="auto"/>
        <w:ind w:left="429"/>
        <w:rPr>
          <w:rFonts w:ascii="黑体" w:hAnsi="黑体" w:eastAsia="黑体" w:cs="黑体"/>
          <w:sz w:val="22"/>
          <w:szCs w:val="22"/>
        </w:rPr>
      </w:pPr>
      <w:r>
        <w:rPr>
          <w:rFonts w:ascii="黑体" w:hAnsi="黑体" w:eastAsia="黑体" w:cs="黑体"/>
          <w:spacing w:val="-6"/>
          <w:sz w:val="22"/>
          <w:szCs w:val="22"/>
        </w:rPr>
        <w:t>专业编码：0724-4</w:t>
      </w:r>
    </w:p>
    <w:p w14:paraId="66082D05">
      <w:pPr>
        <w:spacing w:before="48" w:line="219" w:lineRule="auto"/>
        <w:ind w:left="439"/>
        <w:rPr>
          <w:rFonts w:ascii="宋体" w:hAnsi="宋体" w:eastAsia="宋体" w:cs="宋体"/>
          <w:sz w:val="22"/>
          <w:szCs w:val="22"/>
        </w:rPr>
      </w:pPr>
      <w:r>
        <w:rPr>
          <w:rFonts w:ascii="宋体" w:hAnsi="宋体" w:eastAsia="宋体" w:cs="宋体"/>
          <w:spacing w:val="-10"/>
          <w:sz w:val="22"/>
          <w:szCs w:val="22"/>
        </w:rPr>
        <w:t>专业名称：农产品营销与储运</w:t>
      </w:r>
    </w:p>
    <w:p w14:paraId="635E8303">
      <w:pPr>
        <w:spacing w:before="68" w:line="259" w:lineRule="auto"/>
        <w:ind w:left="10" w:right="91" w:firstLine="419"/>
        <w:rPr>
          <w:rFonts w:ascii="宋体" w:hAnsi="宋体" w:eastAsia="宋体" w:cs="宋体"/>
          <w:sz w:val="22"/>
          <w:szCs w:val="22"/>
        </w:rPr>
      </w:pPr>
      <w:r>
        <w:rPr>
          <w:rFonts w:ascii="宋体" w:hAnsi="宋体" w:eastAsia="宋体" w:cs="宋体"/>
          <w:spacing w:val="-10"/>
          <w:sz w:val="22"/>
          <w:szCs w:val="22"/>
        </w:rPr>
        <w:t>培养目标：培养从事农产品市场营销调查、市场营销策划、</w:t>
      </w:r>
      <w:r>
        <w:rPr>
          <w:rFonts w:ascii="宋体" w:hAnsi="宋体" w:eastAsia="宋体" w:cs="宋体"/>
          <w:spacing w:val="-11"/>
          <w:sz w:val="22"/>
          <w:szCs w:val="22"/>
        </w:rPr>
        <w:t>商品采购、商品储存、配送</w:t>
      </w:r>
      <w:r>
        <w:rPr>
          <w:rFonts w:ascii="宋体" w:hAnsi="宋体" w:eastAsia="宋体" w:cs="宋体"/>
          <w:sz w:val="22"/>
          <w:szCs w:val="22"/>
        </w:rPr>
        <w:t xml:space="preserve"> </w:t>
      </w:r>
      <w:r>
        <w:rPr>
          <w:rFonts w:ascii="宋体" w:hAnsi="宋体" w:eastAsia="宋体" w:cs="宋体"/>
          <w:spacing w:val="-10"/>
          <w:sz w:val="22"/>
          <w:szCs w:val="22"/>
        </w:rPr>
        <w:t>销售等工作的中级技能人才。</w:t>
      </w:r>
    </w:p>
    <w:p w14:paraId="5062B4CE">
      <w:pPr>
        <w:spacing w:line="216" w:lineRule="auto"/>
        <w:ind w:left="429"/>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6DA3313C">
      <w:pPr>
        <w:spacing w:before="44" w:line="222" w:lineRule="auto"/>
        <w:ind w:left="420"/>
        <w:rPr>
          <w:rFonts w:ascii="黑体" w:hAnsi="黑体" w:eastAsia="黑体" w:cs="黑体"/>
          <w:sz w:val="22"/>
          <w:szCs w:val="22"/>
        </w:rPr>
      </w:pPr>
      <w:r>
        <w:rPr>
          <w:rFonts w:ascii="黑体" w:hAnsi="黑体" w:eastAsia="黑体" w:cs="黑体"/>
          <w:spacing w:val="-8"/>
          <w:sz w:val="22"/>
          <w:szCs w:val="22"/>
        </w:rPr>
        <w:t>职业能力：</w:t>
      </w:r>
    </w:p>
    <w:p w14:paraId="5D465092">
      <w:pPr>
        <w:spacing w:before="68" w:line="264" w:lineRule="auto"/>
        <w:ind w:firstLine="42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有获取新知识、新技能的意识和能力，能适应不断变化的职业社会；了解农产品营销方法，</w:t>
      </w:r>
      <w:r>
        <w:rPr>
          <w:rFonts w:ascii="宋体" w:hAnsi="宋体" w:eastAsia="宋体" w:cs="宋体"/>
          <w:spacing w:val="9"/>
          <w:sz w:val="22"/>
          <w:szCs w:val="22"/>
        </w:rPr>
        <w:t xml:space="preserve"> </w:t>
      </w:r>
      <w:r>
        <w:rPr>
          <w:rFonts w:ascii="宋体" w:hAnsi="宋体" w:eastAsia="宋体" w:cs="宋体"/>
          <w:spacing w:val="-10"/>
          <w:sz w:val="22"/>
          <w:szCs w:val="22"/>
        </w:rPr>
        <w:t>严格执行农产品储运的操作规定，遵守各项工艺规程，具有安全意</w:t>
      </w:r>
      <w:r>
        <w:rPr>
          <w:rFonts w:ascii="宋体" w:hAnsi="宋体" w:eastAsia="宋体" w:cs="宋体"/>
          <w:spacing w:val="-11"/>
          <w:sz w:val="22"/>
          <w:szCs w:val="22"/>
        </w:rPr>
        <w:t>识，重视环境保护，并能</w:t>
      </w:r>
      <w:r>
        <w:rPr>
          <w:rFonts w:ascii="宋体" w:hAnsi="宋体" w:eastAsia="宋体" w:cs="宋体"/>
          <w:sz w:val="22"/>
          <w:szCs w:val="22"/>
        </w:rPr>
        <w:t xml:space="preserve">  </w:t>
      </w:r>
      <w:r>
        <w:rPr>
          <w:rFonts w:ascii="宋体" w:hAnsi="宋体" w:eastAsia="宋体" w:cs="宋体"/>
          <w:spacing w:val="-11"/>
          <w:sz w:val="22"/>
          <w:szCs w:val="22"/>
        </w:rPr>
        <w:t>解决一般性专业问题。同时具有下列专业能力：</w:t>
      </w:r>
    </w:p>
    <w:p w14:paraId="5166AE3E">
      <w:pPr>
        <w:spacing w:before="1" w:line="218" w:lineRule="auto"/>
        <w:ind w:left="42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能使用计算机进行农产品营销、储运管理与运作。</w:t>
      </w:r>
    </w:p>
    <w:p w14:paraId="52C4075A">
      <w:pPr>
        <w:spacing w:before="59" w:line="219" w:lineRule="auto"/>
        <w:ind w:left="42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31"/>
          <w:sz w:val="22"/>
          <w:szCs w:val="22"/>
        </w:rPr>
        <w:t xml:space="preserve"> </w:t>
      </w:r>
      <w:r>
        <w:rPr>
          <w:rFonts w:ascii="宋体" w:hAnsi="宋体" w:eastAsia="宋体" w:cs="宋体"/>
          <w:spacing w:val="-10"/>
          <w:sz w:val="22"/>
          <w:szCs w:val="22"/>
        </w:rPr>
        <w:t>能运用财务基本知识初步核算成本和盈亏。</w:t>
      </w:r>
    </w:p>
    <w:p w14:paraId="614B0922">
      <w:pPr>
        <w:spacing w:before="49" w:line="219" w:lineRule="auto"/>
        <w:ind w:left="42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32"/>
          <w:sz w:val="22"/>
          <w:szCs w:val="22"/>
        </w:rPr>
        <w:t xml:space="preserve"> </w:t>
      </w:r>
      <w:r>
        <w:rPr>
          <w:rFonts w:ascii="宋体" w:hAnsi="宋体" w:eastAsia="宋体" w:cs="宋体"/>
          <w:spacing w:val="-10"/>
          <w:sz w:val="22"/>
          <w:szCs w:val="22"/>
        </w:rPr>
        <w:t>能从事农产品采购、流通、销售工作，开拓市场和组织市场营销活动。</w:t>
      </w:r>
    </w:p>
    <w:p w14:paraId="1999C009">
      <w:pPr>
        <w:spacing w:before="60" w:line="219" w:lineRule="auto"/>
        <w:ind w:left="42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49"/>
          <w:sz w:val="22"/>
          <w:szCs w:val="22"/>
        </w:rPr>
        <w:t xml:space="preserve"> </w:t>
      </w:r>
      <w:r>
        <w:rPr>
          <w:rFonts w:ascii="宋体" w:hAnsi="宋体" w:eastAsia="宋体" w:cs="宋体"/>
          <w:spacing w:val="-9"/>
          <w:sz w:val="22"/>
          <w:szCs w:val="22"/>
        </w:rPr>
        <w:t>能合理选择储存设备和配送设备。</w:t>
      </w:r>
    </w:p>
    <w:p w14:paraId="1CC288C3">
      <w:pPr>
        <w:spacing w:before="49" w:line="219" w:lineRule="auto"/>
        <w:ind w:left="420"/>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57"/>
          <w:sz w:val="22"/>
          <w:szCs w:val="22"/>
        </w:rPr>
        <w:t xml:space="preserve"> </w:t>
      </w:r>
      <w:r>
        <w:rPr>
          <w:rFonts w:ascii="宋体" w:hAnsi="宋体" w:eastAsia="宋体" w:cs="宋体"/>
          <w:spacing w:val="-6"/>
          <w:sz w:val="22"/>
          <w:szCs w:val="22"/>
        </w:rPr>
        <w:t>能操作装卸搬运设备、计量设备、保管设备、养护检验设备、消防设备、监控设备</w:t>
      </w:r>
    </w:p>
    <w:p w14:paraId="0D208C61">
      <w:pPr>
        <w:spacing w:before="49" w:line="219" w:lineRule="auto"/>
        <w:rPr>
          <w:rFonts w:ascii="宋体" w:hAnsi="宋体" w:eastAsia="宋体" w:cs="宋体"/>
          <w:sz w:val="22"/>
          <w:szCs w:val="22"/>
        </w:rPr>
      </w:pPr>
      <w:r>
        <w:rPr>
          <w:rFonts w:ascii="宋体" w:hAnsi="宋体" w:eastAsia="宋体" w:cs="宋体"/>
          <w:color w:val="202020"/>
          <w:spacing w:val="-6"/>
          <w:sz w:val="22"/>
          <w:szCs w:val="22"/>
        </w:rPr>
        <w:t>等。</w:t>
      </w:r>
    </w:p>
    <w:p w14:paraId="0A5C5829">
      <w:pPr>
        <w:spacing w:before="58"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能实施仓储货品进、出、存、返等作业流程，保证仓库安全。</w:t>
      </w:r>
    </w:p>
    <w:p w14:paraId="0A8BA090">
      <w:pPr>
        <w:spacing w:before="26" w:line="259" w:lineRule="auto"/>
        <w:ind w:left="20" w:right="111" w:firstLine="399"/>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农业经理人</w:t>
      </w:r>
      <w:r>
        <w:rPr>
          <w:rFonts w:ascii="Times New Roman" w:hAnsi="Times New Roman" w:eastAsia="Times New Roman" w:cs="Times New Roman"/>
          <w:spacing w:val="6"/>
          <w:sz w:val="22"/>
          <w:szCs w:val="22"/>
        </w:rPr>
        <w:t>L(5-05-01-</w:t>
      </w:r>
      <w:r>
        <w:rPr>
          <w:rFonts w:ascii="Times New Roman" w:hAnsi="Times New Roman" w:eastAsia="Times New Roman" w:cs="Times New Roman"/>
          <w:spacing w:val="5"/>
          <w:sz w:val="22"/>
          <w:szCs w:val="22"/>
        </w:rPr>
        <w:t>02)</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   营销员(4-01-02-01)、仓</w:t>
      </w:r>
      <w:r>
        <w:rPr>
          <w:rFonts w:ascii="宋体" w:hAnsi="宋体" w:eastAsia="宋体" w:cs="宋体"/>
          <w:sz w:val="22"/>
          <w:szCs w:val="22"/>
        </w:rPr>
        <w:t xml:space="preserve"> </w:t>
      </w:r>
      <w:r>
        <w:rPr>
          <w:rFonts w:ascii="宋体" w:hAnsi="宋体" w:eastAsia="宋体" w:cs="宋体"/>
          <w:spacing w:val="2"/>
          <w:sz w:val="22"/>
          <w:szCs w:val="22"/>
        </w:rPr>
        <w:t>储管理员(4-02-06-01)、物流</w:t>
      </w:r>
      <w:r>
        <w:rPr>
          <w:rFonts w:ascii="宋体" w:hAnsi="宋体" w:eastAsia="宋体" w:cs="宋体"/>
          <w:spacing w:val="1"/>
          <w:sz w:val="22"/>
          <w:szCs w:val="22"/>
        </w:rPr>
        <w:t>服务师</w:t>
      </w:r>
      <w:r>
        <w:rPr>
          <w:rFonts w:ascii="Times New Roman" w:hAnsi="Times New Roman" w:eastAsia="Times New Roman" w:cs="Times New Roman"/>
          <w:spacing w:val="1"/>
          <w:sz w:val="22"/>
          <w:szCs w:val="22"/>
        </w:rPr>
        <w:t>L(4-02-06-03)</w:t>
      </w:r>
    </w:p>
    <w:p w14:paraId="66CBDA05">
      <w:pPr>
        <w:spacing w:before="12" w:line="212" w:lineRule="auto"/>
        <w:ind w:left="420"/>
        <w:rPr>
          <w:rFonts w:ascii="宋体" w:hAnsi="宋体" w:eastAsia="宋体" w:cs="宋体"/>
          <w:sz w:val="22"/>
          <w:szCs w:val="22"/>
        </w:rPr>
      </w:pPr>
      <w:r>
        <w:rPr>
          <w:rFonts w:ascii="黑体" w:hAnsi="黑体" w:eastAsia="黑体" w:cs="黑体"/>
          <w:color w:val="203030"/>
          <w:spacing w:val="7"/>
          <w:sz w:val="22"/>
          <w:szCs w:val="22"/>
        </w:rPr>
        <w:t>职业资格(职业技能等级):</w:t>
      </w:r>
      <w:r>
        <w:rPr>
          <w:rFonts w:ascii="宋体" w:hAnsi="宋体" w:eastAsia="宋体" w:cs="宋体"/>
          <w:color w:val="203030"/>
          <w:spacing w:val="7"/>
          <w:sz w:val="22"/>
          <w:szCs w:val="22"/>
        </w:rPr>
        <w:t>农业经理人</w:t>
      </w:r>
      <w:r>
        <w:rPr>
          <w:rFonts w:ascii="Times New Roman" w:hAnsi="Times New Roman" w:eastAsia="Times New Roman" w:cs="Times New Roman"/>
          <w:color w:val="203030"/>
          <w:spacing w:val="7"/>
          <w:sz w:val="22"/>
          <w:szCs w:val="22"/>
        </w:rPr>
        <w:t>L(5-05-0</w:t>
      </w:r>
      <w:r>
        <w:rPr>
          <w:rFonts w:ascii="Times New Roman" w:hAnsi="Times New Roman" w:eastAsia="Times New Roman" w:cs="Times New Roman"/>
          <w:color w:val="203030"/>
          <w:spacing w:val="6"/>
          <w:sz w:val="22"/>
          <w:szCs w:val="22"/>
        </w:rPr>
        <w:t xml:space="preserve">1-02)      </w:t>
      </w:r>
      <w:r>
        <w:rPr>
          <w:rFonts w:ascii="宋体" w:hAnsi="宋体" w:eastAsia="宋体" w:cs="宋体"/>
          <w:color w:val="203030"/>
          <w:spacing w:val="6"/>
          <w:sz w:val="22"/>
          <w:szCs w:val="22"/>
        </w:rPr>
        <w:t>、营销员、(粮油)仓储管</w:t>
      </w:r>
    </w:p>
    <w:p w14:paraId="183DB56C">
      <w:pPr>
        <w:spacing w:before="92" w:line="219" w:lineRule="auto"/>
        <w:rPr>
          <w:rFonts w:ascii="宋体" w:hAnsi="宋体" w:eastAsia="宋体" w:cs="宋体"/>
          <w:sz w:val="22"/>
          <w:szCs w:val="22"/>
        </w:rPr>
      </w:pPr>
      <w:r>
        <w:rPr>
          <w:rFonts w:ascii="宋体" w:hAnsi="宋体" w:eastAsia="宋体" w:cs="宋体"/>
          <w:spacing w:val="-7"/>
          <w:sz w:val="22"/>
          <w:szCs w:val="22"/>
        </w:rPr>
        <w:t>理员、物流服务师</w:t>
      </w:r>
    </w:p>
    <w:p w14:paraId="72E5BE20">
      <w:pPr>
        <w:spacing w:before="37" w:line="221" w:lineRule="auto"/>
        <w:ind w:left="429"/>
        <w:rPr>
          <w:rFonts w:ascii="黑体" w:hAnsi="黑体" w:eastAsia="黑体" w:cs="黑体"/>
          <w:sz w:val="22"/>
          <w:szCs w:val="22"/>
        </w:rPr>
      </w:pPr>
      <w:r>
        <w:rPr>
          <w:rFonts w:ascii="黑体" w:hAnsi="黑体" w:eastAsia="黑体" w:cs="黑体"/>
          <w:spacing w:val="-12"/>
          <w:sz w:val="22"/>
          <w:szCs w:val="22"/>
        </w:rPr>
        <w:t>专业主要教学内容：</w:t>
      </w:r>
    </w:p>
    <w:p w14:paraId="1E5B32D7">
      <w:pPr>
        <w:spacing w:before="57" w:line="263" w:lineRule="auto"/>
        <w:ind w:right="91" w:firstLine="429"/>
        <w:jc w:val="both"/>
        <w:rPr>
          <w:rFonts w:ascii="宋体" w:hAnsi="宋体" w:eastAsia="宋体" w:cs="宋体"/>
          <w:sz w:val="22"/>
          <w:szCs w:val="22"/>
        </w:rPr>
      </w:pPr>
      <w:r>
        <w:rPr>
          <w:rFonts w:ascii="宋体" w:hAnsi="宋体" w:eastAsia="宋体" w:cs="宋体"/>
          <w:spacing w:val="-10"/>
          <w:sz w:val="22"/>
          <w:szCs w:val="22"/>
        </w:rPr>
        <w:t>计算机应用基础、农产品储存与保鲜、采购基础、现代物流</w:t>
      </w:r>
      <w:r>
        <w:rPr>
          <w:rFonts w:ascii="宋体" w:hAnsi="宋体" w:eastAsia="宋体" w:cs="宋体"/>
          <w:spacing w:val="-11"/>
          <w:sz w:val="22"/>
          <w:szCs w:val="22"/>
        </w:rPr>
        <w:t>基础、仓储管理实务、配送</w:t>
      </w:r>
      <w:r>
        <w:rPr>
          <w:rFonts w:ascii="宋体" w:hAnsi="宋体" w:eastAsia="宋体" w:cs="宋体"/>
          <w:sz w:val="22"/>
          <w:szCs w:val="22"/>
        </w:rPr>
        <w:t xml:space="preserve"> </w:t>
      </w:r>
      <w:r>
        <w:rPr>
          <w:rFonts w:ascii="宋体" w:hAnsi="宋体" w:eastAsia="宋体" w:cs="宋体"/>
          <w:spacing w:val="-11"/>
          <w:sz w:val="22"/>
          <w:szCs w:val="22"/>
        </w:rPr>
        <w:t>作业实务、运输管理实务、会计基础、市场营销、农村经济管理概论、法律基础与农村政策</w:t>
      </w:r>
      <w:r>
        <w:rPr>
          <w:rFonts w:ascii="宋体" w:hAnsi="宋体" w:eastAsia="宋体" w:cs="宋体"/>
          <w:spacing w:val="18"/>
          <w:sz w:val="22"/>
          <w:szCs w:val="22"/>
        </w:rPr>
        <w:t xml:space="preserve"> </w:t>
      </w:r>
      <w:r>
        <w:rPr>
          <w:rFonts w:ascii="宋体" w:hAnsi="宋体" w:eastAsia="宋体" w:cs="宋体"/>
          <w:spacing w:val="-2"/>
          <w:sz w:val="22"/>
          <w:szCs w:val="22"/>
        </w:rPr>
        <w:t>法规等。</w:t>
      </w:r>
    </w:p>
    <w:p w14:paraId="381E35FF">
      <w:pPr>
        <w:spacing w:before="1" w:line="220" w:lineRule="auto"/>
        <w:ind w:left="420"/>
        <w:rPr>
          <w:rFonts w:ascii="黑体" w:hAnsi="黑体" w:eastAsia="黑体" w:cs="黑体"/>
          <w:sz w:val="22"/>
          <w:szCs w:val="22"/>
        </w:rPr>
      </w:pPr>
      <w:r>
        <w:rPr>
          <w:rFonts w:ascii="黑体" w:hAnsi="黑体" w:eastAsia="黑体" w:cs="黑体"/>
          <w:spacing w:val="-6"/>
          <w:sz w:val="22"/>
          <w:szCs w:val="22"/>
        </w:rPr>
        <w:t>对应上一级专业编码：0724-3</w:t>
      </w:r>
    </w:p>
    <w:p w14:paraId="6546BF32">
      <w:pPr>
        <w:spacing w:before="229" w:line="219" w:lineRule="auto"/>
        <w:ind w:left="3480"/>
        <w:outlineLvl w:val="1"/>
        <w:rPr>
          <w:rFonts w:ascii="宋体" w:hAnsi="宋体" w:eastAsia="宋体" w:cs="宋体"/>
          <w:sz w:val="22"/>
          <w:szCs w:val="22"/>
        </w:rPr>
      </w:pPr>
      <w:bookmarkStart w:id="614" w:name="bookmark664"/>
      <w:bookmarkEnd w:id="614"/>
      <w:r>
        <w:rPr>
          <w:rFonts w:ascii="宋体" w:hAnsi="宋体" w:eastAsia="宋体" w:cs="宋体"/>
          <w:spacing w:val="-4"/>
          <w:sz w:val="22"/>
          <w:szCs w:val="22"/>
        </w:rPr>
        <w:t>0724-3</w:t>
      </w:r>
      <w:r>
        <w:rPr>
          <w:rFonts w:ascii="宋体" w:hAnsi="宋体" w:eastAsia="宋体" w:cs="宋体"/>
          <w:spacing w:val="43"/>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1F1A68D0">
      <w:pPr>
        <w:spacing w:before="187" w:line="221" w:lineRule="auto"/>
        <w:ind w:left="429"/>
        <w:rPr>
          <w:rFonts w:ascii="黑体" w:hAnsi="黑体" w:eastAsia="黑体" w:cs="黑体"/>
          <w:sz w:val="22"/>
          <w:szCs w:val="22"/>
        </w:rPr>
      </w:pPr>
      <w:r>
        <w:rPr>
          <w:rFonts w:ascii="黑体" w:hAnsi="黑体" w:eastAsia="黑体" w:cs="黑体"/>
          <w:spacing w:val="-6"/>
          <w:sz w:val="22"/>
          <w:szCs w:val="22"/>
        </w:rPr>
        <w:t>专业编码：0724-3</w:t>
      </w:r>
    </w:p>
    <w:p w14:paraId="3F9045BB">
      <w:pPr>
        <w:spacing w:before="88" w:line="219" w:lineRule="auto"/>
        <w:ind w:left="420"/>
        <w:rPr>
          <w:rFonts w:ascii="宋体" w:hAnsi="宋体" w:eastAsia="宋体" w:cs="宋体"/>
          <w:sz w:val="22"/>
          <w:szCs w:val="22"/>
        </w:rPr>
      </w:pPr>
      <w:r>
        <w:rPr>
          <w:rFonts w:ascii="宋体" w:hAnsi="宋体" w:eastAsia="宋体" w:cs="宋体"/>
          <w:spacing w:val="-11"/>
          <w:sz w:val="22"/>
          <w:szCs w:val="22"/>
        </w:rPr>
        <w:t>专业名称：农产品营销与储运</w:t>
      </w:r>
    </w:p>
    <w:p w14:paraId="70F23E61">
      <w:pPr>
        <w:spacing w:before="28" w:line="259" w:lineRule="auto"/>
        <w:ind w:left="10" w:right="111" w:firstLine="410"/>
        <w:rPr>
          <w:rFonts w:ascii="宋体" w:hAnsi="宋体" w:eastAsia="宋体" w:cs="宋体"/>
          <w:sz w:val="22"/>
          <w:szCs w:val="22"/>
        </w:rPr>
      </w:pPr>
      <w:r>
        <w:rPr>
          <w:rFonts w:ascii="宋体" w:hAnsi="宋体" w:eastAsia="宋体" w:cs="宋体"/>
          <w:spacing w:val="-11"/>
          <w:sz w:val="22"/>
          <w:szCs w:val="22"/>
        </w:rPr>
        <w:t>培养目标：培养从事农产品市场营销调查、市场营销策划、商品采购、商品储存、配送</w:t>
      </w:r>
      <w:r>
        <w:rPr>
          <w:rFonts w:ascii="宋体" w:hAnsi="宋体" w:eastAsia="宋体" w:cs="宋体"/>
          <w:spacing w:val="15"/>
          <w:sz w:val="22"/>
          <w:szCs w:val="22"/>
        </w:rPr>
        <w:t xml:space="preserve"> </w:t>
      </w:r>
      <w:r>
        <w:rPr>
          <w:rFonts w:ascii="宋体" w:hAnsi="宋体" w:eastAsia="宋体" w:cs="宋体"/>
          <w:spacing w:val="-3"/>
          <w:sz w:val="22"/>
          <w:szCs w:val="22"/>
        </w:rPr>
        <w:t>销售等工作的高级技能人才(高级工)。</w:t>
      </w:r>
    </w:p>
    <w:p w14:paraId="2A8CD3C0">
      <w:pPr>
        <w:spacing w:before="1" w:line="216" w:lineRule="auto"/>
        <w:ind w:left="420"/>
        <w:rPr>
          <w:rFonts w:ascii="宋体" w:hAnsi="宋体" w:eastAsia="宋体" w:cs="宋体"/>
          <w:sz w:val="22"/>
          <w:szCs w:val="22"/>
        </w:rPr>
      </w:pPr>
      <w:r>
        <w:rPr>
          <w:rFonts w:ascii="宋体" w:hAnsi="宋体" w:eastAsia="宋体" w:cs="宋体"/>
          <w:spacing w:val="12"/>
          <w:sz w:val="22"/>
          <w:szCs w:val="22"/>
        </w:rPr>
        <w:t>学习年限：2年(达到中级技能水平学生),3年(高中毕业生),5年(初中毕业生)</w:t>
      </w:r>
    </w:p>
    <w:p w14:paraId="47371D2A">
      <w:pPr>
        <w:spacing w:before="54" w:line="222" w:lineRule="auto"/>
        <w:ind w:left="429"/>
        <w:rPr>
          <w:rFonts w:ascii="黑体" w:hAnsi="黑体" w:eastAsia="黑体" w:cs="黑体"/>
          <w:sz w:val="22"/>
          <w:szCs w:val="22"/>
        </w:rPr>
      </w:pPr>
      <w:r>
        <w:rPr>
          <w:rFonts w:ascii="黑体" w:hAnsi="黑体" w:eastAsia="黑体" w:cs="黑体"/>
          <w:spacing w:val="-12"/>
          <w:sz w:val="22"/>
          <w:szCs w:val="22"/>
        </w:rPr>
        <w:t>职业能力：</w:t>
      </w:r>
    </w:p>
    <w:p w14:paraId="2167ADD9">
      <w:pPr>
        <w:spacing w:before="67" w:line="219" w:lineRule="auto"/>
        <w:ind w:left="42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69B029E7">
      <w:pPr>
        <w:spacing w:line="219" w:lineRule="auto"/>
        <w:rPr>
          <w:rFonts w:ascii="宋体" w:hAnsi="宋体" w:eastAsia="宋体" w:cs="宋体"/>
          <w:sz w:val="22"/>
          <w:szCs w:val="22"/>
        </w:rPr>
        <w:sectPr>
          <w:footerReference r:id="rId381" w:type="default"/>
          <w:pgSz w:w="10770" w:h="15080"/>
          <w:pgMar w:top="400" w:right="999" w:bottom="1229" w:left="1280" w:header="0" w:footer="943" w:gutter="0"/>
          <w:cols w:space="720" w:num="1"/>
        </w:sectPr>
      </w:pPr>
    </w:p>
    <w:p w14:paraId="486C68FB">
      <w:pPr>
        <w:pStyle w:val="2"/>
        <w:spacing w:line="280" w:lineRule="auto"/>
      </w:pPr>
    </w:p>
    <w:p w14:paraId="452BD09A">
      <w:pPr>
        <w:pStyle w:val="2"/>
        <w:spacing w:line="280" w:lineRule="auto"/>
      </w:pPr>
    </w:p>
    <w:p w14:paraId="48F2BC46">
      <w:pPr>
        <w:pStyle w:val="2"/>
        <w:spacing w:line="280" w:lineRule="auto"/>
      </w:pPr>
    </w:p>
    <w:p w14:paraId="5A5ACFB6">
      <w:pPr>
        <w:pStyle w:val="2"/>
        <w:spacing w:line="281" w:lineRule="auto"/>
      </w:pPr>
    </w:p>
    <w:p w14:paraId="6934A7D4">
      <w:pPr>
        <w:spacing w:before="72" w:line="261" w:lineRule="auto"/>
        <w:jc w:val="both"/>
        <w:rPr>
          <w:rFonts w:ascii="宋体" w:hAnsi="宋体" w:eastAsia="宋体" w:cs="宋体"/>
          <w:sz w:val="22"/>
          <w:szCs w:val="22"/>
        </w:rPr>
      </w:pPr>
      <w:bookmarkStart w:id="615" w:name="bookmark1392"/>
      <w:bookmarkEnd w:id="615"/>
      <w:r>
        <w:rPr>
          <w:rFonts w:ascii="宋体" w:hAnsi="宋体" w:eastAsia="宋体" w:cs="宋体"/>
          <w:spacing w:val="-8"/>
          <w:sz w:val="22"/>
          <w:szCs w:val="22"/>
        </w:rPr>
        <w:t>有获取新知识、新技能的意识和能力，能适应不断变化的职业社会；熟悉农产品营销方法，</w:t>
      </w:r>
      <w:r>
        <w:rPr>
          <w:rFonts w:ascii="宋体" w:hAnsi="宋体" w:eastAsia="宋体" w:cs="宋体"/>
          <w:sz w:val="22"/>
          <w:szCs w:val="22"/>
        </w:rPr>
        <w:t xml:space="preserve"> </w:t>
      </w:r>
      <w:r>
        <w:rPr>
          <w:rFonts w:ascii="宋体" w:hAnsi="宋体" w:eastAsia="宋体" w:cs="宋体"/>
          <w:spacing w:val="-10"/>
          <w:sz w:val="22"/>
          <w:szCs w:val="22"/>
        </w:rPr>
        <w:t>严格执行农产品储运的操作规定，遵守各项工</w:t>
      </w:r>
      <w:r>
        <w:rPr>
          <w:rFonts w:ascii="宋体" w:hAnsi="宋体" w:eastAsia="宋体" w:cs="宋体"/>
          <w:spacing w:val="-11"/>
          <w:sz w:val="22"/>
          <w:szCs w:val="22"/>
        </w:rPr>
        <w:t>艺规程，重视环境保护，并具有独立解决非常</w:t>
      </w:r>
      <w:r>
        <w:rPr>
          <w:rFonts w:ascii="宋体" w:hAnsi="宋体" w:eastAsia="宋体" w:cs="宋体"/>
          <w:sz w:val="22"/>
          <w:szCs w:val="22"/>
        </w:rPr>
        <w:t xml:space="preserve">  </w:t>
      </w:r>
      <w:r>
        <w:rPr>
          <w:rFonts w:ascii="宋体" w:hAnsi="宋体" w:eastAsia="宋体" w:cs="宋体"/>
          <w:spacing w:val="-5"/>
          <w:sz w:val="22"/>
          <w:szCs w:val="22"/>
        </w:rPr>
        <w:t>规问题的基本能力；能指导他人进行工作或协助培训一般操作人员。同时具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279F8CC7">
      <w:pPr>
        <w:spacing w:before="25" w:line="219" w:lineRule="auto"/>
        <w:ind w:left="399"/>
        <w:rPr>
          <w:rFonts w:ascii="宋体" w:hAnsi="宋体" w:eastAsia="宋体" w:cs="宋体"/>
          <w:sz w:val="22"/>
          <w:szCs w:val="22"/>
        </w:rPr>
      </w:pPr>
      <w:r>
        <w:rPr>
          <w:rFonts w:ascii="宋体" w:hAnsi="宋体" w:eastAsia="宋体" w:cs="宋体"/>
          <w:spacing w:val="-8"/>
          <w:sz w:val="22"/>
          <w:szCs w:val="22"/>
        </w:rPr>
        <w:t>1.能开拓市场和组织市场经营活动。</w:t>
      </w:r>
    </w:p>
    <w:p w14:paraId="5C9CC8A1">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能运用计算机和网络进行农产品营销、储运管</w:t>
      </w:r>
      <w:r>
        <w:rPr>
          <w:rFonts w:ascii="宋体" w:hAnsi="宋体" w:eastAsia="宋体" w:cs="宋体"/>
          <w:spacing w:val="-9"/>
          <w:sz w:val="22"/>
          <w:szCs w:val="22"/>
        </w:rPr>
        <w:t>理与运作。</w:t>
      </w:r>
    </w:p>
    <w:p w14:paraId="1FF9386D">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能从事成本和盈亏核算等财务管理工作。</w:t>
      </w:r>
    </w:p>
    <w:p w14:paraId="26E88AF8">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3"/>
          <w:sz w:val="22"/>
          <w:szCs w:val="22"/>
        </w:rPr>
        <w:t xml:space="preserve"> </w:t>
      </w:r>
      <w:r>
        <w:rPr>
          <w:rFonts w:ascii="宋体" w:hAnsi="宋体" w:eastAsia="宋体" w:cs="宋体"/>
          <w:spacing w:val="-9"/>
          <w:sz w:val="22"/>
          <w:szCs w:val="22"/>
        </w:rPr>
        <w:t>能合理安排储存设备和配送设备。</w:t>
      </w:r>
    </w:p>
    <w:p w14:paraId="092677C6">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能从事仓储货品进、出、存相关作业流程的计划及实施工作。</w:t>
      </w:r>
    </w:p>
    <w:p w14:paraId="7791A428">
      <w:pPr>
        <w:spacing w:before="59" w:line="244"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能从事仓库安全、返品处理和流通加工作业，熟练操作装卸搬运设备、计量设备、</w:t>
      </w:r>
      <w:r>
        <w:rPr>
          <w:rFonts w:ascii="宋体" w:hAnsi="宋体" w:eastAsia="宋体" w:cs="宋体"/>
          <w:spacing w:val="4"/>
          <w:sz w:val="22"/>
          <w:szCs w:val="22"/>
        </w:rPr>
        <w:t xml:space="preserve"> </w:t>
      </w:r>
      <w:r>
        <w:rPr>
          <w:rFonts w:ascii="宋体" w:hAnsi="宋体" w:eastAsia="宋体" w:cs="宋体"/>
          <w:spacing w:val="-10"/>
          <w:sz w:val="22"/>
          <w:szCs w:val="22"/>
        </w:rPr>
        <w:t>保管设备、养护检验设备、消防设备、监控设备等。</w:t>
      </w:r>
    </w:p>
    <w:p w14:paraId="2CB41409">
      <w:pPr>
        <w:spacing w:before="34" w:line="251" w:lineRule="auto"/>
        <w:ind w:right="121" w:firstLine="399"/>
        <w:rPr>
          <w:rFonts w:ascii="Times New Roman" w:hAnsi="Times New Roman" w:eastAsia="Times New Roman" w:cs="Times New Roman"/>
          <w:sz w:val="22"/>
          <w:szCs w:val="22"/>
        </w:rPr>
      </w:pPr>
      <w:r>
        <w:rPr>
          <w:rFonts w:ascii="黑体" w:hAnsi="黑体" w:eastAsia="黑体" w:cs="黑体"/>
          <w:spacing w:val="3"/>
          <w:sz w:val="22"/>
          <w:szCs w:val="22"/>
        </w:rPr>
        <w:t>对应或相关职业 (工种):</w:t>
      </w:r>
      <w:r>
        <w:rPr>
          <w:rFonts w:ascii="宋体" w:hAnsi="宋体" w:eastAsia="宋体" w:cs="宋体"/>
          <w:spacing w:val="3"/>
          <w:sz w:val="22"/>
          <w:szCs w:val="22"/>
        </w:rPr>
        <w:t>农业经理人</w:t>
      </w:r>
      <w:r>
        <w:rPr>
          <w:rFonts w:ascii="Times New Roman" w:hAnsi="Times New Roman" w:eastAsia="Times New Roman" w:cs="Times New Roman"/>
          <w:spacing w:val="3"/>
          <w:sz w:val="22"/>
          <w:szCs w:val="22"/>
        </w:rPr>
        <w:t>L(5-05-01-02)</w:t>
      </w:r>
      <w:r>
        <w:rPr>
          <w:rFonts w:ascii="Times New Roman" w:hAnsi="Times New Roman" w:eastAsia="Times New Roman" w:cs="Times New Roman"/>
          <w:spacing w:val="-15"/>
          <w:sz w:val="22"/>
          <w:szCs w:val="22"/>
        </w:rPr>
        <w:t xml:space="preserve"> </w:t>
      </w:r>
      <w:r>
        <w:rPr>
          <w:rFonts w:ascii="宋体" w:hAnsi="宋体" w:eastAsia="宋体" w:cs="宋体"/>
          <w:spacing w:val="3"/>
          <w:sz w:val="22"/>
          <w:szCs w:val="22"/>
        </w:rPr>
        <w:t>、   营销员(4-01-02-01)、仓</w:t>
      </w:r>
      <w:r>
        <w:rPr>
          <w:rFonts w:ascii="宋体" w:hAnsi="宋体" w:eastAsia="宋体" w:cs="宋体"/>
          <w:sz w:val="22"/>
          <w:szCs w:val="22"/>
        </w:rPr>
        <w:t xml:space="preserve"> </w:t>
      </w:r>
      <w:r>
        <w:rPr>
          <w:rFonts w:ascii="宋体" w:hAnsi="宋体" w:eastAsia="宋体" w:cs="宋体"/>
          <w:spacing w:val="1"/>
          <w:sz w:val="22"/>
          <w:szCs w:val="22"/>
        </w:rPr>
        <w:t>储管理员(4-02-06-01)、物流服务师</w:t>
      </w:r>
      <w:r>
        <w:rPr>
          <w:rFonts w:ascii="宋体" w:hAnsi="宋体" w:eastAsia="宋体" w:cs="宋体"/>
          <w:spacing w:val="-51"/>
          <w:sz w:val="22"/>
          <w:szCs w:val="22"/>
        </w:rPr>
        <w:t xml:space="preserve"> </w:t>
      </w:r>
      <w:r>
        <w:rPr>
          <w:rFonts w:ascii="Times New Roman" w:hAnsi="Times New Roman" w:eastAsia="Times New Roman" w:cs="Times New Roman"/>
          <w:spacing w:val="1"/>
          <w:sz w:val="22"/>
          <w:szCs w:val="22"/>
        </w:rPr>
        <w:t>L(4-02-06-03)</w:t>
      </w:r>
    </w:p>
    <w:p w14:paraId="4DA73DF4">
      <w:pPr>
        <w:spacing w:before="33" w:line="251" w:lineRule="auto"/>
        <w:ind w:right="118" w:firstLine="399"/>
        <w:rPr>
          <w:rFonts w:ascii="宋体" w:hAnsi="宋体" w:eastAsia="宋体" w:cs="宋体"/>
          <w:sz w:val="22"/>
          <w:szCs w:val="22"/>
        </w:rPr>
      </w:pPr>
      <w:r>
        <w:rPr>
          <w:rFonts w:ascii="黑体" w:hAnsi="黑体" w:eastAsia="黑体" w:cs="黑体"/>
          <w:spacing w:val="5"/>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5"/>
          <w:sz w:val="22"/>
          <w:szCs w:val="22"/>
        </w:rPr>
        <w:t>农业经理人</w:t>
      </w:r>
      <w:r>
        <w:rPr>
          <w:rFonts w:ascii="Times New Roman" w:hAnsi="Times New Roman" w:eastAsia="Times New Roman" w:cs="Times New Roman"/>
          <w:spacing w:val="5"/>
          <w:sz w:val="22"/>
          <w:szCs w:val="22"/>
        </w:rPr>
        <w:t>L(5-05-01-02)</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   营销员、(粮油)仓储管</w:t>
      </w:r>
      <w:r>
        <w:rPr>
          <w:rFonts w:ascii="宋体" w:hAnsi="宋体" w:eastAsia="宋体" w:cs="宋体"/>
          <w:sz w:val="22"/>
          <w:szCs w:val="22"/>
        </w:rPr>
        <w:t xml:space="preserve"> </w:t>
      </w:r>
      <w:r>
        <w:rPr>
          <w:rFonts w:ascii="宋体" w:hAnsi="宋体" w:eastAsia="宋体" w:cs="宋体"/>
          <w:spacing w:val="-11"/>
          <w:sz w:val="22"/>
          <w:szCs w:val="22"/>
        </w:rPr>
        <w:t>理员、物流服务师</w:t>
      </w:r>
    </w:p>
    <w:p w14:paraId="2F131EF5">
      <w:pPr>
        <w:spacing w:before="83"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0121328">
      <w:pPr>
        <w:spacing w:before="53" w:line="254" w:lineRule="auto"/>
        <w:ind w:right="20" w:firstLine="399"/>
        <w:rPr>
          <w:rFonts w:ascii="宋体" w:hAnsi="宋体" w:eastAsia="宋体" w:cs="宋体"/>
          <w:sz w:val="22"/>
          <w:szCs w:val="22"/>
        </w:rPr>
      </w:pPr>
      <w:r>
        <w:rPr>
          <w:rFonts w:ascii="宋体" w:hAnsi="宋体" w:eastAsia="宋体" w:cs="宋体"/>
          <w:spacing w:val="-8"/>
          <w:sz w:val="22"/>
          <w:szCs w:val="22"/>
        </w:rPr>
        <w:t>计算机网络与应用、农产品储存与保鲜、物流采购管理、供应链管理、仓储管理实务、</w:t>
      </w:r>
      <w:r>
        <w:rPr>
          <w:rFonts w:ascii="宋体" w:hAnsi="宋体" w:eastAsia="宋体" w:cs="宋体"/>
          <w:spacing w:val="3"/>
          <w:sz w:val="22"/>
          <w:szCs w:val="22"/>
        </w:rPr>
        <w:t xml:space="preserve"> </w:t>
      </w:r>
      <w:r>
        <w:rPr>
          <w:rFonts w:ascii="宋体" w:hAnsi="宋体" w:eastAsia="宋体" w:cs="宋体"/>
          <w:spacing w:val="-10"/>
          <w:sz w:val="22"/>
          <w:szCs w:val="22"/>
        </w:rPr>
        <w:t>配送作业实务、运输管理实务、财务会计、市场营销、物流中心</w:t>
      </w:r>
      <w:r>
        <w:rPr>
          <w:rFonts w:ascii="宋体" w:hAnsi="宋体" w:eastAsia="宋体" w:cs="宋体"/>
          <w:spacing w:val="-11"/>
          <w:sz w:val="22"/>
          <w:szCs w:val="22"/>
        </w:rPr>
        <w:t>运作管理、国际物流等。</w:t>
      </w:r>
    </w:p>
    <w:p w14:paraId="5051B436">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对应下一级专业编码：0724-4</w:t>
      </w:r>
    </w:p>
    <w:p w14:paraId="32B9FC07">
      <w:pPr>
        <w:pStyle w:val="2"/>
        <w:spacing w:line="280" w:lineRule="auto"/>
      </w:pPr>
    </w:p>
    <w:p w14:paraId="40C4C5F6">
      <w:pPr>
        <w:spacing w:before="82" w:line="219" w:lineRule="auto"/>
        <w:ind w:left="2910"/>
        <w:outlineLvl w:val="1"/>
        <w:rPr>
          <w:rFonts w:ascii="宋体" w:hAnsi="宋体" w:eastAsia="宋体" w:cs="宋体"/>
          <w:sz w:val="25"/>
          <w:szCs w:val="25"/>
        </w:rPr>
      </w:pPr>
      <w:bookmarkStart w:id="616" w:name="bookmark665"/>
      <w:bookmarkEnd w:id="616"/>
      <w:r>
        <w:rPr>
          <w:rFonts w:ascii="Times New Roman" w:hAnsi="Times New Roman" w:eastAsia="Times New Roman" w:cs="Times New Roman"/>
          <w:b/>
          <w:bCs/>
          <w:spacing w:val="3"/>
          <w:sz w:val="25"/>
          <w:szCs w:val="25"/>
        </w:rPr>
        <w:t xml:space="preserve">0725    </w:t>
      </w:r>
      <w:r>
        <w:rPr>
          <w:rFonts w:ascii="宋体" w:hAnsi="宋体" w:eastAsia="宋体" w:cs="宋体"/>
          <w:b/>
          <w:bCs/>
          <w:spacing w:val="3"/>
          <w:sz w:val="25"/>
          <w:szCs w:val="25"/>
        </w:rPr>
        <w:t>茶叶生产与加工</w:t>
      </w:r>
    </w:p>
    <w:p w14:paraId="33F62CC5">
      <w:pPr>
        <w:spacing w:before="194" w:line="220" w:lineRule="auto"/>
        <w:ind w:left="3483"/>
        <w:outlineLvl w:val="1"/>
        <w:rPr>
          <w:rFonts w:ascii="宋体" w:hAnsi="宋体" w:eastAsia="宋体" w:cs="宋体"/>
          <w:sz w:val="25"/>
          <w:szCs w:val="25"/>
        </w:rPr>
      </w:pPr>
      <w:bookmarkStart w:id="617" w:name="bookmark666"/>
      <w:bookmarkEnd w:id="617"/>
      <w:r>
        <w:rPr>
          <w:rFonts w:ascii="宋体" w:hAnsi="宋体" w:eastAsia="宋体" w:cs="宋体"/>
          <w:b/>
          <w:bCs/>
          <w:spacing w:val="18"/>
          <w:sz w:val="25"/>
          <w:szCs w:val="25"/>
        </w:rPr>
        <w:t>0725-4中级</w:t>
      </w:r>
    </w:p>
    <w:p w14:paraId="45D6F297">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专业编码：0725-4</w:t>
      </w:r>
    </w:p>
    <w:p w14:paraId="40AAD2C0">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茶叶生产与加工</w:t>
      </w:r>
    </w:p>
    <w:p w14:paraId="39C97156">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培养从事茶叶生产、加工和营销工作的中级技能人才。</w:t>
      </w:r>
    </w:p>
    <w:p w14:paraId="1475A54B">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26BE286">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8E7CB4B">
      <w:pPr>
        <w:spacing w:before="38" w:line="269" w:lineRule="auto"/>
        <w:ind w:right="93"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w:t>
      </w:r>
      <w:r>
        <w:rPr>
          <w:rFonts w:ascii="宋体" w:hAnsi="宋体" w:eastAsia="宋体" w:cs="宋体"/>
          <w:spacing w:val="-11"/>
          <w:sz w:val="22"/>
          <w:szCs w:val="22"/>
        </w:rPr>
        <w:t>职业社会；熟悉茶叶生产过程和加</w:t>
      </w:r>
      <w:r>
        <w:rPr>
          <w:rFonts w:ascii="宋体" w:hAnsi="宋体" w:eastAsia="宋体" w:cs="宋体"/>
          <w:sz w:val="22"/>
          <w:szCs w:val="22"/>
        </w:rPr>
        <w:t xml:space="preserve"> </w:t>
      </w:r>
      <w:r>
        <w:rPr>
          <w:rFonts w:ascii="宋体" w:hAnsi="宋体" w:eastAsia="宋体" w:cs="宋体"/>
          <w:spacing w:val="-11"/>
          <w:sz w:val="22"/>
          <w:szCs w:val="22"/>
        </w:rPr>
        <w:t>工工艺条件与过程，熟悉茶叶经营与销售的行业通则与工作流程，知晓一般性茶叶品质和茶</w:t>
      </w:r>
      <w:r>
        <w:rPr>
          <w:rFonts w:ascii="宋体" w:hAnsi="宋体" w:eastAsia="宋体" w:cs="宋体"/>
          <w:spacing w:val="18"/>
          <w:sz w:val="22"/>
          <w:szCs w:val="22"/>
        </w:rPr>
        <w:t xml:space="preserve"> </w:t>
      </w:r>
      <w:r>
        <w:rPr>
          <w:rFonts w:ascii="宋体" w:hAnsi="宋体" w:eastAsia="宋体" w:cs="宋体"/>
          <w:spacing w:val="-11"/>
          <w:sz w:val="22"/>
          <w:szCs w:val="22"/>
        </w:rPr>
        <w:t>艺文化传播知识。同时具有下列专业能力：</w:t>
      </w:r>
    </w:p>
    <w:p w14:paraId="5FD4983D">
      <w:pPr>
        <w:spacing w:before="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sz w:val="22"/>
          <w:szCs w:val="22"/>
        </w:rPr>
        <w:t xml:space="preserve"> </w:t>
      </w:r>
      <w:r>
        <w:rPr>
          <w:rFonts w:ascii="宋体" w:hAnsi="宋体" w:eastAsia="宋体" w:cs="宋体"/>
          <w:spacing w:val="-10"/>
          <w:sz w:val="22"/>
          <w:szCs w:val="22"/>
        </w:rPr>
        <w:t>能根据当地自然环境判断适栽茶树品种。</w:t>
      </w:r>
    </w:p>
    <w:p w14:paraId="7F3EF2A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能从事茶树生产、茶园管理、茶树病虫害防治工作。</w:t>
      </w:r>
    </w:p>
    <w:p w14:paraId="4EEF5604">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能熟练使用茶叶加工常用设备。</w:t>
      </w:r>
    </w:p>
    <w:p w14:paraId="28C4E06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能按乌龙茶、绿茶、红茶、花茶等主要茶类的加工工序和生产规程进</w:t>
      </w:r>
      <w:r>
        <w:rPr>
          <w:rFonts w:ascii="宋体" w:hAnsi="宋体" w:eastAsia="宋体" w:cs="宋体"/>
          <w:spacing w:val="-10"/>
          <w:sz w:val="22"/>
          <w:szCs w:val="22"/>
        </w:rPr>
        <w:t>行茶叶加工。</w:t>
      </w:r>
    </w:p>
    <w:p w14:paraId="1CF49C2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能使用常用方法进行茶叶品质鉴别和质量检测。</w:t>
      </w:r>
    </w:p>
    <w:p w14:paraId="54690EF7">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能根据市场需求进行茶叶销售工作。</w:t>
      </w:r>
    </w:p>
    <w:p w14:paraId="2535059E">
      <w:pPr>
        <w:spacing w:before="2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能运用基本技艺进行泡茶工作。</w:t>
      </w:r>
    </w:p>
    <w:p w14:paraId="44A37D2D">
      <w:pPr>
        <w:spacing w:line="219" w:lineRule="auto"/>
        <w:rPr>
          <w:rFonts w:ascii="宋体" w:hAnsi="宋体" w:eastAsia="宋体" w:cs="宋体"/>
          <w:sz w:val="22"/>
          <w:szCs w:val="22"/>
        </w:rPr>
        <w:sectPr>
          <w:footerReference r:id="rId382" w:type="default"/>
          <w:pgSz w:w="10770" w:h="15080"/>
          <w:pgMar w:top="400" w:right="1229" w:bottom="1214" w:left="1059" w:header="0" w:footer="958" w:gutter="0"/>
          <w:cols w:space="720" w:num="1"/>
        </w:sectPr>
      </w:pPr>
    </w:p>
    <w:p w14:paraId="07895F09">
      <w:pPr>
        <w:pStyle w:val="2"/>
        <w:spacing w:line="272" w:lineRule="auto"/>
      </w:pPr>
    </w:p>
    <w:p w14:paraId="1CDD2EB0">
      <w:pPr>
        <w:pStyle w:val="2"/>
        <w:spacing w:line="272" w:lineRule="auto"/>
      </w:pPr>
    </w:p>
    <w:p w14:paraId="5271F7EC">
      <w:pPr>
        <w:pStyle w:val="2"/>
        <w:spacing w:line="272" w:lineRule="auto"/>
      </w:pPr>
    </w:p>
    <w:p w14:paraId="139DE2C2">
      <w:pPr>
        <w:pStyle w:val="2"/>
        <w:spacing w:line="272" w:lineRule="auto"/>
      </w:pPr>
    </w:p>
    <w:p w14:paraId="3AEA7621">
      <w:pPr>
        <w:spacing w:before="72" w:line="221" w:lineRule="auto"/>
        <w:ind w:left="399"/>
        <w:rPr>
          <w:rFonts w:ascii="宋体" w:hAnsi="宋体" w:eastAsia="宋体" w:cs="宋体"/>
          <w:sz w:val="22"/>
          <w:szCs w:val="22"/>
        </w:rPr>
      </w:pPr>
      <w:bookmarkStart w:id="618" w:name="bookmark1393"/>
      <w:bookmarkEnd w:id="618"/>
      <w:r>
        <w:rPr>
          <w:rFonts w:ascii="黑体" w:hAnsi="黑体" w:eastAsia="黑体" w:cs="黑体"/>
          <w:spacing w:val="6"/>
          <w:sz w:val="22"/>
          <w:szCs w:val="22"/>
        </w:rPr>
        <w:t>对应或相关职业(工种):</w:t>
      </w:r>
      <w:r>
        <w:rPr>
          <w:rFonts w:ascii="宋体" w:hAnsi="宋体" w:eastAsia="宋体" w:cs="宋体"/>
          <w:color w:val="103050"/>
          <w:spacing w:val="6"/>
          <w:sz w:val="22"/>
          <w:szCs w:val="22"/>
        </w:rPr>
        <w:t>茶叶加工工(6-02-06-10)、评</w:t>
      </w:r>
      <w:r>
        <w:rPr>
          <w:rFonts w:ascii="宋体" w:hAnsi="宋体" w:eastAsia="宋体" w:cs="宋体"/>
          <w:spacing w:val="6"/>
          <w:sz w:val="22"/>
          <w:szCs w:val="22"/>
        </w:rPr>
        <w:t>茶师(6-02-06-11)</w:t>
      </w:r>
    </w:p>
    <w:p w14:paraId="6C637EF4">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3"/>
          <w:sz w:val="22"/>
          <w:szCs w:val="22"/>
        </w:rPr>
        <w:t>评茶师</w:t>
      </w:r>
    </w:p>
    <w:p w14:paraId="7267D955">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F592C23">
      <w:pPr>
        <w:spacing w:before="64" w:line="260" w:lineRule="auto"/>
        <w:ind w:right="4" w:firstLine="399"/>
        <w:rPr>
          <w:rFonts w:ascii="宋体" w:hAnsi="宋体" w:eastAsia="宋体" w:cs="宋体"/>
          <w:sz w:val="22"/>
          <w:szCs w:val="22"/>
        </w:rPr>
      </w:pPr>
      <w:r>
        <w:rPr>
          <w:rFonts w:ascii="宋体" w:hAnsi="宋体" w:eastAsia="宋体" w:cs="宋体"/>
          <w:spacing w:val="-10"/>
          <w:sz w:val="22"/>
          <w:szCs w:val="22"/>
        </w:rPr>
        <w:t>基础化学、机械知识、茶叶生产与茶园管理、茶叶加工技</w:t>
      </w:r>
      <w:r>
        <w:rPr>
          <w:rFonts w:ascii="宋体" w:hAnsi="宋体" w:eastAsia="宋体" w:cs="宋体"/>
          <w:spacing w:val="-11"/>
          <w:sz w:val="22"/>
          <w:szCs w:val="22"/>
        </w:rPr>
        <w:t>术、茶叶包装与储运、茶叶评</w:t>
      </w:r>
      <w:r>
        <w:rPr>
          <w:rFonts w:ascii="宋体" w:hAnsi="宋体" w:eastAsia="宋体" w:cs="宋体"/>
          <w:sz w:val="22"/>
          <w:szCs w:val="22"/>
        </w:rPr>
        <w:t xml:space="preserve"> </w:t>
      </w:r>
      <w:r>
        <w:rPr>
          <w:rFonts w:ascii="宋体" w:hAnsi="宋体" w:eastAsia="宋体" w:cs="宋体"/>
          <w:spacing w:val="-10"/>
          <w:sz w:val="22"/>
          <w:szCs w:val="22"/>
        </w:rPr>
        <w:t>审、泡茶技艺、客户关系管理与应用、商品管理</w:t>
      </w:r>
      <w:r>
        <w:rPr>
          <w:rFonts w:ascii="宋体" w:hAnsi="宋体" w:eastAsia="宋体" w:cs="宋体"/>
          <w:spacing w:val="-11"/>
          <w:sz w:val="22"/>
          <w:szCs w:val="22"/>
        </w:rPr>
        <w:t>实务、市场营销实务等。</w:t>
      </w:r>
    </w:p>
    <w:p w14:paraId="70E5D8B7">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对应上一级专业编码：0725-3</w:t>
      </w:r>
    </w:p>
    <w:p w14:paraId="35FEF044">
      <w:pPr>
        <w:spacing w:before="209" w:line="219" w:lineRule="auto"/>
        <w:ind w:left="3500"/>
        <w:outlineLvl w:val="1"/>
        <w:rPr>
          <w:rFonts w:ascii="宋体" w:hAnsi="宋体" w:eastAsia="宋体" w:cs="宋体"/>
          <w:sz w:val="24"/>
          <w:szCs w:val="24"/>
        </w:rPr>
      </w:pPr>
      <w:bookmarkStart w:id="619" w:name="bookmark667"/>
      <w:bookmarkEnd w:id="619"/>
      <w:r>
        <w:rPr>
          <w:rFonts w:ascii="Times New Roman" w:hAnsi="Times New Roman" w:eastAsia="Times New Roman" w:cs="Times New Roman"/>
          <w:spacing w:val="-1"/>
          <w:sz w:val="24"/>
          <w:szCs w:val="24"/>
        </w:rPr>
        <w:t>0725-3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ADA0E03">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专业编码：0725-3</w:t>
      </w:r>
    </w:p>
    <w:p w14:paraId="54749D7F">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茶叶生产与加工</w:t>
      </w:r>
    </w:p>
    <w:p w14:paraId="3880DB4F">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培养从事茶叶生产、加工和营销工作的高级技能人才(高级</w:t>
      </w:r>
      <w:r>
        <w:rPr>
          <w:rFonts w:ascii="宋体" w:hAnsi="宋体" w:eastAsia="宋体" w:cs="宋体"/>
          <w:spacing w:val="-7"/>
          <w:sz w:val="22"/>
          <w:szCs w:val="22"/>
        </w:rPr>
        <w:t>工)。</w:t>
      </w:r>
    </w:p>
    <w:p w14:paraId="0C4D9F85">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04B1C874">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5DD5B05">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有获取新知识、新技能的意识和能力，能适应不断变化的职业社会；熟知茶叶生产加工工艺</w:t>
      </w:r>
      <w:r>
        <w:rPr>
          <w:rFonts w:ascii="宋体" w:hAnsi="宋体" w:eastAsia="宋体" w:cs="宋体"/>
          <w:spacing w:val="11"/>
          <w:sz w:val="22"/>
          <w:szCs w:val="22"/>
        </w:rPr>
        <w:t xml:space="preserve"> </w:t>
      </w:r>
      <w:r>
        <w:rPr>
          <w:rFonts w:ascii="宋体" w:hAnsi="宋体" w:eastAsia="宋体" w:cs="宋体"/>
          <w:spacing w:val="-5"/>
          <w:sz w:val="22"/>
          <w:szCs w:val="22"/>
        </w:rPr>
        <w:t>流程，掌握茶叶企业的生产加工及包装储运知识；</w:t>
      </w:r>
      <w:r>
        <w:rPr>
          <w:rFonts w:ascii="宋体" w:hAnsi="宋体" w:eastAsia="宋体" w:cs="宋体"/>
          <w:spacing w:val="-6"/>
          <w:sz w:val="22"/>
          <w:szCs w:val="22"/>
        </w:rPr>
        <w:t>熟悉茶叶企业营销与管理的相关工作流</w:t>
      </w:r>
      <w:r>
        <w:rPr>
          <w:rFonts w:ascii="宋体" w:hAnsi="宋体" w:eastAsia="宋体" w:cs="宋体"/>
          <w:sz w:val="22"/>
          <w:szCs w:val="22"/>
        </w:rPr>
        <w:t xml:space="preserve"> </w:t>
      </w:r>
      <w:r>
        <w:rPr>
          <w:rFonts w:ascii="宋体" w:hAnsi="宋体" w:eastAsia="宋体" w:cs="宋体"/>
          <w:spacing w:val="-11"/>
          <w:sz w:val="22"/>
          <w:szCs w:val="22"/>
        </w:rPr>
        <w:t>程，知晓茶叶品质和地方茶艺文化，能独立进行泡茶技艺传播或培训工作。同时具有下列专</w:t>
      </w:r>
      <w:r>
        <w:rPr>
          <w:rFonts w:ascii="宋体" w:hAnsi="宋体" w:eastAsia="宋体" w:cs="宋体"/>
          <w:spacing w:val="10"/>
          <w:sz w:val="22"/>
          <w:szCs w:val="22"/>
        </w:rPr>
        <w:t xml:space="preserve"> </w:t>
      </w:r>
      <w:r>
        <w:rPr>
          <w:rFonts w:ascii="宋体" w:hAnsi="宋体" w:eastAsia="宋体" w:cs="宋体"/>
          <w:spacing w:val="-11"/>
          <w:sz w:val="22"/>
          <w:szCs w:val="22"/>
        </w:rPr>
        <w:t>业能力：</w:t>
      </w:r>
    </w:p>
    <w:p w14:paraId="2C2C03F4">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能从事茶树生产、茶园管理、茶树病虫害防</w:t>
      </w:r>
      <w:r>
        <w:rPr>
          <w:rFonts w:ascii="宋体" w:hAnsi="宋体" w:eastAsia="宋体" w:cs="宋体"/>
          <w:spacing w:val="-11"/>
          <w:sz w:val="22"/>
          <w:szCs w:val="22"/>
        </w:rPr>
        <w:t>治工作，掌握茶树生长发育的规律。</w:t>
      </w:r>
    </w:p>
    <w:p w14:paraId="0E2B3CC2">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能根据茶叶品种与类型制定茶品加</w:t>
      </w:r>
      <w:r>
        <w:rPr>
          <w:rFonts w:ascii="宋体" w:hAnsi="宋体" w:eastAsia="宋体" w:cs="宋体"/>
          <w:spacing w:val="-9"/>
          <w:sz w:val="22"/>
          <w:szCs w:val="22"/>
        </w:rPr>
        <w:t>工工艺流程。</w:t>
      </w:r>
    </w:p>
    <w:p w14:paraId="38731DE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能熟练运用常用制茶设备并能对其进行维护。</w:t>
      </w:r>
    </w:p>
    <w:p w14:paraId="595E45E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能运用感官和仪器化验等方法检验茶叶的品质，并对相关仪器设备进</w:t>
      </w:r>
      <w:r>
        <w:rPr>
          <w:rFonts w:ascii="宋体" w:hAnsi="宋体" w:eastAsia="宋体" w:cs="宋体"/>
          <w:spacing w:val="-10"/>
          <w:sz w:val="22"/>
          <w:szCs w:val="22"/>
        </w:rPr>
        <w:t>行维护。</w:t>
      </w:r>
    </w:p>
    <w:p w14:paraId="1108D2B4">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能进行茶叶保鲜加工和包装储运工作。</w:t>
      </w:r>
    </w:p>
    <w:p w14:paraId="35EDF593">
      <w:pPr>
        <w:spacing w:before="6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能熟练进行当地茶品的泡茶工作。</w:t>
      </w:r>
    </w:p>
    <w:p w14:paraId="7D8598FF">
      <w:pPr>
        <w:spacing w:before="4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能从事茶叶企业的基本生产和经营工作，策划</w:t>
      </w:r>
      <w:r>
        <w:rPr>
          <w:rFonts w:ascii="宋体" w:hAnsi="宋体" w:eastAsia="宋体" w:cs="宋体"/>
          <w:spacing w:val="-10"/>
          <w:sz w:val="22"/>
          <w:szCs w:val="22"/>
        </w:rPr>
        <w:t>实施常见的茶叶营销活动。</w:t>
      </w:r>
    </w:p>
    <w:p w14:paraId="516CB97B">
      <w:pPr>
        <w:spacing w:before="48"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茶叶加工工(6-02-06-10)、评茶师(6-02-06-11)</w:t>
      </w:r>
    </w:p>
    <w:p w14:paraId="4EA67DEA">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3"/>
          <w:sz w:val="22"/>
          <w:szCs w:val="22"/>
        </w:rPr>
        <w:t>评茶师</w:t>
      </w:r>
    </w:p>
    <w:p w14:paraId="7BEDE4A9">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22F0CF4F">
      <w:pPr>
        <w:spacing w:before="67" w:line="262" w:lineRule="auto"/>
        <w:ind w:right="1" w:firstLine="399"/>
        <w:jc w:val="both"/>
        <w:rPr>
          <w:rFonts w:ascii="宋体" w:hAnsi="宋体" w:eastAsia="宋体" w:cs="宋体"/>
          <w:sz w:val="22"/>
          <w:szCs w:val="22"/>
        </w:rPr>
      </w:pPr>
      <w:r>
        <w:rPr>
          <w:rFonts w:ascii="宋体" w:hAnsi="宋体" w:eastAsia="宋体" w:cs="宋体"/>
          <w:spacing w:val="-10"/>
          <w:sz w:val="22"/>
          <w:szCs w:val="22"/>
        </w:rPr>
        <w:t>茶叶机械、茶叶生产与茶园管理、茶叶检验技术与仪器、茶叶保</w:t>
      </w:r>
      <w:r>
        <w:rPr>
          <w:rFonts w:ascii="宋体" w:hAnsi="宋体" w:eastAsia="宋体" w:cs="宋体"/>
          <w:spacing w:val="-11"/>
          <w:sz w:val="22"/>
          <w:szCs w:val="22"/>
        </w:rPr>
        <w:t>鲜与包装、茶叶深加工</w:t>
      </w:r>
      <w:r>
        <w:rPr>
          <w:rFonts w:ascii="宋体" w:hAnsi="宋体" w:eastAsia="宋体" w:cs="宋体"/>
          <w:sz w:val="22"/>
          <w:szCs w:val="22"/>
        </w:rPr>
        <w:t xml:space="preserve"> </w:t>
      </w:r>
      <w:r>
        <w:rPr>
          <w:rFonts w:ascii="宋体" w:hAnsi="宋体" w:eastAsia="宋体" w:cs="宋体"/>
          <w:spacing w:val="-11"/>
          <w:sz w:val="22"/>
          <w:szCs w:val="22"/>
        </w:rPr>
        <w:t>技术、茶叶评审与检验、茶艺服务与管理、茶叶市场营销、商务谈判实务、推销技巧、网络</w:t>
      </w:r>
      <w:r>
        <w:rPr>
          <w:rFonts w:ascii="宋体" w:hAnsi="宋体" w:eastAsia="宋体" w:cs="宋体"/>
          <w:spacing w:val="8"/>
          <w:sz w:val="22"/>
          <w:szCs w:val="22"/>
        </w:rPr>
        <w:t xml:space="preserve"> </w:t>
      </w:r>
      <w:r>
        <w:rPr>
          <w:rFonts w:ascii="宋体" w:hAnsi="宋体" w:eastAsia="宋体" w:cs="宋体"/>
          <w:spacing w:val="-7"/>
          <w:sz w:val="22"/>
          <w:szCs w:val="22"/>
        </w:rPr>
        <w:t>营销实务等。</w:t>
      </w:r>
    </w:p>
    <w:p w14:paraId="6878E2D4">
      <w:pPr>
        <w:spacing w:before="4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对应下一级专业编码：0725-4</w:t>
      </w:r>
    </w:p>
    <w:p w14:paraId="272BD8CA">
      <w:pPr>
        <w:pStyle w:val="2"/>
        <w:spacing w:line="244" w:lineRule="auto"/>
      </w:pPr>
    </w:p>
    <w:p w14:paraId="3E0D641F">
      <w:pPr>
        <w:spacing w:before="81" w:line="219" w:lineRule="auto"/>
        <w:ind w:left="3049"/>
        <w:outlineLvl w:val="1"/>
        <w:rPr>
          <w:rFonts w:ascii="宋体" w:hAnsi="宋体" w:eastAsia="宋体" w:cs="宋体"/>
          <w:sz w:val="25"/>
          <w:szCs w:val="25"/>
        </w:rPr>
      </w:pPr>
      <w:bookmarkStart w:id="620" w:name="bookmark668"/>
      <w:bookmarkEnd w:id="620"/>
      <w:r>
        <w:rPr>
          <w:rFonts w:ascii="Times New Roman" w:hAnsi="Times New Roman" w:eastAsia="Times New Roman" w:cs="Times New Roman"/>
          <w:spacing w:val="5"/>
          <w:sz w:val="25"/>
          <w:szCs w:val="25"/>
        </w:rPr>
        <w:t xml:space="preserve">0726    </w:t>
      </w:r>
      <w:r>
        <w:rPr>
          <w:rFonts w:ascii="宋体" w:hAnsi="宋体" w:eastAsia="宋体" w:cs="宋体"/>
          <w:spacing w:val="5"/>
          <w:sz w:val="25"/>
          <w:szCs w:val="25"/>
        </w:rPr>
        <w:t>生态农业技术</w:t>
      </w:r>
    </w:p>
    <w:p w14:paraId="346699EF">
      <w:pPr>
        <w:spacing w:before="184" w:line="220" w:lineRule="auto"/>
        <w:ind w:left="3500"/>
        <w:outlineLvl w:val="1"/>
        <w:rPr>
          <w:rFonts w:ascii="宋体" w:hAnsi="宋体" w:eastAsia="宋体" w:cs="宋体"/>
          <w:sz w:val="25"/>
          <w:szCs w:val="25"/>
        </w:rPr>
      </w:pPr>
      <w:bookmarkStart w:id="621" w:name="bookmark669"/>
      <w:bookmarkEnd w:id="621"/>
      <w:r>
        <w:rPr>
          <w:rFonts w:ascii="Times New Roman" w:hAnsi="Times New Roman" w:eastAsia="Times New Roman" w:cs="Times New Roman"/>
          <w:spacing w:val="-1"/>
          <w:sz w:val="25"/>
          <w:szCs w:val="25"/>
        </w:rPr>
        <w:t>0726-4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710A7414">
      <w:pPr>
        <w:spacing w:before="188" w:line="221" w:lineRule="auto"/>
        <w:ind w:left="399"/>
        <w:rPr>
          <w:rFonts w:ascii="黑体" w:hAnsi="黑体" w:eastAsia="黑体" w:cs="黑体"/>
          <w:sz w:val="22"/>
          <w:szCs w:val="22"/>
        </w:rPr>
      </w:pPr>
      <w:r>
        <w:rPr>
          <w:rFonts w:ascii="黑体" w:hAnsi="黑体" w:eastAsia="黑体" w:cs="黑体"/>
          <w:spacing w:val="-8"/>
          <w:sz w:val="22"/>
          <w:szCs w:val="22"/>
        </w:rPr>
        <w:t>专业编码：0726-4</w:t>
      </w:r>
    </w:p>
    <w:p w14:paraId="30CA664B">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生态农业技术</w:t>
      </w:r>
    </w:p>
    <w:p w14:paraId="3AF41BE7">
      <w:pPr>
        <w:spacing w:before="7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培养从事生态农业技术开发和应用的中级技能人</w:t>
      </w:r>
      <w:r>
        <w:rPr>
          <w:rFonts w:ascii="宋体" w:hAnsi="宋体" w:eastAsia="宋体" w:cs="宋体"/>
          <w:spacing w:val="-11"/>
          <w:sz w:val="22"/>
          <w:szCs w:val="22"/>
        </w:rPr>
        <w:t>才。</w:t>
      </w:r>
    </w:p>
    <w:p w14:paraId="081E3EDE">
      <w:pPr>
        <w:spacing w:line="221" w:lineRule="auto"/>
        <w:rPr>
          <w:rFonts w:ascii="宋体" w:hAnsi="宋体" w:eastAsia="宋体" w:cs="宋体"/>
          <w:sz w:val="22"/>
          <w:szCs w:val="22"/>
        </w:rPr>
        <w:sectPr>
          <w:footerReference r:id="rId383" w:type="default"/>
          <w:pgSz w:w="10770" w:h="15080"/>
          <w:pgMar w:top="400" w:right="1116" w:bottom="1214" w:left="1280" w:header="0" w:footer="958" w:gutter="0"/>
          <w:cols w:space="720" w:num="1"/>
        </w:sectPr>
      </w:pPr>
    </w:p>
    <w:p w14:paraId="125C6E08">
      <w:pPr>
        <w:pStyle w:val="2"/>
        <w:spacing w:line="281" w:lineRule="auto"/>
      </w:pPr>
    </w:p>
    <w:p w14:paraId="2EA32B64">
      <w:pPr>
        <w:pStyle w:val="2"/>
        <w:spacing w:line="282" w:lineRule="auto"/>
      </w:pPr>
    </w:p>
    <w:p w14:paraId="631BB981">
      <w:pPr>
        <w:pStyle w:val="2"/>
        <w:spacing w:line="282" w:lineRule="auto"/>
      </w:pPr>
    </w:p>
    <w:p w14:paraId="54F69E6F">
      <w:pPr>
        <w:pStyle w:val="2"/>
        <w:spacing w:line="282" w:lineRule="auto"/>
      </w:pPr>
    </w:p>
    <w:p w14:paraId="67EC564F">
      <w:pPr>
        <w:spacing w:before="72" w:line="219" w:lineRule="auto"/>
        <w:ind w:left="410"/>
        <w:rPr>
          <w:rFonts w:ascii="宋体" w:hAnsi="宋体" w:eastAsia="宋体" w:cs="宋体"/>
          <w:sz w:val="22"/>
          <w:szCs w:val="22"/>
        </w:rPr>
      </w:pPr>
      <w:bookmarkStart w:id="622" w:name="bookmark1394"/>
      <w:bookmarkEnd w:id="622"/>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7EF79DD">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E2266EC">
      <w:pPr>
        <w:spacing w:before="4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有获取新知识、新技能的意识和能力，能适应不断变化的职业社会；了解农作物生产流程，</w:t>
      </w:r>
      <w:r>
        <w:rPr>
          <w:rFonts w:ascii="宋体" w:hAnsi="宋体" w:eastAsia="宋体" w:cs="宋体"/>
          <w:sz w:val="22"/>
          <w:szCs w:val="22"/>
        </w:rPr>
        <w:t xml:space="preserve"> </w:t>
      </w:r>
      <w:r>
        <w:rPr>
          <w:rFonts w:ascii="宋体" w:hAnsi="宋体" w:eastAsia="宋体" w:cs="宋体"/>
          <w:spacing w:val="-10"/>
          <w:sz w:val="22"/>
          <w:szCs w:val="22"/>
        </w:rPr>
        <w:t>严格执行农艺操作规定，具有安全意识，重视环境保护，并能解决一般性专业问题。同时具</w:t>
      </w:r>
      <w:r>
        <w:rPr>
          <w:rFonts w:ascii="宋体" w:hAnsi="宋体" w:eastAsia="宋体" w:cs="宋体"/>
          <w:sz w:val="22"/>
          <w:szCs w:val="22"/>
        </w:rPr>
        <w:t xml:space="preserve"> </w:t>
      </w:r>
      <w:r>
        <w:rPr>
          <w:rFonts w:ascii="宋体" w:hAnsi="宋体" w:eastAsia="宋体" w:cs="宋体"/>
          <w:spacing w:val="-10"/>
          <w:sz w:val="22"/>
          <w:szCs w:val="22"/>
        </w:rPr>
        <w:t>有下列专业能力：</w:t>
      </w:r>
    </w:p>
    <w:p w14:paraId="7CBEB215">
      <w:pPr>
        <w:spacing w:before="3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5"/>
          <w:w w:val="101"/>
          <w:sz w:val="22"/>
          <w:szCs w:val="22"/>
        </w:rPr>
        <w:t xml:space="preserve"> </w:t>
      </w:r>
      <w:r>
        <w:rPr>
          <w:rFonts w:ascii="宋体" w:hAnsi="宋体" w:eastAsia="宋体" w:cs="宋体"/>
          <w:spacing w:val="-9"/>
          <w:sz w:val="22"/>
          <w:szCs w:val="22"/>
        </w:rPr>
        <w:t>能进行高产、高效栽培。</w:t>
      </w:r>
    </w:p>
    <w:p w14:paraId="6BC13195">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能正确诊断并初步防治农产品常见病虫害。</w:t>
      </w:r>
    </w:p>
    <w:p w14:paraId="6E8FC0A2">
      <w:pPr>
        <w:spacing w:before="57"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能识土、改土，进行科学施肥。</w:t>
      </w:r>
    </w:p>
    <w:p w14:paraId="21E20A8C">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能掌握不同种子的生产技术规程，并初步设计种子生产程序。</w:t>
      </w:r>
    </w:p>
    <w:p w14:paraId="1F1C5DA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能解答当地主要农产品生产、收获、储藏、保鲜和初加工技术问题。</w:t>
      </w:r>
    </w:p>
    <w:p w14:paraId="3A367569">
      <w:pPr>
        <w:spacing w:before="2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能规划和设计基本的农业生态工程。</w:t>
      </w:r>
    </w:p>
    <w:p w14:paraId="39139EDD">
      <w:pPr>
        <w:spacing w:before="7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能掌握无公害农产品、绿色食品、有机农产品的生产要求。</w:t>
      </w:r>
    </w:p>
    <w:p w14:paraId="7CEF0BC3">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能进行各种农资的销售和售后服务，了解基本</w:t>
      </w:r>
      <w:r>
        <w:rPr>
          <w:rFonts w:ascii="宋体" w:hAnsi="宋体" w:eastAsia="宋体" w:cs="宋体"/>
          <w:spacing w:val="-10"/>
          <w:sz w:val="22"/>
          <w:szCs w:val="22"/>
        </w:rPr>
        <w:t>的农业政策和法规。</w:t>
      </w:r>
    </w:p>
    <w:p w14:paraId="63309967">
      <w:pPr>
        <w:spacing w:before="49" w:line="236" w:lineRule="auto"/>
        <w:ind w:right="102" w:firstLine="410"/>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农业技术员(5-05-01-01)、农艺工(5-01-0</w:t>
      </w:r>
      <w:r>
        <w:rPr>
          <w:rFonts w:ascii="宋体" w:hAnsi="宋体" w:eastAsia="宋体" w:cs="宋体"/>
          <w:spacing w:val="7"/>
          <w:sz w:val="22"/>
          <w:szCs w:val="22"/>
        </w:rPr>
        <w:t>2-01)、农业</w:t>
      </w:r>
      <w:r>
        <w:rPr>
          <w:rFonts w:ascii="宋体" w:hAnsi="宋体" w:eastAsia="宋体" w:cs="宋体"/>
          <w:sz w:val="22"/>
          <w:szCs w:val="22"/>
        </w:rPr>
        <w:t xml:space="preserve"> </w:t>
      </w:r>
      <w:r>
        <w:rPr>
          <w:rFonts w:ascii="宋体" w:hAnsi="宋体" w:eastAsia="宋体" w:cs="宋体"/>
          <w:spacing w:val="-3"/>
          <w:sz w:val="22"/>
          <w:szCs w:val="22"/>
        </w:rPr>
        <w:t>数字化技术员</w:t>
      </w:r>
      <w:r>
        <w:rPr>
          <w:rFonts w:ascii="Times New Roman" w:hAnsi="Times New Roman" w:eastAsia="Times New Roman" w:cs="Times New Roman"/>
          <w:spacing w:val="-3"/>
          <w:sz w:val="22"/>
          <w:szCs w:val="22"/>
        </w:rPr>
        <w:t>L/S(5-05-01-03)</w:t>
      </w:r>
    </w:p>
    <w:p w14:paraId="2D8976E7">
      <w:pPr>
        <w:spacing w:before="67"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1"/>
          <w:sz w:val="22"/>
          <w:szCs w:val="22"/>
        </w:rPr>
        <w:t>农业技术员、农艺工</w:t>
      </w:r>
    </w:p>
    <w:p w14:paraId="60E7BABB">
      <w:pPr>
        <w:spacing w:before="75"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41DDF786">
      <w:pPr>
        <w:spacing w:before="54" w:line="268" w:lineRule="auto"/>
        <w:ind w:right="120" w:firstLine="410"/>
        <w:rPr>
          <w:rFonts w:ascii="宋体" w:hAnsi="宋体" w:eastAsia="宋体" w:cs="宋体"/>
          <w:sz w:val="22"/>
          <w:szCs w:val="22"/>
        </w:rPr>
      </w:pPr>
      <w:r>
        <w:rPr>
          <w:rFonts w:ascii="宋体" w:hAnsi="宋体" w:eastAsia="宋体" w:cs="宋体"/>
          <w:spacing w:val="-11"/>
          <w:sz w:val="22"/>
          <w:szCs w:val="22"/>
        </w:rPr>
        <w:t>植物与植物生理、种植制度与土壤耕作、土壤肥料、作物栽培、蔬菜栽培、观赏植物栽</w:t>
      </w:r>
      <w:r>
        <w:rPr>
          <w:rFonts w:ascii="宋体" w:hAnsi="宋体" w:eastAsia="宋体" w:cs="宋体"/>
          <w:spacing w:val="6"/>
          <w:sz w:val="22"/>
          <w:szCs w:val="22"/>
        </w:rPr>
        <w:t xml:space="preserve"> </w:t>
      </w:r>
      <w:r>
        <w:rPr>
          <w:rFonts w:ascii="宋体" w:hAnsi="宋体" w:eastAsia="宋体" w:cs="宋体"/>
          <w:spacing w:val="-10"/>
          <w:sz w:val="22"/>
          <w:szCs w:val="22"/>
        </w:rPr>
        <w:t>培、植物保护、种子产业化技术、农业环境保护技术、农业生态</w:t>
      </w:r>
      <w:r>
        <w:rPr>
          <w:rFonts w:ascii="宋体" w:hAnsi="宋体" w:eastAsia="宋体" w:cs="宋体"/>
          <w:spacing w:val="-11"/>
          <w:sz w:val="22"/>
          <w:szCs w:val="22"/>
        </w:rPr>
        <w:t>工程技术、市场营销等。</w:t>
      </w:r>
    </w:p>
    <w:p w14:paraId="3731C688">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对应上一级专业编码：0726-3</w:t>
      </w:r>
    </w:p>
    <w:p w14:paraId="19299C0C">
      <w:pPr>
        <w:spacing w:before="243" w:line="219" w:lineRule="auto"/>
        <w:ind w:left="3493"/>
        <w:outlineLvl w:val="1"/>
        <w:rPr>
          <w:rFonts w:ascii="宋体" w:hAnsi="宋体" w:eastAsia="宋体" w:cs="宋体"/>
          <w:sz w:val="23"/>
          <w:szCs w:val="23"/>
        </w:rPr>
      </w:pPr>
      <w:bookmarkStart w:id="623" w:name="bookmark670"/>
      <w:bookmarkEnd w:id="623"/>
      <w:r>
        <w:rPr>
          <w:rFonts w:ascii="宋体" w:hAnsi="宋体" w:eastAsia="宋体" w:cs="宋体"/>
          <w:b/>
          <w:bCs/>
          <w:spacing w:val="-6"/>
          <w:sz w:val="23"/>
          <w:szCs w:val="23"/>
        </w:rPr>
        <w:t>0726-3</w:t>
      </w:r>
      <w:r>
        <w:rPr>
          <w:rFonts w:ascii="宋体" w:hAnsi="宋体" w:eastAsia="宋体" w:cs="宋体"/>
          <w:spacing w:val="97"/>
          <w:sz w:val="23"/>
          <w:szCs w:val="23"/>
        </w:rPr>
        <w:t xml:space="preserve"> </w:t>
      </w:r>
      <w:r>
        <w:rPr>
          <w:rFonts w:ascii="宋体" w:hAnsi="宋体" w:eastAsia="宋体" w:cs="宋体"/>
          <w:b/>
          <w:bCs/>
          <w:spacing w:val="-6"/>
          <w:sz w:val="23"/>
          <w:szCs w:val="23"/>
        </w:rPr>
        <w:t>高</w:t>
      </w:r>
      <w:r>
        <w:rPr>
          <w:rFonts w:ascii="宋体" w:hAnsi="宋体" w:eastAsia="宋体" w:cs="宋体"/>
          <w:spacing w:val="-19"/>
          <w:sz w:val="23"/>
          <w:szCs w:val="23"/>
        </w:rPr>
        <w:t xml:space="preserve"> </w:t>
      </w:r>
      <w:r>
        <w:rPr>
          <w:rFonts w:ascii="宋体" w:hAnsi="宋体" w:eastAsia="宋体" w:cs="宋体"/>
          <w:b/>
          <w:bCs/>
          <w:spacing w:val="-6"/>
          <w:sz w:val="23"/>
          <w:szCs w:val="23"/>
        </w:rPr>
        <w:t>级</w:t>
      </w:r>
    </w:p>
    <w:p w14:paraId="632788D0">
      <w:pPr>
        <w:spacing w:before="217" w:line="221" w:lineRule="auto"/>
        <w:ind w:left="410"/>
        <w:rPr>
          <w:rFonts w:ascii="黑体" w:hAnsi="黑体" w:eastAsia="黑体" w:cs="黑体"/>
          <w:sz w:val="19"/>
          <w:szCs w:val="19"/>
        </w:rPr>
      </w:pPr>
      <w:r>
        <w:rPr>
          <w:rFonts w:ascii="黑体" w:hAnsi="黑体" w:eastAsia="黑体" w:cs="黑体"/>
          <w:spacing w:val="16"/>
          <w:sz w:val="19"/>
          <w:szCs w:val="19"/>
        </w:rPr>
        <w:t>专业编码：0726-3</w:t>
      </w:r>
    </w:p>
    <w:p w14:paraId="07393A6B">
      <w:pPr>
        <w:spacing w:before="4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生态农业技术</w:t>
      </w:r>
    </w:p>
    <w:p w14:paraId="6A1DDAB0">
      <w:pPr>
        <w:spacing w:before="7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培养从事生态农业技术开发和应用的高级技能人才(高级工)。</w:t>
      </w:r>
    </w:p>
    <w:p w14:paraId="1DC153C3">
      <w:pPr>
        <w:spacing w:before="3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0B7B05DD">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46E2FB50">
      <w:pPr>
        <w:spacing w:before="5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有获取新知识、新技能的意识和能力，能适应不断变化的职业社会；熟悉农作物生产流程，</w:t>
      </w:r>
      <w:r>
        <w:rPr>
          <w:rFonts w:ascii="宋体" w:hAnsi="宋体" w:eastAsia="宋体" w:cs="宋体"/>
          <w:sz w:val="22"/>
          <w:szCs w:val="22"/>
        </w:rPr>
        <w:t xml:space="preserve"> </w:t>
      </w:r>
      <w:r>
        <w:rPr>
          <w:rFonts w:ascii="宋体" w:hAnsi="宋体" w:eastAsia="宋体" w:cs="宋体"/>
          <w:spacing w:val="-11"/>
          <w:sz w:val="22"/>
          <w:szCs w:val="22"/>
        </w:rPr>
        <w:t>严格执行农艺操作规定，重视环境保护，并具有独立解决非常规问题的基本能力；能指导他</w:t>
      </w:r>
      <w:r>
        <w:rPr>
          <w:rFonts w:ascii="宋体" w:hAnsi="宋体" w:eastAsia="宋体" w:cs="宋体"/>
          <w:spacing w:val="8"/>
          <w:sz w:val="22"/>
          <w:szCs w:val="22"/>
        </w:rPr>
        <w:t xml:space="preserve">  </w:t>
      </w:r>
      <w:r>
        <w:rPr>
          <w:rFonts w:ascii="宋体" w:hAnsi="宋体" w:eastAsia="宋体" w:cs="宋体"/>
          <w:spacing w:val="-11"/>
          <w:sz w:val="22"/>
          <w:szCs w:val="22"/>
        </w:rPr>
        <w:t>人进行工作或协助培训一般操作人员。同时具有下列专业能力：</w:t>
      </w:r>
    </w:p>
    <w:p w14:paraId="2CB65638">
      <w:pPr>
        <w:spacing w:before="2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能指导生产者选用常用的农业生产资料和进行高产、高效栽培。</w:t>
      </w:r>
    </w:p>
    <w:p w14:paraId="73A309BA">
      <w:pPr>
        <w:spacing w:before="29" w:line="232" w:lineRule="auto"/>
        <w:ind w:right="7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能进行苗情、墒情和病虫情等“三情”的田间监测，正确诊断和防治农产品常见病</w:t>
      </w:r>
      <w:r>
        <w:rPr>
          <w:rFonts w:ascii="宋体" w:hAnsi="宋体" w:eastAsia="宋体" w:cs="宋体"/>
          <w:sz w:val="22"/>
          <w:szCs w:val="22"/>
        </w:rPr>
        <w:t xml:space="preserve"> </w:t>
      </w:r>
      <w:r>
        <w:rPr>
          <w:rFonts w:ascii="宋体" w:hAnsi="宋体" w:eastAsia="宋体" w:cs="宋体"/>
          <w:spacing w:val="-11"/>
          <w:sz w:val="22"/>
          <w:szCs w:val="22"/>
        </w:rPr>
        <w:t>虫害。</w:t>
      </w:r>
    </w:p>
    <w:p w14:paraId="6601129A">
      <w:pPr>
        <w:spacing w:before="75"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能指导生产者进行科学施肥。</w:t>
      </w:r>
    </w:p>
    <w:p w14:paraId="2E5BAE30">
      <w:pPr>
        <w:spacing w:before="65"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能掌握不同种子的生产技术规程，设计种子生产程序并指导种子生产。</w:t>
      </w:r>
    </w:p>
    <w:p w14:paraId="46F6E5D0">
      <w:pPr>
        <w:spacing w:before="70"/>
        <w:ind w:right="7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能解答当地主要农产品生产、收获、储藏、保鲜和初加工技术问题，并提供完善的</w:t>
      </w:r>
      <w:r>
        <w:rPr>
          <w:rFonts w:ascii="宋体" w:hAnsi="宋体" w:eastAsia="宋体" w:cs="宋体"/>
          <w:sz w:val="22"/>
          <w:szCs w:val="22"/>
        </w:rPr>
        <w:t xml:space="preserve"> </w:t>
      </w:r>
      <w:r>
        <w:rPr>
          <w:rFonts w:ascii="宋体" w:hAnsi="宋体" w:eastAsia="宋体" w:cs="宋体"/>
          <w:spacing w:val="-7"/>
          <w:sz w:val="22"/>
          <w:szCs w:val="22"/>
        </w:rPr>
        <w:t>解决方案。</w:t>
      </w:r>
    </w:p>
    <w:p w14:paraId="20F2D7F1">
      <w:pPr>
        <w:rPr>
          <w:rFonts w:ascii="宋体" w:hAnsi="宋体" w:eastAsia="宋体" w:cs="宋体"/>
          <w:sz w:val="22"/>
          <w:szCs w:val="22"/>
        </w:rPr>
        <w:sectPr>
          <w:footerReference r:id="rId384" w:type="default"/>
          <w:pgSz w:w="10770" w:h="15080"/>
          <w:pgMar w:top="400" w:right="1240" w:bottom="1214" w:left="1049" w:header="0" w:footer="958" w:gutter="0"/>
          <w:cols w:space="720" w:num="1"/>
        </w:sectPr>
      </w:pPr>
    </w:p>
    <w:p w14:paraId="4EDCBE35">
      <w:pPr>
        <w:pStyle w:val="2"/>
        <w:spacing w:line="272" w:lineRule="auto"/>
      </w:pPr>
    </w:p>
    <w:p w14:paraId="40DE3A80">
      <w:pPr>
        <w:pStyle w:val="2"/>
        <w:spacing w:line="273" w:lineRule="auto"/>
      </w:pPr>
    </w:p>
    <w:p w14:paraId="7643F3BB">
      <w:pPr>
        <w:pStyle w:val="2"/>
        <w:spacing w:line="273" w:lineRule="auto"/>
      </w:pPr>
    </w:p>
    <w:p w14:paraId="0C632EA4">
      <w:pPr>
        <w:pStyle w:val="2"/>
        <w:spacing w:line="273" w:lineRule="auto"/>
      </w:pPr>
    </w:p>
    <w:p w14:paraId="134AAD54">
      <w:pPr>
        <w:spacing w:before="71" w:line="219" w:lineRule="auto"/>
        <w:ind w:left="399"/>
        <w:rPr>
          <w:rFonts w:ascii="宋体" w:hAnsi="宋体" w:eastAsia="宋体" w:cs="宋体"/>
          <w:sz w:val="22"/>
          <w:szCs w:val="22"/>
        </w:rPr>
      </w:pPr>
      <w:bookmarkStart w:id="624" w:name="bookmark1395"/>
      <w:bookmarkEnd w:id="624"/>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能规划和设计常见的农业生态工程。</w:t>
      </w:r>
    </w:p>
    <w:p w14:paraId="69472C32">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能掌握无公害农产品、绿色食品、有机农产品</w:t>
      </w:r>
      <w:r>
        <w:rPr>
          <w:rFonts w:ascii="宋体" w:hAnsi="宋体" w:eastAsia="宋体" w:cs="宋体"/>
          <w:spacing w:val="-10"/>
          <w:sz w:val="22"/>
          <w:szCs w:val="22"/>
        </w:rPr>
        <w:t>的生产、管理要求及申报程序。</w:t>
      </w:r>
    </w:p>
    <w:p w14:paraId="02AD102A">
      <w:pPr>
        <w:spacing w:before="59" w:line="255" w:lineRule="auto"/>
        <w:ind w:right="93"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能进行各种农资的销售和售后服务，掌握基本的农业政策和法规，</w:t>
      </w:r>
      <w:r>
        <w:rPr>
          <w:rFonts w:ascii="宋体" w:hAnsi="宋体" w:eastAsia="宋体" w:cs="宋体"/>
          <w:spacing w:val="3"/>
          <w:sz w:val="21"/>
          <w:szCs w:val="21"/>
        </w:rPr>
        <w:t>了解企业管理的</w:t>
      </w:r>
      <w:r>
        <w:rPr>
          <w:rFonts w:ascii="宋体" w:hAnsi="宋体" w:eastAsia="宋体" w:cs="宋体"/>
          <w:sz w:val="21"/>
          <w:szCs w:val="21"/>
        </w:rPr>
        <w:t xml:space="preserve"> </w:t>
      </w:r>
      <w:r>
        <w:rPr>
          <w:rFonts w:ascii="宋体" w:hAnsi="宋体" w:eastAsia="宋体" w:cs="宋体"/>
          <w:spacing w:val="-1"/>
          <w:sz w:val="21"/>
          <w:szCs w:val="21"/>
        </w:rPr>
        <w:t>一般规律。</w:t>
      </w:r>
    </w:p>
    <w:p w14:paraId="2AB911AC">
      <w:pPr>
        <w:spacing w:before="58" w:line="229" w:lineRule="auto"/>
        <w:ind w:right="102" w:firstLine="399"/>
        <w:rPr>
          <w:rFonts w:ascii="Times New Roman" w:hAnsi="Times New Roman" w:eastAsia="Times New Roman" w:cs="Times New Roman"/>
          <w:sz w:val="22"/>
          <w:szCs w:val="22"/>
        </w:rPr>
      </w:pPr>
      <w:r>
        <w:rPr>
          <w:rFonts w:ascii="黑体" w:hAnsi="黑体" w:eastAsia="黑体" w:cs="黑体"/>
          <w:spacing w:val="14"/>
          <w:sz w:val="21"/>
          <w:szCs w:val="21"/>
        </w:rPr>
        <w:t>对应或相关职业(工种):</w:t>
      </w:r>
      <w:r>
        <w:rPr>
          <w:rFonts w:ascii="黑体" w:hAnsi="黑体" w:eastAsia="黑体" w:cs="黑体"/>
          <w:spacing w:val="-56"/>
          <w:sz w:val="21"/>
          <w:szCs w:val="21"/>
        </w:rPr>
        <w:t xml:space="preserve"> </w:t>
      </w:r>
      <w:r>
        <w:rPr>
          <w:rFonts w:ascii="宋体" w:hAnsi="宋体" w:eastAsia="宋体" w:cs="宋体"/>
          <w:spacing w:val="14"/>
          <w:sz w:val="21"/>
          <w:szCs w:val="21"/>
        </w:rPr>
        <w:t>农业技术员(5-05-01-01)、农艺工(5-01-02-01)、农业</w:t>
      </w:r>
      <w:r>
        <w:rPr>
          <w:rFonts w:ascii="宋体" w:hAnsi="宋体" w:eastAsia="宋体" w:cs="宋体"/>
          <w:sz w:val="21"/>
          <w:szCs w:val="21"/>
        </w:rPr>
        <w:t xml:space="preserve"> </w:t>
      </w:r>
      <w:r>
        <w:rPr>
          <w:rFonts w:ascii="宋体" w:hAnsi="宋体" w:eastAsia="宋体" w:cs="宋体"/>
          <w:spacing w:val="-2"/>
          <w:sz w:val="22"/>
          <w:szCs w:val="22"/>
        </w:rPr>
        <w:t>数字化技术员</w:t>
      </w:r>
      <w:r>
        <w:rPr>
          <w:rFonts w:ascii="Times New Roman" w:hAnsi="Times New Roman" w:eastAsia="Times New Roman" w:cs="Times New Roman"/>
          <w:spacing w:val="-2"/>
          <w:sz w:val="22"/>
          <w:szCs w:val="22"/>
        </w:rPr>
        <w:t>L/S(5-05-01-03)</w:t>
      </w:r>
    </w:p>
    <w:p w14:paraId="43433D42">
      <w:pPr>
        <w:spacing w:before="8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农业技术员、农艺工</w:t>
      </w:r>
    </w:p>
    <w:p w14:paraId="094AAA41">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39B52BB">
      <w:pPr>
        <w:spacing w:before="66" w:line="261" w:lineRule="auto"/>
        <w:ind w:right="101" w:firstLine="399"/>
        <w:jc w:val="both"/>
        <w:rPr>
          <w:rFonts w:ascii="宋体" w:hAnsi="宋体" w:eastAsia="宋体" w:cs="宋体"/>
          <w:sz w:val="22"/>
          <w:szCs w:val="22"/>
        </w:rPr>
      </w:pPr>
      <w:r>
        <w:rPr>
          <w:rFonts w:ascii="宋体" w:hAnsi="宋体" w:eastAsia="宋体" w:cs="宋体"/>
          <w:spacing w:val="-11"/>
          <w:sz w:val="22"/>
          <w:szCs w:val="22"/>
        </w:rPr>
        <w:t>植物与植物生理、种植制度与土壤耕作、土壤肥料、作物栽培、蔬菜栽培、观赏植物栽</w:t>
      </w:r>
      <w:r>
        <w:rPr>
          <w:rFonts w:ascii="宋体" w:hAnsi="宋体" w:eastAsia="宋体" w:cs="宋体"/>
          <w:spacing w:val="6"/>
          <w:sz w:val="22"/>
          <w:szCs w:val="22"/>
        </w:rPr>
        <w:t xml:space="preserve"> </w:t>
      </w:r>
      <w:r>
        <w:rPr>
          <w:rFonts w:ascii="宋体" w:hAnsi="宋体" w:eastAsia="宋体" w:cs="宋体"/>
          <w:spacing w:val="-11"/>
          <w:sz w:val="22"/>
          <w:szCs w:val="22"/>
        </w:rPr>
        <w:t>培、植物保护、种子产业化技术、农业环境保护技术、农业生态工程技术、无公害农业与绿</w:t>
      </w:r>
      <w:r>
        <w:rPr>
          <w:rFonts w:ascii="宋体" w:hAnsi="宋体" w:eastAsia="宋体" w:cs="宋体"/>
          <w:spacing w:val="7"/>
          <w:sz w:val="22"/>
          <w:szCs w:val="22"/>
        </w:rPr>
        <w:t xml:space="preserve"> </w:t>
      </w:r>
      <w:r>
        <w:rPr>
          <w:rFonts w:ascii="宋体" w:hAnsi="宋体" w:eastAsia="宋体" w:cs="宋体"/>
          <w:spacing w:val="-11"/>
          <w:sz w:val="22"/>
          <w:szCs w:val="22"/>
        </w:rPr>
        <w:t>色有机食品、市场营销、农业企业管理等。</w:t>
      </w:r>
    </w:p>
    <w:p w14:paraId="0420FC2A">
      <w:pPr>
        <w:spacing w:before="34"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对应下一级专业编码：0726-4</w:t>
      </w:r>
    </w:p>
    <w:p w14:paraId="1AE730E6">
      <w:pPr>
        <w:pStyle w:val="2"/>
        <w:spacing w:line="344" w:lineRule="auto"/>
      </w:pPr>
    </w:p>
    <w:p w14:paraId="49879D7C">
      <w:pPr>
        <w:spacing w:line="290" w:lineRule="exact"/>
        <w:ind w:firstLine="2919"/>
      </w:pPr>
      <w:r>
        <w:rPr>
          <w:position w:val="-5"/>
        </w:rPr>
        <w:drawing>
          <wp:inline distT="0" distB="0" distL="0" distR="0">
            <wp:extent cx="1650365" cy="18351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28"/>
                    <a:stretch>
                      <a:fillRect/>
                    </a:stretch>
                  </pic:blipFill>
                  <pic:spPr>
                    <a:xfrm>
                      <a:off x="0" y="0"/>
                      <a:ext cx="1650990" cy="184142"/>
                    </a:xfrm>
                    <a:prstGeom prst="rect">
                      <a:avLst/>
                    </a:prstGeom>
                  </pic:spPr>
                </pic:pic>
              </a:graphicData>
            </a:graphic>
          </wp:inline>
        </w:drawing>
      </w:r>
    </w:p>
    <w:p w14:paraId="43EB4A41">
      <w:pPr>
        <w:spacing w:before="170" w:line="300" w:lineRule="exact"/>
        <w:ind w:firstLine="3490"/>
      </w:pPr>
      <w:r>
        <w:rPr>
          <w:position w:val="-5"/>
        </w:rPr>
        <w:drawing>
          <wp:inline distT="0" distB="0" distL="0" distR="0">
            <wp:extent cx="907415" cy="18986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29"/>
                    <a:stretch>
                      <a:fillRect/>
                    </a:stretch>
                  </pic:blipFill>
                  <pic:spPr>
                    <a:xfrm>
                      <a:off x="0" y="0"/>
                      <a:ext cx="908007" cy="190462"/>
                    </a:xfrm>
                    <a:prstGeom prst="rect">
                      <a:avLst/>
                    </a:prstGeom>
                  </pic:spPr>
                </pic:pic>
              </a:graphicData>
            </a:graphic>
          </wp:inline>
        </w:drawing>
      </w:r>
    </w:p>
    <w:p w14:paraId="1A224B29">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专业编码：0727-4</w:t>
      </w:r>
    </w:p>
    <w:p w14:paraId="0A625C42">
      <w:pPr>
        <w:spacing w:before="5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宠物医疗与护理</w:t>
      </w:r>
    </w:p>
    <w:p w14:paraId="59E96858">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培养从事宠物医疗与护理及宠物美容的中级技能人才。</w:t>
      </w:r>
    </w:p>
    <w:p w14:paraId="0E71FF3F">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B8BE9FB">
      <w:pPr>
        <w:spacing w:before="6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7DA6E351">
      <w:pPr>
        <w:spacing w:before="45" w:line="262"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有爱心、细心、宽容心和良好的心理承受力；具有安全、环境保护意识，遵守相关的法律法</w:t>
      </w:r>
      <w:r>
        <w:rPr>
          <w:rFonts w:ascii="宋体" w:hAnsi="宋体" w:eastAsia="宋体" w:cs="宋体"/>
          <w:spacing w:val="6"/>
          <w:sz w:val="22"/>
          <w:szCs w:val="22"/>
        </w:rPr>
        <w:t xml:space="preserve"> </w:t>
      </w:r>
      <w:r>
        <w:rPr>
          <w:rFonts w:ascii="宋体" w:hAnsi="宋体" w:eastAsia="宋体" w:cs="宋体"/>
          <w:spacing w:val="-11"/>
          <w:sz w:val="22"/>
          <w:szCs w:val="22"/>
        </w:rPr>
        <w:t>规，并能解决一般性专业问题。同时具有下列专业能力：</w:t>
      </w:r>
    </w:p>
    <w:p w14:paraId="1AF9BF97">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能识别各种类型的宠物，鉴别各类宠物的外貌特征。</w:t>
      </w:r>
    </w:p>
    <w:p w14:paraId="56A61474">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能识别宠物精神、饮食、粪便的异常。</w:t>
      </w:r>
    </w:p>
    <w:p w14:paraId="6A8AF945">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能根据宠物年龄阶段差异选择不同的宠物食品和喂养工具。</w:t>
      </w:r>
    </w:p>
    <w:p w14:paraId="2C794D10">
      <w:pPr>
        <w:spacing w:before="59" w:line="219" w:lineRule="auto"/>
        <w:ind w:left="399"/>
        <w:rPr>
          <w:rFonts w:ascii="宋体" w:hAnsi="宋体" w:eastAsia="宋体" w:cs="宋体"/>
          <w:sz w:val="22"/>
          <w:szCs w:val="22"/>
        </w:rPr>
      </w:pPr>
      <w:r>
        <w:rPr>
          <w:rFonts w:ascii="宋体" w:hAnsi="宋体" w:eastAsia="宋体" w:cs="宋体"/>
          <w:spacing w:val="-7"/>
          <w:sz w:val="22"/>
          <w:szCs w:val="22"/>
        </w:rPr>
        <w:t>4.能训练宠物定点大小便，训练犬完成起</w:t>
      </w:r>
      <w:r>
        <w:rPr>
          <w:rFonts w:ascii="宋体" w:hAnsi="宋体" w:eastAsia="宋体" w:cs="宋体"/>
          <w:spacing w:val="-8"/>
          <w:sz w:val="22"/>
          <w:szCs w:val="22"/>
        </w:rPr>
        <w:t>、坐、卧、站等动作。</w:t>
      </w:r>
    </w:p>
    <w:p w14:paraId="6B3583A0">
      <w:pPr>
        <w:spacing w:before="48" w:line="249"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能进行宠物保定，测量宠物体温，对宠物</w:t>
      </w:r>
      <w:r>
        <w:rPr>
          <w:rFonts w:ascii="宋体" w:hAnsi="宋体" w:eastAsia="宋体" w:cs="宋体"/>
          <w:spacing w:val="-9"/>
          <w:sz w:val="22"/>
          <w:szCs w:val="22"/>
        </w:rPr>
        <w:t>进行局部消毒，进行宠物肌肉与皮下注射，</w:t>
      </w:r>
      <w:r>
        <w:rPr>
          <w:rFonts w:ascii="宋体" w:hAnsi="宋体" w:eastAsia="宋体" w:cs="宋体"/>
          <w:sz w:val="22"/>
          <w:szCs w:val="22"/>
        </w:rPr>
        <w:t xml:space="preserve"> </w:t>
      </w:r>
      <w:r>
        <w:rPr>
          <w:rFonts w:ascii="宋体" w:hAnsi="宋体" w:eastAsia="宋体" w:cs="宋体"/>
          <w:spacing w:val="-11"/>
          <w:sz w:val="22"/>
          <w:szCs w:val="22"/>
        </w:rPr>
        <w:t>对宠物进行皮肤病护理，对宠物进行药浴。</w:t>
      </w:r>
    </w:p>
    <w:p w14:paraId="1E44B53A">
      <w:pPr>
        <w:spacing w:before="37" w:line="219" w:lineRule="auto"/>
        <w:ind w:left="399"/>
        <w:rPr>
          <w:rFonts w:ascii="宋体" w:hAnsi="宋体" w:eastAsia="宋体" w:cs="宋体"/>
          <w:sz w:val="22"/>
          <w:szCs w:val="22"/>
        </w:rPr>
      </w:pPr>
      <w:r>
        <w:rPr>
          <w:rFonts w:ascii="宋体" w:hAnsi="宋体" w:eastAsia="宋体" w:cs="宋体"/>
          <w:spacing w:val="-8"/>
          <w:sz w:val="22"/>
          <w:szCs w:val="22"/>
        </w:rPr>
        <w:t>6.能对幼龄和老年宠物进行护理，对妊娠、哺乳期宠物进行护理。</w:t>
      </w:r>
    </w:p>
    <w:p w14:paraId="6E1926BA">
      <w:pPr>
        <w:spacing w:before="58" w:line="261"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能识别各种宠物美容工具，为宠物洗澡，</w:t>
      </w:r>
      <w:r>
        <w:rPr>
          <w:rFonts w:ascii="宋体" w:hAnsi="宋体" w:eastAsia="宋体" w:cs="宋体"/>
          <w:spacing w:val="-9"/>
          <w:sz w:val="22"/>
          <w:szCs w:val="22"/>
        </w:rPr>
        <w:t>为宠物梳理皮毛，清洁宠物的耳道、眼睛，</w:t>
      </w:r>
      <w:r>
        <w:rPr>
          <w:rFonts w:ascii="宋体" w:hAnsi="宋体" w:eastAsia="宋体" w:cs="宋体"/>
          <w:sz w:val="22"/>
          <w:szCs w:val="22"/>
        </w:rPr>
        <w:t xml:space="preserve"> </w:t>
      </w:r>
      <w:r>
        <w:rPr>
          <w:rFonts w:ascii="宋体" w:hAnsi="宋体" w:eastAsia="宋体" w:cs="宋体"/>
          <w:spacing w:val="-9"/>
          <w:sz w:val="22"/>
          <w:szCs w:val="22"/>
        </w:rPr>
        <w:t>修剪宠物的指甲。</w:t>
      </w:r>
    </w:p>
    <w:p w14:paraId="13D9B39A">
      <w:pPr>
        <w:spacing w:before="29" w:line="242" w:lineRule="auto"/>
        <w:ind w:right="99"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8.  </w:t>
      </w:r>
      <w:r>
        <w:rPr>
          <w:rFonts w:ascii="宋体" w:hAnsi="宋体" w:eastAsia="宋体" w:cs="宋体"/>
          <w:spacing w:val="4"/>
          <w:sz w:val="21"/>
          <w:szCs w:val="21"/>
        </w:rPr>
        <w:t>能使用各种美容工具修剪宠物被毛，为宠物扎辫和</w:t>
      </w:r>
      <w:r>
        <w:rPr>
          <w:rFonts w:ascii="宋体" w:hAnsi="宋体" w:eastAsia="宋体" w:cs="宋体"/>
          <w:spacing w:val="3"/>
          <w:sz w:val="21"/>
          <w:szCs w:val="21"/>
        </w:rPr>
        <w:t>佩戴头饰，完成两种以上犬的美</w:t>
      </w:r>
      <w:r>
        <w:rPr>
          <w:rFonts w:ascii="宋体" w:hAnsi="宋体" w:eastAsia="宋体" w:cs="宋体"/>
          <w:sz w:val="21"/>
          <w:szCs w:val="21"/>
        </w:rPr>
        <w:t xml:space="preserve"> </w:t>
      </w:r>
      <w:r>
        <w:rPr>
          <w:rFonts w:ascii="宋体" w:hAnsi="宋体" w:eastAsia="宋体" w:cs="宋体"/>
          <w:spacing w:val="-1"/>
          <w:sz w:val="21"/>
          <w:szCs w:val="21"/>
        </w:rPr>
        <w:t>容造型。</w:t>
      </w:r>
    </w:p>
    <w:p w14:paraId="0171F17E">
      <w:pPr>
        <w:spacing w:before="68" w:line="268" w:lineRule="auto"/>
        <w:ind w:right="353" w:firstLine="399"/>
        <w:rPr>
          <w:rFonts w:ascii="宋体" w:hAnsi="宋体" w:eastAsia="宋体" w:cs="宋体"/>
          <w:sz w:val="22"/>
          <w:szCs w:val="22"/>
        </w:rPr>
      </w:pPr>
      <w:r>
        <w:rPr>
          <w:rFonts w:ascii="黑体" w:hAnsi="黑体" w:eastAsia="黑体" w:cs="黑体"/>
          <w:spacing w:val="17"/>
          <w:sz w:val="20"/>
          <w:szCs w:val="20"/>
        </w:rPr>
        <w:t>对应或相关职业(工种):</w:t>
      </w:r>
      <w:r>
        <w:rPr>
          <w:rFonts w:ascii="黑体" w:hAnsi="黑体" w:eastAsia="黑体" w:cs="黑体"/>
          <w:spacing w:val="-33"/>
          <w:sz w:val="20"/>
          <w:szCs w:val="20"/>
        </w:rPr>
        <w:t xml:space="preserve"> </w:t>
      </w:r>
      <w:r>
        <w:rPr>
          <w:rFonts w:ascii="宋体" w:hAnsi="宋体" w:eastAsia="宋体" w:cs="宋体"/>
          <w:spacing w:val="17"/>
          <w:sz w:val="20"/>
          <w:szCs w:val="20"/>
        </w:rPr>
        <w:t>宠物健康护理员(4-1</w:t>
      </w:r>
      <w:r>
        <w:rPr>
          <w:rFonts w:ascii="宋体" w:hAnsi="宋体" w:eastAsia="宋体" w:cs="宋体"/>
          <w:spacing w:val="16"/>
          <w:sz w:val="20"/>
          <w:szCs w:val="20"/>
        </w:rPr>
        <w:t>0-07-01)、宠物驯导师</w:t>
      </w:r>
      <w:r>
        <w:rPr>
          <w:rFonts w:ascii="宋体" w:hAnsi="宋体" w:eastAsia="宋体" w:cs="宋体"/>
          <w:spacing w:val="-11"/>
          <w:sz w:val="20"/>
          <w:szCs w:val="20"/>
        </w:rPr>
        <w:t xml:space="preserve"> </w:t>
      </w:r>
      <w:r>
        <w:rPr>
          <w:rFonts w:ascii="宋体" w:hAnsi="宋体" w:eastAsia="宋体" w:cs="宋体"/>
          <w:spacing w:val="16"/>
          <w:sz w:val="20"/>
          <w:szCs w:val="20"/>
        </w:rPr>
        <w:t>(4-10-07-</w:t>
      </w:r>
      <w:r>
        <w:rPr>
          <w:rFonts w:ascii="宋体" w:hAnsi="宋体" w:eastAsia="宋体" w:cs="宋体"/>
          <w:sz w:val="20"/>
          <w:szCs w:val="20"/>
        </w:rPr>
        <w:t xml:space="preserve"> </w:t>
      </w:r>
      <w:r>
        <w:rPr>
          <w:rFonts w:ascii="宋体" w:hAnsi="宋体" w:eastAsia="宋体" w:cs="宋体"/>
          <w:sz w:val="22"/>
          <w:szCs w:val="22"/>
        </w:rPr>
        <w:t>02)、宠物美容师(4-10-07-03)、</w:t>
      </w:r>
      <w:r>
        <w:rPr>
          <w:rFonts w:ascii="宋体" w:hAnsi="宋体" w:eastAsia="宋体" w:cs="宋体"/>
          <w:color w:val="102040"/>
          <w:sz w:val="22"/>
          <w:szCs w:val="22"/>
        </w:rPr>
        <w:t>动物疫病防治员</w:t>
      </w:r>
      <w:r>
        <w:rPr>
          <w:rFonts w:ascii="宋体" w:hAnsi="宋体" w:eastAsia="宋体" w:cs="宋体"/>
          <w:color w:val="102040"/>
          <w:spacing w:val="-39"/>
          <w:sz w:val="22"/>
          <w:szCs w:val="22"/>
        </w:rPr>
        <w:t xml:space="preserve"> </w:t>
      </w:r>
      <w:r>
        <w:rPr>
          <w:rFonts w:ascii="宋体" w:hAnsi="宋体" w:eastAsia="宋体" w:cs="宋体"/>
          <w:sz w:val="22"/>
          <w:szCs w:val="22"/>
        </w:rPr>
        <w:t>(5-05-02-03)</w:t>
      </w:r>
    </w:p>
    <w:p w14:paraId="78C20838">
      <w:pPr>
        <w:spacing w:before="1" w:line="220"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4"/>
          <w:sz w:val="22"/>
          <w:szCs w:val="22"/>
        </w:rPr>
        <w:t>宠物健康护理员、宠物驯导师、动物疫病防治员</w:t>
      </w:r>
    </w:p>
    <w:p w14:paraId="14DB05C5">
      <w:pPr>
        <w:spacing w:line="220" w:lineRule="auto"/>
        <w:rPr>
          <w:rFonts w:ascii="宋体" w:hAnsi="宋体" w:eastAsia="宋体" w:cs="宋体"/>
          <w:sz w:val="22"/>
          <w:szCs w:val="22"/>
        </w:rPr>
        <w:sectPr>
          <w:footerReference r:id="rId385" w:type="default"/>
          <w:pgSz w:w="10770" w:h="15080"/>
          <w:pgMar w:top="400" w:right="1019" w:bottom="1179" w:left="1280" w:header="0" w:footer="999" w:gutter="0"/>
          <w:cols w:space="720" w:num="1"/>
        </w:sectPr>
      </w:pPr>
    </w:p>
    <w:p w14:paraId="384A3D77">
      <w:pPr>
        <w:pStyle w:val="2"/>
        <w:spacing w:line="272" w:lineRule="auto"/>
      </w:pPr>
    </w:p>
    <w:p w14:paraId="42353F41">
      <w:pPr>
        <w:pStyle w:val="2"/>
        <w:spacing w:line="272" w:lineRule="auto"/>
      </w:pPr>
    </w:p>
    <w:p w14:paraId="45FF256C">
      <w:pPr>
        <w:pStyle w:val="2"/>
        <w:spacing w:line="272" w:lineRule="auto"/>
      </w:pPr>
    </w:p>
    <w:p w14:paraId="0124E12E">
      <w:pPr>
        <w:pStyle w:val="2"/>
        <w:spacing w:line="272" w:lineRule="auto"/>
      </w:pPr>
    </w:p>
    <w:p w14:paraId="6180448E">
      <w:pPr>
        <w:spacing w:before="72" w:line="221" w:lineRule="auto"/>
        <w:ind w:left="399"/>
        <w:rPr>
          <w:rFonts w:ascii="黑体" w:hAnsi="黑体" w:eastAsia="黑体" w:cs="黑体"/>
          <w:sz w:val="22"/>
          <w:szCs w:val="22"/>
        </w:rPr>
      </w:pPr>
      <w:bookmarkStart w:id="625" w:name="bookmark1396"/>
      <w:bookmarkEnd w:id="625"/>
      <w:r>
        <w:rPr>
          <w:rFonts w:ascii="黑体" w:hAnsi="黑体" w:eastAsia="黑体" w:cs="黑体"/>
          <w:spacing w:val="-13"/>
          <w:sz w:val="22"/>
          <w:szCs w:val="22"/>
        </w:rPr>
        <w:t>专业主要教学内容：</w:t>
      </w:r>
    </w:p>
    <w:p w14:paraId="14716F00">
      <w:pPr>
        <w:spacing w:before="46" w:line="262" w:lineRule="auto"/>
        <w:ind w:right="8" w:firstLine="399"/>
        <w:jc w:val="both"/>
        <w:rPr>
          <w:rFonts w:ascii="宋体" w:hAnsi="宋体" w:eastAsia="宋体" w:cs="宋体"/>
          <w:sz w:val="22"/>
          <w:szCs w:val="22"/>
        </w:rPr>
      </w:pPr>
      <w:r>
        <w:rPr>
          <w:rFonts w:ascii="宋体" w:hAnsi="宋体" w:eastAsia="宋体" w:cs="宋体"/>
          <w:spacing w:val="-10"/>
          <w:sz w:val="22"/>
          <w:szCs w:val="22"/>
        </w:rPr>
        <w:t>解剖生理、繁殖与改良、微生物检测、病理分析与药理应用、临</w:t>
      </w:r>
      <w:r>
        <w:rPr>
          <w:rFonts w:ascii="宋体" w:hAnsi="宋体" w:eastAsia="宋体" w:cs="宋体"/>
          <w:spacing w:val="-11"/>
          <w:sz w:val="22"/>
          <w:szCs w:val="22"/>
        </w:rPr>
        <w:t>床诊疗、宠物食品加工</w:t>
      </w:r>
      <w:r>
        <w:rPr>
          <w:rFonts w:ascii="宋体" w:hAnsi="宋体" w:eastAsia="宋体" w:cs="宋体"/>
          <w:sz w:val="22"/>
          <w:szCs w:val="22"/>
        </w:rPr>
        <w:t xml:space="preserve"> </w:t>
      </w:r>
      <w:r>
        <w:rPr>
          <w:rFonts w:ascii="宋体" w:hAnsi="宋体" w:eastAsia="宋体" w:cs="宋体"/>
          <w:spacing w:val="-10"/>
          <w:sz w:val="22"/>
          <w:szCs w:val="22"/>
        </w:rPr>
        <w:t>与检测、宠物饲养、宠物疾病防治、宠物美容与</w:t>
      </w:r>
      <w:r>
        <w:rPr>
          <w:rFonts w:ascii="宋体" w:hAnsi="宋体" w:eastAsia="宋体" w:cs="宋体"/>
          <w:spacing w:val="-11"/>
          <w:sz w:val="22"/>
          <w:szCs w:val="22"/>
        </w:rPr>
        <w:t>护理、宠物鉴赏与训练、宠物健康护理员训</w:t>
      </w:r>
      <w:r>
        <w:rPr>
          <w:rFonts w:ascii="宋体" w:hAnsi="宋体" w:eastAsia="宋体" w:cs="宋体"/>
          <w:sz w:val="22"/>
          <w:szCs w:val="22"/>
        </w:rPr>
        <w:t xml:space="preserve"> </w:t>
      </w:r>
      <w:r>
        <w:rPr>
          <w:rFonts w:ascii="宋体" w:hAnsi="宋体" w:eastAsia="宋体" w:cs="宋体"/>
          <w:spacing w:val="-10"/>
          <w:sz w:val="22"/>
          <w:szCs w:val="22"/>
        </w:rPr>
        <w:t>练、宠物医院实务等。</w:t>
      </w:r>
    </w:p>
    <w:p w14:paraId="4535416B">
      <w:pPr>
        <w:spacing w:before="4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对应上一级专业编码：0727-3</w:t>
      </w:r>
    </w:p>
    <w:p w14:paraId="0A43844C">
      <w:pPr>
        <w:spacing w:before="206" w:line="219" w:lineRule="auto"/>
        <w:ind w:left="3480"/>
        <w:outlineLvl w:val="1"/>
        <w:rPr>
          <w:rFonts w:ascii="宋体" w:hAnsi="宋体" w:eastAsia="宋体" w:cs="宋体"/>
          <w:sz w:val="24"/>
          <w:szCs w:val="24"/>
        </w:rPr>
      </w:pPr>
      <w:bookmarkStart w:id="626" w:name="bookmark673"/>
      <w:bookmarkEnd w:id="626"/>
      <w:r>
        <w:rPr>
          <w:rFonts w:ascii="Times New Roman" w:hAnsi="Times New Roman" w:eastAsia="Times New Roman" w:cs="Times New Roman"/>
          <w:spacing w:val="-1"/>
          <w:sz w:val="24"/>
          <w:szCs w:val="24"/>
        </w:rPr>
        <w:t>0727-3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180469D">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专业编码：0727-3</w:t>
      </w:r>
    </w:p>
    <w:p w14:paraId="5DABD968">
      <w:pPr>
        <w:spacing w:before="63"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宠物医疗与护理</w:t>
      </w:r>
    </w:p>
    <w:p w14:paraId="7EAFDF45">
      <w:pPr>
        <w:spacing w:before="58"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培养从事宠物医疗与护理及宠物美容的高级技能人才(高级</w:t>
      </w:r>
      <w:r>
        <w:rPr>
          <w:rFonts w:ascii="宋体" w:hAnsi="宋体" w:eastAsia="宋体" w:cs="宋体"/>
          <w:spacing w:val="-7"/>
          <w:sz w:val="22"/>
          <w:szCs w:val="22"/>
        </w:rPr>
        <w:t>工)。</w:t>
      </w:r>
    </w:p>
    <w:p w14:paraId="0042A913">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FBC9F3A">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B5CAAD9">
      <w:pPr>
        <w:spacing w:before="47" w:line="261" w:lineRule="auto"/>
        <w:ind w:right="2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有爱心、细心、宽容心和良好的心理承受力；具有安全、环境保护意识，遵守相关的法律法</w:t>
      </w:r>
      <w:r>
        <w:rPr>
          <w:rFonts w:ascii="宋体" w:hAnsi="宋体" w:eastAsia="宋体" w:cs="宋体"/>
          <w:spacing w:val="6"/>
          <w:sz w:val="22"/>
          <w:szCs w:val="22"/>
        </w:rPr>
        <w:t xml:space="preserve"> </w:t>
      </w:r>
      <w:r>
        <w:rPr>
          <w:rFonts w:ascii="宋体" w:hAnsi="宋体" w:eastAsia="宋体" w:cs="宋体"/>
          <w:spacing w:val="-5"/>
          <w:sz w:val="22"/>
          <w:szCs w:val="22"/>
        </w:rPr>
        <w:t>规，并具有独立解决非常规问题的基本能力；能指</w:t>
      </w:r>
      <w:r>
        <w:rPr>
          <w:rFonts w:ascii="宋体" w:hAnsi="宋体" w:eastAsia="宋体" w:cs="宋体"/>
          <w:spacing w:val="-6"/>
          <w:sz w:val="22"/>
          <w:szCs w:val="22"/>
        </w:rPr>
        <w:t>导他人进行工作或协助培训一般操作人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67A2DA89">
      <w:pPr>
        <w:spacing w:before="24" w:line="218" w:lineRule="auto"/>
        <w:ind w:left="399"/>
        <w:rPr>
          <w:rFonts w:ascii="宋体" w:hAnsi="宋体" w:eastAsia="宋体" w:cs="宋体"/>
          <w:sz w:val="22"/>
          <w:szCs w:val="22"/>
        </w:rPr>
      </w:pPr>
      <w:r>
        <w:rPr>
          <w:rFonts w:ascii="宋体" w:hAnsi="宋体" w:eastAsia="宋体" w:cs="宋体"/>
          <w:spacing w:val="-8"/>
          <w:sz w:val="22"/>
          <w:szCs w:val="22"/>
        </w:rPr>
        <w:t>1.能对宠物品种进行鉴定与评价。</w:t>
      </w:r>
    </w:p>
    <w:p w14:paraId="6D88EAD8">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能根据宠物精神、饮食、粪便的异常进行相应的</w:t>
      </w:r>
      <w:r>
        <w:rPr>
          <w:rFonts w:ascii="宋体" w:hAnsi="宋体" w:eastAsia="宋体" w:cs="宋体"/>
          <w:spacing w:val="-9"/>
          <w:sz w:val="22"/>
          <w:szCs w:val="22"/>
        </w:rPr>
        <w:t>处理。</w:t>
      </w:r>
    </w:p>
    <w:p w14:paraId="083BB220">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能合理选择宠物食品，合理搭配宠物日粮，制定宠物营养食谱。</w:t>
      </w:r>
    </w:p>
    <w:p w14:paraId="5433DE37">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能根据宠物品种制定宠物的饲养管理规</w:t>
      </w:r>
      <w:r>
        <w:rPr>
          <w:rFonts w:ascii="宋体" w:hAnsi="宋体" w:eastAsia="宋体" w:cs="宋体"/>
          <w:spacing w:val="-9"/>
          <w:sz w:val="22"/>
          <w:szCs w:val="22"/>
        </w:rPr>
        <w:t>程。</w:t>
      </w:r>
    </w:p>
    <w:p w14:paraId="4FF4A474">
      <w:pPr>
        <w:spacing w:before="67" w:line="237"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能选择用药方法，进行宠物静脉与腹腔注射，为宠物输液，对宠物传染</w:t>
      </w:r>
      <w:r>
        <w:rPr>
          <w:rFonts w:ascii="宋体" w:hAnsi="宋体" w:eastAsia="宋体" w:cs="宋体"/>
          <w:spacing w:val="-6"/>
          <w:sz w:val="22"/>
          <w:szCs w:val="22"/>
        </w:rPr>
        <w:t>病采取预防</w:t>
      </w:r>
      <w:r>
        <w:rPr>
          <w:rFonts w:ascii="宋体" w:hAnsi="宋体" w:eastAsia="宋体" w:cs="宋体"/>
          <w:sz w:val="22"/>
          <w:szCs w:val="22"/>
        </w:rPr>
        <w:t xml:space="preserve"> </w:t>
      </w:r>
      <w:r>
        <w:rPr>
          <w:rFonts w:ascii="宋体" w:hAnsi="宋体" w:eastAsia="宋体" w:cs="宋体"/>
          <w:spacing w:val="-3"/>
          <w:sz w:val="22"/>
          <w:szCs w:val="22"/>
        </w:rPr>
        <w:t>措施。</w:t>
      </w:r>
    </w:p>
    <w:p w14:paraId="0ECF2523">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能对宠物伤口进行包扎，现场救护伤病宠物，</w:t>
      </w:r>
      <w:r>
        <w:rPr>
          <w:rFonts w:ascii="宋体" w:hAnsi="宋体" w:eastAsia="宋体" w:cs="宋体"/>
          <w:spacing w:val="-10"/>
          <w:sz w:val="22"/>
          <w:szCs w:val="22"/>
        </w:rPr>
        <w:t>对术后宠物进行护理。</w:t>
      </w:r>
    </w:p>
    <w:p w14:paraId="34A08708">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能对宠物进行耳部、头部、尾部的造型设计，对宠物进行被毛染色。</w:t>
      </w:r>
    </w:p>
    <w:p w14:paraId="4DE09F9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8.</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能完成五种以上犬的美容造型。</w:t>
      </w:r>
    </w:p>
    <w:p w14:paraId="07924D5E">
      <w:pPr>
        <w:spacing w:before="66" w:line="256" w:lineRule="auto"/>
        <w:ind w:right="241" w:firstLine="399"/>
        <w:rPr>
          <w:rFonts w:ascii="宋体" w:hAnsi="宋体" w:eastAsia="宋体" w:cs="宋体"/>
          <w:sz w:val="22"/>
          <w:szCs w:val="22"/>
        </w:rPr>
      </w:pPr>
      <w:r>
        <w:rPr>
          <w:rFonts w:ascii="黑体" w:hAnsi="黑体" w:eastAsia="黑体" w:cs="黑体"/>
          <w:spacing w:val="10"/>
          <w:sz w:val="21"/>
          <w:szCs w:val="21"/>
        </w:rPr>
        <w:t>对应或相关职业(工种):</w:t>
      </w:r>
      <w:r>
        <w:rPr>
          <w:rFonts w:ascii="黑体" w:hAnsi="黑体" w:eastAsia="黑体" w:cs="黑体"/>
          <w:spacing w:val="-36"/>
          <w:sz w:val="21"/>
          <w:szCs w:val="21"/>
        </w:rPr>
        <w:t xml:space="preserve"> </w:t>
      </w:r>
      <w:r>
        <w:rPr>
          <w:rFonts w:ascii="宋体" w:hAnsi="宋体" w:eastAsia="宋体" w:cs="宋体"/>
          <w:spacing w:val="10"/>
          <w:sz w:val="21"/>
          <w:szCs w:val="21"/>
        </w:rPr>
        <w:t>宠物健康护理员(4-10-07-01)、宠物驯导师</w:t>
      </w:r>
      <w:r>
        <w:rPr>
          <w:rFonts w:ascii="宋体" w:hAnsi="宋体" w:eastAsia="宋体" w:cs="宋体"/>
          <w:spacing w:val="-26"/>
          <w:sz w:val="21"/>
          <w:szCs w:val="21"/>
        </w:rPr>
        <w:t xml:space="preserve"> </w:t>
      </w:r>
      <w:r>
        <w:rPr>
          <w:rFonts w:ascii="宋体" w:hAnsi="宋体" w:eastAsia="宋体" w:cs="宋体"/>
          <w:spacing w:val="10"/>
          <w:sz w:val="21"/>
          <w:szCs w:val="21"/>
        </w:rPr>
        <w:t>(4-10-07-</w:t>
      </w:r>
      <w:r>
        <w:rPr>
          <w:rFonts w:ascii="宋体" w:hAnsi="宋体" w:eastAsia="宋体" w:cs="宋体"/>
          <w:sz w:val="21"/>
          <w:szCs w:val="21"/>
        </w:rPr>
        <w:t xml:space="preserve"> </w:t>
      </w:r>
      <w:r>
        <w:rPr>
          <w:rFonts w:ascii="宋体" w:hAnsi="宋体" w:eastAsia="宋体" w:cs="宋体"/>
          <w:sz w:val="22"/>
          <w:szCs w:val="22"/>
        </w:rPr>
        <w:t>02)、宠物美容师(4-10-07-03)、动物疫病防治员</w:t>
      </w:r>
      <w:r>
        <w:rPr>
          <w:rFonts w:ascii="宋体" w:hAnsi="宋体" w:eastAsia="宋体" w:cs="宋体"/>
          <w:spacing w:val="-39"/>
          <w:sz w:val="22"/>
          <w:szCs w:val="22"/>
        </w:rPr>
        <w:t xml:space="preserve"> </w:t>
      </w:r>
      <w:r>
        <w:rPr>
          <w:rFonts w:ascii="宋体" w:hAnsi="宋体" w:eastAsia="宋体" w:cs="宋体"/>
          <w:sz w:val="22"/>
          <w:szCs w:val="22"/>
        </w:rPr>
        <w:t>(5-05-02-03)</w:t>
      </w:r>
    </w:p>
    <w:p w14:paraId="038E5DCC">
      <w:pPr>
        <w:spacing w:before="15"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4"/>
          <w:sz w:val="22"/>
          <w:szCs w:val="22"/>
        </w:rPr>
        <w:t>宠物健康护理员、宠物驯导师、动物疫病防治员</w:t>
      </w:r>
    </w:p>
    <w:p w14:paraId="5A7EB69F">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AD782F2">
      <w:pPr>
        <w:spacing w:before="57" w:line="268" w:lineRule="auto"/>
        <w:ind w:right="21" w:firstLine="399"/>
        <w:jc w:val="both"/>
        <w:rPr>
          <w:rFonts w:ascii="宋体" w:hAnsi="宋体" w:eastAsia="宋体" w:cs="宋体"/>
          <w:sz w:val="22"/>
          <w:szCs w:val="22"/>
        </w:rPr>
      </w:pPr>
      <w:r>
        <w:rPr>
          <w:rFonts w:ascii="宋体" w:hAnsi="宋体" w:eastAsia="宋体" w:cs="宋体"/>
          <w:spacing w:val="-10"/>
          <w:sz w:val="22"/>
          <w:szCs w:val="22"/>
        </w:rPr>
        <w:t>宠物鉴赏、病理分析与药理应用、临床诊疗、宠物食品营养分</w:t>
      </w:r>
      <w:r>
        <w:rPr>
          <w:rFonts w:ascii="宋体" w:hAnsi="宋体" w:eastAsia="宋体" w:cs="宋体"/>
          <w:spacing w:val="-11"/>
          <w:sz w:val="22"/>
          <w:szCs w:val="22"/>
        </w:rPr>
        <w:t>析、宠物饲养与训练、宠</w:t>
      </w:r>
      <w:r>
        <w:rPr>
          <w:rFonts w:ascii="宋体" w:hAnsi="宋体" w:eastAsia="宋体" w:cs="宋体"/>
          <w:sz w:val="22"/>
          <w:szCs w:val="22"/>
        </w:rPr>
        <w:t xml:space="preserve"> </w:t>
      </w:r>
      <w:r>
        <w:rPr>
          <w:rFonts w:ascii="宋体" w:hAnsi="宋体" w:eastAsia="宋体" w:cs="宋体"/>
          <w:spacing w:val="-11"/>
          <w:sz w:val="22"/>
          <w:szCs w:val="22"/>
        </w:rPr>
        <w:t>物普通病诊断与防治、宠物传染病诊断与防治、宠物美容与护理、畜牧兽医技能训练、宠物</w:t>
      </w:r>
      <w:r>
        <w:rPr>
          <w:rFonts w:ascii="宋体" w:hAnsi="宋体" w:eastAsia="宋体" w:cs="宋体"/>
          <w:spacing w:val="9"/>
          <w:sz w:val="22"/>
          <w:szCs w:val="22"/>
        </w:rPr>
        <w:t xml:space="preserve"> </w:t>
      </w:r>
      <w:r>
        <w:rPr>
          <w:rFonts w:ascii="宋体" w:hAnsi="宋体" w:eastAsia="宋体" w:cs="宋体"/>
          <w:spacing w:val="-10"/>
          <w:sz w:val="22"/>
          <w:szCs w:val="22"/>
        </w:rPr>
        <w:t>健康护理员训练、宠物医院实务、动物外科手术等。</w:t>
      </w:r>
    </w:p>
    <w:p w14:paraId="52AC6029">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对应下一级专业编码：0727-4</w:t>
      </w:r>
    </w:p>
    <w:p w14:paraId="005E29A5">
      <w:pPr>
        <w:pStyle w:val="2"/>
        <w:spacing w:line="251" w:lineRule="auto"/>
      </w:pPr>
    </w:p>
    <w:p w14:paraId="0F19F328">
      <w:pPr>
        <w:spacing w:before="92" w:line="219" w:lineRule="auto"/>
        <w:ind w:left="2910"/>
        <w:outlineLvl w:val="1"/>
        <w:rPr>
          <w:rFonts w:ascii="宋体" w:hAnsi="宋体" w:eastAsia="宋体" w:cs="宋体"/>
          <w:sz w:val="28"/>
          <w:szCs w:val="28"/>
        </w:rPr>
      </w:pPr>
      <w:bookmarkStart w:id="627" w:name="bookmark674"/>
      <w:bookmarkEnd w:id="627"/>
      <w:r>
        <w:rPr>
          <w:rFonts w:ascii="宋体" w:hAnsi="宋体" w:eastAsia="宋体" w:cs="宋体"/>
          <w:spacing w:val="-19"/>
          <w:sz w:val="28"/>
          <w:szCs w:val="28"/>
        </w:rPr>
        <w:t>072</w:t>
      </w:r>
      <w:r>
        <w:rPr>
          <w:rFonts w:ascii="宋体" w:hAnsi="宋体" w:eastAsia="宋体" w:cs="宋体"/>
          <w:b/>
          <w:bCs/>
          <w:spacing w:val="-19"/>
          <w:sz w:val="28"/>
          <w:szCs w:val="28"/>
        </w:rPr>
        <w:t>8</w:t>
      </w:r>
      <w:r>
        <w:rPr>
          <w:rFonts w:ascii="宋体" w:hAnsi="宋体" w:eastAsia="宋体" w:cs="宋体"/>
          <w:spacing w:val="-19"/>
          <w:sz w:val="28"/>
          <w:szCs w:val="28"/>
        </w:rPr>
        <w:t xml:space="preserve">  </w:t>
      </w:r>
      <w:r>
        <w:rPr>
          <w:rFonts w:ascii="宋体" w:hAnsi="宋体" w:eastAsia="宋体" w:cs="宋体"/>
          <w:b/>
          <w:bCs/>
          <w:spacing w:val="-19"/>
          <w:sz w:val="28"/>
          <w:szCs w:val="28"/>
        </w:rPr>
        <w:t>农业经营与管理</w:t>
      </w:r>
    </w:p>
    <w:p w14:paraId="3B61F082">
      <w:pPr>
        <w:spacing w:before="171" w:line="220" w:lineRule="auto"/>
        <w:ind w:left="3480"/>
        <w:outlineLvl w:val="1"/>
        <w:rPr>
          <w:rFonts w:ascii="宋体" w:hAnsi="宋体" w:eastAsia="宋体" w:cs="宋体"/>
          <w:sz w:val="24"/>
          <w:szCs w:val="24"/>
        </w:rPr>
      </w:pPr>
      <w:bookmarkStart w:id="628" w:name="bookmark675"/>
      <w:bookmarkEnd w:id="628"/>
      <w:r>
        <w:rPr>
          <w:rFonts w:ascii="Times New Roman" w:hAnsi="Times New Roman" w:eastAsia="Times New Roman" w:cs="Times New Roman"/>
          <w:sz w:val="24"/>
          <w:szCs w:val="24"/>
        </w:rPr>
        <w:t>0728-4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5BF62836">
      <w:pPr>
        <w:spacing w:before="209" w:line="221" w:lineRule="auto"/>
        <w:ind w:left="399"/>
        <w:rPr>
          <w:rFonts w:ascii="黑体" w:hAnsi="黑体" w:eastAsia="黑体" w:cs="黑体"/>
          <w:sz w:val="19"/>
          <w:szCs w:val="19"/>
        </w:rPr>
      </w:pPr>
      <w:r>
        <w:rPr>
          <w:rFonts w:ascii="黑体" w:hAnsi="黑体" w:eastAsia="黑体" w:cs="黑体"/>
          <w:spacing w:val="13"/>
          <w:sz w:val="19"/>
          <w:szCs w:val="19"/>
        </w:rPr>
        <w:t>专业编码：0728-4</w:t>
      </w:r>
    </w:p>
    <w:p w14:paraId="6D4E21EA">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农业经营与管理</w:t>
      </w:r>
    </w:p>
    <w:p w14:paraId="1F35C6B2">
      <w:pPr>
        <w:spacing w:line="222" w:lineRule="auto"/>
        <w:rPr>
          <w:rFonts w:ascii="宋体" w:hAnsi="宋体" w:eastAsia="宋体" w:cs="宋体"/>
          <w:sz w:val="22"/>
          <w:szCs w:val="22"/>
        </w:rPr>
        <w:sectPr>
          <w:footerReference r:id="rId386" w:type="default"/>
          <w:pgSz w:w="10770" w:h="15080"/>
          <w:pgMar w:top="400" w:right="1318" w:bottom="1214" w:left="1059" w:header="0" w:footer="958" w:gutter="0"/>
          <w:cols w:space="720" w:num="1"/>
        </w:sectPr>
      </w:pPr>
    </w:p>
    <w:p w14:paraId="21F6F35B">
      <w:pPr>
        <w:pStyle w:val="2"/>
        <w:spacing w:line="282" w:lineRule="auto"/>
      </w:pPr>
    </w:p>
    <w:p w14:paraId="5AEEE252">
      <w:pPr>
        <w:pStyle w:val="2"/>
        <w:spacing w:line="282" w:lineRule="auto"/>
      </w:pPr>
    </w:p>
    <w:p w14:paraId="338002ED">
      <w:pPr>
        <w:pStyle w:val="2"/>
        <w:spacing w:line="282" w:lineRule="auto"/>
      </w:pPr>
    </w:p>
    <w:p w14:paraId="49DB8D43">
      <w:pPr>
        <w:pStyle w:val="2"/>
        <w:spacing w:line="282" w:lineRule="auto"/>
      </w:pPr>
    </w:p>
    <w:p w14:paraId="100293C9">
      <w:pPr>
        <w:spacing w:before="72" w:line="221" w:lineRule="auto"/>
        <w:ind w:left="410"/>
        <w:rPr>
          <w:rFonts w:ascii="宋体" w:hAnsi="宋体" w:eastAsia="宋体" w:cs="宋体"/>
          <w:sz w:val="22"/>
          <w:szCs w:val="22"/>
        </w:rPr>
      </w:pPr>
      <w:bookmarkStart w:id="629" w:name="bookmark1397"/>
      <w:bookmarkEnd w:id="629"/>
      <w:r>
        <w:rPr>
          <w:rFonts w:ascii="黑体" w:hAnsi="黑体" w:eastAsia="黑体" w:cs="黑体"/>
          <w:spacing w:val="-11"/>
          <w:sz w:val="22"/>
          <w:szCs w:val="22"/>
        </w:rPr>
        <w:t>培养目标：</w:t>
      </w:r>
      <w:r>
        <w:rPr>
          <w:rFonts w:ascii="宋体" w:hAnsi="宋体" w:eastAsia="宋体" w:cs="宋体"/>
          <w:spacing w:val="-11"/>
          <w:sz w:val="22"/>
          <w:szCs w:val="22"/>
        </w:rPr>
        <w:t>培养从事农业经营与管理的中级技能人才。</w:t>
      </w:r>
    </w:p>
    <w:p w14:paraId="58F77816">
      <w:pPr>
        <w:spacing w:before="45" w:line="219" w:lineRule="auto"/>
        <w:ind w:left="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5A846EB0">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F658449">
      <w:pPr>
        <w:spacing w:before="48" w:line="266" w:lineRule="auto"/>
        <w:ind w:right="114"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有获取新知识、新技能的意识和能力，能适应不断变化的职业社会；了解农业经营与管理相</w:t>
      </w:r>
      <w:r>
        <w:rPr>
          <w:rFonts w:ascii="宋体" w:hAnsi="宋体" w:eastAsia="宋体" w:cs="宋体"/>
          <w:spacing w:val="16"/>
          <w:sz w:val="22"/>
          <w:szCs w:val="22"/>
        </w:rPr>
        <w:t xml:space="preserve"> </w:t>
      </w:r>
      <w:r>
        <w:rPr>
          <w:rFonts w:ascii="宋体" w:hAnsi="宋体" w:eastAsia="宋体" w:cs="宋体"/>
          <w:spacing w:val="-5"/>
          <w:sz w:val="22"/>
          <w:szCs w:val="22"/>
        </w:rPr>
        <w:t>关工作流程，遵守各项操作规程，具有安全意识，重视环境保护，并能解决一般性专业问</w:t>
      </w:r>
      <w:r>
        <w:rPr>
          <w:rFonts w:ascii="宋体" w:hAnsi="宋体" w:eastAsia="宋体" w:cs="宋体"/>
          <w:sz w:val="22"/>
          <w:szCs w:val="22"/>
        </w:rPr>
        <w:t xml:space="preserve"> </w:t>
      </w:r>
      <w:r>
        <w:rPr>
          <w:rFonts w:ascii="宋体" w:hAnsi="宋体" w:eastAsia="宋体" w:cs="宋体"/>
          <w:spacing w:val="-10"/>
          <w:sz w:val="22"/>
          <w:szCs w:val="22"/>
        </w:rPr>
        <w:t>题。同时具有下列专业能力：</w:t>
      </w:r>
    </w:p>
    <w:p w14:paraId="54D8B99D">
      <w:pPr>
        <w:spacing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能搜集和分析涉农产品和服务供求数据信息。</w:t>
      </w:r>
    </w:p>
    <w:p w14:paraId="3512984D">
      <w:pPr>
        <w:spacing w:before="4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能编制涉农经济组织的生产作业计划和服务运营</w:t>
      </w:r>
      <w:r>
        <w:rPr>
          <w:rFonts w:ascii="宋体" w:hAnsi="宋体" w:eastAsia="宋体" w:cs="宋体"/>
          <w:spacing w:val="-9"/>
          <w:sz w:val="22"/>
          <w:szCs w:val="22"/>
        </w:rPr>
        <w:t>方案。</w:t>
      </w:r>
    </w:p>
    <w:p w14:paraId="2EE9C695">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能调度生产和服务人员从事涉农生产或服务项目。</w:t>
      </w:r>
    </w:p>
    <w:p w14:paraId="0E3A178E">
      <w:pPr>
        <w:spacing w:before="3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能按技术规程指导涉农产品生产和服务项目供给。</w:t>
      </w:r>
    </w:p>
    <w:p w14:paraId="4E40C2E6">
      <w:pPr>
        <w:spacing w:before="59" w:line="219" w:lineRule="auto"/>
        <w:ind w:left="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5"/>
          <w:sz w:val="22"/>
          <w:szCs w:val="22"/>
        </w:rPr>
        <w:t xml:space="preserve"> </w:t>
      </w:r>
      <w:r>
        <w:rPr>
          <w:rFonts w:ascii="宋体" w:hAnsi="宋体" w:eastAsia="宋体" w:cs="宋体"/>
          <w:spacing w:val="-10"/>
          <w:sz w:val="22"/>
          <w:szCs w:val="22"/>
        </w:rPr>
        <w:t>能组织涉农产品加工、储藏、运输、营销，以及组织涉农服务项目供给。</w:t>
      </w:r>
    </w:p>
    <w:p w14:paraId="64E367DE">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能开发和维护涉农产品和服务营销渠道，维护</w:t>
      </w:r>
      <w:r>
        <w:rPr>
          <w:rFonts w:ascii="宋体" w:hAnsi="宋体" w:eastAsia="宋体" w:cs="宋体"/>
          <w:spacing w:val="-9"/>
          <w:sz w:val="22"/>
          <w:szCs w:val="22"/>
        </w:rPr>
        <w:t>客户关系。</w:t>
      </w:r>
    </w:p>
    <w:p w14:paraId="3DFEA464">
      <w:pPr>
        <w:spacing w:before="34" w:line="212" w:lineRule="auto"/>
        <w:ind w:left="410"/>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4"/>
          <w:sz w:val="22"/>
          <w:szCs w:val="22"/>
        </w:rPr>
        <w:t>农业经理人</w:t>
      </w:r>
      <w:r>
        <w:rPr>
          <w:rFonts w:ascii="Times New Roman" w:hAnsi="Times New Roman" w:eastAsia="Times New Roman" w:cs="Times New Roman"/>
          <w:spacing w:val="4"/>
          <w:sz w:val="22"/>
          <w:szCs w:val="22"/>
        </w:rPr>
        <w:t>L(5-05-</w:t>
      </w:r>
      <w:r>
        <w:rPr>
          <w:rFonts w:ascii="Times New Roman" w:hAnsi="Times New Roman" w:eastAsia="Times New Roman" w:cs="Times New Roman"/>
          <w:spacing w:val="3"/>
          <w:sz w:val="22"/>
          <w:szCs w:val="22"/>
        </w:rPr>
        <w:t>01-02)</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农业技术员</w:t>
      </w:r>
      <w:r>
        <w:rPr>
          <w:rFonts w:ascii="宋体" w:hAnsi="宋体" w:eastAsia="宋体" w:cs="宋体"/>
          <w:spacing w:val="-30"/>
          <w:sz w:val="22"/>
          <w:szCs w:val="22"/>
        </w:rPr>
        <w:t xml:space="preserve"> </w:t>
      </w:r>
      <w:r>
        <w:rPr>
          <w:rFonts w:ascii="宋体" w:hAnsi="宋体" w:eastAsia="宋体" w:cs="宋体"/>
          <w:spacing w:val="3"/>
          <w:sz w:val="22"/>
          <w:szCs w:val="22"/>
        </w:rPr>
        <w:t>(5-05-01-</w:t>
      </w:r>
    </w:p>
    <w:p w14:paraId="666CF090">
      <w:pPr>
        <w:spacing w:before="48" w:line="278" w:lineRule="auto"/>
        <w:ind w:left="410" w:right="1431" w:hanging="410"/>
        <w:rPr>
          <w:rFonts w:ascii="宋体" w:hAnsi="宋体" w:eastAsia="宋体" w:cs="宋体"/>
          <w:sz w:val="22"/>
          <w:szCs w:val="22"/>
        </w:rPr>
      </w:pPr>
      <w:r>
        <w:rPr>
          <w:rFonts w:ascii="宋体" w:hAnsi="宋体" w:eastAsia="宋体" w:cs="宋体"/>
          <w:spacing w:val="4"/>
          <w:sz w:val="22"/>
          <w:szCs w:val="22"/>
        </w:rPr>
        <w:t>01)、农业数字化技术员</w:t>
      </w:r>
      <w:r>
        <w:rPr>
          <w:rFonts w:ascii="Times New Roman" w:hAnsi="Times New Roman" w:eastAsia="Times New Roman" w:cs="Times New Roman"/>
          <w:spacing w:val="4"/>
          <w:sz w:val="22"/>
          <w:szCs w:val="22"/>
        </w:rPr>
        <w:t>L/S(5-05-01-03)</w:t>
      </w:r>
      <w:r>
        <w:rPr>
          <w:rFonts w:ascii="Times New Roman" w:hAnsi="Times New Roman" w:eastAsia="Times New Roman" w:cs="Times New Roman"/>
          <w:spacing w:val="-24"/>
          <w:sz w:val="22"/>
          <w:szCs w:val="22"/>
        </w:rPr>
        <w:t xml:space="preserve"> </w:t>
      </w:r>
      <w:r>
        <w:rPr>
          <w:rFonts w:ascii="宋体" w:hAnsi="宋体" w:eastAsia="宋体" w:cs="宋体"/>
          <w:spacing w:val="4"/>
          <w:sz w:val="22"/>
          <w:szCs w:val="22"/>
        </w:rPr>
        <w:t>、  农产品经纪人(4-01-03-01)</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r>
        <w:rPr>
          <w:rFonts w:ascii="宋体" w:hAnsi="宋体" w:eastAsia="宋体" w:cs="宋体"/>
          <w:spacing w:val="-2"/>
          <w:sz w:val="22"/>
          <w:szCs w:val="22"/>
        </w:rPr>
        <w:t>农业经理人、农业技术员、农产品经纪人</w:t>
      </w:r>
    </w:p>
    <w:p w14:paraId="4933AA10">
      <w:pPr>
        <w:spacing w:before="1" w:line="220" w:lineRule="auto"/>
        <w:ind w:left="410"/>
        <w:rPr>
          <w:rFonts w:ascii="黑体" w:hAnsi="黑体" w:eastAsia="黑体" w:cs="黑体"/>
          <w:sz w:val="22"/>
          <w:szCs w:val="22"/>
        </w:rPr>
      </w:pPr>
      <w:r>
        <w:rPr>
          <w:rFonts w:ascii="黑体" w:hAnsi="黑体" w:eastAsia="黑体" w:cs="黑体"/>
          <w:spacing w:val="-10"/>
          <w:sz w:val="22"/>
          <w:szCs w:val="22"/>
        </w:rPr>
        <w:t>专业主要教学内容：</w:t>
      </w:r>
    </w:p>
    <w:p w14:paraId="74AA841F">
      <w:pPr>
        <w:spacing w:before="48" w:line="271" w:lineRule="auto"/>
        <w:ind w:right="130" w:firstLine="410"/>
        <w:rPr>
          <w:rFonts w:ascii="宋体" w:hAnsi="宋体" w:eastAsia="宋体" w:cs="宋体"/>
          <w:sz w:val="22"/>
          <w:szCs w:val="22"/>
        </w:rPr>
      </w:pPr>
      <w:r>
        <w:rPr>
          <w:rFonts w:ascii="宋体" w:hAnsi="宋体" w:eastAsia="宋体" w:cs="宋体"/>
          <w:spacing w:val="-11"/>
          <w:sz w:val="22"/>
          <w:szCs w:val="22"/>
        </w:rPr>
        <w:t>农业基础知识、现代农业新技术、农业经济学、涉农经济组织经营管理知识、农村财务</w:t>
      </w:r>
      <w:r>
        <w:rPr>
          <w:rFonts w:ascii="宋体" w:hAnsi="宋体" w:eastAsia="宋体" w:cs="宋体"/>
          <w:spacing w:val="16"/>
          <w:sz w:val="22"/>
          <w:szCs w:val="22"/>
        </w:rPr>
        <w:t xml:space="preserve"> </w:t>
      </w:r>
      <w:r>
        <w:rPr>
          <w:rFonts w:ascii="宋体" w:hAnsi="宋体" w:eastAsia="宋体" w:cs="宋体"/>
          <w:spacing w:val="-10"/>
          <w:sz w:val="22"/>
          <w:szCs w:val="22"/>
        </w:rPr>
        <w:t>管理、农业项目管理、农产品仓储与配送、农产品营销、农业电子商务等。</w:t>
      </w:r>
    </w:p>
    <w:p w14:paraId="1053EAB1">
      <w:pPr>
        <w:spacing w:before="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对应上一级专业编码：0728-3</w:t>
      </w:r>
    </w:p>
    <w:p w14:paraId="757E620A">
      <w:pPr>
        <w:spacing w:before="216" w:line="219" w:lineRule="auto"/>
        <w:ind w:left="3500"/>
        <w:outlineLvl w:val="1"/>
        <w:rPr>
          <w:rFonts w:ascii="宋体" w:hAnsi="宋体" w:eastAsia="宋体" w:cs="宋体"/>
          <w:sz w:val="24"/>
          <w:szCs w:val="24"/>
        </w:rPr>
      </w:pPr>
      <w:bookmarkStart w:id="630" w:name="bookmark676"/>
      <w:bookmarkEnd w:id="630"/>
      <w:r>
        <w:rPr>
          <w:rFonts w:ascii="Times New Roman" w:hAnsi="Times New Roman" w:eastAsia="Times New Roman" w:cs="Times New Roman"/>
          <w:spacing w:val="2"/>
          <w:sz w:val="24"/>
          <w:szCs w:val="24"/>
        </w:rPr>
        <w:t xml:space="preserve">0728-3    </w:t>
      </w:r>
      <w:r>
        <w:rPr>
          <w:rFonts w:ascii="宋体" w:hAnsi="宋体" w:eastAsia="宋体" w:cs="宋体"/>
          <w:spacing w:val="2"/>
          <w:sz w:val="24"/>
          <w:szCs w:val="24"/>
        </w:rPr>
        <w:t>高级</w:t>
      </w:r>
    </w:p>
    <w:p w14:paraId="42E88FDC">
      <w:pPr>
        <w:spacing w:before="232" w:line="221" w:lineRule="auto"/>
        <w:ind w:left="410"/>
        <w:rPr>
          <w:rFonts w:ascii="黑体" w:hAnsi="黑体" w:eastAsia="黑体" w:cs="黑体"/>
          <w:sz w:val="19"/>
          <w:szCs w:val="19"/>
        </w:rPr>
      </w:pPr>
      <w:r>
        <w:rPr>
          <w:rFonts w:ascii="黑体" w:hAnsi="黑体" w:eastAsia="黑体" w:cs="黑体"/>
          <w:spacing w:val="17"/>
          <w:sz w:val="19"/>
          <w:szCs w:val="19"/>
        </w:rPr>
        <w:t>专业编码：0728-3</w:t>
      </w:r>
    </w:p>
    <w:p w14:paraId="0D0E0D76">
      <w:pPr>
        <w:spacing w:before="4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农业经营与管理</w:t>
      </w:r>
    </w:p>
    <w:p w14:paraId="748FF89C">
      <w:pPr>
        <w:spacing w:before="6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培养从事农业经营与管理的高级技能人才(高</w:t>
      </w:r>
      <w:r>
        <w:rPr>
          <w:rFonts w:ascii="宋体" w:hAnsi="宋体" w:eastAsia="宋体" w:cs="宋体"/>
          <w:spacing w:val="-6"/>
          <w:sz w:val="22"/>
          <w:szCs w:val="22"/>
        </w:rPr>
        <w:t>级工)。</w:t>
      </w:r>
    </w:p>
    <w:p w14:paraId="3F114DF9">
      <w:pPr>
        <w:spacing w:before="55" w:line="219" w:lineRule="auto"/>
        <w:ind w:left="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663506D2">
      <w:pPr>
        <w:spacing w:before="33"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9A43C59">
      <w:pPr>
        <w:spacing w:before="5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11"/>
          <w:sz w:val="22"/>
          <w:szCs w:val="22"/>
        </w:rPr>
        <w:t>有获取新知识、新技能的意识和能力，能适应不断变化的职业社会；熟悉农业经营与管理相</w:t>
      </w:r>
      <w:r>
        <w:rPr>
          <w:rFonts w:ascii="宋体" w:hAnsi="宋体" w:eastAsia="宋体" w:cs="宋体"/>
          <w:spacing w:val="8"/>
          <w:sz w:val="22"/>
          <w:szCs w:val="22"/>
        </w:rPr>
        <w:t xml:space="preserve">  </w:t>
      </w:r>
      <w:r>
        <w:rPr>
          <w:rFonts w:ascii="宋体" w:hAnsi="宋体" w:eastAsia="宋体" w:cs="宋体"/>
          <w:spacing w:val="-7"/>
          <w:sz w:val="22"/>
          <w:szCs w:val="22"/>
        </w:rPr>
        <w:t>关工作流程，遵守各项操作规程，重视环境</w:t>
      </w:r>
      <w:r>
        <w:rPr>
          <w:rFonts w:ascii="宋体" w:hAnsi="宋体" w:eastAsia="宋体" w:cs="宋体"/>
          <w:spacing w:val="-8"/>
          <w:sz w:val="22"/>
          <w:szCs w:val="22"/>
        </w:rPr>
        <w:t>保护，并具有独立解决非常规问题的基本能力；</w:t>
      </w:r>
      <w:r>
        <w:rPr>
          <w:rFonts w:ascii="宋体" w:hAnsi="宋体" w:eastAsia="宋体" w:cs="宋体"/>
          <w:sz w:val="22"/>
          <w:szCs w:val="22"/>
        </w:rPr>
        <w:t xml:space="preserve"> </w:t>
      </w:r>
      <w:r>
        <w:rPr>
          <w:rFonts w:ascii="宋体" w:hAnsi="宋体" w:eastAsia="宋体" w:cs="宋体"/>
          <w:spacing w:val="-10"/>
          <w:sz w:val="22"/>
          <w:szCs w:val="22"/>
        </w:rPr>
        <w:t>能指导他人进行工作或协助培训一般工作人员。同</w:t>
      </w:r>
      <w:r>
        <w:rPr>
          <w:rFonts w:ascii="宋体" w:hAnsi="宋体" w:eastAsia="宋体" w:cs="宋体"/>
          <w:spacing w:val="-11"/>
          <w:sz w:val="22"/>
          <w:szCs w:val="22"/>
        </w:rPr>
        <w:t>时具有下列专业能力：</w:t>
      </w:r>
    </w:p>
    <w:p w14:paraId="2EEE22A3">
      <w:pPr>
        <w:spacing w:before="15" w:line="258" w:lineRule="auto"/>
        <w:ind w:right="130"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能根据涉农产品和服务供求数据信息，对涉农经济组织发展进行市场调研和经营预</w:t>
      </w:r>
      <w:r>
        <w:rPr>
          <w:rFonts w:ascii="宋体" w:hAnsi="宋体" w:eastAsia="宋体" w:cs="宋体"/>
          <w:spacing w:val="3"/>
          <w:sz w:val="22"/>
          <w:szCs w:val="22"/>
        </w:rPr>
        <w:t xml:space="preserve"> </w:t>
      </w:r>
      <w:r>
        <w:rPr>
          <w:rFonts w:ascii="宋体" w:hAnsi="宋体" w:eastAsia="宋体" w:cs="宋体"/>
          <w:spacing w:val="-5"/>
          <w:sz w:val="22"/>
          <w:szCs w:val="22"/>
        </w:rPr>
        <w:t>测。</w:t>
      </w:r>
    </w:p>
    <w:p w14:paraId="78C54890">
      <w:pPr>
        <w:spacing w:before="36"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能根据涉农经济组织经营目标确定并分配工作任务。</w:t>
      </w:r>
    </w:p>
    <w:p w14:paraId="111A8B3F">
      <w:pPr>
        <w:spacing w:before="49" w:line="227" w:lineRule="auto"/>
        <w:ind w:right="147" w:firstLine="410"/>
        <w:rPr>
          <w:rFonts w:ascii="宋体" w:hAnsi="宋体" w:eastAsia="宋体" w:cs="宋体"/>
          <w:sz w:val="22"/>
          <w:szCs w:val="22"/>
        </w:rPr>
      </w:pPr>
      <w:r>
        <w:rPr>
          <w:rFonts w:ascii="Times New Roman" w:hAnsi="Times New Roman" w:eastAsia="Times New Roman" w:cs="Times New Roman"/>
          <w:spacing w:val="-1"/>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1"/>
          <w:sz w:val="22"/>
          <w:szCs w:val="22"/>
        </w:rPr>
        <w:t>能按照三品一标(无公害产品、绿色食品、有机食品、农产品地理标志)的要求进</w:t>
      </w:r>
      <w:r>
        <w:rPr>
          <w:rFonts w:ascii="宋体" w:hAnsi="宋体" w:eastAsia="宋体" w:cs="宋体"/>
          <w:sz w:val="22"/>
          <w:szCs w:val="22"/>
        </w:rPr>
        <w:t xml:space="preserve"> </w:t>
      </w:r>
      <w:r>
        <w:rPr>
          <w:rFonts w:ascii="宋体" w:hAnsi="宋体" w:eastAsia="宋体" w:cs="宋体"/>
          <w:spacing w:val="-10"/>
          <w:sz w:val="22"/>
          <w:szCs w:val="22"/>
        </w:rPr>
        <w:t>行涉农产品质量管理。</w:t>
      </w:r>
    </w:p>
    <w:p w14:paraId="75CB5ADF">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能选择与控制涉农产品和服务销售模式。</w:t>
      </w:r>
    </w:p>
    <w:p w14:paraId="7815135B">
      <w:pPr>
        <w:spacing w:before="7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能科学管理涉农经济组织团队，提升团队创新能力、执行力，有效处理团队冲突。</w:t>
      </w:r>
    </w:p>
    <w:p w14:paraId="500A8B6B">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能及时进行涉农产品生产和服务供给的过程控制，保障工作计划的有效实施。</w:t>
      </w:r>
    </w:p>
    <w:p w14:paraId="33037911">
      <w:pPr>
        <w:spacing w:line="219" w:lineRule="auto"/>
        <w:rPr>
          <w:rFonts w:ascii="宋体" w:hAnsi="宋体" w:eastAsia="宋体" w:cs="宋体"/>
          <w:sz w:val="22"/>
          <w:szCs w:val="22"/>
        </w:rPr>
        <w:sectPr>
          <w:footerReference r:id="rId387" w:type="default"/>
          <w:pgSz w:w="10770" w:h="15080"/>
          <w:pgMar w:top="400" w:right="999" w:bottom="1179" w:left="1269" w:header="0" w:footer="999" w:gutter="0"/>
          <w:cols w:space="720" w:num="1"/>
        </w:sectPr>
      </w:pPr>
    </w:p>
    <w:p w14:paraId="49A2FAE6">
      <w:pPr>
        <w:pStyle w:val="2"/>
        <w:spacing w:line="266" w:lineRule="auto"/>
      </w:pPr>
    </w:p>
    <w:p w14:paraId="780EEE29">
      <w:pPr>
        <w:pStyle w:val="2"/>
        <w:spacing w:line="266" w:lineRule="auto"/>
      </w:pPr>
    </w:p>
    <w:p w14:paraId="006ACE43">
      <w:pPr>
        <w:pStyle w:val="2"/>
        <w:spacing w:line="267" w:lineRule="auto"/>
      </w:pPr>
    </w:p>
    <w:p w14:paraId="4632377C">
      <w:pPr>
        <w:pStyle w:val="2"/>
        <w:spacing w:line="267" w:lineRule="auto"/>
      </w:pPr>
    </w:p>
    <w:p w14:paraId="3942F58F">
      <w:pPr>
        <w:spacing w:before="71" w:line="212" w:lineRule="auto"/>
        <w:ind w:left="430"/>
        <w:rPr>
          <w:rFonts w:ascii="宋体" w:hAnsi="宋体" w:eastAsia="宋体" w:cs="宋体"/>
          <w:sz w:val="22"/>
          <w:szCs w:val="22"/>
        </w:rPr>
      </w:pPr>
      <w:bookmarkStart w:id="631" w:name="bookmark1398"/>
      <w:bookmarkEnd w:id="631"/>
      <w:r>
        <w:rPr>
          <w:rFonts w:ascii="黑体" w:hAnsi="黑体" w:eastAsia="黑体" w:cs="黑体"/>
          <w:spacing w:val="4"/>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4"/>
          <w:sz w:val="22"/>
          <w:szCs w:val="22"/>
        </w:rPr>
        <w:t>农业经理人</w:t>
      </w:r>
      <w:r>
        <w:rPr>
          <w:rFonts w:ascii="Times New Roman" w:hAnsi="Times New Roman" w:eastAsia="Times New Roman" w:cs="Times New Roman"/>
          <w:spacing w:val="4"/>
          <w:sz w:val="22"/>
          <w:szCs w:val="22"/>
        </w:rPr>
        <w:t xml:space="preserve">L(5-05-01-02)      </w:t>
      </w:r>
      <w:r>
        <w:rPr>
          <w:rFonts w:ascii="Times New Roman" w:hAnsi="Times New Roman" w:eastAsia="Times New Roman" w:cs="Times New Roman"/>
          <w:spacing w:val="3"/>
          <w:sz w:val="22"/>
          <w:szCs w:val="22"/>
        </w:rPr>
        <w:t xml:space="preserve">  </w:t>
      </w:r>
      <w:r>
        <w:rPr>
          <w:rFonts w:ascii="宋体" w:hAnsi="宋体" w:eastAsia="宋体" w:cs="宋体"/>
          <w:spacing w:val="3"/>
          <w:sz w:val="22"/>
          <w:szCs w:val="22"/>
        </w:rPr>
        <w:t>、农业技术员</w:t>
      </w:r>
      <w:r>
        <w:rPr>
          <w:rFonts w:ascii="宋体" w:hAnsi="宋体" w:eastAsia="宋体" w:cs="宋体"/>
          <w:spacing w:val="-31"/>
          <w:sz w:val="22"/>
          <w:szCs w:val="22"/>
        </w:rPr>
        <w:t xml:space="preserve"> </w:t>
      </w:r>
      <w:r>
        <w:rPr>
          <w:rFonts w:ascii="宋体" w:hAnsi="宋体" w:eastAsia="宋体" w:cs="宋体"/>
          <w:spacing w:val="3"/>
          <w:sz w:val="22"/>
          <w:szCs w:val="22"/>
        </w:rPr>
        <w:t>(5-05-01-</w:t>
      </w:r>
    </w:p>
    <w:p w14:paraId="78523DB8">
      <w:pPr>
        <w:spacing w:before="99" w:line="256" w:lineRule="auto"/>
        <w:ind w:left="430" w:right="1479" w:hanging="430"/>
        <w:rPr>
          <w:rFonts w:ascii="黑体" w:hAnsi="黑体" w:eastAsia="黑体" w:cs="黑体"/>
          <w:sz w:val="22"/>
          <w:szCs w:val="22"/>
        </w:rPr>
      </w:pPr>
      <w:r>
        <w:rPr>
          <w:rFonts w:ascii="宋体" w:hAnsi="宋体" w:eastAsia="宋体" w:cs="宋体"/>
          <w:spacing w:val="-1"/>
          <w:sz w:val="22"/>
          <w:szCs w:val="22"/>
        </w:rPr>
        <w:t>01)、农业数字化技术员</w:t>
      </w:r>
      <w:r>
        <w:rPr>
          <w:rFonts w:ascii="Times New Roman" w:hAnsi="Times New Roman" w:eastAsia="Times New Roman" w:cs="Times New Roman"/>
          <w:spacing w:val="-1"/>
          <w:sz w:val="22"/>
          <w:szCs w:val="22"/>
        </w:rPr>
        <w:t>L/S(5-05-01-03)</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农产品经纪人(4-0</w:t>
      </w:r>
      <w:r>
        <w:rPr>
          <w:rFonts w:ascii="宋体" w:hAnsi="宋体" w:eastAsia="宋体" w:cs="宋体"/>
          <w:spacing w:val="-2"/>
          <w:sz w:val="22"/>
          <w:szCs w:val="22"/>
        </w:rPr>
        <w:t>1-03-01)</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r>
        <w:rPr>
          <w:rFonts w:ascii="宋体" w:hAnsi="宋体" w:eastAsia="宋体" w:cs="宋体"/>
          <w:spacing w:val="-2"/>
          <w:sz w:val="22"/>
          <w:szCs w:val="22"/>
        </w:rPr>
        <w:t>农业经理人、农业技术员、农产品经纪人</w:t>
      </w:r>
      <w:r>
        <w:rPr>
          <w:rFonts w:ascii="宋体" w:hAnsi="宋体" w:eastAsia="宋体" w:cs="宋体"/>
          <w:sz w:val="22"/>
          <w:szCs w:val="22"/>
        </w:rPr>
        <w:t xml:space="preserve"> </w:t>
      </w:r>
      <w:r>
        <w:rPr>
          <w:rFonts w:ascii="黑体" w:hAnsi="黑体" w:eastAsia="黑体" w:cs="黑体"/>
          <w:spacing w:val="-13"/>
          <w:sz w:val="22"/>
          <w:szCs w:val="22"/>
        </w:rPr>
        <w:t>专业主要教学内容：</w:t>
      </w:r>
    </w:p>
    <w:p w14:paraId="7AB26825">
      <w:pPr>
        <w:spacing w:before="16" w:line="270" w:lineRule="auto"/>
        <w:ind w:left="20" w:firstLine="410"/>
        <w:rPr>
          <w:rFonts w:ascii="宋体" w:hAnsi="宋体" w:eastAsia="宋体" w:cs="宋体"/>
          <w:sz w:val="22"/>
          <w:szCs w:val="22"/>
        </w:rPr>
      </w:pPr>
      <w:r>
        <w:rPr>
          <w:rFonts w:ascii="宋体" w:hAnsi="宋体" w:eastAsia="宋体" w:cs="宋体"/>
          <w:spacing w:val="-10"/>
          <w:sz w:val="22"/>
          <w:szCs w:val="22"/>
        </w:rPr>
        <w:t>农业政策与法律法规、农业企业经营管理、作物生产技术、现代农</w:t>
      </w:r>
      <w:r>
        <w:rPr>
          <w:rFonts w:ascii="宋体" w:hAnsi="宋体" w:eastAsia="宋体" w:cs="宋体"/>
          <w:spacing w:val="-11"/>
          <w:sz w:val="22"/>
          <w:szCs w:val="22"/>
        </w:rPr>
        <w:t>业技术运用实例、农</w:t>
      </w:r>
      <w:r>
        <w:rPr>
          <w:rFonts w:ascii="宋体" w:hAnsi="宋体" w:eastAsia="宋体" w:cs="宋体"/>
          <w:sz w:val="22"/>
          <w:szCs w:val="22"/>
        </w:rPr>
        <w:t xml:space="preserve"> </w:t>
      </w:r>
      <w:r>
        <w:rPr>
          <w:rFonts w:ascii="宋体" w:hAnsi="宋体" w:eastAsia="宋体" w:cs="宋体"/>
          <w:spacing w:val="-11"/>
          <w:sz w:val="22"/>
          <w:szCs w:val="22"/>
        </w:rPr>
        <w:t>产品营销创新、农村财务管理、农村金融与保险、农产品物流管理、“互联网+”农业等。</w:t>
      </w:r>
    </w:p>
    <w:p w14:paraId="559EBE1F">
      <w:pPr>
        <w:spacing w:before="4" w:line="221" w:lineRule="auto"/>
        <w:ind w:left="430"/>
        <w:rPr>
          <w:rFonts w:ascii="黑体" w:hAnsi="黑体" w:eastAsia="黑体" w:cs="黑体"/>
          <w:sz w:val="19"/>
          <w:szCs w:val="19"/>
        </w:rPr>
      </w:pPr>
      <w:r>
        <w:rPr>
          <w:rFonts w:ascii="黑体" w:hAnsi="黑体" w:eastAsia="黑体" w:cs="黑体"/>
          <w:spacing w:val="15"/>
          <w:sz w:val="19"/>
          <w:szCs w:val="19"/>
        </w:rPr>
        <w:t>对应下一级专业编码：0728-4</w:t>
      </w:r>
    </w:p>
    <w:p w14:paraId="5595E34E">
      <w:pPr>
        <w:spacing w:line="221" w:lineRule="auto"/>
        <w:rPr>
          <w:rFonts w:ascii="黑体" w:hAnsi="黑体" w:eastAsia="黑体" w:cs="黑体"/>
          <w:sz w:val="19"/>
          <w:szCs w:val="19"/>
        </w:rPr>
        <w:sectPr>
          <w:footerReference r:id="rId388" w:type="default"/>
          <w:pgSz w:w="10770" w:h="15080"/>
          <w:pgMar w:top="400" w:right="1317" w:bottom="1214" w:left="1049" w:header="0" w:footer="958" w:gutter="0"/>
          <w:cols w:space="720" w:num="1"/>
        </w:sectPr>
      </w:pPr>
    </w:p>
    <w:p w14:paraId="7DFA4B40">
      <w:pPr>
        <w:pStyle w:val="2"/>
        <w:spacing w:line="274" w:lineRule="auto"/>
      </w:pPr>
    </w:p>
    <w:p w14:paraId="1DC4B5E4">
      <w:pPr>
        <w:pStyle w:val="2"/>
        <w:spacing w:line="274" w:lineRule="auto"/>
      </w:pPr>
    </w:p>
    <w:p w14:paraId="25A4AA75">
      <w:pPr>
        <w:pStyle w:val="2"/>
        <w:spacing w:line="274" w:lineRule="auto"/>
      </w:pPr>
    </w:p>
    <w:p w14:paraId="243B7BA1">
      <w:pPr>
        <w:pStyle w:val="2"/>
        <w:spacing w:line="274" w:lineRule="auto"/>
      </w:pPr>
    </w:p>
    <w:p w14:paraId="2377BE35">
      <w:pPr>
        <w:pStyle w:val="2"/>
        <w:spacing w:line="274" w:lineRule="auto"/>
      </w:pPr>
    </w:p>
    <w:p w14:paraId="1BA02070">
      <w:pPr>
        <w:pStyle w:val="2"/>
        <w:spacing w:line="274" w:lineRule="auto"/>
      </w:pPr>
    </w:p>
    <w:p w14:paraId="543291DF">
      <w:pPr>
        <w:spacing w:before="95" w:line="221" w:lineRule="auto"/>
        <w:ind w:left="3100"/>
        <w:rPr>
          <w:rFonts w:ascii="黑体" w:hAnsi="黑体" w:eastAsia="黑体" w:cs="黑体"/>
          <w:sz w:val="29"/>
          <w:szCs w:val="29"/>
        </w:rPr>
      </w:pPr>
      <w:r>
        <w:rPr>
          <w:rFonts w:ascii="黑体" w:hAnsi="黑体" w:eastAsia="黑体" w:cs="黑体"/>
          <w:spacing w:val="-9"/>
          <w:sz w:val="29"/>
          <w:szCs w:val="29"/>
        </w:rPr>
        <w:t>08</w:t>
      </w:r>
      <w:r>
        <w:rPr>
          <w:rFonts w:ascii="黑体" w:hAnsi="黑体" w:eastAsia="黑体" w:cs="黑体"/>
          <w:spacing w:val="36"/>
          <w:sz w:val="29"/>
          <w:szCs w:val="29"/>
        </w:rPr>
        <w:t xml:space="preserve">  </w:t>
      </w:r>
      <w:r>
        <w:rPr>
          <w:rFonts w:ascii="黑体" w:hAnsi="黑体" w:eastAsia="黑体" w:cs="黑体"/>
          <w:spacing w:val="-9"/>
          <w:sz w:val="29"/>
          <w:szCs w:val="29"/>
        </w:rPr>
        <w:t>能</w:t>
      </w:r>
      <w:r>
        <w:rPr>
          <w:rFonts w:ascii="黑体" w:hAnsi="黑体" w:eastAsia="黑体" w:cs="黑体"/>
          <w:spacing w:val="35"/>
          <w:sz w:val="29"/>
          <w:szCs w:val="29"/>
        </w:rPr>
        <w:t xml:space="preserve">  </w:t>
      </w:r>
      <w:r>
        <w:rPr>
          <w:rFonts w:ascii="黑体" w:hAnsi="黑体" w:eastAsia="黑体" w:cs="黑体"/>
          <w:spacing w:val="-9"/>
          <w:sz w:val="29"/>
          <w:szCs w:val="29"/>
        </w:rPr>
        <w:t>源</w:t>
      </w:r>
      <w:r>
        <w:rPr>
          <w:rFonts w:ascii="黑体" w:hAnsi="黑体" w:eastAsia="黑体" w:cs="黑体"/>
          <w:spacing w:val="25"/>
          <w:sz w:val="29"/>
          <w:szCs w:val="29"/>
        </w:rPr>
        <w:t xml:space="preserve">  </w:t>
      </w:r>
      <w:r>
        <w:rPr>
          <w:rFonts w:ascii="黑体" w:hAnsi="黑体" w:eastAsia="黑体" w:cs="黑体"/>
          <w:spacing w:val="-9"/>
          <w:sz w:val="29"/>
          <w:szCs w:val="29"/>
        </w:rPr>
        <w:t>类</w:t>
      </w:r>
    </w:p>
    <w:p w14:paraId="645CC44C">
      <w:pPr>
        <w:pStyle w:val="2"/>
        <w:spacing w:line="265" w:lineRule="auto"/>
      </w:pPr>
    </w:p>
    <w:p w14:paraId="3B1A08D0">
      <w:pPr>
        <w:pStyle w:val="2"/>
        <w:spacing w:line="266" w:lineRule="auto"/>
      </w:pPr>
    </w:p>
    <w:p w14:paraId="5194152F">
      <w:pPr>
        <w:spacing w:before="84" w:line="219" w:lineRule="auto"/>
        <w:ind w:left="2919"/>
        <w:rPr>
          <w:rFonts w:ascii="宋体" w:hAnsi="宋体" w:eastAsia="宋体" w:cs="宋体"/>
          <w:sz w:val="26"/>
          <w:szCs w:val="26"/>
        </w:rPr>
      </w:pPr>
      <w:bookmarkStart w:id="632" w:name="bookmark1399"/>
      <w:bookmarkEnd w:id="632"/>
      <w:r>
        <w:rPr>
          <w:rFonts w:ascii="Times New Roman" w:hAnsi="Times New Roman" w:eastAsia="Times New Roman" w:cs="Times New Roman"/>
          <w:b/>
          <w:bCs/>
          <w:spacing w:val="-4"/>
          <w:sz w:val="26"/>
          <w:szCs w:val="26"/>
        </w:rPr>
        <w:t>0801</w:t>
      </w:r>
      <w:r>
        <w:rPr>
          <w:rFonts w:ascii="Times New Roman" w:hAnsi="Times New Roman" w:eastAsia="Times New Roman" w:cs="Times New Roman"/>
          <w:b/>
          <w:bCs/>
          <w:spacing w:val="21"/>
          <w:sz w:val="26"/>
          <w:szCs w:val="26"/>
        </w:rPr>
        <w:t xml:space="preserve">   </w:t>
      </w:r>
      <w:r>
        <w:rPr>
          <w:rFonts w:ascii="宋体" w:hAnsi="宋体" w:eastAsia="宋体" w:cs="宋体"/>
          <w:b/>
          <w:bCs/>
          <w:spacing w:val="-4"/>
          <w:sz w:val="26"/>
          <w:szCs w:val="26"/>
        </w:rPr>
        <w:t>矿物开采与处理</w:t>
      </w:r>
    </w:p>
    <w:p w14:paraId="56957F70">
      <w:pPr>
        <w:spacing w:before="176" w:line="220" w:lineRule="auto"/>
        <w:ind w:left="3500"/>
        <w:outlineLvl w:val="1"/>
        <w:rPr>
          <w:rFonts w:ascii="宋体" w:hAnsi="宋体" w:eastAsia="宋体" w:cs="宋体"/>
          <w:sz w:val="24"/>
          <w:szCs w:val="24"/>
        </w:rPr>
      </w:pPr>
      <w:bookmarkStart w:id="633" w:name="bookmark678"/>
      <w:bookmarkEnd w:id="633"/>
      <w:r>
        <w:rPr>
          <w:rFonts w:ascii="Times New Roman" w:hAnsi="Times New Roman" w:eastAsia="Times New Roman" w:cs="Times New Roman"/>
          <w:spacing w:val="-6"/>
          <w:sz w:val="24"/>
          <w:szCs w:val="24"/>
        </w:rPr>
        <w:t>0801-4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FED7340">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专业编码：0801-4</w:t>
      </w:r>
    </w:p>
    <w:p w14:paraId="2CD3C806">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矿物开采与处理</w:t>
      </w:r>
    </w:p>
    <w:p w14:paraId="2CA39F24">
      <w:pPr>
        <w:spacing w:before="4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培养从事井下或露天矿物开采、加</w:t>
      </w:r>
      <w:r>
        <w:rPr>
          <w:rFonts w:ascii="宋体" w:hAnsi="宋体" w:eastAsia="宋体" w:cs="宋体"/>
          <w:spacing w:val="-11"/>
          <w:sz w:val="22"/>
          <w:szCs w:val="22"/>
        </w:rPr>
        <w:t>工、分选的中级技能人才。</w:t>
      </w:r>
    </w:p>
    <w:p w14:paraId="48485410">
      <w:pPr>
        <w:spacing w:before="5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7CF7D6F">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B12520F">
      <w:pPr>
        <w:spacing w:before="67" w:line="261" w:lineRule="auto"/>
        <w:ind w:right="81"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19CBA5BB">
      <w:pPr>
        <w:spacing w:before="4"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7"/>
          <w:sz w:val="22"/>
          <w:szCs w:val="22"/>
        </w:rPr>
        <w:t xml:space="preserve"> </w:t>
      </w:r>
      <w:r>
        <w:rPr>
          <w:rFonts w:ascii="宋体" w:hAnsi="宋体" w:eastAsia="宋体" w:cs="宋体"/>
          <w:spacing w:val="-11"/>
          <w:sz w:val="22"/>
          <w:szCs w:val="22"/>
        </w:rPr>
        <w:t>了解采矿、选矿生产工艺。</w:t>
      </w:r>
    </w:p>
    <w:p w14:paraId="6510062B">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能操作露天挖掘设备进行剥离开采、装卸矿物。</w:t>
      </w:r>
    </w:p>
    <w:p w14:paraId="1F485422">
      <w:pPr>
        <w:spacing w:before="61" w:line="219" w:lineRule="auto"/>
        <w:ind w:left="41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能操作钻孔设备，按指定的孔位、孔深、孔距对矿岩钻孔及清理孔渣。</w:t>
      </w:r>
    </w:p>
    <w:p w14:paraId="76F56D83">
      <w:pPr>
        <w:spacing w:before="4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能运用爆破或机械钻进方法进行矿井井筒、巷</w:t>
      </w:r>
      <w:r>
        <w:rPr>
          <w:rFonts w:ascii="宋体" w:hAnsi="宋体" w:eastAsia="宋体" w:cs="宋体"/>
          <w:spacing w:val="-10"/>
          <w:sz w:val="22"/>
          <w:szCs w:val="22"/>
        </w:rPr>
        <w:t>道、硐室、天井等的开拓及掘砌。</w:t>
      </w:r>
    </w:p>
    <w:p w14:paraId="7CDF8F82">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能操作采矿机械、机具进行井下采矿工作面矿</w:t>
      </w:r>
      <w:r>
        <w:rPr>
          <w:rFonts w:ascii="宋体" w:hAnsi="宋体" w:eastAsia="宋体" w:cs="宋体"/>
          <w:spacing w:val="-10"/>
          <w:sz w:val="22"/>
          <w:szCs w:val="22"/>
        </w:rPr>
        <w:t>石和矿物的破、落、装、运。</w:t>
      </w:r>
    </w:p>
    <w:p w14:paraId="3D4349FE">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能操作机具完成采矿工作面支护和顶板、底板、围岩的控制。</w:t>
      </w:r>
    </w:p>
    <w:p w14:paraId="3E42EDEF">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能操作破碎机等设备进行矿物破碎、筛分。</w:t>
      </w:r>
    </w:p>
    <w:p w14:paraId="691B9BF5">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能操作磁选设备分选金属矿物及其他工业原料。</w:t>
      </w:r>
    </w:p>
    <w:p w14:paraId="70194014">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能操作尾矿处理设备进行尾矿输送、储存以及尾矿水净化。</w:t>
      </w:r>
    </w:p>
    <w:p w14:paraId="32EB29F8">
      <w:pPr>
        <w:spacing w:before="46" w:line="269" w:lineRule="auto"/>
        <w:ind w:firstLine="410"/>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color w:val="504020"/>
          <w:spacing w:val="7"/>
          <w:sz w:val="22"/>
          <w:szCs w:val="22"/>
        </w:rPr>
        <w:t>露天采矿工(</w:t>
      </w:r>
      <w:r>
        <w:rPr>
          <w:rFonts w:ascii="宋体" w:hAnsi="宋体" w:eastAsia="宋体" w:cs="宋体"/>
          <w:spacing w:val="7"/>
          <w:sz w:val="22"/>
          <w:szCs w:val="22"/>
        </w:rPr>
        <w:t>6-16-01-01)、 矿井开掘工(6-16-01-04)、</w:t>
      </w:r>
      <w:r>
        <w:rPr>
          <w:rFonts w:ascii="宋体" w:hAnsi="宋体" w:eastAsia="宋体" w:cs="宋体"/>
          <w:spacing w:val="16"/>
          <w:sz w:val="22"/>
          <w:szCs w:val="22"/>
        </w:rPr>
        <w:t xml:space="preserve"> </w:t>
      </w:r>
      <w:r>
        <w:rPr>
          <w:rFonts w:ascii="宋体" w:hAnsi="宋体" w:eastAsia="宋体" w:cs="宋体"/>
          <w:spacing w:val="7"/>
          <w:sz w:val="22"/>
          <w:szCs w:val="22"/>
        </w:rPr>
        <w:t>井下采矿工(6-16-01-05)、井下支</w:t>
      </w:r>
      <w:r>
        <w:rPr>
          <w:rFonts w:ascii="宋体" w:hAnsi="宋体" w:eastAsia="宋体" w:cs="宋体"/>
          <w:spacing w:val="6"/>
          <w:sz w:val="22"/>
          <w:szCs w:val="22"/>
        </w:rPr>
        <w:t>护工(6-16-01-06)、选矿工(6-16-01-15)</w:t>
      </w:r>
    </w:p>
    <w:p w14:paraId="2F60F130">
      <w:pPr>
        <w:spacing w:before="1" w:line="220" w:lineRule="auto"/>
        <w:ind w:left="410"/>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井下支护工</w:t>
      </w:r>
    </w:p>
    <w:p w14:paraId="01B5D589">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60C993B0">
      <w:pPr>
        <w:spacing w:before="53" w:line="274" w:lineRule="auto"/>
        <w:ind w:right="20" w:firstLine="410"/>
        <w:jc w:val="both"/>
        <w:rPr>
          <w:rFonts w:ascii="宋体" w:hAnsi="宋体" w:eastAsia="宋体" w:cs="宋体"/>
          <w:sz w:val="22"/>
          <w:szCs w:val="22"/>
        </w:rPr>
      </w:pPr>
      <w:r>
        <w:rPr>
          <w:rFonts w:ascii="宋体" w:hAnsi="宋体" w:eastAsia="宋体" w:cs="宋体"/>
          <w:spacing w:val="-9"/>
          <w:sz w:val="22"/>
          <w:szCs w:val="22"/>
        </w:rPr>
        <w:t>机械识图与</w:t>
      </w:r>
      <w:r>
        <w:rPr>
          <w:rFonts w:ascii="Times New Roman" w:hAnsi="Times New Roman" w:eastAsia="Times New Roman" w:cs="Times New Roman"/>
          <w:spacing w:val="-9"/>
          <w:sz w:val="22"/>
          <w:szCs w:val="22"/>
        </w:rPr>
        <w:t>CAD</w:t>
      </w:r>
      <w:r>
        <w:rPr>
          <w:rFonts w:ascii="宋体" w:hAnsi="宋体" w:eastAsia="宋体" w:cs="宋体"/>
          <w:spacing w:val="-9"/>
          <w:sz w:val="22"/>
          <w:szCs w:val="22"/>
        </w:rPr>
        <w:t>、地质与矿山地质、液压传动与气动控制基础、电工技能、爆破工程、</w:t>
      </w:r>
      <w:r>
        <w:rPr>
          <w:rFonts w:ascii="宋体" w:hAnsi="宋体" w:eastAsia="宋体" w:cs="宋体"/>
          <w:spacing w:val="5"/>
          <w:sz w:val="22"/>
          <w:szCs w:val="22"/>
        </w:rPr>
        <w:t xml:space="preserve"> </w:t>
      </w:r>
      <w:r>
        <w:rPr>
          <w:rFonts w:ascii="宋体" w:hAnsi="宋体" w:eastAsia="宋体" w:cs="宋体"/>
          <w:spacing w:val="-11"/>
          <w:sz w:val="22"/>
          <w:szCs w:val="22"/>
        </w:rPr>
        <w:t>金属矿床露天开采、露天采运机械操作、金属矿井通风与防尘、矿山安全与环境保护、碎矿</w:t>
      </w:r>
      <w:r>
        <w:rPr>
          <w:rFonts w:ascii="宋体" w:hAnsi="宋体" w:eastAsia="宋体" w:cs="宋体"/>
          <w:spacing w:val="7"/>
          <w:sz w:val="22"/>
          <w:szCs w:val="22"/>
        </w:rPr>
        <w:t xml:space="preserve"> </w:t>
      </w:r>
      <w:r>
        <w:rPr>
          <w:rFonts w:ascii="宋体" w:hAnsi="宋体" w:eastAsia="宋体" w:cs="宋体"/>
          <w:spacing w:val="-10"/>
          <w:sz w:val="22"/>
          <w:szCs w:val="22"/>
        </w:rPr>
        <w:t>与磨矿、磁石选矿、生产现场实习、钻孔机操作综合训练等。</w:t>
      </w:r>
    </w:p>
    <w:p w14:paraId="2421B82F">
      <w:pPr>
        <w:spacing w:before="1" w:line="220" w:lineRule="auto"/>
        <w:ind w:left="410"/>
        <w:rPr>
          <w:rFonts w:ascii="黑体" w:hAnsi="黑体" w:eastAsia="黑体" w:cs="黑体"/>
          <w:sz w:val="19"/>
          <w:szCs w:val="19"/>
        </w:rPr>
      </w:pPr>
      <w:r>
        <w:rPr>
          <w:rFonts w:ascii="黑体" w:hAnsi="黑体" w:eastAsia="黑体" w:cs="黑体"/>
          <w:spacing w:val="17"/>
          <w:sz w:val="19"/>
          <w:szCs w:val="19"/>
        </w:rPr>
        <w:t>对应上一级专业编码：0801-3</w:t>
      </w:r>
    </w:p>
    <w:p w14:paraId="2AD9A90C">
      <w:pPr>
        <w:spacing w:before="196" w:line="219" w:lineRule="auto"/>
        <w:ind w:left="3500"/>
        <w:outlineLvl w:val="1"/>
        <w:rPr>
          <w:rFonts w:ascii="宋体" w:hAnsi="宋体" w:eastAsia="宋体" w:cs="宋体"/>
          <w:sz w:val="24"/>
          <w:szCs w:val="24"/>
        </w:rPr>
      </w:pPr>
      <w:bookmarkStart w:id="634" w:name="bookmark679"/>
      <w:bookmarkEnd w:id="634"/>
      <w:r>
        <w:rPr>
          <w:rFonts w:ascii="Times New Roman" w:hAnsi="Times New Roman" w:eastAsia="Times New Roman" w:cs="Times New Roman"/>
          <w:spacing w:val="-1"/>
          <w:sz w:val="24"/>
          <w:szCs w:val="24"/>
        </w:rPr>
        <w:t>0801-3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A0AA1ED">
      <w:pPr>
        <w:spacing w:before="193" w:line="221" w:lineRule="auto"/>
        <w:ind w:left="410"/>
        <w:rPr>
          <w:rFonts w:ascii="黑体" w:hAnsi="黑体" w:eastAsia="黑体" w:cs="黑体"/>
          <w:sz w:val="22"/>
          <w:szCs w:val="22"/>
        </w:rPr>
      </w:pPr>
      <w:r>
        <w:rPr>
          <w:rFonts w:ascii="黑体" w:hAnsi="黑体" w:eastAsia="黑体" w:cs="黑体"/>
          <w:spacing w:val="-7"/>
          <w:sz w:val="22"/>
          <w:szCs w:val="22"/>
        </w:rPr>
        <w:t>专业编码：0801-3</w:t>
      </w:r>
    </w:p>
    <w:p w14:paraId="60EBA6D2">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矿物开采与处理</w:t>
      </w:r>
    </w:p>
    <w:p w14:paraId="0B31033D">
      <w:pPr>
        <w:spacing w:before="6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培养从事井下或露天矿物开采、加工、分选的高级技能人才(高</w:t>
      </w:r>
      <w:r>
        <w:rPr>
          <w:rFonts w:ascii="宋体" w:hAnsi="宋体" w:eastAsia="宋体" w:cs="宋体"/>
          <w:spacing w:val="-7"/>
          <w:sz w:val="22"/>
          <w:szCs w:val="22"/>
        </w:rPr>
        <w:t>级工)。</w:t>
      </w:r>
    </w:p>
    <w:p w14:paraId="1C08F7FA">
      <w:pPr>
        <w:spacing w:line="221" w:lineRule="auto"/>
        <w:rPr>
          <w:rFonts w:ascii="宋体" w:hAnsi="宋体" w:eastAsia="宋体" w:cs="宋体"/>
          <w:sz w:val="22"/>
          <w:szCs w:val="22"/>
        </w:rPr>
        <w:sectPr>
          <w:footerReference r:id="rId389" w:type="default"/>
          <w:pgSz w:w="10770" w:h="15080"/>
          <w:pgMar w:top="400" w:right="1019" w:bottom="1223" w:left="1280" w:header="0" w:footer="955" w:gutter="0"/>
          <w:cols w:space="720" w:num="1"/>
        </w:sectPr>
      </w:pPr>
    </w:p>
    <w:p w14:paraId="55F6113B">
      <w:pPr>
        <w:pStyle w:val="2"/>
        <w:spacing w:line="271" w:lineRule="auto"/>
      </w:pPr>
    </w:p>
    <w:p w14:paraId="019D8C3B">
      <w:pPr>
        <w:pStyle w:val="2"/>
        <w:spacing w:line="272" w:lineRule="auto"/>
      </w:pPr>
    </w:p>
    <w:p w14:paraId="5A7AB89B">
      <w:pPr>
        <w:pStyle w:val="2"/>
        <w:spacing w:line="272" w:lineRule="auto"/>
      </w:pPr>
    </w:p>
    <w:p w14:paraId="7145E7AE">
      <w:pPr>
        <w:pStyle w:val="2"/>
        <w:spacing w:line="272" w:lineRule="auto"/>
      </w:pPr>
    </w:p>
    <w:p w14:paraId="4AD3955B">
      <w:pPr>
        <w:spacing w:before="72" w:line="219" w:lineRule="auto"/>
        <w:ind w:left="410"/>
        <w:rPr>
          <w:rFonts w:ascii="宋体" w:hAnsi="宋体" w:eastAsia="宋体" w:cs="宋体"/>
          <w:sz w:val="22"/>
          <w:szCs w:val="22"/>
        </w:rPr>
      </w:pPr>
      <w:bookmarkStart w:id="635" w:name="bookmark1400"/>
      <w:bookmarkEnd w:id="635"/>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B4CF1E1">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BD371CC">
      <w:pPr>
        <w:spacing w:before="67" w:line="261" w:lineRule="auto"/>
        <w:ind w:right="6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他人进行工作或协助培训一般操作人员。同时具有下列专业能力：</w:t>
      </w:r>
    </w:p>
    <w:p w14:paraId="580D7CD2">
      <w:pPr>
        <w:spacing w:before="23" w:line="219" w:lineRule="auto"/>
        <w:ind w:left="410"/>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43"/>
          <w:sz w:val="22"/>
          <w:szCs w:val="22"/>
        </w:rPr>
        <w:t xml:space="preserve"> </w:t>
      </w:r>
      <w:r>
        <w:rPr>
          <w:rFonts w:ascii="宋体" w:hAnsi="宋体" w:eastAsia="宋体" w:cs="宋体"/>
          <w:spacing w:val="-11"/>
          <w:sz w:val="22"/>
          <w:szCs w:val="22"/>
        </w:rPr>
        <w:t>能熟练掌握采矿、选矿生产工艺及生产全过程。</w:t>
      </w:r>
    </w:p>
    <w:p w14:paraId="50FA0054">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能安装并操作冻结设备制冷冻结井筒周围表土、流沙。</w:t>
      </w:r>
    </w:p>
    <w:p w14:paraId="057E998F">
      <w:pPr>
        <w:spacing w:before="48" w:line="241" w:lineRule="auto"/>
        <w:ind w:right="70"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能运用爆破或机械钻进方法进行矿井井筒、巷道、硐室、天井等的开拓、掘砌与维</w:t>
      </w:r>
      <w:r>
        <w:rPr>
          <w:rFonts w:ascii="宋体" w:hAnsi="宋体" w:eastAsia="宋体" w:cs="宋体"/>
          <w:sz w:val="22"/>
          <w:szCs w:val="22"/>
        </w:rPr>
        <w:t xml:space="preserve"> </w:t>
      </w:r>
      <w:r>
        <w:rPr>
          <w:rFonts w:ascii="宋体" w:hAnsi="宋体" w:eastAsia="宋体" w:cs="宋体"/>
          <w:spacing w:val="-5"/>
          <w:sz w:val="22"/>
          <w:szCs w:val="22"/>
        </w:rPr>
        <w:t>护。</w:t>
      </w:r>
    </w:p>
    <w:p w14:paraId="65401F59">
      <w:pPr>
        <w:spacing w:before="45"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能熟练操作重选设备，利用矿石中不同矿粒的密度差分选有价矿物。</w:t>
      </w:r>
    </w:p>
    <w:p w14:paraId="311ABB02">
      <w:pPr>
        <w:spacing w:before="70"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能熟练操作浮选设备分选细粒有价矿物。</w:t>
      </w:r>
    </w:p>
    <w:p w14:paraId="00723EF1">
      <w:pPr>
        <w:spacing w:before="60"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掌握采矿、选矿常用设备的结构及日常维护。</w:t>
      </w:r>
    </w:p>
    <w:p w14:paraId="0E38D995">
      <w:pPr>
        <w:spacing w:before="94"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7.  </w:t>
      </w:r>
      <w:r>
        <w:rPr>
          <w:rFonts w:ascii="宋体" w:hAnsi="宋体" w:eastAsia="宋体" w:cs="宋体"/>
          <w:spacing w:val="7"/>
          <w:sz w:val="20"/>
          <w:szCs w:val="20"/>
        </w:rPr>
        <w:t>能判断和处理一般设备故障及生产事故。</w:t>
      </w:r>
    </w:p>
    <w:p w14:paraId="488CF507">
      <w:pPr>
        <w:spacing w:before="4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了解采矿、选矿的新工艺、新技术、新设备。</w:t>
      </w:r>
    </w:p>
    <w:p w14:paraId="20832575">
      <w:pPr>
        <w:spacing w:before="59" w:line="261" w:lineRule="auto"/>
        <w:ind w:firstLine="410"/>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露天采矿工(6-16-01-01)、矿井开掘工(6-16-01-04)、</w:t>
      </w:r>
      <w:r>
        <w:rPr>
          <w:rFonts w:ascii="宋体" w:hAnsi="宋体" w:eastAsia="宋体" w:cs="宋体"/>
          <w:spacing w:val="17"/>
          <w:sz w:val="22"/>
          <w:szCs w:val="22"/>
        </w:rPr>
        <w:t xml:space="preserve"> </w:t>
      </w:r>
      <w:r>
        <w:rPr>
          <w:rFonts w:ascii="宋体" w:hAnsi="宋体" w:eastAsia="宋体" w:cs="宋体"/>
          <w:spacing w:val="5"/>
          <w:sz w:val="22"/>
          <w:szCs w:val="22"/>
        </w:rPr>
        <w:t>井下采矿工(6-16-01-05)、井下支护工(6-16-01-06)、</w:t>
      </w:r>
      <w:r>
        <w:rPr>
          <w:rFonts w:ascii="宋体" w:hAnsi="宋体" w:eastAsia="宋体" w:cs="宋体"/>
          <w:color w:val="603030"/>
          <w:spacing w:val="5"/>
          <w:sz w:val="22"/>
          <w:szCs w:val="22"/>
        </w:rPr>
        <w:t>选矿工(</w:t>
      </w:r>
      <w:r>
        <w:rPr>
          <w:rFonts w:ascii="宋体" w:hAnsi="宋体" w:eastAsia="宋体" w:cs="宋体"/>
          <w:spacing w:val="5"/>
          <w:sz w:val="22"/>
          <w:szCs w:val="22"/>
        </w:rPr>
        <w:t>6-16</w:t>
      </w:r>
      <w:r>
        <w:rPr>
          <w:rFonts w:ascii="宋体" w:hAnsi="宋体" w:eastAsia="宋体" w:cs="宋体"/>
          <w:spacing w:val="4"/>
          <w:sz w:val="22"/>
          <w:szCs w:val="22"/>
        </w:rPr>
        <w:t>-01-15)</w:t>
      </w:r>
    </w:p>
    <w:p w14:paraId="4541C4FB">
      <w:pPr>
        <w:spacing w:before="18" w:line="221" w:lineRule="auto"/>
        <w:ind w:left="410"/>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井下支护工</w:t>
      </w:r>
    </w:p>
    <w:p w14:paraId="3E10BB55">
      <w:pPr>
        <w:spacing w:before="3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1DD9FAE">
      <w:pPr>
        <w:spacing w:before="59" w:line="261" w:lineRule="auto"/>
        <w:ind w:firstLine="410"/>
        <w:jc w:val="both"/>
        <w:rPr>
          <w:rFonts w:ascii="宋体" w:hAnsi="宋体" w:eastAsia="宋体" w:cs="宋体"/>
          <w:sz w:val="22"/>
          <w:szCs w:val="22"/>
        </w:rPr>
      </w:pPr>
      <w:r>
        <w:rPr>
          <w:rFonts w:ascii="宋体" w:hAnsi="宋体" w:eastAsia="宋体" w:cs="宋体"/>
          <w:spacing w:val="-8"/>
          <w:sz w:val="22"/>
          <w:szCs w:val="22"/>
        </w:rPr>
        <w:t>计算机辅助设计、机械设计基础、典型结构受力</w:t>
      </w:r>
      <w:r>
        <w:rPr>
          <w:rFonts w:ascii="宋体" w:hAnsi="宋体" w:eastAsia="宋体" w:cs="宋体"/>
          <w:spacing w:val="-9"/>
          <w:sz w:val="22"/>
          <w:szCs w:val="22"/>
        </w:rPr>
        <w:t>分析、矿山测量、金属矿床地下开采、</w:t>
      </w:r>
      <w:r>
        <w:rPr>
          <w:rFonts w:ascii="宋体" w:hAnsi="宋体" w:eastAsia="宋体" w:cs="宋体"/>
          <w:sz w:val="22"/>
          <w:szCs w:val="22"/>
        </w:rPr>
        <w:t xml:space="preserve"> </w:t>
      </w:r>
      <w:r>
        <w:rPr>
          <w:rFonts w:ascii="宋体" w:hAnsi="宋体" w:eastAsia="宋体" w:cs="宋体"/>
          <w:spacing w:val="-11"/>
          <w:sz w:val="22"/>
          <w:szCs w:val="22"/>
        </w:rPr>
        <w:t>地下采运机械操作、井巷工程、浮游选矿、重力选矿、矿石可选性分析、点检常识、生产现</w:t>
      </w:r>
      <w:r>
        <w:rPr>
          <w:rFonts w:ascii="宋体" w:hAnsi="宋体" w:eastAsia="宋体" w:cs="宋体"/>
          <w:spacing w:val="17"/>
          <w:sz w:val="22"/>
          <w:szCs w:val="22"/>
        </w:rPr>
        <w:t xml:space="preserve"> </w:t>
      </w:r>
      <w:r>
        <w:rPr>
          <w:rFonts w:ascii="宋体" w:hAnsi="宋体" w:eastAsia="宋体" w:cs="宋体"/>
          <w:spacing w:val="-11"/>
          <w:sz w:val="22"/>
          <w:szCs w:val="22"/>
        </w:rPr>
        <w:t>场实习、钻孔机操作综合训练等。</w:t>
      </w:r>
    </w:p>
    <w:p w14:paraId="177885FD">
      <w:pPr>
        <w:spacing w:before="2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对应下一级专业编码：0801-4</w:t>
      </w:r>
    </w:p>
    <w:p w14:paraId="0A1645F2">
      <w:pPr>
        <w:pStyle w:val="2"/>
        <w:spacing w:line="269" w:lineRule="auto"/>
      </w:pPr>
    </w:p>
    <w:p w14:paraId="2B8715A3">
      <w:pPr>
        <w:spacing w:before="85" w:line="219" w:lineRule="auto"/>
        <w:ind w:left="2830"/>
        <w:outlineLvl w:val="0"/>
        <w:rPr>
          <w:rFonts w:ascii="宋体" w:hAnsi="宋体" w:eastAsia="宋体" w:cs="宋体"/>
          <w:sz w:val="26"/>
          <w:szCs w:val="26"/>
        </w:rPr>
      </w:pPr>
      <w:bookmarkStart w:id="636" w:name="bookmark680"/>
      <w:bookmarkEnd w:id="636"/>
      <w:r>
        <w:rPr>
          <w:rFonts w:ascii="Times New Roman" w:hAnsi="Times New Roman" w:eastAsia="Times New Roman" w:cs="Times New Roman"/>
          <w:spacing w:val="15"/>
          <w:sz w:val="26"/>
          <w:szCs w:val="26"/>
        </w:rPr>
        <w:t>0802</w:t>
      </w:r>
      <w:r>
        <w:rPr>
          <w:rFonts w:ascii="Times New Roman" w:hAnsi="Times New Roman" w:eastAsia="Times New Roman" w:cs="Times New Roman"/>
          <w:spacing w:val="16"/>
          <w:w w:val="101"/>
          <w:sz w:val="26"/>
          <w:szCs w:val="26"/>
        </w:rPr>
        <w:t xml:space="preserve">   </w:t>
      </w:r>
      <w:r>
        <w:rPr>
          <w:rFonts w:ascii="宋体" w:hAnsi="宋体" w:eastAsia="宋体" w:cs="宋体"/>
          <w:spacing w:val="15"/>
          <w:sz w:val="26"/>
          <w:szCs w:val="26"/>
        </w:rPr>
        <w:t>煤矿技术(采煤)</w:t>
      </w:r>
    </w:p>
    <w:p w14:paraId="2BDEB1E0">
      <w:pPr>
        <w:spacing w:before="173" w:line="220" w:lineRule="auto"/>
        <w:ind w:left="3490"/>
        <w:outlineLvl w:val="1"/>
        <w:rPr>
          <w:rFonts w:ascii="宋体" w:hAnsi="宋体" w:eastAsia="宋体" w:cs="宋体"/>
          <w:sz w:val="24"/>
          <w:szCs w:val="24"/>
        </w:rPr>
      </w:pPr>
      <w:bookmarkStart w:id="637" w:name="bookmark681"/>
      <w:bookmarkEnd w:id="637"/>
      <w:r>
        <w:rPr>
          <w:rFonts w:ascii="Times New Roman" w:hAnsi="Times New Roman" w:eastAsia="Times New Roman" w:cs="Times New Roman"/>
          <w:sz w:val="24"/>
          <w:szCs w:val="24"/>
        </w:rPr>
        <w:t>0802-4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68B6C990">
      <w:pPr>
        <w:spacing w:before="220" w:line="221" w:lineRule="auto"/>
        <w:ind w:left="410"/>
        <w:rPr>
          <w:rFonts w:ascii="黑体" w:hAnsi="黑体" w:eastAsia="黑体" w:cs="黑体"/>
          <w:sz w:val="19"/>
          <w:szCs w:val="19"/>
        </w:rPr>
      </w:pPr>
      <w:r>
        <w:rPr>
          <w:rFonts w:ascii="黑体" w:hAnsi="黑体" w:eastAsia="黑体" w:cs="黑体"/>
          <w:spacing w:val="14"/>
          <w:sz w:val="19"/>
          <w:szCs w:val="19"/>
        </w:rPr>
        <w:t>专业编码：0802-4</w:t>
      </w:r>
    </w:p>
    <w:p w14:paraId="7554762A">
      <w:pPr>
        <w:spacing w:before="64"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煤矿技术(采煤)</w:t>
      </w:r>
    </w:p>
    <w:p w14:paraId="7FE83FED">
      <w:pPr>
        <w:spacing w:before="66" w:line="259" w:lineRule="auto"/>
        <w:ind w:right="67"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培养从事操作采煤、支护、运输等设备，运用不同采煤工</w:t>
      </w:r>
      <w:r>
        <w:rPr>
          <w:rFonts w:ascii="宋体" w:hAnsi="宋体" w:eastAsia="宋体" w:cs="宋体"/>
          <w:spacing w:val="-11"/>
          <w:sz w:val="22"/>
          <w:szCs w:val="22"/>
        </w:rPr>
        <w:t>艺进行生产的中级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787BBF61">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5708E86">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32CB54AA">
      <w:pPr>
        <w:spacing w:before="57" w:line="261" w:lineRule="auto"/>
        <w:ind w:right="6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19219569">
      <w:pPr>
        <w:spacing w:before="5" w:line="276" w:lineRule="auto"/>
        <w:ind w:right="69"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6"/>
          <w:sz w:val="22"/>
          <w:szCs w:val="22"/>
        </w:rPr>
        <w:t>能识读简单的矿图(地形地质图和采掘工程平面图等)、机械零件图、机械传动系统</w:t>
      </w:r>
      <w:r>
        <w:rPr>
          <w:rFonts w:ascii="宋体" w:hAnsi="宋体" w:eastAsia="宋体" w:cs="宋体"/>
          <w:sz w:val="22"/>
          <w:szCs w:val="22"/>
        </w:rPr>
        <w:t xml:space="preserve"> </w:t>
      </w:r>
      <w:r>
        <w:rPr>
          <w:rFonts w:ascii="宋体" w:hAnsi="宋体" w:eastAsia="宋体" w:cs="宋体"/>
          <w:spacing w:val="-11"/>
          <w:sz w:val="22"/>
          <w:szCs w:val="22"/>
        </w:rPr>
        <w:t>图、液压传动系统图和电气系统原理图。</w:t>
      </w:r>
    </w:p>
    <w:p w14:paraId="61E7C578">
      <w:pPr>
        <w:spacing w:line="276" w:lineRule="auto"/>
        <w:rPr>
          <w:rFonts w:ascii="宋体" w:hAnsi="宋体" w:eastAsia="宋体" w:cs="宋体"/>
          <w:sz w:val="22"/>
          <w:szCs w:val="22"/>
        </w:rPr>
        <w:sectPr>
          <w:footerReference r:id="rId390" w:type="default"/>
          <w:pgSz w:w="10770" w:h="15080"/>
          <w:pgMar w:top="400" w:right="1269" w:bottom="1214" w:left="1049" w:header="0" w:footer="958" w:gutter="0"/>
          <w:cols w:space="720" w:num="1"/>
        </w:sectPr>
      </w:pPr>
    </w:p>
    <w:p w14:paraId="76F0C0AA">
      <w:pPr>
        <w:pStyle w:val="2"/>
        <w:spacing w:line="272" w:lineRule="auto"/>
      </w:pPr>
    </w:p>
    <w:p w14:paraId="6D71DF6B">
      <w:pPr>
        <w:pStyle w:val="2"/>
        <w:spacing w:line="272" w:lineRule="auto"/>
      </w:pPr>
    </w:p>
    <w:p w14:paraId="574D0A42">
      <w:pPr>
        <w:pStyle w:val="2"/>
        <w:spacing w:line="272" w:lineRule="auto"/>
      </w:pPr>
    </w:p>
    <w:p w14:paraId="0F288432">
      <w:pPr>
        <w:pStyle w:val="2"/>
        <w:spacing w:line="273" w:lineRule="auto"/>
      </w:pPr>
    </w:p>
    <w:p w14:paraId="4975CCC5">
      <w:pPr>
        <w:spacing w:before="72" w:line="219" w:lineRule="auto"/>
        <w:ind w:left="399"/>
        <w:rPr>
          <w:rFonts w:ascii="宋体" w:hAnsi="宋体" w:eastAsia="宋体" w:cs="宋体"/>
          <w:sz w:val="22"/>
          <w:szCs w:val="22"/>
        </w:rPr>
      </w:pPr>
      <w:bookmarkStart w:id="638" w:name="bookmark1401"/>
      <w:bookmarkEnd w:id="638"/>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能操作不同采煤工艺类型下的采煤、支护和运输设备。</w:t>
      </w:r>
    </w:p>
    <w:p w14:paraId="602E60A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能对不同采煤工艺类型下的采煤、支护和运输设备进行日常维护保养。</w:t>
      </w:r>
    </w:p>
    <w:p w14:paraId="4AD427A7">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能对不同采煤工艺中采煤设备出现的常见故障进行原因分析和正确处</w:t>
      </w:r>
      <w:r>
        <w:rPr>
          <w:rFonts w:ascii="宋体" w:hAnsi="宋体" w:eastAsia="宋体" w:cs="宋体"/>
          <w:spacing w:val="-10"/>
          <w:sz w:val="22"/>
          <w:szCs w:val="22"/>
        </w:rPr>
        <w:t>理。</w:t>
      </w:r>
    </w:p>
    <w:p w14:paraId="1F74B05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能在技术人员的指导下对不同采煤工艺条件下的生产设备进行安装、</w:t>
      </w:r>
      <w:r>
        <w:rPr>
          <w:rFonts w:ascii="宋体" w:hAnsi="宋体" w:eastAsia="宋体" w:cs="宋体"/>
          <w:spacing w:val="-10"/>
          <w:sz w:val="22"/>
          <w:szCs w:val="22"/>
        </w:rPr>
        <w:t>撤除。</w:t>
      </w:r>
    </w:p>
    <w:p w14:paraId="49964920">
      <w:pPr>
        <w:spacing w:before="58" w:line="218"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能按采煤工作面作业规程规定预防火灾、水灾、瓦斯爆炸和煤尘爆炸。</w:t>
      </w:r>
    </w:p>
    <w:p w14:paraId="21CC4F4E">
      <w:pPr>
        <w:spacing w:before="51" w:line="264" w:lineRule="auto"/>
        <w:ind w:right="173"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1"/>
          <w:sz w:val="22"/>
          <w:szCs w:val="22"/>
        </w:rPr>
        <w:t>井下采矿工(6-16-01-05)、输送机操作工(6-30-05-</w:t>
      </w:r>
      <w:r>
        <w:rPr>
          <w:rFonts w:ascii="宋体" w:hAnsi="宋体" w:eastAsia="宋体" w:cs="宋体"/>
          <w:sz w:val="22"/>
          <w:szCs w:val="22"/>
        </w:rPr>
        <w:t xml:space="preserve"> </w:t>
      </w:r>
      <w:r>
        <w:rPr>
          <w:rFonts w:ascii="宋体" w:hAnsi="宋体" w:eastAsia="宋体" w:cs="宋体"/>
          <w:spacing w:val="6"/>
          <w:sz w:val="22"/>
          <w:szCs w:val="22"/>
        </w:rPr>
        <w:t>03)、露天采矿工(6-16-01-01)、</w:t>
      </w:r>
      <w:r>
        <w:rPr>
          <w:rFonts w:ascii="宋体" w:hAnsi="宋体" w:eastAsia="宋体" w:cs="宋体"/>
          <w:color w:val="403010"/>
          <w:spacing w:val="6"/>
          <w:sz w:val="22"/>
          <w:szCs w:val="22"/>
        </w:rPr>
        <w:t>井下支护工(6-16-01-06)、</w:t>
      </w:r>
      <w:r>
        <w:rPr>
          <w:rFonts w:ascii="宋体" w:hAnsi="宋体" w:eastAsia="宋体" w:cs="宋体"/>
          <w:spacing w:val="6"/>
          <w:sz w:val="22"/>
          <w:szCs w:val="22"/>
        </w:rPr>
        <w:t>爆破工(6-29-02-07)</w:t>
      </w:r>
    </w:p>
    <w:p w14:paraId="131B1A25">
      <w:pPr>
        <w:spacing w:before="1" w:line="220"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井下支护工</w:t>
      </w:r>
    </w:p>
    <w:p w14:paraId="2F0581AF">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018F1C63">
      <w:pPr>
        <w:spacing w:before="57" w:line="262" w:lineRule="auto"/>
        <w:ind w:right="9" w:firstLine="39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、煤矿地质基础知识、矿井供电系统图识读、煤矿电工、钳工技</w:t>
      </w:r>
      <w:r>
        <w:rPr>
          <w:rFonts w:ascii="宋体" w:hAnsi="宋体" w:eastAsia="宋体" w:cs="宋体"/>
          <w:spacing w:val="-6"/>
          <w:sz w:val="22"/>
          <w:szCs w:val="22"/>
        </w:rPr>
        <w:t>能训</w:t>
      </w:r>
      <w:r>
        <w:rPr>
          <w:rFonts w:ascii="宋体" w:hAnsi="宋体" w:eastAsia="宋体" w:cs="宋体"/>
          <w:sz w:val="22"/>
          <w:szCs w:val="22"/>
        </w:rPr>
        <w:t xml:space="preserve"> </w:t>
      </w:r>
      <w:r>
        <w:rPr>
          <w:rFonts w:ascii="宋体" w:hAnsi="宋体" w:eastAsia="宋体" w:cs="宋体"/>
          <w:spacing w:val="-10"/>
          <w:sz w:val="22"/>
          <w:szCs w:val="22"/>
        </w:rPr>
        <w:t>练、一通三防知识、采煤机械操作技能、采区电气设备使用与维护、煤矿开采工艺</w:t>
      </w:r>
      <w:r>
        <w:rPr>
          <w:rFonts w:ascii="宋体" w:hAnsi="宋体" w:eastAsia="宋体" w:cs="宋体"/>
          <w:spacing w:val="-11"/>
          <w:sz w:val="22"/>
          <w:szCs w:val="22"/>
        </w:rPr>
        <w:t>等。</w:t>
      </w:r>
    </w:p>
    <w:p w14:paraId="523D978A">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对应上一级专业编码：0802-3</w:t>
      </w:r>
    </w:p>
    <w:p w14:paraId="66E03F78">
      <w:pPr>
        <w:spacing w:before="217" w:line="219" w:lineRule="auto"/>
        <w:ind w:left="3500"/>
        <w:outlineLvl w:val="1"/>
        <w:rPr>
          <w:rFonts w:ascii="宋体" w:hAnsi="宋体" w:eastAsia="宋体" w:cs="宋体"/>
          <w:sz w:val="24"/>
          <w:szCs w:val="24"/>
        </w:rPr>
      </w:pPr>
      <w:bookmarkStart w:id="639" w:name="bookmark682"/>
      <w:bookmarkEnd w:id="639"/>
      <w:r>
        <w:rPr>
          <w:rFonts w:ascii="Times New Roman" w:hAnsi="Times New Roman" w:eastAsia="Times New Roman" w:cs="Times New Roman"/>
          <w:spacing w:val="-1"/>
          <w:sz w:val="24"/>
          <w:szCs w:val="24"/>
        </w:rPr>
        <w:t>0802-3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C8050BF">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专业编码：0802-3</w:t>
      </w:r>
    </w:p>
    <w:p w14:paraId="4F8D4971">
      <w:pPr>
        <w:spacing w:before="6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煤矿技术(采煤)</w:t>
      </w:r>
    </w:p>
    <w:p w14:paraId="2B71E0A9">
      <w:pPr>
        <w:spacing w:before="44" w:line="264" w:lineRule="auto"/>
        <w:ind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培养从事操作采煤、支护、运输等设备，运用不同采煤工艺进行生产的高级</w:t>
      </w:r>
      <w:r>
        <w:rPr>
          <w:rFonts w:ascii="宋体" w:hAnsi="宋体" w:eastAsia="宋体" w:cs="宋体"/>
          <w:spacing w:val="2"/>
          <w:sz w:val="22"/>
          <w:szCs w:val="22"/>
        </w:rPr>
        <w:t xml:space="preserve"> </w:t>
      </w:r>
      <w:r>
        <w:rPr>
          <w:rFonts w:ascii="宋体" w:hAnsi="宋体" w:eastAsia="宋体" w:cs="宋体"/>
          <w:spacing w:val="4"/>
          <w:sz w:val="22"/>
          <w:szCs w:val="22"/>
        </w:rPr>
        <w:t>技能人才(高级工)。</w:t>
      </w:r>
    </w:p>
    <w:p w14:paraId="3CA73426">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5CC33E77">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7675B7F">
      <w:pPr>
        <w:spacing w:before="66" w:line="261" w:lineRule="auto"/>
        <w:ind w:right="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格执行设备操作规定，遵守各项工艺规程，具</w:t>
      </w:r>
      <w:r>
        <w:rPr>
          <w:rFonts w:ascii="宋体" w:hAnsi="宋体" w:eastAsia="宋体" w:cs="宋体"/>
          <w:spacing w:val="-11"/>
          <w:sz w:val="22"/>
          <w:szCs w:val="22"/>
        </w:rPr>
        <w:t>有安全生产和环保意识，并具有独立解决非常</w:t>
      </w:r>
      <w:r>
        <w:rPr>
          <w:rFonts w:ascii="宋体" w:hAnsi="宋体" w:eastAsia="宋体" w:cs="宋体"/>
          <w:sz w:val="22"/>
          <w:szCs w:val="22"/>
        </w:rPr>
        <w:t xml:space="preserve"> </w:t>
      </w:r>
      <w:r>
        <w:rPr>
          <w:rFonts w:ascii="宋体" w:hAnsi="宋体" w:eastAsia="宋体" w:cs="宋体"/>
          <w:spacing w:val="-16"/>
          <w:sz w:val="22"/>
          <w:szCs w:val="22"/>
        </w:rPr>
        <w:t>规问题的基本能力；能指导他人进行工作或协助培训</w:t>
      </w:r>
      <w:r>
        <w:rPr>
          <w:rFonts w:ascii="宋体" w:hAnsi="宋体" w:eastAsia="宋体" w:cs="宋体"/>
          <w:spacing w:val="-17"/>
          <w:sz w:val="22"/>
          <w:szCs w:val="22"/>
        </w:rPr>
        <w:t>一般操作人员。同时具有下列专业能力：</w:t>
      </w:r>
    </w:p>
    <w:p w14:paraId="1D3288E9">
      <w:pPr>
        <w:spacing w:before="17" w:line="239" w:lineRule="auto"/>
        <w:ind w:right="22"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6"/>
          <w:sz w:val="22"/>
          <w:szCs w:val="22"/>
        </w:rPr>
        <w:t xml:space="preserve"> </w:t>
      </w:r>
      <w:r>
        <w:rPr>
          <w:rFonts w:ascii="宋体" w:hAnsi="宋体" w:eastAsia="宋体" w:cs="宋体"/>
          <w:spacing w:val="-6"/>
          <w:sz w:val="22"/>
          <w:szCs w:val="22"/>
        </w:rPr>
        <w:t>能识读并绘制一般的矿图(地形地质图和采掘工程平面图等)、机械零件图、机械传</w:t>
      </w:r>
      <w:r>
        <w:rPr>
          <w:rFonts w:ascii="宋体" w:hAnsi="宋体" w:eastAsia="宋体" w:cs="宋体"/>
          <w:sz w:val="22"/>
          <w:szCs w:val="22"/>
        </w:rPr>
        <w:t xml:space="preserve"> </w:t>
      </w:r>
      <w:r>
        <w:rPr>
          <w:rFonts w:ascii="宋体" w:hAnsi="宋体" w:eastAsia="宋体" w:cs="宋体"/>
          <w:spacing w:val="-11"/>
          <w:sz w:val="22"/>
          <w:szCs w:val="22"/>
        </w:rPr>
        <w:t>动系统图、液压传动系统图和电气系统原理图。</w:t>
      </w:r>
    </w:p>
    <w:p w14:paraId="11E2196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能对不同采煤工艺条件下的采煤设备进行小修和中修。</w:t>
      </w:r>
    </w:p>
    <w:p w14:paraId="0A484569">
      <w:pPr>
        <w:spacing w:before="69" w:line="237" w:lineRule="auto"/>
        <w:ind w:right="1" w:firstLine="399"/>
        <w:rPr>
          <w:rFonts w:ascii="宋体" w:hAnsi="宋体" w:eastAsia="宋体" w:cs="宋体"/>
          <w:sz w:val="22"/>
          <w:szCs w:val="22"/>
        </w:rPr>
      </w:pPr>
      <w:r>
        <w:rPr>
          <w:rFonts w:ascii="宋体" w:hAnsi="宋体" w:eastAsia="宋体" w:cs="宋体"/>
          <w:spacing w:val="-4"/>
          <w:sz w:val="22"/>
          <w:szCs w:val="22"/>
        </w:rPr>
        <w:t>3.能根据不同的煤层地质条件选择合适的采煤工艺，并了解不同采煤</w:t>
      </w:r>
      <w:r>
        <w:rPr>
          <w:rFonts w:ascii="宋体" w:hAnsi="宋体" w:eastAsia="宋体" w:cs="宋体"/>
          <w:spacing w:val="-5"/>
          <w:sz w:val="22"/>
          <w:szCs w:val="22"/>
        </w:rPr>
        <w:t>工艺条件下的工</w:t>
      </w:r>
      <w:r>
        <w:rPr>
          <w:rFonts w:ascii="宋体" w:hAnsi="宋体" w:eastAsia="宋体" w:cs="宋体"/>
          <w:sz w:val="22"/>
          <w:szCs w:val="22"/>
        </w:rPr>
        <w:t xml:space="preserve"> </w:t>
      </w:r>
      <w:r>
        <w:rPr>
          <w:rFonts w:ascii="宋体" w:hAnsi="宋体" w:eastAsia="宋体" w:cs="宋体"/>
          <w:spacing w:val="-10"/>
          <w:sz w:val="22"/>
          <w:szCs w:val="22"/>
        </w:rPr>
        <w:t>作面的设备选型和配套。</w:t>
      </w:r>
    </w:p>
    <w:p w14:paraId="6713C925">
      <w:pPr>
        <w:spacing w:before="65" w:line="219" w:lineRule="auto"/>
        <w:ind w:left="399"/>
        <w:rPr>
          <w:rFonts w:ascii="宋体" w:hAnsi="宋体" w:eastAsia="宋体" w:cs="宋体"/>
          <w:sz w:val="22"/>
          <w:szCs w:val="22"/>
        </w:rPr>
      </w:pPr>
      <w:r>
        <w:rPr>
          <w:rFonts w:ascii="宋体" w:hAnsi="宋体" w:eastAsia="宋体" w:cs="宋体"/>
          <w:spacing w:val="-7"/>
          <w:sz w:val="22"/>
          <w:szCs w:val="22"/>
        </w:rPr>
        <w:t>4.能对采煤工作面生产事故进行积极有效的预防和处</w:t>
      </w:r>
      <w:r>
        <w:rPr>
          <w:rFonts w:ascii="宋体" w:hAnsi="宋体" w:eastAsia="宋体" w:cs="宋体"/>
          <w:spacing w:val="-8"/>
          <w:sz w:val="22"/>
          <w:szCs w:val="22"/>
        </w:rPr>
        <w:t>理。</w:t>
      </w:r>
    </w:p>
    <w:p w14:paraId="14E444B8">
      <w:pPr>
        <w:spacing w:before="41" w:line="219" w:lineRule="auto"/>
        <w:ind w:left="399"/>
        <w:rPr>
          <w:rFonts w:ascii="宋体" w:hAnsi="宋体" w:eastAsia="宋体" w:cs="宋体"/>
          <w:sz w:val="22"/>
          <w:szCs w:val="22"/>
        </w:rPr>
      </w:pPr>
      <w:r>
        <w:rPr>
          <w:rFonts w:ascii="宋体" w:hAnsi="宋体" w:eastAsia="宋体" w:cs="宋体"/>
          <w:spacing w:val="-7"/>
          <w:sz w:val="22"/>
          <w:szCs w:val="22"/>
        </w:rPr>
        <w:t>5.能实施不同地质构造条件下的安全技术措施。</w:t>
      </w:r>
    </w:p>
    <w:p w14:paraId="3A5F1B7B">
      <w:pPr>
        <w:spacing w:before="58" w:line="246" w:lineRule="auto"/>
        <w:ind w:right="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能在技术人员的指导下对不同采煤工艺条件</w:t>
      </w:r>
      <w:r>
        <w:rPr>
          <w:rFonts w:ascii="宋体" w:hAnsi="宋体" w:eastAsia="宋体" w:cs="宋体"/>
          <w:spacing w:val="-6"/>
          <w:sz w:val="22"/>
          <w:szCs w:val="22"/>
        </w:rPr>
        <w:t>下的生产设备进行安装、撤除和快速搬</w:t>
      </w:r>
      <w:r>
        <w:rPr>
          <w:rFonts w:ascii="宋体" w:hAnsi="宋体" w:eastAsia="宋体" w:cs="宋体"/>
          <w:sz w:val="22"/>
          <w:szCs w:val="22"/>
        </w:rPr>
        <w:t xml:space="preserve"> </w:t>
      </w:r>
      <w:r>
        <w:rPr>
          <w:rFonts w:ascii="宋体" w:hAnsi="宋体" w:eastAsia="宋体" w:cs="宋体"/>
          <w:spacing w:val="-4"/>
          <w:sz w:val="22"/>
          <w:szCs w:val="22"/>
        </w:rPr>
        <w:t>迁。</w:t>
      </w:r>
    </w:p>
    <w:p w14:paraId="3DE868D3">
      <w:pPr>
        <w:spacing w:before="83"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能采取有效措施预防采煤工作面的火灾、水灾、瓦斯爆炸和煤尘爆炸。</w:t>
      </w:r>
    </w:p>
    <w:p w14:paraId="32671DC8">
      <w:pPr>
        <w:spacing w:before="11" w:line="264" w:lineRule="auto"/>
        <w:ind w:right="183" w:firstLine="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井下采矿工</w:t>
      </w:r>
      <w:r>
        <w:rPr>
          <w:rFonts w:ascii="宋体" w:hAnsi="宋体" w:eastAsia="宋体" w:cs="宋体"/>
          <w:spacing w:val="-32"/>
          <w:sz w:val="22"/>
          <w:szCs w:val="22"/>
        </w:rPr>
        <w:t xml:space="preserve"> </w:t>
      </w:r>
      <w:r>
        <w:rPr>
          <w:rFonts w:ascii="宋体" w:hAnsi="宋体" w:eastAsia="宋体" w:cs="宋体"/>
          <w:spacing w:val="6"/>
          <w:sz w:val="22"/>
          <w:szCs w:val="22"/>
        </w:rPr>
        <w:t>(6-16-01-05</w:t>
      </w:r>
      <w:r>
        <w:rPr>
          <w:rFonts w:ascii="宋体" w:hAnsi="宋体" w:eastAsia="宋体" w:cs="宋体"/>
          <w:spacing w:val="5"/>
          <w:sz w:val="22"/>
          <w:szCs w:val="22"/>
        </w:rPr>
        <w:t>)、</w:t>
      </w:r>
      <w:r>
        <w:rPr>
          <w:rFonts w:ascii="宋体" w:hAnsi="宋体" w:eastAsia="宋体" w:cs="宋体"/>
          <w:spacing w:val="97"/>
          <w:sz w:val="22"/>
          <w:szCs w:val="22"/>
        </w:rPr>
        <w:t xml:space="preserve"> </w:t>
      </w:r>
      <w:r>
        <w:rPr>
          <w:rFonts w:ascii="宋体" w:hAnsi="宋体" w:eastAsia="宋体" w:cs="宋体"/>
          <w:spacing w:val="5"/>
          <w:sz w:val="22"/>
          <w:szCs w:val="22"/>
        </w:rPr>
        <w:t>输送机操作工(6-30-05-</w:t>
      </w:r>
      <w:r>
        <w:rPr>
          <w:rFonts w:ascii="宋体" w:hAnsi="宋体" w:eastAsia="宋体" w:cs="宋体"/>
          <w:sz w:val="22"/>
          <w:szCs w:val="22"/>
        </w:rPr>
        <w:t xml:space="preserve"> </w:t>
      </w:r>
      <w:r>
        <w:rPr>
          <w:rFonts w:ascii="宋体" w:hAnsi="宋体" w:eastAsia="宋体" w:cs="宋体"/>
          <w:spacing w:val="6"/>
          <w:sz w:val="22"/>
          <w:szCs w:val="22"/>
        </w:rPr>
        <w:t>03)、露天采矿工(6-16-01-01)、井下支护工(6-16-01-06)、爆破工(6-29-02-07)</w:t>
      </w:r>
    </w:p>
    <w:p w14:paraId="6D94712E">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2"/>
          <w:sz w:val="22"/>
          <w:szCs w:val="22"/>
        </w:rPr>
        <w:t>井下支护工</w:t>
      </w:r>
    </w:p>
    <w:p w14:paraId="0F6B7222">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37FABA8">
      <w:pPr>
        <w:spacing w:before="47" w:line="219" w:lineRule="auto"/>
        <w:jc w:val="right"/>
        <w:rPr>
          <w:rFonts w:ascii="宋体" w:hAnsi="宋体" w:eastAsia="宋体" w:cs="宋体"/>
          <w:sz w:val="22"/>
          <w:szCs w:val="22"/>
        </w:rPr>
      </w:pPr>
      <w:r>
        <w:rPr>
          <w:rFonts w:ascii="宋体" w:hAnsi="宋体" w:eastAsia="宋体" w:cs="宋体"/>
          <w:spacing w:val="-4"/>
          <w:sz w:val="22"/>
          <w:szCs w:val="22"/>
        </w:rPr>
        <w:t>煤矿地质基础知识、机械基础、液压传动基础、矿井供电、</w:t>
      </w:r>
      <w:r>
        <w:rPr>
          <w:rFonts w:ascii="宋体" w:hAnsi="宋体" w:eastAsia="宋体" w:cs="宋体"/>
          <w:spacing w:val="-5"/>
          <w:sz w:val="22"/>
          <w:szCs w:val="22"/>
        </w:rPr>
        <w:t>巷道施工、矿井通风与安</w:t>
      </w:r>
    </w:p>
    <w:p w14:paraId="124E58E7">
      <w:pPr>
        <w:spacing w:line="219" w:lineRule="auto"/>
        <w:rPr>
          <w:rFonts w:ascii="宋体" w:hAnsi="宋体" w:eastAsia="宋体" w:cs="宋体"/>
          <w:sz w:val="22"/>
          <w:szCs w:val="22"/>
        </w:rPr>
        <w:sectPr>
          <w:footerReference r:id="rId391" w:type="default"/>
          <w:pgSz w:w="10770" w:h="15080"/>
          <w:pgMar w:top="400" w:right="1106" w:bottom="1179" w:left="1280" w:header="0" w:footer="999" w:gutter="0"/>
          <w:cols w:space="720" w:num="1"/>
        </w:sectPr>
      </w:pPr>
    </w:p>
    <w:p w14:paraId="7A9E80BB">
      <w:pPr>
        <w:pStyle w:val="2"/>
        <w:spacing w:line="272" w:lineRule="auto"/>
      </w:pPr>
    </w:p>
    <w:p w14:paraId="37E1DB50">
      <w:pPr>
        <w:pStyle w:val="2"/>
        <w:spacing w:line="272" w:lineRule="auto"/>
      </w:pPr>
    </w:p>
    <w:p w14:paraId="6FBA3786">
      <w:pPr>
        <w:pStyle w:val="2"/>
        <w:spacing w:line="272" w:lineRule="auto"/>
      </w:pPr>
    </w:p>
    <w:p w14:paraId="5342CD8A">
      <w:pPr>
        <w:pStyle w:val="2"/>
        <w:spacing w:line="273" w:lineRule="auto"/>
      </w:pPr>
    </w:p>
    <w:p w14:paraId="6B0D0E02">
      <w:pPr>
        <w:spacing w:before="71" w:line="262" w:lineRule="auto"/>
        <w:ind w:right="19"/>
        <w:rPr>
          <w:rFonts w:ascii="宋体" w:hAnsi="宋体" w:eastAsia="宋体" w:cs="宋体"/>
          <w:sz w:val="22"/>
          <w:szCs w:val="22"/>
        </w:rPr>
      </w:pPr>
      <w:bookmarkStart w:id="640" w:name="bookmark1402"/>
      <w:bookmarkEnd w:id="640"/>
      <w:r>
        <w:rPr>
          <w:rFonts w:ascii="宋体" w:hAnsi="宋体" w:eastAsia="宋体" w:cs="宋体"/>
          <w:spacing w:val="-11"/>
          <w:sz w:val="22"/>
          <w:szCs w:val="22"/>
        </w:rPr>
        <w:t>全、矿山压力监测预报仪器使用与维护、采煤机械维修技能、采区电气设备使用与维护、煤</w:t>
      </w:r>
      <w:r>
        <w:rPr>
          <w:rFonts w:ascii="宋体" w:hAnsi="宋体" w:eastAsia="宋体" w:cs="宋体"/>
          <w:spacing w:val="17"/>
          <w:sz w:val="22"/>
          <w:szCs w:val="22"/>
        </w:rPr>
        <w:t xml:space="preserve"> </w:t>
      </w:r>
      <w:r>
        <w:rPr>
          <w:rFonts w:ascii="宋体" w:hAnsi="宋体" w:eastAsia="宋体" w:cs="宋体"/>
          <w:spacing w:val="-10"/>
          <w:sz w:val="22"/>
          <w:szCs w:val="22"/>
        </w:rPr>
        <w:t>矿开采工艺等。</w:t>
      </w:r>
    </w:p>
    <w:p w14:paraId="26BE473C">
      <w:pPr>
        <w:spacing w:before="24"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对应下一级专业编码：0802-4</w:t>
      </w:r>
    </w:p>
    <w:p w14:paraId="71D692B2">
      <w:pPr>
        <w:pStyle w:val="2"/>
        <w:spacing w:line="265" w:lineRule="auto"/>
      </w:pPr>
    </w:p>
    <w:p w14:paraId="09F9383C">
      <w:pPr>
        <w:spacing w:before="85" w:line="219" w:lineRule="auto"/>
        <w:ind w:left="2180"/>
        <w:outlineLvl w:val="0"/>
        <w:rPr>
          <w:rFonts w:ascii="宋体" w:hAnsi="宋体" w:eastAsia="宋体" w:cs="宋体"/>
          <w:sz w:val="26"/>
          <w:szCs w:val="26"/>
        </w:rPr>
      </w:pPr>
      <w:bookmarkStart w:id="641" w:name="bookmark683"/>
      <w:bookmarkEnd w:id="641"/>
      <w:bookmarkStart w:id="642" w:name="bookmark686"/>
      <w:bookmarkEnd w:id="642"/>
      <w:r>
        <w:rPr>
          <w:rFonts w:ascii="宋体" w:hAnsi="宋体" w:eastAsia="宋体" w:cs="宋体"/>
          <w:spacing w:val="7"/>
          <w:sz w:val="26"/>
          <w:szCs w:val="26"/>
        </w:rPr>
        <w:t>0803</w:t>
      </w:r>
      <w:r>
        <w:rPr>
          <w:rFonts w:ascii="宋体" w:hAnsi="宋体" w:eastAsia="宋体" w:cs="宋体"/>
          <w:spacing w:val="107"/>
          <w:sz w:val="26"/>
          <w:szCs w:val="26"/>
        </w:rPr>
        <w:t xml:space="preserve"> </w:t>
      </w:r>
      <w:r>
        <w:rPr>
          <w:rFonts w:ascii="宋体" w:hAnsi="宋体" w:eastAsia="宋体" w:cs="宋体"/>
          <w:b/>
          <w:bCs/>
          <w:spacing w:val="7"/>
          <w:sz w:val="26"/>
          <w:szCs w:val="26"/>
        </w:rPr>
        <w:t>煤矿技术(综合机械化采煤)</w:t>
      </w:r>
    </w:p>
    <w:p w14:paraId="01857ED9">
      <w:pPr>
        <w:spacing w:before="186" w:line="220" w:lineRule="auto"/>
        <w:ind w:left="3490"/>
        <w:outlineLvl w:val="1"/>
        <w:rPr>
          <w:rFonts w:ascii="宋体" w:hAnsi="宋体" w:eastAsia="宋体" w:cs="宋体"/>
          <w:sz w:val="24"/>
          <w:szCs w:val="24"/>
        </w:rPr>
      </w:pPr>
      <w:bookmarkStart w:id="643" w:name="bookmark684"/>
      <w:bookmarkEnd w:id="643"/>
      <w:r>
        <w:rPr>
          <w:rFonts w:ascii="Times New Roman" w:hAnsi="Times New Roman" w:eastAsia="Times New Roman" w:cs="Times New Roman"/>
          <w:sz w:val="24"/>
          <w:szCs w:val="24"/>
        </w:rPr>
        <w:t>0803-4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423EAD07">
      <w:pPr>
        <w:spacing w:before="219" w:line="221" w:lineRule="auto"/>
        <w:ind w:left="410"/>
        <w:rPr>
          <w:rFonts w:ascii="黑体" w:hAnsi="黑体" w:eastAsia="黑体" w:cs="黑体"/>
          <w:sz w:val="19"/>
          <w:szCs w:val="19"/>
        </w:rPr>
      </w:pPr>
      <w:r>
        <w:rPr>
          <w:rFonts w:ascii="黑体" w:hAnsi="黑体" w:eastAsia="黑体" w:cs="黑体"/>
          <w:spacing w:val="13"/>
          <w:sz w:val="19"/>
          <w:szCs w:val="19"/>
        </w:rPr>
        <w:t>专业编码：0803-4</w:t>
      </w:r>
    </w:p>
    <w:p w14:paraId="2B93EBD2">
      <w:pPr>
        <w:spacing w:before="54" w:line="222" w:lineRule="auto"/>
        <w:ind w:left="410"/>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煤矿技术(综合机械化采煤)</w:t>
      </w:r>
    </w:p>
    <w:p w14:paraId="5984B9BB">
      <w:pPr>
        <w:spacing w:before="55" w:line="261" w:lineRule="auto"/>
        <w:ind w:right="19"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培养从事操作采煤机、液压支架、输送机等综</w:t>
      </w:r>
      <w:r>
        <w:rPr>
          <w:rFonts w:ascii="宋体" w:hAnsi="宋体" w:eastAsia="宋体" w:cs="宋体"/>
          <w:spacing w:val="-11"/>
          <w:sz w:val="22"/>
          <w:szCs w:val="22"/>
        </w:rPr>
        <w:t>采设备，运用综合机械化采煤</w:t>
      </w:r>
      <w:r>
        <w:rPr>
          <w:rFonts w:ascii="宋体" w:hAnsi="宋体" w:eastAsia="宋体" w:cs="宋体"/>
          <w:sz w:val="22"/>
          <w:szCs w:val="22"/>
        </w:rPr>
        <w:t xml:space="preserve"> </w:t>
      </w:r>
      <w:r>
        <w:rPr>
          <w:rFonts w:ascii="宋体" w:hAnsi="宋体" w:eastAsia="宋体" w:cs="宋体"/>
          <w:spacing w:val="-10"/>
          <w:sz w:val="22"/>
          <w:szCs w:val="22"/>
        </w:rPr>
        <w:t>工艺进行生产的中级技能人才。</w:t>
      </w:r>
    </w:p>
    <w:p w14:paraId="5CDF9084">
      <w:pPr>
        <w:spacing w:before="7"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0F6E57D">
      <w:pPr>
        <w:spacing w:before="4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25382D14">
      <w:pPr>
        <w:spacing w:before="78" w:line="261" w:lineRule="auto"/>
        <w:ind w:right="1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878AA0A">
      <w:pPr>
        <w:spacing w:before="15" w:line="239" w:lineRule="auto"/>
        <w:ind w:right="17"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6"/>
          <w:sz w:val="22"/>
          <w:szCs w:val="22"/>
        </w:rPr>
        <w:t>能识读简单的矿图(地形地质图和采掘工程平面图等)、机械零件图、机械传动系统</w:t>
      </w:r>
      <w:r>
        <w:rPr>
          <w:rFonts w:ascii="宋体" w:hAnsi="宋体" w:eastAsia="宋体" w:cs="宋体"/>
          <w:sz w:val="22"/>
          <w:szCs w:val="22"/>
        </w:rPr>
        <w:t xml:space="preserve"> </w:t>
      </w:r>
      <w:r>
        <w:rPr>
          <w:rFonts w:ascii="宋体" w:hAnsi="宋体" w:eastAsia="宋体" w:cs="宋体"/>
          <w:spacing w:val="-12"/>
          <w:sz w:val="22"/>
          <w:szCs w:val="22"/>
        </w:rPr>
        <w:t>图、液压传动系统图和电气系统原理图。</w:t>
      </w:r>
    </w:p>
    <w:p w14:paraId="134F261E">
      <w:pPr>
        <w:spacing w:before="3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能理解和执行煤矿综采工作面作业规程。</w:t>
      </w:r>
    </w:p>
    <w:p w14:paraId="1D42BD27">
      <w:pPr>
        <w:spacing w:before="79" w:line="219" w:lineRule="auto"/>
        <w:ind w:left="41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能操作采煤机、液压支架、输送机等综采设备，并对其进行维护保养。</w:t>
      </w:r>
    </w:p>
    <w:p w14:paraId="4C2B69CF">
      <w:pPr>
        <w:spacing w:before="2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能对综采设备常见的机械、液压故障现象进行原因分析并处理。</w:t>
      </w:r>
    </w:p>
    <w:p w14:paraId="676C7C95">
      <w:pPr>
        <w:spacing w:before="81" w:line="242" w:lineRule="auto"/>
        <w:ind w:firstLine="410"/>
        <w:rPr>
          <w:rFonts w:ascii="宋体" w:hAnsi="宋体" w:eastAsia="宋体" w:cs="宋体"/>
          <w:sz w:val="21"/>
          <w:szCs w:val="21"/>
        </w:rPr>
      </w:pP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 xml:space="preserve">能实施技术人员制定的不同地质构造条件下的安全技术措施，并对一般生产事故进 </w:t>
      </w:r>
      <w:r>
        <w:rPr>
          <w:rFonts w:ascii="宋体" w:hAnsi="宋体" w:eastAsia="宋体" w:cs="宋体"/>
          <w:spacing w:val="1"/>
          <w:sz w:val="21"/>
          <w:szCs w:val="21"/>
        </w:rPr>
        <w:t>行处理。</w:t>
      </w:r>
    </w:p>
    <w:p w14:paraId="55571020">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能在技术人员的指导下对综采工作面的设备进行安装、撤除和快速搬</w:t>
      </w:r>
      <w:r>
        <w:rPr>
          <w:rFonts w:ascii="宋体" w:hAnsi="宋体" w:eastAsia="宋体" w:cs="宋体"/>
          <w:spacing w:val="-10"/>
          <w:sz w:val="22"/>
          <w:szCs w:val="22"/>
        </w:rPr>
        <w:t>迁。</w:t>
      </w:r>
    </w:p>
    <w:p w14:paraId="3BDE06A0">
      <w:pPr>
        <w:spacing w:before="48"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能按技术人员制定的措施预防火灾、水灾、瓦斯爆炸和煤尘爆炸。</w:t>
      </w:r>
    </w:p>
    <w:p w14:paraId="53B0E432">
      <w:pPr>
        <w:spacing w:before="60" w:line="260" w:lineRule="auto"/>
        <w:ind w:right="188" w:firstLine="410"/>
        <w:rPr>
          <w:rFonts w:ascii="宋体" w:hAnsi="宋体" w:eastAsia="宋体" w:cs="宋体"/>
          <w:sz w:val="22"/>
          <w:szCs w:val="22"/>
        </w:rPr>
      </w:pPr>
      <w:r>
        <w:rPr>
          <w:rFonts w:ascii="黑体" w:hAnsi="黑体" w:eastAsia="黑体" w:cs="黑体"/>
          <w:spacing w:val="12"/>
          <w:sz w:val="22"/>
          <w:szCs w:val="22"/>
        </w:rPr>
        <w:t>对应或相关职业(工种):</w:t>
      </w:r>
      <w:r>
        <w:rPr>
          <w:rFonts w:ascii="宋体" w:hAnsi="宋体" w:eastAsia="宋体" w:cs="宋体"/>
          <w:spacing w:val="12"/>
          <w:sz w:val="22"/>
          <w:szCs w:val="22"/>
        </w:rPr>
        <w:t>井下采矿工(6-16-01-05)、</w:t>
      </w:r>
      <w:r>
        <w:rPr>
          <w:rFonts w:ascii="宋体" w:hAnsi="宋体" w:eastAsia="宋体" w:cs="宋体"/>
          <w:color w:val="305040"/>
          <w:spacing w:val="12"/>
          <w:sz w:val="22"/>
          <w:szCs w:val="22"/>
        </w:rPr>
        <w:t>输送机操作工(</w:t>
      </w:r>
      <w:r>
        <w:rPr>
          <w:rFonts w:ascii="宋体" w:hAnsi="宋体" w:eastAsia="宋体" w:cs="宋体"/>
          <w:spacing w:val="12"/>
          <w:sz w:val="22"/>
          <w:szCs w:val="22"/>
        </w:rPr>
        <w:t>6-30-0</w:t>
      </w:r>
      <w:r>
        <w:rPr>
          <w:rFonts w:ascii="宋体" w:hAnsi="宋体" w:eastAsia="宋体" w:cs="宋体"/>
          <w:spacing w:val="11"/>
          <w:sz w:val="22"/>
          <w:szCs w:val="22"/>
        </w:rPr>
        <w:t>5-</w:t>
      </w:r>
      <w:r>
        <w:rPr>
          <w:rFonts w:ascii="宋体" w:hAnsi="宋体" w:eastAsia="宋体" w:cs="宋体"/>
          <w:sz w:val="22"/>
          <w:szCs w:val="22"/>
        </w:rPr>
        <w:t xml:space="preserve"> </w:t>
      </w:r>
      <w:r>
        <w:rPr>
          <w:rFonts w:ascii="宋体" w:hAnsi="宋体" w:eastAsia="宋体" w:cs="宋体"/>
          <w:spacing w:val="7"/>
          <w:sz w:val="22"/>
          <w:szCs w:val="22"/>
        </w:rPr>
        <w:t>03)、井下支护工(6-16-01-06)、爆破工</w:t>
      </w:r>
      <w:r>
        <w:rPr>
          <w:rFonts w:ascii="宋体" w:hAnsi="宋体" w:eastAsia="宋体" w:cs="宋体"/>
          <w:spacing w:val="6"/>
          <w:sz w:val="22"/>
          <w:szCs w:val="22"/>
        </w:rPr>
        <w:t>(6-29-02-07)</w:t>
      </w:r>
    </w:p>
    <w:p w14:paraId="529C77BF">
      <w:pPr>
        <w:spacing w:before="1"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井下支护工</w:t>
      </w:r>
    </w:p>
    <w:p w14:paraId="0AE4624E">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28C16B13">
      <w:pPr>
        <w:spacing w:before="57" w:line="263" w:lineRule="auto"/>
        <w:ind w:right="13" w:firstLine="410"/>
        <w:jc w:val="both"/>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、煤矿地质基础知识、煤矿测量基础知识、煤矿电工、</w:t>
      </w:r>
      <w:r>
        <w:rPr>
          <w:rFonts w:ascii="宋体" w:hAnsi="宋体" w:eastAsia="宋体" w:cs="宋体"/>
          <w:spacing w:val="-6"/>
          <w:sz w:val="22"/>
          <w:szCs w:val="22"/>
        </w:rPr>
        <w:t>矿井供电系统</w:t>
      </w:r>
      <w:r>
        <w:rPr>
          <w:rFonts w:ascii="宋体" w:hAnsi="宋体" w:eastAsia="宋体" w:cs="宋体"/>
          <w:sz w:val="22"/>
          <w:szCs w:val="22"/>
        </w:rPr>
        <w:t xml:space="preserve"> </w:t>
      </w:r>
      <w:r>
        <w:rPr>
          <w:rFonts w:ascii="宋体" w:hAnsi="宋体" w:eastAsia="宋体" w:cs="宋体"/>
          <w:spacing w:val="1"/>
          <w:sz w:val="22"/>
          <w:szCs w:val="22"/>
        </w:rPr>
        <w:t>图识读、钳工技能训练、一通三防知识、综采设备(</w:t>
      </w:r>
      <w:r>
        <w:rPr>
          <w:rFonts w:ascii="宋体" w:hAnsi="宋体" w:eastAsia="宋体" w:cs="宋体"/>
          <w:sz w:val="22"/>
          <w:szCs w:val="22"/>
        </w:rPr>
        <w:t xml:space="preserve">采煤机、液压支架、输送机等)操作 </w:t>
      </w:r>
      <w:r>
        <w:rPr>
          <w:rFonts w:ascii="宋体" w:hAnsi="宋体" w:eastAsia="宋体" w:cs="宋体"/>
          <w:spacing w:val="-10"/>
          <w:sz w:val="22"/>
          <w:szCs w:val="22"/>
        </w:rPr>
        <w:t>技能、综合机械化采煤工艺等。</w:t>
      </w:r>
    </w:p>
    <w:p w14:paraId="1068AB0C">
      <w:pPr>
        <w:spacing w:before="1" w:line="220" w:lineRule="auto"/>
        <w:ind w:left="410"/>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煤矿智能化开采</w:t>
      </w:r>
    </w:p>
    <w:p w14:paraId="6DDAB5D5">
      <w:pPr>
        <w:spacing w:before="86"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对应上一级专业编码：0803-3</w:t>
      </w:r>
    </w:p>
    <w:p w14:paraId="75F712B7">
      <w:pPr>
        <w:spacing w:before="206" w:line="219" w:lineRule="auto"/>
        <w:ind w:left="3490"/>
        <w:outlineLvl w:val="1"/>
        <w:rPr>
          <w:rFonts w:ascii="宋体" w:hAnsi="宋体" w:eastAsia="宋体" w:cs="宋体"/>
          <w:sz w:val="24"/>
          <w:szCs w:val="24"/>
        </w:rPr>
      </w:pPr>
      <w:bookmarkStart w:id="644" w:name="bookmark685"/>
      <w:bookmarkEnd w:id="644"/>
      <w:r>
        <w:rPr>
          <w:rFonts w:ascii="Times New Roman" w:hAnsi="Times New Roman" w:eastAsia="Times New Roman" w:cs="Times New Roman"/>
          <w:spacing w:val="-1"/>
          <w:sz w:val="24"/>
          <w:szCs w:val="24"/>
        </w:rPr>
        <w:t>0803-3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08E11A02">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专业编码：0803-3</w:t>
      </w:r>
    </w:p>
    <w:p w14:paraId="585EED79">
      <w:pPr>
        <w:spacing w:before="65" w:line="222" w:lineRule="auto"/>
        <w:ind w:left="410"/>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煤矿技术(综合机械化采煤)</w:t>
      </w:r>
    </w:p>
    <w:p w14:paraId="7362CBD1">
      <w:pPr>
        <w:spacing w:line="222" w:lineRule="auto"/>
        <w:rPr>
          <w:rFonts w:ascii="宋体" w:hAnsi="宋体" w:eastAsia="宋体" w:cs="宋体"/>
          <w:sz w:val="22"/>
          <w:szCs w:val="22"/>
        </w:rPr>
        <w:sectPr>
          <w:footerReference r:id="rId392" w:type="default"/>
          <w:pgSz w:w="10770" w:h="15080"/>
          <w:pgMar w:top="400" w:right="1322" w:bottom="1214" w:left="1049" w:header="0" w:footer="958" w:gutter="0"/>
          <w:cols w:space="720" w:num="1"/>
        </w:sectPr>
      </w:pPr>
    </w:p>
    <w:p w14:paraId="2AE0C320">
      <w:pPr>
        <w:pStyle w:val="2"/>
        <w:spacing w:line="274" w:lineRule="auto"/>
      </w:pPr>
    </w:p>
    <w:p w14:paraId="0C0F7D25">
      <w:pPr>
        <w:pStyle w:val="2"/>
        <w:spacing w:line="275" w:lineRule="auto"/>
      </w:pPr>
    </w:p>
    <w:p w14:paraId="24B03C4F">
      <w:pPr>
        <w:pStyle w:val="2"/>
        <w:spacing w:line="275" w:lineRule="auto"/>
      </w:pPr>
    </w:p>
    <w:p w14:paraId="4A6E6A3A">
      <w:pPr>
        <w:pStyle w:val="2"/>
        <w:spacing w:line="275" w:lineRule="auto"/>
      </w:pPr>
    </w:p>
    <w:p w14:paraId="1C963904">
      <w:pPr>
        <w:spacing w:before="72" w:line="259" w:lineRule="auto"/>
        <w:ind w:right="22" w:firstLine="399"/>
        <w:rPr>
          <w:rFonts w:ascii="宋体" w:hAnsi="宋体" w:eastAsia="宋体" w:cs="宋体"/>
          <w:sz w:val="22"/>
          <w:szCs w:val="22"/>
        </w:rPr>
      </w:pPr>
      <w:bookmarkStart w:id="645" w:name="bookmark1403"/>
      <w:bookmarkEnd w:id="645"/>
      <w:r>
        <w:rPr>
          <w:rFonts w:ascii="黑体" w:hAnsi="黑体" w:eastAsia="黑体" w:cs="黑体"/>
          <w:spacing w:val="-10"/>
          <w:sz w:val="22"/>
          <w:szCs w:val="22"/>
        </w:rPr>
        <w:t>培养目标：</w:t>
      </w:r>
      <w:r>
        <w:rPr>
          <w:rFonts w:ascii="宋体" w:hAnsi="宋体" w:eastAsia="宋体" w:cs="宋体"/>
          <w:spacing w:val="-10"/>
          <w:sz w:val="22"/>
          <w:szCs w:val="22"/>
        </w:rPr>
        <w:t>培养从事操作采煤机、液压支架、输送机等综</w:t>
      </w:r>
      <w:r>
        <w:rPr>
          <w:rFonts w:ascii="宋体" w:hAnsi="宋体" w:eastAsia="宋体" w:cs="宋体"/>
          <w:spacing w:val="-11"/>
          <w:sz w:val="22"/>
          <w:szCs w:val="22"/>
        </w:rPr>
        <w:t>采设备，运用综合机械化采煤</w:t>
      </w:r>
      <w:r>
        <w:rPr>
          <w:rFonts w:ascii="宋体" w:hAnsi="宋体" w:eastAsia="宋体" w:cs="宋体"/>
          <w:sz w:val="22"/>
          <w:szCs w:val="22"/>
        </w:rPr>
        <w:t xml:space="preserve"> </w:t>
      </w:r>
      <w:r>
        <w:rPr>
          <w:rFonts w:ascii="宋体" w:hAnsi="宋体" w:eastAsia="宋体" w:cs="宋体"/>
          <w:spacing w:val="-3"/>
          <w:sz w:val="22"/>
          <w:szCs w:val="22"/>
        </w:rPr>
        <w:t>工艺进行生产的高级技能人才(高级工)。</w:t>
      </w:r>
    </w:p>
    <w:p w14:paraId="12E058D6">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54EE299">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A763F1C">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格执行设备操作规定，遵守各项工艺规程，具有安全生产和环保意识，并具有独立解决非常</w:t>
      </w:r>
      <w:r>
        <w:rPr>
          <w:rFonts w:ascii="宋体" w:hAnsi="宋体" w:eastAsia="宋体" w:cs="宋体"/>
          <w:spacing w:val="10"/>
          <w:sz w:val="22"/>
          <w:szCs w:val="22"/>
        </w:rPr>
        <w:t xml:space="preserve"> </w:t>
      </w:r>
      <w:r>
        <w:rPr>
          <w:rFonts w:ascii="宋体" w:hAnsi="宋体" w:eastAsia="宋体" w:cs="宋体"/>
          <w:spacing w:val="-5"/>
          <w:sz w:val="22"/>
          <w:szCs w:val="22"/>
        </w:rPr>
        <w:t>规问题的基本能力；能指导他人进行工作或协助培训一般操作人员。同时具有下列专业能</w:t>
      </w:r>
      <w:r>
        <w:rPr>
          <w:rFonts w:ascii="宋体" w:hAnsi="宋体" w:eastAsia="宋体" w:cs="宋体"/>
          <w:spacing w:val="4"/>
          <w:sz w:val="22"/>
          <w:szCs w:val="22"/>
        </w:rPr>
        <w:t xml:space="preserve"> </w:t>
      </w:r>
      <w:r>
        <w:rPr>
          <w:rFonts w:ascii="宋体" w:hAnsi="宋体" w:eastAsia="宋体" w:cs="宋体"/>
          <w:spacing w:val="-7"/>
          <w:sz w:val="22"/>
          <w:szCs w:val="22"/>
        </w:rPr>
        <w:t>力：</w:t>
      </w:r>
    </w:p>
    <w:p w14:paraId="60AB3F41">
      <w:pPr>
        <w:spacing w:before="15" w:line="239" w:lineRule="auto"/>
        <w:ind w:right="20"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47"/>
          <w:sz w:val="22"/>
          <w:szCs w:val="22"/>
        </w:rPr>
        <w:t xml:space="preserve"> </w:t>
      </w:r>
      <w:r>
        <w:rPr>
          <w:rFonts w:ascii="宋体" w:hAnsi="宋体" w:eastAsia="宋体" w:cs="宋体"/>
          <w:spacing w:val="-6"/>
          <w:sz w:val="22"/>
          <w:szCs w:val="22"/>
        </w:rPr>
        <w:t>能识读并绘制一般的矿图(地形地质图和采掘工程平面图等)、机械零件图、机械传</w:t>
      </w:r>
      <w:r>
        <w:rPr>
          <w:rFonts w:ascii="宋体" w:hAnsi="宋体" w:eastAsia="宋体" w:cs="宋体"/>
          <w:sz w:val="22"/>
          <w:szCs w:val="22"/>
        </w:rPr>
        <w:t xml:space="preserve"> </w:t>
      </w:r>
      <w:r>
        <w:rPr>
          <w:rFonts w:ascii="宋体" w:hAnsi="宋体" w:eastAsia="宋体" w:cs="宋体"/>
          <w:spacing w:val="-11"/>
          <w:sz w:val="22"/>
          <w:szCs w:val="22"/>
        </w:rPr>
        <w:t>动系统图、液压传动系统图和电气系统原理图。</w:t>
      </w:r>
    </w:p>
    <w:p w14:paraId="630B51E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能对采煤机、液压支架、输送机等综采设备进行小修和中修。</w:t>
      </w:r>
    </w:p>
    <w:p w14:paraId="3041FDCF">
      <w:pPr>
        <w:spacing w:before="48" w:line="244" w:lineRule="auto"/>
        <w:ind w:right="2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能根据不同的煤层地质条件选择合适的综采工艺，并了解不同的煤层地质条件下综</w:t>
      </w:r>
      <w:r>
        <w:rPr>
          <w:rFonts w:ascii="宋体" w:hAnsi="宋体" w:eastAsia="宋体" w:cs="宋体"/>
          <w:spacing w:val="13"/>
          <w:sz w:val="22"/>
          <w:szCs w:val="22"/>
        </w:rPr>
        <w:t xml:space="preserve"> </w:t>
      </w:r>
      <w:r>
        <w:rPr>
          <w:rFonts w:ascii="宋体" w:hAnsi="宋体" w:eastAsia="宋体" w:cs="宋体"/>
          <w:spacing w:val="-10"/>
          <w:sz w:val="22"/>
          <w:szCs w:val="22"/>
        </w:rPr>
        <w:t>采设备的选型和配套。</w:t>
      </w:r>
    </w:p>
    <w:p w14:paraId="49E195B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能协助技术人员制定煤矿综采工作面作业规程，并提出自己的合理化</w:t>
      </w:r>
      <w:r>
        <w:rPr>
          <w:rFonts w:ascii="宋体" w:hAnsi="宋体" w:eastAsia="宋体" w:cs="宋体"/>
          <w:spacing w:val="-10"/>
          <w:sz w:val="22"/>
          <w:szCs w:val="22"/>
        </w:rPr>
        <w:t>建议。</w:t>
      </w:r>
    </w:p>
    <w:p w14:paraId="178EA76A">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能协助技术人员制定并实施预防综采工作面生产事故的安全技术措施。</w:t>
      </w:r>
    </w:p>
    <w:p w14:paraId="6795C18E">
      <w:pPr>
        <w:spacing w:before="48" w:line="245" w:lineRule="auto"/>
        <w:ind w:right="22"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能按煤矿综采工作面作业规程规定预防综采工作面火灾、水灾、瓦斯爆炸和煤尘爆</w:t>
      </w:r>
      <w:r>
        <w:rPr>
          <w:rFonts w:ascii="宋体" w:hAnsi="宋体" w:eastAsia="宋体" w:cs="宋体"/>
          <w:spacing w:val="12"/>
          <w:sz w:val="22"/>
          <w:szCs w:val="22"/>
        </w:rPr>
        <w:t xml:space="preserve"> </w:t>
      </w:r>
      <w:r>
        <w:rPr>
          <w:rFonts w:ascii="宋体" w:hAnsi="宋体" w:eastAsia="宋体" w:cs="宋体"/>
          <w:spacing w:val="-6"/>
          <w:sz w:val="22"/>
          <w:szCs w:val="22"/>
        </w:rPr>
        <w:t>炸。</w:t>
      </w:r>
    </w:p>
    <w:p w14:paraId="0066F92B">
      <w:pPr>
        <w:spacing w:before="58" w:line="236" w:lineRule="auto"/>
        <w:ind w:right="11"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能按煤矿综采工作面作业规程规定在技师以上人员的指导下对综采工作面所遇不同</w:t>
      </w:r>
      <w:r>
        <w:rPr>
          <w:rFonts w:ascii="宋体" w:hAnsi="宋体" w:eastAsia="宋体" w:cs="宋体"/>
          <w:sz w:val="22"/>
          <w:szCs w:val="22"/>
        </w:rPr>
        <w:t xml:space="preserve"> </w:t>
      </w:r>
      <w:r>
        <w:rPr>
          <w:rFonts w:ascii="宋体" w:hAnsi="宋体" w:eastAsia="宋体" w:cs="宋体"/>
          <w:spacing w:val="-11"/>
          <w:sz w:val="22"/>
          <w:szCs w:val="22"/>
        </w:rPr>
        <w:t>的地质构造制定并实施相应的安全技术措施。</w:t>
      </w:r>
    </w:p>
    <w:p w14:paraId="1B94ED82">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能对综采工作面的设备进行安装、撤除和快速</w:t>
      </w:r>
      <w:r>
        <w:rPr>
          <w:rFonts w:ascii="宋体" w:hAnsi="宋体" w:eastAsia="宋体" w:cs="宋体"/>
          <w:spacing w:val="-10"/>
          <w:sz w:val="22"/>
          <w:szCs w:val="22"/>
        </w:rPr>
        <w:t>搬迁。</w:t>
      </w:r>
    </w:p>
    <w:p w14:paraId="23942DCA">
      <w:pPr>
        <w:spacing w:before="58"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井下采矿工(6-16-01-05)、  输</w:t>
      </w:r>
      <w:r>
        <w:rPr>
          <w:rFonts w:ascii="宋体" w:hAnsi="宋体" w:eastAsia="宋体" w:cs="宋体"/>
          <w:spacing w:val="6"/>
          <w:sz w:val="22"/>
          <w:szCs w:val="22"/>
        </w:rPr>
        <w:t>送机操作工(6-30-05-</w:t>
      </w:r>
    </w:p>
    <w:p w14:paraId="70FD1B77">
      <w:pPr>
        <w:spacing w:before="38" w:line="260" w:lineRule="auto"/>
        <w:ind w:left="399" w:right="2972" w:hanging="399"/>
        <w:rPr>
          <w:rFonts w:ascii="宋体" w:hAnsi="宋体" w:eastAsia="宋体" w:cs="宋体"/>
          <w:sz w:val="22"/>
          <w:szCs w:val="22"/>
        </w:rPr>
      </w:pPr>
      <w:r>
        <w:rPr>
          <w:rFonts w:ascii="宋体" w:hAnsi="宋体" w:eastAsia="宋体" w:cs="宋体"/>
          <w:spacing w:val="7"/>
          <w:sz w:val="22"/>
          <w:szCs w:val="22"/>
        </w:rPr>
        <w:t>03)、井下支护工(6-16-01-06)、爆破工</w:t>
      </w:r>
      <w:r>
        <w:rPr>
          <w:rFonts w:ascii="宋体" w:hAnsi="宋体" w:eastAsia="宋体" w:cs="宋体"/>
          <w:spacing w:val="6"/>
          <w:sz w:val="22"/>
          <w:szCs w:val="22"/>
        </w:rPr>
        <w:t>(6-29-02-07)</w:t>
      </w:r>
      <w:r>
        <w:rPr>
          <w:rFonts w:ascii="宋体" w:hAnsi="宋体" w:eastAsia="宋体" w:cs="宋体"/>
          <w:sz w:val="22"/>
          <w:szCs w:val="22"/>
        </w:rPr>
        <w:t xml:space="preserve"> </w:t>
      </w:r>
      <w:r>
        <w:rPr>
          <w:rFonts w:ascii="黑体" w:hAnsi="黑体" w:eastAsia="黑体" w:cs="黑体"/>
          <w:spacing w:val="4"/>
          <w:sz w:val="22"/>
          <w:szCs w:val="22"/>
        </w:rPr>
        <w:t>职业资格(职业技能等级):</w:t>
      </w:r>
      <w:r>
        <w:rPr>
          <w:rFonts w:ascii="宋体" w:hAnsi="宋体" w:eastAsia="宋体" w:cs="宋体"/>
          <w:spacing w:val="4"/>
          <w:sz w:val="22"/>
          <w:szCs w:val="22"/>
        </w:rPr>
        <w:t>井下支护工</w:t>
      </w:r>
    </w:p>
    <w:p w14:paraId="7B53A298">
      <w:pPr>
        <w:spacing w:before="1" w:line="220"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0D6CC32D">
      <w:pPr>
        <w:spacing w:before="67" w:line="260" w:lineRule="auto"/>
        <w:ind w:right="17" w:firstLine="399"/>
        <w:jc w:val="both"/>
        <w:rPr>
          <w:rFonts w:ascii="宋体" w:hAnsi="宋体" w:eastAsia="宋体" w:cs="宋体"/>
          <w:sz w:val="22"/>
          <w:szCs w:val="22"/>
        </w:rPr>
      </w:pPr>
      <w:r>
        <w:rPr>
          <w:rFonts w:ascii="宋体" w:hAnsi="宋体" w:eastAsia="宋体" w:cs="宋体"/>
          <w:spacing w:val="-10"/>
          <w:sz w:val="22"/>
          <w:szCs w:val="22"/>
        </w:rPr>
        <w:t>机械基础、液压传动基础、煤矿电工、矿井供电技术、巷道</w:t>
      </w:r>
      <w:r>
        <w:rPr>
          <w:rFonts w:ascii="宋体" w:hAnsi="宋体" w:eastAsia="宋体" w:cs="宋体"/>
          <w:spacing w:val="-11"/>
          <w:sz w:val="22"/>
          <w:szCs w:val="22"/>
        </w:rPr>
        <w:t>施工、矿井通风与安全、采</w:t>
      </w:r>
      <w:r>
        <w:rPr>
          <w:rFonts w:ascii="宋体" w:hAnsi="宋体" w:eastAsia="宋体" w:cs="宋体"/>
          <w:sz w:val="22"/>
          <w:szCs w:val="22"/>
        </w:rPr>
        <w:t xml:space="preserve"> </w:t>
      </w:r>
      <w:r>
        <w:rPr>
          <w:rFonts w:ascii="宋体" w:hAnsi="宋体" w:eastAsia="宋体" w:cs="宋体"/>
          <w:spacing w:val="-11"/>
          <w:sz w:val="22"/>
          <w:szCs w:val="22"/>
        </w:rPr>
        <w:t>煤机维修、液压支架维修、综采运输机械维修、矿山压力监测与预报、综合机械化采煤工艺</w:t>
      </w:r>
      <w:r>
        <w:rPr>
          <w:rFonts w:ascii="宋体" w:hAnsi="宋体" w:eastAsia="宋体" w:cs="宋体"/>
          <w:spacing w:val="11"/>
          <w:sz w:val="22"/>
          <w:szCs w:val="22"/>
        </w:rPr>
        <w:t xml:space="preserve"> </w:t>
      </w:r>
      <w:r>
        <w:rPr>
          <w:rFonts w:ascii="宋体" w:hAnsi="宋体" w:eastAsia="宋体" w:cs="宋体"/>
          <w:sz w:val="22"/>
          <w:szCs w:val="22"/>
        </w:rPr>
        <w:t>等。</w:t>
      </w:r>
    </w:p>
    <w:p w14:paraId="2E7EE6DF">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煤矿智能化开采</w:t>
      </w:r>
    </w:p>
    <w:p w14:paraId="0C9BDB40">
      <w:pPr>
        <w:spacing w:before="76"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对应下一级专业编码：0803-4</w:t>
      </w:r>
    </w:p>
    <w:p w14:paraId="0ABE8457">
      <w:pPr>
        <w:pStyle w:val="2"/>
        <w:spacing w:line="275" w:lineRule="auto"/>
      </w:pPr>
    </w:p>
    <w:p w14:paraId="2A524FF5">
      <w:pPr>
        <w:spacing w:before="85" w:line="219" w:lineRule="auto"/>
        <w:ind w:left="2169"/>
        <w:outlineLvl w:val="0"/>
        <w:rPr>
          <w:rFonts w:ascii="宋体" w:hAnsi="宋体" w:eastAsia="宋体" w:cs="宋体"/>
          <w:sz w:val="26"/>
          <w:szCs w:val="26"/>
        </w:rPr>
      </w:pPr>
      <w:bookmarkStart w:id="646" w:name="bookmark686"/>
      <w:bookmarkEnd w:id="646"/>
      <w:r>
        <w:rPr>
          <w:rFonts w:ascii="Times New Roman" w:hAnsi="Times New Roman" w:eastAsia="Times New Roman" w:cs="Times New Roman"/>
          <w:b/>
          <w:bCs/>
          <w:spacing w:val="7"/>
          <w:sz w:val="26"/>
          <w:szCs w:val="26"/>
        </w:rPr>
        <w:t>0804</w:t>
      </w:r>
      <w:r>
        <w:rPr>
          <w:rFonts w:ascii="Times New Roman" w:hAnsi="Times New Roman" w:eastAsia="Times New Roman" w:cs="Times New Roman"/>
          <w:b/>
          <w:bCs/>
          <w:spacing w:val="20"/>
          <w:w w:val="101"/>
          <w:sz w:val="26"/>
          <w:szCs w:val="26"/>
        </w:rPr>
        <w:t xml:space="preserve">   </w:t>
      </w:r>
      <w:r>
        <w:rPr>
          <w:rFonts w:ascii="宋体" w:hAnsi="宋体" w:eastAsia="宋体" w:cs="宋体"/>
          <w:b/>
          <w:bCs/>
          <w:spacing w:val="7"/>
          <w:sz w:val="26"/>
          <w:szCs w:val="26"/>
        </w:rPr>
        <w:t>煤矿技术(综合机械化掘进)</w:t>
      </w:r>
    </w:p>
    <w:p w14:paraId="4482CC01">
      <w:pPr>
        <w:spacing w:before="207" w:line="220" w:lineRule="auto"/>
        <w:ind w:left="3490"/>
        <w:outlineLvl w:val="1"/>
        <w:rPr>
          <w:rFonts w:ascii="宋体" w:hAnsi="宋体" w:eastAsia="宋体" w:cs="宋体"/>
          <w:sz w:val="24"/>
          <w:szCs w:val="24"/>
        </w:rPr>
      </w:pPr>
      <w:bookmarkStart w:id="647" w:name="bookmark687"/>
      <w:bookmarkEnd w:id="647"/>
      <w:r>
        <w:rPr>
          <w:rFonts w:ascii="Times New Roman" w:hAnsi="Times New Roman" w:eastAsia="Times New Roman" w:cs="Times New Roman"/>
          <w:spacing w:val="-6"/>
          <w:sz w:val="24"/>
          <w:szCs w:val="24"/>
        </w:rPr>
        <w:t>0804-4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1D7F798">
      <w:pPr>
        <w:spacing w:before="160" w:line="221" w:lineRule="auto"/>
        <w:ind w:left="399"/>
        <w:rPr>
          <w:rFonts w:ascii="黑体" w:hAnsi="黑体" w:eastAsia="黑体" w:cs="黑体"/>
          <w:sz w:val="22"/>
          <w:szCs w:val="22"/>
        </w:rPr>
      </w:pPr>
      <w:r>
        <w:rPr>
          <w:rFonts w:ascii="黑体" w:hAnsi="黑体" w:eastAsia="黑体" w:cs="黑体"/>
          <w:spacing w:val="-6"/>
          <w:sz w:val="22"/>
          <w:szCs w:val="22"/>
        </w:rPr>
        <w:t>专业编码：0804-4</w:t>
      </w:r>
    </w:p>
    <w:p w14:paraId="7E171615">
      <w:pPr>
        <w:spacing w:before="37"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煤矿技术(综合机械化掘进)</w:t>
      </w:r>
    </w:p>
    <w:p w14:paraId="0F84D471">
      <w:pPr>
        <w:spacing w:before="66" w:line="259" w:lineRule="auto"/>
        <w:ind w:right="21"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培养从事操作综掘机及其配套设备、锚杆机等设</w:t>
      </w:r>
      <w:r>
        <w:rPr>
          <w:rFonts w:ascii="宋体" w:hAnsi="宋体" w:eastAsia="宋体" w:cs="宋体"/>
          <w:spacing w:val="-11"/>
          <w:sz w:val="22"/>
          <w:szCs w:val="22"/>
        </w:rPr>
        <w:t>备，形成符合设计要求的规</w:t>
      </w:r>
      <w:r>
        <w:rPr>
          <w:rFonts w:ascii="宋体" w:hAnsi="宋体" w:eastAsia="宋体" w:cs="宋体"/>
          <w:sz w:val="22"/>
          <w:szCs w:val="22"/>
        </w:rPr>
        <w:t xml:space="preserve"> </w:t>
      </w:r>
      <w:r>
        <w:rPr>
          <w:rFonts w:ascii="宋体" w:hAnsi="宋体" w:eastAsia="宋体" w:cs="宋体"/>
          <w:spacing w:val="-10"/>
          <w:sz w:val="22"/>
          <w:szCs w:val="22"/>
        </w:rPr>
        <w:t>整巷道断面，并能对巷道进行有效支护的中级技能人才。</w:t>
      </w:r>
    </w:p>
    <w:p w14:paraId="6CF3FC59">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D38B9BB">
      <w:pPr>
        <w:spacing w:line="219" w:lineRule="auto"/>
        <w:rPr>
          <w:rFonts w:ascii="宋体" w:hAnsi="宋体" w:eastAsia="宋体" w:cs="宋体"/>
          <w:sz w:val="22"/>
          <w:szCs w:val="22"/>
        </w:rPr>
        <w:sectPr>
          <w:footerReference r:id="rId393" w:type="default"/>
          <w:pgSz w:w="10770" w:h="15080"/>
          <w:pgMar w:top="400" w:right="1098" w:bottom="1214" w:left="1280" w:header="0" w:footer="958" w:gutter="0"/>
          <w:cols w:space="720" w:num="1"/>
        </w:sectPr>
      </w:pPr>
    </w:p>
    <w:p w14:paraId="60F99319">
      <w:pPr>
        <w:pStyle w:val="2"/>
        <w:spacing w:line="272" w:lineRule="auto"/>
      </w:pPr>
    </w:p>
    <w:p w14:paraId="0DD5CB94">
      <w:pPr>
        <w:pStyle w:val="2"/>
        <w:spacing w:line="272" w:lineRule="auto"/>
      </w:pPr>
    </w:p>
    <w:p w14:paraId="031F1F47">
      <w:pPr>
        <w:pStyle w:val="2"/>
        <w:spacing w:line="272" w:lineRule="auto"/>
      </w:pPr>
    </w:p>
    <w:p w14:paraId="7121BDA5">
      <w:pPr>
        <w:pStyle w:val="2"/>
        <w:spacing w:line="273" w:lineRule="auto"/>
      </w:pPr>
    </w:p>
    <w:p w14:paraId="44E94330">
      <w:pPr>
        <w:spacing w:before="7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983E506">
      <w:pPr>
        <w:spacing w:before="47"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761998EF">
      <w:pPr>
        <w:spacing w:before="1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能识读简单的矿图和机械零件图。</w:t>
      </w:r>
    </w:p>
    <w:p w14:paraId="11694CF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能在技术人员的指导下安装综掘机及其配套设备。</w:t>
      </w:r>
    </w:p>
    <w:p w14:paraId="165A3AF9">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能理解煤矿综掘工作面作业规程，并操作</w:t>
      </w:r>
      <w:r>
        <w:rPr>
          <w:rFonts w:ascii="宋体" w:hAnsi="宋体" w:eastAsia="宋体" w:cs="宋体"/>
          <w:spacing w:val="-10"/>
          <w:sz w:val="22"/>
          <w:szCs w:val="22"/>
        </w:rPr>
        <w:t>综掘机及其配套设备。</w:t>
      </w:r>
    </w:p>
    <w:p w14:paraId="6882FC89">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能根据煤矿综掘工作面作业规程进行综掘施工，并对巷道进行正确的支护。</w:t>
      </w:r>
    </w:p>
    <w:p w14:paraId="451F1D02">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能对综掘工作面发生的生产事故进行及时有效处理。</w:t>
      </w:r>
    </w:p>
    <w:p w14:paraId="00781861">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能对综掘机及其配套设备进行日常维护保养。</w:t>
      </w:r>
    </w:p>
    <w:p w14:paraId="261C363F">
      <w:pPr>
        <w:spacing w:before="50"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54"/>
          <w:sz w:val="22"/>
          <w:szCs w:val="22"/>
        </w:rPr>
        <w:t xml:space="preserve"> </w:t>
      </w:r>
      <w:r>
        <w:rPr>
          <w:rFonts w:ascii="宋体" w:hAnsi="宋体" w:eastAsia="宋体" w:cs="宋体"/>
          <w:spacing w:val="-5"/>
          <w:sz w:val="22"/>
          <w:szCs w:val="22"/>
        </w:rPr>
        <w:t>能实施特殊地质条件下的安全技术措施(如过断层、火成岩侵入)。</w:t>
      </w:r>
    </w:p>
    <w:p w14:paraId="4EAAD9E6">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能在技术人员的指导下对综掘工作面的设备进</w:t>
      </w:r>
      <w:r>
        <w:rPr>
          <w:rFonts w:ascii="宋体" w:hAnsi="宋体" w:eastAsia="宋体" w:cs="宋体"/>
          <w:spacing w:val="-10"/>
          <w:sz w:val="22"/>
          <w:szCs w:val="22"/>
        </w:rPr>
        <w:t>行撤除与快速搬迁。</w:t>
      </w:r>
    </w:p>
    <w:p w14:paraId="27D06B02">
      <w:pPr>
        <w:spacing w:before="57"/>
        <w:ind w:right="6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能按煤矿综掘工作面作业规程规定预防综</w:t>
      </w:r>
      <w:r>
        <w:rPr>
          <w:rFonts w:ascii="宋体" w:hAnsi="宋体" w:eastAsia="宋体" w:cs="宋体"/>
          <w:spacing w:val="-6"/>
          <w:sz w:val="22"/>
          <w:szCs w:val="22"/>
        </w:rPr>
        <w:t>掘工作面火灾、水灾、瓦斯爆炸和煤尘爆</w:t>
      </w:r>
      <w:r>
        <w:rPr>
          <w:rFonts w:ascii="宋体" w:hAnsi="宋体" w:eastAsia="宋体" w:cs="宋体"/>
          <w:sz w:val="22"/>
          <w:szCs w:val="22"/>
        </w:rPr>
        <w:t xml:space="preserve"> </w:t>
      </w:r>
      <w:r>
        <w:rPr>
          <w:rFonts w:ascii="宋体" w:hAnsi="宋体" w:eastAsia="宋体" w:cs="宋体"/>
          <w:spacing w:val="-5"/>
          <w:sz w:val="22"/>
          <w:szCs w:val="22"/>
        </w:rPr>
        <w:t>炸。</w:t>
      </w:r>
    </w:p>
    <w:p w14:paraId="398FCE52">
      <w:pPr>
        <w:spacing w:before="78" w:line="248" w:lineRule="auto"/>
        <w:ind w:right="279"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47"/>
          <w:sz w:val="21"/>
          <w:szCs w:val="21"/>
        </w:rPr>
        <w:t xml:space="preserve"> </w:t>
      </w:r>
      <w:r>
        <w:rPr>
          <w:rFonts w:ascii="宋体" w:hAnsi="宋体" w:eastAsia="宋体" w:cs="宋体"/>
          <w:spacing w:val="16"/>
          <w:sz w:val="21"/>
          <w:szCs w:val="21"/>
        </w:rPr>
        <w:t>矿井开掘工(6-</w:t>
      </w:r>
      <w:r>
        <w:rPr>
          <w:rFonts w:ascii="宋体" w:hAnsi="宋体" w:eastAsia="宋体" w:cs="宋体"/>
          <w:spacing w:val="-54"/>
          <w:sz w:val="21"/>
          <w:szCs w:val="21"/>
        </w:rPr>
        <w:t xml:space="preserve"> </w:t>
      </w:r>
      <w:r>
        <w:rPr>
          <w:rFonts w:ascii="宋体" w:hAnsi="宋体" w:eastAsia="宋体" w:cs="宋体"/>
          <w:spacing w:val="16"/>
          <w:sz w:val="21"/>
          <w:szCs w:val="21"/>
        </w:rPr>
        <w:t>16-01-04)、输送机操作工(6-30-05-</w:t>
      </w:r>
      <w:r>
        <w:rPr>
          <w:rFonts w:ascii="宋体" w:hAnsi="宋体" w:eastAsia="宋体" w:cs="宋体"/>
          <w:sz w:val="21"/>
          <w:szCs w:val="21"/>
        </w:rPr>
        <w:t xml:space="preserve"> </w:t>
      </w:r>
      <w:r>
        <w:rPr>
          <w:rFonts w:ascii="宋体" w:hAnsi="宋体" w:eastAsia="宋体" w:cs="宋体"/>
          <w:spacing w:val="5"/>
          <w:sz w:val="22"/>
          <w:szCs w:val="22"/>
        </w:rPr>
        <w:t>03)、井下支护工(6-16-01-06)</w:t>
      </w:r>
    </w:p>
    <w:p w14:paraId="716C4DBD">
      <w:pPr>
        <w:spacing w:before="32" w:line="221" w:lineRule="auto"/>
        <w:ind w:left="399"/>
        <w:rPr>
          <w:rFonts w:ascii="宋体" w:hAnsi="宋体" w:eastAsia="宋体" w:cs="宋体"/>
          <w:sz w:val="22"/>
          <w:szCs w:val="22"/>
        </w:rPr>
      </w:pPr>
      <w:r>
        <w:rPr>
          <w:rFonts w:ascii="黑体" w:hAnsi="黑体" w:eastAsia="黑体" w:cs="黑体"/>
          <w:spacing w:val="-2"/>
          <w:sz w:val="22"/>
          <w:szCs w:val="22"/>
        </w:rPr>
        <w:t>职业资格 (职业技能等级):</w:t>
      </w:r>
      <w:r>
        <w:rPr>
          <w:rFonts w:ascii="宋体" w:hAnsi="宋体" w:eastAsia="宋体" w:cs="宋体"/>
          <w:spacing w:val="-2"/>
          <w:sz w:val="22"/>
          <w:szCs w:val="22"/>
        </w:rPr>
        <w:t>井下支护工</w:t>
      </w:r>
    </w:p>
    <w:p w14:paraId="7368F7F6">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944DCEC">
      <w:pPr>
        <w:spacing w:before="48" w:line="260" w:lineRule="auto"/>
        <w:ind w:firstLine="399"/>
        <w:rPr>
          <w:rFonts w:ascii="宋体" w:hAnsi="宋体" w:eastAsia="宋体" w:cs="宋体"/>
          <w:sz w:val="22"/>
          <w:szCs w:val="22"/>
        </w:rPr>
      </w:pPr>
      <w:r>
        <w:rPr>
          <w:rFonts w:ascii="宋体" w:hAnsi="宋体" w:eastAsia="宋体" w:cs="宋体"/>
          <w:spacing w:val="-9"/>
          <w:sz w:val="22"/>
          <w:szCs w:val="22"/>
        </w:rPr>
        <w:t>机械识图与</w:t>
      </w:r>
      <w:r>
        <w:rPr>
          <w:rFonts w:ascii="Times New Roman" w:hAnsi="Times New Roman" w:eastAsia="Times New Roman" w:cs="Times New Roman"/>
          <w:spacing w:val="-9"/>
          <w:sz w:val="22"/>
          <w:szCs w:val="22"/>
        </w:rPr>
        <w:t>CAD</w:t>
      </w:r>
      <w:r>
        <w:rPr>
          <w:rFonts w:ascii="宋体" w:hAnsi="宋体" w:eastAsia="宋体" w:cs="宋体"/>
          <w:spacing w:val="-9"/>
          <w:sz w:val="22"/>
          <w:szCs w:val="22"/>
        </w:rPr>
        <w:t>、煤矿地质基础知识、煤矿测量基础知识、煤矿电工、一通三防知识、</w:t>
      </w:r>
      <w:r>
        <w:rPr>
          <w:rFonts w:ascii="宋体" w:hAnsi="宋体" w:eastAsia="宋体" w:cs="宋体"/>
          <w:spacing w:val="5"/>
          <w:sz w:val="22"/>
          <w:szCs w:val="22"/>
        </w:rPr>
        <w:t xml:space="preserve"> </w:t>
      </w:r>
      <w:r>
        <w:rPr>
          <w:rFonts w:ascii="宋体" w:hAnsi="宋体" w:eastAsia="宋体" w:cs="宋体"/>
          <w:spacing w:val="-11"/>
          <w:sz w:val="22"/>
          <w:szCs w:val="22"/>
        </w:rPr>
        <w:t>钳工技能训练、综合机械化掘进机械操作技能、综合机械化掘进工艺等。</w:t>
      </w:r>
    </w:p>
    <w:p w14:paraId="2721FEE3">
      <w:pPr>
        <w:spacing w:before="1" w:line="220"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煤矿智能化掘进</w:t>
      </w:r>
    </w:p>
    <w:p w14:paraId="201ABB9F">
      <w:pPr>
        <w:spacing w:before="57" w:line="215" w:lineRule="auto"/>
        <w:ind w:left="399"/>
        <w:rPr>
          <w:sz w:val="22"/>
          <w:szCs w:val="22"/>
        </w:rPr>
      </w:pPr>
      <w:r>
        <w:rPr>
          <w:rFonts w:ascii="黑体" w:hAnsi="黑体" w:eastAsia="黑体" w:cs="黑体"/>
          <w:spacing w:val="-9"/>
          <w:sz w:val="22"/>
          <w:szCs w:val="22"/>
        </w:rPr>
        <w:t>对应上一级专业编码：</w:t>
      </w:r>
      <w:r>
        <w:rPr>
          <w:position w:val="-11"/>
          <w:sz w:val="22"/>
          <w:szCs w:val="22"/>
        </w:rPr>
        <w:drawing>
          <wp:inline distT="0" distB="0" distL="0" distR="0">
            <wp:extent cx="425450" cy="16446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630"/>
                    <a:stretch>
                      <a:fillRect/>
                    </a:stretch>
                  </pic:blipFill>
                  <pic:spPr>
                    <a:xfrm>
                      <a:off x="0" y="0"/>
                      <a:ext cx="425450" cy="165086"/>
                    </a:xfrm>
                    <a:prstGeom prst="rect">
                      <a:avLst/>
                    </a:prstGeom>
                  </pic:spPr>
                </pic:pic>
              </a:graphicData>
            </a:graphic>
          </wp:inline>
        </w:drawing>
      </w:r>
    </w:p>
    <w:p w14:paraId="43A55631">
      <w:pPr>
        <w:spacing w:before="160" w:line="219" w:lineRule="auto"/>
        <w:ind w:left="3459"/>
        <w:outlineLvl w:val="1"/>
        <w:rPr>
          <w:rFonts w:ascii="宋体" w:hAnsi="宋体" w:eastAsia="宋体" w:cs="宋体"/>
          <w:sz w:val="24"/>
          <w:szCs w:val="24"/>
        </w:rPr>
      </w:pPr>
      <w:bookmarkStart w:id="648" w:name="bookmark688"/>
      <w:bookmarkEnd w:id="648"/>
      <w:r>
        <w:rPr>
          <w:rFonts w:ascii="Times New Roman" w:hAnsi="Times New Roman" w:eastAsia="Times New Roman" w:cs="Times New Roman"/>
          <w:spacing w:val="-1"/>
          <w:sz w:val="24"/>
          <w:szCs w:val="24"/>
        </w:rPr>
        <w:t>0804-3</w:t>
      </w:r>
      <w:r>
        <w:rPr>
          <w:rFonts w:ascii="Times New Roman" w:hAnsi="Times New Roman" w:eastAsia="Times New Roman" w:cs="Times New Roman"/>
          <w:spacing w:val="15"/>
          <w:sz w:val="24"/>
          <w:szCs w:val="24"/>
        </w:rPr>
        <w:t xml:space="preserve">    </w:t>
      </w:r>
      <w:r>
        <w:rPr>
          <w:rFonts w:ascii="宋体" w:hAnsi="宋体" w:eastAsia="宋体" w:cs="宋体"/>
          <w:spacing w:val="-1"/>
          <w:sz w:val="24"/>
          <w:szCs w:val="24"/>
        </w:rPr>
        <w:t>高级</w:t>
      </w:r>
    </w:p>
    <w:p w14:paraId="117B945B">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专业编码：0804-3</w:t>
      </w:r>
    </w:p>
    <w:p w14:paraId="7F4BDC2F">
      <w:pPr>
        <w:spacing w:before="54"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煤矿技术(综合机械化掘进)</w:t>
      </w:r>
    </w:p>
    <w:p w14:paraId="40EE426E">
      <w:pPr>
        <w:spacing w:before="66" w:line="261" w:lineRule="auto"/>
        <w:ind w:right="8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培养从事操作综掘机及其配套设备、锚杆机等设备，形成符合设计要求的规</w:t>
      </w:r>
      <w:r>
        <w:rPr>
          <w:rFonts w:ascii="宋体" w:hAnsi="宋体" w:eastAsia="宋体" w:cs="宋体"/>
          <w:spacing w:val="16"/>
          <w:sz w:val="22"/>
          <w:szCs w:val="22"/>
        </w:rPr>
        <w:t xml:space="preserve"> </w:t>
      </w:r>
      <w:r>
        <w:rPr>
          <w:rFonts w:ascii="宋体" w:hAnsi="宋体" w:eastAsia="宋体" w:cs="宋体"/>
          <w:spacing w:val="-5"/>
          <w:sz w:val="22"/>
          <w:szCs w:val="22"/>
        </w:rPr>
        <w:t>整巷道断面，并能对巷道进行有效支护的高级技能人才</w:t>
      </w:r>
      <w:r>
        <w:rPr>
          <w:rFonts w:ascii="宋体" w:hAnsi="宋体" w:eastAsia="宋体" w:cs="宋体"/>
          <w:spacing w:val="-6"/>
          <w:sz w:val="22"/>
          <w:szCs w:val="22"/>
        </w:rPr>
        <w:t>(高级工)。</w:t>
      </w:r>
    </w:p>
    <w:p w14:paraId="44171C30">
      <w:pPr>
        <w:spacing w:before="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47F59794">
      <w:pPr>
        <w:spacing w:before="63"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83D65E6">
      <w:pPr>
        <w:spacing w:before="56"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格执行设备操作规定，遵守各项工艺规程，具</w:t>
      </w:r>
      <w:r>
        <w:rPr>
          <w:rFonts w:ascii="宋体" w:hAnsi="宋体" w:eastAsia="宋体" w:cs="宋体"/>
          <w:spacing w:val="-11"/>
          <w:sz w:val="22"/>
          <w:szCs w:val="22"/>
        </w:rPr>
        <w:t>有安全生产和环保意识，并具有独立解决非常</w:t>
      </w:r>
      <w:r>
        <w:rPr>
          <w:rFonts w:ascii="宋体" w:hAnsi="宋体" w:eastAsia="宋体" w:cs="宋体"/>
          <w:sz w:val="22"/>
          <w:szCs w:val="22"/>
        </w:rPr>
        <w:t xml:space="preserve"> </w:t>
      </w:r>
      <w:r>
        <w:rPr>
          <w:rFonts w:ascii="宋体" w:hAnsi="宋体" w:eastAsia="宋体" w:cs="宋体"/>
          <w:spacing w:val="-5"/>
          <w:sz w:val="22"/>
          <w:szCs w:val="22"/>
        </w:rPr>
        <w:t>规问题的基本能力；能指导他人进行工作或协助培训一般操作人员。同时具</w:t>
      </w:r>
      <w:r>
        <w:rPr>
          <w:rFonts w:ascii="宋体" w:hAnsi="宋体" w:eastAsia="宋体" w:cs="宋体"/>
          <w:spacing w:val="-6"/>
          <w:sz w:val="22"/>
          <w:szCs w:val="22"/>
        </w:rPr>
        <w:t>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0ED55B45">
      <w:pPr>
        <w:spacing w:before="16" w:line="241" w:lineRule="auto"/>
        <w:ind w:right="79" w:firstLine="399"/>
        <w:rPr>
          <w:rFonts w:ascii="宋体" w:hAnsi="宋体" w:eastAsia="宋体" w:cs="宋体"/>
          <w:sz w:val="22"/>
          <w:szCs w:val="22"/>
        </w:rPr>
      </w:pPr>
      <w:r>
        <w:rPr>
          <w:rFonts w:ascii="Times New Roman" w:hAnsi="Times New Roman" w:eastAsia="Times New Roman" w:cs="Times New Roman"/>
          <w:sz w:val="22"/>
          <w:szCs w:val="22"/>
        </w:rPr>
        <w:t>1.</w:t>
      </w:r>
      <w:r>
        <w:rPr>
          <w:rFonts w:ascii="Times New Roman" w:hAnsi="Times New Roman" w:eastAsia="Times New Roman" w:cs="Times New Roman"/>
          <w:spacing w:val="45"/>
          <w:w w:val="101"/>
          <w:sz w:val="22"/>
          <w:szCs w:val="22"/>
        </w:rPr>
        <w:t xml:space="preserve"> </w:t>
      </w:r>
      <w:r>
        <w:rPr>
          <w:rFonts w:ascii="宋体" w:hAnsi="宋体" w:eastAsia="宋体" w:cs="宋体"/>
          <w:sz w:val="22"/>
          <w:szCs w:val="22"/>
        </w:rPr>
        <w:t>能在不同的顶板条件下安装综掘机，并正确、熟练地操作综掘机及</w:t>
      </w:r>
      <w:r>
        <w:rPr>
          <w:rFonts w:ascii="宋体" w:hAnsi="宋体" w:eastAsia="宋体" w:cs="宋体"/>
          <w:spacing w:val="-1"/>
          <w:sz w:val="22"/>
          <w:szCs w:val="22"/>
        </w:rPr>
        <w:t>其相应的配套</w:t>
      </w:r>
      <w:r>
        <w:rPr>
          <w:rFonts w:ascii="宋体" w:hAnsi="宋体" w:eastAsia="宋体" w:cs="宋体"/>
          <w:sz w:val="22"/>
          <w:szCs w:val="22"/>
        </w:rPr>
        <w:t xml:space="preserve"> </w:t>
      </w:r>
      <w:r>
        <w:rPr>
          <w:rFonts w:ascii="宋体" w:hAnsi="宋体" w:eastAsia="宋体" w:cs="宋体"/>
          <w:spacing w:val="-10"/>
          <w:sz w:val="22"/>
          <w:szCs w:val="22"/>
        </w:rPr>
        <w:t>设备。</w:t>
      </w:r>
    </w:p>
    <w:p w14:paraId="324AF9C5">
      <w:pPr>
        <w:spacing w:before="85"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能根据不同的煤层地质条件选择合适的综掘工艺，并对综掘工作面选择</w:t>
      </w:r>
      <w:r>
        <w:rPr>
          <w:rFonts w:ascii="宋体" w:hAnsi="宋体" w:eastAsia="宋体" w:cs="宋体"/>
          <w:spacing w:val="-6"/>
          <w:sz w:val="22"/>
          <w:szCs w:val="22"/>
        </w:rPr>
        <w:t>合理的支护</w:t>
      </w:r>
    </w:p>
    <w:p w14:paraId="2B858A98">
      <w:pPr>
        <w:spacing w:line="219" w:lineRule="auto"/>
        <w:rPr>
          <w:rFonts w:ascii="宋体" w:hAnsi="宋体" w:eastAsia="宋体" w:cs="宋体"/>
          <w:sz w:val="22"/>
          <w:szCs w:val="22"/>
        </w:rPr>
        <w:sectPr>
          <w:footerReference r:id="rId394" w:type="default"/>
          <w:pgSz w:w="10770" w:h="15080"/>
          <w:pgMar w:top="400" w:right="1269" w:bottom="1179" w:left="1059" w:header="0" w:footer="999" w:gutter="0"/>
          <w:cols w:space="720" w:num="1"/>
        </w:sectPr>
      </w:pPr>
    </w:p>
    <w:p w14:paraId="03133DD6">
      <w:pPr>
        <w:pStyle w:val="2"/>
        <w:spacing w:line="273" w:lineRule="auto"/>
      </w:pPr>
    </w:p>
    <w:p w14:paraId="32869158">
      <w:pPr>
        <w:pStyle w:val="2"/>
        <w:spacing w:line="273" w:lineRule="auto"/>
      </w:pPr>
    </w:p>
    <w:p w14:paraId="611E2346">
      <w:pPr>
        <w:pStyle w:val="2"/>
        <w:spacing w:line="273" w:lineRule="auto"/>
      </w:pPr>
    </w:p>
    <w:p w14:paraId="32A0420C">
      <w:pPr>
        <w:pStyle w:val="2"/>
        <w:spacing w:line="273" w:lineRule="auto"/>
      </w:pPr>
    </w:p>
    <w:p w14:paraId="175D9B4E">
      <w:pPr>
        <w:spacing w:before="71" w:line="221" w:lineRule="auto"/>
        <w:rPr>
          <w:rFonts w:ascii="宋体" w:hAnsi="宋体" w:eastAsia="宋体" w:cs="宋体"/>
          <w:sz w:val="22"/>
          <w:szCs w:val="22"/>
        </w:rPr>
      </w:pPr>
      <w:bookmarkStart w:id="649" w:name="bookmark1404"/>
      <w:bookmarkEnd w:id="649"/>
      <w:r>
        <w:rPr>
          <w:rFonts w:ascii="宋体" w:hAnsi="宋体" w:eastAsia="宋体" w:cs="宋体"/>
          <w:spacing w:val="-5"/>
          <w:sz w:val="22"/>
          <w:szCs w:val="22"/>
        </w:rPr>
        <w:t>方式。</w:t>
      </w:r>
    </w:p>
    <w:p w14:paraId="52AAEED3">
      <w:pPr>
        <w:spacing w:before="4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能预防综掘工作面生产事故，并对综掘工作面</w:t>
      </w:r>
      <w:r>
        <w:rPr>
          <w:rFonts w:ascii="宋体" w:hAnsi="宋体" w:eastAsia="宋体" w:cs="宋体"/>
          <w:spacing w:val="-10"/>
          <w:sz w:val="22"/>
          <w:szCs w:val="22"/>
        </w:rPr>
        <w:t>生产事故进行及时有效处理。</w:t>
      </w:r>
    </w:p>
    <w:p w14:paraId="355D8BEC">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能对综掘机及其配套设备进行小修和中</w:t>
      </w:r>
      <w:r>
        <w:rPr>
          <w:rFonts w:ascii="宋体" w:hAnsi="宋体" w:eastAsia="宋体" w:cs="宋体"/>
          <w:spacing w:val="-9"/>
          <w:sz w:val="22"/>
          <w:szCs w:val="22"/>
        </w:rPr>
        <w:t>修。</w:t>
      </w:r>
    </w:p>
    <w:p w14:paraId="3292C0C6">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能协助技术人员制定并实施特殊地质条件下的安全技术措施。</w:t>
      </w:r>
    </w:p>
    <w:p w14:paraId="0AF92C8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能在技术人员的指导下对综掘工作面的设备进行撤除与快速搬迁。</w:t>
      </w:r>
    </w:p>
    <w:p w14:paraId="4EBE32BB">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能制定预防火灾、水灾、瓦斯爆炸和煤尘爆炸</w:t>
      </w:r>
      <w:r>
        <w:rPr>
          <w:rFonts w:ascii="宋体" w:hAnsi="宋体" w:eastAsia="宋体" w:cs="宋体"/>
          <w:spacing w:val="-10"/>
          <w:sz w:val="22"/>
          <w:szCs w:val="22"/>
        </w:rPr>
        <w:t>的安全技术措施并组织实施。</w:t>
      </w:r>
    </w:p>
    <w:p w14:paraId="3C8F8A19">
      <w:pPr>
        <w:spacing w:before="80" w:line="248" w:lineRule="auto"/>
        <w:ind w:right="211"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6"/>
          <w:sz w:val="21"/>
          <w:szCs w:val="21"/>
        </w:rPr>
        <w:t>矿井开掘工(6-16-01-04)、</w:t>
      </w:r>
      <w:r>
        <w:rPr>
          <w:rFonts w:ascii="宋体" w:hAnsi="宋体" w:eastAsia="宋体" w:cs="宋体"/>
          <w:spacing w:val="-48"/>
          <w:sz w:val="21"/>
          <w:szCs w:val="21"/>
        </w:rPr>
        <w:t xml:space="preserve"> </w:t>
      </w:r>
      <w:r>
        <w:rPr>
          <w:rFonts w:ascii="宋体" w:hAnsi="宋体" w:eastAsia="宋体" w:cs="宋体"/>
          <w:spacing w:val="16"/>
          <w:sz w:val="21"/>
          <w:szCs w:val="21"/>
        </w:rPr>
        <w:t>输送</w:t>
      </w:r>
      <w:r>
        <w:rPr>
          <w:rFonts w:ascii="宋体" w:hAnsi="宋体" w:eastAsia="宋体" w:cs="宋体"/>
          <w:spacing w:val="15"/>
          <w:sz w:val="21"/>
          <w:szCs w:val="21"/>
        </w:rPr>
        <w:t>机操作工(6-30-05-</w:t>
      </w:r>
      <w:r>
        <w:rPr>
          <w:rFonts w:ascii="宋体" w:hAnsi="宋体" w:eastAsia="宋体" w:cs="宋体"/>
          <w:sz w:val="21"/>
          <w:szCs w:val="21"/>
        </w:rPr>
        <w:t xml:space="preserve"> </w:t>
      </w:r>
      <w:r>
        <w:rPr>
          <w:rFonts w:ascii="宋体" w:hAnsi="宋体" w:eastAsia="宋体" w:cs="宋体"/>
          <w:spacing w:val="5"/>
          <w:sz w:val="22"/>
          <w:szCs w:val="22"/>
        </w:rPr>
        <w:t>03)、井下支护工(6-16-01-06)</w:t>
      </w:r>
    </w:p>
    <w:p w14:paraId="25C72726">
      <w:pPr>
        <w:spacing w:before="32"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井下支护工</w:t>
      </w:r>
    </w:p>
    <w:p w14:paraId="54BFDD04">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DF2C8C8">
      <w:pPr>
        <w:spacing w:before="54" w:line="260" w:lineRule="auto"/>
        <w:ind w:right="23" w:firstLine="399"/>
        <w:rPr>
          <w:rFonts w:ascii="宋体" w:hAnsi="宋体" w:eastAsia="宋体" w:cs="宋体"/>
          <w:sz w:val="22"/>
          <w:szCs w:val="22"/>
        </w:rPr>
      </w:pPr>
      <w:r>
        <w:rPr>
          <w:rFonts w:ascii="宋体" w:hAnsi="宋体" w:eastAsia="宋体" w:cs="宋体"/>
          <w:spacing w:val="-11"/>
          <w:sz w:val="22"/>
          <w:szCs w:val="22"/>
        </w:rPr>
        <w:t>机械基础、液压传动基础、煤矿电工、巷道施工、矿井通风与安全、综合机械化掘进机</w:t>
      </w:r>
      <w:r>
        <w:rPr>
          <w:rFonts w:ascii="宋体" w:hAnsi="宋体" w:eastAsia="宋体" w:cs="宋体"/>
          <w:spacing w:val="5"/>
          <w:sz w:val="22"/>
          <w:szCs w:val="22"/>
        </w:rPr>
        <w:t xml:space="preserve"> </w:t>
      </w:r>
      <w:r>
        <w:rPr>
          <w:rFonts w:ascii="宋体" w:hAnsi="宋体" w:eastAsia="宋体" w:cs="宋体"/>
          <w:spacing w:val="-10"/>
          <w:sz w:val="22"/>
          <w:szCs w:val="22"/>
        </w:rPr>
        <w:t>械维修、综合机械化掘进工艺等。</w:t>
      </w:r>
    </w:p>
    <w:p w14:paraId="4F788145">
      <w:pPr>
        <w:spacing w:before="1" w:line="220"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煤矿智能化掘进</w:t>
      </w:r>
    </w:p>
    <w:p w14:paraId="665F21DC">
      <w:pPr>
        <w:spacing w:before="9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对应下一级专业编码：0804-4</w:t>
      </w:r>
    </w:p>
    <w:p w14:paraId="7B40C588">
      <w:pPr>
        <w:spacing w:before="324" w:line="219" w:lineRule="auto"/>
        <w:ind w:left="3303"/>
        <w:outlineLvl w:val="0"/>
        <w:rPr>
          <w:rFonts w:ascii="宋体" w:hAnsi="宋体" w:eastAsia="宋体" w:cs="宋体"/>
          <w:sz w:val="28"/>
          <w:szCs w:val="28"/>
        </w:rPr>
      </w:pPr>
      <w:bookmarkStart w:id="650" w:name="bookmark689"/>
      <w:bookmarkEnd w:id="650"/>
      <w:r>
        <w:rPr>
          <w:rFonts w:ascii="宋体" w:hAnsi="宋体" w:eastAsia="宋体" w:cs="宋体"/>
          <w:b/>
          <w:bCs/>
          <w:spacing w:val="-17"/>
          <w:sz w:val="28"/>
          <w:szCs w:val="28"/>
        </w:rPr>
        <w:t>0805</w:t>
      </w:r>
      <w:r>
        <w:rPr>
          <w:rFonts w:ascii="宋体" w:hAnsi="宋体" w:eastAsia="宋体" w:cs="宋体"/>
          <w:spacing w:val="-17"/>
          <w:sz w:val="28"/>
          <w:szCs w:val="28"/>
        </w:rPr>
        <w:t xml:space="preserve">  </w:t>
      </w:r>
      <w:r>
        <w:rPr>
          <w:rFonts w:ascii="宋体" w:hAnsi="宋体" w:eastAsia="宋体" w:cs="宋体"/>
          <w:b/>
          <w:bCs/>
          <w:spacing w:val="-17"/>
          <w:sz w:val="28"/>
          <w:szCs w:val="28"/>
        </w:rPr>
        <w:t>矿山测量</w:t>
      </w:r>
    </w:p>
    <w:p w14:paraId="705A8FCD">
      <w:pPr>
        <w:spacing w:before="167" w:line="220" w:lineRule="auto"/>
        <w:ind w:left="3500"/>
        <w:outlineLvl w:val="1"/>
        <w:rPr>
          <w:rFonts w:ascii="宋体" w:hAnsi="宋体" w:eastAsia="宋体" w:cs="宋体"/>
          <w:sz w:val="24"/>
          <w:szCs w:val="24"/>
        </w:rPr>
      </w:pPr>
      <w:bookmarkStart w:id="651" w:name="bookmark690"/>
      <w:bookmarkEnd w:id="651"/>
      <w:r>
        <w:rPr>
          <w:rFonts w:ascii="Times New Roman" w:hAnsi="Times New Roman" w:eastAsia="Times New Roman" w:cs="Times New Roman"/>
          <w:b/>
          <w:bCs/>
          <w:spacing w:val="1"/>
          <w:sz w:val="24"/>
          <w:szCs w:val="24"/>
        </w:rPr>
        <w:t xml:space="preserve">0805-4    </w:t>
      </w:r>
      <w:r>
        <w:rPr>
          <w:rFonts w:ascii="宋体" w:hAnsi="宋体" w:eastAsia="宋体" w:cs="宋体"/>
          <w:b/>
          <w:bCs/>
          <w:spacing w:val="1"/>
          <w:sz w:val="24"/>
          <w:szCs w:val="24"/>
        </w:rPr>
        <w:t>中级</w:t>
      </w:r>
    </w:p>
    <w:p w14:paraId="50BEDE3D">
      <w:pPr>
        <w:spacing w:before="194" w:line="221" w:lineRule="auto"/>
        <w:ind w:left="399"/>
        <w:rPr>
          <w:rFonts w:ascii="黑体" w:hAnsi="黑体" w:eastAsia="黑体" w:cs="黑体"/>
          <w:sz w:val="22"/>
          <w:szCs w:val="22"/>
        </w:rPr>
      </w:pPr>
      <w:r>
        <w:rPr>
          <w:rFonts w:ascii="黑体" w:hAnsi="黑体" w:eastAsia="黑体" w:cs="黑体"/>
          <w:spacing w:val="-7"/>
          <w:sz w:val="22"/>
          <w:szCs w:val="22"/>
        </w:rPr>
        <w:t>专业编码：0805-4</w:t>
      </w:r>
    </w:p>
    <w:p w14:paraId="1FF1B79B">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矿山测量</w:t>
      </w:r>
    </w:p>
    <w:p w14:paraId="2FDA0159">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培养从事操作测量仪器进行矿山测量工作的中级技能人</w:t>
      </w:r>
      <w:r>
        <w:rPr>
          <w:rFonts w:ascii="宋体" w:hAnsi="宋体" w:eastAsia="宋体" w:cs="宋体"/>
          <w:spacing w:val="-11"/>
          <w:sz w:val="22"/>
          <w:szCs w:val="22"/>
        </w:rPr>
        <w:t>才。</w:t>
      </w:r>
    </w:p>
    <w:p w14:paraId="5384EA19">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5446B4C">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664AFB1">
      <w:pPr>
        <w:spacing w:before="5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格执行设备操作规定，具有安全意识，重视环境保护，并能解决一般性专业问题。同时具有</w:t>
      </w:r>
      <w:r>
        <w:rPr>
          <w:rFonts w:ascii="宋体" w:hAnsi="宋体" w:eastAsia="宋体" w:cs="宋体"/>
          <w:spacing w:val="9"/>
          <w:sz w:val="22"/>
          <w:szCs w:val="22"/>
        </w:rPr>
        <w:t xml:space="preserve"> </w:t>
      </w:r>
      <w:r>
        <w:rPr>
          <w:rFonts w:ascii="宋体" w:hAnsi="宋体" w:eastAsia="宋体" w:cs="宋体"/>
          <w:spacing w:val="-9"/>
          <w:sz w:val="22"/>
          <w:szCs w:val="22"/>
        </w:rPr>
        <w:t>下列专业能力：</w:t>
      </w:r>
    </w:p>
    <w:p w14:paraId="1193646B">
      <w:pPr>
        <w:spacing w:before="15" w:line="219" w:lineRule="auto"/>
        <w:ind w:left="399"/>
        <w:rPr>
          <w:rFonts w:ascii="宋体" w:hAnsi="宋体" w:eastAsia="宋体" w:cs="宋体"/>
          <w:sz w:val="22"/>
          <w:szCs w:val="22"/>
        </w:rPr>
      </w:pPr>
      <w:r>
        <w:rPr>
          <w:rFonts w:ascii="宋体" w:hAnsi="宋体" w:eastAsia="宋体" w:cs="宋体"/>
          <w:spacing w:val="-8"/>
          <w:sz w:val="22"/>
          <w:szCs w:val="22"/>
        </w:rPr>
        <w:t>1.能熟练操作水准仪、经纬仪、全站仪等测量仪器。</w:t>
      </w:r>
    </w:p>
    <w:p w14:paraId="647397E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熟悉一般井巷的施工测量过程，并能配合技术人员进行设备的安装</w:t>
      </w:r>
      <w:r>
        <w:rPr>
          <w:rFonts w:ascii="宋体" w:hAnsi="宋体" w:eastAsia="宋体" w:cs="宋体"/>
          <w:spacing w:val="-10"/>
          <w:sz w:val="22"/>
          <w:szCs w:val="22"/>
        </w:rPr>
        <w:t>测量。</w:t>
      </w:r>
    </w:p>
    <w:p w14:paraId="4EAC956D">
      <w:pPr>
        <w:spacing w:before="58" w:line="219" w:lineRule="auto"/>
        <w:ind w:left="399"/>
        <w:rPr>
          <w:rFonts w:ascii="宋体" w:hAnsi="宋体" w:eastAsia="宋体" w:cs="宋体"/>
          <w:sz w:val="22"/>
          <w:szCs w:val="22"/>
        </w:rPr>
      </w:pPr>
      <w:r>
        <w:rPr>
          <w:rFonts w:ascii="宋体" w:hAnsi="宋体" w:eastAsia="宋体" w:cs="宋体"/>
          <w:spacing w:val="-8"/>
          <w:sz w:val="22"/>
          <w:szCs w:val="22"/>
        </w:rPr>
        <w:t>3.能配合技术人员进行矿区地面与井下各种工程</w:t>
      </w:r>
      <w:r>
        <w:rPr>
          <w:rFonts w:ascii="宋体" w:hAnsi="宋体" w:eastAsia="宋体" w:cs="宋体"/>
          <w:spacing w:val="-9"/>
          <w:sz w:val="22"/>
          <w:szCs w:val="22"/>
        </w:rPr>
        <w:t>的施工测量和采区控制测量。</w:t>
      </w:r>
    </w:p>
    <w:p w14:paraId="31FB6FA8">
      <w:pPr>
        <w:spacing w:before="39" w:line="219" w:lineRule="auto"/>
        <w:ind w:left="399"/>
        <w:rPr>
          <w:rFonts w:ascii="宋体" w:hAnsi="宋体" w:eastAsia="宋体" w:cs="宋体"/>
          <w:sz w:val="22"/>
          <w:szCs w:val="22"/>
        </w:rPr>
      </w:pPr>
      <w:r>
        <w:rPr>
          <w:rFonts w:ascii="宋体" w:hAnsi="宋体" w:eastAsia="宋体" w:cs="宋体"/>
          <w:spacing w:val="-7"/>
          <w:sz w:val="22"/>
          <w:szCs w:val="22"/>
        </w:rPr>
        <w:t>4.能配合技术人员测绘和编制各种采掘工程图及矿体几何图。</w:t>
      </w:r>
    </w:p>
    <w:p w14:paraId="0F1100F4">
      <w:pPr>
        <w:spacing w:before="59"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31"/>
          <w:sz w:val="22"/>
          <w:szCs w:val="22"/>
        </w:rPr>
        <w:t xml:space="preserve"> </w:t>
      </w:r>
      <w:r>
        <w:rPr>
          <w:rFonts w:ascii="宋体" w:hAnsi="宋体" w:eastAsia="宋体" w:cs="宋体"/>
          <w:spacing w:val="-10"/>
          <w:sz w:val="22"/>
          <w:szCs w:val="22"/>
        </w:rPr>
        <w:t>能参加采矿计划的编制，并对资源利用及生产情况进行检查和监督。</w:t>
      </w:r>
    </w:p>
    <w:p w14:paraId="4EF79B10">
      <w:pPr>
        <w:spacing w:before="48" w:line="277" w:lineRule="auto"/>
        <w:ind w:right="129" w:firstLine="399"/>
        <w:rPr>
          <w:rFonts w:ascii="宋体" w:hAnsi="宋体" w:eastAsia="宋体" w:cs="宋体"/>
          <w:sz w:val="20"/>
          <w:szCs w:val="20"/>
        </w:rPr>
      </w:pPr>
      <w:r>
        <w:rPr>
          <w:rFonts w:ascii="黑体" w:hAnsi="黑体" w:eastAsia="黑体" w:cs="黑体"/>
          <w:spacing w:val="6"/>
          <w:sz w:val="22"/>
          <w:szCs w:val="22"/>
        </w:rPr>
        <w:t>对应或相关职业(工种):</w:t>
      </w:r>
      <w:r>
        <w:rPr>
          <w:rFonts w:ascii="宋体" w:hAnsi="宋体" w:eastAsia="宋体" w:cs="宋体"/>
          <w:spacing w:val="6"/>
          <w:sz w:val="22"/>
          <w:szCs w:val="22"/>
        </w:rPr>
        <w:t>工程测量员</w:t>
      </w:r>
      <w:r>
        <w:rPr>
          <w:rFonts w:ascii="Times New Roman" w:hAnsi="Times New Roman" w:eastAsia="Times New Roman" w:cs="Times New Roman"/>
          <w:spacing w:val="6"/>
          <w:sz w:val="22"/>
          <w:szCs w:val="22"/>
        </w:rPr>
        <w:t xml:space="preserve">S  </w:t>
      </w:r>
      <w:r>
        <w:rPr>
          <w:rFonts w:ascii="宋体" w:hAnsi="宋体" w:eastAsia="宋体" w:cs="宋体"/>
          <w:spacing w:val="6"/>
          <w:sz w:val="22"/>
          <w:szCs w:val="22"/>
        </w:rPr>
        <w:t>(4-08-03-04)、</w:t>
      </w:r>
      <w:r>
        <w:rPr>
          <w:rFonts w:ascii="宋体" w:hAnsi="宋体" w:eastAsia="宋体" w:cs="宋体"/>
          <w:spacing w:val="60"/>
          <w:sz w:val="22"/>
          <w:szCs w:val="22"/>
        </w:rPr>
        <w:t xml:space="preserve"> </w:t>
      </w:r>
      <w:r>
        <w:rPr>
          <w:rFonts w:ascii="宋体" w:hAnsi="宋体" w:eastAsia="宋体" w:cs="宋体"/>
          <w:spacing w:val="6"/>
          <w:sz w:val="22"/>
          <w:szCs w:val="22"/>
        </w:rPr>
        <w:t>矿山测量员*(4-08-03-</w:t>
      </w:r>
      <w:r>
        <w:rPr>
          <w:rFonts w:ascii="宋体" w:hAnsi="宋体" w:eastAsia="宋体" w:cs="宋体"/>
          <w:sz w:val="22"/>
          <w:szCs w:val="22"/>
        </w:rPr>
        <w:t xml:space="preserve"> </w:t>
      </w:r>
      <w:r>
        <w:rPr>
          <w:rFonts w:ascii="Times New Roman" w:hAnsi="Times New Roman" w:eastAsia="Times New Roman" w:cs="Times New Roman"/>
          <w:spacing w:val="-3"/>
          <w:sz w:val="20"/>
          <w:szCs w:val="20"/>
        </w:rPr>
        <w:t xml:space="preserve">04 </w:t>
      </w:r>
      <w:r>
        <w:rPr>
          <w:rFonts w:ascii="宋体" w:hAnsi="宋体" w:eastAsia="宋体" w:cs="宋体"/>
          <w:color w:val="406080"/>
          <w:spacing w:val="-3"/>
          <w:sz w:val="20"/>
          <w:szCs w:val="20"/>
        </w:rPr>
        <w:t>)</w:t>
      </w:r>
    </w:p>
    <w:p w14:paraId="1AAFFB28">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2"/>
          <w:sz w:val="22"/>
          <w:szCs w:val="22"/>
        </w:rPr>
        <w:t>工程测量员</w:t>
      </w:r>
    </w:p>
    <w:p w14:paraId="57973EC0">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6DBD293">
      <w:pPr>
        <w:spacing w:before="74" w:line="263" w:lineRule="auto"/>
        <w:ind w:right="3" w:firstLine="39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、煤矿地质、测绘学基础、矿区地形测量、矿井控</w:t>
      </w:r>
      <w:r>
        <w:rPr>
          <w:rFonts w:ascii="宋体" w:hAnsi="宋体" w:eastAsia="宋体" w:cs="宋体"/>
          <w:spacing w:val="-6"/>
          <w:sz w:val="22"/>
          <w:szCs w:val="22"/>
        </w:rPr>
        <w:t>制测量、矿山测量</w:t>
      </w:r>
      <w:r>
        <w:rPr>
          <w:rFonts w:ascii="宋体" w:hAnsi="宋体" w:eastAsia="宋体" w:cs="宋体"/>
          <w:sz w:val="22"/>
          <w:szCs w:val="22"/>
        </w:rPr>
        <w:t xml:space="preserve"> </w:t>
      </w:r>
      <w:r>
        <w:rPr>
          <w:rFonts w:ascii="宋体" w:hAnsi="宋体" w:eastAsia="宋体" w:cs="宋体"/>
          <w:spacing w:val="-8"/>
          <w:sz w:val="22"/>
          <w:szCs w:val="22"/>
        </w:rPr>
        <w:t>技术等。</w:t>
      </w:r>
    </w:p>
    <w:p w14:paraId="5DB9ABCC">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对应上一级专业编码：0805-3</w:t>
      </w:r>
    </w:p>
    <w:p w14:paraId="21FDBE38">
      <w:pPr>
        <w:spacing w:line="221" w:lineRule="auto"/>
        <w:rPr>
          <w:rFonts w:ascii="黑体" w:hAnsi="黑体" w:eastAsia="黑体" w:cs="黑体"/>
          <w:sz w:val="19"/>
          <w:szCs w:val="19"/>
        </w:rPr>
        <w:sectPr>
          <w:footerReference r:id="rId395" w:type="default"/>
          <w:pgSz w:w="10770" w:h="15080"/>
          <w:pgMar w:top="400" w:right="1118" w:bottom="1214" w:left="1280" w:header="0" w:footer="958" w:gutter="0"/>
          <w:cols w:space="720" w:num="1"/>
        </w:sectPr>
      </w:pPr>
    </w:p>
    <w:p w14:paraId="454CC546">
      <w:pPr>
        <w:pStyle w:val="2"/>
        <w:spacing w:line="244" w:lineRule="auto"/>
      </w:pPr>
    </w:p>
    <w:p w14:paraId="2C4C35D8">
      <w:pPr>
        <w:pStyle w:val="2"/>
        <w:spacing w:line="245" w:lineRule="auto"/>
      </w:pPr>
    </w:p>
    <w:p w14:paraId="220A929B">
      <w:pPr>
        <w:pStyle w:val="2"/>
        <w:spacing w:line="245" w:lineRule="auto"/>
      </w:pPr>
    </w:p>
    <w:p w14:paraId="2028120D">
      <w:pPr>
        <w:pStyle w:val="2"/>
        <w:spacing w:line="245" w:lineRule="auto"/>
      </w:pPr>
    </w:p>
    <w:p w14:paraId="673C7958">
      <w:pPr>
        <w:pStyle w:val="2"/>
        <w:spacing w:line="245" w:lineRule="auto"/>
      </w:pPr>
    </w:p>
    <w:p w14:paraId="60C20654">
      <w:pPr>
        <w:spacing w:before="78" w:line="219" w:lineRule="auto"/>
        <w:ind w:left="3480"/>
        <w:outlineLvl w:val="1"/>
        <w:rPr>
          <w:rFonts w:ascii="宋体" w:hAnsi="宋体" w:eastAsia="宋体" w:cs="宋体"/>
          <w:sz w:val="24"/>
          <w:szCs w:val="24"/>
        </w:rPr>
      </w:pPr>
      <w:bookmarkStart w:id="652" w:name="bookmark691"/>
      <w:bookmarkEnd w:id="652"/>
      <w:bookmarkStart w:id="653" w:name="bookmark1405"/>
      <w:bookmarkEnd w:id="653"/>
      <w:r>
        <w:rPr>
          <w:rFonts w:ascii="Times New Roman" w:hAnsi="Times New Roman" w:eastAsia="Times New Roman" w:cs="Times New Roman"/>
          <w:spacing w:val="-3"/>
          <w:sz w:val="24"/>
          <w:szCs w:val="24"/>
        </w:rPr>
        <w:t>0805-3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03A3A22E">
      <w:pPr>
        <w:spacing w:before="221" w:line="221" w:lineRule="auto"/>
        <w:ind w:left="410"/>
        <w:rPr>
          <w:rFonts w:ascii="黑体" w:hAnsi="黑体" w:eastAsia="黑体" w:cs="黑体"/>
          <w:sz w:val="19"/>
          <w:szCs w:val="19"/>
        </w:rPr>
      </w:pPr>
      <w:r>
        <w:rPr>
          <w:rFonts w:ascii="黑体" w:hAnsi="黑体" w:eastAsia="黑体" w:cs="黑体"/>
          <w:spacing w:val="16"/>
          <w:sz w:val="19"/>
          <w:szCs w:val="19"/>
        </w:rPr>
        <w:t>专业编码：0805-3</w:t>
      </w:r>
    </w:p>
    <w:p w14:paraId="369CC708">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矿山测量</w:t>
      </w:r>
    </w:p>
    <w:p w14:paraId="671040C8">
      <w:pPr>
        <w:spacing w:before="54" w:line="221" w:lineRule="auto"/>
        <w:ind w:left="410"/>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培养从事操作测量仪器进行矿山测量工作的高级技能人才(高级工)。</w:t>
      </w:r>
    </w:p>
    <w:p w14:paraId="3A444471">
      <w:pPr>
        <w:spacing w:before="3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3D2736A8">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42C699D">
      <w:pPr>
        <w:spacing w:before="5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9"/>
          <w:sz w:val="22"/>
          <w:szCs w:val="22"/>
        </w:rPr>
        <w:t xml:space="preserve">  </w:t>
      </w:r>
      <w:r>
        <w:rPr>
          <w:rFonts w:ascii="宋体" w:hAnsi="宋体" w:eastAsia="宋体" w:cs="宋体"/>
          <w:spacing w:val="-8"/>
          <w:sz w:val="22"/>
          <w:szCs w:val="22"/>
        </w:rPr>
        <w:t>格执行设备操作规定，具有安全生产和环保意识，并具有独立解决非常规问题的基本能力；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0D031FA4">
      <w:pPr>
        <w:spacing w:before="25" w:line="219" w:lineRule="auto"/>
        <w:ind w:left="410"/>
        <w:rPr>
          <w:rFonts w:ascii="宋体" w:hAnsi="宋体" w:eastAsia="宋体" w:cs="宋体"/>
          <w:sz w:val="22"/>
          <w:szCs w:val="22"/>
        </w:rPr>
      </w:pPr>
      <w:r>
        <w:rPr>
          <w:rFonts w:ascii="宋体" w:hAnsi="宋体" w:eastAsia="宋体" w:cs="宋体"/>
          <w:spacing w:val="-8"/>
          <w:sz w:val="22"/>
          <w:szCs w:val="22"/>
        </w:rPr>
        <w:t>1.能熟练操作各种测量仪器。</w:t>
      </w:r>
    </w:p>
    <w:p w14:paraId="59AA0880">
      <w:pPr>
        <w:spacing w:before="4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能配合技术人员进行大型贯通测量的施测及计算工作。</w:t>
      </w:r>
    </w:p>
    <w:p w14:paraId="6DF7C6D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能进行地形测量和矿区控制测量。</w:t>
      </w:r>
    </w:p>
    <w:p w14:paraId="05E3EFB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能根据测量成果编制各种矿图。</w:t>
      </w:r>
    </w:p>
    <w:p w14:paraId="30E67BB7">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能进行简易测量平差。</w:t>
      </w:r>
    </w:p>
    <w:p w14:paraId="677E6139">
      <w:pPr>
        <w:spacing w:before="5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能根据设计要求进行地表与岩层移动观测站的设置、观测和计算工作。</w:t>
      </w:r>
    </w:p>
    <w:p w14:paraId="64DE7F52">
      <w:pPr>
        <w:spacing w:before="33" w:line="264" w:lineRule="auto"/>
        <w:ind w:right="377" w:firstLine="410"/>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工程测量员</w:t>
      </w:r>
      <w:r>
        <w:rPr>
          <w:rFonts w:ascii="Times New Roman" w:hAnsi="Times New Roman" w:eastAsia="Times New Roman" w:cs="Times New Roman"/>
          <w:spacing w:val="3"/>
          <w:sz w:val="22"/>
          <w:szCs w:val="22"/>
        </w:rPr>
        <w:t>S(4-08-03-04)</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矿山测</w:t>
      </w:r>
      <w:r>
        <w:rPr>
          <w:rFonts w:ascii="宋体" w:hAnsi="宋体" w:eastAsia="宋体" w:cs="宋体"/>
          <w:spacing w:val="2"/>
          <w:sz w:val="22"/>
          <w:szCs w:val="22"/>
        </w:rPr>
        <w:t>量员*(4-08-03-</w:t>
      </w:r>
      <w:r>
        <w:rPr>
          <w:rFonts w:ascii="宋体" w:hAnsi="宋体" w:eastAsia="宋体" w:cs="宋体"/>
          <w:sz w:val="22"/>
          <w:szCs w:val="22"/>
        </w:rPr>
        <w:t xml:space="preserve"> </w:t>
      </w:r>
      <w:r>
        <w:rPr>
          <w:rFonts w:ascii="Times New Roman" w:hAnsi="Times New Roman" w:eastAsia="Times New Roman" w:cs="Times New Roman"/>
          <w:sz w:val="22"/>
          <w:szCs w:val="22"/>
        </w:rPr>
        <w:t>04</w:t>
      </w:r>
      <w:r>
        <w:rPr>
          <w:rFonts w:ascii="宋体" w:hAnsi="宋体" w:eastAsia="宋体" w:cs="宋体"/>
          <w:color w:val="606030"/>
          <w:sz w:val="22"/>
          <w:szCs w:val="22"/>
        </w:rPr>
        <w:t>)</w:t>
      </w:r>
    </w:p>
    <w:p w14:paraId="36DCDBFE">
      <w:pPr>
        <w:spacing w:before="14" w:line="221" w:lineRule="auto"/>
        <w:ind w:left="410"/>
        <w:rPr>
          <w:rFonts w:ascii="宋体" w:hAnsi="宋体" w:eastAsia="宋体" w:cs="宋体"/>
          <w:sz w:val="22"/>
          <w:szCs w:val="22"/>
        </w:rPr>
      </w:pPr>
      <w:r>
        <w:rPr>
          <w:rFonts w:ascii="黑体" w:hAnsi="黑体" w:eastAsia="黑体" w:cs="黑体"/>
          <w:spacing w:val="-3"/>
          <w:sz w:val="22"/>
          <w:szCs w:val="22"/>
        </w:rPr>
        <w:t>职业资格 (职业技能等级):</w:t>
      </w:r>
      <w:r>
        <w:rPr>
          <w:rFonts w:ascii="宋体" w:hAnsi="宋体" w:eastAsia="宋体" w:cs="宋体"/>
          <w:spacing w:val="-3"/>
          <w:sz w:val="22"/>
          <w:szCs w:val="22"/>
        </w:rPr>
        <w:t>工程测量员</w:t>
      </w:r>
    </w:p>
    <w:p w14:paraId="091CD621">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B84EE2D">
      <w:pPr>
        <w:spacing w:before="47" w:line="271" w:lineRule="auto"/>
        <w:ind w:right="97" w:firstLine="410"/>
        <w:rPr>
          <w:rFonts w:ascii="宋体" w:hAnsi="宋体" w:eastAsia="宋体" w:cs="宋体"/>
          <w:sz w:val="22"/>
          <w:szCs w:val="22"/>
        </w:rPr>
      </w:pPr>
      <w:r>
        <w:rPr>
          <w:rFonts w:ascii="宋体" w:hAnsi="宋体" w:eastAsia="宋体" w:cs="宋体"/>
          <w:spacing w:val="-10"/>
          <w:sz w:val="22"/>
          <w:szCs w:val="22"/>
        </w:rPr>
        <w:t>矿图、岩移观测、测量平差、数字化制图、</w:t>
      </w:r>
      <w:r>
        <w:rPr>
          <w:rFonts w:ascii="Times New Roman" w:hAnsi="Times New Roman" w:eastAsia="Times New Roman" w:cs="Times New Roman"/>
          <w:spacing w:val="-10"/>
          <w:sz w:val="22"/>
          <w:szCs w:val="22"/>
        </w:rPr>
        <w:t xml:space="preserve">GPS </w:t>
      </w:r>
      <w:r>
        <w:rPr>
          <w:rFonts w:ascii="宋体" w:hAnsi="宋体" w:eastAsia="宋体" w:cs="宋体"/>
          <w:spacing w:val="-10"/>
          <w:sz w:val="22"/>
          <w:szCs w:val="22"/>
        </w:rPr>
        <w:t>测量原理与方法、</w:t>
      </w:r>
      <w:r>
        <w:rPr>
          <w:rFonts w:ascii="Times New Roman" w:hAnsi="Times New Roman" w:eastAsia="Times New Roman" w:cs="Times New Roman"/>
          <w:spacing w:val="-10"/>
          <w:sz w:val="22"/>
          <w:szCs w:val="22"/>
        </w:rPr>
        <w:t xml:space="preserve">GPS </w:t>
      </w:r>
      <w:r>
        <w:rPr>
          <w:rFonts w:ascii="宋体" w:hAnsi="宋体" w:eastAsia="宋体" w:cs="宋体"/>
          <w:spacing w:val="-10"/>
          <w:sz w:val="22"/>
          <w:szCs w:val="22"/>
        </w:rPr>
        <w:t>测</w:t>
      </w:r>
      <w:r>
        <w:rPr>
          <w:rFonts w:ascii="宋体" w:hAnsi="宋体" w:eastAsia="宋体" w:cs="宋体"/>
          <w:spacing w:val="-11"/>
          <w:sz w:val="22"/>
          <w:szCs w:val="22"/>
        </w:rPr>
        <w:t>量操作与数据</w:t>
      </w:r>
      <w:r>
        <w:rPr>
          <w:rFonts w:ascii="宋体" w:hAnsi="宋体" w:eastAsia="宋体" w:cs="宋体"/>
          <w:sz w:val="22"/>
          <w:szCs w:val="22"/>
        </w:rPr>
        <w:t xml:space="preserve"> </w:t>
      </w:r>
      <w:r>
        <w:rPr>
          <w:rFonts w:ascii="宋体" w:hAnsi="宋体" w:eastAsia="宋体" w:cs="宋体"/>
          <w:spacing w:val="-10"/>
          <w:sz w:val="22"/>
          <w:szCs w:val="22"/>
        </w:rPr>
        <w:t>处理、测量仪器与检修等。</w:t>
      </w:r>
    </w:p>
    <w:p w14:paraId="5F84F0D6">
      <w:pPr>
        <w:spacing w:before="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对应下一级专业编码：0805-4</w:t>
      </w:r>
    </w:p>
    <w:p w14:paraId="6901DBF7">
      <w:pPr>
        <w:pStyle w:val="2"/>
        <w:spacing w:line="261" w:lineRule="auto"/>
      </w:pPr>
    </w:p>
    <w:p w14:paraId="1B16DEC8">
      <w:pPr>
        <w:spacing w:before="91" w:line="219" w:lineRule="auto"/>
        <w:ind w:left="2929"/>
        <w:outlineLvl w:val="0"/>
        <w:rPr>
          <w:rFonts w:ascii="宋体" w:hAnsi="宋体" w:eastAsia="宋体" w:cs="宋体"/>
          <w:sz w:val="28"/>
          <w:szCs w:val="28"/>
        </w:rPr>
      </w:pPr>
      <w:bookmarkStart w:id="654" w:name="bookmark692"/>
      <w:bookmarkEnd w:id="654"/>
      <w:r>
        <w:rPr>
          <w:rFonts w:ascii="宋体" w:hAnsi="宋体" w:eastAsia="宋体" w:cs="宋体"/>
          <w:spacing w:val="-21"/>
          <w:sz w:val="28"/>
          <w:szCs w:val="28"/>
        </w:rPr>
        <w:t>0806</w:t>
      </w:r>
      <w:r>
        <w:rPr>
          <w:rFonts w:ascii="宋体" w:hAnsi="宋体" w:eastAsia="宋体" w:cs="宋体"/>
          <w:spacing w:val="120"/>
          <w:sz w:val="28"/>
          <w:szCs w:val="28"/>
        </w:rPr>
        <w:t xml:space="preserve"> </w:t>
      </w:r>
      <w:r>
        <w:rPr>
          <w:rFonts w:ascii="宋体" w:hAnsi="宋体" w:eastAsia="宋体" w:cs="宋体"/>
          <w:b/>
          <w:bCs/>
          <w:spacing w:val="-21"/>
          <w:sz w:val="28"/>
          <w:szCs w:val="28"/>
        </w:rPr>
        <w:t>矿井通风与安全</w:t>
      </w:r>
    </w:p>
    <w:p w14:paraId="28DD17A7">
      <w:pPr>
        <w:spacing w:before="161" w:line="220" w:lineRule="auto"/>
        <w:ind w:left="3480"/>
        <w:outlineLvl w:val="1"/>
        <w:rPr>
          <w:rFonts w:ascii="宋体" w:hAnsi="宋体" w:eastAsia="宋体" w:cs="宋体"/>
          <w:sz w:val="24"/>
          <w:szCs w:val="24"/>
        </w:rPr>
      </w:pPr>
      <w:bookmarkStart w:id="655" w:name="bookmark693"/>
      <w:bookmarkEnd w:id="655"/>
      <w:r>
        <w:rPr>
          <w:rFonts w:ascii="Times New Roman" w:hAnsi="Times New Roman" w:eastAsia="Times New Roman" w:cs="Times New Roman"/>
          <w:sz w:val="24"/>
          <w:szCs w:val="24"/>
        </w:rPr>
        <w:t>0806-4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33FDEBF7">
      <w:pPr>
        <w:spacing w:before="220" w:line="221" w:lineRule="auto"/>
        <w:ind w:left="410"/>
        <w:rPr>
          <w:rFonts w:ascii="黑体" w:hAnsi="黑体" w:eastAsia="黑体" w:cs="黑体"/>
          <w:sz w:val="19"/>
          <w:szCs w:val="19"/>
        </w:rPr>
      </w:pPr>
      <w:r>
        <w:rPr>
          <w:rFonts w:ascii="黑体" w:hAnsi="黑体" w:eastAsia="黑体" w:cs="黑体"/>
          <w:spacing w:val="15"/>
          <w:sz w:val="19"/>
          <w:szCs w:val="19"/>
        </w:rPr>
        <w:t>专业编码：0806-4</w:t>
      </w:r>
    </w:p>
    <w:p w14:paraId="16B70EC3">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矿井通风与安全</w:t>
      </w:r>
    </w:p>
    <w:p w14:paraId="06AE0F41">
      <w:pPr>
        <w:spacing w:before="44" w:line="268" w:lineRule="auto"/>
        <w:ind w:right="100"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培养从事操作矿井通风与安全仪器仪表进行通风</w:t>
      </w:r>
      <w:r>
        <w:rPr>
          <w:rFonts w:ascii="宋体" w:hAnsi="宋体" w:eastAsia="宋体" w:cs="宋体"/>
          <w:spacing w:val="-11"/>
          <w:sz w:val="22"/>
          <w:szCs w:val="22"/>
        </w:rPr>
        <w:t>技术测定工作的中级技能人</w:t>
      </w:r>
      <w:r>
        <w:rPr>
          <w:rFonts w:ascii="宋体" w:hAnsi="宋体" w:eastAsia="宋体" w:cs="宋体"/>
          <w:sz w:val="22"/>
          <w:szCs w:val="22"/>
        </w:rPr>
        <w:t xml:space="preserve"> </w:t>
      </w:r>
      <w:r>
        <w:rPr>
          <w:rFonts w:ascii="宋体" w:hAnsi="宋体" w:eastAsia="宋体" w:cs="宋体"/>
          <w:spacing w:val="-4"/>
          <w:sz w:val="22"/>
          <w:szCs w:val="22"/>
        </w:rPr>
        <w:t>才</w:t>
      </w:r>
      <w:r>
        <w:rPr>
          <w:rFonts w:ascii="宋体" w:hAnsi="宋体" w:eastAsia="宋体" w:cs="宋体"/>
          <w:color w:val="904030"/>
          <w:spacing w:val="-4"/>
          <w:sz w:val="22"/>
          <w:szCs w:val="22"/>
        </w:rPr>
        <w:t>。</w:t>
      </w:r>
    </w:p>
    <w:p w14:paraId="0C7B778C">
      <w:pPr>
        <w:spacing w:before="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43409E1">
      <w:pPr>
        <w:spacing w:before="9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924DE9F">
      <w:pPr>
        <w:spacing w:before="18"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格执行设备操作规定，具有安全意识，重视</w:t>
      </w:r>
      <w:r>
        <w:rPr>
          <w:rFonts w:ascii="宋体" w:hAnsi="宋体" w:eastAsia="宋体" w:cs="宋体"/>
          <w:spacing w:val="-11"/>
          <w:sz w:val="22"/>
          <w:szCs w:val="22"/>
        </w:rPr>
        <w:t>环境保护，并能解决一般性专业问题。同时具有</w:t>
      </w:r>
      <w:r>
        <w:rPr>
          <w:rFonts w:ascii="宋体" w:hAnsi="宋体" w:eastAsia="宋体" w:cs="宋体"/>
          <w:sz w:val="22"/>
          <w:szCs w:val="22"/>
        </w:rPr>
        <w:t xml:space="preserve"> </w:t>
      </w:r>
      <w:r>
        <w:rPr>
          <w:rFonts w:ascii="宋体" w:hAnsi="宋体" w:eastAsia="宋体" w:cs="宋体"/>
          <w:spacing w:val="-13"/>
          <w:sz w:val="22"/>
          <w:szCs w:val="22"/>
        </w:rPr>
        <w:t>下列专业能力：</w:t>
      </w:r>
    </w:p>
    <w:p w14:paraId="44F13679">
      <w:pPr>
        <w:spacing w:before="1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能使用通风与安全仪器仪表，参与通风与安</w:t>
      </w:r>
      <w:r>
        <w:rPr>
          <w:rFonts w:ascii="宋体" w:hAnsi="宋体" w:eastAsia="宋体" w:cs="宋体"/>
          <w:spacing w:val="-11"/>
          <w:sz w:val="22"/>
          <w:szCs w:val="22"/>
        </w:rPr>
        <w:t>全技术测定。</w:t>
      </w:r>
    </w:p>
    <w:p w14:paraId="0D611441">
      <w:pPr>
        <w:spacing w:line="219" w:lineRule="auto"/>
        <w:rPr>
          <w:rFonts w:ascii="宋体" w:hAnsi="宋体" w:eastAsia="宋体" w:cs="宋体"/>
          <w:sz w:val="22"/>
          <w:szCs w:val="22"/>
        </w:rPr>
        <w:sectPr>
          <w:footerReference r:id="rId396" w:type="default"/>
          <w:pgSz w:w="10770" w:h="15080"/>
          <w:pgMar w:top="400" w:right="1230" w:bottom="1214" w:left="1059" w:header="0" w:footer="958" w:gutter="0"/>
          <w:cols w:space="720" w:num="1"/>
        </w:sectPr>
      </w:pPr>
    </w:p>
    <w:p w14:paraId="71F7CEF7">
      <w:pPr>
        <w:pStyle w:val="2"/>
        <w:spacing w:line="281" w:lineRule="auto"/>
      </w:pPr>
    </w:p>
    <w:p w14:paraId="279D3B4A">
      <w:pPr>
        <w:pStyle w:val="2"/>
        <w:spacing w:line="281" w:lineRule="auto"/>
      </w:pPr>
    </w:p>
    <w:p w14:paraId="181A6678">
      <w:pPr>
        <w:pStyle w:val="2"/>
        <w:spacing w:line="282" w:lineRule="auto"/>
      </w:pPr>
    </w:p>
    <w:p w14:paraId="57782122">
      <w:pPr>
        <w:pStyle w:val="2"/>
        <w:spacing w:line="282" w:lineRule="auto"/>
      </w:pPr>
    </w:p>
    <w:p w14:paraId="130116C6">
      <w:pPr>
        <w:spacing w:before="65" w:line="220" w:lineRule="auto"/>
        <w:ind w:left="399"/>
        <w:rPr>
          <w:rFonts w:ascii="宋体" w:hAnsi="宋体" w:eastAsia="宋体" w:cs="宋体"/>
          <w:sz w:val="20"/>
          <w:szCs w:val="20"/>
        </w:rPr>
      </w:pPr>
      <w:bookmarkStart w:id="656" w:name="bookmark1406"/>
      <w:bookmarkEnd w:id="656"/>
      <w:r>
        <w:rPr>
          <w:rFonts w:ascii="Times New Roman" w:hAnsi="Times New Roman" w:eastAsia="Times New Roman" w:cs="Times New Roman"/>
          <w:spacing w:val="8"/>
          <w:sz w:val="20"/>
          <w:szCs w:val="20"/>
        </w:rPr>
        <w:t>2.</w:t>
      </w:r>
      <w:r>
        <w:rPr>
          <w:rFonts w:ascii="Times New Roman" w:hAnsi="Times New Roman" w:eastAsia="Times New Roman" w:cs="Times New Roman"/>
          <w:spacing w:val="7"/>
          <w:sz w:val="20"/>
          <w:szCs w:val="20"/>
        </w:rPr>
        <w:t xml:space="preserve">  </w:t>
      </w:r>
      <w:r>
        <w:rPr>
          <w:rFonts w:ascii="宋体" w:hAnsi="宋体" w:eastAsia="宋体" w:cs="宋体"/>
          <w:spacing w:val="8"/>
          <w:sz w:val="20"/>
          <w:szCs w:val="20"/>
        </w:rPr>
        <w:t>熟悉通风与安全设备，能构筑通风与安全设施。</w:t>
      </w:r>
    </w:p>
    <w:p w14:paraId="2CBEBD8D">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能合理布置安全监测设备，并进行日常使用和维护。</w:t>
      </w:r>
    </w:p>
    <w:p w14:paraId="23149B62">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能识别通风与安全事故预兆并采取相</w:t>
      </w:r>
      <w:r>
        <w:rPr>
          <w:rFonts w:ascii="宋体" w:hAnsi="宋体" w:eastAsia="宋体" w:cs="宋体"/>
          <w:spacing w:val="-9"/>
          <w:sz w:val="22"/>
          <w:szCs w:val="22"/>
        </w:rPr>
        <w:t>应措施。</w:t>
      </w:r>
    </w:p>
    <w:p w14:paraId="4B83E6C3">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熟悉通风与安全技术措施，能识读通风与安全系统图。</w:t>
      </w:r>
    </w:p>
    <w:p w14:paraId="6FA71076">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能按照矿井通风质量标准化要求，进行通风安全技术检查。</w:t>
      </w:r>
    </w:p>
    <w:p w14:paraId="4090C6AE">
      <w:pPr>
        <w:spacing w:before="47" w:line="221" w:lineRule="auto"/>
        <w:ind w:left="399"/>
        <w:rPr>
          <w:rFonts w:ascii="宋体" w:hAnsi="宋体" w:eastAsia="宋体" w:cs="宋体"/>
          <w:sz w:val="21"/>
          <w:szCs w:val="21"/>
        </w:rPr>
      </w:pPr>
      <w:r>
        <w:rPr>
          <w:rFonts w:ascii="黑体" w:hAnsi="黑体" w:eastAsia="黑体" w:cs="黑体"/>
          <w:spacing w:val="12"/>
          <w:sz w:val="21"/>
          <w:szCs w:val="21"/>
        </w:rPr>
        <w:t>对应或相关职业(工</w:t>
      </w:r>
      <w:r>
        <w:rPr>
          <w:rFonts w:ascii="黑体" w:hAnsi="黑体" w:eastAsia="黑体" w:cs="黑体"/>
          <w:color w:val="002040"/>
          <w:spacing w:val="12"/>
          <w:sz w:val="21"/>
          <w:szCs w:val="21"/>
        </w:rPr>
        <w:t>种):</w:t>
      </w:r>
      <w:r>
        <w:rPr>
          <w:rFonts w:ascii="黑体" w:hAnsi="黑体" w:eastAsia="黑体" w:cs="黑体"/>
          <w:color w:val="002040"/>
          <w:spacing w:val="-40"/>
          <w:sz w:val="21"/>
          <w:szCs w:val="21"/>
        </w:rPr>
        <w:t xml:space="preserve"> </w:t>
      </w:r>
      <w:r>
        <w:rPr>
          <w:rFonts w:ascii="宋体" w:hAnsi="宋体" w:eastAsia="宋体" w:cs="宋体"/>
          <w:spacing w:val="12"/>
          <w:sz w:val="21"/>
          <w:szCs w:val="21"/>
        </w:rPr>
        <w:t>矿井通风工(6-16-01-09)、矿山安全防护工(6-16-0</w:t>
      </w:r>
      <w:r>
        <w:rPr>
          <w:rFonts w:ascii="宋体" w:hAnsi="宋体" w:eastAsia="宋体" w:cs="宋体"/>
          <w:spacing w:val="11"/>
          <w:sz w:val="21"/>
          <w:szCs w:val="21"/>
        </w:rPr>
        <w:t>1-</w:t>
      </w:r>
    </w:p>
    <w:p w14:paraId="63F1CE33">
      <w:pPr>
        <w:spacing w:before="61" w:line="262" w:lineRule="auto"/>
        <w:ind w:right="102"/>
        <w:rPr>
          <w:rFonts w:ascii="Times New Roman" w:hAnsi="Times New Roman" w:eastAsia="Times New Roman" w:cs="Times New Roman"/>
          <w:sz w:val="20"/>
          <w:szCs w:val="20"/>
        </w:rPr>
      </w:pPr>
      <w:r>
        <w:rPr>
          <w:rFonts w:ascii="宋体" w:hAnsi="宋体" w:eastAsia="宋体" w:cs="宋体"/>
          <w:color w:val="507080"/>
          <w:spacing w:val="3"/>
          <w:sz w:val="22"/>
          <w:szCs w:val="22"/>
        </w:rPr>
        <w:t>10)、</w:t>
      </w:r>
      <w:r>
        <w:rPr>
          <w:rFonts w:ascii="宋体" w:hAnsi="宋体" w:eastAsia="宋体" w:cs="宋体"/>
          <w:spacing w:val="3"/>
          <w:sz w:val="22"/>
          <w:szCs w:val="22"/>
        </w:rPr>
        <w:t>矿山安全设备监测检修工</w:t>
      </w:r>
      <w:r>
        <w:rPr>
          <w:rFonts w:ascii="宋体" w:hAnsi="宋体" w:eastAsia="宋体" w:cs="宋体"/>
          <w:spacing w:val="-30"/>
          <w:sz w:val="22"/>
          <w:szCs w:val="22"/>
        </w:rPr>
        <w:t xml:space="preserve"> </w:t>
      </w:r>
      <w:r>
        <w:rPr>
          <w:rFonts w:ascii="宋体" w:hAnsi="宋体" w:eastAsia="宋体" w:cs="宋体"/>
          <w:spacing w:val="3"/>
          <w:sz w:val="22"/>
          <w:szCs w:val="22"/>
        </w:rPr>
        <w:t>(6-16-01-11)、矿山救护工(6-16-01-12)、安全员(6-</w:t>
      </w:r>
      <w:r>
        <w:rPr>
          <w:rFonts w:ascii="宋体" w:hAnsi="宋体" w:eastAsia="宋体" w:cs="宋体"/>
          <w:sz w:val="22"/>
          <w:szCs w:val="22"/>
        </w:rPr>
        <w:t xml:space="preserve"> </w:t>
      </w:r>
      <w:r>
        <w:rPr>
          <w:rFonts w:ascii="Times New Roman" w:hAnsi="Times New Roman" w:eastAsia="Times New Roman" w:cs="Times New Roman"/>
          <w:spacing w:val="-1"/>
          <w:sz w:val="20"/>
          <w:szCs w:val="20"/>
        </w:rPr>
        <w:t xml:space="preserve">31-06-   </w:t>
      </w:r>
      <w:r>
        <w:rPr>
          <w:rFonts w:ascii="Times New Roman" w:hAnsi="Times New Roman" w:eastAsia="Times New Roman" w:cs="Times New Roman"/>
          <w:color w:val="205050"/>
          <w:spacing w:val="-1"/>
          <w:sz w:val="20"/>
          <w:szCs w:val="20"/>
        </w:rPr>
        <w:t>00)</w:t>
      </w:r>
    </w:p>
    <w:p w14:paraId="357A2100">
      <w:pPr>
        <w:spacing w:before="6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矿井通风工、矿山救护工</w:t>
      </w:r>
    </w:p>
    <w:p w14:paraId="49BC51E8">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B980027">
      <w:pPr>
        <w:spacing w:before="64" w:line="262" w:lineRule="auto"/>
        <w:ind w:right="100" w:firstLine="399"/>
        <w:jc w:val="both"/>
        <w:rPr>
          <w:rFonts w:ascii="宋体" w:hAnsi="宋体" w:eastAsia="宋体" w:cs="宋体"/>
          <w:sz w:val="22"/>
          <w:szCs w:val="22"/>
        </w:rPr>
      </w:pPr>
      <w:r>
        <w:rPr>
          <w:rFonts w:ascii="宋体" w:hAnsi="宋体" w:eastAsia="宋体" w:cs="宋体"/>
          <w:spacing w:val="-10"/>
          <w:sz w:val="22"/>
          <w:szCs w:val="22"/>
        </w:rPr>
        <w:t>煤矿地质与矿图、采掘基本知识、煤矿电工学、矿井通风技术、矿井瓦斯防治技术</w:t>
      </w:r>
      <w:r>
        <w:rPr>
          <w:rFonts w:ascii="宋体" w:hAnsi="宋体" w:eastAsia="宋体" w:cs="宋体"/>
          <w:spacing w:val="-11"/>
          <w:sz w:val="22"/>
          <w:szCs w:val="22"/>
        </w:rPr>
        <w:t>、矿</w:t>
      </w:r>
      <w:r>
        <w:rPr>
          <w:rFonts w:ascii="宋体" w:hAnsi="宋体" w:eastAsia="宋体" w:cs="宋体"/>
          <w:sz w:val="22"/>
          <w:szCs w:val="22"/>
        </w:rPr>
        <w:t xml:space="preserve"> </w:t>
      </w:r>
      <w:r>
        <w:rPr>
          <w:rFonts w:ascii="宋体" w:hAnsi="宋体" w:eastAsia="宋体" w:cs="宋体"/>
          <w:spacing w:val="-11"/>
          <w:sz w:val="22"/>
          <w:szCs w:val="22"/>
        </w:rPr>
        <w:t>井防灭火技术、矿井防尘技术、矿井通风与安全检测仪器、矿井安全监测监控技术、矿山救</w:t>
      </w:r>
      <w:r>
        <w:rPr>
          <w:rFonts w:ascii="宋体" w:hAnsi="宋体" w:eastAsia="宋体" w:cs="宋体"/>
          <w:spacing w:val="17"/>
          <w:sz w:val="22"/>
          <w:szCs w:val="22"/>
        </w:rPr>
        <w:t xml:space="preserve"> </w:t>
      </w:r>
      <w:r>
        <w:rPr>
          <w:rFonts w:ascii="宋体" w:hAnsi="宋体" w:eastAsia="宋体" w:cs="宋体"/>
          <w:spacing w:val="-10"/>
          <w:sz w:val="22"/>
          <w:szCs w:val="22"/>
        </w:rPr>
        <w:t>护基础知识、煤矿安全法律法规等。</w:t>
      </w:r>
    </w:p>
    <w:p w14:paraId="12674917">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对应上一级专业编码：0806-3</w:t>
      </w:r>
    </w:p>
    <w:p w14:paraId="69B74860">
      <w:pPr>
        <w:spacing w:before="187" w:line="300" w:lineRule="exact"/>
        <w:ind w:firstLine="3490"/>
      </w:pPr>
      <w:r>
        <w:rPr>
          <w:position w:val="-5"/>
        </w:rPr>
        <w:drawing>
          <wp:inline distT="0" distB="0" distL="0" distR="0">
            <wp:extent cx="913765" cy="189865"/>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631"/>
                    <a:stretch>
                      <a:fillRect/>
                    </a:stretch>
                  </pic:blipFill>
                  <pic:spPr>
                    <a:xfrm>
                      <a:off x="0" y="0"/>
                      <a:ext cx="914368" cy="190462"/>
                    </a:xfrm>
                    <a:prstGeom prst="rect">
                      <a:avLst/>
                    </a:prstGeom>
                  </pic:spPr>
                </pic:pic>
              </a:graphicData>
            </a:graphic>
          </wp:inline>
        </w:drawing>
      </w:r>
    </w:p>
    <w:p w14:paraId="17C3DE94">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专业编码：0806-3</w:t>
      </w:r>
    </w:p>
    <w:p w14:paraId="149C711D">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矿井通风与安全</w:t>
      </w:r>
    </w:p>
    <w:p w14:paraId="14E5A69E">
      <w:pPr>
        <w:spacing w:before="65" w:line="253" w:lineRule="auto"/>
        <w:ind w:right="120"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培养从事操作矿井通风与安全仪器仪表进行通风技术测定工作的高级技能人</w:t>
      </w:r>
      <w:r>
        <w:rPr>
          <w:rFonts w:ascii="宋体" w:hAnsi="宋体" w:eastAsia="宋体" w:cs="宋体"/>
          <w:spacing w:val="16"/>
          <w:sz w:val="22"/>
          <w:szCs w:val="22"/>
        </w:rPr>
        <w:t xml:space="preserve"> </w:t>
      </w:r>
      <w:r>
        <w:rPr>
          <w:rFonts w:ascii="宋体" w:hAnsi="宋体" w:eastAsia="宋体" w:cs="宋体"/>
          <w:spacing w:val="18"/>
          <w:sz w:val="22"/>
          <w:szCs w:val="22"/>
        </w:rPr>
        <w:t>才(高级工)。</w:t>
      </w:r>
    </w:p>
    <w:p w14:paraId="47CBABC2">
      <w:pPr>
        <w:spacing w:before="3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F90E1A6">
      <w:pPr>
        <w:spacing w:before="3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C05CC49">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9"/>
          <w:sz w:val="22"/>
          <w:szCs w:val="22"/>
        </w:rPr>
        <w:t xml:space="preserve">  </w:t>
      </w:r>
      <w:r>
        <w:rPr>
          <w:rFonts w:ascii="宋体" w:hAnsi="宋体" w:eastAsia="宋体" w:cs="宋体"/>
          <w:spacing w:val="-8"/>
          <w:sz w:val="22"/>
          <w:szCs w:val="22"/>
        </w:rPr>
        <w:t>格执行设备操作规定，具有安全生产和环保意识，并具有独立解决非常规问题的基本能力；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248047E8">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能熟练使用通风与安全仪器仪表，进行通风与安</w:t>
      </w:r>
      <w:r>
        <w:rPr>
          <w:rFonts w:ascii="宋体" w:hAnsi="宋体" w:eastAsia="宋体" w:cs="宋体"/>
          <w:spacing w:val="-11"/>
          <w:sz w:val="22"/>
          <w:szCs w:val="22"/>
        </w:rPr>
        <w:t>全技术测定。</w:t>
      </w:r>
    </w:p>
    <w:p w14:paraId="60E9B100">
      <w:pPr>
        <w:spacing w:before="60" w:line="220" w:lineRule="auto"/>
        <w:ind w:left="399"/>
        <w:rPr>
          <w:rFonts w:ascii="宋体" w:hAnsi="宋体" w:eastAsia="宋体" w:cs="宋体"/>
          <w:sz w:val="22"/>
          <w:szCs w:val="22"/>
        </w:rPr>
      </w:pPr>
      <w:r>
        <w:rPr>
          <w:rFonts w:ascii="宋体" w:hAnsi="宋体" w:eastAsia="宋体" w:cs="宋体"/>
          <w:spacing w:val="-8"/>
          <w:sz w:val="22"/>
          <w:szCs w:val="22"/>
        </w:rPr>
        <w:t>2.能安设通风设备和构筑通风与安全设施。</w:t>
      </w:r>
    </w:p>
    <w:p w14:paraId="735AB656">
      <w:pPr>
        <w:spacing w:before="4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能合理布置安全监测设备并进行日常使用和维护，具有故障判断和处</w:t>
      </w:r>
      <w:r>
        <w:rPr>
          <w:rFonts w:ascii="宋体" w:hAnsi="宋体" w:eastAsia="宋体" w:cs="宋体"/>
          <w:spacing w:val="-10"/>
          <w:sz w:val="22"/>
          <w:szCs w:val="22"/>
        </w:rPr>
        <w:t>理能力。</w:t>
      </w:r>
    </w:p>
    <w:p w14:paraId="54758FC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能准确识别通风与安全事故预兆并采取相应措施。</w:t>
      </w:r>
    </w:p>
    <w:p w14:paraId="53AD3373">
      <w:pPr>
        <w:spacing w:before="40" w:line="219" w:lineRule="auto"/>
        <w:ind w:left="399"/>
        <w:rPr>
          <w:rFonts w:ascii="宋体" w:hAnsi="宋体" w:eastAsia="宋体" w:cs="宋体"/>
          <w:sz w:val="22"/>
          <w:szCs w:val="22"/>
        </w:rPr>
      </w:pPr>
      <w:r>
        <w:rPr>
          <w:rFonts w:ascii="宋体" w:hAnsi="宋体" w:eastAsia="宋体" w:cs="宋体"/>
          <w:spacing w:val="-7"/>
          <w:sz w:val="22"/>
          <w:szCs w:val="22"/>
        </w:rPr>
        <w:t>5.能编写通风与安全技术措施，识读通风与安全系统</w:t>
      </w:r>
      <w:r>
        <w:rPr>
          <w:rFonts w:ascii="宋体" w:hAnsi="宋体" w:eastAsia="宋体" w:cs="宋体"/>
          <w:spacing w:val="-8"/>
          <w:sz w:val="22"/>
          <w:szCs w:val="22"/>
        </w:rPr>
        <w:t>图。</w:t>
      </w:r>
    </w:p>
    <w:p w14:paraId="2DE9A7E5">
      <w:pPr>
        <w:spacing w:before="5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能按照矿井通风质量标准化要求，熟练进行通风安全技术检查。</w:t>
      </w:r>
    </w:p>
    <w:p w14:paraId="7CF6A062">
      <w:pPr>
        <w:spacing w:before="57" w:line="221" w:lineRule="auto"/>
        <w:ind w:left="399"/>
        <w:rPr>
          <w:rFonts w:ascii="宋体" w:hAnsi="宋体" w:eastAsia="宋体" w:cs="宋体"/>
          <w:sz w:val="21"/>
          <w:szCs w:val="21"/>
        </w:rPr>
      </w:pPr>
      <w:r>
        <w:rPr>
          <w:rFonts w:ascii="黑体" w:hAnsi="黑体" w:eastAsia="黑体" w:cs="黑体"/>
          <w:spacing w:val="3"/>
          <w:sz w:val="21"/>
          <w:szCs w:val="21"/>
        </w:rPr>
        <w:t>对应或相关职业(工种):</w:t>
      </w:r>
      <w:r>
        <w:rPr>
          <w:rFonts w:ascii="黑体" w:hAnsi="黑体" w:eastAsia="黑体" w:cs="黑体"/>
          <w:spacing w:val="-31"/>
          <w:sz w:val="21"/>
          <w:szCs w:val="21"/>
        </w:rPr>
        <w:t xml:space="preserve"> </w:t>
      </w:r>
      <w:r>
        <w:rPr>
          <w:rFonts w:ascii="宋体" w:hAnsi="宋体" w:eastAsia="宋体" w:cs="宋体"/>
          <w:spacing w:val="3"/>
          <w:sz w:val="21"/>
          <w:szCs w:val="21"/>
        </w:rPr>
        <w:t xml:space="preserve">矿井通风工 (6-16-01-09)、  </w:t>
      </w:r>
      <w:r>
        <w:rPr>
          <w:rFonts w:ascii="宋体" w:hAnsi="宋体" w:eastAsia="宋体" w:cs="宋体"/>
          <w:color w:val="205050"/>
          <w:spacing w:val="3"/>
          <w:sz w:val="21"/>
          <w:szCs w:val="21"/>
        </w:rPr>
        <w:t>矿山安全防护工</w:t>
      </w:r>
      <w:r>
        <w:rPr>
          <w:rFonts w:ascii="宋体" w:hAnsi="宋体" w:eastAsia="宋体" w:cs="宋体"/>
          <w:color w:val="205050"/>
          <w:spacing w:val="-16"/>
          <w:sz w:val="21"/>
          <w:szCs w:val="21"/>
        </w:rPr>
        <w:t xml:space="preserve"> </w:t>
      </w:r>
      <w:r>
        <w:rPr>
          <w:rFonts w:ascii="宋体" w:hAnsi="宋体" w:eastAsia="宋体" w:cs="宋体"/>
          <w:spacing w:val="3"/>
          <w:sz w:val="21"/>
          <w:szCs w:val="21"/>
        </w:rPr>
        <w:t>(6-16-01-</w:t>
      </w:r>
    </w:p>
    <w:p w14:paraId="412125F0">
      <w:pPr>
        <w:spacing w:before="101" w:line="228" w:lineRule="auto"/>
        <w:ind w:right="102"/>
        <w:rPr>
          <w:rFonts w:ascii="Times New Roman" w:hAnsi="Times New Roman" w:eastAsia="Times New Roman" w:cs="Times New Roman"/>
          <w:sz w:val="20"/>
          <w:szCs w:val="20"/>
        </w:rPr>
      </w:pPr>
      <w:r>
        <w:rPr>
          <w:rFonts w:ascii="宋体" w:hAnsi="宋体" w:eastAsia="宋体" w:cs="宋体"/>
          <w:color w:val="507080"/>
          <w:spacing w:val="5"/>
          <w:sz w:val="22"/>
          <w:szCs w:val="22"/>
        </w:rPr>
        <w:t>10)、</w:t>
      </w:r>
      <w:r>
        <w:rPr>
          <w:rFonts w:ascii="宋体" w:hAnsi="宋体" w:eastAsia="宋体" w:cs="宋体"/>
          <w:spacing w:val="5"/>
          <w:sz w:val="22"/>
          <w:szCs w:val="22"/>
        </w:rPr>
        <w:t>矿山安全设备监测检修工(6-16-01-11)、</w:t>
      </w:r>
      <w:r>
        <w:rPr>
          <w:rFonts w:ascii="宋体" w:hAnsi="宋体" w:eastAsia="宋体" w:cs="宋体"/>
          <w:spacing w:val="4"/>
          <w:sz w:val="22"/>
          <w:szCs w:val="22"/>
        </w:rPr>
        <w:t>矿山救护工(6-16-01-12)、安全员(6-</w:t>
      </w:r>
      <w:r>
        <w:rPr>
          <w:rFonts w:ascii="宋体" w:hAnsi="宋体" w:eastAsia="宋体" w:cs="宋体"/>
          <w:sz w:val="22"/>
          <w:szCs w:val="22"/>
        </w:rPr>
        <w:t xml:space="preserve"> </w:t>
      </w:r>
      <w:r>
        <w:rPr>
          <w:rFonts w:ascii="Times New Roman" w:hAnsi="Times New Roman" w:eastAsia="Times New Roman" w:cs="Times New Roman"/>
          <w:spacing w:val="-1"/>
          <w:sz w:val="20"/>
          <w:szCs w:val="20"/>
        </w:rPr>
        <w:t xml:space="preserve">31-06-   </w:t>
      </w:r>
      <w:r>
        <w:rPr>
          <w:rFonts w:ascii="Times New Roman" w:hAnsi="Times New Roman" w:eastAsia="Times New Roman" w:cs="Times New Roman"/>
          <w:color w:val="205050"/>
          <w:spacing w:val="-1"/>
          <w:sz w:val="20"/>
          <w:szCs w:val="20"/>
        </w:rPr>
        <w:t>00)</w:t>
      </w:r>
    </w:p>
    <w:p w14:paraId="4F024873">
      <w:pPr>
        <w:spacing w:before="117"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39"/>
          <w:sz w:val="20"/>
          <w:szCs w:val="20"/>
        </w:rPr>
        <w:t xml:space="preserve"> </w:t>
      </w:r>
      <w:r>
        <w:rPr>
          <w:rFonts w:ascii="宋体" w:hAnsi="宋体" w:eastAsia="宋体" w:cs="宋体"/>
          <w:spacing w:val="17"/>
          <w:sz w:val="20"/>
          <w:szCs w:val="20"/>
        </w:rPr>
        <w:t>矿井通风工、矿山救护工</w:t>
      </w:r>
    </w:p>
    <w:p w14:paraId="1A4A6EE1">
      <w:pPr>
        <w:spacing w:before="70"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3287B82">
      <w:pPr>
        <w:spacing w:before="65" w:line="276" w:lineRule="auto"/>
        <w:ind w:right="99" w:firstLine="399"/>
        <w:rPr>
          <w:rFonts w:ascii="宋体" w:hAnsi="宋体" w:eastAsia="宋体" w:cs="宋体"/>
          <w:sz w:val="22"/>
          <w:szCs w:val="22"/>
        </w:rPr>
      </w:pPr>
      <w:r>
        <w:rPr>
          <w:rFonts w:ascii="宋体" w:hAnsi="宋体" w:eastAsia="宋体" w:cs="宋体"/>
          <w:spacing w:val="-7"/>
          <w:sz w:val="22"/>
          <w:szCs w:val="22"/>
        </w:rPr>
        <w:t>煤矿地质、矿图与采矿</w:t>
      </w:r>
      <w:r>
        <w:rPr>
          <w:rFonts w:ascii="宋体" w:hAnsi="宋体" w:eastAsia="宋体" w:cs="宋体"/>
          <w:spacing w:val="-30"/>
          <w:sz w:val="22"/>
          <w:szCs w:val="22"/>
        </w:rPr>
        <w:t xml:space="preserve"> </w:t>
      </w:r>
      <w:r>
        <w:rPr>
          <w:rFonts w:ascii="Times New Roman" w:hAnsi="Times New Roman" w:eastAsia="Times New Roman" w:cs="Times New Roman"/>
          <w:spacing w:val="-7"/>
          <w:sz w:val="22"/>
          <w:szCs w:val="22"/>
        </w:rPr>
        <w:t>CAD</w:t>
      </w:r>
      <w:r>
        <w:rPr>
          <w:rFonts w:ascii="宋体" w:hAnsi="宋体" w:eastAsia="宋体" w:cs="宋体"/>
          <w:spacing w:val="-7"/>
          <w:sz w:val="22"/>
          <w:szCs w:val="22"/>
        </w:rPr>
        <w:t>、煤矿开采与掘进、煤矿电工及模拟电子技术、矿井通风</w:t>
      </w:r>
      <w:r>
        <w:rPr>
          <w:rFonts w:ascii="宋体" w:hAnsi="宋体" w:eastAsia="宋体" w:cs="宋体"/>
          <w:sz w:val="22"/>
          <w:szCs w:val="22"/>
        </w:rPr>
        <w:t xml:space="preserve"> </w:t>
      </w:r>
      <w:r>
        <w:rPr>
          <w:rFonts w:ascii="宋体" w:hAnsi="宋体" w:eastAsia="宋体" w:cs="宋体"/>
          <w:spacing w:val="-11"/>
          <w:sz w:val="22"/>
          <w:szCs w:val="22"/>
        </w:rPr>
        <w:t>技术、矿井瓦斯防治技术、矿井防灭火技术、矿井防尘技术、矿井通风与安全检测仪器、矿</w:t>
      </w:r>
    </w:p>
    <w:p w14:paraId="2C314212">
      <w:pPr>
        <w:spacing w:line="276" w:lineRule="auto"/>
        <w:rPr>
          <w:rFonts w:ascii="宋体" w:hAnsi="宋体" w:eastAsia="宋体" w:cs="宋体"/>
          <w:sz w:val="22"/>
          <w:szCs w:val="22"/>
        </w:rPr>
        <w:sectPr>
          <w:footerReference r:id="rId397" w:type="default"/>
          <w:pgSz w:w="10770" w:h="15080"/>
          <w:pgMar w:top="400" w:right="1009" w:bottom="1214" w:left="1280" w:header="0" w:footer="958" w:gutter="0"/>
          <w:cols w:space="720" w:num="1"/>
        </w:sectPr>
      </w:pPr>
    </w:p>
    <w:p w14:paraId="42AFF6FD">
      <w:pPr>
        <w:pStyle w:val="2"/>
        <w:spacing w:line="275" w:lineRule="auto"/>
      </w:pPr>
    </w:p>
    <w:p w14:paraId="40D7878E">
      <w:pPr>
        <w:pStyle w:val="2"/>
        <w:spacing w:line="276" w:lineRule="auto"/>
      </w:pPr>
    </w:p>
    <w:p w14:paraId="433478A8">
      <w:pPr>
        <w:pStyle w:val="2"/>
        <w:spacing w:line="276" w:lineRule="auto"/>
      </w:pPr>
    </w:p>
    <w:p w14:paraId="46C48B44">
      <w:pPr>
        <w:pStyle w:val="2"/>
        <w:spacing w:line="276" w:lineRule="auto"/>
      </w:pPr>
    </w:p>
    <w:p w14:paraId="42BA3282">
      <w:pPr>
        <w:spacing w:before="69" w:line="219" w:lineRule="auto"/>
        <w:rPr>
          <w:rFonts w:ascii="宋体" w:hAnsi="宋体" w:eastAsia="宋体" w:cs="宋体"/>
          <w:sz w:val="21"/>
          <w:szCs w:val="21"/>
        </w:rPr>
      </w:pPr>
      <w:r>
        <w:rPr>
          <w:rFonts w:ascii="宋体" w:hAnsi="宋体" w:eastAsia="宋体" w:cs="宋体"/>
          <w:spacing w:val="-1"/>
          <w:sz w:val="21"/>
          <w:szCs w:val="21"/>
        </w:rPr>
        <w:t>井安全监测监控技术、矿山救护技术、煤矿重大事故预防与处理、煤矿安全法律法规等。</w:t>
      </w:r>
    </w:p>
    <w:p w14:paraId="11ED42D3">
      <w:pPr>
        <w:spacing w:before="48" w:line="221" w:lineRule="auto"/>
        <w:ind w:left="399"/>
        <w:rPr>
          <w:rFonts w:ascii="黑体" w:hAnsi="黑体" w:eastAsia="黑体" w:cs="黑体"/>
          <w:sz w:val="21"/>
          <w:szCs w:val="21"/>
        </w:rPr>
      </w:pPr>
      <w:r>
        <w:rPr>
          <w:rFonts w:ascii="黑体" w:hAnsi="黑体" w:eastAsia="黑体" w:cs="黑体"/>
          <w:spacing w:val="-1"/>
          <w:sz w:val="21"/>
          <w:szCs w:val="21"/>
        </w:rPr>
        <w:t>对应下一级专业编码：0806-4</w:t>
      </w:r>
    </w:p>
    <w:p w14:paraId="7FB8CE89">
      <w:pPr>
        <w:pStyle w:val="2"/>
        <w:spacing w:line="280" w:lineRule="auto"/>
      </w:pPr>
    </w:p>
    <w:p w14:paraId="5DC723FA">
      <w:pPr>
        <w:spacing w:before="85" w:line="219" w:lineRule="auto"/>
        <w:ind w:left="2650"/>
        <w:outlineLvl w:val="0"/>
        <w:rPr>
          <w:rFonts w:ascii="宋体" w:hAnsi="宋体" w:eastAsia="宋体" w:cs="宋体"/>
          <w:sz w:val="26"/>
          <w:szCs w:val="26"/>
        </w:rPr>
      </w:pPr>
      <w:bookmarkStart w:id="657" w:name="bookmark695"/>
      <w:bookmarkEnd w:id="657"/>
      <w:bookmarkStart w:id="658" w:name="bookmark1407"/>
      <w:bookmarkEnd w:id="658"/>
      <w:r>
        <w:rPr>
          <w:rFonts w:ascii="Times New Roman" w:hAnsi="Times New Roman" w:eastAsia="Times New Roman" w:cs="Times New Roman"/>
          <w:b/>
          <w:bCs/>
          <w:spacing w:val="-3"/>
          <w:sz w:val="26"/>
          <w:szCs w:val="26"/>
        </w:rPr>
        <w:t xml:space="preserve">0807    </w:t>
      </w:r>
      <w:r>
        <w:rPr>
          <w:rFonts w:ascii="宋体" w:hAnsi="宋体" w:eastAsia="宋体" w:cs="宋体"/>
          <w:b/>
          <w:bCs/>
          <w:spacing w:val="-3"/>
          <w:sz w:val="26"/>
          <w:szCs w:val="26"/>
        </w:rPr>
        <w:t>矿山机械操作与维修</w:t>
      </w:r>
    </w:p>
    <w:p w14:paraId="07FFC1C5">
      <w:pPr>
        <w:spacing w:before="147" w:line="220" w:lineRule="auto"/>
        <w:ind w:left="3480"/>
        <w:outlineLvl w:val="1"/>
        <w:rPr>
          <w:rFonts w:ascii="宋体" w:hAnsi="宋体" w:eastAsia="宋体" w:cs="宋体"/>
          <w:sz w:val="26"/>
          <w:szCs w:val="26"/>
        </w:rPr>
      </w:pPr>
      <w:bookmarkStart w:id="659" w:name="bookmark696"/>
      <w:bookmarkEnd w:id="659"/>
      <w:r>
        <w:rPr>
          <w:rFonts w:ascii="Times New Roman" w:hAnsi="Times New Roman" w:eastAsia="Times New Roman" w:cs="Times New Roman"/>
          <w:spacing w:val="-4"/>
          <w:sz w:val="26"/>
          <w:szCs w:val="26"/>
        </w:rPr>
        <w:t>0807-4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01E5FCEF">
      <w:pPr>
        <w:spacing w:before="214" w:line="221" w:lineRule="auto"/>
        <w:ind w:left="399"/>
        <w:rPr>
          <w:rFonts w:ascii="黑体" w:hAnsi="黑体" w:eastAsia="黑体" w:cs="黑体"/>
          <w:sz w:val="19"/>
          <w:szCs w:val="19"/>
        </w:rPr>
      </w:pPr>
      <w:r>
        <w:rPr>
          <w:rFonts w:ascii="黑体" w:hAnsi="黑体" w:eastAsia="黑体" w:cs="黑体"/>
          <w:spacing w:val="13"/>
          <w:sz w:val="19"/>
          <w:szCs w:val="19"/>
        </w:rPr>
        <w:t>专业编码：0807-4</w:t>
      </w:r>
    </w:p>
    <w:p w14:paraId="503B1E37">
      <w:pPr>
        <w:spacing w:before="74"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矿山机械操作与维修</w:t>
      </w:r>
    </w:p>
    <w:p w14:paraId="635843DE">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培养从事煤矿固定机械设备安装、调试、运行操作与维修的中级技能人才。</w:t>
      </w:r>
    </w:p>
    <w:p w14:paraId="52FBBA57">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9AA8EA4">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3BA7BB0">
      <w:pPr>
        <w:spacing w:before="67" w:line="261" w:lineRule="auto"/>
        <w:ind w:right="6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格执行机械设备操作规定，具有安全意识，重视环境保护，并能解决一般性专业问题。同时</w:t>
      </w:r>
      <w:r>
        <w:rPr>
          <w:rFonts w:ascii="宋体" w:hAnsi="宋体" w:eastAsia="宋体" w:cs="宋体"/>
          <w:spacing w:val="11"/>
          <w:sz w:val="22"/>
          <w:szCs w:val="22"/>
        </w:rPr>
        <w:t xml:space="preserve"> </w:t>
      </w:r>
      <w:r>
        <w:rPr>
          <w:rFonts w:ascii="宋体" w:hAnsi="宋体" w:eastAsia="宋体" w:cs="宋体"/>
          <w:spacing w:val="-13"/>
          <w:sz w:val="22"/>
          <w:szCs w:val="22"/>
        </w:rPr>
        <w:t>具有下列专业能力：</w:t>
      </w:r>
    </w:p>
    <w:p w14:paraId="2ABFD185">
      <w:pPr>
        <w:spacing w:before="15" w:line="239" w:lineRule="auto"/>
        <w:ind w:right="101" w:firstLine="399"/>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47"/>
          <w:sz w:val="22"/>
          <w:szCs w:val="22"/>
        </w:rPr>
        <w:t xml:space="preserve"> </w:t>
      </w:r>
      <w:r>
        <w:rPr>
          <w:rFonts w:ascii="宋体" w:hAnsi="宋体" w:eastAsia="宋体" w:cs="宋体"/>
          <w:spacing w:val="-7"/>
          <w:sz w:val="22"/>
          <w:szCs w:val="22"/>
        </w:rPr>
        <w:t>能识读机械零件图与简单装配图、机械传动系统图、液压传动系统图，绘制简单机</w:t>
      </w:r>
      <w:r>
        <w:rPr>
          <w:rFonts w:ascii="宋体" w:hAnsi="宋体" w:eastAsia="宋体" w:cs="宋体"/>
          <w:sz w:val="22"/>
          <w:szCs w:val="22"/>
        </w:rPr>
        <w:t xml:space="preserve"> </w:t>
      </w:r>
      <w:r>
        <w:rPr>
          <w:rFonts w:ascii="宋体" w:hAnsi="宋体" w:eastAsia="宋体" w:cs="宋体"/>
          <w:spacing w:val="-10"/>
          <w:sz w:val="22"/>
          <w:szCs w:val="22"/>
        </w:rPr>
        <w:t>械零件图，并能使用计算机绘图软件。</w:t>
      </w:r>
    </w:p>
    <w:p w14:paraId="0DE737DD">
      <w:pPr>
        <w:spacing w:before="61" w:line="239" w:lineRule="auto"/>
        <w:ind w:right="4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能掌握煤矿固定机械设备的性能、结构、工作原理、调试和使用的基</w:t>
      </w:r>
      <w:r>
        <w:rPr>
          <w:rFonts w:ascii="宋体" w:hAnsi="宋体" w:eastAsia="宋体" w:cs="宋体"/>
          <w:spacing w:val="-6"/>
          <w:sz w:val="22"/>
          <w:szCs w:val="22"/>
        </w:rPr>
        <w:t>本知识，具备</w:t>
      </w:r>
      <w:r>
        <w:rPr>
          <w:rFonts w:ascii="宋体" w:hAnsi="宋体" w:eastAsia="宋体" w:cs="宋体"/>
          <w:sz w:val="22"/>
          <w:szCs w:val="22"/>
        </w:rPr>
        <w:t xml:space="preserve"> </w:t>
      </w:r>
      <w:r>
        <w:rPr>
          <w:rFonts w:ascii="宋体" w:hAnsi="宋体" w:eastAsia="宋体" w:cs="宋体"/>
          <w:spacing w:val="-10"/>
          <w:sz w:val="22"/>
          <w:szCs w:val="22"/>
        </w:rPr>
        <w:t>煤矿固定机械设备的操作技能。</w:t>
      </w:r>
    </w:p>
    <w:p w14:paraId="332020D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能掌握机械设备使用中相关电气及自动控</w:t>
      </w:r>
      <w:r>
        <w:rPr>
          <w:rFonts w:ascii="宋体" w:hAnsi="宋体" w:eastAsia="宋体" w:cs="宋体"/>
          <w:spacing w:val="-10"/>
          <w:sz w:val="22"/>
          <w:szCs w:val="22"/>
        </w:rPr>
        <w:t>制等方面的基础知识。</w:t>
      </w:r>
    </w:p>
    <w:p w14:paraId="037A438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8"/>
          <w:sz w:val="22"/>
          <w:szCs w:val="22"/>
        </w:rPr>
        <w:t>具有煤矿机械维修钳工必需的钳工基本操</w:t>
      </w:r>
      <w:r>
        <w:rPr>
          <w:rFonts w:ascii="宋体" w:hAnsi="宋体" w:eastAsia="宋体" w:cs="宋体"/>
          <w:spacing w:val="-9"/>
          <w:sz w:val="22"/>
          <w:szCs w:val="22"/>
        </w:rPr>
        <w:t>作技能。</w:t>
      </w:r>
    </w:p>
    <w:p w14:paraId="0BF32BA5">
      <w:pPr>
        <w:spacing w:before="49"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能掌握煤矿机械检修的基础知识和通用方法，并能对煤矿机械通用零</w:t>
      </w:r>
      <w:r>
        <w:rPr>
          <w:rFonts w:ascii="宋体" w:hAnsi="宋体" w:eastAsia="宋体" w:cs="宋体"/>
          <w:spacing w:val="-10"/>
          <w:sz w:val="22"/>
          <w:szCs w:val="22"/>
        </w:rPr>
        <w:t>部件进行检修。</w:t>
      </w:r>
    </w:p>
    <w:p w14:paraId="6F5E128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具备煤矿固定机械设备日常使用、维修</w:t>
      </w:r>
      <w:r>
        <w:rPr>
          <w:rFonts w:ascii="宋体" w:hAnsi="宋体" w:eastAsia="宋体" w:cs="宋体"/>
          <w:spacing w:val="-10"/>
          <w:sz w:val="22"/>
          <w:szCs w:val="22"/>
        </w:rPr>
        <w:t>、保养的能力，并能对其进行小修和中修。</w:t>
      </w:r>
    </w:p>
    <w:p w14:paraId="345A6798">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64"/>
          <w:sz w:val="22"/>
          <w:szCs w:val="22"/>
        </w:rPr>
        <w:t xml:space="preserve"> </w:t>
      </w:r>
      <w:r>
        <w:rPr>
          <w:rFonts w:ascii="宋体" w:hAnsi="宋体" w:eastAsia="宋体" w:cs="宋体"/>
          <w:spacing w:val="-10"/>
          <w:sz w:val="22"/>
          <w:szCs w:val="22"/>
        </w:rPr>
        <w:t>能排除煤矿固定机械设备使用过程中的一般故障。</w:t>
      </w:r>
    </w:p>
    <w:p w14:paraId="61123BF0">
      <w:pPr>
        <w:spacing w:before="90" w:line="251" w:lineRule="auto"/>
        <w:ind w:right="68" w:firstLine="399"/>
        <w:jc w:val="both"/>
        <w:rPr>
          <w:rFonts w:ascii="Times New Roman" w:hAnsi="Times New Roman" w:eastAsia="Times New Roman" w:cs="Times New Roman"/>
          <w:sz w:val="22"/>
          <w:szCs w:val="22"/>
        </w:rPr>
      </w:pPr>
      <w:r>
        <w:rPr>
          <w:rFonts w:ascii="黑体" w:hAnsi="黑体" w:eastAsia="黑体" w:cs="黑体"/>
          <w:spacing w:val="2"/>
          <w:sz w:val="21"/>
          <w:szCs w:val="21"/>
        </w:rPr>
        <w:t>对应或相关职业(工种):</w:t>
      </w:r>
      <w:r>
        <w:rPr>
          <w:rFonts w:ascii="黑体" w:hAnsi="黑体" w:eastAsia="黑体" w:cs="黑体"/>
          <w:spacing w:val="-56"/>
          <w:sz w:val="21"/>
          <w:szCs w:val="21"/>
        </w:rPr>
        <w:t xml:space="preserve"> </w:t>
      </w:r>
      <w:r>
        <w:rPr>
          <w:rFonts w:ascii="宋体" w:hAnsi="宋体" w:eastAsia="宋体" w:cs="宋体"/>
          <w:spacing w:val="2"/>
          <w:sz w:val="21"/>
          <w:szCs w:val="21"/>
        </w:rPr>
        <w:t>井下机车运输工</w:t>
      </w:r>
      <w:r>
        <w:rPr>
          <w:rFonts w:ascii="宋体" w:hAnsi="宋体" w:eastAsia="宋体" w:cs="宋体"/>
          <w:spacing w:val="-27"/>
          <w:sz w:val="21"/>
          <w:szCs w:val="21"/>
        </w:rPr>
        <w:t xml:space="preserve"> </w:t>
      </w:r>
      <w:r>
        <w:rPr>
          <w:rFonts w:ascii="宋体" w:hAnsi="宋体" w:eastAsia="宋体" w:cs="宋体"/>
          <w:spacing w:val="2"/>
          <w:sz w:val="21"/>
          <w:szCs w:val="21"/>
        </w:rPr>
        <w:t>(6-16-01-07)、</w:t>
      </w:r>
      <w:r>
        <w:rPr>
          <w:rFonts w:ascii="宋体" w:hAnsi="宋体" w:eastAsia="宋体" w:cs="宋体"/>
          <w:spacing w:val="50"/>
          <w:sz w:val="21"/>
          <w:szCs w:val="21"/>
        </w:rPr>
        <w:t xml:space="preserve"> </w:t>
      </w:r>
      <w:r>
        <w:rPr>
          <w:rFonts w:ascii="宋体" w:hAnsi="宋体" w:eastAsia="宋体" w:cs="宋体"/>
          <w:spacing w:val="2"/>
          <w:sz w:val="21"/>
          <w:szCs w:val="21"/>
        </w:rPr>
        <w:t>矿山提升设备操作工 (</w:t>
      </w:r>
      <w:r>
        <w:rPr>
          <w:rFonts w:ascii="宋体" w:hAnsi="宋体" w:eastAsia="宋体" w:cs="宋体"/>
          <w:spacing w:val="-34"/>
          <w:sz w:val="21"/>
          <w:szCs w:val="21"/>
        </w:rPr>
        <w:t xml:space="preserve"> </w:t>
      </w:r>
      <w:r>
        <w:rPr>
          <w:rFonts w:ascii="宋体" w:hAnsi="宋体" w:eastAsia="宋体" w:cs="宋体"/>
          <w:spacing w:val="2"/>
          <w:sz w:val="21"/>
          <w:szCs w:val="21"/>
        </w:rPr>
        <w:t>6</w:t>
      </w:r>
      <w:r>
        <w:rPr>
          <w:rFonts w:ascii="宋体" w:hAnsi="宋体" w:eastAsia="宋体" w:cs="宋体"/>
          <w:spacing w:val="-37"/>
          <w:sz w:val="21"/>
          <w:szCs w:val="21"/>
        </w:rPr>
        <w:t xml:space="preserve"> </w:t>
      </w:r>
      <w:r>
        <w:rPr>
          <w:rFonts w:ascii="宋体" w:hAnsi="宋体" w:eastAsia="宋体" w:cs="宋体"/>
          <w:spacing w:val="2"/>
          <w:sz w:val="21"/>
          <w:szCs w:val="21"/>
        </w:rPr>
        <w:t>-</w:t>
      </w:r>
      <w:r>
        <w:rPr>
          <w:rFonts w:ascii="宋体" w:hAnsi="宋体" w:eastAsia="宋体" w:cs="宋体"/>
          <w:sz w:val="21"/>
          <w:szCs w:val="21"/>
        </w:rPr>
        <w:t xml:space="preserve"> </w:t>
      </w:r>
      <w:r>
        <w:rPr>
          <w:rFonts w:ascii="宋体" w:hAnsi="宋体" w:eastAsia="宋体" w:cs="宋体"/>
          <w:spacing w:val="11"/>
          <w:sz w:val="22"/>
          <w:szCs w:val="22"/>
        </w:rPr>
        <w:t>16-01-08)、矿井泵工*(6-16-01-06)、主扇</w:t>
      </w:r>
      <w:r>
        <w:rPr>
          <w:rFonts w:ascii="宋体" w:hAnsi="宋体" w:eastAsia="宋体" w:cs="宋体"/>
          <w:spacing w:val="10"/>
          <w:sz w:val="22"/>
          <w:szCs w:val="22"/>
        </w:rPr>
        <w:t>风机操作工*(6-16-01-09)、机修钳工</w:t>
      </w:r>
      <w:r>
        <w:rPr>
          <w:rFonts w:ascii="宋体" w:hAnsi="宋体" w:eastAsia="宋体" w:cs="宋体"/>
          <w:sz w:val="22"/>
          <w:szCs w:val="22"/>
        </w:rPr>
        <w:t xml:space="preserve"> </w:t>
      </w:r>
      <w:r>
        <w:rPr>
          <w:rFonts w:ascii="Times New Roman" w:hAnsi="Times New Roman" w:eastAsia="Times New Roman" w:cs="Times New Roman"/>
          <w:spacing w:val="-1"/>
          <w:sz w:val="22"/>
          <w:szCs w:val="22"/>
        </w:rPr>
        <w:t>(6-31-01-02)</w:t>
      </w:r>
    </w:p>
    <w:p w14:paraId="3EAF87EF">
      <w:pPr>
        <w:spacing w:before="88" w:line="221" w:lineRule="auto"/>
        <w:ind w:left="399"/>
        <w:rPr>
          <w:rFonts w:ascii="宋体" w:hAnsi="宋体" w:eastAsia="宋体" w:cs="宋体"/>
          <w:sz w:val="19"/>
          <w:szCs w:val="19"/>
        </w:rPr>
      </w:pPr>
      <w:r>
        <w:rPr>
          <w:rFonts w:ascii="黑体" w:hAnsi="黑体" w:eastAsia="黑体" w:cs="黑体"/>
          <w:spacing w:val="25"/>
          <w:sz w:val="19"/>
          <w:szCs w:val="19"/>
        </w:rPr>
        <w:t>职业资格(职业技能等级):</w:t>
      </w:r>
      <w:r>
        <w:rPr>
          <w:rFonts w:ascii="黑体" w:hAnsi="黑体" w:eastAsia="黑体" w:cs="黑体"/>
          <w:spacing w:val="-33"/>
          <w:sz w:val="19"/>
          <w:szCs w:val="19"/>
        </w:rPr>
        <w:t xml:space="preserve"> </w:t>
      </w:r>
      <w:r>
        <w:rPr>
          <w:rFonts w:ascii="宋体" w:hAnsi="宋体" w:eastAsia="宋体" w:cs="宋体"/>
          <w:spacing w:val="25"/>
          <w:sz w:val="19"/>
          <w:szCs w:val="19"/>
        </w:rPr>
        <w:t>钳</w:t>
      </w:r>
      <w:r>
        <w:rPr>
          <w:rFonts w:ascii="宋体" w:hAnsi="宋体" w:eastAsia="宋体" w:cs="宋体"/>
          <w:spacing w:val="-28"/>
          <w:sz w:val="19"/>
          <w:szCs w:val="19"/>
        </w:rPr>
        <w:t xml:space="preserve"> </w:t>
      </w:r>
      <w:r>
        <w:rPr>
          <w:rFonts w:ascii="宋体" w:hAnsi="宋体" w:eastAsia="宋体" w:cs="宋体"/>
          <w:spacing w:val="25"/>
          <w:sz w:val="19"/>
          <w:szCs w:val="19"/>
        </w:rPr>
        <w:t>工</w:t>
      </w:r>
    </w:p>
    <w:p w14:paraId="1CF28515">
      <w:pPr>
        <w:spacing w:before="5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985F8E3">
      <w:pPr>
        <w:spacing w:before="58" w:line="268" w:lineRule="auto"/>
        <w:ind w:firstLine="399"/>
        <w:jc w:val="both"/>
        <w:rPr>
          <w:rFonts w:ascii="宋体" w:hAnsi="宋体" w:eastAsia="宋体" w:cs="宋体"/>
          <w:sz w:val="22"/>
          <w:szCs w:val="22"/>
        </w:rPr>
      </w:pPr>
      <w:r>
        <w:rPr>
          <w:rFonts w:ascii="宋体" w:hAnsi="宋体" w:eastAsia="宋体" w:cs="宋体"/>
          <w:spacing w:val="-3"/>
          <w:sz w:val="22"/>
          <w:szCs w:val="22"/>
        </w:rPr>
        <w:t>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、工程力学、极限配合与技术测量、液压</w:t>
      </w:r>
      <w:r>
        <w:rPr>
          <w:rFonts w:ascii="宋体" w:hAnsi="宋体" w:eastAsia="宋体" w:cs="宋体"/>
          <w:spacing w:val="-4"/>
          <w:sz w:val="22"/>
          <w:szCs w:val="22"/>
        </w:rPr>
        <w:t>与气动技术、金属工艺学、</w:t>
      </w:r>
      <w:r>
        <w:rPr>
          <w:rFonts w:ascii="宋体" w:hAnsi="宋体" w:eastAsia="宋体" w:cs="宋体"/>
          <w:sz w:val="22"/>
          <w:szCs w:val="22"/>
        </w:rPr>
        <w:t xml:space="preserve"> </w:t>
      </w:r>
      <w:r>
        <w:rPr>
          <w:rFonts w:ascii="宋体" w:hAnsi="宋体" w:eastAsia="宋体" w:cs="宋体"/>
          <w:spacing w:val="-11"/>
          <w:sz w:val="22"/>
          <w:szCs w:val="22"/>
        </w:rPr>
        <w:t>煤矿电工学、机械设计基础、矿山流体机械、矿山运输与提升设备、采煤概论、煤矿安全概</w:t>
      </w:r>
      <w:r>
        <w:rPr>
          <w:rFonts w:ascii="宋体" w:hAnsi="宋体" w:eastAsia="宋体" w:cs="宋体"/>
          <w:spacing w:val="7"/>
          <w:sz w:val="22"/>
          <w:szCs w:val="22"/>
        </w:rPr>
        <w:t xml:space="preserve"> </w:t>
      </w:r>
      <w:r>
        <w:rPr>
          <w:rFonts w:ascii="宋体" w:hAnsi="宋体" w:eastAsia="宋体" w:cs="宋体"/>
          <w:spacing w:val="-11"/>
          <w:sz w:val="22"/>
          <w:szCs w:val="22"/>
        </w:rPr>
        <w:t>论、采掘机械、煤矿机械设备维修与安装、电力拖动与自动控制、钳工实训、电工实训、机</w:t>
      </w:r>
      <w:r>
        <w:rPr>
          <w:rFonts w:ascii="宋体" w:hAnsi="宋体" w:eastAsia="宋体" w:cs="宋体"/>
          <w:spacing w:val="7"/>
          <w:sz w:val="22"/>
          <w:szCs w:val="22"/>
        </w:rPr>
        <w:t xml:space="preserve"> </w:t>
      </w:r>
      <w:r>
        <w:rPr>
          <w:rFonts w:ascii="宋体" w:hAnsi="宋体" w:eastAsia="宋体" w:cs="宋体"/>
          <w:spacing w:val="-11"/>
          <w:sz w:val="22"/>
          <w:szCs w:val="22"/>
        </w:rPr>
        <w:t>械设备检修实训、液压元件检修实训、矿山机械设备检修实训等。</w:t>
      </w:r>
    </w:p>
    <w:p w14:paraId="234C1D40">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对应上一级专业编码：0807-3</w:t>
      </w:r>
    </w:p>
    <w:p w14:paraId="07821F3D">
      <w:pPr>
        <w:spacing w:before="206" w:line="219" w:lineRule="auto"/>
        <w:ind w:left="3480"/>
        <w:outlineLvl w:val="1"/>
        <w:rPr>
          <w:rFonts w:ascii="宋体" w:hAnsi="宋体" w:eastAsia="宋体" w:cs="宋体"/>
          <w:sz w:val="24"/>
          <w:szCs w:val="24"/>
        </w:rPr>
      </w:pPr>
      <w:bookmarkStart w:id="660" w:name="bookmark697"/>
      <w:bookmarkEnd w:id="660"/>
      <w:r>
        <w:rPr>
          <w:rFonts w:ascii="Times New Roman" w:hAnsi="Times New Roman" w:eastAsia="Times New Roman" w:cs="Times New Roman"/>
          <w:spacing w:val="-1"/>
          <w:sz w:val="24"/>
          <w:szCs w:val="24"/>
        </w:rPr>
        <w:t>0807-3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234D812A">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专业编码：0807-3</w:t>
      </w:r>
    </w:p>
    <w:p w14:paraId="4605C0A4">
      <w:pPr>
        <w:spacing w:before="63" w:line="222" w:lineRule="auto"/>
        <w:ind w:left="39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矿山机械操作与维修</w:t>
      </w:r>
    </w:p>
    <w:p w14:paraId="50E058AF">
      <w:pPr>
        <w:spacing w:before="78"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培养从事煤矿固定机械设备安装、调试、运行操作与维修的高级技能人才</w:t>
      </w:r>
    </w:p>
    <w:p w14:paraId="650F5666">
      <w:pPr>
        <w:spacing w:line="221" w:lineRule="auto"/>
        <w:rPr>
          <w:rFonts w:ascii="宋体" w:hAnsi="宋体" w:eastAsia="宋体" w:cs="宋体"/>
          <w:sz w:val="22"/>
          <w:szCs w:val="22"/>
        </w:rPr>
        <w:sectPr>
          <w:footerReference r:id="rId398" w:type="default"/>
          <w:pgSz w:w="10770" w:h="15080"/>
          <w:pgMar w:top="400" w:right="1269" w:bottom="1186" w:left="1059" w:header="0" w:footer="997" w:gutter="0"/>
          <w:cols w:space="720" w:num="1"/>
        </w:sectPr>
      </w:pPr>
    </w:p>
    <w:p w14:paraId="541AB3AD">
      <w:pPr>
        <w:pStyle w:val="2"/>
        <w:spacing w:line="272" w:lineRule="auto"/>
      </w:pPr>
    </w:p>
    <w:p w14:paraId="213F0FF2">
      <w:pPr>
        <w:pStyle w:val="2"/>
        <w:spacing w:line="273" w:lineRule="auto"/>
      </w:pPr>
    </w:p>
    <w:p w14:paraId="2AF22307">
      <w:pPr>
        <w:pStyle w:val="2"/>
        <w:spacing w:line="273" w:lineRule="auto"/>
      </w:pPr>
    </w:p>
    <w:p w14:paraId="3F1B2DF1">
      <w:pPr>
        <w:pStyle w:val="2"/>
        <w:spacing w:line="273" w:lineRule="auto"/>
      </w:pPr>
    </w:p>
    <w:p w14:paraId="46C42A22">
      <w:pPr>
        <w:spacing w:before="71" w:line="219" w:lineRule="auto"/>
        <w:rPr>
          <w:rFonts w:ascii="宋体" w:hAnsi="宋体" w:eastAsia="宋体" w:cs="宋体"/>
          <w:sz w:val="22"/>
          <w:szCs w:val="22"/>
        </w:rPr>
      </w:pPr>
      <w:bookmarkStart w:id="661" w:name="bookmark1408"/>
      <w:bookmarkEnd w:id="661"/>
      <w:r>
        <w:rPr>
          <w:rFonts w:ascii="宋体" w:hAnsi="宋体" w:eastAsia="宋体" w:cs="宋体"/>
          <w:color w:val="002040"/>
          <w:spacing w:val="-11"/>
          <w:sz w:val="22"/>
          <w:szCs w:val="22"/>
        </w:rPr>
        <w:t>(</w:t>
      </w:r>
      <w:r>
        <w:rPr>
          <w:rFonts w:ascii="宋体" w:hAnsi="宋体" w:eastAsia="宋体" w:cs="宋体"/>
          <w:color w:val="002040"/>
          <w:spacing w:val="-61"/>
          <w:sz w:val="22"/>
          <w:szCs w:val="22"/>
        </w:rPr>
        <w:t xml:space="preserve"> </w:t>
      </w:r>
      <w:r>
        <w:rPr>
          <w:rFonts w:ascii="宋体" w:hAnsi="宋体" w:eastAsia="宋体" w:cs="宋体"/>
          <w:spacing w:val="-11"/>
          <w:sz w:val="22"/>
          <w:szCs w:val="22"/>
        </w:rPr>
        <w:t>高级工)。</w:t>
      </w:r>
    </w:p>
    <w:p w14:paraId="41C764B5">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2E402AD">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3CAA5EC">
      <w:pPr>
        <w:spacing w:before="47"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格执行机械设备操作规定，具有安全生产和</w:t>
      </w:r>
      <w:r>
        <w:rPr>
          <w:rFonts w:ascii="宋体" w:hAnsi="宋体" w:eastAsia="宋体" w:cs="宋体"/>
          <w:spacing w:val="-11"/>
          <w:sz w:val="22"/>
          <w:szCs w:val="22"/>
        </w:rPr>
        <w:t>环保意识，并具有独立解决非常规问题的基本能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力；能指导他人进行工作或协助培训一般操作人员。同时具有下列专业能力：</w:t>
      </w:r>
    </w:p>
    <w:p w14:paraId="0BB8F183">
      <w:pPr>
        <w:spacing w:before="2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能识读机械零件图与装配图，使用计算机绘制</w:t>
      </w:r>
      <w:r>
        <w:rPr>
          <w:rFonts w:ascii="宋体" w:hAnsi="宋体" w:eastAsia="宋体" w:cs="宋体"/>
          <w:spacing w:val="-11"/>
          <w:sz w:val="22"/>
          <w:szCs w:val="22"/>
        </w:rPr>
        <w:t>常用零件图。</w:t>
      </w:r>
    </w:p>
    <w:p w14:paraId="79C23CC3">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能掌握大型设备的检修和安装质量标准及检查方法。</w:t>
      </w:r>
    </w:p>
    <w:p w14:paraId="364C921D">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能掌握煤矿固定机械设备的安全运行和经济运行理论及技术措施。</w:t>
      </w:r>
    </w:p>
    <w:p w14:paraId="2321C84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具有熟练的煤矿固定机械设备操作、维护、检修及故障分析处理技能。</w:t>
      </w:r>
    </w:p>
    <w:p w14:paraId="786BDFFD">
      <w:pPr>
        <w:spacing w:before="71" w:line="236" w:lineRule="auto"/>
        <w:ind w:right="7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能对大修后及新安装的设备进行试运转和验收，完成大</w:t>
      </w:r>
      <w:r>
        <w:rPr>
          <w:rFonts w:ascii="宋体" w:hAnsi="宋体" w:eastAsia="宋体" w:cs="宋体"/>
          <w:spacing w:val="-6"/>
          <w:sz w:val="22"/>
          <w:szCs w:val="22"/>
        </w:rPr>
        <w:t>型设备安全保护装置的整定</w:t>
      </w:r>
      <w:r>
        <w:rPr>
          <w:rFonts w:ascii="宋体" w:hAnsi="宋体" w:eastAsia="宋体" w:cs="宋体"/>
          <w:sz w:val="22"/>
          <w:szCs w:val="22"/>
        </w:rPr>
        <w:t xml:space="preserve"> </w:t>
      </w:r>
      <w:r>
        <w:rPr>
          <w:rFonts w:ascii="宋体" w:hAnsi="宋体" w:eastAsia="宋体" w:cs="宋体"/>
          <w:spacing w:val="-12"/>
          <w:sz w:val="22"/>
          <w:szCs w:val="22"/>
        </w:rPr>
        <w:t>和调试工作。</w:t>
      </w:r>
    </w:p>
    <w:p w14:paraId="0A79BDEB">
      <w:pPr>
        <w:spacing w:before="46" w:line="244"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能对煤矿固定机械设备进行安装、调试、验收</w:t>
      </w:r>
      <w:r>
        <w:rPr>
          <w:rFonts w:ascii="宋体" w:hAnsi="宋体" w:eastAsia="宋体" w:cs="宋体"/>
          <w:spacing w:val="-6"/>
          <w:sz w:val="22"/>
          <w:szCs w:val="22"/>
        </w:rPr>
        <w:t>、维修、保养，并对其进行中修和大</w:t>
      </w:r>
      <w:r>
        <w:rPr>
          <w:rFonts w:ascii="宋体" w:hAnsi="宋体" w:eastAsia="宋体" w:cs="宋体"/>
          <w:sz w:val="22"/>
          <w:szCs w:val="22"/>
        </w:rPr>
        <w:t xml:space="preserve"> </w:t>
      </w:r>
      <w:r>
        <w:rPr>
          <w:rFonts w:ascii="宋体" w:hAnsi="宋体" w:eastAsia="宋体" w:cs="宋体"/>
          <w:spacing w:val="-6"/>
          <w:sz w:val="22"/>
          <w:szCs w:val="22"/>
        </w:rPr>
        <w:t>修。</w:t>
      </w:r>
    </w:p>
    <w:p w14:paraId="25907DDC">
      <w:pPr>
        <w:spacing w:before="48"/>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能正确使用精密机具及仪表，检查、修配煤矿</w:t>
      </w:r>
      <w:r>
        <w:rPr>
          <w:rFonts w:ascii="宋体" w:hAnsi="宋体" w:eastAsia="宋体" w:cs="宋体"/>
          <w:spacing w:val="-6"/>
          <w:sz w:val="22"/>
          <w:szCs w:val="22"/>
        </w:rPr>
        <w:t>固定机械设备，并能对常用机具、仪</w:t>
      </w:r>
      <w:r>
        <w:rPr>
          <w:rFonts w:ascii="宋体" w:hAnsi="宋体" w:eastAsia="宋体" w:cs="宋体"/>
          <w:sz w:val="22"/>
          <w:szCs w:val="22"/>
        </w:rPr>
        <w:t xml:space="preserve"> </w:t>
      </w:r>
      <w:r>
        <w:rPr>
          <w:rFonts w:ascii="宋体" w:hAnsi="宋体" w:eastAsia="宋体" w:cs="宋体"/>
          <w:spacing w:val="-10"/>
          <w:sz w:val="22"/>
          <w:szCs w:val="22"/>
        </w:rPr>
        <w:t>表进行调试和保养。</w:t>
      </w:r>
    </w:p>
    <w:p w14:paraId="47EB369A">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能进行煤矿固定机械设备选型设计计算。</w:t>
      </w:r>
    </w:p>
    <w:p w14:paraId="72D9DEB7">
      <w:pPr>
        <w:spacing w:before="49" w:line="259" w:lineRule="auto"/>
        <w:ind w:right="82" w:firstLine="399"/>
        <w:jc w:val="both"/>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宋体" w:hAnsi="宋体" w:eastAsia="宋体" w:cs="宋体"/>
          <w:spacing w:val="6"/>
          <w:sz w:val="22"/>
          <w:szCs w:val="22"/>
        </w:rPr>
        <w:t>井下机车运输工(6-16-01-07)、矿山提升设备操作工(6-</w:t>
      </w:r>
      <w:r>
        <w:rPr>
          <w:rFonts w:ascii="宋体" w:hAnsi="宋体" w:eastAsia="宋体" w:cs="宋体"/>
          <w:spacing w:val="12"/>
          <w:sz w:val="22"/>
          <w:szCs w:val="22"/>
        </w:rPr>
        <w:t xml:space="preserve"> </w:t>
      </w:r>
      <w:r>
        <w:rPr>
          <w:rFonts w:ascii="宋体" w:hAnsi="宋体" w:eastAsia="宋体" w:cs="宋体"/>
          <w:spacing w:val="11"/>
          <w:sz w:val="22"/>
          <w:szCs w:val="22"/>
        </w:rPr>
        <w:t>16-01-08)、矿井泵工*(6-16-</w:t>
      </w:r>
      <w:r>
        <w:rPr>
          <w:rFonts w:ascii="宋体" w:hAnsi="宋体" w:eastAsia="宋体" w:cs="宋体"/>
          <w:spacing w:val="10"/>
          <w:sz w:val="22"/>
          <w:szCs w:val="22"/>
        </w:rPr>
        <w:t>01-06)、主扇风机操作工*(6-16-01-09)、机修钳工</w:t>
      </w:r>
      <w:r>
        <w:rPr>
          <w:rFonts w:ascii="宋体" w:hAnsi="宋体" w:eastAsia="宋体" w:cs="宋体"/>
          <w:sz w:val="22"/>
          <w:szCs w:val="22"/>
        </w:rPr>
        <w:t xml:space="preserve"> </w:t>
      </w:r>
      <w:r>
        <w:rPr>
          <w:rFonts w:ascii="Times New Roman" w:hAnsi="Times New Roman" w:eastAsia="Times New Roman" w:cs="Times New Roman"/>
          <w:spacing w:val="-1"/>
          <w:sz w:val="22"/>
          <w:szCs w:val="22"/>
        </w:rPr>
        <w:t>(6-31-01-02)</w:t>
      </w:r>
    </w:p>
    <w:p w14:paraId="781C45F7">
      <w:pPr>
        <w:spacing w:before="39"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5"/>
          <w:sz w:val="22"/>
          <w:szCs w:val="22"/>
        </w:rPr>
        <w:t xml:space="preserve"> </w:t>
      </w:r>
      <w:r>
        <w:rPr>
          <w:rFonts w:ascii="宋体" w:hAnsi="宋体" w:eastAsia="宋体" w:cs="宋体"/>
          <w:spacing w:val="4"/>
          <w:sz w:val="22"/>
          <w:szCs w:val="22"/>
        </w:rPr>
        <w:t>钳工</w:t>
      </w:r>
    </w:p>
    <w:p w14:paraId="42560C72">
      <w:pPr>
        <w:spacing w:before="8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15ACBF1A">
      <w:pPr>
        <w:spacing w:before="55" w:line="261" w:lineRule="auto"/>
        <w:ind w:firstLine="399"/>
        <w:jc w:val="both"/>
        <w:rPr>
          <w:rFonts w:ascii="宋体" w:hAnsi="宋体" w:eastAsia="宋体" w:cs="宋体"/>
          <w:sz w:val="22"/>
          <w:szCs w:val="22"/>
        </w:rPr>
      </w:pPr>
      <w:r>
        <w:rPr>
          <w:rFonts w:ascii="宋体" w:hAnsi="宋体" w:eastAsia="宋体" w:cs="宋体"/>
          <w:spacing w:val="-8"/>
          <w:sz w:val="22"/>
          <w:szCs w:val="22"/>
        </w:rPr>
        <w:t>机械设计基础、机械检测技术、机械制造基础、矿山流体机械、矿山运输与提升设备、</w:t>
      </w:r>
      <w:r>
        <w:rPr>
          <w:rFonts w:ascii="宋体" w:hAnsi="宋体" w:eastAsia="宋体" w:cs="宋体"/>
          <w:spacing w:val="2"/>
          <w:sz w:val="22"/>
          <w:szCs w:val="22"/>
        </w:rPr>
        <w:t xml:space="preserve"> </w:t>
      </w:r>
      <w:r>
        <w:rPr>
          <w:rFonts w:ascii="宋体" w:hAnsi="宋体" w:eastAsia="宋体" w:cs="宋体"/>
          <w:spacing w:val="-5"/>
          <w:sz w:val="22"/>
          <w:szCs w:val="22"/>
        </w:rPr>
        <w:t>采掘机械、煤矿机械设备维修与安装、电气控制与</w:t>
      </w:r>
      <w:r>
        <w:rPr>
          <w:rFonts w:ascii="Times New Roman" w:hAnsi="Times New Roman" w:eastAsia="Times New Roman" w:cs="Times New Roman"/>
          <w:spacing w:val="-5"/>
          <w:sz w:val="22"/>
          <w:szCs w:val="22"/>
        </w:rPr>
        <w:t>PLC</w:t>
      </w:r>
      <w:r>
        <w:rPr>
          <w:rFonts w:ascii="Times New Roman" w:hAnsi="Times New Roman" w:eastAsia="Times New Roman" w:cs="Times New Roman"/>
          <w:spacing w:val="-21"/>
          <w:sz w:val="22"/>
          <w:szCs w:val="22"/>
        </w:rPr>
        <w:t xml:space="preserve"> </w:t>
      </w:r>
      <w:r>
        <w:rPr>
          <w:rFonts w:ascii="宋体" w:hAnsi="宋体" w:eastAsia="宋体" w:cs="宋体"/>
          <w:spacing w:val="-5"/>
          <w:sz w:val="22"/>
          <w:szCs w:val="22"/>
        </w:rPr>
        <w:t>应用、电力拖动与自动控制、煤矿</w:t>
      </w:r>
      <w:r>
        <w:rPr>
          <w:rFonts w:ascii="宋体" w:hAnsi="宋体" w:eastAsia="宋体" w:cs="宋体"/>
          <w:sz w:val="22"/>
          <w:szCs w:val="22"/>
        </w:rPr>
        <w:t xml:space="preserve"> </w:t>
      </w:r>
      <w:r>
        <w:rPr>
          <w:rFonts w:ascii="宋体" w:hAnsi="宋体" w:eastAsia="宋体" w:cs="宋体"/>
          <w:spacing w:val="-10"/>
          <w:sz w:val="22"/>
          <w:szCs w:val="22"/>
        </w:rPr>
        <w:t>固定机械设备检修实训等。</w:t>
      </w:r>
    </w:p>
    <w:p w14:paraId="78AD04C1">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对应下一级专业编码：0807-4</w:t>
      </w:r>
    </w:p>
    <w:p w14:paraId="27A4CACF">
      <w:pPr>
        <w:pStyle w:val="2"/>
        <w:spacing w:line="258" w:lineRule="auto"/>
      </w:pPr>
    </w:p>
    <w:p w14:paraId="2ADB4D24">
      <w:pPr>
        <w:spacing w:before="82" w:line="219" w:lineRule="auto"/>
        <w:ind w:left="3293"/>
        <w:outlineLvl w:val="0"/>
        <w:rPr>
          <w:rFonts w:ascii="宋体" w:hAnsi="宋体" w:eastAsia="宋体" w:cs="宋体"/>
          <w:sz w:val="25"/>
          <w:szCs w:val="25"/>
        </w:rPr>
      </w:pPr>
      <w:bookmarkStart w:id="662" w:name="bookmark698"/>
      <w:bookmarkEnd w:id="662"/>
      <w:r>
        <w:rPr>
          <w:rFonts w:ascii="宋体" w:hAnsi="宋体" w:eastAsia="宋体" w:cs="宋体"/>
          <w:b/>
          <w:bCs/>
          <w:spacing w:val="1"/>
          <w:sz w:val="25"/>
          <w:szCs w:val="25"/>
        </w:rPr>
        <w:t>0808</w:t>
      </w:r>
      <w:r>
        <w:rPr>
          <w:rFonts w:ascii="宋体" w:hAnsi="宋体" w:eastAsia="宋体" w:cs="宋体"/>
          <w:spacing w:val="18"/>
          <w:sz w:val="25"/>
          <w:szCs w:val="25"/>
        </w:rPr>
        <w:t xml:space="preserve">  </w:t>
      </w:r>
      <w:r>
        <w:rPr>
          <w:rFonts w:ascii="宋体" w:hAnsi="宋体" w:eastAsia="宋体" w:cs="宋体"/>
          <w:b/>
          <w:bCs/>
          <w:spacing w:val="1"/>
          <w:sz w:val="25"/>
          <w:szCs w:val="25"/>
        </w:rPr>
        <w:t>矿山机电</w:t>
      </w:r>
    </w:p>
    <w:p w14:paraId="0885981B">
      <w:pPr>
        <w:spacing w:before="200" w:line="220" w:lineRule="auto"/>
        <w:ind w:left="3500"/>
        <w:outlineLvl w:val="1"/>
        <w:rPr>
          <w:rFonts w:ascii="宋体" w:hAnsi="宋体" w:eastAsia="宋体" w:cs="宋体"/>
          <w:sz w:val="25"/>
          <w:szCs w:val="25"/>
        </w:rPr>
      </w:pPr>
      <w:bookmarkStart w:id="663" w:name="bookmark699"/>
      <w:bookmarkEnd w:id="663"/>
      <w:r>
        <w:rPr>
          <w:rFonts w:ascii="Times New Roman" w:hAnsi="Times New Roman" w:eastAsia="Times New Roman" w:cs="Times New Roman"/>
          <w:spacing w:val="-1"/>
          <w:sz w:val="25"/>
          <w:szCs w:val="25"/>
        </w:rPr>
        <w:t>0808-4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6FDA7C56">
      <w:pPr>
        <w:spacing w:before="198" w:line="221" w:lineRule="auto"/>
        <w:ind w:left="399"/>
        <w:rPr>
          <w:rFonts w:ascii="黑体" w:hAnsi="黑体" w:eastAsia="黑体" w:cs="黑体"/>
          <w:sz w:val="22"/>
          <w:szCs w:val="22"/>
        </w:rPr>
      </w:pPr>
      <w:r>
        <w:rPr>
          <w:rFonts w:ascii="黑体" w:hAnsi="黑体" w:eastAsia="黑体" w:cs="黑体"/>
          <w:spacing w:val="-6"/>
          <w:sz w:val="22"/>
          <w:szCs w:val="22"/>
        </w:rPr>
        <w:t>专业编码：0808-4</w:t>
      </w:r>
    </w:p>
    <w:p w14:paraId="407097D1">
      <w:pPr>
        <w:spacing w:before="56"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矿山机电</w:t>
      </w:r>
    </w:p>
    <w:p w14:paraId="2286AE68">
      <w:pPr>
        <w:spacing w:before="110"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培养从事常用煤矿机电设备操作</w:t>
      </w:r>
      <w:r>
        <w:rPr>
          <w:rFonts w:ascii="宋体" w:hAnsi="宋体" w:eastAsia="宋体" w:cs="宋体"/>
          <w:spacing w:val="-11"/>
          <w:sz w:val="22"/>
          <w:szCs w:val="22"/>
        </w:rPr>
        <w:t>与维护的中级技能人才。</w:t>
      </w:r>
    </w:p>
    <w:p w14:paraId="6C2C73F1">
      <w:pPr>
        <w:spacing w:before="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FDFC83">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1EF5924">
      <w:pPr>
        <w:spacing w:before="67" w:line="268"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格执行设备操作规定，具有安全意识，重视</w:t>
      </w:r>
      <w:r>
        <w:rPr>
          <w:rFonts w:ascii="宋体" w:hAnsi="宋体" w:eastAsia="宋体" w:cs="宋体"/>
          <w:spacing w:val="-11"/>
          <w:sz w:val="22"/>
          <w:szCs w:val="22"/>
        </w:rPr>
        <w:t>环境保护，并能解决一般性专业问题。同时具有</w:t>
      </w:r>
    </w:p>
    <w:p w14:paraId="0F102842">
      <w:pPr>
        <w:spacing w:line="268" w:lineRule="auto"/>
        <w:rPr>
          <w:rFonts w:ascii="宋体" w:hAnsi="宋体" w:eastAsia="宋体" w:cs="宋体"/>
          <w:sz w:val="22"/>
          <w:szCs w:val="22"/>
        </w:rPr>
        <w:sectPr>
          <w:footerReference r:id="rId399" w:type="default"/>
          <w:pgSz w:w="10770" w:h="15080"/>
          <w:pgMar w:top="400" w:right="1030" w:bottom="1223" w:left="1280" w:header="0" w:footer="955" w:gutter="0"/>
          <w:cols w:space="720" w:num="1"/>
        </w:sectPr>
      </w:pPr>
    </w:p>
    <w:p w14:paraId="5CE5603D">
      <w:pPr>
        <w:pStyle w:val="2"/>
        <w:spacing w:line="270" w:lineRule="auto"/>
      </w:pPr>
    </w:p>
    <w:p w14:paraId="37089915">
      <w:pPr>
        <w:pStyle w:val="2"/>
        <w:spacing w:line="270" w:lineRule="auto"/>
      </w:pPr>
    </w:p>
    <w:p w14:paraId="27ED4536">
      <w:pPr>
        <w:pStyle w:val="2"/>
        <w:spacing w:line="270" w:lineRule="auto"/>
      </w:pPr>
    </w:p>
    <w:p w14:paraId="602B0B37">
      <w:pPr>
        <w:pStyle w:val="2"/>
        <w:spacing w:line="270" w:lineRule="auto"/>
      </w:pPr>
    </w:p>
    <w:p w14:paraId="63B21A0A">
      <w:pPr>
        <w:spacing w:before="72" w:line="219" w:lineRule="auto"/>
        <w:rPr>
          <w:rFonts w:ascii="宋体" w:hAnsi="宋体" w:eastAsia="宋体" w:cs="宋体"/>
          <w:sz w:val="22"/>
          <w:szCs w:val="22"/>
        </w:rPr>
      </w:pPr>
      <w:bookmarkStart w:id="664" w:name="bookmark1409"/>
      <w:bookmarkEnd w:id="664"/>
      <w:r>
        <w:rPr>
          <w:rFonts w:ascii="宋体" w:hAnsi="宋体" w:eastAsia="宋体" w:cs="宋体"/>
          <w:spacing w:val="-12"/>
          <w:sz w:val="22"/>
          <w:szCs w:val="22"/>
        </w:rPr>
        <w:t>下列专业能力：</w:t>
      </w:r>
    </w:p>
    <w:p w14:paraId="340187A9">
      <w:pPr>
        <w:spacing w:before="57" w:line="246" w:lineRule="auto"/>
        <w:ind w:right="122"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能识读电气设备内部元件、简单设备电气原理图，绘制简</w:t>
      </w:r>
      <w:r>
        <w:rPr>
          <w:rFonts w:ascii="宋体" w:hAnsi="宋体" w:eastAsia="宋体" w:cs="宋体"/>
          <w:spacing w:val="-7"/>
          <w:sz w:val="22"/>
          <w:szCs w:val="22"/>
        </w:rPr>
        <w:t>单电气原理图、机械原理</w:t>
      </w:r>
      <w:r>
        <w:rPr>
          <w:rFonts w:ascii="宋体" w:hAnsi="宋体" w:eastAsia="宋体" w:cs="宋体"/>
          <w:sz w:val="22"/>
          <w:szCs w:val="22"/>
        </w:rPr>
        <w:t xml:space="preserve"> </w:t>
      </w:r>
      <w:r>
        <w:rPr>
          <w:rFonts w:ascii="宋体" w:hAnsi="宋体" w:eastAsia="宋体" w:cs="宋体"/>
          <w:spacing w:val="-16"/>
          <w:sz w:val="22"/>
          <w:szCs w:val="22"/>
        </w:rPr>
        <w:t>图</w:t>
      </w:r>
      <w:r>
        <w:rPr>
          <w:rFonts w:ascii="宋体" w:hAnsi="宋体" w:eastAsia="宋体" w:cs="宋体"/>
          <w:color w:val="102040"/>
          <w:spacing w:val="-16"/>
          <w:sz w:val="22"/>
          <w:szCs w:val="22"/>
        </w:rPr>
        <w:t>。</w:t>
      </w:r>
    </w:p>
    <w:p w14:paraId="1D908EEE">
      <w:pPr>
        <w:spacing w:before="4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能完成常规元件的更换，具备常用设备基本操作技能。</w:t>
      </w:r>
    </w:p>
    <w:p w14:paraId="71112587">
      <w:pPr>
        <w:spacing w:before="6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能正确使用各种常用电气仪器仪表及钳工工具。</w:t>
      </w:r>
    </w:p>
    <w:p w14:paraId="34D11CAA">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4.  </w:t>
      </w:r>
      <w:r>
        <w:rPr>
          <w:rFonts w:ascii="宋体" w:hAnsi="宋体" w:eastAsia="宋体" w:cs="宋体"/>
          <w:spacing w:val="-10"/>
          <w:sz w:val="22"/>
          <w:szCs w:val="22"/>
        </w:rPr>
        <w:t>能正确使用各种常用电工工具进行常规的电气</w:t>
      </w:r>
      <w:r>
        <w:rPr>
          <w:rFonts w:ascii="宋体" w:hAnsi="宋体" w:eastAsia="宋体" w:cs="宋体"/>
          <w:spacing w:val="-10"/>
          <w:sz w:val="22"/>
          <w:szCs w:val="22"/>
          <w:u w:val="single" w:color="auto"/>
        </w:rPr>
        <w:t>检查</w:t>
      </w:r>
      <w:r>
        <w:rPr>
          <w:rFonts w:ascii="宋体" w:hAnsi="宋体" w:eastAsia="宋体" w:cs="宋体"/>
          <w:spacing w:val="-10"/>
          <w:sz w:val="22"/>
          <w:szCs w:val="22"/>
        </w:rPr>
        <w:t>和机械设备维护。</w:t>
      </w:r>
    </w:p>
    <w:p w14:paraId="69BAC55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能对常规电气系统进行接线，对常规电气设备、机械零件进行正确更</w:t>
      </w:r>
      <w:r>
        <w:rPr>
          <w:rFonts w:ascii="宋体" w:hAnsi="宋体" w:eastAsia="宋体" w:cs="宋体"/>
          <w:spacing w:val="-10"/>
          <w:sz w:val="22"/>
          <w:szCs w:val="22"/>
        </w:rPr>
        <w:t>换。</w:t>
      </w:r>
    </w:p>
    <w:p w14:paraId="7C3AC1BD">
      <w:pPr>
        <w:spacing w:before="38"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1"/>
          <w:sz w:val="22"/>
          <w:szCs w:val="22"/>
        </w:rPr>
        <w:t xml:space="preserve"> </w:t>
      </w:r>
      <w:r>
        <w:rPr>
          <w:rFonts w:ascii="宋体" w:hAnsi="宋体" w:eastAsia="宋体" w:cs="宋体"/>
          <w:spacing w:val="-10"/>
          <w:sz w:val="22"/>
          <w:szCs w:val="22"/>
        </w:rPr>
        <w:t>能对机电设备进行常规维护保养，并对简单故障进行识别和处理。</w:t>
      </w:r>
    </w:p>
    <w:p w14:paraId="2DB88AA4">
      <w:pPr>
        <w:spacing w:before="49" w:line="221" w:lineRule="auto"/>
        <w:ind w:left="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机修钳工(6-3</w:t>
      </w:r>
      <w:r>
        <w:rPr>
          <w:rFonts w:ascii="宋体" w:hAnsi="宋体" w:eastAsia="宋体" w:cs="宋体"/>
          <w:spacing w:val="9"/>
          <w:sz w:val="22"/>
          <w:szCs w:val="22"/>
        </w:rPr>
        <w:t>1-01-02)、电工(6-31-01-03)</w:t>
      </w:r>
    </w:p>
    <w:p w14:paraId="3FA7D9E4">
      <w:pPr>
        <w:spacing w:before="4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4"/>
          <w:sz w:val="22"/>
          <w:szCs w:val="22"/>
        </w:rPr>
        <w:t xml:space="preserve"> </w:t>
      </w:r>
      <w:r>
        <w:rPr>
          <w:rFonts w:ascii="宋体" w:hAnsi="宋体" w:eastAsia="宋体" w:cs="宋体"/>
          <w:sz w:val="22"/>
          <w:szCs w:val="22"/>
        </w:rPr>
        <w:t>钳工、电工</w:t>
      </w:r>
    </w:p>
    <w:p w14:paraId="7AAAA91F">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D480851">
      <w:pPr>
        <w:spacing w:before="78" w:line="268" w:lineRule="auto"/>
        <w:ind w:right="100" w:firstLine="399"/>
        <w:jc w:val="both"/>
        <w:rPr>
          <w:rFonts w:ascii="宋体" w:hAnsi="宋体" w:eastAsia="宋体" w:cs="宋体"/>
          <w:sz w:val="22"/>
          <w:szCs w:val="22"/>
        </w:rPr>
      </w:pPr>
      <w:r>
        <w:rPr>
          <w:rFonts w:ascii="宋体" w:hAnsi="宋体" w:eastAsia="宋体" w:cs="宋体"/>
          <w:spacing w:val="-10"/>
          <w:sz w:val="22"/>
          <w:szCs w:val="22"/>
        </w:rPr>
        <w:t>电气识图与机械制图、机械设计基础、工程力学、矿山</w:t>
      </w:r>
      <w:r>
        <w:rPr>
          <w:rFonts w:ascii="宋体" w:hAnsi="宋体" w:eastAsia="宋体" w:cs="宋体"/>
          <w:spacing w:val="-11"/>
          <w:sz w:val="22"/>
          <w:szCs w:val="22"/>
        </w:rPr>
        <w:t>机械、电气仪表测量技术、矿山</w:t>
      </w:r>
      <w:r>
        <w:rPr>
          <w:rFonts w:ascii="宋体" w:hAnsi="宋体" w:eastAsia="宋体" w:cs="宋体"/>
          <w:sz w:val="22"/>
          <w:szCs w:val="22"/>
        </w:rPr>
        <w:t xml:space="preserve"> </w:t>
      </w:r>
      <w:r>
        <w:rPr>
          <w:rFonts w:ascii="宋体" w:hAnsi="宋体" w:eastAsia="宋体" w:cs="宋体"/>
          <w:spacing w:val="-11"/>
          <w:sz w:val="22"/>
          <w:szCs w:val="22"/>
        </w:rPr>
        <w:t>电气设备使用与维护、综采电气设备使用与维护、变频技术、可编程控制技术、单片机技术</w:t>
      </w:r>
      <w:r>
        <w:rPr>
          <w:rFonts w:ascii="宋体" w:hAnsi="宋体" w:eastAsia="宋体" w:cs="宋体"/>
          <w:spacing w:val="8"/>
          <w:sz w:val="22"/>
          <w:szCs w:val="22"/>
        </w:rPr>
        <w:t xml:space="preserve"> </w:t>
      </w:r>
      <w:r>
        <w:rPr>
          <w:rFonts w:ascii="宋体" w:hAnsi="宋体" w:eastAsia="宋体" w:cs="宋体"/>
          <w:spacing w:val="-6"/>
          <w:sz w:val="22"/>
          <w:szCs w:val="22"/>
        </w:rPr>
        <w:t>等。</w:t>
      </w:r>
    </w:p>
    <w:p w14:paraId="6997FBF4">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对应上一级专业编码：0808-3</w:t>
      </w:r>
    </w:p>
    <w:p w14:paraId="6AAEBA39">
      <w:pPr>
        <w:spacing w:before="216" w:line="219" w:lineRule="auto"/>
        <w:ind w:left="3469"/>
        <w:outlineLvl w:val="1"/>
        <w:rPr>
          <w:rFonts w:ascii="宋体" w:hAnsi="宋体" w:eastAsia="宋体" w:cs="宋体"/>
          <w:sz w:val="24"/>
          <w:szCs w:val="24"/>
        </w:rPr>
      </w:pPr>
      <w:bookmarkStart w:id="665" w:name="bookmark700"/>
      <w:bookmarkEnd w:id="665"/>
      <w:r>
        <w:rPr>
          <w:rFonts w:ascii="Times New Roman" w:hAnsi="Times New Roman" w:eastAsia="Times New Roman" w:cs="Times New Roman"/>
          <w:spacing w:val="3"/>
          <w:sz w:val="24"/>
          <w:szCs w:val="24"/>
        </w:rPr>
        <w:t>0808-3</w:t>
      </w:r>
      <w:r>
        <w:rPr>
          <w:rFonts w:ascii="Times New Roman" w:hAnsi="Times New Roman" w:eastAsia="Times New Roman" w:cs="Times New Roman"/>
          <w:spacing w:val="10"/>
          <w:sz w:val="24"/>
          <w:szCs w:val="24"/>
        </w:rPr>
        <w:t xml:space="preserve">    </w:t>
      </w:r>
      <w:r>
        <w:rPr>
          <w:rFonts w:ascii="宋体" w:hAnsi="宋体" w:eastAsia="宋体" w:cs="宋体"/>
          <w:spacing w:val="3"/>
          <w:sz w:val="24"/>
          <w:szCs w:val="24"/>
        </w:rPr>
        <w:t>高级</w:t>
      </w:r>
    </w:p>
    <w:p w14:paraId="184C2546">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专业编码：0808-3</w:t>
      </w:r>
    </w:p>
    <w:p w14:paraId="3B8F24DE">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矿山机电</w:t>
      </w:r>
    </w:p>
    <w:p w14:paraId="0BF3E166">
      <w:pPr>
        <w:spacing w:before="6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培养从事常用煤矿机电设备操作</w:t>
      </w:r>
      <w:r>
        <w:rPr>
          <w:rFonts w:ascii="宋体" w:hAnsi="宋体" w:eastAsia="宋体" w:cs="宋体"/>
          <w:spacing w:val="-7"/>
          <w:sz w:val="22"/>
          <w:szCs w:val="22"/>
        </w:rPr>
        <w:t>与维护的高级技能人才(高级工)。</w:t>
      </w:r>
    </w:p>
    <w:p w14:paraId="6B6776A9">
      <w:pPr>
        <w:spacing w:before="7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606D9C19">
      <w:pPr>
        <w:spacing w:before="3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2B11A68">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4"/>
          <w:sz w:val="22"/>
          <w:szCs w:val="22"/>
        </w:rPr>
        <w:t xml:space="preserve">  </w:t>
      </w:r>
      <w:r>
        <w:rPr>
          <w:rFonts w:ascii="宋体" w:hAnsi="宋体" w:eastAsia="宋体" w:cs="宋体"/>
          <w:spacing w:val="-8"/>
          <w:sz w:val="22"/>
          <w:szCs w:val="22"/>
        </w:rPr>
        <w:t>格执行设备操作规定，具有安全生产和环保意识，并具有独立解</w:t>
      </w:r>
      <w:r>
        <w:rPr>
          <w:rFonts w:ascii="宋体" w:hAnsi="宋体" w:eastAsia="宋体" w:cs="宋体"/>
          <w:spacing w:val="-9"/>
          <w:sz w:val="22"/>
          <w:szCs w:val="22"/>
        </w:rPr>
        <w:t>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3ABCA00">
      <w:pPr>
        <w:spacing w:before="5" w:line="249" w:lineRule="auto"/>
        <w:ind w:right="112" w:firstLine="399"/>
        <w:rPr>
          <w:rFonts w:ascii="宋体" w:hAnsi="宋体" w:eastAsia="宋体" w:cs="宋体"/>
          <w:sz w:val="22"/>
          <w:szCs w:val="22"/>
        </w:rPr>
      </w:pPr>
      <w:r>
        <w:rPr>
          <w:rFonts w:ascii="宋体" w:hAnsi="宋体" w:eastAsia="宋体" w:cs="宋体"/>
          <w:spacing w:val="-5"/>
          <w:sz w:val="22"/>
          <w:szCs w:val="22"/>
        </w:rPr>
        <w:t>1.熟悉电气设备内部元件和机械结构，能识读较复杂设备电气原理图、机械零件图和</w:t>
      </w:r>
      <w:r>
        <w:rPr>
          <w:rFonts w:ascii="宋体" w:hAnsi="宋体" w:eastAsia="宋体" w:cs="宋体"/>
          <w:spacing w:val="6"/>
          <w:sz w:val="22"/>
          <w:szCs w:val="22"/>
        </w:rPr>
        <w:t xml:space="preserve"> </w:t>
      </w:r>
      <w:r>
        <w:rPr>
          <w:rFonts w:ascii="宋体" w:hAnsi="宋体" w:eastAsia="宋体" w:cs="宋体"/>
          <w:spacing w:val="-8"/>
          <w:sz w:val="22"/>
          <w:szCs w:val="22"/>
        </w:rPr>
        <w:t>装配图。</w:t>
      </w:r>
    </w:p>
    <w:p w14:paraId="357395B5">
      <w:pPr>
        <w:spacing w:before="45" w:line="219" w:lineRule="auto"/>
        <w:ind w:left="399"/>
        <w:rPr>
          <w:rFonts w:ascii="宋体" w:hAnsi="宋体" w:eastAsia="宋体" w:cs="宋体"/>
          <w:sz w:val="22"/>
          <w:szCs w:val="22"/>
        </w:rPr>
      </w:pPr>
      <w:r>
        <w:rPr>
          <w:rFonts w:ascii="宋体" w:hAnsi="宋体" w:eastAsia="宋体" w:cs="宋体"/>
          <w:spacing w:val="-8"/>
          <w:sz w:val="22"/>
          <w:szCs w:val="22"/>
        </w:rPr>
        <w:t>2.能绘制常用电气原理图，并进行简单技术改造的设计绘图。</w:t>
      </w:r>
    </w:p>
    <w:p w14:paraId="6C16CEA3">
      <w:pPr>
        <w:spacing w:before="61" w:line="219" w:lineRule="auto"/>
        <w:ind w:left="399"/>
        <w:rPr>
          <w:rFonts w:ascii="宋体" w:hAnsi="宋体" w:eastAsia="宋体" w:cs="宋体"/>
          <w:sz w:val="22"/>
          <w:szCs w:val="22"/>
        </w:rPr>
      </w:pPr>
      <w:r>
        <w:rPr>
          <w:rFonts w:ascii="宋体" w:hAnsi="宋体" w:eastAsia="宋体" w:cs="宋体"/>
          <w:spacing w:val="-7"/>
          <w:sz w:val="22"/>
          <w:szCs w:val="22"/>
        </w:rPr>
        <w:t>3.能熟练使用各种常用电工工具、钳工工具。</w:t>
      </w:r>
    </w:p>
    <w:p w14:paraId="10CC0D06">
      <w:pPr>
        <w:spacing w:before="38" w:line="219" w:lineRule="auto"/>
        <w:ind w:left="399"/>
        <w:rPr>
          <w:rFonts w:ascii="宋体" w:hAnsi="宋体" w:eastAsia="宋体" w:cs="宋体"/>
          <w:sz w:val="22"/>
          <w:szCs w:val="22"/>
        </w:rPr>
      </w:pPr>
      <w:r>
        <w:rPr>
          <w:rFonts w:ascii="宋体" w:hAnsi="宋体" w:eastAsia="宋体" w:cs="宋体"/>
          <w:spacing w:val="-8"/>
          <w:sz w:val="22"/>
          <w:szCs w:val="22"/>
        </w:rPr>
        <w:t>4.能正确使用各种常用工具进行电气和机械故障的排除。</w:t>
      </w:r>
    </w:p>
    <w:p w14:paraId="794939A7">
      <w:pPr>
        <w:spacing w:before="79" w:line="236" w:lineRule="auto"/>
        <w:ind w:right="7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能对常规电气设备进行接线与操作性试验，对常规设备的机械和电气零件进行正确</w:t>
      </w:r>
      <w:r>
        <w:rPr>
          <w:rFonts w:ascii="宋体" w:hAnsi="宋体" w:eastAsia="宋体" w:cs="宋体"/>
          <w:sz w:val="22"/>
          <w:szCs w:val="22"/>
        </w:rPr>
        <w:t xml:space="preserve"> </w:t>
      </w:r>
      <w:r>
        <w:rPr>
          <w:rFonts w:ascii="宋体" w:hAnsi="宋体" w:eastAsia="宋体" w:cs="宋体"/>
          <w:spacing w:val="-10"/>
          <w:sz w:val="22"/>
          <w:szCs w:val="22"/>
        </w:rPr>
        <w:t>更换与维修。</w:t>
      </w:r>
    </w:p>
    <w:p w14:paraId="4FD786E7">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能对常用机电设备进行实用性功能的小型改造。</w:t>
      </w:r>
    </w:p>
    <w:p w14:paraId="06BA6A4C">
      <w:pPr>
        <w:spacing w:before="18" w:line="221" w:lineRule="auto"/>
        <w:ind w:left="399"/>
        <w:rPr>
          <w:rFonts w:ascii="宋体" w:hAnsi="宋体" w:eastAsia="宋体" w:cs="宋体"/>
          <w:sz w:val="21"/>
          <w:szCs w:val="21"/>
        </w:rPr>
      </w:pPr>
      <w:r>
        <w:rPr>
          <w:rFonts w:ascii="黑体" w:hAnsi="黑体" w:eastAsia="黑体" w:cs="黑体"/>
          <w:spacing w:val="15"/>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5"/>
          <w:sz w:val="21"/>
          <w:szCs w:val="21"/>
        </w:rPr>
        <w:t>机修钳工(6-31-0</w:t>
      </w:r>
      <w:r>
        <w:rPr>
          <w:rFonts w:ascii="宋体" w:hAnsi="宋体" w:eastAsia="宋体" w:cs="宋体"/>
          <w:spacing w:val="14"/>
          <w:sz w:val="21"/>
          <w:szCs w:val="21"/>
        </w:rPr>
        <w:t>1-02)、电工(6-31-01-03)</w:t>
      </w:r>
    </w:p>
    <w:p w14:paraId="5110F157">
      <w:pPr>
        <w:spacing w:before="69" w:line="221" w:lineRule="auto"/>
        <w:ind w:left="399"/>
        <w:rPr>
          <w:rFonts w:ascii="宋体" w:hAnsi="宋体" w:eastAsia="宋体" w:cs="宋体"/>
          <w:sz w:val="21"/>
          <w:szCs w:val="21"/>
        </w:rPr>
      </w:pPr>
      <w:r>
        <w:rPr>
          <w:rFonts w:ascii="黑体" w:hAnsi="黑体" w:eastAsia="黑体" w:cs="黑体"/>
          <w:spacing w:val="8"/>
          <w:sz w:val="21"/>
          <w:szCs w:val="21"/>
        </w:rPr>
        <w:t>职业资格(职业技能等级):</w:t>
      </w:r>
      <w:r>
        <w:rPr>
          <w:rFonts w:ascii="黑体" w:hAnsi="黑体" w:eastAsia="黑体" w:cs="黑体"/>
          <w:spacing w:val="-41"/>
          <w:sz w:val="21"/>
          <w:szCs w:val="21"/>
        </w:rPr>
        <w:t xml:space="preserve"> </w:t>
      </w:r>
      <w:r>
        <w:rPr>
          <w:rFonts w:ascii="宋体" w:hAnsi="宋体" w:eastAsia="宋体" w:cs="宋体"/>
          <w:spacing w:val="8"/>
          <w:sz w:val="21"/>
          <w:szCs w:val="21"/>
        </w:rPr>
        <w:t>钳工、电工</w:t>
      </w:r>
    </w:p>
    <w:p w14:paraId="08D75778">
      <w:pPr>
        <w:spacing w:before="49"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7B6393C">
      <w:pPr>
        <w:spacing w:before="48" w:line="276" w:lineRule="auto"/>
        <w:ind w:right="92" w:firstLine="399"/>
        <w:rPr>
          <w:rFonts w:ascii="宋体" w:hAnsi="宋体" w:eastAsia="宋体" w:cs="宋体"/>
          <w:sz w:val="22"/>
          <w:szCs w:val="22"/>
        </w:rPr>
      </w:pPr>
      <w:r>
        <w:rPr>
          <w:rFonts w:ascii="宋体" w:hAnsi="宋体" w:eastAsia="宋体" w:cs="宋体"/>
          <w:spacing w:val="-10"/>
          <w:sz w:val="22"/>
          <w:szCs w:val="22"/>
        </w:rPr>
        <w:t>机械设计、工程力学、矿山机械、采掘机械、电气仪表测量技术、矿山电气设</w:t>
      </w:r>
      <w:r>
        <w:rPr>
          <w:rFonts w:ascii="宋体" w:hAnsi="宋体" w:eastAsia="宋体" w:cs="宋体"/>
          <w:spacing w:val="-11"/>
          <w:sz w:val="22"/>
          <w:szCs w:val="22"/>
        </w:rPr>
        <w:t>备使用与</w:t>
      </w:r>
      <w:r>
        <w:rPr>
          <w:rFonts w:ascii="宋体" w:hAnsi="宋体" w:eastAsia="宋体" w:cs="宋体"/>
          <w:sz w:val="22"/>
          <w:szCs w:val="22"/>
        </w:rPr>
        <w:t xml:space="preserve"> </w:t>
      </w:r>
      <w:r>
        <w:rPr>
          <w:rFonts w:ascii="宋体" w:hAnsi="宋体" w:eastAsia="宋体" w:cs="宋体"/>
          <w:spacing w:val="-10"/>
          <w:sz w:val="22"/>
          <w:szCs w:val="22"/>
        </w:rPr>
        <w:t>维护、综采电气设备使用与维护、变频技术、可编程控</w:t>
      </w:r>
      <w:r>
        <w:rPr>
          <w:rFonts w:ascii="宋体" w:hAnsi="宋体" w:eastAsia="宋体" w:cs="宋体"/>
          <w:spacing w:val="-11"/>
          <w:sz w:val="22"/>
          <w:szCs w:val="22"/>
        </w:rPr>
        <w:t>制技术、单片机技术等。</w:t>
      </w:r>
    </w:p>
    <w:p w14:paraId="2AE0EEE8">
      <w:pPr>
        <w:spacing w:line="276" w:lineRule="auto"/>
        <w:rPr>
          <w:rFonts w:ascii="宋体" w:hAnsi="宋体" w:eastAsia="宋体" w:cs="宋体"/>
          <w:sz w:val="22"/>
          <w:szCs w:val="22"/>
        </w:rPr>
        <w:sectPr>
          <w:footerReference r:id="rId400" w:type="default"/>
          <w:pgSz w:w="10770" w:h="15080"/>
          <w:pgMar w:top="400" w:right="1240" w:bottom="1214" w:left="1059" w:header="0" w:footer="958" w:gutter="0"/>
          <w:cols w:space="720" w:num="1"/>
        </w:sectPr>
      </w:pPr>
    </w:p>
    <w:p w14:paraId="6054DED9">
      <w:pPr>
        <w:pStyle w:val="2"/>
        <w:spacing w:line="279" w:lineRule="auto"/>
      </w:pPr>
    </w:p>
    <w:p w14:paraId="47942D00">
      <w:pPr>
        <w:pStyle w:val="2"/>
        <w:spacing w:line="279" w:lineRule="auto"/>
      </w:pPr>
    </w:p>
    <w:p w14:paraId="23576DEE">
      <w:pPr>
        <w:pStyle w:val="2"/>
        <w:spacing w:line="279" w:lineRule="auto"/>
      </w:pPr>
    </w:p>
    <w:p w14:paraId="05302386">
      <w:pPr>
        <w:pStyle w:val="2"/>
        <w:spacing w:line="280" w:lineRule="auto"/>
      </w:pPr>
    </w:p>
    <w:p w14:paraId="158D81FD">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对应下一级专业编码：0808-4</w:t>
      </w:r>
    </w:p>
    <w:p w14:paraId="4BC55F1D">
      <w:pPr>
        <w:pStyle w:val="2"/>
        <w:spacing w:line="267" w:lineRule="auto"/>
      </w:pPr>
    </w:p>
    <w:p w14:paraId="3235401D">
      <w:pPr>
        <w:spacing w:before="85" w:line="219" w:lineRule="auto"/>
        <w:ind w:left="3053"/>
        <w:outlineLvl w:val="0"/>
        <w:rPr>
          <w:rFonts w:ascii="宋体" w:hAnsi="宋体" w:eastAsia="宋体" w:cs="宋体"/>
          <w:sz w:val="26"/>
          <w:szCs w:val="26"/>
        </w:rPr>
      </w:pPr>
      <w:bookmarkStart w:id="666" w:name="bookmark1410"/>
      <w:bookmarkEnd w:id="666"/>
      <w:bookmarkStart w:id="667" w:name="bookmark701"/>
      <w:bookmarkEnd w:id="667"/>
      <w:r>
        <w:rPr>
          <w:rFonts w:ascii="宋体" w:hAnsi="宋体" w:eastAsia="宋体" w:cs="宋体"/>
          <w:b/>
          <w:bCs/>
          <w:spacing w:val="-5"/>
          <w:sz w:val="26"/>
          <w:szCs w:val="26"/>
        </w:rPr>
        <w:t>0809</w:t>
      </w:r>
      <w:r>
        <w:rPr>
          <w:rFonts w:ascii="宋体" w:hAnsi="宋体" w:eastAsia="宋体" w:cs="宋体"/>
          <w:spacing w:val="113"/>
          <w:sz w:val="26"/>
          <w:szCs w:val="26"/>
        </w:rPr>
        <w:t xml:space="preserve"> </w:t>
      </w:r>
      <w:r>
        <w:rPr>
          <w:rFonts w:ascii="宋体" w:hAnsi="宋体" w:eastAsia="宋体" w:cs="宋体"/>
          <w:b/>
          <w:bCs/>
          <w:spacing w:val="-5"/>
          <w:sz w:val="26"/>
          <w:szCs w:val="26"/>
        </w:rPr>
        <w:t>钻探工程技术</w:t>
      </w:r>
    </w:p>
    <w:p w14:paraId="7C046838">
      <w:pPr>
        <w:spacing w:before="184" w:line="220" w:lineRule="auto"/>
        <w:ind w:left="3500"/>
        <w:outlineLvl w:val="1"/>
        <w:rPr>
          <w:rFonts w:ascii="宋体" w:hAnsi="宋体" w:eastAsia="宋体" w:cs="宋体"/>
          <w:sz w:val="24"/>
          <w:szCs w:val="24"/>
        </w:rPr>
      </w:pPr>
      <w:bookmarkStart w:id="668" w:name="bookmark702"/>
      <w:bookmarkEnd w:id="668"/>
      <w:r>
        <w:rPr>
          <w:rFonts w:ascii="Times New Roman" w:hAnsi="Times New Roman" w:eastAsia="Times New Roman" w:cs="Times New Roman"/>
          <w:spacing w:val="-6"/>
          <w:sz w:val="24"/>
          <w:szCs w:val="24"/>
        </w:rPr>
        <w:t>0809-4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494B3BBF">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专业编码：0809-4</w:t>
      </w:r>
    </w:p>
    <w:p w14:paraId="1AAA5F11">
      <w:pPr>
        <w:spacing w:before="5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钻探工程技术</w:t>
      </w:r>
    </w:p>
    <w:p w14:paraId="12F683E7">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培养从事操作钻进工具，进行岩心、土样采取工作的中级技能人</w:t>
      </w:r>
      <w:r>
        <w:rPr>
          <w:rFonts w:ascii="宋体" w:hAnsi="宋体" w:eastAsia="宋体" w:cs="宋体"/>
          <w:spacing w:val="-11"/>
          <w:sz w:val="22"/>
          <w:szCs w:val="22"/>
        </w:rPr>
        <w:t>才。</w:t>
      </w:r>
    </w:p>
    <w:p w14:paraId="7AF1F02E">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AA40F96">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5F336F4">
      <w:pPr>
        <w:spacing w:before="68" w:line="261" w:lineRule="auto"/>
        <w:ind w:right="99"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格执行设备操作规定，具有安全意识，重视</w:t>
      </w:r>
      <w:r>
        <w:rPr>
          <w:rFonts w:ascii="宋体" w:hAnsi="宋体" w:eastAsia="宋体" w:cs="宋体"/>
          <w:spacing w:val="-11"/>
          <w:sz w:val="22"/>
          <w:szCs w:val="22"/>
        </w:rPr>
        <w:t>环境保护，并能解决一般性专业问题。同时具有</w:t>
      </w:r>
      <w:r>
        <w:rPr>
          <w:rFonts w:ascii="宋体" w:hAnsi="宋体" w:eastAsia="宋体" w:cs="宋体"/>
          <w:sz w:val="22"/>
          <w:szCs w:val="22"/>
        </w:rPr>
        <w:t xml:space="preserve"> </w:t>
      </w:r>
      <w:r>
        <w:rPr>
          <w:rFonts w:ascii="宋体" w:hAnsi="宋体" w:eastAsia="宋体" w:cs="宋体"/>
          <w:spacing w:val="-13"/>
          <w:sz w:val="22"/>
          <w:szCs w:val="22"/>
        </w:rPr>
        <w:t>下列专业能力：</w:t>
      </w:r>
    </w:p>
    <w:p w14:paraId="080F5C14">
      <w:pPr>
        <w:spacing w:before="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能熟练操作各种钻具，并能对机械设备进行润滑、保养。</w:t>
      </w:r>
    </w:p>
    <w:p w14:paraId="46BC5FAA">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能正确判断钻机及附属机械设备异常，</w:t>
      </w:r>
      <w:r>
        <w:rPr>
          <w:rFonts w:ascii="宋体" w:hAnsi="宋体" w:eastAsia="宋体" w:cs="宋体"/>
          <w:spacing w:val="-9"/>
          <w:sz w:val="22"/>
          <w:szCs w:val="22"/>
        </w:rPr>
        <w:t>并能及时采取处理措施。</w:t>
      </w:r>
    </w:p>
    <w:p w14:paraId="5380F89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能对矿体、岩层、构造进行观测和描述，并根据要求采集岩石标本、</w:t>
      </w:r>
      <w:r>
        <w:rPr>
          <w:rFonts w:ascii="宋体" w:hAnsi="宋体" w:eastAsia="宋体" w:cs="宋体"/>
          <w:spacing w:val="-10"/>
          <w:sz w:val="22"/>
          <w:szCs w:val="22"/>
        </w:rPr>
        <w:t>矿样及水样。</w:t>
      </w:r>
    </w:p>
    <w:p w14:paraId="439FF139">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能按钻孔设计要求正确安装钻机，选择钻头、钻具。</w:t>
      </w:r>
    </w:p>
    <w:p w14:paraId="7E053827">
      <w:pPr>
        <w:spacing w:before="31"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能独立进行水量、水位观测。</w:t>
      </w:r>
    </w:p>
    <w:p w14:paraId="70A0D356">
      <w:pPr>
        <w:spacing w:before="77"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pacing w:val="14"/>
          <w:sz w:val="21"/>
          <w:szCs w:val="21"/>
        </w:rPr>
        <w:t xml:space="preserve">  </w:t>
      </w:r>
      <w:r>
        <w:rPr>
          <w:rFonts w:ascii="宋体" w:hAnsi="宋体" w:eastAsia="宋体" w:cs="宋体"/>
          <w:spacing w:val="-1"/>
          <w:sz w:val="21"/>
          <w:szCs w:val="21"/>
        </w:rPr>
        <w:t>能正确判断孔底换层层位，计算孔底轴向压力、排水量，并能合理选用转速。</w:t>
      </w:r>
    </w:p>
    <w:p w14:paraId="5B6424F8">
      <w:pPr>
        <w:spacing w:before="49" w:line="268" w:lineRule="auto"/>
        <w:ind w:right="24" w:firstLine="399"/>
        <w:rPr>
          <w:rFonts w:ascii="宋体" w:hAnsi="宋体" w:eastAsia="宋体" w:cs="宋体"/>
          <w:sz w:val="21"/>
          <w:szCs w:val="21"/>
        </w:rPr>
      </w:pPr>
      <w:r>
        <w:rPr>
          <w:rFonts w:ascii="黑体" w:hAnsi="黑体" w:eastAsia="黑体" w:cs="黑体"/>
          <w:spacing w:val="17"/>
          <w:sz w:val="21"/>
          <w:szCs w:val="21"/>
        </w:rPr>
        <w:t>对应或相关职业(工种):</w:t>
      </w:r>
      <w:r>
        <w:rPr>
          <w:rFonts w:ascii="宋体" w:hAnsi="宋体" w:eastAsia="宋体" w:cs="宋体"/>
          <w:spacing w:val="17"/>
          <w:sz w:val="21"/>
          <w:szCs w:val="21"/>
        </w:rPr>
        <w:t>地勘钻探工(4-08-07-01)、地勘掘进工(4-08-</w:t>
      </w:r>
      <w:r>
        <w:rPr>
          <w:rFonts w:ascii="宋体" w:hAnsi="宋体" w:eastAsia="宋体" w:cs="宋体"/>
          <w:spacing w:val="16"/>
          <w:sz w:val="21"/>
          <w:szCs w:val="21"/>
        </w:rPr>
        <w:t>07-02)、</w:t>
      </w:r>
      <w:r>
        <w:rPr>
          <w:rFonts w:ascii="宋体" w:hAnsi="宋体" w:eastAsia="宋体" w:cs="宋体"/>
          <w:sz w:val="21"/>
          <w:szCs w:val="21"/>
        </w:rPr>
        <w:t xml:space="preserve"> </w:t>
      </w:r>
      <w:r>
        <w:rPr>
          <w:rFonts w:ascii="宋体" w:hAnsi="宋体" w:eastAsia="宋体" w:cs="宋体"/>
          <w:spacing w:val="15"/>
          <w:sz w:val="21"/>
          <w:szCs w:val="21"/>
        </w:rPr>
        <w:t>物探工(4-08-07-03)</w:t>
      </w:r>
    </w:p>
    <w:p w14:paraId="40D73A68">
      <w:pPr>
        <w:spacing w:before="12"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地勘钻探工、地勘掘进工、物探工</w:t>
      </w:r>
    </w:p>
    <w:p w14:paraId="472517C7">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1E1A573">
      <w:pPr>
        <w:spacing w:before="64" w:line="268" w:lineRule="auto"/>
        <w:ind w:right="20" w:firstLine="399"/>
        <w:rPr>
          <w:rFonts w:ascii="宋体" w:hAnsi="宋体" w:eastAsia="宋体" w:cs="宋体"/>
          <w:sz w:val="22"/>
          <w:szCs w:val="22"/>
        </w:rPr>
      </w:pPr>
      <w:r>
        <w:rPr>
          <w:rFonts w:ascii="宋体" w:hAnsi="宋体" w:eastAsia="宋体" w:cs="宋体"/>
          <w:spacing w:val="-3"/>
          <w:sz w:val="22"/>
          <w:szCs w:val="22"/>
        </w:rPr>
        <w:t>矿物岩石学、地质学基础、机械识图与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、工程力学、机械基础、钻探机械设备、</w:t>
      </w:r>
      <w:r>
        <w:rPr>
          <w:rFonts w:ascii="宋体" w:hAnsi="宋体" w:eastAsia="宋体" w:cs="宋体"/>
          <w:spacing w:val="8"/>
          <w:sz w:val="22"/>
          <w:szCs w:val="22"/>
        </w:rPr>
        <w:t xml:space="preserve"> </w:t>
      </w:r>
      <w:r>
        <w:rPr>
          <w:rFonts w:ascii="宋体" w:hAnsi="宋体" w:eastAsia="宋体" w:cs="宋体"/>
          <w:spacing w:val="-10"/>
          <w:sz w:val="22"/>
          <w:szCs w:val="22"/>
        </w:rPr>
        <w:t>钻探工程等。</w:t>
      </w:r>
    </w:p>
    <w:p w14:paraId="2596E5C1">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对应上一级专业编码：0809-3</w:t>
      </w:r>
    </w:p>
    <w:p w14:paraId="543038BD">
      <w:pPr>
        <w:spacing w:before="227" w:line="219" w:lineRule="auto"/>
        <w:ind w:left="3500"/>
        <w:outlineLvl w:val="1"/>
        <w:rPr>
          <w:rFonts w:ascii="宋体" w:hAnsi="宋体" w:eastAsia="宋体" w:cs="宋体"/>
          <w:sz w:val="24"/>
          <w:szCs w:val="24"/>
        </w:rPr>
      </w:pPr>
      <w:bookmarkStart w:id="669" w:name="bookmark703"/>
      <w:bookmarkEnd w:id="669"/>
      <w:r>
        <w:rPr>
          <w:rFonts w:ascii="Times New Roman" w:hAnsi="Times New Roman" w:eastAsia="Times New Roman" w:cs="Times New Roman"/>
          <w:sz w:val="24"/>
          <w:szCs w:val="24"/>
        </w:rPr>
        <w:t>0809-3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5F5C5914">
      <w:pPr>
        <w:spacing w:before="211" w:line="221" w:lineRule="auto"/>
        <w:ind w:left="399"/>
        <w:rPr>
          <w:rFonts w:ascii="黑体" w:hAnsi="黑体" w:eastAsia="黑体" w:cs="黑体"/>
          <w:sz w:val="19"/>
          <w:szCs w:val="19"/>
        </w:rPr>
      </w:pPr>
      <w:r>
        <w:rPr>
          <w:rFonts w:ascii="黑体" w:hAnsi="黑体" w:eastAsia="黑体" w:cs="黑体"/>
          <w:spacing w:val="15"/>
          <w:sz w:val="19"/>
          <w:szCs w:val="19"/>
        </w:rPr>
        <w:t>专业编码：0809-3</w:t>
      </w:r>
    </w:p>
    <w:p w14:paraId="155F1F0A">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钻探工程技术</w:t>
      </w:r>
    </w:p>
    <w:p w14:paraId="5A70F83C">
      <w:pPr>
        <w:spacing w:before="64" w:line="275" w:lineRule="auto"/>
        <w:ind w:right="12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培养从事操作钻进工具，进行岩心、土样采取工作的高级</w:t>
      </w:r>
      <w:r>
        <w:rPr>
          <w:rFonts w:ascii="宋体" w:hAnsi="宋体" w:eastAsia="宋体" w:cs="宋体"/>
          <w:spacing w:val="-3"/>
          <w:sz w:val="22"/>
          <w:szCs w:val="22"/>
        </w:rPr>
        <w:t>技能人才(高级</w:t>
      </w:r>
      <w:r>
        <w:rPr>
          <w:rFonts w:ascii="宋体" w:hAnsi="宋体" w:eastAsia="宋体" w:cs="宋体"/>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2040"/>
          <w:spacing w:val="-7"/>
          <w:sz w:val="22"/>
          <w:szCs w:val="22"/>
        </w:rPr>
        <w:t>。</w:t>
      </w:r>
    </w:p>
    <w:p w14:paraId="628FFE0E">
      <w:pPr>
        <w:spacing w:before="14"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29C03932">
      <w:pPr>
        <w:spacing w:before="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67BE792">
      <w:pPr>
        <w:spacing w:before="55" w:line="270"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.严</w:t>
      </w:r>
      <w:r>
        <w:rPr>
          <w:rFonts w:ascii="宋体" w:hAnsi="宋体" w:eastAsia="宋体" w:cs="宋体"/>
          <w:sz w:val="22"/>
          <w:szCs w:val="22"/>
        </w:rPr>
        <w:t xml:space="preserve">  </w:t>
      </w:r>
      <w:r>
        <w:rPr>
          <w:rFonts w:ascii="宋体" w:hAnsi="宋体" w:eastAsia="宋体" w:cs="宋体"/>
          <w:spacing w:val="-8"/>
          <w:sz w:val="22"/>
          <w:szCs w:val="22"/>
        </w:rPr>
        <w:t>格执行设备操作规定，具有安全生产和环保意识，并具有独立解决非常规问题的基本能力；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7D6BA110">
      <w:pPr>
        <w:spacing w:line="270" w:lineRule="auto"/>
        <w:rPr>
          <w:rFonts w:ascii="宋体" w:hAnsi="宋体" w:eastAsia="宋体" w:cs="宋体"/>
          <w:sz w:val="22"/>
          <w:szCs w:val="22"/>
        </w:rPr>
        <w:sectPr>
          <w:footerReference r:id="rId401" w:type="default"/>
          <w:pgSz w:w="10770" w:h="15080"/>
          <w:pgMar w:top="400" w:right="1009" w:bottom="1214" w:left="1280" w:header="0" w:footer="959" w:gutter="0"/>
          <w:cols w:space="720" w:num="1"/>
        </w:sectPr>
      </w:pPr>
    </w:p>
    <w:p w14:paraId="4A54E005">
      <w:pPr>
        <w:pStyle w:val="2"/>
        <w:spacing w:line="272" w:lineRule="auto"/>
      </w:pPr>
    </w:p>
    <w:p w14:paraId="3C97D53A">
      <w:pPr>
        <w:pStyle w:val="2"/>
        <w:spacing w:line="273" w:lineRule="auto"/>
      </w:pPr>
    </w:p>
    <w:p w14:paraId="459BE37F">
      <w:pPr>
        <w:pStyle w:val="2"/>
        <w:spacing w:line="273" w:lineRule="auto"/>
      </w:pPr>
    </w:p>
    <w:p w14:paraId="3D96B3DC">
      <w:pPr>
        <w:pStyle w:val="2"/>
        <w:spacing w:line="273" w:lineRule="auto"/>
      </w:pPr>
    </w:p>
    <w:p w14:paraId="1CCFA501">
      <w:pPr>
        <w:spacing w:before="71" w:line="219" w:lineRule="auto"/>
        <w:ind w:left="399"/>
        <w:rPr>
          <w:rFonts w:ascii="宋体" w:hAnsi="宋体" w:eastAsia="宋体" w:cs="宋体"/>
          <w:sz w:val="22"/>
          <w:szCs w:val="22"/>
        </w:rPr>
      </w:pPr>
      <w:bookmarkStart w:id="670" w:name="bookmark1411"/>
      <w:bookmarkEnd w:id="670"/>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能独立进行地质及水文地质调查、素描，并能</w:t>
      </w:r>
      <w:r>
        <w:rPr>
          <w:rFonts w:ascii="宋体" w:hAnsi="宋体" w:eastAsia="宋体" w:cs="宋体"/>
          <w:spacing w:val="-11"/>
          <w:sz w:val="22"/>
          <w:szCs w:val="22"/>
        </w:rPr>
        <w:t>编绘工作用图。</w:t>
      </w:r>
    </w:p>
    <w:p w14:paraId="0F57EE82">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能按设计要求完成不同角度和各种复杂岩层的钻进作业。</w:t>
      </w:r>
    </w:p>
    <w:p w14:paraId="7CCCB46B">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能正确判断孔内异常，排除钻进中的各类复杂事故。</w:t>
      </w:r>
    </w:p>
    <w:p w14:paraId="2BCC740F">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能看懂工程平面图及钻探机械图，并能绘制简单零件图。</w:t>
      </w:r>
    </w:p>
    <w:p w14:paraId="68A34F2B">
      <w:pPr>
        <w:spacing w:before="69" w:line="236" w:lineRule="auto"/>
        <w:ind w:right="94"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47"/>
          <w:sz w:val="22"/>
          <w:szCs w:val="22"/>
        </w:rPr>
        <w:t xml:space="preserve"> </w:t>
      </w:r>
      <w:r>
        <w:rPr>
          <w:rFonts w:ascii="宋体" w:hAnsi="宋体" w:eastAsia="宋体" w:cs="宋体"/>
          <w:spacing w:val="-6"/>
          <w:sz w:val="22"/>
          <w:szCs w:val="22"/>
        </w:rPr>
        <w:t>能鉴别钻进地层的岩土性质，确定其埋藏深度与厚度，查明钻进深度范围内地下水</w:t>
      </w:r>
      <w:r>
        <w:rPr>
          <w:rFonts w:ascii="宋体" w:hAnsi="宋体" w:eastAsia="宋体" w:cs="宋体"/>
          <w:sz w:val="22"/>
          <w:szCs w:val="22"/>
        </w:rPr>
        <w:t xml:space="preserve"> </w:t>
      </w:r>
      <w:r>
        <w:rPr>
          <w:rFonts w:ascii="宋体" w:hAnsi="宋体" w:eastAsia="宋体" w:cs="宋体"/>
          <w:spacing w:val="-12"/>
          <w:sz w:val="22"/>
          <w:szCs w:val="22"/>
        </w:rPr>
        <w:t>的储存情况。</w:t>
      </w:r>
    </w:p>
    <w:p w14:paraId="31A5A4A1">
      <w:pPr>
        <w:spacing w:before="66" w:line="267" w:lineRule="auto"/>
        <w:ind w:firstLine="399"/>
        <w:rPr>
          <w:rFonts w:ascii="宋体" w:hAnsi="宋体" w:eastAsia="宋体" w:cs="宋体"/>
          <w:sz w:val="22"/>
          <w:szCs w:val="22"/>
        </w:rPr>
      </w:pPr>
      <w:r>
        <w:rPr>
          <w:rFonts w:ascii="黑体" w:hAnsi="黑体" w:eastAsia="黑体" w:cs="黑体"/>
          <w:spacing w:val="16"/>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6"/>
          <w:sz w:val="21"/>
          <w:szCs w:val="21"/>
        </w:rPr>
        <w:t>地勘钻探工(4-08-07-01)、地勘掘进</w:t>
      </w:r>
      <w:r>
        <w:rPr>
          <w:rFonts w:ascii="宋体" w:hAnsi="宋体" w:eastAsia="宋体" w:cs="宋体"/>
          <w:spacing w:val="15"/>
          <w:sz w:val="21"/>
          <w:szCs w:val="21"/>
        </w:rPr>
        <w:t>工(4-08-07-02)、</w:t>
      </w:r>
      <w:r>
        <w:rPr>
          <w:rFonts w:ascii="宋体" w:hAnsi="宋体" w:eastAsia="宋体" w:cs="宋体"/>
          <w:sz w:val="21"/>
          <w:szCs w:val="21"/>
        </w:rPr>
        <w:t xml:space="preserve"> </w:t>
      </w:r>
      <w:r>
        <w:rPr>
          <w:rFonts w:ascii="宋体" w:hAnsi="宋体" w:eastAsia="宋体" w:cs="宋体"/>
          <w:spacing w:val="9"/>
          <w:sz w:val="22"/>
          <w:szCs w:val="22"/>
        </w:rPr>
        <w:t>物探工(4-08-07-03)</w:t>
      </w:r>
    </w:p>
    <w:p w14:paraId="049CE55D">
      <w:pPr>
        <w:spacing w:before="18" w:line="221" w:lineRule="auto"/>
        <w:ind w:left="399"/>
        <w:rPr>
          <w:rFonts w:ascii="宋体" w:hAnsi="宋体" w:eastAsia="宋体" w:cs="宋体"/>
          <w:sz w:val="21"/>
          <w:szCs w:val="21"/>
        </w:rPr>
      </w:pPr>
      <w:r>
        <w:rPr>
          <w:rFonts w:ascii="黑体" w:hAnsi="黑体" w:eastAsia="黑体" w:cs="黑体"/>
          <w:spacing w:val="8"/>
          <w:sz w:val="21"/>
          <w:szCs w:val="21"/>
        </w:rPr>
        <w:t>职业资格(职业技能等级):</w:t>
      </w:r>
      <w:r>
        <w:rPr>
          <w:rFonts w:ascii="宋体" w:hAnsi="宋体" w:eastAsia="宋体" w:cs="宋体"/>
          <w:spacing w:val="8"/>
          <w:sz w:val="21"/>
          <w:szCs w:val="21"/>
        </w:rPr>
        <w:t>地勘钻探工、地勘掘进工、物探工</w:t>
      </w:r>
    </w:p>
    <w:p w14:paraId="4AB813D9">
      <w:pPr>
        <w:spacing w:before="39"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1111489">
      <w:pPr>
        <w:spacing w:before="48" w:line="272" w:lineRule="auto"/>
        <w:ind w:right="97" w:firstLine="399"/>
        <w:rPr>
          <w:rFonts w:ascii="宋体" w:hAnsi="宋体" w:eastAsia="宋体" w:cs="宋体"/>
          <w:sz w:val="22"/>
          <w:szCs w:val="22"/>
        </w:rPr>
      </w:pPr>
      <w:r>
        <w:rPr>
          <w:rFonts w:ascii="宋体" w:hAnsi="宋体" w:eastAsia="宋体" w:cs="宋体"/>
          <w:spacing w:val="-5"/>
          <w:sz w:val="22"/>
          <w:szCs w:val="22"/>
        </w:rPr>
        <w:t>钻探工艺、掘进工程、工程爆破技术、构造地质学、工程地质、安全技术与安全管理</w:t>
      </w:r>
      <w:r>
        <w:rPr>
          <w:rFonts w:ascii="宋体" w:hAnsi="宋体" w:eastAsia="宋体" w:cs="宋体"/>
          <w:spacing w:val="1"/>
          <w:sz w:val="22"/>
          <w:szCs w:val="22"/>
        </w:rPr>
        <w:t xml:space="preserve"> </w:t>
      </w:r>
      <w:r>
        <w:rPr>
          <w:rFonts w:ascii="宋体" w:hAnsi="宋体" w:eastAsia="宋体" w:cs="宋体"/>
          <w:spacing w:val="-6"/>
          <w:sz w:val="22"/>
          <w:szCs w:val="22"/>
        </w:rPr>
        <w:t>等。</w:t>
      </w:r>
    </w:p>
    <w:p w14:paraId="0EC989A4">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对应下一级专业编码：0809-4</w:t>
      </w:r>
    </w:p>
    <w:p w14:paraId="174B2ABF">
      <w:pPr>
        <w:pStyle w:val="2"/>
        <w:spacing w:line="252" w:lineRule="auto"/>
      </w:pPr>
    </w:p>
    <w:p w14:paraId="596C2F77">
      <w:pPr>
        <w:spacing w:before="91" w:line="220" w:lineRule="auto"/>
        <w:ind w:left="3293"/>
        <w:outlineLvl w:val="0"/>
        <w:rPr>
          <w:rFonts w:ascii="宋体" w:hAnsi="宋体" w:eastAsia="宋体" w:cs="宋体"/>
          <w:sz w:val="28"/>
          <w:szCs w:val="28"/>
        </w:rPr>
      </w:pPr>
      <w:bookmarkStart w:id="671" w:name="bookmark704"/>
      <w:bookmarkEnd w:id="671"/>
      <w:r>
        <w:rPr>
          <w:rFonts w:ascii="宋体" w:hAnsi="宋体" w:eastAsia="宋体" w:cs="宋体"/>
          <w:b/>
          <w:bCs/>
          <w:spacing w:val="-16"/>
          <w:sz w:val="28"/>
          <w:szCs w:val="28"/>
        </w:rPr>
        <w:t>0810</w:t>
      </w:r>
      <w:r>
        <w:rPr>
          <w:rFonts w:ascii="宋体" w:hAnsi="宋体" w:eastAsia="宋体" w:cs="宋体"/>
          <w:spacing w:val="114"/>
          <w:sz w:val="28"/>
          <w:szCs w:val="28"/>
        </w:rPr>
        <w:t xml:space="preserve"> </w:t>
      </w:r>
      <w:r>
        <w:rPr>
          <w:rFonts w:ascii="宋体" w:hAnsi="宋体" w:eastAsia="宋体" w:cs="宋体"/>
          <w:b/>
          <w:bCs/>
          <w:spacing w:val="-16"/>
          <w:sz w:val="28"/>
          <w:szCs w:val="28"/>
        </w:rPr>
        <w:t>石油钻井</w:t>
      </w:r>
    </w:p>
    <w:p w14:paraId="4AAA4F38">
      <w:pPr>
        <w:spacing w:before="165" w:line="220" w:lineRule="auto"/>
        <w:ind w:left="3469"/>
        <w:outlineLvl w:val="1"/>
        <w:rPr>
          <w:rFonts w:ascii="宋体" w:hAnsi="宋体" w:eastAsia="宋体" w:cs="宋体"/>
          <w:sz w:val="24"/>
          <w:szCs w:val="24"/>
        </w:rPr>
      </w:pPr>
      <w:bookmarkStart w:id="672" w:name="bookmark705"/>
      <w:bookmarkEnd w:id="672"/>
      <w:r>
        <w:rPr>
          <w:rFonts w:ascii="Times New Roman" w:hAnsi="Times New Roman" w:eastAsia="Times New Roman" w:cs="Times New Roman"/>
          <w:b/>
          <w:bCs/>
          <w:spacing w:val="-6"/>
          <w:sz w:val="24"/>
          <w:szCs w:val="24"/>
        </w:rPr>
        <w:t>0810-4</w:t>
      </w:r>
      <w:r>
        <w:rPr>
          <w:rFonts w:ascii="Times New Roman" w:hAnsi="Times New Roman" w:eastAsia="Times New Roman" w:cs="Times New Roman"/>
          <w:b/>
          <w:bCs/>
          <w:spacing w:val="10"/>
          <w:sz w:val="24"/>
          <w:szCs w:val="24"/>
        </w:rPr>
        <w:t xml:space="preserve">    </w:t>
      </w:r>
      <w:r>
        <w:rPr>
          <w:rFonts w:ascii="宋体" w:hAnsi="宋体" w:eastAsia="宋体" w:cs="宋体"/>
          <w:b/>
          <w:bCs/>
          <w:spacing w:val="-6"/>
          <w:sz w:val="24"/>
          <w:szCs w:val="24"/>
        </w:rPr>
        <w:t>中</w:t>
      </w:r>
      <w:r>
        <w:rPr>
          <w:rFonts w:ascii="宋体" w:hAnsi="宋体" w:eastAsia="宋体" w:cs="宋体"/>
          <w:spacing w:val="-44"/>
          <w:sz w:val="24"/>
          <w:szCs w:val="24"/>
        </w:rPr>
        <w:t xml:space="preserve"> </w:t>
      </w:r>
      <w:r>
        <w:rPr>
          <w:rFonts w:ascii="宋体" w:hAnsi="宋体" w:eastAsia="宋体" w:cs="宋体"/>
          <w:b/>
          <w:bCs/>
          <w:spacing w:val="-6"/>
          <w:sz w:val="24"/>
          <w:szCs w:val="24"/>
        </w:rPr>
        <w:t>级</w:t>
      </w:r>
    </w:p>
    <w:p w14:paraId="50A2E858">
      <w:pPr>
        <w:spacing w:before="223" w:line="221" w:lineRule="auto"/>
        <w:ind w:left="399"/>
        <w:rPr>
          <w:rFonts w:ascii="黑体" w:hAnsi="黑体" w:eastAsia="黑体" w:cs="黑体"/>
          <w:sz w:val="19"/>
          <w:szCs w:val="19"/>
        </w:rPr>
      </w:pPr>
      <w:r>
        <w:rPr>
          <w:rFonts w:ascii="黑体" w:hAnsi="黑体" w:eastAsia="黑体" w:cs="黑体"/>
          <w:spacing w:val="13"/>
          <w:sz w:val="19"/>
          <w:szCs w:val="19"/>
        </w:rPr>
        <w:t>专业编码：0810-4</w:t>
      </w:r>
    </w:p>
    <w:p w14:paraId="68BCDC60">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石油钻井</w:t>
      </w:r>
    </w:p>
    <w:p w14:paraId="0208FF8A">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培养从事石油钻井工作的中级技能人才。</w:t>
      </w:r>
    </w:p>
    <w:p w14:paraId="50CDC69B">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8AC87B5">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5286232">
      <w:pPr>
        <w:spacing w:before="68" w:line="261" w:lineRule="auto"/>
        <w:ind w:right="59"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石油钻井工艺流</w:t>
      </w:r>
      <w:r>
        <w:rPr>
          <w:rFonts w:ascii="宋体" w:hAnsi="宋体" w:eastAsia="宋体" w:cs="宋体"/>
          <w:sz w:val="22"/>
          <w:szCs w:val="22"/>
        </w:rPr>
        <w:t xml:space="preserve"> </w:t>
      </w:r>
      <w:r>
        <w:rPr>
          <w:rFonts w:ascii="宋体" w:hAnsi="宋体" w:eastAsia="宋体" w:cs="宋体"/>
          <w:spacing w:val="-5"/>
          <w:sz w:val="22"/>
          <w:szCs w:val="22"/>
        </w:rPr>
        <w:t>程，严格执行钻井设备操作规定，具有安全意识，重视环境保护，并能解决一般性专业问</w:t>
      </w:r>
      <w:r>
        <w:rPr>
          <w:rFonts w:ascii="宋体" w:hAnsi="宋体" w:eastAsia="宋体" w:cs="宋体"/>
          <w:spacing w:val="9"/>
          <w:sz w:val="22"/>
          <w:szCs w:val="22"/>
        </w:rPr>
        <w:t xml:space="preserve"> </w:t>
      </w:r>
      <w:r>
        <w:rPr>
          <w:rFonts w:ascii="宋体" w:hAnsi="宋体" w:eastAsia="宋体" w:cs="宋体"/>
          <w:spacing w:val="-12"/>
          <w:sz w:val="22"/>
          <w:szCs w:val="22"/>
        </w:rPr>
        <w:t>题。同时具有下列专业能力：</w:t>
      </w:r>
    </w:p>
    <w:p w14:paraId="5FF60B99">
      <w:pPr>
        <w:spacing w:before="35" w:line="220" w:lineRule="auto"/>
        <w:ind w:left="399"/>
        <w:rPr>
          <w:rFonts w:ascii="宋体" w:hAnsi="宋体" w:eastAsia="宋体" w:cs="宋体"/>
          <w:sz w:val="20"/>
          <w:szCs w:val="20"/>
        </w:rPr>
      </w:pPr>
      <w:r>
        <w:rPr>
          <w:rFonts w:ascii="宋体" w:hAnsi="宋体" w:eastAsia="宋体" w:cs="宋体"/>
          <w:spacing w:val="6"/>
          <w:sz w:val="20"/>
          <w:szCs w:val="20"/>
        </w:rPr>
        <w:t>1.</w:t>
      </w:r>
      <w:r>
        <w:rPr>
          <w:rFonts w:ascii="宋体" w:hAnsi="宋体" w:eastAsia="宋体" w:cs="宋体"/>
          <w:spacing w:val="-24"/>
          <w:sz w:val="20"/>
          <w:szCs w:val="20"/>
        </w:rPr>
        <w:t xml:space="preserve"> </w:t>
      </w:r>
      <w:r>
        <w:rPr>
          <w:rFonts w:ascii="宋体" w:hAnsi="宋体" w:eastAsia="宋体" w:cs="宋体"/>
          <w:spacing w:val="6"/>
          <w:sz w:val="20"/>
          <w:szCs w:val="20"/>
        </w:rPr>
        <w:t>能进行钻井液一般性维护与处理。</w:t>
      </w:r>
    </w:p>
    <w:p w14:paraId="212AFDFE">
      <w:pPr>
        <w:spacing w:before="52" w:line="219" w:lineRule="auto"/>
        <w:ind w:left="399"/>
        <w:rPr>
          <w:rFonts w:ascii="宋体" w:hAnsi="宋体" w:eastAsia="宋体" w:cs="宋体"/>
          <w:sz w:val="22"/>
          <w:szCs w:val="22"/>
        </w:rPr>
      </w:pPr>
      <w:r>
        <w:rPr>
          <w:rFonts w:ascii="宋体" w:hAnsi="宋体" w:eastAsia="宋体" w:cs="宋体"/>
          <w:spacing w:val="-7"/>
          <w:sz w:val="22"/>
          <w:szCs w:val="22"/>
        </w:rPr>
        <w:t>2.能正确、合理地选择和使用钻头及钻具。</w:t>
      </w:r>
    </w:p>
    <w:p w14:paraId="7A19DF3F">
      <w:pPr>
        <w:spacing w:before="49" w:line="220" w:lineRule="auto"/>
        <w:ind w:left="399"/>
        <w:rPr>
          <w:rFonts w:ascii="宋体" w:hAnsi="宋体" w:eastAsia="宋体" w:cs="宋体"/>
          <w:sz w:val="22"/>
          <w:szCs w:val="22"/>
        </w:rPr>
      </w:pPr>
      <w:r>
        <w:rPr>
          <w:rFonts w:ascii="宋体" w:hAnsi="宋体" w:eastAsia="宋体" w:cs="宋体"/>
          <w:spacing w:val="-6"/>
          <w:sz w:val="22"/>
          <w:szCs w:val="22"/>
        </w:rPr>
        <w:t>3.能了解钻井设备的结构和工作原理。</w:t>
      </w:r>
    </w:p>
    <w:p w14:paraId="58FA5DDA">
      <w:pPr>
        <w:spacing w:before="66" w:line="219" w:lineRule="auto"/>
        <w:ind w:left="399"/>
        <w:rPr>
          <w:rFonts w:ascii="宋体" w:hAnsi="宋体" w:eastAsia="宋体" w:cs="宋体"/>
          <w:sz w:val="22"/>
          <w:szCs w:val="22"/>
        </w:rPr>
      </w:pPr>
      <w:r>
        <w:rPr>
          <w:rFonts w:ascii="宋体" w:hAnsi="宋体" w:eastAsia="宋体" w:cs="宋体"/>
          <w:spacing w:val="-7"/>
          <w:sz w:val="22"/>
          <w:szCs w:val="22"/>
        </w:rPr>
        <w:t>4.能识读和绘制简单零件图。</w:t>
      </w:r>
    </w:p>
    <w:p w14:paraId="373B8638">
      <w:pPr>
        <w:spacing w:before="58" w:line="219" w:lineRule="auto"/>
        <w:ind w:left="399"/>
        <w:rPr>
          <w:rFonts w:ascii="宋体" w:hAnsi="宋体" w:eastAsia="宋体" w:cs="宋体"/>
          <w:sz w:val="20"/>
          <w:szCs w:val="20"/>
        </w:rPr>
      </w:pPr>
      <w:r>
        <w:rPr>
          <w:rFonts w:ascii="宋体" w:hAnsi="宋体" w:eastAsia="宋体" w:cs="宋体"/>
          <w:spacing w:val="12"/>
          <w:sz w:val="20"/>
          <w:szCs w:val="20"/>
        </w:rPr>
        <w:t>5.能进行柴油机的简单操作。</w:t>
      </w:r>
    </w:p>
    <w:p w14:paraId="31287221">
      <w:pPr>
        <w:spacing w:before="85"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14"/>
          <w:sz w:val="20"/>
          <w:szCs w:val="20"/>
        </w:rPr>
        <w:t xml:space="preserve">  </w:t>
      </w:r>
      <w:r>
        <w:rPr>
          <w:rFonts w:ascii="宋体" w:hAnsi="宋体" w:eastAsia="宋体" w:cs="宋体"/>
          <w:spacing w:val="7"/>
          <w:sz w:val="20"/>
          <w:szCs w:val="20"/>
        </w:rPr>
        <w:t>能安装和使用钻井设备。</w:t>
      </w:r>
    </w:p>
    <w:p w14:paraId="7D32C5E5">
      <w:pPr>
        <w:spacing w:before="10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7"/>
          <w:sz w:val="22"/>
          <w:szCs w:val="22"/>
        </w:rPr>
        <w:t xml:space="preserve"> </w:t>
      </w:r>
      <w:r>
        <w:rPr>
          <w:rFonts w:ascii="宋体" w:hAnsi="宋体" w:eastAsia="宋体" w:cs="宋体"/>
          <w:spacing w:val="-9"/>
          <w:sz w:val="22"/>
          <w:szCs w:val="22"/>
        </w:rPr>
        <w:t>能进行刹把和二层平台等主要岗位的操作。</w:t>
      </w:r>
    </w:p>
    <w:p w14:paraId="6C098EDE">
      <w:pPr>
        <w:spacing w:before="10"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能处理一般井下事故。</w:t>
      </w:r>
    </w:p>
    <w:p w14:paraId="79769DC8">
      <w:pPr>
        <w:spacing w:before="44" w:line="269" w:lineRule="auto"/>
        <w:ind w:right="90"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钻井工(6-16-02-02)、钻井协作工(6-1</w:t>
      </w:r>
      <w:r>
        <w:rPr>
          <w:rFonts w:ascii="宋体" w:hAnsi="宋体" w:eastAsia="宋体" w:cs="宋体"/>
          <w:spacing w:val="7"/>
          <w:sz w:val="22"/>
          <w:szCs w:val="22"/>
        </w:rPr>
        <w:t>6-02-03)、井下</w:t>
      </w:r>
      <w:r>
        <w:rPr>
          <w:rFonts w:ascii="宋体" w:hAnsi="宋体" w:eastAsia="宋体" w:cs="宋体"/>
          <w:sz w:val="22"/>
          <w:szCs w:val="22"/>
        </w:rPr>
        <w:t xml:space="preserve"> </w:t>
      </w:r>
      <w:r>
        <w:rPr>
          <w:rFonts w:ascii="宋体" w:hAnsi="宋体" w:eastAsia="宋体" w:cs="宋体"/>
          <w:spacing w:val="5"/>
          <w:sz w:val="22"/>
          <w:szCs w:val="22"/>
        </w:rPr>
        <w:t>作业设备操作维修工(6-16-02-04)</w:t>
      </w:r>
      <w:r>
        <w:rPr>
          <w:rFonts w:ascii="宋体" w:hAnsi="宋体" w:eastAsia="宋体" w:cs="宋体"/>
          <w:spacing w:val="4"/>
          <w:sz w:val="22"/>
          <w:szCs w:val="22"/>
        </w:rPr>
        <w:t>、石油勘探工(6-16-02-01)</w:t>
      </w:r>
    </w:p>
    <w:p w14:paraId="3D420D4A">
      <w:pPr>
        <w:spacing w:line="258" w:lineRule="auto"/>
        <w:ind w:right="91"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钻井工、钻井协作工、井下作业设备操作维修工、石油勘</w:t>
      </w:r>
      <w:r>
        <w:rPr>
          <w:rFonts w:ascii="宋体" w:hAnsi="宋体" w:eastAsia="宋体" w:cs="宋体"/>
          <w:spacing w:val="8"/>
          <w:sz w:val="22"/>
          <w:szCs w:val="22"/>
        </w:rPr>
        <w:t xml:space="preserve"> </w:t>
      </w:r>
      <w:r>
        <w:rPr>
          <w:rFonts w:ascii="宋体" w:hAnsi="宋体" w:eastAsia="宋体" w:cs="宋体"/>
          <w:spacing w:val="-2"/>
          <w:sz w:val="22"/>
          <w:szCs w:val="22"/>
        </w:rPr>
        <w:t>探工</w:t>
      </w:r>
    </w:p>
    <w:p w14:paraId="33625C25">
      <w:pPr>
        <w:spacing w:line="258" w:lineRule="auto"/>
        <w:rPr>
          <w:rFonts w:ascii="宋体" w:hAnsi="宋体" w:eastAsia="宋体" w:cs="宋体"/>
          <w:sz w:val="22"/>
          <w:szCs w:val="22"/>
        </w:rPr>
        <w:sectPr>
          <w:footerReference r:id="rId402" w:type="default"/>
          <w:pgSz w:w="10770" w:h="15080"/>
          <w:pgMar w:top="400" w:right="1254" w:bottom="1214" w:left="1059" w:header="0" w:footer="958" w:gutter="0"/>
          <w:cols w:space="720" w:num="1"/>
        </w:sectPr>
      </w:pPr>
    </w:p>
    <w:p w14:paraId="706F7CCA">
      <w:pPr>
        <w:pStyle w:val="2"/>
        <w:spacing w:line="281" w:lineRule="auto"/>
      </w:pPr>
    </w:p>
    <w:p w14:paraId="2C0075D9">
      <w:pPr>
        <w:pStyle w:val="2"/>
        <w:spacing w:line="282" w:lineRule="auto"/>
      </w:pPr>
    </w:p>
    <w:p w14:paraId="59052A62">
      <w:pPr>
        <w:pStyle w:val="2"/>
        <w:spacing w:line="282" w:lineRule="auto"/>
      </w:pPr>
    </w:p>
    <w:p w14:paraId="1C2CECA0">
      <w:pPr>
        <w:pStyle w:val="2"/>
        <w:spacing w:line="282" w:lineRule="auto"/>
      </w:pPr>
    </w:p>
    <w:p w14:paraId="01F18636">
      <w:pPr>
        <w:spacing w:before="62" w:line="221" w:lineRule="auto"/>
        <w:ind w:left="399"/>
        <w:rPr>
          <w:rFonts w:ascii="黑体" w:hAnsi="黑体" w:eastAsia="黑体" w:cs="黑体"/>
          <w:sz w:val="19"/>
          <w:szCs w:val="19"/>
        </w:rPr>
      </w:pPr>
      <w:bookmarkStart w:id="673" w:name="bookmark1412"/>
      <w:bookmarkEnd w:id="673"/>
      <w:r>
        <w:rPr>
          <w:rFonts w:ascii="黑体" w:hAnsi="黑体" w:eastAsia="黑体" w:cs="黑体"/>
          <w:spacing w:val="14"/>
          <w:sz w:val="19"/>
          <w:szCs w:val="19"/>
        </w:rPr>
        <w:t>专业主要教学内容：</w:t>
      </w:r>
    </w:p>
    <w:p w14:paraId="4EE7DB28">
      <w:pPr>
        <w:spacing w:before="63" w:line="262" w:lineRule="auto"/>
        <w:ind w:firstLine="399"/>
        <w:jc w:val="both"/>
        <w:rPr>
          <w:rFonts w:ascii="宋体" w:hAnsi="宋体" w:eastAsia="宋体" w:cs="宋体"/>
          <w:sz w:val="22"/>
          <w:szCs w:val="22"/>
        </w:rPr>
      </w:pPr>
      <w:r>
        <w:rPr>
          <w:rFonts w:ascii="宋体" w:hAnsi="宋体" w:eastAsia="宋体" w:cs="宋体"/>
          <w:spacing w:val="-3"/>
          <w:sz w:val="22"/>
          <w:szCs w:val="22"/>
        </w:rPr>
        <w:t>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、钻井设备、石油钻井地质基础、钻井液、钻井工程、柴油机基础、</w:t>
      </w:r>
      <w:r>
        <w:rPr>
          <w:rFonts w:ascii="宋体" w:hAnsi="宋体" w:eastAsia="宋体" w:cs="宋体"/>
          <w:spacing w:val="18"/>
          <w:sz w:val="22"/>
          <w:szCs w:val="22"/>
        </w:rPr>
        <w:t xml:space="preserve"> </w:t>
      </w:r>
      <w:r>
        <w:rPr>
          <w:rFonts w:ascii="宋体" w:hAnsi="宋体" w:eastAsia="宋体" w:cs="宋体"/>
          <w:sz w:val="22"/>
          <w:szCs w:val="22"/>
        </w:rPr>
        <w:t>钻井综合技能(包括安装使用维护钻井设备、安装井口工具、操作刹把、二层平台操</w:t>
      </w:r>
      <w:r>
        <w:rPr>
          <w:rFonts w:ascii="宋体" w:hAnsi="宋体" w:eastAsia="宋体" w:cs="宋体"/>
          <w:spacing w:val="-1"/>
          <w:sz w:val="22"/>
          <w:szCs w:val="22"/>
        </w:rPr>
        <w:t>作、</w:t>
      </w:r>
      <w:r>
        <w:rPr>
          <w:rFonts w:ascii="宋体" w:hAnsi="宋体" w:eastAsia="宋体" w:cs="宋体"/>
          <w:sz w:val="22"/>
          <w:szCs w:val="22"/>
        </w:rPr>
        <w:t xml:space="preserve"> </w:t>
      </w:r>
      <w:r>
        <w:rPr>
          <w:rFonts w:ascii="宋体" w:hAnsi="宋体" w:eastAsia="宋体" w:cs="宋体"/>
          <w:spacing w:val="-6"/>
          <w:sz w:val="22"/>
          <w:szCs w:val="22"/>
        </w:rPr>
        <w:t>使用取心工具、控制溢流、选择安装钻井仪器仪表、处理一</w:t>
      </w:r>
      <w:r>
        <w:rPr>
          <w:rFonts w:ascii="宋体" w:hAnsi="宋体" w:eastAsia="宋体" w:cs="宋体"/>
          <w:spacing w:val="-7"/>
          <w:sz w:val="22"/>
          <w:szCs w:val="22"/>
        </w:rPr>
        <w:t>般井下事故)等。</w:t>
      </w:r>
    </w:p>
    <w:p w14:paraId="5DA46253">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对应上一级专业编码：0810-3</w:t>
      </w:r>
    </w:p>
    <w:p w14:paraId="3C433C6D">
      <w:pPr>
        <w:spacing w:before="216" w:line="219" w:lineRule="auto"/>
        <w:ind w:left="3480"/>
        <w:outlineLvl w:val="1"/>
        <w:rPr>
          <w:rFonts w:ascii="宋体" w:hAnsi="宋体" w:eastAsia="宋体" w:cs="宋体"/>
          <w:sz w:val="24"/>
          <w:szCs w:val="24"/>
        </w:rPr>
      </w:pPr>
      <w:bookmarkStart w:id="674" w:name="bookmark706"/>
      <w:bookmarkEnd w:id="674"/>
      <w:r>
        <w:rPr>
          <w:rFonts w:ascii="Times New Roman" w:hAnsi="Times New Roman" w:eastAsia="Times New Roman" w:cs="Times New Roman"/>
          <w:spacing w:val="-1"/>
          <w:sz w:val="24"/>
          <w:szCs w:val="24"/>
        </w:rPr>
        <w:t>0810-3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04AB5C2D">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专业编码：0810-3</w:t>
      </w:r>
    </w:p>
    <w:p w14:paraId="25440EB5">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石油钻井</w:t>
      </w:r>
    </w:p>
    <w:p w14:paraId="43ACD2C9">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培养从事石油钻井工作的高级技能人才(高级工)。</w:t>
      </w:r>
    </w:p>
    <w:p w14:paraId="03F81043">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CD86FF5">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F91DC89">
      <w:pPr>
        <w:spacing w:before="45"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变化的职业社会；熟悉石油钻井工艺流</w:t>
      </w:r>
      <w:r>
        <w:rPr>
          <w:rFonts w:ascii="宋体" w:hAnsi="宋体" w:eastAsia="宋体" w:cs="宋体"/>
          <w:sz w:val="22"/>
          <w:szCs w:val="22"/>
        </w:rPr>
        <w:t xml:space="preserve"> </w:t>
      </w:r>
      <w:r>
        <w:rPr>
          <w:rFonts w:ascii="宋体" w:hAnsi="宋体" w:eastAsia="宋体" w:cs="宋体"/>
          <w:spacing w:val="-11"/>
          <w:sz w:val="22"/>
          <w:szCs w:val="22"/>
        </w:rPr>
        <w:t>程，严格执行钻井设备操作规定，具有安全生产和环保意识，并具有独立解决非常规问题的</w:t>
      </w:r>
      <w:r>
        <w:rPr>
          <w:rFonts w:ascii="宋体" w:hAnsi="宋体" w:eastAsia="宋体" w:cs="宋体"/>
          <w:spacing w:val="15"/>
          <w:sz w:val="22"/>
          <w:szCs w:val="22"/>
        </w:rPr>
        <w:t xml:space="preserve"> </w:t>
      </w:r>
      <w:r>
        <w:rPr>
          <w:rFonts w:ascii="宋体" w:hAnsi="宋体" w:eastAsia="宋体" w:cs="宋体"/>
          <w:spacing w:val="-11"/>
          <w:sz w:val="22"/>
          <w:szCs w:val="22"/>
        </w:rPr>
        <w:t>基本能力；能指导他人进行工作或协助培训一般操作人员。同时具有下列专业能力：</w:t>
      </w:r>
    </w:p>
    <w:p w14:paraId="082918EA">
      <w:pPr>
        <w:spacing w:before="27" w:line="223" w:lineRule="auto"/>
        <w:ind w:left="399"/>
        <w:rPr>
          <w:rFonts w:ascii="宋体" w:hAnsi="宋体" w:eastAsia="宋体" w:cs="宋体"/>
          <w:sz w:val="22"/>
          <w:szCs w:val="22"/>
        </w:rPr>
      </w:pPr>
      <w:r>
        <w:rPr>
          <w:rFonts w:ascii="仿宋" w:hAnsi="仿宋" w:eastAsia="仿宋" w:cs="仿宋"/>
          <w:spacing w:val="-8"/>
          <w:sz w:val="22"/>
          <w:szCs w:val="22"/>
        </w:rPr>
        <w:t>1.熟</w:t>
      </w:r>
      <w:r>
        <w:rPr>
          <w:rFonts w:ascii="宋体" w:hAnsi="宋体" w:eastAsia="宋体" w:cs="宋体"/>
          <w:spacing w:val="-8"/>
          <w:sz w:val="22"/>
          <w:szCs w:val="22"/>
        </w:rPr>
        <w:t>悉钻井液对油气层的损害机理，从而做到有效保护油气层。</w:t>
      </w:r>
    </w:p>
    <w:p w14:paraId="7CE81AAC">
      <w:pPr>
        <w:spacing w:before="63"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2.</w:t>
      </w:r>
      <w:r>
        <w:rPr>
          <w:rFonts w:ascii="Times New Roman" w:hAnsi="Times New Roman" w:eastAsia="Times New Roman" w:cs="Times New Roman"/>
          <w:spacing w:val="24"/>
          <w:sz w:val="20"/>
          <w:szCs w:val="20"/>
        </w:rPr>
        <w:t xml:space="preserve">  </w:t>
      </w:r>
      <w:r>
        <w:rPr>
          <w:rFonts w:ascii="宋体" w:hAnsi="宋体" w:eastAsia="宋体" w:cs="宋体"/>
          <w:spacing w:val="8"/>
          <w:sz w:val="20"/>
          <w:szCs w:val="20"/>
        </w:rPr>
        <w:t>能利用钻井机械基础知识正确使用和维护钻井机械。</w:t>
      </w:r>
    </w:p>
    <w:p w14:paraId="4DDE0086">
      <w:pPr>
        <w:spacing w:before="5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能利用化学基础知识进行钻具的合理维护与使用。</w:t>
      </w:r>
    </w:p>
    <w:p w14:paraId="210DF83E">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能安装、使用、检查、维护钻井设备。</w:t>
      </w:r>
    </w:p>
    <w:p w14:paraId="2017923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能熟练地安装、使用钻井仪器仪表。</w:t>
      </w:r>
    </w:p>
    <w:p w14:paraId="7080C559">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能对钻井工程事故进行判断与处理。</w:t>
      </w:r>
    </w:p>
    <w:p w14:paraId="6B54A512">
      <w:pPr>
        <w:spacing w:before="5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7.  </w:t>
      </w:r>
      <w:r>
        <w:rPr>
          <w:rFonts w:ascii="宋体" w:hAnsi="宋体" w:eastAsia="宋体" w:cs="宋体"/>
          <w:spacing w:val="-7"/>
          <w:sz w:val="22"/>
          <w:szCs w:val="22"/>
        </w:rPr>
        <w:t>能排除钻机气控系统的一般故障。</w:t>
      </w:r>
    </w:p>
    <w:p w14:paraId="76F000A7">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能较为熟练地使用长筒取心工具。</w:t>
      </w:r>
    </w:p>
    <w:p w14:paraId="3BF5B895">
      <w:pPr>
        <w:spacing w:before="47" w:line="262" w:lineRule="auto"/>
        <w:ind w:right="96"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钻井工(6-16-02-02)、钻井协作工(6-16-02-03)、井下</w:t>
      </w:r>
      <w:r>
        <w:rPr>
          <w:rFonts w:ascii="宋体" w:hAnsi="宋体" w:eastAsia="宋体" w:cs="宋体"/>
          <w:sz w:val="22"/>
          <w:szCs w:val="22"/>
        </w:rPr>
        <w:t xml:space="preserve"> </w:t>
      </w:r>
      <w:r>
        <w:rPr>
          <w:rFonts w:ascii="宋体" w:hAnsi="宋体" w:eastAsia="宋体" w:cs="宋体"/>
          <w:spacing w:val="5"/>
          <w:sz w:val="22"/>
          <w:szCs w:val="22"/>
        </w:rPr>
        <w:t>作业设备操作维修工(6-16-02-04)</w:t>
      </w:r>
      <w:r>
        <w:rPr>
          <w:rFonts w:ascii="宋体" w:hAnsi="宋体" w:eastAsia="宋体" w:cs="宋体"/>
          <w:spacing w:val="4"/>
          <w:sz w:val="22"/>
          <w:szCs w:val="22"/>
        </w:rPr>
        <w:t>、石油勘探工(6-16-02-01)</w:t>
      </w:r>
    </w:p>
    <w:p w14:paraId="677340C1">
      <w:pPr>
        <w:spacing w:before="6" w:line="260" w:lineRule="auto"/>
        <w:ind w:right="96"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钻井工、钻井协作工、井下作业设备操作维修工、石油勘</w:t>
      </w:r>
      <w:r>
        <w:rPr>
          <w:rFonts w:ascii="宋体" w:hAnsi="宋体" w:eastAsia="宋体" w:cs="宋体"/>
          <w:spacing w:val="18"/>
          <w:sz w:val="22"/>
          <w:szCs w:val="22"/>
        </w:rPr>
        <w:t xml:space="preserve"> </w:t>
      </w:r>
      <w:r>
        <w:rPr>
          <w:rFonts w:ascii="宋体" w:hAnsi="宋体" w:eastAsia="宋体" w:cs="宋体"/>
          <w:spacing w:val="-2"/>
          <w:sz w:val="22"/>
          <w:szCs w:val="22"/>
        </w:rPr>
        <w:t>探工</w:t>
      </w:r>
    </w:p>
    <w:p w14:paraId="7C53DBC1">
      <w:pPr>
        <w:spacing w:before="1" w:line="220"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EEE2EC2">
      <w:pPr>
        <w:spacing w:before="57" w:line="268" w:lineRule="auto"/>
        <w:ind w:right="99" w:firstLine="399"/>
        <w:jc w:val="both"/>
        <w:rPr>
          <w:rFonts w:ascii="宋体" w:hAnsi="宋体" w:eastAsia="宋体" w:cs="宋体"/>
          <w:sz w:val="22"/>
          <w:szCs w:val="22"/>
        </w:rPr>
      </w:pPr>
      <w:r>
        <w:rPr>
          <w:rFonts w:ascii="宋体" w:hAnsi="宋体" w:eastAsia="宋体" w:cs="宋体"/>
          <w:spacing w:val="-5"/>
          <w:sz w:val="22"/>
          <w:szCs w:val="22"/>
        </w:rPr>
        <w:t>石油地质、钻井液与油气层保护技术、钻井机械基础、化学基础知识、钻井综合技能</w:t>
      </w:r>
      <w:r>
        <w:rPr>
          <w:rFonts w:ascii="宋体" w:hAnsi="宋体" w:eastAsia="宋体" w:cs="宋体"/>
          <w:spacing w:val="15"/>
          <w:sz w:val="22"/>
          <w:szCs w:val="22"/>
        </w:rPr>
        <w:t xml:space="preserve"> </w:t>
      </w:r>
      <w:r>
        <w:rPr>
          <w:rFonts w:ascii="宋体" w:hAnsi="宋体" w:eastAsia="宋体" w:cs="宋体"/>
          <w:spacing w:val="-8"/>
          <w:sz w:val="22"/>
          <w:szCs w:val="22"/>
        </w:rPr>
        <w:t>(包括安装使用钻井设备、检查维护钻井设备、安装使用钻井仪器仪表、判断处理</w:t>
      </w:r>
      <w:r>
        <w:rPr>
          <w:rFonts w:ascii="宋体" w:hAnsi="宋体" w:eastAsia="宋体" w:cs="宋体"/>
          <w:spacing w:val="-9"/>
          <w:sz w:val="22"/>
          <w:szCs w:val="22"/>
        </w:rPr>
        <w:t>钻井工程</w:t>
      </w:r>
      <w:r>
        <w:rPr>
          <w:rFonts w:ascii="宋体" w:hAnsi="宋体" w:eastAsia="宋体" w:cs="宋体"/>
          <w:sz w:val="22"/>
          <w:szCs w:val="22"/>
        </w:rPr>
        <w:t xml:space="preserve"> </w:t>
      </w:r>
      <w:r>
        <w:rPr>
          <w:rFonts w:ascii="宋体" w:hAnsi="宋体" w:eastAsia="宋体" w:cs="宋体"/>
          <w:spacing w:val="-6"/>
          <w:sz w:val="22"/>
          <w:szCs w:val="22"/>
        </w:rPr>
        <w:t>事故、选择使用钻具、排除钻机气控系统故障、使用长筒取心工具)等。</w:t>
      </w:r>
    </w:p>
    <w:p w14:paraId="0A9825C2">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对应下一级专业编码：0810-4</w:t>
      </w:r>
    </w:p>
    <w:p w14:paraId="1E939332">
      <w:pPr>
        <w:pStyle w:val="2"/>
        <w:spacing w:line="279" w:lineRule="auto"/>
      </w:pPr>
    </w:p>
    <w:p w14:paraId="2A988CCE">
      <w:pPr>
        <w:spacing w:before="85" w:line="219" w:lineRule="auto"/>
        <w:ind w:left="2909"/>
        <w:outlineLvl w:val="0"/>
        <w:rPr>
          <w:rFonts w:ascii="宋体" w:hAnsi="宋体" w:eastAsia="宋体" w:cs="宋体"/>
          <w:sz w:val="26"/>
          <w:szCs w:val="26"/>
        </w:rPr>
      </w:pPr>
      <w:bookmarkStart w:id="675" w:name="bookmark707"/>
      <w:bookmarkEnd w:id="675"/>
      <w:r>
        <w:rPr>
          <w:rFonts w:ascii="Times New Roman" w:hAnsi="Times New Roman" w:eastAsia="Times New Roman" w:cs="Times New Roman"/>
          <w:spacing w:val="-2"/>
          <w:sz w:val="26"/>
          <w:szCs w:val="26"/>
        </w:rPr>
        <w:t xml:space="preserve">0811    </w:t>
      </w:r>
      <w:r>
        <w:rPr>
          <w:rFonts w:ascii="宋体" w:hAnsi="宋体" w:eastAsia="宋体" w:cs="宋体"/>
          <w:spacing w:val="-2"/>
          <w:sz w:val="26"/>
          <w:szCs w:val="26"/>
        </w:rPr>
        <w:t>石油天然气开采</w:t>
      </w:r>
    </w:p>
    <w:p w14:paraId="26E3133F">
      <w:pPr>
        <w:spacing w:before="173" w:line="220" w:lineRule="auto"/>
        <w:ind w:left="3500"/>
        <w:outlineLvl w:val="1"/>
        <w:rPr>
          <w:rFonts w:ascii="宋体" w:hAnsi="宋体" w:eastAsia="宋体" w:cs="宋体"/>
          <w:sz w:val="24"/>
          <w:szCs w:val="24"/>
        </w:rPr>
      </w:pPr>
      <w:bookmarkStart w:id="676" w:name="bookmark708"/>
      <w:bookmarkEnd w:id="676"/>
      <w:r>
        <w:rPr>
          <w:rFonts w:ascii="Times New Roman" w:hAnsi="Times New Roman" w:eastAsia="Times New Roman" w:cs="Times New Roman"/>
          <w:spacing w:val="1"/>
          <w:sz w:val="24"/>
          <w:szCs w:val="24"/>
        </w:rPr>
        <w:t xml:space="preserve">0811-4    </w:t>
      </w:r>
      <w:r>
        <w:rPr>
          <w:rFonts w:ascii="宋体" w:hAnsi="宋体" w:eastAsia="宋体" w:cs="宋体"/>
          <w:spacing w:val="1"/>
          <w:sz w:val="24"/>
          <w:szCs w:val="24"/>
        </w:rPr>
        <w:t>中级</w:t>
      </w:r>
    </w:p>
    <w:p w14:paraId="0A1D5B2E">
      <w:pPr>
        <w:spacing w:before="181" w:line="221" w:lineRule="auto"/>
        <w:ind w:left="399"/>
        <w:rPr>
          <w:rFonts w:ascii="黑体" w:hAnsi="黑体" w:eastAsia="黑体" w:cs="黑体"/>
          <w:sz w:val="22"/>
          <w:szCs w:val="22"/>
        </w:rPr>
      </w:pPr>
      <w:r>
        <w:rPr>
          <w:rFonts w:ascii="黑体" w:hAnsi="黑体" w:eastAsia="黑体" w:cs="黑体"/>
          <w:spacing w:val="-7"/>
          <w:sz w:val="22"/>
          <w:szCs w:val="22"/>
        </w:rPr>
        <w:t>专业编码：0811-4</w:t>
      </w:r>
    </w:p>
    <w:p w14:paraId="6E01CF2C">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石油天然气开采</w:t>
      </w:r>
    </w:p>
    <w:p w14:paraId="1C1A3B2D">
      <w:pPr>
        <w:spacing w:line="222" w:lineRule="auto"/>
        <w:rPr>
          <w:rFonts w:ascii="宋体" w:hAnsi="宋体" w:eastAsia="宋体" w:cs="宋体"/>
          <w:sz w:val="22"/>
          <w:szCs w:val="22"/>
        </w:rPr>
        <w:sectPr>
          <w:footerReference r:id="rId403" w:type="default"/>
          <w:pgSz w:w="10770" w:h="15080"/>
          <w:pgMar w:top="400" w:right="1019" w:bottom="1214" w:left="1280" w:header="0" w:footer="958" w:gutter="0"/>
          <w:cols w:space="720" w:num="1"/>
        </w:sectPr>
      </w:pPr>
    </w:p>
    <w:p w14:paraId="4B9406DE">
      <w:pPr>
        <w:pStyle w:val="2"/>
        <w:spacing w:line="282" w:lineRule="auto"/>
      </w:pPr>
    </w:p>
    <w:p w14:paraId="66CC92F1">
      <w:pPr>
        <w:pStyle w:val="2"/>
        <w:spacing w:line="282" w:lineRule="auto"/>
      </w:pPr>
    </w:p>
    <w:p w14:paraId="3CD7E705">
      <w:pPr>
        <w:pStyle w:val="2"/>
        <w:spacing w:line="282" w:lineRule="auto"/>
      </w:pPr>
    </w:p>
    <w:p w14:paraId="5455306D">
      <w:pPr>
        <w:pStyle w:val="2"/>
        <w:spacing w:line="282" w:lineRule="auto"/>
      </w:pPr>
    </w:p>
    <w:p w14:paraId="00BD478E">
      <w:pPr>
        <w:spacing w:before="72" w:line="221" w:lineRule="auto"/>
        <w:ind w:left="399"/>
        <w:rPr>
          <w:rFonts w:ascii="宋体" w:hAnsi="宋体" w:eastAsia="宋体" w:cs="宋体"/>
          <w:sz w:val="22"/>
          <w:szCs w:val="22"/>
        </w:rPr>
      </w:pPr>
      <w:bookmarkStart w:id="677" w:name="bookmark1413"/>
      <w:bookmarkEnd w:id="677"/>
      <w:r>
        <w:rPr>
          <w:rFonts w:ascii="黑体" w:hAnsi="黑体" w:eastAsia="黑体" w:cs="黑体"/>
          <w:spacing w:val="-11"/>
          <w:sz w:val="22"/>
          <w:szCs w:val="22"/>
        </w:rPr>
        <w:t>培养目标：</w:t>
      </w:r>
      <w:r>
        <w:rPr>
          <w:rFonts w:ascii="宋体" w:hAnsi="宋体" w:eastAsia="宋体" w:cs="宋体"/>
          <w:spacing w:val="-11"/>
          <w:sz w:val="22"/>
          <w:szCs w:val="22"/>
        </w:rPr>
        <w:t>培养从事采油、采气工作的中级技能人才。</w:t>
      </w:r>
    </w:p>
    <w:p w14:paraId="6BA50BAB">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3900DF7">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1E5FE3D">
      <w:pPr>
        <w:spacing w:before="48" w:line="266"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会；了解采油、采气生产</w:t>
      </w:r>
      <w:r>
        <w:rPr>
          <w:rFonts w:ascii="宋体" w:hAnsi="宋体" w:eastAsia="宋体" w:cs="宋体"/>
          <w:spacing w:val="-10"/>
          <w:sz w:val="22"/>
          <w:szCs w:val="22"/>
        </w:rPr>
        <w:t>流</w:t>
      </w:r>
      <w:r>
        <w:rPr>
          <w:rFonts w:ascii="宋体" w:hAnsi="宋体" w:eastAsia="宋体" w:cs="宋体"/>
          <w:sz w:val="22"/>
          <w:szCs w:val="22"/>
        </w:rPr>
        <w:t xml:space="preserve"> </w:t>
      </w:r>
      <w:r>
        <w:rPr>
          <w:rFonts w:ascii="宋体" w:hAnsi="宋体" w:eastAsia="宋体" w:cs="宋体"/>
          <w:spacing w:val="-11"/>
          <w:sz w:val="22"/>
          <w:szCs w:val="22"/>
        </w:rPr>
        <w:t>程，严格执行采油、采气生产操作规程，具有安全意识，重视环境保护，并能解决一般性专</w:t>
      </w:r>
      <w:r>
        <w:rPr>
          <w:rFonts w:ascii="宋体" w:hAnsi="宋体" w:eastAsia="宋体" w:cs="宋体"/>
          <w:spacing w:val="10"/>
          <w:sz w:val="22"/>
          <w:szCs w:val="22"/>
        </w:rPr>
        <w:t xml:space="preserve"> </w:t>
      </w:r>
      <w:r>
        <w:rPr>
          <w:rFonts w:ascii="宋体" w:hAnsi="宋体" w:eastAsia="宋体" w:cs="宋体"/>
          <w:spacing w:val="-11"/>
          <w:sz w:val="22"/>
          <w:szCs w:val="22"/>
        </w:rPr>
        <w:t>业问题。同时具有下列专业能力：</w:t>
      </w:r>
    </w:p>
    <w:p w14:paraId="6061A1D4">
      <w:pPr>
        <w:spacing w:line="219" w:lineRule="auto"/>
        <w:ind w:left="399"/>
        <w:rPr>
          <w:rFonts w:ascii="宋体" w:hAnsi="宋体" w:eastAsia="宋体" w:cs="宋体"/>
          <w:sz w:val="22"/>
          <w:szCs w:val="22"/>
        </w:rPr>
      </w:pPr>
      <w:r>
        <w:rPr>
          <w:rFonts w:ascii="Times New Roman" w:hAnsi="Times New Roman" w:eastAsia="Times New Roman" w:cs="Times New Roman"/>
          <w:spacing w:val="-3"/>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3"/>
          <w:sz w:val="22"/>
          <w:szCs w:val="22"/>
        </w:rPr>
        <w:t>能准确录取和计算油、气、水井、站的各种资料，并填写生产日(班)报表。</w:t>
      </w:r>
    </w:p>
    <w:p w14:paraId="50F51785">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37"/>
          <w:w w:val="101"/>
          <w:sz w:val="22"/>
          <w:szCs w:val="22"/>
        </w:rPr>
        <w:t xml:space="preserve"> </w:t>
      </w:r>
      <w:r>
        <w:rPr>
          <w:rFonts w:ascii="宋体" w:hAnsi="宋体" w:eastAsia="宋体" w:cs="宋体"/>
          <w:spacing w:val="-9"/>
          <w:sz w:val="22"/>
          <w:szCs w:val="22"/>
        </w:rPr>
        <w:t>能分析、判断所取资料的准确性和可靠性。</w:t>
      </w:r>
    </w:p>
    <w:p w14:paraId="1957F221">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能利用录取的资料数据分析和判断油、气、水井井下状况。</w:t>
      </w:r>
    </w:p>
    <w:p w14:paraId="2AF6B911">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能根据油、气、水井生产状况和异常变化，提出合理的工作制度及处理意见。</w:t>
      </w:r>
    </w:p>
    <w:p w14:paraId="666EEC0F">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能熟练操作油、气、水井、站所用设备，并能查找生产过程中存在的安全隐患。</w:t>
      </w:r>
    </w:p>
    <w:p w14:paraId="26B9662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能对油、气、水井、站所用设备进行维护保养。</w:t>
      </w:r>
    </w:p>
    <w:p w14:paraId="389D8FAB">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能分析和判断油、气、水井、站生产过程中出现的一般故障，并能进行简单处理。</w:t>
      </w:r>
    </w:p>
    <w:p w14:paraId="2D2EA3F6">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能熟练使用采油、采气常用计量仪器仪表，并能进行安装、校对和维护保养。</w:t>
      </w:r>
    </w:p>
    <w:p w14:paraId="60DBDC8B">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能熟练使用、检查防毒面具和消防器材。</w:t>
      </w:r>
    </w:p>
    <w:p w14:paraId="2A2F09C9">
      <w:pPr>
        <w:spacing w:before="4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0"/>
          <w:sz w:val="22"/>
          <w:szCs w:val="22"/>
        </w:rPr>
        <w:t xml:space="preserve"> </w:t>
      </w:r>
      <w:r>
        <w:rPr>
          <w:rFonts w:ascii="宋体" w:hAnsi="宋体" w:eastAsia="宋体" w:cs="宋体"/>
          <w:spacing w:val="8"/>
          <w:sz w:val="22"/>
          <w:szCs w:val="22"/>
        </w:rPr>
        <w:t>石油开采工(6-16-02-07)、天然气开采工</w:t>
      </w:r>
      <w:r>
        <w:rPr>
          <w:rFonts w:ascii="宋体" w:hAnsi="宋体" w:eastAsia="宋体" w:cs="宋体"/>
          <w:spacing w:val="-32"/>
          <w:sz w:val="22"/>
          <w:szCs w:val="22"/>
        </w:rPr>
        <w:t xml:space="preserve"> </w:t>
      </w:r>
      <w:r>
        <w:rPr>
          <w:rFonts w:ascii="宋体" w:hAnsi="宋体" w:eastAsia="宋体" w:cs="宋体"/>
          <w:spacing w:val="8"/>
          <w:sz w:val="22"/>
          <w:szCs w:val="22"/>
        </w:rPr>
        <w:t>(6-16-02-</w:t>
      </w:r>
    </w:p>
    <w:p w14:paraId="794695EB">
      <w:pPr>
        <w:spacing w:before="59" w:line="219" w:lineRule="auto"/>
        <w:rPr>
          <w:rFonts w:ascii="宋体" w:hAnsi="宋体" w:eastAsia="宋体" w:cs="宋体"/>
          <w:sz w:val="22"/>
          <w:szCs w:val="22"/>
        </w:rPr>
      </w:pPr>
      <w:r>
        <w:rPr>
          <w:rFonts w:ascii="宋体" w:hAnsi="宋体" w:eastAsia="宋体" w:cs="宋体"/>
          <w:spacing w:val="5"/>
          <w:sz w:val="22"/>
          <w:szCs w:val="22"/>
        </w:rPr>
        <w:t>08)、油气水井测试工(6-16-02-06)</w:t>
      </w:r>
    </w:p>
    <w:p w14:paraId="798F0DE6">
      <w:pPr>
        <w:spacing w:before="2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石油开采工、天然气开采工、油气水</w:t>
      </w:r>
      <w:r>
        <w:rPr>
          <w:rFonts w:ascii="宋体" w:hAnsi="宋体" w:eastAsia="宋体" w:cs="宋体"/>
          <w:spacing w:val="-3"/>
          <w:sz w:val="22"/>
          <w:szCs w:val="22"/>
        </w:rPr>
        <w:t>井测试工</w:t>
      </w:r>
    </w:p>
    <w:p w14:paraId="1576A21E">
      <w:pPr>
        <w:spacing w:before="9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9724511">
      <w:pPr>
        <w:spacing w:before="54" w:line="263" w:lineRule="auto"/>
        <w:ind w:right="15" w:firstLine="399"/>
        <w:jc w:val="both"/>
        <w:rPr>
          <w:rFonts w:ascii="宋体" w:hAnsi="宋体" w:eastAsia="宋体" w:cs="宋体"/>
          <w:sz w:val="22"/>
          <w:szCs w:val="22"/>
        </w:rPr>
      </w:pPr>
      <w:r>
        <w:rPr>
          <w:rFonts w:ascii="宋体" w:hAnsi="宋体" w:eastAsia="宋体" w:cs="宋体"/>
          <w:spacing w:val="-10"/>
          <w:sz w:val="22"/>
          <w:szCs w:val="22"/>
        </w:rPr>
        <w:t>采油、采气地质基础，油气田开发基础知识，油气田开发指标，油气</w:t>
      </w:r>
      <w:r>
        <w:rPr>
          <w:rFonts w:ascii="宋体" w:hAnsi="宋体" w:eastAsia="宋体" w:cs="宋体"/>
          <w:spacing w:val="-11"/>
          <w:sz w:val="22"/>
          <w:szCs w:val="22"/>
        </w:rPr>
        <w:t>田开发程序，油气</w:t>
      </w:r>
      <w:r>
        <w:rPr>
          <w:rFonts w:ascii="宋体" w:hAnsi="宋体" w:eastAsia="宋体" w:cs="宋体"/>
          <w:sz w:val="22"/>
          <w:szCs w:val="22"/>
        </w:rPr>
        <w:t xml:space="preserve"> </w:t>
      </w:r>
      <w:r>
        <w:rPr>
          <w:rFonts w:ascii="宋体" w:hAnsi="宋体" w:eastAsia="宋体" w:cs="宋体"/>
          <w:spacing w:val="-11"/>
          <w:sz w:val="22"/>
          <w:szCs w:val="22"/>
        </w:rPr>
        <w:t>田开发方案，采油、采气工艺技术，采油、采气设备，计量仪器仪表，资料录取与分析，生</w:t>
      </w:r>
      <w:r>
        <w:rPr>
          <w:rFonts w:ascii="宋体" w:hAnsi="宋体" w:eastAsia="宋体" w:cs="宋体"/>
          <w:spacing w:val="8"/>
          <w:sz w:val="22"/>
          <w:szCs w:val="22"/>
        </w:rPr>
        <w:t xml:space="preserve"> </w:t>
      </w:r>
      <w:r>
        <w:rPr>
          <w:rFonts w:ascii="宋体" w:hAnsi="宋体" w:eastAsia="宋体" w:cs="宋体"/>
          <w:spacing w:val="-10"/>
          <w:sz w:val="22"/>
          <w:szCs w:val="22"/>
        </w:rPr>
        <w:t>产管理，安全生产知识，采油、采气综合技能等。</w:t>
      </w:r>
    </w:p>
    <w:p w14:paraId="5844EB33">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对应上一级专业编码：0811-3</w:t>
      </w:r>
    </w:p>
    <w:p w14:paraId="763560C9">
      <w:pPr>
        <w:spacing w:before="186" w:line="219" w:lineRule="auto"/>
        <w:ind w:left="3483"/>
        <w:outlineLvl w:val="1"/>
        <w:rPr>
          <w:rFonts w:ascii="宋体" w:hAnsi="宋体" w:eastAsia="宋体" w:cs="宋体"/>
          <w:sz w:val="24"/>
          <w:szCs w:val="24"/>
        </w:rPr>
      </w:pPr>
      <w:bookmarkStart w:id="678" w:name="bookmark709"/>
      <w:bookmarkEnd w:id="678"/>
      <w:r>
        <w:rPr>
          <w:rFonts w:ascii="宋体" w:hAnsi="宋体" w:eastAsia="宋体" w:cs="宋体"/>
          <w:b/>
          <w:bCs/>
          <w:spacing w:val="-4"/>
          <w:sz w:val="24"/>
          <w:szCs w:val="24"/>
        </w:rPr>
        <w:t>0811-3</w:t>
      </w:r>
      <w:r>
        <w:rPr>
          <w:rFonts w:ascii="宋体" w:hAnsi="宋体" w:eastAsia="宋体" w:cs="宋体"/>
          <w:spacing w:val="-4"/>
          <w:sz w:val="24"/>
          <w:szCs w:val="24"/>
        </w:rPr>
        <w:t xml:space="preserve">  </w:t>
      </w:r>
      <w:r>
        <w:rPr>
          <w:rFonts w:ascii="宋体" w:hAnsi="宋体" w:eastAsia="宋体" w:cs="宋体"/>
          <w:b/>
          <w:bCs/>
          <w:spacing w:val="-4"/>
          <w:sz w:val="24"/>
          <w:szCs w:val="24"/>
        </w:rPr>
        <w:t>高级</w:t>
      </w:r>
    </w:p>
    <w:p w14:paraId="6073D416">
      <w:pPr>
        <w:spacing w:before="235" w:line="221" w:lineRule="auto"/>
        <w:ind w:left="399"/>
        <w:rPr>
          <w:rFonts w:ascii="黑体" w:hAnsi="黑体" w:eastAsia="黑体" w:cs="黑体"/>
          <w:sz w:val="19"/>
          <w:szCs w:val="19"/>
        </w:rPr>
      </w:pPr>
      <w:r>
        <w:rPr>
          <w:rFonts w:ascii="黑体" w:hAnsi="黑体" w:eastAsia="黑体" w:cs="黑体"/>
          <w:spacing w:val="15"/>
          <w:sz w:val="19"/>
          <w:szCs w:val="19"/>
        </w:rPr>
        <w:t>专业编码：0811-3</w:t>
      </w:r>
    </w:p>
    <w:p w14:paraId="52B4BCDB">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color w:val="402010"/>
          <w:spacing w:val="-12"/>
          <w:sz w:val="22"/>
          <w:szCs w:val="22"/>
        </w:rPr>
        <w:t>石油天然气开采</w:t>
      </w:r>
    </w:p>
    <w:p w14:paraId="65188BB2">
      <w:pPr>
        <w:spacing w:before="74" w:line="268" w:lineRule="auto"/>
        <w:ind w:right="19"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培养从事采油、采气工作，并能进行采油、采气生产管理的高级技能人才</w:t>
      </w:r>
      <w:r>
        <w:rPr>
          <w:rFonts w:ascii="宋体" w:hAnsi="宋体" w:eastAsia="宋体" w:cs="宋体"/>
          <w:spacing w:val="13"/>
          <w:sz w:val="22"/>
          <w:szCs w:val="22"/>
        </w:rPr>
        <w:t xml:space="preserve"> </w:t>
      </w:r>
      <w:r>
        <w:rPr>
          <w:rFonts w:ascii="宋体" w:hAnsi="宋体" w:eastAsia="宋体" w:cs="宋体"/>
          <w:spacing w:val="-2"/>
          <w:sz w:val="22"/>
          <w:szCs w:val="22"/>
        </w:rPr>
        <w:t>(高级工)。</w:t>
      </w:r>
    </w:p>
    <w:p w14:paraId="3F88C17E">
      <w:pPr>
        <w:spacing w:before="1"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AEDADC1">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3D82A4D">
      <w:pPr>
        <w:spacing w:before="48" w:line="252"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会；熟悉采油、采气生产</w:t>
      </w:r>
      <w:r>
        <w:rPr>
          <w:rFonts w:ascii="宋体" w:hAnsi="宋体" w:eastAsia="宋体" w:cs="宋体"/>
          <w:spacing w:val="-10"/>
          <w:sz w:val="22"/>
          <w:szCs w:val="22"/>
        </w:rPr>
        <w:t>流</w:t>
      </w:r>
      <w:r>
        <w:rPr>
          <w:rFonts w:ascii="宋体" w:hAnsi="宋体" w:eastAsia="宋体" w:cs="宋体"/>
          <w:sz w:val="22"/>
          <w:szCs w:val="22"/>
        </w:rPr>
        <w:t xml:space="preserve"> </w:t>
      </w:r>
      <w:r>
        <w:rPr>
          <w:rFonts w:ascii="宋体" w:hAnsi="宋体" w:eastAsia="宋体" w:cs="宋体"/>
          <w:spacing w:val="-11"/>
          <w:sz w:val="22"/>
          <w:szCs w:val="22"/>
        </w:rPr>
        <w:t>程，严格执行采油、采气生产操作规程，具有安全生产和环保意识，并具有独立解决非常规</w:t>
      </w:r>
      <w:r>
        <w:rPr>
          <w:rFonts w:ascii="宋体" w:hAnsi="宋体" w:eastAsia="宋体" w:cs="宋体"/>
          <w:spacing w:val="8"/>
          <w:sz w:val="22"/>
          <w:szCs w:val="22"/>
        </w:rPr>
        <w:t xml:space="preserve"> </w:t>
      </w:r>
      <w:r>
        <w:rPr>
          <w:rFonts w:ascii="宋体" w:hAnsi="宋体" w:eastAsia="宋体" w:cs="宋体"/>
          <w:spacing w:val="-11"/>
          <w:sz w:val="22"/>
          <w:szCs w:val="22"/>
        </w:rPr>
        <w:t>问题的基本能力；能指导他人进行工作或协助培训一般操作人员。同时具有下列专业能力：</w:t>
      </w:r>
    </w:p>
    <w:p w14:paraId="77459E3A">
      <w:pPr>
        <w:spacing w:before="2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能审核、整理、分析所管油、气、水井录取及上</w:t>
      </w:r>
      <w:r>
        <w:rPr>
          <w:rFonts w:ascii="宋体" w:hAnsi="宋体" w:eastAsia="宋体" w:cs="宋体"/>
          <w:spacing w:val="-11"/>
          <w:sz w:val="22"/>
          <w:szCs w:val="22"/>
        </w:rPr>
        <w:t>报的基础资料。</w:t>
      </w:r>
    </w:p>
    <w:p w14:paraId="71E93302">
      <w:pPr>
        <w:spacing w:before="88" w:line="219" w:lineRule="auto"/>
        <w:ind w:left="399"/>
        <w:rPr>
          <w:rFonts w:ascii="宋体" w:hAnsi="宋体" w:eastAsia="宋体" w:cs="宋体"/>
          <w:sz w:val="22"/>
          <w:szCs w:val="22"/>
        </w:rPr>
      </w:pPr>
      <w:r>
        <w:rPr>
          <w:rFonts w:ascii="Times New Roman" w:hAnsi="Times New Roman" w:eastAsia="Times New Roman" w:cs="Times New Roman"/>
          <w:spacing w:val="-2"/>
          <w:sz w:val="22"/>
          <w:szCs w:val="22"/>
        </w:rPr>
        <w:t xml:space="preserve">2.  </w:t>
      </w:r>
      <w:r>
        <w:rPr>
          <w:rFonts w:ascii="宋体" w:hAnsi="宋体" w:eastAsia="宋体" w:cs="宋体"/>
          <w:spacing w:val="-2"/>
          <w:sz w:val="22"/>
          <w:szCs w:val="22"/>
        </w:rPr>
        <w:t>能依据资料数据进行单(油、气、水)井生</w:t>
      </w:r>
      <w:r>
        <w:rPr>
          <w:rFonts w:ascii="宋体" w:hAnsi="宋体" w:eastAsia="宋体" w:cs="宋体"/>
          <w:spacing w:val="-3"/>
          <w:sz w:val="22"/>
          <w:szCs w:val="22"/>
        </w:rPr>
        <w:t>产动态分析，并提出增产挖潜措施。</w:t>
      </w:r>
    </w:p>
    <w:p w14:paraId="3375D030">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能对油、气、水井、站所用设备进行调校和维护保养。</w:t>
      </w:r>
    </w:p>
    <w:p w14:paraId="0129F247">
      <w:pPr>
        <w:spacing w:line="219" w:lineRule="auto"/>
        <w:rPr>
          <w:rFonts w:ascii="宋体" w:hAnsi="宋体" w:eastAsia="宋体" w:cs="宋体"/>
          <w:sz w:val="22"/>
          <w:szCs w:val="22"/>
        </w:rPr>
        <w:sectPr>
          <w:footerReference r:id="rId404" w:type="default"/>
          <w:pgSz w:w="10770" w:h="15080"/>
          <w:pgMar w:top="400" w:right="1320" w:bottom="1179" w:left="1059" w:header="0" w:footer="999" w:gutter="0"/>
          <w:cols w:space="720" w:num="1"/>
        </w:sectPr>
      </w:pPr>
    </w:p>
    <w:p w14:paraId="4635504C">
      <w:pPr>
        <w:pStyle w:val="2"/>
        <w:spacing w:line="282" w:lineRule="auto"/>
      </w:pPr>
    </w:p>
    <w:p w14:paraId="7B81779B">
      <w:pPr>
        <w:pStyle w:val="2"/>
        <w:spacing w:line="282" w:lineRule="auto"/>
      </w:pPr>
    </w:p>
    <w:p w14:paraId="32305414">
      <w:pPr>
        <w:pStyle w:val="2"/>
        <w:spacing w:line="283" w:lineRule="auto"/>
      </w:pPr>
    </w:p>
    <w:p w14:paraId="0681B66E">
      <w:pPr>
        <w:pStyle w:val="2"/>
        <w:spacing w:line="283" w:lineRule="auto"/>
      </w:pPr>
    </w:p>
    <w:p w14:paraId="5802D703">
      <w:pPr>
        <w:spacing w:before="72" w:line="219" w:lineRule="auto"/>
        <w:ind w:left="410"/>
        <w:rPr>
          <w:rFonts w:ascii="宋体" w:hAnsi="宋体" w:eastAsia="宋体" w:cs="宋体"/>
          <w:sz w:val="22"/>
          <w:szCs w:val="22"/>
        </w:rPr>
      </w:pPr>
      <w:bookmarkStart w:id="679" w:name="bookmark1414"/>
      <w:bookmarkEnd w:id="679"/>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能分析、判断、处理油、气、水井、站及所用设备出现的一般事故与故障。</w:t>
      </w:r>
    </w:p>
    <w:p w14:paraId="0BF10E78">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能查找与处理油、气、水井、站生产过程中的</w:t>
      </w:r>
      <w:r>
        <w:rPr>
          <w:rFonts w:ascii="宋体" w:hAnsi="宋体" w:eastAsia="宋体" w:cs="宋体"/>
          <w:spacing w:val="-9"/>
          <w:sz w:val="22"/>
          <w:szCs w:val="22"/>
        </w:rPr>
        <w:t>安全隐患。</w:t>
      </w:r>
    </w:p>
    <w:p w14:paraId="007E1237">
      <w:pPr>
        <w:spacing w:before="5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能分析、判断、处理采油、采气常用计量仪器仪</w:t>
      </w:r>
      <w:r>
        <w:rPr>
          <w:rFonts w:ascii="宋体" w:hAnsi="宋体" w:eastAsia="宋体" w:cs="宋体"/>
          <w:spacing w:val="-9"/>
          <w:sz w:val="22"/>
          <w:szCs w:val="22"/>
        </w:rPr>
        <w:t>表出现的一般故障。</w:t>
      </w:r>
    </w:p>
    <w:p w14:paraId="4DEF222E">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能正确进行电气设备运行管理、检查与维护，能进行电动机、配电箱</w:t>
      </w:r>
      <w:r>
        <w:rPr>
          <w:rFonts w:ascii="宋体" w:hAnsi="宋体" w:eastAsia="宋体" w:cs="宋体"/>
          <w:spacing w:val="-10"/>
          <w:sz w:val="22"/>
          <w:szCs w:val="22"/>
        </w:rPr>
        <w:t>接线操作。</w:t>
      </w:r>
    </w:p>
    <w:p w14:paraId="1AB8395D">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能组织井组人员调整油、气、水井所用设备的工作运行参数。</w:t>
      </w:r>
    </w:p>
    <w:p w14:paraId="5803B8D7">
      <w:pPr>
        <w:spacing w:before="1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能对停产作业井进行跟踪描述。</w:t>
      </w:r>
    </w:p>
    <w:p w14:paraId="2D98BAB3">
      <w:pPr>
        <w:spacing w:before="98" w:line="219" w:lineRule="auto"/>
        <w:ind w:left="410"/>
        <w:rPr>
          <w:rFonts w:ascii="宋体" w:hAnsi="宋体" w:eastAsia="宋体" w:cs="宋体"/>
          <w:sz w:val="21"/>
          <w:szCs w:val="21"/>
        </w:rPr>
      </w:pPr>
      <w:r>
        <w:rPr>
          <w:rFonts w:ascii="Times New Roman" w:hAnsi="Times New Roman" w:eastAsia="Times New Roman" w:cs="Times New Roman"/>
          <w:spacing w:val="-2"/>
          <w:sz w:val="21"/>
          <w:szCs w:val="21"/>
        </w:rPr>
        <w:t xml:space="preserve">10.  </w:t>
      </w:r>
      <w:r>
        <w:rPr>
          <w:rFonts w:ascii="宋体" w:hAnsi="宋体" w:eastAsia="宋体" w:cs="宋体"/>
          <w:spacing w:val="-2"/>
          <w:sz w:val="21"/>
          <w:szCs w:val="21"/>
        </w:rPr>
        <w:t>能绘制油、气、水井生产管柱图。</w:t>
      </w:r>
    </w:p>
    <w:p w14:paraId="521E550D">
      <w:pPr>
        <w:spacing w:before="50" w:line="221" w:lineRule="auto"/>
        <w:ind w:left="410"/>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5"/>
          <w:sz w:val="22"/>
          <w:szCs w:val="22"/>
        </w:rPr>
        <w:t xml:space="preserve"> </w:t>
      </w:r>
      <w:r>
        <w:rPr>
          <w:rFonts w:ascii="宋体" w:hAnsi="宋体" w:eastAsia="宋体" w:cs="宋体"/>
          <w:spacing w:val="5"/>
          <w:sz w:val="22"/>
          <w:szCs w:val="22"/>
        </w:rPr>
        <w:t>石油开采工</w:t>
      </w:r>
      <w:r>
        <w:rPr>
          <w:rFonts w:ascii="宋体" w:hAnsi="宋体" w:eastAsia="宋体" w:cs="宋体"/>
          <w:spacing w:val="-32"/>
          <w:sz w:val="22"/>
          <w:szCs w:val="22"/>
        </w:rPr>
        <w:t xml:space="preserve"> </w:t>
      </w:r>
      <w:r>
        <w:rPr>
          <w:rFonts w:ascii="宋体" w:hAnsi="宋体" w:eastAsia="宋体" w:cs="宋体"/>
          <w:spacing w:val="5"/>
          <w:sz w:val="22"/>
          <w:szCs w:val="22"/>
        </w:rPr>
        <w:t>(6-16-02-07)、</w:t>
      </w:r>
      <w:r>
        <w:rPr>
          <w:rFonts w:ascii="宋体" w:hAnsi="宋体" w:eastAsia="宋体" w:cs="宋体"/>
          <w:spacing w:val="97"/>
          <w:sz w:val="22"/>
          <w:szCs w:val="22"/>
        </w:rPr>
        <w:t xml:space="preserve"> </w:t>
      </w:r>
      <w:r>
        <w:rPr>
          <w:rFonts w:ascii="宋体" w:hAnsi="宋体" w:eastAsia="宋体" w:cs="宋体"/>
          <w:spacing w:val="5"/>
          <w:sz w:val="22"/>
          <w:szCs w:val="22"/>
        </w:rPr>
        <w:t>天然气开采工(6-16-02-</w:t>
      </w:r>
    </w:p>
    <w:p w14:paraId="7E8245F3">
      <w:pPr>
        <w:spacing w:before="78" w:line="219" w:lineRule="auto"/>
        <w:rPr>
          <w:rFonts w:ascii="宋体" w:hAnsi="宋体" w:eastAsia="宋体" w:cs="宋体"/>
          <w:sz w:val="20"/>
          <w:szCs w:val="20"/>
        </w:rPr>
      </w:pPr>
      <w:r>
        <w:rPr>
          <w:rFonts w:ascii="宋体" w:hAnsi="宋体" w:eastAsia="宋体" w:cs="宋体"/>
          <w:spacing w:val="18"/>
          <w:sz w:val="20"/>
          <w:szCs w:val="20"/>
        </w:rPr>
        <w:t>08)、油气水井测试工(6-16-02-06)</w:t>
      </w:r>
    </w:p>
    <w:p w14:paraId="5C47BF9F">
      <w:pPr>
        <w:spacing w:before="51"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石油开采工、天然气开采工、油气水</w:t>
      </w:r>
      <w:r>
        <w:rPr>
          <w:rFonts w:ascii="宋体" w:hAnsi="宋体" w:eastAsia="宋体" w:cs="宋体"/>
          <w:spacing w:val="-3"/>
          <w:sz w:val="22"/>
          <w:szCs w:val="22"/>
        </w:rPr>
        <w:t>井测试工</w:t>
      </w:r>
    </w:p>
    <w:p w14:paraId="6380533B">
      <w:pPr>
        <w:spacing w:before="47" w:line="221" w:lineRule="auto"/>
        <w:ind w:left="410"/>
        <w:rPr>
          <w:rFonts w:ascii="黑体" w:hAnsi="黑体" w:eastAsia="黑体" w:cs="黑体"/>
          <w:sz w:val="22"/>
          <w:szCs w:val="22"/>
        </w:rPr>
      </w:pPr>
      <w:r>
        <w:rPr>
          <w:rFonts w:ascii="黑体" w:hAnsi="黑体" w:eastAsia="黑体" w:cs="黑体"/>
          <w:spacing w:val="-10"/>
          <w:sz w:val="22"/>
          <w:szCs w:val="22"/>
        </w:rPr>
        <w:t>专业主要教学内容：</w:t>
      </w:r>
    </w:p>
    <w:p w14:paraId="6B939B26">
      <w:pPr>
        <w:spacing w:before="34" w:line="269" w:lineRule="auto"/>
        <w:ind w:right="28" w:firstLine="410"/>
        <w:jc w:val="both"/>
        <w:rPr>
          <w:rFonts w:ascii="宋体" w:hAnsi="宋体" w:eastAsia="宋体" w:cs="宋体"/>
          <w:sz w:val="22"/>
          <w:szCs w:val="22"/>
        </w:rPr>
      </w:pPr>
      <w:r>
        <w:rPr>
          <w:rFonts w:ascii="宋体" w:hAnsi="宋体" w:eastAsia="宋体" w:cs="宋体"/>
          <w:spacing w:val="-3"/>
          <w:sz w:val="22"/>
          <w:szCs w:val="22"/>
        </w:rPr>
        <w:t>机械识图与</w:t>
      </w:r>
      <w:r>
        <w:rPr>
          <w:rFonts w:ascii="Times New Roman" w:hAnsi="Times New Roman" w:eastAsia="Times New Roman" w:cs="Times New Roman"/>
          <w:spacing w:val="-3"/>
          <w:sz w:val="22"/>
          <w:szCs w:val="22"/>
        </w:rPr>
        <w:t>CAD,</w:t>
      </w:r>
      <w:r>
        <w:rPr>
          <w:rFonts w:ascii="Times New Roman" w:hAnsi="Times New Roman" w:eastAsia="Times New Roman" w:cs="Times New Roman"/>
          <w:spacing w:val="33"/>
          <w:w w:val="101"/>
          <w:sz w:val="22"/>
          <w:szCs w:val="22"/>
        </w:rPr>
        <w:t xml:space="preserve"> </w:t>
      </w:r>
      <w:r>
        <w:rPr>
          <w:rFonts w:ascii="宋体" w:hAnsi="宋体" w:eastAsia="宋体" w:cs="宋体"/>
          <w:spacing w:val="-3"/>
          <w:sz w:val="22"/>
          <w:szCs w:val="22"/>
        </w:rPr>
        <w:t>采油、采气地质基础，油气储量，油气</w:t>
      </w:r>
      <w:r>
        <w:rPr>
          <w:rFonts w:ascii="宋体" w:hAnsi="宋体" w:eastAsia="宋体" w:cs="宋体"/>
          <w:spacing w:val="-4"/>
          <w:sz w:val="22"/>
          <w:szCs w:val="22"/>
        </w:rPr>
        <w:t>田开发方案编制，单井生产</w:t>
      </w:r>
      <w:r>
        <w:rPr>
          <w:rFonts w:ascii="宋体" w:hAnsi="宋体" w:eastAsia="宋体" w:cs="宋体"/>
          <w:sz w:val="22"/>
          <w:szCs w:val="22"/>
        </w:rPr>
        <w:t xml:space="preserve"> </w:t>
      </w:r>
      <w:r>
        <w:rPr>
          <w:rFonts w:ascii="宋体" w:hAnsi="宋体" w:eastAsia="宋体" w:cs="宋体"/>
          <w:spacing w:val="-11"/>
          <w:sz w:val="22"/>
          <w:szCs w:val="22"/>
        </w:rPr>
        <w:t>动态分析，采油、采气工艺技术，计量仪器仪表，资料解释与工况分析，生产分析与生产管</w:t>
      </w:r>
      <w:r>
        <w:rPr>
          <w:rFonts w:ascii="宋体" w:hAnsi="宋体" w:eastAsia="宋体" w:cs="宋体"/>
          <w:spacing w:val="10"/>
          <w:sz w:val="22"/>
          <w:szCs w:val="22"/>
        </w:rPr>
        <w:t xml:space="preserve"> </w:t>
      </w:r>
      <w:r>
        <w:rPr>
          <w:rFonts w:ascii="宋体" w:hAnsi="宋体" w:eastAsia="宋体" w:cs="宋体"/>
          <w:spacing w:val="-10"/>
          <w:sz w:val="22"/>
          <w:szCs w:val="22"/>
        </w:rPr>
        <w:t>理，提高采收率技术，采油、采气综合技能等。</w:t>
      </w:r>
    </w:p>
    <w:p w14:paraId="796E00B1">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对应下一级专业编码：0811-4</w:t>
      </w:r>
    </w:p>
    <w:p w14:paraId="064008D8">
      <w:pPr>
        <w:pStyle w:val="2"/>
        <w:spacing w:line="297" w:lineRule="auto"/>
      </w:pPr>
    </w:p>
    <w:p w14:paraId="60A34556">
      <w:pPr>
        <w:spacing w:before="85" w:line="220" w:lineRule="auto"/>
        <w:ind w:left="2509"/>
        <w:outlineLvl w:val="1"/>
        <w:rPr>
          <w:rFonts w:ascii="宋体" w:hAnsi="宋体" w:eastAsia="宋体" w:cs="宋体"/>
          <w:sz w:val="26"/>
          <w:szCs w:val="26"/>
        </w:rPr>
      </w:pPr>
      <w:bookmarkStart w:id="680" w:name="bookmark711"/>
      <w:bookmarkEnd w:id="680"/>
      <w:r>
        <w:rPr>
          <w:rFonts w:ascii="Times New Roman" w:hAnsi="Times New Roman" w:eastAsia="Times New Roman" w:cs="Times New Roman"/>
          <w:b/>
          <w:bCs/>
          <w:spacing w:val="-1"/>
          <w:sz w:val="26"/>
          <w:szCs w:val="26"/>
        </w:rPr>
        <w:t xml:space="preserve">0812    </w:t>
      </w:r>
      <w:r>
        <w:rPr>
          <w:rFonts w:ascii="宋体" w:hAnsi="宋体" w:eastAsia="宋体" w:cs="宋体"/>
          <w:b/>
          <w:bCs/>
          <w:spacing w:val="-1"/>
          <w:sz w:val="26"/>
          <w:szCs w:val="26"/>
        </w:rPr>
        <w:t>石油天然气储运与营销</w:t>
      </w:r>
    </w:p>
    <w:p w14:paraId="31473DC3">
      <w:pPr>
        <w:spacing w:before="153" w:line="220" w:lineRule="auto"/>
        <w:ind w:left="3500"/>
        <w:outlineLvl w:val="1"/>
        <w:rPr>
          <w:rFonts w:ascii="宋体" w:hAnsi="宋体" w:eastAsia="宋体" w:cs="宋体"/>
          <w:sz w:val="24"/>
          <w:szCs w:val="24"/>
        </w:rPr>
      </w:pPr>
      <w:bookmarkStart w:id="681" w:name="bookmark712"/>
      <w:bookmarkEnd w:id="681"/>
      <w:r>
        <w:rPr>
          <w:rFonts w:ascii="Times New Roman" w:hAnsi="Times New Roman" w:eastAsia="Times New Roman" w:cs="Times New Roman"/>
          <w:sz w:val="24"/>
          <w:szCs w:val="24"/>
        </w:rPr>
        <w:t>0812-4</w:t>
      </w:r>
      <w:r>
        <w:rPr>
          <w:rFonts w:ascii="Times New Roman" w:hAnsi="Times New Roman" w:eastAsia="Times New Roman" w:cs="Times New Roman"/>
          <w:spacing w:val="5"/>
          <w:sz w:val="24"/>
          <w:szCs w:val="24"/>
        </w:rPr>
        <w:t xml:space="preserve">    </w:t>
      </w:r>
      <w:r>
        <w:rPr>
          <w:rFonts w:ascii="宋体" w:hAnsi="宋体" w:eastAsia="宋体" w:cs="宋体"/>
          <w:sz w:val="24"/>
          <w:szCs w:val="24"/>
        </w:rPr>
        <w:t>中级</w:t>
      </w:r>
    </w:p>
    <w:p w14:paraId="079CC357">
      <w:pPr>
        <w:spacing w:before="240" w:line="221" w:lineRule="auto"/>
        <w:ind w:left="410"/>
        <w:rPr>
          <w:rFonts w:ascii="黑体" w:hAnsi="黑体" w:eastAsia="黑体" w:cs="黑体"/>
          <w:sz w:val="19"/>
          <w:szCs w:val="19"/>
        </w:rPr>
      </w:pPr>
      <w:r>
        <w:rPr>
          <w:rFonts w:ascii="黑体" w:hAnsi="黑体" w:eastAsia="黑体" w:cs="黑体"/>
          <w:spacing w:val="15"/>
          <w:sz w:val="19"/>
          <w:szCs w:val="19"/>
        </w:rPr>
        <w:t>专业编码：0812-4</w:t>
      </w:r>
    </w:p>
    <w:p w14:paraId="42901900">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石油天然气储运与营销</w:t>
      </w:r>
    </w:p>
    <w:p w14:paraId="4D4D82A8">
      <w:pPr>
        <w:spacing w:before="55" w:line="221" w:lineRule="auto"/>
        <w:ind w:right="20"/>
        <w:jc w:val="right"/>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培养从事石油天然气储备与输送工作并具备一定营</w:t>
      </w:r>
      <w:r>
        <w:rPr>
          <w:rFonts w:ascii="宋体" w:hAnsi="宋体" w:eastAsia="宋体" w:cs="宋体"/>
          <w:spacing w:val="-11"/>
          <w:sz w:val="22"/>
          <w:szCs w:val="22"/>
        </w:rPr>
        <w:t>销能力的中级技能人才。</w:t>
      </w:r>
    </w:p>
    <w:p w14:paraId="667E00EC">
      <w:pPr>
        <w:spacing w:before="55" w:line="219" w:lineRule="auto"/>
        <w:ind w:left="410"/>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2AAD4069">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D26C01E">
      <w:pPr>
        <w:spacing w:before="57" w:line="260"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有获取新知识、新技能的意识和能力，能适应不断变化的职业社会；了解企业生产流程，具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有安全生产和环境保护意识，遵守工艺操作规程，并能解决一般性专业问题。同时具有下列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2947B854">
      <w:pPr>
        <w:spacing w:before="1" w:line="256" w:lineRule="auto"/>
        <w:ind w:right="24" w:firstLine="410"/>
        <w:rPr>
          <w:rFonts w:ascii="宋体" w:hAnsi="宋体" w:eastAsia="宋体" w:cs="宋体"/>
          <w:sz w:val="22"/>
          <w:szCs w:val="22"/>
        </w:rPr>
      </w:pPr>
      <w:r>
        <w:rPr>
          <w:rFonts w:ascii="宋体" w:hAnsi="宋体" w:eastAsia="宋体" w:cs="宋体"/>
          <w:spacing w:val="-5"/>
          <w:sz w:val="22"/>
          <w:szCs w:val="22"/>
        </w:rPr>
        <w:t>1.能按照石油化工行业安全生产、环境保护与节能减排的要求进行石油天然气储运的</w:t>
      </w:r>
      <w:r>
        <w:rPr>
          <w:rFonts w:ascii="宋体" w:hAnsi="宋体" w:eastAsia="宋体" w:cs="宋体"/>
          <w:spacing w:val="15"/>
          <w:sz w:val="22"/>
          <w:szCs w:val="22"/>
        </w:rPr>
        <w:t xml:space="preserve"> </w:t>
      </w:r>
      <w:r>
        <w:rPr>
          <w:rFonts w:ascii="宋体" w:hAnsi="宋体" w:eastAsia="宋体" w:cs="宋体"/>
          <w:spacing w:val="-7"/>
          <w:sz w:val="22"/>
          <w:szCs w:val="22"/>
        </w:rPr>
        <w:t>规范操作。</w:t>
      </w:r>
    </w:p>
    <w:p w14:paraId="4E890A6B">
      <w:pPr>
        <w:spacing w:before="38" w:line="219" w:lineRule="auto"/>
        <w:ind w:left="410"/>
        <w:rPr>
          <w:rFonts w:ascii="宋体" w:hAnsi="宋体" w:eastAsia="宋体" w:cs="宋体"/>
          <w:sz w:val="22"/>
          <w:szCs w:val="22"/>
        </w:rPr>
      </w:pPr>
      <w:r>
        <w:rPr>
          <w:rFonts w:ascii="宋体" w:hAnsi="宋体" w:eastAsia="宋体" w:cs="宋体"/>
          <w:spacing w:val="-8"/>
          <w:sz w:val="22"/>
          <w:szCs w:val="22"/>
        </w:rPr>
        <w:t>2.能识读工艺流程图、设备结构图、常用仪器仪表和装置说明书。</w:t>
      </w:r>
    </w:p>
    <w:p w14:paraId="1C7DD19F">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能正确使用与维护化工生产机电设备和仪表，按要求填写操作记录和</w:t>
      </w:r>
      <w:r>
        <w:rPr>
          <w:rFonts w:ascii="宋体" w:hAnsi="宋体" w:eastAsia="宋体" w:cs="宋体"/>
          <w:spacing w:val="-10"/>
          <w:sz w:val="22"/>
          <w:szCs w:val="22"/>
        </w:rPr>
        <w:t>生产报表。</w:t>
      </w:r>
    </w:p>
    <w:p w14:paraId="353442ED">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能进行管道油气集输泵站、矿场原油库、气库的油气长输管线的运行与维护工作。</w:t>
      </w:r>
    </w:p>
    <w:p w14:paraId="68A153C6">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能初步诊断和排除石油天然气储运过程中的常见异常现象和故障。</w:t>
      </w:r>
    </w:p>
    <w:p w14:paraId="01D5C092">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能对油、气进行计量，录取、整理原始资料，填写生产报表。</w:t>
      </w:r>
    </w:p>
    <w:p w14:paraId="549B4EAB">
      <w:pPr>
        <w:spacing w:before="7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能运用商品营销技巧进行石油成品、天然气的销售和业务洽谈。</w:t>
      </w:r>
    </w:p>
    <w:p w14:paraId="44E4CD6D">
      <w:pPr>
        <w:spacing w:before="16" w:line="262" w:lineRule="auto"/>
        <w:ind w:right="202" w:firstLine="410"/>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1"/>
          <w:sz w:val="22"/>
          <w:szCs w:val="22"/>
        </w:rPr>
        <w:t>天然气处理工(6-16-0</w:t>
      </w:r>
      <w:r>
        <w:rPr>
          <w:rFonts w:ascii="宋体" w:hAnsi="宋体" w:eastAsia="宋体" w:cs="宋体"/>
          <w:spacing w:val="10"/>
          <w:sz w:val="22"/>
          <w:szCs w:val="22"/>
        </w:rPr>
        <w:t>2-10)、油气输送工(6-16-02-</w:t>
      </w:r>
      <w:r>
        <w:rPr>
          <w:rFonts w:ascii="宋体" w:hAnsi="宋体" w:eastAsia="宋体" w:cs="宋体"/>
          <w:sz w:val="22"/>
          <w:szCs w:val="22"/>
        </w:rPr>
        <w:t xml:space="preserve"> </w:t>
      </w:r>
      <w:r>
        <w:rPr>
          <w:rFonts w:ascii="宋体" w:hAnsi="宋体" w:eastAsia="宋体" w:cs="宋体"/>
          <w:spacing w:val="4"/>
          <w:sz w:val="22"/>
          <w:szCs w:val="22"/>
        </w:rPr>
        <w:t>11)、油气管道维护工(6-16-02-12)、油品储运工(6-10-01-10)</w:t>
      </w:r>
    </w:p>
    <w:p w14:paraId="35C3B7DA">
      <w:pPr>
        <w:spacing w:before="6"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天然气处理工、油气输送工、油气管</w:t>
      </w:r>
      <w:r>
        <w:rPr>
          <w:rFonts w:ascii="宋体" w:hAnsi="宋体" w:eastAsia="宋体" w:cs="宋体"/>
          <w:spacing w:val="-3"/>
          <w:sz w:val="22"/>
          <w:szCs w:val="22"/>
        </w:rPr>
        <w:t>道维护工</w:t>
      </w:r>
    </w:p>
    <w:p w14:paraId="3CB7B3DB">
      <w:pPr>
        <w:spacing w:line="221" w:lineRule="auto"/>
        <w:rPr>
          <w:rFonts w:ascii="宋体" w:hAnsi="宋体" w:eastAsia="宋体" w:cs="宋体"/>
          <w:sz w:val="22"/>
          <w:szCs w:val="22"/>
        </w:rPr>
        <w:sectPr>
          <w:footerReference r:id="rId405" w:type="default"/>
          <w:pgSz w:w="10770" w:h="15080"/>
          <w:pgMar w:top="400" w:right="1098" w:bottom="1214" w:left="1269" w:header="0" w:footer="958" w:gutter="0"/>
          <w:cols w:space="720" w:num="1"/>
        </w:sectPr>
      </w:pPr>
    </w:p>
    <w:p w14:paraId="3B813DAA">
      <w:pPr>
        <w:pStyle w:val="2"/>
        <w:spacing w:line="279" w:lineRule="auto"/>
      </w:pPr>
    </w:p>
    <w:p w14:paraId="10EC071F">
      <w:pPr>
        <w:pStyle w:val="2"/>
        <w:spacing w:line="279" w:lineRule="auto"/>
      </w:pPr>
    </w:p>
    <w:p w14:paraId="0F703B62">
      <w:pPr>
        <w:pStyle w:val="2"/>
        <w:spacing w:line="279" w:lineRule="auto"/>
      </w:pPr>
    </w:p>
    <w:p w14:paraId="250927BD">
      <w:pPr>
        <w:pStyle w:val="2"/>
        <w:spacing w:line="280" w:lineRule="auto"/>
      </w:pPr>
    </w:p>
    <w:p w14:paraId="3BA76640">
      <w:pPr>
        <w:spacing w:before="62" w:line="221" w:lineRule="auto"/>
        <w:ind w:left="410"/>
        <w:rPr>
          <w:rFonts w:ascii="黑体" w:hAnsi="黑体" w:eastAsia="黑体" w:cs="黑体"/>
          <w:sz w:val="19"/>
          <w:szCs w:val="19"/>
        </w:rPr>
      </w:pPr>
      <w:bookmarkStart w:id="682" w:name="bookmark1415"/>
      <w:bookmarkEnd w:id="682"/>
      <w:r>
        <w:rPr>
          <w:rFonts w:ascii="黑体" w:hAnsi="黑体" w:eastAsia="黑体" w:cs="黑体"/>
          <w:spacing w:val="13"/>
          <w:sz w:val="19"/>
          <w:szCs w:val="19"/>
        </w:rPr>
        <w:t>专业主要教学内容：</w:t>
      </w:r>
    </w:p>
    <w:p w14:paraId="017CB383">
      <w:pPr>
        <w:spacing w:before="65" w:line="261" w:lineRule="auto"/>
        <w:ind w:right="96" w:firstLine="410"/>
        <w:jc w:val="both"/>
        <w:rPr>
          <w:rFonts w:ascii="宋体" w:hAnsi="宋体" w:eastAsia="宋体" w:cs="宋体"/>
          <w:sz w:val="22"/>
          <w:szCs w:val="22"/>
        </w:rPr>
      </w:pPr>
      <w:r>
        <w:rPr>
          <w:rFonts w:ascii="宋体" w:hAnsi="宋体" w:eastAsia="宋体" w:cs="宋体"/>
          <w:spacing w:val="-11"/>
          <w:sz w:val="22"/>
          <w:szCs w:val="22"/>
        </w:rPr>
        <w:t>计算机应用基础、基础化学、化工识图、化工机械基础、电气控制技术基础、化工自动</w:t>
      </w:r>
      <w:r>
        <w:rPr>
          <w:rFonts w:ascii="宋体" w:hAnsi="宋体" w:eastAsia="宋体" w:cs="宋体"/>
          <w:spacing w:val="11"/>
          <w:sz w:val="22"/>
          <w:szCs w:val="22"/>
        </w:rPr>
        <w:t xml:space="preserve"> </w:t>
      </w:r>
      <w:r>
        <w:rPr>
          <w:rFonts w:ascii="宋体" w:hAnsi="宋体" w:eastAsia="宋体" w:cs="宋体"/>
          <w:spacing w:val="-10"/>
          <w:sz w:val="22"/>
          <w:szCs w:val="22"/>
        </w:rPr>
        <w:t>化及仪表、油品及石油天然气性质与检验、油气储</w:t>
      </w:r>
      <w:r>
        <w:rPr>
          <w:rFonts w:ascii="宋体" w:hAnsi="宋体" w:eastAsia="宋体" w:cs="宋体"/>
          <w:spacing w:val="-11"/>
          <w:sz w:val="22"/>
          <w:szCs w:val="22"/>
        </w:rPr>
        <w:t>运安全环保技术、油气储运工艺、商品营</w:t>
      </w:r>
      <w:r>
        <w:rPr>
          <w:rFonts w:ascii="宋体" w:hAnsi="宋体" w:eastAsia="宋体" w:cs="宋体"/>
          <w:sz w:val="22"/>
          <w:szCs w:val="22"/>
        </w:rPr>
        <w:t xml:space="preserve"> </w:t>
      </w:r>
      <w:r>
        <w:rPr>
          <w:rFonts w:ascii="宋体" w:hAnsi="宋体" w:eastAsia="宋体" w:cs="宋体"/>
          <w:color w:val="102050"/>
          <w:spacing w:val="-11"/>
          <w:sz w:val="22"/>
          <w:szCs w:val="22"/>
        </w:rPr>
        <w:t>销、</w:t>
      </w:r>
      <w:r>
        <w:rPr>
          <w:rFonts w:ascii="宋体" w:hAnsi="宋体" w:eastAsia="宋体" w:cs="宋体"/>
          <w:spacing w:val="-11"/>
          <w:sz w:val="22"/>
          <w:szCs w:val="22"/>
        </w:rPr>
        <w:t>统计学基础、会计基础、炼油过程及设备、油气储运生产实习等。</w:t>
      </w:r>
    </w:p>
    <w:p w14:paraId="3F056DDE">
      <w:pPr>
        <w:spacing w:before="33"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对应上一级专业编码：0812-3</w:t>
      </w:r>
    </w:p>
    <w:p w14:paraId="4854D4EF">
      <w:pPr>
        <w:spacing w:before="216" w:line="219" w:lineRule="auto"/>
        <w:ind w:left="3490"/>
        <w:outlineLvl w:val="1"/>
        <w:rPr>
          <w:rFonts w:ascii="宋体" w:hAnsi="宋体" w:eastAsia="宋体" w:cs="宋体"/>
          <w:sz w:val="24"/>
          <w:szCs w:val="24"/>
        </w:rPr>
      </w:pPr>
      <w:bookmarkStart w:id="683" w:name="bookmark713"/>
      <w:bookmarkEnd w:id="683"/>
      <w:r>
        <w:rPr>
          <w:rFonts w:ascii="Times New Roman" w:hAnsi="Times New Roman" w:eastAsia="Times New Roman" w:cs="Times New Roman"/>
          <w:spacing w:val="-1"/>
          <w:sz w:val="24"/>
          <w:szCs w:val="24"/>
        </w:rPr>
        <w:t>0812-3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B4D60F6">
      <w:pPr>
        <w:spacing w:before="221" w:line="221" w:lineRule="auto"/>
        <w:ind w:left="410"/>
        <w:rPr>
          <w:rFonts w:ascii="黑体" w:hAnsi="黑体" w:eastAsia="黑体" w:cs="黑体"/>
          <w:sz w:val="19"/>
          <w:szCs w:val="19"/>
        </w:rPr>
      </w:pPr>
      <w:r>
        <w:rPr>
          <w:rFonts w:ascii="黑体" w:hAnsi="黑体" w:eastAsia="黑体" w:cs="黑体"/>
          <w:spacing w:val="14"/>
          <w:sz w:val="19"/>
          <w:szCs w:val="19"/>
        </w:rPr>
        <w:t>专业编码：0812-3</w:t>
      </w:r>
    </w:p>
    <w:p w14:paraId="538DFD34">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石油天然气储运与营销</w:t>
      </w:r>
    </w:p>
    <w:p w14:paraId="48815861">
      <w:pPr>
        <w:spacing w:before="64" w:line="254" w:lineRule="auto"/>
        <w:ind w:right="100" w:firstLine="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培养从事石油天然气储备与输送工作并具备一定营销能力的高级技能人才</w:t>
      </w:r>
      <w:r>
        <w:rPr>
          <w:rFonts w:ascii="宋体" w:hAnsi="宋体" w:eastAsia="宋体" w:cs="宋体"/>
          <w:spacing w:val="13"/>
          <w:sz w:val="22"/>
          <w:szCs w:val="22"/>
        </w:rPr>
        <w:t xml:space="preserve"> </w:t>
      </w:r>
      <w:r>
        <w:rPr>
          <w:rFonts w:ascii="宋体" w:hAnsi="宋体" w:eastAsia="宋体" w:cs="宋体"/>
          <w:spacing w:val="3"/>
          <w:sz w:val="22"/>
          <w:szCs w:val="22"/>
        </w:rPr>
        <w:t>(高级工)。</w:t>
      </w:r>
    </w:p>
    <w:p w14:paraId="04C0A9E2">
      <w:pPr>
        <w:spacing w:before="2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4FF65CB">
      <w:pPr>
        <w:spacing w:before="3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E0926F9">
      <w:pPr>
        <w:spacing w:before="6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8"/>
          <w:sz w:val="22"/>
          <w:szCs w:val="22"/>
        </w:rPr>
        <w:t>有安全生产和环境保护意识，遵守工艺操作规程，并具有独立解决非常规问题的基本能力；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2A5DE35">
      <w:pPr>
        <w:spacing w:before="15" w:line="244" w:lineRule="auto"/>
        <w:ind w:right="113"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能按照石油化工行业安全生产、环境保护与节能减排的要求进行石油天然气储</w:t>
      </w:r>
      <w:r>
        <w:rPr>
          <w:rFonts w:ascii="宋体" w:hAnsi="宋体" w:eastAsia="宋体" w:cs="宋体"/>
          <w:spacing w:val="-7"/>
          <w:sz w:val="22"/>
          <w:szCs w:val="22"/>
        </w:rPr>
        <w:t>运的</w:t>
      </w:r>
      <w:r>
        <w:rPr>
          <w:rFonts w:ascii="宋体" w:hAnsi="宋体" w:eastAsia="宋体" w:cs="宋体"/>
          <w:sz w:val="22"/>
          <w:szCs w:val="22"/>
        </w:rPr>
        <w:t xml:space="preserve"> </w:t>
      </w:r>
      <w:r>
        <w:rPr>
          <w:rFonts w:ascii="宋体" w:hAnsi="宋体" w:eastAsia="宋体" w:cs="宋体"/>
          <w:spacing w:val="-7"/>
          <w:sz w:val="22"/>
          <w:szCs w:val="22"/>
        </w:rPr>
        <w:t>规范操作。</w:t>
      </w:r>
    </w:p>
    <w:p w14:paraId="0FF9737E">
      <w:pPr>
        <w:spacing w:before="37" w:line="219" w:lineRule="auto"/>
        <w:ind w:right="29"/>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能识读常用仪器仪表和装置说明书，并能绘制带控制点的工艺流程图</w:t>
      </w:r>
      <w:r>
        <w:rPr>
          <w:rFonts w:ascii="宋体" w:hAnsi="宋体" w:eastAsia="宋体" w:cs="宋体"/>
          <w:spacing w:val="-10"/>
          <w:sz w:val="22"/>
          <w:szCs w:val="22"/>
        </w:rPr>
        <w:t>、设备结构图。</w:t>
      </w:r>
    </w:p>
    <w:p w14:paraId="77758D90">
      <w:pPr>
        <w:spacing w:before="51" w:line="248" w:lineRule="auto"/>
        <w:ind w:right="100"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能运行与管理石油天然气储运设施，根据油气储运状况采取措施提高运行效率，并</w:t>
      </w:r>
      <w:r>
        <w:rPr>
          <w:rFonts w:ascii="宋体" w:hAnsi="宋体" w:eastAsia="宋体" w:cs="宋体"/>
          <w:sz w:val="22"/>
          <w:szCs w:val="22"/>
        </w:rPr>
        <w:t xml:space="preserve"> </w:t>
      </w:r>
      <w:r>
        <w:rPr>
          <w:rFonts w:ascii="宋体" w:hAnsi="宋体" w:eastAsia="宋体" w:cs="宋体"/>
          <w:spacing w:val="-12"/>
          <w:sz w:val="22"/>
          <w:szCs w:val="22"/>
        </w:rPr>
        <w:t>填写操作记录和生产报表。</w:t>
      </w:r>
    </w:p>
    <w:p w14:paraId="473BD014">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能诊断与排除石油天然气储运过程中的异常故障。</w:t>
      </w:r>
    </w:p>
    <w:p w14:paraId="2BF7CBD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能参与制定或修改石油天然气储运的安全、技改、低耗等方面的措施。</w:t>
      </w:r>
    </w:p>
    <w:p w14:paraId="0C861169">
      <w:pPr>
        <w:spacing w:before="6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能编制与实施石油天然气的营销计划。</w:t>
      </w:r>
    </w:p>
    <w:p w14:paraId="3EA06759">
      <w:pPr>
        <w:spacing w:before="36" w:line="262" w:lineRule="auto"/>
        <w:ind w:right="260" w:firstLine="410"/>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1"/>
          <w:sz w:val="22"/>
          <w:szCs w:val="22"/>
        </w:rPr>
        <w:t>天然气处理工(6-16-02-10)、油气输送工(6-16-02-</w:t>
      </w:r>
      <w:r>
        <w:rPr>
          <w:rFonts w:ascii="宋体" w:hAnsi="宋体" w:eastAsia="宋体" w:cs="宋体"/>
          <w:sz w:val="22"/>
          <w:szCs w:val="22"/>
        </w:rPr>
        <w:t xml:space="preserve"> </w:t>
      </w:r>
      <w:r>
        <w:rPr>
          <w:rFonts w:ascii="宋体" w:hAnsi="宋体" w:eastAsia="宋体" w:cs="宋体"/>
          <w:spacing w:val="5"/>
          <w:sz w:val="22"/>
          <w:szCs w:val="22"/>
        </w:rPr>
        <w:t>11)、油气管道维护工(6-16-02-12</w:t>
      </w:r>
      <w:r>
        <w:rPr>
          <w:rFonts w:ascii="宋体" w:hAnsi="宋体" w:eastAsia="宋体" w:cs="宋体"/>
          <w:spacing w:val="4"/>
          <w:sz w:val="22"/>
          <w:szCs w:val="22"/>
        </w:rPr>
        <w:t>)、油品储运工(6-10-01-10)</w:t>
      </w:r>
    </w:p>
    <w:p w14:paraId="0B686904">
      <w:pPr>
        <w:spacing w:before="6"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9"/>
          <w:sz w:val="22"/>
          <w:szCs w:val="22"/>
        </w:rPr>
        <w:t xml:space="preserve"> </w:t>
      </w:r>
      <w:r>
        <w:rPr>
          <w:rFonts w:ascii="宋体" w:hAnsi="宋体" w:eastAsia="宋体" w:cs="宋体"/>
          <w:spacing w:val="-4"/>
          <w:sz w:val="22"/>
          <w:szCs w:val="22"/>
        </w:rPr>
        <w:t>天然气处理工、油气输送工、油气管道维护工</w:t>
      </w:r>
    </w:p>
    <w:p w14:paraId="030E9B6B">
      <w:pPr>
        <w:spacing w:before="4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16C5E7D">
      <w:pPr>
        <w:spacing w:before="57" w:line="268" w:lineRule="auto"/>
        <w:ind w:firstLine="410"/>
        <w:jc w:val="both"/>
        <w:rPr>
          <w:rFonts w:ascii="宋体" w:hAnsi="宋体" w:eastAsia="宋体" w:cs="宋体"/>
          <w:sz w:val="22"/>
          <w:szCs w:val="22"/>
        </w:rPr>
      </w:pPr>
      <w:r>
        <w:rPr>
          <w:rFonts w:ascii="宋体" w:hAnsi="宋体" w:eastAsia="宋体" w:cs="宋体"/>
          <w:spacing w:val="-3"/>
          <w:sz w:val="22"/>
          <w:szCs w:val="22"/>
        </w:rPr>
        <w:t>基础化学、化工</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制图、化工机械基础、电气控制技术基础、化工自动化及仪表、</w:t>
      </w:r>
      <w:r>
        <w:rPr>
          <w:rFonts w:ascii="宋体" w:hAnsi="宋体" w:eastAsia="宋体" w:cs="宋体"/>
          <w:spacing w:val="18"/>
          <w:sz w:val="22"/>
          <w:szCs w:val="22"/>
        </w:rPr>
        <w:t xml:space="preserve"> </w:t>
      </w:r>
      <w:r>
        <w:rPr>
          <w:rFonts w:ascii="宋体" w:hAnsi="宋体" w:eastAsia="宋体" w:cs="宋体"/>
          <w:spacing w:val="-8"/>
          <w:sz w:val="22"/>
          <w:szCs w:val="22"/>
        </w:rPr>
        <w:t>油品及石油天然气性质与检验、油气储运安全环保技术、油气储运工艺、管道腐蚀与防护、</w:t>
      </w:r>
      <w:r>
        <w:rPr>
          <w:rFonts w:ascii="宋体" w:hAnsi="宋体" w:eastAsia="宋体" w:cs="宋体"/>
          <w:sz w:val="22"/>
          <w:szCs w:val="22"/>
        </w:rPr>
        <w:t xml:space="preserve"> </w:t>
      </w:r>
      <w:r>
        <w:rPr>
          <w:rFonts w:ascii="宋体" w:hAnsi="宋体" w:eastAsia="宋体" w:cs="宋体"/>
          <w:spacing w:val="-11"/>
          <w:sz w:val="22"/>
          <w:szCs w:val="22"/>
        </w:rPr>
        <w:t>泵阀拆装、商品营销、统计学基础、会计基础、炼油过程及设备、油气储运生产实习等。</w:t>
      </w:r>
    </w:p>
    <w:p w14:paraId="69AE126B">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对应下一级专业编码：0812-4</w:t>
      </w:r>
    </w:p>
    <w:p w14:paraId="65F95109">
      <w:pPr>
        <w:pStyle w:val="2"/>
        <w:spacing w:line="264" w:lineRule="auto"/>
      </w:pPr>
    </w:p>
    <w:p w14:paraId="578EA921">
      <w:pPr>
        <w:spacing w:before="89" w:line="219" w:lineRule="auto"/>
        <w:ind w:left="3303"/>
        <w:outlineLvl w:val="1"/>
        <w:rPr>
          <w:rFonts w:ascii="宋体" w:hAnsi="宋体" w:eastAsia="宋体" w:cs="宋体"/>
          <w:sz w:val="27"/>
          <w:szCs w:val="27"/>
        </w:rPr>
      </w:pPr>
      <w:bookmarkStart w:id="684" w:name="bookmark714"/>
      <w:bookmarkEnd w:id="684"/>
      <w:r>
        <w:rPr>
          <w:rFonts w:ascii="宋体" w:hAnsi="宋体" w:eastAsia="宋体" w:cs="宋体"/>
          <w:b/>
          <w:bCs/>
          <w:spacing w:val="-8"/>
          <w:sz w:val="27"/>
          <w:szCs w:val="27"/>
        </w:rPr>
        <w:t>0813</w:t>
      </w:r>
      <w:r>
        <w:rPr>
          <w:rFonts w:ascii="宋体" w:hAnsi="宋体" w:eastAsia="宋体" w:cs="宋体"/>
          <w:spacing w:val="99"/>
          <w:sz w:val="27"/>
          <w:szCs w:val="27"/>
        </w:rPr>
        <w:t xml:space="preserve"> </w:t>
      </w:r>
      <w:r>
        <w:rPr>
          <w:rFonts w:ascii="宋体" w:hAnsi="宋体" w:eastAsia="宋体" w:cs="宋体"/>
          <w:b/>
          <w:bCs/>
          <w:spacing w:val="-8"/>
          <w:sz w:val="27"/>
          <w:szCs w:val="27"/>
        </w:rPr>
        <w:t>地质勘查</w:t>
      </w:r>
    </w:p>
    <w:p w14:paraId="6051226B">
      <w:pPr>
        <w:spacing w:before="172" w:line="220" w:lineRule="auto"/>
        <w:ind w:left="3490"/>
        <w:outlineLvl w:val="1"/>
        <w:rPr>
          <w:rFonts w:ascii="宋体" w:hAnsi="宋体" w:eastAsia="宋体" w:cs="宋体"/>
          <w:sz w:val="24"/>
          <w:szCs w:val="24"/>
        </w:rPr>
      </w:pPr>
      <w:bookmarkStart w:id="685" w:name="bookmark715"/>
      <w:bookmarkEnd w:id="685"/>
      <w:r>
        <w:rPr>
          <w:rFonts w:ascii="Times New Roman" w:hAnsi="Times New Roman" w:eastAsia="Times New Roman" w:cs="Times New Roman"/>
          <w:sz w:val="24"/>
          <w:szCs w:val="24"/>
        </w:rPr>
        <w:t>0813-4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6FD8B3D9">
      <w:pPr>
        <w:spacing w:before="210" w:line="221" w:lineRule="auto"/>
        <w:ind w:left="410"/>
        <w:rPr>
          <w:rFonts w:ascii="黑体" w:hAnsi="黑体" w:eastAsia="黑体" w:cs="黑体"/>
          <w:sz w:val="19"/>
          <w:szCs w:val="19"/>
        </w:rPr>
      </w:pPr>
      <w:r>
        <w:rPr>
          <w:rFonts w:ascii="黑体" w:hAnsi="黑体" w:eastAsia="黑体" w:cs="黑体"/>
          <w:spacing w:val="13"/>
          <w:sz w:val="19"/>
          <w:szCs w:val="19"/>
        </w:rPr>
        <w:t>专业编码：0813-4</w:t>
      </w:r>
    </w:p>
    <w:p w14:paraId="2C3A5ACB">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地质勘查</w:t>
      </w:r>
    </w:p>
    <w:p w14:paraId="5B5B28E5">
      <w:pPr>
        <w:spacing w:line="222" w:lineRule="auto"/>
        <w:rPr>
          <w:rFonts w:ascii="宋体" w:hAnsi="宋体" w:eastAsia="宋体" w:cs="宋体"/>
          <w:sz w:val="22"/>
          <w:szCs w:val="22"/>
        </w:rPr>
        <w:sectPr>
          <w:footerReference r:id="rId406" w:type="default"/>
          <w:pgSz w:w="10770" w:h="15080"/>
          <w:pgMar w:top="400" w:right="1240" w:bottom="1214" w:left="1049" w:header="0" w:footer="958" w:gutter="0"/>
          <w:cols w:space="720" w:num="1"/>
        </w:sectPr>
      </w:pPr>
    </w:p>
    <w:p w14:paraId="73B6E8AF">
      <w:pPr>
        <w:pStyle w:val="2"/>
        <w:spacing w:line="272" w:lineRule="auto"/>
      </w:pPr>
    </w:p>
    <w:p w14:paraId="511D36DF">
      <w:pPr>
        <w:pStyle w:val="2"/>
        <w:spacing w:line="272" w:lineRule="auto"/>
      </w:pPr>
    </w:p>
    <w:p w14:paraId="4074B1CE">
      <w:pPr>
        <w:pStyle w:val="2"/>
        <w:spacing w:line="272" w:lineRule="auto"/>
      </w:pPr>
    </w:p>
    <w:p w14:paraId="2A38BFEC">
      <w:pPr>
        <w:pStyle w:val="2"/>
        <w:spacing w:line="272" w:lineRule="auto"/>
      </w:pPr>
    </w:p>
    <w:p w14:paraId="10305D33">
      <w:pPr>
        <w:spacing w:before="72" w:line="221" w:lineRule="auto"/>
        <w:ind w:left="399"/>
        <w:rPr>
          <w:rFonts w:ascii="宋体" w:hAnsi="宋体" w:eastAsia="宋体" w:cs="宋体"/>
          <w:sz w:val="22"/>
          <w:szCs w:val="22"/>
        </w:rPr>
      </w:pPr>
      <w:bookmarkStart w:id="686" w:name="bookmark1416"/>
      <w:bookmarkEnd w:id="686"/>
      <w:r>
        <w:rPr>
          <w:rFonts w:ascii="黑体" w:hAnsi="黑体" w:eastAsia="黑体" w:cs="黑体"/>
          <w:spacing w:val="-10"/>
          <w:sz w:val="22"/>
          <w:szCs w:val="22"/>
        </w:rPr>
        <w:t>培养目标：</w:t>
      </w:r>
      <w:r>
        <w:rPr>
          <w:rFonts w:ascii="宋体" w:hAnsi="宋体" w:eastAsia="宋体" w:cs="宋体"/>
          <w:spacing w:val="-10"/>
          <w:sz w:val="22"/>
          <w:szCs w:val="22"/>
        </w:rPr>
        <w:t>培养从事矿产资源调查与勘探工作的中级技能人</w:t>
      </w:r>
      <w:r>
        <w:rPr>
          <w:rFonts w:ascii="宋体" w:hAnsi="宋体" w:eastAsia="宋体" w:cs="宋体"/>
          <w:spacing w:val="-11"/>
          <w:sz w:val="22"/>
          <w:szCs w:val="22"/>
        </w:rPr>
        <w:t>才。</w:t>
      </w:r>
    </w:p>
    <w:p w14:paraId="38CF9491">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0EBA8B4">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9F0D4FB">
      <w:pPr>
        <w:spacing w:before="47"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有获取新知识、新技能的意识和能力，能适应不断变化的职业社会；理解地质勘查规范的基</w:t>
      </w:r>
      <w:r>
        <w:rPr>
          <w:rFonts w:ascii="宋体" w:hAnsi="宋体" w:eastAsia="宋体" w:cs="宋体"/>
          <w:spacing w:val="8"/>
          <w:sz w:val="22"/>
          <w:szCs w:val="22"/>
        </w:rPr>
        <w:t xml:space="preserve"> </w:t>
      </w:r>
      <w:r>
        <w:rPr>
          <w:rFonts w:ascii="宋体" w:hAnsi="宋体" w:eastAsia="宋体" w:cs="宋体"/>
          <w:spacing w:val="-11"/>
          <w:sz w:val="22"/>
          <w:szCs w:val="22"/>
        </w:rPr>
        <w:t>本要求，能按照勘查设计要求进行操作，具有安全意识，重视环境保护，并能解决一般性专</w:t>
      </w:r>
      <w:r>
        <w:rPr>
          <w:rFonts w:ascii="宋体" w:hAnsi="宋体" w:eastAsia="宋体" w:cs="宋体"/>
          <w:spacing w:val="10"/>
          <w:sz w:val="22"/>
          <w:szCs w:val="22"/>
        </w:rPr>
        <w:t xml:space="preserve"> </w:t>
      </w:r>
      <w:r>
        <w:rPr>
          <w:rFonts w:ascii="宋体" w:hAnsi="宋体" w:eastAsia="宋体" w:cs="宋体"/>
          <w:spacing w:val="-10"/>
          <w:sz w:val="22"/>
          <w:szCs w:val="22"/>
        </w:rPr>
        <w:t>业问题。同时具有下列专业能力：</w:t>
      </w:r>
    </w:p>
    <w:p w14:paraId="129791EF">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能识读常用地形图和地质图，并能在野外识别地形、地貌。</w:t>
      </w:r>
    </w:p>
    <w:p w14:paraId="5F05E2E1">
      <w:pPr>
        <w:spacing w:before="69" w:line="219" w:lineRule="auto"/>
        <w:ind w:left="399"/>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59"/>
          <w:sz w:val="22"/>
          <w:szCs w:val="22"/>
        </w:rPr>
        <w:t xml:space="preserve"> </w:t>
      </w:r>
      <w:r>
        <w:rPr>
          <w:rFonts w:ascii="宋体" w:hAnsi="宋体" w:eastAsia="宋体" w:cs="宋体"/>
          <w:spacing w:val="-10"/>
          <w:sz w:val="22"/>
          <w:szCs w:val="22"/>
        </w:rPr>
        <w:t>能用肉眼和简单工具鉴定常见的矿物和岩</w:t>
      </w:r>
      <w:r>
        <w:rPr>
          <w:rFonts w:ascii="宋体" w:hAnsi="宋体" w:eastAsia="宋体" w:cs="宋体"/>
          <w:spacing w:val="-11"/>
          <w:sz w:val="22"/>
          <w:szCs w:val="22"/>
        </w:rPr>
        <w:t>石。</w:t>
      </w:r>
    </w:p>
    <w:p w14:paraId="54A0F2B3">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能熟练使用地质勘查仪器、工具。</w:t>
      </w:r>
    </w:p>
    <w:p w14:paraId="05B89BCC">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能熟练进行矿产资源勘查采样工作。</w:t>
      </w:r>
    </w:p>
    <w:p w14:paraId="2805C07A">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能对坑探、槽探、钻探等勘探工程进行地质编录。</w:t>
      </w:r>
    </w:p>
    <w:p w14:paraId="6852CE5A">
      <w:pPr>
        <w:spacing w:before="4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能正确操作水准仪、经纬仪和全站仪等测量仪器进行地形测量工作。</w:t>
      </w:r>
    </w:p>
    <w:p w14:paraId="1363C3B5">
      <w:pPr>
        <w:spacing w:before="55" w:line="267" w:lineRule="auto"/>
        <w:ind w:right="254" w:firstLine="399"/>
        <w:rPr>
          <w:rFonts w:ascii="宋体" w:hAnsi="宋体" w:eastAsia="宋体" w:cs="宋体"/>
          <w:sz w:val="22"/>
          <w:szCs w:val="22"/>
        </w:rPr>
      </w:pPr>
      <w:r>
        <w:rPr>
          <w:rFonts w:ascii="黑体" w:hAnsi="黑体" w:eastAsia="黑体" w:cs="黑体"/>
          <w:spacing w:val="8"/>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8"/>
          <w:sz w:val="21"/>
          <w:szCs w:val="21"/>
        </w:rPr>
        <w:t>地质调查员</w:t>
      </w:r>
      <w:r>
        <w:rPr>
          <w:rFonts w:ascii="Times New Roman" w:hAnsi="Times New Roman" w:eastAsia="Times New Roman" w:cs="Times New Roman"/>
          <w:spacing w:val="8"/>
          <w:sz w:val="21"/>
          <w:szCs w:val="21"/>
        </w:rPr>
        <w:t>L(4-08-07-04)</w:t>
      </w:r>
      <w:r>
        <w:rPr>
          <w:rFonts w:ascii="Times New Roman" w:hAnsi="Times New Roman" w:eastAsia="Times New Roman" w:cs="Times New Roman"/>
          <w:spacing w:val="-30"/>
          <w:sz w:val="21"/>
          <w:szCs w:val="21"/>
        </w:rPr>
        <w:t xml:space="preserve"> </w:t>
      </w:r>
      <w:r>
        <w:rPr>
          <w:rFonts w:ascii="宋体" w:hAnsi="宋体" w:eastAsia="宋体" w:cs="宋体"/>
          <w:spacing w:val="8"/>
          <w:sz w:val="21"/>
          <w:szCs w:val="21"/>
        </w:rPr>
        <w:t>、</w:t>
      </w:r>
      <w:r>
        <w:rPr>
          <w:rFonts w:ascii="宋体" w:hAnsi="宋体" w:eastAsia="宋体" w:cs="宋体"/>
          <w:spacing w:val="1"/>
          <w:sz w:val="21"/>
          <w:szCs w:val="21"/>
        </w:rPr>
        <w:t xml:space="preserve">     </w:t>
      </w:r>
      <w:r>
        <w:rPr>
          <w:rFonts w:ascii="宋体" w:hAnsi="宋体" w:eastAsia="宋体" w:cs="宋体"/>
          <w:color w:val="206080"/>
          <w:spacing w:val="8"/>
          <w:sz w:val="21"/>
          <w:szCs w:val="21"/>
        </w:rPr>
        <w:t>地质实验员</w:t>
      </w:r>
      <w:r>
        <w:rPr>
          <w:rFonts w:ascii="宋体" w:hAnsi="宋体" w:eastAsia="宋体" w:cs="宋体"/>
          <w:color w:val="206080"/>
          <w:spacing w:val="-32"/>
          <w:sz w:val="21"/>
          <w:szCs w:val="21"/>
        </w:rPr>
        <w:t xml:space="preserve"> </w:t>
      </w:r>
      <w:r>
        <w:rPr>
          <w:rFonts w:ascii="宋体" w:hAnsi="宋体" w:eastAsia="宋体" w:cs="宋体"/>
          <w:spacing w:val="8"/>
          <w:sz w:val="21"/>
          <w:szCs w:val="21"/>
        </w:rPr>
        <w:t>(4-0</w:t>
      </w:r>
      <w:r>
        <w:rPr>
          <w:rFonts w:ascii="宋体" w:hAnsi="宋体" w:eastAsia="宋体" w:cs="宋体"/>
          <w:spacing w:val="7"/>
          <w:sz w:val="21"/>
          <w:szCs w:val="21"/>
        </w:rPr>
        <w:t>8-07-</w:t>
      </w:r>
      <w:r>
        <w:rPr>
          <w:rFonts w:ascii="宋体" w:hAnsi="宋体" w:eastAsia="宋体" w:cs="宋体"/>
          <w:sz w:val="21"/>
          <w:szCs w:val="21"/>
        </w:rPr>
        <w:t xml:space="preserve"> </w:t>
      </w:r>
      <w:r>
        <w:rPr>
          <w:rFonts w:ascii="宋体" w:hAnsi="宋体" w:eastAsia="宋体" w:cs="宋体"/>
          <w:spacing w:val="-2"/>
          <w:sz w:val="22"/>
          <w:szCs w:val="22"/>
        </w:rPr>
        <w:t>05)、工程测量员</w:t>
      </w:r>
      <w:r>
        <w:rPr>
          <w:rFonts w:ascii="Times New Roman" w:hAnsi="Times New Roman" w:eastAsia="Times New Roman" w:cs="Times New Roman"/>
          <w:spacing w:val="-2"/>
          <w:sz w:val="22"/>
          <w:szCs w:val="22"/>
        </w:rPr>
        <w:t xml:space="preserve">S  </w:t>
      </w:r>
      <w:r>
        <w:rPr>
          <w:rFonts w:ascii="宋体" w:hAnsi="宋体" w:eastAsia="宋体" w:cs="宋体"/>
          <w:spacing w:val="-2"/>
          <w:sz w:val="22"/>
          <w:szCs w:val="22"/>
        </w:rPr>
        <w:t>(4-08-03-04)、</w:t>
      </w:r>
      <w:r>
        <w:rPr>
          <w:rFonts w:ascii="宋体" w:hAnsi="宋体" w:eastAsia="宋体" w:cs="宋体"/>
          <w:spacing w:val="-15"/>
          <w:sz w:val="22"/>
          <w:szCs w:val="22"/>
        </w:rPr>
        <w:t xml:space="preserve"> </w:t>
      </w:r>
      <w:r>
        <w:rPr>
          <w:rFonts w:ascii="宋体" w:hAnsi="宋体" w:eastAsia="宋体" w:cs="宋体"/>
          <w:spacing w:val="-2"/>
          <w:sz w:val="22"/>
          <w:szCs w:val="22"/>
        </w:rPr>
        <w:t>地质测量员*(4-08-03-04)</w:t>
      </w:r>
    </w:p>
    <w:p w14:paraId="013049A8">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地质调查员、地质实验员、工程测量员</w:t>
      </w:r>
    </w:p>
    <w:p w14:paraId="26ABB138">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CF14593">
      <w:pPr>
        <w:spacing w:before="67" w:line="262" w:lineRule="auto"/>
        <w:ind w:firstLine="399"/>
        <w:rPr>
          <w:rFonts w:ascii="宋体" w:hAnsi="宋体" w:eastAsia="宋体" w:cs="宋体"/>
          <w:sz w:val="22"/>
          <w:szCs w:val="22"/>
        </w:rPr>
      </w:pPr>
      <w:r>
        <w:rPr>
          <w:rFonts w:ascii="宋体" w:hAnsi="宋体" w:eastAsia="宋体" w:cs="宋体"/>
          <w:spacing w:val="-10"/>
          <w:sz w:val="22"/>
          <w:szCs w:val="22"/>
        </w:rPr>
        <w:t>普通地质学、地貌学、测量学、矿物学、岩石学、找矿勘探工程、钻</w:t>
      </w:r>
      <w:r>
        <w:rPr>
          <w:rFonts w:ascii="宋体" w:hAnsi="宋体" w:eastAsia="宋体" w:cs="宋体"/>
          <w:spacing w:val="-11"/>
          <w:sz w:val="22"/>
          <w:szCs w:val="22"/>
        </w:rPr>
        <w:t>探工程、岩矿鉴定</w:t>
      </w:r>
      <w:r>
        <w:rPr>
          <w:rFonts w:ascii="宋体" w:hAnsi="宋体" w:eastAsia="宋体" w:cs="宋体"/>
          <w:sz w:val="22"/>
          <w:szCs w:val="22"/>
        </w:rPr>
        <w:t xml:space="preserve"> </w:t>
      </w:r>
      <w:r>
        <w:rPr>
          <w:rFonts w:ascii="宋体" w:hAnsi="宋体" w:eastAsia="宋体" w:cs="宋体"/>
          <w:spacing w:val="-10"/>
          <w:sz w:val="22"/>
          <w:szCs w:val="22"/>
        </w:rPr>
        <w:t>实习、样品采集实习、地质编录实习、地形测量实习等。</w:t>
      </w:r>
    </w:p>
    <w:p w14:paraId="771F4579">
      <w:pPr>
        <w:spacing w:before="24" w:line="221" w:lineRule="auto"/>
        <w:ind w:left="399"/>
        <w:rPr>
          <w:rFonts w:ascii="黑体" w:hAnsi="黑体" w:eastAsia="黑体" w:cs="黑体"/>
          <w:sz w:val="19"/>
          <w:szCs w:val="19"/>
        </w:rPr>
      </w:pPr>
      <w:r>
        <w:rPr>
          <w:rFonts w:ascii="黑体" w:hAnsi="黑体" w:eastAsia="黑体" w:cs="黑体"/>
          <w:spacing w:val="18"/>
          <w:sz w:val="19"/>
          <w:szCs w:val="19"/>
        </w:rPr>
        <w:t>对应上一级专业编码：0813-3</w:t>
      </w:r>
    </w:p>
    <w:p w14:paraId="47BB83DF">
      <w:pPr>
        <w:spacing w:before="207" w:line="219" w:lineRule="auto"/>
        <w:ind w:left="3500"/>
        <w:outlineLvl w:val="1"/>
        <w:rPr>
          <w:rFonts w:ascii="宋体" w:hAnsi="宋体" w:eastAsia="宋体" w:cs="宋体"/>
          <w:sz w:val="24"/>
          <w:szCs w:val="24"/>
        </w:rPr>
      </w:pPr>
      <w:bookmarkStart w:id="687" w:name="bookmark716"/>
      <w:bookmarkEnd w:id="687"/>
      <w:r>
        <w:rPr>
          <w:rFonts w:ascii="Times New Roman" w:hAnsi="Times New Roman" w:eastAsia="Times New Roman" w:cs="Times New Roman"/>
          <w:spacing w:val="2"/>
          <w:sz w:val="24"/>
          <w:szCs w:val="24"/>
        </w:rPr>
        <w:t xml:space="preserve">0813-3    </w:t>
      </w:r>
      <w:r>
        <w:rPr>
          <w:rFonts w:ascii="宋体" w:hAnsi="宋体" w:eastAsia="宋体" w:cs="宋体"/>
          <w:spacing w:val="2"/>
          <w:sz w:val="24"/>
          <w:szCs w:val="24"/>
        </w:rPr>
        <w:t>高级</w:t>
      </w:r>
    </w:p>
    <w:p w14:paraId="31D4C59E">
      <w:pPr>
        <w:spacing w:before="231" w:line="221" w:lineRule="auto"/>
        <w:ind w:left="399"/>
        <w:rPr>
          <w:rFonts w:ascii="黑体" w:hAnsi="黑体" w:eastAsia="黑体" w:cs="黑体"/>
          <w:sz w:val="19"/>
          <w:szCs w:val="19"/>
        </w:rPr>
      </w:pPr>
      <w:r>
        <w:rPr>
          <w:rFonts w:ascii="黑体" w:hAnsi="黑体" w:eastAsia="黑体" w:cs="黑体"/>
          <w:spacing w:val="16"/>
          <w:sz w:val="19"/>
          <w:szCs w:val="19"/>
        </w:rPr>
        <w:t>专业编码：0813-3</w:t>
      </w:r>
    </w:p>
    <w:p w14:paraId="295B94A1">
      <w:pPr>
        <w:spacing w:before="63" w:line="222" w:lineRule="auto"/>
        <w:ind w:left="399"/>
        <w:rPr>
          <w:rFonts w:ascii="宋体" w:hAnsi="宋体" w:eastAsia="宋体" w:cs="宋体"/>
          <w:sz w:val="20"/>
          <w:szCs w:val="20"/>
        </w:rPr>
      </w:pPr>
      <w:r>
        <w:rPr>
          <w:rFonts w:ascii="黑体" w:hAnsi="黑体" w:eastAsia="黑体" w:cs="黑体"/>
          <w:spacing w:val="11"/>
          <w:sz w:val="20"/>
          <w:szCs w:val="20"/>
        </w:rPr>
        <w:t>专业名称：</w:t>
      </w:r>
      <w:r>
        <w:rPr>
          <w:rFonts w:ascii="宋体" w:hAnsi="宋体" w:eastAsia="宋体" w:cs="宋体"/>
          <w:spacing w:val="11"/>
          <w:sz w:val="20"/>
          <w:szCs w:val="20"/>
        </w:rPr>
        <w:t>地质勘查</w:t>
      </w:r>
    </w:p>
    <w:p w14:paraId="625A39BA">
      <w:pPr>
        <w:spacing w:before="70" w:line="221" w:lineRule="auto"/>
        <w:ind w:left="39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培养从事矿产资源调查与勘探工作的高级技能人才(高级工)。</w:t>
      </w:r>
    </w:p>
    <w:p w14:paraId="3A477DCC">
      <w:pPr>
        <w:spacing w:before="5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4FB4994">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36C885B">
      <w:pPr>
        <w:spacing w:before="56"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有获取新知识、新技能的意识和能力，能适应不断变化的职业社会；理解地质勘查规范的基</w:t>
      </w:r>
      <w:r>
        <w:rPr>
          <w:rFonts w:ascii="宋体" w:hAnsi="宋体" w:eastAsia="宋体" w:cs="宋体"/>
          <w:spacing w:val="8"/>
          <w:sz w:val="22"/>
          <w:szCs w:val="22"/>
        </w:rPr>
        <w:t xml:space="preserve"> </w:t>
      </w:r>
      <w:r>
        <w:rPr>
          <w:rFonts w:ascii="宋体" w:hAnsi="宋体" w:eastAsia="宋体" w:cs="宋体"/>
          <w:spacing w:val="-11"/>
          <w:sz w:val="22"/>
          <w:szCs w:val="22"/>
        </w:rPr>
        <w:t>本要求，能按照勘查设计要求进行操作，具有安全生产和环保意识，并具有独立解决非常规</w:t>
      </w:r>
      <w:r>
        <w:rPr>
          <w:rFonts w:ascii="宋体" w:hAnsi="宋体" w:eastAsia="宋体" w:cs="宋体"/>
          <w:spacing w:val="8"/>
          <w:sz w:val="22"/>
          <w:szCs w:val="22"/>
        </w:rPr>
        <w:t xml:space="preserve"> </w:t>
      </w:r>
      <w:r>
        <w:rPr>
          <w:rFonts w:ascii="宋体" w:hAnsi="宋体" w:eastAsia="宋体" w:cs="宋体"/>
          <w:color w:val="102050"/>
          <w:spacing w:val="-11"/>
          <w:sz w:val="22"/>
          <w:szCs w:val="22"/>
        </w:rPr>
        <w:t>问题</w:t>
      </w:r>
      <w:r>
        <w:rPr>
          <w:rFonts w:ascii="宋体" w:hAnsi="宋体" w:eastAsia="宋体" w:cs="宋体"/>
          <w:spacing w:val="-11"/>
          <w:sz w:val="22"/>
          <w:szCs w:val="22"/>
        </w:rPr>
        <w:t>的基本能力；能指导他人进行工作或协助培训一般操作人员。同时具有下列专业能力：</w:t>
      </w:r>
    </w:p>
    <w:p w14:paraId="3F47BB62">
      <w:pPr>
        <w:spacing w:before="1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能正确分析各种地质现象，并能在野外识别各种地质构造。</w:t>
      </w:r>
    </w:p>
    <w:p w14:paraId="6C173C1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能在矿产资源勘查工作中进行地质填图和剖面测量工作。</w:t>
      </w:r>
    </w:p>
    <w:p w14:paraId="7D9CDE0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能运用常规测量设备进行地勘工程放样工作。</w:t>
      </w:r>
    </w:p>
    <w:p w14:paraId="3D86CB7A">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能用计算机软件绘制地形图和各种地</w:t>
      </w:r>
      <w:r>
        <w:rPr>
          <w:rFonts w:ascii="宋体" w:hAnsi="宋体" w:eastAsia="宋体" w:cs="宋体"/>
          <w:spacing w:val="-9"/>
          <w:sz w:val="22"/>
          <w:szCs w:val="22"/>
        </w:rPr>
        <w:t>质图件。</w:t>
      </w:r>
    </w:p>
    <w:p w14:paraId="3CC59298">
      <w:pPr>
        <w:spacing w:before="7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能正确排除钻探设备运行中出现的一般故障。</w:t>
      </w:r>
    </w:p>
    <w:p w14:paraId="44E752AF">
      <w:pPr>
        <w:spacing w:before="73"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6.</w:t>
      </w:r>
      <w:r>
        <w:rPr>
          <w:rFonts w:ascii="Times New Roman" w:hAnsi="Times New Roman" w:eastAsia="Times New Roman" w:cs="Times New Roman"/>
          <w:spacing w:val="21"/>
          <w:sz w:val="20"/>
          <w:szCs w:val="20"/>
        </w:rPr>
        <w:t xml:space="preserve">  </w:t>
      </w:r>
      <w:r>
        <w:rPr>
          <w:rFonts w:ascii="宋体" w:hAnsi="宋体" w:eastAsia="宋体" w:cs="宋体"/>
          <w:spacing w:val="8"/>
          <w:sz w:val="20"/>
          <w:szCs w:val="20"/>
        </w:rPr>
        <w:t>能正确分析和处理地质勘查工作中遇到的常见地质问题。</w:t>
      </w:r>
    </w:p>
    <w:p w14:paraId="05CA1D1F">
      <w:pPr>
        <w:spacing w:before="50" w:line="212" w:lineRule="auto"/>
        <w:ind w:left="399"/>
        <w:rPr>
          <w:rFonts w:ascii="宋体" w:hAnsi="宋体" w:eastAsia="宋体" w:cs="宋体"/>
          <w:sz w:val="20"/>
          <w:szCs w:val="20"/>
        </w:rPr>
      </w:pPr>
      <w:r>
        <w:rPr>
          <w:rFonts w:ascii="黑体" w:hAnsi="黑体" w:eastAsia="黑体" w:cs="黑体"/>
          <w:spacing w:val="13"/>
          <w:sz w:val="20"/>
          <w:szCs w:val="20"/>
        </w:rPr>
        <w:t>对应或相关职业(工种):</w:t>
      </w:r>
      <w:r>
        <w:rPr>
          <w:rFonts w:ascii="黑体" w:hAnsi="黑体" w:eastAsia="黑体" w:cs="黑体"/>
          <w:spacing w:val="-33"/>
          <w:sz w:val="20"/>
          <w:szCs w:val="20"/>
        </w:rPr>
        <w:t xml:space="preserve"> </w:t>
      </w:r>
      <w:r>
        <w:rPr>
          <w:rFonts w:ascii="宋体" w:hAnsi="宋体" w:eastAsia="宋体" w:cs="宋体"/>
          <w:spacing w:val="13"/>
          <w:sz w:val="20"/>
          <w:szCs w:val="20"/>
        </w:rPr>
        <w:t>地质调查员</w:t>
      </w:r>
      <w:r>
        <w:rPr>
          <w:rFonts w:ascii="宋体" w:hAnsi="宋体" w:eastAsia="宋体" w:cs="宋体"/>
          <w:spacing w:val="-57"/>
          <w:sz w:val="20"/>
          <w:szCs w:val="20"/>
        </w:rPr>
        <w:t xml:space="preserve"> </w:t>
      </w:r>
      <w:r>
        <w:rPr>
          <w:rFonts w:ascii="Times New Roman" w:hAnsi="Times New Roman" w:eastAsia="Times New Roman" w:cs="Times New Roman"/>
          <w:spacing w:val="13"/>
          <w:sz w:val="20"/>
          <w:szCs w:val="20"/>
        </w:rPr>
        <w:t>L(4-0</w:t>
      </w:r>
      <w:r>
        <w:rPr>
          <w:rFonts w:ascii="Times New Roman" w:hAnsi="Times New Roman" w:eastAsia="Times New Roman" w:cs="Times New Roman"/>
          <w:spacing w:val="12"/>
          <w:sz w:val="20"/>
          <w:szCs w:val="20"/>
        </w:rPr>
        <w:t>8-07-04)</w:t>
      </w:r>
      <w:r>
        <w:rPr>
          <w:rFonts w:ascii="Times New Roman" w:hAnsi="Times New Roman" w:eastAsia="Times New Roman" w:cs="Times New Roman"/>
          <w:spacing w:val="-28"/>
          <w:sz w:val="20"/>
          <w:szCs w:val="20"/>
        </w:rPr>
        <w:t xml:space="preserve"> </w:t>
      </w:r>
      <w:r>
        <w:rPr>
          <w:rFonts w:ascii="宋体" w:hAnsi="宋体" w:eastAsia="宋体" w:cs="宋体"/>
          <w:spacing w:val="12"/>
          <w:sz w:val="20"/>
          <w:szCs w:val="20"/>
        </w:rPr>
        <w:t xml:space="preserve">、     </w:t>
      </w:r>
      <w:r>
        <w:rPr>
          <w:rFonts w:ascii="宋体" w:hAnsi="宋体" w:eastAsia="宋体" w:cs="宋体"/>
          <w:color w:val="206080"/>
          <w:spacing w:val="12"/>
          <w:sz w:val="20"/>
          <w:szCs w:val="20"/>
        </w:rPr>
        <w:t>地质实验员</w:t>
      </w:r>
      <w:r>
        <w:rPr>
          <w:rFonts w:ascii="宋体" w:hAnsi="宋体" w:eastAsia="宋体" w:cs="宋体"/>
          <w:color w:val="206080"/>
          <w:spacing w:val="-37"/>
          <w:sz w:val="20"/>
          <w:szCs w:val="20"/>
        </w:rPr>
        <w:t xml:space="preserve"> </w:t>
      </w:r>
      <w:r>
        <w:rPr>
          <w:rFonts w:ascii="宋体" w:hAnsi="宋体" w:eastAsia="宋体" w:cs="宋体"/>
          <w:spacing w:val="12"/>
          <w:sz w:val="20"/>
          <w:szCs w:val="20"/>
        </w:rPr>
        <w:t>(4-08-07-</w:t>
      </w:r>
    </w:p>
    <w:p w14:paraId="3DF07F4A">
      <w:pPr>
        <w:spacing w:before="79" w:line="212" w:lineRule="auto"/>
        <w:rPr>
          <w:rFonts w:ascii="宋体" w:hAnsi="宋体" w:eastAsia="宋体" w:cs="宋体"/>
          <w:sz w:val="22"/>
          <w:szCs w:val="22"/>
        </w:rPr>
      </w:pPr>
      <w:r>
        <w:rPr>
          <w:rFonts w:ascii="宋体" w:hAnsi="宋体" w:eastAsia="宋体" w:cs="宋体"/>
          <w:spacing w:val="5"/>
          <w:sz w:val="22"/>
          <w:szCs w:val="22"/>
        </w:rPr>
        <w:t>05)、</w:t>
      </w:r>
      <w:r>
        <w:rPr>
          <w:rFonts w:ascii="宋体" w:hAnsi="宋体" w:eastAsia="宋体" w:cs="宋体"/>
          <w:color w:val="103040"/>
          <w:spacing w:val="5"/>
          <w:sz w:val="22"/>
          <w:szCs w:val="22"/>
        </w:rPr>
        <w:t>工程测量员</w:t>
      </w:r>
      <w:r>
        <w:rPr>
          <w:rFonts w:ascii="Times New Roman" w:hAnsi="Times New Roman" w:eastAsia="Times New Roman" w:cs="Times New Roman"/>
          <w:color w:val="103040"/>
          <w:spacing w:val="5"/>
          <w:sz w:val="22"/>
          <w:szCs w:val="22"/>
        </w:rPr>
        <w:t>S(4-08-03-04)</w:t>
      </w:r>
      <w:r>
        <w:rPr>
          <w:rFonts w:ascii="Times New Roman" w:hAnsi="Times New Roman" w:eastAsia="Times New Roman" w:cs="Times New Roman"/>
          <w:color w:val="103040"/>
          <w:spacing w:val="-31"/>
          <w:sz w:val="22"/>
          <w:szCs w:val="22"/>
        </w:rPr>
        <w:t xml:space="preserve"> </w:t>
      </w:r>
      <w:r>
        <w:rPr>
          <w:rFonts w:ascii="宋体" w:hAnsi="宋体" w:eastAsia="宋体" w:cs="宋体"/>
          <w:color w:val="103040"/>
          <w:spacing w:val="5"/>
          <w:sz w:val="22"/>
          <w:szCs w:val="22"/>
        </w:rPr>
        <w:t>、</w:t>
      </w:r>
      <w:r>
        <w:rPr>
          <w:rFonts w:ascii="宋体" w:hAnsi="宋体" w:eastAsia="宋体" w:cs="宋体"/>
          <w:color w:val="103040"/>
          <w:spacing w:val="1"/>
          <w:sz w:val="22"/>
          <w:szCs w:val="22"/>
        </w:rPr>
        <w:t xml:space="preserve">   </w:t>
      </w:r>
      <w:r>
        <w:rPr>
          <w:rFonts w:ascii="宋体" w:hAnsi="宋体" w:eastAsia="宋体" w:cs="宋体"/>
          <w:spacing w:val="5"/>
          <w:sz w:val="22"/>
          <w:szCs w:val="22"/>
        </w:rPr>
        <w:t>地质</w:t>
      </w:r>
      <w:r>
        <w:rPr>
          <w:rFonts w:ascii="宋体" w:hAnsi="宋体" w:eastAsia="宋体" w:cs="宋体"/>
          <w:spacing w:val="4"/>
          <w:sz w:val="22"/>
          <w:szCs w:val="22"/>
        </w:rPr>
        <w:t>测量员*(4-08-03-04)</w:t>
      </w:r>
    </w:p>
    <w:p w14:paraId="6D28A1D5">
      <w:pPr>
        <w:spacing w:line="212" w:lineRule="auto"/>
        <w:rPr>
          <w:rFonts w:ascii="宋体" w:hAnsi="宋体" w:eastAsia="宋体" w:cs="宋体"/>
          <w:sz w:val="22"/>
          <w:szCs w:val="22"/>
        </w:rPr>
        <w:sectPr>
          <w:footerReference r:id="rId407" w:type="default"/>
          <w:pgSz w:w="10770" w:h="15080"/>
          <w:pgMar w:top="400" w:right="1116" w:bottom="1214" w:left="1280" w:header="0" w:footer="958" w:gutter="0"/>
          <w:cols w:space="720" w:num="1"/>
        </w:sectPr>
      </w:pPr>
    </w:p>
    <w:p w14:paraId="2645DF8E">
      <w:pPr>
        <w:pStyle w:val="2"/>
        <w:spacing w:line="272" w:lineRule="auto"/>
      </w:pPr>
    </w:p>
    <w:p w14:paraId="68746BB4">
      <w:pPr>
        <w:pStyle w:val="2"/>
        <w:spacing w:line="272" w:lineRule="auto"/>
      </w:pPr>
    </w:p>
    <w:p w14:paraId="5E5675E1">
      <w:pPr>
        <w:pStyle w:val="2"/>
        <w:spacing w:line="272" w:lineRule="auto"/>
      </w:pPr>
    </w:p>
    <w:p w14:paraId="11760906">
      <w:pPr>
        <w:pStyle w:val="2"/>
        <w:spacing w:line="272" w:lineRule="auto"/>
      </w:pPr>
    </w:p>
    <w:p w14:paraId="17612CAF">
      <w:pPr>
        <w:spacing w:before="72" w:line="221" w:lineRule="auto"/>
        <w:ind w:left="410"/>
        <w:rPr>
          <w:rFonts w:ascii="宋体" w:hAnsi="宋体" w:eastAsia="宋体" w:cs="宋体"/>
          <w:sz w:val="22"/>
          <w:szCs w:val="22"/>
        </w:rPr>
      </w:pPr>
      <w:bookmarkStart w:id="688" w:name="bookmark1417"/>
      <w:bookmarkEnd w:id="688"/>
      <w:r>
        <w:rPr>
          <w:rFonts w:ascii="黑体" w:hAnsi="黑体" w:eastAsia="黑体" w:cs="黑体"/>
          <w:spacing w:val="-3"/>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3"/>
          <w:sz w:val="22"/>
          <w:szCs w:val="22"/>
        </w:rPr>
        <w:t>地质调查员、地质实验员</w:t>
      </w:r>
      <w:r>
        <w:rPr>
          <w:rFonts w:ascii="宋体" w:hAnsi="宋体" w:eastAsia="宋体" w:cs="宋体"/>
          <w:spacing w:val="-4"/>
          <w:sz w:val="22"/>
          <w:szCs w:val="22"/>
        </w:rPr>
        <w:t>、工程测量员</w:t>
      </w:r>
    </w:p>
    <w:p w14:paraId="09E14184">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359E2437">
      <w:pPr>
        <w:spacing w:before="58" w:line="261" w:lineRule="auto"/>
        <w:ind w:right="81" w:firstLine="410"/>
        <w:jc w:val="both"/>
        <w:rPr>
          <w:rFonts w:ascii="宋体" w:hAnsi="宋体" w:eastAsia="宋体" w:cs="宋体"/>
          <w:sz w:val="22"/>
          <w:szCs w:val="22"/>
        </w:rPr>
      </w:pPr>
      <w:r>
        <w:rPr>
          <w:rFonts w:ascii="宋体" w:hAnsi="宋体" w:eastAsia="宋体" w:cs="宋体"/>
          <w:spacing w:val="-10"/>
          <w:sz w:val="22"/>
          <w:szCs w:val="22"/>
        </w:rPr>
        <w:t>水文地质学、构造地质学、矿物学、岩石学、古生物学</w:t>
      </w:r>
      <w:r>
        <w:rPr>
          <w:rFonts w:ascii="宋体" w:hAnsi="宋体" w:eastAsia="宋体" w:cs="宋体"/>
          <w:spacing w:val="-11"/>
          <w:sz w:val="22"/>
          <w:szCs w:val="22"/>
        </w:rPr>
        <w:t>、地球物理与化学探矿、工程测</w:t>
      </w:r>
      <w:r>
        <w:rPr>
          <w:rFonts w:ascii="宋体" w:hAnsi="宋体" w:eastAsia="宋体" w:cs="宋体"/>
          <w:sz w:val="22"/>
          <w:szCs w:val="22"/>
        </w:rPr>
        <w:t xml:space="preserve"> </w:t>
      </w:r>
      <w:r>
        <w:rPr>
          <w:rFonts w:ascii="宋体" w:hAnsi="宋体" w:eastAsia="宋体" w:cs="宋体"/>
          <w:spacing w:val="-10"/>
          <w:sz w:val="22"/>
          <w:szCs w:val="22"/>
        </w:rPr>
        <w:t>量学、找矿与勘探、矿床学、钻探设备、计算机制图、地质填</w:t>
      </w:r>
      <w:r>
        <w:rPr>
          <w:rFonts w:ascii="宋体" w:hAnsi="宋体" w:eastAsia="宋体" w:cs="宋体"/>
          <w:spacing w:val="-11"/>
          <w:sz w:val="22"/>
          <w:szCs w:val="22"/>
        </w:rPr>
        <w:t>图实习、工程测量实习、钻探</w:t>
      </w:r>
      <w:r>
        <w:rPr>
          <w:rFonts w:ascii="宋体" w:hAnsi="宋体" w:eastAsia="宋体" w:cs="宋体"/>
          <w:sz w:val="22"/>
          <w:szCs w:val="22"/>
        </w:rPr>
        <w:t xml:space="preserve"> </w:t>
      </w:r>
      <w:r>
        <w:rPr>
          <w:rFonts w:ascii="宋体" w:hAnsi="宋体" w:eastAsia="宋体" w:cs="宋体"/>
          <w:spacing w:val="-10"/>
          <w:sz w:val="22"/>
          <w:szCs w:val="22"/>
        </w:rPr>
        <w:t>操作实习、样品采集实习、地质编录实习等。</w:t>
      </w:r>
    </w:p>
    <w:p w14:paraId="7728B2D7">
      <w:pPr>
        <w:spacing w:before="2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对应下一级专业编码：0813-4</w:t>
      </w:r>
    </w:p>
    <w:p w14:paraId="1238F476">
      <w:pPr>
        <w:pStyle w:val="2"/>
        <w:spacing w:line="287" w:lineRule="auto"/>
      </w:pPr>
    </w:p>
    <w:p w14:paraId="3E605D9F">
      <w:pPr>
        <w:spacing w:before="84" w:line="219" w:lineRule="auto"/>
        <w:ind w:left="2389"/>
        <w:outlineLvl w:val="1"/>
        <w:rPr>
          <w:rFonts w:ascii="宋体" w:hAnsi="宋体" w:eastAsia="宋体" w:cs="宋体"/>
          <w:sz w:val="26"/>
          <w:szCs w:val="26"/>
        </w:rPr>
      </w:pPr>
      <w:bookmarkStart w:id="689" w:name="bookmark717"/>
      <w:bookmarkEnd w:id="689"/>
      <w:r>
        <w:rPr>
          <w:rFonts w:ascii="Times New Roman" w:hAnsi="Times New Roman" w:eastAsia="Times New Roman" w:cs="Times New Roman"/>
          <w:b/>
          <w:bCs/>
          <w:spacing w:val="-4"/>
          <w:sz w:val="26"/>
          <w:szCs w:val="26"/>
        </w:rPr>
        <w:t>0814</w:t>
      </w:r>
      <w:r>
        <w:rPr>
          <w:rFonts w:ascii="Times New Roman" w:hAnsi="Times New Roman" w:eastAsia="Times New Roman" w:cs="Times New Roman"/>
          <w:b/>
          <w:bCs/>
          <w:spacing w:val="22"/>
          <w:w w:val="101"/>
          <w:sz w:val="26"/>
          <w:szCs w:val="26"/>
        </w:rPr>
        <w:t xml:space="preserve">   </w:t>
      </w:r>
      <w:r>
        <w:rPr>
          <w:rFonts w:ascii="宋体" w:hAnsi="宋体" w:eastAsia="宋体" w:cs="宋体"/>
          <w:b/>
          <w:bCs/>
          <w:spacing w:val="-4"/>
          <w:sz w:val="26"/>
          <w:szCs w:val="26"/>
        </w:rPr>
        <w:t>地图制图与地理信息系统</w:t>
      </w:r>
    </w:p>
    <w:p w14:paraId="4067F3BB">
      <w:pPr>
        <w:spacing w:before="165" w:line="220" w:lineRule="auto"/>
        <w:ind w:left="3480"/>
        <w:outlineLvl w:val="1"/>
        <w:rPr>
          <w:rFonts w:ascii="宋体" w:hAnsi="宋体" w:eastAsia="宋体" w:cs="宋体"/>
          <w:sz w:val="24"/>
          <w:szCs w:val="24"/>
        </w:rPr>
      </w:pPr>
      <w:bookmarkStart w:id="690" w:name="bookmark718"/>
      <w:bookmarkEnd w:id="690"/>
      <w:r>
        <w:rPr>
          <w:rFonts w:ascii="Times New Roman" w:hAnsi="Times New Roman" w:eastAsia="Times New Roman" w:cs="Times New Roman"/>
          <w:sz w:val="24"/>
          <w:szCs w:val="24"/>
        </w:rPr>
        <w:t>0814-4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08C68B12">
      <w:pPr>
        <w:spacing w:before="219" w:line="221" w:lineRule="auto"/>
        <w:ind w:left="410"/>
        <w:rPr>
          <w:rFonts w:ascii="黑体" w:hAnsi="黑体" w:eastAsia="黑体" w:cs="黑体"/>
          <w:sz w:val="19"/>
          <w:szCs w:val="19"/>
        </w:rPr>
      </w:pPr>
      <w:r>
        <w:rPr>
          <w:rFonts w:ascii="黑体" w:hAnsi="黑体" w:eastAsia="黑体" w:cs="黑体"/>
          <w:spacing w:val="14"/>
          <w:sz w:val="19"/>
          <w:szCs w:val="19"/>
        </w:rPr>
        <w:t>专业编码：0814-4</w:t>
      </w:r>
    </w:p>
    <w:p w14:paraId="3354F0E9">
      <w:pPr>
        <w:spacing w:before="55"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地图制图与地理信息系统</w:t>
      </w:r>
    </w:p>
    <w:p w14:paraId="70F9D517">
      <w:pPr>
        <w:spacing w:before="54"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培养从事对空间数据进行采集、编辑、分析、入库的中级技能人才。</w:t>
      </w:r>
    </w:p>
    <w:p w14:paraId="3E320470">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9BDA3A1">
      <w:pPr>
        <w:spacing w:before="51"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EDBB4DE">
      <w:pPr>
        <w:spacing w:before="57" w:line="261" w:lineRule="auto"/>
        <w:ind w:right="75"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有获取新知识、新技能的意识和能力，能适应不断变化的职业社会；了解地</w:t>
      </w:r>
      <w:r>
        <w:rPr>
          <w:rFonts w:ascii="宋体" w:hAnsi="宋体" w:eastAsia="宋体" w:cs="宋体"/>
          <w:spacing w:val="-11"/>
          <w:sz w:val="22"/>
          <w:szCs w:val="22"/>
        </w:rPr>
        <w:t>图制图和地理信</w:t>
      </w:r>
      <w:r>
        <w:rPr>
          <w:rFonts w:ascii="宋体" w:hAnsi="宋体" w:eastAsia="宋体" w:cs="宋体"/>
          <w:sz w:val="22"/>
          <w:szCs w:val="22"/>
        </w:rPr>
        <w:t xml:space="preserve"> </w:t>
      </w:r>
      <w:r>
        <w:rPr>
          <w:rFonts w:ascii="宋体" w:hAnsi="宋体" w:eastAsia="宋体" w:cs="宋体"/>
          <w:spacing w:val="-5"/>
          <w:sz w:val="22"/>
          <w:szCs w:val="22"/>
        </w:rPr>
        <w:t>息采集、处理的工作流程，严格执行设备操作规定，遵守各项技术规程，具有安全保密意</w:t>
      </w:r>
      <w:r>
        <w:rPr>
          <w:rFonts w:ascii="宋体" w:hAnsi="宋体" w:eastAsia="宋体" w:cs="宋体"/>
          <w:spacing w:val="8"/>
          <w:sz w:val="22"/>
          <w:szCs w:val="22"/>
        </w:rPr>
        <w:t xml:space="preserve"> </w:t>
      </w:r>
      <w:r>
        <w:rPr>
          <w:rFonts w:ascii="宋体" w:hAnsi="宋体" w:eastAsia="宋体" w:cs="宋体"/>
          <w:spacing w:val="-11"/>
          <w:sz w:val="22"/>
          <w:szCs w:val="22"/>
        </w:rPr>
        <w:t>识，能适应野外作业，并能解决一般性专业问题。同时具有下列专业能力：</w:t>
      </w:r>
    </w:p>
    <w:p w14:paraId="5A17AC0E">
      <w:pPr>
        <w:spacing w:before="11" w:line="212" w:lineRule="auto"/>
        <w:ind w:left="410"/>
        <w:rPr>
          <w:rFonts w:ascii="宋体" w:hAnsi="宋体" w:eastAsia="宋体" w:cs="宋体"/>
          <w:sz w:val="22"/>
          <w:szCs w:val="22"/>
        </w:rPr>
      </w:pPr>
      <w:r>
        <w:rPr>
          <w:rFonts w:ascii="宋体" w:hAnsi="宋体" w:eastAsia="宋体" w:cs="宋体"/>
          <w:spacing w:val="-7"/>
          <w:sz w:val="22"/>
          <w:szCs w:val="22"/>
        </w:rPr>
        <w:t>1.能利用</w:t>
      </w:r>
      <w:r>
        <w:rPr>
          <w:rFonts w:ascii="Times New Roman" w:hAnsi="Times New Roman" w:eastAsia="Times New Roman" w:cs="Times New Roman"/>
          <w:spacing w:val="-7"/>
          <w:sz w:val="22"/>
          <w:szCs w:val="22"/>
        </w:rPr>
        <w:t>AutoCAD</w:t>
      </w:r>
      <w:r>
        <w:rPr>
          <w:rFonts w:ascii="宋体" w:hAnsi="宋体" w:eastAsia="宋体" w:cs="宋体"/>
          <w:spacing w:val="-7"/>
          <w:sz w:val="22"/>
          <w:szCs w:val="22"/>
        </w:rPr>
        <w:t>、</w:t>
      </w:r>
      <w:r>
        <w:rPr>
          <w:rFonts w:ascii="Times New Roman" w:hAnsi="Times New Roman" w:eastAsia="Times New Roman" w:cs="Times New Roman"/>
          <w:spacing w:val="-7"/>
          <w:sz w:val="22"/>
          <w:szCs w:val="22"/>
        </w:rPr>
        <w:t>MapGIS/AreGIS</w:t>
      </w:r>
      <w:r>
        <w:rPr>
          <w:rFonts w:ascii="宋体" w:hAnsi="宋体" w:eastAsia="宋体" w:cs="宋体"/>
          <w:spacing w:val="-7"/>
          <w:sz w:val="22"/>
          <w:szCs w:val="22"/>
        </w:rPr>
        <w:t>软件绘制工程图</w:t>
      </w:r>
      <w:r>
        <w:rPr>
          <w:rFonts w:ascii="宋体" w:hAnsi="宋体" w:eastAsia="宋体" w:cs="宋体"/>
          <w:spacing w:val="-8"/>
          <w:sz w:val="22"/>
          <w:szCs w:val="22"/>
        </w:rPr>
        <w:t>及专题图。</w:t>
      </w:r>
    </w:p>
    <w:p w14:paraId="183DF668">
      <w:pPr>
        <w:spacing w:before="57" w:line="212" w:lineRule="auto"/>
        <w:ind w:left="410"/>
        <w:rPr>
          <w:rFonts w:ascii="宋体" w:hAnsi="宋体" w:eastAsia="宋体" w:cs="宋体"/>
          <w:sz w:val="22"/>
          <w:szCs w:val="22"/>
        </w:rPr>
      </w:pPr>
      <w:r>
        <w:rPr>
          <w:rFonts w:ascii="宋体" w:hAnsi="宋体" w:eastAsia="宋体" w:cs="宋体"/>
          <w:spacing w:val="-7"/>
          <w:sz w:val="22"/>
          <w:szCs w:val="22"/>
        </w:rPr>
        <w:t>2.</w:t>
      </w:r>
      <w:r>
        <w:rPr>
          <w:rFonts w:ascii="宋体" w:hAnsi="宋体" w:eastAsia="宋体" w:cs="宋体"/>
          <w:spacing w:val="-33"/>
          <w:sz w:val="22"/>
          <w:szCs w:val="22"/>
        </w:rPr>
        <w:t xml:space="preserve"> </w:t>
      </w:r>
      <w:r>
        <w:rPr>
          <w:rFonts w:ascii="宋体" w:hAnsi="宋体" w:eastAsia="宋体" w:cs="宋体"/>
          <w:spacing w:val="-7"/>
          <w:sz w:val="22"/>
          <w:szCs w:val="22"/>
        </w:rPr>
        <w:t>能利用</w:t>
      </w:r>
      <w:r>
        <w:rPr>
          <w:rFonts w:ascii="Times New Roman" w:hAnsi="Times New Roman" w:eastAsia="Times New Roman" w:cs="Times New Roman"/>
          <w:spacing w:val="-7"/>
          <w:sz w:val="22"/>
          <w:szCs w:val="22"/>
        </w:rPr>
        <w:t>Photoshop</w:t>
      </w:r>
      <w:r>
        <w:rPr>
          <w:rFonts w:ascii="Times New Roman" w:hAnsi="Times New Roman" w:eastAsia="Times New Roman" w:cs="Times New Roman"/>
          <w:spacing w:val="-12"/>
          <w:sz w:val="22"/>
          <w:szCs w:val="22"/>
        </w:rPr>
        <w:t xml:space="preserve"> </w:t>
      </w:r>
      <w:r>
        <w:rPr>
          <w:rFonts w:ascii="宋体" w:hAnsi="宋体" w:eastAsia="宋体" w:cs="宋体"/>
          <w:spacing w:val="-7"/>
          <w:sz w:val="22"/>
          <w:szCs w:val="22"/>
        </w:rPr>
        <w:t>软件进行图像处理。</w:t>
      </w:r>
    </w:p>
    <w:p w14:paraId="23D5872A">
      <w:pPr>
        <w:spacing w:before="61" w:line="219" w:lineRule="auto"/>
        <w:ind w:left="410"/>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49"/>
          <w:sz w:val="22"/>
          <w:szCs w:val="22"/>
        </w:rPr>
        <w:t xml:space="preserve"> </w:t>
      </w:r>
      <w:r>
        <w:rPr>
          <w:rFonts w:ascii="宋体" w:hAnsi="宋体" w:eastAsia="宋体" w:cs="宋体"/>
          <w:spacing w:val="-6"/>
          <w:sz w:val="22"/>
          <w:szCs w:val="22"/>
        </w:rPr>
        <w:t>能操作经纬仪、水准仪、全站仪、</w:t>
      </w:r>
      <w:r>
        <w:rPr>
          <w:rFonts w:ascii="Times New Roman" w:hAnsi="Times New Roman" w:eastAsia="Times New Roman" w:cs="Times New Roman"/>
          <w:spacing w:val="-6"/>
          <w:sz w:val="22"/>
          <w:szCs w:val="22"/>
        </w:rPr>
        <w:t>GPS</w:t>
      </w:r>
      <w:r>
        <w:rPr>
          <w:rFonts w:ascii="宋体" w:hAnsi="宋体" w:eastAsia="宋体" w:cs="宋体"/>
          <w:spacing w:val="-6"/>
          <w:sz w:val="22"/>
          <w:szCs w:val="22"/>
        </w:rPr>
        <w:t>等测绘仪器采集</w:t>
      </w:r>
      <w:r>
        <w:rPr>
          <w:rFonts w:ascii="Times New Roman" w:hAnsi="Times New Roman" w:eastAsia="Times New Roman" w:cs="Times New Roman"/>
          <w:spacing w:val="-6"/>
          <w:sz w:val="22"/>
          <w:szCs w:val="22"/>
        </w:rPr>
        <w:t>GIS</w:t>
      </w:r>
      <w:r>
        <w:rPr>
          <w:rFonts w:ascii="宋体" w:hAnsi="宋体" w:eastAsia="宋体" w:cs="宋体"/>
          <w:spacing w:val="-6"/>
          <w:sz w:val="22"/>
          <w:szCs w:val="22"/>
        </w:rPr>
        <w:t>数据。</w:t>
      </w:r>
    </w:p>
    <w:p w14:paraId="766CA934">
      <w:pPr>
        <w:spacing w:before="6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53"/>
          <w:w w:val="101"/>
          <w:sz w:val="22"/>
          <w:szCs w:val="22"/>
        </w:rPr>
        <w:t xml:space="preserve"> </w:t>
      </w:r>
      <w:r>
        <w:rPr>
          <w:rFonts w:ascii="宋体" w:hAnsi="宋体" w:eastAsia="宋体" w:cs="宋体"/>
          <w:spacing w:val="-8"/>
          <w:sz w:val="22"/>
          <w:szCs w:val="22"/>
        </w:rPr>
        <w:t>熟悉地图符号表示，能识读地图。</w:t>
      </w:r>
    </w:p>
    <w:p w14:paraId="5BE27717">
      <w:pPr>
        <w:spacing w:before="58" w:line="219" w:lineRule="auto"/>
        <w:ind w:left="410"/>
        <w:rPr>
          <w:rFonts w:ascii="宋体" w:hAnsi="宋体" w:eastAsia="宋体" w:cs="宋体"/>
          <w:sz w:val="22"/>
          <w:szCs w:val="22"/>
        </w:rPr>
      </w:pPr>
      <w:r>
        <w:rPr>
          <w:rFonts w:ascii="宋体" w:hAnsi="宋体" w:eastAsia="宋体" w:cs="宋体"/>
          <w:spacing w:val="-2"/>
          <w:sz w:val="22"/>
          <w:szCs w:val="22"/>
        </w:rPr>
        <w:t>5.能进行</w:t>
      </w:r>
      <w:r>
        <w:rPr>
          <w:rFonts w:ascii="Times New Roman" w:hAnsi="Times New Roman" w:eastAsia="Times New Roman" w:cs="Times New Roman"/>
          <w:spacing w:val="-2"/>
          <w:sz w:val="22"/>
          <w:szCs w:val="22"/>
        </w:rPr>
        <w:t>GPS</w:t>
      </w:r>
      <w:r>
        <w:rPr>
          <w:rFonts w:ascii="宋体" w:hAnsi="宋体" w:eastAsia="宋体" w:cs="宋体"/>
          <w:spacing w:val="-2"/>
          <w:sz w:val="22"/>
          <w:szCs w:val="22"/>
        </w:rPr>
        <w:t>接收机运行的辅助作业。</w:t>
      </w:r>
    </w:p>
    <w:p w14:paraId="70AC4DA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能进行外业观测成果资料整理、概算，提供测量数据。</w:t>
      </w:r>
    </w:p>
    <w:p w14:paraId="7C2404DA">
      <w:pPr>
        <w:spacing w:before="50" w:line="244" w:lineRule="auto"/>
        <w:ind w:right="71" w:firstLine="410"/>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5"/>
          <w:sz w:val="22"/>
          <w:szCs w:val="22"/>
        </w:rPr>
        <w:t>能使用计算机、扫描仪等仪器设备，进行地图定向、地图</w:t>
      </w:r>
      <w:r>
        <w:rPr>
          <w:rFonts w:ascii="宋体" w:hAnsi="宋体" w:eastAsia="宋体" w:cs="宋体"/>
          <w:spacing w:val="-6"/>
          <w:sz w:val="22"/>
          <w:szCs w:val="22"/>
        </w:rPr>
        <w:t>数据采集和数据转换，制</w:t>
      </w:r>
      <w:r>
        <w:rPr>
          <w:rFonts w:ascii="宋体" w:hAnsi="宋体" w:eastAsia="宋体" w:cs="宋体"/>
          <w:sz w:val="22"/>
          <w:szCs w:val="22"/>
        </w:rPr>
        <w:t xml:space="preserve"> </w:t>
      </w:r>
      <w:r>
        <w:rPr>
          <w:rFonts w:ascii="宋体" w:hAnsi="宋体" w:eastAsia="宋体" w:cs="宋体"/>
          <w:spacing w:val="-6"/>
          <w:sz w:val="22"/>
          <w:szCs w:val="22"/>
        </w:rPr>
        <w:t>作数字化地图。</w:t>
      </w:r>
    </w:p>
    <w:p w14:paraId="34737B71">
      <w:pPr>
        <w:spacing w:before="49" w:line="219" w:lineRule="auto"/>
        <w:ind w:left="410"/>
        <w:rPr>
          <w:rFonts w:ascii="宋体" w:hAnsi="宋体" w:eastAsia="宋体" w:cs="宋体"/>
          <w:sz w:val="22"/>
          <w:szCs w:val="22"/>
        </w:rPr>
      </w:pPr>
      <w:r>
        <w:rPr>
          <w:rFonts w:ascii="宋体" w:hAnsi="宋体" w:eastAsia="宋体" w:cs="宋体"/>
          <w:spacing w:val="-6"/>
          <w:sz w:val="22"/>
          <w:szCs w:val="22"/>
        </w:rPr>
        <w:t>8.能正确地对数据进行应用分析、入库。</w:t>
      </w:r>
    </w:p>
    <w:p w14:paraId="01DC5EA9">
      <w:pPr>
        <w:spacing w:before="24" w:line="212" w:lineRule="auto"/>
        <w:ind w:left="410"/>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大地测量员</w:t>
      </w:r>
      <w:r>
        <w:rPr>
          <w:rFonts w:ascii="Times New Roman" w:hAnsi="Times New Roman" w:eastAsia="Times New Roman" w:cs="Times New Roman"/>
          <w:spacing w:val="2"/>
          <w:sz w:val="22"/>
          <w:szCs w:val="22"/>
        </w:rPr>
        <w:t xml:space="preserve">L/S(4-08-03-01)        </w:t>
      </w:r>
      <w:r>
        <w:rPr>
          <w:rFonts w:ascii="宋体" w:hAnsi="宋体" w:eastAsia="宋体" w:cs="宋体"/>
          <w:spacing w:val="2"/>
          <w:sz w:val="22"/>
          <w:szCs w:val="22"/>
        </w:rPr>
        <w:t>、摄影测量员</w:t>
      </w:r>
      <w:r>
        <w:rPr>
          <w:rFonts w:ascii="宋体" w:hAnsi="宋体" w:eastAsia="宋体" w:cs="宋体"/>
          <w:spacing w:val="-61"/>
          <w:sz w:val="22"/>
          <w:szCs w:val="22"/>
        </w:rPr>
        <w:t xml:space="preserve"> </w:t>
      </w:r>
      <w:r>
        <w:rPr>
          <w:rFonts w:ascii="Times New Roman" w:hAnsi="Times New Roman" w:eastAsia="Times New Roman" w:cs="Times New Roman"/>
          <w:spacing w:val="2"/>
          <w:sz w:val="22"/>
          <w:szCs w:val="22"/>
        </w:rPr>
        <w:t>L/S(4-08-</w:t>
      </w:r>
    </w:p>
    <w:p w14:paraId="2B4001CA">
      <w:pPr>
        <w:spacing w:before="101" w:line="254" w:lineRule="auto"/>
        <w:ind w:right="82"/>
        <w:rPr>
          <w:rFonts w:ascii="Times New Roman" w:hAnsi="Times New Roman" w:eastAsia="Times New Roman" w:cs="Times New Roman"/>
          <w:sz w:val="20"/>
          <w:szCs w:val="20"/>
        </w:rPr>
      </w:pPr>
      <w:r>
        <w:rPr>
          <w:rFonts w:ascii="宋体" w:hAnsi="宋体" w:eastAsia="宋体" w:cs="宋体"/>
          <w:spacing w:val="2"/>
          <w:sz w:val="22"/>
          <w:szCs w:val="22"/>
        </w:rPr>
        <w:t>03-02)</w:t>
      </w:r>
      <w:r>
        <w:rPr>
          <w:rFonts w:ascii="宋体" w:hAnsi="宋体" w:eastAsia="宋体" w:cs="宋体"/>
          <w:spacing w:val="-59"/>
          <w:sz w:val="22"/>
          <w:szCs w:val="22"/>
        </w:rPr>
        <w:t xml:space="preserve"> </w:t>
      </w:r>
      <w:r>
        <w:rPr>
          <w:rFonts w:ascii="宋体" w:hAnsi="宋体" w:eastAsia="宋体" w:cs="宋体"/>
          <w:color w:val="604020"/>
          <w:spacing w:val="2"/>
          <w:sz w:val="22"/>
          <w:szCs w:val="22"/>
        </w:rPr>
        <w:t>、地图绘制员(</w:t>
      </w:r>
      <w:r>
        <w:rPr>
          <w:rFonts w:ascii="宋体" w:hAnsi="宋体" w:eastAsia="宋体" w:cs="宋体"/>
          <w:spacing w:val="2"/>
          <w:sz w:val="22"/>
          <w:szCs w:val="22"/>
        </w:rPr>
        <w:t>4-08-03-03)、</w:t>
      </w:r>
      <w:r>
        <w:rPr>
          <w:rFonts w:ascii="宋体" w:hAnsi="宋体" w:eastAsia="宋体" w:cs="宋体"/>
          <w:spacing w:val="-63"/>
          <w:sz w:val="22"/>
          <w:szCs w:val="22"/>
        </w:rPr>
        <w:t xml:space="preserve"> </w:t>
      </w:r>
      <w:r>
        <w:rPr>
          <w:rFonts w:ascii="宋体" w:hAnsi="宋体" w:eastAsia="宋体" w:cs="宋体"/>
          <w:color w:val="204050"/>
          <w:spacing w:val="2"/>
          <w:sz w:val="22"/>
          <w:szCs w:val="22"/>
        </w:rPr>
        <w:t>工程测量员</w:t>
      </w:r>
      <w:r>
        <w:rPr>
          <w:rFonts w:ascii="Times New Roman" w:hAnsi="Times New Roman" w:eastAsia="Times New Roman" w:cs="Times New Roman"/>
          <w:color w:val="204050"/>
          <w:spacing w:val="2"/>
          <w:sz w:val="22"/>
          <w:szCs w:val="22"/>
        </w:rPr>
        <w:t xml:space="preserve">S  </w:t>
      </w:r>
      <w:r>
        <w:rPr>
          <w:rFonts w:ascii="宋体" w:hAnsi="宋体" w:eastAsia="宋体" w:cs="宋体"/>
          <w:spacing w:val="1"/>
          <w:sz w:val="22"/>
          <w:szCs w:val="22"/>
        </w:rPr>
        <w:t>(4-08-03-04)、</w:t>
      </w:r>
      <w:r>
        <w:rPr>
          <w:rFonts w:ascii="宋体" w:hAnsi="宋体" w:eastAsia="宋体" w:cs="宋体"/>
          <w:spacing w:val="48"/>
          <w:sz w:val="22"/>
          <w:szCs w:val="22"/>
        </w:rPr>
        <w:t xml:space="preserve"> </w:t>
      </w:r>
      <w:r>
        <w:rPr>
          <w:rFonts w:ascii="宋体" w:hAnsi="宋体" w:eastAsia="宋体" w:cs="宋体"/>
          <w:spacing w:val="1"/>
          <w:sz w:val="22"/>
          <w:szCs w:val="22"/>
        </w:rPr>
        <w:t>不动产测绘员(4-</w:t>
      </w:r>
      <w:r>
        <w:rPr>
          <w:rFonts w:ascii="宋体" w:hAnsi="宋体" w:eastAsia="宋体" w:cs="宋体"/>
          <w:sz w:val="22"/>
          <w:szCs w:val="22"/>
        </w:rPr>
        <w:t xml:space="preserve"> </w:t>
      </w:r>
      <w:r>
        <w:rPr>
          <w:rFonts w:ascii="Times New Roman" w:hAnsi="Times New Roman" w:eastAsia="Times New Roman" w:cs="Times New Roman"/>
          <w:spacing w:val="-1"/>
          <w:sz w:val="20"/>
          <w:szCs w:val="20"/>
        </w:rPr>
        <w:t>08-03-05)</w:t>
      </w:r>
    </w:p>
    <w:p w14:paraId="2253C7B8">
      <w:pPr>
        <w:spacing w:before="74" w:line="270" w:lineRule="auto"/>
        <w:ind w:right="78" w:firstLine="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3"/>
          <w:sz w:val="22"/>
          <w:szCs w:val="22"/>
        </w:rPr>
        <w:t>大地测量员、摄影测量员、地图绘制员、工程测量员、不</w:t>
      </w:r>
      <w:r>
        <w:rPr>
          <w:rFonts w:ascii="宋体" w:hAnsi="宋体" w:eastAsia="宋体" w:cs="宋体"/>
          <w:sz w:val="22"/>
          <w:szCs w:val="22"/>
        </w:rPr>
        <w:t xml:space="preserve"> </w:t>
      </w:r>
      <w:r>
        <w:rPr>
          <w:rFonts w:ascii="宋体" w:hAnsi="宋体" w:eastAsia="宋体" w:cs="宋体"/>
          <w:spacing w:val="-9"/>
          <w:sz w:val="22"/>
          <w:szCs w:val="22"/>
        </w:rPr>
        <w:t>动产测绘员</w:t>
      </w:r>
    </w:p>
    <w:p w14:paraId="6F4579D8">
      <w:pPr>
        <w:spacing w:before="5"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700E4CCD">
      <w:pPr>
        <w:spacing w:before="64" w:line="258" w:lineRule="auto"/>
        <w:ind w:firstLine="410"/>
        <w:jc w:val="both"/>
        <w:rPr>
          <w:rFonts w:ascii="宋体" w:hAnsi="宋体" w:eastAsia="宋体" w:cs="宋体"/>
          <w:sz w:val="22"/>
          <w:szCs w:val="22"/>
        </w:rPr>
      </w:pPr>
      <w:r>
        <w:rPr>
          <w:rFonts w:ascii="宋体" w:hAnsi="宋体" w:eastAsia="宋体" w:cs="宋体"/>
          <w:spacing w:val="-8"/>
          <w:sz w:val="22"/>
          <w:szCs w:val="22"/>
        </w:rPr>
        <w:t>自然地理学、地图学、测量学、地图矢量化、遥感数字图像处理、地理信息系统概论、</w:t>
      </w:r>
      <w:r>
        <w:rPr>
          <w:rFonts w:ascii="宋体" w:hAnsi="宋体" w:eastAsia="宋体" w:cs="宋体"/>
          <w:spacing w:val="2"/>
          <w:sz w:val="22"/>
          <w:szCs w:val="22"/>
        </w:rPr>
        <w:t xml:space="preserve"> </w:t>
      </w:r>
      <w:r>
        <w:rPr>
          <w:rFonts w:ascii="宋体" w:hAnsi="宋体" w:eastAsia="宋体" w:cs="宋体"/>
          <w:spacing w:val="-11"/>
          <w:sz w:val="22"/>
          <w:szCs w:val="22"/>
        </w:rPr>
        <w:t>程序设计、数据库操作与应用、</w:t>
      </w:r>
      <w:r>
        <w:rPr>
          <w:rFonts w:ascii="Times New Roman" w:hAnsi="Times New Roman" w:eastAsia="Times New Roman" w:cs="Times New Roman"/>
          <w:spacing w:val="-11"/>
          <w:sz w:val="22"/>
          <w:szCs w:val="22"/>
        </w:rPr>
        <w:t>AutoCAD</w:t>
      </w:r>
      <w:r>
        <w:rPr>
          <w:rFonts w:ascii="宋体" w:hAnsi="宋体" w:eastAsia="宋体" w:cs="宋体"/>
          <w:spacing w:val="-11"/>
          <w:sz w:val="22"/>
          <w:szCs w:val="22"/>
        </w:rPr>
        <w:t>、</w:t>
      </w:r>
      <w:r>
        <w:rPr>
          <w:rFonts w:ascii="Times New Roman" w:hAnsi="Times New Roman" w:eastAsia="Times New Roman" w:cs="Times New Roman"/>
          <w:spacing w:val="-11"/>
          <w:sz w:val="22"/>
          <w:szCs w:val="22"/>
        </w:rPr>
        <w:t>MapGIS/ArcGIS</w:t>
      </w:r>
      <w:r>
        <w:rPr>
          <w:rFonts w:ascii="宋体" w:hAnsi="宋体" w:eastAsia="宋体" w:cs="宋体"/>
          <w:spacing w:val="-11"/>
          <w:sz w:val="22"/>
          <w:szCs w:val="22"/>
        </w:rPr>
        <w:t>、</w:t>
      </w:r>
      <w:r>
        <w:rPr>
          <w:rFonts w:ascii="Times New Roman" w:hAnsi="Times New Roman" w:eastAsia="Times New Roman" w:cs="Times New Roman"/>
          <w:spacing w:val="-11"/>
          <w:sz w:val="22"/>
          <w:szCs w:val="22"/>
        </w:rPr>
        <w:t>P</w:t>
      </w:r>
      <w:r>
        <w:rPr>
          <w:rFonts w:ascii="Times New Roman" w:hAnsi="Times New Roman" w:eastAsia="Times New Roman" w:cs="Times New Roman"/>
          <w:spacing w:val="-12"/>
          <w:sz w:val="22"/>
          <w:szCs w:val="22"/>
        </w:rPr>
        <w:t>hotoshop</w:t>
      </w:r>
      <w:r>
        <w:rPr>
          <w:rFonts w:ascii="Times New Roman" w:hAnsi="Times New Roman" w:eastAsia="Times New Roman" w:cs="Times New Roman"/>
          <w:spacing w:val="-33"/>
          <w:sz w:val="22"/>
          <w:szCs w:val="22"/>
        </w:rPr>
        <w:t xml:space="preserve"> </w:t>
      </w:r>
      <w:r>
        <w:rPr>
          <w:rFonts w:ascii="宋体" w:hAnsi="宋体" w:eastAsia="宋体" w:cs="宋体"/>
          <w:spacing w:val="-12"/>
          <w:sz w:val="22"/>
          <w:szCs w:val="22"/>
        </w:rPr>
        <w:t>、</w:t>
      </w:r>
      <w:r>
        <w:rPr>
          <w:rFonts w:ascii="Times New Roman" w:hAnsi="Times New Roman" w:eastAsia="Times New Roman" w:cs="Times New Roman"/>
          <w:spacing w:val="-12"/>
          <w:sz w:val="22"/>
          <w:szCs w:val="22"/>
        </w:rPr>
        <w:t>3dsMax</w:t>
      </w:r>
      <w:r>
        <w:rPr>
          <w:rFonts w:ascii="宋体" w:hAnsi="宋体" w:eastAsia="宋体" w:cs="宋体"/>
          <w:spacing w:val="-12"/>
          <w:sz w:val="22"/>
          <w:szCs w:val="22"/>
        </w:rPr>
        <w:t>、工程测量、</w:t>
      </w:r>
      <w:r>
        <w:rPr>
          <w:rFonts w:ascii="宋体" w:hAnsi="宋体" w:eastAsia="宋体" w:cs="宋体"/>
          <w:sz w:val="22"/>
          <w:szCs w:val="22"/>
        </w:rPr>
        <w:t xml:space="preserve"> </w:t>
      </w:r>
      <w:r>
        <w:rPr>
          <w:rFonts w:ascii="宋体" w:hAnsi="宋体" w:eastAsia="宋体" w:cs="宋体"/>
          <w:spacing w:val="-10"/>
          <w:sz w:val="22"/>
          <w:szCs w:val="22"/>
        </w:rPr>
        <w:t>地图制图、地籍测量等。</w:t>
      </w:r>
    </w:p>
    <w:p w14:paraId="07164E6F">
      <w:pPr>
        <w:spacing w:before="36"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对应上一级专业编码：0814-3</w:t>
      </w:r>
    </w:p>
    <w:p w14:paraId="35F4FA8B">
      <w:pPr>
        <w:spacing w:line="221" w:lineRule="auto"/>
        <w:rPr>
          <w:rFonts w:ascii="黑体" w:hAnsi="黑体" w:eastAsia="黑体" w:cs="黑体"/>
          <w:sz w:val="19"/>
          <w:szCs w:val="19"/>
        </w:rPr>
        <w:sectPr>
          <w:footerReference r:id="rId408" w:type="default"/>
          <w:pgSz w:w="10770" w:h="15080"/>
          <w:pgMar w:top="400" w:right="1240" w:bottom="1214" w:left="1059" w:header="0" w:footer="958" w:gutter="0"/>
          <w:cols w:space="720" w:num="1"/>
        </w:sectPr>
      </w:pPr>
    </w:p>
    <w:p w14:paraId="39E7DED6">
      <w:pPr>
        <w:pStyle w:val="2"/>
        <w:spacing w:line="244" w:lineRule="auto"/>
      </w:pPr>
    </w:p>
    <w:p w14:paraId="46BCF81A">
      <w:pPr>
        <w:pStyle w:val="2"/>
        <w:spacing w:line="245" w:lineRule="auto"/>
      </w:pPr>
    </w:p>
    <w:p w14:paraId="0B16F9ED">
      <w:pPr>
        <w:pStyle w:val="2"/>
        <w:spacing w:line="245" w:lineRule="auto"/>
      </w:pPr>
    </w:p>
    <w:p w14:paraId="17488CBB">
      <w:pPr>
        <w:pStyle w:val="2"/>
        <w:spacing w:line="245" w:lineRule="auto"/>
      </w:pPr>
    </w:p>
    <w:p w14:paraId="2777964E">
      <w:pPr>
        <w:pStyle w:val="2"/>
        <w:spacing w:line="245" w:lineRule="auto"/>
      </w:pPr>
    </w:p>
    <w:p w14:paraId="0F7DFD32">
      <w:pPr>
        <w:spacing w:before="78" w:line="219" w:lineRule="auto"/>
        <w:ind w:left="3500"/>
        <w:outlineLvl w:val="1"/>
        <w:rPr>
          <w:rFonts w:ascii="宋体" w:hAnsi="宋体" w:eastAsia="宋体" w:cs="宋体"/>
          <w:sz w:val="24"/>
          <w:szCs w:val="24"/>
        </w:rPr>
      </w:pPr>
      <w:bookmarkStart w:id="691" w:name="bookmark719"/>
      <w:bookmarkEnd w:id="691"/>
      <w:bookmarkStart w:id="692" w:name="bookmark1418"/>
      <w:bookmarkEnd w:id="692"/>
      <w:r>
        <w:rPr>
          <w:rFonts w:ascii="Times New Roman" w:hAnsi="Times New Roman" w:eastAsia="Times New Roman" w:cs="Times New Roman"/>
          <w:spacing w:val="-1"/>
          <w:sz w:val="24"/>
          <w:szCs w:val="24"/>
        </w:rPr>
        <w:t>0814-3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4823354">
      <w:pPr>
        <w:spacing w:before="221" w:line="221" w:lineRule="auto"/>
        <w:ind w:left="410"/>
        <w:rPr>
          <w:rFonts w:ascii="黑体" w:hAnsi="黑体" w:eastAsia="黑体" w:cs="黑体"/>
          <w:sz w:val="19"/>
          <w:szCs w:val="19"/>
        </w:rPr>
      </w:pPr>
      <w:r>
        <w:rPr>
          <w:rFonts w:ascii="黑体" w:hAnsi="黑体" w:eastAsia="黑体" w:cs="黑体"/>
          <w:spacing w:val="16"/>
          <w:sz w:val="19"/>
          <w:szCs w:val="19"/>
        </w:rPr>
        <w:t>专业编码：0814-3</w:t>
      </w:r>
    </w:p>
    <w:p w14:paraId="1DE69F9B">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地图制图与地理信息系统</w:t>
      </w:r>
    </w:p>
    <w:p w14:paraId="74049B09">
      <w:pPr>
        <w:spacing w:before="55" w:line="261" w:lineRule="auto"/>
        <w:ind w:right="91" w:firstLine="410"/>
        <w:jc w:val="both"/>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培养从事与空间位置信息有关的地理</w:t>
      </w:r>
      <w:r>
        <w:rPr>
          <w:rFonts w:ascii="宋体" w:hAnsi="宋体" w:eastAsia="宋体" w:cs="宋体"/>
          <w:spacing w:val="-5"/>
          <w:sz w:val="22"/>
          <w:szCs w:val="22"/>
        </w:rPr>
        <w:t>信息数据采集与处理、数字地形图测</w:t>
      </w:r>
      <w:r>
        <w:rPr>
          <w:rFonts w:ascii="宋体" w:hAnsi="宋体" w:eastAsia="宋体" w:cs="宋体"/>
          <w:sz w:val="22"/>
          <w:szCs w:val="22"/>
        </w:rPr>
        <w:t xml:space="preserve"> </w:t>
      </w:r>
      <w:r>
        <w:rPr>
          <w:rFonts w:ascii="宋体" w:hAnsi="宋体" w:eastAsia="宋体" w:cs="宋体"/>
          <w:spacing w:val="-10"/>
          <w:sz w:val="22"/>
          <w:szCs w:val="22"/>
        </w:rPr>
        <w:t>绘、土地调查与地籍测量、</w:t>
      </w:r>
      <w:r>
        <w:rPr>
          <w:rFonts w:ascii="Times New Roman" w:hAnsi="Times New Roman" w:eastAsia="Times New Roman" w:cs="Times New Roman"/>
          <w:spacing w:val="-10"/>
          <w:sz w:val="22"/>
          <w:szCs w:val="22"/>
        </w:rPr>
        <w:t>GPS</w:t>
      </w:r>
      <w:r>
        <w:rPr>
          <w:rFonts w:ascii="Times New Roman" w:hAnsi="Times New Roman" w:eastAsia="Times New Roman" w:cs="Times New Roman"/>
          <w:spacing w:val="-21"/>
          <w:sz w:val="22"/>
          <w:szCs w:val="22"/>
        </w:rPr>
        <w:t xml:space="preserve"> </w:t>
      </w:r>
      <w:r>
        <w:rPr>
          <w:rFonts w:ascii="宋体" w:hAnsi="宋体" w:eastAsia="宋体" w:cs="宋体"/>
          <w:spacing w:val="-10"/>
          <w:sz w:val="22"/>
          <w:szCs w:val="22"/>
        </w:rPr>
        <w:t>卫星定位测量、航片外业控制测量及调绘、空三加密、地图</w:t>
      </w:r>
      <w:r>
        <w:rPr>
          <w:rFonts w:ascii="宋体" w:hAnsi="宋体" w:eastAsia="宋体" w:cs="宋体"/>
          <w:sz w:val="22"/>
          <w:szCs w:val="22"/>
        </w:rPr>
        <w:t xml:space="preserve"> </w:t>
      </w:r>
      <w:r>
        <w:rPr>
          <w:rFonts w:ascii="宋体" w:hAnsi="宋体" w:eastAsia="宋体" w:cs="宋体"/>
          <w:spacing w:val="-3"/>
          <w:sz w:val="22"/>
          <w:szCs w:val="22"/>
        </w:rPr>
        <w:t>制图等工作的高级技能人才(高级工)。</w:t>
      </w:r>
    </w:p>
    <w:p w14:paraId="66329865">
      <w:pPr>
        <w:spacing w:before="4"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2A184E54">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1B70A9C">
      <w:pPr>
        <w:spacing w:before="56" w:line="261" w:lineRule="auto"/>
        <w:ind w:right="95"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w:t>
      </w:r>
      <w:r>
        <w:rPr>
          <w:rFonts w:ascii="宋体" w:hAnsi="宋体" w:eastAsia="宋体" w:cs="宋体"/>
          <w:spacing w:val="-11"/>
          <w:sz w:val="22"/>
          <w:szCs w:val="22"/>
        </w:rPr>
        <w:t>化的职业社会；熟悉地图制图和地理信</w:t>
      </w:r>
      <w:r>
        <w:rPr>
          <w:rFonts w:ascii="宋体" w:hAnsi="宋体" w:eastAsia="宋体" w:cs="宋体"/>
          <w:sz w:val="22"/>
          <w:szCs w:val="22"/>
        </w:rPr>
        <w:t xml:space="preserve"> </w:t>
      </w:r>
      <w:r>
        <w:rPr>
          <w:rFonts w:ascii="宋体" w:hAnsi="宋体" w:eastAsia="宋体" w:cs="宋体"/>
          <w:spacing w:val="-5"/>
          <w:sz w:val="22"/>
          <w:szCs w:val="22"/>
        </w:rPr>
        <w:t>息采集、处理的工作流程，严格执行设备操作规定，遵守各项技术规程，具有安全保</w:t>
      </w:r>
      <w:r>
        <w:rPr>
          <w:rFonts w:ascii="宋体" w:hAnsi="宋体" w:eastAsia="宋体" w:cs="宋体"/>
          <w:spacing w:val="-6"/>
          <w:sz w:val="22"/>
          <w:szCs w:val="22"/>
        </w:rPr>
        <w:t>密意</w:t>
      </w:r>
      <w:r>
        <w:rPr>
          <w:rFonts w:ascii="宋体" w:hAnsi="宋体" w:eastAsia="宋体" w:cs="宋体"/>
          <w:sz w:val="22"/>
          <w:szCs w:val="22"/>
        </w:rPr>
        <w:t xml:space="preserve"> </w:t>
      </w:r>
      <w:r>
        <w:rPr>
          <w:rFonts w:ascii="宋体" w:hAnsi="宋体" w:eastAsia="宋体" w:cs="宋体"/>
          <w:spacing w:val="-10"/>
          <w:sz w:val="22"/>
          <w:szCs w:val="22"/>
        </w:rPr>
        <w:t>识，能适应野外作业，并具有独立解决非常规问题</w:t>
      </w:r>
      <w:r>
        <w:rPr>
          <w:rFonts w:ascii="宋体" w:hAnsi="宋体" w:eastAsia="宋体" w:cs="宋体"/>
          <w:spacing w:val="-11"/>
          <w:sz w:val="22"/>
          <w:szCs w:val="22"/>
        </w:rPr>
        <w:t>的基本能力；能指导他人进行工作或协助</w:t>
      </w:r>
      <w:r>
        <w:rPr>
          <w:rFonts w:ascii="宋体" w:hAnsi="宋体" w:eastAsia="宋体" w:cs="宋体"/>
          <w:sz w:val="22"/>
          <w:szCs w:val="22"/>
        </w:rPr>
        <w:t xml:space="preserve"> </w:t>
      </w:r>
      <w:r>
        <w:rPr>
          <w:rFonts w:ascii="宋体" w:hAnsi="宋体" w:eastAsia="宋体" w:cs="宋体"/>
          <w:spacing w:val="-11"/>
          <w:sz w:val="22"/>
          <w:szCs w:val="22"/>
        </w:rPr>
        <w:t>培训一般操作人员。同时具有下列专业能力：</w:t>
      </w:r>
    </w:p>
    <w:p w14:paraId="79ADF62A">
      <w:pPr>
        <w:spacing w:before="14" w:line="219" w:lineRule="auto"/>
        <w:ind w:left="410"/>
        <w:rPr>
          <w:rFonts w:ascii="宋体" w:hAnsi="宋体" w:eastAsia="宋体" w:cs="宋体"/>
          <w:sz w:val="22"/>
          <w:szCs w:val="22"/>
        </w:rPr>
      </w:pPr>
      <w:r>
        <w:rPr>
          <w:rFonts w:ascii="宋体" w:hAnsi="宋体" w:eastAsia="宋体" w:cs="宋体"/>
          <w:spacing w:val="-4"/>
          <w:sz w:val="22"/>
          <w:szCs w:val="22"/>
        </w:rPr>
        <w:t>1.</w:t>
      </w:r>
      <w:r>
        <w:rPr>
          <w:rFonts w:ascii="宋体" w:hAnsi="宋体" w:eastAsia="宋体" w:cs="宋体"/>
          <w:spacing w:val="-55"/>
          <w:sz w:val="22"/>
          <w:szCs w:val="22"/>
        </w:rPr>
        <w:t xml:space="preserve"> </w:t>
      </w:r>
      <w:r>
        <w:rPr>
          <w:rFonts w:ascii="宋体" w:hAnsi="宋体" w:eastAsia="宋体" w:cs="宋体"/>
          <w:spacing w:val="-4"/>
          <w:sz w:val="22"/>
          <w:szCs w:val="22"/>
        </w:rPr>
        <w:t>能采集、处理与分析</w:t>
      </w:r>
      <w:r>
        <w:rPr>
          <w:rFonts w:ascii="Times New Roman" w:hAnsi="Times New Roman" w:eastAsia="Times New Roman" w:cs="Times New Roman"/>
          <w:spacing w:val="-4"/>
          <w:sz w:val="22"/>
          <w:szCs w:val="22"/>
        </w:rPr>
        <w:t>GIS</w:t>
      </w:r>
      <w:r>
        <w:rPr>
          <w:rFonts w:ascii="宋体" w:hAnsi="宋体" w:eastAsia="宋体" w:cs="宋体"/>
          <w:spacing w:val="-4"/>
          <w:sz w:val="22"/>
          <w:szCs w:val="22"/>
        </w:rPr>
        <w:t>数据，操作</w:t>
      </w:r>
      <w:r>
        <w:rPr>
          <w:rFonts w:ascii="Times New Roman" w:hAnsi="Times New Roman" w:eastAsia="Times New Roman" w:cs="Times New Roman"/>
          <w:spacing w:val="-4"/>
          <w:sz w:val="22"/>
          <w:szCs w:val="22"/>
        </w:rPr>
        <w:t>GIS</w:t>
      </w:r>
      <w:r>
        <w:rPr>
          <w:rFonts w:ascii="Times New Roman" w:hAnsi="Times New Roman" w:eastAsia="Times New Roman" w:cs="Times New Roman"/>
          <w:spacing w:val="-22"/>
          <w:sz w:val="22"/>
          <w:szCs w:val="22"/>
        </w:rPr>
        <w:t xml:space="preserve"> </w:t>
      </w:r>
      <w:r>
        <w:rPr>
          <w:rFonts w:ascii="宋体" w:hAnsi="宋体" w:eastAsia="宋体" w:cs="宋体"/>
          <w:spacing w:val="-4"/>
          <w:sz w:val="22"/>
          <w:szCs w:val="22"/>
        </w:rPr>
        <w:t>软件，应用</w:t>
      </w:r>
      <w:r>
        <w:rPr>
          <w:rFonts w:ascii="Times New Roman" w:hAnsi="Times New Roman" w:eastAsia="Times New Roman" w:cs="Times New Roman"/>
          <w:spacing w:val="-4"/>
          <w:sz w:val="22"/>
          <w:szCs w:val="22"/>
        </w:rPr>
        <w:t>GIS</w:t>
      </w:r>
      <w:r>
        <w:rPr>
          <w:rFonts w:ascii="宋体" w:hAnsi="宋体" w:eastAsia="宋体" w:cs="宋体"/>
          <w:spacing w:val="-4"/>
          <w:sz w:val="22"/>
          <w:szCs w:val="22"/>
        </w:rPr>
        <w:t>系统进行</w:t>
      </w:r>
      <w:r>
        <w:rPr>
          <w:rFonts w:ascii="宋体" w:hAnsi="宋体" w:eastAsia="宋体" w:cs="宋体"/>
          <w:spacing w:val="-5"/>
          <w:sz w:val="22"/>
          <w:szCs w:val="22"/>
        </w:rPr>
        <w:t>初步设计。</w:t>
      </w:r>
    </w:p>
    <w:p w14:paraId="0D57B930">
      <w:pPr>
        <w:spacing w:before="61" w:line="219" w:lineRule="auto"/>
        <w:ind w:left="410"/>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39"/>
          <w:sz w:val="22"/>
          <w:szCs w:val="22"/>
        </w:rPr>
        <w:t xml:space="preserve"> </w:t>
      </w:r>
      <w:r>
        <w:rPr>
          <w:rFonts w:ascii="宋体" w:hAnsi="宋体" w:eastAsia="宋体" w:cs="宋体"/>
          <w:spacing w:val="-6"/>
          <w:sz w:val="22"/>
          <w:szCs w:val="22"/>
        </w:rPr>
        <w:t>能进行</w:t>
      </w:r>
      <w:r>
        <w:rPr>
          <w:rFonts w:ascii="Times New Roman" w:hAnsi="Times New Roman" w:eastAsia="Times New Roman" w:cs="Times New Roman"/>
          <w:spacing w:val="-6"/>
          <w:sz w:val="22"/>
          <w:szCs w:val="22"/>
        </w:rPr>
        <w:t>GPS</w:t>
      </w:r>
      <w:r>
        <w:rPr>
          <w:rFonts w:ascii="Times New Roman" w:hAnsi="Times New Roman" w:eastAsia="Times New Roman" w:cs="Times New Roman"/>
          <w:spacing w:val="-21"/>
          <w:sz w:val="22"/>
          <w:szCs w:val="22"/>
        </w:rPr>
        <w:t xml:space="preserve"> </w:t>
      </w:r>
      <w:r>
        <w:rPr>
          <w:rFonts w:ascii="宋体" w:hAnsi="宋体" w:eastAsia="宋体" w:cs="宋体"/>
          <w:spacing w:val="-6"/>
          <w:sz w:val="22"/>
          <w:szCs w:val="22"/>
        </w:rPr>
        <w:t>测量，并能处理所得数据。</w:t>
      </w:r>
    </w:p>
    <w:p w14:paraId="38CF7EE2">
      <w:pPr>
        <w:spacing w:before="49" w:line="219" w:lineRule="auto"/>
        <w:ind w:left="410"/>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47"/>
          <w:sz w:val="22"/>
          <w:szCs w:val="22"/>
        </w:rPr>
        <w:t xml:space="preserve"> </w:t>
      </w:r>
      <w:r>
        <w:rPr>
          <w:rFonts w:ascii="宋体" w:hAnsi="宋体" w:eastAsia="宋体" w:cs="宋体"/>
          <w:spacing w:val="-6"/>
          <w:sz w:val="22"/>
          <w:szCs w:val="22"/>
        </w:rPr>
        <w:t>能处理、解译遥感图像，进行遥感图像</w:t>
      </w:r>
      <w:r>
        <w:rPr>
          <w:rFonts w:ascii="宋体" w:hAnsi="宋体" w:eastAsia="宋体" w:cs="宋体"/>
          <w:spacing w:val="-7"/>
          <w:sz w:val="22"/>
          <w:szCs w:val="22"/>
        </w:rPr>
        <w:t>制图，操作</w:t>
      </w:r>
      <w:r>
        <w:rPr>
          <w:rFonts w:ascii="Times New Roman" w:hAnsi="Times New Roman" w:eastAsia="Times New Roman" w:cs="Times New Roman"/>
          <w:spacing w:val="-7"/>
          <w:sz w:val="22"/>
          <w:szCs w:val="22"/>
        </w:rPr>
        <w:t>RS</w:t>
      </w:r>
      <w:r>
        <w:rPr>
          <w:rFonts w:ascii="宋体" w:hAnsi="宋体" w:eastAsia="宋体" w:cs="宋体"/>
          <w:spacing w:val="-7"/>
          <w:sz w:val="22"/>
          <w:szCs w:val="22"/>
        </w:rPr>
        <w:t>软件。</w:t>
      </w:r>
    </w:p>
    <w:p w14:paraId="4633BA5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能进行航片判读和调绘，利用数字摄影测量工作站测绘地形图。</w:t>
      </w:r>
    </w:p>
    <w:p w14:paraId="333ADF7E">
      <w:pPr>
        <w:spacing w:before="49" w:line="219" w:lineRule="auto"/>
        <w:ind w:left="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7"/>
          <w:sz w:val="22"/>
          <w:szCs w:val="22"/>
        </w:rPr>
        <w:t xml:space="preserve"> </w:t>
      </w:r>
      <w:r>
        <w:rPr>
          <w:rFonts w:ascii="宋体" w:hAnsi="宋体" w:eastAsia="宋体" w:cs="宋体"/>
          <w:spacing w:val="-10"/>
          <w:sz w:val="22"/>
          <w:szCs w:val="22"/>
        </w:rPr>
        <w:t>能利用全站仪、</w:t>
      </w:r>
      <w:r>
        <w:rPr>
          <w:rFonts w:ascii="Times New Roman" w:hAnsi="Times New Roman" w:eastAsia="Times New Roman" w:cs="Times New Roman"/>
          <w:spacing w:val="-10"/>
          <w:sz w:val="22"/>
          <w:szCs w:val="22"/>
        </w:rPr>
        <w:t xml:space="preserve">RTK </w:t>
      </w:r>
      <w:r>
        <w:rPr>
          <w:rFonts w:ascii="宋体" w:hAnsi="宋体" w:eastAsia="宋体" w:cs="宋体"/>
          <w:spacing w:val="-10"/>
          <w:sz w:val="22"/>
          <w:szCs w:val="22"/>
        </w:rPr>
        <w:t>和数字测图软</w:t>
      </w:r>
      <w:r>
        <w:rPr>
          <w:rFonts w:ascii="宋体" w:hAnsi="宋体" w:eastAsia="宋体" w:cs="宋体"/>
          <w:spacing w:val="-11"/>
          <w:sz w:val="22"/>
          <w:szCs w:val="22"/>
        </w:rPr>
        <w:t>件测绘数字地形图。</w:t>
      </w:r>
    </w:p>
    <w:p w14:paraId="1D798F71">
      <w:pPr>
        <w:spacing w:before="47"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7"/>
          <w:sz w:val="22"/>
          <w:szCs w:val="22"/>
        </w:rPr>
        <w:t xml:space="preserve"> </w:t>
      </w:r>
      <w:r>
        <w:rPr>
          <w:rFonts w:ascii="宋体" w:hAnsi="宋体" w:eastAsia="宋体" w:cs="宋体"/>
          <w:spacing w:val="-10"/>
          <w:sz w:val="22"/>
          <w:szCs w:val="22"/>
        </w:rPr>
        <w:t>能调查地籍权属，利用全站仪、</w:t>
      </w:r>
      <w:r>
        <w:rPr>
          <w:rFonts w:ascii="Times New Roman" w:hAnsi="Times New Roman" w:eastAsia="Times New Roman" w:cs="Times New Roman"/>
          <w:spacing w:val="-10"/>
          <w:sz w:val="22"/>
          <w:szCs w:val="22"/>
        </w:rPr>
        <w:t xml:space="preserve">RTK </w:t>
      </w:r>
      <w:r>
        <w:rPr>
          <w:rFonts w:ascii="宋体" w:hAnsi="宋体" w:eastAsia="宋体" w:cs="宋体"/>
          <w:spacing w:val="-10"/>
          <w:sz w:val="22"/>
          <w:szCs w:val="22"/>
        </w:rPr>
        <w:t>和数字测图软件测绘地籍图。</w:t>
      </w:r>
    </w:p>
    <w:p w14:paraId="12B11E3F">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能利用空间数据库技术建立、管理和维护地理空间数据库。</w:t>
      </w:r>
    </w:p>
    <w:p w14:paraId="137D499A">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能进行现代地图制图工作。</w:t>
      </w:r>
    </w:p>
    <w:p w14:paraId="214ABDC8">
      <w:pPr>
        <w:spacing w:before="5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能编写技术设计书和技术总结报告，管理技术文档。</w:t>
      </w:r>
    </w:p>
    <w:p w14:paraId="387DA98E">
      <w:pPr>
        <w:spacing w:before="38" w:line="212" w:lineRule="auto"/>
        <w:ind w:left="410"/>
        <w:rPr>
          <w:rFonts w:ascii="Times New Roman" w:hAnsi="Times New Roman" w:eastAsia="Times New Roman" w:cs="Times New Roman"/>
          <w:sz w:val="21"/>
          <w:szCs w:val="21"/>
        </w:rPr>
      </w:pPr>
      <w:r>
        <w:rPr>
          <w:rFonts w:ascii="黑体" w:hAnsi="黑体" w:eastAsia="黑体" w:cs="黑体"/>
          <w:spacing w:val="7"/>
          <w:sz w:val="21"/>
          <w:szCs w:val="21"/>
        </w:rPr>
        <w:t>对应或相关职业(工</w:t>
      </w:r>
      <w:r>
        <w:rPr>
          <w:rFonts w:ascii="黑体" w:hAnsi="黑体" w:eastAsia="黑体" w:cs="黑体"/>
          <w:color w:val="204050"/>
          <w:spacing w:val="7"/>
          <w:sz w:val="21"/>
          <w:szCs w:val="21"/>
        </w:rPr>
        <w:t>种):</w:t>
      </w:r>
      <w:r>
        <w:rPr>
          <w:rFonts w:ascii="宋体" w:hAnsi="宋体" w:eastAsia="宋体" w:cs="宋体"/>
          <w:spacing w:val="7"/>
          <w:sz w:val="21"/>
          <w:szCs w:val="21"/>
        </w:rPr>
        <w:t>大地测量员</w:t>
      </w:r>
      <w:r>
        <w:rPr>
          <w:rFonts w:ascii="Times New Roman" w:hAnsi="Times New Roman" w:eastAsia="Times New Roman" w:cs="Times New Roman"/>
          <w:spacing w:val="7"/>
          <w:sz w:val="21"/>
          <w:szCs w:val="21"/>
        </w:rPr>
        <w:t xml:space="preserve">L/S(4-08-03-01)         </w:t>
      </w:r>
      <w:r>
        <w:rPr>
          <w:rFonts w:ascii="宋体" w:hAnsi="宋体" w:eastAsia="宋体" w:cs="宋体"/>
          <w:spacing w:val="7"/>
          <w:sz w:val="21"/>
          <w:szCs w:val="21"/>
        </w:rPr>
        <w:t>、摄影测量员</w:t>
      </w:r>
      <w:r>
        <w:rPr>
          <w:rFonts w:ascii="Times New Roman" w:hAnsi="Times New Roman" w:eastAsia="Times New Roman" w:cs="Times New Roman"/>
          <w:spacing w:val="7"/>
          <w:sz w:val="21"/>
          <w:szCs w:val="21"/>
        </w:rPr>
        <w:t>L/S(4-08-</w:t>
      </w:r>
    </w:p>
    <w:p w14:paraId="7ED3B602">
      <w:pPr>
        <w:spacing w:before="69" w:line="276" w:lineRule="auto"/>
        <w:ind w:right="102"/>
        <w:rPr>
          <w:rFonts w:ascii="Times New Roman" w:hAnsi="Times New Roman" w:eastAsia="Times New Roman" w:cs="Times New Roman"/>
          <w:sz w:val="20"/>
          <w:szCs w:val="20"/>
        </w:rPr>
      </w:pPr>
      <w:r>
        <w:rPr>
          <w:rFonts w:ascii="宋体" w:hAnsi="宋体" w:eastAsia="宋体" w:cs="宋体"/>
          <w:spacing w:val="5"/>
          <w:sz w:val="22"/>
          <w:szCs w:val="22"/>
        </w:rPr>
        <w:t>03-02)、地图绘制员(4-08-03-03)、工程测量员</w:t>
      </w:r>
      <w:r>
        <w:rPr>
          <w:rFonts w:ascii="Times New Roman" w:hAnsi="Times New Roman" w:eastAsia="Times New Roman" w:cs="Times New Roman"/>
          <w:spacing w:val="5"/>
          <w:sz w:val="22"/>
          <w:szCs w:val="22"/>
        </w:rPr>
        <w:t>S(4-08-03-04)</w:t>
      </w:r>
      <w:r>
        <w:rPr>
          <w:rFonts w:ascii="Times New Roman" w:hAnsi="Times New Roman" w:eastAsia="Times New Roman" w:cs="Times New Roman"/>
          <w:spacing w:val="-32"/>
          <w:sz w:val="22"/>
          <w:szCs w:val="22"/>
        </w:rPr>
        <w:t xml:space="preserve"> </w:t>
      </w:r>
      <w:r>
        <w:rPr>
          <w:rFonts w:ascii="宋体" w:hAnsi="宋体" w:eastAsia="宋体" w:cs="宋体"/>
          <w:spacing w:val="5"/>
          <w:sz w:val="22"/>
          <w:szCs w:val="22"/>
        </w:rPr>
        <w:t>、   不</w:t>
      </w:r>
      <w:r>
        <w:rPr>
          <w:rFonts w:ascii="宋体" w:hAnsi="宋体" w:eastAsia="宋体" w:cs="宋体"/>
          <w:color w:val="405060"/>
          <w:spacing w:val="5"/>
          <w:sz w:val="22"/>
          <w:szCs w:val="22"/>
        </w:rPr>
        <w:t>动产</w:t>
      </w:r>
      <w:r>
        <w:rPr>
          <w:rFonts w:ascii="宋体" w:hAnsi="宋体" w:eastAsia="宋体" w:cs="宋体"/>
          <w:color w:val="405060"/>
          <w:spacing w:val="4"/>
          <w:sz w:val="22"/>
          <w:szCs w:val="22"/>
        </w:rPr>
        <w:t>测绘员(4-</w:t>
      </w:r>
      <w:r>
        <w:rPr>
          <w:rFonts w:ascii="宋体" w:hAnsi="宋体" w:eastAsia="宋体" w:cs="宋体"/>
          <w:color w:val="405060"/>
          <w:sz w:val="22"/>
          <w:szCs w:val="22"/>
        </w:rPr>
        <w:t xml:space="preserve"> </w:t>
      </w:r>
      <w:r>
        <w:rPr>
          <w:rFonts w:ascii="Times New Roman" w:hAnsi="Times New Roman" w:eastAsia="Times New Roman" w:cs="Times New Roman"/>
          <w:spacing w:val="-1"/>
          <w:sz w:val="20"/>
          <w:szCs w:val="20"/>
        </w:rPr>
        <w:t>08-03-05)</w:t>
      </w:r>
    </w:p>
    <w:p w14:paraId="063AEC02">
      <w:pPr>
        <w:spacing w:before="49" w:line="270" w:lineRule="auto"/>
        <w:ind w:right="98"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大地测量员、摄影测量员、地图绘制员、工程测量员、不</w:t>
      </w:r>
      <w:r>
        <w:rPr>
          <w:rFonts w:ascii="宋体" w:hAnsi="宋体" w:eastAsia="宋体" w:cs="宋体"/>
          <w:spacing w:val="16"/>
          <w:sz w:val="22"/>
          <w:szCs w:val="22"/>
        </w:rPr>
        <w:t xml:space="preserve"> </w:t>
      </w:r>
      <w:r>
        <w:rPr>
          <w:rFonts w:ascii="宋体" w:hAnsi="宋体" w:eastAsia="宋体" w:cs="宋体"/>
          <w:spacing w:val="-9"/>
          <w:sz w:val="22"/>
          <w:szCs w:val="22"/>
        </w:rPr>
        <w:t>动产测绘员</w:t>
      </w:r>
    </w:p>
    <w:p w14:paraId="44C056A2">
      <w:pPr>
        <w:spacing w:before="15"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2C7C1B38">
      <w:pPr>
        <w:spacing w:before="66" w:line="261" w:lineRule="auto"/>
        <w:ind w:firstLine="410"/>
        <w:jc w:val="both"/>
        <w:rPr>
          <w:rFonts w:ascii="宋体" w:hAnsi="宋体" w:eastAsia="宋体" w:cs="宋体"/>
          <w:sz w:val="22"/>
          <w:szCs w:val="22"/>
        </w:rPr>
      </w:pPr>
      <w:r>
        <w:rPr>
          <w:rFonts w:ascii="宋体" w:hAnsi="宋体" w:eastAsia="宋体" w:cs="宋体"/>
          <w:spacing w:val="-5"/>
          <w:sz w:val="22"/>
          <w:szCs w:val="22"/>
        </w:rPr>
        <w:t>测绘技术基础、测绘</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、数字化测图、工程数学、测绘程序设计、</w:t>
      </w:r>
      <w:r>
        <w:rPr>
          <w:rFonts w:ascii="宋体" w:hAnsi="宋体" w:eastAsia="宋体" w:cs="宋体"/>
          <w:spacing w:val="-6"/>
          <w:sz w:val="22"/>
          <w:szCs w:val="22"/>
        </w:rPr>
        <w:t>地理信息系统技</w:t>
      </w:r>
      <w:r>
        <w:rPr>
          <w:rFonts w:ascii="宋体" w:hAnsi="宋体" w:eastAsia="宋体" w:cs="宋体"/>
          <w:sz w:val="22"/>
          <w:szCs w:val="22"/>
        </w:rPr>
        <w:t xml:space="preserve">  </w:t>
      </w:r>
      <w:r>
        <w:rPr>
          <w:rFonts w:ascii="宋体" w:hAnsi="宋体" w:eastAsia="宋体" w:cs="宋体"/>
          <w:spacing w:val="-10"/>
          <w:sz w:val="22"/>
          <w:szCs w:val="22"/>
        </w:rPr>
        <w:t>术应用、地图制图、地籍调查与测量、数据库技术应用、城市</w:t>
      </w:r>
      <w:r>
        <w:rPr>
          <w:rFonts w:ascii="宋体" w:hAnsi="宋体" w:eastAsia="宋体" w:cs="宋体"/>
          <w:spacing w:val="-11"/>
          <w:sz w:val="22"/>
          <w:szCs w:val="22"/>
        </w:rPr>
        <w:t>规划管理信息系统、数字地图</w:t>
      </w:r>
      <w:r>
        <w:rPr>
          <w:rFonts w:ascii="宋体" w:hAnsi="宋体" w:eastAsia="宋体" w:cs="宋体"/>
          <w:sz w:val="22"/>
          <w:szCs w:val="22"/>
        </w:rPr>
        <w:t xml:space="preserve">  </w:t>
      </w:r>
      <w:r>
        <w:rPr>
          <w:rFonts w:ascii="宋体" w:hAnsi="宋体" w:eastAsia="宋体" w:cs="宋体"/>
          <w:spacing w:val="-3"/>
          <w:sz w:val="22"/>
          <w:szCs w:val="22"/>
        </w:rPr>
        <w:t>制图方法与技术、遥感图像处理软件应用、摄影测量与遥感、数字图像处理、航片调绘、</w:t>
      </w:r>
      <w:r>
        <w:rPr>
          <w:rFonts w:ascii="宋体" w:hAnsi="宋体" w:eastAsia="宋体" w:cs="宋体"/>
          <w:spacing w:val="15"/>
          <w:sz w:val="22"/>
          <w:szCs w:val="22"/>
        </w:rPr>
        <w:t xml:space="preserve"> </w:t>
      </w:r>
      <w:r>
        <w:rPr>
          <w:rFonts w:ascii="Times New Roman" w:hAnsi="Times New Roman" w:eastAsia="Times New Roman" w:cs="Times New Roman"/>
          <w:spacing w:val="-8"/>
          <w:sz w:val="22"/>
          <w:szCs w:val="22"/>
        </w:rPr>
        <w:t>GIS</w:t>
      </w:r>
      <w:r>
        <w:rPr>
          <w:rFonts w:ascii="宋体" w:hAnsi="宋体" w:eastAsia="宋体" w:cs="宋体"/>
          <w:spacing w:val="-8"/>
          <w:sz w:val="22"/>
          <w:szCs w:val="22"/>
        </w:rPr>
        <w:t>分析、设计与项目管理等。</w:t>
      </w:r>
    </w:p>
    <w:p w14:paraId="7EEC5D7D">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对应下一级专业编码：0814-4</w:t>
      </w:r>
    </w:p>
    <w:p w14:paraId="23CE49C4">
      <w:pPr>
        <w:pStyle w:val="2"/>
        <w:spacing w:line="277" w:lineRule="auto"/>
      </w:pPr>
    </w:p>
    <w:p w14:paraId="09419593">
      <w:pPr>
        <w:spacing w:before="85" w:line="219" w:lineRule="auto"/>
        <w:ind w:left="2779"/>
        <w:outlineLvl w:val="1"/>
        <w:rPr>
          <w:rFonts w:ascii="宋体" w:hAnsi="宋体" w:eastAsia="宋体" w:cs="宋体"/>
          <w:sz w:val="26"/>
          <w:szCs w:val="26"/>
        </w:rPr>
      </w:pPr>
      <w:bookmarkStart w:id="693" w:name="bookmark720"/>
      <w:bookmarkEnd w:id="693"/>
      <w:r>
        <w:rPr>
          <w:rFonts w:ascii="Times New Roman" w:hAnsi="Times New Roman" w:eastAsia="Times New Roman" w:cs="Times New Roman"/>
          <w:b/>
          <w:bCs/>
          <w:spacing w:val="-3"/>
          <w:sz w:val="26"/>
          <w:szCs w:val="26"/>
        </w:rPr>
        <w:t>0815</w:t>
      </w:r>
      <w:r>
        <w:rPr>
          <w:rFonts w:ascii="Times New Roman" w:hAnsi="Times New Roman" w:eastAsia="Times New Roman" w:cs="Times New Roman"/>
          <w:b/>
          <w:bCs/>
          <w:spacing w:val="22"/>
          <w:w w:val="101"/>
          <w:sz w:val="26"/>
          <w:szCs w:val="26"/>
        </w:rPr>
        <w:t xml:space="preserve">   </w:t>
      </w:r>
      <w:r>
        <w:rPr>
          <w:rFonts w:ascii="宋体" w:hAnsi="宋体" w:eastAsia="宋体" w:cs="宋体"/>
          <w:b/>
          <w:bCs/>
          <w:spacing w:val="-3"/>
          <w:sz w:val="26"/>
          <w:szCs w:val="26"/>
        </w:rPr>
        <w:t>水利水电工程施工</w:t>
      </w:r>
    </w:p>
    <w:p w14:paraId="7D18ED65">
      <w:pPr>
        <w:spacing w:before="165" w:line="220" w:lineRule="auto"/>
        <w:ind w:left="3500"/>
        <w:outlineLvl w:val="1"/>
        <w:rPr>
          <w:rFonts w:ascii="宋体" w:hAnsi="宋体" w:eastAsia="宋体" w:cs="宋体"/>
          <w:sz w:val="24"/>
          <w:szCs w:val="24"/>
        </w:rPr>
      </w:pPr>
      <w:bookmarkStart w:id="694" w:name="bookmark721"/>
      <w:bookmarkEnd w:id="694"/>
      <w:r>
        <w:rPr>
          <w:rFonts w:ascii="Times New Roman" w:hAnsi="Times New Roman" w:eastAsia="Times New Roman" w:cs="Times New Roman"/>
          <w:spacing w:val="-6"/>
          <w:sz w:val="24"/>
          <w:szCs w:val="24"/>
        </w:rPr>
        <w:t>0815-4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2A0DD081">
      <w:pPr>
        <w:spacing w:before="191" w:line="221" w:lineRule="auto"/>
        <w:ind w:left="410"/>
        <w:rPr>
          <w:rFonts w:ascii="黑体" w:hAnsi="黑体" w:eastAsia="黑体" w:cs="黑体"/>
          <w:sz w:val="22"/>
          <w:szCs w:val="22"/>
        </w:rPr>
      </w:pPr>
      <w:r>
        <w:rPr>
          <w:rFonts w:ascii="黑体" w:hAnsi="黑体" w:eastAsia="黑体" w:cs="黑体"/>
          <w:spacing w:val="-6"/>
          <w:sz w:val="22"/>
          <w:szCs w:val="22"/>
        </w:rPr>
        <w:t>专业编码：0815-4</w:t>
      </w:r>
    </w:p>
    <w:p w14:paraId="457CF372">
      <w:pPr>
        <w:spacing w:line="221" w:lineRule="auto"/>
        <w:rPr>
          <w:rFonts w:ascii="黑体" w:hAnsi="黑体" w:eastAsia="黑体" w:cs="黑体"/>
          <w:sz w:val="22"/>
          <w:szCs w:val="22"/>
        </w:rPr>
        <w:sectPr>
          <w:footerReference r:id="rId409" w:type="default"/>
          <w:pgSz w:w="10770" w:h="15080"/>
          <w:pgMar w:top="400" w:right="1010" w:bottom="1186" w:left="1280" w:header="0" w:footer="997" w:gutter="0"/>
          <w:cols w:space="720" w:num="1"/>
        </w:sectPr>
      </w:pPr>
    </w:p>
    <w:p w14:paraId="412CB14C">
      <w:pPr>
        <w:pStyle w:val="2"/>
        <w:spacing w:line="273" w:lineRule="auto"/>
      </w:pPr>
    </w:p>
    <w:p w14:paraId="07A811F0">
      <w:pPr>
        <w:pStyle w:val="2"/>
        <w:spacing w:line="273" w:lineRule="auto"/>
      </w:pPr>
    </w:p>
    <w:p w14:paraId="643C70D2">
      <w:pPr>
        <w:pStyle w:val="2"/>
        <w:spacing w:line="273" w:lineRule="auto"/>
      </w:pPr>
    </w:p>
    <w:p w14:paraId="2338DBC5">
      <w:pPr>
        <w:pStyle w:val="2"/>
        <w:spacing w:line="273" w:lineRule="auto"/>
      </w:pPr>
    </w:p>
    <w:p w14:paraId="60C6F8D3">
      <w:pPr>
        <w:spacing w:before="68" w:line="222" w:lineRule="auto"/>
        <w:ind w:left="399"/>
        <w:rPr>
          <w:rFonts w:ascii="宋体" w:hAnsi="宋体" w:eastAsia="宋体" w:cs="宋体"/>
          <w:sz w:val="21"/>
          <w:szCs w:val="21"/>
        </w:rPr>
      </w:pPr>
      <w:bookmarkStart w:id="695" w:name="bookmark1419"/>
      <w:bookmarkEnd w:id="695"/>
      <w:r>
        <w:rPr>
          <w:rFonts w:ascii="黑体" w:hAnsi="黑体" w:eastAsia="黑体" w:cs="黑体"/>
          <w:spacing w:val="-2"/>
          <w:sz w:val="21"/>
          <w:szCs w:val="21"/>
        </w:rPr>
        <w:t>专业名称：</w:t>
      </w:r>
      <w:r>
        <w:rPr>
          <w:rFonts w:ascii="宋体" w:hAnsi="宋体" w:eastAsia="宋体" w:cs="宋体"/>
          <w:spacing w:val="-2"/>
          <w:sz w:val="21"/>
          <w:szCs w:val="21"/>
        </w:rPr>
        <w:t>水利水电工程施工</w:t>
      </w:r>
    </w:p>
    <w:p w14:paraId="193CE06A">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培养从事水利水电工程施工的中级技能人才。</w:t>
      </w:r>
    </w:p>
    <w:p w14:paraId="2770F02C">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D3090D6">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0755212">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w:t>
      </w:r>
      <w:r>
        <w:rPr>
          <w:rFonts w:ascii="宋体" w:hAnsi="宋体" w:eastAsia="宋体" w:cs="宋体"/>
          <w:spacing w:val="-8"/>
          <w:sz w:val="22"/>
          <w:szCs w:val="22"/>
          <w:u w:val="single" w:color="auto"/>
        </w:rPr>
        <w:t>适应</w:t>
      </w:r>
      <w:r>
        <w:rPr>
          <w:rFonts w:ascii="宋体" w:hAnsi="宋体" w:eastAsia="宋体" w:cs="宋体"/>
          <w:spacing w:val="-8"/>
          <w:sz w:val="22"/>
          <w:szCs w:val="22"/>
        </w:rPr>
        <w:t>不断变化的职业社会：了解</w:t>
      </w:r>
      <w:r>
        <w:rPr>
          <w:rFonts w:ascii="宋体" w:hAnsi="宋体" w:eastAsia="宋体" w:cs="宋体"/>
          <w:spacing w:val="-8"/>
          <w:sz w:val="22"/>
          <w:szCs w:val="22"/>
          <w:u w:val="single" w:color="auto"/>
        </w:rPr>
        <w:t>企业生</w:t>
      </w:r>
      <w:r>
        <w:rPr>
          <w:rFonts w:ascii="宋体" w:hAnsi="宋体" w:eastAsia="宋体" w:cs="宋体"/>
          <w:spacing w:val="-8"/>
          <w:sz w:val="22"/>
          <w:szCs w:val="22"/>
        </w:rPr>
        <w:t>产过程，严</w:t>
      </w:r>
      <w:r>
        <w:rPr>
          <w:rFonts w:ascii="宋体" w:hAnsi="宋体" w:eastAsia="宋体" w:cs="宋体"/>
          <w:spacing w:val="8"/>
          <w:sz w:val="22"/>
          <w:szCs w:val="22"/>
        </w:rPr>
        <w:t xml:space="preserve"> </w:t>
      </w:r>
      <w:r>
        <w:rPr>
          <w:rFonts w:ascii="宋体" w:hAnsi="宋体" w:eastAsia="宋体" w:cs="宋体"/>
          <w:spacing w:val="-11"/>
          <w:sz w:val="22"/>
          <w:szCs w:val="22"/>
        </w:rPr>
        <w:t>格执行施工操作规定，遵守各项工艺规程，具有安全意识，重视环境保护，并能解决一般性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10BF42A0">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能识读水利水电工程施工图及工艺文件。</w:t>
      </w:r>
    </w:p>
    <w:p w14:paraId="700B2BC8">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能运用工程软件绘制工程测量的放样。</w:t>
      </w:r>
    </w:p>
    <w:p w14:paraId="3224BD08">
      <w:pPr>
        <w:spacing w:before="6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能实施工程测量的放样。</w:t>
      </w:r>
    </w:p>
    <w:p w14:paraId="782F815C">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能完成工程施工中的钢筋工、模板工等工种的工作。</w:t>
      </w:r>
    </w:p>
    <w:p w14:paraId="74D10A1D">
      <w:pPr>
        <w:spacing w:before="51"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能落实施工过程中的绿色综合环保要求。</w:t>
      </w:r>
    </w:p>
    <w:p w14:paraId="4C478D06">
      <w:pPr>
        <w:spacing w:before="65" w:line="263" w:lineRule="auto"/>
        <w:ind w:firstLine="399"/>
        <w:rPr>
          <w:rFonts w:ascii="Times New Roman" w:hAnsi="Times New Roman" w:eastAsia="Times New Roman" w:cs="Times New Roman"/>
          <w:sz w:val="22"/>
          <w:szCs w:val="22"/>
        </w:rPr>
      </w:pPr>
      <w:r>
        <w:rPr>
          <w:rFonts w:ascii="黑体" w:hAnsi="黑体" w:eastAsia="黑体" w:cs="黑体"/>
          <w:spacing w:val="14"/>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4"/>
          <w:sz w:val="21"/>
          <w:szCs w:val="21"/>
        </w:rPr>
        <w:t>混凝土工(6-29-01-03)、钢筋工(6-29-01-04)、架</w:t>
      </w:r>
      <w:r>
        <w:rPr>
          <w:rFonts w:ascii="宋体" w:hAnsi="宋体" w:eastAsia="宋体" w:cs="宋体"/>
          <w:spacing w:val="13"/>
          <w:sz w:val="21"/>
          <w:szCs w:val="21"/>
        </w:rPr>
        <w:t>子工</w:t>
      </w:r>
      <w:r>
        <w:rPr>
          <w:rFonts w:ascii="宋体" w:hAnsi="宋体" w:eastAsia="宋体" w:cs="宋体"/>
          <w:sz w:val="21"/>
          <w:szCs w:val="21"/>
        </w:rPr>
        <w:t xml:space="preserve"> </w:t>
      </w:r>
      <w:r>
        <w:rPr>
          <w:rFonts w:ascii="Times New Roman" w:hAnsi="Times New Roman" w:eastAsia="Times New Roman" w:cs="Times New Roman"/>
          <w:spacing w:val="-1"/>
          <w:sz w:val="22"/>
          <w:szCs w:val="22"/>
        </w:rPr>
        <w:t>(6-29-01-05)</w:t>
      </w:r>
    </w:p>
    <w:p w14:paraId="1F229AC7">
      <w:pPr>
        <w:spacing w:before="44"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混凝土工、钢筋工、架子工</w:t>
      </w:r>
    </w:p>
    <w:p w14:paraId="0F563A25">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5CB9BEF">
      <w:pPr>
        <w:spacing w:before="57" w:line="262" w:lineRule="auto"/>
        <w:ind w:right="1" w:firstLine="399"/>
        <w:jc w:val="both"/>
        <w:rPr>
          <w:rFonts w:ascii="宋体" w:hAnsi="宋体" w:eastAsia="宋体" w:cs="宋体"/>
          <w:sz w:val="22"/>
          <w:szCs w:val="22"/>
        </w:rPr>
      </w:pPr>
      <w:r>
        <w:rPr>
          <w:rFonts w:ascii="宋体" w:hAnsi="宋体" w:eastAsia="宋体" w:cs="宋体"/>
          <w:spacing w:val="-11"/>
          <w:sz w:val="22"/>
          <w:szCs w:val="22"/>
        </w:rPr>
        <w:t>工程识图与绘图、建筑材料、土力学与地基基础、水利工程测量、水工建筑物、钢筋工</w:t>
      </w:r>
      <w:r>
        <w:rPr>
          <w:rFonts w:ascii="宋体" w:hAnsi="宋体" w:eastAsia="宋体" w:cs="宋体"/>
          <w:spacing w:val="18"/>
          <w:sz w:val="22"/>
          <w:szCs w:val="22"/>
        </w:rPr>
        <w:t xml:space="preserve"> </w:t>
      </w:r>
      <w:r>
        <w:rPr>
          <w:rFonts w:ascii="宋体" w:hAnsi="宋体" w:eastAsia="宋体" w:cs="宋体"/>
          <w:spacing w:val="-11"/>
          <w:sz w:val="22"/>
          <w:szCs w:val="22"/>
        </w:rPr>
        <w:t>艺、钢筋混凝土结构、混凝土工艺、建筑电工及安全用电、水利工程施工、水力学、建筑施</w:t>
      </w:r>
      <w:r>
        <w:rPr>
          <w:rFonts w:ascii="宋体" w:hAnsi="宋体" w:eastAsia="宋体" w:cs="宋体"/>
          <w:spacing w:val="18"/>
          <w:sz w:val="22"/>
          <w:szCs w:val="22"/>
        </w:rPr>
        <w:t xml:space="preserve"> </w:t>
      </w:r>
      <w:r>
        <w:rPr>
          <w:rFonts w:ascii="宋体" w:hAnsi="宋体" w:eastAsia="宋体" w:cs="宋体"/>
          <w:spacing w:val="-10"/>
          <w:sz w:val="22"/>
          <w:szCs w:val="22"/>
        </w:rPr>
        <w:t>工安全事故案例分析等。</w:t>
      </w:r>
    </w:p>
    <w:p w14:paraId="698C43F6">
      <w:pPr>
        <w:spacing w:before="22" w:line="221" w:lineRule="auto"/>
        <w:ind w:left="399"/>
        <w:rPr>
          <w:rFonts w:ascii="黑体" w:hAnsi="黑体" w:eastAsia="黑体" w:cs="黑体"/>
          <w:sz w:val="19"/>
          <w:szCs w:val="19"/>
        </w:rPr>
      </w:pPr>
      <w:r>
        <w:rPr>
          <w:rFonts w:ascii="黑体" w:hAnsi="黑体" w:eastAsia="黑体" w:cs="黑体"/>
          <w:spacing w:val="14"/>
          <w:sz w:val="19"/>
          <w:szCs w:val="19"/>
        </w:rPr>
        <w:t>对应上一级专业编码：0815-3</w:t>
      </w:r>
    </w:p>
    <w:p w14:paraId="3C446FAF">
      <w:pPr>
        <w:spacing w:before="213" w:line="219" w:lineRule="auto"/>
        <w:ind w:left="3483"/>
        <w:outlineLvl w:val="1"/>
        <w:rPr>
          <w:rFonts w:ascii="宋体" w:hAnsi="宋体" w:eastAsia="宋体" w:cs="宋体"/>
          <w:sz w:val="24"/>
          <w:szCs w:val="24"/>
        </w:rPr>
      </w:pPr>
      <w:bookmarkStart w:id="696" w:name="bookmark722"/>
      <w:bookmarkEnd w:id="696"/>
      <w:r>
        <w:rPr>
          <w:rFonts w:ascii="宋体" w:hAnsi="宋体" w:eastAsia="宋体" w:cs="宋体"/>
          <w:b/>
          <w:bCs/>
          <w:sz w:val="24"/>
          <w:szCs w:val="24"/>
        </w:rPr>
        <w:t>0815-3</w:t>
      </w:r>
      <w:r>
        <w:rPr>
          <w:rFonts w:ascii="宋体" w:hAnsi="宋体" w:eastAsia="宋体" w:cs="宋体"/>
          <w:spacing w:val="96"/>
          <w:sz w:val="24"/>
          <w:szCs w:val="24"/>
        </w:rPr>
        <w:t xml:space="preserve"> </w:t>
      </w:r>
      <w:r>
        <w:rPr>
          <w:rFonts w:ascii="宋体" w:hAnsi="宋体" w:eastAsia="宋体" w:cs="宋体"/>
          <w:b/>
          <w:bCs/>
          <w:sz w:val="24"/>
          <w:szCs w:val="24"/>
        </w:rPr>
        <w:t>高级</w:t>
      </w:r>
    </w:p>
    <w:p w14:paraId="6CE1079B">
      <w:pPr>
        <w:spacing w:before="205" w:line="221" w:lineRule="auto"/>
        <w:ind w:left="399"/>
        <w:rPr>
          <w:rFonts w:ascii="黑体" w:hAnsi="黑体" w:eastAsia="黑体" w:cs="黑体"/>
          <w:sz w:val="20"/>
          <w:szCs w:val="20"/>
        </w:rPr>
      </w:pPr>
      <w:r>
        <w:rPr>
          <w:rFonts w:ascii="黑体" w:hAnsi="黑体" w:eastAsia="黑体" w:cs="黑体"/>
          <w:spacing w:val="-1"/>
          <w:sz w:val="20"/>
          <w:szCs w:val="20"/>
        </w:rPr>
        <w:t>专业编码：0815-3</w:t>
      </w:r>
    </w:p>
    <w:p w14:paraId="5A58C5F7">
      <w:pPr>
        <w:spacing w:before="62"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水利水电工程施工</w:t>
      </w:r>
    </w:p>
    <w:p w14:paraId="1F76F876">
      <w:pPr>
        <w:spacing w:before="75"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培养从事水利水电工程施工的高级技能人才(高级工)。</w:t>
      </w:r>
    </w:p>
    <w:p w14:paraId="25BE76FD">
      <w:pPr>
        <w:spacing w:before="49"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493D5446">
      <w:pPr>
        <w:spacing w:before="6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7994073">
      <w:pPr>
        <w:spacing w:before="5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格执行施工操作规定，遵守各项工艺规程，重视环境保护，并具有独立解决非常规问题的基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w:t>
      </w:r>
      <w:r>
        <w:rPr>
          <w:rFonts w:ascii="宋体" w:hAnsi="宋体" w:eastAsia="宋体" w:cs="宋体"/>
          <w:spacing w:val="-12"/>
          <w:sz w:val="22"/>
          <w:szCs w:val="22"/>
        </w:rPr>
        <w:t>能力：</w:t>
      </w:r>
    </w:p>
    <w:p w14:paraId="50D362EC">
      <w:pPr>
        <w:spacing w:before="27" w:line="219" w:lineRule="auto"/>
        <w:ind w:left="399"/>
        <w:rPr>
          <w:rFonts w:ascii="宋体" w:hAnsi="宋体" w:eastAsia="宋体" w:cs="宋体"/>
          <w:sz w:val="22"/>
          <w:szCs w:val="22"/>
        </w:rPr>
      </w:pPr>
      <w:r>
        <w:rPr>
          <w:rFonts w:ascii="宋体" w:hAnsi="宋体" w:eastAsia="宋体" w:cs="宋体"/>
          <w:spacing w:val="-8"/>
          <w:sz w:val="22"/>
          <w:szCs w:val="22"/>
        </w:rPr>
        <w:t>1.能识读并绘制水利水电工程施工图。</w:t>
      </w:r>
    </w:p>
    <w:p w14:paraId="6BE42B6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能从事水利工程施工的技术管理。</w:t>
      </w:r>
    </w:p>
    <w:p w14:paraId="122713EF">
      <w:pPr>
        <w:spacing w:before="67" w:line="242" w:lineRule="auto"/>
        <w:ind w:right="22" w:firstLine="399"/>
        <w:rPr>
          <w:rFonts w:ascii="宋体" w:hAnsi="宋体" w:eastAsia="宋体" w:cs="宋体"/>
          <w:sz w:val="21"/>
          <w:szCs w:val="21"/>
        </w:rPr>
      </w:pPr>
      <w:r>
        <w:rPr>
          <w:rFonts w:ascii="Times New Roman" w:hAnsi="Times New Roman" w:eastAsia="Times New Roman" w:cs="Times New Roman"/>
          <w:spacing w:val="4"/>
          <w:sz w:val="21"/>
          <w:szCs w:val="21"/>
        </w:rPr>
        <w:t>3.</w:t>
      </w:r>
      <w:r>
        <w:rPr>
          <w:rFonts w:ascii="Times New Roman" w:hAnsi="Times New Roman" w:eastAsia="Times New Roman" w:cs="Times New Roman"/>
          <w:spacing w:val="48"/>
          <w:w w:val="101"/>
          <w:sz w:val="21"/>
          <w:szCs w:val="21"/>
        </w:rPr>
        <w:t xml:space="preserve"> </w:t>
      </w:r>
      <w:r>
        <w:rPr>
          <w:rFonts w:ascii="宋体" w:hAnsi="宋体" w:eastAsia="宋体" w:cs="宋体"/>
          <w:spacing w:val="4"/>
          <w:sz w:val="21"/>
          <w:szCs w:val="21"/>
        </w:rPr>
        <w:t>能根据工程施工图施工，并能解决工程中的一般施工</w:t>
      </w:r>
      <w:r>
        <w:rPr>
          <w:rFonts w:ascii="宋体" w:hAnsi="宋体" w:eastAsia="宋体" w:cs="宋体"/>
          <w:spacing w:val="3"/>
          <w:sz w:val="21"/>
          <w:szCs w:val="21"/>
        </w:rPr>
        <w:t>工艺过程、施工方法和安全技</w:t>
      </w:r>
      <w:r>
        <w:rPr>
          <w:rFonts w:ascii="宋体" w:hAnsi="宋体" w:eastAsia="宋体" w:cs="宋体"/>
          <w:sz w:val="21"/>
          <w:szCs w:val="21"/>
        </w:rPr>
        <w:t xml:space="preserve"> </w:t>
      </w:r>
      <w:r>
        <w:rPr>
          <w:rFonts w:ascii="宋体" w:hAnsi="宋体" w:eastAsia="宋体" w:cs="宋体"/>
          <w:spacing w:val="-2"/>
          <w:sz w:val="21"/>
          <w:szCs w:val="21"/>
        </w:rPr>
        <w:t>术等方面的问题。</w:t>
      </w:r>
    </w:p>
    <w:p w14:paraId="2D76765F">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能进行水利工程监测、工程测量、土工试验等工程技术管理工作。</w:t>
      </w:r>
    </w:p>
    <w:p w14:paraId="39BD7B54">
      <w:pPr>
        <w:spacing w:before="56" w:line="272" w:lineRule="auto"/>
        <w:ind w:firstLine="399"/>
        <w:rPr>
          <w:rFonts w:ascii="Times New Roman" w:hAnsi="Times New Roman" w:eastAsia="Times New Roman" w:cs="Times New Roman"/>
          <w:sz w:val="22"/>
          <w:szCs w:val="22"/>
        </w:rPr>
      </w:pPr>
      <w:r>
        <w:rPr>
          <w:rFonts w:ascii="黑体" w:hAnsi="黑体" w:eastAsia="黑体" w:cs="黑体"/>
          <w:spacing w:val="14"/>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4"/>
          <w:sz w:val="21"/>
          <w:szCs w:val="21"/>
        </w:rPr>
        <w:t>混凝土工(6-29-01-03)、钢筋工(6-29-01-04)、架</w:t>
      </w:r>
      <w:r>
        <w:rPr>
          <w:rFonts w:ascii="宋体" w:hAnsi="宋体" w:eastAsia="宋体" w:cs="宋体"/>
          <w:spacing w:val="13"/>
          <w:sz w:val="21"/>
          <w:szCs w:val="21"/>
        </w:rPr>
        <w:t>子工</w:t>
      </w:r>
      <w:r>
        <w:rPr>
          <w:rFonts w:ascii="宋体" w:hAnsi="宋体" w:eastAsia="宋体" w:cs="宋体"/>
          <w:sz w:val="21"/>
          <w:szCs w:val="21"/>
        </w:rPr>
        <w:t xml:space="preserve"> </w:t>
      </w:r>
      <w:r>
        <w:rPr>
          <w:rFonts w:ascii="Times New Roman" w:hAnsi="Times New Roman" w:eastAsia="Times New Roman" w:cs="Times New Roman"/>
          <w:spacing w:val="-1"/>
          <w:sz w:val="22"/>
          <w:szCs w:val="22"/>
        </w:rPr>
        <w:t>(6-29-01-05)</w:t>
      </w:r>
    </w:p>
    <w:p w14:paraId="501968BA">
      <w:pPr>
        <w:spacing w:line="272" w:lineRule="auto"/>
        <w:rPr>
          <w:rFonts w:ascii="Times New Roman" w:hAnsi="Times New Roman" w:eastAsia="Times New Roman" w:cs="Times New Roman"/>
          <w:sz w:val="22"/>
          <w:szCs w:val="22"/>
        </w:rPr>
        <w:sectPr>
          <w:footerReference r:id="rId410" w:type="default"/>
          <w:pgSz w:w="10770" w:h="15080"/>
          <w:pgMar w:top="400" w:right="1328" w:bottom="1214" w:left="1059" w:header="0" w:footer="958" w:gutter="0"/>
          <w:cols w:space="720" w:num="1"/>
        </w:sectPr>
      </w:pPr>
    </w:p>
    <w:p w14:paraId="0F73F826">
      <w:pPr>
        <w:pStyle w:val="2"/>
        <w:spacing w:line="272" w:lineRule="auto"/>
      </w:pPr>
    </w:p>
    <w:p w14:paraId="4F4598A9">
      <w:pPr>
        <w:pStyle w:val="2"/>
        <w:spacing w:line="272" w:lineRule="auto"/>
      </w:pPr>
    </w:p>
    <w:p w14:paraId="1F5CB623">
      <w:pPr>
        <w:pStyle w:val="2"/>
        <w:spacing w:line="272" w:lineRule="auto"/>
      </w:pPr>
    </w:p>
    <w:p w14:paraId="00A540AF">
      <w:pPr>
        <w:pStyle w:val="2"/>
        <w:spacing w:line="272" w:lineRule="auto"/>
      </w:pPr>
    </w:p>
    <w:p w14:paraId="5E9B4BC8">
      <w:pPr>
        <w:spacing w:before="72" w:line="221" w:lineRule="auto"/>
        <w:ind w:left="410"/>
        <w:rPr>
          <w:rFonts w:ascii="宋体" w:hAnsi="宋体" w:eastAsia="宋体" w:cs="宋体"/>
          <w:sz w:val="22"/>
          <w:szCs w:val="22"/>
        </w:rPr>
      </w:pPr>
      <w:bookmarkStart w:id="697" w:name="bookmark1420"/>
      <w:bookmarkEnd w:id="697"/>
      <w:r>
        <w:rPr>
          <w:rFonts w:ascii="黑体" w:hAnsi="黑体" w:eastAsia="黑体" w:cs="黑体"/>
          <w:spacing w:val="-2"/>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2"/>
          <w:sz w:val="22"/>
          <w:szCs w:val="22"/>
        </w:rPr>
        <w:t>混凝土工、钢筋工、</w:t>
      </w:r>
      <w:r>
        <w:rPr>
          <w:rFonts w:ascii="宋体" w:hAnsi="宋体" w:eastAsia="宋体" w:cs="宋体"/>
          <w:spacing w:val="-3"/>
          <w:sz w:val="22"/>
          <w:szCs w:val="22"/>
        </w:rPr>
        <w:t>架子工</w:t>
      </w:r>
    </w:p>
    <w:p w14:paraId="0DA36AE0">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5C50C1A">
      <w:pPr>
        <w:spacing w:before="65" w:line="261" w:lineRule="auto"/>
        <w:ind w:right="92" w:firstLine="410"/>
        <w:jc w:val="both"/>
        <w:rPr>
          <w:rFonts w:ascii="宋体" w:hAnsi="宋体" w:eastAsia="宋体" w:cs="宋体"/>
          <w:sz w:val="22"/>
          <w:szCs w:val="22"/>
        </w:rPr>
      </w:pPr>
      <w:r>
        <w:rPr>
          <w:rFonts w:ascii="宋体" w:hAnsi="宋体" w:eastAsia="宋体" w:cs="宋体"/>
          <w:spacing w:val="-5"/>
          <w:sz w:val="22"/>
          <w:szCs w:val="22"/>
        </w:rPr>
        <w:t>建筑工程</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、建筑材料、工程力学、土力学与地基基础、水利工</w:t>
      </w:r>
      <w:r>
        <w:rPr>
          <w:rFonts w:ascii="宋体" w:hAnsi="宋体" w:eastAsia="宋体" w:cs="宋体"/>
          <w:spacing w:val="-6"/>
          <w:sz w:val="22"/>
          <w:szCs w:val="22"/>
        </w:rPr>
        <w:t>程测量、水工建筑</w:t>
      </w:r>
      <w:r>
        <w:rPr>
          <w:rFonts w:ascii="宋体" w:hAnsi="宋体" w:eastAsia="宋体" w:cs="宋体"/>
          <w:sz w:val="22"/>
          <w:szCs w:val="22"/>
        </w:rPr>
        <w:t xml:space="preserve"> </w:t>
      </w:r>
      <w:r>
        <w:rPr>
          <w:rFonts w:ascii="宋体" w:hAnsi="宋体" w:eastAsia="宋体" w:cs="宋体"/>
          <w:spacing w:val="-10"/>
          <w:sz w:val="22"/>
          <w:szCs w:val="22"/>
        </w:rPr>
        <w:t>物、建筑电工及安全用电、工程监理、水利水电工程管理、</w:t>
      </w:r>
      <w:r>
        <w:rPr>
          <w:rFonts w:ascii="宋体" w:hAnsi="宋体" w:eastAsia="宋体" w:cs="宋体"/>
          <w:spacing w:val="-11"/>
          <w:sz w:val="22"/>
          <w:szCs w:val="22"/>
        </w:rPr>
        <w:t>水力学、建筑施工安全事故案例</w:t>
      </w:r>
      <w:r>
        <w:rPr>
          <w:rFonts w:ascii="宋体" w:hAnsi="宋体" w:eastAsia="宋体" w:cs="宋体"/>
          <w:sz w:val="22"/>
          <w:szCs w:val="22"/>
        </w:rPr>
        <w:t xml:space="preserve"> </w:t>
      </w:r>
      <w:r>
        <w:rPr>
          <w:rFonts w:ascii="宋体" w:hAnsi="宋体" w:eastAsia="宋体" w:cs="宋体"/>
          <w:spacing w:val="-9"/>
          <w:sz w:val="22"/>
          <w:szCs w:val="22"/>
        </w:rPr>
        <w:t>分析、建材试验等。</w:t>
      </w:r>
    </w:p>
    <w:p w14:paraId="0C16AEB1">
      <w:pPr>
        <w:spacing w:before="23"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对应下一级专业编码：0815-4</w:t>
      </w:r>
    </w:p>
    <w:p w14:paraId="4319612E">
      <w:pPr>
        <w:pStyle w:val="2"/>
        <w:spacing w:line="270" w:lineRule="auto"/>
      </w:pPr>
    </w:p>
    <w:p w14:paraId="1D1FF405">
      <w:pPr>
        <w:spacing w:before="82" w:line="219" w:lineRule="auto"/>
        <w:ind w:left="2779"/>
        <w:outlineLvl w:val="1"/>
        <w:rPr>
          <w:rFonts w:ascii="宋体" w:hAnsi="宋体" w:eastAsia="宋体" w:cs="宋体"/>
          <w:sz w:val="25"/>
          <w:szCs w:val="25"/>
        </w:rPr>
      </w:pPr>
      <w:bookmarkStart w:id="698" w:name="bookmark723"/>
      <w:bookmarkEnd w:id="698"/>
      <w:r>
        <w:rPr>
          <w:rFonts w:ascii="Times New Roman" w:hAnsi="Times New Roman" w:eastAsia="Times New Roman" w:cs="Times New Roman"/>
          <w:b/>
          <w:bCs/>
          <w:spacing w:val="5"/>
          <w:sz w:val="25"/>
          <w:szCs w:val="25"/>
        </w:rPr>
        <w:t xml:space="preserve">0816    </w:t>
      </w:r>
      <w:r>
        <w:rPr>
          <w:rFonts w:ascii="宋体" w:hAnsi="宋体" w:eastAsia="宋体" w:cs="宋体"/>
          <w:b/>
          <w:bCs/>
          <w:spacing w:val="5"/>
          <w:sz w:val="25"/>
          <w:szCs w:val="25"/>
        </w:rPr>
        <w:t>水文与水资源勘测</w:t>
      </w:r>
    </w:p>
    <w:p w14:paraId="2F3DA010">
      <w:pPr>
        <w:spacing w:before="187" w:line="220" w:lineRule="auto"/>
        <w:ind w:left="3510"/>
        <w:outlineLvl w:val="1"/>
        <w:rPr>
          <w:rFonts w:ascii="宋体" w:hAnsi="宋体" w:eastAsia="宋体" w:cs="宋体"/>
          <w:sz w:val="25"/>
          <w:szCs w:val="25"/>
        </w:rPr>
      </w:pPr>
      <w:bookmarkStart w:id="699" w:name="bookmark724"/>
      <w:bookmarkEnd w:id="699"/>
      <w:r>
        <w:rPr>
          <w:rFonts w:ascii="Times New Roman" w:hAnsi="Times New Roman" w:eastAsia="Times New Roman" w:cs="Times New Roman"/>
          <w:spacing w:val="-1"/>
          <w:sz w:val="25"/>
          <w:szCs w:val="25"/>
        </w:rPr>
        <w:t>0816-4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3C374E0F">
      <w:pPr>
        <w:spacing w:before="188" w:line="221" w:lineRule="auto"/>
        <w:ind w:left="410"/>
        <w:rPr>
          <w:rFonts w:ascii="黑体" w:hAnsi="黑体" w:eastAsia="黑体" w:cs="黑体"/>
          <w:sz w:val="22"/>
          <w:szCs w:val="22"/>
        </w:rPr>
      </w:pPr>
      <w:r>
        <w:rPr>
          <w:rFonts w:ascii="黑体" w:hAnsi="黑体" w:eastAsia="黑体" w:cs="黑体"/>
          <w:spacing w:val="-6"/>
          <w:sz w:val="22"/>
          <w:szCs w:val="22"/>
        </w:rPr>
        <w:t>专业编码：0816-4</w:t>
      </w:r>
    </w:p>
    <w:p w14:paraId="65AB66F6">
      <w:pPr>
        <w:spacing w:before="48"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水文与水资源勘测</w:t>
      </w:r>
    </w:p>
    <w:p w14:paraId="5A4C6E4C">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培养从事水工地质勘测及水资源调查的中级技能人才。</w:t>
      </w:r>
    </w:p>
    <w:p w14:paraId="45552811">
      <w:pPr>
        <w:spacing w:before="5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F73A048">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37CF140C">
      <w:pPr>
        <w:spacing w:before="5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有获取新知识、新技能的意识和能力，能适应不断变化的职业社会；理解水文地质与水资源</w:t>
      </w:r>
      <w:r>
        <w:rPr>
          <w:rFonts w:ascii="宋体" w:hAnsi="宋体" w:eastAsia="宋体" w:cs="宋体"/>
          <w:spacing w:val="18"/>
          <w:sz w:val="22"/>
          <w:szCs w:val="22"/>
        </w:rPr>
        <w:t xml:space="preserve"> </w:t>
      </w:r>
      <w:r>
        <w:rPr>
          <w:rFonts w:ascii="宋体" w:hAnsi="宋体" w:eastAsia="宋体" w:cs="宋体"/>
          <w:spacing w:val="-10"/>
          <w:sz w:val="22"/>
          <w:szCs w:val="22"/>
        </w:rPr>
        <w:t>勘测规范的基本要求，能按照勘测设计要求</w:t>
      </w:r>
      <w:r>
        <w:rPr>
          <w:rFonts w:ascii="宋体" w:hAnsi="宋体" w:eastAsia="宋体" w:cs="宋体"/>
          <w:spacing w:val="-11"/>
          <w:sz w:val="22"/>
          <w:szCs w:val="22"/>
        </w:rPr>
        <w:t>进行操作，具有安全意识，重视环境保护，并能</w:t>
      </w:r>
      <w:r>
        <w:rPr>
          <w:rFonts w:ascii="宋体" w:hAnsi="宋体" w:eastAsia="宋体" w:cs="宋体"/>
          <w:sz w:val="22"/>
          <w:szCs w:val="22"/>
        </w:rPr>
        <w:t xml:space="preserve"> </w:t>
      </w:r>
      <w:r>
        <w:rPr>
          <w:rFonts w:ascii="宋体" w:hAnsi="宋体" w:eastAsia="宋体" w:cs="宋体"/>
          <w:spacing w:val="-11"/>
          <w:sz w:val="22"/>
          <w:szCs w:val="22"/>
        </w:rPr>
        <w:t>解决一般性专业问题。同时具有下列专业能力：</w:t>
      </w:r>
    </w:p>
    <w:p w14:paraId="6459A856">
      <w:pPr>
        <w:spacing w:before="6"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能正确识读常用水文地质、水资源图件并能进行水文地</w:t>
      </w:r>
      <w:r>
        <w:rPr>
          <w:rFonts w:ascii="宋体" w:hAnsi="宋体" w:eastAsia="宋体" w:cs="宋体"/>
          <w:spacing w:val="-11"/>
          <w:sz w:val="22"/>
          <w:szCs w:val="22"/>
        </w:rPr>
        <w:t>质点的定位。</w:t>
      </w:r>
    </w:p>
    <w:p w14:paraId="55336F79">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能操作水文地质与水资源勘查的常规设施设备并对其进行维护保养。</w:t>
      </w:r>
    </w:p>
    <w:p w14:paraId="7CC92EC9">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能按规范要求开展抽水试验与岩土体原位测试工作。</w:t>
      </w:r>
    </w:p>
    <w:p w14:paraId="51C2BF4E">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能使用常规勘查设施设备进行地下水及地表水勘测。</w:t>
      </w:r>
    </w:p>
    <w:p w14:paraId="61DA6E5C">
      <w:pPr>
        <w:spacing w:before="3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能按规范采取勘测区域水体的水样、土样及岩样。</w:t>
      </w:r>
    </w:p>
    <w:p w14:paraId="0AB5C457">
      <w:pPr>
        <w:spacing w:before="61" w:line="244" w:lineRule="auto"/>
        <w:ind w:left="410" w:right="40"/>
        <w:rPr>
          <w:rFonts w:ascii="宋体" w:hAnsi="宋体" w:eastAsia="宋体" w:cs="宋体"/>
          <w:sz w:val="21"/>
          <w:szCs w:val="21"/>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能对地下水或地表水的变化进行动态监测、</w:t>
      </w:r>
      <w:r>
        <w:rPr>
          <w:rFonts w:ascii="宋体" w:hAnsi="宋体" w:eastAsia="宋体" w:cs="宋体"/>
          <w:spacing w:val="-10"/>
          <w:sz w:val="22"/>
          <w:szCs w:val="22"/>
        </w:rPr>
        <w:t>工程地质测绘调查并进行常规资料整理。</w:t>
      </w:r>
      <w:r>
        <w:rPr>
          <w:rFonts w:ascii="宋体" w:hAnsi="宋体" w:eastAsia="宋体" w:cs="宋体"/>
          <w:sz w:val="22"/>
          <w:szCs w:val="22"/>
        </w:rPr>
        <w:t xml:space="preserve"> </w:t>
      </w:r>
      <w:r>
        <w:rPr>
          <w:rFonts w:ascii="黑体" w:hAnsi="黑体" w:eastAsia="黑体" w:cs="黑体"/>
          <w:spacing w:val="15"/>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15"/>
          <w:sz w:val="21"/>
          <w:szCs w:val="21"/>
        </w:rPr>
        <w:t>水文勘测工(4-09-02</w:t>
      </w:r>
      <w:r>
        <w:rPr>
          <w:rFonts w:ascii="宋体" w:hAnsi="宋体" w:eastAsia="宋体" w:cs="宋体"/>
          <w:spacing w:val="14"/>
          <w:sz w:val="21"/>
          <w:szCs w:val="21"/>
        </w:rPr>
        <w:t>-01)、水文地质调查员*(4-08-07-</w:t>
      </w:r>
    </w:p>
    <w:p w14:paraId="0834471D">
      <w:pPr>
        <w:spacing w:before="35" w:line="222" w:lineRule="auto"/>
        <w:rPr>
          <w:rFonts w:ascii="宋体" w:hAnsi="宋体" w:eastAsia="宋体" w:cs="宋体"/>
          <w:sz w:val="22"/>
          <w:szCs w:val="22"/>
        </w:rPr>
      </w:pPr>
      <w:r>
        <w:rPr>
          <w:rFonts w:ascii="Times New Roman" w:hAnsi="Times New Roman" w:eastAsia="Times New Roman" w:cs="Times New Roman"/>
          <w:sz w:val="22"/>
          <w:szCs w:val="22"/>
        </w:rPr>
        <w:t>04</w:t>
      </w:r>
      <w:r>
        <w:rPr>
          <w:rFonts w:ascii="宋体" w:hAnsi="宋体" w:eastAsia="宋体" w:cs="宋体"/>
          <w:color w:val="708050"/>
          <w:sz w:val="22"/>
          <w:szCs w:val="22"/>
        </w:rPr>
        <w:t>)</w:t>
      </w:r>
    </w:p>
    <w:p w14:paraId="26A29545">
      <w:pPr>
        <w:spacing w:before="80"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水文勘测工</w:t>
      </w:r>
    </w:p>
    <w:p w14:paraId="5C3AA0D6">
      <w:pPr>
        <w:spacing w:before="36"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67B26365">
      <w:pPr>
        <w:spacing w:before="57" w:line="262" w:lineRule="auto"/>
        <w:ind w:firstLine="410"/>
        <w:jc w:val="both"/>
        <w:rPr>
          <w:rFonts w:ascii="宋体" w:hAnsi="宋体" w:eastAsia="宋体" w:cs="宋体"/>
          <w:sz w:val="22"/>
          <w:szCs w:val="22"/>
        </w:rPr>
      </w:pPr>
      <w:r>
        <w:rPr>
          <w:rFonts w:ascii="宋体" w:hAnsi="宋体" w:eastAsia="宋体" w:cs="宋体"/>
          <w:spacing w:val="-10"/>
          <w:sz w:val="22"/>
          <w:szCs w:val="22"/>
        </w:rPr>
        <w:t>普通地质学、测量学基础、岩石学基础、矿物学基础、水文</w:t>
      </w:r>
      <w:r>
        <w:rPr>
          <w:rFonts w:ascii="宋体" w:hAnsi="宋体" w:eastAsia="宋体" w:cs="宋体"/>
          <w:spacing w:val="-11"/>
          <w:sz w:val="22"/>
          <w:szCs w:val="22"/>
        </w:rPr>
        <w:t>地质学基础、工程地质学基</w:t>
      </w:r>
      <w:r>
        <w:rPr>
          <w:rFonts w:ascii="宋体" w:hAnsi="宋体" w:eastAsia="宋体" w:cs="宋体"/>
          <w:sz w:val="22"/>
          <w:szCs w:val="22"/>
        </w:rPr>
        <w:t xml:space="preserve">  </w:t>
      </w:r>
      <w:r>
        <w:rPr>
          <w:rFonts w:ascii="宋体" w:hAnsi="宋体" w:eastAsia="宋体" w:cs="宋体"/>
          <w:spacing w:val="-8"/>
          <w:sz w:val="22"/>
          <w:szCs w:val="22"/>
        </w:rPr>
        <w:t>础、水资源学基础、环境保护学、施工设备、钻探工艺学、普地认知实习、岩矿鉴定实习、</w:t>
      </w:r>
      <w:r>
        <w:rPr>
          <w:rFonts w:ascii="宋体" w:hAnsi="宋体" w:eastAsia="宋体" w:cs="宋体"/>
          <w:sz w:val="22"/>
          <w:szCs w:val="22"/>
        </w:rPr>
        <w:t xml:space="preserve"> </w:t>
      </w:r>
      <w:r>
        <w:rPr>
          <w:rFonts w:ascii="宋体" w:hAnsi="宋体" w:eastAsia="宋体" w:cs="宋体"/>
          <w:spacing w:val="-10"/>
          <w:sz w:val="22"/>
          <w:szCs w:val="22"/>
        </w:rPr>
        <w:t>钻探实习、水工测绘实习等。</w:t>
      </w:r>
    </w:p>
    <w:p w14:paraId="7B4F3BE9">
      <w:pPr>
        <w:spacing w:before="63"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对应上一级专业编码：0816-3</w:t>
      </w:r>
    </w:p>
    <w:p w14:paraId="50BEEB83">
      <w:pPr>
        <w:spacing w:before="176" w:line="219" w:lineRule="auto"/>
        <w:ind w:left="3510"/>
        <w:outlineLvl w:val="1"/>
        <w:rPr>
          <w:rFonts w:ascii="宋体" w:hAnsi="宋体" w:eastAsia="宋体" w:cs="宋体"/>
          <w:sz w:val="24"/>
          <w:szCs w:val="24"/>
        </w:rPr>
      </w:pPr>
      <w:bookmarkStart w:id="700" w:name="bookmark725"/>
      <w:bookmarkEnd w:id="700"/>
      <w:r>
        <w:rPr>
          <w:rFonts w:ascii="Times New Roman" w:hAnsi="Times New Roman" w:eastAsia="Times New Roman" w:cs="Times New Roman"/>
          <w:spacing w:val="-1"/>
          <w:sz w:val="24"/>
          <w:szCs w:val="24"/>
        </w:rPr>
        <w:t>0816-3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35840A5A">
      <w:pPr>
        <w:spacing w:before="182" w:line="221" w:lineRule="auto"/>
        <w:ind w:left="410"/>
        <w:rPr>
          <w:rFonts w:ascii="黑体" w:hAnsi="黑体" w:eastAsia="黑体" w:cs="黑体"/>
          <w:sz w:val="22"/>
          <w:szCs w:val="22"/>
        </w:rPr>
      </w:pPr>
      <w:r>
        <w:rPr>
          <w:rFonts w:ascii="黑体" w:hAnsi="黑体" w:eastAsia="黑体" w:cs="黑体"/>
          <w:spacing w:val="-7"/>
          <w:sz w:val="22"/>
          <w:szCs w:val="22"/>
        </w:rPr>
        <w:t>专业编码：0816-3</w:t>
      </w:r>
    </w:p>
    <w:p w14:paraId="30714B2C">
      <w:pPr>
        <w:spacing w:before="57"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水文与水资源勘测</w:t>
      </w:r>
    </w:p>
    <w:p w14:paraId="11D0F004">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培养从事水工地质勘测及水资源调查的高级技能人才(高级</w:t>
      </w:r>
      <w:r>
        <w:rPr>
          <w:rFonts w:ascii="宋体" w:hAnsi="宋体" w:eastAsia="宋体" w:cs="宋体"/>
          <w:spacing w:val="-7"/>
          <w:sz w:val="22"/>
          <w:szCs w:val="22"/>
        </w:rPr>
        <w:t>工)。</w:t>
      </w:r>
    </w:p>
    <w:p w14:paraId="57327086">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D963654">
      <w:pPr>
        <w:spacing w:line="219" w:lineRule="auto"/>
        <w:rPr>
          <w:rFonts w:ascii="宋体" w:hAnsi="宋体" w:eastAsia="宋体" w:cs="宋体"/>
          <w:sz w:val="22"/>
          <w:szCs w:val="22"/>
        </w:rPr>
        <w:sectPr>
          <w:footerReference r:id="rId411" w:type="default"/>
          <w:pgSz w:w="10770" w:h="15080"/>
          <w:pgMar w:top="400" w:right="1019" w:bottom="1214" w:left="1269" w:header="0" w:footer="959" w:gutter="0"/>
          <w:cols w:space="720" w:num="1"/>
        </w:sectPr>
      </w:pPr>
    </w:p>
    <w:p w14:paraId="2A37ED8E">
      <w:pPr>
        <w:pStyle w:val="2"/>
        <w:spacing w:line="279" w:lineRule="auto"/>
      </w:pPr>
    </w:p>
    <w:p w14:paraId="2A21AFAE">
      <w:pPr>
        <w:pStyle w:val="2"/>
        <w:spacing w:line="280" w:lineRule="auto"/>
      </w:pPr>
    </w:p>
    <w:p w14:paraId="794D21FD">
      <w:pPr>
        <w:pStyle w:val="2"/>
        <w:spacing w:line="280" w:lineRule="auto"/>
      </w:pPr>
    </w:p>
    <w:p w14:paraId="4D017E14">
      <w:pPr>
        <w:pStyle w:val="2"/>
        <w:spacing w:line="280" w:lineRule="auto"/>
      </w:pPr>
    </w:p>
    <w:p w14:paraId="4C0E0803">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48266C8">
      <w:pPr>
        <w:spacing w:before="56"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有获取新知识、新技能的意识和能力，能适应不断变化的职业社会；理解水文地质与水资源</w:t>
      </w:r>
      <w:r>
        <w:rPr>
          <w:rFonts w:ascii="宋体" w:hAnsi="宋体" w:eastAsia="宋体" w:cs="宋体"/>
          <w:spacing w:val="8"/>
          <w:sz w:val="22"/>
          <w:szCs w:val="22"/>
        </w:rPr>
        <w:t xml:space="preserve"> </w:t>
      </w:r>
      <w:r>
        <w:rPr>
          <w:rFonts w:ascii="宋体" w:hAnsi="宋体" w:eastAsia="宋体" w:cs="宋体"/>
          <w:spacing w:val="-11"/>
          <w:sz w:val="22"/>
          <w:szCs w:val="22"/>
        </w:rPr>
        <w:t>勘测规范的基本要求，能按照勘测设计要求进行操作，具有安全和环保意识，并具有独立解</w:t>
      </w:r>
      <w:r>
        <w:rPr>
          <w:rFonts w:ascii="宋体" w:hAnsi="宋体" w:eastAsia="宋体" w:cs="宋体"/>
          <w:spacing w:val="6"/>
          <w:sz w:val="22"/>
          <w:szCs w:val="22"/>
        </w:rPr>
        <w:t xml:space="preserve"> </w:t>
      </w:r>
      <w:r>
        <w:rPr>
          <w:rFonts w:ascii="宋体" w:hAnsi="宋体" w:eastAsia="宋体" w:cs="宋体"/>
          <w:spacing w:val="-11"/>
          <w:sz w:val="22"/>
          <w:szCs w:val="22"/>
        </w:rPr>
        <w:t>决非常规问题的基本能力；能指导他人进行工作或协助培训一般操作人员。同时具有下列专</w:t>
      </w:r>
      <w:r>
        <w:rPr>
          <w:rFonts w:ascii="宋体" w:hAnsi="宋体" w:eastAsia="宋体" w:cs="宋体"/>
          <w:spacing w:val="10"/>
          <w:sz w:val="22"/>
          <w:szCs w:val="22"/>
        </w:rPr>
        <w:t xml:space="preserve"> </w:t>
      </w:r>
      <w:r>
        <w:rPr>
          <w:rFonts w:ascii="宋体" w:hAnsi="宋体" w:eastAsia="宋体" w:cs="宋体"/>
          <w:spacing w:val="-11"/>
          <w:sz w:val="22"/>
          <w:szCs w:val="22"/>
        </w:rPr>
        <w:t>业能力：</w:t>
      </w:r>
    </w:p>
    <w:p w14:paraId="31CA584D">
      <w:pPr>
        <w:spacing w:before="23" w:line="218" w:lineRule="auto"/>
        <w:ind w:left="399"/>
        <w:rPr>
          <w:rFonts w:ascii="宋体" w:hAnsi="宋体" w:eastAsia="宋体" w:cs="宋体"/>
          <w:sz w:val="22"/>
          <w:szCs w:val="22"/>
        </w:rPr>
      </w:pPr>
      <w:r>
        <w:rPr>
          <w:rFonts w:ascii="宋体" w:hAnsi="宋体" w:eastAsia="宋体" w:cs="宋体"/>
          <w:spacing w:val="-8"/>
          <w:sz w:val="22"/>
          <w:szCs w:val="22"/>
        </w:rPr>
        <w:t>1.能准确阅读与使用常用地形地质图件、水文与水资源图件、水工勘查报</w:t>
      </w:r>
      <w:r>
        <w:rPr>
          <w:rFonts w:ascii="宋体" w:hAnsi="宋体" w:eastAsia="宋体" w:cs="宋体"/>
          <w:spacing w:val="-9"/>
          <w:sz w:val="22"/>
          <w:szCs w:val="22"/>
        </w:rPr>
        <w:t>告。</w:t>
      </w:r>
    </w:p>
    <w:p w14:paraId="01C13850">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能按工程设计正确布置水文、水资源调查点及工程地质点。</w:t>
      </w:r>
    </w:p>
    <w:p w14:paraId="07643952">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能对作业点开展水工试验、水文地质钻孔编录及主要环境地质问题调查。</w:t>
      </w:r>
    </w:p>
    <w:p w14:paraId="44B7EC7C">
      <w:pPr>
        <w:spacing w:before="47" w:line="253"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能运用水文勘测设施设备开展水文与水资源调查和勘测，并排除采</w:t>
      </w:r>
      <w:r>
        <w:rPr>
          <w:rFonts w:ascii="宋体" w:hAnsi="宋体" w:eastAsia="宋体" w:cs="宋体"/>
          <w:spacing w:val="-6"/>
          <w:sz w:val="22"/>
          <w:szCs w:val="22"/>
        </w:rPr>
        <w:t>样与观测中的故</w:t>
      </w:r>
      <w:r>
        <w:rPr>
          <w:rFonts w:ascii="宋体" w:hAnsi="宋体" w:eastAsia="宋体" w:cs="宋体"/>
          <w:sz w:val="22"/>
          <w:szCs w:val="22"/>
        </w:rPr>
        <w:t xml:space="preserve"> </w:t>
      </w:r>
      <w:r>
        <w:rPr>
          <w:rFonts w:ascii="宋体" w:hAnsi="宋体" w:eastAsia="宋体" w:cs="宋体"/>
          <w:spacing w:val="-10"/>
          <w:sz w:val="22"/>
          <w:szCs w:val="22"/>
        </w:rPr>
        <w:t>障。</w:t>
      </w:r>
    </w:p>
    <w:p w14:paraId="45DF3E1D">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能对原始水文与水资源资料进行检查</w:t>
      </w:r>
      <w:r>
        <w:rPr>
          <w:rFonts w:ascii="宋体" w:hAnsi="宋体" w:eastAsia="宋体" w:cs="宋体"/>
          <w:spacing w:val="-9"/>
          <w:sz w:val="22"/>
          <w:szCs w:val="22"/>
        </w:rPr>
        <w:t>和汇总。</w:t>
      </w:r>
    </w:p>
    <w:p w14:paraId="693FB838">
      <w:pPr>
        <w:spacing w:before="58" w:line="291" w:lineRule="auto"/>
        <w:ind w:right="126" w:firstLine="399"/>
        <w:rPr>
          <w:rFonts w:ascii="Times New Roman" w:hAnsi="Times New Roman" w:eastAsia="Times New Roman" w:cs="Times New Roman"/>
          <w:sz w:val="20"/>
          <w:szCs w:val="20"/>
        </w:rPr>
      </w:pPr>
      <w:r>
        <w:rPr>
          <w:rFonts w:ascii="黑体" w:hAnsi="黑体" w:eastAsia="黑体" w:cs="黑体"/>
          <w:spacing w:val="12"/>
          <w:sz w:val="21"/>
          <w:szCs w:val="21"/>
        </w:rPr>
        <w:t>对应或相关职业(工种):</w:t>
      </w:r>
      <w:r>
        <w:rPr>
          <w:rFonts w:ascii="黑体" w:hAnsi="黑体" w:eastAsia="黑体" w:cs="黑体"/>
          <w:spacing w:val="-53"/>
          <w:sz w:val="21"/>
          <w:szCs w:val="21"/>
        </w:rPr>
        <w:t xml:space="preserve"> </w:t>
      </w:r>
      <w:r>
        <w:rPr>
          <w:rFonts w:ascii="宋体" w:hAnsi="宋体" w:eastAsia="宋体" w:cs="宋体"/>
          <w:spacing w:val="12"/>
          <w:sz w:val="21"/>
          <w:szCs w:val="21"/>
        </w:rPr>
        <w:t>水文勘测工(4-09-02-01)、水文地质调查员*(4-08-07-</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04)</w:t>
      </w:r>
    </w:p>
    <w:p w14:paraId="30F6DC3C">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水文勘测工</w:t>
      </w:r>
    </w:p>
    <w:p w14:paraId="08F88264">
      <w:pPr>
        <w:spacing w:before="3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0E8A4DB">
      <w:pPr>
        <w:spacing w:before="77" w:line="262" w:lineRule="auto"/>
        <w:ind w:right="16" w:firstLine="399"/>
        <w:jc w:val="both"/>
        <w:rPr>
          <w:rFonts w:ascii="宋体" w:hAnsi="宋体" w:eastAsia="宋体" w:cs="宋体"/>
          <w:sz w:val="22"/>
          <w:szCs w:val="22"/>
        </w:rPr>
      </w:pPr>
      <w:r>
        <w:rPr>
          <w:rFonts w:ascii="宋体" w:hAnsi="宋体" w:eastAsia="宋体" w:cs="宋体"/>
          <w:spacing w:val="-10"/>
          <w:sz w:val="22"/>
          <w:szCs w:val="22"/>
        </w:rPr>
        <w:t>测量学、岩石学、矿物学、地貌学、水资源学、水文地质学、工程地</w:t>
      </w:r>
      <w:r>
        <w:rPr>
          <w:rFonts w:ascii="宋体" w:hAnsi="宋体" w:eastAsia="宋体" w:cs="宋体"/>
          <w:spacing w:val="-11"/>
          <w:sz w:val="22"/>
          <w:szCs w:val="22"/>
        </w:rPr>
        <w:t>质学、工程地质勘</w:t>
      </w:r>
      <w:r>
        <w:rPr>
          <w:rFonts w:ascii="宋体" w:hAnsi="宋体" w:eastAsia="宋体" w:cs="宋体"/>
          <w:sz w:val="22"/>
          <w:szCs w:val="22"/>
        </w:rPr>
        <w:t xml:space="preserve"> </w:t>
      </w:r>
      <w:r>
        <w:rPr>
          <w:rFonts w:ascii="宋体" w:hAnsi="宋体" w:eastAsia="宋体" w:cs="宋体"/>
          <w:spacing w:val="-11"/>
          <w:sz w:val="22"/>
          <w:szCs w:val="22"/>
        </w:rPr>
        <w:t>查、环境地质学、岩土施工工艺、测量实习、钻探实习、机械拆装实习与泥浆实验、水工填</w:t>
      </w:r>
      <w:r>
        <w:rPr>
          <w:rFonts w:ascii="宋体" w:hAnsi="宋体" w:eastAsia="宋体" w:cs="宋体"/>
          <w:spacing w:val="8"/>
          <w:sz w:val="22"/>
          <w:szCs w:val="22"/>
        </w:rPr>
        <w:t xml:space="preserve"> </w:t>
      </w:r>
      <w:r>
        <w:rPr>
          <w:rFonts w:ascii="宋体" w:hAnsi="宋体" w:eastAsia="宋体" w:cs="宋体"/>
          <w:spacing w:val="-10"/>
          <w:sz w:val="22"/>
          <w:szCs w:val="22"/>
        </w:rPr>
        <w:t>图与地勘实习等。</w:t>
      </w:r>
    </w:p>
    <w:p w14:paraId="12CAF56B">
      <w:pPr>
        <w:spacing w:before="32" w:line="221" w:lineRule="auto"/>
        <w:ind w:left="399"/>
        <w:rPr>
          <w:rFonts w:ascii="黑体" w:hAnsi="黑体" w:eastAsia="黑体" w:cs="黑体"/>
          <w:sz w:val="19"/>
          <w:szCs w:val="19"/>
        </w:rPr>
      </w:pPr>
      <w:r>
        <w:rPr>
          <w:rFonts w:ascii="黑体" w:hAnsi="黑体" w:eastAsia="黑体" w:cs="黑体"/>
          <w:spacing w:val="18"/>
          <w:sz w:val="19"/>
          <w:szCs w:val="19"/>
        </w:rPr>
        <w:t>对应下一级专业编码：0816-4</w:t>
      </w:r>
    </w:p>
    <w:p w14:paraId="12E77F23">
      <w:pPr>
        <w:spacing w:before="314" w:line="219" w:lineRule="auto"/>
        <w:ind w:left="1740"/>
        <w:outlineLvl w:val="1"/>
        <w:rPr>
          <w:rFonts w:ascii="宋体" w:hAnsi="宋体" w:eastAsia="宋体" w:cs="宋体"/>
          <w:sz w:val="26"/>
          <w:szCs w:val="26"/>
        </w:rPr>
      </w:pPr>
      <w:bookmarkStart w:id="701" w:name="bookmark726"/>
      <w:bookmarkEnd w:id="701"/>
      <w:r>
        <w:rPr>
          <w:rFonts w:ascii="Times New Roman" w:hAnsi="Times New Roman" w:eastAsia="Times New Roman" w:cs="Times New Roman"/>
          <w:b/>
          <w:bCs/>
          <w:spacing w:val="1"/>
          <w:sz w:val="26"/>
          <w:szCs w:val="26"/>
        </w:rPr>
        <w:t xml:space="preserve">0817  </w:t>
      </w:r>
      <w:r>
        <w:rPr>
          <w:rFonts w:ascii="宋体" w:hAnsi="宋体" w:eastAsia="宋体" w:cs="宋体"/>
          <w:b/>
          <w:bCs/>
          <w:spacing w:val="1"/>
          <w:sz w:val="26"/>
          <w:szCs w:val="26"/>
        </w:rPr>
        <w:t>发电厂及变电站电气设备安装与检修</w:t>
      </w:r>
    </w:p>
    <w:p w14:paraId="6ACAC58F">
      <w:pPr>
        <w:spacing w:before="172" w:line="220" w:lineRule="auto"/>
        <w:ind w:left="3483"/>
        <w:outlineLvl w:val="1"/>
        <w:rPr>
          <w:rFonts w:ascii="宋体" w:hAnsi="宋体" w:eastAsia="宋体" w:cs="宋体"/>
          <w:sz w:val="26"/>
          <w:szCs w:val="26"/>
        </w:rPr>
      </w:pPr>
      <w:bookmarkStart w:id="702" w:name="bookmark727"/>
      <w:bookmarkEnd w:id="702"/>
      <w:r>
        <w:rPr>
          <w:rFonts w:ascii="宋体" w:hAnsi="宋体" w:eastAsia="宋体" w:cs="宋体"/>
          <w:b/>
          <w:bCs/>
          <w:spacing w:val="13"/>
          <w:sz w:val="26"/>
          <w:szCs w:val="26"/>
        </w:rPr>
        <w:t>0817-4中级</w:t>
      </w:r>
    </w:p>
    <w:p w14:paraId="55871F3C">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专业编码：0817-4</w:t>
      </w:r>
    </w:p>
    <w:p w14:paraId="4577275B">
      <w:pPr>
        <w:spacing w:before="7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发电厂及变电站电气设备安装与检修</w:t>
      </w:r>
    </w:p>
    <w:p w14:paraId="45FD864B">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培养从事发电厂及变电站电气设备安装与检修的中级技能人才。</w:t>
      </w:r>
    </w:p>
    <w:p w14:paraId="25156AC5">
      <w:pPr>
        <w:spacing w:before="6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42AF734">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BAEC126">
      <w:pPr>
        <w:spacing w:before="57" w:line="261" w:lineRule="auto"/>
        <w:ind w:right="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变化的职业社会；了解电力企业生产流</w:t>
      </w:r>
      <w:r>
        <w:rPr>
          <w:rFonts w:ascii="宋体" w:hAnsi="宋体" w:eastAsia="宋体" w:cs="宋体"/>
          <w:sz w:val="22"/>
          <w:szCs w:val="22"/>
        </w:rPr>
        <w:t xml:space="preserve"> </w:t>
      </w:r>
      <w:r>
        <w:rPr>
          <w:rFonts w:ascii="宋体" w:hAnsi="宋体" w:eastAsia="宋体" w:cs="宋体"/>
          <w:spacing w:val="-11"/>
          <w:sz w:val="22"/>
          <w:szCs w:val="22"/>
        </w:rPr>
        <w:t>程，严格执行发电厂及变电站电气设备安装与检修有关技术规程的规定，具有安全意识，重</w:t>
      </w:r>
      <w:r>
        <w:rPr>
          <w:rFonts w:ascii="宋体" w:hAnsi="宋体" w:eastAsia="宋体" w:cs="宋体"/>
          <w:spacing w:val="8"/>
          <w:sz w:val="22"/>
          <w:szCs w:val="22"/>
        </w:rPr>
        <w:t xml:space="preserve"> </w:t>
      </w:r>
      <w:r>
        <w:rPr>
          <w:rFonts w:ascii="宋体" w:hAnsi="宋体" w:eastAsia="宋体" w:cs="宋体"/>
          <w:spacing w:val="-10"/>
          <w:sz w:val="22"/>
          <w:szCs w:val="22"/>
        </w:rPr>
        <w:t>视环境保护，并能解决一般性专业问题。同</w:t>
      </w:r>
      <w:r>
        <w:rPr>
          <w:rFonts w:ascii="宋体" w:hAnsi="宋体" w:eastAsia="宋体" w:cs="宋体"/>
          <w:spacing w:val="-11"/>
          <w:sz w:val="22"/>
          <w:szCs w:val="22"/>
        </w:rPr>
        <w:t>时具有下列专业能力：</w:t>
      </w:r>
    </w:p>
    <w:p w14:paraId="3D63CD1A">
      <w:pPr>
        <w:spacing w:before="4" w:line="219" w:lineRule="auto"/>
        <w:ind w:left="399"/>
        <w:rPr>
          <w:rFonts w:ascii="宋体" w:hAnsi="宋体" w:eastAsia="宋体" w:cs="宋体"/>
          <w:sz w:val="22"/>
          <w:szCs w:val="22"/>
        </w:rPr>
      </w:pPr>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能识读机械零件图与简单装配图，使用计算</w:t>
      </w:r>
      <w:r>
        <w:rPr>
          <w:rFonts w:ascii="宋体" w:hAnsi="宋体" w:eastAsia="宋体" w:cs="宋体"/>
          <w:spacing w:val="-11"/>
          <w:sz w:val="22"/>
          <w:szCs w:val="22"/>
        </w:rPr>
        <w:t>机绘图软件。</w:t>
      </w:r>
    </w:p>
    <w:p w14:paraId="6F6D7F92">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能识读发电厂及变电站电气一次系统接线图、电气设备安装图、二次</w:t>
      </w:r>
      <w:r>
        <w:rPr>
          <w:rFonts w:ascii="宋体" w:hAnsi="宋体" w:eastAsia="宋体" w:cs="宋体"/>
          <w:spacing w:val="-10"/>
          <w:sz w:val="22"/>
          <w:szCs w:val="22"/>
        </w:rPr>
        <w:t>回路图。</w:t>
      </w:r>
    </w:p>
    <w:p w14:paraId="210AB477">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能正确使用与维护常用电气仪表。</w:t>
      </w:r>
    </w:p>
    <w:p w14:paraId="398229C3">
      <w:pPr>
        <w:spacing w:before="49" w:line="219" w:lineRule="auto"/>
        <w:ind w:left="399"/>
        <w:rPr>
          <w:rFonts w:ascii="宋体" w:hAnsi="宋体" w:eastAsia="宋体" w:cs="宋体"/>
          <w:sz w:val="22"/>
          <w:szCs w:val="22"/>
        </w:rPr>
      </w:pPr>
      <w:r>
        <w:rPr>
          <w:rFonts w:ascii="宋体" w:hAnsi="宋体" w:eastAsia="宋体" w:cs="宋体"/>
          <w:spacing w:val="-7"/>
          <w:sz w:val="22"/>
          <w:szCs w:val="22"/>
        </w:rPr>
        <w:t>4.</w:t>
      </w:r>
      <w:r>
        <w:rPr>
          <w:rFonts w:ascii="宋体" w:hAnsi="宋体" w:eastAsia="宋体" w:cs="宋体"/>
          <w:spacing w:val="-52"/>
          <w:sz w:val="22"/>
          <w:szCs w:val="22"/>
        </w:rPr>
        <w:t xml:space="preserve"> </w:t>
      </w:r>
      <w:r>
        <w:rPr>
          <w:rFonts w:ascii="宋体" w:hAnsi="宋体" w:eastAsia="宋体" w:cs="宋体"/>
          <w:spacing w:val="-7"/>
          <w:sz w:val="22"/>
          <w:szCs w:val="22"/>
        </w:rPr>
        <w:t>能进行35</w:t>
      </w:r>
      <w:r>
        <w:rPr>
          <w:rFonts w:ascii="宋体" w:hAnsi="宋体" w:eastAsia="宋体" w:cs="宋体"/>
          <w:spacing w:val="-64"/>
          <w:sz w:val="22"/>
          <w:szCs w:val="22"/>
        </w:rPr>
        <w:t xml:space="preserve"> </w:t>
      </w:r>
      <w:r>
        <w:rPr>
          <w:rFonts w:ascii="Times New Roman" w:hAnsi="Times New Roman" w:eastAsia="Times New Roman" w:cs="Times New Roman"/>
          <w:spacing w:val="-7"/>
          <w:sz w:val="22"/>
          <w:szCs w:val="22"/>
        </w:rPr>
        <w:t>kV</w:t>
      </w:r>
      <w:r>
        <w:rPr>
          <w:rFonts w:ascii="Times New Roman" w:hAnsi="Times New Roman" w:eastAsia="Times New Roman" w:cs="Times New Roman"/>
          <w:spacing w:val="-12"/>
          <w:sz w:val="22"/>
          <w:szCs w:val="22"/>
        </w:rPr>
        <w:t xml:space="preserve"> </w:t>
      </w:r>
      <w:r>
        <w:rPr>
          <w:rFonts w:ascii="宋体" w:hAnsi="宋体" w:eastAsia="宋体" w:cs="宋体"/>
          <w:spacing w:val="-7"/>
          <w:sz w:val="22"/>
          <w:szCs w:val="22"/>
        </w:rPr>
        <w:t>及以下电气设备安装工作并整体调试合格，满</w:t>
      </w:r>
      <w:r>
        <w:rPr>
          <w:rFonts w:ascii="宋体" w:hAnsi="宋体" w:eastAsia="宋体" w:cs="宋体"/>
          <w:spacing w:val="-8"/>
          <w:sz w:val="22"/>
          <w:szCs w:val="22"/>
        </w:rPr>
        <w:t>足验收规范要求。</w:t>
      </w:r>
    </w:p>
    <w:p w14:paraId="456B8991">
      <w:pPr>
        <w:spacing w:before="89" w:line="219" w:lineRule="auto"/>
        <w:ind w:left="399"/>
        <w:rPr>
          <w:rFonts w:ascii="宋体" w:hAnsi="宋体" w:eastAsia="宋体" w:cs="宋体"/>
          <w:sz w:val="22"/>
          <w:szCs w:val="22"/>
        </w:rPr>
      </w:pPr>
      <w:r>
        <w:rPr>
          <w:rFonts w:ascii="宋体" w:hAnsi="宋体" w:eastAsia="宋体" w:cs="宋体"/>
          <w:spacing w:val="-5"/>
          <w:sz w:val="22"/>
          <w:szCs w:val="22"/>
        </w:rPr>
        <w:t>5.</w:t>
      </w:r>
      <w:r>
        <w:rPr>
          <w:rFonts w:ascii="宋体" w:hAnsi="宋体" w:eastAsia="宋体" w:cs="宋体"/>
          <w:spacing w:val="-45"/>
          <w:sz w:val="22"/>
          <w:szCs w:val="22"/>
        </w:rPr>
        <w:t xml:space="preserve"> </w:t>
      </w:r>
      <w:r>
        <w:rPr>
          <w:rFonts w:ascii="宋体" w:hAnsi="宋体" w:eastAsia="宋体" w:cs="宋体"/>
          <w:spacing w:val="-5"/>
          <w:sz w:val="22"/>
          <w:szCs w:val="22"/>
        </w:rPr>
        <w:t>能进行35</w:t>
      </w:r>
      <w:r>
        <w:rPr>
          <w:rFonts w:ascii="宋体" w:hAnsi="宋体" w:eastAsia="宋体" w:cs="宋体"/>
          <w:spacing w:val="-63"/>
          <w:sz w:val="22"/>
          <w:szCs w:val="22"/>
        </w:rPr>
        <w:t xml:space="preserve"> </w:t>
      </w:r>
      <w:r>
        <w:rPr>
          <w:rFonts w:ascii="Times New Roman" w:hAnsi="Times New Roman" w:eastAsia="Times New Roman" w:cs="Times New Roman"/>
          <w:spacing w:val="-5"/>
          <w:sz w:val="22"/>
          <w:szCs w:val="22"/>
        </w:rPr>
        <w:t>kV</w:t>
      </w:r>
      <w:r>
        <w:rPr>
          <w:rFonts w:ascii="Times New Roman" w:hAnsi="Times New Roman" w:eastAsia="Times New Roman" w:cs="Times New Roman"/>
          <w:spacing w:val="-12"/>
          <w:sz w:val="22"/>
          <w:szCs w:val="22"/>
        </w:rPr>
        <w:t xml:space="preserve"> </w:t>
      </w:r>
      <w:r>
        <w:rPr>
          <w:rFonts w:ascii="宋体" w:hAnsi="宋体" w:eastAsia="宋体" w:cs="宋体"/>
          <w:spacing w:val="-5"/>
          <w:sz w:val="22"/>
          <w:szCs w:val="22"/>
        </w:rPr>
        <w:t>及以下电气设备检修工作。</w:t>
      </w:r>
    </w:p>
    <w:p w14:paraId="4A8F13A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掌握紧急救护和人工呼吸的技能。</w:t>
      </w:r>
    </w:p>
    <w:p w14:paraId="58930CCB">
      <w:pPr>
        <w:spacing w:line="219" w:lineRule="auto"/>
        <w:rPr>
          <w:rFonts w:ascii="宋体" w:hAnsi="宋体" w:eastAsia="宋体" w:cs="宋体"/>
          <w:sz w:val="22"/>
          <w:szCs w:val="22"/>
        </w:rPr>
        <w:sectPr>
          <w:footerReference r:id="rId412" w:type="default"/>
          <w:pgSz w:w="10770" w:h="15080"/>
          <w:pgMar w:top="400" w:right="1320" w:bottom="1214" w:left="1059" w:header="0" w:footer="959" w:gutter="0"/>
          <w:cols w:space="720" w:num="1"/>
        </w:sectPr>
      </w:pPr>
    </w:p>
    <w:p w14:paraId="796E62AA">
      <w:pPr>
        <w:pStyle w:val="2"/>
        <w:spacing w:line="279" w:lineRule="auto"/>
      </w:pPr>
    </w:p>
    <w:p w14:paraId="5A2DA7C3">
      <w:pPr>
        <w:pStyle w:val="2"/>
        <w:spacing w:line="279" w:lineRule="auto"/>
      </w:pPr>
    </w:p>
    <w:p w14:paraId="3F5FC56F">
      <w:pPr>
        <w:pStyle w:val="2"/>
        <w:spacing w:line="279" w:lineRule="auto"/>
      </w:pPr>
    </w:p>
    <w:p w14:paraId="632950DE">
      <w:pPr>
        <w:pStyle w:val="2"/>
        <w:spacing w:line="279" w:lineRule="auto"/>
      </w:pPr>
    </w:p>
    <w:p w14:paraId="1E69A149">
      <w:pPr>
        <w:spacing w:before="65" w:line="219" w:lineRule="auto"/>
        <w:ind w:left="410"/>
        <w:rPr>
          <w:rFonts w:ascii="宋体" w:hAnsi="宋体" w:eastAsia="宋体" w:cs="宋体"/>
          <w:sz w:val="20"/>
          <w:szCs w:val="20"/>
        </w:rPr>
      </w:pPr>
      <w:bookmarkStart w:id="703" w:name="bookmark1421"/>
      <w:bookmarkEnd w:id="703"/>
      <w:r>
        <w:rPr>
          <w:rFonts w:ascii="Times New Roman" w:hAnsi="Times New Roman" w:eastAsia="Times New Roman" w:cs="Times New Roman"/>
          <w:spacing w:val="8"/>
          <w:sz w:val="20"/>
          <w:szCs w:val="20"/>
        </w:rPr>
        <w:t xml:space="preserve">7.  </w:t>
      </w:r>
      <w:r>
        <w:rPr>
          <w:rFonts w:ascii="宋体" w:hAnsi="宋体" w:eastAsia="宋体" w:cs="宋体"/>
          <w:spacing w:val="8"/>
          <w:sz w:val="20"/>
          <w:szCs w:val="20"/>
        </w:rPr>
        <w:t>能组织和指挥一般物件的起重、搬运工作。</w:t>
      </w:r>
    </w:p>
    <w:p w14:paraId="3DC1415F">
      <w:pPr>
        <w:spacing w:before="5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掌握钳工基本技能。</w:t>
      </w:r>
    </w:p>
    <w:p w14:paraId="607CA87D">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掌握焊工基本技能。</w:t>
      </w:r>
    </w:p>
    <w:p w14:paraId="32A4BA73">
      <w:pPr>
        <w:spacing w:before="47" w:line="269" w:lineRule="auto"/>
        <w:ind w:right="102"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20"/>
          <w:sz w:val="22"/>
          <w:szCs w:val="22"/>
        </w:rPr>
        <w:t xml:space="preserve"> </w:t>
      </w:r>
      <w:r>
        <w:rPr>
          <w:rFonts w:ascii="宋体" w:hAnsi="宋体" w:eastAsia="宋体" w:cs="宋体"/>
          <w:spacing w:val="4"/>
          <w:sz w:val="22"/>
          <w:szCs w:val="22"/>
        </w:rPr>
        <w:t>电气设备安装工(6-29-03-02)、电力电气设备安装工(6-</w:t>
      </w:r>
      <w:r>
        <w:rPr>
          <w:rFonts w:ascii="宋体" w:hAnsi="宋体" w:eastAsia="宋体" w:cs="宋体"/>
          <w:sz w:val="22"/>
          <w:szCs w:val="22"/>
        </w:rPr>
        <w:t xml:space="preserve"> </w:t>
      </w:r>
      <w:r>
        <w:rPr>
          <w:rFonts w:ascii="宋体" w:hAnsi="宋体" w:eastAsia="宋体" w:cs="宋体"/>
          <w:spacing w:val="2"/>
          <w:sz w:val="22"/>
          <w:szCs w:val="22"/>
        </w:rPr>
        <w:t>29-03-08)、变电设备检修工(6-31-01-08)、</w:t>
      </w:r>
      <w:r>
        <w:rPr>
          <w:rFonts w:ascii="宋体" w:hAnsi="宋体" w:eastAsia="宋体" w:cs="宋体"/>
          <w:color w:val="605070"/>
          <w:spacing w:val="2"/>
          <w:sz w:val="22"/>
          <w:szCs w:val="22"/>
        </w:rPr>
        <w:t>变配电运行值班员(</w:t>
      </w:r>
      <w:r>
        <w:rPr>
          <w:rFonts w:ascii="宋体" w:hAnsi="宋体" w:eastAsia="宋体" w:cs="宋体"/>
          <w:spacing w:val="2"/>
          <w:sz w:val="22"/>
          <w:szCs w:val="22"/>
        </w:rPr>
        <w:t>6-28-01-14)</w:t>
      </w:r>
    </w:p>
    <w:p w14:paraId="2354BF65">
      <w:pPr>
        <w:spacing w:before="1" w:line="279" w:lineRule="auto"/>
        <w:ind w:left="410" w:right="381"/>
        <w:rPr>
          <w:rFonts w:ascii="黑体" w:hAnsi="黑体" w:eastAsia="黑体" w:cs="黑体"/>
          <w:sz w:val="19"/>
          <w:szCs w:val="19"/>
        </w:rPr>
      </w:pPr>
      <w:r>
        <w:rPr>
          <w:rFonts w:ascii="黑体" w:hAnsi="黑体" w:eastAsia="黑体" w:cs="黑体"/>
          <w:spacing w:val="-5"/>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5"/>
          <w:sz w:val="22"/>
          <w:szCs w:val="22"/>
        </w:rPr>
        <w:t>电气设备安装工、变电设备检修工、变配电运行值班员</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68790A31">
      <w:pPr>
        <w:spacing w:before="1" w:line="261" w:lineRule="auto"/>
        <w:ind w:firstLine="410"/>
        <w:jc w:val="both"/>
        <w:rPr>
          <w:rFonts w:ascii="宋体" w:hAnsi="宋体" w:eastAsia="宋体" w:cs="宋体"/>
          <w:sz w:val="22"/>
          <w:szCs w:val="22"/>
        </w:rPr>
      </w:pPr>
      <w:r>
        <w:rPr>
          <w:rFonts w:ascii="宋体" w:hAnsi="宋体" w:eastAsia="宋体" w:cs="宋体"/>
          <w:spacing w:val="-8"/>
          <w:sz w:val="22"/>
          <w:szCs w:val="22"/>
        </w:rPr>
        <w:t>机械识图与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、工程力学、机械基础、电工基础、电工仪表与测量、电机与</w:t>
      </w:r>
      <w:r>
        <w:rPr>
          <w:rFonts w:ascii="宋体" w:hAnsi="宋体" w:eastAsia="宋体" w:cs="宋体"/>
          <w:spacing w:val="-9"/>
          <w:sz w:val="22"/>
          <w:szCs w:val="22"/>
        </w:rPr>
        <w:t>变压器、</w:t>
      </w:r>
      <w:r>
        <w:rPr>
          <w:rFonts w:ascii="宋体" w:hAnsi="宋体" w:eastAsia="宋体" w:cs="宋体"/>
          <w:sz w:val="22"/>
          <w:szCs w:val="22"/>
        </w:rPr>
        <w:t xml:space="preserve"> </w:t>
      </w:r>
      <w:r>
        <w:rPr>
          <w:rFonts w:ascii="宋体" w:hAnsi="宋体" w:eastAsia="宋体" w:cs="宋体"/>
          <w:spacing w:val="-11"/>
          <w:sz w:val="22"/>
          <w:szCs w:val="22"/>
        </w:rPr>
        <w:t>电工材料、钳工基本技能、焊工基本技能、起重及搬运技能、安全用电、电气设备安装与检</w:t>
      </w:r>
      <w:r>
        <w:rPr>
          <w:rFonts w:ascii="宋体" w:hAnsi="宋体" w:eastAsia="宋体" w:cs="宋体"/>
          <w:spacing w:val="9"/>
          <w:sz w:val="22"/>
          <w:szCs w:val="22"/>
        </w:rPr>
        <w:t xml:space="preserve">  </w:t>
      </w:r>
      <w:r>
        <w:rPr>
          <w:rFonts w:ascii="宋体" w:hAnsi="宋体" w:eastAsia="宋体" w:cs="宋体"/>
          <w:spacing w:val="-9"/>
          <w:sz w:val="22"/>
          <w:szCs w:val="22"/>
        </w:rPr>
        <w:t>修基本技能等。</w:t>
      </w:r>
    </w:p>
    <w:p w14:paraId="52ED528F">
      <w:pPr>
        <w:spacing w:before="3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对应上一级专业编码：0817-3</w:t>
      </w:r>
    </w:p>
    <w:p w14:paraId="6CE32FD6">
      <w:pPr>
        <w:spacing w:before="206" w:line="219" w:lineRule="auto"/>
        <w:ind w:left="3510"/>
        <w:outlineLvl w:val="1"/>
        <w:rPr>
          <w:rFonts w:ascii="宋体" w:hAnsi="宋体" w:eastAsia="宋体" w:cs="宋体"/>
          <w:sz w:val="24"/>
          <w:szCs w:val="24"/>
        </w:rPr>
      </w:pPr>
      <w:bookmarkStart w:id="704" w:name="bookmark728"/>
      <w:bookmarkEnd w:id="704"/>
      <w:r>
        <w:rPr>
          <w:rFonts w:ascii="Times New Roman" w:hAnsi="Times New Roman" w:eastAsia="Times New Roman" w:cs="Times New Roman"/>
          <w:spacing w:val="-1"/>
          <w:sz w:val="24"/>
          <w:szCs w:val="24"/>
        </w:rPr>
        <w:t>0817-3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9729359">
      <w:pPr>
        <w:spacing w:before="203" w:line="221" w:lineRule="auto"/>
        <w:ind w:left="410"/>
        <w:rPr>
          <w:rFonts w:ascii="黑体" w:hAnsi="黑体" w:eastAsia="黑体" w:cs="黑体"/>
          <w:sz w:val="22"/>
          <w:szCs w:val="22"/>
        </w:rPr>
      </w:pPr>
      <w:r>
        <w:rPr>
          <w:rFonts w:ascii="黑体" w:hAnsi="黑体" w:eastAsia="黑体" w:cs="黑体"/>
          <w:spacing w:val="-6"/>
          <w:sz w:val="22"/>
          <w:szCs w:val="22"/>
        </w:rPr>
        <w:t>专业编码：0817-3</w:t>
      </w:r>
    </w:p>
    <w:p w14:paraId="7D567FF9">
      <w:pPr>
        <w:spacing w:before="3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发电厂及变电站电气设备安装与检修</w:t>
      </w:r>
    </w:p>
    <w:p w14:paraId="4849F0DB">
      <w:pPr>
        <w:spacing w:before="75" w:line="261" w:lineRule="auto"/>
        <w:ind w:left="410" w:right="184"/>
        <w:rPr>
          <w:rFonts w:ascii="宋体" w:hAnsi="宋体" w:eastAsia="宋体" w:cs="宋体"/>
          <w:sz w:val="22"/>
          <w:szCs w:val="22"/>
        </w:rPr>
      </w:pPr>
      <w:r>
        <w:rPr>
          <w:rFonts w:ascii="黑体" w:hAnsi="黑体" w:eastAsia="黑体" w:cs="黑体"/>
          <w:spacing w:val="3"/>
          <w:sz w:val="21"/>
          <w:szCs w:val="21"/>
        </w:rPr>
        <w:t>培养目标：</w:t>
      </w:r>
      <w:r>
        <w:rPr>
          <w:rFonts w:ascii="宋体" w:hAnsi="宋体" w:eastAsia="宋体" w:cs="宋体"/>
          <w:spacing w:val="3"/>
          <w:sz w:val="21"/>
          <w:szCs w:val="21"/>
        </w:rPr>
        <w:t>培养从事发电厂及变电站电气设备安装与检修的高级技能人才(高级工)。</w:t>
      </w:r>
      <w:r>
        <w:rPr>
          <w:rFonts w:ascii="宋体" w:hAnsi="宋体" w:eastAsia="宋体" w:cs="宋体"/>
          <w:sz w:val="21"/>
          <w:szCs w:val="21"/>
        </w:rPr>
        <w:t xml:space="preserve"> </w:t>
      </w: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7F6DF14">
      <w:pPr>
        <w:spacing w:before="12"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B3070A4">
      <w:pPr>
        <w:spacing w:before="47" w:line="261" w:lineRule="auto"/>
        <w:ind w:right="9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电力企业生产流</w:t>
      </w:r>
      <w:r>
        <w:rPr>
          <w:rFonts w:ascii="宋体" w:hAnsi="宋体" w:eastAsia="宋体" w:cs="宋体"/>
          <w:sz w:val="22"/>
          <w:szCs w:val="22"/>
        </w:rPr>
        <w:t xml:space="preserve"> </w:t>
      </w:r>
      <w:r>
        <w:rPr>
          <w:rFonts w:ascii="宋体" w:hAnsi="宋体" w:eastAsia="宋体" w:cs="宋体"/>
          <w:spacing w:val="-10"/>
          <w:sz w:val="22"/>
          <w:szCs w:val="22"/>
        </w:rPr>
        <w:t>程，严格执行发电厂及变电站电气设备安装</w:t>
      </w:r>
      <w:r>
        <w:rPr>
          <w:rFonts w:ascii="宋体" w:hAnsi="宋体" w:eastAsia="宋体" w:cs="宋体"/>
          <w:spacing w:val="-11"/>
          <w:sz w:val="22"/>
          <w:szCs w:val="22"/>
        </w:rPr>
        <w:t>与检修有关技术规程的规定，具有安全生产和环</w:t>
      </w:r>
      <w:r>
        <w:rPr>
          <w:rFonts w:ascii="宋体" w:hAnsi="宋体" w:eastAsia="宋体" w:cs="宋体"/>
          <w:sz w:val="22"/>
          <w:szCs w:val="22"/>
        </w:rPr>
        <w:t xml:space="preserve"> </w:t>
      </w:r>
      <w:r>
        <w:rPr>
          <w:rFonts w:ascii="宋体" w:hAnsi="宋体" w:eastAsia="宋体" w:cs="宋体"/>
          <w:spacing w:val="-10"/>
          <w:sz w:val="22"/>
          <w:szCs w:val="22"/>
        </w:rPr>
        <w:t>保意识，并具有独立解决非常规问题的基本能力；</w:t>
      </w:r>
      <w:r>
        <w:rPr>
          <w:rFonts w:ascii="宋体" w:hAnsi="宋体" w:eastAsia="宋体" w:cs="宋体"/>
          <w:spacing w:val="-11"/>
          <w:sz w:val="22"/>
          <w:szCs w:val="22"/>
        </w:rPr>
        <w:t>能指导他人进行工作或协助培训一般操作</w:t>
      </w:r>
      <w:r>
        <w:rPr>
          <w:rFonts w:ascii="宋体" w:hAnsi="宋体" w:eastAsia="宋体" w:cs="宋体"/>
          <w:sz w:val="22"/>
          <w:szCs w:val="22"/>
        </w:rPr>
        <w:t xml:space="preserve"> </w:t>
      </w:r>
      <w:r>
        <w:rPr>
          <w:rFonts w:ascii="宋体" w:hAnsi="宋体" w:eastAsia="宋体" w:cs="宋体"/>
          <w:spacing w:val="-10"/>
          <w:sz w:val="22"/>
          <w:szCs w:val="22"/>
        </w:rPr>
        <w:t>人员。同时具有下列专业能力：</w:t>
      </w:r>
    </w:p>
    <w:p w14:paraId="2144343C">
      <w:pPr>
        <w:spacing w:before="24"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1"/>
          <w:sz w:val="22"/>
          <w:szCs w:val="22"/>
        </w:rPr>
        <w:t xml:space="preserve"> </w:t>
      </w:r>
      <w:r>
        <w:rPr>
          <w:rFonts w:ascii="宋体" w:hAnsi="宋体" w:eastAsia="宋体" w:cs="宋体"/>
          <w:spacing w:val="-11"/>
          <w:sz w:val="22"/>
          <w:szCs w:val="22"/>
        </w:rPr>
        <w:t>能识读机械装配图并能绘制常用零件图。</w:t>
      </w:r>
    </w:p>
    <w:p w14:paraId="42600EE4">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能绘制基本电气接线图、设备原理图、二次回路图。</w:t>
      </w:r>
    </w:p>
    <w:p w14:paraId="67C383B1">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能进行各种电工仪器仪表的管理，掌握常用电</w:t>
      </w:r>
      <w:r>
        <w:rPr>
          <w:rFonts w:ascii="宋体" w:hAnsi="宋体" w:eastAsia="宋体" w:cs="宋体"/>
          <w:spacing w:val="-10"/>
          <w:sz w:val="22"/>
          <w:szCs w:val="22"/>
        </w:rPr>
        <w:t>工仪表及工器具的常见故障处理。</w:t>
      </w:r>
    </w:p>
    <w:p w14:paraId="39E340C3">
      <w:pPr>
        <w:spacing w:before="15" w:line="264" w:lineRule="auto"/>
        <w:ind w:right="79" w:firstLine="410"/>
        <w:rPr>
          <w:rFonts w:ascii="宋体" w:hAnsi="宋体" w:eastAsia="宋体" w:cs="宋体"/>
          <w:sz w:val="22"/>
          <w:szCs w:val="22"/>
        </w:rPr>
      </w:pPr>
      <w:r>
        <w:rPr>
          <w:rFonts w:ascii="宋体" w:hAnsi="宋体" w:eastAsia="宋体" w:cs="宋体"/>
          <w:spacing w:val="-5"/>
          <w:sz w:val="22"/>
          <w:szCs w:val="22"/>
        </w:rPr>
        <w:t>4.</w:t>
      </w:r>
      <w:r>
        <w:rPr>
          <w:rFonts w:ascii="宋体" w:hAnsi="宋体" w:eastAsia="宋体" w:cs="宋体"/>
          <w:spacing w:val="-42"/>
          <w:sz w:val="22"/>
          <w:szCs w:val="22"/>
        </w:rPr>
        <w:t xml:space="preserve"> </w:t>
      </w:r>
      <w:r>
        <w:rPr>
          <w:rFonts w:ascii="宋体" w:hAnsi="宋体" w:eastAsia="宋体" w:cs="宋体"/>
          <w:spacing w:val="-5"/>
          <w:sz w:val="22"/>
          <w:szCs w:val="22"/>
        </w:rPr>
        <w:t>能进行110</w:t>
      </w:r>
      <w:r>
        <w:rPr>
          <w:rFonts w:ascii="Times New Roman" w:hAnsi="Times New Roman" w:eastAsia="Times New Roman" w:cs="Times New Roman"/>
          <w:spacing w:val="-5"/>
          <w:sz w:val="22"/>
          <w:szCs w:val="22"/>
        </w:rPr>
        <w:t xml:space="preserve">kV(66kV)      </w:t>
      </w:r>
      <w:r>
        <w:rPr>
          <w:rFonts w:ascii="宋体" w:hAnsi="宋体" w:eastAsia="宋体" w:cs="宋体"/>
          <w:spacing w:val="-5"/>
          <w:sz w:val="22"/>
          <w:szCs w:val="22"/>
        </w:rPr>
        <w:t>及以上电气设备安装工作并整体调试合格，满足验收</w:t>
      </w:r>
      <w:r>
        <w:rPr>
          <w:rFonts w:ascii="宋体" w:hAnsi="宋体" w:eastAsia="宋体" w:cs="宋体"/>
          <w:spacing w:val="-6"/>
          <w:sz w:val="22"/>
          <w:szCs w:val="22"/>
        </w:rPr>
        <w:t>规范要</w:t>
      </w:r>
      <w:r>
        <w:rPr>
          <w:rFonts w:ascii="宋体" w:hAnsi="宋体" w:eastAsia="宋体" w:cs="宋体"/>
          <w:sz w:val="22"/>
          <w:szCs w:val="22"/>
        </w:rPr>
        <w:t xml:space="preserve"> </w:t>
      </w:r>
      <w:r>
        <w:rPr>
          <w:rFonts w:ascii="宋体" w:hAnsi="宋体" w:eastAsia="宋体" w:cs="宋体"/>
          <w:spacing w:val="-6"/>
          <w:sz w:val="22"/>
          <w:szCs w:val="22"/>
        </w:rPr>
        <w:t>求。</w:t>
      </w:r>
    </w:p>
    <w:p w14:paraId="413E4805">
      <w:pPr>
        <w:spacing w:before="10" w:line="212" w:lineRule="auto"/>
        <w:ind w:left="410"/>
        <w:rPr>
          <w:rFonts w:ascii="宋体" w:hAnsi="宋体" w:eastAsia="宋体" w:cs="宋体"/>
          <w:sz w:val="22"/>
          <w:szCs w:val="22"/>
        </w:rPr>
      </w:pPr>
      <w:r>
        <w:rPr>
          <w:rFonts w:ascii="宋体" w:hAnsi="宋体" w:eastAsia="宋体" w:cs="宋体"/>
          <w:spacing w:val="2"/>
          <w:sz w:val="22"/>
          <w:szCs w:val="22"/>
        </w:rPr>
        <w:t>5.能进行110</w:t>
      </w:r>
      <w:r>
        <w:rPr>
          <w:rFonts w:ascii="Times New Roman" w:hAnsi="Times New Roman" w:eastAsia="Times New Roman" w:cs="Times New Roman"/>
          <w:sz w:val="22"/>
          <w:szCs w:val="22"/>
        </w:rPr>
        <w:t>kV</w:t>
      </w:r>
      <w:r>
        <w:rPr>
          <w:rFonts w:ascii="Times New Roman" w:hAnsi="Times New Roman" w:eastAsia="Times New Roman" w:cs="Times New Roman"/>
          <w:spacing w:val="2"/>
          <w:sz w:val="22"/>
          <w:szCs w:val="22"/>
        </w:rPr>
        <w:t>(66</w:t>
      </w:r>
      <w:r>
        <w:rPr>
          <w:rFonts w:ascii="Times New Roman" w:hAnsi="Times New Roman" w:eastAsia="Times New Roman" w:cs="Times New Roman"/>
          <w:sz w:val="22"/>
          <w:szCs w:val="22"/>
        </w:rPr>
        <w:t>kV</w:t>
      </w:r>
      <w:r>
        <w:rPr>
          <w:rFonts w:ascii="Times New Roman" w:hAnsi="Times New Roman" w:eastAsia="Times New Roman" w:cs="Times New Roman"/>
          <w:spacing w:val="2"/>
          <w:sz w:val="22"/>
          <w:szCs w:val="22"/>
        </w:rPr>
        <w:t xml:space="preserve">)     </w:t>
      </w:r>
      <w:r>
        <w:rPr>
          <w:rFonts w:ascii="宋体" w:hAnsi="宋体" w:eastAsia="宋体" w:cs="宋体"/>
          <w:spacing w:val="2"/>
          <w:sz w:val="22"/>
          <w:szCs w:val="22"/>
        </w:rPr>
        <w:t>及以上电气设备检修工作。</w:t>
      </w:r>
    </w:p>
    <w:p w14:paraId="2559E831">
      <w:pPr>
        <w:spacing w:before="102" w:line="219" w:lineRule="auto"/>
        <w:ind w:left="410"/>
        <w:rPr>
          <w:rFonts w:ascii="宋体" w:hAnsi="宋体" w:eastAsia="宋体" w:cs="宋体"/>
          <w:sz w:val="22"/>
          <w:szCs w:val="22"/>
        </w:rPr>
      </w:pPr>
      <w:r>
        <w:rPr>
          <w:rFonts w:ascii="宋体" w:hAnsi="宋体" w:eastAsia="宋体" w:cs="宋体"/>
          <w:spacing w:val="-7"/>
          <w:sz w:val="22"/>
          <w:szCs w:val="22"/>
        </w:rPr>
        <w:t>6.能组织对电气设备的安装与检修工作。</w:t>
      </w:r>
    </w:p>
    <w:p w14:paraId="4CBEDFEB">
      <w:pPr>
        <w:spacing w:before="59" w:line="219" w:lineRule="auto"/>
        <w:ind w:left="410"/>
        <w:rPr>
          <w:rFonts w:ascii="宋体" w:hAnsi="宋体" w:eastAsia="宋体" w:cs="宋体"/>
          <w:sz w:val="20"/>
          <w:szCs w:val="20"/>
        </w:rPr>
      </w:pPr>
      <w:r>
        <w:rPr>
          <w:rFonts w:ascii="宋体" w:hAnsi="宋体" w:eastAsia="宋体" w:cs="宋体"/>
          <w:spacing w:val="11"/>
          <w:sz w:val="20"/>
          <w:szCs w:val="20"/>
        </w:rPr>
        <w:t>7.能组织和指挥较大物件的起重、搬运工作。</w:t>
      </w:r>
    </w:p>
    <w:p w14:paraId="1795CF7C">
      <w:pPr>
        <w:spacing w:before="60" w:line="269" w:lineRule="auto"/>
        <w:ind w:right="102" w:firstLine="410"/>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20"/>
          <w:sz w:val="22"/>
          <w:szCs w:val="22"/>
        </w:rPr>
        <w:t xml:space="preserve"> </w:t>
      </w:r>
      <w:r>
        <w:rPr>
          <w:rFonts w:ascii="宋体" w:hAnsi="宋体" w:eastAsia="宋体" w:cs="宋体"/>
          <w:spacing w:val="4"/>
          <w:sz w:val="22"/>
          <w:szCs w:val="22"/>
        </w:rPr>
        <w:t>电气设备安装工(6-29-03-02)、电力电气设备安装工(6-</w:t>
      </w:r>
      <w:r>
        <w:rPr>
          <w:rFonts w:ascii="宋体" w:hAnsi="宋体" w:eastAsia="宋体" w:cs="宋体"/>
          <w:sz w:val="22"/>
          <w:szCs w:val="22"/>
        </w:rPr>
        <w:t xml:space="preserve"> 29-03-08)、变电设备检修工(6-31-01-08)、变</w:t>
      </w:r>
      <w:r>
        <w:rPr>
          <w:rFonts w:ascii="宋体" w:hAnsi="宋体" w:eastAsia="宋体" w:cs="宋体"/>
          <w:spacing w:val="-1"/>
          <w:sz w:val="22"/>
          <w:szCs w:val="22"/>
        </w:rPr>
        <w:t>配电运行值班员</w:t>
      </w:r>
      <w:r>
        <w:rPr>
          <w:rFonts w:ascii="宋体" w:hAnsi="宋体" w:eastAsia="宋体" w:cs="宋体"/>
          <w:spacing w:val="-40"/>
          <w:sz w:val="22"/>
          <w:szCs w:val="22"/>
        </w:rPr>
        <w:t xml:space="preserve"> </w:t>
      </w:r>
      <w:r>
        <w:rPr>
          <w:rFonts w:ascii="宋体" w:hAnsi="宋体" w:eastAsia="宋体" w:cs="宋体"/>
          <w:spacing w:val="-1"/>
          <w:sz w:val="22"/>
          <w:szCs w:val="22"/>
        </w:rPr>
        <w:t>(6-28-01-14)</w:t>
      </w:r>
    </w:p>
    <w:p w14:paraId="5DE2D010">
      <w:pPr>
        <w:spacing w:before="1" w:line="279" w:lineRule="auto"/>
        <w:ind w:left="410" w:right="381"/>
        <w:rPr>
          <w:rFonts w:ascii="黑体" w:hAnsi="黑体" w:eastAsia="黑体" w:cs="黑体"/>
          <w:sz w:val="19"/>
          <w:szCs w:val="19"/>
        </w:rPr>
      </w:pPr>
      <w:r>
        <w:rPr>
          <w:rFonts w:ascii="黑体" w:hAnsi="黑体" w:eastAsia="黑体" w:cs="黑体"/>
          <w:spacing w:val="-5"/>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5"/>
          <w:sz w:val="22"/>
          <w:szCs w:val="22"/>
        </w:rPr>
        <w:t>电气设备安装工、变电设备检修工、变配电运行值班员</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36B208F8">
      <w:pPr>
        <w:spacing w:before="2" w:line="267" w:lineRule="auto"/>
        <w:ind w:right="98" w:firstLine="410"/>
        <w:rPr>
          <w:rFonts w:ascii="宋体" w:hAnsi="宋体" w:eastAsia="宋体" w:cs="宋体"/>
          <w:sz w:val="22"/>
          <w:szCs w:val="22"/>
        </w:rPr>
      </w:pPr>
      <w:r>
        <w:rPr>
          <w:rFonts w:ascii="宋体" w:hAnsi="宋体" w:eastAsia="宋体" w:cs="宋体"/>
          <w:spacing w:val="-10"/>
          <w:sz w:val="22"/>
          <w:szCs w:val="22"/>
        </w:rPr>
        <w:t>工程力学、电工基础、电子技术、电机与变压器、电力系统、继</w:t>
      </w:r>
      <w:r>
        <w:rPr>
          <w:rFonts w:ascii="宋体" w:hAnsi="宋体" w:eastAsia="宋体" w:cs="宋体"/>
          <w:spacing w:val="-11"/>
          <w:sz w:val="22"/>
          <w:szCs w:val="22"/>
        </w:rPr>
        <w:t>电保护及自动装置、二</w:t>
      </w:r>
      <w:r>
        <w:rPr>
          <w:rFonts w:ascii="宋体" w:hAnsi="宋体" w:eastAsia="宋体" w:cs="宋体"/>
          <w:sz w:val="22"/>
          <w:szCs w:val="22"/>
        </w:rPr>
        <w:t xml:space="preserve"> </w:t>
      </w:r>
      <w:r>
        <w:rPr>
          <w:rFonts w:ascii="宋体" w:hAnsi="宋体" w:eastAsia="宋体" w:cs="宋体"/>
          <w:spacing w:val="-10"/>
          <w:sz w:val="22"/>
          <w:szCs w:val="22"/>
        </w:rPr>
        <w:t>次回路、高电压技术、电气试验、电气设备安装与检修综合技能等。</w:t>
      </w:r>
    </w:p>
    <w:p w14:paraId="7747E4CF">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对应下一级专业编码：0817-4</w:t>
      </w:r>
    </w:p>
    <w:p w14:paraId="171D3592">
      <w:pPr>
        <w:spacing w:line="220" w:lineRule="auto"/>
        <w:rPr>
          <w:rFonts w:ascii="黑体" w:hAnsi="黑体" w:eastAsia="黑体" w:cs="黑体"/>
          <w:sz w:val="19"/>
          <w:szCs w:val="19"/>
        </w:rPr>
        <w:sectPr>
          <w:footerReference r:id="rId413" w:type="default"/>
          <w:pgSz w:w="10770" w:h="15080"/>
          <w:pgMar w:top="400" w:right="1020" w:bottom="1223" w:left="1269" w:header="0" w:footer="955" w:gutter="0"/>
          <w:cols w:space="720" w:num="1"/>
        </w:sectPr>
      </w:pPr>
    </w:p>
    <w:p w14:paraId="7413A8BB">
      <w:pPr>
        <w:pStyle w:val="2"/>
        <w:spacing w:line="285" w:lineRule="auto"/>
      </w:pPr>
    </w:p>
    <w:p w14:paraId="138FBC99">
      <w:pPr>
        <w:pStyle w:val="2"/>
        <w:spacing w:line="285" w:lineRule="auto"/>
      </w:pPr>
    </w:p>
    <w:p w14:paraId="111AF863">
      <w:pPr>
        <w:pStyle w:val="2"/>
        <w:spacing w:line="285" w:lineRule="auto"/>
      </w:pPr>
    </w:p>
    <w:p w14:paraId="3A4D17FE">
      <w:pPr>
        <w:pStyle w:val="2"/>
        <w:spacing w:line="285" w:lineRule="auto"/>
      </w:pPr>
    </w:p>
    <w:p w14:paraId="5A21E8F6">
      <w:pPr>
        <w:pStyle w:val="2"/>
        <w:spacing w:line="285" w:lineRule="auto"/>
      </w:pPr>
    </w:p>
    <w:p w14:paraId="7C2B906A">
      <w:pPr>
        <w:spacing w:before="72" w:line="219" w:lineRule="auto"/>
        <w:ind w:left="2253"/>
        <w:outlineLvl w:val="1"/>
        <w:rPr>
          <w:rFonts w:ascii="宋体" w:hAnsi="宋体" w:eastAsia="宋体" w:cs="宋体"/>
          <w:sz w:val="22"/>
          <w:szCs w:val="22"/>
        </w:rPr>
      </w:pPr>
      <w:bookmarkStart w:id="705" w:name="bookmark1422"/>
      <w:bookmarkEnd w:id="705"/>
      <w:bookmarkStart w:id="706" w:name="bookmark729"/>
      <w:bookmarkEnd w:id="706"/>
      <w:r>
        <w:rPr>
          <w:rFonts w:ascii="宋体" w:hAnsi="宋体" w:eastAsia="宋体" w:cs="宋体"/>
          <w:b/>
          <w:bCs/>
          <w:spacing w:val="25"/>
          <w:sz w:val="22"/>
          <w:szCs w:val="22"/>
        </w:rPr>
        <w:t>0818</w:t>
      </w:r>
      <w:r>
        <w:rPr>
          <w:rFonts w:ascii="宋体" w:hAnsi="宋体" w:eastAsia="宋体" w:cs="宋体"/>
          <w:spacing w:val="11"/>
          <w:sz w:val="22"/>
          <w:szCs w:val="22"/>
        </w:rPr>
        <w:t xml:space="preserve">   </w:t>
      </w:r>
      <w:r>
        <w:rPr>
          <w:rFonts w:ascii="宋体" w:hAnsi="宋体" w:eastAsia="宋体" w:cs="宋体"/>
          <w:b/>
          <w:bCs/>
          <w:spacing w:val="25"/>
          <w:sz w:val="22"/>
          <w:szCs w:val="22"/>
        </w:rPr>
        <w:t>输配电线路施工运行与检修</w:t>
      </w:r>
    </w:p>
    <w:p w14:paraId="2FF99B87">
      <w:pPr>
        <w:spacing w:before="202" w:line="220" w:lineRule="auto"/>
        <w:ind w:left="3490"/>
        <w:outlineLvl w:val="1"/>
        <w:rPr>
          <w:rFonts w:ascii="宋体" w:hAnsi="宋体" w:eastAsia="宋体" w:cs="宋体"/>
          <w:sz w:val="22"/>
          <w:szCs w:val="22"/>
        </w:rPr>
      </w:pPr>
      <w:bookmarkStart w:id="707" w:name="bookmark730"/>
      <w:bookmarkEnd w:id="707"/>
      <w:r>
        <w:rPr>
          <w:rFonts w:ascii="宋体" w:hAnsi="宋体" w:eastAsia="宋体" w:cs="宋体"/>
          <w:spacing w:val="-5"/>
          <w:sz w:val="22"/>
          <w:szCs w:val="22"/>
        </w:rPr>
        <w:t>0818-4</w:t>
      </w:r>
      <w:r>
        <w:rPr>
          <w:rFonts w:ascii="宋体" w:hAnsi="宋体" w:eastAsia="宋体" w:cs="宋体"/>
          <w:spacing w:val="35"/>
          <w:sz w:val="22"/>
          <w:szCs w:val="22"/>
        </w:rPr>
        <w:t xml:space="preserve">  </w:t>
      </w:r>
      <w:r>
        <w:rPr>
          <w:rFonts w:ascii="宋体" w:hAnsi="宋体" w:eastAsia="宋体" w:cs="宋体"/>
          <w:spacing w:val="-5"/>
          <w:sz w:val="22"/>
          <w:szCs w:val="22"/>
        </w:rPr>
        <w:t>中</w:t>
      </w:r>
      <w:r>
        <w:rPr>
          <w:rFonts w:ascii="宋体" w:hAnsi="宋体" w:eastAsia="宋体" w:cs="宋体"/>
          <w:spacing w:val="-15"/>
          <w:sz w:val="22"/>
          <w:szCs w:val="22"/>
        </w:rPr>
        <w:t xml:space="preserve"> </w:t>
      </w:r>
      <w:r>
        <w:rPr>
          <w:rFonts w:ascii="宋体" w:hAnsi="宋体" w:eastAsia="宋体" w:cs="宋体"/>
          <w:spacing w:val="-5"/>
          <w:sz w:val="22"/>
          <w:szCs w:val="22"/>
        </w:rPr>
        <w:t>级</w:t>
      </w:r>
    </w:p>
    <w:p w14:paraId="2E9CC1E3">
      <w:pPr>
        <w:spacing w:before="195" w:line="221" w:lineRule="auto"/>
        <w:ind w:left="440"/>
        <w:rPr>
          <w:rFonts w:ascii="黑体" w:hAnsi="黑体" w:eastAsia="黑体" w:cs="黑体"/>
          <w:sz w:val="22"/>
          <w:szCs w:val="22"/>
        </w:rPr>
      </w:pPr>
      <w:r>
        <w:rPr>
          <w:rFonts w:ascii="黑体" w:hAnsi="黑体" w:eastAsia="黑体" w:cs="黑体"/>
          <w:spacing w:val="-7"/>
          <w:sz w:val="22"/>
          <w:szCs w:val="22"/>
        </w:rPr>
        <w:t>专业编码：0818-4</w:t>
      </w:r>
    </w:p>
    <w:p w14:paraId="59848E54">
      <w:pPr>
        <w:spacing w:before="48" w:line="219" w:lineRule="auto"/>
        <w:ind w:left="440"/>
        <w:rPr>
          <w:rFonts w:ascii="宋体" w:hAnsi="宋体" w:eastAsia="宋体" w:cs="宋体"/>
          <w:sz w:val="22"/>
          <w:szCs w:val="22"/>
        </w:rPr>
      </w:pPr>
      <w:r>
        <w:rPr>
          <w:rFonts w:ascii="宋体" w:hAnsi="宋体" w:eastAsia="宋体" w:cs="宋体"/>
          <w:spacing w:val="-11"/>
          <w:sz w:val="22"/>
          <w:szCs w:val="22"/>
        </w:rPr>
        <w:t>专业名称：输配电线路施工运行与检修</w:t>
      </w:r>
    </w:p>
    <w:p w14:paraId="399C9DAF">
      <w:pPr>
        <w:spacing w:before="67" w:line="219" w:lineRule="auto"/>
        <w:ind w:left="430"/>
        <w:rPr>
          <w:rFonts w:ascii="宋体" w:hAnsi="宋体" w:eastAsia="宋体" w:cs="宋体"/>
          <w:sz w:val="22"/>
          <w:szCs w:val="22"/>
        </w:rPr>
      </w:pPr>
      <w:r>
        <w:rPr>
          <w:rFonts w:ascii="宋体" w:hAnsi="宋体" w:eastAsia="宋体" w:cs="宋体"/>
          <w:spacing w:val="-11"/>
          <w:sz w:val="22"/>
          <w:szCs w:val="22"/>
        </w:rPr>
        <w:t>培养目标：培养从事输配电线路施工运行与检修的中级技能人才。</w:t>
      </w:r>
    </w:p>
    <w:p w14:paraId="49796628">
      <w:pPr>
        <w:spacing w:before="37" w:line="216" w:lineRule="auto"/>
        <w:ind w:left="420"/>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5A67582D">
      <w:pPr>
        <w:spacing w:before="54" w:line="222" w:lineRule="auto"/>
        <w:ind w:left="430"/>
        <w:rPr>
          <w:rFonts w:ascii="黑体" w:hAnsi="黑体" w:eastAsia="黑体" w:cs="黑体"/>
          <w:sz w:val="22"/>
          <w:szCs w:val="22"/>
        </w:rPr>
      </w:pPr>
      <w:r>
        <w:rPr>
          <w:rFonts w:ascii="黑体" w:hAnsi="黑体" w:eastAsia="黑体" w:cs="黑体"/>
          <w:spacing w:val="-12"/>
          <w:sz w:val="22"/>
          <w:szCs w:val="22"/>
        </w:rPr>
        <w:t>职业能力：</w:t>
      </w:r>
    </w:p>
    <w:p w14:paraId="5ED067B7">
      <w:pPr>
        <w:spacing w:before="67" w:line="264" w:lineRule="auto"/>
        <w:ind w:left="10" w:firstLine="42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电力企业生产流</w:t>
      </w:r>
      <w:r>
        <w:rPr>
          <w:rFonts w:ascii="宋体" w:hAnsi="宋体" w:eastAsia="宋体" w:cs="宋体"/>
          <w:sz w:val="22"/>
          <w:szCs w:val="22"/>
        </w:rPr>
        <w:t xml:space="preserve"> </w:t>
      </w:r>
      <w:r>
        <w:rPr>
          <w:rFonts w:ascii="宋体" w:hAnsi="宋体" w:eastAsia="宋体" w:cs="宋体"/>
          <w:spacing w:val="-10"/>
          <w:sz w:val="22"/>
          <w:szCs w:val="22"/>
        </w:rPr>
        <w:t>程，严格执行输配电线路有关技术规程的规定</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7C4B92C7">
      <w:pPr>
        <w:spacing w:before="1" w:line="219" w:lineRule="auto"/>
        <w:ind w:left="43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能识读机械零件图，使用计算机绘图软件。</w:t>
      </w:r>
    </w:p>
    <w:p w14:paraId="60CFEFE9">
      <w:pPr>
        <w:spacing w:before="50" w:line="219" w:lineRule="auto"/>
        <w:ind w:left="41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41"/>
          <w:sz w:val="22"/>
          <w:szCs w:val="22"/>
        </w:rPr>
        <w:t xml:space="preserve"> </w:t>
      </w:r>
      <w:r>
        <w:rPr>
          <w:rFonts w:ascii="宋体" w:hAnsi="宋体" w:eastAsia="宋体" w:cs="宋体"/>
          <w:spacing w:val="-10"/>
          <w:sz w:val="22"/>
          <w:szCs w:val="22"/>
        </w:rPr>
        <w:t>能识读输配电线路金具安装图、路径平面图、线路安装图。</w:t>
      </w:r>
    </w:p>
    <w:p w14:paraId="425A56B8">
      <w:pPr>
        <w:spacing w:before="59" w:line="219" w:lineRule="auto"/>
        <w:ind w:left="42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能熟练使用绝缘电阻表、万用表等常用电工仪器仪表。</w:t>
      </w:r>
    </w:p>
    <w:p w14:paraId="22ED13F0">
      <w:pPr>
        <w:spacing w:before="48"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7"/>
          <w:sz w:val="22"/>
          <w:szCs w:val="22"/>
        </w:rPr>
        <w:t xml:space="preserve"> </w:t>
      </w:r>
      <w:r>
        <w:rPr>
          <w:rFonts w:ascii="宋体" w:hAnsi="宋体" w:eastAsia="宋体" w:cs="宋体"/>
          <w:spacing w:val="-9"/>
          <w:sz w:val="22"/>
          <w:szCs w:val="22"/>
        </w:rPr>
        <w:t>能进行输配电线路的基本作业。</w:t>
      </w:r>
    </w:p>
    <w:p w14:paraId="08DC1F4F">
      <w:pPr>
        <w:spacing w:before="60" w:line="219" w:lineRule="auto"/>
        <w:ind w:left="410"/>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51"/>
          <w:sz w:val="22"/>
          <w:szCs w:val="22"/>
        </w:rPr>
        <w:t xml:space="preserve"> </w:t>
      </w:r>
      <w:r>
        <w:rPr>
          <w:rFonts w:ascii="宋体" w:hAnsi="宋体" w:eastAsia="宋体" w:cs="宋体"/>
          <w:spacing w:val="-10"/>
          <w:sz w:val="22"/>
          <w:szCs w:val="22"/>
        </w:rPr>
        <w:t>能正确使用常用电工工具、专用工具及安全工器具。</w:t>
      </w:r>
    </w:p>
    <w:p w14:paraId="14CC7280">
      <w:pPr>
        <w:spacing w:before="48"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2"/>
          <w:sz w:val="22"/>
          <w:szCs w:val="22"/>
        </w:rPr>
        <w:t xml:space="preserve"> </w:t>
      </w:r>
      <w:r>
        <w:rPr>
          <w:rFonts w:ascii="宋体" w:hAnsi="宋体" w:eastAsia="宋体" w:cs="宋体"/>
          <w:spacing w:val="-10"/>
          <w:sz w:val="22"/>
          <w:szCs w:val="22"/>
        </w:rPr>
        <w:t>能正确使用、运输和保管各类带电作业工器具并能进行基本带电作业。</w:t>
      </w:r>
    </w:p>
    <w:p w14:paraId="3932FB37">
      <w:pPr>
        <w:spacing w:before="49" w:line="219" w:lineRule="auto"/>
        <w:ind w:left="410"/>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41"/>
          <w:sz w:val="22"/>
          <w:szCs w:val="22"/>
        </w:rPr>
        <w:t xml:space="preserve"> </w:t>
      </w:r>
      <w:r>
        <w:rPr>
          <w:rFonts w:ascii="宋体" w:hAnsi="宋体" w:eastAsia="宋体" w:cs="宋体"/>
          <w:spacing w:val="-10"/>
          <w:sz w:val="22"/>
          <w:szCs w:val="22"/>
        </w:rPr>
        <w:t>能正确使用机械及人力敷设的各类施工工具进行电缆敷设。</w:t>
      </w:r>
    </w:p>
    <w:p w14:paraId="60776F35">
      <w:pPr>
        <w:spacing w:before="60" w:line="219" w:lineRule="auto"/>
        <w:ind w:left="420"/>
        <w:rPr>
          <w:rFonts w:ascii="宋体" w:hAnsi="宋体" w:eastAsia="宋体" w:cs="宋体"/>
          <w:sz w:val="22"/>
          <w:szCs w:val="22"/>
        </w:rPr>
      </w:pPr>
      <w:r>
        <w:rPr>
          <w:rFonts w:ascii="宋体" w:hAnsi="宋体" w:eastAsia="宋体" w:cs="宋体"/>
          <w:spacing w:val="-8"/>
          <w:sz w:val="22"/>
          <w:szCs w:val="22"/>
        </w:rPr>
        <w:t>8.</w:t>
      </w:r>
      <w:r>
        <w:rPr>
          <w:rFonts w:ascii="宋体" w:hAnsi="宋体" w:eastAsia="宋体" w:cs="宋体"/>
          <w:spacing w:val="-53"/>
          <w:sz w:val="22"/>
          <w:szCs w:val="22"/>
        </w:rPr>
        <w:t xml:space="preserve"> </w:t>
      </w:r>
      <w:r>
        <w:rPr>
          <w:rFonts w:ascii="宋体" w:hAnsi="宋体" w:eastAsia="宋体" w:cs="宋体"/>
          <w:spacing w:val="-8"/>
          <w:sz w:val="22"/>
          <w:szCs w:val="22"/>
        </w:rPr>
        <w:t>能进行紧急救护和人工呼吸。</w:t>
      </w:r>
    </w:p>
    <w:p w14:paraId="0206F25E">
      <w:pPr>
        <w:spacing w:before="49" w:line="219" w:lineRule="auto"/>
        <w:ind w:left="410"/>
        <w:rPr>
          <w:rFonts w:ascii="宋体" w:hAnsi="宋体" w:eastAsia="宋体" w:cs="宋体"/>
          <w:sz w:val="22"/>
          <w:szCs w:val="22"/>
        </w:rPr>
      </w:pPr>
      <w:r>
        <w:rPr>
          <w:rFonts w:ascii="宋体" w:hAnsi="宋体" w:eastAsia="宋体" w:cs="宋体"/>
          <w:spacing w:val="-9"/>
          <w:sz w:val="22"/>
          <w:szCs w:val="22"/>
        </w:rPr>
        <w:t>9.</w:t>
      </w:r>
      <w:r>
        <w:rPr>
          <w:rFonts w:ascii="宋体" w:hAnsi="宋体" w:eastAsia="宋体" w:cs="宋体"/>
          <w:spacing w:val="-51"/>
          <w:sz w:val="22"/>
          <w:szCs w:val="22"/>
        </w:rPr>
        <w:t xml:space="preserve"> </w:t>
      </w:r>
      <w:r>
        <w:rPr>
          <w:rFonts w:ascii="宋体" w:hAnsi="宋体" w:eastAsia="宋体" w:cs="宋体"/>
          <w:spacing w:val="-9"/>
          <w:sz w:val="22"/>
          <w:szCs w:val="22"/>
        </w:rPr>
        <w:t>能组织和指挥一般物件的起重、搬运工</w:t>
      </w:r>
      <w:r>
        <w:rPr>
          <w:rFonts w:ascii="宋体" w:hAnsi="宋体" w:eastAsia="宋体" w:cs="宋体"/>
          <w:spacing w:val="-10"/>
          <w:sz w:val="22"/>
          <w:szCs w:val="22"/>
        </w:rPr>
        <w:t>作。</w:t>
      </w:r>
    </w:p>
    <w:p w14:paraId="217B92D2">
      <w:pPr>
        <w:spacing w:before="58" w:line="219" w:lineRule="auto"/>
        <w:ind w:left="430"/>
        <w:rPr>
          <w:rFonts w:ascii="宋体" w:hAnsi="宋体" w:eastAsia="宋体" w:cs="宋体"/>
          <w:sz w:val="22"/>
          <w:szCs w:val="22"/>
        </w:rPr>
      </w:pPr>
      <w:r>
        <w:rPr>
          <w:rFonts w:ascii="宋体" w:hAnsi="宋体" w:eastAsia="宋体" w:cs="宋体"/>
          <w:spacing w:val="-9"/>
          <w:sz w:val="22"/>
          <w:szCs w:val="22"/>
        </w:rPr>
        <w:t>10.</w:t>
      </w:r>
      <w:r>
        <w:rPr>
          <w:rFonts w:ascii="宋体" w:hAnsi="宋体" w:eastAsia="宋体" w:cs="宋体"/>
          <w:spacing w:val="-64"/>
          <w:sz w:val="22"/>
          <w:szCs w:val="22"/>
        </w:rPr>
        <w:t xml:space="preserve"> </w:t>
      </w:r>
      <w:r>
        <w:rPr>
          <w:rFonts w:ascii="宋体" w:hAnsi="宋体" w:eastAsia="宋体" w:cs="宋体"/>
          <w:spacing w:val="-9"/>
          <w:sz w:val="22"/>
          <w:szCs w:val="22"/>
        </w:rPr>
        <w:t>掌握钳工基本技能。</w:t>
      </w:r>
    </w:p>
    <w:p w14:paraId="360D7555">
      <w:pPr>
        <w:spacing w:before="48" w:line="250" w:lineRule="auto"/>
        <w:ind w:right="3" w:firstLine="420"/>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送配电线路工(6</w:t>
      </w:r>
      <w:r>
        <w:rPr>
          <w:rFonts w:ascii="宋体" w:hAnsi="宋体" w:eastAsia="宋体" w:cs="宋体"/>
          <w:spacing w:val="6"/>
          <w:sz w:val="22"/>
          <w:szCs w:val="22"/>
        </w:rPr>
        <w:t>-29-02-12)、 电力电缆安装运维工(6</w:t>
      </w:r>
      <w:r>
        <w:rPr>
          <w:rFonts w:ascii="宋体" w:hAnsi="宋体" w:eastAsia="宋体" w:cs="宋体"/>
          <w:spacing w:val="-61"/>
          <w:sz w:val="22"/>
          <w:szCs w:val="22"/>
        </w:rPr>
        <w:t xml:space="preserve"> </w:t>
      </w:r>
      <w:r>
        <w:rPr>
          <w:rFonts w:ascii="宋体" w:hAnsi="宋体" w:eastAsia="宋体" w:cs="宋体"/>
          <w:spacing w:val="6"/>
          <w:sz w:val="22"/>
          <w:szCs w:val="22"/>
        </w:rPr>
        <w:t>-</w:t>
      </w:r>
      <w:r>
        <w:rPr>
          <w:rFonts w:ascii="宋体" w:hAnsi="宋体" w:eastAsia="宋体" w:cs="宋体"/>
          <w:sz w:val="22"/>
          <w:szCs w:val="22"/>
        </w:rPr>
        <w:t xml:space="preserve"> </w:t>
      </w:r>
      <w:r>
        <w:rPr>
          <w:rFonts w:ascii="宋体" w:hAnsi="宋体" w:eastAsia="宋体" w:cs="宋体"/>
          <w:spacing w:val="-2"/>
          <w:sz w:val="22"/>
          <w:szCs w:val="22"/>
        </w:rPr>
        <w:t>29-02-11)</w:t>
      </w:r>
    </w:p>
    <w:p w14:paraId="101F1C71">
      <w:pPr>
        <w:spacing w:before="34" w:line="221" w:lineRule="auto"/>
        <w:ind w:left="430"/>
        <w:rPr>
          <w:rFonts w:ascii="黑体" w:hAnsi="黑体" w:eastAsia="黑体" w:cs="黑体"/>
          <w:sz w:val="22"/>
          <w:szCs w:val="22"/>
        </w:rPr>
      </w:pPr>
      <w:r>
        <w:rPr>
          <w:rFonts w:ascii="黑体" w:hAnsi="黑体" w:eastAsia="黑体" w:cs="黑体"/>
          <w:spacing w:val="1"/>
          <w:sz w:val="22"/>
          <w:szCs w:val="22"/>
        </w:rPr>
        <w:t>职业资格(职业技能等级):电力电缆安装运维工</w:t>
      </w:r>
    </w:p>
    <w:p w14:paraId="2446733E">
      <w:pPr>
        <w:spacing w:before="37" w:line="221" w:lineRule="auto"/>
        <w:ind w:left="440"/>
        <w:rPr>
          <w:rFonts w:ascii="黑体" w:hAnsi="黑体" w:eastAsia="黑体" w:cs="黑体"/>
          <w:sz w:val="22"/>
          <w:szCs w:val="22"/>
        </w:rPr>
      </w:pPr>
      <w:r>
        <w:rPr>
          <w:rFonts w:ascii="黑体" w:hAnsi="黑体" w:eastAsia="黑体" w:cs="黑体"/>
          <w:spacing w:val="-13"/>
          <w:sz w:val="22"/>
          <w:szCs w:val="22"/>
        </w:rPr>
        <w:t>专业主要教学内容：</w:t>
      </w:r>
    </w:p>
    <w:p w14:paraId="7BD76F44">
      <w:pPr>
        <w:spacing w:before="67" w:line="260" w:lineRule="auto"/>
        <w:ind w:left="10" w:right="12" w:firstLine="420"/>
        <w:jc w:val="both"/>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、专业识图、工程力学、电工</w:t>
      </w:r>
      <w:r>
        <w:rPr>
          <w:rFonts w:ascii="宋体" w:hAnsi="宋体" w:eastAsia="宋体" w:cs="宋体"/>
          <w:spacing w:val="-6"/>
          <w:sz w:val="22"/>
          <w:szCs w:val="22"/>
        </w:rPr>
        <w:t>基础、电工仪表与测量、电力系统、高</w:t>
      </w:r>
      <w:r>
        <w:rPr>
          <w:rFonts w:ascii="宋体" w:hAnsi="宋体" w:eastAsia="宋体" w:cs="宋体"/>
          <w:sz w:val="22"/>
          <w:szCs w:val="22"/>
        </w:rPr>
        <w:t xml:space="preserve"> </w:t>
      </w:r>
      <w:r>
        <w:rPr>
          <w:rFonts w:ascii="宋体" w:hAnsi="宋体" w:eastAsia="宋体" w:cs="宋体"/>
          <w:spacing w:val="-11"/>
          <w:sz w:val="22"/>
          <w:szCs w:val="22"/>
        </w:rPr>
        <w:t>电压技术、带电作业基础、电力电缆、钳工基本技能、起重及搬运技能、输配电线路基本技</w:t>
      </w:r>
      <w:r>
        <w:rPr>
          <w:rFonts w:ascii="宋体" w:hAnsi="宋体" w:eastAsia="宋体" w:cs="宋体"/>
          <w:spacing w:val="18"/>
          <w:sz w:val="22"/>
          <w:szCs w:val="22"/>
        </w:rPr>
        <w:t xml:space="preserve"> </w:t>
      </w:r>
      <w:r>
        <w:rPr>
          <w:rFonts w:ascii="宋体" w:hAnsi="宋体" w:eastAsia="宋体" w:cs="宋体"/>
          <w:spacing w:val="-11"/>
          <w:sz w:val="22"/>
          <w:szCs w:val="22"/>
        </w:rPr>
        <w:t>能、安全用电等。</w:t>
      </w:r>
    </w:p>
    <w:p w14:paraId="359F7C87">
      <w:pPr>
        <w:spacing w:before="1" w:line="220" w:lineRule="auto"/>
        <w:ind w:left="430"/>
        <w:rPr>
          <w:rFonts w:ascii="黑体" w:hAnsi="黑体" w:eastAsia="黑体" w:cs="黑体"/>
          <w:sz w:val="22"/>
          <w:szCs w:val="22"/>
        </w:rPr>
      </w:pPr>
      <w:r>
        <w:rPr>
          <w:rFonts w:ascii="黑体" w:hAnsi="黑体" w:eastAsia="黑体" w:cs="黑体"/>
          <w:spacing w:val="-7"/>
          <w:sz w:val="22"/>
          <w:szCs w:val="22"/>
        </w:rPr>
        <w:t>对应上一级专业编码：0818-3</w:t>
      </w:r>
    </w:p>
    <w:p w14:paraId="51D5C858">
      <w:pPr>
        <w:spacing w:before="229" w:line="219" w:lineRule="auto"/>
        <w:ind w:left="3469"/>
        <w:outlineLvl w:val="1"/>
        <w:rPr>
          <w:rFonts w:ascii="宋体" w:hAnsi="宋体" w:eastAsia="宋体" w:cs="宋体"/>
          <w:sz w:val="22"/>
          <w:szCs w:val="22"/>
        </w:rPr>
      </w:pPr>
      <w:bookmarkStart w:id="708" w:name="bookmark731"/>
      <w:bookmarkEnd w:id="708"/>
      <w:r>
        <w:rPr>
          <w:rFonts w:ascii="宋体" w:hAnsi="宋体" w:eastAsia="宋体" w:cs="宋体"/>
          <w:spacing w:val="-4"/>
          <w:sz w:val="22"/>
          <w:szCs w:val="22"/>
        </w:rPr>
        <w:t>0818-3</w:t>
      </w:r>
      <w:r>
        <w:rPr>
          <w:rFonts w:ascii="宋体" w:hAnsi="宋体" w:eastAsia="宋体" w:cs="宋体"/>
          <w:spacing w:val="48"/>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3A0D8B01">
      <w:pPr>
        <w:spacing w:before="227" w:line="221" w:lineRule="auto"/>
        <w:ind w:left="420"/>
        <w:rPr>
          <w:rFonts w:ascii="黑体" w:hAnsi="黑体" w:eastAsia="黑体" w:cs="黑体"/>
          <w:sz w:val="22"/>
          <w:szCs w:val="22"/>
        </w:rPr>
      </w:pPr>
      <w:r>
        <w:rPr>
          <w:rFonts w:ascii="黑体" w:hAnsi="黑体" w:eastAsia="黑体" w:cs="黑体"/>
          <w:spacing w:val="-6"/>
          <w:sz w:val="22"/>
          <w:szCs w:val="22"/>
        </w:rPr>
        <w:t>专业编码：0818-3</w:t>
      </w:r>
    </w:p>
    <w:p w14:paraId="63170B2A">
      <w:pPr>
        <w:spacing w:before="19" w:line="219" w:lineRule="auto"/>
        <w:ind w:left="430"/>
        <w:rPr>
          <w:rFonts w:ascii="宋体" w:hAnsi="宋体" w:eastAsia="宋体" w:cs="宋体"/>
          <w:sz w:val="22"/>
          <w:szCs w:val="22"/>
        </w:rPr>
      </w:pPr>
      <w:r>
        <w:rPr>
          <w:rFonts w:ascii="宋体" w:hAnsi="宋体" w:eastAsia="宋体" w:cs="宋体"/>
          <w:spacing w:val="-11"/>
          <w:sz w:val="22"/>
          <w:szCs w:val="22"/>
        </w:rPr>
        <w:t>专业名称：输配电线路施工运行与检修</w:t>
      </w:r>
    </w:p>
    <w:p w14:paraId="3ADF2E90">
      <w:pPr>
        <w:spacing w:before="57" w:line="219" w:lineRule="auto"/>
        <w:ind w:left="420"/>
        <w:rPr>
          <w:rFonts w:ascii="宋体" w:hAnsi="宋体" w:eastAsia="宋体" w:cs="宋体"/>
          <w:sz w:val="22"/>
          <w:szCs w:val="22"/>
        </w:rPr>
      </w:pPr>
      <w:r>
        <w:rPr>
          <w:rFonts w:ascii="宋体" w:hAnsi="宋体" w:eastAsia="宋体" w:cs="宋体"/>
          <w:spacing w:val="-6"/>
          <w:sz w:val="22"/>
          <w:szCs w:val="22"/>
        </w:rPr>
        <w:t>培养目标：培养从事输配电线路施工运行与检修的高级技能人才(高级工)。</w:t>
      </w:r>
    </w:p>
    <w:p w14:paraId="0663A6E9">
      <w:pPr>
        <w:spacing w:before="48" w:line="216" w:lineRule="auto"/>
        <w:ind w:left="430"/>
        <w:rPr>
          <w:rFonts w:ascii="宋体" w:hAnsi="宋体" w:eastAsia="宋体" w:cs="宋体"/>
          <w:sz w:val="22"/>
          <w:szCs w:val="22"/>
        </w:rPr>
      </w:pPr>
      <w:r>
        <w:rPr>
          <w:rFonts w:ascii="宋体" w:hAnsi="宋体" w:eastAsia="宋体" w:cs="宋体"/>
          <w:spacing w:val="12"/>
          <w:sz w:val="22"/>
          <w:szCs w:val="22"/>
        </w:rPr>
        <w:t>学习年限：2年(达到中级技能水平学生),3年(高中毕业生</w:t>
      </w:r>
      <w:r>
        <w:rPr>
          <w:rFonts w:ascii="宋体" w:hAnsi="宋体" w:eastAsia="宋体" w:cs="宋体"/>
          <w:spacing w:val="11"/>
          <w:sz w:val="22"/>
          <w:szCs w:val="22"/>
        </w:rPr>
        <w:t>),5年(初中毕业生)</w:t>
      </w:r>
    </w:p>
    <w:p w14:paraId="5443FDC3">
      <w:pPr>
        <w:spacing w:before="54" w:line="222" w:lineRule="auto"/>
        <w:ind w:left="420"/>
        <w:rPr>
          <w:rFonts w:ascii="黑体" w:hAnsi="黑体" w:eastAsia="黑体" w:cs="黑体"/>
          <w:sz w:val="22"/>
          <w:szCs w:val="22"/>
        </w:rPr>
      </w:pPr>
      <w:r>
        <w:rPr>
          <w:rFonts w:ascii="黑体" w:hAnsi="黑体" w:eastAsia="黑体" w:cs="黑体"/>
          <w:spacing w:val="-13"/>
          <w:sz w:val="22"/>
          <w:szCs w:val="22"/>
        </w:rPr>
        <w:t>职业能力：</w:t>
      </w:r>
    </w:p>
    <w:p w14:paraId="35E38B7B">
      <w:pPr>
        <w:spacing w:before="67" w:line="219" w:lineRule="auto"/>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p>
    <w:p w14:paraId="72CDDFB3">
      <w:pPr>
        <w:spacing w:line="219" w:lineRule="auto"/>
        <w:rPr>
          <w:rFonts w:ascii="宋体" w:hAnsi="宋体" w:eastAsia="宋体" w:cs="宋体"/>
          <w:sz w:val="22"/>
          <w:szCs w:val="22"/>
        </w:rPr>
        <w:sectPr>
          <w:footerReference r:id="rId414" w:type="default"/>
          <w:pgSz w:w="10770" w:h="15080"/>
          <w:pgMar w:top="400" w:right="1308" w:bottom="1229" w:left="1059" w:header="0" w:footer="943" w:gutter="0"/>
          <w:cols w:space="720" w:num="1"/>
        </w:sectPr>
      </w:pPr>
    </w:p>
    <w:p w14:paraId="44139D45">
      <w:pPr>
        <w:pStyle w:val="2"/>
        <w:spacing w:line="280" w:lineRule="auto"/>
      </w:pPr>
    </w:p>
    <w:p w14:paraId="6D7887EF">
      <w:pPr>
        <w:pStyle w:val="2"/>
        <w:spacing w:line="280" w:lineRule="auto"/>
      </w:pPr>
    </w:p>
    <w:p w14:paraId="5F0846C7">
      <w:pPr>
        <w:pStyle w:val="2"/>
        <w:spacing w:line="280" w:lineRule="auto"/>
      </w:pPr>
    </w:p>
    <w:p w14:paraId="65E92DDA">
      <w:pPr>
        <w:pStyle w:val="2"/>
        <w:spacing w:line="281" w:lineRule="auto"/>
      </w:pPr>
    </w:p>
    <w:p w14:paraId="691997F2">
      <w:pPr>
        <w:spacing w:before="72" w:line="261" w:lineRule="auto"/>
        <w:ind w:right="120"/>
        <w:jc w:val="both"/>
        <w:rPr>
          <w:rFonts w:ascii="宋体" w:hAnsi="宋体" w:eastAsia="宋体" w:cs="宋体"/>
          <w:sz w:val="22"/>
          <w:szCs w:val="22"/>
        </w:rPr>
      </w:pPr>
      <w:bookmarkStart w:id="709" w:name="bookmark1423"/>
      <w:bookmarkEnd w:id="709"/>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电力企业生产流</w:t>
      </w:r>
      <w:r>
        <w:rPr>
          <w:rFonts w:ascii="宋体" w:hAnsi="宋体" w:eastAsia="宋体" w:cs="宋体"/>
          <w:sz w:val="22"/>
          <w:szCs w:val="22"/>
        </w:rPr>
        <w:t xml:space="preserve"> </w:t>
      </w:r>
      <w:r>
        <w:rPr>
          <w:rFonts w:ascii="宋体" w:hAnsi="宋体" w:eastAsia="宋体" w:cs="宋体"/>
          <w:spacing w:val="-11"/>
          <w:sz w:val="22"/>
          <w:szCs w:val="22"/>
        </w:rPr>
        <w:t>程，严格执行输配电线路有关技术规程的规定，具有安全生产和环保意识，并具有独立解决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16"/>
          <w:sz w:val="22"/>
          <w:szCs w:val="22"/>
        </w:rPr>
        <w:t xml:space="preserve"> </w:t>
      </w:r>
      <w:r>
        <w:rPr>
          <w:rFonts w:ascii="宋体" w:hAnsi="宋体" w:eastAsia="宋体" w:cs="宋体"/>
          <w:spacing w:val="-8"/>
          <w:sz w:val="22"/>
          <w:szCs w:val="22"/>
        </w:rPr>
        <w:t>能力：</w:t>
      </w:r>
    </w:p>
    <w:p w14:paraId="43DD4558">
      <w:pPr>
        <w:spacing w:before="2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能识读输配电线路杆位地形断面图、复杂的杆型图等输配电工程图。</w:t>
      </w:r>
    </w:p>
    <w:p w14:paraId="7431A881">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能进行输配电线路的一般力学和电气计算。</w:t>
      </w:r>
    </w:p>
    <w:p w14:paraId="1B73922D">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能正确使用并检验常用工器具和专用工器具。</w:t>
      </w:r>
    </w:p>
    <w:p w14:paraId="613FCF00">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7"/>
          <w:w w:val="101"/>
          <w:sz w:val="22"/>
          <w:szCs w:val="22"/>
        </w:rPr>
        <w:t xml:space="preserve"> </w:t>
      </w:r>
      <w:r>
        <w:rPr>
          <w:rFonts w:ascii="宋体" w:hAnsi="宋体" w:eastAsia="宋体" w:cs="宋体"/>
          <w:spacing w:val="-9"/>
          <w:sz w:val="22"/>
          <w:szCs w:val="22"/>
        </w:rPr>
        <w:t>能熟练进行杆上作业。</w:t>
      </w:r>
    </w:p>
    <w:p w14:paraId="69F683A6">
      <w:pPr>
        <w:spacing w:before="6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能进行输配电线路的常规作业并具备初步的组织指挥能力。</w:t>
      </w:r>
    </w:p>
    <w:p w14:paraId="1E190113">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能进行输配电线路及附件的故障排查及施工安全实施工作。</w:t>
      </w:r>
    </w:p>
    <w:p w14:paraId="2199D225">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能进行输配电线路常规带电作业。</w:t>
      </w:r>
    </w:p>
    <w:p w14:paraId="2D2E24BC">
      <w:pPr>
        <w:spacing w:before="59" w:line="219" w:lineRule="auto"/>
        <w:ind w:left="399"/>
        <w:rPr>
          <w:rFonts w:ascii="宋体" w:hAnsi="宋体" w:eastAsia="宋体" w:cs="宋体"/>
          <w:sz w:val="22"/>
          <w:szCs w:val="22"/>
        </w:rPr>
      </w:pPr>
      <w:r>
        <w:rPr>
          <w:rFonts w:ascii="宋体" w:hAnsi="宋体" w:eastAsia="宋体" w:cs="宋体"/>
          <w:spacing w:val="2"/>
          <w:sz w:val="22"/>
          <w:szCs w:val="22"/>
        </w:rPr>
        <w:t>8.</w:t>
      </w:r>
      <w:r>
        <w:rPr>
          <w:rFonts w:ascii="宋体" w:hAnsi="宋体" w:eastAsia="宋体" w:cs="宋体"/>
          <w:spacing w:val="-40"/>
          <w:sz w:val="22"/>
          <w:szCs w:val="22"/>
        </w:rPr>
        <w:t xml:space="preserve"> </w:t>
      </w:r>
      <w:r>
        <w:rPr>
          <w:rFonts w:ascii="宋体" w:hAnsi="宋体" w:eastAsia="宋体" w:cs="宋体"/>
          <w:spacing w:val="2"/>
          <w:sz w:val="22"/>
          <w:szCs w:val="22"/>
        </w:rPr>
        <w:t>能完成电力电缆各种类型终端制作和中间接头制作(3</w:t>
      </w:r>
      <w:r>
        <w:rPr>
          <w:rFonts w:ascii="宋体" w:hAnsi="宋体" w:eastAsia="宋体" w:cs="宋体"/>
          <w:spacing w:val="1"/>
          <w:sz w:val="22"/>
          <w:szCs w:val="22"/>
        </w:rPr>
        <w:t>5</w:t>
      </w:r>
      <w:r>
        <w:rPr>
          <w:rFonts w:ascii="Times New Roman" w:hAnsi="Times New Roman" w:eastAsia="Times New Roman" w:cs="Times New Roman"/>
          <w:sz w:val="22"/>
          <w:szCs w:val="22"/>
        </w:rPr>
        <w:t>kV</w:t>
      </w:r>
      <w:r>
        <w:rPr>
          <w:rFonts w:ascii="宋体" w:hAnsi="宋体" w:eastAsia="宋体" w:cs="宋体"/>
          <w:spacing w:val="1"/>
          <w:sz w:val="22"/>
          <w:szCs w:val="22"/>
        </w:rPr>
        <w:t>或220</w:t>
      </w:r>
      <w:r>
        <w:rPr>
          <w:rFonts w:ascii="Times New Roman" w:hAnsi="Times New Roman" w:eastAsia="Times New Roman" w:cs="Times New Roman"/>
          <w:sz w:val="22"/>
          <w:szCs w:val="22"/>
        </w:rPr>
        <w:t>kV</w:t>
      </w:r>
      <w:r>
        <w:rPr>
          <w:rFonts w:ascii="宋体" w:hAnsi="宋体" w:eastAsia="宋体" w:cs="宋体"/>
          <w:spacing w:val="1"/>
          <w:sz w:val="22"/>
          <w:szCs w:val="22"/>
        </w:rPr>
        <w:t>以下)。</w:t>
      </w:r>
    </w:p>
    <w:p w14:paraId="376EFB39">
      <w:pPr>
        <w:spacing w:before="6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9.</w:t>
      </w:r>
      <w:r>
        <w:rPr>
          <w:rFonts w:ascii="Times New Roman" w:hAnsi="Times New Roman" w:eastAsia="Times New Roman" w:cs="Times New Roman"/>
          <w:spacing w:val="25"/>
          <w:w w:val="101"/>
          <w:sz w:val="20"/>
          <w:szCs w:val="20"/>
        </w:rPr>
        <w:t xml:space="preserve">  </w:t>
      </w:r>
      <w:r>
        <w:rPr>
          <w:rFonts w:ascii="宋体" w:hAnsi="宋体" w:eastAsia="宋体" w:cs="宋体"/>
          <w:spacing w:val="7"/>
          <w:sz w:val="20"/>
          <w:szCs w:val="20"/>
        </w:rPr>
        <w:t>能组织和指挥较大物件的起重、搬运工作。</w:t>
      </w:r>
    </w:p>
    <w:p w14:paraId="0998FD7E">
      <w:pPr>
        <w:spacing w:before="71" w:line="274" w:lineRule="auto"/>
        <w:ind w:right="122" w:firstLine="399"/>
        <w:rPr>
          <w:rFonts w:ascii="Times New Roman" w:hAnsi="Times New Roman" w:eastAsia="Times New Roman" w:cs="Times New Roman"/>
          <w:sz w:val="20"/>
          <w:szCs w:val="20"/>
        </w:rPr>
      </w:pPr>
      <w:r>
        <w:rPr>
          <w:rFonts w:ascii="黑体" w:hAnsi="黑体" w:eastAsia="黑体" w:cs="黑体"/>
          <w:spacing w:val="14"/>
          <w:sz w:val="21"/>
          <w:szCs w:val="21"/>
        </w:rPr>
        <w:t>对应或相关职业(工种):</w:t>
      </w:r>
      <w:r>
        <w:rPr>
          <w:rFonts w:ascii="黑体" w:hAnsi="黑体" w:eastAsia="黑体" w:cs="黑体"/>
          <w:spacing w:val="-56"/>
          <w:sz w:val="21"/>
          <w:szCs w:val="21"/>
        </w:rPr>
        <w:t xml:space="preserve"> </w:t>
      </w:r>
      <w:r>
        <w:rPr>
          <w:rFonts w:ascii="宋体" w:hAnsi="宋体" w:eastAsia="宋体" w:cs="宋体"/>
          <w:spacing w:val="14"/>
          <w:sz w:val="21"/>
          <w:szCs w:val="21"/>
        </w:rPr>
        <w:t>送配电线路工(6-29-02-12)、</w:t>
      </w:r>
      <w:r>
        <w:rPr>
          <w:rFonts w:ascii="宋体" w:hAnsi="宋体" w:eastAsia="宋体" w:cs="宋体"/>
          <w:spacing w:val="80"/>
          <w:sz w:val="21"/>
          <w:szCs w:val="21"/>
        </w:rPr>
        <w:t xml:space="preserve"> </w:t>
      </w:r>
      <w:r>
        <w:rPr>
          <w:rFonts w:ascii="宋体" w:hAnsi="宋体" w:eastAsia="宋体" w:cs="宋体"/>
          <w:color w:val="305050"/>
          <w:spacing w:val="14"/>
          <w:sz w:val="21"/>
          <w:szCs w:val="21"/>
        </w:rPr>
        <w:t>电力电缆安装运维工(6-</w:t>
      </w:r>
      <w:r>
        <w:rPr>
          <w:rFonts w:ascii="宋体" w:hAnsi="宋体" w:eastAsia="宋体" w:cs="宋体"/>
          <w:color w:val="305050"/>
          <w:sz w:val="21"/>
          <w:szCs w:val="21"/>
        </w:rPr>
        <w:t xml:space="preserve"> </w:t>
      </w:r>
      <w:r>
        <w:rPr>
          <w:rFonts w:ascii="Times New Roman" w:hAnsi="Times New Roman" w:eastAsia="Times New Roman" w:cs="Times New Roman"/>
          <w:spacing w:val="-1"/>
          <w:sz w:val="20"/>
          <w:szCs w:val="20"/>
        </w:rPr>
        <w:t>29-02-11)</w:t>
      </w:r>
    </w:p>
    <w:p w14:paraId="2E82F5F7">
      <w:pPr>
        <w:spacing w:before="4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1"/>
          <w:sz w:val="22"/>
          <w:szCs w:val="22"/>
        </w:rPr>
        <w:t>电力电缆安装运维工</w:t>
      </w:r>
    </w:p>
    <w:p w14:paraId="7EF45ADA">
      <w:pPr>
        <w:spacing w:before="4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3BFEA223">
      <w:pPr>
        <w:spacing w:before="38" w:line="268" w:lineRule="auto"/>
        <w:ind w:firstLine="399"/>
        <w:jc w:val="both"/>
        <w:rPr>
          <w:rFonts w:ascii="宋体" w:hAnsi="宋体" w:eastAsia="宋体" w:cs="宋体"/>
          <w:sz w:val="22"/>
          <w:szCs w:val="22"/>
        </w:rPr>
      </w:pPr>
      <w:r>
        <w:rPr>
          <w:rFonts w:ascii="宋体" w:hAnsi="宋体" w:eastAsia="宋体" w:cs="宋体"/>
          <w:spacing w:val="-11"/>
          <w:sz w:val="22"/>
          <w:szCs w:val="22"/>
        </w:rPr>
        <w:t>专业识图、电工基础、电子技术、工程力学、电力系统、高电压技术、电气设备、带电</w:t>
      </w:r>
      <w:r>
        <w:rPr>
          <w:rFonts w:ascii="宋体" w:hAnsi="宋体" w:eastAsia="宋体" w:cs="宋体"/>
          <w:spacing w:val="4"/>
          <w:sz w:val="22"/>
          <w:szCs w:val="22"/>
        </w:rPr>
        <w:t xml:space="preserve">  </w:t>
      </w:r>
      <w:r>
        <w:rPr>
          <w:rFonts w:ascii="宋体" w:hAnsi="宋体" w:eastAsia="宋体" w:cs="宋体"/>
          <w:spacing w:val="-8"/>
          <w:sz w:val="22"/>
          <w:szCs w:val="22"/>
        </w:rPr>
        <w:t>作业基础、电力电缆、输配电线路基础、输配电线路施工技能、输配电线路运行检修技能、</w:t>
      </w:r>
      <w:r>
        <w:rPr>
          <w:rFonts w:ascii="宋体" w:hAnsi="宋体" w:eastAsia="宋体" w:cs="宋体"/>
          <w:spacing w:val="18"/>
          <w:sz w:val="22"/>
          <w:szCs w:val="22"/>
        </w:rPr>
        <w:t xml:space="preserve"> </w:t>
      </w:r>
      <w:r>
        <w:rPr>
          <w:rFonts w:ascii="宋体" w:hAnsi="宋体" w:eastAsia="宋体" w:cs="宋体"/>
          <w:spacing w:val="-10"/>
          <w:sz w:val="22"/>
          <w:szCs w:val="22"/>
        </w:rPr>
        <w:t>输配电线路测量技能等。</w:t>
      </w:r>
    </w:p>
    <w:p w14:paraId="78C5D8A8">
      <w:pPr>
        <w:spacing w:before="1" w:line="220" w:lineRule="auto"/>
        <w:ind w:left="399"/>
        <w:rPr>
          <w:rFonts w:ascii="黑体" w:hAnsi="黑体" w:eastAsia="黑体" w:cs="黑体"/>
          <w:sz w:val="19"/>
          <w:szCs w:val="19"/>
        </w:rPr>
      </w:pPr>
      <w:r>
        <w:rPr>
          <w:rFonts w:ascii="黑体" w:hAnsi="黑体" w:eastAsia="黑体" w:cs="黑体"/>
          <w:spacing w:val="17"/>
          <w:sz w:val="19"/>
          <w:szCs w:val="19"/>
        </w:rPr>
        <w:t>对应下一级专业编码：0818-4</w:t>
      </w:r>
    </w:p>
    <w:p w14:paraId="44D03181">
      <w:pPr>
        <w:pStyle w:val="2"/>
        <w:spacing w:line="272" w:lineRule="auto"/>
      </w:pPr>
    </w:p>
    <w:p w14:paraId="69259237">
      <w:pPr>
        <w:spacing w:before="81" w:line="219" w:lineRule="auto"/>
        <w:ind w:left="3179"/>
        <w:outlineLvl w:val="1"/>
        <w:rPr>
          <w:rFonts w:ascii="宋体" w:hAnsi="宋体" w:eastAsia="宋体" w:cs="宋体"/>
          <w:sz w:val="25"/>
          <w:szCs w:val="25"/>
        </w:rPr>
      </w:pPr>
      <w:bookmarkStart w:id="710" w:name="bookmark732"/>
      <w:bookmarkEnd w:id="710"/>
      <w:r>
        <w:rPr>
          <w:rFonts w:ascii="Times New Roman" w:hAnsi="Times New Roman" w:eastAsia="Times New Roman" w:cs="Times New Roman"/>
          <w:spacing w:val="8"/>
          <w:sz w:val="25"/>
          <w:szCs w:val="25"/>
        </w:rPr>
        <w:t>0819</w:t>
      </w:r>
      <w:r>
        <w:rPr>
          <w:rFonts w:ascii="Times New Roman" w:hAnsi="Times New Roman" w:eastAsia="Times New Roman" w:cs="Times New Roman"/>
          <w:spacing w:val="17"/>
          <w:sz w:val="25"/>
          <w:szCs w:val="25"/>
        </w:rPr>
        <w:t xml:space="preserve">   </w:t>
      </w:r>
      <w:r>
        <w:rPr>
          <w:rFonts w:ascii="宋体" w:hAnsi="宋体" w:eastAsia="宋体" w:cs="宋体"/>
          <w:spacing w:val="8"/>
          <w:sz w:val="25"/>
          <w:szCs w:val="25"/>
        </w:rPr>
        <w:t>供用电技术</w:t>
      </w:r>
    </w:p>
    <w:p w14:paraId="5825CFBA">
      <w:pPr>
        <w:spacing w:before="196" w:line="220" w:lineRule="auto"/>
        <w:ind w:left="3490"/>
        <w:outlineLvl w:val="1"/>
        <w:rPr>
          <w:rFonts w:ascii="宋体" w:hAnsi="宋体" w:eastAsia="宋体" w:cs="宋体"/>
          <w:sz w:val="25"/>
          <w:szCs w:val="25"/>
        </w:rPr>
      </w:pPr>
      <w:bookmarkStart w:id="711" w:name="bookmark733"/>
      <w:bookmarkEnd w:id="711"/>
      <w:r>
        <w:rPr>
          <w:rFonts w:ascii="Times New Roman" w:hAnsi="Times New Roman" w:eastAsia="Times New Roman" w:cs="Times New Roman"/>
          <w:spacing w:val="-1"/>
          <w:sz w:val="25"/>
          <w:szCs w:val="25"/>
        </w:rPr>
        <w:t>0819-4</w:t>
      </w:r>
      <w:r>
        <w:rPr>
          <w:rFonts w:ascii="Times New Roman" w:hAnsi="Times New Roman" w:eastAsia="Times New Roman" w:cs="Times New Roman"/>
          <w:spacing w:val="12"/>
          <w:sz w:val="25"/>
          <w:szCs w:val="25"/>
        </w:rPr>
        <w:t xml:space="preserve">   </w:t>
      </w:r>
      <w:r>
        <w:rPr>
          <w:rFonts w:ascii="宋体" w:hAnsi="宋体" w:eastAsia="宋体" w:cs="宋体"/>
          <w:spacing w:val="-1"/>
          <w:sz w:val="25"/>
          <w:szCs w:val="25"/>
        </w:rPr>
        <w:t>中级</w:t>
      </w:r>
    </w:p>
    <w:p w14:paraId="016C9F4B">
      <w:pPr>
        <w:spacing w:before="227" w:line="221" w:lineRule="auto"/>
        <w:ind w:left="399"/>
        <w:rPr>
          <w:rFonts w:ascii="黑体" w:hAnsi="黑体" w:eastAsia="黑体" w:cs="黑体"/>
          <w:sz w:val="19"/>
          <w:szCs w:val="19"/>
        </w:rPr>
      </w:pPr>
      <w:r>
        <w:rPr>
          <w:rFonts w:ascii="黑体" w:hAnsi="黑体" w:eastAsia="黑体" w:cs="黑体"/>
          <w:spacing w:val="15"/>
          <w:sz w:val="19"/>
          <w:szCs w:val="19"/>
        </w:rPr>
        <w:t>专业编码：0819-4</w:t>
      </w:r>
    </w:p>
    <w:p w14:paraId="1A0A8DC7">
      <w:pPr>
        <w:spacing w:before="4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供用电技术</w:t>
      </w:r>
    </w:p>
    <w:p w14:paraId="0369042D">
      <w:pPr>
        <w:spacing w:before="6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培养从事电网供电以及营业用电工作的中级技能人</w:t>
      </w:r>
      <w:r>
        <w:rPr>
          <w:rFonts w:ascii="宋体" w:hAnsi="宋体" w:eastAsia="宋体" w:cs="宋体"/>
          <w:spacing w:val="-11"/>
          <w:sz w:val="22"/>
          <w:szCs w:val="22"/>
        </w:rPr>
        <w:t>才。</w:t>
      </w:r>
    </w:p>
    <w:p w14:paraId="44A21956">
      <w:pPr>
        <w:spacing w:before="4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3AA0A447">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246A6E7">
      <w:pPr>
        <w:spacing w:before="17" w:line="260" w:lineRule="auto"/>
        <w:ind w:right="1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供电企业生产流</w:t>
      </w:r>
      <w:r>
        <w:rPr>
          <w:rFonts w:ascii="宋体" w:hAnsi="宋体" w:eastAsia="宋体" w:cs="宋体"/>
          <w:sz w:val="22"/>
          <w:szCs w:val="22"/>
        </w:rPr>
        <w:t xml:space="preserve"> </w:t>
      </w:r>
      <w:r>
        <w:rPr>
          <w:rFonts w:ascii="宋体" w:hAnsi="宋体" w:eastAsia="宋体" w:cs="宋体"/>
          <w:spacing w:val="-10"/>
          <w:sz w:val="22"/>
          <w:szCs w:val="22"/>
        </w:rPr>
        <w:t>程，严格执行供用电方面有关技术规程的规定</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05A0A8DA">
      <w:pPr>
        <w:spacing w:line="218"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0"/>
          <w:sz w:val="22"/>
          <w:szCs w:val="22"/>
        </w:rPr>
        <w:t xml:space="preserve"> </w:t>
      </w:r>
      <w:r>
        <w:rPr>
          <w:rFonts w:ascii="宋体" w:hAnsi="宋体" w:eastAsia="宋体" w:cs="宋体"/>
          <w:spacing w:val="-11"/>
          <w:sz w:val="22"/>
          <w:szCs w:val="22"/>
        </w:rPr>
        <w:t>能识读机械零件图，使用计算机绘图软件。</w:t>
      </w:r>
    </w:p>
    <w:p w14:paraId="1182F5F0">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能正确识读电路图和电气主接线图。</w:t>
      </w:r>
    </w:p>
    <w:p w14:paraId="180ED19D">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能熟练使用常用电工仪表和常用电工工</w:t>
      </w:r>
      <w:r>
        <w:rPr>
          <w:rFonts w:ascii="宋体" w:hAnsi="宋体" w:eastAsia="宋体" w:cs="宋体"/>
          <w:spacing w:val="-9"/>
          <w:sz w:val="22"/>
          <w:szCs w:val="22"/>
        </w:rPr>
        <w:t>具。</w:t>
      </w:r>
    </w:p>
    <w:p w14:paraId="5E9863A4">
      <w:pPr>
        <w:spacing w:before="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掌握供用电网络、供用电设备、电能计量及安全用电的基本知识。</w:t>
      </w:r>
    </w:p>
    <w:p w14:paraId="41F63BA9">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5.</w:t>
      </w:r>
      <w:r>
        <w:rPr>
          <w:rFonts w:ascii="Times New Roman" w:hAnsi="Times New Roman" w:eastAsia="Times New Roman" w:cs="Times New Roman"/>
          <w:spacing w:val="61"/>
          <w:sz w:val="22"/>
          <w:szCs w:val="22"/>
        </w:rPr>
        <w:t xml:space="preserve"> </w:t>
      </w:r>
      <w:r>
        <w:rPr>
          <w:rFonts w:ascii="宋体" w:hAnsi="宋体" w:eastAsia="宋体" w:cs="宋体"/>
          <w:spacing w:val="-8"/>
          <w:sz w:val="22"/>
          <w:szCs w:val="22"/>
        </w:rPr>
        <w:t>掌握供用电有关法律法规、供用电管理以及“三电”知识。</w:t>
      </w:r>
    </w:p>
    <w:p w14:paraId="37B0E38A">
      <w:pPr>
        <w:spacing w:line="219" w:lineRule="auto"/>
        <w:rPr>
          <w:rFonts w:ascii="宋体" w:hAnsi="宋体" w:eastAsia="宋体" w:cs="宋体"/>
          <w:sz w:val="22"/>
          <w:szCs w:val="22"/>
        </w:rPr>
        <w:sectPr>
          <w:footerReference r:id="rId415" w:type="default"/>
          <w:pgSz w:w="10770" w:h="15080"/>
          <w:pgMar w:top="400" w:right="990" w:bottom="1214" w:left="1280" w:header="0" w:footer="959" w:gutter="0"/>
          <w:cols w:space="720" w:num="1"/>
        </w:sectPr>
      </w:pPr>
    </w:p>
    <w:p w14:paraId="4E9088AF">
      <w:pPr>
        <w:pStyle w:val="2"/>
        <w:spacing w:line="272" w:lineRule="auto"/>
      </w:pPr>
    </w:p>
    <w:p w14:paraId="7DFCA15D">
      <w:pPr>
        <w:pStyle w:val="2"/>
        <w:spacing w:line="273" w:lineRule="auto"/>
      </w:pPr>
    </w:p>
    <w:p w14:paraId="242FDC1E">
      <w:pPr>
        <w:pStyle w:val="2"/>
        <w:spacing w:line="273" w:lineRule="auto"/>
      </w:pPr>
    </w:p>
    <w:p w14:paraId="12E76179">
      <w:pPr>
        <w:pStyle w:val="2"/>
        <w:spacing w:line="273" w:lineRule="auto"/>
      </w:pPr>
    </w:p>
    <w:p w14:paraId="4E37B72B">
      <w:pPr>
        <w:spacing w:before="71" w:line="219" w:lineRule="auto"/>
        <w:ind w:left="410"/>
        <w:rPr>
          <w:rFonts w:ascii="宋体" w:hAnsi="宋体" w:eastAsia="宋体" w:cs="宋体"/>
          <w:sz w:val="22"/>
          <w:szCs w:val="22"/>
        </w:rPr>
      </w:pPr>
      <w:bookmarkStart w:id="712" w:name="bookmark1424"/>
      <w:bookmarkEnd w:id="712"/>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能利用电力营销技术支持系统进行抄表、核算、收费、账务处理。</w:t>
      </w:r>
    </w:p>
    <w:p w14:paraId="45677C53">
      <w:pPr>
        <w:spacing w:before="58" w:line="241" w:lineRule="auto"/>
        <w:ind w:right="54" w:firstLine="410"/>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能依据规程对各种电工仪表进行检定，掌握电流互感器检定的操作技能和现场检验</w:t>
      </w:r>
      <w:r>
        <w:rPr>
          <w:rFonts w:ascii="宋体" w:hAnsi="宋体" w:eastAsia="宋体" w:cs="宋体"/>
          <w:sz w:val="22"/>
          <w:szCs w:val="22"/>
        </w:rPr>
        <w:t xml:space="preserve"> </w:t>
      </w:r>
      <w:r>
        <w:rPr>
          <w:rFonts w:ascii="宋体" w:hAnsi="宋体" w:eastAsia="宋体" w:cs="宋体"/>
          <w:spacing w:val="-10"/>
          <w:sz w:val="22"/>
          <w:szCs w:val="22"/>
        </w:rPr>
        <w:t>方法。</w:t>
      </w:r>
    </w:p>
    <w:p w14:paraId="1FB91A73">
      <w:pPr>
        <w:spacing w:before="4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能正确进行低压开关电器外观检查与操作，正</w:t>
      </w:r>
      <w:r>
        <w:rPr>
          <w:rFonts w:ascii="宋体" w:hAnsi="宋体" w:eastAsia="宋体" w:cs="宋体"/>
          <w:spacing w:val="-10"/>
          <w:sz w:val="22"/>
          <w:szCs w:val="22"/>
        </w:rPr>
        <w:t>确进行低压设备故障分析与判断。</w:t>
      </w:r>
    </w:p>
    <w:p w14:paraId="3D48D9B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掌握电力负荷管理系统概念及系统的组成</w:t>
      </w:r>
      <w:r>
        <w:rPr>
          <w:rFonts w:ascii="宋体" w:hAnsi="宋体" w:eastAsia="宋体" w:cs="宋体"/>
          <w:spacing w:val="-10"/>
          <w:sz w:val="22"/>
          <w:szCs w:val="22"/>
        </w:rPr>
        <w:t>和作用。</w:t>
      </w:r>
    </w:p>
    <w:p w14:paraId="5CA6219E">
      <w:pPr>
        <w:spacing w:before="59" w:line="219" w:lineRule="auto"/>
        <w:ind w:left="410"/>
        <w:rPr>
          <w:rFonts w:ascii="宋体" w:hAnsi="宋体" w:eastAsia="宋体" w:cs="宋体"/>
          <w:sz w:val="22"/>
          <w:szCs w:val="22"/>
        </w:rPr>
      </w:pPr>
      <w:r>
        <w:rPr>
          <w:rFonts w:ascii="宋体" w:hAnsi="宋体" w:eastAsia="宋体" w:cs="宋体"/>
          <w:spacing w:val="-9"/>
          <w:sz w:val="22"/>
          <w:szCs w:val="22"/>
        </w:rPr>
        <w:t>10.掌握紧急救护和人工呼吸的技能。</w:t>
      </w:r>
    </w:p>
    <w:p w14:paraId="370C99DD">
      <w:pPr>
        <w:spacing w:before="67" w:line="256" w:lineRule="auto"/>
        <w:ind w:right="198" w:firstLine="410"/>
        <w:rPr>
          <w:rFonts w:ascii="Times New Roman" w:hAnsi="Times New Roman" w:eastAsia="Times New Roman" w:cs="Times New Roman"/>
          <w:sz w:val="20"/>
          <w:szCs w:val="20"/>
        </w:rPr>
      </w:pPr>
      <w:r>
        <w:rPr>
          <w:rFonts w:ascii="黑体" w:hAnsi="黑体" w:eastAsia="黑体" w:cs="黑体"/>
          <w:spacing w:val="16"/>
          <w:sz w:val="21"/>
          <w:szCs w:val="21"/>
        </w:rPr>
        <w:t>对应或相关职业(工种):</w:t>
      </w:r>
      <w:r>
        <w:rPr>
          <w:rFonts w:ascii="黑体" w:hAnsi="黑体" w:eastAsia="黑体" w:cs="黑体"/>
          <w:spacing w:val="-20"/>
          <w:sz w:val="21"/>
          <w:szCs w:val="21"/>
        </w:rPr>
        <w:t xml:space="preserve"> </w:t>
      </w:r>
      <w:r>
        <w:rPr>
          <w:rFonts w:ascii="宋体" w:hAnsi="宋体" w:eastAsia="宋体" w:cs="宋体"/>
          <w:spacing w:val="16"/>
          <w:sz w:val="21"/>
          <w:szCs w:val="21"/>
        </w:rPr>
        <w:t>供电服务员(4-11-01-01)、变配电运行值班员(6-28-</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01-14)</w:t>
      </w:r>
    </w:p>
    <w:p w14:paraId="2E37DFE8">
      <w:pPr>
        <w:spacing w:before="83"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变配电运行值班员</w:t>
      </w:r>
    </w:p>
    <w:p w14:paraId="12C7446C">
      <w:pPr>
        <w:spacing w:before="5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141E826E">
      <w:pPr>
        <w:spacing w:before="64" w:line="262" w:lineRule="auto"/>
        <w:ind w:firstLine="410"/>
        <w:jc w:val="both"/>
        <w:rPr>
          <w:rFonts w:ascii="宋体" w:hAnsi="宋体" w:eastAsia="宋体" w:cs="宋体"/>
          <w:sz w:val="22"/>
          <w:szCs w:val="22"/>
        </w:rPr>
      </w:pPr>
      <w:r>
        <w:rPr>
          <w:rFonts w:ascii="宋体" w:hAnsi="宋体" w:eastAsia="宋体" w:cs="宋体"/>
          <w:spacing w:val="-4"/>
          <w:sz w:val="22"/>
          <w:szCs w:val="22"/>
        </w:rPr>
        <w:t>机械识图与</w:t>
      </w:r>
      <w:r>
        <w:rPr>
          <w:rFonts w:ascii="Times New Roman" w:hAnsi="Times New Roman" w:eastAsia="Times New Roman" w:cs="Times New Roman"/>
          <w:spacing w:val="-4"/>
          <w:sz w:val="22"/>
          <w:szCs w:val="22"/>
        </w:rPr>
        <w:t>CAD</w:t>
      </w:r>
      <w:r>
        <w:rPr>
          <w:rFonts w:ascii="宋体" w:hAnsi="宋体" w:eastAsia="宋体" w:cs="宋体"/>
          <w:spacing w:val="-4"/>
          <w:sz w:val="22"/>
          <w:szCs w:val="22"/>
        </w:rPr>
        <w:t>、电工基础、电工仪表与测量、电机与变压器、供用电网络及设备、</w:t>
      </w:r>
      <w:r>
        <w:rPr>
          <w:rFonts w:ascii="宋体" w:hAnsi="宋体" w:eastAsia="宋体" w:cs="宋体"/>
          <w:spacing w:val="10"/>
          <w:sz w:val="22"/>
          <w:szCs w:val="22"/>
        </w:rPr>
        <w:t xml:space="preserve"> </w:t>
      </w:r>
      <w:r>
        <w:rPr>
          <w:rFonts w:ascii="宋体" w:hAnsi="宋体" w:eastAsia="宋体" w:cs="宋体"/>
          <w:spacing w:val="-10"/>
          <w:sz w:val="22"/>
          <w:szCs w:val="22"/>
        </w:rPr>
        <w:t>电能计量、用电管理、安全用电、电力营销、电工</w:t>
      </w:r>
      <w:r>
        <w:rPr>
          <w:rFonts w:ascii="宋体" w:hAnsi="宋体" w:eastAsia="宋体" w:cs="宋体"/>
          <w:spacing w:val="-11"/>
          <w:sz w:val="22"/>
          <w:szCs w:val="22"/>
        </w:rPr>
        <w:t>工艺和电子工艺基本技能、电工仪表检定</w:t>
      </w:r>
      <w:r>
        <w:rPr>
          <w:rFonts w:ascii="宋体" w:hAnsi="宋体" w:eastAsia="宋体" w:cs="宋体"/>
          <w:sz w:val="22"/>
          <w:szCs w:val="22"/>
        </w:rPr>
        <w:t xml:space="preserve"> </w:t>
      </w:r>
      <w:r>
        <w:rPr>
          <w:rFonts w:ascii="宋体" w:hAnsi="宋体" w:eastAsia="宋体" w:cs="宋体"/>
          <w:spacing w:val="-10"/>
          <w:sz w:val="22"/>
          <w:szCs w:val="22"/>
        </w:rPr>
        <w:t>技能、电流互感器检定技能、电力营销技术支持系统</w:t>
      </w:r>
      <w:r>
        <w:rPr>
          <w:rFonts w:ascii="宋体" w:hAnsi="宋体" w:eastAsia="宋体" w:cs="宋体"/>
          <w:spacing w:val="-11"/>
          <w:sz w:val="22"/>
          <w:szCs w:val="22"/>
        </w:rPr>
        <w:t>和电力负荷管理系统等。</w:t>
      </w:r>
    </w:p>
    <w:p w14:paraId="688C01A4">
      <w:pPr>
        <w:spacing w:before="4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对应上一级专业编码：0819-3</w:t>
      </w:r>
    </w:p>
    <w:p w14:paraId="3C71D55C">
      <w:pPr>
        <w:spacing w:before="176" w:line="300" w:lineRule="exact"/>
        <w:ind w:firstLine="3490"/>
      </w:pPr>
      <w:r>
        <w:rPr>
          <w:position w:val="-5"/>
        </w:rPr>
        <w:drawing>
          <wp:inline distT="0" distB="0" distL="0" distR="0">
            <wp:extent cx="946150" cy="18986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632"/>
                    <a:stretch>
                      <a:fillRect/>
                    </a:stretch>
                  </pic:blipFill>
                  <pic:spPr>
                    <a:xfrm>
                      <a:off x="0" y="0"/>
                      <a:ext cx="946168" cy="190462"/>
                    </a:xfrm>
                    <a:prstGeom prst="rect">
                      <a:avLst/>
                    </a:prstGeom>
                  </pic:spPr>
                </pic:pic>
              </a:graphicData>
            </a:graphic>
          </wp:inline>
        </w:drawing>
      </w:r>
    </w:p>
    <w:p w14:paraId="3EECF7B6">
      <w:pPr>
        <w:spacing w:before="236" w:line="221" w:lineRule="auto"/>
        <w:ind w:left="410"/>
        <w:rPr>
          <w:rFonts w:ascii="黑体" w:hAnsi="黑体" w:eastAsia="黑体" w:cs="黑体"/>
          <w:sz w:val="19"/>
          <w:szCs w:val="19"/>
        </w:rPr>
      </w:pPr>
      <w:r>
        <w:rPr>
          <w:rFonts w:ascii="黑体" w:hAnsi="黑体" w:eastAsia="黑体" w:cs="黑体"/>
          <w:spacing w:val="15"/>
          <w:sz w:val="19"/>
          <w:szCs w:val="19"/>
        </w:rPr>
        <w:t>专业编码：0819-3</w:t>
      </w:r>
    </w:p>
    <w:p w14:paraId="55CD9CDC">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供用电技术</w:t>
      </w:r>
    </w:p>
    <w:p w14:paraId="5258DEE4">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培养从事电网供电以及营业用电工作的高级技能人才(高级</w:t>
      </w:r>
      <w:r>
        <w:rPr>
          <w:rFonts w:ascii="宋体" w:hAnsi="宋体" w:eastAsia="宋体" w:cs="宋体"/>
          <w:spacing w:val="-7"/>
          <w:sz w:val="22"/>
          <w:szCs w:val="22"/>
        </w:rPr>
        <w:t>工)。</w:t>
      </w:r>
    </w:p>
    <w:p w14:paraId="56A6703F">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44F09F8">
      <w:pPr>
        <w:spacing w:before="6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F3DA6FB">
      <w:pPr>
        <w:spacing w:before="47" w:line="261" w:lineRule="auto"/>
        <w:ind w:right="5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供电企业生产流</w:t>
      </w:r>
      <w:r>
        <w:rPr>
          <w:rFonts w:ascii="宋体" w:hAnsi="宋体" w:eastAsia="宋体" w:cs="宋体"/>
          <w:sz w:val="22"/>
          <w:szCs w:val="22"/>
        </w:rPr>
        <w:t xml:space="preserve"> </w:t>
      </w:r>
      <w:r>
        <w:rPr>
          <w:rFonts w:ascii="宋体" w:hAnsi="宋体" w:eastAsia="宋体" w:cs="宋体"/>
          <w:spacing w:val="-11"/>
          <w:sz w:val="22"/>
          <w:szCs w:val="22"/>
        </w:rPr>
        <w:t>程，严格执行供用电方面有关技术规程的规定，具有安全生产和环保意识，并具有独立解决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16"/>
          <w:sz w:val="22"/>
          <w:szCs w:val="22"/>
        </w:rPr>
        <w:t xml:space="preserve"> </w:t>
      </w:r>
      <w:r>
        <w:rPr>
          <w:rFonts w:ascii="宋体" w:hAnsi="宋体" w:eastAsia="宋体" w:cs="宋体"/>
          <w:spacing w:val="-6"/>
          <w:sz w:val="22"/>
          <w:szCs w:val="22"/>
        </w:rPr>
        <w:t>能力：</w:t>
      </w:r>
    </w:p>
    <w:p w14:paraId="120A6E16">
      <w:pPr>
        <w:spacing w:before="15" w:line="248" w:lineRule="auto"/>
        <w:ind w:right="84"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能正确识读电气一次系统图、二次系统</w:t>
      </w:r>
      <w:r>
        <w:rPr>
          <w:rFonts w:ascii="宋体" w:hAnsi="宋体" w:eastAsia="宋体" w:cs="宋体"/>
          <w:spacing w:val="-7"/>
          <w:sz w:val="22"/>
          <w:szCs w:val="22"/>
        </w:rPr>
        <w:t>图，识读较复杂的内线安装工程施工图，看</w:t>
      </w:r>
      <w:r>
        <w:rPr>
          <w:rFonts w:ascii="宋体" w:hAnsi="宋体" w:eastAsia="宋体" w:cs="宋体"/>
          <w:sz w:val="22"/>
          <w:szCs w:val="22"/>
        </w:rPr>
        <w:t xml:space="preserve"> </w:t>
      </w:r>
      <w:r>
        <w:rPr>
          <w:rFonts w:ascii="宋体" w:hAnsi="宋体" w:eastAsia="宋体" w:cs="宋体"/>
          <w:spacing w:val="-12"/>
          <w:sz w:val="22"/>
          <w:szCs w:val="22"/>
        </w:rPr>
        <w:t>懂数字仪表及直流仪器电路图。</w:t>
      </w:r>
    </w:p>
    <w:p w14:paraId="339B623E">
      <w:pPr>
        <w:spacing w:before="39" w:line="219" w:lineRule="auto"/>
        <w:ind w:left="410"/>
        <w:rPr>
          <w:rFonts w:ascii="宋体" w:hAnsi="宋体" w:eastAsia="宋体" w:cs="宋体"/>
          <w:sz w:val="22"/>
          <w:szCs w:val="22"/>
        </w:rPr>
      </w:pPr>
      <w:r>
        <w:rPr>
          <w:rFonts w:ascii="宋体" w:hAnsi="宋体" w:eastAsia="宋体" w:cs="宋体"/>
          <w:spacing w:val="-8"/>
          <w:sz w:val="22"/>
          <w:szCs w:val="22"/>
        </w:rPr>
        <w:t>2.能进行各种仪器仪表的管理，掌握常用电测仪表及工器具的常见故障</w:t>
      </w:r>
      <w:r>
        <w:rPr>
          <w:rFonts w:ascii="宋体" w:hAnsi="宋体" w:eastAsia="宋体" w:cs="宋体"/>
          <w:spacing w:val="-9"/>
          <w:sz w:val="22"/>
          <w:szCs w:val="22"/>
        </w:rPr>
        <w:t>处理。</w:t>
      </w:r>
    </w:p>
    <w:p w14:paraId="2069AEC2">
      <w:pPr>
        <w:spacing w:before="68" w:line="219" w:lineRule="auto"/>
        <w:ind w:left="410"/>
        <w:rPr>
          <w:rFonts w:ascii="宋体" w:hAnsi="宋体" w:eastAsia="宋体" w:cs="宋体"/>
          <w:sz w:val="22"/>
          <w:szCs w:val="22"/>
        </w:rPr>
      </w:pPr>
      <w:r>
        <w:rPr>
          <w:rFonts w:ascii="宋体" w:hAnsi="宋体" w:eastAsia="宋体" w:cs="宋体"/>
          <w:spacing w:val="-8"/>
          <w:sz w:val="22"/>
          <w:szCs w:val="22"/>
        </w:rPr>
        <w:t>3.能熟练运用电力营销技术支持系统功能进行电能信息实时采集与监控。</w:t>
      </w:r>
    </w:p>
    <w:p w14:paraId="11CD45BC">
      <w:pPr>
        <w:spacing w:before="40" w:line="219" w:lineRule="auto"/>
        <w:ind w:left="410"/>
        <w:rPr>
          <w:rFonts w:ascii="宋体" w:hAnsi="宋体" w:eastAsia="宋体" w:cs="宋体"/>
          <w:sz w:val="22"/>
          <w:szCs w:val="22"/>
        </w:rPr>
      </w:pPr>
      <w:r>
        <w:rPr>
          <w:rFonts w:ascii="宋体" w:hAnsi="宋体" w:eastAsia="宋体" w:cs="宋体"/>
          <w:spacing w:val="-8"/>
          <w:sz w:val="22"/>
          <w:szCs w:val="22"/>
        </w:rPr>
        <w:t>4.能完成行业分类用电统计报表，能完成电费汇总报表和线损汇总报表。</w:t>
      </w:r>
    </w:p>
    <w:p w14:paraId="52DFFB5E">
      <w:pPr>
        <w:spacing w:before="59" w:line="244" w:lineRule="auto"/>
        <w:ind w:right="3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能依据规程对频率表、相位表、电测量变送器、数字仪表、直流电桥进行</w:t>
      </w:r>
      <w:r>
        <w:rPr>
          <w:rFonts w:ascii="宋体" w:hAnsi="宋体" w:eastAsia="宋体" w:cs="宋体"/>
          <w:spacing w:val="-6"/>
          <w:sz w:val="22"/>
          <w:szCs w:val="22"/>
        </w:rPr>
        <w:t>检定，掌</w:t>
      </w:r>
      <w:r>
        <w:rPr>
          <w:rFonts w:ascii="宋体" w:hAnsi="宋体" w:eastAsia="宋体" w:cs="宋体"/>
          <w:sz w:val="22"/>
          <w:szCs w:val="22"/>
        </w:rPr>
        <w:t xml:space="preserve"> </w:t>
      </w:r>
      <w:r>
        <w:rPr>
          <w:rFonts w:ascii="宋体" w:hAnsi="宋体" w:eastAsia="宋体" w:cs="宋体"/>
          <w:spacing w:val="-10"/>
          <w:sz w:val="22"/>
          <w:szCs w:val="22"/>
        </w:rPr>
        <w:t>握电压互感器检定的操作技能。</w:t>
      </w:r>
    </w:p>
    <w:p w14:paraId="225627B1">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能正确进行高压电力客户业务咨询、变更用电。</w:t>
      </w:r>
    </w:p>
    <w:p w14:paraId="686F91C7">
      <w:pPr>
        <w:spacing w:before="49" w:line="219" w:lineRule="auto"/>
        <w:ind w:left="410"/>
        <w:rPr>
          <w:rFonts w:ascii="宋体" w:hAnsi="宋体" w:eastAsia="宋体" w:cs="宋体"/>
          <w:sz w:val="22"/>
          <w:szCs w:val="22"/>
        </w:rPr>
      </w:pPr>
      <w:r>
        <w:rPr>
          <w:rFonts w:ascii="宋体" w:hAnsi="宋体" w:eastAsia="宋体" w:cs="宋体"/>
          <w:spacing w:val="-5"/>
          <w:sz w:val="22"/>
          <w:szCs w:val="22"/>
        </w:rPr>
        <w:t>7.</w:t>
      </w:r>
      <w:r>
        <w:rPr>
          <w:rFonts w:ascii="宋体" w:hAnsi="宋体" w:eastAsia="宋体" w:cs="宋体"/>
          <w:spacing w:val="-47"/>
          <w:sz w:val="22"/>
          <w:szCs w:val="22"/>
        </w:rPr>
        <w:t xml:space="preserve"> </w:t>
      </w:r>
      <w:r>
        <w:rPr>
          <w:rFonts w:ascii="宋体" w:hAnsi="宋体" w:eastAsia="宋体" w:cs="宋体"/>
          <w:spacing w:val="-5"/>
          <w:sz w:val="22"/>
          <w:szCs w:val="22"/>
        </w:rPr>
        <w:t>能正确进行变压器、10~35</w:t>
      </w:r>
      <w:r>
        <w:rPr>
          <w:rFonts w:ascii="宋体" w:hAnsi="宋体" w:eastAsia="宋体" w:cs="宋体"/>
          <w:spacing w:val="-63"/>
          <w:sz w:val="22"/>
          <w:szCs w:val="22"/>
        </w:rPr>
        <w:t xml:space="preserve"> </w:t>
      </w:r>
      <w:r>
        <w:rPr>
          <w:rFonts w:ascii="Times New Roman" w:hAnsi="Times New Roman" w:eastAsia="Times New Roman" w:cs="Times New Roman"/>
          <w:spacing w:val="-5"/>
          <w:sz w:val="22"/>
          <w:szCs w:val="22"/>
        </w:rPr>
        <w:t>kV</w:t>
      </w:r>
      <w:r>
        <w:rPr>
          <w:rFonts w:ascii="宋体" w:hAnsi="宋体" w:eastAsia="宋体" w:cs="宋体"/>
          <w:spacing w:val="-5"/>
          <w:sz w:val="22"/>
          <w:szCs w:val="22"/>
        </w:rPr>
        <w:t>开关电</w:t>
      </w:r>
      <w:r>
        <w:rPr>
          <w:rFonts w:ascii="宋体" w:hAnsi="宋体" w:eastAsia="宋体" w:cs="宋体"/>
          <w:spacing w:val="-6"/>
          <w:sz w:val="22"/>
          <w:szCs w:val="22"/>
        </w:rPr>
        <w:t>器、防雷设备等的外观检查。</w:t>
      </w:r>
    </w:p>
    <w:p w14:paraId="0687B8A4">
      <w:pPr>
        <w:spacing w:before="37"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掌握电力负荷管理系统与外部系统的联系和数据传输原理。</w:t>
      </w:r>
    </w:p>
    <w:p w14:paraId="6C545C97">
      <w:pPr>
        <w:spacing w:before="72" w:line="256" w:lineRule="auto"/>
        <w:ind w:right="56" w:firstLine="410"/>
        <w:rPr>
          <w:rFonts w:ascii="Times New Roman" w:hAnsi="Times New Roman" w:eastAsia="Times New Roman" w:cs="Times New Roman"/>
          <w:sz w:val="20"/>
          <w:szCs w:val="20"/>
        </w:rPr>
      </w:pPr>
      <w:r>
        <w:rPr>
          <w:rFonts w:ascii="黑体" w:hAnsi="黑体" w:eastAsia="黑体" w:cs="黑体"/>
          <w:spacing w:val="20"/>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20"/>
          <w:sz w:val="21"/>
          <w:szCs w:val="21"/>
        </w:rPr>
        <w:t>供电服务员(4-11-01-01)、变配电运行值班员(6</w:t>
      </w:r>
      <w:r>
        <w:rPr>
          <w:rFonts w:ascii="宋体" w:hAnsi="宋体" w:eastAsia="宋体" w:cs="宋体"/>
          <w:spacing w:val="19"/>
          <w:sz w:val="21"/>
          <w:szCs w:val="21"/>
        </w:rPr>
        <w:t>-28-</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01-14)</w:t>
      </w:r>
    </w:p>
    <w:p w14:paraId="79ED7EBE">
      <w:pPr>
        <w:spacing w:before="84"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变配电运行值班员</w:t>
      </w:r>
    </w:p>
    <w:p w14:paraId="5A1BB2D0">
      <w:pPr>
        <w:spacing w:line="221" w:lineRule="auto"/>
        <w:rPr>
          <w:rFonts w:ascii="宋体" w:hAnsi="宋体" w:eastAsia="宋体" w:cs="宋体"/>
          <w:sz w:val="22"/>
          <w:szCs w:val="22"/>
        </w:rPr>
        <w:sectPr>
          <w:footerReference r:id="rId416" w:type="default"/>
          <w:pgSz w:w="10770" w:h="15080"/>
          <w:pgMar w:top="400" w:right="1286" w:bottom="1223" w:left="1049" w:header="0" w:footer="955" w:gutter="0"/>
          <w:cols w:space="720" w:num="1"/>
        </w:sectPr>
      </w:pPr>
    </w:p>
    <w:p w14:paraId="1F309D83">
      <w:pPr>
        <w:pStyle w:val="2"/>
        <w:spacing w:line="281" w:lineRule="auto"/>
      </w:pPr>
    </w:p>
    <w:p w14:paraId="635C93D3">
      <w:pPr>
        <w:pStyle w:val="2"/>
        <w:spacing w:line="282" w:lineRule="auto"/>
      </w:pPr>
    </w:p>
    <w:p w14:paraId="3C6F1724">
      <w:pPr>
        <w:pStyle w:val="2"/>
        <w:spacing w:line="282" w:lineRule="auto"/>
      </w:pPr>
    </w:p>
    <w:p w14:paraId="6AFCAC7A">
      <w:pPr>
        <w:pStyle w:val="2"/>
        <w:spacing w:line="282" w:lineRule="auto"/>
      </w:pPr>
    </w:p>
    <w:p w14:paraId="6281B857">
      <w:pPr>
        <w:spacing w:before="62" w:line="221" w:lineRule="auto"/>
        <w:ind w:left="399"/>
        <w:rPr>
          <w:rFonts w:ascii="黑体" w:hAnsi="黑体" w:eastAsia="黑体" w:cs="黑体"/>
          <w:sz w:val="19"/>
          <w:szCs w:val="19"/>
        </w:rPr>
      </w:pPr>
      <w:bookmarkStart w:id="713" w:name="bookmark1425"/>
      <w:bookmarkEnd w:id="713"/>
      <w:r>
        <w:rPr>
          <w:rFonts w:ascii="黑体" w:hAnsi="黑体" w:eastAsia="黑体" w:cs="黑体"/>
          <w:spacing w:val="14"/>
          <w:sz w:val="19"/>
          <w:szCs w:val="19"/>
        </w:rPr>
        <w:t>专业主要教学内容：</w:t>
      </w:r>
    </w:p>
    <w:p w14:paraId="205AB2C6">
      <w:pPr>
        <w:spacing w:before="53" w:line="262" w:lineRule="auto"/>
        <w:ind w:firstLine="399"/>
        <w:jc w:val="both"/>
        <w:rPr>
          <w:rFonts w:ascii="宋体" w:hAnsi="宋体" w:eastAsia="宋体" w:cs="宋体"/>
          <w:sz w:val="22"/>
          <w:szCs w:val="22"/>
        </w:rPr>
      </w:pPr>
      <w:r>
        <w:rPr>
          <w:rFonts w:ascii="宋体" w:hAnsi="宋体" w:eastAsia="宋体" w:cs="宋体"/>
          <w:spacing w:val="-10"/>
          <w:sz w:val="22"/>
          <w:szCs w:val="22"/>
        </w:rPr>
        <w:t>电工基础、电子技术、电机与变压器、电能计量、变配电所</w:t>
      </w:r>
      <w:r>
        <w:rPr>
          <w:rFonts w:ascii="宋体" w:hAnsi="宋体" w:eastAsia="宋体" w:cs="宋体"/>
          <w:spacing w:val="-11"/>
          <w:sz w:val="22"/>
          <w:szCs w:val="22"/>
        </w:rPr>
        <w:t>二次部分、高电压技术、数</w:t>
      </w:r>
      <w:r>
        <w:rPr>
          <w:rFonts w:ascii="宋体" w:hAnsi="宋体" w:eastAsia="宋体" w:cs="宋体"/>
          <w:sz w:val="22"/>
          <w:szCs w:val="22"/>
        </w:rPr>
        <w:t xml:space="preserve">  </w:t>
      </w:r>
      <w:r>
        <w:rPr>
          <w:rFonts w:ascii="宋体" w:hAnsi="宋体" w:eastAsia="宋体" w:cs="宋体"/>
          <w:spacing w:val="-8"/>
          <w:sz w:val="22"/>
          <w:szCs w:val="22"/>
        </w:rPr>
        <w:t>据库基础、用电管理、配网自动化、电力营销、数字仪表检定技能、电压互感器检定技能、</w:t>
      </w:r>
      <w:r>
        <w:rPr>
          <w:rFonts w:ascii="宋体" w:hAnsi="宋体" w:eastAsia="宋体" w:cs="宋体"/>
          <w:spacing w:val="8"/>
          <w:sz w:val="22"/>
          <w:szCs w:val="22"/>
        </w:rPr>
        <w:t xml:space="preserve"> </w:t>
      </w:r>
      <w:r>
        <w:rPr>
          <w:rFonts w:ascii="宋体" w:hAnsi="宋体" w:eastAsia="宋体" w:cs="宋体"/>
          <w:spacing w:val="-11"/>
          <w:sz w:val="22"/>
          <w:szCs w:val="22"/>
        </w:rPr>
        <w:t>电力营销技术支持系统和电力负荷管理系统等。</w:t>
      </w:r>
    </w:p>
    <w:p w14:paraId="7454F64D">
      <w:pPr>
        <w:spacing w:before="4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对应下一级专业编码：0819-4</w:t>
      </w:r>
    </w:p>
    <w:p w14:paraId="2E4E3CA9">
      <w:pPr>
        <w:pStyle w:val="2"/>
        <w:spacing w:line="271" w:lineRule="auto"/>
      </w:pPr>
    </w:p>
    <w:p w14:paraId="21989CB5">
      <w:pPr>
        <w:spacing w:before="84" w:line="219" w:lineRule="auto"/>
        <w:ind w:left="2909"/>
        <w:outlineLvl w:val="1"/>
        <w:rPr>
          <w:rFonts w:ascii="宋体" w:hAnsi="宋体" w:eastAsia="宋体" w:cs="宋体"/>
          <w:sz w:val="26"/>
          <w:szCs w:val="26"/>
        </w:rPr>
      </w:pPr>
      <w:bookmarkStart w:id="714" w:name="bookmark735"/>
      <w:bookmarkEnd w:id="714"/>
      <w:r>
        <w:rPr>
          <w:rFonts w:ascii="Times New Roman" w:hAnsi="Times New Roman" w:eastAsia="Times New Roman" w:cs="Times New Roman"/>
          <w:sz w:val="26"/>
          <w:szCs w:val="26"/>
        </w:rPr>
        <w:t>0820</w:t>
      </w:r>
      <w:r>
        <w:rPr>
          <w:rFonts w:ascii="Times New Roman" w:hAnsi="Times New Roman" w:eastAsia="Times New Roman" w:cs="Times New Roman"/>
          <w:spacing w:val="12"/>
          <w:sz w:val="26"/>
          <w:szCs w:val="26"/>
        </w:rPr>
        <w:t xml:space="preserve">   </w:t>
      </w:r>
      <w:r>
        <w:rPr>
          <w:rFonts w:ascii="宋体" w:hAnsi="宋体" w:eastAsia="宋体" w:cs="宋体"/>
          <w:sz w:val="26"/>
          <w:szCs w:val="26"/>
        </w:rPr>
        <w:t>火电厂集控运行</w:t>
      </w:r>
    </w:p>
    <w:p w14:paraId="44F9786D">
      <w:pPr>
        <w:spacing w:before="162" w:line="220" w:lineRule="auto"/>
        <w:ind w:left="3500"/>
        <w:outlineLvl w:val="1"/>
        <w:rPr>
          <w:rFonts w:ascii="宋体" w:hAnsi="宋体" w:eastAsia="宋体" w:cs="宋体"/>
          <w:sz w:val="24"/>
          <w:szCs w:val="24"/>
        </w:rPr>
      </w:pPr>
      <w:bookmarkStart w:id="715" w:name="bookmark736"/>
      <w:bookmarkEnd w:id="715"/>
      <w:r>
        <w:rPr>
          <w:rFonts w:ascii="Times New Roman" w:hAnsi="Times New Roman" w:eastAsia="Times New Roman" w:cs="Times New Roman"/>
          <w:spacing w:val="-6"/>
          <w:sz w:val="24"/>
          <w:szCs w:val="24"/>
        </w:rPr>
        <w:t>0820-4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442650A7">
      <w:pPr>
        <w:spacing w:before="190" w:line="221" w:lineRule="auto"/>
        <w:ind w:left="399"/>
        <w:rPr>
          <w:rFonts w:ascii="黑体" w:hAnsi="黑体" w:eastAsia="黑体" w:cs="黑体"/>
          <w:sz w:val="22"/>
          <w:szCs w:val="22"/>
        </w:rPr>
      </w:pPr>
      <w:r>
        <w:rPr>
          <w:rFonts w:ascii="黑体" w:hAnsi="黑体" w:eastAsia="黑体" w:cs="黑体"/>
          <w:spacing w:val="-7"/>
          <w:sz w:val="22"/>
          <w:szCs w:val="22"/>
        </w:rPr>
        <w:t>专业编码：0820-4</w:t>
      </w:r>
    </w:p>
    <w:p w14:paraId="787E0D08">
      <w:pPr>
        <w:spacing w:before="67"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火电厂集控运行</w:t>
      </w:r>
    </w:p>
    <w:p w14:paraId="063AAB7E">
      <w:pPr>
        <w:spacing w:before="6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培养从事监视与控制火电厂机、炉及其辅助系统运行工作的中级技能人才。</w:t>
      </w:r>
    </w:p>
    <w:p w14:paraId="6B1B137E">
      <w:pPr>
        <w:spacing w:before="3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12EA9FEE">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BB95BFA">
      <w:pPr>
        <w:spacing w:before="58"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；了解火电厂生产流程，</w:t>
      </w:r>
      <w:r>
        <w:rPr>
          <w:rFonts w:ascii="宋体" w:hAnsi="宋体" w:eastAsia="宋体" w:cs="宋体"/>
          <w:sz w:val="22"/>
          <w:szCs w:val="22"/>
        </w:rPr>
        <w:t xml:space="preserve"> </w:t>
      </w:r>
      <w:r>
        <w:rPr>
          <w:rFonts w:ascii="宋体" w:hAnsi="宋体" w:eastAsia="宋体" w:cs="宋体"/>
          <w:spacing w:val="-10"/>
          <w:sz w:val="22"/>
          <w:szCs w:val="22"/>
        </w:rPr>
        <w:t>严格执行设备操作规程，具有安全意识，重视环境保护，并能解决一</w:t>
      </w:r>
      <w:r>
        <w:rPr>
          <w:rFonts w:ascii="宋体" w:hAnsi="宋体" w:eastAsia="宋体" w:cs="宋体"/>
          <w:spacing w:val="-11"/>
          <w:sz w:val="22"/>
          <w:szCs w:val="22"/>
        </w:rPr>
        <w:t>般性专业问题。同时具</w:t>
      </w:r>
      <w:r>
        <w:rPr>
          <w:rFonts w:ascii="宋体" w:hAnsi="宋体" w:eastAsia="宋体" w:cs="宋体"/>
          <w:sz w:val="22"/>
          <w:szCs w:val="22"/>
        </w:rPr>
        <w:t xml:space="preserve"> </w:t>
      </w:r>
      <w:r>
        <w:rPr>
          <w:rFonts w:ascii="宋体" w:hAnsi="宋体" w:eastAsia="宋体" w:cs="宋体"/>
          <w:spacing w:val="-11"/>
          <w:sz w:val="22"/>
          <w:szCs w:val="22"/>
        </w:rPr>
        <w:t>有下列专业能力：</w:t>
      </w:r>
    </w:p>
    <w:p w14:paraId="40475913">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熟悉集控运行规程、电业安全生产规程、运行措施、岗位责任</w:t>
      </w:r>
      <w:r>
        <w:rPr>
          <w:rFonts w:ascii="宋体" w:hAnsi="宋体" w:eastAsia="宋体" w:cs="宋体"/>
          <w:spacing w:val="-11"/>
          <w:sz w:val="22"/>
          <w:szCs w:val="22"/>
        </w:rPr>
        <w:t>制等技术文件。</w:t>
      </w:r>
    </w:p>
    <w:p w14:paraId="0D4F2D42">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熟悉火电厂生产过程、各系统工艺流程及相</w:t>
      </w:r>
      <w:r>
        <w:rPr>
          <w:rFonts w:ascii="宋体" w:hAnsi="宋体" w:eastAsia="宋体" w:cs="宋体"/>
          <w:spacing w:val="-9"/>
          <w:sz w:val="22"/>
          <w:szCs w:val="22"/>
        </w:rPr>
        <w:t>互之间的关系。</w:t>
      </w:r>
    </w:p>
    <w:p w14:paraId="05000F01">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能正确应用公式计算机组的各项经济指</w:t>
      </w:r>
      <w:r>
        <w:rPr>
          <w:rFonts w:ascii="宋体" w:hAnsi="宋体" w:eastAsia="宋体" w:cs="宋体"/>
          <w:spacing w:val="-9"/>
          <w:sz w:val="22"/>
          <w:szCs w:val="22"/>
        </w:rPr>
        <w:t>标。</w:t>
      </w:r>
    </w:p>
    <w:p w14:paraId="5F04A0B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能发现、分析、判断和处理机组的各种故障，并能采取正确的预防措</w:t>
      </w:r>
      <w:r>
        <w:rPr>
          <w:rFonts w:ascii="宋体" w:hAnsi="宋体" w:eastAsia="宋体" w:cs="宋体"/>
          <w:spacing w:val="-10"/>
          <w:sz w:val="22"/>
          <w:szCs w:val="22"/>
        </w:rPr>
        <w:t>施。</w:t>
      </w:r>
    </w:p>
    <w:p w14:paraId="57A5967D">
      <w:pPr>
        <w:spacing w:before="59" w:line="219" w:lineRule="auto"/>
        <w:ind w:left="399"/>
        <w:rPr>
          <w:rFonts w:ascii="宋体" w:hAnsi="宋体" w:eastAsia="宋体" w:cs="宋体"/>
          <w:sz w:val="22"/>
          <w:szCs w:val="22"/>
        </w:rPr>
      </w:pPr>
      <w:r>
        <w:rPr>
          <w:rFonts w:ascii="宋体" w:hAnsi="宋体" w:eastAsia="宋体" w:cs="宋体"/>
          <w:spacing w:val="-9"/>
          <w:sz w:val="22"/>
          <w:szCs w:val="22"/>
        </w:rPr>
        <w:t>5.</w:t>
      </w:r>
      <w:r>
        <w:rPr>
          <w:rFonts w:ascii="宋体" w:hAnsi="宋体" w:eastAsia="宋体" w:cs="宋体"/>
          <w:spacing w:val="-36"/>
          <w:sz w:val="22"/>
          <w:szCs w:val="22"/>
        </w:rPr>
        <w:t xml:space="preserve"> </w:t>
      </w:r>
      <w:r>
        <w:rPr>
          <w:rFonts w:ascii="宋体" w:hAnsi="宋体" w:eastAsia="宋体" w:cs="宋体"/>
          <w:spacing w:val="-9"/>
          <w:sz w:val="22"/>
          <w:szCs w:val="22"/>
        </w:rPr>
        <w:t>能进行机组日常运行与维护。</w:t>
      </w:r>
    </w:p>
    <w:p w14:paraId="14BCE26B">
      <w:pPr>
        <w:spacing w:before="48"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38"/>
          <w:sz w:val="22"/>
          <w:szCs w:val="22"/>
        </w:rPr>
        <w:t xml:space="preserve"> </w:t>
      </w:r>
      <w:r>
        <w:rPr>
          <w:rFonts w:ascii="宋体" w:hAnsi="宋体" w:eastAsia="宋体" w:cs="宋体"/>
          <w:spacing w:val="5"/>
          <w:sz w:val="22"/>
          <w:szCs w:val="22"/>
        </w:rPr>
        <w:t>发电集控值班员(6-28-01-05)</w:t>
      </w:r>
    </w:p>
    <w:p w14:paraId="2BF911DE">
      <w:pPr>
        <w:spacing w:before="4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5"/>
          <w:sz w:val="22"/>
          <w:szCs w:val="22"/>
        </w:rPr>
        <w:t xml:space="preserve"> </w:t>
      </w:r>
      <w:r>
        <w:rPr>
          <w:rFonts w:ascii="宋体" w:hAnsi="宋体" w:eastAsia="宋体" w:cs="宋体"/>
          <w:sz w:val="22"/>
          <w:szCs w:val="22"/>
        </w:rPr>
        <w:t>发电集控值班员</w:t>
      </w:r>
    </w:p>
    <w:p w14:paraId="2A5B11A7">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3119D6F1">
      <w:pPr>
        <w:spacing w:before="59" w:line="270" w:lineRule="auto"/>
        <w:ind w:right="19" w:firstLine="399"/>
        <w:rPr>
          <w:rFonts w:ascii="宋体" w:hAnsi="宋体" w:eastAsia="宋体" w:cs="宋体"/>
          <w:sz w:val="22"/>
          <w:szCs w:val="22"/>
        </w:rPr>
      </w:pPr>
      <w:r>
        <w:rPr>
          <w:rFonts w:ascii="宋体" w:hAnsi="宋体" w:eastAsia="宋体" w:cs="宋体"/>
          <w:spacing w:val="-3"/>
          <w:sz w:val="22"/>
          <w:szCs w:val="22"/>
        </w:rPr>
        <w:t>热工基础、机械识图与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、锅炉原理、汽轮机原理、热工控制基础、热力发电厂、</w:t>
      </w:r>
      <w:r>
        <w:rPr>
          <w:rFonts w:ascii="宋体" w:hAnsi="宋体" w:eastAsia="宋体" w:cs="宋体"/>
          <w:spacing w:val="18"/>
          <w:sz w:val="22"/>
          <w:szCs w:val="22"/>
        </w:rPr>
        <w:t xml:space="preserve"> </w:t>
      </w:r>
      <w:r>
        <w:rPr>
          <w:rFonts w:ascii="宋体" w:hAnsi="宋体" w:eastAsia="宋体" w:cs="宋体"/>
          <w:spacing w:val="-11"/>
          <w:sz w:val="22"/>
          <w:szCs w:val="22"/>
        </w:rPr>
        <w:t>单元机组集控运行、集控仿真实训等。</w:t>
      </w:r>
    </w:p>
    <w:p w14:paraId="3CCE409E">
      <w:pPr>
        <w:spacing w:before="14"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对应上一级专业编码：0820-3</w:t>
      </w:r>
    </w:p>
    <w:p w14:paraId="1644B5DF">
      <w:pPr>
        <w:spacing w:before="206" w:line="219" w:lineRule="auto"/>
        <w:ind w:left="3500"/>
        <w:outlineLvl w:val="1"/>
        <w:rPr>
          <w:rFonts w:ascii="宋体" w:hAnsi="宋体" w:eastAsia="宋体" w:cs="宋体"/>
          <w:sz w:val="24"/>
          <w:szCs w:val="24"/>
        </w:rPr>
      </w:pPr>
      <w:bookmarkStart w:id="716" w:name="bookmark737"/>
      <w:bookmarkEnd w:id="716"/>
      <w:r>
        <w:rPr>
          <w:rFonts w:ascii="Times New Roman" w:hAnsi="Times New Roman" w:eastAsia="Times New Roman" w:cs="Times New Roman"/>
          <w:spacing w:val="-1"/>
          <w:sz w:val="24"/>
          <w:szCs w:val="24"/>
        </w:rPr>
        <w:t>0820-3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21E16CE1">
      <w:pPr>
        <w:spacing w:before="203" w:line="221" w:lineRule="auto"/>
        <w:ind w:left="399"/>
        <w:rPr>
          <w:rFonts w:ascii="黑体" w:hAnsi="黑体" w:eastAsia="黑体" w:cs="黑体"/>
          <w:sz w:val="22"/>
          <w:szCs w:val="22"/>
        </w:rPr>
      </w:pPr>
      <w:r>
        <w:rPr>
          <w:rFonts w:ascii="黑体" w:hAnsi="黑体" w:eastAsia="黑体" w:cs="黑体"/>
          <w:spacing w:val="-6"/>
          <w:sz w:val="22"/>
          <w:szCs w:val="22"/>
        </w:rPr>
        <w:t>专业编码：0820-3</w:t>
      </w:r>
    </w:p>
    <w:p w14:paraId="47E5FA59">
      <w:pPr>
        <w:spacing w:before="46"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火电厂集控运行</w:t>
      </w:r>
    </w:p>
    <w:p w14:paraId="0A142538">
      <w:pPr>
        <w:spacing w:before="68" w:line="255" w:lineRule="auto"/>
        <w:ind w:right="12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培养从事监视与控制火电厂机组运行、协作操作</w:t>
      </w:r>
      <w:r>
        <w:rPr>
          <w:rFonts w:ascii="宋体" w:hAnsi="宋体" w:eastAsia="宋体" w:cs="宋体"/>
          <w:spacing w:val="-11"/>
          <w:sz w:val="22"/>
          <w:szCs w:val="22"/>
        </w:rPr>
        <w:t>和生产管理等工作的高级技</w:t>
      </w:r>
      <w:r>
        <w:rPr>
          <w:rFonts w:ascii="宋体" w:hAnsi="宋体" w:eastAsia="宋体" w:cs="宋体"/>
          <w:sz w:val="22"/>
          <w:szCs w:val="22"/>
        </w:rPr>
        <w:t xml:space="preserve"> </w:t>
      </w:r>
      <w:r>
        <w:rPr>
          <w:rFonts w:ascii="宋体" w:hAnsi="宋体" w:eastAsia="宋体" w:cs="宋体"/>
          <w:spacing w:val="6"/>
          <w:sz w:val="22"/>
          <w:szCs w:val="22"/>
        </w:rPr>
        <w:t>能人才(高级工)。</w:t>
      </w:r>
    </w:p>
    <w:p w14:paraId="2EAE6B83">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3165541">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BBF3C14">
      <w:pPr>
        <w:spacing w:before="48" w:line="268" w:lineRule="auto"/>
        <w:ind w:right="19"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；熟悉火电厂生产流程，</w:t>
      </w:r>
    </w:p>
    <w:p w14:paraId="61B28696">
      <w:pPr>
        <w:spacing w:line="268" w:lineRule="auto"/>
        <w:rPr>
          <w:rFonts w:ascii="宋体" w:hAnsi="宋体" w:eastAsia="宋体" w:cs="宋体"/>
          <w:sz w:val="22"/>
          <w:szCs w:val="22"/>
        </w:rPr>
        <w:sectPr>
          <w:footerReference r:id="rId417" w:type="default"/>
          <w:pgSz w:w="10770" w:h="15080"/>
          <w:pgMar w:top="400" w:right="999" w:bottom="1231" w:left="1280" w:header="0" w:footer="951" w:gutter="0"/>
          <w:cols w:space="720" w:num="1"/>
        </w:sectPr>
      </w:pPr>
    </w:p>
    <w:p w14:paraId="0BBC0539">
      <w:pPr>
        <w:pStyle w:val="2"/>
        <w:spacing w:line="275" w:lineRule="auto"/>
      </w:pPr>
    </w:p>
    <w:p w14:paraId="67AD84C6">
      <w:pPr>
        <w:pStyle w:val="2"/>
        <w:spacing w:line="275" w:lineRule="auto"/>
      </w:pPr>
    </w:p>
    <w:p w14:paraId="4499DCA6">
      <w:pPr>
        <w:pStyle w:val="2"/>
        <w:spacing w:line="275" w:lineRule="auto"/>
      </w:pPr>
    </w:p>
    <w:p w14:paraId="0DA5AD93">
      <w:pPr>
        <w:pStyle w:val="2"/>
        <w:spacing w:line="275" w:lineRule="auto"/>
      </w:pPr>
    </w:p>
    <w:p w14:paraId="0E68F167">
      <w:pPr>
        <w:spacing w:before="72" w:line="254" w:lineRule="auto"/>
        <w:ind w:right="1"/>
        <w:rPr>
          <w:rFonts w:ascii="宋体" w:hAnsi="宋体" w:eastAsia="宋体" w:cs="宋体"/>
          <w:sz w:val="22"/>
          <w:szCs w:val="22"/>
        </w:rPr>
      </w:pPr>
      <w:bookmarkStart w:id="717" w:name="bookmark1426"/>
      <w:bookmarkEnd w:id="717"/>
      <w:r>
        <w:rPr>
          <w:rFonts w:ascii="宋体" w:hAnsi="宋体" w:eastAsia="宋体" w:cs="宋体"/>
          <w:spacing w:val="-5"/>
          <w:sz w:val="22"/>
          <w:szCs w:val="22"/>
        </w:rPr>
        <w:t>严格执行设备操作规程，具有安全生产和环保意识，并具有独立解决非常规问题的基本能</w:t>
      </w:r>
      <w:r>
        <w:rPr>
          <w:rFonts w:ascii="宋体" w:hAnsi="宋体" w:eastAsia="宋体" w:cs="宋体"/>
          <w:spacing w:val="5"/>
          <w:sz w:val="22"/>
          <w:szCs w:val="22"/>
        </w:rPr>
        <w:t xml:space="preserve"> </w:t>
      </w:r>
      <w:r>
        <w:rPr>
          <w:rFonts w:ascii="宋体" w:hAnsi="宋体" w:eastAsia="宋体" w:cs="宋体"/>
          <w:spacing w:val="-11"/>
          <w:sz w:val="22"/>
          <w:szCs w:val="22"/>
        </w:rPr>
        <w:t>力；能指导他人进行工作或协助培训一般操作人员。同时具有下列</w:t>
      </w:r>
      <w:r>
        <w:rPr>
          <w:rFonts w:ascii="宋体" w:hAnsi="宋体" w:eastAsia="宋体" w:cs="宋体"/>
          <w:spacing w:val="-12"/>
          <w:sz w:val="22"/>
          <w:szCs w:val="22"/>
        </w:rPr>
        <w:t>专业能力：</w:t>
      </w:r>
    </w:p>
    <w:p w14:paraId="76BCC5B6">
      <w:pPr>
        <w:spacing w:before="13"/>
        <w:ind w:right="23"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4"/>
          <w:sz w:val="22"/>
          <w:szCs w:val="22"/>
        </w:rPr>
        <w:t xml:space="preserve"> </w:t>
      </w:r>
      <w:r>
        <w:rPr>
          <w:rFonts w:ascii="宋体" w:hAnsi="宋体" w:eastAsia="宋体" w:cs="宋体"/>
          <w:spacing w:val="-6"/>
          <w:sz w:val="22"/>
          <w:szCs w:val="22"/>
        </w:rPr>
        <w:t>掌握并能熟练应用集控运行规程、电业安全生产规程、运行措施、岗位责任制等技</w:t>
      </w:r>
      <w:r>
        <w:rPr>
          <w:rFonts w:ascii="宋体" w:hAnsi="宋体" w:eastAsia="宋体" w:cs="宋体"/>
          <w:sz w:val="22"/>
          <w:szCs w:val="22"/>
        </w:rPr>
        <w:t xml:space="preserve"> </w:t>
      </w:r>
      <w:r>
        <w:rPr>
          <w:rFonts w:ascii="宋体" w:hAnsi="宋体" w:eastAsia="宋体" w:cs="宋体"/>
          <w:spacing w:val="-8"/>
          <w:sz w:val="22"/>
          <w:szCs w:val="22"/>
        </w:rPr>
        <w:t>术文件。</w:t>
      </w:r>
    </w:p>
    <w:p w14:paraId="03ED07C3">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能识读装配图与系统组成图，绘制各种系统组成图，熟练使用绘图软</w:t>
      </w:r>
      <w:r>
        <w:rPr>
          <w:rFonts w:ascii="宋体" w:hAnsi="宋体" w:eastAsia="宋体" w:cs="宋体"/>
          <w:spacing w:val="-10"/>
          <w:sz w:val="22"/>
          <w:szCs w:val="22"/>
        </w:rPr>
        <w:t>件。</w:t>
      </w:r>
    </w:p>
    <w:p w14:paraId="52E6B3AE">
      <w:pPr>
        <w:spacing w:before="47" w:line="219" w:lineRule="auto"/>
        <w:ind w:left="41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能正确应用公式计算机组的各项经济指标并提出相应的优化措施。</w:t>
      </w:r>
    </w:p>
    <w:p w14:paraId="1F067651">
      <w:pPr>
        <w:spacing w:before="58" w:line="241" w:lineRule="auto"/>
        <w:ind w:right="1"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能迅速准确地发现、分析、判断和指挥处理机组</w:t>
      </w:r>
      <w:r>
        <w:rPr>
          <w:rFonts w:ascii="宋体" w:hAnsi="宋体" w:eastAsia="宋体" w:cs="宋体"/>
          <w:spacing w:val="-6"/>
          <w:sz w:val="22"/>
          <w:szCs w:val="22"/>
        </w:rPr>
        <w:t>的各种故障，并能采取正确的预防</w:t>
      </w:r>
      <w:r>
        <w:rPr>
          <w:rFonts w:ascii="宋体" w:hAnsi="宋体" w:eastAsia="宋体" w:cs="宋体"/>
          <w:sz w:val="22"/>
          <w:szCs w:val="22"/>
        </w:rPr>
        <w:t xml:space="preserve"> </w:t>
      </w:r>
      <w:r>
        <w:rPr>
          <w:rFonts w:ascii="宋体" w:hAnsi="宋体" w:eastAsia="宋体" w:cs="宋体"/>
          <w:spacing w:val="-3"/>
          <w:sz w:val="22"/>
          <w:szCs w:val="22"/>
        </w:rPr>
        <w:t>措施。</w:t>
      </w:r>
    </w:p>
    <w:p w14:paraId="0B6ED8A9">
      <w:pPr>
        <w:spacing w:before="56"/>
        <w:ind w:left="410" w:right="1833"/>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能根据外界负荷变化和机组运行变化进行指挥调整或协作操作。</w:t>
      </w:r>
      <w:r>
        <w:rPr>
          <w:rFonts w:ascii="宋体" w:hAnsi="宋体" w:eastAsia="宋体" w:cs="宋体"/>
          <w:spacing w:val="2"/>
          <w:sz w:val="22"/>
          <w:szCs w:val="22"/>
        </w:rPr>
        <w:t xml:space="preserve"> </w:t>
      </w: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6"/>
          <w:sz w:val="22"/>
          <w:szCs w:val="22"/>
        </w:rPr>
        <w:t>发电集控值班员</w:t>
      </w:r>
      <w:r>
        <w:rPr>
          <w:rFonts w:ascii="宋体" w:hAnsi="宋体" w:eastAsia="宋体" w:cs="宋体"/>
          <w:spacing w:val="5"/>
          <w:sz w:val="22"/>
          <w:szCs w:val="22"/>
        </w:rPr>
        <w:t>(6-28-01-05)</w:t>
      </w:r>
    </w:p>
    <w:p w14:paraId="3695C4E6">
      <w:pPr>
        <w:spacing w:before="47"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5"/>
          <w:sz w:val="22"/>
          <w:szCs w:val="22"/>
        </w:rPr>
        <w:t xml:space="preserve"> </w:t>
      </w:r>
      <w:r>
        <w:rPr>
          <w:rFonts w:ascii="宋体" w:hAnsi="宋体" w:eastAsia="宋体" w:cs="宋体"/>
          <w:sz w:val="22"/>
          <w:szCs w:val="22"/>
        </w:rPr>
        <w:t>发电集控值班员</w:t>
      </w:r>
    </w:p>
    <w:p w14:paraId="60241E32">
      <w:pPr>
        <w:spacing w:before="76"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43B46FA7">
      <w:pPr>
        <w:spacing w:before="65" w:line="270" w:lineRule="auto"/>
        <w:ind w:right="15" w:firstLine="410"/>
        <w:rPr>
          <w:rFonts w:ascii="宋体" w:hAnsi="宋体" w:eastAsia="宋体" w:cs="宋体"/>
          <w:sz w:val="22"/>
          <w:szCs w:val="22"/>
        </w:rPr>
      </w:pPr>
      <w:r>
        <w:rPr>
          <w:rFonts w:ascii="宋体" w:hAnsi="宋体" w:eastAsia="宋体" w:cs="宋体"/>
          <w:spacing w:val="-10"/>
          <w:sz w:val="22"/>
          <w:szCs w:val="22"/>
        </w:rPr>
        <w:t>工程热力学、工程流体力学、传热学、锅炉原理、汽轮机</w:t>
      </w:r>
      <w:r>
        <w:rPr>
          <w:rFonts w:ascii="宋体" w:hAnsi="宋体" w:eastAsia="宋体" w:cs="宋体"/>
          <w:spacing w:val="-11"/>
          <w:sz w:val="22"/>
          <w:szCs w:val="22"/>
        </w:rPr>
        <w:t>原理、热力发电厂、热工控制</w:t>
      </w:r>
      <w:r>
        <w:rPr>
          <w:rFonts w:ascii="宋体" w:hAnsi="宋体" w:eastAsia="宋体" w:cs="宋体"/>
          <w:sz w:val="22"/>
          <w:szCs w:val="22"/>
        </w:rPr>
        <w:t xml:space="preserve"> </w:t>
      </w:r>
      <w:r>
        <w:rPr>
          <w:rFonts w:ascii="宋体" w:hAnsi="宋体" w:eastAsia="宋体" w:cs="宋体"/>
          <w:spacing w:val="-11"/>
          <w:sz w:val="22"/>
          <w:szCs w:val="22"/>
        </w:rPr>
        <w:t>系统、单元机组运行原理、单元机组热工保护与顺序控制等。</w:t>
      </w:r>
    </w:p>
    <w:p w14:paraId="1195524F">
      <w:pPr>
        <w:spacing w:before="4"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对应下一级专业编码：0820-4</w:t>
      </w:r>
    </w:p>
    <w:p w14:paraId="6887CE43">
      <w:pPr>
        <w:pStyle w:val="2"/>
        <w:spacing w:line="277" w:lineRule="auto"/>
      </w:pPr>
    </w:p>
    <w:p w14:paraId="48D83D52">
      <w:pPr>
        <w:spacing w:before="85" w:line="219" w:lineRule="auto"/>
        <w:ind w:left="2260"/>
        <w:outlineLvl w:val="1"/>
        <w:rPr>
          <w:rFonts w:ascii="宋体" w:hAnsi="宋体" w:eastAsia="宋体" w:cs="宋体"/>
          <w:sz w:val="26"/>
          <w:szCs w:val="26"/>
        </w:rPr>
      </w:pPr>
      <w:bookmarkStart w:id="718" w:name="bookmark738"/>
      <w:bookmarkEnd w:id="718"/>
      <w:r>
        <w:rPr>
          <w:rFonts w:ascii="Times New Roman" w:hAnsi="Times New Roman" w:eastAsia="Times New Roman" w:cs="Times New Roman"/>
          <w:b/>
          <w:bCs/>
          <w:spacing w:val="-3"/>
          <w:sz w:val="26"/>
          <w:szCs w:val="26"/>
        </w:rPr>
        <w:t xml:space="preserve">0821    </w:t>
      </w:r>
      <w:r>
        <w:rPr>
          <w:rFonts w:ascii="宋体" w:hAnsi="宋体" w:eastAsia="宋体" w:cs="宋体"/>
          <w:b/>
          <w:bCs/>
          <w:spacing w:val="-3"/>
          <w:sz w:val="26"/>
          <w:szCs w:val="26"/>
        </w:rPr>
        <w:t>火电厂热力设备运行与检修</w:t>
      </w:r>
    </w:p>
    <w:p w14:paraId="5BFCE03E">
      <w:pPr>
        <w:spacing w:before="175" w:line="220" w:lineRule="auto"/>
        <w:ind w:left="3490"/>
        <w:outlineLvl w:val="1"/>
        <w:rPr>
          <w:rFonts w:ascii="宋体" w:hAnsi="宋体" w:eastAsia="宋体" w:cs="宋体"/>
          <w:sz w:val="24"/>
          <w:szCs w:val="24"/>
        </w:rPr>
      </w:pPr>
      <w:bookmarkStart w:id="719" w:name="bookmark739"/>
      <w:bookmarkEnd w:id="719"/>
      <w:r>
        <w:rPr>
          <w:rFonts w:ascii="Times New Roman" w:hAnsi="Times New Roman" w:eastAsia="Times New Roman" w:cs="Times New Roman"/>
          <w:sz w:val="24"/>
          <w:szCs w:val="24"/>
        </w:rPr>
        <w:t>0821-4</w:t>
      </w:r>
      <w:r>
        <w:rPr>
          <w:rFonts w:ascii="Times New Roman" w:hAnsi="Times New Roman" w:eastAsia="Times New Roman" w:cs="Times New Roman"/>
          <w:spacing w:val="10"/>
          <w:sz w:val="24"/>
          <w:szCs w:val="24"/>
        </w:rPr>
        <w:t xml:space="preserve">    </w:t>
      </w:r>
      <w:r>
        <w:rPr>
          <w:rFonts w:ascii="宋体" w:hAnsi="宋体" w:eastAsia="宋体" w:cs="宋体"/>
          <w:sz w:val="24"/>
          <w:szCs w:val="24"/>
        </w:rPr>
        <w:t>中级</w:t>
      </w:r>
    </w:p>
    <w:p w14:paraId="26ABB82E">
      <w:pPr>
        <w:spacing w:before="219" w:line="221" w:lineRule="auto"/>
        <w:ind w:left="410"/>
        <w:rPr>
          <w:rFonts w:ascii="黑体" w:hAnsi="黑体" w:eastAsia="黑体" w:cs="黑体"/>
          <w:sz w:val="19"/>
          <w:szCs w:val="19"/>
        </w:rPr>
      </w:pPr>
      <w:r>
        <w:rPr>
          <w:rFonts w:ascii="黑体" w:hAnsi="黑体" w:eastAsia="黑体" w:cs="黑体"/>
          <w:spacing w:val="14"/>
          <w:sz w:val="19"/>
          <w:szCs w:val="19"/>
        </w:rPr>
        <w:t>专业编码：0821-4</w:t>
      </w:r>
    </w:p>
    <w:p w14:paraId="54674F6C">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火电厂热力设备运行与检修</w:t>
      </w:r>
    </w:p>
    <w:p w14:paraId="41474CB6">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培养从事火电厂热力设备运行与检修工作的中级技能人才。</w:t>
      </w:r>
    </w:p>
    <w:p w14:paraId="29878271">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65CC702">
      <w:pPr>
        <w:spacing w:before="5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362EDA17">
      <w:pPr>
        <w:spacing w:before="58" w:line="261" w:lineRule="auto"/>
        <w:ind w:right="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；了解电厂热力设备运行</w:t>
      </w:r>
      <w:r>
        <w:rPr>
          <w:rFonts w:ascii="宋体" w:hAnsi="宋体" w:eastAsia="宋体" w:cs="宋体"/>
          <w:sz w:val="22"/>
          <w:szCs w:val="22"/>
        </w:rPr>
        <w:t xml:space="preserve"> </w:t>
      </w:r>
      <w:r>
        <w:rPr>
          <w:rFonts w:ascii="宋体" w:hAnsi="宋体" w:eastAsia="宋体" w:cs="宋体"/>
          <w:spacing w:val="-10"/>
          <w:sz w:val="22"/>
          <w:szCs w:val="22"/>
        </w:rPr>
        <w:t>流程，严格执行电厂热力设备运行与检修有关技术规程的规</w:t>
      </w:r>
      <w:r>
        <w:rPr>
          <w:rFonts w:ascii="宋体" w:hAnsi="宋体" w:eastAsia="宋体" w:cs="宋体"/>
          <w:spacing w:val="-11"/>
          <w:sz w:val="22"/>
          <w:szCs w:val="22"/>
        </w:rPr>
        <w:t>定，具有安全意识，重视环境保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3D66F66C">
      <w:pPr>
        <w:spacing w:before="2" w:line="222" w:lineRule="auto"/>
        <w:ind w:left="410"/>
        <w:rPr>
          <w:rFonts w:ascii="宋体" w:hAnsi="宋体" w:eastAsia="宋体" w:cs="宋体"/>
          <w:sz w:val="22"/>
          <w:szCs w:val="22"/>
        </w:rPr>
      </w:pPr>
      <w:r>
        <w:rPr>
          <w:rFonts w:ascii="仿宋" w:hAnsi="仿宋" w:eastAsia="仿宋" w:cs="仿宋"/>
          <w:spacing w:val="-9"/>
          <w:sz w:val="22"/>
          <w:szCs w:val="22"/>
        </w:rPr>
        <w:t>1.能</w:t>
      </w:r>
      <w:r>
        <w:rPr>
          <w:rFonts w:ascii="宋体" w:hAnsi="宋体" w:eastAsia="宋体" w:cs="宋体"/>
          <w:spacing w:val="-9"/>
          <w:sz w:val="22"/>
          <w:szCs w:val="22"/>
        </w:rPr>
        <w:t>识读机械零件图与简单装配图，使用计算机绘图软件。</w:t>
      </w:r>
    </w:p>
    <w:p w14:paraId="4874D6BC">
      <w:pPr>
        <w:spacing w:before="67" w:line="219" w:lineRule="auto"/>
        <w:ind w:left="410"/>
        <w:rPr>
          <w:rFonts w:ascii="宋体" w:hAnsi="宋体" w:eastAsia="宋体" w:cs="宋体"/>
          <w:sz w:val="22"/>
          <w:szCs w:val="22"/>
        </w:rPr>
      </w:pPr>
      <w:r>
        <w:rPr>
          <w:rFonts w:ascii="宋体" w:hAnsi="宋体" w:eastAsia="宋体" w:cs="宋体"/>
          <w:spacing w:val="-8"/>
          <w:sz w:val="22"/>
          <w:szCs w:val="22"/>
        </w:rPr>
        <w:t>2.了解火力发电厂热力系统、电气设备及其运行的基本知识。</w:t>
      </w:r>
    </w:p>
    <w:p w14:paraId="1C79C5DD">
      <w:pPr>
        <w:spacing w:before="41" w:line="248" w:lineRule="auto"/>
        <w:ind w:firstLine="410"/>
        <w:rPr>
          <w:rFonts w:ascii="宋体" w:hAnsi="宋体" w:eastAsia="宋体" w:cs="宋体"/>
          <w:sz w:val="22"/>
          <w:szCs w:val="22"/>
        </w:rPr>
      </w:pPr>
      <w:r>
        <w:rPr>
          <w:rFonts w:ascii="宋体" w:hAnsi="宋体" w:eastAsia="宋体" w:cs="宋体"/>
          <w:spacing w:val="-4"/>
          <w:sz w:val="22"/>
          <w:szCs w:val="22"/>
        </w:rPr>
        <w:t>3.了解热力设备的结构与工作原理，能正确使用热工、自动调节设备</w:t>
      </w:r>
      <w:r>
        <w:rPr>
          <w:rFonts w:ascii="宋体" w:hAnsi="宋体" w:eastAsia="宋体" w:cs="宋体"/>
          <w:spacing w:val="-5"/>
          <w:sz w:val="22"/>
          <w:szCs w:val="22"/>
        </w:rPr>
        <w:t>及仪表，识读热</w:t>
      </w:r>
      <w:r>
        <w:rPr>
          <w:rFonts w:ascii="宋体" w:hAnsi="宋体" w:eastAsia="宋体" w:cs="宋体"/>
          <w:sz w:val="22"/>
          <w:szCs w:val="22"/>
        </w:rPr>
        <w:t xml:space="preserve"> </w:t>
      </w:r>
      <w:r>
        <w:rPr>
          <w:rFonts w:ascii="宋体" w:hAnsi="宋体" w:eastAsia="宋体" w:cs="宋体"/>
          <w:spacing w:val="-12"/>
          <w:sz w:val="22"/>
          <w:szCs w:val="22"/>
        </w:rPr>
        <w:t>力系统图。</w:t>
      </w:r>
    </w:p>
    <w:p w14:paraId="03F63B78">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掌握电业安全工作规程及安全技术知识、热力设备运</w:t>
      </w:r>
      <w:r>
        <w:rPr>
          <w:rFonts w:ascii="宋体" w:hAnsi="宋体" w:eastAsia="宋体" w:cs="宋体"/>
          <w:spacing w:val="-10"/>
          <w:sz w:val="22"/>
          <w:szCs w:val="22"/>
        </w:rPr>
        <w:t>行管理的基本知识。</w:t>
      </w:r>
    </w:p>
    <w:p w14:paraId="65E6D900">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具有热力设备运行操作、机组启停、调整试验、一般事故分析处理的能</w:t>
      </w:r>
      <w:r>
        <w:rPr>
          <w:rFonts w:ascii="宋体" w:hAnsi="宋体" w:eastAsia="宋体" w:cs="宋体"/>
          <w:spacing w:val="-10"/>
          <w:sz w:val="22"/>
          <w:szCs w:val="22"/>
        </w:rPr>
        <w:t>力。</w:t>
      </w:r>
    </w:p>
    <w:p w14:paraId="3DD5513B">
      <w:pPr>
        <w:spacing w:before="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6.</w:t>
      </w:r>
      <w:r>
        <w:rPr>
          <w:rFonts w:ascii="Times New Roman" w:hAnsi="Times New Roman" w:eastAsia="Times New Roman" w:cs="Times New Roman"/>
          <w:spacing w:val="55"/>
          <w:w w:val="101"/>
          <w:sz w:val="22"/>
          <w:szCs w:val="22"/>
        </w:rPr>
        <w:t xml:space="preserve"> </w:t>
      </w:r>
      <w:r>
        <w:rPr>
          <w:rFonts w:ascii="宋体" w:hAnsi="宋体" w:eastAsia="宋体" w:cs="宋体"/>
          <w:spacing w:val="-8"/>
          <w:sz w:val="22"/>
          <w:szCs w:val="22"/>
        </w:rPr>
        <w:t>掌握钳工基本技能。</w:t>
      </w:r>
    </w:p>
    <w:p w14:paraId="5F3DBB8D">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能使用焊接工具进行简单的焊接操作。</w:t>
      </w:r>
    </w:p>
    <w:p w14:paraId="08C56D30">
      <w:pPr>
        <w:spacing w:before="60" w:line="267" w:lineRule="auto"/>
        <w:ind w:firstLine="410"/>
        <w:jc w:val="both"/>
        <w:rPr>
          <w:rFonts w:ascii="宋体" w:hAnsi="宋体" w:eastAsia="宋体" w:cs="宋体"/>
          <w:sz w:val="22"/>
          <w:szCs w:val="22"/>
        </w:rPr>
      </w:pPr>
      <w:r>
        <w:rPr>
          <w:rFonts w:ascii="黑体" w:hAnsi="黑体" w:eastAsia="黑体" w:cs="黑体"/>
          <w:spacing w:val="18"/>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8"/>
          <w:sz w:val="21"/>
          <w:szCs w:val="21"/>
        </w:rPr>
        <w:t>锅炉运行值班员(6-28-01-01)、汽轮机运行值班员</w:t>
      </w:r>
      <w:r>
        <w:rPr>
          <w:rFonts w:ascii="宋体" w:hAnsi="宋体" w:eastAsia="宋体" w:cs="宋体"/>
          <w:spacing w:val="17"/>
          <w:sz w:val="21"/>
          <w:szCs w:val="21"/>
        </w:rPr>
        <w:t>(6-</w:t>
      </w:r>
      <w:r>
        <w:rPr>
          <w:rFonts w:ascii="宋体" w:hAnsi="宋体" w:eastAsia="宋体" w:cs="宋体"/>
          <w:sz w:val="21"/>
          <w:szCs w:val="21"/>
        </w:rPr>
        <w:t xml:space="preserve"> </w:t>
      </w:r>
      <w:r>
        <w:rPr>
          <w:rFonts w:ascii="宋体" w:hAnsi="宋体" w:eastAsia="宋体" w:cs="宋体"/>
          <w:spacing w:val="2"/>
          <w:sz w:val="22"/>
          <w:szCs w:val="22"/>
        </w:rPr>
        <w:t>28-01-03)</w:t>
      </w:r>
      <w:r>
        <w:rPr>
          <w:rFonts w:ascii="宋体" w:hAnsi="宋体" w:eastAsia="宋体" w:cs="宋体"/>
          <w:spacing w:val="-48"/>
          <w:sz w:val="22"/>
          <w:szCs w:val="22"/>
        </w:rPr>
        <w:t xml:space="preserve"> </w:t>
      </w:r>
      <w:r>
        <w:rPr>
          <w:rFonts w:ascii="宋体" w:hAnsi="宋体" w:eastAsia="宋体" w:cs="宋体"/>
          <w:spacing w:val="2"/>
          <w:sz w:val="22"/>
          <w:szCs w:val="22"/>
        </w:rPr>
        <w:t>、燃气轮机值班员(6-28-01-</w:t>
      </w:r>
      <w:r>
        <w:rPr>
          <w:rFonts w:ascii="宋体" w:hAnsi="宋体" w:eastAsia="宋体" w:cs="宋体"/>
          <w:spacing w:val="1"/>
          <w:sz w:val="22"/>
          <w:szCs w:val="22"/>
        </w:rPr>
        <w:t>04)、供热管网系统运行工(6-28-01-13)、发电</w:t>
      </w:r>
      <w:r>
        <w:rPr>
          <w:rFonts w:ascii="宋体" w:hAnsi="宋体" w:eastAsia="宋体" w:cs="宋体"/>
          <w:sz w:val="22"/>
          <w:szCs w:val="22"/>
        </w:rPr>
        <w:t xml:space="preserve"> </w:t>
      </w:r>
      <w:r>
        <w:rPr>
          <w:rFonts w:ascii="宋体" w:hAnsi="宋体" w:eastAsia="宋体" w:cs="宋体"/>
          <w:spacing w:val="10"/>
          <w:sz w:val="22"/>
          <w:szCs w:val="22"/>
        </w:rPr>
        <w:t>集控值班员(6-28-01-05)、锅炉设备检修工(6-31-01-05)、</w:t>
      </w:r>
      <w:r>
        <w:rPr>
          <w:rFonts w:ascii="宋体" w:hAnsi="宋体" w:eastAsia="宋体" w:cs="宋体"/>
          <w:spacing w:val="9"/>
          <w:sz w:val="22"/>
          <w:szCs w:val="22"/>
        </w:rPr>
        <w:t>汽轮机和水轮机检修工</w:t>
      </w:r>
    </w:p>
    <w:p w14:paraId="330D68D2">
      <w:pPr>
        <w:spacing w:line="267" w:lineRule="auto"/>
        <w:rPr>
          <w:rFonts w:ascii="宋体" w:hAnsi="宋体" w:eastAsia="宋体" w:cs="宋体"/>
          <w:sz w:val="22"/>
          <w:szCs w:val="22"/>
        </w:rPr>
        <w:sectPr>
          <w:footerReference r:id="rId418" w:type="default"/>
          <w:pgSz w:w="10770" w:h="15080"/>
          <w:pgMar w:top="400" w:right="1326" w:bottom="1231" w:left="1049" w:header="0" w:footer="951" w:gutter="0"/>
          <w:cols w:space="720" w:num="1"/>
        </w:sectPr>
      </w:pPr>
    </w:p>
    <w:p w14:paraId="311DCE76">
      <w:pPr>
        <w:pStyle w:val="2"/>
        <w:spacing w:line="277" w:lineRule="auto"/>
      </w:pPr>
    </w:p>
    <w:p w14:paraId="75FA4017">
      <w:pPr>
        <w:pStyle w:val="2"/>
        <w:spacing w:line="277" w:lineRule="auto"/>
      </w:pPr>
    </w:p>
    <w:p w14:paraId="2CA65391">
      <w:pPr>
        <w:pStyle w:val="2"/>
        <w:spacing w:line="277" w:lineRule="auto"/>
      </w:pPr>
    </w:p>
    <w:p w14:paraId="41F5680F">
      <w:pPr>
        <w:pStyle w:val="2"/>
        <w:spacing w:line="277" w:lineRule="auto"/>
      </w:pPr>
    </w:p>
    <w:p w14:paraId="2BD2C550">
      <w:pPr>
        <w:spacing w:before="63" w:line="192" w:lineRule="auto"/>
        <w:rPr>
          <w:rFonts w:ascii="Times New Roman" w:hAnsi="Times New Roman" w:eastAsia="Times New Roman" w:cs="Times New Roman"/>
          <w:sz w:val="22"/>
          <w:szCs w:val="22"/>
        </w:rPr>
      </w:pPr>
      <w:bookmarkStart w:id="720" w:name="bookmark1427"/>
      <w:bookmarkEnd w:id="720"/>
      <w:r>
        <w:rPr>
          <w:rFonts w:ascii="Times New Roman" w:hAnsi="Times New Roman" w:eastAsia="Times New Roman" w:cs="Times New Roman"/>
          <w:spacing w:val="-1"/>
          <w:sz w:val="22"/>
          <w:szCs w:val="22"/>
        </w:rPr>
        <w:t>(6-31-01-06)</w:t>
      </w:r>
    </w:p>
    <w:p w14:paraId="26125FF9">
      <w:pPr>
        <w:spacing w:before="107" w:line="270" w:lineRule="auto"/>
        <w:ind w:right="20"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8"/>
          <w:sz w:val="22"/>
          <w:szCs w:val="22"/>
        </w:rPr>
        <w:t xml:space="preserve"> </w:t>
      </w:r>
      <w:r>
        <w:rPr>
          <w:rFonts w:ascii="宋体" w:hAnsi="宋体" w:eastAsia="宋体" w:cs="宋体"/>
          <w:spacing w:val="-1"/>
          <w:sz w:val="22"/>
          <w:szCs w:val="22"/>
        </w:rPr>
        <w:t>锅炉运行值班员、汽</w:t>
      </w:r>
      <w:r>
        <w:rPr>
          <w:rFonts w:ascii="宋体" w:hAnsi="宋体" w:eastAsia="宋体" w:cs="宋体"/>
          <w:spacing w:val="-2"/>
          <w:sz w:val="22"/>
          <w:szCs w:val="22"/>
        </w:rPr>
        <w:t>轮机运行值班员、燃气轮机值班员、</w:t>
      </w:r>
      <w:r>
        <w:rPr>
          <w:rFonts w:ascii="宋体" w:hAnsi="宋体" w:eastAsia="宋体" w:cs="宋体"/>
          <w:sz w:val="22"/>
          <w:szCs w:val="22"/>
        </w:rPr>
        <w:t xml:space="preserve"> </w:t>
      </w:r>
      <w:r>
        <w:rPr>
          <w:rFonts w:ascii="宋体" w:hAnsi="宋体" w:eastAsia="宋体" w:cs="宋体"/>
          <w:spacing w:val="-10"/>
          <w:sz w:val="22"/>
          <w:szCs w:val="22"/>
        </w:rPr>
        <w:t>发电集控值班员、锅炉设备检修工</w:t>
      </w:r>
    </w:p>
    <w:p w14:paraId="203CBBA5">
      <w:pPr>
        <w:spacing w:before="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0650F65">
      <w:pPr>
        <w:spacing w:before="65" w:line="261" w:lineRule="auto"/>
        <w:ind w:right="4" w:firstLine="399"/>
        <w:jc w:val="both"/>
        <w:rPr>
          <w:rFonts w:ascii="宋体" w:hAnsi="宋体" w:eastAsia="宋体" w:cs="宋体"/>
          <w:sz w:val="22"/>
          <w:szCs w:val="22"/>
        </w:rPr>
      </w:pPr>
      <w:r>
        <w:rPr>
          <w:rFonts w:ascii="宋体" w:hAnsi="宋体" w:eastAsia="宋体" w:cs="宋体"/>
          <w:spacing w:val="-4"/>
          <w:sz w:val="22"/>
          <w:szCs w:val="22"/>
        </w:rPr>
        <w:t>机械识图与</w:t>
      </w:r>
      <w:r>
        <w:rPr>
          <w:rFonts w:ascii="宋体" w:hAnsi="宋体" w:eastAsia="宋体" w:cs="宋体"/>
          <w:spacing w:val="-58"/>
          <w:sz w:val="22"/>
          <w:szCs w:val="22"/>
        </w:rPr>
        <w:t xml:space="preserve"> </w:t>
      </w:r>
      <w:r>
        <w:rPr>
          <w:rFonts w:ascii="Times New Roman" w:hAnsi="Times New Roman" w:eastAsia="Times New Roman" w:cs="Times New Roman"/>
          <w:spacing w:val="-4"/>
          <w:sz w:val="22"/>
          <w:szCs w:val="22"/>
        </w:rPr>
        <w:t>CAD</w:t>
      </w:r>
      <w:r>
        <w:rPr>
          <w:rFonts w:ascii="宋体" w:hAnsi="宋体" w:eastAsia="宋体" w:cs="宋体"/>
          <w:spacing w:val="-4"/>
          <w:sz w:val="22"/>
          <w:szCs w:val="22"/>
        </w:rPr>
        <w:t>、热工基础、流体力学、机械基础、电工学、热工仪表、燃料设备、</w:t>
      </w:r>
      <w:r>
        <w:rPr>
          <w:rFonts w:ascii="宋体" w:hAnsi="宋体" w:eastAsia="宋体" w:cs="宋体"/>
          <w:sz w:val="22"/>
          <w:szCs w:val="22"/>
        </w:rPr>
        <w:t xml:space="preserve"> </w:t>
      </w:r>
      <w:r>
        <w:rPr>
          <w:rFonts w:ascii="宋体" w:hAnsi="宋体" w:eastAsia="宋体" w:cs="宋体"/>
          <w:spacing w:val="-11"/>
          <w:sz w:val="22"/>
          <w:szCs w:val="22"/>
        </w:rPr>
        <w:t>锅炉设备及运行、汽轮机设备及运行、发电厂集控运行、安全知识、钳工基本技能实训、焊</w:t>
      </w:r>
      <w:r>
        <w:rPr>
          <w:rFonts w:ascii="宋体" w:hAnsi="宋体" w:eastAsia="宋体" w:cs="宋体"/>
          <w:spacing w:val="3"/>
          <w:sz w:val="22"/>
          <w:szCs w:val="22"/>
        </w:rPr>
        <w:t xml:space="preserve">  </w:t>
      </w:r>
      <w:r>
        <w:rPr>
          <w:rFonts w:ascii="宋体" w:hAnsi="宋体" w:eastAsia="宋体" w:cs="宋体"/>
          <w:spacing w:val="-10"/>
          <w:sz w:val="22"/>
          <w:szCs w:val="22"/>
        </w:rPr>
        <w:t>工基本技能实训、火力发电厂运行实训等。</w:t>
      </w:r>
    </w:p>
    <w:p w14:paraId="59CE4325">
      <w:pPr>
        <w:spacing w:before="2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对应上一级专业编码：0821-3</w:t>
      </w:r>
    </w:p>
    <w:p w14:paraId="1DC2E288">
      <w:pPr>
        <w:spacing w:before="217" w:line="219" w:lineRule="auto"/>
        <w:ind w:left="3500"/>
        <w:outlineLvl w:val="1"/>
        <w:rPr>
          <w:rFonts w:ascii="宋体" w:hAnsi="宋体" w:eastAsia="宋体" w:cs="宋体"/>
          <w:sz w:val="24"/>
          <w:szCs w:val="24"/>
        </w:rPr>
      </w:pPr>
      <w:bookmarkStart w:id="721" w:name="bookmark740"/>
      <w:bookmarkEnd w:id="721"/>
      <w:r>
        <w:rPr>
          <w:rFonts w:ascii="Times New Roman" w:hAnsi="Times New Roman" w:eastAsia="Times New Roman" w:cs="Times New Roman"/>
          <w:spacing w:val="-1"/>
          <w:sz w:val="24"/>
          <w:szCs w:val="24"/>
        </w:rPr>
        <w:t>0821-3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780EB23C">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专业编码：0821-3</w:t>
      </w:r>
    </w:p>
    <w:p w14:paraId="6DDC3FF5">
      <w:pPr>
        <w:spacing w:before="6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火电厂热力设备运行与检修</w:t>
      </w:r>
    </w:p>
    <w:p w14:paraId="62A75524">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培养从事火电厂热力设备运行与检修工作的高级</w:t>
      </w:r>
      <w:r>
        <w:rPr>
          <w:rFonts w:ascii="宋体" w:hAnsi="宋体" w:eastAsia="宋体" w:cs="宋体"/>
          <w:spacing w:val="-7"/>
          <w:sz w:val="22"/>
          <w:szCs w:val="22"/>
        </w:rPr>
        <w:t>技能人才(高级工)。</w:t>
      </w:r>
    </w:p>
    <w:p w14:paraId="138E9DF9">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26641EA">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7398D98">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有获取新知识、新技能的意识和能力，能适应不断变化的职业社会；熟悉电厂热力设备运行</w:t>
      </w:r>
      <w:r>
        <w:rPr>
          <w:rFonts w:ascii="宋体" w:hAnsi="宋体" w:eastAsia="宋体" w:cs="宋体"/>
          <w:spacing w:val="4"/>
          <w:sz w:val="22"/>
          <w:szCs w:val="22"/>
        </w:rPr>
        <w:t xml:space="preserve">  </w:t>
      </w:r>
      <w:r>
        <w:rPr>
          <w:rFonts w:ascii="宋体" w:hAnsi="宋体" w:eastAsia="宋体" w:cs="宋体"/>
          <w:spacing w:val="-8"/>
          <w:sz w:val="22"/>
          <w:szCs w:val="22"/>
        </w:rPr>
        <w:t>流程，严格执行电厂热力设备运行与检修有关技术规程的规定，具</w:t>
      </w:r>
      <w:r>
        <w:rPr>
          <w:rFonts w:ascii="宋体" w:hAnsi="宋体" w:eastAsia="宋体" w:cs="宋体"/>
          <w:spacing w:val="-9"/>
          <w:sz w:val="22"/>
          <w:szCs w:val="22"/>
        </w:rPr>
        <w:t>有安全生产和环保意识，</w:t>
      </w:r>
      <w:r>
        <w:rPr>
          <w:rFonts w:ascii="宋体" w:hAnsi="宋体" w:eastAsia="宋体" w:cs="宋体"/>
          <w:sz w:val="22"/>
          <w:szCs w:val="22"/>
        </w:rPr>
        <w:t xml:space="preserve"> </w:t>
      </w:r>
      <w:r>
        <w:rPr>
          <w:rFonts w:ascii="宋体" w:hAnsi="宋体" w:eastAsia="宋体" w:cs="宋体"/>
          <w:spacing w:val="-11"/>
          <w:sz w:val="22"/>
          <w:szCs w:val="22"/>
        </w:rPr>
        <w:t>并具有独立解决非常规问题的基本能力；能指导他人进行工作或协助培训一般操作人员。同</w:t>
      </w:r>
      <w:r>
        <w:rPr>
          <w:rFonts w:ascii="宋体" w:hAnsi="宋体" w:eastAsia="宋体" w:cs="宋体"/>
          <w:spacing w:val="8"/>
          <w:sz w:val="22"/>
          <w:szCs w:val="22"/>
        </w:rPr>
        <w:t xml:space="preserve">  </w:t>
      </w:r>
      <w:r>
        <w:rPr>
          <w:rFonts w:ascii="宋体" w:hAnsi="宋体" w:eastAsia="宋体" w:cs="宋体"/>
          <w:spacing w:val="-11"/>
          <w:sz w:val="22"/>
          <w:szCs w:val="22"/>
        </w:rPr>
        <w:t>时具有下列专业能力：</w:t>
      </w:r>
    </w:p>
    <w:p w14:paraId="449C5A81">
      <w:pPr>
        <w:spacing w:before="24" w:line="219" w:lineRule="auto"/>
        <w:ind w:left="399"/>
        <w:rPr>
          <w:rFonts w:ascii="宋体" w:hAnsi="宋体" w:eastAsia="宋体" w:cs="宋体"/>
          <w:sz w:val="22"/>
          <w:szCs w:val="22"/>
        </w:rPr>
      </w:pPr>
      <w:r>
        <w:rPr>
          <w:rFonts w:ascii="宋体" w:hAnsi="宋体" w:eastAsia="宋体" w:cs="宋体"/>
          <w:color w:val="503020"/>
          <w:spacing w:val="-11"/>
          <w:sz w:val="22"/>
          <w:szCs w:val="22"/>
        </w:rPr>
        <w:t>1.</w:t>
      </w:r>
      <w:r>
        <w:rPr>
          <w:rFonts w:ascii="宋体" w:hAnsi="宋体" w:eastAsia="宋体" w:cs="宋体"/>
          <w:color w:val="503020"/>
          <w:spacing w:val="-52"/>
          <w:sz w:val="22"/>
          <w:szCs w:val="22"/>
        </w:rPr>
        <w:t xml:space="preserve"> </w:t>
      </w:r>
      <w:r>
        <w:rPr>
          <w:rFonts w:ascii="宋体" w:hAnsi="宋体" w:eastAsia="宋体" w:cs="宋体"/>
          <w:spacing w:val="-11"/>
          <w:sz w:val="22"/>
          <w:szCs w:val="22"/>
        </w:rPr>
        <w:t>能识读机械装配图，绘制常用零件图。</w:t>
      </w:r>
    </w:p>
    <w:p w14:paraId="5BFAC628">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熟练掌握发电厂热力系统和热力设备的结构、原理、检修知识及安全</w:t>
      </w:r>
      <w:r>
        <w:rPr>
          <w:rFonts w:ascii="宋体" w:hAnsi="宋体" w:eastAsia="宋体" w:cs="宋体"/>
          <w:spacing w:val="-10"/>
          <w:sz w:val="22"/>
          <w:szCs w:val="22"/>
        </w:rPr>
        <w:t>知识。</w:t>
      </w:r>
    </w:p>
    <w:p w14:paraId="07CD4BAA">
      <w:pPr>
        <w:spacing w:before="58" w:line="245" w:lineRule="auto"/>
        <w:ind w:right="97"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能正确使用热工、自动调节设备及仪表，识读热力系统图、主要设备的原理图及结</w:t>
      </w:r>
      <w:r>
        <w:rPr>
          <w:rFonts w:ascii="宋体" w:hAnsi="宋体" w:eastAsia="宋体" w:cs="宋体"/>
          <w:spacing w:val="16"/>
          <w:sz w:val="22"/>
          <w:szCs w:val="22"/>
        </w:rPr>
        <w:t xml:space="preserve"> </w:t>
      </w:r>
      <w:r>
        <w:rPr>
          <w:rFonts w:ascii="宋体" w:hAnsi="宋体" w:eastAsia="宋体" w:cs="宋体"/>
          <w:spacing w:val="-10"/>
          <w:sz w:val="22"/>
          <w:szCs w:val="22"/>
        </w:rPr>
        <w:t>构图。</w:t>
      </w:r>
    </w:p>
    <w:p w14:paraId="624A3D43">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熟练掌握电力安全技术及电力生产过</w:t>
      </w:r>
      <w:r>
        <w:rPr>
          <w:rFonts w:ascii="宋体" w:hAnsi="宋体" w:eastAsia="宋体" w:cs="宋体"/>
          <w:spacing w:val="-9"/>
          <w:sz w:val="22"/>
          <w:szCs w:val="22"/>
        </w:rPr>
        <w:t>程知识。</w:t>
      </w:r>
    </w:p>
    <w:p w14:paraId="25879987">
      <w:pPr>
        <w:spacing w:before="47"/>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具有较高的热力设备运行操作技能、检修技能及复杂事故分析处理的能</w:t>
      </w:r>
      <w:r>
        <w:rPr>
          <w:rFonts w:ascii="宋体" w:hAnsi="宋体" w:eastAsia="宋体" w:cs="宋体"/>
          <w:spacing w:val="-6"/>
          <w:sz w:val="22"/>
          <w:szCs w:val="22"/>
        </w:rPr>
        <w:t>力和技术管</w:t>
      </w:r>
      <w:r>
        <w:rPr>
          <w:rFonts w:ascii="宋体" w:hAnsi="宋体" w:eastAsia="宋体" w:cs="宋体"/>
          <w:sz w:val="22"/>
          <w:szCs w:val="22"/>
        </w:rPr>
        <w:t xml:space="preserve"> </w:t>
      </w:r>
      <w:r>
        <w:rPr>
          <w:rFonts w:ascii="宋体" w:hAnsi="宋体" w:eastAsia="宋体" w:cs="宋体"/>
          <w:spacing w:val="-9"/>
          <w:sz w:val="22"/>
          <w:szCs w:val="22"/>
        </w:rPr>
        <w:t>理的基础能力。</w:t>
      </w:r>
    </w:p>
    <w:p w14:paraId="6B1FEC72">
      <w:pPr>
        <w:spacing w:before="70" w:line="219" w:lineRule="auto"/>
        <w:ind w:left="399"/>
        <w:rPr>
          <w:rFonts w:ascii="宋体" w:hAnsi="宋体" w:eastAsia="宋体" w:cs="宋体"/>
          <w:sz w:val="22"/>
          <w:szCs w:val="22"/>
        </w:rPr>
      </w:pPr>
      <w:r>
        <w:rPr>
          <w:rFonts w:ascii="宋体" w:hAnsi="宋体" w:eastAsia="宋体" w:cs="宋体"/>
          <w:spacing w:val="-8"/>
          <w:sz w:val="22"/>
          <w:szCs w:val="22"/>
        </w:rPr>
        <w:t>6.具有熟练的钳工、焊工操作技能。</w:t>
      </w:r>
    </w:p>
    <w:p w14:paraId="2119D7B0">
      <w:pPr>
        <w:spacing w:before="46" w:line="262" w:lineRule="auto"/>
        <w:ind w:right="82" w:firstLine="399"/>
        <w:jc w:val="both"/>
        <w:rPr>
          <w:rFonts w:ascii="Times New Roman" w:hAnsi="Times New Roman" w:eastAsia="Times New Roman" w:cs="Times New Roman"/>
          <w:sz w:val="22"/>
          <w:szCs w:val="22"/>
        </w:rPr>
      </w:pPr>
      <w:r>
        <w:rPr>
          <w:rFonts w:ascii="黑体" w:hAnsi="黑体" w:eastAsia="黑体" w:cs="黑体"/>
          <w:spacing w:val="5"/>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5"/>
          <w:sz w:val="22"/>
          <w:szCs w:val="22"/>
        </w:rPr>
        <w:t>锅炉运行值班员</w:t>
      </w:r>
      <w:r>
        <w:rPr>
          <w:rFonts w:ascii="宋体" w:hAnsi="宋体" w:eastAsia="宋体" w:cs="宋体"/>
          <w:spacing w:val="-41"/>
          <w:sz w:val="22"/>
          <w:szCs w:val="22"/>
        </w:rPr>
        <w:t xml:space="preserve"> </w:t>
      </w:r>
      <w:r>
        <w:rPr>
          <w:rFonts w:ascii="宋体" w:hAnsi="宋体" w:eastAsia="宋体" w:cs="宋体"/>
          <w:spacing w:val="5"/>
          <w:sz w:val="22"/>
          <w:szCs w:val="22"/>
        </w:rPr>
        <w:t>(6-28-</w:t>
      </w:r>
      <w:r>
        <w:rPr>
          <w:rFonts w:ascii="宋体" w:hAnsi="宋体" w:eastAsia="宋体" w:cs="宋体"/>
          <w:spacing w:val="4"/>
          <w:sz w:val="22"/>
          <w:szCs w:val="22"/>
        </w:rPr>
        <w:t>01-01)、</w:t>
      </w:r>
      <w:r>
        <w:rPr>
          <w:rFonts w:ascii="宋体" w:hAnsi="宋体" w:eastAsia="宋体" w:cs="宋体"/>
          <w:spacing w:val="67"/>
          <w:sz w:val="22"/>
          <w:szCs w:val="22"/>
        </w:rPr>
        <w:t xml:space="preserve"> </w:t>
      </w:r>
      <w:r>
        <w:rPr>
          <w:rFonts w:ascii="宋体" w:hAnsi="宋体" w:eastAsia="宋体" w:cs="宋体"/>
          <w:spacing w:val="4"/>
          <w:sz w:val="22"/>
          <w:szCs w:val="22"/>
        </w:rPr>
        <w:t>汽轮机运行值班员(6-</w:t>
      </w:r>
      <w:r>
        <w:rPr>
          <w:rFonts w:ascii="宋体" w:hAnsi="宋体" w:eastAsia="宋体" w:cs="宋体"/>
          <w:sz w:val="22"/>
          <w:szCs w:val="22"/>
        </w:rPr>
        <w:t xml:space="preserve"> </w:t>
      </w:r>
      <w:r>
        <w:rPr>
          <w:rFonts w:ascii="宋体" w:hAnsi="宋体" w:eastAsia="宋体" w:cs="宋体"/>
          <w:spacing w:val="2"/>
          <w:sz w:val="22"/>
          <w:szCs w:val="22"/>
        </w:rPr>
        <w:t>28-01-03)、燃气轮机值班员(6-28-01-04)、供热管网系统运行工(6-28-01-13)、发电</w:t>
      </w:r>
      <w:r>
        <w:rPr>
          <w:rFonts w:ascii="宋体" w:hAnsi="宋体" w:eastAsia="宋体" w:cs="宋体"/>
          <w:spacing w:val="14"/>
          <w:sz w:val="22"/>
          <w:szCs w:val="22"/>
        </w:rPr>
        <w:t xml:space="preserve"> </w:t>
      </w:r>
      <w:r>
        <w:rPr>
          <w:rFonts w:ascii="宋体" w:hAnsi="宋体" w:eastAsia="宋体" w:cs="宋体"/>
          <w:spacing w:val="10"/>
          <w:sz w:val="22"/>
          <w:szCs w:val="22"/>
        </w:rPr>
        <w:t>集控值班员(6-28-01-05)、锅</w:t>
      </w:r>
      <w:r>
        <w:rPr>
          <w:rFonts w:ascii="宋体" w:hAnsi="宋体" w:eastAsia="宋体" w:cs="宋体"/>
          <w:spacing w:val="9"/>
          <w:sz w:val="22"/>
          <w:szCs w:val="22"/>
        </w:rPr>
        <w:t>炉设备检修工(6-31-01-05)、汽轮机和水轮机检修工</w:t>
      </w:r>
      <w:r>
        <w:rPr>
          <w:rFonts w:ascii="宋体" w:hAnsi="宋体" w:eastAsia="宋体" w:cs="宋体"/>
          <w:sz w:val="22"/>
          <w:szCs w:val="22"/>
        </w:rPr>
        <w:t xml:space="preserve"> </w:t>
      </w:r>
      <w:r>
        <w:rPr>
          <w:rFonts w:ascii="Times New Roman" w:hAnsi="Times New Roman" w:eastAsia="Times New Roman" w:cs="Times New Roman"/>
          <w:spacing w:val="-1"/>
          <w:sz w:val="22"/>
          <w:szCs w:val="22"/>
        </w:rPr>
        <w:t>(6-31-01-06)</w:t>
      </w:r>
    </w:p>
    <w:p w14:paraId="16FA4AEB">
      <w:pPr>
        <w:spacing w:before="58" w:line="262" w:lineRule="auto"/>
        <w:ind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3"/>
          <w:sz w:val="22"/>
          <w:szCs w:val="22"/>
        </w:rPr>
        <w:t xml:space="preserve"> </w:t>
      </w:r>
      <w:r>
        <w:rPr>
          <w:rFonts w:ascii="宋体" w:hAnsi="宋体" w:eastAsia="宋体" w:cs="宋体"/>
          <w:spacing w:val="-1"/>
          <w:sz w:val="22"/>
          <w:szCs w:val="22"/>
        </w:rPr>
        <w:t>锅炉运行值班员、汽轮机运行值班员、燃气轮机值班员、</w:t>
      </w:r>
      <w:r>
        <w:rPr>
          <w:rFonts w:ascii="宋体" w:hAnsi="宋体" w:eastAsia="宋体" w:cs="宋体"/>
          <w:sz w:val="22"/>
          <w:szCs w:val="22"/>
        </w:rPr>
        <w:t xml:space="preserve"> </w:t>
      </w:r>
      <w:r>
        <w:rPr>
          <w:rFonts w:ascii="宋体" w:hAnsi="宋体" w:eastAsia="宋体" w:cs="宋体"/>
          <w:spacing w:val="-10"/>
          <w:sz w:val="22"/>
          <w:szCs w:val="22"/>
        </w:rPr>
        <w:t>发电集控值班员、锅炉设备检修工</w:t>
      </w:r>
    </w:p>
    <w:p w14:paraId="61C302C1">
      <w:pPr>
        <w:spacing w:before="1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5939CE4">
      <w:pPr>
        <w:spacing w:before="55" w:line="272" w:lineRule="auto"/>
        <w:ind w:right="100" w:firstLine="399"/>
        <w:rPr>
          <w:rFonts w:ascii="宋体" w:hAnsi="宋体" w:eastAsia="宋体" w:cs="宋体"/>
          <w:sz w:val="22"/>
          <w:szCs w:val="22"/>
        </w:rPr>
      </w:pPr>
      <w:r>
        <w:rPr>
          <w:rFonts w:ascii="宋体" w:hAnsi="宋体" w:eastAsia="宋体" w:cs="宋体"/>
          <w:spacing w:val="-10"/>
          <w:sz w:val="22"/>
          <w:szCs w:val="22"/>
        </w:rPr>
        <w:t>流体力学泵与风机、工程力学、热力过程自动化、发电厂集</w:t>
      </w:r>
      <w:r>
        <w:rPr>
          <w:rFonts w:ascii="宋体" w:hAnsi="宋体" w:eastAsia="宋体" w:cs="宋体"/>
          <w:spacing w:val="-11"/>
          <w:sz w:val="22"/>
          <w:szCs w:val="22"/>
        </w:rPr>
        <w:t>控运行、安全知识、燃料设</w:t>
      </w:r>
      <w:r>
        <w:rPr>
          <w:rFonts w:ascii="宋体" w:hAnsi="宋体" w:eastAsia="宋体" w:cs="宋体"/>
          <w:sz w:val="22"/>
          <w:szCs w:val="22"/>
        </w:rPr>
        <w:t xml:space="preserve"> </w:t>
      </w:r>
      <w:r>
        <w:rPr>
          <w:rFonts w:ascii="宋体" w:hAnsi="宋体" w:eastAsia="宋体" w:cs="宋体"/>
          <w:spacing w:val="-11"/>
          <w:sz w:val="22"/>
          <w:szCs w:val="22"/>
        </w:rPr>
        <w:t>备检修工艺、热力设备检修工艺、钳工基本技能、焊工基本技能、火力发电厂运行实训等。</w:t>
      </w:r>
    </w:p>
    <w:p w14:paraId="510EC178">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对应下一级专业编码：0821-4</w:t>
      </w:r>
    </w:p>
    <w:p w14:paraId="1FEBC599">
      <w:pPr>
        <w:spacing w:line="220" w:lineRule="auto"/>
        <w:rPr>
          <w:rFonts w:ascii="黑体" w:hAnsi="黑体" w:eastAsia="黑体" w:cs="黑体"/>
          <w:sz w:val="19"/>
          <w:szCs w:val="19"/>
        </w:rPr>
        <w:sectPr>
          <w:footerReference r:id="rId419" w:type="default"/>
          <w:pgSz w:w="10770" w:h="15080"/>
          <w:pgMar w:top="400" w:right="1019" w:bottom="1223" w:left="1280" w:header="0" w:footer="955" w:gutter="0"/>
          <w:cols w:space="720" w:num="1"/>
        </w:sectPr>
      </w:pPr>
    </w:p>
    <w:p w14:paraId="3069B5C7">
      <w:pPr>
        <w:pStyle w:val="2"/>
        <w:spacing w:line="272" w:lineRule="auto"/>
      </w:pPr>
    </w:p>
    <w:p w14:paraId="656ED5AD">
      <w:pPr>
        <w:pStyle w:val="2"/>
        <w:spacing w:line="272" w:lineRule="auto"/>
      </w:pPr>
    </w:p>
    <w:p w14:paraId="2F5367AD">
      <w:pPr>
        <w:pStyle w:val="2"/>
        <w:spacing w:line="272" w:lineRule="auto"/>
      </w:pPr>
    </w:p>
    <w:p w14:paraId="361BF7BC">
      <w:pPr>
        <w:pStyle w:val="2"/>
        <w:spacing w:line="273" w:lineRule="auto"/>
      </w:pPr>
    </w:p>
    <w:p w14:paraId="4D608740">
      <w:pPr>
        <w:pStyle w:val="2"/>
        <w:spacing w:line="273" w:lineRule="auto"/>
      </w:pPr>
    </w:p>
    <w:p w14:paraId="03481D8E">
      <w:pPr>
        <w:spacing w:before="84" w:line="219" w:lineRule="auto"/>
        <w:ind w:left="2259"/>
        <w:outlineLvl w:val="1"/>
        <w:rPr>
          <w:rFonts w:ascii="宋体" w:hAnsi="宋体" w:eastAsia="宋体" w:cs="宋体"/>
          <w:sz w:val="26"/>
          <w:szCs w:val="26"/>
        </w:rPr>
      </w:pPr>
      <w:bookmarkStart w:id="722" w:name="bookmark1428"/>
      <w:bookmarkEnd w:id="722"/>
      <w:bookmarkStart w:id="723" w:name="bookmark744"/>
      <w:bookmarkEnd w:id="723"/>
      <w:bookmarkStart w:id="724" w:name="bookmark741"/>
      <w:bookmarkEnd w:id="724"/>
      <w:r>
        <w:rPr>
          <w:rFonts w:ascii="Times New Roman" w:hAnsi="Times New Roman" w:eastAsia="Times New Roman" w:cs="Times New Roman"/>
          <w:b/>
          <w:bCs/>
          <w:spacing w:val="-4"/>
          <w:sz w:val="26"/>
          <w:szCs w:val="26"/>
        </w:rPr>
        <w:t>0822</w:t>
      </w:r>
      <w:r>
        <w:rPr>
          <w:rFonts w:ascii="Times New Roman" w:hAnsi="Times New Roman" w:eastAsia="Times New Roman" w:cs="Times New Roman"/>
          <w:b/>
          <w:bCs/>
          <w:spacing w:val="22"/>
          <w:w w:val="101"/>
          <w:sz w:val="26"/>
          <w:szCs w:val="26"/>
        </w:rPr>
        <w:t xml:space="preserve">   </w:t>
      </w:r>
      <w:r>
        <w:rPr>
          <w:rFonts w:ascii="宋体" w:hAnsi="宋体" w:eastAsia="宋体" w:cs="宋体"/>
          <w:b/>
          <w:bCs/>
          <w:spacing w:val="-4"/>
          <w:sz w:val="26"/>
          <w:szCs w:val="26"/>
        </w:rPr>
        <w:t>风电场机电设备运行与维护</w:t>
      </w:r>
    </w:p>
    <w:p w14:paraId="3BDDB3C5">
      <w:pPr>
        <w:spacing w:before="176" w:line="220" w:lineRule="auto"/>
        <w:ind w:left="3480"/>
        <w:outlineLvl w:val="1"/>
        <w:rPr>
          <w:rFonts w:ascii="宋体" w:hAnsi="宋体" w:eastAsia="宋体" w:cs="宋体"/>
          <w:sz w:val="24"/>
          <w:szCs w:val="24"/>
        </w:rPr>
      </w:pPr>
      <w:bookmarkStart w:id="725" w:name="bookmark742"/>
      <w:bookmarkEnd w:id="725"/>
      <w:r>
        <w:rPr>
          <w:rFonts w:ascii="Times New Roman" w:hAnsi="Times New Roman" w:eastAsia="Times New Roman" w:cs="Times New Roman"/>
          <w:sz w:val="24"/>
          <w:szCs w:val="24"/>
        </w:rPr>
        <w:t>0822-4</w:t>
      </w:r>
      <w:r>
        <w:rPr>
          <w:rFonts w:ascii="Times New Roman" w:hAnsi="Times New Roman" w:eastAsia="Times New Roman" w:cs="Times New Roman"/>
          <w:spacing w:val="8"/>
          <w:sz w:val="24"/>
          <w:szCs w:val="24"/>
        </w:rPr>
        <w:t xml:space="preserve">    </w:t>
      </w:r>
      <w:r>
        <w:rPr>
          <w:rFonts w:ascii="宋体" w:hAnsi="宋体" w:eastAsia="宋体" w:cs="宋体"/>
          <w:sz w:val="24"/>
          <w:szCs w:val="24"/>
        </w:rPr>
        <w:t>中级</w:t>
      </w:r>
    </w:p>
    <w:p w14:paraId="4B45AFCA">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专业编码：0822-4</w:t>
      </w:r>
    </w:p>
    <w:p w14:paraId="75AE0445">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风电场机电设备运行与维护</w:t>
      </w:r>
    </w:p>
    <w:p w14:paraId="2EE0ABBE">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培养从事风电场机组运行、维护和检修工作的中级技能人</w:t>
      </w:r>
      <w:r>
        <w:rPr>
          <w:rFonts w:ascii="宋体" w:hAnsi="宋体" w:eastAsia="宋体" w:cs="宋体"/>
          <w:spacing w:val="-11"/>
          <w:sz w:val="22"/>
          <w:szCs w:val="22"/>
        </w:rPr>
        <w:t>才。</w:t>
      </w:r>
    </w:p>
    <w:p w14:paraId="784E0E9E">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7F5DDBD">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BB65DCE">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；了解风电场工作流程，</w:t>
      </w:r>
      <w:r>
        <w:rPr>
          <w:rFonts w:ascii="宋体" w:hAnsi="宋体" w:eastAsia="宋体" w:cs="宋体"/>
          <w:sz w:val="22"/>
          <w:szCs w:val="22"/>
        </w:rPr>
        <w:t xml:space="preserve"> </w:t>
      </w:r>
      <w:r>
        <w:rPr>
          <w:rFonts w:ascii="宋体" w:hAnsi="宋体" w:eastAsia="宋体" w:cs="宋体"/>
          <w:spacing w:val="-11"/>
          <w:sz w:val="22"/>
          <w:szCs w:val="22"/>
        </w:rPr>
        <w:t>严格执行设备操作规程，具有安全意识，重视环境保护，并能解决一般性专业问题。同时具</w:t>
      </w:r>
      <w:r>
        <w:rPr>
          <w:rFonts w:ascii="宋体" w:hAnsi="宋体" w:eastAsia="宋体" w:cs="宋体"/>
          <w:spacing w:val="5"/>
          <w:sz w:val="22"/>
          <w:szCs w:val="22"/>
        </w:rPr>
        <w:t xml:space="preserve">  </w:t>
      </w:r>
      <w:r>
        <w:rPr>
          <w:rFonts w:ascii="宋体" w:hAnsi="宋体" w:eastAsia="宋体" w:cs="宋体"/>
          <w:spacing w:val="-13"/>
          <w:sz w:val="22"/>
          <w:szCs w:val="22"/>
        </w:rPr>
        <w:t>有下列专业能力：</w:t>
      </w:r>
    </w:p>
    <w:p w14:paraId="20FF05B1">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sz w:val="22"/>
          <w:szCs w:val="22"/>
        </w:rPr>
        <w:t xml:space="preserve"> </w:t>
      </w:r>
      <w:r>
        <w:rPr>
          <w:rFonts w:ascii="宋体" w:hAnsi="宋体" w:eastAsia="宋体" w:cs="宋体"/>
          <w:spacing w:val="-10"/>
          <w:sz w:val="22"/>
          <w:szCs w:val="22"/>
        </w:rPr>
        <w:t>熟悉风电场运行与维护专业技术文件。</w:t>
      </w:r>
    </w:p>
    <w:p w14:paraId="6EB0AFD2">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能识读机械零件图与简单装配图，绘制零件图，使用计算机绘图软件。</w:t>
      </w:r>
    </w:p>
    <w:p w14:paraId="4C45BB60">
      <w:pPr>
        <w:spacing w:before="59" w:line="242" w:lineRule="auto"/>
        <w:ind w:right="101" w:firstLine="399"/>
        <w:rPr>
          <w:rFonts w:ascii="宋体" w:hAnsi="宋体" w:eastAsia="宋体" w:cs="宋体"/>
          <w:sz w:val="21"/>
          <w:szCs w:val="21"/>
        </w:rPr>
      </w:pPr>
      <w:r>
        <w:rPr>
          <w:rFonts w:ascii="Times New Roman" w:hAnsi="Times New Roman" w:eastAsia="Times New Roman" w:cs="Times New Roman"/>
          <w:spacing w:val="4"/>
          <w:sz w:val="21"/>
          <w:szCs w:val="21"/>
        </w:rPr>
        <w:t>3.</w:t>
      </w:r>
      <w:r>
        <w:rPr>
          <w:rFonts w:ascii="Times New Roman" w:hAnsi="Times New Roman" w:eastAsia="Times New Roman" w:cs="Times New Roman"/>
          <w:spacing w:val="49"/>
          <w:sz w:val="21"/>
          <w:szCs w:val="21"/>
        </w:rPr>
        <w:t xml:space="preserve"> </w:t>
      </w:r>
      <w:r>
        <w:rPr>
          <w:rFonts w:ascii="宋体" w:hAnsi="宋体" w:eastAsia="宋体" w:cs="宋体"/>
          <w:spacing w:val="4"/>
          <w:sz w:val="21"/>
          <w:szCs w:val="21"/>
        </w:rPr>
        <w:t>掌握风力发电机组各种设备的检修工艺和技能，并能在定期检修和日常维</w:t>
      </w:r>
      <w:r>
        <w:rPr>
          <w:rFonts w:ascii="宋体" w:hAnsi="宋体" w:eastAsia="宋体" w:cs="宋体"/>
          <w:spacing w:val="3"/>
          <w:sz w:val="21"/>
          <w:szCs w:val="21"/>
        </w:rPr>
        <w:t>护中灵活</w:t>
      </w:r>
      <w:r>
        <w:rPr>
          <w:rFonts w:ascii="宋体" w:hAnsi="宋体" w:eastAsia="宋体" w:cs="宋体"/>
          <w:sz w:val="21"/>
          <w:szCs w:val="21"/>
        </w:rPr>
        <w:t xml:space="preserve"> </w:t>
      </w:r>
      <w:r>
        <w:rPr>
          <w:rFonts w:ascii="宋体" w:hAnsi="宋体" w:eastAsia="宋体" w:cs="宋体"/>
          <w:spacing w:val="-1"/>
          <w:sz w:val="21"/>
          <w:szCs w:val="21"/>
        </w:rPr>
        <w:t>运用，完成各种设备的解体、清理、维修和组装工作。</w:t>
      </w:r>
    </w:p>
    <w:p w14:paraId="39BFF275">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51"/>
          <w:w w:val="101"/>
          <w:sz w:val="22"/>
          <w:szCs w:val="22"/>
        </w:rPr>
        <w:t xml:space="preserve"> </w:t>
      </w:r>
      <w:r>
        <w:rPr>
          <w:rFonts w:ascii="宋体" w:hAnsi="宋体" w:eastAsia="宋体" w:cs="宋体"/>
          <w:spacing w:val="-8"/>
          <w:sz w:val="22"/>
          <w:szCs w:val="22"/>
        </w:rPr>
        <w:t>具备良好的使用与维护工具的能力。</w:t>
      </w:r>
    </w:p>
    <w:p w14:paraId="45382CE1">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具备机组常规巡检和故障处理、年度例行维护及常规维护的能力。</w:t>
      </w:r>
    </w:p>
    <w:p w14:paraId="1EC89AA6">
      <w:pPr>
        <w:spacing w:before="35" w:line="270" w:lineRule="auto"/>
        <w:ind w:right="99" w:firstLine="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风力发电运维值班员</w:t>
      </w:r>
      <w:r>
        <w:rPr>
          <w:rFonts w:ascii="Times New Roman" w:hAnsi="Times New Roman" w:eastAsia="Times New Roman" w:cs="Times New Roman"/>
          <w:spacing w:val="2"/>
          <w:sz w:val="22"/>
          <w:szCs w:val="22"/>
        </w:rPr>
        <w:t>L(6-28-</w:t>
      </w:r>
      <w:r>
        <w:rPr>
          <w:rFonts w:ascii="Times New Roman" w:hAnsi="Times New Roman" w:eastAsia="Times New Roman" w:cs="Times New Roman"/>
          <w:spacing w:val="1"/>
          <w:sz w:val="22"/>
          <w:szCs w:val="22"/>
        </w:rPr>
        <w:t>01-12)</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风力发电机组安装</w:t>
      </w:r>
      <w:r>
        <w:rPr>
          <w:rFonts w:ascii="宋体" w:hAnsi="宋体" w:eastAsia="宋体" w:cs="宋体"/>
          <w:sz w:val="22"/>
          <w:szCs w:val="22"/>
        </w:rPr>
        <w:t xml:space="preserve"> </w:t>
      </w:r>
      <w:r>
        <w:rPr>
          <w:rFonts w:ascii="宋体" w:hAnsi="宋体" w:eastAsia="宋体" w:cs="宋体"/>
          <w:spacing w:val="12"/>
          <w:sz w:val="22"/>
          <w:szCs w:val="22"/>
        </w:rPr>
        <w:t>工*(6-29-03-07)、风力发电机检修工*(6-31-0</w:t>
      </w:r>
      <w:r>
        <w:rPr>
          <w:rFonts w:ascii="宋体" w:hAnsi="宋体" w:eastAsia="宋体" w:cs="宋体"/>
          <w:spacing w:val="11"/>
          <w:sz w:val="22"/>
          <w:szCs w:val="22"/>
        </w:rPr>
        <w:t>1-07)</w:t>
      </w:r>
    </w:p>
    <w:p w14:paraId="4052C823">
      <w:pPr>
        <w:spacing w:before="1" w:line="220" w:lineRule="auto"/>
        <w:ind w:left="399"/>
        <w:rPr>
          <w:rFonts w:ascii="黑体" w:hAnsi="黑体" w:eastAsia="黑体" w:cs="黑体"/>
          <w:sz w:val="22"/>
          <w:szCs w:val="22"/>
        </w:rPr>
      </w:pPr>
      <w:r>
        <w:rPr>
          <w:rFonts w:ascii="黑体" w:hAnsi="黑体" w:eastAsia="黑体" w:cs="黑体"/>
          <w:spacing w:val="4"/>
          <w:sz w:val="22"/>
          <w:szCs w:val="22"/>
        </w:rPr>
        <w:t>职业资格(职业技能等级):</w:t>
      </w:r>
    </w:p>
    <w:p w14:paraId="2737005C">
      <w:pPr>
        <w:spacing w:before="5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233EC1CF">
      <w:pPr>
        <w:spacing w:before="58" w:line="270" w:lineRule="auto"/>
        <w:ind w:right="20" w:firstLine="399"/>
        <w:rPr>
          <w:rFonts w:ascii="宋体" w:hAnsi="宋体" w:eastAsia="宋体" w:cs="宋体"/>
          <w:sz w:val="22"/>
          <w:szCs w:val="22"/>
        </w:rPr>
      </w:pPr>
      <w:r>
        <w:rPr>
          <w:rFonts w:ascii="宋体" w:hAnsi="宋体" w:eastAsia="宋体" w:cs="宋体"/>
          <w:spacing w:val="-8"/>
          <w:sz w:val="22"/>
          <w:szCs w:val="22"/>
        </w:rPr>
        <w:t>工程制图、工程力学、机械基础、电机学、风能与动力工程概论、风</w:t>
      </w:r>
      <w:r>
        <w:rPr>
          <w:rFonts w:ascii="宋体" w:hAnsi="宋体" w:eastAsia="宋体" w:cs="宋体"/>
          <w:spacing w:val="-9"/>
          <w:sz w:val="22"/>
          <w:szCs w:val="22"/>
        </w:rPr>
        <w:t>力机空气动力学、</w:t>
      </w:r>
      <w:r>
        <w:rPr>
          <w:rFonts w:ascii="宋体" w:hAnsi="宋体" w:eastAsia="宋体" w:cs="宋体"/>
          <w:sz w:val="22"/>
          <w:szCs w:val="22"/>
        </w:rPr>
        <w:t xml:space="preserve"> </w:t>
      </w:r>
      <w:r>
        <w:rPr>
          <w:rFonts w:ascii="宋体" w:hAnsi="宋体" w:eastAsia="宋体" w:cs="宋体"/>
          <w:spacing w:val="-11"/>
          <w:sz w:val="22"/>
          <w:szCs w:val="22"/>
        </w:rPr>
        <w:t>风电场电气部分、风力发电原理、风力发电场、自动控制理论、风电机组监测与控制等。</w:t>
      </w:r>
    </w:p>
    <w:p w14:paraId="522FF971">
      <w:pPr>
        <w:spacing w:before="4"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对应上一级专业编码：0822-3</w:t>
      </w:r>
    </w:p>
    <w:p w14:paraId="29A77EAD">
      <w:pPr>
        <w:spacing w:before="206" w:line="219" w:lineRule="auto"/>
        <w:ind w:left="3480"/>
        <w:outlineLvl w:val="1"/>
        <w:rPr>
          <w:rFonts w:ascii="宋体" w:hAnsi="宋体" w:eastAsia="宋体" w:cs="宋体"/>
          <w:sz w:val="24"/>
          <w:szCs w:val="24"/>
        </w:rPr>
      </w:pPr>
      <w:bookmarkStart w:id="726" w:name="bookmark743"/>
      <w:bookmarkEnd w:id="726"/>
      <w:r>
        <w:rPr>
          <w:rFonts w:ascii="Times New Roman" w:hAnsi="Times New Roman" w:eastAsia="Times New Roman" w:cs="Times New Roman"/>
          <w:spacing w:val="-1"/>
          <w:sz w:val="24"/>
          <w:szCs w:val="24"/>
        </w:rPr>
        <w:t>0822-3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6D4CC7A5">
      <w:pPr>
        <w:spacing w:before="193" w:line="221" w:lineRule="auto"/>
        <w:ind w:left="399"/>
        <w:rPr>
          <w:rFonts w:ascii="黑体" w:hAnsi="黑体" w:eastAsia="黑体" w:cs="黑体"/>
          <w:sz w:val="22"/>
          <w:szCs w:val="22"/>
        </w:rPr>
      </w:pPr>
      <w:r>
        <w:rPr>
          <w:rFonts w:ascii="黑体" w:hAnsi="黑体" w:eastAsia="黑体" w:cs="黑体"/>
          <w:spacing w:val="-6"/>
          <w:sz w:val="22"/>
          <w:szCs w:val="22"/>
        </w:rPr>
        <w:t>专业编码：0822-3</w:t>
      </w:r>
    </w:p>
    <w:p w14:paraId="143BFCB4">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风电场机电设备运行与维护</w:t>
      </w:r>
    </w:p>
    <w:p w14:paraId="51E53CCC">
      <w:pPr>
        <w:spacing w:before="44" w:line="264" w:lineRule="auto"/>
        <w:ind w:right="100" w:firstLine="399"/>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培养从事风电场机组运行、维护、检修和生产管理工作的高级技能人才</w:t>
      </w:r>
      <w:r>
        <w:rPr>
          <w:rFonts w:ascii="宋体" w:hAnsi="宋体" w:eastAsia="宋体" w:cs="宋体"/>
          <w:spacing w:val="12"/>
          <w:sz w:val="22"/>
          <w:szCs w:val="22"/>
        </w:rPr>
        <w:t xml:space="preserve"> </w:t>
      </w:r>
      <w:r>
        <w:rPr>
          <w:rFonts w:ascii="宋体" w:hAnsi="宋体" w:eastAsia="宋体" w:cs="宋体"/>
          <w:spacing w:val="3"/>
          <w:sz w:val="22"/>
          <w:szCs w:val="22"/>
        </w:rPr>
        <w:t>(高级工)。</w:t>
      </w:r>
    </w:p>
    <w:p w14:paraId="7142E93A">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AEA25E3">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0B39028">
      <w:pPr>
        <w:spacing w:before="3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；熟悉风电场工作流程，</w:t>
      </w:r>
      <w:r>
        <w:rPr>
          <w:rFonts w:ascii="宋体" w:hAnsi="宋体" w:eastAsia="宋体" w:cs="宋体"/>
          <w:sz w:val="22"/>
          <w:szCs w:val="22"/>
        </w:rPr>
        <w:t xml:space="preserve"> </w:t>
      </w:r>
      <w:r>
        <w:rPr>
          <w:rFonts w:ascii="宋体" w:hAnsi="宋体" w:eastAsia="宋体" w:cs="宋体"/>
          <w:spacing w:val="-5"/>
          <w:sz w:val="22"/>
          <w:szCs w:val="22"/>
        </w:rPr>
        <w:t>严格执行设备操作规程，具有安全生产和环保意识，</w:t>
      </w:r>
      <w:r>
        <w:rPr>
          <w:rFonts w:ascii="宋体" w:hAnsi="宋体" w:eastAsia="宋体" w:cs="宋体"/>
          <w:spacing w:val="-6"/>
          <w:sz w:val="22"/>
          <w:szCs w:val="22"/>
        </w:rPr>
        <w:t>并具有独立解决非常规问题的基本能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w:t>
      </w:r>
      <w:r>
        <w:rPr>
          <w:rFonts w:ascii="宋体" w:hAnsi="宋体" w:eastAsia="宋体" w:cs="宋体"/>
          <w:spacing w:val="-12"/>
          <w:sz w:val="22"/>
          <w:szCs w:val="22"/>
        </w:rPr>
        <w:t>专业能力：</w:t>
      </w:r>
    </w:p>
    <w:p w14:paraId="1B82159E">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掌握并能熟练应用风电场运行与维护专业技术文件。</w:t>
      </w:r>
    </w:p>
    <w:p w14:paraId="7CE49507">
      <w:pPr>
        <w:spacing w:line="219" w:lineRule="auto"/>
        <w:rPr>
          <w:rFonts w:ascii="宋体" w:hAnsi="宋体" w:eastAsia="宋体" w:cs="宋体"/>
          <w:sz w:val="22"/>
          <w:szCs w:val="22"/>
        </w:rPr>
        <w:sectPr>
          <w:footerReference r:id="rId420" w:type="default"/>
          <w:pgSz w:w="10770" w:h="15080"/>
          <w:pgMar w:top="400" w:right="1239" w:bottom="1214" w:left="1059" w:header="0" w:footer="959" w:gutter="0"/>
          <w:cols w:space="720" w:num="1"/>
        </w:sectPr>
      </w:pPr>
    </w:p>
    <w:p w14:paraId="7018A593">
      <w:pPr>
        <w:pStyle w:val="2"/>
        <w:spacing w:line="272" w:lineRule="auto"/>
      </w:pPr>
    </w:p>
    <w:p w14:paraId="57C16730">
      <w:pPr>
        <w:pStyle w:val="2"/>
        <w:spacing w:line="272" w:lineRule="auto"/>
      </w:pPr>
    </w:p>
    <w:p w14:paraId="58C61EE6">
      <w:pPr>
        <w:pStyle w:val="2"/>
        <w:spacing w:line="272" w:lineRule="auto"/>
      </w:pPr>
    </w:p>
    <w:p w14:paraId="3348A539">
      <w:pPr>
        <w:pStyle w:val="2"/>
        <w:spacing w:line="273" w:lineRule="auto"/>
      </w:pPr>
    </w:p>
    <w:p w14:paraId="0813B524">
      <w:pPr>
        <w:spacing w:before="72" w:line="219" w:lineRule="auto"/>
        <w:ind w:left="410"/>
        <w:rPr>
          <w:rFonts w:ascii="宋体" w:hAnsi="宋体" w:eastAsia="宋体" w:cs="宋体"/>
          <w:sz w:val="22"/>
          <w:szCs w:val="22"/>
        </w:rPr>
      </w:pPr>
      <w:bookmarkStart w:id="727" w:name="bookmark1429"/>
      <w:bookmarkEnd w:id="727"/>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能识读机械零件图与装配图，绘制零件图，熟练使用计算机绘图软件。</w:t>
      </w:r>
    </w:p>
    <w:p w14:paraId="67D4C032">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熟练掌握风力发电机组整体及其主要组成部分结构、工作原理和技术要求。</w:t>
      </w:r>
    </w:p>
    <w:p w14:paraId="72C15FD9">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具备机组常规巡检和故障处理、年度例行维护及非常规维护的能力。</w:t>
      </w:r>
    </w:p>
    <w:p w14:paraId="60923B47">
      <w:pPr>
        <w:spacing w:before="60" w:line="242"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能根据年度例行维护内容并结合设备运行的实际情况制订出切实可行的年度维修计</w:t>
      </w:r>
      <w:r>
        <w:rPr>
          <w:rFonts w:ascii="宋体" w:hAnsi="宋体" w:eastAsia="宋体" w:cs="宋体"/>
          <w:spacing w:val="3"/>
          <w:sz w:val="22"/>
          <w:szCs w:val="22"/>
        </w:rPr>
        <w:t xml:space="preserve"> </w:t>
      </w:r>
      <w:r>
        <w:rPr>
          <w:rFonts w:ascii="宋体" w:hAnsi="宋体" w:eastAsia="宋体" w:cs="宋体"/>
          <w:spacing w:val="-4"/>
          <w:sz w:val="22"/>
          <w:szCs w:val="22"/>
        </w:rPr>
        <w:t>划</w:t>
      </w:r>
      <w:r>
        <w:rPr>
          <w:rFonts w:ascii="宋体" w:hAnsi="宋体" w:eastAsia="宋体" w:cs="宋体"/>
          <w:color w:val="102040"/>
          <w:spacing w:val="-4"/>
          <w:sz w:val="22"/>
          <w:szCs w:val="22"/>
        </w:rPr>
        <w:t>。</w:t>
      </w:r>
    </w:p>
    <w:p w14:paraId="5A3AA6D2">
      <w:pPr>
        <w:spacing w:before="43"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具备年度例行维护的组织与管理能力。</w:t>
      </w:r>
    </w:p>
    <w:p w14:paraId="34EB5BDA">
      <w:pPr>
        <w:spacing w:before="34" w:line="280" w:lineRule="auto"/>
        <w:ind w:right="49" w:firstLine="410"/>
        <w:rPr>
          <w:rFonts w:ascii="宋体" w:hAnsi="宋体" w:eastAsia="宋体" w:cs="宋体"/>
          <w:sz w:val="21"/>
          <w:szCs w:val="21"/>
        </w:rPr>
      </w:pPr>
      <w:r>
        <w:rPr>
          <w:rFonts w:ascii="黑体" w:hAnsi="黑体" w:eastAsia="黑体" w:cs="黑体"/>
          <w:spacing w:val="1"/>
          <w:sz w:val="22"/>
          <w:szCs w:val="22"/>
        </w:rPr>
        <w:t>对应或相关职业(工种):</w:t>
      </w:r>
      <w:r>
        <w:rPr>
          <w:rFonts w:ascii="宋体" w:hAnsi="宋体" w:eastAsia="宋体" w:cs="宋体"/>
          <w:spacing w:val="1"/>
          <w:sz w:val="22"/>
          <w:szCs w:val="22"/>
        </w:rPr>
        <w:t>风力发电运维值班员</w:t>
      </w:r>
      <w:r>
        <w:rPr>
          <w:rFonts w:ascii="Times New Roman" w:hAnsi="Times New Roman" w:eastAsia="Times New Roman" w:cs="Times New Roman"/>
          <w:spacing w:val="1"/>
          <w:sz w:val="22"/>
          <w:szCs w:val="22"/>
        </w:rPr>
        <w:t>L(6-28-01-12)</w:t>
      </w:r>
      <w:r>
        <w:rPr>
          <w:rFonts w:ascii="Times New Roman" w:hAnsi="Times New Roman" w:eastAsia="Times New Roman" w:cs="Times New Roman"/>
          <w:spacing w:val="-23"/>
          <w:sz w:val="22"/>
          <w:szCs w:val="22"/>
        </w:rPr>
        <w:t xml:space="preserve"> </w:t>
      </w:r>
      <w:r>
        <w:rPr>
          <w:rFonts w:ascii="宋体" w:hAnsi="宋体" w:eastAsia="宋体" w:cs="宋体"/>
          <w:spacing w:val="1"/>
          <w:sz w:val="22"/>
          <w:szCs w:val="22"/>
        </w:rPr>
        <w:t>、   风力发电机组安装</w:t>
      </w:r>
      <w:r>
        <w:rPr>
          <w:rFonts w:ascii="宋体" w:hAnsi="宋体" w:eastAsia="宋体" w:cs="宋体"/>
          <w:sz w:val="22"/>
          <w:szCs w:val="22"/>
        </w:rPr>
        <w:t xml:space="preserve"> </w:t>
      </w:r>
      <w:r>
        <w:rPr>
          <w:rFonts w:ascii="宋体" w:hAnsi="宋体" w:eastAsia="宋体" w:cs="宋体"/>
          <w:spacing w:val="18"/>
          <w:sz w:val="21"/>
          <w:szCs w:val="21"/>
        </w:rPr>
        <w:t>工*(6-29-03-07)、风力发电机检修工*(6-31-01-07)</w:t>
      </w:r>
    </w:p>
    <w:p w14:paraId="29B903EA">
      <w:pPr>
        <w:spacing w:before="1" w:line="220"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3E0F074F">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2F76903">
      <w:pPr>
        <w:spacing w:before="64" w:line="262" w:lineRule="auto"/>
        <w:ind w:right="21" w:firstLine="410"/>
        <w:jc w:val="both"/>
        <w:rPr>
          <w:rFonts w:ascii="宋体" w:hAnsi="宋体" w:eastAsia="宋体" w:cs="宋体"/>
          <w:sz w:val="22"/>
          <w:szCs w:val="22"/>
        </w:rPr>
      </w:pPr>
      <w:r>
        <w:rPr>
          <w:rFonts w:ascii="宋体" w:hAnsi="宋体" w:eastAsia="宋体" w:cs="宋体"/>
          <w:spacing w:val="-10"/>
          <w:sz w:val="22"/>
          <w:szCs w:val="22"/>
        </w:rPr>
        <w:t>机械基础、电机学、电路理论、风能与动力工程概论、风力机空气动</w:t>
      </w:r>
      <w:r>
        <w:rPr>
          <w:rFonts w:ascii="宋体" w:hAnsi="宋体" w:eastAsia="宋体" w:cs="宋体"/>
          <w:spacing w:val="-11"/>
          <w:sz w:val="22"/>
          <w:szCs w:val="22"/>
        </w:rPr>
        <w:t>力学、风电场电气</w:t>
      </w:r>
      <w:r>
        <w:rPr>
          <w:rFonts w:ascii="宋体" w:hAnsi="宋体" w:eastAsia="宋体" w:cs="宋体"/>
          <w:sz w:val="22"/>
          <w:szCs w:val="22"/>
        </w:rPr>
        <w:t xml:space="preserve"> </w:t>
      </w:r>
      <w:r>
        <w:rPr>
          <w:rFonts w:ascii="宋体" w:hAnsi="宋体" w:eastAsia="宋体" w:cs="宋体"/>
          <w:spacing w:val="-10"/>
          <w:sz w:val="22"/>
          <w:szCs w:val="22"/>
        </w:rPr>
        <w:t>部分、风力发电原理、风力发电场、自动控制理论、高电压</w:t>
      </w:r>
      <w:r>
        <w:rPr>
          <w:rFonts w:ascii="宋体" w:hAnsi="宋体" w:eastAsia="宋体" w:cs="宋体"/>
          <w:spacing w:val="-11"/>
          <w:sz w:val="22"/>
          <w:szCs w:val="22"/>
        </w:rPr>
        <w:t>技术、继电保护、风电机组监测</w:t>
      </w:r>
      <w:r>
        <w:rPr>
          <w:rFonts w:ascii="宋体" w:hAnsi="宋体" w:eastAsia="宋体" w:cs="宋体"/>
          <w:sz w:val="22"/>
          <w:szCs w:val="22"/>
        </w:rPr>
        <w:t xml:space="preserve"> </w:t>
      </w:r>
      <w:r>
        <w:rPr>
          <w:rFonts w:ascii="宋体" w:hAnsi="宋体" w:eastAsia="宋体" w:cs="宋体"/>
          <w:spacing w:val="-8"/>
          <w:sz w:val="22"/>
          <w:szCs w:val="22"/>
        </w:rPr>
        <w:t>与控制等。</w:t>
      </w:r>
    </w:p>
    <w:p w14:paraId="361EE102">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对应下一级专业编码：0822-4</w:t>
      </w:r>
    </w:p>
    <w:p w14:paraId="6C6D7E37">
      <w:pPr>
        <w:pStyle w:val="2"/>
        <w:spacing w:line="248" w:lineRule="auto"/>
      </w:pPr>
    </w:p>
    <w:p w14:paraId="087FF855">
      <w:pPr>
        <w:spacing w:before="82" w:line="219" w:lineRule="auto"/>
        <w:ind w:left="2269"/>
        <w:outlineLvl w:val="1"/>
        <w:rPr>
          <w:rFonts w:ascii="宋体" w:hAnsi="宋体" w:eastAsia="宋体" w:cs="宋体"/>
          <w:sz w:val="25"/>
          <w:szCs w:val="25"/>
        </w:rPr>
      </w:pPr>
      <w:bookmarkStart w:id="728" w:name="bookmark744"/>
      <w:bookmarkEnd w:id="728"/>
      <w:r>
        <w:rPr>
          <w:rFonts w:ascii="Times New Roman" w:hAnsi="Times New Roman" w:eastAsia="Times New Roman" w:cs="Times New Roman"/>
          <w:b/>
          <w:bCs/>
          <w:spacing w:val="4"/>
          <w:sz w:val="25"/>
          <w:szCs w:val="25"/>
        </w:rPr>
        <w:t xml:space="preserve">0823    </w:t>
      </w:r>
      <w:r>
        <w:rPr>
          <w:rFonts w:ascii="宋体" w:hAnsi="宋体" w:eastAsia="宋体" w:cs="宋体"/>
          <w:b/>
          <w:bCs/>
          <w:spacing w:val="4"/>
          <w:sz w:val="25"/>
          <w:szCs w:val="25"/>
        </w:rPr>
        <w:t>水电厂机电设备安装与运行</w:t>
      </w:r>
    </w:p>
    <w:p w14:paraId="10434514">
      <w:pPr>
        <w:spacing w:before="186" w:line="220" w:lineRule="auto"/>
        <w:ind w:left="3510"/>
        <w:outlineLvl w:val="1"/>
        <w:rPr>
          <w:rFonts w:ascii="宋体" w:hAnsi="宋体" w:eastAsia="宋体" w:cs="宋体"/>
          <w:sz w:val="25"/>
          <w:szCs w:val="25"/>
        </w:rPr>
      </w:pPr>
      <w:bookmarkStart w:id="729" w:name="bookmark745"/>
      <w:bookmarkEnd w:id="729"/>
      <w:r>
        <w:rPr>
          <w:rFonts w:ascii="Times New Roman" w:hAnsi="Times New Roman" w:eastAsia="Times New Roman" w:cs="Times New Roman"/>
          <w:b/>
          <w:bCs/>
          <w:spacing w:val="-2"/>
          <w:sz w:val="25"/>
          <w:szCs w:val="25"/>
        </w:rPr>
        <w:t>0823-4</w:t>
      </w:r>
      <w:r>
        <w:rPr>
          <w:rFonts w:ascii="Times New Roman" w:hAnsi="Times New Roman" w:eastAsia="Times New Roman" w:cs="Times New Roman"/>
          <w:b/>
          <w:bCs/>
          <w:spacing w:val="12"/>
          <w:sz w:val="25"/>
          <w:szCs w:val="25"/>
        </w:rPr>
        <w:t xml:space="preserve">   </w:t>
      </w:r>
      <w:r>
        <w:rPr>
          <w:rFonts w:ascii="宋体" w:hAnsi="宋体" w:eastAsia="宋体" w:cs="宋体"/>
          <w:b/>
          <w:bCs/>
          <w:spacing w:val="-2"/>
          <w:sz w:val="25"/>
          <w:szCs w:val="25"/>
        </w:rPr>
        <w:t>中级</w:t>
      </w:r>
    </w:p>
    <w:p w14:paraId="4488CCCB">
      <w:pPr>
        <w:spacing w:before="191" w:line="221" w:lineRule="auto"/>
        <w:ind w:left="410"/>
        <w:rPr>
          <w:rFonts w:ascii="黑体" w:hAnsi="黑体" w:eastAsia="黑体" w:cs="黑体"/>
          <w:sz w:val="22"/>
          <w:szCs w:val="22"/>
        </w:rPr>
      </w:pPr>
      <w:r>
        <w:rPr>
          <w:rFonts w:ascii="黑体" w:hAnsi="黑体" w:eastAsia="黑体" w:cs="黑体"/>
          <w:spacing w:val="-7"/>
          <w:sz w:val="22"/>
          <w:szCs w:val="22"/>
        </w:rPr>
        <w:t>专业编码：0823-4</w:t>
      </w:r>
    </w:p>
    <w:p w14:paraId="5384944F">
      <w:pPr>
        <w:spacing w:before="58"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水电厂机电设备安装与运行</w:t>
      </w:r>
    </w:p>
    <w:p w14:paraId="264EB8A6">
      <w:pPr>
        <w:spacing w:before="6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培养从事水电厂及变电站电气安装与</w:t>
      </w:r>
      <w:r>
        <w:rPr>
          <w:rFonts w:ascii="宋体" w:hAnsi="宋体" w:eastAsia="宋体" w:cs="宋体"/>
          <w:spacing w:val="-11"/>
          <w:sz w:val="22"/>
          <w:szCs w:val="22"/>
        </w:rPr>
        <w:t>运行工作的中级技能人才。</w:t>
      </w:r>
    </w:p>
    <w:p w14:paraId="310355CE">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204AAE0">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96AE31F">
      <w:pPr>
        <w:spacing w:before="57" w:line="261" w:lineRule="auto"/>
        <w:ind w:right="2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格执行水电厂机电设备操作规定，遵守各项</w:t>
      </w:r>
      <w:r>
        <w:rPr>
          <w:rFonts w:ascii="宋体" w:hAnsi="宋体" w:eastAsia="宋体" w:cs="宋体"/>
          <w:spacing w:val="-11"/>
          <w:sz w:val="22"/>
          <w:szCs w:val="22"/>
        </w:rPr>
        <w:t>工艺规程，具有安全意识，重视环境保护，并能</w:t>
      </w:r>
      <w:r>
        <w:rPr>
          <w:rFonts w:ascii="宋体" w:hAnsi="宋体" w:eastAsia="宋体" w:cs="宋体"/>
          <w:sz w:val="22"/>
          <w:szCs w:val="22"/>
        </w:rPr>
        <w:t xml:space="preserve"> </w:t>
      </w:r>
      <w:r>
        <w:rPr>
          <w:rFonts w:ascii="宋体" w:hAnsi="宋体" w:eastAsia="宋体" w:cs="宋体"/>
          <w:spacing w:val="-12"/>
          <w:sz w:val="22"/>
          <w:szCs w:val="22"/>
        </w:rPr>
        <w:t>解决一般性专业问题。同时具有下列专业能力：</w:t>
      </w:r>
    </w:p>
    <w:p w14:paraId="79010B80">
      <w:pPr>
        <w:spacing w:before="14" w:line="219" w:lineRule="auto"/>
        <w:ind w:left="410"/>
        <w:rPr>
          <w:rFonts w:ascii="宋体" w:hAnsi="宋体" w:eastAsia="宋体" w:cs="宋体"/>
          <w:sz w:val="22"/>
          <w:szCs w:val="22"/>
        </w:rPr>
      </w:pPr>
      <w:r>
        <w:rPr>
          <w:rFonts w:ascii="宋体" w:hAnsi="宋体" w:eastAsia="宋体" w:cs="宋体"/>
          <w:spacing w:val="-8"/>
          <w:sz w:val="22"/>
          <w:szCs w:val="22"/>
        </w:rPr>
        <w:t>1.能识读水电厂机电设备电气元件安装说明与</w:t>
      </w:r>
      <w:r>
        <w:rPr>
          <w:rFonts w:ascii="宋体" w:hAnsi="宋体" w:eastAsia="宋体" w:cs="宋体"/>
          <w:spacing w:val="-9"/>
          <w:sz w:val="22"/>
          <w:szCs w:val="22"/>
        </w:rPr>
        <w:t>工艺要求。</w:t>
      </w:r>
    </w:p>
    <w:p w14:paraId="365526F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能识读水电厂机电设备电气图。</w:t>
      </w:r>
    </w:p>
    <w:p w14:paraId="4C9E8F42">
      <w:pPr>
        <w:spacing w:before="59" w:line="219" w:lineRule="auto"/>
        <w:ind w:left="410"/>
        <w:rPr>
          <w:rFonts w:ascii="宋体" w:hAnsi="宋体" w:eastAsia="宋体" w:cs="宋体"/>
          <w:sz w:val="22"/>
          <w:szCs w:val="22"/>
        </w:rPr>
      </w:pPr>
      <w:r>
        <w:rPr>
          <w:rFonts w:ascii="宋体" w:hAnsi="宋体" w:eastAsia="宋体" w:cs="宋体"/>
          <w:spacing w:val="-7"/>
          <w:sz w:val="22"/>
          <w:szCs w:val="22"/>
        </w:rPr>
        <w:t>3.能进行生产现场触电和烧伤等急救处理，会</w:t>
      </w:r>
      <w:r>
        <w:rPr>
          <w:rFonts w:ascii="宋体" w:hAnsi="宋体" w:eastAsia="宋体" w:cs="宋体"/>
          <w:spacing w:val="-8"/>
          <w:sz w:val="22"/>
          <w:szCs w:val="22"/>
        </w:rPr>
        <w:t>使用消防设备。</w:t>
      </w:r>
    </w:p>
    <w:p w14:paraId="316125E0">
      <w:pPr>
        <w:spacing w:before="41" w:line="219" w:lineRule="auto"/>
        <w:ind w:left="410"/>
        <w:rPr>
          <w:rFonts w:ascii="宋体" w:hAnsi="宋体" w:eastAsia="宋体" w:cs="宋体"/>
          <w:sz w:val="22"/>
          <w:szCs w:val="22"/>
        </w:rPr>
      </w:pPr>
      <w:r>
        <w:rPr>
          <w:rFonts w:ascii="宋体" w:hAnsi="宋体" w:eastAsia="宋体" w:cs="宋体"/>
          <w:spacing w:val="-6"/>
          <w:sz w:val="22"/>
          <w:szCs w:val="22"/>
        </w:rPr>
        <w:t>4.能正确使用常用电工电子仪器仪表。</w:t>
      </w:r>
    </w:p>
    <w:p w14:paraId="39CF734E">
      <w:pPr>
        <w:spacing w:before="5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能完成水电厂、水电站机电设备的电</w:t>
      </w:r>
      <w:r>
        <w:rPr>
          <w:rFonts w:ascii="宋体" w:hAnsi="宋体" w:eastAsia="宋体" w:cs="宋体"/>
          <w:spacing w:val="-9"/>
          <w:sz w:val="22"/>
          <w:szCs w:val="22"/>
        </w:rPr>
        <w:t>气安装。</w:t>
      </w:r>
    </w:p>
    <w:p w14:paraId="4A9C1E73">
      <w:pPr>
        <w:spacing w:before="6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能从事水电厂及变电站的变电运行工作。</w:t>
      </w:r>
    </w:p>
    <w:p w14:paraId="03389672">
      <w:pPr>
        <w:spacing w:before="64" w:line="263" w:lineRule="auto"/>
        <w:ind w:right="31" w:firstLine="410"/>
        <w:jc w:val="both"/>
        <w:rPr>
          <w:rFonts w:ascii="Times New Roman" w:hAnsi="Times New Roman" w:eastAsia="Times New Roman" w:cs="Times New Roman"/>
          <w:sz w:val="20"/>
          <w:szCs w:val="20"/>
        </w:rPr>
      </w:pPr>
      <w:r>
        <w:rPr>
          <w:rFonts w:ascii="黑体" w:hAnsi="黑体" w:eastAsia="黑体" w:cs="黑体"/>
          <w:spacing w:val="11"/>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1"/>
          <w:sz w:val="21"/>
          <w:szCs w:val="21"/>
        </w:rPr>
        <w:t>水力发电运行值班员</w:t>
      </w:r>
      <w:r>
        <w:rPr>
          <w:rFonts w:ascii="Times New Roman" w:hAnsi="Times New Roman" w:eastAsia="Times New Roman" w:cs="Times New Roman"/>
          <w:spacing w:val="11"/>
          <w:sz w:val="21"/>
          <w:szCs w:val="21"/>
        </w:rPr>
        <w:t xml:space="preserve">L(6-28-01-09)     </w:t>
      </w:r>
      <w:r>
        <w:rPr>
          <w:rFonts w:ascii="Times New Roman" w:hAnsi="Times New Roman" w:eastAsia="Times New Roman" w:cs="Times New Roman"/>
          <w:spacing w:val="10"/>
          <w:sz w:val="21"/>
          <w:szCs w:val="21"/>
        </w:rPr>
        <w:t xml:space="preserve">   </w:t>
      </w:r>
      <w:r>
        <w:rPr>
          <w:rFonts w:ascii="宋体" w:hAnsi="宋体" w:eastAsia="宋体" w:cs="宋体"/>
          <w:spacing w:val="10"/>
          <w:sz w:val="21"/>
          <w:szCs w:val="21"/>
        </w:rPr>
        <w:t>、水轮机安装工*</w:t>
      </w:r>
      <w:r>
        <w:rPr>
          <w:rFonts w:ascii="宋体" w:hAnsi="宋体" w:eastAsia="宋体" w:cs="宋体"/>
          <w:sz w:val="21"/>
          <w:szCs w:val="21"/>
        </w:rPr>
        <w:t xml:space="preserve"> </w:t>
      </w:r>
      <w:r>
        <w:rPr>
          <w:rFonts w:ascii="宋体" w:hAnsi="宋体" w:eastAsia="宋体" w:cs="宋体"/>
          <w:spacing w:val="14"/>
          <w:sz w:val="21"/>
          <w:szCs w:val="21"/>
        </w:rPr>
        <w:t>(6-29-03-07)、水轮发电机组安装工*(6-29-03-07)</w:t>
      </w:r>
      <w:r>
        <w:rPr>
          <w:rFonts w:ascii="宋体" w:hAnsi="宋体" w:eastAsia="宋体" w:cs="宋体"/>
          <w:spacing w:val="13"/>
          <w:sz w:val="21"/>
          <w:szCs w:val="21"/>
        </w:rPr>
        <w:t>、汽轮机和水轮机检修工(6-31-</w:t>
      </w:r>
      <w:r>
        <w:rPr>
          <w:rFonts w:ascii="宋体" w:hAnsi="宋体" w:eastAsia="宋体" w:cs="宋体"/>
          <w:sz w:val="21"/>
          <w:szCs w:val="21"/>
        </w:rPr>
        <w:t xml:space="preserve"> </w:t>
      </w:r>
      <w:r>
        <w:rPr>
          <w:rFonts w:ascii="Times New Roman" w:hAnsi="Times New Roman" w:eastAsia="Times New Roman" w:cs="Times New Roman"/>
          <w:spacing w:val="-2"/>
          <w:sz w:val="20"/>
          <w:szCs w:val="20"/>
        </w:rPr>
        <w:t>01-06)</w:t>
      </w:r>
    </w:p>
    <w:p w14:paraId="1A13129C">
      <w:pPr>
        <w:spacing w:before="72"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3CDED8A2">
      <w:pPr>
        <w:spacing w:before="5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0D9668CF">
      <w:pPr>
        <w:spacing w:before="57" w:line="219" w:lineRule="auto"/>
        <w:ind w:right="19"/>
        <w:jc w:val="right"/>
        <w:rPr>
          <w:rFonts w:ascii="宋体" w:hAnsi="宋体" w:eastAsia="宋体" w:cs="宋体"/>
          <w:sz w:val="22"/>
          <w:szCs w:val="22"/>
        </w:rPr>
      </w:pPr>
      <w:r>
        <w:rPr>
          <w:rFonts w:ascii="宋体" w:hAnsi="宋体" w:eastAsia="宋体" w:cs="宋体"/>
          <w:spacing w:val="-10"/>
          <w:sz w:val="22"/>
          <w:szCs w:val="22"/>
        </w:rPr>
        <w:t>电气制图、电工电子技术基础、机械基础、水电站概论、电业安全知识、电机原理、水</w:t>
      </w:r>
    </w:p>
    <w:p w14:paraId="2FB303B5">
      <w:pPr>
        <w:spacing w:line="219" w:lineRule="auto"/>
        <w:rPr>
          <w:rFonts w:ascii="宋体" w:hAnsi="宋体" w:eastAsia="宋体" w:cs="宋体"/>
          <w:sz w:val="22"/>
          <w:szCs w:val="22"/>
        </w:rPr>
        <w:sectPr>
          <w:footerReference r:id="rId421" w:type="default"/>
          <w:pgSz w:w="10770" w:h="15080"/>
          <w:pgMar w:top="400" w:right="1090" w:bottom="1214" w:left="1269" w:header="0" w:footer="959" w:gutter="0"/>
          <w:cols w:space="720" w:num="1"/>
        </w:sectPr>
      </w:pPr>
    </w:p>
    <w:p w14:paraId="77F94BF7">
      <w:pPr>
        <w:pStyle w:val="2"/>
        <w:spacing w:line="272" w:lineRule="auto"/>
      </w:pPr>
    </w:p>
    <w:p w14:paraId="34108DBD">
      <w:pPr>
        <w:pStyle w:val="2"/>
        <w:spacing w:line="272" w:lineRule="auto"/>
      </w:pPr>
    </w:p>
    <w:p w14:paraId="52226706">
      <w:pPr>
        <w:pStyle w:val="2"/>
        <w:spacing w:line="272" w:lineRule="auto"/>
      </w:pPr>
    </w:p>
    <w:p w14:paraId="489E4E2E">
      <w:pPr>
        <w:pStyle w:val="2"/>
        <w:spacing w:line="273" w:lineRule="auto"/>
      </w:pPr>
    </w:p>
    <w:p w14:paraId="5577E527">
      <w:pPr>
        <w:spacing w:before="71" w:line="263" w:lineRule="auto"/>
        <w:rPr>
          <w:rFonts w:ascii="宋体" w:hAnsi="宋体" w:eastAsia="宋体" w:cs="宋体"/>
          <w:sz w:val="22"/>
          <w:szCs w:val="22"/>
        </w:rPr>
      </w:pPr>
      <w:r>
        <w:rPr>
          <w:rFonts w:ascii="宋体" w:hAnsi="宋体" w:eastAsia="宋体" w:cs="宋体"/>
          <w:spacing w:val="-10"/>
          <w:sz w:val="22"/>
          <w:szCs w:val="22"/>
        </w:rPr>
        <w:t>电厂动力设备、水电厂电气设备、水轮机及辅助设备、水电</w:t>
      </w:r>
      <w:r>
        <w:rPr>
          <w:rFonts w:ascii="宋体" w:hAnsi="宋体" w:eastAsia="宋体" w:cs="宋体"/>
          <w:spacing w:val="-11"/>
          <w:sz w:val="22"/>
          <w:szCs w:val="22"/>
        </w:rPr>
        <w:t>厂继电保护及自动化、水轮机调</w:t>
      </w:r>
      <w:r>
        <w:rPr>
          <w:rFonts w:ascii="宋体" w:hAnsi="宋体" w:eastAsia="宋体" w:cs="宋体"/>
          <w:sz w:val="22"/>
          <w:szCs w:val="22"/>
        </w:rPr>
        <w:t xml:space="preserve"> </w:t>
      </w:r>
      <w:r>
        <w:rPr>
          <w:rFonts w:ascii="宋体" w:hAnsi="宋体" w:eastAsia="宋体" w:cs="宋体"/>
          <w:spacing w:val="-11"/>
          <w:sz w:val="22"/>
          <w:szCs w:val="22"/>
        </w:rPr>
        <w:t>节、水电厂电力拖动控制、变配电系统等。</w:t>
      </w:r>
    </w:p>
    <w:p w14:paraId="69874A2B">
      <w:pPr>
        <w:spacing w:before="31"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对应上一级专业编码：0823-3</w:t>
      </w:r>
    </w:p>
    <w:p w14:paraId="7B62910C">
      <w:pPr>
        <w:spacing w:before="213" w:line="219" w:lineRule="auto"/>
        <w:ind w:left="3483"/>
        <w:outlineLvl w:val="1"/>
        <w:rPr>
          <w:rFonts w:ascii="宋体" w:hAnsi="宋体" w:eastAsia="宋体" w:cs="宋体"/>
          <w:sz w:val="24"/>
          <w:szCs w:val="24"/>
        </w:rPr>
      </w:pPr>
      <w:bookmarkStart w:id="730" w:name="bookmark746"/>
      <w:bookmarkEnd w:id="730"/>
      <w:bookmarkStart w:id="731" w:name="bookmark1430"/>
      <w:bookmarkEnd w:id="731"/>
      <w:r>
        <w:rPr>
          <w:rFonts w:ascii="宋体" w:hAnsi="宋体" w:eastAsia="宋体" w:cs="宋体"/>
          <w:b/>
          <w:bCs/>
          <w:spacing w:val="-5"/>
          <w:sz w:val="24"/>
          <w:szCs w:val="24"/>
        </w:rPr>
        <w:t>0823-3</w:t>
      </w:r>
      <w:r>
        <w:rPr>
          <w:rFonts w:ascii="宋体" w:hAnsi="宋体" w:eastAsia="宋体" w:cs="宋体"/>
          <w:spacing w:val="5"/>
          <w:sz w:val="24"/>
          <w:szCs w:val="24"/>
        </w:rPr>
        <w:t xml:space="preserve">  </w:t>
      </w:r>
      <w:r>
        <w:rPr>
          <w:rFonts w:ascii="宋体" w:hAnsi="宋体" w:eastAsia="宋体" w:cs="宋体"/>
          <w:b/>
          <w:bCs/>
          <w:spacing w:val="-5"/>
          <w:sz w:val="24"/>
          <w:szCs w:val="24"/>
        </w:rPr>
        <w:t>高级</w:t>
      </w:r>
    </w:p>
    <w:p w14:paraId="7B23E4FA">
      <w:pPr>
        <w:spacing w:before="204" w:line="221" w:lineRule="auto"/>
        <w:ind w:left="410"/>
        <w:rPr>
          <w:rFonts w:ascii="黑体" w:hAnsi="黑体" w:eastAsia="黑体" w:cs="黑体"/>
          <w:sz w:val="19"/>
          <w:szCs w:val="19"/>
        </w:rPr>
      </w:pPr>
      <w:r>
        <w:rPr>
          <w:rFonts w:ascii="黑体" w:hAnsi="黑体" w:eastAsia="黑体" w:cs="黑体"/>
          <w:spacing w:val="14"/>
          <w:sz w:val="19"/>
          <w:szCs w:val="19"/>
        </w:rPr>
        <w:t>专业编码：0823-3</w:t>
      </w:r>
    </w:p>
    <w:p w14:paraId="6FB1C515">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水电厂机电设备安装与运行</w:t>
      </w:r>
    </w:p>
    <w:p w14:paraId="6E3A64F4">
      <w:pPr>
        <w:spacing w:before="56" w:line="260" w:lineRule="auto"/>
        <w:ind w:left="410" w:right="97"/>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培养从事水电厂及变电站电气安装与运行工作的高级技能人才(高级工)。</w:t>
      </w:r>
      <w:r>
        <w:rPr>
          <w:rFonts w:ascii="宋体" w:hAnsi="宋体" w:eastAsia="宋体" w:cs="宋体"/>
          <w:spacing w:val="4"/>
          <w:sz w:val="22"/>
          <w:szCs w:val="22"/>
        </w:rPr>
        <w:t xml:space="preserve"> </w:t>
      </w: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EDE61E6">
      <w:pPr>
        <w:spacing w:before="1" w:line="221" w:lineRule="auto"/>
        <w:ind w:left="410"/>
        <w:rPr>
          <w:rFonts w:ascii="黑体" w:hAnsi="黑体" w:eastAsia="黑体" w:cs="黑体"/>
          <w:sz w:val="22"/>
          <w:szCs w:val="22"/>
        </w:rPr>
      </w:pPr>
      <w:r>
        <w:rPr>
          <w:rFonts w:ascii="黑体" w:hAnsi="黑体" w:eastAsia="黑体" w:cs="黑体"/>
          <w:spacing w:val="-12"/>
          <w:sz w:val="22"/>
          <w:szCs w:val="22"/>
        </w:rPr>
        <w:t>职业能力：</w:t>
      </w:r>
    </w:p>
    <w:p w14:paraId="70D0217D">
      <w:pPr>
        <w:spacing w:before="56" w:line="261" w:lineRule="auto"/>
        <w:ind w:right="3"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格执行水电厂机电设备操作规定，遵守各项工</w:t>
      </w:r>
      <w:r>
        <w:rPr>
          <w:rFonts w:ascii="宋体" w:hAnsi="宋体" w:eastAsia="宋体" w:cs="宋体"/>
          <w:spacing w:val="-11"/>
          <w:sz w:val="22"/>
          <w:szCs w:val="22"/>
        </w:rPr>
        <w:t>艺规程，具有安全生产和环保意识，能具有独</w:t>
      </w:r>
      <w:r>
        <w:rPr>
          <w:rFonts w:ascii="宋体" w:hAnsi="宋体" w:eastAsia="宋体" w:cs="宋体"/>
          <w:sz w:val="22"/>
          <w:szCs w:val="22"/>
        </w:rPr>
        <w:t xml:space="preserve"> </w:t>
      </w:r>
      <w:r>
        <w:rPr>
          <w:rFonts w:ascii="宋体" w:hAnsi="宋体" w:eastAsia="宋体" w:cs="宋体"/>
          <w:spacing w:val="-10"/>
          <w:sz w:val="22"/>
          <w:szCs w:val="22"/>
        </w:rPr>
        <w:t>立解决非常规问题的基本能力；能指导他人进行工</w:t>
      </w:r>
      <w:r>
        <w:rPr>
          <w:rFonts w:ascii="宋体" w:hAnsi="宋体" w:eastAsia="宋体" w:cs="宋体"/>
          <w:spacing w:val="-11"/>
          <w:sz w:val="22"/>
          <w:szCs w:val="22"/>
        </w:rPr>
        <w:t>作或协助培训一般操作人员。同时具有下</w:t>
      </w:r>
      <w:r>
        <w:rPr>
          <w:rFonts w:ascii="宋体" w:hAnsi="宋体" w:eastAsia="宋体" w:cs="宋体"/>
          <w:sz w:val="22"/>
          <w:szCs w:val="22"/>
        </w:rPr>
        <w:t xml:space="preserve"> </w:t>
      </w:r>
      <w:r>
        <w:rPr>
          <w:rFonts w:ascii="宋体" w:hAnsi="宋体" w:eastAsia="宋体" w:cs="宋体"/>
          <w:spacing w:val="-11"/>
          <w:sz w:val="22"/>
          <w:szCs w:val="22"/>
        </w:rPr>
        <w:t>列专业能力：</w:t>
      </w:r>
    </w:p>
    <w:p w14:paraId="5C949F1A">
      <w:pPr>
        <w:spacing w:before="2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9"/>
          <w:sz w:val="22"/>
          <w:szCs w:val="22"/>
        </w:rPr>
        <w:t>能识读水电厂机电设备安装说明与工艺要求。</w:t>
      </w:r>
    </w:p>
    <w:p w14:paraId="59842D41">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能识读水电厂机电设备电气图与机械装配图。</w:t>
      </w:r>
    </w:p>
    <w:p w14:paraId="198CCB1A">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8"/>
          <w:w w:val="101"/>
          <w:sz w:val="22"/>
          <w:szCs w:val="22"/>
        </w:rPr>
        <w:t xml:space="preserve"> </w:t>
      </w:r>
      <w:r>
        <w:rPr>
          <w:rFonts w:ascii="宋体" w:hAnsi="宋体" w:eastAsia="宋体" w:cs="宋体"/>
          <w:spacing w:val="-9"/>
          <w:sz w:val="22"/>
          <w:szCs w:val="22"/>
        </w:rPr>
        <w:t>能进行施工与生产现场的安全应急处理。</w:t>
      </w:r>
    </w:p>
    <w:p w14:paraId="61E9EC8E">
      <w:pPr>
        <w:spacing w:before="3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能安装水电厂的水轮机和发电机。</w:t>
      </w:r>
    </w:p>
    <w:p w14:paraId="5345D7E4">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能对水电厂机电设备进行检修与维护。</w:t>
      </w:r>
    </w:p>
    <w:p w14:paraId="65F84ED9">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能实施并指导相关工作人员对水电厂及变电站进行变电运行与检修。</w:t>
      </w:r>
    </w:p>
    <w:p w14:paraId="2957B8AF">
      <w:pPr>
        <w:spacing w:before="34" w:line="274" w:lineRule="auto"/>
        <w:ind w:right="9" w:firstLine="410"/>
        <w:jc w:val="both"/>
        <w:rPr>
          <w:rFonts w:ascii="Times New Roman" w:hAnsi="Times New Roman" w:eastAsia="Times New Roman" w:cs="Times New Roman"/>
          <w:sz w:val="20"/>
          <w:szCs w:val="20"/>
        </w:rPr>
      </w:pPr>
      <w:r>
        <w:rPr>
          <w:rFonts w:ascii="黑体" w:hAnsi="黑体" w:eastAsia="黑体" w:cs="黑体"/>
          <w:spacing w:val="12"/>
          <w:sz w:val="21"/>
          <w:szCs w:val="21"/>
        </w:rPr>
        <w:t>对应或相关职业(工种):</w:t>
      </w:r>
      <w:r>
        <w:rPr>
          <w:rFonts w:ascii="宋体" w:hAnsi="宋体" w:eastAsia="宋体" w:cs="宋体"/>
          <w:spacing w:val="12"/>
          <w:sz w:val="21"/>
          <w:szCs w:val="21"/>
        </w:rPr>
        <w:t>水力发电运行值班员</w:t>
      </w:r>
      <w:r>
        <w:rPr>
          <w:rFonts w:ascii="Times New Roman" w:hAnsi="Times New Roman" w:eastAsia="Times New Roman" w:cs="Times New Roman"/>
          <w:spacing w:val="12"/>
          <w:sz w:val="21"/>
          <w:szCs w:val="21"/>
        </w:rPr>
        <w:t xml:space="preserve">L(6-28-01-09)        </w:t>
      </w:r>
      <w:r>
        <w:rPr>
          <w:rFonts w:ascii="宋体" w:hAnsi="宋体" w:eastAsia="宋体" w:cs="宋体"/>
          <w:spacing w:val="12"/>
          <w:sz w:val="21"/>
          <w:szCs w:val="21"/>
        </w:rPr>
        <w:t>、水</w:t>
      </w:r>
      <w:r>
        <w:rPr>
          <w:rFonts w:ascii="宋体" w:hAnsi="宋体" w:eastAsia="宋体" w:cs="宋体"/>
          <w:spacing w:val="11"/>
          <w:sz w:val="21"/>
          <w:szCs w:val="21"/>
        </w:rPr>
        <w:t>轮机安装工*</w:t>
      </w:r>
      <w:r>
        <w:rPr>
          <w:rFonts w:ascii="宋体" w:hAnsi="宋体" w:eastAsia="宋体" w:cs="宋体"/>
          <w:sz w:val="21"/>
          <w:szCs w:val="21"/>
        </w:rPr>
        <w:t xml:space="preserve"> </w:t>
      </w:r>
      <w:r>
        <w:rPr>
          <w:rFonts w:ascii="宋体" w:hAnsi="宋体" w:eastAsia="宋体" w:cs="宋体"/>
          <w:spacing w:val="7"/>
          <w:sz w:val="22"/>
          <w:szCs w:val="22"/>
        </w:rPr>
        <w:t>(6-29-03-07)、水轮发电机组安装工*(6-29-03-07</w:t>
      </w:r>
      <w:r>
        <w:rPr>
          <w:rFonts w:ascii="宋体" w:hAnsi="宋体" w:eastAsia="宋体" w:cs="宋体"/>
          <w:spacing w:val="6"/>
          <w:sz w:val="22"/>
          <w:szCs w:val="22"/>
        </w:rPr>
        <w:t>)、汽轮机和水轮机检修工(6-31-</w:t>
      </w:r>
      <w:r>
        <w:rPr>
          <w:rFonts w:ascii="宋体" w:hAnsi="宋体" w:eastAsia="宋体" w:cs="宋体"/>
          <w:sz w:val="22"/>
          <w:szCs w:val="22"/>
        </w:rPr>
        <w:t xml:space="preserve"> </w:t>
      </w:r>
      <w:r>
        <w:rPr>
          <w:rFonts w:ascii="Times New Roman" w:hAnsi="Times New Roman" w:eastAsia="Times New Roman" w:cs="Times New Roman"/>
          <w:spacing w:val="-2"/>
          <w:sz w:val="20"/>
          <w:szCs w:val="20"/>
        </w:rPr>
        <w:t>01-06)</w:t>
      </w:r>
    </w:p>
    <w:p w14:paraId="04E4BD6D">
      <w:pPr>
        <w:spacing w:before="62"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09158463">
      <w:pPr>
        <w:spacing w:before="76"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029A4A34">
      <w:pPr>
        <w:spacing w:before="56" w:line="261" w:lineRule="auto"/>
        <w:ind w:right="5" w:firstLine="410"/>
        <w:jc w:val="both"/>
        <w:rPr>
          <w:rFonts w:ascii="宋体" w:hAnsi="宋体" w:eastAsia="宋体" w:cs="宋体"/>
          <w:sz w:val="22"/>
          <w:szCs w:val="22"/>
        </w:rPr>
      </w:pPr>
      <w:r>
        <w:rPr>
          <w:rFonts w:ascii="宋体" w:hAnsi="宋体" w:eastAsia="宋体" w:cs="宋体"/>
          <w:spacing w:val="-7"/>
          <w:sz w:val="22"/>
          <w:szCs w:val="22"/>
        </w:rPr>
        <w:t>电气</w:t>
      </w:r>
      <w:r>
        <w:rPr>
          <w:rFonts w:ascii="宋体" w:hAnsi="宋体" w:eastAsia="宋体" w:cs="宋体"/>
          <w:spacing w:val="-65"/>
          <w:sz w:val="22"/>
          <w:szCs w:val="22"/>
        </w:rPr>
        <w:t xml:space="preserve"> </w:t>
      </w:r>
      <w:r>
        <w:rPr>
          <w:rFonts w:ascii="Times New Roman" w:hAnsi="Times New Roman" w:eastAsia="Times New Roman" w:cs="Times New Roman"/>
          <w:spacing w:val="-7"/>
          <w:sz w:val="22"/>
          <w:szCs w:val="22"/>
        </w:rPr>
        <w:t>CAD</w:t>
      </w:r>
      <w:r>
        <w:rPr>
          <w:rFonts w:ascii="Times New Roman" w:hAnsi="Times New Roman" w:eastAsia="Times New Roman" w:cs="Times New Roman"/>
          <w:spacing w:val="-23"/>
          <w:sz w:val="22"/>
          <w:szCs w:val="22"/>
        </w:rPr>
        <w:t xml:space="preserve"> </w:t>
      </w:r>
      <w:r>
        <w:rPr>
          <w:rFonts w:ascii="宋体" w:hAnsi="宋体" w:eastAsia="宋体" w:cs="宋体"/>
          <w:spacing w:val="-7"/>
          <w:sz w:val="22"/>
          <w:szCs w:val="22"/>
        </w:rPr>
        <w:t>制图、电工电子技术、自动控制原理、电业安全生产知识、机械</w:t>
      </w:r>
      <w:r>
        <w:rPr>
          <w:rFonts w:ascii="宋体" w:hAnsi="宋体" w:eastAsia="宋体" w:cs="宋体"/>
          <w:spacing w:val="-8"/>
          <w:sz w:val="22"/>
          <w:szCs w:val="22"/>
        </w:rPr>
        <w:t>设计制造及</w:t>
      </w:r>
      <w:r>
        <w:rPr>
          <w:rFonts w:ascii="宋体" w:hAnsi="宋体" w:eastAsia="宋体" w:cs="宋体"/>
          <w:sz w:val="22"/>
          <w:szCs w:val="22"/>
        </w:rPr>
        <w:t xml:space="preserve"> </w:t>
      </w:r>
      <w:r>
        <w:rPr>
          <w:rFonts w:ascii="宋体" w:hAnsi="宋体" w:eastAsia="宋体" w:cs="宋体"/>
          <w:spacing w:val="-11"/>
          <w:sz w:val="22"/>
          <w:szCs w:val="22"/>
        </w:rPr>
        <w:t>自动化、水电厂电气设备、水电厂动力设备安装、水轮机及辅助设备、水电厂继电保护及自</w:t>
      </w:r>
      <w:r>
        <w:rPr>
          <w:rFonts w:ascii="宋体" w:hAnsi="宋体" w:eastAsia="宋体" w:cs="宋体"/>
          <w:spacing w:val="4"/>
          <w:sz w:val="22"/>
          <w:szCs w:val="22"/>
        </w:rPr>
        <w:t xml:space="preserve"> </w:t>
      </w:r>
      <w:r>
        <w:rPr>
          <w:rFonts w:ascii="宋体" w:hAnsi="宋体" w:eastAsia="宋体" w:cs="宋体"/>
          <w:spacing w:val="-11"/>
          <w:sz w:val="22"/>
          <w:szCs w:val="22"/>
        </w:rPr>
        <w:t>动化、水轮机调节、水电厂电力拖动控制与检修、变配电运行与检修等。</w:t>
      </w:r>
    </w:p>
    <w:p w14:paraId="09ABFB66">
      <w:pPr>
        <w:spacing w:before="33" w:line="221" w:lineRule="auto"/>
        <w:ind w:left="410"/>
        <w:rPr>
          <w:rFonts w:ascii="黑体" w:hAnsi="黑体" w:eastAsia="黑体" w:cs="黑体"/>
          <w:sz w:val="19"/>
          <w:szCs w:val="19"/>
        </w:rPr>
      </w:pPr>
      <w:r>
        <w:rPr>
          <w:rFonts w:ascii="黑体" w:hAnsi="黑体" w:eastAsia="黑体" w:cs="黑体"/>
          <w:spacing w:val="15"/>
          <w:sz w:val="19"/>
          <w:szCs w:val="19"/>
        </w:rPr>
        <w:t>对应下一级专业编码：0823-4</w:t>
      </w:r>
    </w:p>
    <w:p w14:paraId="2DE32EF0">
      <w:pPr>
        <w:pStyle w:val="2"/>
        <w:spacing w:line="295" w:lineRule="auto"/>
      </w:pPr>
    </w:p>
    <w:p w14:paraId="209FC03A">
      <w:pPr>
        <w:spacing w:before="85" w:line="219" w:lineRule="auto"/>
        <w:ind w:left="3033"/>
        <w:rPr>
          <w:rFonts w:ascii="宋体" w:hAnsi="宋体" w:eastAsia="宋体" w:cs="宋体"/>
          <w:sz w:val="26"/>
          <w:szCs w:val="26"/>
        </w:rPr>
      </w:pPr>
      <w:r>
        <w:rPr>
          <w:rFonts w:ascii="宋体" w:hAnsi="宋体" w:eastAsia="宋体" w:cs="宋体"/>
          <w:b/>
          <w:bCs/>
          <w:spacing w:val="-5"/>
          <w:sz w:val="26"/>
          <w:szCs w:val="26"/>
        </w:rPr>
        <w:t>0824</w:t>
      </w:r>
      <w:r>
        <w:rPr>
          <w:rFonts w:ascii="宋体" w:hAnsi="宋体" w:eastAsia="宋体" w:cs="宋体"/>
          <w:spacing w:val="124"/>
          <w:sz w:val="26"/>
          <w:szCs w:val="26"/>
        </w:rPr>
        <w:t xml:space="preserve"> </w:t>
      </w:r>
      <w:r>
        <w:rPr>
          <w:rFonts w:ascii="宋体" w:hAnsi="宋体" w:eastAsia="宋体" w:cs="宋体"/>
          <w:b/>
          <w:bCs/>
          <w:spacing w:val="-5"/>
          <w:sz w:val="26"/>
          <w:szCs w:val="26"/>
        </w:rPr>
        <w:t>储能材料制备</w:t>
      </w:r>
    </w:p>
    <w:p w14:paraId="400968BE">
      <w:pPr>
        <w:spacing w:before="128" w:line="220" w:lineRule="auto"/>
        <w:ind w:left="3480"/>
        <w:outlineLvl w:val="1"/>
        <w:rPr>
          <w:rFonts w:ascii="宋体" w:hAnsi="宋体" w:eastAsia="宋体" w:cs="宋体"/>
          <w:sz w:val="26"/>
          <w:szCs w:val="26"/>
        </w:rPr>
      </w:pPr>
      <w:bookmarkStart w:id="732" w:name="bookmark748"/>
      <w:bookmarkEnd w:id="732"/>
      <w:r>
        <w:rPr>
          <w:rFonts w:ascii="Times New Roman" w:hAnsi="Times New Roman" w:eastAsia="Times New Roman" w:cs="Times New Roman"/>
          <w:spacing w:val="-4"/>
          <w:sz w:val="26"/>
          <w:szCs w:val="26"/>
        </w:rPr>
        <w:t>0824-4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52DA4E3E">
      <w:pPr>
        <w:spacing w:before="225" w:line="221" w:lineRule="auto"/>
        <w:ind w:left="410"/>
        <w:rPr>
          <w:rFonts w:ascii="黑体" w:hAnsi="黑体" w:eastAsia="黑体" w:cs="黑体"/>
          <w:sz w:val="19"/>
          <w:szCs w:val="19"/>
        </w:rPr>
      </w:pPr>
      <w:r>
        <w:rPr>
          <w:rFonts w:ascii="黑体" w:hAnsi="黑体" w:eastAsia="黑体" w:cs="黑体"/>
          <w:spacing w:val="13"/>
          <w:sz w:val="19"/>
          <w:szCs w:val="19"/>
        </w:rPr>
        <w:t>专业编码：0824-4</w:t>
      </w:r>
    </w:p>
    <w:p w14:paraId="6F9AF0B0">
      <w:pPr>
        <w:spacing w:before="54" w:line="222" w:lineRule="auto"/>
        <w:ind w:left="410"/>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储能材料制备</w:t>
      </w:r>
    </w:p>
    <w:p w14:paraId="24333DF9">
      <w:pPr>
        <w:spacing w:before="77"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培养从事储能材料制备的中级技能人才。</w:t>
      </w:r>
    </w:p>
    <w:p w14:paraId="73855E2A">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52623E7">
      <w:pPr>
        <w:spacing w:line="219" w:lineRule="auto"/>
        <w:rPr>
          <w:rFonts w:ascii="宋体" w:hAnsi="宋体" w:eastAsia="宋体" w:cs="宋体"/>
          <w:sz w:val="22"/>
          <w:szCs w:val="22"/>
        </w:rPr>
        <w:sectPr>
          <w:footerReference r:id="rId422" w:type="default"/>
          <w:pgSz w:w="10770" w:h="15080"/>
          <w:pgMar w:top="400" w:right="1322" w:bottom="1222" w:left="1059" w:header="0" w:footer="954" w:gutter="0"/>
          <w:cols w:space="720" w:num="1"/>
        </w:sectPr>
      </w:pPr>
    </w:p>
    <w:p w14:paraId="252B28E7">
      <w:pPr>
        <w:pStyle w:val="2"/>
        <w:spacing w:line="272" w:lineRule="auto"/>
      </w:pPr>
    </w:p>
    <w:p w14:paraId="4D92EB24">
      <w:pPr>
        <w:pStyle w:val="2"/>
        <w:spacing w:line="272" w:lineRule="auto"/>
      </w:pPr>
    </w:p>
    <w:p w14:paraId="2BDE9B20">
      <w:pPr>
        <w:pStyle w:val="2"/>
        <w:spacing w:line="272" w:lineRule="auto"/>
      </w:pPr>
    </w:p>
    <w:p w14:paraId="220F279A">
      <w:pPr>
        <w:pStyle w:val="2"/>
        <w:spacing w:line="273" w:lineRule="auto"/>
      </w:pPr>
    </w:p>
    <w:p w14:paraId="47197348">
      <w:pPr>
        <w:spacing w:before="71" w:line="222" w:lineRule="auto"/>
        <w:ind w:left="399"/>
        <w:rPr>
          <w:rFonts w:ascii="黑体" w:hAnsi="黑体" w:eastAsia="黑体" w:cs="黑体"/>
          <w:sz w:val="22"/>
          <w:szCs w:val="22"/>
        </w:rPr>
      </w:pPr>
      <w:bookmarkStart w:id="733" w:name="bookmark1431"/>
      <w:bookmarkEnd w:id="733"/>
      <w:r>
        <w:rPr>
          <w:rFonts w:ascii="黑体" w:hAnsi="黑体" w:eastAsia="黑体" w:cs="黑体"/>
          <w:spacing w:val="-12"/>
          <w:sz w:val="22"/>
          <w:szCs w:val="22"/>
        </w:rPr>
        <w:t>职业能力：</w:t>
      </w:r>
    </w:p>
    <w:p w14:paraId="590483F5">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会；了解储能材料制备相关</w:t>
      </w:r>
      <w:r>
        <w:rPr>
          <w:rFonts w:ascii="宋体" w:hAnsi="宋体" w:eastAsia="宋体" w:cs="宋体"/>
          <w:sz w:val="22"/>
          <w:szCs w:val="22"/>
        </w:rPr>
        <w:t xml:space="preserve"> </w:t>
      </w:r>
      <w:r>
        <w:rPr>
          <w:rFonts w:ascii="宋体" w:hAnsi="宋体" w:eastAsia="宋体" w:cs="宋体"/>
          <w:spacing w:val="-11"/>
          <w:sz w:val="22"/>
          <w:szCs w:val="22"/>
        </w:rPr>
        <w:t>生产流程，严格执行设备操作规定，遵守各项工艺规程，具有安全意识，重视环境保护，并</w:t>
      </w:r>
      <w:r>
        <w:rPr>
          <w:rFonts w:ascii="宋体" w:hAnsi="宋体" w:eastAsia="宋体" w:cs="宋体"/>
          <w:spacing w:val="7"/>
          <w:sz w:val="22"/>
          <w:szCs w:val="22"/>
        </w:rPr>
        <w:t xml:space="preserve"> </w:t>
      </w:r>
      <w:r>
        <w:rPr>
          <w:rFonts w:ascii="宋体" w:hAnsi="宋体" w:eastAsia="宋体" w:cs="宋体"/>
          <w:spacing w:val="-11"/>
          <w:sz w:val="22"/>
          <w:szCs w:val="22"/>
        </w:rPr>
        <w:t>能解决一般性专业问题。同时具有下列专业能力：</w:t>
      </w:r>
    </w:p>
    <w:p w14:paraId="50765450">
      <w:pPr>
        <w:spacing w:before="1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能识读简单工程图样并能用计算机进行绘图。</w:t>
      </w:r>
    </w:p>
    <w:p w14:paraId="0C92280D">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能进行安全用电与电工基础操作。</w:t>
      </w:r>
    </w:p>
    <w:p w14:paraId="65E2F930">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能进行储能材料合成岗位设备操作及设备基本维护。</w:t>
      </w:r>
    </w:p>
    <w:p w14:paraId="0AB150C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能进行储能材料制备安全生产及简单应急事故处理。</w:t>
      </w:r>
    </w:p>
    <w:p w14:paraId="726E41B0">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能进行锂离子电芯的生产操作。</w:t>
      </w:r>
    </w:p>
    <w:p w14:paraId="29F46610">
      <w:pPr>
        <w:spacing w:before="67"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6.</w:t>
      </w:r>
      <w:r>
        <w:rPr>
          <w:rFonts w:ascii="Times New Roman" w:hAnsi="Times New Roman" w:eastAsia="Times New Roman" w:cs="Times New Roman"/>
          <w:spacing w:val="22"/>
          <w:sz w:val="20"/>
          <w:szCs w:val="20"/>
        </w:rPr>
        <w:t xml:space="preserve">  </w:t>
      </w:r>
      <w:r>
        <w:rPr>
          <w:rFonts w:ascii="宋体" w:hAnsi="宋体" w:eastAsia="宋体" w:cs="宋体"/>
          <w:spacing w:val="7"/>
          <w:sz w:val="20"/>
          <w:szCs w:val="20"/>
        </w:rPr>
        <w:t>能进行储能材料与电池检测。</w:t>
      </w:r>
    </w:p>
    <w:p w14:paraId="76A0B229">
      <w:pPr>
        <w:spacing w:before="63"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电池制造工(6-</w:t>
      </w:r>
      <w:r>
        <w:rPr>
          <w:rFonts w:ascii="宋体" w:hAnsi="宋体" w:eastAsia="宋体" w:cs="宋体"/>
          <w:spacing w:val="6"/>
          <w:sz w:val="22"/>
          <w:szCs w:val="22"/>
        </w:rPr>
        <w:t>24-04-00)</w:t>
      </w:r>
    </w:p>
    <w:p w14:paraId="1BCF86E7">
      <w:pPr>
        <w:spacing w:before="4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1925E777">
      <w:pPr>
        <w:spacing w:before="8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3F955C6">
      <w:pPr>
        <w:spacing w:before="55" w:line="271" w:lineRule="auto"/>
        <w:ind w:right="20" w:firstLine="399"/>
        <w:rPr>
          <w:rFonts w:ascii="宋体" w:hAnsi="宋体" w:eastAsia="宋体" w:cs="宋体"/>
          <w:sz w:val="22"/>
          <w:szCs w:val="22"/>
        </w:rPr>
      </w:pPr>
      <w:r>
        <w:rPr>
          <w:rFonts w:ascii="宋体" w:hAnsi="宋体" w:eastAsia="宋体" w:cs="宋体"/>
          <w:spacing w:val="-10"/>
          <w:sz w:val="22"/>
          <w:szCs w:val="22"/>
        </w:rPr>
        <w:t>机械识图、化学基础、电工基础、储能材料基础知识、储能</w:t>
      </w:r>
      <w:r>
        <w:rPr>
          <w:rFonts w:ascii="宋体" w:hAnsi="宋体" w:eastAsia="宋体" w:cs="宋体"/>
          <w:spacing w:val="-11"/>
          <w:sz w:val="22"/>
          <w:szCs w:val="22"/>
        </w:rPr>
        <w:t>材料生产操作技术、锂离子</w:t>
      </w:r>
      <w:r>
        <w:rPr>
          <w:rFonts w:ascii="宋体" w:hAnsi="宋体" w:eastAsia="宋体" w:cs="宋体"/>
          <w:sz w:val="22"/>
          <w:szCs w:val="22"/>
        </w:rPr>
        <w:t xml:space="preserve"> </w:t>
      </w:r>
      <w:r>
        <w:rPr>
          <w:rFonts w:ascii="宋体" w:hAnsi="宋体" w:eastAsia="宋体" w:cs="宋体"/>
          <w:spacing w:val="-11"/>
          <w:sz w:val="22"/>
          <w:szCs w:val="22"/>
        </w:rPr>
        <w:t>电芯生产操作技术、电池检测、锂离子电池生产实训等。</w:t>
      </w:r>
    </w:p>
    <w:p w14:paraId="6571984D">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对应上一级专业编码：0824-3</w:t>
      </w:r>
    </w:p>
    <w:p w14:paraId="66876874">
      <w:pPr>
        <w:spacing w:before="223" w:line="219" w:lineRule="auto"/>
        <w:ind w:left="3483"/>
        <w:outlineLvl w:val="1"/>
        <w:rPr>
          <w:rFonts w:ascii="宋体" w:hAnsi="宋体" w:eastAsia="宋体" w:cs="宋体"/>
          <w:sz w:val="23"/>
          <w:szCs w:val="23"/>
        </w:rPr>
      </w:pPr>
      <w:bookmarkStart w:id="734" w:name="bookmark749"/>
      <w:bookmarkEnd w:id="734"/>
      <w:r>
        <w:rPr>
          <w:rFonts w:ascii="宋体" w:hAnsi="宋体" w:eastAsia="宋体" w:cs="宋体"/>
          <w:b/>
          <w:bCs/>
          <w:spacing w:val="-2"/>
          <w:sz w:val="23"/>
          <w:szCs w:val="23"/>
        </w:rPr>
        <w:t>0824-3</w:t>
      </w:r>
      <w:r>
        <w:rPr>
          <w:rFonts w:ascii="宋体" w:hAnsi="宋体" w:eastAsia="宋体" w:cs="宋体"/>
          <w:spacing w:val="21"/>
          <w:sz w:val="23"/>
          <w:szCs w:val="23"/>
        </w:rPr>
        <w:t xml:space="preserve">  </w:t>
      </w:r>
      <w:r>
        <w:rPr>
          <w:rFonts w:ascii="宋体" w:hAnsi="宋体" w:eastAsia="宋体" w:cs="宋体"/>
          <w:b/>
          <w:bCs/>
          <w:spacing w:val="-2"/>
          <w:sz w:val="23"/>
          <w:szCs w:val="23"/>
        </w:rPr>
        <w:t>高级</w:t>
      </w:r>
    </w:p>
    <w:p w14:paraId="549BBF60">
      <w:pPr>
        <w:spacing w:before="188" w:line="221" w:lineRule="auto"/>
        <w:ind w:left="399"/>
        <w:rPr>
          <w:rFonts w:ascii="黑体" w:hAnsi="黑体" w:eastAsia="黑体" w:cs="黑体"/>
          <w:sz w:val="22"/>
          <w:szCs w:val="22"/>
        </w:rPr>
      </w:pPr>
      <w:r>
        <w:rPr>
          <w:rFonts w:ascii="黑体" w:hAnsi="黑体" w:eastAsia="黑体" w:cs="黑体"/>
          <w:spacing w:val="-7"/>
          <w:sz w:val="22"/>
          <w:szCs w:val="22"/>
        </w:rPr>
        <w:t>专业编码：0824-3</w:t>
      </w:r>
    </w:p>
    <w:p w14:paraId="3415E42A">
      <w:pPr>
        <w:spacing w:before="6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储能材料制备</w:t>
      </w:r>
    </w:p>
    <w:p w14:paraId="02D6C267">
      <w:pPr>
        <w:spacing w:before="57"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培养从事储能材料制备的高级技能</w:t>
      </w:r>
      <w:r>
        <w:rPr>
          <w:rFonts w:ascii="宋体" w:hAnsi="宋体" w:eastAsia="宋体" w:cs="宋体"/>
          <w:spacing w:val="-6"/>
          <w:sz w:val="22"/>
          <w:szCs w:val="22"/>
        </w:rPr>
        <w:t>人才(高级工)。</w:t>
      </w:r>
    </w:p>
    <w:p w14:paraId="627D4A92">
      <w:pPr>
        <w:spacing w:before="6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1ACB386C">
      <w:pPr>
        <w:spacing w:before="5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A5B4280">
      <w:pPr>
        <w:spacing w:before="57" w:line="263"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会；熟悉储能材料制备相关</w:t>
      </w:r>
      <w:r>
        <w:rPr>
          <w:rFonts w:ascii="宋体" w:hAnsi="宋体" w:eastAsia="宋体" w:cs="宋体"/>
          <w:sz w:val="22"/>
          <w:szCs w:val="22"/>
        </w:rPr>
        <w:t xml:space="preserve"> </w:t>
      </w:r>
      <w:r>
        <w:rPr>
          <w:rFonts w:ascii="宋体" w:hAnsi="宋体" w:eastAsia="宋体" w:cs="宋体"/>
          <w:spacing w:val="-11"/>
          <w:sz w:val="22"/>
          <w:szCs w:val="22"/>
        </w:rPr>
        <w:t>工作流程，严格执行设备操作规定，遵守各项工艺规程，重视环境保护，并具有独立解决非</w:t>
      </w:r>
      <w:r>
        <w:rPr>
          <w:rFonts w:ascii="宋体" w:hAnsi="宋体" w:eastAsia="宋体" w:cs="宋体"/>
          <w:spacing w:val="8"/>
          <w:sz w:val="22"/>
          <w:szCs w:val="22"/>
        </w:rPr>
        <w:t xml:space="preserve"> </w:t>
      </w:r>
      <w:r>
        <w:rPr>
          <w:rFonts w:ascii="宋体" w:hAnsi="宋体" w:eastAsia="宋体" w:cs="宋体"/>
          <w:spacing w:val="-11"/>
          <w:sz w:val="22"/>
          <w:szCs w:val="22"/>
        </w:rPr>
        <w:t>常规问题的基本能力；能指导他人进行工作或协助培训一般操作人员。同时具有下列专业能</w:t>
      </w:r>
      <w:r>
        <w:rPr>
          <w:rFonts w:ascii="宋体" w:hAnsi="宋体" w:eastAsia="宋体" w:cs="宋体"/>
          <w:spacing w:val="9"/>
          <w:sz w:val="22"/>
          <w:szCs w:val="22"/>
        </w:rPr>
        <w:t xml:space="preserve"> </w:t>
      </w:r>
      <w:r>
        <w:rPr>
          <w:rFonts w:ascii="宋体" w:hAnsi="宋体" w:eastAsia="宋体" w:cs="宋体"/>
          <w:spacing w:val="-7"/>
          <w:sz w:val="22"/>
          <w:szCs w:val="22"/>
        </w:rPr>
        <w:t>力</w:t>
      </w:r>
      <w:r>
        <w:rPr>
          <w:rFonts w:ascii="宋体" w:hAnsi="宋体" w:eastAsia="宋体" w:cs="宋体"/>
          <w:color w:val="804040"/>
          <w:spacing w:val="-7"/>
          <w:sz w:val="22"/>
          <w:szCs w:val="22"/>
        </w:rPr>
        <w:t>：</w:t>
      </w:r>
    </w:p>
    <w:p w14:paraId="523DA004">
      <w:pPr>
        <w:spacing w:before="1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能识读较复杂工程图样并能用计算机进行绘图。</w:t>
      </w:r>
    </w:p>
    <w:p w14:paraId="09582F64">
      <w:pPr>
        <w:spacing w:before="49" w:line="219" w:lineRule="auto"/>
        <w:ind w:left="399"/>
        <w:rPr>
          <w:rFonts w:ascii="宋体" w:hAnsi="宋体" w:eastAsia="宋体" w:cs="宋体"/>
          <w:sz w:val="22"/>
          <w:szCs w:val="22"/>
        </w:rPr>
      </w:pPr>
      <w:r>
        <w:rPr>
          <w:rFonts w:ascii="宋体" w:hAnsi="宋体" w:eastAsia="宋体" w:cs="宋体"/>
          <w:spacing w:val="-7"/>
          <w:sz w:val="22"/>
          <w:szCs w:val="22"/>
        </w:rPr>
        <w:t>2.能排除设备电路基本故障。</w:t>
      </w:r>
    </w:p>
    <w:p w14:paraId="6A6BA4C0">
      <w:pPr>
        <w:spacing w:before="6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能进行储能材料选用与合成制备。</w:t>
      </w:r>
    </w:p>
    <w:p w14:paraId="43D9C735">
      <w:pPr>
        <w:spacing w:before="6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能进行锂离子电池生产工艺调试与控制。</w:t>
      </w:r>
    </w:p>
    <w:p w14:paraId="32F35A29">
      <w:pPr>
        <w:spacing w:before="8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能进行储能材料与电池检测、故障分析、维护和</w:t>
      </w:r>
      <w:r>
        <w:rPr>
          <w:rFonts w:ascii="宋体" w:hAnsi="宋体" w:eastAsia="宋体" w:cs="宋体"/>
          <w:spacing w:val="-9"/>
          <w:sz w:val="22"/>
          <w:szCs w:val="22"/>
        </w:rPr>
        <w:t>保养。</w:t>
      </w:r>
    </w:p>
    <w:p w14:paraId="78FFAC3C">
      <w:pPr>
        <w:spacing w:before="70"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6.</w:t>
      </w:r>
      <w:r>
        <w:rPr>
          <w:rFonts w:ascii="Times New Roman" w:hAnsi="Times New Roman" w:eastAsia="Times New Roman" w:cs="Times New Roman"/>
          <w:spacing w:val="23"/>
          <w:w w:val="101"/>
          <w:sz w:val="20"/>
          <w:szCs w:val="20"/>
        </w:rPr>
        <w:t xml:space="preserve">  </w:t>
      </w:r>
      <w:r>
        <w:rPr>
          <w:rFonts w:ascii="宋体" w:hAnsi="宋体" w:eastAsia="宋体" w:cs="宋体"/>
          <w:spacing w:val="6"/>
          <w:sz w:val="20"/>
          <w:szCs w:val="20"/>
        </w:rPr>
        <w:t>能对储能电池进行二次开发利用。</w:t>
      </w:r>
    </w:p>
    <w:p w14:paraId="6CA82EE6">
      <w:pPr>
        <w:spacing w:before="21"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27"/>
          <w:sz w:val="22"/>
          <w:szCs w:val="22"/>
        </w:rPr>
        <w:t xml:space="preserve"> </w:t>
      </w:r>
      <w:r>
        <w:rPr>
          <w:rFonts w:ascii="宋体" w:hAnsi="宋体" w:eastAsia="宋体" w:cs="宋体"/>
          <w:spacing w:val="6"/>
          <w:sz w:val="22"/>
          <w:szCs w:val="22"/>
        </w:rPr>
        <w:t>电池制造工(6-24-04-00)</w:t>
      </w:r>
    </w:p>
    <w:p w14:paraId="2E853F0D">
      <w:pPr>
        <w:spacing w:before="4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732D92B0">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356FA11">
      <w:pPr>
        <w:spacing w:before="74" w:line="219" w:lineRule="auto"/>
        <w:ind w:right="24"/>
        <w:jc w:val="right"/>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、电工与电子技术、电力电子技术、应用电</w:t>
      </w:r>
      <w:r>
        <w:rPr>
          <w:rFonts w:ascii="宋体" w:hAnsi="宋体" w:eastAsia="宋体" w:cs="宋体"/>
          <w:spacing w:val="-6"/>
          <w:sz w:val="22"/>
          <w:szCs w:val="22"/>
        </w:rPr>
        <w:t>化学技术、储能材料</w:t>
      </w:r>
      <w:r>
        <w:rPr>
          <w:rFonts w:ascii="宋体" w:hAnsi="宋体" w:eastAsia="宋体" w:cs="宋体"/>
          <w:spacing w:val="-6"/>
          <w:sz w:val="22"/>
          <w:szCs w:val="22"/>
          <w:u w:val="single" w:color="auto"/>
        </w:rPr>
        <w:t>选型</w:t>
      </w:r>
    </w:p>
    <w:p w14:paraId="11ED86BB">
      <w:pPr>
        <w:spacing w:line="219" w:lineRule="auto"/>
        <w:rPr>
          <w:rFonts w:ascii="宋体" w:hAnsi="宋体" w:eastAsia="宋体" w:cs="宋体"/>
          <w:sz w:val="22"/>
          <w:szCs w:val="22"/>
        </w:rPr>
        <w:sectPr>
          <w:footerReference r:id="rId423" w:type="default"/>
          <w:pgSz w:w="10770" w:h="15080"/>
          <w:pgMar w:top="400" w:right="1100" w:bottom="1222" w:left="1280" w:header="0" w:footer="954" w:gutter="0"/>
          <w:cols w:space="720" w:num="1"/>
        </w:sectPr>
      </w:pPr>
    </w:p>
    <w:p w14:paraId="50D226D1">
      <w:pPr>
        <w:pStyle w:val="2"/>
        <w:spacing w:line="272" w:lineRule="auto"/>
      </w:pPr>
    </w:p>
    <w:p w14:paraId="3DE42D61">
      <w:pPr>
        <w:pStyle w:val="2"/>
        <w:spacing w:line="272" w:lineRule="auto"/>
      </w:pPr>
    </w:p>
    <w:p w14:paraId="5DC50E97">
      <w:pPr>
        <w:pStyle w:val="2"/>
        <w:spacing w:line="273" w:lineRule="auto"/>
      </w:pPr>
    </w:p>
    <w:p w14:paraId="6A3DF0C4">
      <w:pPr>
        <w:pStyle w:val="2"/>
        <w:spacing w:line="273" w:lineRule="auto"/>
      </w:pPr>
    </w:p>
    <w:p w14:paraId="3F966883">
      <w:pPr>
        <w:spacing w:before="71" w:line="271" w:lineRule="auto"/>
        <w:ind w:right="1"/>
        <w:rPr>
          <w:rFonts w:ascii="宋体" w:hAnsi="宋体" w:eastAsia="宋体" w:cs="宋体"/>
          <w:sz w:val="22"/>
          <w:szCs w:val="22"/>
        </w:rPr>
      </w:pPr>
      <w:bookmarkStart w:id="735" w:name="bookmark1432"/>
      <w:bookmarkEnd w:id="735"/>
      <w:r>
        <w:rPr>
          <w:rFonts w:ascii="宋体" w:hAnsi="宋体" w:eastAsia="宋体" w:cs="宋体"/>
          <w:spacing w:val="-5"/>
          <w:sz w:val="22"/>
          <w:szCs w:val="22"/>
        </w:rPr>
        <w:t>与合成、储能锂离子电池工艺技术、储能材料与电池检测与分析、储能电池二次开发利用</w:t>
      </w:r>
      <w:r>
        <w:rPr>
          <w:rFonts w:ascii="宋体" w:hAnsi="宋体" w:eastAsia="宋体" w:cs="宋体"/>
          <w:spacing w:val="10"/>
          <w:sz w:val="22"/>
          <w:szCs w:val="22"/>
        </w:rPr>
        <w:t xml:space="preserve"> </w:t>
      </w:r>
      <w:r>
        <w:rPr>
          <w:rFonts w:ascii="宋体" w:hAnsi="宋体" w:eastAsia="宋体" w:cs="宋体"/>
          <w:spacing w:val="-6"/>
          <w:sz w:val="22"/>
          <w:szCs w:val="22"/>
        </w:rPr>
        <w:t>等。</w:t>
      </w:r>
    </w:p>
    <w:p w14:paraId="2D2C49FD">
      <w:pPr>
        <w:spacing w:before="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对应下一级专业编码：0824-4</w:t>
      </w:r>
    </w:p>
    <w:p w14:paraId="31B0A7E4">
      <w:pPr>
        <w:pStyle w:val="2"/>
        <w:spacing w:line="281" w:lineRule="auto"/>
      </w:pPr>
    </w:p>
    <w:p w14:paraId="60B1FC94">
      <w:pPr>
        <w:spacing w:before="84" w:line="219" w:lineRule="auto"/>
        <w:ind w:left="2630"/>
        <w:outlineLvl w:val="0"/>
        <w:rPr>
          <w:rFonts w:ascii="宋体" w:hAnsi="宋体" w:eastAsia="宋体" w:cs="宋体"/>
          <w:sz w:val="26"/>
          <w:szCs w:val="26"/>
        </w:rPr>
      </w:pPr>
      <w:bookmarkStart w:id="736" w:name="bookmark750"/>
      <w:bookmarkEnd w:id="736"/>
      <w:r>
        <w:rPr>
          <w:rFonts w:ascii="Times New Roman" w:hAnsi="Times New Roman" w:eastAsia="Times New Roman" w:cs="Times New Roman"/>
          <w:spacing w:val="-2"/>
          <w:sz w:val="26"/>
          <w:szCs w:val="26"/>
        </w:rPr>
        <w:t xml:space="preserve">0825    </w:t>
      </w:r>
      <w:r>
        <w:rPr>
          <w:rFonts w:ascii="宋体" w:hAnsi="宋体" w:eastAsia="宋体" w:cs="宋体"/>
          <w:spacing w:val="-2"/>
          <w:sz w:val="26"/>
          <w:szCs w:val="26"/>
        </w:rPr>
        <w:t>核电设备安装与检修</w:t>
      </w:r>
    </w:p>
    <w:p w14:paraId="766CF13D">
      <w:pPr>
        <w:spacing w:before="152" w:line="220" w:lineRule="auto"/>
        <w:ind w:left="3480"/>
        <w:outlineLvl w:val="1"/>
        <w:rPr>
          <w:rFonts w:ascii="宋体" w:hAnsi="宋体" w:eastAsia="宋体" w:cs="宋体"/>
          <w:sz w:val="26"/>
          <w:szCs w:val="26"/>
        </w:rPr>
      </w:pPr>
      <w:bookmarkStart w:id="737" w:name="bookmark751"/>
      <w:bookmarkEnd w:id="737"/>
      <w:r>
        <w:rPr>
          <w:rFonts w:ascii="Times New Roman" w:hAnsi="Times New Roman" w:eastAsia="Times New Roman" w:cs="Times New Roman"/>
          <w:spacing w:val="-4"/>
          <w:sz w:val="26"/>
          <w:szCs w:val="26"/>
        </w:rPr>
        <w:t>0825-4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24BA26FC">
      <w:pPr>
        <w:spacing w:before="215" w:line="221" w:lineRule="auto"/>
        <w:ind w:left="399"/>
        <w:rPr>
          <w:rFonts w:ascii="黑体" w:hAnsi="黑体" w:eastAsia="黑体" w:cs="黑体"/>
          <w:sz w:val="19"/>
          <w:szCs w:val="19"/>
        </w:rPr>
      </w:pPr>
      <w:r>
        <w:rPr>
          <w:rFonts w:ascii="黑体" w:hAnsi="黑体" w:eastAsia="黑体" w:cs="黑体"/>
          <w:spacing w:val="13"/>
          <w:sz w:val="19"/>
          <w:szCs w:val="19"/>
        </w:rPr>
        <w:t>专业编码：0825-4</w:t>
      </w:r>
    </w:p>
    <w:p w14:paraId="0D4313DD">
      <w:pPr>
        <w:spacing w:before="63" w:line="222" w:lineRule="auto"/>
        <w:ind w:left="39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核电设备安装与检修</w:t>
      </w:r>
    </w:p>
    <w:p w14:paraId="247CB6D1">
      <w:pPr>
        <w:spacing w:before="58"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培养从事核电设备安装与检修的中级技能人才。</w:t>
      </w:r>
    </w:p>
    <w:p w14:paraId="653335C0">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A09A55F">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6FFE180">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有获取新知识、新技能的意识和能力，能适应不断变化的职业社会；了解核电设备安装与检</w:t>
      </w:r>
      <w:r>
        <w:rPr>
          <w:rFonts w:ascii="宋体" w:hAnsi="宋体" w:eastAsia="宋体" w:cs="宋体"/>
          <w:spacing w:val="18"/>
          <w:sz w:val="22"/>
          <w:szCs w:val="22"/>
        </w:rPr>
        <w:t xml:space="preserve"> </w:t>
      </w:r>
      <w:r>
        <w:rPr>
          <w:rFonts w:ascii="宋体" w:hAnsi="宋体" w:eastAsia="宋体" w:cs="宋体"/>
          <w:spacing w:val="-11"/>
          <w:sz w:val="22"/>
          <w:szCs w:val="22"/>
        </w:rPr>
        <w:t>修相关</w:t>
      </w:r>
      <w:r>
        <w:rPr>
          <w:rFonts w:ascii="宋体" w:hAnsi="宋体" w:eastAsia="宋体" w:cs="宋体"/>
          <w:spacing w:val="-10"/>
          <w:sz w:val="22"/>
          <w:szCs w:val="22"/>
        </w:rPr>
        <w:t>工作流程，严格执行设备操作规定，遵守各项操作规程，具有安全意识，重</w:t>
      </w:r>
      <w:r>
        <w:rPr>
          <w:rFonts w:ascii="宋体" w:hAnsi="宋体" w:eastAsia="宋体" w:cs="宋体"/>
          <w:spacing w:val="-11"/>
          <w:sz w:val="22"/>
          <w:szCs w:val="22"/>
        </w:rPr>
        <w:t>视环境</w:t>
      </w:r>
      <w:r>
        <w:rPr>
          <w:rFonts w:ascii="宋体" w:hAnsi="宋体" w:eastAsia="宋体" w:cs="宋体"/>
          <w:spacing w:val="-8"/>
          <w:sz w:val="22"/>
          <w:szCs w:val="22"/>
        </w:rPr>
        <w:t>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017D65AA">
      <w:pPr>
        <w:spacing w:before="1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能识读与绘制机械零件图与简单装配图。</w:t>
      </w:r>
    </w:p>
    <w:p w14:paraId="16372F7A">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能识读核电站电气一次系统接线图、电气设备安装图与二次回路图。</w:t>
      </w:r>
    </w:p>
    <w:p w14:paraId="0B94D36A">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能根据转机结构与工作原理正确拆装各种</w:t>
      </w:r>
      <w:r>
        <w:rPr>
          <w:rFonts w:ascii="宋体" w:hAnsi="宋体" w:eastAsia="宋体" w:cs="宋体"/>
          <w:spacing w:val="-10"/>
          <w:sz w:val="22"/>
          <w:szCs w:val="22"/>
        </w:rPr>
        <w:t>泵和风机。</w:t>
      </w:r>
    </w:p>
    <w:p w14:paraId="78A1FE8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能根据静机结构与工作原理正确拆装各种阀门。</w:t>
      </w:r>
    </w:p>
    <w:p w14:paraId="21D7ADF5">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能正确使用与维护常用电气仪表。</w:t>
      </w:r>
    </w:p>
    <w:p w14:paraId="67B345B8">
      <w:pPr>
        <w:spacing w:before="39" w:line="220" w:lineRule="auto"/>
        <w:ind w:left="399"/>
        <w:rPr>
          <w:rFonts w:ascii="宋体" w:hAnsi="宋体" w:eastAsia="宋体" w:cs="宋体"/>
          <w:sz w:val="22"/>
          <w:szCs w:val="22"/>
        </w:rPr>
      </w:pPr>
      <w:r>
        <w:rPr>
          <w:rFonts w:ascii="宋体" w:hAnsi="宋体" w:eastAsia="宋体" w:cs="宋体"/>
          <w:spacing w:val="-1"/>
          <w:sz w:val="22"/>
          <w:szCs w:val="22"/>
        </w:rPr>
        <w:t>6.</w:t>
      </w:r>
      <w:r>
        <w:rPr>
          <w:rFonts w:ascii="宋体" w:hAnsi="宋体" w:eastAsia="宋体" w:cs="宋体"/>
          <w:spacing w:val="-44"/>
          <w:sz w:val="22"/>
          <w:szCs w:val="22"/>
        </w:rPr>
        <w:t xml:space="preserve"> </w:t>
      </w:r>
      <w:r>
        <w:rPr>
          <w:rFonts w:ascii="宋体" w:hAnsi="宋体" w:eastAsia="宋体" w:cs="宋体"/>
          <w:spacing w:val="-1"/>
          <w:sz w:val="22"/>
          <w:szCs w:val="22"/>
        </w:rPr>
        <w:t>能安装与调试35</w:t>
      </w:r>
      <w:r>
        <w:rPr>
          <w:rFonts w:ascii="Times New Roman" w:hAnsi="Times New Roman" w:eastAsia="Times New Roman" w:cs="Times New Roman"/>
          <w:spacing w:val="-1"/>
          <w:sz w:val="22"/>
          <w:szCs w:val="22"/>
        </w:rPr>
        <w:t>kV</w:t>
      </w:r>
      <w:r>
        <w:rPr>
          <w:rFonts w:ascii="宋体" w:hAnsi="宋体" w:eastAsia="宋体" w:cs="宋体"/>
          <w:spacing w:val="-1"/>
          <w:sz w:val="22"/>
          <w:szCs w:val="22"/>
        </w:rPr>
        <w:t>及以下电气设备。</w:t>
      </w:r>
    </w:p>
    <w:p w14:paraId="40B4CE49">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能处理核电站断路器、变压器、离相封闭母线及其辅助装置故障。</w:t>
      </w:r>
    </w:p>
    <w:p w14:paraId="75411DB5">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能执行核电站直流电机解体检查并排除常规故</w:t>
      </w:r>
      <w:r>
        <w:rPr>
          <w:rFonts w:ascii="宋体" w:hAnsi="宋体" w:eastAsia="宋体" w:cs="宋体"/>
          <w:spacing w:val="-10"/>
          <w:sz w:val="22"/>
          <w:szCs w:val="22"/>
        </w:rPr>
        <w:t>障。</w:t>
      </w:r>
    </w:p>
    <w:p w14:paraId="1E9994CA">
      <w:pPr>
        <w:spacing w:before="5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9.  </w:t>
      </w:r>
      <w:r>
        <w:rPr>
          <w:rFonts w:ascii="宋体" w:hAnsi="宋体" w:eastAsia="宋体" w:cs="宋体"/>
          <w:spacing w:val="-7"/>
          <w:sz w:val="22"/>
          <w:szCs w:val="22"/>
        </w:rPr>
        <w:t>能进行核安全与辐射基本防护。</w:t>
      </w:r>
    </w:p>
    <w:p w14:paraId="5F18F2C8">
      <w:pPr>
        <w:spacing w:before="68" w:line="221" w:lineRule="auto"/>
        <w:ind w:left="399"/>
        <w:rPr>
          <w:rFonts w:ascii="宋体" w:hAnsi="宋体" w:eastAsia="宋体" w:cs="宋体"/>
          <w:sz w:val="20"/>
          <w:szCs w:val="20"/>
        </w:rPr>
      </w:pPr>
      <w:r>
        <w:rPr>
          <w:rFonts w:ascii="黑体" w:hAnsi="黑体" w:eastAsia="黑体" w:cs="黑体"/>
          <w:spacing w:val="21"/>
          <w:sz w:val="20"/>
          <w:szCs w:val="20"/>
        </w:rPr>
        <w:t>对应或相关职业(工种):</w:t>
      </w:r>
      <w:r>
        <w:rPr>
          <w:rFonts w:ascii="黑体" w:hAnsi="黑体" w:eastAsia="黑体" w:cs="黑体"/>
          <w:spacing w:val="-23"/>
          <w:sz w:val="20"/>
          <w:szCs w:val="20"/>
        </w:rPr>
        <w:t xml:space="preserve"> </w:t>
      </w:r>
      <w:r>
        <w:rPr>
          <w:rFonts w:ascii="宋体" w:hAnsi="宋体" w:eastAsia="宋体" w:cs="宋体"/>
          <w:spacing w:val="21"/>
          <w:sz w:val="20"/>
          <w:szCs w:val="20"/>
        </w:rPr>
        <w:t>电工(6-31-01-03)、机修钳工(6-3</w:t>
      </w:r>
      <w:r>
        <w:rPr>
          <w:rFonts w:ascii="宋体" w:hAnsi="宋体" w:eastAsia="宋体" w:cs="宋体"/>
          <w:spacing w:val="20"/>
          <w:sz w:val="20"/>
          <w:szCs w:val="20"/>
        </w:rPr>
        <w:t>1-01-02)</w:t>
      </w:r>
    </w:p>
    <w:p w14:paraId="1288547D">
      <w:pPr>
        <w:spacing w:before="70" w:line="221" w:lineRule="auto"/>
        <w:ind w:left="399"/>
        <w:rPr>
          <w:rFonts w:ascii="宋体" w:hAnsi="宋体" w:eastAsia="宋体" w:cs="宋体"/>
          <w:sz w:val="20"/>
          <w:szCs w:val="20"/>
        </w:rPr>
      </w:pPr>
      <w:r>
        <w:rPr>
          <w:rFonts w:ascii="黑体" w:hAnsi="黑体" w:eastAsia="黑体" w:cs="黑体"/>
          <w:spacing w:val="18"/>
          <w:sz w:val="20"/>
          <w:szCs w:val="20"/>
        </w:rPr>
        <w:t>职业资格(职业技能等级):</w:t>
      </w:r>
      <w:r>
        <w:rPr>
          <w:rFonts w:ascii="黑体" w:hAnsi="黑体" w:eastAsia="黑体" w:cs="黑体"/>
          <w:spacing w:val="-35"/>
          <w:sz w:val="20"/>
          <w:szCs w:val="20"/>
        </w:rPr>
        <w:t xml:space="preserve"> </w:t>
      </w:r>
      <w:r>
        <w:rPr>
          <w:rFonts w:ascii="宋体" w:hAnsi="宋体" w:eastAsia="宋体" w:cs="宋体"/>
          <w:spacing w:val="18"/>
          <w:sz w:val="20"/>
          <w:szCs w:val="20"/>
        </w:rPr>
        <w:t>电工、钳工</w:t>
      </w:r>
    </w:p>
    <w:p w14:paraId="1556F380">
      <w:pPr>
        <w:spacing w:before="71" w:line="221" w:lineRule="auto"/>
        <w:ind w:left="399"/>
        <w:rPr>
          <w:rFonts w:ascii="黑体" w:hAnsi="黑体" w:eastAsia="黑体" w:cs="黑体"/>
          <w:sz w:val="20"/>
          <w:szCs w:val="20"/>
        </w:rPr>
      </w:pPr>
      <w:r>
        <w:rPr>
          <w:rFonts w:ascii="黑体" w:hAnsi="黑体" w:eastAsia="黑体" w:cs="黑体"/>
          <w:spacing w:val="4"/>
          <w:sz w:val="20"/>
          <w:szCs w:val="20"/>
        </w:rPr>
        <w:t>专业主要教学内容：</w:t>
      </w:r>
    </w:p>
    <w:p w14:paraId="7380F467">
      <w:pPr>
        <w:spacing w:before="64" w:line="261" w:lineRule="auto"/>
        <w:ind w:right="17" w:firstLine="399"/>
        <w:jc w:val="both"/>
        <w:rPr>
          <w:rFonts w:ascii="宋体" w:hAnsi="宋体" w:eastAsia="宋体" w:cs="宋体"/>
          <w:sz w:val="22"/>
          <w:szCs w:val="22"/>
        </w:rPr>
      </w:pPr>
      <w:r>
        <w:rPr>
          <w:rFonts w:ascii="宋体" w:hAnsi="宋体" w:eastAsia="宋体" w:cs="宋体"/>
          <w:spacing w:val="-5"/>
          <w:sz w:val="22"/>
          <w:szCs w:val="22"/>
        </w:rPr>
        <w:t>机械制图与电气识图、电工基础、电子技术基础、电工基本技能、可</w:t>
      </w:r>
      <w:r>
        <w:rPr>
          <w:rFonts w:ascii="宋体" w:hAnsi="宋体" w:eastAsia="宋体" w:cs="宋体"/>
          <w:spacing w:val="-6"/>
          <w:sz w:val="22"/>
          <w:szCs w:val="22"/>
        </w:rPr>
        <w:t>编程序控制器技</w:t>
      </w:r>
      <w:r>
        <w:rPr>
          <w:rFonts w:ascii="宋体" w:hAnsi="宋体" w:eastAsia="宋体" w:cs="宋体"/>
          <w:sz w:val="22"/>
          <w:szCs w:val="22"/>
        </w:rPr>
        <w:t xml:space="preserve"> </w:t>
      </w:r>
      <w:r>
        <w:rPr>
          <w:rFonts w:ascii="宋体" w:hAnsi="宋体" w:eastAsia="宋体" w:cs="宋体"/>
          <w:spacing w:val="-11"/>
          <w:sz w:val="22"/>
          <w:szCs w:val="22"/>
        </w:rPr>
        <w:t>术、核电钳工技能、电机与变压器、工厂供配电、辐射防护、核安全和质量保证、核电仪表</w:t>
      </w:r>
      <w:r>
        <w:rPr>
          <w:rFonts w:ascii="宋体" w:hAnsi="宋体" w:eastAsia="宋体" w:cs="宋体"/>
          <w:spacing w:val="18"/>
          <w:sz w:val="22"/>
          <w:szCs w:val="22"/>
        </w:rPr>
        <w:t xml:space="preserve"> </w:t>
      </w:r>
      <w:r>
        <w:rPr>
          <w:rFonts w:ascii="宋体" w:hAnsi="宋体" w:eastAsia="宋体" w:cs="宋体"/>
          <w:spacing w:val="-10"/>
          <w:sz w:val="22"/>
          <w:szCs w:val="22"/>
        </w:rPr>
        <w:t>检测与维护、核电厂运行概况、核电厂静机与转机</w:t>
      </w:r>
      <w:r>
        <w:rPr>
          <w:rFonts w:ascii="宋体" w:hAnsi="宋体" w:eastAsia="宋体" w:cs="宋体"/>
          <w:spacing w:val="-11"/>
          <w:sz w:val="22"/>
          <w:szCs w:val="22"/>
        </w:rPr>
        <w:t>设备检维修基本技能等。</w:t>
      </w:r>
    </w:p>
    <w:p w14:paraId="64F15D04">
      <w:pPr>
        <w:spacing w:before="5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对应上一级专业编码：0825-3</w:t>
      </w:r>
    </w:p>
    <w:p w14:paraId="29AA812D">
      <w:pPr>
        <w:spacing w:before="187" w:line="219" w:lineRule="auto"/>
        <w:ind w:left="3480"/>
        <w:outlineLvl w:val="1"/>
        <w:rPr>
          <w:rFonts w:ascii="宋体" w:hAnsi="宋体" w:eastAsia="宋体" w:cs="宋体"/>
          <w:sz w:val="24"/>
          <w:szCs w:val="24"/>
        </w:rPr>
      </w:pPr>
      <w:bookmarkStart w:id="738" w:name="bookmark752"/>
      <w:bookmarkEnd w:id="738"/>
      <w:r>
        <w:rPr>
          <w:rFonts w:ascii="Times New Roman" w:hAnsi="Times New Roman" w:eastAsia="Times New Roman" w:cs="Times New Roman"/>
          <w:spacing w:val="-1"/>
          <w:sz w:val="24"/>
          <w:szCs w:val="24"/>
        </w:rPr>
        <w:t>0825-3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58618405">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专业编码：0825-3</w:t>
      </w:r>
    </w:p>
    <w:p w14:paraId="0EE6A263">
      <w:pPr>
        <w:spacing w:before="64"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核电设备安装与检修</w:t>
      </w:r>
    </w:p>
    <w:p w14:paraId="7D87779E">
      <w:pPr>
        <w:spacing w:before="6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培养从事核电设备安装与检修的高级技能人才(高级工)。</w:t>
      </w:r>
    </w:p>
    <w:p w14:paraId="213875C4">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101B5D6">
      <w:pPr>
        <w:spacing w:line="219" w:lineRule="auto"/>
        <w:rPr>
          <w:rFonts w:ascii="宋体" w:hAnsi="宋体" w:eastAsia="宋体" w:cs="宋体"/>
          <w:sz w:val="22"/>
          <w:szCs w:val="22"/>
        </w:rPr>
        <w:sectPr>
          <w:footerReference r:id="rId424" w:type="default"/>
          <w:pgSz w:w="10770" w:h="15080"/>
          <w:pgMar w:top="400" w:right="1312" w:bottom="1179" w:left="1059" w:header="0" w:footer="999" w:gutter="0"/>
          <w:cols w:space="720" w:num="1"/>
        </w:sectPr>
      </w:pPr>
    </w:p>
    <w:p w14:paraId="6AD56D89">
      <w:pPr>
        <w:pStyle w:val="2"/>
        <w:spacing w:line="272" w:lineRule="auto"/>
      </w:pPr>
    </w:p>
    <w:p w14:paraId="38F6E957">
      <w:pPr>
        <w:pStyle w:val="2"/>
        <w:spacing w:line="272" w:lineRule="auto"/>
      </w:pPr>
    </w:p>
    <w:p w14:paraId="11748FA9">
      <w:pPr>
        <w:pStyle w:val="2"/>
        <w:spacing w:line="272" w:lineRule="auto"/>
      </w:pPr>
    </w:p>
    <w:p w14:paraId="36CEB79B">
      <w:pPr>
        <w:pStyle w:val="2"/>
        <w:spacing w:line="273" w:lineRule="auto"/>
      </w:pPr>
    </w:p>
    <w:p w14:paraId="7666BD84">
      <w:pPr>
        <w:spacing w:before="71" w:line="222" w:lineRule="auto"/>
        <w:ind w:left="399"/>
        <w:rPr>
          <w:rFonts w:ascii="黑体" w:hAnsi="黑体" w:eastAsia="黑体" w:cs="黑体"/>
          <w:sz w:val="22"/>
          <w:szCs w:val="22"/>
        </w:rPr>
      </w:pPr>
      <w:bookmarkStart w:id="739" w:name="bookmark1433"/>
      <w:bookmarkEnd w:id="739"/>
      <w:r>
        <w:rPr>
          <w:rFonts w:ascii="黑体" w:hAnsi="黑体" w:eastAsia="黑体" w:cs="黑体"/>
          <w:spacing w:val="-12"/>
          <w:sz w:val="22"/>
          <w:szCs w:val="22"/>
        </w:rPr>
        <w:t>职业能力：</w:t>
      </w:r>
    </w:p>
    <w:p w14:paraId="7EDEC347">
      <w:pPr>
        <w:spacing w:before="46" w:line="261" w:lineRule="auto"/>
        <w:ind w:right="8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会；熟悉核电设备安装与检</w:t>
      </w:r>
      <w:r>
        <w:rPr>
          <w:rFonts w:ascii="宋体" w:hAnsi="宋体" w:eastAsia="宋体" w:cs="宋体"/>
          <w:sz w:val="22"/>
          <w:szCs w:val="22"/>
        </w:rPr>
        <w:t xml:space="preserve"> </w:t>
      </w:r>
      <w:r>
        <w:rPr>
          <w:rFonts w:ascii="宋体" w:hAnsi="宋体" w:eastAsia="宋体" w:cs="宋体"/>
          <w:spacing w:val="-11"/>
          <w:sz w:val="22"/>
          <w:szCs w:val="22"/>
        </w:rPr>
        <w:t>修相关工作流程，严格执行设备操作规定，遵守各项工艺规程，重视环境保护，并具有独立</w:t>
      </w:r>
      <w:r>
        <w:rPr>
          <w:rFonts w:ascii="宋体" w:hAnsi="宋体" w:eastAsia="宋体" w:cs="宋体"/>
          <w:spacing w:val="7"/>
          <w:sz w:val="22"/>
          <w:szCs w:val="22"/>
        </w:rPr>
        <w:t xml:space="preserve"> </w:t>
      </w:r>
      <w:r>
        <w:rPr>
          <w:rFonts w:ascii="宋体" w:hAnsi="宋体" w:eastAsia="宋体" w:cs="宋体"/>
          <w:spacing w:val="-11"/>
          <w:sz w:val="22"/>
          <w:szCs w:val="22"/>
        </w:rPr>
        <w:t>解决非常规问题的基本能力；能指导他人进行工作或协助培训一般操作人员。同时具有下列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6E8C4DBC">
      <w:pPr>
        <w:spacing w:before="2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能识读核电机械设备原理图和装配图及绘制</w:t>
      </w:r>
      <w:r>
        <w:rPr>
          <w:rFonts w:ascii="宋体" w:hAnsi="宋体" w:eastAsia="宋体" w:cs="宋体"/>
          <w:spacing w:val="-11"/>
          <w:sz w:val="22"/>
          <w:szCs w:val="22"/>
        </w:rPr>
        <w:t>常用零件图。</w:t>
      </w:r>
    </w:p>
    <w:p w14:paraId="0CAFCC35">
      <w:pPr>
        <w:spacing w:before="50" w:line="248" w:lineRule="auto"/>
        <w:ind w:right="8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能识读核电仪表原理图和结构图，并能绘制基本电气</w:t>
      </w:r>
      <w:r>
        <w:rPr>
          <w:rFonts w:ascii="宋体" w:hAnsi="宋体" w:eastAsia="宋体" w:cs="宋体"/>
          <w:spacing w:val="-6"/>
          <w:sz w:val="22"/>
          <w:szCs w:val="22"/>
        </w:rPr>
        <w:t>接线图、设备原理图、二次回</w:t>
      </w:r>
      <w:r>
        <w:rPr>
          <w:rFonts w:ascii="宋体" w:hAnsi="宋体" w:eastAsia="宋体" w:cs="宋体"/>
          <w:sz w:val="22"/>
          <w:szCs w:val="22"/>
        </w:rPr>
        <w:t xml:space="preserve"> </w:t>
      </w:r>
      <w:r>
        <w:rPr>
          <w:rFonts w:ascii="宋体" w:hAnsi="宋体" w:eastAsia="宋体" w:cs="宋体"/>
          <w:spacing w:val="-10"/>
          <w:sz w:val="22"/>
          <w:szCs w:val="22"/>
        </w:rPr>
        <w:t>路图。</w:t>
      </w:r>
    </w:p>
    <w:p w14:paraId="171A0778">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能根据静机结构与工作原理熟练拆装各种阀门。</w:t>
      </w:r>
    </w:p>
    <w:p w14:paraId="469290F8">
      <w:pPr>
        <w:spacing w:before="6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9"/>
          <w:sz w:val="20"/>
          <w:szCs w:val="20"/>
        </w:rPr>
        <w:t xml:space="preserve">  </w:t>
      </w:r>
      <w:r>
        <w:rPr>
          <w:rFonts w:ascii="宋体" w:hAnsi="宋体" w:eastAsia="宋体" w:cs="宋体"/>
          <w:spacing w:val="8"/>
          <w:sz w:val="20"/>
          <w:szCs w:val="20"/>
        </w:rPr>
        <w:t>能根据转机结构与工作原理熟练拆装各种风机和泵。</w:t>
      </w:r>
    </w:p>
    <w:p w14:paraId="6DE89F8D">
      <w:pPr>
        <w:spacing w:before="5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能分析及处理核电站常用电工仪表及工器具常见故障。</w:t>
      </w:r>
    </w:p>
    <w:p w14:paraId="44228469">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能对核电设备进行熟练运行操作、调整试验及分析处理较复杂事故。</w:t>
      </w:r>
    </w:p>
    <w:p w14:paraId="307DC4E7">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能安装与调试高压及以上电气设备。</w:t>
      </w:r>
    </w:p>
    <w:p w14:paraId="6023DCBB">
      <w:pPr>
        <w:spacing w:before="38" w:line="219" w:lineRule="auto"/>
        <w:ind w:left="399"/>
        <w:rPr>
          <w:rFonts w:ascii="宋体" w:hAnsi="宋体" w:eastAsia="宋体" w:cs="宋体"/>
          <w:sz w:val="22"/>
          <w:szCs w:val="22"/>
        </w:rPr>
      </w:pPr>
      <w:r>
        <w:rPr>
          <w:rFonts w:ascii="宋体" w:hAnsi="宋体" w:eastAsia="宋体" w:cs="宋体"/>
          <w:spacing w:val="-9"/>
          <w:sz w:val="22"/>
          <w:szCs w:val="22"/>
        </w:rPr>
        <w:t>8.</w:t>
      </w:r>
      <w:r>
        <w:rPr>
          <w:rFonts w:ascii="宋体" w:hAnsi="宋体" w:eastAsia="宋体" w:cs="宋体"/>
          <w:spacing w:val="-34"/>
          <w:sz w:val="22"/>
          <w:szCs w:val="22"/>
        </w:rPr>
        <w:t xml:space="preserve"> </w:t>
      </w:r>
      <w:r>
        <w:rPr>
          <w:rFonts w:ascii="宋体" w:hAnsi="宋体" w:eastAsia="宋体" w:cs="宋体"/>
          <w:spacing w:val="-9"/>
          <w:sz w:val="22"/>
          <w:szCs w:val="22"/>
        </w:rPr>
        <w:t>能分析及处理主泵变频器故障、核电站</w:t>
      </w:r>
      <w:r>
        <w:rPr>
          <w:rFonts w:ascii="Times New Roman" w:hAnsi="Times New Roman" w:eastAsia="Times New Roman" w:cs="Times New Roman"/>
          <w:spacing w:val="-9"/>
          <w:sz w:val="22"/>
          <w:szCs w:val="22"/>
        </w:rPr>
        <w:t>GIS</w:t>
      </w:r>
      <w:r>
        <w:rPr>
          <w:rFonts w:ascii="Times New Roman" w:hAnsi="Times New Roman" w:eastAsia="Times New Roman" w:cs="Times New Roman"/>
          <w:spacing w:val="-12"/>
          <w:sz w:val="22"/>
          <w:szCs w:val="22"/>
        </w:rPr>
        <w:t xml:space="preserve"> </w:t>
      </w:r>
      <w:r>
        <w:rPr>
          <w:rFonts w:ascii="宋体" w:hAnsi="宋体" w:eastAsia="宋体" w:cs="宋体"/>
          <w:spacing w:val="-9"/>
          <w:sz w:val="22"/>
          <w:szCs w:val="22"/>
        </w:rPr>
        <w:t>故障、主发电机常见故障。</w:t>
      </w:r>
    </w:p>
    <w:p w14:paraId="1BFE253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能执行核电站棒电源机组解体检查并处理常见故障。</w:t>
      </w:r>
    </w:p>
    <w:p w14:paraId="7F081B13">
      <w:pPr>
        <w:spacing w:before="40" w:line="252" w:lineRule="auto"/>
        <w:ind w:right="100" w:firstLine="399"/>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45"/>
          <w:w w:val="101"/>
          <w:sz w:val="22"/>
          <w:szCs w:val="22"/>
        </w:rPr>
        <w:t xml:space="preserve"> </w:t>
      </w:r>
      <w:r>
        <w:rPr>
          <w:rFonts w:ascii="宋体" w:hAnsi="宋体" w:eastAsia="宋体" w:cs="宋体"/>
          <w:spacing w:val="-8"/>
          <w:sz w:val="22"/>
          <w:szCs w:val="22"/>
        </w:rPr>
        <w:t>能运用核电厂防人因失误和人员行为规范，以及</w:t>
      </w:r>
      <w:r>
        <w:rPr>
          <w:rFonts w:ascii="宋体" w:hAnsi="宋体" w:eastAsia="宋体" w:cs="宋体"/>
          <w:spacing w:val="-9"/>
          <w:sz w:val="22"/>
          <w:szCs w:val="22"/>
        </w:rPr>
        <w:t>核安全和辐射防护知识进行安全生</w:t>
      </w:r>
      <w:r>
        <w:rPr>
          <w:rFonts w:ascii="宋体" w:hAnsi="宋体" w:eastAsia="宋体" w:cs="宋体"/>
          <w:sz w:val="22"/>
          <w:szCs w:val="22"/>
        </w:rPr>
        <w:t xml:space="preserve"> </w:t>
      </w:r>
      <w:r>
        <w:rPr>
          <w:rFonts w:ascii="宋体" w:hAnsi="宋体" w:eastAsia="宋体" w:cs="宋体"/>
          <w:spacing w:val="-5"/>
          <w:sz w:val="22"/>
          <w:szCs w:val="22"/>
        </w:rPr>
        <w:t>产。</w:t>
      </w:r>
    </w:p>
    <w:p w14:paraId="08101355">
      <w:pPr>
        <w:spacing w:before="3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24"/>
          <w:sz w:val="22"/>
          <w:szCs w:val="22"/>
        </w:rPr>
        <w:t xml:space="preserve"> </w:t>
      </w:r>
      <w:r>
        <w:rPr>
          <w:rFonts w:ascii="宋体" w:hAnsi="宋体" w:eastAsia="宋体" w:cs="宋体"/>
          <w:spacing w:val="7"/>
          <w:sz w:val="22"/>
          <w:szCs w:val="22"/>
        </w:rPr>
        <w:t>电工(6-31-01-03)、机修钳工(6-31-01-02)</w:t>
      </w:r>
    </w:p>
    <w:p w14:paraId="5B0DED54">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电工、钳工</w:t>
      </w:r>
    </w:p>
    <w:p w14:paraId="623CE595">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53FC524">
      <w:pPr>
        <w:spacing w:before="65" w:line="261" w:lineRule="auto"/>
        <w:ind w:right="96" w:firstLine="399"/>
        <w:jc w:val="both"/>
        <w:rPr>
          <w:rFonts w:ascii="宋体" w:hAnsi="宋体" w:eastAsia="宋体" w:cs="宋体"/>
          <w:sz w:val="22"/>
          <w:szCs w:val="22"/>
        </w:rPr>
      </w:pPr>
      <w:r>
        <w:rPr>
          <w:rFonts w:ascii="宋体" w:hAnsi="宋体" w:eastAsia="宋体" w:cs="宋体"/>
          <w:spacing w:val="-10"/>
          <w:sz w:val="22"/>
          <w:szCs w:val="22"/>
        </w:rPr>
        <w:t>电工综合技能、典型工业设备电气控制系统技术、单片机控制技术、</w:t>
      </w:r>
      <w:r>
        <w:rPr>
          <w:rFonts w:ascii="宋体" w:hAnsi="宋体" w:eastAsia="宋体" w:cs="宋体"/>
          <w:spacing w:val="-11"/>
          <w:sz w:val="22"/>
          <w:szCs w:val="22"/>
        </w:rPr>
        <w:t>传感器技术、高低</w:t>
      </w:r>
      <w:r>
        <w:rPr>
          <w:rFonts w:ascii="宋体" w:hAnsi="宋体" w:eastAsia="宋体" w:cs="宋体"/>
          <w:sz w:val="22"/>
          <w:szCs w:val="22"/>
        </w:rPr>
        <w:t xml:space="preserve"> </w:t>
      </w:r>
      <w:r>
        <w:rPr>
          <w:rFonts w:ascii="宋体" w:hAnsi="宋体" w:eastAsia="宋体" w:cs="宋体"/>
          <w:spacing w:val="-11"/>
          <w:sz w:val="22"/>
          <w:szCs w:val="22"/>
        </w:rPr>
        <w:t>压柜安装与检修、电缆安装敷设及运行维护、核电防人因失误、核电厂电气原理与设备、核</w:t>
      </w:r>
      <w:r>
        <w:rPr>
          <w:rFonts w:ascii="宋体" w:hAnsi="宋体" w:eastAsia="宋体" w:cs="宋体"/>
          <w:spacing w:val="11"/>
          <w:sz w:val="22"/>
          <w:szCs w:val="22"/>
        </w:rPr>
        <w:t xml:space="preserve"> </w:t>
      </w:r>
      <w:r>
        <w:rPr>
          <w:rFonts w:ascii="宋体" w:hAnsi="宋体" w:eastAsia="宋体" w:cs="宋体"/>
          <w:spacing w:val="-11"/>
          <w:sz w:val="22"/>
          <w:szCs w:val="22"/>
        </w:rPr>
        <w:t>电电焊基本技能、核电厂静机与转机设备检维修综合技能等。</w:t>
      </w:r>
    </w:p>
    <w:p w14:paraId="655FB1EB">
      <w:pPr>
        <w:spacing w:before="34" w:line="221" w:lineRule="auto"/>
        <w:ind w:left="399"/>
        <w:rPr>
          <w:rFonts w:ascii="黑体" w:hAnsi="黑体" w:eastAsia="黑体" w:cs="黑体"/>
          <w:sz w:val="19"/>
          <w:szCs w:val="19"/>
        </w:rPr>
      </w:pPr>
      <w:r>
        <w:rPr>
          <w:rFonts w:ascii="黑体" w:hAnsi="黑体" w:eastAsia="黑体" w:cs="黑体"/>
          <w:spacing w:val="17"/>
          <w:sz w:val="19"/>
          <w:szCs w:val="19"/>
        </w:rPr>
        <w:t>对应下一级专业编码：0825-4</w:t>
      </w:r>
    </w:p>
    <w:p w14:paraId="57D64118">
      <w:pPr>
        <w:pStyle w:val="2"/>
        <w:spacing w:line="246" w:lineRule="auto"/>
      </w:pPr>
    </w:p>
    <w:p w14:paraId="0343C629">
      <w:pPr>
        <w:spacing w:before="92" w:line="220" w:lineRule="auto"/>
        <w:ind w:left="2909"/>
        <w:outlineLvl w:val="0"/>
        <w:rPr>
          <w:rFonts w:ascii="宋体" w:hAnsi="宋体" w:eastAsia="宋体" w:cs="宋体"/>
          <w:sz w:val="28"/>
          <w:szCs w:val="28"/>
        </w:rPr>
      </w:pPr>
      <w:bookmarkStart w:id="740" w:name="bookmark753"/>
      <w:bookmarkEnd w:id="740"/>
      <w:r>
        <w:rPr>
          <w:rFonts w:ascii="Times New Roman" w:hAnsi="Times New Roman" w:eastAsia="Times New Roman" w:cs="Times New Roman"/>
          <w:spacing w:val="-13"/>
          <w:sz w:val="28"/>
          <w:szCs w:val="28"/>
        </w:rPr>
        <w:t>0826</w:t>
      </w:r>
      <w:r>
        <w:rPr>
          <w:rFonts w:ascii="Times New Roman" w:hAnsi="Times New Roman" w:eastAsia="Times New Roman" w:cs="Times New Roman"/>
          <w:spacing w:val="6"/>
          <w:sz w:val="28"/>
          <w:szCs w:val="28"/>
        </w:rPr>
        <w:t xml:space="preserve">   </w:t>
      </w:r>
      <w:r>
        <w:rPr>
          <w:rFonts w:ascii="宋体" w:hAnsi="宋体" w:eastAsia="宋体" w:cs="宋体"/>
          <w:spacing w:val="-13"/>
          <w:sz w:val="28"/>
          <w:szCs w:val="28"/>
        </w:rPr>
        <w:t>氢能制备与应用</w:t>
      </w:r>
    </w:p>
    <w:p w14:paraId="339B429F">
      <w:pPr>
        <w:spacing w:before="164" w:line="220" w:lineRule="auto"/>
        <w:ind w:left="3500"/>
        <w:outlineLvl w:val="1"/>
        <w:rPr>
          <w:rFonts w:ascii="宋体" w:hAnsi="宋体" w:eastAsia="宋体" w:cs="宋体"/>
          <w:sz w:val="24"/>
          <w:szCs w:val="24"/>
        </w:rPr>
      </w:pPr>
      <w:bookmarkStart w:id="741" w:name="bookmark754"/>
      <w:bookmarkEnd w:id="741"/>
      <w:r>
        <w:rPr>
          <w:rFonts w:ascii="Times New Roman" w:hAnsi="Times New Roman" w:eastAsia="Times New Roman" w:cs="Times New Roman"/>
          <w:spacing w:val="-6"/>
          <w:sz w:val="24"/>
          <w:szCs w:val="24"/>
        </w:rPr>
        <w:t>0826-4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F865AC6">
      <w:pPr>
        <w:spacing w:before="220" w:line="221" w:lineRule="auto"/>
        <w:ind w:left="399"/>
        <w:rPr>
          <w:rFonts w:ascii="黑体" w:hAnsi="黑体" w:eastAsia="黑体" w:cs="黑体"/>
          <w:sz w:val="19"/>
          <w:szCs w:val="19"/>
        </w:rPr>
      </w:pPr>
      <w:r>
        <w:rPr>
          <w:rFonts w:ascii="黑体" w:hAnsi="黑体" w:eastAsia="黑体" w:cs="黑体"/>
          <w:spacing w:val="16"/>
          <w:sz w:val="19"/>
          <w:szCs w:val="19"/>
        </w:rPr>
        <w:t>专业编码：0826-4</w:t>
      </w:r>
    </w:p>
    <w:p w14:paraId="17294CD5">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氢能制备与应用</w:t>
      </w:r>
    </w:p>
    <w:p w14:paraId="0A2E5EF8">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培养从事氢能制备与应用的中级技能人才。</w:t>
      </w:r>
    </w:p>
    <w:p w14:paraId="4AA46442">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AAAABD1">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B2BBD78">
      <w:pPr>
        <w:spacing w:before="1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有获取新知识、新技能的意识和能力，能适应不断变化的职业社会；了解氢能制备与应用相</w:t>
      </w:r>
      <w:r>
        <w:rPr>
          <w:rFonts w:ascii="宋体" w:hAnsi="宋体" w:eastAsia="宋体" w:cs="宋体"/>
          <w:spacing w:val="8"/>
          <w:sz w:val="22"/>
          <w:szCs w:val="22"/>
        </w:rPr>
        <w:t xml:space="preserve">  </w:t>
      </w:r>
      <w:r>
        <w:rPr>
          <w:rFonts w:ascii="宋体" w:hAnsi="宋体" w:eastAsia="宋体" w:cs="宋体"/>
          <w:spacing w:val="-8"/>
          <w:sz w:val="22"/>
          <w:szCs w:val="22"/>
        </w:rPr>
        <w:t>关工作流程，严格执行设备操作规定，遵守各项操作规程，具有</w:t>
      </w:r>
      <w:r>
        <w:rPr>
          <w:rFonts w:ascii="宋体" w:hAnsi="宋体" w:eastAsia="宋体" w:cs="宋体"/>
          <w:spacing w:val="-9"/>
          <w:sz w:val="22"/>
          <w:szCs w:val="22"/>
        </w:rPr>
        <w:t>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76F114E9">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能识读和绘制简单的技术图样和工艺流程图。</w:t>
      </w:r>
    </w:p>
    <w:p w14:paraId="7648E0BD">
      <w:pPr>
        <w:spacing w:line="219" w:lineRule="auto"/>
        <w:rPr>
          <w:rFonts w:ascii="宋体" w:hAnsi="宋体" w:eastAsia="宋体" w:cs="宋体"/>
          <w:sz w:val="22"/>
          <w:szCs w:val="22"/>
        </w:rPr>
        <w:sectPr>
          <w:footerReference r:id="rId425" w:type="default"/>
          <w:pgSz w:w="10770" w:h="15080"/>
          <w:pgMar w:top="400" w:right="1020" w:bottom="1214" w:left="1280" w:header="0" w:footer="958" w:gutter="0"/>
          <w:cols w:space="720" w:num="1"/>
        </w:sectPr>
      </w:pPr>
    </w:p>
    <w:p w14:paraId="66514035">
      <w:pPr>
        <w:pStyle w:val="2"/>
        <w:spacing w:line="272" w:lineRule="auto"/>
      </w:pPr>
    </w:p>
    <w:p w14:paraId="2DC728C5">
      <w:pPr>
        <w:pStyle w:val="2"/>
        <w:spacing w:line="272" w:lineRule="auto"/>
      </w:pPr>
    </w:p>
    <w:p w14:paraId="7C6DA019">
      <w:pPr>
        <w:pStyle w:val="2"/>
        <w:spacing w:line="273" w:lineRule="auto"/>
      </w:pPr>
    </w:p>
    <w:p w14:paraId="73152A6D">
      <w:pPr>
        <w:pStyle w:val="2"/>
        <w:spacing w:line="273" w:lineRule="auto"/>
      </w:pPr>
    </w:p>
    <w:p w14:paraId="3621D1E4">
      <w:pPr>
        <w:spacing w:before="71" w:line="244" w:lineRule="auto"/>
        <w:ind w:right="7" w:firstLine="410"/>
        <w:rPr>
          <w:rFonts w:ascii="宋体" w:hAnsi="宋体" w:eastAsia="宋体" w:cs="宋体"/>
          <w:sz w:val="22"/>
          <w:szCs w:val="22"/>
        </w:rPr>
      </w:pPr>
      <w:bookmarkStart w:id="742" w:name="bookmark1434"/>
      <w:bookmarkEnd w:id="742"/>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能完成氢气制备、压缩机组、分离设备、低温</w:t>
      </w:r>
      <w:r>
        <w:rPr>
          <w:rFonts w:ascii="宋体" w:hAnsi="宋体" w:eastAsia="宋体" w:cs="宋体"/>
          <w:spacing w:val="-6"/>
          <w:sz w:val="22"/>
          <w:szCs w:val="22"/>
        </w:rPr>
        <w:t>气瓶、液态气体储罐和加注等设备设</w:t>
      </w:r>
      <w:r>
        <w:rPr>
          <w:rFonts w:ascii="宋体" w:hAnsi="宋体" w:eastAsia="宋体" w:cs="宋体"/>
          <w:sz w:val="22"/>
          <w:szCs w:val="22"/>
        </w:rPr>
        <w:t xml:space="preserve"> </w:t>
      </w:r>
      <w:r>
        <w:rPr>
          <w:rFonts w:ascii="宋体" w:hAnsi="宋体" w:eastAsia="宋体" w:cs="宋体"/>
          <w:spacing w:val="-10"/>
          <w:sz w:val="22"/>
          <w:szCs w:val="22"/>
        </w:rPr>
        <w:t>施的操作。</w:t>
      </w:r>
    </w:p>
    <w:p w14:paraId="7E9F402D">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能完成氢气制备、储运和加注等设备设</w:t>
      </w:r>
      <w:r>
        <w:rPr>
          <w:rFonts w:ascii="宋体" w:hAnsi="宋体" w:eastAsia="宋体" w:cs="宋体"/>
          <w:spacing w:val="-10"/>
          <w:sz w:val="22"/>
          <w:szCs w:val="22"/>
        </w:rPr>
        <w:t>施的基本维护并能诊断排除简单故障。</w:t>
      </w:r>
    </w:p>
    <w:p w14:paraId="2BDF21CB">
      <w:pPr>
        <w:spacing w:before="3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能从事燃料电池相关生产和检测环节的简单工作。</w:t>
      </w:r>
    </w:p>
    <w:p w14:paraId="0C37AB29">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能从事燃料电池的基本维护并能诊断排除简单故障。</w:t>
      </w:r>
    </w:p>
    <w:p w14:paraId="6CD0593B">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能从事氢能制备与应用相关产品质量检验和分析的辅助工作。</w:t>
      </w:r>
    </w:p>
    <w:p w14:paraId="6DEC4B39">
      <w:pPr>
        <w:spacing w:before="56" w:line="221" w:lineRule="auto"/>
        <w:ind w:left="410"/>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工业气体生产工</w:t>
      </w:r>
      <w:r>
        <w:rPr>
          <w:rFonts w:ascii="宋体" w:hAnsi="宋体" w:eastAsia="宋体" w:cs="宋体"/>
          <w:spacing w:val="-22"/>
          <w:sz w:val="22"/>
          <w:szCs w:val="22"/>
        </w:rPr>
        <w:t xml:space="preserve"> </w:t>
      </w:r>
      <w:r>
        <w:rPr>
          <w:rFonts w:ascii="宋体" w:hAnsi="宋体" w:eastAsia="宋体" w:cs="宋体"/>
          <w:spacing w:val="4"/>
          <w:sz w:val="22"/>
          <w:szCs w:val="22"/>
        </w:rPr>
        <w:t>(6-28-02-0</w:t>
      </w:r>
      <w:r>
        <w:rPr>
          <w:rFonts w:ascii="宋体" w:hAnsi="宋体" w:eastAsia="宋体" w:cs="宋体"/>
          <w:spacing w:val="3"/>
          <w:sz w:val="22"/>
          <w:szCs w:val="22"/>
        </w:rPr>
        <w:t>3)、</w:t>
      </w:r>
      <w:r>
        <w:rPr>
          <w:rFonts w:ascii="宋体" w:hAnsi="宋体" w:eastAsia="宋体" w:cs="宋体"/>
          <w:spacing w:val="-23"/>
          <w:sz w:val="22"/>
          <w:szCs w:val="22"/>
        </w:rPr>
        <w:t xml:space="preserve"> </w:t>
      </w:r>
      <w:r>
        <w:rPr>
          <w:rFonts w:ascii="宋体" w:hAnsi="宋体" w:eastAsia="宋体" w:cs="宋体"/>
          <w:spacing w:val="3"/>
          <w:sz w:val="22"/>
          <w:szCs w:val="22"/>
        </w:rPr>
        <w:t>制氢工*(6-28-02-03)</w:t>
      </w:r>
    </w:p>
    <w:p w14:paraId="492B6C0E">
      <w:pPr>
        <w:spacing w:before="4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工业气体生产工</w:t>
      </w:r>
    </w:p>
    <w:p w14:paraId="777D2583">
      <w:pPr>
        <w:spacing w:before="5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0F7B4F3">
      <w:pPr>
        <w:spacing w:before="47" w:line="263" w:lineRule="auto"/>
        <w:ind w:right="28" w:firstLine="410"/>
        <w:rPr>
          <w:rFonts w:ascii="宋体" w:hAnsi="宋体" w:eastAsia="宋体" w:cs="宋体"/>
          <w:sz w:val="22"/>
          <w:szCs w:val="22"/>
        </w:rPr>
      </w:pPr>
      <w:r>
        <w:rPr>
          <w:rFonts w:ascii="宋体" w:hAnsi="宋体" w:eastAsia="宋体" w:cs="宋体"/>
          <w:spacing w:val="-11"/>
          <w:sz w:val="22"/>
          <w:szCs w:val="22"/>
        </w:rPr>
        <w:t>化学基础知识、化工基础知识、化工识图、机械设备结构与原理、电工基础知识、氢化</w:t>
      </w:r>
      <w:r>
        <w:rPr>
          <w:rFonts w:ascii="宋体" w:hAnsi="宋体" w:eastAsia="宋体" w:cs="宋体"/>
          <w:spacing w:val="15"/>
          <w:sz w:val="22"/>
          <w:szCs w:val="22"/>
        </w:rPr>
        <w:t xml:space="preserve"> </w:t>
      </w:r>
      <w:r>
        <w:rPr>
          <w:rFonts w:ascii="宋体" w:hAnsi="宋体" w:eastAsia="宋体" w:cs="宋体"/>
          <w:spacing w:val="-11"/>
          <w:sz w:val="22"/>
          <w:szCs w:val="22"/>
        </w:rPr>
        <w:t>工基础、制氢技术、燃料电池技术、氢储存运输加注技术、氢能应用技术基础等。</w:t>
      </w:r>
    </w:p>
    <w:p w14:paraId="15B309DA">
      <w:pPr>
        <w:spacing w:before="2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对应上一级专业编码：0826-3</w:t>
      </w:r>
    </w:p>
    <w:p w14:paraId="2F02674D">
      <w:pPr>
        <w:spacing w:before="216" w:line="219" w:lineRule="auto"/>
        <w:ind w:left="3490"/>
        <w:outlineLvl w:val="1"/>
        <w:rPr>
          <w:rFonts w:ascii="宋体" w:hAnsi="宋体" w:eastAsia="宋体" w:cs="宋体"/>
          <w:sz w:val="24"/>
          <w:szCs w:val="24"/>
        </w:rPr>
      </w:pPr>
      <w:bookmarkStart w:id="743" w:name="bookmark755"/>
      <w:bookmarkEnd w:id="743"/>
      <w:r>
        <w:rPr>
          <w:rFonts w:ascii="Times New Roman" w:hAnsi="Times New Roman" w:eastAsia="Times New Roman" w:cs="Times New Roman"/>
          <w:spacing w:val="-1"/>
          <w:sz w:val="24"/>
          <w:szCs w:val="24"/>
        </w:rPr>
        <w:t>0826-3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1465D021">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专业编码：0826-3</w:t>
      </w:r>
    </w:p>
    <w:p w14:paraId="5719EFF4">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氢能制备与应用</w:t>
      </w:r>
    </w:p>
    <w:p w14:paraId="3A8F02C7">
      <w:pPr>
        <w:spacing w:before="55" w:line="221" w:lineRule="auto"/>
        <w:ind w:left="410"/>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培养从事氢能制备与应用的高级技能人才(</w:t>
      </w:r>
      <w:r>
        <w:rPr>
          <w:rFonts w:ascii="宋体" w:hAnsi="宋体" w:eastAsia="宋体" w:cs="宋体"/>
          <w:spacing w:val="-5"/>
          <w:sz w:val="22"/>
          <w:szCs w:val="22"/>
        </w:rPr>
        <w:t>高级工)。</w:t>
      </w:r>
    </w:p>
    <w:p w14:paraId="42CB79AD">
      <w:pPr>
        <w:spacing w:before="76"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51C94108">
      <w:pPr>
        <w:spacing w:before="42"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A7B7A0C">
      <w:pPr>
        <w:spacing w:before="4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有获取新知识、新技能的意识和能力，能适应不断变化的职业社会；熟悉氢能制备</w:t>
      </w:r>
      <w:r>
        <w:rPr>
          <w:rFonts w:ascii="宋体" w:hAnsi="宋体" w:eastAsia="宋体" w:cs="宋体"/>
          <w:spacing w:val="-11"/>
          <w:sz w:val="22"/>
          <w:szCs w:val="22"/>
        </w:rPr>
        <w:t>与应用相</w:t>
      </w:r>
      <w:r>
        <w:rPr>
          <w:rFonts w:ascii="宋体" w:hAnsi="宋体" w:eastAsia="宋体" w:cs="宋体"/>
          <w:sz w:val="22"/>
          <w:szCs w:val="22"/>
        </w:rPr>
        <w:t xml:space="preserve"> </w:t>
      </w:r>
      <w:r>
        <w:rPr>
          <w:rFonts w:ascii="宋体" w:hAnsi="宋体" w:eastAsia="宋体" w:cs="宋体"/>
          <w:spacing w:val="-10"/>
          <w:sz w:val="22"/>
          <w:szCs w:val="22"/>
        </w:rPr>
        <w:t>关工作流程，严格执行设备操作规定，遵守各项工艺规程，重</w:t>
      </w:r>
      <w:r>
        <w:rPr>
          <w:rFonts w:ascii="宋体" w:hAnsi="宋体" w:eastAsia="宋体" w:cs="宋体"/>
          <w:spacing w:val="-11"/>
          <w:sz w:val="22"/>
          <w:szCs w:val="22"/>
        </w:rPr>
        <w:t>视环境保护，并具有独立解决</w:t>
      </w:r>
      <w:r>
        <w:rPr>
          <w:rFonts w:ascii="宋体" w:hAnsi="宋体" w:eastAsia="宋体" w:cs="宋体"/>
          <w:sz w:val="22"/>
          <w:szCs w:val="22"/>
        </w:rPr>
        <w:t xml:space="preserve"> </w:t>
      </w:r>
      <w:r>
        <w:rPr>
          <w:rFonts w:ascii="宋体" w:hAnsi="宋体" w:eastAsia="宋体" w:cs="宋体"/>
          <w:spacing w:val="-10"/>
          <w:sz w:val="22"/>
          <w:szCs w:val="22"/>
        </w:rPr>
        <w:t>非常规问题的基本能力；能指导他人进行工作或协助培训一</w:t>
      </w:r>
      <w:r>
        <w:rPr>
          <w:rFonts w:ascii="宋体" w:hAnsi="宋体" w:eastAsia="宋体" w:cs="宋体"/>
          <w:spacing w:val="-11"/>
          <w:sz w:val="22"/>
          <w:szCs w:val="22"/>
        </w:rPr>
        <w:t>般操作人员。同时具有下列专业</w:t>
      </w:r>
      <w:r>
        <w:rPr>
          <w:rFonts w:ascii="宋体" w:hAnsi="宋体" w:eastAsia="宋体" w:cs="宋体"/>
          <w:sz w:val="22"/>
          <w:szCs w:val="22"/>
        </w:rPr>
        <w:t xml:space="preserve"> </w:t>
      </w:r>
      <w:r>
        <w:rPr>
          <w:rFonts w:ascii="宋体" w:hAnsi="宋体" w:eastAsia="宋体" w:cs="宋体"/>
          <w:spacing w:val="-6"/>
          <w:sz w:val="22"/>
          <w:szCs w:val="22"/>
        </w:rPr>
        <w:t>能力：</w:t>
      </w:r>
    </w:p>
    <w:p w14:paraId="1AF1C80C">
      <w:pPr>
        <w:spacing w:before="25" w:line="219" w:lineRule="auto"/>
        <w:ind w:left="410"/>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2"/>
          <w:sz w:val="22"/>
          <w:szCs w:val="22"/>
        </w:rPr>
        <w:t xml:space="preserve"> </w:t>
      </w:r>
      <w:r>
        <w:rPr>
          <w:rFonts w:ascii="宋体" w:hAnsi="宋体" w:eastAsia="宋体" w:cs="宋体"/>
          <w:spacing w:val="-11"/>
          <w:sz w:val="22"/>
          <w:szCs w:val="22"/>
        </w:rPr>
        <w:t>能识读和绘制较复杂的技术图样和工艺流程图。</w:t>
      </w:r>
    </w:p>
    <w:p w14:paraId="4CAD3BCA">
      <w:pPr>
        <w:spacing w:before="48" w:line="245" w:lineRule="auto"/>
        <w:ind w:right="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能完成氢气制备、储运和加注等设备设施的较复杂操作</w:t>
      </w:r>
      <w:r>
        <w:rPr>
          <w:rFonts w:ascii="宋体" w:hAnsi="宋体" w:eastAsia="宋体" w:cs="宋体"/>
          <w:spacing w:val="-6"/>
          <w:sz w:val="22"/>
          <w:szCs w:val="22"/>
        </w:rPr>
        <w:t>，针对不同的工作情况制定</w:t>
      </w:r>
      <w:r>
        <w:rPr>
          <w:rFonts w:ascii="宋体" w:hAnsi="宋体" w:eastAsia="宋体" w:cs="宋体"/>
          <w:sz w:val="22"/>
          <w:szCs w:val="22"/>
        </w:rPr>
        <w:t xml:space="preserve"> </w:t>
      </w:r>
      <w:r>
        <w:rPr>
          <w:rFonts w:ascii="宋体" w:hAnsi="宋体" w:eastAsia="宋体" w:cs="宋体"/>
          <w:spacing w:val="-7"/>
          <w:sz w:val="22"/>
          <w:szCs w:val="22"/>
        </w:rPr>
        <w:t>相关方案。</w:t>
      </w:r>
    </w:p>
    <w:p w14:paraId="0F0D2C54">
      <w:pPr>
        <w:spacing w:before="48"/>
        <w:ind w:right="6" w:firstLine="410"/>
        <w:rPr>
          <w:rFonts w:ascii="宋体" w:hAnsi="宋体" w:eastAsia="宋体" w:cs="宋体"/>
          <w:sz w:val="22"/>
          <w:szCs w:val="22"/>
        </w:rPr>
      </w:pPr>
      <w:r>
        <w:rPr>
          <w:rFonts w:ascii="宋体" w:hAnsi="宋体" w:eastAsia="宋体" w:cs="宋体"/>
          <w:spacing w:val="-4"/>
          <w:sz w:val="22"/>
          <w:szCs w:val="22"/>
        </w:rPr>
        <w:t>3.能完成氢气制备、储运和加注等设备设施的维护并能诊断排除各</w:t>
      </w:r>
      <w:r>
        <w:rPr>
          <w:rFonts w:ascii="宋体" w:hAnsi="宋体" w:eastAsia="宋体" w:cs="宋体"/>
          <w:spacing w:val="-5"/>
          <w:sz w:val="22"/>
          <w:szCs w:val="22"/>
        </w:rPr>
        <w:t>类故障，能监护完</w:t>
      </w:r>
      <w:r>
        <w:rPr>
          <w:rFonts w:ascii="宋体" w:hAnsi="宋体" w:eastAsia="宋体" w:cs="宋体"/>
          <w:sz w:val="22"/>
          <w:szCs w:val="22"/>
        </w:rPr>
        <w:t xml:space="preserve"> </w:t>
      </w:r>
      <w:r>
        <w:rPr>
          <w:rFonts w:ascii="宋体" w:hAnsi="宋体" w:eastAsia="宋体" w:cs="宋体"/>
          <w:spacing w:val="-10"/>
          <w:sz w:val="22"/>
          <w:szCs w:val="22"/>
        </w:rPr>
        <w:t>成自动化控制系统组态及调试。</w:t>
      </w:r>
    </w:p>
    <w:p w14:paraId="000DCE85">
      <w:pPr>
        <w:spacing w:before="67" w:line="219" w:lineRule="auto"/>
        <w:ind w:left="410"/>
        <w:rPr>
          <w:rFonts w:ascii="宋体" w:hAnsi="宋体" w:eastAsia="宋体" w:cs="宋体"/>
          <w:sz w:val="22"/>
          <w:szCs w:val="22"/>
        </w:rPr>
      </w:pPr>
      <w:r>
        <w:rPr>
          <w:rFonts w:ascii="宋体" w:hAnsi="宋体" w:eastAsia="宋体" w:cs="宋体"/>
          <w:spacing w:val="-8"/>
          <w:sz w:val="22"/>
          <w:szCs w:val="22"/>
        </w:rPr>
        <w:t>4.能从事燃料电池相关生产和检测环节的较复杂工作，并能制订管理</w:t>
      </w:r>
      <w:r>
        <w:rPr>
          <w:rFonts w:ascii="宋体" w:hAnsi="宋体" w:eastAsia="宋体" w:cs="宋体"/>
          <w:spacing w:val="-9"/>
          <w:sz w:val="22"/>
          <w:szCs w:val="22"/>
        </w:rPr>
        <w:t>工作计划。</w:t>
      </w:r>
    </w:p>
    <w:p w14:paraId="1530A785">
      <w:pPr>
        <w:spacing w:before="49" w:line="219" w:lineRule="auto"/>
        <w:ind w:left="410"/>
        <w:rPr>
          <w:rFonts w:ascii="宋体" w:hAnsi="宋体" w:eastAsia="宋体" w:cs="宋体"/>
          <w:sz w:val="22"/>
          <w:szCs w:val="22"/>
        </w:rPr>
      </w:pPr>
      <w:r>
        <w:rPr>
          <w:rFonts w:ascii="宋体" w:hAnsi="宋体" w:eastAsia="宋体" w:cs="宋体"/>
          <w:spacing w:val="-9"/>
          <w:sz w:val="22"/>
          <w:szCs w:val="22"/>
        </w:rPr>
        <w:t>5.能从事燃料电池的维护并能诊断排除各类故障。</w:t>
      </w:r>
    </w:p>
    <w:p w14:paraId="719AFC12">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能从事氢能制备与应用相关产品质量检验和分析工作。</w:t>
      </w:r>
    </w:p>
    <w:p w14:paraId="5034F5E7">
      <w:pPr>
        <w:spacing w:before="59" w:line="219" w:lineRule="auto"/>
        <w:ind w:right="3"/>
        <w:jc w:val="right"/>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能针对工艺设备事故分析原因，并提出预防措施、设备</w:t>
      </w:r>
      <w:r>
        <w:rPr>
          <w:rFonts w:ascii="宋体" w:hAnsi="宋体" w:eastAsia="宋体" w:cs="宋体"/>
          <w:spacing w:val="-6"/>
          <w:sz w:val="22"/>
          <w:szCs w:val="22"/>
        </w:rPr>
        <w:t>维保计划以及生产工艺改进</w:t>
      </w:r>
    </w:p>
    <w:p w14:paraId="0A26E687">
      <w:pPr>
        <w:spacing w:before="79" w:line="220" w:lineRule="auto"/>
        <w:rPr>
          <w:rFonts w:ascii="宋体" w:hAnsi="宋体" w:eastAsia="宋体" w:cs="宋体"/>
          <w:sz w:val="22"/>
          <w:szCs w:val="22"/>
        </w:rPr>
      </w:pPr>
      <w:r>
        <w:rPr>
          <w:rFonts w:ascii="宋体" w:hAnsi="宋体" w:eastAsia="宋体" w:cs="宋体"/>
          <w:spacing w:val="-5"/>
          <w:sz w:val="22"/>
          <w:szCs w:val="22"/>
        </w:rPr>
        <w:t>方案。</w:t>
      </w:r>
    </w:p>
    <w:p w14:paraId="22D9D757">
      <w:pPr>
        <w:spacing w:before="25" w:line="221" w:lineRule="auto"/>
        <w:ind w:left="410"/>
        <w:rPr>
          <w:rFonts w:ascii="宋体" w:hAnsi="宋体" w:eastAsia="宋体" w:cs="宋体"/>
          <w:sz w:val="21"/>
          <w:szCs w:val="21"/>
        </w:rPr>
      </w:pPr>
      <w:r>
        <w:rPr>
          <w:rFonts w:ascii="黑体" w:hAnsi="黑体" w:eastAsia="黑体" w:cs="黑体"/>
          <w:spacing w:val="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4"/>
          <w:sz w:val="21"/>
          <w:szCs w:val="21"/>
        </w:rPr>
        <w:t>工业气体生产工</w:t>
      </w:r>
      <w:r>
        <w:rPr>
          <w:rFonts w:ascii="宋体" w:hAnsi="宋体" w:eastAsia="宋体" w:cs="宋体"/>
          <w:spacing w:val="-17"/>
          <w:sz w:val="21"/>
          <w:szCs w:val="21"/>
        </w:rPr>
        <w:t xml:space="preserve"> </w:t>
      </w:r>
      <w:r>
        <w:rPr>
          <w:rFonts w:ascii="宋体" w:hAnsi="宋体" w:eastAsia="宋体" w:cs="宋体"/>
          <w:spacing w:val="4"/>
          <w:sz w:val="21"/>
          <w:szCs w:val="21"/>
        </w:rPr>
        <w:t>(6-28-02-03)、</w:t>
      </w:r>
      <w:r>
        <w:rPr>
          <w:rFonts w:ascii="宋体" w:hAnsi="宋体" w:eastAsia="宋体" w:cs="宋体"/>
          <w:spacing w:val="50"/>
          <w:sz w:val="21"/>
          <w:szCs w:val="21"/>
        </w:rPr>
        <w:t xml:space="preserve"> </w:t>
      </w:r>
      <w:r>
        <w:rPr>
          <w:rFonts w:ascii="宋体" w:hAnsi="宋体" w:eastAsia="宋体" w:cs="宋体"/>
          <w:spacing w:val="4"/>
          <w:sz w:val="21"/>
          <w:szCs w:val="21"/>
        </w:rPr>
        <w:t>制氢工* (6-28-</w:t>
      </w:r>
      <w:r>
        <w:rPr>
          <w:rFonts w:ascii="宋体" w:hAnsi="宋体" w:eastAsia="宋体" w:cs="宋体"/>
          <w:spacing w:val="3"/>
          <w:sz w:val="21"/>
          <w:szCs w:val="21"/>
        </w:rPr>
        <w:t>02-03)</w:t>
      </w:r>
    </w:p>
    <w:p w14:paraId="3BA5790B">
      <w:pPr>
        <w:spacing w:before="59"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工业气体生产工</w:t>
      </w:r>
    </w:p>
    <w:p w14:paraId="0D3E4DFD">
      <w:pPr>
        <w:spacing w:before="3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6713465">
      <w:pPr>
        <w:spacing w:before="58" w:line="272" w:lineRule="auto"/>
        <w:ind w:right="6" w:firstLine="410"/>
        <w:rPr>
          <w:rFonts w:ascii="宋体" w:hAnsi="宋体" w:eastAsia="宋体" w:cs="宋体"/>
          <w:sz w:val="22"/>
          <w:szCs w:val="22"/>
        </w:rPr>
      </w:pPr>
      <w:r>
        <w:rPr>
          <w:rFonts w:ascii="宋体" w:hAnsi="宋体" w:eastAsia="宋体" w:cs="宋体"/>
          <w:spacing w:val="-5"/>
          <w:sz w:val="22"/>
          <w:szCs w:val="22"/>
        </w:rPr>
        <w:t>化工制图与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、有机化学、无机化学、分析化学、</w:t>
      </w:r>
      <w:r>
        <w:rPr>
          <w:rFonts w:ascii="宋体" w:hAnsi="宋体" w:eastAsia="宋体" w:cs="宋体"/>
          <w:spacing w:val="-6"/>
          <w:sz w:val="22"/>
          <w:szCs w:val="22"/>
        </w:rPr>
        <w:t>流体力学基础知识、热力学基础</w:t>
      </w:r>
      <w:r>
        <w:rPr>
          <w:rFonts w:ascii="宋体" w:hAnsi="宋体" w:eastAsia="宋体" w:cs="宋体"/>
          <w:sz w:val="22"/>
          <w:szCs w:val="22"/>
        </w:rPr>
        <w:t xml:space="preserve"> </w:t>
      </w:r>
      <w:r>
        <w:rPr>
          <w:rFonts w:ascii="宋体" w:hAnsi="宋体" w:eastAsia="宋体" w:cs="宋体"/>
          <w:spacing w:val="-10"/>
          <w:sz w:val="22"/>
          <w:szCs w:val="22"/>
        </w:rPr>
        <w:t>知识、应用化工、化工机械设备、仪表自动化基础知识、自动化控</w:t>
      </w:r>
      <w:r>
        <w:rPr>
          <w:rFonts w:ascii="宋体" w:hAnsi="宋体" w:eastAsia="宋体" w:cs="宋体"/>
          <w:spacing w:val="-11"/>
          <w:sz w:val="22"/>
          <w:szCs w:val="22"/>
        </w:rPr>
        <w:t>制技术、班组管理、制氢</w:t>
      </w:r>
    </w:p>
    <w:p w14:paraId="00AA967B">
      <w:pPr>
        <w:spacing w:line="272" w:lineRule="auto"/>
        <w:rPr>
          <w:rFonts w:ascii="宋体" w:hAnsi="宋体" w:eastAsia="宋体" w:cs="宋体"/>
          <w:sz w:val="22"/>
          <w:szCs w:val="22"/>
        </w:rPr>
        <w:sectPr>
          <w:footerReference r:id="rId426" w:type="default"/>
          <w:pgSz w:w="10770" w:h="15080"/>
          <w:pgMar w:top="400" w:right="1322" w:bottom="1222" w:left="1049" w:header="0" w:footer="954" w:gutter="0"/>
          <w:cols w:space="720" w:num="1"/>
        </w:sectPr>
      </w:pPr>
    </w:p>
    <w:p w14:paraId="180AF0E2">
      <w:pPr>
        <w:pStyle w:val="2"/>
        <w:spacing w:line="272" w:lineRule="auto"/>
      </w:pPr>
    </w:p>
    <w:p w14:paraId="4FF5566A">
      <w:pPr>
        <w:pStyle w:val="2"/>
        <w:spacing w:line="272" w:lineRule="auto"/>
      </w:pPr>
    </w:p>
    <w:p w14:paraId="53780974">
      <w:pPr>
        <w:pStyle w:val="2"/>
        <w:spacing w:line="273" w:lineRule="auto"/>
      </w:pPr>
    </w:p>
    <w:p w14:paraId="7FFD33F8">
      <w:pPr>
        <w:pStyle w:val="2"/>
        <w:spacing w:line="273" w:lineRule="auto"/>
      </w:pPr>
    </w:p>
    <w:p w14:paraId="520130ED">
      <w:pPr>
        <w:spacing w:before="72" w:line="262" w:lineRule="auto"/>
        <w:ind w:right="1"/>
        <w:rPr>
          <w:rFonts w:ascii="宋体" w:hAnsi="宋体" w:eastAsia="宋体" w:cs="宋体"/>
          <w:sz w:val="22"/>
          <w:szCs w:val="22"/>
        </w:rPr>
      </w:pPr>
      <w:r>
        <w:rPr>
          <w:rFonts w:ascii="宋体" w:hAnsi="宋体" w:eastAsia="宋体" w:cs="宋体"/>
          <w:spacing w:val="-10"/>
          <w:sz w:val="22"/>
          <w:szCs w:val="22"/>
        </w:rPr>
        <w:t>工艺与生产技术、燃料电池生产工艺与技术、氢</w:t>
      </w:r>
      <w:r>
        <w:rPr>
          <w:rFonts w:ascii="宋体" w:hAnsi="宋体" w:eastAsia="宋体" w:cs="宋体"/>
          <w:spacing w:val="-11"/>
          <w:sz w:val="22"/>
          <w:szCs w:val="22"/>
        </w:rPr>
        <w:t>储存运输加注技术、氢能应用技术、氢能安</w:t>
      </w:r>
      <w:r>
        <w:rPr>
          <w:rFonts w:ascii="宋体" w:hAnsi="宋体" w:eastAsia="宋体" w:cs="宋体"/>
          <w:sz w:val="22"/>
          <w:szCs w:val="22"/>
        </w:rPr>
        <w:t xml:space="preserve"> </w:t>
      </w:r>
      <w:r>
        <w:rPr>
          <w:rFonts w:ascii="宋体" w:hAnsi="宋体" w:eastAsia="宋体" w:cs="宋体"/>
          <w:spacing w:val="-9"/>
          <w:sz w:val="22"/>
          <w:szCs w:val="22"/>
        </w:rPr>
        <w:t>全环保技术等。</w:t>
      </w:r>
    </w:p>
    <w:p w14:paraId="250B6544">
      <w:pPr>
        <w:spacing w:before="2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对应下一级专业编码：0826-4</w:t>
      </w:r>
    </w:p>
    <w:p w14:paraId="7BA86D37">
      <w:pPr>
        <w:pStyle w:val="2"/>
        <w:spacing w:line="275" w:lineRule="auto"/>
      </w:pPr>
    </w:p>
    <w:p w14:paraId="47A7AA4D">
      <w:pPr>
        <w:spacing w:before="85" w:line="219" w:lineRule="auto"/>
        <w:ind w:left="2529"/>
        <w:outlineLvl w:val="0"/>
        <w:rPr>
          <w:rFonts w:ascii="宋体" w:hAnsi="宋体" w:eastAsia="宋体" w:cs="宋体"/>
          <w:sz w:val="26"/>
          <w:szCs w:val="26"/>
        </w:rPr>
      </w:pPr>
      <w:bookmarkStart w:id="744" w:name="bookmark756"/>
      <w:bookmarkEnd w:id="744"/>
      <w:bookmarkStart w:id="745" w:name="bookmark1435"/>
      <w:bookmarkEnd w:id="745"/>
      <w:r>
        <w:rPr>
          <w:rFonts w:ascii="Times New Roman" w:hAnsi="Times New Roman" w:eastAsia="Times New Roman" w:cs="Times New Roman"/>
          <w:b/>
          <w:bCs/>
          <w:spacing w:val="-2"/>
          <w:sz w:val="26"/>
          <w:szCs w:val="26"/>
        </w:rPr>
        <w:t xml:space="preserve">0827    </w:t>
      </w:r>
      <w:r>
        <w:rPr>
          <w:rFonts w:ascii="宋体" w:hAnsi="宋体" w:eastAsia="宋体" w:cs="宋体"/>
          <w:b/>
          <w:bCs/>
          <w:spacing w:val="-2"/>
          <w:sz w:val="26"/>
          <w:szCs w:val="26"/>
        </w:rPr>
        <w:t>水利机电设备智能管理</w:t>
      </w:r>
    </w:p>
    <w:p w14:paraId="34D6C947">
      <w:pPr>
        <w:spacing w:before="157" w:line="220" w:lineRule="auto"/>
        <w:ind w:left="3490"/>
        <w:outlineLvl w:val="1"/>
        <w:rPr>
          <w:rFonts w:ascii="宋体" w:hAnsi="宋体" w:eastAsia="宋体" w:cs="宋体"/>
          <w:sz w:val="26"/>
          <w:szCs w:val="26"/>
        </w:rPr>
      </w:pPr>
      <w:bookmarkStart w:id="746" w:name="bookmark757"/>
      <w:bookmarkEnd w:id="746"/>
      <w:r>
        <w:rPr>
          <w:rFonts w:ascii="Times New Roman" w:hAnsi="Times New Roman" w:eastAsia="Times New Roman" w:cs="Times New Roman"/>
          <w:spacing w:val="-4"/>
          <w:sz w:val="26"/>
          <w:szCs w:val="26"/>
        </w:rPr>
        <w:t>0827-4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71F29F57">
      <w:pPr>
        <w:spacing w:before="185" w:line="221" w:lineRule="auto"/>
        <w:ind w:left="410"/>
        <w:rPr>
          <w:rFonts w:ascii="黑体" w:hAnsi="黑体" w:eastAsia="黑体" w:cs="黑体"/>
          <w:sz w:val="22"/>
          <w:szCs w:val="22"/>
        </w:rPr>
      </w:pPr>
      <w:r>
        <w:rPr>
          <w:rFonts w:ascii="黑体" w:hAnsi="黑体" w:eastAsia="黑体" w:cs="黑体"/>
          <w:spacing w:val="-6"/>
          <w:sz w:val="22"/>
          <w:szCs w:val="22"/>
        </w:rPr>
        <w:t>专业编码：0827-4</w:t>
      </w:r>
    </w:p>
    <w:p w14:paraId="60E6DDB7">
      <w:pPr>
        <w:spacing w:before="4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水利机电设备智能管理</w:t>
      </w:r>
    </w:p>
    <w:p w14:paraId="2D1926CB">
      <w:pPr>
        <w:spacing w:before="54" w:line="264" w:lineRule="auto"/>
        <w:ind w:right="10"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培养从事水利机电设备的运行管</w:t>
      </w:r>
      <w:r>
        <w:rPr>
          <w:rFonts w:ascii="宋体" w:hAnsi="宋体" w:eastAsia="宋体" w:cs="宋体"/>
          <w:spacing w:val="-11"/>
          <w:sz w:val="22"/>
          <w:szCs w:val="22"/>
        </w:rPr>
        <w:t>理、安装检修、调试维护、技术服务等的中</w:t>
      </w:r>
      <w:r>
        <w:rPr>
          <w:rFonts w:ascii="宋体" w:hAnsi="宋体" w:eastAsia="宋体" w:cs="宋体"/>
          <w:sz w:val="22"/>
          <w:szCs w:val="22"/>
        </w:rPr>
        <w:t xml:space="preserve"> </w:t>
      </w:r>
      <w:r>
        <w:rPr>
          <w:rFonts w:ascii="宋体" w:hAnsi="宋体" w:eastAsia="宋体" w:cs="宋体"/>
          <w:spacing w:val="-10"/>
          <w:sz w:val="22"/>
          <w:szCs w:val="22"/>
        </w:rPr>
        <w:t>级技能人才。</w:t>
      </w:r>
    </w:p>
    <w:p w14:paraId="7E9A6625">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EE0AE4F">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CF7FC6B">
      <w:pPr>
        <w:spacing w:before="68" w:line="261" w:lineRule="auto"/>
        <w:ind w:right="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73585244">
      <w:pPr>
        <w:spacing w:before="3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能识读机械零件图与简单装配图，绘制机电工程图。</w:t>
      </w:r>
    </w:p>
    <w:p w14:paraId="7965B72D">
      <w:pPr>
        <w:spacing w:before="2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能在生产现场进行简单的控制程序设计、运行、调试。</w:t>
      </w:r>
    </w:p>
    <w:p w14:paraId="42AB9D5A">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能对典型水利机电设备进行常规调整、维护、保养。</w:t>
      </w:r>
    </w:p>
    <w:p w14:paraId="50BB3CC8">
      <w:pPr>
        <w:spacing w:before="78"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4.  </w:t>
      </w:r>
      <w:r>
        <w:rPr>
          <w:rFonts w:ascii="宋体" w:hAnsi="宋体" w:eastAsia="宋体" w:cs="宋体"/>
          <w:spacing w:val="7"/>
          <w:sz w:val="20"/>
          <w:szCs w:val="20"/>
        </w:rPr>
        <w:t>能掌握泵的结构并拆装简单型号的水泵。</w:t>
      </w:r>
    </w:p>
    <w:p w14:paraId="6D1AB820">
      <w:pPr>
        <w:spacing w:before="44"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能对水利机电设备进行安全运行操作。</w:t>
      </w:r>
    </w:p>
    <w:p w14:paraId="012C0BC2">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能对基本的水利机电设备进行安装调试与运行检修。</w:t>
      </w:r>
    </w:p>
    <w:p w14:paraId="5F7E7643">
      <w:pPr>
        <w:spacing w:before="34" w:line="270" w:lineRule="auto"/>
        <w:ind w:right="5" w:firstLine="410"/>
        <w:jc w:val="both"/>
        <w:rPr>
          <w:rFonts w:ascii="Times New Roman" w:hAnsi="Times New Roman" w:eastAsia="Times New Roman" w:cs="Times New Roman"/>
          <w:sz w:val="20"/>
          <w:szCs w:val="20"/>
        </w:rPr>
      </w:pPr>
      <w:r>
        <w:rPr>
          <w:rFonts w:ascii="黑体" w:hAnsi="黑体" w:eastAsia="黑体" w:cs="黑体"/>
          <w:spacing w:val="10"/>
          <w:sz w:val="21"/>
          <w:szCs w:val="21"/>
        </w:rPr>
        <w:t>对应或相关职业(工种):</w:t>
      </w:r>
      <w:r>
        <w:rPr>
          <w:rFonts w:ascii="黑体" w:hAnsi="黑体" w:eastAsia="黑体" w:cs="黑体"/>
          <w:spacing w:val="-51"/>
          <w:sz w:val="21"/>
          <w:szCs w:val="21"/>
        </w:rPr>
        <w:t xml:space="preserve"> </w:t>
      </w:r>
      <w:r>
        <w:rPr>
          <w:rFonts w:ascii="宋体" w:hAnsi="宋体" w:eastAsia="宋体" w:cs="宋体"/>
          <w:color w:val="204060"/>
          <w:spacing w:val="10"/>
          <w:sz w:val="21"/>
          <w:szCs w:val="21"/>
        </w:rPr>
        <w:t>水力发电运行值班员</w:t>
      </w:r>
      <w:r>
        <w:rPr>
          <w:rFonts w:ascii="Times New Roman" w:hAnsi="Times New Roman" w:eastAsia="Times New Roman" w:cs="Times New Roman"/>
          <w:spacing w:val="10"/>
          <w:sz w:val="21"/>
          <w:szCs w:val="21"/>
        </w:rPr>
        <w:t>L(6-28-01-</w:t>
      </w:r>
      <w:r>
        <w:rPr>
          <w:rFonts w:ascii="Times New Roman" w:hAnsi="Times New Roman" w:eastAsia="Times New Roman" w:cs="Times New Roman"/>
          <w:spacing w:val="9"/>
          <w:sz w:val="21"/>
          <w:szCs w:val="21"/>
        </w:rPr>
        <w:t>09)</w:t>
      </w:r>
      <w:r>
        <w:rPr>
          <w:rFonts w:ascii="Times New Roman" w:hAnsi="Times New Roman" w:eastAsia="Times New Roman" w:cs="Times New Roman"/>
          <w:spacing w:val="-29"/>
          <w:sz w:val="21"/>
          <w:szCs w:val="21"/>
        </w:rPr>
        <w:t xml:space="preserve"> </w:t>
      </w:r>
      <w:r>
        <w:rPr>
          <w:rFonts w:ascii="宋体" w:hAnsi="宋体" w:eastAsia="宋体" w:cs="宋体"/>
          <w:spacing w:val="9"/>
          <w:sz w:val="21"/>
          <w:szCs w:val="21"/>
        </w:rPr>
        <w:t>、</w:t>
      </w:r>
      <w:r>
        <w:rPr>
          <w:rFonts w:ascii="宋体" w:hAnsi="宋体" w:eastAsia="宋体" w:cs="宋体"/>
          <w:spacing w:val="25"/>
          <w:sz w:val="21"/>
          <w:szCs w:val="21"/>
        </w:rPr>
        <w:t xml:space="preserve">    </w:t>
      </w:r>
      <w:r>
        <w:rPr>
          <w:rFonts w:ascii="宋体" w:hAnsi="宋体" w:eastAsia="宋体" w:cs="宋体"/>
          <w:spacing w:val="9"/>
          <w:sz w:val="21"/>
          <w:szCs w:val="21"/>
        </w:rPr>
        <w:t>水供应输排工</w:t>
      </w:r>
      <w:r>
        <w:rPr>
          <w:rFonts w:ascii="宋体" w:hAnsi="宋体" w:eastAsia="宋体" w:cs="宋体"/>
          <w:spacing w:val="-55"/>
          <w:sz w:val="21"/>
          <w:szCs w:val="21"/>
        </w:rPr>
        <w:t xml:space="preserve"> </w:t>
      </w:r>
      <w:r>
        <w:rPr>
          <w:rFonts w:ascii="Times New Roman" w:hAnsi="Times New Roman" w:eastAsia="Times New Roman" w:cs="Times New Roman"/>
          <w:spacing w:val="9"/>
          <w:sz w:val="21"/>
          <w:szCs w:val="21"/>
        </w:rPr>
        <w:t>L</w:t>
      </w:r>
      <w:r>
        <w:rPr>
          <w:rFonts w:ascii="Times New Roman" w:hAnsi="Times New Roman" w:eastAsia="Times New Roman" w:cs="Times New Roman"/>
          <w:sz w:val="21"/>
          <w:szCs w:val="21"/>
        </w:rPr>
        <w:t xml:space="preserve"> </w:t>
      </w:r>
      <w:r>
        <w:rPr>
          <w:rFonts w:ascii="宋体" w:hAnsi="宋体" w:eastAsia="宋体" w:cs="宋体"/>
          <w:spacing w:val="7"/>
          <w:sz w:val="22"/>
          <w:szCs w:val="22"/>
        </w:rPr>
        <w:t>(6-28-03-02)、司泵工(6-28-03-04)、</w:t>
      </w:r>
      <w:r>
        <w:rPr>
          <w:rFonts w:ascii="宋体" w:hAnsi="宋体" w:eastAsia="宋体" w:cs="宋体"/>
          <w:color w:val="204060"/>
          <w:spacing w:val="7"/>
          <w:sz w:val="22"/>
          <w:szCs w:val="22"/>
        </w:rPr>
        <w:t>水工闸门运行工</w:t>
      </w:r>
      <w:r>
        <w:rPr>
          <w:rFonts w:ascii="宋体" w:hAnsi="宋体" w:eastAsia="宋体" w:cs="宋体"/>
          <w:color w:val="204060"/>
          <w:spacing w:val="-39"/>
          <w:sz w:val="22"/>
          <w:szCs w:val="22"/>
        </w:rPr>
        <w:t xml:space="preserve"> </w:t>
      </w:r>
      <w:r>
        <w:rPr>
          <w:rFonts w:ascii="宋体" w:hAnsi="宋体" w:eastAsia="宋体" w:cs="宋体"/>
          <w:spacing w:val="7"/>
          <w:sz w:val="22"/>
          <w:szCs w:val="22"/>
        </w:rPr>
        <w:t>(4-09-0</w:t>
      </w:r>
      <w:r>
        <w:rPr>
          <w:rFonts w:ascii="宋体" w:hAnsi="宋体" w:eastAsia="宋体" w:cs="宋体"/>
          <w:spacing w:val="6"/>
          <w:sz w:val="22"/>
          <w:szCs w:val="22"/>
        </w:rPr>
        <w:t>1-05)、电工(6-31-</w:t>
      </w:r>
      <w:r>
        <w:rPr>
          <w:rFonts w:ascii="宋体" w:hAnsi="宋体" w:eastAsia="宋体" w:cs="宋体"/>
          <w:sz w:val="22"/>
          <w:szCs w:val="22"/>
        </w:rPr>
        <w:t xml:space="preserve"> </w:t>
      </w:r>
      <w:r>
        <w:rPr>
          <w:rFonts w:ascii="Times New Roman" w:hAnsi="Times New Roman" w:eastAsia="Times New Roman" w:cs="Times New Roman"/>
          <w:spacing w:val="-2"/>
          <w:sz w:val="20"/>
          <w:szCs w:val="20"/>
        </w:rPr>
        <w:t>01-03)</w:t>
      </w:r>
    </w:p>
    <w:p w14:paraId="5C02B32C">
      <w:pPr>
        <w:spacing w:before="56"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水工闸门运行工、电工</w:t>
      </w:r>
    </w:p>
    <w:p w14:paraId="019637E7">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04BE9C05">
      <w:pPr>
        <w:spacing w:before="64" w:line="270" w:lineRule="auto"/>
        <w:ind w:firstLine="410"/>
        <w:jc w:val="both"/>
        <w:rPr>
          <w:rFonts w:ascii="宋体" w:hAnsi="宋体" w:eastAsia="宋体" w:cs="宋体"/>
          <w:sz w:val="22"/>
          <w:szCs w:val="22"/>
        </w:rPr>
      </w:pPr>
      <w:r>
        <w:rPr>
          <w:rFonts w:ascii="宋体" w:hAnsi="宋体" w:eastAsia="宋体" w:cs="宋体"/>
          <w:spacing w:val="-10"/>
          <w:sz w:val="22"/>
          <w:szCs w:val="22"/>
        </w:rPr>
        <w:t>安全用电、常用电工工具和电工仪表使用、电工电子技术、</w:t>
      </w:r>
      <w:r>
        <w:rPr>
          <w:rFonts w:ascii="宋体" w:hAnsi="宋体" w:eastAsia="宋体" w:cs="宋体"/>
          <w:spacing w:val="-11"/>
          <w:sz w:val="22"/>
          <w:szCs w:val="22"/>
        </w:rPr>
        <w:t>机械制图与电气识图、机械</w:t>
      </w:r>
      <w:r>
        <w:rPr>
          <w:rFonts w:ascii="宋体" w:hAnsi="宋体" w:eastAsia="宋体" w:cs="宋体"/>
          <w:sz w:val="22"/>
          <w:szCs w:val="22"/>
        </w:rPr>
        <w:t xml:space="preserve"> </w:t>
      </w:r>
      <w:r>
        <w:rPr>
          <w:rFonts w:ascii="宋体" w:hAnsi="宋体" w:eastAsia="宋体" w:cs="宋体"/>
          <w:spacing w:val="-11"/>
          <w:sz w:val="22"/>
          <w:szCs w:val="22"/>
        </w:rPr>
        <w:t>基础、电气测量、电机及电机拖动、电力拖动控制线路安装与维修、电工基本技能、装配钳</w:t>
      </w:r>
      <w:r>
        <w:rPr>
          <w:rFonts w:ascii="宋体" w:hAnsi="宋体" w:eastAsia="宋体" w:cs="宋体"/>
          <w:spacing w:val="18"/>
          <w:sz w:val="22"/>
          <w:szCs w:val="22"/>
        </w:rPr>
        <w:t xml:space="preserve"> </w:t>
      </w:r>
      <w:r>
        <w:rPr>
          <w:rFonts w:ascii="宋体" w:hAnsi="宋体" w:eastAsia="宋体" w:cs="宋体"/>
          <w:spacing w:val="-10"/>
          <w:sz w:val="22"/>
          <w:szCs w:val="22"/>
        </w:rPr>
        <w:t>工基本技能、水泵与水泵站、可编程序控制器基础</w:t>
      </w:r>
      <w:r>
        <w:rPr>
          <w:rFonts w:ascii="宋体" w:hAnsi="宋体" w:eastAsia="宋体" w:cs="宋体"/>
          <w:spacing w:val="-11"/>
          <w:sz w:val="22"/>
          <w:szCs w:val="22"/>
        </w:rPr>
        <w:t>、水利机电设备安装与调试、水电站电气</w:t>
      </w:r>
      <w:r>
        <w:rPr>
          <w:rFonts w:ascii="宋体" w:hAnsi="宋体" w:eastAsia="宋体" w:cs="宋体"/>
          <w:sz w:val="22"/>
          <w:szCs w:val="22"/>
        </w:rPr>
        <w:t xml:space="preserve"> </w:t>
      </w:r>
      <w:r>
        <w:rPr>
          <w:rFonts w:ascii="宋体" w:hAnsi="宋体" w:eastAsia="宋体" w:cs="宋体"/>
          <w:spacing w:val="-9"/>
          <w:sz w:val="22"/>
          <w:szCs w:val="22"/>
        </w:rPr>
        <w:t>设备等。</w:t>
      </w:r>
    </w:p>
    <w:p w14:paraId="17F87FD4">
      <w:pPr>
        <w:spacing w:before="3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对应上一级专业编码：0827-3</w:t>
      </w:r>
    </w:p>
    <w:p w14:paraId="18B5E5DB">
      <w:pPr>
        <w:spacing w:before="176" w:line="219" w:lineRule="auto"/>
        <w:ind w:left="3490"/>
        <w:outlineLvl w:val="1"/>
        <w:rPr>
          <w:rFonts w:ascii="宋体" w:hAnsi="宋体" w:eastAsia="宋体" w:cs="宋体"/>
          <w:sz w:val="24"/>
          <w:szCs w:val="24"/>
        </w:rPr>
      </w:pPr>
      <w:bookmarkStart w:id="747" w:name="bookmark758"/>
      <w:bookmarkEnd w:id="747"/>
      <w:r>
        <w:rPr>
          <w:rFonts w:ascii="Times New Roman" w:hAnsi="Times New Roman" w:eastAsia="Times New Roman" w:cs="Times New Roman"/>
          <w:spacing w:val="-1"/>
          <w:sz w:val="24"/>
          <w:szCs w:val="24"/>
        </w:rPr>
        <w:t>0827-3</w:t>
      </w:r>
      <w:r>
        <w:rPr>
          <w:rFonts w:ascii="Times New Roman" w:hAnsi="Times New Roman" w:eastAsia="Times New Roman" w:cs="Times New Roman"/>
          <w:spacing w:val="10"/>
          <w:sz w:val="24"/>
          <w:szCs w:val="24"/>
        </w:rPr>
        <w:t xml:space="preserve">    </w:t>
      </w:r>
      <w:r>
        <w:rPr>
          <w:rFonts w:ascii="宋体" w:hAnsi="宋体" w:eastAsia="宋体" w:cs="宋体"/>
          <w:spacing w:val="-1"/>
          <w:sz w:val="24"/>
          <w:szCs w:val="24"/>
        </w:rPr>
        <w:t>高级</w:t>
      </w:r>
    </w:p>
    <w:p w14:paraId="374DBC15">
      <w:pPr>
        <w:spacing w:before="183" w:line="221" w:lineRule="auto"/>
        <w:ind w:left="410"/>
        <w:rPr>
          <w:rFonts w:ascii="黑体" w:hAnsi="黑体" w:eastAsia="黑体" w:cs="黑体"/>
          <w:sz w:val="22"/>
          <w:szCs w:val="22"/>
        </w:rPr>
      </w:pPr>
      <w:r>
        <w:rPr>
          <w:rFonts w:ascii="黑体" w:hAnsi="黑体" w:eastAsia="黑体" w:cs="黑体"/>
          <w:spacing w:val="-6"/>
          <w:sz w:val="22"/>
          <w:szCs w:val="22"/>
        </w:rPr>
        <w:t>专业编码：0827-3</w:t>
      </w:r>
    </w:p>
    <w:p w14:paraId="0ED4D307">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水利机电设备智能管理</w:t>
      </w:r>
    </w:p>
    <w:p w14:paraId="08602813">
      <w:pPr>
        <w:spacing w:before="56" w:line="276" w:lineRule="auto"/>
        <w:ind w:right="24"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培养从事水利机电设备的运行管理、安装检修、调试维护、技术服务等的高</w:t>
      </w:r>
      <w:r>
        <w:rPr>
          <w:rFonts w:ascii="宋体" w:hAnsi="宋体" w:eastAsia="宋体" w:cs="宋体"/>
          <w:spacing w:val="5"/>
          <w:sz w:val="22"/>
          <w:szCs w:val="22"/>
        </w:rPr>
        <w:t xml:space="preserve"> </w:t>
      </w:r>
      <w:r>
        <w:rPr>
          <w:rFonts w:ascii="宋体" w:hAnsi="宋体" w:eastAsia="宋体" w:cs="宋体"/>
          <w:spacing w:val="3"/>
          <w:sz w:val="22"/>
          <w:szCs w:val="22"/>
        </w:rPr>
        <w:t>级技能人才(高级工)。</w:t>
      </w:r>
    </w:p>
    <w:p w14:paraId="17B99726">
      <w:pPr>
        <w:spacing w:line="276" w:lineRule="auto"/>
        <w:rPr>
          <w:rFonts w:ascii="宋体" w:hAnsi="宋体" w:eastAsia="宋体" w:cs="宋体"/>
          <w:sz w:val="22"/>
          <w:szCs w:val="22"/>
        </w:rPr>
        <w:sectPr>
          <w:footerReference r:id="rId427" w:type="default"/>
          <w:pgSz w:w="10770" w:h="15080"/>
          <w:pgMar w:top="400" w:right="1116" w:bottom="1214" w:left="1269" w:header="0" w:footer="958" w:gutter="0"/>
          <w:cols w:space="720" w:num="1"/>
        </w:sectPr>
      </w:pPr>
    </w:p>
    <w:p w14:paraId="295D6947">
      <w:pPr>
        <w:pStyle w:val="2"/>
        <w:spacing w:line="285" w:lineRule="auto"/>
      </w:pPr>
    </w:p>
    <w:p w14:paraId="5F798E96">
      <w:pPr>
        <w:pStyle w:val="2"/>
        <w:spacing w:line="285" w:lineRule="auto"/>
      </w:pPr>
    </w:p>
    <w:p w14:paraId="53B00429">
      <w:pPr>
        <w:pStyle w:val="2"/>
        <w:spacing w:line="285" w:lineRule="auto"/>
      </w:pPr>
    </w:p>
    <w:p w14:paraId="5E915AF1">
      <w:pPr>
        <w:pStyle w:val="2"/>
        <w:spacing w:line="285" w:lineRule="auto"/>
      </w:pPr>
    </w:p>
    <w:p w14:paraId="23965D0C">
      <w:pPr>
        <w:spacing w:before="68"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6EC8E930">
      <w:pPr>
        <w:spacing w:before="42" w:line="222" w:lineRule="auto"/>
        <w:ind w:left="399"/>
        <w:rPr>
          <w:rFonts w:ascii="黑体" w:hAnsi="黑体" w:eastAsia="黑体" w:cs="黑体"/>
          <w:sz w:val="22"/>
          <w:szCs w:val="22"/>
        </w:rPr>
      </w:pPr>
      <w:bookmarkStart w:id="748" w:name="bookmark1436"/>
      <w:bookmarkEnd w:id="748"/>
      <w:r>
        <w:rPr>
          <w:rFonts w:ascii="黑体" w:hAnsi="黑体" w:eastAsia="黑体" w:cs="黑体"/>
          <w:spacing w:val="-12"/>
          <w:sz w:val="22"/>
          <w:szCs w:val="22"/>
        </w:rPr>
        <w:t>职业能力：</w:t>
      </w:r>
    </w:p>
    <w:p w14:paraId="1274F753">
      <w:pPr>
        <w:spacing w:before="55"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会；熟悉企业工作流程，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0"/>
          <w:sz w:val="22"/>
          <w:szCs w:val="22"/>
        </w:rPr>
        <w:t>本能力；能指导他人进行工作或协助培训一般工作人员。同</w:t>
      </w:r>
      <w:r>
        <w:rPr>
          <w:rFonts w:ascii="宋体" w:hAnsi="宋体" w:eastAsia="宋体" w:cs="宋体"/>
          <w:spacing w:val="-11"/>
          <w:sz w:val="22"/>
          <w:szCs w:val="22"/>
        </w:rPr>
        <w:t>时具有下列专业能力：</w:t>
      </w:r>
    </w:p>
    <w:p w14:paraId="44128A4E">
      <w:pPr>
        <w:spacing w:before="25" w:line="219" w:lineRule="auto"/>
        <w:ind w:left="399"/>
        <w:rPr>
          <w:rFonts w:ascii="宋体" w:hAnsi="宋体" w:eastAsia="宋体" w:cs="宋体"/>
          <w:sz w:val="22"/>
          <w:szCs w:val="22"/>
        </w:rPr>
      </w:pPr>
      <w:r>
        <w:rPr>
          <w:rFonts w:ascii="宋体" w:hAnsi="宋体" w:eastAsia="宋体" w:cs="宋体"/>
          <w:spacing w:val="-6"/>
          <w:sz w:val="22"/>
          <w:szCs w:val="22"/>
        </w:rPr>
        <w:t>1.能识读和绘制机电工程图，会使用</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制图软件。</w:t>
      </w:r>
    </w:p>
    <w:p w14:paraId="3BD4966B">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能对水利机电设备进行安装调试。</w:t>
      </w:r>
    </w:p>
    <w:p w14:paraId="70FD6CF5">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能对典型水利机电设备进行维护、</w:t>
      </w:r>
      <w:r>
        <w:rPr>
          <w:rFonts w:ascii="宋体" w:hAnsi="宋体" w:eastAsia="宋体" w:cs="宋体"/>
          <w:spacing w:val="-9"/>
          <w:sz w:val="22"/>
          <w:szCs w:val="22"/>
        </w:rPr>
        <w:t>维修和保养。</w:t>
      </w:r>
    </w:p>
    <w:p w14:paraId="196A344E">
      <w:pPr>
        <w:spacing w:before="2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能对智能水利机电设备进行维护和管理。</w:t>
      </w:r>
    </w:p>
    <w:p w14:paraId="10B56ABB">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能进行水利机电设备的改造。</w:t>
      </w:r>
    </w:p>
    <w:p w14:paraId="2B7B6758">
      <w:pPr>
        <w:spacing w:before="6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能正确选用水利机电设备及其配套设备。</w:t>
      </w:r>
    </w:p>
    <w:p w14:paraId="397F1306">
      <w:pPr>
        <w:spacing w:before="51"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7.  </w:t>
      </w:r>
      <w:r>
        <w:rPr>
          <w:rFonts w:ascii="宋体" w:hAnsi="宋体" w:eastAsia="宋体" w:cs="宋体"/>
          <w:spacing w:val="-6"/>
          <w:sz w:val="22"/>
          <w:szCs w:val="22"/>
        </w:rPr>
        <w:t>能撰写技术文件。</w:t>
      </w:r>
    </w:p>
    <w:p w14:paraId="158C2A1E">
      <w:pPr>
        <w:spacing w:before="44" w:line="272" w:lineRule="auto"/>
        <w:ind w:right="20" w:firstLine="399"/>
        <w:jc w:val="both"/>
        <w:rPr>
          <w:rFonts w:ascii="Times New Roman" w:hAnsi="Times New Roman" w:eastAsia="Times New Roman" w:cs="Times New Roman"/>
          <w:sz w:val="20"/>
          <w:szCs w:val="20"/>
        </w:rPr>
      </w:pPr>
      <w:r>
        <w:rPr>
          <w:rFonts w:ascii="黑体" w:hAnsi="黑体" w:eastAsia="黑体" w:cs="黑体"/>
          <w:spacing w:val="10"/>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0"/>
          <w:sz w:val="21"/>
          <w:szCs w:val="21"/>
        </w:rPr>
        <w:t>水力发电运行值班员</w:t>
      </w:r>
      <w:r>
        <w:rPr>
          <w:rFonts w:ascii="Times New Roman" w:hAnsi="Times New Roman" w:eastAsia="Times New Roman" w:cs="Times New Roman"/>
          <w:spacing w:val="10"/>
          <w:sz w:val="21"/>
          <w:szCs w:val="21"/>
        </w:rPr>
        <w:t>L(6-28-01</w:t>
      </w:r>
      <w:r>
        <w:rPr>
          <w:rFonts w:ascii="Times New Roman" w:hAnsi="Times New Roman" w:eastAsia="Times New Roman" w:cs="Times New Roman"/>
          <w:spacing w:val="9"/>
          <w:sz w:val="21"/>
          <w:szCs w:val="21"/>
        </w:rPr>
        <w:t>-09)</w:t>
      </w:r>
      <w:r>
        <w:rPr>
          <w:rFonts w:ascii="Times New Roman" w:hAnsi="Times New Roman" w:eastAsia="Times New Roman" w:cs="Times New Roman"/>
          <w:spacing w:val="-29"/>
          <w:sz w:val="21"/>
          <w:szCs w:val="21"/>
        </w:rPr>
        <w:t xml:space="preserve"> </w:t>
      </w:r>
      <w:r>
        <w:rPr>
          <w:rFonts w:ascii="宋体" w:hAnsi="宋体" w:eastAsia="宋体" w:cs="宋体"/>
          <w:spacing w:val="9"/>
          <w:sz w:val="21"/>
          <w:szCs w:val="21"/>
        </w:rPr>
        <w:t>、</w:t>
      </w:r>
      <w:r>
        <w:rPr>
          <w:rFonts w:ascii="宋体" w:hAnsi="宋体" w:eastAsia="宋体" w:cs="宋体"/>
          <w:spacing w:val="22"/>
          <w:sz w:val="21"/>
          <w:szCs w:val="21"/>
        </w:rPr>
        <w:t xml:space="preserve">    </w:t>
      </w:r>
      <w:r>
        <w:rPr>
          <w:rFonts w:ascii="宋体" w:hAnsi="宋体" w:eastAsia="宋体" w:cs="宋体"/>
          <w:spacing w:val="9"/>
          <w:sz w:val="21"/>
          <w:szCs w:val="21"/>
        </w:rPr>
        <w:t>水供应输排工</w:t>
      </w:r>
      <w:r>
        <w:rPr>
          <w:rFonts w:ascii="宋体" w:hAnsi="宋体" w:eastAsia="宋体" w:cs="宋体"/>
          <w:spacing w:val="-53"/>
          <w:sz w:val="21"/>
          <w:szCs w:val="21"/>
        </w:rPr>
        <w:t xml:space="preserve"> </w:t>
      </w:r>
      <w:r>
        <w:rPr>
          <w:rFonts w:ascii="Times New Roman" w:hAnsi="Times New Roman" w:eastAsia="Times New Roman" w:cs="Times New Roman"/>
          <w:spacing w:val="9"/>
          <w:sz w:val="21"/>
          <w:szCs w:val="21"/>
        </w:rPr>
        <w:t>L</w:t>
      </w:r>
      <w:r>
        <w:rPr>
          <w:rFonts w:ascii="Times New Roman" w:hAnsi="Times New Roman" w:eastAsia="Times New Roman" w:cs="Times New Roman"/>
          <w:sz w:val="21"/>
          <w:szCs w:val="21"/>
        </w:rPr>
        <w:t xml:space="preserve"> </w:t>
      </w:r>
      <w:r>
        <w:rPr>
          <w:rFonts w:ascii="宋体" w:hAnsi="宋体" w:eastAsia="宋体" w:cs="宋体"/>
          <w:spacing w:val="2"/>
          <w:sz w:val="23"/>
          <w:szCs w:val="23"/>
        </w:rPr>
        <w:t>(6-28-03-02)、司泵工(6-28-03-04)、</w:t>
      </w:r>
      <w:r>
        <w:rPr>
          <w:rFonts w:ascii="宋体" w:hAnsi="宋体" w:eastAsia="宋体" w:cs="宋体"/>
          <w:color w:val="104050"/>
          <w:spacing w:val="2"/>
          <w:sz w:val="23"/>
          <w:szCs w:val="23"/>
        </w:rPr>
        <w:t>水</w:t>
      </w:r>
      <w:r>
        <w:rPr>
          <w:rFonts w:ascii="宋体" w:hAnsi="宋体" w:eastAsia="宋体" w:cs="宋体"/>
          <w:color w:val="104050"/>
          <w:spacing w:val="1"/>
          <w:sz w:val="23"/>
          <w:szCs w:val="23"/>
        </w:rPr>
        <w:t>工闸门运行工</w:t>
      </w:r>
      <w:r>
        <w:rPr>
          <w:rFonts w:ascii="宋体" w:hAnsi="宋体" w:eastAsia="宋体" w:cs="宋体"/>
          <w:spacing w:val="1"/>
          <w:sz w:val="23"/>
          <w:szCs w:val="23"/>
        </w:rPr>
        <w:t>(4-09-01-05)、电工(6-31-</w:t>
      </w:r>
      <w:r>
        <w:rPr>
          <w:rFonts w:ascii="宋体" w:hAnsi="宋体" w:eastAsia="宋体" w:cs="宋体"/>
          <w:sz w:val="23"/>
          <w:szCs w:val="23"/>
        </w:rPr>
        <w:t xml:space="preserve"> </w:t>
      </w:r>
      <w:r>
        <w:rPr>
          <w:rFonts w:ascii="Times New Roman" w:hAnsi="Times New Roman" w:eastAsia="Times New Roman" w:cs="Times New Roman"/>
          <w:spacing w:val="-2"/>
          <w:sz w:val="20"/>
          <w:szCs w:val="20"/>
        </w:rPr>
        <w:t>01-03)</w:t>
      </w:r>
    </w:p>
    <w:p w14:paraId="7D164EE5">
      <w:pPr>
        <w:spacing w:before="44"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2"/>
          <w:sz w:val="22"/>
          <w:szCs w:val="22"/>
        </w:rPr>
        <w:t>水工闸门运行工、电工</w:t>
      </w:r>
    </w:p>
    <w:p w14:paraId="7E9D4B23">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47D82FFB">
      <w:pPr>
        <w:spacing w:before="37" w:line="268" w:lineRule="auto"/>
        <w:ind w:right="16" w:firstLine="399"/>
        <w:jc w:val="both"/>
        <w:rPr>
          <w:rFonts w:ascii="宋体" w:hAnsi="宋体" w:eastAsia="宋体" w:cs="宋体"/>
          <w:sz w:val="22"/>
          <w:szCs w:val="22"/>
        </w:rPr>
      </w:pPr>
      <w:r>
        <w:rPr>
          <w:rFonts w:ascii="宋体" w:hAnsi="宋体" w:eastAsia="宋体" w:cs="宋体"/>
          <w:spacing w:val="-10"/>
          <w:sz w:val="22"/>
          <w:szCs w:val="22"/>
        </w:rPr>
        <w:t>计算机辅助设计、可编程序控制器技术、传感器技术、变频器技术</w:t>
      </w:r>
      <w:r>
        <w:rPr>
          <w:rFonts w:ascii="宋体" w:hAnsi="宋体" w:eastAsia="宋体" w:cs="宋体"/>
          <w:spacing w:val="-11"/>
          <w:sz w:val="22"/>
          <w:szCs w:val="22"/>
        </w:rPr>
        <w:t>、交直流调速系统安</w:t>
      </w:r>
      <w:r>
        <w:rPr>
          <w:rFonts w:ascii="宋体" w:hAnsi="宋体" w:eastAsia="宋体" w:cs="宋体"/>
          <w:sz w:val="22"/>
          <w:szCs w:val="22"/>
        </w:rPr>
        <w:t xml:space="preserve"> </w:t>
      </w:r>
      <w:r>
        <w:rPr>
          <w:rFonts w:ascii="宋体" w:hAnsi="宋体" w:eastAsia="宋体" w:cs="宋体"/>
          <w:spacing w:val="-11"/>
          <w:sz w:val="22"/>
          <w:szCs w:val="22"/>
        </w:rPr>
        <w:t>装与调试、电工综合技能、装配钳工综合技能、供配电技术、水利机电设备调试与维修、水</w:t>
      </w:r>
      <w:r>
        <w:rPr>
          <w:rFonts w:ascii="宋体" w:hAnsi="宋体" w:eastAsia="宋体" w:cs="宋体"/>
          <w:spacing w:val="8"/>
          <w:sz w:val="22"/>
          <w:szCs w:val="22"/>
        </w:rPr>
        <w:t xml:space="preserve"> </w:t>
      </w:r>
      <w:r>
        <w:rPr>
          <w:rFonts w:ascii="宋体" w:hAnsi="宋体" w:eastAsia="宋体" w:cs="宋体"/>
          <w:spacing w:val="-10"/>
          <w:sz w:val="22"/>
          <w:szCs w:val="22"/>
        </w:rPr>
        <w:t>利机械故障诊断与维修、水电站辅助设备及自动化等。</w:t>
      </w:r>
    </w:p>
    <w:p w14:paraId="081C5E56">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对应下一级专业编码：0827-4</w:t>
      </w:r>
    </w:p>
    <w:p w14:paraId="4062E278">
      <w:pPr>
        <w:pStyle w:val="2"/>
        <w:spacing w:line="307" w:lineRule="auto"/>
      </w:pPr>
    </w:p>
    <w:p w14:paraId="6FCD09FD">
      <w:pPr>
        <w:spacing w:before="85" w:line="219" w:lineRule="auto"/>
        <w:ind w:left="3033"/>
        <w:outlineLvl w:val="0"/>
        <w:rPr>
          <w:rFonts w:ascii="宋体" w:hAnsi="宋体" w:eastAsia="宋体" w:cs="宋体"/>
          <w:sz w:val="26"/>
          <w:szCs w:val="26"/>
        </w:rPr>
      </w:pPr>
      <w:bookmarkStart w:id="749" w:name="bookmark759"/>
      <w:bookmarkEnd w:id="749"/>
      <w:r>
        <w:rPr>
          <w:rFonts w:ascii="宋体" w:hAnsi="宋体" w:eastAsia="宋体" w:cs="宋体"/>
          <w:b/>
          <w:bCs/>
          <w:spacing w:val="4"/>
          <w:sz w:val="26"/>
          <w:szCs w:val="26"/>
        </w:rPr>
        <w:t>0828</w:t>
      </w:r>
      <w:r>
        <w:rPr>
          <w:rFonts w:ascii="宋体" w:hAnsi="宋体" w:eastAsia="宋体" w:cs="宋体"/>
          <w:spacing w:val="46"/>
          <w:sz w:val="26"/>
          <w:szCs w:val="26"/>
        </w:rPr>
        <w:t xml:space="preserve"> </w:t>
      </w:r>
      <w:r>
        <w:rPr>
          <w:rFonts w:ascii="宋体" w:hAnsi="宋体" w:eastAsia="宋体" w:cs="宋体"/>
          <w:b/>
          <w:bCs/>
          <w:spacing w:val="4"/>
          <w:sz w:val="26"/>
          <w:szCs w:val="26"/>
        </w:rPr>
        <w:t>智慧水利技术</w:t>
      </w:r>
    </w:p>
    <w:p w14:paraId="7BD91AAA">
      <w:pPr>
        <w:spacing w:before="145" w:line="220" w:lineRule="auto"/>
        <w:ind w:left="3480"/>
        <w:outlineLvl w:val="1"/>
        <w:rPr>
          <w:rFonts w:ascii="宋体" w:hAnsi="宋体" w:eastAsia="宋体" w:cs="宋体"/>
          <w:sz w:val="24"/>
          <w:szCs w:val="24"/>
        </w:rPr>
      </w:pPr>
      <w:bookmarkStart w:id="750" w:name="bookmark760"/>
      <w:bookmarkEnd w:id="750"/>
      <w:r>
        <w:rPr>
          <w:rFonts w:ascii="Times New Roman" w:hAnsi="Times New Roman" w:eastAsia="Times New Roman" w:cs="Times New Roman"/>
          <w:sz w:val="24"/>
          <w:szCs w:val="24"/>
        </w:rPr>
        <w:t>0828-4</w:t>
      </w:r>
      <w:r>
        <w:rPr>
          <w:rFonts w:ascii="Times New Roman" w:hAnsi="Times New Roman" w:eastAsia="Times New Roman" w:cs="Times New Roman"/>
          <w:spacing w:val="5"/>
          <w:sz w:val="24"/>
          <w:szCs w:val="24"/>
        </w:rPr>
        <w:t xml:space="preserve">    </w:t>
      </w:r>
      <w:r>
        <w:rPr>
          <w:rFonts w:ascii="宋体" w:hAnsi="宋体" w:eastAsia="宋体" w:cs="宋体"/>
          <w:sz w:val="24"/>
          <w:szCs w:val="24"/>
        </w:rPr>
        <w:t>中级</w:t>
      </w:r>
    </w:p>
    <w:p w14:paraId="7D5592AA">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专业编码：0828-4</w:t>
      </w:r>
    </w:p>
    <w:p w14:paraId="77C0C854">
      <w:pPr>
        <w:spacing w:before="45"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智慧水利技术</w:t>
      </w:r>
    </w:p>
    <w:p w14:paraId="7319151E">
      <w:pPr>
        <w:spacing w:before="75" w:line="261" w:lineRule="auto"/>
        <w:ind w:right="19"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培养从事水利工程智能建造施工、施工项目信息</w:t>
      </w:r>
      <w:r>
        <w:rPr>
          <w:rFonts w:ascii="宋体" w:hAnsi="宋体" w:eastAsia="宋体" w:cs="宋体"/>
          <w:spacing w:val="-11"/>
          <w:sz w:val="22"/>
          <w:szCs w:val="22"/>
        </w:rPr>
        <w:t>化应用和智能监测与运维等</w:t>
      </w:r>
      <w:r>
        <w:rPr>
          <w:rFonts w:ascii="宋体" w:hAnsi="宋体" w:eastAsia="宋体" w:cs="宋体"/>
          <w:sz w:val="22"/>
          <w:szCs w:val="22"/>
        </w:rPr>
        <w:t xml:space="preserve"> </w:t>
      </w:r>
      <w:r>
        <w:rPr>
          <w:rFonts w:ascii="宋体" w:hAnsi="宋体" w:eastAsia="宋体" w:cs="宋体"/>
          <w:spacing w:val="-10"/>
          <w:sz w:val="22"/>
          <w:szCs w:val="22"/>
        </w:rPr>
        <w:t>工作的中级技能人才。</w:t>
      </w:r>
    </w:p>
    <w:p w14:paraId="1918D8DB">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C9BA50E">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315EF55">
      <w:pPr>
        <w:spacing w:before="46" w:line="253"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会；了解企业工作流程，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w:t>
      </w:r>
      <w:r>
        <w:rPr>
          <w:rFonts w:ascii="宋体" w:hAnsi="宋体" w:eastAsia="宋体" w:cs="宋体"/>
          <w:spacing w:val="-10"/>
          <w:sz w:val="22"/>
          <w:szCs w:val="22"/>
        </w:rPr>
        <w:t>执行设备操作规定，遵守各项工艺规程，具有安全意识，重</w:t>
      </w:r>
      <w:r>
        <w:rPr>
          <w:rFonts w:ascii="宋体" w:hAnsi="宋体" w:eastAsia="宋体" w:cs="宋体"/>
          <w:spacing w:val="-11"/>
          <w:sz w:val="22"/>
          <w:szCs w:val="22"/>
        </w:rPr>
        <w:t>视环境保护，并能解决一般</w:t>
      </w:r>
      <w:r>
        <w:rPr>
          <w:rFonts w:ascii="宋体" w:hAnsi="宋体" w:eastAsia="宋体" w:cs="宋体"/>
          <w:spacing w:val="-10"/>
          <w:sz w:val="22"/>
          <w:szCs w:val="22"/>
        </w:rPr>
        <w:t>性</w:t>
      </w:r>
      <w:r>
        <w:rPr>
          <w:rFonts w:ascii="宋体" w:hAnsi="宋体" w:eastAsia="宋体" w:cs="宋体"/>
          <w:sz w:val="22"/>
          <w:szCs w:val="22"/>
        </w:rPr>
        <w:t xml:space="preserve"> </w:t>
      </w:r>
      <w:r>
        <w:rPr>
          <w:rFonts w:ascii="宋体" w:hAnsi="宋体" w:eastAsia="宋体" w:cs="宋体"/>
          <w:spacing w:val="-13"/>
          <w:sz w:val="22"/>
          <w:szCs w:val="22"/>
        </w:rPr>
        <w:t>专业问题。同时具有下列专业能力：</w:t>
      </w:r>
    </w:p>
    <w:p w14:paraId="1A6FE4FF">
      <w:pPr>
        <w:spacing w:before="24"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4"/>
          <w:sz w:val="22"/>
          <w:szCs w:val="22"/>
        </w:rPr>
        <w:t xml:space="preserve"> </w:t>
      </w:r>
      <w:r>
        <w:rPr>
          <w:rFonts w:ascii="宋体" w:hAnsi="宋体" w:eastAsia="宋体" w:cs="宋体"/>
          <w:spacing w:val="-11"/>
          <w:sz w:val="22"/>
          <w:szCs w:val="22"/>
        </w:rPr>
        <w:t>能识读水利工程图，应用绘图软件绘制简单工程图。</w:t>
      </w:r>
    </w:p>
    <w:p w14:paraId="7E9EC17E">
      <w:pPr>
        <w:spacing w:before="9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能正确操作使用各种常用测量仪器。</w:t>
      </w:r>
    </w:p>
    <w:p w14:paraId="76CB3FDB">
      <w:pPr>
        <w:spacing w:before="48"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2"/>
          <w:sz w:val="22"/>
          <w:szCs w:val="22"/>
        </w:rPr>
        <w:t xml:space="preserve"> </w:t>
      </w:r>
      <w:r>
        <w:rPr>
          <w:rFonts w:ascii="宋体" w:hAnsi="宋体" w:eastAsia="宋体" w:cs="宋体"/>
          <w:spacing w:val="-10"/>
          <w:sz w:val="22"/>
          <w:szCs w:val="22"/>
        </w:rPr>
        <w:t>能依据规范标准取样，正确应用检测仪器进行常规材料检测。</w:t>
      </w:r>
    </w:p>
    <w:p w14:paraId="0F590B40">
      <w:pPr>
        <w:spacing w:line="219" w:lineRule="auto"/>
        <w:rPr>
          <w:rFonts w:ascii="宋体" w:hAnsi="宋体" w:eastAsia="宋体" w:cs="宋体"/>
          <w:sz w:val="22"/>
          <w:szCs w:val="22"/>
        </w:rPr>
        <w:sectPr>
          <w:footerReference r:id="rId428" w:type="default"/>
          <w:pgSz w:w="10770" w:h="15080"/>
          <w:pgMar w:top="400" w:right="1320" w:bottom="1214" w:left="1059" w:header="0" w:footer="958" w:gutter="0"/>
          <w:cols w:space="720" w:num="1"/>
        </w:sectPr>
      </w:pPr>
    </w:p>
    <w:p w14:paraId="1DC06C17">
      <w:pPr>
        <w:pStyle w:val="2"/>
        <w:spacing w:line="272" w:lineRule="auto"/>
      </w:pPr>
    </w:p>
    <w:p w14:paraId="389F6D9D">
      <w:pPr>
        <w:pStyle w:val="2"/>
        <w:spacing w:line="273" w:lineRule="auto"/>
      </w:pPr>
    </w:p>
    <w:p w14:paraId="58B7FBE4">
      <w:pPr>
        <w:pStyle w:val="2"/>
        <w:spacing w:line="273" w:lineRule="auto"/>
      </w:pPr>
    </w:p>
    <w:p w14:paraId="6F1C4067">
      <w:pPr>
        <w:pStyle w:val="2"/>
        <w:spacing w:line="273" w:lineRule="auto"/>
      </w:pPr>
    </w:p>
    <w:p w14:paraId="060D17B6">
      <w:pPr>
        <w:spacing w:before="71" w:line="219" w:lineRule="auto"/>
        <w:ind w:left="399"/>
        <w:rPr>
          <w:rFonts w:ascii="宋体" w:hAnsi="宋体" w:eastAsia="宋体" w:cs="宋体"/>
          <w:sz w:val="22"/>
          <w:szCs w:val="22"/>
        </w:rPr>
      </w:pPr>
      <w:bookmarkStart w:id="751" w:name="bookmark1437"/>
      <w:bookmarkEnd w:id="751"/>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能进行信息通信网络性能、故障、配</w:t>
      </w:r>
      <w:r>
        <w:rPr>
          <w:rFonts w:ascii="宋体" w:hAnsi="宋体" w:eastAsia="宋体" w:cs="宋体"/>
          <w:spacing w:val="-9"/>
          <w:sz w:val="22"/>
          <w:szCs w:val="22"/>
        </w:rPr>
        <w:t>置管理。</w:t>
      </w:r>
    </w:p>
    <w:p w14:paraId="7F028B9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能使用信息处理软件进行一般数据的处理。</w:t>
      </w:r>
    </w:p>
    <w:p w14:paraId="173679D3">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能进行物联网系统硬件、软件安装及调试。</w:t>
      </w:r>
    </w:p>
    <w:p w14:paraId="232B6B3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6"/>
          <w:w w:val="101"/>
          <w:sz w:val="22"/>
          <w:szCs w:val="22"/>
        </w:rPr>
        <w:t xml:space="preserve"> </w:t>
      </w:r>
      <w:r>
        <w:rPr>
          <w:rFonts w:ascii="宋体" w:hAnsi="宋体" w:eastAsia="宋体" w:cs="宋体"/>
          <w:spacing w:val="-9"/>
          <w:sz w:val="22"/>
          <w:szCs w:val="22"/>
        </w:rPr>
        <w:t>能使用物联网云平台。</w:t>
      </w:r>
    </w:p>
    <w:p w14:paraId="7E883E30">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能进行水工建筑物一般监测项目的观测。</w:t>
      </w:r>
    </w:p>
    <w:p w14:paraId="4C0CA03C">
      <w:pPr>
        <w:spacing w:before="68" w:line="244" w:lineRule="auto"/>
        <w:ind w:firstLine="399"/>
        <w:rPr>
          <w:rFonts w:ascii="宋体" w:hAnsi="宋体" w:eastAsia="宋体" w:cs="宋体"/>
          <w:sz w:val="22"/>
          <w:szCs w:val="22"/>
        </w:rPr>
      </w:pPr>
      <w:r>
        <w:rPr>
          <w:rFonts w:ascii="Times New Roman" w:hAnsi="Times New Roman" w:eastAsia="Times New Roman" w:cs="Times New Roman"/>
          <w:spacing w:val="-11"/>
          <w:sz w:val="22"/>
          <w:szCs w:val="22"/>
        </w:rPr>
        <w:t xml:space="preserve">9.  </w:t>
      </w:r>
      <w:r>
        <w:rPr>
          <w:rFonts w:ascii="宋体" w:hAnsi="宋体" w:eastAsia="宋体" w:cs="宋体"/>
          <w:spacing w:val="-11"/>
          <w:sz w:val="22"/>
          <w:szCs w:val="22"/>
        </w:rPr>
        <w:t>了解《中华人民共和国网络安全法》《中华人民共和国防洪法》《中华人民共和国防</w:t>
      </w:r>
      <w:r>
        <w:rPr>
          <w:rFonts w:ascii="宋体" w:hAnsi="宋体" w:eastAsia="宋体" w:cs="宋体"/>
          <w:spacing w:val="16"/>
          <w:sz w:val="22"/>
          <w:szCs w:val="22"/>
        </w:rPr>
        <w:t xml:space="preserve"> </w:t>
      </w:r>
      <w:r>
        <w:rPr>
          <w:rFonts w:ascii="宋体" w:hAnsi="宋体" w:eastAsia="宋体" w:cs="宋体"/>
          <w:spacing w:val="-13"/>
          <w:sz w:val="22"/>
          <w:szCs w:val="22"/>
        </w:rPr>
        <w:t>汛条例》《中华人民共和国环境保护法》等法律法规。</w:t>
      </w:r>
    </w:p>
    <w:p w14:paraId="2B1B82D5">
      <w:pPr>
        <w:spacing w:before="27" w:line="245" w:lineRule="auto"/>
        <w:ind w:right="218" w:firstLine="399"/>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水工监测工(4-09-01-04)、</w:t>
      </w:r>
      <w:r>
        <w:rPr>
          <w:rFonts w:ascii="宋体" w:hAnsi="宋体" w:eastAsia="宋体" w:cs="宋体"/>
          <w:spacing w:val="7"/>
          <w:sz w:val="22"/>
          <w:szCs w:val="22"/>
        </w:rPr>
        <w:t>物联网安装调试员(6-25-</w:t>
      </w:r>
      <w:r>
        <w:rPr>
          <w:rFonts w:ascii="宋体" w:hAnsi="宋体" w:eastAsia="宋体" w:cs="宋体"/>
          <w:sz w:val="22"/>
          <w:szCs w:val="22"/>
        </w:rPr>
        <w:t xml:space="preserve"> </w:t>
      </w:r>
      <w:r>
        <w:rPr>
          <w:rFonts w:ascii="宋体" w:hAnsi="宋体" w:eastAsia="宋体" w:cs="宋体"/>
          <w:spacing w:val="-3"/>
          <w:sz w:val="22"/>
          <w:szCs w:val="22"/>
        </w:rPr>
        <w:t>04-09)、信息通信网络运行管理员</w:t>
      </w:r>
      <w:r>
        <w:rPr>
          <w:rFonts w:ascii="Times New Roman" w:hAnsi="Times New Roman" w:eastAsia="Times New Roman" w:cs="Times New Roman"/>
          <w:spacing w:val="-3"/>
          <w:sz w:val="22"/>
          <w:szCs w:val="22"/>
        </w:rPr>
        <w:t>S(4-04-04-0</w:t>
      </w:r>
      <w:r>
        <w:rPr>
          <w:rFonts w:ascii="Times New Roman" w:hAnsi="Times New Roman" w:eastAsia="Times New Roman" w:cs="Times New Roman"/>
          <w:spacing w:val="-4"/>
          <w:sz w:val="22"/>
          <w:szCs w:val="22"/>
        </w:rPr>
        <w:t>1)</w:t>
      </w:r>
    </w:p>
    <w:p w14:paraId="1CE565E6">
      <w:pPr>
        <w:spacing w:before="46" w:line="264" w:lineRule="auto"/>
        <w:ind w:right="4"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0"/>
          <w:sz w:val="22"/>
          <w:szCs w:val="22"/>
        </w:rPr>
        <w:t xml:space="preserve"> </w:t>
      </w:r>
      <w:r>
        <w:rPr>
          <w:rFonts w:ascii="宋体" w:hAnsi="宋体" w:eastAsia="宋体" w:cs="宋体"/>
          <w:spacing w:val="-3"/>
          <w:sz w:val="22"/>
          <w:szCs w:val="22"/>
        </w:rPr>
        <w:t>水工监测工、物联网安装调试员、信息通信网络运行管理</w:t>
      </w:r>
      <w:r>
        <w:rPr>
          <w:rFonts w:ascii="宋体" w:hAnsi="宋体" w:eastAsia="宋体" w:cs="宋体"/>
          <w:sz w:val="22"/>
          <w:szCs w:val="22"/>
        </w:rPr>
        <w:t xml:space="preserve"> 员</w:t>
      </w:r>
    </w:p>
    <w:p w14:paraId="7D748A66">
      <w:pPr>
        <w:spacing w:before="29"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ACD7BFE">
      <w:pPr>
        <w:spacing w:before="55" w:line="271" w:lineRule="auto"/>
        <w:ind w:right="13" w:firstLine="399"/>
        <w:rPr>
          <w:rFonts w:ascii="宋体" w:hAnsi="宋体" w:eastAsia="宋体" w:cs="宋体"/>
          <w:sz w:val="22"/>
          <w:szCs w:val="22"/>
        </w:rPr>
      </w:pPr>
      <w:r>
        <w:rPr>
          <w:rFonts w:ascii="宋体" w:hAnsi="宋体" w:eastAsia="宋体" w:cs="宋体"/>
          <w:spacing w:val="-5"/>
          <w:sz w:val="22"/>
          <w:szCs w:val="22"/>
        </w:rPr>
        <w:t>水利工程识图与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、测量仪器使用、工程水文基础、水工建筑物</w:t>
      </w:r>
      <w:r>
        <w:rPr>
          <w:rFonts w:ascii="宋体" w:hAnsi="宋体" w:eastAsia="宋体" w:cs="宋体"/>
          <w:spacing w:val="-6"/>
          <w:sz w:val="22"/>
          <w:szCs w:val="22"/>
        </w:rPr>
        <w:t>、水工建筑材料与</w:t>
      </w:r>
      <w:r>
        <w:rPr>
          <w:rFonts w:ascii="宋体" w:hAnsi="宋体" w:eastAsia="宋体" w:cs="宋体"/>
          <w:sz w:val="22"/>
          <w:szCs w:val="22"/>
        </w:rPr>
        <w:t xml:space="preserve"> </w:t>
      </w:r>
      <w:r>
        <w:rPr>
          <w:rFonts w:ascii="宋体" w:hAnsi="宋体" w:eastAsia="宋体" w:cs="宋体"/>
          <w:spacing w:val="-10"/>
          <w:sz w:val="22"/>
          <w:szCs w:val="22"/>
        </w:rPr>
        <w:t>检测、数据信息处理、网络环境建立与管理、物联网云平台使用、网络系统配置等。</w:t>
      </w:r>
    </w:p>
    <w:p w14:paraId="4ABEC444">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对应上一级专业编码：0828-3</w:t>
      </w:r>
    </w:p>
    <w:p w14:paraId="370D49DD">
      <w:pPr>
        <w:spacing w:before="216" w:line="271" w:lineRule="exact"/>
        <w:ind w:firstLine="3490"/>
      </w:pPr>
      <w:r>
        <w:rPr>
          <w:position w:val="-5"/>
        </w:rPr>
        <w:drawing>
          <wp:inline distT="0" distB="0" distL="0" distR="0">
            <wp:extent cx="913765" cy="17145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633"/>
                    <a:stretch>
                      <a:fillRect/>
                    </a:stretch>
                  </pic:blipFill>
                  <pic:spPr>
                    <a:xfrm>
                      <a:off x="0" y="0"/>
                      <a:ext cx="914368" cy="171502"/>
                    </a:xfrm>
                    <a:prstGeom prst="rect">
                      <a:avLst/>
                    </a:prstGeom>
                  </pic:spPr>
                </pic:pic>
              </a:graphicData>
            </a:graphic>
          </wp:inline>
        </w:drawing>
      </w:r>
    </w:p>
    <w:p w14:paraId="0E4FEA8B">
      <w:pPr>
        <w:spacing w:before="207" w:line="221" w:lineRule="auto"/>
        <w:ind w:left="399"/>
        <w:rPr>
          <w:rFonts w:ascii="黑体" w:hAnsi="黑体" w:eastAsia="黑体" w:cs="黑体"/>
          <w:sz w:val="22"/>
          <w:szCs w:val="22"/>
        </w:rPr>
      </w:pPr>
      <w:r>
        <w:rPr>
          <w:rFonts w:ascii="黑体" w:hAnsi="黑体" w:eastAsia="黑体" w:cs="黑体"/>
          <w:spacing w:val="-6"/>
          <w:sz w:val="22"/>
          <w:szCs w:val="22"/>
        </w:rPr>
        <w:t>专业编码：0828-3</w:t>
      </w:r>
    </w:p>
    <w:p w14:paraId="49A3F70C">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智慧水利技术</w:t>
      </w:r>
    </w:p>
    <w:p w14:paraId="7018E602">
      <w:pPr>
        <w:spacing w:before="54" w:line="268" w:lineRule="auto"/>
        <w:ind w:right="21"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培养从事水利工程智能建造技术、施工项目信息化管理和智能监测与运维等</w:t>
      </w:r>
      <w:r>
        <w:rPr>
          <w:rFonts w:ascii="宋体" w:hAnsi="宋体" w:eastAsia="宋体" w:cs="宋体"/>
          <w:spacing w:val="16"/>
          <w:sz w:val="22"/>
          <w:szCs w:val="22"/>
        </w:rPr>
        <w:t xml:space="preserve"> </w:t>
      </w:r>
      <w:r>
        <w:rPr>
          <w:rFonts w:ascii="宋体" w:hAnsi="宋体" w:eastAsia="宋体" w:cs="宋体"/>
          <w:sz w:val="22"/>
          <w:szCs w:val="22"/>
        </w:rPr>
        <w:t>工作的高级技能人才(高级工)。</w:t>
      </w:r>
    </w:p>
    <w:p w14:paraId="45B33DD0">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DEC3A31">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8858432">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本能力；能指导他人进行工作或协助培训一般工作人员。同时具有下列专业能力：</w:t>
      </w:r>
    </w:p>
    <w:p w14:paraId="0349730F">
      <w:pPr>
        <w:spacing w:before="17" w:line="219" w:lineRule="auto"/>
        <w:ind w:left="399"/>
        <w:rPr>
          <w:rFonts w:ascii="宋体" w:hAnsi="宋体" w:eastAsia="宋体" w:cs="宋体"/>
          <w:sz w:val="22"/>
          <w:szCs w:val="22"/>
        </w:rPr>
      </w:pPr>
      <w:r>
        <w:rPr>
          <w:rFonts w:ascii="宋体" w:hAnsi="宋体" w:eastAsia="宋体" w:cs="宋体"/>
          <w:spacing w:val="-6"/>
          <w:sz w:val="22"/>
          <w:szCs w:val="22"/>
        </w:rPr>
        <w:t>1.能识读并绘制水利工程图，熟练使用</w:t>
      </w:r>
      <w:r>
        <w:rPr>
          <w:rFonts w:ascii="Times New Roman" w:hAnsi="Times New Roman" w:eastAsia="Times New Roman" w:cs="Times New Roman"/>
          <w:spacing w:val="-6"/>
          <w:sz w:val="22"/>
          <w:szCs w:val="22"/>
        </w:rPr>
        <w:t>CAD</w:t>
      </w:r>
      <w:r>
        <w:rPr>
          <w:rFonts w:ascii="宋体" w:hAnsi="宋体" w:eastAsia="宋体" w:cs="宋体"/>
          <w:spacing w:val="-6"/>
          <w:sz w:val="22"/>
          <w:szCs w:val="22"/>
        </w:rPr>
        <w:t>软件。</w:t>
      </w:r>
    </w:p>
    <w:p w14:paraId="52DF80BF">
      <w:pPr>
        <w:spacing w:before="38" w:line="219" w:lineRule="auto"/>
        <w:ind w:left="399"/>
        <w:rPr>
          <w:rFonts w:ascii="宋体" w:hAnsi="宋体" w:eastAsia="宋体" w:cs="宋体"/>
          <w:sz w:val="22"/>
          <w:szCs w:val="22"/>
        </w:rPr>
      </w:pPr>
      <w:r>
        <w:rPr>
          <w:rFonts w:ascii="宋体" w:hAnsi="宋体" w:eastAsia="宋体" w:cs="宋体"/>
          <w:spacing w:val="-8"/>
          <w:sz w:val="22"/>
          <w:szCs w:val="22"/>
        </w:rPr>
        <w:t>2.</w:t>
      </w:r>
      <w:r>
        <w:rPr>
          <w:rFonts w:ascii="宋体" w:hAnsi="宋体" w:eastAsia="宋体" w:cs="宋体"/>
          <w:spacing w:val="-51"/>
          <w:sz w:val="22"/>
          <w:szCs w:val="22"/>
        </w:rPr>
        <w:t xml:space="preserve"> </w:t>
      </w:r>
      <w:r>
        <w:rPr>
          <w:rFonts w:ascii="宋体" w:hAnsi="宋体" w:eastAsia="宋体" w:cs="宋体"/>
          <w:spacing w:val="-8"/>
          <w:sz w:val="22"/>
          <w:szCs w:val="22"/>
        </w:rPr>
        <w:t>掌握常见水工建筑物的基本组成、结构布置，能使用</w:t>
      </w:r>
      <w:r>
        <w:rPr>
          <w:rFonts w:ascii="Times New Roman" w:hAnsi="Times New Roman" w:eastAsia="Times New Roman" w:cs="Times New Roman"/>
          <w:spacing w:val="-8"/>
          <w:sz w:val="22"/>
          <w:szCs w:val="22"/>
        </w:rPr>
        <w:t xml:space="preserve">BIM </w:t>
      </w:r>
      <w:r>
        <w:rPr>
          <w:rFonts w:ascii="宋体" w:hAnsi="宋体" w:eastAsia="宋体" w:cs="宋体"/>
          <w:spacing w:val="-8"/>
          <w:sz w:val="22"/>
          <w:szCs w:val="22"/>
        </w:rPr>
        <w:t>软件进行建模。</w:t>
      </w:r>
    </w:p>
    <w:p w14:paraId="65921ED2">
      <w:pPr>
        <w:spacing w:before="70" w:line="219" w:lineRule="auto"/>
        <w:ind w:left="399"/>
        <w:rPr>
          <w:rFonts w:ascii="宋体" w:hAnsi="宋体" w:eastAsia="宋体" w:cs="宋体"/>
          <w:sz w:val="22"/>
          <w:szCs w:val="22"/>
        </w:rPr>
      </w:pPr>
      <w:r>
        <w:rPr>
          <w:rFonts w:ascii="宋体" w:hAnsi="宋体" w:eastAsia="宋体" w:cs="宋体"/>
          <w:spacing w:val="-3"/>
          <w:sz w:val="22"/>
          <w:szCs w:val="22"/>
        </w:rPr>
        <w:t>3.能使用</w:t>
      </w:r>
      <w:r>
        <w:rPr>
          <w:rFonts w:ascii="Times New Roman" w:hAnsi="Times New Roman" w:eastAsia="Times New Roman" w:cs="Times New Roman"/>
          <w:spacing w:val="-3"/>
          <w:sz w:val="22"/>
          <w:szCs w:val="22"/>
        </w:rPr>
        <w:t>GIS</w:t>
      </w:r>
      <w:r>
        <w:rPr>
          <w:rFonts w:ascii="宋体" w:hAnsi="宋体" w:eastAsia="宋体" w:cs="宋体"/>
          <w:spacing w:val="-3"/>
          <w:sz w:val="22"/>
          <w:szCs w:val="22"/>
        </w:rPr>
        <w:t>技术进行一般数据处理和分析。</w:t>
      </w:r>
    </w:p>
    <w:p w14:paraId="4CBC64DB">
      <w:pPr>
        <w:spacing w:before="39" w:line="219" w:lineRule="auto"/>
        <w:ind w:left="399"/>
        <w:rPr>
          <w:rFonts w:ascii="宋体" w:hAnsi="宋体" w:eastAsia="宋体" w:cs="宋体"/>
          <w:sz w:val="22"/>
          <w:szCs w:val="22"/>
        </w:rPr>
      </w:pPr>
      <w:r>
        <w:rPr>
          <w:rFonts w:ascii="宋体" w:hAnsi="宋体" w:eastAsia="宋体" w:cs="宋体"/>
          <w:spacing w:val="-7"/>
          <w:sz w:val="22"/>
          <w:szCs w:val="22"/>
        </w:rPr>
        <w:t>4.能使用信息化技术开展水利工程建设与管理。</w:t>
      </w:r>
    </w:p>
    <w:p w14:paraId="1279DB6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能搭建灌溉工程智能物联网系统，并能进行诊断与维护。</w:t>
      </w:r>
    </w:p>
    <w:p w14:paraId="1351FDE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能制定水利工程信息化运行管理的施工与运行维护方案。</w:t>
      </w:r>
    </w:p>
    <w:p w14:paraId="63A3D2F5">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能正确使用各种测量仪器进行测量。</w:t>
      </w:r>
    </w:p>
    <w:p w14:paraId="0AE692F2">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能对水工建筑物进行一般项目的安全监测分析，编制维护方案。</w:t>
      </w:r>
    </w:p>
    <w:p w14:paraId="409EAC43">
      <w:pPr>
        <w:spacing w:before="39" w:line="219" w:lineRule="auto"/>
        <w:jc w:val="right"/>
        <w:rPr>
          <w:rFonts w:ascii="宋体" w:hAnsi="宋体" w:eastAsia="宋体" w:cs="宋体"/>
          <w:sz w:val="22"/>
          <w:szCs w:val="22"/>
        </w:rPr>
      </w:pPr>
      <w:r>
        <w:rPr>
          <w:rFonts w:ascii="Times New Roman" w:hAnsi="Times New Roman" w:eastAsia="Times New Roman" w:cs="Times New Roman"/>
          <w:spacing w:val="-11"/>
          <w:sz w:val="22"/>
          <w:szCs w:val="22"/>
        </w:rPr>
        <w:t xml:space="preserve">9.  </w:t>
      </w:r>
      <w:r>
        <w:rPr>
          <w:rFonts w:ascii="宋体" w:hAnsi="宋体" w:eastAsia="宋体" w:cs="宋体"/>
          <w:spacing w:val="-11"/>
          <w:sz w:val="22"/>
          <w:szCs w:val="22"/>
        </w:rPr>
        <w:t>熟悉《中华人民共和国网络安全法》《中华人民共和国防洪法》《中华人民共和国防</w:t>
      </w:r>
    </w:p>
    <w:p w14:paraId="6BFB6845">
      <w:pPr>
        <w:spacing w:before="80" w:line="219" w:lineRule="auto"/>
        <w:rPr>
          <w:rFonts w:ascii="宋体" w:hAnsi="宋体" w:eastAsia="宋体" w:cs="宋体"/>
          <w:sz w:val="22"/>
          <w:szCs w:val="22"/>
        </w:rPr>
      </w:pPr>
      <w:r>
        <w:rPr>
          <w:rFonts w:ascii="宋体" w:hAnsi="宋体" w:eastAsia="宋体" w:cs="宋体"/>
          <w:spacing w:val="-13"/>
          <w:sz w:val="22"/>
          <w:szCs w:val="22"/>
        </w:rPr>
        <w:t>汛条例》《中华人民共和国环境保护法》等法律法规。</w:t>
      </w:r>
    </w:p>
    <w:p w14:paraId="709E46A8">
      <w:pPr>
        <w:spacing w:before="25" w:line="254" w:lineRule="auto"/>
        <w:ind w:right="111" w:firstLine="399"/>
        <w:rPr>
          <w:rFonts w:ascii="Times New Roman" w:hAnsi="Times New Roman" w:eastAsia="Times New Roman" w:cs="Times New Roman"/>
          <w:sz w:val="22"/>
          <w:szCs w:val="22"/>
        </w:rPr>
      </w:pPr>
      <w:r>
        <w:rPr>
          <w:rFonts w:ascii="黑体" w:hAnsi="黑体" w:eastAsia="黑体" w:cs="黑体"/>
          <w:spacing w:val="10"/>
          <w:sz w:val="22"/>
          <w:szCs w:val="22"/>
        </w:rPr>
        <w:t>对应或相关职业(工种):</w:t>
      </w:r>
      <w:r>
        <w:rPr>
          <w:rFonts w:ascii="黑体" w:hAnsi="黑体" w:eastAsia="黑体" w:cs="黑体"/>
          <w:spacing w:val="-52"/>
          <w:sz w:val="22"/>
          <w:szCs w:val="22"/>
        </w:rPr>
        <w:t xml:space="preserve"> </w:t>
      </w:r>
      <w:r>
        <w:rPr>
          <w:rFonts w:ascii="宋体" w:hAnsi="宋体" w:eastAsia="宋体" w:cs="宋体"/>
          <w:spacing w:val="10"/>
          <w:sz w:val="22"/>
          <w:szCs w:val="22"/>
        </w:rPr>
        <w:t>水工监测工(4-09-01-04)、物联网安装调试员(6-25-</w:t>
      </w:r>
      <w:r>
        <w:rPr>
          <w:rFonts w:ascii="宋体" w:hAnsi="宋体" w:eastAsia="宋体" w:cs="宋体"/>
          <w:sz w:val="22"/>
          <w:szCs w:val="22"/>
        </w:rPr>
        <w:t xml:space="preserve"> </w:t>
      </w:r>
      <w:r>
        <w:rPr>
          <w:rFonts w:ascii="宋体" w:hAnsi="宋体" w:eastAsia="宋体" w:cs="宋体"/>
          <w:spacing w:val="-3"/>
          <w:sz w:val="22"/>
          <w:szCs w:val="22"/>
        </w:rPr>
        <w:t>04-09)、信息通信网络运行管理员</w:t>
      </w:r>
      <w:r>
        <w:rPr>
          <w:rFonts w:ascii="Times New Roman" w:hAnsi="Times New Roman" w:eastAsia="Times New Roman" w:cs="Times New Roman"/>
          <w:spacing w:val="-3"/>
          <w:sz w:val="22"/>
          <w:szCs w:val="22"/>
        </w:rPr>
        <w:t>S(4-04-04-01)</w:t>
      </w:r>
    </w:p>
    <w:p w14:paraId="4EAEBA41">
      <w:pPr>
        <w:spacing w:line="254" w:lineRule="auto"/>
        <w:rPr>
          <w:rFonts w:ascii="Times New Roman" w:hAnsi="Times New Roman" w:eastAsia="Times New Roman" w:cs="Times New Roman"/>
          <w:sz w:val="22"/>
          <w:szCs w:val="22"/>
        </w:rPr>
        <w:sectPr>
          <w:footerReference r:id="rId429" w:type="default"/>
          <w:pgSz w:w="10770" w:h="15080"/>
          <w:pgMar w:top="400" w:right="1108" w:bottom="1223" w:left="1280" w:header="0" w:footer="955" w:gutter="0"/>
          <w:cols w:space="720" w:num="1"/>
        </w:sectPr>
      </w:pPr>
    </w:p>
    <w:p w14:paraId="513E1012">
      <w:pPr>
        <w:pStyle w:val="2"/>
        <w:spacing w:line="272" w:lineRule="auto"/>
      </w:pPr>
    </w:p>
    <w:p w14:paraId="759550C7">
      <w:pPr>
        <w:pStyle w:val="2"/>
        <w:spacing w:line="272" w:lineRule="auto"/>
      </w:pPr>
    </w:p>
    <w:p w14:paraId="2AB29450">
      <w:pPr>
        <w:pStyle w:val="2"/>
        <w:spacing w:line="272" w:lineRule="auto"/>
      </w:pPr>
    </w:p>
    <w:p w14:paraId="0AA14638">
      <w:pPr>
        <w:pStyle w:val="2"/>
        <w:spacing w:line="273" w:lineRule="auto"/>
      </w:pPr>
    </w:p>
    <w:p w14:paraId="6D41432F">
      <w:pPr>
        <w:spacing w:before="71" w:line="264" w:lineRule="auto"/>
        <w:ind w:left="10" w:firstLine="420"/>
        <w:rPr>
          <w:rFonts w:ascii="宋体" w:hAnsi="宋体" w:eastAsia="宋体" w:cs="宋体"/>
          <w:sz w:val="22"/>
          <w:szCs w:val="22"/>
        </w:rPr>
      </w:pPr>
      <w:bookmarkStart w:id="752" w:name="bookmark1438"/>
      <w:bookmarkEnd w:id="752"/>
      <w:r>
        <w:rPr>
          <w:rFonts w:ascii="黑体" w:hAnsi="黑体" w:eastAsia="黑体" w:cs="黑体"/>
          <w:spacing w:val="-4"/>
          <w:sz w:val="22"/>
          <w:szCs w:val="22"/>
        </w:rPr>
        <w:t>职业资格 (职业技能等级):</w:t>
      </w:r>
      <w:r>
        <w:rPr>
          <w:rFonts w:ascii="宋体" w:hAnsi="宋体" w:eastAsia="宋体" w:cs="宋体"/>
          <w:spacing w:val="-4"/>
          <w:sz w:val="22"/>
          <w:szCs w:val="22"/>
        </w:rPr>
        <w:t>水工监测工、物</w:t>
      </w:r>
      <w:r>
        <w:rPr>
          <w:rFonts w:ascii="宋体" w:hAnsi="宋体" w:eastAsia="宋体" w:cs="宋体"/>
          <w:spacing w:val="-5"/>
          <w:sz w:val="22"/>
          <w:szCs w:val="22"/>
        </w:rPr>
        <w:t>联网安装调试员、信息通信网络运行管理</w:t>
      </w:r>
      <w:r>
        <w:rPr>
          <w:rFonts w:ascii="宋体" w:hAnsi="宋体" w:eastAsia="宋体" w:cs="宋体"/>
          <w:sz w:val="22"/>
          <w:szCs w:val="22"/>
        </w:rPr>
        <w:t xml:space="preserve"> 员</w:t>
      </w:r>
    </w:p>
    <w:p w14:paraId="76FC8316">
      <w:pPr>
        <w:spacing w:before="19" w:line="221" w:lineRule="auto"/>
        <w:ind w:left="430"/>
        <w:rPr>
          <w:rFonts w:ascii="黑体" w:hAnsi="黑体" w:eastAsia="黑体" w:cs="黑体"/>
          <w:sz w:val="19"/>
          <w:szCs w:val="19"/>
        </w:rPr>
      </w:pPr>
      <w:r>
        <w:rPr>
          <w:rFonts w:ascii="黑体" w:hAnsi="黑体" w:eastAsia="黑体" w:cs="黑体"/>
          <w:spacing w:val="13"/>
          <w:sz w:val="19"/>
          <w:szCs w:val="19"/>
        </w:rPr>
        <w:t>专业主要教学内容：</w:t>
      </w:r>
    </w:p>
    <w:p w14:paraId="1DDC9705">
      <w:pPr>
        <w:spacing w:before="64" w:line="270" w:lineRule="auto"/>
        <w:ind w:right="38" w:firstLine="430"/>
        <w:rPr>
          <w:rFonts w:ascii="宋体" w:hAnsi="宋体" w:eastAsia="宋体" w:cs="宋体"/>
          <w:sz w:val="22"/>
          <w:szCs w:val="22"/>
        </w:rPr>
      </w:pPr>
      <w:r>
        <w:rPr>
          <w:rFonts w:ascii="宋体" w:hAnsi="宋体" w:eastAsia="宋体" w:cs="宋体"/>
          <w:spacing w:val="-8"/>
          <w:sz w:val="22"/>
          <w:szCs w:val="22"/>
        </w:rPr>
        <w:t>水利工程智能建造技术、水利工程信息化管理、</w:t>
      </w:r>
      <w:r>
        <w:rPr>
          <w:rFonts w:ascii="Times New Roman" w:hAnsi="Times New Roman" w:eastAsia="Times New Roman" w:cs="Times New Roman"/>
          <w:spacing w:val="-8"/>
          <w:sz w:val="22"/>
          <w:szCs w:val="22"/>
        </w:rPr>
        <w:t>GIS</w:t>
      </w:r>
      <w:r>
        <w:rPr>
          <w:rFonts w:ascii="宋体" w:hAnsi="宋体" w:eastAsia="宋体" w:cs="宋体"/>
          <w:spacing w:val="-8"/>
          <w:sz w:val="22"/>
          <w:szCs w:val="22"/>
        </w:rPr>
        <w:t>技术应用、智慧灌溉技术、</w:t>
      </w:r>
      <w:r>
        <w:rPr>
          <w:rFonts w:ascii="Times New Roman" w:hAnsi="Times New Roman" w:eastAsia="Times New Roman" w:cs="Times New Roman"/>
          <w:spacing w:val="-8"/>
          <w:sz w:val="22"/>
          <w:szCs w:val="22"/>
        </w:rPr>
        <w:t>B</w:t>
      </w:r>
      <w:r>
        <w:rPr>
          <w:rFonts w:ascii="Times New Roman" w:hAnsi="Times New Roman" w:eastAsia="Times New Roman" w:cs="Times New Roman"/>
          <w:spacing w:val="-9"/>
          <w:sz w:val="22"/>
          <w:szCs w:val="22"/>
        </w:rPr>
        <w:t>IM</w:t>
      </w:r>
      <w:r>
        <w:rPr>
          <w:rFonts w:ascii="宋体" w:hAnsi="宋体" w:eastAsia="宋体" w:cs="宋体"/>
          <w:spacing w:val="-9"/>
          <w:sz w:val="22"/>
          <w:szCs w:val="22"/>
        </w:rPr>
        <w:t>建</w:t>
      </w:r>
      <w:r>
        <w:rPr>
          <w:rFonts w:ascii="宋体" w:hAnsi="宋体" w:eastAsia="宋体" w:cs="宋体"/>
          <w:sz w:val="22"/>
          <w:szCs w:val="22"/>
        </w:rPr>
        <w:t xml:space="preserve"> </w:t>
      </w:r>
      <w:r>
        <w:rPr>
          <w:rFonts w:ascii="宋体" w:hAnsi="宋体" w:eastAsia="宋体" w:cs="宋体"/>
          <w:spacing w:val="-10"/>
          <w:sz w:val="22"/>
          <w:szCs w:val="22"/>
        </w:rPr>
        <w:t>模基础、水利工程测量、无人机操控、水工建</w:t>
      </w:r>
      <w:r>
        <w:rPr>
          <w:rFonts w:ascii="宋体" w:hAnsi="宋体" w:eastAsia="宋体" w:cs="宋体"/>
          <w:spacing w:val="-11"/>
          <w:sz w:val="22"/>
          <w:szCs w:val="22"/>
        </w:rPr>
        <w:t>筑物安全监测与维护等。</w:t>
      </w:r>
    </w:p>
    <w:p w14:paraId="25F2A241">
      <w:pPr>
        <w:spacing w:before="4" w:line="221" w:lineRule="auto"/>
        <w:ind w:left="430"/>
        <w:rPr>
          <w:rFonts w:ascii="黑体" w:hAnsi="黑体" w:eastAsia="黑体" w:cs="黑体"/>
          <w:sz w:val="19"/>
          <w:szCs w:val="19"/>
        </w:rPr>
      </w:pPr>
      <w:r>
        <w:rPr>
          <w:rFonts w:ascii="黑体" w:hAnsi="黑体" w:eastAsia="黑体" w:cs="黑体"/>
          <w:spacing w:val="15"/>
          <w:sz w:val="19"/>
          <w:szCs w:val="19"/>
        </w:rPr>
        <w:t>对应下一级专业编码：0828-4</w:t>
      </w:r>
    </w:p>
    <w:p w14:paraId="4322E11E">
      <w:pPr>
        <w:spacing w:line="221" w:lineRule="auto"/>
        <w:rPr>
          <w:rFonts w:ascii="黑体" w:hAnsi="黑体" w:eastAsia="黑体" w:cs="黑体"/>
          <w:sz w:val="19"/>
          <w:szCs w:val="19"/>
        </w:rPr>
        <w:sectPr>
          <w:footerReference r:id="rId430" w:type="default"/>
          <w:pgSz w:w="10770" w:h="15080"/>
          <w:pgMar w:top="400" w:right="1312" w:bottom="1214" w:left="1059" w:header="0" w:footer="958" w:gutter="0"/>
          <w:cols w:space="720" w:num="1"/>
        </w:sectPr>
      </w:pPr>
    </w:p>
    <w:p w14:paraId="3AA27D23">
      <w:pPr>
        <w:pStyle w:val="2"/>
        <w:spacing w:line="274" w:lineRule="auto"/>
      </w:pPr>
    </w:p>
    <w:p w14:paraId="62496346">
      <w:pPr>
        <w:pStyle w:val="2"/>
        <w:spacing w:line="274" w:lineRule="auto"/>
      </w:pPr>
    </w:p>
    <w:p w14:paraId="2990A3C5">
      <w:pPr>
        <w:pStyle w:val="2"/>
        <w:spacing w:line="274" w:lineRule="auto"/>
      </w:pPr>
    </w:p>
    <w:p w14:paraId="4A3A9F6B">
      <w:pPr>
        <w:pStyle w:val="2"/>
        <w:spacing w:line="274" w:lineRule="auto"/>
      </w:pPr>
    </w:p>
    <w:p w14:paraId="41A2F80E">
      <w:pPr>
        <w:pStyle w:val="2"/>
        <w:spacing w:line="274" w:lineRule="auto"/>
      </w:pPr>
    </w:p>
    <w:p w14:paraId="0AD4A04B">
      <w:pPr>
        <w:pStyle w:val="2"/>
        <w:spacing w:line="274" w:lineRule="auto"/>
      </w:pPr>
    </w:p>
    <w:p w14:paraId="1771C8F1">
      <w:pPr>
        <w:spacing w:before="95" w:line="221" w:lineRule="auto"/>
        <w:ind w:left="3119"/>
        <w:outlineLvl w:val="2"/>
        <w:rPr>
          <w:rFonts w:ascii="黑体" w:hAnsi="黑体" w:eastAsia="黑体" w:cs="黑体"/>
          <w:sz w:val="29"/>
          <w:szCs w:val="29"/>
        </w:rPr>
      </w:pPr>
      <w:bookmarkStart w:id="753" w:name="bookmark762"/>
      <w:bookmarkEnd w:id="753"/>
      <w:r>
        <w:rPr>
          <w:rFonts w:ascii="黑体" w:hAnsi="黑体" w:eastAsia="黑体" w:cs="黑体"/>
          <w:spacing w:val="-7"/>
          <w:sz w:val="29"/>
          <w:szCs w:val="29"/>
        </w:rPr>
        <w:t>09</w:t>
      </w:r>
      <w:r>
        <w:rPr>
          <w:rFonts w:ascii="黑体" w:hAnsi="黑体" w:eastAsia="黑体" w:cs="黑体"/>
          <w:spacing w:val="19"/>
          <w:sz w:val="29"/>
          <w:szCs w:val="29"/>
        </w:rPr>
        <w:t xml:space="preserve">  </w:t>
      </w:r>
      <w:r>
        <w:rPr>
          <w:rFonts w:ascii="黑体" w:hAnsi="黑体" w:eastAsia="黑体" w:cs="黑体"/>
          <w:spacing w:val="-7"/>
          <w:sz w:val="29"/>
          <w:szCs w:val="29"/>
        </w:rPr>
        <w:t>化</w:t>
      </w:r>
      <w:r>
        <w:rPr>
          <w:rFonts w:ascii="黑体" w:hAnsi="黑体" w:eastAsia="黑体" w:cs="黑体"/>
          <w:spacing w:val="36"/>
          <w:sz w:val="29"/>
          <w:szCs w:val="29"/>
        </w:rPr>
        <w:t xml:space="preserve">  </w:t>
      </w:r>
      <w:r>
        <w:rPr>
          <w:rFonts w:ascii="黑体" w:hAnsi="黑体" w:eastAsia="黑体" w:cs="黑体"/>
          <w:spacing w:val="-7"/>
          <w:sz w:val="29"/>
          <w:szCs w:val="29"/>
        </w:rPr>
        <w:t>工</w:t>
      </w:r>
      <w:r>
        <w:rPr>
          <w:rFonts w:ascii="黑体" w:hAnsi="黑体" w:eastAsia="黑体" w:cs="黑体"/>
          <w:spacing w:val="32"/>
          <w:sz w:val="29"/>
          <w:szCs w:val="29"/>
        </w:rPr>
        <w:t xml:space="preserve">  </w:t>
      </w:r>
      <w:r>
        <w:rPr>
          <w:rFonts w:ascii="黑体" w:hAnsi="黑体" w:eastAsia="黑体" w:cs="黑体"/>
          <w:spacing w:val="-7"/>
          <w:sz w:val="29"/>
          <w:szCs w:val="29"/>
        </w:rPr>
        <w:t>类</w:t>
      </w:r>
    </w:p>
    <w:p w14:paraId="405C7470">
      <w:pPr>
        <w:pStyle w:val="2"/>
        <w:spacing w:line="265" w:lineRule="auto"/>
      </w:pPr>
    </w:p>
    <w:p w14:paraId="218B40AF">
      <w:pPr>
        <w:pStyle w:val="2"/>
        <w:spacing w:line="265" w:lineRule="auto"/>
      </w:pPr>
    </w:p>
    <w:p w14:paraId="50DE8855">
      <w:pPr>
        <w:spacing w:before="88" w:line="220" w:lineRule="auto"/>
        <w:ind w:left="3313"/>
        <w:outlineLvl w:val="0"/>
        <w:rPr>
          <w:rFonts w:ascii="宋体" w:hAnsi="宋体" w:eastAsia="宋体" w:cs="宋体"/>
          <w:sz w:val="27"/>
          <w:szCs w:val="27"/>
        </w:rPr>
      </w:pPr>
      <w:bookmarkStart w:id="754" w:name="bookmark1439"/>
      <w:bookmarkEnd w:id="754"/>
      <w:bookmarkStart w:id="755" w:name="bookmark763"/>
      <w:bookmarkEnd w:id="755"/>
      <w:bookmarkStart w:id="756" w:name="bookmark766"/>
      <w:bookmarkEnd w:id="756"/>
      <w:r>
        <w:rPr>
          <w:rFonts w:ascii="宋体" w:hAnsi="宋体" w:eastAsia="宋体" w:cs="宋体"/>
          <w:b/>
          <w:bCs/>
          <w:spacing w:val="-8"/>
          <w:sz w:val="27"/>
          <w:szCs w:val="27"/>
        </w:rPr>
        <w:t>0901</w:t>
      </w:r>
      <w:r>
        <w:rPr>
          <w:rFonts w:ascii="宋体" w:hAnsi="宋体" w:eastAsia="宋体" w:cs="宋体"/>
          <w:spacing w:val="99"/>
          <w:sz w:val="27"/>
          <w:szCs w:val="27"/>
        </w:rPr>
        <w:t xml:space="preserve"> </w:t>
      </w:r>
      <w:r>
        <w:rPr>
          <w:rFonts w:ascii="宋体" w:hAnsi="宋体" w:eastAsia="宋体" w:cs="宋体"/>
          <w:b/>
          <w:bCs/>
          <w:spacing w:val="-8"/>
          <w:sz w:val="27"/>
          <w:szCs w:val="27"/>
        </w:rPr>
        <w:t>石油炼制</w:t>
      </w:r>
    </w:p>
    <w:p w14:paraId="617F4BA5">
      <w:pPr>
        <w:spacing w:before="160" w:line="220" w:lineRule="auto"/>
        <w:ind w:left="3500"/>
        <w:outlineLvl w:val="1"/>
        <w:rPr>
          <w:rFonts w:ascii="宋体" w:hAnsi="宋体" w:eastAsia="宋体" w:cs="宋体"/>
          <w:sz w:val="24"/>
          <w:szCs w:val="24"/>
        </w:rPr>
      </w:pPr>
      <w:bookmarkStart w:id="757" w:name="bookmark764"/>
      <w:bookmarkEnd w:id="757"/>
      <w:r>
        <w:rPr>
          <w:rFonts w:ascii="Times New Roman" w:hAnsi="Times New Roman" w:eastAsia="Times New Roman" w:cs="Times New Roman"/>
          <w:spacing w:val="-6"/>
          <w:sz w:val="24"/>
          <w:szCs w:val="24"/>
        </w:rPr>
        <w:t>0901-4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E94F917">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专业编码：0901-4</w:t>
      </w:r>
    </w:p>
    <w:p w14:paraId="378F75E8">
      <w:pPr>
        <w:spacing w:before="3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石油炼制</w:t>
      </w:r>
    </w:p>
    <w:p w14:paraId="67197587">
      <w:pPr>
        <w:spacing w:before="54"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培养从事石油炼制工作的中级技能人才。</w:t>
      </w:r>
    </w:p>
    <w:p w14:paraId="218829AD">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AD47253">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57E151B">
      <w:pPr>
        <w:spacing w:before="5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格遵守各项工艺规程，具有安全意识，重视</w:t>
      </w:r>
      <w:r>
        <w:rPr>
          <w:rFonts w:ascii="宋体" w:hAnsi="宋体" w:eastAsia="宋体" w:cs="宋体"/>
          <w:spacing w:val="-11"/>
          <w:sz w:val="22"/>
          <w:szCs w:val="22"/>
        </w:rPr>
        <w:t>环境保护，并能解决一般性专业问题。同时具有</w:t>
      </w:r>
      <w:r>
        <w:rPr>
          <w:rFonts w:ascii="宋体" w:hAnsi="宋体" w:eastAsia="宋体" w:cs="宋体"/>
          <w:sz w:val="22"/>
          <w:szCs w:val="22"/>
        </w:rPr>
        <w:t xml:space="preserve"> </w:t>
      </w:r>
      <w:r>
        <w:rPr>
          <w:rFonts w:ascii="宋体" w:hAnsi="宋体" w:eastAsia="宋体" w:cs="宋体"/>
          <w:spacing w:val="-12"/>
          <w:sz w:val="22"/>
          <w:szCs w:val="22"/>
        </w:rPr>
        <w:t>下列专业能力：</w:t>
      </w:r>
    </w:p>
    <w:p w14:paraId="0789B04D">
      <w:pPr>
        <w:spacing w:before="1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能识读设备结构图和工作原理图。</w:t>
      </w:r>
    </w:p>
    <w:p w14:paraId="76966AE5">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3"/>
          <w:sz w:val="22"/>
          <w:szCs w:val="22"/>
        </w:rPr>
        <w:t xml:space="preserve"> </w:t>
      </w:r>
      <w:r>
        <w:rPr>
          <w:rFonts w:ascii="宋体" w:hAnsi="宋体" w:eastAsia="宋体" w:cs="宋体"/>
          <w:spacing w:val="-9"/>
          <w:sz w:val="22"/>
          <w:szCs w:val="22"/>
        </w:rPr>
        <w:t>熟悉石油炼制工艺过程，能进行石油炼制生产操作。</w:t>
      </w:r>
    </w:p>
    <w:p w14:paraId="05B0B12F">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能操作石油产品的输送、储备设备。</w:t>
      </w:r>
    </w:p>
    <w:p w14:paraId="73017ADB">
      <w:pPr>
        <w:spacing w:before="5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能正确使用化工机械、电气和控制仪表。</w:t>
      </w:r>
    </w:p>
    <w:p w14:paraId="023B0867">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能操作炉、窑、泵等炼油机械设备。</w:t>
      </w:r>
    </w:p>
    <w:p w14:paraId="741D5DA1">
      <w:pPr>
        <w:spacing w:before="7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了解环保知识，了解水处理工艺和方法。</w:t>
      </w:r>
    </w:p>
    <w:p w14:paraId="0302B1C2">
      <w:pPr>
        <w:spacing w:before="45" w:line="257" w:lineRule="auto"/>
        <w:ind w:firstLine="410"/>
        <w:jc w:val="both"/>
        <w:rPr>
          <w:rFonts w:ascii="Times New Roman" w:hAnsi="Times New Roman" w:eastAsia="Times New Roman" w:cs="Times New Roman"/>
          <w:sz w:val="22"/>
          <w:szCs w:val="22"/>
        </w:rPr>
      </w:pPr>
      <w:r>
        <w:rPr>
          <w:rFonts w:ascii="黑体" w:hAnsi="黑体" w:eastAsia="黑体" w:cs="黑体"/>
          <w:spacing w:val="6"/>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6"/>
          <w:sz w:val="22"/>
          <w:szCs w:val="22"/>
        </w:rPr>
        <w:t>原油蒸馏工(6-10-01-01)、</w:t>
      </w:r>
      <w:r>
        <w:rPr>
          <w:rFonts w:ascii="宋体" w:hAnsi="宋体" w:eastAsia="宋体" w:cs="宋体"/>
          <w:spacing w:val="37"/>
          <w:sz w:val="22"/>
          <w:szCs w:val="22"/>
        </w:rPr>
        <w:t xml:space="preserve"> </w:t>
      </w:r>
      <w:r>
        <w:rPr>
          <w:rFonts w:ascii="宋体" w:hAnsi="宋体" w:eastAsia="宋体" w:cs="宋体"/>
          <w:spacing w:val="6"/>
          <w:sz w:val="22"/>
          <w:szCs w:val="22"/>
        </w:rPr>
        <w:t>催化裂化工(6-</w:t>
      </w:r>
      <w:r>
        <w:rPr>
          <w:rFonts w:ascii="宋体" w:hAnsi="宋体" w:eastAsia="宋体" w:cs="宋体"/>
          <w:spacing w:val="5"/>
          <w:sz w:val="22"/>
          <w:szCs w:val="22"/>
        </w:rPr>
        <w:t>10-01-02)、</w:t>
      </w:r>
      <w:r>
        <w:rPr>
          <w:rFonts w:ascii="宋体" w:hAnsi="宋体" w:eastAsia="宋体" w:cs="宋体"/>
          <w:sz w:val="22"/>
          <w:szCs w:val="22"/>
        </w:rPr>
        <w:t xml:space="preserve"> </w:t>
      </w:r>
      <w:r>
        <w:rPr>
          <w:rFonts w:ascii="宋体" w:hAnsi="宋体" w:eastAsia="宋体" w:cs="宋体"/>
          <w:spacing w:val="9"/>
          <w:sz w:val="22"/>
          <w:szCs w:val="22"/>
        </w:rPr>
        <w:t>蜡油渣油加氢工(6-10-01-03)、渣油热加工工(6-10-01-04)、石脑油加工工(6-</w:t>
      </w:r>
      <w:r>
        <w:rPr>
          <w:rFonts w:ascii="宋体" w:hAnsi="宋体" w:eastAsia="宋体" w:cs="宋体"/>
          <w:spacing w:val="8"/>
          <w:sz w:val="22"/>
          <w:szCs w:val="22"/>
        </w:rPr>
        <w:t>10-</w:t>
      </w:r>
      <w:r>
        <w:rPr>
          <w:rFonts w:ascii="宋体" w:hAnsi="宋体" w:eastAsia="宋体" w:cs="宋体"/>
          <w:sz w:val="22"/>
          <w:szCs w:val="22"/>
        </w:rPr>
        <w:t xml:space="preserve">  </w:t>
      </w:r>
      <w:r>
        <w:rPr>
          <w:rFonts w:ascii="宋体" w:hAnsi="宋体" w:eastAsia="宋体" w:cs="宋体"/>
          <w:spacing w:val="5"/>
          <w:sz w:val="22"/>
          <w:szCs w:val="22"/>
        </w:rPr>
        <w:t>01-05)、炼厂气加工工(6-10-01-06)、润滑油脂生产工(6-10-01</w:t>
      </w:r>
      <w:r>
        <w:rPr>
          <w:rFonts w:ascii="宋体" w:hAnsi="宋体" w:eastAsia="宋体" w:cs="宋体"/>
          <w:spacing w:val="4"/>
          <w:sz w:val="22"/>
          <w:szCs w:val="22"/>
        </w:rPr>
        <w:t>-07)、石油产品精制</w:t>
      </w:r>
      <w:r>
        <w:rPr>
          <w:rFonts w:ascii="宋体" w:hAnsi="宋体" w:eastAsia="宋体" w:cs="宋体"/>
          <w:sz w:val="22"/>
          <w:szCs w:val="22"/>
        </w:rPr>
        <w:t xml:space="preserve"> </w:t>
      </w:r>
      <w:r>
        <w:rPr>
          <w:rFonts w:ascii="宋体" w:hAnsi="宋体" w:eastAsia="宋体" w:cs="宋体"/>
          <w:spacing w:val="4"/>
          <w:sz w:val="22"/>
          <w:szCs w:val="22"/>
        </w:rPr>
        <w:t>工(6-10-01-08)、</w:t>
      </w:r>
      <w:r>
        <w:rPr>
          <w:rFonts w:ascii="宋体" w:hAnsi="宋体" w:eastAsia="宋体" w:cs="宋体"/>
          <w:color w:val="204070"/>
          <w:spacing w:val="4"/>
          <w:sz w:val="22"/>
          <w:szCs w:val="22"/>
        </w:rPr>
        <w:t>油制气工</w:t>
      </w:r>
      <w:r>
        <w:rPr>
          <w:rFonts w:ascii="宋体" w:hAnsi="宋体" w:eastAsia="宋体" w:cs="宋体"/>
          <w:color w:val="204070"/>
          <w:spacing w:val="-17"/>
          <w:sz w:val="22"/>
          <w:szCs w:val="22"/>
        </w:rPr>
        <w:t xml:space="preserve"> </w:t>
      </w:r>
      <w:r>
        <w:rPr>
          <w:rFonts w:ascii="宋体" w:hAnsi="宋体" w:eastAsia="宋体" w:cs="宋体"/>
          <w:spacing w:val="4"/>
          <w:sz w:val="22"/>
          <w:szCs w:val="22"/>
        </w:rPr>
        <w:t>(6-1</w:t>
      </w:r>
      <w:r>
        <w:rPr>
          <w:rFonts w:ascii="宋体" w:hAnsi="宋体" w:eastAsia="宋体" w:cs="宋体"/>
          <w:spacing w:val="3"/>
          <w:sz w:val="22"/>
          <w:szCs w:val="22"/>
        </w:rPr>
        <w:t>0-01-09)、 油品储运工(6-10-01-10)、</w:t>
      </w:r>
      <w:r>
        <w:rPr>
          <w:rFonts w:ascii="宋体" w:hAnsi="宋体" w:eastAsia="宋体" w:cs="宋体"/>
          <w:spacing w:val="-44"/>
          <w:sz w:val="22"/>
          <w:szCs w:val="22"/>
        </w:rPr>
        <w:t xml:space="preserve"> </w:t>
      </w:r>
      <w:r>
        <w:rPr>
          <w:rFonts w:ascii="宋体" w:hAnsi="宋体" w:eastAsia="宋体" w:cs="宋体"/>
          <w:color w:val="604060"/>
          <w:spacing w:val="3"/>
          <w:sz w:val="22"/>
          <w:szCs w:val="22"/>
        </w:rPr>
        <w:t>油母页岩提</w:t>
      </w:r>
      <w:r>
        <w:rPr>
          <w:rFonts w:ascii="宋体" w:hAnsi="宋体" w:eastAsia="宋体" w:cs="宋体"/>
          <w:color w:val="604060"/>
          <w:sz w:val="22"/>
          <w:szCs w:val="22"/>
        </w:rPr>
        <w:t xml:space="preserve">  </w:t>
      </w:r>
      <w:r>
        <w:rPr>
          <w:rFonts w:ascii="宋体" w:hAnsi="宋体" w:eastAsia="宋体" w:cs="宋体"/>
          <w:spacing w:val="-1"/>
          <w:sz w:val="22"/>
          <w:szCs w:val="22"/>
        </w:rPr>
        <w:t>炼工</w:t>
      </w:r>
      <w:r>
        <w:rPr>
          <w:rFonts w:ascii="Times New Roman" w:hAnsi="Times New Roman" w:eastAsia="Times New Roman" w:cs="Times New Roman"/>
          <w:spacing w:val="-1"/>
          <w:sz w:val="22"/>
          <w:szCs w:val="22"/>
        </w:rPr>
        <w:t>L(6-10-01-11)</w:t>
      </w:r>
    </w:p>
    <w:p w14:paraId="2D31471F">
      <w:pPr>
        <w:spacing w:before="40"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润滑油脂生产工、石油产品精制工</w:t>
      </w:r>
    </w:p>
    <w:p w14:paraId="3DF8E70A">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312BBD51">
      <w:pPr>
        <w:spacing w:before="53" w:line="274" w:lineRule="auto"/>
        <w:ind w:right="98" w:firstLine="410"/>
        <w:jc w:val="both"/>
        <w:rPr>
          <w:rFonts w:ascii="宋体" w:hAnsi="宋体" w:eastAsia="宋体" w:cs="宋体"/>
          <w:sz w:val="22"/>
          <w:szCs w:val="22"/>
        </w:rPr>
      </w:pPr>
      <w:r>
        <w:rPr>
          <w:rFonts w:ascii="宋体" w:hAnsi="宋体" w:eastAsia="宋体" w:cs="宋体"/>
          <w:spacing w:val="-10"/>
          <w:sz w:val="22"/>
          <w:szCs w:val="22"/>
        </w:rPr>
        <w:t>无机化学、有机化学、化工制图、化工单元过程及操作、化工仪</w:t>
      </w:r>
      <w:r>
        <w:rPr>
          <w:rFonts w:ascii="宋体" w:hAnsi="宋体" w:eastAsia="宋体" w:cs="宋体"/>
          <w:spacing w:val="-11"/>
          <w:sz w:val="22"/>
          <w:szCs w:val="22"/>
        </w:rPr>
        <w:t>表及自动化、石油化工</w:t>
      </w:r>
      <w:r>
        <w:rPr>
          <w:rFonts w:ascii="宋体" w:hAnsi="宋体" w:eastAsia="宋体" w:cs="宋体"/>
          <w:sz w:val="22"/>
          <w:szCs w:val="22"/>
        </w:rPr>
        <w:t xml:space="preserve"> </w:t>
      </w:r>
      <w:r>
        <w:rPr>
          <w:rFonts w:ascii="宋体" w:hAnsi="宋体" w:eastAsia="宋体" w:cs="宋体"/>
          <w:spacing w:val="-10"/>
          <w:sz w:val="22"/>
          <w:szCs w:val="22"/>
        </w:rPr>
        <w:t>概论、低温干馏工艺、炼油过程及设备、石</w:t>
      </w:r>
      <w:r>
        <w:rPr>
          <w:rFonts w:ascii="宋体" w:hAnsi="宋体" w:eastAsia="宋体" w:cs="宋体"/>
          <w:spacing w:val="-11"/>
          <w:sz w:val="22"/>
          <w:szCs w:val="22"/>
        </w:rPr>
        <w:t>油炼制工艺、化工安全与环保技术、化工单元操</w:t>
      </w:r>
      <w:r>
        <w:rPr>
          <w:rFonts w:ascii="宋体" w:hAnsi="宋体" w:eastAsia="宋体" w:cs="宋体"/>
          <w:sz w:val="22"/>
          <w:szCs w:val="22"/>
        </w:rPr>
        <w:t xml:space="preserve"> </w:t>
      </w:r>
      <w:r>
        <w:rPr>
          <w:rFonts w:ascii="宋体" w:hAnsi="宋体" w:eastAsia="宋体" w:cs="宋体"/>
          <w:spacing w:val="-10"/>
          <w:sz w:val="22"/>
          <w:szCs w:val="22"/>
        </w:rPr>
        <w:t>作仿真实训、钳工基本操作实训、电工操作实训、炼油</w:t>
      </w:r>
      <w:r>
        <w:rPr>
          <w:rFonts w:ascii="宋体" w:hAnsi="宋体" w:eastAsia="宋体" w:cs="宋体"/>
          <w:spacing w:val="-11"/>
          <w:sz w:val="22"/>
          <w:szCs w:val="22"/>
        </w:rPr>
        <w:t>过程及设备综合实训等。</w:t>
      </w:r>
    </w:p>
    <w:p w14:paraId="21BB181D">
      <w:pPr>
        <w:spacing w:before="1" w:line="220" w:lineRule="auto"/>
        <w:ind w:left="410"/>
        <w:rPr>
          <w:rFonts w:ascii="黑体" w:hAnsi="黑体" w:eastAsia="黑体" w:cs="黑体"/>
          <w:sz w:val="19"/>
          <w:szCs w:val="19"/>
        </w:rPr>
      </w:pPr>
      <w:r>
        <w:rPr>
          <w:rFonts w:ascii="黑体" w:hAnsi="黑体" w:eastAsia="黑体" w:cs="黑体"/>
          <w:spacing w:val="17"/>
          <w:sz w:val="19"/>
          <w:szCs w:val="19"/>
        </w:rPr>
        <w:t>对应上一级专业编码：0901-3</w:t>
      </w:r>
    </w:p>
    <w:p w14:paraId="62152ECC">
      <w:pPr>
        <w:spacing w:before="196" w:line="219" w:lineRule="auto"/>
        <w:ind w:left="3500"/>
        <w:outlineLvl w:val="1"/>
        <w:rPr>
          <w:rFonts w:ascii="宋体" w:hAnsi="宋体" w:eastAsia="宋体" w:cs="宋体"/>
          <w:sz w:val="24"/>
          <w:szCs w:val="24"/>
        </w:rPr>
      </w:pPr>
      <w:bookmarkStart w:id="758" w:name="bookmark765"/>
      <w:bookmarkEnd w:id="758"/>
      <w:r>
        <w:rPr>
          <w:rFonts w:ascii="Times New Roman" w:hAnsi="Times New Roman" w:eastAsia="Times New Roman" w:cs="Times New Roman"/>
          <w:spacing w:val="-1"/>
          <w:sz w:val="24"/>
          <w:szCs w:val="24"/>
        </w:rPr>
        <w:t>0901-3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6809DE48">
      <w:pPr>
        <w:spacing w:before="193" w:line="221" w:lineRule="auto"/>
        <w:ind w:left="410"/>
        <w:rPr>
          <w:rFonts w:ascii="黑体" w:hAnsi="黑体" w:eastAsia="黑体" w:cs="黑体"/>
          <w:sz w:val="22"/>
          <w:szCs w:val="22"/>
        </w:rPr>
      </w:pPr>
      <w:r>
        <w:rPr>
          <w:rFonts w:ascii="黑体" w:hAnsi="黑体" w:eastAsia="黑体" w:cs="黑体"/>
          <w:spacing w:val="-7"/>
          <w:sz w:val="22"/>
          <w:szCs w:val="22"/>
        </w:rPr>
        <w:t>专业编码：0901-3</w:t>
      </w:r>
    </w:p>
    <w:p w14:paraId="1ECBFD53">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石油炼制</w:t>
      </w:r>
    </w:p>
    <w:p w14:paraId="78FE1849">
      <w:pPr>
        <w:spacing w:before="6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培养从事石油炼制工作的高级技能</w:t>
      </w:r>
      <w:r>
        <w:rPr>
          <w:rFonts w:ascii="宋体" w:hAnsi="宋体" w:eastAsia="宋体" w:cs="宋体"/>
          <w:spacing w:val="-6"/>
          <w:sz w:val="22"/>
          <w:szCs w:val="22"/>
        </w:rPr>
        <w:t>人才(高级工)。</w:t>
      </w:r>
    </w:p>
    <w:p w14:paraId="32E82C57">
      <w:pPr>
        <w:spacing w:line="221" w:lineRule="auto"/>
        <w:rPr>
          <w:rFonts w:ascii="宋体" w:hAnsi="宋体" w:eastAsia="宋体" w:cs="宋体"/>
          <w:sz w:val="22"/>
          <w:szCs w:val="22"/>
        </w:rPr>
        <w:sectPr>
          <w:footerReference r:id="rId431" w:type="default"/>
          <w:pgSz w:w="10770" w:h="15080"/>
          <w:pgMar w:top="400" w:right="1010" w:bottom="1214" w:left="1280" w:header="0" w:footer="959" w:gutter="0"/>
          <w:cols w:space="720" w:num="1"/>
        </w:sectPr>
      </w:pPr>
    </w:p>
    <w:p w14:paraId="0CE695BC">
      <w:pPr>
        <w:pStyle w:val="2"/>
        <w:spacing w:line="285" w:lineRule="auto"/>
      </w:pPr>
    </w:p>
    <w:p w14:paraId="62A2B34E">
      <w:pPr>
        <w:pStyle w:val="2"/>
        <w:spacing w:line="285" w:lineRule="auto"/>
      </w:pPr>
    </w:p>
    <w:p w14:paraId="68E07B88">
      <w:pPr>
        <w:pStyle w:val="2"/>
        <w:spacing w:line="285" w:lineRule="auto"/>
      </w:pPr>
    </w:p>
    <w:p w14:paraId="30044815">
      <w:pPr>
        <w:pStyle w:val="2"/>
        <w:spacing w:line="285" w:lineRule="auto"/>
      </w:pPr>
    </w:p>
    <w:p w14:paraId="00F4D531">
      <w:pPr>
        <w:spacing w:before="68"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AB92A8B">
      <w:pPr>
        <w:spacing w:before="42" w:line="222" w:lineRule="auto"/>
        <w:ind w:left="399"/>
        <w:rPr>
          <w:rFonts w:ascii="黑体" w:hAnsi="黑体" w:eastAsia="黑体" w:cs="黑体"/>
          <w:sz w:val="22"/>
          <w:szCs w:val="22"/>
        </w:rPr>
      </w:pPr>
      <w:bookmarkStart w:id="759" w:name="bookmark1440"/>
      <w:bookmarkEnd w:id="759"/>
      <w:r>
        <w:rPr>
          <w:rFonts w:ascii="黑体" w:hAnsi="黑体" w:eastAsia="黑体" w:cs="黑体"/>
          <w:spacing w:val="-12"/>
          <w:sz w:val="22"/>
          <w:szCs w:val="22"/>
        </w:rPr>
        <w:t>职业能力：</w:t>
      </w:r>
    </w:p>
    <w:p w14:paraId="77969449">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4"/>
          <w:sz w:val="22"/>
          <w:szCs w:val="22"/>
        </w:rPr>
        <w:t xml:space="preserve">  </w:t>
      </w:r>
      <w:r>
        <w:rPr>
          <w:rFonts w:ascii="宋体" w:hAnsi="宋体" w:eastAsia="宋体" w:cs="宋体"/>
          <w:spacing w:val="-8"/>
          <w:sz w:val="22"/>
          <w:szCs w:val="22"/>
        </w:rPr>
        <w:t>格遵守各项工艺规程，具有安全生产和环保意识，并具有独立解</w:t>
      </w:r>
      <w:r>
        <w:rPr>
          <w:rFonts w:ascii="宋体" w:hAnsi="宋体" w:eastAsia="宋体" w:cs="宋体"/>
          <w:spacing w:val="-9"/>
          <w:sz w:val="22"/>
          <w:szCs w:val="22"/>
        </w:rPr>
        <w:t>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269DE9C7">
      <w:pPr>
        <w:spacing w:before="5" w:line="219" w:lineRule="auto"/>
        <w:ind w:left="399"/>
        <w:rPr>
          <w:rFonts w:ascii="宋体" w:hAnsi="宋体" w:eastAsia="宋体" w:cs="宋体"/>
          <w:sz w:val="22"/>
          <w:szCs w:val="22"/>
        </w:rPr>
      </w:pPr>
      <w:r>
        <w:rPr>
          <w:rFonts w:ascii="宋体" w:hAnsi="宋体" w:eastAsia="宋体" w:cs="宋体"/>
          <w:color w:val="603020"/>
          <w:spacing w:val="-10"/>
          <w:sz w:val="22"/>
          <w:szCs w:val="22"/>
        </w:rPr>
        <w:t>1.</w:t>
      </w:r>
      <w:r>
        <w:rPr>
          <w:rFonts w:ascii="宋体" w:hAnsi="宋体" w:eastAsia="宋体" w:cs="宋体"/>
          <w:color w:val="603020"/>
          <w:spacing w:val="-61"/>
          <w:sz w:val="22"/>
          <w:szCs w:val="22"/>
        </w:rPr>
        <w:t xml:space="preserve"> </w:t>
      </w:r>
      <w:r>
        <w:rPr>
          <w:rFonts w:ascii="宋体" w:hAnsi="宋体" w:eastAsia="宋体" w:cs="宋体"/>
          <w:spacing w:val="-10"/>
          <w:sz w:val="22"/>
          <w:szCs w:val="22"/>
        </w:rPr>
        <w:t>掌握石油炼制工艺过程，能熟练进行石油炼制生产操作。</w:t>
      </w:r>
    </w:p>
    <w:p w14:paraId="3E9A8F94">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37"/>
          <w:w w:val="101"/>
          <w:sz w:val="22"/>
          <w:szCs w:val="22"/>
        </w:rPr>
        <w:t xml:space="preserve"> </w:t>
      </w:r>
      <w:r>
        <w:rPr>
          <w:rFonts w:ascii="宋体" w:hAnsi="宋体" w:eastAsia="宋体" w:cs="宋体"/>
          <w:spacing w:val="-9"/>
          <w:sz w:val="22"/>
          <w:szCs w:val="22"/>
        </w:rPr>
        <w:t>能操作和维护炉、窑、泵等炼油机械设备。</w:t>
      </w:r>
    </w:p>
    <w:p w14:paraId="50ADFCA7">
      <w:pPr>
        <w:spacing w:before="69" w:line="219" w:lineRule="auto"/>
        <w:ind w:left="399"/>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47"/>
          <w:sz w:val="22"/>
          <w:szCs w:val="22"/>
        </w:rPr>
        <w:t xml:space="preserve"> </w:t>
      </w:r>
      <w:r>
        <w:rPr>
          <w:rFonts w:ascii="宋体" w:hAnsi="宋体" w:eastAsia="宋体" w:cs="宋体"/>
          <w:spacing w:val="-8"/>
          <w:sz w:val="22"/>
          <w:szCs w:val="22"/>
        </w:rPr>
        <w:t>能使用化工机械、电气和控制仪表，独立操作</w:t>
      </w:r>
      <w:r>
        <w:rPr>
          <w:rFonts w:ascii="Times New Roman" w:hAnsi="Times New Roman" w:eastAsia="Times New Roman" w:cs="Times New Roman"/>
          <w:spacing w:val="-8"/>
          <w:sz w:val="22"/>
          <w:szCs w:val="22"/>
        </w:rPr>
        <w:t>DCS</w:t>
      </w:r>
      <w:r>
        <w:rPr>
          <w:rFonts w:ascii="Times New Roman" w:hAnsi="Times New Roman" w:eastAsia="Times New Roman" w:cs="Times New Roman"/>
          <w:spacing w:val="-26"/>
          <w:sz w:val="22"/>
          <w:szCs w:val="22"/>
        </w:rPr>
        <w:t xml:space="preserve"> </w:t>
      </w:r>
      <w:r>
        <w:rPr>
          <w:rFonts w:ascii="宋体" w:hAnsi="宋体" w:eastAsia="宋体" w:cs="宋体"/>
          <w:spacing w:val="-8"/>
          <w:sz w:val="22"/>
          <w:szCs w:val="22"/>
        </w:rPr>
        <w:t>控制</w:t>
      </w:r>
      <w:r>
        <w:rPr>
          <w:rFonts w:ascii="宋体" w:hAnsi="宋体" w:eastAsia="宋体" w:cs="宋体"/>
          <w:spacing w:val="-9"/>
          <w:sz w:val="22"/>
          <w:szCs w:val="22"/>
        </w:rPr>
        <w:t>系统。</w:t>
      </w:r>
    </w:p>
    <w:p w14:paraId="5876A9BF">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能分析和选择工艺流程、主要生产设备和</w:t>
      </w:r>
      <w:r>
        <w:rPr>
          <w:rFonts w:ascii="宋体" w:hAnsi="宋体" w:eastAsia="宋体" w:cs="宋体"/>
          <w:spacing w:val="-9"/>
          <w:sz w:val="22"/>
          <w:szCs w:val="22"/>
        </w:rPr>
        <w:t>选定工艺操作条件。</w:t>
      </w:r>
    </w:p>
    <w:p w14:paraId="76876989">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能进行工艺计算，绘制工艺流程和平面布置图。</w:t>
      </w:r>
    </w:p>
    <w:p w14:paraId="3C49AB7F">
      <w:pPr>
        <w:spacing w:before="59"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原油蒸馏工(6-10</w:t>
      </w:r>
      <w:r>
        <w:rPr>
          <w:rFonts w:ascii="宋体" w:hAnsi="宋体" w:eastAsia="宋体" w:cs="宋体"/>
          <w:spacing w:val="4"/>
          <w:sz w:val="22"/>
          <w:szCs w:val="22"/>
        </w:rPr>
        <w:t>-01-01)、催化裂化工</w:t>
      </w:r>
      <w:r>
        <w:rPr>
          <w:rFonts w:ascii="宋体" w:hAnsi="宋体" w:eastAsia="宋体" w:cs="宋体"/>
          <w:spacing w:val="-32"/>
          <w:sz w:val="22"/>
          <w:szCs w:val="22"/>
        </w:rPr>
        <w:t xml:space="preserve"> </w:t>
      </w:r>
      <w:r>
        <w:rPr>
          <w:rFonts w:ascii="宋体" w:hAnsi="宋体" w:eastAsia="宋体" w:cs="宋体"/>
          <w:spacing w:val="4"/>
          <w:sz w:val="22"/>
          <w:szCs w:val="22"/>
        </w:rPr>
        <w:t>(6-10-01-02)、</w:t>
      </w:r>
    </w:p>
    <w:p w14:paraId="6BFF79B4">
      <w:pPr>
        <w:spacing w:before="49" w:line="255" w:lineRule="auto"/>
        <w:ind w:right="79"/>
        <w:rPr>
          <w:rFonts w:ascii="Times New Roman" w:hAnsi="Times New Roman" w:eastAsia="Times New Roman" w:cs="Times New Roman"/>
          <w:sz w:val="22"/>
          <w:szCs w:val="22"/>
        </w:rPr>
      </w:pPr>
      <w:r>
        <w:rPr>
          <w:rFonts w:ascii="宋体" w:hAnsi="宋体" w:eastAsia="宋体" w:cs="宋体"/>
          <w:spacing w:val="9"/>
          <w:sz w:val="22"/>
          <w:szCs w:val="22"/>
        </w:rPr>
        <w:t>蜡油渣油加氢工(6-10-01-03)、渣油热加工工(6-10-01-04)、石脑油加工工(6-10-</w:t>
      </w:r>
      <w:r>
        <w:rPr>
          <w:rFonts w:ascii="宋体" w:hAnsi="宋体" w:eastAsia="宋体" w:cs="宋体"/>
          <w:spacing w:val="7"/>
          <w:sz w:val="22"/>
          <w:szCs w:val="22"/>
        </w:rPr>
        <w:t xml:space="preserve"> </w:t>
      </w:r>
      <w:r>
        <w:rPr>
          <w:rFonts w:ascii="宋体" w:hAnsi="宋体" w:eastAsia="宋体" w:cs="宋体"/>
          <w:spacing w:val="5"/>
          <w:sz w:val="22"/>
          <w:szCs w:val="22"/>
        </w:rPr>
        <w:t>01-05)、炼厂气加工工(6-10-01-06)、润滑油脂生产工(6-10-01</w:t>
      </w:r>
      <w:r>
        <w:rPr>
          <w:rFonts w:ascii="宋体" w:hAnsi="宋体" w:eastAsia="宋体" w:cs="宋体"/>
          <w:spacing w:val="4"/>
          <w:sz w:val="22"/>
          <w:szCs w:val="22"/>
        </w:rPr>
        <w:t>-07)、石油产品精制</w:t>
      </w:r>
      <w:r>
        <w:rPr>
          <w:rFonts w:ascii="宋体" w:hAnsi="宋体" w:eastAsia="宋体" w:cs="宋体"/>
          <w:sz w:val="22"/>
          <w:szCs w:val="22"/>
        </w:rPr>
        <w:t xml:space="preserve"> </w:t>
      </w:r>
      <w:r>
        <w:rPr>
          <w:rFonts w:ascii="宋体" w:hAnsi="宋体" w:eastAsia="宋体" w:cs="宋体"/>
          <w:spacing w:val="5"/>
          <w:sz w:val="22"/>
          <w:szCs w:val="22"/>
        </w:rPr>
        <w:t>工</w:t>
      </w:r>
      <w:r>
        <w:rPr>
          <w:rFonts w:ascii="宋体" w:hAnsi="宋体" w:eastAsia="宋体" w:cs="宋体"/>
          <w:spacing w:val="-29"/>
          <w:sz w:val="22"/>
          <w:szCs w:val="22"/>
        </w:rPr>
        <w:t xml:space="preserve"> </w:t>
      </w:r>
      <w:r>
        <w:rPr>
          <w:rFonts w:ascii="宋体" w:hAnsi="宋体" w:eastAsia="宋体" w:cs="宋体"/>
          <w:spacing w:val="5"/>
          <w:sz w:val="22"/>
          <w:szCs w:val="22"/>
        </w:rPr>
        <w:t>(6-10-01-08)、 油制气工(6-10-01-09)、油品储运工(6-10-01</w:t>
      </w:r>
      <w:r>
        <w:rPr>
          <w:rFonts w:ascii="宋体" w:hAnsi="宋体" w:eastAsia="宋体" w:cs="宋体"/>
          <w:spacing w:val="4"/>
          <w:sz w:val="22"/>
          <w:szCs w:val="22"/>
        </w:rPr>
        <w:t>-10)、</w:t>
      </w:r>
      <w:r>
        <w:rPr>
          <w:rFonts w:ascii="宋体" w:hAnsi="宋体" w:eastAsia="宋体" w:cs="宋体"/>
          <w:color w:val="307080"/>
          <w:spacing w:val="4"/>
          <w:sz w:val="22"/>
          <w:szCs w:val="22"/>
        </w:rPr>
        <w:t>油母页岩提</w:t>
      </w:r>
      <w:r>
        <w:rPr>
          <w:rFonts w:ascii="宋体" w:hAnsi="宋体" w:eastAsia="宋体" w:cs="宋体"/>
          <w:color w:val="307080"/>
          <w:sz w:val="22"/>
          <w:szCs w:val="22"/>
        </w:rPr>
        <w:t xml:space="preserve"> </w:t>
      </w:r>
      <w:r>
        <w:rPr>
          <w:rFonts w:ascii="宋体" w:hAnsi="宋体" w:eastAsia="宋体" w:cs="宋体"/>
          <w:spacing w:val="1"/>
          <w:sz w:val="22"/>
          <w:szCs w:val="22"/>
        </w:rPr>
        <w:t>炼工</w:t>
      </w:r>
      <w:r>
        <w:rPr>
          <w:rFonts w:ascii="Times New Roman" w:hAnsi="Times New Roman" w:eastAsia="Times New Roman" w:cs="Times New Roman"/>
          <w:spacing w:val="1"/>
          <w:sz w:val="22"/>
          <w:szCs w:val="22"/>
        </w:rPr>
        <w:t>L(6-10-01-11)</w:t>
      </w:r>
    </w:p>
    <w:p w14:paraId="19E104C0">
      <w:pPr>
        <w:spacing w:before="42"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润滑油脂生产工、石油产品精</w:t>
      </w:r>
      <w:r>
        <w:rPr>
          <w:rFonts w:ascii="宋体" w:hAnsi="宋体" w:eastAsia="宋体" w:cs="宋体"/>
          <w:spacing w:val="-1"/>
          <w:sz w:val="22"/>
          <w:szCs w:val="22"/>
        </w:rPr>
        <w:t>制工</w:t>
      </w:r>
    </w:p>
    <w:p w14:paraId="508EFFE1">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446A5D29">
      <w:pPr>
        <w:spacing w:before="49" w:line="258" w:lineRule="auto"/>
        <w:ind w:right="86" w:firstLine="399"/>
        <w:jc w:val="both"/>
        <w:rPr>
          <w:rFonts w:ascii="宋体" w:hAnsi="宋体" w:eastAsia="宋体" w:cs="宋体"/>
          <w:sz w:val="22"/>
          <w:szCs w:val="22"/>
        </w:rPr>
      </w:pPr>
      <w:r>
        <w:rPr>
          <w:rFonts w:ascii="宋体" w:hAnsi="宋体" w:eastAsia="宋体" w:cs="宋体"/>
          <w:spacing w:val="-5"/>
          <w:sz w:val="22"/>
          <w:szCs w:val="22"/>
        </w:rPr>
        <w:t>物理化学、化工原理、化工仪表及自动化、石油特殊加工过程及设备、可编程序控制</w:t>
      </w:r>
      <w:r>
        <w:rPr>
          <w:rFonts w:ascii="宋体" w:hAnsi="宋体" w:eastAsia="宋体" w:cs="宋体"/>
          <w:spacing w:val="2"/>
          <w:sz w:val="22"/>
          <w:szCs w:val="22"/>
        </w:rPr>
        <w:t xml:space="preserve"> </w:t>
      </w:r>
      <w:r>
        <w:rPr>
          <w:rFonts w:ascii="宋体" w:hAnsi="宋体" w:eastAsia="宋体" w:cs="宋体"/>
          <w:spacing w:val="-8"/>
          <w:sz w:val="22"/>
          <w:szCs w:val="22"/>
        </w:rPr>
        <w:t>器、石油产品分析、石油炼制工艺、化工生产计算机自动控制仿真单元操作</w:t>
      </w:r>
      <w:r>
        <w:rPr>
          <w:rFonts w:ascii="宋体" w:hAnsi="宋体" w:eastAsia="宋体" w:cs="宋体"/>
          <w:spacing w:val="-23"/>
          <w:sz w:val="22"/>
          <w:szCs w:val="22"/>
        </w:rPr>
        <w:t xml:space="preserve"> </w:t>
      </w:r>
      <w:r>
        <w:rPr>
          <w:rFonts w:ascii="宋体" w:hAnsi="宋体" w:eastAsia="宋体" w:cs="宋体"/>
          <w:spacing w:val="-8"/>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8"/>
          <w:sz w:val="22"/>
          <w:szCs w:val="22"/>
        </w:rPr>
        <w:t>DCS)</w:t>
      </w:r>
      <w:r>
        <w:rPr>
          <w:rFonts w:ascii="Times New Roman" w:hAnsi="Times New Roman" w:eastAsia="Times New Roman" w:cs="Times New Roman"/>
          <w:spacing w:val="-31"/>
          <w:sz w:val="22"/>
          <w:szCs w:val="22"/>
        </w:rPr>
        <w:t xml:space="preserve"> </w:t>
      </w:r>
      <w:r>
        <w:rPr>
          <w:rFonts w:ascii="宋体" w:hAnsi="宋体" w:eastAsia="宋体" w:cs="宋体"/>
          <w:spacing w:val="-8"/>
          <w:sz w:val="22"/>
          <w:szCs w:val="22"/>
        </w:rPr>
        <w:t>、炼油</w:t>
      </w:r>
      <w:r>
        <w:rPr>
          <w:rFonts w:ascii="宋体" w:hAnsi="宋体" w:eastAsia="宋体" w:cs="宋体"/>
          <w:sz w:val="22"/>
          <w:szCs w:val="22"/>
        </w:rPr>
        <w:t xml:space="preserve"> </w:t>
      </w:r>
      <w:r>
        <w:rPr>
          <w:rFonts w:ascii="宋体" w:hAnsi="宋体" w:eastAsia="宋体" w:cs="宋体"/>
          <w:spacing w:val="-10"/>
          <w:sz w:val="22"/>
          <w:szCs w:val="22"/>
        </w:rPr>
        <w:t>过程及设备综合实训等。</w:t>
      </w:r>
    </w:p>
    <w:p w14:paraId="31590E26">
      <w:pPr>
        <w:spacing w:before="2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对应下一级专业编码：0901-4</w:t>
      </w:r>
    </w:p>
    <w:p w14:paraId="5AF12BD4">
      <w:pPr>
        <w:pStyle w:val="2"/>
        <w:spacing w:line="255" w:lineRule="auto"/>
      </w:pPr>
    </w:p>
    <w:p w14:paraId="6A37CA90">
      <w:pPr>
        <w:spacing w:before="82" w:line="221" w:lineRule="auto"/>
        <w:ind w:left="3280"/>
        <w:outlineLvl w:val="0"/>
        <w:rPr>
          <w:rFonts w:ascii="宋体" w:hAnsi="宋体" w:eastAsia="宋体" w:cs="宋体"/>
          <w:sz w:val="25"/>
          <w:szCs w:val="25"/>
        </w:rPr>
      </w:pPr>
      <w:bookmarkStart w:id="760" w:name="bookmark766"/>
      <w:bookmarkEnd w:id="760"/>
      <w:r>
        <w:rPr>
          <w:rFonts w:ascii="宋体" w:hAnsi="宋体" w:eastAsia="宋体" w:cs="宋体"/>
          <w:spacing w:val="41"/>
          <w:sz w:val="25"/>
          <w:szCs w:val="25"/>
        </w:rPr>
        <w:t>0902化工工艺</w:t>
      </w:r>
    </w:p>
    <w:p w14:paraId="4B496251">
      <w:pPr>
        <w:spacing w:before="200" w:line="220" w:lineRule="auto"/>
        <w:ind w:left="3480"/>
        <w:outlineLvl w:val="1"/>
        <w:rPr>
          <w:rFonts w:ascii="宋体" w:hAnsi="宋体" w:eastAsia="宋体" w:cs="宋体"/>
          <w:sz w:val="25"/>
          <w:szCs w:val="25"/>
        </w:rPr>
      </w:pPr>
      <w:bookmarkStart w:id="761" w:name="bookmark767"/>
      <w:bookmarkEnd w:id="761"/>
      <w:r>
        <w:rPr>
          <w:rFonts w:ascii="Times New Roman" w:hAnsi="Times New Roman" w:eastAsia="Times New Roman" w:cs="Times New Roman"/>
          <w:spacing w:val="-2"/>
          <w:sz w:val="25"/>
          <w:szCs w:val="25"/>
        </w:rPr>
        <w:t>0902-4</w:t>
      </w:r>
      <w:r>
        <w:rPr>
          <w:rFonts w:ascii="Times New Roman" w:hAnsi="Times New Roman" w:eastAsia="Times New Roman" w:cs="Times New Roman"/>
          <w:spacing w:val="15"/>
          <w:w w:val="101"/>
          <w:sz w:val="25"/>
          <w:szCs w:val="25"/>
        </w:rPr>
        <w:t xml:space="preserve">   </w:t>
      </w:r>
      <w:r>
        <w:rPr>
          <w:rFonts w:ascii="宋体" w:hAnsi="宋体" w:eastAsia="宋体" w:cs="宋体"/>
          <w:spacing w:val="-2"/>
          <w:sz w:val="25"/>
          <w:szCs w:val="25"/>
        </w:rPr>
        <w:t>中级</w:t>
      </w:r>
    </w:p>
    <w:p w14:paraId="1FB5D1F8">
      <w:pPr>
        <w:spacing w:before="227" w:line="221" w:lineRule="auto"/>
        <w:ind w:left="399"/>
        <w:rPr>
          <w:rFonts w:ascii="黑体" w:hAnsi="黑体" w:eastAsia="黑体" w:cs="黑体"/>
          <w:sz w:val="19"/>
          <w:szCs w:val="19"/>
        </w:rPr>
      </w:pPr>
      <w:r>
        <w:rPr>
          <w:rFonts w:ascii="黑体" w:hAnsi="黑体" w:eastAsia="黑体" w:cs="黑体"/>
          <w:spacing w:val="14"/>
          <w:sz w:val="19"/>
          <w:szCs w:val="19"/>
        </w:rPr>
        <w:t>专业编码：0902-4</w:t>
      </w:r>
    </w:p>
    <w:p w14:paraId="581A1AA4">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化工工艺</w:t>
      </w:r>
    </w:p>
    <w:p w14:paraId="21EF0A39">
      <w:pPr>
        <w:spacing w:before="7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培养从事化工生产的工艺运行、</w:t>
      </w:r>
      <w:r>
        <w:rPr>
          <w:rFonts w:ascii="宋体" w:hAnsi="宋体" w:eastAsia="宋体" w:cs="宋体"/>
          <w:spacing w:val="-11"/>
          <w:sz w:val="22"/>
          <w:szCs w:val="22"/>
        </w:rPr>
        <w:t>生产操作的中级技能人才。</w:t>
      </w:r>
    </w:p>
    <w:p w14:paraId="0EA23682">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7602E57">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BA61035">
      <w:pPr>
        <w:spacing w:before="46" w:line="253"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5"/>
          <w:sz w:val="22"/>
          <w:szCs w:val="22"/>
        </w:rPr>
        <w:t>专业能力：</w:t>
      </w:r>
    </w:p>
    <w:p w14:paraId="33940F9F">
      <w:pPr>
        <w:spacing w:before="34" w:line="244" w:lineRule="auto"/>
        <w:ind w:right="101"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45"/>
          <w:sz w:val="22"/>
          <w:szCs w:val="22"/>
        </w:rPr>
        <w:t xml:space="preserve"> </w:t>
      </w:r>
      <w:r>
        <w:rPr>
          <w:rFonts w:ascii="宋体" w:hAnsi="宋体" w:eastAsia="宋体" w:cs="宋体"/>
          <w:spacing w:val="-6"/>
          <w:sz w:val="22"/>
          <w:szCs w:val="22"/>
        </w:rPr>
        <w:t>掌握现代化工生产工艺、设备运行、化工单元操作等基础知</w:t>
      </w:r>
      <w:r>
        <w:rPr>
          <w:rFonts w:ascii="宋体" w:hAnsi="宋体" w:eastAsia="宋体" w:cs="宋体"/>
          <w:spacing w:val="-7"/>
          <w:sz w:val="22"/>
          <w:szCs w:val="22"/>
        </w:rPr>
        <w:t>识，能应用相关知识进</w:t>
      </w:r>
      <w:r>
        <w:rPr>
          <w:rFonts w:ascii="宋体" w:hAnsi="宋体" w:eastAsia="宋体" w:cs="宋体"/>
          <w:sz w:val="22"/>
          <w:szCs w:val="22"/>
        </w:rPr>
        <w:t xml:space="preserve"> </w:t>
      </w:r>
      <w:r>
        <w:rPr>
          <w:rFonts w:ascii="宋体" w:hAnsi="宋体" w:eastAsia="宋体" w:cs="宋体"/>
          <w:spacing w:val="-10"/>
          <w:sz w:val="22"/>
          <w:szCs w:val="22"/>
        </w:rPr>
        <w:t>行化工生产操作。</w:t>
      </w:r>
    </w:p>
    <w:p w14:paraId="43F28331">
      <w:pPr>
        <w:spacing w:before="8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能操作与维护化工生产常用设备。</w:t>
      </w:r>
    </w:p>
    <w:p w14:paraId="1C0ECCF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能正确使用现场化工仪表及控制仪表。</w:t>
      </w:r>
    </w:p>
    <w:p w14:paraId="3AE1CAFB">
      <w:pPr>
        <w:spacing w:line="219" w:lineRule="auto"/>
        <w:rPr>
          <w:rFonts w:ascii="宋体" w:hAnsi="宋体" w:eastAsia="宋体" w:cs="宋体"/>
          <w:sz w:val="22"/>
          <w:szCs w:val="22"/>
        </w:rPr>
        <w:sectPr>
          <w:footerReference r:id="rId432" w:type="default"/>
          <w:pgSz w:w="10770" w:h="15080"/>
          <w:pgMar w:top="400" w:right="1240" w:bottom="1214" w:left="1059" w:header="0" w:footer="959" w:gutter="0"/>
          <w:cols w:space="720" w:num="1"/>
        </w:sectPr>
      </w:pPr>
    </w:p>
    <w:p w14:paraId="59392CC9">
      <w:pPr>
        <w:pStyle w:val="2"/>
        <w:spacing w:line="281" w:lineRule="auto"/>
      </w:pPr>
    </w:p>
    <w:p w14:paraId="7DD4C384">
      <w:pPr>
        <w:pStyle w:val="2"/>
        <w:spacing w:line="281" w:lineRule="auto"/>
      </w:pPr>
    </w:p>
    <w:p w14:paraId="3331C39C">
      <w:pPr>
        <w:pStyle w:val="2"/>
        <w:spacing w:line="282" w:lineRule="auto"/>
      </w:pPr>
    </w:p>
    <w:p w14:paraId="25EB7578">
      <w:pPr>
        <w:pStyle w:val="2"/>
        <w:spacing w:line="282" w:lineRule="auto"/>
      </w:pPr>
    </w:p>
    <w:p w14:paraId="020BFD22">
      <w:pPr>
        <w:spacing w:before="65" w:line="219" w:lineRule="auto"/>
        <w:ind w:left="399"/>
        <w:rPr>
          <w:rFonts w:ascii="宋体" w:hAnsi="宋体" w:eastAsia="宋体" w:cs="宋体"/>
          <w:sz w:val="20"/>
          <w:szCs w:val="20"/>
        </w:rPr>
      </w:pPr>
      <w:bookmarkStart w:id="762" w:name="bookmark1441"/>
      <w:bookmarkEnd w:id="762"/>
      <w:r>
        <w:rPr>
          <w:rFonts w:ascii="Times New Roman" w:hAnsi="Times New Roman" w:eastAsia="Times New Roman" w:cs="Times New Roman"/>
          <w:spacing w:val="6"/>
          <w:sz w:val="20"/>
          <w:szCs w:val="20"/>
        </w:rPr>
        <w:t xml:space="preserve">4.  </w:t>
      </w:r>
      <w:r>
        <w:rPr>
          <w:rFonts w:ascii="宋体" w:hAnsi="宋体" w:eastAsia="宋体" w:cs="宋体"/>
          <w:spacing w:val="6"/>
          <w:sz w:val="20"/>
          <w:szCs w:val="20"/>
        </w:rPr>
        <w:t>能正确操作和控制化工生产单元。</w:t>
      </w:r>
    </w:p>
    <w:p w14:paraId="1EFE3F78">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能根据操作规程正确运行化工产品生产装置，按要求填写操作记录和</w:t>
      </w:r>
      <w:r>
        <w:rPr>
          <w:rFonts w:ascii="宋体" w:hAnsi="宋体" w:eastAsia="宋体" w:cs="宋体"/>
          <w:spacing w:val="-10"/>
          <w:sz w:val="22"/>
          <w:szCs w:val="22"/>
        </w:rPr>
        <w:t>生产报表。</w:t>
      </w:r>
    </w:p>
    <w:p w14:paraId="472E001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能识读化工工艺流程图、设备结构图和常用仪器、仪表、装置说明书。</w:t>
      </w:r>
    </w:p>
    <w:p w14:paraId="54E0DC8C">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能正确使用安全、环保设施和判断、分析及排</w:t>
      </w:r>
      <w:r>
        <w:rPr>
          <w:rFonts w:ascii="宋体" w:hAnsi="宋体" w:eastAsia="宋体" w:cs="宋体"/>
          <w:spacing w:val="-10"/>
          <w:sz w:val="22"/>
          <w:szCs w:val="22"/>
        </w:rPr>
        <w:t>除化工产品生产过程中的常见故障。</w:t>
      </w:r>
    </w:p>
    <w:p w14:paraId="66BDEF8D">
      <w:pPr>
        <w:spacing w:before="59" w:line="219" w:lineRule="auto"/>
        <w:ind w:left="399"/>
        <w:rPr>
          <w:rFonts w:ascii="宋体" w:hAnsi="宋体" w:eastAsia="宋体" w:cs="宋体"/>
          <w:sz w:val="22"/>
          <w:szCs w:val="22"/>
        </w:rPr>
      </w:pPr>
      <w:r>
        <w:rPr>
          <w:rFonts w:ascii="宋体" w:hAnsi="宋体" w:eastAsia="宋体" w:cs="宋体"/>
          <w:spacing w:val="-10"/>
          <w:sz w:val="22"/>
          <w:szCs w:val="22"/>
        </w:rPr>
        <w:t>8.</w:t>
      </w:r>
      <w:r>
        <w:rPr>
          <w:rFonts w:ascii="宋体" w:hAnsi="宋体" w:eastAsia="宋体" w:cs="宋体"/>
          <w:spacing w:val="-41"/>
          <w:sz w:val="22"/>
          <w:szCs w:val="22"/>
        </w:rPr>
        <w:t xml:space="preserve"> </w:t>
      </w:r>
      <w:r>
        <w:rPr>
          <w:rFonts w:ascii="宋体" w:hAnsi="宋体" w:eastAsia="宋体" w:cs="宋体"/>
          <w:spacing w:val="-10"/>
          <w:sz w:val="22"/>
          <w:szCs w:val="22"/>
        </w:rPr>
        <w:t>了解所生产化工产品原料的来源及所生产化工产品的作用。</w:t>
      </w:r>
    </w:p>
    <w:p w14:paraId="26803B16">
      <w:pPr>
        <w:spacing w:before="34" w:line="270" w:lineRule="auto"/>
        <w:ind w:right="15" w:firstLine="399"/>
        <w:rPr>
          <w:rFonts w:ascii="宋体" w:hAnsi="宋体" w:eastAsia="宋体" w:cs="宋体"/>
          <w:sz w:val="22"/>
          <w:szCs w:val="22"/>
        </w:rPr>
      </w:pPr>
      <w:r>
        <w:rPr>
          <w:rFonts w:ascii="黑体" w:hAnsi="黑体" w:eastAsia="黑体" w:cs="黑体"/>
          <w:spacing w:val="14"/>
          <w:sz w:val="21"/>
          <w:szCs w:val="21"/>
        </w:rPr>
        <w:t>对应或相关职业(工</w:t>
      </w:r>
      <w:r>
        <w:rPr>
          <w:rFonts w:ascii="黑体" w:hAnsi="黑体" w:eastAsia="黑体" w:cs="黑体"/>
          <w:color w:val="104050"/>
          <w:spacing w:val="14"/>
          <w:sz w:val="21"/>
          <w:szCs w:val="21"/>
        </w:rPr>
        <w:t>种):</w:t>
      </w:r>
      <w:r>
        <w:rPr>
          <w:rFonts w:ascii="宋体" w:hAnsi="宋体" w:eastAsia="宋体" w:cs="宋体"/>
          <w:spacing w:val="14"/>
          <w:sz w:val="21"/>
          <w:szCs w:val="21"/>
        </w:rPr>
        <w:t>化工总控工</w:t>
      </w:r>
      <w:r>
        <w:rPr>
          <w:rFonts w:ascii="Times New Roman" w:hAnsi="Times New Roman" w:eastAsia="Times New Roman" w:cs="Times New Roman"/>
          <w:spacing w:val="14"/>
          <w:sz w:val="21"/>
          <w:szCs w:val="21"/>
        </w:rPr>
        <w:t>S(6-11-01-03)</w:t>
      </w:r>
      <w:r>
        <w:rPr>
          <w:rFonts w:ascii="Times New Roman" w:hAnsi="Times New Roman" w:eastAsia="Times New Roman" w:cs="Times New Roman"/>
          <w:spacing w:val="-30"/>
          <w:sz w:val="21"/>
          <w:szCs w:val="21"/>
        </w:rPr>
        <w:t xml:space="preserve"> </w:t>
      </w:r>
      <w:r>
        <w:rPr>
          <w:rFonts w:ascii="宋体" w:hAnsi="宋体" w:eastAsia="宋体" w:cs="宋体"/>
          <w:spacing w:val="14"/>
          <w:sz w:val="21"/>
          <w:szCs w:val="21"/>
        </w:rPr>
        <w:t xml:space="preserve">、    </w:t>
      </w:r>
      <w:r>
        <w:rPr>
          <w:rFonts w:ascii="宋体" w:hAnsi="宋体" w:eastAsia="宋体" w:cs="宋体"/>
          <w:color w:val="104050"/>
          <w:spacing w:val="14"/>
          <w:sz w:val="21"/>
          <w:szCs w:val="21"/>
        </w:rPr>
        <w:t>无机化学反应</w:t>
      </w:r>
      <w:r>
        <w:rPr>
          <w:rFonts w:ascii="宋体" w:hAnsi="宋体" w:eastAsia="宋体" w:cs="宋体"/>
          <w:color w:val="104050"/>
          <w:spacing w:val="13"/>
          <w:sz w:val="21"/>
          <w:szCs w:val="21"/>
        </w:rPr>
        <w:t>生产工(6-</w:t>
      </w:r>
      <w:r>
        <w:rPr>
          <w:rFonts w:ascii="宋体" w:hAnsi="宋体" w:eastAsia="宋体" w:cs="宋体"/>
          <w:color w:val="104050"/>
          <w:sz w:val="21"/>
          <w:szCs w:val="21"/>
        </w:rPr>
        <w:t xml:space="preserve"> </w:t>
      </w:r>
      <w:r>
        <w:rPr>
          <w:rFonts w:ascii="宋体" w:hAnsi="宋体" w:eastAsia="宋体" w:cs="宋体"/>
          <w:spacing w:val="2"/>
          <w:sz w:val="22"/>
          <w:szCs w:val="22"/>
        </w:rPr>
        <w:t>11-02-10)</w:t>
      </w:r>
      <w:r>
        <w:rPr>
          <w:rFonts w:ascii="宋体" w:hAnsi="宋体" w:eastAsia="宋体" w:cs="宋体"/>
          <w:spacing w:val="-65"/>
          <w:sz w:val="22"/>
          <w:szCs w:val="22"/>
        </w:rPr>
        <w:t xml:space="preserve"> </w:t>
      </w:r>
      <w:r>
        <w:rPr>
          <w:rFonts w:ascii="宋体" w:hAnsi="宋体" w:eastAsia="宋体" w:cs="宋体"/>
          <w:spacing w:val="2"/>
          <w:sz w:val="22"/>
          <w:szCs w:val="22"/>
        </w:rPr>
        <w:t>、有机合成工(6-11-02-</w:t>
      </w:r>
      <w:r>
        <w:rPr>
          <w:rFonts w:ascii="宋体" w:hAnsi="宋体" w:eastAsia="宋体" w:cs="宋体"/>
          <w:spacing w:val="1"/>
          <w:sz w:val="22"/>
          <w:szCs w:val="22"/>
        </w:rPr>
        <w:t>15)、化工原料准备工(6-11-01-01)、化工单元操作</w:t>
      </w:r>
      <w:r>
        <w:rPr>
          <w:rFonts w:ascii="宋体" w:hAnsi="宋体" w:eastAsia="宋体" w:cs="宋体"/>
          <w:sz w:val="22"/>
          <w:szCs w:val="22"/>
        </w:rPr>
        <w:t xml:space="preserve"> </w:t>
      </w:r>
      <w:r>
        <w:rPr>
          <w:rFonts w:ascii="宋体" w:hAnsi="宋体" w:eastAsia="宋体" w:cs="宋体"/>
          <w:spacing w:val="7"/>
          <w:sz w:val="22"/>
          <w:szCs w:val="22"/>
        </w:rPr>
        <w:t>工(6-11-01-02)、制冷工(6-11-01-04)</w:t>
      </w:r>
      <w:r>
        <w:rPr>
          <w:rFonts w:ascii="宋体" w:hAnsi="宋体" w:eastAsia="宋体" w:cs="宋体"/>
          <w:color w:val="103060"/>
          <w:spacing w:val="7"/>
          <w:sz w:val="22"/>
          <w:szCs w:val="22"/>
        </w:rPr>
        <w:t>、工业清洗工</w:t>
      </w:r>
      <w:r>
        <w:rPr>
          <w:rFonts w:ascii="宋体" w:hAnsi="宋体" w:eastAsia="宋体" w:cs="宋体"/>
          <w:color w:val="103060"/>
          <w:spacing w:val="-20"/>
          <w:sz w:val="22"/>
          <w:szCs w:val="22"/>
        </w:rPr>
        <w:t xml:space="preserve"> </w:t>
      </w:r>
      <w:r>
        <w:rPr>
          <w:rFonts w:ascii="宋体" w:hAnsi="宋体" w:eastAsia="宋体" w:cs="宋体"/>
          <w:spacing w:val="7"/>
          <w:sz w:val="22"/>
          <w:szCs w:val="22"/>
        </w:rPr>
        <w:t>(6-11-01-05)</w:t>
      </w:r>
      <w:r>
        <w:rPr>
          <w:rFonts w:ascii="宋体" w:hAnsi="宋体" w:eastAsia="宋体" w:cs="宋体"/>
          <w:spacing w:val="83"/>
          <w:sz w:val="22"/>
          <w:szCs w:val="22"/>
        </w:rPr>
        <w:t xml:space="preserve"> </w:t>
      </w:r>
      <w:r>
        <w:rPr>
          <w:rFonts w:ascii="宋体" w:hAnsi="宋体" w:eastAsia="宋体" w:cs="宋体"/>
          <w:spacing w:val="7"/>
          <w:sz w:val="22"/>
          <w:szCs w:val="22"/>
        </w:rPr>
        <w:t>、腐蚀控</w:t>
      </w:r>
      <w:r>
        <w:rPr>
          <w:rFonts w:ascii="宋体" w:hAnsi="宋体" w:eastAsia="宋体" w:cs="宋体"/>
          <w:spacing w:val="6"/>
          <w:sz w:val="22"/>
          <w:szCs w:val="22"/>
        </w:rPr>
        <w:t>制工</w:t>
      </w:r>
      <w:r>
        <w:rPr>
          <w:rFonts w:ascii="宋体" w:hAnsi="宋体" w:eastAsia="宋体" w:cs="宋体"/>
          <w:sz w:val="22"/>
          <w:szCs w:val="22"/>
        </w:rPr>
        <w:t xml:space="preserve"> </w:t>
      </w:r>
      <w:r>
        <w:rPr>
          <w:rFonts w:ascii="宋体" w:hAnsi="宋体" w:eastAsia="宋体" w:cs="宋体"/>
          <w:spacing w:val="4"/>
          <w:sz w:val="22"/>
          <w:szCs w:val="22"/>
        </w:rPr>
        <w:t>(6-11-01-06)、合成氨生产工(6-11-03-01)</w:t>
      </w:r>
    </w:p>
    <w:p w14:paraId="7062BCF0">
      <w:pPr>
        <w:spacing w:before="3" w:line="261" w:lineRule="auto"/>
        <w:ind w:right="21" w:firstLine="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化工总控工、无机化学反应生产工、有机合成工、制冷</w:t>
      </w:r>
      <w:r>
        <w:rPr>
          <w:rFonts w:ascii="宋体" w:hAnsi="宋体" w:eastAsia="宋体" w:cs="宋体"/>
          <w:spacing w:val="9"/>
          <w:sz w:val="22"/>
          <w:szCs w:val="22"/>
        </w:rPr>
        <w:t xml:space="preserve"> </w:t>
      </w:r>
      <w:r>
        <w:rPr>
          <w:rFonts w:ascii="宋体" w:hAnsi="宋体" w:eastAsia="宋体" w:cs="宋体"/>
          <w:spacing w:val="-9"/>
          <w:sz w:val="22"/>
          <w:szCs w:val="22"/>
        </w:rPr>
        <w:t>工、腐蚀控制工、合成氨生产工</w:t>
      </w:r>
    </w:p>
    <w:p w14:paraId="399C354D">
      <w:pPr>
        <w:spacing w:before="2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FD2EC19">
      <w:pPr>
        <w:spacing w:before="64" w:line="271" w:lineRule="auto"/>
        <w:ind w:right="34" w:firstLine="399"/>
        <w:rPr>
          <w:rFonts w:ascii="宋体" w:hAnsi="宋体" w:eastAsia="宋体" w:cs="宋体"/>
          <w:sz w:val="22"/>
          <w:szCs w:val="22"/>
        </w:rPr>
      </w:pPr>
      <w:r>
        <w:rPr>
          <w:rFonts w:ascii="宋体" w:hAnsi="宋体" w:eastAsia="宋体" w:cs="宋体"/>
          <w:spacing w:val="-6"/>
          <w:sz w:val="22"/>
          <w:szCs w:val="22"/>
        </w:rPr>
        <w:t>化工制图与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、化工工艺、化工质量检测、化工单元过程及操作、化工仪表及自动</w:t>
      </w:r>
      <w:r>
        <w:rPr>
          <w:rFonts w:ascii="宋体" w:hAnsi="宋体" w:eastAsia="宋体" w:cs="宋体"/>
          <w:spacing w:val="17"/>
          <w:sz w:val="22"/>
          <w:szCs w:val="22"/>
        </w:rPr>
        <w:t xml:space="preserve"> </w:t>
      </w:r>
      <w:r>
        <w:rPr>
          <w:rFonts w:ascii="宋体" w:hAnsi="宋体" w:eastAsia="宋体" w:cs="宋体"/>
          <w:spacing w:val="-10"/>
          <w:sz w:val="22"/>
          <w:szCs w:val="22"/>
        </w:rPr>
        <w:t>化、化工安全生产知识、化工仿真实训、专业实训等。</w:t>
      </w:r>
    </w:p>
    <w:p w14:paraId="77172AD4">
      <w:pPr>
        <w:spacing w:before="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对应上一级专业编码：0902-3</w:t>
      </w:r>
    </w:p>
    <w:p w14:paraId="6F43EF53">
      <w:pPr>
        <w:spacing w:before="216" w:line="280" w:lineRule="exact"/>
        <w:ind w:firstLine="3490"/>
      </w:pPr>
      <w:r>
        <w:rPr>
          <w:position w:val="-5"/>
        </w:rPr>
        <w:drawing>
          <wp:inline distT="0" distB="0" distL="0" distR="0">
            <wp:extent cx="913765" cy="17780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634"/>
                    <a:stretch>
                      <a:fillRect/>
                    </a:stretch>
                  </pic:blipFill>
                  <pic:spPr>
                    <a:xfrm>
                      <a:off x="0" y="0"/>
                      <a:ext cx="914368" cy="177822"/>
                    </a:xfrm>
                    <a:prstGeom prst="rect">
                      <a:avLst/>
                    </a:prstGeom>
                  </pic:spPr>
                </pic:pic>
              </a:graphicData>
            </a:graphic>
          </wp:inline>
        </w:drawing>
      </w:r>
    </w:p>
    <w:p w14:paraId="34EEE400">
      <w:pPr>
        <w:spacing w:before="197" w:line="221" w:lineRule="auto"/>
        <w:ind w:left="399"/>
        <w:rPr>
          <w:rFonts w:ascii="黑体" w:hAnsi="黑体" w:eastAsia="黑体" w:cs="黑体"/>
          <w:sz w:val="22"/>
          <w:szCs w:val="22"/>
        </w:rPr>
      </w:pPr>
      <w:r>
        <w:rPr>
          <w:rFonts w:ascii="黑体" w:hAnsi="黑体" w:eastAsia="黑体" w:cs="黑体"/>
          <w:spacing w:val="-6"/>
          <w:sz w:val="22"/>
          <w:szCs w:val="22"/>
        </w:rPr>
        <w:t>专业编码：0902-3</w:t>
      </w:r>
    </w:p>
    <w:p w14:paraId="5C97A322">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化工工艺</w:t>
      </w:r>
    </w:p>
    <w:p w14:paraId="33FA9FB9">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培养从事化工生产的工艺运行、生产操作的高级</w:t>
      </w:r>
      <w:r>
        <w:rPr>
          <w:rFonts w:ascii="宋体" w:hAnsi="宋体" w:eastAsia="宋体" w:cs="宋体"/>
          <w:spacing w:val="-7"/>
          <w:sz w:val="22"/>
          <w:szCs w:val="22"/>
        </w:rPr>
        <w:t>技能人才(高级工)。</w:t>
      </w:r>
    </w:p>
    <w:p w14:paraId="6391AF8E">
      <w:pPr>
        <w:spacing w:before="7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6AD87148">
      <w:pPr>
        <w:spacing w:before="3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D3A0ACC">
      <w:pPr>
        <w:spacing w:before="68" w:line="261"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守各项工艺规程，具有安全生产和环保意识，并具有独立解决非常规问题的基本能力；能指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134AA8F2">
      <w:pPr>
        <w:spacing w:before="5" w:line="244" w:lineRule="auto"/>
        <w:ind w:right="41"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掌握现代化工生产工艺、设备运行、化工单元操作等专业知</w:t>
      </w:r>
      <w:r>
        <w:rPr>
          <w:rFonts w:ascii="宋体" w:hAnsi="宋体" w:eastAsia="宋体" w:cs="宋体"/>
          <w:spacing w:val="-7"/>
          <w:sz w:val="22"/>
          <w:szCs w:val="22"/>
        </w:rPr>
        <w:t>识，能应用相关知识进</w:t>
      </w:r>
      <w:r>
        <w:rPr>
          <w:rFonts w:ascii="宋体" w:hAnsi="宋体" w:eastAsia="宋体" w:cs="宋体"/>
          <w:sz w:val="22"/>
          <w:szCs w:val="22"/>
        </w:rPr>
        <w:t xml:space="preserve"> </w:t>
      </w:r>
      <w:r>
        <w:rPr>
          <w:rFonts w:ascii="宋体" w:hAnsi="宋体" w:eastAsia="宋体" w:cs="宋体"/>
          <w:spacing w:val="-9"/>
          <w:sz w:val="22"/>
          <w:szCs w:val="22"/>
        </w:rPr>
        <w:t>行化工生产操作。</w:t>
      </w:r>
    </w:p>
    <w:p w14:paraId="4097D89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能熟练操作与维护化工生产常用设备。</w:t>
      </w:r>
    </w:p>
    <w:p w14:paraId="0C1AA713">
      <w:pPr>
        <w:spacing w:before="78" w:line="219" w:lineRule="auto"/>
        <w:ind w:left="399"/>
        <w:rPr>
          <w:rFonts w:ascii="宋体" w:hAnsi="宋体" w:eastAsia="宋体" w:cs="宋体"/>
          <w:sz w:val="20"/>
          <w:szCs w:val="20"/>
        </w:rPr>
      </w:pPr>
      <w:r>
        <w:rPr>
          <w:rFonts w:ascii="宋体" w:hAnsi="宋体" w:eastAsia="宋体" w:cs="宋体"/>
          <w:spacing w:val="11"/>
          <w:sz w:val="20"/>
          <w:szCs w:val="20"/>
        </w:rPr>
        <w:t>3.能正确、熟练使用现场化工仪表及控制仪表。</w:t>
      </w:r>
    </w:p>
    <w:p w14:paraId="2C372320">
      <w:pPr>
        <w:spacing w:before="44" w:line="219" w:lineRule="auto"/>
        <w:ind w:left="399"/>
        <w:rPr>
          <w:rFonts w:ascii="宋体" w:hAnsi="宋体" w:eastAsia="宋体" w:cs="宋体"/>
          <w:sz w:val="22"/>
          <w:szCs w:val="22"/>
        </w:rPr>
      </w:pPr>
      <w:r>
        <w:rPr>
          <w:rFonts w:ascii="宋体" w:hAnsi="宋体" w:eastAsia="宋体" w:cs="宋体"/>
          <w:spacing w:val="-7"/>
          <w:sz w:val="22"/>
          <w:szCs w:val="22"/>
        </w:rPr>
        <w:t>4.能正确、熟练操作与控制化工生产单元。</w:t>
      </w:r>
    </w:p>
    <w:p w14:paraId="44758493">
      <w:pPr>
        <w:spacing w:before="59" w:line="243"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能根据操作规程正确运行化工产品生产装置，分析化工生产工艺流程</w:t>
      </w:r>
      <w:r>
        <w:rPr>
          <w:rFonts w:ascii="宋体" w:hAnsi="宋体" w:eastAsia="宋体" w:cs="宋体"/>
          <w:spacing w:val="-6"/>
          <w:sz w:val="22"/>
          <w:szCs w:val="22"/>
        </w:rPr>
        <w:t>、主要工艺参</w:t>
      </w:r>
      <w:r>
        <w:rPr>
          <w:rFonts w:ascii="宋体" w:hAnsi="宋体" w:eastAsia="宋体" w:cs="宋体"/>
          <w:sz w:val="22"/>
          <w:szCs w:val="22"/>
        </w:rPr>
        <w:t xml:space="preserve"> </w:t>
      </w:r>
      <w:r>
        <w:rPr>
          <w:rFonts w:ascii="宋体" w:hAnsi="宋体" w:eastAsia="宋体" w:cs="宋体"/>
          <w:spacing w:val="-10"/>
          <w:sz w:val="22"/>
          <w:szCs w:val="22"/>
        </w:rPr>
        <w:t>数选择依据、使用的常见化工生产主要设备选择依据。</w:t>
      </w:r>
    </w:p>
    <w:p w14:paraId="0D40E0D9">
      <w:pPr>
        <w:spacing w:before="79" w:line="219" w:lineRule="auto"/>
        <w:ind w:left="399"/>
        <w:rPr>
          <w:rFonts w:ascii="宋体" w:hAnsi="宋体" w:eastAsia="宋体" w:cs="宋体"/>
          <w:sz w:val="21"/>
          <w:szCs w:val="21"/>
        </w:rPr>
      </w:pPr>
      <w:r>
        <w:rPr>
          <w:rFonts w:ascii="Times New Roman" w:hAnsi="Times New Roman" w:eastAsia="Times New Roman" w:cs="Times New Roman"/>
          <w:spacing w:val="-1"/>
          <w:sz w:val="21"/>
          <w:szCs w:val="21"/>
        </w:rPr>
        <w:t>6.</w:t>
      </w:r>
      <w:r>
        <w:rPr>
          <w:rFonts w:ascii="Times New Roman" w:hAnsi="Times New Roman" w:eastAsia="Times New Roman" w:cs="Times New Roman"/>
          <w:spacing w:val="19"/>
          <w:w w:val="101"/>
          <w:sz w:val="21"/>
          <w:szCs w:val="21"/>
        </w:rPr>
        <w:t xml:space="preserve">  </w:t>
      </w:r>
      <w:r>
        <w:rPr>
          <w:rFonts w:ascii="宋体" w:hAnsi="宋体" w:eastAsia="宋体" w:cs="宋体"/>
          <w:spacing w:val="-1"/>
          <w:sz w:val="21"/>
          <w:szCs w:val="21"/>
        </w:rPr>
        <w:t>能识读主要设备的结构图、本工序自控系统回路图，绘制带控制点的工艺流程图。</w:t>
      </w:r>
    </w:p>
    <w:p w14:paraId="0BBB06BE">
      <w:pPr>
        <w:spacing w:before="41"/>
        <w:ind w:right="22"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4"/>
          <w:w w:val="101"/>
          <w:sz w:val="22"/>
          <w:szCs w:val="22"/>
        </w:rPr>
        <w:t xml:space="preserve"> </w:t>
      </w:r>
      <w:r>
        <w:rPr>
          <w:rFonts w:ascii="宋体" w:hAnsi="宋体" w:eastAsia="宋体" w:cs="宋体"/>
          <w:spacing w:val="-6"/>
          <w:sz w:val="22"/>
          <w:szCs w:val="22"/>
        </w:rPr>
        <w:t>能正确、熟练使用安全、环保设施和正确判断、分析并及时排除化工产品生产过程</w:t>
      </w:r>
      <w:r>
        <w:rPr>
          <w:rFonts w:ascii="宋体" w:hAnsi="宋体" w:eastAsia="宋体" w:cs="宋体"/>
          <w:sz w:val="22"/>
          <w:szCs w:val="22"/>
        </w:rPr>
        <w:t xml:space="preserve"> </w:t>
      </w:r>
      <w:r>
        <w:rPr>
          <w:rFonts w:ascii="宋体" w:hAnsi="宋体" w:eastAsia="宋体" w:cs="宋体"/>
          <w:spacing w:val="-10"/>
          <w:sz w:val="22"/>
          <w:szCs w:val="22"/>
        </w:rPr>
        <w:t>中的异常现象和故障。</w:t>
      </w:r>
    </w:p>
    <w:p w14:paraId="30EEC281">
      <w:pPr>
        <w:spacing w:before="48" w:line="219" w:lineRule="auto"/>
        <w:ind w:right="13"/>
        <w:jc w:val="right"/>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能对本专业工种工序进行各项管理，</w:t>
      </w:r>
      <w:r>
        <w:rPr>
          <w:rFonts w:ascii="宋体" w:hAnsi="宋体" w:eastAsia="宋体" w:cs="宋体"/>
          <w:spacing w:val="-6"/>
          <w:sz w:val="22"/>
          <w:szCs w:val="22"/>
        </w:rPr>
        <w:t>在安全、生产及质量控制等方面提出切实建议</w:t>
      </w:r>
    </w:p>
    <w:p w14:paraId="090E73BB">
      <w:pPr>
        <w:spacing w:before="60" w:line="219" w:lineRule="auto"/>
        <w:rPr>
          <w:rFonts w:ascii="宋体" w:hAnsi="宋体" w:eastAsia="宋体" w:cs="宋体"/>
          <w:sz w:val="22"/>
          <w:szCs w:val="22"/>
        </w:rPr>
      </w:pPr>
      <w:r>
        <w:rPr>
          <w:rFonts w:ascii="宋体" w:hAnsi="宋体" w:eastAsia="宋体" w:cs="宋体"/>
          <w:color w:val="402010"/>
          <w:spacing w:val="-10"/>
          <w:sz w:val="22"/>
          <w:szCs w:val="22"/>
        </w:rPr>
        <w:t>和改进意见。</w:t>
      </w:r>
    </w:p>
    <w:p w14:paraId="05E03FBB">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能撰写与本工种安全、生产有关的各种总结、报告、建议。</w:t>
      </w:r>
    </w:p>
    <w:p w14:paraId="5EB0B568">
      <w:pPr>
        <w:spacing w:line="218" w:lineRule="auto"/>
        <w:rPr>
          <w:rFonts w:ascii="宋体" w:hAnsi="宋体" w:eastAsia="宋体" w:cs="宋体"/>
          <w:sz w:val="22"/>
          <w:szCs w:val="22"/>
        </w:rPr>
        <w:sectPr>
          <w:footerReference r:id="rId433" w:type="default"/>
          <w:pgSz w:w="10770" w:h="15080"/>
          <w:pgMar w:top="400" w:right="1099" w:bottom="1214" w:left="1280" w:header="0" w:footer="959" w:gutter="0"/>
          <w:cols w:space="720" w:num="1"/>
        </w:sectPr>
      </w:pPr>
    </w:p>
    <w:p w14:paraId="26851484">
      <w:pPr>
        <w:pStyle w:val="2"/>
        <w:spacing w:line="272" w:lineRule="auto"/>
      </w:pPr>
    </w:p>
    <w:p w14:paraId="7093DDD6">
      <w:pPr>
        <w:pStyle w:val="2"/>
        <w:spacing w:line="273" w:lineRule="auto"/>
      </w:pPr>
    </w:p>
    <w:p w14:paraId="0977FFC7">
      <w:pPr>
        <w:pStyle w:val="2"/>
        <w:spacing w:line="273" w:lineRule="auto"/>
      </w:pPr>
    </w:p>
    <w:p w14:paraId="4800AB56">
      <w:pPr>
        <w:pStyle w:val="2"/>
        <w:spacing w:line="273" w:lineRule="auto"/>
      </w:pPr>
    </w:p>
    <w:p w14:paraId="17806736">
      <w:pPr>
        <w:spacing w:before="71" w:line="219" w:lineRule="auto"/>
        <w:ind w:left="399"/>
        <w:rPr>
          <w:rFonts w:ascii="宋体" w:hAnsi="宋体" w:eastAsia="宋体" w:cs="宋体"/>
          <w:sz w:val="22"/>
          <w:szCs w:val="22"/>
        </w:rPr>
      </w:pPr>
      <w:bookmarkStart w:id="763" w:name="bookmark1442"/>
      <w:bookmarkEnd w:id="763"/>
      <w:r>
        <w:rPr>
          <w:rFonts w:ascii="Times New Roman" w:hAnsi="Times New Roman" w:eastAsia="Times New Roman" w:cs="Times New Roman"/>
          <w:spacing w:val="-10"/>
          <w:sz w:val="22"/>
          <w:szCs w:val="22"/>
        </w:rPr>
        <w:t>10.</w:t>
      </w:r>
      <w:r>
        <w:rPr>
          <w:rFonts w:ascii="Times New Roman" w:hAnsi="Times New Roman" w:eastAsia="Times New Roman" w:cs="Times New Roman"/>
          <w:spacing w:val="51"/>
          <w:sz w:val="22"/>
          <w:szCs w:val="22"/>
        </w:rPr>
        <w:t xml:space="preserve"> </w:t>
      </w:r>
      <w:r>
        <w:rPr>
          <w:rFonts w:ascii="宋体" w:hAnsi="宋体" w:eastAsia="宋体" w:cs="宋体"/>
          <w:spacing w:val="-10"/>
          <w:sz w:val="22"/>
          <w:szCs w:val="22"/>
        </w:rPr>
        <w:t>能配合开发研制一般化工产品。</w:t>
      </w:r>
    </w:p>
    <w:p w14:paraId="2D894E01">
      <w:pPr>
        <w:spacing w:before="23" w:line="270" w:lineRule="auto"/>
        <w:ind w:right="66" w:firstLine="399"/>
        <w:rPr>
          <w:rFonts w:ascii="宋体" w:hAnsi="宋体" w:eastAsia="宋体" w:cs="宋体"/>
          <w:sz w:val="22"/>
          <w:szCs w:val="22"/>
        </w:rPr>
      </w:pPr>
      <w:r>
        <w:rPr>
          <w:rFonts w:ascii="黑体" w:hAnsi="黑体" w:eastAsia="黑体" w:cs="黑体"/>
          <w:sz w:val="22"/>
          <w:szCs w:val="22"/>
        </w:rPr>
        <w:t>对应或相关职业(工种):</w:t>
      </w:r>
      <w:r>
        <w:rPr>
          <w:rFonts w:ascii="黑体" w:hAnsi="黑体" w:eastAsia="黑体" w:cs="黑体"/>
          <w:spacing w:val="-37"/>
          <w:sz w:val="22"/>
          <w:szCs w:val="22"/>
        </w:rPr>
        <w:t xml:space="preserve"> </w:t>
      </w:r>
      <w:r>
        <w:rPr>
          <w:rFonts w:ascii="宋体" w:hAnsi="宋体" w:eastAsia="宋体" w:cs="宋体"/>
          <w:sz w:val="22"/>
          <w:szCs w:val="22"/>
        </w:rPr>
        <w:t>化工总控工</w:t>
      </w:r>
      <w:r>
        <w:rPr>
          <w:rFonts w:ascii="Times New Roman" w:hAnsi="Times New Roman" w:eastAsia="Times New Roman" w:cs="Times New Roman"/>
          <w:sz w:val="22"/>
          <w:szCs w:val="22"/>
        </w:rPr>
        <w:t>S(6-11-01-03)</w:t>
      </w:r>
      <w:r>
        <w:rPr>
          <w:rFonts w:ascii="Times New Roman" w:hAnsi="Times New Roman" w:eastAsia="Times New Roman" w:cs="Times New Roman"/>
          <w:spacing w:val="-31"/>
          <w:sz w:val="22"/>
          <w:szCs w:val="22"/>
        </w:rPr>
        <w:t xml:space="preserve"> </w:t>
      </w:r>
      <w:r>
        <w:rPr>
          <w:rFonts w:ascii="宋体" w:hAnsi="宋体" w:eastAsia="宋体" w:cs="宋体"/>
          <w:sz w:val="22"/>
          <w:szCs w:val="22"/>
        </w:rPr>
        <w:t>、    无机化学</w:t>
      </w:r>
      <w:r>
        <w:rPr>
          <w:rFonts w:ascii="宋体" w:hAnsi="宋体" w:eastAsia="宋体" w:cs="宋体"/>
          <w:spacing w:val="-1"/>
          <w:sz w:val="22"/>
          <w:szCs w:val="22"/>
        </w:rPr>
        <w:t>反应生产工 (</w:t>
      </w:r>
      <w:r>
        <w:rPr>
          <w:rFonts w:ascii="宋体" w:hAnsi="宋体" w:eastAsia="宋体" w:cs="宋体"/>
          <w:spacing w:val="-44"/>
          <w:sz w:val="22"/>
          <w:szCs w:val="22"/>
        </w:rPr>
        <w:t xml:space="preserve"> </w:t>
      </w:r>
      <w:r>
        <w:rPr>
          <w:rFonts w:ascii="宋体" w:hAnsi="宋体" w:eastAsia="宋体" w:cs="宋体"/>
          <w:spacing w:val="-1"/>
          <w:sz w:val="22"/>
          <w:szCs w:val="22"/>
        </w:rPr>
        <w:t>6</w:t>
      </w:r>
      <w:r>
        <w:rPr>
          <w:rFonts w:ascii="宋体" w:hAnsi="宋体" w:eastAsia="宋体" w:cs="宋体"/>
          <w:spacing w:val="-46"/>
          <w:sz w:val="22"/>
          <w:szCs w:val="22"/>
        </w:rPr>
        <w:t xml:space="preserve"> </w:t>
      </w:r>
      <w:r>
        <w:rPr>
          <w:rFonts w:ascii="宋体" w:hAnsi="宋体" w:eastAsia="宋体" w:cs="宋体"/>
          <w:spacing w:val="-1"/>
          <w:sz w:val="22"/>
          <w:szCs w:val="22"/>
        </w:rPr>
        <w:t>-</w:t>
      </w:r>
      <w:r>
        <w:rPr>
          <w:rFonts w:ascii="宋体" w:hAnsi="宋体" w:eastAsia="宋体" w:cs="宋体"/>
          <w:sz w:val="22"/>
          <w:szCs w:val="22"/>
        </w:rPr>
        <w:t xml:space="preserve"> </w:t>
      </w:r>
      <w:r>
        <w:rPr>
          <w:rFonts w:ascii="宋体" w:hAnsi="宋体" w:eastAsia="宋体" w:cs="宋体"/>
          <w:spacing w:val="2"/>
          <w:sz w:val="22"/>
          <w:szCs w:val="22"/>
        </w:rPr>
        <w:t>11-02-10)、有机合成工(6-11-02-15)、化工原料准备工(6-11-01-01)、化工单元操作</w:t>
      </w:r>
      <w:r>
        <w:rPr>
          <w:rFonts w:ascii="宋体" w:hAnsi="宋体" w:eastAsia="宋体" w:cs="宋体"/>
          <w:spacing w:val="15"/>
          <w:sz w:val="22"/>
          <w:szCs w:val="22"/>
        </w:rPr>
        <w:t xml:space="preserve"> </w:t>
      </w:r>
      <w:r>
        <w:rPr>
          <w:rFonts w:ascii="宋体" w:hAnsi="宋体" w:eastAsia="宋体" w:cs="宋体"/>
          <w:spacing w:val="13"/>
          <w:sz w:val="22"/>
          <w:szCs w:val="22"/>
        </w:rPr>
        <w:t>工(6-11-01-02)</w:t>
      </w:r>
      <w:r>
        <w:rPr>
          <w:rFonts w:ascii="宋体" w:hAnsi="宋体" w:eastAsia="宋体" w:cs="宋体"/>
          <w:color w:val="204050"/>
          <w:spacing w:val="13"/>
          <w:sz w:val="22"/>
          <w:szCs w:val="22"/>
        </w:rPr>
        <w:t>、制冷工(6-11-0</w:t>
      </w:r>
      <w:r>
        <w:rPr>
          <w:rFonts w:ascii="宋体" w:hAnsi="宋体" w:eastAsia="宋体" w:cs="宋体"/>
          <w:color w:val="204050"/>
          <w:spacing w:val="12"/>
          <w:sz w:val="22"/>
          <w:szCs w:val="22"/>
        </w:rPr>
        <w:t>1-04)、工业清洗工(6-11-01-05)、</w:t>
      </w:r>
      <w:r>
        <w:rPr>
          <w:rFonts w:ascii="宋体" w:hAnsi="宋体" w:eastAsia="宋体" w:cs="宋体"/>
          <w:spacing w:val="12"/>
          <w:sz w:val="22"/>
          <w:szCs w:val="22"/>
        </w:rPr>
        <w:t>腐蚀控制工</w:t>
      </w:r>
      <w:r>
        <w:rPr>
          <w:rFonts w:ascii="宋体" w:hAnsi="宋体" w:eastAsia="宋体" w:cs="宋体"/>
          <w:sz w:val="22"/>
          <w:szCs w:val="22"/>
        </w:rPr>
        <w:t xml:space="preserve"> </w:t>
      </w:r>
      <w:r>
        <w:rPr>
          <w:rFonts w:ascii="宋体" w:hAnsi="宋体" w:eastAsia="宋体" w:cs="宋体"/>
          <w:spacing w:val="4"/>
          <w:sz w:val="22"/>
          <w:szCs w:val="22"/>
        </w:rPr>
        <w:t>(6-11-01-06)、合成氨生产工(6-11-03-01)</w:t>
      </w:r>
    </w:p>
    <w:p w14:paraId="0E90E8E7">
      <w:pPr>
        <w:spacing w:before="6" w:line="260" w:lineRule="auto"/>
        <w:ind w:right="71"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化工总控工、无机化学反应生产工、有</w:t>
      </w:r>
      <w:r>
        <w:rPr>
          <w:rFonts w:ascii="宋体" w:hAnsi="宋体" w:eastAsia="宋体" w:cs="宋体"/>
          <w:spacing w:val="2"/>
          <w:sz w:val="22"/>
          <w:szCs w:val="22"/>
        </w:rPr>
        <w:t>机合成工、制冷</w:t>
      </w:r>
      <w:r>
        <w:rPr>
          <w:rFonts w:ascii="宋体" w:hAnsi="宋体" w:eastAsia="宋体" w:cs="宋体"/>
          <w:sz w:val="22"/>
          <w:szCs w:val="22"/>
        </w:rPr>
        <w:t xml:space="preserve"> </w:t>
      </w:r>
      <w:r>
        <w:rPr>
          <w:rFonts w:ascii="宋体" w:hAnsi="宋体" w:eastAsia="宋体" w:cs="宋体"/>
          <w:spacing w:val="-10"/>
          <w:sz w:val="22"/>
          <w:szCs w:val="22"/>
        </w:rPr>
        <w:t>工、腐蚀控制工、合成氨生产工</w:t>
      </w:r>
    </w:p>
    <w:p w14:paraId="003A549D">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25328B5">
      <w:pPr>
        <w:spacing w:before="56" w:line="263" w:lineRule="auto"/>
        <w:ind w:right="68" w:firstLine="399"/>
        <w:rPr>
          <w:rFonts w:ascii="宋体" w:hAnsi="宋体" w:eastAsia="宋体" w:cs="宋体"/>
          <w:sz w:val="22"/>
          <w:szCs w:val="22"/>
        </w:rPr>
      </w:pPr>
      <w:r>
        <w:rPr>
          <w:rFonts w:ascii="宋体" w:hAnsi="宋体" w:eastAsia="宋体" w:cs="宋体"/>
          <w:spacing w:val="-10"/>
          <w:sz w:val="22"/>
          <w:szCs w:val="22"/>
        </w:rPr>
        <w:t>无机化工工艺、有机化工工艺、化工单元过程及操作、化工常用</w:t>
      </w:r>
      <w:r>
        <w:rPr>
          <w:rFonts w:ascii="宋体" w:hAnsi="宋体" w:eastAsia="宋体" w:cs="宋体"/>
          <w:spacing w:val="-11"/>
          <w:sz w:val="22"/>
          <w:szCs w:val="22"/>
        </w:rPr>
        <w:t>设备、物理化学、化工</w:t>
      </w:r>
      <w:r>
        <w:rPr>
          <w:rFonts w:ascii="宋体" w:hAnsi="宋体" w:eastAsia="宋体" w:cs="宋体"/>
          <w:sz w:val="22"/>
          <w:szCs w:val="22"/>
        </w:rPr>
        <w:t xml:space="preserve"> </w:t>
      </w:r>
      <w:r>
        <w:rPr>
          <w:rFonts w:ascii="宋体" w:hAnsi="宋体" w:eastAsia="宋体" w:cs="宋体"/>
          <w:spacing w:val="-10"/>
          <w:sz w:val="22"/>
          <w:szCs w:val="22"/>
        </w:rPr>
        <w:t>分析、工业水处理、化工典型装置运行、化工仿真实训、专业实训等。</w:t>
      </w:r>
    </w:p>
    <w:p w14:paraId="2D6B29E0">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对应下一级专业编码：0902-4</w:t>
      </w:r>
    </w:p>
    <w:p w14:paraId="3A123B60">
      <w:pPr>
        <w:pStyle w:val="2"/>
        <w:spacing w:line="255" w:lineRule="auto"/>
      </w:pPr>
    </w:p>
    <w:p w14:paraId="7136A6AE">
      <w:pPr>
        <w:spacing w:before="92" w:line="219" w:lineRule="auto"/>
        <w:ind w:left="2910"/>
        <w:outlineLvl w:val="0"/>
        <w:rPr>
          <w:rFonts w:ascii="宋体" w:hAnsi="宋体" w:eastAsia="宋体" w:cs="宋体"/>
          <w:sz w:val="28"/>
          <w:szCs w:val="28"/>
        </w:rPr>
      </w:pPr>
      <w:bookmarkStart w:id="764" w:name="bookmark769"/>
      <w:bookmarkEnd w:id="764"/>
      <w:r>
        <w:rPr>
          <w:rFonts w:ascii="Times New Roman" w:hAnsi="Times New Roman" w:eastAsia="Times New Roman" w:cs="Times New Roman"/>
          <w:spacing w:val="-15"/>
          <w:sz w:val="28"/>
          <w:szCs w:val="28"/>
        </w:rPr>
        <w:t>0903</w:t>
      </w:r>
      <w:r>
        <w:rPr>
          <w:rFonts w:ascii="Times New Roman" w:hAnsi="Times New Roman" w:eastAsia="Times New Roman" w:cs="Times New Roman"/>
          <w:spacing w:val="7"/>
          <w:sz w:val="28"/>
          <w:szCs w:val="28"/>
        </w:rPr>
        <w:t xml:space="preserve">   </w:t>
      </w:r>
      <w:r>
        <w:rPr>
          <w:rFonts w:ascii="宋体" w:hAnsi="宋体" w:eastAsia="宋体" w:cs="宋体"/>
          <w:spacing w:val="-15"/>
          <w:sz w:val="28"/>
          <w:szCs w:val="28"/>
        </w:rPr>
        <w:t>化工分析与检验</w:t>
      </w:r>
    </w:p>
    <w:p w14:paraId="67DE6EED">
      <w:pPr>
        <w:spacing w:before="138" w:line="220" w:lineRule="auto"/>
        <w:ind w:left="3480"/>
        <w:outlineLvl w:val="1"/>
        <w:rPr>
          <w:rFonts w:ascii="宋体" w:hAnsi="宋体" w:eastAsia="宋体" w:cs="宋体"/>
          <w:sz w:val="26"/>
          <w:szCs w:val="26"/>
        </w:rPr>
      </w:pPr>
      <w:bookmarkStart w:id="765" w:name="bookmark770"/>
      <w:bookmarkEnd w:id="765"/>
      <w:r>
        <w:rPr>
          <w:rFonts w:ascii="Times New Roman" w:hAnsi="Times New Roman" w:eastAsia="Times New Roman" w:cs="Times New Roman"/>
          <w:spacing w:val="-4"/>
          <w:sz w:val="26"/>
          <w:szCs w:val="26"/>
        </w:rPr>
        <w:t>0903-4</w:t>
      </w:r>
      <w:r>
        <w:rPr>
          <w:rFonts w:ascii="Times New Roman" w:hAnsi="Times New Roman" w:eastAsia="Times New Roman" w:cs="Times New Roman"/>
          <w:spacing w:val="10"/>
          <w:sz w:val="26"/>
          <w:szCs w:val="26"/>
        </w:rPr>
        <w:t xml:space="preserve">   </w:t>
      </w:r>
      <w:r>
        <w:rPr>
          <w:rFonts w:ascii="宋体" w:hAnsi="宋体" w:eastAsia="宋体" w:cs="宋体"/>
          <w:spacing w:val="-4"/>
          <w:sz w:val="26"/>
          <w:szCs w:val="26"/>
        </w:rPr>
        <w:t>中级</w:t>
      </w:r>
    </w:p>
    <w:p w14:paraId="348F5B4D">
      <w:pPr>
        <w:spacing w:before="214" w:line="221" w:lineRule="auto"/>
        <w:ind w:left="399"/>
        <w:rPr>
          <w:rFonts w:ascii="黑体" w:hAnsi="黑体" w:eastAsia="黑体" w:cs="黑体"/>
          <w:sz w:val="19"/>
          <w:szCs w:val="19"/>
        </w:rPr>
      </w:pPr>
      <w:r>
        <w:rPr>
          <w:rFonts w:ascii="黑体" w:hAnsi="黑体" w:eastAsia="黑体" w:cs="黑体"/>
          <w:spacing w:val="13"/>
          <w:sz w:val="19"/>
          <w:szCs w:val="19"/>
        </w:rPr>
        <w:t>专业编码：0903-4</w:t>
      </w:r>
    </w:p>
    <w:p w14:paraId="7D42C2FA">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化工分析与检验</w:t>
      </w:r>
    </w:p>
    <w:p w14:paraId="0108E9EC">
      <w:pPr>
        <w:spacing w:before="56" w:line="259" w:lineRule="auto"/>
        <w:ind w:right="68"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培养从事使用化学分析仪器和理化仪器等设备，对成</w:t>
      </w:r>
      <w:r>
        <w:rPr>
          <w:rFonts w:ascii="宋体" w:hAnsi="宋体" w:eastAsia="宋体" w:cs="宋体"/>
          <w:spacing w:val="-11"/>
          <w:sz w:val="22"/>
          <w:szCs w:val="22"/>
        </w:rPr>
        <w:t>品、半成品、原材料及</w:t>
      </w:r>
      <w:r>
        <w:rPr>
          <w:rFonts w:ascii="宋体" w:hAnsi="宋体" w:eastAsia="宋体" w:cs="宋体"/>
          <w:sz w:val="22"/>
          <w:szCs w:val="22"/>
        </w:rPr>
        <w:t xml:space="preserve"> </w:t>
      </w:r>
      <w:r>
        <w:rPr>
          <w:rFonts w:ascii="宋体" w:hAnsi="宋体" w:eastAsia="宋体" w:cs="宋体"/>
          <w:spacing w:val="-11"/>
          <w:sz w:val="22"/>
          <w:szCs w:val="22"/>
        </w:rPr>
        <w:t>中间过程进行检测、化验、分析的中级技能人才。</w:t>
      </w:r>
    </w:p>
    <w:p w14:paraId="0C07E843">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74AEA4A">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1A661F5">
      <w:pPr>
        <w:spacing w:before="47" w:line="261" w:lineRule="auto"/>
        <w:ind w:right="6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6B98FDB4">
      <w:pPr>
        <w:spacing w:before="15" w:line="244" w:lineRule="auto"/>
        <w:ind w:right="89"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能正确理解和执行工业分析与检验方面的国家标准、行业标准和</w:t>
      </w:r>
      <w:r>
        <w:rPr>
          <w:rFonts w:ascii="宋体" w:hAnsi="宋体" w:eastAsia="宋体" w:cs="宋体"/>
          <w:spacing w:val="-7"/>
          <w:sz w:val="22"/>
          <w:szCs w:val="22"/>
        </w:rPr>
        <w:t>企业标准，会查阅</w:t>
      </w:r>
      <w:r>
        <w:rPr>
          <w:rFonts w:ascii="宋体" w:hAnsi="宋体" w:eastAsia="宋体" w:cs="宋体"/>
          <w:sz w:val="22"/>
          <w:szCs w:val="22"/>
        </w:rPr>
        <w:t xml:space="preserve"> </w:t>
      </w:r>
      <w:r>
        <w:rPr>
          <w:rFonts w:ascii="宋体" w:hAnsi="宋体" w:eastAsia="宋体" w:cs="宋体"/>
          <w:spacing w:val="-12"/>
          <w:sz w:val="22"/>
          <w:szCs w:val="22"/>
        </w:rPr>
        <w:t>工业分析与检验专业文献。</w:t>
      </w:r>
    </w:p>
    <w:p w14:paraId="24B8B1F0">
      <w:pPr>
        <w:spacing w:before="69" w:line="234" w:lineRule="auto"/>
        <w:ind w:right="39" w:firstLine="399"/>
        <w:rPr>
          <w:rFonts w:ascii="宋体" w:hAnsi="宋体" w:eastAsia="宋体" w:cs="宋体"/>
          <w:sz w:val="22"/>
          <w:szCs w:val="22"/>
        </w:rPr>
      </w:pPr>
      <w:r>
        <w:rPr>
          <w:rFonts w:ascii="宋体" w:hAnsi="宋体" w:eastAsia="宋体" w:cs="宋体"/>
          <w:spacing w:val="-4"/>
          <w:sz w:val="22"/>
          <w:szCs w:val="22"/>
        </w:rPr>
        <w:t>2.掌握常用化学品的属性及其化学品分析检测方法，能正确处理和分析实验数据，填</w:t>
      </w:r>
      <w:r>
        <w:rPr>
          <w:rFonts w:ascii="宋体" w:hAnsi="宋体" w:eastAsia="宋体" w:cs="宋体"/>
          <w:spacing w:val="11"/>
          <w:sz w:val="22"/>
          <w:szCs w:val="22"/>
        </w:rPr>
        <w:t xml:space="preserve"> </w:t>
      </w:r>
      <w:r>
        <w:rPr>
          <w:rFonts w:ascii="宋体" w:hAnsi="宋体" w:eastAsia="宋体" w:cs="宋体"/>
          <w:spacing w:val="-12"/>
          <w:sz w:val="22"/>
          <w:szCs w:val="22"/>
        </w:rPr>
        <w:t>写检验报告。</w:t>
      </w:r>
    </w:p>
    <w:p w14:paraId="2B1944BA">
      <w:pPr>
        <w:spacing w:before="61" w:line="219" w:lineRule="auto"/>
        <w:ind w:left="399"/>
        <w:rPr>
          <w:rFonts w:ascii="宋体" w:hAnsi="宋体" w:eastAsia="宋体" w:cs="宋体"/>
          <w:sz w:val="22"/>
          <w:szCs w:val="22"/>
        </w:rPr>
      </w:pPr>
      <w:r>
        <w:rPr>
          <w:rFonts w:ascii="宋体" w:hAnsi="宋体" w:eastAsia="宋体" w:cs="宋体"/>
          <w:spacing w:val="-7"/>
          <w:sz w:val="22"/>
          <w:szCs w:val="22"/>
        </w:rPr>
        <w:t>3.能熟练采集样品并能提出样品检验的合</w:t>
      </w:r>
      <w:r>
        <w:rPr>
          <w:rFonts w:ascii="宋体" w:hAnsi="宋体" w:eastAsia="宋体" w:cs="宋体"/>
          <w:spacing w:val="-8"/>
          <w:sz w:val="22"/>
          <w:szCs w:val="22"/>
        </w:rPr>
        <w:t>理化建议。</w:t>
      </w:r>
    </w:p>
    <w:p w14:paraId="29A27A4C">
      <w:pPr>
        <w:spacing w:before="40" w:line="219" w:lineRule="auto"/>
        <w:ind w:left="399"/>
        <w:rPr>
          <w:rFonts w:ascii="宋体" w:hAnsi="宋体" w:eastAsia="宋体" w:cs="宋体"/>
          <w:sz w:val="22"/>
          <w:szCs w:val="22"/>
        </w:rPr>
      </w:pPr>
      <w:r>
        <w:rPr>
          <w:rFonts w:ascii="宋体" w:hAnsi="宋体" w:eastAsia="宋体" w:cs="宋体"/>
          <w:spacing w:val="-8"/>
          <w:sz w:val="22"/>
          <w:szCs w:val="22"/>
        </w:rPr>
        <w:t>4.能按标准和规范配制各种化学分析用溶液及检验实验用水的质量。</w:t>
      </w:r>
    </w:p>
    <w:p w14:paraId="2A1C112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能正确选用常见专用仪器设备，并进行检查、调试和维护。</w:t>
      </w:r>
    </w:p>
    <w:p w14:paraId="16A47315">
      <w:pPr>
        <w:spacing w:before="89"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能正确处理检验结果中出现的可疑值，并分析一般检验误差产生的原因。</w:t>
      </w:r>
    </w:p>
    <w:p w14:paraId="74F84749">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能进行化学实验室管理和实验设备维</w:t>
      </w:r>
      <w:r>
        <w:rPr>
          <w:rFonts w:ascii="宋体" w:hAnsi="宋体" w:eastAsia="宋体" w:cs="宋体"/>
          <w:spacing w:val="-9"/>
          <w:sz w:val="22"/>
          <w:szCs w:val="22"/>
        </w:rPr>
        <w:t>护保养。</w:t>
      </w:r>
    </w:p>
    <w:p w14:paraId="1FF35326">
      <w:pPr>
        <w:spacing w:before="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能对突发的安全事故果断采取适当措施，进行人员急救和事故处理。</w:t>
      </w:r>
    </w:p>
    <w:p w14:paraId="1D971296">
      <w:pPr>
        <w:spacing w:before="59" w:line="236" w:lineRule="auto"/>
        <w:ind w:firstLine="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化学检验员(6-31-03-01)、有机合成工(6-11-02-15)、</w:t>
      </w:r>
      <w:r>
        <w:rPr>
          <w:rFonts w:ascii="宋体" w:hAnsi="宋体" w:eastAsia="宋体" w:cs="宋体"/>
          <w:spacing w:val="17"/>
          <w:sz w:val="22"/>
          <w:szCs w:val="22"/>
        </w:rPr>
        <w:t xml:space="preserve"> </w:t>
      </w:r>
      <w:r>
        <w:rPr>
          <w:rFonts w:ascii="宋体" w:hAnsi="宋体" w:eastAsia="宋体" w:cs="宋体"/>
          <w:spacing w:val="-3"/>
          <w:sz w:val="22"/>
          <w:szCs w:val="22"/>
        </w:rPr>
        <w:t>农产品食品检验员</w:t>
      </w:r>
      <w:r>
        <w:rPr>
          <w:rFonts w:ascii="Times New Roman" w:hAnsi="Times New Roman" w:eastAsia="Times New Roman" w:cs="Times New Roman"/>
          <w:spacing w:val="-3"/>
          <w:sz w:val="22"/>
          <w:szCs w:val="22"/>
        </w:rPr>
        <w:t>L(4-08-05-01)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w:t>
      </w:r>
      <w:r>
        <w:rPr>
          <w:rFonts w:ascii="宋体" w:hAnsi="宋体" w:eastAsia="宋体" w:cs="宋体"/>
          <w:spacing w:val="47"/>
          <w:sz w:val="22"/>
          <w:szCs w:val="22"/>
        </w:rPr>
        <w:t xml:space="preserve">  </w:t>
      </w:r>
      <w:r>
        <w:rPr>
          <w:rFonts w:ascii="宋体" w:hAnsi="宋体" w:eastAsia="宋体" w:cs="宋体"/>
          <w:spacing w:val="-3"/>
          <w:sz w:val="22"/>
          <w:szCs w:val="22"/>
        </w:rPr>
        <w:t>药物检验员</w:t>
      </w:r>
      <w:r>
        <w:rPr>
          <w:rFonts w:ascii="宋体" w:hAnsi="宋体" w:eastAsia="宋体" w:cs="宋体"/>
          <w:spacing w:val="-38"/>
          <w:sz w:val="22"/>
          <w:szCs w:val="22"/>
        </w:rPr>
        <w:t xml:space="preserve"> </w:t>
      </w:r>
      <w:r>
        <w:rPr>
          <w:rFonts w:ascii="宋体" w:hAnsi="宋体" w:eastAsia="宋体" w:cs="宋体"/>
          <w:spacing w:val="-4"/>
          <w:sz w:val="22"/>
          <w:szCs w:val="22"/>
        </w:rPr>
        <w:t>(4-08-05-04)</w:t>
      </w:r>
    </w:p>
    <w:p w14:paraId="5599C94E">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4"/>
          <w:sz w:val="22"/>
          <w:szCs w:val="22"/>
        </w:rPr>
        <w:t>化学检验员、有机合成工、农产品食</w:t>
      </w:r>
      <w:r>
        <w:rPr>
          <w:rFonts w:ascii="宋体" w:hAnsi="宋体" w:eastAsia="宋体" w:cs="宋体"/>
          <w:spacing w:val="-5"/>
          <w:sz w:val="22"/>
          <w:szCs w:val="22"/>
        </w:rPr>
        <w:t>品检验员</w:t>
      </w:r>
    </w:p>
    <w:p w14:paraId="686B0AB7">
      <w:pPr>
        <w:spacing w:line="221" w:lineRule="auto"/>
        <w:rPr>
          <w:rFonts w:ascii="宋体" w:hAnsi="宋体" w:eastAsia="宋体" w:cs="宋体"/>
          <w:sz w:val="22"/>
          <w:szCs w:val="22"/>
        </w:rPr>
        <w:sectPr>
          <w:footerReference r:id="rId434" w:type="default"/>
          <w:pgSz w:w="10770" w:h="15080"/>
          <w:pgMar w:top="400" w:right="1269" w:bottom="1179" w:left="1059" w:header="0" w:footer="999" w:gutter="0"/>
          <w:cols w:space="720" w:num="1"/>
        </w:sectPr>
      </w:pPr>
    </w:p>
    <w:p w14:paraId="73543E54">
      <w:pPr>
        <w:pStyle w:val="2"/>
        <w:spacing w:line="281" w:lineRule="auto"/>
      </w:pPr>
    </w:p>
    <w:p w14:paraId="25FEAEC7">
      <w:pPr>
        <w:pStyle w:val="2"/>
        <w:spacing w:line="282" w:lineRule="auto"/>
      </w:pPr>
    </w:p>
    <w:p w14:paraId="6B1E2A4C">
      <w:pPr>
        <w:pStyle w:val="2"/>
        <w:spacing w:line="282" w:lineRule="auto"/>
      </w:pPr>
    </w:p>
    <w:p w14:paraId="4644E81E">
      <w:pPr>
        <w:pStyle w:val="2"/>
        <w:spacing w:line="282" w:lineRule="auto"/>
      </w:pPr>
    </w:p>
    <w:p w14:paraId="48E9F801">
      <w:pPr>
        <w:spacing w:before="62" w:line="221" w:lineRule="auto"/>
        <w:ind w:left="410"/>
        <w:rPr>
          <w:rFonts w:ascii="黑体" w:hAnsi="黑体" w:eastAsia="黑体" w:cs="黑体"/>
          <w:sz w:val="19"/>
          <w:szCs w:val="19"/>
        </w:rPr>
      </w:pPr>
      <w:bookmarkStart w:id="766" w:name="bookmark1443"/>
      <w:bookmarkEnd w:id="766"/>
      <w:r>
        <w:rPr>
          <w:rFonts w:ascii="黑体" w:hAnsi="黑体" w:eastAsia="黑体" w:cs="黑体"/>
          <w:spacing w:val="14"/>
          <w:sz w:val="19"/>
          <w:szCs w:val="19"/>
        </w:rPr>
        <w:t>专业主要教学内容：</w:t>
      </w:r>
    </w:p>
    <w:p w14:paraId="399952D5">
      <w:pPr>
        <w:spacing w:before="63" w:line="262" w:lineRule="auto"/>
        <w:ind w:right="86" w:firstLine="410"/>
        <w:jc w:val="both"/>
        <w:rPr>
          <w:rFonts w:ascii="宋体" w:hAnsi="宋体" w:eastAsia="宋体" w:cs="宋体"/>
          <w:sz w:val="22"/>
          <w:szCs w:val="22"/>
        </w:rPr>
      </w:pPr>
      <w:r>
        <w:rPr>
          <w:rFonts w:ascii="宋体" w:hAnsi="宋体" w:eastAsia="宋体" w:cs="宋体"/>
          <w:spacing w:val="-11"/>
          <w:sz w:val="22"/>
          <w:szCs w:val="22"/>
        </w:rPr>
        <w:t>无机化学、有机化学、化学分析、仪器分析、有机定量分析、工业分析、化工生产技术</w:t>
      </w:r>
      <w:r>
        <w:rPr>
          <w:rFonts w:ascii="宋体" w:hAnsi="宋体" w:eastAsia="宋体" w:cs="宋体"/>
          <w:spacing w:val="16"/>
          <w:sz w:val="22"/>
          <w:szCs w:val="22"/>
        </w:rPr>
        <w:t xml:space="preserve"> </w:t>
      </w:r>
      <w:r>
        <w:rPr>
          <w:rFonts w:ascii="宋体" w:hAnsi="宋体" w:eastAsia="宋体" w:cs="宋体"/>
          <w:spacing w:val="-5"/>
          <w:sz w:val="22"/>
          <w:szCs w:val="22"/>
        </w:rPr>
        <w:t>应用、常用分析仪器维护、危险化学品安全技术应用、化工企业和化验室管理、专</w:t>
      </w:r>
      <w:r>
        <w:rPr>
          <w:rFonts w:ascii="宋体" w:hAnsi="宋体" w:eastAsia="宋体" w:cs="宋体"/>
          <w:spacing w:val="-6"/>
          <w:sz w:val="22"/>
          <w:szCs w:val="22"/>
        </w:rPr>
        <w:t>业实训</w:t>
      </w:r>
      <w:r>
        <w:rPr>
          <w:rFonts w:ascii="宋体" w:hAnsi="宋体" w:eastAsia="宋体" w:cs="宋体"/>
          <w:sz w:val="22"/>
          <w:szCs w:val="22"/>
        </w:rPr>
        <w:t xml:space="preserve"> </w:t>
      </w:r>
      <w:r>
        <w:rPr>
          <w:rFonts w:ascii="宋体" w:hAnsi="宋体" w:eastAsia="宋体" w:cs="宋体"/>
          <w:spacing w:val="-6"/>
          <w:sz w:val="22"/>
          <w:szCs w:val="22"/>
        </w:rPr>
        <w:t>等。</w:t>
      </w:r>
    </w:p>
    <w:p w14:paraId="41379043">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对应上一级专业编码：0903-3</w:t>
      </w:r>
    </w:p>
    <w:p w14:paraId="75847960">
      <w:pPr>
        <w:spacing w:before="216" w:line="219" w:lineRule="auto"/>
        <w:ind w:left="3500"/>
        <w:outlineLvl w:val="1"/>
        <w:rPr>
          <w:rFonts w:ascii="宋体" w:hAnsi="宋体" w:eastAsia="宋体" w:cs="宋体"/>
          <w:sz w:val="24"/>
          <w:szCs w:val="24"/>
        </w:rPr>
      </w:pPr>
      <w:bookmarkStart w:id="767" w:name="bookmark771"/>
      <w:bookmarkEnd w:id="767"/>
      <w:r>
        <w:rPr>
          <w:rFonts w:ascii="Times New Roman" w:hAnsi="Times New Roman" w:eastAsia="Times New Roman" w:cs="Times New Roman"/>
          <w:spacing w:val="-1"/>
          <w:sz w:val="24"/>
          <w:szCs w:val="24"/>
        </w:rPr>
        <w:t>0903-3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5DF8B719">
      <w:pPr>
        <w:spacing w:before="182" w:line="221" w:lineRule="auto"/>
        <w:ind w:left="410"/>
        <w:rPr>
          <w:rFonts w:ascii="黑体" w:hAnsi="黑体" w:eastAsia="黑体" w:cs="黑体"/>
          <w:sz w:val="22"/>
          <w:szCs w:val="22"/>
        </w:rPr>
      </w:pPr>
      <w:r>
        <w:rPr>
          <w:rFonts w:ascii="黑体" w:hAnsi="黑体" w:eastAsia="黑体" w:cs="黑体"/>
          <w:spacing w:val="-7"/>
          <w:sz w:val="22"/>
          <w:szCs w:val="22"/>
        </w:rPr>
        <w:t>专业编码：0903-3</w:t>
      </w:r>
    </w:p>
    <w:p w14:paraId="0338160E">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化工分析与检验</w:t>
      </w:r>
    </w:p>
    <w:p w14:paraId="140B0574">
      <w:pPr>
        <w:spacing w:before="55" w:line="261" w:lineRule="auto"/>
        <w:ind w:right="98"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培养从事使用化学分析仪器和理化仪器等设备，对成品、半成品、原材料及</w:t>
      </w:r>
      <w:r>
        <w:rPr>
          <w:rFonts w:ascii="宋体" w:hAnsi="宋体" w:eastAsia="宋体" w:cs="宋体"/>
          <w:spacing w:val="18"/>
          <w:sz w:val="22"/>
          <w:szCs w:val="22"/>
        </w:rPr>
        <w:t xml:space="preserve"> </w:t>
      </w:r>
      <w:r>
        <w:rPr>
          <w:rFonts w:ascii="宋体" w:hAnsi="宋体" w:eastAsia="宋体" w:cs="宋体"/>
          <w:spacing w:val="-4"/>
          <w:sz w:val="22"/>
          <w:szCs w:val="22"/>
        </w:rPr>
        <w:t>中间过程进行检测、化验、分析的高级技能人才(高级工)。</w:t>
      </w:r>
    </w:p>
    <w:p w14:paraId="5F1FD5D9">
      <w:pPr>
        <w:spacing w:before="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94A6E8C">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9E0A860">
      <w:pPr>
        <w:spacing w:before="68" w:line="261" w:lineRule="auto"/>
        <w:ind w:right="96"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守各项工艺规程，具有安全生产和环保意识，并具有独立解决非常规问题的基本能力；能指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4C5BE7F0">
      <w:pPr>
        <w:spacing w:before="14"/>
        <w:ind w:right="88"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能正确理解和执行工业分析与检验方面的国家标准、行业标准和企业标准，会查阅</w:t>
      </w:r>
      <w:r>
        <w:rPr>
          <w:rFonts w:ascii="宋体" w:hAnsi="宋体" w:eastAsia="宋体" w:cs="宋体"/>
          <w:spacing w:val="15"/>
          <w:sz w:val="22"/>
          <w:szCs w:val="22"/>
        </w:rPr>
        <w:t xml:space="preserve"> </w:t>
      </w:r>
      <w:r>
        <w:rPr>
          <w:rFonts w:ascii="宋体" w:hAnsi="宋体" w:eastAsia="宋体" w:cs="宋体"/>
          <w:spacing w:val="-10"/>
          <w:sz w:val="22"/>
          <w:szCs w:val="22"/>
        </w:rPr>
        <w:t>工业分析与检验专业文献，选择和改进分析方法。</w:t>
      </w:r>
    </w:p>
    <w:p w14:paraId="333FE549">
      <w:pPr>
        <w:spacing w:before="59" w:line="219" w:lineRule="auto"/>
        <w:ind w:left="410"/>
        <w:rPr>
          <w:rFonts w:ascii="宋体" w:hAnsi="宋体" w:eastAsia="宋体" w:cs="宋体"/>
          <w:sz w:val="22"/>
          <w:szCs w:val="22"/>
        </w:rPr>
      </w:pPr>
      <w:r>
        <w:rPr>
          <w:rFonts w:ascii="宋体" w:hAnsi="宋体" w:eastAsia="宋体" w:cs="宋体"/>
          <w:spacing w:val="-11"/>
          <w:sz w:val="22"/>
          <w:szCs w:val="22"/>
        </w:rPr>
        <w:t>2.</w:t>
      </w:r>
      <w:r>
        <w:rPr>
          <w:rFonts w:ascii="宋体" w:hAnsi="宋体" w:eastAsia="宋体" w:cs="宋体"/>
          <w:spacing w:val="-53"/>
          <w:sz w:val="22"/>
          <w:szCs w:val="22"/>
        </w:rPr>
        <w:t xml:space="preserve"> </w:t>
      </w:r>
      <w:r>
        <w:rPr>
          <w:rFonts w:ascii="宋体" w:hAnsi="宋体" w:eastAsia="宋体" w:cs="宋体"/>
          <w:spacing w:val="-11"/>
          <w:sz w:val="22"/>
          <w:szCs w:val="22"/>
        </w:rPr>
        <w:t>能进行相应化工产品的性能检测。</w:t>
      </w:r>
    </w:p>
    <w:p w14:paraId="1690E675">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能解决检验过程中遇到的一般性技术问题，并验证其方法的合理性。</w:t>
      </w:r>
    </w:p>
    <w:p w14:paraId="2200C77F">
      <w:pPr>
        <w:spacing w:before="49" w:line="219" w:lineRule="auto"/>
        <w:ind w:left="410"/>
        <w:rPr>
          <w:rFonts w:ascii="宋体" w:hAnsi="宋体" w:eastAsia="宋体" w:cs="宋体"/>
          <w:sz w:val="22"/>
          <w:szCs w:val="22"/>
        </w:rPr>
      </w:pPr>
      <w:r>
        <w:rPr>
          <w:rFonts w:ascii="Times New Roman" w:hAnsi="Times New Roman" w:eastAsia="Times New Roman" w:cs="Times New Roman"/>
          <w:spacing w:val="-1"/>
          <w:sz w:val="22"/>
          <w:szCs w:val="22"/>
        </w:rPr>
        <w:t xml:space="preserve">4.  </w:t>
      </w:r>
      <w:r>
        <w:rPr>
          <w:rFonts w:ascii="宋体" w:hAnsi="宋体" w:eastAsia="宋体" w:cs="宋体"/>
          <w:spacing w:val="-1"/>
          <w:sz w:val="22"/>
          <w:szCs w:val="22"/>
        </w:rPr>
        <w:t>能协助企业生产技术管理部门分析产生不合格品(批)的一</w:t>
      </w:r>
      <w:r>
        <w:rPr>
          <w:rFonts w:ascii="宋体" w:hAnsi="宋体" w:eastAsia="宋体" w:cs="宋体"/>
          <w:spacing w:val="-2"/>
          <w:sz w:val="22"/>
          <w:szCs w:val="22"/>
        </w:rPr>
        <w:t>般原因。</w:t>
      </w:r>
    </w:p>
    <w:p w14:paraId="04720E0D">
      <w:pPr>
        <w:spacing w:before="77" w:line="236" w:lineRule="auto"/>
        <w:ind w:right="7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能按程序框图检查出常见仪器设备的故障，并排除常见故障</w:t>
      </w:r>
      <w:r>
        <w:rPr>
          <w:rFonts w:ascii="宋体" w:hAnsi="宋体" w:eastAsia="宋体" w:cs="宋体"/>
          <w:spacing w:val="-6"/>
          <w:sz w:val="22"/>
          <w:szCs w:val="22"/>
        </w:rPr>
        <w:t>，正确更换仪器设备的</w:t>
      </w:r>
      <w:r>
        <w:rPr>
          <w:rFonts w:ascii="宋体" w:hAnsi="宋体" w:eastAsia="宋体" w:cs="宋体"/>
          <w:sz w:val="22"/>
          <w:szCs w:val="22"/>
        </w:rPr>
        <w:t xml:space="preserve"> </w:t>
      </w:r>
      <w:r>
        <w:rPr>
          <w:rFonts w:ascii="宋体" w:hAnsi="宋体" w:eastAsia="宋体" w:cs="宋体"/>
          <w:spacing w:val="-11"/>
          <w:sz w:val="22"/>
          <w:szCs w:val="22"/>
        </w:rPr>
        <w:t>易耗件。</w:t>
      </w:r>
    </w:p>
    <w:p w14:paraId="5E5AD83F">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能熟练操作与分析仪器配套使用的计算</w:t>
      </w:r>
      <w:r>
        <w:rPr>
          <w:rFonts w:ascii="宋体" w:hAnsi="宋体" w:eastAsia="宋体" w:cs="宋体"/>
          <w:spacing w:val="-9"/>
          <w:sz w:val="22"/>
          <w:szCs w:val="22"/>
        </w:rPr>
        <w:t>机。</w:t>
      </w:r>
    </w:p>
    <w:p w14:paraId="65B41A6A">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能制定一般检验仪器设备的操作规程，编写相</w:t>
      </w:r>
      <w:r>
        <w:rPr>
          <w:rFonts w:ascii="宋体" w:hAnsi="宋体" w:eastAsia="宋体" w:cs="宋体"/>
          <w:spacing w:val="-10"/>
          <w:sz w:val="22"/>
          <w:szCs w:val="22"/>
        </w:rPr>
        <w:t>关产品和原材料的检验操作规范。</w:t>
      </w:r>
    </w:p>
    <w:p w14:paraId="552C2D12">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能按标准要求测定本单位产生的“三废”中的主要环境监测项目。</w:t>
      </w:r>
    </w:p>
    <w:p w14:paraId="4E09E172">
      <w:pPr>
        <w:spacing w:before="59" w:line="236" w:lineRule="auto"/>
        <w:ind w:firstLine="410"/>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化学检验员(6-31-03-01)、有机合成工(</w:t>
      </w:r>
      <w:r>
        <w:rPr>
          <w:rFonts w:ascii="宋体" w:hAnsi="宋体" w:eastAsia="宋体" w:cs="宋体"/>
          <w:spacing w:val="9"/>
          <w:sz w:val="22"/>
          <w:szCs w:val="22"/>
        </w:rPr>
        <w:t>6-11-02-15)、</w:t>
      </w:r>
      <w:r>
        <w:rPr>
          <w:rFonts w:ascii="宋体" w:hAnsi="宋体" w:eastAsia="宋体" w:cs="宋体"/>
          <w:sz w:val="22"/>
          <w:szCs w:val="22"/>
        </w:rPr>
        <w:t xml:space="preserve"> </w:t>
      </w:r>
      <w:r>
        <w:rPr>
          <w:rFonts w:ascii="宋体" w:hAnsi="宋体" w:eastAsia="宋体" w:cs="宋体"/>
          <w:spacing w:val="2"/>
          <w:sz w:val="22"/>
          <w:szCs w:val="22"/>
        </w:rPr>
        <w:t>农产品食品检验员</w:t>
      </w:r>
      <w:r>
        <w:rPr>
          <w:rFonts w:ascii="Times New Roman" w:hAnsi="Times New Roman" w:eastAsia="Times New Roman" w:cs="Times New Roman"/>
          <w:spacing w:val="2"/>
          <w:sz w:val="22"/>
          <w:szCs w:val="22"/>
        </w:rPr>
        <w:t>L(4-08-05-0</w:t>
      </w:r>
      <w:r>
        <w:rPr>
          <w:rFonts w:ascii="Times New Roman" w:hAnsi="Times New Roman" w:eastAsia="Times New Roman" w:cs="Times New Roman"/>
          <w:spacing w:val="1"/>
          <w:sz w:val="22"/>
          <w:szCs w:val="22"/>
        </w:rPr>
        <w:t>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52"/>
          <w:sz w:val="22"/>
          <w:szCs w:val="22"/>
        </w:rPr>
        <w:t xml:space="preserve">  </w:t>
      </w:r>
      <w:r>
        <w:rPr>
          <w:rFonts w:ascii="宋体" w:hAnsi="宋体" w:eastAsia="宋体" w:cs="宋体"/>
          <w:spacing w:val="1"/>
          <w:sz w:val="22"/>
          <w:szCs w:val="22"/>
        </w:rPr>
        <w:t>药物检验员(4-08-05-04)</w:t>
      </w:r>
    </w:p>
    <w:p w14:paraId="57987D85">
      <w:pPr>
        <w:spacing w:before="9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化学检验员、有机合成工、农</w:t>
      </w:r>
      <w:r>
        <w:rPr>
          <w:rFonts w:ascii="宋体" w:hAnsi="宋体" w:eastAsia="宋体" w:cs="宋体"/>
          <w:spacing w:val="-3"/>
          <w:sz w:val="22"/>
          <w:szCs w:val="22"/>
        </w:rPr>
        <w:t>产品食品检验员</w:t>
      </w:r>
    </w:p>
    <w:p w14:paraId="35F6EF87">
      <w:pPr>
        <w:spacing w:before="3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AE4D3F7">
      <w:pPr>
        <w:spacing w:before="76" w:line="261" w:lineRule="auto"/>
        <w:ind w:right="78" w:firstLine="410"/>
        <w:jc w:val="both"/>
        <w:rPr>
          <w:rFonts w:ascii="宋体" w:hAnsi="宋体" w:eastAsia="宋体" w:cs="宋体"/>
          <w:sz w:val="22"/>
          <w:szCs w:val="22"/>
        </w:rPr>
      </w:pPr>
      <w:r>
        <w:rPr>
          <w:rFonts w:ascii="宋体" w:hAnsi="宋体" w:eastAsia="宋体" w:cs="宋体"/>
          <w:spacing w:val="-10"/>
          <w:sz w:val="22"/>
          <w:szCs w:val="22"/>
        </w:rPr>
        <w:t>物理化学、环境化学、化工制图、计量与标准化、化学实验方法应用、环境监测、化学</w:t>
      </w:r>
      <w:r>
        <w:rPr>
          <w:rFonts w:ascii="宋体" w:hAnsi="宋体" w:eastAsia="宋体" w:cs="宋体"/>
          <w:sz w:val="22"/>
          <w:szCs w:val="22"/>
        </w:rPr>
        <w:t xml:space="preserve"> </w:t>
      </w:r>
      <w:r>
        <w:rPr>
          <w:rFonts w:ascii="宋体" w:hAnsi="宋体" w:eastAsia="宋体" w:cs="宋体"/>
          <w:spacing w:val="-11"/>
          <w:sz w:val="22"/>
          <w:szCs w:val="22"/>
        </w:rPr>
        <w:t>分析、仪器分析、工业分析、化工生产技术应用、污染控制技术应用、危险化学品安全技术</w:t>
      </w:r>
      <w:r>
        <w:rPr>
          <w:rFonts w:ascii="宋体" w:hAnsi="宋体" w:eastAsia="宋体" w:cs="宋体"/>
          <w:spacing w:val="8"/>
          <w:sz w:val="22"/>
          <w:szCs w:val="22"/>
        </w:rPr>
        <w:t xml:space="preserve"> </w:t>
      </w:r>
      <w:r>
        <w:rPr>
          <w:rFonts w:ascii="宋体" w:hAnsi="宋体" w:eastAsia="宋体" w:cs="宋体"/>
          <w:spacing w:val="-11"/>
          <w:sz w:val="22"/>
          <w:szCs w:val="22"/>
        </w:rPr>
        <w:t>应用、化验室管理、常用分析仪器维护、专业实训等。</w:t>
      </w:r>
    </w:p>
    <w:p w14:paraId="0554CF14">
      <w:pPr>
        <w:spacing w:before="2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对应下一级专业编码：0903-4</w:t>
      </w:r>
    </w:p>
    <w:p w14:paraId="26C2F438">
      <w:pPr>
        <w:spacing w:line="221" w:lineRule="auto"/>
        <w:rPr>
          <w:rFonts w:ascii="黑体" w:hAnsi="黑体" w:eastAsia="黑体" w:cs="黑体"/>
          <w:sz w:val="19"/>
          <w:szCs w:val="19"/>
        </w:rPr>
        <w:sectPr>
          <w:footerReference r:id="rId435" w:type="default"/>
          <w:pgSz w:w="10770" w:h="15080"/>
          <w:pgMar w:top="400" w:right="1020" w:bottom="1214" w:left="1280" w:header="0" w:footer="959" w:gutter="0"/>
          <w:cols w:space="720" w:num="1"/>
        </w:sectPr>
      </w:pPr>
    </w:p>
    <w:p w14:paraId="0A9C5E2F">
      <w:pPr>
        <w:pStyle w:val="2"/>
        <w:spacing w:line="271" w:lineRule="auto"/>
      </w:pPr>
    </w:p>
    <w:p w14:paraId="1097B7D7">
      <w:pPr>
        <w:pStyle w:val="2"/>
        <w:spacing w:line="272" w:lineRule="auto"/>
      </w:pPr>
    </w:p>
    <w:p w14:paraId="171A1A5F">
      <w:pPr>
        <w:pStyle w:val="2"/>
        <w:spacing w:line="272" w:lineRule="auto"/>
      </w:pPr>
    </w:p>
    <w:p w14:paraId="0C26FCCC">
      <w:pPr>
        <w:pStyle w:val="2"/>
        <w:spacing w:line="272" w:lineRule="auto"/>
      </w:pPr>
    </w:p>
    <w:p w14:paraId="5F6F55E5">
      <w:pPr>
        <w:pStyle w:val="2"/>
        <w:spacing w:line="272" w:lineRule="auto"/>
      </w:pPr>
    </w:p>
    <w:p w14:paraId="5767A721">
      <w:pPr>
        <w:spacing w:before="88" w:line="219" w:lineRule="auto"/>
        <w:ind w:left="3290"/>
        <w:outlineLvl w:val="0"/>
        <w:rPr>
          <w:rFonts w:ascii="宋体" w:hAnsi="宋体" w:eastAsia="宋体" w:cs="宋体"/>
          <w:sz w:val="27"/>
          <w:szCs w:val="27"/>
        </w:rPr>
      </w:pPr>
      <w:bookmarkStart w:id="768" w:name="bookmark1444"/>
      <w:bookmarkEnd w:id="768"/>
      <w:bookmarkStart w:id="769" w:name="bookmark772"/>
      <w:bookmarkEnd w:id="769"/>
      <w:bookmarkStart w:id="770" w:name="bookmark775"/>
      <w:bookmarkEnd w:id="770"/>
      <w:r>
        <w:rPr>
          <w:rFonts w:ascii="宋体" w:hAnsi="宋体" w:eastAsia="宋体" w:cs="宋体"/>
          <w:spacing w:val="-9"/>
          <w:sz w:val="27"/>
          <w:szCs w:val="27"/>
        </w:rPr>
        <w:t xml:space="preserve">0904  </w:t>
      </w:r>
      <w:r>
        <w:rPr>
          <w:rFonts w:ascii="宋体" w:hAnsi="宋体" w:eastAsia="宋体" w:cs="宋体"/>
          <w:b/>
          <w:bCs/>
          <w:spacing w:val="-9"/>
          <w:sz w:val="27"/>
          <w:szCs w:val="27"/>
        </w:rPr>
        <w:t>精细化工</w:t>
      </w:r>
    </w:p>
    <w:p w14:paraId="08B3A7B4">
      <w:pPr>
        <w:spacing w:before="145" w:line="220" w:lineRule="auto"/>
        <w:ind w:left="3480"/>
        <w:outlineLvl w:val="1"/>
        <w:rPr>
          <w:rFonts w:ascii="宋体" w:hAnsi="宋体" w:eastAsia="宋体" w:cs="宋体"/>
          <w:sz w:val="26"/>
          <w:szCs w:val="26"/>
        </w:rPr>
      </w:pPr>
      <w:bookmarkStart w:id="771" w:name="bookmark773"/>
      <w:bookmarkEnd w:id="771"/>
      <w:r>
        <w:rPr>
          <w:rFonts w:ascii="Times New Roman" w:hAnsi="Times New Roman" w:eastAsia="Times New Roman" w:cs="Times New Roman"/>
          <w:spacing w:val="-4"/>
          <w:sz w:val="26"/>
          <w:szCs w:val="26"/>
        </w:rPr>
        <w:t>0904-4</w:t>
      </w:r>
      <w:r>
        <w:rPr>
          <w:rFonts w:ascii="Times New Roman" w:hAnsi="Times New Roman" w:eastAsia="Times New Roman" w:cs="Times New Roman"/>
          <w:spacing w:val="7"/>
          <w:sz w:val="26"/>
          <w:szCs w:val="26"/>
        </w:rPr>
        <w:t xml:space="preserve">   </w:t>
      </w:r>
      <w:r>
        <w:rPr>
          <w:rFonts w:ascii="宋体" w:hAnsi="宋体" w:eastAsia="宋体" w:cs="宋体"/>
          <w:spacing w:val="-4"/>
          <w:sz w:val="26"/>
          <w:szCs w:val="26"/>
        </w:rPr>
        <w:t>中级</w:t>
      </w:r>
    </w:p>
    <w:p w14:paraId="7245045B">
      <w:pPr>
        <w:spacing w:before="224" w:line="221" w:lineRule="auto"/>
        <w:ind w:left="399"/>
        <w:rPr>
          <w:rFonts w:ascii="黑体" w:hAnsi="黑体" w:eastAsia="黑体" w:cs="黑体"/>
          <w:sz w:val="19"/>
          <w:szCs w:val="19"/>
        </w:rPr>
      </w:pPr>
      <w:r>
        <w:rPr>
          <w:rFonts w:ascii="黑体" w:hAnsi="黑体" w:eastAsia="黑体" w:cs="黑体"/>
          <w:spacing w:val="14"/>
          <w:sz w:val="19"/>
          <w:szCs w:val="19"/>
        </w:rPr>
        <w:t>专业编码：0904-4</w:t>
      </w:r>
    </w:p>
    <w:p w14:paraId="21C0CDAD">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精细化工</w:t>
      </w:r>
    </w:p>
    <w:p w14:paraId="10286521">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培养从事精细化工生产操作的中级技能人</w:t>
      </w:r>
      <w:r>
        <w:rPr>
          <w:rFonts w:ascii="宋体" w:hAnsi="宋体" w:eastAsia="宋体" w:cs="宋体"/>
          <w:spacing w:val="-11"/>
          <w:sz w:val="22"/>
          <w:szCs w:val="22"/>
        </w:rPr>
        <w:t>才。</w:t>
      </w:r>
    </w:p>
    <w:p w14:paraId="1040E091">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A0F12CD">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4F65A03">
      <w:pPr>
        <w:spacing w:before="58"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4D627AB5">
      <w:pPr>
        <w:spacing w:before="14" w:line="219" w:lineRule="auto"/>
        <w:ind w:left="399"/>
        <w:rPr>
          <w:rFonts w:ascii="宋体" w:hAnsi="宋体" w:eastAsia="宋体" w:cs="宋体"/>
          <w:sz w:val="22"/>
          <w:szCs w:val="22"/>
        </w:rPr>
      </w:pPr>
      <w:r>
        <w:rPr>
          <w:rFonts w:ascii="宋体" w:hAnsi="宋体" w:eastAsia="宋体" w:cs="宋体"/>
          <w:spacing w:val="-8"/>
          <w:sz w:val="22"/>
          <w:szCs w:val="22"/>
        </w:rPr>
        <w:t>1.了解所生产精细化工产品原料的来源、</w:t>
      </w:r>
      <w:r>
        <w:rPr>
          <w:rFonts w:ascii="宋体" w:hAnsi="宋体" w:eastAsia="宋体" w:cs="宋体"/>
          <w:spacing w:val="-9"/>
          <w:sz w:val="22"/>
          <w:szCs w:val="22"/>
        </w:rPr>
        <w:t>精细化工产品的作用。</w:t>
      </w:r>
    </w:p>
    <w:p w14:paraId="55B63393">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能读懂精细化工生产流程图、设备结构图和常用仪器、仪表、装置说明书。</w:t>
      </w:r>
    </w:p>
    <w:p w14:paraId="1217E055">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能根据操作规程正确运行精细化工产品生产装置，按要求填写操作记录和生产报表。</w:t>
      </w:r>
    </w:p>
    <w:p w14:paraId="3AB5BFB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能正确使用和维护化工生产机电设备</w:t>
      </w:r>
      <w:r>
        <w:rPr>
          <w:rFonts w:ascii="宋体" w:hAnsi="宋体" w:eastAsia="宋体" w:cs="宋体"/>
          <w:spacing w:val="-9"/>
          <w:sz w:val="22"/>
          <w:szCs w:val="22"/>
        </w:rPr>
        <w:t>和仪表。</w:t>
      </w:r>
    </w:p>
    <w:p w14:paraId="29082144">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能判断、分析和排除化工产品生产过程中的常见故障。</w:t>
      </w:r>
    </w:p>
    <w:p w14:paraId="65074E00">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9"/>
          <w:sz w:val="22"/>
          <w:szCs w:val="22"/>
        </w:rPr>
        <w:t>具有一定的精细化工产品质量分析及产</w:t>
      </w:r>
      <w:r>
        <w:rPr>
          <w:rFonts w:ascii="宋体" w:hAnsi="宋体" w:eastAsia="宋体" w:cs="宋体"/>
          <w:spacing w:val="-10"/>
          <w:sz w:val="22"/>
          <w:szCs w:val="22"/>
        </w:rPr>
        <w:t>品质量控制能力。</w:t>
      </w:r>
    </w:p>
    <w:p w14:paraId="228C096A">
      <w:pPr>
        <w:spacing w:before="27" w:line="268" w:lineRule="auto"/>
        <w:ind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化工总控工</w:t>
      </w:r>
      <w:r>
        <w:rPr>
          <w:rFonts w:ascii="Times New Roman" w:hAnsi="Times New Roman" w:eastAsia="Times New Roman" w:cs="Times New Roman"/>
          <w:spacing w:val="7"/>
          <w:sz w:val="22"/>
          <w:szCs w:val="22"/>
        </w:rPr>
        <w:t>S(</w:t>
      </w:r>
      <w:r>
        <w:rPr>
          <w:rFonts w:ascii="Times New Roman" w:hAnsi="Times New Roman" w:eastAsia="Times New Roman" w:cs="Times New Roman"/>
          <w:spacing w:val="6"/>
          <w:sz w:val="22"/>
          <w:szCs w:val="22"/>
        </w:rPr>
        <w:t>6-11-01-03)</w:t>
      </w:r>
      <w:r>
        <w:rPr>
          <w:rFonts w:ascii="Times New Roman" w:hAnsi="Times New Roman" w:eastAsia="Times New Roman" w:cs="Times New Roman"/>
          <w:spacing w:val="-31"/>
          <w:sz w:val="22"/>
          <w:szCs w:val="22"/>
        </w:rPr>
        <w:t xml:space="preserve"> </w:t>
      </w:r>
      <w:r>
        <w:rPr>
          <w:rFonts w:ascii="宋体" w:hAnsi="宋体" w:eastAsia="宋体" w:cs="宋体"/>
          <w:spacing w:val="6"/>
          <w:sz w:val="22"/>
          <w:szCs w:val="22"/>
        </w:rPr>
        <w:t>、    有机合成工(6-11-02-</w:t>
      </w:r>
      <w:r>
        <w:rPr>
          <w:rFonts w:ascii="宋体" w:hAnsi="宋体" w:eastAsia="宋体" w:cs="宋体"/>
          <w:sz w:val="22"/>
          <w:szCs w:val="22"/>
        </w:rPr>
        <w:t xml:space="preserve">   </w:t>
      </w:r>
      <w:r>
        <w:rPr>
          <w:rFonts w:ascii="宋体" w:hAnsi="宋体" w:eastAsia="宋体" w:cs="宋体"/>
          <w:spacing w:val="5"/>
          <w:sz w:val="22"/>
          <w:szCs w:val="22"/>
        </w:rPr>
        <w:t>15)、化工单元操作工(6-11-01-02)、农药生产工(6-11-04-00)、</w:t>
      </w:r>
      <w:r>
        <w:rPr>
          <w:rFonts w:ascii="宋体" w:hAnsi="宋体" w:eastAsia="宋体" w:cs="宋体"/>
          <w:spacing w:val="-30"/>
          <w:sz w:val="22"/>
          <w:szCs w:val="22"/>
        </w:rPr>
        <w:t xml:space="preserve"> </w:t>
      </w:r>
      <w:r>
        <w:rPr>
          <w:rFonts w:ascii="宋体" w:hAnsi="宋体" w:eastAsia="宋体" w:cs="宋体"/>
          <w:spacing w:val="5"/>
          <w:sz w:val="22"/>
          <w:szCs w:val="22"/>
        </w:rPr>
        <w:t>涂料</w:t>
      </w:r>
      <w:r>
        <w:rPr>
          <w:rFonts w:ascii="宋体" w:hAnsi="宋体" w:eastAsia="宋体" w:cs="宋体"/>
          <w:spacing w:val="4"/>
          <w:sz w:val="22"/>
          <w:szCs w:val="22"/>
        </w:rPr>
        <w:t>生产工(6-11-</w:t>
      </w:r>
      <w:r>
        <w:rPr>
          <w:rFonts w:ascii="宋体" w:hAnsi="宋体" w:eastAsia="宋体" w:cs="宋体"/>
          <w:sz w:val="22"/>
          <w:szCs w:val="22"/>
        </w:rPr>
        <w:t xml:space="preserve">  </w:t>
      </w:r>
      <w:r>
        <w:rPr>
          <w:rFonts w:ascii="宋体" w:hAnsi="宋体" w:eastAsia="宋体" w:cs="宋体"/>
          <w:spacing w:val="11"/>
          <w:sz w:val="21"/>
          <w:szCs w:val="21"/>
        </w:rPr>
        <w:t>05-01)、染料生产工(6-11-05-04)、</w:t>
      </w:r>
      <w:r>
        <w:rPr>
          <w:rFonts w:ascii="宋体" w:hAnsi="宋体" w:eastAsia="宋体" w:cs="宋体"/>
          <w:spacing w:val="60"/>
          <w:sz w:val="21"/>
          <w:szCs w:val="21"/>
        </w:rPr>
        <w:t xml:space="preserve"> </w:t>
      </w:r>
      <w:r>
        <w:rPr>
          <w:rFonts w:ascii="宋体" w:hAnsi="宋体" w:eastAsia="宋体" w:cs="宋体"/>
          <w:spacing w:val="11"/>
          <w:sz w:val="21"/>
          <w:szCs w:val="21"/>
        </w:rPr>
        <w:t>催</w:t>
      </w:r>
      <w:r>
        <w:rPr>
          <w:rFonts w:ascii="宋体" w:hAnsi="宋体" w:eastAsia="宋体" w:cs="宋体"/>
          <w:spacing w:val="10"/>
          <w:sz w:val="21"/>
          <w:szCs w:val="21"/>
        </w:rPr>
        <w:t>化剂生产工(6-11-08-01)、总溶剂生产工(6-</w:t>
      </w:r>
      <w:r>
        <w:rPr>
          <w:rFonts w:ascii="宋体" w:hAnsi="宋体" w:eastAsia="宋体" w:cs="宋体"/>
          <w:sz w:val="21"/>
          <w:szCs w:val="21"/>
        </w:rPr>
        <w:t xml:space="preserve"> </w:t>
      </w:r>
      <w:r>
        <w:rPr>
          <w:rFonts w:ascii="宋体" w:hAnsi="宋体" w:eastAsia="宋体" w:cs="宋体"/>
          <w:spacing w:val="2"/>
          <w:sz w:val="22"/>
          <w:szCs w:val="22"/>
        </w:rPr>
        <w:t>11-08-02)、化学试剂生产工(6-11-08-03)、化工添加剂生产工(6-11-08-06)、合成洗</w:t>
      </w:r>
      <w:r>
        <w:rPr>
          <w:rFonts w:ascii="宋体" w:hAnsi="宋体" w:eastAsia="宋体" w:cs="宋体"/>
          <w:spacing w:val="4"/>
          <w:sz w:val="22"/>
          <w:szCs w:val="22"/>
        </w:rPr>
        <w:t xml:space="preserve">  </w:t>
      </w:r>
      <w:r>
        <w:rPr>
          <w:rFonts w:ascii="宋体" w:hAnsi="宋体" w:eastAsia="宋体" w:cs="宋体"/>
          <w:spacing w:val="6"/>
          <w:sz w:val="22"/>
          <w:szCs w:val="22"/>
        </w:rPr>
        <w:t>涤剂制造工(6-11-10-01)、肥皂制造工(6-11-10-02)、化妆品配方师(6-11-10-03</w:t>
      </w:r>
      <w:r>
        <w:rPr>
          <w:rFonts w:ascii="宋体" w:hAnsi="宋体" w:eastAsia="宋体" w:cs="宋体"/>
          <w:spacing w:val="5"/>
          <w:sz w:val="22"/>
          <w:szCs w:val="22"/>
        </w:rPr>
        <w:t>)、</w:t>
      </w:r>
      <w:r>
        <w:rPr>
          <w:rFonts w:ascii="宋体" w:hAnsi="宋体" w:eastAsia="宋体" w:cs="宋体"/>
          <w:sz w:val="22"/>
          <w:szCs w:val="22"/>
        </w:rPr>
        <w:t xml:space="preserve"> </w:t>
      </w:r>
      <w:r>
        <w:rPr>
          <w:rFonts w:ascii="宋体" w:hAnsi="宋体" w:eastAsia="宋体" w:cs="宋体"/>
          <w:spacing w:val="4"/>
          <w:sz w:val="22"/>
          <w:szCs w:val="22"/>
        </w:rPr>
        <w:t>化妆品制造工(6-11-10-04)、口腔清洁剂制造工(6-11-10-05)</w:t>
      </w:r>
    </w:p>
    <w:p w14:paraId="2E50369E">
      <w:pPr>
        <w:spacing w:before="2" w:line="261" w:lineRule="auto"/>
        <w:ind w:right="100"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化工总控工、有机合成工、农药生产工、涂料生产工、染</w:t>
      </w:r>
      <w:r>
        <w:rPr>
          <w:rFonts w:ascii="宋体" w:hAnsi="宋体" w:eastAsia="宋体" w:cs="宋体"/>
          <w:spacing w:val="14"/>
          <w:sz w:val="22"/>
          <w:szCs w:val="22"/>
        </w:rPr>
        <w:t xml:space="preserve"> </w:t>
      </w:r>
      <w:r>
        <w:rPr>
          <w:rFonts w:ascii="宋体" w:hAnsi="宋体" w:eastAsia="宋体" w:cs="宋体"/>
          <w:spacing w:val="-8"/>
          <w:sz w:val="22"/>
          <w:szCs w:val="22"/>
        </w:rPr>
        <w:t>料生产工</w:t>
      </w:r>
    </w:p>
    <w:p w14:paraId="6B92F3EB">
      <w:pPr>
        <w:spacing w:before="4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30BB8FB">
      <w:pPr>
        <w:spacing w:before="55" w:line="259" w:lineRule="auto"/>
        <w:ind w:firstLine="399"/>
        <w:jc w:val="both"/>
        <w:rPr>
          <w:rFonts w:ascii="宋体" w:hAnsi="宋体" w:eastAsia="宋体" w:cs="宋体"/>
          <w:sz w:val="22"/>
          <w:szCs w:val="22"/>
        </w:rPr>
      </w:pPr>
      <w:r>
        <w:rPr>
          <w:rFonts w:ascii="宋体" w:hAnsi="宋体" w:eastAsia="宋体" w:cs="宋体"/>
          <w:spacing w:val="-10"/>
          <w:sz w:val="22"/>
          <w:szCs w:val="22"/>
        </w:rPr>
        <w:t>基础化学、化工单元操作、有机合成单元过程、化工分析、</w:t>
      </w:r>
      <w:r>
        <w:rPr>
          <w:rFonts w:ascii="宋体" w:hAnsi="宋体" w:eastAsia="宋体" w:cs="宋体"/>
          <w:spacing w:val="-11"/>
          <w:sz w:val="22"/>
          <w:szCs w:val="22"/>
        </w:rPr>
        <w:t>工业电器及仪表、化工设备</w:t>
      </w:r>
      <w:r>
        <w:rPr>
          <w:rFonts w:ascii="宋体" w:hAnsi="宋体" w:eastAsia="宋体" w:cs="宋体"/>
          <w:sz w:val="22"/>
          <w:szCs w:val="22"/>
        </w:rPr>
        <w:t xml:space="preserve">  </w:t>
      </w:r>
      <w:r>
        <w:rPr>
          <w:rFonts w:ascii="宋体" w:hAnsi="宋体" w:eastAsia="宋体" w:cs="宋体"/>
          <w:spacing w:val="-6"/>
          <w:sz w:val="22"/>
          <w:szCs w:val="22"/>
        </w:rPr>
        <w:t>机械基础、</w:t>
      </w:r>
      <w:r>
        <w:rPr>
          <w:rFonts w:ascii="Times New Roman" w:hAnsi="Times New Roman" w:eastAsia="Times New Roman" w:cs="Times New Roman"/>
          <w:spacing w:val="-6"/>
          <w:sz w:val="22"/>
          <w:szCs w:val="22"/>
        </w:rPr>
        <w:t>HSEQ</w:t>
      </w:r>
      <w:r>
        <w:rPr>
          <w:rFonts w:ascii="宋体" w:hAnsi="宋体" w:eastAsia="宋体" w:cs="宋体"/>
          <w:spacing w:val="-6"/>
          <w:sz w:val="22"/>
          <w:szCs w:val="22"/>
        </w:rPr>
        <w:t>及清洁生产、精细化学品工艺、化学实验基本操作、精细化工生产操作、</w:t>
      </w:r>
      <w:r>
        <w:rPr>
          <w:rFonts w:ascii="宋体" w:hAnsi="宋体" w:eastAsia="宋体" w:cs="宋体"/>
          <w:sz w:val="22"/>
          <w:szCs w:val="22"/>
        </w:rPr>
        <w:t xml:space="preserve"> </w:t>
      </w:r>
      <w:r>
        <w:rPr>
          <w:rFonts w:ascii="宋体" w:hAnsi="宋体" w:eastAsia="宋体" w:cs="宋体"/>
          <w:spacing w:val="-11"/>
          <w:sz w:val="22"/>
          <w:szCs w:val="22"/>
        </w:rPr>
        <w:t>化工操作单元仿真实训、精细化工实训等。</w:t>
      </w:r>
    </w:p>
    <w:p w14:paraId="450E04F6">
      <w:pPr>
        <w:spacing w:before="7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对应上一级专业编码：0904-3</w:t>
      </w:r>
    </w:p>
    <w:p w14:paraId="73D799F7">
      <w:pPr>
        <w:spacing w:before="177" w:line="219" w:lineRule="auto"/>
        <w:ind w:left="3480"/>
        <w:outlineLvl w:val="1"/>
        <w:rPr>
          <w:rFonts w:ascii="宋体" w:hAnsi="宋体" w:eastAsia="宋体" w:cs="宋体"/>
          <w:sz w:val="24"/>
          <w:szCs w:val="24"/>
        </w:rPr>
      </w:pPr>
      <w:bookmarkStart w:id="772" w:name="bookmark774"/>
      <w:bookmarkEnd w:id="772"/>
      <w:r>
        <w:rPr>
          <w:rFonts w:ascii="Times New Roman" w:hAnsi="Times New Roman" w:eastAsia="Times New Roman" w:cs="Times New Roman"/>
          <w:spacing w:val="-3"/>
          <w:sz w:val="24"/>
          <w:szCs w:val="24"/>
        </w:rPr>
        <w:t>0904-3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p w14:paraId="5B8D4EB8">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专业编码：0904-3</w:t>
      </w:r>
    </w:p>
    <w:p w14:paraId="5D47E0A0">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精细化工</w:t>
      </w:r>
    </w:p>
    <w:p w14:paraId="0BC31317">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培养从事精细化工生产操作的高级技能</w:t>
      </w:r>
      <w:r>
        <w:rPr>
          <w:rFonts w:ascii="宋体" w:hAnsi="宋体" w:eastAsia="宋体" w:cs="宋体"/>
          <w:spacing w:val="-6"/>
          <w:sz w:val="22"/>
          <w:szCs w:val="22"/>
        </w:rPr>
        <w:t>人才(高级工)。</w:t>
      </w:r>
    </w:p>
    <w:p w14:paraId="42C1A765">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555647C">
      <w:pPr>
        <w:spacing w:line="219" w:lineRule="auto"/>
        <w:rPr>
          <w:rFonts w:ascii="宋体" w:hAnsi="宋体" w:eastAsia="宋体" w:cs="宋体"/>
          <w:sz w:val="22"/>
          <w:szCs w:val="22"/>
        </w:rPr>
        <w:sectPr>
          <w:footerReference r:id="rId436" w:type="default"/>
          <w:pgSz w:w="10770" w:h="15080"/>
          <w:pgMar w:top="400" w:right="1240" w:bottom="1214" w:left="1059" w:header="0" w:footer="959" w:gutter="0"/>
          <w:cols w:space="720" w:num="1"/>
        </w:sectPr>
      </w:pPr>
    </w:p>
    <w:p w14:paraId="6846C728">
      <w:pPr>
        <w:pStyle w:val="2"/>
        <w:spacing w:line="272" w:lineRule="auto"/>
      </w:pPr>
    </w:p>
    <w:p w14:paraId="28ECB7D9">
      <w:pPr>
        <w:pStyle w:val="2"/>
        <w:spacing w:line="272" w:lineRule="auto"/>
      </w:pPr>
    </w:p>
    <w:p w14:paraId="5511BDFD">
      <w:pPr>
        <w:pStyle w:val="2"/>
        <w:spacing w:line="272" w:lineRule="auto"/>
      </w:pPr>
    </w:p>
    <w:p w14:paraId="68A15303">
      <w:pPr>
        <w:pStyle w:val="2"/>
        <w:spacing w:line="273" w:lineRule="auto"/>
      </w:pPr>
    </w:p>
    <w:p w14:paraId="481B25D9">
      <w:pPr>
        <w:spacing w:before="71" w:line="222" w:lineRule="auto"/>
        <w:ind w:left="399"/>
        <w:rPr>
          <w:rFonts w:ascii="黑体" w:hAnsi="黑体" w:eastAsia="黑体" w:cs="黑体"/>
          <w:sz w:val="22"/>
          <w:szCs w:val="22"/>
        </w:rPr>
      </w:pPr>
      <w:bookmarkStart w:id="773" w:name="bookmark1445"/>
      <w:bookmarkEnd w:id="773"/>
      <w:r>
        <w:rPr>
          <w:rFonts w:ascii="黑体" w:hAnsi="黑体" w:eastAsia="黑体" w:cs="黑体"/>
          <w:spacing w:val="-12"/>
          <w:sz w:val="22"/>
          <w:szCs w:val="22"/>
        </w:rPr>
        <w:t>职业能力：</w:t>
      </w:r>
    </w:p>
    <w:p w14:paraId="0B5CFE66">
      <w:pPr>
        <w:spacing w:before="47" w:line="261" w:lineRule="auto"/>
        <w:ind w:right="9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0"/>
          <w:sz w:val="22"/>
          <w:szCs w:val="22"/>
        </w:rPr>
        <w:t>有安全生产和环保意识，遵守各项工艺规程，并具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7BC82EDC">
      <w:pPr>
        <w:spacing w:before="14" w:line="244" w:lineRule="auto"/>
        <w:ind w:right="119"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3"/>
          <w:sz w:val="22"/>
          <w:szCs w:val="22"/>
        </w:rPr>
        <w:t xml:space="preserve"> </w:t>
      </w:r>
      <w:r>
        <w:rPr>
          <w:rFonts w:ascii="宋体" w:hAnsi="宋体" w:eastAsia="宋体" w:cs="宋体"/>
          <w:spacing w:val="-6"/>
          <w:sz w:val="22"/>
          <w:szCs w:val="22"/>
        </w:rPr>
        <w:t>熟练掌握现代精细化工生产工艺、设备运行知识，能应用相关化工知识进行化工生</w:t>
      </w:r>
      <w:r>
        <w:rPr>
          <w:rFonts w:ascii="宋体" w:hAnsi="宋体" w:eastAsia="宋体" w:cs="宋体"/>
          <w:sz w:val="22"/>
          <w:szCs w:val="22"/>
        </w:rPr>
        <w:t xml:space="preserve"> </w:t>
      </w:r>
      <w:r>
        <w:rPr>
          <w:rFonts w:ascii="宋体" w:hAnsi="宋体" w:eastAsia="宋体" w:cs="宋体"/>
          <w:spacing w:val="-8"/>
          <w:sz w:val="22"/>
          <w:szCs w:val="22"/>
        </w:rPr>
        <w:t>产操作。</w:t>
      </w:r>
    </w:p>
    <w:p w14:paraId="6C43F463">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能读懂本工序自控原理、回路图，绘制带控制点的工艺流程图以及主</w:t>
      </w:r>
      <w:r>
        <w:rPr>
          <w:rFonts w:ascii="宋体" w:hAnsi="宋体" w:eastAsia="宋体" w:cs="宋体"/>
          <w:spacing w:val="-10"/>
          <w:sz w:val="22"/>
          <w:szCs w:val="22"/>
        </w:rPr>
        <w:t>要设备结构图。</w:t>
      </w:r>
    </w:p>
    <w:p w14:paraId="244643A7">
      <w:pPr>
        <w:spacing w:before="61" w:line="239" w:lineRule="auto"/>
        <w:ind w:right="9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能根据操作规程正确运行精细化工产品生产装置</w:t>
      </w:r>
      <w:r>
        <w:rPr>
          <w:rFonts w:ascii="宋体" w:hAnsi="宋体" w:eastAsia="宋体" w:cs="宋体"/>
          <w:spacing w:val="-6"/>
          <w:sz w:val="22"/>
          <w:szCs w:val="22"/>
        </w:rPr>
        <w:t>，分析化工生产工艺流程、主要工</w:t>
      </w:r>
      <w:r>
        <w:rPr>
          <w:rFonts w:ascii="宋体" w:hAnsi="宋体" w:eastAsia="宋体" w:cs="宋体"/>
          <w:sz w:val="22"/>
          <w:szCs w:val="22"/>
        </w:rPr>
        <w:t xml:space="preserve"> </w:t>
      </w:r>
      <w:r>
        <w:rPr>
          <w:rFonts w:ascii="宋体" w:hAnsi="宋体" w:eastAsia="宋体" w:cs="宋体"/>
          <w:spacing w:val="-10"/>
          <w:sz w:val="22"/>
          <w:szCs w:val="22"/>
        </w:rPr>
        <w:t>艺参数选择依据、使用的化工生产主要设备类型尺寸选择依据。</w:t>
      </w:r>
    </w:p>
    <w:p w14:paraId="47E429D9">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能正确使用和维护化工生产机电设备和仪表。</w:t>
      </w:r>
    </w:p>
    <w:p w14:paraId="58AA366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能正确判断、分析和排除精细化工产品生产过程中的异常现象和故障。</w:t>
      </w:r>
    </w:p>
    <w:p w14:paraId="62614413">
      <w:pPr>
        <w:spacing w:before="50" w:line="244" w:lineRule="auto"/>
        <w:ind w:right="8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能对本专业工种工序进行各项管理，在安全、稳定、优质、高产、低耗等方面提出</w:t>
      </w:r>
      <w:r>
        <w:rPr>
          <w:rFonts w:ascii="宋体" w:hAnsi="宋体" w:eastAsia="宋体" w:cs="宋体"/>
          <w:sz w:val="22"/>
          <w:szCs w:val="22"/>
        </w:rPr>
        <w:t xml:space="preserve"> </w:t>
      </w:r>
      <w:r>
        <w:rPr>
          <w:rFonts w:ascii="宋体" w:hAnsi="宋体" w:eastAsia="宋体" w:cs="宋体"/>
          <w:spacing w:val="-10"/>
          <w:sz w:val="22"/>
          <w:szCs w:val="22"/>
        </w:rPr>
        <w:t>切实建议和改进意见。</w:t>
      </w:r>
    </w:p>
    <w:p w14:paraId="7EC9BA2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w w:val="101"/>
          <w:sz w:val="22"/>
          <w:szCs w:val="22"/>
        </w:rPr>
        <w:t xml:space="preserve"> </w:t>
      </w:r>
      <w:r>
        <w:rPr>
          <w:rFonts w:ascii="宋体" w:hAnsi="宋体" w:eastAsia="宋体" w:cs="宋体"/>
          <w:spacing w:val="-9"/>
          <w:sz w:val="22"/>
          <w:szCs w:val="22"/>
        </w:rPr>
        <w:t>具有配合开发研制新型化工产品的一般能力。</w:t>
      </w:r>
    </w:p>
    <w:p w14:paraId="33936D02">
      <w:pPr>
        <w:spacing w:before="42" w:line="267" w:lineRule="auto"/>
        <w:ind w:firstLine="399"/>
        <w:rPr>
          <w:rFonts w:ascii="宋体" w:hAnsi="宋体" w:eastAsia="宋体" w:cs="宋体"/>
          <w:sz w:val="22"/>
          <w:szCs w:val="22"/>
        </w:rPr>
      </w:pPr>
      <w:r>
        <w:rPr>
          <w:rFonts w:ascii="黑体" w:hAnsi="黑体" w:eastAsia="黑体" w:cs="黑体"/>
          <w:spacing w:val="11"/>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1"/>
          <w:sz w:val="21"/>
          <w:szCs w:val="21"/>
        </w:rPr>
        <w:t>化工总控工</w:t>
      </w:r>
      <w:r>
        <w:rPr>
          <w:rFonts w:ascii="Times New Roman" w:hAnsi="Times New Roman" w:eastAsia="Times New Roman" w:cs="Times New Roman"/>
          <w:spacing w:val="11"/>
          <w:sz w:val="21"/>
          <w:szCs w:val="21"/>
        </w:rPr>
        <w:t>S(6-11-01-03)</w:t>
      </w:r>
      <w:r>
        <w:rPr>
          <w:rFonts w:ascii="Times New Roman" w:hAnsi="Times New Roman" w:eastAsia="Times New Roman" w:cs="Times New Roman"/>
          <w:spacing w:val="-29"/>
          <w:sz w:val="21"/>
          <w:szCs w:val="21"/>
        </w:rPr>
        <w:t xml:space="preserve"> </w:t>
      </w:r>
      <w:r>
        <w:rPr>
          <w:rFonts w:ascii="宋体" w:hAnsi="宋体" w:eastAsia="宋体" w:cs="宋体"/>
          <w:spacing w:val="11"/>
          <w:sz w:val="21"/>
          <w:szCs w:val="21"/>
        </w:rPr>
        <w:t xml:space="preserve">、    </w:t>
      </w:r>
      <w:r>
        <w:rPr>
          <w:rFonts w:ascii="宋体" w:hAnsi="宋体" w:eastAsia="宋体" w:cs="宋体"/>
          <w:spacing w:val="10"/>
          <w:sz w:val="21"/>
          <w:szCs w:val="21"/>
        </w:rPr>
        <w:t>有</w:t>
      </w:r>
      <w:r>
        <w:rPr>
          <w:rFonts w:ascii="宋体" w:hAnsi="宋体" w:eastAsia="宋体" w:cs="宋体"/>
          <w:spacing w:val="-46"/>
          <w:sz w:val="21"/>
          <w:szCs w:val="21"/>
        </w:rPr>
        <w:t xml:space="preserve"> </w:t>
      </w:r>
      <w:r>
        <w:rPr>
          <w:rFonts w:ascii="宋体" w:hAnsi="宋体" w:eastAsia="宋体" w:cs="宋体"/>
          <w:spacing w:val="10"/>
          <w:sz w:val="21"/>
          <w:szCs w:val="21"/>
        </w:rPr>
        <w:t>机合成工(6</w:t>
      </w:r>
      <w:r>
        <w:rPr>
          <w:rFonts w:ascii="宋体" w:hAnsi="宋体" w:eastAsia="宋体" w:cs="宋体"/>
          <w:spacing w:val="-63"/>
          <w:sz w:val="21"/>
          <w:szCs w:val="21"/>
        </w:rPr>
        <w:t xml:space="preserve"> </w:t>
      </w:r>
      <w:r>
        <w:rPr>
          <w:rFonts w:ascii="宋体" w:hAnsi="宋体" w:eastAsia="宋体" w:cs="宋体"/>
          <w:spacing w:val="10"/>
          <w:sz w:val="21"/>
          <w:szCs w:val="21"/>
        </w:rPr>
        <w:t>-</w:t>
      </w:r>
      <w:r>
        <w:rPr>
          <w:rFonts w:ascii="宋体" w:hAnsi="宋体" w:eastAsia="宋体" w:cs="宋体"/>
          <w:spacing w:val="-45"/>
          <w:sz w:val="21"/>
          <w:szCs w:val="21"/>
        </w:rPr>
        <w:t xml:space="preserve"> </w:t>
      </w:r>
      <w:r>
        <w:rPr>
          <w:rFonts w:ascii="宋体" w:hAnsi="宋体" w:eastAsia="宋体" w:cs="宋体"/>
          <w:spacing w:val="10"/>
          <w:sz w:val="21"/>
          <w:szCs w:val="21"/>
        </w:rPr>
        <w:t>11</w:t>
      </w:r>
      <w:r>
        <w:rPr>
          <w:rFonts w:ascii="宋体" w:hAnsi="宋体" w:eastAsia="宋体" w:cs="宋体"/>
          <w:spacing w:val="-63"/>
          <w:sz w:val="21"/>
          <w:szCs w:val="21"/>
        </w:rPr>
        <w:t xml:space="preserve"> </w:t>
      </w:r>
      <w:r>
        <w:rPr>
          <w:rFonts w:ascii="宋体" w:hAnsi="宋体" w:eastAsia="宋体" w:cs="宋体"/>
          <w:spacing w:val="10"/>
          <w:sz w:val="21"/>
          <w:szCs w:val="21"/>
        </w:rPr>
        <w:t>-</w:t>
      </w:r>
      <w:r>
        <w:rPr>
          <w:rFonts w:ascii="宋体" w:hAnsi="宋体" w:eastAsia="宋体" w:cs="宋体"/>
          <w:spacing w:val="-59"/>
          <w:sz w:val="21"/>
          <w:szCs w:val="21"/>
        </w:rPr>
        <w:t xml:space="preserve"> </w:t>
      </w:r>
      <w:r>
        <w:rPr>
          <w:rFonts w:ascii="宋体" w:hAnsi="宋体" w:eastAsia="宋体" w:cs="宋体"/>
          <w:spacing w:val="10"/>
          <w:sz w:val="21"/>
          <w:szCs w:val="21"/>
        </w:rPr>
        <w:t>02</w:t>
      </w:r>
      <w:r>
        <w:rPr>
          <w:rFonts w:ascii="宋体" w:hAnsi="宋体" w:eastAsia="宋体" w:cs="宋体"/>
          <w:spacing w:val="-63"/>
          <w:sz w:val="21"/>
          <w:szCs w:val="21"/>
        </w:rPr>
        <w:t xml:space="preserve"> </w:t>
      </w:r>
      <w:r>
        <w:rPr>
          <w:rFonts w:ascii="宋体" w:hAnsi="宋体" w:eastAsia="宋体" w:cs="宋体"/>
          <w:spacing w:val="10"/>
          <w:sz w:val="21"/>
          <w:szCs w:val="21"/>
        </w:rPr>
        <w:t>-</w:t>
      </w:r>
      <w:r>
        <w:rPr>
          <w:rFonts w:ascii="宋体" w:hAnsi="宋体" w:eastAsia="宋体" w:cs="宋体"/>
          <w:sz w:val="21"/>
          <w:szCs w:val="21"/>
        </w:rPr>
        <w:t xml:space="preserve">  </w:t>
      </w:r>
      <w:r>
        <w:rPr>
          <w:rFonts w:ascii="宋体" w:hAnsi="宋体" w:eastAsia="宋体" w:cs="宋体"/>
          <w:spacing w:val="7"/>
          <w:sz w:val="22"/>
          <w:szCs w:val="22"/>
        </w:rPr>
        <w:t>15)、化工单元操作工(6-11-01-02)、农药生产</w:t>
      </w:r>
      <w:r>
        <w:rPr>
          <w:rFonts w:ascii="宋体" w:hAnsi="宋体" w:eastAsia="宋体" w:cs="宋体"/>
          <w:spacing w:val="6"/>
          <w:sz w:val="22"/>
          <w:szCs w:val="22"/>
        </w:rPr>
        <w:t>工(6-11-04-00)、涂料生产工(6-11-</w:t>
      </w:r>
      <w:r>
        <w:rPr>
          <w:rFonts w:ascii="宋体" w:hAnsi="宋体" w:eastAsia="宋体" w:cs="宋体"/>
          <w:sz w:val="22"/>
          <w:szCs w:val="22"/>
        </w:rPr>
        <w:t xml:space="preserve">  </w:t>
      </w:r>
      <w:r>
        <w:rPr>
          <w:rFonts w:ascii="宋体" w:hAnsi="宋体" w:eastAsia="宋体" w:cs="宋体"/>
          <w:spacing w:val="7"/>
          <w:sz w:val="22"/>
          <w:szCs w:val="22"/>
        </w:rPr>
        <w:t>05-01)、染料生产工(6-11-05-04)、催化剂</w:t>
      </w:r>
      <w:r>
        <w:rPr>
          <w:rFonts w:ascii="宋体" w:hAnsi="宋体" w:eastAsia="宋体" w:cs="宋体"/>
          <w:spacing w:val="6"/>
          <w:sz w:val="22"/>
          <w:szCs w:val="22"/>
        </w:rPr>
        <w:t>生产工(6-11-08-01)、总溶剂生产工(6-</w:t>
      </w:r>
      <w:r>
        <w:rPr>
          <w:rFonts w:ascii="宋体" w:hAnsi="宋体" w:eastAsia="宋体" w:cs="宋体"/>
          <w:sz w:val="22"/>
          <w:szCs w:val="22"/>
        </w:rPr>
        <w:t xml:space="preserve">  </w:t>
      </w:r>
      <w:r>
        <w:rPr>
          <w:rFonts w:ascii="宋体" w:hAnsi="宋体" w:eastAsia="宋体" w:cs="宋体"/>
          <w:spacing w:val="3"/>
          <w:sz w:val="22"/>
          <w:szCs w:val="22"/>
        </w:rPr>
        <w:t>11-08-02)、化学试剂生产工(6</w:t>
      </w:r>
      <w:r>
        <w:rPr>
          <w:rFonts w:ascii="宋体" w:hAnsi="宋体" w:eastAsia="宋体" w:cs="宋体"/>
          <w:spacing w:val="2"/>
          <w:sz w:val="22"/>
          <w:szCs w:val="22"/>
        </w:rPr>
        <w:t>-11-08-03)、化工添加剂生产工(6-11-08-06)、合成洗</w:t>
      </w:r>
      <w:r>
        <w:rPr>
          <w:rFonts w:ascii="宋体" w:hAnsi="宋体" w:eastAsia="宋体" w:cs="宋体"/>
          <w:sz w:val="22"/>
          <w:szCs w:val="22"/>
        </w:rPr>
        <w:t xml:space="preserve">  </w:t>
      </w:r>
      <w:r>
        <w:rPr>
          <w:rFonts w:ascii="宋体" w:hAnsi="宋体" w:eastAsia="宋体" w:cs="宋体"/>
          <w:spacing w:val="6"/>
          <w:sz w:val="22"/>
          <w:szCs w:val="22"/>
        </w:rPr>
        <w:t>涤剂制造工(6-11-10-01)、肥皂制造工(6-11-10-02)、化妆品配方师(6-11-10-03)、</w:t>
      </w:r>
      <w:r>
        <w:rPr>
          <w:rFonts w:ascii="宋体" w:hAnsi="宋体" w:eastAsia="宋体" w:cs="宋体"/>
          <w:spacing w:val="8"/>
          <w:sz w:val="22"/>
          <w:szCs w:val="22"/>
        </w:rPr>
        <w:t xml:space="preserve"> </w:t>
      </w:r>
      <w:r>
        <w:rPr>
          <w:rFonts w:ascii="宋体" w:hAnsi="宋体" w:eastAsia="宋体" w:cs="宋体"/>
          <w:spacing w:val="5"/>
          <w:sz w:val="22"/>
          <w:szCs w:val="22"/>
        </w:rPr>
        <w:t>化妆品制造工(6-11-10-04)、口腔</w:t>
      </w:r>
      <w:r>
        <w:rPr>
          <w:rFonts w:ascii="宋体" w:hAnsi="宋体" w:eastAsia="宋体" w:cs="宋体"/>
          <w:spacing w:val="4"/>
          <w:sz w:val="22"/>
          <w:szCs w:val="22"/>
        </w:rPr>
        <w:t>清洁剂制造工(6-11-10-05)</w:t>
      </w:r>
    </w:p>
    <w:p w14:paraId="0A19E3B2">
      <w:pPr>
        <w:spacing w:before="3" w:line="261" w:lineRule="auto"/>
        <w:ind w:right="100"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3"/>
          <w:sz w:val="22"/>
          <w:szCs w:val="22"/>
        </w:rPr>
        <w:t>化工总控工、有机合成工、农药生产工、涂料生产工、染</w:t>
      </w:r>
      <w:r>
        <w:rPr>
          <w:rFonts w:ascii="宋体" w:hAnsi="宋体" w:eastAsia="宋体" w:cs="宋体"/>
          <w:sz w:val="22"/>
          <w:szCs w:val="22"/>
        </w:rPr>
        <w:t xml:space="preserve"> </w:t>
      </w:r>
      <w:r>
        <w:rPr>
          <w:rFonts w:ascii="宋体" w:hAnsi="宋体" w:eastAsia="宋体" w:cs="宋体"/>
          <w:spacing w:val="-2"/>
          <w:sz w:val="22"/>
          <w:szCs w:val="22"/>
        </w:rPr>
        <w:t>料生产工</w:t>
      </w:r>
    </w:p>
    <w:p w14:paraId="7E7BD7A1">
      <w:pPr>
        <w:spacing w:before="24" w:line="221" w:lineRule="auto"/>
        <w:ind w:left="399"/>
        <w:rPr>
          <w:rFonts w:ascii="黑体" w:hAnsi="黑体" w:eastAsia="黑体" w:cs="黑体"/>
          <w:sz w:val="19"/>
          <w:szCs w:val="19"/>
        </w:rPr>
      </w:pPr>
      <w:r>
        <w:rPr>
          <w:rFonts w:ascii="黑体" w:hAnsi="黑体" w:eastAsia="黑体" w:cs="黑体"/>
          <w:spacing w:val="18"/>
          <w:sz w:val="19"/>
          <w:szCs w:val="19"/>
        </w:rPr>
        <w:t>专业主要教学内容：</w:t>
      </w:r>
    </w:p>
    <w:p w14:paraId="0A590FC2">
      <w:pPr>
        <w:spacing w:before="74" w:line="259" w:lineRule="auto"/>
        <w:ind w:right="87" w:firstLine="399"/>
        <w:jc w:val="both"/>
        <w:rPr>
          <w:rFonts w:ascii="宋体" w:hAnsi="宋体" w:eastAsia="宋体" w:cs="宋体"/>
          <w:sz w:val="22"/>
          <w:szCs w:val="22"/>
        </w:rPr>
      </w:pPr>
      <w:r>
        <w:rPr>
          <w:rFonts w:ascii="宋体" w:hAnsi="宋体" w:eastAsia="宋体" w:cs="宋体"/>
          <w:spacing w:val="-11"/>
          <w:sz w:val="22"/>
          <w:szCs w:val="22"/>
        </w:rPr>
        <w:t>无机化学、有机化学、物理化学、有机合成单元过程、化工分析、化工单元操作、工业</w:t>
      </w:r>
      <w:r>
        <w:rPr>
          <w:rFonts w:ascii="宋体" w:hAnsi="宋体" w:eastAsia="宋体" w:cs="宋体"/>
          <w:spacing w:val="14"/>
          <w:sz w:val="22"/>
          <w:szCs w:val="22"/>
        </w:rPr>
        <w:t xml:space="preserve"> </w:t>
      </w:r>
      <w:r>
        <w:rPr>
          <w:rFonts w:ascii="宋体" w:hAnsi="宋体" w:eastAsia="宋体" w:cs="宋体"/>
          <w:spacing w:val="-3"/>
          <w:sz w:val="22"/>
          <w:szCs w:val="22"/>
        </w:rPr>
        <w:t>电器及仪表、化工设备机械基础、</w:t>
      </w:r>
      <w:r>
        <w:rPr>
          <w:rFonts w:ascii="Times New Roman" w:hAnsi="Times New Roman" w:eastAsia="Times New Roman" w:cs="Times New Roman"/>
          <w:spacing w:val="-3"/>
          <w:sz w:val="22"/>
          <w:szCs w:val="22"/>
        </w:rPr>
        <w:t>HSEQ</w:t>
      </w:r>
      <w:r>
        <w:rPr>
          <w:rFonts w:ascii="宋体" w:hAnsi="宋体" w:eastAsia="宋体" w:cs="宋体"/>
          <w:spacing w:val="-3"/>
          <w:sz w:val="22"/>
          <w:szCs w:val="22"/>
        </w:rPr>
        <w:t>及清洁生产、精细化学品工艺、化学实验基本操</w:t>
      </w:r>
      <w:r>
        <w:rPr>
          <w:rFonts w:ascii="宋体" w:hAnsi="宋体" w:eastAsia="宋体" w:cs="宋体"/>
          <w:spacing w:val="16"/>
          <w:sz w:val="22"/>
          <w:szCs w:val="22"/>
        </w:rPr>
        <w:t xml:space="preserve"> </w:t>
      </w:r>
      <w:r>
        <w:rPr>
          <w:rFonts w:ascii="宋体" w:hAnsi="宋体" w:eastAsia="宋体" w:cs="宋体"/>
          <w:spacing w:val="-10"/>
          <w:sz w:val="22"/>
          <w:szCs w:val="22"/>
        </w:rPr>
        <w:t>作、精细化工生产操作、化工操作单元仿真</w:t>
      </w:r>
      <w:r>
        <w:rPr>
          <w:rFonts w:ascii="宋体" w:hAnsi="宋体" w:eastAsia="宋体" w:cs="宋体"/>
          <w:spacing w:val="-11"/>
          <w:sz w:val="22"/>
          <w:szCs w:val="22"/>
        </w:rPr>
        <w:t>实训</w:t>
      </w:r>
      <w:r>
        <w:rPr>
          <w:rFonts w:ascii="宋体" w:hAnsi="宋体" w:eastAsia="宋体" w:cs="宋体"/>
          <w:color w:val="302050"/>
          <w:spacing w:val="-11"/>
          <w:sz w:val="22"/>
          <w:szCs w:val="22"/>
        </w:rPr>
        <w:t>、</w:t>
      </w:r>
      <w:r>
        <w:rPr>
          <w:rFonts w:ascii="宋体" w:hAnsi="宋体" w:eastAsia="宋体" w:cs="宋体"/>
          <w:spacing w:val="-11"/>
          <w:sz w:val="22"/>
          <w:szCs w:val="22"/>
        </w:rPr>
        <w:t>精细化工实训等。</w:t>
      </w:r>
    </w:p>
    <w:p w14:paraId="1FD2E97E">
      <w:pPr>
        <w:spacing w:before="33"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对应下一级专业编码：0904-4</w:t>
      </w:r>
    </w:p>
    <w:p w14:paraId="70235622">
      <w:pPr>
        <w:pStyle w:val="2"/>
        <w:spacing w:line="255" w:lineRule="auto"/>
      </w:pPr>
    </w:p>
    <w:p w14:paraId="37AF4E65">
      <w:pPr>
        <w:spacing w:before="88" w:line="221" w:lineRule="auto"/>
        <w:ind w:left="3303"/>
        <w:outlineLvl w:val="0"/>
        <w:rPr>
          <w:rFonts w:ascii="宋体" w:hAnsi="宋体" w:eastAsia="宋体" w:cs="宋体"/>
          <w:sz w:val="27"/>
          <w:szCs w:val="27"/>
        </w:rPr>
      </w:pPr>
      <w:bookmarkStart w:id="774" w:name="bookmark775"/>
      <w:bookmarkEnd w:id="774"/>
      <w:r>
        <w:rPr>
          <w:rFonts w:ascii="宋体" w:hAnsi="宋体" w:eastAsia="宋体" w:cs="宋体"/>
          <w:b/>
          <w:bCs/>
          <w:spacing w:val="-8"/>
          <w:sz w:val="27"/>
          <w:szCs w:val="27"/>
        </w:rPr>
        <w:t>0905</w:t>
      </w:r>
      <w:r>
        <w:rPr>
          <w:rFonts w:ascii="宋体" w:hAnsi="宋体" w:eastAsia="宋体" w:cs="宋体"/>
          <w:spacing w:val="110"/>
          <w:sz w:val="27"/>
          <w:szCs w:val="27"/>
        </w:rPr>
        <w:t xml:space="preserve"> </w:t>
      </w:r>
      <w:r>
        <w:rPr>
          <w:rFonts w:ascii="宋体" w:hAnsi="宋体" w:eastAsia="宋体" w:cs="宋体"/>
          <w:b/>
          <w:bCs/>
          <w:spacing w:val="-8"/>
          <w:sz w:val="27"/>
          <w:szCs w:val="27"/>
        </w:rPr>
        <w:t>生物化工</w:t>
      </w:r>
    </w:p>
    <w:p w14:paraId="258198FD">
      <w:pPr>
        <w:spacing w:before="179" w:line="220" w:lineRule="auto"/>
        <w:ind w:left="3500"/>
        <w:outlineLvl w:val="1"/>
        <w:rPr>
          <w:rFonts w:ascii="宋体" w:hAnsi="宋体" w:eastAsia="宋体" w:cs="宋体"/>
          <w:sz w:val="24"/>
          <w:szCs w:val="24"/>
        </w:rPr>
      </w:pPr>
      <w:bookmarkStart w:id="775" w:name="bookmark776"/>
      <w:bookmarkEnd w:id="775"/>
      <w:r>
        <w:rPr>
          <w:rFonts w:ascii="Times New Roman" w:hAnsi="Times New Roman" w:eastAsia="Times New Roman" w:cs="Times New Roman"/>
          <w:spacing w:val="-6"/>
          <w:sz w:val="24"/>
          <w:szCs w:val="24"/>
        </w:rPr>
        <w:t>0905-4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DA039AC">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专业编码：0905-4</w:t>
      </w:r>
    </w:p>
    <w:p w14:paraId="25648FFA">
      <w:pPr>
        <w:spacing w:before="7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生物化工</w:t>
      </w:r>
    </w:p>
    <w:p w14:paraId="083F6840">
      <w:pPr>
        <w:spacing w:before="3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培养从事生物化工生产操作、产</w:t>
      </w:r>
      <w:r>
        <w:rPr>
          <w:rFonts w:ascii="宋体" w:hAnsi="宋体" w:eastAsia="宋体" w:cs="宋体"/>
          <w:spacing w:val="-11"/>
          <w:sz w:val="22"/>
          <w:szCs w:val="22"/>
        </w:rPr>
        <w:t>品检验的中级技能人才。</w:t>
      </w:r>
    </w:p>
    <w:p w14:paraId="3E04EAF6">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C9F9676">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0BE7BF9">
      <w:pPr>
        <w:spacing w:before="45" w:line="276" w:lineRule="auto"/>
        <w:ind w:right="9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p>
    <w:p w14:paraId="4AC88693">
      <w:pPr>
        <w:spacing w:line="276" w:lineRule="auto"/>
        <w:rPr>
          <w:rFonts w:ascii="宋体" w:hAnsi="宋体" w:eastAsia="宋体" w:cs="宋体"/>
          <w:sz w:val="22"/>
          <w:szCs w:val="22"/>
        </w:rPr>
        <w:sectPr>
          <w:footerReference r:id="rId437" w:type="default"/>
          <w:pgSz w:w="10770" w:h="15080"/>
          <w:pgMar w:top="400" w:right="1010" w:bottom="1214" w:left="1280" w:header="0" w:footer="959" w:gutter="0"/>
          <w:cols w:space="720" w:num="1"/>
        </w:sectPr>
      </w:pPr>
    </w:p>
    <w:p w14:paraId="343A42D0">
      <w:pPr>
        <w:pStyle w:val="2"/>
        <w:spacing w:line="280" w:lineRule="auto"/>
      </w:pPr>
    </w:p>
    <w:p w14:paraId="423037D3">
      <w:pPr>
        <w:pStyle w:val="2"/>
        <w:spacing w:line="280" w:lineRule="auto"/>
      </w:pPr>
    </w:p>
    <w:p w14:paraId="7C1A9720">
      <w:pPr>
        <w:pStyle w:val="2"/>
        <w:spacing w:line="280" w:lineRule="auto"/>
      </w:pPr>
    </w:p>
    <w:p w14:paraId="78D87727">
      <w:pPr>
        <w:pStyle w:val="2"/>
        <w:spacing w:line="281" w:lineRule="auto"/>
      </w:pPr>
    </w:p>
    <w:p w14:paraId="307320C3">
      <w:pPr>
        <w:spacing w:before="71" w:line="264" w:lineRule="auto"/>
        <w:ind w:right="82"/>
        <w:rPr>
          <w:rFonts w:ascii="宋体" w:hAnsi="宋体" w:eastAsia="宋体" w:cs="宋体"/>
          <w:sz w:val="22"/>
          <w:szCs w:val="22"/>
        </w:rPr>
      </w:pPr>
      <w:bookmarkStart w:id="776" w:name="bookmark1446"/>
      <w:bookmarkEnd w:id="776"/>
      <w:r>
        <w:rPr>
          <w:rFonts w:ascii="宋体" w:hAnsi="宋体" w:eastAsia="宋体" w:cs="宋体"/>
          <w:spacing w:val="-11"/>
          <w:sz w:val="22"/>
          <w:szCs w:val="22"/>
        </w:rPr>
        <w:t>守各项工艺规程，具有安全生产和环保意识，并能解决一般性专业问题。同时具有下列专业</w:t>
      </w:r>
      <w:r>
        <w:rPr>
          <w:rFonts w:ascii="宋体" w:hAnsi="宋体" w:eastAsia="宋体" w:cs="宋体"/>
          <w:spacing w:val="6"/>
          <w:sz w:val="22"/>
          <w:szCs w:val="22"/>
        </w:rPr>
        <w:t xml:space="preserve"> </w:t>
      </w:r>
      <w:r>
        <w:rPr>
          <w:rFonts w:ascii="宋体" w:hAnsi="宋体" w:eastAsia="宋体" w:cs="宋体"/>
          <w:spacing w:val="-8"/>
          <w:sz w:val="22"/>
          <w:szCs w:val="22"/>
        </w:rPr>
        <w:t>能力：</w:t>
      </w:r>
    </w:p>
    <w:p w14:paraId="086C5B54">
      <w:pPr>
        <w:spacing w:before="2" w:line="243" w:lineRule="auto"/>
        <w:ind w:right="80" w:firstLine="399"/>
        <w:rPr>
          <w:rFonts w:ascii="宋体" w:hAnsi="宋体" w:eastAsia="宋体" w:cs="宋体"/>
          <w:sz w:val="22"/>
          <w:szCs w:val="22"/>
        </w:rPr>
      </w:pPr>
      <w:r>
        <w:rPr>
          <w:rFonts w:ascii="宋体" w:hAnsi="宋体" w:eastAsia="宋体" w:cs="宋体"/>
          <w:spacing w:val="-5"/>
          <w:sz w:val="22"/>
          <w:szCs w:val="22"/>
        </w:rPr>
        <w:t>1.掌握现代生物化工生产工艺、设备运行、化工单元操作等基础知识，能应用相关化</w:t>
      </w:r>
      <w:r>
        <w:rPr>
          <w:rFonts w:ascii="宋体" w:hAnsi="宋体" w:eastAsia="宋体" w:cs="宋体"/>
          <w:spacing w:val="18"/>
          <w:sz w:val="22"/>
          <w:szCs w:val="22"/>
        </w:rPr>
        <w:t xml:space="preserve"> </w:t>
      </w:r>
      <w:r>
        <w:rPr>
          <w:rFonts w:ascii="宋体" w:hAnsi="宋体" w:eastAsia="宋体" w:cs="宋体"/>
          <w:spacing w:val="-11"/>
          <w:sz w:val="22"/>
          <w:szCs w:val="22"/>
        </w:rPr>
        <w:t>工知识进行化工生产操作。</w:t>
      </w:r>
    </w:p>
    <w:p w14:paraId="4D8FDA6C">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能读懂化工工艺流程图、设备结构图和常用仪器、仪表、装置说明书。</w:t>
      </w:r>
    </w:p>
    <w:p w14:paraId="04DCDBFA">
      <w:pPr>
        <w:spacing w:before="30" w:line="258" w:lineRule="auto"/>
        <w:ind w:right="5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能根据操作规程正确运行生物化工产品生产装置，并按要求填写操作</w:t>
      </w:r>
      <w:r>
        <w:rPr>
          <w:rFonts w:ascii="宋体" w:hAnsi="宋体" w:eastAsia="宋体" w:cs="宋体"/>
          <w:spacing w:val="-6"/>
          <w:sz w:val="22"/>
          <w:szCs w:val="22"/>
        </w:rPr>
        <w:t>记录和生产报</w:t>
      </w:r>
      <w:r>
        <w:rPr>
          <w:rFonts w:ascii="宋体" w:hAnsi="宋体" w:eastAsia="宋体" w:cs="宋体"/>
          <w:sz w:val="22"/>
          <w:szCs w:val="22"/>
        </w:rPr>
        <w:t xml:space="preserve"> </w:t>
      </w:r>
      <w:r>
        <w:rPr>
          <w:rFonts w:ascii="宋体" w:hAnsi="宋体" w:eastAsia="宋体" w:cs="宋体"/>
          <w:spacing w:val="-4"/>
          <w:sz w:val="22"/>
          <w:szCs w:val="22"/>
        </w:rPr>
        <w:t>表。</w:t>
      </w:r>
    </w:p>
    <w:p w14:paraId="2B4C50CF">
      <w:pPr>
        <w:spacing w:before="34"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能正确使用和维护化工生产机电设备</w:t>
      </w:r>
      <w:r>
        <w:rPr>
          <w:rFonts w:ascii="宋体" w:hAnsi="宋体" w:eastAsia="宋体" w:cs="宋体"/>
          <w:spacing w:val="-9"/>
          <w:sz w:val="22"/>
          <w:szCs w:val="22"/>
        </w:rPr>
        <w:t>和仪表。</w:t>
      </w:r>
    </w:p>
    <w:p w14:paraId="784FDAB0">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能判断、分析和排除生物化工产品生产过程中的常见故障。</w:t>
      </w:r>
    </w:p>
    <w:p w14:paraId="18482054">
      <w:pPr>
        <w:spacing w:before="6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6. </w:t>
      </w:r>
      <w:r>
        <w:rPr>
          <w:rFonts w:ascii="宋体" w:hAnsi="宋体" w:eastAsia="宋体" w:cs="宋体"/>
          <w:spacing w:val="-6"/>
          <w:sz w:val="22"/>
          <w:szCs w:val="22"/>
        </w:rPr>
        <w:t>了解生物化工原料的来源以及产品的作用。</w:t>
      </w:r>
    </w:p>
    <w:p w14:paraId="4E22E232">
      <w:pPr>
        <w:spacing w:before="37" w:line="261" w:lineRule="auto"/>
        <w:ind w:right="59" w:firstLine="399"/>
        <w:jc w:val="both"/>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化学合成制药工(6-12-01-</w:t>
      </w:r>
      <w:r>
        <w:rPr>
          <w:rFonts w:ascii="宋体" w:hAnsi="宋体" w:eastAsia="宋体" w:cs="宋体"/>
          <w:spacing w:val="6"/>
          <w:sz w:val="22"/>
          <w:szCs w:val="22"/>
        </w:rPr>
        <w:t>00)、生化药品制造工(6-12-</w:t>
      </w:r>
      <w:r>
        <w:rPr>
          <w:rFonts w:ascii="宋体" w:hAnsi="宋体" w:eastAsia="宋体" w:cs="宋体"/>
          <w:sz w:val="22"/>
          <w:szCs w:val="22"/>
        </w:rPr>
        <w:t xml:space="preserve">  </w:t>
      </w:r>
      <w:r>
        <w:rPr>
          <w:rFonts w:ascii="宋体" w:hAnsi="宋体" w:eastAsia="宋体" w:cs="宋体"/>
          <w:spacing w:val="3"/>
          <w:sz w:val="22"/>
          <w:szCs w:val="22"/>
        </w:rPr>
        <w:t>05-01)、发酵工程制药工(6-12-05-02)、 疫苗制品工</w:t>
      </w:r>
      <w:r>
        <w:rPr>
          <w:rFonts w:ascii="宋体" w:hAnsi="宋体" w:eastAsia="宋体" w:cs="宋体"/>
          <w:spacing w:val="2"/>
          <w:sz w:val="22"/>
          <w:szCs w:val="22"/>
        </w:rPr>
        <w:t>(6-12-05-03)、基因工程药品生</w:t>
      </w:r>
      <w:r>
        <w:rPr>
          <w:rFonts w:ascii="宋体" w:hAnsi="宋体" w:eastAsia="宋体" w:cs="宋体"/>
          <w:sz w:val="22"/>
          <w:szCs w:val="22"/>
        </w:rPr>
        <w:t xml:space="preserve"> </w:t>
      </w:r>
      <w:r>
        <w:rPr>
          <w:rFonts w:ascii="宋体" w:hAnsi="宋体" w:eastAsia="宋体" w:cs="宋体"/>
          <w:spacing w:val="9"/>
          <w:sz w:val="22"/>
          <w:szCs w:val="22"/>
        </w:rPr>
        <w:t>产工(6-12-05-05)、药物检验</w:t>
      </w:r>
      <w:r>
        <w:rPr>
          <w:rFonts w:ascii="宋体" w:hAnsi="宋体" w:eastAsia="宋体" w:cs="宋体"/>
          <w:spacing w:val="8"/>
          <w:sz w:val="22"/>
          <w:szCs w:val="22"/>
        </w:rPr>
        <w:t>员(4-08-05-04)、酶制剂制造工(6-02-05-05)、化工</w:t>
      </w:r>
      <w:r>
        <w:rPr>
          <w:rFonts w:ascii="宋体" w:hAnsi="宋体" w:eastAsia="宋体" w:cs="宋体"/>
          <w:sz w:val="22"/>
          <w:szCs w:val="22"/>
        </w:rPr>
        <w:t xml:space="preserve"> </w:t>
      </w:r>
      <w:r>
        <w:rPr>
          <w:rFonts w:ascii="宋体" w:hAnsi="宋体" w:eastAsia="宋体" w:cs="宋体"/>
          <w:spacing w:val="4"/>
          <w:sz w:val="22"/>
          <w:szCs w:val="22"/>
        </w:rPr>
        <w:t>总控工</w:t>
      </w:r>
      <w:r>
        <w:rPr>
          <w:rFonts w:ascii="Times New Roman" w:hAnsi="Times New Roman" w:eastAsia="Times New Roman" w:cs="Times New Roman"/>
          <w:spacing w:val="4"/>
          <w:sz w:val="22"/>
          <w:szCs w:val="22"/>
        </w:rPr>
        <w:t>S(6-11-01-03)</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w:t>
      </w:r>
      <w:r>
        <w:rPr>
          <w:rFonts w:ascii="宋体" w:hAnsi="宋体" w:eastAsia="宋体" w:cs="宋体"/>
          <w:spacing w:val="1"/>
          <w:sz w:val="22"/>
          <w:szCs w:val="22"/>
        </w:rPr>
        <w:t xml:space="preserve">   </w:t>
      </w:r>
      <w:r>
        <w:rPr>
          <w:rFonts w:ascii="宋体" w:hAnsi="宋体" w:eastAsia="宋体" w:cs="宋体"/>
          <w:spacing w:val="4"/>
          <w:sz w:val="22"/>
          <w:szCs w:val="22"/>
        </w:rPr>
        <w:t>化工单元操作工(6-</w:t>
      </w:r>
      <w:r>
        <w:rPr>
          <w:rFonts w:ascii="宋体" w:hAnsi="宋体" w:eastAsia="宋体" w:cs="宋体"/>
          <w:spacing w:val="3"/>
          <w:sz w:val="22"/>
          <w:szCs w:val="22"/>
        </w:rPr>
        <w:t>11-01-02)、有机合成工(6-11-02-15)</w:t>
      </w:r>
    </w:p>
    <w:p w14:paraId="087A5363">
      <w:pPr>
        <w:spacing w:before="5"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化工总控工、有机合成工</w:t>
      </w:r>
    </w:p>
    <w:p w14:paraId="2CB42FAA">
      <w:pPr>
        <w:spacing w:before="10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C28D3EC">
      <w:pPr>
        <w:spacing w:before="55" w:line="270" w:lineRule="auto"/>
        <w:ind w:right="66" w:firstLine="399"/>
        <w:jc w:val="both"/>
        <w:rPr>
          <w:rFonts w:ascii="宋体" w:hAnsi="宋体" w:eastAsia="宋体" w:cs="宋体"/>
          <w:sz w:val="22"/>
          <w:szCs w:val="22"/>
        </w:rPr>
      </w:pPr>
      <w:r>
        <w:rPr>
          <w:rFonts w:ascii="宋体" w:hAnsi="宋体" w:eastAsia="宋体" w:cs="宋体"/>
          <w:spacing w:val="-10"/>
          <w:sz w:val="22"/>
          <w:szCs w:val="22"/>
        </w:rPr>
        <w:t>基础化学、化工单元操作、生物化学基础、微生物学基础、生物</w:t>
      </w:r>
      <w:r>
        <w:rPr>
          <w:rFonts w:ascii="宋体" w:hAnsi="宋体" w:eastAsia="宋体" w:cs="宋体"/>
          <w:spacing w:val="-11"/>
          <w:sz w:val="22"/>
          <w:szCs w:val="22"/>
        </w:rPr>
        <w:t>化工设备、生化反应工</w:t>
      </w:r>
      <w:r>
        <w:rPr>
          <w:rFonts w:ascii="宋体" w:hAnsi="宋体" w:eastAsia="宋体" w:cs="宋体"/>
          <w:sz w:val="22"/>
          <w:szCs w:val="22"/>
        </w:rPr>
        <w:t xml:space="preserve"> </w:t>
      </w:r>
      <w:r>
        <w:rPr>
          <w:rFonts w:ascii="宋体" w:hAnsi="宋体" w:eastAsia="宋体" w:cs="宋体"/>
          <w:spacing w:val="-5"/>
          <w:sz w:val="22"/>
          <w:szCs w:val="22"/>
        </w:rPr>
        <w:t>艺、生化制品加工、生物制品分析检测、生化生产操作技能实训、生化单元生产仿</w:t>
      </w:r>
      <w:r>
        <w:rPr>
          <w:rFonts w:ascii="宋体" w:hAnsi="宋体" w:eastAsia="宋体" w:cs="宋体"/>
          <w:spacing w:val="-6"/>
          <w:sz w:val="22"/>
          <w:szCs w:val="22"/>
        </w:rPr>
        <w:t>真实训</w:t>
      </w:r>
      <w:r>
        <w:rPr>
          <w:rFonts w:ascii="宋体" w:hAnsi="宋体" w:eastAsia="宋体" w:cs="宋体"/>
          <w:sz w:val="22"/>
          <w:szCs w:val="22"/>
        </w:rPr>
        <w:t xml:space="preserve"> </w:t>
      </w:r>
      <w:r>
        <w:rPr>
          <w:rFonts w:ascii="宋体" w:hAnsi="宋体" w:eastAsia="宋体" w:cs="宋体"/>
          <w:spacing w:val="-6"/>
          <w:sz w:val="22"/>
          <w:szCs w:val="22"/>
        </w:rPr>
        <w:t>等。</w:t>
      </w:r>
    </w:p>
    <w:p w14:paraId="2533FBAF">
      <w:pPr>
        <w:spacing w:before="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对应上一级专业编码：0905-3</w:t>
      </w:r>
    </w:p>
    <w:p w14:paraId="24A23F8A">
      <w:pPr>
        <w:spacing w:before="207" w:line="219" w:lineRule="auto"/>
        <w:ind w:left="3480"/>
        <w:outlineLvl w:val="1"/>
        <w:rPr>
          <w:rFonts w:ascii="宋体" w:hAnsi="宋体" w:eastAsia="宋体" w:cs="宋体"/>
          <w:sz w:val="24"/>
          <w:szCs w:val="24"/>
        </w:rPr>
      </w:pPr>
      <w:bookmarkStart w:id="777" w:name="bookmark777"/>
      <w:bookmarkEnd w:id="777"/>
      <w:r>
        <w:rPr>
          <w:rFonts w:ascii="Times New Roman" w:hAnsi="Times New Roman" w:eastAsia="Times New Roman" w:cs="Times New Roman"/>
          <w:spacing w:val="-3"/>
          <w:sz w:val="24"/>
          <w:szCs w:val="24"/>
        </w:rPr>
        <w:t>0905-3</w:t>
      </w:r>
      <w:r>
        <w:rPr>
          <w:rFonts w:ascii="Times New Roman" w:hAnsi="Times New Roman" w:eastAsia="Times New Roman" w:cs="Times New Roman"/>
          <w:spacing w:val="4"/>
          <w:sz w:val="24"/>
          <w:szCs w:val="24"/>
        </w:rPr>
        <w:t xml:space="preserve">   </w:t>
      </w:r>
      <w:r>
        <w:rPr>
          <w:rFonts w:ascii="宋体" w:hAnsi="宋体" w:eastAsia="宋体" w:cs="宋体"/>
          <w:spacing w:val="-3"/>
          <w:sz w:val="24"/>
          <w:szCs w:val="24"/>
        </w:rPr>
        <w:t>高 级</w:t>
      </w:r>
    </w:p>
    <w:p w14:paraId="593DE23E">
      <w:pPr>
        <w:spacing w:before="172" w:line="221" w:lineRule="auto"/>
        <w:ind w:left="399"/>
        <w:rPr>
          <w:rFonts w:ascii="黑体" w:hAnsi="黑体" w:eastAsia="黑体" w:cs="黑体"/>
          <w:sz w:val="22"/>
          <w:szCs w:val="22"/>
        </w:rPr>
      </w:pPr>
      <w:r>
        <w:rPr>
          <w:rFonts w:ascii="黑体" w:hAnsi="黑体" w:eastAsia="黑体" w:cs="黑体"/>
          <w:spacing w:val="-7"/>
          <w:sz w:val="22"/>
          <w:szCs w:val="22"/>
        </w:rPr>
        <w:t>专业编码：0905-3</w:t>
      </w:r>
    </w:p>
    <w:p w14:paraId="7A15B97F">
      <w:pPr>
        <w:spacing w:before="6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生物化工</w:t>
      </w:r>
    </w:p>
    <w:p w14:paraId="1D330FAB">
      <w:pPr>
        <w:spacing w:before="65" w:line="221" w:lineRule="auto"/>
        <w:ind w:left="39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培养从事生物化工生产操作、产品检验的高级技能人才(高级工)。</w:t>
      </w:r>
    </w:p>
    <w:p w14:paraId="7D79EF2D">
      <w:pPr>
        <w:spacing w:before="5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77260718">
      <w:pPr>
        <w:spacing w:before="32"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3781EEC">
      <w:pPr>
        <w:spacing w:before="68"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25C93A41">
      <w:pPr>
        <w:spacing w:before="5" w:line="248" w:lineRule="auto"/>
        <w:ind w:right="99" w:firstLine="399"/>
        <w:rPr>
          <w:rFonts w:ascii="宋体" w:hAnsi="宋体" w:eastAsia="宋体" w:cs="宋体"/>
          <w:sz w:val="22"/>
          <w:szCs w:val="22"/>
        </w:rPr>
      </w:pPr>
      <w:r>
        <w:rPr>
          <w:rFonts w:ascii="宋体" w:hAnsi="宋体" w:eastAsia="宋体" w:cs="宋体"/>
          <w:spacing w:val="-5"/>
          <w:sz w:val="22"/>
          <w:szCs w:val="22"/>
        </w:rPr>
        <w:t>1.熟练掌握现代生物化工生产工艺、设备运行知识，能应用相关化工知识进行化工生</w:t>
      </w:r>
      <w:r>
        <w:rPr>
          <w:rFonts w:ascii="宋体" w:hAnsi="宋体" w:eastAsia="宋体" w:cs="宋体"/>
          <w:sz w:val="22"/>
          <w:szCs w:val="22"/>
        </w:rPr>
        <w:t xml:space="preserve"> </w:t>
      </w:r>
      <w:r>
        <w:rPr>
          <w:rFonts w:ascii="宋体" w:hAnsi="宋体" w:eastAsia="宋体" w:cs="宋体"/>
          <w:spacing w:val="-4"/>
          <w:sz w:val="22"/>
          <w:szCs w:val="22"/>
        </w:rPr>
        <w:t>产操作。</w:t>
      </w:r>
    </w:p>
    <w:p w14:paraId="14F5FA85">
      <w:pPr>
        <w:spacing w:before="38"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能读懂本工序自控原理、回路图，绘制带控制点的工艺流程图以及主要设备结构图。</w:t>
      </w:r>
    </w:p>
    <w:p w14:paraId="27363F7E">
      <w:pPr>
        <w:spacing w:before="50" w:line="235"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5"/>
          <w:sz w:val="22"/>
          <w:szCs w:val="22"/>
        </w:rPr>
        <w:t>能根据操作规程正确运行生物化工产品</w:t>
      </w:r>
      <w:r>
        <w:rPr>
          <w:rFonts w:ascii="宋体" w:hAnsi="宋体" w:eastAsia="宋体" w:cs="宋体"/>
          <w:spacing w:val="-6"/>
          <w:sz w:val="22"/>
          <w:szCs w:val="22"/>
        </w:rPr>
        <w:t>生产装置，分析化工生产工艺流程、主要工</w:t>
      </w:r>
      <w:r>
        <w:rPr>
          <w:rFonts w:ascii="宋体" w:hAnsi="宋体" w:eastAsia="宋体" w:cs="宋体"/>
          <w:sz w:val="22"/>
          <w:szCs w:val="22"/>
        </w:rPr>
        <w:t xml:space="preserve"> </w:t>
      </w:r>
      <w:r>
        <w:rPr>
          <w:rFonts w:ascii="宋体" w:hAnsi="宋体" w:eastAsia="宋体" w:cs="宋体"/>
          <w:spacing w:val="-11"/>
          <w:sz w:val="22"/>
          <w:szCs w:val="22"/>
        </w:rPr>
        <w:t>艺参数选择依据、使用的化工生产主要设备类型尺寸选择依据。</w:t>
      </w:r>
    </w:p>
    <w:p w14:paraId="1D63124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能正确使用和维护化工生产机电设备和仪表。</w:t>
      </w:r>
    </w:p>
    <w:p w14:paraId="004E0D08">
      <w:pPr>
        <w:spacing w:before="8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能正确判断、分析和排除生物化工产品生产过程中的异常现象和故障。</w:t>
      </w:r>
    </w:p>
    <w:p w14:paraId="127DA53A">
      <w:pPr>
        <w:spacing w:before="28"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能对本专业工种工序进行各项管理，在安全、稳定、优质、高产、低耗</w:t>
      </w:r>
      <w:r>
        <w:rPr>
          <w:rFonts w:ascii="宋体" w:hAnsi="宋体" w:eastAsia="宋体" w:cs="宋体"/>
          <w:spacing w:val="-6"/>
          <w:sz w:val="22"/>
          <w:szCs w:val="22"/>
        </w:rPr>
        <w:t>等方面提出</w:t>
      </w:r>
    </w:p>
    <w:p w14:paraId="65548485">
      <w:pPr>
        <w:spacing w:line="219" w:lineRule="auto"/>
        <w:rPr>
          <w:rFonts w:ascii="宋体" w:hAnsi="宋体" w:eastAsia="宋体" w:cs="宋体"/>
          <w:sz w:val="22"/>
          <w:szCs w:val="22"/>
        </w:rPr>
        <w:sectPr>
          <w:footerReference r:id="rId438" w:type="default"/>
          <w:pgSz w:w="10770" w:h="15080"/>
          <w:pgMar w:top="400" w:right="1260" w:bottom="1223" w:left="1059" w:header="0" w:footer="955" w:gutter="0"/>
          <w:cols w:space="720" w:num="1"/>
        </w:sectPr>
      </w:pPr>
    </w:p>
    <w:p w14:paraId="00AF553B">
      <w:pPr>
        <w:pStyle w:val="2"/>
        <w:spacing w:line="272" w:lineRule="auto"/>
      </w:pPr>
    </w:p>
    <w:p w14:paraId="57111B76">
      <w:pPr>
        <w:pStyle w:val="2"/>
        <w:spacing w:line="273" w:lineRule="auto"/>
      </w:pPr>
    </w:p>
    <w:p w14:paraId="5FA8965D">
      <w:pPr>
        <w:pStyle w:val="2"/>
        <w:spacing w:line="273" w:lineRule="auto"/>
      </w:pPr>
    </w:p>
    <w:p w14:paraId="1FC83796">
      <w:pPr>
        <w:pStyle w:val="2"/>
        <w:spacing w:line="273" w:lineRule="auto"/>
      </w:pPr>
    </w:p>
    <w:p w14:paraId="199DFEE0">
      <w:pPr>
        <w:spacing w:before="71" w:line="219" w:lineRule="auto"/>
        <w:rPr>
          <w:rFonts w:ascii="宋体" w:hAnsi="宋体" w:eastAsia="宋体" w:cs="宋体"/>
          <w:sz w:val="22"/>
          <w:szCs w:val="22"/>
        </w:rPr>
      </w:pPr>
      <w:bookmarkStart w:id="778" w:name="bookmark1447"/>
      <w:bookmarkEnd w:id="778"/>
      <w:r>
        <w:rPr>
          <w:rFonts w:ascii="宋体" w:hAnsi="宋体" w:eastAsia="宋体" w:cs="宋体"/>
          <w:spacing w:val="-10"/>
          <w:sz w:val="22"/>
          <w:szCs w:val="22"/>
        </w:rPr>
        <w:t>切实建议和改进意见。</w:t>
      </w:r>
    </w:p>
    <w:p w14:paraId="639624AE">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w w:val="101"/>
          <w:sz w:val="22"/>
          <w:szCs w:val="22"/>
        </w:rPr>
        <w:t xml:space="preserve"> </w:t>
      </w:r>
      <w:r>
        <w:rPr>
          <w:rFonts w:ascii="宋体" w:hAnsi="宋体" w:eastAsia="宋体" w:cs="宋体"/>
          <w:spacing w:val="-9"/>
          <w:sz w:val="22"/>
          <w:szCs w:val="22"/>
        </w:rPr>
        <w:t>具有配合开发研制新型化工产品的一般能力。</w:t>
      </w:r>
    </w:p>
    <w:p w14:paraId="52304BA5">
      <w:pPr>
        <w:spacing w:before="55" w:line="253" w:lineRule="auto"/>
        <w:ind w:right="98" w:firstLine="410"/>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化学合成制药工(6-12-01-</w:t>
      </w:r>
      <w:r>
        <w:rPr>
          <w:rFonts w:ascii="宋体" w:hAnsi="宋体" w:eastAsia="宋体" w:cs="宋体"/>
          <w:spacing w:val="6"/>
          <w:sz w:val="22"/>
          <w:szCs w:val="22"/>
        </w:rPr>
        <w:t>00)、生化药品制造工(6-12-</w:t>
      </w:r>
      <w:r>
        <w:rPr>
          <w:rFonts w:ascii="宋体" w:hAnsi="宋体" w:eastAsia="宋体" w:cs="宋体"/>
          <w:sz w:val="22"/>
          <w:szCs w:val="22"/>
        </w:rPr>
        <w:t xml:space="preserve"> </w:t>
      </w:r>
      <w:r>
        <w:rPr>
          <w:rFonts w:ascii="宋体" w:hAnsi="宋体" w:eastAsia="宋体" w:cs="宋体"/>
          <w:spacing w:val="1"/>
          <w:sz w:val="22"/>
          <w:szCs w:val="22"/>
        </w:rPr>
        <w:t>05-01)、发酵工程制药工(6-12-05-02)、疫苗制品工</w:t>
      </w:r>
      <w:r>
        <w:rPr>
          <w:rFonts w:ascii="宋体" w:hAnsi="宋体" w:eastAsia="宋体" w:cs="宋体"/>
          <w:spacing w:val="-21"/>
          <w:sz w:val="22"/>
          <w:szCs w:val="22"/>
        </w:rPr>
        <w:t xml:space="preserve"> </w:t>
      </w:r>
      <w:r>
        <w:rPr>
          <w:rFonts w:ascii="宋体" w:hAnsi="宋体" w:eastAsia="宋体" w:cs="宋体"/>
          <w:spacing w:val="1"/>
          <w:sz w:val="22"/>
          <w:szCs w:val="22"/>
        </w:rPr>
        <w:t>(6-12-05-</w:t>
      </w:r>
      <w:r>
        <w:rPr>
          <w:rFonts w:ascii="宋体" w:hAnsi="宋体" w:eastAsia="宋体" w:cs="宋体"/>
          <w:sz w:val="22"/>
          <w:szCs w:val="22"/>
        </w:rPr>
        <w:t xml:space="preserve">03)、 基因工程药品生 </w:t>
      </w:r>
      <w:r>
        <w:rPr>
          <w:rFonts w:ascii="宋体" w:hAnsi="宋体" w:eastAsia="宋体" w:cs="宋体"/>
          <w:spacing w:val="5"/>
          <w:sz w:val="22"/>
          <w:szCs w:val="22"/>
        </w:rPr>
        <w:t>产工(6-12-05-05)、药物检验员</w:t>
      </w:r>
      <w:r>
        <w:rPr>
          <w:rFonts w:ascii="宋体" w:hAnsi="宋体" w:eastAsia="宋体" w:cs="宋体"/>
          <w:spacing w:val="-34"/>
          <w:sz w:val="22"/>
          <w:szCs w:val="22"/>
        </w:rPr>
        <w:t xml:space="preserve"> </w:t>
      </w:r>
      <w:r>
        <w:rPr>
          <w:rFonts w:ascii="宋体" w:hAnsi="宋体" w:eastAsia="宋体" w:cs="宋体"/>
          <w:spacing w:val="5"/>
          <w:sz w:val="22"/>
          <w:szCs w:val="22"/>
        </w:rPr>
        <w:t>(4-08-05-04)、 酶制剂制造工(6-02-05-05)、化工</w:t>
      </w:r>
      <w:r>
        <w:rPr>
          <w:rFonts w:ascii="宋体" w:hAnsi="宋体" w:eastAsia="宋体" w:cs="宋体"/>
          <w:sz w:val="22"/>
          <w:szCs w:val="22"/>
        </w:rPr>
        <w:t xml:space="preserve"> </w:t>
      </w:r>
      <w:r>
        <w:rPr>
          <w:rFonts w:ascii="宋体" w:hAnsi="宋体" w:eastAsia="宋体" w:cs="宋体"/>
          <w:spacing w:val="3"/>
          <w:sz w:val="22"/>
          <w:szCs w:val="22"/>
        </w:rPr>
        <w:t>总控工</w:t>
      </w:r>
      <w:r>
        <w:rPr>
          <w:rFonts w:ascii="Times New Roman" w:hAnsi="Times New Roman" w:eastAsia="Times New Roman" w:cs="Times New Roman"/>
          <w:spacing w:val="3"/>
          <w:sz w:val="22"/>
          <w:szCs w:val="22"/>
        </w:rPr>
        <w:t>S(6-11-01-03)</w:t>
      </w:r>
      <w:r>
        <w:rPr>
          <w:rFonts w:ascii="Times New Roman" w:hAnsi="Times New Roman" w:eastAsia="Times New Roman" w:cs="Times New Roman"/>
          <w:spacing w:val="-24"/>
          <w:sz w:val="22"/>
          <w:szCs w:val="22"/>
        </w:rPr>
        <w:t xml:space="preserve"> </w:t>
      </w:r>
      <w:r>
        <w:rPr>
          <w:rFonts w:ascii="宋体" w:hAnsi="宋体" w:eastAsia="宋体" w:cs="宋体"/>
          <w:spacing w:val="3"/>
          <w:sz w:val="22"/>
          <w:szCs w:val="22"/>
        </w:rPr>
        <w:t>、</w:t>
      </w:r>
      <w:r>
        <w:rPr>
          <w:rFonts w:ascii="宋体" w:hAnsi="宋体" w:eastAsia="宋体" w:cs="宋体"/>
          <w:spacing w:val="1"/>
          <w:sz w:val="22"/>
          <w:szCs w:val="22"/>
        </w:rPr>
        <w:t xml:space="preserve">   </w:t>
      </w:r>
      <w:r>
        <w:rPr>
          <w:rFonts w:ascii="宋体" w:hAnsi="宋体" w:eastAsia="宋体" w:cs="宋体"/>
          <w:spacing w:val="3"/>
          <w:sz w:val="22"/>
          <w:szCs w:val="22"/>
        </w:rPr>
        <w:t>化工单元操作工(6-11-01-02)、有机合成工(6-11-02-15)</w:t>
      </w:r>
    </w:p>
    <w:p w14:paraId="11473B00">
      <w:pPr>
        <w:spacing w:before="35"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1"/>
          <w:sz w:val="22"/>
          <w:szCs w:val="22"/>
        </w:rPr>
        <w:t>化工总控工、有机合成工</w:t>
      </w:r>
    </w:p>
    <w:p w14:paraId="27719498">
      <w:pPr>
        <w:spacing w:before="4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0026769B">
      <w:pPr>
        <w:spacing w:before="77" w:line="262" w:lineRule="auto"/>
        <w:ind w:firstLine="410"/>
        <w:jc w:val="both"/>
        <w:rPr>
          <w:rFonts w:ascii="宋体" w:hAnsi="宋体" w:eastAsia="宋体" w:cs="宋体"/>
          <w:sz w:val="22"/>
          <w:szCs w:val="22"/>
        </w:rPr>
      </w:pPr>
      <w:r>
        <w:rPr>
          <w:rFonts w:ascii="宋体" w:hAnsi="宋体" w:eastAsia="宋体" w:cs="宋体"/>
          <w:spacing w:val="-10"/>
          <w:sz w:val="22"/>
          <w:szCs w:val="22"/>
        </w:rPr>
        <w:t>无机化学、有机化学、分析化学、物理化学、化工单元操作、生</w:t>
      </w:r>
      <w:r>
        <w:rPr>
          <w:rFonts w:ascii="宋体" w:hAnsi="宋体" w:eastAsia="宋体" w:cs="宋体"/>
          <w:spacing w:val="-11"/>
          <w:sz w:val="22"/>
          <w:szCs w:val="22"/>
        </w:rPr>
        <w:t>物化学基础、微生物学</w:t>
      </w:r>
      <w:r>
        <w:rPr>
          <w:rFonts w:ascii="宋体" w:hAnsi="宋体" w:eastAsia="宋体" w:cs="宋体"/>
          <w:sz w:val="22"/>
          <w:szCs w:val="22"/>
        </w:rPr>
        <w:t xml:space="preserve">  </w:t>
      </w:r>
      <w:r>
        <w:rPr>
          <w:rFonts w:ascii="宋体" w:hAnsi="宋体" w:eastAsia="宋体" w:cs="宋体"/>
          <w:spacing w:val="-8"/>
          <w:sz w:val="22"/>
          <w:szCs w:val="22"/>
        </w:rPr>
        <w:t>基础、生物化工设备、生化反应工艺、生化制品加工、生物制品分析检测、生化产品营销、</w:t>
      </w:r>
      <w:r>
        <w:rPr>
          <w:rFonts w:ascii="宋体" w:hAnsi="宋体" w:eastAsia="宋体" w:cs="宋体"/>
          <w:sz w:val="22"/>
          <w:szCs w:val="22"/>
        </w:rPr>
        <w:t xml:space="preserve"> </w:t>
      </w:r>
      <w:r>
        <w:rPr>
          <w:rFonts w:ascii="宋体" w:hAnsi="宋体" w:eastAsia="宋体" w:cs="宋体"/>
          <w:spacing w:val="-10"/>
          <w:sz w:val="22"/>
          <w:szCs w:val="22"/>
        </w:rPr>
        <w:t>生化生产操作技能实训、生化单元生产仿真实训等。</w:t>
      </w:r>
    </w:p>
    <w:p w14:paraId="21D79426">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对应下一级专业编码：0905-4</w:t>
      </w:r>
    </w:p>
    <w:p w14:paraId="3BD78A7A">
      <w:pPr>
        <w:pStyle w:val="2"/>
        <w:spacing w:line="279" w:lineRule="auto"/>
      </w:pPr>
    </w:p>
    <w:p w14:paraId="110DDE80">
      <w:pPr>
        <w:spacing w:before="84" w:line="219" w:lineRule="auto"/>
        <w:ind w:left="2929"/>
        <w:outlineLvl w:val="0"/>
        <w:rPr>
          <w:rFonts w:ascii="宋体" w:hAnsi="宋体" w:eastAsia="宋体" w:cs="宋体"/>
          <w:sz w:val="26"/>
          <w:szCs w:val="26"/>
        </w:rPr>
      </w:pPr>
      <w:bookmarkStart w:id="779" w:name="bookmark778"/>
      <w:bookmarkEnd w:id="779"/>
      <w:r>
        <w:rPr>
          <w:rFonts w:ascii="Times New Roman" w:hAnsi="Times New Roman" w:eastAsia="Times New Roman" w:cs="Times New Roman"/>
          <w:spacing w:val="2"/>
          <w:sz w:val="26"/>
          <w:szCs w:val="26"/>
        </w:rPr>
        <w:t>0906</w:t>
      </w:r>
      <w:r>
        <w:rPr>
          <w:rFonts w:ascii="Times New Roman" w:hAnsi="Times New Roman" w:eastAsia="Times New Roman" w:cs="Times New Roman"/>
          <w:spacing w:val="12"/>
          <w:sz w:val="26"/>
          <w:szCs w:val="26"/>
        </w:rPr>
        <w:t xml:space="preserve">   </w:t>
      </w:r>
      <w:r>
        <w:rPr>
          <w:rFonts w:ascii="宋体" w:hAnsi="宋体" w:eastAsia="宋体" w:cs="宋体"/>
          <w:spacing w:val="2"/>
          <w:sz w:val="26"/>
          <w:szCs w:val="26"/>
        </w:rPr>
        <w:t>高分子材料加工</w:t>
      </w:r>
    </w:p>
    <w:p w14:paraId="1AB67559">
      <w:pPr>
        <w:spacing w:before="143" w:line="290" w:lineRule="exact"/>
        <w:ind w:firstLine="3500"/>
      </w:pPr>
      <w:r>
        <w:rPr>
          <w:position w:val="-5"/>
        </w:rPr>
        <w:drawing>
          <wp:inline distT="0" distB="0" distL="0" distR="0">
            <wp:extent cx="901065" cy="18351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635"/>
                    <a:stretch>
                      <a:fillRect/>
                    </a:stretch>
                  </pic:blipFill>
                  <pic:spPr>
                    <a:xfrm>
                      <a:off x="0" y="0"/>
                      <a:ext cx="901647" cy="184142"/>
                    </a:xfrm>
                    <a:prstGeom prst="rect">
                      <a:avLst/>
                    </a:prstGeom>
                  </pic:spPr>
                </pic:pic>
              </a:graphicData>
            </a:graphic>
          </wp:inline>
        </w:drawing>
      </w:r>
    </w:p>
    <w:p w14:paraId="05E2928C">
      <w:pPr>
        <w:spacing w:before="217" w:line="221" w:lineRule="auto"/>
        <w:ind w:left="410"/>
        <w:rPr>
          <w:rFonts w:ascii="黑体" w:hAnsi="黑体" w:eastAsia="黑体" w:cs="黑体"/>
          <w:sz w:val="22"/>
          <w:szCs w:val="22"/>
        </w:rPr>
      </w:pPr>
      <w:r>
        <w:rPr>
          <w:rFonts w:ascii="黑体" w:hAnsi="黑体" w:eastAsia="黑体" w:cs="黑体"/>
          <w:spacing w:val="-6"/>
          <w:sz w:val="22"/>
          <w:szCs w:val="22"/>
        </w:rPr>
        <w:t>专业编码：0906-4</w:t>
      </w:r>
    </w:p>
    <w:p w14:paraId="7EBF2145">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高分子材料加工</w:t>
      </w:r>
    </w:p>
    <w:p w14:paraId="13C1F216">
      <w:pPr>
        <w:spacing w:before="5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培养从事高分子材料合成、加工、成</w:t>
      </w:r>
      <w:r>
        <w:rPr>
          <w:rFonts w:ascii="宋体" w:hAnsi="宋体" w:eastAsia="宋体" w:cs="宋体"/>
          <w:spacing w:val="-11"/>
          <w:sz w:val="22"/>
          <w:szCs w:val="22"/>
        </w:rPr>
        <w:t>型等操作的中级技能人才。</w:t>
      </w:r>
    </w:p>
    <w:p w14:paraId="528A4D36">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CC3E51D">
      <w:pPr>
        <w:spacing w:before="6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5A0C0322">
      <w:pPr>
        <w:spacing w:before="48" w:line="261" w:lineRule="auto"/>
        <w:ind w:right="91"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有获取新知识、新技能的意识和能力，能适应不断变化的职业社会；了解高分子材料加工生</w:t>
      </w:r>
      <w:r>
        <w:rPr>
          <w:rFonts w:ascii="宋体" w:hAnsi="宋体" w:eastAsia="宋体" w:cs="宋体"/>
          <w:spacing w:val="18"/>
          <w:sz w:val="22"/>
          <w:szCs w:val="22"/>
        </w:rPr>
        <w:t xml:space="preserve"> </w:t>
      </w:r>
      <w:r>
        <w:rPr>
          <w:rFonts w:ascii="宋体" w:hAnsi="宋体" w:eastAsia="宋体" w:cs="宋体"/>
          <w:spacing w:val="-10"/>
          <w:sz w:val="22"/>
          <w:szCs w:val="22"/>
        </w:rPr>
        <w:t>产流程，严格执行操作规定，遵守工艺规程，重视环境保护，</w:t>
      </w:r>
      <w:r>
        <w:rPr>
          <w:rFonts w:ascii="宋体" w:hAnsi="宋体" w:eastAsia="宋体" w:cs="宋体"/>
          <w:spacing w:val="-11"/>
          <w:sz w:val="22"/>
          <w:szCs w:val="22"/>
        </w:rPr>
        <w:t>并能解决一般性专业问题。同</w:t>
      </w:r>
      <w:r>
        <w:rPr>
          <w:rFonts w:ascii="宋体" w:hAnsi="宋体" w:eastAsia="宋体" w:cs="宋体"/>
          <w:sz w:val="22"/>
          <w:szCs w:val="22"/>
        </w:rPr>
        <w:t xml:space="preserve"> </w:t>
      </w:r>
      <w:r>
        <w:rPr>
          <w:rFonts w:ascii="宋体" w:hAnsi="宋体" w:eastAsia="宋体" w:cs="宋体"/>
          <w:spacing w:val="-11"/>
          <w:sz w:val="22"/>
          <w:szCs w:val="22"/>
        </w:rPr>
        <w:t>时具有下列专业能力：</w:t>
      </w:r>
    </w:p>
    <w:p w14:paraId="7F8AF339">
      <w:pPr>
        <w:spacing w:before="16" w:line="243" w:lineRule="auto"/>
        <w:ind w:right="113"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掌握现代化工生产工艺、设备运行、化工单元操作等基础知识，能应用相关化</w:t>
      </w:r>
      <w:r>
        <w:rPr>
          <w:rFonts w:ascii="宋体" w:hAnsi="宋体" w:eastAsia="宋体" w:cs="宋体"/>
          <w:spacing w:val="-7"/>
          <w:sz w:val="22"/>
          <w:szCs w:val="22"/>
        </w:rPr>
        <w:t>工知</w:t>
      </w:r>
      <w:r>
        <w:rPr>
          <w:rFonts w:ascii="宋体" w:hAnsi="宋体" w:eastAsia="宋体" w:cs="宋体"/>
          <w:sz w:val="22"/>
          <w:szCs w:val="22"/>
        </w:rPr>
        <w:t xml:space="preserve"> </w:t>
      </w:r>
      <w:r>
        <w:rPr>
          <w:rFonts w:ascii="宋体" w:hAnsi="宋体" w:eastAsia="宋体" w:cs="宋体"/>
          <w:spacing w:val="-11"/>
          <w:sz w:val="22"/>
          <w:szCs w:val="22"/>
        </w:rPr>
        <w:t>识进行高分子材料化工生产操作。</w:t>
      </w:r>
    </w:p>
    <w:p w14:paraId="0D754627">
      <w:pPr>
        <w:spacing w:before="48" w:line="219" w:lineRule="auto"/>
        <w:ind w:left="410"/>
        <w:rPr>
          <w:rFonts w:ascii="宋体" w:hAnsi="宋体" w:eastAsia="宋体" w:cs="宋体"/>
          <w:sz w:val="22"/>
          <w:szCs w:val="22"/>
        </w:rPr>
      </w:pPr>
      <w:r>
        <w:rPr>
          <w:rFonts w:ascii="宋体" w:hAnsi="宋体" w:eastAsia="宋体" w:cs="宋体"/>
          <w:spacing w:val="-7"/>
          <w:sz w:val="22"/>
          <w:szCs w:val="22"/>
        </w:rPr>
        <w:t>2.能操作与维护高分子材料生产常用设备。</w:t>
      </w:r>
    </w:p>
    <w:p w14:paraId="04A7C3F2">
      <w:pPr>
        <w:spacing w:before="6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能正确使用现场化工仪表及控制仪表。</w:t>
      </w:r>
    </w:p>
    <w:p w14:paraId="26A94CE8">
      <w:pPr>
        <w:spacing w:before="58" w:line="219" w:lineRule="auto"/>
        <w:ind w:left="410"/>
        <w:rPr>
          <w:rFonts w:ascii="宋体" w:hAnsi="宋体" w:eastAsia="宋体" w:cs="宋体"/>
          <w:sz w:val="22"/>
          <w:szCs w:val="22"/>
        </w:rPr>
      </w:pPr>
      <w:r>
        <w:rPr>
          <w:rFonts w:ascii="宋体" w:hAnsi="宋体" w:eastAsia="宋体" w:cs="宋体"/>
          <w:spacing w:val="-8"/>
          <w:sz w:val="22"/>
          <w:szCs w:val="22"/>
        </w:rPr>
        <w:t>4.能正确操作和控制高分子材料化工生产单元。</w:t>
      </w:r>
    </w:p>
    <w:p w14:paraId="456AC43D">
      <w:pPr>
        <w:spacing w:before="59"/>
        <w:ind w:right="79" w:firstLine="410"/>
        <w:rPr>
          <w:rFonts w:ascii="宋体" w:hAnsi="宋体" w:eastAsia="宋体" w:cs="宋体"/>
          <w:sz w:val="22"/>
          <w:szCs w:val="22"/>
        </w:rPr>
      </w:pPr>
      <w:r>
        <w:rPr>
          <w:rFonts w:ascii="宋体" w:hAnsi="宋体" w:eastAsia="宋体" w:cs="宋体"/>
          <w:spacing w:val="-4"/>
          <w:sz w:val="22"/>
          <w:szCs w:val="22"/>
        </w:rPr>
        <w:t>5.能根据操作规程正确运行高分子材料化工产品生产装置，按要求填写操作记录和生</w:t>
      </w:r>
      <w:r>
        <w:rPr>
          <w:rFonts w:ascii="宋体" w:hAnsi="宋体" w:eastAsia="宋体" w:cs="宋体"/>
          <w:spacing w:val="1"/>
          <w:sz w:val="22"/>
          <w:szCs w:val="22"/>
        </w:rPr>
        <w:t xml:space="preserve"> </w:t>
      </w:r>
      <w:r>
        <w:rPr>
          <w:rFonts w:ascii="宋体" w:hAnsi="宋体" w:eastAsia="宋体" w:cs="宋体"/>
          <w:spacing w:val="-4"/>
          <w:sz w:val="22"/>
          <w:szCs w:val="22"/>
        </w:rPr>
        <w:t>产报表。</w:t>
      </w:r>
    </w:p>
    <w:p w14:paraId="23AC5B0E">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能识读高分子材料化工工艺流程图、设备结构图和常用仪器、仪表、</w:t>
      </w:r>
      <w:r>
        <w:rPr>
          <w:rFonts w:ascii="宋体" w:hAnsi="宋体" w:eastAsia="宋体" w:cs="宋体"/>
          <w:spacing w:val="-10"/>
          <w:sz w:val="22"/>
          <w:szCs w:val="22"/>
        </w:rPr>
        <w:t>装置说明书。</w:t>
      </w:r>
    </w:p>
    <w:p w14:paraId="2814FD1C">
      <w:pPr>
        <w:spacing w:before="59"/>
        <w:ind w:right="93"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能正确使用安全、环保设施和判断、</w:t>
      </w:r>
      <w:r>
        <w:rPr>
          <w:rFonts w:ascii="宋体" w:hAnsi="宋体" w:eastAsia="宋体" w:cs="宋体"/>
          <w:spacing w:val="-6"/>
          <w:sz w:val="22"/>
          <w:szCs w:val="22"/>
        </w:rPr>
        <w:t>分析及排除高分子材料化工产品生产过程中的</w:t>
      </w:r>
      <w:r>
        <w:rPr>
          <w:rFonts w:ascii="宋体" w:hAnsi="宋体" w:eastAsia="宋体" w:cs="宋体"/>
          <w:sz w:val="22"/>
          <w:szCs w:val="22"/>
        </w:rPr>
        <w:t xml:space="preserve"> </w:t>
      </w:r>
      <w:r>
        <w:rPr>
          <w:rFonts w:ascii="宋体" w:hAnsi="宋体" w:eastAsia="宋体" w:cs="宋体"/>
          <w:spacing w:val="-8"/>
          <w:sz w:val="22"/>
          <w:szCs w:val="22"/>
        </w:rPr>
        <w:t>常见故障。</w:t>
      </w:r>
    </w:p>
    <w:p w14:paraId="4FC75D46">
      <w:pPr>
        <w:spacing w:before="49" w:line="267" w:lineRule="auto"/>
        <w:ind w:right="90" w:firstLine="410"/>
        <w:jc w:val="both"/>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合成树脂生产工(6-11-06-</w:t>
      </w:r>
      <w:r>
        <w:rPr>
          <w:rFonts w:ascii="宋体" w:hAnsi="宋体" w:eastAsia="宋体" w:cs="宋体"/>
          <w:spacing w:val="6"/>
          <w:sz w:val="22"/>
          <w:szCs w:val="22"/>
        </w:rPr>
        <w:t>00)、合成橡胶生产工(6-11-</w:t>
      </w:r>
      <w:r>
        <w:rPr>
          <w:rFonts w:ascii="宋体" w:hAnsi="宋体" w:eastAsia="宋体" w:cs="宋体"/>
          <w:sz w:val="22"/>
          <w:szCs w:val="22"/>
        </w:rPr>
        <w:t xml:space="preserve">  </w:t>
      </w:r>
      <w:r>
        <w:rPr>
          <w:rFonts w:ascii="宋体" w:hAnsi="宋体" w:eastAsia="宋体" w:cs="宋体"/>
          <w:spacing w:val="9"/>
          <w:sz w:val="22"/>
          <w:szCs w:val="22"/>
        </w:rPr>
        <w:t>07-00)、化纤聚合工(6-13-01-01)、</w:t>
      </w:r>
      <w:r>
        <w:rPr>
          <w:rFonts w:ascii="宋体" w:hAnsi="宋体" w:eastAsia="宋体" w:cs="宋体"/>
          <w:spacing w:val="8"/>
          <w:sz w:val="22"/>
          <w:szCs w:val="22"/>
        </w:rPr>
        <w:t>纺丝原液制造工(6-13-01-02)、纺丝工(6-13-</w:t>
      </w:r>
      <w:r>
        <w:rPr>
          <w:rFonts w:ascii="宋体" w:hAnsi="宋体" w:eastAsia="宋体" w:cs="宋体"/>
          <w:sz w:val="22"/>
          <w:szCs w:val="22"/>
        </w:rPr>
        <w:t xml:space="preserve"> </w:t>
      </w:r>
      <w:r>
        <w:rPr>
          <w:rFonts w:ascii="宋体" w:hAnsi="宋体" w:eastAsia="宋体" w:cs="宋体"/>
          <w:spacing w:val="6"/>
          <w:sz w:val="22"/>
          <w:szCs w:val="22"/>
        </w:rPr>
        <w:t>02-01)、化纤后处理工(6-13-02-02)</w:t>
      </w:r>
      <w:r>
        <w:rPr>
          <w:rFonts w:ascii="宋体" w:hAnsi="宋体" w:eastAsia="宋体" w:cs="宋体"/>
          <w:spacing w:val="5"/>
          <w:sz w:val="22"/>
          <w:szCs w:val="22"/>
        </w:rPr>
        <w:t>、橡胶制品生产工(6-14-01-01)、轮胎翻修工</w:t>
      </w:r>
      <w:r>
        <w:rPr>
          <w:rFonts w:ascii="宋体" w:hAnsi="宋体" w:eastAsia="宋体" w:cs="宋体"/>
          <w:spacing w:val="-61"/>
          <w:sz w:val="22"/>
          <w:szCs w:val="22"/>
        </w:rPr>
        <w:t xml:space="preserve"> </w:t>
      </w:r>
      <w:r>
        <w:rPr>
          <w:rFonts w:ascii="Times New Roman" w:hAnsi="Times New Roman" w:eastAsia="Times New Roman" w:cs="Times New Roman"/>
          <w:spacing w:val="5"/>
          <w:sz w:val="22"/>
          <w:szCs w:val="22"/>
        </w:rPr>
        <w:t>L</w:t>
      </w:r>
      <w:r>
        <w:rPr>
          <w:rFonts w:ascii="Times New Roman" w:hAnsi="Times New Roman" w:eastAsia="Times New Roman" w:cs="Times New Roman"/>
          <w:sz w:val="22"/>
          <w:szCs w:val="22"/>
        </w:rPr>
        <w:t xml:space="preserve"> </w:t>
      </w:r>
      <w:r>
        <w:rPr>
          <w:rFonts w:ascii="宋体" w:hAnsi="宋体" w:eastAsia="宋体" w:cs="宋体"/>
          <w:spacing w:val="3"/>
          <w:sz w:val="22"/>
          <w:szCs w:val="22"/>
        </w:rPr>
        <w:t>(6-14-01-02)、塑料制品成型制作工(6-14-02-00)</w:t>
      </w:r>
    </w:p>
    <w:p w14:paraId="55468CD9">
      <w:pPr>
        <w:spacing w:line="267" w:lineRule="auto"/>
        <w:rPr>
          <w:rFonts w:ascii="宋体" w:hAnsi="宋体" w:eastAsia="宋体" w:cs="宋体"/>
          <w:sz w:val="22"/>
          <w:szCs w:val="22"/>
        </w:rPr>
        <w:sectPr>
          <w:footerReference r:id="rId439" w:type="default"/>
          <w:pgSz w:w="10770" w:h="15080"/>
          <w:pgMar w:top="400" w:right="1019" w:bottom="1179" w:left="1269" w:header="0" w:footer="999" w:gutter="0"/>
          <w:cols w:space="720" w:num="1"/>
        </w:sectPr>
      </w:pPr>
    </w:p>
    <w:p w14:paraId="3591D53A">
      <w:pPr>
        <w:pStyle w:val="2"/>
        <w:spacing w:line="275" w:lineRule="auto"/>
      </w:pPr>
    </w:p>
    <w:p w14:paraId="24AAE636">
      <w:pPr>
        <w:pStyle w:val="2"/>
        <w:spacing w:line="275" w:lineRule="auto"/>
      </w:pPr>
    </w:p>
    <w:p w14:paraId="57B8C8FA">
      <w:pPr>
        <w:pStyle w:val="2"/>
        <w:spacing w:line="275" w:lineRule="auto"/>
      </w:pPr>
    </w:p>
    <w:p w14:paraId="4258FE80">
      <w:pPr>
        <w:pStyle w:val="2"/>
        <w:spacing w:line="275" w:lineRule="auto"/>
      </w:pPr>
    </w:p>
    <w:p w14:paraId="094705DA">
      <w:pPr>
        <w:spacing w:before="72" w:line="219" w:lineRule="auto"/>
        <w:ind w:left="450"/>
        <w:rPr>
          <w:rFonts w:ascii="宋体" w:hAnsi="宋体" w:eastAsia="宋体" w:cs="宋体"/>
          <w:sz w:val="22"/>
          <w:szCs w:val="22"/>
        </w:rPr>
      </w:pPr>
      <w:bookmarkStart w:id="780" w:name="bookmark1448"/>
      <w:bookmarkEnd w:id="780"/>
      <w:r>
        <w:rPr>
          <w:rFonts w:ascii="宋体" w:hAnsi="宋体" w:eastAsia="宋体" w:cs="宋体"/>
          <w:spacing w:val="-1"/>
          <w:sz w:val="22"/>
          <w:szCs w:val="22"/>
        </w:rPr>
        <w:t>职业资格(职业技能等级):化纤聚合工、纺</w:t>
      </w:r>
      <w:r>
        <w:rPr>
          <w:rFonts w:ascii="宋体" w:hAnsi="宋体" w:eastAsia="宋体" w:cs="宋体"/>
          <w:spacing w:val="-2"/>
          <w:sz w:val="22"/>
          <w:szCs w:val="22"/>
        </w:rPr>
        <w:t>丝工、化纤后处理工</w:t>
      </w:r>
    </w:p>
    <w:p w14:paraId="0C009C93">
      <w:pPr>
        <w:spacing w:before="36" w:line="221" w:lineRule="auto"/>
        <w:ind w:left="450"/>
        <w:rPr>
          <w:rFonts w:ascii="黑体" w:hAnsi="黑体" w:eastAsia="黑体" w:cs="黑体"/>
          <w:sz w:val="22"/>
          <w:szCs w:val="22"/>
        </w:rPr>
      </w:pPr>
      <w:r>
        <w:rPr>
          <w:rFonts w:ascii="黑体" w:hAnsi="黑体" w:eastAsia="黑体" w:cs="黑体"/>
          <w:spacing w:val="-13"/>
          <w:sz w:val="22"/>
          <w:szCs w:val="22"/>
        </w:rPr>
        <w:t>专业主要教学内容：</w:t>
      </w:r>
    </w:p>
    <w:p w14:paraId="6ECA3887">
      <w:pPr>
        <w:spacing w:before="68" w:line="257" w:lineRule="auto"/>
        <w:ind w:left="20" w:right="20" w:firstLine="420"/>
        <w:jc w:val="both"/>
        <w:rPr>
          <w:rFonts w:ascii="宋体" w:hAnsi="宋体" w:eastAsia="宋体" w:cs="宋体"/>
          <w:sz w:val="22"/>
          <w:szCs w:val="22"/>
        </w:rPr>
      </w:pPr>
      <w:r>
        <w:rPr>
          <w:rFonts w:ascii="宋体" w:hAnsi="宋体" w:eastAsia="宋体" w:cs="宋体"/>
          <w:spacing w:val="-8"/>
          <w:sz w:val="22"/>
          <w:szCs w:val="22"/>
        </w:rPr>
        <w:t>无机化学、有机化学、高分子化学、高分子物</w:t>
      </w:r>
      <w:r>
        <w:rPr>
          <w:rFonts w:ascii="宋体" w:hAnsi="宋体" w:eastAsia="宋体" w:cs="宋体"/>
          <w:spacing w:val="-9"/>
          <w:sz w:val="22"/>
          <w:szCs w:val="22"/>
        </w:rPr>
        <w:t>理、化工安全生产技术、化工机械设备、</w:t>
      </w:r>
      <w:r>
        <w:rPr>
          <w:rFonts w:ascii="宋体" w:hAnsi="宋体" w:eastAsia="宋体" w:cs="宋体"/>
          <w:sz w:val="22"/>
          <w:szCs w:val="22"/>
        </w:rPr>
        <w:t xml:space="preserve"> </w:t>
      </w:r>
      <w:r>
        <w:rPr>
          <w:rFonts w:ascii="宋体" w:hAnsi="宋体" w:eastAsia="宋体" w:cs="宋体"/>
          <w:spacing w:val="-10"/>
          <w:sz w:val="22"/>
          <w:szCs w:val="22"/>
        </w:rPr>
        <w:t>化工仪表、化工单元操作、高分子聚合物生产</w:t>
      </w:r>
      <w:r>
        <w:rPr>
          <w:rFonts w:ascii="宋体" w:hAnsi="宋体" w:eastAsia="宋体" w:cs="宋体"/>
          <w:spacing w:val="-11"/>
          <w:sz w:val="22"/>
          <w:szCs w:val="22"/>
        </w:rPr>
        <w:t>工艺、高分子聚合反应仿真操作、化工生产工</w:t>
      </w:r>
      <w:r>
        <w:rPr>
          <w:rFonts w:ascii="宋体" w:hAnsi="宋体" w:eastAsia="宋体" w:cs="宋体"/>
          <w:sz w:val="22"/>
          <w:szCs w:val="22"/>
        </w:rPr>
        <w:t xml:space="preserve"> </w:t>
      </w:r>
      <w:r>
        <w:rPr>
          <w:rFonts w:ascii="宋体" w:hAnsi="宋体" w:eastAsia="宋体" w:cs="宋体"/>
          <w:spacing w:val="-11"/>
          <w:sz w:val="22"/>
          <w:szCs w:val="22"/>
        </w:rPr>
        <w:t>艺流程图绘制等。</w:t>
      </w:r>
    </w:p>
    <w:p w14:paraId="0E2F6233">
      <w:pPr>
        <w:spacing w:before="1" w:line="220" w:lineRule="auto"/>
        <w:ind w:left="450"/>
        <w:rPr>
          <w:rFonts w:ascii="黑体" w:hAnsi="黑体" w:eastAsia="黑体" w:cs="黑体"/>
          <w:sz w:val="22"/>
          <w:szCs w:val="22"/>
        </w:rPr>
      </w:pPr>
      <w:r>
        <w:rPr>
          <w:rFonts w:ascii="黑体" w:hAnsi="黑体" w:eastAsia="黑体" w:cs="黑体"/>
          <w:spacing w:val="-9"/>
          <w:sz w:val="22"/>
          <w:szCs w:val="22"/>
        </w:rPr>
        <w:t>对应上一级专业编码：0906-3</w:t>
      </w:r>
    </w:p>
    <w:p w14:paraId="2C30E5CB">
      <w:pPr>
        <w:spacing w:before="238" w:line="219" w:lineRule="auto"/>
        <w:ind w:left="3480"/>
        <w:outlineLvl w:val="1"/>
        <w:rPr>
          <w:rFonts w:ascii="宋体" w:hAnsi="宋体" w:eastAsia="宋体" w:cs="宋体"/>
          <w:sz w:val="22"/>
          <w:szCs w:val="22"/>
        </w:rPr>
      </w:pPr>
      <w:bookmarkStart w:id="781" w:name="bookmark780"/>
      <w:bookmarkEnd w:id="781"/>
      <w:r>
        <w:rPr>
          <w:rFonts w:ascii="宋体" w:hAnsi="宋体" w:eastAsia="宋体" w:cs="宋体"/>
          <w:spacing w:val="-4"/>
          <w:sz w:val="22"/>
          <w:szCs w:val="22"/>
        </w:rPr>
        <w:t>0906-3</w:t>
      </w:r>
      <w:r>
        <w:rPr>
          <w:rFonts w:ascii="宋体" w:hAnsi="宋体" w:eastAsia="宋体" w:cs="宋体"/>
          <w:spacing w:val="48"/>
          <w:sz w:val="22"/>
          <w:szCs w:val="22"/>
        </w:rPr>
        <w:t xml:space="preserve">  </w:t>
      </w:r>
      <w:r>
        <w:rPr>
          <w:rFonts w:ascii="宋体" w:hAnsi="宋体" w:eastAsia="宋体" w:cs="宋体"/>
          <w:spacing w:val="-4"/>
          <w:sz w:val="22"/>
          <w:szCs w:val="22"/>
        </w:rPr>
        <w:t>高</w:t>
      </w:r>
      <w:r>
        <w:rPr>
          <w:rFonts w:ascii="宋体" w:hAnsi="宋体" w:eastAsia="宋体" w:cs="宋体"/>
          <w:spacing w:val="-40"/>
          <w:sz w:val="22"/>
          <w:szCs w:val="22"/>
        </w:rPr>
        <w:t xml:space="preserve"> </w:t>
      </w:r>
      <w:r>
        <w:rPr>
          <w:rFonts w:ascii="宋体" w:hAnsi="宋体" w:eastAsia="宋体" w:cs="宋体"/>
          <w:spacing w:val="-4"/>
          <w:sz w:val="22"/>
          <w:szCs w:val="22"/>
        </w:rPr>
        <w:t>级</w:t>
      </w:r>
    </w:p>
    <w:p w14:paraId="1B54A582">
      <w:pPr>
        <w:spacing w:before="187" w:line="221" w:lineRule="auto"/>
        <w:ind w:left="450"/>
        <w:rPr>
          <w:rFonts w:ascii="黑体" w:hAnsi="黑体" w:eastAsia="黑体" w:cs="黑体"/>
          <w:sz w:val="22"/>
          <w:szCs w:val="22"/>
        </w:rPr>
      </w:pPr>
      <w:r>
        <w:rPr>
          <w:rFonts w:ascii="黑体" w:hAnsi="黑体" w:eastAsia="黑体" w:cs="黑体"/>
          <w:spacing w:val="-7"/>
          <w:sz w:val="22"/>
          <w:szCs w:val="22"/>
        </w:rPr>
        <w:t>专业编码：0906-3</w:t>
      </w:r>
    </w:p>
    <w:p w14:paraId="7D053264">
      <w:pPr>
        <w:spacing w:before="47" w:line="219" w:lineRule="auto"/>
        <w:ind w:left="450"/>
        <w:rPr>
          <w:rFonts w:ascii="宋体" w:hAnsi="宋体" w:eastAsia="宋体" w:cs="宋体"/>
          <w:sz w:val="22"/>
          <w:szCs w:val="22"/>
        </w:rPr>
      </w:pPr>
      <w:r>
        <w:rPr>
          <w:rFonts w:ascii="宋体" w:hAnsi="宋体" w:eastAsia="宋体" w:cs="宋体"/>
          <w:spacing w:val="-11"/>
          <w:sz w:val="22"/>
          <w:szCs w:val="22"/>
        </w:rPr>
        <w:t>专业名称：高分子材料加工</w:t>
      </w:r>
    </w:p>
    <w:p w14:paraId="6FDC021B">
      <w:pPr>
        <w:spacing w:before="69" w:line="256" w:lineRule="auto"/>
        <w:ind w:left="450" w:right="179" w:hanging="10"/>
        <w:rPr>
          <w:rFonts w:ascii="宋体" w:hAnsi="宋体" w:eastAsia="宋体" w:cs="宋体"/>
          <w:sz w:val="22"/>
          <w:szCs w:val="22"/>
        </w:rPr>
      </w:pPr>
      <w:r>
        <w:rPr>
          <w:rFonts w:ascii="宋体" w:hAnsi="宋体" w:eastAsia="宋体" w:cs="宋体"/>
          <w:spacing w:val="-7"/>
          <w:sz w:val="22"/>
          <w:szCs w:val="22"/>
        </w:rPr>
        <w:t>培养目标：培养从事高分子材料合成、加工、成型等操作的高级技能人才(高级工)。</w:t>
      </w:r>
      <w:r>
        <w:rPr>
          <w:rFonts w:ascii="宋体" w:hAnsi="宋体" w:eastAsia="宋体" w:cs="宋体"/>
          <w:spacing w:val="4"/>
          <w:sz w:val="22"/>
          <w:szCs w:val="22"/>
        </w:rPr>
        <w:t xml:space="preserve"> </w:t>
      </w:r>
      <w:r>
        <w:rPr>
          <w:rFonts w:ascii="宋体" w:hAnsi="宋体" w:eastAsia="宋体" w:cs="宋体"/>
          <w:spacing w:val="11"/>
          <w:sz w:val="22"/>
          <w:szCs w:val="22"/>
        </w:rPr>
        <w:t>学习年限：2年(达到中级技能水平学生),3年(高中毕业生),5年(初中毕业生)</w:t>
      </w:r>
    </w:p>
    <w:p w14:paraId="06FB81F6">
      <w:pPr>
        <w:spacing w:before="1" w:line="221" w:lineRule="auto"/>
        <w:ind w:left="440"/>
        <w:rPr>
          <w:rFonts w:ascii="黑体" w:hAnsi="黑体" w:eastAsia="黑体" w:cs="黑体"/>
          <w:sz w:val="22"/>
          <w:szCs w:val="22"/>
        </w:rPr>
      </w:pPr>
      <w:r>
        <w:rPr>
          <w:rFonts w:ascii="黑体" w:hAnsi="黑体" w:eastAsia="黑体" w:cs="黑体"/>
          <w:spacing w:val="-13"/>
          <w:sz w:val="22"/>
          <w:szCs w:val="22"/>
        </w:rPr>
        <w:t>职业能力：</w:t>
      </w:r>
    </w:p>
    <w:p w14:paraId="367560C9">
      <w:pPr>
        <w:spacing w:before="75" w:line="264" w:lineRule="auto"/>
        <w:ind w:left="10" w:right="78"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有获取新知识、新技能的意识和能力，能适应不断变化的职业社会；熟悉高分子材料加工生</w:t>
      </w:r>
      <w:r>
        <w:rPr>
          <w:rFonts w:ascii="宋体" w:hAnsi="宋体" w:eastAsia="宋体" w:cs="宋体"/>
          <w:spacing w:val="18"/>
          <w:sz w:val="22"/>
          <w:szCs w:val="22"/>
        </w:rPr>
        <w:t xml:space="preserve"> </w:t>
      </w:r>
      <w:r>
        <w:rPr>
          <w:rFonts w:ascii="宋体" w:hAnsi="宋体" w:eastAsia="宋体" w:cs="宋体"/>
          <w:spacing w:val="-10"/>
          <w:sz w:val="22"/>
          <w:szCs w:val="22"/>
        </w:rPr>
        <w:t>产流程，严格执行操作规定，遵守工艺规程，重视环境保</w:t>
      </w:r>
      <w:r>
        <w:rPr>
          <w:rFonts w:ascii="宋体" w:hAnsi="宋体" w:eastAsia="宋体" w:cs="宋体"/>
          <w:spacing w:val="-11"/>
          <w:sz w:val="22"/>
          <w:szCs w:val="22"/>
        </w:rPr>
        <w:t>护，并具有独立解决非常规问题的</w:t>
      </w:r>
      <w:r>
        <w:rPr>
          <w:rFonts w:ascii="宋体" w:hAnsi="宋体" w:eastAsia="宋体" w:cs="宋体"/>
          <w:sz w:val="22"/>
          <w:szCs w:val="22"/>
        </w:rPr>
        <w:t xml:space="preserve"> </w:t>
      </w:r>
      <w:r>
        <w:rPr>
          <w:rFonts w:ascii="宋体" w:hAnsi="宋体" w:eastAsia="宋体" w:cs="宋体"/>
          <w:spacing w:val="-11"/>
          <w:sz w:val="22"/>
          <w:szCs w:val="22"/>
        </w:rPr>
        <w:t>基本能力；能指导他人进行工作或协助培训一般操作人员。同时具有下列专业能力：</w:t>
      </w:r>
    </w:p>
    <w:p w14:paraId="147DD3DF">
      <w:pPr>
        <w:spacing w:before="3" w:line="239" w:lineRule="auto"/>
        <w:ind w:left="10" w:right="103" w:firstLine="440"/>
        <w:rPr>
          <w:rFonts w:ascii="宋体" w:hAnsi="宋体" w:eastAsia="宋体" w:cs="宋体"/>
          <w:sz w:val="22"/>
          <w:szCs w:val="22"/>
        </w:rPr>
      </w:pPr>
      <w:r>
        <w:rPr>
          <w:rFonts w:ascii="宋体" w:hAnsi="宋体" w:eastAsia="宋体" w:cs="宋体"/>
          <w:spacing w:val="-5"/>
          <w:sz w:val="22"/>
          <w:szCs w:val="22"/>
        </w:rPr>
        <w:t>1.掌握现代化工生产工艺、设备运行、化工单元操作等专业知识，能应用</w:t>
      </w:r>
      <w:r>
        <w:rPr>
          <w:rFonts w:ascii="宋体" w:hAnsi="宋体" w:eastAsia="宋体" w:cs="宋体"/>
          <w:spacing w:val="-6"/>
          <w:sz w:val="22"/>
          <w:szCs w:val="22"/>
        </w:rPr>
        <w:t>相关专业知</w:t>
      </w:r>
      <w:r>
        <w:rPr>
          <w:rFonts w:ascii="宋体" w:hAnsi="宋体" w:eastAsia="宋体" w:cs="宋体"/>
          <w:sz w:val="22"/>
          <w:szCs w:val="22"/>
        </w:rPr>
        <w:t xml:space="preserve"> </w:t>
      </w:r>
      <w:r>
        <w:rPr>
          <w:rFonts w:ascii="宋体" w:hAnsi="宋体" w:eastAsia="宋体" w:cs="宋体"/>
          <w:spacing w:val="-10"/>
          <w:sz w:val="22"/>
          <w:szCs w:val="22"/>
        </w:rPr>
        <w:t>识进行高分子材料化工生产操作。</w:t>
      </w:r>
    </w:p>
    <w:p w14:paraId="13957CC1">
      <w:pPr>
        <w:spacing w:before="49" w:line="219" w:lineRule="auto"/>
        <w:ind w:left="42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42"/>
          <w:sz w:val="22"/>
          <w:szCs w:val="22"/>
        </w:rPr>
        <w:t xml:space="preserve"> </w:t>
      </w:r>
      <w:r>
        <w:rPr>
          <w:rFonts w:ascii="宋体" w:hAnsi="宋体" w:eastAsia="宋体" w:cs="宋体"/>
          <w:spacing w:val="-10"/>
          <w:sz w:val="22"/>
          <w:szCs w:val="22"/>
        </w:rPr>
        <w:t>能熟练操作与维护高分子材料生产常用设备。</w:t>
      </w:r>
    </w:p>
    <w:p w14:paraId="6B494628">
      <w:pPr>
        <w:spacing w:before="61" w:line="219" w:lineRule="auto"/>
        <w:ind w:left="440"/>
        <w:rPr>
          <w:rFonts w:ascii="宋体" w:hAnsi="宋体" w:eastAsia="宋体" w:cs="宋体"/>
          <w:sz w:val="22"/>
          <w:szCs w:val="22"/>
        </w:rPr>
      </w:pPr>
      <w:r>
        <w:rPr>
          <w:rFonts w:ascii="宋体" w:hAnsi="宋体" w:eastAsia="宋体" w:cs="宋体"/>
          <w:spacing w:val="-8"/>
          <w:sz w:val="22"/>
          <w:szCs w:val="22"/>
        </w:rPr>
        <w:t>3.能正确、熟练使用现场化工仪表及控制仪表。</w:t>
      </w:r>
    </w:p>
    <w:p w14:paraId="11B6064C">
      <w:pPr>
        <w:spacing w:before="47" w:line="219" w:lineRule="auto"/>
        <w:ind w:left="42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1"/>
          <w:sz w:val="22"/>
          <w:szCs w:val="22"/>
        </w:rPr>
        <w:t xml:space="preserve"> </w:t>
      </w:r>
      <w:r>
        <w:rPr>
          <w:rFonts w:ascii="宋体" w:hAnsi="宋体" w:eastAsia="宋体" w:cs="宋体"/>
          <w:spacing w:val="-10"/>
          <w:sz w:val="22"/>
          <w:szCs w:val="22"/>
        </w:rPr>
        <w:t>能正确、熟练操作与控制高分子材料化工生产单元。</w:t>
      </w:r>
    </w:p>
    <w:p w14:paraId="399649B2">
      <w:pPr>
        <w:spacing w:before="61" w:line="239" w:lineRule="auto"/>
        <w:ind w:left="20" w:firstLine="399"/>
        <w:rPr>
          <w:rFonts w:ascii="宋体" w:hAnsi="宋体" w:eastAsia="宋体" w:cs="宋体"/>
          <w:sz w:val="22"/>
          <w:szCs w:val="22"/>
        </w:rPr>
      </w:pPr>
      <w:r>
        <w:rPr>
          <w:rFonts w:ascii="宋体" w:hAnsi="宋体" w:eastAsia="宋体" w:cs="宋体"/>
          <w:spacing w:val="-3"/>
          <w:sz w:val="22"/>
          <w:szCs w:val="22"/>
        </w:rPr>
        <w:t>5.</w:t>
      </w:r>
      <w:r>
        <w:rPr>
          <w:rFonts w:ascii="宋体" w:hAnsi="宋体" w:eastAsia="宋体" w:cs="宋体"/>
          <w:spacing w:val="-47"/>
          <w:sz w:val="22"/>
          <w:szCs w:val="22"/>
        </w:rPr>
        <w:t xml:space="preserve"> </w:t>
      </w:r>
      <w:r>
        <w:rPr>
          <w:rFonts w:ascii="宋体" w:hAnsi="宋体" w:eastAsia="宋体" w:cs="宋体"/>
          <w:spacing w:val="-3"/>
          <w:sz w:val="22"/>
          <w:szCs w:val="22"/>
        </w:rPr>
        <w:t>能根据操作规程正确运行高分子材料化工产品生产装置，分</w:t>
      </w:r>
      <w:r>
        <w:rPr>
          <w:rFonts w:ascii="宋体" w:hAnsi="宋体" w:eastAsia="宋体" w:cs="宋体"/>
          <w:spacing w:val="-4"/>
          <w:sz w:val="22"/>
          <w:szCs w:val="22"/>
        </w:rPr>
        <w:t>析化工生产工艺流程、</w:t>
      </w:r>
      <w:r>
        <w:rPr>
          <w:rFonts w:ascii="宋体" w:hAnsi="宋体" w:eastAsia="宋体" w:cs="宋体"/>
          <w:sz w:val="22"/>
          <w:szCs w:val="22"/>
        </w:rPr>
        <w:t xml:space="preserve"> </w:t>
      </w:r>
      <w:r>
        <w:rPr>
          <w:rFonts w:ascii="宋体" w:hAnsi="宋体" w:eastAsia="宋体" w:cs="宋体"/>
          <w:spacing w:val="-11"/>
          <w:sz w:val="22"/>
          <w:szCs w:val="22"/>
        </w:rPr>
        <w:t>主要工艺参数选择依据、使用的常见化工生产主要设备选择依据。</w:t>
      </w:r>
    </w:p>
    <w:p w14:paraId="65D40CC5">
      <w:pPr>
        <w:spacing w:before="59" w:line="241" w:lineRule="auto"/>
        <w:ind w:left="10" w:right="96" w:firstLine="410"/>
        <w:rPr>
          <w:rFonts w:ascii="宋体" w:hAnsi="宋体" w:eastAsia="宋体" w:cs="宋体"/>
          <w:sz w:val="22"/>
          <w:szCs w:val="22"/>
        </w:rPr>
      </w:pPr>
      <w:r>
        <w:rPr>
          <w:rFonts w:ascii="宋体" w:hAnsi="宋体" w:eastAsia="宋体" w:cs="宋体"/>
          <w:spacing w:val="-6"/>
          <w:sz w:val="22"/>
          <w:szCs w:val="22"/>
        </w:rPr>
        <w:t>6.</w:t>
      </w:r>
      <w:r>
        <w:rPr>
          <w:rFonts w:ascii="宋体" w:hAnsi="宋体" w:eastAsia="宋体" w:cs="宋体"/>
          <w:spacing w:val="-40"/>
          <w:sz w:val="22"/>
          <w:szCs w:val="22"/>
        </w:rPr>
        <w:t xml:space="preserve"> </w:t>
      </w:r>
      <w:r>
        <w:rPr>
          <w:rFonts w:ascii="宋体" w:hAnsi="宋体" w:eastAsia="宋体" w:cs="宋体"/>
          <w:spacing w:val="-6"/>
          <w:sz w:val="22"/>
          <w:szCs w:val="22"/>
        </w:rPr>
        <w:t>能识读高分子材料生产设备结构图、本工序自控系统回路图，绘制带控制点的工艺</w:t>
      </w:r>
      <w:r>
        <w:rPr>
          <w:rFonts w:ascii="宋体" w:hAnsi="宋体" w:eastAsia="宋体" w:cs="宋体"/>
          <w:sz w:val="22"/>
          <w:szCs w:val="22"/>
        </w:rPr>
        <w:t xml:space="preserve"> </w:t>
      </w:r>
      <w:r>
        <w:rPr>
          <w:rFonts w:ascii="宋体" w:hAnsi="宋体" w:eastAsia="宋体" w:cs="宋体"/>
          <w:spacing w:val="-8"/>
          <w:sz w:val="22"/>
          <w:szCs w:val="22"/>
        </w:rPr>
        <w:t>流程图。</w:t>
      </w:r>
    </w:p>
    <w:p w14:paraId="11215862">
      <w:pPr>
        <w:spacing w:before="46" w:line="244" w:lineRule="auto"/>
        <w:ind w:left="10" w:right="96" w:firstLine="410"/>
        <w:rPr>
          <w:rFonts w:ascii="宋体" w:hAnsi="宋体" w:eastAsia="宋体" w:cs="宋体"/>
          <w:sz w:val="22"/>
          <w:szCs w:val="22"/>
        </w:rPr>
      </w:pPr>
      <w:r>
        <w:rPr>
          <w:rFonts w:ascii="宋体" w:hAnsi="宋体" w:eastAsia="宋体" w:cs="宋体"/>
          <w:spacing w:val="-6"/>
          <w:sz w:val="22"/>
          <w:szCs w:val="22"/>
        </w:rPr>
        <w:t>7.</w:t>
      </w:r>
      <w:r>
        <w:rPr>
          <w:rFonts w:ascii="宋体" w:hAnsi="宋体" w:eastAsia="宋体" w:cs="宋体"/>
          <w:spacing w:val="-40"/>
          <w:sz w:val="22"/>
          <w:szCs w:val="22"/>
        </w:rPr>
        <w:t xml:space="preserve"> </w:t>
      </w:r>
      <w:r>
        <w:rPr>
          <w:rFonts w:ascii="宋体" w:hAnsi="宋体" w:eastAsia="宋体" w:cs="宋体"/>
          <w:spacing w:val="-6"/>
          <w:sz w:val="22"/>
          <w:szCs w:val="22"/>
        </w:rPr>
        <w:t>能正确、熟练使用安全、环保设施和正确判断、分析并及时排除高分子材料化工产</w:t>
      </w:r>
      <w:r>
        <w:rPr>
          <w:rFonts w:ascii="宋体" w:hAnsi="宋体" w:eastAsia="宋体" w:cs="宋体"/>
          <w:sz w:val="22"/>
          <w:szCs w:val="22"/>
        </w:rPr>
        <w:t xml:space="preserve"> </w:t>
      </w:r>
      <w:r>
        <w:rPr>
          <w:rFonts w:ascii="宋体" w:hAnsi="宋体" w:eastAsia="宋体" w:cs="宋体"/>
          <w:spacing w:val="-10"/>
          <w:sz w:val="22"/>
          <w:szCs w:val="22"/>
        </w:rPr>
        <w:t>品生产过程中的异常现象和故障。</w:t>
      </w:r>
    </w:p>
    <w:p w14:paraId="285BFD37">
      <w:pPr>
        <w:spacing w:before="48" w:line="219" w:lineRule="auto"/>
        <w:ind w:left="420"/>
        <w:rPr>
          <w:rFonts w:ascii="宋体" w:hAnsi="宋体" w:eastAsia="宋体" w:cs="宋体"/>
          <w:sz w:val="22"/>
          <w:szCs w:val="22"/>
        </w:rPr>
      </w:pPr>
      <w:r>
        <w:rPr>
          <w:rFonts w:ascii="宋体" w:hAnsi="宋体" w:eastAsia="宋体" w:cs="宋体"/>
          <w:spacing w:val="-4"/>
          <w:sz w:val="22"/>
          <w:szCs w:val="22"/>
        </w:rPr>
        <w:t>8.能对本专业工种工序进行各项管理，在安全、生产及质量控制等方面提出切实建议</w:t>
      </w:r>
    </w:p>
    <w:p w14:paraId="322A912B">
      <w:pPr>
        <w:spacing w:before="60" w:line="219" w:lineRule="auto"/>
        <w:ind w:left="20"/>
        <w:rPr>
          <w:rFonts w:ascii="宋体" w:hAnsi="宋体" w:eastAsia="宋体" w:cs="宋体"/>
          <w:sz w:val="22"/>
          <w:szCs w:val="22"/>
        </w:rPr>
      </w:pPr>
      <w:r>
        <w:rPr>
          <w:rFonts w:ascii="宋体" w:hAnsi="宋体" w:eastAsia="宋体" w:cs="宋体"/>
          <w:color w:val="302010"/>
          <w:spacing w:val="-10"/>
          <w:sz w:val="22"/>
          <w:szCs w:val="22"/>
        </w:rPr>
        <w:t>和改进意见。</w:t>
      </w:r>
    </w:p>
    <w:p w14:paraId="440DEF9C">
      <w:pPr>
        <w:spacing w:before="47" w:line="221" w:lineRule="auto"/>
        <w:ind w:left="430"/>
        <w:rPr>
          <w:rFonts w:ascii="宋体" w:hAnsi="宋体" w:eastAsia="宋体" w:cs="宋体"/>
          <w:sz w:val="22"/>
          <w:szCs w:val="22"/>
        </w:rPr>
      </w:pPr>
      <w:r>
        <w:rPr>
          <w:rFonts w:ascii="黑体" w:hAnsi="黑体" w:eastAsia="黑体" w:cs="黑体"/>
          <w:color w:val="000010"/>
          <w:spacing w:val="4"/>
          <w:sz w:val="22"/>
          <w:szCs w:val="22"/>
        </w:rPr>
        <w:t>对应或相关职业(工种):</w:t>
      </w:r>
      <w:r>
        <w:rPr>
          <w:rFonts w:ascii="宋体" w:hAnsi="宋体" w:eastAsia="宋体" w:cs="宋体"/>
          <w:color w:val="000010"/>
          <w:spacing w:val="4"/>
          <w:sz w:val="22"/>
          <w:szCs w:val="22"/>
        </w:rPr>
        <w:t>合成树脂生产工(6-11-06-00)、合成橡胶生产工</w:t>
      </w:r>
      <w:r>
        <w:rPr>
          <w:rFonts w:ascii="宋体" w:hAnsi="宋体" w:eastAsia="宋体" w:cs="宋体"/>
          <w:color w:val="000010"/>
          <w:spacing w:val="-41"/>
          <w:sz w:val="22"/>
          <w:szCs w:val="22"/>
        </w:rPr>
        <w:t xml:space="preserve"> </w:t>
      </w:r>
      <w:r>
        <w:rPr>
          <w:rFonts w:ascii="宋体" w:hAnsi="宋体" w:eastAsia="宋体" w:cs="宋体"/>
          <w:color w:val="000010"/>
          <w:spacing w:val="4"/>
          <w:sz w:val="22"/>
          <w:szCs w:val="22"/>
        </w:rPr>
        <w:t>(6-11-</w:t>
      </w:r>
    </w:p>
    <w:p w14:paraId="4B2EAB6A">
      <w:pPr>
        <w:spacing w:before="58" w:line="263" w:lineRule="auto"/>
        <w:ind w:right="136"/>
        <w:jc w:val="both"/>
        <w:rPr>
          <w:rFonts w:ascii="宋体" w:hAnsi="宋体" w:eastAsia="宋体" w:cs="宋体"/>
          <w:sz w:val="22"/>
          <w:szCs w:val="22"/>
        </w:rPr>
      </w:pPr>
      <w:r>
        <w:rPr>
          <w:rFonts w:ascii="宋体" w:hAnsi="宋体" w:eastAsia="宋体" w:cs="宋体"/>
          <w:spacing w:val="4"/>
          <w:sz w:val="22"/>
          <w:szCs w:val="22"/>
        </w:rPr>
        <w:t>07-00)、化纤聚合工(6-13-01-01)、</w:t>
      </w:r>
      <w:r>
        <w:rPr>
          <w:rFonts w:ascii="宋体" w:hAnsi="宋体" w:eastAsia="宋体" w:cs="宋体"/>
          <w:spacing w:val="-30"/>
          <w:sz w:val="22"/>
          <w:szCs w:val="22"/>
        </w:rPr>
        <w:t xml:space="preserve"> </w:t>
      </w:r>
      <w:r>
        <w:rPr>
          <w:rFonts w:ascii="宋体" w:hAnsi="宋体" w:eastAsia="宋体" w:cs="宋体"/>
          <w:spacing w:val="4"/>
          <w:sz w:val="22"/>
          <w:szCs w:val="22"/>
        </w:rPr>
        <w:t>纺丝原液制造工(6-13-01-</w:t>
      </w:r>
      <w:r>
        <w:rPr>
          <w:rFonts w:ascii="宋体" w:hAnsi="宋体" w:eastAsia="宋体" w:cs="宋体"/>
          <w:spacing w:val="3"/>
          <w:sz w:val="22"/>
          <w:szCs w:val="22"/>
        </w:rPr>
        <w:t>02)、纺丝工</w:t>
      </w:r>
      <w:r>
        <w:rPr>
          <w:rFonts w:ascii="宋体" w:hAnsi="宋体" w:eastAsia="宋体" w:cs="宋体"/>
          <w:spacing w:val="-32"/>
          <w:sz w:val="22"/>
          <w:szCs w:val="22"/>
        </w:rPr>
        <w:t xml:space="preserve"> </w:t>
      </w:r>
      <w:r>
        <w:rPr>
          <w:rFonts w:ascii="宋体" w:hAnsi="宋体" w:eastAsia="宋体" w:cs="宋体"/>
          <w:spacing w:val="3"/>
          <w:sz w:val="22"/>
          <w:szCs w:val="22"/>
        </w:rPr>
        <w:t>(6-13-</w:t>
      </w:r>
      <w:r>
        <w:rPr>
          <w:rFonts w:ascii="宋体" w:hAnsi="宋体" w:eastAsia="宋体" w:cs="宋体"/>
          <w:sz w:val="22"/>
          <w:szCs w:val="22"/>
        </w:rPr>
        <w:t xml:space="preserve"> </w:t>
      </w:r>
      <w:r>
        <w:rPr>
          <w:rFonts w:ascii="宋体" w:hAnsi="宋体" w:eastAsia="宋体" w:cs="宋体"/>
          <w:spacing w:val="4"/>
          <w:sz w:val="22"/>
          <w:szCs w:val="22"/>
        </w:rPr>
        <w:t>02-01)</w:t>
      </w:r>
      <w:r>
        <w:rPr>
          <w:rFonts w:ascii="宋体" w:hAnsi="宋体" w:eastAsia="宋体" w:cs="宋体"/>
          <w:spacing w:val="-59"/>
          <w:sz w:val="22"/>
          <w:szCs w:val="22"/>
        </w:rPr>
        <w:t xml:space="preserve"> </w:t>
      </w:r>
      <w:r>
        <w:rPr>
          <w:rFonts w:ascii="宋体" w:hAnsi="宋体" w:eastAsia="宋体" w:cs="宋体"/>
          <w:spacing w:val="4"/>
          <w:sz w:val="22"/>
          <w:szCs w:val="22"/>
        </w:rPr>
        <w:t>、化纤后处理工(6-13-02-02)、橡胶制品生产工(6-14-01-01)、</w:t>
      </w:r>
      <w:r>
        <w:rPr>
          <w:rFonts w:ascii="宋体" w:hAnsi="宋体" w:eastAsia="宋体" w:cs="宋体"/>
          <w:spacing w:val="-33"/>
          <w:sz w:val="22"/>
          <w:szCs w:val="22"/>
        </w:rPr>
        <w:t xml:space="preserve"> </w:t>
      </w:r>
      <w:r>
        <w:rPr>
          <w:rFonts w:ascii="宋体" w:hAnsi="宋体" w:eastAsia="宋体" w:cs="宋体"/>
          <w:spacing w:val="4"/>
          <w:sz w:val="22"/>
          <w:szCs w:val="22"/>
        </w:rPr>
        <w:t>轮胎</w:t>
      </w:r>
      <w:r>
        <w:rPr>
          <w:rFonts w:ascii="宋体" w:hAnsi="宋体" w:eastAsia="宋体" w:cs="宋体"/>
          <w:spacing w:val="3"/>
          <w:sz w:val="22"/>
          <w:szCs w:val="22"/>
        </w:rPr>
        <w:t>翻修工L</w:t>
      </w:r>
      <w:r>
        <w:rPr>
          <w:rFonts w:ascii="宋体" w:hAnsi="宋体" w:eastAsia="宋体" w:cs="宋体"/>
          <w:sz w:val="22"/>
          <w:szCs w:val="22"/>
        </w:rPr>
        <w:t xml:space="preserve"> </w:t>
      </w:r>
      <w:r>
        <w:rPr>
          <w:rFonts w:ascii="宋体" w:hAnsi="宋体" w:eastAsia="宋体" w:cs="宋体"/>
          <w:spacing w:val="4"/>
          <w:sz w:val="22"/>
          <w:szCs w:val="22"/>
        </w:rPr>
        <w:t>(6-14-01-02)、塑料制品成型制作工(6-14-02-00)</w:t>
      </w:r>
    </w:p>
    <w:p w14:paraId="73215E65">
      <w:pPr>
        <w:spacing w:before="1" w:line="219" w:lineRule="auto"/>
        <w:ind w:left="450"/>
        <w:rPr>
          <w:rFonts w:ascii="宋体" w:hAnsi="宋体" w:eastAsia="宋体" w:cs="宋体"/>
          <w:sz w:val="22"/>
          <w:szCs w:val="22"/>
        </w:rPr>
      </w:pPr>
      <w:r>
        <w:rPr>
          <w:rFonts w:ascii="宋体" w:hAnsi="宋体" w:eastAsia="宋体" w:cs="宋体"/>
          <w:spacing w:val="-1"/>
          <w:sz w:val="22"/>
          <w:szCs w:val="22"/>
        </w:rPr>
        <w:t>职业资格(职业技能等级):化纤聚合工、纺</w:t>
      </w:r>
      <w:r>
        <w:rPr>
          <w:rFonts w:ascii="宋体" w:hAnsi="宋体" w:eastAsia="宋体" w:cs="宋体"/>
          <w:spacing w:val="-2"/>
          <w:sz w:val="22"/>
          <w:szCs w:val="22"/>
        </w:rPr>
        <w:t>丝工、化纤后处理工</w:t>
      </w:r>
    </w:p>
    <w:p w14:paraId="083F5BCB">
      <w:pPr>
        <w:spacing w:before="37" w:line="221" w:lineRule="auto"/>
        <w:ind w:left="450"/>
        <w:rPr>
          <w:rFonts w:ascii="黑体" w:hAnsi="黑体" w:eastAsia="黑体" w:cs="黑体"/>
          <w:sz w:val="22"/>
          <w:szCs w:val="22"/>
        </w:rPr>
      </w:pPr>
      <w:r>
        <w:rPr>
          <w:rFonts w:ascii="黑体" w:hAnsi="黑体" w:eastAsia="黑体" w:cs="黑体"/>
          <w:spacing w:val="-13"/>
          <w:sz w:val="22"/>
          <w:szCs w:val="22"/>
        </w:rPr>
        <w:t>专业主要教学内容：</w:t>
      </w:r>
    </w:p>
    <w:p w14:paraId="47953E7A">
      <w:pPr>
        <w:spacing w:before="66" w:line="264" w:lineRule="auto"/>
        <w:ind w:left="10" w:right="10" w:firstLine="430"/>
        <w:jc w:val="both"/>
        <w:rPr>
          <w:rFonts w:ascii="宋体" w:hAnsi="宋体" w:eastAsia="宋体" w:cs="宋体"/>
          <w:sz w:val="22"/>
          <w:szCs w:val="22"/>
        </w:rPr>
      </w:pPr>
      <w:r>
        <w:rPr>
          <w:rFonts w:ascii="宋体" w:hAnsi="宋体" w:eastAsia="宋体" w:cs="宋体"/>
          <w:spacing w:val="-8"/>
          <w:sz w:val="22"/>
          <w:szCs w:val="22"/>
        </w:rPr>
        <w:t>无机化学、有机化学、高分子化学、高分子物理、化工安全生产技术</w:t>
      </w:r>
      <w:r>
        <w:rPr>
          <w:rFonts w:ascii="宋体" w:hAnsi="宋体" w:eastAsia="宋体" w:cs="宋体"/>
          <w:spacing w:val="-9"/>
          <w:sz w:val="22"/>
          <w:szCs w:val="22"/>
        </w:rPr>
        <w:t>、化工机械设备、</w:t>
      </w:r>
      <w:r>
        <w:rPr>
          <w:rFonts w:ascii="宋体" w:hAnsi="宋体" w:eastAsia="宋体" w:cs="宋体"/>
          <w:sz w:val="22"/>
          <w:szCs w:val="22"/>
        </w:rPr>
        <w:t xml:space="preserve"> </w:t>
      </w:r>
      <w:r>
        <w:rPr>
          <w:rFonts w:ascii="宋体" w:hAnsi="宋体" w:eastAsia="宋体" w:cs="宋体"/>
          <w:spacing w:val="-10"/>
          <w:sz w:val="22"/>
          <w:szCs w:val="22"/>
        </w:rPr>
        <w:t>化工仪表、</w:t>
      </w:r>
      <w:r>
        <w:rPr>
          <w:rFonts w:ascii="Times New Roman" w:hAnsi="Times New Roman" w:eastAsia="Times New Roman" w:cs="Times New Roman"/>
          <w:spacing w:val="-10"/>
          <w:sz w:val="22"/>
          <w:szCs w:val="22"/>
        </w:rPr>
        <w:t>DCS</w:t>
      </w:r>
      <w:r>
        <w:rPr>
          <w:rFonts w:ascii="宋体" w:hAnsi="宋体" w:eastAsia="宋体" w:cs="宋体"/>
          <w:spacing w:val="-10"/>
          <w:sz w:val="22"/>
          <w:szCs w:val="22"/>
        </w:rPr>
        <w:t>控制技术应用、化工单元操作、高分子聚合物生产工艺、高分子聚合反应仿</w:t>
      </w:r>
      <w:r>
        <w:rPr>
          <w:rFonts w:ascii="宋体" w:hAnsi="宋体" w:eastAsia="宋体" w:cs="宋体"/>
          <w:sz w:val="22"/>
          <w:szCs w:val="22"/>
        </w:rPr>
        <w:t xml:space="preserve">  </w:t>
      </w:r>
      <w:r>
        <w:rPr>
          <w:rFonts w:ascii="宋体" w:hAnsi="宋体" w:eastAsia="宋体" w:cs="宋体"/>
          <w:spacing w:val="-10"/>
          <w:sz w:val="22"/>
          <w:szCs w:val="22"/>
        </w:rPr>
        <w:t>真操作、工艺配管图绘制、催化剂使用、热量衡算和物料衡算</w:t>
      </w:r>
      <w:r>
        <w:rPr>
          <w:rFonts w:ascii="宋体" w:hAnsi="宋体" w:eastAsia="宋体" w:cs="宋体"/>
          <w:spacing w:val="-11"/>
          <w:sz w:val="22"/>
          <w:szCs w:val="22"/>
        </w:rPr>
        <w:t>、班组生产经济核算等。</w:t>
      </w:r>
    </w:p>
    <w:p w14:paraId="5046FE06">
      <w:pPr>
        <w:spacing w:line="264" w:lineRule="auto"/>
        <w:rPr>
          <w:rFonts w:ascii="宋体" w:hAnsi="宋体" w:eastAsia="宋体" w:cs="宋体"/>
          <w:sz w:val="22"/>
          <w:szCs w:val="22"/>
        </w:rPr>
        <w:sectPr>
          <w:footerReference r:id="rId440" w:type="default"/>
          <w:pgSz w:w="10770" w:h="15080"/>
          <w:pgMar w:top="400" w:right="1219" w:bottom="1229" w:left="1049" w:header="0" w:footer="943" w:gutter="0"/>
          <w:cols w:space="720" w:num="1"/>
        </w:sectPr>
      </w:pPr>
    </w:p>
    <w:p w14:paraId="4D926A92">
      <w:pPr>
        <w:pStyle w:val="2"/>
        <w:spacing w:line="279" w:lineRule="auto"/>
      </w:pPr>
    </w:p>
    <w:p w14:paraId="6F3309BC">
      <w:pPr>
        <w:pStyle w:val="2"/>
        <w:spacing w:line="279" w:lineRule="auto"/>
      </w:pPr>
    </w:p>
    <w:p w14:paraId="56058FE8">
      <w:pPr>
        <w:pStyle w:val="2"/>
        <w:spacing w:line="279" w:lineRule="auto"/>
      </w:pPr>
    </w:p>
    <w:p w14:paraId="4EB00D18">
      <w:pPr>
        <w:pStyle w:val="2"/>
        <w:spacing w:line="280" w:lineRule="auto"/>
      </w:pPr>
    </w:p>
    <w:p w14:paraId="14A229FF">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对应下一级专业编码：0906-4</w:t>
      </w:r>
    </w:p>
    <w:p w14:paraId="4D3034B0">
      <w:pPr>
        <w:pStyle w:val="2"/>
        <w:spacing w:line="278" w:lineRule="auto"/>
      </w:pPr>
    </w:p>
    <w:p w14:paraId="5C482BD7">
      <w:pPr>
        <w:spacing w:before="84" w:line="220" w:lineRule="auto"/>
        <w:ind w:left="3433"/>
        <w:rPr>
          <w:rFonts w:ascii="宋体" w:hAnsi="宋体" w:eastAsia="宋体" w:cs="宋体"/>
          <w:sz w:val="26"/>
          <w:szCs w:val="26"/>
        </w:rPr>
      </w:pPr>
      <w:bookmarkStart w:id="782" w:name="bookmark1449"/>
      <w:bookmarkEnd w:id="782"/>
      <w:r>
        <w:rPr>
          <w:rFonts w:ascii="宋体" w:hAnsi="宋体" w:eastAsia="宋体" w:cs="宋体"/>
          <w:b/>
          <w:bCs/>
          <w:spacing w:val="-3"/>
          <w:sz w:val="26"/>
          <w:szCs w:val="26"/>
        </w:rPr>
        <w:t>0907</w:t>
      </w:r>
      <w:r>
        <w:rPr>
          <w:rFonts w:ascii="宋体" w:hAnsi="宋体" w:eastAsia="宋体" w:cs="宋体"/>
          <w:spacing w:val="127"/>
          <w:sz w:val="26"/>
          <w:szCs w:val="26"/>
        </w:rPr>
        <w:t xml:space="preserve"> </w:t>
      </w:r>
      <w:r>
        <w:rPr>
          <w:rFonts w:ascii="宋体" w:hAnsi="宋体" w:eastAsia="宋体" w:cs="宋体"/>
          <w:b/>
          <w:bCs/>
          <w:spacing w:val="-3"/>
          <w:sz w:val="26"/>
          <w:szCs w:val="26"/>
        </w:rPr>
        <w:t>煤化工</w:t>
      </w:r>
    </w:p>
    <w:p w14:paraId="1CE97853">
      <w:pPr>
        <w:spacing w:before="172" w:line="220" w:lineRule="auto"/>
        <w:ind w:left="3500"/>
        <w:outlineLvl w:val="1"/>
        <w:rPr>
          <w:rFonts w:ascii="宋体" w:hAnsi="宋体" w:eastAsia="宋体" w:cs="宋体"/>
          <w:sz w:val="24"/>
          <w:szCs w:val="24"/>
        </w:rPr>
      </w:pPr>
      <w:bookmarkStart w:id="783" w:name="bookmark782"/>
      <w:bookmarkEnd w:id="783"/>
      <w:r>
        <w:rPr>
          <w:rFonts w:ascii="Times New Roman" w:hAnsi="Times New Roman" w:eastAsia="Times New Roman" w:cs="Times New Roman"/>
          <w:spacing w:val="-6"/>
          <w:sz w:val="24"/>
          <w:szCs w:val="24"/>
        </w:rPr>
        <w:t>0907-4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07B000BD">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专业编码：0907-4</w:t>
      </w:r>
    </w:p>
    <w:p w14:paraId="7CE9BA77">
      <w:pPr>
        <w:spacing w:before="6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煤化工</w:t>
      </w:r>
    </w:p>
    <w:p w14:paraId="0732909B">
      <w:pPr>
        <w:spacing w:before="44" w:line="264" w:lineRule="auto"/>
        <w:ind w:right="120"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培养从事炼焦和煤制气等煤化工生产的工艺运行、生产操作的中级技能人</w:t>
      </w:r>
      <w:r>
        <w:rPr>
          <w:rFonts w:ascii="宋体" w:hAnsi="宋体" w:eastAsia="宋体" w:cs="宋体"/>
          <w:spacing w:val="3"/>
          <w:sz w:val="22"/>
          <w:szCs w:val="22"/>
        </w:rPr>
        <w:t xml:space="preserve"> </w:t>
      </w:r>
      <w:r>
        <w:rPr>
          <w:rFonts w:ascii="宋体" w:hAnsi="宋体" w:eastAsia="宋体" w:cs="宋体"/>
          <w:spacing w:val="-10"/>
          <w:sz w:val="22"/>
          <w:szCs w:val="22"/>
        </w:rPr>
        <w:t>才。</w:t>
      </w:r>
    </w:p>
    <w:p w14:paraId="6168D665">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36AE7BF">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FC6CB4F">
      <w:pPr>
        <w:spacing w:before="68"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18"/>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5A7DBEEE">
      <w:pPr>
        <w:spacing w:before="14" w:line="244" w:lineRule="auto"/>
        <w:ind w:right="120"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掌握现代煤化工生产工艺、设备运行等基础知识，能应用相关煤化工知识进行煤化</w:t>
      </w:r>
      <w:r>
        <w:rPr>
          <w:rFonts w:ascii="宋体" w:hAnsi="宋体" w:eastAsia="宋体" w:cs="宋体"/>
          <w:sz w:val="22"/>
          <w:szCs w:val="22"/>
        </w:rPr>
        <w:t xml:space="preserve"> </w:t>
      </w:r>
      <w:r>
        <w:rPr>
          <w:rFonts w:ascii="宋体" w:hAnsi="宋体" w:eastAsia="宋体" w:cs="宋体"/>
          <w:spacing w:val="-10"/>
          <w:sz w:val="22"/>
          <w:szCs w:val="22"/>
        </w:rPr>
        <w:t>工生产操作。</w:t>
      </w:r>
    </w:p>
    <w:p w14:paraId="3FB2C4B4">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能看懂配煤工艺图，操作配煤设备，将不同成分的煤按比例配成配合</w:t>
      </w:r>
      <w:r>
        <w:rPr>
          <w:rFonts w:ascii="宋体" w:hAnsi="宋体" w:eastAsia="宋体" w:cs="宋体"/>
          <w:spacing w:val="-10"/>
          <w:sz w:val="22"/>
          <w:szCs w:val="22"/>
        </w:rPr>
        <w:t>煤。</w:t>
      </w:r>
    </w:p>
    <w:p w14:paraId="373F32B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能按照生产情况编制与执行焦炉加热制度。</w:t>
      </w:r>
    </w:p>
    <w:p w14:paraId="400AAC7B">
      <w:pPr>
        <w:spacing w:before="68"/>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具有一定的操作煤气交换机等焦炉加热系统</w:t>
      </w:r>
      <w:r>
        <w:rPr>
          <w:rFonts w:ascii="宋体" w:hAnsi="宋体" w:eastAsia="宋体" w:cs="宋体"/>
          <w:spacing w:val="-6"/>
          <w:sz w:val="22"/>
          <w:szCs w:val="22"/>
        </w:rPr>
        <w:t>设备的知识，能控制调整煤气和空气流</w:t>
      </w:r>
      <w:r>
        <w:rPr>
          <w:rFonts w:ascii="宋体" w:hAnsi="宋体" w:eastAsia="宋体" w:cs="宋体"/>
          <w:sz w:val="22"/>
          <w:szCs w:val="22"/>
        </w:rPr>
        <w:t xml:space="preserve"> </w:t>
      </w:r>
      <w:r>
        <w:rPr>
          <w:rFonts w:ascii="宋体" w:hAnsi="宋体" w:eastAsia="宋体" w:cs="宋体"/>
          <w:spacing w:val="-12"/>
          <w:sz w:val="22"/>
          <w:szCs w:val="22"/>
        </w:rPr>
        <w:t>量、压力、吸气，控制加热和结焦过程。</w:t>
      </w:r>
    </w:p>
    <w:p w14:paraId="68257014">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能操作装煤车，开关炉盖，将煤装入焦炉，正确使用计量设备，计量</w:t>
      </w:r>
      <w:r>
        <w:rPr>
          <w:rFonts w:ascii="宋体" w:hAnsi="宋体" w:eastAsia="宋体" w:cs="宋体"/>
          <w:spacing w:val="-10"/>
          <w:sz w:val="22"/>
          <w:szCs w:val="22"/>
        </w:rPr>
        <w:t>装煤量。</w:t>
      </w:r>
    </w:p>
    <w:p w14:paraId="73C6ED17">
      <w:pPr>
        <w:spacing w:before="58" w:line="244"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能完成开闭上升管、辅助装煤、封闭炉</w:t>
      </w:r>
      <w:r>
        <w:rPr>
          <w:rFonts w:ascii="宋体" w:hAnsi="宋体" w:eastAsia="宋体" w:cs="宋体"/>
          <w:spacing w:val="-6"/>
          <w:sz w:val="22"/>
          <w:szCs w:val="22"/>
        </w:rPr>
        <w:t>盖、清扫余煤、操作推焦车和拦焦车、清理</w:t>
      </w:r>
      <w:r>
        <w:rPr>
          <w:rFonts w:ascii="宋体" w:hAnsi="宋体" w:eastAsia="宋体" w:cs="宋体"/>
          <w:sz w:val="22"/>
          <w:szCs w:val="22"/>
        </w:rPr>
        <w:t xml:space="preserve"> </w:t>
      </w:r>
      <w:r>
        <w:rPr>
          <w:rFonts w:ascii="宋体" w:hAnsi="宋体" w:eastAsia="宋体" w:cs="宋体"/>
          <w:spacing w:val="-10"/>
          <w:sz w:val="22"/>
          <w:szCs w:val="22"/>
        </w:rPr>
        <w:t>余焦等操作，控制炼焦过程。</w:t>
      </w:r>
    </w:p>
    <w:p w14:paraId="12E3B1B4">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能鉴别、干燥、粉碎、筛分制气用煤。</w:t>
      </w:r>
    </w:p>
    <w:p w14:paraId="01BA2D2B">
      <w:pPr>
        <w:spacing w:before="40" w:line="244"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8.</w:t>
      </w:r>
      <w:r>
        <w:rPr>
          <w:rFonts w:ascii="Times New Roman" w:hAnsi="Times New Roman" w:eastAsia="Times New Roman" w:cs="Times New Roman"/>
          <w:spacing w:val="29"/>
          <w:sz w:val="22"/>
          <w:szCs w:val="22"/>
        </w:rPr>
        <w:t xml:space="preserve"> </w:t>
      </w:r>
      <w:r>
        <w:rPr>
          <w:rFonts w:ascii="宋体" w:hAnsi="宋体" w:eastAsia="宋体" w:cs="宋体"/>
          <w:spacing w:val="-5"/>
          <w:sz w:val="22"/>
          <w:szCs w:val="22"/>
        </w:rPr>
        <w:t>能操作煤气发生炉、水煤气炉、碳化炉，生产人工煤气，并使用仪器、仪表监控设</w:t>
      </w:r>
      <w:r>
        <w:rPr>
          <w:rFonts w:ascii="宋体" w:hAnsi="宋体" w:eastAsia="宋体" w:cs="宋体"/>
          <w:sz w:val="22"/>
          <w:szCs w:val="22"/>
        </w:rPr>
        <w:t xml:space="preserve"> </w:t>
      </w:r>
      <w:r>
        <w:rPr>
          <w:rFonts w:ascii="宋体" w:hAnsi="宋体" w:eastAsia="宋体" w:cs="宋体"/>
          <w:spacing w:val="-10"/>
          <w:sz w:val="22"/>
          <w:szCs w:val="22"/>
        </w:rPr>
        <w:t>备运行状况。</w:t>
      </w:r>
    </w:p>
    <w:p w14:paraId="4E292F53">
      <w:pPr>
        <w:spacing w:before="49" w:line="219" w:lineRule="auto"/>
        <w:ind w:left="399"/>
        <w:rPr>
          <w:rFonts w:ascii="宋体" w:hAnsi="宋体" w:eastAsia="宋体" w:cs="宋体"/>
          <w:sz w:val="22"/>
          <w:szCs w:val="22"/>
        </w:rPr>
      </w:pPr>
      <w:r>
        <w:rPr>
          <w:rFonts w:ascii="宋体" w:hAnsi="宋体" w:eastAsia="宋体" w:cs="宋体"/>
          <w:spacing w:val="-6"/>
          <w:sz w:val="22"/>
          <w:szCs w:val="22"/>
        </w:rPr>
        <w:t>9.能计算气柜、气罐中的气、液量。</w:t>
      </w:r>
    </w:p>
    <w:p w14:paraId="02CD5997">
      <w:pPr>
        <w:spacing w:before="47" w:line="219" w:lineRule="auto"/>
        <w:ind w:left="399"/>
        <w:rPr>
          <w:rFonts w:ascii="宋体" w:hAnsi="宋体" w:eastAsia="宋体" w:cs="宋体"/>
          <w:sz w:val="22"/>
          <w:szCs w:val="22"/>
        </w:rPr>
      </w:pPr>
      <w:r>
        <w:rPr>
          <w:rFonts w:ascii="宋体" w:hAnsi="宋体" w:eastAsia="宋体" w:cs="宋体"/>
          <w:spacing w:val="-9"/>
          <w:sz w:val="22"/>
          <w:szCs w:val="22"/>
        </w:rPr>
        <w:t>10.能处理一般的停煤气、停鼓风机、起火等事故，排除事故隐患。</w:t>
      </w:r>
    </w:p>
    <w:p w14:paraId="60B4480B">
      <w:pPr>
        <w:spacing w:before="68" w:line="254" w:lineRule="auto"/>
        <w:ind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炼焦煤制备工(6-10-02-01)、炼焦工(6-10-02-02)、煤</w:t>
      </w:r>
      <w:r>
        <w:rPr>
          <w:rFonts w:ascii="宋体" w:hAnsi="宋体" w:eastAsia="宋体" w:cs="宋体"/>
          <w:spacing w:val="1"/>
          <w:sz w:val="22"/>
          <w:szCs w:val="22"/>
        </w:rPr>
        <w:t xml:space="preserve">  </w:t>
      </w:r>
      <w:r>
        <w:rPr>
          <w:rFonts w:ascii="宋体" w:hAnsi="宋体" w:eastAsia="宋体" w:cs="宋体"/>
          <w:spacing w:val="4"/>
          <w:sz w:val="22"/>
          <w:szCs w:val="22"/>
        </w:rPr>
        <w:t>制烯烃生产工(6-10-03-01)、 煤制油生产工(6-10-03-02)、煤制气工(6-10-03-03)、</w:t>
      </w:r>
    </w:p>
    <w:p w14:paraId="34A4A877">
      <w:pPr>
        <w:spacing w:before="4" w:line="289" w:lineRule="auto"/>
        <w:ind w:right="471"/>
        <w:rPr>
          <w:rFonts w:ascii="宋体" w:hAnsi="宋体" w:eastAsia="宋体" w:cs="宋体"/>
          <w:sz w:val="20"/>
          <w:szCs w:val="20"/>
        </w:rPr>
      </w:pPr>
      <w:r>
        <w:rPr>
          <w:rFonts w:ascii="宋体" w:hAnsi="宋体" w:eastAsia="宋体" w:cs="宋体"/>
          <w:spacing w:val="9"/>
          <w:sz w:val="21"/>
          <w:szCs w:val="21"/>
        </w:rPr>
        <w:t>水煤浆制备工(6-10-03-04)、工业型煤工(6-10-03-05)、煤提质工</w:t>
      </w:r>
      <w:r>
        <w:rPr>
          <w:rFonts w:ascii="Times New Roman" w:hAnsi="Times New Roman" w:eastAsia="Times New Roman" w:cs="Times New Roman"/>
          <w:spacing w:val="9"/>
          <w:sz w:val="21"/>
          <w:szCs w:val="21"/>
        </w:rPr>
        <w:t>L(6-10-03-06)</w:t>
      </w:r>
      <w:r>
        <w:rPr>
          <w:rFonts w:ascii="宋体" w:hAnsi="宋体" w:eastAsia="宋体" w:cs="宋体"/>
          <w:spacing w:val="9"/>
          <w:sz w:val="21"/>
          <w:szCs w:val="21"/>
        </w:rPr>
        <w:t>、</w:t>
      </w:r>
      <w:r>
        <w:rPr>
          <w:rFonts w:ascii="宋体" w:hAnsi="宋体" w:eastAsia="宋体" w:cs="宋体"/>
          <w:sz w:val="21"/>
          <w:szCs w:val="21"/>
        </w:rPr>
        <w:t xml:space="preserve"> </w:t>
      </w:r>
      <w:r>
        <w:rPr>
          <w:rFonts w:ascii="宋体" w:hAnsi="宋体" w:eastAsia="宋体" w:cs="宋体"/>
          <w:spacing w:val="20"/>
          <w:sz w:val="20"/>
          <w:szCs w:val="20"/>
        </w:rPr>
        <w:t>燃气储运工(6-28-02-01)</w:t>
      </w:r>
    </w:p>
    <w:p w14:paraId="48667EB0">
      <w:pPr>
        <w:spacing w:before="1" w:line="254" w:lineRule="auto"/>
        <w:ind w:right="121"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炼焦煤制备工、炼焦工、水煤浆制备工、工业型煤工、燃</w:t>
      </w:r>
      <w:r>
        <w:rPr>
          <w:rFonts w:ascii="宋体" w:hAnsi="宋体" w:eastAsia="宋体" w:cs="宋体"/>
          <w:spacing w:val="3"/>
          <w:sz w:val="22"/>
          <w:szCs w:val="22"/>
        </w:rPr>
        <w:t xml:space="preserve"> </w:t>
      </w:r>
      <w:r>
        <w:rPr>
          <w:rFonts w:ascii="宋体" w:hAnsi="宋体" w:eastAsia="宋体" w:cs="宋体"/>
          <w:spacing w:val="-2"/>
          <w:sz w:val="22"/>
          <w:szCs w:val="22"/>
        </w:rPr>
        <w:t>气储运工</w:t>
      </w:r>
    </w:p>
    <w:p w14:paraId="12445F77">
      <w:pPr>
        <w:spacing w:before="3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790FCB3">
      <w:pPr>
        <w:spacing w:before="73" w:line="270" w:lineRule="auto"/>
        <w:ind w:right="101" w:firstLine="399"/>
        <w:jc w:val="both"/>
        <w:rPr>
          <w:rFonts w:ascii="宋体" w:hAnsi="宋体" w:eastAsia="宋体" w:cs="宋体"/>
          <w:sz w:val="22"/>
          <w:szCs w:val="22"/>
        </w:rPr>
      </w:pPr>
      <w:r>
        <w:rPr>
          <w:rFonts w:ascii="宋体" w:hAnsi="宋体" w:eastAsia="宋体" w:cs="宋体"/>
          <w:spacing w:val="-5"/>
          <w:sz w:val="22"/>
          <w:szCs w:val="22"/>
        </w:rPr>
        <w:t>化工制图与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、无机化学、有机化学、煤化</w:t>
      </w:r>
      <w:r>
        <w:rPr>
          <w:rFonts w:ascii="宋体" w:hAnsi="宋体" w:eastAsia="宋体" w:cs="宋体"/>
          <w:spacing w:val="-6"/>
          <w:sz w:val="22"/>
          <w:szCs w:val="22"/>
        </w:rPr>
        <w:t>学、煤化工工艺学、炼焦工艺、炼焦化</w:t>
      </w:r>
      <w:r>
        <w:rPr>
          <w:rFonts w:ascii="宋体" w:hAnsi="宋体" w:eastAsia="宋体" w:cs="宋体"/>
          <w:sz w:val="22"/>
          <w:szCs w:val="22"/>
        </w:rPr>
        <w:t xml:space="preserve"> </w:t>
      </w:r>
      <w:r>
        <w:rPr>
          <w:rFonts w:ascii="宋体" w:hAnsi="宋体" w:eastAsia="宋体" w:cs="宋体"/>
          <w:spacing w:val="-11"/>
          <w:sz w:val="22"/>
          <w:szCs w:val="22"/>
        </w:rPr>
        <w:t>学品回收与加工、炼焦机械及设备、煤炭气化工艺、煤化工安全与环保、化工仪表、常用煤</w:t>
      </w:r>
      <w:r>
        <w:rPr>
          <w:rFonts w:ascii="宋体" w:hAnsi="宋体" w:eastAsia="宋体" w:cs="宋体"/>
          <w:spacing w:val="17"/>
          <w:sz w:val="22"/>
          <w:szCs w:val="22"/>
        </w:rPr>
        <w:t xml:space="preserve"> </w:t>
      </w:r>
      <w:r>
        <w:rPr>
          <w:rFonts w:ascii="宋体" w:hAnsi="宋体" w:eastAsia="宋体" w:cs="宋体"/>
          <w:spacing w:val="-10"/>
          <w:sz w:val="22"/>
          <w:szCs w:val="22"/>
        </w:rPr>
        <w:t>化工机械设备使用等。</w:t>
      </w:r>
    </w:p>
    <w:p w14:paraId="58F87756">
      <w:pPr>
        <w:spacing w:line="270" w:lineRule="auto"/>
        <w:rPr>
          <w:rFonts w:ascii="宋体" w:hAnsi="宋体" w:eastAsia="宋体" w:cs="宋体"/>
          <w:sz w:val="22"/>
          <w:szCs w:val="22"/>
        </w:rPr>
        <w:sectPr>
          <w:footerReference r:id="rId441" w:type="default"/>
          <w:pgSz w:w="10770" w:h="15080"/>
          <w:pgMar w:top="400" w:right="1010" w:bottom="1214" w:left="1280" w:header="0" w:footer="959" w:gutter="0"/>
          <w:cols w:space="720" w:num="1"/>
        </w:sectPr>
      </w:pPr>
    </w:p>
    <w:p w14:paraId="6FBD74E9">
      <w:pPr>
        <w:pStyle w:val="2"/>
        <w:spacing w:line="279" w:lineRule="auto"/>
      </w:pPr>
    </w:p>
    <w:p w14:paraId="29C0D57B">
      <w:pPr>
        <w:pStyle w:val="2"/>
        <w:spacing w:line="279" w:lineRule="auto"/>
      </w:pPr>
    </w:p>
    <w:p w14:paraId="0222AD4F">
      <w:pPr>
        <w:pStyle w:val="2"/>
        <w:spacing w:line="279" w:lineRule="auto"/>
      </w:pPr>
    </w:p>
    <w:p w14:paraId="407968F3">
      <w:pPr>
        <w:pStyle w:val="2"/>
        <w:spacing w:line="280" w:lineRule="auto"/>
      </w:pPr>
    </w:p>
    <w:p w14:paraId="373E6BD0">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对应上一级专业编码：0907-3</w:t>
      </w:r>
    </w:p>
    <w:p w14:paraId="4DFB39A3">
      <w:pPr>
        <w:spacing w:before="216" w:line="219" w:lineRule="auto"/>
        <w:ind w:left="3480"/>
        <w:outlineLvl w:val="1"/>
        <w:rPr>
          <w:rFonts w:ascii="宋体" w:hAnsi="宋体" w:eastAsia="宋体" w:cs="宋体"/>
          <w:sz w:val="24"/>
          <w:szCs w:val="24"/>
        </w:rPr>
      </w:pPr>
      <w:bookmarkStart w:id="784" w:name="bookmark1450"/>
      <w:bookmarkEnd w:id="784"/>
      <w:bookmarkStart w:id="785" w:name="bookmark783"/>
      <w:bookmarkEnd w:id="785"/>
      <w:r>
        <w:rPr>
          <w:rFonts w:ascii="Times New Roman" w:hAnsi="Times New Roman" w:eastAsia="Times New Roman" w:cs="Times New Roman"/>
          <w:spacing w:val="-1"/>
          <w:sz w:val="24"/>
          <w:szCs w:val="24"/>
        </w:rPr>
        <w:t>0907-3</w:t>
      </w:r>
      <w:r>
        <w:rPr>
          <w:rFonts w:ascii="Times New Roman" w:hAnsi="Times New Roman" w:eastAsia="Times New Roman" w:cs="Times New Roman"/>
          <w:spacing w:val="12"/>
          <w:sz w:val="24"/>
          <w:szCs w:val="24"/>
        </w:rPr>
        <w:t xml:space="preserve">    </w:t>
      </w:r>
      <w:r>
        <w:rPr>
          <w:rFonts w:ascii="宋体" w:hAnsi="宋体" w:eastAsia="宋体" w:cs="宋体"/>
          <w:spacing w:val="-1"/>
          <w:sz w:val="24"/>
          <w:szCs w:val="24"/>
        </w:rPr>
        <w:t>高级</w:t>
      </w:r>
    </w:p>
    <w:p w14:paraId="472756C9">
      <w:pPr>
        <w:spacing w:before="211" w:line="221" w:lineRule="auto"/>
        <w:ind w:left="399"/>
        <w:rPr>
          <w:rFonts w:ascii="黑体" w:hAnsi="黑体" w:eastAsia="黑体" w:cs="黑体"/>
          <w:sz w:val="19"/>
          <w:szCs w:val="19"/>
        </w:rPr>
      </w:pPr>
      <w:r>
        <w:rPr>
          <w:rFonts w:ascii="黑体" w:hAnsi="黑体" w:eastAsia="黑体" w:cs="黑体"/>
          <w:spacing w:val="13"/>
          <w:sz w:val="19"/>
          <w:szCs w:val="19"/>
        </w:rPr>
        <w:t>专业编码：0907-3</w:t>
      </w:r>
    </w:p>
    <w:p w14:paraId="23298EEF">
      <w:pPr>
        <w:spacing w:before="7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煤化工</w:t>
      </w:r>
    </w:p>
    <w:p w14:paraId="1E1D7973">
      <w:pPr>
        <w:spacing w:before="54" w:line="272" w:lineRule="auto"/>
        <w:ind w:right="119" w:firstLine="399"/>
        <w:rPr>
          <w:rFonts w:ascii="宋体" w:hAnsi="宋体" w:eastAsia="宋体" w:cs="宋体"/>
          <w:sz w:val="21"/>
          <w:szCs w:val="21"/>
        </w:rPr>
      </w:pPr>
      <w:r>
        <w:rPr>
          <w:rFonts w:ascii="黑体" w:hAnsi="黑体" w:eastAsia="黑体" w:cs="黑体"/>
          <w:spacing w:val="-1"/>
          <w:sz w:val="21"/>
          <w:szCs w:val="21"/>
        </w:rPr>
        <w:t>培养目标：</w:t>
      </w:r>
      <w:r>
        <w:rPr>
          <w:rFonts w:ascii="宋体" w:hAnsi="宋体" w:eastAsia="宋体" w:cs="宋体"/>
          <w:spacing w:val="-1"/>
          <w:sz w:val="21"/>
          <w:szCs w:val="21"/>
        </w:rPr>
        <w:t>培养从事炼焦和煤制气等煤化工生产的工艺运行、生产操作的高级技能人才</w:t>
      </w:r>
      <w:r>
        <w:rPr>
          <w:rFonts w:ascii="宋体" w:hAnsi="宋体" w:eastAsia="宋体" w:cs="宋体"/>
          <w:spacing w:val="7"/>
          <w:sz w:val="21"/>
          <w:szCs w:val="21"/>
        </w:rPr>
        <w:t xml:space="preserve"> </w:t>
      </w:r>
      <w:r>
        <w:rPr>
          <w:rFonts w:ascii="宋体" w:hAnsi="宋体" w:eastAsia="宋体" w:cs="宋体"/>
          <w:spacing w:val="9"/>
          <w:sz w:val="21"/>
          <w:szCs w:val="21"/>
        </w:rPr>
        <w:t>(高级工)。</w:t>
      </w:r>
    </w:p>
    <w:p w14:paraId="2059B022">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C7D4874">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C167050">
      <w:pPr>
        <w:spacing w:before="48"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2D60726A">
      <w:pPr>
        <w:spacing w:before="15" w:line="244" w:lineRule="auto"/>
        <w:ind w:right="102"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4"/>
          <w:sz w:val="22"/>
          <w:szCs w:val="22"/>
        </w:rPr>
        <w:t xml:space="preserve"> </w:t>
      </w:r>
      <w:r>
        <w:rPr>
          <w:rFonts w:ascii="宋体" w:hAnsi="宋体" w:eastAsia="宋体" w:cs="宋体"/>
          <w:spacing w:val="-6"/>
          <w:sz w:val="22"/>
          <w:szCs w:val="22"/>
        </w:rPr>
        <w:t>掌握现代煤化工生产工艺、设备运行、化工单元操作等专业知识，能应用相关专业</w:t>
      </w:r>
      <w:r>
        <w:rPr>
          <w:rFonts w:ascii="宋体" w:hAnsi="宋体" w:eastAsia="宋体" w:cs="宋体"/>
          <w:sz w:val="22"/>
          <w:szCs w:val="22"/>
        </w:rPr>
        <w:t xml:space="preserve"> </w:t>
      </w:r>
      <w:r>
        <w:rPr>
          <w:rFonts w:ascii="宋体" w:hAnsi="宋体" w:eastAsia="宋体" w:cs="宋体"/>
          <w:spacing w:val="-10"/>
          <w:sz w:val="22"/>
          <w:szCs w:val="22"/>
        </w:rPr>
        <w:t>知识进行煤化工生产操作。</w:t>
      </w:r>
    </w:p>
    <w:p w14:paraId="062B52C7">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能熟练操作配煤、放焦、筛分等设备。</w:t>
      </w:r>
    </w:p>
    <w:p w14:paraId="49A34BD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能正确使用仪器测量火道、蓄热室温度，按照生产情况编制与执行焦炉加热制度。</w:t>
      </w:r>
    </w:p>
    <w:p w14:paraId="6041CE19">
      <w:pPr>
        <w:spacing w:before="48"/>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能熟练完成开闭上升管、辅助装煤、封闭炉盖、清扫余煤、操作推焦</w:t>
      </w:r>
      <w:r>
        <w:rPr>
          <w:rFonts w:ascii="宋体" w:hAnsi="宋体" w:eastAsia="宋体" w:cs="宋体"/>
          <w:spacing w:val="-4"/>
          <w:sz w:val="22"/>
          <w:szCs w:val="22"/>
        </w:rPr>
        <w:t>车和拦焦车、</w:t>
      </w:r>
      <w:r>
        <w:rPr>
          <w:rFonts w:ascii="宋体" w:hAnsi="宋体" w:eastAsia="宋体" w:cs="宋体"/>
          <w:sz w:val="22"/>
          <w:szCs w:val="22"/>
        </w:rPr>
        <w:t xml:space="preserve"> </w:t>
      </w:r>
      <w:r>
        <w:rPr>
          <w:rFonts w:ascii="宋体" w:hAnsi="宋体" w:eastAsia="宋体" w:cs="宋体"/>
          <w:spacing w:val="-10"/>
          <w:sz w:val="22"/>
          <w:szCs w:val="22"/>
        </w:rPr>
        <w:t>清理余焦等操作，控制炼焦过程。</w:t>
      </w:r>
    </w:p>
    <w:p w14:paraId="4F1C3781">
      <w:pPr>
        <w:spacing w:before="49" w:line="243" w:lineRule="auto"/>
        <w:ind w:right="7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能根据操作规程正确运行煤化工产品生产装置，分析煤化工生产工艺流</w:t>
      </w:r>
      <w:r>
        <w:rPr>
          <w:rFonts w:ascii="宋体" w:hAnsi="宋体" w:eastAsia="宋体" w:cs="宋体"/>
          <w:spacing w:val="-6"/>
          <w:sz w:val="22"/>
          <w:szCs w:val="22"/>
        </w:rPr>
        <w:t>程、主要工</w:t>
      </w:r>
      <w:r>
        <w:rPr>
          <w:rFonts w:ascii="宋体" w:hAnsi="宋体" w:eastAsia="宋体" w:cs="宋体"/>
          <w:sz w:val="22"/>
          <w:szCs w:val="22"/>
        </w:rPr>
        <w:t xml:space="preserve"> </w:t>
      </w:r>
      <w:r>
        <w:rPr>
          <w:rFonts w:ascii="宋体" w:hAnsi="宋体" w:eastAsia="宋体" w:cs="宋体"/>
          <w:spacing w:val="-11"/>
          <w:sz w:val="22"/>
          <w:szCs w:val="22"/>
        </w:rPr>
        <w:t>艺参数选择依据、使用的常见化工生产主要设备选择依据。</w:t>
      </w:r>
    </w:p>
    <w:p w14:paraId="2D4CD107">
      <w:pPr>
        <w:spacing w:before="50" w:line="244" w:lineRule="auto"/>
        <w:ind w:right="8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能熟练操作煤气发生炉、水煤气炉、碳化炉，生产人工煤气，并使</w:t>
      </w:r>
      <w:r>
        <w:rPr>
          <w:rFonts w:ascii="宋体" w:hAnsi="宋体" w:eastAsia="宋体" w:cs="宋体"/>
          <w:spacing w:val="-6"/>
          <w:sz w:val="22"/>
          <w:szCs w:val="22"/>
        </w:rPr>
        <w:t>用仪器、仪表监</w:t>
      </w:r>
      <w:r>
        <w:rPr>
          <w:rFonts w:ascii="宋体" w:hAnsi="宋体" w:eastAsia="宋体" w:cs="宋体"/>
          <w:sz w:val="22"/>
          <w:szCs w:val="22"/>
        </w:rPr>
        <w:t xml:space="preserve"> </w:t>
      </w:r>
      <w:r>
        <w:rPr>
          <w:rFonts w:ascii="宋体" w:hAnsi="宋体" w:eastAsia="宋体" w:cs="宋体"/>
          <w:spacing w:val="-10"/>
          <w:sz w:val="22"/>
          <w:szCs w:val="22"/>
        </w:rPr>
        <w:t>控设备运行状况。</w:t>
      </w:r>
    </w:p>
    <w:p w14:paraId="53E74DBC">
      <w:pPr>
        <w:spacing w:before="48" w:line="219" w:lineRule="auto"/>
        <w:ind w:left="399"/>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51"/>
          <w:sz w:val="22"/>
          <w:szCs w:val="22"/>
        </w:rPr>
        <w:t xml:space="preserve"> </w:t>
      </w:r>
      <w:r>
        <w:rPr>
          <w:rFonts w:ascii="宋体" w:hAnsi="宋体" w:eastAsia="宋体" w:cs="宋体"/>
          <w:spacing w:val="-10"/>
          <w:sz w:val="22"/>
          <w:szCs w:val="22"/>
        </w:rPr>
        <w:t>能识读主要设备结构图、本工序自控系统回路图，绘制带控制点的工艺流程图。</w:t>
      </w:r>
    </w:p>
    <w:p w14:paraId="282469B9">
      <w:pPr>
        <w:spacing w:before="59"/>
        <w:ind w:right="99" w:firstLine="399"/>
        <w:rPr>
          <w:rFonts w:ascii="宋体" w:hAnsi="宋体" w:eastAsia="宋体" w:cs="宋体"/>
          <w:sz w:val="22"/>
          <w:szCs w:val="22"/>
        </w:rPr>
      </w:pPr>
      <w:r>
        <w:rPr>
          <w:rFonts w:ascii="Times New Roman" w:hAnsi="Times New Roman" w:eastAsia="Times New Roman" w:cs="Times New Roman"/>
          <w:spacing w:val="-6"/>
          <w:sz w:val="22"/>
          <w:szCs w:val="22"/>
        </w:rPr>
        <w:t>8.</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能掌握炼焦和煤制气过程中的化学产品的种类，具有综合利用、回收和精制的基本</w:t>
      </w:r>
      <w:r>
        <w:rPr>
          <w:rFonts w:ascii="宋体" w:hAnsi="宋体" w:eastAsia="宋体" w:cs="宋体"/>
          <w:sz w:val="22"/>
          <w:szCs w:val="22"/>
        </w:rPr>
        <w:t xml:space="preserve"> </w:t>
      </w:r>
      <w:r>
        <w:rPr>
          <w:rFonts w:ascii="宋体" w:hAnsi="宋体" w:eastAsia="宋体" w:cs="宋体"/>
          <w:spacing w:val="-11"/>
          <w:sz w:val="22"/>
          <w:szCs w:val="22"/>
        </w:rPr>
        <w:t>能力。</w:t>
      </w:r>
    </w:p>
    <w:p w14:paraId="629B41E3">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能判断并处理设备异常现象，排除事故隐患，</w:t>
      </w:r>
      <w:r>
        <w:rPr>
          <w:rFonts w:ascii="宋体" w:hAnsi="宋体" w:eastAsia="宋体" w:cs="宋体"/>
          <w:spacing w:val="-10"/>
          <w:sz w:val="22"/>
          <w:szCs w:val="22"/>
        </w:rPr>
        <w:t>科学处理起火、爆炸、中毒等事故。</w:t>
      </w:r>
    </w:p>
    <w:p w14:paraId="05504F8C">
      <w:pPr>
        <w:spacing w:before="60"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炼焦煤制备工(6-10-02-01)、炼焦工(6</w:t>
      </w:r>
      <w:r>
        <w:rPr>
          <w:rFonts w:ascii="宋体" w:hAnsi="宋体" w:eastAsia="宋体" w:cs="宋体"/>
          <w:spacing w:val="6"/>
          <w:sz w:val="22"/>
          <w:szCs w:val="22"/>
        </w:rPr>
        <w:t>-10-02-02)、煤</w:t>
      </w:r>
    </w:p>
    <w:p w14:paraId="05737F14">
      <w:pPr>
        <w:spacing w:before="38" w:line="254" w:lineRule="auto"/>
        <w:rPr>
          <w:rFonts w:ascii="宋体" w:hAnsi="宋体" w:eastAsia="宋体" w:cs="宋体"/>
          <w:sz w:val="22"/>
          <w:szCs w:val="22"/>
        </w:rPr>
      </w:pPr>
      <w:r>
        <w:rPr>
          <w:rFonts w:ascii="宋体" w:hAnsi="宋体" w:eastAsia="宋体" w:cs="宋体"/>
          <w:spacing w:val="3"/>
          <w:sz w:val="22"/>
          <w:szCs w:val="22"/>
        </w:rPr>
        <w:t>制烯烃生产工</w:t>
      </w:r>
      <w:r>
        <w:rPr>
          <w:rFonts w:ascii="宋体" w:hAnsi="宋体" w:eastAsia="宋体" w:cs="宋体"/>
          <w:spacing w:val="-27"/>
          <w:sz w:val="22"/>
          <w:szCs w:val="22"/>
        </w:rPr>
        <w:t xml:space="preserve"> </w:t>
      </w:r>
      <w:r>
        <w:rPr>
          <w:rFonts w:ascii="宋体" w:hAnsi="宋体" w:eastAsia="宋体" w:cs="宋体"/>
          <w:spacing w:val="3"/>
          <w:sz w:val="22"/>
          <w:szCs w:val="22"/>
        </w:rPr>
        <w:t>(6-10-03-01)、煤制油生产工(6-10-03-02)、</w:t>
      </w:r>
      <w:r>
        <w:rPr>
          <w:rFonts w:ascii="宋体" w:hAnsi="宋体" w:eastAsia="宋体" w:cs="宋体"/>
          <w:spacing w:val="-30"/>
          <w:sz w:val="22"/>
          <w:szCs w:val="22"/>
        </w:rPr>
        <w:t xml:space="preserve"> </w:t>
      </w:r>
      <w:r>
        <w:rPr>
          <w:rFonts w:ascii="宋体" w:hAnsi="宋体" w:eastAsia="宋体" w:cs="宋体"/>
          <w:spacing w:val="3"/>
          <w:sz w:val="22"/>
          <w:szCs w:val="22"/>
        </w:rPr>
        <w:t>煤制气工(6-10-03-03)、</w:t>
      </w:r>
      <w:r>
        <w:rPr>
          <w:rFonts w:ascii="宋体" w:hAnsi="宋体" w:eastAsia="宋体" w:cs="宋体"/>
          <w:sz w:val="22"/>
          <w:szCs w:val="22"/>
        </w:rPr>
        <w:t xml:space="preserve"> </w:t>
      </w:r>
      <w:r>
        <w:rPr>
          <w:rFonts w:ascii="宋体" w:hAnsi="宋体" w:eastAsia="宋体" w:cs="宋体"/>
          <w:spacing w:val="4"/>
          <w:sz w:val="22"/>
          <w:szCs w:val="22"/>
        </w:rPr>
        <w:t>水煤浆制备工(6-10-03-04)、工业型煤工(6-10-03-05)、煤提质工</w:t>
      </w:r>
      <w:r>
        <w:rPr>
          <w:rFonts w:ascii="Times New Roman" w:hAnsi="Times New Roman" w:eastAsia="Times New Roman" w:cs="Times New Roman"/>
          <w:spacing w:val="4"/>
          <w:sz w:val="22"/>
          <w:szCs w:val="22"/>
        </w:rPr>
        <w:t>L(6-10-03-06)</w:t>
      </w:r>
      <w:r>
        <w:rPr>
          <w:rFonts w:ascii="宋体" w:hAnsi="宋体" w:eastAsia="宋体" w:cs="宋体"/>
          <w:spacing w:val="4"/>
          <w:sz w:val="22"/>
          <w:szCs w:val="22"/>
        </w:rPr>
        <w:t>、</w:t>
      </w:r>
    </w:p>
    <w:p w14:paraId="78495949">
      <w:pPr>
        <w:spacing w:before="26" w:line="220" w:lineRule="auto"/>
        <w:rPr>
          <w:rFonts w:ascii="宋体" w:hAnsi="宋体" w:eastAsia="宋体" w:cs="宋体"/>
          <w:sz w:val="22"/>
          <w:szCs w:val="22"/>
        </w:rPr>
      </w:pPr>
      <w:r>
        <w:rPr>
          <w:rFonts w:ascii="宋体" w:hAnsi="宋体" w:eastAsia="宋体" w:cs="宋体"/>
          <w:spacing w:val="6"/>
          <w:sz w:val="22"/>
          <w:szCs w:val="22"/>
        </w:rPr>
        <w:t>燃气储运工(6-28-02-01)</w:t>
      </w:r>
    </w:p>
    <w:p w14:paraId="7B54850C">
      <w:pPr>
        <w:spacing w:before="66" w:line="260" w:lineRule="auto"/>
        <w:ind w:right="101"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炼焦煤制备工、炼焦工、水煤浆制备工、工业型煤工、燃</w:t>
      </w:r>
      <w:r>
        <w:rPr>
          <w:rFonts w:ascii="宋体" w:hAnsi="宋体" w:eastAsia="宋体" w:cs="宋体"/>
          <w:spacing w:val="13"/>
          <w:sz w:val="22"/>
          <w:szCs w:val="22"/>
        </w:rPr>
        <w:t xml:space="preserve"> </w:t>
      </w:r>
      <w:r>
        <w:rPr>
          <w:rFonts w:ascii="宋体" w:hAnsi="宋体" w:eastAsia="宋体" w:cs="宋体"/>
          <w:spacing w:val="-8"/>
          <w:sz w:val="22"/>
          <w:szCs w:val="22"/>
        </w:rPr>
        <w:t>气储运工</w:t>
      </w:r>
    </w:p>
    <w:p w14:paraId="3C9EB0BF">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2CE140F">
      <w:pPr>
        <w:spacing w:before="47" w:line="262" w:lineRule="auto"/>
        <w:ind w:right="100" w:firstLine="399"/>
        <w:jc w:val="both"/>
        <w:rPr>
          <w:rFonts w:ascii="宋体" w:hAnsi="宋体" w:eastAsia="宋体" w:cs="宋体"/>
          <w:sz w:val="22"/>
          <w:szCs w:val="22"/>
        </w:rPr>
      </w:pPr>
      <w:r>
        <w:rPr>
          <w:rFonts w:ascii="宋体" w:hAnsi="宋体" w:eastAsia="宋体" w:cs="宋体"/>
          <w:spacing w:val="-11"/>
          <w:sz w:val="22"/>
          <w:szCs w:val="22"/>
        </w:rPr>
        <w:t>无机化学、有机化学、分析化学、化工原理、煤化学、煤化工工艺学、炼焦工艺、炼焦</w:t>
      </w:r>
      <w:r>
        <w:rPr>
          <w:rFonts w:ascii="宋体" w:hAnsi="宋体" w:eastAsia="宋体" w:cs="宋体"/>
          <w:spacing w:val="9"/>
          <w:sz w:val="22"/>
          <w:szCs w:val="22"/>
        </w:rPr>
        <w:t xml:space="preserve"> </w:t>
      </w:r>
      <w:r>
        <w:rPr>
          <w:rFonts w:ascii="宋体" w:hAnsi="宋体" w:eastAsia="宋体" w:cs="宋体"/>
          <w:spacing w:val="-11"/>
          <w:sz w:val="22"/>
          <w:szCs w:val="22"/>
        </w:rPr>
        <w:t>化学品回收与加工、炼焦机械及设备、煤炭气化工艺、煤化工安全与环保、常用煤化工机械</w:t>
      </w:r>
      <w:r>
        <w:rPr>
          <w:rFonts w:ascii="宋体" w:hAnsi="宋体" w:eastAsia="宋体" w:cs="宋体"/>
          <w:spacing w:val="8"/>
          <w:sz w:val="22"/>
          <w:szCs w:val="22"/>
        </w:rPr>
        <w:t xml:space="preserve"> </w:t>
      </w:r>
      <w:r>
        <w:rPr>
          <w:rFonts w:ascii="宋体" w:hAnsi="宋体" w:eastAsia="宋体" w:cs="宋体"/>
          <w:spacing w:val="-10"/>
          <w:sz w:val="22"/>
          <w:szCs w:val="22"/>
        </w:rPr>
        <w:t>设备使用、化工仪表及自动化等。</w:t>
      </w:r>
    </w:p>
    <w:p w14:paraId="73A500D5">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对应下一级专业编码：0907-4</w:t>
      </w:r>
    </w:p>
    <w:p w14:paraId="2ACDA68F">
      <w:pPr>
        <w:spacing w:line="221" w:lineRule="auto"/>
        <w:rPr>
          <w:rFonts w:ascii="黑体" w:hAnsi="黑体" w:eastAsia="黑体" w:cs="黑体"/>
          <w:sz w:val="19"/>
          <w:szCs w:val="19"/>
        </w:rPr>
        <w:sectPr>
          <w:footerReference r:id="rId442" w:type="default"/>
          <w:pgSz w:w="10770" w:h="15080"/>
          <w:pgMar w:top="400" w:right="1240" w:bottom="1222" w:left="1059" w:header="0" w:footer="954" w:gutter="0"/>
          <w:cols w:space="720" w:num="1"/>
        </w:sectPr>
      </w:pPr>
    </w:p>
    <w:p w14:paraId="59D68617">
      <w:pPr>
        <w:pStyle w:val="2"/>
        <w:spacing w:line="272" w:lineRule="auto"/>
      </w:pPr>
    </w:p>
    <w:p w14:paraId="3DB6BAD6">
      <w:pPr>
        <w:pStyle w:val="2"/>
        <w:spacing w:line="272" w:lineRule="auto"/>
      </w:pPr>
    </w:p>
    <w:p w14:paraId="0BB59B4F">
      <w:pPr>
        <w:pStyle w:val="2"/>
        <w:spacing w:line="272" w:lineRule="auto"/>
      </w:pPr>
    </w:p>
    <w:p w14:paraId="76016CA0">
      <w:pPr>
        <w:pStyle w:val="2"/>
        <w:spacing w:line="272" w:lineRule="auto"/>
      </w:pPr>
    </w:p>
    <w:p w14:paraId="7AFDB5EF">
      <w:pPr>
        <w:pStyle w:val="2"/>
        <w:spacing w:line="273" w:lineRule="auto"/>
      </w:pPr>
    </w:p>
    <w:p w14:paraId="62169E83">
      <w:pPr>
        <w:spacing w:before="87" w:line="219" w:lineRule="auto"/>
        <w:ind w:left="3413"/>
        <w:outlineLvl w:val="1"/>
        <w:rPr>
          <w:rFonts w:ascii="宋体" w:hAnsi="宋体" w:eastAsia="宋体" w:cs="宋体"/>
          <w:sz w:val="27"/>
          <w:szCs w:val="27"/>
        </w:rPr>
      </w:pPr>
      <w:bookmarkStart w:id="786" w:name="bookmark1451"/>
      <w:bookmarkEnd w:id="786"/>
      <w:bookmarkStart w:id="787" w:name="bookmark784"/>
      <w:bookmarkEnd w:id="787"/>
      <w:r>
        <w:rPr>
          <w:rFonts w:ascii="宋体" w:hAnsi="宋体" w:eastAsia="宋体" w:cs="宋体"/>
          <w:b/>
          <w:bCs/>
          <w:spacing w:val="-6"/>
          <w:sz w:val="27"/>
          <w:szCs w:val="27"/>
        </w:rPr>
        <w:t>0908</w:t>
      </w:r>
      <w:r>
        <w:rPr>
          <w:rFonts w:ascii="宋体" w:hAnsi="宋体" w:eastAsia="宋体" w:cs="宋体"/>
          <w:spacing w:val="109"/>
          <w:sz w:val="27"/>
          <w:szCs w:val="27"/>
        </w:rPr>
        <w:t xml:space="preserve"> </w:t>
      </w:r>
      <w:r>
        <w:rPr>
          <w:rFonts w:ascii="宋体" w:hAnsi="宋体" w:eastAsia="宋体" w:cs="宋体"/>
          <w:b/>
          <w:bCs/>
          <w:spacing w:val="-6"/>
          <w:sz w:val="27"/>
          <w:szCs w:val="27"/>
        </w:rPr>
        <w:t>磷化工</w:t>
      </w:r>
    </w:p>
    <w:p w14:paraId="2BC9BDFA">
      <w:pPr>
        <w:spacing w:before="162" w:line="220" w:lineRule="auto"/>
        <w:ind w:left="3500"/>
        <w:outlineLvl w:val="1"/>
        <w:rPr>
          <w:rFonts w:ascii="宋体" w:hAnsi="宋体" w:eastAsia="宋体" w:cs="宋体"/>
          <w:sz w:val="24"/>
          <w:szCs w:val="24"/>
        </w:rPr>
      </w:pPr>
      <w:bookmarkStart w:id="788" w:name="bookmark785"/>
      <w:bookmarkEnd w:id="788"/>
      <w:r>
        <w:rPr>
          <w:rFonts w:ascii="Times New Roman" w:hAnsi="Times New Roman" w:eastAsia="Times New Roman" w:cs="Times New Roman"/>
          <w:spacing w:val="-6"/>
          <w:sz w:val="24"/>
          <w:szCs w:val="24"/>
        </w:rPr>
        <w:t>0908-4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652B11A4">
      <w:pPr>
        <w:spacing w:before="229" w:line="221" w:lineRule="auto"/>
        <w:ind w:left="399"/>
        <w:rPr>
          <w:rFonts w:ascii="黑体" w:hAnsi="黑体" w:eastAsia="黑体" w:cs="黑体"/>
          <w:sz w:val="19"/>
          <w:szCs w:val="19"/>
        </w:rPr>
      </w:pPr>
      <w:r>
        <w:rPr>
          <w:rFonts w:ascii="黑体" w:hAnsi="黑体" w:eastAsia="黑体" w:cs="黑体"/>
          <w:spacing w:val="15"/>
          <w:sz w:val="19"/>
          <w:szCs w:val="19"/>
        </w:rPr>
        <w:t>专业编码：0908-4</w:t>
      </w:r>
    </w:p>
    <w:p w14:paraId="6EA77DE7">
      <w:pPr>
        <w:spacing w:before="73" w:line="222" w:lineRule="auto"/>
        <w:ind w:left="399"/>
        <w:rPr>
          <w:rFonts w:ascii="宋体" w:hAnsi="宋体" w:eastAsia="宋体" w:cs="宋体"/>
          <w:sz w:val="20"/>
          <w:szCs w:val="20"/>
        </w:rPr>
      </w:pPr>
      <w:r>
        <w:rPr>
          <w:rFonts w:ascii="黑体" w:hAnsi="黑体" w:eastAsia="黑体" w:cs="黑体"/>
          <w:spacing w:val="10"/>
          <w:sz w:val="20"/>
          <w:szCs w:val="20"/>
        </w:rPr>
        <w:t>专业名称：</w:t>
      </w:r>
      <w:r>
        <w:rPr>
          <w:rFonts w:ascii="宋体" w:hAnsi="宋体" w:eastAsia="宋体" w:cs="宋体"/>
          <w:spacing w:val="10"/>
          <w:sz w:val="20"/>
          <w:szCs w:val="20"/>
        </w:rPr>
        <w:t>磷化工</w:t>
      </w:r>
    </w:p>
    <w:p w14:paraId="40B63E21">
      <w:pPr>
        <w:spacing w:before="60"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培养从事磷化工生产的工艺运行、生产操作的中级技能人</w:t>
      </w:r>
      <w:r>
        <w:rPr>
          <w:rFonts w:ascii="宋体" w:hAnsi="宋体" w:eastAsia="宋体" w:cs="宋体"/>
          <w:spacing w:val="-11"/>
          <w:sz w:val="22"/>
          <w:szCs w:val="22"/>
        </w:rPr>
        <w:t>才。</w:t>
      </w:r>
    </w:p>
    <w:p w14:paraId="4746F2F9">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C0E3C09">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7ECF5B7">
      <w:pPr>
        <w:spacing w:before="58"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0AB995C8">
      <w:pPr>
        <w:spacing w:before="1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能识读主要设备结构图及带控制点的工艺流程</w:t>
      </w:r>
      <w:r>
        <w:rPr>
          <w:rFonts w:ascii="宋体" w:hAnsi="宋体" w:eastAsia="宋体" w:cs="宋体"/>
          <w:spacing w:val="-10"/>
          <w:sz w:val="22"/>
          <w:szCs w:val="22"/>
        </w:rPr>
        <w:t>图。</w:t>
      </w:r>
    </w:p>
    <w:p w14:paraId="5584506A">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能正确使用现场化工仪表及控制仪表。</w:t>
      </w:r>
    </w:p>
    <w:p w14:paraId="337C1427">
      <w:pPr>
        <w:spacing w:before="59" w:line="253" w:lineRule="auto"/>
        <w:ind w:right="96"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0"/>
          <w:sz w:val="22"/>
          <w:szCs w:val="22"/>
        </w:rPr>
        <w:t xml:space="preserve"> </w:t>
      </w:r>
      <w:r>
        <w:rPr>
          <w:rFonts w:ascii="宋体" w:hAnsi="宋体" w:eastAsia="宋体" w:cs="宋体"/>
          <w:spacing w:val="-6"/>
          <w:sz w:val="22"/>
          <w:szCs w:val="22"/>
        </w:rPr>
        <w:t>熟悉磷酸、黄磷、磷酸一铵、磷酸二铵、氮磷钾复合肥及重钙产品生产原理、生产</w:t>
      </w:r>
      <w:r>
        <w:rPr>
          <w:rFonts w:ascii="宋体" w:hAnsi="宋体" w:eastAsia="宋体" w:cs="宋体"/>
          <w:sz w:val="22"/>
          <w:szCs w:val="22"/>
        </w:rPr>
        <w:t xml:space="preserve"> </w:t>
      </w:r>
      <w:r>
        <w:rPr>
          <w:rFonts w:ascii="宋体" w:hAnsi="宋体" w:eastAsia="宋体" w:cs="宋体"/>
          <w:spacing w:val="-5"/>
          <w:sz w:val="22"/>
          <w:szCs w:val="22"/>
        </w:rPr>
        <w:t>工艺流程、主要设备结构、工艺操作控制指标和生产</w:t>
      </w:r>
      <w:r>
        <w:rPr>
          <w:rFonts w:ascii="宋体" w:hAnsi="宋体" w:eastAsia="宋体" w:cs="宋体"/>
          <w:spacing w:val="-6"/>
          <w:sz w:val="22"/>
          <w:szCs w:val="22"/>
        </w:rPr>
        <w:t>操作规程，能操作与维护主要生产设</w:t>
      </w:r>
      <w:r>
        <w:rPr>
          <w:rFonts w:ascii="宋体" w:hAnsi="宋体" w:eastAsia="宋体" w:cs="宋体"/>
          <w:sz w:val="22"/>
          <w:szCs w:val="22"/>
        </w:rPr>
        <w:t xml:space="preserve"> </w:t>
      </w:r>
      <w:r>
        <w:rPr>
          <w:rFonts w:ascii="宋体" w:hAnsi="宋体" w:eastAsia="宋体" w:cs="宋体"/>
          <w:spacing w:val="-6"/>
          <w:sz w:val="22"/>
          <w:szCs w:val="22"/>
        </w:rPr>
        <w:t>备。</w:t>
      </w:r>
    </w:p>
    <w:p w14:paraId="67066FE9">
      <w:pPr>
        <w:spacing w:before="34" w:line="247"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能按照磷酸、黄磷、磷酸一铵、磷酸二铵</w:t>
      </w:r>
      <w:r>
        <w:rPr>
          <w:rFonts w:ascii="宋体" w:hAnsi="宋体" w:eastAsia="宋体" w:cs="宋体"/>
          <w:spacing w:val="-9"/>
          <w:sz w:val="22"/>
          <w:szCs w:val="22"/>
        </w:rPr>
        <w:t>、氮磷钾复合肥及重钙安全生产操作规程，</w:t>
      </w:r>
      <w:r>
        <w:rPr>
          <w:rFonts w:ascii="宋体" w:hAnsi="宋体" w:eastAsia="宋体" w:cs="宋体"/>
          <w:sz w:val="22"/>
          <w:szCs w:val="22"/>
        </w:rPr>
        <w:t xml:space="preserve"> </w:t>
      </w:r>
      <w:r>
        <w:rPr>
          <w:rFonts w:ascii="宋体" w:hAnsi="宋体" w:eastAsia="宋体" w:cs="宋体"/>
          <w:spacing w:val="-11"/>
          <w:sz w:val="22"/>
          <w:szCs w:val="22"/>
        </w:rPr>
        <w:t>进行系统开停车操作；能正确分析、判断生产过程中常见的异常现象并排除常见故障，确保</w:t>
      </w:r>
      <w:r>
        <w:rPr>
          <w:rFonts w:ascii="宋体" w:hAnsi="宋体" w:eastAsia="宋体" w:cs="宋体"/>
          <w:spacing w:val="3"/>
          <w:sz w:val="22"/>
          <w:szCs w:val="22"/>
        </w:rPr>
        <w:t xml:space="preserve">  </w:t>
      </w:r>
      <w:r>
        <w:rPr>
          <w:rFonts w:ascii="宋体" w:hAnsi="宋体" w:eastAsia="宋体" w:cs="宋体"/>
          <w:spacing w:val="-10"/>
          <w:sz w:val="22"/>
          <w:szCs w:val="22"/>
        </w:rPr>
        <w:t>各项工艺操作指标稳定。</w:t>
      </w:r>
    </w:p>
    <w:p w14:paraId="31C6665C">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能正确填写生产操作记录和生产报表。</w:t>
      </w:r>
    </w:p>
    <w:p w14:paraId="69F487ED">
      <w:pPr>
        <w:spacing w:before="57" w:line="267" w:lineRule="auto"/>
        <w:ind w:right="300" w:firstLine="399"/>
        <w:jc w:val="both"/>
        <w:rPr>
          <w:rFonts w:ascii="宋体" w:hAnsi="宋体" w:eastAsia="宋体" w:cs="宋体"/>
          <w:sz w:val="22"/>
          <w:szCs w:val="22"/>
        </w:rPr>
      </w:pPr>
      <w:r>
        <w:rPr>
          <w:rFonts w:ascii="黑体" w:hAnsi="黑体" w:eastAsia="黑体" w:cs="黑体"/>
          <w:spacing w:val="7"/>
          <w:sz w:val="21"/>
          <w:szCs w:val="21"/>
        </w:rPr>
        <w:t>对应或相关职业(工</w:t>
      </w:r>
      <w:r>
        <w:rPr>
          <w:rFonts w:ascii="黑体" w:hAnsi="黑体" w:eastAsia="黑体" w:cs="黑体"/>
          <w:color w:val="103040"/>
          <w:spacing w:val="7"/>
          <w:sz w:val="21"/>
          <w:szCs w:val="21"/>
        </w:rPr>
        <w:t>种 )</w:t>
      </w:r>
      <w:r>
        <w:rPr>
          <w:rFonts w:ascii="黑体" w:hAnsi="黑体" w:eastAsia="黑体" w:cs="黑体"/>
          <w:color w:val="103040"/>
          <w:spacing w:val="48"/>
          <w:sz w:val="21"/>
          <w:szCs w:val="21"/>
        </w:rPr>
        <w:t xml:space="preserve"> </w:t>
      </w:r>
      <w:r>
        <w:rPr>
          <w:rFonts w:ascii="黑体" w:hAnsi="黑体" w:eastAsia="黑体" w:cs="黑体"/>
          <w:color w:val="103040"/>
          <w:spacing w:val="7"/>
          <w:sz w:val="21"/>
          <w:szCs w:val="21"/>
        </w:rPr>
        <w:t>:</w:t>
      </w:r>
      <w:r>
        <w:rPr>
          <w:rFonts w:ascii="宋体" w:hAnsi="宋体" w:eastAsia="宋体" w:cs="宋体"/>
          <w:spacing w:val="7"/>
          <w:sz w:val="21"/>
          <w:szCs w:val="21"/>
        </w:rPr>
        <w:t>磷酸生产工(6</w:t>
      </w:r>
      <w:r>
        <w:rPr>
          <w:rFonts w:ascii="宋体" w:hAnsi="宋体" w:eastAsia="宋体" w:cs="宋体"/>
          <w:spacing w:val="6"/>
          <w:sz w:val="21"/>
          <w:szCs w:val="21"/>
        </w:rPr>
        <w:t>-11-02-04)、过磷酸钙生产工</w:t>
      </w:r>
      <w:r>
        <w:rPr>
          <w:rFonts w:ascii="宋体" w:hAnsi="宋体" w:eastAsia="宋体" w:cs="宋体"/>
          <w:spacing w:val="-37"/>
          <w:sz w:val="21"/>
          <w:szCs w:val="21"/>
        </w:rPr>
        <w:t xml:space="preserve"> </w:t>
      </w:r>
      <w:r>
        <w:rPr>
          <w:rFonts w:ascii="宋体" w:hAnsi="宋体" w:eastAsia="宋体" w:cs="宋体"/>
          <w:spacing w:val="6"/>
          <w:sz w:val="21"/>
          <w:szCs w:val="21"/>
        </w:rPr>
        <w:t>(6-11-03-</w:t>
      </w:r>
      <w:r>
        <w:rPr>
          <w:rFonts w:ascii="宋体" w:hAnsi="宋体" w:eastAsia="宋体" w:cs="宋体"/>
          <w:sz w:val="21"/>
          <w:szCs w:val="21"/>
        </w:rPr>
        <w:t xml:space="preserve"> </w:t>
      </w:r>
      <w:r>
        <w:rPr>
          <w:rFonts w:ascii="宋体" w:hAnsi="宋体" w:eastAsia="宋体" w:cs="宋体"/>
          <w:spacing w:val="6"/>
          <w:sz w:val="22"/>
          <w:szCs w:val="22"/>
        </w:rPr>
        <w:t>05)、钙镁磷肥生产工(6-11-03-07)、黄磷生产工*(6-11</w:t>
      </w:r>
      <w:r>
        <w:rPr>
          <w:rFonts w:ascii="宋体" w:hAnsi="宋体" w:eastAsia="宋体" w:cs="宋体"/>
          <w:spacing w:val="5"/>
          <w:sz w:val="22"/>
          <w:szCs w:val="22"/>
        </w:rPr>
        <w:t>-02-10)、化工总控工</w:t>
      </w:r>
      <w:r>
        <w:rPr>
          <w:rFonts w:ascii="Times New Roman" w:hAnsi="Times New Roman" w:eastAsia="Times New Roman" w:cs="Times New Roman"/>
          <w:spacing w:val="5"/>
          <w:sz w:val="22"/>
          <w:szCs w:val="22"/>
        </w:rPr>
        <w:t>S(6-</w:t>
      </w:r>
      <w:r>
        <w:rPr>
          <w:rFonts w:ascii="Times New Roman" w:hAnsi="Times New Roman" w:eastAsia="Times New Roman" w:cs="Times New Roman"/>
          <w:sz w:val="22"/>
          <w:szCs w:val="22"/>
        </w:rPr>
        <w:t xml:space="preserve"> </w:t>
      </w:r>
      <w:r>
        <w:rPr>
          <w:rFonts w:ascii="宋体" w:hAnsi="宋体" w:eastAsia="宋体" w:cs="宋体"/>
          <w:spacing w:val="2"/>
          <w:sz w:val="22"/>
          <w:szCs w:val="22"/>
        </w:rPr>
        <w:t>11-01-03)、无机化学反应生产工(6-11-02-10)</w:t>
      </w:r>
    </w:p>
    <w:p w14:paraId="307396CC">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化工总控工、无机化学反应生产工</w:t>
      </w:r>
    </w:p>
    <w:p w14:paraId="6E48B5FC">
      <w:pPr>
        <w:spacing w:before="3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E87B09C">
      <w:pPr>
        <w:spacing w:before="59" w:line="261" w:lineRule="auto"/>
        <w:ind w:right="89" w:firstLine="399"/>
        <w:jc w:val="both"/>
        <w:rPr>
          <w:rFonts w:ascii="宋体" w:hAnsi="宋体" w:eastAsia="宋体" w:cs="宋体"/>
          <w:sz w:val="22"/>
          <w:szCs w:val="22"/>
        </w:rPr>
      </w:pPr>
      <w:r>
        <w:rPr>
          <w:rFonts w:ascii="宋体" w:hAnsi="宋体" w:eastAsia="宋体" w:cs="宋体"/>
          <w:spacing w:val="-5"/>
          <w:sz w:val="22"/>
          <w:szCs w:val="22"/>
        </w:rPr>
        <w:t>无机化学、物理化学、化工制图与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、化工原理、化工设备机械基础、化工仪表及</w:t>
      </w:r>
      <w:r>
        <w:rPr>
          <w:rFonts w:ascii="宋体" w:hAnsi="宋体" w:eastAsia="宋体" w:cs="宋体"/>
          <w:spacing w:val="5"/>
          <w:sz w:val="22"/>
          <w:szCs w:val="22"/>
        </w:rPr>
        <w:t xml:space="preserve"> </w:t>
      </w:r>
      <w:r>
        <w:rPr>
          <w:rFonts w:ascii="宋体" w:hAnsi="宋体" w:eastAsia="宋体" w:cs="宋体"/>
          <w:spacing w:val="-11"/>
          <w:sz w:val="22"/>
          <w:szCs w:val="22"/>
        </w:rPr>
        <w:t>自动化、化工安全生产知识、黄磷生产工艺、磷酸生产工艺、磷酸一铵生产工艺、磷酸二铵</w:t>
      </w:r>
      <w:r>
        <w:rPr>
          <w:rFonts w:ascii="宋体" w:hAnsi="宋体" w:eastAsia="宋体" w:cs="宋体"/>
          <w:spacing w:val="9"/>
          <w:sz w:val="22"/>
          <w:szCs w:val="22"/>
        </w:rPr>
        <w:t xml:space="preserve"> </w:t>
      </w:r>
      <w:r>
        <w:rPr>
          <w:rFonts w:ascii="宋体" w:hAnsi="宋体" w:eastAsia="宋体" w:cs="宋体"/>
          <w:spacing w:val="-11"/>
          <w:sz w:val="22"/>
          <w:szCs w:val="22"/>
        </w:rPr>
        <w:t>生产工艺、氮磷钾复合肥生产工艺、重钙生产工艺等。</w:t>
      </w:r>
    </w:p>
    <w:p w14:paraId="748286C7">
      <w:pPr>
        <w:spacing w:before="2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对应上一级专业编码：0908-3</w:t>
      </w:r>
    </w:p>
    <w:p w14:paraId="7C06F24B">
      <w:pPr>
        <w:spacing w:before="226" w:line="219" w:lineRule="auto"/>
        <w:ind w:left="3480"/>
        <w:outlineLvl w:val="1"/>
        <w:rPr>
          <w:rFonts w:ascii="宋体" w:hAnsi="宋体" w:eastAsia="宋体" w:cs="宋体"/>
          <w:sz w:val="24"/>
          <w:szCs w:val="24"/>
        </w:rPr>
      </w:pPr>
      <w:bookmarkStart w:id="789" w:name="bookmark786"/>
      <w:bookmarkEnd w:id="789"/>
      <w:r>
        <w:rPr>
          <w:rFonts w:ascii="Times New Roman" w:hAnsi="Times New Roman" w:eastAsia="Times New Roman" w:cs="Times New Roman"/>
          <w:spacing w:val="-3"/>
          <w:sz w:val="24"/>
          <w:szCs w:val="24"/>
        </w:rPr>
        <w:t>0908-3</w:t>
      </w:r>
      <w:r>
        <w:rPr>
          <w:rFonts w:ascii="Times New Roman" w:hAnsi="Times New Roman" w:eastAsia="Times New Roman" w:cs="Times New Roman"/>
          <w:spacing w:val="11"/>
          <w:sz w:val="24"/>
          <w:szCs w:val="24"/>
        </w:rPr>
        <w:t xml:space="preserve">    </w:t>
      </w:r>
      <w:r>
        <w:rPr>
          <w:rFonts w:ascii="宋体" w:hAnsi="宋体" w:eastAsia="宋体" w:cs="宋体"/>
          <w:spacing w:val="-3"/>
          <w:sz w:val="24"/>
          <w:szCs w:val="24"/>
        </w:rPr>
        <w:t>高级</w:t>
      </w:r>
    </w:p>
    <w:p w14:paraId="5F85DDF9">
      <w:pPr>
        <w:spacing w:before="213" w:line="221" w:lineRule="auto"/>
        <w:ind w:left="399"/>
        <w:rPr>
          <w:rFonts w:ascii="黑体" w:hAnsi="黑体" w:eastAsia="黑体" w:cs="黑体"/>
          <w:sz w:val="22"/>
          <w:szCs w:val="22"/>
        </w:rPr>
      </w:pPr>
      <w:r>
        <w:rPr>
          <w:rFonts w:ascii="黑体" w:hAnsi="黑体" w:eastAsia="黑体" w:cs="黑体"/>
          <w:spacing w:val="-6"/>
          <w:sz w:val="22"/>
          <w:szCs w:val="22"/>
        </w:rPr>
        <w:t>专业编码：0908-3</w:t>
      </w:r>
    </w:p>
    <w:p w14:paraId="69AFD77C">
      <w:pPr>
        <w:spacing w:before="46" w:line="222" w:lineRule="auto"/>
        <w:ind w:left="399"/>
        <w:rPr>
          <w:rFonts w:ascii="宋体" w:hAnsi="宋体" w:eastAsia="宋体" w:cs="宋体"/>
          <w:sz w:val="20"/>
          <w:szCs w:val="20"/>
        </w:rPr>
      </w:pPr>
      <w:r>
        <w:rPr>
          <w:rFonts w:ascii="黑体" w:hAnsi="黑体" w:eastAsia="黑体" w:cs="黑体"/>
          <w:spacing w:val="10"/>
          <w:sz w:val="20"/>
          <w:szCs w:val="20"/>
        </w:rPr>
        <w:t>专业名称：</w:t>
      </w:r>
      <w:r>
        <w:rPr>
          <w:rFonts w:ascii="宋体" w:hAnsi="宋体" w:eastAsia="宋体" w:cs="宋体"/>
          <w:spacing w:val="10"/>
          <w:sz w:val="20"/>
          <w:szCs w:val="20"/>
        </w:rPr>
        <w:t>磷化工</w:t>
      </w:r>
    </w:p>
    <w:p w14:paraId="7A18497C">
      <w:pPr>
        <w:spacing w:before="5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培养从事磷化工生产的工艺运行、生产操作的高级技能人才(高</w:t>
      </w:r>
      <w:r>
        <w:rPr>
          <w:rFonts w:ascii="宋体" w:hAnsi="宋体" w:eastAsia="宋体" w:cs="宋体"/>
          <w:spacing w:val="-7"/>
          <w:sz w:val="22"/>
          <w:szCs w:val="22"/>
        </w:rPr>
        <w:t>级工)。</w:t>
      </w:r>
    </w:p>
    <w:p w14:paraId="0A6B7C32">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2150508E">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80474A0">
      <w:pPr>
        <w:spacing w:before="5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5B274FC9">
      <w:pPr>
        <w:spacing w:line="219" w:lineRule="auto"/>
        <w:rPr>
          <w:rFonts w:ascii="宋体" w:hAnsi="宋体" w:eastAsia="宋体" w:cs="宋体"/>
          <w:sz w:val="22"/>
          <w:szCs w:val="22"/>
        </w:rPr>
        <w:sectPr>
          <w:footerReference r:id="rId443" w:type="default"/>
          <w:pgSz w:w="10770" w:h="15080"/>
          <w:pgMar w:top="400" w:right="1020" w:bottom="1214" w:left="1280" w:header="0" w:footer="958" w:gutter="0"/>
          <w:cols w:space="720" w:num="1"/>
        </w:sectPr>
      </w:pPr>
    </w:p>
    <w:p w14:paraId="31626408">
      <w:pPr>
        <w:pStyle w:val="2"/>
        <w:spacing w:line="279" w:lineRule="auto"/>
      </w:pPr>
    </w:p>
    <w:p w14:paraId="382C0DD6">
      <w:pPr>
        <w:pStyle w:val="2"/>
        <w:spacing w:line="280" w:lineRule="auto"/>
      </w:pPr>
    </w:p>
    <w:p w14:paraId="3D1AD13A">
      <w:pPr>
        <w:pStyle w:val="2"/>
        <w:spacing w:line="280" w:lineRule="auto"/>
      </w:pPr>
    </w:p>
    <w:p w14:paraId="28114941">
      <w:pPr>
        <w:pStyle w:val="2"/>
        <w:spacing w:line="280" w:lineRule="auto"/>
      </w:pPr>
    </w:p>
    <w:p w14:paraId="34724242">
      <w:pPr>
        <w:spacing w:before="71" w:line="266" w:lineRule="auto"/>
        <w:ind w:right="96"/>
        <w:jc w:val="both"/>
        <w:rPr>
          <w:rFonts w:ascii="宋体" w:hAnsi="宋体" w:eastAsia="宋体" w:cs="宋体"/>
          <w:sz w:val="22"/>
          <w:szCs w:val="22"/>
        </w:rPr>
      </w:pPr>
      <w:bookmarkStart w:id="790" w:name="bookmark1452"/>
      <w:bookmarkEnd w:id="790"/>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0"/>
          <w:sz w:val="22"/>
          <w:szCs w:val="22"/>
        </w:rPr>
        <w:t>有安全生产和环保意识，遵守各项工艺规程，并具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3D8E5638">
      <w:pPr>
        <w:spacing w:line="219" w:lineRule="auto"/>
        <w:ind w:left="399"/>
        <w:rPr>
          <w:rFonts w:ascii="宋体" w:hAnsi="宋体" w:eastAsia="宋体" w:cs="宋体"/>
          <w:sz w:val="22"/>
          <w:szCs w:val="22"/>
        </w:rPr>
      </w:pPr>
      <w:r>
        <w:rPr>
          <w:rFonts w:ascii="宋体" w:hAnsi="宋体" w:eastAsia="宋体" w:cs="宋体"/>
          <w:spacing w:val="-9"/>
          <w:sz w:val="22"/>
          <w:szCs w:val="22"/>
        </w:rPr>
        <w:t>1.能识读主要设备结构图和绘制带控制点的工艺流程图。</w:t>
      </w:r>
    </w:p>
    <w:p w14:paraId="5A32C9F1">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能熟练使用现场化工仪表及控制仪表。</w:t>
      </w:r>
    </w:p>
    <w:p w14:paraId="7E569023">
      <w:pPr>
        <w:spacing w:before="37" w:line="252"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53"/>
          <w:sz w:val="22"/>
          <w:szCs w:val="22"/>
        </w:rPr>
        <w:t xml:space="preserve"> </w:t>
      </w:r>
      <w:r>
        <w:rPr>
          <w:rFonts w:ascii="宋体" w:hAnsi="宋体" w:eastAsia="宋体" w:cs="宋体"/>
          <w:spacing w:val="-3"/>
          <w:sz w:val="22"/>
          <w:szCs w:val="22"/>
        </w:rPr>
        <w:t>熟练掌握磷酸、黄磷、磷酸一铵、磷酸二铵、氮磷钾复合肥及重钙产品生产原理、</w:t>
      </w:r>
      <w:r>
        <w:rPr>
          <w:rFonts w:ascii="宋体" w:hAnsi="宋体" w:eastAsia="宋体" w:cs="宋体"/>
          <w:sz w:val="22"/>
          <w:szCs w:val="22"/>
        </w:rPr>
        <w:t xml:space="preserve"> </w:t>
      </w:r>
      <w:r>
        <w:rPr>
          <w:rFonts w:ascii="宋体" w:hAnsi="宋体" w:eastAsia="宋体" w:cs="宋体"/>
          <w:spacing w:val="-10"/>
          <w:sz w:val="22"/>
          <w:szCs w:val="22"/>
        </w:rPr>
        <w:t>生产工艺流程、主要设备结构、工艺操作控</w:t>
      </w:r>
      <w:r>
        <w:rPr>
          <w:rFonts w:ascii="宋体" w:hAnsi="宋体" w:eastAsia="宋体" w:cs="宋体"/>
          <w:spacing w:val="-11"/>
          <w:sz w:val="22"/>
          <w:szCs w:val="22"/>
        </w:rPr>
        <w:t>制指标和生产操作规程；能熟练操作与维护主要</w:t>
      </w:r>
      <w:r>
        <w:rPr>
          <w:rFonts w:ascii="宋体" w:hAnsi="宋体" w:eastAsia="宋体" w:cs="宋体"/>
          <w:sz w:val="22"/>
          <w:szCs w:val="22"/>
        </w:rPr>
        <w:t xml:space="preserve">  </w:t>
      </w:r>
      <w:r>
        <w:rPr>
          <w:rFonts w:ascii="宋体" w:hAnsi="宋体" w:eastAsia="宋体" w:cs="宋体"/>
          <w:spacing w:val="-10"/>
          <w:sz w:val="22"/>
          <w:szCs w:val="22"/>
        </w:rPr>
        <w:t>生产设备，处理一般简单故障，确保产品生产装置稳定运行。</w:t>
      </w:r>
    </w:p>
    <w:p w14:paraId="560844E4">
      <w:pPr>
        <w:spacing w:before="50" w:line="252"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能按照磷酸、黄磷、磷酸一铵、磷酸二铵、氮磷钾复合肥及重钙安</w:t>
      </w:r>
      <w:r>
        <w:rPr>
          <w:rFonts w:ascii="宋体" w:hAnsi="宋体" w:eastAsia="宋体" w:cs="宋体"/>
          <w:spacing w:val="-9"/>
          <w:sz w:val="22"/>
          <w:szCs w:val="22"/>
        </w:rPr>
        <w:t>全生产操作规程，</w:t>
      </w:r>
      <w:r>
        <w:rPr>
          <w:rFonts w:ascii="宋体" w:hAnsi="宋体" w:eastAsia="宋体" w:cs="宋体"/>
          <w:sz w:val="22"/>
          <w:szCs w:val="22"/>
        </w:rPr>
        <w:t xml:space="preserve"> </w:t>
      </w:r>
      <w:r>
        <w:rPr>
          <w:rFonts w:ascii="宋体" w:hAnsi="宋体" w:eastAsia="宋体" w:cs="宋体"/>
          <w:spacing w:val="-8"/>
          <w:sz w:val="22"/>
          <w:szCs w:val="22"/>
        </w:rPr>
        <w:t>熟练进行系统开停车操作；能准确分析、判断生产过程中各种异常现象并能及时排除故障，</w:t>
      </w:r>
      <w:r>
        <w:rPr>
          <w:rFonts w:ascii="宋体" w:hAnsi="宋体" w:eastAsia="宋体" w:cs="宋体"/>
          <w:sz w:val="22"/>
          <w:szCs w:val="22"/>
        </w:rPr>
        <w:t xml:space="preserve"> </w:t>
      </w:r>
      <w:r>
        <w:rPr>
          <w:rFonts w:ascii="宋体" w:hAnsi="宋体" w:eastAsia="宋体" w:cs="宋体"/>
          <w:spacing w:val="-10"/>
          <w:sz w:val="22"/>
          <w:szCs w:val="22"/>
        </w:rPr>
        <w:t>确保各项工艺操作指标持续稳定。</w:t>
      </w:r>
    </w:p>
    <w:p w14:paraId="608153FF">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能分析化工生产工艺流程、主要工艺控制指标、主要生产设备选择依据。</w:t>
      </w:r>
    </w:p>
    <w:p w14:paraId="0374C4DB">
      <w:pPr>
        <w:spacing w:before="5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能配合开发研制一般化工产品。</w:t>
      </w:r>
    </w:p>
    <w:p w14:paraId="33E0E4F7">
      <w:pPr>
        <w:spacing w:before="58" w:line="262" w:lineRule="auto"/>
        <w:ind w:right="287" w:firstLine="399"/>
        <w:jc w:val="both"/>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磷酸生产工(6-11-02-04)、过磷酸钙生产工</w:t>
      </w:r>
      <w:r>
        <w:rPr>
          <w:rFonts w:ascii="宋体" w:hAnsi="宋体" w:eastAsia="宋体" w:cs="宋体"/>
          <w:spacing w:val="-29"/>
          <w:sz w:val="22"/>
          <w:szCs w:val="22"/>
        </w:rPr>
        <w:t xml:space="preserve"> </w:t>
      </w:r>
      <w:r>
        <w:rPr>
          <w:rFonts w:ascii="宋体" w:hAnsi="宋体" w:eastAsia="宋体" w:cs="宋体"/>
          <w:spacing w:val="5"/>
          <w:sz w:val="22"/>
          <w:szCs w:val="22"/>
        </w:rPr>
        <w:t>(6-11-03-</w:t>
      </w:r>
      <w:r>
        <w:rPr>
          <w:rFonts w:ascii="宋体" w:hAnsi="宋体" w:eastAsia="宋体" w:cs="宋体"/>
          <w:sz w:val="22"/>
          <w:szCs w:val="22"/>
        </w:rPr>
        <w:t xml:space="preserve"> </w:t>
      </w:r>
      <w:r>
        <w:rPr>
          <w:rFonts w:ascii="宋体" w:hAnsi="宋体" w:eastAsia="宋体" w:cs="宋体"/>
          <w:spacing w:val="6"/>
          <w:sz w:val="22"/>
          <w:szCs w:val="22"/>
        </w:rPr>
        <w:t>05)、钙镁磷肥生产工(6-11-03-07)、黄磷生产工*(6-11</w:t>
      </w:r>
      <w:r>
        <w:rPr>
          <w:rFonts w:ascii="宋体" w:hAnsi="宋体" w:eastAsia="宋体" w:cs="宋体"/>
          <w:spacing w:val="5"/>
          <w:sz w:val="22"/>
          <w:szCs w:val="22"/>
        </w:rPr>
        <w:t>-02-10</w:t>
      </w:r>
      <w:r>
        <w:rPr>
          <w:rFonts w:ascii="宋体" w:hAnsi="宋体" w:eastAsia="宋体" w:cs="宋体"/>
          <w:color w:val="405060"/>
          <w:spacing w:val="5"/>
          <w:sz w:val="22"/>
          <w:szCs w:val="22"/>
        </w:rPr>
        <w:t>)、化工总控工</w:t>
      </w:r>
      <w:r>
        <w:rPr>
          <w:rFonts w:ascii="Times New Roman" w:hAnsi="Times New Roman" w:eastAsia="Times New Roman" w:cs="Times New Roman"/>
          <w:color w:val="405060"/>
          <w:spacing w:val="5"/>
          <w:sz w:val="22"/>
          <w:szCs w:val="22"/>
        </w:rPr>
        <w:t>S(6-</w:t>
      </w:r>
      <w:r>
        <w:rPr>
          <w:rFonts w:ascii="Times New Roman" w:hAnsi="Times New Roman" w:eastAsia="Times New Roman" w:cs="Times New Roman"/>
          <w:color w:val="405060"/>
          <w:sz w:val="22"/>
          <w:szCs w:val="22"/>
        </w:rPr>
        <w:t xml:space="preserve">  </w:t>
      </w:r>
      <w:r>
        <w:rPr>
          <w:rFonts w:ascii="宋体" w:hAnsi="宋体" w:eastAsia="宋体" w:cs="宋体"/>
          <w:spacing w:val="3"/>
          <w:sz w:val="22"/>
          <w:szCs w:val="22"/>
        </w:rPr>
        <w:t>11-01-03)、无机化学反应生产工(6-11-02-10)</w:t>
      </w:r>
    </w:p>
    <w:p w14:paraId="0C1221CF">
      <w:pPr>
        <w:spacing w:before="2"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化工总控工、无机化学反应生</w:t>
      </w:r>
      <w:r>
        <w:rPr>
          <w:rFonts w:ascii="宋体" w:hAnsi="宋体" w:eastAsia="宋体" w:cs="宋体"/>
          <w:spacing w:val="-1"/>
          <w:sz w:val="22"/>
          <w:szCs w:val="22"/>
        </w:rPr>
        <w:t>产工</w:t>
      </w:r>
    </w:p>
    <w:p w14:paraId="5CAAD8E9">
      <w:pPr>
        <w:spacing w:before="4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7EF26B8C">
      <w:pPr>
        <w:spacing w:before="50" w:line="251" w:lineRule="auto"/>
        <w:ind w:firstLine="399"/>
        <w:jc w:val="both"/>
        <w:rPr>
          <w:rFonts w:ascii="宋体" w:hAnsi="宋体" w:eastAsia="宋体" w:cs="宋体"/>
          <w:sz w:val="22"/>
          <w:szCs w:val="22"/>
        </w:rPr>
      </w:pPr>
      <w:r>
        <w:rPr>
          <w:rFonts w:ascii="宋体" w:hAnsi="宋体" w:eastAsia="宋体" w:cs="宋体"/>
          <w:spacing w:val="-7"/>
          <w:sz w:val="22"/>
          <w:szCs w:val="22"/>
        </w:rPr>
        <w:t>无机化学、有机化学、物理化学、化工原理、化工</w:t>
      </w:r>
      <w:r>
        <w:rPr>
          <w:rFonts w:ascii="宋体" w:hAnsi="宋体" w:eastAsia="宋体" w:cs="宋体"/>
          <w:spacing w:val="-8"/>
          <w:sz w:val="22"/>
          <w:szCs w:val="22"/>
        </w:rPr>
        <w:t>设备机械基础、化工仪表及自动化、</w:t>
      </w:r>
      <w:r>
        <w:rPr>
          <w:rFonts w:ascii="宋体" w:hAnsi="宋体" w:eastAsia="宋体" w:cs="宋体"/>
          <w:sz w:val="22"/>
          <w:szCs w:val="22"/>
        </w:rPr>
        <w:t xml:space="preserve"> </w:t>
      </w:r>
      <w:r>
        <w:rPr>
          <w:rFonts w:ascii="宋体" w:hAnsi="宋体" w:eastAsia="宋体" w:cs="宋体"/>
          <w:spacing w:val="-5"/>
          <w:sz w:val="22"/>
          <w:szCs w:val="22"/>
        </w:rPr>
        <w:t>化工安全生产知识、黄磷生产工艺、磷酸生产工艺、磷酸一铵生产工艺、磷酸</w:t>
      </w:r>
      <w:r>
        <w:rPr>
          <w:rFonts w:ascii="宋体" w:hAnsi="宋体" w:eastAsia="宋体" w:cs="宋体"/>
          <w:spacing w:val="-6"/>
          <w:sz w:val="22"/>
          <w:szCs w:val="22"/>
        </w:rPr>
        <w:t>二铵生产工</w:t>
      </w:r>
      <w:r>
        <w:rPr>
          <w:rFonts w:ascii="宋体" w:hAnsi="宋体" w:eastAsia="宋体" w:cs="宋体"/>
          <w:sz w:val="22"/>
          <w:szCs w:val="22"/>
        </w:rPr>
        <w:t xml:space="preserve">  </w:t>
      </w:r>
      <w:r>
        <w:rPr>
          <w:rFonts w:ascii="宋体" w:hAnsi="宋体" w:eastAsia="宋体" w:cs="宋体"/>
          <w:spacing w:val="-10"/>
          <w:sz w:val="22"/>
          <w:szCs w:val="22"/>
        </w:rPr>
        <w:t>艺、氮磷钾复合肥生产工艺、重钙生产工艺、工业水处理、化学反应工程、化工热力学等。</w:t>
      </w:r>
    </w:p>
    <w:p w14:paraId="69A221C1">
      <w:pPr>
        <w:spacing w:before="1" w:line="220" w:lineRule="auto"/>
        <w:ind w:left="399"/>
        <w:rPr>
          <w:rFonts w:ascii="黑体" w:hAnsi="黑体" w:eastAsia="黑体" w:cs="黑体"/>
          <w:sz w:val="22"/>
          <w:szCs w:val="22"/>
        </w:rPr>
      </w:pPr>
      <w:r>
        <w:rPr>
          <w:rFonts w:ascii="黑体" w:hAnsi="黑体" w:eastAsia="黑体" w:cs="黑体"/>
          <w:spacing w:val="-9"/>
          <w:sz w:val="22"/>
          <w:szCs w:val="22"/>
        </w:rPr>
        <w:t>对应下一级专业编码：0908-4</w:t>
      </w:r>
    </w:p>
    <w:p w14:paraId="22EA0658">
      <w:pPr>
        <w:pStyle w:val="2"/>
        <w:spacing w:line="258" w:lineRule="auto"/>
      </w:pPr>
    </w:p>
    <w:p w14:paraId="6C4071A8">
      <w:pPr>
        <w:spacing w:before="91" w:line="219" w:lineRule="auto"/>
        <w:ind w:left="2789"/>
        <w:outlineLvl w:val="1"/>
        <w:rPr>
          <w:rFonts w:ascii="宋体" w:hAnsi="宋体" w:eastAsia="宋体" w:cs="宋体"/>
          <w:sz w:val="28"/>
          <w:szCs w:val="28"/>
        </w:rPr>
      </w:pPr>
      <w:bookmarkStart w:id="791" w:name="bookmark787"/>
      <w:bookmarkEnd w:id="791"/>
      <w:r>
        <w:rPr>
          <w:rFonts w:ascii="Times New Roman" w:hAnsi="Times New Roman" w:eastAsia="Times New Roman" w:cs="Times New Roman"/>
          <w:spacing w:val="-15"/>
          <w:sz w:val="28"/>
          <w:szCs w:val="28"/>
        </w:rPr>
        <w:t xml:space="preserve">0909    </w:t>
      </w:r>
      <w:r>
        <w:rPr>
          <w:rFonts w:ascii="宋体" w:hAnsi="宋体" w:eastAsia="宋体" w:cs="宋体"/>
          <w:spacing w:val="-15"/>
          <w:sz w:val="28"/>
          <w:szCs w:val="28"/>
        </w:rPr>
        <w:t>火炸药制造与应用</w:t>
      </w:r>
    </w:p>
    <w:p w14:paraId="2DB9D43C">
      <w:pPr>
        <w:spacing w:before="174" w:line="220" w:lineRule="auto"/>
        <w:ind w:left="3480"/>
        <w:outlineLvl w:val="1"/>
        <w:rPr>
          <w:rFonts w:ascii="宋体" w:hAnsi="宋体" w:eastAsia="宋体" w:cs="宋体"/>
          <w:sz w:val="24"/>
          <w:szCs w:val="24"/>
        </w:rPr>
      </w:pPr>
      <w:bookmarkStart w:id="792" w:name="bookmark788"/>
      <w:bookmarkEnd w:id="792"/>
      <w:r>
        <w:rPr>
          <w:rFonts w:ascii="Times New Roman" w:hAnsi="Times New Roman" w:eastAsia="Times New Roman" w:cs="Times New Roman"/>
          <w:b/>
          <w:bCs/>
          <w:spacing w:val="-1"/>
          <w:sz w:val="24"/>
          <w:szCs w:val="24"/>
        </w:rPr>
        <w:t>0909-4</w:t>
      </w:r>
      <w:r>
        <w:rPr>
          <w:rFonts w:ascii="Times New Roman" w:hAnsi="Times New Roman" w:eastAsia="Times New Roman" w:cs="Times New Roman"/>
          <w:b/>
          <w:bCs/>
          <w:spacing w:val="5"/>
          <w:sz w:val="24"/>
          <w:szCs w:val="24"/>
        </w:rPr>
        <w:t xml:space="preserve">    </w:t>
      </w:r>
      <w:r>
        <w:rPr>
          <w:rFonts w:ascii="宋体" w:hAnsi="宋体" w:eastAsia="宋体" w:cs="宋体"/>
          <w:b/>
          <w:bCs/>
          <w:spacing w:val="-1"/>
          <w:sz w:val="24"/>
          <w:szCs w:val="24"/>
        </w:rPr>
        <w:t>中级</w:t>
      </w:r>
    </w:p>
    <w:p w14:paraId="56085866">
      <w:pPr>
        <w:spacing w:before="232" w:line="221" w:lineRule="auto"/>
        <w:ind w:left="399"/>
        <w:rPr>
          <w:rFonts w:ascii="黑体" w:hAnsi="黑体" w:eastAsia="黑体" w:cs="黑体"/>
          <w:sz w:val="19"/>
          <w:szCs w:val="19"/>
        </w:rPr>
      </w:pPr>
      <w:r>
        <w:rPr>
          <w:rFonts w:ascii="黑体" w:hAnsi="黑体" w:eastAsia="黑体" w:cs="黑体"/>
          <w:spacing w:val="14"/>
          <w:sz w:val="19"/>
          <w:szCs w:val="19"/>
        </w:rPr>
        <w:t>专业编码：0909-4</w:t>
      </w:r>
    </w:p>
    <w:p w14:paraId="4587FE2C">
      <w:pPr>
        <w:spacing w:before="45"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火炸药制造与应用</w:t>
      </w:r>
    </w:p>
    <w:p w14:paraId="57361EC3">
      <w:pPr>
        <w:spacing w:before="7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培养从事火药、炸药制造与应用工作的中级技能人才。</w:t>
      </w:r>
    </w:p>
    <w:p w14:paraId="75CB9F56">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66DA09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D420268">
      <w:pPr>
        <w:spacing w:before="45" w:line="253"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18"/>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5F9C566D">
      <w:pPr>
        <w:spacing w:before="35" w:line="244" w:lineRule="auto"/>
        <w:ind w:right="119"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7"/>
          <w:sz w:val="22"/>
          <w:szCs w:val="22"/>
        </w:rPr>
        <w:t xml:space="preserve"> </w:t>
      </w:r>
      <w:r>
        <w:rPr>
          <w:rFonts w:ascii="宋体" w:hAnsi="宋体" w:eastAsia="宋体" w:cs="宋体"/>
          <w:spacing w:val="-6"/>
          <w:sz w:val="22"/>
          <w:szCs w:val="22"/>
        </w:rPr>
        <w:t>掌握燃烧理论、炸药理论、含能材料、安全技术、火工技术、烟火技术、火药装药</w:t>
      </w:r>
      <w:r>
        <w:rPr>
          <w:rFonts w:ascii="宋体" w:hAnsi="宋体" w:eastAsia="宋体" w:cs="宋体"/>
          <w:sz w:val="22"/>
          <w:szCs w:val="22"/>
        </w:rPr>
        <w:t xml:space="preserve"> </w:t>
      </w:r>
      <w:r>
        <w:rPr>
          <w:rFonts w:ascii="宋体" w:hAnsi="宋体" w:eastAsia="宋体" w:cs="宋体"/>
          <w:spacing w:val="-4"/>
          <w:sz w:val="22"/>
          <w:szCs w:val="22"/>
        </w:rPr>
        <w:t>技术。</w:t>
      </w:r>
    </w:p>
    <w:p w14:paraId="0AA19593">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能使用专用设备加工制造火工品。</w:t>
      </w:r>
    </w:p>
    <w:p w14:paraId="46E79DE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能正确使用安全防护设施、设备及仪器</w:t>
      </w:r>
      <w:r>
        <w:rPr>
          <w:rFonts w:ascii="宋体" w:hAnsi="宋体" w:eastAsia="宋体" w:cs="宋体"/>
          <w:spacing w:val="-10"/>
          <w:sz w:val="22"/>
          <w:szCs w:val="22"/>
        </w:rPr>
        <w:t>仪表。</w:t>
      </w:r>
    </w:p>
    <w:p w14:paraId="30CD275E">
      <w:pPr>
        <w:spacing w:line="219" w:lineRule="auto"/>
        <w:rPr>
          <w:rFonts w:ascii="宋体" w:hAnsi="宋体" w:eastAsia="宋体" w:cs="宋体"/>
          <w:sz w:val="22"/>
          <w:szCs w:val="22"/>
        </w:rPr>
        <w:sectPr>
          <w:footerReference r:id="rId444" w:type="default"/>
          <w:pgSz w:w="10770" w:h="15080"/>
          <w:pgMar w:top="400" w:right="1229" w:bottom="1214" w:left="1059" w:header="0" w:footer="958" w:gutter="0"/>
          <w:cols w:space="720" w:num="1"/>
        </w:sectPr>
      </w:pPr>
    </w:p>
    <w:p w14:paraId="02C65188">
      <w:pPr>
        <w:pStyle w:val="2"/>
        <w:spacing w:line="272" w:lineRule="auto"/>
      </w:pPr>
    </w:p>
    <w:p w14:paraId="492016A2">
      <w:pPr>
        <w:pStyle w:val="2"/>
        <w:spacing w:line="272" w:lineRule="auto"/>
      </w:pPr>
    </w:p>
    <w:p w14:paraId="0A5FE4B3">
      <w:pPr>
        <w:pStyle w:val="2"/>
        <w:spacing w:line="272" w:lineRule="auto"/>
      </w:pPr>
    </w:p>
    <w:p w14:paraId="55707340">
      <w:pPr>
        <w:pStyle w:val="2"/>
        <w:spacing w:line="272" w:lineRule="auto"/>
      </w:pPr>
    </w:p>
    <w:p w14:paraId="57CC5AF2">
      <w:pPr>
        <w:spacing w:before="72" w:line="218" w:lineRule="auto"/>
        <w:ind w:left="410"/>
        <w:rPr>
          <w:rFonts w:ascii="宋体" w:hAnsi="宋体" w:eastAsia="宋体" w:cs="宋体"/>
          <w:sz w:val="22"/>
          <w:szCs w:val="22"/>
        </w:rPr>
      </w:pPr>
      <w:bookmarkStart w:id="793" w:name="bookmark1453"/>
      <w:bookmarkEnd w:id="793"/>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能进行防火、防爆处理。</w:t>
      </w:r>
    </w:p>
    <w:p w14:paraId="7F228966">
      <w:pPr>
        <w:spacing w:before="52"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能维护保养专业生产设备，并能处理一般事</w:t>
      </w:r>
      <w:r>
        <w:rPr>
          <w:rFonts w:ascii="宋体" w:hAnsi="宋体" w:eastAsia="宋体" w:cs="宋体"/>
          <w:spacing w:val="-9"/>
          <w:sz w:val="22"/>
          <w:szCs w:val="22"/>
        </w:rPr>
        <w:t>故。</w:t>
      </w:r>
    </w:p>
    <w:p w14:paraId="0BF8C7A2">
      <w:pPr>
        <w:spacing w:before="86" w:line="258" w:lineRule="auto"/>
        <w:ind w:right="143" w:firstLine="410"/>
        <w:rPr>
          <w:rFonts w:ascii="宋体" w:hAnsi="宋体" w:eastAsia="宋体" w:cs="宋体"/>
          <w:sz w:val="22"/>
          <w:szCs w:val="22"/>
        </w:rPr>
      </w:pPr>
      <w:r>
        <w:rPr>
          <w:rFonts w:ascii="黑体" w:hAnsi="黑体" w:eastAsia="黑体" w:cs="黑体"/>
          <w:spacing w:val="15"/>
          <w:sz w:val="20"/>
          <w:szCs w:val="20"/>
        </w:rPr>
        <w:t>对应或相关职业(工种):</w:t>
      </w:r>
      <w:r>
        <w:rPr>
          <w:rFonts w:ascii="黑体" w:hAnsi="黑体" w:eastAsia="黑体" w:cs="黑体"/>
          <w:spacing w:val="-43"/>
          <w:sz w:val="20"/>
          <w:szCs w:val="20"/>
        </w:rPr>
        <w:t xml:space="preserve"> </w:t>
      </w:r>
      <w:r>
        <w:rPr>
          <w:rFonts w:ascii="宋体" w:hAnsi="宋体" w:eastAsia="宋体" w:cs="宋体"/>
          <w:spacing w:val="15"/>
          <w:sz w:val="20"/>
          <w:szCs w:val="20"/>
        </w:rPr>
        <w:t>雷管制造工(6-11-09-01)</w:t>
      </w:r>
      <w:r>
        <w:rPr>
          <w:rFonts w:ascii="宋体" w:hAnsi="宋体" w:eastAsia="宋体" w:cs="宋体"/>
          <w:spacing w:val="4"/>
          <w:sz w:val="20"/>
          <w:szCs w:val="20"/>
        </w:rPr>
        <w:t xml:space="preserve">  </w:t>
      </w:r>
      <w:r>
        <w:rPr>
          <w:rFonts w:ascii="宋体" w:hAnsi="宋体" w:eastAsia="宋体" w:cs="宋体"/>
          <w:spacing w:val="15"/>
          <w:sz w:val="20"/>
          <w:szCs w:val="20"/>
        </w:rPr>
        <w:t>、索状爆</w:t>
      </w:r>
      <w:r>
        <w:rPr>
          <w:rFonts w:ascii="宋体" w:hAnsi="宋体" w:eastAsia="宋体" w:cs="宋体"/>
          <w:spacing w:val="14"/>
          <w:sz w:val="20"/>
          <w:szCs w:val="20"/>
        </w:rPr>
        <w:t>破器材制造工(6-11-</w:t>
      </w:r>
      <w:r>
        <w:rPr>
          <w:rFonts w:ascii="宋体" w:hAnsi="宋体" w:eastAsia="宋体" w:cs="宋体"/>
          <w:spacing w:val="1"/>
          <w:sz w:val="20"/>
          <w:szCs w:val="20"/>
        </w:rPr>
        <w:t xml:space="preserve"> </w:t>
      </w:r>
      <w:r>
        <w:rPr>
          <w:rFonts w:ascii="宋体" w:hAnsi="宋体" w:eastAsia="宋体" w:cs="宋体"/>
          <w:spacing w:val="5"/>
          <w:sz w:val="22"/>
          <w:szCs w:val="22"/>
        </w:rPr>
        <w:t>09-02)、火工品装配工(6-11-09-</w:t>
      </w:r>
      <w:r>
        <w:rPr>
          <w:rFonts w:ascii="宋体" w:hAnsi="宋体" w:eastAsia="宋体" w:cs="宋体"/>
          <w:color w:val="104050"/>
          <w:spacing w:val="5"/>
          <w:sz w:val="22"/>
          <w:szCs w:val="22"/>
        </w:rPr>
        <w:t>03)、</w:t>
      </w:r>
      <w:r>
        <w:rPr>
          <w:rFonts w:ascii="宋体" w:hAnsi="宋体" w:eastAsia="宋体" w:cs="宋体"/>
          <w:spacing w:val="5"/>
          <w:sz w:val="22"/>
          <w:szCs w:val="22"/>
        </w:rPr>
        <w:t>火工品管理工(6-11-09-</w:t>
      </w:r>
      <w:r>
        <w:rPr>
          <w:rFonts w:ascii="宋体" w:hAnsi="宋体" w:eastAsia="宋体" w:cs="宋体"/>
          <w:spacing w:val="4"/>
          <w:sz w:val="22"/>
          <w:szCs w:val="22"/>
        </w:rPr>
        <w:t>04)</w:t>
      </w:r>
    </w:p>
    <w:p w14:paraId="3C1971B6">
      <w:pPr>
        <w:spacing w:before="13"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7CC2C119">
      <w:pPr>
        <w:spacing w:before="6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6BF24CB2">
      <w:pPr>
        <w:spacing w:before="74" w:line="261" w:lineRule="auto"/>
        <w:ind w:right="5" w:firstLine="410"/>
        <w:rPr>
          <w:rFonts w:ascii="宋体" w:hAnsi="宋体" w:eastAsia="宋体" w:cs="宋体"/>
          <w:sz w:val="22"/>
          <w:szCs w:val="22"/>
        </w:rPr>
      </w:pPr>
      <w:r>
        <w:rPr>
          <w:rFonts w:ascii="宋体" w:hAnsi="宋体" w:eastAsia="宋体" w:cs="宋体"/>
          <w:spacing w:val="-10"/>
          <w:sz w:val="22"/>
          <w:szCs w:val="22"/>
        </w:rPr>
        <w:t>无机化学、有机化学、化工分析、化工原理、火炸药学、</w:t>
      </w:r>
      <w:r>
        <w:rPr>
          <w:rFonts w:ascii="宋体" w:hAnsi="宋体" w:eastAsia="宋体" w:cs="宋体"/>
          <w:spacing w:val="-11"/>
          <w:sz w:val="22"/>
          <w:szCs w:val="22"/>
        </w:rPr>
        <w:t>测量技术、安全与环保、防火</w:t>
      </w:r>
      <w:r>
        <w:rPr>
          <w:rFonts w:ascii="宋体" w:hAnsi="宋体" w:eastAsia="宋体" w:cs="宋体"/>
          <w:sz w:val="22"/>
          <w:szCs w:val="22"/>
        </w:rPr>
        <w:t xml:space="preserve"> </w:t>
      </w:r>
      <w:r>
        <w:rPr>
          <w:rFonts w:ascii="宋体" w:hAnsi="宋体" w:eastAsia="宋体" w:cs="宋体"/>
          <w:spacing w:val="-10"/>
          <w:sz w:val="22"/>
          <w:szCs w:val="22"/>
        </w:rPr>
        <w:t>防爆技术、火工品制造、火炸药制造工艺、火炸药生产实训等。</w:t>
      </w:r>
    </w:p>
    <w:p w14:paraId="45A01528">
      <w:pPr>
        <w:spacing w:before="26" w:line="221" w:lineRule="auto"/>
        <w:ind w:left="410"/>
        <w:rPr>
          <w:rFonts w:ascii="黑体" w:hAnsi="黑体" w:eastAsia="黑体" w:cs="黑体"/>
          <w:sz w:val="19"/>
          <w:szCs w:val="19"/>
        </w:rPr>
      </w:pPr>
      <w:r>
        <w:rPr>
          <w:rFonts w:ascii="黑体" w:hAnsi="黑体" w:eastAsia="黑体" w:cs="黑体"/>
          <w:spacing w:val="16"/>
          <w:sz w:val="19"/>
          <w:szCs w:val="19"/>
        </w:rPr>
        <w:t>对应上一级专业编码：0909-3</w:t>
      </w:r>
    </w:p>
    <w:p w14:paraId="4E86A161">
      <w:pPr>
        <w:spacing w:before="207" w:line="219" w:lineRule="auto"/>
        <w:ind w:left="3500"/>
        <w:outlineLvl w:val="1"/>
        <w:rPr>
          <w:rFonts w:ascii="宋体" w:hAnsi="宋体" w:eastAsia="宋体" w:cs="宋体"/>
          <w:sz w:val="24"/>
          <w:szCs w:val="24"/>
        </w:rPr>
      </w:pPr>
      <w:bookmarkStart w:id="794" w:name="bookmark789"/>
      <w:bookmarkEnd w:id="794"/>
      <w:r>
        <w:rPr>
          <w:rFonts w:ascii="Times New Roman" w:hAnsi="Times New Roman" w:eastAsia="Times New Roman" w:cs="Times New Roman"/>
          <w:spacing w:val="-1"/>
          <w:sz w:val="24"/>
          <w:szCs w:val="24"/>
        </w:rPr>
        <w:t>0909-3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14FE8AE8">
      <w:pPr>
        <w:spacing w:before="192" w:line="221" w:lineRule="auto"/>
        <w:ind w:left="410"/>
        <w:rPr>
          <w:rFonts w:ascii="黑体" w:hAnsi="黑体" w:eastAsia="黑体" w:cs="黑体"/>
          <w:sz w:val="22"/>
          <w:szCs w:val="22"/>
        </w:rPr>
      </w:pPr>
      <w:r>
        <w:rPr>
          <w:rFonts w:ascii="黑体" w:hAnsi="黑体" w:eastAsia="黑体" w:cs="黑体"/>
          <w:spacing w:val="-7"/>
          <w:sz w:val="22"/>
          <w:szCs w:val="22"/>
        </w:rPr>
        <w:t>专业编码：0909-3</w:t>
      </w:r>
    </w:p>
    <w:p w14:paraId="09F53BFF">
      <w:pPr>
        <w:spacing w:before="4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火炸药制造与应用</w:t>
      </w:r>
    </w:p>
    <w:p w14:paraId="0B7AE799">
      <w:pPr>
        <w:spacing w:before="6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培养从事火药、炸药制造与应用工作的高级技能人才(高级</w:t>
      </w:r>
      <w:r>
        <w:rPr>
          <w:rFonts w:ascii="宋体" w:hAnsi="宋体" w:eastAsia="宋体" w:cs="宋体"/>
          <w:spacing w:val="-7"/>
          <w:sz w:val="22"/>
          <w:szCs w:val="22"/>
        </w:rPr>
        <w:t>工)。</w:t>
      </w:r>
    </w:p>
    <w:p w14:paraId="77BCBCB3">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545B6A1">
      <w:pPr>
        <w:spacing w:before="5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39E75805">
      <w:pPr>
        <w:spacing w:before="48"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0"/>
          <w:sz w:val="22"/>
          <w:szCs w:val="22"/>
        </w:rPr>
        <w:t>有安全生产和环保意识，遵守各项工艺规程，并具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7F8A257E">
      <w:pPr>
        <w:spacing w:before="13" w:line="239" w:lineRule="auto"/>
        <w:ind w:right="3" w:firstLine="410"/>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掌握燃烧理论、炸药理论、含能材料、安全技术、火工技术、烟火技术、火药装药</w:t>
      </w:r>
      <w:r>
        <w:rPr>
          <w:rFonts w:ascii="宋体" w:hAnsi="宋体" w:eastAsia="宋体" w:cs="宋体"/>
          <w:sz w:val="22"/>
          <w:szCs w:val="22"/>
        </w:rPr>
        <w:t xml:space="preserve"> </w:t>
      </w:r>
      <w:r>
        <w:rPr>
          <w:rFonts w:ascii="宋体" w:hAnsi="宋体" w:eastAsia="宋体" w:cs="宋体"/>
          <w:spacing w:val="-10"/>
          <w:sz w:val="22"/>
          <w:szCs w:val="22"/>
        </w:rPr>
        <w:t>技术、工业炸药和爆炸应用技术等专业知识和实验技能。</w:t>
      </w:r>
    </w:p>
    <w:p w14:paraId="174B701C">
      <w:pPr>
        <w:spacing w:before="6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能使用仪器仪表分析火工品、烟火剂等。</w:t>
      </w:r>
    </w:p>
    <w:p w14:paraId="423C739B">
      <w:pPr>
        <w:spacing w:before="59"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熟悉防火、防爆处理技术。</w:t>
      </w:r>
    </w:p>
    <w:p w14:paraId="53D21F91">
      <w:pPr>
        <w:spacing w:before="52"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能使用现代化仪器设备解决生产实</w:t>
      </w:r>
      <w:r>
        <w:rPr>
          <w:rFonts w:ascii="宋体" w:hAnsi="宋体" w:eastAsia="宋体" w:cs="宋体"/>
          <w:spacing w:val="-9"/>
          <w:sz w:val="22"/>
          <w:szCs w:val="22"/>
        </w:rPr>
        <w:t>际中的问题。</w:t>
      </w:r>
    </w:p>
    <w:p w14:paraId="275F010D">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能熟练维护保养专业生产设备，并能处理生产中的事故。</w:t>
      </w:r>
    </w:p>
    <w:p w14:paraId="32B67F53">
      <w:pPr>
        <w:spacing w:before="67" w:line="262" w:lineRule="auto"/>
        <w:ind w:right="6" w:firstLine="410"/>
        <w:rPr>
          <w:rFonts w:ascii="宋体" w:hAnsi="宋体" w:eastAsia="宋体" w:cs="宋体"/>
          <w:sz w:val="22"/>
          <w:szCs w:val="22"/>
        </w:rPr>
      </w:pPr>
      <w:r>
        <w:rPr>
          <w:rFonts w:ascii="黑体" w:hAnsi="黑体" w:eastAsia="黑体" w:cs="黑体"/>
          <w:spacing w:val="15"/>
          <w:sz w:val="21"/>
          <w:szCs w:val="21"/>
        </w:rPr>
        <w:t>对应或相关职业(工种):</w:t>
      </w:r>
      <w:r>
        <w:rPr>
          <w:rFonts w:ascii="黑体" w:hAnsi="黑体" w:eastAsia="黑体" w:cs="黑体"/>
          <w:spacing w:val="-59"/>
          <w:sz w:val="21"/>
          <w:szCs w:val="21"/>
        </w:rPr>
        <w:t xml:space="preserve"> </w:t>
      </w:r>
      <w:r>
        <w:rPr>
          <w:rFonts w:ascii="宋体" w:hAnsi="宋体" w:eastAsia="宋体" w:cs="宋体"/>
          <w:spacing w:val="15"/>
          <w:sz w:val="21"/>
          <w:szCs w:val="21"/>
        </w:rPr>
        <w:t>雷管制造工(6-11-09-01)、索状爆破器材制造工(6-11-</w:t>
      </w:r>
      <w:r>
        <w:rPr>
          <w:rFonts w:ascii="宋体" w:hAnsi="宋体" w:eastAsia="宋体" w:cs="宋体"/>
          <w:sz w:val="21"/>
          <w:szCs w:val="21"/>
        </w:rPr>
        <w:t xml:space="preserve"> </w:t>
      </w:r>
      <w:r>
        <w:rPr>
          <w:rFonts w:ascii="宋体" w:hAnsi="宋体" w:eastAsia="宋体" w:cs="宋体"/>
          <w:spacing w:val="5"/>
          <w:sz w:val="22"/>
          <w:szCs w:val="22"/>
        </w:rPr>
        <w:t>09-02)、火工品装配工(6-11-09-</w:t>
      </w:r>
      <w:r>
        <w:rPr>
          <w:rFonts w:ascii="宋体" w:hAnsi="宋体" w:eastAsia="宋体" w:cs="宋体"/>
          <w:color w:val="104050"/>
          <w:spacing w:val="5"/>
          <w:sz w:val="22"/>
          <w:szCs w:val="22"/>
        </w:rPr>
        <w:t>03)、</w:t>
      </w:r>
      <w:r>
        <w:rPr>
          <w:rFonts w:ascii="宋体" w:hAnsi="宋体" w:eastAsia="宋体" w:cs="宋体"/>
          <w:spacing w:val="5"/>
          <w:sz w:val="22"/>
          <w:szCs w:val="22"/>
        </w:rPr>
        <w:t>火工品管理工(6-11-09-</w:t>
      </w:r>
      <w:r>
        <w:rPr>
          <w:rFonts w:ascii="宋体" w:hAnsi="宋体" w:eastAsia="宋体" w:cs="宋体"/>
          <w:spacing w:val="4"/>
          <w:sz w:val="22"/>
          <w:szCs w:val="22"/>
        </w:rPr>
        <w:t>04)</w:t>
      </w:r>
    </w:p>
    <w:p w14:paraId="6694A0F8">
      <w:pPr>
        <w:spacing w:before="1" w:line="220"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3FC678BF">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0221519">
      <w:pPr>
        <w:spacing w:before="64" w:line="272" w:lineRule="auto"/>
        <w:ind w:right="5" w:firstLine="410"/>
        <w:rPr>
          <w:rFonts w:ascii="宋体" w:hAnsi="宋体" w:eastAsia="宋体" w:cs="宋体"/>
          <w:sz w:val="22"/>
          <w:szCs w:val="22"/>
        </w:rPr>
      </w:pPr>
      <w:r>
        <w:rPr>
          <w:rFonts w:ascii="宋体" w:hAnsi="宋体" w:eastAsia="宋体" w:cs="宋体"/>
          <w:spacing w:val="-10"/>
          <w:sz w:val="22"/>
          <w:szCs w:val="22"/>
        </w:rPr>
        <w:t>物理化学、化工原理、机械工程基础、燃烧理论、炸药理</w:t>
      </w:r>
      <w:r>
        <w:rPr>
          <w:rFonts w:ascii="宋体" w:hAnsi="宋体" w:eastAsia="宋体" w:cs="宋体"/>
          <w:spacing w:val="-11"/>
          <w:sz w:val="22"/>
          <w:szCs w:val="22"/>
        </w:rPr>
        <w:t>论、含能材料、安全技术、火</w:t>
      </w:r>
      <w:r>
        <w:rPr>
          <w:rFonts w:ascii="宋体" w:hAnsi="宋体" w:eastAsia="宋体" w:cs="宋体"/>
          <w:sz w:val="22"/>
          <w:szCs w:val="22"/>
        </w:rPr>
        <w:t xml:space="preserve"> </w:t>
      </w:r>
      <w:r>
        <w:rPr>
          <w:rFonts w:ascii="宋体" w:hAnsi="宋体" w:eastAsia="宋体" w:cs="宋体"/>
          <w:spacing w:val="-10"/>
          <w:sz w:val="22"/>
          <w:szCs w:val="22"/>
        </w:rPr>
        <w:t>工技术、烟火技术、火药装药技术、工业炸药和爆炸应用技术、火炸药生产实训等。</w:t>
      </w:r>
    </w:p>
    <w:p w14:paraId="2E1DA9CE">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对应下一级专业编码：0909-4</w:t>
      </w:r>
    </w:p>
    <w:p w14:paraId="7255C6DD">
      <w:pPr>
        <w:pStyle w:val="2"/>
        <w:spacing w:line="251" w:lineRule="auto"/>
      </w:pPr>
    </w:p>
    <w:p w14:paraId="2B65082E">
      <w:pPr>
        <w:spacing w:before="91" w:line="219" w:lineRule="auto"/>
        <w:ind w:left="2913"/>
        <w:outlineLvl w:val="1"/>
        <w:rPr>
          <w:rFonts w:ascii="宋体" w:hAnsi="宋体" w:eastAsia="宋体" w:cs="宋体"/>
          <w:sz w:val="28"/>
          <w:szCs w:val="28"/>
        </w:rPr>
      </w:pPr>
      <w:bookmarkStart w:id="795" w:name="bookmark790"/>
      <w:bookmarkEnd w:id="795"/>
      <w:r>
        <w:rPr>
          <w:rFonts w:ascii="宋体" w:hAnsi="宋体" w:eastAsia="宋体" w:cs="宋体"/>
          <w:b/>
          <w:bCs/>
          <w:spacing w:val="-19"/>
          <w:sz w:val="28"/>
          <w:szCs w:val="28"/>
        </w:rPr>
        <w:t>0910</w:t>
      </w:r>
      <w:r>
        <w:rPr>
          <w:rFonts w:ascii="宋体" w:hAnsi="宋体" w:eastAsia="宋体" w:cs="宋体"/>
          <w:spacing w:val="105"/>
          <w:sz w:val="28"/>
          <w:szCs w:val="28"/>
        </w:rPr>
        <w:t xml:space="preserve"> </w:t>
      </w:r>
      <w:r>
        <w:rPr>
          <w:rFonts w:ascii="宋体" w:hAnsi="宋体" w:eastAsia="宋体" w:cs="宋体"/>
          <w:b/>
          <w:bCs/>
          <w:spacing w:val="-19"/>
          <w:sz w:val="28"/>
          <w:szCs w:val="28"/>
        </w:rPr>
        <w:t>花炮生产与管理</w:t>
      </w:r>
    </w:p>
    <w:p w14:paraId="155CBE48">
      <w:pPr>
        <w:spacing w:before="171" w:line="220" w:lineRule="auto"/>
        <w:ind w:left="3500"/>
        <w:outlineLvl w:val="1"/>
        <w:rPr>
          <w:rFonts w:ascii="宋体" w:hAnsi="宋体" w:eastAsia="宋体" w:cs="宋体"/>
          <w:sz w:val="24"/>
          <w:szCs w:val="24"/>
        </w:rPr>
      </w:pPr>
      <w:bookmarkStart w:id="796" w:name="bookmark791"/>
      <w:bookmarkEnd w:id="796"/>
      <w:r>
        <w:rPr>
          <w:rFonts w:ascii="Times New Roman" w:hAnsi="Times New Roman" w:eastAsia="Times New Roman" w:cs="Times New Roman"/>
          <w:spacing w:val="-6"/>
          <w:sz w:val="24"/>
          <w:szCs w:val="24"/>
        </w:rPr>
        <w:t>0910-4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3289AF69">
      <w:pPr>
        <w:spacing w:before="181" w:line="221" w:lineRule="auto"/>
        <w:ind w:left="410"/>
        <w:rPr>
          <w:rFonts w:ascii="黑体" w:hAnsi="黑体" w:eastAsia="黑体" w:cs="黑体"/>
          <w:sz w:val="22"/>
          <w:szCs w:val="22"/>
        </w:rPr>
      </w:pPr>
      <w:r>
        <w:rPr>
          <w:rFonts w:ascii="黑体" w:hAnsi="黑体" w:eastAsia="黑体" w:cs="黑体"/>
          <w:spacing w:val="-8"/>
          <w:sz w:val="22"/>
          <w:szCs w:val="22"/>
        </w:rPr>
        <w:t>专业编码：0910-4</w:t>
      </w:r>
    </w:p>
    <w:p w14:paraId="20036292">
      <w:pPr>
        <w:spacing w:before="5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花炮生产与管理</w:t>
      </w:r>
    </w:p>
    <w:p w14:paraId="2D146458">
      <w:pPr>
        <w:spacing w:line="222" w:lineRule="auto"/>
        <w:rPr>
          <w:rFonts w:ascii="宋体" w:hAnsi="宋体" w:eastAsia="宋体" w:cs="宋体"/>
          <w:sz w:val="22"/>
          <w:szCs w:val="22"/>
        </w:rPr>
        <w:sectPr>
          <w:footerReference r:id="rId445" w:type="default"/>
          <w:pgSz w:w="10770" w:h="15080"/>
          <w:pgMar w:top="400" w:right="1106" w:bottom="1214" w:left="1280" w:header="0" w:footer="958" w:gutter="0"/>
          <w:cols w:space="720" w:num="1"/>
        </w:sectPr>
      </w:pPr>
    </w:p>
    <w:p w14:paraId="3C02B5B2">
      <w:pPr>
        <w:pStyle w:val="2"/>
        <w:spacing w:line="272" w:lineRule="auto"/>
      </w:pPr>
    </w:p>
    <w:p w14:paraId="56A53BBE">
      <w:pPr>
        <w:pStyle w:val="2"/>
        <w:spacing w:line="272" w:lineRule="auto"/>
      </w:pPr>
    </w:p>
    <w:p w14:paraId="6A553E05">
      <w:pPr>
        <w:pStyle w:val="2"/>
        <w:spacing w:line="272" w:lineRule="auto"/>
      </w:pPr>
    </w:p>
    <w:p w14:paraId="1D7C7236">
      <w:pPr>
        <w:pStyle w:val="2"/>
        <w:spacing w:line="272" w:lineRule="auto"/>
      </w:pPr>
    </w:p>
    <w:p w14:paraId="07E8AD10">
      <w:pPr>
        <w:spacing w:before="72"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培养从事花炮制作与生产管理的中级技能人才。</w:t>
      </w:r>
    </w:p>
    <w:p w14:paraId="2BFE559A">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F62F12B">
      <w:pPr>
        <w:spacing w:before="6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4C35EF75">
      <w:pPr>
        <w:spacing w:before="47" w:line="261" w:lineRule="auto"/>
        <w:ind w:right="1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花炮企业生产流</w:t>
      </w:r>
      <w:r>
        <w:rPr>
          <w:rFonts w:ascii="宋体" w:hAnsi="宋体" w:eastAsia="宋体" w:cs="宋体"/>
          <w:sz w:val="22"/>
          <w:szCs w:val="22"/>
        </w:rPr>
        <w:t xml:space="preserve"> </w:t>
      </w:r>
      <w:r>
        <w:rPr>
          <w:rFonts w:ascii="宋体" w:hAnsi="宋体" w:eastAsia="宋体" w:cs="宋体"/>
          <w:spacing w:val="-11"/>
          <w:sz w:val="22"/>
          <w:szCs w:val="22"/>
        </w:rPr>
        <w:t>程，严格遵守花炮生产安全技术规程，遵守工艺纪律，具有一定的应急处理能力，具有安全</w:t>
      </w:r>
      <w:r>
        <w:rPr>
          <w:rFonts w:ascii="宋体" w:hAnsi="宋体" w:eastAsia="宋体" w:cs="宋体"/>
          <w:spacing w:val="18"/>
          <w:sz w:val="22"/>
          <w:szCs w:val="22"/>
        </w:rPr>
        <w:t xml:space="preserve"> </w:t>
      </w:r>
      <w:r>
        <w:rPr>
          <w:rFonts w:ascii="宋体" w:hAnsi="宋体" w:eastAsia="宋体" w:cs="宋体"/>
          <w:spacing w:val="-11"/>
          <w:sz w:val="22"/>
          <w:szCs w:val="22"/>
        </w:rPr>
        <w:t>意识，重视环境保护，并能解决一般性专业问题。同时具有下列专业能力：</w:t>
      </w:r>
    </w:p>
    <w:p w14:paraId="353A897E">
      <w:pPr>
        <w:spacing w:before="15" w:line="219" w:lineRule="auto"/>
        <w:ind w:left="410"/>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4"/>
          <w:sz w:val="22"/>
          <w:szCs w:val="22"/>
        </w:rPr>
        <w:t xml:space="preserve"> </w:t>
      </w:r>
      <w:r>
        <w:rPr>
          <w:rFonts w:ascii="宋体" w:hAnsi="宋体" w:eastAsia="宋体" w:cs="宋体"/>
          <w:spacing w:val="-11"/>
          <w:sz w:val="22"/>
          <w:szCs w:val="22"/>
        </w:rPr>
        <w:t>能识读和绘制一般工艺流程图，识读花炮厂平面图。</w:t>
      </w:r>
    </w:p>
    <w:p w14:paraId="0C2B4202">
      <w:pPr>
        <w:spacing w:before="58" w:line="245"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能正确操作烟火药生产设备，使用烟火药生产的工艺技术控制车间生</w:t>
      </w:r>
      <w:r>
        <w:rPr>
          <w:rFonts w:ascii="宋体" w:hAnsi="宋体" w:eastAsia="宋体" w:cs="宋体"/>
          <w:spacing w:val="-6"/>
          <w:sz w:val="22"/>
          <w:szCs w:val="22"/>
        </w:rPr>
        <w:t>产的成品和半</w:t>
      </w:r>
      <w:r>
        <w:rPr>
          <w:rFonts w:ascii="宋体" w:hAnsi="宋体" w:eastAsia="宋体" w:cs="宋体"/>
          <w:sz w:val="22"/>
          <w:szCs w:val="22"/>
        </w:rPr>
        <w:t xml:space="preserve"> </w:t>
      </w:r>
      <w:r>
        <w:rPr>
          <w:rFonts w:ascii="宋体" w:hAnsi="宋体" w:eastAsia="宋体" w:cs="宋体"/>
          <w:spacing w:val="-7"/>
          <w:sz w:val="22"/>
          <w:szCs w:val="22"/>
        </w:rPr>
        <w:t>成品质量。</w:t>
      </w:r>
    </w:p>
    <w:p w14:paraId="30C79728">
      <w:pPr>
        <w:spacing w:before="3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能根据产品技术性能要求进行原辅材料</w:t>
      </w:r>
      <w:r>
        <w:rPr>
          <w:rFonts w:ascii="宋体" w:hAnsi="宋体" w:eastAsia="宋体" w:cs="宋体"/>
          <w:spacing w:val="-10"/>
          <w:sz w:val="22"/>
          <w:szCs w:val="22"/>
        </w:rPr>
        <w:t>准备。</w:t>
      </w:r>
    </w:p>
    <w:p w14:paraId="6C3C9D16">
      <w:pPr>
        <w:spacing w:before="7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能正确选用生产设备、工装、工具和仪器仪表。</w:t>
      </w:r>
    </w:p>
    <w:p w14:paraId="38B307AC">
      <w:pPr>
        <w:spacing w:before="59" w:line="247" w:lineRule="auto"/>
        <w:ind w:right="16" w:firstLine="410"/>
        <w:rPr>
          <w:rFonts w:ascii="宋体" w:hAnsi="宋体" w:eastAsia="宋体" w:cs="宋体"/>
          <w:sz w:val="21"/>
          <w:szCs w:val="21"/>
        </w:rPr>
      </w:pP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能按配方进行配料和装料，按规格进行造粒和抛光，并按</w:t>
      </w:r>
      <w:r>
        <w:rPr>
          <w:rFonts w:ascii="宋体" w:hAnsi="宋体" w:eastAsia="宋体" w:cs="宋体"/>
          <w:spacing w:val="3"/>
          <w:sz w:val="21"/>
          <w:szCs w:val="21"/>
        </w:rPr>
        <w:t>各类烟花制作流程制作烟</w:t>
      </w:r>
      <w:r>
        <w:rPr>
          <w:rFonts w:ascii="宋体" w:hAnsi="宋体" w:eastAsia="宋体" w:cs="宋体"/>
          <w:sz w:val="21"/>
          <w:szCs w:val="21"/>
        </w:rPr>
        <w:t xml:space="preserve"> </w:t>
      </w:r>
      <w:r>
        <w:rPr>
          <w:rFonts w:ascii="宋体" w:hAnsi="宋体" w:eastAsia="宋体" w:cs="宋体"/>
          <w:spacing w:val="-2"/>
          <w:sz w:val="21"/>
          <w:szCs w:val="21"/>
        </w:rPr>
        <w:t>花。</w:t>
      </w:r>
    </w:p>
    <w:p w14:paraId="4BD0C7EB">
      <w:pPr>
        <w:spacing w:before="46" w:line="221" w:lineRule="auto"/>
        <w:ind w:left="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烟花爆竹工(6-11-09-05)</w:t>
      </w:r>
    </w:p>
    <w:p w14:paraId="00AE4541">
      <w:pPr>
        <w:spacing w:before="86" w:line="221" w:lineRule="auto"/>
        <w:ind w:left="410"/>
        <w:rPr>
          <w:rFonts w:ascii="黑体" w:hAnsi="黑体" w:eastAsia="黑体" w:cs="黑体"/>
          <w:sz w:val="19"/>
          <w:szCs w:val="19"/>
        </w:rPr>
      </w:pPr>
      <w:r>
        <w:rPr>
          <w:rFonts w:ascii="黑体" w:hAnsi="黑体" w:eastAsia="黑体" w:cs="黑体"/>
          <w:spacing w:val="28"/>
          <w:sz w:val="19"/>
          <w:szCs w:val="19"/>
        </w:rPr>
        <w:t>职业资格(职业技能等级):</w:t>
      </w:r>
    </w:p>
    <w:p w14:paraId="6EE9C66D">
      <w:pPr>
        <w:spacing w:before="53"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3BC7D6A">
      <w:pPr>
        <w:spacing w:before="58" w:line="262" w:lineRule="auto"/>
        <w:ind w:right="18" w:firstLine="410"/>
        <w:rPr>
          <w:rFonts w:ascii="宋体" w:hAnsi="宋体" w:eastAsia="宋体" w:cs="宋体"/>
          <w:sz w:val="22"/>
          <w:szCs w:val="22"/>
        </w:rPr>
      </w:pPr>
      <w:r>
        <w:rPr>
          <w:rFonts w:ascii="宋体" w:hAnsi="宋体" w:eastAsia="宋体" w:cs="宋体"/>
          <w:spacing w:val="-5"/>
          <w:sz w:val="22"/>
          <w:szCs w:val="22"/>
        </w:rPr>
        <w:t>化学、花炮原材料、花炮配方、花炮制作、花炮标准与检测、花炮机械、安全生产管</w:t>
      </w:r>
      <w:r>
        <w:rPr>
          <w:rFonts w:ascii="宋体" w:hAnsi="宋体" w:eastAsia="宋体" w:cs="宋体"/>
          <w:spacing w:val="15"/>
          <w:sz w:val="22"/>
          <w:szCs w:val="22"/>
        </w:rPr>
        <w:t xml:space="preserve"> </w:t>
      </w:r>
      <w:r>
        <w:rPr>
          <w:rFonts w:ascii="宋体" w:hAnsi="宋体" w:eastAsia="宋体" w:cs="宋体"/>
          <w:spacing w:val="-9"/>
          <w:sz w:val="22"/>
          <w:szCs w:val="22"/>
        </w:rPr>
        <w:t>理、工厂布局规划等。</w:t>
      </w:r>
    </w:p>
    <w:p w14:paraId="0B7C64E1">
      <w:pPr>
        <w:spacing w:before="24" w:line="221" w:lineRule="auto"/>
        <w:ind w:left="410"/>
        <w:rPr>
          <w:rFonts w:ascii="黑体" w:hAnsi="黑体" w:eastAsia="黑体" w:cs="黑体"/>
          <w:sz w:val="19"/>
          <w:szCs w:val="19"/>
        </w:rPr>
      </w:pPr>
      <w:r>
        <w:rPr>
          <w:rFonts w:ascii="黑体" w:hAnsi="黑体" w:eastAsia="黑体" w:cs="黑体"/>
          <w:spacing w:val="18"/>
          <w:sz w:val="19"/>
          <w:szCs w:val="19"/>
        </w:rPr>
        <w:t>对应上一级专业编码：0910-3</w:t>
      </w:r>
    </w:p>
    <w:p w14:paraId="6DD06DD7">
      <w:pPr>
        <w:spacing w:before="206" w:line="219" w:lineRule="auto"/>
        <w:ind w:left="3480"/>
        <w:outlineLvl w:val="1"/>
        <w:rPr>
          <w:rFonts w:ascii="宋体" w:hAnsi="宋体" w:eastAsia="宋体" w:cs="宋体"/>
          <w:sz w:val="24"/>
          <w:szCs w:val="24"/>
        </w:rPr>
      </w:pPr>
      <w:bookmarkStart w:id="797" w:name="bookmark792"/>
      <w:bookmarkEnd w:id="797"/>
      <w:r>
        <w:rPr>
          <w:rFonts w:ascii="Times New Roman" w:hAnsi="Times New Roman" w:eastAsia="Times New Roman" w:cs="Times New Roman"/>
          <w:spacing w:val="-4"/>
          <w:sz w:val="24"/>
          <w:szCs w:val="24"/>
        </w:rPr>
        <w:t>0910-3</w:t>
      </w:r>
      <w:r>
        <w:rPr>
          <w:rFonts w:ascii="Times New Roman" w:hAnsi="Times New Roman" w:eastAsia="Times New Roman" w:cs="Times New Roman"/>
          <w:spacing w:val="11"/>
          <w:sz w:val="24"/>
          <w:szCs w:val="24"/>
        </w:rPr>
        <w:t xml:space="preserve">   </w:t>
      </w:r>
      <w:r>
        <w:rPr>
          <w:rFonts w:ascii="宋体" w:hAnsi="宋体" w:eastAsia="宋体" w:cs="宋体"/>
          <w:spacing w:val="-4"/>
          <w:sz w:val="24"/>
          <w:szCs w:val="24"/>
        </w:rPr>
        <w:t>高 级</w:t>
      </w:r>
    </w:p>
    <w:p w14:paraId="411F8A97">
      <w:pPr>
        <w:spacing w:before="231" w:line="221" w:lineRule="auto"/>
        <w:ind w:left="410"/>
        <w:rPr>
          <w:rFonts w:ascii="黑体" w:hAnsi="黑体" w:eastAsia="黑体" w:cs="黑体"/>
          <w:sz w:val="19"/>
          <w:szCs w:val="19"/>
        </w:rPr>
      </w:pPr>
      <w:r>
        <w:rPr>
          <w:rFonts w:ascii="黑体" w:hAnsi="黑体" w:eastAsia="黑体" w:cs="黑体"/>
          <w:spacing w:val="16"/>
          <w:sz w:val="19"/>
          <w:szCs w:val="19"/>
        </w:rPr>
        <w:t>专业编码：0910-3</w:t>
      </w:r>
    </w:p>
    <w:p w14:paraId="42B31D4F">
      <w:pPr>
        <w:spacing w:before="45"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花炮生产与管理</w:t>
      </w:r>
    </w:p>
    <w:p w14:paraId="11EE9DEF">
      <w:pPr>
        <w:spacing w:before="64"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培养从事花炮制作与生产管理的高级技能人才(高级工)。</w:t>
      </w:r>
    </w:p>
    <w:p w14:paraId="7BE2C098">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2899D47">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73E851E">
      <w:pPr>
        <w:spacing w:before="56" w:line="261" w:lineRule="auto"/>
        <w:ind w:right="17"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花炮企业生产流</w:t>
      </w:r>
      <w:r>
        <w:rPr>
          <w:rFonts w:ascii="宋体" w:hAnsi="宋体" w:eastAsia="宋体" w:cs="宋体"/>
          <w:sz w:val="22"/>
          <w:szCs w:val="22"/>
        </w:rPr>
        <w:t xml:space="preserve"> </w:t>
      </w:r>
      <w:r>
        <w:rPr>
          <w:rFonts w:ascii="宋体" w:hAnsi="宋体" w:eastAsia="宋体" w:cs="宋体"/>
          <w:spacing w:val="-11"/>
          <w:sz w:val="22"/>
          <w:szCs w:val="22"/>
        </w:rPr>
        <w:t>程，严格遵守花炮生产安全技术规程，遵守工艺纪律，具有良好的应急处理能力，具有安全</w:t>
      </w:r>
      <w:r>
        <w:rPr>
          <w:rFonts w:ascii="宋体" w:hAnsi="宋体" w:eastAsia="宋体" w:cs="宋体"/>
          <w:spacing w:val="18"/>
          <w:sz w:val="22"/>
          <w:szCs w:val="22"/>
        </w:rPr>
        <w:t xml:space="preserve"> </w:t>
      </w:r>
      <w:r>
        <w:rPr>
          <w:rFonts w:ascii="宋体" w:hAnsi="宋体" w:eastAsia="宋体" w:cs="宋体"/>
          <w:spacing w:val="-10"/>
          <w:sz w:val="22"/>
          <w:szCs w:val="22"/>
        </w:rPr>
        <w:t>意识，重视环境保护，并具有独立解决非常规问题</w:t>
      </w:r>
      <w:r>
        <w:rPr>
          <w:rFonts w:ascii="宋体" w:hAnsi="宋体" w:eastAsia="宋体" w:cs="宋体"/>
          <w:spacing w:val="-11"/>
          <w:sz w:val="22"/>
          <w:szCs w:val="22"/>
        </w:rPr>
        <w:t>的基本能力；能指导他人进行工作或协助</w:t>
      </w:r>
      <w:r>
        <w:rPr>
          <w:rFonts w:ascii="宋体" w:hAnsi="宋体" w:eastAsia="宋体" w:cs="宋体"/>
          <w:sz w:val="22"/>
          <w:szCs w:val="22"/>
        </w:rPr>
        <w:t xml:space="preserve"> </w:t>
      </w:r>
      <w:r>
        <w:rPr>
          <w:rFonts w:ascii="宋体" w:hAnsi="宋体" w:eastAsia="宋体" w:cs="宋体"/>
          <w:spacing w:val="-11"/>
          <w:sz w:val="22"/>
          <w:szCs w:val="22"/>
        </w:rPr>
        <w:t>培训一般操作人员。同时具有下列专业能力：</w:t>
      </w:r>
    </w:p>
    <w:p w14:paraId="5EE44A39">
      <w:pPr>
        <w:spacing w:before="26" w:line="219" w:lineRule="auto"/>
        <w:ind w:left="410"/>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52"/>
          <w:sz w:val="22"/>
          <w:szCs w:val="22"/>
        </w:rPr>
        <w:t xml:space="preserve"> </w:t>
      </w:r>
      <w:r>
        <w:rPr>
          <w:rFonts w:ascii="宋体" w:hAnsi="宋体" w:eastAsia="宋体" w:cs="宋体"/>
          <w:spacing w:val="-11"/>
          <w:sz w:val="22"/>
          <w:szCs w:val="22"/>
        </w:rPr>
        <w:t>能制订车间生产计划和质量计划，编制工序卡。</w:t>
      </w:r>
    </w:p>
    <w:p w14:paraId="308E7CD1">
      <w:pPr>
        <w:spacing w:before="6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能正确布局工序与人员分配，编写生产工艺流程实施方案，协调工序生产进度。</w:t>
      </w:r>
    </w:p>
    <w:p w14:paraId="3679D025">
      <w:pPr>
        <w:spacing w:before="30" w:line="244" w:lineRule="auto"/>
        <w:ind w:right="12" w:firstLine="410"/>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5"/>
          <w:sz w:val="22"/>
          <w:szCs w:val="22"/>
        </w:rPr>
        <w:t>能正确操作烟火药生产设备，并能全面掌控成品和半</w:t>
      </w:r>
      <w:r>
        <w:rPr>
          <w:rFonts w:ascii="宋体" w:hAnsi="宋体" w:eastAsia="宋体" w:cs="宋体"/>
          <w:spacing w:val="-6"/>
          <w:sz w:val="22"/>
          <w:szCs w:val="22"/>
        </w:rPr>
        <w:t>成品的质量，提高生产效率和</w:t>
      </w:r>
      <w:r>
        <w:rPr>
          <w:rFonts w:ascii="宋体" w:hAnsi="宋体" w:eastAsia="宋体" w:cs="宋体"/>
          <w:sz w:val="22"/>
          <w:szCs w:val="22"/>
        </w:rPr>
        <w:t xml:space="preserve"> </w:t>
      </w:r>
      <w:r>
        <w:rPr>
          <w:rFonts w:ascii="宋体" w:hAnsi="宋体" w:eastAsia="宋体" w:cs="宋体"/>
          <w:spacing w:val="-10"/>
          <w:sz w:val="22"/>
          <w:szCs w:val="22"/>
        </w:rPr>
        <w:t>操作安全性。</w:t>
      </w:r>
    </w:p>
    <w:p w14:paraId="4D149C1F">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能根据产品技术性能要求进行原辅材料准备。</w:t>
      </w:r>
    </w:p>
    <w:p w14:paraId="77065FCE">
      <w:pPr>
        <w:spacing w:before="9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能正确选用生产设备、工装、工具</w:t>
      </w:r>
      <w:r>
        <w:rPr>
          <w:rFonts w:ascii="宋体" w:hAnsi="宋体" w:eastAsia="宋体" w:cs="宋体"/>
          <w:spacing w:val="-9"/>
          <w:sz w:val="22"/>
          <w:szCs w:val="22"/>
        </w:rPr>
        <w:t>和仪器仪表。</w:t>
      </w:r>
    </w:p>
    <w:p w14:paraId="2C3AA10E">
      <w:pPr>
        <w:spacing w:before="4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能正确进行安全检查和操作技能培训。</w:t>
      </w:r>
    </w:p>
    <w:p w14:paraId="0875A730">
      <w:pPr>
        <w:spacing w:line="219" w:lineRule="auto"/>
        <w:rPr>
          <w:rFonts w:ascii="宋体" w:hAnsi="宋体" w:eastAsia="宋体" w:cs="宋体"/>
          <w:sz w:val="20"/>
          <w:szCs w:val="20"/>
        </w:rPr>
        <w:sectPr>
          <w:footerReference r:id="rId446" w:type="default"/>
          <w:pgSz w:w="10770" w:h="15080"/>
          <w:pgMar w:top="400" w:right="1319" w:bottom="1222" w:left="1049" w:header="0" w:footer="954" w:gutter="0"/>
          <w:cols w:space="720" w:num="1"/>
        </w:sectPr>
      </w:pPr>
    </w:p>
    <w:p w14:paraId="3B0BD8EF">
      <w:pPr>
        <w:pStyle w:val="2"/>
        <w:spacing w:line="272" w:lineRule="auto"/>
      </w:pPr>
    </w:p>
    <w:p w14:paraId="2C41397D">
      <w:pPr>
        <w:pStyle w:val="2"/>
        <w:spacing w:line="272" w:lineRule="auto"/>
      </w:pPr>
    </w:p>
    <w:p w14:paraId="220FB269">
      <w:pPr>
        <w:pStyle w:val="2"/>
        <w:spacing w:line="272" w:lineRule="auto"/>
      </w:pPr>
    </w:p>
    <w:p w14:paraId="2341CDAF">
      <w:pPr>
        <w:pStyle w:val="2"/>
        <w:spacing w:line="272" w:lineRule="auto"/>
      </w:pPr>
    </w:p>
    <w:p w14:paraId="2264DC08">
      <w:pPr>
        <w:spacing w:before="72" w:line="218" w:lineRule="auto"/>
        <w:ind w:left="399"/>
        <w:rPr>
          <w:rFonts w:ascii="宋体" w:hAnsi="宋体" w:eastAsia="宋体" w:cs="宋体"/>
          <w:sz w:val="22"/>
          <w:szCs w:val="22"/>
        </w:rPr>
      </w:pPr>
      <w:bookmarkStart w:id="798" w:name="bookmark1454"/>
      <w:bookmarkEnd w:id="798"/>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能收集烟花爆竹产品信息，分析并撰写市场营销可行性报告。</w:t>
      </w:r>
    </w:p>
    <w:p w14:paraId="081682B8">
      <w:pPr>
        <w:spacing w:before="50"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烟花爆竹工(6-11-09-05)</w:t>
      </w:r>
    </w:p>
    <w:p w14:paraId="22734F87">
      <w:pPr>
        <w:spacing w:before="46"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6B806E73">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1AFBFBD4">
      <w:pPr>
        <w:spacing w:before="68" w:line="270" w:lineRule="auto"/>
        <w:ind w:right="20" w:firstLine="399"/>
        <w:rPr>
          <w:rFonts w:ascii="宋体" w:hAnsi="宋体" w:eastAsia="宋体" w:cs="宋体"/>
          <w:sz w:val="22"/>
          <w:szCs w:val="22"/>
        </w:rPr>
      </w:pPr>
      <w:r>
        <w:rPr>
          <w:rFonts w:ascii="宋体" w:hAnsi="宋体" w:eastAsia="宋体" w:cs="宋体"/>
          <w:spacing w:val="-8"/>
          <w:sz w:val="22"/>
          <w:szCs w:val="22"/>
        </w:rPr>
        <w:t>化学、花炮原材料、花炮配方、花炮制作、花炮标准与检测、花炮机</w:t>
      </w:r>
      <w:r>
        <w:rPr>
          <w:rFonts w:ascii="宋体" w:hAnsi="宋体" w:eastAsia="宋体" w:cs="宋体"/>
          <w:spacing w:val="-9"/>
          <w:sz w:val="22"/>
          <w:szCs w:val="22"/>
        </w:rPr>
        <w:t>械、花炮新工艺、</w:t>
      </w:r>
      <w:r>
        <w:rPr>
          <w:rFonts w:ascii="宋体" w:hAnsi="宋体" w:eastAsia="宋体" w:cs="宋体"/>
          <w:sz w:val="22"/>
          <w:szCs w:val="22"/>
        </w:rPr>
        <w:t xml:space="preserve"> </w:t>
      </w:r>
      <w:r>
        <w:rPr>
          <w:rFonts w:ascii="宋体" w:hAnsi="宋体" w:eastAsia="宋体" w:cs="宋体"/>
          <w:spacing w:val="-10"/>
          <w:sz w:val="22"/>
          <w:szCs w:val="22"/>
        </w:rPr>
        <w:t>产品设计与开发、安全生产管理、工厂布局规划、质量检验与管理等。</w:t>
      </w:r>
    </w:p>
    <w:p w14:paraId="306027E5">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对应下一级专业编码：0910-4</w:t>
      </w:r>
    </w:p>
    <w:p w14:paraId="16D7B709">
      <w:pPr>
        <w:spacing w:before="314" w:line="219" w:lineRule="auto"/>
        <w:ind w:left="3049"/>
        <w:outlineLvl w:val="1"/>
        <w:rPr>
          <w:rFonts w:ascii="宋体" w:hAnsi="宋体" w:eastAsia="宋体" w:cs="宋体"/>
          <w:sz w:val="28"/>
          <w:szCs w:val="28"/>
        </w:rPr>
      </w:pPr>
      <w:bookmarkStart w:id="799" w:name="bookmark793"/>
      <w:bookmarkEnd w:id="799"/>
      <w:r>
        <w:rPr>
          <w:rFonts w:ascii="Times New Roman" w:hAnsi="Times New Roman" w:eastAsia="Times New Roman" w:cs="Times New Roman"/>
          <w:b/>
          <w:bCs/>
          <w:spacing w:val="-17"/>
          <w:sz w:val="28"/>
          <w:szCs w:val="28"/>
        </w:rPr>
        <w:t>0911</w:t>
      </w:r>
      <w:r>
        <w:rPr>
          <w:rFonts w:ascii="Times New Roman" w:hAnsi="Times New Roman" w:eastAsia="Times New Roman" w:cs="Times New Roman"/>
          <w:b/>
          <w:bCs/>
          <w:spacing w:val="12"/>
          <w:sz w:val="28"/>
          <w:szCs w:val="28"/>
        </w:rPr>
        <w:t xml:space="preserve">   </w:t>
      </w:r>
      <w:r>
        <w:rPr>
          <w:rFonts w:ascii="宋体" w:hAnsi="宋体" w:eastAsia="宋体" w:cs="宋体"/>
          <w:b/>
          <w:bCs/>
          <w:spacing w:val="-17"/>
          <w:sz w:val="28"/>
          <w:szCs w:val="28"/>
        </w:rPr>
        <w:t>化工安全管理</w:t>
      </w:r>
    </w:p>
    <w:p w14:paraId="61611193">
      <w:pPr>
        <w:spacing w:before="190" w:line="220" w:lineRule="auto"/>
        <w:ind w:left="3500"/>
        <w:outlineLvl w:val="1"/>
        <w:rPr>
          <w:rFonts w:ascii="宋体" w:hAnsi="宋体" w:eastAsia="宋体" w:cs="宋体"/>
          <w:sz w:val="24"/>
          <w:szCs w:val="24"/>
        </w:rPr>
      </w:pPr>
      <w:bookmarkStart w:id="800" w:name="bookmark794"/>
      <w:bookmarkEnd w:id="800"/>
      <w:r>
        <w:rPr>
          <w:rFonts w:ascii="Times New Roman" w:hAnsi="Times New Roman" w:eastAsia="Times New Roman" w:cs="Times New Roman"/>
          <w:spacing w:val="-6"/>
          <w:sz w:val="24"/>
          <w:szCs w:val="24"/>
        </w:rPr>
        <w:t>0911-4</w:t>
      </w:r>
      <w:r>
        <w:rPr>
          <w:rFonts w:ascii="Times New Roman" w:hAnsi="Times New Roman" w:eastAsia="Times New Roman" w:cs="Times New Roman"/>
          <w:spacing w:val="3"/>
          <w:sz w:val="24"/>
          <w:szCs w:val="24"/>
        </w:rPr>
        <w:t xml:space="preserve">    </w:t>
      </w:r>
      <w:r>
        <w:rPr>
          <w:rFonts w:ascii="宋体" w:hAnsi="宋体" w:eastAsia="宋体" w:cs="宋体"/>
          <w:spacing w:val="-6"/>
          <w:sz w:val="24"/>
          <w:szCs w:val="24"/>
        </w:rPr>
        <w:t>中</w:t>
      </w:r>
      <w:r>
        <w:rPr>
          <w:rFonts w:ascii="宋体" w:hAnsi="宋体" w:eastAsia="宋体" w:cs="宋体"/>
          <w:spacing w:val="-47"/>
          <w:sz w:val="24"/>
          <w:szCs w:val="24"/>
        </w:rPr>
        <w:t xml:space="preserve"> </w:t>
      </w:r>
      <w:r>
        <w:rPr>
          <w:rFonts w:ascii="宋体" w:hAnsi="宋体" w:eastAsia="宋体" w:cs="宋体"/>
          <w:spacing w:val="-6"/>
          <w:sz w:val="24"/>
          <w:szCs w:val="24"/>
        </w:rPr>
        <w:t>级</w:t>
      </w:r>
    </w:p>
    <w:p w14:paraId="704DCF35">
      <w:pPr>
        <w:spacing w:before="191" w:line="221" w:lineRule="auto"/>
        <w:ind w:left="399"/>
        <w:rPr>
          <w:rFonts w:ascii="黑体" w:hAnsi="黑体" w:eastAsia="黑体" w:cs="黑体"/>
          <w:sz w:val="22"/>
          <w:szCs w:val="22"/>
        </w:rPr>
      </w:pPr>
      <w:r>
        <w:rPr>
          <w:rFonts w:ascii="黑体" w:hAnsi="黑体" w:eastAsia="黑体" w:cs="黑体"/>
          <w:spacing w:val="-8"/>
          <w:sz w:val="22"/>
          <w:szCs w:val="22"/>
        </w:rPr>
        <w:t>专业编码：0911-4</w:t>
      </w:r>
    </w:p>
    <w:p w14:paraId="7CB6F425">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化工安全管理</w:t>
      </w:r>
    </w:p>
    <w:p w14:paraId="168ADA5B">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培养从事化工安全管理的中级技能人才。</w:t>
      </w:r>
    </w:p>
    <w:p w14:paraId="1F728C3E">
      <w:pPr>
        <w:spacing w:before="45"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46C66DF2">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37113B3">
      <w:pPr>
        <w:spacing w:before="48" w:line="261" w:lineRule="auto"/>
        <w:ind w:right="8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会；了解化工安全管理相关</w:t>
      </w:r>
      <w:r>
        <w:rPr>
          <w:rFonts w:ascii="宋体" w:hAnsi="宋体" w:eastAsia="宋体" w:cs="宋体"/>
          <w:sz w:val="22"/>
          <w:szCs w:val="22"/>
        </w:rPr>
        <w:t xml:space="preserve"> </w:t>
      </w:r>
      <w:r>
        <w:rPr>
          <w:rFonts w:ascii="宋体" w:hAnsi="宋体" w:eastAsia="宋体" w:cs="宋体"/>
          <w:spacing w:val="-11"/>
          <w:sz w:val="22"/>
          <w:szCs w:val="22"/>
        </w:rPr>
        <w:t>工作流程，严格执行设备操作规定，遵守各项操作规程，具有安全意识，重视环境保护，并</w:t>
      </w:r>
      <w:r>
        <w:rPr>
          <w:rFonts w:ascii="宋体" w:hAnsi="宋体" w:eastAsia="宋体" w:cs="宋体"/>
          <w:spacing w:val="8"/>
          <w:sz w:val="22"/>
          <w:szCs w:val="22"/>
        </w:rPr>
        <w:t xml:space="preserve"> </w:t>
      </w:r>
      <w:r>
        <w:rPr>
          <w:rFonts w:ascii="宋体" w:hAnsi="宋体" w:eastAsia="宋体" w:cs="宋体"/>
          <w:spacing w:val="-11"/>
          <w:sz w:val="22"/>
          <w:szCs w:val="22"/>
        </w:rPr>
        <w:t>能解决一般性专业问题。同时具有下列专业能力：</w:t>
      </w:r>
    </w:p>
    <w:p w14:paraId="70DD6AC1">
      <w:pPr>
        <w:spacing w:before="14" w:line="246" w:lineRule="auto"/>
        <w:ind w:right="97"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1"/>
          <w:sz w:val="22"/>
          <w:szCs w:val="22"/>
        </w:rPr>
        <w:t xml:space="preserve"> </w:t>
      </w:r>
      <w:r>
        <w:rPr>
          <w:rFonts w:ascii="宋体" w:hAnsi="宋体" w:eastAsia="宋体" w:cs="宋体"/>
          <w:spacing w:val="-6"/>
          <w:sz w:val="22"/>
          <w:szCs w:val="22"/>
        </w:rPr>
        <w:t>能根据现代化工生产工艺、设备运行情况、化工单元操作规范识别常见安全风险隐</w:t>
      </w:r>
      <w:r>
        <w:rPr>
          <w:rFonts w:ascii="宋体" w:hAnsi="宋体" w:eastAsia="宋体" w:cs="宋体"/>
          <w:sz w:val="22"/>
          <w:szCs w:val="22"/>
        </w:rPr>
        <w:t xml:space="preserve"> </w:t>
      </w:r>
      <w:r>
        <w:rPr>
          <w:rFonts w:ascii="宋体" w:hAnsi="宋体" w:eastAsia="宋体" w:cs="宋体"/>
          <w:spacing w:val="-10"/>
          <w:sz w:val="22"/>
          <w:szCs w:val="22"/>
        </w:rPr>
        <w:t>患。</w:t>
      </w:r>
    </w:p>
    <w:p w14:paraId="1DCBC805">
      <w:pPr>
        <w:spacing w:before="4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能完成化工生产常用设备基本操作与维</w:t>
      </w:r>
      <w:r>
        <w:rPr>
          <w:rFonts w:ascii="宋体" w:hAnsi="宋体" w:eastAsia="宋体" w:cs="宋体"/>
          <w:spacing w:val="-9"/>
          <w:sz w:val="22"/>
          <w:szCs w:val="22"/>
        </w:rPr>
        <w:t>护。</w:t>
      </w:r>
    </w:p>
    <w:p w14:paraId="1DEA5F1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能完成常用安全、环保设施的基本操作，以及</w:t>
      </w:r>
      <w:r>
        <w:rPr>
          <w:rFonts w:ascii="宋体" w:hAnsi="宋体" w:eastAsia="宋体" w:cs="宋体"/>
          <w:spacing w:val="-10"/>
          <w:sz w:val="22"/>
          <w:szCs w:val="22"/>
        </w:rPr>
        <w:t>诊断化工产品生产过程中的常见故障。</w:t>
      </w:r>
    </w:p>
    <w:p w14:paraId="0A01C34D">
      <w:pPr>
        <w:spacing w:before="36" w:line="250" w:lineRule="auto"/>
        <w:ind w:right="100" w:firstLine="399"/>
        <w:rPr>
          <w:rFonts w:ascii="宋体" w:hAnsi="宋体" w:eastAsia="宋体" w:cs="宋体"/>
          <w:sz w:val="22"/>
          <w:szCs w:val="22"/>
        </w:rPr>
      </w:pPr>
      <w:r>
        <w:rPr>
          <w:rFonts w:ascii="宋体" w:hAnsi="宋体" w:eastAsia="宋体" w:cs="宋体"/>
          <w:spacing w:val="-7"/>
          <w:sz w:val="22"/>
          <w:szCs w:val="22"/>
        </w:rPr>
        <w:t>4.</w:t>
      </w:r>
      <w:r>
        <w:rPr>
          <w:rFonts w:ascii="宋体" w:hAnsi="宋体" w:eastAsia="宋体" w:cs="宋体"/>
          <w:spacing w:val="-42"/>
          <w:sz w:val="22"/>
          <w:szCs w:val="22"/>
        </w:rPr>
        <w:t xml:space="preserve"> </w:t>
      </w:r>
      <w:r>
        <w:rPr>
          <w:rFonts w:ascii="宋体" w:hAnsi="宋体" w:eastAsia="宋体" w:cs="宋体"/>
          <w:spacing w:val="-7"/>
          <w:sz w:val="22"/>
          <w:szCs w:val="22"/>
        </w:rPr>
        <w:t>能根据全球化学品统一分类和标签制度(</w:t>
      </w:r>
      <w:r>
        <w:rPr>
          <w:rFonts w:ascii="宋体" w:hAnsi="宋体" w:eastAsia="宋体" w:cs="宋体"/>
          <w:spacing w:val="-53"/>
          <w:sz w:val="22"/>
          <w:szCs w:val="22"/>
        </w:rPr>
        <w:t xml:space="preserve"> </w:t>
      </w:r>
      <w:r>
        <w:rPr>
          <w:rFonts w:ascii="Times New Roman" w:hAnsi="Times New Roman" w:eastAsia="Times New Roman" w:cs="Times New Roman"/>
          <w:spacing w:val="-7"/>
          <w:sz w:val="22"/>
          <w:szCs w:val="22"/>
        </w:rPr>
        <w:t>GHS)</w:t>
      </w:r>
      <w:r>
        <w:rPr>
          <w:rFonts w:ascii="Times New Roman" w:hAnsi="Times New Roman" w:eastAsia="Times New Roman" w:cs="Times New Roman"/>
          <w:spacing w:val="-31"/>
          <w:sz w:val="22"/>
          <w:szCs w:val="22"/>
        </w:rPr>
        <w:t xml:space="preserve"> </w:t>
      </w:r>
      <w:r>
        <w:rPr>
          <w:rFonts w:ascii="宋体" w:hAnsi="宋体" w:eastAsia="宋体" w:cs="宋体"/>
          <w:spacing w:val="-7"/>
          <w:sz w:val="22"/>
          <w:szCs w:val="22"/>
        </w:rPr>
        <w:t>、危险化学品的包装与标</w:t>
      </w:r>
      <w:r>
        <w:rPr>
          <w:rFonts w:ascii="宋体" w:hAnsi="宋体" w:eastAsia="宋体" w:cs="宋体"/>
          <w:spacing w:val="-8"/>
          <w:sz w:val="22"/>
          <w:szCs w:val="22"/>
        </w:rPr>
        <w:t>识，识别并</w:t>
      </w:r>
      <w:r>
        <w:rPr>
          <w:rFonts w:ascii="宋体" w:hAnsi="宋体" w:eastAsia="宋体" w:cs="宋体"/>
          <w:sz w:val="22"/>
          <w:szCs w:val="22"/>
        </w:rPr>
        <w:t xml:space="preserve"> </w:t>
      </w:r>
      <w:r>
        <w:rPr>
          <w:rFonts w:ascii="宋体" w:hAnsi="宋体" w:eastAsia="宋体" w:cs="宋体"/>
          <w:spacing w:val="-9"/>
          <w:sz w:val="22"/>
          <w:szCs w:val="22"/>
        </w:rPr>
        <w:t>管理危险化学品。</w:t>
      </w:r>
    </w:p>
    <w:p w14:paraId="2FE8F5D4">
      <w:pPr>
        <w:spacing w:before="15" w:line="258" w:lineRule="auto"/>
        <w:ind w:right="93"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32"/>
          <w:sz w:val="22"/>
          <w:szCs w:val="22"/>
        </w:rPr>
        <w:t xml:space="preserve"> </w:t>
      </w:r>
      <w:r>
        <w:rPr>
          <w:rFonts w:ascii="宋体" w:hAnsi="宋体" w:eastAsia="宋体" w:cs="宋体"/>
          <w:spacing w:val="-6"/>
          <w:sz w:val="22"/>
          <w:szCs w:val="22"/>
        </w:rPr>
        <w:t>能根据职业健康安全管理体系</w:t>
      </w:r>
      <w:r>
        <w:rPr>
          <w:rFonts w:ascii="宋体" w:hAnsi="宋体" w:eastAsia="宋体" w:cs="宋体"/>
          <w:spacing w:val="-40"/>
          <w:sz w:val="22"/>
          <w:szCs w:val="22"/>
        </w:rPr>
        <w:t xml:space="preserve"> </w:t>
      </w:r>
      <w:r>
        <w:rPr>
          <w:rFonts w:ascii="宋体" w:hAnsi="宋体" w:eastAsia="宋体" w:cs="宋体"/>
          <w:spacing w:val="-6"/>
          <w:sz w:val="22"/>
          <w:szCs w:val="22"/>
        </w:rPr>
        <w:t>(</w:t>
      </w:r>
      <w:r>
        <w:rPr>
          <w:rFonts w:ascii="宋体" w:hAnsi="宋体" w:eastAsia="宋体" w:cs="宋体"/>
          <w:spacing w:val="-53"/>
          <w:sz w:val="22"/>
          <w:szCs w:val="22"/>
        </w:rPr>
        <w:t xml:space="preserve"> </w:t>
      </w:r>
      <w:r>
        <w:rPr>
          <w:rFonts w:ascii="Times New Roman" w:hAnsi="Times New Roman" w:eastAsia="Times New Roman" w:cs="Times New Roman"/>
          <w:spacing w:val="-6"/>
          <w:sz w:val="22"/>
          <w:szCs w:val="22"/>
        </w:rPr>
        <w:t>HES)</w:t>
      </w:r>
      <w:r>
        <w:rPr>
          <w:rFonts w:ascii="Times New Roman" w:hAnsi="Times New Roman" w:eastAsia="Times New Roman" w:cs="Times New Roman"/>
          <w:spacing w:val="18"/>
          <w:sz w:val="22"/>
          <w:szCs w:val="22"/>
        </w:rPr>
        <w:t xml:space="preserve">  </w:t>
      </w:r>
      <w:r>
        <w:rPr>
          <w:rFonts w:ascii="宋体" w:hAnsi="宋体" w:eastAsia="宋体" w:cs="宋体"/>
          <w:spacing w:val="-6"/>
          <w:sz w:val="22"/>
          <w:szCs w:val="22"/>
        </w:rPr>
        <w:t>基础知识及常用安全法律法规，进行基本的</w:t>
      </w:r>
      <w:r>
        <w:rPr>
          <w:rFonts w:ascii="宋体" w:hAnsi="宋体" w:eastAsia="宋体" w:cs="宋体"/>
          <w:sz w:val="22"/>
          <w:szCs w:val="22"/>
        </w:rPr>
        <w:t xml:space="preserve"> </w:t>
      </w:r>
      <w:r>
        <w:rPr>
          <w:rFonts w:ascii="宋体" w:hAnsi="宋体" w:eastAsia="宋体" w:cs="宋体"/>
          <w:spacing w:val="-9"/>
          <w:sz w:val="22"/>
          <w:szCs w:val="22"/>
        </w:rPr>
        <w:t>职业健康安全管理。</w:t>
      </w:r>
    </w:p>
    <w:p w14:paraId="53301BEF">
      <w:pPr>
        <w:spacing w:before="48" w:line="219" w:lineRule="auto"/>
        <w:ind w:left="399"/>
        <w:rPr>
          <w:rFonts w:ascii="宋体" w:hAnsi="宋体" w:eastAsia="宋体" w:cs="宋体"/>
          <w:sz w:val="22"/>
          <w:szCs w:val="22"/>
        </w:rPr>
      </w:pPr>
      <w:r>
        <w:rPr>
          <w:rFonts w:ascii="宋体" w:hAnsi="宋体" w:eastAsia="宋体" w:cs="宋体"/>
          <w:spacing w:val="-8"/>
          <w:sz w:val="22"/>
          <w:szCs w:val="22"/>
        </w:rPr>
        <w:t>6.能根据劳动保护基本知识及消防知识，妥善处置化工安全事故。</w:t>
      </w:r>
    </w:p>
    <w:p w14:paraId="4FB7883A">
      <w:pPr>
        <w:spacing w:before="69" w:line="260" w:lineRule="auto"/>
        <w:ind w:left="399" w:right="562"/>
        <w:rPr>
          <w:rFonts w:ascii="黑体" w:hAnsi="黑体" w:eastAsia="黑体" w:cs="黑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安全员(6-31-06-00)、化工安全员*(6-31-06-00)</w:t>
      </w:r>
      <w:r>
        <w:rPr>
          <w:rFonts w:ascii="宋体" w:hAnsi="宋体" w:eastAsia="宋体" w:cs="宋体"/>
          <w:spacing w:val="6"/>
          <w:sz w:val="22"/>
          <w:szCs w:val="22"/>
        </w:rPr>
        <w:t xml:space="preserve"> </w:t>
      </w:r>
      <w:r>
        <w:rPr>
          <w:rFonts w:ascii="黑体" w:hAnsi="黑体" w:eastAsia="黑体" w:cs="黑体"/>
          <w:spacing w:val="2"/>
          <w:sz w:val="22"/>
          <w:szCs w:val="22"/>
        </w:rPr>
        <w:t>职业资格(职业技能等级):</w:t>
      </w:r>
    </w:p>
    <w:p w14:paraId="192843ED">
      <w:pPr>
        <w:spacing w:before="1" w:line="220"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4355E4E">
      <w:pPr>
        <w:spacing w:before="47" w:line="262" w:lineRule="auto"/>
        <w:ind w:firstLine="399"/>
        <w:jc w:val="both"/>
        <w:rPr>
          <w:rFonts w:ascii="宋体" w:hAnsi="宋体" w:eastAsia="宋体" w:cs="宋体"/>
          <w:sz w:val="22"/>
          <w:szCs w:val="22"/>
        </w:rPr>
      </w:pPr>
      <w:r>
        <w:rPr>
          <w:rFonts w:ascii="宋体" w:hAnsi="宋体" w:eastAsia="宋体" w:cs="宋体"/>
          <w:spacing w:val="-8"/>
          <w:sz w:val="22"/>
          <w:szCs w:val="22"/>
        </w:rPr>
        <w:t>基础化学、有机合成单元过程、化工分析、化工设备机械基础、化工单元过程与操作、</w:t>
      </w:r>
      <w:r>
        <w:rPr>
          <w:rFonts w:ascii="宋体" w:hAnsi="宋体" w:eastAsia="宋体" w:cs="宋体"/>
          <w:spacing w:val="13"/>
          <w:sz w:val="22"/>
          <w:szCs w:val="22"/>
        </w:rPr>
        <w:t xml:space="preserve"> </w:t>
      </w:r>
      <w:r>
        <w:rPr>
          <w:rFonts w:ascii="宋体" w:hAnsi="宋体" w:eastAsia="宋体" w:cs="宋体"/>
          <w:spacing w:val="-6"/>
          <w:sz w:val="22"/>
          <w:szCs w:val="22"/>
        </w:rPr>
        <w:t>化工制图与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、化学实验基本操作、化工常用设备、化工工艺、危险化学品安全技术应</w:t>
      </w:r>
      <w:r>
        <w:rPr>
          <w:rFonts w:ascii="宋体" w:hAnsi="宋体" w:eastAsia="宋体" w:cs="宋体"/>
          <w:spacing w:val="1"/>
          <w:sz w:val="22"/>
          <w:szCs w:val="22"/>
        </w:rPr>
        <w:t xml:space="preserve">  </w:t>
      </w:r>
      <w:r>
        <w:rPr>
          <w:rFonts w:ascii="宋体" w:hAnsi="宋体" w:eastAsia="宋体" w:cs="宋体"/>
          <w:spacing w:val="-10"/>
          <w:sz w:val="22"/>
          <w:szCs w:val="22"/>
        </w:rPr>
        <w:t>用、化工质量检测、过程控制工程等。</w:t>
      </w:r>
    </w:p>
    <w:p w14:paraId="0E8F9605">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对应上一级专业编码：0911-3</w:t>
      </w:r>
    </w:p>
    <w:p w14:paraId="0C5CCFB8">
      <w:pPr>
        <w:spacing w:before="226" w:line="219" w:lineRule="auto"/>
        <w:ind w:left="3500"/>
        <w:outlineLvl w:val="1"/>
        <w:rPr>
          <w:rFonts w:ascii="宋体" w:hAnsi="宋体" w:eastAsia="宋体" w:cs="宋体"/>
          <w:sz w:val="24"/>
          <w:szCs w:val="24"/>
        </w:rPr>
      </w:pPr>
      <w:bookmarkStart w:id="801" w:name="bookmark795"/>
      <w:bookmarkEnd w:id="801"/>
      <w:r>
        <w:rPr>
          <w:rFonts w:ascii="Times New Roman" w:hAnsi="Times New Roman" w:eastAsia="Times New Roman" w:cs="Times New Roman"/>
          <w:sz w:val="24"/>
          <w:szCs w:val="24"/>
        </w:rPr>
        <w:t>0911-3</w:t>
      </w:r>
      <w:r>
        <w:rPr>
          <w:rFonts w:ascii="Times New Roman" w:hAnsi="Times New Roman" w:eastAsia="Times New Roman" w:cs="Times New Roman"/>
          <w:spacing w:val="5"/>
          <w:sz w:val="24"/>
          <w:szCs w:val="24"/>
        </w:rPr>
        <w:t xml:space="preserve">    </w:t>
      </w:r>
      <w:r>
        <w:rPr>
          <w:rFonts w:ascii="宋体" w:hAnsi="宋体" w:eastAsia="宋体" w:cs="宋体"/>
          <w:sz w:val="24"/>
          <w:szCs w:val="24"/>
        </w:rPr>
        <w:t>高级</w:t>
      </w:r>
    </w:p>
    <w:p w14:paraId="3C8E000F">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专业编码：0911-3</w:t>
      </w:r>
    </w:p>
    <w:p w14:paraId="04B91E2A">
      <w:pPr>
        <w:spacing w:line="221" w:lineRule="auto"/>
        <w:rPr>
          <w:rFonts w:ascii="黑体" w:hAnsi="黑体" w:eastAsia="黑体" w:cs="黑体"/>
          <w:sz w:val="22"/>
          <w:szCs w:val="22"/>
        </w:rPr>
        <w:sectPr>
          <w:footerReference r:id="rId447" w:type="default"/>
          <w:pgSz w:w="10770" w:h="15080"/>
          <w:pgMar w:top="400" w:right="1019" w:bottom="1214" w:left="1280" w:header="0" w:footer="958" w:gutter="0"/>
          <w:cols w:space="720" w:num="1"/>
        </w:sectPr>
      </w:pPr>
    </w:p>
    <w:p w14:paraId="3D4FB9E6">
      <w:pPr>
        <w:pStyle w:val="2"/>
        <w:spacing w:line="269" w:lineRule="auto"/>
      </w:pPr>
    </w:p>
    <w:p w14:paraId="14EC48D0">
      <w:pPr>
        <w:pStyle w:val="2"/>
        <w:spacing w:line="270" w:lineRule="auto"/>
      </w:pPr>
    </w:p>
    <w:p w14:paraId="34DACCBA">
      <w:pPr>
        <w:pStyle w:val="2"/>
        <w:spacing w:line="270" w:lineRule="auto"/>
      </w:pPr>
    </w:p>
    <w:p w14:paraId="330CED92">
      <w:pPr>
        <w:pStyle w:val="2"/>
        <w:spacing w:line="270" w:lineRule="auto"/>
      </w:pPr>
    </w:p>
    <w:p w14:paraId="4A17CE12">
      <w:pPr>
        <w:spacing w:before="71" w:line="222" w:lineRule="auto"/>
        <w:ind w:left="399"/>
        <w:rPr>
          <w:rFonts w:ascii="宋体" w:hAnsi="宋体" w:eastAsia="宋体" w:cs="宋体"/>
          <w:sz w:val="22"/>
          <w:szCs w:val="22"/>
        </w:rPr>
      </w:pPr>
      <w:bookmarkStart w:id="802" w:name="bookmark1455"/>
      <w:bookmarkEnd w:id="802"/>
      <w:r>
        <w:rPr>
          <w:rFonts w:ascii="黑体" w:hAnsi="黑体" w:eastAsia="黑体" w:cs="黑体"/>
          <w:spacing w:val="-12"/>
          <w:sz w:val="22"/>
          <w:szCs w:val="22"/>
        </w:rPr>
        <w:t>专业名称：</w:t>
      </w:r>
      <w:r>
        <w:rPr>
          <w:rFonts w:ascii="宋体" w:hAnsi="宋体" w:eastAsia="宋体" w:cs="宋体"/>
          <w:spacing w:val="-12"/>
          <w:sz w:val="22"/>
          <w:szCs w:val="22"/>
        </w:rPr>
        <w:t>化工安全管理</w:t>
      </w:r>
    </w:p>
    <w:p w14:paraId="2C84DD89">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培养从事化工安全管理的高级技能</w:t>
      </w:r>
      <w:r>
        <w:rPr>
          <w:rFonts w:ascii="宋体" w:hAnsi="宋体" w:eastAsia="宋体" w:cs="宋体"/>
          <w:spacing w:val="-6"/>
          <w:sz w:val="22"/>
          <w:szCs w:val="22"/>
        </w:rPr>
        <w:t>人才(高级工)。</w:t>
      </w:r>
    </w:p>
    <w:p w14:paraId="38A09092">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A9F91C3">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CEDE61E">
      <w:pPr>
        <w:spacing w:before="6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有获取新知识、新技能的意识和能力，能适应不断变化的职业社会；熟悉化工安全管理相关</w:t>
      </w:r>
      <w:r>
        <w:rPr>
          <w:rFonts w:ascii="宋体" w:hAnsi="宋体" w:eastAsia="宋体" w:cs="宋体"/>
          <w:spacing w:val="18"/>
          <w:sz w:val="22"/>
          <w:szCs w:val="22"/>
        </w:rPr>
        <w:t xml:space="preserve"> </w:t>
      </w:r>
      <w:r>
        <w:rPr>
          <w:rFonts w:ascii="宋体" w:hAnsi="宋体" w:eastAsia="宋体" w:cs="宋体"/>
          <w:spacing w:val="-11"/>
          <w:sz w:val="22"/>
          <w:szCs w:val="22"/>
        </w:rPr>
        <w:t>工作流程，严格执行设备操作规定，遵守各项工艺规程，重视环境保护，并具有独立解决非</w:t>
      </w:r>
      <w:r>
        <w:rPr>
          <w:rFonts w:ascii="宋体" w:hAnsi="宋体" w:eastAsia="宋体" w:cs="宋体"/>
          <w:spacing w:val="18"/>
          <w:sz w:val="22"/>
          <w:szCs w:val="22"/>
        </w:rPr>
        <w:t xml:space="preserve"> </w:t>
      </w:r>
      <w:r>
        <w:rPr>
          <w:rFonts w:ascii="宋体" w:hAnsi="宋体" w:eastAsia="宋体" w:cs="宋体"/>
          <w:spacing w:val="-10"/>
          <w:sz w:val="22"/>
          <w:szCs w:val="22"/>
        </w:rPr>
        <w:t>常规问题的基本能力；能指导他人进行工作</w:t>
      </w:r>
      <w:r>
        <w:rPr>
          <w:rFonts w:ascii="宋体" w:hAnsi="宋体" w:eastAsia="宋体" w:cs="宋体"/>
          <w:spacing w:val="-11"/>
          <w:sz w:val="22"/>
          <w:szCs w:val="22"/>
        </w:rPr>
        <w:t>或协助培训一般操作人员。同时具有下列专业能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11B94740">
      <w:pPr>
        <w:spacing w:before="16" w:line="243" w:lineRule="auto"/>
        <w:ind w:right="130"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能根据现代化工生产工艺、设备运行情况、化工单元操作规范</w:t>
      </w:r>
      <w:r>
        <w:rPr>
          <w:rFonts w:ascii="宋体" w:hAnsi="宋体" w:eastAsia="宋体" w:cs="宋体"/>
          <w:spacing w:val="-7"/>
          <w:sz w:val="22"/>
          <w:szCs w:val="22"/>
        </w:rPr>
        <w:t>识别较复杂安全风险</w:t>
      </w:r>
      <w:r>
        <w:rPr>
          <w:rFonts w:ascii="宋体" w:hAnsi="宋体" w:eastAsia="宋体" w:cs="宋体"/>
          <w:sz w:val="22"/>
          <w:szCs w:val="22"/>
        </w:rPr>
        <w:t xml:space="preserve"> </w:t>
      </w:r>
      <w:r>
        <w:rPr>
          <w:rFonts w:ascii="宋体" w:hAnsi="宋体" w:eastAsia="宋体" w:cs="宋体"/>
          <w:spacing w:val="-8"/>
          <w:sz w:val="22"/>
          <w:szCs w:val="22"/>
        </w:rPr>
        <w:t>隐患。</w:t>
      </w:r>
    </w:p>
    <w:p w14:paraId="39D9F5AA">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能熟练完成化工生产常用设备操作与维</w:t>
      </w:r>
      <w:r>
        <w:rPr>
          <w:rFonts w:ascii="宋体" w:hAnsi="宋体" w:eastAsia="宋体" w:cs="宋体"/>
          <w:spacing w:val="-9"/>
          <w:sz w:val="22"/>
          <w:szCs w:val="22"/>
        </w:rPr>
        <w:t>护。</w:t>
      </w:r>
    </w:p>
    <w:p w14:paraId="3B72E8EF">
      <w:pPr>
        <w:spacing w:before="49" w:line="248"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7"/>
          <w:sz w:val="22"/>
          <w:szCs w:val="22"/>
        </w:rPr>
        <w:t xml:space="preserve"> </w:t>
      </w:r>
      <w:r>
        <w:rPr>
          <w:rFonts w:ascii="宋体" w:hAnsi="宋体" w:eastAsia="宋体" w:cs="宋体"/>
          <w:spacing w:val="-6"/>
          <w:sz w:val="22"/>
          <w:szCs w:val="22"/>
        </w:rPr>
        <w:t>能熟练完成常用安全、环保设施的操作，以及诊断排除化工产品生产过程中的较复</w:t>
      </w:r>
      <w:r>
        <w:rPr>
          <w:rFonts w:ascii="宋体" w:hAnsi="宋体" w:eastAsia="宋体" w:cs="宋体"/>
          <w:sz w:val="22"/>
          <w:szCs w:val="22"/>
        </w:rPr>
        <w:t xml:space="preserve"> </w:t>
      </w:r>
      <w:r>
        <w:rPr>
          <w:rFonts w:ascii="宋体" w:hAnsi="宋体" w:eastAsia="宋体" w:cs="宋体"/>
          <w:spacing w:val="-8"/>
          <w:sz w:val="22"/>
          <w:szCs w:val="22"/>
        </w:rPr>
        <w:t>杂故障。</w:t>
      </w:r>
    </w:p>
    <w:p w14:paraId="39451316">
      <w:pPr>
        <w:spacing w:before="15" w:line="259" w:lineRule="auto"/>
        <w:ind w:right="102" w:firstLine="399"/>
        <w:rPr>
          <w:rFonts w:ascii="宋体" w:hAnsi="宋体" w:eastAsia="宋体" w:cs="宋体"/>
          <w:sz w:val="22"/>
          <w:szCs w:val="22"/>
        </w:rPr>
      </w:pPr>
      <w:r>
        <w:rPr>
          <w:rFonts w:ascii="宋体" w:hAnsi="宋体" w:eastAsia="宋体" w:cs="宋体"/>
          <w:spacing w:val="-5"/>
          <w:sz w:val="22"/>
          <w:szCs w:val="22"/>
        </w:rPr>
        <w:t>4.</w:t>
      </w:r>
      <w:r>
        <w:rPr>
          <w:rFonts w:ascii="宋体" w:hAnsi="宋体" w:eastAsia="宋体" w:cs="宋体"/>
          <w:spacing w:val="-52"/>
          <w:sz w:val="22"/>
          <w:szCs w:val="22"/>
        </w:rPr>
        <w:t xml:space="preserve"> </w:t>
      </w:r>
      <w:r>
        <w:rPr>
          <w:rFonts w:ascii="宋体" w:hAnsi="宋体" w:eastAsia="宋体" w:cs="宋体"/>
          <w:spacing w:val="-5"/>
          <w:sz w:val="22"/>
          <w:szCs w:val="22"/>
        </w:rPr>
        <w:t>能根据全球化学品统一分类和标签制度(</w:t>
      </w:r>
      <w:r>
        <w:rPr>
          <w:rFonts w:ascii="Times New Roman" w:hAnsi="Times New Roman" w:eastAsia="Times New Roman" w:cs="Times New Roman"/>
          <w:spacing w:val="-5"/>
          <w:sz w:val="22"/>
          <w:szCs w:val="22"/>
        </w:rPr>
        <w:t>GHS)</w:t>
      </w:r>
      <w:r>
        <w:rPr>
          <w:rFonts w:ascii="Times New Roman" w:hAnsi="Times New Roman" w:eastAsia="Times New Roman" w:cs="Times New Roman"/>
          <w:spacing w:val="-6"/>
          <w:sz w:val="22"/>
          <w:szCs w:val="22"/>
        </w:rPr>
        <w:t xml:space="preserve">,    </w:t>
      </w:r>
      <w:r>
        <w:rPr>
          <w:rFonts w:ascii="宋体" w:hAnsi="宋体" w:eastAsia="宋体" w:cs="宋体"/>
          <w:spacing w:val="-6"/>
          <w:sz w:val="22"/>
          <w:szCs w:val="22"/>
        </w:rPr>
        <w:t>对危险化学品的生产、运输及管理</w:t>
      </w:r>
      <w:r>
        <w:rPr>
          <w:rFonts w:ascii="宋体" w:hAnsi="宋体" w:eastAsia="宋体" w:cs="宋体"/>
          <w:sz w:val="22"/>
          <w:szCs w:val="22"/>
        </w:rPr>
        <w:t xml:space="preserve"> </w:t>
      </w:r>
      <w:r>
        <w:rPr>
          <w:rFonts w:ascii="宋体" w:hAnsi="宋体" w:eastAsia="宋体" w:cs="宋体"/>
          <w:spacing w:val="-10"/>
          <w:sz w:val="22"/>
          <w:szCs w:val="22"/>
        </w:rPr>
        <w:t>进行安全控制及处置。</w:t>
      </w:r>
    </w:p>
    <w:p w14:paraId="05697DB3">
      <w:pPr>
        <w:spacing w:before="13" w:line="254" w:lineRule="auto"/>
        <w:ind w:right="14" w:firstLine="399"/>
        <w:rPr>
          <w:rFonts w:ascii="宋体" w:hAnsi="宋体" w:eastAsia="宋体" w:cs="宋体"/>
          <w:sz w:val="22"/>
          <w:szCs w:val="22"/>
        </w:rPr>
      </w:pPr>
      <w:r>
        <w:rPr>
          <w:rFonts w:ascii="宋体" w:hAnsi="宋体" w:eastAsia="宋体" w:cs="宋体"/>
          <w:sz w:val="22"/>
          <w:szCs w:val="22"/>
        </w:rPr>
        <w:t>5.</w:t>
      </w:r>
      <w:r>
        <w:rPr>
          <w:rFonts w:ascii="宋体" w:hAnsi="宋体" w:eastAsia="宋体" w:cs="宋体"/>
          <w:spacing w:val="-47"/>
          <w:sz w:val="22"/>
          <w:szCs w:val="22"/>
        </w:rPr>
        <w:t xml:space="preserve"> </w:t>
      </w:r>
      <w:r>
        <w:rPr>
          <w:rFonts w:ascii="宋体" w:hAnsi="宋体" w:eastAsia="宋体" w:cs="宋体"/>
          <w:sz w:val="22"/>
          <w:szCs w:val="22"/>
        </w:rPr>
        <w:t>能根据职业健康安全管理体系(</w:t>
      </w:r>
      <w:r>
        <w:rPr>
          <w:rFonts w:ascii="Times New Roman" w:hAnsi="Times New Roman" w:eastAsia="Times New Roman" w:cs="Times New Roman"/>
          <w:sz w:val="22"/>
          <w:szCs w:val="22"/>
        </w:rPr>
        <w:t>HES</w:t>
      </w:r>
      <w:r>
        <w:rPr>
          <w:rFonts w:ascii="Times New Roman" w:hAnsi="Times New Roman" w:eastAsia="Times New Roman" w:cs="Times New Roman"/>
          <w:spacing w:val="-1"/>
          <w:sz w:val="22"/>
          <w:szCs w:val="22"/>
        </w:rPr>
        <w:t xml:space="preserve">)   </w:t>
      </w:r>
      <w:r>
        <w:rPr>
          <w:rFonts w:ascii="宋体" w:hAnsi="宋体" w:eastAsia="宋体" w:cs="宋体"/>
          <w:spacing w:val="-1"/>
          <w:sz w:val="22"/>
          <w:szCs w:val="22"/>
        </w:rPr>
        <w:t>知识及安全法律法规，识别安全风险隐患、</w:t>
      </w:r>
      <w:r>
        <w:rPr>
          <w:rFonts w:ascii="宋体" w:hAnsi="宋体" w:eastAsia="宋体" w:cs="宋体"/>
          <w:sz w:val="22"/>
          <w:szCs w:val="22"/>
        </w:rPr>
        <w:t xml:space="preserve"> </w:t>
      </w:r>
      <w:r>
        <w:rPr>
          <w:rFonts w:ascii="宋体" w:hAnsi="宋体" w:eastAsia="宋体" w:cs="宋体"/>
          <w:spacing w:val="-11"/>
          <w:sz w:val="22"/>
          <w:szCs w:val="22"/>
        </w:rPr>
        <w:t>做出相关处置措施，进行较全面的职业健康安全管理。</w:t>
      </w:r>
    </w:p>
    <w:p w14:paraId="4C4D308A">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能组织或者参与拟订安全生产规章制度、操作规程和生产安全事故应</w:t>
      </w:r>
      <w:r>
        <w:rPr>
          <w:rFonts w:ascii="宋体" w:hAnsi="宋体" w:eastAsia="宋体" w:cs="宋体"/>
          <w:spacing w:val="-10"/>
          <w:sz w:val="22"/>
          <w:szCs w:val="22"/>
        </w:rPr>
        <w:t>急救援预案。</w:t>
      </w:r>
    </w:p>
    <w:p w14:paraId="6524AFA3">
      <w:pPr>
        <w:spacing w:before="49" w:line="219" w:lineRule="auto"/>
        <w:ind w:left="399"/>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56"/>
          <w:sz w:val="22"/>
          <w:szCs w:val="22"/>
        </w:rPr>
        <w:t xml:space="preserve"> </w:t>
      </w:r>
      <w:r>
        <w:rPr>
          <w:rFonts w:ascii="宋体" w:hAnsi="宋体" w:eastAsia="宋体" w:cs="宋体"/>
          <w:spacing w:val="-10"/>
          <w:sz w:val="22"/>
          <w:szCs w:val="22"/>
        </w:rPr>
        <w:t>能分析并控制化工安全事故的发生，并对化工突发安全</w:t>
      </w:r>
      <w:r>
        <w:rPr>
          <w:rFonts w:ascii="宋体" w:hAnsi="宋体" w:eastAsia="宋体" w:cs="宋体"/>
          <w:spacing w:val="-11"/>
          <w:sz w:val="22"/>
          <w:szCs w:val="22"/>
        </w:rPr>
        <w:t>事故采取有效措施。</w:t>
      </w:r>
    </w:p>
    <w:p w14:paraId="178C4427">
      <w:pPr>
        <w:spacing w:before="79" w:line="249" w:lineRule="auto"/>
        <w:ind w:left="399" w:right="697"/>
        <w:rPr>
          <w:rFonts w:ascii="黑体" w:hAnsi="黑体" w:eastAsia="黑体" w:cs="黑体"/>
          <w:sz w:val="22"/>
          <w:szCs w:val="22"/>
        </w:rPr>
      </w:pPr>
      <w:r>
        <w:rPr>
          <w:rFonts w:ascii="黑体" w:hAnsi="黑体" w:eastAsia="黑体" w:cs="黑体"/>
          <w:spacing w:val="5"/>
          <w:sz w:val="22"/>
          <w:szCs w:val="22"/>
        </w:rPr>
        <w:t>对应或相关职业(工种):</w:t>
      </w:r>
      <w:r>
        <w:rPr>
          <w:rFonts w:ascii="宋体" w:hAnsi="宋体" w:eastAsia="宋体" w:cs="宋体"/>
          <w:spacing w:val="5"/>
          <w:sz w:val="22"/>
          <w:szCs w:val="22"/>
        </w:rPr>
        <w:t>安全员(6-31-06-00)、</w:t>
      </w:r>
      <w:r>
        <w:rPr>
          <w:rFonts w:ascii="宋体" w:hAnsi="宋体" w:eastAsia="宋体" w:cs="宋体"/>
          <w:color w:val="102040"/>
          <w:spacing w:val="5"/>
          <w:sz w:val="22"/>
          <w:szCs w:val="22"/>
        </w:rPr>
        <w:t xml:space="preserve">化工安全员* </w:t>
      </w:r>
      <w:r>
        <w:rPr>
          <w:rFonts w:ascii="宋体" w:hAnsi="宋体" w:eastAsia="宋体" w:cs="宋体"/>
          <w:spacing w:val="5"/>
          <w:sz w:val="22"/>
          <w:szCs w:val="22"/>
        </w:rPr>
        <w:t>(6-31-06</w:t>
      </w:r>
      <w:r>
        <w:rPr>
          <w:rFonts w:ascii="宋体" w:hAnsi="宋体" w:eastAsia="宋体" w:cs="宋体"/>
          <w:spacing w:val="4"/>
          <w:sz w:val="22"/>
          <w:szCs w:val="22"/>
        </w:rPr>
        <w:t>-00)</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p>
    <w:p w14:paraId="5BAC4FA6">
      <w:pPr>
        <w:spacing w:before="45"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5BDCEE38">
      <w:pPr>
        <w:spacing w:before="54" w:line="262" w:lineRule="auto"/>
        <w:ind w:firstLine="399"/>
        <w:jc w:val="both"/>
        <w:rPr>
          <w:rFonts w:ascii="宋体" w:hAnsi="宋体" w:eastAsia="宋体" w:cs="宋体"/>
          <w:sz w:val="22"/>
          <w:szCs w:val="22"/>
        </w:rPr>
      </w:pPr>
      <w:r>
        <w:rPr>
          <w:rFonts w:ascii="宋体" w:hAnsi="宋体" w:eastAsia="宋体" w:cs="宋体"/>
          <w:spacing w:val="-11"/>
          <w:sz w:val="22"/>
          <w:szCs w:val="22"/>
        </w:rPr>
        <w:t>有机化学、无机化学、化学工程与技术、安全科学与工程、工业电器及仪表、化工热力</w:t>
      </w:r>
      <w:r>
        <w:rPr>
          <w:rFonts w:ascii="宋体" w:hAnsi="宋体" w:eastAsia="宋体" w:cs="宋体"/>
          <w:spacing w:val="7"/>
          <w:sz w:val="22"/>
          <w:szCs w:val="22"/>
        </w:rPr>
        <w:t xml:space="preserve">  </w:t>
      </w:r>
      <w:r>
        <w:rPr>
          <w:rFonts w:ascii="宋体" w:hAnsi="宋体" w:eastAsia="宋体" w:cs="宋体"/>
          <w:spacing w:val="-3"/>
          <w:sz w:val="22"/>
          <w:szCs w:val="22"/>
        </w:rPr>
        <w:t>学、化学反应工程、流体动力学、燃烧与爆炸理论、化工应急救援、</w:t>
      </w:r>
      <w:r>
        <w:rPr>
          <w:rFonts w:ascii="Times New Roman" w:hAnsi="Times New Roman" w:eastAsia="Times New Roman" w:cs="Times New Roman"/>
          <w:spacing w:val="-3"/>
          <w:sz w:val="22"/>
          <w:szCs w:val="22"/>
        </w:rPr>
        <w:t>HE</w:t>
      </w:r>
      <w:r>
        <w:rPr>
          <w:rFonts w:ascii="Times New Roman" w:hAnsi="Times New Roman" w:eastAsia="Times New Roman" w:cs="Times New Roman"/>
          <w:spacing w:val="-4"/>
          <w:sz w:val="22"/>
          <w:szCs w:val="22"/>
        </w:rPr>
        <w:t xml:space="preserve">S </w:t>
      </w:r>
      <w:r>
        <w:rPr>
          <w:rFonts w:ascii="宋体" w:hAnsi="宋体" w:eastAsia="宋体" w:cs="宋体"/>
          <w:spacing w:val="-4"/>
          <w:sz w:val="22"/>
          <w:szCs w:val="22"/>
        </w:rPr>
        <w:t>体系管理建设、</w:t>
      </w:r>
      <w:r>
        <w:rPr>
          <w:rFonts w:ascii="宋体" w:hAnsi="宋体" w:eastAsia="宋体" w:cs="宋体"/>
          <w:sz w:val="22"/>
          <w:szCs w:val="22"/>
        </w:rPr>
        <w:t xml:space="preserve"> </w:t>
      </w:r>
      <w:r>
        <w:rPr>
          <w:rFonts w:ascii="宋体" w:hAnsi="宋体" w:eastAsia="宋体" w:cs="宋体"/>
          <w:spacing w:val="-11"/>
          <w:sz w:val="22"/>
          <w:szCs w:val="22"/>
        </w:rPr>
        <w:t>化工过程安全仿真实训、化工安全综合实验等。</w:t>
      </w:r>
    </w:p>
    <w:p w14:paraId="0728967F">
      <w:pPr>
        <w:spacing w:before="2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对应下一级专业编码：0911-4</w:t>
      </w:r>
    </w:p>
    <w:p w14:paraId="14010387">
      <w:pPr>
        <w:spacing w:line="221" w:lineRule="auto"/>
        <w:rPr>
          <w:rFonts w:ascii="黑体" w:hAnsi="黑体" w:eastAsia="黑体" w:cs="黑体"/>
          <w:sz w:val="19"/>
          <w:szCs w:val="19"/>
        </w:rPr>
        <w:sectPr>
          <w:footerReference r:id="rId448" w:type="default"/>
          <w:pgSz w:w="10770" w:h="15080"/>
          <w:pgMar w:top="400" w:right="1229" w:bottom="1214" w:left="1059" w:header="0" w:footer="958" w:gutter="0"/>
          <w:cols w:space="720" w:num="1"/>
        </w:sectPr>
      </w:pPr>
    </w:p>
    <w:p w14:paraId="12D2A29D">
      <w:pPr>
        <w:pStyle w:val="2"/>
        <w:spacing w:line="263" w:lineRule="auto"/>
      </w:pPr>
    </w:p>
    <w:p w14:paraId="1C39E30F">
      <w:pPr>
        <w:pStyle w:val="2"/>
        <w:spacing w:line="263" w:lineRule="auto"/>
      </w:pPr>
    </w:p>
    <w:p w14:paraId="5C67068E">
      <w:pPr>
        <w:pStyle w:val="2"/>
        <w:spacing w:line="263" w:lineRule="auto"/>
      </w:pPr>
    </w:p>
    <w:p w14:paraId="1C846F82">
      <w:pPr>
        <w:pStyle w:val="2"/>
        <w:spacing w:line="263" w:lineRule="auto"/>
      </w:pPr>
    </w:p>
    <w:p w14:paraId="49E91C79">
      <w:pPr>
        <w:pStyle w:val="2"/>
        <w:spacing w:line="263" w:lineRule="auto"/>
      </w:pPr>
    </w:p>
    <w:p w14:paraId="7DA5305A">
      <w:pPr>
        <w:pStyle w:val="2"/>
        <w:spacing w:line="263" w:lineRule="auto"/>
      </w:pPr>
    </w:p>
    <w:p w14:paraId="2D365D5A">
      <w:pPr>
        <w:pStyle w:val="2"/>
        <w:spacing w:before="98" w:line="409" w:lineRule="exact"/>
        <w:ind w:left="3139"/>
        <w:outlineLvl w:val="2"/>
        <w:rPr>
          <w:rFonts w:ascii="黑体" w:hAnsi="黑体" w:eastAsia="黑体" w:cs="黑体"/>
          <w:sz w:val="30"/>
          <w:szCs w:val="30"/>
        </w:rPr>
      </w:pPr>
      <w:bookmarkStart w:id="803" w:name="bookmark1456"/>
      <w:bookmarkEnd w:id="803"/>
      <w:bookmarkStart w:id="804" w:name="bookmark796"/>
      <w:bookmarkEnd w:id="804"/>
      <w:r>
        <w:rPr>
          <w:spacing w:val="-12"/>
          <w:position w:val="2"/>
          <w:sz w:val="30"/>
          <w:szCs w:val="30"/>
        </w:rPr>
        <w:t>10</w:t>
      </w:r>
      <w:r>
        <w:rPr>
          <w:spacing w:val="16"/>
          <w:position w:val="2"/>
          <w:sz w:val="30"/>
          <w:szCs w:val="30"/>
        </w:rPr>
        <w:t xml:space="preserve">   </w:t>
      </w:r>
      <w:r>
        <w:rPr>
          <w:rFonts w:ascii="黑体" w:hAnsi="黑体" w:eastAsia="黑体" w:cs="黑体"/>
          <w:spacing w:val="-12"/>
          <w:position w:val="2"/>
          <w:sz w:val="30"/>
          <w:szCs w:val="30"/>
        </w:rPr>
        <w:t>冶</w:t>
      </w:r>
      <w:r>
        <w:rPr>
          <w:rFonts w:ascii="黑体" w:hAnsi="黑体" w:eastAsia="黑体" w:cs="黑体"/>
          <w:spacing w:val="17"/>
          <w:position w:val="2"/>
          <w:sz w:val="30"/>
          <w:szCs w:val="30"/>
        </w:rPr>
        <w:t xml:space="preserve">  </w:t>
      </w:r>
      <w:r>
        <w:rPr>
          <w:rFonts w:ascii="黑体" w:hAnsi="黑体" w:eastAsia="黑体" w:cs="黑体"/>
          <w:spacing w:val="-12"/>
          <w:position w:val="2"/>
          <w:sz w:val="30"/>
          <w:szCs w:val="30"/>
        </w:rPr>
        <w:t>金</w:t>
      </w:r>
      <w:r>
        <w:rPr>
          <w:rFonts w:ascii="黑体" w:hAnsi="黑体" w:eastAsia="黑体" w:cs="黑体"/>
          <w:spacing w:val="26"/>
          <w:position w:val="2"/>
          <w:sz w:val="30"/>
          <w:szCs w:val="30"/>
        </w:rPr>
        <w:t xml:space="preserve">  </w:t>
      </w:r>
      <w:r>
        <w:rPr>
          <w:rFonts w:ascii="黑体" w:hAnsi="黑体" w:eastAsia="黑体" w:cs="黑体"/>
          <w:spacing w:val="-12"/>
          <w:position w:val="2"/>
          <w:sz w:val="30"/>
          <w:szCs w:val="30"/>
        </w:rPr>
        <w:t>类</w:t>
      </w:r>
    </w:p>
    <w:p w14:paraId="443195A9">
      <w:pPr>
        <w:pStyle w:val="2"/>
        <w:spacing w:line="266" w:lineRule="auto"/>
      </w:pPr>
    </w:p>
    <w:p w14:paraId="3C116E34">
      <w:pPr>
        <w:pStyle w:val="2"/>
        <w:spacing w:line="266" w:lineRule="auto"/>
      </w:pPr>
    </w:p>
    <w:p w14:paraId="41E0B8DA">
      <w:pPr>
        <w:spacing w:before="85" w:line="219" w:lineRule="auto"/>
        <w:ind w:left="2669"/>
        <w:outlineLvl w:val="1"/>
        <w:rPr>
          <w:rFonts w:ascii="宋体" w:hAnsi="宋体" w:eastAsia="宋体" w:cs="宋体"/>
          <w:sz w:val="26"/>
          <w:szCs w:val="26"/>
        </w:rPr>
      </w:pPr>
      <w:bookmarkStart w:id="805" w:name="bookmark797"/>
      <w:bookmarkEnd w:id="805"/>
      <w:r>
        <w:rPr>
          <w:rFonts w:ascii="Times New Roman" w:hAnsi="Times New Roman" w:eastAsia="Times New Roman" w:cs="Times New Roman"/>
          <w:b/>
          <w:bCs/>
          <w:spacing w:val="-4"/>
          <w:sz w:val="26"/>
          <w:szCs w:val="26"/>
        </w:rPr>
        <w:t>1001</w:t>
      </w:r>
      <w:r>
        <w:rPr>
          <w:rFonts w:ascii="Times New Roman" w:hAnsi="Times New Roman" w:eastAsia="Times New Roman" w:cs="Times New Roman"/>
          <w:b/>
          <w:bCs/>
          <w:spacing w:val="19"/>
          <w:sz w:val="26"/>
          <w:szCs w:val="26"/>
        </w:rPr>
        <w:t xml:space="preserve">   </w:t>
      </w:r>
      <w:r>
        <w:rPr>
          <w:rFonts w:ascii="宋体" w:hAnsi="宋体" w:eastAsia="宋体" w:cs="宋体"/>
          <w:b/>
          <w:bCs/>
          <w:spacing w:val="-4"/>
          <w:sz w:val="26"/>
          <w:szCs w:val="26"/>
        </w:rPr>
        <w:t>钢材轧制与表面处理</w:t>
      </w:r>
    </w:p>
    <w:p w14:paraId="3B740849">
      <w:pPr>
        <w:spacing w:before="173" w:line="220" w:lineRule="auto"/>
        <w:ind w:left="3519"/>
        <w:outlineLvl w:val="1"/>
        <w:rPr>
          <w:rFonts w:ascii="宋体" w:hAnsi="宋体" w:eastAsia="宋体" w:cs="宋体"/>
          <w:sz w:val="24"/>
          <w:szCs w:val="24"/>
        </w:rPr>
      </w:pPr>
      <w:bookmarkStart w:id="806" w:name="bookmark798"/>
      <w:bookmarkEnd w:id="806"/>
      <w:r>
        <w:rPr>
          <w:rFonts w:ascii="宋体" w:hAnsi="宋体" w:eastAsia="宋体" w:cs="宋体"/>
          <w:spacing w:val="-5"/>
          <w:sz w:val="24"/>
          <w:szCs w:val="24"/>
        </w:rPr>
        <w:t>1001-4</w:t>
      </w:r>
      <w:r>
        <w:rPr>
          <w:rFonts w:ascii="宋体" w:hAnsi="宋体" w:eastAsia="宋体" w:cs="宋体"/>
          <w:spacing w:val="111"/>
          <w:sz w:val="24"/>
          <w:szCs w:val="24"/>
        </w:rPr>
        <w:t xml:space="preserve"> </w:t>
      </w:r>
      <w:r>
        <w:rPr>
          <w:rFonts w:ascii="宋体" w:hAnsi="宋体" w:eastAsia="宋体" w:cs="宋体"/>
          <w:b/>
          <w:bCs/>
          <w:spacing w:val="-5"/>
          <w:sz w:val="24"/>
          <w:szCs w:val="24"/>
        </w:rPr>
        <w:t>中级</w:t>
      </w:r>
    </w:p>
    <w:p w14:paraId="325A7F77">
      <w:pPr>
        <w:spacing w:before="232" w:line="221" w:lineRule="auto"/>
        <w:ind w:left="410"/>
        <w:rPr>
          <w:rFonts w:ascii="黑体" w:hAnsi="黑体" w:eastAsia="黑体" w:cs="黑体"/>
          <w:sz w:val="19"/>
          <w:szCs w:val="19"/>
        </w:rPr>
      </w:pPr>
      <w:r>
        <w:rPr>
          <w:rFonts w:ascii="黑体" w:hAnsi="黑体" w:eastAsia="黑体" w:cs="黑体"/>
          <w:spacing w:val="15"/>
          <w:sz w:val="19"/>
          <w:szCs w:val="19"/>
        </w:rPr>
        <w:t>专业编码：1001-4</w:t>
      </w:r>
    </w:p>
    <w:p w14:paraId="42F3161F">
      <w:pPr>
        <w:spacing w:before="53"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钢材轧制与表面处理</w:t>
      </w:r>
    </w:p>
    <w:p w14:paraId="1AA9584B">
      <w:pPr>
        <w:spacing w:before="4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培养从事对金属锭、坯进行轧制及</w:t>
      </w:r>
      <w:r>
        <w:rPr>
          <w:rFonts w:ascii="宋体" w:hAnsi="宋体" w:eastAsia="宋体" w:cs="宋体"/>
          <w:spacing w:val="-11"/>
          <w:sz w:val="22"/>
          <w:szCs w:val="22"/>
        </w:rPr>
        <w:t>处理加工的中级技能人才。</w:t>
      </w:r>
    </w:p>
    <w:p w14:paraId="55FD95CF">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C1CDC33">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0F5EC41">
      <w:pPr>
        <w:spacing w:before="58" w:line="261" w:lineRule="auto"/>
        <w:ind w:right="7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格执行机械设备操作规定，遵守各项工艺规程，具有安全意识，重视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6B4B6FCE">
      <w:pPr>
        <w:spacing w:before="1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掌握热、冷轧板带钢、型钢、管材、线材的生产工艺。</w:t>
      </w:r>
    </w:p>
    <w:p w14:paraId="019C1E97">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掌握轧机及辅助设备的构造和作用，并能进行简单</w:t>
      </w:r>
      <w:r>
        <w:rPr>
          <w:rFonts w:ascii="宋体" w:hAnsi="宋体" w:eastAsia="宋体" w:cs="宋体"/>
          <w:spacing w:val="-10"/>
          <w:sz w:val="22"/>
          <w:szCs w:val="22"/>
        </w:rPr>
        <w:t>的维护保养。</w:t>
      </w:r>
    </w:p>
    <w:p w14:paraId="43CD4910">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8"/>
          <w:sz w:val="22"/>
          <w:szCs w:val="22"/>
        </w:rPr>
        <w:t>掌握常见钢材的热处理工艺。</w:t>
      </w:r>
    </w:p>
    <w:p w14:paraId="420760F0">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能对产品的产量、质量进行初步分析。</w:t>
      </w:r>
    </w:p>
    <w:p w14:paraId="1B9B854A">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掌握常见的产品缺陷及其产生原因、预防和纠正措施。</w:t>
      </w:r>
    </w:p>
    <w:p w14:paraId="054C8DDA">
      <w:pPr>
        <w:spacing w:before="57" w:line="266" w:lineRule="auto"/>
        <w:ind w:firstLine="410"/>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轧制原料工(6-17-09-01)、金属轧制工(</w:t>
      </w:r>
      <w:r>
        <w:rPr>
          <w:rFonts w:ascii="宋体" w:hAnsi="宋体" w:eastAsia="宋体" w:cs="宋体"/>
          <w:spacing w:val="9"/>
          <w:sz w:val="22"/>
          <w:szCs w:val="22"/>
        </w:rPr>
        <w:t>6-17-09-02)、</w:t>
      </w:r>
      <w:r>
        <w:rPr>
          <w:rFonts w:ascii="宋体" w:hAnsi="宋体" w:eastAsia="宋体" w:cs="宋体"/>
          <w:sz w:val="22"/>
          <w:szCs w:val="22"/>
        </w:rPr>
        <w:t xml:space="preserve"> </w:t>
      </w:r>
      <w:r>
        <w:rPr>
          <w:rFonts w:ascii="宋体" w:hAnsi="宋体" w:eastAsia="宋体" w:cs="宋体"/>
          <w:spacing w:val="5"/>
          <w:sz w:val="22"/>
          <w:szCs w:val="22"/>
        </w:rPr>
        <w:t>金属材涂层机组操作工(6-17-09-04)、金属材热处理工(6-17</w:t>
      </w:r>
      <w:r>
        <w:rPr>
          <w:rFonts w:ascii="宋体" w:hAnsi="宋体" w:eastAsia="宋体" w:cs="宋体"/>
          <w:spacing w:val="4"/>
          <w:sz w:val="22"/>
          <w:szCs w:val="22"/>
        </w:rPr>
        <w:t>-09-05)、金属材精整工</w:t>
      </w:r>
      <w:r>
        <w:rPr>
          <w:rFonts w:ascii="宋体" w:hAnsi="宋体" w:eastAsia="宋体" w:cs="宋体"/>
          <w:sz w:val="22"/>
          <w:szCs w:val="22"/>
        </w:rPr>
        <w:t xml:space="preserve">  </w:t>
      </w:r>
      <w:r>
        <w:rPr>
          <w:rFonts w:ascii="宋体" w:hAnsi="宋体" w:eastAsia="宋体" w:cs="宋体"/>
          <w:spacing w:val="6"/>
          <w:sz w:val="22"/>
          <w:szCs w:val="22"/>
        </w:rPr>
        <w:t>(6-17-09-07)、金属挤压工(6-17-09-09)、铸轧工(6</w:t>
      </w:r>
      <w:r>
        <w:rPr>
          <w:rFonts w:ascii="宋体" w:hAnsi="宋体" w:eastAsia="宋体" w:cs="宋体"/>
          <w:spacing w:val="5"/>
          <w:sz w:val="22"/>
          <w:szCs w:val="22"/>
        </w:rPr>
        <w:t>-17-09-10)</w:t>
      </w:r>
    </w:p>
    <w:p w14:paraId="7CEF9C4A">
      <w:pPr>
        <w:spacing w:before="1" w:line="254" w:lineRule="auto"/>
        <w:ind w:right="99"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轧制原料工、金属轧制工、金属材热处理工、金属材精整</w:t>
      </w:r>
      <w:r>
        <w:rPr>
          <w:rFonts w:ascii="宋体" w:hAnsi="宋体" w:eastAsia="宋体" w:cs="宋体"/>
          <w:spacing w:val="5"/>
          <w:sz w:val="22"/>
          <w:szCs w:val="22"/>
        </w:rPr>
        <w:t xml:space="preserve"> </w:t>
      </w:r>
      <w:r>
        <w:rPr>
          <w:rFonts w:ascii="宋体" w:hAnsi="宋体" w:eastAsia="宋体" w:cs="宋体"/>
          <w:spacing w:val="-9"/>
          <w:sz w:val="22"/>
          <w:szCs w:val="22"/>
        </w:rPr>
        <w:t>工、金属挤压工、铸轧工</w:t>
      </w:r>
    </w:p>
    <w:p w14:paraId="18419419">
      <w:pPr>
        <w:spacing w:before="42"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E1A179E">
      <w:pPr>
        <w:spacing w:before="54" w:line="262" w:lineRule="auto"/>
        <w:ind w:firstLine="410"/>
        <w:jc w:val="both"/>
        <w:rPr>
          <w:rFonts w:ascii="宋体" w:hAnsi="宋体" w:eastAsia="宋体" w:cs="宋体"/>
          <w:sz w:val="22"/>
          <w:szCs w:val="22"/>
        </w:rPr>
      </w:pPr>
      <w:r>
        <w:rPr>
          <w:rFonts w:ascii="宋体" w:hAnsi="宋体" w:eastAsia="宋体" w:cs="宋体"/>
          <w:spacing w:val="-8"/>
          <w:sz w:val="22"/>
          <w:szCs w:val="22"/>
        </w:rPr>
        <w:t>机械识图与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、典型机械结构、金属材料选用与热处</w:t>
      </w:r>
      <w:r>
        <w:rPr>
          <w:rFonts w:ascii="宋体" w:hAnsi="宋体" w:eastAsia="宋体" w:cs="宋体"/>
          <w:spacing w:val="-9"/>
          <w:sz w:val="22"/>
          <w:szCs w:val="22"/>
        </w:rPr>
        <w:t>理、液压传动与气动控制基础、</w:t>
      </w:r>
      <w:r>
        <w:rPr>
          <w:rFonts w:ascii="宋体" w:hAnsi="宋体" w:eastAsia="宋体" w:cs="宋体"/>
          <w:sz w:val="22"/>
          <w:szCs w:val="22"/>
        </w:rPr>
        <w:t xml:space="preserve"> </w:t>
      </w:r>
      <w:r>
        <w:rPr>
          <w:rFonts w:ascii="宋体" w:hAnsi="宋体" w:eastAsia="宋体" w:cs="宋体"/>
          <w:spacing w:val="-8"/>
          <w:sz w:val="22"/>
          <w:szCs w:val="22"/>
        </w:rPr>
        <w:t>电工技能、轧钢原理、板带钢生产工艺、型钢生产工艺、加热炉</w:t>
      </w:r>
      <w:r>
        <w:rPr>
          <w:rFonts w:ascii="宋体" w:hAnsi="宋体" w:eastAsia="宋体" w:cs="宋体"/>
          <w:spacing w:val="-9"/>
          <w:sz w:val="22"/>
          <w:szCs w:val="22"/>
        </w:rPr>
        <w:t>操作、轧钢机械设备操作、</w:t>
      </w:r>
      <w:r>
        <w:rPr>
          <w:rFonts w:ascii="宋体" w:hAnsi="宋体" w:eastAsia="宋体" w:cs="宋体"/>
          <w:sz w:val="22"/>
          <w:szCs w:val="22"/>
        </w:rPr>
        <w:t xml:space="preserve"> </w:t>
      </w:r>
      <w:r>
        <w:rPr>
          <w:rFonts w:ascii="宋体" w:hAnsi="宋体" w:eastAsia="宋体" w:cs="宋体"/>
          <w:spacing w:val="-11"/>
          <w:sz w:val="22"/>
          <w:szCs w:val="22"/>
        </w:rPr>
        <w:t>生产现场实习、轧钢工综合技能等。</w:t>
      </w:r>
    </w:p>
    <w:p w14:paraId="27196137">
      <w:pPr>
        <w:spacing w:before="7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对应上一级专业编码：1001-3</w:t>
      </w:r>
    </w:p>
    <w:p w14:paraId="1F19D9B3">
      <w:pPr>
        <w:spacing w:before="166" w:line="219" w:lineRule="auto"/>
        <w:ind w:left="3519"/>
        <w:outlineLvl w:val="1"/>
        <w:rPr>
          <w:rFonts w:ascii="宋体" w:hAnsi="宋体" w:eastAsia="宋体" w:cs="宋体"/>
          <w:sz w:val="24"/>
          <w:szCs w:val="24"/>
        </w:rPr>
      </w:pPr>
      <w:bookmarkStart w:id="807" w:name="bookmark799"/>
      <w:bookmarkEnd w:id="807"/>
      <w:r>
        <w:rPr>
          <w:rFonts w:ascii="Times New Roman" w:hAnsi="Times New Roman" w:eastAsia="Times New Roman" w:cs="Times New Roman"/>
          <w:spacing w:val="-5"/>
          <w:sz w:val="24"/>
          <w:szCs w:val="24"/>
        </w:rPr>
        <w:t>1001-3</w:t>
      </w:r>
      <w:r>
        <w:rPr>
          <w:rFonts w:ascii="Times New Roman" w:hAnsi="Times New Roman" w:eastAsia="Times New Roman" w:cs="Times New Roman"/>
          <w:spacing w:val="7"/>
          <w:sz w:val="24"/>
          <w:szCs w:val="24"/>
        </w:rPr>
        <w:t xml:space="preserve">    </w:t>
      </w:r>
      <w:r>
        <w:rPr>
          <w:rFonts w:ascii="宋体" w:hAnsi="宋体" w:eastAsia="宋体" w:cs="宋体"/>
          <w:spacing w:val="-5"/>
          <w:sz w:val="24"/>
          <w:szCs w:val="24"/>
        </w:rPr>
        <w:t>高级</w:t>
      </w:r>
    </w:p>
    <w:p w14:paraId="6C650A15">
      <w:pPr>
        <w:spacing w:before="232" w:line="221" w:lineRule="auto"/>
        <w:ind w:left="410"/>
        <w:rPr>
          <w:rFonts w:ascii="黑体" w:hAnsi="黑体" w:eastAsia="黑体" w:cs="黑体"/>
          <w:sz w:val="19"/>
          <w:szCs w:val="19"/>
        </w:rPr>
      </w:pPr>
      <w:r>
        <w:rPr>
          <w:rFonts w:ascii="黑体" w:hAnsi="黑体" w:eastAsia="黑体" w:cs="黑体"/>
          <w:spacing w:val="16"/>
          <w:sz w:val="19"/>
          <w:szCs w:val="19"/>
        </w:rPr>
        <w:t>专业编码：1001-3</w:t>
      </w:r>
    </w:p>
    <w:p w14:paraId="0ABCBD99">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钢材轧制与表面处理</w:t>
      </w:r>
    </w:p>
    <w:p w14:paraId="3236AD5D">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培养从事对金属锭、坯进行轧制及处理加工的高级技能人才(高</w:t>
      </w:r>
      <w:r>
        <w:rPr>
          <w:rFonts w:ascii="宋体" w:hAnsi="宋体" w:eastAsia="宋体" w:cs="宋体"/>
          <w:spacing w:val="-7"/>
          <w:sz w:val="22"/>
          <w:szCs w:val="22"/>
        </w:rPr>
        <w:t>级工)。</w:t>
      </w:r>
    </w:p>
    <w:p w14:paraId="355115AD">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198E192">
      <w:pPr>
        <w:spacing w:line="219" w:lineRule="auto"/>
        <w:rPr>
          <w:rFonts w:ascii="宋体" w:hAnsi="宋体" w:eastAsia="宋体" w:cs="宋体"/>
          <w:sz w:val="22"/>
          <w:szCs w:val="22"/>
        </w:rPr>
        <w:sectPr>
          <w:footerReference r:id="rId449" w:type="default"/>
          <w:pgSz w:w="10770" w:h="15080"/>
          <w:pgMar w:top="400" w:right="1019" w:bottom="1249" w:left="1280" w:header="0" w:footer="943" w:gutter="0"/>
          <w:cols w:space="720" w:num="1"/>
        </w:sectPr>
      </w:pPr>
    </w:p>
    <w:p w14:paraId="5FD368C1">
      <w:pPr>
        <w:pStyle w:val="2"/>
        <w:spacing w:line="279" w:lineRule="auto"/>
      </w:pPr>
    </w:p>
    <w:p w14:paraId="49D4CB4E">
      <w:pPr>
        <w:pStyle w:val="2"/>
        <w:spacing w:line="280" w:lineRule="auto"/>
      </w:pPr>
    </w:p>
    <w:p w14:paraId="3CFD01C0">
      <w:pPr>
        <w:pStyle w:val="2"/>
        <w:spacing w:line="280" w:lineRule="auto"/>
      </w:pPr>
    </w:p>
    <w:p w14:paraId="183B5FF1">
      <w:pPr>
        <w:pStyle w:val="2"/>
        <w:spacing w:line="280" w:lineRule="auto"/>
      </w:pPr>
    </w:p>
    <w:p w14:paraId="04141965">
      <w:pPr>
        <w:spacing w:before="71" w:line="222" w:lineRule="auto"/>
        <w:ind w:left="399"/>
        <w:rPr>
          <w:rFonts w:ascii="黑体" w:hAnsi="黑体" w:eastAsia="黑体" w:cs="黑体"/>
          <w:sz w:val="22"/>
          <w:szCs w:val="22"/>
        </w:rPr>
      </w:pPr>
      <w:bookmarkStart w:id="808" w:name="bookmark1457"/>
      <w:bookmarkEnd w:id="808"/>
      <w:r>
        <w:rPr>
          <w:rFonts w:ascii="黑体" w:hAnsi="黑体" w:eastAsia="黑体" w:cs="黑体"/>
          <w:spacing w:val="-8"/>
          <w:sz w:val="22"/>
          <w:szCs w:val="22"/>
        </w:rPr>
        <w:t>职业能力：</w:t>
      </w:r>
    </w:p>
    <w:p w14:paraId="51D16460">
      <w:pPr>
        <w:spacing w:before="56" w:line="260"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53CFFF4A">
      <w:pPr>
        <w:spacing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熟悉热、冷轧板带钢、型钢、管材、线材的生产工</w:t>
      </w:r>
      <w:r>
        <w:rPr>
          <w:rFonts w:ascii="宋体" w:hAnsi="宋体" w:eastAsia="宋体" w:cs="宋体"/>
          <w:spacing w:val="-11"/>
          <w:sz w:val="22"/>
          <w:szCs w:val="22"/>
        </w:rPr>
        <w:t>艺及生产过程。</w:t>
      </w:r>
    </w:p>
    <w:p w14:paraId="2FFBFAF5">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6"/>
          <w:sz w:val="22"/>
          <w:szCs w:val="22"/>
        </w:rPr>
        <w:t xml:space="preserve"> </w:t>
      </w:r>
      <w:r>
        <w:rPr>
          <w:rFonts w:ascii="宋体" w:hAnsi="宋体" w:eastAsia="宋体" w:cs="宋体"/>
          <w:spacing w:val="-9"/>
          <w:sz w:val="22"/>
          <w:szCs w:val="22"/>
        </w:rPr>
        <w:t>掌握轧机及辅助设备的构造和日常维护保养。</w:t>
      </w:r>
    </w:p>
    <w:p w14:paraId="62B329B9">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能熟练操作轧机及辅助设备。</w:t>
      </w:r>
    </w:p>
    <w:p w14:paraId="69080ACE">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掌握镀锌工艺、彩涂工艺及生产过程。</w:t>
      </w:r>
    </w:p>
    <w:p w14:paraId="533DA3AD">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能熟练操作镀锌、彩涂设备并进行日常维护保养。</w:t>
      </w:r>
    </w:p>
    <w:p w14:paraId="4E1F7E24">
      <w:pPr>
        <w:spacing w:before="5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能准确判断、处理一般设备故障及生产事故。</w:t>
      </w:r>
    </w:p>
    <w:p w14:paraId="49C5A941">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2"/>
          <w:sz w:val="22"/>
          <w:szCs w:val="22"/>
        </w:rPr>
        <w:t xml:space="preserve"> </w:t>
      </w:r>
      <w:r>
        <w:rPr>
          <w:rFonts w:ascii="宋体" w:hAnsi="宋体" w:eastAsia="宋体" w:cs="宋体"/>
          <w:spacing w:val="-9"/>
          <w:sz w:val="22"/>
          <w:szCs w:val="22"/>
        </w:rPr>
        <w:t>掌握轧制规程制定、孔型设计、工具设计的基本方法。</w:t>
      </w:r>
    </w:p>
    <w:p w14:paraId="59C4B58A">
      <w:pPr>
        <w:spacing w:before="67" w:line="266" w:lineRule="auto"/>
        <w:ind w:right="19"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轧制原料工(6-17-09-01)、金属轧制工(6</w:t>
      </w:r>
      <w:r>
        <w:rPr>
          <w:rFonts w:ascii="宋体" w:hAnsi="宋体" w:eastAsia="宋体" w:cs="宋体"/>
          <w:spacing w:val="9"/>
          <w:sz w:val="22"/>
          <w:szCs w:val="22"/>
        </w:rPr>
        <w:t>-17-09-02)、</w:t>
      </w:r>
      <w:r>
        <w:rPr>
          <w:rFonts w:ascii="宋体" w:hAnsi="宋体" w:eastAsia="宋体" w:cs="宋体"/>
          <w:sz w:val="22"/>
          <w:szCs w:val="22"/>
        </w:rPr>
        <w:t xml:space="preserve"> </w:t>
      </w:r>
      <w:r>
        <w:rPr>
          <w:rFonts w:ascii="宋体" w:hAnsi="宋体" w:eastAsia="宋体" w:cs="宋体"/>
          <w:spacing w:val="5"/>
          <w:sz w:val="22"/>
          <w:szCs w:val="22"/>
        </w:rPr>
        <w:t>金属材涂层机组操作工(6-17-09-04)、金属材热处理工(6-17-09-05)、金属</w:t>
      </w:r>
      <w:r>
        <w:rPr>
          <w:rFonts w:ascii="宋体" w:hAnsi="宋体" w:eastAsia="宋体" w:cs="宋体"/>
          <w:spacing w:val="4"/>
          <w:sz w:val="22"/>
          <w:szCs w:val="22"/>
        </w:rPr>
        <w:t>材精整工</w:t>
      </w:r>
      <w:r>
        <w:rPr>
          <w:rFonts w:ascii="宋体" w:hAnsi="宋体" w:eastAsia="宋体" w:cs="宋体"/>
          <w:sz w:val="22"/>
          <w:szCs w:val="22"/>
        </w:rPr>
        <w:t xml:space="preserve"> </w:t>
      </w:r>
      <w:r>
        <w:rPr>
          <w:rFonts w:ascii="宋体" w:hAnsi="宋体" w:eastAsia="宋体" w:cs="宋体"/>
          <w:spacing w:val="6"/>
          <w:sz w:val="22"/>
          <w:szCs w:val="22"/>
        </w:rPr>
        <w:t>(6-17-09-07)、金属挤压工(6-17-09-09)、铸轧工(6-17-09-10)</w:t>
      </w:r>
    </w:p>
    <w:p w14:paraId="5A8CD9F8">
      <w:pPr>
        <w:spacing w:line="260" w:lineRule="auto"/>
        <w:ind w:right="119"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3"/>
          <w:sz w:val="22"/>
          <w:szCs w:val="22"/>
        </w:rPr>
        <w:t>轧制原料工、金属轧制工、金属材热</w:t>
      </w:r>
      <w:r>
        <w:rPr>
          <w:rFonts w:ascii="宋体" w:hAnsi="宋体" w:eastAsia="宋体" w:cs="宋体"/>
          <w:spacing w:val="-4"/>
          <w:sz w:val="22"/>
          <w:szCs w:val="22"/>
        </w:rPr>
        <w:t>处理工、金属材精整</w:t>
      </w:r>
      <w:r>
        <w:rPr>
          <w:rFonts w:ascii="宋体" w:hAnsi="宋体" w:eastAsia="宋体" w:cs="宋体"/>
          <w:sz w:val="22"/>
          <w:szCs w:val="22"/>
        </w:rPr>
        <w:t xml:space="preserve"> </w:t>
      </w:r>
      <w:r>
        <w:rPr>
          <w:rFonts w:ascii="宋体" w:hAnsi="宋体" w:eastAsia="宋体" w:cs="宋体"/>
          <w:spacing w:val="-10"/>
          <w:sz w:val="22"/>
          <w:szCs w:val="22"/>
        </w:rPr>
        <w:t>工、金属挤压工、铸轧工</w:t>
      </w:r>
    </w:p>
    <w:p w14:paraId="349DB70D">
      <w:pPr>
        <w:spacing w:before="1" w:line="220"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4056ECD1">
      <w:pPr>
        <w:spacing w:before="47" w:line="262" w:lineRule="auto"/>
        <w:ind w:right="96" w:firstLine="399"/>
        <w:jc w:val="both"/>
        <w:rPr>
          <w:rFonts w:ascii="宋体" w:hAnsi="宋体" w:eastAsia="宋体" w:cs="宋体"/>
          <w:sz w:val="22"/>
          <w:szCs w:val="22"/>
        </w:rPr>
      </w:pPr>
      <w:r>
        <w:rPr>
          <w:rFonts w:ascii="宋体" w:hAnsi="宋体" w:eastAsia="宋体" w:cs="宋体"/>
          <w:spacing w:val="-10"/>
          <w:sz w:val="22"/>
          <w:szCs w:val="22"/>
        </w:rPr>
        <w:t>计算机辅助设计、机械设计基础、典型结构受力分析、</w:t>
      </w:r>
      <w:r>
        <w:rPr>
          <w:rFonts w:ascii="宋体" w:hAnsi="宋体" w:eastAsia="宋体" w:cs="宋体"/>
          <w:spacing w:val="-11"/>
          <w:sz w:val="22"/>
          <w:szCs w:val="22"/>
        </w:rPr>
        <w:t>热镀锌工艺分析与应用、轧钢原</w:t>
      </w:r>
      <w:r>
        <w:rPr>
          <w:rFonts w:ascii="宋体" w:hAnsi="宋体" w:eastAsia="宋体" w:cs="宋体"/>
          <w:sz w:val="22"/>
          <w:szCs w:val="22"/>
        </w:rPr>
        <w:t xml:space="preserve"> </w:t>
      </w:r>
      <w:r>
        <w:rPr>
          <w:rFonts w:ascii="宋体" w:hAnsi="宋体" w:eastAsia="宋体" w:cs="宋体"/>
          <w:spacing w:val="-10"/>
          <w:sz w:val="22"/>
          <w:szCs w:val="22"/>
        </w:rPr>
        <w:t>理与应用、自动调节系统、彩涂工艺、薄板连铸连</w:t>
      </w:r>
      <w:r>
        <w:rPr>
          <w:rFonts w:ascii="宋体" w:hAnsi="宋体" w:eastAsia="宋体" w:cs="宋体"/>
          <w:spacing w:val="-11"/>
          <w:sz w:val="22"/>
          <w:szCs w:val="22"/>
        </w:rPr>
        <w:t>轧、点检常识、冶金机械设备操作、轧钢</w:t>
      </w:r>
      <w:r>
        <w:rPr>
          <w:rFonts w:ascii="宋体" w:hAnsi="宋体" w:eastAsia="宋体" w:cs="宋体"/>
          <w:sz w:val="22"/>
          <w:szCs w:val="22"/>
        </w:rPr>
        <w:t xml:space="preserve"> </w:t>
      </w:r>
      <w:r>
        <w:rPr>
          <w:rFonts w:ascii="宋体" w:hAnsi="宋体" w:eastAsia="宋体" w:cs="宋体"/>
          <w:spacing w:val="-6"/>
          <w:sz w:val="22"/>
          <w:szCs w:val="22"/>
        </w:rPr>
        <w:t>工综合技能等。</w:t>
      </w:r>
    </w:p>
    <w:p w14:paraId="09DCD179">
      <w:pPr>
        <w:spacing w:before="13"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对应下一级专业编码：1001-4</w:t>
      </w:r>
    </w:p>
    <w:p w14:paraId="05DA200F">
      <w:pPr>
        <w:pStyle w:val="2"/>
        <w:spacing w:line="301" w:lineRule="auto"/>
      </w:pPr>
    </w:p>
    <w:p w14:paraId="731DCFFC">
      <w:pPr>
        <w:spacing w:before="85" w:line="220" w:lineRule="auto"/>
        <w:ind w:left="3290"/>
        <w:outlineLvl w:val="1"/>
        <w:rPr>
          <w:rFonts w:ascii="宋体" w:hAnsi="宋体" w:eastAsia="宋体" w:cs="宋体"/>
          <w:sz w:val="26"/>
          <w:szCs w:val="26"/>
        </w:rPr>
      </w:pPr>
      <w:bookmarkStart w:id="809" w:name="bookmark800"/>
      <w:bookmarkEnd w:id="809"/>
      <w:r>
        <w:rPr>
          <w:rFonts w:ascii="Times New Roman" w:hAnsi="Times New Roman" w:eastAsia="Times New Roman" w:cs="Times New Roman"/>
          <w:sz w:val="26"/>
          <w:szCs w:val="26"/>
        </w:rPr>
        <w:t xml:space="preserve">1002    </w:t>
      </w:r>
      <w:r>
        <w:rPr>
          <w:rFonts w:ascii="宋体" w:hAnsi="宋体" w:eastAsia="宋体" w:cs="宋体"/>
          <w:sz w:val="26"/>
          <w:szCs w:val="26"/>
        </w:rPr>
        <w:t>钢铁冶炼</w:t>
      </w:r>
    </w:p>
    <w:p w14:paraId="32401257">
      <w:pPr>
        <w:spacing w:before="149" w:line="220" w:lineRule="auto"/>
        <w:ind w:left="3490"/>
        <w:outlineLvl w:val="1"/>
        <w:rPr>
          <w:rFonts w:ascii="宋体" w:hAnsi="宋体" w:eastAsia="宋体" w:cs="宋体"/>
          <w:sz w:val="24"/>
          <w:szCs w:val="24"/>
        </w:rPr>
      </w:pPr>
      <w:bookmarkStart w:id="810" w:name="bookmark801"/>
      <w:bookmarkEnd w:id="810"/>
      <w:r>
        <w:rPr>
          <w:rFonts w:ascii="Times New Roman" w:hAnsi="Times New Roman" w:eastAsia="Times New Roman" w:cs="Times New Roman"/>
          <w:spacing w:val="-3"/>
          <w:sz w:val="24"/>
          <w:szCs w:val="24"/>
        </w:rPr>
        <w:t>1002-4</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中级</w:t>
      </w:r>
    </w:p>
    <w:p w14:paraId="000CDB79">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专业编码：1002-4</w:t>
      </w:r>
    </w:p>
    <w:p w14:paraId="31164027">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钢铁冶炼</w:t>
      </w:r>
    </w:p>
    <w:p w14:paraId="14A938BA">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培养从事钢铁冶炼工作的中级技能人才。</w:t>
      </w:r>
    </w:p>
    <w:p w14:paraId="12A4528B">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19EBD7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AA53956">
      <w:pPr>
        <w:spacing w:before="45" w:line="253"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w:t>
      </w:r>
      <w:r>
        <w:rPr>
          <w:rFonts w:ascii="宋体" w:hAnsi="宋体" w:eastAsia="宋体" w:cs="宋体"/>
          <w:spacing w:val="-11"/>
          <w:sz w:val="22"/>
          <w:szCs w:val="22"/>
        </w:rPr>
        <w:t>，具有安全意识，重视环境保护，并能解决一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3BF77147">
      <w:pPr>
        <w:spacing w:before="3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能操作破碎、筛分、配料、混合等设备处理铁</w:t>
      </w:r>
      <w:r>
        <w:rPr>
          <w:rFonts w:ascii="宋体" w:hAnsi="宋体" w:eastAsia="宋体" w:cs="宋体"/>
          <w:spacing w:val="-11"/>
          <w:sz w:val="22"/>
          <w:szCs w:val="22"/>
        </w:rPr>
        <w:t>矿粉造块原料。</w:t>
      </w:r>
    </w:p>
    <w:p w14:paraId="7B003B3D">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能了解烧结、球团生产工艺、设备及生产过程。</w:t>
      </w:r>
    </w:p>
    <w:p w14:paraId="49C9B211">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能操作高炉上料、碾泥、磨煤等设备制备辅料并将原料装入高炉。</w:t>
      </w:r>
    </w:p>
    <w:p w14:paraId="438D1D0E">
      <w:pPr>
        <w:spacing w:before="27" w:line="219" w:lineRule="auto"/>
        <w:jc w:val="right"/>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能操作炼钢原料碎、断、运输设备及混铁炉加工、处理、供应废钢及辅料，混匀、</w:t>
      </w:r>
    </w:p>
    <w:p w14:paraId="25531ABC">
      <w:pPr>
        <w:spacing w:line="219" w:lineRule="auto"/>
        <w:rPr>
          <w:rFonts w:ascii="宋体" w:hAnsi="宋体" w:eastAsia="宋体" w:cs="宋体"/>
          <w:sz w:val="22"/>
          <w:szCs w:val="22"/>
        </w:rPr>
        <w:sectPr>
          <w:footerReference r:id="rId450" w:type="default"/>
          <w:pgSz w:w="10770" w:h="15080"/>
          <w:pgMar w:top="400" w:right="1229" w:bottom="1214" w:left="1059" w:header="0" w:footer="958" w:gutter="0"/>
          <w:cols w:space="720" w:num="1"/>
        </w:sectPr>
      </w:pPr>
    </w:p>
    <w:p w14:paraId="076F35F2">
      <w:pPr>
        <w:pStyle w:val="2"/>
        <w:spacing w:line="283" w:lineRule="auto"/>
      </w:pPr>
    </w:p>
    <w:p w14:paraId="3BA497BA">
      <w:pPr>
        <w:pStyle w:val="2"/>
        <w:spacing w:line="283" w:lineRule="auto"/>
      </w:pPr>
    </w:p>
    <w:p w14:paraId="195C367A">
      <w:pPr>
        <w:pStyle w:val="2"/>
        <w:spacing w:line="283" w:lineRule="auto"/>
      </w:pPr>
    </w:p>
    <w:p w14:paraId="166A7B70">
      <w:pPr>
        <w:pStyle w:val="2"/>
        <w:spacing w:line="284" w:lineRule="auto"/>
      </w:pPr>
    </w:p>
    <w:p w14:paraId="17EED859">
      <w:pPr>
        <w:spacing w:before="68" w:line="219" w:lineRule="auto"/>
        <w:rPr>
          <w:rFonts w:ascii="宋体" w:hAnsi="宋体" w:eastAsia="宋体" w:cs="宋体"/>
          <w:sz w:val="21"/>
          <w:szCs w:val="21"/>
        </w:rPr>
      </w:pPr>
      <w:bookmarkStart w:id="811" w:name="bookmark1458"/>
      <w:bookmarkEnd w:id="811"/>
      <w:r>
        <w:rPr>
          <w:rFonts w:ascii="宋体" w:hAnsi="宋体" w:eastAsia="宋体" w:cs="宋体"/>
          <w:spacing w:val="1"/>
          <w:sz w:val="21"/>
          <w:szCs w:val="21"/>
        </w:rPr>
        <w:t>保温铁水。</w:t>
      </w:r>
    </w:p>
    <w:p w14:paraId="1BB41F31">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能操作炼钢炉及附属设备将铁水、废钢等原料冶炼成符合要求的钢水。</w:t>
      </w:r>
    </w:p>
    <w:p w14:paraId="5EB0942E">
      <w:pPr>
        <w:spacing w:before="40" w:line="253" w:lineRule="auto"/>
        <w:ind w:right="76"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能操作连铸设备或盛钢桶浇注装置，采用连铸或模铸方法，将钢水浇铸成钢坯</w:t>
      </w:r>
      <w:r>
        <w:rPr>
          <w:rFonts w:ascii="宋体" w:hAnsi="宋体" w:eastAsia="宋体" w:cs="宋体"/>
          <w:spacing w:val="-6"/>
          <w:sz w:val="22"/>
          <w:szCs w:val="22"/>
        </w:rPr>
        <w:t>或钢</w:t>
      </w:r>
      <w:r>
        <w:rPr>
          <w:rFonts w:ascii="宋体" w:hAnsi="宋体" w:eastAsia="宋体" w:cs="宋体"/>
          <w:sz w:val="22"/>
          <w:szCs w:val="22"/>
        </w:rPr>
        <w:t xml:space="preserve"> </w:t>
      </w:r>
      <w:r>
        <w:rPr>
          <w:rFonts w:ascii="宋体" w:hAnsi="宋体" w:eastAsia="宋体" w:cs="宋体"/>
          <w:spacing w:val="-4"/>
          <w:sz w:val="22"/>
          <w:szCs w:val="22"/>
        </w:rPr>
        <w:t>锭。</w:t>
      </w:r>
    </w:p>
    <w:p w14:paraId="28277F30">
      <w:pPr>
        <w:spacing w:before="46"/>
        <w:ind w:right="99" w:firstLine="410"/>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7"/>
          <w:w w:val="101"/>
          <w:sz w:val="22"/>
          <w:szCs w:val="22"/>
        </w:rPr>
        <w:t xml:space="preserve"> </w:t>
      </w:r>
      <w:r>
        <w:rPr>
          <w:rFonts w:ascii="宋体" w:hAnsi="宋体" w:eastAsia="宋体" w:cs="宋体"/>
          <w:spacing w:val="-6"/>
          <w:sz w:val="22"/>
          <w:szCs w:val="22"/>
        </w:rPr>
        <w:t>能操作铁水预处理设备、废钢预热设备、炉外精炼设备、盛钢桶烘烤设备、铸坯精</w:t>
      </w:r>
      <w:r>
        <w:rPr>
          <w:rFonts w:ascii="宋体" w:hAnsi="宋体" w:eastAsia="宋体" w:cs="宋体"/>
          <w:sz w:val="22"/>
          <w:szCs w:val="22"/>
        </w:rPr>
        <w:t xml:space="preserve"> </w:t>
      </w:r>
      <w:r>
        <w:rPr>
          <w:rFonts w:ascii="宋体" w:hAnsi="宋体" w:eastAsia="宋体" w:cs="宋体"/>
          <w:spacing w:val="-10"/>
          <w:sz w:val="22"/>
          <w:szCs w:val="22"/>
        </w:rPr>
        <w:t>整设备、转炉煤气回收设备、炉衬维护设备等常用生产设备。</w:t>
      </w:r>
    </w:p>
    <w:p w14:paraId="52377DE8">
      <w:pPr>
        <w:spacing w:before="57" w:line="265" w:lineRule="auto"/>
        <w:ind w:firstLine="410"/>
        <w:jc w:val="both"/>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4"/>
          <w:sz w:val="21"/>
          <w:szCs w:val="21"/>
        </w:rPr>
        <w:t>炼钢原料工(6-17-02-01)、炼钢工(6-17</w:t>
      </w:r>
      <w:r>
        <w:rPr>
          <w:rFonts w:ascii="宋体" w:hAnsi="宋体" w:eastAsia="宋体" w:cs="宋体"/>
          <w:spacing w:val="13"/>
          <w:sz w:val="21"/>
          <w:szCs w:val="21"/>
        </w:rPr>
        <w:t>-02-02)、炼钢</w:t>
      </w:r>
      <w:r>
        <w:rPr>
          <w:rFonts w:ascii="宋体" w:hAnsi="宋体" w:eastAsia="宋体" w:cs="宋体"/>
          <w:sz w:val="21"/>
          <w:szCs w:val="21"/>
        </w:rPr>
        <w:t xml:space="preserve">  </w:t>
      </w:r>
      <w:r>
        <w:rPr>
          <w:rFonts w:ascii="宋体" w:hAnsi="宋体" w:eastAsia="宋体" w:cs="宋体"/>
          <w:spacing w:val="9"/>
          <w:sz w:val="22"/>
          <w:szCs w:val="22"/>
        </w:rPr>
        <w:t>浇铸工(6-17-02-03)、炼钢准备工(6-17-02-</w:t>
      </w:r>
      <w:r>
        <w:rPr>
          <w:rFonts w:ascii="宋体" w:hAnsi="宋体" w:eastAsia="宋体" w:cs="宋体"/>
          <w:spacing w:val="8"/>
          <w:sz w:val="22"/>
          <w:szCs w:val="22"/>
        </w:rPr>
        <w:t>04)、整模脱模工(6-17-02-05)、烧结</w:t>
      </w:r>
      <w:r>
        <w:rPr>
          <w:rFonts w:ascii="宋体" w:hAnsi="宋体" w:eastAsia="宋体" w:cs="宋体"/>
          <w:sz w:val="22"/>
          <w:szCs w:val="22"/>
        </w:rPr>
        <w:t xml:space="preserve">  </w:t>
      </w:r>
      <w:r>
        <w:rPr>
          <w:rFonts w:ascii="宋体" w:hAnsi="宋体" w:eastAsia="宋体" w:cs="宋体"/>
          <w:color w:val="204070"/>
          <w:spacing w:val="11"/>
          <w:sz w:val="21"/>
          <w:szCs w:val="21"/>
        </w:rPr>
        <w:t>球团原料工</w:t>
      </w:r>
      <w:r>
        <w:rPr>
          <w:rFonts w:ascii="宋体" w:hAnsi="宋体" w:eastAsia="宋体" w:cs="宋体"/>
          <w:color w:val="204070"/>
          <w:spacing w:val="-17"/>
          <w:sz w:val="21"/>
          <w:szCs w:val="21"/>
        </w:rPr>
        <w:t xml:space="preserve"> </w:t>
      </w:r>
      <w:r>
        <w:rPr>
          <w:rFonts w:ascii="宋体" w:hAnsi="宋体" w:eastAsia="宋体" w:cs="宋体"/>
          <w:spacing w:val="11"/>
          <w:sz w:val="21"/>
          <w:szCs w:val="21"/>
        </w:rPr>
        <w:t>(6-17-01-01)、</w:t>
      </w:r>
      <w:r>
        <w:rPr>
          <w:rFonts w:ascii="宋体" w:hAnsi="宋体" w:eastAsia="宋体" w:cs="宋体"/>
          <w:spacing w:val="100"/>
          <w:sz w:val="21"/>
          <w:szCs w:val="21"/>
        </w:rPr>
        <w:t xml:space="preserve"> </w:t>
      </w:r>
      <w:r>
        <w:rPr>
          <w:rFonts w:ascii="宋体" w:hAnsi="宋体" w:eastAsia="宋体" w:cs="宋体"/>
          <w:spacing w:val="11"/>
          <w:sz w:val="21"/>
          <w:szCs w:val="21"/>
        </w:rPr>
        <w:t>粉矿烧结工(6-17-01-02)、</w:t>
      </w:r>
      <w:r>
        <w:rPr>
          <w:rFonts w:ascii="宋体" w:hAnsi="宋体" w:eastAsia="宋体" w:cs="宋体"/>
          <w:spacing w:val="-62"/>
          <w:sz w:val="21"/>
          <w:szCs w:val="21"/>
        </w:rPr>
        <w:t xml:space="preserve"> </w:t>
      </w:r>
      <w:r>
        <w:rPr>
          <w:rFonts w:ascii="宋体" w:hAnsi="宋体" w:eastAsia="宋体" w:cs="宋体"/>
          <w:spacing w:val="11"/>
          <w:sz w:val="21"/>
          <w:szCs w:val="21"/>
        </w:rPr>
        <w:t>球团</w:t>
      </w:r>
      <w:r>
        <w:rPr>
          <w:rFonts w:ascii="宋体" w:hAnsi="宋体" w:eastAsia="宋体" w:cs="宋体"/>
          <w:spacing w:val="10"/>
          <w:sz w:val="21"/>
          <w:szCs w:val="21"/>
        </w:rPr>
        <w:t>焙烧工(6-17-01-03)、</w:t>
      </w:r>
      <w:r>
        <w:rPr>
          <w:rFonts w:ascii="宋体" w:hAnsi="宋体" w:eastAsia="宋体" w:cs="宋体"/>
          <w:sz w:val="21"/>
          <w:szCs w:val="21"/>
        </w:rPr>
        <w:t xml:space="preserve"> </w:t>
      </w:r>
      <w:r>
        <w:rPr>
          <w:rFonts w:ascii="宋体" w:hAnsi="宋体" w:eastAsia="宋体" w:cs="宋体"/>
          <w:spacing w:val="5"/>
          <w:sz w:val="22"/>
          <w:szCs w:val="22"/>
        </w:rPr>
        <w:t>烧结成品工</w:t>
      </w:r>
      <w:r>
        <w:rPr>
          <w:rFonts w:ascii="宋体" w:hAnsi="宋体" w:eastAsia="宋体" w:cs="宋体"/>
          <w:spacing w:val="-31"/>
          <w:sz w:val="22"/>
          <w:szCs w:val="22"/>
        </w:rPr>
        <w:t xml:space="preserve"> </w:t>
      </w:r>
      <w:r>
        <w:rPr>
          <w:rFonts w:ascii="宋体" w:hAnsi="宋体" w:eastAsia="宋体" w:cs="宋体"/>
          <w:spacing w:val="5"/>
          <w:sz w:val="22"/>
          <w:szCs w:val="22"/>
        </w:rPr>
        <w:t xml:space="preserve">(6-17-01-04)、 </w:t>
      </w:r>
      <w:r>
        <w:rPr>
          <w:rFonts w:ascii="宋体" w:hAnsi="宋体" w:eastAsia="宋体" w:cs="宋体"/>
          <w:color w:val="306050"/>
          <w:spacing w:val="5"/>
          <w:sz w:val="22"/>
          <w:szCs w:val="22"/>
        </w:rPr>
        <w:t>高炉原料工(</w:t>
      </w:r>
      <w:r>
        <w:rPr>
          <w:rFonts w:ascii="宋体" w:hAnsi="宋体" w:eastAsia="宋体" w:cs="宋体"/>
          <w:spacing w:val="5"/>
          <w:sz w:val="22"/>
          <w:szCs w:val="22"/>
        </w:rPr>
        <w:t>6-17-01-05)</w:t>
      </w:r>
      <w:r>
        <w:rPr>
          <w:rFonts w:ascii="宋体" w:hAnsi="宋体" w:eastAsia="宋体" w:cs="宋体"/>
          <w:spacing w:val="4"/>
          <w:sz w:val="22"/>
          <w:szCs w:val="22"/>
        </w:rPr>
        <w:t>、 高炉炼铁工(6-17-01-06)、</w:t>
      </w:r>
      <w:r>
        <w:rPr>
          <w:rFonts w:ascii="宋体" w:hAnsi="宋体" w:eastAsia="宋体" w:cs="宋体"/>
          <w:sz w:val="22"/>
          <w:szCs w:val="22"/>
        </w:rPr>
        <w:t xml:space="preserve"> </w:t>
      </w:r>
      <w:r>
        <w:rPr>
          <w:rFonts w:ascii="宋体" w:hAnsi="宋体" w:eastAsia="宋体" w:cs="宋体"/>
          <w:spacing w:val="8"/>
          <w:sz w:val="22"/>
          <w:szCs w:val="22"/>
        </w:rPr>
        <w:t>高炉运转工(6-17-01-07)</w:t>
      </w:r>
    </w:p>
    <w:p w14:paraId="1260551B">
      <w:pPr>
        <w:spacing w:line="271" w:lineRule="auto"/>
        <w:ind w:right="101"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炼钢原料工、炼钢工、高炉原料工、高炉炼铁工、高炉运</w:t>
      </w:r>
      <w:r>
        <w:rPr>
          <w:rFonts w:ascii="宋体" w:hAnsi="宋体" w:eastAsia="宋体" w:cs="宋体"/>
          <w:spacing w:val="13"/>
          <w:sz w:val="22"/>
          <w:szCs w:val="22"/>
        </w:rPr>
        <w:t xml:space="preserve"> </w:t>
      </w:r>
      <w:r>
        <w:rPr>
          <w:rFonts w:ascii="宋体" w:hAnsi="宋体" w:eastAsia="宋体" w:cs="宋体"/>
          <w:spacing w:val="-3"/>
          <w:sz w:val="22"/>
          <w:szCs w:val="22"/>
        </w:rPr>
        <w:t>转工</w:t>
      </w:r>
    </w:p>
    <w:p w14:paraId="7B993745">
      <w:pPr>
        <w:spacing w:before="3" w:line="221" w:lineRule="auto"/>
        <w:ind w:left="410"/>
        <w:rPr>
          <w:rFonts w:ascii="黑体" w:hAnsi="黑体" w:eastAsia="黑体" w:cs="黑体"/>
          <w:sz w:val="22"/>
          <w:szCs w:val="22"/>
        </w:rPr>
      </w:pPr>
      <w:r>
        <w:rPr>
          <w:rFonts w:ascii="黑体" w:hAnsi="黑体" w:eastAsia="黑体" w:cs="黑体"/>
          <w:spacing w:val="-10"/>
          <w:sz w:val="22"/>
          <w:szCs w:val="22"/>
        </w:rPr>
        <w:t>专业主要教学内容：</w:t>
      </w:r>
    </w:p>
    <w:p w14:paraId="4B34D8E3">
      <w:pPr>
        <w:spacing w:before="40" w:line="261" w:lineRule="auto"/>
        <w:ind w:firstLine="410"/>
        <w:jc w:val="both"/>
        <w:rPr>
          <w:rFonts w:ascii="宋体" w:hAnsi="宋体" w:eastAsia="宋体" w:cs="宋体"/>
          <w:sz w:val="22"/>
          <w:szCs w:val="22"/>
        </w:rPr>
      </w:pPr>
      <w:r>
        <w:rPr>
          <w:rFonts w:ascii="宋体" w:hAnsi="宋体" w:eastAsia="宋体" w:cs="宋体"/>
          <w:spacing w:val="-3"/>
          <w:sz w:val="22"/>
          <w:szCs w:val="22"/>
        </w:rPr>
        <w:t>机械识图与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、热工常识、冶金仪表、典型机械结构、液压传动与气动控制基础、</w:t>
      </w:r>
      <w:r>
        <w:rPr>
          <w:rFonts w:ascii="宋体" w:hAnsi="宋体" w:eastAsia="宋体" w:cs="宋体"/>
          <w:spacing w:val="18"/>
          <w:sz w:val="22"/>
          <w:szCs w:val="22"/>
        </w:rPr>
        <w:t xml:space="preserve"> </w:t>
      </w:r>
      <w:r>
        <w:rPr>
          <w:rFonts w:ascii="宋体" w:hAnsi="宋体" w:eastAsia="宋体" w:cs="宋体"/>
          <w:spacing w:val="-5"/>
          <w:sz w:val="22"/>
          <w:szCs w:val="22"/>
        </w:rPr>
        <w:t>电工技能、金属材料选用与热处理、冶金机械设备常识、烧结工艺与设备、</w:t>
      </w:r>
      <w:r>
        <w:rPr>
          <w:rFonts w:ascii="宋体" w:hAnsi="宋体" w:eastAsia="宋体" w:cs="宋体"/>
          <w:spacing w:val="-6"/>
          <w:sz w:val="22"/>
          <w:szCs w:val="22"/>
        </w:rPr>
        <w:t>炼铁工艺与设</w:t>
      </w:r>
      <w:r>
        <w:rPr>
          <w:rFonts w:ascii="宋体" w:hAnsi="宋体" w:eastAsia="宋体" w:cs="宋体"/>
          <w:sz w:val="22"/>
          <w:szCs w:val="22"/>
        </w:rPr>
        <w:t xml:space="preserve">  </w:t>
      </w:r>
      <w:r>
        <w:rPr>
          <w:rFonts w:ascii="宋体" w:hAnsi="宋体" w:eastAsia="宋体" w:cs="宋体"/>
          <w:spacing w:val="-11"/>
          <w:sz w:val="22"/>
          <w:szCs w:val="22"/>
        </w:rPr>
        <w:t>备、转炉炼钢工艺及设备、浇注与凝固、连铸工艺与设备、炉外精炼、炼铁工综合技能、转</w:t>
      </w:r>
      <w:r>
        <w:rPr>
          <w:rFonts w:ascii="宋体" w:hAnsi="宋体" w:eastAsia="宋体" w:cs="宋体"/>
          <w:spacing w:val="9"/>
          <w:sz w:val="22"/>
          <w:szCs w:val="22"/>
        </w:rPr>
        <w:t xml:space="preserve">  </w:t>
      </w:r>
      <w:r>
        <w:rPr>
          <w:rFonts w:ascii="宋体" w:hAnsi="宋体" w:eastAsia="宋体" w:cs="宋体"/>
          <w:spacing w:val="-9"/>
          <w:sz w:val="22"/>
          <w:szCs w:val="22"/>
        </w:rPr>
        <w:t>炉炼钢工综合技能等。</w:t>
      </w:r>
    </w:p>
    <w:p w14:paraId="2818D425">
      <w:pPr>
        <w:spacing w:before="22" w:line="221" w:lineRule="auto"/>
        <w:ind w:left="410"/>
        <w:rPr>
          <w:rFonts w:ascii="黑体" w:hAnsi="黑体" w:eastAsia="黑体" w:cs="黑体"/>
          <w:sz w:val="19"/>
          <w:szCs w:val="19"/>
        </w:rPr>
      </w:pPr>
      <w:r>
        <w:rPr>
          <w:rFonts w:ascii="黑体" w:hAnsi="黑体" w:eastAsia="黑体" w:cs="黑体"/>
          <w:spacing w:val="17"/>
          <w:sz w:val="19"/>
          <w:szCs w:val="19"/>
        </w:rPr>
        <w:t>对应上一级专业编码：1002-3</w:t>
      </w:r>
    </w:p>
    <w:p w14:paraId="4933081C">
      <w:pPr>
        <w:spacing w:before="236" w:line="219" w:lineRule="auto"/>
        <w:ind w:left="3500"/>
        <w:outlineLvl w:val="1"/>
        <w:rPr>
          <w:rFonts w:ascii="宋体" w:hAnsi="宋体" w:eastAsia="宋体" w:cs="宋体"/>
          <w:sz w:val="24"/>
          <w:szCs w:val="24"/>
        </w:rPr>
      </w:pPr>
      <w:bookmarkStart w:id="812" w:name="bookmark802"/>
      <w:bookmarkEnd w:id="812"/>
      <w:r>
        <w:rPr>
          <w:rFonts w:ascii="Times New Roman" w:hAnsi="Times New Roman" w:eastAsia="Times New Roman" w:cs="Times New Roman"/>
          <w:spacing w:val="-6"/>
          <w:sz w:val="24"/>
          <w:szCs w:val="24"/>
        </w:rPr>
        <w:t>1002-3</w:t>
      </w:r>
      <w:r>
        <w:rPr>
          <w:rFonts w:ascii="Times New Roman" w:hAnsi="Times New Roman" w:eastAsia="Times New Roman" w:cs="Times New Roman"/>
          <w:spacing w:val="2"/>
          <w:sz w:val="24"/>
          <w:szCs w:val="24"/>
        </w:rPr>
        <w:t xml:space="preserve">    </w:t>
      </w:r>
      <w:r>
        <w:rPr>
          <w:rFonts w:ascii="宋体" w:hAnsi="宋体" w:eastAsia="宋体" w:cs="宋体"/>
          <w:spacing w:val="-6"/>
          <w:sz w:val="24"/>
          <w:szCs w:val="24"/>
        </w:rPr>
        <w:t>高</w:t>
      </w:r>
      <w:r>
        <w:rPr>
          <w:rFonts w:ascii="宋体" w:hAnsi="宋体" w:eastAsia="宋体" w:cs="宋体"/>
          <w:spacing w:val="-33"/>
          <w:sz w:val="24"/>
          <w:szCs w:val="24"/>
        </w:rPr>
        <w:t xml:space="preserve"> </w:t>
      </w:r>
      <w:r>
        <w:rPr>
          <w:rFonts w:ascii="宋体" w:hAnsi="宋体" w:eastAsia="宋体" w:cs="宋体"/>
          <w:spacing w:val="-6"/>
          <w:sz w:val="24"/>
          <w:szCs w:val="24"/>
        </w:rPr>
        <w:t>级</w:t>
      </w:r>
    </w:p>
    <w:p w14:paraId="5C99F189">
      <w:pPr>
        <w:spacing w:before="163" w:line="221" w:lineRule="auto"/>
        <w:ind w:left="410"/>
        <w:rPr>
          <w:rFonts w:ascii="黑体" w:hAnsi="黑体" w:eastAsia="黑体" w:cs="黑体"/>
          <w:sz w:val="22"/>
          <w:szCs w:val="22"/>
        </w:rPr>
      </w:pPr>
      <w:r>
        <w:rPr>
          <w:rFonts w:ascii="黑体" w:hAnsi="黑体" w:eastAsia="黑体" w:cs="黑体"/>
          <w:spacing w:val="-6"/>
          <w:sz w:val="22"/>
          <w:szCs w:val="22"/>
        </w:rPr>
        <w:t>专业编码：1002-3</w:t>
      </w:r>
    </w:p>
    <w:p w14:paraId="4D256B1E">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钢铁冶炼</w:t>
      </w:r>
    </w:p>
    <w:p w14:paraId="6BF5E410">
      <w:pPr>
        <w:spacing w:before="6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培养从事钢铁冶炼工作的高级技能</w:t>
      </w:r>
      <w:r>
        <w:rPr>
          <w:rFonts w:ascii="宋体" w:hAnsi="宋体" w:eastAsia="宋体" w:cs="宋体"/>
          <w:spacing w:val="-6"/>
          <w:sz w:val="22"/>
          <w:szCs w:val="22"/>
        </w:rPr>
        <w:t>人才(高级工)。</w:t>
      </w:r>
    </w:p>
    <w:p w14:paraId="540D3C89">
      <w:pPr>
        <w:spacing w:before="75" w:line="219" w:lineRule="auto"/>
        <w:ind w:left="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284E8DD9">
      <w:pPr>
        <w:spacing w:before="43"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A0659F9">
      <w:pPr>
        <w:spacing w:before="4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w:t>
      </w:r>
      <w:r>
        <w:rPr>
          <w:rFonts w:ascii="宋体" w:hAnsi="宋体" w:eastAsia="宋体" w:cs="宋体"/>
          <w:spacing w:val="-11"/>
          <w:sz w:val="22"/>
          <w:szCs w:val="22"/>
        </w:rPr>
        <w:t>程，重视环境保护，并具有独立解决非常规问题</w:t>
      </w:r>
      <w:r>
        <w:rPr>
          <w:rFonts w:ascii="宋体" w:hAnsi="宋体" w:eastAsia="宋体" w:cs="宋体"/>
          <w:sz w:val="22"/>
          <w:szCs w:val="22"/>
        </w:rPr>
        <w:t xml:space="preserve"> </w:t>
      </w:r>
      <w:r>
        <w:rPr>
          <w:rFonts w:ascii="宋体" w:hAnsi="宋体" w:eastAsia="宋体" w:cs="宋体"/>
          <w:spacing w:val="-10"/>
          <w:sz w:val="22"/>
          <w:szCs w:val="22"/>
        </w:rPr>
        <w:t>的基本能力；能指导他人进行工作或协助培训一般操作人员。同时具有下列专业能力：</w:t>
      </w:r>
    </w:p>
    <w:p w14:paraId="5E3BB7C3">
      <w:pPr>
        <w:spacing w:before="2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能操作烧结机及附属设备将矿粉烧结造块。</w:t>
      </w:r>
    </w:p>
    <w:p w14:paraId="7D4DDCE0">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能操作焙烧窑及附属设备将高炉不易冶</w:t>
      </w:r>
      <w:r>
        <w:rPr>
          <w:rFonts w:ascii="宋体" w:hAnsi="宋体" w:eastAsia="宋体" w:cs="宋体"/>
          <w:spacing w:val="-9"/>
          <w:sz w:val="22"/>
          <w:szCs w:val="22"/>
        </w:rPr>
        <w:t>炼的粉矿焙烧成球团矿。</w:t>
      </w:r>
    </w:p>
    <w:p w14:paraId="166A13DF">
      <w:pPr>
        <w:spacing w:before="3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能操作冷却、筛分等设备冷却、处理烧结矿或球</w:t>
      </w:r>
      <w:r>
        <w:rPr>
          <w:rFonts w:ascii="宋体" w:hAnsi="宋体" w:eastAsia="宋体" w:cs="宋体"/>
          <w:spacing w:val="-9"/>
          <w:sz w:val="22"/>
          <w:szCs w:val="22"/>
        </w:rPr>
        <w:t>团矿。</w:t>
      </w:r>
    </w:p>
    <w:p w14:paraId="2CD0525B">
      <w:pPr>
        <w:spacing w:before="71"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43"/>
          <w:sz w:val="22"/>
          <w:szCs w:val="22"/>
        </w:rPr>
        <w:t xml:space="preserve"> </w:t>
      </w:r>
      <w:r>
        <w:rPr>
          <w:rFonts w:ascii="宋体" w:hAnsi="宋体" w:eastAsia="宋体" w:cs="宋体"/>
          <w:spacing w:val="-9"/>
          <w:sz w:val="22"/>
          <w:szCs w:val="22"/>
        </w:rPr>
        <w:t>能操作高炉控制系统及炉前设备调控炉况、</w:t>
      </w:r>
      <w:r>
        <w:rPr>
          <w:rFonts w:ascii="宋体" w:hAnsi="宋体" w:eastAsia="宋体" w:cs="宋体"/>
          <w:spacing w:val="-10"/>
          <w:sz w:val="22"/>
          <w:szCs w:val="22"/>
        </w:rPr>
        <w:t>出铁、出渣、铸铁。</w:t>
      </w:r>
    </w:p>
    <w:p w14:paraId="0FAD62AB">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能操作热风炉、喷煤、渣处理设备为高炉预热空气、喷吹煤粉、处理</w:t>
      </w:r>
      <w:r>
        <w:rPr>
          <w:rFonts w:ascii="宋体" w:hAnsi="宋体" w:eastAsia="宋体" w:cs="宋体"/>
          <w:spacing w:val="-10"/>
          <w:sz w:val="22"/>
          <w:szCs w:val="22"/>
        </w:rPr>
        <w:t>炉渣。</w:t>
      </w:r>
    </w:p>
    <w:p w14:paraId="390D5989">
      <w:pPr>
        <w:spacing w:before="1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能操作电炉及附属设备将废钢等原料冶炼成符合要求的钢水。</w:t>
      </w:r>
    </w:p>
    <w:p w14:paraId="5FA9F640">
      <w:pPr>
        <w:spacing w:before="8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能使用工具清理、修补盛钢桶，指挥吊车换渣罐、跟渣罐及修复氧枪。</w:t>
      </w:r>
    </w:p>
    <w:p w14:paraId="1B75088A">
      <w:pPr>
        <w:spacing w:before="2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能掌握钢铁冶炼生产工艺及生产过程。</w:t>
      </w:r>
    </w:p>
    <w:p w14:paraId="199704DF">
      <w:pPr>
        <w:spacing w:before="79"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9.  </w:t>
      </w:r>
      <w:r>
        <w:rPr>
          <w:rFonts w:ascii="宋体" w:hAnsi="宋体" w:eastAsia="宋体" w:cs="宋体"/>
          <w:sz w:val="21"/>
          <w:szCs w:val="21"/>
        </w:rPr>
        <w:t>能分析、判断和处理一般设备故障和常见事故，并能正</w:t>
      </w:r>
      <w:r>
        <w:rPr>
          <w:rFonts w:ascii="宋体" w:hAnsi="宋体" w:eastAsia="宋体" w:cs="宋体"/>
          <w:spacing w:val="-1"/>
          <w:sz w:val="21"/>
          <w:szCs w:val="21"/>
        </w:rPr>
        <w:t>确维护保养设备。</w:t>
      </w:r>
    </w:p>
    <w:p w14:paraId="3FF184D9">
      <w:pPr>
        <w:spacing w:line="219" w:lineRule="auto"/>
        <w:rPr>
          <w:rFonts w:ascii="宋体" w:hAnsi="宋体" w:eastAsia="宋体" w:cs="宋体"/>
          <w:sz w:val="21"/>
          <w:szCs w:val="21"/>
        </w:rPr>
        <w:sectPr>
          <w:footerReference r:id="rId451" w:type="default"/>
          <w:pgSz w:w="10770" w:h="15080"/>
          <w:pgMar w:top="400" w:right="1019" w:bottom="1214" w:left="1269" w:header="0" w:footer="959" w:gutter="0"/>
          <w:cols w:space="720" w:num="1"/>
        </w:sectPr>
      </w:pPr>
    </w:p>
    <w:p w14:paraId="02124066">
      <w:pPr>
        <w:pStyle w:val="2"/>
        <w:spacing w:line="272" w:lineRule="auto"/>
      </w:pPr>
    </w:p>
    <w:p w14:paraId="06F2E5BD">
      <w:pPr>
        <w:pStyle w:val="2"/>
        <w:spacing w:line="272" w:lineRule="auto"/>
      </w:pPr>
    </w:p>
    <w:p w14:paraId="2292227A">
      <w:pPr>
        <w:pStyle w:val="2"/>
        <w:spacing w:line="272" w:lineRule="auto"/>
      </w:pPr>
    </w:p>
    <w:p w14:paraId="0CD6D729">
      <w:pPr>
        <w:pStyle w:val="2"/>
        <w:spacing w:line="272" w:lineRule="auto"/>
      </w:pPr>
    </w:p>
    <w:p w14:paraId="0005EA99">
      <w:pPr>
        <w:spacing w:before="72" w:line="266" w:lineRule="auto"/>
        <w:ind w:firstLine="410"/>
        <w:jc w:val="both"/>
        <w:rPr>
          <w:rFonts w:ascii="宋体" w:hAnsi="宋体" w:eastAsia="宋体" w:cs="宋体"/>
          <w:sz w:val="22"/>
          <w:szCs w:val="22"/>
        </w:rPr>
      </w:pPr>
      <w:bookmarkStart w:id="813" w:name="bookmark1459"/>
      <w:bookmarkEnd w:id="813"/>
      <w:r>
        <w:rPr>
          <w:rFonts w:ascii="黑体" w:hAnsi="黑体" w:eastAsia="黑体" w:cs="黑体"/>
          <w:spacing w:val="7"/>
          <w:sz w:val="22"/>
          <w:szCs w:val="22"/>
        </w:rPr>
        <w:t>对应或相关职业(工种):</w:t>
      </w:r>
      <w:r>
        <w:rPr>
          <w:rFonts w:ascii="宋体" w:hAnsi="宋体" w:eastAsia="宋体" w:cs="宋体"/>
          <w:spacing w:val="7"/>
          <w:sz w:val="22"/>
          <w:szCs w:val="22"/>
        </w:rPr>
        <w:t>炼钢原料工(6-17-02</w:t>
      </w:r>
      <w:r>
        <w:rPr>
          <w:rFonts w:ascii="宋体" w:hAnsi="宋体" w:eastAsia="宋体" w:cs="宋体"/>
          <w:spacing w:val="6"/>
          <w:sz w:val="22"/>
          <w:szCs w:val="22"/>
        </w:rPr>
        <w:t>-01)</w:t>
      </w:r>
      <w:r>
        <w:rPr>
          <w:rFonts w:ascii="宋体" w:hAnsi="宋体" w:eastAsia="宋体" w:cs="宋体"/>
          <w:spacing w:val="-40"/>
          <w:sz w:val="22"/>
          <w:szCs w:val="22"/>
        </w:rPr>
        <w:t xml:space="preserve"> </w:t>
      </w:r>
      <w:r>
        <w:rPr>
          <w:rFonts w:ascii="宋体" w:hAnsi="宋体" w:eastAsia="宋体" w:cs="宋体"/>
          <w:spacing w:val="6"/>
          <w:sz w:val="22"/>
          <w:szCs w:val="22"/>
        </w:rPr>
        <w:t>、炼钢工(6-17-02-02)、炼钢</w:t>
      </w:r>
      <w:r>
        <w:rPr>
          <w:rFonts w:ascii="宋体" w:hAnsi="宋体" w:eastAsia="宋体" w:cs="宋体"/>
          <w:sz w:val="22"/>
          <w:szCs w:val="22"/>
        </w:rPr>
        <w:t xml:space="preserve">  </w:t>
      </w:r>
      <w:r>
        <w:rPr>
          <w:rFonts w:ascii="宋体" w:hAnsi="宋体" w:eastAsia="宋体" w:cs="宋体"/>
          <w:color w:val="103040"/>
          <w:spacing w:val="9"/>
          <w:sz w:val="22"/>
          <w:szCs w:val="22"/>
        </w:rPr>
        <w:t>浇铸工(6-17-02-03)、</w:t>
      </w:r>
      <w:r>
        <w:rPr>
          <w:rFonts w:ascii="宋体" w:hAnsi="宋体" w:eastAsia="宋体" w:cs="宋体"/>
          <w:spacing w:val="9"/>
          <w:sz w:val="22"/>
          <w:szCs w:val="22"/>
        </w:rPr>
        <w:t>炼钢准备工(6-17-02-</w:t>
      </w:r>
      <w:r>
        <w:rPr>
          <w:rFonts w:ascii="宋体" w:hAnsi="宋体" w:eastAsia="宋体" w:cs="宋体"/>
          <w:spacing w:val="8"/>
          <w:sz w:val="22"/>
          <w:szCs w:val="22"/>
        </w:rPr>
        <w:t>04)、整模脱模工(6-17-02-05)、烧结</w:t>
      </w:r>
      <w:r>
        <w:rPr>
          <w:rFonts w:ascii="宋体" w:hAnsi="宋体" w:eastAsia="宋体" w:cs="宋体"/>
          <w:sz w:val="22"/>
          <w:szCs w:val="22"/>
        </w:rPr>
        <w:t xml:space="preserve">  </w:t>
      </w:r>
      <w:r>
        <w:rPr>
          <w:rFonts w:ascii="宋体" w:hAnsi="宋体" w:eastAsia="宋体" w:cs="宋体"/>
          <w:color w:val="103040"/>
          <w:spacing w:val="17"/>
          <w:sz w:val="21"/>
          <w:szCs w:val="21"/>
        </w:rPr>
        <w:t>球团原料工(6-17-01-01)、</w:t>
      </w:r>
      <w:r>
        <w:rPr>
          <w:rFonts w:ascii="宋体" w:hAnsi="宋体" w:eastAsia="宋体" w:cs="宋体"/>
          <w:spacing w:val="17"/>
          <w:sz w:val="21"/>
          <w:szCs w:val="21"/>
        </w:rPr>
        <w:t>粉矿烧结工(6-17-01-02)、球团焙烧工(6-17-01-</w:t>
      </w:r>
      <w:r>
        <w:rPr>
          <w:rFonts w:ascii="宋体" w:hAnsi="宋体" w:eastAsia="宋体" w:cs="宋体"/>
          <w:spacing w:val="16"/>
          <w:sz w:val="21"/>
          <w:szCs w:val="21"/>
        </w:rPr>
        <w:t>03)、</w:t>
      </w:r>
      <w:r>
        <w:rPr>
          <w:rFonts w:ascii="宋体" w:hAnsi="宋体" w:eastAsia="宋体" w:cs="宋体"/>
          <w:sz w:val="21"/>
          <w:szCs w:val="21"/>
        </w:rPr>
        <w:t xml:space="preserve"> </w:t>
      </w:r>
      <w:r>
        <w:rPr>
          <w:rFonts w:ascii="宋体" w:hAnsi="宋体" w:eastAsia="宋体" w:cs="宋体"/>
          <w:spacing w:val="7"/>
          <w:sz w:val="22"/>
          <w:szCs w:val="22"/>
        </w:rPr>
        <w:t>烧结成品工</w:t>
      </w:r>
      <w:r>
        <w:rPr>
          <w:rFonts w:ascii="宋体" w:hAnsi="宋体" w:eastAsia="宋体" w:cs="宋体"/>
          <w:spacing w:val="-32"/>
          <w:sz w:val="22"/>
          <w:szCs w:val="22"/>
        </w:rPr>
        <w:t xml:space="preserve"> </w:t>
      </w:r>
      <w:r>
        <w:rPr>
          <w:rFonts w:ascii="宋体" w:hAnsi="宋体" w:eastAsia="宋体" w:cs="宋体"/>
          <w:color w:val="103040"/>
          <w:spacing w:val="7"/>
          <w:sz w:val="22"/>
          <w:szCs w:val="22"/>
        </w:rPr>
        <w:t xml:space="preserve">(6-17-01-04)、 </w:t>
      </w:r>
      <w:r>
        <w:rPr>
          <w:rFonts w:ascii="宋体" w:hAnsi="宋体" w:eastAsia="宋体" w:cs="宋体"/>
          <w:spacing w:val="7"/>
          <w:sz w:val="22"/>
          <w:szCs w:val="22"/>
        </w:rPr>
        <w:t>高炉原料工(6-17-01-05)、高炉炼</w:t>
      </w:r>
      <w:r>
        <w:rPr>
          <w:rFonts w:ascii="宋体" w:hAnsi="宋体" w:eastAsia="宋体" w:cs="宋体"/>
          <w:spacing w:val="6"/>
          <w:sz w:val="22"/>
          <w:szCs w:val="22"/>
        </w:rPr>
        <w:t>铁工(6-17-01-06)、</w:t>
      </w:r>
      <w:r>
        <w:rPr>
          <w:rFonts w:ascii="宋体" w:hAnsi="宋体" w:eastAsia="宋体" w:cs="宋体"/>
          <w:sz w:val="22"/>
          <w:szCs w:val="22"/>
        </w:rPr>
        <w:t xml:space="preserve"> </w:t>
      </w:r>
      <w:r>
        <w:rPr>
          <w:rFonts w:ascii="宋体" w:hAnsi="宋体" w:eastAsia="宋体" w:cs="宋体"/>
          <w:spacing w:val="6"/>
          <w:sz w:val="22"/>
          <w:szCs w:val="22"/>
        </w:rPr>
        <w:t>高炉运转工(6-17-01-07)</w:t>
      </w:r>
    </w:p>
    <w:p w14:paraId="171769AB">
      <w:pPr>
        <w:spacing w:line="263" w:lineRule="auto"/>
        <w:ind w:right="101"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炼钢原料工、炼钢工、高炉原料工、高炉炼铁工、高炉运</w:t>
      </w:r>
      <w:r>
        <w:rPr>
          <w:rFonts w:ascii="宋体" w:hAnsi="宋体" w:eastAsia="宋体" w:cs="宋体"/>
          <w:spacing w:val="13"/>
          <w:sz w:val="22"/>
          <w:szCs w:val="22"/>
        </w:rPr>
        <w:t xml:space="preserve"> </w:t>
      </w:r>
      <w:r>
        <w:rPr>
          <w:rFonts w:ascii="宋体" w:hAnsi="宋体" w:eastAsia="宋体" w:cs="宋体"/>
          <w:spacing w:val="-3"/>
          <w:sz w:val="22"/>
          <w:szCs w:val="22"/>
        </w:rPr>
        <w:t>转工</w:t>
      </w:r>
    </w:p>
    <w:p w14:paraId="1163F1E3">
      <w:pPr>
        <w:spacing w:before="2"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768EED2">
      <w:pPr>
        <w:spacing w:before="58" w:line="261" w:lineRule="auto"/>
        <w:ind w:right="100" w:firstLine="410"/>
        <w:jc w:val="both"/>
        <w:rPr>
          <w:rFonts w:ascii="宋体" w:hAnsi="宋体" w:eastAsia="宋体" w:cs="宋体"/>
          <w:sz w:val="22"/>
          <w:szCs w:val="22"/>
        </w:rPr>
      </w:pPr>
      <w:r>
        <w:rPr>
          <w:rFonts w:ascii="宋体" w:hAnsi="宋体" w:eastAsia="宋体" w:cs="宋体"/>
          <w:spacing w:val="-11"/>
          <w:sz w:val="22"/>
          <w:szCs w:val="22"/>
        </w:rPr>
        <w:t>计算机辅助设计、机械设计基础、自动调节系统、球团原理与工艺、筑炉工艺、高炉喷</w:t>
      </w:r>
      <w:r>
        <w:rPr>
          <w:rFonts w:ascii="宋体" w:hAnsi="宋体" w:eastAsia="宋体" w:cs="宋体"/>
          <w:spacing w:val="5"/>
          <w:sz w:val="22"/>
          <w:szCs w:val="22"/>
        </w:rPr>
        <w:t xml:space="preserve"> </w:t>
      </w:r>
      <w:r>
        <w:rPr>
          <w:rFonts w:ascii="宋体" w:hAnsi="宋体" w:eastAsia="宋体" w:cs="宋体"/>
          <w:spacing w:val="-11"/>
          <w:sz w:val="22"/>
          <w:szCs w:val="22"/>
        </w:rPr>
        <w:t>煤、电炉炼钢工艺及设备、薄板连铸连轧、点检常识、冶金机械设备操作、常用电力拖动控</w:t>
      </w:r>
      <w:r>
        <w:rPr>
          <w:rFonts w:ascii="宋体" w:hAnsi="宋体" w:eastAsia="宋体" w:cs="宋体"/>
          <w:spacing w:val="18"/>
          <w:sz w:val="22"/>
          <w:szCs w:val="22"/>
        </w:rPr>
        <w:t xml:space="preserve"> </w:t>
      </w:r>
      <w:r>
        <w:rPr>
          <w:rFonts w:ascii="宋体" w:hAnsi="宋体" w:eastAsia="宋体" w:cs="宋体"/>
          <w:spacing w:val="-10"/>
          <w:sz w:val="22"/>
          <w:szCs w:val="22"/>
        </w:rPr>
        <w:t>制线路安装与维修、传输原理、炼铁工综合技能、转炉炼钢工综合技能等。</w:t>
      </w:r>
    </w:p>
    <w:p w14:paraId="0EA0A6B0">
      <w:pPr>
        <w:spacing w:before="23" w:line="221" w:lineRule="auto"/>
        <w:ind w:left="410"/>
        <w:rPr>
          <w:rFonts w:ascii="黑体" w:hAnsi="黑体" w:eastAsia="黑体" w:cs="黑体"/>
          <w:sz w:val="19"/>
          <w:szCs w:val="19"/>
        </w:rPr>
      </w:pPr>
      <w:r>
        <w:rPr>
          <w:rFonts w:ascii="黑体" w:hAnsi="黑体" w:eastAsia="黑体" w:cs="黑体"/>
          <w:spacing w:val="15"/>
          <w:sz w:val="19"/>
          <w:szCs w:val="19"/>
        </w:rPr>
        <w:t>对应下一级专业编码：1002-4</w:t>
      </w:r>
    </w:p>
    <w:p w14:paraId="246A1AC8">
      <w:pPr>
        <w:spacing w:before="315" w:line="220" w:lineRule="auto"/>
        <w:ind w:left="3053"/>
        <w:outlineLvl w:val="1"/>
        <w:rPr>
          <w:rFonts w:ascii="宋体" w:hAnsi="宋体" w:eastAsia="宋体" w:cs="宋体"/>
          <w:sz w:val="28"/>
          <w:szCs w:val="28"/>
        </w:rPr>
      </w:pPr>
      <w:bookmarkStart w:id="814" w:name="bookmark803"/>
      <w:bookmarkEnd w:id="814"/>
      <w:r>
        <w:rPr>
          <w:rFonts w:ascii="宋体" w:hAnsi="宋体" w:eastAsia="宋体" w:cs="宋体"/>
          <w:b/>
          <w:bCs/>
          <w:spacing w:val="-18"/>
          <w:sz w:val="28"/>
          <w:szCs w:val="28"/>
        </w:rPr>
        <w:t>1003</w:t>
      </w:r>
      <w:r>
        <w:rPr>
          <w:rFonts w:ascii="宋体" w:hAnsi="宋体" w:eastAsia="宋体" w:cs="宋体"/>
          <w:spacing w:val="109"/>
          <w:sz w:val="28"/>
          <w:szCs w:val="28"/>
        </w:rPr>
        <w:t xml:space="preserve"> </w:t>
      </w:r>
      <w:r>
        <w:rPr>
          <w:rFonts w:ascii="宋体" w:hAnsi="宋体" w:eastAsia="宋体" w:cs="宋体"/>
          <w:b/>
          <w:bCs/>
          <w:spacing w:val="-18"/>
          <w:sz w:val="28"/>
          <w:szCs w:val="28"/>
        </w:rPr>
        <w:t>有色金属冶炼</w:t>
      </w:r>
    </w:p>
    <w:p w14:paraId="50A2B82F">
      <w:pPr>
        <w:spacing w:before="195" w:line="220" w:lineRule="auto"/>
        <w:ind w:left="3490"/>
        <w:outlineLvl w:val="1"/>
        <w:rPr>
          <w:rFonts w:ascii="宋体" w:hAnsi="宋体" w:eastAsia="宋体" w:cs="宋体"/>
          <w:sz w:val="24"/>
          <w:szCs w:val="24"/>
        </w:rPr>
      </w:pPr>
      <w:bookmarkStart w:id="815" w:name="bookmark804"/>
      <w:bookmarkEnd w:id="815"/>
      <w:r>
        <w:rPr>
          <w:rFonts w:ascii="Times New Roman" w:hAnsi="Times New Roman" w:eastAsia="Times New Roman" w:cs="Times New Roman"/>
          <w:b/>
          <w:bCs/>
          <w:spacing w:val="-1"/>
          <w:sz w:val="24"/>
          <w:szCs w:val="24"/>
        </w:rPr>
        <w:t>1003-4</w:t>
      </w:r>
      <w:r>
        <w:rPr>
          <w:rFonts w:ascii="Times New Roman" w:hAnsi="Times New Roman" w:eastAsia="Times New Roman" w:cs="Times New Roman"/>
          <w:b/>
          <w:bCs/>
          <w:spacing w:val="5"/>
          <w:sz w:val="24"/>
          <w:szCs w:val="24"/>
        </w:rPr>
        <w:t xml:space="preserve">    </w:t>
      </w:r>
      <w:r>
        <w:rPr>
          <w:rFonts w:ascii="宋体" w:hAnsi="宋体" w:eastAsia="宋体" w:cs="宋体"/>
          <w:b/>
          <w:bCs/>
          <w:spacing w:val="-1"/>
          <w:sz w:val="24"/>
          <w:szCs w:val="24"/>
        </w:rPr>
        <w:t>中级</w:t>
      </w:r>
    </w:p>
    <w:p w14:paraId="4E403E86">
      <w:pPr>
        <w:spacing w:before="223" w:line="221" w:lineRule="auto"/>
        <w:ind w:left="410"/>
        <w:rPr>
          <w:rFonts w:ascii="黑体" w:hAnsi="黑体" w:eastAsia="黑体" w:cs="黑体"/>
          <w:sz w:val="19"/>
          <w:szCs w:val="19"/>
        </w:rPr>
      </w:pPr>
      <w:r>
        <w:rPr>
          <w:rFonts w:ascii="黑体" w:hAnsi="黑体" w:eastAsia="黑体" w:cs="黑体"/>
          <w:spacing w:val="14"/>
          <w:sz w:val="19"/>
          <w:szCs w:val="19"/>
        </w:rPr>
        <w:t>专业编码：1003-4</w:t>
      </w:r>
    </w:p>
    <w:p w14:paraId="7381DA0C">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有色金属冶炼</w:t>
      </w:r>
    </w:p>
    <w:p w14:paraId="636A3233">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培养从事有色金属冶炼生产备料、粗炼和精炼等工作的中级技能人才。</w:t>
      </w:r>
    </w:p>
    <w:p w14:paraId="223A13BA">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1B93154">
      <w:pPr>
        <w:spacing w:before="6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4909E535">
      <w:pPr>
        <w:spacing w:before="48"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FD05290">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w w:val="101"/>
          <w:sz w:val="22"/>
          <w:szCs w:val="22"/>
        </w:rPr>
        <w:t xml:space="preserve"> </w:t>
      </w:r>
      <w:r>
        <w:rPr>
          <w:rFonts w:ascii="宋体" w:hAnsi="宋体" w:eastAsia="宋体" w:cs="宋体"/>
          <w:spacing w:val="-10"/>
          <w:sz w:val="22"/>
          <w:szCs w:val="22"/>
        </w:rPr>
        <w:t>掌握有色金属冶炼的基本知识，了解有色金属冶炼生产设备的基本结构与工作原理。</w:t>
      </w:r>
    </w:p>
    <w:p w14:paraId="2CAEF83D">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熟悉有色金属冶炼原材料、辅助材料的性质、作用</w:t>
      </w:r>
      <w:r>
        <w:rPr>
          <w:rFonts w:ascii="宋体" w:hAnsi="宋体" w:eastAsia="宋体" w:cs="宋体"/>
          <w:spacing w:val="-10"/>
          <w:sz w:val="22"/>
          <w:szCs w:val="22"/>
        </w:rPr>
        <w:t>和质量检测方法。</w:t>
      </w:r>
    </w:p>
    <w:p w14:paraId="1E76C85D">
      <w:pPr>
        <w:spacing w:before="59" w:line="219" w:lineRule="auto"/>
        <w:ind w:left="410"/>
        <w:rPr>
          <w:rFonts w:ascii="宋体" w:hAnsi="宋体" w:eastAsia="宋体" w:cs="宋体"/>
          <w:sz w:val="22"/>
          <w:szCs w:val="22"/>
        </w:rPr>
      </w:pPr>
      <w:r>
        <w:rPr>
          <w:rFonts w:ascii="宋体" w:hAnsi="宋体" w:eastAsia="宋体" w:cs="宋体"/>
          <w:spacing w:val="-8"/>
          <w:sz w:val="22"/>
          <w:szCs w:val="22"/>
        </w:rPr>
        <w:t>3.能正确操作有色金属冶炼设备，完成生产备料、粗炼和精炼等工作。</w:t>
      </w:r>
    </w:p>
    <w:p w14:paraId="00F06C59">
      <w:pPr>
        <w:spacing w:before="60" w:line="219" w:lineRule="auto"/>
        <w:ind w:left="410"/>
        <w:rPr>
          <w:rFonts w:ascii="宋体" w:hAnsi="宋体" w:eastAsia="宋体" w:cs="宋体"/>
          <w:sz w:val="22"/>
          <w:szCs w:val="22"/>
        </w:rPr>
      </w:pPr>
      <w:r>
        <w:rPr>
          <w:rFonts w:ascii="宋体" w:hAnsi="宋体" w:eastAsia="宋体" w:cs="宋体"/>
          <w:spacing w:val="-8"/>
          <w:sz w:val="22"/>
          <w:szCs w:val="22"/>
        </w:rPr>
        <w:t>4.能选择和维护有色金属冶炼主要设备和仪表。</w:t>
      </w:r>
    </w:p>
    <w:p w14:paraId="75A36DA9">
      <w:pPr>
        <w:spacing w:before="59" w:line="219" w:lineRule="auto"/>
        <w:ind w:left="410"/>
        <w:rPr>
          <w:rFonts w:ascii="宋体" w:hAnsi="宋体" w:eastAsia="宋体" w:cs="宋体"/>
          <w:sz w:val="22"/>
          <w:szCs w:val="22"/>
        </w:rPr>
      </w:pPr>
      <w:r>
        <w:rPr>
          <w:rFonts w:ascii="宋体" w:hAnsi="宋体" w:eastAsia="宋体" w:cs="宋体"/>
          <w:spacing w:val="-8"/>
          <w:sz w:val="22"/>
          <w:szCs w:val="22"/>
        </w:rPr>
        <w:t>5.能初步编制有色金属冶炼产品各生产工序工艺。</w:t>
      </w:r>
    </w:p>
    <w:p w14:paraId="35911CAF">
      <w:pPr>
        <w:spacing w:before="39" w:line="219" w:lineRule="auto"/>
        <w:ind w:left="410"/>
        <w:rPr>
          <w:rFonts w:ascii="宋体" w:hAnsi="宋体" w:eastAsia="宋体" w:cs="宋体"/>
          <w:sz w:val="22"/>
          <w:szCs w:val="22"/>
        </w:rPr>
      </w:pPr>
      <w:r>
        <w:rPr>
          <w:rFonts w:ascii="宋体" w:hAnsi="宋体" w:eastAsia="宋体" w:cs="宋体"/>
          <w:spacing w:val="-8"/>
          <w:sz w:val="22"/>
          <w:szCs w:val="22"/>
        </w:rPr>
        <w:t>6.能预防和处理有色金属冶炼生产作业中的一般事故。</w:t>
      </w:r>
    </w:p>
    <w:p w14:paraId="0616B44C">
      <w:pPr>
        <w:spacing w:before="64" w:line="266" w:lineRule="auto"/>
        <w:ind w:right="101" w:firstLine="410"/>
        <w:jc w:val="both"/>
        <w:rPr>
          <w:rFonts w:ascii="宋体" w:hAnsi="宋体" w:eastAsia="宋体" w:cs="宋体"/>
          <w:sz w:val="22"/>
          <w:szCs w:val="22"/>
        </w:rPr>
      </w:pPr>
      <w:r>
        <w:rPr>
          <w:rFonts w:ascii="黑体" w:hAnsi="黑体" w:eastAsia="黑体" w:cs="黑体"/>
          <w:spacing w:val="20"/>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20"/>
          <w:sz w:val="21"/>
          <w:szCs w:val="21"/>
        </w:rPr>
        <w:t>重冶备料工(6-17-05-01)、重金属物料焙烧工(6</w:t>
      </w:r>
      <w:r>
        <w:rPr>
          <w:rFonts w:ascii="宋体" w:hAnsi="宋体" w:eastAsia="宋体" w:cs="宋体"/>
          <w:spacing w:val="19"/>
          <w:sz w:val="21"/>
          <w:szCs w:val="21"/>
        </w:rPr>
        <w:t>-17-</w:t>
      </w:r>
      <w:r>
        <w:rPr>
          <w:rFonts w:ascii="宋体" w:hAnsi="宋体" w:eastAsia="宋体" w:cs="宋体"/>
          <w:sz w:val="21"/>
          <w:szCs w:val="21"/>
        </w:rPr>
        <w:t xml:space="preserve"> </w:t>
      </w:r>
      <w:r>
        <w:rPr>
          <w:rFonts w:ascii="宋体" w:hAnsi="宋体" w:eastAsia="宋体" w:cs="宋体"/>
          <w:sz w:val="22"/>
          <w:szCs w:val="22"/>
        </w:rPr>
        <w:t>05-02)、重冶火法冶炼工(6-17-05-03)、重冶湿法冶炼工</w:t>
      </w:r>
      <w:r>
        <w:rPr>
          <w:rFonts w:ascii="宋体" w:hAnsi="宋体" w:eastAsia="宋体" w:cs="宋体"/>
          <w:spacing w:val="-30"/>
          <w:sz w:val="22"/>
          <w:szCs w:val="22"/>
        </w:rPr>
        <w:t xml:space="preserve"> </w:t>
      </w:r>
      <w:r>
        <w:rPr>
          <w:rFonts w:ascii="宋体" w:hAnsi="宋体" w:eastAsia="宋体" w:cs="宋体"/>
          <w:sz w:val="22"/>
          <w:szCs w:val="22"/>
        </w:rPr>
        <w:t>(6-17</w:t>
      </w:r>
      <w:r>
        <w:rPr>
          <w:rFonts w:ascii="宋体" w:hAnsi="宋体" w:eastAsia="宋体" w:cs="宋体"/>
          <w:spacing w:val="-1"/>
          <w:sz w:val="22"/>
          <w:szCs w:val="22"/>
        </w:rPr>
        <w:t>-05-04)、</w:t>
      </w:r>
      <w:r>
        <w:rPr>
          <w:rFonts w:ascii="宋体" w:hAnsi="宋体" w:eastAsia="宋体" w:cs="宋体"/>
          <w:spacing w:val="57"/>
          <w:sz w:val="22"/>
          <w:szCs w:val="22"/>
        </w:rPr>
        <w:t xml:space="preserve"> </w:t>
      </w:r>
      <w:r>
        <w:rPr>
          <w:rFonts w:ascii="宋体" w:hAnsi="宋体" w:eastAsia="宋体" w:cs="宋体"/>
          <w:color w:val="103040"/>
          <w:spacing w:val="-1"/>
          <w:sz w:val="22"/>
          <w:szCs w:val="22"/>
        </w:rPr>
        <w:t>电解精炼工</w:t>
      </w:r>
      <w:r>
        <w:rPr>
          <w:rFonts w:ascii="宋体" w:hAnsi="宋体" w:eastAsia="宋体" w:cs="宋体"/>
          <w:color w:val="103040"/>
          <w:sz w:val="22"/>
          <w:szCs w:val="22"/>
        </w:rPr>
        <w:t xml:space="preserve"> </w:t>
      </w:r>
      <w:r>
        <w:rPr>
          <w:rFonts w:ascii="宋体" w:hAnsi="宋体" w:eastAsia="宋体" w:cs="宋体"/>
          <w:spacing w:val="5"/>
          <w:sz w:val="22"/>
          <w:szCs w:val="22"/>
        </w:rPr>
        <w:t>(6-17-05-05)、</w:t>
      </w:r>
      <w:r>
        <w:rPr>
          <w:rFonts w:ascii="宋体" w:hAnsi="宋体" w:eastAsia="宋体" w:cs="宋体"/>
          <w:spacing w:val="-33"/>
          <w:sz w:val="22"/>
          <w:szCs w:val="22"/>
        </w:rPr>
        <w:t xml:space="preserve"> </w:t>
      </w:r>
      <w:r>
        <w:rPr>
          <w:rFonts w:ascii="宋体" w:hAnsi="宋体" w:eastAsia="宋体" w:cs="宋体"/>
          <w:spacing w:val="5"/>
          <w:sz w:val="22"/>
          <w:szCs w:val="22"/>
        </w:rPr>
        <w:t>氧化铝制取工(6-17-06-01)、铝电解工(6-17-06-</w:t>
      </w:r>
      <w:r>
        <w:rPr>
          <w:rFonts w:ascii="宋体" w:hAnsi="宋体" w:eastAsia="宋体" w:cs="宋体"/>
          <w:spacing w:val="4"/>
          <w:sz w:val="22"/>
          <w:szCs w:val="22"/>
        </w:rPr>
        <w:t>02)、镁冶炼工(6-</w:t>
      </w:r>
      <w:r>
        <w:rPr>
          <w:rFonts w:ascii="宋体" w:hAnsi="宋体" w:eastAsia="宋体" w:cs="宋体"/>
          <w:sz w:val="22"/>
          <w:szCs w:val="22"/>
        </w:rPr>
        <w:t xml:space="preserve"> </w:t>
      </w:r>
      <w:r>
        <w:rPr>
          <w:rFonts w:ascii="宋体" w:hAnsi="宋体" w:eastAsia="宋体" w:cs="宋体"/>
          <w:spacing w:val="6"/>
          <w:sz w:val="22"/>
          <w:szCs w:val="22"/>
        </w:rPr>
        <w:t>17-06-03)</w:t>
      </w:r>
      <w:r>
        <w:rPr>
          <w:rFonts w:ascii="宋体" w:hAnsi="宋体" w:eastAsia="宋体" w:cs="宋体"/>
          <w:spacing w:val="-65"/>
          <w:sz w:val="22"/>
          <w:szCs w:val="22"/>
        </w:rPr>
        <w:t xml:space="preserve"> </w:t>
      </w:r>
      <w:r>
        <w:rPr>
          <w:rFonts w:ascii="宋体" w:hAnsi="宋体" w:eastAsia="宋体" w:cs="宋体"/>
          <w:spacing w:val="6"/>
          <w:sz w:val="22"/>
          <w:szCs w:val="22"/>
        </w:rPr>
        <w:t>、硅冶炼工(6-17-0</w:t>
      </w:r>
      <w:r>
        <w:rPr>
          <w:rFonts w:ascii="宋体" w:hAnsi="宋体" w:eastAsia="宋体" w:cs="宋体"/>
          <w:spacing w:val="5"/>
          <w:sz w:val="22"/>
          <w:szCs w:val="22"/>
        </w:rPr>
        <w:t>6-04)、钨钼冶炼工(6-17-07-01)、钽铌冶炼工(6-17-</w:t>
      </w:r>
      <w:r>
        <w:rPr>
          <w:rFonts w:ascii="宋体" w:hAnsi="宋体" w:eastAsia="宋体" w:cs="宋体"/>
          <w:sz w:val="22"/>
          <w:szCs w:val="22"/>
        </w:rPr>
        <w:t xml:space="preserve"> </w:t>
      </w:r>
      <w:r>
        <w:rPr>
          <w:rFonts w:ascii="宋体" w:hAnsi="宋体" w:eastAsia="宋体" w:cs="宋体"/>
          <w:spacing w:val="17"/>
          <w:sz w:val="21"/>
          <w:szCs w:val="21"/>
        </w:rPr>
        <w:t>07-02)、钛冶炼工(6-17-07-03)、稀土冶炼工(6-17-07-04)、</w:t>
      </w:r>
      <w:r>
        <w:rPr>
          <w:rFonts w:ascii="宋体" w:hAnsi="宋体" w:eastAsia="宋体" w:cs="宋体"/>
          <w:spacing w:val="-59"/>
          <w:sz w:val="21"/>
          <w:szCs w:val="21"/>
        </w:rPr>
        <w:t xml:space="preserve"> </w:t>
      </w:r>
      <w:r>
        <w:rPr>
          <w:rFonts w:ascii="宋体" w:hAnsi="宋体" w:eastAsia="宋体" w:cs="宋体"/>
          <w:spacing w:val="17"/>
          <w:sz w:val="21"/>
          <w:szCs w:val="21"/>
        </w:rPr>
        <w:t>稀</w:t>
      </w:r>
      <w:r>
        <w:rPr>
          <w:rFonts w:ascii="宋体" w:hAnsi="宋体" w:eastAsia="宋体" w:cs="宋体"/>
          <w:spacing w:val="16"/>
          <w:sz w:val="21"/>
          <w:szCs w:val="21"/>
        </w:rPr>
        <w:t>土材料生产工(6-</w:t>
      </w:r>
      <w:r>
        <w:rPr>
          <w:rFonts w:ascii="宋体" w:hAnsi="宋体" w:eastAsia="宋体" w:cs="宋体"/>
          <w:sz w:val="21"/>
          <w:szCs w:val="21"/>
        </w:rPr>
        <w:t xml:space="preserve"> </w:t>
      </w:r>
      <w:r>
        <w:rPr>
          <w:rFonts w:ascii="宋体" w:hAnsi="宋体" w:eastAsia="宋体" w:cs="宋体"/>
          <w:spacing w:val="5"/>
          <w:sz w:val="22"/>
          <w:szCs w:val="22"/>
        </w:rPr>
        <w:t>17-07-05)、贵金属冶炼工(6-17-07-06)、锂冶炼工(6-17-07-07)</w:t>
      </w:r>
    </w:p>
    <w:p w14:paraId="0BEA1D43">
      <w:pPr>
        <w:spacing w:before="1" w:line="271" w:lineRule="auto"/>
        <w:ind w:right="96" w:firstLine="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3"/>
          <w:sz w:val="22"/>
          <w:szCs w:val="22"/>
        </w:rPr>
        <w:t>重冶火法冶炼工、重冶湿法冶炼工、电解精炼工、氧化铝</w:t>
      </w:r>
      <w:r>
        <w:rPr>
          <w:rFonts w:ascii="宋体" w:hAnsi="宋体" w:eastAsia="宋体" w:cs="宋体"/>
          <w:sz w:val="22"/>
          <w:szCs w:val="22"/>
        </w:rPr>
        <w:t xml:space="preserve"> </w:t>
      </w:r>
      <w:r>
        <w:rPr>
          <w:rFonts w:ascii="宋体" w:hAnsi="宋体" w:eastAsia="宋体" w:cs="宋体"/>
          <w:spacing w:val="-9"/>
          <w:sz w:val="22"/>
          <w:szCs w:val="22"/>
        </w:rPr>
        <w:t>制取工、铝电解工</w:t>
      </w:r>
    </w:p>
    <w:p w14:paraId="58AC36BE">
      <w:pPr>
        <w:spacing w:line="271" w:lineRule="auto"/>
        <w:rPr>
          <w:rFonts w:ascii="宋体" w:hAnsi="宋体" w:eastAsia="宋体" w:cs="宋体"/>
          <w:sz w:val="22"/>
          <w:szCs w:val="22"/>
        </w:rPr>
        <w:sectPr>
          <w:footerReference r:id="rId452" w:type="default"/>
          <w:pgSz w:w="10770" w:h="15080"/>
          <w:pgMar w:top="400" w:right="1230" w:bottom="1214" w:left="1059" w:header="0" w:footer="958" w:gutter="0"/>
          <w:cols w:space="720" w:num="1"/>
        </w:sectPr>
      </w:pPr>
    </w:p>
    <w:p w14:paraId="5FE917DC">
      <w:pPr>
        <w:pStyle w:val="2"/>
        <w:spacing w:line="281" w:lineRule="auto"/>
      </w:pPr>
    </w:p>
    <w:p w14:paraId="4855EF2D">
      <w:pPr>
        <w:pStyle w:val="2"/>
        <w:spacing w:line="282" w:lineRule="auto"/>
      </w:pPr>
    </w:p>
    <w:p w14:paraId="5FB705D1">
      <w:pPr>
        <w:pStyle w:val="2"/>
        <w:spacing w:line="282" w:lineRule="auto"/>
      </w:pPr>
    </w:p>
    <w:p w14:paraId="037C65C7">
      <w:pPr>
        <w:pStyle w:val="2"/>
        <w:spacing w:line="282" w:lineRule="auto"/>
      </w:pPr>
    </w:p>
    <w:p w14:paraId="2D8FF27D">
      <w:pPr>
        <w:spacing w:before="62" w:line="221" w:lineRule="auto"/>
        <w:ind w:left="399"/>
        <w:rPr>
          <w:rFonts w:ascii="黑体" w:hAnsi="黑体" w:eastAsia="黑体" w:cs="黑体"/>
          <w:sz w:val="19"/>
          <w:szCs w:val="19"/>
        </w:rPr>
      </w:pPr>
      <w:bookmarkStart w:id="816" w:name="bookmark1460"/>
      <w:bookmarkEnd w:id="816"/>
      <w:r>
        <w:rPr>
          <w:rFonts w:ascii="黑体" w:hAnsi="黑体" w:eastAsia="黑体" w:cs="黑体"/>
          <w:spacing w:val="14"/>
          <w:sz w:val="19"/>
          <w:szCs w:val="19"/>
        </w:rPr>
        <w:t>专业主要教学内容：</w:t>
      </w:r>
    </w:p>
    <w:p w14:paraId="4E6F8344">
      <w:pPr>
        <w:spacing w:before="63" w:line="262" w:lineRule="auto"/>
        <w:ind w:right="39" w:firstLine="399"/>
        <w:jc w:val="both"/>
        <w:rPr>
          <w:rFonts w:ascii="宋体" w:hAnsi="宋体" w:eastAsia="宋体" w:cs="宋体"/>
          <w:sz w:val="22"/>
          <w:szCs w:val="22"/>
        </w:rPr>
      </w:pPr>
      <w:r>
        <w:rPr>
          <w:rFonts w:ascii="宋体" w:hAnsi="宋体" w:eastAsia="宋体" w:cs="宋体"/>
          <w:spacing w:val="-8"/>
          <w:sz w:val="22"/>
          <w:szCs w:val="22"/>
        </w:rPr>
        <w:t>机械识图与</w:t>
      </w:r>
      <w:r>
        <w:rPr>
          <w:rFonts w:ascii="Times New Roman" w:hAnsi="Times New Roman" w:eastAsia="Times New Roman" w:cs="Times New Roman"/>
          <w:spacing w:val="-8"/>
          <w:sz w:val="22"/>
          <w:szCs w:val="22"/>
        </w:rPr>
        <w:t>CAD</w:t>
      </w:r>
      <w:r>
        <w:rPr>
          <w:rFonts w:ascii="宋体" w:hAnsi="宋体" w:eastAsia="宋体" w:cs="宋体"/>
          <w:spacing w:val="-8"/>
          <w:sz w:val="22"/>
          <w:szCs w:val="22"/>
        </w:rPr>
        <w:t>、电工学、无机化学、分析化学、有色</w:t>
      </w:r>
      <w:r>
        <w:rPr>
          <w:rFonts w:ascii="宋体" w:hAnsi="宋体" w:eastAsia="宋体" w:cs="宋体"/>
          <w:spacing w:val="-9"/>
          <w:sz w:val="22"/>
          <w:szCs w:val="22"/>
        </w:rPr>
        <w:t>冶金理化原理、铜冶金工艺学、</w:t>
      </w:r>
      <w:r>
        <w:rPr>
          <w:rFonts w:ascii="宋体" w:hAnsi="宋体" w:eastAsia="宋体" w:cs="宋体"/>
          <w:sz w:val="22"/>
          <w:szCs w:val="22"/>
        </w:rPr>
        <w:t xml:space="preserve"> </w:t>
      </w:r>
      <w:r>
        <w:rPr>
          <w:rFonts w:ascii="宋体" w:hAnsi="宋体" w:eastAsia="宋体" w:cs="宋体"/>
          <w:spacing w:val="-5"/>
          <w:sz w:val="22"/>
          <w:szCs w:val="22"/>
        </w:rPr>
        <w:t>锌冶金工艺学、铅冶金工艺学、轻金属冶金学、工业三废治理与环境保护、铜冶金生产实</w:t>
      </w:r>
      <w:r>
        <w:rPr>
          <w:rFonts w:ascii="宋体" w:hAnsi="宋体" w:eastAsia="宋体" w:cs="宋体"/>
          <w:spacing w:val="14"/>
          <w:sz w:val="22"/>
          <w:szCs w:val="22"/>
        </w:rPr>
        <w:t xml:space="preserve"> </w:t>
      </w:r>
      <w:r>
        <w:rPr>
          <w:rFonts w:ascii="宋体" w:hAnsi="宋体" w:eastAsia="宋体" w:cs="宋体"/>
          <w:spacing w:val="-11"/>
          <w:sz w:val="22"/>
          <w:szCs w:val="22"/>
        </w:rPr>
        <w:t>训、铅锌冶金生产实训、铝冶金生产实训等。</w:t>
      </w:r>
    </w:p>
    <w:p w14:paraId="1D329168">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对应上一级专业编码：1003-3</w:t>
      </w:r>
    </w:p>
    <w:p w14:paraId="34337DEE">
      <w:pPr>
        <w:spacing w:before="206" w:line="219" w:lineRule="auto"/>
        <w:ind w:left="3500"/>
        <w:outlineLvl w:val="1"/>
        <w:rPr>
          <w:rFonts w:ascii="宋体" w:hAnsi="宋体" w:eastAsia="宋体" w:cs="宋体"/>
          <w:sz w:val="24"/>
          <w:szCs w:val="24"/>
        </w:rPr>
      </w:pPr>
      <w:bookmarkStart w:id="817" w:name="bookmark805"/>
      <w:bookmarkEnd w:id="817"/>
      <w:r>
        <w:rPr>
          <w:rFonts w:ascii="Times New Roman" w:hAnsi="Times New Roman" w:eastAsia="Times New Roman" w:cs="Times New Roman"/>
          <w:spacing w:val="-2"/>
          <w:sz w:val="24"/>
          <w:szCs w:val="24"/>
        </w:rPr>
        <w:t>1003-3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639BCF58">
      <w:pPr>
        <w:spacing w:before="192" w:line="221" w:lineRule="auto"/>
        <w:ind w:left="399"/>
        <w:rPr>
          <w:rFonts w:ascii="黑体" w:hAnsi="黑体" w:eastAsia="黑体" w:cs="黑体"/>
          <w:sz w:val="22"/>
          <w:szCs w:val="22"/>
        </w:rPr>
      </w:pPr>
      <w:r>
        <w:rPr>
          <w:rFonts w:ascii="黑体" w:hAnsi="黑体" w:eastAsia="黑体" w:cs="黑体"/>
          <w:spacing w:val="-6"/>
          <w:sz w:val="22"/>
          <w:szCs w:val="22"/>
        </w:rPr>
        <w:t>专业编码：1003-3</w:t>
      </w:r>
    </w:p>
    <w:p w14:paraId="309FD076">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有色金属冶炼</w:t>
      </w:r>
    </w:p>
    <w:p w14:paraId="4BF5AF3D">
      <w:pPr>
        <w:spacing w:before="54" w:line="264" w:lineRule="auto"/>
        <w:ind w:right="149"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培养从事有色金属冶炼生产备料、粗炼和精炼等工作的高</w:t>
      </w:r>
      <w:r>
        <w:rPr>
          <w:rFonts w:ascii="宋体" w:hAnsi="宋体" w:eastAsia="宋体" w:cs="宋体"/>
          <w:spacing w:val="-3"/>
          <w:sz w:val="22"/>
          <w:szCs w:val="22"/>
        </w:rPr>
        <w:t>级技能人才(高</w:t>
      </w:r>
      <w:r>
        <w:rPr>
          <w:rFonts w:ascii="宋体" w:hAnsi="宋体" w:eastAsia="宋体" w:cs="宋体"/>
          <w:sz w:val="22"/>
          <w:szCs w:val="22"/>
        </w:rPr>
        <w:t xml:space="preserve"> </w:t>
      </w:r>
      <w:r>
        <w:rPr>
          <w:rFonts w:ascii="宋体" w:hAnsi="宋体" w:eastAsia="宋体" w:cs="宋体"/>
          <w:spacing w:val="4"/>
          <w:sz w:val="22"/>
          <w:szCs w:val="22"/>
        </w:rPr>
        <w:t>级工)。</w:t>
      </w:r>
    </w:p>
    <w:p w14:paraId="579BF662">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BDC144C">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5703B08">
      <w:pPr>
        <w:spacing w:before="66" w:line="261" w:lineRule="auto"/>
        <w:ind w:right="1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571C35B2">
      <w:pPr>
        <w:spacing w:before="5" w:line="249" w:lineRule="auto"/>
        <w:ind w:right="135" w:firstLine="399"/>
        <w:rPr>
          <w:rFonts w:ascii="宋体" w:hAnsi="宋体" w:eastAsia="宋体" w:cs="宋体"/>
          <w:sz w:val="22"/>
          <w:szCs w:val="22"/>
        </w:rPr>
      </w:pPr>
      <w:r>
        <w:rPr>
          <w:rFonts w:ascii="宋体" w:hAnsi="宋体" w:eastAsia="宋体" w:cs="宋体"/>
          <w:spacing w:val="-5"/>
          <w:sz w:val="22"/>
          <w:szCs w:val="22"/>
        </w:rPr>
        <w:t>1.熟练掌握有色金属冶炼的基本知识，熟悉有色金属冶炼生产设备的基本结构与工作</w:t>
      </w:r>
      <w:r>
        <w:rPr>
          <w:rFonts w:ascii="宋体" w:hAnsi="宋体" w:eastAsia="宋体" w:cs="宋体"/>
          <w:spacing w:val="13"/>
          <w:sz w:val="22"/>
          <w:szCs w:val="22"/>
        </w:rPr>
        <w:t xml:space="preserve"> </w:t>
      </w:r>
      <w:r>
        <w:rPr>
          <w:rFonts w:ascii="宋体" w:hAnsi="宋体" w:eastAsia="宋体" w:cs="宋体"/>
          <w:spacing w:val="-11"/>
          <w:sz w:val="22"/>
          <w:szCs w:val="22"/>
        </w:rPr>
        <w:t>原理。</w:t>
      </w:r>
    </w:p>
    <w:p w14:paraId="618B05CD">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掌握有色金属冶炼原材料、辅助材料的性质、作用和质量检测方法。</w:t>
      </w:r>
    </w:p>
    <w:p w14:paraId="613FDF2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能正确、熟练操作有色金属冶炼设备，完成生</w:t>
      </w:r>
      <w:r>
        <w:rPr>
          <w:rFonts w:ascii="宋体" w:hAnsi="宋体" w:eastAsia="宋体" w:cs="宋体"/>
          <w:spacing w:val="-10"/>
          <w:sz w:val="22"/>
          <w:szCs w:val="22"/>
        </w:rPr>
        <w:t>产备料、粗炼和精炼等工作。</w:t>
      </w:r>
    </w:p>
    <w:p w14:paraId="4C2A7060">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能选择和维护有色金属冶炼主要设备和仪表，处理常见的设备故障。</w:t>
      </w:r>
    </w:p>
    <w:p w14:paraId="595F4B0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能编制有色金属冶炼产品生产工艺，具备主要技术经济指标的计算能</w:t>
      </w:r>
      <w:r>
        <w:rPr>
          <w:rFonts w:ascii="宋体" w:hAnsi="宋体" w:eastAsia="宋体" w:cs="宋体"/>
          <w:spacing w:val="-10"/>
          <w:sz w:val="22"/>
          <w:szCs w:val="22"/>
        </w:rPr>
        <w:t>力。</w:t>
      </w:r>
    </w:p>
    <w:p w14:paraId="71B46E3E">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能预防和处理冶炼生产作业中的各种事</w:t>
      </w:r>
      <w:r>
        <w:rPr>
          <w:rFonts w:ascii="宋体" w:hAnsi="宋体" w:eastAsia="宋体" w:cs="宋体"/>
          <w:spacing w:val="-9"/>
          <w:sz w:val="22"/>
          <w:szCs w:val="22"/>
        </w:rPr>
        <w:t>故。</w:t>
      </w:r>
    </w:p>
    <w:p w14:paraId="4987228C">
      <w:pPr>
        <w:spacing w:before="65" w:line="268" w:lineRule="auto"/>
        <w:ind w:right="103" w:firstLine="399"/>
        <w:rPr>
          <w:rFonts w:ascii="宋体" w:hAnsi="宋体" w:eastAsia="宋体" w:cs="宋体"/>
          <w:sz w:val="22"/>
          <w:szCs w:val="22"/>
        </w:rPr>
      </w:pPr>
      <w:r>
        <w:rPr>
          <w:rFonts w:ascii="黑体" w:hAnsi="黑体" w:eastAsia="黑体" w:cs="黑体"/>
          <w:spacing w:val="1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9"/>
          <w:sz w:val="21"/>
          <w:szCs w:val="21"/>
        </w:rPr>
        <w:t>重冶备料工(6-17-05-01)、重金属物料焙烧工(6-</w:t>
      </w:r>
      <w:r>
        <w:rPr>
          <w:rFonts w:ascii="宋体" w:hAnsi="宋体" w:eastAsia="宋体" w:cs="宋体"/>
          <w:spacing w:val="-55"/>
          <w:sz w:val="21"/>
          <w:szCs w:val="21"/>
        </w:rPr>
        <w:t xml:space="preserve"> </w:t>
      </w:r>
      <w:r>
        <w:rPr>
          <w:rFonts w:ascii="宋体" w:hAnsi="宋体" w:eastAsia="宋体" w:cs="宋体"/>
          <w:spacing w:val="19"/>
          <w:sz w:val="21"/>
          <w:szCs w:val="21"/>
        </w:rPr>
        <w:t>17-</w:t>
      </w:r>
      <w:r>
        <w:rPr>
          <w:rFonts w:ascii="宋体" w:hAnsi="宋体" w:eastAsia="宋体" w:cs="宋体"/>
          <w:sz w:val="21"/>
          <w:szCs w:val="21"/>
        </w:rPr>
        <w:t xml:space="preserve"> </w:t>
      </w:r>
      <w:r>
        <w:rPr>
          <w:rFonts w:ascii="宋体" w:hAnsi="宋体" w:eastAsia="宋体" w:cs="宋体"/>
          <w:spacing w:val="7"/>
          <w:sz w:val="21"/>
          <w:szCs w:val="21"/>
        </w:rPr>
        <w:t>05-02)、重冶火法冶炼工(6-17-05-0</w:t>
      </w:r>
      <w:r>
        <w:rPr>
          <w:rFonts w:ascii="宋体" w:hAnsi="宋体" w:eastAsia="宋体" w:cs="宋体"/>
          <w:spacing w:val="6"/>
          <w:sz w:val="21"/>
          <w:szCs w:val="21"/>
        </w:rPr>
        <w:t>3)、重冶湿法冶炼工</w:t>
      </w:r>
      <w:r>
        <w:rPr>
          <w:rFonts w:ascii="宋体" w:hAnsi="宋体" w:eastAsia="宋体" w:cs="宋体"/>
          <w:spacing w:val="-26"/>
          <w:sz w:val="21"/>
          <w:szCs w:val="21"/>
        </w:rPr>
        <w:t xml:space="preserve"> </w:t>
      </w:r>
      <w:r>
        <w:rPr>
          <w:rFonts w:ascii="宋体" w:hAnsi="宋体" w:eastAsia="宋体" w:cs="宋体"/>
          <w:spacing w:val="6"/>
          <w:sz w:val="21"/>
          <w:szCs w:val="21"/>
        </w:rPr>
        <w:t>(6-17-05-04)、</w:t>
      </w:r>
      <w:r>
        <w:rPr>
          <w:rFonts w:ascii="宋体" w:hAnsi="宋体" w:eastAsia="宋体" w:cs="宋体"/>
          <w:spacing w:val="90"/>
          <w:sz w:val="21"/>
          <w:szCs w:val="21"/>
        </w:rPr>
        <w:t xml:space="preserve"> </w:t>
      </w:r>
      <w:r>
        <w:rPr>
          <w:rFonts w:ascii="宋体" w:hAnsi="宋体" w:eastAsia="宋体" w:cs="宋体"/>
          <w:spacing w:val="6"/>
          <w:sz w:val="21"/>
          <w:szCs w:val="21"/>
        </w:rPr>
        <w:t>电解精炼工</w:t>
      </w:r>
      <w:r>
        <w:rPr>
          <w:rFonts w:ascii="宋体" w:hAnsi="宋体" w:eastAsia="宋体" w:cs="宋体"/>
          <w:sz w:val="21"/>
          <w:szCs w:val="21"/>
        </w:rPr>
        <w:t xml:space="preserve"> </w:t>
      </w:r>
      <w:r>
        <w:rPr>
          <w:rFonts w:ascii="宋体" w:hAnsi="宋体" w:eastAsia="宋体" w:cs="宋体"/>
          <w:spacing w:val="6"/>
          <w:sz w:val="22"/>
          <w:szCs w:val="22"/>
        </w:rPr>
        <w:t>(6-17-05-05)、氧化铝制取工(6-17-06-01)、铝电解工(6-17-06-02)、镁冶炼工(6-</w:t>
      </w:r>
      <w:r>
        <w:rPr>
          <w:rFonts w:ascii="宋体" w:hAnsi="宋体" w:eastAsia="宋体" w:cs="宋体"/>
          <w:spacing w:val="10"/>
          <w:sz w:val="22"/>
          <w:szCs w:val="22"/>
        </w:rPr>
        <w:t xml:space="preserve"> </w:t>
      </w:r>
      <w:r>
        <w:rPr>
          <w:rFonts w:ascii="宋体" w:hAnsi="宋体" w:eastAsia="宋体" w:cs="宋体"/>
          <w:spacing w:val="6"/>
          <w:sz w:val="22"/>
          <w:szCs w:val="22"/>
        </w:rPr>
        <w:t>17-06-03)、硅冶炼工(6-17-06-04)、钨钼冶炼工(6-17-07-01)、钽铌冶炼工(6-17-</w:t>
      </w:r>
      <w:r>
        <w:rPr>
          <w:rFonts w:ascii="宋体" w:hAnsi="宋体" w:eastAsia="宋体" w:cs="宋体"/>
          <w:spacing w:val="11"/>
          <w:sz w:val="22"/>
          <w:szCs w:val="22"/>
        </w:rPr>
        <w:t xml:space="preserve"> </w:t>
      </w:r>
      <w:r>
        <w:rPr>
          <w:rFonts w:ascii="宋体" w:hAnsi="宋体" w:eastAsia="宋体" w:cs="宋体"/>
          <w:spacing w:val="18"/>
          <w:sz w:val="21"/>
          <w:szCs w:val="21"/>
        </w:rPr>
        <w:t>07-02)、钛冶炼工(6-17-07-03)、稀土冶炼工(6-17-07-04)、稀土材料生产工(6-</w:t>
      </w:r>
      <w:r>
        <w:rPr>
          <w:rFonts w:ascii="宋体" w:hAnsi="宋体" w:eastAsia="宋体" w:cs="宋体"/>
          <w:spacing w:val="4"/>
          <w:sz w:val="21"/>
          <w:szCs w:val="21"/>
        </w:rPr>
        <w:t xml:space="preserve"> </w:t>
      </w:r>
      <w:r>
        <w:rPr>
          <w:rFonts w:ascii="宋体" w:hAnsi="宋体" w:eastAsia="宋体" w:cs="宋体"/>
          <w:spacing w:val="5"/>
          <w:sz w:val="22"/>
          <w:szCs w:val="22"/>
        </w:rPr>
        <w:t>17-07-05)、贵金属冶炼工(6-17-07-06)、锂冶炼工(6-17-07-07)</w:t>
      </w:r>
    </w:p>
    <w:p w14:paraId="56241F4A">
      <w:pPr>
        <w:spacing w:before="1" w:line="272" w:lineRule="auto"/>
        <w:ind w:right="116"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3"/>
          <w:sz w:val="22"/>
          <w:szCs w:val="22"/>
        </w:rPr>
        <w:t>重冶火法冶炼工、重冶湿法冶炼工、电解精炼工、氧化铝</w:t>
      </w:r>
      <w:r>
        <w:rPr>
          <w:rFonts w:ascii="宋体" w:hAnsi="宋体" w:eastAsia="宋体" w:cs="宋体"/>
          <w:sz w:val="22"/>
          <w:szCs w:val="22"/>
        </w:rPr>
        <w:t xml:space="preserve"> </w:t>
      </w:r>
      <w:r>
        <w:rPr>
          <w:rFonts w:ascii="宋体" w:hAnsi="宋体" w:eastAsia="宋体" w:cs="宋体"/>
          <w:spacing w:val="-8"/>
          <w:sz w:val="22"/>
          <w:szCs w:val="22"/>
        </w:rPr>
        <w:t>制取工、铝电解工</w:t>
      </w:r>
    </w:p>
    <w:p w14:paraId="38C47B7D">
      <w:pPr>
        <w:spacing w:line="220"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55D2545">
      <w:pPr>
        <w:spacing w:before="74" w:line="262" w:lineRule="auto"/>
        <w:ind w:firstLine="399"/>
        <w:jc w:val="both"/>
        <w:rPr>
          <w:rFonts w:ascii="宋体" w:hAnsi="宋体" w:eastAsia="宋体" w:cs="宋体"/>
          <w:sz w:val="22"/>
          <w:szCs w:val="22"/>
        </w:rPr>
      </w:pPr>
      <w:r>
        <w:rPr>
          <w:rFonts w:ascii="宋体" w:hAnsi="宋体" w:eastAsia="宋体" w:cs="宋体"/>
          <w:spacing w:val="-10"/>
          <w:sz w:val="22"/>
          <w:szCs w:val="22"/>
        </w:rPr>
        <w:t>无机化学、分析化学、有色冶金理化原理、</w:t>
      </w:r>
      <w:r>
        <w:rPr>
          <w:rFonts w:ascii="宋体" w:hAnsi="宋体" w:eastAsia="宋体" w:cs="宋体"/>
          <w:spacing w:val="-11"/>
          <w:sz w:val="22"/>
          <w:szCs w:val="22"/>
        </w:rPr>
        <w:t>铜冶金工艺学、锌冶金工艺学、铅冶金工艺</w:t>
      </w:r>
      <w:r>
        <w:rPr>
          <w:rFonts w:ascii="宋体" w:hAnsi="宋体" w:eastAsia="宋体" w:cs="宋体"/>
          <w:sz w:val="22"/>
          <w:szCs w:val="22"/>
        </w:rPr>
        <w:t xml:space="preserve">  </w:t>
      </w:r>
      <w:r>
        <w:rPr>
          <w:rFonts w:ascii="宋体" w:hAnsi="宋体" w:eastAsia="宋体" w:cs="宋体"/>
          <w:spacing w:val="-8"/>
          <w:sz w:val="22"/>
          <w:szCs w:val="22"/>
        </w:rPr>
        <w:t>学、轻金属冶金学、贵金属冶金学、冶金厂设计、有色冶金炉、工业三废治理与环境保护、</w:t>
      </w:r>
      <w:r>
        <w:rPr>
          <w:rFonts w:ascii="宋体" w:hAnsi="宋体" w:eastAsia="宋体" w:cs="宋体"/>
          <w:spacing w:val="18"/>
          <w:sz w:val="22"/>
          <w:szCs w:val="22"/>
        </w:rPr>
        <w:t xml:space="preserve"> </w:t>
      </w:r>
      <w:r>
        <w:rPr>
          <w:rFonts w:ascii="宋体" w:hAnsi="宋体" w:eastAsia="宋体" w:cs="宋体"/>
          <w:spacing w:val="-10"/>
          <w:sz w:val="22"/>
          <w:szCs w:val="22"/>
        </w:rPr>
        <w:t>铜冶金生产实训、铅锌冶金生产实训、铝冶金生产实训等。</w:t>
      </w:r>
    </w:p>
    <w:p w14:paraId="36775588">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对应下一级专业编码：1003-4</w:t>
      </w:r>
    </w:p>
    <w:p w14:paraId="0C658F3A">
      <w:pPr>
        <w:spacing w:line="221" w:lineRule="auto"/>
        <w:rPr>
          <w:rFonts w:ascii="黑体" w:hAnsi="黑体" w:eastAsia="黑体" w:cs="黑体"/>
          <w:sz w:val="19"/>
          <w:szCs w:val="19"/>
        </w:rPr>
        <w:sectPr>
          <w:footerReference r:id="rId453" w:type="default"/>
          <w:pgSz w:w="10770" w:h="15080"/>
          <w:pgMar w:top="400" w:right="990" w:bottom="1221" w:left="1280" w:header="0" w:footer="963" w:gutter="0"/>
          <w:cols w:space="720" w:num="1"/>
        </w:sectPr>
      </w:pPr>
    </w:p>
    <w:p w14:paraId="573DE30A">
      <w:pPr>
        <w:pStyle w:val="2"/>
        <w:spacing w:line="274" w:lineRule="auto"/>
      </w:pPr>
    </w:p>
    <w:p w14:paraId="0ABE9FFA">
      <w:pPr>
        <w:pStyle w:val="2"/>
        <w:spacing w:line="274" w:lineRule="auto"/>
      </w:pPr>
    </w:p>
    <w:p w14:paraId="71EED324">
      <w:pPr>
        <w:pStyle w:val="2"/>
        <w:spacing w:line="274" w:lineRule="auto"/>
      </w:pPr>
    </w:p>
    <w:p w14:paraId="39E8DA2C">
      <w:pPr>
        <w:pStyle w:val="2"/>
        <w:spacing w:line="274" w:lineRule="auto"/>
      </w:pPr>
    </w:p>
    <w:p w14:paraId="6113D757">
      <w:pPr>
        <w:pStyle w:val="2"/>
        <w:spacing w:line="274" w:lineRule="auto"/>
      </w:pPr>
    </w:p>
    <w:p w14:paraId="2D36CC2C">
      <w:pPr>
        <w:pStyle w:val="2"/>
        <w:spacing w:line="274" w:lineRule="auto"/>
      </w:pPr>
    </w:p>
    <w:p w14:paraId="148992AE">
      <w:pPr>
        <w:spacing w:before="95" w:line="221" w:lineRule="auto"/>
        <w:ind w:left="3120"/>
        <w:outlineLvl w:val="2"/>
        <w:rPr>
          <w:rFonts w:ascii="黑体" w:hAnsi="黑体" w:eastAsia="黑体" w:cs="黑体"/>
          <w:sz w:val="29"/>
          <w:szCs w:val="29"/>
        </w:rPr>
      </w:pPr>
      <w:bookmarkStart w:id="818" w:name="bookmark1461"/>
      <w:bookmarkEnd w:id="818"/>
      <w:bookmarkStart w:id="819" w:name="bookmark806"/>
      <w:bookmarkEnd w:id="819"/>
      <w:r>
        <w:rPr>
          <w:rFonts w:ascii="黑体" w:hAnsi="黑体" w:eastAsia="黑体" w:cs="黑体"/>
          <w:spacing w:val="-10"/>
          <w:sz w:val="29"/>
          <w:szCs w:val="29"/>
        </w:rPr>
        <w:t>11</w:t>
      </w:r>
      <w:r>
        <w:rPr>
          <w:rFonts w:ascii="黑体" w:hAnsi="黑体" w:eastAsia="黑体" w:cs="黑体"/>
          <w:spacing w:val="33"/>
          <w:sz w:val="29"/>
          <w:szCs w:val="29"/>
        </w:rPr>
        <w:t xml:space="preserve">  </w:t>
      </w:r>
      <w:r>
        <w:rPr>
          <w:rFonts w:ascii="黑体" w:hAnsi="黑体" w:eastAsia="黑体" w:cs="黑体"/>
          <w:spacing w:val="-10"/>
          <w:sz w:val="29"/>
          <w:szCs w:val="29"/>
        </w:rPr>
        <w:t>建</w:t>
      </w:r>
      <w:r>
        <w:rPr>
          <w:rFonts w:ascii="黑体" w:hAnsi="黑体" w:eastAsia="黑体" w:cs="黑体"/>
          <w:spacing w:val="30"/>
          <w:sz w:val="29"/>
          <w:szCs w:val="29"/>
        </w:rPr>
        <w:t xml:space="preserve">  </w:t>
      </w:r>
      <w:r>
        <w:rPr>
          <w:rFonts w:ascii="黑体" w:hAnsi="黑体" w:eastAsia="黑体" w:cs="黑体"/>
          <w:spacing w:val="-10"/>
          <w:sz w:val="29"/>
          <w:szCs w:val="29"/>
        </w:rPr>
        <w:t>筑</w:t>
      </w:r>
      <w:r>
        <w:rPr>
          <w:rFonts w:ascii="黑体" w:hAnsi="黑体" w:eastAsia="黑体" w:cs="黑体"/>
          <w:spacing w:val="31"/>
          <w:sz w:val="29"/>
          <w:szCs w:val="29"/>
        </w:rPr>
        <w:t xml:space="preserve">  </w:t>
      </w:r>
      <w:r>
        <w:rPr>
          <w:rFonts w:ascii="黑体" w:hAnsi="黑体" w:eastAsia="黑体" w:cs="黑体"/>
          <w:spacing w:val="-10"/>
          <w:sz w:val="29"/>
          <w:szCs w:val="29"/>
        </w:rPr>
        <w:t>类</w:t>
      </w:r>
    </w:p>
    <w:p w14:paraId="033CC5E2">
      <w:pPr>
        <w:pStyle w:val="2"/>
        <w:spacing w:line="271" w:lineRule="auto"/>
      </w:pPr>
    </w:p>
    <w:p w14:paraId="3054E27D">
      <w:pPr>
        <w:pStyle w:val="2"/>
        <w:spacing w:line="272" w:lineRule="auto"/>
      </w:pPr>
    </w:p>
    <w:p w14:paraId="6C313691">
      <w:pPr>
        <w:spacing w:before="85" w:line="220" w:lineRule="auto"/>
        <w:ind w:left="3040"/>
        <w:outlineLvl w:val="1"/>
        <w:rPr>
          <w:rFonts w:ascii="宋体" w:hAnsi="宋体" w:eastAsia="宋体" w:cs="宋体"/>
          <w:sz w:val="26"/>
          <w:szCs w:val="26"/>
        </w:rPr>
      </w:pPr>
      <w:bookmarkStart w:id="820" w:name="bookmark807"/>
      <w:bookmarkEnd w:id="820"/>
      <w:r>
        <w:rPr>
          <w:rFonts w:ascii="宋体" w:hAnsi="宋体" w:eastAsia="宋体" w:cs="宋体"/>
          <w:spacing w:val="-4"/>
          <w:sz w:val="26"/>
          <w:szCs w:val="26"/>
        </w:rPr>
        <w:t xml:space="preserve">1101  </w:t>
      </w:r>
      <w:r>
        <w:rPr>
          <w:rFonts w:ascii="宋体" w:hAnsi="宋体" w:eastAsia="宋体" w:cs="宋体"/>
          <w:b/>
          <w:bCs/>
          <w:spacing w:val="-4"/>
          <w:sz w:val="26"/>
          <w:szCs w:val="26"/>
        </w:rPr>
        <w:t>建筑设备安装</w:t>
      </w:r>
    </w:p>
    <w:p w14:paraId="7DEF2583">
      <w:pPr>
        <w:spacing w:before="169" w:line="220" w:lineRule="auto"/>
        <w:ind w:left="3500"/>
        <w:outlineLvl w:val="1"/>
        <w:rPr>
          <w:rFonts w:ascii="宋体" w:hAnsi="宋体" w:eastAsia="宋体" w:cs="宋体"/>
          <w:sz w:val="24"/>
          <w:szCs w:val="24"/>
        </w:rPr>
      </w:pPr>
      <w:bookmarkStart w:id="821" w:name="bookmark808"/>
      <w:bookmarkEnd w:id="821"/>
      <w:r>
        <w:rPr>
          <w:rFonts w:ascii="宋体" w:hAnsi="宋体" w:eastAsia="宋体" w:cs="宋体"/>
          <w:spacing w:val="-2"/>
          <w:sz w:val="24"/>
          <w:szCs w:val="24"/>
        </w:rPr>
        <w:t>1101-4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359B4CAD">
      <w:pPr>
        <w:spacing w:before="223" w:line="221" w:lineRule="auto"/>
        <w:ind w:left="410"/>
        <w:rPr>
          <w:rFonts w:ascii="黑体" w:hAnsi="黑体" w:eastAsia="黑体" w:cs="黑体"/>
          <w:sz w:val="19"/>
          <w:szCs w:val="19"/>
        </w:rPr>
      </w:pPr>
      <w:r>
        <w:rPr>
          <w:rFonts w:ascii="黑体" w:hAnsi="黑体" w:eastAsia="黑体" w:cs="黑体"/>
          <w:spacing w:val="14"/>
          <w:sz w:val="19"/>
          <w:szCs w:val="19"/>
        </w:rPr>
        <w:t>专业编码：1101-4</w:t>
      </w:r>
    </w:p>
    <w:p w14:paraId="28AB654B">
      <w:pPr>
        <w:spacing w:before="53"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建筑设备安装</w:t>
      </w:r>
    </w:p>
    <w:p w14:paraId="1C5328B3">
      <w:pPr>
        <w:spacing w:before="44"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培养从事建筑设备安装与维修，进行管道与电气施工的中级技能人才。</w:t>
      </w:r>
    </w:p>
    <w:p w14:paraId="3E40857C">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2CD4097">
      <w:pPr>
        <w:spacing w:before="5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32FDE11F">
      <w:pPr>
        <w:spacing w:before="58" w:line="261" w:lineRule="auto"/>
        <w:ind w:right="98"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有获取新知识、新技能的意识和能力，能适应不断变化的职业社会；了解建筑设备安装基本</w:t>
      </w:r>
      <w:r>
        <w:rPr>
          <w:rFonts w:ascii="宋体" w:hAnsi="宋体" w:eastAsia="宋体" w:cs="宋体"/>
          <w:spacing w:val="8"/>
          <w:sz w:val="22"/>
          <w:szCs w:val="22"/>
        </w:rPr>
        <w:t xml:space="preserve"> </w:t>
      </w:r>
      <w:r>
        <w:rPr>
          <w:rFonts w:ascii="宋体" w:hAnsi="宋体" w:eastAsia="宋体" w:cs="宋体"/>
          <w:spacing w:val="-11"/>
          <w:sz w:val="22"/>
          <w:szCs w:val="22"/>
        </w:rPr>
        <w:t>流程，遵守各项工艺操作标准，具有质量和安全生产意识，重视环境保护，并能解决一般性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7A0080C0">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能识读管道施工图及简单的工艺管道施工图。</w:t>
      </w:r>
    </w:p>
    <w:p w14:paraId="46EF6B3D">
      <w:pPr>
        <w:spacing w:before="50" w:line="244" w:lineRule="auto"/>
        <w:ind w:right="79" w:firstLine="410"/>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能正确使用管道起重机具和索具，并能正确选</w:t>
      </w:r>
      <w:r>
        <w:rPr>
          <w:rFonts w:ascii="宋体" w:hAnsi="宋体" w:eastAsia="宋体" w:cs="宋体"/>
          <w:spacing w:val="-6"/>
          <w:sz w:val="22"/>
          <w:szCs w:val="22"/>
        </w:rPr>
        <w:t>择钢丝绳型号，进行简单的管道起重</w:t>
      </w:r>
      <w:r>
        <w:rPr>
          <w:rFonts w:ascii="宋体" w:hAnsi="宋体" w:eastAsia="宋体" w:cs="宋体"/>
          <w:sz w:val="22"/>
          <w:szCs w:val="22"/>
        </w:rPr>
        <w:t xml:space="preserve"> </w:t>
      </w:r>
      <w:r>
        <w:rPr>
          <w:rFonts w:ascii="宋体" w:hAnsi="宋体" w:eastAsia="宋体" w:cs="宋体"/>
          <w:spacing w:val="-10"/>
          <w:sz w:val="22"/>
          <w:szCs w:val="22"/>
        </w:rPr>
        <w:t>操作作业。</w:t>
      </w:r>
    </w:p>
    <w:p w14:paraId="7EA89A5B">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能根据施工图计算工料，并能进行阀门</w:t>
      </w:r>
      <w:r>
        <w:rPr>
          <w:rFonts w:ascii="宋体" w:hAnsi="宋体" w:eastAsia="宋体" w:cs="宋体"/>
          <w:spacing w:val="-10"/>
          <w:sz w:val="22"/>
          <w:szCs w:val="22"/>
        </w:rPr>
        <w:t>试验。</w:t>
      </w:r>
    </w:p>
    <w:p w14:paraId="1B636AD9">
      <w:pPr>
        <w:spacing w:before="2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能进行管材、阀门的酸洗、脱脂操作。</w:t>
      </w:r>
    </w:p>
    <w:p w14:paraId="193E7209">
      <w:pPr>
        <w:spacing w:before="79"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5.  </w:t>
      </w:r>
      <w:r>
        <w:rPr>
          <w:rFonts w:ascii="宋体" w:hAnsi="宋体" w:eastAsia="宋体" w:cs="宋体"/>
          <w:sz w:val="21"/>
          <w:szCs w:val="21"/>
        </w:rPr>
        <w:t>能进行管道安装草图的测绘，并会焊接三通和单节</w:t>
      </w:r>
      <w:r>
        <w:rPr>
          <w:rFonts w:ascii="宋体" w:hAnsi="宋体" w:eastAsia="宋体" w:cs="宋体"/>
          <w:spacing w:val="-1"/>
          <w:sz w:val="21"/>
          <w:szCs w:val="21"/>
        </w:rPr>
        <w:t>虾米弯的下料制作。</w:t>
      </w:r>
    </w:p>
    <w:p w14:paraId="44CB3C57">
      <w:pPr>
        <w:spacing w:before="42" w:line="244" w:lineRule="auto"/>
        <w:ind w:firstLine="410"/>
        <w:rPr>
          <w:rFonts w:ascii="宋体" w:hAnsi="宋体" w:eastAsia="宋体" w:cs="宋体"/>
          <w:sz w:val="22"/>
          <w:szCs w:val="22"/>
        </w:rPr>
      </w:pPr>
      <w:r>
        <w:rPr>
          <w:rFonts w:ascii="Times New Roman" w:hAnsi="Times New Roman" w:eastAsia="Times New Roman" w:cs="Times New Roman"/>
          <w:spacing w:val="-3"/>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3"/>
          <w:sz w:val="22"/>
          <w:szCs w:val="22"/>
        </w:rPr>
        <w:t>能按施工质量验收规范要求进行室外给排水</w:t>
      </w:r>
      <w:r>
        <w:rPr>
          <w:rFonts w:ascii="宋体" w:hAnsi="宋体" w:eastAsia="宋体" w:cs="宋体"/>
          <w:spacing w:val="-4"/>
          <w:sz w:val="22"/>
          <w:szCs w:val="22"/>
        </w:rPr>
        <w:t>管道、车间内部工艺管道、热力管道、</w:t>
      </w:r>
      <w:r>
        <w:rPr>
          <w:rFonts w:ascii="宋体" w:hAnsi="宋体" w:eastAsia="宋体" w:cs="宋体"/>
          <w:sz w:val="22"/>
          <w:szCs w:val="22"/>
        </w:rPr>
        <w:t xml:space="preserve"> </w:t>
      </w:r>
      <w:r>
        <w:rPr>
          <w:rFonts w:ascii="宋体" w:hAnsi="宋体" w:eastAsia="宋体" w:cs="宋体"/>
          <w:spacing w:val="-11"/>
          <w:sz w:val="22"/>
          <w:szCs w:val="22"/>
        </w:rPr>
        <w:t>工业管道、有色金属管道、衬里管道、仪表及仪表管道等的安装、试压和调试。</w:t>
      </w:r>
    </w:p>
    <w:p w14:paraId="10415694">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能安装快装锅炉和全部配管并做吹洗、试压和试运转。</w:t>
      </w:r>
    </w:p>
    <w:p w14:paraId="61353D28">
      <w:pPr>
        <w:spacing w:before="49" w:line="248" w:lineRule="auto"/>
        <w:ind w:right="100" w:firstLine="410"/>
        <w:rPr>
          <w:rFonts w:ascii="宋体" w:hAnsi="宋体" w:eastAsia="宋体" w:cs="宋体"/>
          <w:sz w:val="22"/>
          <w:szCs w:val="22"/>
        </w:rPr>
      </w:pPr>
      <w:r>
        <w:rPr>
          <w:rFonts w:ascii="宋体" w:hAnsi="宋体" w:eastAsia="宋体" w:cs="宋体"/>
          <w:spacing w:val="-6"/>
          <w:sz w:val="22"/>
          <w:szCs w:val="22"/>
        </w:rPr>
        <w:t>8.能进行设备质量在0.5</w:t>
      </w:r>
      <w:r>
        <w:rPr>
          <w:rFonts w:ascii="Times New Roman" w:hAnsi="Times New Roman" w:eastAsia="Times New Roman" w:cs="Times New Roman"/>
          <w:spacing w:val="-6"/>
          <w:sz w:val="22"/>
          <w:szCs w:val="22"/>
        </w:rPr>
        <w:t>t</w:t>
      </w:r>
      <w:r>
        <w:rPr>
          <w:rFonts w:ascii="Times New Roman" w:hAnsi="Times New Roman" w:eastAsia="Times New Roman" w:cs="Times New Roman"/>
          <w:spacing w:val="51"/>
          <w:w w:val="101"/>
          <w:sz w:val="22"/>
          <w:szCs w:val="22"/>
        </w:rPr>
        <w:t xml:space="preserve"> </w:t>
      </w:r>
      <w:r>
        <w:rPr>
          <w:rFonts w:ascii="宋体" w:hAnsi="宋体" w:eastAsia="宋体" w:cs="宋体"/>
          <w:spacing w:val="-6"/>
          <w:sz w:val="22"/>
          <w:szCs w:val="22"/>
        </w:rPr>
        <w:t>以下泵类及泵管路的安装，并能排除试运行过程中的一般故</w:t>
      </w:r>
      <w:r>
        <w:rPr>
          <w:rFonts w:ascii="宋体" w:hAnsi="宋体" w:eastAsia="宋体" w:cs="宋体"/>
          <w:sz w:val="22"/>
          <w:szCs w:val="22"/>
        </w:rPr>
        <w:t xml:space="preserve"> </w:t>
      </w:r>
      <w:r>
        <w:rPr>
          <w:rFonts w:ascii="宋体" w:hAnsi="宋体" w:eastAsia="宋体" w:cs="宋体"/>
          <w:spacing w:val="-3"/>
          <w:sz w:val="22"/>
          <w:szCs w:val="22"/>
        </w:rPr>
        <w:t>障。</w:t>
      </w:r>
    </w:p>
    <w:p w14:paraId="0E069E0F">
      <w:pPr>
        <w:spacing w:before="40" w:line="220" w:lineRule="auto"/>
        <w:ind w:left="410"/>
        <w:rPr>
          <w:rFonts w:ascii="宋体" w:hAnsi="宋体" w:eastAsia="宋体" w:cs="宋体"/>
          <w:sz w:val="22"/>
          <w:szCs w:val="22"/>
        </w:rPr>
      </w:pPr>
      <w:r>
        <w:rPr>
          <w:rFonts w:ascii="宋体" w:hAnsi="宋体" w:eastAsia="宋体" w:cs="宋体"/>
          <w:spacing w:val="-6"/>
          <w:sz w:val="22"/>
          <w:szCs w:val="22"/>
        </w:rPr>
        <w:t>9.能正确选用导线及电气设备。</w:t>
      </w:r>
    </w:p>
    <w:p w14:paraId="5EB1FC43">
      <w:pPr>
        <w:spacing w:before="67" w:line="219" w:lineRule="auto"/>
        <w:ind w:left="410"/>
        <w:rPr>
          <w:rFonts w:ascii="宋体" w:hAnsi="宋体" w:eastAsia="宋体" w:cs="宋体"/>
          <w:sz w:val="22"/>
          <w:szCs w:val="22"/>
        </w:rPr>
      </w:pPr>
      <w:r>
        <w:rPr>
          <w:rFonts w:ascii="宋体" w:hAnsi="宋体" w:eastAsia="宋体" w:cs="宋体"/>
          <w:spacing w:val="-9"/>
          <w:sz w:val="22"/>
          <w:szCs w:val="22"/>
        </w:rPr>
        <w:t>10.能识读建筑电气工程施工图，并正确理解设计意图和施工</w:t>
      </w:r>
      <w:r>
        <w:rPr>
          <w:rFonts w:ascii="宋体" w:hAnsi="宋体" w:eastAsia="宋体" w:cs="宋体"/>
          <w:spacing w:val="-10"/>
          <w:sz w:val="22"/>
          <w:szCs w:val="22"/>
        </w:rPr>
        <w:t>要求。</w:t>
      </w:r>
    </w:p>
    <w:p w14:paraId="3FD365CB">
      <w:pPr>
        <w:spacing w:before="38" w:line="249" w:lineRule="auto"/>
        <w:ind w:right="113" w:firstLine="410"/>
        <w:rPr>
          <w:rFonts w:ascii="宋体" w:hAnsi="宋体" w:eastAsia="宋体" w:cs="宋体"/>
          <w:sz w:val="22"/>
          <w:szCs w:val="22"/>
        </w:rPr>
      </w:pPr>
      <w:r>
        <w:rPr>
          <w:rFonts w:ascii="宋体" w:hAnsi="宋体" w:eastAsia="宋体" w:cs="宋体"/>
          <w:spacing w:val="-8"/>
          <w:sz w:val="22"/>
          <w:szCs w:val="22"/>
        </w:rPr>
        <w:t>11.能按施工质量验收规范要求进行配线工程、照明工程、动力工程、防雷接地工程的</w:t>
      </w:r>
      <w:r>
        <w:rPr>
          <w:rFonts w:ascii="宋体" w:hAnsi="宋体" w:eastAsia="宋体" w:cs="宋体"/>
          <w:spacing w:val="7"/>
          <w:sz w:val="22"/>
          <w:szCs w:val="22"/>
        </w:rPr>
        <w:t xml:space="preserve"> </w:t>
      </w:r>
      <w:r>
        <w:rPr>
          <w:rFonts w:ascii="宋体" w:hAnsi="宋体" w:eastAsia="宋体" w:cs="宋体"/>
          <w:spacing w:val="-13"/>
          <w:sz w:val="22"/>
          <w:szCs w:val="22"/>
        </w:rPr>
        <w:t>安装与调试。</w:t>
      </w:r>
    </w:p>
    <w:p w14:paraId="58CDDDE9">
      <w:pPr>
        <w:spacing w:before="3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12.</w:t>
      </w:r>
      <w:r>
        <w:rPr>
          <w:rFonts w:ascii="Times New Roman" w:hAnsi="Times New Roman" w:eastAsia="Times New Roman" w:cs="Times New Roman"/>
          <w:spacing w:val="29"/>
          <w:sz w:val="22"/>
          <w:szCs w:val="22"/>
        </w:rPr>
        <w:t xml:space="preserve"> </w:t>
      </w:r>
      <w:r>
        <w:rPr>
          <w:rFonts w:ascii="宋体" w:hAnsi="宋体" w:eastAsia="宋体" w:cs="宋体"/>
          <w:spacing w:val="-10"/>
          <w:sz w:val="22"/>
          <w:szCs w:val="22"/>
        </w:rPr>
        <w:t>能合理选用和正确使用电工常用施工工具及仪器仪表。</w:t>
      </w:r>
    </w:p>
    <w:p w14:paraId="1E8309A9">
      <w:pPr>
        <w:spacing w:before="86" w:line="221" w:lineRule="auto"/>
        <w:ind w:left="410"/>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9"/>
          <w:sz w:val="22"/>
          <w:szCs w:val="22"/>
        </w:rPr>
        <w:t>管工(6-29-03-04)</w:t>
      </w:r>
      <w:r>
        <w:rPr>
          <w:rFonts w:ascii="宋体" w:hAnsi="宋体" w:eastAsia="宋体" w:cs="宋体"/>
          <w:spacing w:val="8"/>
          <w:sz w:val="22"/>
          <w:szCs w:val="22"/>
        </w:rPr>
        <w:t>、电工(6-31-01-03)</w:t>
      </w:r>
    </w:p>
    <w:p w14:paraId="413D21EC">
      <w:pPr>
        <w:spacing w:before="17" w:line="221"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管工、电工</w:t>
      </w:r>
    </w:p>
    <w:p w14:paraId="7D588476">
      <w:pPr>
        <w:spacing w:before="4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25142D00">
      <w:pPr>
        <w:spacing w:before="58" w:line="261" w:lineRule="auto"/>
        <w:ind w:right="94" w:firstLine="410"/>
        <w:jc w:val="both"/>
        <w:rPr>
          <w:rFonts w:ascii="宋体" w:hAnsi="宋体" w:eastAsia="宋体" w:cs="宋体"/>
          <w:sz w:val="22"/>
          <w:szCs w:val="22"/>
        </w:rPr>
      </w:pPr>
      <w:r>
        <w:rPr>
          <w:rFonts w:ascii="宋体" w:hAnsi="宋体" w:eastAsia="宋体" w:cs="宋体"/>
          <w:spacing w:val="-10"/>
          <w:sz w:val="22"/>
          <w:szCs w:val="22"/>
        </w:rPr>
        <w:t>流体力学基础、热力学基础、管道材料与管道识图</w:t>
      </w:r>
      <w:r>
        <w:rPr>
          <w:rFonts w:ascii="宋体" w:hAnsi="宋体" w:eastAsia="宋体" w:cs="宋体"/>
          <w:spacing w:val="-11"/>
          <w:sz w:val="22"/>
          <w:szCs w:val="22"/>
        </w:rPr>
        <w:t>、建筑管道工程施工技术、小型锅炉</w:t>
      </w:r>
      <w:r>
        <w:rPr>
          <w:rFonts w:ascii="宋体" w:hAnsi="宋体" w:eastAsia="宋体" w:cs="宋体"/>
          <w:sz w:val="22"/>
          <w:szCs w:val="22"/>
        </w:rPr>
        <w:t xml:space="preserve"> </w:t>
      </w:r>
      <w:r>
        <w:rPr>
          <w:rFonts w:ascii="宋体" w:hAnsi="宋体" w:eastAsia="宋体" w:cs="宋体"/>
          <w:spacing w:val="-11"/>
          <w:sz w:val="22"/>
          <w:szCs w:val="22"/>
        </w:rPr>
        <w:t>安装、电工基础、电子技术基础、电气仪表与测量、电工材料与电气识图、建筑电气工程施</w:t>
      </w:r>
      <w:r>
        <w:rPr>
          <w:rFonts w:ascii="宋体" w:hAnsi="宋体" w:eastAsia="宋体" w:cs="宋体"/>
          <w:spacing w:val="8"/>
          <w:sz w:val="22"/>
          <w:szCs w:val="22"/>
        </w:rPr>
        <w:t xml:space="preserve"> </w:t>
      </w:r>
      <w:r>
        <w:rPr>
          <w:rFonts w:ascii="宋体" w:hAnsi="宋体" w:eastAsia="宋体" w:cs="宋体"/>
          <w:spacing w:val="-11"/>
          <w:sz w:val="22"/>
          <w:szCs w:val="22"/>
        </w:rPr>
        <w:t>工技术、建筑施工安全技术、钳工基本技能训练、电工基本技能训练等。</w:t>
      </w:r>
    </w:p>
    <w:p w14:paraId="0C03343C">
      <w:pPr>
        <w:spacing w:line="261" w:lineRule="auto"/>
        <w:rPr>
          <w:rFonts w:ascii="宋体" w:hAnsi="宋体" w:eastAsia="宋体" w:cs="宋体"/>
          <w:sz w:val="22"/>
          <w:szCs w:val="22"/>
        </w:rPr>
        <w:sectPr>
          <w:footerReference r:id="rId454" w:type="default"/>
          <w:pgSz w:w="10770" w:h="15080"/>
          <w:pgMar w:top="400" w:right="1240" w:bottom="1177" w:left="1059" w:header="0" w:footer="996" w:gutter="0"/>
          <w:cols w:space="720" w:num="1"/>
        </w:sectPr>
      </w:pPr>
    </w:p>
    <w:p w14:paraId="42EAF5C7">
      <w:pPr>
        <w:pStyle w:val="2"/>
        <w:spacing w:line="279" w:lineRule="auto"/>
      </w:pPr>
    </w:p>
    <w:p w14:paraId="6BD7A72B">
      <w:pPr>
        <w:pStyle w:val="2"/>
        <w:spacing w:line="279" w:lineRule="auto"/>
      </w:pPr>
    </w:p>
    <w:p w14:paraId="3505A954">
      <w:pPr>
        <w:pStyle w:val="2"/>
        <w:spacing w:line="279" w:lineRule="auto"/>
      </w:pPr>
    </w:p>
    <w:p w14:paraId="15B59B12">
      <w:pPr>
        <w:pStyle w:val="2"/>
        <w:spacing w:line="280" w:lineRule="auto"/>
      </w:pPr>
    </w:p>
    <w:p w14:paraId="2CC32D0B">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对应上一级专业编码：1101-3</w:t>
      </w:r>
    </w:p>
    <w:p w14:paraId="07D94F25">
      <w:pPr>
        <w:spacing w:before="213" w:line="219" w:lineRule="auto"/>
        <w:ind w:left="3500"/>
        <w:outlineLvl w:val="1"/>
        <w:rPr>
          <w:rFonts w:ascii="宋体" w:hAnsi="宋体" w:eastAsia="宋体" w:cs="宋体"/>
          <w:sz w:val="24"/>
          <w:szCs w:val="24"/>
        </w:rPr>
      </w:pPr>
      <w:bookmarkStart w:id="822" w:name="bookmark809"/>
      <w:bookmarkEnd w:id="822"/>
      <w:bookmarkStart w:id="823" w:name="bookmark1462"/>
      <w:bookmarkEnd w:id="823"/>
      <w:r>
        <w:rPr>
          <w:rFonts w:ascii="宋体" w:hAnsi="宋体" w:eastAsia="宋体" w:cs="宋体"/>
          <w:spacing w:val="-4"/>
          <w:sz w:val="24"/>
          <w:szCs w:val="24"/>
        </w:rPr>
        <w:t>1101-3</w:t>
      </w:r>
      <w:r>
        <w:rPr>
          <w:rFonts w:ascii="宋体" w:hAnsi="宋体" w:eastAsia="宋体" w:cs="宋体"/>
          <w:spacing w:val="117"/>
          <w:sz w:val="24"/>
          <w:szCs w:val="24"/>
        </w:rPr>
        <w:t xml:space="preserve"> </w:t>
      </w:r>
      <w:r>
        <w:rPr>
          <w:rFonts w:ascii="宋体" w:hAnsi="宋体" w:eastAsia="宋体" w:cs="宋体"/>
          <w:b/>
          <w:bCs/>
          <w:spacing w:val="-4"/>
          <w:sz w:val="24"/>
          <w:szCs w:val="24"/>
        </w:rPr>
        <w:t>高级</w:t>
      </w:r>
    </w:p>
    <w:p w14:paraId="070B4CFD">
      <w:pPr>
        <w:spacing w:before="205" w:line="221" w:lineRule="auto"/>
        <w:ind w:left="399"/>
        <w:rPr>
          <w:rFonts w:ascii="黑体" w:hAnsi="黑体" w:eastAsia="黑体" w:cs="黑体"/>
          <w:sz w:val="20"/>
          <w:szCs w:val="20"/>
        </w:rPr>
      </w:pPr>
      <w:r>
        <w:rPr>
          <w:rFonts w:ascii="黑体" w:hAnsi="黑体" w:eastAsia="黑体" w:cs="黑体"/>
          <w:sz w:val="20"/>
          <w:szCs w:val="20"/>
        </w:rPr>
        <w:t>专业编码：1101-3</w:t>
      </w:r>
    </w:p>
    <w:p w14:paraId="3F23BE2F">
      <w:pPr>
        <w:spacing w:before="71"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建筑设备安装</w:t>
      </w:r>
    </w:p>
    <w:p w14:paraId="0FCC8278">
      <w:pPr>
        <w:spacing w:before="53" w:line="264" w:lineRule="auto"/>
        <w:ind w:right="2"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培养从事建筑设备安装与维修，进行管道与电气施工的高级技能人才(高</w:t>
      </w:r>
      <w:r>
        <w:rPr>
          <w:rFonts w:ascii="宋体" w:hAnsi="宋体" w:eastAsia="宋体" w:cs="宋体"/>
          <w:spacing w:val="12"/>
          <w:sz w:val="22"/>
          <w:szCs w:val="22"/>
        </w:rPr>
        <w:t xml:space="preserve"> </w:t>
      </w:r>
      <w:r>
        <w:rPr>
          <w:rFonts w:ascii="宋体" w:hAnsi="宋体" w:eastAsia="宋体" w:cs="宋体"/>
          <w:spacing w:val="7"/>
          <w:sz w:val="22"/>
          <w:szCs w:val="22"/>
        </w:rPr>
        <w:t>级工)</w:t>
      </w:r>
      <w:r>
        <w:rPr>
          <w:rFonts w:ascii="宋体" w:hAnsi="宋体" w:eastAsia="宋体" w:cs="宋体"/>
          <w:color w:val="304050"/>
          <w:spacing w:val="7"/>
          <w:sz w:val="22"/>
          <w:szCs w:val="22"/>
        </w:rPr>
        <w:t>。</w:t>
      </w:r>
    </w:p>
    <w:p w14:paraId="233623B6">
      <w:pPr>
        <w:spacing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F7AFBBD">
      <w:pPr>
        <w:spacing w:before="63"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4FD9CC3">
      <w:pPr>
        <w:spacing w:before="4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有获取新知识、新技能的意识和能力，能适应不断变化的职业社会；熟悉建筑设备安装基本</w:t>
      </w:r>
      <w:r>
        <w:rPr>
          <w:rFonts w:ascii="宋体" w:hAnsi="宋体" w:eastAsia="宋体" w:cs="宋体"/>
          <w:spacing w:val="8"/>
          <w:sz w:val="22"/>
          <w:szCs w:val="22"/>
        </w:rPr>
        <w:t xml:space="preserve"> </w:t>
      </w:r>
      <w:r>
        <w:rPr>
          <w:rFonts w:ascii="宋体" w:hAnsi="宋体" w:eastAsia="宋体" w:cs="宋体"/>
          <w:spacing w:val="-11"/>
          <w:sz w:val="22"/>
          <w:szCs w:val="22"/>
        </w:rPr>
        <w:t>流程，遵守施工质量验收规范和各项工艺标准；具有质量、安全生产和成本意识，重视环境</w:t>
      </w:r>
      <w:r>
        <w:rPr>
          <w:rFonts w:ascii="宋体" w:hAnsi="宋体" w:eastAsia="宋体" w:cs="宋体"/>
          <w:spacing w:val="8"/>
          <w:sz w:val="22"/>
          <w:szCs w:val="22"/>
        </w:rPr>
        <w:t xml:space="preserve"> </w:t>
      </w:r>
      <w:r>
        <w:rPr>
          <w:rFonts w:ascii="宋体" w:hAnsi="宋体" w:eastAsia="宋体" w:cs="宋体"/>
          <w:spacing w:val="-11"/>
          <w:sz w:val="22"/>
          <w:szCs w:val="22"/>
        </w:rPr>
        <w:t>保护，并具有独立解决非常规问题的基本能力；能指导他人进行工作或协助培训一般操作人</w:t>
      </w:r>
      <w:r>
        <w:rPr>
          <w:rFonts w:ascii="宋体" w:hAnsi="宋体" w:eastAsia="宋体" w:cs="宋体"/>
          <w:spacing w:val="8"/>
          <w:sz w:val="22"/>
          <w:szCs w:val="22"/>
        </w:rPr>
        <w:t xml:space="preserve"> </w:t>
      </w:r>
      <w:r>
        <w:rPr>
          <w:rFonts w:ascii="宋体" w:hAnsi="宋体" w:eastAsia="宋体" w:cs="宋体"/>
          <w:spacing w:val="-13"/>
          <w:sz w:val="22"/>
          <w:szCs w:val="22"/>
        </w:rPr>
        <w:t>员。同时具有下列专业能力：</w:t>
      </w:r>
    </w:p>
    <w:p w14:paraId="3FA40244">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能识读有关建筑施工图、综合管线图、锅炉房</w:t>
      </w:r>
      <w:r>
        <w:rPr>
          <w:rFonts w:ascii="宋体" w:hAnsi="宋体" w:eastAsia="宋体" w:cs="宋体"/>
          <w:spacing w:val="-11"/>
          <w:sz w:val="22"/>
          <w:szCs w:val="22"/>
        </w:rPr>
        <w:t>管道施工图。</w:t>
      </w:r>
    </w:p>
    <w:p w14:paraId="728AF47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能参与编写管道施工方案，识读管道施工图，编制给排水及采暖管道</w:t>
      </w:r>
      <w:r>
        <w:rPr>
          <w:rFonts w:ascii="宋体" w:hAnsi="宋体" w:eastAsia="宋体" w:cs="宋体"/>
          <w:spacing w:val="-10"/>
          <w:sz w:val="22"/>
          <w:szCs w:val="22"/>
        </w:rPr>
        <w:t>施工预算。</w:t>
      </w:r>
    </w:p>
    <w:p w14:paraId="5A259B51">
      <w:pPr>
        <w:spacing w:before="60" w:line="254" w:lineRule="auto"/>
        <w:ind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能进行不锈钢管道、碳素钢管道、低温热水地板辐射采</w:t>
      </w:r>
      <w:r>
        <w:rPr>
          <w:rFonts w:ascii="宋体" w:hAnsi="宋体" w:eastAsia="宋体" w:cs="宋体"/>
          <w:spacing w:val="3"/>
          <w:sz w:val="21"/>
          <w:szCs w:val="21"/>
        </w:rPr>
        <w:t>暖系统、自动喷水灭火消防</w:t>
      </w:r>
      <w:r>
        <w:rPr>
          <w:rFonts w:ascii="宋体" w:hAnsi="宋体" w:eastAsia="宋体" w:cs="宋体"/>
          <w:sz w:val="21"/>
          <w:szCs w:val="21"/>
        </w:rPr>
        <w:t xml:space="preserve"> </w:t>
      </w:r>
      <w:r>
        <w:rPr>
          <w:rFonts w:ascii="宋体" w:hAnsi="宋体" w:eastAsia="宋体" w:cs="宋体"/>
          <w:spacing w:val="-1"/>
          <w:sz w:val="21"/>
          <w:szCs w:val="21"/>
        </w:rPr>
        <w:t>管道及附件、聚丙烯管道系统、卡箍配管管道系统的安装。</w:t>
      </w:r>
    </w:p>
    <w:p w14:paraId="03BBD3B2">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能进行压力顶管、高层建筑民用管道、天然气长距离输送管道的施工。</w:t>
      </w:r>
    </w:p>
    <w:p w14:paraId="58F2CF5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能进行自喷消防、热水系统的调试。</w:t>
      </w:r>
    </w:p>
    <w:p w14:paraId="343AD782">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能进行室内外给排水、采暖、煤气工程质量自检、互检、交接检。</w:t>
      </w:r>
    </w:p>
    <w:p w14:paraId="0880561C">
      <w:pPr>
        <w:spacing w:before="60"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7.  </w:t>
      </w:r>
      <w:r>
        <w:rPr>
          <w:rFonts w:ascii="宋体" w:hAnsi="宋体" w:eastAsia="宋体" w:cs="宋体"/>
          <w:spacing w:val="7"/>
          <w:sz w:val="20"/>
          <w:szCs w:val="20"/>
        </w:rPr>
        <w:t>能提交有关竣工资料。</w:t>
      </w:r>
    </w:p>
    <w:p w14:paraId="7C5871FD">
      <w:pPr>
        <w:spacing w:before="6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能进行施工现场供电设计。</w:t>
      </w:r>
    </w:p>
    <w:p w14:paraId="765CFAF1">
      <w:pPr>
        <w:spacing w:before="51" w:line="219" w:lineRule="auto"/>
        <w:ind w:left="399"/>
        <w:rPr>
          <w:rFonts w:ascii="宋体" w:hAnsi="宋体" w:eastAsia="宋体" w:cs="宋体"/>
          <w:sz w:val="22"/>
          <w:szCs w:val="22"/>
        </w:rPr>
      </w:pPr>
      <w:r>
        <w:rPr>
          <w:rFonts w:ascii="宋体" w:hAnsi="宋体" w:eastAsia="宋体" w:cs="宋体"/>
          <w:spacing w:val="-10"/>
          <w:sz w:val="22"/>
          <w:szCs w:val="22"/>
        </w:rPr>
        <w:t>9.</w:t>
      </w:r>
      <w:r>
        <w:rPr>
          <w:rFonts w:ascii="宋体" w:hAnsi="宋体" w:eastAsia="宋体" w:cs="宋体"/>
          <w:spacing w:val="-40"/>
          <w:sz w:val="22"/>
          <w:szCs w:val="22"/>
        </w:rPr>
        <w:t xml:space="preserve"> </w:t>
      </w:r>
      <w:r>
        <w:rPr>
          <w:rFonts w:ascii="宋体" w:hAnsi="宋体" w:eastAsia="宋体" w:cs="宋体"/>
          <w:spacing w:val="-10"/>
          <w:sz w:val="22"/>
          <w:szCs w:val="22"/>
        </w:rPr>
        <w:t>能识读电梯工程、智能建筑工程施工图，并正确理解设计意图</w:t>
      </w:r>
      <w:r>
        <w:rPr>
          <w:rFonts w:ascii="宋体" w:hAnsi="宋体" w:eastAsia="宋体" w:cs="宋体"/>
          <w:spacing w:val="-11"/>
          <w:sz w:val="22"/>
          <w:szCs w:val="22"/>
        </w:rPr>
        <w:t>和施工要求。</w:t>
      </w:r>
    </w:p>
    <w:p w14:paraId="3DEFC127">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能按施工质量验收规范要求进行电梯工程、智能建筑工程的安装与调试。</w:t>
      </w:r>
    </w:p>
    <w:p w14:paraId="66DA7F60">
      <w:pPr>
        <w:spacing w:before="48" w:line="245" w:lineRule="auto"/>
        <w:ind w:right="15" w:firstLine="399"/>
        <w:rPr>
          <w:rFonts w:ascii="宋体" w:hAnsi="宋体" w:eastAsia="宋体" w:cs="宋体"/>
          <w:sz w:val="22"/>
          <w:szCs w:val="22"/>
        </w:rPr>
      </w:pPr>
      <w:r>
        <w:rPr>
          <w:rFonts w:ascii="Times New Roman" w:hAnsi="Times New Roman" w:eastAsia="Times New Roman" w:cs="Times New Roman"/>
          <w:spacing w:val="-9"/>
          <w:sz w:val="22"/>
          <w:szCs w:val="22"/>
        </w:rPr>
        <w:t>11.</w:t>
      </w:r>
      <w:r>
        <w:rPr>
          <w:rFonts w:ascii="Times New Roman" w:hAnsi="Times New Roman" w:eastAsia="Times New Roman" w:cs="Times New Roman"/>
          <w:spacing w:val="56"/>
          <w:sz w:val="22"/>
          <w:szCs w:val="22"/>
        </w:rPr>
        <w:t xml:space="preserve"> </w:t>
      </w:r>
      <w:r>
        <w:rPr>
          <w:rFonts w:ascii="宋体" w:hAnsi="宋体" w:eastAsia="宋体" w:cs="宋体"/>
          <w:spacing w:val="-9"/>
          <w:sz w:val="22"/>
          <w:szCs w:val="22"/>
        </w:rPr>
        <w:t>能分析和排除施工中出现的短路、断线和绝缘损坏等故障，并组织进行电气设备的</w:t>
      </w:r>
      <w:r>
        <w:rPr>
          <w:rFonts w:ascii="宋体" w:hAnsi="宋体" w:eastAsia="宋体" w:cs="宋体"/>
          <w:sz w:val="22"/>
          <w:szCs w:val="22"/>
        </w:rPr>
        <w:t xml:space="preserve"> </w:t>
      </w:r>
      <w:r>
        <w:rPr>
          <w:rFonts w:ascii="宋体" w:hAnsi="宋体" w:eastAsia="宋体" w:cs="宋体"/>
          <w:spacing w:val="-5"/>
          <w:sz w:val="22"/>
          <w:szCs w:val="22"/>
        </w:rPr>
        <w:t>绝缘预防性试验。</w:t>
      </w:r>
    </w:p>
    <w:p w14:paraId="41FADE65">
      <w:pPr>
        <w:spacing w:before="55"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9"/>
          <w:sz w:val="22"/>
          <w:szCs w:val="22"/>
        </w:rPr>
        <w:t>管工(6-29-03-04)</w:t>
      </w:r>
      <w:r>
        <w:rPr>
          <w:rFonts w:ascii="宋体" w:hAnsi="宋体" w:eastAsia="宋体" w:cs="宋体"/>
          <w:spacing w:val="8"/>
          <w:sz w:val="22"/>
          <w:szCs w:val="22"/>
        </w:rPr>
        <w:t>、电工(6-31-01-03)</w:t>
      </w:r>
    </w:p>
    <w:p w14:paraId="0875DF40">
      <w:pPr>
        <w:spacing w:before="3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管工、电工</w:t>
      </w:r>
    </w:p>
    <w:p w14:paraId="390F6B90">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04FE7CE">
      <w:pPr>
        <w:spacing w:before="73" w:line="281" w:lineRule="auto"/>
        <w:ind w:firstLine="399"/>
        <w:rPr>
          <w:rFonts w:ascii="宋体" w:hAnsi="宋体" w:eastAsia="宋体" w:cs="宋体"/>
          <w:sz w:val="21"/>
          <w:szCs w:val="21"/>
        </w:rPr>
      </w:pPr>
      <w:r>
        <w:rPr>
          <w:rFonts w:ascii="宋体" w:hAnsi="宋体" w:eastAsia="宋体" w:cs="宋体"/>
          <w:spacing w:val="5"/>
          <w:sz w:val="21"/>
          <w:szCs w:val="21"/>
        </w:rPr>
        <w:t>施工组织与管理、管道预算基础、企业供电、智能建筑、电力拖动、建筑施工安全管</w:t>
      </w:r>
      <w:r>
        <w:rPr>
          <w:rFonts w:ascii="宋体" w:hAnsi="宋体" w:eastAsia="宋体" w:cs="宋体"/>
          <w:spacing w:val="15"/>
          <w:sz w:val="21"/>
          <w:szCs w:val="21"/>
        </w:rPr>
        <w:t xml:space="preserve"> </w:t>
      </w:r>
      <w:r>
        <w:rPr>
          <w:rFonts w:ascii="宋体" w:hAnsi="宋体" w:eastAsia="宋体" w:cs="宋体"/>
          <w:spacing w:val="-1"/>
          <w:sz w:val="21"/>
          <w:szCs w:val="21"/>
        </w:rPr>
        <w:t>理、电梯安装调试与检修、高级电工技能训练等。</w:t>
      </w:r>
    </w:p>
    <w:p w14:paraId="6E7BC765">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对应下一级专业编码：1101-4</w:t>
      </w:r>
    </w:p>
    <w:p w14:paraId="634B9228">
      <w:pPr>
        <w:pStyle w:val="2"/>
        <w:spacing w:line="278" w:lineRule="auto"/>
      </w:pPr>
    </w:p>
    <w:p w14:paraId="53FF8B90">
      <w:pPr>
        <w:spacing w:before="85" w:line="220" w:lineRule="auto"/>
        <w:ind w:left="3300"/>
        <w:outlineLvl w:val="1"/>
        <w:rPr>
          <w:rFonts w:ascii="宋体" w:hAnsi="宋体" w:eastAsia="宋体" w:cs="宋体"/>
          <w:sz w:val="26"/>
          <w:szCs w:val="26"/>
        </w:rPr>
      </w:pPr>
      <w:bookmarkStart w:id="824" w:name="bookmark810"/>
      <w:bookmarkEnd w:id="824"/>
      <w:r>
        <w:rPr>
          <w:rFonts w:ascii="宋体" w:hAnsi="宋体" w:eastAsia="宋体" w:cs="宋体"/>
          <w:spacing w:val="-2"/>
          <w:sz w:val="26"/>
          <w:szCs w:val="26"/>
        </w:rPr>
        <w:t xml:space="preserve">1102  </w:t>
      </w:r>
      <w:r>
        <w:rPr>
          <w:rFonts w:ascii="宋体" w:hAnsi="宋体" w:eastAsia="宋体" w:cs="宋体"/>
          <w:b/>
          <w:bCs/>
          <w:spacing w:val="-2"/>
          <w:sz w:val="26"/>
          <w:szCs w:val="26"/>
        </w:rPr>
        <w:t>建筑施工</w:t>
      </w:r>
    </w:p>
    <w:p w14:paraId="539E892E">
      <w:pPr>
        <w:spacing w:before="183" w:line="220" w:lineRule="auto"/>
        <w:ind w:left="3500"/>
        <w:outlineLvl w:val="1"/>
        <w:rPr>
          <w:rFonts w:ascii="宋体" w:hAnsi="宋体" w:eastAsia="宋体" w:cs="宋体"/>
          <w:sz w:val="24"/>
          <w:szCs w:val="24"/>
        </w:rPr>
      </w:pPr>
      <w:bookmarkStart w:id="825" w:name="bookmark811"/>
      <w:bookmarkEnd w:id="825"/>
      <w:r>
        <w:rPr>
          <w:rFonts w:ascii="Times New Roman" w:hAnsi="Times New Roman" w:eastAsia="Times New Roman" w:cs="Times New Roman"/>
          <w:spacing w:val="-2"/>
          <w:sz w:val="24"/>
          <w:szCs w:val="24"/>
        </w:rPr>
        <w:t>1102-4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096F0BEB">
      <w:pPr>
        <w:spacing w:before="170" w:line="221" w:lineRule="auto"/>
        <w:ind w:left="399"/>
        <w:rPr>
          <w:rFonts w:ascii="黑体" w:hAnsi="黑体" w:eastAsia="黑体" w:cs="黑体"/>
          <w:sz w:val="22"/>
          <w:szCs w:val="22"/>
        </w:rPr>
      </w:pPr>
      <w:r>
        <w:rPr>
          <w:rFonts w:ascii="黑体" w:hAnsi="黑体" w:eastAsia="黑体" w:cs="黑体"/>
          <w:spacing w:val="-8"/>
          <w:sz w:val="22"/>
          <w:szCs w:val="22"/>
        </w:rPr>
        <w:t>专业编码：1102-4</w:t>
      </w:r>
    </w:p>
    <w:p w14:paraId="3899117B">
      <w:pPr>
        <w:spacing w:before="77" w:line="222" w:lineRule="auto"/>
        <w:ind w:left="399"/>
        <w:rPr>
          <w:rFonts w:ascii="宋体" w:hAnsi="宋体" w:eastAsia="宋体" w:cs="宋体"/>
          <w:sz w:val="20"/>
          <w:szCs w:val="20"/>
        </w:rPr>
      </w:pPr>
      <w:r>
        <w:rPr>
          <w:rFonts w:ascii="黑体" w:hAnsi="黑体" w:eastAsia="黑体" w:cs="黑体"/>
          <w:spacing w:val="10"/>
          <w:sz w:val="20"/>
          <w:szCs w:val="20"/>
        </w:rPr>
        <w:t>专业名称：</w:t>
      </w:r>
      <w:r>
        <w:rPr>
          <w:rFonts w:ascii="宋体" w:hAnsi="宋体" w:eastAsia="宋体" w:cs="宋体"/>
          <w:spacing w:val="10"/>
          <w:sz w:val="20"/>
          <w:szCs w:val="20"/>
        </w:rPr>
        <w:t>建筑施工</w:t>
      </w:r>
    </w:p>
    <w:p w14:paraId="54130CA2">
      <w:pPr>
        <w:spacing w:line="222" w:lineRule="auto"/>
        <w:rPr>
          <w:rFonts w:ascii="宋体" w:hAnsi="宋体" w:eastAsia="宋体" w:cs="宋体"/>
          <w:sz w:val="20"/>
          <w:szCs w:val="20"/>
        </w:rPr>
        <w:sectPr>
          <w:footerReference r:id="rId455" w:type="default"/>
          <w:pgSz w:w="10770" w:h="15080"/>
          <w:pgMar w:top="400" w:right="1118" w:bottom="1214" w:left="1280" w:header="0" w:footer="958" w:gutter="0"/>
          <w:cols w:space="720" w:num="1"/>
        </w:sectPr>
      </w:pPr>
    </w:p>
    <w:p w14:paraId="149E3AD4">
      <w:pPr>
        <w:pStyle w:val="2"/>
        <w:spacing w:line="272" w:lineRule="auto"/>
      </w:pPr>
    </w:p>
    <w:p w14:paraId="04A19D1B">
      <w:pPr>
        <w:pStyle w:val="2"/>
        <w:spacing w:line="272" w:lineRule="auto"/>
      </w:pPr>
    </w:p>
    <w:p w14:paraId="5AC9E064">
      <w:pPr>
        <w:pStyle w:val="2"/>
        <w:spacing w:line="272" w:lineRule="auto"/>
      </w:pPr>
    </w:p>
    <w:p w14:paraId="341C4BA3">
      <w:pPr>
        <w:pStyle w:val="2"/>
        <w:spacing w:line="272" w:lineRule="auto"/>
      </w:pPr>
    </w:p>
    <w:p w14:paraId="456AF647">
      <w:pPr>
        <w:spacing w:before="72" w:line="221" w:lineRule="auto"/>
        <w:ind w:left="399"/>
        <w:rPr>
          <w:rFonts w:ascii="宋体" w:hAnsi="宋体" w:eastAsia="宋体" w:cs="宋体"/>
          <w:sz w:val="22"/>
          <w:szCs w:val="22"/>
        </w:rPr>
      </w:pPr>
      <w:bookmarkStart w:id="826" w:name="bookmark1463"/>
      <w:bookmarkEnd w:id="826"/>
      <w:r>
        <w:rPr>
          <w:rFonts w:ascii="黑体" w:hAnsi="黑体" w:eastAsia="黑体" w:cs="黑体"/>
          <w:spacing w:val="-11"/>
          <w:sz w:val="22"/>
          <w:szCs w:val="22"/>
        </w:rPr>
        <w:t>培养目标：</w:t>
      </w:r>
      <w:r>
        <w:rPr>
          <w:rFonts w:ascii="宋体" w:hAnsi="宋体" w:eastAsia="宋体" w:cs="宋体"/>
          <w:spacing w:val="-11"/>
          <w:sz w:val="22"/>
          <w:szCs w:val="22"/>
        </w:rPr>
        <w:t>培养从事建筑结构施工操作的中级技能人才。</w:t>
      </w:r>
    </w:p>
    <w:p w14:paraId="6F1F441A">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1620BD5">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9337367">
      <w:pPr>
        <w:spacing w:before="47" w:line="261" w:lineRule="auto"/>
        <w:ind w:right="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有获取新知识、新技能的意识和能力，能适应不断变化的职业社会；了解建筑结构施工基本</w:t>
      </w:r>
      <w:r>
        <w:rPr>
          <w:rFonts w:ascii="宋体" w:hAnsi="宋体" w:eastAsia="宋体" w:cs="宋体"/>
          <w:spacing w:val="8"/>
          <w:sz w:val="22"/>
          <w:szCs w:val="22"/>
        </w:rPr>
        <w:t xml:space="preserve"> </w:t>
      </w:r>
      <w:r>
        <w:rPr>
          <w:rFonts w:ascii="宋体" w:hAnsi="宋体" w:eastAsia="宋体" w:cs="宋体"/>
          <w:spacing w:val="-11"/>
          <w:sz w:val="22"/>
          <w:szCs w:val="22"/>
        </w:rPr>
        <w:t>流程，遵守各项工艺操作标准，具有质量和安全生产意识，重视环境保护，并能解决一般性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182079BB">
      <w:pPr>
        <w:spacing w:before="14" w:line="219" w:lineRule="auto"/>
        <w:ind w:left="399"/>
        <w:rPr>
          <w:rFonts w:ascii="宋体" w:hAnsi="宋体" w:eastAsia="宋体" w:cs="宋体"/>
          <w:sz w:val="22"/>
          <w:szCs w:val="22"/>
        </w:rPr>
      </w:pPr>
      <w:r>
        <w:rPr>
          <w:rFonts w:ascii="宋体" w:hAnsi="宋体" w:eastAsia="宋体" w:cs="宋体"/>
          <w:spacing w:val="-8"/>
          <w:sz w:val="22"/>
          <w:szCs w:val="22"/>
        </w:rPr>
        <w:t>1.掌握识图和房屋构造、材料基本知识。</w:t>
      </w:r>
    </w:p>
    <w:p w14:paraId="41214F0C">
      <w:pPr>
        <w:spacing w:before="7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能看懂混凝土结构施工图、混合结构施工图。</w:t>
      </w:r>
    </w:p>
    <w:p w14:paraId="1A9AFD28">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了解建筑力学和钢筋混凝土构件一般理论知识。</w:t>
      </w:r>
    </w:p>
    <w:p w14:paraId="548005B0">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37"/>
          <w:sz w:val="22"/>
          <w:szCs w:val="22"/>
        </w:rPr>
        <w:t xml:space="preserve"> </w:t>
      </w:r>
      <w:r>
        <w:rPr>
          <w:rFonts w:ascii="宋体" w:hAnsi="宋体" w:eastAsia="宋体" w:cs="宋体"/>
          <w:spacing w:val="-8"/>
          <w:sz w:val="22"/>
          <w:szCs w:val="22"/>
        </w:rPr>
        <w:t>熟悉模板工程施工工艺过程。</w:t>
      </w:r>
    </w:p>
    <w:p w14:paraId="6C278D23">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5.</w:t>
      </w:r>
      <w:r>
        <w:rPr>
          <w:rFonts w:ascii="Times New Roman" w:hAnsi="Times New Roman" w:eastAsia="Times New Roman" w:cs="Times New Roman"/>
          <w:spacing w:val="37"/>
          <w:sz w:val="22"/>
          <w:szCs w:val="22"/>
        </w:rPr>
        <w:t xml:space="preserve"> </w:t>
      </w:r>
      <w:r>
        <w:rPr>
          <w:rFonts w:ascii="宋体" w:hAnsi="宋体" w:eastAsia="宋体" w:cs="宋体"/>
          <w:spacing w:val="-8"/>
          <w:sz w:val="22"/>
          <w:szCs w:val="22"/>
        </w:rPr>
        <w:t>熟悉钢筋工程施工工艺过程。</w:t>
      </w:r>
    </w:p>
    <w:p w14:paraId="30CA2452">
      <w:pPr>
        <w:spacing w:before="4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熟悉混凝土工程施工工艺过程。</w:t>
      </w:r>
    </w:p>
    <w:p w14:paraId="01F207FD">
      <w:pPr>
        <w:spacing w:before="58"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7.</w:t>
      </w:r>
      <w:r>
        <w:rPr>
          <w:rFonts w:ascii="Times New Roman" w:hAnsi="Times New Roman" w:eastAsia="Times New Roman" w:cs="Times New Roman"/>
          <w:spacing w:val="38"/>
          <w:sz w:val="22"/>
          <w:szCs w:val="22"/>
        </w:rPr>
        <w:t xml:space="preserve"> </w:t>
      </w:r>
      <w:r>
        <w:rPr>
          <w:rFonts w:ascii="宋体" w:hAnsi="宋体" w:eastAsia="宋体" w:cs="宋体"/>
          <w:spacing w:val="-8"/>
          <w:sz w:val="22"/>
          <w:szCs w:val="22"/>
        </w:rPr>
        <w:t>熟悉砌筑工程施工工艺过程。</w:t>
      </w:r>
    </w:p>
    <w:p w14:paraId="52D27C6F">
      <w:pPr>
        <w:spacing w:before="5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能安全使用各种机具，并能维护保养。</w:t>
      </w:r>
    </w:p>
    <w:p w14:paraId="39D21ED8">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9.</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熟悉施工质量标准、验收方法。</w:t>
      </w:r>
    </w:p>
    <w:p w14:paraId="13E0155B">
      <w:pPr>
        <w:spacing w:before="48" w:line="263" w:lineRule="auto"/>
        <w:ind w:firstLine="399"/>
        <w:jc w:val="both"/>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color w:val="502050"/>
          <w:spacing w:val="8"/>
          <w:sz w:val="22"/>
          <w:szCs w:val="22"/>
        </w:rPr>
        <w:t>砌筑工(</w:t>
      </w:r>
      <w:r>
        <w:rPr>
          <w:rFonts w:ascii="宋体" w:hAnsi="宋体" w:eastAsia="宋体" w:cs="宋体"/>
          <w:spacing w:val="8"/>
          <w:sz w:val="22"/>
          <w:szCs w:val="22"/>
        </w:rPr>
        <w:t>6-29-01-01</w:t>
      </w:r>
      <w:r>
        <w:rPr>
          <w:rFonts w:ascii="宋体" w:hAnsi="宋体" w:eastAsia="宋体" w:cs="宋体"/>
          <w:spacing w:val="7"/>
          <w:sz w:val="22"/>
          <w:szCs w:val="22"/>
        </w:rPr>
        <w:t>)、混凝土工(6-29-01-03)、钢筋工</w:t>
      </w:r>
      <w:r>
        <w:rPr>
          <w:rFonts w:ascii="宋体" w:hAnsi="宋体" w:eastAsia="宋体" w:cs="宋体"/>
          <w:sz w:val="22"/>
          <w:szCs w:val="22"/>
        </w:rPr>
        <w:t xml:space="preserve"> </w:t>
      </w:r>
      <w:r>
        <w:rPr>
          <w:rFonts w:ascii="宋体" w:hAnsi="宋体" w:eastAsia="宋体" w:cs="宋体"/>
          <w:spacing w:val="3"/>
          <w:sz w:val="22"/>
          <w:szCs w:val="22"/>
        </w:rPr>
        <w:t>(6-29-01-04)、</w:t>
      </w:r>
      <w:r>
        <w:rPr>
          <w:rFonts w:ascii="宋体" w:hAnsi="宋体" w:eastAsia="宋体" w:cs="宋体"/>
          <w:spacing w:val="-26"/>
          <w:sz w:val="22"/>
          <w:szCs w:val="22"/>
        </w:rPr>
        <w:t xml:space="preserve"> </w:t>
      </w:r>
      <w:r>
        <w:rPr>
          <w:rFonts w:ascii="宋体" w:hAnsi="宋体" w:eastAsia="宋体" w:cs="宋体"/>
          <w:spacing w:val="3"/>
          <w:sz w:val="22"/>
          <w:szCs w:val="22"/>
        </w:rPr>
        <w:t>架子工(6-29-01-05)、装配式建筑施工员(6-29-01-06)、工程测量员</w:t>
      </w:r>
      <w:r>
        <w:rPr>
          <w:rFonts w:ascii="宋体" w:hAnsi="宋体" w:eastAsia="宋体" w:cs="宋体"/>
          <w:sz w:val="22"/>
          <w:szCs w:val="22"/>
        </w:rPr>
        <w:t xml:space="preserve"> </w:t>
      </w:r>
      <w:r>
        <w:rPr>
          <w:rFonts w:ascii="Times New Roman" w:hAnsi="Times New Roman" w:eastAsia="Times New Roman" w:cs="Times New Roman"/>
          <w:spacing w:val="-2"/>
          <w:sz w:val="22"/>
          <w:szCs w:val="22"/>
        </w:rPr>
        <w:t>S(4-08-03-04)</w:t>
      </w:r>
    </w:p>
    <w:p w14:paraId="5FBEAEBB">
      <w:pPr>
        <w:spacing w:before="34" w:line="265" w:lineRule="auto"/>
        <w:ind w:left="399" w:right="740"/>
        <w:rPr>
          <w:rFonts w:ascii="黑体" w:hAnsi="黑体" w:eastAsia="黑体" w:cs="黑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砌筑工、混凝土工、钢筋工、架子工、工程测量员</w:t>
      </w:r>
      <w:r>
        <w:rPr>
          <w:rFonts w:ascii="宋体" w:hAnsi="宋体" w:eastAsia="宋体" w:cs="宋体"/>
          <w:spacing w:val="18"/>
          <w:sz w:val="22"/>
          <w:szCs w:val="22"/>
        </w:rPr>
        <w:t xml:space="preserve"> </w:t>
      </w:r>
      <w:r>
        <w:rPr>
          <w:rFonts w:ascii="黑体" w:hAnsi="黑体" w:eastAsia="黑体" w:cs="黑体"/>
          <w:spacing w:val="-13"/>
          <w:sz w:val="22"/>
          <w:szCs w:val="22"/>
        </w:rPr>
        <w:t>专业主要教学内容：</w:t>
      </w:r>
    </w:p>
    <w:p w14:paraId="6219CF76">
      <w:pPr>
        <w:spacing w:before="2" w:line="263" w:lineRule="auto"/>
        <w:ind w:right="21" w:firstLine="399"/>
        <w:rPr>
          <w:rFonts w:ascii="宋体" w:hAnsi="宋体" w:eastAsia="宋体" w:cs="宋体"/>
          <w:sz w:val="22"/>
          <w:szCs w:val="22"/>
        </w:rPr>
      </w:pPr>
      <w:r>
        <w:rPr>
          <w:rFonts w:ascii="宋体" w:hAnsi="宋体" w:eastAsia="宋体" w:cs="宋体"/>
          <w:spacing w:val="-10"/>
          <w:sz w:val="22"/>
          <w:szCs w:val="22"/>
        </w:rPr>
        <w:t>建筑识图与构造、建筑材料与试验、建筑力学与结构、建</w:t>
      </w:r>
      <w:r>
        <w:rPr>
          <w:rFonts w:ascii="宋体" w:hAnsi="宋体" w:eastAsia="宋体" w:cs="宋体"/>
          <w:spacing w:val="-11"/>
          <w:sz w:val="22"/>
          <w:szCs w:val="22"/>
        </w:rPr>
        <w:t>筑测量、建筑施工工艺、建筑</w:t>
      </w:r>
      <w:r>
        <w:rPr>
          <w:rFonts w:ascii="宋体" w:hAnsi="宋体" w:eastAsia="宋体" w:cs="宋体"/>
          <w:sz w:val="22"/>
          <w:szCs w:val="22"/>
        </w:rPr>
        <w:t xml:space="preserve"> </w:t>
      </w:r>
      <w:r>
        <w:rPr>
          <w:rFonts w:ascii="宋体" w:hAnsi="宋体" w:eastAsia="宋体" w:cs="宋体"/>
          <w:spacing w:val="-9"/>
          <w:sz w:val="22"/>
          <w:szCs w:val="22"/>
        </w:rPr>
        <w:t>施工安全技术、建筑综合实习等。</w:t>
      </w:r>
    </w:p>
    <w:p w14:paraId="46F0B6FF">
      <w:pPr>
        <w:spacing w:before="1" w:line="220" w:lineRule="auto"/>
        <w:ind w:left="399"/>
        <w:rPr>
          <w:rFonts w:ascii="宋体" w:hAnsi="宋体" w:eastAsia="宋体" w:cs="宋体"/>
          <w:sz w:val="21"/>
          <w:szCs w:val="21"/>
        </w:rPr>
      </w:pPr>
      <w:r>
        <w:rPr>
          <w:rFonts w:ascii="黑体" w:hAnsi="黑体" w:eastAsia="黑体" w:cs="黑体"/>
          <w:spacing w:val="-2"/>
          <w:sz w:val="21"/>
          <w:szCs w:val="21"/>
        </w:rPr>
        <w:t>专业方向：</w:t>
      </w:r>
      <w:r>
        <w:rPr>
          <w:rFonts w:ascii="宋体" w:hAnsi="宋体" w:eastAsia="宋体" w:cs="宋体"/>
          <w:spacing w:val="-2"/>
          <w:sz w:val="21"/>
          <w:szCs w:val="21"/>
        </w:rPr>
        <w:t>装配式建筑施工</w:t>
      </w:r>
    </w:p>
    <w:p w14:paraId="1EC823C6">
      <w:pPr>
        <w:spacing w:before="88"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对应上一级专业编码：1102-3</w:t>
      </w:r>
    </w:p>
    <w:p w14:paraId="611524C2">
      <w:pPr>
        <w:spacing w:before="207" w:line="219" w:lineRule="auto"/>
        <w:ind w:left="3500"/>
        <w:outlineLvl w:val="1"/>
        <w:rPr>
          <w:rFonts w:ascii="宋体" w:hAnsi="宋体" w:eastAsia="宋体" w:cs="宋体"/>
          <w:sz w:val="24"/>
          <w:szCs w:val="24"/>
        </w:rPr>
      </w:pPr>
      <w:bookmarkStart w:id="827" w:name="bookmark812"/>
      <w:bookmarkEnd w:id="827"/>
      <w:r>
        <w:rPr>
          <w:rFonts w:ascii="Times New Roman" w:hAnsi="Times New Roman" w:eastAsia="Times New Roman" w:cs="Times New Roman"/>
          <w:spacing w:val="-3"/>
          <w:sz w:val="24"/>
          <w:szCs w:val="24"/>
        </w:rPr>
        <w:t>1102-3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C54C51D">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专业编码：1102-3</w:t>
      </w:r>
    </w:p>
    <w:p w14:paraId="3AC8CBA3">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建筑施工</w:t>
      </w:r>
    </w:p>
    <w:p w14:paraId="2B047B5D">
      <w:pPr>
        <w:spacing w:before="80" w:line="221" w:lineRule="auto"/>
        <w:ind w:left="39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培养从事建筑结构施工操作和基层管理的高级技能人才(高级工)。</w:t>
      </w:r>
    </w:p>
    <w:p w14:paraId="3991EF3E">
      <w:pPr>
        <w:spacing w:before="3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w:t>
      </w:r>
      <w:r>
        <w:rPr>
          <w:rFonts w:ascii="宋体" w:hAnsi="宋体" w:eastAsia="宋体" w:cs="宋体"/>
          <w:spacing w:val="19"/>
          <w:sz w:val="21"/>
          <w:szCs w:val="21"/>
        </w:rPr>
        <w:t>,5年(初中毕业生)</w:t>
      </w:r>
    </w:p>
    <w:p w14:paraId="01275504">
      <w:pPr>
        <w:spacing w:before="6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E2ECE21">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会；熟悉建筑结构施工基本</w:t>
      </w:r>
      <w:r>
        <w:rPr>
          <w:rFonts w:ascii="宋体" w:hAnsi="宋体" w:eastAsia="宋体" w:cs="宋体"/>
          <w:sz w:val="22"/>
          <w:szCs w:val="22"/>
        </w:rPr>
        <w:t xml:space="preserve"> </w:t>
      </w:r>
      <w:r>
        <w:rPr>
          <w:rFonts w:ascii="宋体" w:hAnsi="宋体" w:eastAsia="宋体" w:cs="宋体"/>
          <w:spacing w:val="-11"/>
          <w:sz w:val="22"/>
          <w:szCs w:val="22"/>
        </w:rPr>
        <w:t>流程，遵守施工质量验收规范和各项工艺标准；具有质量、安全生产和成本意识，重视环境</w:t>
      </w:r>
      <w:r>
        <w:rPr>
          <w:rFonts w:ascii="宋体" w:hAnsi="宋体" w:eastAsia="宋体" w:cs="宋体"/>
          <w:spacing w:val="8"/>
          <w:sz w:val="22"/>
          <w:szCs w:val="22"/>
        </w:rPr>
        <w:t xml:space="preserve"> </w:t>
      </w:r>
      <w:r>
        <w:rPr>
          <w:rFonts w:ascii="宋体" w:hAnsi="宋体" w:eastAsia="宋体" w:cs="宋体"/>
          <w:spacing w:val="-10"/>
          <w:sz w:val="22"/>
          <w:szCs w:val="22"/>
        </w:rPr>
        <w:t>保护，并具有独立解决非常规问题的基本能力；能指导他人进行</w:t>
      </w:r>
      <w:r>
        <w:rPr>
          <w:rFonts w:ascii="宋体" w:hAnsi="宋体" w:eastAsia="宋体" w:cs="宋体"/>
          <w:spacing w:val="-11"/>
          <w:sz w:val="22"/>
          <w:szCs w:val="22"/>
        </w:rPr>
        <w:t>工作或协助培训一般操作人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528178EC">
      <w:pPr>
        <w:spacing w:before="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能看懂复杂的结构施工图并审核图样。</w:t>
      </w:r>
    </w:p>
    <w:p w14:paraId="1B009D30">
      <w:pPr>
        <w:spacing w:before="8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能完成模板工程、钢筋工程、混凝土工程、砌筑工</w:t>
      </w:r>
      <w:r>
        <w:rPr>
          <w:rFonts w:ascii="宋体" w:hAnsi="宋体" w:eastAsia="宋体" w:cs="宋体"/>
          <w:spacing w:val="-10"/>
          <w:sz w:val="22"/>
          <w:szCs w:val="22"/>
        </w:rPr>
        <w:t>程的施工基层组织与管理工作。</w:t>
      </w:r>
    </w:p>
    <w:p w14:paraId="2793F97F">
      <w:pPr>
        <w:spacing w:line="219" w:lineRule="auto"/>
        <w:rPr>
          <w:rFonts w:ascii="宋体" w:hAnsi="宋体" w:eastAsia="宋体" w:cs="宋体"/>
          <w:sz w:val="22"/>
          <w:szCs w:val="22"/>
        </w:rPr>
        <w:sectPr>
          <w:footerReference r:id="rId456" w:type="default"/>
          <w:pgSz w:w="10770" w:h="15080"/>
          <w:pgMar w:top="400" w:right="1320" w:bottom="1221" w:left="1059" w:header="0" w:footer="963" w:gutter="0"/>
          <w:cols w:space="720" w:num="1"/>
        </w:sectPr>
      </w:pPr>
    </w:p>
    <w:p w14:paraId="47B67931">
      <w:pPr>
        <w:pStyle w:val="2"/>
        <w:spacing w:line="275" w:lineRule="auto"/>
      </w:pPr>
    </w:p>
    <w:p w14:paraId="3D164B23">
      <w:pPr>
        <w:pStyle w:val="2"/>
        <w:spacing w:line="275" w:lineRule="auto"/>
      </w:pPr>
    </w:p>
    <w:p w14:paraId="37188BE7">
      <w:pPr>
        <w:pStyle w:val="2"/>
        <w:spacing w:line="275" w:lineRule="auto"/>
      </w:pPr>
    </w:p>
    <w:p w14:paraId="5315EDA2">
      <w:pPr>
        <w:pStyle w:val="2"/>
        <w:spacing w:line="275" w:lineRule="auto"/>
      </w:pPr>
    </w:p>
    <w:p w14:paraId="18954C7C">
      <w:pPr>
        <w:spacing w:before="72" w:line="219" w:lineRule="auto"/>
        <w:ind w:left="399"/>
        <w:rPr>
          <w:rFonts w:ascii="宋体" w:hAnsi="宋体" w:eastAsia="宋体" w:cs="宋体"/>
          <w:sz w:val="22"/>
          <w:szCs w:val="22"/>
        </w:rPr>
      </w:pPr>
      <w:bookmarkStart w:id="828" w:name="bookmark1464"/>
      <w:bookmarkEnd w:id="828"/>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能主持各种预应力混凝土的施工操作。</w:t>
      </w:r>
    </w:p>
    <w:p w14:paraId="404145BC">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10"/>
          <w:sz w:val="22"/>
          <w:szCs w:val="22"/>
        </w:rPr>
        <w:t>能推广应用新技术、新工艺、新材料和</w:t>
      </w:r>
      <w:r>
        <w:rPr>
          <w:rFonts w:ascii="宋体" w:hAnsi="宋体" w:eastAsia="宋体" w:cs="宋体"/>
          <w:spacing w:val="-11"/>
          <w:sz w:val="22"/>
          <w:szCs w:val="22"/>
        </w:rPr>
        <w:t>新设备。</w:t>
      </w:r>
    </w:p>
    <w:p w14:paraId="6E6BF444">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能按质量、安全和成本目标组织班组完成现场各项工作。</w:t>
      </w:r>
    </w:p>
    <w:p w14:paraId="2705957B">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能编制专业施工方案并组织施工。</w:t>
      </w:r>
    </w:p>
    <w:p w14:paraId="5B6737F0">
      <w:pPr>
        <w:spacing w:before="65" w:line="265" w:lineRule="auto"/>
        <w:ind w:right="60" w:firstLine="399"/>
        <w:jc w:val="both"/>
        <w:rPr>
          <w:rFonts w:ascii="Times New Roman" w:hAnsi="Times New Roman" w:eastAsia="Times New Roman" w:cs="Times New Roman"/>
          <w:sz w:val="22"/>
          <w:szCs w:val="22"/>
        </w:rPr>
      </w:pPr>
      <w:r>
        <w:rPr>
          <w:rFonts w:ascii="黑体" w:hAnsi="黑体" w:eastAsia="黑体" w:cs="黑体"/>
          <w:spacing w:val="14"/>
          <w:sz w:val="21"/>
          <w:szCs w:val="21"/>
        </w:rPr>
        <w:t>对应或相关职业(工种):</w:t>
      </w:r>
      <w:r>
        <w:rPr>
          <w:rFonts w:ascii="黑体" w:hAnsi="黑体" w:eastAsia="黑体" w:cs="黑体"/>
          <w:spacing w:val="-52"/>
          <w:sz w:val="21"/>
          <w:szCs w:val="21"/>
        </w:rPr>
        <w:t xml:space="preserve"> </w:t>
      </w:r>
      <w:r>
        <w:rPr>
          <w:rFonts w:ascii="宋体" w:hAnsi="宋体" w:eastAsia="宋体" w:cs="宋体"/>
          <w:spacing w:val="14"/>
          <w:sz w:val="21"/>
          <w:szCs w:val="21"/>
        </w:rPr>
        <w:t>砌筑工(6-29-01-01)、混凝土工(6-29-01-03)、钢筋工</w:t>
      </w:r>
      <w:r>
        <w:rPr>
          <w:rFonts w:ascii="宋体" w:hAnsi="宋体" w:eastAsia="宋体" w:cs="宋体"/>
          <w:sz w:val="21"/>
          <w:szCs w:val="21"/>
        </w:rPr>
        <w:t xml:space="preserve"> </w:t>
      </w:r>
      <w:r>
        <w:rPr>
          <w:rFonts w:ascii="宋体" w:hAnsi="宋体" w:eastAsia="宋体" w:cs="宋体"/>
          <w:spacing w:val="3"/>
          <w:sz w:val="22"/>
          <w:szCs w:val="22"/>
        </w:rPr>
        <w:t>(6-29-01-04)、</w:t>
      </w:r>
      <w:r>
        <w:rPr>
          <w:rFonts w:ascii="宋体" w:hAnsi="宋体" w:eastAsia="宋体" w:cs="宋体"/>
          <w:spacing w:val="-27"/>
          <w:sz w:val="22"/>
          <w:szCs w:val="22"/>
        </w:rPr>
        <w:t xml:space="preserve"> </w:t>
      </w:r>
      <w:r>
        <w:rPr>
          <w:rFonts w:ascii="宋体" w:hAnsi="宋体" w:eastAsia="宋体" w:cs="宋体"/>
          <w:spacing w:val="3"/>
          <w:sz w:val="22"/>
          <w:szCs w:val="22"/>
        </w:rPr>
        <w:t>架子工(6-29-01-05)、装配式建筑施工员(6-29-01-06)、工程测量员</w:t>
      </w:r>
      <w:r>
        <w:rPr>
          <w:rFonts w:ascii="宋体" w:hAnsi="宋体" w:eastAsia="宋体" w:cs="宋体"/>
          <w:sz w:val="22"/>
          <w:szCs w:val="22"/>
        </w:rPr>
        <w:t xml:space="preserve"> </w:t>
      </w:r>
      <w:r>
        <w:rPr>
          <w:rFonts w:ascii="Times New Roman" w:hAnsi="Times New Roman" w:eastAsia="Times New Roman" w:cs="Times New Roman"/>
          <w:spacing w:val="-2"/>
          <w:sz w:val="22"/>
          <w:szCs w:val="22"/>
        </w:rPr>
        <w:t>S(4-08-03-04)</w:t>
      </w:r>
    </w:p>
    <w:p w14:paraId="00881943">
      <w:pPr>
        <w:spacing w:before="36" w:line="284" w:lineRule="auto"/>
        <w:ind w:left="399" w:right="781"/>
        <w:rPr>
          <w:rFonts w:ascii="黑体" w:hAnsi="黑体" w:eastAsia="黑体" w:cs="黑体"/>
          <w:sz w:val="19"/>
          <w:szCs w:val="19"/>
        </w:rPr>
      </w:pPr>
      <w:r>
        <w:rPr>
          <w:rFonts w:ascii="黑体" w:hAnsi="黑体" w:eastAsia="黑体" w:cs="黑体"/>
          <w:spacing w:val="-4"/>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4"/>
          <w:sz w:val="22"/>
          <w:szCs w:val="22"/>
        </w:rPr>
        <w:t>砌筑工、混凝土</w:t>
      </w:r>
      <w:r>
        <w:rPr>
          <w:rFonts w:ascii="宋体" w:hAnsi="宋体" w:eastAsia="宋体" w:cs="宋体"/>
          <w:spacing w:val="-5"/>
          <w:sz w:val="22"/>
          <w:szCs w:val="22"/>
        </w:rPr>
        <w:t>工、钢筋工、架子工、工程测量员</w:t>
      </w:r>
      <w:r>
        <w:rPr>
          <w:rFonts w:ascii="宋体" w:hAnsi="宋体" w:eastAsia="宋体" w:cs="宋体"/>
          <w:sz w:val="22"/>
          <w:szCs w:val="22"/>
        </w:rPr>
        <w:t xml:space="preserve"> </w:t>
      </w:r>
      <w:r>
        <w:rPr>
          <w:rFonts w:ascii="黑体" w:hAnsi="黑体" w:eastAsia="黑体" w:cs="黑体"/>
          <w:spacing w:val="14"/>
          <w:sz w:val="19"/>
          <w:szCs w:val="19"/>
        </w:rPr>
        <w:t>专业主要教学内容：</w:t>
      </w:r>
    </w:p>
    <w:p w14:paraId="217ED541">
      <w:pPr>
        <w:spacing w:before="2" w:line="262" w:lineRule="auto"/>
        <w:ind w:firstLine="399"/>
        <w:rPr>
          <w:rFonts w:ascii="宋体" w:hAnsi="宋体" w:eastAsia="宋体" w:cs="宋体"/>
          <w:sz w:val="22"/>
          <w:szCs w:val="22"/>
        </w:rPr>
      </w:pPr>
      <w:r>
        <w:rPr>
          <w:rFonts w:ascii="宋体" w:hAnsi="宋体" w:eastAsia="宋体" w:cs="宋体"/>
          <w:spacing w:val="-8"/>
          <w:sz w:val="22"/>
          <w:szCs w:val="22"/>
        </w:rPr>
        <w:t>建筑构造、建筑材料、建筑测量、建筑力学与结构、建筑施工技术、</w:t>
      </w:r>
      <w:r>
        <w:rPr>
          <w:rFonts w:ascii="宋体" w:hAnsi="宋体" w:eastAsia="宋体" w:cs="宋体"/>
          <w:spacing w:val="-9"/>
          <w:sz w:val="22"/>
          <w:szCs w:val="22"/>
        </w:rPr>
        <w:t>建筑组织与管理、</w:t>
      </w:r>
      <w:r>
        <w:rPr>
          <w:rFonts w:ascii="宋体" w:hAnsi="宋体" w:eastAsia="宋体" w:cs="宋体"/>
          <w:sz w:val="22"/>
          <w:szCs w:val="22"/>
        </w:rPr>
        <w:t xml:space="preserve"> </w:t>
      </w:r>
      <w:r>
        <w:rPr>
          <w:rFonts w:ascii="宋体" w:hAnsi="宋体" w:eastAsia="宋体" w:cs="宋体"/>
          <w:spacing w:val="-10"/>
          <w:sz w:val="22"/>
          <w:szCs w:val="22"/>
        </w:rPr>
        <w:t>建筑工程预算、建筑施工安全管理、建筑综合实习等。</w:t>
      </w:r>
    </w:p>
    <w:p w14:paraId="0E8AEE9A">
      <w:pPr>
        <w:spacing w:before="2" w:line="221" w:lineRule="auto"/>
        <w:ind w:left="399"/>
        <w:rPr>
          <w:rFonts w:ascii="宋体" w:hAnsi="宋体" w:eastAsia="宋体" w:cs="宋体"/>
          <w:sz w:val="21"/>
          <w:szCs w:val="21"/>
        </w:rPr>
      </w:pPr>
      <w:r>
        <w:rPr>
          <w:rFonts w:ascii="黑体" w:hAnsi="黑体" w:eastAsia="黑体" w:cs="黑体"/>
          <w:sz w:val="21"/>
          <w:szCs w:val="21"/>
        </w:rPr>
        <w:t>专业方向：</w:t>
      </w:r>
      <w:r>
        <w:rPr>
          <w:rFonts w:ascii="宋体" w:hAnsi="宋体" w:eastAsia="宋体" w:cs="宋体"/>
          <w:sz w:val="21"/>
          <w:szCs w:val="21"/>
        </w:rPr>
        <w:t>装配式建筑施工</w:t>
      </w:r>
    </w:p>
    <w:p w14:paraId="03A7E0BB">
      <w:pPr>
        <w:spacing w:before="88"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对应下一级专业编码：1102-4</w:t>
      </w:r>
    </w:p>
    <w:p w14:paraId="1B4B5681">
      <w:pPr>
        <w:pStyle w:val="2"/>
        <w:spacing w:line="265" w:lineRule="auto"/>
      </w:pPr>
    </w:p>
    <w:p w14:paraId="68A3DD7E">
      <w:pPr>
        <w:spacing w:before="88" w:line="220" w:lineRule="auto"/>
        <w:ind w:left="3303"/>
        <w:outlineLvl w:val="1"/>
        <w:rPr>
          <w:rFonts w:ascii="宋体" w:hAnsi="宋体" w:eastAsia="宋体" w:cs="宋体"/>
          <w:sz w:val="27"/>
          <w:szCs w:val="27"/>
        </w:rPr>
      </w:pPr>
      <w:bookmarkStart w:id="829" w:name="bookmark814"/>
      <w:bookmarkEnd w:id="829"/>
      <w:bookmarkStart w:id="830" w:name="bookmark813"/>
      <w:bookmarkEnd w:id="830"/>
      <w:r>
        <w:rPr>
          <w:rFonts w:ascii="宋体" w:hAnsi="宋体" w:eastAsia="宋体" w:cs="宋体"/>
          <w:b/>
          <w:bCs/>
          <w:spacing w:val="-12"/>
          <w:sz w:val="27"/>
          <w:szCs w:val="27"/>
        </w:rPr>
        <w:t>1103</w:t>
      </w:r>
      <w:r>
        <w:rPr>
          <w:rFonts w:ascii="宋体" w:hAnsi="宋体" w:eastAsia="宋体" w:cs="宋体"/>
          <w:spacing w:val="115"/>
          <w:sz w:val="27"/>
          <w:szCs w:val="27"/>
        </w:rPr>
        <w:t xml:space="preserve"> </w:t>
      </w:r>
      <w:r>
        <w:rPr>
          <w:rFonts w:ascii="宋体" w:hAnsi="宋体" w:eastAsia="宋体" w:cs="宋体"/>
          <w:b/>
          <w:bCs/>
          <w:spacing w:val="-12"/>
          <w:sz w:val="27"/>
          <w:szCs w:val="27"/>
        </w:rPr>
        <w:t>建筑装饰</w:t>
      </w:r>
    </w:p>
    <w:p w14:paraId="30F5A3C0">
      <w:pPr>
        <w:spacing w:before="150" w:line="300" w:lineRule="exact"/>
        <w:ind w:firstLine="3509"/>
      </w:pPr>
      <w:r>
        <w:rPr>
          <w:position w:val="-5"/>
        </w:rPr>
        <w:drawing>
          <wp:inline distT="0" distB="0" distL="0" distR="0">
            <wp:extent cx="901700" cy="18986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636"/>
                    <a:stretch>
                      <a:fillRect/>
                    </a:stretch>
                  </pic:blipFill>
                  <pic:spPr>
                    <a:xfrm>
                      <a:off x="0" y="0"/>
                      <a:ext cx="901715" cy="190462"/>
                    </a:xfrm>
                    <a:prstGeom prst="rect">
                      <a:avLst/>
                    </a:prstGeom>
                  </pic:spPr>
                </pic:pic>
              </a:graphicData>
            </a:graphic>
          </wp:inline>
        </w:drawing>
      </w:r>
    </w:p>
    <w:p w14:paraId="7D4AE2F1">
      <w:pPr>
        <w:spacing w:before="216" w:line="221" w:lineRule="auto"/>
        <w:ind w:left="399"/>
        <w:rPr>
          <w:rFonts w:ascii="黑体" w:hAnsi="黑体" w:eastAsia="黑体" w:cs="黑体"/>
          <w:sz w:val="19"/>
          <w:szCs w:val="19"/>
        </w:rPr>
      </w:pPr>
      <w:r>
        <w:rPr>
          <w:rFonts w:ascii="黑体" w:hAnsi="黑体" w:eastAsia="黑体" w:cs="黑体"/>
          <w:spacing w:val="15"/>
          <w:sz w:val="19"/>
          <w:szCs w:val="19"/>
        </w:rPr>
        <w:t>专业编码：1103-4</w:t>
      </w:r>
    </w:p>
    <w:p w14:paraId="652BBE25">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建筑装饰</w:t>
      </w:r>
    </w:p>
    <w:p w14:paraId="08579FCE">
      <w:pPr>
        <w:spacing w:before="6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培养从事建筑装饰施工操作的中级技能人才。</w:t>
      </w:r>
    </w:p>
    <w:p w14:paraId="576909A3">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E517128">
      <w:pPr>
        <w:spacing w:before="3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79F0019">
      <w:pPr>
        <w:spacing w:before="68" w:line="261"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有获取新知识、新技能的意识和能力，能适应不断变化的职业社会；了解建筑装饰施工基本</w:t>
      </w:r>
      <w:r>
        <w:rPr>
          <w:rFonts w:ascii="宋体" w:hAnsi="宋体" w:eastAsia="宋体" w:cs="宋体"/>
          <w:spacing w:val="8"/>
          <w:sz w:val="22"/>
          <w:szCs w:val="22"/>
        </w:rPr>
        <w:t xml:space="preserve"> </w:t>
      </w:r>
      <w:r>
        <w:rPr>
          <w:rFonts w:ascii="宋体" w:hAnsi="宋体" w:eastAsia="宋体" w:cs="宋体"/>
          <w:spacing w:val="-11"/>
          <w:sz w:val="22"/>
          <w:szCs w:val="22"/>
        </w:rPr>
        <w:t>流程，遵守各项工艺操作标准，具有质量和安全生产意识，重视环境保护，并能解决一般性</w:t>
      </w:r>
      <w:r>
        <w:rPr>
          <w:rFonts w:ascii="宋体" w:hAnsi="宋体" w:eastAsia="宋体" w:cs="宋体"/>
          <w:spacing w:val="7"/>
          <w:sz w:val="22"/>
          <w:szCs w:val="22"/>
        </w:rPr>
        <w:t xml:space="preserve"> </w:t>
      </w:r>
      <w:r>
        <w:rPr>
          <w:rFonts w:ascii="宋体" w:hAnsi="宋体" w:eastAsia="宋体" w:cs="宋体"/>
          <w:spacing w:val="-12"/>
          <w:sz w:val="22"/>
          <w:szCs w:val="22"/>
        </w:rPr>
        <w:t>专业问题。同时具有下列专业能力：</w:t>
      </w:r>
    </w:p>
    <w:p w14:paraId="6BDFEF99">
      <w:pPr>
        <w:spacing w:before="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熟悉施工准备、现场布置、施工程序等方面的知识。</w:t>
      </w:r>
    </w:p>
    <w:p w14:paraId="397C9B96">
      <w:pPr>
        <w:spacing w:before="59" w:line="219" w:lineRule="auto"/>
        <w:ind w:left="399"/>
        <w:rPr>
          <w:rFonts w:ascii="宋体" w:hAnsi="宋体" w:eastAsia="宋体" w:cs="宋体"/>
          <w:sz w:val="22"/>
          <w:szCs w:val="22"/>
        </w:rPr>
      </w:pPr>
      <w:r>
        <w:rPr>
          <w:rFonts w:ascii="宋体" w:hAnsi="宋体" w:eastAsia="宋体" w:cs="宋体"/>
          <w:spacing w:val="-7"/>
          <w:sz w:val="22"/>
          <w:szCs w:val="22"/>
        </w:rPr>
        <w:t>2.熟悉装饰施工机具操作及维护的基本知识</w:t>
      </w:r>
      <w:r>
        <w:rPr>
          <w:rFonts w:ascii="宋体" w:hAnsi="宋体" w:eastAsia="宋体" w:cs="宋体"/>
          <w:spacing w:val="-8"/>
          <w:sz w:val="22"/>
          <w:szCs w:val="22"/>
        </w:rPr>
        <w:t>，掌握相关技能。</w:t>
      </w:r>
    </w:p>
    <w:p w14:paraId="4398F68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能识读装饰施工图，绘制简单施工图。</w:t>
      </w:r>
    </w:p>
    <w:p w14:paraId="206A414E">
      <w:pPr>
        <w:spacing w:before="59"/>
        <w:ind w:right="61" w:firstLine="399"/>
        <w:rPr>
          <w:rFonts w:ascii="宋体" w:hAnsi="宋体" w:eastAsia="宋体" w:cs="宋体"/>
          <w:sz w:val="22"/>
          <w:szCs w:val="22"/>
        </w:rPr>
      </w:pPr>
      <w:r>
        <w:rPr>
          <w:rFonts w:ascii="Times New Roman" w:hAnsi="Times New Roman" w:eastAsia="Times New Roman" w:cs="Times New Roman"/>
          <w:spacing w:val="-5"/>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5"/>
          <w:sz w:val="22"/>
          <w:szCs w:val="22"/>
        </w:rPr>
        <w:t>熟悉常用建筑装饰材料的种类、规格、性能、用途、质量标准、使</w:t>
      </w:r>
      <w:r>
        <w:rPr>
          <w:rFonts w:ascii="宋体" w:hAnsi="宋体" w:eastAsia="宋体" w:cs="宋体"/>
          <w:spacing w:val="-6"/>
          <w:sz w:val="22"/>
          <w:szCs w:val="22"/>
        </w:rPr>
        <w:t>用方法、保管方</w:t>
      </w:r>
      <w:r>
        <w:rPr>
          <w:rFonts w:ascii="宋体" w:hAnsi="宋体" w:eastAsia="宋体" w:cs="宋体"/>
          <w:sz w:val="22"/>
          <w:szCs w:val="22"/>
        </w:rPr>
        <w:t xml:space="preserve"> </w:t>
      </w:r>
      <w:r>
        <w:rPr>
          <w:rFonts w:ascii="宋体" w:hAnsi="宋体" w:eastAsia="宋体" w:cs="宋体"/>
          <w:spacing w:val="-7"/>
          <w:sz w:val="22"/>
          <w:szCs w:val="22"/>
        </w:rPr>
        <w:t>法等知识。</w:t>
      </w:r>
    </w:p>
    <w:p w14:paraId="15F48CD4">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能完成常规装饰材料的调和与配制。</w:t>
      </w:r>
    </w:p>
    <w:p w14:paraId="79C9099E">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能砌筑室内简单的隔墙，完成一般室内抹</w:t>
      </w:r>
      <w:r>
        <w:rPr>
          <w:rFonts w:ascii="宋体" w:hAnsi="宋体" w:eastAsia="宋体" w:cs="宋体"/>
          <w:spacing w:val="-9"/>
          <w:sz w:val="22"/>
          <w:szCs w:val="22"/>
        </w:rPr>
        <w:t>灰。</w:t>
      </w:r>
    </w:p>
    <w:p w14:paraId="10A638B6">
      <w:pPr>
        <w:spacing w:before="9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掌握各种装饰物面的基层处理方法。</w:t>
      </w:r>
    </w:p>
    <w:p w14:paraId="2CB8E912">
      <w:pPr>
        <w:spacing w:before="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能用不同材料进行表面涂饰。</w:t>
      </w:r>
    </w:p>
    <w:p w14:paraId="41D8ED2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能完成整体地面、瓷砖、装饰面砖和装饰板的镶贴与安装。</w:t>
      </w:r>
    </w:p>
    <w:p w14:paraId="6EF9FE7E">
      <w:pPr>
        <w:spacing w:before="78"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10.  </w:t>
      </w:r>
      <w:r>
        <w:rPr>
          <w:rFonts w:ascii="宋体" w:hAnsi="宋体" w:eastAsia="宋体" w:cs="宋体"/>
          <w:spacing w:val="6"/>
          <w:sz w:val="20"/>
          <w:szCs w:val="20"/>
        </w:rPr>
        <w:t>能搭设简单的施工脚手架。</w:t>
      </w:r>
    </w:p>
    <w:p w14:paraId="755E2A80">
      <w:pPr>
        <w:spacing w:before="53" w:line="271" w:lineRule="auto"/>
        <w:ind w:right="78" w:firstLine="399"/>
        <w:rPr>
          <w:rFonts w:ascii="宋体" w:hAnsi="宋体" w:eastAsia="宋体" w:cs="宋体"/>
          <w:sz w:val="22"/>
          <w:szCs w:val="22"/>
        </w:rPr>
      </w:pPr>
      <w:r>
        <w:rPr>
          <w:rFonts w:ascii="黑体" w:hAnsi="黑体" w:eastAsia="黑体" w:cs="黑体"/>
          <w:spacing w:val="11"/>
          <w:sz w:val="21"/>
          <w:szCs w:val="21"/>
        </w:rPr>
        <w:t>对应或相关职业(工种):</w:t>
      </w:r>
      <w:r>
        <w:rPr>
          <w:rFonts w:ascii="黑体" w:hAnsi="黑体" w:eastAsia="黑体" w:cs="黑体"/>
          <w:spacing w:val="-24"/>
          <w:sz w:val="21"/>
          <w:szCs w:val="21"/>
        </w:rPr>
        <w:t xml:space="preserve"> </w:t>
      </w:r>
      <w:r>
        <w:rPr>
          <w:rFonts w:ascii="宋体" w:hAnsi="宋体" w:eastAsia="宋体" w:cs="宋体"/>
          <w:spacing w:val="11"/>
          <w:sz w:val="21"/>
          <w:szCs w:val="21"/>
        </w:rPr>
        <w:t>装饰装修工(6-29-04-01) 、砌筑工(6-29-01-01)、手工</w:t>
      </w:r>
      <w:r>
        <w:rPr>
          <w:rFonts w:ascii="宋体" w:hAnsi="宋体" w:eastAsia="宋体" w:cs="宋体"/>
          <w:sz w:val="21"/>
          <w:szCs w:val="21"/>
        </w:rPr>
        <w:t xml:space="preserve"> </w:t>
      </w:r>
      <w:r>
        <w:rPr>
          <w:rFonts w:ascii="宋体" w:hAnsi="宋体" w:eastAsia="宋体" w:cs="宋体"/>
          <w:spacing w:val="12"/>
          <w:sz w:val="22"/>
          <w:szCs w:val="22"/>
        </w:rPr>
        <w:t>木工(6-06-03-01)</w:t>
      </w:r>
    </w:p>
    <w:p w14:paraId="686BF30A">
      <w:pPr>
        <w:spacing w:line="271" w:lineRule="auto"/>
        <w:rPr>
          <w:rFonts w:ascii="宋体" w:hAnsi="宋体" w:eastAsia="宋体" w:cs="宋体"/>
          <w:sz w:val="22"/>
          <w:szCs w:val="22"/>
        </w:rPr>
        <w:sectPr>
          <w:footerReference r:id="rId457" w:type="default"/>
          <w:pgSz w:w="10770" w:h="15080"/>
          <w:pgMar w:top="400" w:right="1039" w:bottom="1231" w:left="1280" w:header="0" w:footer="950" w:gutter="0"/>
          <w:cols w:space="720" w:num="1"/>
        </w:sectPr>
      </w:pPr>
    </w:p>
    <w:p w14:paraId="47C01FBD">
      <w:pPr>
        <w:pStyle w:val="2"/>
        <w:spacing w:line="274" w:lineRule="auto"/>
      </w:pPr>
    </w:p>
    <w:p w14:paraId="4E99236E">
      <w:pPr>
        <w:pStyle w:val="2"/>
        <w:spacing w:line="274" w:lineRule="auto"/>
      </w:pPr>
    </w:p>
    <w:p w14:paraId="00A4EA84">
      <w:pPr>
        <w:pStyle w:val="2"/>
        <w:spacing w:line="275" w:lineRule="auto"/>
      </w:pPr>
    </w:p>
    <w:p w14:paraId="4B58A0C6">
      <w:pPr>
        <w:pStyle w:val="2"/>
        <w:spacing w:line="275" w:lineRule="auto"/>
      </w:pPr>
    </w:p>
    <w:p w14:paraId="3CAE8AD5">
      <w:pPr>
        <w:spacing w:before="72" w:line="221" w:lineRule="auto"/>
        <w:ind w:left="399"/>
        <w:rPr>
          <w:rFonts w:ascii="宋体" w:hAnsi="宋体" w:eastAsia="宋体" w:cs="宋体"/>
          <w:sz w:val="22"/>
          <w:szCs w:val="22"/>
        </w:rPr>
      </w:pPr>
      <w:bookmarkStart w:id="831" w:name="bookmark1465"/>
      <w:bookmarkEnd w:id="831"/>
      <w:r>
        <w:rPr>
          <w:rFonts w:ascii="黑体" w:hAnsi="黑体" w:eastAsia="黑体" w:cs="黑体"/>
          <w:spacing w:val="1"/>
          <w:sz w:val="22"/>
          <w:szCs w:val="22"/>
        </w:rPr>
        <w:t>职业资格(职业技能等级):</w:t>
      </w:r>
      <w:r>
        <w:rPr>
          <w:rFonts w:ascii="宋体" w:hAnsi="宋体" w:eastAsia="宋体" w:cs="宋体"/>
          <w:spacing w:val="1"/>
          <w:sz w:val="22"/>
          <w:szCs w:val="22"/>
        </w:rPr>
        <w:t>砌筑工、手工木工</w:t>
      </w:r>
    </w:p>
    <w:p w14:paraId="3C5F2DEE">
      <w:pPr>
        <w:spacing w:before="3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795BE59">
      <w:pPr>
        <w:spacing w:before="57" w:line="263" w:lineRule="auto"/>
        <w:ind w:right="20" w:firstLine="399"/>
        <w:rPr>
          <w:rFonts w:ascii="宋体" w:hAnsi="宋体" w:eastAsia="宋体" w:cs="宋体"/>
          <w:sz w:val="22"/>
          <w:szCs w:val="22"/>
        </w:rPr>
      </w:pPr>
      <w:r>
        <w:rPr>
          <w:rFonts w:ascii="宋体" w:hAnsi="宋体" w:eastAsia="宋体" w:cs="宋体"/>
          <w:spacing w:val="-10"/>
          <w:sz w:val="22"/>
          <w:szCs w:val="22"/>
        </w:rPr>
        <w:t>美术、建筑装饰制图基础、建筑装饰材料、建筑装饰构造、</w:t>
      </w:r>
      <w:r>
        <w:rPr>
          <w:rFonts w:ascii="宋体" w:hAnsi="宋体" w:eastAsia="宋体" w:cs="宋体"/>
          <w:spacing w:val="-11"/>
          <w:sz w:val="22"/>
          <w:szCs w:val="22"/>
        </w:rPr>
        <w:t>建筑装饰施工工艺、建筑施</w:t>
      </w:r>
      <w:r>
        <w:rPr>
          <w:rFonts w:ascii="宋体" w:hAnsi="宋体" w:eastAsia="宋体" w:cs="宋体"/>
          <w:sz w:val="22"/>
          <w:szCs w:val="22"/>
        </w:rPr>
        <w:t xml:space="preserve"> </w:t>
      </w:r>
      <w:r>
        <w:rPr>
          <w:rFonts w:ascii="宋体" w:hAnsi="宋体" w:eastAsia="宋体" w:cs="宋体"/>
          <w:spacing w:val="-10"/>
          <w:sz w:val="22"/>
          <w:szCs w:val="22"/>
        </w:rPr>
        <w:t>工安全技术、建筑装饰基础技能实训等。</w:t>
      </w:r>
    </w:p>
    <w:p w14:paraId="5219735E">
      <w:pPr>
        <w:spacing w:before="2"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建筑木工、精细木工、照明工程施工与维护</w:t>
      </w:r>
    </w:p>
    <w:p w14:paraId="5FE64AA8">
      <w:pPr>
        <w:spacing w:before="6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对应上一级专业编码：1103-3</w:t>
      </w:r>
    </w:p>
    <w:p w14:paraId="7671FD2C">
      <w:pPr>
        <w:spacing w:before="226" w:line="219" w:lineRule="auto"/>
        <w:ind w:left="3500"/>
        <w:outlineLvl w:val="1"/>
        <w:rPr>
          <w:rFonts w:ascii="宋体" w:hAnsi="宋体" w:eastAsia="宋体" w:cs="宋体"/>
          <w:sz w:val="24"/>
          <w:szCs w:val="24"/>
        </w:rPr>
      </w:pPr>
      <w:bookmarkStart w:id="832" w:name="bookmark815"/>
      <w:bookmarkEnd w:id="832"/>
      <w:r>
        <w:rPr>
          <w:rFonts w:ascii="Times New Roman" w:hAnsi="Times New Roman" w:eastAsia="Times New Roman" w:cs="Times New Roman"/>
          <w:spacing w:val="-2"/>
          <w:sz w:val="24"/>
          <w:szCs w:val="24"/>
        </w:rPr>
        <w:t>1103-3</w:t>
      </w:r>
      <w:r>
        <w:rPr>
          <w:rFonts w:ascii="Times New Roman" w:hAnsi="Times New Roman" w:eastAsia="Times New Roman" w:cs="Times New Roman"/>
          <w:spacing w:val="9"/>
          <w:sz w:val="24"/>
          <w:szCs w:val="24"/>
        </w:rPr>
        <w:t xml:space="preserve">    </w:t>
      </w:r>
      <w:r>
        <w:rPr>
          <w:rFonts w:ascii="宋体" w:hAnsi="宋体" w:eastAsia="宋体" w:cs="宋体"/>
          <w:spacing w:val="-2"/>
          <w:sz w:val="24"/>
          <w:szCs w:val="24"/>
        </w:rPr>
        <w:t>高级</w:t>
      </w:r>
    </w:p>
    <w:p w14:paraId="43BB5895">
      <w:pPr>
        <w:spacing w:before="212" w:line="221" w:lineRule="auto"/>
        <w:ind w:left="399"/>
        <w:rPr>
          <w:rFonts w:ascii="黑体" w:hAnsi="黑体" w:eastAsia="黑体" w:cs="黑体"/>
          <w:sz w:val="19"/>
          <w:szCs w:val="19"/>
        </w:rPr>
      </w:pPr>
      <w:r>
        <w:rPr>
          <w:rFonts w:ascii="黑体" w:hAnsi="黑体" w:eastAsia="黑体" w:cs="黑体"/>
          <w:spacing w:val="14"/>
          <w:sz w:val="19"/>
          <w:szCs w:val="19"/>
        </w:rPr>
        <w:t>专业编码：1103-3</w:t>
      </w:r>
    </w:p>
    <w:p w14:paraId="5BC1440E">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建筑装饰</w:t>
      </w:r>
    </w:p>
    <w:p w14:paraId="5C98E69F">
      <w:pPr>
        <w:spacing w:before="6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培养从事建筑装饰施工操作和基</w:t>
      </w:r>
      <w:r>
        <w:rPr>
          <w:rFonts w:ascii="宋体" w:hAnsi="宋体" w:eastAsia="宋体" w:cs="宋体"/>
          <w:spacing w:val="-7"/>
          <w:sz w:val="22"/>
          <w:szCs w:val="22"/>
        </w:rPr>
        <w:t>层管理的高级技能人才(高级工)。</w:t>
      </w:r>
    </w:p>
    <w:p w14:paraId="6467B7A4">
      <w:pPr>
        <w:spacing w:before="6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927FB0A">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2434208">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有获取新知识、新技能的意识和能力，能适应不断变化的职业社会；熟悉建筑装饰施工基本</w:t>
      </w:r>
      <w:r>
        <w:rPr>
          <w:rFonts w:ascii="宋体" w:hAnsi="宋体" w:eastAsia="宋体" w:cs="宋体"/>
          <w:spacing w:val="8"/>
          <w:sz w:val="22"/>
          <w:szCs w:val="22"/>
        </w:rPr>
        <w:t xml:space="preserve"> </w:t>
      </w:r>
      <w:r>
        <w:rPr>
          <w:rFonts w:ascii="宋体" w:hAnsi="宋体" w:eastAsia="宋体" w:cs="宋体"/>
          <w:spacing w:val="-11"/>
          <w:sz w:val="22"/>
          <w:szCs w:val="22"/>
        </w:rPr>
        <w:t>流程，遵守装饰施工质量验收规范和各项工艺标准；具有质量、安全生产和成本意识，重视</w:t>
      </w:r>
      <w:r>
        <w:rPr>
          <w:rFonts w:ascii="宋体" w:hAnsi="宋体" w:eastAsia="宋体" w:cs="宋体"/>
          <w:spacing w:val="7"/>
          <w:sz w:val="22"/>
          <w:szCs w:val="22"/>
        </w:rPr>
        <w:t xml:space="preserve"> </w:t>
      </w:r>
      <w:r>
        <w:rPr>
          <w:rFonts w:ascii="宋体" w:hAnsi="宋体" w:eastAsia="宋体" w:cs="宋体"/>
          <w:spacing w:val="-10"/>
          <w:sz w:val="22"/>
          <w:szCs w:val="22"/>
        </w:rPr>
        <w:t>环境保护，并具有独立解决非常规问题的基本能力；能指导他人进</w:t>
      </w:r>
      <w:r>
        <w:rPr>
          <w:rFonts w:ascii="宋体" w:hAnsi="宋体" w:eastAsia="宋体" w:cs="宋体"/>
          <w:spacing w:val="-11"/>
          <w:sz w:val="22"/>
          <w:szCs w:val="22"/>
        </w:rPr>
        <w:t>行工作或协助培训一般操</w:t>
      </w:r>
      <w:r>
        <w:rPr>
          <w:rFonts w:ascii="宋体" w:hAnsi="宋体" w:eastAsia="宋体" w:cs="宋体"/>
          <w:sz w:val="22"/>
          <w:szCs w:val="22"/>
        </w:rPr>
        <w:t xml:space="preserve"> </w:t>
      </w:r>
      <w:r>
        <w:rPr>
          <w:rFonts w:ascii="宋体" w:hAnsi="宋体" w:eastAsia="宋体" w:cs="宋体"/>
          <w:spacing w:val="-12"/>
          <w:sz w:val="22"/>
          <w:szCs w:val="22"/>
        </w:rPr>
        <w:t>作人员。同时具有下列专业能力：</w:t>
      </w:r>
    </w:p>
    <w:p w14:paraId="21E0CB3D">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1"/>
          <w:sz w:val="22"/>
          <w:szCs w:val="22"/>
        </w:rPr>
        <w:t xml:space="preserve"> </w:t>
      </w:r>
      <w:r>
        <w:rPr>
          <w:rFonts w:ascii="宋体" w:hAnsi="宋体" w:eastAsia="宋体" w:cs="宋体"/>
          <w:spacing w:val="-10"/>
          <w:sz w:val="22"/>
          <w:szCs w:val="22"/>
        </w:rPr>
        <w:t>能完成工序的验收与交接。</w:t>
      </w:r>
    </w:p>
    <w:p w14:paraId="35E038F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30"/>
          <w:sz w:val="22"/>
          <w:szCs w:val="22"/>
        </w:rPr>
        <w:t xml:space="preserve"> </w:t>
      </w:r>
      <w:r>
        <w:rPr>
          <w:rFonts w:ascii="宋体" w:hAnsi="宋体" w:eastAsia="宋体" w:cs="宋体"/>
          <w:spacing w:val="-9"/>
          <w:sz w:val="22"/>
          <w:szCs w:val="22"/>
        </w:rPr>
        <w:t>熟悉安全生产、质量验收的相关规定。</w:t>
      </w:r>
    </w:p>
    <w:p w14:paraId="248DF2C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熟悉装饰构造，了解装饰色彩、风格造型的知识。</w:t>
      </w:r>
    </w:p>
    <w:p w14:paraId="0BA851B6">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8"/>
          <w:sz w:val="22"/>
          <w:szCs w:val="22"/>
        </w:rPr>
        <w:t>能完成木连接的制作。</w:t>
      </w:r>
    </w:p>
    <w:p w14:paraId="2105B906">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能完成墙面及顶棚的裱糊。</w:t>
      </w:r>
    </w:p>
    <w:p w14:paraId="6A0FD9F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能完成轻质墙体、门窗、墙裙、吊顶和预制件的制作与安装。</w:t>
      </w:r>
    </w:p>
    <w:p w14:paraId="3EB1CFC3">
      <w:pPr>
        <w:spacing w:before="5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能完成木地板、地板革、塑料面砖和地毯等地面的铺设。</w:t>
      </w:r>
    </w:p>
    <w:p w14:paraId="7000A8F2">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能完成金属门窗的制作、安装与维修。</w:t>
      </w:r>
    </w:p>
    <w:p w14:paraId="49735F1C">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了解房屋水电的基本知识。</w:t>
      </w:r>
    </w:p>
    <w:p w14:paraId="503A1EC0">
      <w:pPr>
        <w:spacing w:before="49" w:line="219" w:lineRule="auto"/>
        <w:ind w:left="399"/>
        <w:rPr>
          <w:rFonts w:ascii="宋体" w:hAnsi="宋体" w:eastAsia="宋体" w:cs="宋体"/>
          <w:sz w:val="22"/>
          <w:szCs w:val="22"/>
        </w:rPr>
      </w:pPr>
      <w:r>
        <w:rPr>
          <w:rFonts w:ascii="宋体" w:hAnsi="宋体" w:eastAsia="宋体" w:cs="宋体"/>
          <w:spacing w:val="-8"/>
          <w:sz w:val="22"/>
          <w:szCs w:val="22"/>
        </w:rPr>
        <w:t>10.熟悉班组管理、成品保护的基本知识。</w:t>
      </w:r>
    </w:p>
    <w:p w14:paraId="5B40A84C">
      <w:pPr>
        <w:spacing w:before="49" w:line="264" w:lineRule="auto"/>
        <w:ind w:right="18"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装饰装修工(6-29</w:t>
      </w:r>
      <w:r>
        <w:rPr>
          <w:rFonts w:ascii="宋体" w:hAnsi="宋体" w:eastAsia="宋体" w:cs="宋体"/>
          <w:spacing w:val="6"/>
          <w:sz w:val="22"/>
          <w:szCs w:val="22"/>
        </w:rPr>
        <w:t>-04-01)</w:t>
      </w:r>
      <w:r>
        <w:rPr>
          <w:rFonts w:ascii="宋体" w:hAnsi="宋体" w:eastAsia="宋体" w:cs="宋体"/>
          <w:spacing w:val="-40"/>
          <w:sz w:val="22"/>
          <w:szCs w:val="22"/>
        </w:rPr>
        <w:t xml:space="preserve"> </w:t>
      </w:r>
      <w:r>
        <w:rPr>
          <w:rFonts w:ascii="宋体" w:hAnsi="宋体" w:eastAsia="宋体" w:cs="宋体"/>
          <w:spacing w:val="6"/>
          <w:sz w:val="22"/>
          <w:szCs w:val="22"/>
        </w:rPr>
        <w:t>、砌筑工(6-29-01-01)、手工</w:t>
      </w:r>
      <w:r>
        <w:rPr>
          <w:rFonts w:ascii="宋体" w:hAnsi="宋体" w:eastAsia="宋体" w:cs="宋体"/>
          <w:sz w:val="22"/>
          <w:szCs w:val="22"/>
        </w:rPr>
        <w:t xml:space="preserve"> </w:t>
      </w:r>
      <w:r>
        <w:rPr>
          <w:rFonts w:ascii="宋体" w:hAnsi="宋体" w:eastAsia="宋体" w:cs="宋体"/>
          <w:spacing w:val="10"/>
          <w:sz w:val="22"/>
          <w:szCs w:val="22"/>
        </w:rPr>
        <w:t>木工(6-06-03-01)</w:t>
      </w:r>
    </w:p>
    <w:p w14:paraId="3D9EB083">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1"/>
          <w:sz w:val="22"/>
          <w:szCs w:val="22"/>
        </w:rPr>
        <w:t xml:space="preserve"> </w:t>
      </w:r>
      <w:r>
        <w:rPr>
          <w:rFonts w:ascii="宋体" w:hAnsi="宋体" w:eastAsia="宋体" w:cs="宋体"/>
          <w:spacing w:val="-1"/>
          <w:sz w:val="22"/>
          <w:szCs w:val="22"/>
        </w:rPr>
        <w:t>砌筑工、手工木工</w:t>
      </w:r>
    </w:p>
    <w:p w14:paraId="37A17C92">
      <w:pPr>
        <w:spacing w:before="12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5A26D641">
      <w:pPr>
        <w:spacing w:before="24" w:line="262" w:lineRule="auto"/>
        <w:ind w:firstLine="399"/>
        <w:jc w:val="both"/>
        <w:rPr>
          <w:rFonts w:ascii="宋体" w:hAnsi="宋体" w:eastAsia="宋体" w:cs="宋体"/>
          <w:sz w:val="22"/>
          <w:szCs w:val="22"/>
        </w:rPr>
      </w:pPr>
      <w:r>
        <w:rPr>
          <w:rFonts w:ascii="宋体" w:hAnsi="宋体" w:eastAsia="宋体" w:cs="宋体"/>
          <w:spacing w:val="-10"/>
          <w:sz w:val="22"/>
          <w:szCs w:val="22"/>
        </w:rPr>
        <w:t>素描、色彩、建筑装饰设计基础、装饰构造、建筑装饰材</w:t>
      </w:r>
      <w:r>
        <w:rPr>
          <w:rFonts w:ascii="宋体" w:hAnsi="宋体" w:eastAsia="宋体" w:cs="宋体"/>
          <w:spacing w:val="-11"/>
          <w:sz w:val="22"/>
          <w:szCs w:val="22"/>
        </w:rPr>
        <w:t>料、建筑力学与结构基础、建</w:t>
      </w:r>
      <w:r>
        <w:rPr>
          <w:rFonts w:ascii="宋体" w:hAnsi="宋体" w:eastAsia="宋体" w:cs="宋体"/>
          <w:sz w:val="22"/>
          <w:szCs w:val="22"/>
        </w:rPr>
        <w:t xml:space="preserve"> </w:t>
      </w:r>
      <w:r>
        <w:rPr>
          <w:rFonts w:ascii="宋体" w:hAnsi="宋体" w:eastAsia="宋体" w:cs="宋体"/>
          <w:spacing w:val="-10"/>
          <w:sz w:val="22"/>
          <w:szCs w:val="22"/>
        </w:rPr>
        <w:t>筑装饰设备、建筑装饰工程定额与预算、建筑装饰施工与管理、建</w:t>
      </w:r>
      <w:r>
        <w:rPr>
          <w:rFonts w:ascii="宋体" w:hAnsi="宋体" w:eastAsia="宋体" w:cs="宋体"/>
          <w:spacing w:val="-11"/>
          <w:sz w:val="22"/>
          <w:szCs w:val="22"/>
        </w:rPr>
        <w:t>筑施工安全管理、综合实</w:t>
      </w:r>
      <w:r>
        <w:rPr>
          <w:rFonts w:ascii="宋体" w:hAnsi="宋体" w:eastAsia="宋体" w:cs="宋体"/>
          <w:sz w:val="22"/>
          <w:szCs w:val="22"/>
        </w:rPr>
        <w:t xml:space="preserve"> </w:t>
      </w:r>
      <w:r>
        <w:rPr>
          <w:rFonts w:ascii="宋体" w:hAnsi="宋体" w:eastAsia="宋体" w:cs="宋体"/>
          <w:spacing w:val="-10"/>
          <w:sz w:val="22"/>
          <w:szCs w:val="22"/>
        </w:rPr>
        <w:t>训等。</w:t>
      </w:r>
    </w:p>
    <w:p w14:paraId="3D57E612">
      <w:pPr>
        <w:spacing w:before="3" w:line="221"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建筑木工、精细木工、照明工程施工与</w:t>
      </w:r>
      <w:r>
        <w:rPr>
          <w:rFonts w:ascii="宋体" w:hAnsi="宋体" w:eastAsia="宋体" w:cs="宋体"/>
          <w:spacing w:val="-11"/>
          <w:sz w:val="22"/>
          <w:szCs w:val="22"/>
        </w:rPr>
        <w:t>维护</w:t>
      </w:r>
    </w:p>
    <w:p w14:paraId="3BAA3476">
      <w:pPr>
        <w:spacing w:before="6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对应下一级专业编码：1103-4</w:t>
      </w:r>
    </w:p>
    <w:p w14:paraId="5BD54787">
      <w:pPr>
        <w:spacing w:line="221" w:lineRule="auto"/>
        <w:rPr>
          <w:rFonts w:ascii="黑体" w:hAnsi="黑体" w:eastAsia="黑体" w:cs="黑体"/>
          <w:sz w:val="19"/>
          <w:szCs w:val="19"/>
        </w:rPr>
        <w:sectPr>
          <w:footerReference r:id="rId458" w:type="default"/>
          <w:pgSz w:w="10770" w:h="15080"/>
          <w:pgMar w:top="400" w:right="1319" w:bottom="1179" w:left="1059" w:header="0" w:footer="999" w:gutter="0"/>
          <w:cols w:space="720" w:num="1"/>
        </w:sectPr>
      </w:pPr>
    </w:p>
    <w:p w14:paraId="1CCE262B">
      <w:pPr>
        <w:pStyle w:val="2"/>
        <w:spacing w:line="272" w:lineRule="auto"/>
      </w:pPr>
    </w:p>
    <w:p w14:paraId="19B682E2">
      <w:pPr>
        <w:pStyle w:val="2"/>
        <w:spacing w:line="273" w:lineRule="auto"/>
      </w:pPr>
    </w:p>
    <w:p w14:paraId="7D335544">
      <w:pPr>
        <w:pStyle w:val="2"/>
        <w:spacing w:line="273" w:lineRule="auto"/>
      </w:pPr>
    </w:p>
    <w:p w14:paraId="5FE7B3E2">
      <w:pPr>
        <w:pStyle w:val="2"/>
        <w:spacing w:line="273" w:lineRule="auto"/>
      </w:pPr>
    </w:p>
    <w:p w14:paraId="61894840">
      <w:pPr>
        <w:pStyle w:val="2"/>
        <w:spacing w:line="273" w:lineRule="auto"/>
      </w:pPr>
    </w:p>
    <w:p w14:paraId="51F13082">
      <w:pPr>
        <w:spacing w:before="85" w:line="220" w:lineRule="auto"/>
        <w:ind w:left="3300"/>
        <w:outlineLvl w:val="0"/>
        <w:rPr>
          <w:rFonts w:ascii="宋体" w:hAnsi="宋体" w:eastAsia="宋体" w:cs="宋体"/>
          <w:sz w:val="26"/>
          <w:szCs w:val="26"/>
        </w:rPr>
      </w:pPr>
      <w:bookmarkStart w:id="833" w:name="bookmark1466"/>
      <w:bookmarkEnd w:id="833"/>
      <w:bookmarkStart w:id="834" w:name="bookmark820"/>
      <w:bookmarkEnd w:id="834"/>
      <w:bookmarkStart w:id="835" w:name="bookmark817"/>
      <w:bookmarkEnd w:id="835"/>
      <w:r>
        <w:rPr>
          <w:rFonts w:ascii="宋体" w:hAnsi="宋体" w:eastAsia="宋体" w:cs="宋体"/>
          <w:spacing w:val="-2"/>
          <w:sz w:val="26"/>
          <w:szCs w:val="26"/>
        </w:rPr>
        <w:t xml:space="preserve">1104  </w:t>
      </w:r>
      <w:r>
        <w:rPr>
          <w:rFonts w:ascii="宋体" w:hAnsi="宋体" w:eastAsia="宋体" w:cs="宋体"/>
          <w:b/>
          <w:bCs/>
          <w:spacing w:val="-2"/>
          <w:sz w:val="26"/>
          <w:szCs w:val="26"/>
        </w:rPr>
        <w:t>建筑测量</w:t>
      </w:r>
    </w:p>
    <w:p w14:paraId="75E9FC72">
      <w:pPr>
        <w:spacing w:before="183" w:line="220" w:lineRule="auto"/>
        <w:ind w:left="3500"/>
        <w:outlineLvl w:val="1"/>
        <w:rPr>
          <w:rFonts w:ascii="宋体" w:hAnsi="宋体" w:eastAsia="宋体" w:cs="宋体"/>
          <w:sz w:val="24"/>
          <w:szCs w:val="24"/>
        </w:rPr>
      </w:pPr>
      <w:bookmarkStart w:id="836" w:name="bookmark818"/>
      <w:bookmarkEnd w:id="836"/>
      <w:r>
        <w:rPr>
          <w:rFonts w:ascii="Times New Roman" w:hAnsi="Times New Roman" w:eastAsia="Times New Roman" w:cs="Times New Roman"/>
          <w:spacing w:val="-2"/>
          <w:sz w:val="24"/>
          <w:szCs w:val="24"/>
        </w:rPr>
        <w:t>1104-4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1BCAF209">
      <w:pPr>
        <w:spacing w:before="219" w:line="221" w:lineRule="auto"/>
        <w:ind w:left="410"/>
        <w:rPr>
          <w:rFonts w:ascii="黑体" w:hAnsi="黑体" w:eastAsia="黑体" w:cs="黑体"/>
          <w:sz w:val="19"/>
          <w:szCs w:val="19"/>
        </w:rPr>
      </w:pPr>
      <w:r>
        <w:rPr>
          <w:rFonts w:ascii="黑体" w:hAnsi="黑体" w:eastAsia="黑体" w:cs="黑体"/>
          <w:spacing w:val="15"/>
          <w:sz w:val="19"/>
          <w:szCs w:val="19"/>
        </w:rPr>
        <w:t>专业编码：1104-4</w:t>
      </w:r>
    </w:p>
    <w:p w14:paraId="38948D3E">
      <w:pPr>
        <w:spacing w:before="5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建筑测量</w:t>
      </w:r>
    </w:p>
    <w:p w14:paraId="45E76EE7">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培养从事操作测量仪器进行建筑测量和放线工作的中级技能人才。</w:t>
      </w:r>
    </w:p>
    <w:p w14:paraId="0D3EAE77">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0450DCC">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79EF8E4">
      <w:pPr>
        <w:spacing w:before="55" w:line="253" w:lineRule="auto"/>
        <w:ind w:right="9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.遵</w:t>
      </w:r>
      <w:r>
        <w:rPr>
          <w:rFonts w:ascii="宋体" w:hAnsi="宋体" w:eastAsia="宋体" w:cs="宋体"/>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02F1CAD3">
      <w:pPr>
        <w:spacing w:before="56" w:line="219" w:lineRule="auto"/>
        <w:ind w:left="410"/>
        <w:rPr>
          <w:rFonts w:ascii="宋体" w:hAnsi="宋体" w:eastAsia="宋体" w:cs="宋体"/>
          <w:sz w:val="22"/>
          <w:szCs w:val="22"/>
        </w:rPr>
      </w:pPr>
      <w:r>
        <w:rPr>
          <w:rFonts w:ascii="宋体" w:hAnsi="宋体" w:eastAsia="宋体" w:cs="宋体"/>
          <w:spacing w:val="-8"/>
          <w:sz w:val="22"/>
          <w:szCs w:val="22"/>
        </w:rPr>
        <w:t>1.</w:t>
      </w:r>
      <w:r>
        <w:rPr>
          <w:rFonts w:ascii="宋体" w:hAnsi="宋体" w:eastAsia="宋体" w:cs="宋体"/>
          <w:spacing w:val="-36"/>
          <w:sz w:val="22"/>
          <w:szCs w:val="22"/>
        </w:rPr>
        <w:t xml:space="preserve"> </w:t>
      </w:r>
      <w:r>
        <w:rPr>
          <w:rFonts w:ascii="宋体" w:hAnsi="宋体" w:eastAsia="宋体" w:cs="宋体"/>
          <w:spacing w:val="-8"/>
          <w:sz w:val="22"/>
          <w:szCs w:val="22"/>
        </w:rPr>
        <w:t>能熟练操作和维护水准仪、经纬仪、全站仪和</w:t>
      </w:r>
      <w:r>
        <w:rPr>
          <w:rFonts w:ascii="Times New Roman" w:hAnsi="Times New Roman" w:eastAsia="Times New Roman" w:cs="Times New Roman"/>
          <w:spacing w:val="-8"/>
          <w:sz w:val="22"/>
          <w:szCs w:val="22"/>
        </w:rPr>
        <w:t>GPS</w:t>
      </w:r>
      <w:r>
        <w:rPr>
          <w:rFonts w:ascii="宋体" w:hAnsi="宋体" w:eastAsia="宋体" w:cs="宋体"/>
          <w:color w:val="103040"/>
          <w:spacing w:val="-8"/>
          <w:sz w:val="22"/>
          <w:szCs w:val="22"/>
        </w:rPr>
        <w:t>等测量仪器。</w:t>
      </w:r>
    </w:p>
    <w:p w14:paraId="7A0BCA71">
      <w:pPr>
        <w:spacing w:before="3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掌握水准测量、角度测量、距离测量的原理和方法，能测量高程、角度和距离。</w:t>
      </w:r>
    </w:p>
    <w:p w14:paraId="434DDD66">
      <w:pPr>
        <w:spacing w:before="71" w:line="219" w:lineRule="auto"/>
        <w:ind w:left="410"/>
        <w:rPr>
          <w:rFonts w:ascii="宋体" w:hAnsi="宋体" w:eastAsia="宋体" w:cs="宋体"/>
          <w:sz w:val="22"/>
          <w:szCs w:val="22"/>
        </w:rPr>
      </w:pPr>
      <w:r>
        <w:rPr>
          <w:rFonts w:ascii="Times New Roman" w:hAnsi="Times New Roman" w:eastAsia="Times New Roman" w:cs="Times New Roman"/>
          <w:spacing w:val="1"/>
          <w:sz w:val="22"/>
          <w:szCs w:val="22"/>
        </w:rPr>
        <w:t xml:space="preserve">3.  </w:t>
      </w:r>
      <w:r>
        <w:rPr>
          <w:rFonts w:ascii="宋体" w:hAnsi="宋体" w:eastAsia="宋体" w:cs="宋体"/>
          <w:spacing w:val="1"/>
          <w:sz w:val="22"/>
          <w:szCs w:val="22"/>
        </w:rPr>
        <w:t>能进行建(构)筑物的放样及道路、线路的</w:t>
      </w:r>
      <w:r>
        <w:rPr>
          <w:rFonts w:ascii="宋体" w:hAnsi="宋体" w:eastAsia="宋体" w:cs="宋体"/>
          <w:sz w:val="22"/>
          <w:szCs w:val="22"/>
        </w:rPr>
        <w:t>测量。</w:t>
      </w:r>
    </w:p>
    <w:p w14:paraId="0731DD80">
      <w:pPr>
        <w:spacing w:before="39" w:line="247"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能根据规范、设计的要求，独立完成图根控</w:t>
      </w:r>
      <w:r>
        <w:rPr>
          <w:rFonts w:ascii="宋体" w:hAnsi="宋体" w:eastAsia="宋体" w:cs="宋体"/>
          <w:spacing w:val="-9"/>
          <w:sz w:val="22"/>
          <w:szCs w:val="22"/>
        </w:rPr>
        <w:t>制点、界址点的实地选点、埋石、观测、</w:t>
      </w:r>
      <w:r>
        <w:rPr>
          <w:rFonts w:ascii="宋体" w:hAnsi="宋体" w:eastAsia="宋体" w:cs="宋体"/>
          <w:sz w:val="22"/>
          <w:szCs w:val="22"/>
        </w:rPr>
        <w:t xml:space="preserve"> </w:t>
      </w:r>
      <w:r>
        <w:rPr>
          <w:rFonts w:ascii="宋体" w:hAnsi="宋体" w:eastAsia="宋体" w:cs="宋体"/>
          <w:spacing w:val="-10"/>
          <w:sz w:val="22"/>
          <w:szCs w:val="22"/>
        </w:rPr>
        <w:t>计算，提供合格的控制点成果。</w:t>
      </w:r>
    </w:p>
    <w:p w14:paraId="7A7FDF4C">
      <w:pPr>
        <w:spacing w:before="51" w:line="219" w:lineRule="auto"/>
        <w:ind w:left="410"/>
        <w:rPr>
          <w:rFonts w:ascii="宋体" w:hAnsi="宋体" w:eastAsia="宋体" w:cs="宋体"/>
          <w:sz w:val="21"/>
          <w:szCs w:val="21"/>
        </w:rPr>
      </w:pPr>
      <w:r>
        <w:rPr>
          <w:rFonts w:ascii="宋体" w:hAnsi="宋体" w:eastAsia="宋体" w:cs="宋体"/>
          <w:spacing w:val="-1"/>
          <w:sz w:val="21"/>
          <w:szCs w:val="21"/>
        </w:rPr>
        <w:t>5.</w:t>
      </w:r>
      <w:r>
        <w:rPr>
          <w:rFonts w:ascii="宋体" w:hAnsi="宋体" w:eastAsia="宋体" w:cs="宋体"/>
          <w:spacing w:val="-31"/>
          <w:sz w:val="21"/>
          <w:szCs w:val="21"/>
        </w:rPr>
        <w:t xml:space="preserve"> </w:t>
      </w:r>
      <w:r>
        <w:rPr>
          <w:rFonts w:ascii="宋体" w:hAnsi="宋体" w:eastAsia="宋体" w:cs="宋体"/>
          <w:spacing w:val="-1"/>
          <w:sz w:val="21"/>
          <w:szCs w:val="21"/>
        </w:rPr>
        <w:t>能进行民用建筑、高层建筑、工业建筑的施工测量和变形观测。</w:t>
      </w:r>
    </w:p>
    <w:p w14:paraId="499F6AB4">
      <w:pPr>
        <w:spacing w:before="27" w:line="280" w:lineRule="auto"/>
        <w:ind w:right="257" w:firstLine="410"/>
        <w:rPr>
          <w:rFonts w:ascii="宋体" w:hAnsi="宋体" w:eastAsia="宋体" w:cs="宋体"/>
          <w:sz w:val="21"/>
          <w:szCs w:val="21"/>
        </w:rPr>
      </w:pPr>
      <w:r>
        <w:rPr>
          <w:rFonts w:ascii="黑体" w:hAnsi="黑体" w:eastAsia="黑体" w:cs="黑体"/>
          <w:spacing w:val="3"/>
          <w:sz w:val="22"/>
          <w:szCs w:val="22"/>
        </w:rPr>
        <w:t>对应或相关职业(工种):</w:t>
      </w:r>
      <w:r>
        <w:rPr>
          <w:rFonts w:ascii="宋体" w:hAnsi="宋体" w:eastAsia="宋体" w:cs="宋体"/>
          <w:spacing w:val="3"/>
          <w:sz w:val="22"/>
          <w:szCs w:val="22"/>
        </w:rPr>
        <w:t>工程测量员</w:t>
      </w:r>
      <w:r>
        <w:rPr>
          <w:rFonts w:ascii="Times New Roman" w:hAnsi="Times New Roman" w:eastAsia="Times New Roman" w:cs="Times New Roman"/>
          <w:spacing w:val="3"/>
          <w:sz w:val="22"/>
          <w:szCs w:val="22"/>
        </w:rPr>
        <w:t xml:space="preserve">S(4-08-03-04)       </w:t>
      </w:r>
      <w:r>
        <w:rPr>
          <w:rFonts w:ascii="宋体" w:hAnsi="宋体" w:eastAsia="宋体" w:cs="宋体"/>
          <w:spacing w:val="3"/>
          <w:sz w:val="22"/>
          <w:szCs w:val="22"/>
        </w:rPr>
        <w:t>、不动产测</w:t>
      </w:r>
      <w:r>
        <w:rPr>
          <w:rFonts w:ascii="宋体" w:hAnsi="宋体" w:eastAsia="宋体" w:cs="宋体"/>
          <w:spacing w:val="2"/>
          <w:sz w:val="22"/>
          <w:szCs w:val="22"/>
        </w:rPr>
        <w:t>绘员</w:t>
      </w:r>
      <w:r>
        <w:rPr>
          <w:rFonts w:ascii="宋体" w:hAnsi="宋体" w:eastAsia="宋体" w:cs="宋体"/>
          <w:spacing w:val="-30"/>
          <w:sz w:val="22"/>
          <w:szCs w:val="22"/>
        </w:rPr>
        <w:t xml:space="preserve"> </w:t>
      </w:r>
      <w:r>
        <w:rPr>
          <w:rFonts w:ascii="宋体" w:hAnsi="宋体" w:eastAsia="宋体" w:cs="宋体"/>
          <w:spacing w:val="2"/>
          <w:sz w:val="22"/>
          <w:szCs w:val="22"/>
        </w:rPr>
        <w:t>(4-08-03-</w:t>
      </w:r>
      <w:r>
        <w:rPr>
          <w:rFonts w:ascii="宋体" w:hAnsi="宋体" w:eastAsia="宋体" w:cs="宋体"/>
          <w:sz w:val="22"/>
          <w:szCs w:val="22"/>
        </w:rPr>
        <w:t xml:space="preserve"> </w:t>
      </w:r>
      <w:r>
        <w:rPr>
          <w:rFonts w:ascii="Times New Roman" w:hAnsi="Times New Roman" w:eastAsia="Times New Roman" w:cs="Times New Roman"/>
          <w:spacing w:val="3"/>
          <w:sz w:val="21"/>
          <w:szCs w:val="21"/>
        </w:rPr>
        <w:t>0</w:t>
      </w:r>
      <w:r>
        <w:rPr>
          <w:rFonts w:ascii="Times New Roman" w:hAnsi="Times New Roman" w:eastAsia="Times New Roman" w:cs="Times New Roman"/>
          <w:color w:val="104060"/>
          <w:spacing w:val="3"/>
          <w:sz w:val="21"/>
          <w:szCs w:val="21"/>
        </w:rPr>
        <w:t>5</w:t>
      </w:r>
      <w:r>
        <w:rPr>
          <w:rFonts w:ascii="宋体" w:hAnsi="宋体" w:eastAsia="宋体" w:cs="宋体"/>
          <w:color w:val="909050"/>
          <w:spacing w:val="3"/>
          <w:sz w:val="21"/>
          <w:szCs w:val="21"/>
        </w:rPr>
        <w:t>)</w:t>
      </w:r>
    </w:p>
    <w:p w14:paraId="74610CDD">
      <w:pPr>
        <w:spacing w:before="1" w:line="220"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工程测量员、不动产测绘员</w:t>
      </w:r>
    </w:p>
    <w:p w14:paraId="4AA88C7C">
      <w:pPr>
        <w:spacing w:before="85"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1F5E44DE">
      <w:pPr>
        <w:spacing w:before="55" w:line="270" w:lineRule="auto"/>
        <w:ind w:firstLine="410"/>
        <w:rPr>
          <w:rFonts w:ascii="宋体" w:hAnsi="宋体" w:eastAsia="宋体" w:cs="宋体"/>
          <w:sz w:val="22"/>
          <w:szCs w:val="22"/>
        </w:rPr>
      </w:pPr>
      <w:r>
        <w:rPr>
          <w:rFonts w:ascii="宋体" w:hAnsi="宋体" w:eastAsia="宋体" w:cs="宋体"/>
          <w:spacing w:val="-8"/>
          <w:sz w:val="22"/>
          <w:szCs w:val="22"/>
        </w:rPr>
        <w:t>测绘学基础、工程概论与制图、地基与基础工程、工程力学、房屋建筑学、建筑测量、</w:t>
      </w:r>
      <w:r>
        <w:rPr>
          <w:rFonts w:ascii="宋体" w:hAnsi="宋体" w:eastAsia="宋体" w:cs="宋体"/>
          <w:spacing w:val="12"/>
          <w:sz w:val="22"/>
          <w:szCs w:val="22"/>
        </w:rPr>
        <w:t xml:space="preserve"> </w:t>
      </w:r>
      <w:r>
        <w:rPr>
          <w:rFonts w:ascii="宋体" w:hAnsi="宋体" w:eastAsia="宋体" w:cs="宋体"/>
          <w:spacing w:val="-9"/>
          <w:sz w:val="22"/>
          <w:szCs w:val="22"/>
        </w:rPr>
        <w:t>建筑材料、控制测量等。</w:t>
      </w:r>
    </w:p>
    <w:p w14:paraId="45D02E7A">
      <w:pPr>
        <w:spacing w:before="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对应上一级专业编码：1104-3</w:t>
      </w:r>
    </w:p>
    <w:p w14:paraId="48BC02F5">
      <w:pPr>
        <w:spacing w:before="214" w:line="219" w:lineRule="auto"/>
        <w:ind w:left="3500"/>
        <w:outlineLvl w:val="1"/>
        <w:rPr>
          <w:rFonts w:ascii="宋体" w:hAnsi="宋体" w:eastAsia="宋体" w:cs="宋体"/>
          <w:sz w:val="24"/>
          <w:szCs w:val="24"/>
        </w:rPr>
      </w:pPr>
      <w:bookmarkStart w:id="837" w:name="bookmark819"/>
      <w:bookmarkEnd w:id="837"/>
      <w:r>
        <w:rPr>
          <w:rFonts w:ascii="宋体" w:hAnsi="宋体" w:eastAsia="宋体" w:cs="宋体"/>
          <w:spacing w:val="-4"/>
          <w:sz w:val="24"/>
          <w:szCs w:val="24"/>
        </w:rPr>
        <w:t>1104-3</w:t>
      </w:r>
      <w:r>
        <w:rPr>
          <w:rFonts w:ascii="宋体" w:hAnsi="宋体" w:eastAsia="宋体" w:cs="宋体"/>
          <w:spacing w:val="117"/>
          <w:sz w:val="24"/>
          <w:szCs w:val="24"/>
        </w:rPr>
        <w:t xml:space="preserve"> </w:t>
      </w:r>
      <w:r>
        <w:rPr>
          <w:rFonts w:ascii="宋体" w:hAnsi="宋体" w:eastAsia="宋体" w:cs="宋体"/>
          <w:b/>
          <w:bCs/>
          <w:spacing w:val="-4"/>
          <w:sz w:val="24"/>
          <w:szCs w:val="24"/>
        </w:rPr>
        <w:t>高级</w:t>
      </w:r>
    </w:p>
    <w:p w14:paraId="634E5356">
      <w:pPr>
        <w:spacing w:before="214" w:line="221" w:lineRule="auto"/>
        <w:ind w:left="410"/>
        <w:rPr>
          <w:rFonts w:ascii="黑体" w:hAnsi="黑体" w:eastAsia="黑体" w:cs="黑体"/>
          <w:sz w:val="19"/>
          <w:szCs w:val="19"/>
        </w:rPr>
      </w:pPr>
      <w:r>
        <w:rPr>
          <w:rFonts w:ascii="黑体" w:hAnsi="黑体" w:eastAsia="黑体" w:cs="黑体"/>
          <w:spacing w:val="16"/>
          <w:sz w:val="19"/>
          <w:szCs w:val="19"/>
        </w:rPr>
        <w:t>专业编码：1104-3</w:t>
      </w:r>
    </w:p>
    <w:p w14:paraId="5415B51A">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建筑测量</w:t>
      </w:r>
    </w:p>
    <w:p w14:paraId="41939F67">
      <w:pPr>
        <w:spacing w:before="56" w:line="259" w:lineRule="auto"/>
        <w:ind w:right="96" w:firstLine="410"/>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培养从事操作测量仪器进行建筑测量和工程管理的高级技能人才(高级</w:t>
      </w:r>
      <w:r>
        <w:rPr>
          <w:rFonts w:ascii="宋体" w:hAnsi="宋体" w:eastAsia="宋体" w:cs="宋体"/>
          <w:spacing w:val="18"/>
          <w:sz w:val="22"/>
          <w:szCs w:val="22"/>
        </w:rPr>
        <w:t xml:space="preserve"> </w:t>
      </w:r>
      <w:r>
        <w:rPr>
          <w:rFonts w:ascii="宋体" w:hAnsi="宋体" w:eastAsia="宋体" w:cs="宋体"/>
          <w:spacing w:val="-27"/>
          <w:sz w:val="22"/>
          <w:szCs w:val="22"/>
        </w:rPr>
        <w:t>工</w:t>
      </w:r>
      <w:r>
        <w:rPr>
          <w:rFonts w:ascii="宋体" w:hAnsi="宋体" w:eastAsia="宋体" w:cs="宋体"/>
          <w:color w:val="407070"/>
          <w:spacing w:val="-27"/>
          <w:sz w:val="22"/>
          <w:szCs w:val="22"/>
        </w:rPr>
        <w:t>)</w:t>
      </w:r>
      <w:r>
        <w:rPr>
          <w:rFonts w:ascii="宋体" w:hAnsi="宋体" w:eastAsia="宋体" w:cs="宋体"/>
          <w:color w:val="407070"/>
          <w:spacing w:val="-51"/>
          <w:sz w:val="22"/>
          <w:szCs w:val="22"/>
        </w:rPr>
        <w:t xml:space="preserve"> </w:t>
      </w:r>
      <w:r>
        <w:rPr>
          <w:rFonts w:ascii="宋体" w:hAnsi="宋体" w:eastAsia="宋体" w:cs="宋体"/>
          <w:spacing w:val="-27"/>
          <w:sz w:val="22"/>
          <w:szCs w:val="22"/>
        </w:rPr>
        <w:t>。</w:t>
      </w:r>
    </w:p>
    <w:p w14:paraId="201BE0DF">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C00566D">
      <w:pPr>
        <w:spacing w:before="10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414C1A1">
      <w:pPr>
        <w:spacing w:before="17" w:line="261" w:lineRule="auto"/>
        <w:ind w:right="96"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w:t>
      </w:r>
      <w:r>
        <w:rPr>
          <w:rFonts w:ascii="宋体" w:hAnsi="宋体" w:eastAsia="宋体" w:cs="宋体"/>
          <w:spacing w:val="-5"/>
          <w:sz w:val="22"/>
          <w:szCs w:val="22"/>
          <w:u w:val="single" w:color="auto"/>
        </w:rPr>
        <w:t>适应</w:t>
      </w:r>
      <w:r>
        <w:rPr>
          <w:rFonts w:ascii="宋体" w:hAnsi="宋体" w:eastAsia="宋体" w:cs="宋体"/>
          <w:spacing w:val="-5"/>
          <w:sz w:val="22"/>
          <w:szCs w:val="22"/>
        </w:rPr>
        <w:t>不断变化的职业社会：熟悉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产流程.具</w:t>
      </w:r>
      <w:r>
        <w:rPr>
          <w:rFonts w:ascii="宋体" w:hAnsi="宋体" w:eastAsia="宋体" w:cs="宋体"/>
          <w:spacing w:val="1"/>
          <w:sz w:val="22"/>
          <w:szCs w:val="22"/>
        </w:rPr>
        <w:t xml:space="preserve"> </w:t>
      </w:r>
      <w:r>
        <w:rPr>
          <w:rFonts w:ascii="宋体" w:hAnsi="宋体" w:eastAsia="宋体" w:cs="宋体"/>
          <w:spacing w:val="-10"/>
          <w:sz w:val="22"/>
          <w:szCs w:val="22"/>
        </w:rPr>
        <w:t>有安全生产和环保意识，遵守各项工艺规程，并具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74470021">
      <w:pPr>
        <w:spacing w:before="14" w:line="219" w:lineRule="auto"/>
        <w:ind w:left="410"/>
        <w:rPr>
          <w:rFonts w:ascii="宋体" w:hAnsi="宋体" w:eastAsia="宋体" w:cs="宋体"/>
          <w:sz w:val="22"/>
          <w:szCs w:val="22"/>
        </w:rPr>
      </w:pPr>
      <w:r>
        <w:rPr>
          <w:rFonts w:ascii="Times New Roman" w:hAnsi="Times New Roman" w:eastAsia="Times New Roman" w:cs="Times New Roman"/>
          <w:sz w:val="22"/>
          <w:szCs w:val="22"/>
        </w:rPr>
        <w:t xml:space="preserve">1.  </w:t>
      </w:r>
      <w:r>
        <w:rPr>
          <w:rFonts w:ascii="宋体" w:hAnsi="宋体" w:eastAsia="宋体" w:cs="宋体"/>
          <w:sz w:val="22"/>
          <w:szCs w:val="22"/>
        </w:rPr>
        <w:t>能根据工程需要，完成工程控制网(点)的建立、观测、计算，提供合格的控制网</w:t>
      </w:r>
    </w:p>
    <w:p w14:paraId="5C2497CA">
      <w:pPr>
        <w:spacing w:line="219" w:lineRule="auto"/>
        <w:rPr>
          <w:rFonts w:ascii="宋体" w:hAnsi="宋体" w:eastAsia="宋体" w:cs="宋体"/>
          <w:sz w:val="22"/>
          <w:szCs w:val="22"/>
        </w:rPr>
        <w:sectPr>
          <w:footerReference r:id="rId459" w:type="default"/>
          <w:pgSz w:w="10770" w:h="15080"/>
          <w:pgMar w:top="400" w:right="1009" w:bottom="1223" w:left="1280" w:header="0" w:footer="955" w:gutter="0"/>
          <w:cols w:space="720" w:num="1"/>
        </w:sectPr>
      </w:pPr>
    </w:p>
    <w:p w14:paraId="75EE9D9D">
      <w:pPr>
        <w:pStyle w:val="2"/>
        <w:spacing w:line="272" w:lineRule="auto"/>
      </w:pPr>
    </w:p>
    <w:p w14:paraId="3761491E">
      <w:pPr>
        <w:pStyle w:val="2"/>
        <w:spacing w:line="273" w:lineRule="auto"/>
      </w:pPr>
    </w:p>
    <w:p w14:paraId="0C3FE656">
      <w:pPr>
        <w:pStyle w:val="2"/>
        <w:spacing w:line="273" w:lineRule="auto"/>
      </w:pPr>
    </w:p>
    <w:p w14:paraId="3266D60A">
      <w:pPr>
        <w:pStyle w:val="2"/>
        <w:spacing w:line="273" w:lineRule="auto"/>
      </w:pPr>
    </w:p>
    <w:p w14:paraId="0BFE9627">
      <w:pPr>
        <w:spacing w:before="71" w:line="219" w:lineRule="auto"/>
        <w:rPr>
          <w:rFonts w:ascii="宋体" w:hAnsi="宋体" w:eastAsia="宋体" w:cs="宋体"/>
          <w:sz w:val="22"/>
          <w:szCs w:val="22"/>
        </w:rPr>
      </w:pPr>
      <w:bookmarkStart w:id="838" w:name="bookmark1467"/>
      <w:bookmarkEnd w:id="838"/>
      <w:r>
        <w:rPr>
          <w:rFonts w:ascii="宋体" w:hAnsi="宋体" w:eastAsia="宋体" w:cs="宋体"/>
          <w:spacing w:val="-2"/>
          <w:sz w:val="22"/>
          <w:szCs w:val="22"/>
        </w:rPr>
        <w:t>(点)成果并建立合格的控制网。</w:t>
      </w:r>
    </w:p>
    <w:p w14:paraId="45A053CD">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能完成建筑物、公路、铁路、管线等工程的放样工作。</w:t>
      </w:r>
    </w:p>
    <w:p w14:paraId="0E9313E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能进行桥梁、烟囱、水利工程的施工测量和变形观测工作。</w:t>
      </w:r>
    </w:p>
    <w:p w14:paraId="2262D946">
      <w:pPr>
        <w:spacing w:before="46" w:line="24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能用求积仪、方格法、网点法、几何图形法等进行面积量算、精度估</w:t>
      </w:r>
      <w:r>
        <w:rPr>
          <w:rFonts w:ascii="宋体" w:hAnsi="宋体" w:eastAsia="宋体" w:cs="宋体"/>
          <w:spacing w:val="-6"/>
          <w:sz w:val="22"/>
          <w:szCs w:val="22"/>
        </w:rPr>
        <w:t>算，完成量算</w:t>
      </w:r>
      <w:r>
        <w:rPr>
          <w:rFonts w:ascii="宋体" w:hAnsi="宋体" w:eastAsia="宋体" w:cs="宋体"/>
          <w:sz w:val="22"/>
          <w:szCs w:val="22"/>
        </w:rPr>
        <w:t xml:space="preserve"> </w:t>
      </w:r>
      <w:r>
        <w:rPr>
          <w:rFonts w:ascii="宋体" w:hAnsi="宋体" w:eastAsia="宋体" w:cs="宋体"/>
          <w:spacing w:val="-10"/>
          <w:sz w:val="22"/>
          <w:szCs w:val="22"/>
        </w:rPr>
        <w:t>成果的统计汇总，提供准确可靠的面积量算成果。</w:t>
      </w:r>
    </w:p>
    <w:p w14:paraId="12414A07">
      <w:pPr>
        <w:spacing w:before="49" w:line="245" w:lineRule="auto"/>
        <w:ind w:right="2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能进行水准网、导线网的单结点、双结点平差计算及交会定点和典型图形平差计算</w:t>
      </w:r>
      <w:r>
        <w:rPr>
          <w:rFonts w:ascii="宋体" w:hAnsi="宋体" w:eastAsia="宋体" w:cs="宋体"/>
          <w:spacing w:val="14"/>
          <w:sz w:val="22"/>
          <w:szCs w:val="22"/>
        </w:rPr>
        <w:t xml:space="preserve"> </w:t>
      </w:r>
      <w:r>
        <w:rPr>
          <w:rFonts w:ascii="宋体" w:hAnsi="宋体" w:eastAsia="宋体" w:cs="宋体"/>
          <w:spacing w:val="-10"/>
          <w:sz w:val="22"/>
          <w:szCs w:val="22"/>
        </w:rPr>
        <w:t>工作。</w:t>
      </w:r>
    </w:p>
    <w:p w14:paraId="1A360917">
      <w:pPr>
        <w:spacing w:before="23" w:line="275" w:lineRule="auto"/>
        <w:ind w:right="22" w:firstLine="399"/>
        <w:rPr>
          <w:rFonts w:ascii="Times New Roman" w:hAnsi="Times New Roman" w:eastAsia="Times New Roman" w:cs="Times New Roman"/>
          <w:sz w:val="21"/>
          <w:szCs w:val="21"/>
        </w:rPr>
      </w:pPr>
      <w:r>
        <w:rPr>
          <w:rFonts w:ascii="黑体" w:hAnsi="黑体" w:eastAsia="黑体" w:cs="黑体"/>
          <w:spacing w:val="7"/>
          <w:sz w:val="22"/>
          <w:szCs w:val="22"/>
        </w:rPr>
        <w:t>对应或相关职业(工种):</w:t>
      </w:r>
      <w:r>
        <w:rPr>
          <w:rFonts w:ascii="宋体" w:hAnsi="宋体" w:eastAsia="宋体" w:cs="宋体"/>
          <w:spacing w:val="7"/>
          <w:sz w:val="22"/>
          <w:szCs w:val="22"/>
        </w:rPr>
        <w:t>工程测量员</w:t>
      </w:r>
      <w:r>
        <w:rPr>
          <w:rFonts w:ascii="Times New Roman" w:hAnsi="Times New Roman" w:eastAsia="Times New Roman" w:cs="Times New Roman"/>
          <w:spacing w:val="7"/>
          <w:sz w:val="22"/>
          <w:szCs w:val="22"/>
        </w:rPr>
        <w:t>S(4-08-03-04)</w:t>
      </w:r>
      <w:r>
        <w:rPr>
          <w:rFonts w:ascii="Times New Roman" w:hAnsi="Times New Roman" w:eastAsia="Times New Roman" w:cs="Times New Roman"/>
          <w:spacing w:val="-31"/>
          <w:sz w:val="22"/>
          <w:szCs w:val="22"/>
        </w:rPr>
        <w:t xml:space="preserve"> </w:t>
      </w:r>
      <w:r>
        <w:rPr>
          <w:rFonts w:ascii="宋体" w:hAnsi="宋体" w:eastAsia="宋体" w:cs="宋体"/>
          <w:spacing w:val="7"/>
          <w:sz w:val="22"/>
          <w:szCs w:val="22"/>
        </w:rPr>
        <w:t>、</w:t>
      </w:r>
      <w:r>
        <w:rPr>
          <w:rFonts w:ascii="宋体" w:hAnsi="宋体" w:eastAsia="宋体" w:cs="宋体"/>
          <w:spacing w:val="31"/>
          <w:sz w:val="22"/>
          <w:szCs w:val="22"/>
        </w:rPr>
        <w:t xml:space="preserve">   </w:t>
      </w:r>
      <w:r>
        <w:rPr>
          <w:rFonts w:ascii="宋体" w:hAnsi="宋体" w:eastAsia="宋体" w:cs="宋体"/>
          <w:spacing w:val="7"/>
          <w:sz w:val="22"/>
          <w:szCs w:val="22"/>
        </w:rPr>
        <w:t>不动产测绘员(4-08</w:t>
      </w:r>
      <w:r>
        <w:rPr>
          <w:rFonts w:ascii="宋体" w:hAnsi="宋体" w:eastAsia="宋体" w:cs="宋体"/>
          <w:spacing w:val="6"/>
          <w:sz w:val="22"/>
          <w:szCs w:val="22"/>
        </w:rPr>
        <w:t>-03-</w:t>
      </w:r>
      <w:r>
        <w:rPr>
          <w:rFonts w:ascii="宋体" w:hAnsi="宋体" w:eastAsia="宋体" w:cs="宋体"/>
          <w:spacing w:val="2"/>
          <w:sz w:val="22"/>
          <w:szCs w:val="22"/>
        </w:rPr>
        <w:t xml:space="preserve"> </w:t>
      </w:r>
      <w:r>
        <w:rPr>
          <w:rFonts w:ascii="Times New Roman" w:hAnsi="Times New Roman" w:eastAsia="Times New Roman" w:cs="Times New Roman"/>
          <w:spacing w:val="1"/>
          <w:sz w:val="21"/>
          <w:szCs w:val="21"/>
        </w:rPr>
        <w:t>0</w:t>
      </w:r>
      <w:r>
        <w:rPr>
          <w:rFonts w:ascii="Times New Roman" w:hAnsi="Times New Roman" w:eastAsia="Times New Roman" w:cs="Times New Roman"/>
          <w:color w:val="206060"/>
          <w:spacing w:val="1"/>
          <w:sz w:val="21"/>
          <w:szCs w:val="21"/>
        </w:rPr>
        <w:t>5)</w:t>
      </w:r>
    </w:p>
    <w:p w14:paraId="219ADA78">
      <w:pPr>
        <w:spacing w:before="48"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工程测量员、不动产测绘员</w:t>
      </w:r>
    </w:p>
    <w:p w14:paraId="5996E7AB">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5A25F8E">
      <w:pPr>
        <w:spacing w:before="57" w:line="263" w:lineRule="auto"/>
        <w:ind w:right="12" w:firstLine="399"/>
        <w:rPr>
          <w:rFonts w:ascii="宋体" w:hAnsi="宋体" w:eastAsia="宋体" w:cs="宋体"/>
          <w:sz w:val="22"/>
          <w:szCs w:val="22"/>
        </w:rPr>
      </w:pPr>
      <w:r>
        <w:rPr>
          <w:rFonts w:ascii="宋体" w:hAnsi="宋体" w:eastAsia="宋体" w:cs="宋体"/>
          <w:spacing w:val="-4"/>
          <w:sz w:val="22"/>
          <w:szCs w:val="22"/>
        </w:rPr>
        <w:t>建筑施工、建筑材料、地形图测绘、工程测量学</w:t>
      </w:r>
      <w:r>
        <w:rPr>
          <w:rFonts w:ascii="宋体" w:hAnsi="宋体" w:eastAsia="宋体" w:cs="宋体"/>
          <w:spacing w:val="-5"/>
          <w:sz w:val="22"/>
          <w:szCs w:val="22"/>
        </w:rPr>
        <w:t>、建筑制图、工程监理概论、地籍测</w:t>
      </w:r>
      <w:r>
        <w:rPr>
          <w:rFonts w:ascii="宋体" w:hAnsi="宋体" w:eastAsia="宋体" w:cs="宋体"/>
          <w:sz w:val="22"/>
          <w:szCs w:val="22"/>
        </w:rPr>
        <w:t xml:space="preserve"> </w:t>
      </w:r>
      <w:r>
        <w:rPr>
          <w:rFonts w:ascii="宋体" w:hAnsi="宋体" w:eastAsia="宋体" w:cs="宋体"/>
          <w:spacing w:val="-9"/>
          <w:sz w:val="22"/>
          <w:szCs w:val="22"/>
        </w:rPr>
        <w:t>量、建筑</w:t>
      </w:r>
      <w:r>
        <w:rPr>
          <w:rFonts w:ascii="Times New Roman" w:hAnsi="Times New Roman" w:eastAsia="Times New Roman" w:cs="Times New Roman"/>
          <w:spacing w:val="-9"/>
          <w:sz w:val="22"/>
          <w:szCs w:val="22"/>
        </w:rPr>
        <w:t>CAD</w:t>
      </w:r>
      <w:r>
        <w:rPr>
          <w:rFonts w:ascii="宋体" w:hAnsi="宋体" w:eastAsia="宋体" w:cs="宋体"/>
          <w:spacing w:val="-9"/>
          <w:sz w:val="22"/>
          <w:szCs w:val="22"/>
        </w:rPr>
        <w:t>、建筑工程软件应用等。</w:t>
      </w:r>
    </w:p>
    <w:p w14:paraId="714D7D0C">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对应下一级专业编码：1104-4</w:t>
      </w:r>
    </w:p>
    <w:p w14:paraId="6CB0A166">
      <w:pPr>
        <w:pStyle w:val="2"/>
        <w:spacing w:line="258" w:lineRule="auto"/>
      </w:pPr>
    </w:p>
    <w:p w14:paraId="0950617B">
      <w:pPr>
        <w:spacing w:before="84" w:line="220" w:lineRule="auto"/>
        <w:ind w:left="3300"/>
        <w:outlineLvl w:val="0"/>
        <w:rPr>
          <w:rFonts w:ascii="宋体" w:hAnsi="宋体" w:eastAsia="宋体" w:cs="宋体"/>
          <w:sz w:val="26"/>
          <w:szCs w:val="26"/>
        </w:rPr>
      </w:pPr>
      <w:bookmarkStart w:id="839" w:name="bookmark820"/>
      <w:bookmarkEnd w:id="839"/>
      <w:r>
        <w:rPr>
          <w:rFonts w:ascii="宋体" w:hAnsi="宋体" w:eastAsia="宋体" w:cs="宋体"/>
          <w:spacing w:val="-3"/>
          <w:sz w:val="26"/>
          <w:szCs w:val="26"/>
        </w:rPr>
        <w:t>1105</w:t>
      </w:r>
      <w:r>
        <w:rPr>
          <w:rFonts w:ascii="宋体" w:hAnsi="宋体" w:eastAsia="宋体" w:cs="宋体"/>
          <w:spacing w:val="127"/>
          <w:sz w:val="26"/>
          <w:szCs w:val="26"/>
        </w:rPr>
        <w:t xml:space="preserve"> </w:t>
      </w:r>
      <w:r>
        <w:rPr>
          <w:rFonts w:ascii="宋体" w:hAnsi="宋体" w:eastAsia="宋体" w:cs="宋体"/>
          <w:b/>
          <w:bCs/>
          <w:spacing w:val="-3"/>
          <w:sz w:val="26"/>
          <w:szCs w:val="26"/>
        </w:rPr>
        <w:t>工程监理</w:t>
      </w:r>
    </w:p>
    <w:p w14:paraId="53A7B09F">
      <w:pPr>
        <w:spacing w:before="154" w:line="220" w:lineRule="auto"/>
        <w:ind w:left="3490"/>
        <w:outlineLvl w:val="1"/>
        <w:rPr>
          <w:rFonts w:ascii="宋体" w:hAnsi="宋体" w:eastAsia="宋体" w:cs="宋体"/>
          <w:sz w:val="26"/>
          <w:szCs w:val="26"/>
        </w:rPr>
      </w:pPr>
      <w:bookmarkStart w:id="840" w:name="bookmark821"/>
      <w:bookmarkEnd w:id="840"/>
      <w:r>
        <w:rPr>
          <w:rFonts w:ascii="Times New Roman" w:hAnsi="Times New Roman" w:eastAsia="Times New Roman" w:cs="Times New Roman"/>
          <w:spacing w:val="-5"/>
          <w:sz w:val="26"/>
          <w:szCs w:val="26"/>
        </w:rPr>
        <w:t>1105-4</w:t>
      </w:r>
      <w:r>
        <w:rPr>
          <w:rFonts w:ascii="Times New Roman" w:hAnsi="Times New Roman" w:eastAsia="Times New Roman" w:cs="Times New Roman"/>
          <w:spacing w:val="6"/>
          <w:sz w:val="26"/>
          <w:szCs w:val="26"/>
        </w:rPr>
        <w:t xml:space="preserve">   </w:t>
      </w:r>
      <w:r>
        <w:rPr>
          <w:rFonts w:ascii="宋体" w:hAnsi="宋体" w:eastAsia="宋体" w:cs="宋体"/>
          <w:spacing w:val="-5"/>
          <w:sz w:val="26"/>
          <w:szCs w:val="26"/>
        </w:rPr>
        <w:t>中级</w:t>
      </w:r>
    </w:p>
    <w:p w14:paraId="43E87A88">
      <w:pPr>
        <w:spacing w:before="215" w:line="221" w:lineRule="auto"/>
        <w:ind w:left="399"/>
        <w:rPr>
          <w:rFonts w:ascii="黑体" w:hAnsi="黑体" w:eastAsia="黑体" w:cs="黑体"/>
          <w:sz w:val="19"/>
          <w:szCs w:val="19"/>
        </w:rPr>
      </w:pPr>
      <w:r>
        <w:rPr>
          <w:rFonts w:ascii="黑体" w:hAnsi="黑体" w:eastAsia="黑体" w:cs="黑体"/>
          <w:spacing w:val="13"/>
          <w:sz w:val="19"/>
          <w:szCs w:val="19"/>
        </w:rPr>
        <w:t>专业编码：1105-4</w:t>
      </w:r>
    </w:p>
    <w:p w14:paraId="4BE54606">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工程监理</w:t>
      </w:r>
    </w:p>
    <w:p w14:paraId="54C6C63C">
      <w:pPr>
        <w:spacing w:before="84" w:line="221" w:lineRule="auto"/>
        <w:ind w:left="399"/>
        <w:rPr>
          <w:rFonts w:ascii="宋体" w:hAnsi="宋体" w:eastAsia="宋体" w:cs="宋体"/>
          <w:sz w:val="20"/>
          <w:szCs w:val="20"/>
        </w:rPr>
      </w:pPr>
      <w:r>
        <w:rPr>
          <w:rFonts w:ascii="黑体" w:hAnsi="黑体" w:eastAsia="黑体" w:cs="黑体"/>
          <w:spacing w:val="8"/>
          <w:sz w:val="20"/>
          <w:szCs w:val="20"/>
        </w:rPr>
        <w:t>培养目标：</w:t>
      </w:r>
      <w:r>
        <w:rPr>
          <w:rFonts w:ascii="宋体" w:hAnsi="宋体" w:eastAsia="宋体" w:cs="宋体"/>
          <w:spacing w:val="8"/>
          <w:sz w:val="20"/>
          <w:szCs w:val="20"/>
        </w:rPr>
        <w:t>培养从事建筑工程监理和施工管理的中级技能人才。</w:t>
      </w:r>
    </w:p>
    <w:p w14:paraId="69ADBD47">
      <w:pPr>
        <w:spacing w:before="40"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1C6CD9D">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9180AEA">
      <w:pPr>
        <w:spacing w:before="57" w:line="261" w:lineRule="auto"/>
        <w:ind w:right="1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w:t>
      </w:r>
      <w:r>
        <w:rPr>
          <w:rFonts w:ascii="宋体" w:hAnsi="宋体" w:eastAsia="宋体" w:cs="宋体"/>
          <w:spacing w:val="-6"/>
          <w:sz w:val="22"/>
          <w:szCs w:val="22"/>
        </w:rPr>
        <w:t>断变化的职业社会；了解建筑工程实施过</w:t>
      </w:r>
      <w:r>
        <w:rPr>
          <w:rFonts w:ascii="宋体" w:hAnsi="宋体" w:eastAsia="宋体" w:cs="宋体"/>
          <w:sz w:val="22"/>
          <w:szCs w:val="22"/>
        </w:rPr>
        <w:t xml:space="preserve"> </w:t>
      </w:r>
      <w:r>
        <w:rPr>
          <w:rFonts w:ascii="宋体" w:hAnsi="宋体" w:eastAsia="宋体" w:cs="宋体"/>
          <w:spacing w:val="-11"/>
          <w:sz w:val="22"/>
          <w:szCs w:val="22"/>
        </w:rPr>
        <w:t>程、施工流程，严格执行有关国家标准、规定和工程要求，遵守相关法律法规，具有安全意</w:t>
      </w:r>
      <w:r>
        <w:rPr>
          <w:rFonts w:ascii="宋体" w:hAnsi="宋体" w:eastAsia="宋体" w:cs="宋体"/>
          <w:spacing w:val="12"/>
          <w:sz w:val="22"/>
          <w:szCs w:val="22"/>
        </w:rPr>
        <w:t xml:space="preserve"> </w:t>
      </w:r>
      <w:r>
        <w:rPr>
          <w:rFonts w:ascii="宋体" w:hAnsi="宋体" w:eastAsia="宋体" w:cs="宋体"/>
          <w:spacing w:val="-11"/>
          <w:sz w:val="22"/>
          <w:szCs w:val="22"/>
        </w:rPr>
        <w:t>识，并能解决一般性专业问题。同时具有下列</w:t>
      </w:r>
      <w:r>
        <w:rPr>
          <w:rFonts w:ascii="宋体" w:hAnsi="宋体" w:eastAsia="宋体" w:cs="宋体"/>
          <w:spacing w:val="-12"/>
          <w:sz w:val="22"/>
          <w:szCs w:val="22"/>
        </w:rPr>
        <w:t>专业能力：</w:t>
      </w:r>
    </w:p>
    <w:p w14:paraId="53F30610">
      <w:pPr>
        <w:spacing w:before="16" w:line="219" w:lineRule="auto"/>
        <w:ind w:left="399"/>
        <w:rPr>
          <w:rFonts w:ascii="宋体" w:hAnsi="宋体" w:eastAsia="宋体" w:cs="宋体"/>
          <w:sz w:val="22"/>
          <w:szCs w:val="22"/>
        </w:rPr>
      </w:pPr>
      <w:r>
        <w:rPr>
          <w:rFonts w:ascii="宋体" w:hAnsi="宋体" w:eastAsia="宋体" w:cs="宋体"/>
          <w:spacing w:val="-8"/>
          <w:sz w:val="22"/>
          <w:szCs w:val="22"/>
        </w:rPr>
        <w:t>1.能收集、整理、总结建筑工程技术资料。</w:t>
      </w:r>
    </w:p>
    <w:p w14:paraId="0BBCE317">
      <w:pPr>
        <w:spacing w:before="49" w:line="219" w:lineRule="auto"/>
        <w:ind w:left="399"/>
        <w:rPr>
          <w:rFonts w:ascii="宋体" w:hAnsi="宋体" w:eastAsia="宋体" w:cs="宋体"/>
          <w:sz w:val="22"/>
          <w:szCs w:val="22"/>
        </w:rPr>
      </w:pPr>
      <w:r>
        <w:rPr>
          <w:rFonts w:ascii="宋体" w:hAnsi="宋体" w:eastAsia="宋体" w:cs="宋体"/>
          <w:spacing w:val="-8"/>
          <w:sz w:val="22"/>
          <w:szCs w:val="22"/>
        </w:rPr>
        <w:t>2.能识读并绘制建筑施工图、结构施工图、设备施工图。</w:t>
      </w:r>
    </w:p>
    <w:p w14:paraId="55C80BDE">
      <w:pPr>
        <w:spacing w:before="87" w:line="219" w:lineRule="auto"/>
        <w:ind w:left="399"/>
        <w:rPr>
          <w:rFonts w:ascii="宋体" w:hAnsi="宋体" w:eastAsia="宋体" w:cs="宋体"/>
          <w:sz w:val="20"/>
          <w:szCs w:val="20"/>
        </w:rPr>
      </w:pPr>
      <w:r>
        <w:rPr>
          <w:rFonts w:ascii="宋体" w:hAnsi="宋体" w:eastAsia="宋体" w:cs="宋体"/>
          <w:spacing w:val="11"/>
          <w:sz w:val="20"/>
          <w:szCs w:val="20"/>
        </w:rPr>
        <w:t>3.能检查、试验、选用、保管常用建筑材料及制品。</w:t>
      </w:r>
    </w:p>
    <w:p w14:paraId="16294B71">
      <w:pPr>
        <w:spacing w:before="55" w:line="220" w:lineRule="auto"/>
        <w:ind w:left="399"/>
        <w:rPr>
          <w:rFonts w:ascii="宋体" w:hAnsi="宋体" w:eastAsia="宋体" w:cs="宋体"/>
          <w:sz w:val="22"/>
          <w:szCs w:val="22"/>
        </w:rPr>
      </w:pPr>
      <w:r>
        <w:rPr>
          <w:rFonts w:ascii="宋体" w:hAnsi="宋体" w:eastAsia="宋体" w:cs="宋体"/>
          <w:spacing w:val="-7"/>
          <w:sz w:val="22"/>
          <w:szCs w:val="22"/>
        </w:rPr>
        <w:t>4.能进行一般的建筑施工测量。</w:t>
      </w:r>
    </w:p>
    <w:p w14:paraId="76EAF6CD">
      <w:pPr>
        <w:spacing w:before="48"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能对施工现场进行质量控制、进度控制，协助他人对工程项目进行投</w:t>
      </w:r>
      <w:r>
        <w:rPr>
          <w:rFonts w:ascii="宋体" w:hAnsi="宋体" w:eastAsia="宋体" w:cs="宋体"/>
          <w:spacing w:val="-10"/>
          <w:sz w:val="22"/>
          <w:szCs w:val="22"/>
        </w:rPr>
        <w:t>资控制。</w:t>
      </w:r>
    </w:p>
    <w:p w14:paraId="4B482F1F">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能进行施工合同管理、信息管理。</w:t>
      </w:r>
    </w:p>
    <w:p w14:paraId="794E0CCD">
      <w:pPr>
        <w:spacing w:before="90" w:line="205"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能协助他人进行施工现场的组织、协</w:t>
      </w:r>
      <w:r>
        <w:rPr>
          <w:rFonts w:ascii="宋体" w:hAnsi="宋体" w:eastAsia="宋体" w:cs="宋体"/>
          <w:spacing w:val="-9"/>
          <w:sz w:val="22"/>
          <w:szCs w:val="22"/>
        </w:rPr>
        <w:t>调工作。</w:t>
      </w:r>
    </w:p>
    <w:p w14:paraId="6B0C60E1">
      <w:pPr>
        <w:spacing w:line="267" w:lineRule="auto"/>
        <w:ind w:right="22" w:firstLine="399"/>
        <w:rPr>
          <w:rFonts w:ascii="Times New Roman" w:hAnsi="Times New Roman" w:eastAsia="Times New Roman" w:cs="Times New Roman"/>
          <w:sz w:val="21"/>
          <w:szCs w:val="21"/>
        </w:rPr>
      </w:pPr>
      <w:r>
        <w:rPr>
          <w:rFonts w:ascii="黑体" w:hAnsi="黑体" w:eastAsia="黑体" w:cs="黑体"/>
          <w:spacing w:val="5"/>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5"/>
          <w:sz w:val="22"/>
          <w:szCs w:val="22"/>
        </w:rPr>
        <w:t>工程测量员</w:t>
      </w:r>
      <w:r>
        <w:rPr>
          <w:rFonts w:ascii="Times New Roman" w:hAnsi="Times New Roman" w:eastAsia="Times New Roman" w:cs="Times New Roman"/>
          <w:spacing w:val="5"/>
          <w:sz w:val="22"/>
          <w:szCs w:val="22"/>
        </w:rPr>
        <w:t>S(4-08-03-04)</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    建设工程质量检测</w:t>
      </w:r>
      <w:r>
        <w:rPr>
          <w:rFonts w:ascii="宋体" w:hAnsi="宋体" w:eastAsia="宋体" w:cs="宋体"/>
          <w:spacing w:val="4"/>
          <w:sz w:val="22"/>
          <w:szCs w:val="22"/>
        </w:rPr>
        <w:t>员(4-</w:t>
      </w:r>
      <w:r>
        <w:rPr>
          <w:rFonts w:ascii="宋体" w:hAnsi="宋体" w:eastAsia="宋体" w:cs="宋体"/>
          <w:sz w:val="22"/>
          <w:szCs w:val="22"/>
        </w:rPr>
        <w:t xml:space="preserve"> </w:t>
      </w:r>
      <w:r>
        <w:rPr>
          <w:rFonts w:ascii="Times New Roman" w:hAnsi="Times New Roman" w:eastAsia="Times New Roman" w:cs="Times New Roman"/>
          <w:spacing w:val="-1"/>
          <w:sz w:val="21"/>
          <w:szCs w:val="21"/>
        </w:rPr>
        <w:t>08-05-09)</w:t>
      </w:r>
    </w:p>
    <w:p w14:paraId="23D83216">
      <w:pPr>
        <w:spacing w:before="66"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工程测量员</w:t>
      </w:r>
    </w:p>
    <w:p w14:paraId="7586A465">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A133991">
      <w:pPr>
        <w:spacing w:before="67" w:line="219" w:lineRule="auto"/>
        <w:ind w:right="10"/>
        <w:jc w:val="right"/>
        <w:rPr>
          <w:rFonts w:ascii="宋体" w:hAnsi="宋体" w:eastAsia="宋体" w:cs="宋体"/>
          <w:sz w:val="22"/>
          <w:szCs w:val="22"/>
        </w:rPr>
      </w:pPr>
      <w:r>
        <w:rPr>
          <w:rFonts w:ascii="宋体" w:hAnsi="宋体" w:eastAsia="宋体" w:cs="宋体"/>
          <w:spacing w:val="-10"/>
          <w:sz w:val="22"/>
          <w:szCs w:val="22"/>
        </w:rPr>
        <w:t>建筑材料与试验、建筑工程测量基础、建筑制图与识图、建筑构造、建筑施工技术</w:t>
      </w:r>
      <w:r>
        <w:rPr>
          <w:rFonts w:ascii="宋体" w:hAnsi="宋体" w:eastAsia="宋体" w:cs="宋体"/>
          <w:spacing w:val="-11"/>
          <w:sz w:val="22"/>
          <w:szCs w:val="22"/>
        </w:rPr>
        <w:t>、建</w:t>
      </w:r>
    </w:p>
    <w:p w14:paraId="780A7F3D">
      <w:pPr>
        <w:spacing w:line="219" w:lineRule="auto"/>
        <w:rPr>
          <w:rFonts w:ascii="宋体" w:hAnsi="宋体" w:eastAsia="宋体" w:cs="宋体"/>
          <w:sz w:val="22"/>
          <w:szCs w:val="22"/>
        </w:rPr>
        <w:sectPr>
          <w:footerReference r:id="rId460" w:type="default"/>
          <w:pgSz w:w="10770" w:h="15080"/>
          <w:pgMar w:top="400" w:right="1319" w:bottom="1214" w:left="1059" w:header="0" w:footer="958" w:gutter="0"/>
          <w:cols w:space="720" w:num="1"/>
        </w:sectPr>
      </w:pPr>
    </w:p>
    <w:p w14:paraId="5BAA72E8">
      <w:pPr>
        <w:pStyle w:val="2"/>
        <w:spacing w:line="272" w:lineRule="auto"/>
      </w:pPr>
    </w:p>
    <w:p w14:paraId="3E746210">
      <w:pPr>
        <w:pStyle w:val="2"/>
        <w:spacing w:line="272" w:lineRule="auto"/>
      </w:pPr>
    </w:p>
    <w:p w14:paraId="41826A01">
      <w:pPr>
        <w:pStyle w:val="2"/>
        <w:spacing w:line="272" w:lineRule="auto"/>
      </w:pPr>
    </w:p>
    <w:p w14:paraId="200E8870">
      <w:pPr>
        <w:pStyle w:val="2"/>
        <w:spacing w:line="273" w:lineRule="auto"/>
      </w:pPr>
    </w:p>
    <w:p w14:paraId="3D1280E4">
      <w:pPr>
        <w:spacing w:before="72" w:line="268" w:lineRule="auto"/>
        <w:ind w:right="4"/>
        <w:jc w:val="both"/>
        <w:rPr>
          <w:rFonts w:ascii="宋体" w:hAnsi="宋体" w:eastAsia="宋体" w:cs="宋体"/>
          <w:sz w:val="22"/>
          <w:szCs w:val="22"/>
        </w:rPr>
      </w:pPr>
      <w:bookmarkStart w:id="841" w:name="bookmark1468"/>
      <w:bookmarkEnd w:id="841"/>
      <w:r>
        <w:rPr>
          <w:rFonts w:ascii="宋体" w:hAnsi="宋体" w:eastAsia="宋体" w:cs="宋体"/>
          <w:spacing w:val="-11"/>
          <w:sz w:val="22"/>
          <w:szCs w:val="22"/>
        </w:rPr>
        <w:t>筑施工组织与管理、建筑力学、建筑结构、建设监理概论、建筑工程计价、建筑工程投资控</w:t>
      </w:r>
      <w:r>
        <w:rPr>
          <w:rFonts w:ascii="宋体" w:hAnsi="宋体" w:eastAsia="宋体" w:cs="宋体"/>
          <w:spacing w:val="7"/>
          <w:sz w:val="22"/>
          <w:szCs w:val="22"/>
        </w:rPr>
        <w:t xml:space="preserve"> </w:t>
      </w:r>
      <w:r>
        <w:rPr>
          <w:rFonts w:ascii="宋体" w:hAnsi="宋体" w:eastAsia="宋体" w:cs="宋体"/>
          <w:spacing w:val="-11"/>
          <w:sz w:val="22"/>
          <w:szCs w:val="22"/>
        </w:rPr>
        <w:t>制、建筑工程质量控制、建筑施工安全技术、建筑工程进度控制、建筑工程质量验收与资料</w:t>
      </w:r>
      <w:r>
        <w:rPr>
          <w:rFonts w:ascii="宋体" w:hAnsi="宋体" w:eastAsia="宋体" w:cs="宋体"/>
          <w:spacing w:val="6"/>
          <w:sz w:val="22"/>
          <w:szCs w:val="22"/>
        </w:rPr>
        <w:t xml:space="preserve"> </w:t>
      </w:r>
      <w:r>
        <w:rPr>
          <w:rFonts w:ascii="宋体" w:hAnsi="宋体" w:eastAsia="宋体" w:cs="宋体"/>
          <w:spacing w:val="-10"/>
          <w:sz w:val="22"/>
          <w:szCs w:val="22"/>
        </w:rPr>
        <w:t>整理、工程合同与信息管理等。</w:t>
      </w:r>
    </w:p>
    <w:p w14:paraId="185BD451">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对应上一级专业编码：1105-3</w:t>
      </w:r>
    </w:p>
    <w:p w14:paraId="1CE654C8">
      <w:pPr>
        <w:spacing w:before="212" w:line="219" w:lineRule="auto"/>
        <w:ind w:left="3500"/>
        <w:outlineLvl w:val="1"/>
        <w:rPr>
          <w:rFonts w:ascii="宋体" w:hAnsi="宋体" w:eastAsia="宋体" w:cs="宋体"/>
          <w:sz w:val="24"/>
          <w:szCs w:val="24"/>
        </w:rPr>
      </w:pPr>
      <w:bookmarkStart w:id="842" w:name="bookmark822"/>
      <w:bookmarkEnd w:id="842"/>
      <w:r>
        <w:rPr>
          <w:rFonts w:ascii="宋体" w:hAnsi="宋体" w:eastAsia="宋体" w:cs="宋体"/>
          <w:spacing w:val="-4"/>
          <w:sz w:val="24"/>
          <w:szCs w:val="24"/>
        </w:rPr>
        <w:t>1105-3</w:t>
      </w:r>
      <w:r>
        <w:rPr>
          <w:rFonts w:ascii="宋体" w:hAnsi="宋体" w:eastAsia="宋体" w:cs="宋体"/>
          <w:spacing w:val="117"/>
          <w:sz w:val="24"/>
          <w:szCs w:val="24"/>
        </w:rPr>
        <w:t xml:space="preserve"> </w:t>
      </w:r>
      <w:r>
        <w:rPr>
          <w:rFonts w:ascii="宋体" w:hAnsi="宋体" w:eastAsia="宋体" w:cs="宋体"/>
          <w:b/>
          <w:bCs/>
          <w:spacing w:val="-4"/>
          <w:sz w:val="24"/>
          <w:szCs w:val="24"/>
        </w:rPr>
        <w:t>高级</w:t>
      </w:r>
    </w:p>
    <w:p w14:paraId="46C463FB">
      <w:pPr>
        <w:spacing w:before="196" w:line="221" w:lineRule="auto"/>
        <w:ind w:left="399"/>
        <w:rPr>
          <w:rFonts w:ascii="黑体" w:hAnsi="黑体" w:eastAsia="黑体" w:cs="黑体"/>
          <w:sz w:val="22"/>
          <w:szCs w:val="22"/>
        </w:rPr>
      </w:pPr>
      <w:r>
        <w:rPr>
          <w:rFonts w:ascii="黑体" w:hAnsi="黑体" w:eastAsia="黑体" w:cs="黑体"/>
          <w:spacing w:val="-7"/>
          <w:sz w:val="22"/>
          <w:szCs w:val="22"/>
        </w:rPr>
        <w:t>专业编码：1105-3</w:t>
      </w:r>
    </w:p>
    <w:p w14:paraId="72EB2EF0">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工程监理</w:t>
      </w:r>
    </w:p>
    <w:p w14:paraId="7C477B46">
      <w:pPr>
        <w:spacing w:before="6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培养从事建筑工程监理和施工管理</w:t>
      </w:r>
      <w:r>
        <w:rPr>
          <w:rFonts w:ascii="宋体" w:hAnsi="宋体" w:eastAsia="宋体" w:cs="宋体"/>
          <w:spacing w:val="-6"/>
          <w:sz w:val="22"/>
          <w:szCs w:val="22"/>
        </w:rPr>
        <w:t>的高级技能人才(高级工)。</w:t>
      </w:r>
    </w:p>
    <w:p w14:paraId="24C7E189">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E5C1F82">
      <w:pPr>
        <w:spacing w:before="2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35A3E11">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w:t>
      </w:r>
      <w:r>
        <w:rPr>
          <w:rFonts w:ascii="宋体" w:hAnsi="宋体" w:eastAsia="宋体" w:cs="宋体"/>
          <w:spacing w:val="-6"/>
          <w:sz w:val="22"/>
          <w:szCs w:val="22"/>
        </w:rPr>
        <w:t>断变化的职业社会；熟悉建筑工程实施过</w:t>
      </w:r>
      <w:r>
        <w:rPr>
          <w:rFonts w:ascii="宋体" w:hAnsi="宋体" w:eastAsia="宋体" w:cs="宋体"/>
          <w:sz w:val="22"/>
          <w:szCs w:val="22"/>
        </w:rPr>
        <w:t xml:space="preserve"> </w:t>
      </w:r>
      <w:r>
        <w:rPr>
          <w:rFonts w:ascii="宋体" w:hAnsi="宋体" w:eastAsia="宋体" w:cs="宋体"/>
          <w:spacing w:val="-11"/>
          <w:sz w:val="22"/>
          <w:szCs w:val="22"/>
        </w:rPr>
        <w:t>程、施工流程，严格执行有关国家标准、规定和工程要求，遵守相关法律法规，具有安全意</w:t>
      </w:r>
      <w:r>
        <w:rPr>
          <w:rFonts w:ascii="宋体" w:hAnsi="宋体" w:eastAsia="宋体" w:cs="宋体"/>
          <w:spacing w:val="12"/>
          <w:sz w:val="22"/>
          <w:szCs w:val="22"/>
        </w:rPr>
        <w:t xml:space="preserve"> </w:t>
      </w:r>
      <w:r>
        <w:rPr>
          <w:rFonts w:ascii="宋体" w:hAnsi="宋体" w:eastAsia="宋体" w:cs="宋体"/>
          <w:spacing w:val="-5"/>
          <w:sz w:val="22"/>
          <w:szCs w:val="22"/>
        </w:rPr>
        <w:t>识，并具有独立解决非常规问题的基本能力；能指</w:t>
      </w:r>
      <w:r>
        <w:rPr>
          <w:rFonts w:ascii="宋体" w:hAnsi="宋体" w:eastAsia="宋体" w:cs="宋体"/>
          <w:spacing w:val="-6"/>
          <w:sz w:val="22"/>
          <w:szCs w:val="22"/>
        </w:rPr>
        <w:t>导他人进行工作或协助培训一般操作人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75B7424D">
      <w:pPr>
        <w:spacing w:before="26"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5"/>
          <w:sz w:val="22"/>
          <w:szCs w:val="22"/>
        </w:rPr>
        <w:t xml:space="preserve"> </w:t>
      </w:r>
      <w:r>
        <w:rPr>
          <w:rFonts w:ascii="宋体" w:hAnsi="宋体" w:eastAsia="宋体" w:cs="宋体"/>
          <w:spacing w:val="-11"/>
          <w:sz w:val="22"/>
          <w:szCs w:val="22"/>
        </w:rPr>
        <w:t>能编制有关建筑工程技术资料。</w:t>
      </w:r>
    </w:p>
    <w:p w14:paraId="04BC5A93">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能绘制复杂的建筑施工图、结构施工图、设备施</w:t>
      </w:r>
      <w:r>
        <w:rPr>
          <w:rFonts w:ascii="宋体" w:hAnsi="宋体" w:eastAsia="宋体" w:cs="宋体"/>
          <w:spacing w:val="-9"/>
          <w:sz w:val="22"/>
          <w:szCs w:val="22"/>
        </w:rPr>
        <w:t>工图。</w:t>
      </w:r>
    </w:p>
    <w:p w14:paraId="76AAD404">
      <w:pPr>
        <w:spacing w:before="59"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能进行难度较大的建筑施工测量。</w:t>
      </w:r>
    </w:p>
    <w:p w14:paraId="7A67180E">
      <w:pPr>
        <w:spacing w:before="48"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能对施工现场进行质量控制、进度控制，对工程项目进行投资控制。</w:t>
      </w:r>
    </w:p>
    <w:p w14:paraId="0AF83C21">
      <w:pPr>
        <w:spacing w:before="77" w:line="220"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能独立进行施工现场的组织、协调工作。</w:t>
      </w:r>
    </w:p>
    <w:p w14:paraId="7B930905">
      <w:pPr>
        <w:spacing w:before="4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能编制、审查土建单位工程施工组</w:t>
      </w:r>
      <w:r>
        <w:rPr>
          <w:rFonts w:ascii="宋体" w:hAnsi="宋体" w:eastAsia="宋体" w:cs="宋体"/>
          <w:spacing w:val="-9"/>
          <w:sz w:val="22"/>
          <w:szCs w:val="22"/>
        </w:rPr>
        <w:t>织设计方案。</w:t>
      </w:r>
    </w:p>
    <w:p w14:paraId="3C65B05A">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能确定、审查建筑工程造价，参与工程监理招投标。</w:t>
      </w:r>
    </w:p>
    <w:p w14:paraId="37FE21C6">
      <w:pPr>
        <w:spacing w:before="48" w:line="212" w:lineRule="auto"/>
        <w:ind w:left="399"/>
        <w:rPr>
          <w:rFonts w:ascii="宋体" w:hAnsi="宋体" w:eastAsia="宋体" w:cs="宋体"/>
          <w:sz w:val="21"/>
          <w:szCs w:val="21"/>
        </w:rPr>
      </w:pPr>
      <w:r>
        <w:rPr>
          <w:rFonts w:ascii="黑体" w:hAnsi="黑体" w:eastAsia="黑体" w:cs="黑体"/>
          <w:spacing w:val="9"/>
          <w:sz w:val="21"/>
          <w:szCs w:val="21"/>
        </w:rPr>
        <w:t>对应或相关职业(工种):</w:t>
      </w:r>
      <w:r>
        <w:rPr>
          <w:rFonts w:ascii="宋体" w:hAnsi="宋体" w:eastAsia="宋体" w:cs="宋体"/>
          <w:spacing w:val="9"/>
          <w:sz w:val="21"/>
          <w:szCs w:val="21"/>
        </w:rPr>
        <w:t>工程测量员</w:t>
      </w:r>
      <w:r>
        <w:rPr>
          <w:rFonts w:ascii="Times New Roman" w:hAnsi="Times New Roman" w:eastAsia="Times New Roman" w:cs="Times New Roman"/>
          <w:spacing w:val="9"/>
          <w:sz w:val="21"/>
          <w:szCs w:val="21"/>
        </w:rPr>
        <w:t>S(4-08-03-04)</w:t>
      </w:r>
      <w:r>
        <w:rPr>
          <w:rFonts w:ascii="Times New Roman" w:hAnsi="Times New Roman" w:eastAsia="Times New Roman" w:cs="Times New Roman"/>
          <w:spacing w:val="-21"/>
          <w:sz w:val="21"/>
          <w:szCs w:val="21"/>
        </w:rPr>
        <w:t xml:space="preserve"> </w:t>
      </w:r>
      <w:r>
        <w:rPr>
          <w:rFonts w:ascii="宋体" w:hAnsi="宋体" w:eastAsia="宋体" w:cs="宋体"/>
          <w:spacing w:val="9"/>
          <w:sz w:val="21"/>
          <w:szCs w:val="21"/>
        </w:rPr>
        <w:t>、    监理工程技术人员(2-02-</w:t>
      </w:r>
    </w:p>
    <w:p w14:paraId="24B875DB">
      <w:pPr>
        <w:spacing w:before="82" w:line="275" w:lineRule="auto"/>
        <w:ind w:left="399" w:right="4105" w:hanging="399"/>
        <w:rPr>
          <w:rFonts w:ascii="黑体" w:hAnsi="黑体" w:eastAsia="黑体" w:cs="黑体"/>
          <w:sz w:val="19"/>
          <w:szCs w:val="19"/>
        </w:rPr>
      </w:pPr>
      <w:r>
        <w:rPr>
          <w:rFonts w:ascii="宋体" w:hAnsi="宋体" w:eastAsia="宋体" w:cs="宋体"/>
          <w:spacing w:val="3"/>
          <w:sz w:val="22"/>
          <w:szCs w:val="22"/>
        </w:rPr>
        <w:t>30-07)、建设工程质量检测员(4-08-05-09)</w:t>
      </w:r>
      <w:r>
        <w:rPr>
          <w:rFonts w:ascii="宋体" w:hAnsi="宋体" w:eastAsia="宋体" w:cs="宋体"/>
          <w:spacing w:val="2"/>
          <w:sz w:val="22"/>
          <w:szCs w:val="22"/>
        </w:rPr>
        <w:t xml:space="preserve"> </w:t>
      </w:r>
      <w:r>
        <w:rPr>
          <w:rFonts w:ascii="黑体" w:hAnsi="黑体" w:eastAsia="黑体" w:cs="黑体"/>
          <w:spacing w:val="4"/>
          <w:sz w:val="22"/>
          <w:szCs w:val="22"/>
        </w:rPr>
        <w:t>职业资格(职业技能等级):</w:t>
      </w:r>
      <w:r>
        <w:rPr>
          <w:rFonts w:ascii="宋体" w:hAnsi="宋体" w:eastAsia="宋体" w:cs="宋体"/>
          <w:spacing w:val="4"/>
          <w:sz w:val="22"/>
          <w:szCs w:val="22"/>
        </w:rPr>
        <w:t>工程测量员</w:t>
      </w:r>
      <w:r>
        <w:rPr>
          <w:rFonts w:ascii="宋体" w:hAnsi="宋体" w:eastAsia="宋体" w:cs="宋体"/>
          <w:spacing w:val="7"/>
          <w:sz w:val="22"/>
          <w:szCs w:val="22"/>
        </w:rPr>
        <w:t xml:space="preserve">  </w:t>
      </w:r>
      <w:r>
        <w:rPr>
          <w:rFonts w:ascii="黑体" w:hAnsi="黑体" w:eastAsia="黑体" w:cs="黑体"/>
          <w:spacing w:val="14"/>
          <w:sz w:val="19"/>
          <w:szCs w:val="19"/>
        </w:rPr>
        <w:t>专业主要教学内容：</w:t>
      </w:r>
    </w:p>
    <w:p w14:paraId="4D4555DA">
      <w:pPr>
        <w:spacing w:before="2" w:line="268" w:lineRule="auto"/>
        <w:ind w:right="4" w:firstLine="399"/>
        <w:jc w:val="both"/>
        <w:rPr>
          <w:rFonts w:ascii="宋体" w:hAnsi="宋体" w:eastAsia="宋体" w:cs="宋体"/>
          <w:sz w:val="22"/>
          <w:szCs w:val="22"/>
        </w:rPr>
      </w:pPr>
      <w:r>
        <w:rPr>
          <w:rFonts w:ascii="宋体" w:hAnsi="宋体" w:eastAsia="宋体" w:cs="宋体"/>
          <w:spacing w:val="-11"/>
          <w:sz w:val="22"/>
          <w:szCs w:val="22"/>
        </w:rPr>
        <w:t>建筑工程测量技术、建筑构造、建筑施工技术、建筑施工组织与管理、建筑工程预算和</w:t>
      </w:r>
      <w:r>
        <w:rPr>
          <w:rFonts w:ascii="宋体" w:hAnsi="宋体" w:eastAsia="宋体" w:cs="宋体"/>
          <w:spacing w:val="14"/>
          <w:sz w:val="22"/>
          <w:szCs w:val="22"/>
        </w:rPr>
        <w:t xml:space="preserve"> </w:t>
      </w:r>
      <w:r>
        <w:rPr>
          <w:rFonts w:ascii="宋体" w:hAnsi="宋体" w:eastAsia="宋体" w:cs="宋体"/>
          <w:spacing w:val="-11"/>
          <w:sz w:val="22"/>
          <w:szCs w:val="22"/>
        </w:rPr>
        <w:t>决算、建筑工程投资控制、建筑工程质量控制、建筑施工安全管理、建筑工程进度控制、建</w:t>
      </w:r>
      <w:r>
        <w:rPr>
          <w:rFonts w:ascii="宋体" w:hAnsi="宋体" w:eastAsia="宋体" w:cs="宋体"/>
          <w:spacing w:val="7"/>
          <w:sz w:val="22"/>
          <w:szCs w:val="22"/>
        </w:rPr>
        <w:t xml:space="preserve"> </w:t>
      </w:r>
      <w:r>
        <w:rPr>
          <w:rFonts w:ascii="宋体" w:hAnsi="宋体" w:eastAsia="宋体" w:cs="宋体"/>
          <w:spacing w:val="-10"/>
          <w:sz w:val="22"/>
          <w:szCs w:val="22"/>
        </w:rPr>
        <w:t>筑工程质量验收与资料整理、工程招投标管理等。</w:t>
      </w:r>
    </w:p>
    <w:p w14:paraId="18D03A7B">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对应下一级专业编码：1105-4</w:t>
      </w:r>
    </w:p>
    <w:p w14:paraId="19D3E9D6">
      <w:pPr>
        <w:pStyle w:val="2"/>
        <w:spacing w:line="277" w:lineRule="auto"/>
      </w:pPr>
    </w:p>
    <w:p w14:paraId="3A83849E">
      <w:pPr>
        <w:spacing w:before="82" w:line="218" w:lineRule="auto"/>
        <w:ind w:left="3300"/>
        <w:outlineLvl w:val="0"/>
        <w:rPr>
          <w:rFonts w:ascii="宋体" w:hAnsi="宋体" w:eastAsia="宋体" w:cs="宋体"/>
          <w:sz w:val="25"/>
          <w:szCs w:val="25"/>
        </w:rPr>
      </w:pPr>
      <w:bookmarkStart w:id="843" w:name="bookmark823"/>
      <w:bookmarkEnd w:id="843"/>
      <w:r>
        <w:rPr>
          <w:rFonts w:ascii="宋体" w:hAnsi="宋体" w:eastAsia="宋体" w:cs="宋体"/>
          <w:spacing w:val="-2"/>
          <w:sz w:val="25"/>
          <w:szCs w:val="25"/>
        </w:rPr>
        <w:t>1106</w:t>
      </w:r>
      <w:r>
        <w:rPr>
          <w:rFonts w:ascii="宋体" w:hAnsi="宋体" w:eastAsia="宋体" w:cs="宋体"/>
          <w:spacing w:val="20"/>
          <w:sz w:val="25"/>
          <w:szCs w:val="25"/>
        </w:rPr>
        <w:t xml:space="preserve">  </w:t>
      </w:r>
      <w:r>
        <w:rPr>
          <w:rFonts w:ascii="宋体" w:hAnsi="宋体" w:eastAsia="宋体" w:cs="宋体"/>
          <w:b/>
          <w:bCs/>
          <w:spacing w:val="-2"/>
          <w:sz w:val="25"/>
          <w:szCs w:val="25"/>
        </w:rPr>
        <w:t>工程造价</w:t>
      </w:r>
    </w:p>
    <w:p w14:paraId="5033ABAD">
      <w:pPr>
        <w:spacing w:before="181" w:line="220" w:lineRule="auto"/>
        <w:ind w:left="3500"/>
        <w:outlineLvl w:val="1"/>
        <w:rPr>
          <w:rFonts w:ascii="宋体" w:hAnsi="宋体" w:eastAsia="宋体" w:cs="宋体"/>
          <w:sz w:val="25"/>
          <w:szCs w:val="25"/>
        </w:rPr>
      </w:pPr>
      <w:bookmarkStart w:id="844" w:name="bookmark824"/>
      <w:bookmarkEnd w:id="844"/>
      <w:r>
        <w:rPr>
          <w:rFonts w:ascii="Times New Roman" w:hAnsi="Times New Roman" w:eastAsia="Times New Roman" w:cs="Times New Roman"/>
          <w:spacing w:val="-4"/>
          <w:sz w:val="25"/>
          <w:szCs w:val="25"/>
        </w:rPr>
        <w:t>1106-4</w:t>
      </w:r>
      <w:r>
        <w:rPr>
          <w:rFonts w:ascii="Times New Roman" w:hAnsi="Times New Roman" w:eastAsia="Times New Roman" w:cs="Times New Roman"/>
          <w:spacing w:val="17"/>
          <w:w w:val="101"/>
          <w:sz w:val="25"/>
          <w:szCs w:val="25"/>
        </w:rPr>
        <w:t xml:space="preserve">   </w:t>
      </w:r>
      <w:r>
        <w:rPr>
          <w:rFonts w:ascii="宋体" w:hAnsi="宋体" w:eastAsia="宋体" w:cs="宋体"/>
          <w:spacing w:val="-4"/>
          <w:sz w:val="25"/>
          <w:szCs w:val="25"/>
        </w:rPr>
        <w:t>中级</w:t>
      </w:r>
    </w:p>
    <w:p w14:paraId="038BAAF3">
      <w:pPr>
        <w:spacing w:before="207" w:line="221" w:lineRule="auto"/>
        <w:ind w:left="399"/>
        <w:rPr>
          <w:rFonts w:ascii="黑体" w:hAnsi="黑体" w:eastAsia="黑体" w:cs="黑体"/>
          <w:sz w:val="19"/>
          <w:szCs w:val="19"/>
        </w:rPr>
      </w:pPr>
      <w:r>
        <w:rPr>
          <w:rFonts w:ascii="黑体" w:hAnsi="黑体" w:eastAsia="黑体" w:cs="黑体"/>
          <w:spacing w:val="15"/>
          <w:sz w:val="19"/>
          <w:szCs w:val="19"/>
        </w:rPr>
        <w:t>专业编码：1106-4</w:t>
      </w:r>
    </w:p>
    <w:p w14:paraId="50571231">
      <w:pPr>
        <w:spacing w:before="83" w:line="221"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工程造价</w:t>
      </w:r>
    </w:p>
    <w:p w14:paraId="52F01029">
      <w:pPr>
        <w:spacing w:before="62"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培养从事工程造价计价和控制工作的中级技能人</w:t>
      </w:r>
      <w:r>
        <w:rPr>
          <w:rFonts w:ascii="宋体" w:hAnsi="宋体" w:eastAsia="宋体" w:cs="宋体"/>
          <w:spacing w:val="-11"/>
          <w:sz w:val="22"/>
          <w:szCs w:val="22"/>
        </w:rPr>
        <w:t>才。</w:t>
      </w:r>
    </w:p>
    <w:p w14:paraId="71CCAFC6">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2ADB507">
      <w:pPr>
        <w:spacing w:line="219" w:lineRule="auto"/>
        <w:rPr>
          <w:rFonts w:ascii="宋体" w:hAnsi="宋体" w:eastAsia="宋体" w:cs="宋体"/>
          <w:sz w:val="22"/>
          <w:szCs w:val="22"/>
        </w:rPr>
        <w:sectPr>
          <w:footerReference r:id="rId461" w:type="default"/>
          <w:pgSz w:w="10770" w:h="15080"/>
          <w:pgMar w:top="400" w:right="1116" w:bottom="1214" w:left="1280" w:header="0" w:footer="959" w:gutter="0"/>
          <w:cols w:space="720" w:num="1"/>
        </w:sectPr>
      </w:pPr>
    </w:p>
    <w:p w14:paraId="30AD194C">
      <w:pPr>
        <w:pStyle w:val="2"/>
        <w:spacing w:line="279" w:lineRule="auto"/>
      </w:pPr>
    </w:p>
    <w:p w14:paraId="513455A8">
      <w:pPr>
        <w:pStyle w:val="2"/>
        <w:spacing w:line="280" w:lineRule="auto"/>
      </w:pPr>
    </w:p>
    <w:p w14:paraId="3B4F11E1">
      <w:pPr>
        <w:pStyle w:val="2"/>
        <w:spacing w:line="280" w:lineRule="auto"/>
      </w:pPr>
    </w:p>
    <w:p w14:paraId="5DAC2473">
      <w:pPr>
        <w:pStyle w:val="2"/>
        <w:spacing w:line="280" w:lineRule="auto"/>
      </w:pPr>
    </w:p>
    <w:p w14:paraId="0AB37D4C">
      <w:pPr>
        <w:spacing w:before="71" w:line="222" w:lineRule="auto"/>
        <w:ind w:left="399"/>
        <w:rPr>
          <w:rFonts w:ascii="黑体" w:hAnsi="黑体" w:eastAsia="黑体" w:cs="黑体"/>
          <w:sz w:val="22"/>
          <w:szCs w:val="22"/>
        </w:rPr>
      </w:pPr>
      <w:bookmarkStart w:id="845" w:name="bookmark1469"/>
      <w:bookmarkEnd w:id="845"/>
      <w:r>
        <w:rPr>
          <w:rFonts w:ascii="黑体" w:hAnsi="黑体" w:eastAsia="黑体" w:cs="黑体"/>
          <w:spacing w:val="-12"/>
          <w:sz w:val="22"/>
          <w:szCs w:val="22"/>
        </w:rPr>
        <w:t>职业能力：</w:t>
      </w:r>
    </w:p>
    <w:p w14:paraId="5BBA360F">
      <w:pPr>
        <w:spacing w:before="47" w:line="261" w:lineRule="auto"/>
        <w:ind w:right="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应不断变化的职业社会；具有良好的人际交往能</w:t>
      </w:r>
      <w:r>
        <w:rPr>
          <w:rFonts w:ascii="宋体" w:hAnsi="宋体" w:eastAsia="宋体" w:cs="宋体"/>
          <w:sz w:val="22"/>
          <w:szCs w:val="22"/>
        </w:rPr>
        <w:t xml:space="preserve"> </w:t>
      </w:r>
      <w:r>
        <w:rPr>
          <w:rFonts w:ascii="宋体" w:hAnsi="宋体" w:eastAsia="宋体" w:cs="宋体"/>
          <w:spacing w:val="-11"/>
          <w:sz w:val="22"/>
          <w:szCs w:val="22"/>
        </w:rPr>
        <w:t>力和团队合作精神；了解建设工程项目流程，掌握工程预算定额及有关政策规定，遵守相关</w:t>
      </w:r>
      <w:r>
        <w:rPr>
          <w:rFonts w:ascii="宋体" w:hAnsi="宋体" w:eastAsia="宋体" w:cs="宋体"/>
          <w:spacing w:val="18"/>
          <w:sz w:val="22"/>
          <w:szCs w:val="22"/>
        </w:rPr>
        <w:t xml:space="preserve"> </w:t>
      </w:r>
      <w:r>
        <w:rPr>
          <w:rFonts w:ascii="宋体" w:hAnsi="宋体" w:eastAsia="宋体" w:cs="宋体"/>
          <w:spacing w:val="-11"/>
          <w:sz w:val="22"/>
          <w:szCs w:val="22"/>
        </w:rPr>
        <w:t>法律法规，并能解决一般性专业问题。同时具有下列专业能力：</w:t>
      </w:r>
    </w:p>
    <w:p w14:paraId="2E073432">
      <w:pPr>
        <w:spacing w:before="2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9"/>
          <w:sz w:val="22"/>
          <w:szCs w:val="22"/>
        </w:rPr>
        <w:t>能审查施工图样，参加图样会审和技术交底，</w:t>
      </w:r>
      <w:r>
        <w:rPr>
          <w:rFonts w:ascii="宋体" w:hAnsi="宋体" w:eastAsia="宋体" w:cs="宋体"/>
          <w:spacing w:val="-10"/>
          <w:sz w:val="22"/>
          <w:szCs w:val="22"/>
        </w:rPr>
        <w:t>并依据其记录进行预算调整。</w:t>
      </w:r>
    </w:p>
    <w:p w14:paraId="49B12E2E">
      <w:pPr>
        <w:spacing w:before="49" w:line="245" w:lineRule="auto"/>
        <w:ind w:right="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能协助上级做好工程项目的立项申报、组</w:t>
      </w:r>
      <w:r>
        <w:rPr>
          <w:rFonts w:ascii="宋体" w:hAnsi="宋体" w:eastAsia="宋体" w:cs="宋体"/>
          <w:spacing w:val="-6"/>
          <w:sz w:val="22"/>
          <w:szCs w:val="22"/>
        </w:rPr>
        <w:t>织招投标、开工前的报批及竣工后的验收</w:t>
      </w:r>
      <w:r>
        <w:rPr>
          <w:rFonts w:ascii="宋体" w:hAnsi="宋体" w:eastAsia="宋体" w:cs="宋体"/>
          <w:sz w:val="22"/>
          <w:szCs w:val="22"/>
        </w:rPr>
        <w:t xml:space="preserve"> </w:t>
      </w:r>
      <w:r>
        <w:rPr>
          <w:rFonts w:ascii="宋体" w:hAnsi="宋体" w:eastAsia="宋体" w:cs="宋体"/>
          <w:spacing w:val="-10"/>
          <w:sz w:val="22"/>
          <w:szCs w:val="22"/>
        </w:rPr>
        <w:t>工作。</w:t>
      </w:r>
    </w:p>
    <w:p w14:paraId="74894596">
      <w:pPr>
        <w:spacing w:before="46" w:line="243" w:lineRule="auto"/>
        <w:ind w:right="5"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5"/>
          <w:sz w:val="22"/>
          <w:szCs w:val="22"/>
        </w:rPr>
        <w:t>能参与采购工程材料和设备，进行工程材料分析，复核材料</w:t>
      </w:r>
      <w:r>
        <w:rPr>
          <w:rFonts w:ascii="宋体" w:hAnsi="宋体" w:eastAsia="宋体" w:cs="宋体"/>
          <w:spacing w:val="-6"/>
          <w:sz w:val="22"/>
          <w:szCs w:val="22"/>
        </w:rPr>
        <w:t>价差，收集和掌握技术</w:t>
      </w:r>
      <w:r>
        <w:rPr>
          <w:rFonts w:ascii="宋体" w:hAnsi="宋体" w:eastAsia="宋体" w:cs="宋体"/>
          <w:sz w:val="22"/>
          <w:szCs w:val="22"/>
        </w:rPr>
        <w:t xml:space="preserve"> </w:t>
      </w:r>
      <w:r>
        <w:rPr>
          <w:rFonts w:ascii="宋体" w:hAnsi="宋体" w:eastAsia="宋体" w:cs="宋体"/>
          <w:spacing w:val="-10"/>
          <w:sz w:val="22"/>
          <w:szCs w:val="22"/>
        </w:rPr>
        <w:t>变更、材料代换记录，并随时进行造价测算</w:t>
      </w:r>
      <w:r>
        <w:rPr>
          <w:rFonts w:ascii="宋体" w:hAnsi="宋体" w:eastAsia="宋体" w:cs="宋体"/>
          <w:spacing w:val="-11"/>
          <w:sz w:val="22"/>
          <w:szCs w:val="22"/>
        </w:rPr>
        <w:t>，为决策提供科学依据。</w:t>
      </w:r>
    </w:p>
    <w:p w14:paraId="428AFBB3">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能掌握施工合同条款，并深入现场了解施工情况，为决算复核工作打好基础。</w:t>
      </w:r>
    </w:p>
    <w:p w14:paraId="1F9B1776">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能完成工程造价的经济分析及工程决算资料的归档。</w:t>
      </w:r>
    </w:p>
    <w:p w14:paraId="7E55361C">
      <w:pPr>
        <w:spacing w:before="27" w:line="212" w:lineRule="auto"/>
        <w:ind w:left="399"/>
        <w:rPr>
          <w:rFonts w:ascii="Times New Roman" w:hAnsi="Times New Roman" w:eastAsia="Times New Roman" w:cs="Times New Roman"/>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工程测量员</w:t>
      </w:r>
      <w:r>
        <w:rPr>
          <w:rFonts w:ascii="Times New Roman" w:hAnsi="Times New Roman" w:eastAsia="Times New Roman" w:cs="Times New Roman"/>
          <w:spacing w:val="3"/>
          <w:sz w:val="22"/>
          <w:szCs w:val="22"/>
        </w:rPr>
        <w:t>S(4-08-0</w:t>
      </w:r>
      <w:r>
        <w:rPr>
          <w:rFonts w:ascii="Times New Roman" w:hAnsi="Times New Roman" w:eastAsia="Times New Roman" w:cs="Times New Roman"/>
          <w:spacing w:val="2"/>
          <w:sz w:val="22"/>
          <w:szCs w:val="22"/>
        </w:rPr>
        <w:t>3-04)</w:t>
      </w:r>
    </w:p>
    <w:p w14:paraId="35E773B4">
      <w:pPr>
        <w:spacing w:before="81"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2"/>
          <w:sz w:val="22"/>
          <w:szCs w:val="22"/>
        </w:rPr>
        <w:t>工程测量员</w:t>
      </w:r>
    </w:p>
    <w:p w14:paraId="48AC0BFB">
      <w:pPr>
        <w:spacing w:before="2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2985E87">
      <w:pPr>
        <w:spacing w:before="79" w:line="265" w:lineRule="auto"/>
        <w:ind w:right="7" w:firstLine="399"/>
        <w:jc w:val="both"/>
        <w:rPr>
          <w:rFonts w:ascii="宋体" w:hAnsi="宋体" w:eastAsia="宋体" w:cs="宋体"/>
          <w:sz w:val="22"/>
          <w:szCs w:val="22"/>
        </w:rPr>
      </w:pPr>
      <w:r>
        <w:rPr>
          <w:rFonts w:ascii="宋体" w:hAnsi="宋体" w:eastAsia="宋体" w:cs="宋体"/>
          <w:spacing w:val="-11"/>
          <w:sz w:val="22"/>
          <w:szCs w:val="22"/>
        </w:rPr>
        <w:t>建筑力学、建筑材料、建筑识图、建筑构造、建筑设备、建筑工程测量、建设法规原理</w:t>
      </w:r>
      <w:r>
        <w:rPr>
          <w:rFonts w:ascii="宋体" w:hAnsi="宋体" w:eastAsia="宋体" w:cs="宋体"/>
          <w:spacing w:val="4"/>
          <w:sz w:val="22"/>
          <w:szCs w:val="22"/>
        </w:rPr>
        <w:t xml:space="preserve"> </w:t>
      </w:r>
      <w:r>
        <w:rPr>
          <w:rFonts w:ascii="宋体" w:hAnsi="宋体" w:eastAsia="宋体" w:cs="宋体"/>
          <w:spacing w:val="-11"/>
          <w:sz w:val="22"/>
          <w:szCs w:val="22"/>
        </w:rPr>
        <w:t>与实务、建筑施工技术、工程经济概论、建设工程工程量计算、建筑工程造价、装饰工程造</w:t>
      </w:r>
      <w:r>
        <w:rPr>
          <w:rFonts w:ascii="宋体" w:hAnsi="宋体" w:eastAsia="宋体" w:cs="宋体"/>
          <w:spacing w:val="17"/>
          <w:sz w:val="22"/>
          <w:szCs w:val="22"/>
        </w:rPr>
        <w:t xml:space="preserve"> </w:t>
      </w:r>
      <w:r>
        <w:rPr>
          <w:rFonts w:ascii="宋体" w:hAnsi="宋体" w:eastAsia="宋体" w:cs="宋体"/>
          <w:spacing w:val="-10"/>
          <w:sz w:val="22"/>
          <w:szCs w:val="22"/>
        </w:rPr>
        <w:t>价、安装工程造价、工程造价控制、建设工程造价综合实训等。</w:t>
      </w:r>
    </w:p>
    <w:p w14:paraId="3322A20A">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对应上一级专业编码：1106-3</w:t>
      </w:r>
    </w:p>
    <w:p w14:paraId="4BA96609">
      <w:pPr>
        <w:spacing w:before="216" w:line="219" w:lineRule="auto"/>
        <w:ind w:left="3469"/>
        <w:outlineLvl w:val="1"/>
        <w:rPr>
          <w:rFonts w:ascii="宋体" w:hAnsi="宋体" w:eastAsia="宋体" w:cs="宋体"/>
          <w:sz w:val="24"/>
          <w:szCs w:val="24"/>
        </w:rPr>
      </w:pPr>
      <w:bookmarkStart w:id="846" w:name="bookmark825"/>
      <w:bookmarkEnd w:id="846"/>
      <w:r>
        <w:rPr>
          <w:rFonts w:ascii="Times New Roman" w:hAnsi="Times New Roman" w:eastAsia="Times New Roman" w:cs="Times New Roman"/>
          <w:spacing w:val="-1"/>
          <w:sz w:val="24"/>
          <w:szCs w:val="24"/>
        </w:rPr>
        <w:t xml:space="preserve">1106-3     </w:t>
      </w:r>
      <w:r>
        <w:rPr>
          <w:rFonts w:ascii="宋体" w:hAnsi="宋体" w:eastAsia="宋体" w:cs="宋体"/>
          <w:spacing w:val="-1"/>
          <w:sz w:val="24"/>
          <w:szCs w:val="24"/>
        </w:rPr>
        <w:t>高级</w:t>
      </w:r>
    </w:p>
    <w:p w14:paraId="72AA1FD5">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专业编码：1106-3</w:t>
      </w:r>
    </w:p>
    <w:p w14:paraId="68D36700">
      <w:pPr>
        <w:spacing w:before="76" w:line="221"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工程造价</w:t>
      </w:r>
    </w:p>
    <w:p w14:paraId="365C9D93">
      <w:pPr>
        <w:spacing w:before="72"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培养从事工程造价计价和控制工作的高级技能人才(高级工)。</w:t>
      </w:r>
    </w:p>
    <w:p w14:paraId="45F60290">
      <w:pPr>
        <w:spacing w:before="5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7A7A63C">
      <w:pPr>
        <w:spacing w:before="6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D29D734">
      <w:pPr>
        <w:spacing w:before="38" w:line="260" w:lineRule="auto"/>
        <w:ind w:right="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w:t>
      </w:r>
      <w:r>
        <w:rPr>
          <w:rFonts w:ascii="宋体" w:hAnsi="宋体" w:eastAsia="宋体" w:cs="宋体"/>
          <w:spacing w:val="-11"/>
          <w:sz w:val="22"/>
          <w:szCs w:val="22"/>
        </w:rPr>
        <w:t>应不断变化的职业社会；具有良好的人际交往能</w:t>
      </w:r>
      <w:r>
        <w:rPr>
          <w:rFonts w:ascii="宋体" w:hAnsi="宋体" w:eastAsia="宋体" w:cs="宋体"/>
          <w:sz w:val="22"/>
          <w:szCs w:val="22"/>
        </w:rPr>
        <w:t xml:space="preserve"> </w:t>
      </w:r>
      <w:r>
        <w:rPr>
          <w:rFonts w:ascii="宋体" w:hAnsi="宋体" w:eastAsia="宋体" w:cs="宋体"/>
          <w:spacing w:val="-10"/>
          <w:sz w:val="22"/>
          <w:szCs w:val="22"/>
        </w:rPr>
        <w:t>力和团队合作精神；熟悉建设工程项目流程</w:t>
      </w:r>
      <w:r>
        <w:rPr>
          <w:rFonts w:ascii="宋体" w:hAnsi="宋体" w:eastAsia="宋体" w:cs="宋体"/>
          <w:spacing w:val="-11"/>
          <w:sz w:val="22"/>
          <w:szCs w:val="22"/>
        </w:rPr>
        <w:t>，掌握工程预算定额及有关政策规定，遵守相关</w:t>
      </w:r>
      <w:r>
        <w:rPr>
          <w:rFonts w:ascii="宋体" w:hAnsi="宋体" w:eastAsia="宋体" w:cs="宋体"/>
          <w:sz w:val="22"/>
          <w:szCs w:val="22"/>
        </w:rPr>
        <w:t xml:space="preserve"> </w:t>
      </w:r>
      <w:r>
        <w:rPr>
          <w:rFonts w:ascii="宋体" w:hAnsi="宋体" w:eastAsia="宋体" w:cs="宋体"/>
          <w:spacing w:val="-11"/>
          <w:sz w:val="22"/>
          <w:szCs w:val="22"/>
        </w:rPr>
        <w:t>法律法规，并具有独立解决非常规问题的基本能力；能指导他人进行工作或协助培训一般造</w:t>
      </w:r>
      <w:r>
        <w:rPr>
          <w:rFonts w:ascii="宋体" w:hAnsi="宋体" w:eastAsia="宋体" w:cs="宋体"/>
          <w:spacing w:val="17"/>
          <w:sz w:val="22"/>
          <w:szCs w:val="22"/>
        </w:rPr>
        <w:t xml:space="preserve"> </w:t>
      </w:r>
      <w:r>
        <w:rPr>
          <w:rFonts w:ascii="宋体" w:hAnsi="宋体" w:eastAsia="宋体" w:cs="宋体"/>
          <w:spacing w:val="-13"/>
          <w:sz w:val="22"/>
          <w:szCs w:val="22"/>
        </w:rPr>
        <w:t>价计价人员。同时具有下列专业能力：</w:t>
      </w:r>
    </w:p>
    <w:p w14:paraId="3162F0F7">
      <w:pPr>
        <w:spacing w:before="3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能审查施工图样，参加图样会审和技术交底，并依据其记录进行预算调整。</w:t>
      </w:r>
    </w:p>
    <w:p w14:paraId="55968349">
      <w:pPr>
        <w:spacing w:before="50"/>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能带领和指导下级做好工程项目的立项申报、组织招投标</w:t>
      </w:r>
      <w:r>
        <w:rPr>
          <w:rFonts w:ascii="宋体" w:hAnsi="宋体" w:eastAsia="宋体" w:cs="宋体"/>
          <w:spacing w:val="-6"/>
          <w:sz w:val="22"/>
          <w:szCs w:val="22"/>
        </w:rPr>
        <w:t>、开工前的报批及竣工后</w:t>
      </w:r>
      <w:r>
        <w:rPr>
          <w:rFonts w:ascii="宋体" w:hAnsi="宋体" w:eastAsia="宋体" w:cs="宋体"/>
          <w:sz w:val="22"/>
          <w:szCs w:val="22"/>
        </w:rPr>
        <w:t xml:space="preserve"> </w:t>
      </w:r>
      <w:r>
        <w:rPr>
          <w:rFonts w:ascii="宋体" w:hAnsi="宋体" w:eastAsia="宋体" w:cs="宋体"/>
          <w:spacing w:val="-12"/>
          <w:sz w:val="22"/>
          <w:szCs w:val="22"/>
        </w:rPr>
        <w:t>的验收工作。</w:t>
      </w:r>
    </w:p>
    <w:p w14:paraId="3E2CC233">
      <w:pPr>
        <w:spacing w:before="68" w:line="217"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工程竣工验收后，能进行竣工工程的决算</w:t>
      </w:r>
      <w:r>
        <w:rPr>
          <w:rFonts w:ascii="宋体" w:hAnsi="宋体" w:eastAsia="宋体" w:cs="宋体"/>
          <w:spacing w:val="-10"/>
          <w:sz w:val="22"/>
          <w:szCs w:val="22"/>
        </w:rPr>
        <w:t>工作。</w:t>
      </w:r>
    </w:p>
    <w:p w14:paraId="3B3D59B4">
      <w:pPr>
        <w:spacing w:before="1" w:line="247" w:lineRule="auto"/>
        <w:ind w:right="5"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能参与采购工程材料和设备，进行工程材料分</w:t>
      </w:r>
      <w:r>
        <w:rPr>
          <w:rFonts w:ascii="宋体" w:hAnsi="宋体" w:eastAsia="宋体" w:cs="宋体"/>
          <w:spacing w:val="-6"/>
          <w:sz w:val="22"/>
          <w:szCs w:val="22"/>
        </w:rPr>
        <w:t>析，复核材料价差，收集和掌握技术</w:t>
      </w:r>
      <w:r>
        <w:rPr>
          <w:rFonts w:ascii="宋体" w:hAnsi="宋体" w:eastAsia="宋体" w:cs="宋体"/>
          <w:sz w:val="22"/>
          <w:szCs w:val="22"/>
        </w:rPr>
        <w:t xml:space="preserve"> </w:t>
      </w:r>
      <w:r>
        <w:rPr>
          <w:rFonts w:ascii="宋体" w:hAnsi="宋体" w:eastAsia="宋体" w:cs="宋体"/>
          <w:spacing w:val="-10"/>
          <w:sz w:val="22"/>
          <w:szCs w:val="22"/>
        </w:rPr>
        <w:t>变更、材料代换记录，并随时进行造价测算</w:t>
      </w:r>
      <w:r>
        <w:rPr>
          <w:rFonts w:ascii="宋体" w:hAnsi="宋体" w:eastAsia="宋体" w:cs="宋体"/>
          <w:spacing w:val="-11"/>
          <w:sz w:val="22"/>
          <w:szCs w:val="22"/>
        </w:rPr>
        <w:t>，为决策提供科学依据。</w:t>
      </w:r>
    </w:p>
    <w:p w14:paraId="4DE4ECB5">
      <w:pPr>
        <w:spacing w:before="9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能掌握施工合同条款，并深入现场了解施工情况，为决算复核工作打好基础。</w:t>
      </w:r>
    </w:p>
    <w:p w14:paraId="5D968814">
      <w:pPr>
        <w:spacing w:before="2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能完成工程造价的经济分析及工程决算资料的归档。</w:t>
      </w:r>
    </w:p>
    <w:p w14:paraId="2C5F3078">
      <w:pPr>
        <w:spacing w:line="218" w:lineRule="auto"/>
        <w:rPr>
          <w:rFonts w:ascii="宋体" w:hAnsi="宋体" w:eastAsia="宋体" w:cs="宋体"/>
          <w:sz w:val="22"/>
          <w:szCs w:val="22"/>
        </w:rPr>
        <w:sectPr>
          <w:footerReference r:id="rId462" w:type="default"/>
          <w:pgSz w:w="10770" w:h="15080"/>
          <w:pgMar w:top="400" w:right="1324" w:bottom="1186" w:left="1059" w:header="0" w:footer="997" w:gutter="0"/>
          <w:cols w:space="720" w:num="1"/>
        </w:sectPr>
      </w:pPr>
    </w:p>
    <w:p w14:paraId="5A3776D8">
      <w:pPr>
        <w:pStyle w:val="2"/>
        <w:spacing w:line="272" w:lineRule="auto"/>
      </w:pPr>
    </w:p>
    <w:p w14:paraId="1ED5C841">
      <w:pPr>
        <w:pStyle w:val="2"/>
        <w:spacing w:line="272" w:lineRule="auto"/>
      </w:pPr>
    </w:p>
    <w:p w14:paraId="6058591E">
      <w:pPr>
        <w:pStyle w:val="2"/>
        <w:spacing w:line="272" w:lineRule="auto"/>
      </w:pPr>
    </w:p>
    <w:p w14:paraId="3E778746">
      <w:pPr>
        <w:pStyle w:val="2"/>
        <w:spacing w:line="273" w:lineRule="auto"/>
      </w:pPr>
    </w:p>
    <w:p w14:paraId="71307A2C">
      <w:pPr>
        <w:spacing w:before="72" w:line="219" w:lineRule="auto"/>
        <w:ind w:left="399"/>
        <w:rPr>
          <w:rFonts w:ascii="宋体" w:hAnsi="宋体" w:eastAsia="宋体" w:cs="宋体"/>
          <w:sz w:val="22"/>
          <w:szCs w:val="22"/>
        </w:rPr>
      </w:pPr>
      <w:bookmarkStart w:id="847" w:name="bookmark1470"/>
      <w:bookmarkEnd w:id="847"/>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能协助编制基本建设计划和调整计划，了解基建计划的执行情况。</w:t>
      </w:r>
    </w:p>
    <w:p w14:paraId="470F90DA">
      <w:pPr>
        <w:spacing w:before="24" w:line="285" w:lineRule="auto"/>
        <w:ind w:right="177" w:firstLine="399"/>
        <w:rPr>
          <w:rFonts w:ascii="Times New Roman" w:hAnsi="Times New Roman" w:eastAsia="Times New Roman" w:cs="Times New Roman"/>
          <w:sz w:val="20"/>
          <w:szCs w:val="20"/>
        </w:rPr>
      </w:pPr>
      <w:r>
        <w:rPr>
          <w:rFonts w:ascii="黑体" w:hAnsi="黑体" w:eastAsia="黑体" w:cs="黑体"/>
          <w:spacing w:val="1"/>
          <w:sz w:val="22"/>
          <w:szCs w:val="22"/>
        </w:rPr>
        <w:t>对应或相关职业(工种):</w:t>
      </w:r>
      <w:r>
        <w:rPr>
          <w:rFonts w:ascii="宋体" w:hAnsi="宋体" w:eastAsia="宋体" w:cs="宋体"/>
          <w:spacing w:val="1"/>
          <w:sz w:val="22"/>
          <w:szCs w:val="22"/>
        </w:rPr>
        <w:t>工程测量员</w:t>
      </w:r>
      <w:r>
        <w:rPr>
          <w:rFonts w:ascii="Times New Roman" w:hAnsi="Times New Roman" w:eastAsia="Times New Roman" w:cs="Times New Roman"/>
          <w:spacing w:val="1"/>
          <w:sz w:val="22"/>
          <w:szCs w:val="22"/>
        </w:rPr>
        <w:t>S(4-08-03-04)</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工程造</w:t>
      </w:r>
      <w:r>
        <w:rPr>
          <w:rFonts w:ascii="宋体" w:hAnsi="宋体" w:eastAsia="宋体" w:cs="宋体"/>
          <w:sz w:val="22"/>
          <w:szCs w:val="22"/>
        </w:rPr>
        <w:t>价工程技术人员</w:t>
      </w:r>
      <w:r>
        <w:rPr>
          <w:rFonts w:ascii="宋体" w:hAnsi="宋体" w:eastAsia="宋体" w:cs="宋体"/>
          <w:spacing w:val="-49"/>
          <w:sz w:val="22"/>
          <w:szCs w:val="22"/>
        </w:rPr>
        <w:t xml:space="preserve"> </w:t>
      </w:r>
      <w:r>
        <w:rPr>
          <w:rFonts w:ascii="宋体" w:hAnsi="宋体" w:eastAsia="宋体" w:cs="宋体"/>
          <w:sz w:val="22"/>
          <w:szCs w:val="22"/>
        </w:rPr>
        <w:t xml:space="preserve">(2- </w:t>
      </w:r>
      <w:r>
        <w:rPr>
          <w:rFonts w:ascii="Times New Roman" w:hAnsi="Times New Roman" w:eastAsia="Times New Roman" w:cs="Times New Roman"/>
          <w:spacing w:val="-1"/>
          <w:sz w:val="20"/>
          <w:szCs w:val="20"/>
        </w:rPr>
        <w:t>02-30-10)</w:t>
      </w:r>
    </w:p>
    <w:p w14:paraId="78DA471D">
      <w:pPr>
        <w:spacing w:before="40"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工程测量员</w:t>
      </w:r>
    </w:p>
    <w:p w14:paraId="197BA297">
      <w:pPr>
        <w:spacing w:before="8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6C15BE9">
      <w:pPr>
        <w:spacing w:before="53" w:line="261" w:lineRule="auto"/>
        <w:ind w:right="71" w:firstLine="399"/>
        <w:jc w:val="both"/>
        <w:rPr>
          <w:rFonts w:ascii="宋体" w:hAnsi="宋体" w:eastAsia="宋体" w:cs="宋体"/>
          <w:sz w:val="22"/>
          <w:szCs w:val="22"/>
        </w:rPr>
      </w:pPr>
      <w:r>
        <w:rPr>
          <w:rFonts w:ascii="宋体" w:hAnsi="宋体" w:eastAsia="宋体" w:cs="宋体"/>
          <w:spacing w:val="-11"/>
          <w:sz w:val="22"/>
          <w:szCs w:val="22"/>
        </w:rPr>
        <w:t>建筑力学、建筑材料、建筑结构、建筑构造、建筑设备、建筑工程测量、建设法规原理</w:t>
      </w:r>
      <w:r>
        <w:rPr>
          <w:rFonts w:ascii="宋体" w:hAnsi="宋体" w:eastAsia="宋体" w:cs="宋体"/>
          <w:spacing w:val="4"/>
          <w:sz w:val="22"/>
          <w:szCs w:val="22"/>
        </w:rPr>
        <w:t xml:space="preserve"> </w:t>
      </w:r>
      <w:r>
        <w:rPr>
          <w:rFonts w:ascii="宋体" w:hAnsi="宋体" w:eastAsia="宋体" w:cs="宋体"/>
          <w:spacing w:val="-11"/>
          <w:sz w:val="22"/>
          <w:szCs w:val="22"/>
        </w:rPr>
        <w:t>与实务、建筑施工技术、施工组织管理、建设工程工程量计算、建筑工程造价、装饰工程造</w:t>
      </w:r>
      <w:r>
        <w:rPr>
          <w:rFonts w:ascii="宋体" w:hAnsi="宋体" w:eastAsia="宋体" w:cs="宋体"/>
          <w:spacing w:val="17"/>
          <w:sz w:val="22"/>
          <w:szCs w:val="22"/>
        </w:rPr>
        <w:t xml:space="preserve"> </w:t>
      </w:r>
      <w:r>
        <w:rPr>
          <w:rFonts w:ascii="宋体" w:hAnsi="宋体" w:eastAsia="宋体" w:cs="宋体"/>
          <w:spacing w:val="-10"/>
          <w:sz w:val="22"/>
          <w:szCs w:val="22"/>
        </w:rPr>
        <w:t>价、安装工程造价、工程造价控制、建设工程造价综合实训等。</w:t>
      </w:r>
    </w:p>
    <w:p w14:paraId="611BB507">
      <w:pPr>
        <w:spacing w:before="36"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对应下一级专业编码：1106-4</w:t>
      </w:r>
    </w:p>
    <w:p w14:paraId="5D6DD603">
      <w:pPr>
        <w:pStyle w:val="2"/>
        <w:spacing w:line="257" w:lineRule="auto"/>
      </w:pPr>
    </w:p>
    <w:p w14:paraId="1B69CE5A">
      <w:pPr>
        <w:spacing w:before="85" w:line="219" w:lineRule="auto"/>
        <w:ind w:left="3049"/>
        <w:outlineLvl w:val="0"/>
        <w:rPr>
          <w:rFonts w:ascii="宋体" w:hAnsi="宋体" w:eastAsia="宋体" w:cs="宋体"/>
          <w:sz w:val="26"/>
          <w:szCs w:val="26"/>
        </w:rPr>
      </w:pPr>
      <w:bookmarkStart w:id="848" w:name="bookmark826"/>
      <w:bookmarkEnd w:id="848"/>
      <w:r>
        <w:rPr>
          <w:rFonts w:ascii="宋体" w:hAnsi="宋体" w:eastAsia="宋体" w:cs="宋体"/>
          <w:spacing w:val="-6"/>
          <w:sz w:val="26"/>
          <w:szCs w:val="26"/>
        </w:rPr>
        <w:t>1107</w:t>
      </w:r>
      <w:r>
        <w:rPr>
          <w:rFonts w:ascii="宋体" w:hAnsi="宋体" w:eastAsia="宋体" w:cs="宋体"/>
          <w:spacing w:val="125"/>
          <w:sz w:val="26"/>
          <w:szCs w:val="26"/>
        </w:rPr>
        <w:t xml:space="preserve"> </w:t>
      </w:r>
      <w:r>
        <w:rPr>
          <w:rFonts w:ascii="宋体" w:hAnsi="宋体" w:eastAsia="宋体" w:cs="宋体"/>
          <w:b/>
          <w:bCs/>
          <w:spacing w:val="-6"/>
          <w:sz w:val="26"/>
          <w:szCs w:val="26"/>
        </w:rPr>
        <w:t>建筑工程管理</w:t>
      </w:r>
    </w:p>
    <w:p w14:paraId="52C9AE99">
      <w:pPr>
        <w:spacing w:before="176" w:line="220" w:lineRule="auto"/>
        <w:ind w:left="3500"/>
        <w:outlineLvl w:val="1"/>
        <w:rPr>
          <w:rFonts w:ascii="宋体" w:hAnsi="宋体" w:eastAsia="宋体" w:cs="宋体"/>
          <w:sz w:val="26"/>
          <w:szCs w:val="26"/>
        </w:rPr>
      </w:pPr>
      <w:bookmarkStart w:id="849" w:name="bookmark827"/>
      <w:bookmarkEnd w:id="849"/>
      <w:r>
        <w:rPr>
          <w:rFonts w:ascii="Times New Roman" w:hAnsi="Times New Roman" w:eastAsia="Times New Roman" w:cs="Times New Roman"/>
          <w:spacing w:val="-6"/>
          <w:sz w:val="26"/>
          <w:szCs w:val="26"/>
        </w:rPr>
        <w:t>1107-4</w:t>
      </w:r>
      <w:r>
        <w:rPr>
          <w:rFonts w:ascii="Times New Roman" w:hAnsi="Times New Roman" w:eastAsia="Times New Roman" w:cs="Times New Roman"/>
          <w:spacing w:val="6"/>
          <w:sz w:val="26"/>
          <w:szCs w:val="26"/>
        </w:rPr>
        <w:t xml:space="preserve">   </w:t>
      </w:r>
      <w:r>
        <w:rPr>
          <w:rFonts w:ascii="宋体" w:hAnsi="宋体" w:eastAsia="宋体" w:cs="宋体"/>
          <w:spacing w:val="-6"/>
          <w:sz w:val="26"/>
          <w:szCs w:val="26"/>
        </w:rPr>
        <w:t>中级</w:t>
      </w:r>
    </w:p>
    <w:p w14:paraId="1078B61A">
      <w:pPr>
        <w:spacing w:before="215" w:line="221" w:lineRule="auto"/>
        <w:ind w:left="399"/>
        <w:rPr>
          <w:rFonts w:ascii="黑体" w:hAnsi="黑体" w:eastAsia="黑体" w:cs="黑体"/>
          <w:sz w:val="19"/>
          <w:szCs w:val="19"/>
        </w:rPr>
      </w:pPr>
      <w:r>
        <w:rPr>
          <w:rFonts w:ascii="黑体" w:hAnsi="黑体" w:eastAsia="黑体" w:cs="黑体"/>
          <w:spacing w:val="15"/>
          <w:sz w:val="19"/>
          <w:szCs w:val="19"/>
        </w:rPr>
        <w:t>专业编码：1107-4</w:t>
      </w:r>
    </w:p>
    <w:p w14:paraId="3ED54909">
      <w:pPr>
        <w:spacing w:before="54"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建筑工程管理</w:t>
      </w:r>
    </w:p>
    <w:p w14:paraId="6E83587E">
      <w:pPr>
        <w:spacing w:before="67"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培养在建筑工程领域从事工程项目</w:t>
      </w:r>
      <w:r>
        <w:rPr>
          <w:rFonts w:ascii="宋体" w:hAnsi="宋体" w:eastAsia="宋体" w:cs="宋体"/>
          <w:spacing w:val="-11"/>
          <w:sz w:val="22"/>
          <w:szCs w:val="22"/>
        </w:rPr>
        <w:t>管理工作的中级技能人才。</w:t>
      </w:r>
    </w:p>
    <w:p w14:paraId="622D1BB7">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C322622">
      <w:pPr>
        <w:spacing w:before="6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568B7C5">
      <w:pPr>
        <w:spacing w:before="48" w:line="261" w:lineRule="auto"/>
        <w:ind w:right="6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有获取新知识、新技能的意识和能力，能适应不断变化的职业社会；了解工程项目施工管理</w:t>
      </w:r>
      <w:r>
        <w:rPr>
          <w:rFonts w:ascii="宋体" w:hAnsi="宋体" w:eastAsia="宋体" w:cs="宋体"/>
          <w:spacing w:val="16"/>
          <w:sz w:val="22"/>
          <w:szCs w:val="22"/>
        </w:rPr>
        <w:t xml:space="preserve"> </w:t>
      </w:r>
      <w:r>
        <w:rPr>
          <w:rFonts w:ascii="宋体" w:hAnsi="宋体" w:eastAsia="宋体" w:cs="宋体"/>
          <w:spacing w:val="-10"/>
          <w:sz w:val="22"/>
          <w:szCs w:val="22"/>
        </w:rPr>
        <w:t>流程；具有质量、进度、成本、安全生产意识</w:t>
      </w:r>
      <w:r>
        <w:rPr>
          <w:rFonts w:ascii="宋体" w:hAnsi="宋体" w:eastAsia="宋体" w:cs="宋体"/>
          <w:spacing w:val="-11"/>
          <w:sz w:val="22"/>
          <w:szCs w:val="22"/>
        </w:rPr>
        <w:t>，并能解决一般性专业问题。同时具有下列专</w:t>
      </w:r>
      <w:r>
        <w:rPr>
          <w:rFonts w:ascii="宋体" w:hAnsi="宋体" w:eastAsia="宋体" w:cs="宋体"/>
          <w:sz w:val="22"/>
          <w:szCs w:val="22"/>
        </w:rPr>
        <w:t xml:space="preserve"> </w:t>
      </w:r>
      <w:r>
        <w:rPr>
          <w:rFonts w:ascii="宋体" w:hAnsi="宋体" w:eastAsia="宋体" w:cs="宋体"/>
          <w:spacing w:val="-11"/>
          <w:sz w:val="22"/>
          <w:szCs w:val="22"/>
        </w:rPr>
        <w:t>业能力：</w:t>
      </w:r>
    </w:p>
    <w:p w14:paraId="215976ED">
      <w:pPr>
        <w:spacing w:before="14" w:line="243"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能参与建筑工程项目策划、可行性分析、组织招投标工作，能看懂并</w:t>
      </w:r>
      <w:r>
        <w:rPr>
          <w:rFonts w:ascii="宋体" w:hAnsi="宋体" w:eastAsia="宋体" w:cs="宋体"/>
          <w:spacing w:val="-7"/>
          <w:sz w:val="22"/>
          <w:szCs w:val="22"/>
        </w:rPr>
        <w:t>编制项目建议</w:t>
      </w:r>
      <w:r>
        <w:rPr>
          <w:rFonts w:ascii="宋体" w:hAnsi="宋体" w:eastAsia="宋体" w:cs="宋体"/>
          <w:sz w:val="22"/>
          <w:szCs w:val="22"/>
        </w:rPr>
        <w:t xml:space="preserve"> </w:t>
      </w:r>
      <w:r>
        <w:rPr>
          <w:rFonts w:ascii="宋体" w:hAnsi="宋体" w:eastAsia="宋体" w:cs="宋体"/>
          <w:spacing w:val="-11"/>
          <w:sz w:val="22"/>
          <w:szCs w:val="22"/>
        </w:rPr>
        <w:t>书、可行性研究报告，协助编制招投标文件。</w:t>
      </w:r>
    </w:p>
    <w:p w14:paraId="3BF267A5">
      <w:pPr>
        <w:spacing w:before="52" w:line="239" w:lineRule="auto"/>
        <w:ind w:right="6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能看懂土建工程项目的工料分析单，参与对建筑工程项目的概、</w:t>
      </w:r>
      <w:r>
        <w:rPr>
          <w:rFonts w:ascii="宋体" w:hAnsi="宋体" w:eastAsia="宋体" w:cs="宋体"/>
          <w:spacing w:val="-6"/>
          <w:sz w:val="22"/>
          <w:szCs w:val="22"/>
        </w:rPr>
        <w:t>预、决算并进行审</w:t>
      </w:r>
      <w:r>
        <w:rPr>
          <w:rFonts w:ascii="宋体" w:hAnsi="宋体" w:eastAsia="宋体" w:cs="宋体"/>
          <w:sz w:val="22"/>
          <w:szCs w:val="22"/>
        </w:rPr>
        <w:t xml:space="preserve"> </w:t>
      </w:r>
      <w:r>
        <w:rPr>
          <w:rFonts w:ascii="宋体" w:hAnsi="宋体" w:eastAsia="宋体" w:cs="宋体"/>
          <w:spacing w:val="-10"/>
          <w:sz w:val="22"/>
          <w:szCs w:val="22"/>
        </w:rPr>
        <w:t>查与核算，协助做好成本控制、成本核算。</w:t>
      </w:r>
    </w:p>
    <w:p w14:paraId="74699EE8">
      <w:pPr>
        <w:spacing w:before="59" w:line="255" w:lineRule="auto"/>
        <w:ind w:right="63"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能看懂建筑工程项目合同的基本内容，协助实施合同控制，协助解决施工中出现的</w:t>
      </w:r>
      <w:r>
        <w:rPr>
          <w:rFonts w:ascii="宋体" w:hAnsi="宋体" w:eastAsia="宋体" w:cs="宋体"/>
          <w:spacing w:val="2"/>
          <w:sz w:val="21"/>
          <w:szCs w:val="21"/>
        </w:rPr>
        <w:t xml:space="preserve"> </w:t>
      </w:r>
      <w:r>
        <w:rPr>
          <w:rFonts w:ascii="宋体" w:hAnsi="宋体" w:eastAsia="宋体" w:cs="宋体"/>
          <w:spacing w:val="-2"/>
          <w:sz w:val="21"/>
          <w:szCs w:val="21"/>
        </w:rPr>
        <w:t>合同变更与索赔问题。</w:t>
      </w:r>
    </w:p>
    <w:p w14:paraId="5F67B931">
      <w:pPr>
        <w:spacing w:before="40" w:line="249" w:lineRule="auto"/>
        <w:ind w:right="4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能鉴别一般建筑工程项目的过程是否符合质量要求，协助解决一般建筑工程项目施</w:t>
      </w:r>
      <w:r>
        <w:rPr>
          <w:rFonts w:ascii="宋体" w:hAnsi="宋体" w:eastAsia="宋体" w:cs="宋体"/>
          <w:spacing w:val="4"/>
          <w:sz w:val="22"/>
          <w:szCs w:val="22"/>
        </w:rPr>
        <w:t xml:space="preserve"> </w:t>
      </w:r>
      <w:r>
        <w:rPr>
          <w:rFonts w:ascii="宋体" w:hAnsi="宋体" w:eastAsia="宋体" w:cs="宋体"/>
          <w:spacing w:val="-10"/>
          <w:sz w:val="22"/>
          <w:szCs w:val="22"/>
        </w:rPr>
        <w:t>工中出现的质量问题。</w:t>
      </w:r>
    </w:p>
    <w:p w14:paraId="1E4E32A3">
      <w:pPr>
        <w:spacing w:before="37" w:line="244" w:lineRule="auto"/>
        <w:ind w:right="71" w:firstLine="399"/>
        <w:rPr>
          <w:rFonts w:ascii="宋体" w:hAnsi="宋体" w:eastAsia="宋体" w:cs="宋体"/>
          <w:sz w:val="22"/>
          <w:szCs w:val="22"/>
        </w:rPr>
      </w:pPr>
      <w:r>
        <w:rPr>
          <w:rFonts w:ascii="宋体" w:hAnsi="宋体" w:eastAsia="宋体" w:cs="宋体"/>
          <w:spacing w:val="-4"/>
          <w:sz w:val="22"/>
          <w:szCs w:val="22"/>
        </w:rPr>
        <w:t>5.能看懂一般建筑工程的施工组织设计方案、施工现场布置</w:t>
      </w:r>
      <w:r>
        <w:rPr>
          <w:rFonts w:ascii="宋体" w:hAnsi="宋体" w:eastAsia="宋体" w:cs="宋体"/>
          <w:spacing w:val="-5"/>
          <w:sz w:val="22"/>
          <w:szCs w:val="22"/>
        </w:rPr>
        <w:t>图及施工方案，及时发现</w:t>
      </w:r>
      <w:r>
        <w:rPr>
          <w:rFonts w:ascii="宋体" w:hAnsi="宋体" w:eastAsia="宋体" w:cs="宋体"/>
          <w:sz w:val="22"/>
          <w:szCs w:val="22"/>
        </w:rPr>
        <w:t xml:space="preserve"> </w:t>
      </w:r>
      <w:r>
        <w:rPr>
          <w:rFonts w:ascii="宋体" w:hAnsi="宋体" w:eastAsia="宋体" w:cs="宋体"/>
          <w:spacing w:val="-10"/>
          <w:sz w:val="22"/>
          <w:szCs w:val="22"/>
        </w:rPr>
        <w:t>影响项目进度的因素，协助调整建筑工程项目施工进度。</w:t>
      </w:r>
    </w:p>
    <w:p w14:paraId="04C4ADFE">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能基本做好一般建筑工程的各种相关记录，协助做好施工文件的归档。</w:t>
      </w:r>
    </w:p>
    <w:p w14:paraId="315B7DE7">
      <w:pPr>
        <w:spacing w:before="49"/>
        <w:ind w:right="7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能较熟练地运用计算机对建筑工程项目文</w:t>
      </w:r>
      <w:r>
        <w:rPr>
          <w:rFonts w:ascii="宋体" w:hAnsi="宋体" w:eastAsia="宋体" w:cs="宋体"/>
          <w:spacing w:val="-6"/>
          <w:sz w:val="22"/>
          <w:szCs w:val="22"/>
        </w:rPr>
        <w:t>字及数据进行处理，较熟练地运用计算机</w:t>
      </w:r>
      <w:r>
        <w:rPr>
          <w:rFonts w:ascii="宋体" w:hAnsi="宋体" w:eastAsia="宋体" w:cs="宋体"/>
          <w:sz w:val="22"/>
          <w:szCs w:val="22"/>
        </w:rPr>
        <w:t xml:space="preserve"> </w:t>
      </w:r>
      <w:r>
        <w:rPr>
          <w:rFonts w:ascii="宋体" w:hAnsi="宋体" w:eastAsia="宋体" w:cs="宋体"/>
          <w:spacing w:val="-9"/>
          <w:sz w:val="22"/>
          <w:szCs w:val="22"/>
        </w:rPr>
        <w:t>辅助施工管理。</w:t>
      </w:r>
    </w:p>
    <w:p w14:paraId="72CFDF5B">
      <w:pPr>
        <w:spacing w:before="24" w:line="212" w:lineRule="auto"/>
        <w:ind w:left="399"/>
        <w:rPr>
          <w:rFonts w:ascii="Times New Roman" w:hAnsi="Times New Roman" w:eastAsia="Times New Roman" w:cs="Times New Roman"/>
          <w:sz w:val="22"/>
          <w:szCs w:val="22"/>
        </w:rPr>
      </w:pPr>
      <w:r>
        <w:rPr>
          <w:rFonts w:ascii="黑体" w:hAnsi="黑体" w:eastAsia="黑体" w:cs="黑体"/>
          <w:spacing w:val="2"/>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2"/>
          <w:sz w:val="22"/>
          <w:szCs w:val="22"/>
        </w:rPr>
        <w:t>工程测量员</w:t>
      </w:r>
      <w:r>
        <w:rPr>
          <w:rFonts w:ascii="Times New Roman" w:hAnsi="Times New Roman" w:eastAsia="Times New Roman" w:cs="Times New Roman"/>
          <w:spacing w:val="2"/>
          <w:sz w:val="22"/>
          <w:szCs w:val="22"/>
        </w:rPr>
        <w:t>S(4-0</w:t>
      </w:r>
      <w:r>
        <w:rPr>
          <w:rFonts w:ascii="Times New Roman" w:hAnsi="Times New Roman" w:eastAsia="Times New Roman" w:cs="Times New Roman"/>
          <w:spacing w:val="1"/>
          <w:sz w:val="22"/>
          <w:szCs w:val="22"/>
        </w:rPr>
        <w:t>8-03-04)</w:t>
      </w:r>
    </w:p>
    <w:p w14:paraId="5567D929">
      <w:pPr>
        <w:spacing w:before="91"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工程测量员</w:t>
      </w:r>
    </w:p>
    <w:p w14:paraId="53DD0574">
      <w:pPr>
        <w:spacing w:before="5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3F44C674">
      <w:pPr>
        <w:spacing w:before="57" w:line="218" w:lineRule="auto"/>
        <w:jc w:val="right"/>
        <w:rPr>
          <w:rFonts w:ascii="宋体" w:hAnsi="宋体" w:eastAsia="宋体" w:cs="宋体"/>
          <w:sz w:val="22"/>
          <w:szCs w:val="22"/>
        </w:rPr>
      </w:pPr>
      <w:r>
        <w:rPr>
          <w:rFonts w:ascii="宋体" w:hAnsi="宋体" w:eastAsia="宋体" w:cs="宋体"/>
          <w:spacing w:val="-8"/>
          <w:sz w:val="22"/>
          <w:szCs w:val="22"/>
        </w:rPr>
        <w:t>管理学原理、工程项目管理、工程项目可行性研究、工程造价管理、</w:t>
      </w:r>
      <w:r>
        <w:rPr>
          <w:rFonts w:ascii="宋体" w:hAnsi="宋体" w:eastAsia="宋体" w:cs="宋体"/>
          <w:spacing w:val="-9"/>
          <w:sz w:val="22"/>
          <w:szCs w:val="22"/>
        </w:rPr>
        <w:t>工程建设招投标、</w:t>
      </w:r>
    </w:p>
    <w:p w14:paraId="720B04A6">
      <w:pPr>
        <w:spacing w:line="218" w:lineRule="auto"/>
        <w:rPr>
          <w:rFonts w:ascii="宋体" w:hAnsi="宋体" w:eastAsia="宋体" w:cs="宋体"/>
          <w:sz w:val="22"/>
          <w:szCs w:val="22"/>
        </w:rPr>
        <w:sectPr>
          <w:footerReference r:id="rId463" w:type="default"/>
          <w:pgSz w:w="10770" w:h="15080"/>
          <w:pgMar w:top="400" w:right="1040" w:bottom="1220" w:left="1280" w:header="0" w:footer="949" w:gutter="0"/>
          <w:cols w:space="720" w:num="1"/>
        </w:sectPr>
      </w:pPr>
    </w:p>
    <w:p w14:paraId="1473B78D">
      <w:pPr>
        <w:pStyle w:val="2"/>
        <w:spacing w:line="272" w:lineRule="auto"/>
      </w:pPr>
    </w:p>
    <w:p w14:paraId="2A4B18FD">
      <w:pPr>
        <w:pStyle w:val="2"/>
        <w:spacing w:line="272" w:lineRule="auto"/>
      </w:pPr>
    </w:p>
    <w:p w14:paraId="37BACEC1">
      <w:pPr>
        <w:pStyle w:val="2"/>
        <w:spacing w:line="272" w:lineRule="auto"/>
      </w:pPr>
    </w:p>
    <w:p w14:paraId="3335B96D">
      <w:pPr>
        <w:pStyle w:val="2"/>
        <w:spacing w:line="273" w:lineRule="auto"/>
      </w:pPr>
    </w:p>
    <w:p w14:paraId="01BA0E68">
      <w:pPr>
        <w:spacing w:before="72" w:line="268" w:lineRule="auto"/>
        <w:jc w:val="both"/>
        <w:rPr>
          <w:rFonts w:ascii="宋体" w:hAnsi="宋体" w:eastAsia="宋体" w:cs="宋体"/>
          <w:sz w:val="22"/>
          <w:szCs w:val="22"/>
        </w:rPr>
      </w:pPr>
      <w:bookmarkStart w:id="850" w:name="bookmark1471"/>
      <w:bookmarkEnd w:id="850"/>
      <w:r>
        <w:rPr>
          <w:rFonts w:ascii="宋体" w:hAnsi="宋体" w:eastAsia="宋体" w:cs="宋体"/>
          <w:spacing w:val="-10"/>
          <w:sz w:val="22"/>
          <w:szCs w:val="22"/>
        </w:rPr>
        <w:t>工程合同管理、建设与管理法规、建筑工程制</w:t>
      </w:r>
      <w:r>
        <w:rPr>
          <w:rFonts w:ascii="宋体" w:hAnsi="宋体" w:eastAsia="宋体" w:cs="宋体"/>
          <w:spacing w:val="-11"/>
          <w:sz w:val="22"/>
          <w:szCs w:val="22"/>
        </w:rPr>
        <w:t>图与识图、建筑材料、房屋建筑学、建筑施工</w:t>
      </w:r>
      <w:r>
        <w:rPr>
          <w:rFonts w:ascii="宋体" w:hAnsi="宋体" w:eastAsia="宋体" w:cs="宋体"/>
          <w:sz w:val="22"/>
          <w:szCs w:val="22"/>
        </w:rPr>
        <w:t xml:space="preserve">  </w:t>
      </w:r>
      <w:r>
        <w:rPr>
          <w:rFonts w:ascii="宋体" w:hAnsi="宋体" w:eastAsia="宋体" w:cs="宋体"/>
          <w:spacing w:val="-8"/>
          <w:sz w:val="22"/>
          <w:szCs w:val="22"/>
        </w:rPr>
        <w:t>组织与管理、建筑施工技术、建筑施工安全管理、建筑工程资料管理、建筑工程监理概论、</w:t>
      </w:r>
      <w:r>
        <w:rPr>
          <w:rFonts w:ascii="宋体" w:hAnsi="宋体" w:eastAsia="宋体" w:cs="宋体"/>
          <w:sz w:val="22"/>
          <w:szCs w:val="22"/>
        </w:rPr>
        <w:t xml:space="preserve"> </w:t>
      </w:r>
      <w:r>
        <w:rPr>
          <w:rFonts w:ascii="宋体" w:hAnsi="宋体" w:eastAsia="宋体" w:cs="宋体"/>
          <w:spacing w:val="-11"/>
          <w:sz w:val="22"/>
          <w:szCs w:val="22"/>
        </w:rPr>
        <w:t>建筑安全技术、建筑工程质量验收等。</w:t>
      </w:r>
    </w:p>
    <w:p w14:paraId="2DAB715D">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对应上一级专业编码：1107-3</w:t>
      </w:r>
    </w:p>
    <w:p w14:paraId="73A36274">
      <w:pPr>
        <w:spacing w:before="216" w:line="219" w:lineRule="auto"/>
        <w:ind w:left="3500"/>
        <w:outlineLvl w:val="1"/>
        <w:rPr>
          <w:rFonts w:ascii="宋体" w:hAnsi="宋体" w:eastAsia="宋体" w:cs="宋体"/>
          <w:sz w:val="24"/>
          <w:szCs w:val="24"/>
        </w:rPr>
      </w:pPr>
      <w:bookmarkStart w:id="851" w:name="bookmark828"/>
      <w:bookmarkEnd w:id="851"/>
      <w:r>
        <w:rPr>
          <w:rFonts w:ascii="Times New Roman" w:hAnsi="Times New Roman" w:eastAsia="Times New Roman" w:cs="Times New Roman"/>
          <w:spacing w:val="-3"/>
          <w:sz w:val="24"/>
          <w:szCs w:val="24"/>
        </w:rPr>
        <w:t>1107-3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58DA188E">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专业编码：1107-3</w:t>
      </w:r>
    </w:p>
    <w:p w14:paraId="560B1E10">
      <w:pPr>
        <w:spacing w:before="5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建筑工程管理</w:t>
      </w:r>
    </w:p>
    <w:p w14:paraId="37DED9D3">
      <w:pPr>
        <w:spacing w:before="65" w:line="221" w:lineRule="auto"/>
        <w:ind w:left="399"/>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培养在建筑工程领域从事工程项目管理工作的高级技能人才(高级工)。</w:t>
      </w:r>
    </w:p>
    <w:p w14:paraId="44A9727E">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DC5FDF8">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A6E0705">
      <w:pPr>
        <w:spacing w:before="6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有获取新知识、新技能的意识和能力，能适应不断变化的职业社会；熟悉工程项目施工管理</w:t>
      </w:r>
      <w:r>
        <w:rPr>
          <w:rFonts w:ascii="宋体" w:hAnsi="宋体" w:eastAsia="宋体" w:cs="宋体"/>
          <w:spacing w:val="16"/>
          <w:sz w:val="22"/>
          <w:szCs w:val="22"/>
        </w:rPr>
        <w:t xml:space="preserve"> </w:t>
      </w:r>
      <w:r>
        <w:rPr>
          <w:rFonts w:ascii="宋体" w:hAnsi="宋体" w:eastAsia="宋体" w:cs="宋体"/>
          <w:spacing w:val="-10"/>
          <w:sz w:val="22"/>
          <w:szCs w:val="22"/>
        </w:rPr>
        <w:t>流程，具有质量、进度、成本、安全生产意</w:t>
      </w:r>
      <w:r>
        <w:rPr>
          <w:rFonts w:ascii="宋体" w:hAnsi="宋体" w:eastAsia="宋体" w:cs="宋体"/>
          <w:spacing w:val="-11"/>
          <w:sz w:val="22"/>
          <w:szCs w:val="22"/>
        </w:rPr>
        <w:t>识，并具有独立解决非常规问题的基本能力；能</w:t>
      </w:r>
      <w:r>
        <w:rPr>
          <w:rFonts w:ascii="宋体" w:hAnsi="宋体" w:eastAsia="宋体" w:cs="宋体"/>
          <w:sz w:val="22"/>
          <w:szCs w:val="22"/>
        </w:rPr>
        <w:t xml:space="preserve"> </w:t>
      </w:r>
      <w:r>
        <w:rPr>
          <w:rFonts w:ascii="宋体" w:hAnsi="宋体" w:eastAsia="宋体" w:cs="宋体"/>
          <w:spacing w:val="-11"/>
          <w:sz w:val="22"/>
          <w:szCs w:val="22"/>
        </w:rPr>
        <w:t>指导他人进行工作或协助培训一般操作人员。同时具有下列专业能力：</w:t>
      </w:r>
    </w:p>
    <w:p w14:paraId="20F2EB96">
      <w:pPr>
        <w:spacing w:before="24" w:line="236" w:lineRule="auto"/>
        <w:ind w:right="114"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2"/>
          <w:w w:val="101"/>
          <w:sz w:val="22"/>
          <w:szCs w:val="22"/>
        </w:rPr>
        <w:t xml:space="preserve"> </w:t>
      </w:r>
      <w:r>
        <w:rPr>
          <w:rFonts w:ascii="宋体" w:hAnsi="宋体" w:eastAsia="宋体" w:cs="宋体"/>
          <w:spacing w:val="-6"/>
          <w:sz w:val="22"/>
          <w:szCs w:val="22"/>
        </w:rPr>
        <w:t>能熟练编制项目建议书、可行性研究报告，进行可行性分析，组织招投标工作，编</w:t>
      </w:r>
      <w:r>
        <w:rPr>
          <w:rFonts w:ascii="宋体" w:hAnsi="宋体" w:eastAsia="宋体" w:cs="宋体"/>
          <w:sz w:val="22"/>
          <w:szCs w:val="22"/>
        </w:rPr>
        <w:t xml:space="preserve"> </w:t>
      </w:r>
      <w:r>
        <w:rPr>
          <w:rFonts w:ascii="宋体" w:hAnsi="宋体" w:eastAsia="宋体" w:cs="宋体"/>
          <w:spacing w:val="-10"/>
          <w:sz w:val="22"/>
          <w:szCs w:val="22"/>
        </w:rPr>
        <w:t>制招投标文件。</w:t>
      </w:r>
    </w:p>
    <w:p w14:paraId="12B35A6B">
      <w:pPr>
        <w:spacing w:before="59" w:line="239" w:lineRule="auto"/>
        <w:ind w:right="9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能熟练进行土建工程项目的工料分析，对建筑工程项目的概、</w:t>
      </w:r>
      <w:r>
        <w:rPr>
          <w:rFonts w:ascii="宋体" w:hAnsi="宋体" w:eastAsia="宋体" w:cs="宋体"/>
          <w:spacing w:val="-6"/>
          <w:sz w:val="22"/>
          <w:szCs w:val="22"/>
        </w:rPr>
        <w:t>预、决算进行审查与</w:t>
      </w:r>
      <w:r>
        <w:rPr>
          <w:rFonts w:ascii="宋体" w:hAnsi="宋体" w:eastAsia="宋体" w:cs="宋体"/>
          <w:sz w:val="22"/>
          <w:szCs w:val="22"/>
        </w:rPr>
        <w:t xml:space="preserve"> </w:t>
      </w:r>
      <w:r>
        <w:rPr>
          <w:rFonts w:ascii="宋体" w:hAnsi="宋体" w:eastAsia="宋体" w:cs="宋体"/>
          <w:spacing w:val="-10"/>
          <w:sz w:val="22"/>
          <w:szCs w:val="22"/>
        </w:rPr>
        <w:t>核算，做好成本控制、成本核算。</w:t>
      </w:r>
    </w:p>
    <w:p w14:paraId="5E1F3381">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能对建筑工程项目合同进行分析与控制，解决施工中出现的合同变更与索赔问题。</w:t>
      </w:r>
    </w:p>
    <w:p w14:paraId="5F630A58">
      <w:pPr>
        <w:spacing w:before="48" w:line="244"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能对一般建筑工程项目质量进行控制、分析</w:t>
      </w:r>
      <w:r>
        <w:rPr>
          <w:rFonts w:ascii="宋体" w:hAnsi="宋体" w:eastAsia="宋体" w:cs="宋体"/>
          <w:spacing w:val="-6"/>
          <w:sz w:val="22"/>
          <w:szCs w:val="22"/>
        </w:rPr>
        <w:t>，对一般建筑工程项目质量及其事故处</w:t>
      </w:r>
      <w:r>
        <w:rPr>
          <w:rFonts w:ascii="宋体" w:hAnsi="宋体" w:eastAsia="宋体" w:cs="宋体"/>
          <w:sz w:val="22"/>
          <w:szCs w:val="22"/>
        </w:rPr>
        <w:t xml:space="preserve"> </w:t>
      </w:r>
      <w:r>
        <w:rPr>
          <w:rFonts w:ascii="宋体" w:hAnsi="宋体" w:eastAsia="宋体" w:cs="宋体"/>
          <w:spacing w:val="-12"/>
          <w:sz w:val="22"/>
          <w:szCs w:val="22"/>
        </w:rPr>
        <w:t>理提出意见。</w:t>
      </w:r>
    </w:p>
    <w:p w14:paraId="3F211738">
      <w:pPr>
        <w:spacing w:before="77" w:line="242" w:lineRule="auto"/>
        <w:ind w:right="10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能熟练编制一般建筑工程的施工组织设计方案，制定施工现场布置及施</w:t>
      </w:r>
      <w:r>
        <w:rPr>
          <w:rFonts w:ascii="宋体" w:hAnsi="宋体" w:eastAsia="宋体" w:cs="宋体"/>
          <w:spacing w:val="3"/>
          <w:sz w:val="21"/>
          <w:szCs w:val="21"/>
        </w:rPr>
        <w:t>工方案，并</w:t>
      </w:r>
      <w:r>
        <w:rPr>
          <w:rFonts w:ascii="宋体" w:hAnsi="宋体" w:eastAsia="宋体" w:cs="宋体"/>
          <w:sz w:val="21"/>
          <w:szCs w:val="21"/>
        </w:rPr>
        <w:t xml:space="preserve"> </w:t>
      </w:r>
      <w:r>
        <w:rPr>
          <w:rFonts w:ascii="宋体" w:hAnsi="宋体" w:eastAsia="宋体" w:cs="宋体"/>
          <w:spacing w:val="-1"/>
          <w:sz w:val="21"/>
          <w:szCs w:val="21"/>
        </w:rPr>
        <w:t>对建筑工程项目施工进度进行检查与调整。</w:t>
      </w:r>
    </w:p>
    <w:p w14:paraId="2A2BE209">
      <w:pPr>
        <w:spacing w:before="60" w:line="236"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能对施工文件进行编制和归档，进行建</w:t>
      </w:r>
      <w:r>
        <w:rPr>
          <w:rFonts w:ascii="宋体" w:hAnsi="宋体" w:eastAsia="宋体" w:cs="宋体"/>
          <w:spacing w:val="-6"/>
          <w:sz w:val="22"/>
          <w:szCs w:val="22"/>
        </w:rPr>
        <w:t>筑工程项目竣工验收及回访保修，参与工程</w:t>
      </w:r>
      <w:r>
        <w:rPr>
          <w:rFonts w:ascii="宋体" w:hAnsi="宋体" w:eastAsia="宋体" w:cs="宋体"/>
          <w:sz w:val="22"/>
          <w:szCs w:val="22"/>
        </w:rPr>
        <w:t xml:space="preserve"> </w:t>
      </w:r>
      <w:r>
        <w:rPr>
          <w:rFonts w:ascii="宋体" w:hAnsi="宋体" w:eastAsia="宋体" w:cs="宋体"/>
          <w:spacing w:val="-10"/>
          <w:sz w:val="22"/>
          <w:szCs w:val="22"/>
        </w:rPr>
        <w:t>项目竣工结算、决算。</w:t>
      </w:r>
    </w:p>
    <w:p w14:paraId="488AB9F7">
      <w:pPr>
        <w:spacing w:before="59" w:line="239"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67"/>
          <w:sz w:val="22"/>
          <w:szCs w:val="22"/>
        </w:rPr>
        <w:t xml:space="preserve"> </w:t>
      </w:r>
      <w:r>
        <w:rPr>
          <w:rFonts w:ascii="宋体" w:hAnsi="宋体" w:eastAsia="宋体" w:cs="宋体"/>
          <w:spacing w:val="-6"/>
          <w:sz w:val="22"/>
          <w:szCs w:val="22"/>
        </w:rPr>
        <w:t>能熟练地运用计算机对建筑工程项目文字及数据进行处理和分析，熟练地运用计算</w:t>
      </w:r>
      <w:r>
        <w:rPr>
          <w:rFonts w:ascii="宋体" w:hAnsi="宋体" w:eastAsia="宋体" w:cs="宋体"/>
          <w:sz w:val="22"/>
          <w:szCs w:val="22"/>
        </w:rPr>
        <w:t xml:space="preserve"> </w:t>
      </w:r>
      <w:r>
        <w:rPr>
          <w:rFonts w:ascii="宋体" w:hAnsi="宋体" w:eastAsia="宋体" w:cs="宋体"/>
          <w:spacing w:val="-10"/>
          <w:sz w:val="22"/>
          <w:szCs w:val="22"/>
        </w:rPr>
        <w:t>机辅助施工管理。</w:t>
      </w:r>
    </w:p>
    <w:p w14:paraId="299C6688">
      <w:pPr>
        <w:spacing w:before="26" w:line="266" w:lineRule="auto"/>
        <w:ind w:right="122" w:firstLine="399"/>
        <w:rPr>
          <w:rFonts w:ascii="Times New Roman" w:hAnsi="Times New Roman" w:eastAsia="Times New Roman" w:cs="Times New Roman"/>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工程测量员</w:t>
      </w:r>
      <w:r>
        <w:rPr>
          <w:rFonts w:ascii="Times New Roman" w:hAnsi="Times New Roman" w:eastAsia="Times New Roman" w:cs="Times New Roman"/>
          <w:spacing w:val="4"/>
          <w:sz w:val="22"/>
          <w:szCs w:val="22"/>
        </w:rPr>
        <w:t>S(4-08-03-04)</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项目管理工程技术人</w:t>
      </w:r>
      <w:r>
        <w:rPr>
          <w:rFonts w:ascii="宋体" w:hAnsi="宋体" w:eastAsia="宋体" w:cs="宋体"/>
          <w:spacing w:val="3"/>
          <w:sz w:val="22"/>
          <w:szCs w:val="22"/>
        </w:rPr>
        <w:t>员(2-</w:t>
      </w:r>
      <w:r>
        <w:rPr>
          <w:rFonts w:ascii="宋体" w:hAnsi="宋体" w:eastAsia="宋体" w:cs="宋体"/>
          <w:sz w:val="22"/>
          <w:szCs w:val="22"/>
        </w:rPr>
        <w:t xml:space="preserve"> </w:t>
      </w:r>
      <w:r>
        <w:rPr>
          <w:rFonts w:ascii="Times New Roman" w:hAnsi="Times New Roman" w:eastAsia="Times New Roman" w:cs="Times New Roman"/>
          <w:spacing w:val="-1"/>
          <w:sz w:val="22"/>
          <w:szCs w:val="22"/>
        </w:rPr>
        <w:t>02-30-04)</w:t>
      </w:r>
    </w:p>
    <w:p w14:paraId="22B8FB97">
      <w:pPr>
        <w:spacing w:before="55"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工程测量员</w:t>
      </w:r>
    </w:p>
    <w:p w14:paraId="5226A1AE">
      <w:pPr>
        <w:spacing w:before="12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F08BB77">
      <w:pPr>
        <w:spacing w:before="22" w:line="262" w:lineRule="auto"/>
        <w:ind w:right="98" w:firstLine="399"/>
        <w:jc w:val="both"/>
        <w:rPr>
          <w:rFonts w:ascii="宋体" w:hAnsi="宋体" w:eastAsia="宋体" w:cs="宋体"/>
          <w:sz w:val="22"/>
          <w:szCs w:val="22"/>
        </w:rPr>
      </w:pPr>
      <w:r>
        <w:rPr>
          <w:rFonts w:ascii="宋体" w:hAnsi="宋体" w:eastAsia="宋体" w:cs="宋体"/>
          <w:spacing w:val="-11"/>
          <w:sz w:val="22"/>
          <w:szCs w:val="22"/>
        </w:rPr>
        <w:t>管理学原理、工程项目管理、工程项目可行性研究、工程估价、工程造价管理、工程建</w:t>
      </w:r>
      <w:r>
        <w:rPr>
          <w:rFonts w:ascii="宋体" w:hAnsi="宋体" w:eastAsia="宋体" w:cs="宋体"/>
          <w:spacing w:val="16"/>
          <w:sz w:val="22"/>
          <w:szCs w:val="22"/>
        </w:rPr>
        <w:t xml:space="preserve"> </w:t>
      </w:r>
      <w:r>
        <w:rPr>
          <w:rFonts w:ascii="宋体" w:hAnsi="宋体" w:eastAsia="宋体" w:cs="宋体"/>
          <w:spacing w:val="-5"/>
          <w:sz w:val="22"/>
          <w:szCs w:val="22"/>
        </w:rPr>
        <w:t>设招投标、工程合同管理、建设与管理法规、建筑工程制图与识图、建</w:t>
      </w:r>
      <w:r>
        <w:rPr>
          <w:rFonts w:ascii="宋体" w:hAnsi="宋体" w:eastAsia="宋体" w:cs="宋体"/>
          <w:spacing w:val="-6"/>
          <w:sz w:val="22"/>
          <w:szCs w:val="22"/>
        </w:rPr>
        <w:t>筑材料、房屋建筑</w:t>
      </w:r>
      <w:r>
        <w:rPr>
          <w:rFonts w:ascii="宋体" w:hAnsi="宋体" w:eastAsia="宋体" w:cs="宋体"/>
          <w:sz w:val="22"/>
          <w:szCs w:val="22"/>
        </w:rPr>
        <w:t xml:space="preserve"> </w:t>
      </w:r>
      <w:r>
        <w:rPr>
          <w:rFonts w:ascii="宋体" w:hAnsi="宋体" w:eastAsia="宋体" w:cs="宋体"/>
          <w:spacing w:val="-10"/>
          <w:sz w:val="22"/>
          <w:szCs w:val="22"/>
        </w:rPr>
        <w:t>学、建筑施工组织与管理、建筑施工技术、建</w:t>
      </w:r>
      <w:r>
        <w:rPr>
          <w:rFonts w:ascii="宋体" w:hAnsi="宋体" w:eastAsia="宋体" w:cs="宋体"/>
          <w:spacing w:val="-11"/>
          <w:sz w:val="22"/>
          <w:szCs w:val="22"/>
        </w:rPr>
        <w:t>筑施工安全管理、建筑工程资料管理、建筑工</w:t>
      </w:r>
      <w:r>
        <w:rPr>
          <w:rFonts w:ascii="宋体" w:hAnsi="宋体" w:eastAsia="宋体" w:cs="宋体"/>
          <w:sz w:val="22"/>
          <w:szCs w:val="22"/>
        </w:rPr>
        <w:t xml:space="preserve"> </w:t>
      </w:r>
      <w:r>
        <w:rPr>
          <w:rFonts w:ascii="宋体" w:hAnsi="宋体" w:eastAsia="宋体" w:cs="宋体"/>
          <w:spacing w:val="-10"/>
          <w:sz w:val="22"/>
          <w:szCs w:val="22"/>
        </w:rPr>
        <w:t>程监理概论、建筑安全技术、建筑工程质量验收等。</w:t>
      </w:r>
    </w:p>
    <w:p w14:paraId="37CF228C">
      <w:pPr>
        <w:spacing w:before="21"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对应下一级专业编码：1107-4</w:t>
      </w:r>
    </w:p>
    <w:p w14:paraId="0668786F">
      <w:pPr>
        <w:spacing w:line="221" w:lineRule="auto"/>
        <w:rPr>
          <w:rFonts w:ascii="黑体" w:hAnsi="黑体" w:eastAsia="黑体" w:cs="黑体"/>
          <w:sz w:val="19"/>
          <w:szCs w:val="19"/>
        </w:rPr>
        <w:sectPr>
          <w:footerReference r:id="rId464" w:type="default"/>
          <w:pgSz w:w="10770" w:h="15080"/>
          <w:pgMar w:top="400" w:right="1230" w:bottom="1211" w:left="1059" w:header="0" w:footer="953" w:gutter="0"/>
          <w:cols w:space="720" w:num="1"/>
        </w:sectPr>
      </w:pPr>
    </w:p>
    <w:p w14:paraId="3C45DA5E">
      <w:pPr>
        <w:pStyle w:val="2"/>
        <w:spacing w:line="270" w:lineRule="auto"/>
      </w:pPr>
    </w:p>
    <w:p w14:paraId="27CDA9BF">
      <w:pPr>
        <w:pStyle w:val="2"/>
        <w:spacing w:line="270" w:lineRule="auto"/>
      </w:pPr>
    </w:p>
    <w:p w14:paraId="52669C09">
      <w:pPr>
        <w:pStyle w:val="2"/>
        <w:spacing w:line="270" w:lineRule="auto"/>
      </w:pPr>
    </w:p>
    <w:p w14:paraId="14E0C03E">
      <w:pPr>
        <w:pStyle w:val="2"/>
        <w:spacing w:line="271" w:lineRule="auto"/>
      </w:pPr>
    </w:p>
    <w:p w14:paraId="7B968CDA">
      <w:pPr>
        <w:pStyle w:val="2"/>
        <w:spacing w:line="271" w:lineRule="auto"/>
      </w:pPr>
    </w:p>
    <w:p w14:paraId="6054C828">
      <w:pPr>
        <w:spacing w:before="91" w:line="219" w:lineRule="auto"/>
        <w:ind w:left="3059"/>
        <w:outlineLvl w:val="0"/>
        <w:rPr>
          <w:rFonts w:ascii="宋体" w:hAnsi="宋体" w:eastAsia="宋体" w:cs="宋体"/>
          <w:sz w:val="28"/>
          <w:szCs w:val="28"/>
        </w:rPr>
      </w:pPr>
      <w:bookmarkStart w:id="852" w:name="bookmark1472"/>
      <w:bookmarkEnd w:id="852"/>
      <w:bookmarkStart w:id="853" w:name="bookmark832"/>
      <w:bookmarkEnd w:id="853"/>
      <w:bookmarkStart w:id="854" w:name="bookmark829"/>
      <w:bookmarkEnd w:id="854"/>
      <w:r>
        <w:rPr>
          <w:rFonts w:ascii="Times New Roman" w:hAnsi="Times New Roman" w:eastAsia="Times New Roman" w:cs="Times New Roman"/>
          <w:spacing w:val="-14"/>
          <w:sz w:val="28"/>
          <w:szCs w:val="28"/>
        </w:rPr>
        <w:t>1108</w:t>
      </w:r>
      <w:r>
        <w:rPr>
          <w:rFonts w:ascii="Times New Roman" w:hAnsi="Times New Roman" w:eastAsia="Times New Roman" w:cs="Times New Roman"/>
          <w:spacing w:val="9"/>
          <w:sz w:val="28"/>
          <w:szCs w:val="28"/>
        </w:rPr>
        <w:t xml:space="preserve">   </w:t>
      </w:r>
      <w:r>
        <w:rPr>
          <w:rFonts w:ascii="宋体" w:hAnsi="宋体" w:eastAsia="宋体" w:cs="宋体"/>
          <w:spacing w:val="-14"/>
          <w:sz w:val="28"/>
          <w:szCs w:val="28"/>
        </w:rPr>
        <w:t>市政工程施工</w:t>
      </w:r>
    </w:p>
    <w:p w14:paraId="1FB78AD0">
      <w:pPr>
        <w:spacing w:before="156" w:line="220" w:lineRule="auto"/>
        <w:ind w:left="3500"/>
        <w:outlineLvl w:val="1"/>
        <w:rPr>
          <w:rFonts w:ascii="宋体" w:hAnsi="宋体" w:eastAsia="宋体" w:cs="宋体"/>
          <w:sz w:val="24"/>
          <w:szCs w:val="24"/>
        </w:rPr>
      </w:pPr>
      <w:bookmarkStart w:id="855" w:name="bookmark830"/>
      <w:bookmarkEnd w:id="855"/>
      <w:r>
        <w:rPr>
          <w:rFonts w:ascii="Times New Roman" w:hAnsi="Times New Roman" w:eastAsia="Times New Roman" w:cs="Times New Roman"/>
          <w:spacing w:val="-2"/>
          <w:sz w:val="24"/>
          <w:szCs w:val="24"/>
        </w:rPr>
        <w:t>1108-4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232B3AFF">
      <w:pPr>
        <w:spacing w:before="210" w:line="221" w:lineRule="auto"/>
        <w:ind w:left="410"/>
        <w:rPr>
          <w:rFonts w:ascii="黑体" w:hAnsi="黑体" w:eastAsia="黑体" w:cs="黑体"/>
          <w:sz w:val="21"/>
          <w:szCs w:val="21"/>
        </w:rPr>
      </w:pPr>
      <w:r>
        <w:rPr>
          <w:rFonts w:ascii="黑体" w:hAnsi="黑体" w:eastAsia="黑体" w:cs="黑体"/>
          <w:spacing w:val="1"/>
          <w:sz w:val="21"/>
          <w:szCs w:val="21"/>
        </w:rPr>
        <w:t>专业编码：1108-4</w:t>
      </w:r>
    </w:p>
    <w:p w14:paraId="5DAF7394">
      <w:pPr>
        <w:spacing w:before="59" w:line="222" w:lineRule="auto"/>
        <w:ind w:left="410"/>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市政工程施工</w:t>
      </w:r>
    </w:p>
    <w:p w14:paraId="308529E2">
      <w:pPr>
        <w:spacing w:before="56" w:line="264"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培养从事城市道路、桥梁、管道</w:t>
      </w:r>
      <w:r>
        <w:rPr>
          <w:rFonts w:ascii="宋体" w:hAnsi="宋体" w:eastAsia="宋体" w:cs="宋体"/>
          <w:spacing w:val="-11"/>
          <w:sz w:val="22"/>
          <w:szCs w:val="22"/>
        </w:rPr>
        <w:t>等市政工程施工、监理、质检等工作的中级</w:t>
      </w:r>
      <w:r>
        <w:rPr>
          <w:rFonts w:ascii="宋体" w:hAnsi="宋体" w:eastAsia="宋体" w:cs="宋体"/>
          <w:sz w:val="22"/>
          <w:szCs w:val="22"/>
        </w:rPr>
        <w:t xml:space="preserve"> </w:t>
      </w:r>
      <w:r>
        <w:rPr>
          <w:rFonts w:ascii="宋体" w:hAnsi="宋体" w:eastAsia="宋体" w:cs="宋体"/>
          <w:spacing w:val="-7"/>
          <w:sz w:val="22"/>
          <w:szCs w:val="22"/>
        </w:rPr>
        <w:t>技能人才。</w:t>
      </w:r>
    </w:p>
    <w:p w14:paraId="2CDBB05C">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E2D2ABE">
      <w:pPr>
        <w:spacing w:before="4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7B4BA1B">
      <w:pPr>
        <w:spacing w:before="57" w:line="261" w:lineRule="auto"/>
        <w:ind w:right="1"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有获取新知识、新技能的意识和能力，能适应不断变化的职业社会；了解市政工程施工的全</w:t>
      </w:r>
      <w:r>
        <w:rPr>
          <w:rFonts w:ascii="宋体" w:hAnsi="宋体" w:eastAsia="宋体" w:cs="宋体"/>
          <w:spacing w:val="8"/>
          <w:sz w:val="22"/>
          <w:szCs w:val="22"/>
        </w:rPr>
        <w:t xml:space="preserve"> </w:t>
      </w:r>
      <w:r>
        <w:rPr>
          <w:rFonts w:ascii="宋体" w:hAnsi="宋体" w:eastAsia="宋体" w:cs="宋体"/>
          <w:spacing w:val="-11"/>
          <w:sz w:val="22"/>
          <w:szCs w:val="22"/>
        </w:rPr>
        <w:t>过程和工艺方法，遵守市政工程施工技术规范，具有安全施工意识，重视环境保护，并能解</w:t>
      </w:r>
      <w:r>
        <w:rPr>
          <w:rFonts w:ascii="宋体" w:hAnsi="宋体" w:eastAsia="宋体" w:cs="宋体"/>
          <w:spacing w:val="6"/>
          <w:sz w:val="22"/>
          <w:szCs w:val="22"/>
        </w:rPr>
        <w:t xml:space="preserve"> </w:t>
      </w:r>
      <w:r>
        <w:rPr>
          <w:rFonts w:ascii="宋体" w:hAnsi="宋体" w:eastAsia="宋体" w:cs="宋体"/>
          <w:spacing w:val="-12"/>
          <w:sz w:val="22"/>
          <w:szCs w:val="22"/>
        </w:rPr>
        <w:t>决一般性专业问题。同时具有下列专业能力：</w:t>
      </w:r>
    </w:p>
    <w:p w14:paraId="7B0C68A8">
      <w:pPr>
        <w:spacing w:before="1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能识读市政工程施工图。</w:t>
      </w:r>
    </w:p>
    <w:p w14:paraId="62EFC2F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能操作水准仪、全站仪等测量仪器，对城市道路、桥梁、管道进行勘</w:t>
      </w:r>
      <w:r>
        <w:rPr>
          <w:rFonts w:ascii="宋体" w:hAnsi="宋体" w:eastAsia="宋体" w:cs="宋体"/>
          <w:spacing w:val="-10"/>
          <w:sz w:val="22"/>
          <w:szCs w:val="22"/>
        </w:rPr>
        <w:t>测。</w:t>
      </w:r>
    </w:p>
    <w:p w14:paraId="43F2E15B">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能对市政工程原材料进行简单的试验、检测。</w:t>
      </w:r>
    </w:p>
    <w:p w14:paraId="2F172B60">
      <w:pPr>
        <w:spacing w:before="61"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能对市政工程质量进行检测。</w:t>
      </w:r>
    </w:p>
    <w:p w14:paraId="00976FC8">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能从事城市道路、桥梁、管道的施工。</w:t>
      </w:r>
    </w:p>
    <w:p w14:paraId="408ECA32">
      <w:pPr>
        <w:spacing w:before="58" w:line="236" w:lineRule="auto"/>
        <w:ind w:right="4" w:firstLine="410"/>
        <w:rPr>
          <w:rFonts w:ascii="Times New Roman" w:hAnsi="Times New Roman" w:eastAsia="Times New Roman" w:cs="Times New Roman"/>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筑路工(6-29-02-03)、公路养</w:t>
      </w:r>
      <w:r>
        <w:rPr>
          <w:rFonts w:ascii="宋体" w:hAnsi="宋体" w:eastAsia="宋体" w:cs="宋体"/>
          <w:spacing w:val="7"/>
          <w:sz w:val="22"/>
          <w:szCs w:val="22"/>
        </w:rPr>
        <w:t>护工(6-29-02-04)、桥隧</w:t>
      </w:r>
      <w:r>
        <w:rPr>
          <w:rFonts w:ascii="宋体" w:hAnsi="宋体" w:eastAsia="宋体" w:cs="宋体"/>
          <w:sz w:val="22"/>
          <w:szCs w:val="22"/>
        </w:rPr>
        <w:t xml:space="preserve"> </w:t>
      </w:r>
      <w:r>
        <w:rPr>
          <w:rFonts w:ascii="宋体" w:hAnsi="宋体" w:eastAsia="宋体" w:cs="宋体"/>
          <w:spacing w:val="3"/>
          <w:sz w:val="22"/>
          <w:szCs w:val="22"/>
        </w:rPr>
        <w:t>工(6-29-02-05)、工程测量员</w:t>
      </w:r>
      <w:r>
        <w:rPr>
          <w:rFonts w:ascii="Times New Roman" w:hAnsi="Times New Roman" w:eastAsia="Times New Roman" w:cs="Times New Roman"/>
          <w:spacing w:val="3"/>
          <w:sz w:val="22"/>
          <w:szCs w:val="22"/>
        </w:rPr>
        <w:t>S(4-08-03-04)</w:t>
      </w:r>
    </w:p>
    <w:p w14:paraId="6B867648">
      <w:pPr>
        <w:spacing w:before="56"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2"/>
          <w:sz w:val="22"/>
          <w:szCs w:val="22"/>
        </w:rPr>
        <w:t xml:space="preserve"> </w:t>
      </w:r>
      <w:r>
        <w:rPr>
          <w:rFonts w:ascii="宋体" w:hAnsi="宋体" w:eastAsia="宋体" w:cs="宋体"/>
          <w:spacing w:val="-2"/>
          <w:sz w:val="22"/>
          <w:szCs w:val="22"/>
        </w:rPr>
        <w:t>筑路工、桥隧工、工程测量员</w:t>
      </w:r>
    </w:p>
    <w:p w14:paraId="08BEC4DE">
      <w:pPr>
        <w:spacing w:before="5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175B9DAF">
      <w:pPr>
        <w:spacing w:before="47" w:line="260" w:lineRule="auto"/>
        <w:ind w:firstLine="410"/>
        <w:rPr>
          <w:rFonts w:ascii="宋体" w:hAnsi="宋体" w:eastAsia="宋体" w:cs="宋体"/>
          <w:sz w:val="22"/>
          <w:szCs w:val="22"/>
        </w:rPr>
      </w:pPr>
      <w:r>
        <w:rPr>
          <w:rFonts w:ascii="宋体" w:hAnsi="宋体" w:eastAsia="宋体" w:cs="宋体"/>
          <w:spacing w:val="-10"/>
          <w:sz w:val="22"/>
          <w:szCs w:val="22"/>
        </w:rPr>
        <w:t>建筑工程制图、工程测量基础、道路勘测、</w:t>
      </w:r>
      <w:r>
        <w:rPr>
          <w:rFonts w:ascii="宋体" w:hAnsi="宋体" w:eastAsia="宋体" w:cs="宋体"/>
          <w:spacing w:val="-11"/>
          <w:sz w:val="22"/>
          <w:szCs w:val="22"/>
        </w:rPr>
        <w:t>材料检测、市政现场检测、桥涵施工、城市</w:t>
      </w:r>
      <w:r>
        <w:rPr>
          <w:rFonts w:ascii="宋体" w:hAnsi="宋体" w:eastAsia="宋体" w:cs="宋体"/>
          <w:sz w:val="22"/>
          <w:szCs w:val="22"/>
        </w:rPr>
        <w:t xml:space="preserve"> </w:t>
      </w:r>
      <w:r>
        <w:rPr>
          <w:rFonts w:ascii="宋体" w:hAnsi="宋体" w:eastAsia="宋体" w:cs="宋体"/>
          <w:spacing w:val="-10"/>
          <w:sz w:val="22"/>
          <w:szCs w:val="22"/>
        </w:rPr>
        <w:t>道路工程施工技术、市政管道工程、给水排水管道工程、市政</w:t>
      </w:r>
      <w:r>
        <w:rPr>
          <w:rFonts w:ascii="宋体" w:hAnsi="宋体" w:eastAsia="宋体" w:cs="宋体"/>
          <w:spacing w:val="-11"/>
          <w:sz w:val="22"/>
          <w:szCs w:val="22"/>
        </w:rPr>
        <w:t>工程养护技术与管理等。</w:t>
      </w:r>
    </w:p>
    <w:p w14:paraId="664DC83E">
      <w:pPr>
        <w:spacing w:before="1" w:line="220" w:lineRule="auto"/>
        <w:ind w:left="410"/>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市政设施检测</w:t>
      </w:r>
    </w:p>
    <w:p w14:paraId="4AFDB761">
      <w:pPr>
        <w:spacing w:before="75" w:line="221" w:lineRule="auto"/>
        <w:ind w:left="410"/>
        <w:rPr>
          <w:rFonts w:ascii="黑体" w:hAnsi="黑体" w:eastAsia="黑体" w:cs="黑体"/>
          <w:sz w:val="19"/>
          <w:szCs w:val="19"/>
        </w:rPr>
      </w:pPr>
      <w:r>
        <w:rPr>
          <w:rFonts w:ascii="黑体" w:hAnsi="黑体" w:eastAsia="黑体" w:cs="黑体"/>
          <w:spacing w:val="18"/>
          <w:sz w:val="19"/>
          <w:szCs w:val="19"/>
        </w:rPr>
        <w:t>对应上一级专业编码：1108-3</w:t>
      </w:r>
    </w:p>
    <w:p w14:paraId="3A3C5531">
      <w:pPr>
        <w:spacing w:before="227" w:line="219" w:lineRule="auto"/>
        <w:ind w:left="3500"/>
        <w:outlineLvl w:val="1"/>
        <w:rPr>
          <w:rFonts w:ascii="宋体" w:hAnsi="宋体" w:eastAsia="宋体" w:cs="宋体"/>
          <w:sz w:val="24"/>
          <w:szCs w:val="24"/>
        </w:rPr>
      </w:pPr>
      <w:bookmarkStart w:id="856" w:name="bookmark831"/>
      <w:bookmarkEnd w:id="856"/>
      <w:r>
        <w:rPr>
          <w:rFonts w:ascii="Times New Roman" w:hAnsi="Times New Roman" w:eastAsia="Times New Roman" w:cs="Times New Roman"/>
          <w:spacing w:val="-2"/>
          <w:sz w:val="24"/>
          <w:szCs w:val="24"/>
        </w:rPr>
        <w:t>1108-3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2990AAC3">
      <w:pPr>
        <w:spacing w:before="221" w:line="221" w:lineRule="auto"/>
        <w:ind w:left="410"/>
        <w:rPr>
          <w:rFonts w:ascii="黑体" w:hAnsi="黑体" w:eastAsia="黑体" w:cs="黑体"/>
          <w:sz w:val="19"/>
          <w:szCs w:val="19"/>
        </w:rPr>
      </w:pPr>
      <w:r>
        <w:rPr>
          <w:rFonts w:ascii="黑体" w:hAnsi="黑体" w:eastAsia="黑体" w:cs="黑体"/>
          <w:spacing w:val="16"/>
          <w:sz w:val="19"/>
          <w:szCs w:val="19"/>
        </w:rPr>
        <w:t>专业编码：1108-3</w:t>
      </w:r>
    </w:p>
    <w:p w14:paraId="0AAB60FF">
      <w:pPr>
        <w:spacing w:before="64" w:line="222" w:lineRule="auto"/>
        <w:ind w:left="410"/>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市政工程施工</w:t>
      </w:r>
    </w:p>
    <w:p w14:paraId="779A12E8">
      <w:pPr>
        <w:spacing w:before="58" w:line="261" w:lineRule="auto"/>
        <w:ind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培养从事城市道路、桥梁、管道</w:t>
      </w:r>
      <w:r>
        <w:rPr>
          <w:rFonts w:ascii="宋体" w:hAnsi="宋体" w:eastAsia="宋体" w:cs="宋体"/>
          <w:spacing w:val="-11"/>
          <w:sz w:val="22"/>
          <w:szCs w:val="22"/>
        </w:rPr>
        <w:t>等市政工程施工、监理、质检等工作的高级</w:t>
      </w:r>
      <w:r>
        <w:rPr>
          <w:rFonts w:ascii="宋体" w:hAnsi="宋体" w:eastAsia="宋体" w:cs="宋体"/>
          <w:sz w:val="22"/>
          <w:szCs w:val="22"/>
        </w:rPr>
        <w:t xml:space="preserve"> </w:t>
      </w:r>
      <w:r>
        <w:rPr>
          <w:rFonts w:ascii="宋体" w:hAnsi="宋体" w:eastAsia="宋体" w:cs="宋体"/>
          <w:spacing w:val="3"/>
          <w:sz w:val="22"/>
          <w:szCs w:val="22"/>
        </w:rPr>
        <w:t>技能人才(高级工)。</w:t>
      </w:r>
    </w:p>
    <w:p w14:paraId="72EDCB7C">
      <w:pPr>
        <w:spacing w:before="36" w:line="219" w:lineRule="auto"/>
        <w:ind w:left="410"/>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51EB0DCD">
      <w:pPr>
        <w:spacing w:before="33"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3A1EEF53">
      <w:pPr>
        <w:spacing w:before="45" w:line="261" w:lineRule="auto"/>
        <w:ind w:right="1"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有获取新知识、新技能的意识和能力，能适应不断变化的职业社会；熟悉市政工程施工的全</w:t>
      </w:r>
      <w:r>
        <w:rPr>
          <w:rFonts w:ascii="宋体" w:hAnsi="宋体" w:eastAsia="宋体" w:cs="宋体"/>
          <w:spacing w:val="8"/>
          <w:sz w:val="22"/>
          <w:szCs w:val="22"/>
        </w:rPr>
        <w:t xml:space="preserve"> </w:t>
      </w:r>
      <w:r>
        <w:rPr>
          <w:rFonts w:ascii="宋体" w:hAnsi="宋体" w:eastAsia="宋体" w:cs="宋体"/>
          <w:spacing w:val="-11"/>
          <w:sz w:val="22"/>
          <w:szCs w:val="22"/>
        </w:rPr>
        <w:t>过程和工艺方法，遵守市政工程施工技术规范，具有安全施工意识，重视环境保护，并具有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p>
    <w:p w14:paraId="0B19733F">
      <w:pPr>
        <w:spacing w:line="261" w:lineRule="auto"/>
        <w:rPr>
          <w:rFonts w:ascii="宋体" w:hAnsi="宋体" w:eastAsia="宋体" w:cs="宋体"/>
          <w:sz w:val="22"/>
          <w:szCs w:val="22"/>
        </w:rPr>
        <w:sectPr>
          <w:footerReference r:id="rId465" w:type="default"/>
          <w:pgSz w:w="10770" w:h="15080"/>
          <w:pgMar w:top="400" w:right="1116" w:bottom="1179" w:left="1280" w:header="0" w:footer="999" w:gutter="0"/>
          <w:cols w:space="720" w:num="1"/>
        </w:sectPr>
      </w:pPr>
    </w:p>
    <w:p w14:paraId="489E0CAE">
      <w:pPr>
        <w:pStyle w:val="2"/>
        <w:spacing w:line="270" w:lineRule="auto"/>
      </w:pPr>
    </w:p>
    <w:p w14:paraId="5A118F34">
      <w:pPr>
        <w:pStyle w:val="2"/>
        <w:spacing w:line="270" w:lineRule="auto"/>
      </w:pPr>
    </w:p>
    <w:p w14:paraId="48AFAB08">
      <w:pPr>
        <w:pStyle w:val="2"/>
        <w:spacing w:line="270" w:lineRule="auto"/>
      </w:pPr>
    </w:p>
    <w:p w14:paraId="788B7793">
      <w:pPr>
        <w:pStyle w:val="2"/>
        <w:spacing w:line="270" w:lineRule="auto"/>
      </w:pPr>
    </w:p>
    <w:p w14:paraId="69769CD5">
      <w:pPr>
        <w:spacing w:before="72" w:line="219" w:lineRule="auto"/>
        <w:rPr>
          <w:rFonts w:ascii="宋体" w:hAnsi="宋体" w:eastAsia="宋体" w:cs="宋体"/>
          <w:sz w:val="22"/>
          <w:szCs w:val="22"/>
        </w:rPr>
      </w:pPr>
      <w:bookmarkStart w:id="857" w:name="bookmark1473"/>
      <w:bookmarkEnd w:id="857"/>
      <w:r>
        <w:rPr>
          <w:rFonts w:ascii="宋体" w:hAnsi="宋体" w:eastAsia="宋体" w:cs="宋体"/>
          <w:spacing w:val="-12"/>
          <w:sz w:val="22"/>
          <w:szCs w:val="22"/>
        </w:rPr>
        <w:t>下列专业能力：</w:t>
      </w:r>
    </w:p>
    <w:p w14:paraId="566481E2">
      <w:pPr>
        <w:spacing w:before="59"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能识读、绘制市政工程施工图。</w:t>
      </w:r>
    </w:p>
    <w:p w14:paraId="136964C8">
      <w:pPr>
        <w:spacing w:before="69" w:line="219" w:lineRule="auto"/>
        <w:ind w:left="399"/>
        <w:rPr>
          <w:rFonts w:ascii="宋体" w:hAnsi="宋体" w:eastAsia="宋体" w:cs="宋体"/>
          <w:sz w:val="22"/>
          <w:szCs w:val="22"/>
        </w:rPr>
      </w:pPr>
      <w:r>
        <w:rPr>
          <w:rFonts w:ascii="宋体" w:hAnsi="宋体" w:eastAsia="宋体" w:cs="宋体"/>
          <w:spacing w:val="-9"/>
          <w:sz w:val="22"/>
          <w:szCs w:val="22"/>
        </w:rPr>
        <w:t>2.</w:t>
      </w:r>
      <w:r>
        <w:rPr>
          <w:rFonts w:ascii="宋体" w:hAnsi="宋体" w:eastAsia="宋体" w:cs="宋体"/>
          <w:spacing w:val="-34"/>
          <w:sz w:val="22"/>
          <w:szCs w:val="22"/>
        </w:rPr>
        <w:t xml:space="preserve"> </w:t>
      </w:r>
      <w:r>
        <w:rPr>
          <w:rFonts w:ascii="宋体" w:hAnsi="宋体" w:eastAsia="宋体" w:cs="宋体"/>
          <w:spacing w:val="-9"/>
          <w:sz w:val="22"/>
          <w:szCs w:val="22"/>
        </w:rPr>
        <w:t>能操作水准仪、全站仪、</w:t>
      </w:r>
      <w:r>
        <w:rPr>
          <w:rFonts w:ascii="Times New Roman" w:hAnsi="Times New Roman" w:eastAsia="Times New Roman" w:cs="Times New Roman"/>
          <w:spacing w:val="-9"/>
          <w:sz w:val="22"/>
          <w:szCs w:val="22"/>
        </w:rPr>
        <w:t>GPS</w:t>
      </w:r>
      <w:r>
        <w:rPr>
          <w:rFonts w:ascii="宋体" w:hAnsi="宋体" w:eastAsia="宋体" w:cs="宋体"/>
          <w:spacing w:val="-9"/>
          <w:sz w:val="22"/>
          <w:szCs w:val="22"/>
        </w:rPr>
        <w:t>等测量仪器，对城市道路、桥梁、管道进行勘测。</w:t>
      </w:r>
    </w:p>
    <w:p w14:paraId="5B87F0A2">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能对市政工程原材料进行试验、检测。</w:t>
      </w:r>
    </w:p>
    <w:p w14:paraId="085FBB9E">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能对市政工程质量进行检测、评定。</w:t>
      </w:r>
    </w:p>
    <w:p w14:paraId="49F3CA5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能从事城市道路、桥梁、管道的施工，并承担工程监理工作。</w:t>
      </w:r>
    </w:p>
    <w:p w14:paraId="014FF2FC">
      <w:pPr>
        <w:spacing w:before="56"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能根据市政工程定额和造价编制办法，进行工程计量和概预算编制工</w:t>
      </w:r>
      <w:r>
        <w:rPr>
          <w:rFonts w:ascii="宋体" w:hAnsi="宋体" w:eastAsia="宋体" w:cs="宋体"/>
          <w:spacing w:val="-10"/>
          <w:sz w:val="22"/>
          <w:szCs w:val="22"/>
        </w:rPr>
        <w:t>作。</w:t>
      </w:r>
    </w:p>
    <w:p w14:paraId="20590E51">
      <w:pPr>
        <w:spacing w:before="50" w:line="245" w:lineRule="auto"/>
        <w:ind w:right="5" w:firstLine="399"/>
        <w:rPr>
          <w:rFonts w:ascii="Times New Roman" w:hAnsi="Times New Roman" w:eastAsia="Times New Roman" w:cs="Times New Roman"/>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筑路工(6-29-02-03)、公路养护工(6-</w:t>
      </w:r>
      <w:r>
        <w:rPr>
          <w:rFonts w:ascii="宋体" w:hAnsi="宋体" w:eastAsia="宋体" w:cs="宋体"/>
          <w:spacing w:val="6"/>
          <w:sz w:val="22"/>
          <w:szCs w:val="22"/>
        </w:rPr>
        <w:t>29-02-04)、桥隧</w:t>
      </w:r>
      <w:r>
        <w:rPr>
          <w:rFonts w:ascii="宋体" w:hAnsi="宋体" w:eastAsia="宋体" w:cs="宋体"/>
          <w:sz w:val="22"/>
          <w:szCs w:val="22"/>
        </w:rPr>
        <w:t xml:space="preserve"> </w:t>
      </w:r>
      <w:r>
        <w:rPr>
          <w:rFonts w:ascii="宋体" w:hAnsi="宋体" w:eastAsia="宋体" w:cs="宋体"/>
          <w:spacing w:val="3"/>
          <w:sz w:val="22"/>
          <w:szCs w:val="22"/>
        </w:rPr>
        <w:t>工(6-29-02-05)、工程测量员</w:t>
      </w:r>
      <w:r>
        <w:rPr>
          <w:rFonts w:ascii="Times New Roman" w:hAnsi="Times New Roman" w:eastAsia="Times New Roman" w:cs="Times New Roman"/>
          <w:spacing w:val="3"/>
          <w:sz w:val="22"/>
          <w:szCs w:val="22"/>
        </w:rPr>
        <w:t>S(4-08-03-04)</w:t>
      </w:r>
    </w:p>
    <w:p w14:paraId="5B984B25">
      <w:pPr>
        <w:spacing w:before="4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筑路工、桥隧工、</w:t>
      </w:r>
      <w:r>
        <w:rPr>
          <w:rFonts w:ascii="宋体" w:hAnsi="宋体" w:eastAsia="宋体" w:cs="宋体"/>
          <w:spacing w:val="-3"/>
          <w:sz w:val="22"/>
          <w:szCs w:val="22"/>
        </w:rPr>
        <w:t>工程测量员</w:t>
      </w:r>
    </w:p>
    <w:p w14:paraId="6AD8CFB5">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D5D1AC1">
      <w:pPr>
        <w:spacing w:before="59" w:line="261" w:lineRule="auto"/>
        <w:ind w:right="5" w:firstLine="399"/>
        <w:jc w:val="both"/>
        <w:rPr>
          <w:rFonts w:ascii="宋体" w:hAnsi="宋体" w:eastAsia="宋体" w:cs="宋体"/>
          <w:sz w:val="22"/>
          <w:szCs w:val="22"/>
        </w:rPr>
      </w:pPr>
      <w:r>
        <w:rPr>
          <w:rFonts w:ascii="宋体" w:hAnsi="宋体" w:eastAsia="宋体" w:cs="宋体"/>
          <w:spacing w:val="-5"/>
          <w:sz w:val="22"/>
          <w:szCs w:val="22"/>
        </w:rPr>
        <w:t>建筑</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、工程测量、道路勘测、工程施工放样技术、材料检测、市政现场检测、桥</w:t>
      </w:r>
      <w:r>
        <w:rPr>
          <w:rFonts w:ascii="宋体" w:hAnsi="宋体" w:eastAsia="宋体" w:cs="宋体"/>
          <w:spacing w:val="2"/>
          <w:sz w:val="22"/>
          <w:szCs w:val="22"/>
        </w:rPr>
        <w:t xml:space="preserve"> </w:t>
      </w:r>
      <w:r>
        <w:rPr>
          <w:rFonts w:ascii="宋体" w:hAnsi="宋体" w:eastAsia="宋体" w:cs="宋体"/>
          <w:spacing w:val="-11"/>
          <w:sz w:val="22"/>
          <w:szCs w:val="22"/>
        </w:rPr>
        <w:t>涵施工、城市道路工程施工管理、市政管道工程、给水排水管道工程、市政工程监理、工程</w:t>
      </w:r>
      <w:r>
        <w:rPr>
          <w:rFonts w:ascii="宋体" w:hAnsi="宋体" w:eastAsia="宋体" w:cs="宋体"/>
          <w:spacing w:val="16"/>
          <w:sz w:val="22"/>
          <w:szCs w:val="22"/>
        </w:rPr>
        <w:t xml:space="preserve"> </w:t>
      </w:r>
      <w:r>
        <w:rPr>
          <w:rFonts w:ascii="宋体" w:hAnsi="宋体" w:eastAsia="宋体" w:cs="宋体"/>
          <w:spacing w:val="-11"/>
          <w:sz w:val="22"/>
          <w:szCs w:val="22"/>
        </w:rPr>
        <w:t>概预算、工程资料编制、工程实用软件、市政工程养护机械等。</w:t>
      </w:r>
    </w:p>
    <w:p w14:paraId="6283ED97">
      <w:pPr>
        <w:spacing w:before="4" w:line="221" w:lineRule="auto"/>
        <w:ind w:left="399"/>
        <w:rPr>
          <w:rFonts w:ascii="宋体" w:hAnsi="宋体" w:eastAsia="宋体" w:cs="宋体"/>
          <w:sz w:val="21"/>
          <w:szCs w:val="21"/>
        </w:rPr>
      </w:pPr>
      <w:r>
        <w:rPr>
          <w:rFonts w:ascii="黑体" w:hAnsi="黑体" w:eastAsia="黑体" w:cs="黑体"/>
          <w:spacing w:val="-3"/>
          <w:sz w:val="21"/>
          <w:szCs w:val="21"/>
        </w:rPr>
        <w:t>专业方向：</w:t>
      </w:r>
      <w:r>
        <w:rPr>
          <w:rFonts w:ascii="宋体" w:hAnsi="宋体" w:eastAsia="宋体" w:cs="宋体"/>
          <w:spacing w:val="-3"/>
          <w:sz w:val="21"/>
          <w:szCs w:val="21"/>
        </w:rPr>
        <w:t>市政设施检测</w:t>
      </w:r>
    </w:p>
    <w:p w14:paraId="5C0DBE07">
      <w:pPr>
        <w:spacing w:before="88"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对应下一级专业编码：1108-4</w:t>
      </w:r>
    </w:p>
    <w:p w14:paraId="7488E277">
      <w:pPr>
        <w:pStyle w:val="2"/>
        <w:spacing w:line="254" w:lineRule="auto"/>
      </w:pPr>
    </w:p>
    <w:p w14:paraId="17BA08CF">
      <w:pPr>
        <w:spacing w:before="88" w:line="219" w:lineRule="auto"/>
        <w:ind w:left="3040"/>
        <w:outlineLvl w:val="0"/>
        <w:rPr>
          <w:rFonts w:ascii="宋体" w:hAnsi="宋体" w:eastAsia="宋体" w:cs="宋体"/>
          <w:sz w:val="27"/>
          <w:szCs w:val="27"/>
        </w:rPr>
      </w:pPr>
      <w:bookmarkStart w:id="858" w:name="bookmark832"/>
      <w:bookmarkEnd w:id="858"/>
      <w:r>
        <w:rPr>
          <w:rFonts w:ascii="宋体" w:hAnsi="宋体" w:eastAsia="宋体" w:cs="宋体"/>
          <w:spacing w:val="-6"/>
          <w:sz w:val="27"/>
          <w:szCs w:val="27"/>
        </w:rPr>
        <w:t>1109</w:t>
      </w:r>
      <w:r>
        <w:rPr>
          <w:rFonts w:ascii="宋体" w:hAnsi="宋体" w:eastAsia="宋体" w:cs="宋体"/>
          <w:spacing w:val="71"/>
          <w:sz w:val="27"/>
          <w:szCs w:val="27"/>
        </w:rPr>
        <w:t xml:space="preserve"> </w:t>
      </w:r>
      <w:r>
        <w:rPr>
          <w:rFonts w:ascii="宋体" w:hAnsi="宋体" w:eastAsia="宋体" w:cs="宋体"/>
          <w:b/>
          <w:bCs/>
          <w:spacing w:val="-6"/>
          <w:sz w:val="27"/>
          <w:szCs w:val="27"/>
        </w:rPr>
        <w:t>土建工程检测</w:t>
      </w:r>
    </w:p>
    <w:p w14:paraId="2A593378">
      <w:pPr>
        <w:spacing w:before="183" w:line="220" w:lineRule="auto"/>
        <w:ind w:left="3500"/>
        <w:outlineLvl w:val="1"/>
        <w:rPr>
          <w:rFonts w:ascii="宋体" w:hAnsi="宋体" w:eastAsia="宋体" w:cs="宋体"/>
          <w:sz w:val="24"/>
          <w:szCs w:val="24"/>
        </w:rPr>
      </w:pPr>
      <w:bookmarkStart w:id="859" w:name="bookmark833"/>
      <w:bookmarkEnd w:id="859"/>
      <w:r>
        <w:rPr>
          <w:rFonts w:ascii="Times New Roman" w:hAnsi="Times New Roman" w:eastAsia="Times New Roman" w:cs="Times New Roman"/>
          <w:spacing w:val="-8"/>
          <w:sz w:val="24"/>
          <w:szCs w:val="24"/>
        </w:rPr>
        <w:t>1109-4</w:t>
      </w:r>
      <w:r>
        <w:rPr>
          <w:rFonts w:ascii="Times New Roman" w:hAnsi="Times New Roman" w:eastAsia="Times New Roman" w:cs="Times New Roman"/>
          <w:spacing w:val="7"/>
          <w:sz w:val="24"/>
          <w:szCs w:val="24"/>
        </w:rPr>
        <w:t xml:space="preserve">    </w:t>
      </w:r>
      <w:r>
        <w:rPr>
          <w:rFonts w:ascii="宋体" w:hAnsi="宋体" w:eastAsia="宋体" w:cs="宋体"/>
          <w:spacing w:val="-8"/>
          <w:sz w:val="24"/>
          <w:szCs w:val="24"/>
        </w:rPr>
        <w:t>中</w:t>
      </w:r>
      <w:r>
        <w:rPr>
          <w:rFonts w:ascii="宋体" w:hAnsi="宋体" w:eastAsia="宋体" w:cs="宋体"/>
          <w:spacing w:val="-47"/>
          <w:sz w:val="24"/>
          <w:szCs w:val="24"/>
        </w:rPr>
        <w:t xml:space="preserve"> </w:t>
      </w:r>
      <w:r>
        <w:rPr>
          <w:rFonts w:ascii="宋体" w:hAnsi="宋体" w:eastAsia="宋体" w:cs="宋体"/>
          <w:spacing w:val="-8"/>
          <w:sz w:val="24"/>
          <w:szCs w:val="24"/>
        </w:rPr>
        <w:t>级</w:t>
      </w:r>
    </w:p>
    <w:p w14:paraId="4D32B381">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专业编码：1109-4</w:t>
      </w:r>
    </w:p>
    <w:p w14:paraId="1FA927DC">
      <w:pPr>
        <w:spacing w:before="64"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土建工程检测</w:t>
      </w:r>
    </w:p>
    <w:p w14:paraId="4F32C627">
      <w:pPr>
        <w:spacing w:before="6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培养从事常用工程材料检测和施工质量控制工作的中级技能人才。</w:t>
      </w:r>
    </w:p>
    <w:p w14:paraId="4B5B6B87">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41F4B801">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B704BBA">
      <w:pPr>
        <w:spacing w:before="4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不断变化的职业社会；了解土木建筑工程施工</w:t>
      </w:r>
      <w:r>
        <w:rPr>
          <w:rFonts w:ascii="宋体" w:hAnsi="宋体" w:eastAsia="宋体" w:cs="宋体"/>
          <w:sz w:val="22"/>
          <w:szCs w:val="22"/>
        </w:rPr>
        <w:t xml:space="preserve"> </w:t>
      </w:r>
      <w:r>
        <w:rPr>
          <w:rFonts w:ascii="宋体" w:hAnsi="宋体" w:eastAsia="宋体" w:cs="宋体"/>
          <w:spacing w:val="-5"/>
          <w:sz w:val="22"/>
          <w:szCs w:val="22"/>
        </w:rPr>
        <w:t>流程、常用材料技术标准、材料检测流程，严格执行材料检测设备操作规定，具有安</w:t>
      </w:r>
      <w:r>
        <w:rPr>
          <w:rFonts w:ascii="宋体" w:hAnsi="宋体" w:eastAsia="宋体" w:cs="宋体"/>
          <w:spacing w:val="-6"/>
          <w:sz w:val="22"/>
          <w:szCs w:val="22"/>
        </w:rPr>
        <w:t>全意</w:t>
      </w:r>
      <w:r>
        <w:rPr>
          <w:rFonts w:ascii="宋体" w:hAnsi="宋体" w:eastAsia="宋体" w:cs="宋体"/>
          <w:sz w:val="22"/>
          <w:szCs w:val="22"/>
        </w:rPr>
        <w:t xml:space="preserve"> </w:t>
      </w:r>
      <w:r>
        <w:rPr>
          <w:rFonts w:ascii="宋体" w:hAnsi="宋体" w:eastAsia="宋体" w:cs="宋体"/>
          <w:spacing w:val="-11"/>
          <w:sz w:val="22"/>
          <w:szCs w:val="22"/>
        </w:rPr>
        <w:t>识，并能解决一般性专业问题。同时具有下列专业能力：</w:t>
      </w:r>
    </w:p>
    <w:p w14:paraId="66CAEA4A">
      <w:pPr>
        <w:spacing w:before="23" w:line="219" w:lineRule="auto"/>
        <w:ind w:left="399"/>
        <w:rPr>
          <w:rFonts w:ascii="宋体" w:hAnsi="宋体" w:eastAsia="宋体" w:cs="宋体"/>
          <w:sz w:val="22"/>
          <w:szCs w:val="22"/>
        </w:rPr>
      </w:pPr>
      <w:r>
        <w:rPr>
          <w:rFonts w:ascii="宋体" w:hAnsi="宋体" w:eastAsia="宋体" w:cs="宋体"/>
          <w:spacing w:val="-9"/>
          <w:sz w:val="22"/>
          <w:szCs w:val="22"/>
        </w:rPr>
        <w:t>1.能识读简单的民用建筑、道路、桥涵、隧道设施等常见工程的工程图。</w:t>
      </w:r>
    </w:p>
    <w:p w14:paraId="185979CB">
      <w:pPr>
        <w:spacing w:before="50" w:line="219" w:lineRule="auto"/>
        <w:ind w:left="399"/>
        <w:rPr>
          <w:rFonts w:ascii="宋体" w:hAnsi="宋体" w:eastAsia="宋体" w:cs="宋体"/>
          <w:sz w:val="22"/>
          <w:szCs w:val="22"/>
        </w:rPr>
      </w:pPr>
      <w:r>
        <w:rPr>
          <w:rFonts w:ascii="宋体" w:hAnsi="宋体" w:eastAsia="宋体" w:cs="宋体"/>
          <w:spacing w:val="-8"/>
          <w:sz w:val="22"/>
          <w:szCs w:val="22"/>
        </w:rPr>
        <w:t>2.能使用计算机进行初步的数据处理。</w:t>
      </w:r>
    </w:p>
    <w:p w14:paraId="1DD9B9EB">
      <w:pPr>
        <w:spacing w:before="69" w:line="236" w:lineRule="auto"/>
        <w:ind w:right="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能根据有关标准的规定和要求，采用科学合</w:t>
      </w:r>
      <w:r>
        <w:rPr>
          <w:rFonts w:ascii="宋体" w:hAnsi="宋体" w:eastAsia="宋体" w:cs="宋体"/>
          <w:spacing w:val="-6"/>
          <w:sz w:val="22"/>
          <w:szCs w:val="22"/>
        </w:rPr>
        <w:t>理的检测手段，对建筑材料的性能参数</w:t>
      </w:r>
      <w:r>
        <w:rPr>
          <w:rFonts w:ascii="宋体" w:hAnsi="宋体" w:eastAsia="宋体" w:cs="宋体"/>
          <w:sz w:val="22"/>
          <w:szCs w:val="22"/>
        </w:rPr>
        <w:t xml:space="preserve"> </w:t>
      </w:r>
      <w:r>
        <w:rPr>
          <w:rFonts w:ascii="宋体" w:hAnsi="宋体" w:eastAsia="宋体" w:cs="宋体"/>
          <w:spacing w:val="-10"/>
          <w:sz w:val="22"/>
          <w:szCs w:val="22"/>
        </w:rPr>
        <w:t>进行检验和测定。</w:t>
      </w:r>
    </w:p>
    <w:p w14:paraId="45EBFE95">
      <w:pPr>
        <w:spacing w:before="106" w:line="218"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4.  </w:t>
      </w:r>
      <w:r>
        <w:rPr>
          <w:rFonts w:ascii="宋体" w:hAnsi="宋体" w:eastAsia="宋体" w:cs="宋体"/>
          <w:spacing w:val="9"/>
          <w:sz w:val="20"/>
          <w:szCs w:val="20"/>
        </w:rPr>
        <w:t>能对建筑材料的技术性质和质量做出</w:t>
      </w:r>
      <w:r>
        <w:rPr>
          <w:rFonts w:ascii="宋体" w:hAnsi="宋体" w:eastAsia="宋体" w:cs="宋体"/>
          <w:spacing w:val="8"/>
          <w:sz w:val="20"/>
          <w:szCs w:val="20"/>
        </w:rPr>
        <w:t>正确的评价。</w:t>
      </w:r>
    </w:p>
    <w:p w14:paraId="60F7C827">
      <w:pPr>
        <w:spacing w:before="5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了解建筑、道路、桥涵、隧道设施等常见</w:t>
      </w:r>
      <w:r>
        <w:rPr>
          <w:rFonts w:ascii="宋体" w:hAnsi="宋体" w:eastAsia="宋体" w:cs="宋体"/>
          <w:spacing w:val="-8"/>
          <w:sz w:val="22"/>
          <w:szCs w:val="22"/>
        </w:rPr>
        <w:t>工程施工的一般流程与工艺。</w:t>
      </w:r>
    </w:p>
    <w:p w14:paraId="63DC8691">
      <w:pPr>
        <w:spacing w:before="38"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6.</w:t>
      </w:r>
      <w:r>
        <w:rPr>
          <w:rFonts w:ascii="Times New Roman" w:hAnsi="Times New Roman" w:eastAsia="Times New Roman" w:cs="Times New Roman"/>
          <w:spacing w:val="48"/>
          <w:w w:val="101"/>
          <w:sz w:val="20"/>
          <w:szCs w:val="20"/>
        </w:rPr>
        <w:t xml:space="preserve"> </w:t>
      </w:r>
      <w:r>
        <w:rPr>
          <w:rFonts w:ascii="宋体" w:hAnsi="宋体" w:eastAsia="宋体" w:cs="宋体"/>
          <w:spacing w:val="8"/>
          <w:sz w:val="20"/>
          <w:szCs w:val="20"/>
        </w:rPr>
        <w:t>熟悉工程施工验收规范和质量标准以及检查方</w:t>
      </w:r>
      <w:r>
        <w:rPr>
          <w:rFonts w:ascii="宋体" w:hAnsi="宋体" w:eastAsia="宋体" w:cs="宋体"/>
          <w:spacing w:val="7"/>
          <w:sz w:val="20"/>
          <w:szCs w:val="20"/>
        </w:rPr>
        <w:t>法。</w:t>
      </w:r>
    </w:p>
    <w:p w14:paraId="599E2A7E">
      <w:pPr>
        <w:spacing w:before="62" w:line="264" w:lineRule="auto"/>
        <w:ind w:right="6" w:firstLine="399"/>
        <w:rPr>
          <w:rFonts w:ascii="宋体" w:hAnsi="宋体" w:eastAsia="宋体" w:cs="宋体"/>
          <w:sz w:val="22"/>
          <w:szCs w:val="22"/>
        </w:rPr>
      </w:pPr>
      <w:r>
        <w:rPr>
          <w:rFonts w:ascii="黑体" w:hAnsi="黑体" w:eastAsia="黑体" w:cs="黑体"/>
          <w:spacing w:val="19"/>
          <w:sz w:val="21"/>
          <w:szCs w:val="21"/>
        </w:rPr>
        <w:t>对应或相关职业(工种):</w:t>
      </w:r>
      <w:r>
        <w:rPr>
          <w:rFonts w:ascii="黑体" w:hAnsi="黑体" w:eastAsia="黑体" w:cs="黑体"/>
          <w:spacing w:val="-24"/>
          <w:sz w:val="21"/>
          <w:szCs w:val="21"/>
        </w:rPr>
        <w:t xml:space="preserve"> </w:t>
      </w:r>
      <w:r>
        <w:rPr>
          <w:rFonts w:ascii="宋体" w:hAnsi="宋体" w:eastAsia="宋体" w:cs="宋体"/>
          <w:spacing w:val="19"/>
          <w:sz w:val="21"/>
          <w:szCs w:val="21"/>
        </w:rPr>
        <w:t>物理性能检验员(6-31-03-02)、建筑材料试验工*(6</w:t>
      </w:r>
      <w:r>
        <w:rPr>
          <w:rFonts w:ascii="宋体" w:hAnsi="宋体" w:eastAsia="宋体" w:cs="宋体"/>
          <w:spacing w:val="-62"/>
          <w:sz w:val="21"/>
          <w:szCs w:val="21"/>
        </w:rPr>
        <w:t xml:space="preserve"> </w:t>
      </w:r>
      <w:r>
        <w:rPr>
          <w:rFonts w:ascii="宋体" w:hAnsi="宋体" w:eastAsia="宋体" w:cs="宋体"/>
          <w:spacing w:val="19"/>
          <w:sz w:val="21"/>
          <w:szCs w:val="21"/>
        </w:rPr>
        <w:t>-</w:t>
      </w:r>
      <w:r>
        <w:rPr>
          <w:rFonts w:ascii="宋体" w:hAnsi="宋体" w:eastAsia="宋体" w:cs="宋体"/>
          <w:sz w:val="21"/>
          <w:szCs w:val="21"/>
        </w:rPr>
        <w:t xml:space="preserve"> </w:t>
      </w:r>
      <w:r>
        <w:rPr>
          <w:rFonts w:ascii="宋体" w:hAnsi="宋体" w:eastAsia="宋体" w:cs="宋体"/>
          <w:spacing w:val="-3"/>
          <w:sz w:val="22"/>
          <w:szCs w:val="22"/>
        </w:rPr>
        <w:t>31-03-02)、工程测量员</w:t>
      </w:r>
      <w:r>
        <w:rPr>
          <w:rFonts w:ascii="Times New Roman" w:hAnsi="Times New Roman" w:eastAsia="Times New Roman" w:cs="Times New Roman"/>
          <w:spacing w:val="-3"/>
          <w:sz w:val="22"/>
          <w:szCs w:val="22"/>
        </w:rPr>
        <w:t>S</w:t>
      </w:r>
      <w:r>
        <w:rPr>
          <w:rFonts w:ascii="Times New Roman" w:hAnsi="Times New Roman" w:eastAsia="Times New Roman" w:cs="Times New Roman"/>
          <w:spacing w:val="36"/>
          <w:w w:val="101"/>
          <w:sz w:val="22"/>
          <w:szCs w:val="22"/>
        </w:rPr>
        <w:t xml:space="preserve"> </w:t>
      </w:r>
      <w:r>
        <w:rPr>
          <w:rFonts w:ascii="宋体" w:hAnsi="宋体" w:eastAsia="宋体" w:cs="宋体"/>
          <w:spacing w:val="-3"/>
          <w:sz w:val="22"/>
          <w:szCs w:val="22"/>
        </w:rPr>
        <w:t>(4-08-03-04)、 建设工程质量检测员</w:t>
      </w:r>
      <w:r>
        <w:rPr>
          <w:rFonts w:ascii="宋体" w:hAnsi="宋体" w:eastAsia="宋体" w:cs="宋体"/>
          <w:spacing w:val="-50"/>
          <w:sz w:val="22"/>
          <w:szCs w:val="22"/>
        </w:rPr>
        <w:t xml:space="preserve"> </w:t>
      </w:r>
      <w:r>
        <w:rPr>
          <w:rFonts w:ascii="宋体" w:hAnsi="宋体" w:eastAsia="宋体" w:cs="宋体"/>
          <w:spacing w:val="-3"/>
          <w:sz w:val="22"/>
          <w:szCs w:val="22"/>
        </w:rPr>
        <w:t>(4-08-05-09)</w:t>
      </w:r>
    </w:p>
    <w:p w14:paraId="665D8F91">
      <w:pPr>
        <w:spacing w:before="14"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7"/>
          <w:sz w:val="22"/>
          <w:szCs w:val="22"/>
        </w:rPr>
        <w:t xml:space="preserve"> </w:t>
      </w:r>
      <w:r>
        <w:rPr>
          <w:rFonts w:ascii="宋体" w:hAnsi="宋体" w:eastAsia="宋体" w:cs="宋体"/>
          <w:sz w:val="22"/>
          <w:szCs w:val="22"/>
        </w:rPr>
        <w:t>物理性能检验员(建筑材料试验工)、工程测</w:t>
      </w:r>
      <w:r>
        <w:rPr>
          <w:rFonts w:ascii="宋体" w:hAnsi="宋体" w:eastAsia="宋体" w:cs="宋体"/>
          <w:spacing w:val="-1"/>
          <w:sz w:val="22"/>
          <w:szCs w:val="22"/>
        </w:rPr>
        <w:t>量员</w:t>
      </w:r>
    </w:p>
    <w:p w14:paraId="6D97FE6D">
      <w:pPr>
        <w:spacing w:line="221" w:lineRule="auto"/>
        <w:rPr>
          <w:rFonts w:ascii="宋体" w:hAnsi="宋体" w:eastAsia="宋体" w:cs="宋体"/>
          <w:sz w:val="22"/>
          <w:szCs w:val="22"/>
        </w:rPr>
        <w:sectPr>
          <w:footerReference r:id="rId466" w:type="default"/>
          <w:pgSz w:w="10770" w:h="15080"/>
          <w:pgMar w:top="400" w:right="1325" w:bottom="1211" w:left="1059" w:header="0" w:footer="953" w:gutter="0"/>
          <w:cols w:space="720" w:num="1"/>
        </w:sectPr>
      </w:pPr>
    </w:p>
    <w:p w14:paraId="0B314393">
      <w:pPr>
        <w:pStyle w:val="2"/>
        <w:spacing w:line="279" w:lineRule="auto"/>
      </w:pPr>
    </w:p>
    <w:p w14:paraId="564FEBB9">
      <w:pPr>
        <w:pStyle w:val="2"/>
        <w:spacing w:line="279" w:lineRule="auto"/>
      </w:pPr>
    </w:p>
    <w:p w14:paraId="5BA07276">
      <w:pPr>
        <w:pStyle w:val="2"/>
        <w:spacing w:line="279" w:lineRule="auto"/>
      </w:pPr>
    </w:p>
    <w:p w14:paraId="33195CAC">
      <w:pPr>
        <w:pStyle w:val="2"/>
        <w:spacing w:line="280" w:lineRule="auto"/>
      </w:pPr>
    </w:p>
    <w:p w14:paraId="7D32CFA8">
      <w:pPr>
        <w:spacing w:before="62" w:line="221" w:lineRule="auto"/>
        <w:ind w:left="399"/>
        <w:rPr>
          <w:rFonts w:ascii="黑体" w:hAnsi="黑体" w:eastAsia="黑体" w:cs="黑体"/>
          <w:sz w:val="19"/>
          <w:szCs w:val="19"/>
        </w:rPr>
      </w:pPr>
      <w:bookmarkStart w:id="860" w:name="bookmark1474"/>
      <w:bookmarkEnd w:id="860"/>
      <w:r>
        <w:rPr>
          <w:rFonts w:ascii="黑体" w:hAnsi="黑体" w:eastAsia="黑体" w:cs="黑体"/>
          <w:spacing w:val="14"/>
          <w:sz w:val="19"/>
          <w:szCs w:val="19"/>
        </w:rPr>
        <w:t>专业主要教学内容：</w:t>
      </w:r>
    </w:p>
    <w:p w14:paraId="1D1D1143">
      <w:pPr>
        <w:spacing w:before="64" w:line="276" w:lineRule="auto"/>
        <w:ind w:right="26" w:firstLine="399"/>
        <w:rPr>
          <w:rFonts w:ascii="宋体" w:hAnsi="宋体" w:eastAsia="宋体" w:cs="宋体"/>
          <w:sz w:val="22"/>
          <w:szCs w:val="22"/>
        </w:rPr>
      </w:pPr>
      <w:r>
        <w:rPr>
          <w:rFonts w:ascii="宋体" w:hAnsi="宋体" w:eastAsia="宋体" w:cs="宋体"/>
          <w:spacing w:val="-11"/>
          <w:sz w:val="22"/>
          <w:szCs w:val="22"/>
        </w:rPr>
        <w:t>建筑材料、材料力学基础、工程制图、建筑制图、计算机制图、工程测量基础、建筑材</w:t>
      </w:r>
      <w:r>
        <w:rPr>
          <w:rFonts w:ascii="宋体" w:hAnsi="宋体" w:eastAsia="宋体" w:cs="宋体"/>
          <w:spacing w:val="4"/>
          <w:sz w:val="22"/>
          <w:szCs w:val="22"/>
        </w:rPr>
        <w:t xml:space="preserve"> </w:t>
      </w:r>
      <w:r>
        <w:rPr>
          <w:rFonts w:ascii="宋体" w:hAnsi="宋体" w:eastAsia="宋体" w:cs="宋体"/>
          <w:spacing w:val="-10"/>
          <w:sz w:val="22"/>
          <w:szCs w:val="22"/>
        </w:rPr>
        <w:t>料检测、土木工程施工技术、建筑结构检测等。</w:t>
      </w:r>
    </w:p>
    <w:p w14:paraId="3F3B6A5C">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对应上一级专业编码：1109-3</w:t>
      </w:r>
    </w:p>
    <w:p w14:paraId="1BD17CE4">
      <w:pPr>
        <w:spacing w:before="206" w:line="219" w:lineRule="auto"/>
        <w:ind w:left="3500"/>
        <w:outlineLvl w:val="1"/>
        <w:rPr>
          <w:rFonts w:ascii="宋体" w:hAnsi="宋体" w:eastAsia="宋体" w:cs="宋体"/>
          <w:sz w:val="24"/>
          <w:szCs w:val="24"/>
        </w:rPr>
      </w:pPr>
      <w:bookmarkStart w:id="861" w:name="bookmark834"/>
      <w:bookmarkEnd w:id="861"/>
      <w:r>
        <w:rPr>
          <w:rFonts w:ascii="Times New Roman" w:hAnsi="Times New Roman" w:eastAsia="Times New Roman" w:cs="Times New Roman"/>
          <w:spacing w:val="-2"/>
          <w:sz w:val="24"/>
          <w:szCs w:val="24"/>
        </w:rPr>
        <w:t>1109-3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3AEA45E">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专业编码：1109-3</w:t>
      </w:r>
    </w:p>
    <w:p w14:paraId="77F71295">
      <w:pPr>
        <w:spacing w:before="67"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土建工程检测</w:t>
      </w:r>
    </w:p>
    <w:p w14:paraId="15BA9259">
      <w:pPr>
        <w:spacing w:before="48" w:line="272" w:lineRule="auto"/>
        <w:ind w:firstLine="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培养从事常用工程材料检测和施工质量控制工作的高级技能人才(高级</w:t>
      </w:r>
      <w:r>
        <w:rPr>
          <w:rFonts w:ascii="宋体" w:hAnsi="宋体" w:eastAsia="宋体" w:cs="宋体"/>
          <w:spacing w:val="18"/>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677F4430">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E08F337">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F92338C">
      <w:pPr>
        <w:spacing w:before="4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有获取新知识、新技能的意识和能力，能适应不断变化的职业社会；熟悉土木建筑工程施工</w:t>
      </w:r>
      <w:r>
        <w:rPr>
          <w:rFonts w:ascii="宋体" w:hAnsi="宋体" w:eastAsia="宋体" w:cs="宋体"/>
          <w:spacing w:val="10"/>
          <w:sz w:val="22"/>
          <w:szCs w:val="22"/>
        </w:rPr>
        <w:t xml:space="preserve"> </w:t>
      </w:r>
      <w:r>
        <w:rPr>
          <w:rFonts w:ascii="宋体" w:hAnsi="宋体" w:eastAsia="宋体" w:cs="宋体"/>
          <w:spacing w:val="-5"/>
          <w:sz w:val="22"/>
          <w:szCs w:val="22"/>
        </w:rPr>
        <w:t>流程、常用材料技术标准、材料检测流程，严格执行材料检测</w:t>
      </w:r>
      <w:r>
        <w:rPr>
          <w:rFonts w:ascii="宋体" w:hAnsi="宋体" w:eastAsia="宋体" w:cs="宋体"/>
          <w:spacing w:val="-6"/>
          <w:sz w:val="22"/>
          <w:szCs w:val="22"/>
        </w:rPr>
        <w:t>设备操作规定，具有安全意</w:t>
      </w:r>
      <w:r>
        <w:rPr>
          <w:rFonts w:ascii="宋体" w:hAnsi="宋体" w:eastAsia="宋体" w:cs="宋体"/>
          <w:sz w:val="22"/>
          <w:szCs w:val="22"/>
        </w:rPr>
        <w:t xml:space="preserve"> </w:t>
      </w:r>
      <w:r>
        <w:rPr>
          <w:rFonts w:ascii="宋体" w:hAnsi="宋体" w:eastAsia="宋体" w:cs="宋体"/>
          <w:spacing w:val="-5"/>
          <w:sz w:val="22"/>
          <w:szCs w:val="22"/>
        </w:rPr>
        <w:t>识，并具有独立解决非常规问题的基本能力；能指</w:t>
      </w:r>
      <w:r>
        <w:rPr>
          <w:rFonts w:ascii="宋体" w:hAnsi="宋体" w:eastAsia="宋体" w:cs="宋体"/>
          <w:spacing w:val="-6"/>
          <w:sz w:val="22"/>
          <w:szCs w:val="22"/>
        </w:rPr>
        <w:t>导他人进行工作或协助培训一般工作人</w:t>
      </w:r>
      <w:r>
        <w:rPr>
          <w:rFonts w:ascii="宋体" w:hAnsi="宋体" w:eastAsia="宋体" w:cs="宋体"/>
          <w:sz w:val="22"/>
          <w:szCs w:val="22"/>
        </w:rPr>
        <w:t xml:space="preserve"> </w:t>
      </w:r>
      <w:r>
        <w:rPr>
          <w:rFonts w:ascii="宋体" w:hAnsi="宋体" w:eastAsia="宋体" w:cs="宋体"/>
          <w:spacing w:val="-12"/>
          <w:sz w:val="22"/>
          <w:szCs w:val="22"/>
        </w:rPr>
        <w:t>员。同时具有下列专业能力：</w:t>
      </w:r>
    </w:p>
    <w:p w14:paraId="492D81FE">
      <w:pPr>
        <w:spacing w:before="2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能识读民用建筑、道路、桥涵、隧道设施等</w:t>
      </w:r>
      <w:r>
        <w:rPr>
          <w:rFonts w:ascii="宋体" w:hAnsi="宋体" w:eastAsia="宋体" w:cs="宋体"/>
          <w:spacing w:val="-10"/>
          <w:sz w:val="22"/>
          <w:szCs w:val="22"/>
        </w:rPr>
        <w:t>常见工程的工程图。</w:t>
      </w:r>
    </w:p>
    <w:p w14:paraId="38206CAF">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能使用计算机进行数据处理和分析。</w:t>
      </w:r>
    </w:p>
    <w:p w14:paraId="7516ED89">
      <w:pPr>
        <w:spacing w:before="51" w:line="248" w:lineRule="auto"/>
        <w:ind w:right="5"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能根据有关标准的规定和要求，采用科学合理的检测手段，对建筑材料的性能参数</w:t>
      </w:r>
      <w:r>
        <w:rPr>
          <w:rFonts w:ascii="宋体" w:hAnsi="宋体" w:eastAsia="宋体" w:cs="宋体"/>
          <w:spacing w:val="13"/>
          <w:sz w:val="22"/>
          <w:szCs w:val="22"/>
        </w:rPr>
        <w:t xml:space="preserve"> </w:t>
      </w:r>
      <w:r>
        <w:rPr>
          <w:rFonts w:ascii="宋体" w:hAnsi="宋体" w:eastAsia="宋体" w:cs="宋体"/>
          <w:spacing w:val="-9"/>
          <w:sz w:val="22"/>
          <w:szCs w:val="22"/>
        </w:rPr>
        <w:t>进行检验和测定。</w:t>
      </w:r>
    </w:p>
    <w:p w14:paraId="32A2C081">
      <w:pPr>
        <w:spacing w:before="3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能对建筑材料的技术性质和质量做出正确的评价。</w:t>
      </w:r>
    </w:p>
    <w:p w14:paraId="689F2996">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掌握建筑、道路、桥涵、隧道设施等常见工程施工的流程与工艺。</w:t>
      </w:r>
    </w:p>
    <w:p w14:paraId="25C118F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掌握工程施工验收规范和质量标准以及检查方法。</w:t>
      </w:r>
    </w:p>
    <w:p w14:paraId="27DEBF05">
      <w:pPr>
        <w:spacing w:before="66" w:line="254" w:lineRule="auto"/>
        <w:ind w:right="6"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0"/>
          <w:sz w:val="22"/>
          <w:szCs w:val="22"/>
        </w:rPr>
        <w:t>物理性能检验员(6-31-03-02)、 建筑材料试</w:t>
      </w:r>
      <w:r>
        <w:rPr>
          <w:rFonts w:ascii="宋体" w:hAnsi="宋体" w:eastAsia="宋体" w:cs="宋体"/>
          <w:spacing w:val="9"/>
          <w:sz w:val="22"/>
          <w:szCs w:val="22"/>
        </w:rPr>
        <w:t>验工*(6-</w:t>
      </w:r>
      <w:r>
        <w:rPr>
          <w:rFonts w:ascii="宋体" w:hAnsi="宋体" w:eastAsia="宋体" w:cs="宋体"/>
          <w:sz w:val="22"/>
          <w:szCs w:val="22"/>
        </w:rPr>
        <w:t xml:space="preserve"> </w:t>
      </w:r>
      <w:r>
        <w:rPr>
          <w:rFonts w:ascii="宋体" w:hAnsi="宋体" w:eastAsia="宋体" w:cs="宋体"/>
          <w:spacing w:val="-3"/>
          <w:sz w:val="22"/>
          <w:szCs w:val="22"/>
        </w:rPr>
        <w:t>31-03-02)、工程测量员</w:t>
      </w:r>
      <w:r>
        <w:rPr>
          <w:rFonts w:ascii="Times New Roman" w:hAnsi="Times New Roman" w:eastAsia="Times New Roman" w:cs="Times New Roman"/>
          <w:spacing w:val="-3"/>
          <w:sz w:val="22"/>
          <w:szCs w:val="22"/>
        </w:rPr>
        <w:t>S</w:t>
      </w:r>
      <w:r>
        <w:rPr>
          <w:rFonts w:ascii="Times New Roman" w:hAnsi="Times New Roman" w:eastAsia="Times New Roman" w:cs="Times New Roman"/>
          <w:spacing w:val="46"/>
          <w:sz w:val="22"/>
          <w:szCs w:val="22"/>
        </w:rPr>
        <w:t xml:space="preserve"> </w:t>
      </w:r>
      <w:r>
        <w:rPr>
          <w:rFonts w:ascii="宋体" w:hAnsi="宋体" w:eastAsia="宋体" w:cs="宋体"/>
          <w:spacing w:val="-3"/>
          <w:sz w:val="22"/>
          <w:szCs w:val="22"/>
        </w:rPr>
        <w:t>(4-08-03-04)、</w:t>
      </w:r>
      <w:r>
        <w:rPr>
          <w:rFonts w:ascii="宋体" w:hAnsi="宋体" w:eastAsia="宋体" w:cs="宋体"/>
          <w:spacing w:val="-22"/>
          <w:sz w:val="22"/>
          <w:szCs w:val="22"/>
        </w:rPr>
        <w:t xml:space="preserve"> </w:t>
      </w:r>
      <w:r>
        <w:rPr>
          <w:rFonts w:ascii="宋体" w:hAnsi="宋体" w:eastAsia="宋体" w:cs="宋体"/>
          <w:spacing w:val="-3"/>
          <w:sz w:val="22"/>
          <w:szCs w:val="22"/>
        </w:rPr>
        <w:t>建设工程质量检测员</w:t>
      </w:r>
      <w:r>
        <w:rPr>
          <w:rFonts w:ascii="宋体" w:hAnsi="宋体" w:eastAsia="宋体" w:cs="宋体"/>
          <w:spacing w:val="-40"/>
          <w:sz w:val="22"/>
          <w:szCs w:val="22"/>
        </w:rPr>
        <w:t xml:space="preserve"> </w:t>
      </w:r>
      <w:r>
        <w:rPr>
          <w:rFonts w:ascii="宋体" w:hAnsi="宋体" w:eastAsia="宋体" w:cs="宋体"/>
          <w:spacing w:val="-3"/>
          <w:sz w:val="22"/>
          <w:szCs w:val="22"/>
        </w:rPr>
        <w:t>(4-08-05-09)</w:t>
      </w:r>
    </w:p>
    <w:p w14:paraId="3ECF5951">
      <w:pPr>
        <w:spacing w:before="15" w:line="280" w:lineRule="auto"/>
        <w:ind w:left="399" w:right="764"/>
        <w:rPr>
          <w:rFonts w:ascii="黑体" w:hAnsi="黑体" w:eastAsia="黑体" w:cs="黑体"/>
          <w:sz w:val="19"/>
          <w:szCs w:val="19"/>
        </w:rPr>
      </w:pPr>
      <w:r>
        <w:rPr>
          <w:rFonts w:ascii="黑体" w:hAnsi="黑体" w:eastAsia="黑体" w:cs="黑体"/>
          <w:sz w:val="22"/>
          <w:szCs w:val="22"/>
        </w:rPr>
        <w:t>职业资格(职业技能等级):</w:t>
      </w:r>
      <w:r>
        <w:rPr>
          <w:rFonts w:ascii="黑体" w:hAnsi="黑体" w:eastAsia="黑体" w:cs="黑体"/>
          <w:spacing w:val="-52"/>
          <w:sz w:val="22"/>
          <w:szCs w:val="22"/>
        </w:rPr>
        <w:t xml:space="preserve"> </w:t>
      </w:r>
      <w:r>
        <w:rPr>
          <w:rFonts w:ascii="宋体" w:hAnsi="宋体" w:eastAsia="宋体" w:cs="宋体"/>
          <w:sz w:val="22"/>
          <w:szCs w:val="22"/>
        </w:rPr>
        <w:t xml:space="preserve">物理性能检验员(建筑材料试验工)、工程测量员 </w:t>
      </w:r>
      <w:r>
        <w:rPr>
          <w:rFonts w:ascii="黑体" w:hAnsi="黑体" w:eastAsia="黑体" w:cs="黑体"/>
          <w:spacing w:val="14"/>
          <w:sz w:val="19"/>
          <w:szCs w:val="19"/>
        </w:rPr>
        <w:t>专业主要教学内容：</w:t>
      </w:r>
    </w:p>
    <w:p w14:paraId="59F7DC28">
      <w:pPr>
        <w:spacing w:before="2" w:line="271" w:lineRule="auto"/>
        <w:ind w:right="16" w:firstLine="399"/>
        <w:rPr>
          <w:rFonts w:ascii="宋体" w:hAnsi="宋体" w:eastAsia="宋体" w:cs="宋体"/>
          <w:sz w:val="22"/>
          <w:szCs w:val="22"/>
        </w:rPr>
      </w:pPr>
      <w:r>
        <w:rPr>
          <w:rFonts w:ascii="宋体" w:hAnsi="宋体" w:eastAsia="宋体" w:cs="宋体"/>
          <w:spacing w:val="-5"/>
          <w:sz w:val="22"/>
          <w:szCs w:val="22"/>
        </w:rPr>
        <w:t>建筑材料、材料力学、化学基础、材料化学、材料性能试验分析、土工检测、工程测</w:t>
      </w:r>
      <w:r>
        <w:rPr>
          <w:rFonts w:ascii="宋体" w:hAnsi="宋体" w:eastAsia="宋体" w:cs="宋体"/>
          <w:spacing w:val="1"/>
          <w:sz w:val="22"/>
          <w:szCs w:val="22"/>
        </w:rPr>
        <w:t xml:space="preserve"> </w:t>
      </w:r>
      <w:r>
        <w:rPr>
          <w:rFonts w:ascii="宋体" w:hAnsi="宋体" w:eastAsia="宋体" w:cs="宋体"/>
          <w:spacing w:val="-10"/>
          <w:sz w:val="22"/>
          <w:szCs w:val="22"/>
        </w:rPr>
        <w:t>量、建筑设计基础、土木施工管理等。</w:t>
      </w:r>
    </w:p>
    <w:p w14:paraId="259A8847">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对应下一级专业编码：1109-4</w:t>
      </w:r>
    </w:p>
    <w:p w14:paraId="2A4A617C">
      <w:pPr>
        <w:pStyle w:val="2"/>
        <w:spacing w:line="327" w:lineRule="auto"/>
      </w:pPr>
    </w:p>
    <w:p w14:paraId="5D6E0DE6">
      <w:pPr>
        <w:spacing w:before="84" w:line="219" w:lineRule="auto"/>
        <w:ind w:left="2669"/>
        <w:outlineLvl w:val="0"/>
        <w:rPr>
          <w:rFonts w:ascii="宋体" w:hAnsi="宋体" w:eastAsia="宋体" w:cs="宋体"/>
          <w:sz w:val="26"/>
          <w:szCs w:val="26"/>
        </w:rPr>
      </w:pPr>
      <w:bookmarkStart w:id="862" w:name="bookmark835"/>
      <w:bookmarkEnd w:id="862"/>
      <w:r>
        <w:rPr>
          <w:rFonts w:ascii="Times New Roman" w:hAnsi="Times New Roman" w:eastAsia="Times New Roman" w:cs="Times New Roman"/>
          <w:b/>
          <w:bCs/>
          <w:spacing w:val="-3"/>
          <w:sz w:val="26"/>
          <w:szCs w:val="26"/>
        </w:rPr>
        <w:t>1110</w:t>
      </w:r>
      <w:r>
        <w:rPr>
          <w:rFonts w:ascii="Times New Roman" w:hAnsi="Times New Roman" w:eastAsia="Times New Roman" w:cs="Times New Roman"/>
          <w:b/>
          <w:bCs/>
          <w:spacing w:val="18"/>
          <w:sz w:val="26"/>
          <w:szCs w:val="26"/>
        </w:rPr>
        <w:t xml:space="preserve">   </w:t>
      </w:r>
      <w:r>
        <w:rPr>
          <w:rFonts w:ascii="宋体" w:hAnsi="宋体" w:eastAsia="宋体" w:cs="宋体"/>
          <w:b/>
          <w:bCs/>
          <w:spacing w:val="-3"/>
          <w:sz w:val="26"/>
          <w:szCs w:val="26"/>
        </w:rPr>
        <w:t>燃气热力运行与维护</w:t>
      </w:r>
    </w:p>
    <w:p w14:paraId="36A6DD43">
      <w:pPr>
        <w:spacing w:before="135" w:line="220" w:lineRule="auto"/>
        <w:ind w:left="3500"/>
        <w:outlineLvl w:val="1"/>
        <w:rPr>
          <w:rFonts w:ascii="宋体" w:hAnsi="宋体" w:eastAsia="宋体" w:cs="宋体"/>
          <w:sz w:val="24"/>
          <w:szCs w:val="24"/>
        </w:rPr>
      </w:pPr>
      <w:bookmarkStart w:id="863" w:name="bookmark836"/>
      <w:bookmarkEnd w:id="863"/>
      <w:r>
        <w:rPr>
          <w:rFonts w:ascii="Times New Roman" w:hAnsi="Times New Roman" w:eastAsia="Times New Roman" w:cs="Times New Roman"/>
          <w:spacing w:val="-2"/>
          <w:sz w:val="24"/>
          <w:szCs w:val="24"/>
        </w:rPr>
        <w:t>1110-4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2406EAD8">
      <w:pPr>
        <w:spacing w:before="200" w:line="221" w:lineRule="auto"/>
        <w:ind w:left="399"/>
        <w:rPr>
          <w:rFonts w:ascii="黑体" w:hAnsi="黑体" w:eastAsia="黑体" w:cs="黑体"/>
          <w:sz w:val="19"/>
          <w:szCs w:val="19"/>
        </w:rPr>
      </w:pPr>
      <w:r>
        <w:rPr>
          <w:rFonts w:ascii="黑体" w:hAnsi="黑体" w:eastAsia="黑体" w:cs="黑体"/>
          <w:spacing w:val="15"/>
          <w:sz w:val="19"/>
          <w:szCs w:val="19"/>
        </w:rPr>
        <w:t>专业编码：1110-4</w:t>
      </w:r>
    </w:p>
    <w:p w14:paraId="2035BC83">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燃气热力运行与维护</w:t>
      </w:r>
    </w:p>
    <w:p w14:paraId="5291E142">
      <w:pPr>
        <w:spacing w:before="55" w:line="269" w:lineRule="auto"/>
        <w:ind w:right="5"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培养从事燃气输配、燃气具安装与维修、燃气</w:t>
      </w:r>
      <w:r>
        <w:rPr>
          <w:rFonts w:ascii="宋体" w:hAnsi="宋体" w:eastAsia="宋体" w:cs="宋体"/>
          <w:spacing w:val="-11"/>
          <w:sz w:val="22"/>
          <w:szCs w:val="22"/>
        </w:rPr>
        <w:t>与供热管道安装、供热系统运</w:t>
      </w:r>
      <w:r>
        <w:rPr>
          <w:rFonts w:ascii="宋体" w:hAnsi="宋体" w:eastAsia="宋体" w:cs="宋体"/>
          <w:sz w:val="22"/>
          <w:szCs w:val="22"/>
        </w:rPr>
        <w:t xml:space="preserve"> </w:t>
      </w:r>
      <w:r>
        <w:rPr>
          <w:rFonts w:ascii="宋体" w:hAnsi="宋体" w:eastAsia="宋体" w:cs="宋体"/>
          <w:spacing w:val="-10"/>
          <w:sz w:val="22"/>
          <w:szCs w:val="22"/>
        </w:rPr>
        <w:t>行及维护的中级技能人才。</w:t>
      </w:r>
    </w:p>
    <w:p w14:paraId="54E7D007">
      <w:pPr>
        <w:spacing w:line="269" w:lineRule="auto"/>
        <w:rPr>
          <w:rFonts w:ascii="宋体" w:hAnsi="宋体" w:eastAsia="宋体" w:cs="宋体"/>
          <w:sz w:val="22"/>
          <w:szCs w:val="22"/>
        </w:rPr>
        <w:sectPr>
          <w:footerReference r:id="rId467" w:type="default"/>
          <w:pgSz w:w="10770" w:h="15080"/>
          <w:pgMar w:top="400" w:right="1115" w:bottom="1231" w:left="1280" w:header="0" w:footer="950" w:gutter="0"/>
          <w:cols w:space="720" w:num="1"/>
        </w:sectPr>
      </w:pPr>
    </w:p>
    <w:p w14:paraId="01464A1E">
      <w:pPr>
        <w:pStyle w:val="2"/>
        <w:spacing w:line="271" w:lineRule="auto"/>
      </w:pPr>
    </w:p>
    <w:p w14:paraId="197F6D6F">
      <w:pPr>
        <w:pStyle w:val="2"/>
        <w:spacing w:line="272" w:lineRule="auto"/>
      </w:pPr>
    </w:p>
    <w:p w14:paraId="08C8DD6C">
      <w:pPr>
        <w:pStyle w:val="2"/>
        <w:spacing w:line="272" w:lineRule="auto"/>
      </w:pPr>
    </w:p>
    <w:p w14:paraId="38A35B60">
      <w:pPr>
        <w:pStyle w:val="2"/>
        <w:spacing w:line="272" w:lineRule="auto"/>
      </w:pPr>
    </w:p>
    <w:p w14:paraId="1EFE7ADC">
      <w:pPr>
        <w:spacing w:before="72" w:line="219" w:lineRule="auto"/>
        <w:ind w:left="399"/>
        <w:rPr>
          <w:rFonts w:ascii="宋体" w:hAnsi="宋体" w:eastAsia="宋体" w:cs="宋体"/>
          <w:sz w:val="22"/>
          <w:szCs w:val="22"/>
        </w:rPr>
      </w:pPr>
      <w:bookmarkStart w:id="864" w:name="bookmark1475"/>
      <w:bookmarkEnd w:id="864"/>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AEC0E04">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01740E1">
      <w:pPr>
        <w:spacing w:before="67" w:line="261" w:lineRule="auto"/>
        <w:ind w:right="7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23507FEA">
      <w:pPr>
        <w:spacing w:before="13" w:line="219" w:lineRule="auto"/>
        <w:ind w:left="399"/>
        <w:rPr>
          <w:rFonts w:ascii="宋体" w:hAnsi="宋体" w:eastAsia="宋体" w:cs="宋体"/>
          <w:sz w:val="22"/>
          <w:szCs w:val="22"/>
        </w:rPr>
      </w:pPr>
      <w:r>
        <w:rPr>
          <w:rFonts w:ascii="宋体" w:hAnsi="宋体" w:eastAsia="宋体" w:cs="宋体"/>
          <w:spacing w:val="-7"/>
          <w:sz w:val="22"/>
          <w:szCs w:val="22"/>
        </w:rPr>
        <w:t>1.熟悉燃气与供热的相关工作流程。</w:t>
      </w:r>
    </w:p>
    <w:p w14:paraId="517C209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能识读一般机械零件图、简单装配图和工程施</w:t>
      </w:r>
      <w:r>
        <w:rPr>
          <w:rFonts w:ascii="宋体" w:hAnsi="宋体" w:eastAsia="宋体" w:cs="宋体"/>
          <w:spacing w:val="-10"/>
          <w:sz w:val="22"/>
          <w:szCs w:val="22"/>
        </w:rPr>
        <w:t>工图，测绘简单的机械管件连接图。</w:t>
      </w:r>
    </w:p>
    <w:p w14:paraId="14900679">
      <w:pPr>
        <w:spacing w:before="80"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3.  </w:t>
      </w:r>
      <w:r>
        <w:rPr>
          <w:rFonts w:ascii="宋体" w:hAnsi="宋体" w:eastAsia="宋体" w:cs="宋体"/>
          <w:spacing w:val="9"/>
          <w:sz w:val="20"/>
          <w:szCs w:val="20"/>
        </w:rPr>
        <w:t>掌握各种管件的连接操作、管件施工工具的使用及</w:t>
      </w:r>
      <w:r>
        <w:rPr>
          <w:rFonts w:ascii="宋体" w:hAnsi="宋体" w:eastAsia="宋体" w:cs="宋体"/>
          <w:spacing w:val="8"/>
          <w:sz w:val="20"/>
          <w:szCs w:val="20"/>
        </w:rPr>
        <w:t>各种仪表的操作。</w:t>
      </w:r>
    </w:p>
    <w:p w14:paraId="3B49E008">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能识别、安装常用的室内燃气、供热管道，识别常用建筑基本材料。</w:t>
      </w:r>
    </w:p>
    <w:p w14:paraId="5B133555">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5.</w:t>
      </w:r>
      <w:r>
        <w:rPr>
          <w:rFonts w:ascii="Times New Roman" w:hAnsi="Times New Roman" w:eastAsia="Times New Roman" w:cs="Times New Roman"/>
          <w:spacing w:val="57"/>
          <w:sz w:val="22"/>
          <w:szCs w:val="22"/>
        </w:rPr>
        <w:t xml:space="preserve"> </w:t>
      </w:r>
      <w:r>
        <w:rPr>
          <w:rFonts w:ascii="宋体" w:hAnsi="宋体" w:eastAsia="宋体" w:cs="宋体"/>
          <w:spacing w:val="-8"/>
          <w:sz w:val="22"/>
          <w:szCs w:val="22"/>
        </w:rPr>
        <w:t>掌握燃气具的维修维护技术。</w:t>
      </w:r>
    </w:p>
    <w:p w14:paraId="7945883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掌握热力锅炉安全运行操作知识以及节</w:t>
      </w:r>
      <w:r>
        <w:rPr>
          <w:rFonts w:ascii="宋体" w:hAnsi="宋体" w:eastAsia="宋体" w:cs="宋体"/>
          <w:spacing w:val="-10"/>
          <w:sz w:val="22"/>
          <w:szCs w:val="22"/>
        </w:rPr>
        <w:t>能技术。</w:t>
      </w:r>
    </w:p>
    <w:p w14:paraId="77BF254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8"/>
          <w:w w:val="101"/>
          <w:sz w:val="22"/>
          <w:szCs w:val="22"/>
        </w:rPr>
        <w:t xml:space="preserve"> </w:t>
      </w:r>
      <w:r>
        <w:rPr>
          <w:rFonts w:ascii="宋体" w:hAnsi="宋体" w:eastAsia="宋体" w:cs="宋体"/>
          <w:spacing w:val="-9"/>
          <w:sz w:val="22"/>
          <w:szCs w:val="22"/>
        </w:rPr>
        <w:t>熟悉有限空间作业的安全管理及操作技术</w:t>
      </w:r>
      <w:r>
        <w:rPr>
          <w:rFonts w:ascii="宋体" w:hAnsi="宋体" w:eastAsia="宋体" w:cs="宋体"/>
          <w:spacing w:val="-10"/>
          <w:sz w:val="22"/>
          <w:szCs w:val="22"/>
        </w:rPr>
        <w:t>，能预防中毒窒息等生产安全事故发生。</w:t>
      </w:r>
    </w:p>
    <w:p w14:paraId="0C57FA41">
      <w:pPr>
        <w:spacing w:before="70" w:line="221" w:lineRule="auto"/>
        <w:ind w:left="399"/>
        <w:rPr>
          <w:rFonts w:ascii="宋体" w:hAnsi="宋体" w:eastAsia="宋体" w:cs="宋体"/>
          <w:sz w:val="22"/>
          <w:szCs w:val="22"/>
        </w:rPr>
      </w:pPr>
      <w:r>
        <w:rPr>
          <w:rFonts w:ascii="Times New Roman" w:hAnsi="Times New Roman" w:eastAsia="Times New Roman" w:cs="Times New Roman"/>
          <w:spacing w:val="-8"/>
          <w:sz w:val="22"/>
          <w:szCs w:val="22"/>
        </w:rPr>
        <w:t>8.</w:t>
      </w:r>
      <w:r>
        <w:rPr>
          <w:rFonts w:ascii="Times New Roman" w:hAnsi="Times New Roman" w:eastAsia="Times New Roman" w:cs="Times New Roman"/>
          <w:spacing w:val="43"/>
          <w:sz w:val="22"/>
          <w:szCs w:val="22"/>
        </w:rPr>
        <w:t xml:space="preserve"> </w:t>
      </w:r>
      <w:r>
        <w:rPr>
          <w:rFonts w:ascii="宋体" w:hAnsi="宋体" w:eastAsia="宋体" w:cs="宋体"/>
          <w:spacing w:val="-8"/>
          <w:sz w:val="22"/>
          <w:szCs w:val="22"/>
        </w:rPr>
        <w:t>熟悉烟气处理的方法。</w:t>
      </w:r>
    </w:p>
    <w:p w14:paraId="00734E22">
      <w:pPr>
        <w:spacing w:before="44" w:line="267" w:lineRule="auto"/>
        <w:ind w:right="80" w:firstLine="399"/>
        <w:rPr>
          <w:rFonts w:ascii="宋体" w:hAnsi="宋体" w:eastAsia="宋体" w:cs="宋体"/>
          <w:sz w:val="22"/>
          <w:szCs w:val="22"/>
        </w:rPr>
      </w:pPr>
      <w:r>
        <w:rPr>
          <w:rFonts w:ascii="黑体" w:hAnsi="黑体" w:eastAsia="黑体" w:cs="黑体"/>
          <w:spacing w:val="17"/>
          <w:sz w:val="21"/>
          <w:szCs w:val="21"/>
        </w:rPr>
        <w:t>对应或相关职业(工种):</w:t>
      </w:r>
      <w:r>
        <w:rPr>
          <w:rFonts w:ascii="黑体" w:hAnsi="黑体" w:eastAsia="黑体" w:cs="黑体"/>
          <w:spacing w:val="-41"/>
          <w:sz w:val="21"/>
          <w:szCs w:val="21"/>
        </w:rPr>
        <w:t xml:space="preserve"> </w:t>
      </w:r>
      <w:r>
        <w:rPr>
          <w:rFonts w:ascii="宋体" w:hAnsi="宋体" w:eastAsia="宋体" w:cs="宋体"/>
          <w:spacing w:val="17"/>
          <w:sz w:val="21"/>
          <w:szCs w:val="21"/>
        </w:rPr>
        <w:t>燃气具安装维修工(4-</w:t>
      </w:r>
      <w:r>
        <w:rPr>
          <w:rFonts w:ascii="宋体" w:hAnsi="宋体" w:eastAsia="宋体" w:cs="宋体"/>
          <w:spacing w:val="-60"/>
          <w:sz w:val="21"/>
          <w:szCs w:val="21"/>
        </w:rPr>
        <w:t xml:space="preserve"> </w:t>
      </w:r>
      <w:r>
        <w:rPr>
          <w:rFonts w:ascii="宋体" w:hAnsi="宋体" w:eastAsia="宋体" w:cs="宋体"/>
          <w:spacing w:val="17"/>
          <w:sz w:val="21"/>
          <w:szCs w:val="21"/>
        </w:rPr>
        <w:t>12-04-</w:t>
      </w:r>
      <w:r>
        <w:rPr>
          <w:rFonts w:ascii="宋体" w:hAnsi="宋体" w:eastAsia="宋体" w:cs="宋体"/>
          <w:spacing w:val="16"/>
          <w:sz w:val="21"/>
          <w:szCs w:val="21"/>
        </w:rPr>
        <w:t>05)、燃气供应服务员(4-</w:t>
      </w:r>
      <w:r>
        <w:rPr>
          <w:rFonts w:ascii="宋体" w:hAnsi="宋体" w:eastAsia="宋体" w:cs="宋体"/>
          <w:sz w:val="21"/>
          <w:szCs w:val="21"/>
        </w:rPr>
        <w:t xml:space="preserve"> </w:t>
      </w:r>
      <w:r>
        <w:rPr>
          <w:rFonts w:ascii="宋体" w:hAnsi="宋体" w:eastAsia="宋体" w:cs="宋体"/>
          <w:spacing w:val="-1"/>
          <w:sz w:val="22"/>
          <w:szCs w:val="22"/>
        </w:rPr>
        <w:t>11-02-00)、</w:t>
      </w:r>
      <w:r>
        <w:rPr>
          <w:rFonts w:ascii="宋体" w:hAnsi="宋体" w:eastAsia="宋体" w:cs="宋体"/>
          <w:color w:val="304070"/>
          <w:spacing w:val="-1"/>
          <w:sz w:val="22"/>
          <w:szCs w:val="22"/>
        </w:rPr>
        <w:t>锅炉运行值班员</w:t>
      </w:r>
      <w:r>
        <w:rPr>
          <w:rFonts w:ascii="宋体" w:hAnsi="宋体" w:eastAsia="宋体" w:cs="宋体"/>
          <w:color w:val="304070"/>
          <w:spacing w:val="-59"/>
          <w:sz w:val="22"/>
          <w:szCs w:val="22"/>
        </w:rPr>
        <w:t xml:space="preserve"> </w:t>
      </w:r>
      <w:r>
        <w:rPr>
          <w:rFonts w:ascii="宋体" w:hAnsi="宋体" w:eastAsia="宋体" w:cs="宋体"/>
          <w:spacing w:val="-1"/>
          <w:sz w:val="22"/>
          <w:szCs w:val="22"/>
        </w:rPr>
        <w:t>(6-28-01-01)、</w:t>
      </w:r>
      <w:r>
        <w:rPr>
          <w:rFonts w:ascii="宋体" w:hAnsi="宋体" w:eastAsia="宋体" w:cs="宋体"/>
          <w:spacing w:val="-63"/>
          <w:sz w:val="22"/>
          <w:szCs w:val="22"/>
        </w:rPr>
        <w:t xml:space="preserve"> </w:t>
      </w:r>
      <w:r>
        <w:rPr>
          <w:rFonts w:ascii="宋体" w:hAnsi="宋体" w:eastAsia="宋体" w:cs="宋体"/>
          <w:spacing w:val="-1"/>
          <w:sz w:val="22"/>
          <w:szCs w:val="22"/>
        </w:rPr>
        <w:t>锅炉操作工(6-28-01-</w:t>
      </w:r>
      <w:r>
        <w:rPr>
          <w:rFonts w:ascii="宋体" w:hAnsi="宋体" w:eastAsia="宋体" w:cs="宋体"/>
          <w:spacing w:val="-30"/>
          <w:sz w:val="22"/>
          <w:szCs w:val="22"/>
        </w:rPr>
        <w:t xml:space="preserve"> </w:t>
      </w:r>
      <w:r>
        <w:rPr>
          <w:rFonts w:ascii="宋体" w:hAnsi="宋体" w:eastAsia="宋体" w:cs="宋体"/>
          <w:spacing w:val="-1"/>
          <w:sz w:val="22"/>
          <w:szCs w:val="22"/>
        </w:rPr>
        <w:t>11)、</w:t>
      </w:r>
      <w:r>
        <w:rPr>
          <w:rFonts w:ascii="宋体" w:hAnsi="宋体" w:eastAsia="宋体" w:cs="宋体"/>
          <w:spacing w:val="-2"/>
          <w:sz w:val="22"/>
          <w:szCs w:val="22"/>
        </w:rPr>
        <w:t>供热管网系统</w:t>
      </w:r>
      <w:r>
        <w:rPr>
          <w:rFonts w:ascii="宋体" w:hAnsi="宋体" w:eastAsia="宋体" w:cs="宋体"/>
          <w:sz w:val="22"/>
          <w:szCs w:val="22"/>
        </w:rPr>
        <w:t xml:space="preserve"> </w:t>
      </w:r>
      <w:r>
        <w:rPr>
          <w:rFonts w:ascii="宋体" w:hAnsi="宋体" w:eastAsia="宋体" w:cs="宋体"/>
          <w:spacing w:val="9"/>
          <w:sz w:val="22"/>
          <w:szCs w:val="22"/>
        </w:rPr>
        <w:t>运行工(6-28-01-13)、管道工</w:t>
      </w:r>
      <w:r>
        <w:rPr>
          <w:rFonts w:ascii="宋体" w:hAnsi="宋体" w:eastAsia="宋体" w:cs="宋体"/>
          <w:spacing w:val="8"/>
          <w:sz w:val="22"/>
          <w:szCs w:val="22"/>
        </w:rPr>
        <w:t>(6-29-02-15)</w:t>
      </w:r>
    </w:p>
    <w:p w14:paraId="07363730">
      <w:pPr>
        <w:spacing w:line="260" w:lineRule="auto"/>
        <w:ind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1"/>
          <w:sz w:val="22"/>
          <w:szCs w:val="22"/>
        </w:rPr>
        <w:t>燃气具安装维修工、燃气供应服务员、锅炉运行值班员、</w:t>
      </w:r>
      <w:r>
        <w:rPr>
          <w:rFonts w:ascii="宋体" w:hAnsi="宋体" w:eastAsia="宋体" w:cs="宋体"/>
          <w:sz w:val="22"/>
          <w:szCs w:val="22"/>
        </w:rPr>
        <w:t xml:space="preserve"> </w:t>
      </w:r>
      <w:r>
        <w:rPr>
          <w:rFonts w:ascii="宋体" w:hAnsi="宋体" w:eastAsia="宋体" w:cs="宋体"/>
          <w:spacing w:val="-11"/>
          <w:sz w:val="22"/>
          <w:szCs w:val="22"/>
        </w:rPr>
        <w:t>锅炉操作工</w:t>
      </w:r>
    </w:p>
    <w:p w14:paraId="4FEC5D81">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66E56AE">
      <w:pPr>
        <w:spacing w:before="67" w:line="262" w:lineRule="auto"/>
        <w:ind w:firstLine="399"/>
        <w:jc w:val="both"/>
        <w:rPr>
          <w:rFonts w:ascii="宋体" w:hAnsi="宋体" w:eastAsia="宋体" w:cs="宋体"/>
          <w:sz w:val="22"/>
          <w:szCs w:val="22"/>
        </w:rPr>
      </w:pPr>
      <w:r>
        <w:rPr>
          <w:rFonts w:ascii="宋体" w:hAnsi="宋体" w:eastAsia="宋体" w:cs="宋体"/>
          <w:spacing w:val="-8"/>
          <w:sz w:val="22"/>
          <w:szCs w:val="22"/>
        </w:rPr>
        <w:t>管道识图、热工学基础、建筑与管道材料、供热运行管理与节能技术</w:t>
      </w:r>
      <w:r>
        <w:rPr>
          <w:rFonts w:ascii="宋体" w:hAnsi="宋体" w:eastAsia="宋体" w:cs="宋体"/>
          <w:spacing w:val="-9"/>
          <w:sz w:val="22"/>
          <w:szCs w:val="22"/>
        </w:rPr>
        <w:t>、燃气应用技术、</w:t>
      </w:r>
      <w:r>
        <w:rPr>
          <w:rFonts w:ascii="宋体" w:hAnsi="宋体" w:eastAsia="宋体" w:cs="宋体"/>
          <w:sz w:val="22"/>
          <w:szCs w:val="22"/>
        </w:rPr>
        <w:t xml:space="preserve"> </w:t>
      </w:r>
      <w:r>
        <w:rPr>
          <w:rFonts w:ascii="宋体" w:hAnsi="宋体" w:eastAsia="宋体" w:cs="宋体"/>
          <w:spacing w:val="-11"/>
          <w:sz w:val="22"/>
          <w:szCs w:val="22"/>
        </w:rPr>
        <w:t>供热与空气调节、锅炉附属设备、热力锅炉运行与维修、采暖与供热管网安装与运行、有限</w:t>
      </w:r>
      <w:r>
        <w:rPr>
          <w:rFonts w:ascii="宋体" w:hAnsi="宋体" w:eastAsia="宋体" w:cs="宋体"/>
          <w:spacing w:val="10"/>
          <w:sz w:val="22"/>
          <w:szCs w:val="22"/>
        </w:rPr>
        <w:t xml:space="preserve"> </w:t>
      </w:r>
      <w:r>
        <w:rPr>
          <w:rFonts w:ascii="宋体" w:hAnsi="宋体" w:eastAsia="宋体" w:cs="宋体"/>
          <w:spacing w:val="-12"/>
          <w:sz w:val="22"/>
          <w:szCs w:val="22"/>
        </w:rPr>
        <w:t>空间作业等。</w:t>
      </w:r>
    </w:p>
    <w:p w14:paraId="7F4E852F">
      <w:pPr>
        <w:spacing w:before="1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对应上一级专业编码：1110-3</w:t>
      </w:r>
    </w:p>
    <w:p w14:paraId="635D21E2">
      <w:pPr>
        <w:spacing w:before="213" w:line="219" w:lineRule="auto"/>
        <w:ind w:left="3503"/>
        <w:outlineLvl w:val="1"/>
        <w:rPr>
          <w:rFonts w:ascii="宋体" w:hAnsi="宋体" w:eastAsia="宋体" w:cs="宋体"/>
          <w:sz w:val="24"/>
          <w:szCs w:val="24"/>
        </w:rPr>
      </w:pPr>
      <w:bookmarkStart w:id="865" w:name="bookmark837"/>
      <w:bookmarkEnd w:id="865"/>
      <w:r>
        <w:rPr>
          <w:rFonts w:ascii="宋体" w:hAnsi="宋体" w:eastAsia="宋体" w:cs="宋体"/>
          <w:b/>
          <w:bCs/>
          <w:spacing w:val="-7"/>
          <w:sz w:val="24"/>
          <w:szCs w:val="24"/>
        </w:rPr>
        <w:t>1110-3</w:t>
      </w:r>
      <w:r>
        <w:rPr>
          <w:rFonts w:ascii="宋体" w:hAnsi="宋体" w:eastAsia="宋体" w:cs="宋体"/>
          <w:spacing w:val="3"/>
          <w:sz w:val="24"/>
          <w:szCs w:val="24"/>
        </w:rPr>
        <w:t xml:space="preserve">  </w:t>
      </w:r>
      <w:r>
        <w:rPr>
          <w:rFonts w:ascii="宋体" w:hAnsi="宋体" w:eastAsia="宋体" w:cs="宋体"/>
          <w:b/>
          <w:bCs/>
          <w:spacing w:val="-7"/>
          <w:sz w:val="24"/>
          <w:szCs w:val="24"/>
        </w:rPr>
        <w:t>高级</w:t>
      </w:r>
    </w:p>
    <w:p w14:paraId="30434BFB">
      <w:pPr>
        <w:spacing w:before="215" w:line="221" w:lineRule="auto"/>
        <w:ind w:left="399"/>
        <w:rPr>
          <w:rFonts w:ascii="黑体" w:hAnsi="黑体" w:eastAsia="黑体" w:cs="黑体"/>
          <w:sz w:val="19"/>
          <w:szCs w:val="19"/>
        </w:rPr>
      </w:pPr>
      <w:r>
        <w:rPr>
          <w:rFonts w:ascii="黑体" w:hAnsi="黑体" w:eastAsia="黑体" w:cs="黑体"/>
          <w:spacing w:val="3"/>
          <w:sz w:val="19"/>
          <w:szCs w:val="19"/>
        </w:rPr>
        <w:t>专业编码：1110-3</w:t>
      </w:r>
    </w:p>
    <w:p w14:paraId="23DC9812">
      <w:pPr>
        <w:spacing w:before="7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燃气热力运行与维护</w:t>
      </w:r>
    </w:p>
    <w:p w14:paraId="4179B256">
      <w:pPr>
        <w:spacing w:before="56" w:line="264" w:lineRule="auto"/>
        <w:ind w:right="99"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培养从事燃气输配、燃气具维修、燃气与供热管道安装施工、供热系统运行</w:t>
      </w:r>
      <w:r>
        <w:rPr>
          <w:rFonts w:ascii="宋体" w:hAnsi="宋体" w:eastAsia="宋体" w:cs="宋体"/>
          <w:spacing w:val="7"/>
          <w:sz w:val="22"/>
          <w:szCs w:val="22"/>
        </w:rPr>
        <w:t xml:space="preserve"> </w:t>
      </w:r>
      <w:r>
        <w:rPr>
          <w:rFonts w:ascii="宋体" w:hAnsi="宋体" w:eastAsia="宋体" w:cs="宋体"/>
          <w:spacing w:val="-3"/>
          <w:sz w:val="22"/>
          <w:szCs w:val="22"/>
        </w:rPr>
        <w:t>维护及检验的高级技能人才(高级工)。</w:t>
      </w:r>
    </w:p>
    <w:p w14:paraId="7C726A66">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B55076F">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6975785">
      <w:pPr>
        <w:spacing w:before="67"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w:t>
      </w:r>
      <w:r>
        <w:rPr>
          <w:rFonts w:ascii="宋体" w:hAnsi="宋体" w:eastAsia="宋体" w:cs="宋体"/>
          <w:spacing w:val="-12"/>
          <w:sz w:val="22"/>
          <w:szCs w:val="22"/>
        </w:rPr>
        <w:t>具有下列专业能力：</w:t>
      </w:r>
    </w:p>
    <w:p w14:paraId="47493C7D">
      <w:pPr>
        <w:spacing w:before="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8"/>
          <w:w w:val="101"/>
          <w:sz w:val="22"/>
          <w:szCs w:val="22"/>
        </w:rPr>
        <w:t xml:space="preserve"> </w:t>
      </w:r>
      <w:r>
        <w:rPr>
          <w:rFonts w:ascii="宋体" w:hAnsi="宋体" w:eastAsia="宋体" w:cs="宋体"/>
          <w:spacing w:val="-10"/>
          <w:sz w:val="22"/>
          <w:szCs w:val="22"/>
        </w:rPr>
        <w:t>熟悉燃气与供热的相关管理法规和安全操作规程。</w:t>
      </w:r>
    </w:p>
    <w:p w14:paraId="4F2182C3">
      <w:pPr>
        <w:spacing w:before="99" w:line="219" w:lineRule="auto"/>
        <w:ind w:right="4"/>
        <w:jc w:val="right"/>
        <w:rPr>
          <w:rFonts w:ascii="宋体" w:hAnsi="宋体" w:eastAsia="宋体" w:cs="宋体"/>
          <w:sz w:val="21"/>
          <w:szCs w:val="21"/>
        </w:rPr>
      </w:pPr>
      <w:r>
        <w:rPr>
          <w:rFonts w:ascii="Times New Roman" w:hAnsi="Times New Roman" w:eastAsia="Times New Roman" w:cs="Times New Roman"/>
          <w:sz w:val="21"/>
          <w:szCs w:val="21"/>
        </w:rPr>
        <w:t xml:space="preserve">2.  </w:t>
      </w:r>
      <w:r>
        <w:rPr>
          <w:rFonts w:ascii="宋体" w:hAnsi="宋体" w:eastAsia="宋体" w:cs="宋体"/>
          <w:sz w:val="21"/>
          <w:szCs w:val="21"/>
        </w:rPr>
        <w:t>能绘制一般机械零件图、简单装配图和工程施工草图，绘制户内简单的管道安装图。</w:t>
      </w:r>
    </w:p>
    <w:p w14:paraId="34CCC876">
      <w:pPr>
        <w:spacing w:before="3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熟练掌握各种管件的连接操作、管件施工</w:t>
      </w:r>
      <w:r>
        <w:rPr>
          <w:rFonts w:ascii="宋体" w:hAnsi="宋体" w:eastAsia="宋体" w:cs="宋体"/>
          <w:spacing w:val="-10"/>
          <w:sz w:val="22"/>
          <w:szCs w:val="22"/>
        </w:rPr>
        <w:t>工具的使用及各种仪表的操作。</w:t>
      </w:r>
    </w:p>
    <w:p w14:paraId="7A80C98B">
      <w:pPr>
        <w:spacing w:line="219" w:lineRule="auto"/>
        <w:rPr>
          <w:rFonts w:ascii="宋体" w:hAnsi="宋体" w:eastAsia="宋体" w:cs="宋体"/>
          <w:sz w:val="22"/>
          <w:szCs w:val="22"/>
        </w:rPr>
        <w:sectPr>
          <w:footerReference r:id="rId468" w:type="default"/>
          <w:pgSz w:w="10770" w:h="15080"/>
          <w:pgMar w:top="400" w:right="1260" w:bottom="1186" w:left="1059" w:header="0" w:footer="997" w:gutter="0"/>
          <w:cols w:space="720" w:num="1"/>
        </w:sectPr>
      </w:pPr>
    </w:p>
    <w:p w14:paraId="10334A82">
      <w:pPr>
        <w:pStyle w:val="2"/>
        <w:spacing w:line="272" w:lineRule="auto"/>
      </w:pPr>
    </w:p>
    <w:p w14:paraId="67082380">
      <w:pPr>
        <w:pStyle w:val="2"/>
        <w:spacing w:line="272" w:lineRule="auto"/>
      </w:pPr>
    </w:p>
    <w:p w14:paraId="6E254BFB">
      <w:pPr>
        <w:pStyle w:val="2"/>
        <w:spacing w:line="272" w:lineRule="auto"/>
      </w:pPr>
    </w:p>
    <w:p w14:paraId="21DB84D0">
      <w:pPr>
        <w:pStyle w:val="2"/>
        <w:spacing w:line="273" w:lineRule="auto"/>
      </w:pPr>
    </w:p>
    <w:p w14:paraId="18A03391">
      <w:pPr>
        <w:spacing w:before="72" w:line="219" w:lineRule="auto"/>
        <w:ind w:left="399"/>
        <w:rPr>
          <w:rFonts w:ascii="宋体" w:hAnsi="宋体" w:eastAsia="宋体" w:cs="宋体"/>
          <w:sz w:val="22"/>
          <w:szCs w:val="22"/>
        </w:rPr>
      </w:pPr>
      <w:bookmarkStart w:id="866" w:name="bookmark1476"/>
      <w:bookmarkEnd w:id="866"/>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能选用、安装常用的室内燃气、供热管道，识别、选用常用建筑基本</w:t>
      </w:r>
      <w:r>
        <w:rPr>
          <w:rFonts w:ascii="宋体" w:hAnsi="宋体" w:eastAsia="宋体" w:cs="宋体"/>
          <w:spacing w:val="-10"/>
          <w:sz w:val="22"/>
          <w:szCs w:val="22"/>
        </w:rPr>
        <w:t>材料。</w:t>
      </w:r>
    </w:p>
    <w:p w14:paraId="2DFF5B0C">
      <w:pPr>
        <w:spacing w:before="48"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21"/>
          <w:sz w:val="22"/>
          <w:szCs w:val="22"/>
        </w:rPr>
        <w:t xml:space="preserve"> </w:t>
      </w:r>
      <w:r>
        <w:rPr>
          <w:rFonts w:ascii="宋体" w:hAnsi="宋体" w:eastAsia="宋体" w:cs="宋体"/>
          <w:spacing w:val="-10"/>
          <w:sz w:val="22"/>
          <w:szCs w:val="22"/>
        </w:rPr>
        <w:t>能对热力锅炉及采暖系统按设计要求进行基本的安装施工。</w:t>
      </w:r>
    </w:p>
    <w:p w14:paraId="24014B1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掌握锅炉供热系统的运行维修技能，能排除燃气具复杂故障。</w:t>
      </w:r>
    </w:p>
    <w:p w14:paraId="15E50A6C">
      <w:pPr>
        <w:spacing w:before="5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熟悉有限空间作业的安全管理，能预防、控制中毒窒息等生产安全事故发生。</w:t>
      </w:r>
    </w:p>
    <w:p w14:paraId="175C4E79">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8.  </w:t>
      </w:r>
      <w:r>
        <w:rPr>
          <w:rFonts w:ascii="宋体" w:hAnsi="宋体" w:eastAsia="宋体" w:cs="宋体"/>
          <w:spacing w:val="7"/>
          <w:sz w:val="20"/>
          <w:szCs w:val="20"/>
        </w:rPr>
        <w:t>掌握烟气处理的方法。</w:t>
      </w:r>
    </w:p>
    <w:p w14:paraId="66CC6853">
      <w:pPr>
        <w:spacing w:before="63"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熟悉节能环保技术并能正确运用。</w:t>
      </w:r>
    </w:p>
    <w:p w14:paraId="4D9D1101">
      <w:pPr>
        <w:spacing w:before="57" w:line="264" w:lineRule="auto"/>
        <w:ind w:right="120" w:firstLine="399"/>
        <w:rPr>
          <w:rFonts w:ascii="宋体" w:hAnsi="宋体" w:eastAsia="宋体" w:cs="宋体"/>
          <w:sz w:val="22"/>
          <w:szCs w:val="22"/>
        </w:rPr>
      </w:pPr>
      <w:r>
        <w:rPr>
          <w:rFonts w:ascii="黑体" w:hAnsi="黑体" w:eastAsia="黑体" w:cs="黑体"/>
          <w:spacing w:val="17"/>
          <w:sz w:val="21"/>
          <w:szCs w:val="21"/>
        </w:rPr>
        <w:t>对应或相关职业(工种):</w:t>
      </w:r>
      <w:r>
        <w:rPr>
          <w:rFonts w:ascii="黑体" w:hAnsi="黑体" w:eastAsia="黑体" w:cs="黑体"/>
          <w:spacing w:val="-54"/>
          <w:sz w:val="21"/>
          <w:szCs w:val="21"/>
        </w:rPr>
        <w:t xml:space="preserve"> </w:t>
      </w:r>
      <w:r>
        <w:rPr>
          <w:rFonts w:ascii="宋体" w:hAnsi="宋体" w:eastAsia="宋体" w:cs="宋体"/>
          <w:spacing w:val="17"/>
          <w:sz w:val="21"/>
          <w:szCs w:val="21"/>
        </w:rPr>
        <w:t>燃气具安装维修工(4-12-04-05)、</w:t>
      </w:r>
      <w:r>
        <w:rPr>
          <w:rFonts w:ascii="宋体" w:hAnsi="宋体" w:eastAsia="宋体" w:cs="宋体"/>
          <w:spacing w:val="-61"/>
          <w:sz w:val="21"/>
          <w:szCs w:val="21"/>
        </w:rPr>
        <w:t xml:space="preserve"> </w:t>
      </w:r>
      <w:r>
        <w:rPr>
          <w:rFonts w:ascii="宋体" w:hAnsi="宋体" w:eastAsia="宋体" w:cs="宋体"/>
          <w:spacing w:val="17"/>
          <w:sz w:val="21"/>
          <w:szCs w:val="21"/>
        </w:rPr>
        <w:t>燃气供应服务员(4-</w:t>
      </w:r>
      <w:r>
        <w:rPr>
          <w:rFonts w:ascii="宋体" w:hAnsi="宋体" w:eastAsia="宋体" w:cs="宋体"/>
          <w:sz w:val="21"/>
          <w:szCs w:val="21"/>
        </w:rPr>
        <w:t xml:space="preserve"> </w:t>
      </w:r>
      <w:r>
        <w:rPr>
          <w:rFonts w:ascii="宋体" w:hAnsi="宋体" w:eastAsia="宋体" w:cs="宋体"/>
          <w:spacing w:val="2"/>
          <w:sz w:val="22"/>
          <w:szCs w:val="22"/>
        </w:rPr>
        <w:t>11-02-00)、锅炉运行值班员(6-28-01-01)、锅炉操作工(6-28-01-11)、供热管网系统</w:t>
      </w:r>
      <w:r>
        <w:rPr>
          <w:rFonts w:ascii="宋体" w:hAnsi="宋体" w:eastAsia="宋体" w:cs="宋体"/>
          <w:spacing w:val="10"/>
          <w:sz w:val="22"/>
          <w:szCs w:val="22"/>
        </w:rPr>
        <w:t xml:space="preserve"> </w:t>
      </w:r>
      <w:r>
        <w:rPr>
          <w:rFonts w:ascii="宋体" w:hAnsi="宋体" w:eastAsia="宋体" w:cs="宋体"/>
          <w:spacing w:val="9"/>
          <w:sz w:val="22"/>
          <w:szCs w:val="22"/>
        </w:rPr>
        <w:t>运行工(6-28-01-13)、管道工</w:t>
      </w:r>
      <w:r>
        <w:rPr>
          <w:rFonts w:ascii="宋体" w:hAnsi="宋体" w:eastAsia="宋体" w:cs="宋体"/>
          <w:spacing w:val="8"/>
          <w:sz w:val="22"/>
          <w:szCs w:val="22"/>
        </w:rPr>
        <w:t>(6-29-02-15)</w:t>
      </w:r>
    </w:p>
    <w:p w14:paraId="7FA031D5">
      <w:pPr>
        <w:spacing w:before="2" w:line="253" w:lineRule="auto"/>
        <w:ind w:right="40"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4"/>
          <w:sz w:val="22"/>
          <w:szCs w:val="22"/>
        </w:rPr>
        <w:t xml:space="preserve"> </w:t>
      </w:r>
      <w:r>
        <w:rPr>
          <w:rFonts w:ascii="宋体" w:hAnsi="宋体" w:eastAsia="宋体" w:cs="宋体"/>
          <w:spacing w:val="-1"/>
          <w:sz w:val="22"/>
          <w:szCs w:val="22"/>
        </w:rPr>
        <w:t>燃气具安装维修工、燃气供应服务员、锅炉运行值班员、</w:t>
      </w:r>
      <w:r>
        <w:rPr>
          <w:rFonts w:ascii="宋体" w:hAnsi="宋体" w:eastAsia="宋体" w:cs="宋体"/>
          <w:sz w:val="22"/>
          <w:szCs w:val="22"/>
        </w:rPr>
        <w:t xml:space="preserve"> </w:t>
      </w:r>
      <w:r>
        <w:rPr>
          <w:rFonts w:ascii="宋体" w:hAnsi="宋体" w:eastAsia="宋体" w:cs="宋体"/>
          <w:spacing w:val="-8"/>
          <w:sz w:val="22"/>
          <w:szCs w:val="22"/>
        </w:rPr>
        <w:t>锅炉操作工</w:t>
      </w:r>
    </w:p>
    <w:p w14:paraId="3E3481BF">
      <w:pPr>
        <w:spacing w:before="44"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7B42CDE">
      <w:pPr>
        <w:spacing w:before="64" w:line="262" w:lineRule="auto"/>
        <w:ind w:right="121" w:firstLine="399"/>
        <w:jc w:val="both"/>
        <w:rPr>
          <w:rFonts w:ascii="宋体" w:hAnsi="宋体" w:eastAsia="宋体" w:cs="宋体"/>
          <w:sz w:val="22"/>
          <w:szCs w:val="22"/>
        </w:rPr>
      </w:pPr>
      <w:r>
        <w:rPr>
          <w:rFonts w:ascii="宋体" w:hAnsi="宋体" w:eastAsia="宋体" w:cs="宋体"/>
          <w:spacing w:val="-11"/>
          <w:sz w:val="22"/>
          <w:szCs w:val="22"/>
        </w:rPr>
        <w:t>工程制图、建筑与管道材料、供热运行管理与节能技术、供暖管理、燃气输配与应用技</w:t>
      </w:r>
      <w:r>
        <w:rPr>
          <w:rFonts w:ascii="宋体" w:hAnsi="宋体" w:eastAsia="宋体" w:cs="宋体"/>
          <w:spacing w:val="5"/>
          <w:sz w:val="22"/>
          <w:szCs w:val="22"/>
        </w:rPr>
        <w:t xml:space="preserve"> </w:t>
      </w:r>
      <w:r>
        <w:rPr>
          <w:rFonts w:ascii="宋体" w:hAnsi="宋体" w:eastAsia="宋体" w:cs="宋体"/>
          <w:spacing w:val="-11"/>
          <w:sz w:val="22"/>
          <w:szCs w:val="22"/>
        </w:rPr>
        <w:t>术、供热与空气调节、锅炉附属设备、热力锅炉维修、燃气施工、采暖与供热管网安装与运</w:t>
      </w:r>
      <w:r>
        <w:rPr>
          <w:rFonts w:ascii="宋体" w:hAnsi="宋体" w:eastAsia="宋体" w:cs="宋体"/>
          <w:spacing w:val="7"/>
          <w:sz w:val="22"/>
          <w:szCs w:val="22"/>
        </w:rPr>
        <w:t xml:space="preserve"> </w:t>
      </w:r>
      <w:r>
        <w:rPr>
          <w:rFonts w:ascii="宋体" w:hAnsi="宋体" w:eastAsia="宋体" w:cs="宋体"/>
          <w:spacing w:val="-10"/>
          <w:sz w:val="22"/>
          <w:szCs w:val="22"/>
        </w:rPr>
        <w:t>行、有限空间作业、烟气处理等。</w:t>
      </w:r>
    </w:p>
    <w:p w14:paraId="53D1BA99">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对应下一级专业编码：1110-4</w:t>
      </w:r>
    </w:p>
    <w:p w14:paraId="3BED4A08">
      <w:pPr>
        <w:pStyle w:val="2"/>
        <w:spacing w:line="257" w:lineRule="auto"/>
      </w:pPr>
    </w:p>
    <w:p w14:paraId="28210D20">
      <w:pPr>
        <w:spacing w:before="85" w:line="219" w:lineRule="auto"/>
        <w:ind w:left="3049"/>
        <w:outlineLvl w:val="0"/>
        <w:rPr>
          <w:rFonts w:ascii="宋体" w:hAnsi="宋体" w:eastAsia="宋体" w:cs="宋体"/>
          <w:sz w:val="26"/>
          <w:szCs w:val="26"/>
        </w:rPr>
      </w:pPr>
      <w:bookmarkStart w:id="867" w:name="bookmark838"/>
      <w:bookmarkEnd w:id="867"/>
      <w:r>
        <w:rPr>
          <w:rFonts w:ascii="宋体" w:hAnsi="宋体" w:eastAsia="宋体" w:cs="宋体"/>
          <w:spacing w:val="-5"/>
          <w:sz w:val="26"/>
          <w:szCs w:val="26"/>
        </w:rPr>
        <w:t>1111</w:t>
      </w:r>
      <w:r>
        <w:rPr>
          <w:rFonts w:ascii="宋体" w:hAnsi="宋体" w:eastAsia="宋体" w:cs="宋体"/>
          <w:spacing w:val="131"/>
          <w:sz w:val="26"/>
          <w:szCs w:val="26"/>
        </w:rPr>
        <w:t xml:space="preserve"> </w:t>
      </w:r>
      <w:r>
        <w:rPr>
          <w:rFonts w:ascii="宋体" w:hAnsi="宋体" w:eastAsia="宋体" w:cs="宋体"/>
          <w:b/>
          <w:bCs/>
          <w:spacing w:val="-5"/>
          <w:sz w:val="26"/>
          <w:szCs w:val="26"/>
        </w:rPr>
        <w:t>消防工程技术</w:t>
      </w:r>
    </w:p>
    <w:p w14:paraId="504C36EB">
      <w:pPr>
        <w:spacing w:before="162" w:line="220" w:lineRule="auto"/>
        <w:ind w:left="3500"/>
        <w:outlineLvl w:val="1"/>
        <w:rPr>
          <w:rFonts w:ascii="宋体" w:hAnsi="宋体" w:eastAsia="宋体" w:cs="宋体"/>
          <w:sz w:val="26"/>
          <w:szCs w:val="26"/>
        </w:rPr>
      </w:pPr>
      <w:bookmarkStart w:id="868" w:name="bookmark839"/>
      <w:bookmarkEnd w:id="868"/>
      <w:r>
        <w:rPr>
          <w:rFonts w:ascii="宋体" w:hAnsi="宋体" w:eastAsia="宋体" w:cs="宋体"/>
          <w:spacing w:val="-11"/>
          <w:sz w:val="26"/>
          <w:szCs w:val="26"/>
        </w:rPr>
        <w:t>1111-4</w:t>
      </w:r>
      <w:r>
        <w:rPr>
          <w:rFonts w:ascii="宋体" w:hAnsi="宋体" w:eastAsia="宋体" w:cs="宋体"/>
          <w:spacing w:val="77"/>
          <w:sz w:val="26"/>
          <w:szCs w:val="26"/>
        </w:rPr>
        <w:t xml:space="preserve"> </w:t>
      </w:r>
      <w:r>
        <w:rPr>
          <w:rFonts w:ascii="宋体" w:hAnsi="宋体" w:eastAsia="宋体" w:cs="宋体"/>
          <w:b/>
          <w:bCs/>
          <w:spacing w:val="-11"/>
          <w:sz w:val="26"/>
          <w:szCs w:val="26"/>
        </w:rPr>
        <w:t>中级</w:t>
      </w:r>
    </w:p>
    <w:p w14:paraId="6C4BFAFB">
      <w:pPr>
        <w:spacing w:before="219" w:line="221" w:lineRule="auto"/>
        <w:ind w:left="399"/>
        <w:rPr>
          <w:rFonts w:ascii="黑体" w:hAnsi="黑体" w:eastAsia="黑体" w:cs="黑体"/>
          <w:sz w:val="19"/>
          <w:szCs w:val="19"/>
        </w:rPr>
      </w:pPr>
      <w:r>
        <w:rPr>
          <w:rFonts w:ascii="黑体" w:hAnsi="黑体" w:eastAsia="黑体" w:cs="黑体"/>
          <w:spacing w:val="-3"/>
          <w:sz w:val="19"/>
          <w:szCs w:val="19"/>
        </w:rPr>
        <w:t>专业编码： 1111-4</w:t>
      </w:r>
    </w:p>
    <w:p w14:paraId="192C0E9D">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消防工程技术</w:t>
      </w:r>
    </w:p>
    <w:p w14:paraId="25D313FA">
      <w:pPr>
        <w:spacing w:before="64" w:line="264" w:lineRule="auto"/>
        <w:ind w:right="12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培养从事消防安全管理以及消防设备安装、检测</w:t>
      </w:r>
      <w:r>
        <w:rPr>
          <w:rFonts w:ascii="宋体" w:hAnsi="宋体" w:eastAsia="宋体" w:cs="宋体"/>
          <w:spacing w:val="-11"/>
          <w:sz w:val="22"/>
          <w:szCs w:val="22"/>
        </w:rPr>
        <w:t>、维护等工作的中级技能人</w:t>
      </w:r>
      <w:r>
        <w:rPr>
          <w:rFonts w:ascii="宋体" w:hAnsi="宋体" w:eastAsia="宋体" w:cs="宋体"/>
          <w:sz w:val="22"/>
          <w:szCs w:val="22"/>
        </w:rPr>
        <w:t xml:space="preserve"> </w:t>
      </w:r>
      <w:r>
        <w:rPr>
          <w:rFonts w:ascii="宋体" w:hAnsi="宋体" w:eastAsia="宋体" w:cs="宋体"/>
          <w:spacing w:val="-10"/>
          <w:sz w:val="22"/>
          <w:szCs w:val="22"/>
        </w:rPr>
        <w:t>才。</w:t>
      </w:r>
    </w:p>
    <w:p w14:paraId="365C65B7">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F7D0647">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13BCE0C">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有获取新知识、新技能的意识和能力，能适应不断变化的职业社会；具有社会责任感，了解</w:t>
      </w:r>
      <w:r>
        <w:rPr>
          <w:rFonts w:ascii="宋体" w:hAnsi="宋体" w:eastAsia="宋体" w:cs="宋体"/>
          <w:spacing w:val="3"/>
          <w:sz w:val="22"/>
          <w:szCs w:val="22"/>
        </w:rPr>
        <w:t xml:space="preserve">  </w:t>
      </w:r>
      <w:r>
        <w:rPr>
          <w:rFonts w:ascii="宋体" w:hAnsi="宋体" w:eastAsia="宋体" w:cs="宋体"/>
          <w:spacing w:val="-11"/>
          <w:sz w:val="22"/>
          <w:szCs w:val="22"/>
        </w:rPr>
        <w:t>企事业单位工作和生产流程，严格执行工作管理规定与规程；具有良好的人际交往能力、团</w:t>
      </w:r>
      <w:r>
        <w:rPr>
          <w:rFonts w:ascii="宋体" w:hAnsi="宋体" w:eastAsia="宋体" w:cs="宋体"/>
          <w:spacing w:val="8"/>
          <w:sz w:val="22"/>
          <w:szCs w:val="22"/>
        </w:rPr>
        <w:t xml:space="preserve">  </w:t>
      </w:r>
      <w:r>
        <w:rPr>
          <w:rFonts w:ascii="宋体" w:hAnsi="宋体" w:eastAsia="宋体" w:cs="宋体"/>
          <w:spacing w:val="-8"/>
          <w:sz w:val="22"/>
          <w:szCs w:val="22"/>
        </w:rPr>
        <w:t>队合作精神和服务客户的意识；具有安全意识，重视环境保护，并能解决一般性专业问题。</w:t>
      </w:r>
      <w:r>
        <w:rPr>
          <w:rFonts w:ascii="宋体" w:hAnsi="宋体" w:eastAsia="宋体" w:cs="宋体"/>
          <w:spacing w:val="9"/>
          <w:sz w:val="22"/>
          <w:szCs w:val="22"/>
        </w:rPr>
        <w:t xml:space="preserve"> </w:t>
      </w:r>
      <w:r>
        <w:rPr>
          <w:rFonts w:ascii="宋体" w:hAnsi="宋体" w:eastAsia="宋体" w:cs="宋体"/>
          <w:spacing w:val="-14"/>
          <w:sz w:val="22"/>
          <w:szCs w:val="22"/>
        </w:rPr>
        <w:t>同时具有下列专业能力：</w:t>
      </w:r>
    </w:p>
    <w:p w14:paraId="6D8A4B5F">
      <w:pPr>
        <w:spacing w:before="25"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39"/>
          <w:sz w:val="22"/>
          <w:szCs w:val="22"/>
        </w:rPr>
        <w:t xml:space="preserve"> </w:t>
      </w:r>
      <w:r>
        <w:rPr>
          <w:rFonts w:ascii="宋体" w:hAnsi="宋体" w:eastAsia="宋体" w:cs="宋体"/>
          <w:spacing w:val="-11"/>
          <w:sz w:val="22"/>
          <w:szCs w:val="22"/>
        </w:rPr>
        <w:t>能监管建筑消防中控室各种设备状态，并能对设备进行检查、记录。</w:t>
      </w:r>
    </w:p>
    <w:p w14:paraId="2971DA66">
      <w:pPr>
        <w:spacing w:before="59" w:line="244" w:lineRule="auto"/>
        <w:ind w:right="10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能使用与维护灭火器材、火灾自动报警系统、固定灭火系</w:t>
      </w:r>
      <w:r>
        <w:rPr>
          <w:rFonts w:ascii="宋体" w:hAnsi="宋体" w:eastAsia="宋体" w:cs="宋体"/>
          <w:spacing w:val="-6"/>
          <w:sz w:val="22"/>
          <w:szCs w:val="22"/>
        </w:rPr>
        <w:t>统、应急广播和消防专用</w:t>
      </w:r>
      <w:r>
        <w:rPr>
          <w:rFonts w:ascii="宋体" w:hAnsi="宋体" w:eastAsia="宋体" w:cs="宋体"/>
          <w:sz w:val="22"/>
          <w:szCs w:val="22"/>
        </w:rPr>
        <w:t xml:space="preserve"> </w:t>
      </w:r>
      <w:r>
        <w:rPr>
          <w:rFonts w:ascii="宋体" w:hAnsi="宋体" w:eastAsia="宋体" w:cs="宋体"/>
          <w:spacing w:val="-11"/>
          <w:sz w:val="22"/>
          <w:szCs w:val="22"/>
        </w:rPr>
        <w:t>电话、应急照明和疏散指示标志。</w:t>
      </w:r>
    </w:p>
    <w:p w14:paraId="3BD95CF5">
      <w:pPr>
        <w:spacing w:before="57" w:line="236" w:lineRule="auto"/>
        <w:ind w:right="11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能识读与绘制火灾自动报警系统、固定灭火系统图样，协助技术主管完成消防系统</w:t>
      </w:r>
      <w:r>
        <w:rPr>
          <w:rFonts w:ascii="宋体" w:hAnsi="宋体" w:eastAsia="宋体" w:cs="宋体"/>
          <w:sz w:val="22"/>
          <w:szCs w:val="22"/>
        </w:rPr>
        <w:t xml:space="preserve"> </w:t>
      </w:r>
      <w:r>
        <w:rPr>
          <w:rFonts w:ascii="宋体" w:hAnsi="宋体" w:eastAsia="宋体" w:cs="宋体"/>
          <w:spacing w:val="-11"/>
          <w:sz w:val="22"/>
          <w:szCs w:val="22"/>
        </w:rPr>
        <w:t>及相关设备的安装、检测、维护等工作。</w:t>
      </w:r>
    </w:p>
    <w:p w14:paraId="0A2E091F">
      <w:pPr>
        <w:spacing w:before="48"/>
        <w:ind w:right="2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4.  </w:t>
      </w:r>
      <w:r>
        <w:rPr>
          <w:rFonts w:ascii="宋体" w:hAnsi="宋体" w:eastAsia="宋体" w:cs="宋体"/>
          <w:spacing w:val="-6"/>
          <w:sz w:val="22"/>
          <w:szCs w:val="22"/>
        </w:rPr>
        <w:t>能根据火灾应急预案正确有效地应对突发火灾(及时报告火警、启动火灾应急预案、</w:t>
      </w:r>
      <w:r>
        <w:rPr>
          <w:rFonts w:ascii="宋体" w:hAnsi="宋体" w:eastAsia="宋体" w:cs="宋体"/>
          <w:spacing w:val="10"/>
          <w:sz w:val="22"/>
          <w:szCs w:val="22"/>
        </w:rPr>
        <w:t xml:space="preserve"> </w:t>
      </w:r>
      <w:r>
        <w:rPr>
          <w:rFonts w:ascii="宋体" w:hAnsi="宋体" w:eastAsia="宋体" w:cs="宋体"/>
          <w:spacing w:val="-7"/>
          <w:sz w:val="22"/>
          <w:szCs w:val="22"/>
        </w:rPr>
        <w:t>扑灭初期火灾等)。</w:t>
      </w:r>
    </w:p>
    <w:p w14:paraId="0AFDDED9">
      <w:pPr>
        <w:spacing w:before="57"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56"/>
          <w:sz w:val="22"/>
          <w:szCs w:val="22"/>
        </w:rPr>
        <w:t xml:space="preserve"> </w:t>
      </w:r>
      <w:r>
        <w:rPr>
          <w:rFonts w:ascii="宋体" w:hAnsi="宋体" w:eastAsia="宋体" w:cs="宋体"/>
          <w:spacing w:val="5"/>
          <w:sz w:val="22"/>
          <w:szCs w:val="22"/>
        </w:rPr>
        <w:t>消防设施操作员(4-07-05-03)</w:t>
      </w:r>
      <w:r>
        <w:rPr>
          <w:rFonts w:ascii="宋体" w:hAnsi="宋体" w:eastAsia="宋体" w:cs="宋体"/>
          <w:spacing w:val="-42"/>
          <w:sz w:val="22"/>
          <w:szCs w:val="22"/>
        </w:rPr>
        <w:t xml:space="preserve"> </w:t>
      </w:r>
      <w:r>
        <w:rPr>
          <w:rFonts w:ascii="宋体" w:hAnsi="宋体" w:eastAsia="宋体" w:cs="宋体"/>
          <w:spacing w:val="5"/>
          <w:sz w:val="22"/>
          <w:szCs w:val="22"/>
        </w:rPr>
        <w:t>、消防员(3-02-03-01)</w:t>
      </w:r>
    </w:p>
    <w:p w14:paraId="508A2073">
      <w:pPr>
        <w:spacing w:line="221" w:lineRule="auto"/>
        <w:rPr>
          <w:rFonts w:ascii="宋体" w:hAnsi="宋体" w:eastAsia="宋体" w:cs="宋体"/>
          <w:sz w:val="22"/>
          <w:szCs w:val="22"/>
        </w:rPr>
        <w:sectPr>
          <w:footerReference r:id="rId469" w:type="default"/>
          <w:pgSz w:w="10770" w:h="15080"/>
          <w:pgMar w:top="400" w:right="999" w:bottom="1193" w:left="1280" w:header="0" w:footer="995" w:gutter="0"/>
          <w:cols w:space="720" w:num="1"/>
        </w:sectPr>
      </w:pPr>
    </w:p>
    <w:p w14:paraId="395966BA">
      <w:pPr>
        <w:pStyle w:val="2"/>
        <w:spacing w:line="272" w:lineRule="auto"/>
      </w:pPr>
    </w:p>
    <w:p w14:paraId="76222ED1">
      <w:pPr>
        <w:pStyle w:val="2"/>
        <w:spacing w:line="272" w:lineRule="auto"/>
      </w:pPr>
    </w:p>
    <w:p w14:paraId="2520F29C">
      <w:pPr>
        <w:pStyle w:val="2"/>
        <w:spacing w:line="272" w:lineRule="auto"/>
      </w:pPr>
    </w:p>
    <w:p w14:paraId="00A1EA34">
      <w:pPr>
        <w:pStyle w:val="2"/>
        <w:spacing w:line="272" w:lineRule="auto"/>
      </w:pPr>
    </w:p>
    <w:p w14:paraId="00D7B647">
      <w:pPr>
        <w:spacing w:before="72" w:line="221" w:lineRule="auto"/>
        <w:ind w:left="399"/>
        <w:rPr>
          <w:rFonts w:ascii="宋体" w:hAnsi="宋体" w:eastAsia="宋体" w:cs="宋体"/>
          <w:sz w:val="22"/>
          <w:szCs w:val="22"/>
        </w:rPr>
      </w:pPr>
      <w:bookmarkStart w:id="869" w:name="bookmark1477"/>
      <w:bookmarkEnd w:id="869"/>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消防设施操作员、消防员</w:t>
      </w:r>
    </w:p>
    <w:p w14:paraId="7FCACC5B">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EACBE2B">
      <w:pPr>
        <w:spacing w:before="57" w:line="262" w:lineRule="auto"/>
        <w:ind w:right="100" w:firstLine="399"/>
        <w:jc w:val="both"/>
        <w:rPr>
          <w:rFonts w:ascii="宋体" w:hAnsi="宋体" w:eastAsia="宋体" w:cs="宋体"/>
          <w:sz w:val="22"/>
          <w:szCs w:val="22"/>
        </w:rPr>
      </w:pPr>
      <w:r>
        <w:rPr>
          <w:rFonts w:ascii="宋体" w:hAnsi="宋体" w:eastAsia="宋体" w:cs="宋体"/>
          <w:spacing w:val="-10"/>
          <w:sz w:val="22"/>
          <w:szCs w:val="22"/>
        </w:rPr>
        <w:t>电工电子技术、电力拖动与控制、单片机原理与</w:t>
      </w:r>
      <w:r>
        <w:rPr>
          <w:rFonts w:ascii="宋体" w:hAnsi="宋体" w:eastAsia="宋体" w:cs="宋体"/>
          <w:spacing w:val="-11"/>
          <w:sz w:val="22"/>
          <w:szCs w:val="22"/>
        </w:rPr>
        <w:t>应用、消防燃烧学、消防法、火灾自动</w:t>
      </w:r>
      <w:r>
        <w:rPr>
          <w:rFonts w:ascii="宋体" w:hAnsi="宋体" w:eastAsia="宋体" w:cs="宋体"/>
          <w:sz w:val="22"/>
          <w:szCs w:val="22"/>
        </w:rPr>
        <w:t xml:space="preserve"> </w:t>
      </w:r>
      <w:r>
        <w:rPr>
          <w:rFonts w:ascii="宋体" w:hAnsi="宋体" w:eastAsia="宋体" w:cs="宋体"/>
          <w:spacing w:val="-5"/>
          <w:sz w:val="22"/>
          <w:szCs w:val="22"/>
        </w:rPr>
        <w:t>报警系统、消防联动系统施工(常用主机)、消防供水、智能楼宇基础、钳工技能、电</w:t>
      </w:r>
      <w:r>
        <w:rPr>
          <w:rFonts w:ascii="宋体" w:hAnsi="宋体" w:eastAsia="宋体" w:cs="宋体"/>
          <w:spacing w:val="-6"/>
          <w:sz w:val="22"/>
          <w:szCs w:val="22"/>
        </w:rPr>
        <w:t>工技</w:t>
      </w:r>
      <w:r>
        <w:rPr>
          <w:rFonts w:ascii="宋体" w:hAnsi="宋体" w:eastAsia="宋体" w:cs="宋体"/>
          <w:sz w:val="22"/>
          <w:szCs w:val="22"/>
        </w:rPr>
        <w:t xml:space="preserve"> </w:t>
      </w:r>
      <w:r>
        <w:rPr>
          <w:rFonts w:ascii="宋体" w:hAnsi="宋体" w:eastAsia="宋体" w:cs="宋体"/>
          <w:spacing w:val="-10"/>
          <w:sz w:val="22"/>
          <w:szCs w:val="22"/>
        </w:rPr>
        <w:t>能、消防综合技能等。</w:t>
      </w:r>
    </w:p>
    <w:p w14:paraId="2AC55103">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对应上一级专业编码：1111-3</w:t>
      </w:r>
    </w:p>
    <w:p w14:paraId="723D9024">
      <w:pPr>
        <w:spacing w:before="212" w:line="219" w:lineRule="auto"/>
        <w:ind w:left="3500"/>
        <w:outlineLvl w:val="1"/>
        <w:rPr>
          <w:rFonts w:ascii="宋体" w:hAnsi="宋体" w:eastAsia="宋体" w:cs="宋体"/>
          <w:sz w:val="24"/>
          <w:szCs w:val="24"/>
        </w:rPr>
      </w:pPr>
      <w:bookmarkStart w:id="870" w:name="bookmark840"/>
      <w:bookmarkEnd w:id="870"/>
      <w:r>
        <w:rPr>
          <w:rFonts w:ascii="宋体" w:hAnsi="宋体" w:eastAsia="宋体" w:cs="宋体"/>
          <w:spacing w:val="-6"/>
          <w:sz w:val="24"/>
          <w:szCs w:val="24"/>
        </w:rPr>
        <w:t>1111-3</w:t>
      </w:r>
      <w:r>
        <w:rPr>
          <w:rFonts w:ascii="宋体" w:hAnsi="宋体" w:eastAsia="宋体" w:cs="宋体"/>
          <w:spacing w:val="8"/>
          <w:sz w:val="24"/>
          <w:szCs w:val="24"/>
        </w:rPr>
        <w:t xml:space="preserve">  </w:t>
      </w:r>
      <w:r>
        <w:rPr>
          <w:rFonts w:ascii="宋体" w:hAnsi="宋体" w:eastAsia="宋体" w:cs="宋体"/>
          <w:b/>
          <w:bCs/>
          <w:spacing w:val="-6"/>
          <w:sz w:val="24"/>
          <w:szCs w:val="24"/>
        </w:rPr>
        <w:t>高级</w:t>
      </w:r>
    </w:p>
    <w:p w14:paraId="1EFC2844">
      <w:pPr>
        <w:spacing w:before="224" w:line="221" w:lineRule="auto"/>
        <w:ind w:left="399"/>
        <w:rPr>
          <w:rFonts w:ascii="黑体" w:hAnsi="黑体" w:eastAsia="黑体" w:cs="黑体"/>
          <w:sz w:val="19"/>
          <w:szCs w:val="19"/>
        </w:rPr>
      </w:pPr>
      <w:r>
        <w:rPr>
          <w:rFonts w:ascii="黑体" w:hAnsi="黑体" w:eastAsia="黑体" w:cs="黑体"/>
          <w:spacing w:val="14"/>
          <w:sz w:val="19"/>
          <w:szCs w:val="19"/>
        </w:rPr>
        <w:t>专业编码：1111-3</w:t>
      </w:r>
    </w:p>
    <w:p w14:paraId="073DF6C1">
      <w:pPr>
        <w:spacing w:before="64" w:line="222" w:lineRule="auto"/>
        <w:ind w:left="399"/>
        <w:rPr>
          <w:rFonts w:ascii="宋体" w:hAnsi="宋体" w:eastAsia="宋体" w:cs="宋体"/>
          <w:sz w:val="21"/>
          <w:szCs w:val="21"/>
        </w:rPr>
      </w:pPr>
      <w:r>
        <w:rPr>
          <w:rFonts w:ascii="黑体" w:hAnsi="黑体" w:eastAsia="黑体" w:cs="黑体"/>
          <w:spacing w:val="-4"/>
          <w:sz w:val="21"/>
          <w:szCs w:val="21"/>
        </w:rPr>
        <w:t>专业名称：</w:t>
      </w:r>
      <w:r>
        <w:rPr>
          <w:rFonts w:ascii="宋体" w:hAnsi="宋体" w:eastAsia="宋体" w:cs="宋体"/>
          <w:spacing w:val="-4"/>
          <w:sz w:val="21"/>
          <w:szCs w:val="21"/>
        </w:rPr>
        <w:t>消防工程技术</w:t>
      </w:r>
    </w:p>
    <w:p w14:paraId="251F29D0">
      <w:pPr>
        <w:spacing w:before="57" w:line="264" w:lineRule="auto"/>
        <w:ind w:right="120"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培养从事消防安全管理以及消防设备安装、检测、维护等工作的高级技能人</w:t>
      </w:r>
      <w:r>
        <w:rPr>
          <w:rFonts w:ascii="宋体" w:hAnsi="宋体" w:eastAsia="宋体" w:cs="宋体"/>
          <w:spacing w:val="16"/>
          <w:sz w:val="22"/>
          <w:szCs w:val="22"/>
        </w:rPr>
        <w:t xml:space="preserve"> </w:t>
      </w:r>
      <w:r>
        <w:rPr>
          <w:rFonts w:ascii="宋体" w:hAnsi="宋体" w:eastAsia="宋体" w:cs="宋体"/>
          <w:spacing w:val="5"/>
          <w:sz w:val="22"/>
          <w:szCs w:val="22"/>
        </w:rPr>
        <w:t>才</w:t>
      </w:r>
      <w:r>
        <w:rPr>
          <w:rFonts w:ascii="宋体" w:hAnsi="宋体" w:eastAsia="宋体" w:cs="宋体"/>
          <w:spacing w:val="-18"/>
          <w:sz w:val="22"/>
          <w:szCs w:val="22"/>
        </w:rPr>
        <w:t xml:space="preserve"> </w:t>
      </w:r>
      <w:r>
        <w:rPr>
          <w:rFonts w:ascii="宋体" w:hAnsi="宋体" w:eastAsia="宋体" w:cs="宋体"/>
          <w:spacing w:val="5"/>
          <w:sz w:val="22"/>
          <w:szCs w:val="22"/>
        </w:rPr>
        <w:t>(高级工)。</w:t>
      </w:r>
    </w:p>
    <w:p w14:paraId="2A9EE007">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5AF7A39">
      <w:pPr>
        <w:spacing w:before="5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2A4DC45D">
      <w:pPr>
        <w:spacing w:before="55" w:line="261" w:lineRule="auto"/>
        <w:ind w:right="9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w:t>
      </w:r>
      <w:r>
        <w:rPr>
          <w:rFonts w:ascii="宋体" w:hAnsi="宋体" w:eastAsia="宋体" w:cs="宋体"/>
          <w:spacing w:val="-11"/>
          <w:sz w:val="22"/>
          <w:szCs w:val="22"/>
        </w:rPr>
        <w:t>化的职业社会；具有社会责任感，熟悉</w:t>
      </w:r>
      <w:r>
        <w:rPr>
          <w:rFonts w:ascii="宋体" w:hAnsi="宋体" w:eastAsia="宋体" w:cs="宋体"/>
          <w:sz w:val="22"/>
          <w:szCs w:val="22"/>
        </w:rPr>
        <w:t xml:space="preserve"> </w:t>
      </w:r>
      <w:r>
        <w:rPr>
          <w:rFonts w:ascii="宋体" w:hAnsi="宋体" w:eastAsia="宋体" w:cs="宋体"/>
          <w:spacing w:val="-10"/>
          <w:sz w:val="22"/>
          <w:szCs w:val="22"/>
        </w:rPr>
        <w:t>企事业单位工作和生产流程，严格执行工作管理规定与规程；</w:t>
      </w:r>
      <w:r>
        <w:rPr>
          <w:rFonts w:ascii="宋体" w:hAnsi="宋体" w:eastAsia="宋体" w:cs="宋体"/>
          <w:spacing w:val="-11"/>
          <w:sz w:val="22"/>
          <w:szCs w:val="22"/>
        </w:rPr>
        <w:t>具有良好的人际交往能力、团</w:t>
      </w:r>
      <w:r>
        <w:rPr>
          <w:rFonts w:ascii="宋体" w:hAnsi="宋体" w:eastAsia="宋体" w:cs="宋体"/>
          <w:sz w:val="22"/>
          <w:szCs w:val="22"/>
        </w:rPr>
        <w:t xml:space="preserve"> </w:t>
      </w:r>
      <w:r>
        <w:rPr>
          <w:rFonts w:ascii="宋体" w:hAnsi="宋体" w:eastAsia="宋体" w:cs="宋体"/>
          <w:spacing w:val="-10"/>
          <w:sz w:val="22"/>
          <w:szCs w:val="22"/>
        </w:rPr>
        <w:t>队合作精神和服务客户的意识；具有安全意</w:t>
      </w:r>
      <w:r>
        <w:rPr>
          <w:rFonts w:ascii="宋体" w:hAnsi="宋体" w:eastAsia="宋体" w:cs="宋体"/>
          <w:spacing w:val="-11"/>
          <w:sz w:val="22"/>
          <w:szCs w:val="22"/>
        </w:rPr>
        <w:t>识，重视环境保护，并具有独立解决非常规问题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5F7D4180">
      <w:pPr>
        <w:spacing w:before="17"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能熟练监管建筑消防中控室各种设备状态，并能对设备进行</w:t>
      </w:r>
      <w:r>
        <w:rPr>
          <w:rFonts w:ascii="宋体" w:hAnsi="宋体" w:eastAsia="宋体" w:cs="宋体"/>
          <w:spacing w:val="-11"/>
          <w:sz w:val="22"/>
          <w:szCs w:val="22"/>
        </w:rPr>
        <w:t>检查、记录。</w:t>
      </w:r>
    </w:p>
    <w:p w14:paraId="325999C7">
      <w:pPr>
        <w:spacing w:before="58"/>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能熟练使用与维护灭火器材、火灾自动报警系统</w:t>
      </w:r>
      <w:r>
        <w:rPr>
          <w:rFonts w:ascii="宋体" w:hAnsi="宋体" w:eastAsia="宋体" w:cs="宋体"/>
          <w:spacing w:val="-6"/>
          <w:sz w:val="22"/>
          <w:szCs w:val="22"/>
        </w:rPr>
        <w:t>、固定灭火系统、应急广播和消防</w:t>
      </w:r>
      <w:r>
        <w:rPr>
          <w:rFonts w:ascii="宋体" w:hAnsi="宋体" w:eastAsia="宋体" w:cs="宋体"/>
          <w:sz w:val="22"/>
          <w:szCs w:val="22"/>
        </w:rPr>
        <w:t xml:space="preserve"> </w:t>
      </w:r>
      <w:r>
        <w:rPr>
          <w:rFonts w:ascii="宋体" w:hAnsi="宋体" w:eastAsia="宋体" w:cs="宋体"/>
          <w:spacing w:val="-10"/>
          <w:sz w:val="22"/>
          <w:szCs w:val="22"/>
        </w:rPr>
        <w:t>专用电话、应急照明和疏散指示标志。</w:t>
      </w:r>
    </w:p>
    <w:p w14:paraId="6EA55294">
      <w:pPr>
        <w:spacing w:before="6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能使用与维护防火分隔设施、消防电梯、消防供配电设施。</w:t>
      </w:r>
    </w:p>
    <w:p w14:paraId="7B7942AA">
      <w:pPr>
        <w:spacing w:before="41" w:line="248" w:lineRule="auto"/>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能识读与绘制火灾自动报警系统、固定灭火系统图样，完成</w:t>
      </w:r>
      <w:r>
        <w:rPr>
          <w:rFonts w:ascii="宋体" w:hAnsi="宋体" w:eastAsia="宋体" w:cs="宋体"/>
          <w:spacing w:val="-6"/>
          <w:sz w:val="22"/>
          <w:szCs w:val="22"/>
        </w:rPr>
        <w:t>消防系统及相关设备的</w:t>
      </w:r>
      <w:r>
        <w:rPr>
          <w:rFonts w:ascii="宋体" w:hAnsi="宋体" w:eastAsia="宋体" w:cs="宋体"/>
          <w:sz w:val="22"/>
          <w:szCs w:val="22"/>
        </w:rPr>
        <w:t xml:space="preserve"> </w:t>
      </w:r>
      <w:r>
        <w:rPr>
          <w:rFonts w:ascii="宋体" w:hAnsi="宋体" w:eastAsia="宋体" w:cs="宋体"/>
          <w:spacing w:val="-12"/>
          <w:sz w:val="22"/>
          <w:szCs w:val="22"/>
        </w:rPr>
        <w:t>安装、检测、维护等工作。</w:t>
      </w:r>
    </w:p>
    <w:p w14:paraId="63D23FE4">
      <w:pPr>
        <w:spacing w:before="38"/>
        <w:ind w:right="100"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5.  </w:t>
      </w:r>
      <w:r>
        <w:rPr>
          <w:rFonts w:ascii="宋体" w:hAnsi="宋体" w:eastAsia="宋体" w:cs="宋体"/>
          <w:spacing w:val="-3"/>
          <w:sz w:val="22"/>
          <w:szCs w:val="22"/>
        </w:rPr>
        <w:t>能制定火灾应急预案并正确有效地应对突发火灾(及时报告火警、启动火灾应急预</w:t>
      </w:r>
      <w:r>
        <w:rPr>
          <w:rFonts w:ascii="宋体" w:hAnsi="宋体" w:eastAsia="宋体" w:cs="宋体"/>
          <w:spacing w:val="13"/>
          <w:sz w:val="22"/>
          <w:szCs w:val="22"/>
        </w:rPr>
        <w:t xml:space="preserve"> </w:t>
      </w:r>
      <w:r>
        <w:rPr>
          <w:rFonts w:ascii="宋体" w:hAnsi="宋体" w:eastAsia="宋体" w:cs="宋体"/>
          <w:spacing w:val="-8"/>
          <w:sz w:val="22"/>
          <w:szCs w:val="22"/>
        </w:rPr>
        <w:t>案、扑灭初期火灾等)。</w:t>
      </w:r>
    </w:p>
    <w:p w14:paraId="46F120D3">
      <w:pPr>
        <w:spacing w:before="5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6"/>
          <w:sz w:val="22"/>
          <w:szCs w:val="22"/>
        </w:rPr>
        <w:t xml:space="preserve"> </w:t>
      </w:r>
      <w:r>
        <w:rPr>
          <w:rFonts w:ascii="宋体" w:hAnsi="宋体" w:eastAsia="宋体" w:cs="宋体"/>
          <w:spacing w:val="6"/>
          <w:sz w:val="22"/>
          <w:szCs w:val="22"/>
        </w:rPr>
        <w:t>消防设施操作员(4-07-05-03)、消防员(3-02-03-01)</w:t>
      </w:r>
    </w:p>
    <w:p w14:paraId="5ED0F7D1">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消防设施操作员、消防员</w:t>
      </w:r>
    </w:p>
    <w:p w14:paraId="5A35E773">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6BA2492">
      <w:pPr>
        <w:spacing w:before="58" w:line="270" w:lineRule="auto"/>
        <w:ind w:firstLine="399"/>
        <w:jc w:val="both"/>
        <w:rPr>
          <w:rFonts w:ascii="宋体" w:hAnsi="宋体" w:eastAsia="宋体" w:cs="宋体"/>
          <w:sz w:val="22"/>
          <w:szCs w:val="22"/>
        </w:rPr>
      </w:pPr>
      <w:r>
        <w:rPr>
          <w:rFonts w:ascii="宋体" w:hAnsi="宋体" w:eastAsia="宋体" w:cs="宋体"/>
          <w:spacing w:val="-5"/>
          <w:sz w:val="22"/>
          <w:szCs w:val="22"/>
        </w:rPr>
        <w:t>电工电子技术、电力拖动与控制、单片机原</w:t>
      </w:r>
      <w:r>
        <w:rPr>
          <w:rFonts w:ascii="宋体" w:hAnsi="宋体" w:eastAsia="宋体" w:cs="宋体"/>
          <w:spacing w:val="-6"/>
          <w:sz w:val="22"/>
          <w:szCs w:val="22"/>
        </w:rPr>
        <w:t>理与应用、建筑</w:t>
      </w:r>
      <w:r>
        <w:rPr>
          <w:rFonts w:ascii="Times New Roman" w:hAnsi="Times New Roman" w:eastAsia="Times New Roman" w:cs="Times New Roman"/>
          <w:spacing w:val="-6"/>
          <w:sz w:val="22"/>
          <w:szCs w:val="22"/>
        </w:rPr>
        <w:t>CAD</w:t>
      </w:r>
      <w:r>
        <w:rPr>
          <w:rFonts w:ascii="宋体" w:hAnsi="宋体" w:eastAsia="宋体" w:cs="宋体"/>
          <w:spacing w:val="-6"/>
          <w:sz w:val="22"/>
          <w:szCs w:val="22"/>
        </w:rPr>
        <w:t>、消防燃烧学、消防</w:t>
      </w:r>
      <w:r>
        <w:rPr>
          <w:rFonts w:ascii="宋体" w:hAnsi="宋体" w:eastAsia="宋体" w:cs="宋体"/>
          <w:sz w:val="22"/>
          <w:szCs w:val="22"/>
        </w:rPr>
        <w:t xml:space="preserve">  </w:t>
      </w:r>
      <w:r>
        <w:rPr>
          <w:rFonts w:ascii="宋体" w:hAnsi="宋体" w:eastAsia="宋体" w:cs="宋体"/>
          <w:spacing w:val="-3"/>
          <w:sz w:val="22"/>
          <w:szCs w:val="22"/>
        </w:rPr>
        <w:t>法、建筑防火设计规范、火灾自动报警系统、消防联动系统施工(常用主机)、消防供水、</w:t>
      </w:r>
      <w:r>
        <w:rPr>
          <w:rFonts w:ascii="宋体" w:hAnsi="宋体" w:eastAsia="宋体" w:cs="宋体"/>
          <w:spacing w:val="18"/>
          <w:sz w:val="22"/>
          <w:szCs w:val="22"/>
        </w:rPr>
        <w:t xml:space="preserve"> </w:t>
      </w:r>
      <w:r>
        <w:rPr>
          <w:rFonts w:ascii="宋体" w:hAnsi="宋体" w:eastAsia="宋体" w:cs="宋体"/>
          <w:spacing w:val="-10"/>
          <w:sz w:val="22"/>
          <w:szCs w:val="22"/>
        </w:rPr>
        <w:t>智能楼宇技术、消防电源、钳工技能、电工</w:t>
      </w:r>
      <w:r>
        <w:rPr>
          <w:rFonts w:ascii="宋体" w:hAnsi="宋体" w:eastAsia="宋体" w:cs="宋体"/>
          <w:spacing w:val="-11"/>
          <w:sz w:val="22"/>
          <w:szCs w:val="22"/>
        </w:rPr>
        <w:t>技能、消防综合技能等。</w:t>
      </w:r>
    </w:p>
    <w:p w14:paraId="532F308C">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对应下一级专业编码：1111-4</w:t>
      </w:r>
    </w:p>
    <w:p w14:paraId="4650FAEE">
      <w:pPr>
        <w:pStyle w:val="2"/>
        <w:spacing w:line="315" w:lineRule="auto"/>
      </w:pPr>
    </w:p>
    <w:p w14:paraId="515A636D">
      <w:pPr>
        <w:spacing w:before="85" w:line="219" w:lineRule="auto"/>
        <w:ind w:left="2650"/>
        <w:outlineLvl w:val="0"/>
        <w:rPr>
          <w:rFonts w:ascii="宋体" w:hAnsi="宋体" w:eastAsia="宋体" w:cs="宋体"/>
          <w:sz w:val="26"/>
          <w:szCs w:val="26"/>
        </w:rPr>
      </w:pPr>
      <w:bookmarkStart w:id="871" w:name="bookmark841"/>
      <w:bookmarkEnd w:id="871"/>
      <w:r>
        <w:rPr>
          <w:rFonts w:ascii="Times New Roman" w:hAnsi="Times New Roman" w:eastAsia="Times New Roman" w:cs="Times New Roman"/>
          <w:b/>
          <w:bCs/>
          <w:spacing w:val="-3"/>
          <w:sz w:val="26"/>
          <w:szCs w:val="26"/>
        </w:rPr>
        <w:t xml:space="preserve">1112    </w:t>
      </w:r>
      <w:r>
        <w:rPr>
          <w:rFonts w:ascii="宋体" w:hAnsi="宋体" w:eastAsia="宋体" w:cs="宋体"/>
          <w:b/>
          <w:bCs/>
          <w:spacing w:val="-3"/>
          <w:sz w:val="26"/>
          <w:szCs w:val="26"/>
        </w:rPr>
        <w:t>硅酸盐材料制品生产</w:t>
      </w:r>
    </w:p>
    <w:p w14:paraId="3027DC81">
      <w:pPr>
        <w:spacing w:before="133" w:line="220" w:lineRule="auto"/>
        <w:ind w:left="3500"/>
        <w:outlineLvl w:val="1"/>
        <w:rPr>
          <w:rFonts w:ascii="宋体" w:hAnsi="宋体" w:eastAsia="宋体" w:cs="宋体"/>
          <w:sz w:val="23"/>
          <w:szCs w:val="23"/>
        </w:rPr>
      </w:pPr>
      <w:bookmarkStart w:id="872" w:name="bookmark842"/>
      <w:bookmarkEnd w:id="872"/>
      <w:r>
        <w:rPr>
          <w:rFonts w:ascii="宋体" w:hAnsi="宋体" w:eastAsia="宋体" w:cs="宋体"/>
          <w:spacing w:val="-8"/>
          <w:sz w:val="23"/>
          <w:szCs w:val="23"/>
        </w:rPr>
        <w:t>1112-4</w:t>
      </w:r>
      <w:r>
        <w:rPr>
          <w:rFonts w:ascii="宋体" w:hAnsi="宋体" w:eastAsia="宋体" w:cs="宋体"/>
          <w:spacing w:val="15"/>
          <w:sz w:val="23"/>
          <w:szCs w:val="23"/>
        </w:rPr>
        <w:t xml:space="preserve">  </w:t>
      </w:r>
      <w:r>
        <w:rPr>
          <w:rFonts w:ascii="宋体" w:hAnsi="宋体" w:eastAsia="宋体" w:cs="宋体"/>
          <w:b/>
          <w:bCs/>
          <w:spacing w:val="-8"/>
          <w:sz w:val="23"/>
          <w:szCs w:val="23"/>
        </w:rPr>
        <w:t>中</w:t>
      </w:r>
      <w:r>
        <w:rPr>
          <w:rFonts w:ascii="宋体" w:hAnsi="宋体" w:eastAsia="宋体" w:cs="宋体"/>
          <w:spacing w:val="-34"/>
          <w:sz w:val="23"/>
          <w:szCs w:val="23"/>
        </w:rPr>
        <w:t xml:space="preserve"> </w:t>
      </w:r>
      <w:r>
        <w:rPr>
          <w:rFonts w:ascii="宋体" w:hAnsi="宋体" w:eastAsia="宋体" w:cs="宋体"/>
          <w:b/>
          <w:bCs/>
          <w:spacing w:val="-8"/>
          <w:sz w:val="23"/>
          <w:szCs w:val="23"/>
        </w:rPr>
        <w:t>级</w:t>
      </w:r>
    </w:p>
    <w:p w14:paraId="12614E9D">
      <w:pPr>
        <w:spacing w:before="225" w:line="221" w:lineRule="auto"/>
        <w:ind w:left="399"/>
        <w:rPr>
          <w:rFonts w:ascii="黑体" w:hAnsi="黑体" w:eastAsia="黑体" w:cs="黑体"/>
          <w:sz w:val="19"/>
          <w:szCs w:val="19"/>
        </w:rPr>
      </w:pPr>
      <w:r>
        <w:rPr>
          <w:rFonts w:ascii="黑体" w:hAnsi="黑体" w:eastAsia="黑体" w:cs="黑体"/>
          <w:spacing w:val="13"/>
          <w:sz w:val="19"/>
          <w:szCs w:val="19"/>
        </w:rPr>
        <w:t>专业编码：1112-4</w:t>
      </w:r>
    </w:p>
    <w:p w14:paraId="22155827">
      <w:pPr>
        <w:spacing w:line="221" w:lineRule="auto"/>
        <w:rPr>
          <w:rFonts w:ascii="黑体" w:hAnsi="黑体" w:eastAsia="黑体" w:cs="黑体"/>
          <w:sz w:val="19"/>
          <w:szCs w:val="19"/>
        </w:rPr>
        <w:sectPr>
          <w:footerReference r:id="rId470" w:type="default"/>
          <w:pgSz w:w="10770" w:h="15080"/>
          <w:pgMar w:top="400" w:right="1230" w:bottom="1214" w:left="1059" w:header="0" w:footer="958" w:gutter="0"/>
          <w:cols w:space="720" w:num="1"/>
        </w:sectPr>
      </w:pPr>
    </w:p>
    <w:p w14:paraId="47657018">
      <w:pPr>
        <w:pStyle w:val="2"/>
        <w:spacing w:line="269" w:lineRule="auto"/>
      </w:pPr>
    </w:p>
    <w:p w14:paraId="394F18E2">
      <w:pPr>
        <w:pStyle w:val="2"/>
        <w:spacing w:line="270" w:lineRule="auto"/>
      </w:pPr>
    </w:p>
    <w:p w14:paraId="191FBDEA">
      <w:pPr>
        <w:pStyle w:val="2"/>
        <w:spacing w:line="270" w:lineRule="auto"/>
      </w:pPr>
    </w:p>
    <w:p w14:paraId="0B32C51C">
      <w:pPr>
        <w:pStyle w:val="2"/>
        <w:spacing w:line="270" w:lineRule="auto"/>
      </w:pPr>
    </w:p>
    <w:p w14:paraId="0EBB9E6F">
      <w:pPr>
        <w:spacing w:before="71" w:line="222" w:lineRule="auto"/>
        <w:ind w:left="399"/>
        <w:rPr>
          <w:rFonts w:ascii="宋体" w:hAnsi="宋体" w:eastAsia="宋体" w:cs="宋体"/>
          <w:sz w:val="22"/>
          <w:szCs w:val="22"/>
        </w:rPr>
      </w:pPr>
      <w:bookmarkStart w:id="873" w:name="bookmark1478"/>
      <w:bookmarkEnd w:id="873"/>
      <w:r>
        <w:rPr>
          <w:rFonts w:ascii="黑体" w:hAnsi="黑体" w:eastAsia="黑体" w:cs="黑体"/>
          <w:spacing w:val="-12"/>
          <w:sz w:val="22"/>
          <w:szCs w:val="22"/>
        </w:rPr>
        <w:t>专业名称：</w:t>
      </w:r>
      <w:r>
        <w:rPr>
          <w:rFonts w:ascii="宋体" w:hAnsi="宋体" w:eastAsia="宋体" w:cs="宋体"/>
          <w:spacing w:val="-12"/>
          <w:sz w:val="22"/>
          <w:szCs w:val="22"/>
        </w:rPr>
        <w:t>硅酸盐材料制品生产</w:t>
      </w:r>
    </w:p>
    <w:p w14:paraId="3FC9C9A2">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培养从事硅酸盐材料制品生产运行及</w:t>
      </w:r>
      <w:r>
        <w:rPr>
          <w:rFonts w:ascii="宋体" w:hAnsi="宋体" w:eastAsia="宋体" w:cs="宋体"/>
          <w:spacing w:val="-11"/>
          <w:sz w:val="22"/>
          <w:szCs w:val="22"/>
        </w:rPr>
        <w:t>控制管理的中级技能人才。</w:t>
      </w:r>
    </w:p>
    <w:p w14:paraId="36226D71">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F8B339C">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818A415">
      <w:pPr>
        <w:spacing w:before="65" w:line="262"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不断变化的职业社会；遵守各项工艺规程，具</w:t>
      </w:r>
      <w:r>
        <w:rPr>
          <w:rFonts w:ascii="宋体" w:hAnsi="宋体" w:eastAsia="宋体" w:cs="宋体"/>
          <w:sz w:val="22"/>
          <w:szCs w:val="22"/>
        </w:rPr>
        <w:t xml:space="preserve"> </w:t>
      </w:r>
      <w:r>
        <w:rPr>
          <w:rFonts w:ascii="宋体" w:hAnsi="宋体" w:eastAsia="宋体" w:cs="宋体"/>
          <w:spacing w:val="-10"/>
          <w:sz w:val="22"/>
          <w:szCs w:val="22"/>
        </w:rPr>
        <w:t>有安全意识，重视环境保护，并能解决一般性专业问题。同时具有下列专业能力：</w:t>
      </w:r>
    </w:p>
    <w:p w14:paraId="31AA6F36">
      <w:pPr>
        <w:spacing w:before="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能识读一般机械零件图与装配图。</w:t>
      </w:r>
    </w:p>
    <w:p w14:paraId="42AA0C6E">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能识读硅酸盐材料制品生产工艺过程文件，以获取工艺的主要技术控</w:t>
      </w:r>
      <w:r>
        <w:rPr>
          <w:rFonts w:ascii="宋体" w:hAnsi="宋体" w:eastAsia="宋体" w:cs="宋体"/>
          <w:spacing w:val="-10"/>
          <w:sz w:val="22"/>
          <w:szCs w:val="22"/>
        </w:rPr>
        <w:t>制指标要求。</w:t>
      </w:r>
    </w:p>
    <w:p w14:paraId="70C117DE">
      <w:pPr>
        <w:spacing w:before="49"/>
        <w:ind w:right="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能识读硅酸盐材料制品的原材料、半成品、成品的理</w:t>
      </w:r>
      <w:r>
        <w:rPr>
          <w:rFonts w:ascii="宋体" w:hAnsi="宋体" w:eastAsia="宋体" w:cs="宋体"/>
          <w:spacing w:val="-6"/>
          <w:sz w:val="22"/>
          <w:szCs w:val="22"/>
        </w:rPr>
        <w:t>化性能数据，并能据此对生产</w:t>
      </w:r>
      <w:r>
        <w:rPr>
          <w:rFonts w:ascii="宋体" w:hAnsi="宋体" w:eastAsia="宋体" w:cs="宋体"/>
          <w:sz w:val="22"/>
          <w:szCs w:val="22"/>
        </w:rPr>
        <w:t xml:space="preserve"> </w:t>
      </w:r>
      <w:r>
        <w:rPr>
          <w:rFonts w:ascii="宋体" w:hAnsi="宋体" w:eastAsia="宋体" w:cs="宋体"/>
          <w:spacing w:val="-9"/>
          <w:sz w:val="22"/>
          <w:szCs w:val="22"/>
        </w:rPr>
        <w:t>操作进行调节。</w:t>
      </w:r>
    </w:p>
    <w:p w14:paraId="5CEE695C">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能操作与维护硅酸盐材料制品生产设备，并正确利用控制仪器仪表指</w:t>
      </w:r>
      <w:r>
        <w:rPr>
          <w:rFonts w:ascii="宋体" w:hAnsi="宋体" w:eastAsia="宋体" w:cs="宋体"/>
          <w:spacing w:val="-10"/>
          <w:sz w:val="22"/>
          <w:szCs w:val="22"/>
        </w:rPr>
        <w:t>导操作。</w:t>
      </w:r>
    </w:p>
    <w:p w14:paraId="1007AF3B">
      <w:pPr>
        <w:spacing w:before="51" w:line="244"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能依靠视觉、触觉等感官或借助仪器仪表、工量器具对硅酸</w:t>
      </w:r>
      <w:r>
        <w:rPr>
          <w:rFonts w:ascii="宋体" w:hAnsi="宋体" w:eastAsia="宋体" w:cs="宋体"/>
          <w:spacing w:val="-6"/>
          <w:sz w:val="22"/>
          <w:szCs w:val="22"/>
        </w:rPr>
        <w:t>盐材料制品生产设备的</w:t>
      </w:r>
      <w:r>
        <w:rPr>
          <w:rFonts w:ascii="宋体" w:hAnsi="宋体" w:eastAsia="宋体" w:cs="宋体"/>
          <w:sz w:val="22"/>
          <w:szCs w:val="22"/>
        </w:rPr>
        <w:t xml:space="preserve"> </w:t>
      </w:r>
      <w:r>
        <w:rPr>
          <w:rFonts w:ascii="宋体" w:hAnsi="宋体" w:eastAsia="宋体" w:cs="宋体"/>
          <w:spacing w:val="-10"/>
          <w:sz w:val="22"/>
          <w:szCs w:val="22"/>
        </w:rPr>
        <w:t>运行状况和加工对象的质量做出判断，并及时确定维持或调整操作的措施。</w:t>
      </w:r>
    </w:p>
    <w:p w14:paraId="0232803F">
      <w:pPr>
        <w:spacing w:before="46"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能正确填写生产记录、交接班报告，准确清楚地描述生产工艺、设备</w:t>
      </w:r>
      <w:r>
        <w:rPr>
          <w:rFonts w:ascii="宋体" w:hAnsi="宋体" w:eastAsia="宋体" w:cs="宋体"/>
          <w:spacing w:val="-10"/>
          <w:sz w:val="22"/>
          <w:szCs w:val="22"/>
        </w:rPr>
        <w:t>运行状况。</w:t>
      </w:r>
    </w:p>
    <w:p w14:paraId="1777C1C7">
      <w:pPr>
        <w:spacing w:before="70" w:line="221" w:lineRule="auto"/>
        <w:ind w:left="399"/>
        <w:rPr>
          <w:rFonts w:ascii="宋体" w:hAnsi="宋体" w:eastAsia="宋体" w:cs="宋体"/>
          <w:sz w:val="21"/>
          <w:szCs w:val="21"/>
        </w:rPr>
      </w:pPr>
      <w:r>
        <w:rPr>
          <w:rFonts w:ascii="黑体" w:hAnsi="黑体" w:eastAsia="黑体" w:cs="黑体"/>
          <w:spacing w:val="14"/>
          <w:sz w:val="21"/>
          <w:szCs w:val="21"/>
        </w:rPr>
        <w:t>对应或相关职业(工种):</w:t>
      </w:r>
      <w:r>
        <w:rPr>
          <w:rFonts w:ascii="黑体" w:hAnsi="黑体" w:eastAsia="黑体" w:cs="黑体"/>
          <w:spacing w:val="-44"/>
          <w:sz w:val="21"/>
          <w:szCs w:val="21"/>
        </w:rPr>
        <w:t xml:space="preserve"> </w:t>
      </w:r>
      <w:r>
        <w:rPr>
          <w:rFonts w:ascii="宋体" w:hAnsi="宋体" w:eastAsia="宋体" w:cs="宋体"/>
          <w:spacing w:val="14"/>
          <w:sz w:val="21"/>
          <w:szCs w:val="21"/>
        </w:rPr>
        <w:t>水泥生产工(6-15-01-01)、水泥混凝土制品工</w:t>
      </w:r>
      <w:r>
        <w:rPr>
          <w:rFonts w:ascii="宋体" w:hAnsi="宋体" w:eastAsia="宋体" w:cs="宋体"/>
          <w:spacing w:val="-27"/>
          <w:sz w:val="21"/>
          <w:szCs w:val="21"/>
        </w:rPr>
        <w:t xml:space="preserve"> </w:t>
      </w:r>
      <w:r>
        <w:rPr>
          <w:rFonts w:ascii="宋体" w:hAnsi="宋体" w:eastAsia="宋体" w:cs="宋体"/>
          <w:spacing w:val="14"/>
          <w:sz w:val="21"/>
          <w:szCs w:val="21"/>
        </w:rPr>
        <w:t>(6-15-</w:t>
      </w:r>
    </w:p>
    <w:p w14:paraId="22AABF75">
      <w:pPr>
        <w:spacing w:before="60" w:line="265" w:lineRule="auto"/>
        <w:ind w:right="4"/>
        <w:rPr>
          <w:rFonts w:ascii="宋体" w:hAnsi="宋体" w:eastAsia="宋体" w:cs="宋体"/>
          <w:sz w:val="21"/>
          <w:szCs w:val="21"/>
        </w:rPr>
      </w:pPr>
      <w:r>
        <w:rPr>
          <w:rFonts w:ascii="宋体" w:hAnsi="宋体" w:eastAsia="宋体" w:cs="宋体"/>
          <w:spacing w:val="8"/>
          <w:sz w:val="22"/>
          <w:szCs w:val="22"/>
        </w:rPr>
        <w:t>01-02)、石灰煅烧工</w:t>
      </w:r>
      <w:r>
        <w:rPr>
          <w:rFonts w:ascii="宋体" w:hAnsi="宋体" w:eastAsia="宋体" w:cs="宋体"/>
          <w:spacing w:val="-40"/>
          <w:sz w:val="22"/>
          <w:szCs w:val="22"/>
        </w:rPr>
        <w:t xml:space="preserve"> </w:t>
      </w:r>
      <w:r>
        <w:rPr>
          <w:rFonts w:ascii="宋体" w:hAnsi="宋体" w:eastAsia="宋体" w:cs="宋体"/>
          <w:spacing w:val="8"/>
          <w:sz w:val="22"/>
          <w:szCs w:val="22"/>
        </w:rPr>
        <w:t>(6-15-01-03)、石膏粉生产工(6-</w:t>
      </w:r>
      <w:r>
        <w:rPr>
          <w:rFonts w:ascii="宋体" w:hAnsi="宋体" w:eastAsia="宋体" w:cs="宋体"/>
          <w:spacing w:val="7"/>
          <w:sz w:val="22"/>
          <w:szCs w:val="22"/>
        </w:rPr>
        <w:t>15-01-04)、石膏制品生产工</w:t>
      </w:r>
      <w:r>
        <w:rPr>
          <w:rFonts w:ascii="宋体" w:hAnsi="宋体" w:eastAsia="宋体" w:cs="宋体"/>
          <w:sz w:val="22"/>
          <w:szCs w:val="22"/>
        </w:rPr>
        <w:t xml:space="preserve"> </w:t>
      </w:r>
      <w:r>
        <w:rPr>
          <w:rFonts w:ascii="宋体" w:hAnsi="宋体" w:eastAsia="宋体" w:cs="宋体"/>
          <w:spacing w:val="11"/>
          <w:sz w:val="22"/>
          <w:szCs w:val="22"/>
        </w:rPr>
        <w:t>(6-15-01-05)、预拌混凝土生产工(6-15-01-06)、耐火原料加工成型工(6-</w:t>
      </w:r>
      <w:r>
        <w:rPr>
          <w:rFonts w:ascii="宋体" w:hAnsi="宋体" w:eastAsia="宋体" w:cs="宋体"/>
          <w:spacing w:val="10"/>
          <w:sz w:val="22"/>
          <w:szCs w:val="22"/>
        </w:rPr>
        <w:t>15-06-</w:t>
      </w:r>
      <w:r>
        <w:rPr>
          <w:rFonts w:ascii="宋体" w:hAnsi="宋体" w:eastAsia="宋体" w:cs="宋体"/>
          <w:sz w:val="22"/>
          <w:szCs w:val="22"/>
        </w:rPr>
        <w:t xml:space="preserve"> </w:t>
      </w:r>
      <w:r>
        <w:rPr>
          <w:rFonts w:ascii="宋体" w:hAnsi="宋体" w:eastAsia="宋体" w:cs="宋体"/>
          <w:spacing w:val="3"/>
          <w:sz w:val="22"/>
          <w:szCs w:val="22"/>
        </w:rPr>
        <w:t>01)、耐火材料烧成工(6-15-06-02)、耐火制品加</w:t>
      </w:r>
      <w:r>
        <w:rPr>
          <w:rFonts w:ascii="宋体" w:hAnsi="宋体" w:eastAsia="宋体" w:cs="宋体"/>
          <w:spacing w:val="2"/>
          <w:sz w:val="22"/>
          <w:szCs w:val="22"/>
        </w:rPr>
        <w:t>工工(6-15-06-03)、耐火纤维制品工</w:t>
      </w:r>
      <w:r>
        <w:rPr>
          <w:rFonts w:ascii="宋体" w:hAnsi="宋体" w:eastAsia="宋体" w:cs="宋体"/>
          <w:sz w:val="22"/>
          <w:szCs w:val="22"/>
        </w:rPr>
        <w:t xml:space="preserve"> </w:t>
      </w:r>
      <w:r>
        <w:rPr>
          <w:rFonts w:ascii="宋体" w:hAnsi="宋体" w:eastAsia="宋体" w:cs="宋体"/>
          <w:spacing w:val="10"/>
          <w:sz w:val="21"/>
          <w:szCs w:val="21"/>
        </w:rPr>
        <w:t>(6-15-06-</w:t>
      </w:r>
      <w:r>
        <w:rPr>
          <w:rFonts w:ascii="宋体" w:hAnsi="宋体" w:eastAsia="宋体" w:cs="宋体"/>
          <w:spacing w:val="76"/>
          <w:sz w:val="21"/>
          <w:szCs w:val="21"/>
        </w:rPr>
        <w:t xml:space="preserve"> </w:t>
      </w:r>
      <w:r>
        <w:rPr>
          <w:rFonts w:ascii="宋体" w:hAnsi="宋体" w:eastAsia="宋体" w:cs="宋体"/>
          <w:color w:val="305060"/>
          <w:spacing w:val="10"/>
          <w:sz w:val="21"/>
          <w:szCs w:val="21"/>
        </w:rPr>
        <w:t>04)、</w:t>
      </w:r>
      <w:r>
        <w:rPr>
          <w:rFonts w:ascii="宋体" w:hAnsi="宋体" w:eastAsia="宋体" w:cs="宋体"/>
          <w:spacing w:val="10"/>
          <w:sz w:val="21"/>
          <w:szCs w:val="21"/>
        </w:rPr>
        <w:t>玻璃配料熔化工(6-15</w:t>
      </w:r>
      <w:r>
        <w:rPr>
          <w:rFonts w:ascii="宋体" w:hAnsi="宋体" w:eastAsia="宋体" w:cs="宋体"/>
          <w:spacing w:val="9"/>
          <w:sz w:val="21"/>
          <w:szCs w:val="21"/>
        </w:rPr>
        <w:t>-03</w:t>
      </w:r>
      <w:r>
        <w:rPr>
          <w:rFonts w:ascii="宋体" w:hAnsi="宋体" w:eastAsia="宋体" w:cs="宋体"/>
          <w:color w:val="305060"/>
          <w:spacing w:val="9"/>
          <w:sz w:val="21"/>
          <w:szCs w:val="21"/>
        </w:rPr>
        <w:t>-01)、</w:t>
      </w:r>
      <w:r>
        <w:rPr>
          <w:rFonts w:ascii="宋体" w:hAnsi="宋体" w:eastAsia="宋体" w:cs="宋体"/>
          <w:color w:val="305060"/>
          <w:spacing w:val="-39"/>
          <w:sz w:val="21"/>
          <w:szCs w:val="21"/>
        </w:rPr>
        <w:t xml:space="preserve"> </w:t>
      </w:r>
      <w:r>
        <w:rPr>
          <w:rFonts w:ascii="宋体" w:hAnsi="宋体" w:eastAsia="宋体" w:cs="宋体"/>
          <w:color w:val="305060"/>
          <w:spacing w:val="9"/>
          <w:sz w:val="21"/>
          <w:szCs w:val="21"/>
        </w:rPr>
        <w:t>玻璃及玻璃制品成型工(</w:t>
      </w:r>
      <w:r>
        <w:rPr>
          <w:rFonts w:ascii="宋体" w:hAnsi="宋体" w:eastAsia="宋体" w:cs="宋体"/>
          <w:spacing w:val="9"/>
          <w:sz w:val="21"/>
          <w:szCs w:val="21"/>
        </w:rPr>
        <w:t>6-15-03-</w:t>
      </w:r>
    </w:p>
    <w:p w14:paraId="286EF207">
      <w:pPr>
        <w:spacing w:before="3" w:line="220" w:lineRule="auto"/>
        <w:rPr>
          <w:rFonts w:ascii="宋体" w:hAnsi="宋体" w:eastAsia="宋体" w:cs="宋体"/>
          <w:sz w:val="22"/>
          <w:szCs w:val="22"/>
        </w:rPr>
      </w:pPr>
      <w:r>
        <w:rPr>
          <w:rFonts w:ascii="宋体" w:hAnsi="宋体" w:eastAsia="宋体" w:cs="宋体"/>
          <w:sz w:val="22"/>
          <w:szCs w:val="22"/>
        </w:rPr>
        <w:t>02)、玻璃加工工(6-15-03-03)、玻璃制品加工工(6-15-03-04)</w:t>
      </w:r>
    </w:p>
    <w:p w14:paraId="65358770">
      <w:pPr>
        <w:spacing w:before="46" w:line="284" w:lineRule="auto"/>
        <w:ind w:left="399" w:right="705"/>
        <w:rPr>
          <w:rFonts w:ascii="黑体" w:hAnsi="黑体" w:eastAsia="黑体" w:cs="黑体"/>
          <w:sz w:val="19"/>
          <w:szCs w:val="19"/>
        </w:rPr>
      </w:pPr>
      <w:r>
        <w:rPr>
          <w:rFonts w:ascii="黑体" w:hAnsi="黑体" w:eastAsia="黑体" w:cs="黑体"/>
          <w:spacing w:val="-3"/>
          <w:sz w:val="22"/>
          <w:szCs w:val="22"/>
        </w:rPr>
        <w:t>职业资格(职业技能等级):</w:t>
      </w:r>
      <w:r>
        <w:rPr>
          <w:rFonts w:ascii="宋体" w:hAnsi="宋体" w:eastAsia="宋体" w:cs="宋体"/>
          <w:spacing w:val="-3"/>
          <w:sz w:val="22"/>
          <w:szCs w:val="22"/>
        </w:rPr>
        <w:t>水泥生产工、水泥混凝土制品工、石膏制品生产工</w:t>
      </w:r>
      <w:r>
        <w:rPr>
          <w:rFonts w:ascii="宋体" w:hAnsi="宋体" w:eastAsia="宋体" w:cs="宋体"/>
          <w:spacing w:val="15"/>
          <w:sz w:val="22"/>
          <w:szCs w:val="22"/>
        </w:rPr>
        <w:t xml:space="preserve"> </w:t>
      </w:r>
      <w:r>
        <w:rPr>
          <w:rFonts w:ascii="黑体" w:hAnsi="黑体" w:eastAsia="黑体" w:cs="黑体"/>
          <w:spacing w:val="16"/>
          <w:sz w:val="19"/>
          <w:szCs w:val="19"/>
        </w:rPr>
        <w:t>专业主要教学内容：</w:t>
      </w:r>
    </w:p>
    <w:p w14:paraId="488BD98B">
      <w:pPr>
        <w:spacing w:before="3" w:line="259" w:lineRule="auto"/>
        <w:ind w:right="9" w:firstLine="399"/>
        <w:jc w:val="both"/>
        <w:rPr>
          <w:rFonts w:ascii="宋体" w:hAnsi="宋体" w:eastAsia="宋体" w:cs="宋体"/>
          <w:sz w:val="22"/>
          <w:szCs w:val="22"/>
        </w:rPr>
      </w:pPr>
      <w:r>
        <w:rPr>
          <w:rFonts w:ascii="宋体" w:hAnsi="宋体" w:eastAsia="宋体" w:cs="宋体"/>
          <w:spacing w:val="-11"/>
          <w:sz w:val="22"/>
          <w:szCs w:val="22"/>
        </w:rPr>
        <w:t>计算机基础知识、机械制图、基础化学、胶凝材料工艺学、硅酸盐材料工业分析、硅酸</w:t>
      </w:r>
      <w:r>
        <w:rPr>
          <w:rFonts w:ascii="宋体" w:hAnsi="宋体" w:eastAsia="宋体" w:cs="宋体"/>
          <w:spacing w:val="15"/>
          <w:sz w:val="22"/>
          <w:szCs w:val="22"/>
        </w:rPr>
        <w:t xml:space="preserve"> </w:t>
      </w:r>
      <w:r>
        <w:rPr>
          <w:rFonts w:ascii="宋体" w:hAnsi="宋体" w:eastAsia="宋体" w:cs="宋体"/>
          <w:spacing w:val="-11"/>
          <w:sz w:val="22"/>
          <w:szCs w:val="22"/>
        </w:rPr>
        <w:t>盐材料物理性能检测、硅酸盐材料粉磨技术与设备、硅酸盐材料成型技术与设备、硅酸盐材</w:t>
      </w:r>
      <w:r>
        <w:rPr>
          <w:rFonts w:ascii="宋体" w:hAnsi="宋体" w:eastAsia="宋体" w:cs="宋体"/>
          <w:spacing w:val="16"/>
          <w:sz w:val="22"/>
          <w:szCs w:val="22"/>
        </w:rPr>
        <w:t xml:space="preserve"> </w:t>
      </w:r>
      <w:r>
        <w:rPr>
          <w:rFonts w:ascii="宋体" w:hAnsi="宋体" w:eastAsia="宋体" w:cs="宋体"/>
          <w:spacing w:val="-10"/>
          <w:sz w:val="22"/>
          <w:szCs w:val="22"/>
        </w:rPr>
        <w:t>料烧成技术与设备、钳工与焊工技能训练等。</w:t>
      </w:r>
    </w:p>
    <w:p w14:paraId="49D2B9A9">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对应上一级专业编码：1112-3</w:t>
      </w:r>
    </w:p>
    <w:p w14:paraId="62EFB6BF">
      <w:pPr>
        <w:spacing w:before="219" w:line="219" w:lineRule="auto"/>
        <w:ind w:left="3500"/>
        <w:outlineLvl w:val="1"/>
        <w:rPr>
          <w:rFonts w:ascii="宋体" w:hAnsi="宋体" w:eastAsia="宋体" w:cs="宋体"/>
          <w:sz w:val="24"/>
          <w:szCs w:val="24"/>
        </w:rPr>
      </w:pPr>
      <w:bookmarkStart w:id="874" w:name="bookmark843"/>
      <w:bookmarkEnd w:id="874"/>
      <w:r>
        <w:rPr>
          <w:rFonts w:ascii="Times New Roman" w:hAnsi="Times New Roman" w:eastAsia="Times New Roman" w:cs="Times New Roman"/>
          <w:spacing w:val="-2"/>
          <w:sz w:val="24"/>
          <w:szCs w:val="24"/>
        </w:rPr>
        <w:t>1112-3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4DDC1ED">
      <w:pPr>
        <w:spacing w:before="212" w:line="221" w:lineRule="auto"/>
        <w:ind w:left="399"/>
        <w:rPr>
          <w:rFonts w:ascii="黑体" w:hAnsi="黑体" w:eastAsia="黑体" w:cs="黑体"/>
          <w:sz w:val="19"/>
          <w:szCs w:val="19"/>
        </w:rPr>
      </w:pPr>
      <w:r>
        <w:rPr>
          <w:rFonts w:ascii="黑体" w:hAnsi="黑体" w:eastAsia="黑体" w:cs="黑体"/>
          <w:spacing w:val="16"/>
          <w:sz w:val="19"/>
          <w:szCs w:val="19"/>
        </w:rPr>
        <w:t>专业编码：1112-3</w:t>
      </w:r>
    </w:p>
    <w:p w14:paraId="5A728FF0">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硅酸盐材料制品生产</w:t>
      </w:r>
    </w:p>
    <w:p w14:paraId="69D297F6">
      <w:pPr>
        <w:spacing w:before="64" w:line="251" w:lineRule="auto"/>
        <w:ind w:left="399" w:right="106"/>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培养从事硅酸盐材料制品生产运行及控制管理的高级技能人才(高级工)。</w:t>
      </w:r>
      <w:r>
        <w:rPr>
          <w:rFonts w:ascii="宋体" w:hAnsi="宋体" w:eastAsia="宋体" w:cs="宋体"/>
          <w:spacing w:val="4"/>
          <w:sz w:val="22"/>
          <w:szCs w:val="22"/>
        </w:rPr>
        <w:t xml:space="preserve"> </w:t>
      </w: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9842B0C">
      <w:pPr>
        <w:spacing w:before="6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47B33AC">
      <w:pPr>
        <w:spacing w:before="17"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不断变化的职业社会；遵守各项工艺规程，具</w:t>
      </w:r>
      <w:r>
        <w:rPr>
          <w:rFonts w:ascii="宋体" w:hAnsi="宋体" w:eastAsia="宋体" w:cs="宋体"/>
          <w:sz w:val="22"/>
          <w:szCs w:val="22"/>
        </w:rPr>
        <w:t xml:space="preserve"> </w:t>
      </w:r>
      <w:r>
        <w:rPr>
          <w:rFonts w:ascii="宋体" w:hAnsi="宋体" w:eastAsia="宋体" w:cs="宋体"/>
          <w:spacing w:val="-10"/>
          <w:sz w:val="22"/>
          <w:szCs w:val="22"/>
        </w:rPr>
        <w:t>有安全意识，重视环境保护，并具有独立解决非常</w:t>
      </w:r>
      <w:r>
        <w:rPr>
          <w:rFonts w:ascii="宋体" w:hAnsi="宋体" w:eastAsia="宋体" w:cs="宋体"/>
          <w:spacing w:val="-11"/>
          <w:sz w:val="22"/>
          <w:szCs w:val="22"/>
        </w:rPr>
        <w:t>规问题的基本能力；能指导他人进行工作</w:t>
      </w:r>
      <w:r>
        <w:rPr>
          <w:rFonts w:ascii="宋体" w:hAnsi="宋体" w:eastAsia="宋体" w:cs="宋体"/>
          <w:sz w:val="22"/>
          <w:szCs w:val="22"/>
        </w:rPr>
        <w:t xml:space="preserve"> </w:t>
      </w:r>
      <w:r>
        <w:rPr>
          <w:rFonts w:ascii="宋体" w:hAnsi="宋体" w:eastAsia="宋体" w:cs="宋体"/>
          <w:spacing w:val="-11"/>
          <w:sz w:val="22"/>
          <w:szCs w:val="22"/>
        </w:rPr>
        <w:t>或协助培训一般操作人员。同时具有下列专业能力：</w:t>
      </w:r>
    </w:p>
    <w:p w14:paraId="181A6CF4">
      <w:pPr>
        <w:spacing w:before="2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能识读硅酸盐材料制品生产主辅机的装配图和</w:t>
      </w:r>
      <w:r>
        <w:rPr>
          <w:rFonts w:ascii="宋体" w:hAnsi="宋体" w:eastAsia="宋体" w:cs="宋体"/>
          <w:spacing w:val="-11"/>
          <w:sz w:val="22"/>
          <w:szCs w:val="22"/>
        </w:rPr>
        <w:t>工艺布置图。</w:t>
      </w:r>
    </w:p>
    <w:p w14:paraId="630366CF">
      <w:pPr>
        <w:spacing w:line="219" w:lineRule="auto"/>
        <w:rPr>
          <w:rFonts w:ascii="宋体" w:hAnsi="宋体" w:eastAsia="宋体" w:cs="宋体"/>
          <w:sz w:val="22"/>
          <w:szCs w:val="22"/>
        </w:rPr>
        <w:sectPr>
          <w:footerReference r:id="rId471" w:type="default"/>
          <w:pgSz w:w="10770" w:h="15080"/>
          <w:pgMar w:top="400" w:right="1103" w:bottom="1179" w:left="1280" w:header="0" w:footer="999" w:gutter="0"/>
          <w:cols w:space="720" w:num="1"/>
        </w:sectPr>
      </w:pPr>
    </w:p>
    <w:p w14:paraId="215F5047">
      <w:pPr>
        <w:pStyle w:val="2"/>
        <w:spacing w:line="277" w:lineRule="auto"/>
      </w:pPr>
    </w:p>
    <w:p w14:paraId="5417DE18">
      <w:pPr>
        <w:pStyle w:val="2"/>
        <w:spacing w:line="277" w:lineRule="auto"/>
      </w:pPr>
    </w:p>
    <w:p w14:paraId="71EB4195">
      <w:pPr>
        <w:pStyle w:val="2"/>
        <w:spacing w:line="277" w:lineRule="auto"/>
      </w:pPr>
    </w:p>
    <w:p w14:paraId="425FBB48">
      <w:pPr>
        <w:pStyle w:val="2"/>
        <w:spacing w:line="278" w:lineRule="auto"/>
      </w:pPr>
    </w:p>
    <w:p w14:paraId="586B6982">
      <w:pPr>
        <w:spacing w:before="71" w:line="219" w:lineRule="auto"/>
        <w:ind w:left="410"/>
        <w:rPr>
          <w:rFonts w:ascii="宋体" w:hAnsi="宋体" w:eastAsia="宋体" w:cs="宋体"/>
          <w:sz w:val="22"/>
          <w:szCs w:val="22"/>
        </w:rPr>
      </w:pPr>
      <w:bookmarkStart w:id="875" w:name="bookmark1479"/>
      <w:bookmarkEnd w:id="875"/>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能识读硅酸盐材料制品生产工艺过程文件，根据生产需要调整个别控</w:t>
      </w:r>
      <w:r>
        <w:rPr>
          <w:rFonts w:ascii="宋体" w:hAnsi="宋体" w:eastAsia="宋体" w:cs="宋体"/>
          <w:spacing w:val="-10"/>
          <w:sz w:val="22"/>
          <w:szCs w:val="22"/>
        </w:rPr>
        <w:t>制指标。</w:t>
      </w:r>
    </w:p>
    <w:p w14:paraId="20BA295A">
      <w:pPr>
        <w:spacing w:before="50" w:line="239" w:lineRule="auto"/>
        <w:ind w:right="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能依据经验对硅酸盐材料制品的原</w:t>
      </w:r>
      <w:r>
        <w:rPr>
          <w:rFonts w:ascii="宋体" w:hAnsi="宋体" w:eastAsia="宋体" w:cs="宋体"/>
          <w:spacing w:val="-6"/>
          <w:sz w:val="22"/>
          <w:szCs w:val="22"/>
        </w:rPr>
        <w:t>材料、半成品的理化性能是否符合技术要求做出</w:t>
      </w:r>
      <w:r>
        <w:rPr>
          <w:rFonts w:ascii="宋体" w:hAnsi="宋体" w:eastAsia="宋体" w:cs="宋体"/>
          <w:sz w:val="22"/>
          <w:szCs w:val="22"/>
        </w:rPr>
        <w:t xml:space="preserve"> </w:t>
      </w:r>
      <w:r>
        <w:rPr>
          <w:rFonts w:ascii="宋体" w:hAnsi="宋体" w:eastAsia="宋体" w:cs="宋体"/>
          <w:spacing w:val="-11"/>
          <w:sz w:val="22"/>
          <w:szCs w:val="22"/>
        </w:rPr>
        <w:t>判断，并采取有效措施保障产品的生产质量。</w:t>
      </w:r>
    </w:p>
    <w:p w14:paraId="427FCE2B">
      <w:pPr>
        <w:spacing w:before="79"/>
        <w:ind w:right="2"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能操作硅酸盐材料制品生产设备，评估设备技术</w:t>
      </w:r>
      <w:r>
        <w:rPr>
          <w:rFonts w:ascii="宋体" w:hAnsi="宋体" w:eastAsia="宋体" w:cs="宋体"/>
          <w:spacing w:val="-6"/>
          <w:sz w:val="22"/>
          <w:szCs w:val="22"/>
        </w:rPr>
        <w:t>状态；能及时发现并处理常见的工</w:t>
      </w:r>
      <w:r>
        <w:rPr>
          <w:rFonts w:ascii="宋体" w:hAnsi="宋体" w:eastAsia="宋体" w:cs="宋体"/>
          <w:sz w:val="22"/>
          <w:szCs w:val="22"/>
        </w:rPr>
        <w:t xml:space="preserve"> </w:t>
      </w:r>
      <w:r>
        <w:rPr>
          <w:rFonts w:ascii="宋体" w:hAnsi="宋体" w:eastAsia="宋体" w:cs="宋体"/>
          <w:spacing w:val="-12"/>
          <w:sz w:val="22"/>
          <w:szCs w:val="22"/>
        </w:rPr>
        <w:t>艺、设备故障，指导设备的维护、维修。</w:t>
      </w:r>
    </w:p>
    <w:p w14:paraId="298769ED">
      <w:pPr>
        <w:spacing w:before="48" w:line="248" w:lineRule="auto"/>
        <w:ind w:right="6"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能组织、协调本岗位人员对硅酸盐材料</w:t>
      </w:r>
      <w:r>
        <w:rPr>
          <w:rFonts w:ascii="宋体" w:hAnsi="宋体" w:eastAsia="宋体" w:cs="宋体"/>
          <w:spacing w:val="-6"/>
          <w:sz w:val="22"/>
          <w:szCs w:val="22"/>
        </w:rPr>
        <w:t>制品的生产准备、安全准备、生产工艺过程</w:t>
      </w:r>
      <w:r>
        <w:rPr>
          <w:rFonts w:ascii="宋体" w:hAnsi="宋体" w:eastAsia="宋体" w:cs="宋体"/>
          <w:sz w:val="22"/>
          <w:szCs w:val="22"/>
        </w:rPr>
        <w:t xml:space="preserve"> </w:t>
      </w:r>
      <w:r>
        <w:rPr>
          <w:rFonts w:ascii="宋体" w:hAnsi="宋体" w:eastAsia="宋体" w:cs="宋体"/>
          <w:spacing w:val="-9"/>
          <w:sz w:val="22"/>
          <w:szCs w:val="22"/>
        </w:rPr>
        <w:t>进行全面检查和监督。</w:t>
      </w:r>
    </w:p>
    <w:p w14:paraId="00169F35">
      <w:pPr>
        <w:spacing w:before="27" w:line="262" w:lineRule="auto"/>
        <w:ind w:right="25" w:firstLine="410"/>
        <w:rPr>
          <w:rFonts w:ascii="宋体" w:hAnsi="宋体" w:eastAsia="宋体" w:cs="宋体"/>
          <w:sz w:val="22"/>
          <w:szCs w:val="22"/>
        </w:rPr>
      </w:pPr>
      <w:r>
        <w:rPr>
          <w:rFonts w:ascii="Times New Roman" w:hAnsi="Times New Roman" w:eastAsia="Times New Roman" w:cs="Times New Roman"/>
          <w:spacing w:val="-6"/>
          <w:sz w:val="22"/>
          <w:szCs w:val="22"/>
        </w:rPr>
        <w:t>6.</w:t>
      </w:r>
      <w:r>
        <w:rPr>
          <w:rFonts w:ascii="Times New Roman" w:hAnsi="Times New Roman" w:eastAsia="Times New Roman" w:cs="Times New Roman"/>
          <w:spacing w:val="45"/>
          <w:sz w:val="22"/>
          <w:szCs w:val="22"/>
        </w:rPr>
        <w:t xml:space="preserve"> </w:t>
      </w:r>
      <w:r>
        <w:rPr>
          <w:rFonts w:ascii="宋体" w:hAnsi="宋体" w:eastAsia="宋体" w:cs="宋体"/>
          <w:spacing w:val="-6"/>
          <w:sz w:val="22"/>
          <w:szCs w:val="22"/>
        </w:rPr>
        <w:t>能指挥相关岗位硅酸盐材料制品生产主辅机设备的协同操作，保障设备连续安全运</w:t>
      </w:r>
      <w:r>
        <w:rPr>
          <w:rFonts w:ascii="宋体" w:hAnsi="宋体" w:eastAsia="宋体" w:cs="宋体"/>
          <w:sz w:val="22"/>
          <w:szCs w:val="22"/>
        </w:rPr>
        <w:t xml:space="preserve"> </w:t>
      </w:r>
      <w:r>
        <w:rPr>
          <w:rFonts w:ascii="宋体" w:hAnsi="宋体" w:eastAsia="宋体" w:cs="宋体"/>
          <w:spacing w:val="-5"/>
          <w:sz w:val="22"/>
          <w:szCs w:val="22"/>
        </w:rPr>
        <w:t>转。</w:t>
      </w:r>
    </w:p>
    <w:p w14:paraId="22E73FEB">
      <w:pPr>
        <w:spacing w:before="26"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能在硅酸盐材料制品生产系统进行大修、技术改造后完成系统试车工作。</w:t>
      </w:r>
    </w:p>
    <w:p w14:paraId="1D3B0F6F">
      <w:pPr>
        <w:spacing w:before="37" w:line="268" w:lineRule="auto"/>
        <w:ind w:right="2" w:firstLine="410"/>
        <w:jc w:val="both"/>
        <w:rPr>
          <w:rFonts w:ascii="宋体" w:hAnsi="宋体" w:eastAsia="宋体" w:cs="宋体"/>
          <w:sz w:val="22"/>
          <w:szCs w:val="22"/>
        </w:rPr>
      </w:pPr>
      <w:r>
        <w:rPr>
          <w:rFonts w:ascii="黑体" w:hAnsi="黑体" w:eastAsia="黑体" w:cs="黑体"/>
          <w:spacing w:val="12"/>
          <w:sz w:val="22"/>
          <w:szCs w:val="22"/>
        </w:rPr>
        <w:t>对应或相关职业(工种):</w:t>
      </w:r>
      <w:r>
        <w:rPr>
          <w:rFonts w:ascii="黑体" w:hAnsi="黑体" w:eastAsia="黑体" w:cs="黑体"/>
          <w:spacing w:val="-32"/>
          <w:sz w:val="22"/>
          <w:szCs w:val="22"/>
        </w:rPr>
        <w:t xml:space="preserve"> </w:t>
      </w:r>
      <w:r>
        <w:rPr>
          <w:rFonts w:ascii="宋体" w:hAnsi="宋体" w:eastAsia="宋体" w:cs="宋体"/>
          <w:spacing w:val="12"/>
          <w:sz w:val="22"/>
          <w:szCs w:val="22"/>
        </w:rPr>
        <w:t>水泥生产工(6-15-01-01)、水泥混凝土制品工(6-15-</w:t>
      </w:r>
      <w:r>
        <w:rPr>
          <w:rFonts w:ascii="宋体" w:hAnsi="宋体" w:eastAsia="宋体" w:cs="宋体"/>
          <w:sz w:val="22"/>
          <w:szCs w:val="22"/>
        </w:rPr>
        <w:t xml:space="preserve"> </w:t>
      </w:r>
      <w:r>
        <w:rPr>
          <w:rFonts w:ascii="宋体" w:hAnsi="宋体" w:eastAsia="宋体" w:cs="宋体"/>
          <w:spacing w:val="9"/>
          <w:sz w:val="22"/>
          <w:szCs w:val="22"/>
        </w:rPr>
        <w:t>01-02)、石灰煅烧工(6-15-01-03)、石膏粉生产工(6-15-01-04)、石膏制品生产工</w:t>
      </w:r>
      <w:r>
        <w:rPr>
          <w:rFonts w:ascii="宋体" w:hAnsi="宋体" w:eastAsia="宋体" w:cs="宋体"/>
          <w:spacing w:val="11"/>
          <w:sz w:val="22"/>
          <w:szCs w:val="22"/>
        </w:rPr>
        <w:t xml:space="preserve"> (6-15-01-05)、预拌混凝土生产工(6-15-01-06)、耐火原料加工成型工(6-15-06-</w:t>
      </w:r>
      <w:r>
        <w:rPr>
          <w:rFonts w:ascii="宋体" w:hAnsi="宋体" w:eastAsia="宋体" w:cs="宋体"/>
          <w:spacing w:val="4"/>
          <w:sz w:val="22"/>
          <w:szCs w:val="22"/>
        </w:rPr>
        <w:t xml:space="preserve"> </w:t>
      </w:r>
      <w:r>
        <w:rPr>
          <w:rFonts w:ascii="宋体" w:hAnsi="宋体" w:eastAsia="宋体" w:cs="宋体"/>
          <w:spacing w:val="3"/>
          <w:sz w:val="22"/>
          <w:szCs w:val="22"/>
        </w:rPr>
        <w:t>01)、耐火材料烧成工(6-15-06-02)、耐火制</w:t>
      </w:r>
      <w:r>
        <w:rPr>
          <w:rFonts w:ascii="宋体" w:hAnsi="宋体" w:eastAsia="宋体" w:cs="宋体"/>
          <w:spacing w:val="2"/>
          <w:sz w:val="22"/>
          <w:szCs w:val="22"/>
        </w:rPr>
        <w:t>品加工工(6-15-06-03)</w:t>
      </w:r>
      <w:r>
        <w:rPr>
          <w:rFonts w:ascii="宋体" w:hAnsi="宋体" w:eastAsia="宋体" w:cs="宋体"/>
          <w:color w:val="406070"/>
          <w:spacing w:val="2"/>
          <w:sz w:val="22"/>
          <w:szCs w:val="22"/>
        </w:rPr>
        <w:t>、耐火纤维制品工</w:t>
      </w:r>
      <w:r>
        <w:rPr>
          <w:rFonts w:ascii="宋体" w:hAnsi="宋体" w:eastAsia="宋体" w:cs="宋体"/>
          <w:color w:val="406070"/>
          <w:sz w:val="22"/>
          <w:szCs w:val="22"/>
        </w:rPr>
        <w:t xml:space="preserve"> </w:t>
      </w:r>
      <w:r>
        <w:rPr>
          <w:rFonts w:ascii="宋体" w:hAnsi="宋体" w:eastAsia="宋体" w:cs="宋体"/>
          <w:spacing w:val="15"/>
          <w:sz w:val="21"/>
          <w:szCs w:val="21"/>
        </w:rPr>
        <w:t>(6-15-06-</w:t>
      </w:r>
      <w:r>
        <w:rPr>
          <w:rFonts w:ascii="宋体" w:hAnsi="宋体" w:eastAsia="宋体" w:cs="宋体"/>
          <w:spacing w:val="65"/>
          <w:sz w:val="21"/>
          <w:szCs w:val="21"/>
        </w:rPr>
        <w:t xml:space="preserve"> </w:t>
      </w:r>
      <w:r>
        <w:rPr>
          <w:rFonts w:ascii="宋体" w:hAnsi="宋体" w:eastAsia="宋体" w:cs="宋体"/>
          <w:spacing w:val="15"/>
          <w:sz w:val="21"/>
          <w:szCs w:val="21"/>
        </w:rPr>
        <w:t>04)、玻璃配料熔化工(6-15-03-01)、</w:t>
      </w:r>
      <w:r>
        <w:rPr>
          <w:rFonts w:ascii="宋体" w:hAnsi="宋体" w:eastAsia="宋体" w:cs="宋体"/>
          <w:spacing w:val="14"/>
          <w:sz w:val="21"/>
          <w:szCs w:val="21"/>
        </w:rPr>
        <w:t>玻璃及玻璃制品成型工(6-15-03-</w:t>
      </w:r>
      <w:r>
        <w:rPr>
          <w:rFonts w:ascii="宋体" w:hAnsi="宋体" w:eastAsia="宋体" w:cs="宋体"/>
          <w:sz w:val="21"/>
          <w:szCs w:val="21"/>
        </w:rPr>
        <w:t xml:space="preserve"> </w:t>
      </w:r>
      <w:r>
        <w:rPr>
          <w:rFonts w:ascii="宋体" w:hAnsi="宋体" w:eastAsia="宋体" w:cs="宋体"/>
          <w:spacing w:val="5"/>
          <w:sz w:val="22"/>
          <w:szCs w:val="22"/>
        </w:rPr>
        <w:t>02)、玻璃加工工(6-15-03-03)、玻璃制品加工工(6-15-03-04)</w:t>
      </w:r>
    </w:p>
    <w:p w14:paraId="00FBC885">
      <w:pPr>
        <w:spacing w:before="1" w:line="279" w:lineRule="auto"/>
        <w:ind w:left="410" w:right="712"/>
        <w:rPr>
          <w:rFonts w:ascii="黑体" w:hAnsi="黑体" w:eastAsia="黑体" w:cs="黑体"/>
          <w:sz w:val="19"/>
          <w:szCs w:val="19"/>
        </w:rPr>
      </w:pPr>
      <w:r>
        <w:rPr>
          <w:rFonts w:ascii="黑体" w:hAnsi="黑体" w:eastAsia="黑体" w:cs="黑体"/>
          <w:spacing w:val="-3"/>
          <w:sz w:val="22"/>
          <w:szCs w:val="22"/>
        </w:rPr>
        <w:t>职业资格(职业技能等级):</w:t>
      </w:r>
      <w:r>
        <w:rPr>
          <w:rFonts w:ascii="宋体" w:hAnsi="宋体" w:eastAsia="宋体" w:cs="宋体"/>
          <w:spacing w:val="-3"/>
          <w:sz w:val="22"/>
          <w:szCs w:val="22"/>
        </w:rPr>
        <w:t>水泥生产工、水泥混凝土制品工、石膏制品生产工</w:t>
      </w:r>
      <w:r>
        <w:rPr>
          <w:rFonts w:ascii="宋体" w:hAnsi="宋体" w:eastAsia="宋体" w:cs="宋体"/>
          <w:spacing w:val="5"/>
          <w:sz w:val="22"/>
          <w:szCs w:val="22"/>
        </w:rPr>
        <w:t xml:space="preserve"> </w:t>
      </w:r>
      <w:r>
        <w:rPr>
          <w:rFonts w:ascii="黑体" w:hAnsi="黑体" w:eastAsia="黑体" w:cs="黑体"/>
          <w:spacing w:val="16"/>
          <w:sz w:val="19"/>
          <w:szCs w:val="19"/>
        </w:rPr>
        <w:t>专业主要教学内容：</w:t>
      </w:r>
    </w:p>
    <w:p w14:paraId="5E29F605">
      <w:pPr>
        <w:spacing w:before="2" w:line="267" w:lineRule="auto"/>
        <w:ind w:right="26" w:firstLine="410"/>
        <w:rPr>
          <w:rFonts w:ascii="宋体" w:hAnsi="宋体" w:eastAsia="宋体" w:cs="宋体"/>
          <w:sz w:val="22"/>
          <w:szCs w:val="22"/>
        </w:rPr>
      </w:pPr>
      <w:r>
        <w:rPr>
          <w:rFonts w:ascii="宋体" w:hAnsi="宋体" w:eastAsia="宋体" w:cs="宋体"/>
          <w:spacing w:val="-11"/>
          <w:sz w:val="22"/>
          <w:szCs w:val="22"/>
        </w:rPr>
        <w:t>计算机应用、机械制图、机械零件、普通化学、分析化学、胶凝材料工艺学、硅酸盐材</w:t>
      </w:r>
      <w:r>
        <w:rPr>
          <w:rFonts w:ascii="宋体" w:hAnsi="宋体" w:eastAsia="宋体" w:cs="宋体"/>
          <w:spacing w:val="14"/>
          <w:sz w:val="22"/>
          <w:szCs w:val="22"/>
        </w:rPr>
        <w:t xml:space="preserve"> </w:t>
      </w:r>
      <w:r>
        <w:rPr>
          <w:rFonts w:ascii="宋体" w:hAnsi="宋体" w:eastAsia="宋体" w:cs="宋体"/>
          <w:spacing w:val="-10"/>
          <w:sz w:val="22"/>
          <w:szCs w:val="22"/>
        </w:rPr>
        <w:t>料物理化学、粉体工程及设备、硅酸盐材料热工过程与设备、硅</w:t>
      </w:r>
      <w:r>
        <w:rPr>
          <w:rFonts w:ascii="宋体" w:hAnsi="宋体" w:eastAsia="宋体" w:cs="宋体"/>
          <w:spacing w:val="-11"/>
          <w:sz w:val="22"/>
          <w:szCs w:val="22"/>
        </w:rPr>
        <w:t>酸盐材料分析与测试等。</w:t>
      </w:r>
    </w:p>
    <w:p w14:paraId="269AFDE8">
      <w:pPr>
        <w:spacing w:before="1" w:line="220" w:lineRule="auto"/>
        <w:ind w:left="410"/>
        <w:rPr>
          <w:rFonts w:ascii="黑体" w:hAnsi="黑体" w:eastAsia="黑体" w:cs="黑体"/>
          <w:sz w:val="19"/>
          <w:szCs w:val="19"/>
        </w:rPr>
      </w:pPr>
      <w:r>
        <w:rPr>
          <w:rFonts w:ascii="黑体" w:hAnsi="黑体" w:eastAsia="黑体" w:cs="黑体"/>
          <w:spacing w:val="15"/>
          <w:sz w:val="19"/>
          <w:szCs w:val="19"/>
        </w:rPr>
        <w:t>对应下一级专业编码：1112-4</w:t>
      </w:r>
    </w:p>
    <w:p w14:paraId="6EB226BA">
      <w:pPr>
        <w:pStyle w:val="2"/>
        <w:spacing w:line="270" w:lineRule="auto"/>
      </w:pPr>
    </w:p>
    <w:p w14:paraId="1BEDB0E7">
      <w:pPr>
        <w:spacing w:before="82" w:line="219" w:lineRule="auto"/>
        <w:ind w:left="2669"/>
        <w:outlineLvl w:val="0"/>
        <w:rPr>
          <w:rFonts w:ascii="宋体" w:hAnsi="宋体" w:eastAsia="宋体" w:cs="宋体"/>
          <w:sz w:val="25"/>
          <w:szCs w:val="25"/>
        </w:rPr>
      </w:pPr>
      <w:bookmarkStart w:id="876" w:name="bookmark844"/>
      <w:bookmarkEnd w:id="876"/>
      <w:r>
        <w:rPr>
          <w:rFonts w:ascii="Times New Roman" w:hAnsi="Times New Roman" w:eastAsia="Times New Roman" w:cs="Times New Roman"/>
          <w:b/>
          <w:bCs/>
          <w:spacing w:val="3"/>
          <w:sz w:val="25"/>
          <w:szCs w:val="25"/>
        </w:rPr>
        <w:t xml:space="preserve">1113    </w:t>
      </w:r>
      <w:r>
        <w:rPr>
          <w:rFonts w:ascii="宋体" w:hAnsi="宋体" w:eastAsia="宋体" w:cs="宋体"/>
          <w:b/>
          <w:bCs/>
          <w:spacing w:val="3"/>
          <w:sz w:val="25"/>
          <w:szCs w:val="25"/>
        </w:rPr>
        <w:t>城市燃气输配与应用</w:t>
      </w:r>
    </w:p>
    <w:p w14:paraId="2F59FFC9">
      <w:pPr>
        <w:spacing w:before="194" w:line="220" w:lineRule="auto"/>
        <w:ind w:left="3500"/>
        <w:outlineLvl w:val="1"/>
        <w:rPr>
          <w:rFonts w:ascii="宋体" w:hAnsi="宋体" w:eastAsia="宋体" w:cs="宋体"/>
          <w:sz w:val="25"/>
          <w:szCs w:val="25"/>
        </w:rPr>
      </w:pPr>
      <w:bookmarkStart w:id="877" w:name="bookmark845"/>
      <w:bookmarkEnd w:id="877"/>
      <w:r>
        <w:rPr>
          <w:rFonts w:ascii="宋体" w:hAnsi="宋体" w:eastAsia="宋体" w:cs="宋体"/>
          <w:spacing w:val="-5"/>
          <w:sz w:val="25"/>
          <w:szCs w:val="25"/>
        </w:rPr>
        <w:t>1113-4</w:t>
      </w:r>
      <w:r>
        <w:rPr>
          <w:rFonts w:ascii="宋体" w:hAnsi="宋体" w:eastAsia="宋体" w:cs="宋体"/>
          <w:spacing w:val="81"/>
          <w:sz w:val="25"/>
          <w:szCs w:val="25"/>
        </w:rPr>
        <w:t xml:space="preserve"> </w:t>
      </w:r>
      <w:r>
        <w:rPr>
          <w:rFonts w:ascii="宋体" w:hAnsi="宋体" w:eastAsia="宋体" w:cs="宋体"/>
          <w:b/>
          <w:bCs/>
          <w:spacing w:val="-5"/>
          <w:sz w:val="25"/>
          <w:szCs w:val="25"/>
        </w:rPr>
        <w:t>中级</w:t>
      </w:r>
    </w:p>
    <w:p w14:paraId="24DEECCF">
      <w:pPr>
        <w:spacing w:before="231" w:line="221" w:lineRule="auto"/>
        <w:ind w:left="410"/>
        <w:rPr>
          <w:rFonts w:ascii="黑体" w:hAnsi="黑体" w:eastAsia="黑体" w:cs="黑体"/>
          <w:sz w:val="19"/>
          <w:szCs w:val="19"/>
        </w:rPr>
      </w:pPr>
      <w:r>
        <w:rPr>
          <w:rFonts w:ascii="黑体" w:hAnsi="黑体" w:eastAsia="黑体" w:cs="黑体"/>
          <w:spacing w:val="14"/>
          <w:sz w:val="19"/>
          <w:szCs w:val="19"/>
        </w:rPr>
        <w:t>专业编码：1113-4</w:t>
      </w:r>
    </w:p>
    <w:p w14:paraId="7B0E296E">
      <w:pPr>
        <w:spacing w:before="4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城市燃气输配与应用</w:t>
      </w:r>
    </w:p>
    <w:p w14:paraId="629FCA60">
      <w:pPr>
        <w:spacing w:before="55" w:line="269" w:lineRule="auto"/>
        <w:ind w:right="17"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培养从事城市燃气输配运行、城市燃气工</w:t>
      </w:r>
      <w:r>
        <w:rPr>
          <w:rFonts w:ascii="宋体" w:hAnsi="宋体" w:eastAsia="宋体" w:cs="宋体"/>
          <w:spacing w:val="-11"/>
          <w:sz w:val="22"/>
          <w:szCs w:val="22"/>
        </w:rPr>
        <w:t>程施工和城市燃气用户服务工作的</w:t>
      </w:r>
      <w:r>
        <w:rPr>
          <w:rFonts w:ascii="宋体" w:hAnsi="宋体" w:eastAsia="宋体" w:cs="宋体"/>
          <w:sz w:val="22"/>
          <w:szCs w:val="22"/>
        </w:rPr>
        <w:t xml:space="preserve"> </w:t>
      </w:r>
      <w:r>
        <w:rPr>
          <w:rFonts w:ascii="宋体" w:hAnsi="宋体" w:eastAsia="宋体" w:cs="宋体"/>
          <w:spacing w:val="-8"/>
          <w:sz w:val="22"/>
          <w:szCs w:val="22"/>
        </w:rPr>
        <w:t>中级技能人才。</w:t>
      </w:r>
    </w:p>
    <w:p w14:paraId="2DDE4610">
      <w:pPr>
        <w:spacing w:before="7"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47B95A0">
      <w:pPr>
        <w:spacing w:before="3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732BB7C">
      <w:pPr>
        <w:spacing w:before="46" w:line="253" w:lineRule="auto"/>
        <w:ind w:right="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会；了解企业生产流程，严</w:t>
      </w:r>
      <w:r>
        <w:rPr>
          <w:rFonts w:ascii="宋体" w:hAnsi="宋体" w:eastAsia="宋体" w:cs="宋体"/>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45D9A6AC">
      <w:pPr>
        <w:spacing w:before="33"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能识读、绘制简单的管道施工图，使用计算</w:t>
      </w:r>
      <w:r>
        <w:rPr>
          <w:rFonts w:ascii="宋体" w:hAnsi="宋体" w:eastAsia="宋体" w:cs="宋体"/>
          <w:spacing w:val="-11"/>
          <w:sz w:val="22"/>
          <w:szCs w:val="22"/>
        </w:rPr>
        <w:t>机绘图软件。</w:t>
      </w:r>
    </w:p>
    <w:p w14:paraId="5CE230DB">
      <w:pPr>
        <w:spacing w:before="71" w:line="231"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5"/>
          <w:sz w:val="22"/>
          <w:szCs w:val="22"/>
        </w:rPr>
        <w:t>熟悉场站工艺流程，能处置场站工艺操作、设备维护、</w:t>
      </w:r>
      <w:r>
        <w:rPr>
          <w:rFonts w:ascii="宋体" w:hAnsi="宋体" w:eastAsia="宋体" w:cs="宋体"/>
          <w:spacing w:val="-6"/>
          <w:sz w:val="22"/>
          <w:szCs w:val="22"/>
        </w:rPr>
        <w:t>场站运行操作过程中的小型</w:t>
      </w:r>
      <w:r>
        <w:rPr>
          <w:rFonts w:ascii="宋体" w:hAnsi="宋体" w:eastAsia="宋体" w:cs="宋体"/>
          <w:sz w:val="22"/>
          <w:szCs w:val="22"/>
        </w:rPr>
        <w:t xml:space="preserve"> </w:t>
      </w:r>
      <w:r>
        <w:rPr>
          <w:rFonts w:ascii="宋体" w:hAnsi="宋体" w:eastAsia="宋体" w:cs="宋体"/>
          <w:spacing w:val="-10"/>
          <w:sz w:val="22"/>
          <w:szCs w:val="22"/>
        </w:rPr>
        <w:t>故障。</w:t>
      </w:r>
    </w:p>
    <w:p w14:paraId="0B33AD56">
      <w:pPr>
        <w:spacing w:before="9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能进行场站各类设备各级别维护保养及各</w:t>
      </w:r>
      <w:r>
        <w:rPr>
          <w:rFonts w:ascii="宋体" w:hAnsi="宋体" w:eastAsia="宋体" w:cs="宋体"/>
          <w:spacing w:val="-10"/>
          <w:sz w:val="22"/>
          <w:szCs w:val="22"/>
        </w:rPr>
        <w:t>类设备小型维修作业。</w:t>
      </w:r>
    </w:p>
    <w:p w14:paraId="6503567E">
      <w:pPr>
        <w:spacing w:line="219" w:lineRule="auto"/>
        <w:rPr>
          <w:rFonts w:ascii="宋体" w:hAnsi="宋体" w:eastAsia="宋体" w:cs="宋体"/>
          <w:sz w:val="22"/>
          <w:szCs w:val="22"/>
        </w:rPr>
        <w:sectPr>
          <w:footerReference r:id="rId472" w:type="default"/>
          <w:pgSz w:w="10770" w:h="15080"/>
          <w:pgMar w:top="400" w:right="1325" w:bottom="1186" w:left="1049" w:header="0" w:footer="997" w:gutter="0"/>
          <w:cols w:space="720" w:num="1"/>
        </w:sectPr>
      </w:pPr>
    </w:p>
    <w:p w14:paraId="6DBF6AF5">
      <w:pPr>
        <w:pStyle w:val="2"/>
        <w:spacing w:line="283" w:lineRule="auto"/>
      </w:pPr>
    </w:p>
    <w:p w14:paraId="23271C9E">
      <w:pPr>
        <w:pStyle w:val="2"/>
        <w:spacing w:line="283" w:lineRule="auto"/>
      </w:pPr>
    </w:p>
    <w:p w14:paraId="116911B4">
      <w:pPr>
        <w:pStyle w:val="2"/>
        <w:spacing w:line="283" w:lineRule="auto"/>
      </w:pPr>
    </w:p>
    <w:p w14:paraId="4FEE494D">
      <w:pPr>
        <w:pStyle w:val="2"/>
        <w:spacing w:line="283" w:lineRule="auto"/>
      </w:pPr>
    </w:p>
    <w:p w14:paraId="405780E9">
      <w:pPr>
        <w:spacing w:before="69" w:line="246" w:lineRule="auto"/>
        <w:ind w:right="79" w:firstLine="399"/>
        <w:rPr>
          <w:rFonts w:ascii="宋体" w:hAnsi="宋体" w:eastAsia="宋体" w:cs="宋体"/>
          <w:sz w:val="21"/>
          <w:szCs w:val="21"/>
        </w:rPr>
      </w:pPr>
      <w:bookmarkStart w:id="878" w:name="bookmark1480"/>
      <w:bookmarkEnd w:id="878"/>
      <w:r>
        <w:rPr>
          <w:rFonts w:ascii="Times New Roman" w:hAnsi="Times New Roman" w:eastAsia="Times New Roman" w:cs="Times New Roman"/>
          <w:spacing w:val="4"/>
          <w:sz w:val="21"/>
          <w:szCs w:val="21"/>
        </w:rPr>
        <w:t xml:space="preserve">4.  </w:t>
      </w:r>
      <w:r>
        <w:rPr>
          <w:rFonts w:ascii="宋体" w:hAnsi="宋体" w:eastAsia="宋体" w:cs="宋体"/>
          <w:spacing w:val="4"/>
          <w:sz w:val="21"/>
          <w:szCs w:val="21"/>
        </w:rPr>
        <w:t>能进行场站设备、监控设施、仪器仪表各级别维护和故障判别，对异常运行、刚启</w:t>
      </w:r>
      <w:r>
        <w:rPr>
          <w:rFonts w:ascii="宋体" w:hAnsi="宋体" w:eastAsia="宋体" w:cs="宋体"/>
          <w:spacing w:val="17"/>
          <w:sz w:val="21"/>
          <w:szCs w:val="21"/>
        </w:rPr>
        <w:t xml:space="preserve"> </w:t>
      </w:r>
      <w:r>
        <w:rPr>
          <w:rFonts w:ascii="宋体" w:hAnsi="宋体" w:eastAsia="宋体" w:cs="宋体"/>
          <w:spacing w:val="-1"/>
          <w:sz w:val="21"/>
          <w:szCs w:val="21"/>
        </w:rPr>
        <w:t>动和新安装设备等进行重点巡查。</w:t>
      </w:r>
    </w:p>
    <w:p w14:paraId="41F865D6">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能进行燃气场站内消防应急处置及消防安全设施各级别维护。</w:t>
      </w:r>
    </w:p>
    <w:p w14:paraId="06357566">
      <w:pPr>
        <w:spacing w:before="38" w:line="248"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6.  </w:t>
      </w:r>
      <w:r>
        <w:rPr>
          <w:rFonts w:ascii="宋体" w:hAnsi="宋体" w:eastAsia="宋体" w:cs="宋体"/>
          <w:spacing w:val="-3"/>
          <w:sz w:val="22"/>
          <w:szCs w:val="22"/>
        </w:rPr>
        <w:t>能组织小型工程的施工，在管道施工、管道保护、城市燃气管道维修抢险作业中，</w:t>
      </w:r>
      <w:r>
        <w:rPr>
          <w:rFonts w:ascii="宋体" w:hAnsi="宋体" w:eastAsia="宋体" w:cs="宋体"/>
          <w:spacing w:val="3"/>
          <w:sz w:val="22"/>
          <w:szCs w:val="22"/>
        </w:rPr>
        <w:t xml:space="preserve"> </w:t>
      </w:r>
      <w:r>
        <w:rPr>
          <w:rFonts w:ascii="宋体" w:hAnsi="宋体" w:eastAsia="宋体" w:cs="宋体"/>
          <w:spacing w:val="-10"/>
          <w:sz w:val="22"/>
          <w:szCs w:val="22"/>
        </w:rPr>
        <w:t>解决一般安全隐患，独立进行燃气事故的前期控制。</w:t>
      </w:r>
    </w:p>
    <w:p w14:paraId="7268E29C">
      <w:pPr>
        <w:spacing w:before="38" w:line="249" w:lineRule="auto"/>
        <w:ind w:right="95"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5"/>
          <w:sz w:val="22"/>
          <w:szCs w:val="22"/>
        </w:rPr>
        <w:t>能正常维护和排除常用机械设备的一般性故障，</w:t>
      </w:r>
      <w:r>
        <w:rPr>
          <w:rFonts w:ascii="宋体" w:hAnsi="宋体" w:eastAsia="宋体" w:cs="宋体"/>
          <w:spacing w:val="-6"/>
          <w:sz w:val="22"/>
          <w:szCs w:val="22"/>
        </w:rPr>
        <w:t>进行地下燃气中压管网置换的通气</w:t>
      </w:r>
      <w:r>
        <w:rPr>
          <w:rFonts w:ascii="宋体" w:hAnsi="宋体" w:eastAsia="宋体" w:cs="宋体"/>
          <w:sz w:val="22"/>
          <w:szCs w:val="22"/>
        </w:rPr>
        <w:t xml:space="preserve"> </w:t>
      </w:r>
      <w:r>
        <w:rPr>
          <w:rFonts w:ascii="宋体" w:hAnsi="宋体" w:eastAsia="宋体" w:cs="宋体"/>
          <w:spacing w:val="-5"/>
          <w:sz w:val="22"/>
          <w:szCs w:val="22"/>
        </w:rPr>
        <w:t>作业。</w:t>
      </w:r>
    </w:p>
    <w:p w14:paraId="48E3588B">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能发现燃气用户户内燃气管道和燃具的各类安全隐患，并解决较复杂</w:t>
      </w:r>
      <w:r>
        <w:rPr>
          <w:rFonts w:ascii="宋体" w:hAnsi="宋体" w:eastAsia="宋体" w:cs="宋体"/>
          <w:spacing w:val="-10"/>
          <w:sz w:val="22"/>
          <w:szCs w:val="22"/>
        </w:rPr>
        <w:t>的安全隐患。</w:t>
      </w:r>
    </w:p>
    <w:p w14:paraId="5CCAC0FD">
      <w:pPr>
        <w:spacing w:before="58" w:line="244" w:lineRule="auto"/>
        <w:ind w:right="9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能正确使用机具与工具，为燃气用户提供设施及用具的安</w:t>
      </w:r>
      <w:r>
        <w:rPr>
          <w:rFonts w:ascii="宋体" w:hAnsi="宋体" w:eastAsia="宋体" w:cs="宋体"/>
          <w:spacing w:val="-6"/>
          <w:sz w:val="22"/>
          <w:szCs w:val="22"/>
        </w:rPr>
        <w:t>装、开通置换、安全维护</w:t>
      </w:r>
      <w:r>
        <w:rPr>
          <w:rFonts w:ascii="宋体" w:hAnsi="宋体" w:eastAsia="宋体" w:cs="宋体"/>
          <w:sz w:val="22"/>
          <w:szCs w:val="22"/>
        </w:rPr>
        <w:t xml:space="preserve"> </w:t>
      </w:r>
      <w:r>
        <w:rPr>
          <w:rFonts w:ascii="宋体" w:hAnsi="宋体" w:eastAsia="宋体" w:cs="宋体"/>
          <w:spacing w:val="-11"/>
          <w:sz w:val="22"/>
          <w:szCs w:val="22"/>
        </w:rPr>
        <w:t>服务，并能进行各类家用燃气设备小型维修作业。</w:t>
      </w:r>
    </w:p>
    <w:p w14:paraId="081AF6CE">
      <w:pPr>
        <w:spacing w:before="58" w:line="266" w:lineRule="auto"/>
        <w:ind w:right="102" w:firstLine="399"/>
        <w:rPr>
          <w:rFonts w:ascii="宋体" w:hAnsi="宋体" w:eastAsia="宋体" w:cs="宋体"/>
          <w:sz w:val="22"/>
          <w:szCs w:val="22"/>
        </w:rPr>
      </w:pPr>
      <w:r>
        <w:rPr>
          <w:rFonts w:ascii="黑体" w:hAnsi="黑体" w:eastAsia="黑体" w:cs="黑体"/>
          <w:spacing w:val="1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19"/>
          <w:sz w:val="21"/>
          <w:szCs w:val="21"/>
        </w:rPr>
        <w:t>燃气储运工(6-28-02-01)、燃气具安装维修工(4-</w:t>
      </w:r>
      <w:r>
        <w:rPr>
          <w:rFonts w:ascii="宋体" w:hAnsi="宋体" w:eastAsia="宋体" w:cs="宋体"/>
          <w:spacing w:val="-55"/>
          <w:sz w:val="21"/>
          <w:szCs w:val="21"/>
        </w:rPr>
        <w:t xml:space="preserve"> </w:t>
      </w:r>
      <w:r>
        <w:rPr>
          <w:rFonts w:ascii="宋体" w:hAnsi="宋体" w:eastAsia="宋体" w:cs="宋体"/>
          <w:spacing w:val="19"/>
          <w:sz w:val="21"/>
          <w:szCs w:val="21"/>
        </w:rPr>
        <w:t>12-</w:t>
      </w:r>
      <w:r>
        <w:rPr>
          <w:rFonts w:ascii="宋体" w:hAnsi="宋体" w:eastAsia="宋体" w:cs="宋体"/>
          <w:sz w:val="21"/>
          <w:szCs w:val="21"/>
        </w:rPr>
        <w:t xml:space="preserve"> </w:t>
      </w:r>
      <w:r>
        <w:rPr>
          <w:rFonts w:ascii="宋体" w:hAnsi="宋体" w:eastAsia="宋体" w:cs="宋体"/>
          <w:spacing w:val="4"/>
          <w:sz w:val="22"/>
          <w:szCs w:val="22"/>
        </w:rPr>
        <w:t>04-05)、燃气供应服务员(4-11-02-00)</w:t>
      </w:r>
    </w:p>
    <w:p w14:paraId="346CA5A0">
      <w:pPr>
        <w:spacing w:before="1" w:line="260" w:lineRule="auto"/>
        <w:ind w:left="399" w:right="801"/>
        <w:rPr>
          <w:rFonts w:ascii="黑体" w:hAnsi="黑体" w:eastAsia="黑体" w:cs="黑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燃气储运工、燃气具安装维修工、燃气供应服务员</w:t>
      </w:r>
      <w:r>
        <w:rPr>
          <w:rFonts w:ascii="宋体" w:hAnsi="宋体" w:eastAsia="宋体" w:cs="宋体"/>
          <w:spacing w:val="12"/>
          <w:sz w:val="22"/>
          <w:szCs w:val="22"/>
        </w:rPr>
        <w:t xml:space="preserve"> </w:t>
      </w:r>
      <w:r>
        <w:rPr>
          <w:rFonts w:ascii="黑体" w:hAnsi="黑体" w:eastAsia="黑体" w:cs="黑体"/>
          <w:spacing w:val="-10"/>
          <w:sz w:val="22"/>
          <w:szCs w:val="22"/>
        </w:rPr>
        <w:t>专业主要教学内容：</w:t>
      </w:r>
    </w:p>
    <w:p w14:paraId="5C327F2D">
      <w:pPr>
        <w:spacing w:before="3" w:line="259" w:lineRule="auto"/>
        <w:ind w:right="101" w:firstLine="399"/>
        <w:jc w:val="both"/>
        <w:rPr>
          <w:rFonts w:ascii="宋体" w:hAnsi="宋体" w:eastAsia="宋体" w:cs="宋体"/>
          <w:sz w:val="22"/>
          <w:szCs w:val="22"/>
        </w:rPr>
      </w:pPr>
      <w:r>
        <w:rPr>
          <w:rFonts w:ascii="宋体" w:hAnsi="宋体" w:eastAsia="宋体" w:cs="宋体"/>
          <w:spacing w:val="-5"/>
          <w:sz w:val="22"/>
          <w:szCs w:val="22"/>
        </w:rPr>
        <w:t>管道制图与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、燃气基础知识、燃气输配、燃气工</w:t>
      </w:r>
      <w:r>
        <w:rPr>
          <w:rFonts w:ascii="宋体" w:hAnsi="宋体" w:eastAsia="宋体" w:cs="宋体"/>
          <w:spacing w:val="-6"/>
          <w:sz w:val="22"/>
          <w:szCs w:val="22"/>
        </w:rPr>
        <w:t>程施工、管道加工、城镇燃气管</w:t>
      </w:r>
      <w:r>
        <w:rPr>
          <w:rFonts w:ascii="宋体" w:hAnsi="宋体" w:eastAsia="宋体" w:cs="宋体"/>
          <w:sz w:val="22"/>
          <w:szCs w:val="22"/>
        </w:rPr>
        <w:t xml:space="preserve"> </w:t>
      </w:r>
      <w:r>
        <w:rPr>
          <w:rFonts w:ascii="宋体" w:hAnsi="宋体" w:eastAsia="宋体" w:cs="宋体"/>
          <w:spacing w:val="-11"/>
          <w:sz w:val="22"/>
          <w:szCs w:val="22"/>
        </w:rPr>
        <w:t>道安全运行与维护、燃气输配场站安全运行与操作、室内燃气管道安装及用具安全检修、燃</w:t>
      </w:r>
      <w:r>
        <w:rPr>
          <w:rFonts w:ascii="宋体" w:hAnsi="宋体" w:eastAsia="宋体" w:cs="宋体"/>
          <w:spacing w:val="17"/>
          <w:sz w:val="22"/>
          <w:szCs w:val="22"/>
        </w:rPr>
        <w:t xml:space="preserve"> </w:t>
      </w:r>
      <w:r>
        <w:rPr>
          <w:rFonts w:ascii="宋体" w:hAnsi="宋体" w:eastAsia="宋体" w:cs="宋体"/>
          <w:spacing w:val="-10"/>
          <w:sz w:val="22"/>
          <w:szCs w:val="22"/>
        </w:rPr>
        <w:t>气用户营销管理、消防与安全、职业健康等。</w:t>
      </w:r>
    </w:p>
    <w:p w14:paraId="406C7C00">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对应上一级专业编码：1113-3</w:t>
      </w:r>
    </w:p>
    <w:p w14:paraId="641DC6ED">
      <w:pPr>
        <w:spacing w:before="216" w:line="219" w:lineRule="auto"/>
        <w:ind w:left="3493"/>
        <w:outlineLvl w:val="1"/>
        <w:rPr>
          <w:rFonts w:ascii="宋体" w:hAnsi="宋体" w:eastAsia="宋体" w:cs="宋体"/>
          <w:sz w:val="24"/>
          <w:szCs w:val="24"/>
        </w:rPr>
      </w:pPr>
      <w:bookmarkStart w:id="879" w:name="bookmark846"/>
      <w:bookmarkEnd w:id="879"/>
      <w:r>
        <w:rPr>
          <w:rFonts w:ascii="宋体" w:hAnsi="宋体" w:eastAsia="宋体" w:cs="宋体"/>
          <w:b/>
          <w:bCs/>
          <w:spacing w:val="-7"/>
          <w:sz w:val="24"/>
          <w:szCs w:val="24"/>
        </w:rPr>
        <w:t>1113-3</w:t>
      </w:r>
      <w:r>
        <w:rPr>
          <w:rFonts w:ascii="宋体" w:hAnsi="宋体" w:eastAsia="宋体" w:cs="宋体"/>
          <w:spacing w:val="3"/>
          <w:sz w:val="24"/>
          <w:szCs w:val="24"/>
        </w:rPr>
        <w:t xml:space="preserve">  </w:t>
      </w:r>
      <w:r>
        <w:rPr>
          <w:rFonts w:ascii="宋体" w:hAnsi="宋体" w:eastAsia="宋体" w:cs="宋体"/>
          <w:b/>
          <w:bCs/>
          <w:spacing w:val="-7"/>
          <w:sz w:val="24"/>
          <w:szCs w:val="24"/>
        </w:rPr>
        <w:t>高级</w:t>
      </w:r>
    </w:p>
    <w:p w14:paraId="16553DFC">
      <w:pPr>
        <w:spacing w:before="225" w:line="221" w:lineRule="auto"/>
        <w:ind w:left="399"/>
        <w:rPr>
          <w:rFonts w:ascii="黑体" w:hAnsi="黑体" w:eastAsia="黑体" w:cs="黑体"/>
          <w:sz w:val="19"/>
          <w:szCs w:val="19"/>
        </w:rPr>
      </w:pPr>
      <w:r>
        <w:rPr>
          <w:rFonts w:ascii="黑体" w:hAnsi="黑体" w:eastAsia="黑体" w:cs="黑体"/>
          <w:spacing w:val="-3"/>
          <w:sz w:val="19"/>
          <w:szCs w:val="19"/>
        </w:rPr>
        <w:t>专业编码： 1113-3</w:t>
      </w:r>
    </w:p>
    <w:p w14:paraId="4E3B34EB">
      <w:pPr>
        <w:spacing w:before="3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城市燃气输配与应用</w:t>
      </w:r>
    </w:p>
    <w:p w14:paraId="7116BC91">
      <w:pPr>
        <w:spacing w:before="84" w:line="253" w:lineRule="auto"/>
        <w:ind w:right="113"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培养从事城市燃气输配运行、城市燃气工</w:t>
      </w:r>
      <w:r>
        <w:rPr>
          <w:rFonts w:ascii="宋体" w:hAnsi="宋体" w:eastAsia="宋体" w:cs="宋体"/>
          <w:spacing w:val="-11"/>
          <w:sz w:val="22"/>
          <w:szCs w:val="22"/>
        </w:rPr>
        <w:t>程施工和城市燃气用户服务工作的</w:t>
      </w:r>
      <w:r>
        <w:rPr>
          <w:rFonts w:ascii="宋体" w:hAnsi="宋体" w:eastAsia="宋体" w:cs="宋体"/>
          <w:sz w:val="22"/>
          <w:szCs w:val="22"/>
        </w:rPr>
        <w:t xml:space="preserve"> </w:t>
      </w:r>
      <w:r>
        <w:rPr>
          <w:rFonts w:ascii="宋体" w:hAnsi="宋体" w:eastAsia="宋体" w:cs="宋体"/>
          <w:spacing w:val="2"/>
          <w:sz w:val="22"/>
          <w:szCs w:val="22"/>
        </w:rPr>
        <w:t>高级技能人才(高级工)。</w:t>
      </w:r>
    </w:p>
    <w:p w14:paraId="0322E9D1">
      <w:pPr>
        <w:spacing w:before="37"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27955042">
      <w:pPr>
        <w:spacing w:before="4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D17FB67">
      <w:pPr>
        <w:spacing w:before="46"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44551930">
      <w:pPr>
        <w:spacing w:before="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能审核图样，查阅有关技术资料，根据工程</w:t>
      </w:r>
      <w:r>
        <w:rPr>
          <w:rFonts w:ascii="宋体" w:hAnsi="宋体" w:eastAsia="宋体" w:cs="宋体"/>
          <w:spacing w:val="-10"/>
          <w:sz w:val="22"/>
          <w:szCs w:val="22"/>
        </w:rPr>
        <w:t>情况绘制图样内容。</w:t>
      </w:r>
    </w:p>
    <w:p w14:paraId="296A468A">
      <w:pPr>
        <w:spacing w:before="68"/>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能熟练进行常用设备的操作、日常维护保养和</w:t>
      </w:r>
      <w:r>
        <w:rPr>
          <w:rFonts w:ascii="宋体" w:hAnsi="宋体" w:eastAsia="宋体" w:cs="宋体"/>
          <w:spacing w:val="-6"/>
          <w:sz w:val="22"/>
          <w:szCs w:val="22"/>
        </w:rPr>
        <w:t>定期维护保养，并熟练掌握常用设备</w:t>
      </w:r>
      <w:r>
        <w:rPr>
          <w:rFonts w:ascii="宋体" w:hAnsi="宋体" w:eastAsia="宋体" w:cs="宋体"/>
          <w:sz w:val="22"/>
          <w:szCs w:val="22"/>
        </w:rPr>
        <w:t xml:space="preserve"> </w:t>
      </w:r>
      <w:r>
        <w:rPr>
          <w:rFonts w:ascii="宋体" w:hAnsi="宋体" w:eastAsia="宋体" w:cs="宋体"/>
          <w:spacing w:val="-10"/>
          <w:sz w:val="22"/>
          <w:szCs w:val="22"/>
        </w:rPr>
        <w:t>常见故障处理方法。</w:t>
      </w:r>
    </w:p>
    <w:p w14:paraId="388F1266">
      <w:pPr>
        <w:spacing w:before="7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熟悉场站工艺，能处置场站运行过程中的应急情况。</w:t>
      </w:r>
    </w:p>
    <w:p w14:paraId="3F032E12">
      <w:pPr>
        <w:spacing w:before="5" w:line="244"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能协调指挥场站供气操作，进行场站各类型设备</w:t>
      </w:r>
      <w:r>
        <w:rPr>
          <w:rFonts w:ascii="宋体" w:hAnsi="宋体" w:eastAsia="宋体" w:cs="宋体"/>
          <w:spacing w:val="-6"/>
          <w:sz w:val="22"/>
          <w:szCs w:val="22"/>
        </w:rPr>
        <w:t>大、中型维修作业，并能进行场站</w:t>
      </w:r>
      <w:r>
        <w:rPr>
          <w:rFonts w:ascii="宋体" w:hAnsi="宋体" w:eastAsia="宋体" w:cs="宋体"/>
          <w:sz w:val="22"/>
          <w:szCs w:val="22"/>
        </w:rPr>
        <w:t xml:space="preserve"> </w:t>
      </w:r>
      <w:r>
        <w:rPr>
          <w:rFonts w:ascii="宋体" w:hAnsi="宋体" w:eastAsia="宋体" w:cs="宋体"/>
          <w:spacing w:val="-10"/>
          <w:sz w:val="22"/>
          <w:szCs w:val="22"/>
        </w:rPr>
        <w:t>各类型介质外泄处理。</w:t>
      </w:r>
    </w:p>
    <w:p w14:paraId="0E61D2A0">
      <w:pPr>
        <w:spacing w:before="70" w:line="232" w:lineRule="auto"/>
        <w:ind w:right="97"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37"/>
          <w:sz w:val="22"/>
          <w:szCs w:val="22"/>
        </w:rPr>
        <w:t xml:space="preserve"> </w:t>
      </w:r>
      <w:r>
        <w:rPr>
          <w:rFonts w:ascii="宋体" w:hAnsi="宋体" w:eastAsia="宋体" w:cs="宋体"/>
          <w:spacing w:val="-6"/>
          <w:sz w:val="22"/>
          <w:szCs w:val="22"/>
        </w:rPr>
        <w:t>能独立进行各种管道施工机具的维护保养和维修，并能组织较大型或较复</w:t>
      </w:r>
      <w:r>
        <w:rPr>
          <w:rFonts w:ascii="宋体" w:hAnsi="宋体" w:eastAsia="宋体" w:cs="宋体"/>
          <w:spacing w:val="-7"/>
          <w:sz w:val="22"/>
          <w:szCs w:val="22"/>
        </w:rPr>
        <w:t>杂燃气管</w:t>
      </w:r>
      <w:r>
        <w:rPr>
          <w:rFonts w:ascii="宋体" w:hAnsi="宋体" w:eastAsia="宋体" w:cs="宋体"/>
          <w:sz w:val="22"/>
          <w:szCs w:val="22"/>
        </w:rPr>
        <w:t xml:space="preserve"> </w:t>
      </w:r>
      <w:r>
        <w:rPr>
          <w:rFonts w:ascii="宋体" w:hAnsi="宋体" w:eastAsia="宋体" w:cs="宋体"/>
          <w:spacing w:val="-9"/>
          <w:sz w:val="22"/>
          <w:szCs w:val="22"/>
        </w:rPr>
        <w:t>道工程的施工。</w:t>
      </w:r>
    </w:p>
    <w:p w14:paraId="252E2002">
      <w:pPr>
        <w:spacing w:before="88" w:line="219" w:lineRule="auto"/>
        <w:jc w:val="right"/>
        <w:rPr>
          <w:rFonts w:ascii="宋体" w:hAnsi="宋体" w:eastAsia="宋体" w:cs="宋体"/>
          <w:sz w:val="22"/>
          <w:szCs w:val="22"/>
        </w:rPr>
      </w:pPr>
      <w:r>
        <w:rPr>
          <w:rFonts w:ascii="宋体" w:hAnsi="宋体" w:eastAsia="宋体" w:cs="宋体"/>
          <w:spacing w:val="-3"/>
          <w:sz w:val="22"/>
          <w:szCs w:val="22"/>
        </w:rPr>
        <w:t>6.</w:t>
      </w:r>
      <w:r>
        <w:rPr>
          <w:rFonts w:ascii="宋体" w:hAnsi="宋体" w:eastAsia="宋体" w:cs="宋体"/>
          <w:spacing w:val="-39"/>
          <w:sz w:val="22"/>
          <w:szCs w:val="22"/>
        </w:rPr>
        <w:t xml:space="preserve"> </w:t>
      </w:r>
      <w:r>
        <w:rPr>
          <w:rFonts w:ascii="宋体" w:hAnsi="宋体" w:eastAsia="宋体" w:cs="宋体"/>
          <w:spacing w:val="-3"/>
          <w:sz w:val="22"/>
          <w:szCs w:val="22"/>
        </w:rPr>
        <w:t>能对协调、巡检、巡查资料进行归档与分</w:t>
      </w:r>
      <w:r>
        <w:rPr>
          <w:rFonts w:ascii="宋体" w:hAnsi="宋体" w:eastAsia="宋体" w:cs="宋体"/>
          <w:spacing w:val="-4"/>
          <w:sz w:val="22"/>
          <w:szCs w:val="22"/>
        </w:rPr>
        <w:t>析，并能编制一般安全隐患类应急预案，</w:t>
      </w:r>
    </w:p>
    <w:p w14:paraId="02709366">
      <w:pPr>
        <w:spacing w:line="219" w:lineRule="auto"/>
        <w:rPr>
          <w:rFonts w:ascii="宋体" w:hAnsi="宋体" w:eastAsia="宋体" w:cs="宋体"/>
          <w:sz w:val="22"/>
          <w:szCs w:val="22"/>
        </w:rPr>
        <w:sectPr>
          <w:footerReference r:id="rId473" w:type="default"/>
          <w:pgSz w:w="10770" w:h="15080"/>
          <w:pgMar w:top="400" w:right="1009" w:bottom="1214" w:left="1280" w:header="0" w:footer="958" w:gutter="0"/>
          <w:cols w:space="720" w:num="1"/>
        </w:sectPr>
      </w:pPr>
    </w:p>
    <w:p w14:paraId="3D7A29DE">
      <w:pPr>
        <w:pStyle w:val="2"/>
        <w:spacing w:line="272" w:lineRule="auto"/>
      </w:pPr>
    </w:p>
    <w:p w14:paraId="0220D09E">
      <w:pPr>
        <w:pStyle w:val="2"/>
        <w:spacing w:line="273" w:lineRule="auto"/>
      </w:pPr>
    </w:p>
    <w:p w14:paraId="742B8EA4">
      <w:pPr>
        <w:pStyle w:val="2"/>
        <w:spacing w:line="273" w:lineRule="auto"/>
      </w:pPr>
    </w:p>
    <w:p w14:paraId="2B14065C">
      <w:pPr>
        <w:pStyle w:val="2"/>
        <w:spacing w:line="273" w:lineRule="auto"/>
      </w:pPr>
    </w:p>
    <w:p w14:paraId="6E514B55">
      <w:pPr>
        <w:spacing w:before="71" w:line="219" w:lineRule="auto"/>
        <w:rPr>
          <w:rFonts w:ascii="宋体" w:hAnsi="宋体" w:eastAsia="宋体" w:cs="宋体"/>
          <w:sz w:val="22"/>
          <w:szCs w:val="22"/>
        </w:rPr>
      </w:pPr>
      <w:bookmarkStart w:id="880" w:name="bookmark1481"/>
      <w:bookmarkEnd w:id="880"/>
      <w:r>
        <w:rPr>
          <w:rFonts w:ascii="宋体" w:hAnsi="宋体" w:eastAsia="宋体" w:cs="宋体"/>
          <w:spacing w:val="-11"/>
          <w:sz w:val="22"/>
          <w:szCs w:val="22"/>
        </w:rPr>
        <w:t>且具备燃气管道的测量、检测技能，能对管道保护提出解决方案。</w:t>
      </w:r>
    </w:p>
    <w:p w14:paraId="6D19A8F3">
      <w:pPr>
        <w:spacing w:before="48"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能编制各类动火作业施工方案，并能进行一般阀门及管道截断阀的故障诊断和维修。</w:t>
      </w:r>
    </w:p>
    <w:p w14:paraId="60929F40">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能正确运用技术规程，准确提出停气、降压、</w:t>
      </w:r>
      <w:r>
        <w:rPr>
          <w:rFonts w:ascii="宋体" w:hAnsi="宋体" w:eastAsia="宋体" w:cs="宋体"/>
          <w:spacing w:val="-10"/>
          <w:sz w:val="22"/>
          <w:szCs w:val="22"/>
        </w:rPr>
        <w:t>充气的作业方案。</w:t>
      </w:r>
    </w:p>
    <w:p w14:paraId="6F08C616">
      <w:pPr>
        <w:spacing w:before="48" w:line="248" w:lineRule="auto"/>
        <w:ind w:firstLine="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能正确使用工具，安装、调试、维护和修</w:t>
      </w:r>
      <w:r>
        <w:rPr>
          <w:rFonts w:ascii="宋体" w:hAnsi="宋体" w:eastAsia="宋体" w:cs="宋体"/>
          <w:spacing w:val="-9"/>
          <w:sz w:val="22"/>
          <w:szCs w:val="22"/>
        </w:rPr>
        <w:t>理燃气灶具等燃气燃烧器具及其附属设备，</w:t>
      </w:r>
      <w:r>
        <w:rPr>
          <w:rFonts w:ascii="宋体" w:hAnsi="宋体" w:eastAsia="宋体" w:cs="宋体"/>
          <w:sz w:val="22"/>
          <w:szCs w:val="22"/>
        </w:rPr>
        <w:t xml:space="preserve"> </w:t>
      </w:r>
      <w:r>
        <w:rPr>
          <w:rFonts w:ascii="宋体" w:hAnsi="宋体" w:eastAsia="宋体" w:cs="宋体"/>
          <w:spacing w:val="-11"/>
          <w:sz w:val="22"/>
          <w:szCs w:val="22"/>
        </w:rPr>
        <w:t>诊断、排除、修理燃气燃烧器具的故障，能进行燃气燃烧器具及其附属设备燃气泄漏等事故</w:t>
      </w:r>
      <w:r>
        <w:rPr>
          <w:rFonts w:ascii="宋体" w:hAnsi="宋体" w:eastAsia="宋体" w:cs="宋体"/>
          <w:spacing w:val="9"/>
          <w:sz w:val="22"/>
          <w:szCs w:val="22"/>
        </w:rPr>
        <w:t xml:space="preserve">  </w:t>
      </w:r>
      <w:r>
        <w:rPr>
          <w:rFonts w:ascii="宋体" w:hAnsi="宋体" w:eastAsia="宋体" w:cs="宋体"/>
          <w:spacing w:val="-12"/>
          <w:sz w:val="22"/>
          <w:szCs w:val="22"/>
        </w:rPr>
        <w:t>的应急处理。</w:t>
      </w:r>
    </w:p>
    <w:p w14:paraId="148FADFD">
      <w:pPr>
        <w:spacing w:before="62" w:line="261" w:lineRule="auto"/>
        <w:ind w:right="267" w:firstLine="410"/>
        <w:rPr>
          <w:rFonts w:ascii="宋体" w:hAnsi="宋体" w:eastAsia="宋体" w:cs="宋体"/>
          <w:sz w:val="22"/>
          <w:szCs w:val="22"/>
        </w:rPr>
      </w:pPr>
      <w:r>
        <w:rPr>
          <w:rFonts w:ascii="黑体" w:hAnsi="黑体" w:eastAsia="黑体" w:cs="黑体"/>
          <w:spacing w:val="9"/>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9"/>
          <w:sz w:val="22"/>
          <w:szCs w:val="22"/>
        </w:rPr>
        <w:t>燃气储运工(6-28-02-0</w:t>
      </w:r>
      <w:r>
        <w:rPr>
          <w:rFonts w:ascii="宋体" w:hAnsi="宋体" w:eastAsia="宋体" w:cs="宋体"/>
          <w:spacing w:val="8"/>
          <w:sz w:val="22"/>
          <w:szCs w:val="22"/>
        </w:rPr>
        <w:t>1)、燃气具安装维修工(4-12-</w:t>
      </w:r>
      <w:r>
        <w:rPr>
          <w:rFonts w:ascii="宋体" w:hAnsi="宋体" w:eastAsia="宋体" w:cs="宋体"/>
          <w:sz w:val="22"/>
          <w:szCs w:val="22"/>
        </w:rPr>
        <w:t xml:space="preserve"> </w:t>
      </w:r>
      <w:r>
        <w:rPr>
          <w:rFonts w:ascii="宋体" w:hAnsi="宋体" w:eastAsia="宋体" w:cs="宋体"/>
          <w:spacing w:val="4"/>
          <w:sz w:val="22"/>
          <w:szCs w:val="22"/>
        </w:rPr>
        <w:t>04-05)、燃气供应服务员(4-11-02-00)</w:t>
      </w:r>
    </w:p>
    <w:p w14:paraId="069A3CCD">
      <w:pPr>
        <w:spacing w:before="7" w:line="280" w:lineRule="auto"/>
        <w:ind w:left="410" w:right="811"/>
        <w:rPr>
          <w:rFonts w:ascii="黑体" w:hAnsi="黑体" w:eastAsia="黑体" w:cs="黑体"/>
          <w:sz w:val="19"/>
          <w:szCs w:val="19"/>
        </w:rPr>
      </w:pPr>
      <w:r>
        <w:rPr>
          <w:rFonts w:ascii="黑体" w:hAnsi="黑体" w:eastAsia="黑体" w:cs="黑体"/>
          <w:spacing w:val="-3"/>
          <w:sz w:val="22"/>
          <w:szCs w:val="22"/>
        </w:rPr>
        <w:t>职业资格(职业技能等级):</w:t>
      </w:r>
      <w:r>
        <w:rPr>
          <w:rFonts w:ascii="宋体" w:hAnsi="宋体" w:eastAsia="宋体" w:cs="宋体"/>
          <w:spacing w:val="-3"/>
          <w:sz w:val="22"/>
          <w:szCs w:val="22"/>
        </w:rPr>
        <w:t>燃气储运工、燃气具安装维修工</w:t>
      </w:r>
      <w:r>
        <w:rPr>
          <w:rFonts w:ascii="宋体" w:hAnsi="宋体" w:eastAsia="宋体" w:cs="宋体"/>
          <w:spacing w:val="-4"/>
          <w:sz w:val="22"/>
          <w:szCs w:val="22"/>
        </w:rPr>
        <w:t>、燃气供应服务员</w:t>
      </w:r>
      <w:r>
        <w:rPr>
          <w:rFonts w:ascii="宋体" w:hAnsi="宋体" w:eastAsia="宋体" w:cs="宋体"/>
          <w:sz w:val="22"/>
          <w:szCs w:val="22"/>
        </w:rPr>
        <w:t xml:space="preserve"> </w:t>
      </w:r>
      <w:r>
        <w:rPr>
          <w:rFonts w:ascii="黑体" w:hAnsi="黑体" w:eastAsia="黑体" w:cs="黑体"/>
          <w:spacing w:val="13"/>
          <w:sz w:val="19"/>
          <w:szCs w:val="19"/>
        </w:rPr>
        <w:t>专业主要教学内容：</w:t>
      </w:r>
    </w:p>
    <w:p w14:paraId="48D7E2FF">
      <w:pPr>
        <w:spacing w:before="2" w:line="261" w:lineRule="auto"/>
        <w:ind w:right="96" w:firstLine="410"/>
        <w:jc w:val="both"/>
        <w:rPr>
          <w:rFonts w:ascii="宋体" w:hAnsi="宋体" w:eastAsia="宋体" w:cs="宋体"/>
          <w:sz w:val="22"/>
          <w:szCs w:val="22"/>
        </w:rPr>
      </w:pPr>
      <w:r>
        <w:rPr>
          <w:rFonts w:ascii="宋体" w:hAnsi="宋体" w:eastAsia="宋体" w:cs="宋体"/>
          <w:spacing w:val="-10"/>
          <w:sz w:val="22"/>
          <w:szCs w:val="22"/>
        </w:rPr>
        <w:t>工程制图，燃气工程施工，场站应急处置及应急预案，城</w:t>
      </w:r>
      <w:r>
        <w:rPr>
          <w:rFonts w:ascii="宋体" w:hAnsi="宋体" w:eastAsia="宋体" w:cs="宋体"/>
          <w:spacing w:val="-11"/>
          <w:sz w:val="22"/>
          <w:szCs w:val="22"/>
        </w:rPr>
        <w:t>镇燃气设施运行、维护和抢修</w:t>
      </w:r>
      <w:r>
        <w:rPr>
          <w:rFonts w:ascii="宋体" w:hAnsi="宋体" w:eastAsia="宋体" w:cs="宋体"/>
          <w:sz w:val="22"/>
          <w:szCs w:val="22"/>
        </w:rPr>
        <w:t xml:space="preserve"> </w:t>
      </w:r>
      <w:r>
        <w:rPr>
          <w:rFonts w:ascii="宋体" w:hAnsi="宋体" w:eastAsia="宋体" w:cs="宋体"/>
          <w:spacing w:val="-10"/>
          <w:sz w:val="22"/>
          <w:szCs w:val="22"/>
        </w:rPr>
        <w:t>安全技术规程，安全管理，管道工程施工，室内燃</w:t>
      </w:r>
      <w:r>
        <w:rPr>
          <w:rFonts w:ascii="宋体" w:hAnsi="宋体" w:eastAsia="宋体" w:cs="宋体"/>
          <w:spacing w:val="-11"/>
          <w:sz w:val="22"/>
          <w:szCs w:val="22"/>
        </w:rPr>
        <w:t>气管道安装及用具安全检修，燃气用户营</w:t>
      </w:r>
      <w:r>
        <w:rPr>
          <w:rFonts w:ascii="宋体" w:hAnsi="宋体" w:eastAsia="宋体" w:cs="宋体"/>
          <w:sz w:val="22"/>
          <w:szCs w:val="22"/>
        </w:rPr>
        <w:t xml:space="preserve"> </w:t>
      </w:r>
      <w:r>
        <w:rPr>
          <w:rFonts w:ascii="宋体" w:hAnsi="宋体" w:eastAsia="宋体" w:cs="宋体"/>
          <w:spacing w:val="-11"/>
          <w:sz w:val="22"/>
          <w:szCs w:val="22"/>
        </w:rPr>
        <w:t>销管理，消防与安全，职业健康等。</w:t>
      </w:r>
    </w:p>
    <w:p w14:paraId="52CE11A0">
      <w:pPr>
        <w:spacing w:before="42" w:line="221" w:lineRule="auto"/>
        <w:ind w:left="410"/>
        <w:rPr>
          <w:rFonts w:ascii="黑体" w:hAnsi="黑体" w:eastAsia="黑体" w:cs="黑体"/>
          <w:sz w:val="19"/>
          <w:szCs w:val="19"/>
        </w:rPr>
      </w:pPr>
      <w:r>
        <w:rPr>
          <w:rFonts w:ascii="黑体" w:hAnsi="黑体" w:eastAsia="黑体" w:cs="黑体"/>
          <w:spacing w:val="15"/>
          <w:sz w:val="19"/>
          <w:szCs w:val="19"/>
        </w:rPr>
        <w:t>对应下一级专业编码：1113-4</w:t>
      </w:r>
    </w:p>
    <w:p w14:paraId="03FB2A19">
      <w:pPr>
        <w:pStyle w:val="2"/>
        <w:spacing w:line="250" w:lineRule="auto"/>
      </w:pPr>
    </w:p>
    <w:p w14:paraId="54F5543F">
      <w:pPr>
        <w:spacing w:before="82" w:line="219" w:lineRule="auto"/>
        <w:ind w:left="2810"/>
        <w:outlineLvl w:val="0"/>
        <w:rPr>
          <w:rFonts w:ascii="宋体" w:hAnsi="宋体" w:eastAsia="宋体" w:cs="宋体"/>
          <w:sz w:val="25"/>
          <w:szCs w:val="25"/>
        </w:rPr>
      </w:pPr>
      <w:bookmarkStart w:id="881" w:name="bookmark847"/>
      <w:bookmarkEnd w:id="881"/>
      <w:r>
        <w:rPr>
          <w:rFonts w:ascii="Times New Roman" w:hAnsi="Times New Roman" w:eastAsia="Times New Roman" w:cs="Times New Roman"/>
          <w:b/>
          <w:bCs/>
          <w:spacing w:val="3"/>
          <w:sz w:val="25"/>
          <w:szCs w:val="25"/>
        </w:rPr>
        <w:t>1114</w:t>
      </w:r>
      <w:r>
        <w:rPr>
          <w:rFonts w:ascii="Times New Roman" w:hAnsi="Times New Roman" w:eastAsia="Times New Roman" w:cs="Times New Roman"/>
          <w:b/>
          <w:bCs/>
          <w:sz w:val="25"/>
          <w:szCs w:val="25"/>
        </w:rPr>
        <w:t xml:space="preserve">    </w:t>
      </w:r>
      <w:r>
        <w:rPr>
          <w:rFonts w:ascii="宋体" w:hAnsi="宋体" w:eastAsia="宋体" w:cs="宋体"/>
          <w:b/>
          <w:bCs/>
          <w:spacing w:val="3"/>
          <w:sz w:val="25"/>
          <w:szCs w:val="25"/>
        </w:rPr>
        <w:t>给排水施工与运行</w:t>
      </w:r>
    </w:p>
    <w:p w14:paraId="033901FA">
      <w:pPr>
        <w:spacing w:before="184" w:line="220" w:lineRule="auto"/>
        <w:ind w:left="3500"/>
        <w:outlineLvl w:val="1"/>
        <w:rPr>
          <w:rFonts w:ascii="宋体" w:hAnsi="宋体" w:eastAsia="宋体" w:cs="宋体"/>
          <w:sz w:val="25"/>
          <w:szCs w:val="25"/>
        </w:rPr>
      </w:pPr>
      <w:bookmarkStart w:id="882" w:name="bookmark848"/>
      <w:bookmarkEnd w:id="882"/>
      <w:r>
        <w:rPr>
          <w:rFonts w:ascii="宋体" w:hAnsi="宋体" w:eastAsia="宋体" w:cs="宋体"/>
          <w:spacing w:val="-5"/>
          <w:sz w:val="25"/>
          <w:szCs w:val="25"/>
        </w:rPr>
        <w:t>1114-4</w:t>
      </w:r>
      <w:r>
        <w:rPr>
          <w:rFonts w:ascii="宋体" w:hAnsi="宋体" w:eastAsia="宋体" w:cs="宋体"/>
          <w:spacing w:val="81"/>
          <w:sz w:val="25"/>
          <w:szCs w:val="25"/>
        </w:rPr>
        <w:t xml:space="preserve"> </w:t>
      </w:r>
      <w:r>
        <w:rPr>
          <w:rFonts w:ascii="宋体" w:hAnsi="宋体" w:eastAsia="宋体" w:cs="宋体"/>
          <w:b/>
          <w:bCs/>
          <w:spacing w:val="-5"/>
          <w:sz w:val="25"/>
          <w:szCs w:val="25"/>
        </w:rPr>
        <w:t>中级</w:t>
      </w:r>
    </w:p>
    <w:p w14:paraId="68559E82">
      <w:pPr>
        <w:spacing w:before="221" w:line="221" w:lineRule="auto"/>
        <w:ind w:left="410"/>
        <w:rPr>
          <w:rFonts w:ascii="黑体" w:hAnsi="黑体" w:eastAsia="黑体" w:cs="黑体"/>
          <w:sz w:val="19"/>
          <w:szCs w:val="19"/>
        </w:rPr>
      </w:pPr>
      <w:r>
        <w:rPr>
          <w:rFonts w:ascii="黑体" w:hAnsi="黑体" w:eastAsia="黑体" w:cs="黑体"/>
          <w:spacing w:val="13"/>
          <w:sz w:val="19"/>
          <w:szCs w:val="19"/>
        </w:rPr>
        <w:t>专业编码：1114-4</w:t>
      </w:r>
    </w:p>
    <w:p w14:paraId="4AC74FDB">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给排水施工与运行</w:t>
      </w:r>
    </w:p>
    <w:p w14:paraId="59B793E7">
      <w:pPr>
        <w:spacing w:before="55" w:line="261" w:lineRule="auto"/>
        <w:ind w:right="101"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培养从事室内外给排水工程施工和现场管理以</w:t>
      </w:r>
      <w:r>
        <w:rPr>
          <w:rFonts w:ascii="宋体" w:hAnsi="宋体" w:eastAsia="宋体" w:cs="宋体"/>
          <w:spacing w:val="-11"/>
          <w:sz w:val="22"/>
          <w:szCs w:val="22"/>
        </w:rPr>
        <w:t>及水厂、污水处理厂和泵站运</w:t>
      </w:r>
      <w:r>
        <w:rPr>
          <w:rFonts w:ascii="宋体" w:hAnsi="宋体" w:eastAsia="宋体" w:cs="宋体"/>
          <w:sz w:val="22"/>
          <w:szCs w:val="22"/>
        </w:rPr>
        <w:t xml:space="preserve"> </w:t>
      </w:r>
      <w:r>
        <w:rPr>
          <w:rFonts w:ascii="宋体" w:hAnsi="宋体" w:eastAsia="宋体" w:cs="宋体"/>
          <w:spacing w:val="-10"/>
          <w:sz w:val="22"/>
          <w:szCs w:val="22"/>
        </w:rPr>
        <w:t>行操作的中级技能人才。</w:t>
      </w:r>
    </w:p>
    <w:p w14:paraId="1C8C35F2">
      <w:pPr>
        <w:spacing w:before="7"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AC4B5F2">
      <w:pPr>
        <w:spacing w:before="5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685EF7C3">
      <w:pPr>
        <w:spacing w:before="58"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3"/>
          <w:sz w:val="22"/>
          <w:szCs w:val="22"/>
        </w:rPr>
        <w:t>专业问题。同时具有下列专业能力：</w:t>
      </w:r>
    </w:p>
    <w:p w14:paraId="542D9A93">
      <w:pPr>
        <w:spacing w:before="5" w:line="219" w:lineRule="auto"/>
        <w:ind w:left="410"/>
        <w:rPr>
          <w:rFonts w:ascii="宋体" w:hAnsi="宋体" w:eastAsia="宋体" w:cs="宋体"/>
          <w:sz w:val="22"/>
          <w:szCs w:val="22"/>
        </w:rPr>
      </w:pPr>
      <w:r>
        <w:rPr>
          <w:rFonts w:ascii="宋体" w:hAnsi="宋体" w:eastAsia="宋体" w:cs="宋体"/>
          <w:spacing w:val="-7"/>
          <w:sz w:val="22"/>
          <w:szCs w:val="22"/>
        </w:rPr>
        <w:t>1.能正确识读给排水施工图样，使用</w:t>
      </w:r>
      <w:r>
        <w:rPr>
          <w:rFonts w:ascii="Times New Roman" w:hAnsi="Times New Roman" w:eastAsia="Times New Roman" w:cs="Times New Roman"/>
          <w:spacing w:val="-7"/>
          <w:sz w:val="22"/>
          <w:szCs w:val="22"/>
        </w:rPr>
        <w:t>CAD</w:t>
      </w:r>
      <w:r>
        <w:rPr>
          <w:rFonts w:ascii="Times New Roman" w:hAnsi="Times New Roman" w:eastAsia="Times New Roman" w:cs="Times New Roman"/>
          <w:spacing w:val="-10"/>
          <w:sz w:val="22"/>
          <w:szCs w:val="22"/>
        </w:rPr>
        <w:t xml:space="preserve"> </w:t>
      </w:r>
      <w:r>
        <w:rPr>
          <w:rFonts w:ascii="宋体" w:hAnsi="宋体" w:eastAsia="宋体" w:cs="宋体"/>
          <w:spacing w:val="-7"/>
          <w:sz w:val="22"/>
          <w:szCs w:val="22"/>
        </w:rPr>
        <w:t>绘图软件。</w:t>
      </w:r>
    </w:p>
    <w:p w14:paraId="26B3FFC1">
      <w:pPr>
        <w:spacing w:before="68" w:line="219" w:lineRule="auto"/>
        <w:ind w:left="410"/>
        <w:rPr>
          <w:rFonts w:ascii="宋体" w:hAnsi="宋体" w:eastAsia="宋体" w:cs="宋体"/>
          <w:sz w:val="22"/>
          <w:szCs w:val="22"/>
        </w:rPr>
      </w:pPr>
      <w:r>
        <w:rPr>
          <w:rFonts w:ascii="宋体" w:hAnsi="宋体" w:eastAsia="宋体" w:cs="宋体"/>
          <w:spacing w:val="-8"/>
          <w:sz w:val="22"/>
          <w:szCs w:val="22"/>
        </w:rPr>
        <w:t>2.能熟练使用测量仪器进行简单的施工测量放样操作。</w:t>
      </w:r>
    </w:p>
    <w:p w14:paraId="3A715194">
      <w:pPr>
        <w:spacing w:before="39" w:line="219" w:lineRule="auto"/>
        <w:ind w:right="35"/>
        <w:jc w:val="right"/>
        <w:rPr>
          <w:rFonts w:ascii="宋体" w:hAnsi="宋体" w:eastAsia="宋体" w:cs="宋体"/>
          <w:sz w:val="22"/>
          <w:szCs w:val="22"/>
        </w:rPr>
      </w:pPr>
      <w:r>
        <w:rPr>
          <w:rFonts w:ascii="宋体" w:hAnsi="宋体" w:eastAsia="宋体" w:cs="宋体"/>
          <w:spacing w:val="-14"/>
          <w:sz w:val="22"/>
          <w:szCs w:val="22"/>
        </w:rPr>
        <w:t>3.能完成给排水管道施工相关工作，编制简单的给排水工程的施工组织设计及施工方案。</w:t>
      </w:r>
    </w:p>
    <w:p w14:paraId="56810F7C">
      <w:pPr>
        <w:spacing w:before="6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能选用、安装、调试和检查给排水管道和设备。</w:t>
      </w:r>
    </w:p>
    <w:p w14:paraId="7A342747">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能正确使用常用仪器设备及试剂，正确检测常规水质指标。</w:t>
      </w:r>
    </w:p>
    <w:p w14:paraId="4FF59A83">
      <w:pPr>
        <w:spacing w:before="9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能掌握给排水工艺相关的电气安全知识和电气操作技能。</w:t>
      </w:r>
    </w:p>
    <w:p w14:paraId="05EF0E23">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能进行中小型泵站运行的基本操作和维护。</w:t>
      </w:r>
    </w:p>
    <w:p w14:paraId="3C997CF4">
      <w:pPr>
        <w:spacing w:before="2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能掌握典型给排水工艺，并能运行、管理和维</w:t>
      </w:r>
      <w:r>
        <w:rPr>
          <w:rFonts w:ascii="宋体" w:hAnsi="宋体" w:eastAsia="宋体" w:cs="宋体"/>
          <w:spacing w:val="-10"/>
          <w:sz w:val="22"/>
          <w:szCs w:val="22"/>
        </w:rPr>
        <w:t>护给排水设备。</w:t>
      </w:r>
    </w:p>
    <w:p w14:paraId="135AC95D">
      <w:pPr>
        <w:spacing w:before="35" w:line="243" w:lineRule="auto"/>
        <w:ind w:right="265" w:firstLine="410"/>
        <w:rPr>
          <w:rFonts w:ascii="Times New Roman" w:hAnsi="Times New Roman" w:eastAsia="Times New Roman" w:cs="Times New Roman"/>
          <w:sz w:val="22"/>
          <w:szCs w:val="22"/>
        </w:rPr>
      </w:pPr>
      <w:r>
        <w:rPr>
          <w:rFonts w:ascii="黑体" w:hAnsi="黑体" w:eastAsia="黑体" w:cs="黑体"/>
          <w:spacing w:val="6"/>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6"/>
          <w:sz w:val="21"/>
          <w:szCs w:val="21"/>
        </w:rPr>
        <w:t>水生产处理工</w:t>
      </w:r>
      <w:r>
        <w:rPr>
          <w:rFonts w:ascii="Times New Roman" w:hAnsi="Times New Roman" w:eastAsia="Times New Roman" w:cs="Times New Roman"/>
          <w:spacing w:val="6"/>
          <w:sz w:val="21"/>
          <w:szCs w:val="21"/>
        </w:rPr>
        <w:t>L(6-28-03-01)</w:t>
      </w:r>
      <w:r>
        <w:rPr>
          <w:rFonts w:ascii="Times New Roman" w:hAnsi="Times New Roman" w:eastAsia="Times New Roman" w:cs="Times New Roman"/>
          <w:spacing w:val="-29"/>
          <w:sz w:val="21"/>
          <w:szCs w:val="21"/>
        </w:rPr>
        <w:t xml:space="preserve"> </w:t>
      </w:r>
      <w:r>
        <w:rPr>
          <w:rFonts w:ascii="宋体" w:hAnsi="宋体" w:eastAsia="宋体" w:cs="宋体"/>
          <w:spacing w:val="6"/>
          <w:sz w:val="21"/>
          <w:szCs w:val="21"/>
        </w:rPr>
        <w:t>、    水供应输排工</w:t>
      </w:r>
      <w:r>
        <w:rPr>
          <w:rFonts w:ascii="Times New Roman" w:hAnsi="Times New Roman" w:eastAsia="Times New Roman" w:cs="Times New Roman"/>
          <w:spacing w:val="6"/>
          <w:sz w:val="21"/>
          <w:szCs w:val="21"/>
        </w:rPr>
        <w:t xml:space="preserve">L  </w:t>
      </w:r>
      <w:r>
        <w:rPr>
          <w:rFonts w:ascii="宋体" w:hAnsi="宋体" w:eastAsia="宋体" w:cs="宋体"/>
          <w:spacing w:val="6"/>
          <w:sz w:val="21"/>
          <w:szCs w:val="21"/>
        </w:rPr>
        <w:t>(6-2</w:t>
      </w:r>
      <w:r>
        <w:rPr>
          <w:rFonts w:ascii="宋体" w:hAnsi="宋体" w:eastAsia="宋体" w:cs="宋体"/>
          <w:spacing w:val="5"/>
          <w:sz w:val="21"/>
          <w:szCs w:val="21"/>
        </w:rPr>
        <w:t>8-</w:t>
      </w:r>
      <w:r>
        <w:rPr>
          <w:rFonts w:ascii="宋体" w:hAnsi="宋体" w:eastAsia="宋体" w:cs="宋体"/>
          <w:sz w:val="21"/>
          <w:szCs w:val="21"/>
        </w:rPr>
        <w:t xml:space="preserve"> </w:t>
      </w:r>
      <w:r>
        <w:rPr>
          <w:rFonts w:ascii="宋体" w:hAnsi="宋体" w:eastAsia="宋体" w:cs="宋体"/>
          <w:spacing w:val="3"/>
          <w:sz w:val="22"/>
          <w:szCs w:val="22"/>
        </w:rPr>
        <w:t>03-02)、司泵工(6-28-03-04)</w:t>
      </w:r>
      <w:r>
        <w:rPr>
          <w:rFonts w:ascii="宋体" w:hAnsi="宋体" w:eastAsia="宋体" w:cs="宋体"/>
          <w:spacing w:val="-40"/>
          <w:sz w:val="22"/>
          <w:szCs w:val="22"/>
        </w:rPr>
        <w:t xml:space="preserve"> </w:t>
      </w:r>
      <w:r>
        <w:rPr>
          <w:rFonts w:ascii="宋体" w:hAnsi="宋体" w:eastAsia="宋体" w:cs="宋体"/>
          <w:spacing w:val="3"/>
          <w:sz w:val="22"/>
          <w:szCs w:val="22"/>
        </w:rPr>
        <w:t>、管道工(6-29-02-15)、污水处理工</w:t>
      </w:r>
      <w:r>
        <w:rPr>
          <w:rFonts w:ascii="Times New Roman" w:hAnsi="Times New Roman" w:eastAsia="Times New Roman" w:cs="Times New Roman"/>
          <w:spacing w:val="3"/>
          <w:sz w:val="22"/>
          <w:szCs w:val="22"/>
        </w:rPr>
        <w:t>L(4-09</w:t>
      </w:r>
      <w:r>
        <w:rPr>
          <w:rFonts w:ascii="Times New Roman" w:hAnsi="Times New Roman" w:eastAsia="Times New Roman" w:cs="Times New Roman"/>
          <w:spacing w:val="2"/>
          <w:sz w:val="22"/>
          <w:szCs w:val="22"/>
        </w:rPr>
        <w:t>-07-01)</w:t>
      </w:r>
    </w:p>
    <w:p w14:paraId="59084EB1">
      <w:pPr>
        <w:spacing w:before="106" w:line="221" w:lineRule="auto"/>
        <w:ind w:left="410"/>
        <w:rPr>
          <w:rFonts w:ascii="宋体" w:hAnsi="宋体" w:eastAsia="宋体" w:cs="宋体"/>
          <w:sz w:val="20"/>
          <w:szCs w:val="20"/>
        </w:rPr>
      </w:pPr>
      <w:r>
        <w:rPr>
          <w:rFonts w:ascii="黑体" w:hAnsi="黑体" w:eastAsia="黑体" w:cs="黑体"/>
          <w:spacing w:val="19"/>
          <w:sz w:val="20"/>
          <w:szCs w:val="20"/>
        </w:rPr>
        <w:t>职业资格(职业技能等级):</w:t>
      </w:r>
      <w:r>
        <w:rPr>
          <w:rFonts w:ascii="黑体" w:hAnsi="黑体" w:eastAsia="黑体" w:cs="黑体"/>
          <w:spacing w:val="-41"/>
          <w:sz w:val="20"/>
          <w:szCs w:val="20"/>
        </w:rPr>
        <w:t xml:space="preserve"> </w:t>
      </w:r>
      <w:r>
        <w:rPr>
          <w:rFonts w:ascii="宋体" w:hAnsi="宋体" w:eastAsia="宋体" w:cs="宋体"/>
          <w:spacing w:val="19"/>
          <w:sz w:val="20"/>
          <w:szCs w:val="20"/>
        </w:rPr>
        <w:t>水生产处理工</w:t>
      </w:r>
    </w:p>
    <w:p w14:paraId="2FEC622A">
      <w:pPr>
        <w:spacing w:line="221" w:lineRule="auto"/>
        <w:rPr>
          <w:rFonts w:ascii="宋体" w:hAnsi="宋体" w:eastAsia="宋体" w:cs="宋体"/>
          <w:sz w:val="20"/>
          <w:szCs w:val="20"/>
        </w:rPr>
        <w:sectPr>
          <w:footerReference r:id="rId474" w:type="default"/>
          <w:pgSz w:w="10770" w:h="15080"/>
          <w:pgMar w:top="400" w:right="1240" w:bottom="1214" w:left="1049" w:header="0" w:footer="958" w:gutter="0"/>
          <w:cols w:space="720" w:num="1"/>
        </w:sectPr>
      </w:pPr>
    </w:p>
    <w:p w14:paraId="4B5715C6">
      <w:pPr>
        <w:pStyle w:val="2"/>
        <w:spacing w:line="279" w:lineRule="auto"/>
      </w:pPr>
    </w:p>
    <w:p w14:paraId="712B5E2E">
      <w:pPr>
        <w:pStyle w:val="2"/>
        <w:spacing w:line="279" w:lineRule="auto"/>
      </w:pPr>
    </w:p>
    <w:p w14:paraId="6C7CD036">
      <w:pPr>
        <w:pStyle w:val="2"/>
        <w:spacing w:line="279" w:lineRule="auto"/>
      </w:pPr>
    </w:p>
    <w:p w14:paraId="457384C9">
      <w:pPr>
        <w:pStyle w:val="2"/>
        <w:spacing w:line="280" w:lineRule="auto"/>
      </w:pPr>
    </w:p>
    <w:p w14:paraId="12EF451C">
      <w:pPr>
        <w:spacing w:before="62" w:line="221" w:lineRule="auto"/>
        <w:ind w:left="399"/>
        <w:rPr>
          <w:rFonts w:ascii="黑体" w:hAnsi="黑体" w:eastAsia="黑体" w:cs="黑体"/>
          <w:sz w:val="19"/>
          <w:szCs w:val="19"/>
        </w:rPr>
      </w:pPr>
      <w:bookmarkStart w:id="883" w:name="bookmark1482"/>
      <w:bookmarkEnd w:id="883"/>
      <w:r>
        <w:rPr>
          <w:rFonts w:ascii="黑体" w:hAnsi="黑体" w:eastAsia="黑体" w:cs="黑体"/>
          <w:spacing w:val="14"/>
          <w:sz w:val="19"/>
          <w:szCs w:val="19"/>
        </w:rPr>
        <w:t>专业主要教学内容：</w:t>
      </w:r>
    </w:p>
    <w:p w14:paraId="67436FEF">
      <w:pPr>
        <w:spacing w:before="63" w:line="262" w:lineRule="auto"/>
        <w:ind w:right="1" w:firstLine="399"/>
        <w:jc w:val="both"/>
        <w:rPr>
          <w:rFonts w:ascii="宋体" w:hAnsi="宋体" w:eastAsia="宋体" w:cs="宋体"/>
          <w:sz w:val="22"/>
          <w:szCs w:val="22"/>
        </w:rPr>
      </w:pPr>
      <w:r>
        <w:rPr>
          <w:rFonts w:ascii="宋体" w:hAnsi="宋体" w:eastAsia="宋体" w:cs="宋体"/>
          <w:spacing w:val="-5"/>
          <w:sz w:val="22"/>
          <w:szCs w:val="22"/>
        </w:rPr>
        <w:t>给排水工程识图与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、电工与电气设备、工程测量</w:t>
      </w:r>
      <w:r>
        <w:rPr>
          <w:rFonts w:ascii="宋体" w:hAnsi="宋体" w:eastAsia="宋体" w:cs="宋体"/>
          <w:spacing w:val="-6"/>
          <w:sz w:val="22"/>
          <w:szCs w:val="22"/>
        </w:rPr>
        <w:t>、水力学与水泵、建筑给排水管</w:t>
      </w:r>
      <w:r>
        <w:rPr>
          <w:rFonts w:ascii="宋体" w:hAnsi="宋体" w:eastAsia="宋体" w:cs="宋体"/>
          <w:sz w:val="22"/>
          <w:szCs w:val="22"/>
        </w:rPr>
        <w:t xml:space="preserve"> </w:t>
      </w:r>
      <w:r>
        <w:rPr>
          <w:rFonts w:ascii="宋体" w:hAnsi="宋体" w:eastAsia="宋体" w:cs="宋体"/>
          <w:spacing w:val="-11"/>
          <w:sz w:val="22"/>
          <w:szCs w:val="22"/>
        </w:rPr>
        <w:t>道及设备安装、给排水管道施工、给排水工程施工组织与管理、给排水自动控制与仪表、水</w:t>
      </w:r>
      <w:r>
        <w:rPr>
          <w:rFonts w:ascii="宋体" w:hAnsi="宋体" w:eastAsia="宋体" w:cs="宋体"/>
          <w:spacing w:val="18"/>
          <w:sz w:val="22"/>
          <w:szCs w:val="22"/>
        </w:rPr>
        <w:t xml:space="preserve"> </w:t>
      </w:r>
      <w:r>
        <w:rPr>
          <w:rFonts w:ascii="宋体" w:hAnsi="宋体" w:eastAsia="宋体" w:cs="宋体"/>
          <w:spacing w:val="-11"/>
          <w:sz w:val="22"/>
          <w:szCs w:val="22"/>
        </w:rPr>
        <w:t>质检测与分析、给水处理与运行、污水处理与运行等。</w:t>
      </w:r>
    </w:p>
    <w:p w14:paraId="180F632D">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对应上一级专业编码：1114-3</w:t>
      </w:r>
    </w:p>
    <w:p w14:paraId="7C256A1E">
      <w:pPr>
        <w:spacing w:before="222" w:line="219" w:lineRule="auto"/>
        <w:ind w:left="3500"/>
        <w:outlineLvl w:val="1"/>
        <w:rPr>
          <w:rFonts w:ascii="宋体" w:hAnsi="宋体" w:eastAsia="宋体" w:cs="宋体"/>
          <w:sz w:val="23"/>
          <w:szCs w:val="23"/>
        </w:rPr>
      </w:pPr>
      <w:bookmarkStart w:id="884" w:name="bookmark849"/>
      <w:bookmarkEnd w:id="884"/>
      <w:r>
        <w:rPr>
          <w:rFonts w:ascii="宋体" w:hAnsi="宋体" w:eastAsia="宋体" w:cs="宋体"/>
          <w:spacing w:val="-1"/>
          <w:sz w:val="23"/>
          <w:szCs w:val="23"/>
        </w:rPr>
        <w:t>1114-3</w:t>
      </w:r>
      <w:r>
        <w:rPr>
          <w:rFonts w:ascii="宋体" w:hAnsi="宋体" w:eastAsia="宋体" w:cs="宋体"/>
          <w:spacing w:val="16"/>
          <w:sz w:val="23"/>
          <w:szCs w:val="23"/>
        </w:rPr>
        <w:t xml:space="preserve">  </w:t>
      </w:r>
      <w:r>
        <w:rPr>
          <w:rFonts w:ascii="宋体" w:hAnsi="宋体" w:eastAsia="宋体" w:cs="宋体"/>
          <w:b/>
          <w:bCs/>
          <w:spacing w:val="-1"/>
          <w:sz w:val="23"/>
          <w:szCs w:val="23"/>
        </w:rPr>
        <w:t>高级</w:t>
      </w:r>
    </w:p>
    <w:p w14:paraId="4A38D0CF">
      <w:pPr>
        <w:spacing w:before="227" w:line="221" w:lineRule="auto"/>
        <w:ind w:left="399"/>
        <w:rPr>
          <w:rFonts w:ascii="黑体" w:hAnsi="黑体" w:eastAsia="黑体" w:cs="黑体"/>
          <w:sz w:val="19"/>
          <w:szCs w:val="19"/>
        </w:rPr>
      </w:pPr>
      <w:r>
        <w:rPr>
          <w:rFonts w:ascii="黑体" w:hAnsi="黑体" w:eastAsia="黑体" w:cs="黑体"/>
          <w:spacing w:val="16"/>
          <w:sz w:val="19"/>
          <w:szCs w:val="19"/>
        </w:rPr>
        <w:t>专业编码：1114-3</w:t>
      </w:r>
    </w:p>
    <w:p w14:paraId="3CC5B704">
      <w:pPr>
        <w:spacing w:before="53"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给排水施工与运行</w:t>
      </w:r>
    </w:p>
    <w:p w14:paraId="5CD4588D">
      <w:pPr>
        <w:spacing w:before="56" w:line="261" w:lineRule="auto"/>
        <w:ind w:right="23"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培养从事室内外给排水工程施工和现场管理以及水厂、污水处理厂和泵站运</w:t>
      </w:r>
      <w:r>
        <w:rPr>
          <w:rFonts w:ascii="宋体" w:hAnsi="宋体" w:eastAsia="宋体" w:cs="宋体"/>
          <w:spacing w:val="15"/>
          <w:sz w:val="22"/>
          <w:szCs w:val="22"/>
        </w:rPr>
        <w:t xml:space="preserve"> </w:t>
      </w:r>
      <w:r>
        <w:rPr>
          <w:rFonts w:ascii="宋体" w:hAnsi="宋体" w:eastAsia="宋体" w:cs="宋体"/>
          <w:spacing w:val="-1"/>
          <w:sz w:val="22"/>
          <w:szCs w:val="22"/>
        </w:rPr>
        <w:t>行操作的高级技能人才(高级工)。</w:t>
      </w:r>
    </w:p>
    <w:p w14:paraId="344129BE">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23D6904">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B81EBD3">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1EF95F5C">
      <w:pPr>
        <w:spacing w:before="17" w:line="219" w:lineRule="auto"/>
        <w:ind w:left="399"/>
        <w:rPr>
          <w:rFonts w:ascii="宋体" w:hAnsi="宋体" w:eastAsia="宋体" w:cs="宋体"/>
          <w:sz w:val="22"/>
          <w:szCs w:val="22"/>
        </w:rPr>
      </w:pPr>
      <w:r>
        <w:rPr>
          <w:rFonts w:ascii="宋体" w:hAnsi="宋体" w:eastAsia="宋体" w:cs="宋体"/>
          <w:spacing w:val="-9"/>
          <w:sz w:val="22"/>
          <w:szCs w:val="22"/>
        </w:rPr>
        <w:t>1.</w:t>
      </w:r>
      <w:r>
        <w:rPr>
          <w:rFonts w:ascii="宋体" w:hAnsi="宋体" w:eastAsia="宋体" w:cs="宋体"/>
          <w:spacing w:val="-51"/>
          <w:sz w:val="22"/>
          <w:szCs w:val="22"/>
        </w:rPr>
        <w:t xml:space="preserve"> </w:t>
      </w:r>
      <w:r>
        <w:rPr>
          <w:rFonts w:ascii="宋体" w:hAnsi="宋体" w:eastAsia="宋体" w:cs="宋体"/>
          <w:spacing w:val="-9"/>
          <w:sz w:val="22"/>
          <w:szCs w:val="22"/>
        </w:rPr>
        <w:t>能正确识读并绘制给排水施工图样，使用</w:t>
      </w:r>
      <w:r>
        <w:rPr>
          <w:rFonts w:ascii="Times New Roman" w:hAnsi="Times New Roman" w:eastAsia="Times New Roman" w:cs="Times New Roman"/>
          <w:spacing w:val="-9"/>
          <w:sz w:val="22"/>
          <w:szCs w:val="22"/>
        </w:rPr>
        <w:t>CAD</w:t>
      </w:r>
      <w:r>
        <w:rPr>
          <w:rFonts w:ascii="Times New Roman" w:hAnsi="Times New Roman" w:eastAsia="Times New Roman" w:cs="Times New Roman"/>
          <w:spacing w:val="-23"/>
          <w:sz w:val="22"/>
          <w:szCs w:val="22"/>
        </w:rPr>
        <w:t xml:space="preserve"> </w:t>
      </w:r>
      <w:r>
        <w:rPr>
          <w:rFonts w:ascii="宋体" w:hAnsi="宋体" w:eastAsia="宋体" w:cs="宋体"/>
          <w:spacing w:val="-9"/>
          <w:sz w:val="22"/>
          <w:szCs w:val="22"/>
        </w:rPr>
        <w:t>绘图软件。</w:t>
      </w:r>
    </w:p>
    <w:p w14:paraId="25166B9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能进行施工测量放样操作，维护保</w:t>
      </w:r>
      <w:r>
        <w:rPr>
          <w:rFonts w:ascii="宋体" w:hAnsi="宋体" w:eastAsia="宋体" w:cs="宋体"/>
          <w:spacing w:val="-9"/>
          <w:sz w:val="22"/>
          <w:szCs w:val="22"/>
        </w:rPr>
        <w:t>养测量仪器。</w:t>
      </w:r>
    </w:p>
    <w:p w14:paraId="7CE2C87A">
      <w:pPr>
        <w:spacing w:before="39" w:line="252" w:lineRule="auto"/>
        <w:ind w:right="4"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64"/>
          <w:sz w:val="22"/>
          <w:szCs w:val="22"/>
        </w:rPr>
        <w:t xml:space="preserve"> </w:t>
      </w:r>
      <w:r>
        <w:rPr>
          <w:rFonts w:ascii="宋体" w:hAnsi="宋体" w:eastAsia="宋体" w:cs="宋体"/>
          <w:spacing w:val="-6"/>
          <w:sz w:val="22"/>
          <w:szCs w:val="22"/>
        </w:rPr>
        <w:t>能熟练编制给排水工程的施工组织设计及施工方案，并具备施工管理及施工现场组</w:t>
      </w:r>
      <w:r>
        <w:rPr>
          <w:rFonts w:ascii="宋体" w:hAnsi="宋体" w:eastAsia="宋体" w:cs="宋体"/>
          <w:sz w:val="22"/>
          <w:szCs w:val="22"/>
        </w:rPr>
        <w:t xml:space="preserve"> </w:t>
      </w:r>
      <w:r>
        <w:rPr>
          <w:rFonts w:ascii="宋体" w:hAnsi="宋体" w:eastAsia="宋体" w:cs="宋体"/>
          <w:spacing w:val="-6"/>
          <w:sz w:val="22"/>
          <w:szCs w:val="22"/>
        </w:rPr>
        <w:t>织协调的能力。</w:t>
      </w:r>
    </w:p>
    <w:p w14:paraId="6393861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能选用、安装、调试和检查给排水管道和设备，并能处理常见事故。</w:t>
      </w:r>
    </w:p>
    <w:p w14:paraId="0DE438AE">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能指导新员工进行常规水质指标检测，检修、维护常用仪器设备。</w:t>
      </w:r>
    </w:p>
    <w:p w14:paraId="3A97B94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能熟练掌握给排水工艺相关的电气操作技能，排除常见设备故障。</w:t>
      </w:r>
    </w:p>
    <w:p w14:paraId="26B2896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能独立进行泵站运行操作和维护，排除常见故障。</w:t>
      </w:r>
    </w:p>
    <w:p w14:paraId="52FB93A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能根据水质特征选择给排水工艺，并能运行、管理和维护给排水设备。</w:t>
      </w:r>
    </w:p>
    <w:p w14:paraId="0FD99E1B">
      <w:pPr>
        <w:spacing w:before="46" w:line="305" w:lineRule="auto"/>
        <w:ind w:right="204" w:firstLine="399"/>
        <w:rPr>
          <w:rFonts w:ascii="宋体" w:hAnsi="宋体" w:eastAsia="宋体" w:cs="宋体"/>
          <w:sz w:val="20"/>
          <w:szCs w:val="20"/>
        </w:rPr>
      </w:pPr>
      <w:r>
        <w:rPr>
          <w:rFonts w:ascii="黑体" w:hAnsi="黑体" w:eastAsia="黑体" w:cs="黑体"/>
          <w:spacing w:val="10"/>
          <w:sz w:val="20"/>
          <w:szCs w:val="20"/>
        </w:rPr>
        <w:t>对应或相关职业(工种):</w:t>
      </w:r>
      <w:r>
        <w:rPr>
          <w:rFonts w:ascii="黑体" w:hAnsi="黑体" w:eastAsia="黑体" w:cs="黑体"/>
          <w:spacing w:val="-34"/>
          <w:sz w:val="20"/>
          <w:szCs w:val="20"/>
        </w:rPr>
        <w:t xml:space="preserve"> </w:t>
      </w:r>
      <w:r>
        <w:rPr>
          <w:rFonts w:ascii="宋体" w:hAnsi="宋体" w:eastAsia="宋体" w:cs="宋体"/>
          <w:spacing w:val="10"/>
          <w:sz w:val="20"/>
          <w:szCs w:val="20"/>
        </w:rPr>
        <w:t>水生产处理工</w:t>
      </w:r>
      <w:r>
        <w:rPr>
          <w:rFonts w:ascii="Times New Roman" w:hAnsi="Times New Roman" w:eastAsia="Times New Roman" w:cs="Times New Roman"/>
          <w:spacing w:val="10"/>
          <w:sz w:val="20"/>
          <w:szCs w:val="20"/>
        </w:rPr>
        <w:t>L(6-28-03-01)</w:t>
      </w:r>
      <w:r>
        <w:rPr>
          <w:rFonts w:ascii="Times New Roman" w:hAnsi="Times New Roman" w:eastAsia="Times New Roman" w:cs="Times New Roman"/>
          <w:spacing w:val="-28"/>
          <w:sz w:val="20"/>
          <w:szCs w:val="20"/>
        </w:rPr>
        <w:t xml:space="preserve"> </w:t>
      </w:r>
      <w:r>
        <w:rPr>
          <w:rFonts w:ascii="宋体" w:hAnsi="宋体" w:eastAsia="宋体" w:cs="宋体"/>
          <w:spacing w:val="10"/>
          <w:sz w:val="20"/>
          <w:szCs w:val="20"/>
        </w:rPr>
        <w:t>、</w:t>
      </w:r>
      <w:r>
        <w:rPr>
          <w:rFonts w:ascii="宋体" w:hAnsi="宋体" w:eastAsia="宋体" w:cs="宋体"/>
          <w:spacing w:val="1"/>
          <w:sz w:val="20"/>
          <w:szCs w:val="20"/>
        </w:rPr>
        <w:t xml:space="preserve">     </w:t>
      </w:r>
      <w:r>
        <w:rPr>
          <w:rFonts w:ascii="宋体" w:hAnsi="宋体" w:eastAsia="宋体" w:cs="宋体"/>
          <w:spacing w:val="10"/>
          <w:sz w:val="20"/>
          <w:szCs w:val="20"/>
        </w:rPr>
        <w:t>水供应输排工</w:t>
      </w:r>
      <w:r>
        <w:rPr>
          <w:rFonts w:ascii="宋体" w:hAnsi="宋体" w:eastAsia="宋体" w:cs="宋体"/>
          <w:spacing w:val="-47"/>
          <w:sz w:val="20"/>
          <w:szCs w:val="20"/>
        </w:rPr>
        <w:t xml:space="preserve"> </w:t>
      </w:r>
      <w:r>
        <w:rPr>
          <w:rFonts w:ascii="Times New Roman" w:hAnsi="Times New Roman" w:eastAsia="Times New Roman" w:cs="Times New Roman"/>
          <w:spacing w:val="10"/>
          <w:sz w:val="20"/>
          <w:szCs w:val="20"/>
        </w:rPr>
        <w:t>L</w:t>
      </w:r>
      <w:r>
        <w:rPr>
          <w:rFonts w:ascii="Times New Roman" w:hAnsi="Times New Roman" w:eastAsia="Times New Roman" w:cs="Times New Roman"/>
          <w:spacing w:val="1"/>
          <w:sz w:val="20"/>
          <w:szCs w:val="20"/>
        </w:rPr>
        <w:t xml:space="preserve">  </w:t>
      </w:r>
      <w:r>
        <w:rPr>
          <w:rFonts w:ascii="宋体" w:hAnsi="宋体" w:eastAsia="宋体" w:cs="宋体"/>
          <w:spacing w:val="10"/>
          <w:sz w:val="20"/>
          <w:szCs w:val="20"/>
        </w:rPr>
        <w:t>(6-28-</w:t>
      </w:r>
      <w:r>
        <w:rPr>
          <w:rFonts w:ascii="宋体" w:hAnsi="宋体" w:eastAsia="宋体" w:cs="宋体"/>
          <w:sz w:val="20"/>
          <w:szCs w:val="20"/>
        </w:rPr>
        <w:t xml:space="preserve"> </w:t>
      </w:r>
      <w:r>
        <w:rPr>
          <w:rFonts w:ascii="宋体" w:hAnsi="宋体" w:eastAsia="宋体" w:cs="宋体"/>
          <w:spacing w:val="8"/>
          <w:sz w:val="20"/>
          <w:szCs w:val="20"/>
        </w:rPr>
        <w:t>03-02) 、司泵工(6-28-03-04)、</w:t>
      </w:r>
      <w:r>
        <w:rPr>
          <w:rFonts w:ascii="宋体" w:hAnsi="宋体" w:eastAsia="宋体" w:cs="宋体"/>
          <w:spacing w:val="69"/>
          <w:sz w:val="20"/>
          <w:szCs w:val="20"/>
        </w:rPr>
        <w:t xml:space="preserve"> </w:t>
      </w:r>
      <w:r>
        <w:rPr>
          <w:rFonts w:ascii="宋体" w:hAnsi="宋体" w:eastAsia="宋体" w:cs="宋体"/>
          <w:spacing w:val="8"/>
          <w:sz w:val="20"/>
          <w:szCs w:val="20"/>
        </w:rPr>
        <w:t>管道工(6-29-02-</w:t>
      </w:r>
      <w:r>
        <w:rPr>
          <w:rFonts w:ascii="宋体" w:hAnsi="宋体" w:eastAsia="宋体" w:cs="宋体"/>
          <w:spacing w:val="-52"/>
          <w:sz w:val="20"/>
          <w:szCs w:val="20"/>
        </w:rPr>
        <w:t xml:space="preserve"> </w:t>
      </w:r>
      <w:r>
        <w:rPr>
          <w:rFonts w:ascii="宋体" w:hAnsi="宋体" w:eastAsia="宋体" w:cs="宋体"/>
          <w:spacing w:val="8"/>
          <w:sz w:val="20"/>
          <w:szCs w:val="20"/>
        </w:rPr>
        <w:t>15)、污水处理工</w:t>
      </w:r>
      <w:r>
        <w:rPr>
          <w:rFonts w:ascii="Times New Roman" w:hAnsi="Times New Roman" w:eastAsia="Times New Roman" w:cs="Times New Roman"/>
          <w:spacing w:val="8"/>
          <w:sz w:val="20"/>
          <w:szCs w:val="20"/>
        </w:rPr>
        <w:t>L</w:t>
      </w:r>
      <w:r>
        <w:rPr>
          <w:rFonts w:ascii="Times New Roman" w:hAnsi="Times New Roman" w:eastAsia="Times New Roman" w:cs="Times New Roman"/>
          <w:spacing w:val="42"/>
          <w:w w:val="101"/>
          <w:sz w:val="20"/>
          <w:szCs w:val="20"/>
        </w:rPr>
        <w:t xml:space="preserve"> </w:t>
      </w:r>
      <w:r>
        <w:rPr>
          <w:rFonts w:ascii="宋体" w:hAnsi="宋体" w:eastAsia="宋体" w:cs="宋体"/>
          <w:spacing w:val="8"/>
          <w:sz w:val="20"/>
          <w:szCs w:val="20"/>
        </w:rPr>
        <w:t>(4</w:t>
      </w:r>
      <w:r>
        <w:rPr>
          <w:rFonts w:ascii="宋体" w:hAnsi="宋体" w:eastAsia="宋体" w:cs="宋体"/>
          <w:spacing w:val="7"/>
          <w:sz w:val="20"/>
          <w:szCs w:val="20"/>
        </w:rPr>
        <w:t>-09-07-01)</w:t>
      </w:r>
    </w:p>
    <w:p w14:paraId="77A09E90">
      <w:pPr>
        <w:spacing w:before="1" w:line="220" w:lineRule="auto"/>
        <w:ind w:left="399"/>
        <w:rPr>
          <w:rFonts w:ascii="宋体" w:hAnsi="宋体" w:eastAsia="宋体" w:cs="宋体"/>
          <w:sz w:val="20"/>
          <w:szCs w:val="20"/>
        </w:rPr>
      </w:pPr>
      <w:r>
        <w:rPr>
          <w:rFonts w:ascii="黑体" w:hAnsi="黑体" w:eastAsia="黑体" w:cs="黑体"/>
          <w:spacing w:val="19"/>
          <w:sz w:val="20"/>
          <w:szCs w:val="20"/>
        </w:rPr>
        <w:t>职业资格(职业技能等级):</w:t>
      </w:r>
      <w:r>
        <w:rPr>
          <w:rFonts w:ascii="黑体" w:hAnsi="黑体" w:eastAsia="黑体" w:cs="黑体"/>
          <w:spacing w:val="-32"/>
          <w:sz w:val="20"/>
          <w:szCs w:val="20"/>
        </w:rPr>
        <w:t xml:space="preserve"> </w:t>
      </w:r>
      <w:r>
        <w:rPr>
          <w:rFonts w:ascii="宋体" w:hAnsi="宋体" w:eastAsia="宋体" w:cs="宋体"/>
          <w:spacing w:val="19"/>
          <w:sz w:val="20"/>
          <w:szCs w:val="20"/>
        </w:rPr>
        <w:t>水生产处理工</w:t>
      </w:r>
    </w:p>
    <w:p w14:paraId="5EB5C950">
      <w:pPr>
        <w:spacing w:before="80" w:line="221" w:lineRule="auto"/>
        <w:ind w:left="399"/>
        <w:rPr>
          <w:rFonts w:ascii="黑体" w:hAnsi="黑体" w:eastAsia="黑体" w:cs="黑体"/>
          <w:sz w:val="20"/>
          <w:szCs w:val="20"/>
        </w:rPr>
      </w:pPr>
      <w:r>
        <w:rPr>
          <w:rFonts w:ascii="黑体" w:hAnsi="黑体" w:eastAsia="黑体" w:cs="黑体"/>
          <w:spacing w:val="7"/>
          <w:sz w:val="20"/>
          <w:szCs w:val="20"/>
        </w:rPr>
        <w:t>专业主要教学内容：</w:t>
      </w:r>
    </w:p>
    <w:p w14:paraId="2A8BE7C6">
      <w:pPr>
        <w:spacing w:before="44" w:line="261" w:lineRule="auto"/>
        <w:ind w:firstLine="399"/>
        <w:jc w:val="both"/>
        <w:rPr>
          <w:rFonts w:ascii="宋体" w:hAnsi="宋体" w:eastAsia="宋体" w:cs="宋体"/>
          <w:sz w:val="22"/>
          <w:szCs w:val="22"/>
        </w:rPr>
      </w:pPr>
      <w:r>
        <w:rPr>
          <w:rFonts w:ascii="宋体" w:hAnsi="宋体" w:eastAsia="宋体" w:cs="宋体"/>
          <w:spacing w:val="-5"/>
          <w:sz w:val="22"/>
          <w:szCs w:val="22"/>
        </w:rPr>
        <w:t>给排水工程识图与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、电工与电气设备、工程测量</w:t>
      </w:r>
      <w:r>
        <w:rPr>
          <w:rFonts w:ascii="宋体" w:hAnsi="宋体" w:eastAsia="宋体" w:cs="宋体"/>
          <w:spacing w:val="-6"/>
          <w:sz w:val="22"/>
          <w:szCs w:val="22"/>
        </w:rPr>
        <w:t>、水力学与水泵、建筑给排水管</w:t>
      </w:r>
      <w:r>
        <w:rPr>
          <w:rFonts w:ascii="宋体" w:hAnsi="宋体" w:eastAsia="宋体" w:cs="宋体"/>
          <w:sz w:val="22"/>
          <w:szCs w:val="22"/>
        </w:rPr>
        <w:t xml:space="preserve"> </w:t>
      </w:r>
      <w:r>
        <w:rPr>
          <w:rFonts w:ascii="宋体" w:hAnsi="宋体" w:eastAsia="宋体" w:cs="宋体"/>
          <w:spacing w:val="-10"/>
          <w:sz w:val="22"/>
          <w:szCs w:val="22"/>
        </w:rPr>
        <w:t>道及设备安装、建筑消防控制系统安装与调试</w:t>
      </w:r>
      <w:r>
        <w:rPr>
          <w:rFonts w:ascii="宋体" w:hAnsi="宋体" w:eastAsia="宋体" w:cs="宋体"/>
          <w:spacing w:val="-11"/>
          <w:sz w:val="22"/>
          <w:szCs w:val="22"/>
        </w:rPr>
        <w:t>、给排水管道施工、给排水工程施工组织与管</w:t>
      </w:r>
      <w:r>
        <w:rPr>
          <w:rFonts w:ascii="宋体" w:hAnsi="宋体" w:eastAsia="宋体" w:cs="宋体"/>
          <w:sz w:val="22"/>
          <w:szCs w:val="22"/>
        </w:rPr>
        <w:t xml:space="preserve"> </w:t>
      </w:r>
      <w:r>
        <w:rPr>
          <w:rFonts w:ascii="宋体" w:hAnsi="宋体" w:eastAsia="宋体" w:cs="宋体"/>
          <w:spacing w:val="-10"/>
          <w:sz w:val="22"/>
          <w:szCs w:val="22"/>
        </w:rPr>
        <w:t>理、建筑与安装工程造价、给排水自动控制</w:t>
      </w:r>
      <w:r>
        <w:rPr>
          <w:rFonts w:ascii="宋体" w:hAnsi="宋体" w:eastAsia="宋体" w:cs="宋体"/>
          <w:spacing w:val="-11"/>
          <w:sz w:val="22"/>
          <w:szCs w:val="22"/>
        </w:rPr>
        <w:t>与仪表、水质检测与分析、给水处理与运行、污</w:t>
      </w:r>
      <w:r>
        <w:rPr>
          <w:rFonts w:ascii="宋体" w:hAnsi="宋体" w:eastAsia="宋体" w:cs="宋体"/>
          <w:sz w:val="22"/>
          <w:szCs w:val="22"/>
        </w:rPr>
        <w:t xml:space="preserve"> </w:t>
      </w:r>
      <w:r>
        <w:rPr>
          <w:rFonts w:ascii="宋体" w:hAnsi="宋体" w:eastAsia="宋体" w:cs="宋体"/>
          <w:spacing w:val="-10"/>
          <w:sz w:val="22"/>
          <w:szCs w:val="22"/>
        </w:rPr>
        <w:t>水处理与运行、水的深度处理技术等。</w:t>
      </w:r>
    </w:p>
    <w:p w14:paraId="52914A32">
      <w:pPr>
        <w:spacing w:before="33"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对应下一级专业编码：1114-4</w:t>
      </w:r>
    </w:p>
    <w:p w14:paraId="0C6D8734">
      <w:pPr>
        <w:spacing w:line="221" w:lineRule="auto"/>
        <w:rPr>
          <w:rFonts w:ascii="黑体" w:hAnsi="黑体" w:eastAsia="黑体" w:cs="黑体"/>
          <w:sz w:val="19"/>
          <w:szCs w:val="19"/>
        </w:rPr>
        <w:sectPr>
          <w:footerReference r:id="rId475" w:type="default"/>
          <w:pgSz w:w="10770" w:h="15080"/>
          <w:pgMar w:top="400" w:right="1108" w:bottom="1214" w:left="1280" w:header="0" w:footer="958" w:gutter="0"/>
          <w:cols w:space="720" w:num="1"/>
        </w:sectPr>
      </w:pPr>
    </w:p>
    <w:p w14:paraId="1CF18E1D">
      <w:pPr>
        <w:pStyle w:val="2"/>
        <w:spacing w:line="272" w:lineRule="auto"/>
      </w:pPr>
    </w:p>
    <w:p w14:paraId="7A2E0CBF">
      <w:pPr>
        <w:pStyle w:val="2"/>
        <w:spacing w:line="273" w:lineRule="auto"/>
      </w:pPr>
    </w:p>
    <w:p w14:paraId="2160E1C7">
      <w:pPr>
        <w:pStyle w:val="2"/>
        <w:spacing w:line="273" w:lineRule="auto"/>
      </w:pPr>
    </w:p>
    <w:p w14:paraId="4433656E">
      <w:pPr>
        <w:pStyle w:val="2"/>
        <w:spacing w:line="273" w:lineRule="auto"/>
      </w:pPr>
    </w:p>
    <w:p w14:paraId="1F2F6786">
      <w:pPr>
        <w:pStyle w:val="2"/>
        <w:spacing w:line="273" w:lineRule="auto"/>
      </w:pPr>
    </w:p>
    <w:p w14:paraId="0054B8D9">
      <w:pPr>
        <w:spacing w:before="84" w:line="219" w:lineRule="auto"/>
        <w:ind w:left="3040"/>
        <w:outlineLvl w:val="0"/>
        <w:rPr>
          <w:rFonts w:ascii="宋体" w:hAnsi="宋体" w:eastAsia="宋体" w:cs="宋体"/>
          <w:sz w:val="26"/>
          <w:szCs w:val="26"/>
        </w:rPr>
      </w:pPr>
      <w:bookmarkStart w:id="885" w:name="bookmark1483"/>
      <w:bookmarkEnd w:id="885"/>
      <w:bookmarkStart w:id="886" w:name="bookmark850"/>
      <w:bookmarkEnd w:id="886"/>
      <w:r>
        <w:rPr>
          <w:rFonts w:ascii="宋体" w:hAnsi="宋体" w:eastAsia="宋体" w:cs="宋体"/>
          <w:spacing w:val="-5"/>
          <w:sz w:val="26"/>
          <w:szCs w:val="26"/>
        </w:rPr>
        <w:t xml:space="preserve">1115  </w:t>
      </w:r>
      <w:r>
        <w:rPr>
          <w:rFonts w:ascii="宋体" w:hAnsi="宋体" w:eastAsia="宋体" w:cs="宋体"/>
          <w:b/>
          <w:bCs/>
          <w:spacing w:val="-5"/>
          <w:sz w:val="26"/>
          <w:szCs w:val="26"/>
        </w:rPr>
        <w:t>城市水务技术</w:t>
      </w:r>
    </w:p>
    <w:p w14:paraId="3C32D2AA">
      <w:pPr>
        <w:spacing w:before="171" w:line="220" w:lineRule="auto"/>
        <w:ind w:left="3500"/>
        <w:outlineLvl w:val="1"/>
        <w:rPr>
          <w:rFonts w:ascii="宋体" w:hAnsi="宋体" w:eastAsia="宋体" w:cs="宋体"/>
          <w:sz w:val="24"/>
          <w:szCs w:val="24"/>
        </w:rPr>
      </w:pPr>
      <w:bookmarkStart w:id="887" w:name="bookmark851"/>
      <w:bookmarkEnd w:id="887"/>
      <w:r>
        <w:rPr>
          <w:rFonts w:ascii="宋体" w:hAnsi="宋体" w:eastAsia="宋体" w:cs="宋体"/>
          <w:spacing w:val="-2"/>
          <w:sz w:val="24"/>
          <w:szCs w:val="24"/>
        </w:rPr>
        <w:t>1115-4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23C5FC2E">
      <w:pPr>
        <w:spacing w:before="232" w:line="221" w:lineRule="auto"/>
        <w:ind w:left="399"/>
        <w:rPr>
          <w:rFonts w:ascii="黑体" w:hAnsi="黑体" w:eastAsia="黑体" w:cs="黑体"/>
          <w:sz w:val="19"/>
          <w:szCs w:val="19"/>
        </w:rPr>
      </w:pPr>
      <w:r>
        <w:rPr>
          <w:rFonts w:ascii="黑体" w:hAnsi="黑体" w:eastAsia="黑体" w:cs="黑体"/>
          <w:spacing w:val="14"/>
          <w:sz w:val="19"/>
          <w:szCs w:val="19"/>
        </w:rPr>
        <w:t>专业编码：1115-4</w:t>
      </w:r>
    </w:p>
    <w:p w14:paraId="04B947AA">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城市水务技术</w:t>
      </w:r>
    </w:p>
    <w:p w14:paraId="3D7DAE91">
      <w:pPr>
        <w:spacing w:before="55" w:line="261" w:lineRule="auto"/>
        <w:ind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培养从事给水排水管网维护管理、水质分析、水环境治理、水务工程施工和</w:t>
      </w:r>
      <w:r>
        <w:rPr>
          <w:rFonts w:ascii="宋体" w:hAnsi="宋体" w:eastAsia="宋体" w:cs="宋体"/>
          <w:spacing w:val="6"/>
          <w:sz w:val="22"/>
          <w:szCs w:val="22"/>
        </w:rPr>
        <w:t xml:space="preserve"> </w:t>
      </w:r>
      <w:r>
        <w:rPr>
          <w:rFonts w:ascii="宋体" w:hAnsi="宋体" w:eastAsia="宋体" w:cs="宋体"/>
          <w:spacing w:val="-10"/>
          <w:sz w:val="22"/>
          <w:szCs w:val="22"/>
        </w:rPr>
        <w:t>运行管理的中级技能人才。</w:t>
      </w:r>
    </w:p>
    <w:p w14:paraId="76AB380D">
      <w:pPr>
        <w:spacing w:before="7"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9E7EF08">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2912A7C">
      <w:pPr>
        <w:spacing w:before="58" w:line="261"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063D7544">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能正确识读城市水务技术专业施工图。</w:t>
      </w:r>
    </w:p>
    <w:p w14:paraId="420CC47D">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53"/>
          <w:sz w:val="22"/>
          <w:szCs w:val="22"/>
        </w:rPr>
        <w:t xml:space="preserve"> </w:t>
      </w:r>
      <w:r>
        <w:rPr>
          <w:rFonts w:ascii="宋体" w:hAnsi="宋体" w:eastAsia="宋体" w:cs="宋体"/>
          <w:spacing w:val="-9"/>
          <w:sz w:val="22"/>
          <w:szCs w:val="22"/>
        </w:rPr>
        <w:t>能利用化学仪器检测水样水质。</w:t>
      </w:r>
    </w:p>
    <w:p w14:paraId="13235C1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能对中小型泵站进行给排水处理、污水</w:t>
      </w:r>
      <w:r>
        <w:rPr>
          <w:rFonts w:ascii="宋体" w:hAnsi="宋体" w:eastAsia="宋体" w:cs="宋体"/>
          <w:spacing w:val="-10"/>
          <w:sz w:val="22"/>
          <w:szCs w:val="22"/>
        </w:rPr>
        <w:t>处理。</w:t>
      </w:r>
    </w:p>
    <w:p w14:paraId="3E983442">
      <w:pPr>
        <w:spacing w:before="5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能操作中央控制室监控系统。</w:t>
      </w:r>
    </w:p>
    <w:p w14:paraId="679A083D">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能进行管道施工。</w:t>
      </w:r>
    </w:p>
    <w:p w14:paraId="4ADFC4B9">
      <w:pPr>
        <w:spacing w:before="50"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能独立查阅专业规范设计手册。</w:t>
      </w:r>
    </w:p>
    <w:p w14:paraId="00FEAA92">
      <w:pPr>
        <w:spacing w:before="61" w:line="268" w:lineRule="auto"/>
        <w:ind w:right="26" w:firstLine="399"/>
        <w:jc w:val="both"/>
        <w:rPr>
          <w:rFonts w:ascii="宋体" w:hAnsi="宋体" w:eastAsia="宋体" w:cs="宋体"/>
          <w:sz w:val="22"/>
          <w:szCs w:val="22"/>
        </w:rPr>
      </w:pPr>
      <w:r>
        <w:rPr>
          <w:rFonts w:ascii="黑体" w:hAnsi="黑体" w:eastAsia="黑体" w:cs="黑体"/>
          <w:spacing w:val="10"/>
          <w:sz w:val="21"/>
          <w:szCs w:val="21"/>
        </w:rPr>
        <w:t>对应或相关职业(工种):</w:t>
      </w:r>
      <w:r>
        <w:rPr>
          <w:rFonts w:ascii="宋体" w:hAnsi="宋体" w:eastAsia="宋体" w:cs="宋体"/>
          <w:spacing w:val="10"/>
          <w:sz w:val="21"/>
          <w:szCs w:val="21"/>
        </w:rPr>
        <w:t>水供应服务员(4-</w:t>
      </w:r>
      <w:r>
        <w:rPr>
          <w:rFonts w:ascii="宋体" w:hAnsi="宋体" w:eastAsia="宋体" w:cs="宋体"/>
          <w:spacing w:val="-60"/>
          <w:sz w:val="21"/>
          <w:szCs w:val="21"/>
        </w:rPr>
        <w:t xml:space="preserve"> </w:t>
      </w:r>
      <w:r>
        <w:rPr>
          <w:rFonts w:ascii="宋体" w:hAnsi="宋体" w:eastAsia="宋体" w:cs="宋体"/>
          <w:spacing w:val="10"/>
          <w:sz w:val="21"/>
          <w:szCs w:val="21"/>
        </w:rPr>
        <w:t>11-</w:t>
      </w:r>
      <w:r>
        <w:rPr>
          <w:rFonts w:ascii="宋体" w:hAnsi="宋体" w:eastAsia="宋体" w:cs="宋体"/>
          <w:spacing w:val="9"/>
          <w:sz w:val="21"/>
          <w:szCs w:val="21"/>
        </w:rPr>
        <w:t>03-01)、</w:t>
      </w:r>
      <w:r>
        <w:rPr>
          <w:rFonts w:ascii="宋体" w:hAnsi="宋体" w:eastAsia="宋体" w:cs="宋体"/>
          <w:color w:val="202060"/>
          <w:spacing w:val="9"/>
          <w:sz w:val="21"/>
          <w:szCs w:val="21"/>
        </w:rPr>
        <w:t>水供应输排工</w:t>
      </w:r>
      <w:r>
        <w:rPr>
          <w:rFonts w:ascii="Times New Roman" w:hAnsi="Times New Roman" w:eastAsia="Times New Roman" w:cs="Times New Roman"/>
          <w:color w:val="202060"/>
          <w:spacing w:val="9"/>
          <w:sz w:val="21"/>
          <w:szCs w:val="21"/>
        </w:rPr>
        <w:t xml:space="preserve">L(  </w:t>
      </w:r>
      <w:r>
        <w:rPr>
          <w:rFonts w:ascii="宋体" w:hAnsi="宋体" w:eastAsia="宋体" w:cs="宋体"/>
          <w:spacing w:val="9"/>
          <w:sz w:val="21"/>
          <w:szCs w:val="21"/>
        </w:rPr>
        <w:t>6-28-03-</w:t>
      </w:r>
      <w:r>
        <w:rPr>
          <w:rFonts w:ascii="宋体" w:hAnsi="宋体" w:eastAsia="宋体" w:cs="宋体"/>
          <w:sz w:val="21"/>
          <w:szCs w:val="21"/>
        </w:rPr>
        <w:t xml:space="preserve">  </w:t>
      </w:r>
      <w:r>
        <w:rPr>
          <w:rFonts w:ascii="宋体" w:hAnsi="宋体" w:eastAsia="宋体" w:cs="宋体"/>
          <w:spacing w:val="4"/>
          <w:sz w:val="22"/>
          <w:szCs w:val="22"/>
        </w:rPr>
        <w:t>02)、司泵工(6-28-03-04)、管道工(6-29-02-15)、污水处理工</w:t>
      </w:r>
      <w:r>
        <w:rPr>
          <w:rFonts w:ascii="Times New Roman" w:hAnsi="Times New Roman" w:eastAsia="Times New Roman" w:cs="Times New Roman"/>
          <w:spacing w:val="4"/>
          <w:sz w:val="22"/>
          <w:szCs w:val="22"/>
        </w:rPr>
        <w:t>L(4-09-07-01)</w:t>
      </w:r>
      <w:r>
        <w:rPr>
          <w:rFonts w:ascii="Times New Roman" w:hAnsi="Times New Roman" w:eastAsia="Times New Roman" w:cs="Times New Roman"/>
          <w:spacing w:val="-23"/>
          <w:sz w:val="22"/>
          <w:szCs w:val="22"/>
        </w:rPr>
        <w:t xml:space="preserve"> </w:t>
      </w:r>
      <w:r>
        <w:rPr>
          <w:rFonts w:ascii="宋体" w:hAnsi="宋体" w:eastAsia="宋体" w:cs="宋体"/>
          <w:spacing w:val="4"/>
          <w:sz w:val="22"/>
          <w:szCs w:val="22"/>
        </w:rPr>
        <w:t>、   化</w:t>
      </w:r>
      <w:r>
        <w:rPr>
          <w:rFonts w:ascii="宋体" w:hAnsi="宋体" w:eastAsia="宋体" w:cs="宋体"/>
          <w:sz w:val="22"/>
          <w:szCs w:val="22"/>
        </w:rPr>
        <w:t xml:space="preserve"> </w:t>
      </w:r>
      <w:r>
        <w:rPr>
          <w:rFonts w:ascii="宋体" w:hAnsi="宋体" w:eastAsia="宋体" w:cs="宋体"/>
          <w:spacing w:val="9"/>
          <w:sz w:val="22"/>
          <w:szCs w:val="22"/>
        </w:rPr>
        <w:t>学检验员(6-31-03-01)、水环</w:t>
      </w:r>
      <w:r>
        <w:rPr>
          <w:rFonts w:ascii="宋体" w:hAnsi="宋体" w:eastAsia="宋体" w:cs="宋体"/>
          <w:spacing w:val="8"/>
          <w:sz w:val="22"/>
          <w:szCs w:val="22"/>
        </w:rPr>
        <w:t>境监测员*(4-08-06-00)</w:t>
      </w:r>
    </w:p>
    <w:p w14:paraId="704988BF">
      <w:pPr>
        <w:spacing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化学检验员</w:t>
      </w:r>
    </w:p>
    <w:p w14:paraId="63D8A897">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2E669B85">
      <w:pPr>
        <w:spacing w:before="49" w:line="262" w:lineRule="auto"/>
        <w:ind w:right="3" w:firstLine="399"/>
        <w:rPr>
          <w:rFonts w:ascii="宋体" w:hAnsi="宋体" w:eastAsia="宋体" w:cs="宋体"/>
          <w:sz w:val="22"/>
          <w:szCs w:val="22"/>
        </w:rPr>
      </w:pPr>
      <w:r>
        <w:rPr>
          <w:rFonts w:ascii="宋体" w:hAnsi="宋体" w:eastAsia="宋体" w:cs="宋体"/>
          <w:spacing w:val="-10"/>
          <w:sz w:val="22"/>
          <w:szCs w:val="22"/>
        </w:rPr>
        <w:t>工程识图、水环境系统模型、水处理微生物、管道工实训、水质分析实训、中控室操作</w:t>
      </w:r>
      <w:r>
        <w:rPr>
          <w:rFonts w:ascii="宋体" w:hAnsi="宋体" w:eastAsia="宋体" w:cs="宋体"/>
          <w:spacing w:val="2"/>
          <w:sz w:val="22"/>
          <w:szCs w:val="22"/>
        </w:rPr>
        <w:t xml:space="preserve"> </w:t>
      </w:r>
      <w:r>
        <w:rPr>
          <w:rFonts w:ascii="宋体" w:hAnsi="宋体" w:eastAsia="宋体" w:cs="宋体"/>
          <w:spacing w:val="-11"/>
          <w:sz w:val="22"/>
          <w:szCs w:val="22"/>
        </w:rPr>
        <w:t>实训、水文学、工程流体力学、城市水环境与治污、水分析化学、水泵与水泵站等。</w:t>
      </w:r>
    </w:p>
    <w:p w14:paraId="78A23DFB">
      <w:pPr>
        <w:spacing w:before="3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对应上一级专业编码：1115-3</w:t>
      </w:r>
    </w:p>
    <w:p w14:paraId="7E202943">
      <w:pPr>
        <w:spacing w:before="203" w:line="219" w:lineRule="auto"/>
        <w:ind w:left="3500"/>
        <w:outlineLvl w:val="1"/>
        <w:rPr>
          <w:rFonts w:ascii="宋体" w:hAnsi="宋体" w:eastAsia="宋体" w:cs="宋体"/>
          <w:sz w:val="24"/>
          <w:szCs w:val="24"/>
        </w:rPr>
      </w:pPr>
      <w:bookmarkStart w:id="888" w:name="bookmark852"/>
      <w:bookmarkEnd w:id="888"/>
      <w:r>
        <w:rPr>
          <w:rFonts w:ascii="宋体" w:hAnsi="宋体" w:eastAsia="宋体" w:cs="宋体"/>
          <w:spacing w:val="-6"/>
          <w:sz w:val="24"/>
          <w:szCs w:val="24"/>
        </w:rPr>
        <w:t>1115-3</w:t>
      </w:r>
      <w:r>
        <w:rPr>
          <w:rFonts w:ascii="宋体" w:hAnsi="宋体" w:eastAsia="宋体" w:cs="宋体"/>
          <w:spacing w:val="8"/>
          <w:sz w:val="24"/>
          <w:szCs w:val="24"/>
        </w:rPr>
        <w:t xml:space="preserve">  </w:t>
      </w:r>
      <w:r>
        <w:rPr>
          <w:rFonts w:ascii="宋体" w:hAnsi="宋体" w:eastAsia="宋体" w:cs="宋体"/>
          <w:b/>
          <w:bCs/>
          <w:spacing w:val="-6"/>
          <w:sz w:val="24"/>
          <w:szCs w:val="24"/>
        </w:rPr>
        <w:t>高级</w:t>
      </w:r>
    </w:p>
    <w:p w14:paraId="0ACAACA9">
      <w:pPr>
        <w:spacing w:before="225" w:line="221" w:lineRule="auto"/>
        <w:ind w:left="399"/>
        <w:rPr>
          <w:rFonts w:ascii="黑体" w:hAnsi="黑体" w:eastAsia="黑体" w:cs="黑体"/>
          <w:sz w:val="19"/>
          <w:szCs w:val="19"/>
        </w:rPr>
      </w:pPr>
      <w:r>
        <w:rPr>
          <w:rFonts w:ascii="黑体" w:hAnsi="黑体" w:eastAsia="黑体" w:cs="黑体"/>
          <w:spacing w:val="15"/>
          <w:sz w:val="19"/>
          <w:szCs w:val="19"/>
        </w:rPr>
        <w:t>专业编码：1115-3</w:t>
      </w:r>
    </w:p>
    <w:p w14:paraId="44A016F3">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城市水务技术</w:t>
      </w:r>
    </w:p>
    <w:p w14:paraId="41EDD710">
      <w:pPr>
        <w:spacing w:before="44" w:line="264" w:lineRule="auto"/>
        <w:ind w:right="27"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培养从事给水排水管网维护管理、水质分析、水环境治理、工程造价及水务</w:t>
      </w:r>
      <w:r>
        <w:rPr>
          <w:rFonts w:ascii="宋体" w:hAnsi="宋体" w:eastAsia="宋体" w:cs="宋体"/>
          <w:spacing w:val="16"/>
          <w:sz w:val="22"/>
          <w:szCs w:val="22"/>
        </w:rPr>
        <w:t xml:space="preserve"> </w:t>
      </w:r>
      <w:r>
        <w:rPr>
          <w:rFonts w:ascii="宋体" w:hAnsi="宋体" w:eastAsia="宋体" w:cs="宋体"/>
          <w:spacing w:val="-4"/>
          <w:sz w:val="22"/>
          <w:szCs w:val="22"/>
        </w:rPr>
        <w:t>工程施工和运行管理的高级技能人才(高级工)。</w:t>
      </w:r>
    </w:p>
    <w:p w14:paraId="21FE1390">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B6EAA68">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D93EFF2">
      <w:pPr>
        <w:spacing w:before="64" w:line="262"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p>
    <w:p w14:paraId="7AEAF1B9">
      <w:pPr>
        <w:spacing w:line="262" w:lineRule="auto"/>
        <w:rPr>
          <w:rFonts w:ascii="宋体" w:hAnsi="宋体" w:eastAsia="宋体" w:cs="宋体"/>
          <w:sz w:val="22"/>
          <w:szCs w:val="22"/>
        </w:rPr>
        <w:sectPr>
          <w:footerReference r:id="rId476" w:type="default"/>
          <w:pgSz w:w="10770" w:h="15080"/>
          <w:pgMar w:top="400" w:right="1322" w:bottom="1214" w:left="1059" w:header="0" w:footer="958" w:gutter="0"/>
          <w:cols w:space="720" w:num="1"/>
        </w:sectPr>
      </w:pPr>
    </w:p>
    <w:p w14:paraId="10EA0906">
      <w:pPr>
        <w:pStyle w:val="2"/>
        <w:spacing w:line="272" w:lineRule="auto"/>
      </w:pPr>
    </w:p>
    <w:p w14:paraId="69CD96EB">
      <w:pPr>
        <w:pStyle w:val="2"/>
        <w:spacing w:line="272" w:lineRule="auto"/>
      </w:pPr>
    </w:p>
    <w:p w14:paraId="60FDC88A">
      <w:pPr>
        <w:pStyle w:val="2"/>
        <w:spacing w:line="272" w:lineRule="auto"/>
      </w:pPr>
    </w:p>
    <w:p w14:paraId="6F479617">
      <w:pPr>
        <w:pStyle w:val="2"/>
        <w:spacing w:line="273" w:lineRule="auto"/>
      </w:pPr>
    </w:p>
    <w:p w14:paraId="583D5E44">
      <w:pPr>
        <w:spacing w:before="72" w:line="219" w:lineRule="auto"/>
        <w:rPr>
          <w:rFonts w:ascii="宋体" w:hAnsi="宋体" w:eastAsia="宋体" w:cs="宋体"/>
          <w:sz w:val="22"/>
          <w:szCs w:val="22"/>
        </w:rPr>
      </w:pPr>
      <w:bookmarkStart w:id="889" w:name="bookmark1484"/>
      <w:bookmarkEnd w:id="889"/>
      <w:r>
        <w:rPr>
          <w:rFonts w:ascii="宋体" w:hAnsi="宋体" w:eastAsia="宋体" w:cs="宋体"/>
          <w:spacing w:val="-11"/>
          <w:sz w:val="22"/>
          <w:szCs w:val="22"/>
        </w:rPr>
        <w:t>本能力；能指导他人进行工作或协助培训一般操作人员。同时具有下列专业能力：</w:t>
      </w:r>
    </w:p>
    <w:p w14:paraId="7C8BD8DB">
      <w:pPr>
        <w:spacing w:before="60"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38"/>
          <w:sz w:val="22"/>
          <w:szCs w:val="22"/>
        </w:rPr>
        <w:t xml:space="preserve"> </w:t>
      </w:r>
      <w:r>
        <w:rPr>
          <w:rFonts w:ascii="宋体" w:hAnsi="宋体" w:eastAsia="宋体" w:cs="宋体"/>
          <w:spacing w:val="-10"/>
          <w:sz w:val="22"/>
          <w:szCs w:val="22"/>
        </w:rPr>
        <w:t>能利用</w:t>
      </w:r>
      <w:r>
        <w:rPr>
          <w:rFonts w:ascii="Times New Roman" w:hAnsi="Times New Roman" w:eastAsia="Times New Roman" w:cs="Times New Roman"/>
          <w:spacing w:val="-10"/>
          <w:sz w:val="22"/>
          <w:szCs w:val="22"/>
        </w:rPr>
        <w:t>CAD</w:t>
      </w:r>
      <w:r>
        <w:rPr>
          <w:rFonts w:ascii="Times New Roman" w:hAnsi="Times New Roman" w:eastAsia="Times New Roman" w:cs="Times New Roman"/>
          <w:spacing w:val="-12"/>
          <w:sz w:val="22"/>
          <w:szCs w:val="22"/>
        </w:rPr>
        <w:t xml:space="preserve"> </w:t>
      </w:r>
      <w:r>
        <w:rPr>
          <w:rFonts w:ascii="宋体" w:hAnsi="宋体" w:eastAsia="宋体" w:cs="宋体"/>
          <w:spacing w:val="-10"/>
          <w:sz w:val="22"/>
          <w:szCs w:val="22"/>
        </w:rPr>
        <w:t>软件熟练绘制城市水务技术专业施工图。</w:t>
      </w:r>
    </w:p>
    <w:p w14:paraId="762AC735">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能利用化学仪器对各类水样水质进行检测和分析。</w:t>
      </w:r>
    </w:p>
    <w:p w14:paraId="3523192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能运用相关规范和技术标准对工程质量进行检验。</w:t>
      </w:r>
    </w:p>
    <w:p w14:paraId="3663981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能对中小型泵站进行给排水处理、污水处理，并对设备进行维护。</w:t>
      </w:r>
    </w:p>
    <w:p w14:paraId="10FEA7B8">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能进行管道工程设计基本计算和管网平面图、纵断面图绘制。</w:t>
      </w:r>
    </w:p>
    <w:p w14:paraId="40C067DE">
      <w:pPr>
        <w:spacing w:before="6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能管理工程技术资料。</w:t>
      </w:r>
    </w:p>
    <w:p w14:paraId="722B1C8B">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能参与施工图样会审及招投标工作。</w:t>
      </w:r>
    </w:p>
    <w:p w14:paraId="402316FD">
      <w:pPr>
        <w:spacing w:before="58"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能对水务技术设施进行计价。</w:t>
      </w:r>
    </w:p>
    <w:p w14:paraId="02EAC87D">
      <w:pPr>
        <w:spacing w:before="36" w:line="271" w:lineRule="auto"/>
        <w:ind w:right="21" w:firstLine="399"/>
        <w:jc w:val="both"/>
        <w:rPr>
          <w:rFonts w:ascii="宋体" w:hAnsi="宋体" w:eastAsia="宋体" w:cs="宋体"/>
          <w:sz w:val="22"/>
          <w:szCs w:val="22"/>
        </w:rPr>
      </w:pPr>
      <w:r>
        <w:rPr>
          <w:rFonts w:ascii="黑体" w:hAnsi="黑体" w:eastAsia="黑体" w:cs="黑体"/>
          <w:spacing w:val="9"/>
          <w:sz w:val="21"/>
          <w:szCs w:val="21"/>
        </w:rPr>
        <w:t>对应或相关职业(工种):</w:t>
      </w:r>
      <w:r>
        <w:rPr>
          <w:rFonts w:ascii="黑体" w:hAnsi="黑体" w:eastAsia="黑体" w:cs="黑体"/>
          <w:spacing w:val="-49"/>
          <w:sz w:val="21"/>
          <w:szCs w:val="21"/>
        </w:rPr>
        <w:t xml:space="preserve"> </w:t>
      </w:r>
      <w:r>
        <w:rPr>
          <w:rFonts w:ascii="宋体" w:hAnsi="宋体" w:eastAsia="宋体" w:cs="宋体"/>
          <w:spacing w:val="9"/>
          <w:sz w:val="21"/>
          <w:szCs w:val="21"/>
        </w:rPr>
        <w:t>水供应服务员(4-11-03-01)、水供应输排工</w:t>
      </w:r>
      <w:r>
        <w:rPr>
          <w:rFonts w:ascii="Times New Roman" w:hAnsi="Times New Roman" w:eastAsia="Times New Roman" w:cs="Times New Roman"/>
          <w:spacing w:val="9"/>
          <w:sz w:val="21"/>
          <w:szCs w:val="21"/>
        </w:rPr>
        <w:t>L(</w:t>
      </w:r>
      <w:r>
        <w:rPr>
          <w:rFonts w:ascii="Times New Roman" w:hAnsi="Times New Roman" w:eastAsia="Times New Roman" w:cs="Times New Roman"/>
          <w:spacing w:val="20"/>
          <w:w w:val="101"/>
          <w:sz w:val="21"/>
          <w:szCs w:val="21"/>
        </w:rPr>
        <w:t xml:space="preserve">  </w:t>
      </w:r>
      <w:r>
        <w:rPr>
          <w:rFonts w:ascii="宋体" w:hAnsi="宋体" w:eastAsia="宋体" w:cs="宋体"/>
          <w:spacing w:val="9"/>
          <w:sz w:val="21"/>
          <w:szCs w:val="21"/>
        </w:rPr>
        <w:t>6-28-03-</w:t>
      </w:r>
      <w:r>
        <w:rPr>
          <w:rFonts w:ascii="宋体" w:hAnsi="宋体" w:eastAsia="宋体" w:cs="宋体"/>
          <w:sz w:val="21"/>
          <w:szCs w:val="21"/>
        </w:rPr>
        <w:t xml:space="preserve">  </w:t>
      </w:r>
      <w:r>
        <w:rPr>
          <w:rFonts w:ascii="宋体" w:hAnsi="宋体" w:eastAsia="宋体" w:cs="宋体"/>
          <w:spacing w:val="4"/>
          <w:sz w:val="22"/>
          <w:szCs w:val="22"/>
        </w:rPr>
        <w:t>02)、司泵工(6-28-03-04)、管道工(6-29-02-15)、污水处理工</w:t>
      </w:r>
      <w:r>
        <w:rPr>
          <w:rFonts w:ascii="Times New Roman" w:hAnsi="Times New Roman" w:eastAsia="Times New Roman" w:cs="Times New Roman"/>
          <w:spacing w:val="4"/>
          <w:sz w:val="22"/>
          <w:szCs w:val="22"/>
        </w:rPr>
        <w:t>L(4-09-07-01)</w:t>
      </w:r>
      <w:r>
        <w:rPr>
          <w:rFonts w:ascii="Times New Roman" w:hAnsi="Times New Roman" w:eastAsia="Times New Roman" w:cs="Times New Roman"/>
          <w:spacing w:val="-23"/>
          <w:sz w:val="22"/>
          <w:szCs w:val="22"/>
        </w:rPr>
        <w:t xml:space="preserve"> </w:t>
      </w:r>
      <w:r>
        <w:rPr>
          <w:rFonts w:ascii="宋体" w:hAnsi="宋体" w:eastAsia="宋体" w:cs="宋体"/>
          <w:spacing w:val="4"/>
          <w:sz w:val="22"/>
          <w:szCs w:val="22"/>
        </w:rPr>
        <w:t>、   化</w:t>
      </w:r>
      <w:r>
        <w:rPr>
          <w:rFonts w:ascii="宋体" w:hAnsi="宋体" w:eastAsia="宋体" w:cs="宋体"/>
          <w:sz w:val="22"/>
          <w:szCs w:val="22"/>
        </w:rPr>
        <w:t xml:space="preserve"> </w:t>
      </w:r>
      <w:r>
        <w:rPr>
          <w:rFonts w:ascii="宋体" w:hAnsi="宋体" w:eastAsia="宋体" w:cs="宋体"/>
          <w:spacing w:val="9"/>
          <w:sz w:val="22"/>
          <w:szCs w:val="22"/>
        </w:rPr>
        <w:t>学检验员(6-31-03-01)、水环境监测员*(4-08</w:t>
      </w:r>
      <w:r>
        <w:rPr>
          <w:rFonts w:ascii="宋体" w:hAnsi="宋体" w:eastAsia="宋体" w:cs="宋体"/>
          <w:spacing w:val="8"/>
          <w:sz w:val="22"/>
          <w:szCs w:val="22"/>
        </w:rPr>
        <w:t>-06-00)</w:t>
      </w:r>
    </w:p>
    <w:p w14:paraId="7A784E51">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2"/>
          <w:sz w:val="22"/>
          <w:szCs w:val="22"/>
        </w:rPr>
        <w:t>化学检验员</w:t>
      </w:r>
    </w:p>
    <w:p w14:paraId="4DD3BCB6">
      <w:pPr>
        <w:spacing w:before="8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14D6443">
      <w:pPr>
        <w:spacing w:before="53" w:line="272" w:lineRule="auto"/>
        <w:ind w:right="31" w:firstLine="399"/>
        <w:rPr>
          <w:rFonts w:ascii="宋体" w:hAnsi="宋体" w:eastAsia="宋体" w:cs="宋体"/>
          <w:sz w:val="22"/>
          <w:szCs w:val="22"/>
        </w:rPr>
      </w:pPr>
      <w:r>
        <w:rPr>
          <w:rFonts w:ascii="宋体" w:hAnsi="宋体" w:eastAsia="宋体" w:cs="宋体"/>
          <w:spacing w:val="-6"/>
          <w:sz w:val="22"/>
          <w:szCs w:val="22"/>
        </w:rPr>
        <w:t>工程</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制图、水务工程施工、水务工程项目管理、泵站运行与维护、工程造价、水</w:t>
      </w:r>
      <w:r>
        <w:rPr>
          <w:rFonts w:ascii="宋体" w:hAnsi="宋体" w:eastAsia="宋体" w:cs="宋体"/>
          <w:spacing w:val="12"/>
          <w:sz w:val="22"/>
          <w:szCs w:val="22"/>
        </w:rPr>
        <w:t xml:space="preserve"> </w:t>
      </w:r>
      <w:r>
        <w:rPr>
          <w:rFonts w:ascii="宋体" w:hAnsi="宋体" w:eastAsia="宋体" w:cs="宋体"/>
          <w:spacing w:val="-10"/>
          <w:sz w:val="22"/>
          <w:szCs w:val="22"/>
        </w:rPr>
        <w:t>质分析实训、管道工程设计实训、给排水工程、测量</w:t>
      </w:r>
      <w:r>
        <w:rPr>
          <w:rFonts w:ascii="宋体" w:hAnsi="宋体" w:eastAsia="宋体" w:cs="宋体"/>
          <w:spacing w:val="-11"/>
          <w:sz w:val="22"/>
          <w:szCs w:val="22"/>
        </w:rPr>
        <w:t>学、水务规划与管理等。</w:t>
      </w:r>
    </w:p>
    <w:p w14:paraId="700377D0">
      <w:pPr>
        <w:spacing w:before="1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对应下一级专业编码：1115-4</w:t>
      </w:r>
    </w:p>
    <w:p w14:paraId="3E3950BB">
      <w:pPr>
        <w:pStyle w:val="2"/>
        <w:spacing w:line="251" w:lineRule="auto"/>
      </w:pPr>
    </w:p>
    <w:p w14:paraId="1271B334">
      <w:pPr>
        <w:spacing w:before="82" w:line="220" w:lineRule="auto"/>
        <w:ind w:left="3309"/>
        <w:outlineLvl w:val="1"/>
        <w:rPr>
          <w:rFonts w:ascii="宋体" w:hAnsi="宋体" w:eastAsia="宋体" w:cs="宋体"/>
          <w:sz w:val="25"/>
          <w:szCs w:val="25"/>
        </w:rPr>
      </w:pPr>
      <w:bookmarkStart w:id="890" w:name="bookmark854"/>
      <w:bookmarkEnd w:id="890"/>
      <w:r>
        <w:rPr>
          <w:rFonts w:ascii="宋体" w:hAnsi="宋体" w:eastAsia="宋体" w:cs="宋体"/>
          <w:spacing w:val="1"/>
          <w:sz w:val="25"/>
          <w:szCs w:val="25"/>
        </w:rPr>
        <w:t>1116</w:t>
      </w:r>
      <w:r>
        <w:rPr>
          <w:rFonts w:ascii="宋体" w:hAnsi="宋体" w:eastAsia="宋体" w:cs="宋体"/>
          <w:spacing w:val="13"/>
          <w:sz w:val="25"/>
          <w:szCs w:val="25"/>
        </w:rPr>
        <w:t xml:space="preserve">  </w:t>
      </w:r>
      <w:r>
        <w:rPr>
          <w:rFonts w:ascii="宋体" w:hAnsi="宋体" w:eastAsia="宋体" w:cs="宋体"/>
          <w:b/>
          <w:bCs/>
          <w:spacing w:val="1"/>
          <w:sz w:val="25"/>
          <w:szCs w:val="25"/>
        </w:rPr>
        <w:t>建筑设计</w:t>
      </w:r>
    </w:p>
    <w:p w14:paraId="0393FDCE">
      <w:pPr>
        <w:spacing w:before="195" w:line="219" w:lineRule="auto"/>
        <w:ind w:left="3500"/>
        <w:outlineLvl w:val="1"/>
        <w:rPr>
          <w:rFonts w:ascii="宋体" w:hAnsi="宋体" w:eastAsia="宋体" w:cs="宋体"/>
          <w:sz w:val="25"/>
          <w:szCs w:val="25"/>
        </w:rPr>
      </w:pPr>
      <w:bookmarkStart w:id="891" w:name="bookmark855"/>
      <w:bookmarkEnd w:id="891"/>
      <w:r>
        <w:rPr>
          <w:rFonts w:ascii="Times New Roman" w:hAnsi="Times New Roman" w:eastAsia="Times New Roman" w:cs="Times New Roman"/>
          <w:spacing w:val="-1"/>
          <w:sz w:val="25"/>
          <w:szCs w:val="25"/>
        </w:rPr>
        <w:t>1116-3</w:t>
      </w:r>
      <w:r>
        <w:rPr>
          <w:rFonts w:ascii="Times New Roman" w:hAnsi="Times New Roman" w:eastAsia="Times New Roman" w:cs="Times New Roman"/>
          <w:spacing w:val="8"/>
          <w:sz w:val="25"/>
          <w:szCs w:val="25"/>
        </w:rPr>
        <w:t xml:space="preserve">   </w:t>
      </w:r>
      <w:r>
        <w:rPr>
          <w:rFonts w:ascii="宋体" w:hAnsi="宋体" w:eastAsia="宋体" w:cs="宋体"/>
          <w:spacing w:val="-1"/>
          <w:sz w:val="25"/>
          <w:szCs w:val="25"/>
        </w:rPr>
        <w:t>高级</w:t>
      </w:r>
    </w:p>
    <w:p w14:paraId="68BEEF1F">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专业编码：1116-3</w:t>
      </w:r>
    </w:p>
    <w:p w14:paraId="3202DAD7">
      <w:pPr>
        <w:spacing w:before="76"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建筑设计</w:t>
      </w:r>
    </w:p>
    <w:p w14:paraId="25F9BBF2">
      <w:pPr>
        <w:spacing w:before="70"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培养从事建筑设计和设计技术管理的高级技能人才(高级工)。</w:t>
      </w:r>
    </w:p>
    <w:p w14:paraId="3A98AC0A">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62EC797">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1BE84A2">
      <w:pPr>
        <w:spacing w:before="58" w:line="264"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1EBBB8E2">
      <w:pPr>
        <w:spacing w:before="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能熟练识读建筑施工图，熟悉有关房屋建筑制图的国家标准。</w:t>
      </w:r>
    </w:p>
    <w:p w14:paraId="4E216350">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能灵活运用建筑设计的基本语言，具备一定的建筑方案设计能力。</w:t>
      </w:r>
    </w:p>
    <w:p w14:paraId="1734B009">
      <w:pPr>
        <w:spacing w:before="59"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3.</w:t>
      </w:r>
      <w:r>
        <w:rPr>
          <w:rFonts w:ascii="Times New Roman" w:hAnsi="Times New Roman" w:eastAsia="Times New Roman" w:cs="Times New Roman"/>
          <w:spacing w:val="59"/>
          <w:w w:val="101"/>
          <w:sz w:val="22"/>
          <w:szCs w:val="22"/>
        </w:rPr>
        <w:t xml:space="preserve"> </w:t>
      </w:r>
      <w:r>
        <w:rPr>
          <w:rFonts w:ascii="宋体" w:hAnsi="宋体" w:eastAsia="宋体" w:cs="宋体"/>
          <w:spacing w:val="-11"/>
          <w:sz w:val="22"/>
          <w:szCs w:val="22"/>
        </w:rPr>
        <w:t>能熟练掌握建筑设计表现的基本技法。</w:t>
      </w:r>
    </w:p>
    <w:p w14:paraId="1AD4D205">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能熟练运用手绘和计算机辅助设计技术进行建筑</w:t>
      </w:r>
      <w:r>
        <w:rPr>
          <w:rFonts w:ascii="宋体" w:hAnsi="宋体" w:eastAsia="宋体" w:cs="宋体"/>
          <w:spacing w:val="-9"/>
          <w:sz w:val="22"/>
          <w:szCs w:val="22"/>
        </w:rPr>
        <w:t>表现。</w:t>
      </w:r>
    </w:p>
    <w:p w14:paraId="69BC5CC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能进行简单的建筑设计，用多种方式表达设计意图。</w:t>
      </w:r>
    </w:p>
    <w:p w14:paraId="686D5518">
      <w:pPr>
        <w:spacing w:before="21"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能协助设计师绘图，管理电子文档和图样，绘制建筑结构工程图。</w:t>
      </w:r>
    </w:p>
    <w:p w14:paraId="2E399CBF">
      <w:pPr>
        <w:spacing w:before="23" w:line="259" w:lineRule="auto"/>
        <w:ind w:right="338" w:firstLine="399"/>
        <w:rPr>
          <w:rFonts w:ascii="Times New Roman" w:hAnsi="Times New Roman" w:eastAsia="Times New Roman" w:cs="Times New Roman"/>
          <w:sz w:val="21"/>
          <w:szCs w:val="21"/>
        </w:rPr>
      </w:pPr>
      <w:r>
        <w:rPr>
          <w:rFonts w:ascii="黑体" w:hAnsi="黑体" w:eastAsia="黑体" w:cs="黑体"/>
          <w:spacing w:val="6"/>
          <w:sz w:val="22"/>
          <w:szCs w:val="22"/>
        </w:rPr>
        <w:t>对应或相关职业(工</w:t>
      </w:r>
      <w:r>
        <w:rPr>
          <w:rFonts w:ascii="黑体" w:hAnsi="黑体" w:eastAsia="黑体" w:cs="黑体"/>
          <w:color w:val="104040"/>
          <w:spacing w:val="6"/>
          <w:sz w:val="22"/>
          <w:szCs w:val="22"/>
        </w:rPr>
        <w:t>种):</w:t>
      </w:r>
      <w:r>
        <w:rPr>
          <w:rFonts w:ascii="宋体" w:hAnsi="宋体" w:eastAsia="宋体" w:cs="宋体"/>
          <w:spacing w:val="6"/>
          <w:sz w:val="22"/>
          <w:szCs w:val="22"/>
        </w:rPr>
        <w:t>制图员(3-01-02-07)、建筑信息模型技术员</w:t>
      </w:r>
      <w:r>
        <w:rPr>
          <w:rFonts w:ascii="Times New Roman" w:hAnsi="Times New Roman" w:eastAsia="Times New Roman" w:cs="Times New Roman"/>
          <w:spacing w:val="6"/>
          <w:sz w:val="22"/>
          <w:szCs w:val="22"/>
        </w:rPr>
        <w:t>L/S(4-08-</w:t>
      </w:r>
      <w:r>
        <w:rPr>
          <w:rFonts w:ascii="Times New Roman" w:hAnsi="Times New Roman" w:eastAsia="Times New Roman" w:cs="Times New Roman"/>
          <w:spacing w:val="8"/>
          <w:sz w:val="22"/>
          <w:szCs w:val="22"/>
        </w:rPr>
        <w:t xml:space="preserve"> </w:t>
      </w:r>
      <w:r>
        <w:rPr>
          <w:rFonts w:ascii="Times New Roman" w:hAnsi="Times New Roman" w:eastAsia="Times New Roman" w:cs="Times New Roman"/>
          <w:spacing w:val="5"/>
          <w:sz w:val="21"/>
          <w:szCs w:val="21"/>
        </w:rPr>
        <w:t>08</w:t>
      </w:r>
      <w:r>
        <w:rPr>
          <w:rFonts w:ascii="宋体" w:hAnsi="宋体" w:eastAsia="宋体" w:cs="宋体"/>
          <w:color w:val="104060"/>
          <w:spacing w:val="5"/>
          <w:sz w:val="21"/>
          <w:szCs w:val="21"/>
        </w:rPr>
        <w:t>-</w:t>
      </w:r>
      <w:r>
        <w:rPr>
          <w:rFonts w:ascii="Times New Roman" w:hAnsi="Times New Roman" w:eastAsia="Times New Roman" w:cs="Times New Roman"/>
          <w:spacing w:val="5"/>
          <w:sz w:val="21"/>
          <w:szCs w:val="21"/>
        </w:rPr>
        <w:t>23)</w:t>
      </w:r>
    </w:p>
    <w:p w14:paraId="6ACA2435">
      <w:pPr>
        <w:spacing w:before="61"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制图员、建筑信息模</w:t>
      </w:r>
      <w:r>
        <w:rPr>
          <w:rFonts w:ascii="宋体" w:hAnsi="宋体" w:eastAsia="宋体" w:cs="宋体"/>
          <w:spacing w:val="-3"/>
          <w:sz w:val="22"/>
          <w:szCs w:val="22"/>
        </w:rPr>
        <w:t>型技术员</w:t>
      </w:r>
    </w:p>
    <w:p w14:paraId="541BA128">
      <w:pPr>
        <w:spacing w:line="221" w:lineRule="auto"/>
        <w:rPr>
          <w:rFonts w:ascii="宋体" w:hAnsi="宋体" w:eastAsia="宋体" w:cs="宋体"/>
          <w:sz w:val="22"/>
          <w:szCs w:val="22"/>
        </w:rPr>
        <w:sectPr>
          <w:footerReference r:id="rId477" w:type="default"/>
          <w:pgSz w:w="10770" w:h="15080"/>
          <w:pgMar w:top="400" w:right="1108" w:bottom="1214" w:left="1280" w:header="0" w:footer="958" w:gutter="0"/>
          <w:cols w:space="720" w:num="1"/>
        </w:sectPr>
      </w:pPr>
    </w:p>
    <w:p w14:paraId="2660240E">
      <w:pPr>
        <w:pStyle w:val="2"/>
        <w:spacing w:line="272" w:lineRule="auto"/>
      </w:pPr>
    </w:p>
    <w:p w14:paraId="552CC65C">
      <w:pPr>
        <w:pStyle w:val="2"/>
        <w:spacing w:line="272" w:lineRule="auto"/>
      </w:pPr>
    </w:p>
    <w:p w14:paraId="4C34F590">
      <w:pPr>
        <w:pStyle w:val="2"/>
        <w:spacing w:line="272" w:lineRule="auto"/>
      </w:pPr>
    </w:p>
    <w:p w14:paraId="315F7F06">
      <w:pPr>
        <w:pStyle w:val="2"/>
        <w:spacing w:line="272" w:lineRule="auto"/>
      </w:pPr>
    </w:p>
    <w:p w14:paraId="7436E4A4">
      <w:pPr>
        <w:spacing w:before="72"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A153FC7">
      <w:pPr>
        <w:spacing w:before="33" w:line="270" w:lineRule="auto"/>
        <w:ind w:right="100" w:firstLine="410"/>
        <w:rPr>
          <w:rFonts w:ascii="宋体" w:hAnsi="宋体" w:eastAsia="宋体" w:cs="宋体"/>
          <w:sz w:val="22"/>
          <w:szCs w:val="22"/>
        </w:rPr>
      </w:pPr>
      <w:r>
        <w:rPr>
          <w:rFonts w:ascii="Times New Roman" w:hAnsi="Times New Roman" w:eastAsia="Times New Roman" w:cs="Times New Roman"/>
          <w:spacing w:val="-4"/>
          <w:sz w:val="22"/>
          <w:szCs w:val="22"/>
        </w:rPr>
        <w:t>AutoCAD/SketchUp/3dsMax</w:t>
      </w:r>
      <w:r>
        <w:rPr>
          <w:rFonts w:ascii="Times New Roman" w:hAnsi="Times New Roman" w:eastAsia="Times New Roman" w:cs="Times New Roman"/>
          <w:spacing w:val="-8"/>
          <w:sz w:val="22"/>
          <w:szCs w:val="22"/>
        </w:rPr>
        <w:t xml:space="preserve"> </w:t>
      </w:r>
      <w:r>
        <w:rPr>
          <w:rFonts w:ascii="宋体" w:hAnsi="宋体" w:eastAsia="宋体" w:cs="宋体"/>
          <w:spacing w:val="-4"/>
          <w:sz w:val="22"/>
          <w:szCs w:val="22"/>
        </w:rPr>
        <w:t>软件使用、建筑设计原理、建筑基础知识、建筑表现图技</w:t>
      </w:r>
      <w:r>
        <w:rPr>
          <w:rFonts w:ascii="宋体" w:hAnsi="宋体" w:eastAsia="宋体" w:cs="宋体"/>
          <w:sz w:val="22"/>
          <w:szCs w:val="22"/>
        </w:rPr>
        <w:t xml:space="preserve"> </w:t>
      </w:r>
      <w:r>
        <w:rPr>
          <w:rFonts w:ascii="宋体" w:hAnsi="宋体" w:eastAsia="宋体" w:cs="宋体"/>
          <w:spacing w:val="-10"/>
          <w:sz w:val="22"/>
          <w:szCs w:val="22"/>
        </w:rPr>
        <w:t>法、色彩构成、建筑力学与结构、建筑法规、建筑材料、建筑识图与构造等。</w:t>
      </w:r>
    </w:p>
    <w:p w14:paraId="5A0265D3">
      <w:pPr>
        <w:spacing w:before="1" w:line="220" w:lineRule="auto"/>
        <w:ind w:left="410"/>
        <w:rPr>
          <w:rFonts w:ascii="宋体" w:hAnsi="宋体" w:eastAsia="宋体" w:cs="宋体"/>
          <w:sz w:val="22"/>
          <w:szCs w:val="22"/>
        </w:rPr>
      </w:pPr>
      <w:r>
        <w:rPr>
          <w:rFonts w:ascii="黑体" w:hAnsi="黑体" w:eastAsia="黑体" w:cs="黑体"/>
          <w:spacing w:val="-13"/>
          <w:sz w:val="22"/>
          <w:szCs w:val="22"/>
        </w:rPr>
        <w:t>对应下一级专业编码：</w:t>
      </w:r>
      <w:r>
        <w:rPr>
          <w:rFonts w:ascii="宋体" w:hAnsi="宋体" w:eastAsia="宋体" w:cs="宋体"/>
          <w:spacing w:val="-13"/>
          <w:sz w:val="22"/>
          <w:szCs w:val="22"/>
        </w:rPr>
        <w:t>无</w:t>
      </w:r>
    </w:p>
    <w:p w14:paraId="7CC35061">
      <w:pPr>
        <w:pStyle w:val="2"/>
        <w:spacing w:line="253" w:lineRule="auto"/>
      </w:pPr>
    </w:p>
    <w:p w14:paraId="2F8AC992">
      <w:pPr>
        <w:spacing w:before="81" w:line="219" w:lineRule="auto"/>
        <w:ind w:left="2660"/>
        <w:outlineLvl w:val="1"/>
        <w:rPr>
          <w:rFonts w:ascii="宋体" w:hAnsi="宋体" w:eastAsia="宋体" w:cs="宋体"/>
          <w:sz w:val="25"/>
          <w:szCs w:val="25"/>
        </w:rPr>
      </w:pPr>
      <w:bookmarkStart w:id="892" w:name="bookmark1485"/>
      <w:bookmarkEnd w:id="892"/>
      <w:bookmarkStart w:id="893" w:name="bookmark856"/>
      <w:bookmarkEnd w:id="893"/>
      <w:r>
        <w:rPr>
          <w:rFonts w:ascii="Times New Roman" w:hAnsi="Times New Roman" w:eastAsia="Times New Roman" w:cs="Times New Roman"/>
          <w:b/>
          <w:bCs/>
          <w:spacing w:val="4"/>
          <w:sz w:val="25"/>
          <w:szCs w:val="25"/>
        </w:rPr>
        <w:t xml:space="preserve">1117    </w:t>
      </w:r>
      <w:r>
        <w:rPr>
          <w:rFonts w:ascii="宋体" w:hAnsi="宋体" w:eastAsia="宋体" w:cs="宋体"/>
          <w:b/>
          <w:bCs/>
          <w:spacing w:val="4"/>
          <w:sz w:val="25"/>
          <w:szCs w:val="25"/>
        </w:rPr>
        <w:t>建筑模型设计与制作</w:t>
      </w:r>
    </w:p>
    <w:p w14:paraId="42F80B83">
      <w:pPr>
        <w:spacing w:before="184" w:line="220" w:lineRule="auto"/>
        <w:ind w:left="3510"/>
        <w:outlineLvl w:val="1"/>
        <w:rPr>
          <w:rFonts w:ascii="宋体" w:hAnsi="宋体" w:eastAsia="宋体" w:cs="宋体"/>
          <w:sz w:val="25"/>
          <w:szCs w:val="25"/>
        </w:rPr>
      </w:pPr>
      <w:bookmarkStart w:id="894" w:name="bookmark857"/>
      <w:bookmarkEnd w:id="894"/>
      <w:r>
        <w:rPr>
          <w:rFonts w:ascii="宋体" w:hAnsi="宋体" w:eastAsia="宋体" w:cs="宋体"/>
          <w:spacing w:val="-5"/>
          <w:sz w:val="25"/>
          <w:szCs w:val="25"/>
        </w:rPr>
        <w:t>1117-4</w:t>
      </w:r>
      <w:r>
        <w:rPr>
          <w:rFonts w:ascii="宋体" w:hAnsi="宋体" w:eastAsia="宋体" w:cs="宋体"/>
          <w:spacing w:val="81"/>
          <w:sz w:val="25"/>
          <w:szCs w:val="25"/>
        </w:rPr>
        <w:t xml:space="preserve"> </w:t>
      </w:r>
      <w:r>
        <w:rPr>
          <w:rFonts w:ascii="宋体" w:hAnsi="宋体" w:eastAsia="宋体" w:cs="宋体"/>
          <w:b/>
          <w:bCs/>
          <w:spacing w:val="-5"/>
          <w:sz w:val="25"/>
          <w:szCs w:val="25"/>
        </w:rPr>
        <w:t>中级</w:t>
      </w:r>
    </w:p>
    <w:p w14:paraId="3C080E55">
      <w:pPr>
        <w:spacing w:before="220" w:line="221" w:lineRule="auto"/>
        <w:ind w:left="410"/>
        <w:rPr>
          <w:rFonts w:ascii="黑体" w:hAnsi="黑体" w:eastAsia="黑体" w:cs="黑体"/>
          <w:sz w:val="19"/>
          <w:szCs w:val="19"/>
        </w:rPr>
      </w:pPr>
      <w:r>
        <w:rPr>
          <w:rFonts w:ascii="黑体" w:hAnsi="黑体" w:eastAsia="黑体" w:cs="黑体"/>
          <w:spacing w:val="14"/>
          <w:sz w:val="19"/>
          <w:szCs w:val="19"/>
        </w:rPr>
        <w:t>专业编码：1117-4</w:t>
      </w:r>
    </w:p>
    <w:p w14:paraId="755F654B">
      <w:pPr>
        <w:spacing w:before="64" w:line="222" w:lineRule="auto"/>
        <w:ind w:left="410"/>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建筑模型设计与制作</w:t>
      </w:r>
    </w:p>
    <w:p w14:paraId="1B60CB58">
      <w:pPr>
        <w:spacing w:before="57"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培养从事建筑模型设计与制作的中级技能人</w:t>
      </w:r>
      <w:r>
        <w:rPr>
          <w:rFonts w:ascii="宋体" w:hAnsi="宋体" w:eastAsia="宋体" w:cs="宋体"/>
          <w:spacing w:val="-11"/>
          <w:sz w:val="22"/>
          <w:szCs w:val="22"/>
        </w:rPr>
        <w:t>才。</w:t>
      </w:r>
    </w:p>
    <w:p w14:paraId="6E2F065F">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8564AF9">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12C4E06">
      <w:pPr>
        <w:spacing w:before="68" w:line="261" w:lineRule="auto"/>
        <w:ind w:right="81"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175C3695">
      <w:pPr>
        <w:spacing w:before="1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能快速绘制创意草图，熟悉建筑模型的制作工艺流程。</w:t>
      </w:r>
    </w:p>
    <w:p w14:paraId="5789E019">
      <w:pPr>
        <w:spacing w:before="44" w:line="212" w:lineRule="auto"/>
        <w:ind w:left="41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49"/>
          <w:sz w:val="22"/>
          <w:szCs w:val="22"/>
        </w:rPr>
        <w:t xml:space="preserve"> </w:t>
      </w:r>
      <w:r>
        <w:rPr>
          <w:rFonts w:ascii="宋体" w:hAnsi="宋体" w:eastAsia="宋体" w:cs="宋体"/>
          <w:spacing w:val="-10"/>
          <w:sz w:val="22"/>
          <w:szCs w:val="22"/>
        </w:rPr>
        <w:t>能利用计算机进行图形设计，</w:t>
      </w:r>
      <w:r>
        <w:rPr>
          <w:rFonts w:ascii="宋体" w:hAnsi="宋体" w:eastAsia="宋体" w:cs="宋体"/>
          <w:color w:val="404050"/>
          <w:spacing w:val="-10"/>
          <w:sz w:val="22"/>
          <w:szCs w:val="22"/>
        </w:rPr>
        <w:t>熟 悉</w:t>
      </w:r>
      <w:r>
        <w:rPr>
          <w:rFonts w:ascii="Times New Roman" w:hAnsi="Times New Roman" w:eastAsia="Times New Roman" w:cs="Times New Roman"/>
          <w:color w:val="404050"/>
          <w:spacing w:val="-10"/>
          <w:sz w:val="22"/>
          <w:szCs w:val="22"/>
        </w:rPr>
        <w:t>AutoCAD</w:t>
      </w:r>
      <w:r>
        <w:rPr>
          <w:rFonts w:ascii="宋体" w:hAnsi="宋体" w:eastAsia="宋体" w:cs="宋体"/>
          <w:color w:val="404050"/>
          <w:spacing w:val="-10"/>
          <w:sz w:val="22"/>
          <w:szCs w:val="22"/>
        </w:rPr>
        <w:t>、</w:t>
      </w:r>
      <w:r>
        <w:rPr>
          <w:rFonts w:ascii="Times New Roman" w:hAnsi="Times New Roman" w:eastAsia="Times New Roman" w:cs="Times New Roman"/>
          <w:color w:val="404050"/>
          <w:spacing w:val="-10"/>
          <w:sz w:val="22"/>
          <w:szCs w:val="22"/>
        </w:rPr>
        <w:t>Photos</w:t>
      </w:r>
      <w:r>
        <w:rPr>
          <w:rFonts w:ascii="Times New Roman" w:hAnsi="Times New Roman" w:eastAsia="Times New Roman" w:cs="Times New Roman"/>
          <w:color w:val="404050"/>
          <w:spacing w:val="-11"/>
          <w:sz w:val="22"/>
          <w:szCs w:val="22"/>
        </w:rPr>
        <w:t>hop</w:t>
      </w:r>
      <w:r>
        <w:rPr>
          <w:rFonts w:ascii="宋体" w:hAnsi="宋体" w:eastAsia="宋体" w:cs="宋体"/>
          <w:color w:val="404050"/>
          <w:spacing w:val="-11"/>
          <w:sz w:val="22"/>
          <w:szCs w:val="22"/>
        </w:rPr>
        <w:t>等设计软件的操作。</w:t>
      </w:r>
    </w:p>
    <w:p w14:paraId="3DEFA242">
      <w:pPr>
        <w:spacing w:before="7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38"/>
          <w:w w:val="101"/>
          <w:sz w:val="22"/>
          <w:szCs w:val="22"/>
        </w:rPr>
        <w:t xml:space="preserve"> </w:t>
      </w:r>
      <w:r>
        <w:rPr>
          <w:rFonts w:ascii="宋体" w:hAnsi="宋体" w:eastAsia="宋体" w:cs="宋体"/>
          <w:spacing w:val="-8"/>
          <w:sz w:val="22"/>
          <w:szCs w:val="22"/>
        </w:rPr>
        <w:t>能对装饰材料的属性有一定认识。</w:t>
      </w:r>
    </w:p>
    <w:p w14:paraId="4EDF4449">
      <w:pPr>
        <w:spacing w:before="6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能对建筑模型设计与制作整体规划有初步认识。</w:t>
      </w:r>
    </w:p>
    <w:p w14:paraId="010844B5">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能认知园林景观中的植物搭配，熟悉花草特性</w:t>
      </w:r>
      <w:r>
        <w:rPr>
          <w:rFonts w:ascii="宋体" w:hAnsi="宋体" w:eastAsia="宋体" w:cs="宋体"/>
          <w:spacing w:val="-10"/>
          <w:sz w:val="22"/>
          <w:szCs w:val="22"/>
        </w:rPr>
        <w:t>与功能。</w:t>
      </w:r>
    </w:p>
    <w:p w14:paraId="47DB32C3">
      <w:pPr>
        <w:spacing w:before="79"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能协助进行建筑模型的制作。</w:t>
      </w:r>
    </w:p>
    <w:p w14:paraId="332FDC17">
      <w:pPr>
        <w:spacing w:before="63"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能熟悉安全生产、质量验收的相关规定。</w:t>
      </w:r>
    </w:p>
    <w:p w14:paraId="1F64F94F">
      <w:pPr>
        <w:spacing w:before="35" w:line="267" w:lineRule="auto"/>
        <w:ind w:right="167" w:firstLine="410"/>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2"/>
          <w:sz w:val="22"/>
          <w:szCs w:val="22"/>
        </w:rPr>
        <w:t xml:space="preserve"> </w:t>
      </w:r>
      <w:r>
        <w:rPr>
          <w:rFonts w:ascii="黑体" w:hAnsi="黑体" w:eastAsia="黑体" w:cs="黑体"/>
          <w:spacing w:val="3"/>
          <w:sz w:val="22"/>
          <w:szCs w:val="22"/>
        </w:rPr>
        <w:t>) :</w:t>
      </w:r>
      <w:r>
        <w:rPr>
          <w:rFonts w:ascii="宋体" w:hAnsi="宋体" w:eastAsia="宋体" w:cs="宋体"/>
          <w:color w:val="404050"/>
          <w:spacing w:val="3"/>
          <w:sz w:val="22"/>
          <w:szCs w:val="22"/>
        </w:rPr>
        <w:t>制图员(3-01-02-07</w:t>
      </w:r>
      <w:r>
        <w:rPr>
          <w:rFonts w:ascii="宋体" w:hAnsi="宋体" w:eastAsia="宋体" w:cs="宋体"/>
          <w:color w:val="404050"/>
          <w:spacing w:val="2"/>
          <w:sz w:val="22"/>
          <w:szCs w:val="22"/>
        </w:rPr>
        <w:t>)、建筑信息模型技术员</w:t>
      </w:r>
      <w:r>
        <w:rPr>
          <w:rFonts w:ascii="Times New Roman" w:hAnsi="Times New Roman" w:eastAsia="Times New Roman" w:cs="Times New Roman"/>
          <w:color w:val="404050"/>
          <w:spacing w:val="2"/>
          <w:sz w:val="22"/>
          <w:szCs w:val="22"/>
        </w:rPr>
        <w:t xml:space="preserve">L/S(   </w:t>
      </w:r>
      <w:r>
        <w:rPr>
          <w:rFonts w:ascii="宋体" w:hAnsi="宋体" w:eastAsia="宋体" w:cs="宋体"/>
          <w:spacing w:val="2"/>
          <w:sz w:val="22"/>
          <w:szCs w:val="22"/>
        </w:rPr>
        <w:t>4-04-</w:t>
      </w:r>
      <w:r>
        <w:rPr>
          <w:rFonts w:ascii="宋体" w:hAnsi="宋体" w:eastAsia="宋体" w:cs="宋体"/>
          <w:sz w:val="22"/>
          <w:szCs w:val="22"/>
        </w:rPr>
        <w:t xml:space="preserve"> </w:t>
      </w:r>
      <w:r>
        <w:rPr>
          <w:rFonts w:ascii="宋体" w:hAnsi="宋体" w:eastAsia="宋体" w:cs="宋体"/>
          <w:spacing w:val="8"/>
          <w:sz w:val="22"/>
          <w:szCs w:val="22"/>
        </w:rPr>
        <w:t>05-04)、建筑模型制作工*(6-18-04-02)</w:t>
      </w:r>
    </w:p>
    <w:p w14:paraId="6AEEFB45">
      <w:pPr>
        <w:spacing w:before="6"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5"/>
          <w:sz w:val="22"/>
          <w:szCs w:val="22"/>
        </w:rPr>
        <w:t xml:space="preserve"> </w:t>
      </w:r>
      <w:r>
        <w:rPr>
          <w:rFonts w:ascii="宋体" w:hAnsi="宋体" w:eastAsia="宋体" w:cs="宋体"/>
          <w:spacing w:val="-3"/>
          <w:sz w:val="22"/>
          <w:szCs w:val="22"/>
        </w:rPr>
        <w:t>制图员、建筑信息模型技术员</w:t>
      </w:r>
    </w:p>
    <w:p w14:paraId="7E70FF7F">
      <w:pPr>
        <w:spacing w:before="65" w:line="221" w:lineRule="auto"/>
        <w:ind w:left="410"/>
        <w:rPr>
          <w:rFonts w:ascii="黑体" w:hAnsi="黑体" w:eastAsia="黑体" w:cs="黑体"/>
          <w:sz w:val="19"/>
          <w:szCs w:val="19"/>
        </w:rPr>
      </w:pPr>
      <w:r>
        <w:rPr>
          <w:rFonts w:ascii="黑体" w:hAnsi="黑体" w:eastAsia="黑体" w:cs="黑体"/>
          <w:spacing w:val="13"/>
          <w:sz w:val="19"/>
          <w:szCs w:val="19"/>
        </w:rPr>
        <w:t>专业主要教学内容：</w:t>
      </w:r>
    </w:p>
    <w:p w14:paraId="02B64614">
      <w:pPr>
        <w:spacing w:before="66" w:line="261" w:lineRule="auto"/>
        <w:ind w:firstLine="410"/>
        <w:jc w:val="both"/>
        <w:rPr>
          <w:rFonts w:ascii="宋体" w:hAnsi="宋体" w:eastAsia="宋体" w:cs="宋体"/>
          <w:sz w:val="22"/>
          <w:szCs w:val="22"/>
        </w:rPr>
      </w:pPr>
      <w:r>
        <w:rPr>
          <w:rFonts w:ascii="宋体" w:hAnsi="宋体" w:eastAsia="宋体" w:cs="宋体"/>
          <w:spacing w:val="-8"/>
          <w:sz w:val="22"/>
          <w:szCs w:val="22"/>
        </w:rPr>
        <w:t>办公软件应用、计算机图形图像处理软件应用、建筑摄影与后期处理、建筑装饰制图、</w:t>
      </w:r>
      <w:r>
        <w:rPr>
          <w:rFonts w:ascii="宋体" w:hAnsi="宋体" w:eastAsia="宋体" w:cs="宋体"/>
          <w:spacing w:val="3"/>
          <w:sz w:val="22"/>
          <w:szCs w:val="22"/>
        </w:rPr>
        <w:t xml:space="preserve"> </w:t>
      </w:r>
      <w:r>
        <w:rPr>
          <w:rFonts w:ascii="宋体" w:hAnsi="宋体" w:eastAsia="宋体" w:cs="宋体"/>
          <w:spacing w:val="-6"/>
          <w:sz w:val="22"/>
          <w:szCs w:val="22"/>
        </w:rPr>
        <w:t>构成基础、建筑室内外效果图手绘、计算机辅助设计、园林小景观、建筑</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、建筑模型</w:t>
      </w:r>
      <w:r>
        <w:rPr>
          <w:rFonts w:ascii="宋体" w:hAnsi="宋体" w:eastAsia="宋体" w:cs="宋体"/>
          <w:spacing w:val="6"/>
          <w:sz w:val="22"/>
          <w:szCs w:val="22"/>
        </w:rPr>
        <w:t xml:space="preserve">  </w:t>
      </w:r>
      <w:r>
        <w:rPr>
          <w:rFonts w:ascii="宋体" w:hAnsi="宋体" w:eastAsia="宋体" w:cs="宋体"/>
          <w:spacing w:val="5"/>
          <w:sz w:val="22"/>
          <w:szCs w:val="22"/>
        </w:rPr>
        <w:t>制作(激光机、精雕机运用)等。</w:t>
      </w:r>
    </w:p>
    <w:p w14:paraId="2C5982C4">
      <w:pPr>
        <w:spacing w:before="8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对应上一级专业编码：1117-3</w:t>
      </w:r>
    </w:p>
    <w:p w14:paraId="605088C0">
      <w:pPr>
        <w:spacing w:before="156" w:line="219" w:lineRule="auto"/>
        <w:ind w:left="3510"/>
        <w:outlineLvl w:val="1"/>
        <w:rPr>
          <w:rFonts w:ascii="宋体" w:hAnsi="宋体" w:eastAsia="宋体" w:cs="宋体"/>
          <w:sz w:val="24"/>
          <w:szCs w:val="24"/>
        </w:rPr>
      </w:pPr>
      <w:bookmarkStart w:id="895" w:name="bookmark858"/>
      <w:bookmarkEnd w:id="895"/>
      <w:r>
        <w:rPr>
          <w:rFonts w:ascii="Times New Roman" w:hAnsi="Times New Roman" w:eastAsia="Times New Roman" w:cs="Times New Roman"/>
          <w:spacing w:val="-3"/>
          <w:sz w:val="24"/>
          <w:szCs w:val="24"/>
        </w:rPr>
        <w:t>1117-3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76C3624">
      <w:pPr>
        <w:spacing w:before="232" w:line="221" w:lineRule="auto"/>
        <w:ind w:left="410"/>
        <w:rPr>
          <w:rFonts w:ascii="黑体" w:hAnsi="黑体" w:eastAsia="黑体" w:cs="黑体"/>
          <w:sz w:val="19"/>
          <w:szCs w:val="19"/>
        </w:rPr>
      </w:pPr>
      <w:r>
        <w:rPr>
          <w:rFonts w:ascii="黑体" w:hAnsi="黑体" w:eastAsia="黑体" w:cs="黑体"/>
          <w:spacing w:val="15"/>
          <w:sz w:val="19"/>
          <w:szCs w:val="19"/>
        </w:rPr>
        <w:t>专业编码：1117-3</w:t>
      </w:r>
    </w:p>
    <w:p w14:paraId="7D874080">
      <w:pPr>
        <w:spacing w:before="4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建筑模型设计与制作</w:t>
      </w:r>
    </w:p>
    <w:p w14:paraId="78026A52">
      <w:pPr>
        <w:spacing w:before="7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培养从事建筑模型设计与制作的高级技能人才(高级工)。</w:t>
      </w:r>
    </w:p>
    <w:p w14:paraId="599273DD">
      <w:pPr>
        <w:spacing w:before="3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47A8301">
      <w:pPr>
        <w:spacing w:line="219" w:lineRule="auto"/>
        <w:rPr>
          <w:rFonts w:ascii="宋体" w:hAnsi="宋体" w:eastAsia="宋体" w:cs="宋体"/>
          <w:sz w:val="22"/>
          <w:szCs w:val="22"/>
        </w:rPr>
        <w:sectPr>
          <w:footerReference r:id="rId478" w:type="default"/>
          <w:pgSz w:w="10770" w:h="15080"/>
          <w:pgMar w:top="400" w:right="1249" w:bottom="1214" w:left="1049" w:header="0" w:footer="958" w:gutter="0"/>
          <w:cols w:space="720" w:num="1"/>
        </w:sectPr>
      </w:pPr>
    </w:p>
    <w:p w14:paraId="60A548E9">
      <w:pPr>
        <w:pStyle w:val="2"/>
        <w:spacing w:line="272" w:lineRule="auto"/>
      </w:pPr>
    </w:p>
    <w:p w14:paraId="48246E1D">
      <w:pPr>
        <w:pStyle w:val="2"/>
        <w:spacing w:line="272" w:lineRule="auto"/>
      </w:pPr>
    </w:p>
    <w:p w14:paraId="7BD541C5">
      <w:pPr>
        <w:pStyle w:val="2"/>
        <w:spacing w:line="272" w:lineRule="auto"/>
      </w:pPr>
    </w:p>
    <w:p w14:paraId="5D7248B4">
      <w:pPr>
        <w:pStyle w:val="2"/>
        <w:spacing w:line="273" w:lineRule="auto"/>
      </w:pPr>
    </w:p>
    <w:p w14:paraId="3EBF74D9">
      <w:pPr>
        <w:spacing w:before="71" w:line="222" w:lineRule="auto"/>
        <w:ind w:left="410"/>
        <w:rPr>
          <w:rFonts w:ascii="黑体" w:hAnsi="黑体" w:eastAsia="黑体" w:cs="黑体"/>
          <w:sz w:val="22"/>
          <w:szCs w:val="22"/>
        </w:rPr>
      </w:pPr>
      <w:bookmarkStart w:id="896" w:name="bookmark1486"/>
      <w:bookmarkEnd w:id="896"/>
      <w:r>
        <w:rPr>
          <w:rFonts w:ascii="黑体" w:hAnsi="黑体" w:eastAsia="黑体" w:cs="黑体"/>
          <w:spacing w:val="-8"/>
          <w:sz w:val="22"/>
          <w:szCs w:val="22"/>
        </w:rPr>
        <w:t>职业能力：</w:t>
      </w:r>
    </w:p>
    <w:p w14:paraId="2C8712D6">
      <w:pPr>
        <w:spacing w:before="45"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3D7732E6">
      <w:pPr>
        <w:spacing w:before="17"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能快速绘制创意草图，掌握建筑模型的制</w:t>
      </w:r>
      <w:r>
        <w:rPr>
          <w:rFonts w:ascii="宋体" w:hAnsi="宋体" w:eastAsia="宋体" w:cs="宋体"/>
          <w:spacing w:val="-11"/>
          <w:sz w:val="22"/>
          <w:szCs w:val="22"/>
        </w:rPr>
        <w:t>作工艺流程。</w:t>
      </w:r>
    </w:p>
    <w:p w14:paraId="1BC2B43B">
      <w:pPr>
        <w:spacing w:before="57" w:line="219" w:lineRule="auto"/>
        <w:ind w:left="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能利用计算机绘制施工图(平面图、立面图、剖面图)、大</w:t>
      </w:r>
      <w:r>
        <w:rPr>
          <w:rFonts w:ascii="宋体" w:hAnsi="宋体" w:eastAsia="宋体" w:cs="宋体"/>
          <w:spacing w:val="-6"/>
          <w:sz w:val="22"/>
          <w:szCs w:val="22"/>
        </w:rPr>
        <w:t>样图以及彩色效果图。</w:t>
      </w:r>
    </w:p>
    <w:p w14:paraId="1F2030BF">
      <w:pPr>
        <w:spacing w:before="56" w:line="212" w:lineRule="auto"/>
        <w:jc w:val="right"/>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7"/>
          <w:sz w:val="22"/>
          <w:szCs w:val="22"/>
        </w:rPr>
        <w:t xml:space="preserve"> </w:t>
      </w:r>
      <w:r>
        <w:rPr>
          <w:rFonts w:ascii="宋体" w:hAnsi="宋体" w:eastAsia="宋体" w:cs="宋体"/>
          <w:spacing w:val="-10"/>
          <w:sz w:val="22"/>
          <w:szCs w:val="22"/>
        </w:rPr>
        <w:t>能利用计算机进行图形设计，熟悉</w:t>
      </w:r>
      <w:r>
        <w:rPr>
          <w:rFonts w:ascii="Times New Roman" w:hAnsi="Times New Roman" w:eastAsia="Times New Roman" w:cs="Times New Roman"/>
          <w:spacing w:val="-10"/>
          <w:sz w:val="22"/>
          <w:szCs w:val="22"/>
        </w:rPr>
        <w:t>AutoCAD</w:t>
      </w:r>
      <w:r>
        <w:rPr>
          <w:rFonts w:ascii="宋体" w:hAnsi="宋体" w:eastAsia="宋体" w:cs="宋体"/>
          <w:spacing w:val="-10"/>
          <w:sz w:val="22"/>
          <w:szCs w:val="22"/>
        </w:rPr>
        <w:t>、</w:t>
      </w:r>
      <w:r>
        <w:rPr>
          <w:rFonts w:ascii="Times New Roman" w:hAnsi="Times New Roman" w:eastAsia="Times New Roman" w:cs="Times New Roman"/>
          <w:spacing w:val="-10"/>
          <w:sz w:val="22"/>
          <w:szCs w:val="22"/>
        </w:rPr>
        <w:t>3dsM</w:t>
      </w:r>
      <w:r>
        <w:rPr>
          <w:rFonts w:ascii="Times New Roman" w:hAnsi="Times New Roman" w:eastAsia="Times New Roman" w:cs="Times New Roman"/>
          <w:spacing w:val="-11"/>
          <w:sz w:val="22"/>
          <w:szCs w:val="22"/>
        </w:rPr>
        <w:t>ax</w:t>
      </w:r>
      <w:r>
        <w:rPr>
          <w:rFonts w:ascii="宋体" w:hAnsi="宋体" w:eastAsia="宋体" w:cs="宋体"/>
          <w:spacing w:val="-11"/>
          <w:sz w:val="22"/>
          <w:szCs w:val="22"/>
        </w:rPr>
        <w:t>、</w:t>
      </w:r>
      <w:r>
        <w:rPr>
          <w:rFonts w:ascii="Times New Roman" w:hAnsi="Times New Roman" w:eastAsia="Times New Roman" w:cs="Times New Roman"/>
          <w:spacing w:val="-11"/>
          <w:sz w:val="22"/>
          <w:szCs w:val="22"/>
        </w:rPr>
        <w:t xml:space="preserve">Photoshop </w:t>
      </w:r>
      <w:r>
        <w:rPr>
          <w:rFonts w:ascii="宋体" w:hAnsi="宋体" w:eastAsia="宋体" w:cs="宋体"/>
          <w:spacing w:val="-11"/>
          <w:sz w:val="22"/>
          <w:szCs w:val="22"/>
        </w:rPr>
        <w:t>等设计软件的操作。</w:t>
      </w:r>
    </w:p>
    <w:p w14:paraId="7E166A7F">
      <w:pPr>
        <w:spacing w:before="7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能根据施工要求选用材料。</w:t>
      </w:r>
    </w:p>
    <w:p w14:paraId="6587359F">
      <w:pPr>
        <w:spacing w:before="4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能掌握园林植物的属性，完成模型景观的合理规划。</w:t>
      </w:r>
    </w:p>
    <w:p w14:paraId="6505D95E">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能独立完成中小型建筑模型的制作。</w:t>
      </w:r>
    </w:p>
    <w:p w14:paraId="17C4EFB6">
      <w:pPr>
        <w:spacing w:before="5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能对一般中小型建筑模型工程进行估价。</w:t>
      </w:r>
    </w:p>
    <w:p w14:paraId="70597ACC">
      <w:pPr>
        <w:spacing w:before="52" w:line="219" w:lineRule="auto"/>
        <w:ind w:left="410"/>
        <w:rPr>
          <w:rFonts w:ascii="宋体" w:hAnsi="宋体" w:eastAsia="宋体" w:cs="宋体"/>
          <w:sz w:val="22"/>
          <w:szCs w:val="22"/>
        </w:rPr>
      </w:pPr>
      <w:r>
        <w:rPr>
          <w:rFonts w:ascii="Times New Roman" w:hAnsi="Times New Roman" w:eastAsia="Times New Roman" w:cs="Times New Roman"/>
          <w:spacing w:val="-6"/>
          <w:sz w:val="22"/>
          <w:szCs w:val="22"/>
        </w:rPr>
        <w:t xml:space="preserve">8.  </w:t>
      </w:r>
      <w:r>
        <w:rPr>
          <w:rFonts w:ascii="宋体" w:hAnsi="宋体" w:eastAsia="宋体" w:cs="宋体"/>
          <w:spacing w:val="-6"/>
          <w:sz w:val="22"/>
          <w:szCs w:val="22"/>
        </w:rPr>
        <w:t>能独立完成小型建筑模型设计方案并能与客户进行交流，熟悉安全生产、质量验收</w:t>
      </w:r>
    </w:p>
    <w:p w14:paraId="049357CE">
      <w:pPr>
        <w:spacing w:before="70" w:line="220" w:lineRule="auto"/>
        <w:rPr>
          <w:rFonts w:ascii="宋体" w:hAnsi="宋体" w:eastAsia="宋体" w:cs="宋体"/>
          <w:sz w:val="22"/>
          <w:szCs w:val="22"/>
        </w:rPr>
      </w:pPr>
      <w:r>
        <w:rPr>
          <w:rFonts w:ascii="宋体" w:hAnsi="宋体" w:eastAsia="宋体" w:cs="宋体"/>
          <w:spacing w:val="-9"/>
          <w:sz w:val="22"/>
          <w:szCs w:val="22"/>
        </w:rPr>
        <w:t>的相关规定。</w:t>
      </w:r>
    </w:p>
    <w:p w14:paraId="1D49592B">
      <w:pPr>
        <w:spacing w:before="12" w:line="274" w:lineRule="auto"/>
        <w:ind w:right="427" w:firstLine="410"/>
        <w:rPr>
          <w:rFonts w:ascii="宋体" w:hAnsi="宋体" w:eastAsia="宋体" w:cs="宋体"/>
          <w:sz w:val="22"/>
          <w:szCs w:val="22"/>
        </w:rPr>
      </w:pPr>
      <w:r>
        <w:rPr>
          <w:rFonts w:ascii="黑体" w:hAnsi="黑体" w:eastAsia="黑体" w:cs="黑体"/>
          <w:spacing w:val="6"/>
          <w:sz w:val="22"/>
          <w:szCs w:val="22"/>
        </w:rPr>
        <w:t>对应或相关职业(工</w:t>
      </w:r>
      <w:r>
        <w:rPr>
          <w:rFonts w:ascii="黑体" w:hAnsi="黑体" w:eastAsia="黑体" w:cs="黑体"/>
          <w:color w:val="002050"/>
          <w:spacing w:val="6"/>
          <w:sz w:val="22"/>
          <w:szCs w:val="22"/>
        </w:rPr>
        <w:t>种):</w:t>
      </w:r>
      <w:r>
        <w:rPr>
          <w:rFonts w:ascii="宋体" w:hAnsi="宋体" w:eastAsia="宋体" w:cs="宋体"/>
          <w:color w:val="606040"/>
          <w:spacing w:val="6"/>
          <w:sz w:val="22"/>
          <w:szCs w:val="22"/>
        </w:rPr>
        <w:t>制图员(</w:t>
      </w:r>
      <w:r>
        <w:rPr>
          <w:rFonts w:ascii="宋体" w:hAnsi="宋体" w:eastAsia="宋体" w:cs="宋体"/>
          <w:spacing w:val="6"/>
          <w:sz w:val="22"/>
          <w:szCs w:val="22"/>
        </w:rPr>
        <w:t>3-01-02-07)、建筑信息模型技术员</w:t>
      </w:r>
      <w:r>
        <w:rPr>
          <w:rFonts w:ascii="Times New Roman" w:hAnsi="Times New Roman" w:eastAsia="Times New Roman" w:cs="Times New Roman"/>
          <w:spacing w:val="6"/>
          <w:sz w:val="22"/>
          <w:szCs w:val="22"/>
        </w:rPr>
        <w:t>L/S(4-04-</w:t>
      </w:r>
      <w:r>
        <w:rPr>
          <w:rFonts w:ascii="Times New Roman" w:hAnsi="Times New Roman" w:eastAsia="Times New Roman" w:cs="Times New Roman"/>
          <w:spacing w:val="8"/>
          <w:sz w:val="22"/>
          <w:szCs w:val="22"/>
        </w:rPr>
        <w:t xml:space="preserve"> </w:t>
      </w:r>
      <w:r>
        <w:rPr>
          <w:rFonts w:ascii="宋体" w:hAnsi="宋体" w:eastAsia="宋体" w:cs="宋体"/>
          <w:spacing w:val="8"/>
          <w:sz w:val="22"/>
          <w:szCs w:val="22"/>
        </w:rPr>
        <w:t>05-04)、建筑模型制作工*(6-18-04-02)</w:t>
      </w:r>
    </w:p>
    <w:p w14:paraId="15BBC779">
      <w:pPr>
        <w:spacing w:before="1" w:line="220"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1"/>
          <w:sz w:val="22"/>
          <w:szCs w:val="22"/>
        </w:rPr>
        <w:t>制图员、建筑信息模型技术员</w:t>
      </w:r>
    </w:p>
    <w:p w14:paraId="38BCE2E6">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A63E3E4">
      <w:pPr>
        <w:spacing w:before="66" w:line="259" w:lineRule="auto"/>
        <w:ind w:firstLine="410"/>
        <w:jc w:val="both"/>
        <w:rPr>
          <w:rFonts w:ascii="宋体" w:hAnsi="宋体" w:eastAsia="宋体" w:cs="宋体"/>
          <w:sz w:val="22"/>
          <w:szCs w:val="22"/>
        </w:rPr>
      </w:pPr>
      <w:r>
        <w:rPr>
          <w:rFonts w:ascii="宋体" w:hAnsi="宋体" w:eastAsia="宋体" w:cs="宋体"/>
          <w:spacing w:val="-8"/>
          <w:sz w:val="22"/>
          <w:szCs w:val="22"/>
        </w:rPr>
        <w:t>办公软件应用、计算机图形图像处理软件应用、建筑摄影与后期处理、建筑装饰制图、</w:t>
      </w:r>
      <w:r>
        <w:rPr>
          <w:rFonts w:ascii="宋体" w:hAnsi="宋体" w:eastAsia="宋体" w:cs="宋体"/>
          <w:spacing w:val="13"/>
          <w:sz w:val="22"/>
          <w:szCs w:val="22"/>
        </w:rPr>
        <w:t xml:space="preserve"> </w:t>
      </w:r>
      <w:r>
        <w:rPr>
          <w:rFonts w:ascii="宋体" w:hAnsi="宋体" w:eastAsia="宋体" w:cs="宋体"/>
          <w:spacing w:val="7"/>
          <w:sz w:val="22"/>
          <w:szCs w:val="22"/>
        </w:rPr>
        <w:t>构成基础、景观规划设计、景观设计效果图</w:t>
      </w:r>
      <w:r>
        <w:rPr>
          <w:rFonts w:ascii="宋体" w:hAnsi="宋体" w:eastAsia="宋体" w:cs="宋体"/>
          <w:spacing w:val="6"/>
          <w:sz w:val="22"/>
          <w:szCs w:val="22"/>
        </w:rPr>
        <w:t>手绘、沙盘模型制作、3</w:t>
      </w:r>
      <w:r>
        <w:rPr>
          <w:rFonts w:ascii="Times New Roman" w:hAnsi="Times New Roman" w:eastAsia="Times New Roman" w:cs="Times New Roman"/>
          <w:sz w:val="22"/>
          <w:szCs w:val="22"/>
        </w:rPr>
        <w:t>dsMax</w:t>
      </w:r>
      <w:r>
        <w:rPr>
          <w:rFonts w:ascii="Times New Roman" w:hAnsi="Times New Roman" w:eastAsia="Times New Roman" w:cs="Times New Roman"/>
          <w:spacing w:val="6"/>
          <w:sz w:val="22"/>
          <w:szCs w:val="22"/>
        </w:rPr>
        <w:t xml:space="preserve"> </w:t>
      </w:r>
      <w:r>
        <w:rPr>
          <w:rFonts w:ascii="宋体" w:hAnsi="宋体" w:eastAsia="宋体" w:cs="宋体"/>
          <w:spacing w:val="6"/>
          <w:sz w:val="22"/>
          <w:szCs w:val="22"/>
        </w:rPr>
        <w:t>软件使用、</w:t>
      </w:r>
      <w:r>
        <w:rPr>
          <w:rFonts w:ascii="宋体" w:hAnsi="宋体" w:eastAsia="宋体" w:cs="宋体"/>
          <w:sz w:val="22"/>
          <w:szCs w:val="22"/>
        </w:rPr>
        <w:t xml:space="preserve"> </w:t>
      </w:r>
      <w:r>
        <w:rPr>
          <w:rFonts w:ascii="Times New Roman" w:hAnsi="Times New Roman" w:eastAsia="Times New Roman" w:cs="Times New Roman"/>
          <w:spacing w:val="-3"/>
          <w:sz w:val="22"/>
          <w:szCs w:val="22"/>
        </w:rPr>
        <w:t>SketchUp</w:t>
      </w:r>
      <w:r>
        <w:rPr>
          <w:rFonts w:ascii="Times New Roman" w:hAnsi="Times New Roman" w:eastAsia="Times New Roman" w:cs="Times New Roman"/>
          <w:spacing w:val="-12"/>
          <w:sz w:val="22"/>
          <w:szCs w:val="22"/>
        </w:rPr>
        <w:t xml:space="preserve"> </w:t>
      </w:r>
      <w:r>
        <w:rPr>
          <w:rFonts w:ascii="宋体" w:hAnsi="宋体" w:eastAsia="宋体" w:cs="宋体"/>
          <w:spacing w:val="-3"/>
          <w:sz w:val="22"/>
          <w:szCs w:val="22"/>
        </w:rPr>
        <w:t>软件使用、室内外空间设计、建筑</w:t>
      </w:r>
      <w:r>
        <w:rPr>
          <w:rFonts w:ascii="Times New Roman" w:hAnsi="Times New Roman" w:eastAsia="Times New Roman" w:cs="Times New Roman"/>
          <w:spacing w:val="-4"/>
          <w:sz w:val="22"/>
          <w:szCs w:val="22"/>
        </w:rPr>
        <w:t>CAD</w:t>
      </w:r>
      <w:r>
        <w:rPr>
          <w:rFonts w:ascii="宋体" w:hAnsi="宋体" w:eastAsia="宋体" w:cs="宋体"/>
          <w:spacing w:val="-4"/>
          <w:sz w:val="22"/>
          <w:szCs w:val="22"/>
        </w:rPr>
        <w:t>、建筑模型制作(激光机、精雕机运用)、</w:t>
      </w:r>
      <w:r>
        <w:rPr>
          <w:rFonts w:ascii="宋体" w:hAnsi="宋体" w:eastAsia="宋体" w:cs="宋体"/>
          <w:sz w:val="22"/>
          <w:szCs w:val="22"/>
        </w:rPr>
        <w:t xml:space="preserve"> </w:t>
      </w:r>
      <w:r>
        <w:rPr>
          <w:rFonts w:ascii="宋体" w:hAnsi="宋体" w:eastAsia="宋体" w:cs="宋体"/>
          <w:spacing w:val="-9"/>
          <w:sz w:val="22"/>
          <w:szCs w:val="22"/>
        </w:rPr>
        <w:t>景观工程材料与施工等。</w:t>
      </w:r>
    </w:p>
    <w:p w14:paraId="1D4DD0AA">
      <w:pPr>
        <w:spacing w:before="5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对应下一级专业编码：1117-4</w:t>
      </w:r>
    </w:p>
    <w:p w14:paraId="1750477F">
      <w:pPr>
        <w:spacing w:before="332" w:line="219" w:lineRule="auto"/>
        <w:ind w:left="3310"/>
        <w:outlineLvl w:val="1"/>
        <w:rPr>
          <w:rFonts w:ascii="宋体" w:hAnsi="宋体" w:eastAsia="宋体" w:cs="宋体"/>
          <w:sz w:val="28"/>
          <w:szCs w:val="28"/>
        </w:rPr>
      </w:pPr>
      <w:bookmarkStart w:id="897" w:name="bookmark859"/>
      <w:bookmarkEnd w:id="897"/>
      <w:r>
        <w:rPr>
          <w:rFonts w:ascii="宋体" w:hAnsi="宋体" w:eastAsia="宋体" w:cs="宋体"/>
          <w:spacing w:val="-13"/>
          <w:sz w:val="28"/>
          <w:szCs w:val="28"/>
        </w:rPr>
        <w:t>1118</w:t>
      </w:r>
      <w:r>
        <w:rPr>
          <w:rFonts w:ascii="宋体" w:hAnsi="宋体" w:eastAsia="宋体" w:cs="宋体"/>
          <w:spacing w:val="111"/>
          <w:sz w:val="28"/>
          <w:szCs w:val="28"/>
        </w:rPr>
        <w:t xml:space="preserve"> </w:t>
      </w:r>
      <w:r>
        <w:rPr>
          <w:rFonts w:ascii="宋体" w:hAnsi="宋体" w:eastAsia="宋体" w:cs="宋体"/>
          <w:b/>
          <w:bCs/>
          <w:spacing w:val="-13"/>
          <w:sz w:val="28"/>
          <w:szCs w:val="28"/>
        </w:rPr>
        <w:t>石材工艺</w:t>
      </w:r>
    </w:p>
    <w:p w14:paraId="63ED20EF">
      <w:pPr>
        <w:spacing w:before="163" w:line="220" w:lineRule="auto"/>
        <w:ind w:left="3510"/>
        <w:outlineLvl w:val="1"/>
        <w:rPr>
          <w:rFonts w:ascii="宋体" w:hAnsi="宋体" w:eastAsia="宋体" w:cs="宋体"/>
          <w:sz w:val="24"/>
          <w:szCs w:val="24"/>
        </w:rPr>
      </w:pPr>
      <w:bookmarkStart w:id="898" w:name="bookmark860"/>
      <w:bookmarkEnd w:id="898"/>
      <w:r>
        <w:rPr>
          <w:rFonts w:ascii="Times New Roman" w:hAnsi="Times New Roman" w:eastAsia="Times New Roman" w:cs="Times New Roman"/>
          <w:spacing w:val="-2"/>
          <w:sz w:val="24"/>
          <w:szCs w:val="24"/>
        </w:rPr>
        <w:t>1118-4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3E1CF72F">
      <w:pPr>
        <w:spacing w:before="219" w:line="221" w:lineRule="auto"/>
        <w:ind w:left="410"/>
        <w:rPr>
          <w:rFonts w:ascii="黑体" w:hAnsi="黑体" w:eastAsia="黑体" w:cs="黑体"/>
          <w:sz w:val="19"/>
          <w:szCs w:val="19"/>
        </w:rPr>
      </w:pPr>
      <w:r>
        <w:rPr>
          <w:rFonts w:ascii="黑体" w:hAnsi="黑体" w:eastAsia="黑体" w:cs="黑体"/>
          <w:spacing w:val="15"/>
          <w:sz w:val="19"/>
          <w:szCs w:val="19"/>
        </w:rPr>
        <w:t>专业编码：1118-4</w:t>
      </w:r>
    </w:p>
    <w:p w14:paraId="79C5B710">
      <w:pPr>
        <w:spacing w:before="6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石材工艺</w:t>
      </w:r>
    </w:p>
    <w:p w14:paraId="469C4A94">
      <w:pPr>
        <w:spacing w:before="6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培养从事石材产品加工与工艺设计的中级技能人</w:t>
      </w:r>
      <w:r>
        <w:rPr>
          <w:rFonts w:ascii="宋体" w:hAnsi="宋体" w:eastAsia="宋体" w:cs="宋体"/>
          <w:spacing w:val="-11"/>
          <w:sz w:val="22"/>
          <w:szCs w:val="22"/>
        </w:rPr>
        <w:t>才。</w:t>
      </w:r>
    </w:p>
    <w:p w14:paraId="669C40B6">
      <w:pPr>
        <w:spacing w:before="3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5AB3ECF">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1F2A0B3">
      <w:pPr>
        <w:spacing w:before="68"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3"/>
          <w:sz w:val="22"/>
          <w:szCs w:val="22"/>
        </w:rPr>
        <w:t>专业问题。同时具有下列专业能力：</w:t>
      </w:r>
    </w:p>
    <w:p w14:paraId="028E9428">
      <w:pPr>
        <w:spacing w:before="4"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0"/>
          <w:sz w:val="22"/>
          <w:szCs w:val="22"/>
        </w:rPr>
        <w:t xml:space="preserve"> </w:t>
      </w:r>
      <w:r>
        <w:rPr>
          <w:rFonts w:ascii="宋体" w:hAnsi="宋体" w:eastAsia="宋体" w:cs="宋体"/>
          <w:spacing w:val="-11"/>
          <w:sz w:val="22"/>
          <w:szCs w:val="22"/>
        </w:rPr>
        <w:t>能读懂石材产品工艺图样及加工工艺文件。</w:t>
      </w:r>
    </w:p>
    <w:p w14:paraId="167CD30E">
      <w:pPr>
        <w:spacing w:before="8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能根据石材加工工艺文件制定加工步骤。</w:t>
      </w:r>
    </w:p>
    <w:p w14:paraId="73429A0C">
      <w:pPr>
        <w:spacing w:before="2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能根据产品加工工艺要求选用合适的石材原料。</w:t>
      </w:r>
    </w:p>
    <w:p w14:paraId="19871EF8">
      <w:pPr>
        <w:spacing w:line="219" w:lineRule="auto"/>
        <w:rPr>
          <w:rFonts w:ascii="宋体" w:hAnsi="宋体" w:eastAsia="宋体" w:cs="宋体"/>
          <w:sz w:val="22"/>
          <w:szCs w:val="22"/>
        </w:rPr>
        <w:sectPr>
          <w:footerReference r:id="rId479" w:type="default"/>
          <w:pgSz w:w="10770" w:h="15080"/>
          <w:pgMar w:top="400" w:right="1019" w:bottom="1179" w:left="1269" w:header="0" w:footer="999" w:gutter="0"/>
          <w:cols w:space="720" w:num="1"/>
        </w:sectPr>
      </w:pPr>
    </w:p>
    <w:p w14:paraId="54166A5F">
      <w:pPr>
        <w:pStyle w:val="2"/>
        <w:spacing w:line="272" w:lineRule="auto"/>
      </w:pPr>
    </w:p>
    <w:p w14:paraId="088EE64B">
      <w:pPr>
        <w:pStyle w:val="2"/>
        <w:spacing w:line="272" w:lineRule="auto"/>
      </w:pPr>
    </w:p>
    <w:p w14:paraId="587F9E60">
      <w:pPr>
        <w:pStyle w:val="2"/>
        <w:spacing w:line="272" w:lineRule="auto"/>
      </w:pPr>
    </w:p>
    <w:p w14:paraId="166BCF3E">
      <w:pPr>
        <w:pStyle w:val="2"/>
        <w:spacing w:line="273" w:lineRule="auto"/>
      </w:pPr>
    </w:p>
    <w:p w14:paraId="266DDBF8">
      <w:pPr>
        <w:spacing w:before="72" w:line="219" w:lineRule="auto"/>
        <w:ind w:left="399"/>
        <w:rPr>
          <w:rFonts w:ascii="宋体" w:hAnsi="宋体" w:eastAsia="宋体" w:cs="宋体"/>
          <w:sz w:val="22"/>
          <w:szCs w:val="22"/>
        </w:rPr>
      </w:pPr>
      <w:bookmarkStart w:id="899" w:name="bookmark1487"/>
      <w:bookmarkEnd w:id="899"/>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能手工或操作雕刻机床加工简单的石材雕刻产品。</w:t>
      </w:r>
    </w:p>
    <w:p w14:paraId="65611A71">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43"/>
          <w:sz w:val="22"/>
          <w:szCs w:val="22"/>
        </w:rPr>
        <w:t xml:space="preserve"> </w:t>
      </w:r>
      <w:r>
        <w:rPr>
          <w:rFonts w:ascii="宋体" w:hAnsi="宋体" w:eastAsia="宋体" w:cs="宋体"/>
          <w:spacing w:val="-9"/>
          <w:sz w:val="22"/>
          <w:szCs w:val="22"/>
        </w:rPr>
        <w:t>能根据工艺文件制作拼接产品。</w:t>
      </w:r>
    </w:p>
    <w:p w14:paraId="390752CB">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能规范操作石材加工设备加工板材及异形产品。</w:t>
      </w:r>
    </w:p>
    <w:p w14:paraId="7364FCAC">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1"/>
          <w:sz w:val="22"/>
          <w:szCs w:val="22"/>
        </w:rPr>
        <w:t xml:space="preserve"> </w:t>
      </w:r>
      <w:r>
        <w:rPr>
          <w:rFonts w:ascii="宋体" w:hAnsi="宋体" w:eastAsia="宋体" w:cs="宋体"/>
          <w:spacing w:val="-9"/>
          <w:sz w:val="22"/>
          <w:szCs w:val="22"/>
        </w:rPr>
        <w:t>能根据产品质量标准检测产品质量。</w:t>
      </w:r>
    </w:p>
    <w:p w14:paraId="7BF36496">
      <w:pPr>
        <w:spacing w:before="56"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石材生产工</w:t>
      </w:r>
      <w:r>
        <w:rPr>
          <w:rFonts w:ascii="宋体" w:hAnsi="宋体" w:eastAsia="宋体" w:cs="宋体"/>
          <w:spacing w:val="-40"/>
          <w:sz w:val="22"/>
          <w:szCs w:val="22"/>
        </w:rPr>
        <w:t xml:space="preserve"> </w:t>
      </w:r>
      <w:r>
        <w:rPr>
          <w:rFonts w:ascii="宋体" w:hAnsi="宋体" w:eastAsia="宋体" w:cs="宋体"/>
          <w:spacing w:val="9"/>
          <w:sz w:val="22"/>
          <w:szCs w:val="22"/>
        </w:rPr>
        <w:t>(6-15-02-03)</w:t>
      </w:r>
      <w:r>
        <w:rPr>
          <w:rFonts w:ascii="宋体" w:hAnsi="宋体" w:eastAsia="宋体" w:cs="宋体"/>
          <w:spacing w:val="8"/>
          <w:sz w:val="22"/>
          <w:szCs w:val="22"/>
        </w:rPr>
        <w:t>、石雕工*(6-09-03-01)</w:t>
      </w:r>
    </w:p>
    <w:p w14:paraId="19CD53B3">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石材生产工</w:t>
      </w:r>
    </w:p>
    <w:p w14:paraId="3E6E99DA">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59A795D">
      <w:pPr>
        <w:spacing w:before="34" w:line="278" w:lineRule="auto"/>
        <w:ind w:right="38" w:firstLine="399"/>
        <w:rPr>
          <w:rFonts w:ascii="宋体" w:hAnsi="宋体" w:eastAsia="宋体" w:cs="宋体"/>
          <w:sz w:val="22"/>
          <w:szCs w:val="22"/>
        </w:rPr>
      </w:pPr>
      <w:r>
        <w:rPr>
          <w:rFonts w:ascii="宋体" w:hAnsi="宋体" w:eastAsia="宋体" w:cs="宋体"/>
          <w:spacing w:val="-9"/>
          <w:sz w:val="22"/>
          <w:szCs w:val="22"/>
        </w:rPr>
        <w:t>机械制图、石材装饰</w:t>
      </w:r>
      <w:r>
        <w:rPr>
          <w:rFonts w:ascii="宋体" w:hAnsi="宋体" w:eastAsia="宋体" w:cs="宋体"/>
          <w:spacing w:val="-33"/>
          <w:sz w:val="22"/>
          <w:szCs w:val="22"/>
        </w:rPr>
        <w:t xml:space="preserve"> </w:t>
      </w:r>
      <w:r>
        <w:rPr>
          <w:rFonts w:ascii="Times New Roman" w:hAnsi="Times New Roman" w:eastAsia="Times New Roman" w:cs="Times New Roman"/>
          <w:spacing w:val="-9"/>
          <w:sz w:val="22"/>
          <w:szCs w:val="22"/>
        </w:rPr>
        <w:t>CAD</w:t>
      </w:r>
      <w:r>
        <w:rPr>
          <w:rFonts w:ascii="宋体" w:hAnsi="宋体" w:eastAsia="宋体" w:cs="宋体"/>
          <w:spacing w:val="-9"/>
          <w:sz w:val="22"/>
          <w:szCs w:val="22"/>
        </w:rPr>
        <w:t>、</w:t>
      </w:r>
      <w:r>
        <w:rPr>
          <w:rFonts w:ascii="Times New Roman" w:hAnsi="Times New Roman" w:eastAsia="Times New Roman" w:cs="Times New Roman"/>
          <w:spacing w:val="-9"/>
          <w:sz w:val="22"/>
          <w:szCs w:val="22"/>
        </w:rPr>
        <w:t xml:space="preserve">Photoshop </w:t>
      </w:r>
      <w:r>
        <w:rPr>
          <w:rFonts w:ascii="宋体" w:hAnsi="宋体" w:eastAsia="宋体" w:cs="宋体"/>
          <w:spacing w:val="-9"/>
          <w:sz w:val="22"/>
          <w:szCs w:val="22"/>
        </w:rPr>
        <w:t>图像处理、素描、色彩构成基础、雕刻编程、石</w:t>
      </w:r>
      <w:r>
        <w:rPr>
          <w:rFonts w:ascii="宋体" w:hAnsi="宋体" w:eastAsia="宋体" w:cs="宋体"/>
          <w:sz w:val="22"/>
          <w:szCs w:val="22"/>
        </w:rPr>
        <w:t xml:space="preserve"> </w:t>
      </w:r>
      <w:r>
        <w:rPr>
          <w:rFonts w:ascii="宋体" w:hAnsi="宋体" w:eastAsia="宋体" w:cs="宋体"/>
          <w:spacing w:val="-10"/>
          <w:sz w:val="22"/>
          <w:szCs w:val="22"/>
        </w:rPr>
        <w:t>材数控加工工艺、石材加工设备及工艺基础、石材养护、石材机械操作与编程等。</w:t>
      </w:r>
    </w:p>
    <w:p w14:paraId="309BDA70">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对应上一级专业编码：1118-3</w:t>
      </w:r>
    </w:p>
    <w:p w14:paraId="27AC43C5">
      <w:pPr>
        <w:spacing w:before="217" w:line="219" w:lineRule="auto"/>
        <w:ind w:left="3500"/>
        <w:outlineLvl w:val="1"/>
        <w:rPr>
          <w:rFonts w:ascii="宋体" w:hAnsi="宋体" w:eastAsia="宋体" w:cs="宋体"/>
          <w:sz w:val="24"/>
          <w:szCs w:val="24"/>
        </w:rPr>
      </w:pPr>
      <w:bookmarkStart w:id="900" w:name="bookmark861"/>
      <w:bookmarkEnd w:id="900"/>
      <w:r>
        <w:rPr>
          <w:rFonts w:ascii="Times New Roman" w:hAnsi="Times New Roman" w:eastAsia="Times New Roman" w:cs="Times New Roman"/>
          <w:spacing w:val="-3"/>
          <w:sz w:val="24"/>
          <w:szCs w:val="24"/>
        </w:rPr>
        <w:t>1118-3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4054141A">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专业编码：1118-3</w:t>
      </w:r>
    </w:p>
    <w:p w14:paraId="738E11DC">
      <w:pPr>
        <w:spacing w:before="7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石材工艺</w:t>
      </w:r>
    </w:p>
    <w:p w14:paraId="417CE0AB">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培养从事石材产品加工与工艺设计的高级技能人才(高级工)。</w:t>
      </w:r>
    </w:p>
    <w:p w14:paraId="48003CD6">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C6F36F7">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F3D8E60">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w:t>
      </w:r>
      <w:r>
        <w:rPr>
          <w:rFonts w:ascii="宋体" w:hAnsi="宋体" w:eastAsia="宋体" w:cs="宋体"/>
          <w:spacing w:val="-10"/>
          <w:sz w:val="22"/>
          <w:szCs w:val="22"/>
        </w:rPr>
        <w:t>获取新知识、新技能的意识和能力，能适应不断变化的职业社</w:t>
      </w:r>
      <w:r>
        <w:rPr>
          <w:rFonts w:ascii="宋体" w:hAnsi="宋体" w:eastAsia="宋体" w:cs="宋体"/>
          <w:spacing w:val="-11"/>
          <w:sz w:val="22"/>
          <w:szCs w:val="22"/>
        </w:rPr>
        <w:t>会；熟悉企业生产流程，</w:t>
      </w:r>
      <w:r>
        <w:rPr>
          <w:rFonts w:ascii="宋体" w:hAnsi="宋体" w:eastAsia="宋体" w:cs="宋体"/>
          <w:spacing w:val="-10"/>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w:t>
      </w:r>
      <w:r>
        <w:rPr>
          <w:rFonts w:ascii="宋体" w:hAnsi="宋体" w:eastAsia="宋体" w:cs="宋体"/>
          <w:spacing w:val="-10"/>
          <w:sz w:val="22"/>
          <w:szCs w:val="22"/>
        </w:rPr>
        <w:t>执行设备操作规定，遵守各项工艺规程，重视环境保护，并具</w:t>
      </w:r>
      <w:r>
        <w:rPr>
          <w:rFonts w:ascii="宋体" w:hAnsi="宋体" w:eastAsia="宋体" w:cs="宋体"/>
          <w:spacing w:val="-11"/>
          <w:sz w:val="22"/>
          <w:szCs w:val="22"/>
        </w:rPr>
        <w:t>有独立解决非常规问题的</w:t>
      </w:r>
      <w:r>
        <w:rPr>
          <w:rFonts w:ascii="宋体" w:hAnsi="宋体" w:eastAsia="宋体" w:cs="宋体"/>
          <w:spacing w:val="-10"/>
          <w:sz w:val="22"/>
          <w:szCs w:val="22"/>
        </w:rPr>
        <w:t>基</w:t>
      </w:r>
      <w:r>
        <w:rPr>
          <w:rFonts w:ascii="宋体" w:hAnsi="宋体" w:eastAsia="宋体" w:cs="宋体"/>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058090F5">
      <w:pPr>
        <w:spacing w:before="16" w:line="219" w:lineRule="auto"/>
        <w:ind w:left="399"/>
        <w:rPr>
          <w:rFonts w:ascii="宋体" w:hAnsi="宋体" w:eastAsia="宋体" w:cs="宋体"/>
          <w:sz w:val="22"/>
          <w:szCs w:val="22"/>
        </w:rPr>
      </w:pPr>
      <w:r>
        <w:rPr>
          <w:rFonts w:ascii="宋体" w:hAnsi="宋体" w:eastAsia="宋体" w:cs="宋体"/>
          <w:spacing w:val="-9"/>
          <w:sz w:val="22"/>
          <w:szCs w:val="22"/>
        </w:rPr>
        <w:t>1.能根据客户要求设计石材产品图样。</w:t>
      </w:r>
    </w:p>
    <w:p w14:paraId="3F0BA4E6">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能根据石材产品图样制定加工工艺。</w:t>
      </w:r>
    </w:p>
    <w:p w14:paraId="555F58B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能编制石材数控雕刻加工程序并完成加工调整。</w:t>
      </w:r>
    </w:p>
    <w:p w14:paraId="09656A35">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能制作石材装饰及工艺产品。</w:t>
      </w:r>
    </w:p>
    <w:p w14:paraId="58DDA9AA">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能对石材加工设备进行调试和维护保养。</w:t>
      </w:r>
    </w:p>
    <w:p w14:paraId="702D1702">
      <w:pPr>
        <w:spacing w:before="38"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8"/>
          <w:sz w:val="22"/>
          <w:szCs w:val="22"/>
        </w:rPr>
        <w:t>石材生产工</w:t>
      </w:r>
      <w:r>
        <w:rPr>
          <w:rFonts w:ascii="宋体" w:hAnsi="宋体" w:eastAsia="宋体" w:cs="宋体"/>
          <w:spacing w:val="-40"/>
          <w:sz w:val="22"/>
          <w:szCs w:val="22"/>
        </w:rPr>
        <w:t xml:space="preserve"> </w:t>
      </w:r>
      <w:r>
        <w:rPr>
          <w:rFonts w:ascii="宋体" w:hAnsi="宋体" w:eastAsia="宋体" w:cs="宋体"/>
          <w:spacing w:val="8"/>
          <w:sz w:val="22"/>
          <w:szCs w:val="22"/>
        </w:rPr>
        <w:t>(6-15</w:t>
      </w:r>
      <w:r>
        <w:rPr>
          <w:rFonts w:ascii="宋体" w:hAnsi="宋体" w:eastAsia="宋体" w:cs="宋体"/>
          <w:spacing w:val="7"/>
          <w:sz w:val="22"/>
          <w:szCs w:val="22"/>
        </w:rPr>
        <w:t>-02-03)、石雕工*(6-09-03-01)</w:t>
      </w:r>
    </w:p>
    <w:p w14:paraId="2781DFC7">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石材生产工</w:t>
      </w:r>
    </w:p>
    <w:p w14:paraId="21DDD2D7">
      <w:pPr>
        <w:spacing w:before="5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3785358">
      <w:pPr>
        <w:spacing w:before="57" w:line="262" w:lineRule="auto"/>
        <w:ind w:right="37" w:firstLine="399"/>
        <w:rPr>
          <w:rFonts w:ascii="宋体" w:hAnsi="宋体" w:eastAsia="宋体" w:cs="宋体"/>
          <w:sz w:val="22"/>
          <w:szCs w:val="22"/>
        </w:rPr>
      </w:pPr>
      <w:r>
        <w:rPr>
          <w:rFonts w:ascii="宋体" w:hAnsi="宋体" w:eastAsia="宋体" w:cs="宋体"/>
          <w:spacing w:val="-11"/>
          <w:sz w:val="22"/>
          <w:szCs w:val="22"/>
        </w:rPr>
        <w:t>国学传统文化、素描、色彩构成基础、石材产品图样设计与绘制、数控编程、石材加工</w:t>
      </w:r>
      <w:r>
        <w:rPr>
          <w:rFonts w:ascii="宋体" w:hAnsi="宋体" w:eastAsia="宋体" w:cs="宋体"/>
          <w:spacing w:val="8"/>
          <w:sz w:val="22"/>
          <w:szCs w:val="22"/>
        </w:rPr>
        <w:t xml:space="preserve"> </w:t>
      </w:r>
      <w:r>
        <w:rPr>
          <w:rFonts w:ascii="宋体" w:hAnsi="宋体" w:eastAsia="宋体" w:cs="宋体"/>
          <w:spacing w:val="-11"/>
          <w:sz w:val="22"/>
          <w:szCs w:val="22"/>
        </w:rPr>
        <w:t>工艺规程、石材工艺品设计、手工雕刻艺术、石材加工生产组织管理等。</w:t>
      </w:r>
    </w:p>
    <w:p w14:paraId="4D9D56EA">
      <w:pPr>
        <w:spacing w:before="44"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对应下一级专业编码：1118-4</w:t>
      </w:r>
    </w:p>
    <w:p w14:paraId="15F1D8C2">
      <w:pPr>
        <w:pStyle w:val="2"/>
        <w:spacing w:line="287" w:lineRule="auto"/>
      </w:pPr>
    </w:p>
    <w:p w14:paraId="17A39786">
      <w:pPr>
        <w:spacing w:before="85" w:line="219" w:lineRule="auto"/>
        <w:ind w:left="2780"/>
        <w:outlineLvl w:val="1"/>
        <w:rPr>
          <w:rFonts w:ascii="宋体" w:hAnsi="宋体" w:eastAsia="宋体" w:cs="宋体"/>
          <w:sz w:val="26"/>
          <w:szCs w:val="26"/>
        </w:rPr>
      </w:pPr>
      <w:bookmarkStart w:id="901" w:name="bookmark862"/>
      <w:bookmarkEnd w:id="901"/>
      <w:r>
        <w:rPr>
          <w:rFonts w:ascii="宋体" w:hAnsi="宋体" w:eastAsia="宋体" w:cs="宋体"/>
          <w:spacing w:val="-4"/>
          <w:sz w:val="26"/>
          <w:szCs w:val="26"/>
        </w:rPr>
        <w:t xml:space="preserve">1119  </w:t>
      </w:r>
      <w:r>
        <w:rPr>
          <w:rFonts w:ascii="宋体" w:hAnsi="宋体" w:eastAsia="宋体" w:cs="宋体"/>
          <w:b/>
          <w:bCs/>
          <w:spacing w:val="-4"/>
          <w:sz w:val="26"/>
          <w:szCs w:val="26"/>
        </w:rPr>
        <w:t>古建筑修缮与仿建</w:t>
      </w:r>
    </w:p>
    <w:p w14:paraId="0BD2ED67">
      <w:pPr>
        <w:spacing w:before="131" w:line="220" w:lineRule="auto"/>
        <w:ind w:left="3500"/>
        <w:outlineLvl w:val="1"/>
        <w:rPr>
          <w:rFonts w:ascii="宋体" w:hAnsi="宋体" w:eastAsia="宋体" w:cs="宋体"/>
          <w:sz w:val="24"/>
          <w:szCs w:val="24"/>
        </w:rPr>
      </w:pPr>
      <w:bookmarkStart w:id="902" w:name="bookmark863"/>
      <w:bookmarkEnd w:id="902"/>
      <w:r>
        <w:rPr>
          <w:rFonts w:ascii="宋体" w:hAnsi="宋体" w:eastAsia="宋体" w:cs="宋体"/>
          <w:spacing w:val="-2"/>
          <w:sz w:val="24"/>
          <w:szCs w:val="24"/>
        </w:rPr>
        <w:t>1119-4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0C58884D">
      <w:pPr>
        <w:spacing w:before="223" w:line="221" w:lineRule="auto"/>
        <w:ind w:left="399"/>
        <w:rPr>
          <w:rFonts w:ascii="黑体" w:hAnsi="黑体" w:eastAsia="黑体" w:cs="黑体"/>
          <w:sz w:val="19"/>
          <w:szCs w:val="19"/>
        </w:rPr>
      </w:pPr>
      <w:r>
        <w:rPr>
          <w:rFonts w:ascii="黑体" w:hAnsi="黑体" w:eastAsia="黑体" w:cs="黑体"/>
          <w:spacing w:val="13"/>
          <w:sz w:val="19"/>
          <w:szCs w:val="19"/>
        </w:rPr>
        <w:t>专业编码：1119-4</w:t>
      </w:r>
    </w:p>
    <w:p w14:paraId="61AB71A0">
      <w:pPr>
        <w:spacing w:before="64"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古建筑修缮与仿建</w:t>
      </w:r>
    </w:p>
    <w:p w14:paraId="41352CAF">
      <w:pPr>
        <w:spacing w:before="77"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培养从事古建筑修缮与仿建的中级技能</w:t>
      </w:r>
      <w:r>
        <w:rPr>
          <w:rFonts w:ascii="宋体" w:hAnsi="宋体" w:eastAsia="宋体" w:cs="宋体"/>
          <w:spacing w:val="-11"/>
          <w:sz w:val="22"/>
          <w:szCs w:val="22"/>
        </w:rPr>
        <w:t>人才。</w:t>
      </w:r>
    </w:p>
    <w:p w14:paraId="14A3DAF0">
      <w:pPr>
        <w:spacing w:line="221" w:lineRule="auto"/>
        <w:rPr>
          <w:rFonts w:ascii="宋体" w:hAnsi="宋体" w:eastAsia="宋体" w:cs="宋体"/>
          <w:sz w:val="22"/>
          <w:szCs w:val="22"/>
        </w:rPr>
        <w:sectPr>
          <w:footerReference r:id="rId480" w:type="default"/>
          <w:pgSz w:w="10770" w:h="15080"/>
          <w:pgMar w:top="400" w:right="1320" w:bottom="1214" w:left="1059" w:header="0" w:footer="958" w:gutter="0"/>
          <w:cols w:space="720" w:num="1"/>
        </w:sectPr>
      </w:pPr>
    </w:p>
    <w:p w14:paraId="56F029E6">
      <w:pPr>
        <w:pStyle w:val="2"/>
        <w:spacing w:line="281" w:lineRule="auto"/>
      </w:pPr>
    </w:p>
    <w:p w14:paraId="080B7223">
      <w:pPr>
        <w:pStyle w:val="2"/>
        <w:spacing w:line="282" w:lineRule="auto"/>
      </w:pPr>
    </w:p>
    <w:p w14:paraId="5390E489">
      <w:pPr>
        <w:pStyle w:val="2"/>
        <w:spacing w:line="282" w:lineRule="auto"/>
      </w:pPr>
    </w:p>
    <w:p w14:paraId="26CFAA7A">
      <w:pPr>
        <w:pStyle w:val="2"/>
        <w:spacing w:line="282" w:lineRule="auto"/>
      </w:pPr>
    </w:p>
    <w:p w14:paraId="04D53943">
      <w:pPr>
        <w:spacing w:before="72" w:line="219" w:lineRule="auto"/>
        <w:ind w:left="399"/>
        <w:rPr>
          <w:rFonts w:ascii="宋体" w:hAnsi="宋体" w:eastAsia="宋体" w:cs="宋体"/>
          <w:sz w:val="22"/>
          <w:szCs w:val="22"/>
        </w:rPr>
      </w:pPr>
      <w:bookmarkStart w:id="903" w:name="bookmark1488"/>
      <w:bookmarkEnd w:id="903"/>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63A786C">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FA3F7C8">
      <w:pPr>
        <w:spacing w:before="4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有获取新知识、新技能的意识和能力，能适应不断变化的职业社会；了解古建筑修缮与仿建</w:t>
      </w:r>
      <w:r>
        <w:rPr>
          <w:rFonts w:ascii="宋体" w:hAnsi="宋体" w:eastAsia="宋体" w:cs="宋体"/>
          <w:spacing w:val="8"/>
          <w:sz w:val="22"/>
          <w:szCs w:val="22"/>
        </w:rPr>
        <w:t xml:space="preserve"> </w:t>
      </w:r>
      <w:r>
        <w:rPr>
          <w:rFonts w:ascii="宋体" w:hAnsi="宋体" w:eastAsia="宋体" w:cs="宋体"/>
          <w:spacing w:val="-5"/>
          <w:sz w:val="22"/>
          <w:szCs w:val="22"/>
        </w:rPr>
        <w:t>相关工作流程，严格执行设备操作规定，遵守</w:t>
      </w:r>
      <w:r>
        <w:rPr>
          <w:rFonts w:ascii="宋体" w:hAnsi="宋体" w:eastAsia="宋体" w:cs="宋体"/>
          <w:spacing w:val="-6"/>
          <w:sz w:val="22"/>
          <w:szCs w:val="22"/>
        </w:rPr>
        <w:t>各项工艺规程，具有安全意识，重视环境保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078BF8FC">
      <w:pPr>
        <w:spacing w:before="3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能识读并绘制造型与施工工艺简单的古建筑</w:t>
      </w:r>
      <w:r>
        <w:rPr>
          <w:rFonts w:ascii="宋体" w:hAnsi="宋体" w:eastAsia="宋体" w:cs="宋体"/>
          <w:spacing w:val="-11"/>
          <w:sz w:val="22"/>
          <w:szCs w:val="22"/>
        </w:rPr>
        <w:t>常用施工图。</w:t>
      </w:r>
    </w:p>
    <w:p w14:paraId="25E3BF0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能初步测量造型与施工工艺简单的古建筑并完成测绘图样。</w:t>
      </w:r>
    </w:p>
    <w:p w14:paraId="5118F9D7">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能编制造型与施工工艺简单的古建筑修缮与仿建施工方案。</w:t>
      </w:r>
    </w:p>
    <w:p w14:paraId="20A483E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能编制造型与施工工艺简单的古建筑修缮与仿</w:t>
      </w:r>
      <w:r>
        <w:rPr>
          <w:rFonts w:ascii="宋体" w:hAnsi="宋体" w:eastAsia="宋体" w:cs="宋体"/>
          <w:spacing w:val="-9"/>
          <w:sz w:val="22"/>
          <w:szCs w:val="22"/>
        </w:rPr>
        <w:t>建概预算。</w:t>
      </w:r>
    </w:p>
    <w:p w14:paraId="6BCB026D">
      <w:pPr>
        <w:spacing w:before="50" w:line="239"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能根据古建筑施工技术标准、规范和规程完成古建筑木作、瓦石作、</w:t>
      </w:r>
      <w:r>
        <w:rPr>
          <w:rFonts w:ascii="宋体" w:hAnsi="宋体" w:eastAsia="宋体" w:cs="宋体"/>
          <w:spacing w:val="-6"/>
          <w:sz w:val="22"/>
          <w:szCs w:val="22"/>
        </w:rPr>
        <w:t>油漆和彩画等</w:t>
      </w:r>
      <w:r>
        <w:rPr>
          <w:rFonts w:ascii="宋体" w:hAnsi="宋体" w:eastAsia="宋体" w:cs="宋体"/>
          <w:sz w:val="22"/>
          <w:szCs w:val="22"/>
        </w:rPr>
        <w:t xml:space="preserve"> </w:t>
      </w:r>
      <w:r>
        <w:rPr>
          <w:rFonts w:ascii="宋体" w:hAnsi="宋体" w:eastAsia="宋体" w:cs="宋体"/>
          <w:spacing w:val="-9"/>
          <w:sz w:val="22"/>
          <w:szCs w:val="22"/>
        </w:rPr>
        <w:t>基本施工操作。</w:t>
      </w:r>
    </w:p>
    <w:p w14:paraId="6A703786">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能管理造型与施工工艺简单的古建工程信息资料。</w:t>
      </w:r>
    </w:p>
    <w:p w14:paraId="015C5762">
      <w:pPr>
        <w:spacing w:before="47" w:line="270" w:lineRule="auto"/>
        <w:ind w:right="443" w:firstLine="399"/>
        <w:rPr>
          <w:rFonts w:ascii="宋体" w:hAnsi="宋体" w:eastAsia="宋体" w:cs="宋体"/>
          <w:sz w:val="22"/>
          <w:szCs w:val="22"/>
        </w:rPr>
      </w:pPr>
      <w:r>
        <w:rPr>
          <w:rFonts w:ascii="黑体" w:hAnsi="黑体" w:eastAsia="黑体" w:cs="黑体"/>
          <w:spacing w:val="10"/>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10"/>
          <w:sz w:val="21"/>
          <w:szCs w:val="21"/>
        </w:rPr>
        <w:t>古建筑工(6-29-0</w:t>
      </w:r>
      <w:r>
        <w:rPr>
          <w:rFonts w:ascii="宋体" w:hAnsi="宋体" w:eastAsia="宋体" w:cs="宋体"/>
          <w:spacing w:val="9"/>
          <w:sz w:val="21"/>
          <w:szCs w:val="21"/>
        </w:rPr>
        <w:t>5-00)、工程测量员</w:t>
      </w:r>
      <w:r>
        <w:rPr>
          <w:rFonts w:ascii="宋体" w:hAnsi="宋体" w:eastAsia="宋体" w:cs="宋体"/>
          <w:spacing w:val="-35"/>
          <w:sz w:val="21"/>
          <w:szCs w:val="21"/>
        </w:rPr>
        <w:t xml:space="preserve"> </w:t>
      </w:r>
      <w:r>
        <w:rPr>
          <w:rFonts w:ascii="Times New Roman" w:hAnsi="Times New Roman" w:eastAsia="Times New Roman" w:cs="Times New Roman"/>
          <w:spacing w:val="9"/>
          <w:sz w:val="21"/>
          <w:szCs w:val="21"/>
        </w:rPr>
        <w:t>S(4-08-03-04)</w:t>
      </w:r>
      <w:r>
        <w:rPr>
          <w:rFonts w:ascii="宋体" w:hAnsi="宋体" w:eastAsia="宋体" w:cs="宋体"/>
          <w:spacing w:val="9"/>
          <w:sz w:val="21"/>
          <w:szCs w:val="21"/>
        </w:rPr>
        <w:t>、</w:t>
      </w:r>
      <w:r>
        <w:rPr>
          <w:rFonts w:ascii="宋体" w:hAnsi="宋体" w:eastAsia="宋体" w:cs="宋体"/>
          <w:sz w:val="21"/>
          <w:szCs w:val="21"/>
        </w:rPr>
        <w:t xml:space="preserve"> </w:t>
      </w:r>
      <w:r>
        <w:rPr>
          <w:rFonts w:ascii="宋体" w:hAnsi="宋体" w:eastAsia="宋体" w:cs="宋体"/>
          <w:color w:val="304080"/>
          <w:spacing w:val="8"/>
          <w:sz w:val="22"/>
          <w:szCs w:val="22"/>
        </w:rPr>
        <w:t>制图员(</w:t>
      </w:r>
      <w:r>
        <w:rPr>
          <w:rFonts w:ascii="宋体" w:hAnsi="宋体" w:eastAsia="宋体" w:cs="宋体"/>
          <w:spacing w:val="8"/>
          <w:sz w:val="22"/>
          <w:szCs w:val="22"/>
        </w:rPr>
        <w:t>3-01-02-07)、手工木工(6-06-03-0</w:t>
      </w:r>
      <w:r>
        <w:rPr>
          <w:rFonts w:ascii="宋体" w:hAnsi="宋体" w:eastAsia="宋体" w:cs="宋体"/>
          <w:spacing w:val="7"/>
          <w:sz w:val="22"/>
          <w:szCs w:val="22"/>
        </w:rPr>
        <w:t>1)、砌筑工(6-29-01-01)</w:t>
      </w:r>
    </w:p>
    <w:p w14:paraId="39F0E80E">
      <w:pPr>
        <w:spacing w:before="13"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工程测量员、手工木工、砌筑工</w:t>
      </w:r>
    </w:p>
    <w:p w14:paraId="425DBD95">
      <w:pPr>
        <w:spacing w:before="46"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397B25C1">
      <w:pPr>
        <w:spacing w:before="48" w:line="257" w:lineRule="auto"/>
        <w:ind w:right="12" w:firstLine="399"/>
        <w:jc w:val="both"/>
        <w:rPr>
          <w:rFonts w:ascii="宋体" w:hAnsi="宋体" w:eastAsia="宋体" w:cs="宋体"/>
          <w:sz w:val="22"/>
          <w:szCs w:val="22"/>
        </w:rPr>
      </w:pPr>
      <w:r>
        <w:rPr>
          <w:rFonts w:ascii="宋体" w:hAnsi="宋体" w:eastAsia="宋体" w:cs="宋体"/>
          <w:spacing w:val="-10"/>
          <w:sz w:val="22"/>
          <w:szCs w:val="22"/>
        </w:rPr>
        <w:t>美术基础、风景建筑临摹、古建筑制图、中国建筑简史、</w:t>
      </w:r>
      <w:r>
        <w:rPr>
          <w:rFonts w:ascii="宋体" w:hAnsi="宋体" w:eastAsia="宋体" w:cs="宋体"/>
          <w:spacing w:val="-11"/>
          <w:sz w:val="22"/>
          <w:szCs w:val="22"/>
        </w:rPr>
        <w:t>古建筑修缮基础知识、古建筑</w:t>
      </w:r>
      <w:r>
        <w:rPr>
          <w:rFonts w:ascii="宋体" w:hAnsi="宋体" w:eastAsia="宋体" w:cs="宋体"/>
          <w:sz w:val="22"/>
          <w:szCs w:val="22"/>
        </w:rPr>
        <w:t xml:space="preserve"> </w:t>
      </w:r>
      <w:r>
        <w:rPr>
          <w:rFonts w:ascii="宋体" w:hAnsi="宋体" w:eastAsia="宋体" w:cs="宋体"/>
          <w:spacing w:val="-11"/>
          <w:sz w:val="22"/>
          <w:szCs w:val="22"/>
        </w:rPr>
        <w:t>测绘、古建筑材料与构造、古建筑木作技术、古建筑瓦石作技术、古建筑油漆彩画基础、园</w:t>
      </w:r>
      <w:r>
        <w:rPr>
          <w:rFonts w:ascii="宋体" w:hAnsi="宋体" w:eastAsia="宋体" w:cs="宋体"/>
          <w:spacing w:val="17"/>
          <w:sz w:val="22"/>
          <w:szCs w:val="22"/>
        </w:rPr>
        <w:t xml:space="preserve"> </w:t>
      </w:r>
      <w:r>
        <w:rPr>
          <w:rFonts w:ascii="宋体" w:hAnsi="宋体" w:eastAsia="宋体" w:cs="宋体"/>
          <w:spacing w:val="-10"/>
          <w:sz w:val="22"/>
          <w:szCs w:val="22"/>
        </w:rPr>
        <w:t>林建筑设计、仿古新建筑施工、古建筑复原模型制作、古建筑工程预算等。</w:t>
      </w:r>
    </w:p>
    <w:p w14:paraId="5D4CEBCC">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对应上一级专业编码：1119-3</w:t>
      </w:r>
    </w:p>
    <w:p w14:paraId="4A6BE1FC">
      <w:pPr>
        <w:spacing w:before="236" w:line="219" w:lineRule="auto"/>
        <w:ind w:left="3513"/>
        <w:outlineLvl w:val="1"/>
        <w:rPr>
          <w:rFonts w:ascii="宋体" w:hAnsi="宋体" w:eastAsia="宋体" w:cs="宋体"/>
          <w:sz w:val="23"/>
          <w:szCs w:val="23"/>
        </w:rPr>
      </w:pPr>
      <w:bookmarkStart w:id="904" w:name="bookmark864"/>
      <w:bookmarkEnd w:id="904"/>
      <w:r>
        <w:rPr>
          <w:rFonts w:ascii="宋体" w:hAnsi="宋体" w:eastAsia="宋体" w:cs="宋体"/>
          <w:b/>
          <w:bCs/>
          <w:spacing w:val="-6"/>
          <w:sz w:val="23"/>
          <w:szCs w:val="23"/>
        </w:rPr>
        <w:t>1119-</w:t>
      </w:r>
      <w:r>
        <w:rPr>
          <w:rFonts w:ascii="宋体" w:hAnsi="宋体" w:eastAsia="宋体" w:cs="宋体"/>
          <w:b/>
          <w:bCs/>
          <w:color w:val="305060"/>
          <w:spacing w:val="-6"/>
          <w:sz w:val="23"/>
          <w:szCs w:val="23"/>
        </w:rPr>
        <w:t>3</w:t>
      </w:r>
      <w:r>
        <w:rPr>
          <w:rFonts w:ascii="宋体" w:hAnsi="宋体" w:eastAsia="宋体" w:cs="宋体"/>
          <w:color w:val="305060"/>
          <w:spacing w:val="97"/>
          <w:sz w:val="23"/>
          <w:szCs w:val="23"/>
        </w:rPr>
        <w:t xml:space="preserve"> </w:t>
      </w:r>
      <w:r>
        <w:rPr>
          <w:rFonts w:ascii="宋体" w:hAnsi="宋体" w:eastAsia="宋体" w:cs="宋体"/>
          <w:b/>
          <w:bCs/>
          <w:spacing w:val="-6"/>
          <w:sz w:val="23"/>
          <w:szCs w:val="23"/>
        </w:rPr>
        <w:t>高</w:t>
      </w:r>
      <w:r>
        <w:rPr>
          <w:rFonts w:ascii="宋体" w:hAnsi="宋体" w:eastAsia="宋体" w:cs="宋体"/>
          <w:spacing w:val="-49"/>
          <w:sz w:val="23"/>
          <w:szCs w:val="23"/>
        </w:rPr>
        <w:t xml:space="preserve"> </w:t>
      </w:r>
      <w:r>
        <w:rPr>
          <w:rFonts w:ascii="宋体" w:hAnsi="宋体" w:eastAsia="宋体" w:cs="宋体"/>
          <w:b/>
          <w:bCs/>
          <w:spacing w:val="-6"/>
          <w:sz w:val="23"/>
          <w:szCs w:val="23"/>
        </w:rPr>
        <w:t>级</w:t>
      </w:r>
    </w:p>
    <w:p w14:paraId="0ACDB73A">
      <w:pPr>
        <w:spacing w:before="168" w:line="221" w:lineRule="auto"/>
        <w:ind w:left="399"/>
        <w:rPr>
          <w:rFonts w:ascii="黑体" w:hAnsi="黑体" w:eastAsia="黑体" w:cs="黑体"/>
          <w:sz w:val="22"/>
          <w:szCs w:val="22"/>
        </w:rPr>
      </w:pPr>
      <w:r>
        <w:rPr>
          <w:rFonts w:ascii="黑体" w:hAnsi="黑体" w:eastAsia="黑体" w:cs="黑体"/>
          <w:spacing w:val="-6"/>
          <w:sz w:val="22"/>
          <w:szCs w:val="22"/>
        </w:rPr>
        <w:t>专业编码：1119-3</w:t>
      </w:r>
    </w:p>
    <w:p w14:paraId="79AF1E70">
      <w:pPr>
        <w:spacing w:before="67"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古建筑修缮与仿建</w:t>
      </w:r>
    </w:p>
    <w:p w14:paraId="47672FB9">
      <w:pPr>
        <w:spacing w:before="77"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培养从事古建筑修缮与仿建的高级技能</w:t>
      </w:r>
      <w:r>
        <w:rPr>
          <w:rFonts w:ascii="宋体" w:hAnsi="宋体" w:eastAsia="宋体" w:cs="宋体"/>
          <w:spacing w:val="-6"/>
          <w:sz w:val="22"/>
          <w:szCs w:val="22"/>
        </w:rPr>
        <w:t>人才(高级工)。</w:t>
      </w:r>
    </w:p>
    <w:p w14:paraId="02EECFA1">
      <w:pPr>
        <w:spacing w:before="45" w:line="219" w:lineRule="auto"/>
        <w:ind w:left="39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1F642FD5">
      <w:pPr>
        <w:spacing w:before="6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7505589">
      <w:pPr>
        <w:spacing w:before="57" w:line="261" w:lineRule="auto"/>
        <w:ind w:right="1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有获取新知识、新技能的意识和能力，能适应不断变化的职业社会；熟悉古建筑修缮与仿建</w:t>
      </w:r>
      <w:r>
        <w:rPr>
          <w:rFonts w:ascii="宋体" w:hAnsi="宋体" w:eastAsia="宋体" w:cs="宋体"/>
          <w:spacing w:val="8"/>
          <w:sz w:val="22"/>
          <w:szCs w:val="22"/>
        </w:rPr>
        <w:t xml:space="preserve"> </w:t>
      </w:r>
      <w:r>
        <w:rPr>
          <w:rFonts w:ascii="宋体" w:hAnsi="宋体" w:eastAsia="宋体" w:cs="宋体"/>
          <w:spacing w:val="-11"/>
          <w:sz w:val="22"/>
          <w:szCs w:val="22"/>
        </w:rPr>
        <w:t>相关工作流程，严格执行设备操作规定，遵守各项工艺规程，重视环境保护，并具有独立解</w:t>
      </w:r>
      <w:r>
        <w:rPr>
          <w:rFonts w:ascii="宋体" w:hAnsi="宋体" w:eastAsia="宋体" w:cs="宋体"/>
          <w:spacing w:val="6"/>
          <w:sz w:val="22"/>
          <w:szCs w:val="22"/>
        </w:rPr>
        <w:t xml:space="preserve"> </w:t>
      </w:r>
      <w:r>
        <w:rPr>
          <w:rFonts w:ascii="宋体" w:hAnsi="宋体" w:eastAsia="宋体" w:cs="宋体"/>
          <w:spacing w:val="-11"/>
          <w:sz w:val="22"/>
          <w:szCs w:val="22"/>
        </w:rPr>
        <w:t>决非常规问题的基本能力；能指导他人进行工作或协助培训一般操作人员。同时具有下列专</w:t>
      </w:r>
      <w:r>
        <w:rPr>
          <w:rFonts w:ascii="宋体" w:hAnsi="宋体" w:eastAsia="宋体" w:cs="宋体"/>
          <w:spacing w:val="10"/>
          <w:sz w:val="22"/>
          <w:szCs w:val="22"/>
        </w:rPr>
        <w:t xml:space="preserve"> </w:t>
      </w:r>
      <w:r>
        <w:rPr>
          <w:rFonts w:ascii="宋体" w:hAnsi="宋体" w:eastAsia="宋体" w:cs="宋体"/>
          <w:spacing w:val="-11"/>
          <w:sz w:val="22"/>
          <w:szCs w:val="22"/>
        </w:rPr>
        <w:t>业能力：</w:t>
      </w:r>
    </w:p>
    <w:p w14:paraId="23133A82">
      <w:pPr>
        <w:spacing w:before="2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能识读并绘制造型与施工工艺较复杂的古建</w:t>
      </w:r>
      <w:r>
        <w:rPr>
          <w:rFonts w:ascii="宋体" w:hAnsi="宋体" w:eastAsia="宋体" w:cs="宋体"/>
          <w:spacing w:val="-11"/>
          <w:sz w:val="22"/>
          <w:szCs w:val="22"/>
        </w:rPr>
        <w:t>筑施工图样。</w:t>
      </w:r>
    </w:p>
    <w:p w14:paraId="096CAEBA">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能编制造型与施工工艺较复杂的古建筑修缮与仿建施工方案。</w:t>
      </w:r>
    </w:p>
    <w:p w14:paraId="3EE1061D">
      <w:pPr>
        <w:spacing w:before="39" w:line="232" w:lineRule="auto"/>
        <w:ind w:firstLine="399"/>
        <w:rPr>
          <w:rFonts w:ascii="宋体" w:hAnsi="宋体" w:eastAsia="宋体" w:cs="宋体"/>
          <w:sz w:val="22"/>
          <w:szCs w:val="22"/>
        </w:rPr>
      </w:pPr>
      <w:r>
        <w:rPr>
          <w:rFonts w:ascii="宋体" w:hAnsi="宋体" w:eastAsia="宋体" w:cs="宋体"/>
          <w:spacing w:val="-8"/>
          <w:sz w:val="22"/>
          <w:szCs w:val="22"/>
        </w:rPr>
        <w:t>3.</w:t>
      </w:r>
      <w:r>
        <w:rPr>
          <w:rFonts w:ascii="宋体" w:hAnsi="宋体" w:eastAsia="宋体" w:cs="宋体"/>
          <w:spacing w:val="-28"/>
          <w:sz w:val="22"/>
          <w:szCs w:val="22"/>
        </w:rPr>
        <w:t xml:space="preserve"> </w:t>
      </w:r>
      <w:r>
        <w:rPr>
          <w:rFonts w:ascii="宋体" w:hAnsi="宋体" w:eastAsia="宋体" w:cs="宋体"/>
          <w:spacing w:val="-8"/>
          <w:sz w:val="22"/>
          <w:szCs w:val="22"/>
        </w:rPr>
        <w:t>能熟练操作</w:t>
      </w:r>
      <w:r>
        <w:rPr>
          <w:rFonts w:ascii="宋体" w:hAnsi="宋体" w:eastAsia="宋体" w:cs="宋体"/>
          <w:spacing w:val="-64"/>
          <w:sz w:val="22"/>
          <w:szCs w:val="22"/>
        </w:rPr>
        <w:t xml:space="preserve"> </w:t>
      </w:r>
      <w:r>
        <w:rPr>
          <w:rFonts w:ascii="Times New Roman" w:hAnsi="Times New Roman" w:eastAsia="Times New Roman" w:cs="Times New Roman"/>
          <w:spacing w:val="-8"/>
          <w:sz w:val="22"/>
          <w:szCs w:val="22"/>
        </w:rPr>
        <w:t>AutoCAD</w:t>
      </w:r>
      <w:r>
        <w:rPr>
          <w:rFonts w:ascii="宋体" w:hAnsi="宋体" w:eastAsia="宋体" w:cs="宋体"/>
          <w:spacing w:val="-8"/>
          <w:sz w:val="22"/>
          <w:szCs w:val="22"/>
        </w:rPr>
        <w:t>、</w:t>
      </w:r>
      <w:r>
        <w:rPr>
          <w:rFonts w:ascii="Times New Roman" w:hAnsi="Times New Roman" w:eastAsia="Times New Roman" w:cs="Times New Roman"/>
          <w:spacing w:val="-8"/>
          <w:sz w:val="22"/>
          <w:szCs w:val="22"/>
        </w:rPr>
        <w:t>3dsMax</w:t>
      </w:r>
      <w:r>
        <w:rPr>
          <w:rFonts w:ascii="宋体" w:hAnsi="宋体" w:eastAsia="宋体" w:cs="宋体"/>
          <w:spacing w:val="-8"/>
          <w:sz w:val="22"/>
          <w:szCs w:val="22"/>
        </w:rPr>
        <w:t>等辅助绘图软件，进行古建筑相关图样绘制并辅助完</w:t>
      </w:r>
      <w:r>
        <w:rPr>
          <w:rFonts w:ascii="宋体" w:hAnsi="宋体" w:eastAsia="宋体" w:cs="宋体"/>
          <w:sz w:val="22"/>
          <w:szCs w:val="22"/>
        </w:rPr>
        <w:t xml:space="preserve"> </w:t>
      </w:r>
      <w:r>
        <w:rPr>
          <w:rFonts w:ascii="宋体" w:hAnsi="宋体" w:eastAsia="宋体" w:cs="宋体"/>
          <w:spacing w:val="-10"/>
          <w:sz w:val="22"/>
          <w:szCs w:val="22"/>
        </w:rPr>
        <w:t>成仿古新建筑设计方案。</w:t>
      </w:r>
    </w:p>
    <w:p w14:paraId="5747F1D6">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能编制古建筑修缮与仿建工程概预算。</w:t>
      </w:r>
    </w:p>
    <w:p w14:paraId="4A75CF0A">
      <w:pPr>
        <w:spacing w:before="89" w:line="219" w:lineRule="auto"/>
        <w:ind w:right="7"/>
        <w:jc w:val="right"/>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能根据古建筑施工技术标准、规范和规程，完成古建</w:t>
      </w:r>
      <w:r>
        <w:rPr>
          <w:rFonts w:ascii="宋体" w:hAnsi="宋体" w:eastAsia="宋体" w:cs="宋体"/>
          <w:spacing w:val="-6"/>
          <w:sz w:val="22"/>
          <w:szCs w:val="22"/>
        </w:rPr>
        <w:t>筑木作、瓦石作、油漆和彩画</w:t>
      </w:r>
    </w:p>
    <w:p w14:paraId="2A43588F">
      <w:pPr>
        <w:spacing w:line="219" w:lineRule="auto"/>
        <w:rPr>
          <w:rFonts w:ascii="宋体" w:hAnsi="宋体" w:eastAsia="宋体" w:cs="宋体"/>
          <w:sz w:val="22"/>
          <w:szCs w:val="22"/>
        </w:rPr>
        <w:sectPr>
          <w:footerReference r:id="rId481" w:type="default"/>
          <w:pgSz w:w="10770" w:h="15080"/>
          <w:pgMar w:top="400" w:right="1098" w:bottom="1214" w:left="1280" w:header="0" w:footer="959" w:gutter="0"/>
          <w:cols w:space="720" w:num="1"/>
        </w:sectPr>
      </w:pPr>
    </w:p>
    <w:p w14:paraId="0B5A0BF5">
      <w:pPr>
        <w:pStyle w:val="2"/>
        <w:spacing w:line="275" w:lineRule="auto"/>
      </w:pPr>
    </w:p>
    <w:p w14:paraId="19472821">
      <w:pPr>
        <w:pStyle w:val="2"/>
        <w:spacing w:line="275" w:lineRule="auto"/>
      </w:pPr>
    </w:p>
    <w:p w14:paraId="57F39126">
      <w:pPr>
        <w:pStyle w:val="2"/>
        <w:spacing w:line="275" w:lineRule="auto"/>
      </w:pPr>
    </w:p>
    <w:p w14:paraId="31158A97">
      <w:pPr>
        <w:pStyle w:val="2"/>
        <w:spacing w:line="275" w:lineRule="auto"/>
      </w:pPr>
    </w:p>
    <w:p w14:paraId="79EDE9D9">
      <w:pPr>
        <w:spacing w:before="72" w:line="219" w:lineRule="auto"/>
        <w:rPr>
          <w:rFonts w:ascii="宋体" w:hAnsi="宋体" w:eastAsia="宋体" w:cs="宋体"/>
          <w:sz w:val="22"/>
          <w:szCs w:val="22"/>
        </w:rPr>
      </w:pPr>
      <w:bookmarkStart w:id="905" w:name="bookmark1489"/>
      <w:bookmarkEnd w:id="905"/>
      <w:r>
        <w:rPr>
          <w:rFonts w:ascii="宋体" w:hAnsi="宋体" w:eastAsia="宋体" w:cs="宋体"/>
          <w:spacing w:val="-12"/>
          <w:sz w:val="22"/>
          <w:szCs w:val="22"/>
        </w:rPr>
        <w:t>的施工操作。</w:t>
      </w:r>
    </w:p>
    <w:p w14:paraId="5A573A2A">
      <w:pPr>
        <w:spacing w:before="3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能进行古建筑修缮与仿建工程现场施</w:t>
      </w:r>
      <w:r>
        <w:rPr>
          <w:rFonts w:ascii="宋体" w:hAnsi="宋体" w:eastAsia="宋体" w:cs="宋体"/>
          <w:spacing w:val="-9"/>
          <w:sz w:val="22"/>
          <w:szCs w:val="22"/>
        </w:rPr>
        <w:t>工管理。</w:t>
      </w:r>
    </w:p>
    <w:p w14:paraId="3BEE84AA">
      <w:pPr>
        <w:spacing w:before="45" w:line="282" w:lineRule="auto"/>
        <w:ind w:right="421" w:firstLine="430"/>
        <w:rPr>
          <w:rFonts w:ascii="宋体" w:hAnsi="宋体" w:eastAsia="宋体" w:cs="宋体"/>
          <w:sz w:val="21"/>
          <w:szCs w:val="21"/>
        </w:rPr>
      </w:pPr>
      <w:r>
        <w:rPr>
          <w:rFonts w:ascii="黑体" w:hAnsi="黑体" w:eastAsia="黑体" w:cs="黑体"/>
          <w:spacing w:val="12"/>
          <w:sz w:val="21"/>
          <w:szCs w:val="21"/>
        </w:rPr>
        <w:t>对应或相关职业(工种):</w:t>
      </w:r>
      <w:r>
        <w:rPr>
          <w:rFonts w:ascii="宋体" w:hAnsi="宋体" w:eastAsia="宋体" w:cs="宋体"/>
          <w:spacing w:val="12"/>
          <w:sz w:val="21"/>
          <w:szCs w:val="21"/>
        </w:rPr>
        <w:t>古建筑工(6-29-</w:t>
      </w:r>
      <w:r>
        <w:rPr>
          <w:rFonts w:ascii="宋体" w:hAnsi="宋体" w:eastAsia="宋体" w:cs="宋体"/>
          <w:spacing w:val="11"/>
          <w:sz w:val="21"/>
          <w:szCs w:val="21"/>
        </w:rPr>
        <w:t>05-00)、工程测量员</w:t>
      </w:r>
      <w:r>
        <w:rPr>
          <w:rFonts w:ascii="Times New Roman" w:hAnsi="Times New Roman" w:eastAsia="Times New Roman" w:cs="Times New Roman"/>
          <w:spacing w:val="11"/>
          <w:sz w:val="21"/>
          <w:szCs w:val="21"/>
        </w:rPr>
        <w:t>S(4-08-03-04)</w:t>
      </w:r>
      <w:r>
        <w:rPr>
          <w:rFonts w:ascii="宋体" w:hAnsi="宋体" w:eastAsia="宋体" w:cs="宋体"/>
          <w:spacing w:val="11"/>
          <w:sz w:val="21"/>
          <w:szCs w:val="21"/>
        </w:rPr>
        <w:t>、</w:t>
      </w:r>
      <w:r>
        <w:rPr>
          <w:rFonts w:ascii="宋体" w:hAnsi="宋体" w:eastAsia="宋体" w:cs="宋体"/>
          <w:sz w:val="21"/>
          <w:szCs w:val="21"/>
        </w:rPr>
        <w:t xml:space="preserve"> </w:t>
      </w:r>
      <w:r>
        <w:rPr>
          <w:rFonts w:ascii="宋体" w:hAnsi="宋体" w:eastAsia="宋体" w:cs="宋体"/>
          <w:color w:val="304090"/>
          <w:spacing w:val="11"/>
          <w:sz w:val="21"/>
          <w:szCs w:val="21"/>
        </w:rPr>
        <w:t>制图员(</w:t>
      </w:r>
      <w:r>
        <w:rPr>
          <w:rFonts w:ascii="宋体" w:hAnsi="宋体" w:eastAsia="宋体" w:cs="宋体"/>
          <w:spacing w:val="11"/>
          <w:sz w:val="21"/>
          <w:szCs w:val="21"/>
        </w:rPr>
        <w:t>3-01-02-07)、 手工木工(6-06-03-01)、砌筑工(6-29-01-01)</w:t>
      </w:r>
    </w:p>
    <w:p w14:paraId="502474CE">
      <w:pPr>
        <w:spacing w:before="1" w:line="220" w:lineRule="auto"/>
        <w:ind w:left="43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工程测量员、手工木工、砌筑工</w:t>
      </w:r>
    </w:p>
    <w:p w14:paraId="02887C33">
      <w:pPr>
        <w:spacing w:before="105" w:line="221" w:lineRule="auto"/>
        <w:ind w:left="430"/>
        <w:rPr>
          <w:rFonts w:ascii="黑体" w:hAnsi="黑体" w:eastAsia="黑体" w:cs="黑体"/>
          <w:sz w:val="19"/>
          <w:szCs w:val="19"/>
        </w:rPr>
      </w:pPr>
      <w:r>
        <w:rPr>
          <w:rFonts w:ascii="黑体" w:hAnsi="黑体" w:eastAsia="黑体" w:cs="黑体"/>
          <w:spacing w:val="16"/>
          <w:sz w:val="19"/>
          <w:szCs w:val="19"/>
        </w:rPr>
        <w:t>专业主要教学内容：</w:t>
      </w:r>
    </w:p>
    <w:p w14:paraId="7BFB0F85">
      <w:pPr>
        <w:spacing w:before="33" w:line="261" w:lineRule="auto"/>
        <w:ind w:firstLine="430"/>
        <w:jc w:val="both"/>
        <w:rPr>
          <w:rFonts w:ascii="宋体" w:hAnsi="宋体" w:eastAsia="宋体" w:cs="宋体"/>
          <w:sz w:val="22"/>
          <w:szCs w:val="22"/>
        </w:rPr>
      </w:pPr>
      <w:r>
        <w:rPr>
          <w:rFonts w:ascii="宋体" w:hAnsi="宋体" w:eastAsia="宋体" w:cs="宋体"/>
          <w:spacing w:val="-6"/>
          <w:sz w:val="22"/>
          <w:szCs w:val="22"/>
        </w:rPr>
        <w:t>艺术设计基础、风景写生、古建筑</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制图、中外建筑简史、古建筑工程测绘、古建</w:t>
      </w:r>
      <w:r>
        <w:rPr>
          <w:rFonts w:ascii="宋体" w:hAnsi="宋体" w:eastAsia="宋体" w:cs="宋体"/>
          <w:spacing w:val="11"/>
          <w:sz w:val="22"/>
          <w:szCs w:val="22"/>
        </w:rPr>
        <w:t xml:space="preserve"> </w:t>
      </w:r>
      <w:r>
        <w:rPr>
          <w:rFonts w:ascii="宋体" w:hAnsi="宋体" w:eastAsia="宋体" w:cs="宋体"/>
          <w:spacing w:val="-5"/>
          <w:sz w:val="22"/>
          <w:szCs w:val="22"/>
        </w:rPr>
        <w:t>筑装饰构造与材料应用、古建筑木作工程修缮、古建筑瓦石工程修缮、古</w:t>
      </w:r>
      <w:r>
        <w:rPr>
          <w:rFonts w:ascii="宋体" w:hAnsi="宋体" w:eastAsia="宋体" w:cs="宋体"/>
          <w:spacing w:val="-6"/>
          <w:sz w:val="22"/>
          <w:szCs w:val="22"/>
        </w:rPr>
        <w:t>建筑油漆彩画技</w:t>
      </w:r>
      <w:r>
        <w:rPr>
          <w:rFonts w:ascii="宋体" w:hAnsi="宋体" w:eastAsia="宋体" w:cs="宋体"/>
          <w:sz w:val="22"/>
          <w:szCs w:val="22"/>
        </w:rPr>
        <w:t xml:space="preserve"> </w:t>
      </w:r>
      <w:r>
        <w:rPr>
          <w:rFonts w:ascii="宋体" w:hAnsi="宋体" w:eastAsia="宋体" w:cs="宋体"/>
          <w:spacing w:val="-12"/>
          <w:sz w:val="22"/>
          <w:szCs w:val="22"/>
        </w:rPr>
        <w:t>术</w:t>
      </w:r>
      <w:r>
        <w:rPr>
          <w:rFonts w:ascii="宋体" w:hAnsi="宋体" w:eastAsia="宋体" w:cs="宋体"/>
          <w:spacing w:val="-11"/>
          <w:sz w:val="22"/>
          <w:szCs w:val="22"/>
        </w:rPr>
        <w:t>、古建筑检测鉴定与维修技术、仿古新建筑设计、古建筑施工组织与管理、古建筑工程</w:t>
      </w:r>
      <w:r>
        <w:rPr>
          <w:rFonts w:ascii="宋体" w:hAnsi="宋体" w:eastAsia="宋体" w:cs="宋体"/>
          <w:spacing w:val="-10"/>
          <w:sz w:val="22"/>
          <w:szCs w:val="22"/>
        </w:rPr>
        <w:t>计</w:t>
      </w:r>
      <w:r>
        <w:rPr>
          <w:rFonts w:ascii="宋体" w:hAnsi="宋体" w:eastAsia="宋体" w:cs="宋体"/>
          <w:spacing w:val="18"/>
          <w:sz w:val="22"/>
          <w:szCs w:val="22"/>
        </w:rPr>
        <w:t xml:space="preserve"> </w:t>
      </w:r>
      <w:r>
        <w:rPr>
          <w:rFonts w:ascii="宋体" w:hAnsi="宋体" w:eastAsia="宋体" w:cs="宋体"/>
          <w:spacing w:val="-8"/>
          <w:sz w:val="22"/>
          <w:szCs w:val="22"/>
        </w:rPr>
        <w:t>量计价、3</w:t>
      </w:r>
      <w:r>
        <w:rPr>
          <w:rFonts w:ascii="Times New Roman" w:hAnsi="Times New Roman" w:eastAsia="Times New Roman" w:cs="Times New Roman"/>
          <w:spacing w:val="-8"/>
          <w:sz w:val="22"/>
          <w:szCs w:val="22"/>
        </w:rPr>
        <w:t>dsMax</w:t>
      </w:r>
      <w:r>
        <w:rPr>
          <w:rFonts w:ascii="宋体" w:hAnsi="宋体" w:eastAsia="宋体" w:cs="宋体"/>
          <w:spacing w:val="-8"/>
          <w:sz w:val="22"/>
          <w:szCs w:val="22"/>
        </w:rPr>
        <w:t>效果图制作等。</w:t>
      </w:r>
    </w:p>
    <w:p w14:paraId="316A78F1">
      <w:pPr>
        <w:spacing w:before="26" w:line="221" w:lineRule="auto"/>
        <w:ind w:left="430"/>
        <w:rPr>
          <w:rFonts w:ascii="黑体" w:hAnsi="黑体" w:eastAsia="黑体" w:cs="黑体"/>
          <w:sz w:val="19"/>
          <w:szCs w:val="19"/>
        </w:rPr>
      </w:pPr>
      <w:r>
        <w:rPr>
          <w:rFonts w:ascii="黑体" w:hAnsi="黑体" w:eastAsia="黑体" w:cs="黑体"/>
          <w:spacing w:val="15"/>
          <w:sz w:val="19"/>
          <w:szCs w:val="19"/>
        </w:rPr>
        <w:t>对应下一级专业编码：1119-4</w:t>
      </w:r>
    </w:p>
    <w:p w14:paraId="17503134">
      <w:pPr>
        <w:spacing w:line="221" w:lineRule="auto"/>
        <w:rPr>
          <w:rFonts w:ascii="黑体" w:hAnsi="黑体" w:eastAsia="黑体" w:cs="黑体"/>
          <w:sz w:val="19"/>
          <w:szCs w:val="19"/>
        </w:rPr>
        <w:sectPr>
          <w:footerReference r:id="rId482" w:type="default"/>
          <w:pgSz w:w="10770" w:h="15080"/>
          <w:pgMar w:top="400" w:right="1330" w:bottom="1214" w:left="1059" w:header="0" w:footer="958" w:gutter="0"/>
          <w:cols w:space="720" w:num="1"/>
        </w:sectPr>
      </w:pPr>
    </w:p>
    <w:p w14:paraId="169F47DB">
      <w:pPr>
        <w:pStyle w:val="2"/>
        <w:spacing w:line="275" w:lineRule="auto"/>
      </w:pPr>
    </w:p>
    <w:p w14:paraId="2F5B812E">
      <w:pPr>
        <w:pStyle w:val="2"/>
        <w:spacing w:line="275" w:lineRule="auto"/>
      </w:pPr>
    </w:p>
    <w:p w14:paraId="5460374F">
      <w:pPr>
        <w:pStyle w:val="2"/>
        <w:spacing w:line="275" w:lineRule="auto"/>
      </w:pPr>
    </w:p>
    <w:p w14:paraId="5C65855F">
      <w:pPr>
        <w:pStyle w:val="2"/>
        <w:spacing w:line="275" w:lineRule="auto"/>
      </w:pPr>
    </w:p>
    <w:p w14:paraId="53911F66">
      <w:pPr>
        <w:pStyle w:val="2"/>
        <w:spacing w:line="276" w:lineRule="auto"/>
      </w:pPr>
    </w:p>
    <w:p w14:paraId="2AC1465C">
      <w:pPr>
        <w:pStyle w:val="2"/>
        <w:spacing w:line="276" w:lineRule="auto"/>
      </w:pPr>
    </w:p>
    <w:p w14:paraId="61D6154D">
      <w:pPr>
        <w:spacing w:before="97" w:line="221" w:lineRule="auto"/>
        <w:ind w:left="3119"/>
        <w:outlineLvl w:val="2"/>
        <w:rPr>
          <w:rFonts w:ascii="黑体" w:hAnsi="黑体" w:eastAsia="黑体" w:cs="黑体"/>
          <w:sz w:val="30"/>
          <w:szCs w:val="30"/>
        </w:rPr>
      </w:pPr>
      <w:bookmarkStart w:id="906" w:name="bookmark865"/>
      <w:bookmarkEnd w:id="906"/>
      <w:bookmarkStart w:id="907" w:name="bookmark1490"/>
      <w:bookmarkEnd w:id="907"/>
      <w:r>
        <w:rPr>
          <w:rFonts w:ascii="黑体" w:hAnsi="黑体" w:eastAsia="黑体" w:cs="黑体"/>
          <w:spacing w:val="-12"/>
          <w:sz w:val="30"/>
          <w:szCs w:val="30"/>
        </w:rPr>
        <w:t>12</w:t>
      </w:r>
      <w:r>
        <w:rPr>
          <w:rFonts w:ascii="黑体" w:hAnsi="黑体" w:eastAsia="黑体" w:cs="黑体"/>
          <w:spacing w:val="14"/>
          <w:sz w:val="30"/>
          <w:szCs w:val="30"/>
        </w:rPr>
        <w:t xml:space="preserve">  </w:t>
      </w:r>
      <w:r>
        <w:rPr>
          <w:rFonts w:ascii="黑体" w:hAnsi="黑体" w:eastAsia="黑体" w:cs="黑体"/>
          <w:spacing w:val="-12"/>
          <w:sz w:val="30"/>
          <w:szCs w:val="30"/>
        </w:rPr>
        <w:t>轻</w:t>
      </w:r>
      <w:r>
        <w:rPr>
          <w:rFonts w:ascii="黑体" w:hAnsi="黑体" w:eastAsia="黑体" w:cs="黑体"/>
          <w:spacing w:val="29"/>
          <w:sz w:val="30"/>
          <w:szCs w:val="30"/>
        </w:rPr>
        <w:t xml:space="preserve">  </w:t>
      </w:r>
      <w:r>
        <w:rPr>
          <w:rFonts w:ascii="黑体" w:hAnsi="黑体" w:eastAsia="黑体" w:cs="黑体"/>
          <w:spacing w:val="-12"/>
          <w:sz w:val="30"/>
          <w:szCs w:val="30"/>
        </w:rPr>
        <w:t>工</w:t>
      </w:r>
      <w:r>
        <w:rPr>
          <w:rFonts w:ascii="黑体" w:hAnsi="黑体" w:eastAsia="黑体" w:cs="黑体"/>
          <w:spacing w:val="21"/>
          <w:sz w:val="30"/>
          <w:szCs w:val="30"/>
        </w:rPr>
        <w:t xml:space="preserve">  </w:t>
      </w:r>
      <w:r>
        <w:rPr>
          <w:rFonts w:ascii="黑体" w:hAnsi="黑体" w:eastAsia="黑体" w:cs="黑体"/>
          <w:spacing w:val="-12"/>
          <w:sz w:val="30"/>
          <w:szCs w:val="30"/>
        </w:rPr>
        <w:t>类</w:t>
      </w:r>
    </w:p>
    <w:p w14:paraId="4F335251">
      <w:pPr>
        <w:pStyle w:val="2"/>
        <w:spacing w:line="242" w:lineRule="auto"/>
      </w:pPr>
    </w:p>
    <w:p w14:paraId="60A80CE2">
      <w:pPr>
        <w:pStyle w:val="2"/>
        <w:spacing w:line="242" w:lineRule="auto"/>
      </w:pPr>
    </w:p>
    <w:p w14:paraId="095F6524">
      <w:pPr>
        <w:spacing w:before="91" w:line="219" w:lineRule="auto"/>
        <w:ind w:left="2560"/>
        <w:outlineLvl w:val="1"/>
        <w:rPr>
          <w:rFonts w:ascii="宋体" w:hAnsi="宋体" w:eastAsia="宋体" w:cs="宋体"/>
          <w:sz w:val="28"/>
          <w:szCs w:val="28"/>
        </w:rPr>
      </w:pPr>
      <w:bookmarkStart w:id="908" w:name="bookmark866"/>
      <w:bookmarkEnd w:id="908"/>
      <w:r>
        <w:rPr>
          <w:rFonts w:ascii="宋体" w:hAnsi="宋体" w:eastAsia="宋体" w:cs="宋体"/>
          <w:spacing w:val="-7"/>
          <w:sz w:val="28"/>
          <w:szCs w:val="28"/>
        </w:rPr>
        <w:t>1201</w:t>
      </w:r>
      <w:r>
        <w:rPr>
          <w:rFonts w:ascii="宋体" w:hAnsi="宋体" w:eastAsia="宋体" w:cs="宋体"/>
          <w:spacing w:val="110"/>
          <w:sz w:val="28"/>
          <w:szCs w:val="28"/>
        </w:rPr>
        <w:t xml:space="preserve"> </w:t>
      </w:r>
      <w:r>
        <w:rPr>
          <w:rFonts w:ascii="宋体" w:hAnsi="宋体" w:eastAsia="宋体" w:cs="宋体"/>
          <w:b/>
          <w:bCs/>
          <w:spacing w:val="-7"/>
          <w:sz w:val="28"/>
          <w:szCs w:val="28"/>
        </w:rPr>
        <w:t>印刷(图文信息处理)</w:t>
      </w:r>
    </w:p>
    <w:p w14:paraId="607C0F78">
      <w:pPr>
        <w:spacing w:before="170" w:line="220" w:lineRule="auto"/>
        <w:ind w:left="3500"/>
        <w:outlineLvl w:val="1"/>
        <w:rPr>
          <w:rFonts w:ascii="宋体" w:hAnsi="宋体" w:eastAsia="宋体" w:cs="宋体"/>
          <w:sz w:val="24"/>
          <w:szCs w:val="24"/>
        </w:rPr>
      </w:pPr>
      <w:bookmarkStart w:id="909" w:name="bookmark867"/>
      <w:bookmarkEnd w:id="909"/>
      <w:r>
        <w:rPr>
          <w:rFonts w:ascii="Times New Roman" w:hAnsi="Times New Roman" w:eastAsia="Times New Roman" w:cs="Times New Roman"/>
          <w:spacing w:val="-2"/>
          <w:sz w:val="24"/>
          <w:szCs w:val="24"/>
        </w:rPr>
        <w:t>1201-4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09110E23">
      <w:pPr>
        <w:spacing w:before="200" w:line="221" w:lineRule="auto"/>
        <w:ind w:left="410"/>
        <w:rPr>
          <w:rFonts w:ascii="黑体" w:hAnsi="黑体" w:eastAsia="黑体" w:cs="黑体"/>
          <w:sz w:val="22"/>
          <w:szCs w:val="22"/>
        </w:rPr>
      </w:pPr>
      <w:r>
        <w:rPr>
          <w:rFonts w:ascii="黑体" w:hAnsi="黑体" w:eastAsia="黑体" w:cs="黑体"/>
          <w:spacing w:val="-6"/>
          <w:sz w:val="22"/>
          <w:szCs w:val="22"/>
        </w:rPr>
        <w:t>专业编码：1201-4</w:t>
      </w:r>
    </w:p>
    <w:p w14:paraId="354274B8">
      <w:pPr>
        <w:spacing w:before="47"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印刷(图文信息处理)</w:t>
      </w:r>
    </w:p>
    <w:p w14:paraId="04FFC458">
      <w:pPr>
        <w:spacing w:before="4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培养从事印前图文处理、版面设</w:t>
      </w:r>
      <w:r>
        <w:rPr>
          <w:rFonts w:ascii="宋体" w:hAnsi="宋体" w:eastAsia="宋体" w:cs="宋体"/>
          <w:spacing w:val="-11"/>
          <w:sz w:val="22"/>
          <w:szCs w:val="22"/>
        </w:rPr>
        <w:t>计和制版的中级技能人才。</w:t>
      </w:r>
    </w:p>
    <w:p w14:paraId="7758F242">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A9A954C">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47994B4">
      <w:pPr>
        <w:spacing w:before="58"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有获取新知识、新技能的意识和能力.能适应不断变化的职业社</w:t>
      </w:r>
      <w:r>
        <w:rPr>
          <w:rFonts w:ascii="宋体" w:hAnsi="宋体" w:eastAsia="宋体" w:cs="宋体"/>
          <w:spacing w:val="-6"/>
          <w:sz w:val="22"/>
          <w:szCs w:val="22"/>
        </w:rPr>
        <w:t>会：了解</w:t>
      </w:r>
      <w:r>
        <w:rPr>
          <w:rFonts w:ascii="宋体" w:hAnsi="宋体" w:eastAsia="宋体" w:cs="宋体"/>
          <w:spacing w:val="-6"/>
          <w:sz w:val="22"/>
          <w:szCs w:val="22"/>
          <w:u w:val="single" w:color="auto"/>
        </w:rPr>
        <w:t>企业生</w:t>
      </w:r>
      <w:r>
        <w:rPr>
          <w:rFonts w:ascii="宋体" w:hAnsi="宋体" w:eastAsia="宋体" w:cs="宋体"/>
          <w:spacing w:val="-6"/>
          <w:sz w:val="22"/>
          <w:szCs w:val="22"/>
        </w:rPr>
        <w:t>产流程.遵</w:t>
      </w:r>
      <w:r>
        <w:rPr>
          <w:rFonts w:ascii="宋体" w:hAnsi="宋体" w:eastAsia="宋体" w:cs="宋体"/>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30E965FB">
      <w:pPr>
        <w:spacing w:before="14" w:line="219" w:lineRule="auto"/>
        <w:ind w:left="410"/>
        <w:rPr>
          <w:rFonts w:ascii="宋体" w:hAnsi="宋体" w:eastAsia="宋体" w:cs="宋体"/>
          <w:sz w:val="22"/>
          <w:szCs w:val="22"/>
        </w:rPr>
      </w:pPr>
      <w:r>
        <w:rPr>
          <w:rFonts w:ascii="宋体" w:hAnsi="宋体" w:eastAsia="宋体" w:cs="宋体"/>
          <w:spacing w:val="-7"/>
          <w:sz w:val="22"/>
          <w:szCs w:val="22"/>
        </w:rPr>
        <w:t>1.</w:t>
      </w:r>
      <w:r>
        <w:rPr>
          <w:rFonts w:ascii="宋体" w:hAnsi="宋体" w:eastAsia="宋体" w:cs="宋体"/>
          <w:spacing w:val="-57"/>
          <w:sz w:val="22"/>
          <w:szCs w:val="22"/>
        </w:rPr>
        <w:t xml:space="preserve"> </w:t>
      </w:r>
      <w:r>
        <w:rPr>
          <w:rFonts w:ascii="宋体" w:hAnsi="宋体" w:eastAsia="宋体" w:cs="宋体"/>
          <w:spacing w:val="-7"/>
          <w:sz w:val="22"/>
          <w:szCs w:val="22"/>
        </w:rPr>
        <w:t>熟练掌握计算机操作系统和熟悉</w:t>
      </w:r>
      <w:r>
        <w:rPr>
          <w:rFonts w:ascii="Times New Roman" w:hAnsi="Times New Roman" w:eastAsia="Times New Roman" w:cs="Times New Roman"/>
          <w:spacing w:val="-7"/>
          <w:sz w:val="22"/>
          <w:szCs w:val="22"/>
        </w:rPr>
        <w:t>DTP</w:t>
      </w:r>
      <w:r>
        <w:rPr>
          <w:rFonts w:ascii="宋体" w:hAnsi="宋体" w:eastAsia="宋体" w:cs="宋体"/>
          <w:spacing w:val="-7"/>
          <w:sz w:val="22"/>
          <w:szCs w:val="22"/>
        </w:rPr>
        <w:t>流程。</w:t>
      </w:r>
    </w:p>
    <w:p w14:paraId="32A8B3B8">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能进行高速、准确的文字录入。</w:t>
      </w:r>
    </w:p>
    <w:p w14:paraId="723B1EA1">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能根据印刷要求使用软件对图文进行处</w:t>
      </w:r>
      <w:r>
        <w:rPr>
          <w:rFonts w:ascii="宋体" w:hAnsi="宋体" w:eastAsia="宋体" w:cs="宋体"/>
          <w:spacing w:val="-10"/>
          <w:sz w:val="22"/>
          <w:szCs w:val="22"/>
        </w:rPr>
        <w:t>理。</w:t>
      </w:r>
    </w:p>
    <w:p w14:paraId="3ED39F92">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能进行一般版面的编排和校对。</w:t>
      </w:r>
    </w:p>
    <w:p w14:paraId="161F92BA">
      <w:pPr>
        <w:spacing w:before="3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能根据印刷要求制作胶片并进行胶片质量的判断。</w:t>
      </w:r>
    </w:p>
    <w:p w14:paraId="5DA9679C">
      <w:pPr>
        <w:spacing w:before="7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能进行拼版和晒版操作。</w:t>
      </w:r>
    </w:p>
    <w:p w14:paraId="7D32C8E1">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能解决图文信息处理、设计和制版过程中的常</w:t>
      </w:r>
      <w:r>
        <w:rPr>
          <w:rFonts w:ascii="宋体" w:hAnsi="宋体" w:eastAsia="宋体" w:cs="宋体"/>
          <w:spacing w:val="-10"/>
          <w:sz w:val="22"/>
          <w:szCs w:val="22"/>
        </w:rPr>
        <w:t>见问题。</w:t>
      </w:r>
    </w:p>
    <w:p w14:paraId="50AE52B3">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能对制版设备进行常规保养。</w:t>
      </w:r>
    </w:p>
    <w:p w14:paraId="07B58B57">
      <w:pPr>
        <w:spacing w:before="46" w:line="221" w:lineRule="auto"/>
        <w:ind w:left="410"/>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5"/>
          <w:sz w:val="22"/>
          <w:szCs w:val="22"/>
        </w:rPr>
        <w:t>印前处理和制作员(6-08-</w:t>
      </w:r>
      <w:r>
        <w:rPr>
          <w:rFonts w:ascii="宋体" w:hAnsi="宋体" w:eastAsia="宋体" w:cs="宋体"/>
          <w:spacing w:val="4"/>
          <w:sz w:val="22"/>
          <w:szCs w:val="22"/>
        </w:rPr>
        <w:t>01-01)</w:t>
      </w:r>
    </w:p>
    <w:p w14:paraId="622E3F38">
      <w:pPr>
        <w:spacing w:before="57"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印前处理和制作员</w:t>
      </w:r>
    </w:p>
    <w:p w14:paraId="0BB93612">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43F02B7">
      <w:pPr>
        <w:spacing w:before="54" w:line="264" w:lineRule="auto"/>
        <w:ind w:right="5" w:firstLine="410"/>
        <w:rPr>
          <w:rFonts w:ascii="宋体" w:hAnsi="宋体" w:eastAsia="宋体" w:cs="宋体"/>
          <w:sz w:val="22"/>
          <w:szCs w:val="22"/>
        </w:rPr>
      </w:pPr>
      <w:r>
        <w:rPr>
          <w:rFonts w:ascii="宋体" w:hAnsi="宋体" w:eastAsia="宋体" w:cs="宋体"/>
          <w:spacing w:val="-11"/>
          <w:sz w:val="22"/>
          <w:szCs w:val="22"/>
        </w:rPr>
        <w:t>计算机基本操作技能、计算机安装与维护、印刷基础知识、美术基础知识、印前制版工</w:t>
      </w:r>
      <w:r>
        <w:rPr>
          <w:rFonts w:ascii="宋体" w:hAnsi="宋体" w:eastAsia="宋体" w:cs="宋体"/>
          <w:spacing w:val="18"/>
          <w:sz w:val="22"/>
          <w:szCs w:val="22"/>
        </w:rPr>
        <w:t xml:space="preserve"> </w:t>
      </w:r>
      <w:r>
        <w:rPr>
          <w:rFonts w:ascii="宋体" w:hAnsi="宋体" w:eastAsia="宋体" w:cs="宋体"/>
          <w:spacing w:val="-11"/>
          <w:sz w:val="22"/>
          <w:szCs w:val="22"/>
        </w:rPr>
        <w:t>艺与实训、书刊装订与实训、图形图像处理实训、拼版和晒版实训等。</w:t>
      </w:r>
    </w:p>
    <w:p w14:paraId="42EE8EEA">
      <w:pPr>
        <w:spacing w:before="1" w:line="220" w:lineRule="auto"/>
        <w:ind w:left="410"/>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计算机照排</w:t>
      </w:r>
    </w:p>
    <w:p w14:paraId="55B921F7">
      <w:pPr>
        <w:spacing w:before="106" w:line="221" w:lineRule="auto"/>
        <w:ind w:left="410"/>
        <w:rPr>
          <w:rFonts w:ascii="黑体" w:hAnsi="黑体" w:eastAsia="黑体" w:cs="黑体"/>
          <w:sz w:val="19"/>
          <w:szCs w:val="19"/>
        </w:rPr>
      </w:pPr>
      <w:r>
        <w:rPr>
          <w:rFonts w:ascii="黑体" w:hAnsi="黑体" w:eastAsia="黑体" w:cs="黑体"/>
          <w:spacing w:val="17"/>
          <w:sz w:val="19"/>
          <w:szCs w:val="19"/>
        </w:rPr>
        <w:t>对应上一级专业编码：1201-3</w:t>
      </w:r>
    </w:p>
    <w:p w14:paraId="4A42FE78">
      <w:pPr>
        <w:spacing w:before="176" w:line="219" w:lineRule="auto"/>
        <w:ind w:left="3500"/>
        <w:outlineLvl w:val="1"/>
        <w:rPr>
          <w:rFonts w:ascii="宋体" w:hAnsi="宋体" w:eastAsia="宋体" w:cs="宋体"/>
          <w:sz w:val="24"/>
          <w:szCs w:val="24"/>
        </w:rPr>
      </w:pPr>
      <w:bookmarkStart w:id="910" w:name="bookmark868"/>
      <w:bookmarkEnd w:id="910"/>
      <w:r>
        <w:rPr>
          <w:rFonts w:ascii="Times New Roman" w:hAnsi="Times New Roman" w:eastAsia="Times New Roman" w:cs="Times New Roman"/>
          <w:spacing w:val="-2"/>
          <w:sz w:val="24"/>
          <w:szCs w:val="24"/>
        </w:rPr>
        <w:t>1201-3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030E8A9B">
      <w:pPr>
        <w:spacing w:before="203" w:line="221" w:lineRule="auto"/>
        <w:ind w:left="410"/>
        <w:rPr>
          <w:rFonts w:ascii="黑体" w:hAnsi="黑体" w:eastAsia="黑体" w:cs="黑体"/>
          <w:sz w:val="22"/>
          <w:szCs w:val="22"/>
        </w:rPr>
      </w:pPr>
      <w:r>
        <w:rPr>
          <w:rFonts w:ascii="黑体" w:hAnsi="黑体" w:eastAsia="黑体" w:cs="黑体"/>
          <w:spacing w:val="-6"/>
          <w:sz w:val="22"/>
          <w:szCs w:val="22"/>
        </w:rPr>
        <w:t>专业编码：1201-3</w:t>
      </w:r>
    </w:p>
    <w:p w14:paraId="7C58DF75">
      <w:pPr>
        <w:spacing w:before="47" w:line="222" w:lineRule="auto"/>
        <w:ind w:left="410"/>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印刷(图文信息处理)</w:t>
      </w:r>
    </w:p>
    <w:p w14:paraId="78C290AD">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培养从事印前图文处理、版面设计和制版的高级</w:t>
      </w:r>
      <w:r>
        <w:rPr>
          <w:rFonts w:ascii="宋体" w:hAnsi="宋体" w:eastAsia="宋体" w:cs="宋体"/>
          <w:spacing w:val="-7"/>
          <w:sz w:val="22"/>
          <w:szCs w:val="22"/>
        </w:rPr>
        <w:t>技能人才(高级工)。</w:t>
      </w:r>
    </w:p>
    <w:p w14:paraId="6C03BC5E">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3823BD8">
      <w:pPr>
        <w:spacing w:line="219" w:lineRule="auto"/>
        <w:rPr>
          <w:rFonts w:ascii="宋体" w:hAnsi="宋体" w:eastAsia="宋体" w:cs="宋体"/>
          <w:sz w:val="22"/>
          <w:szCs w:val="22"/>
        </w:rPr>
        <w:sectPr>
          <w:footerReference r:id="rId483" w:type="default"/>
          <w:pgSz w:w="10770" w:h="15080"/>
          <w:pgMar w:top="400" w:right="1112" w:bottom="1230" w:left="1280" w:header="0" w:footer="959" w:gutter="0"/>
          <w:cols w:space="720" w:num="1"/>
        </w:sectPr>
      </w:pPr>
    </w:p>
    <w:p w14:paraId="1AE67FB5">
      <w:pPr>
        <w:pStyle w:val="2"/>
        <w:spacing w:line="279" w:lineRule="auto"/>
      </w:pPr>
    </w:p>
    <w:p w14:paraId="0CBFCFA5">
      <w:pPr>
        <w:pStyle w:val="2"/>
        <w:spacing w:line="280" w:lineRule="auto"/>
      </w:pPr>
    </w:p>
    <w:p w14:paraId="4B35FC35">
      <w:pPr>
        <w:pStyle w:val="2"/>
        <w:spacing w:line="280" w:lineRule="auto"/>
      </w:pPr>
    </w:p>
    <w:p w14:paraId="02F4018B">
      <w:pPr>
        <w:pStyle w:val="2"/>
        <w:spacing w:line="280" w:lineRule="auto"/>
      </w:pPr>
    </w:p>
    <w:p w14:paraId="7D78AB59">
      <w:pPr>
        <w:spacing w:before="71" w:line="222" w:lineRule="auto"/>
        <w:ind w:left="399"/>
        <w:rPr>
          <w:rFonts w:ascii="黑体" w:hAnsi="黑体" w:eastAsia="黑体" w:cs="黑体"/>
          <w:sz w:val="22"/>
          <w:szCs w:val="22"/>
        </w:rPr>
      </w:pPr>
      <w:bookmarkStart w:id="911" w:name="bookmark1491"/>
      <w:bookmarkEnd w:id="911"/>
      <w:r>
        <w:rPr>
          <w:rFonts w:ascii="黑体" w:hAnsi="黑体" w:eastAsia="黑体" w:cs="黑体"/>
          <w:spacing w:val="-8"/>
          <w:sz w:val="22"/>
          <w:szCs w:val="22"/>
        </w:rPr>
        <w:t>职业能力：</w:t>
      </w:r>
    </w:p>
    <w:p w14:paraId="0690612E">
      <w:pPr>
        <w:spacing w:before="56" w:line="258"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4401B780">
      <w:pPr>
        <w:spacing w:line="219" w:lineRule="auto"/>
        <w:ind w:left="399"/>
        <w:rPr>
          <w:rFonts w:ascii="宋体" w:hAnsi="宋体" w:eastAsia="宋体" w:cs="宋体"/>
          <w:sz w:val="22"/>
          <w:szCs w:val="22"/>
        </w:rPr>
      </w:pPr>
      <w:r>
        <w:rPr>
          <w:rFonts w:ascii="宋体" w:hAnsi="宋体" w:eastAsia="宋体" w:cs="宋体"/>
          <w:spacing w:val="-9"/>
          <w:sz w:val="22"/>
          <w:szCs w:val="22"/>
        </w:rPr>
        <w:t>1.能进行印前设计部门局域网的设置和管理。</w:t>
      </w:r>
    </w:p>
    <w:p w14:paraId="19A87153">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能进行复杂版面的设计、计算和排版。</w:t>
      </w:r>
    </w:p>
    <w:p w14:paraId="583AC669">
      <w:pPr>
        <w:spacing w:before="69"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掌握多种设计软件，并能解决不同软件之间的兼容性问题。</w:t>
      </w:r>
    </w:p>
    <w:p w14:paraId="0355E3B8">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6"/>
          <w:sz w:val="22"/>
          <w:szCs w:val="22"/>
        </w:rPr>
        <w:t xml:space="preserve"> </w:t>
      </w:r>
      <w:r>
        <w:rPr>
          <w:rFonts w:ascii="宋体" w:hAnsi="宋体" w:eastAsia="宋体" w:cs="宋体"/>
          <w:spacing w:val="-9"/>
          <w:sz w:val="22"/>
          <w:szCs w:val="22"/>
        </w:rPr>
        <w:t>掌握一定的美术知识，能根据要求进行设计。</w:t>
      </w:r>
    </w:p>
    <w:p w14:paraId="507C44D3">
      <w:pPr>
        <w:spacing w:before="7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能进行数码打样和模拟打样。</w:t>
      </w:r>
    </w:p>
    <w:p w14:paraId="0AD85539">
      <w:pPr>
        <w:spacing w:before="70" w:line="219" w:lineRule="auto"/>
        <w:ind w:left="399"/>
        <w:rPr>
          <w:rFonts w:ascii="宋体" w:hAnsi="宋体" w:eastAsia="宋体" w:cs="宋体"/>
          <w:sz w:val="20"/>
          <w:szCs w:val="20"/>
        </w:rPr>
      </w:pPr>
      <w:r>
        <w:rPr>
          <w:rFonts w:ascii="宋体" w:hAnsi="宋体" w:eastAsia="宋体" w:cs="宋体"/>
          <w:spacing w:val="8"/>
          <w:sz w:val="20"/>
          <w:szCs w:val="20"/>
        </w:rPr>
        <w:t>6.</w:t>
      </w:r>
      <w:r>
        <w:rPr>
          <w:rFonts w:ascii="宋体" w:hAnsi="宋体" w:eastAsia="宋体" w:cs="宋体"/>
          <w:spacing w:val="-3"/>
          <w:sz w:val="20"/>
          <w:szCs w:val="20"/>
        </w:rPr>
        <w:t xml:space="preserve"> </w:t>
      </w:r>
      <w:r>
        <w:rPr>
          <w:rFonts w:ascii="宋体" w:hAnsi="宋体" w:eastAsia="宋体" w:cs="宋体"/>
          <w:spacing w:val="8"/>
          <w:sz w:val="20"/>
          <w:szCs w:val="20"/>
        </w:rPr>
        <w:t>能进行拼版、晒版的数据化控制，并对印版的质量进行控制。</w:t>
      </w:r>
    </w:p>
    <w:p w14:paraId="1513B3BB">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61"/>
          <w:sz w:val="22"/>
          <w:szCs w:val="22"/>
        </w:rPr>
        <w:t xml:space="preserve"> </w:t>
      </w:r>
      <w:r>
        <w:rPr>
          <w:rFonts w:ascii="宋体" w:hAnsi="宋体" w:eastAsia="宋体" w:cs="宋体"/>
          <w:spacing w:val="-9"/>
          <w:sz w:val="22"/>
          <w:szCs w:val="22"/>
        </w:rPr>
        <w:t>掌握计算机直接制版工艺，能进行计算机直接制版操作。</w:t>
      </w:r>
    </w:p>
    <w:p w14:paraId="65712F0D">
      <w:pPr>
        <w:spacing w:before="7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8.</w:t>
      </w:r>
      <w:r>
        <w:rPr>
          <w:rFonts w:ascii="Times New Roman" w:hAnsi="Times New Roman" w:eastAsia="Times New Roman" w:cs="Times New Roman"/>
          <w:spacing w:val="20"/>
          <w:w w:val="101"/>
          <w:sz w:val="20"/>
          <w:szCs w:val="20"/>
        </w:rPr>
        <w:t xml:space="preserve">  </w:t>
      </w:r>
      <w:r>
        <w:rPr>
          <w:rFonts w:ascii="宋体" w:hAnsi="宋体" w:eastAsia="宋体" w:cs="宋体"/>
          <w:spacing w:val="8"/>
          <w:sz w:val="20"/>
          <w:szCs w:val="20"/>
        </w:rPr>
        <w:t>能根据印刷工艺要求调整制版参数的设置。</w:t>
      </w:r>
    </w:p>
    <w:p w14:paraId="353EBE1A">
      <w:pPr>
        <w:spacing w:before="6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能进行印前各类设备的维护保养。</w:t>
      </w:r>
    </w:p>
    <w:p w14:paraId="60CBB35E">
      <w:pPr>
        <w:spacing w:before="4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印前处理和制作员(6-08</w:t>
      </w:r>
      <w:r>
        <w:rPr>
          <w:rFonts w:ascii="宋体" w:hAnsi="宋体" w:eastAsia="宋体" w:cs="宋体"/>
          <w:spacing w:val="6"/>
          <w:sz w:val="22"/>
          <w:szCs w:val="22"/>
        </w:rPr>
        <w:t>-01-01)</w:t>
      </w:r>
    </w:p>
    <w:p w14:paraId="23850ADB">
      <w:pPr>
        <w:spacing w:before="5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5"/>
          <w:sz w:val="22"/>
          <w:szCs w:val="22"/>
        </w:rPr>
        <w:t xml:space="preserve"> </w:t>
      </w:r>
      <w:r>
        <w:rPr>
          <w:rFonts w:ascii="宋体" w:hAnsi="宋体" w:eastAsia="宋体" w:cs="宋体"/>
          <w:sz w:val="22"/>
          <w:szCs w:val="22"/>
        </w:rPr>
        <w:t>印前处理和制作员</w:t>
      </w:r>
    </w:p>
    <w:p w14:paraId="40743FBA">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850E4B4">
      <w:pPr>
        <w:spacing w:before="55" w:line="264" w:lineRule="auto"/>
        <w:ind w:right="32" w:firstLine="399"/>
        <w:rPr>
          <w:rFonts w:ascii="宋体" w:hAnsi="宋体" w:eastAsia="宋体" w:cs="宋体"/>
          <w:sz w:val="22"/>
          <w:szCs w:val="22"/>
        </w:rPr>
      </w:pPr>
      <w:r>
        <w:rPr>
          <w:rFonts w:ascii="宋体" w:hAnsi="宋体" w:eastAsia="宋体" w:cs="宋体"/>
          <w:spacing w:val="-9"/>
          <w:sz w:val="22"/>
          <w:szCs w:val="22"/>
        </w:rPr>
        <w:t>计算机网络、计算机硬件与维修、</w:t>
      </w:r>
      <w:r>
        <w:rPr>
          <w:rFonts w:ascii="Times New Roman" w:hAnsi="Times New Roman" w:eastAsia="Times New Roman" w:cs="Times New Roman"/>
          <w:spacing w:val="-9"/>
          <w:sz w:val="22"/>
          <w:szCs w:val="22"/>
        </w:rPr>
        <w:t>CTP</w:t>
      </w:r>
      <w:r>
        <w:rPr>
          <w:rFonts w:ascii="宋体" w:hAnsi="宋体" w:eastAsia="宋体" w:cs="宋体"/>
          <w:spacing w:val="-9"/>
          <w:sz w:val="22"/>
          <w:szCs w:val="22"/>
        </w:rPr>
        <w:t>技术、印刷工艺与实训、印刷材料、</w:t>
      </w:r>
      <w:r>
        <w:rPr>
          <w:rFonts w:ascii="宋体" w:hAnsi="宋体" w:eastAsia="宋体" w:cs="宋体"/>
          <w:spacing w:val="-10"/>
          <w:sz w:val="22"/>
          <w:szCs w:val="22"/>
        </w:rPr>
        <w:t>摄影、设计</w:t>
      </w:r>
      <w:r>
        <w:rPr>
          <w:rFonts w:ascii="宋体" w:hAnsi="宋体" w:eastAsia="宋体" w:cs="宋体"/>
          <w:sz w:val="22"/>
          <w:szCs w:val="22"/>
        </w:rPr>
        <w:t xml:space="preserve"> </w:t>
      </w:r>
      <w:r>
        <w:rPr>
          <w:rFonts w:ascii="宋体" w:hAnsi="宋体" w:eastAsia="宋体" w:cs="宋体"/>
          <w:spacing w:val="-11"/>
          <w:sz w:val="22"/>
          <w:szCs w:val="22"/>
        </w:rPr>
        <w:t>色彩与应用、分色原理与应用、印前图文处理实训、排版实训等。</w:t>
      </w:r>
    </w:p>
    <w:p w14:paraId="0059A37D">
      <w:pPr>
        <w:spacing w:before="1" w:line="220"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计算机照排</w:t>
      </w:r>
    </w:p>
    <w:p w14:paraId="703E97FE">
      <w:pPr>
        <w:spacing w:before="56"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对应下一级专业编码：1201-4</w:t>
      </w:r>
    </w:p>
    <w:p w14:paraId="79929B1F">
      <w:pPr>
        <w:spacing w:before="323" w:line="219" w:lineRule="auto"/>
        <w:ind w:left="2840"/>
        <w:outlineLvl w:val="1"/>
        <w:rPr>
          <w:rFonts w:ascii="宋体" w:hAnsi="宋体" w:eastAsia="宋体" w:cs="宋体"/>
          <w:sz w:val="27"/>
          <w:szCs w:val="27"/>
        </w:rPr>
      </w:pPr>
      <w:bookmarkStart w:id="912" w:name="bookmark869"/>
      <w:bookmarkEnd w:id="912"/>
      <w:r>
        <w:rPr>
          <w:rFonts w:ascii="Times New Roman" w:hAnsi="Times New Roman" w:eastAsia="Times New Roman" w:cs="Times New Roman"/>
          <w:b/>
          <w:bCs/>
          <w:spacing w:val="1"/>
          <w:sz w:val="27"/>
          <w:szCs w:val="27"/>
        </w:rPr>
        <w:t>1202</w:t>
      </w:r>
      <w:r>
        <w:rPr>
          <w:rFonts w:ascii="Times New Roman" w:hAnsi="Times New Roman" w:eastAsia="Times New Roman" w:cs="Times New Roman"/>
          <w:b/>
          <w:bCs/>
          <w:spacing w:val="2"/>
          <w:sz w:val="27"/>
          <w:szCs w:val="27"/>
        </w:rPr>
        <w:t xml:space="preserve">    </w:t>
      </w:r>
      <w:r>
        <w:rPr>
          <w:rFonts w:ascii="宋体" w:hAnsi="宋体" w:eastAsia="宋体" w:cs="宋体"/>
          <w:b/>
          <w:bCs/>
          <w:spacing w:val="1"/>
          <w:sz w:val="27"/>
          <w:szCs w:val="27"/>
        </w:rPr>
        <w:t>印刷(印刷技术)</w:t>
      </w:r>
    </w:p>
    <w:p w14:paraId="075349C9">
      <w:pPr>
        <w:spacing w:before="181" w:line="220" w:lineRule="auto"/>
        <w:ind w:left="3493"/>
        <w:outlineLvl w:val="1"/>
        <w:rPr>
          <w:rFonts w:ascii="宋体" w:hAnsi="宋体" w:eastAsia="宋体" w:cs="宋体"/>
          <w:sz w:val="27"/>
          <w:szCs w:val="27"/>
        </w:rPr>
      </w:pPr>
      <w:bookmarkStart w:id="913" w:name="bookmark870"/>
      <w:bookmarkEnd w:id="913"/>
      <w:r>
        <w:rPr>
          <w:rFonts w:ascii="宋体" w:hAnsi="宋体" w:eastAsia="宋体" w:cs="宋体"/>
          <w:b/>
          <w:bCs/>
          <w:spacing w:val="-19"/>
          <w:sz w:val="27"/>
          <w:szCs w:val="27"/>
        </w:rPr>
        <w:t>1202-4</w:t>
      </w:r>
      <w:r>
        <w:rPr>
          <w:rFonts w:ascii="宋体" w:hAnsi="宋体" w:eastAsia="宋体" w:cs="宋体"/>
          <w:spacing w:val="85"/>
          <w:sz w:val="27"/>
          <w:szCs w:val="27"/>
        </w:rPr>
        <w:t xml:space="preserve"> </w:t>
      </w:r>
      <w:r>
        <w:rPr>
          <w:rFonts w:ascii="宋体" w:hAnsi="宋体" w:eastAsia="宋体" w:cs="宋体"/>
          <w:b/>
          <w:bCs/>
          <w:spacing w:val="-19"/>
          <w:sz w:val="27"/>
          <w:szCs w:val="27"/>
        </w:rPr>
        <w:t>中级</w:t>
      </w:r>
    </w:p>
    <w:p w14:paraId="1B265891">
      <w:pPr>
        <w:spacing w:before="226" w:line="221" w:lineRule="auto"/>
        <w:ind w:left="399"/>
        <w:rPr>
          <w:rFonts w:ascii="黑体" w:hAnsi="黑体" w:eastAsia="黑体" w:cs="黑体"/>
          <w:sz w:val="19"/>
          <w:szCs w:val="19"/>
        </w:rPr>
      </w:pPr>
      <w:r>
        <w:rPr>
          <w:rFonts w:ascii="黑体" w:hAnsi="黑体" w:eastAsia="黑体" w:cs="黑体"/>
          <w:spacing w:val="14"/>
          <w:sz w:val="19"/>
          <w:szCs w:val="19"/>
        </w:rPr>
        <w:t>专业编码：1202-4</w:t>
      </w:r>
    </w:p>
    <w:p w14:paraId="14A22863">
      <w:pPr>
        <w:spacing w:before="44" w:line="222" w:lineRule="auto"/>
        <w:ind w:left="399"/>
        <w:rPr>
          <w:rFonts w:ascii="宋体" w:hAnsi="宋体" w:eastAsia="宋体" w:cs="宋体"/>
          <w:sz w:val="22"/>
          <w:szCs w:val="22"/>
        </w:rPr>
      </w:pPr>
      <w:r>
        <w:rPr>
          <w:rFonts w:ascii="黑体" w:hAnsi="黑体" w:eastAsia="黑体" w:cs="黑体"/>
          <w:spacing w:val="2"/>
          <w:sz w:val="22"/>
          <w:szCs w:val="22"/>
        </w:rPr>
        <w:t>专业名称：</w:t>
      </w:r>
      <w:r>
        <w:rPr>
          <w:rFonts w:ascii="宋体" w:hAnsi="宋体" w:eastAsia="宋体" w:cs="宋体"/>
          <w:spacing w:val="2"/>
          <w:sz w:val="22"/>
          <w:szCs w:val="22"/>
        </w:rPr>
        <w:t>印刷(印刷技术)</w:t>
      </w:r>
    </w:p>
    <w:p w14:paraId="6EDA29FE">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培养从事印刷应用技术和印刷设备操作的中级技能人才。</w:t>
      </w:r>
    </w:p>
    <w:p w14:paraId="47FA8072">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5898CAE">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15EE605">
      <w:pPr>
        <w:spacing w:before="27" w:line="258" w:lineRule="auto"/>
        <w:ind w:right="2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59C9FE87">
      <w:pPr>
        <w:spacing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能识读生产工艺流程单，掌握生产工艺整体流程。</w:t>
      </w:r>
    </w:p>
    <w:p w14:paraId="659AC276">
      <w:pPr>
        <w:spacing w:before="9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6"/>
          <w:sz w:val="22"/>
          <w:szCs w:val="22"/>
        </w:rPr>
        <w:t xml:space="preserve"> </w:t>
      </w:r>
      <w:r>
        <w:rPr>
          <w:rFonts w:ascii="宋体" w:hAnsi="宋体" w:eastAsia="宋体" w:cs="宋体"/>
          <w:spacing w:val="-9"/>
          <w:sz w:val="22"/>
          <w:szCs w:val="22"/>
        </w:rPr>
        <w:t>能进行印前各种材料的准备和材料性能的判断。</w:t>
      </w:r>
    </w:p>
    <w:p w14:paraId="7E57E40B">
      <w:pPr>
        <w:spacing w:before="3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能进行印刷机常规部件的调节。</w:t>
      </w:r>
    </w:p>
    <w:p w14:paraId="70BD6063">
      <w:pPr>
        <w:spacing w:before="45"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能完成多色产品的印刷和质量控制。</w:t>
      </w:r>
    </w:p>
    <w:p w14:paraId="4F9C847D">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能解决印刷过程中出现的常见问题。</w:t>
      </w:r>
    </w:p>
    <w:p w14:paraId="744FE3A4">
      <w:pPr>
        <w:spacing w:line="219" w:lineRule="auto"/>
        <w:rPr>
          <w:rFonts w:ascii="宋体" w:hAnsi="宋体" w:eastAsia="宋体" w:cs="宋体"/>
          <w:sz w:val="22"/>
          <w:szCs w:val="22"/>
        </w:rPr>
        <w:sectPr>
          <w:footerReference r:id="rId484" w:type="default"/>
          <w:pgSz w:w="10770" w:h="15080"/>
          <w:pgMar w:top="400" w:right="1308" w:bottom="1177" w:left="1059" w:header="0" w:footer="996" w:gutter="0"/>
          <w:cols w:space="720" w:num="1"/>
        </w:sectPr>
      </w:pPr>
    </w:p>
    <w:p w14:paraId="21355D05">
      <w:pPr>
        <w:pStyle w:val="2"/>
        <w:spacing w:line="272" w:lineRule="auto"/>
      </w:pPr>
    </w:p>
    <w:p w14:paraId="31F75B26">
      <w:pPr>
        <w:pStyle w:val="2"/>
        <w:spacing w:line="273" w:lineRule="auto"/>
      </w:pPr>
    </w:p>
    <w:p w14:paraId="26EB7263">
      <w:pPr>
        <w:pStyle w:val="2"/>
        <w:spacing w:line="273" w:lineRule="auto"/>
      </w:pPr>
    </w:p>
    <w:p w14:paraId="131B615D">
      <w:pPr>
        <w:pStyle w:val="2"/>
        <w:spacing w:line="273" w:lineRule="auto"/>
      </w:pPr>
    </w:p>
    <w:p w14:paraId="026B6B33">
      <w:pPr>
        <w:spacing w:before="71" w:line="219" w:lineRule="auto"/>
        <w:ind w:left="399"/>
        <w:rPr>
          <w:rFonts w:ascii="宋体" w:hAnsi="宋体" w:eastAsia="宋体" w:cs="宋体"/>
          <w:sz w:val="22"/>
          <w:szCs w:val="22"/>
        </w:rPr>
      </w:pPr>
      <w:bookmarkStart w:id="914" w:name="bookmark1492"/>
      <w:bookmarkEnd w:id="914"/>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能进行印刷品质量的常规检测和故障分</w:t>
      </w:r>
      <w:r>
        <w:rPr>
          <w:rFonts w:ascii="宋体" w:hAnsi="宋体" w:eastAsia="宋体" w:cs="宋体"/>
          <w:spacing w:val="-9"/>
          <w:sz w:val="22"/>
          <w:szCs w:val="22"/>
        </w:rPr>
        <w:t>析。</w:t>
      </w:r>
    </w:p>
    <w:p w14:paraId="3ADFAD0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w w:val="101"/>
          <w:sz w:val="22"/>
          <w:szCs w:val="22"/>
        </w:rPr>
        <w:t xml:space="preserve"> </w:t>
      </w:r>
      <w:r>
        <w:rPr>
          <w:rFonts w:ascii="宋体" w:hAnsi="宋体" w:eastAsia="宋体" w:cs="宋体"/>
          <w:spacing w:val="-10"/>
          <w:sz w:val="22"/>
          <w:szCs w:val="22"/>
        </w:rPr>
        <w:t>能正确使用常见专业工具。</w:t>
      </w:r>
    </w:p>
    <w:p w14:paraId="72F65E62">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能进行印刷设备的常规维护保养。</w:t>
      </w:r>
    </w:p>
    <w:p w14:paraId="0FBB5026">
      <w:pPr>
        <w:spacing w:before="4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7"/>
          <w:sz w:val="22"/>
          <w:szCs w:val="22"/>
        </w:rPr>
        <w:t xml:space="preserve"> </w:t>
      </w:r>
      <w:r>
        <w:rPr>
          <w:rFonts w:ascii="宋体" w:hAnsi="宋体" w:eastAsia="宋体" w:cs="宋体"/>
          <w:spacing w:val="6"/>
          <w:sz w:val="22"/>
          <w:szCs w:val="22"/>
        </w:rPr>
        <w:t>印刷操作员(6-08-01-02)</w:t>
      </w:r>
    </w:p>
    <w:p w14:paraId="12A4063F">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2"/>
          <w:sz w:val="22"/>
          <w:szCs w:val="22"/>
        </w:rPr>
        <w:t>印刷操作员</w:t>
      </w:r>
    </w:p>
    <w:p w14:paraId="71FD9579">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4A18F2C6">
      <w:pPr>
        <w:spacing w:before="67" w:line="260" w:lineRule="auto"/>
        <w:ind w:right="24" w:firstLine="399"/>
        <w:rPr>
          <w:rFonts w:ascii="宋体" w:hAnsi="宋体" w:eastAsia="宋体" w:cs="宋体"/>
          <w:sz w:val="22"/>
          <w:szCs w:val="22"/>
        </w:rPr>
      </w:pPr>
      <w:r>
        <w:rPr>
          <w:rFonts w:ascii="宋体" w:hAnsi="宋体" w:eastAsia="宋体" w:cs="宋体"/>
          <w:spacing w:val="-10"/>
          <w:sz w:val="22"/>
          <w:szCs w:val="22"/>
        </w:rPr>
        <w:t>印前制版工艺与实训、印刷色彩、印刷材料、印刷工艺</w:t>
      </w:r>
      <w:r>
        <w:rPr>
          <w:rFonts w:ascii="宋体" w:hAnsi="宋体" w:eastAsia="宋体" w:cs="宋体"/>
          <w:spacing w:val="-11"/>
          <w:sz w:val="22"/>
          <w:szCs w:val="22"/>
        </w:rPr>
        <w:t>与实训、印刷机结构与操作、特</w:t>
      </w:r>
      <w:r>
        <w:rPr>
          <w:rFonts w:ascii="宋体" w:hAnsi="宋体" w:eastAsia="宋体" w:cs="宋体"/>
          <w:sz w:val="22"/>
          <w:szCs w:val="22"/>
        </w:rPr>
        <w:t xml:space="preserve"> </w:t>
      </w:r>
      <w:r>
        <w:rPr>
          <w:rFonts w:ascii="宋体" w:hAnsi="宋体" w:eastAsia="宋体" w:cs="宋体"/>
          <w:spacing w:val="-10"/>
          <w:sz w:val="22"/>
          <w:szCs w:val="22"/>
        </w:rPr>
        <w:t>种印刷、印后加工工艺与实训、印刷机操作技能实训等。</w:t>
      </w:r>
    </w:p>
    <w:p w14:paraId="4677DC3D">
      <w:pPr>
        <w:spacing w:before="1" w:line="220"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平版印刷、计算机制版</w:t>
      </w:r>
    </w:p>
    <w:p w14:paraId="4D9232E2">
      <w:pPr>
        <w:spacing w:before="76"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对应上一级专业编码：1202-3</w:t>
      </w:r>
    </w:p>
    <w:p w14:paraId="24BE62D8">
      <w:pPr>
        <w:spacing w:before="216" w:line="219" w:lineRule="auto"/>
        <w:ind w:left="3500"/>
        <w:outlineLvl w:val="1"/>
        <w:rPr>
          <w:rFonts w:ascii="宋体" w:hAnsi="宋体" w:eastAsia="宋体" w:cs="宋体"/>
          <w:sz w:val="24"/>
          <w:szCs w:val="24"/>
        </w:rPr>
      </w:pPr>
      <w:bookmarkStart w:id="915" w:name="bookmark871"/>
      <w:bookmarkEnd w:id="915"/>
      <w:r>
        <w:rPr>
          <w:rFonts w:ascii="Times New Roman" w:hAnsi="Times New Roman" w:eastAsia="Times New Roman" w:cs="Times New Roman"/>
          <w:spacing w:val="-2"/>
          <w:sz w:val="24"/>
          <w:szCs w:val="24"/>
        </w:rPr>
        <w:t>1202-3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005209BD">
      <w:pPr>
        <w:spacing w:before="193" w:line="221" w:lineRule="auto"/>
        <w:ind w:left="399"/>
        <w:rPr>
          <w:rFonts w:ascii="黑体" w:hAnsi="黑体" w:eastAsia="黑体" w:cs="黑体"/>
          <w:sz w:val="22"/>
          <w:szCs w:val="22"/>
        </w:rPr>
      </w:pPr>
      <w:r>
        <w:rPr>
          <w:rFonts w:ascii="黑体" w:hAnsi="黑体" w:eastAsia="黑体" w:cs="黑体"/>
          <w:spacing w:val="-6"/>
          <w:sz w:val="22"/>
          <w:szCs w:val="22"/>
        </w:rPr>
        <w:t>专业编码：1202-3</w:t>
      </w:r>
    </w:p>
    <w:p w14:paraId="5AB43994">
      <w:pPr>
        <w:spacing w:before="57" w:line="222" w:lineRule="auto"/>
        <w:ind w:left="399"/>
        <w:rPr>
          <w:rFonts w:ascii="宋体" w:hAnsi="宋体" w:eastAsia="宋体" w:cs="宋体"/>
          <w:sz w:val="22"/>
          <w:szCs w:val="22"/>
        </w:rPr>
      </w:pPr>
      <w:r>
        <w:rPr>
          <w:rFonts w:ascii="黑体" w:hAnsi="黑体" w:eastAsia="黑体" w:cs="黑体"/>
          <w:spacing w:val="1"/>
          <w:sz w:val="22"/>
          <w:szCs w:val="22"/>
        </w:rPr>
        <w:t>专业名称：</w:t>
      </w:r>
      <w:r>
        <w:rPr>
          <w:rFonts w:ascii="宋体" w:hAnsi="宋体" w:eastAsia="宋体" w:cs="宋体"/>
          <w:spacing w:val="1"/>
          <w:sz w:val="22"/>
          <w:szCs w:val="22"/>
        </w:rPr>
        <w:t>印刷(印刷技术)</w:t>
      </w:r>
    </w:p>
    <w:p w14:paraId="63AA35FF">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培养从事印刷应用技术和印刷设备操作的高级技能人才</w:t>
      </w:r>
      <w:r>
        <w:rPr>
          <w:rFonts w:ascii="宋体" w:hAnsi="宋体" w:eastAsia="宋体" w:cs="宋体"/>
          <w:spacing w:val="-7"/>
          <w:sz w:val="22"/>
          <w:szCs w:val="22"/>
        </w:rPr>
        <w:t>(高级工)。</w:t>
      </w:r>
    </w:p>
    <w:p w14:paraId="3168F1EC">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9479E42">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7645D36">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w:t>
      </w:r>
      <w:r>
        <w:rPr>
          <w:rFonts w:ascii="宋体" w:hAnsi="宋体" w:eastAsia="宋体" w:cs="宋体"/>
          <w:spacing w:val="-11"/>
          <w:sz w:val="22"/>
          <w:szCs w:val="22"/>
        </w:rPr>
        <w:t>熟悉企业生产流程，具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7990C97D">
      <w:pPr>
        <w:spacing w:before="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能制定生产工艺流程。</w:t>
      </w:r>
    </w:p>
    <w:p w14:paraId="1367486D">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能进行非常用印刷材料的选择和质量判</w:t>
      </w:r>
      <w:r>
        <w:rPr>
          <w:rFonts w:ascii="宋体" w:hAnsi="宋体" w:eastAsia="宋体" w:cs="宋体"/>
          <w:spacing w:val="-9"/>
          <w:sz w:val="22"/>
          <w:szCs w:val="22"/>
        </w:rPr>
        <w:t>断。</w:t>
      </w:r>
    </w:p>
    <w:p w14:paraId="30CAE22B">
      <w:pPr>
        <w:spacing w:before="50" w:line="219" w:lineRule="auto"/>
        <w:ind w:left="39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9"/>
          <w:sz w:val="22"/>
          <w:szCs w:val="22"/>
        </w:rPr>
        <w:t xml:space="preserve"> </w:t>
      </w:r>
      <w:r>
        <w:rPr>
          <w:rFonts w:ascii="宋体" w:hAnsi="宋体" w:eastAsia="宋体" w:cs="宋体"/>
          <w:spacing w:val="-6"/>
          <w:sz w:val="22"/>
          <w:szCs w:val="22"/>
        </w:rPr>
        <w:t>掌握</w:t>
      </w:r>
      <w:r>
        <w:rPr>
          <w:rFonts w:ascii="Times New Roman" w:hAnsi="Times New Roman" w:eastAsia="Times New Roman" w:cs="Times New Roman"/>
          <w:spacing w:val="-6"/>
          <w:sz w:val="22"/>
          <w:szCs w:val="22"/>
        </w:rPr>
        <w:t>CTP</w:t>
      </w:r>
      <w:r>
        <w:rPr>
          <w:rFonts w:ascii="宋体" w:hAnsi="宋体" w:eastAsia="宋体" w:cs="宋体"/>
          <w:spacing w:val="-6"/>
          <w:sz w:val="22"/>
          <w:szCs w:val="22"/>
        </w:rPr>
        <w:t>制版工艺和印版各项质量判断标准。</w:t>
      </w:r>
    </w:p>
    <w:p w14:paraId="57F34E60">
      <w:pPr>
        <w:spacing w:before="58"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能进行印刷机复杂部件的调节。</w:t>
      </w:r>
    </w:p>
    <w:p w14:paraId="25B707B7">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能完成非常用材料的印刷和质量控制。</w:t>
      </w:r>
    </w:p>
    <w:p w14:paraId="589C620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能排除印刷过程中出现的工艺和机械故</w:t>
      </w:r>
      <w:r>
        <w:rPr>
          <w:rFonts w:ascii="宋体" w:hAnsi="宋体" w:eastAsia="宋体" w:cs="宋体"/>
          <w:spacing w:val="-9"/>
          <w:sz w:val="22"/>
          <w:szCs w:val="22"/>
        </w:rPr>
        <w:t>障。</w:t>
      </w:r>
    </w:p>
    <w:p w14:paraId="6C0DF798">
      <w:pPr>
        <w:spacing w:before="60" w:line="219" w:lineRule="auto"/>
        <w:ind w:left="399"/>
        <w:rPr>
          <w:rFonts w:ascii="宋体" w:hAnsi="宋体" w:eastAsia="宋体" w:cs="宋体"/>
          <w:sz w:val="22"/>
          <w:szCs w:val="22"/>
        </w:rPr>
      </w:pPr>
      <w:r>
        <w:rPr>
          <w:rFonts w:ascii="宋体" w:hAnsi="宋体" w:eastAsia="宋体" w:cs="宋体"/>
          <w:spacing w:val="-7"/>
          <w:sz w:val="22"/>
          <w:szCs w:val="22"/>
        </w:rPr>
        <w:t>7.能使用检测仪器检测印刷品质量，并对产品质量进行分析。</w:t>
      </w:r>
    </w:p>
    <w:p w14:paraId="3242738C">
      <w:pPr>
        <w:spacing w:before="67" w:line="219" w:lineRule="auto"/>
        <w:ind w:left="399"/>
        <w:rPr>
          <w:rFonts w:ascii="宋体" w:hAnsi="宋体" w:eastAsia="宋体" w:cs="宋体"/>
          <w:sz w:val="20"/>
          <w:szCs w:val="20"/>
        </w:rPr>
      </w:pPr>
      <w:r>
        <w:rPr>
          <w:rFonts w:ascii="宋体" w:hAnsi="宋体" w:eastAsia="宋体" w:cs="宋体"/>
          <w:spacing w:val="11"/>
          <w:sz w:val="20"/>
          <w:szCs w:val="20"/>
        </w:rPr>
        <w:t>8.能识读印刷机零配件图样，进行印刷机易损件的更换。</w:t>
      </w:r>
    </w:p>
    <w:p w14:paraId="1547395D">
      <w:pPr>
        <w:spacing w:before="73"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印刷操作员(6-08-01-02)</w:t>
      </w:r>
    </w:p>
    <w:p w14:paraId="3FD03D16">
      <w:pPr>
        <w:spacing w:before="47"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2"/>
          <w:sz w:val="22"/>
          <w:szCs w:val="22"/>
        </w:rPr>
        <w:t>印刷操作员</w:t>
      </w:r>
    </w:p>
    <w:p w14:paraId="345E74D9">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69100EA">
      <w:pPr>
        <w:spacing w:before="54" w:line="260" w:lineRule="auto"/>
        <w:ind w:right="23" w:firstLine="39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、机械原理、电工电子技术、</w:t>
      </w:r>
      <w:r>
        <w:rPr>
          <w:rFonts w:ascii="Times New Roman" w:hAnsi="Times New Roman" w:eastAsia="Times New Roman" w:cs="Times New Roman"/>
          <w:spacing w:val="-5"/>
          <w:sz w:val="22"/>
          <w:szCs w:val="22"/>
        </w:rPr>
        <w:t>CTP</w:t>
      </w:r>
      <w:r>
        <w:rPr>
          <w:rFonts w:ascii="Times New Roman" w:hAnsi="Times New Roman" w:eastAsia="Times New Roman" w:cs="Times New Roman"/>
          <w:spacing w:val="-20"/>
          <w:sz w:val="22"/>
          <w:szCs w:val="22"/>
        </w:rPr>
        <w:t xml:space="preserve"> </w:t>
      </w:r>
      <w:r>
        <w:rPr>
          <w:rFonts w:ascii="宋体" w:hAnsi="宋体" w:eastAsia="宋体" w:cs="宋体"/>
          <w:spacing w:val="-5"/>
          <w:sz w:val="22"/>
          <w:szCs w:val="22"/>
        </w:rPr>
        <w:t>与数字印刷、印刷色彩、印刷</w:t>
      </w:r>
      <w:r>
        <w:rPr>
          <w:rFonts w:ascii="宋体" w:hAnsi="宋体" w:eastAsia="宋体" w:cs="宋体"/>
          <w:spacing w:val="-6"/>
          <w:sz w:val="22"/>
          <w:szCs w:val="22"/>
        </w:rPr>
        <w:t>材料</w:t>
      </w:r>
      <w:r>
        <w:rPr>
          <w:rFonts w:ascii="宋体" w:hAnsi="宋体" w:eastAsia="宋体" w:cs="宋体"/>
          <w:sz w:val="22"/>
          <w:szCs w:val="22"/>
        </w:rPr>
        <w:t xml:space="preserve"> </w:t>
      </w:r>
      <w:r>
        <w:rPr>
          <w:rFonts w:ascii="宋体" w:hAnsi="宋体" w:eastAsia="宋体" w:cs="宋体"/>
          <w:spacing w:val="-10"/>
          <w:sz w:val="22"/>
          <w:szCs w:val="22"/>
        </w:rPr>
        <w:t>检测、防伪印刷、印刷机维修与保养、印刷质量控制与标准化、</w:t>
      </w:r>
      <w:r>
        <w:rPr>
          <w:rFonts w:ascii="宋体" w:hAnsi="宋体" w:eastAsia="宋体" w:cs="宋体"/>
          <w:spacing w:val="-11"/>
          <w:sz w:val="22"/>
          <w:szCs w:val="22"/>
        </w:rPr>
        <w:t>印刷机操作技能实训等。</w:t>
      </w:r>
    </w:p>
    <w:p w14:paraId="31D0FB25">
      <w:pPr>
        <w:spacing w:before="1" w:line="220"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平版印刷、计算机制版</w:t>
      </w:r>
    </w:p>
    <w:p w14:paraId="41DFAB8C">
      <w:pPr>
        <w:spacing w:before="7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对应下一级专业编码：1202-4</w:t>
      </w:r>
    </w:p>
    <w:p w14:paraId="1FE516FD">
      <w:pPr>
        <w:spacing w:line="221" w:lineRule="auto"/>
        <w:rPr>
          <w:rFonts w:ascii="黑体" w:hAnsi="黑体" w:eastAsia="黑体" w:cs="黑体"/>
          <w:sz w:val="19"/>
          <w:szCs w:val="19"/>
        </w:rPr>
        <w:sectPr>
          <w:footerReference r:id="rId485" w:type="default"/>
          <w:pgSz w:w="10770" w:h="15080"/>
          <w:pgMar w:top="400" w:right="1098" w:bottom="1179" w:left="1280" w:header="0" w:footer="999" w:gutter="0"/>
          <w:cols w:space="720" w:num="1"/>
        </w:sectPr>
      </w:pPr>
    </w:p>
    <w:p w14:paraId="373A3536">
      <w:pPr>
        <w:pStyle w:val="2"/>
        <w:spacing w:line="272" w:lineRule="auto"/>
      </w:pPr>
    </w:p>
    <w:p w14:paraId="733F1AD7">
      <w:pPr>
        <w:pStyle w:val="2"/>
        <w:spacing w:line="273" w:lineRule="auto"/>
      </w:pPr>
    </w:p>
    <w:p w14:paraId="58F2C2B5">
      <w:pPr>
        <w:pStyle w:val="2"/>
        <w:spacing w:line="273" w:lineRule="auto"/>
      </w:pPr>
    </w:p>
    <w:p w14:paraId="76505704">
      <w:pPr>
        <w:pStyle w:val="2"/>
        <w:spacing w:line="273" w:lineRule="auto"/>
      </w:pPr>
    </w:p>
    <w:p w14:paraId="18C5753F">
      <w:pPr>
        <w:pStyle w:val="2"/>
        <w:spacing w:line="273" w:lineRule="auto"/>
      </w:pPr>
    </w:p>
    <w:p w14:paraId="0984D7A7">
      <w:pPr>
        <w:spacing w:before="84" w:line="219" w:lineRule="auto"/>
        <w:ind w:left="2560"/>
        <w:outlineLvl w:val="1"/>
        <w:rPr>
          <w:rFonts w:ascii="宋体" w:hAnsi="宋体" w:eastAsia="宋体" w:cs="宋体"/>
          <w:sz w:val="26"/>
          <w:szCs w:val="26"/>
        </w:rPr>
      </w:pPr>
      <w:bookmarkStart w:id="916" w:name="bookmark1493"/>
      <w:bookmarkEnd w:id="916"/>
      <w:bookmarkStart w:id="917" w:name="bookmark872"/>
      <w:bookmarkEnd w:id="917"/>
      <w:r>
        <w:rPr>
          <w:rFonts w:ascii="Times New Roman" w:hAnsi="Times New Roman" w:eastAsia="Times New Roman" w:cs="Times New Roman"/>
          <w:b/>
          <w:bCs/>
          <w:spacing w:val="7"/>
          <w:sz w:val="26"/>
          <w:szCs w:val="26"/>
        </w:rPr>
        <w:t>1203</w:t>
      </w:r>
      <w:r>
        <w:rPr>
          <w:rFonts w:ascii="Times New Roman" w:hAnsi="Times New Roman" w:eastAsia="Times New Roman" w:cs="Times New Roman"/>
          <w:b/>
          <w:bCs/>
          <w:spacing w:val="4"/>
          <w:sz w:val="26"/>
          <w:szCs w:val="26"/>
        </w:rPr>
        <w:t xml:space="preserve">    </w:t>
      </w:r>
      <w:r>
        <w:rPr>
          <w:rFonts w:ascii="宋体" w:hAnsi="宋体" w:eastAsia="宋体" w:cs="宋体"/>
          <w:b/>
          <w:bCs/>
          <w:spacing w:val="7"/>
          <w:sz w:val="26"/>
          <w:szCs w:val="26"/>
        </w:rPr>
        <w:t>印刷(包装应用技术)</w:t>
      </w:r>
    </w:p>
    <w:p w14:paraId="030617F4">
      <w:pPr>
        <w:spacing w:before="174" w:line="220" w:lineRule="auto"/>
        <w:ind w:left="3490"/>
        <w:outlineLvl w:val="1"/>
        <w:rPr>
          <w:rFonts w:ascii="宋体" w:hAnsi="宋体" w:eastAsia="宋体" w:cs="宋体"/>
          <w:sz w:val="24"/>
          <w:szCs w:val="24"/>
        </w:rPr>
      </w:pPr>
      <w:bookmarkStart w:id="918" w:name="bookmark873"/>
      <w:bookmarkEnd w:id="918"/>
      <w:r>
        <w:rPr>
          <w:rFonts w:ascii="Times New Roman" w:hAnsi="Times New Roman" w:eastAsia="Times New Roman" w:cs="Times New Roman"/>
          <w:spacing w:val="-8"/>
          <w:sz w:val="24"/>
          <w:szCs w:val="24"/>
        </w:rPr>
        <w:t>1203-4</w:t>
      </w:r>
      <w:r>
        <w:rPr>
          <w:rFonts w:ascii="Times New Roman" w:hAnsi="Times New Roman" w:eastAsia="Times New Roman" w:cs="Times New Roman"/>
          <w:spacing w:val="7"/>
          <w:sz w:val="24"/>
          <w:szCs w:val="24"/>
        </w:rPr>
        <w:t xml:space="preserve">    </w:t>
      </w:r>
      <w:r>
        <w:rPr>
          <w:rFonts w:ascii="宋体" w:hAnsi="宋体" w:eastAsia="宋体" w:cs="宋体"/>
          <w:spacing w:val="-8"/>
          <w:sz w:val="24"/>
          <w:szCs w:val="24"/>
        </w:rPr>
        <w:t>中</w:t>
      </w:r>
      <w:r>
        <w:rPr>
          <w:rFonts w:ascii="宋体" w:hAnsi="宋体" w:eastAsia="宋体" w:cs="宋体"/>
          <w:spacing w:val="-47"/>
          <w:sz w:val="24"/>
          <w:szCs w:val="24"/>
        </w:rPr>
        <w:t xml:space="preserve"> </w:t>
      </w:r>
      <w:r>
        <w:rPr>
          <w:rFonts w:ascii="宋体" w:hAnsi="宋体" w:eastAsia="宋体" w:cs="宋体"/>
          <w:spacing w:val="-8"/>
          <w:sz w:val="24"/>
          <w:szCs w:val="24"/>
        </w:rPr>
        <w:t>级</w:t>
      </w:r>
    </w:p>
    <w:p w14:paraId="6EB5F9AC">
      <w:pPr>
        <w:spacing w:before="229" w:line="221" w:lineRule="auto"/>
        <w:ind w:left="389"/>
        <w:rPr>
          <w:rFonts w:ascii="黑体" w:hAnsi="黑体" w:eastAsia="黑体" w:cs="黑体"/>
          <w:sz w:val="19"/>
          <w:szCs w:val="19"/>
        </w:rPr>
      </w:pPr>
      <w:r>
        <w:rPr>
          <w:rFonts w:ascii="黑体" w:hAnsi="黑体" w:eastAsia="黑体" w:cs="黑体"/>
          <w:spacing w:val="14"/>
          <w:sz w:val="19"/>
          <w:szCs w:val="19"/>
        </w:rPr>
        <w:t>专业编码：1203-4</w:t>
      </w:r>
    </w:p>
    <w:p w14:paraId="1CB0E153">
      <w:pPr>
        <w:spacing w:before="64" w:line="222" w:lineRule="auto"/>
        <w:ind w:left="389"/>
        <w:rPr>
          <w:rFonts w:ascii="宋体" w:hAnsi="宋体" w:eastAsia="宋体" w:cs="宋体"/>
          <w:sz w:val="21"/>
          <w:szCs w:val="21"/>
        </w:rPr>
      </w:pPr>
      <w:r>
        <w:rPr>
          <w:rFonts w:ascii="黑体" w:hAnsi="黑体" w:eastAsia="黑体" w:cs="黑体"/>
          <w:spacing w:val="9"/>
          <w:sz w:val="21"/>
          <w:szCs w:val="21"/>
        </w:rPr>
        <w:t>专业名称：</w:t>
      </w:r>
      <w:r>
        <w:rPr>
          <w:rFonts w:ascii="宋体" w:hAnsi="宋体" w:eastAsia="宋体" w:cs="宋体"/>
          <w:spacing w:val="9"/>
          <w:sz w:val="21"/>
          <w:szCs w:val="21"/>
        </w:rPr>
        <w:t>印刷(包装应用技术)</w:t>
      </w:r>
    </w:p>
    <w:p w14:paraId="1184A100">
      <w:pPr>
        <w:spacing w:before="57" w:line="221" w:lineRule="auto"/>
        <w:ind w:left="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培养从事印后加工设备操作和工</w:t>
      </w:r>
      <w:r>
        <w:rPr>
          <w:rFonts w:ascii="宋体" w:hAnsi="宋体" w:eastAsia="宋体" w:cs="宋体"/>
          <w:spacing w:val="-11"/>
          <w:sz w:val="22"/>
          <w:szCs w:val="22"/>
        </w:rPr>
        <w:t>艺管理的中级技能人才。</w:t>
      </w:r>
    </w:p>
    <w:p w14:paraId="0FC87D11">
      <w:pPr>
        <w:spacing w:before="4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37C3FA0">
      <w:pPr>
        <w:spacing w:before="5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1EEFB947">
      <w:pPr>
        <w:spacing w:before="57"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623F2727">
      <w:pPr>
        <w:spacing w:before="16"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能识读印张上的各类标记。</w:t>
      </w:r>
    </w:p>
    <w:p w14:paraId="76675D1C">
      <w:pPr>
        <w:spacing w:before="4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2"/>
          <w:sz w:val="22"/>
          <w:szCs w:val="22"/>
        </w:rPr>
        <w:t xml:space="preserve"> </w:t>
      </w:r>
      <w:r>
        <w:rPr>
          <w:rFonts w:ascii="宋体" w:hAnsi="宋体" w:eastAsia="宋体" w:cs="宋体"/>
          <w:spacing w:val="-8"/>
          <w:sz w:val="22"/>
          <w:szCs w:val="22"/>
        </w:rPr>
        <w:t>掌握印后加工工艺流程。</w:t>
      </w:r>
    </w:p>
    <w:p w14:paraId="1AD0897C">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4"/>
          <w:sz w:val="22"/>
          <w:szCs w:val="22"/>
        </w:rPr>
        <w:t xml:space="preserve"> </w:t>
      </w:r>
      <w:r>
        <w:rPr>
          <w:rFonts w:ascii="宋体" w:hAnsi="宋体" w:eastAsia="宋体" w:cs="宋体"/>
          <w:spacing w:val="-9"/>
          <w:sz w:val="22"/>
          <w:szCs w:val="22"/>
        </w:rPr>
        <w:t>能对印刷品的质量进行判断。</w:t>
      </w:r>
    </w:p>
    <w:p w14:paraId="28A369DE">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能操作两类以上印后加工设备，熟悉其他加工设备的工作原理。</w:t>
      </w:r>
    </w:p>
    <w:p w14:paraId="196BCC2D">
      <w:pPr>
        <w:spacing w:before="57"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能正确选用常见耗材和使用多种主要专业工具。</w:t>
      </w:r>
    </w:p>
    <w:p w14:paraId="3C3D17EA">
      <w:pPr>
        <w:spacing w:before="51"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能解决印后加工过程中出现的常见问题。</w:t>
      </w:r>
    </w:p>
    <w:p w14:paraId="255B562F">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能对包装品的加工质量进行常规性判断。</w:t>
      </w:r>
    </w:p>
    <w:p w14:paraId="145297A5">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能对印后加工设备进行常规保养。</w:t>
      </w:r>
    </w:p>
    <w:p w14:paraId="3AAE5877">
      <w:pPr>
        <w:spacing w:before="27" w:line="221" w:lineRule="auto"/>
        <w:ind w:left="38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印后制作员(6-08-01-03</w:t>
      </w:r>
      <w:r>
        <w:rPr>
          <w:rFonts w:ascii="宋体" w:hAnsi="宋体" w:eastAsia="宋体" w:cs="宋体"/>
          <w:spacing w:val="7"/>
          <w:sz w:val="22"/>
          <w:szCs w:val="22"/>
        </w:rPr>
        <w:t>)、包装设计师(4-08-08-09)</w:t>
      </w:r>
    </w:p>
    <w:p w14:paraId="72AA651C">
      <w:pPr>
        <w:spacing w:before="57" w:line="221" w:lineRule="auto"/>
        <w:ind w:left="38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印后制作员、包装设计师</w:t>
      </w:r>
    </w:p>
    <w:p w14:paraId="469B7D03">
      <w:pPr>
        <w:spacing w:before="56" w:line="221" w:lineRule="auto"/>
        <w:ind w:left="389"/>
        <w:rPr>
          <w:rFonts w:ascii="黑体" w:hAnsi="黑体" w:eastAsia="黑体" w:cs="黑体"/>
          <w:sz w:val="22"/>
          <w:szCs w:val="22"/>
        </w:rPr>
      </w:pPr>
      <w:r>
        <w:rPr>
          <w:rFonts w:ascii="黑体" w:hAnsi="黑体" w:eastAsia="黑体" w:cs="黑体"/>
          <w:spacing w:val="-12"/>
          <w:sz w:val="22"/>
          <w:szCs w:val="22"/>
        </w:rPr>
        <w:t>专业主要教学内容：</w:t>
      </w:r>
    </w:p>
    <w:p w14:paraId="6F425607">
      <w:pPr>
        <w:spacing w:before="68" w:line="262" w:lineRule="auto"/>
        <w:ind w:right="27" w:firstLine="38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、机械基础、包装材料、包装</w:t>
      </w:r>
      <w:r>
        <w:rPr>
          <w:rFonts w:ascii="宋体" w:hAnsi="宋体" w:eastAsia="宋体" w:cs="宋体"/>
          <w:spacing w:val="-6"/>
          <w:sz w:val="22"/>
          <w:szCs w:val="22"/>
        </w:rPr>
        <w:t>设备与实训、质量控制、印刷色彩、印</w:t>
      </w:r>
      <w:r>
        <w:rPr>
          <w:rFonts w:ascii="宋体" w:hAnsi="宋体" w:eastAsia="宋体" w:cs="宋体"/>
          <w:sz w:val="22"/>
          <w:szCs w:val="22"/>
        </w:rPr>
        <w:t xml:space="preserve"> </w:t>
      </w:r>
      <w:r>
        <w:rPr>
          <w:rFonts w:ascii="宋体" w:hAnsi="宋体" w:eastAsia="宋体" w:cs="宋体"/>
          <w:spacing w:val="-11"/>
          <w:sz w:val="22"/>
          <w:szCs w:val="22"/>
        </w:rPr>
        <w:t>刷基础知识、包装基础知识、版面设计、印后加工工艺与实训、书刊装订等。</w:t>
      </w:r>
    </w:p>
    <w:p w14:paraId="37CDB0B8">
      <w:pPr>
        <w:spacing w:before="13" w:line="221" w:lineRule="auto"/>
        <w:ind w:left="389"/>
        <w:rPr>
          <w:rFonts w:ascii="黑体" w:hAnsi="黑体" w:eastAsia="黑体" w:cs="黑体"/>
          <w:sz w:val="19"/>
          <w:szCs w:val="19"/>
        </w:rPr>
      </w:pPr>
      <w:r>
        <w:rPr>
          <w:rFonts w:ascii="黑体" w:hAnsi="黑体" w:eastAsia="黑体" w:cs="黑体"/>
          <w:spacing w:val="16"/>
          <w:sz w:val="19"/>
          <w:szCs w:val="19"/>
        </w:rPr>
        <w:t>对应上一级专业编码：1203-3</w:t>
      </w:r>
    </w:p>
    <w:p w14:paraId="028B8E9D">
      <w:pPr>
        <w:spacing w:before="217" w:line="219" w:lineRule="auto"/>
        <w:ind w:left="3490"/>
        <w:outlineLvl w:val="1"/>
        <w:rPr>
          <w:rFonts w:ascii="宋体" w:hAnsi="宋体" w:eastAsia="宋体" w:cs="宋体"/>
          <w:sz w:val="24"/>
          <w:szCs w:val="24"/>
        </w:rPr>
      </w:pPr>
      <w:bookmarkStart w:id="919" w:name="bookmark874"/>
      <w:bookmarkEnd w:id="919"/>
      <w:r>
        <w:rPr>
          <w:rFonts w:ascii="Times New Roman" w:hAnsi="Times New Roman" w:eastAsia="Times New Roman" w:cs="Times New Roman"/>
          <w:spacing w:val="-3"/>
          <w:sz w:val="24"/>
          <w:szCs w:val="24"/>
        </w:rPr>
        <w:t>1203-3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50817D5">
      <w:pPr>
        <w:spacing w:before="192" w:line="221" w:lineRule="auto"/>
        <w:ind w:left="389"/>
        <w:rPr>
          <w:rFonts w:ascii="黑体" w:hAnsi="黑体" w:eastAsia="黑体" w:cs="黑体"/>
          <w:sz w:val="22"/>
          <w:szCs w:val="22"/>
        </w:rPr>
      </w:pPr>
      <w:r>
        <w:rPr>
          <w:rFonts w:ascii="黑体" w:hAnsi="黑体" w:eastAsia="黑体" w:cs="黑体"/>
          <w:spacing w:val="-8"/>
          <w:sz w:val="22"/>
          <w:szCs w:val="22"/>
        </w:rPr>
        <w:t>专业编码：1203-3</w:t>
      </w:r>
    </w:p>
    <w:p w14:paraId="6CE45CD1">
      <w:pPr>
        <w:spacing w:before="67" w:line="222" w:lineRule="auto"/>
        <w:ind w:left="389"/>
        <w:rPr>
          <w:rFonts w:ascii="宋体" w:hAnsi="宋体" w:eastAsia="宋体" w:cs="宋体"/>
          <w:sz w:val="21"/>
          <w:szCs w:val="21"/>
        </w:rPr>
      </w:pPr>
      <w:r>
        <w:rPr>
          <w:rFonts w:ascii="黑体" w:hAnsi="黑体" w:eastAsia="黑体" w:cs="黑体"/>
          <w:spacing w:val="9"/>
          <w:sz w:val="21"/>
          <w:szCs w:val="21"/>
        </w:rPr>
        <w:t>专业名称：</w:t>
      </w:r>
      <w:r>
        <w:rPr>
          <w:rFonts w:ascii="宋体" w:hAnsi="宋体" w:eastAsia="宋体" w:cs="宋体"/>
          <w:spacing w:val="9"/>
          <w:sz w:val="21"/>
          <w:szCs w:val="21"/>
        </w:rPr>
        <w:t>印刷(包装应用技术)</w:t>
      </w:r>
    </w:p>
    <w:p w14:paraId="5ED98215">
      <w:pPr>
        <w:spacing w:before="58" w:line="262" w:lineRule="auto"/>
        <w:ind w:right="8" w:firstLine="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培养从事印后加工设备操作、包装产品结构设计和工艺管理的高级技能</w:t>
      </w:r>
      <w:r>
        <w:rPr>
          <w:rFonts w:ascii="宋体" w:hAnsi="宋体" w:eastAsia="宋体" w:cs="宋体"/>
          <w:spacing w:val="-11"/>
          <w:sz w:val="22"/>
          <w:szCs w:val="22"/>
        </w:rPr>
        <w:t>人才</w:t>
      </w:r>
      <w:r>
        <w:rPr>
          <w:rFonts w:ascii="宋体" w:hAnsi="宋体" w:eastAsia="宋体" w:cs="宋体"/>
          <w:sz w:val="22"/>
          <w:szCs w:val="22"/>
        </w:rPr>
        <w:t xml:space="preserve"> </w:t>
      </w:r>
      <w:r>
        <w:rPr>
          <w:rFonts w:ascii="宋体" w:hAnsi="宋体" w:eastAsia="宋体" w:cs="宋体"/>
          <w:spacing w:val="3"/>
          <w:sz w:val="22"/>
          <w:szCs w:val="22"/>
        </w:rPr>
        <w:t>(高级工)。</w:t>
      </w:r>
    </w:p>
    <w:p w14:paraId="3F9E2F91">
      <w:pPr>
        <w:spacing w:before="34" w:line="219" w:lineRule="auto"/>
        <w:ind w:left="38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7488DF3">
      <w:pPr>
        <w:spacing w:before="22"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7FF2805E">
      <w:pPr>
        <w:spacing w:before="58" w:line="261" w:lineRule="auto"/>
        <w:ind w:right="3"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有获取新知识、新技能的意识和能力，能适应不断变化的职业社会；熟悉企业生产流程，具</w:t>
      </w:r>
      <w:r>
        <w:rPr>
          <w:rFonts w:ascii="宋体" w:hAnsi="宋体" w:eastAsia="宋体" w:cs="宋体"/>
          <w:spacing w:val="10"/>
          <w:sz w:val="22"/>
          <w:szCs w:val="22"/>
        </w:rPr>
        <w:t xml:space="preserve"> </w:t>
      </w:r>
      <w:r>
        <w:rPr>
          <w:rFonts w:ascii="宋体" w:hAnsi="宋体" w:eastAsia="宋体" w:cs="宋体"/>
          <w:spacing w:val="-11"/>
          <w:sz w:val="22"/>
          <w:szCs w:val="22"/>
        </w:rPr>
        <w:t>有安全生产和环保意识，遵守各项工艺规程，并具有独立解决非常规问题的基本能力；能指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导他人进行工作或协助培训一般操作人员。同时具有下列专业能力：</w:t>
      </w:r>
    </w:p>
    <w:p w14:paraId="60D0E478">
      <w:pPr>
        <w:spacing w:line="261" w:lineRule="auto"/>
        <w:rPr>
          <w:rFonts w:ascii="宋体" w:hAnsi="宋体" w:eastAsia="宋体" w:cs="宋体"/>
          <w:sz w:val="22"/>
          <w:szCs w:val="22"/>
        </w:rPr>
        <w:sectPr>
          <w:footerReference r:id="rId486" w:type="default"/>
          <w:pgSz w:w="10770" w:h="15080"/>
          <w:pgMar w:top="400" w:right="1322" w:bottom="1200" w:left="1069" w:header="0" w:footer="1002" w:gutter="0"/>
          <w:cols w:space="720" w:num="1"/>
        </w:sectPr>
      </w:pPr>
    </w:p>
    <w:p w14:paraId="6A8CDA65">
      <w:pPr>
        <w:pStyle w:val="2"/>
        <w:spacing w:line="275" w:lineRule="auto"/>
      </w:pPr>
    </w:p>
    <w:p w14:paraId="4EB43DB3">
      <w:pPr>
        <w:pStyle w:val="2"/>
        <w:spacing w:line="275" w:lineRule="auto"/>
      </w:pPr>
    </w:p>
    <w:p w14:paraId="3CE3AF48">
      <w:pPr>
        <w:pStyle w:val="2"/>
        <w:spacing w:line="275" w:lineRule="auto"/>
      </w:pPr>
    </w:p>
    <w:p w14:paraId="427DF2FB">
      <w:pPr>
        <w:pStyle w:val="2"/>
        <w:spacing w:line="275" w:lineRule="auto"/>
      </w:pPr>
    </w:p>
    <w:p w14:paraId="36DDB1FF">
      <w:pPr>
        <w:spacing w:before="72" w:line="219" w:lineRule="auto"/>
        <w:ind w:left="439"/>
        <w:rPr>
          <w:rFonts w:ascii="宋体" w:hAnsi="宋体" w:eastAsia="宋体" w:cs="宋体"/>
          <w:sz w:val="22"/>
          <w:szCs w:val="22"/>
        </w:rPr>
      </w:pPr>
      <w:bookmarkStart w:id="920" w:name="bookmark1494"/>
      <w:bookmarkEnd w:id="920"/>
      <w:r>
        <w:rPr>
          <w:rFonts w:ascii="宋体" w:hAnsi="宋体" w:eastAsia="宋体" w:cs="宋体"/>
          <w:spacing w:val="-11"/>
          <w:sz w:val="22"/>
          <w:szCs w:val="22"/>
        </w:rPr>
        <w:t>1.</w:t>
      </w:r>
      <w:r>
        <w:rPr>
          <w:rFonts w:ascii="宋体" w:hAnsi="宋体" w:eastAsia="宋体" w:cs="宋体"/>
          <w:spacing w:val="-52"/>
          <w:sz w:val="22"/>
          <w:szCs w:val="22"/>
        </w:rPr>
        <w:t xml:space="preserve"> </w:t>
      </w:r>
      <w:r>
        <w:rPr>
          <w:rFonts w:ascii="宋体" w:hAnsi="宋体" w:eastAsia="宋体" w:cs="宋体"/>
          <w:spacing w:val="-11"/>
          <w:sz w:val="22"/>
          <w:szCs w:val="22"/>
        </w:rPr>
        <w:t>能进行印后加工生产工艺流程的设计。</w:t>
      </w:r>
    </w:p>
    <w:p w14:paraId="68D67E77">
      <w:pPr>
        <w:spacing w:before="49" w:line="219" w:lineRule="auto"/>
        <w:ind w:left="429"/>
        <w:rPr>
          <w:rFonts w:ascii="宋体" w:hAnsi="宋体" w:eastAsia="宋体" w:cs="宋体"/>
          <w:sz w:val="22"/>
          <w:szCs w:val="22"/>
        </w:rPr>
      </w:pPr>
      <w:r>
        <w:rPr>
          <w:rFonts w:ascii="宋体" w:hAnsi="宋体" w:eastAsia="宋体" w:cs="宋体"/>
          <w:spacing w:val="-8"/>
          <w:sz w:val="22"/>
          <w:szCs w:val="22"/>
        </w:rPr>
        <w:t>2.能操作多种印后加工设备。</w:t>
      </w:r>
    </w:p>
    <w:p w14:paraId="38F4A46F">
      <w:pPr>
        <w:spacing w:before="57" w:line="219" w:lineRule="auto"/>
        <w:ind w:left="41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2"/>
          <w:sz w:val="22"/>
          <w:szCs w:val="22"/>
        </w:rPr>
        <w:t xml:space="preserve"> </w:t>
      </w:r>
      <w:r>
        <w:rPr>
          <w:rFonts w:ascii="宋体" w:hAnsi="宋体" w:eastAsia="宋体" w:cs="宋体"/>
          <w:spacing w:val="-10"/>
          <w:sz w:val="22"/>
          <w:szCs w:val="22"/>
        </w:rPr>
        <w:t>掌握多种包装材料的特性，并能实现新型材料的印后加工。</w:t>
      </w:r>
    </w:p>
    <w:p w14:paraId="2846022E">
      <w:pPr>
        <w:spacing w:before="50" w:line="219" w:lineRule="auto"/>
        <w:ind w:left="429"/>
        <w:rPr>
          <w:rFonts w:ascii="宋体" w:hAnsi="宋体" w:eastAsia="宋体" w:cs="宋体"/>
          <w:sz w:val="22"/>
          <w:szCs w:val="22"/>
        </w:rPr>
      </w:pPr>
      <w:r>
        <w:rPr>
          <w:rFonts w:ascii="宋体" w:hAnsi="宋体" w:eastAsia="宋体" w:cs="宋体"/>
          <w:spacing w:val="-7"/>
          <w:sz w:val="22"/>
          <w:szCs w:val="22"/>
        </w:rPr>
        <w:t>4.掌握一种包装设计软件的应用。</w:t>
      </w:r>
    </w:p>
    <w:p w14:paraId="7BB75A48">
      <w:pPr>
        <w:spacing w:before="59" w:line="219" w:lineRule="auto"/>
        <w:ind w:left="429"/>
        <w:rPr>
          <w:rFonts w:ascii="宋体" w:hAnsi="宋体" w:eastAsia="宋体" w:cs="宋体"/>
          <w:sz w:val="22"/>
          <w:szCs w:val="22"/>
        </w:rPr>
      </w:pPr>
      <w:r>
        <w:rPr>
          <w:rFonts w:ascii="宋体" w:hAnsi="宋体" w:eastAsia="宋体" w:cs="宋体"/>
          <w:spacing w:val="-8"/>
          <w:sz w:val="22"/>
          <w:szCs w:val="22"/>
        </w:rPr>
        <w:t>5.能根据要求进行包装盒的结构设计。</w:t>
      </w:r>
    </w:p>
    <w:p w14:paraId="2225B971">
      <w:pPr>
        <w:spacing w:before="4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21"/>
          <w:sz w:val="22"/>
          <w:szCs w:val="22"/>
        </w:rPr>
        <w:t xml:space="preserve"> </w:t>
      </w:r>
      <w:r>
        <w:rPr>
          <w:rFonts w:ascii="宋体" w:hAnsi="宋体" w:eastAsia="宋体" w:cs="宋体"/>
          <w:spacing w:val="-10"/>
          <w:sz w:val="22"/>
          <w:szCs w:val="22"/>
        </w:rPr>
        <w:t>能对各种印后加工工序的质量进行控制，并解决常见问题。</w:t>
      </w:r>
    </w:p>
    <w:p w14:paraId="0C0AE9E8">
      <w:pPr>
        <w:spacing w:before="59" w:line="219" w:lineRule="auto"/>
        <w:ind w:left="410"/>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41"/>
          <w:sz w:val="22"/>
          <w:szCs w:val="22"/>
        </w:rPr>
        <w:t xml:space="preserve"> </w:t>
      </w:r>
      <w:r>
        <w:rPr>
          <w:rFonts w:ascii="宋体" w:hAnsi="宋体" w:eastAsia="宋体" w:cs="宋体"/>
          <w:spacing w:val="-10"/>
          <w:sz w:val="22"/>
          <w:szCs w:val="22"/>
        </w:rPr>
        <w:t>能进行印后加工设备的常规维修。</w:t>
      </w:r>
    </w:p>
    <w:p w14:paraId="37BF7859">
      <w:pPr>
        <w:spacing w:before="49" w:line="219" w:lineRule="auto"/>
        <w:ind w:left="429"/>
        <w:rPr>
          <w:rFonts w:ascii="宋体" w:hAnsi="宋体" w:eastAsia="宋体" w:cs="宋体"/>
          <w:sz w:val="22"/>
          <w:szCs w:val="22"/>
        </w:rPr>
      </w:pPr>
      <w:r>
        <w:rPr>
          <w:rFonts w:ascii="宋体" w:hAnsi="宋体" w:eastAsia="宋体" w:cs="宋体"/>
          <w:spacing w:val="-7"/>
          <w:sz w:val="22"/>
          <w:szCs w:val="22"/>
        </w:rPr>
        <w:t>8.掌握常规包装检测仪器的使用。</w:t>
      </w:r>
    </w:p>
    <w:p w14:paraId="5869AA69">
      <w:pPr>
        <w:spacing w:before="59" w:line="219" w:lineRule="auto"/>
        <w:ind w:left="429"/>
        <w:rPr>
          <w:rFonts w:ascii="宋体" w:hAnsi="宋体" w:eastAsia="宋体" w:cs="宋体"/>
          <w:sz w:val="22"/>
          <w:szCs w:val="22"/>
        </w:rPr>
      </w:pPr>
      <w:r>
        <w:rPr>
          <w:rFonts w:ascii="宋体" w:hAnsi="宋体" w:eastAsia="宋体" w:cs="宋体"/>
          <w:spacing w:val="7"/>
          <w:sz w:val="22"/>
          <w:szCs w:val="22"/>
        </w:rPr>
        <w:t>对应或相关职业(工种):印后制作员(6-08-01-03)、包装设计师(4-08-08-09)</w:t>
      </w:r>
    </w:p>
    <w:p w14:paraId="4764339E">
      <w:pPr>
        <w:spacing w:before="46" w:line="221" w:lineRule="auto"/>
        <w:ind w:left="439"/>
        <w:rPr>
          <w:rFonts w:ascii="黑体" w:hAnsi="黑体" w:eastAsia="黑体" w:cs="黑体"/>
          <w:sz w:val="22"/>
          <w:szCs w:val="22"/>
        </w:rPr>
      </w:pPr>
      <w:r>
        <w:rPr>
          <w:rFonts w:ascii="黑体" w:hAnsi="黑体" w:eastAsia="黑体" w:cs="黑体"/>
          <w:spacing w:val="-1"/>
          <w:sz w:val="22"/>
          <w:szCs w:val="22"/>
        </w:rPr>
        <w:t>职业资格(职业技能等级):印后制作员、包装设计师</w:t>
      </w:r>
    </w:p>
    <w:p w14:paraId="6FD61B04">
      <w:pPr>
        <w:spacing w:before="37" w:line="221" w:lineRule="auto"/>
        <w:ind w:left="429"/>
        <w:rPr>
          <w:rFonts w:ascii="黑体" w:hAnsi="黑体" w:eastAsia="黑体" w:cs="黑体"/>
          <w:sz w:val="22"/>
          <w:szCs w:val="22"/>
        </w:rPr>
      </w:pPr>
      <w:r>
        <w:rPr>
          <w:rFonts w:ascii="黑体" w:hAnsi="黑体" w:eastAsia="黑体" w:cs="黑体"/>
          <w:spacing w:val="-12"/>
          <w:sz w:val="22"/>
          <w:szCs w:val="22"/>
        </w:rPr>
        <w:t>专业主要教学内容：</w:t>
      </w:r>
    </w:p>
    <w:p w14:paraId="091034F1">
      <w:pPr>
        <w:spacing w:before="67" w:line="263" w:lineRule="auto"/>
        <w:ind w:left="10" w:right="12" w:firstLine="419"/>
        <w:rPr>
          <w:rFonts w:ascii="宋体" w:hAnsi="宋体" w:eastAsia="宋体" w:cs="宋体"/>
          <w:sz w:val="22"/>
          <w:szCs w:val="22"/>
        </w:rPr>
      </w:pPr>
      <w:r>
        <w:rPr>
          <w:rFonts w:ascii="宋体" w:hAnsi="宋体" w:eastAsia="宋体" w:cs="宋体"/>
          <w:spacing w:val="-5"/>
          <w:sz w:val="22"/>
          <w:szCs w:val="22"/>
        </w:rPr>
        <w:t>包装印刷工艺、运输包装、包装材料、包装工艺、包装设计软件、包装容器与结构设</w:t>
      </w:r>
      <w:r>
        <w:rPr>
          <w:rFonts w:ascii="宋体" w:hAnsi="宋体" w:eastAsia="宋体" w:cs="宋体"/>
          <w:spacing w:val="4"/>
          <w:sz w:val="22"/>
          <w:szCs w:val="22"/>
        </w:rPr>
        <w:t xml:space="preserve"> </w:t>
      </w:r>
      <w:r>
        <w:rPr>
          <w:rFonts w:ascii="宋体" w:hAnsi="宋体" w:eastAsia="宋体" w:cs="宋体"/>
          <w:spacing w:val="-10"/>
          <w:sz w:val="22"/>
          <w:szCs w:val="22"/>
        </w:rPr>
        <w:t>计、质量控制、包装检测技术与实训、包装与环境、包装设备</w:t>
      </w:r>
      <w:r>
        <w:rPr>
          <w:rFonts w:ascii="宋体" w:hAnsi="宋体" w:eastAsia="宋体" w:cs="宋体"/>
          <w:spacing w:val="-11"/>
          <w:sz w:val="22"/>
          <w:szCs w:val="22"/>
        </w:rPr>
        <w:t>与实训、包装容器与结构设计</w:t>
      </w:r>
    </w:p>
    <w:p w14:paraId="65684B68">
      <w:pPr>
        <w:spacing w:before="5" w:line="219" w:lineRule="auto"/>
        <w:rPr>
          <w:rFonts w:ascii="宋体" w:hAnsi="宋体" w:eastAsia="宋体" w:cs="宋体"/>
          <w:sz w:val="22"/>
          <w:szCs w:val="22"/>
        </w:rPr>
      </w:pPr>
      <w:r>
        <w:rPr>
          <w:rFonts w:ascii="宋体" w:hAnsi="宋体" w:eastAsia="宋体" w:cs="宋体"/>
          <w:color w:val="102020"/>
          <w:spacing w:val="-9"/>
          <w:sz w:val="22"/>
          <w:szCs w:val="22"/>
        </w:rPr>
        <w:t>实训等。</w:t>
      </w:r>
    </w:p>
    <w:p w14:paraId="3D132638">
      <w:pPr>
        <w:spacing w:before="26" w:line="221" w:lineRule="auto"/>
        <w:ind w:left="439"/>
        <w:rPr>
          <w:rFonts w:ascii="黑体" w:hAnsi="黑体" w:eastAsia="黑体" w:cs="黑体"/>
          <w:sz w:val="22"/>
          <w:szCs w:val="22"/>
        </w:rPr>
      </w:pPr>
      <w:r>
        <w:rPr>
          <w:rFonts w:ascii="黑体" w:hAnsi="黑体" w:eastAsia="黑体" w:cs="黑体"/>
          <w:spacing w:val="-7"/>
          <w:sz w:val="22"/>
          <w:szCs w:val="22"/>
        </w:rPr>
        <w:t>对应下一级专业编码：1203-4</w:t>
      </w:r>
    </w:p>
    <w:p w14:paraId="3283B522">
      <w:pPr>
        <w:pStyle w:val="2"/>
        <w:spacing w:line="332" w:lineRule="auto"/>
      </w:pPr>
    </w:p>
    <w:p w14:paraId="299368E3">
      <w:pPr>
        <w:spacing w:before="72" w:line="219" w:lineRule="auto"/>
        <w:ind w:left="3313"/>
        <w:outlineLvl w:val="1"/>
        <w:rPr>
          <w:rFonts w:ascii="宋体" w:hAnsi="宋体" w:eastAsia="宋体" w:cs="宋体"/>
          <w:sz w:val="22"/>
          <w:szCs w:val="22"/>
        </w:rPr>
      </w:pPr>
      <w:bookmarkStart w:id="921" w:name="bookmark875"/>
      <w:bookmarkEnd w:id="921"/>
      <w:r>
        <w:rPr>
          <w:rFonts w:ascii="宋体" w:hAnsi="宋体" w:eastAsia="宋体" w:cs="宋体"/>
          <w:b/>
          <w:bCs/>
          <w:spacing w:val="-10"/>
          <w:sz w:val="22"/>
          <w:szCs w:val="22"/>
        </w:rPr>
        <w:t>1204</w:t>
      </w:r>
      <w:r>
        <w:rPr>
          <w:rFonts w:ascii="宋体" w:hAnsi="宋体" w:eastAsia="宋体" w:cs="宋体"/>
          <w:spacing w:val="47"/>
          <w:sz w:val="22"/>
          <w:szCs w:val="22"/>
        </w:rPr>
        <w:t xml:space="preserve">  </w:t>
      </w:r>
      <w:r>
        <w:rPr>
          <w:rFonts w:ascii="宋体" w:hAnsi="宋体" w:eastAsia="宋体" w:cs="宋体"/>
          <w:b/>
          <w:bCs/>
          <w:spacing w:val="-10"/>
          <w:sz w:val="22"/>
          <w:szCs w:val="22"/>
        </w:rPr>
        <w:t>纺</w:t>
      </w:r>
      <w:r>
        <w:rPr>
          <w:rFonts w:ascii="宋体" w:hAnsi="宋体" w:eastAsia="宋体" w:cs="宋体"/>
          <w:spacing w:val="-34"/>
          <w:sz w:val="22"/>
          <w:szCs w:val="22"/>
        </w:rPr>
        <w:t xml:space="preserve"> </w:t>
      </w:r>
      <w:r>
        <w:rPr>
          <w:rFonts w:ascii="宋体" w:hAnsi="宋体" w:eastAsia="宋体" w:cs="宋体"/>
          <w:b/>
          <w:bCs/>
          <w:spacing w:val="-10"/>
          <w:sz w:val="22"/>
          <w:szCs w:val="22"/>
        </w:rPr>
        <w:t>织</w:t>
      </w:r>
      <w:r>
        <w:rPr>
          <w:rFonts w:ascii="宋体" w:hAnsi="宋体" w:eastAsia="宋体" w:cs="宋体"/>
          <w:spacing w:val="-38"/>
          <w:sz w:val="22"/>
          <w:szCs w:val="22"/>
        </w:rPr>
        <w:t xml:space="preserve"> </w:t>
      </w:r>
      <w:r>
        <w:rPr>
          <w:rFonts w:ascii="宋体" w:hAnsi="宋体" w:eastAsia="宋体" w:cs="宋体"/>
          <w:b/>
          <w:bCs/>
          <w:spacing w:val="-10"/>
          <w:sz w:val="22"/>
          <w:szCs w:val="22"/>
        </w:rPr>
        <w:t>技</w:t>
      </w:r>
      <w:r>
        <w:rPr>
          <w:rFonts w:ascii="宋体" w:hAnsi="宋体" w:eastAsia="宋体" w:cs="宋体"/>
          <w:spacing w:val="-38"/>
          <w:sz w:val="22"/>
          <w:szCs w:val="22"/>
        </w:rPr>
        <w:t xml:space="preserve"> </w:t>
      </w:r>
      <w:r>
        <w:rPr>
          <w:rFonts w:ascii="宋体" w:hAnsi="宋体" w:eastAsia="宋体" w:cs="宋体"/>
          <w:b/>
          <w:bCs/>
          <w:spacing w:val="-10"/>
          <w:sz w:val="22"/>
          <w:szCs w:val="22"/>
        </w:rPr>
        <w:t>术</w:t>
      </w:r>
    </w:p>
    <w:p w14:paraId="63998892">
      <w:pPr>
        <w:spacing w:before="203" w:line="220" w:lineRule="auto"/>
        <w:ind w:left="3519"/>
        <w:outlineLvl w:val="1"/>
        <w:rPr>
          <w:rFonts w:ascii="宋体" w:hAnsi="宋体" w:eastAsia="宋体" w:cs="宋体"/>
          <w:sz w:val="22"/>
          <w:szCs w:val="22"/>
        </w:rPr>
      </w:pPr>
      <w:bookmarkStart w:id="922" w:name="bookmark876"/>
      <w:bookmarkEnd w:id="922"/>
      <w:r>
        <w:rPr>
          <w:rFonts w:ascii="宋体" w:hAnsi="宋体" w:eastAsia="宋体" w:cs="宋体"/>
          <w:spacing w:val="-7"/>
          <w:sz w:val="22"/>
          <w:szCs w:val="22"/>
        </w:rPr>
        <w:t>1204-4</w:t>
      </w:r>
      <w:r>
        <w:rPr>
          <w:rFonts w:ascii="宋体" w:hAnsi="宋体" w:eastAsia="宋体" w:cs="宋体"/>
          <w:spacing w:val="32"/>
          <w:sz w:val="22"/>
          <w:szCs w:val="22"/>
        </w:rPr>
        <w:t xml:space="preserve">  </w:t>
      </w:r>
      <w:r>
        <w:rPr>
          <w:rFonts w:ascii="宋体" w:hAnsi="宋体" w:eastAsia="宋体" w:cs="宋体"/>
          <w:spacing w:val="-7"/>
          <w:sz w:val="22"/>
          <w:szCs w:val="22"/>
        </w:rPr>
        <w:t>中</w:t>
      </w:r>
      <w:r>
        <w:rPr>
          <w:rFonts w:ascii="宋体" w:hAnsi="宋体" w:eastAsia="宋体" w:cs="宋体"/>
          <w:spacing w:val="-34"/>
          <w:sz w:val="22"/>
          <w:szCs w:val="22"/>
        </w:rPr>
        <w:t xml:space="preserve"> </w:t>
      </w:r>
      <w:r>
        <w:rPr>
          <w:rFonts w:ascii="宋体" w:hAnsi="宋体" w:eastAsia="宋体" w:cs="宋体"/>
          <w:spacing w:val="-7"/>
          <w:sz w:val="22"/>
          <w:szCs w:val="22"/>
        </w:rPr>
        <w:t>级</w:t>
      </w:r>
    </w:p>
    <w:p w14:paraId="72E6809A">
      <w:pPr>
        <w:spacing w:before="175" w:line="221" w:lineRule="auto"/>
        <w:ind w:left="449"/>
        <w:rPr>
          <w:rFonts w:ascii="黑体" w:hAnsi="黑体" w:eastAsia="黑体" w:cs="黑体"/>
          <w:sz w:val="22"/>
          <w:szCs w:val="22"/>
        </w:rPr>
      </w:pPr>
      <w:r>
        <w:rPr>
          <w:rFonts w:ascii="黑体" w:hAnsi="黑体" w:eastAsia="黑体" w:cs="黑体"/>
          <w:spacing w:val="-7"/>
          <w:sz w:val="22"/>
          <w:szCs w:val="22"/>
        </w:rPr>
        <w:t>专业编码：1204-4</w:t>
      </w:r>
    </w:p>
    <w:p w14:paraId="38247D21">
      <w:pPr>
        <w:spacing w:before="57" w:line="222" w:lineRule="auto"/>
        <w:ind w:left="429"/>
        <w:rPr>
          <w:rFonts w:ascii="黑体" w:hAnsi="黑体" w:eastAsia="黑体" w:cs="黑体"/>
          <w:sz w:val="22"/>
          <w:szCs w:val="22"/>
        </w:rPr>
      </w:pPr>
      <w:r>
        <w:rPr>
          <w:rFonts w:ascii="黑体" w:hAnsi="黑体" w:eastAsia="黑体" w:cs="黑体"/>
          <w:spacing w:val="-8"/>
          <w:sz w:val="22"/>
          <w:szCs w:val="22"/>
        </w:rPr>
        <w:t>专业名称：纺织技术</w:t>
      </w:r>
    </w:p>
    <w:p w14:paraId="06204CEE">
      <w:pPr>
        <w:spacing w:before="67" w:line="263" w:lineRule="auto"/>
        <w:ind w:left="10" w:right="25" w:firstLine="410"/>
        <w:rPr>
          <w:rFonts w:ascii="宋体" w:hAnsi="宋体" w:eastAsia="宋体" w:cs="宋体"/>
          <w:sz w:val="22"/>
          <w:szCs w:val="22"/>
        </w:rPr>
      </w:pPr>
      <w:r>
        <w:rPr>
          <w:rFonts w:ascii="宋体" w:hAnsi="宋体" w:eastAsia="宋体" w:cs="宋体"/>
          <w:spacing w:val="-10"/>
          <w:sz w:val="22"/>
          <w:szCs w:val="22"/>
        </w:rPr>
        <w:t>培养目标：培养从事纺织设备操作、纺织工艺设计、</w:t>
      </w:r>
      <w:r>
        <w:rPr>
          <w:rFonts w:ascii="宋体" w:hAnsi="宋体" w:eastAsia="宋体" w:cs="宋体"/>
          <w:spacing w:val="-11"/>
          <w:sz w:val="22"/>
          <w:szCs w:val="22"/>
        </w:rPr>
        <w:t>纺织品性能测试、车间基层管理的</w:t>
      </w:r>
      <w:r>
        <w:rPr>
          <w:rFonts w:ascii="宋体" w:hAnsi="宋体" w:eastAsia="宋体" w:cs="宋体"/>
          <w:sz w:val="22"/>
          <w:szCs w:val="22"/>
        </w:rPr>
        <w:t xml:space="preserve"> </w:t>
      </w:r>
      <w:r>
        <w:rPr>
          <w:rFonts w:ascii="宋体" w:hAnsi="宋体" w:eastAsia="宋体" w:cs="宋体"/>
          <w:spacing w:val="-8"/>
          <w:sz w:val="22"/>
          <w:szCs w:val="22"/>
        </w:rPr>
        <w:t>中级技能人才。</w:t>
      </w:r>
    </w:p>
    <w:p w14:paraId="60E620C4">
      <w:pPr>
        <w:spacing w:line="216" w:lineRule="auto"/>
        <w:ind w:left="429"/>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296347A7">
      <w:pPr>
        <w:spacing w:before="44" w:line="222" w:lineRule="auto"/>
        <w:ind w:left="439"/>
        <w:rPr>
          <w:rFonts w:ascii="黑体" w:hAnsi="黑体" w:eastAsia="黑体" w:cs="黑体"/>
          <w:sz w:val="22"/>
          <w:szCs w:val="22"/>
        </w:rPr>
      </w:pPr>
      <w:r>
        <w:rPr>
          <w:rFonts w:ascii="黑体" w:hAnsi="黑体" w:eastAsia="黑体" w:cs="黑体"/>
          <w:spacing w:val="-8"/>
          <w:sz w:val="22"/>
          <w:szCs w:val="22"/>
        </w:rPr>
        <w:t>职业能力：</w:t>
      </w:r>
    </w:p>
    <w:p w14:paraId="16ECB288">
      <w:pPr>
        <w:spacing w:before="67" w:line="264" w:lineRule="auto"/>
        <w:ind w:firstLine="43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格执行设备操作规定，遵守各项工艺规程，具有安全意识，重视环境保护，并能解决</w:t>
      </w:r>
      <w:r>
        <w:rPr>
          <w:rFonts w:ascii="宋体" w:hAnsi="宋体" w:eastAsia="宋体" w:cs="宋体"/>
          <w:spacing w:val="-11"/>
          <w:sz w:val="22"/>
          <w:szCs w:val="22"/>
        </w:rPr>
        <w:t>一般性</w:t>
      </w:r>
      <w:r>
        <w:rPr>
          <w:rFonts w:ascii="宋体" w:hAnsi="宋体" w:eastAsia="宋体" w:cs="宋体"/>
          <w:sz w:val="22"/>
          <w:szCs w:val="22"/>
        </w:rPr>
        <w:t xml:space="preserve"> </w:t>
      </w:r>
      <w:r>
        <w:rPr>
          <w:rFonts w:ascii="宋体" w:hAnsi="宋体" w:eastAsia="宋体" w:cs="宋体"/>
          <w:spacing w:val="-11"/>
          <w:sz w:val="22"/>
          <w:szCs w:val="22"/>
        </w:rPr>
        <w:t>专业问题。同时具有下列专业能力：</w:t>
      </w:r>
    </w:p>
    <w:p w14:paraId="19607BB1">
      <w:pPr>
        <w:spacing w:line="219" w:lineRule="auto"/>
        <w:ind w:left="439"/>
        <w:rPr>
          <w:rFonts w:ascii="宋体" w:hAnsi="宋体" w:eastAsia="宋体" w:cs="宋体"/>
          <w:sz w:val="22"/>
          <w:szCs w:val="22"/>
        </w:rPr>
      </w:pPr>
      <w:r>
        <w:rPr>
          <w:rFonts w:ascii="宋体" w:hAnsi="宋体" w:eastAsia="宋体" w:cs="宋体"/>
          <w:spacing w:val="-8"/>
          <w:sz w:val="22"/>
          <w:szCs w:val="22"/>
        </w:rPr>
        <w:t>1.能识读简单的纺织工艺文件。</w:t>
      </w:r>
    </w:p>
    <w:p w14:paraId="0810EA11">
      <w:pPr>
        <w:spacing w:before="51" w:line="219" w:lineRule="auto"/>
        <w:ind w:left="429"/>
        <w:rPr>
          <w:rFonts w:ascii="宋体" w:hAnsi="宋体" w:eastAsia="宋体" w:cs="宋体"/>
          <w:sz w:val="22"/>
          <w:szCs w:val="22"/>
        </w:rPr>
      </w:pPr>
      <w:r>
        <w:rPr>
          <w:rFonts w:ascii="宋体" w:hAnsi="宋体" w:eastAsia="宋体" w:cs="宋体"/>
          <w:spacing w:val="-6"/>
          <w:sz w:val="22"/>
          <w:szCs w:val="22"/>
        </w:rPr>
        <w:t>2.能正确操作一两种纺纱设备。</w:t>
      </w:r>
    </w:p>
    <w:p w14:paraId="12CA97EF">
      <w:pPr>
        <w:spacing w:before="59" w:line="219" w:lineRule="auto"/>
        <w:ind w:left="42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41"/>
          <w:sz w:val="22"/>
          <w:szCs w:val="22"/>
        </w:rPr>
        <w:t xml:space="preserve"> </w:t>
      </w:r>
      <w:r>
        <w:rPr>
          <w:rFonts w:ascii="宋体" w:hAnsi="宋体" w:eastAsia="宋体" w:cs="宋体"/>
          <w:spacing w:val="-10"/>
          <w:sz w:val="22"/>
          <w:szCs w:val="22"/>
        </w:rPr>
        <w:t>能正确测试纺纱半成品的结构参数。</w:t>
      </w:r>
    </w:p>
    <w:p w14:paraId="5A5CA786">
      <w:pPr>
        <w:spacing w:before="49" w:line="219" w:lineRule="auto"/>
        <w:ind w:left="429"/>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6"/>
          <w:sz w:val="22"/>
          <w:szCs w:val="22"/>
        </w:rPr>
        <w:t xml:space="preserve"> </w:t>
      </w:r>
      <w:r>
        <w:rPr>
          <w:rFonts w:ascii="宋体" w:hAnsi="宋体" w:eastAsia="宋体" w:cs="宋体"/>
          <w:spacing w:val="-9"/>
          <w:sz w:val="22"/>
          <w:szCs w:val="22"/>
        </w:rPr>
        <w:t>能完成纺纱设备的维护保养。</w:t>
      </w:r>
    </w:p>
    <w:p w14:paraId="10FF29DE">
      <w:pPr>
        <w:spacing w:before="77" w:line="218"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22"/>
          <w:sz w:val="22"/>
          <w:szCs w:val="22"/>
        </w:rPr>
        <w:t xml:space="preserve"> </w:t>
      </w:r>
      <w:r>
        <w:rPr>
          <w:rFonts w:ascii="宋体" w:hAnsi="宋体" w:eastAsia="宋体" w:cs="宋体"/>
          <w:spacing w:val="-10"/>
          <w:sz w:val="22"/>
          <w:szCs w:val="22"/>
        </w:rPr>
        <w:t>能完成产品质量追踪、检验、评估、控制等技术工作。</w:t>
      </w:r>
    </w:p>
    <w:p w14:paraId="39C58A86">
      <w:pPr>
        <w:spacing w:before="52" w:line="219" w:lineRule="auto"/>
        <w:ind w:left="41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31"/>
          <w:sz w:val="22"/>
          <w:szCs w:val="22"/>
        </w:rPr>
        <w:t xml:space="preserve"> </w:t>
      </w:r>
      <w:r>
        <w:rPr>
          <w:rFonts w:ascii="宋体" w:hAnsi="宋体" w:eastAsia="宋体" w:cs="宋体"/>
          <w:spacing w:val="-10"/>
          <w:sz w:val="22"/>
          <w:szCs w:val="22"/>
        </w:rPr>
        <w:t>能从事车间基层管理工作。</w:t>
      </w:r>
    </w:p>
    <w:p w14:paraId="5DD169B7">
      <w:pPr>
        <w:spacing w:before="27" w:line="221" w:lineRule="auto"/>
        <w:ind w:right="12"/>
        <w:jc w:val="right"/>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纺纱工(6-04-02-01)、缫丝工(6-04-</w:t>
      </w:r>
      <w:r>
        <w:rPr>
          <w:rFonts w:ascii="宋体" w:hAnsi="宋体" w:eastAsia="宋体" w:cs="宋体"/>
          <w:spacing w:val="6"/>
          <w:sz w:val="22"/>
          <w:szCs w:val="22"/>
        </w:rPr>
        <w:t>02-02)、纺织纤维</w:t>
      </w:r>
    </w:p>
    <w:p w14:paraId="7DB26ED2">
      <w:pPr>
        <w:spacing w:before="49" w:line="219" w:lineRule="auto"/>
        <w:rPr>
          <w:rFonts w:ascii="宋体" w:hAnsi="宋体" w:eastAsia="宋体" w:cs="宋体"/>
          <w:sz w:val="22"/>
          <w:szCs w:val="22"/>
        </w:rPr>
      </w:pPr>
      <w:r>
        <w:rPr>
          <w:rFonts w:ascii="宋体" w:hAnsi="宋体" w:eastAsia="宋体" w:cs="宋体"/>
          <w:color w:val="001010"/>
          <w:spacing w:val="9"/>
          <w:sz w:val="22"/>
          <w:szCs w:val="22"/>
        </w:rPr>
        <w:t>梳理工(6-04-01-03)、并条工(6-04-01</w:t>
      </w:r>
      <w:r>
        <w:rPr>
          <w:rFonts w:ascii="宋体" w:hAnsi="宋体" w:eastAsia="宋体" w:cs="宋体"/>
          <w:color w:val="001010"/>
          <w:spacing w:val="8"/>
          <w:sz w:val="22"/>
          <w:szCs w:val="22"/>
        </w:rPr>
        <w:t>-04)、粗纱工(6-04-01-05)、整经工(6-04-</w:t>
      </w:r>
    </w:p>
    <w:p w14:paraId="73E81369">
      <w:pPr>
        <w:spacing w:before="57" w:line="219" w:lineRule="auto"/>
        <w:rPr>
          <w:rFonts w:ascii="宋体" w:hAnsi="宋体" w:eastAsia="宋体" w:cs="宋体"/>
          <w:sz w:val="22"/>
          <w:szCs w:val="22"/>
        </w:rPr>
      </w:pPr>
      <w:r>
        <w:rPr>
          <w:rFonts w:ascii="宋体" w:hAnsi="宋体" w:eastAsia="宋体" w:cs="宋体"/>
          <w:spacing w:val="6"/>
          <w:sz w:val="22"/>
          <w:szCs w:val="22"/>
        </w:rPr>
        <w:t>03-01)、织布工(6-04-03-03)、纤维检验员(4-08-05-02)</w:t>
      </w:r>
    </w:p>
    <w:p w14:paraId="7B0CABE9">
      <w:pPr>
        <w:spacing w:before="61" w:line="219" w:lineRule="auto"/>
        <w:ind w:right="7"/>
        <w:jc w:val="right"/>
        <w:rPr>
          <w:rFonts w:ascii="宋体" w:hAnsi="宋体" w:eastAsia="宋体" w:cs="宋体"/>
          <w:sz w:val="22"/>
          <w:szCs w:val="22"/>
        </w:rPr>
      </w:pPr>
      <w:r>
        <w:rPr>
          <w:rFonts w:ascii="宋体" w:hAnsi="宋体" w:eastAsia="宋体" w:cs="宋体"/>
          <w:spacing w:val="-2"/>
          <w:sz w:val="22"/>
          <w:szCs w:val="22"/>
        </w:rPr>
        <w:t>职业资格(职业技能等级):纺纱工、缫丝工、纺织纤维梳理工、并条工、整经工、织</w:t>
      </w:r>
    </w:p>
    <w:p w14:paraId="187247B5">
      <w:pPr>
        <w:spacing w:line="219" w:lineRule="auto"/>
        <w:rPr>
          <w:rFonts w:ascii="宋体" w:hAnsi="宋体" w:eastAsia="宋体" w:cs="宋体"/>
          <w:sz w:val="22"/>
          <w:szCs w:val="22"/>
        </w:rPr>
        <w:sectPr>
          <w:footerReference r:id="rId487" w:type="default"/>
          <w:pgSz w:w="10770" w:h="15080"/>
          <w:pgMar w:top="400" w:right="1078" w:bottom="1229" w:left="1280" w:header="0" w:footer="943" w:gutter="0"/>
          <w:cols w:space="720" w:num="1"/>
        </w:sectPr>
      </w:pPr>
    </w:p>
    <w:p w14:paraId="16A3A6E7">
      <w:pPr>
        <w:pStyle w:val="2"/>
        <w:spacing w:line="278" w:lineRule="auto"/>
      </w:pPr>
    </w:p>
    <w:p w14:paraId="10EF89A9">
      <w:pPr>
        <w:pStyle w:val="2"/>
        <w:spacing w:line="278" w:lineRule="auto"/>
      </w:pPr>
    </w:p>
    <w:p w14:paraId="7CA13A98">
      <w:pPr>
        <w:pStyle w:val="2"/>
        <w:spacing w:line="278" w:lineRule="auto"/>
      </w:pPr>
    </w:p>
    <w:p w14:paraId="37836C21">
      <w:pPr>
        <w:pStyle w:val="2"/>
        <w:spacing w:line="278" w:lineRule="auto"/>
      </w:pPr>
    </w:p>
    <w:p w14:paraId="1EFB0019">
      <w:pPr>
        <w:spacing w:before="68" w:line="219" w:lineRule="auto"/>
        <w:rPr>
          <w:rFonts w:ascii="宋体" w:hAnsi="宋体" w:eastAsia="宋体" w:cs="宋体"/>
          <w:sz w:val="21"/>
          <w:szCs w:val="21"/>
        </w:rPr>
      </w:pPr>
      <w:bookmarkStart w:id="923" w:name="bookmark1495"/>
      <w:bookmarkEnd w:id="923"/>
      <w:r>
        <w:rPr>
          <w:rFonts w:ascii="宋体" w:hAnsi="宋体" w:eastAsia="宋体" w:cs="宋体"/>
          <w:spacing w:val="-1"/>
          <w:sz w:val="21"/>
          <w:szCs w:val="21"/>
        </w:rPr>
        <w:t>布工、纤维检验员</w:t>
      </w:r>
    </w:p>
    <w:p w14:paraId="4DD731FE">
      <w:pPr>
        <w:spacing w:before="40"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6A0BB4E">
      <w:pPr>
        <w:spacing w:before="57" w:line="262" w:lineRule="auto"/>
        <w:ind w:right="12" w:firstLine="399"/>
        <w:rPr>
          <w:rFonts w:ascii="宋体" w:hAnsi="宋体" w:eastAsia="宋体" w:cs="宋体"/>
          <w:sz w:val="22"/>
          <w:szCs w:val="22"/>
        </w:rPr>
      </w:pPr>
      <w:r>
        <w:rPr>
          <w:rFonts w:ascii="宋体" w:hAnsi="宋体" w:eastAsia="宋体" w:cs="宋体"/>
          <w:spacing w:val="-5"/>
          <w:sz w:val="22"/>
          <w:szCs w:val="22"/>
        </w:rPr>
        <w:t>机械识图与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、纺织材料与检测、纺织机械基础、棉纺操作、棉纺工艺、织物</w:t>
      </w:r>
      <w:r>
        <w:rPr>
          <w:rFonts w:ascii="宋体" w:hAnsi="宋体" w:eastAsia="宋体" w:cs="宋体"/>
          <w:spacing w:val="-6"/>
          <w:sz w:val="22"/>
          <w:szCs w:val="22"/>
        </w:rPr>
        <w:t>结构</w:t>
      </w:r>
      <w:r>
        <w:rPr>
          <w:rFonts w:ascii="宋体" w:hAnsi="宋体" w:eastAsia="宋体" w:cs="宋体"/>
          <w:sz w:val="22"/>
          <w:szCs w:val="22"/>
        </w:rPr>
        <w:t xml:space="preserve"> </w:t>
      </w:r>
      <w:r>
        <w:rPr>
          <w:rFonts w:ascii="宋体" w:hAnsi="宋体" w:eastAsia="宋体" w:cs="宋体"/>
          <w:spacing w:val="-10"/>
          <w:sz w:val="22"/>
          <w:szCs w:val="22"/>
        </w:rPr>
        <w:t>与设计、机织物</w:t>
      </w:r>
      <w:r>
        <w:rPr>
          <w:rFonts w:ascii="Times New Roman" w:hAnsi="Times New Roman" w:eastAsia="Times New Roman" w:cs="Times New Roman"/>
          <w:spacing w:val="-10"/>
          <w:sz w:val="22"/>
          <w:szCs w:val="22"/>
        </w:rPr>
        <w:t>CAD</w:t>
      </w:r>
      <w:r>
        <w:rPr>
          <w:rFonts w:ascii="宋体" w:hAnsi="宋体" w:eastAsia="宋体" w:cs="宋体"/>
          <w:spacing w:val="-10"/>
          <w:sz w:val="22"/>
          <w:szCs w:val="22"/>
        </w:rPr>
        <w:t>、纺织厂生产环境与安全生产、纺织生产实训等。</w:t>
      </w:r>
    </w:p>
    <w:p w14:paraId="638B070B">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对应上一级专业编码：1204-3</w:t>
      </w:r>
    </w:p>
    <w:p w14:paraId="574A08B1">
      <w:pPr>
        <w:spacing w:before="206" w:line="219" w:lineRule="auto"/>
        <w:ind w:left="3500"/>
        <w:outlineLvl w:val="1"/>
        <w:rPr>
          <w:rFonts w:ascii="宋体" w:hAnsi="宋体" w:eastAsia="宋体" w:cs="宋体"/>
          <w:sz w:val="24"/>
          <w:szCs w:val="24"/>
        </w:rPr>
      </w:pPr>
      <w:bookmarkStart w:id="924" w:name="bookmark877"/>
      <w:bookmarkEnd w:id="924"/>
      <w:r>
        <w:rPr>
          <w:rFonts w:ascii="Times New Roman" w:hAnsi="Times New Roman" w:eastAsia="Times New Roman" w:cs="Times New Roman"/>
          <w:spacing w:val="-3"/>
          <w:sz w:val="24"/>
          <w:szCs w:val="24"/>
        </w:rPr>
        <w:t>1204-3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1268503B">
      <w:pPr>
        <w:spacing w:before="222" w:line="221" w:lineRule="auto"/>
        <w:ind w:left="399"/>
        <w:rPr>
          <w:rFonts w:ascii="黑体" w:hAnsi="黑体" w:eastAsia="黑体" w:cs="黑体"/>
          <w:sz w:val="19"/>
          <w:szCs w:val="19"/>
        </w:rPr>
      </w:pPr>
      <w:r>
        <w:rPr>
          <w:rFonts w:ascii="黑体" w:hAnsi="黑体" w:eastAsia="黑体" w:cs="黑体"/>
          <w:spacing w:val="15"/>
          <w:sz w:val="19"/>
          <w:szCs w:val="19"/>
        </w:rPr>
        <w:t>专业编码：1204-3</w:t>
      </w:r>
    </w:p>
    <w:p w14:paraId="4B64BD81">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纺织技术</w:t>
      </w:r>
    </w:p>
    <w:p w14:paraId="524CAF1A">
      <w:pPr>
        <w:spacing w:before="55" w:line="261" w:lineRule="auto"/>
        <w:ind w:right="1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培养从事纺织设备操作、纺织工艺设计、纺织品性能测试、车间</w:t>
      </w:r>
      <w:r>
        <w:rPr>
          <w:rFonts w:ascii="宋体" w:hAnsi="宋体" w:eastAsia="宋体" w:cs="宋体"/>
          <w:spacing w:val="-11"/>
          <w:sz w:val="22"/>
          <w:szCs w:val="22"/>
        </w:rPr>
        <w:t>基层管理的</w:t>
      </w:r>
      <w:r>
        <w:rPr>
          <w:rFonts w:ascii="宋体" w:hAnsi="宋体" w:eastAsia="宋体" w:cs="宋体"/>
          <w:sz w:val="22"/>
          <w:szCs w:val="22"/>
        </w:rPr>
        <w:t xml:space="preserve"> </w:t>
      </w:r>
      <w:r>
        <w:rPr>
          <w:rFonts w:ascii="宋体" w:hAnsi="宋体" w:eastAsia="宋体" w:cs="宋体"/>
          <w:spacing w:val="1"/>
          <w:sz w:val="22"/>
          <w:szCs w:val="22"/>
        </w:rPr>
        <w:t>高级技能人才(高级工)。</w:t>
      </w:r>
    </w:p>
    <w:p w14:paraId="32ACCAF8">
      <w:pPr>
        <w:spacing w:before="1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3FE57FF">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CBA5830">
      <w:pPr>
        <w:spacing w:before="68" w:line="261" w:lineRule="auto"/>
        <w:ind w:right="1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0"/>
          <w:sz w:val="22"/>
          <w:szCs w:val="22"/>
        </w:rPr>
        <w:t>他人进行工作或协助培训一般操作人员。同时具有下列专业能力：</w:t>
      </w:r>
    </w:p>
    <w:p w14:paraId="31B051AA">
      <w:pPr>
        <w:spacing w:before="2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能识读较复杂的纺织工艺文件。</w:t>
      </w:r>
    </w:p>
    <w:p w14:paraId="4144459A">
      <w:pPr>
        <w:spacing w:before="3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能熟练操作一两种纺纱设备。</w:t>
      </w:r>
    </w:p>
    <w:p w14:paraId="1AC89E85">
      <w:pPr>
        <w:spacing w:before="78"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3.  </w:t>
      </w:r>
      <w:r>
        <w:rPr>
          <w:rFonts w:ascii="宋体" w:hAnsi="宋体" w:eastAsia="宋体" w:cs="宋体"/>
          <w:spacing w:val="6"/>
          <w:sz w:val="20"/>
          <w:szCs w:val="20"/>
        </w:rPr>
        <w:t>能熟练测试纺纱半成品的结构参数。</w:t>
      </w:r>
    </w:p>
    <w:p w14:paraId="2E7A836F">
      <w:pPr>
        <w:spacing w:before="6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2"/>
          <w:sz w:val="22"/>
          <w:szCs w:val="22"/>
        </w:rPr>
        <w:t xml:space="preserve"> </w:t>
      </w:r>
      <w:r>
        <w:rPr>
          <w:rFonts w:ascii="宋体" w:hAnsi="宋体" w:eastAsia="宋体" w:cs="宋体"/>
          <w:spacing w:val="-9"/>
          <w:sz w:val="22"/>
          <w:szCs w:val="22"/>
        </w:rPr>
        <w:t>能熟练完成纺纱设备的维护保养。</w:t>
      </w:r>
    </w:p>
    <w:p w14:paraId="490B866F">
      <w:pPr>
        <w:spacing w:before="3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能熟练完成产品质量追踪、检验、评估、控制等技术工作。</w:t>
      </w:r>
    </w:p>
    <w:p w14:paraId="40307570">
      <w:pPr>
        <w:spacing w:before="6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能从事车间基层管理工作。</w:t>
      </w:r>
    </w:p>
    <w:p w14:paraId="0D217CF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能从事纺织产品营销工作。</w:t>
      </w:r>
    </w:p>
    <w:p w14:paraId="6681FDB8">
      <w:pPr>
        <w:spacing w:before="57" w:line="257" w:lineRule="auto"/>
        <w:ind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纺纱工(6-04-02-01)、缫丝工(6-04-02-02</w:t>
      </w:r>
      <w:r>
        <w:rPr>
          <w:rFonts w:ascii="宋体" w:hAnsi="宋体" w:eastAsia="宋体" w:cs="宋体"/>
          <w:spacing w:val="7"/>
          <w:sz w:val="22"/>
          <w:szCs w:val="22"/>
        </w:rPr>
        <w:t>)、纺织纤维</w:t>
      </w:r>
      <w:r>
        <w:rPr>
          <w:rFonts w:ascii="宋体" w:hAnsi="宋体" w:eastAsia="宋体" w:cs="宋体"/>
          <w:sz w:val="22"/>
          <w:szCs w:val="22"/>
        </w:rPr>
        <w:t xml:space="preserve"> </w:t>
      </w:r>
      <w:r>
        <w:rPr>
          <w:rFonts w:ascii="宋体" w:hAnsi="宋体" w:eastAsia="宋体" w:cs="宋体"/>
          <w:spacing w:val="8"/>
          <w:sz w:val="22"/>
          <w:szCs w:val="22"/>
        </w:rPr>
        <w:t>梳理工(6-04-01-03)、并条工(6-04-01-04)、粗纱工(6-04-01-05)、整经工(6-04-</w:t>
      </w:r>
      <w:r>
        <w:rPr>
          <w:rFonts w:ascii="宋体" w:hAnsi="宋体" w:eastAsia="宋体" w:cs="宋体"/>
          <w:spacing w:val="10"/>
          <w:sz w:val="22"/>
          <w:szCs w:val="22"/>
        </w:rPr>
        <w:t xml:space="preserve"> </w:t>
      </w:r>
      <w:r>
        <w:rPr>
          <w:rFonts w:ascii="宋体" w:hAnsi="宋体" w:eastAsia="宋体" w:cs="宋体"/>
          <w:spacing w:val="6"/>
          <w:sz w:val="22"/>
          <w:szCs w:val="22"/>
        </w:rPr>
        <w:t>03-01)、织布工(6-04-03-03)、纤维检验员(4-08-05-02)</w:t>
      </w:r>
    </w:p>
    <w:p w14:paraId="6FE27DDE">
      <w:pPr>
        <w:spacing w:before="12" w:line="260" w:lineRule="auto"/>
        <w:ind w:right="15"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3"/>
          <w:sz w:val="22"/>
          <w:szCs w:val="22"/>
        </w:rPr>
        <w:t>纺纱工、缫丝工、纺织纤维梳理工、并条工、整经工、织</w:t>
      </w:r>
      <w:r>
        <w:rPr>
          <w:rFonts w:ascii="宋体" w:hAnsi="宋体" w:eastAsia="宋体" w:cs="宋体"/>
          <w:sz w:val="22"/>
          <w:szCs w:val="22"/>
        </w:rPr>
        <w:t xml:space="preserve"> </w:t>
      </w:r>
      <w:r>
        <w:rPr>
          <w:rFonts w:ascii="宋体" w:hAnsi="宋体" w:eastAsia="宋体" w:cs="宋体"/>
          <w:spacing w:val="-9"/>
          <w:sz w:val="22"/>
          <w:szCs w:val="22"/>
        </w:rPr>
        <w:t>布工、纤维检验员</w:t>
      </w:r>
    </w:p>
    <w:p w14:paraId="35D8ED5A">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01564F5">
      <w:pPr>
        <w:spacing w:before="58" w:line="270" w:lineRule="auto"/>
        <w:ind w:right="13" w:firstLine="399"/>
        <w:jc w:val="both"/>
        <w:rPr>
          <w:rFonts w:ascii="宋体" w:hAnsi="宋体" w:eastAsia="宋体" w:cs="宋体"/>
          <w:sz w:val="22"/>
          <w:szCs w:val="22"/>
        </w:rPr>
      </w:pPr>
      <w:r>
        <w:rPr>
          <w:rFonts w:ascii="宋体" w:hAnsi="宋体" w:eastAsia="宋体" w:cs="宋体"/>
          <w:spacing w:val="-10"/>
          <w:sz w:val="22"/>
          <w:szCs w:val="22"/>
        </w:rPr>
        <w:t>纺织材料与检测、纺织专业英语、纺织厂生产环境与安全</w:t>
      </w:r>
      <w:r>
        <w:rPr>
          <w:rFonts w:ascii="宋体" w:hAnsi="宋体" w:eastAsia="宋体" w:cs="宋体"/>
          <w:spacing w:val="-11"/>
          <w:sz w:val="22"/>
          <w:szCs w:val="22"/>
        </w:rPr>
        <w:t>生产、纺织技术管理、纺织机</w:t>
      </w:r>
      <w:r>
        <w:rPr>
          <w:rFonts w:ascii="宋体" w:hAnsi="宋体" w:eastAsia="宋体" w:cs="宋体"/>
          <w:sz w:val="22"/>
          <w:szCs w:val="22"/>
        </w:rPr>
        <w:t xml:space="preserve"> </w:t>
      </w:r>
      <w:r>
        <w:rPr>
          <w:rFonts w:ascii="宋体" w:hAnsi="宋体" w:eastAsia="宋体" w:cs="宋体"/>
          <w:spacing w:val="-6"/>
          <w:sz w:val="22"/>
          <w:szCs w:val="22"/>
        </w:rPr>
        <w:t>电控制、纺织机械基础、棉纺操作、棉纺工艺、织物结构与设计、机织物</w:t>
      </w:r>
      <w:r>
        <w:rPr>
          <w:rFonts w:ascii="Times New Roman" w:hAnsi="Times New Roman" w:eastAsia="Times New Roman" w:cs="Times New Roman"/>
          <w:spacing w:val="-6"/>
          <w:sz w:val="22"/>
          <w:szCs w:val="22"/>
        </w:rPr>
        <w:t>CAD</w:t>
      </w:r>
      <w:r>
        <w:rPr>
          <w:rFonts w:ascii="宋体" w:hAnsi="宋体" w:eastAsia="宋体" w:cs="宋体"/>
          <w:spacing w:val="-6"/>
          <w:sz w:val="22"/>
          <w:szCs w:val="22"/>
        </w:rPr>
        <w:t>、纺织生产</w:t>
      </w:r>
      <w:r>
        <w:rPr>
          <w:rFonts w:ascii="宋体" w:hAnsi="宋体" w:eastAsia="宋体" w:cs="宋体"/>
          <w:spacing w:val="8"/>
          <w:sz w:val="22"/>
          <w:szCs w:val="22"/>
        </w:rPr>
        <w:t xml:space="preserve"> </w:t>
      </w:r>
      <w:r>
        <w:rPr>
          <w:rFonts w:ascii="宋体" w:hAnsi="宋体" w:eastAsia="宋体" w:cs="宋体"/>
          <w:spacing w:val="-10"/>
          <w:sz w:val="22"/>
          <w:szCs w:val="22"/>
        </w:rPr>
        <w:t>实训、纺织市场营销、棉纺质量控制、纺纱新技术、纺纱工艺设计与计算等。</w:t>
      </w:r>
    </w:p>
    <w:p w14:paraId="11218B19">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对应下一级专业编码：1204-4</w:t>
      </w:r>
    </w:p>
    <w:p w14:paraId="64603496">
      <w:pPr>
        <w:pStyle w:val="2"/>
        <w:spacing w:line="268" w:lineRule="auto"/>
      </w:pPr>
    </w:p>
    <w:p w14:paraId="1504F37B">
      <w:pPr>
        <w:spacing w:before="86" w:line="221" w:lineRule="auto"/>
        <w:ind w:left="3300"/>
        <w:outlineLvl w:val="1"/>
        <w:rPr>
          <w:rFonts w:ascii="宋体" w:hAnsi="宋体" w:eastAsia="宋体" w:cs="宋体"/>
          <w:sz w:val="26"/>
          <w:szCs w:val="26"/>
        </w:rPr>
      </w:pPr>
      <w:bookmarkStart w:id="925" w:name="bookmark878"/>
      <w:bookmarkEnd w:id="925"/>
      <w:r>
        <w:rPr>
          <w:rFonts w:ascii="宋体" w:hAnsi="宋体" w:eastAsia="宋体" w:cs="宋体"/>
          <w:spacing w:val="-1"/>
          <w:sz w:val="26"/>
          <w:szCs w:val="26"/>
        </w:rPr>
        <w:t xml:space="preserve">1205  </w:t>
      </w:r>
      <w:r>
        <w:rPr>
          <w:rFonts w:ascii="宋体" w:hAnsi="宋体" w:eastAsia="宋体" w:cs="宋体"/>
          <w:b/>
          <w:bCs/>
          <w:spacing w:val="-1"/>
          <w:sz w:val="26"/>
          <w:szCs w:val="26"/>
        </w:rPr>
        <w:t>针织工艺</w:t>
      </w:r>
    </w:p>
    <w:p w14:paraId="6E56BAEF">
      <w:pPr>
        <w:spacing w:before="167" w:line="220" w:lineRule="auto"/>
        <w:ind w:left="3500"/>
        <w:outlineLvl w:val="1"/>
        <w:rPr>
          <w:rFonts w:ascii="宋体" w:hAnsi="宋体" w:eastAsia="宋体" w:cs="宋体"/>
          <w:sz w:val="24"/>
          <w:szCs w:val="24"/>
        </w:rPr>
      </w:pPr>
      <w:bookmarkStart w:id="926" w:name="bookmark879"/>
      <w:bookmarkEnd w:id="926"/>
      <w:r>
        <w:rPr>
          <w:rFonts w:ascii="宋体" w:hAnsi="宋体" w:eastAsia="宋体" w:cs="宋体"/>
          <w:spacing w:val="-2"/>
          <w:sz w:val="24"/>
          <w:szCs w:val="24"/>
        </w:rPr>
        <w:t>1205-4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10AB163C">
      <w:pPr>
        <w:spacing w:before="223" w:line="221" w:lineRule="auto"/>
        <w:ind w:left="399"/>
        <w:rPr>
          <w:rFonts w:ascii="黑体" w:hAnsi="黑体" w:eastAsia="黑体" w:cs="黑体"/>
          <w:sz w:val="19"/>
          <w:szCs w:val="19"/>
        </w:rPr>
      </w:pPr>
      <w:r>
        <w:rPr>
          <w:rFonts w:ascii="黑体" w:hAnsi="黑体" w:eastAsia="黑体" w:cs="黑体"/>
          <w:spacing w:val="14"/>
          <w:sz w:val="19"/>
          <w:szCs w:val="19"/>
        </w:rPr>
        <w:t>专业编码：1205-4</w:t>
      </w:r>
    </w:p>
    <w:p w14:paraId="294D57AF">
      <w:pPr>
        <w:spacing w:line="221" w:lineRule="auto"/>
        <w:rPr>
          <w:rFonts w:ascii="黑体" w:hAnsi="黑体" w:eastAsia="黑体" w:cs="黑体"/>
          <w:sz w:val="19"/>
          <w:szCs w:val="19"/>
        </w:rPr>
        <w:sectPr>
          <w:footerReference r:id="rId488" w:type="default"/>
          <w:pgSz w:w="10770" w:h="15080"/>
          <w:pgMar w:top="400" w:right="1322" w:bottom="1186" w:left="1059" w:header="0" w:footer="997" w:gutter="0"/>
          <w:cols w:space="720" w:num="1"/>
        </w:sectPr>
      </w:pPr>
    </w:p>
    <w:p w14:paraId="2B7E2E18">
      <w:pPr>
        <w:pStyle w:val="2"/>
        <w:spacing w:line="281" w:lineRule="auto"/>
      </w:pPr>
    </w:p>
    <w:p w14:paraId="259C42A3">
      <w:pPr>
        <w:pStyle w:val="2"/>
        <w:spacing w:line="281" w:lineRule="auto"/>
      </w:pPr>
    </w:p>
    <w:p w14:paraId="04FFCE63">
      <w:pPr>
        <w:pStyle w:val="2"/>
        <w:spacing w:line="281" w:lineRule="auto"/>
      </w:pPr>
    </w:p>
    <w:p w14:paraId="58BF7CB3">
      <w:pPr>
        <w:pStyle w:val="2"/>
        <w:spacing w:line="281" w:lineRule="auto"/>
      </w:pPr>
    </w:p>
    <w:p w14:paraId="6EA267BA">
      <w:pPr>
        <w:spacing w:before="65" w:line="222" w:lineRule="auto"/>
        <w:ind w:left="389"/>
        <w:rPr>
          <w:rFonts w:ascii="宋体" w:hAnsi="宋体" w:eastAsia="宋体" w:cs="宋体"/>
          <w:sz w:val="20"/>
          <w:szCs w:val="20"/>
        </w:rPr>
      </w:pPr>
      <w:bookmarkStart w:id="927" w:name="bookmark1496"/>
      <w:bookmarkEnd w:id="927"/>
      <w:r>
        <w:rPr>
          <w:rFonts w:ascii="黑体" w:hAnsi="黑体" w:eastAsia="黑体" w:cs="黑体"/>
          <w:spacing w:val="8"/>
          <w:sz w:val="20"/>
          <w:szCs w:val="20"/>
        </w:rPr>
        <w:t>专业名称：</w:t>
      </w:r>
      <w:r>
        <w:rPr>
          <w:rFonts w:ascii="宋体" w:hAnsi="宋体" w:eastAsia="宋体" w:cs="宋体"/>
          <w:spacing w:val="8"/>
          <w:sz w:val="20"/>
          <w:szCs w:val="20"/>
        </w:rPr>
        <w:t>针织工艺</w:t>
      </w:r>
    </w:p>
    <w:p w14:paraId="4FE5AF07">
      <w:pPr>
        <w:spacing w:before="79" w:line="221" w:lineRule="auto"/>
        <w:ind w:left="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培养从事纬编、经编、织袜设备操作及针</w:t>
      </w:r>
      <w:r>
        <w:rPr>
          <w:rFonts w:ascii="宋体" w:hAnsi="宋体" w:eastAsia="宋体" w:cs="宋体"/>
          <w:spacing w:val="-11"/>
          <w:sz w:val="22"/>
          <w:szCs w:val="22"/>
        </w:rPr>
        <w:t>织品编织的中级技能人才。</w:t>
      </w:r>
    </w:p>
    <w:p w14:paraId="746D4120">
      <w:pPr>
        <w:spacing w:before="45" w:line="219" w:lineRule="auto"/>
        <w:ind w:left="38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3DB27752">
      <w:pPr>
        <w:spacing w:before="50"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36856D88">
      <w:pPr>
        <w:spacing w:before="68"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w:t>
      </w:r>
      <w:r>
        <w:rPr>
          <w:rFonts w:ascii="宋体" w:hAnsi="宋体" w:eastAsia="宋体" w:cs="宋体"/>
          <w:spacing w:val="-11"/>
          <w:sz w:val="22"/>
          <w:szCs w:val="22"/>
          <w:u w:val="single" w:color="auto"/>
        </w:rPr>
        <w:t>企业生</w:t>
      </w:r>
      <w:r>
        <w:rPr>
          <w:rFonts w:ascii="宋体" w:hAnsi="宋体" w:eastAsia="宋体" w:cs="宋体"/>
          <w:spacing w:val="-11"/>
          <w:sz w:val="22"/>
          <w:szCs w:val="22"/>
        </w:rPr>
        <w:t>产流程，严</w:t>
      </w:r>
      <w:r>
        <w:rPr>
          <w:rFonts w:ascii="宋体" w:hAnsi="宋体" w:eastAsia="宋体" w:cs="宋体"/>
          <w:sz w:val="22"/>
          <w:szCs w:val="22"/>
        </w:rPr>
        <w:t xml:space="preserve"> </w:t>
      </w:r>
      <w:r>
        <w:rPr>
          <w:rFonts w:ascii="宋体" w:hAnsi="宋体" w:eastAsia="宋体" w:cs="宋体"/>
          <w:spacing w:val="-10"/>
          <w:sz w:val="22"/>
          <w:szCs w:val="22"/>
        </w:rPr>
        <w:t>格执行针织设备操作规定，遵守各项工艺规程，具有安全意识，重视</w:t>
      </w:r>
      <w:r>
        <w:rPr>
          <w:rFonts w:ascii="宋体" w:hAnsi="宋体" w:eastAsia="宋体" w:cs="宋体"/>
          <w:spacing w:val="-11"/>
          <w:sz w:val="22"/>
          <w:szCs w:val="22"/>
        </w:rPr>
        <w:t>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76E11669">
      <w:pPr>
        <w:spacing w:before="15" w:line="219" w:lineRule="auto"/>
        <w:ind w:left="38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能识读针织工艺操作图并按照工艺要求进行安全生产。</w:t>
      </w:r>
    </w:p>
    <w:p w14:paraId="055D68B8">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能完成针织设备安装、调试和维护保养，排除生产过程中针织设备的一般故障。</w:t>
      </w:r>
    </w:p>
    <w:p w14:paraId="642B3B66">
      <w:pPr>
        <w:spacing w:before="4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能操作针织设备编织不同组织、不同原料的织物。</w:t>
      </w:r>
    </w:p>
    <w:p w14:paraId="6D91A491">
      <w:pPr>
        <w:spacing w:before="28"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能运用计算机横机程序进行生产加工。</w:t>
      </w:r>
    </w:p>
    <w:p w14:paraId="4E733EE4">
      <w:pPr>
        <w:spacing w:before="80"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能正确使用工具对针织物进行质量检验。</w:t>
      </w:r>
    </w:p>
    <w:p w14:paraId="57DD718E">
      <w:pPr>
        <w:spacing w:before="67" w:line="221" w:lineRule="auto"/>
        <w:ind w:right="29"/>
        <w:jc w:val="right"/>
        <w:rPr>
          <w:rFonts w:ascii="宋体" w:hAnsi="宋体" w:eastAsia="宋体" w:cs="宋体"/>
          <w:sz w:val="21"/>
          <w:szCs w:val="21"/>
        </w:rPr>
      </w:pPr>
      <w:r>
        <w:rPr>
          <w:rFonts w:ascii="黑体" w:hAnsi="黑体" w:eastAsia="黑体" w:cs="黑体"/>
          <w:spacing w:val="8"/>
          <w:sz w:val="21"/>
          <w:szCs w:val="21"/>
        </w:rPr>
        <w:t>对应或相关职业(工种):</w:t>
      </w:r>
      <w:r>
        <w:rPr>
          <w:rFonts w:ascii="黑体" w:hAnsi="黑体" w:eastAsia="黑体" w:cs="黑体"/>
          <w:spacing w:val="-50"/>
          <w:sz w:val="21"/>
          <w:szCs w:val="21"/>
        </w:rPr>
        <w:t xml:space="preserve"> </w:t>
      </w:r>
      <w:r>
        <w:rPr>
          <w:rFonts w:ascii="宋体" w:hAnsi="宋体" w:eastAsia="宋体" w:cs="宋体"/>
          <w:color w:val="203050"/>
          <w:spacing w:val="8"/>
          <w:sz w:val="21"/>
          <w:szCs w:val="21"/>
        </w:rPr>
        <w:t>纬编工</w:t>
      </w:r>
      <w:r>
        <w:rPr>
          <w:rFonts w:ascii="宋体" w:hAnsi="宋体" w:eastAsia="宋体" w:cs="宋体"/>
          <w:color w:val="203050"/>
          <w:spacing w:val="-27"/>
          <w:sz w:val="21"/>
          <w:szCs w:val="21"/>
        </w:rPr>
        <w:t xml:space="preserve"> </w:t>
      </w:r>
      <w:r>
        <w:rPr>
          <w:rFonts w:ascii="宋体" w:hAnsi="宋体" w:eastAsia="宋体" w:cs="宋体"/>
          <w:spacing w:val="8"/>
          <w:sz w:val="21"/>
          <w:szCs w:val="21"/>
        </w:rPr>
        <w:t>(6-04-04-0</w:t>
      </w:r>
      <w:r>
        <w:rPr>
          <w:rFonts w:ascii="宋体" w:hAnsi="宋体" w:eastAsia="宋体" w:cs="宋体"/>
          <w:spacing w:val="7"/>
          <w:sz w:val="21"/>
          <w:szCs w:val="21"/>
        </w:rPr>
        <w:t>1)  、经编工(6-04-04-02)、  横机工</w:t>
      </w:r>
    </w:p>
    <w:p w14:paraId="48CB7A8C">
      <w:pPr>
        <w:spacing w:before="40" w:line="274" w:lineRule="auto"/>
        <w:ind w:left="389" w:right="4285" w:hanging="389"/>
        <w:rPr>
          <w:rFonts w:ascii="黑体" w:hAnsi="黑体" w:eastAsia="黑体" w:cs="黑体"/>
          <w:sz w:val="22"/>
          <w:szCs w:val="22"/>
        </w:rPr>
      </w:pPr>
      <w:r>
        <w:rPr>
          <w:rFonts w:ascii="宋体" w:hAnsi="宋体" w:eastAsia="宋体" w:cs="宋体"/>
          <w:spacing w:val="17"/>
          <w:sz w:val="20"/>
          <w:szCs w:val="20"/>
        </w:rPr>
        <w:t>(6-04-04-03)、纤维检验员(4-0</w:t>
      </w:r>
      <w:r>
        <w:rPr>
          <w:rFonts w:ascii="宋体" w:hAnsi="宋体" w:eastAsia="宋体" w:cs="宋体"/>
          <w:spacing w:val="16"/>
          <w:sz w:val="20"/>
          <w:szCs w:val="20"/>
        </w:rPr>
        <w:t>8-05-02)</w:t>
      </w:r>
      <w:r>
        <w:rPr>
          <w:rFonts w:ascii="宋体" w:hAnsi="宋体" w:eastAsia="宋体" w:cs="宋体"/>
          <w:sz w:val="20"/>
          <w:szCs w:val="20"/>
        </w:rPr>
        <w:t xml:space="preserve"> </w:t>
      </w:r>
      <w:r>
        <w:rPr>
          <w:rFonts w:ascii="黑体" w:hAnsi="黑体" w:eastAsia="黑体" w:cs="黑体"/>
          <w:spacing w:val="4"/>
          <w:sz w:val="22"/>
          <w:szCs w:val="22"/>
        </w:rPr>
        <w:t>职业资格(职业技能等级):</w:t>
      </w:r>
      <w:r>
        <w:rPr>
          <w:rFonts w:ascii="宋体" w:hAnsi="宋体" w:eastAsia="宋体" w:cs="宋体"/>
          <w:spacing w:val="4"/>
          <w:sz w:val="22"/>
          <w:szCs w:val="22"/>
        </w:rPr>
        <w:t>纤维检验员</w:t>
      </w:r>
      <w:r>
        <w:rPr>
          <w:rFonts w:ascii="宋体" w:hAnsi="宋体" w:eastAsia="宋体" w:cs="宋体"/>
          <w:spacing w:val="13"/>
          <w:sz w:val="22"/>
          <w:szCs w:val="22"/>
        </w:rPr>
        <w:t xml:space="preserve"> </w:t>
      </w:r>
      <w:r>
        <w:rPr>
          <w:rFonts w:ascii="黑体" w:hAnsi="黑体" w:eastAsia="黑体" w:cs="黑体"/>
          <w:spacing w:val="-10"/>
          <w:sz w:val="22"/>
          <w:szCs w:val="22"/>
        </w:rPr>
        <w:t>专业主要教学内容：</w:t>
      </w:r>
    </w:p>
    <w:p w14:paraId="4AECF62C">
      <w:pPr>
        <w:spacing w:before="1" w:line="270" w:lineRule="auto"/>
        <w:ind w:right="53" w:firstLine="389"/>
        <w:rPr>
          <w:rFonts w:ascii="宋体" w:hAnsi="宋体" w:eastAsia="宋体" w:cs="宋体"/>
          <w:sz w:val="22"/>
          <w:szCs w:val="22"/>
        </w:rPr>
      </w:pPr>
      <w:r>
        <w:rPr>
          <w:rFonts w:ascii="宋体" w:hAnsi="宋体" w:eastAsia="宋体" w:cs="宋体"/>
          <w:spacing w:val="-5"/>
          <w:sz w:val="22"/>
          <w:szCs w:val="22"/>
        </w:rPr>
        <w:t>针织学(纬编、经编)、织袜、羊毛衫生产、横机修理、针织大圆机操作指导、</w:t>
      </w:r>
      <w:r>
        <w:rPr>
          <w:rFonts w:ascii="宋体" w:hAnsi="宋体" w:eastAsia="宋体" w:cs="宋体"/>
          <w:spacing w:val="-6"/>
          <w:sz w:val="22"/>
          <w:szCs w:val="22"/>
        </w:rPr>
        <w:t>计算机</w:t>
      </w:r>
      <w:r>
        <w:rPr>
          <w:rFonts w:ascii="宋体" w:hAnsi="宋体" w:eastAsia="宋体" w:cs="宋体"/>
          <w:sz w:val="22"/>
          <w:szCs w:val="22"/>
        </w:rPr>
        <w:t xml:space="preserve"> </w:t>
      </w:r>
      <w:r>
        <w:rPr>
          <w:rFonts w:ascii="宋体" w:hAnsi="宋体" w:eastAsia="宋体" w:cs="宋体"/>
          <w:spacing w:val="-10"/>
          <w:sz w:val="22"/>
          <w:szCs w:val="22"/>
        </w:rPr>
        <w:t>横机操作指导、针织原料、针织生产工艺等。</w:t>
      </w:r>
    </w:p>
    <w:p w14:paraId="53C37FB7">
      <w:pPr>
        <w:spacing w:before="14" w:line="221" w:lineRule="auto"/>
        <w:ind w:left="389"/>
        <w:rPr>
          <w:rFonts w:ascii="黑体" w:hAnsi="黑体" w:eastAsia="黑体" w:cs="黑体"/>
          <w:sz w:val="19"/>
          <w:szCs w:val="19"/>
        </w:rPr>
      </w:pPr>
      <w:r>
        <w:rPr>
          <w:rFonts w:ascii="黑体" w:hAnsi="黑体" w:eastAsia="黑体" w:cs="黑体"/>
          <w:spacing w:val="17"/>
          <w:sz w:val="19"/>
          <w:szCs w:val="19"/>
        </w:rPr>
        <w:t>对应上一级专业编码：1205-3</w:t>
      </w:r>
    </w:p>
    <w:p w14:paraId="163C6817">
      <w:pPr>
        <w:spacing w:before="206" w:line="219" w:lineRule="auto"/>
        <w:ind w:left="3499"/>
        <w:outlineLvl w:val="1"/>
        <w:rPr>
          <w:rFonts w:ascii="宋体" w:hAnsi="宋体" w:eastAsia="宋体" w:cs="宋体"/>
          <w:sz w:val="24"/>
          <w:szCs w:val="24"/>
        </w:rPr>
      </w:pPr>
      <w:bookmarkStart w:id="928" w:name="bookmark880"/>
      <w:bookmarkEnd w:id="928"/>
      <w:r>
        <w:rPr>
          <w:rFonts w:ascii="Times New Roman" w:hAnsi="Times New Roman" w:eastAsia="Times New Roman" w:cs="Times New Roman"/>
          <w:spacing w:val="-5"/>
          <w:sz w:val="24"/>
          <w:szCs w:val="24"/>
        </w:rPr>
        <w:t>1205-3</w:t>
      </w:r>
      <w:r>
        <w:rPr>
          <w:rFonts w:ascii="Times New Roman" w:hAnsi="Times New Roman" w:eastAsia="Times New Roman" w:cs="Times New Roman"/>
          <w:spacing w:val="7"/>
          <w:sz w:val="24"/>
          <w:szCs w:val="24"/>
        </w:rPr>
        <w:t xml:space="preserve">    </w:t>
      </w:r>
      <w:r>
        <w:rPr>
          <w:rFonts w:ascii="宋体" w:hAnsi="宋体" w:eastAsia="宋体" w:cs="宋体"/>
          <w:spacing w:val="-5"/>
          <w:sz w:val="24"/>
          <w:szCs w:val="24"/>
        </w:rPr>
        <w:t>高级</w:t>
      </w:r>
    </w:p>
    <w:p w14:paraId="6A1AB322">
      <w:pPr>
        <w:spacing w:before="231" w:line="221" w:lineRule="auto"/>
        <w:ind w:left="389"/>
        <w:rPr>
          <w:rFonts w:ascii="黑体" w:hAnsi="黑体" w:eastAsia="黑体" w:cs="黑体"/>
          <w:sz w:val="19"/>
          <w:szCs w:val="19"/>
        </w:rPr>
      </w:pPr>
      <w:r>
        <w:rPr>
          <w:rFonts w:ascii="黑体" w:hAnsi="黑体" w:eastAsia="黑体" w:cs="黑体"/>
          <w:spacing w:val="17"/>
          <w:sz w:val="19"/>
          <w:szCs w:val="19"/>
        </w:rPr>
        <w:t>专业编码：1205-3</w:t>
      </w:r>
    </w:p>
    <w:p w14:paraId="30D5FA70">
      <w:pPr>
        <w:spacing w:before="44" w:line="222" w:lineRule="auto"/>
        <w:ind w:left="38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针织工艺</w:t>
      </w:r>
    </w:p>
    <w:p w14:paraId="4491F2F9">
      <w:pPr>
        <w:spacing w:before="66" w:line="255" w:lineRule="auto"/>
        <w:ind w:right="52" w:firstLine="38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培养从事纬编、经编、织袜设备操作及针织品编织和车间基层管理的高级技</w:t>
      </w:r>
      <w:r>
        <w:rPr>
          <w:rFonts w:ascii="宋体" w:hAnsi="宋体" w:eastAsia="宋体" w:cs="宋体"/>
          <w:spacing w:val="5"/>
          <w:sz w:val="22"/>
          <w:szCs w:val="22"/>
        </w:rPr>
        <w:t xml:space="preserve"> </w:t>
      </w:r>
      <w:r>
        <w:rPr>
          <w:rFonts w:ascii="宋体" w:hAnsi="宋体" w:eastAsia="宋体" w:cs="宋体"/>
          <w:spacing w:val="6"/>
          <w:sz w:val="22"/>
          <w:szCs w:val="22"/>
        </w:rPr>
        <w:t>能人才(高级工)。</w:t>
      </w:r>
    </w:p>
    <w:p w14:paraId="70F069E5">
      <w:pPr>
        <w:spacing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29E8C1D8">
      <w:pPr>
        <w:spacing w:before="6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44AC06C0">
      <w:pPr>
        <w:spacing w:before="56" w:line="261" w:lineRule="auto"/>
        <w:ind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w:t>
      </w:r>
      <w:r>
        <w:rPr>
          <w:rFonts w:ascii="宋体" w:hAnsi="宋体" w:eastAsia="宋体" w:cs="宋体"/>
          <w:spacing w:val="-11"/>
          <w:sz w:val="22"/>
          <w:szCs w:val="22"/>
        </w:rPr>
        <w:t>社会；熟悉企业生产流程，严</w:t>
      </w:r>
      <w:r>
        <w:rPr>
          <w:rFonts w:ascii="宋体" w:hAnsi="宋体" w:eastAsia="宋体" w:cs="宋体"/>
          <w:sz w:val="22"/>
          <w:szCs w:val="22"/>
        </w:rPr>
        <w:t xml:space="preserve"> </w:t>
      </w:r>
      <w:r>
        <w:rPr>
          <w:rFonts w:ascii="宋体" w:hAnsi="宋体" w:eastAsia="宋体" w:cs="宋体"/>
          <w:spacing w:val="-10"/>
          <w:sz w:val="22"/>
          <w:szCs w:val="22"/>
        </w:rPr>
        <w:t>格执行针织设备操作规定，遵守各项工艺规程，重视环境保护，并</w:t>
      </w:r>
      <w:r>
        <w:rPr>
          <w:rFonts w:ascii="宋体" w:hAnsi="宋体" w:eastAsia="宋体" w:cs="宋体"/>
          <w:spacing w:val="-11"/>
          <w:sz w:val="22"/>
          <w:szCs w:val="22"/>
        </w:rPr>
        <w:t>具有独立解决非常规问题</w:t>
      </w:r>
      <w:r>
        <w:rPr>
          <w:rFonts w:ascii="宋体" w:hAnsi="宋体" w:eastAsia="宋体" w:cs="宋体"/>
          <w:sz w:val="22"/>
          <w:szCs w:val="22"/>
        </w:rPr>
        <w:t xml:space="preserve"> </w:t>
      </w:r>
      <w:r>
        <w:rPr>
          <w:rFonts w:ascii="宋体" w:hAnsi="宋体" w:eastAsia="宋体" w:cs="宋体"/>
          <w:spacing w:val="-11"/>
          <w:sz w:val="22"/>
          <w:szCs w:val="22"/>
        </w:rPr>
        <w:t>的基本能力；能指导他人进行工作或协助培训一般操作人员。同时具有下列专业能力：</w:t>
      </w:r>
    </w:p>
    <w:p w14:paraId="2352D525">
      <w:pPr>
        <w:spacing w:before="27" w:line="219" w:lineRule="auto"/>
        <w:ind w:left="38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能识读、评定针织工艺操作单，并按照工艺要求进行安全生产。</w:t>
      </w:r>
    </w:p>
    <w:p w14:paraId="52C08F8C">
      <w:pPr>
        <w:spacing w:before="30" w:line="231" w:lineRule="auto"/>
        <w:ind w:firstLine="38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能完成针织设备安装、调试和维护保养，针对设备在使用过程中出现的故障提出有</w:t>
      </w:r>
      <w:r>
        <w:rPr>
          <w:rFonts w:ascii="宋体" w:hAnsi="宋体" w:eastAsia="宋体" w:cs="宋体"/>
          <w:spacing w:val="4"/>
          <w:sz w:val="22"/>
          <w:szCs w:val="22"/>
        </w:rPr>
        <w:t xml:space="preserve"> </w:t>
      </w:r>
      <w:r>
        <w:rPr>
          <w:rFonts w:ascii="宋体" w:hAnsi="宋体" w:eastAsia="宋体" w:cs="宋体"/>
          <w:spacing w:val="-10"/>
          <w:sz w:val="22"/>
          <w:szCs w:val="22"/>
        </w:rPr>
        <w:t>效的解决方案并排除故障。</w:t>
      </w:r>
    </w:p>
    <w:p w14:paraId="7ECA55DB">
      <w:pPr>
        <w:spacing w:before="7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能使用数字纺织技术及设备编织不同组织、</w:t>
      </w:r>
      <w:r>
        <w:rPr>
          <w:rFonts w:ascii="宋体" w:hAnsi="宋体" w:eastAsia="宋体" w:cs="宋体"/>
          <w:spacing w:val="-9"/>
          <w:sz w:val="22"/>
          <w:szCs w:val="22"/>
        </w:rPr>
        <w:t>不同原料的织物。</w:t>
      </w:r>
    </w:p>
    <w:p w14:paraId="7531F478">
      <w:pPr>
        <w:spacing w:before="28"/>
        <w:ind w:right="3" w:firstLine="389"/>
        <w:rPr>
          <w:rFonts w:ascii="宋体" w:hAnsi="宋体" w:eastAsia="宋体" w:cs="宋体"/>
          <w:sz w:val="22"/>
          <w:szCs w:val="22"/>
        </w:rPr>
      </w:pPr>
      <w:r>
        <w:rPr>
          <w:rFonts w:ascii="宋体" w:hAnsi="宋体" w:eastAsia="宋体" w:cs="宋体"/>
          <w:spacing w:val="-6"/>
          <w:sz w:val="22"/>
          <w:szCs w:val="22"/>
        </w:rPr>
        <w:t>4.</w:t>
      </w:r>
      <w:r>
        <w:rPr>
          <w:rFonts w:ascii="宋体" w:hAnsi="宋体" w:eastAsia="宋体" w:cs="宋体"/>
          <w:spacing w:val="-26"/>
          <w:sz w:val="22"/>
          <w:szCs w:val="22"/>
        </w:rPr>
        <w:t xml:space="preserve"> </w:t>
      </w:r>
      <w:r>
        <w:rPr>
          <w:rFonts w:ascii="宋体" w:hAnsi="宋体" w:eastAsia="宋体" w:cs="宋体"/>
          <w:spacing w:val="-6"/>
          <w:sz w:val="22"/>
          <w:szCs w:val="22"/>
        </w:rPr>
        <w:t>能正确使用工具对针织物进行质量检验，并能对新型原料、特殊花型织物组织面料</w:t>
      </w:r>
      <w:r>
        <w:rPr>
          <w:rFonts w:ascii="宋体" w:hAnsi="宋体" w:eastAsia="宋体" w:cs="宋体"/>
          <w:sz w:val="22"/>
          <w:szCs w:val="22"/>
        </w:rPr>
        <w:t xml:space="preserve"> </w:t>
      </w:r>
      <w:r>
        <w:rPr>
          <w:rFonts w:ascii="宋体" w:hAnsi="宋体" w:eastAsia="宋体" w:cs="宋体"/>
          <w:spacing w:val="-10"/>
          <w:sz w:val="22"/>
          <w:szCs w:val="22"/>
        </w:rPr>
        <w:t>进行检验，诊断加工质量问题并提出解决方案。</w:t>
      </w:r>
    </w:p>
    <w:p w14:paraId="5CF9AC64">
      <w:pPr>
        <w:spacing w:before="87" w:line="218" w:lineRule="auto"/>
        <w:ind w:left="38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41"/>
          <w:sz w:val="22"/>
          <w:szCs w:val="22"/>
        </w:rPr>
        <w:t xml:space="preserve"> </w:t>
      </w:r>
      <w:r>
        <w:rPr>
          <w:rFonts w:ascii="宋体" w:hAnsi="宋体" w:eastAsia="宋体" w:cs="宋体"/>
          <w:spacing w:val="-10"/>
          <w:sz w:val="22"/>
          <w:szCs w:val="22"/>
        </w:rPr>
        <w:t>能完成跟踪试生产工作，包括质量跟踪、分析、检验、评估、控制等技术工作。</w:t>
      </w:r>
    </w:p>
    <w:p w14:paraId="39F8FED2">
      <w:pPr>
        <w:spacing w:line="218" w:lineRule="auto"/>
        <w:rPr>
          <w:rFonts w:ascii="宋体" w:hAnsi="宋体" w:eastAsia="宋体" w:cs="宋体"/>
          <w:sz w:val="22"/>
          <w:szCs w:val="22"/>
        </w:rPr>
        <w:sectPr>
          <w:footerReference r:id="rId489" w:type="default"/>
          <w:pgSz w:w="10770" w:h="15080"/>
          <w:pgMar w:top="400" w:right="1088" w:bottom="1193" w:left="1290" w:header="0" w:footer="995" w:gutter="0"/>
          <w:cols w:space="720" w:num="1"/>
        </w:sectPr>
      </w:pPr>
    </w:p>
    <w:p w14:paraId="0B5B4B3C">
      <w:pPr>
        <w:pStyle w:val="2"/>
        <w:spacing w:line="272" w:lineRule="auto"/>
      </w:pPr>
    </w:p>
    <w:p w14:paraId="122C4F71">
      <w:pPr>
        <w:pStyle w:val="2"/>
        <w:spacing w:line="272" w:lineRule="auto"/>
      </w:pPr>
    </w:p>
    <w:p w14:paraId="75199894">
      <w:pPr>
        <w:pStyle w:val="2"/>
        <w:spacing w:line="272" w:lineRule="auto"/>
      </w:pPr>
    </w:p>
    <w:p w14:paraId="315E4006">
      <w:pPr>
        <w:pStyle w:val="2"/>
        <w:spacing w:line="272" w:lineRule="auto"/>
      </w:pPr>
    </w:p>
    <w:p w14:paraId="7E3F0293">
      <w:pPr>
        <w:spacing w:before="72" w:line="221" w:lineRule="auto"/>
        <w:ind w:right="7"/>
        <w:jc w:val="right"/>
        <w:rPr>
          <w:rFonts w:ascii="宋体" w:hAnsi="宋体" w:eastAsia="宋体" w:cs="宋体"/>
          <w:sz w:val="22"/>
          <w:szCs w:val="22"/>
        </w:rPr>
      </w:pPr>
      <w:bookmarkStart w:id="929" w:name="bookmark1497"/>
      <w:bookmarkEnd w:id="929"/>
      <w:r>
        <w:rPr>
          <w:rFonts w:ascii="黑体" w:hAnsi="黑体" w:eastAsia="黑体" w:cs="黑体"/>
          <w:spacing w:val="11"/>
          <w:sz w:val="22"/>
          <w:szCs w:val="22"/>
        </w:rPr>
        <w:t>对应或相关职业(工种):</w:t>
      </w:r>
      <w:r>
        <w:rPr>
          <w:rFonts w:ascii="黑体" w:hAnsi="黑体" w:eastAsia="黑体" w:cs="黑体"/>
          <w:spacing w:val="-36"/>
          <w:sz w:val="22"/>
          <w:szCs w:val="22"/>
        </w:rPr>
        <w:t xml:space="preserve"> </w:t>
      </w:r>
      <w:r>
        <w:rPr>
          <w:rFonts w:ascii="宋体" w:hAnsi="宋体" w:eastAsia="宋体" w:cs="宋体"/>
          <w:spacing w:val="11"/>
          <w:sz w:val="22"/>
          <w:szCs w:val="22"/>
        </w:rPr>
        <w:t>纬编工(6-04-04-01)、经编工(6-04-04-02)、横机工</w:t>
      </w:r>
    </w:p>
    <w:p w14:paraId="7E890948">
      <w:pPr>
        <w:spacing w:before="48" w:line="265" w:lineRule="auto"/>
        <w:ind w:left="410" w:right="4263" w:hanging="410"/>
        <w:rPr>
          <w:rFonts w:ascii="黑体" w:hAnsi="黑体" w:eastAsia="黑体" w:cs="黑体"/>
          <w:sz w:val="22"/>
          <w:szCs w:val="22"/>
        </w:rPr>
      </w:pPr>
      <w:r>
        <w:rPr>
          <w:rFonts w:ascii="宋体" w:hAnsi="宋体" w:eastAsia="宋体" w:cs="宋体"/>
          <w:spacing w:val="5"/>
          <w:sz w:val="22"/>
          <w:szCs w:val="22"/>
        </w:rPr>
        <w:t>(6-04-04-03)、纤维检验员(4-08-05-</w:t>
      </w:r>
      <w:r>
        <w:rPr>
          <w:rFonts w:ascii="宋体" w:hAnsi="宋体" w:eastAsia="宋体" w:cs="宋体"/>
          <w:spacing w:val="4"/>
          <w:sz w:val="22"/>
          <w:szCs w:val="22"/>
        </w:rPr>
        <w:t>02)</w:t>
      </w:r>
      <w:r>
        <w:rPr>
          <w:rFonts w:ascii="宋体" w:hAnsi="宋体" w:eastAsia="宋体" w:cs="宋体"/>
          <w:sz w:val="22"/>
          <w:szCs w:val="22"/>
        </w:rPr>
        <w:t xml:space="preserve"> </w:t>
      </w:r>
      <w:r>
        <w:rPr>
          <w:rFonts w:ascii="黑体" w:hAnsi="黑体" w:eastAsia="黑体" w:cs="黑体"/>
          <w:spacing w:val="4"/>
          <w:sz w:val="22"/>
          <w:szCs w:val="22"/>
        </w:rPr>
        <w:t>职业资格(职业技能等级):</w:t>
      </w:r>
      <w:r>
        <w:rPr>
          <w:rFonts w:ascii="宋体" w:hAnsi="宋体" w:eastAsia="宋体" w:cs="宋体"/>
          <w:spacing w:val="4"/>
          <w:sz w:val="22"/>
          <w:szCs w:val="22"/>
        </w:rPr>
        <w:t>纤维检验员</w:t>
      </w:r>
      <w:r>
        <w:rPr>
          <w:rFonts w:ascii="宋体" w:hAnsi="宋体" w:eastAsia="宋体" w:cs="宋体"/>
          <w:spacing w:val="3"/>
          <w:sz w:val="22"/>
          <w:szCs w:val="22"/>
        </w:rPr>
        <w:t xml:space="preserve"> </w:t>
      </w:r>
      <w:r>
        <w:rPr>
          <w:rFonts w:ascii="黑体" w:hAnsi="黑体" w:eastAsia="黑体" w:cs="黑体"/>
          <w:spacing w:val="-13"/>
          <w:sz w:val="22"/>
          <w:szCs w:val="22"/>
        </w:rPr>
        <w:t>专业主要教学内容：</w:t>
      </w:r>
    </w:p>
    <w:p w14:paraId="1DDA3285">
      <w:pPr>
        <w:spacing w:before="2" w:line="270" w:lineRule="auto"/>
        <w:ind w:right="5" w:firstLine="410"/>
        <w:rPr>
          <w:rFonts w:ascii="宋体" w:hAnsi="宋体" w:eastAsia="宋体" w:cs="宋体"/>
          <w:sz w:val="22"/>
          <w:szCs w:val="22"/>
        </w:rPr>
      </w:pPr>
      <w:r>
        <w:rPr>
          <w:rFonts w:ascii="宋体" w:hAnsi="宋体" w:eastAsia="宋体" w:cs="宋体"/>
          <w:spacing w:val="-5"/>
          <w:sz w:val="22"/>
          <w:szCs w:val="22"/>
        </w:rPr>
        <w:t>针织学(纬编、经编)、羊毛衫生产工艺编制、横机安装调试与维修、针织大圆机操作</w:t>
      </w:r>
      <w:r>
        <w:rPr>
          <w:rFonts w:ascii="宋体" w:hAnsi="宋体" w:eastAsia="宋体" w:cs="宋体"/>
          <w:spacing w:val="13"/>
          <w:sz w:val="22"/>
          <w:szCs w:val="22"/>
        </w:rPr>
        <w:t xml:space="preserve"> </w:t>
      </w:r>
      <w:r>
        <w:rPr>
          <w:rFonts w:ascii="宋体" w:hAnsi="宋体" w:eastAsia="宋体" w:cs="宋体"/>
          <w:spacing w:val="-11"/>
          <w:sz w:val="22"/>
          <w:szCs w:val="22"/>
        </w:rPr>
        <w:t>指导、计算机横机编程指导、针织原料、生产管理等。</w:t>
      </w:r>
    </w:p>
    <w:p w14:paraId="55B3339D">
      <w:pPr>
        <w:spacing w:before="13" w:line="221" w:lineRule="auto"/>
        <w:ind w:left="410"/>
        <w:rPr>
          <w:rFonts w:ascii="黑体" w:hAnsi="黑体" w:eastAsia="黑体" w:cs="黑体"/>
          <w:sz w:val="19"/>
          <w:szCs w:val="19"/>
        </w:rPr>
      </w:pPr>
      <w:r>
        <w:rPr>
          <w:rFonts w:ascii="黑体" w:hAnsi="黑体" w:eastAsia="黑体" w:cs="黑体"/>
          <w:spacing w:val="16"/>
          <w:sz w:val="19"/>
          <w:szCs w:val="19"/>
        </w:rPr>
        <w:t>对应下一级专业编码：1205-4</w:t>
      </w:r>
    </w:p>
    <w:p w14:paraId="5E122F4A">
      <w:pPr>
        <w:pStyle w:val="2"/>
        <w:spacing w:line="257" w:lineRule="auto"/>
      </w:pPr>
    </w:p>
    <w:p w14:paraId="51386171">
      <w:pPr>
        <w:spacing w:before="85" w:line="219" w:lineRule="auto"/>
        <w:ind w:left="3290"/>
        <w:outlineLvl w:val="1"/>
        <w:rPr>
          <w:rFonts w:ascii="宋体" w:hAnsi="宋体" w:eastAsia="宋体" w:cs="宋体"/>
          <w:sz w:val="26"/>
          <w:szCs w:val="26"/>
        </w:rPr>
      </w:pPr>
      <w:bookmarkStart w:id="930" w:name="bookmark881"/>
      <w:bookmarkEnd w:id="930"/>
      <w:r>
        <w:rPr>
          <w:rFonts w:ascii="宋体" w:hAnsi="宋体" w:eastAsia="宋体" w:cs="宋体"/>
          <w:spacing w:val="-2"/>
          <w:sz w:val="26"/>
          <w:szCs w:val="26"/>
        </w:rPr>
        <w:t xml:space="preserve">1206  </w:t>
      </w:r>
      <w:r>
        <w:rPr>
          <w:rFonts w:ascii="宋体" w:hAnsi="宋体" w:eastAsia="宋体" w:cs="宋体"/>
          <w:b/>
          <w:bCs/>
          <w:spacing w:val="-2"/>
          <w:sz w:val="26"/>
          <w:szCs w:val="26"/>
        </w:rPr>
        <w:t>染整技术</w:t>
      </w:r>
    </w:p>
    <w:p w14:paraId="57D3790F">
      <w:pPr>
        <w:spacing w:before="171" w:line="220" w:lineRule="auto"/>
        <w:ind w:left="3500"/>
        <w:outlineLvl w:val="1"/>
        <w:rPr>
          <w:rFonts w:ascii="宋体" w:hAnsi="宋体" w:eastAsia="宋体" w:cs="宋体"/>
          <w:sz w:val="24"/>
          <w:szCs w:val="24"/>
        </w:rPr>
      </w:pPr>
      <w:bookmarkStart w:id="931" w:name="bookmark882"/>
      <w:bookmarkEnd w:id="931"/>
      <w:r>
        <w:rPr>
          <w:rFonts w:ascii="宋体" w:hAnsi="宋体" w:eastAsia="宋体" w:cs="宋体"/>
          <w:spacing w:val="-2"/>
          <w:sz w:val="24"/>
          <w:szCs w:val="24"/>
        </w:rPr>
        <w:t>1206-4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763F3168">
      <w:pPr>
        <w:spacing w:before="223" w:line="221" w:lineRule="auto"/>
        <w:ind w:left="410"/>
        <w:rPr>
          <w:rFonts w:ascii="黑体" w:hAnsi="黑体" w:eastAsia="黑体" w:cs="黑体"/>
          <w:sz w:val="19"/>
          <w:szCs w:val="19"/>
        </w:rPr>
      </w:pPr>
      <w:r>
        <w:rPr>
          <w:rFonts w:ascii="黑体" w:hAnsi="黑体" w:eastAsia="黑体" w:cs="黑体"/>
          <w:spacing w:val="13"/>
          <w:sz w:val="19"/>
          <w:szCs w:val="19"/>
        </w:rPr>
        <w:t>专业编码：1206-4</w:t>
      </w:r>
    </w:p>
    <w:p w14:paraId="76BAB0A0">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染整技术</w:t>
      </w:r>
    </w:p>
    <w:p w14:paraId="1669090D">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培养从事染整工艺运行和生产操作的中级技能人才。</w:t>
      </w:r>
    </w:p>
    <w:p w14:paraId="71E11172">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323C7D0">
      <w:pPr>
        <w:spacing w:before="6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644CC37C">
      <w:pPr>
        <w:spacing w:before="48" w:line="261" w:lineRule="auto"/>
        <w:ind w:right="6"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有获取新知识、新技能的意识和能力，能适应不断变化的职业社会；了解染整企业生产工艺</w:t>
      </w:r>
      <w:r>
        <w:rPr>
          <w:rFonts w:ascii="宋体" w:hAnsi="宋体" w:eastAsia="宋体" w:cs="宋体"/>
          <w:spacing w:val="11"/>
          <w:sz w:val="22"/>
          <w:szCs w:val="22"/>
        </w:rPr>
        <w:t xml:space="preserve"> </w:t>
      </w:r>
      <w:r>
        <w:rPr>
          <w:rFonts w:ascii="宋体" w:hAnsi="宋体" w:eastAsia="宋体" w:cs="宋体"/>
          <w:spacing w:val="-11"/>
          <w:sz w:val="22"/>
          <w:szCs w:val="22"/>
        </w:rPr>
        <w:t>流程，具有安全生产和环保意识，遵守各项工艺规程，并能解决一般性专业问题。同时具有</w:t>
      </w:r>
      <w:r>
        <w:rPr>
          <w:rFonts w:ascii="宋体" w:hAnsi="宋体" w:eastAsia="宋体" w:cs="宋体"/>
          <w:spacing w:val="9"/>
          <w:sz w:val="22"/>
          <w:szCs w:val="22"/>
        </w:rPr>
        <w:t xml:space="preserve"> </w:t>
      </w:r>
      <w:r>
        <w:rPr>
          <w:rFonts w:ascii="宋体" w:hAnsi="宋体" w:eastAsia="宋体" w:cs="宋体"/>
          <w:spacing w:val="-14"/>
          <w:sz w:val="22"/>
          <w:szCs w:val="22"/>
        </w:rPr>
        <w:t>下列专业能力：</w:t>
      </w:r>
    </w:p>
    <w:p w14:paraId="5BDE32D2">
      <w:pPr>
        <w:spacing w:before="24" w:line="219" w:lineRule="auto"/>
        <w:ind w:left="410"/>
        <w:rPr>
          <w:rFonts w:ascii="宋体" w:hAnsi="宋体" w:eastAsia="宋体" w:cs="宋体"/>
          <w:sz w:val="22"/>
          <w:szCs w:val="22"/>
        </w:rPr>
      </w:pPr>
      <w:r>
        <w:rPr>
          <w:rFonts w:ascii="宋体" w:hAnsi="宋体" w:eastAsia="宋体" w:cs="宋体"/>
          <w:spacing w:val="-8"/>
          <w:sz w:val="22"/>
          <w:szCs w:val="22"/>
        </w:rPr>
        <w:t>1.能识读简单的染整工艺文件。</w:t>
      </w:r>
    </w:p>
    <w:p w14:paraId="56889906">
      <w:pPr>
        <w:spacing w:before="4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能正确操作和维护染整生产常用设备。</w:t>
      </w:r>
    </w:p>
    <w:p w14:paraId="6890C65D">
      <w:pPr>
        <w:spacing w:before="6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能正确使用现场染整仪器及控制仪表。</w:t>
      </w:r>
    </w:p>
    <w:p w14:paraId="590C703A">
      <w:pPr>
        <w:spacing w:before="49"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4.  </w:t>
      </w:r>
      <w:r>
        <w:rPr>
          <w:rFonts w:ascii="宋体" w:hAnsi="宋体" w:eastAsia="宋体" w:cs="宋体"/>
          <w:sz w:val="21"/>
          <w:szCs w:val="21"/>
        </w:rPr>
        <w:t>能正确使用安全、环保设施和判断、分析及排除染整产品生产过</w:t>
      </w:r>
      <w:r>
        <w:rPr>
          <w:rFonts w:ascii="宋体" w:hAnsi="宋体" w:eastAsia="宋体" w:cs="宋体"/>
          <w:spacing w:val="-1"/>
          <w:sz w:val="21"/>
          <w:szCs w:val="21"/>
        </w:rPr>
        <w:t>程中的常见故障。</w:t>
      </w:r>
    </w:p>
    <w:p w14:paraId="50792C39">
      <w:pPr>
        <w:spacing w:before="7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能按要求填写操作记录和生产报表。</w:t>
      </w:r>
    </w:p>
    <w:p w14:paraId="2E0E25FE">
      <w:pPr>
        <w:spacing w:before="3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能完成产品质量追踪、检验、评估、控制等技术工作。</w:t>
      </w:r>
    </w:p>
    <w:p w14:paraId="725DEB9B">
      <w:pPr>
        <w:spacing w:before="62" w:line="266" w:lineRule="auto"/>
        <w:ind w:right="89" w:firstLine="410"/>
        <w:rPr>
          <w:rFonts w:ascii="宋体" w:hAnsi="宋体" w:eastAsia="宋体" w:cs="宋体"/>
          <w:sz w:val="21"/>
          <w:szCs w:val="21"/>
        </w:rPr>
      </w:pPr>
      <w:r>
        <w:rPr>
          <w:rFonts w:ascii="黑体" w:hAnsi="黑体" w:eastAsia="黑体" w:cs="黑体"/>
          <w:spacing w:val="11"/>
          <w:sz w:val="22"/>
          <w:szCs w:val="22"/>
        </w:rPr>
        <w:t>对应或相关职业(工种):</w:t>
      </w:r>
      <w:r>
        <w:rPr>
          <w:rFonts w:ascii="黑体" w:hAnsi="黑体" w:eastAsia="黑体" w:cs="黑体"/>
          <w:spacing w:val="-37"/>
          <w:sz w:val="22"/>
          <w:szCs w:val="22"/>
        </w:rPr>
        <w:t xml:space="preserve"> </w:t>
      </w:r>
      <w:r>
        <w:rPr>
          <w:rFonts w:ascii="宋体" w:hAnsi="宋体" w:eastAsia="宋体" w:cs="宋体"/>
          <w:color w:val="405050"/>
          <w:spacing w:val="11"/>
          <w:sz w:val="22"/>
          <w:szCs w:val="22"/>
        </w:rPr>
        <w:t>印染前处理工(6-04-0</w:t>
      </w:r>
      <w:r>
        <w:rPr>
          <w:rFonts w:ascii="宋体" w:hAnsi="宋体" w:eastAsia="宋体" w:cs="宋体"/>
          <w:color w:val="405050"/>
          <w:spacing w:val="10"/>
          <w:sz w:val="22"/>
          <w:szCs w:val="22"/>
        </w:rPr>
        <w:t>6-01)、纺织染色工(</w:t>
      </w:r>
      <w:r>
        <w:rPr>
          <w:rFonts w:ascii="宋体" w:hAnsi="宋体" w:eastAsia="宋体" w:cs="宋体"/>
          <w:spacing w:val="10"/>
          <w:sz w:val="22"/>
          <w:szCs w:val="22"/>
        </w:rPr>
        <w:t>6-04-06-</w:t>
      </w:r>
      <w:r>
        <w:rPr>
          <w:rFonts w:ascii="宋体" w:hAnsi="宋体" w:eastAsia="宋体" w:cs="宋体"/>
          <w:sz w:val="22"/>
          <w:szCs w:val="22"/>
        </w:rPr>
        <w:t xml:space="preserve"> </w:t>
      </w:r>
      <w:r>
        <w:rPr>
          <w:rFonts w:ascii="宋体" w:hAnsi="宋体" w:eastAsia="宋体" w:cs="宋体"/>
          <w:spacing w:val="9"/>
          <w:sz w:val="22"/>
          <w:szCs w:val="22"/>
        </w:rPr>
        <w:t>02)、印花工(6-04-06-03)、纺织印花制版工(6-04-06-04)、印染后整理工(6-04-</w:t>
      </w:r>
      <w:r>
        <w:rPr>
          <w:rFonts w:ascii="宋体" w:hAnsi="宋体" w:eastAsia="宋体" w:cs="宋体"/>
          <w:spacing w:val="10"/>
          <w:sz w:val="22"/>
          <w:szCs w:val="22"/>
        </w:rPr>
        <w:t xml:space="preserve"> </w:t>
      </w:r>
      <w:r>
        <w:rPr>
          <w:rFonts w:ascii="宋体" w:hAnsi="宋体" w:eastAsia="宋体" w:cs="宋体"/>
          <w:spacing w:val="5"/>
          <w:sz w:val="21"/>
          <w:szCs w:val="21"/>
        </w:rPr>
        <w:t>06-05)、印染染化料配制工(6-04-06-06)、</w:t>
      </w:r>
      <w:r>
        <w:rPr>
          <w:rFonts w:ascii="宋体" w:hAnsi="宋体" w:eastAsia="宋体" w:cs="宋体"/>
          <w:color w:val="305070"/>
          <w:spacing w:val="5"/>
          <w:sz w:val="21"/>
          <w:szCs w:val="21"/>
        </w:rPr>
        <w:t>工艺染织品制作工</w:t>
      </w:r>
      <w:r>
        <w:rPr>
          <w:rFonts w:ascii="宋体" w:hAnsi="宋体" w:eastAsia="宋体" w:cs="宋体"/>
          <w:color w:val="305070"/>
          <w:spacing w:val="-37"/>
          <w:sz w:val="21"/>
          <w:szCs w:val="21"/>
        </w:rPr>
        <w:t xml:space="preserve"> </w:t>
      </w:r>
      <w:r>
        <w:rPr>
          <w:rFonts w:ascii="宋体" w:hAnsi="宋体" w:eastAsia="宋体" w:cs="宋体"/>
          <w:spacing w:val="5"/>
          <w:sz w:val="21"/>
          <w:szCs w:val="21"/>
        </w:rPr>
        <w:t>(6-04-0</w:t>
      </w:r>
      <w:r>
        <w:rPr>
          <w:rFonts w:ascii="宋体" w:hAnsi="宋体" w:eastAsia="宋体" w:cs="宋体"/>
          <w:spacing w:val="4"/>
          <w:sz w:val="21"/>
          <w:szCs w:val="21"/>
        </w:rPr>
        <w:t>6-07)</w:t>
      </w:r>
    </w:p>
    <w:p w14:paraId="5DA1DA38">
      <w:pPr>
        <w:spacing w:before="2" w:line="255" w:lineRule="auto"/>
        <w:ind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印染前处理工、纺织染色工、印花工、印染后整理工、印</w:t>
      </w:r>
      <w:r>
        <w:rPr>
          <w:rFonts w:ascii="宋体" w:hAnsi="宋体" w:eastAsia="宋体" w:cs="宋体"/>
          <w:spacing w:val="14"/>
          <w:sz w:val="22"/>
          <w:szCs w:val="22"/>
        </w:rPr>
        <w:t xml:space="preserve"> </w:t>
      </w:r>
      <w:r>
        <w:rPr>
          <w:rFonts w:ascii="宋体" w:hAnsi="宋体" w:eastAsia="宋体" w:cs="宋体"/>
          <w:spacing w:val="-8"/>
          <w:sz w:val="22"/>
          <w:szCs w:val="22"/>
        </w:rPr>
        <w:t>染染化料配制工</w:t>
      </w:r>
    </w:p>
    <w:p w14:paraId="0CCAD5B2">
      <w:pPr>
        <w:spacing w:before="22"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6F30FFF">
      <w:pPr>
        <w:spacing w:before="58" w:line="271" w:lineRule="auto"/>
        <w:ind w:firstLine="410"/>
        <w:rPr>
          <w:rFonts w:ascii="宋体" w:hAnsi="宋体" w:eastAsia="宋体" w:cs="宋体"/>
          <w:sz w:val="22"/>
          <w:szCs w:val="22"/>
        </w:rPr>
      </w:pPr>
      <w:r>
        <w:rPr>
          <w:rFonts w:ascii="宋体" w:hAnsi="宋体" w:eastAsia="宋体" w:cs="宋体"/>
          <w:spacing w:val="-5"/>
          <w:sz w:val="22"/>
          <w:szCs w:val="22"/>
        </w:rPr>
        <w:t>染整化学基础、染整材料化学、染整工艺、染整实验、染整设备、印染产品质量控制</w:t>
      </w:r>
      <w:r>
        <w:rPr>
          <w:rFonts w:ascii="宋体" w:hAnsi="宋体" w:eastAsia="宋体" w:cs="宋体"/>
          <w:spacing w:val="12"/>
          <w:sz w:val="22"/>
          <w:szCs w:val="22"/>
        </w:rPr>
        <w:t xml:space="preserve"> </w:t>
      </w:r>
      <w:r>
        <w:rPr>
          <w:rFonts w:ascii="宋体" w:hAnsi="宋体" w:eastAsia="宋体" w:cs="宋体"/>
          <w:spacing w:val="-6"/>
          <w:sz w:val="22"/>
          <w:szCs w:val="22"/>
        </w:rPr>
        <w:t>等。</w:t>
      </w:r>
    </w:p>
    <w:p w14:paraId="04841F3E">
      <w:pPr>
        <w:spacing w:before="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对应上一级专业编码：1206-3</w:t>
      </w:r>
    </w:p>
    <w:p w14:paraId="34AB516F">
      <w:pPr>
        <w:spacing w:before="206" w:line="219" w:lineRule="auto"/>
        <w:ind w:left="3500"/>
        <w:outlineLvl w:val="1"/>
        <w:rPr>
          <w:rFonts w:ascii="宋体" w:hAnsi="宋体" w:eastAsia="宋体" w:cs="宋体"/>
          <w:sz w:val="24"/>
          <w:szCs w:val="24"/>
        </w:rPr>
      </w:pPr>
      <w:bookmarkStart w:id="932" w:name="bookmark883"/>
      <w:bookmarkEnd w:id="932"/>
      <w:r>
        <w:rPr>
          <w:rFonts w:ascii="Times New Roman" w:hAnsi="Times New Roman" w:eastAsia="Times New Roman" w:cs="Times New Roman"/>
          <w:spacing w:val="-3"/>
          <w:sz w:val="24"/>
          <w:szCs w:val="24"/>
        </w:rPr>
        <w:t>1206-3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56835FE2">
      <w:pPr>
        <w:spacing w:before="212" w:line="221" w:lineRule="auto"/>
        <w:ind w:left="410"/>
        <w:rPr>
          <w:rFonts w:ascii="黑体" w:hAnsi="黑体" w:eastAsia="黑体" w:cs="黑体"/>
          <w:sz w:val="19"/>
          <w:szCs w:val="19"/>
        </w:rPr>
      </w:pPr>
      <w:r>
        <w:rPr>
          <w:rFonts w:ascii="黑体" w:hAnsi="黑体" w:eastAsia="黑体" w:cs="黑体"/>
          <w:spacing w:val="14"/>
          <w:sz w:val="19"/>
          <w:szCs w:val="19"/>
        </w:rPr>
        <w:t>专业编码：1206-3</w:t>
      </w:r>
    </w:p>
    <w:p w14:paraId="3B67DEA5">
      <w:pPr>
        <w:spacing w:before="6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染整技术</w:t>
      </w:r>
    </w:p>
    <w:p w14:paraId="729EA553">
      <w:pPr>
        <w:spacing w:line="222" w:lineRule="auto"/>
        <w:rPr>
          <w:rFonts w:ascii="宋体" w:hAnsi="宋体" w:eastAsia="宋体" w:cs="宋体"/>
          <w:sz w:val="22"/>
          <w:szCs w:val="22"/>
        </w:rPr>
        <w:sectPr>
          <w:footerReference r:id="rId490" w:type="default"/>
          <w:pgSz w:w="10770" w:h="15080"/>
          <w:pgMar w:top="400" w:right="1330" w:bottom="1214" w:left="1059" w:header="0" w:footer="958" w:gutter="0"/>
          <w:cols w:space="720" w:num="1"/>
        </w:sectPr>
      </w:pPr>
    </w:p>
    <w:p w14:paraId="134000EC">
      <w:pPr>
        <w:pStyle w:val="2"/>
        <w:spacing w:line="272" w:lineRule="auto"/>
      </w:pPr>
    </w:p>
    <w:p w14:paraId="1AF3D888">
      <w:pPr>
        <w:pStyle w:val="2"/>
        <w:spacing w:line="272" w:lineRule="auto"/>
      </w:pPr>
    </w:p>
    <w:p w14:paraId="177B6BE3">
      <w:pPr>
        <w:pStyle w:val="2"/>
        <w:spacing w:line="272" w:lineRule="auto"/>
      </w:pPr>
    </w:p>
    <w:p w14:paraId="3F5A1725">
      <w:pPr>
        <w:pStyle w:val="2"/>
        <w:spacing w:line="273" w:lineRule="auto"/>
      </w:pPr>
    </w:p>
    <w:p w14:paraId="26C10D85">
      <w:pPr>
        <w:spacing w:before="72" w:line="259" w:lineRule="auto"/>
        <w:ind w:right="109" w:firstLine="399"/>
        <w:rPr>
          <w:rFonts w:ascii="宋体" w:hAnsi="宋体" w:eastAsia="宋体" w:cs="宋体"/>
          <w:sz w:val="22"/>
          <w:szCs w:val="22"/>
        </w:rPr>
      </w:pPr>
      <w:bookmarkStart w:id="933" w:name="bookmark1498"/>
      <w:bookmarkEnd w:id="933"/>
      <w:r>
        <w:rPr>
          <w:rFonts w:ascii="黑体" w:hAnsi="黑体" w:eastAsia="黑体" w:cs="黑体"/>
          <w:spacing w:val="-2"/>
          <w:sz w:val="22"/>
          <w:szCs w:val="22"/>
        </w:rPr>
        <w:t>培养目标：</w:t>
      </w:r>
      <w:r>
        <w:rPr>
          <w:rFonts w:ascii="宋体" w:hAnsi="宋体" w:eastAsia="宋体" w:cs="宋体"/>
          <w:spacing w:val="-2"/>
          <w:sz w:val="22"/>
          <w:szCs w:val="22"/>
        </w:rPr>
        <w:t>培养从事染整工艺运行、生产操作和车间基层管理的高级</w:t>
      </w:r>
      <w:r>
        <w:rPr>
          <w:rFonts w:ascii="宋体" w:hAnsi="宋体" w:eastAsia="宋体" w:cs="宋体"/>
          <w:spacing w:val="-3"/>
          <w:sz w:val="22"/>
          <w:szCs w:val="22"/>
        </w:rPr>
        <w:t>技能人才(高级</w:t>
      </w:r>
      <w:r>
        <w:rPr>
          <w:rFonts w:ascii="宋体" w:hAnsi="宋体" w:eastAsia="宋体" w:cs="宋体"/>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103040"/>
          <w:spacing w:val="-7"/>
          <w:sz w:val="22"/>
          <w:szCs w:val="22"/>
        </w:rPr>
        <w:t>。</w:t>
      </w:r>
    </w:p>
    <w:p w14:paraId="475AC99E">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54DA515">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FB02F44">
      <w:pPr>
        <w:spacing w:before="65" w:line="261" w:lineRule="auto"/>
        <w:ind w:right="6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w:t>
      </w:r>
      <w:r>
        <w:rPr>
          <w:rFonts w:ascii="宋体" w:hAnsi="宋体" w:eastAsia="宋体" w:cs="宋体"/>
          <w:spacing w:val="-8"/>
          <w:sz w:val="22"/>
          <w:szCs w:val="22"/>
          <w:u w:val="single" w:color="auto"/>
        </w:rPr>
        <w:t>适应</w:t>
      </w:r>
      <w:r>
        <w:rPr>
          <w:rFonts w:ascii="宋体" w:hAnsi="宋体" w:eastAsia="宋体" w:cs="宋体"/>
          <w:spacing w:val="-8"/>
          <w:sz w:val="22"/>
          <w:szCs w:val="22"/>
        </w:rPr>
        <w:t>不断变化的职业社会：熟悉染</w:t>
      </w:r>
      <w:r>
        <w:rPr>
          <w:rFonts w:ascii="宋体" w:hAnsi="宋体" w:eastAsia="宋体" w:cs="宋体"/>
          <w:spacing w:val="-8"/>
          <w:sz w:val="22"/>
          <w:szCs w:val="22"/>
          <w:u w:val="single" w:color="auto"/>
        </w:rPr>
        <w:t>整企业生</w:t>
      </w:r>
      <w:r>
        <w:rPr>
          <w:rFonts w:ascii="宋体" w:hAnsi="宋体" w:eastAsia="宋体" w:cs="宋体"/>
          <w:spacing w:val="-8"/>
          <w:sz w:val="22"/>
          <w:szCs w:val="22"/>
        </w:rPr>
        <w:t>产工艺</w:t>
      </w:r>
      <w:r>
        <w:rPr>
          <w:rFonts w:ascii="宋体" w:hAnsi="宋体" w:eastAsia="宋体" w:cs="宋体"/>
          <w:spacing w:val="12"/>
          <w:sz w:val="22"/>
          <w:szCs w:val="22"/>
        </w:rPr>
        <w:t xml:space="preserve"> </w:t>
      </w:r>
      <w:r>
        <w:rPr>
          <w:rFonts w:ascii="宋体" w:hAnsi="宋体" w:eastAsia="宋体" w:cs="宋体"/>
          <w:spacing w:val="-10"/>
          <w:sz w:val="22"/>
          <w:szCs w:val="22"/>
        </w:rPr>
        <w:t>流程，具有较强的安全生产和环保意识，自觉遵守各项工艺规程，并具有独</w:t>
      </w:r>
      <w:r>
        <w:rPr>
          <w:rFonts w:ascii="宋体" w:hAnsi="宋体" w:eastAsia="宋体" w:cs="宋体"/>
          <w:spacing w:val="-11"/>
          <w:sz w:val="22"/>
          <w:szCs w:val="22"/>
        </w:rPr>
        <w:t>立解决非常规问</w:t>
      </w:r>
      <w:r>
        <w:rPr>
          <w:rFonts w:ascii="宋体" w:hAnsi="宋体" w:eastAsia="宋体" w:cs="宋体"/>
          <w:sz w:val="22"/>
          <w:szCs w:val="22"/>
        </w:rPr>
        <w:t xml:space="preserve"> </w:t>
      </w:r>
      <w:r>
        <w:rPr>
          <w:rFonts w:ascii="宋体" w:hAnsi="宋体" w:eastAsia="宋体" w:cs="宋体"/>
          <w:spacing w:val="-11"/>
          <w:sz w:val="22"/>
          <w:szCs w:val="22"/>
        </w:rPr>
        <w:t>题的基本能力；能指导他人进行工作或协助培训一般操作人员。同时具有下列专业能力：</w:t>
      </w:r>
    </w:p>
    <w:p w14:paraId="0C418200">
      <w:pPr>
        <w:spacing w:before="27"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55"/>
          <w:sz w:val="22"/>
          <w:szCs w:val="22"/>
        </w:rPr>
        <w:t xml:space="preserve"> </w:t>
      </w:r>
      <w:r>
        <w:rPr>
          <w:rFonts w:ascii="宋体" w:hAnsi="宋体" w:eastAsia="宋体" w:cs="宋体"/>
          <w:spacing w:val="-11"/>
          <w:sz w:val="22"/>
          <w:szCs w:val="22"/>
        </w:rPr>
        <w:t>能识读较复杂的染整工艺文件。</w:t>
      </w:r>
    </w:p>
    <w:p w14:paraId="42EEE4C2">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能熟练操作和维护染整生产常用设备。</w:t>
      </w:r>
    </w:p>
    <w:p w14:paraId="637BF85A">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能正确、熟练使用现场染整仪器及控制仪表。</w:t>
      </w:r>
    </w:p>
    <w:p w14:paraId="67DFF12D">
      <w:pPr>
        <w:spacing w:before="53"/>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能正确、熟练使用安全、环保设施和判断、分</w:t>
      </w:r>
      <w:r>
        <w:rPr>
          <w:rFonts w:ascii="宋体" w:hAnsi="宋体" w:eastAsia="宋体" w:cs="宋体"/>
          <w:spacing w:val="-6"/>
          <w:sz w:val="22"/>
          <w:szCs w:val="22"/>
        </w:rPr>
        <w:t>析及排除染整产品生产过程中的常见</w:t>
      </w:r>
      <w:r>
        <w:rPr>
          <w:rFonts w:ascii="宋体" w:hAnsi="宋体" w:eastAsia="宋体" w:cs="宋体"/>
          <w:sz w:val="22"/>
          <w:szCs w:val="22"/>
        </w:rPr>
        <w:t xml:space="preserve"> </w:t>
      </w:r>
      <w:r>
        <w:rPr>
          <w:rFonts w:ascii="宋体" w:hAnsi="宋体" w:eastAsia="宋体" w:cs="宋体"/>
          <w:spacing w:val="-9"/>
          <w:sz w:val="22"/>
          <w:szCs w:val="22"/>
        </w:rPr>
        <w:t>故障和异常现象。</w:t>
      </w:r>
    </w:p>
    <w:p w14:paraId="7430E15F">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能按要求准确填写操作记录和生产报表。</w:t>
      </w:r>
    </w:p>
    <w:p w14:paraId="528A37C0">
      <w:pPr>
        <w:spacing w:before="47"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能熟练完成产品质量追踪、检验、评估、控制</w:t>
      </w:r>
      <w:r>
        <w:rPr>
          <w:rFonts w:ascii="宋体" w:hAnsi="宋体" w:eastAsia="宋体" w:cs="宋体"/>
          <w:spacing w:val="-9"/>
          <w:sz w:val="22"/>
          <w:szCs w:val="22"/>
        </w:rPr>
        <w:t>等技术工作。</w:t>
      </w:r>
    </w:p>
    <w:p w14:paraId="2B875DD3">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能在安全、生产及质量控制等方面提出切实可行的建议和意见。</w:t>
      </w:r>
    </w:p>
    <w:p w14:paraId="4C488E3C">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能配合开发研制一般染整工艺和产品。</w:t>
      </w:r>
    </w:p>
    <w:p w14:paraId="0BFEBFED">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9.</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能从事车间基层管理工作。</w:t>
      </w:r>
    </w:p>
    <w:p w14:paraId="4DD4EC89">
      <w:pPr>
        <w:spacing w:before="58" w:line="261" w:lineRule="auto"/>
        <w:ind w:right="82" w:firstLine="399"/>
        <w:rPr>
          <w:rFonts w:ascii="宋体" w:hAnsi="宋体" w:eastAsia="宋体" w:cs="宋体"/>
          <w:sz w:val="22"/>
          <w:szCs w:val="22"/>
        </w:rPr>
      </w:pPr>
      <w:r>
        <w:rPr>
          <w:rFonts w:ascii="黑体" w:hAnsi="黑体" w:eastAsia="黑体" w:cs="黑体"/>
          <w:spacing w:val="22"/>
          <w:sz w:val="21"/>
          <w:szCs w:val="21"/>
        </w:rPr>
        <w:t>对应或相关职业(工种):</w:t>
      </w:r>
      <w:r>
        <w:rPr>
          <w:rFonts w:ascii="黑体" w:hAnsi="黑体" w:eastAsia="黑体" w:cs="黑体"/>
          <w:spacing w:val="-30"/>
          <w:sz w:val="21"/>
          <w:szCs w:val="21"/>
        </w:rPr>
        <w:t xml:space="preserve"> </w:t>
      </w:r>
      <w:r>
        <w:rPr>
          <w:rFonts w:ascii="宋体" w:hAnsi="宋体" w:eastAsia="宋体" w:cs="宋体"/>
          <w:spacing w:val="22"/>
          <w:sz w:val="21"/>
          <w:szCs w:val="21"/>
        </w:rPr>
        <w:t>印染前处理工(6-04-06</w:t>
      </w:r>
      <w:r>
        <w:rPr>
          <w:rFonts w:ascii="宋体" w:hAnsi="宋体" w:eastAsia="宋体" w:cs="宋体"/>
          <w:spacing w:val="21"/>
          <w:sz w:val="21"/>
          <w:szCs w:val="21"/>
        </w:rPr>
        <w:t>-01)、纺织染色工(6-04-06-</w:t>
      </w:r>
      <w:r>
        <w:rPr>
          <w:rFonts w:ascii="宋体" w:hAnsi="宋体" w:eastAsia="宋体" w:cs="宋体"/>
          <w:sz w:val="21"/>
          <w:szCs w:val="21"/>
        </w:rPr>
        <w:t xml:space="preserve"> </w:t>
      </w:r>
      <w:r>
        <w:rPr>
          <w:rFonts w:ascii="宋体" w:hAnsi="宋体" w:eastAsia="宋体" w:cs="宋体"/>
          <w:spacing w:val="9"/>
          <w:sz w:val="22"/>
          <w:szCs w:val="22"/>
        </w:rPr>
        <w:t>02)、印花工(6-04-06-03)、纺织印花制版工(6-04-06-04)、印染后整理工(6-04-</w:t>
      </w:r>
      <w:r>
        <w:rPr>
          <w:rFonts w:ascii="宋体" w:hAnsi="宋体" w:eastAsia="宋体" w:cs="宋体"/>
          <w:sz w:val="22"/>
          <w:szCs w:val="22"/>
        </w:rPr>
        <w:t xml:space="preserve">  </w:t>
      </w:r>
      <w:r>
        <w:rPr>
          <w:rFonts w:ascii="宋体" w:hAnsi="宋体" w:eastAsia="宋体" w:cs="宋体"/>
          <w:spacing w:val="4"/>
          <w:sz w:val="22"/>
          <w:szCs w:val="22"/>
        </w:rPr>
        <w:t>06-05)、印染染化料配制工(6-04-06</w:t>
      </w:r>
      <w:r>
        <w:rPr>
          <w:rFonts w:ascii="宋体" w:hAnsi="宋体" w:eastAsia="宋体" w:cs="宋体"/>
          <w:spacing w:val="3"/>
          <w:sz w:val="22"/>
          <w:szCs w:val="22"/>
        </w:rPr>
        <w:t>-06)、工艺染织品制作工(6-04-06-07)</w:t>
      </w:r>
    </w:p>
    <w:p w14:paraId="6E4F0C8B">
      <w:pPr>
        <w:spacing w:before="1" w:line="264" w:lineRule="auto"/>
        <w:ind w:right="90"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印染前处理工、纺织染色工、印花工、印染后整理工、印</w:t>
      </w:r>
      <w:r>
        <w:rPr>
          <w:rFonts w:ascii="宋体" w:hAnsi="宋体" w:eastAsia="宋体" w:cs="宋体"/>
          <w:spacing w:val="14"/>
          <w:sz w:val="22"/>
          <w:szCs w:val="22"/>
        </w:rPr>
        <w:t xml:space="preserve"> </w:t>
      </w:r>
      <w:r>
        <w:rPr>
          <w:rFonts w:ascii="宋体" w:hAnsi="宋体" w:eastAsia="宋体" w:cs="宋体"/>
          <w:spacing w:val="-8"/>
          <w:sz w:val="22"/>
          <w:szCs w:val="22"/>
        </w:rPr>
        <w:t>染染化料配制工</w:t>
      </w:r>
    </w:p>
    <w:p w14:paraId="64934A3D">
      <w:pPr>
        <w:spacing w:before="1" w:line="220"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0222AD82">
      <w:pPr>
        <w:spacing w:before="58" w:line="262" w:lineRule="auto"/>
        <w:ind w:firstLine="399"/>
        <w:rPr>
          <w:rFonts w:ascii="宋体" w:hAnsi="宋体" w:eastAsia="宋体" w:cs="宋体"/>
          <w:sz w:val="22"/>
          <w:szCs w:val="22"/>
        </w:rPr>
      </w:pPr>
      <w:r>
        <w:rPr>
          <w:rFonts w:ascii="宋体" w:hAnsi="宋体" w:eastAsia="宋体" w:cs="宋体"/>
          <w:spacing w:val="-8"/>
          <w:sz w:val="22"/>
          <w:szCs w:val="22"/>
        </w:rPr>
        <w:t>染料化学、染整助剂、基础化学、染整废水处理、针织物染整工艺学、染整化学基础、</w:t>
      </w:r>
      <w:r>
        <w:rPr>
          <w:rFonts w:ascii="宋体" w:hAnsi="宋体" w:eastAsia="宋体" w:cs="宋体"/>
          <w:spacing w:val="2"/>
          <w:sz w:val="22"/>
          <w:szCs w:val="22"/>
        </w:rPr>
        <w:t xml:space="preserve"> </w:t>
      </w:r>
      <w:r>
        <w:rPr>
          <w:rFonts w:ascii="宋体" w:hAnsi="宋体" w:eastAsia="宋体" w:cs="宋体"/>
          <w:spacing w:val="-10"/>
          <w:sz w:val="22"/>
          <w:szCs w:val="22"/>
        </w:rPr>
        <w:t>染整材料化学、染整工艺、染整实验、染整设备</w:t>
      </w:r>
      <w:r>
        <w:rPr>
          <w:rFonts w:ascii="宋体" w:hAnsi="宋体" w:eastAsia="宋体" w:cs="宋体"/>
          <w:spacing w:val="-11"/>
          <w:sz w:val="22"/>
          <w:szCs w:val="22"/>
        </w:rPr>
        <w:t>、印染产品质量控制等。</w:t>
      </w:r>
    </w:p>
    <w:p w14:paraId="790C266E">
      <w:pPr>
        <w:spacing w:before="13"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对应下一级专业编码：1206-4</w:t>
      </w:r>
    </w:p>
    <w:p w14:paraId="4CF0FC7B">
      <w:pPr>
        <w:spacing w:before="324" w:line="219" w:lineRule="auto"/>
        <w:ind w:left="3049"/>
        <w:outlineLvl w:val="1"/>
        <w:rPr>
          <w:rFonts w:ascii="宋体" w:hAnsi="宋体" w:eastAsia="宋体" w:cs="宋体"/>
          <w:sz w:val="28"/>
          <w:szCs w:val="28"/>
        </w:rPr>
      </w:pPr>
      <w:bookmarkStart w:id="934" w:name="bookmark884"/>
      <w:bookmarkEnd w:id="934"/>
      <w:r>
        <w:rPr>
          <w:rFonts w:ascii="宋体" w:hAnsi="宋体" w:eastAsia="宋体" w:cs="宋体"/>
          <w:spacing w:val="-18"/>
          <w:sz w:val="28"/>
          <w:szCs w:val="28"/>
        </w:rPr>
        <w:t>1207</w:t>
      </w:r>
      <w:r>
        <w:rPr>
          <w:rFonts w:ascii="宋体" w:hAnsi="宋体" w:eastAsia="宋体" w:cs="宋体"/>
          <w:spacing w:val="109"/>
          <w:sz w:val="28"/>
          <w:szCs w:val="28"/>
        </w:rPr>
        <w:t xml:space="preserve"> </w:t>
      </w:r>
      <w:r>
        <w:rPr>
          <w:rFonts w:ascii="宋体" w:hAnsi="宋体" w:eastAsia="宋体" w:cs="宋体"/>
          <w:b/>
          <w:bCs/>
          <w:spacing w:val="-18"/>
          <w:sz w:val="28"/>
          <w:szCs w:val="28"/>
        </w:rPr>
        <w:t>化纤生产技术</w:t>
      </w:r>
    </w:p>
    <w:p w14:paraId="43DCB05C">
      <w:pPr>
        <w:spacing w:before="191" w:line="220" w:lineRule="auto"/>
        <w:ind w:left="3500"/>
        <w:outlineLvl w:val="1"/>
        <w:rPr>
          <w:rFonts w:ascii="宋体" w:hAnsi="宋体" w:eastAsia="宋体" w:cs="宋体"/>
          <w:sz w:val="24"/>
          <w:szCs w:val="24"/>
        </w:rPr>
      </w:pPr>
      <w:bookmarkStart w:id="935" w:name="bookmark885"/>
      <w:bookmarkEnd w:id="935"/>
      <w:r>
        <w:rPr>
          <w:rFonts w:ascii="Times New Roman" w:hAnsi="Times New Roman" w:eastAsia="Times New Roman" w:cs="Times New Roman"/>
          <w:spacing w:val="-2"/>
          <w:sz w:val="24"/>
          <w:szCs w:val="24"/>
        </w:rPr>
        <w:t>1207-4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07F2BC04">
      <w:pPr>
        <w:spacing w:before="201" w:line="221" w:lineRule="auto"/>
        <w:ind w:left="399"/>
        <w:rPr>
          <w:rFonts w:ascii="黑体" w:hAnsi="黑体" w:eastAsia="黑体" w:cs="黑体"/>
          <w:sz w:val="22"/>
          <w:szCs w:val="22"/>
        </w:rPr>
      </w:pPr>
      <w:r>
        <w:rPr>
          <w:rFonts w:ascii="黑体" w:hAnsi="黑体" w:eastAsia="黑体" w:cs="黑体"/>
          <w:spacing w:val="-6"/>
          <w:sz w:val="22"/>
          <w:szCs w:val="22"/>
        </w:rPr>
        <w:t>专业编码：1207-4</w:t>
      </w:r>
    </w:p>
    <w:p w14:paraId="4444EF4D">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化纤生产技术</w:t>
      </w:r>
    </w:p>
    <w:p w14:paraId="7C8D70B5">
      <w:pPr>
        <w:spacing w:before="10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培养从事化纤生产工艺运行和生</w:t>
      </w:r>
      <w:r>
        <w:rPr>
          <w:rFonts w:ascii="宋体" w:hAnsi="宋体" w:eastAsia="宋体" w:cs="宋体"/>
          <w:spacing w:val="-11"/>
          <w:sz w:val="22"/>
          <w:szCs w:val="22"/>
        </w:rPr>
        <w:t>产操作的中级技能人才。</w:t>
      </w:r>
    </w:p>
    <w:p w14:paraId="16B69390">
      <w:pPr>
        <w:spacing w:before="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6A0AB2E">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7C00A31">
      <w:pPr>
        <w:spacing w:before="66" w:line="270" w:lineRule="auto"/>
        <w:ind w:right="7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不断变化的职业社会；了解企业生产流程，具</w:t>
      </w:r>
      <w:r>
        <w:rPr>
          <w:rFonts w:ascii="宋体" w:hAnsi="宋体" w:eastAsia="宋体" w:cs="宋体"/>
          <w:sz w:val="22"/>
          <w:szCs w:val="22"/>
        </w:rPr>
        <w:t xml:space="preserve"> </w:t>
      </w:r>
      <w:r>
        <w:rPr>
          <w:rFonts w:ascii="宋体" w:hAnsi="宋体" w:eastAsia="宋体" w:cs="宋体"/>
          <w:spacing w:val="-11"/>
          <w:sz w:val="22"/>
          <w:szCs w:val="22"/>
        </w:rPr>
        <w:t>有安全生产和环保意识，遵守各项工艺规程，并能解决一般性专业问题。同时具有下列专业</w:t>
      </w:r>
    </w:p>
    <w:p w14:paraId="22082B06">
      <w:pPr>
        <w:spacing w:line="270" w:lineRule="auto"/>
        <w:rPr>
          <w:rFonts w:ascii="宋体" w:hAnsi="宋体" w:eastAsia="宋体" w:cs="宋体"/>
          <w:sz w:val="22"/>
          <w:szCs w:val="22"/>
        </w:rPr>
        <w:sectPr>
          <w:footerReference r:id="rId491" w:type="default"/>
          <w:pgSz w:w="10770" w:h="15080"/>
          <w:pgMar w:top="400" w:right="1030" w:bottom="1179" w:left="1280" w:header="0" w:footer="999" w:gutter="0"/>
          <w:cols w:space="720" w:num="1"/>
        </w:sectPr>
      </w:pPr>
    </w:p>
    <w:p w14:paraId="5EDA8738">
      <w:pPr>
        <w:pStyle w:val="2"/>
        <w:spacing w:line="272" w:lineRule="auto"/>
      </w:pPr>
    </w:p>
    <w:p w14:paraId="7DC6FFAD">
      <w:pPr>
        <w:pStyle w:val="2"/>
        <w:spacing w:line="273" w:lineRule="auto"/>
      </w:pPr>
    </w:p>
    <w:p w14:paraId="409381B9">
      <w:pPr>
        <w:pStyle w:val="2"/>
        <w:spacing w:line="273" w:lineRule="auto"/>
      </w:pPr>
    </w:p>
    <w:p w14:paraId="5B62304F">
      <w:pPr>
        <w:pStyle w:val="2"/>
        <w:spacing w:line="273" w:lineRule="auto"/>
      </w:pPr>
    </w:p>
    <w:p w14:paraId="04900892">
      <w:pPr>
        <w:spacing w:before="71" w:line="219" w:lineRule="auto"/>
        <w:rPr>
          <w:rFonts w:ascii="宋体" w:hAnsi="宋体" w:eastAsia="宋体" w:cs="宋体"/>
          <w:sz w:val="22"/>
          <w:szCs w:val="22"/>
        </w:rPr>
      </w:pPr>
      <w:bookmarkStart w:id="936" w:name="bookmark1499"/>
      <w:bookmarkEnd w:id="936"/>
      <w:r>
        <w:rPr>
          <w:rFonts w:ascii="宋体" w:hAnsi="宋体" w:eastAsia="宋体" w:cs="宋体"/>
          <w:spacing w:val="-6"/>
          <w:sz w:val="22"/>
          <w:szCs w:val="22"/>
        </w:rPr>
        <w:t>能力：</w:t>
      </w:r>
    </w:p>
    <w:p w14:paraId="755EBDDD">
      <w:pPr>
        <w:spacing w:before="47"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能识读化纤工艺流程图、设备结构图和常用仪器、仪表、</w:t>
      </w:r>
      <w:r>
        <w:rPr>
          <w:rFonts w:ascii="宋体" w:hAnsi="宋体" w:eastAsia="宋体" w:cs="宋体"/>
          <w:spacing w:val="-11"/>
          <w:sz w:val="22"/>
          <w:szCs w:val="22"/>
        </w:rPr>
        <w:t>装置说明书。</w:t>
      </w:r>
    </w:p>
    <w:p w14:paraId="7B7FE5E8">
      <w:pPr>
        <w:spacing w:before="60"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能按规程开、停车。</w:t>
      </w:r>
    </w:p>
    <w:p w14:paraId="50E7323E">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能操作与维护化纤生产中的常用设备。</w:t>
      </w:r>
    </w:p>
    <w:p w14:paraId="323EEC34">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能按要求填写操作记录和生产报表。</w:t>
      </w:r>
    </w:p>
    <w:p w14:paraId="5543E0B8">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能根据分析结果调节多岗位的工艺参数。</w:t>
      </w:r>
    </w:p>
    <w:p w14:paraId="499B3E08">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能按操作规程正确进行原材料、过程、产品的检验。</w:t>
      </w:r>
    </w:p>
    <w:p w14:paraId="6387241F">
      <w:pPr>
        <w:spacing w:before="6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能进行质量管理有关数据的统计、整理。</w:t>
      </w:r>
    </w:p>
    <w:p w14:paraId="710B9095">
      <w:pPr>
        <w:spacing w:before="5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3"/>
          <w:w w:val="101"/>
          <w:sz w:val="22"/>
          <w:szCs w:val="22"/>
        </w:rPr>
        <w:t xml:space="preserve"> </w:t>
      </w:r>
      <w:r>
        <w:rPr>
          <w:rFonts w:ascii="宋体" w:hAnsi="宋体" w:eastAsia="宋体" w:cs="宋体"/>
          <w:spacing w:val="-10"/>
          <w:sz w:val="22"/>
          <w:szCs w:val="22"/>
        </w:rPr>
        <w:t>能发现设备异常并能处理一般工艺和设备</w:t>
      </w:r>
      <w:r>
        <w:rPr>
          <w:rFonts w:ascii="宋体" w:hAnsi="宋体" w:eastAsia="宋体" w:cs="宋体"/>
          <w:spacing w:val="-11"/>
          <w:sz w:val="22"/>
          <w:szCs w:val="22"/>
        </w:rPr>
        <w:t>事故。</w:t>
      </w:r>
    </w:p>
    <w:p w14:paraId="5D09CBDB">
      <w:pPr>
        <w:spacing w:before="3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能针对突发情况提出处理意见。</w:t>
      </w:r>
    </w:p>
    <w:p w14:paraId="6F7983E6">
      <w:pPr>
        <w:spacing w:before="58" w:line="266" w:lineRule="auto"/>
        <w:ind w:right="6" w:firstLine="410"/>
        <w:rPr>
          <w:rFonts w:ascii="宋体" w:hAnsi="宋体" w:eastAsia="宋体" w:cs="宋体"/>
          <w:sz w:val="22"/>
          <w:szCs w:val="22"/>
        </w:rPr>
      </w:pPr>
      <w:r>
        <w:rPr>
          <w:rFonts w:ascii="黑体" w:hAnsi="黑体" w:eastAsia="黑体" w:cs="黑体"/>
          <w:spacing w:val="17"/>
          <w:sz w:val="21"/>
          <w:szCs w:val="21"/>
        </w:rPr>
        <w:t>对应或相关职业(工种):</w:t>
      </w:r>
      <w:r>
        <w:rPr>
          <w:rFonts w:ascii="黑体" w:hAnsi="黑体" w:eastAsia="黑体" w:cs="黑体"/>
          <w:spacing w:val="-61"/>
          <w:sz w:val="21"/>
          <w:szCs w:val="21"/>
        </w:rPr>
        <w:t xml:space="preserve"> </w:t>
      </w:r>
      <w:r>
        <w:rPr>
          <w:rFonts w:ascii="宋体" w:hAnsi="宋体" w:eastAsia="宋体" w:cs="宋体"/>
          <w:spacing w:val="17"/>
          <w:sz w:val="21"/>
          <w:szCs w:val="21"/>
        </w:rPr>
        <w:t>化纤聚合工(6-13-01-01)、纺丝原液制造工(6-13-01-</w:t>
      </w:r>
      <w:r>
        <w:rPr>
          <w:rFonts w:ascii="宋体" w:hAnsi="宋体" w:eastAsia="宋体" w:cs="宋体"/>
          <w:sz w:val="21"/>
          <w:szCs w:val="21"/>
        </w:rPr>
        <w:t xml:space="preserve"> </w:t>
      </w:r>
      <w:r>
        <w:rPr>
          <w:rFonts w:ascii="宋体" w:hAnsi="宋体" w:eastAsia="宋体" w:cs="宋体"/>
          <w:spacing w:val="1"/>
          <w:sz w:val="22"/>
          <w:szCs w:val="22"/>
        </w:rPr>
        <w:t>02)、纺丝工(6-13-02-01)、化纤后处理工(6</w:t>
      </w:r>
      <w:r>
        <w:rPr>
          <w:rFonts w:ascii="宋体" w:hAnsi="宋体" w:eastAsia="宋体" w:cs="宋体"/>
          <w:sz w:val="22"/>
          <w:szCs w:val="22"/>
        </w:rPr>
        <w:t>-13-02-02)</w:t>
      </w:r>
      <w:r>
        <w:rPr>
          <w:rFonts w:ascii="宋体" w:hAnsi="宋体" w:eastAsia="宋体" w:cs="宋体"/>
          <w:spacing w:val="-37"/>
          <w:sz w:val="22"/>
          <w:szCs w:val="22"/>
        </w:rPr>
        <w:t xml:space="preserve"> </w:t>
      </w:r>
      <w:r>
        <w:rPr>
          <w:rFonts w:ascii="宋体" w:hAnsi="宋体" w:eastAsia="宋体" w:cs="宋体"/>
          <w:sz w:val="22"/>
          <w:szCs w:val="22"/>
        </w:rPr>
        <w:t>、纤维检验员 (4-08-05-02)</w:t>
      </w:r>
    </w:p>
    <w:p w14:paraId="6F911313">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2"/>
          <w:sz w:val="22"/>
          <w:szCs w:val="22"/>
        </w:rPr>
        <w:t>纤维检验员</w:t>
      </w:r>
    </w:p>
    <w:p w14:paraId="529E2D08">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7F262225">
      <w:pPr>
        <w:spacing w:before="59" w:line="270" w:lineRule="auto"/>
        <w:ind w:right="4" w:firstLine="410"/>
        <w:rPr>
          <w:rFonts w:ascii="宋体" w:hAnsi="宋体" w:eastAsia="宋体" w:cs="宋体"/>
          <w:sz w:val="22"/>
          <w:szCs w:val="22"/>
        </w:rPr>
      </w:pPr>
      <w:r>
        <w:rPr>
          <w:rFonts w:ascii="宋体" w:hAnsi="宋体" w:eastAsia="宋体" w:cs="宋体"/>
          <w:spacing w:val="-10"/>
          <w:sz w:val="22"/>
          <w:szCs w:val="22"/>
        </w:rPr>
        <w:t>基础化学、机械识图、机械常识、电工基础、化纤工艺基础</w:t>
      </w:r>
      <w:r>
        <w:rPr>
          <w:rFonts w:ascii="宋体" w:hAnsi="宋体" w:eastAsia="宋体" w:cs="宋体"/>
          <w:spacing w:val="-11"/>
          <w:sz w:val="22"/>
          <w:szCs w:val="22"/>
        </w:rPr>
        <w:t>、化纤设备基础、化工安全</w:t>
      </w:r>
      <w:r>
        <w:rPr>
          <w:rFonts w:ascii="宋体" w:hAnsi="宋体" w:eastAsia="宋体" w:cs="宋体"/>
          <w:sz w:val="22"/>
          <w:szCs w:val="22"/>
        </w:rPr>
        <w:t xml:space="preserve"> </w:t>
      </w:r>
      <w:r>
        <w:rPr>
          <w:rFonts w:ascii="宋体" w:hAnsi="宋体" w:eastAsia="宋体" w:cs="宋体"/>
          <w:spacing w:val="-10"/>
          <w:sz w:val="22"/>
          <w:szCs w:val="22"/>
        </w:rPr>
        <w:t>生产知识、化纤生产基本操作、化学分析检验、专业实训等。</w:t>
      </w:r>
    </w:p>
    <w:p w14:paraId="7603CBA7">
      <w:pPr>
        <w:spacing w:before="1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对应上一级专业编码：1207-3</w:t>
      </w:r>
    </w:p>
    <w:p w14:paraId="02A1C0D2">
      <w:pPr>
        <w:spacing w:before="206" w:line="219" w:lineRule="auto"/>
        <w:ind w:left="3510"/>
        <w:outlineLvl w:val="1"/>
        <w:rPr>
          <w:rFonts w:ascii="宋体" w:hAnsi="宋体" w:eastAsia="宋体" w:cs="宋体"/>
          <w:sz w:val="24"/>
          <w:szCs w:val="24"/>
        </w:rPr>
      </w:pPr>
      <w:bookmarkStart w:id="937" w:name="bookmark886"/>
      <w:bookmarkEnd w:id="937"/>
      <w:r>
        <w:rPr>
          <w:rFonts w:ascii="Times New Roman" w:hAnsi="Times New Roman" w:eastAsia="Times New Roman" w:cs="Times New Roman"/>
          <w:spacing w:val="-3"/>
          <w:sz w:val="24"/>
          <w:szCs w:val="24"/>
        </w:rPr>
        <w:t>1207-3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51781F7D">
      <w:pPr>
        <w:spacing w:before="211" w:line="221" w:lineRule="auto"/>
        <w:ind w:left="410"/>
        <w:rPr>
          <w:rFonts w:ascii="黑体" w:hAnsi="黑体" w:eastAsia="黑体" w:cs="黑体"/>
          <w:sz w:val="19"/>
          <w:szCs w:val="19"/>
        </w:rPr>
      </w:pPr>
      <w:r>
        <w:rPr>
          <w:rFonts w:ascii="黑体" w:hAnsi="黑体" w:eastAsia="黑体" w:cs="黑体"/>
          <w:spacing w:val="14"/>
          <w:sz w:val="19"/>
          <w:szCs w:val="19"/>
        </w:rPr>
        <w:t>专业编码：1207-3</w:t>
      </w:r>
    </w:p>
    <w:p w14:paraId="37AF03E2">
      <w:pPr>
        <w:spacing w:before="6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化纤生产技术</w:t>
      </w:r>
    </w:p>
    <w:p w14:paraId="30904966">
      <w:pPr>
        <w:spacing w:before="5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培养从事化纤生产工艺运行和生</w:t>
      </w:r>
      <w:r>
        <w:rPr>
          <w:rFonts w:ascii="宋体" w:hAnsi="宋体" w:eastAsia="宋体" w:cs="宋体"/>
          <w:spacing w:val="-7"/>
          <w:sz w:val="22"/>
          <w:szCs w:val="22"/>
        </w:rPr>
        <w:t>产操作的高级技能人才(高级工)。</w:t>
      </w:r>
    </w:p>
    <w:p w14:paraId="21B9E12A">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6AD02DD">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4B5D4DB9">
      <w:pPr>
        <w:spacing w:before="5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0"/>
          <w:sz w:val="22"/>
          <w:szCs w:val="22"/>
        </w:rPr>
        <w:t>有安全生产和环保意识，遵守各项工艺规程，并具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导他人进行工作或协助培训一般操作人员。同时具有下列专业能力：</w:t>
      </w:r>
    </w:p>
    <w:p w14:paraId="7DFC62B1">
      <w:pPr>
        <w:spacing w:before="5" w:line="219" w:lineRule="auto"/>
        <w:ind w:left="410"/>
        <w:rPr>
          <w:rFonts w:ascii="宋体" w:hAnsi="宋体" w:eastAsia="宋体" w:cs="宋体"/>
          <w:sz w:val="22"/>
          <w:szCs w:val="22"/>
        </w:rPr>
      </w:pPr>
      <w:r>
        <w:rPr>
          <w:rFonts w:ascii="宋体" w:hAnsi="宋体" w:eastAsia="宋体" w:cs="宋体"/>
          <w:spacing w:val="-9"/>
          <w:sz w:val="22"/>
          <w:szCs w:val="22"/>
        </w:rPr>
        <w:t>1.能按规程开、停车并能处理开、停车异常情况。</w:t>
      </w:r>
    </w:p>
    <w:p w14:paraId="015AEF6D">
      <w:pPr>
        <w:spacing w:before="69" w:line="219" w:lineRule="auto"/>
        <w:ind w:left="410"/>
        <w:rPr>
          <w:rFonts w:ascii="宋体" w:hAnsi="宋体" w:eastAsia="宋体" w:cs="宋体"/>
          <w:sz w:val="22"/>
          <w:szCs w:val="22"/>
        </w:rPr>
      </w:pPr>
      <w:r>
        <w:rPr>
          <w:rFonts w:ascii="宋体" w:hAnsi="宋体" w:eastAsia="宋体" w:cs="宋体"/>
          <w:spacing w:val="-7"/>
          <w:sz w:val="22"/>
          <w:szCs w:val="22"/>
        </w:rPr>
        <w:t>2.能完成生产负荷的调整工作。</w:t>
      </w:r>
    </w:p>
    <w:p w14:paraId="5DA17564">
      <w:pPr>
        <w:spacing w:before="40" w:line="219" w:lineRule="auto"/>
        <w:ind w:left="410"/>
        <w:rPr>
          <w:rFonts w:ascii="宋体" w:hAnsi="宋体" w:eastAsia="宋体" w:cs="宋体"/>
          <w:sz w:val="22"/>
          <w:szCs w:val="22"/>
        </w:rPr>
      </w:pPr>
      <w:r>
        <w:rPr>
          <w:rFonts w:ascii="宋体" w:hAnsi="宋体" w:eastAsia="宋体" w:cs="宋体"/>
          <w:spacing w:val="-7"/>
          <w:sz w:val="22"/>
          <w:szCs w:val="22"/>
        </w:rPr>
        <w:t>3.能完成产品质量的动态分析与调整。</w:t>
      </w:r>
    </w:p>
    <w:p w14:paraId="6E20663C">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能判断工艺参数变化趋势，处理各种工艺波动，确保优质低耗。</w:t>
      </w:r>
    </w:p>
    <w:p w14:paraId="673640F4">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能根据生产运行参数、分析数据判断质量事故和设备事故的原因。</w:t>
      </w:r>
    </w:p>
    <w:p w14:paraId="7A954A73">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能及时发现和消除事故隐患，并对事故隐患提出整改意见。</w:t>
      </w:r>
    </w:p>
    <w:p w14:paraId="659870EA">
      <w:pPr>
        <w:spacing w:before="8" w:line="264" w:lineRule="auto"/>
        <w:ind w:right="144" w:firstLine="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化纤聚合工(6-13-01-</w:t>
      </w:r>
      <w:r>
        <w:rPr>
          <w:rFonts w:ascii="宋体" w:hAnsi="宋体" w:eastAsia="宋体" w:cs="宋体"/>
          <w:spacing w:val="7"/>
          <w:sz w:val="22"/>
          <w:szCs w:val="22"/>
        </w:rPr>
        <w:t>0</w:t>
      </w:r>
      <w:r>
        <w:rPr>
          <w:rFonts w:ascii="宋体" w:hAnsi="宋体" w:eastAsia="宋体" w:cs="宋体"/>
          <w:color w:val="205070"/>
          <w:spacing w:val="7"/>
          <w:sz w:val="22"/>
          <w:szCs w:val="22"/>
        </w:rPr>
        <w:t>1)、</w:t>
      </w:r>
      <w:r>
        <w:rPr>
          <w:rFonts w:ascii="宋体" w:hAnsi="宋体" w:eastAsia="宋体" w:cs="宋体"/>
          <w:spacing w:val="7"/>
          <w:sz w:val="22"/>
          <w:szCs w:val="22"/>
        </w:rPr>
        <w:t>纺丝原液制造工(6-13-01-</w:t>
      </w:r>
      <w:r>
        <w:rPr>
          <w:rFonts w:ascii="宋体" w:hAnsi="宋体" w:eastAsia="宋体" w:cs="宋体"/>
          <w:sz w:val="22"/>
          <w:szCs w:val="22"/>
        </w:rPr>
        <w:t xml:space="preserve"> </w:t>
      </w:r>
      <w:r>
        <w:rPr>
          <w:rFonts w:ascii="宋体" w:hAnsi="宋体" w:eastAsia="宋体" w:cs="宋体"/>
          <w:spacing w:val="1"/>
          <w:sz w:val="22"/>
          <w:szCs w:val="22"/>
        </w:rPr>
        <w:t>02)、纺丝工(6-13-02-01)、 化纤后处理工</w:t>
      </w:r>
      <w:r>
        <w:rPr>
          <w:rFonts w:ascii="宋体" w:hAnsi="宋体" w:eastAsia="宋体" w:cs="宋体"/>
          <w:sz w:val="22"/>
          <w:szCs w:val="22"/>
        </w:rPr>
        <w:t>(6-13-02-02)、纤维检验员</w:t>
      </w:r>
      <w:r>
        <w:rPr>
          <w:rFonts w:ascii="宋体" w:hAnsi="宋体" w:eastAsia="宋体" w:cs="宋体"/>
          <w:spacing w:val="-46"/>
          <w:sz w:val="22"/>
          <w:szCs w:val="22"/>
        </w:rPr>
        <w:t xml:space="preserve"> </w:t>
      </w:r>
      <w:r>
        <w:rPr>
          <w:rFonts w:ascii="宋体" w:hAnsi="宋体" w:eastAsia="宋体" w:cs="宋体"/>
          <w:sz w:val="22"/>
          <w:szCs w:val="22"/>
        </w:rPr>
        <w:t>(4-08-05-02)</w:t>
      </w:r>
    </w:p>
    <w:p w14:paraId="0B1B3D13">
      <w:pPr>
        <w:spacing w:before="1" w:line="220"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纤维检验员</w:t>
      </w:r>
    </w:p>
    <w:p w14:paraId="7AC6940F">
      <w:pPr>
        <w:spacing w:before="4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13AF55FB">
      <w:pPr>
        <w:spacing w:before="67" w:line="219" w:lineRule="auto"/>
        <w:jc w:val="right"/>
        <w:rPr>
          <w:rFonts w:ascii="宋体" w:hAnsi="宋体" w:eastAsia="宋体" w:cs="宋体"/>
          <w:sz w:val="22"/>
          <w:szCs w:val="22"/>
        </w:rPr>
      </w:pPr>
      <w:r>
        <w:rPr>
          <w:rFonts w:ascii="宋体" w:hAnsi="宋体" w:eastAsia="宋体" w:cs="宋体"/>
          <w:spacing w:val="-5"/>
          <w:sz w:val="22"/>
          <w:szCs w:val="22"/>
        </w:rPr>
        <w:t>有机及高分子化学基础、化工原理、化工机械、机械制图与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、电工学、化纤</w:t>
      </w:r>
      <w:r>
        <w:rPr>
          <w:rFonts w:ascii="宋体" w:hAnsi="宋体" w:eastAsia="宋体" w:cs="宋体"/>
          <w:spacing w:val="-6"/>
          <w:sz w:val="22"/>
          <w:szCs w:val="22"/>
        </w:rPr>
        <w:t>生产</w:t>
      </w:r>
    </w:p>
    <w:p w14:paraId="216D7B0A">
      <w:pPr>
        <w:spacing w:line="219" w:lineRule="auto"/>
        <w:rPr>
          <w:rFonts w:ascii="宋体" w:hAnsi="宋体" w:eastAsia="宋体" w:cs="宋体"/>
          <w:sz w:val="22"/>
          <w:szCs w:val="22"/>
        </w:rPr>
        <w:sectPr>
          <w:footerReference r:id="rId492" w:type="default"/>
          <w:pgSz w:w="10770" w:h="15080"/>
          <w:pgMar w:top="400" w:right="1336" w:bottom="1214" w:left="1049" w:header="0" w:footer="958" w:gutter="0"/>
          <w:cols w:space="720" w:num="1"/>
        </w:sectPr>
      </w:pPr>
    </w:p>
    <w:p w14:paraId="458FC787">
      <w:pPr>
        <w:pStyle w:val="2"/>
        <w:spacing w:line="278" w:lineRule="auto"/>
      </w:pPr>
    </w:p>
    <w:p w14:paraId="67942204">
      <w:pPr>
        <w:pStyle w:val="2"/>
        <w:spacing w:line="278" w:lineRule="auto"/>
      </w:pPr>
    </w:p>
    <w:p w14:paraId="7894875D">
      <w:pPr>
        <w:pStyle w:val="2"/>
        <w:spacing w:line="278" w:lineRule="auto"/>
      </w:pPr>
    </w:p>
    <w:p w14:paraId="22EAE866">
      <w:pPr>
        <w:pStyle w:val="2"/>
        <w:spacing w:line="279" w:lineRule="auto"/>
      </w:pPr>
    </w:p>
    <w:p w14:paraId="7B36A4FE">
      <w:pPr>
        <w:spacing w:before="68" w:line="219" w:lineRule="auto"/>
        <w:rPr>
          <w:rFonts w:ascii="宋体" w:hAnsi="宋体" w:eastAsia="宋体" w:cs="宋体"/>
          <w:sz w:val="21"/>
          <w:szCs w:val="21"/>
        </w:rPr>
      </w:pPr>
      <w:r>
        <w:rPr>
          <w:rFonts w:ascii="宋体" w:hAnsi="宋体" w:eastAsia="宋体" w:cs="宋体"/>
          <w:spacing w:val="-1"/>
          <w:sz w:val="21"/>
          <w:szCs w:val="21"/>
        </w:rPr>
        <w:t>工艺学、化纤生产设备、化纤改性、化学实验、行业安全标准、专业实训等。</w:t>
      </w:r>
    </w:p>
    <w:p w14:paraId="4CE84FA5">
      <w:pPr>
        <w:spacing w:before="48" w:line="221" w:lineRule="auto"/>
        <w:ind w:left="410"/>
        <w:rPr>
          <w:rFonts w:ascii="黑体" w:hAnsi="黑体" w:eastAsia="黑体" w:cs="黑体"/>
          <w:sz w:val="21"/>
          <w:szCs w:val="21"/>
        </w:rPr>
      </w:pPr>
      <w:r>
        <w:rPr>
          <w:rFonts w:ascii="黑体" w:hAnsi="黑体" w:eastAsia="黑体" w:cs="黑体"/>
          <w:sz w:val="21"/>
          <w:szCs w:val="21"/>
        </w:rPr>
        <w:t>对应下一级专业编码：1207-4</w:t>
      </w:r>
    </w:p>
    <w:p w14:paraId="40E6851C">
      <w:pPr>
        <w:pStyle w:val="2"/>
        <w:spacing w:line="247" w:lineRule="auto"/>
      </w:pPr>
    </w:p>
    <w:p w14:paraId="34A64673">
      <w:pPr>
        <w:spacing w:before="91" w:line="220" w:lineRule="auto"/>
        <w:ind w:left="2929"/>
        <w:outlineLvl w:val="0"/>
        <w:rPr>
          <w:rFonts w:ascii="宋体" w:hAnsi="宋体" w:eastAsia="宋体" w:cs="宋体"/>
          <w:sz w:val="28"/>
          <w:szCs w:val="28"/>
        </w:rPr>
      </w:pPr>
      <w:bookmarkStart w:id="938" w:name="bookmark1500"/>
      <w:bookmarkEnd w:id="938"/>
      <w:bookmarkStart w:id="939" w:name="bookmark888"/>
      <w:bookmarkEnd w:id="939"/>
      <w:r>
        <w:rPr>
          <w:rFonts w:ascii="宋体" w:hAnsi="宋体" w:eastAsia="宋体" w:cs="宋体"/>
          <w:spacing w:val="-18"/>
          <w:sz w:val="28"/>
          <w:szCs w:val="28"/>
        </w:rPr>
        <w:t>1208</w:t>
      </w:r>
      <w:r>
        <w:rPr>
          <w:rFonts w:ascii="宋体" w:hAnsi="宋体" w:eastAsia="宋体" w:cs="宋体"/>
          <w:spacing w:val="91"/>
          <w:sz w:val="28"/>
          <w:szCs w:val="28"/>
        </w:rPr>
        <w:t xml:space="preserve"> </w:t>
      </w:r>
      <w:r>
        <w:rPr>
          <w:rFonts w:ascii="宋体" w:hAnsi="宋体" w:eastAsia="宋体" w:cs="宋体"/>
          <w:b/>
          <w:bCs/>
          <w:spacing w:val="-18"/>
          <w:sz w:val="28"/>
          <w:szCs w:val="28"/>
        </w:rPr>
        <w:t>服装制作与营销</w:t>
      </w:r>
    </w:p>
    <w:p w14:paraId="52ABD97E">
      <w:pPr>
        <w:spacing w:before="159" w:line="220" w:lineRule="auto"/>
        <w:ind w:left="3500"/>
        <w:outlineLvl w:val="1"/>
        <w:rPr>
          <w:rFonts w:ascii="宋体" w:hAnsi="宋体" w:eastAsia="宋体" w:cs="宋体"/>
          <w:sz w:val="24"/>
          <w:szCs w:val="24"/>
        </w:rPr>
      </w:pPr>
      <w:bookmarkStart w:id="940" w:name="bookmark889"/>
      <w:bookmarkEnd w:id="940"/>
      <w:r>
        <w:rPr>
          <w:rFonts w:ascii="Times New Roman" w:hAnsi="Times New Roman" w:eastAsia="Times New Roman" w:cs="Times New Roman"/>
          <w:spacing w:val="-2"/>
          <w:sz w:val="24"/>
          <w:szCs w:val="24"/>
        </w:rPr>
        <w:t>1208-4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1D94AC01">
      <w:pPr>
        <w:spacing w:before="190" w:line="221" w:lineRule="auto"/>
        <w:ind w:left="410"/>
        <w:rPr>
          <w:rFonts w:ascii="黑体" w:hAnsi="黑体" w:eastAsia="黑体" w:cs="黑体"/>
          <w:sz w:val="22"/>
          <w:szCs w:val="22"/>
        </w:rPr>
      </w:pPr>
      <w:r>
        <w:rPr>
          <w:rFonts w:ascii="黑体" w:hAnsi="黑体" w:eastAsia="黑体" w:cs="黑体"/>
          <w:spacing w:val="-7"/>
          <w:sz w:val="22"/>
          <w:szCs w:val="22"/>
        </w:rPr>
        <w:t>专业编码：1208-4</w:t>
      </w:r>
    </w:p>
    <w:p w14:paraId="21B5C8A7">
      <w:pPr>
        <w:spacing w:before="5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服装制作与营销</w:t>
      </w:r>
    </w:p>
    <w:p w14:paraId="7187ECD1">
      <w:pPr>
        <w:spacing w:before="5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培养从事服装制作与服装营销的中级技能人才。</w:t>
      </w:r>
    </w:p>
    <w:p w14:paraId="1C6751F9">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602415B5">
      <w:pPr>
        <w:spacing w:before="4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C983554">
      <w:pPr>
        <w:spacing w:before="68" w:line="261" w:lineRule="auto"/>
        <w:ind w:right="4"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6"/>
          <w:sz w:val="22"/>
          <w:szCs w:val="22"/>
        </w:rPr>
        <w:t>服装企业生产流</w:t>
      </w:r>
      <w:r>
        <w:rPr>
          <w:rFonts w:ascii="宋体" w:hAnsi="宋体" w:eastAsia="宋体" w:cs="宋体"/>
          <w:sz w:val="22"/>
          <w:szCs w:val="22"/>
        </w:rPr>
        <w:t xml:space="preserve"> </w:t>
      </w:r>
      <w:r>
        <w:rPr>
          <w:rFonts w:ascii="宋体" w:hAnsi="宋体" w:eastAsia="宋体" w:cs="宋体"/>
          <w:spacing w:val="-10"/>
          <w:sz w:val="22"/>
          <w:szCs w:val="22"/>
        </w:rPr>
        <w:t>程，遵守各项工艺规程，具有安全意识，重视</w:t>
      </w:r>
      <w:r>
        <w:rPr>
          <w:rFonts w:ascii="宋体" w:hAnsi="宋体" w:eastAsia="宋体" w:cs="宋体"/>
          <w:spacing w:val="-11"/>
          <w:sz w:val="22"/>
          <w:szCs w:val="22"/>
        </w:rPr>
        <w:t>环境保护，并能解决一般性专业问题。同时具</w:t>
      </w:r>
      <w:r>
        <w:rPr>
          <w:rFonts w:ascii="宋体" w:hAnsi="宋体" w:eastAsia="宋体" w:cs="宋体"/>
          <w:sz w:val="22"/>
          <w:szCs w:val="22"/>
        </w:rPr>
        <w:t xml:space="preserve"> </w:t>
      </w:r>
      <w:r>
        <w:rPr>
          <w:rFonts w:ascii="宋体" w:hAnsi="宋体" w:eastAsia="宋体" w:cs="宋体"/>
          <w:spacing w:val="-11"/>
          <w:sz w:val="22"/>
          <w:szCs w:val="22"/>
        </w:rPr>
        <w:t>有下列专业能力：</w:t>
      </w:r>
    </w:p>
    <w:p w14:paraId="76AC2734">
      <w:pPr>
        <w:spacing w:before="1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能合理使用服装设备和工具，维护保养常</w:t>
      </w:r>
      <w:r>
        <w:rPr>
          <w:rFonts w:ascii="宋体" w:hAnsi="宋体" w:eastAsia="宋体" w:cs="宋体"/>
          <w:spacing w:val="-11"/>
          <w:sz w:val="22"/>
          <w:szCs w:val="22"/>
        </w:rPr>
        <w:t>用服装设备。</w:t>
      </w:r>
    </w:p>
    <w:p w14:paraId="52D9E0B7">
      <w:pPr>
        <w:spacing w:before="48"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能对服装进行简单装饰和搭配。</w:t>
      </w:r>
    </w:p>
    <w:p w14:paraId="22326D06">
      <w:pPr>
        <w:spacing w:before="88" w:line="219" w:lineRule="auto"/>
        <w:ind w:left="410"/>
        <w:rPr>
          <w:rFonts w:ascii="宋体" w:hAnsi="宋体" w:eastAsia="宋体" w:cs="宋体"/>
          <w:sz w:val="20"/>
          <w:szCs w:val="20"/>
        </w:rPr>
      </w:pPr>
      <w:r>
        <w:rPr>
          <w:rFonts w:ascii="Times New Roman" w:hAnsi="Times New Roman" w:eastAsia="Times New Roman" w:cs="Times New Roman"/>
          <w:spacing w:val="5"/>
          <w:sz w:val="20"/>
          <w:szCs w:val="20"/>
        </w:rPr>
        <w:t xml:space="preserve">3.  </w:t>
      </w:r>
      <w:r>
        <w:rPr>
          <w:rFonts w:ascii="宋体" w:hAnsi="宋体" w:eastAsia="宋体" w:cs="宋体"/>
          <w:spacing w:val="5"/>
          <w:sz w:val="20"/>
          <w:szCs w:val="20"/>
        </w:rPr>
        <w:t>能合理地选用服装材料。</w:t>
      </w:r>
    </w:p>
    <w:p w14:paraId="58A85F31">
      <w:pPr>
        <w:spacing w:before="45" w:line="219" w:lineRule="auto"/>
        <w:ind w:left="410"/>
        <w:rPr>
          <w:rFonts w:ascii="宋体" w:hAnsi="宋体" w:eastAsia="宋体" w:cs="宋体"/>
          <w:sz w:val="22"/>
          <w:szCs w:val="22"/>
        </w:rPr>
      </w:pPr>
      <w:r>
        <w:rPr>
          <w:rFonts w:ascii="Times New Roman" w:hAnsi="Times New Roman" w:eastAsia="Times New Roman" w:cs="Times New Roman"/>
          <w:spacing w:val="-7"/>
          <w:sz w:val="22"/>
          <w:szCs w:val="22"/>
        </w:rPr>
        <w:t xml:space="preserve">4.  </w:t>
      </w:r>
      <w:r>
        <w:rPr>
          <w:rFonts w:ascii="宋体" w:hAnsi="宋体" w:eastAsia="宋体" w:cs="宋体"/>
          <w:spacing w:val="-7"/>
          <w:sz w:val="22"/>
          <w:szCs w:val="22"/>
        </w:rPr>
        <w:t>能完成常见服装成品的制作。</w:t>
      </w:r>
    </w:p>
    <w:p w14:paraId="64B86888">
      <w:pPr>
        <w:spacing w:before="59" w:line="219" w:lineRule="auto"/>
        <w:ind w:left="410"/>
        <w:rPr>
          <w:rFonts w:ascii="宋体" w:hAnsi="宋体" w:eastAsia="宋体" w:cs="宋体"/>
          <w:sz w:val="22"/>
          <w:szCs w:val="22"/>
        </w:rPr>
      </w:pPr>
      <w:r>
        <w:rPr>
          <w:rFonts w:ascii="宋体" w:hAnsi="宋体" w:eastAsia="宋体" w:cs="宋体"/>
          <w:spacing w:val="-8"/>
          <w:sz w:val="22"/>
          <w:szCs w:val="22"/>
        </w:rPr>
        <w:t>5.</w:t>
      </w:r>
      <w:r>
        <w:rPr>
          <w:rFonts w:ascii="宋体" w:hAnsi="宋体" w:eastAsia="宋体" w:cs="宋体"/>
          <w:spacing w:val="-53"/>
          <w:sz w:val="22"/>
          <w:szCs w:val="22"/>
        </w:rPr>
        <w:t xml:space="preserve"> </w:t>
      </w:r>
      <w:r>
        <w:rPr>
          <w:rFonts w:ascii="宋体" w:hAnsi="宋体" w:eastAsia="宋体" w:cs="宋体"/>
          <w:spacing w:val="-8"/>
          <w:sz w:val="22"/>
          <w:szCs w:val="22"/>
        </w:rPr>
        <w:t>能运用服装</w:t>
      </w:r>
      <w:r>
        <w:rPr>
          <w:rFonts w:ascii="Times New Roman" w:hAnsi="Times New Roman" w:eastAsia="Times New Roman" w:cs="Times New Roman"/>
          <w:spacing w:val="-8"/>
          <w:sz w:val="22"/>
          <w:szCs w:val="22"/>
        </w:rPr>
        <w:t>CAD</w:t>
      </w:r>
      <w:r>
        <w:rPr>
          <w:rFonts w:ascii="Times New Roman" w:hAnsi="Times New Roman" w:eastAsia="Times New Roman" w:cs="Times New Roman"/>
          <w:spacing w:val="-12"/>
          <w:sz w:val="22"/>
          <w:szCs w:val="22"/>
        </w:rPr>
        <w:t xml:space="preserve"> </w:t>
      </w:r>
      <w:r>
        <w:rPr>
          <w:rFonts w:ascii="宋体" w:hAnsi="宋体" w:eastAsia="宋体" w:cs="宋体"/>
          <w:spacing w:val="-8"/>
          <w:sz w:val="22"/>
          <w:szCs w:val="22"/>
        </w:rPr>
        <w:t>软件制版。</w:t>
      </w:r>
    </w:p>
    <w:p w14:paraId="741155D1">
      <w:pPr>
        <w:spacing w:before="7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能解析常见服装的结构与工艺并进行成品制作。</w:t>
      </w:r>
    </w:p>
    <w:p w14:paraId="0E3AC53D">
      <w:pPr>
        <w:spacing w:before="44"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能运用商品营销技巧进行服装推销和业务洽谈。</w:t>
      </w:r>
    </w:p>
    <w:p w14:paraId="2F59F365">
      <w:pPr>
        <w:spacing w:before="66" w:line="270" w:lineRule="auto"/>
        <w:ind w:firstLine="410"/>
        <w:jc w:val="both"/>
        <w:rPr>
          <w:rFonts w:ascii="宋体" w:hAnsi="宋体" w:eastAsia="宋体" w:cs="宋体"/>
          <w:sz w:val="22"/>
          <w:szCs w:val="22"/>
        </w:rPr>
      </w:pPr>
      <w:r>
        <w:rPr>
          <w:rFonts w:ascii="黑体" w:hAnsi="黑体" w:eastAsia="黑体" w:cs="黑体"/>
          <w:spacing w:val="15"/>
          <w:sz w:val="21"/>
          <w:szCs w:val="21"/>
        </w:rPr>
        <w:t>对应或相关职业(工种):</w:t>
      </w:r>
      <w:r>
        <w:rPr>
          <w:rFonts w:ascii="宋体" w:hAnsi="宋体" w:eastAsia="宋体" w:cs="宋体"/>
          <w:spacing w:val="15"/>
          <w:sz w:val="21"/>
          <w:szCs w:val="21"/>
        </w:rPr>
        <w:t>服装制版师(6-05-01-01)、裁剪工(6-05-01-02)、缝纫</w:t>
      </w:r>
      <w:r>
        <w:rPr>
          <w:rFonts w:ascii="宋体" w:hAnsi="宋体" w:eastAsia="宋体" w:cs="宋体"/>
          <w:spacing w:val="10"/>
          <w:sz w:val="21"/>
          <w:szCs w:val="21"/>
        </w:rPr>
        <w:t xml:space="preserve"> </w:t>
      </w:r>
      <w:r>
        <w:rPr>
          <w:rFonts w:ascii="宋体" w:hAnsi="宋体" w:eastAsia="宋体" w:cs="宋体"/>
          <w:spacing w:val="7"/>
          <w:sz w:val="22"/>
          <w:szCs w:val="22"/>
        </w:rPr>
        <w:t>工(6-05-01-03)、缝纫品整型工(6-05-01-04)、</w:t>
      </w:r>
      <w:r>
        <w:rPr>
          <w:rFonts w:ascii="宋体" w:hAnsi="宋体" w:eastAsia="宋体" w:cs="宋体"/>
          <w:color w:val="204070"/>
          <w:spacing w:val="7"/>
          <w:sz w:val="22"/>
          <w:szCs w:val="22"/>
        </w:rPr>
        <w:t>绒线编织拼布工</w:t>
      </w:r>
      <w:r>
        <w:rPr>
          <w:rFonts w:ascii="宋体" w:hAnsi="宋体" w:eastAsia="宋体" w:cs="宋体"/>
          <w:color w:val="204070"/>
          <w:spacing w:val="-29"/>
          <w:sz w:val="22"/>
          <w:szCs w:val="22"/>
        </w:rPr>
        <w:t xml:space="preserve"> </w:t>
      </w:r>
      <w:r>
        <w:rPr>
          <w:rFonts w:ascii="宋体" w:hAnsi="宋体" w:eastAsia="宋体" w:cs="宋体"/>
          <w:spacing w:val="7"/>
          <w:sz w:val="22"/>
          <w:szCs w:val="22"/>
        </w:rPr>
        <w:t>(6-05-01-06)、裁</w:t>
      </w:r>
      <w:r>
        <w:rPr>
          <w:rFonts w:ascii="宋体" w:hAnsi="宋体" w:eastAsia="宋体" w:cs="宋体"/>
          <w:sz w:val="22"/>
          <w:szCs w:val="22"/>
        </w:rPr>
        <w:t xml:space="preserve"> </w:t>
      </w:r>
      <w:r>
        <w:rPr>
          <w:rFonts w:ascii="宋体" w:hAnsi="宋体" w:eastAsia="宋体" w:cs="宋体"/>
          <w:spacing w:val="10"/>
          <w:sz w:val="22"/>
          <w:szCs w:val="22"/>
        </w:rPr>
        <w:t>缝(4-10-02-01)、营销员(4-01-02</w:t>
      </w:r>
      <w:r>
        <w:rPr>
          <w:rFonts w:ascii="宋体" w:hAnsi="宋体" w:eastAsia="宋体" w:cs="宋体"/>
          <w:spacing w:val="9"/>
          <w:sz w:val="22"/>
          <w:szCs w:val="22"/>
        </w:rPr>
        <w:t>-01)</w:t>
      </w:r>
    </w:p>
    <w:p w14:paraId="29C0840C">
      <w:pPr>
        <w:spacing w:before="1" w:line="220"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1"/>
          <w:sz w:val="22"/>
          <w:szCs w:val="22"/>
        </w:rPr>
        <w:t xml:space="preserve"> </w:t>
      </w:r>
      <w:r>
        <w:rPr>
          <w:rFonts w:ascii="宋体" w:hAnsi="宋体" w:eastAsia="宋体" w:cs="宋体"/>
          <w:spacing w:val="-4"/>
          <w:sz w:val="22"/>
          <w:szCs w:val="22"/>
        </w:rPr>
        <w:t>服装制版师、裁剪工、缝纫工、裁缝、营销员</w:t>
      </w:r>
    </w:p>
    <w:p w14:paraId="68681941">
      <w:pPr>
        <w:spacing w:before="5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4F71501">
      <w:pPr>
        <w:spacing w:before="64" w:line="260" w:lineRule="auto"/>
        <w:ind w:right="7" w:firstLine="410"/>
        <w:rPr>
          <w:rFonts w:ascii="宋体" w:hAnsi="宋体" w:eastAsia="宋体" w:cs="宋体"/>
          <w:sz w:val="22"/>
          <w:szCs w:val="22"/>
        </w:rPr>
      </w:pPr>
      <w:r>
        <w:rPr>
          <w:rFonts w:ascii="宋体" w:hAnsi="宋体" w:eastAsia="宋体" w:cs="宋体"/>
          <w:spacing w:val="-5"/>
          <w:sz w:val="22"/>
          <w:szCs w:val="22"/>
        </w:rPr>
        <w:t>服装材料选用、服装质量标准应用、服装营销策略应用、服装色彩搭配、服装图案应</w:t>
      </w:r>
      <w:r>
        <w:rPr>
          <w:rFonts w:ascii="宋体" w:hAnsi="宋体" w:eastAsia="宋体" w:cs="宋体"/>
          <w:spacing w:val="13"/>
          <w:sz w:val="22"/>
          <w:szCs w:val="22"/>
        </w:rPr>
        <w:t xml:space="preserve"> </w:t>
      </w:r>
      <w:r>
        <w:rPr>
          <w:rFonts w:ascii="宋体" w:hAnsi="宋体" w:eastAsia="宋体" w:cs="宋体"/>
          <w:spacing w:val="-9"/>
          <w:sz w:val="22"/>
          <w:szCs w:val="22"/>
        </w:rPr>
        <w:t>用、服装制版、服装缝制与技能训练、服饰工艺与技能训练、服装</w:t>
      </w:r>
      <w:r>
        <w:rPr>
          <w:rFonts w:ascii="Times New Roman" w:hAnsi="Times New Roman" w:eastAsia="Times New Roman" w:cs="Times New Roman"/>
          <w:spacing w:val="-9"/>
          <w:sz w:val="22"/>
          <w:szCs w:val="22"/>
        </w:rPr>
        <w:t>CA</w:t>
      </w:r>
      <w:r>
        <w:rPr>
          <w:rFonts w:ascii="Times New Roman" w:hAnsi="Times New Roman" w:eastAsia="Times New Roman" w:cs="Times New Roman"/>
          <w:spacing w:val="-10"/>
          <w:sz w:val="22"/>
          <w:szCs w:val="22"/>
        </w:rPr>
        <w:t>D</w:t>
      </w:r>
      <w:r>
        <w:rPr>
          <w:rFonts w:ascii="Times New Roman" w:hAnsi="Times New Roman" w:eastAsia="Times New Roman" w:cs="Times New Roman"/>
          <w:spacing w:val="-13"/>
          <w:sz w:val="22"/>
          <w:szCs w:val="22"/>
        </w:rPr>
        <w:t xml:space="preserve"> </w:t>
      </w:r>
      <w:r>
        <w:rPr>
          <w:rFonts w:ascii="宋体" w:hAnsi="宋体" w:eastAsia="宋体" w:cs="宋体"/>
          <w:spacing w:val="-10"/>
          <w:sz w:val="22"/>
          <w:szCs w:val="22"/>
        </w:rPr>
        <w:t>制版等。</w:t>
      </w:r>
    </w:p>
    <w:p w14:paraId="35C77A7D">
      <w:pPr>
        <w:spacing w:before="1" w:line="220" w:lineRule="auto"/>
        <w:ind w:left="410"/>
        <w:rPr>
          <w:rFonts w:ascii="黑体" w:hAnsi="黑体" w:eastAsia="黑体" w:cs="黑体"/>
          <w:sz w:val="22"/>
          <w:szCs w:val="22"/>
        </w:rPr>
      </w:pPr>
      <w:r>
        <w:rPr>
          <w:rFonts w:ascii="黑体" w:hAnsi="黑体" w:eastAsia="黑体" w:cs="黑体"/>
          <w:spacing w:val="-7"/>
          <w:sz w:val="22"/>
          <w:szCs w:val="22"/>
        </w:rPr>
        <w:t>对应上一级专业编码：1208-3</w:t>
      </w:r>
    </w:p>
    <w:p w14:paraId="7452B6DB">
      <w:pPr>
        <w:spacing w:before="210" w:line="219" w:lineRule="auto"/>
        <w:ind w:left="3500"/>
        <w:outlineLvl w:val="1"/>
        <w:rPr>
          <w:rFonts w:ascii="宋体" w:hAnsi="宋体" w:eastAsia="宋体" w:cs="宋体"/>
          <w:sz w:val="24"/>
          <w:szCs w:val="24"/>
        </w:rPr>
      </w:pPr>
      <w:bookmarkStart w:id="941" w:name="bookmark890"/>
      <w:bookmarkEnd w:id="941"/>
      <w:r>
        <w:rPr>
          <w:rFonts w:ascii="Times New Roman" w:hAnsi="Times New Roman" w:eastAsia="Times New Roman" w:cs="Times New Roman"/>
          <w:spacing w:val="-2"/>
          <w:sz w:val="24"/>
          <w:szCs w:val="24"/>
        </w:rPr>
        <w:t>1208-3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83B2734">
      <w:pPr>
        <w:spacing w:before="182" w:line="221" w:lineRule="auto"/>
        <w:ind w:left="410"/>
        <w:rPr>
          <w:rFonts w:ascii="黑体" w:hAnsi="黑体" w:eastAsia="黑体" w:cs="黑体"/>
          <w:sz w:val="22"/>
          <w:szCs w:val="22"/>
        </w:rPr>
      </w:pPr>
      <w:r>
        <w:rPr>
          <w:rFonts w:ascii="黑体" w:hAnsi="黑体" w:eastAsia="黑体" w:cs="黑体"/>
          <w:spacing w:val="-6"/>
          <w:sz w:val="22"/>
          <w:szCs w:val="22"/>
        </w:rPr>
        <w:t>专业编码：1208-3</w:t>
      </w:r>
    </w:p>
    <w:p w14:paraId="719A1AE0">
      <w:pPr>
        <w:spacing w:before="7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服装制作与营销</w:t>
      </w:r>
    </w:p>
    <w:p w14:paraId="6960F8D9">
      <w:pPr>
        <w:spacing w:before="35"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培养从事服装设计与制作、服装营销的高级技能人才(高级</w:t>
      </w:r>
      <w:r>
        <w:rPr>
          <w:rFonts w:ascii="宋体" w:hAnsi="宋体" w:eastAsia="宋体" w:cs="宋体"/>
          <w:spacing w:val="-7"/>
          <w:sz w:val="22"/>
          <w:szCs w:val="22"/>
        </w:rPr>
        <w:t>工)。</w:t>
      </w:r>
    </w:p>
    <w:p w14:paraId="320CDF89">
      <w:pPr>
        <w:spacing w:before="3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12B26D6">
      <w:pPr>
        <w:spacing w:before="7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FDB4CAB">
      <w:pPr>
        <w:spacing w:before="46" w:line="276" w:lineRule="auto"/>
        <w:ind w:right="4"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服装企业生产流</w:t>
      </w:r>
    </w:p>
    <w:p w14:paraId="2CC410DE">
      <w:pPr>
        <w:spacing w:line="276" w:lineRule="auto"/>
        <w:rPr>
          <w:rFonts w:ascii="宋体" w:hAnsi="宋体" w:eastAsia="宋体" w:cs="宋体"/>
          <w:sz w:val="22"/>
          <w:szCs w:val="22"/>
        </w:rPr>
        <w:sectPr>
          <w:footerReference r:id="rId493" w:type="default"/>
          <w:pgSz w:w="10770" w:h="15080"/>
          <w:pgMar w:top="400" w:right="1103" w:bottom="1214" w:left="1280" w:header="0" w:footer="958" w:gutter="0"/>
          <w:cols w:space="720" w:num="1"/>
        </w:sectPr>
      </w:pPr>
    </w:p>
    <w:p w14:paraId="6EC930FB">
      <w:pPr>
        <w:pStyle w:val="2"/>
        <w:spacing w:line="279" w:lineRule="auto"/>
      </w:pPr>
    </w:p>
    <w:p w14:paraId="79EBE0B2">
      <w:pPr>
        <w:pStyle w:val="2"/>
        <w:spacing w:line="279" w:lineRule="auto"/>
      </w:pPr>
    </w:p>
    <w:p w14:paraId="06096B63">
      <w:pPr>
        <w:pStyle w:val="2"/>
        <w:spacing w:line="280" w:lineRule="auto"/>
      </w:pPr>
    </w:p>
    <w:p w14:paraId="0946D14A">
      <w:pPr>
        <w:pStyle w:val="2"/>
        <w:spacing w:line="280" w:lineRule="auto"/>
      </w:pPr>
    </w:p>
    <w:p w14:paraId="64976E85">
      <w:pPr>
        <w:spacing w:before="72" w:line="262" w:lineRule="auto"/>
        <w:ind w:right="9"/>
        <w:jc w:val="both"/>
        <w:rPr>
          <w:rFonts w:ascii="宋体" w:hAnsi="宋体" w:eastAsia="宋体" w:cs="宋体"/>
          <w:sz w:val="22"/>
          <w:szCs w:val="22"/>
        </w:rPr>
      </w:pPr>
      <w:bookmarkStart w:id="942" w:name="bookmark1501"/>
      <w:bookmarkEnd w:id="942"/>
      <w:r>
        <w:rPr>
          <w:rFonts w:ascii="宋体" w:hAnsi="宋体" w:eastAsia="宋体" w:cs="宋体"/>
          <w:spacing w:val="-11"/>
          <w:sz w:val="22"/>
          <w:szCs w:val="22"/>
        </w:rPr>
        <w:t>程，具有一定的人际交往能力和勇于创新能力，遵守各项工艺规程，重视环境保护，并具有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独立解决非常规问题的基本能力；能指导他人进行工作或协助培训一般操作人员。同时具有</w:t>
      </w:r>
      <w:r>
        <w:rPr>
          <w:rFonts w:ascii="宋体" w:hAnsi="宋体" w:eastAsia="宋体" w:cs="宋体"/>
          <w:spacing w:val="9"/>
          <w:sz w:val="22"/>
          <w:szCs w:val="22"/>
        </w:rPr>
        <w:t xml:space="preserve"> </w:t>
      </w:r>
      <w:r>
        <w:rPr>
          <w:rFonts w:ascii="宋体" w:hAnsi="宋体" w:eastAsia="宋体" w:cs="宋体"/>
          <w:spacing w:val="-12"/>
          <w:sz w:val="22"/>
          <w:szCs w:val="22"/>
        </w:rPr>
        <w:t>下列专业能力：</w:t>
      </w:r>
    </w:p>
    <w:p w14:paraId="111E2C8D">
      <w:pPr>
        <w:spacing w:before="15"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能正确使用专业设备和工具，对其进行维护并排除一般</w:t>
      </w:r>
      <w:r>
        <w:rPr>
          <w:rFonts w:ascii="宋体" w:hAnsi="宋体" w:eastAsia="宋体" w:cs="宋体"/>
          <w:spacing w:val="-10"/>
          <w:sz w:val="22"/>
          <w:szCs w:val="22"/>
        </w:rPr>
        <w:t>故障。</w:t>
      </w:r>
    </w:p>
    <w:p w14:paraId="024348D4">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能解析高档时装的结构与工艺，并进行服装成品制作。</w:t>
      </w:r>
    </w:p>
    <w:p w14:paraId="3F3BAA0A">
      <w:pPr>
        <w:spacing w:before="68" w:line="219" w:lineRule="auto"/>
        <w:ind w:left="410"/>
        <w:rPr>
          <w:rFonts w:ascii="宋体" w:hAnsi="宋体" w:eastAsia="宋体" w:cs="宋体"/>
          <w:sz w:val="21"/>
          <w:szCs w:val="21"/>
        </w:rPr>
      </w:pPr>
      <w:r>
        <w:rPr>
          <w:rFonts w:ascii="Times New Roman" w:hAnsi="Times New Roman" w:eastAsia="Times New Roman" w:cs="Times New Roman"/>
          <w:sz w:val="21"/>
          <w:szCs w:val="21"/>
        </w:rPr>
        <w:t xml:space="preserve">3.  </w:t>
      </w:r>
      <w:r>
        <w:rPr>
          <w:rFonts w:ascii="宋体" w:hAnsi="宋体" w:eastAsia="宋体" w:cs="宋体"/>
          <w:sz w:val="21"/>
          <w:szCs w:val="21"/>
        </w:rPr>
        <w:t>能针对不同的服装专题进行设计，并进行成品制作。</w:t>
      </w:r>
    </w:p>
    <w:p w14:paraId="6E904B7F">
      <w:pPr>
        <w:spacing w:before="6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能根据不同场合和要求对服装进行</w:t>
      </w:r>
      <w:r>
        <w:rPr>
          <w:rFonts w:ascii="宋体" w:hAnsi="宋体" w:eastAsia="宋体" w:cs="宋体"/>
          <w:spacing w:val="-9"/>
          <w:sz w:val="22"/>
          <w:szCs w:val="22"/>
        </w:rPr>
        <w:t>合理的搭配。</w:t>
      </w:r>
    </w:p>
    <w:p w14:paraId="4A24F4EF">
      <w:pPr>
        <w:spacing w:before="39" w:line="219" w:lineRule="auto"/>
        <w:ind w:left="410"/>
        <w:rPr>
          <w:rFonts w:ascii="宋体" w:hAnsi="宋体" w:eastAsia="宋体" w:cs="宋体"/>
          <w:sz w:val="22"/>
          <w:szCs w:val="22"/>
        </w:rPr>
      </w:pPr>
      <w:r>
        <w:rPr>
          <w:rFonts w:ascii="宋体" w:hAnsi="宋体" w:eastAsia="宋体" w:cs="宋体"/>
          <w:spacing w:val="-5"/>
          <w:sz w:val="22"/>
          <w:szCs w:val="22"/>
        </w:rPr>
        <w:t>5.能运用服装</w:t>
      </w:r>
      <w:r>
        <w:rPr>
          <w:rFonts w:ascii="Times New Roman" w:hAnsi="Times New Roman" w:eastAsia="Times New Roman" w:cs="Times New Roman"/>
          <w:spacing w:val="-5"/>
          <w:sz w:val="22"/>
          <w:szCs w:val="22"/>
        </w:rPr>
        <w:t>CAD</w:t>
      </w:r>
      <w:r>
        <w:rPr>
          <w:rFonts w:ascii="Times New Roman" w:hAnsi="Times New Roman" w:eastAsia="Times New Roman" w:cs="Times New Roman"/>
          <w:spacing w:val="-21"/>
          <w:sz w:val="22"/>
          <w:szCs w:val="22"/>
        </w:rPr>
        <w:t xml:space="preserve"> </w:t>
      </w:r>
      <w:r>
        <w:rPr>
          <w:rFonts w:ascii="宋体" w:hAnsi="宋体" w:eastAsia="宋体" w:cs="宋体"/>
          <w:spacing w:val="-5"/>
          <w:sz w:val="22"/>
          <w:szCs w:val="22"/>
        </w:rPr>
        <w:t>软件制版及推版。</w:t>
      </w:r>
    </w:p>
    <w:p w14:paraId="66568455">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能对常见面料进行改造，并进行合理的运用。</w:t>
      </w:r>
    </w:p>
    <w:p w14:paraId="693B3144">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能运用营销知识进行服装营销、品牌推广。</w:t>
      </w:r>
    </w:p>
    <w:p w14:paraId="0E303672">
      <w:pPr>
        <w:spacing w:before="47" w:line="270" w:lineRule="auto"/>
        <w:ind w:right="2" w:firstLine="410"/>
        <w:jc w:val="both"/>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3"/>
          <w:sz w:val="22"/>
          <w:szCs w:val="22"/>
        </w:rPr>
        <w:t>服装制版师</w:t>
      </w:r>
      <w:r>
        <w:rPr>
          <w:rFonts w:ascii="宋体" w:hAnsi="宋体" w:eastAsia="宋体" w:cs="宋体"/>
          <w:spacing w:val="-21"/>
          <w:sz w:val="22"/>
          <w:szCs w:val="22"/>
        </w:rPr>
        <w:t xml:space="preserve"> </w:t>
      </w:r>
      <w:r>
        <w:rPr>
          <w:rFonts w:ascii="宋体" w:hAnsi="宋体" w:eastAsia="宋体" w:cs="宋体"/>
          <w:spacing w:val="3"/>
          <w:sz w:val="22"/>
          <w:szCs w:val="22"/>
        </w:rPr>
        <w:t>(6-05-01-</w:t>
      </w:r>
      <w:r>
        <w:rPr>
          <w:rFonts w:ascii="宋体" w:hAnsi="宋体" w:eastAsia="宋体" w:cs="宋体"/>
          <w:spacing w:val="2"/>
          <w:sz w:val="22"/>
          <w:szCs w:val="22"/>
        </w:rPr>
        <w:t>01 )、裁剪工(6-05-01-02)、缝纫</w:t>
      </w:r>
      <w:r>
        <w:rPr>
          <w:rFonts w:ascii="宋体" w:hAnsi="宋体" w:eastAsia="宋体" w:cs="宋体"/>
          <w:sz w:val="22"/>
          <w:szCs w:val="22"/>
        </w:rPr>
        <w:t xml:space="preserve"> </w:t>
      </w:r>
      <w:r>
        <w:rPr>
          <w:rFonts w:ascii="宋体" w:hAnsi="宋体" w:eastAsia="宋体" w:cs="宋体"/>
          <w:spacing w:val="15"/>
          <w:sz w:val="21"/>
          <w:szCs w:val="21"/>
        </w:rPr>
        <w:t>工(6-05-01-03)、缝纫品整型工(6-05-01-04)、绒线编织拼布工(6-05-01-06)</w:t>
      </w:r>
      <w:r>
        <w:rPr>
          <w:rFonts w:ascii="宋体" w:hAnsi="宋体" w:eastAsia="宋体" w:cs="宋体"/>
          <w:spacing w:val="14"/>
          <w:sz w:val="21"/>
          <w:szCs w:val="21"/>
        </w:rPr>
        <w:t>、裁</w:t>
      </w:r>
      <w:r>
        <w:rPr>
          <w:rFonts w:ascii="宋体" w:hAnsi="宋体" w:eastAsia="宋体" w:cs="宋体"/>
          <w:sz w:val="21"/>
          <w:szCs w:val="21"/>
        </w:rPr>
        <w:t xml:space="preserve"> </w:t>
      </w:r>
      <w:r>
        <w:rPr>
          <w:rFonts w:ascii="宋体" w:hAnsi="宋体" w:eastAsia="宋体" w:cs="宋体"/>
          <w:spacing w:val="10"/>
          <w:sz w:val="22"/>
          <w:szCs w:val="22"/>
        </w:rPr>
        <w:t>缝(4-10-02-01)、营销员(4-01-02-01)</w:t>
      </w:r>
    </w:p>
    <w:p w14:paraId="6CC57451">
      <w:pPr>
        <w:spacing w:before="1" w:line="220" w:lineRule="auto"/>
        <w:ind w:left="410"/>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4"/>
          <w:sz w:val="22"/>
          <w:szCs w:val="22"/>
        </w:rPr>
        <w:t>服装制版师、裁剪工、缝纫工、裁缝</w:t>
      </w:r>
      <w:r>
        <w:rPr>
          <w:rFonts w:ascii="宋体" w:hAnsi="宋体" w:eastAsia="宋体" w:cs="宋体"/>
          <w:spacing w:val="-5"/>
          <w:sz w:val="22"/>
          <w:szCs w:val="22"/>
        </w:rPr>
        <w:t>、营销员</w:t>
      </w:r>
    </w:p>
    <w:p w14:paraId="5B1506D7">
      <w:pPr>
        <w:spacing w:before="65"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48846512">
      <w:pPr>
        <w:spacing w:before="65" w:line="271" w:lineRule="auto"/>
        <w:ind w:right="9" w:firstLine="410"/>
        <w:rPr>
          <w:rFonts w:ascii="宋体" w:hAnsi="宋体" w:eastAsia="宋体" w:cs="宋体"/>
          <w:sz w:val="22"/>
          <w:szCs w:val="22"/>
        </w:rPr>
      </w:pPr>
      <w:r>
        <w:rPr>
          <w:rFonts w:ascii="宋体" w:hAnsi="宋体" w:eastAsia="宋体" w:cs="宋体"/>
          <w:spacing w:val="-5"/>
          <w:sz w:val="22"/>
          <w:szCs w:val="22"/>
        </w:rPr>
        <w:t>服装专题设计、服装</w:t>
      </w:r>
      <w:r>
        <w:rPr>
          <w:rFonts w:ascii="Times New Roman" w:hAnsi="Times New Roman" w:eastAsia="Times New Roman" w:cs="Times New Roman"/>
          <w:spacing w:val="-5"/>
          <w:sz w:val="22"/>
          <w:szCs w:val="22"/>
        </w:rPr>
        <w:t>CAD</w:t>
      </w:r>
      <w:r>
        <w:rPr>
          <w:rFonts w:ascii="宋体" w:hAnsi="宋体" w:eastAsia="宋体" w:cs="宋体"/>
          <w:spacing w:val="-5"/>
          <w:sz w:val="22"/>
          <w:szCs w:val="22"/>
        </w:rPr>
        <w:t>制版和推版、品牌策略</w:t>
      </w:r>
      <w:r>
        <w:rPr>
          <w:rFonts w:ascii="宋体" w:hAnsi="宋体" w:eastAsia="宋体" w:cs="宋体"/>
          <w:spacing w:val="-6"/>
          <w:sz w:val="22"/>
          <w:szCs w:val="22"/>
        </w:rPr>
        <w:t>与应用、服饰设计与技能训练、服装</w:t>
      </w:r>
      <w:r>
        <w:rPr>
          <w:rFonts w:ascii="宋体" w:hAnsi="宋体" w:eastAsia="宋体" w:cs="宋体"/>
          <w:sz w:val="22"/>
          <w:szCs w:val="22"/>
        </w:rPr>
        <w:t xml:space="preserve"> </w:t>
      </w:r>
      <w:r>
        <w:rPr>
          <w:rFonts w:ascii="宋体" w:hAnsi="宋体" w:eastAsia="宋体" w:cs="宋体"/>
          <w:spacing w:val="-9"/>
          <w:sz w:val="22"/>
          <w:szCs w:val="22"/>
        </w:rPr>
        <w:t>设计与技能训练等。</w:t>
      </w:r>
    </w:p>
    <w:p w14:paraId="4F2BE3A8">
      <w:pPr>
        <w:spacing w:before="1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对应下一级专业编码：1208-4</w:t>
      </w:r>
    </w:p>
    <w:p w14:paraId="501A83E4">
      <w:pPr>
        <w:pStyle w:val="2"/>
        <w:spacing w:line="244" w:lineRule="auto"/>
      </w:pPr>
    </w:p>
    <w:p w14:paraId="6CEA65F3">
      <w:pPr>
        <w:spacing w:before="88" w:line="219" w:lineRule="auto"/>
        <w:ind w:left="3313"/>
        <w:outlineLvl w:val="0"/>
        <w:rPr>
          <w:rFonts w:ascii="宋体" w:hAnsi="宋体" w:eastAsia="宋体" w:cs="宋体"/>
          <w:sz w:val="27"/>
          <w:szCs w:val="27"/>
        </w:rPr>
      </w:pPr>
      <w:bookmarkStart w:id="943" w:name="bookmark891"/>
      <w:bookmarkEnd w:id="943"/>
      <w:r>
        <w:rPr>
          <w:rFonts w:ascii="宋体" w:hAnsi="宋体" w:eastAsia="宋体" w:cs="宋体"/>
          <w:b/>
          <w:bCs/>
          <w:spacing w:val="-8"/>
          <w:sz w:val="27"/>
          <w:szCs w:val="27"/>
        </w:rPr>
        <w:t>1209</w:t>
      </w:r>
      <w:r>
        <w:rPr>
          <w:rFonts w:ascii="宋体" w:hAnsi="宋体" w:eastAsia="宋体" w:cs="宋体"/>
          <w:spacing w:val="87"/>
          <w:sz w:val="27"/>
          <w:szCs w:val="27"/>
        </w:rPr>
        <w:t xml:space="preserve"> </w:t>
      </w:r>
      <w:r>
        <w:rPr>
          <w:rFonts w:ascii="宋体" w:hAnsi="宋体" w:eastAsia="宋体" w:cs="宋体"/>
          <w:b/>
          <w:bCs/>
          <w:spacing w:val="-8"/>
          <w:sz w:val="27"/>
          <w:szCs w:val="27"/>
        </w:rPr>
        <w:t>服装养护</w:t>
      </w:r>
    </w:p>
    <w:p w14:paraId="0C476201">
      <w:pPr>
        <w:spacing w:before="183" w:line="220" w:lineRule="auto"/>
        <w:ind w:left="3520"/>
        <w:outlineLvl w:val="1"/>
        <w:rPr>
          <w:rFonts w:ascii="宋体" w:hAnsi="宋体" w:eastAsia="宋体" w:cs="宋体"/>
          <w:sz w:val="24"/>
          <w:szCs w:val="24"/>
        </w:rPr>
      </w:pPr>
      <w:bookmarkStart w:id="944" w:name="bookmark892"/>
      <w:bookmarkEnd w:id="944"/>
      <w:r>
        <w:rPr>
          <w:rFonts w:ascii="Times New Roman" w:hAnsi="Times New Roman" w:eastAsia="Times New Roman" w:cs="Times New Roman"/>
          <w:spacing w:val="-8"/>
          <w:sz w:val="24"/>
          <w:szCs w:val="24"/>
        </w:rPr>
        <w:t>1209-4</w:t>
      </w:r>
      <w:r>
        <w:rPr>
          <w:rFonts w:ascii="Times New Roman" w:hAnsi="Times New Roman" w:eastAsia="Times New Roman" w:cs="Times New Roman"/>
          <w:spacing w:val="6"/>
          <w:sz w:val="24"/>
          <w:szCs w:val="24"/>
        </w:rPr>
        <w:t xml:space="preserve">   </w:t>
      </w:r>
      <w:r>
        <w:rPr>
          <w:rFonts w:ascii="宋体" w:hAnsi="宋体" w:eastAsia="宋体" w:cs="宋体"/>
          <w:spacing w:val="-8"/>
          <w:sz w:val="24"/>
          <w:szCs w:val="24"/>
        </w:rPr>
        <w:t>中 级</w:t>
      </w:r>
    </w:p>
    <w:p w14:paraId="251EC2EF">
      <w:pPr>
        <w:spacing w:before="171" w:line="221" w:lineRule="auto"/>
        <w:ind w:left="410"/>
        <w:rPr>
          <w:rFonts w:ascii="黑体" w:hAnsi="黑体" w:eastAsia="黑体" w:cs="黑体"/>
          <w:sz w:val="22"/>
          <w:szCs w:val="22"/>
        </w:rPr>
      </w:pPr>
      <w:r>
        <w:rPr>
          <w:rFonts w:ascii="黑体" w:hAnsi="黑体" w:eastAsia="黑体" w:cs="黑体"/>
          <w:spacing w:val="-7"/>
          <w:sz w:val="22"/>
          <w:szCs w:val="22"/>
        </w:rPr>
        <w:t>专业编码：1209-4</w:t>
      </w:r>
    </w:p>
    <w:p w14:paraId="2B36A829">
      <w:pPr>
        <w:spacing w:before="6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服装养护</w:t>
      </w:r>
    </w:p>
    <w:p w14:paraId="67C29F76">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培养从事服装养护的中级技能人才。</w:t>
      </w:r>
    </w:p>
    <w:p w14:paraId="1CAF929C">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82AF28D">
      <w:pPr>
        <w:spacing w:before="3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6B0C360E">
      <w:pPr>
        <w:spacing w:before="67" w:line="261" w:lineRule="auto"/>
        <w:ind w:right="2"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有获取新知识、新技能的意识和能力，能适应不断变化的职业社会；了解企业生产流程，遵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20083BF5">
      <w:pPr>
        <w:spacing w:before="26"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能识别各种织物面料及饰品、饰物，识别一般污渍并进行洗前预处理。</w:t>
      </w:r>
    </w:p>
    <w:p w14:paraId="1E1A4758">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能根据洗涤标志对织物进行分类并确定洗涤方法。</w:t>
      </w:r>
    </w:p>
    <w:p w14:paraId="42B5BFF6">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能使用洗涤工具、设备和洗涤剂对布草和织物</w:t>
      </w:r>
      <w:r>
        <w:rPr>
          <w:rFonts w:ascii="宋体" w:hAnsi="宋体" w:eastAsia="宋体" w:cs="宋体"/>
          <w:spacing w:val="-9"/>
          <w:sz w:val="22"/>
          <w:szCs w:val="22"/>
        </w:rPr>
        <w:t>进行洗涤。</w:t>
      </w:r>
    </w:p>
    <w:p w14:paraId="18D07ACD">
      <w:pPr>
        <w:spacing w:before="1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能对皮革制品进行洗涤和保养。</w:t>
      </w:r>
    </w:p>
    <w:p w14:paraId="08FC8907">
      <w:pPr>
        <w:spacing w:before="9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能使用常见熨烫工具和设备对织物进行整烫。</w:t>
      </w:r>
    </w:p>
    <w:p w14:paraId="3032A526">
      <w:pPr>
        <w:spacing w:before="38"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能按成品质量要求对织物进行检验和包装。</w:t>
      </w:r>
    </w:p>
    <w:p w14:paraId="2C1CBDFA">
      <w:pPr>
        <w:spacing w:before="82"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能对水洗、干洗设备进行日常维护保养，排除使用过程中的一般故障。</w:t>
      </w:r>
    </w:p>
    <w:p w14:paraId="186DE81F">
      <w:pPr>
        <w:spacing w:before="19" w:line="221" w:lineRule="auto"/>
        <w:jc w:val="right"/>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洗衣师(4-10-02-02)、皮革护理师(4-10-02-0</w:t>
      </w:r>
      <w:r>
        <w:rPr>
          <w:rFonts w:ascii="宋体" w:hAnsi="宋体" w:eastAsia="宋体" w:cs="宋体"/>
          <w:spacing w:val="7"/>
          <w:sz w:val="22"/>
          <w:szCs w:val="22"/>
        </w:rPr>
        <w:t>4)、织补</w:t>
      </w:r>
    </w:p>
    <w:p w14:paraId="3F9A186A">
      <w:pPr>
        <w:spacing w:line="221" w:lineRule="auto"/>
        <w:rPr>
          <w:rFonts w:ascii="宋体" w:hAnsi="宋体" w:eastAsia="宋体" w:cs="宋体"/>
          <w:sz w:val="22"/>
          <w:szCs w:val="22"/>
        </w:rPr>
        <w:sectPr>
          <w:footerReference r:id="rId494" w:type="default"/>
          <w:pgSz w:w="10770" w:h="15080"/>
          <w:pgMar w:top="400" w:right="1340" w:bottom="1214" w:left="1049" w:header="0" w:footer="958" w:gutter="0"/>
          <w:cols w:space="720" w:num="1"/>
        </w:sectPr>
      </w:pPr>
    </w:p>
    <w:p w14:paraId="5FEFCC83">
      <w:pPr>
        <w:pStyle w:val="2"/>
        <w:spacing w:line="272" w:lineRule="auto"/>
      </w:pPr>
    </w:p>
    <w:p w14:paraId="5421F2E6">
      <w:pPr>
        <w:pStyle w:val="2"/>
        <w:spacing w:line="273" w:lineRule="auto"/>
      </w:pPr>
    </w:p>
    <w:p w14:paraId="3217810F">
      <w:pPr>
        <w:pStyle w:val="2"/>
        <w:spacing w:line="273" w:lineRule="auto"/>
      </w:pPr>
    </w:p>
    <w:p w14:paraId="20C24745">
      <w:pPr>
        <w:pStyle w:val="2"/>
        <w:spacing w:line="273" w:lineRule="auto"/>
      </w:pPr>
    </w:p>
    <w:p w14:paraId="34A48DFE">
      <w:pPr>
        <w:spacing w:before="71" w:line="219" w:lineRule="auto"/>
        <w:rPr>
          <w:rFonts w:ascii="宋体" w:hAnsi="宋体" w:eastAsia="宋体" w:cs="宋体"/>
          <w:sz w:val="22"/>
          <w:szCs w:val="22"/>
        </w:rPr>
      </w:pPr>
      <w:bookmarkStart w:id="945" w:name="bookmark1502"/>
      <w:bookmarkEnd w:id="945"/>
      <w:r>
        <w:rPr>
          <w:rFonts w:ascii="宋体" w:hAnsi="宋体" w:eastAsia="宋体" w:cs="宋体"/>
          <w:spacing w:val="12"/>
          <w:sz w:val="22"/>
          <w:szCs w:val="22"/>
        </w:rPr>
        <w:t>师(4-10-02-05)</w:t>
      </w:r>
    </w:p>
    <w:p w14:paraId="7C735518">
      <w:pPr>
        <w:spacing w:before="46"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1"/>
          <w:sz w:val="22"/>
          <w:szCs w:val="22"/>
        </w:rPr>
        <w:t>洗衣师、皮革护</w:t>
      </w:r>
      <w:r>
        <w:rPr>
          <w:rFonts w:ascii="宋体" w:hAnsi="宋体" w:eastAsia="宋体" w:cs="宋体"/>
          <w:spacing w:val="-2"/>
          <w:sz w:val="22"/>
          <w:szCs w:val="22"/>
        </w:rPr>
        <w:t>理师</w:t>
      </w:r>
    </w:p>
    <w:p w14:paraId="03FDCB46">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AD6A258">
      <w:pPr>
        <w:spacing w:before="64" w:line="270" w:lineRule="auto"/>
        <w:ind w:right="100" w:firstLine="410"/>
        <w:rPr>
          <w:rFonts w:ascii="宋体" w:hAnsi="宋体" w:eastAsia="宋体" w:cs="宋体"/>
          <w:sz w:val="22"/>
          <w:szCs w:val="22"/>
        </w:rPr>
      </w:pPr>
      <w:r>
        <w:rPr>
          <w:rFonts w:ascii="宋体" w:hAnsi="宋体" w:eastAsia="宋体" w:cs="宋体"/>
          <w:spacing w:val="-10"/>
          <w:sz w:val="22"/>
          <w:szCs w:val="22"/>
        </w:rPr>
        <w:t>服装检验及包装、服装面料鉴别、一般污渍识别与处理、衣</w:t>
      </w:r>
      <w:r>
        <w:rPr>
          <w:rFonts w:ascii="宋体" w:hAnsi="宋体" w:eastAsia="宋体" w:cs="宋体"/>
          <w:spacing w:val="-11"/>
          <w:sz w:val="22"/>
          <w:szCs w:val="22"/>
        </w:rPr>
        <w:t>物洗涤用品识别与应用、衣</w:t>
      </w:r>
      <w:r>
        <w:rPr>
          <w:rFonts w:ascii="宋体" w:hAnsi="宋体" w:eastAsia="宋体" w:cs="宋体"/>
          <w:sz w:val="22"/>
          <w:szCs w:val="22"/>
        </w:rPr>
        <w:t xml:space="preserve"> </w:t>
      </w:r>
      <w:r>
        <w:rPr>
          <w:rFonts w:ascii="宋体" w:hAnsi="宋体" w:eastAsia="宋体" w:cs="宋体"/>
          <w:spacing w:val="-10"/>
          <w:sz w:val="22"/>
          <w:szCs w:val="22"/>
        </w:rPr>
        <w:t>物洗涤设备使用与保养、布草洗涤、织物洗涤、织物熨烫、皮件清洗与保养等。</w:t>
      </w:r>
    </w:p>
    <w:p w14:paraId="6D4DC44E">
      <w:pPr>
        <w:spacing w:before="15" w:line="221" w:lineRule="auto"/>
        <w:ind w:left="410"/>
        <w:rPr>
          <w:rFonts w:ascii="黑体" w:hAnsi="黑体" w:eastAsia="黑体" w:cs="黑体"/>
          <w:sz w:val="19"/>
          <w:szCs w:val="19"/>
        </w:rPr>
      </w:pPr>
      <w:r>
        <w:rPr>
          <w:rFonts w:ascii="黑体" w:hAnsi="黑体" w:eastAsia="黑体" w:cs="黑体"/>
          <w:spacing w:val="17"/>
          <w:sz w:val="19"/>
          <w:szCs w:val="19"/>
        </w:rPr>
        <w:t>对应上一级专业编码：1209-3</w:t>
      </w:r>
    </w:p>
    <w:p w14:paraId="5CDA9EF7">
      <w:pPr>
        <w:spacing w:before="206" w:line="219" w:lineRule="auto"/>
        <w:ind w:left="3500"/>
        <w:outlineLvl w:val="1"/>
        <w:rPr>
          <w:rFonts w:ascii="宋体" w:hAnsi="宋体" w:eastAsia="宋体" w:cs="宋体"/>
          <w:sz w:val="24"/>
          <w:szCs w:val="24"/>
        </w:rPr>
      </w:pPr>
      <w:bookmarkStart w:id="946" w:name="bookmark893"/>
      <w:bookmarkEnd w:id="946"/>
      <w:r>
        <w:rPr>
          <w:rFonts w:ascii="Times New Roman" w:hAnsi="Times New Roman" w:eastAsia="Times New Roman" w:cs="Times New Roman"/>
          <w:spacing w:val="-2"/>
          <w:sz w:val="24"/>
          <w:szCs w:val="24"/>
        </w:rPr>
        <w:t>1209-3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0C4DB08B">
      <w:pPr>
        <w:spacing w:before="192" w:line="221" w:lineRule="auto"/>
        <w:ind w:left="410"/>
        <w:rPr>
          <w:rFonts w:ascii="黑体" w:hAnsi="黑体" w:eastAsia="黑体" w:cs="黑体"/>
          <w:sz w:val="22"/>
          <w:szCs w:val="22"/>
        </w:rPr>
      </w:pPr>
      <w:r>
        <w:rPr>
          <w:rFonts w:ascii="黑体" w:hAnsi="黑体" w:eastAsia="黑体" w:cs="黑体"/>
          <w:spacing w:val="-7"/>
          <w:sz w:val="22"/>
          <w:szCs w:val="22"/>
        </w:rPr>
        <w:t>专业编码：1209-3</w:t>
      </w:r>
    </w:p>
    <w:p w14:paraId="473DDD92">
      <w:pPr>
        <w:spacing w:before="67" w:line="222" w:lineRule="auto"/>
        <w:ind w:left="410"/>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服装养护</w:t>
      </w:r>
    </w:p>
    <w:p w14:paraId="6E16449C">
      <w:pPr>
        <w:spacing w:before="60" w:line="221" w:lineRule="auto"/>
        <w:ind w:left="410"/>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培养从事服装养护的高级技能人</w:t>
      </w:r>
      <w:r>
        <w:rPr>
          <w:rFonts w:ascii="宋体" w:hAnsi="宋体" w:eastAsia="宋体" w:cs="宋体"/>
          <w:spacing w:val="-5"/>
          <w:sz w:val="22"/>
          <w:szCs w:val="22"/>
        </w:rPr>
        <w:t>才(高级工)。</w:t>
      </w:r>
    </w:p>
    <w:p w14:paraId="61ECCA24">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5E87038">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E157A0A">
      <w:pPr>
        <w:spacing w:before="6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有获取新知识、新技能的意识和能力，能适应不断变化的职业社会；熟悉企业生产流程，遵</w:t>
      </w:r>
      <w:r>
        <w:rPr>
          <w:rFonts w:ascii="宋体" w:hAnsi="宋体" w:eastAsia="宋体" w:cs="宋体"/>
          <w:spacing w:val="9"/>
          <w:sz w:val="22"/>
          <w:szCs w:val="22"/>
        </w:rPr>
        <w:t xml:space="preserve">  </w:t>
      </w:r>
      <w:r>
        <w:rPr>
          <w:rFonts w:ascii="宋体" w:hAnsi="宋体" w:eastAsia="宋体" w:cs="宋体"/>
          <w:spacing w:val="-8"/>
          <w:sz w:val="22"/>
          <w:szCs w:val="22"/>
        </w:rPr>
        <w:t>守各项工艺规程，具有安全意识，重视环境保护，并具有独立解决非常规问题的基本能力；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470D4101">
      <w:pPr>
        <w:spacing w:before="34"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能识别新型织物、各种皮革制品，并能借</w:t>
      </w:r>
      <w:r>
        <w:rPr>
          <w:rFonts w:ascii="宋体" w:hAnsi="宋体" w:eastAsia="宋体" w:cs="宋体"/>
          <w:spacing w:val="-11"/>
          <w:sz w:val="22"/>
          <w:szCs w:val="22"/>
        </w:rPr>
        <w:t>助工具书看懂英文洗涤说明和标志。</w:t>
      </w:r>
    </w:p>
    <w:p w14:paraId="7B73A430">
      <w:pPr>
        <w:spacing w:before="31"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能识别织物、皮革制品上的污渍并能去</w:t>
      </w:r>
      <w:r>
        <w:rPr>
          <w:rFonts w:ascii="宋体" w:hAnsi="宋体" w:eastAsia="宋体" w:cs="宋体"/>
          <w:spacing w:val="-9"/>
          <w:sz w:val="22"/>
          <w:szCs w:val="22"/>
        </w:rPr>
        <w:t>除。</w:t>
      </w:r>
    </w:p>
    <w:p w14:paraId="6B820888">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能使用各种洗衣工具和设备、洗涤用剂对织物</w:t>
      </w:r>
      <w:r>
        <w:rPr>
          <w:rFonts w:ascii="宋体" w:hAnsi="宋体" w:eastAsia="宋体" w:cs="宋体"/>
          <w:spacing w:val="-10"/>
          <w:sz w:val="22"/>
          <w:szCs w:val="22"/>
        </w:rPr>
        <w:t>进行洗涤，制定洗涤工艺流程。</w:t>
      </w:r>
    </w:p>
    <w:p w14:paraId="690F546A">
      <w:pPr>
        <w:spacing w:before="5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能使用各种熨烫工具和设备对织物进行熨烫和整理。</w:t>
      </w:r>
    </w:p>
    <w:p w14:paraId="474D13E1">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能使用各种熨烫工具和设备对皮革制品进行熨烫和整理。</w:t>
      </w:r>
    </w:p>
    <w:p w14:paraId="60414BD2">
      <w:pPr>
        <w:spacing w:before="5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能对皮革制品进行洗涤、修复和涂饰保</w:t>
      </w:r>
      <w:r>
        <w:rPr>
          <w:rFonts w:ascii="宋体" w:hAnsi="宋体" w:eastAsia="宋体" w:cs="宋体"/>
          <w:spacing w:val="-9"/>
          <w:sz w:val="22"/>
          <w:szCs w:val="22"/>
        </w:rPr>
        <w:t>养。</w:t>
      </w:r>
    </w:p>
    <w:p w14:paraId="7ED3D44B">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能对整烫设备进行日常维护保养，排除使用过程中的一般故障。</w:t>
      </w:r>
    </w:p>
    <w:p w14:paraId="7F42B7EC">
      <w:pPr>
        <w:spacing w:before="59" w:line="220"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能对洗涤、熨烫事故进行鉴别、分析和处理。</w:t>
      </w:r>
    </w:p>
    <w:p w14:paraId="2E06E2F3">
      <w:pPr>
        <w:spacing w:before="45" w:line="262" w:lineRule="auto"/>
        <w:ind w:right="120" w:firstLine="410"/>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40"/>
          <w:sz w:val="22"/>
          <w:szCs w:val="22"/>
        </w:rPr>
        <w:t xml:space="preserve"> </w:t>
      </w:r>
      <w:r>
        <w:rPr>
          <w:rFonts w:ascii="宋体" w:hAnsi="宋体" w:eastAsia="宋体" w:cs="宋体"/>
          <w:spacing w:val="6"/>
          <w:sz w:val="22"/>
          <w:szCs w:val="22"/>
        </w:rPr>
        <w:t>洗衣师(4-10-02-02)、皮革护理师(4-10-02-04)、织补</w:t>
      </w:r>
      <w:r>
        <w:rPr>
          <w:rFonts w:ascii="宋体" w:hAnsi="宋体" w:eastAsia="宋体" w:cs="宋体"/>
          <w:sz w:val="22"/>
          <w:szCs w:val="22"/>
        </w:rPr>
        <w:t xml:space="preserve"> </w:t>
      </w:r>
      <w:r>
        <w:rPr>
          <w:rFonts w:ascii="宋体" w:hAnsi="宋体" w:eastAsia="宋体" w:cs="宋体"/>
          <w:spacing w:val="12"/>
          <w:sz w:val="22"/>
          <w:szCs w:val="22"/>
        </w:rPr>
        <w:t>师(4-10-02-05)</w:t>
      </w:r>
    </w:p>
    <w:p w14:paraId="33EFF97A">
      <w:pPr>
        <w:spacing w:before="16"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洗衣师、皮革护理师</w:t>
      </w:r>
    </w:p>
    <w:p w14:paraId="6688F447">
      <w:pPr>
        <w:spacing w:before="3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53E9D60B">
      <w:pPr>
        <w:spacing w:before="69" w:line="262" w:lineRule="auto"/>
        <w:ind w:right="101" w:firstLine="410"/>
        <w:rPr>
          <w:rFonts w:ascii="宋体" w:hAnsi="宋体" w:eastAsia="宋体" w:cs="宋体"/>
          <w:sz w:val="22"/>
          <w:szCs w:val="22"/>
        </w:rPr>
      </w:pPr>
      <w:r>
        <w:rPr>
          <w:rFonts w:ascii="宋体" w:hAnsi="宋体" w:eastAsia="宋体" w:cs="宋体"/>
          <w:spacing w:val="-5"/>
          <w:sz w:val="22"/>
          <w:szCs w:val="22"/>
        </w:rPr>
        <w:t>衣物洗涤用品配制、污渍的识别与处理、熨烫设备的使用与保养、织物洗涤、织物熨</w:t>
      </w:r>
      <w:r>
        <w:rPr>
          <w:rFonts w:ascii="宋体" w:hAnsi="宋体" w:eastAsia="宋体" w:cs="宋体"/>
          <w:spacing w:val="12"/>
          <w:sz w:val="22"/>
          <w:szCs w:val="22"/>
        </w:rPr>
        <w:t xml:space="preserve"> </w:t>
      </w:r>
      <w:r>
        <w:rPr>
          <w:rFonts w:ascii="宋体" w:hAnsi="宋体" w:eastAsia="宋体" w:cs="宋体"/>
          <w:spacing w:val="-11"/>
          <w:sz w:val="22"/>
          <w:szCs w:val="22"/>
        </w:rPr>
        <w:t>烫、皮件清洗与保养、皮件的熨烫和整理等。</w:t>
      </w:r>
    </w:p>
    <w:p w14:paraId="66BDC555">
      <w:pPr>
        <w:spacing w:before="62" w:line="221" w:lineRule="auto"/>
        <w:ind w:left="410"/>
        <w:rPr>
          <w:rFonts w:ascii="黑体" w:hAnsi="黑体" w:eastAsia="黑体" w:cs="黑体"/>
          <w:sz w:val="19"/>
          <w:szCs w:val="19"/>
        </w:rPr>
      </w:pPr>
      <w:r>
        <w:rPr>
          <w:rFonts w:ascii="黑体" w:hAnsi="黑体" w:eastAsia="黑体" w:cs="黑体"/>
          <w:spacing w:val="17"/>
          <w:sz w:val="19"/>
          <w:szCs w:val="19"/>
        </w:rPr>
        <w:t>对应下一级专业编码：1209-4</w:t>
      </w:r>
    </w:p>
    <w:p w14:paraId="2B23B9DF">
      <w:pPr>
        <w:spacing w:before="324" w:line="220" w:lineRule="auto"/>
        <w:ind w:left="2929"/>
        <w:outlineLvl w:val="0"/>
        <w:rPr>
          <w:rFonts w:ascii="宋体" w:hAnsi="宋体" w:eastAsia="宋体" w:cs="宋体"/>
          <w:sz w:val="26"/>
          <w:szCs w:val="26"/>
        </w:rPr>
      </w:pPr>
      <w:bookmarkStart w:id="947" w:name="bookmark894"/>
      <w:bookmarkEnd w:id="947"/>
      <w:r>
        <w:rPr>
          <w:rFonts w:ascii="宋体" w:hAnsi="宋体" w:eastAsia="宋体" w:cs="宋体"/>
          <w:spacing w:val="-6"/>
          <w:sz w:val="26"/>
          <w:szCs w:val="26"/>
        </w:rPr>
        <w:t>1210</w:t>
      </w:r>
      <w:r>
        <w:rPr>
          <w:rFonts w:ascii="宋体" w:hAnsi="宋体" w:eastAsia="宋体" w:cs="宋体"/>
          <w:spacing w:val="130"/>
          <w:sz w:val="26"/>
          <w:szCs w:val="26"/>
        </w:rPr>
        <w:t xml:space="preserve"> </w:t>
      </w:r>
      <w:r>
        <w:rPr>
          <w:rFonts w:ascii="宋体" w:hAnsi="宋体" w:eastAsia="宋体" w:cs="宋体"/>
          <w:b/>
          <w:bCs/>
          <w:spacing w:val="-6"/>
          <w:sz w:val="26"/>
          <w:szCs w:val="26"/>
        </w:rPr>
        <w:t>服装设计与制作</w:t>
      </w:r>
    </w:p>
    <w:p w14:paraId="64A2F4B7">
      <w:pPr>
        <w:spacing w:before="153" w:line="220" w:lineRule="auto"/>
        <w:ind w:left="3500"/>
        <w:outlineLvl w:val="1"/>
        <w:rPr>
          <w:rFonts w:ascii="宋体" w:hAnsi="宋体" w:eastAsia="宋体" w:cs="宋体"/>
          <w:sz w:val="24"/>
          <w:szCs w:val="24"/>
        </w:rPr>
      </w:pPr>
      <w:bookmarkStart w:id="948" w:name="bookmark895"/>
      <w:bookmarkEnd w:id="948"/>
      <w:r>
        <w:rPr>
          <w:rFonts w:ascii="Times New Roman" w:hAnsi="Times New Roman" w:eastAsia="Times New Roman" w:cs="Times New Roman"/>
          <w:spacing w:val="-2"/>
          <w:sz w:val="24"/>
          <w:szCs w:val="24"/>
        </w:rPr>
        <w:t>1210-4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76805367">
      <w:pPr>
        <w:spacing w:before="191" w:line="221" w:lineRule="auto"/>
        <w:ind w:left="410"/>
        <w:rPr>
          <w:rFonts w:ascii="黑体" w:hAnsi="黑体" w:eastAsia="黑体" w:cs="黑体"/>
          <w:sz w:val="22"/>
          <w:szCs w:val="22"/>
        </w:rPr>
      </w:pPr>
      <w:r>
        <w:rPr>
          <w:rFonts w:ascii="黑体" w:hAnsi="黑体" w:eastAsia="黑体" w:cs="黑体"/>
          <w:spacing w:val="-8"/>
          <w:sz w:val="22"/>
          <w:szCs w:val="22"/>
        </w:rPr>
        <w:t>专业编码：1210-4</w:t>
      </w:r>
    </w:p>
    <w:p w14:paraId="3973067E">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服装设计与制作</w:t>
      </w:r>
    </w:p>
    <w:p w14:paraId="17FEF36E">
      <w:pPr>
        <w:spacing w:before="65"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培养从事服装生产加工、设计、销售的中级技能人才。</w:t>
      </w:r>
    </w:p>
    <w:p w14:paraId="5DCF59BA">
      <w:pPr>
        <w:spacing w:line="221" w:lineRule="auto"/>
        <w:rPr>
          <w:rFonts w:ascii="宋体" w:hAnsi="宋体" w:eastAsia="宋体" w:cs="宋体"/>
          <w:sz w:val="22"/>
          <w:szCs w:val="22"/>
        </w:rPr>
        <w:sectPr>
          <w:footerReference r:id="rId495" w:type="default"/>
          <w:pgSz w:w="10770" w:h="15080"/>
          <w:pgMar w:top="400" w:right="1009" w:bottom="1214" w:left="1280" w:header="0" w:footer="958" w:gutter="0"/>
          <w:cols w:space="720" w:num="1"/>
        </w:sectPr>
      </w:pPr>
    </w:p>
    <w:p w14:paraId="26828DD5">
      <w:pPr>
        <w:pStyle w:val="2"/>
        <w:spacing w:line="279" w:lineRule="auto"/>
      </w:pPr>
    </w:p>
    <w:p w14:paraId="5B82ADFE">
      <w:pPr>
        <w:pStyle w:val="2"/>
        <w:spacing w:line="279" w:lineRule="auto"/>
      </w:pPr>
    </w:p>
    <w:p w14:paraId="08E593C9">
      <w:pPr>
        <w:pStyle w:val="2"/>
        <w:spacing w:line="279" w:lineRule="auto"/>
      </w:pPr>
    </w:p>
    <w:p w14:paraId="19CE7752">
      <w:pPr>
        <w:pStyle w:val="2"/>
        <w:spacing w:line="280" w:lineRule="auto"/>
      </w:pPr>
    </w:p>
    <w:p w14:paraId="1D43808C">
      <w:pPr>
        <w:spacing w:before="72" w:line="216" w:lineRule="auto"/>
        <w:ind w:left="430"/>
        <w:rPr>
          <w:rFonts w:ascii="宋体" w:hAnsi="宋体" w:eastAsia="宋体" w:cs="宋体"/>
          <w:sz w:val="22"/>
          <w:szCs w:val="22"/>
        </w:rPr>
      </w:pPr>
      <w:bookmarkStart w:id="949" w:name="bookmark1503"/>
      <w:bookmarkEnd w:id="949"/>
      <w:r>
        <w:rPr>
          <w:rFonts w:ascii="宋体" w:hAnsi="宋体" w:eastAsia="宋体" w:cs="宋体"/>
          <w:spacing w:val="12"/>
          <w:sz w:val="22"/>
          <w:szCs w:val="22"/>
        </w:rPr>
        <w:t>学习年限：3年(初中毕业生),2年(高中毕业生)</w:t>
      </w:r>
    </w:p>
    <w:p w14:paraId="18FCC3E3">
      <w:pPr>
        <w:spacing w:before="44" w:line="222" w:lineRule="auto"/>
        <w:ind w:left="440"/>
        <w:rPr>
          <w:rFonts w:ascii="黑体" w:hAnsi="黑体" w:eastAsia="黑体" w:cs="黑体"/>
          <w:sz w:val="22"/>
          <w:szCs w:val="22"/>
        </w:rPr>
      </w:pPr>
      <w:r>
        <w:rPr>
          <w:rFonts w:ascii="黑体" w:hAnsi="黑体" w:eastAsia="黑体" w:cs="黑体"/>
          <w:spacing w:val="-12"/>
          <w:sz w:val="22"/>
          <w:szCs w:val="22"/>
        </w:rPr>
        <w:t>职业能力：</w:t>
      </w:r>
    </w:p>
    <w:p w14:paraId="42A79089">
      <w:pPr>
        <w:spacing w:before="66" w:line="264" w:lineRule="auto"/>
        <w:ind w:right="88" w:firstLine="43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有获取新知识、新技能的意识和能力，能适应不断变化的职业社会；了解服装制作流程，严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w:t>
      </w:r>
      <w:r>
        <w:rPr>
          <w:rFonts w:ascii="宋体" w:hAnsi="宋体" w:eastAsia="宋体" w:cs="宋体"/>
          <w:spacing w:val="-11"/>
          <w:sz w:val="22"/>
          <w:szCs w:val="22"/>
        </w:rPr>
        <w:t>并能解决一般性专业问题。同时具有下列专业能</w:t>
      </w:r>
      <w:r>
        <w:rPr>
          <w:rFonts w:ascii="宋体" w:hAnsi="宋体" w:eastAsia="宋体" w:cs="宋体"/>
          <w:sz w:val="22"/>
          <w:szCs w:val="22"/>
        </w:rPr>
        <w:t xml:space="preserve"> </w:t>
      </w:r>
      <w:r>
        <w:rPr>
          <w:rFonts w:ascii="宋体" w:hAnsi="宋体" w:eastAsia="宋体" w:cs="宋体"/>
          <w:spacing w:val="-5"/>
          <w:sz w:val="22"/>
          <w:szCs w:val="22"/>
        </w:rPr>
        <w:t>力：</w:t>
      </w:r>
    </w:p>
    <w:p w14:paraId="4353B09F">
      <w:pPr>
        <w:spacing w:line="219" w:lineRule="auto"/>
        <w:ind w:left="43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能识读及绘制服装设计图与服装结构图，使用相应的计算机绘图软件。</w:t>
      </w:r>
    </w:p>
    <w:p w14:paraId="7FBD81BE">
      <w:pPr>
        <w:spacing w:before="49" w:line="219" w:lineRule="auto"/>
        <w:ind w:left="410"/>
        <w:rPr>
          <w:rFonts w:ascii="宋体" w:hAnsi="宋体" w:eastAsia="宋体" w:cs="宋体"/>
          <w:sz w:val="22"/>
          <w:szCs w:val="22"/>
        </w:rPr>
      </w:pPr>
      <w:r>
        <w:rPr>
          <w:rFonts w:ascii="宋体" w:hAnsi="宋体" w:eastAsia="宋体" w:cs="宋体"/>
          <w:spacing w:val="-10"/>
          <w:sz w:val="22"/>
          <w:szCs w:val="22"/>
        </w:rPr>
        <w:t>2.</w:t>
      </w:r>
      <w:r>
        <w:rPr>
          <w:rFonts w:ascii="宋体" w:hAnsi="宋体" w:eastAsia="宋体" w:cs="宋体"/>
          <w:spacing w:val="-42"/>
          <w:sz w:val="22"/>
          <w:szCs w:val="22"/>
        </w:rPr>
        <w:t xml:space="preserve"> </w:t>
      </w:r>
      <w:r>
        <w:rPr>
          <w:rFonts w:ascii="宋体" w:hAnsi="宋体" w:eastAsia="宋体" w:cs="宋体"/>
          <w:spacing w:val="-10"/>
          <w:sz w:val="22"/>
          <w:szCs w:val="22"/>
        </w:rPr>
        <w:t>熟悉服装及布料市场，能根据设计师要求在市场上选配合适的服装原辅材料。</w:t>
      </w:r>
    </w:p>
    <w:p w14:paraId="4FCE7DE8">
      <w:pPr>
        <w:spacing w:before="60" w:line="231" w:lineRule="auto"/>
        <w:ind w:left="20" w:right="100" w:firstLine="37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4"/>
          <w:sz w:val="22"/>
          <w:szCs w:val="22"/>
        </w:rPr>
        <w:t xml:space="preserve"> </w:t>
      </w:r>
      <w:r>
        <w:rPr>
          <w:rFonts w:ascii="宋体" w:hAnsi="宋体" w:eastAsia="宋体" w:cs="宋体"/>
          <w:spacing w:val="-6"/>
          <w:sz w:val="22"/>
          <w:szCs w:val="22"/>
        </w:rPr>
        <w:t>能正确选用设计、打版、缝制的常用工具，维护保养设备，排除使用过程中的一般</w:t>
      </w:r>
      <w:r>
        <w:rPr>
          <w:rFonts w:ascii="宋体" w:hAnsi="宋体" w:eastAsia="宋体" w:cs="宋体"/>
          <w:sz w:val="22"/>
          <w:szCs w:val="22"/>
        </w:rPr>
        <w:t xml:space="preserve"> </w:t>
      </w:r>
      <w:r>
        <w:rPr>
          <w:rFonts w:ascii="宋体" w:hAnsi="宋体" w:eastAsia="宋体" w:cs="宋体"/>
          <w:spacing w:val="-12"/>
          <w:sz w:val="22"/>
          <w:szCs w:val="22"/>
        </w:rPr>
        <w:t>故障，并对场地进行清洁整理。</w:t>
      </w:r>
    </w:p>
    <w:p w14:paraId="447EB2B8">
      <w:pPr>
        <w:spacing w:before="69" w:line="219" w:lineRule="auto"/>
        <w:ind w:left="41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1"/>
          <w:sz w:val="22"/>
          <w:szCs w:val="22"/>
        </w:rPr>
        <w:t xml:space="preserve"> </w:t>
      </w:r>
      <w:r>
        <w:rPr>
          <w:rFonts w:ascii="宋体" w:hAnsi="宋体" w:eastAsia="宋体" w:cs="宋体"/>
          <w:spacing w:val="-10"/>
          <w:sz w:val="22"/>
          <w:szCs w:val="22"/>
        </w:rPr>
        <w:t>能熟练操作常见成衣加工设备，制作常见款式成衣并检验其制作质量。</w:t>
      </w:r>
    </w:p>
    <w:p w14:paraId="39507FF5">
      <w:pPr>
        <w:spacing w:before="57" w:line="241" w:lineRule="auto"/>
        <w:ind w:left="10" w:right="94"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38"/>
          <w:sz w:val="22"/>
          <w:szCs w:val="22"/>
        </w:rPr>
        <w:t xml:space="preserve"> </w:t>
      </w:r>
      <w:r>
        <w:rPr>
          <w:rFonts w:ascii="宋体" w:hAnsi="宋体" w:eastAsia="宋体" w:cs="宋体"/>
          <w:spacing w:val="-6"/>
          <w:sz w:val="22"/>
          <w:szCs w:val="22"/>
        </w:rPr>
        <w:t>能设计简单的服装款式造型，量体计尺码，打制样版，制定工艺流程，进行样版编</w:t>
      </w:r>
      <w:r>
        <w:rPr>
          <w:rFonts w:ascii="宋体" w:hAnsi="宋体" w:eastAsia="宋体" w:cs="宋体"/>
          <w:sz w:val="22"/>
          <w:szCs w:val="22"/>
        </w:rPr>
        <w:t xml:space="preserve"> </w:t>
      </w:r>
      <w:r>
        <w:rPr>
          <w:rFonts w:ascii="宋体" w:hAnsi="宋体" w:eastAsia="宋体" w:cs="宋体"/>
          <w:spacing w:val="-8"/>
          <w:sz w:val="22"/>
          <w:szCs w:val="22"/>
        </w:rPr>
        <w:t>号及复核。</w:t>
      </w:r>
    </w:p>
    <w:p w14:paraId="17901479">
      <w:pPr>
        <w:spacing w:before="58"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22"/>
          <w:sz w:val="22"/>
          <w:szCs w:val="22"/>
        </w:rPr>
        <w:t xml:space="preserve"> </w:t>
      </w:r>
      <w:r>
        <w:rPr>
          <w:rFonts w:ascii="宋体" w:hAnsi="宋体" w:eastAsia="宋体" w:cs="宋体"/>
          <w:spacing w:val="-10"/>
          <w:sz w:val="22"/>
          <w:szCs w:val="22"/>
        </w:rPr>
        <w:t>能绘制用料排料图，制作衣物半成品及样品并进行测试。</w:t>
      </w:r>
    </w:p>
    <w:p w14:paraId="68470D31">
      <w:pPr>
        <w:spacing w:before="49" w:line="219" w:lineRule="auto"/>
        <w:ind w:left="420"/>
        <w:rPr>
          <w:rFonts w:ascii="宋体" w:hAnsi="宋体" w:eastAsia="宋体" w:cs="宋体"/>
          <w:sz w:val="22"/>
          <w:szCs w:val="22"/>
        </w:rPr>
      </w:pPr>
      <w:r>
        <w:rPr>
          <w:rFonts w:ascii="宋体" w:hAnsi="宋体" w:eastAsia="宋体" w:cs="宋体"/>
          <w:spacing w:val="-8"/>
          <w:sz w:val="22"/>
          <w:szCs w:val="22"/>
        </w:rPr>
        <w:t>7.能对常见款式服装进行缝制工艺分析，并制定其缝制加工顺</w:t>
      </w:r>
      <w:r>
        <w:rPr>
          <w:rFonts w:ascii="宋体" w:hAnsi="宋体" w:eastAsia="宋体" w:cs="宋体"/>
          <w:spacing w:val="-9"/>
          <w:sz w:val="22"/>
          <w:szCs w:val="22"/>
        </w:rPr>
        <w:t>序。</w:t>
      </w:r>
    </w:p>
    <w:p w14:paraId="0BB7CFFC">
      <w:pPr>
        <w:spacing w:before="58" w:line="263" w:lineRule="auto"/>
        <w:ind w:right="102" w:firstLine="430"/>
        <w:jc w:val="both"/>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服装制版师</w:t>
      </w:r>
      <w:r>
        <w:rPr>
          <w:rFonts w:ascii="宋体" w:hAnsi="宋体" w:eastAsia="宋体" w:cs="宋体"/>
          <w:spacing w:val="-21"/>
          <w:sz w:val="22"/>
          <w:szCs w:val="22"/>
        </w:rPr>
        <w:t xml:space="preserve"> </w:t>
      </w:r>
      <w:r>
        <w:rPr>
          <w:rFonts w:ascii="宋体" w:hAnsi="宋体" w:eastAsia="宋体" w:cs="宋体"/>
          <w:spacing w:val="4"/>
          <w:sz w:val="22"/>
          <w:szCs w:val="22"/>
        </w:rPr>
        <w:t>(6-05-01-01)、</w:t>
      </w:r>
      <w:r>
        <w:rPr>
          <w:rFonts w:ascii="宋体" w:hAnsi="宋体" w:eastAsia="宋体" w:cs="宋体"/>
          <w:spacing w:val="-22"/>
          <w:sz w:val="22"/>
          <w:szCs w:val="22"/>
        </w:rPr>
        <w:t xml:space="preserve"> </w:t>
      </w:r>
      <w:r>
        <w:rPr>
          <w:rFonts w:ascii="宋体" w:hAnsi="宋体" w:eastAsia="宋体" w:cs="宋体"/>
          <w:spacing w:val="4"/>
          <w:sz w:val="22"/>
          <w:szCs w:val="22"/>
        </w:rPr>
        <w:t>裁剪工(6-05-01-02)</w:t>
      </w:r>
      <w:r>
        <w:rPr>
          <w:rFonts w:ascii="宋体" w:hAnsi="宋体" w:eastAsia="宋体" w:cs="宋体"/>
          <w:spacing w:val="3"/>
          <w:sz w:val="22"/>
          <w:szCs w:val="22"/>
        </w:rPr>
        <w:t>、缝纫</w:t>
      </w:r>
      <w:r>
        <w:rPr>
          <w:rFonts w:ascii="宋体" w:hAnsi="宋体" w:eastAsia="宋体" w:cs="宋体"/>
          <w:sz w:val="22"/>
          <w:szCs w:val="22"/>
        </w:rPr>
        <w:t xml:space="preserve"> </w:t>
      </w:r>
      <w:r>
        <w:rPr>
          <w:rFonts w:ascii="宋体" w:hAnsi="宋体" w:eastAsia="宋体" w:cs="宋体"/>
          <w:spacing w:val="9"/>
          <w:sz w:val="22"/>
          <w:szCs w:val="22"/>
        </w:rPr>
        <w:t>工(6-05-01-03)、缝纫品整型工(6-05-0</w:t>
      </w:r>
      <w:r>
        <w:rPr>
          <w:rFonts w:ascii="宋体" w:hAnsi="宋体" w:eastAsia="宋体" w:cs="宋体"/>
          <w:spacing w:val="8"/>
          <w:sz w:val="22"/>
          <w:szCs w:val="22"/>
        </w:rPr>
        <w:t>1-04)、绒线编织拼布工(6-05-01-06)、裁</w:t>
      </w:r>
      <w:r>
        <w:rPr>
          <w:rFonts w:ascii="宋体" w:hAnsi="宋体" w:eastAsia="宋体" w:cs="宋体"/>
          <w:sz w:val="22"/>
          <w:szCs w:val="22"/>
        </w:rPr>
        <w:t xml:space="preserve"> </w:t>
      </w:r>
      <w:r>
        <w:rPr>
          <w:rFonts w:ascii="宋体" w:hAnsi="宋体" w:eastAsia="宋体" w:cs="宋体"/>
          <w:spacing w:val="9"/>
          <w:sz w:val="22"/>
          <w:szCs w:val="22"/>
        </w:rPr>
        <w:t>缝(4-10-02-01)、服装设计人员(</w:t>
      </w:r>
      <w:r>
        <w:rPr>
          <w:rFonts w:ascii="宋体" w:hAnsi="宋体" w:eastAsia="宋体" w:cs="宋体"/>
          <w:spacing w:val="8"/>
          <w:sz w:val="22"/>
          <w:szCs w:val="22"/>
        </w:rPr>
        <w:t>2-09-06-02)</w:t>
      </w:r>
    </w:p>
    <w:p w14:paraId="5EBC0120">
      <w:pPr>
        <w:spacing w:line="219" w:lineRule="auto"/>
        <w:ind w:left="420"/>
        <w:rPr>
          <w:rFonts w:ascii="宋体" w:hAnsi="宋体" w:eastAsia="宋体" w:cs="宋体"/>
          <w:sz w:val="22"/>
          <w:szCs w:val="22"/>
        </w:rPr>
      </w:pPr>
      <w:r>
        <w:rPr>
          <w:rFonts w:ascii="宋体" w:hAnsi="宋体" w:eastAsia="宋体" w:cs="宋体"/>
          <w:spacing w:val="-2"/>
          <w:sz w:val="22"/>
          <w:szCs w:val="22"/>
        </w:rPr>
        <w:t>职业资格(职业技能等级):服装制版师、裁剪工、缝纫工、裁缝</w:t>
      </w:r>
    </w:p>
    <w:p w14:paraId="0B6E8EB4">
      <w:pPr>
        <w:spacing w:before="47" w:line="221" w:lineRule="auto"/>
        <w:ind w:left="430"/>
        <w:rPr>
          <w:rFonts w:ascii="黑体" w:hAnsi="黑体" w:eastAsia="黑体" w:cs="黑体"/>
          <w:sz w:val="22"/>
          <w:szCs w:val="22"/>
        </w:rPr>
      </w:pPr>
      <w:r>
        <w:rPr>
          <w:rFonts w:ascii="黑体" w:hAnsi="黑体" w:eastAsia="黑体" w:cs="黑体"/>
          <w:spacing w:val="-12"/>
          <w:sz w:val="22"/>
          <w:szCs w:val="22"/>
        </w:rPr>
        <w:t>专业主要教学内容：</w:t>
      </w:r>
    </w:p>
    <w:p w14:paraId="0B677E9D">
      <w:pPr>
        <w:spacing w:before="55" w:line="258" w:lineRule="auto"/>
        <w:ind w:left="20" w:right="109" w:firstLine="410"/>
        <w:rPr>
          <w:rFonts w:ascii="宋体" w:hAnsi="宋体" w:eastAsia="宋体" w:cs="宋体"/>
          <w:sz w:val="22"/>
          <w:szCs w:val="22"/>
        </w:rPr>
      </w:pPr>
      <w:r>
        <w:rPr>
          <w:rFonts w:ascii="宋体" w:hAnsi="宋体" w:eastAsia="宋体" w:cs="宋体"/>
          <w:spacing w:val="-9"/>
          <w:sz w:val="22"/>
          <w:szCs w:val="22"/>
        </w:rPr>
        <w:t>计算机基本操作技能、服装</w:t>
      </w:r>
      <w:r>
        <w:rPr>
          <w:rFonts w:ascii="Times New Roman" w:hAnsi="Times New Roman" w:eastAsia="Times New Roman" w:cs="Times New Roman"/>
          <w:spacing w:val="-9"/>
          <w:sz w:val="22"/>
          <w:szCs w:val="22"/>
        </w:rPr>
        <w:t>CAD</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Core</w:t>
      </w:r>
      <w:r>
        <w:rPr>
          <w:rFonts w:ascii="Times New Roman" w:hAnsi="Times New Roman" w:eastAsia="Times New Roman" w:cs="Times New Roman"/>
          <w:spacing w:val="-10"/>
          <w:sz w:val="22"/>
          <w:szCs w:val="22"/>
        </w:rPr>
        <w:t>lDRAW</w:t>
      </w:r>
      <w:r>
        <w:rPr>
          <w:rFonts w:ascii="Times New Roman" w:hAnsi="Times New Roman" w:eastAsia="Times New Roman" w:cs="Times New Roman"/>
          <w:spacing w:val="13"/>
          <w:sz w:val="22"/>
          <w:szCs w:val="22"/>
        </w:rPr>
        <w:t xml:space="preserve"> </w:t>
      </w:r>
      <w:r>
        <w:rPr>
          <w:rFonts w:ascii="宋体" w:hAnsi="宋体" w:eastAsia="宋体" w:cs="宋体"/>
          <w:spacing w:val="-10"/>
          <w:sz w:val="22"/>
          <w:szCs w:val="22"/>
        </w:rPr>
        <w:t>软件使用、</w:t>
      </w:r>
      <w:r>
        <w:rPr>
          <w:rFonts w:ascii="Times New Roman" w:hAnsi="Times New Roman" w:eastAsia="Times New Roman" w:cs="Times New Roman"/>
          <w:spacing w:val="-10"/>
          <w:sz w:val="22"/>
          <w:szCs w:val="22"/>
        </w:rPr>
        <w:t>Photoshop</w:t>
      </w:r>
      <w:r>
        <w:rPr>
          <w:rFonts w:ascii="Times New Roman" w:hAnsi="Times New Roman" w:eastAsia="Times New Roman" w:cs="Times New Roman"/>
          <w:spacing w:val="-22"/>
          <w:sz w:val="22"/>
          <w:szCs w:val="22"/>
        </w:rPr>
        <w:t xml:space="preserve"> </w:t>
      </w:r>
      <w:r>
        <w:rPr>
          <w:rFonts w:ascii="宋体" w:hAnsi="宋体" w:eastAsia="宋体" w:cs="宋体"/>
          <w:spacing w:val="-10"/>
          <w:sz w:val="22"/>
          <w:szCs w:val="22"/>
        </w:rPr>
        <w:t>软件使用、服装设</w:t>
      </w:r>
      <w:r>
        <w:rPr>
          <w:rFonts w:ascii="宋体" w:hAnsi="宋体" w:eastAsia="宋体" w:cs="宋体"/>
          <w:sz w:val="22"/>
          <w:szCs w:val="22"/>
        </w:rPr>
        <w:t xml:space="preserve"> </w:t>
      </w:r>
      <w:r>
        <w:rPr>
          <w:rFonts w:ascii="宋体" w:hAnsi="宋体" w:eastAsia="宋体" w:cs="宋体"/>
          <w:spacing w:val="-10"/>
          <w:sz w:val="22"/>
          <w:szCs w:val="22"/>
        </w:rPr>
        <w:t>计基础、服装制版、服装制作工艺基础、服装</w:t>
      </w:r>
      <w:r>
        <w:rPr>
          <w:rFonts w:ascii="宋体" w:hAnsi="宋体" w:eastAsia="宋体" w:cs="宋体"/>
          <w:spacing w:val="-11"/>
          <w:sz w:val="22"/>
          <w:szCs w:val="22"/>
        </w:rPr>
        <w:t>立体裁剪、服装材料等。</w:t>
      </w:r>
    </w:p>
    <w:p w14:paraId="3FAB41DC">
      <w:pPr>
        <w:spacing w:before="17" w:line="221" w:lineRule="auto"/>
        <w:ind w:left="430"/>
        <w:rPr>
          <w:rFonts w:ascii="黑体" w:hAnsi="黑体" w:eastAsia="黑体" w:cs="黑体"/>
          <w:sz w:val="22"/>
          <w:szCs w:val="22"/>
        </w:rPr>
      </w:pPr>
      <w:r>
        <w:rPr>
          <w:rFonts w:ascii="黑体" w:hAnsi="黑体" w:eastAsia="黑体" w:cs="黑体"/>
          <w:spacing w:val="-8"/>
          <w:sz w:val="22"/>
          <w:szCs w:val="22"/>
        </w:rPr>
        <w:t>对应上一级专业编码：1210-3</w:t>
      </w:r>
    </w:p>
    <w:p w14:paraId="3373159D">
      <w:pPr>
        <w:spacing w:before="209" w:line="219" w:lineRule="auto"/>
        <w:ind w:left="3500"/>
        <w:outlineLvl w:val="1"/>
        <w:rPr>
          <w:rFonts w:ascii="宋体" w:hAnsi="宋体" w:eastAsia="宋体" w:cs="宋体"/>
          <w:sz w:val="22"/>
          <w:szCs w:val="22"/>
        </w:rPr>
      </w:pPr>
      <w:bookmarkStart w:id="950" w:name="bookmark896"/>
      <w:bookmarkEnd w:id="950"/>
      <w:r>
        <w:rPr>
          <w:rFonts w:ascii="宋体" w:hAnsi="宋体" w:eastAsia="宋体" w:cs="宋体"/>
          <w:spacing w:val="1"/>
          <w:sz w:val="22"/>
          <w:szCs w:val="22"/>
        </w:rPr>
        <w:t>1210-3</w:t>
      </w:r>
      <w:r>
        <w:rPr>
          <w:rFonts w:ascii="宋体" w:hAnsi="宋体" w:eastAsia="宋体" w:cs="宋体"/>
          <w:spacing w:val="42"/>
          <w:sz w:val="22"/>
          <w:szCs w:val="22"/>
        </w:rPr>
        <w:t xml:space="preserve">  </w:t>
      </w:r>
      <w:r>
        <w:rPr>
          <w:rFonts w:ascii="宋体" w:hAnsi="宋体" w:eastAsia="宋体" w:cs="宋体"/>
          <w:spacing w:val="1"/>
          <w:sz w:val="22"/>
          <w:szCs w:val="22"/>
        </w:rPr>
        <w:t>高级</w:t>
      </w:r>
    </w:p>
    <w:p w14:paraId="1E4A9F7F">
      <w:pPr>
        <w:spacing w:before="207" w:line="221" w:lineRule="auto"/>
        <w:ind w:left="440"/>
        <w:rPr>
          <w:rFonts w:ascii="黑体" w:hAnsi="黑体" w:eastAsia="黑体" w:cs="黑体"/>
          <w:sz w:val="22"/>
          <w:szCs w:val="22"/>
        </w:rPr>
      </w:pPr>
      <w:r>
        <w:rPr>
          <w:rFonts w:ascii="黑体" w:hAnsi="黑体" w:eastAsia="黑体" w:cs="黑体"/>
          <w:spacing w:val="-6"/>
          <w:sz w:val="22"/>
          <w:szCs w:val="22"/>
        </w:rPr>
        <w:t>专业编码：1210-3</w:t>
      </w:r>
    </w:p>
    <w:p w14:paraId="506A865E">
      <w:pPr>
        <w:spacing w:before="29" w:line="220" w:lineRule="auto"/>
        <w:ind w:left="440"/>
        <w:rPr>
          <w:rFonts w:ascii="宋体" w:hAnsi="宋体" w:eastAsia="宋体" w:cs="宋体"/>
          <w:sz w:val="22"/>
          <w:szCs w:val="22"/>
        </w:rPr>
      </w:pPr>
      <w:r>
        <w:rPr>
          <w:rFonts w:ascii="宋体" w:hAnsi="宋体" w:eastAsia="宋体" w:cs="宋体"/>
          <w:spacing w:val="-11"/>
          <w:sz w:val="22"/>
          <w:szCs w:val="22"/>
        </w:rPr>
        <w:t>专业名称：服装设计与制作</w:t>
      </w:r>
    </w:p>
    <w:p w14:paraId="235AF732">
      <w:pPr>
        <w:spacing w:before="76" w:line="219" w:lineRule="auto"/>
        <w:ind w:left="430"/>
        <w:rPr>
          <w:rFonts w:ascii="宋体" w:hAnsi="宋体" w:eastAsia="宋体" w:cs="宋体"/>
          <w:sz w:val="22"/>
          <w:szCs w:val="22"/>
        </w:rPr>
      </w:pPr>
      <w:r>
        <w:rPr>
          <w:rFonts w:ascii="宋体" w:hAnsi="宋体" w:eastAsia="宋体" w:cs="宋体"/>
          <w:color w:val="101020"/>
          <w:spacing w:val="-6"/>
          <w:sz w:val="22"/>
          <w:szCs w:val="22"/>
        </w:rPr>
        <w:t>培养目标：培养从事服装生产加工、设计、销售的高级技能人才(高级工)。</w:t>
      </w:r>
    </w:p>
    <w:p w14:paraId="17179CDB">
      <w:pPr>
        <w:spacing w:before="47" w:line="216" w:lineRule="auto"/>
        <w:ind w:left="440"/>
        <w:rPr>
          <w:rFonts w:ascii="宋体" w:hAnsi="宋体" w:eastAsia="宋体" w:cs="宋体"/>
          <w:sz w:val="22"/>
          <w:szCs w:val="22"/>
        </w:rPr>
      </w:pPr>
      <w:r>
        <w:rPr>
          <w:rFonts w:ascii="宋体" w:hAnsi="宋体" w:eastAsia="宋体" w:cs="宋体"/>
          <w:spacing w:val="12"/>
          <w:sz w:val="22"/>
          <w:szCs w:val="22"/>
        </w:rPr>
        <w:t>学习年限：2年(达到中级技能水平学生),3年(高中毕业生</w:t>
      </w:r>
      <w:r>
        <w:rPr>
          <w:rFonts w:ascii="宋体" w:hAnsi="宋体" w:eastAsia="宋体" w:cs="宋体"/>
          <w:spacing w:val="11"/>
          <w:sz w:val="22"/>
          <w:szCs w:val="22"/>
        </w:rPr>
        <w:t>),5年(初中毕业生)</w:t>
      </w:r>
    </w:p>
    <w:p w14:paraId="3B975B69">
      <w:pPr>
        <w:spacing w:before="54" w:line="222" w:lineRule="auto"/>
        <w:ind w:left="440"/>
        <w:rPr>
          <w:rFonts w:ascii="黑体" w:hAnsi="黑体" w:eastAsia="黑体" w:cs="黑体"/>
          <w:sz w:val="22"/>
          <w:szCs w:val="22"/>
        </w:rPr>
      </w:pPr>
      <w:r>
        <w:rPr>
          <w:rFonts w:ascii="黑体" w:hAnsi="黑体" w:eastAsia="黑体" w:cs="黑体"/>
          <w:spacing w:val="-12"/>
          <w:sz w:val="22"/>
          <w:szCs w:val="22"/>
        </w:rPr>
        <w:t>职业能力：</w:t>
      </w:r>
    </w:p>
    <w:p w14:paraId="74C78CE6">
      <w:pPr>
        <w:spacing w:before="58" w:line="260" w:lineRule="auto"/>
        <w:ind w:right="78" w:firstLine="44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有获取新知识、新技能的意识和能力，能适应不断变化的职业社会；熟悉服装制作流程，严</w:t>
      </w:r>
      <w:r>
        <w:rPr>
          <w:rFonts w:ascii="宋体" w:hAnsi="宋体" w:eastAsia="宋体" w:cs="宋体"/>
          <w:spacing w:val="18"/>
          <w:sz w:val="22"/>
          <w:szCs w:val="22"/>
        </w:rPr>
        <w:t xml:space="preserve"> </w:t>
      </w:r>
      <w:r>
        <w:rPr>
          <w:rFonts w:ascii="宋体" w:hAnsi="宋体" w:eastAsia="宋体" w:cs="宋体"/>
          <w:spacing w:val="-10"/>
          <w:sz w:val="22"/>
          <w:szCs w:val="22"/>
        </w:rPr>
        <w:t>格执行设备操作规定，遵守各项工艺规程，并具有</w:t>
      </w:r>
      <w:r>
        <w:rPr>
          <w:rFonts w:ascii="宋体" w:hAnsi="宋体" w:eastAsia="宋体" w:cs="宋体"/>
          <w:spacing w:val="-11"/>
          <w:sz w:val="22"/>
          <w:szCs w:val="22"/>
        </w:rPr>
        <w:t>独立解决非常规问题的基本能力；能指导</w:t>
      </w:r>
      <w:r>
        <w:rPr>
          <w:rFonts w:ascii="宋体" w:hAnsi="宋体" w:eastAsia="宋体" w:cs="宋体"/>
          <w:sz w:val="22"/>
          <w:szCs w:val="22"/>
        </w:rPr>
        <w:t xml:space="preserve"> </w:t>
      </w:r>
      <w:r>
        <w:rPr>
          <w:rFonts w:ascii="宋体" w:hAnsi="宋体" w:eastAsia="宋体" w:cs="宋体"/>
          <w:spacing w:val="-11"/>
          <w:sz w:val="22"/>
          <w:szCs w:val="22"/>
        </w:rPr>
        <w:t>他人进行工作或协助培训一般工作人员。同时具有下列专业能力：</w:t>
      </w:r>
    </w:p>
    <w:p w14:paraId="7E06E90D">
      <w:pPr>
        <w:spacing w:line="219" w:lineRule="auto"/>
        <w:ind w:left="440"/>
        <w:rPr>
          <w:rFonts w:ascii="宋体" w:hAnsi="宋体" w:eastAsia="宋体" w:cs="宋体"/>
          <w:sz w:val="22"/>
          <w:szCs w:val="22"/>
        </w:rPr>
      </w:pPr>
      <w:r>
        <w:rPr>
          <w:rFonts w:ascii="宋体" w:hAnsi="宋体" w:eastAsia="宋体" w:cs="宋体"/>
          <w:spacing w:val="-9"/>
          <w:sz w:val="22"/>
          <w:szCs w:val="22"/>
        </w:rPr>
        <w:t>1.具有服装色彩、图案的组织能力和实际应用能力。</w:t>
      </w:r>
    </w:p>
    <w:p w14:paraId="1703BAE7">
      <w:pPr>
        <w:spacing w:before="69" w:line="219" w:lineRule="auto"/>
        <w:jc w:val="right"/>
        <w:rPr>
          <w:rFonts w:ascii="宋体" w:hAnsi="宋体" w:eastAsia="宋体" w:cs="宋体"/>
          <w:sz w:val="22"/>
          <w:szCs w:val="22"/>
        </w:rPr>
      </w:pPr>
      <w:r>
        <w:rPr>
          <w:rFonts w:ascii="宋体" w:hAnsi="宋体" w:eastAsia="宋体" w:cs="宋体"/>
          <w:spacing w:val="-3"/>
          <w:sz w:val="22"/>
          <w:szCs w:val="22"/>
        </w:rPr>
        <w:t>2.</w:t>
      </w:r>
      <w:r>
        <w:rPr>
          <w:rFonts w:ascii="宋体" w:hAnsi="宋体" w:eastAsia="宋体" w:cs="宋体"/>
          <w:spacing w:val="-48"/>
          <w:sz w:val="22"/>
          <w:szCs w:val="22"/>
        </w:rPr>
        <w:t xml:space="preserve"> </w:t>
      </w:r>
      <w:r>
        <w:rPr>
          <w:rFonts w:ascii="宋体" w:hAnsi="宋体" w:eastAsia="宋体" w:cs="宋体"/>
          <w:spacing w:val="-3"/>
          <w:sz w:val="22"/>
          <w:szCs w:val="22"/>
        </w:rPr>
        <w:t>能正确进行人体测量，分析服装规格数据，根据不同服装款式</w:t>
      </w:r>
      <w:r>
        <w:rPr>
          <w:rFonts w:ascii="宋体" w:hAnsi="宋体" w:eastAsia="宋体" w:cs="宋体"/>
          <w:spacing w:val="-4"/>
          <w:sz w:val="22"/>
          <w:szCs w:val="22"/>
        </w:rPr>
        <w:t>完成服装样版制作；</w:t>
      </w:r>
    </w:p>
    <w:p w14:paraId="5ABB2EB9">
      <w:pPr>
        <w:spacing w:before="39" w:line="219" w:lineRule="auto"/>
        <w:rPr>
          <w:rFonts w:ascii="宋体" w:hAnsi="宋体" w:eastAsia="宋体" w:cs="宋体"/>
          <w:sz w:val="22"/>
          <w:szCs w:val="22"/>
        </w:rPr>
      </w:pPr>
      <w:r>
        <w:rPr>
          <w:rFonts w:ascii="宋体" w:hAnsi="宋体" w:eastAsia="宋体" w:cs="宋体"/>
          <w:color w:val="101010"/>
          <w:spacing w:val="-5"/>
          <w:sz w:val="22"/>
          <w:szCs w:val="22"/>
        </w:rPr>
        <w:t>能熟练应用服装</w:t>
      </w:r>
      <w:r>
        <w:rPr>
          <w:rFonts w:ascii="Times New Roman" w:hAnsi="Times New Roman" w:eastAsia="Times New Roman" w:cs="Times New Roman"/>
          <w:color w:val="101010"/>
          <w:spacing w:val="-5"/>
          <w:sz w:val="22"/>
          <w:szCs w:val="22"/>
        </w:rPr>
        <w:t>CAD</w:t>
      </w:r>
      <w:r>
        <w:rPr>
          <w:rFonts w:ascii="宋体" w:hAnsi="宋体" w:eastAsia="宋体" w:cs="宋体"/>
          <w:color w:val="101010"/>
          <w:spacing w:val="-5"/>
          <w:sz w:val="22"/>
          <w:szCs w:val="22"/>
        </w:rPr>
        <w:t>软件打制服装样版，掌握</w:t>
      </w:r>
      <w:r>
        <w:rPr>
          <w:rFonts w:ascii="宋体" w:hAnsi="宋体" w:eastAsia="宋体" w:cs="宋体"/>
          <w:color w:val="101010"/>
          <w:spacing w:val="-6"/>
          <w:sz w:val="22"/>
          <w:szCs w:val="22"/>
        </w:rPr>
        <w:t>服装</w:t>
      </w:r>
      <w:r>
        <w:rPr>
          <w:rFonts w:ascii="Times New Roman" w:hAnsi="Times New Roman" w:eastAsia="Times New Roman" w:cs="Times New Roman"/>
          <w:color w:val="101010"/>
          <w:spacing w:val="-6"/>
          <w:sz w:val="22"/>
          <w:szCs w:val="22"/>
        </w:rPr>
        <w:t>CAD</w:t>
      </w:r>
      <w:r>
        <w:rPr>
          <w:rFonts w:ascii="宋体" w:hAnsi="宋体" w:eastAsia="宋体" w:cs="宋体"/>
          <w:color w:val="101010"/>
          <w:spacing w:val="-6"/>
          <w:sz w:val="22"/>
          <w:szCs w:val="22"/>
        </w:rPr>
        <w:t>操作技能。</w:t>
      </w:r>
    </w:p>
    <w:p w14:paraId="310A455E">
      <w:pPr>
        <w:spacing w:before="69" w:line="219" w:lineRule="auto"/>
        <w:ind w:left="410"/>
        <w:rPr>
          <w:rFonts w:ascii="宋体" w:hAnsi="宋体" w:eastAsia="宋体" w:cs="宋体"/>
          <w:sz w:val="22"/>
          <w:szCs w:val="22"/>
        </w:rPr>
      </w:pPr>
      <w:r>
        <w:rPr>
          <w:rFonts w:ascii="宋体" w:hAnsi="宋体" w:eastAsia="宋体" w:cs="宋体"/>
          <w:spacing w:val="-9"/>
          <w:sz w:val="22"/>
          <w:szCs w:val="22"/>
        </w:rPr>
        <w:t>3.</w:t>
      </w:r>
      <w:r>
        <w:rPr>
          <w:rFonts w:ascii="宋体" w:hAnsi="宋体" w:eastAsia="宋体" w:cs="宋体"/>
          <w:spacing w:val="-48"/>
          <w:sz w:val="22"/>
          <w:szCs w:val="22"/>
        </w:rPr>
        <w:t xml:space="preserve"> </w:t>
      </w:r>
      <w:r>
        <w:rPr>
          <w:rFonts w:ascii="宋体" w:hAnsi="宋体" w:eastAsia="宋体" w:cs="宋体"/>
          <w:spacing w:val="-9"/>
          <w:sz w:val="22"/>
          <w:szCs w:val="22"/>
        </w:rPr>
        <w:t>能熟练应用服装立体裁剪操作技能完成服装立体造型。</w:t>
      </w:r>
    </w:p>
    <w:p w14:paraId="37AB01DA">
      <w:pPr>
        <w:spacing w:before="38" w:line="219"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31"/>
          <w:sz w:val="22"/>
          <w:szCs w:val="22"/>
        </w:rPr>
        <w:t xml:space="preserve"> </w:t>
      </w:r>
      <w:r>
        <w:rPr>
          <w:rFonts w:ascii="宋体" w:hAnsi="宋体" w:eastAsia="宋体" w:cs="宋体"/>
          <w:spacing w:val="-10"/>
          <w:sz w:val="22"/>
          <w:szCs w:val="22"/>
        </w:rPr>
        <w:t>能依据款式特点、消费需求等合理选配服装材料。</w:t>
      </w:r>
    </w:p>
    <w:p w14:paraId="47F7F69C">
      <w:pPr>
        <w:spacing w:line="219" w:lineRule="auto"/>
        <w:rPr>
          <w:rFonts w:ascii="宋体" w:hAnsi="宋体" w:eastAsia="宋体" w:cs="宋体"/>
          <w:sz w:val="22"/>
          <w:szCs w:val="22"/>
        </w:rPr>
        <w:sectPr>
          <w:footerReference r:id="rId496" w:type="default"/>
          <w:pgSz w:w="10770" w:h="15080"/>
          <w:pgMar w:top="400" w:right="1219" w:bottom="1229" w:left="1059" w:header="0" w:footer="943" w:gutter="0"/>
          <w:cols w:space="720" w:num="1"/>
        </w:sectPr>
      </w:pPr>
    </w:p>
    <w:p w14:paraId="0E994923">
      <w:pPr>
        <w:pStyle w:val="2"/>
        <w:spacing w:line="272" w:lineRule="auto"/>
      </w:pPr>
    </w:p>
    <w:p w14:paraId="403B745F">
      <w:pPr>
        <w:pStyle w:val="2"/>
        <w:spacing w:line="273" w:lineRule="auto"/>
      </w:pPr>
    </w:p>
    <w:p w14:paraId="08CF45AB">
      <w:pPr>
        <w:pStyle w:val="2"/>
        <w:spacing w:line="273" w:lineRule="auto"/>
      </w:pPr>
    </w:p>
    <w:p w14:paraId="3E1FF7E8">
      <w:pPr>
        <w:pStyle w:val="2"/>
        <w:spacing w:line="273" w:lineRule="auto"/>
      </w:pPr>
    </w:p>
    <w:p w14:paraId="65659EAD">
      <w:pPr>
        <w:spacing w:before="71" w:line="219" w:lineRule="auto"/>
        <w:ind w:left="399"/>
        <w:rPr>
          <w:rFonts w:ascii="宋体" w:hAnsi="宋体" w:eastAsia="宋体" w:cs="宋体"/>
          <w:sz w:val="22"/>
          <w:szCs w:val="22"/>
        </w:rPr>
      </w:pPr>
      <w:bookmarkStart w:id="951" w:name="bookmark1504"/>
      <w:bookmarkEnd w:id="951"/>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具有服装设计、绘制服装效果图的能力，并能熟练应用常用服装设计</w:t>
      </w:r>
      <w:r>
        <w:rPr>
          <w:rFonts w:ascii="宋体" w:hAnsi="宋体" w:eastAsia="宋体" w:cs="宋体"/>
          <w:spacing w:val="-10"/>
          <w:sz w:val="22"/>
          <w:szCs w:val="22"/>
        </w:rPr>
        <w:t>软件。</w:t>
      </w:r>
    </w:p>
    <w:p w14:paraId="37CF0A59">
      <w:pPr>
        <w:spacing w:before="67"/>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能结合服装款式分析其工艺流程，运用服装加工技能进行服装制作，并具有质量管</w:t>
      </w:r>
      <w:r>
        <w:rPr>
          <w:rFonts w:ascii="宋体" w:hAnsi="宋体" w:eastAsia="宋体" w:cs="宋体"/>
          <w:spacing w:val="5"/>
          <w:sz w:val="22"/>
          <w:szCs w:val="22"/>
        </w:rPr>
        <w:t xml:space="preserve"> </w:t>
      </w:r>
      <w:r>
        <w:rPr>
          <w:rFonts w:ascii="宋体" w:hAnsi="宋体" w:eastAsia="宋体" w:cs="宋体"/>
          <w:spacing w:val="-9"/>
          <w:sz w:val="22"/>
          <w:szCs w:val="22"/>
        </w:rPr>
        <w:t>理和控制能力。</w:t>
      </w:r>
    </w:p>
    <w:p w14:paraId="03BB753F">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能使用与服装生产相关的专用设备，并具备一定的维护保养知识。</w:t>
      </w:r>
    </w:p>
    <w:p w14:paraId="4DE6A55B">
      <w:pPr>
        <w:spacing w:before="66" w:line="273" w:lineRule="auto"/>
        <w:ind w:right="115" w:firstLine="399"/>
        <w:jc w:val="both"/>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50"/>
          <w:sz w:val="21"/>
          <w:szCs w:val="21"/>
        </w:rPr>
        <w:t xml:space="preserve"> </w:t>
      </w:r>
      <w:r>
        <w:rPr>
          <w:rFonts w:ascii="宋体" w:hAnsi="宋体" w:eastAsia="宋体" w:cs="宋体"/>
          <w:color w:val="404050"/>
          <w:spacing w:val="14"/>
          <w:sz w:val="21"/>
          <w:szCs w:val="21"/>
        </w:rPr>
        <w:t>服装制版</w:t>
      </w:r>
      <w:r>
        <w:rPr>
          <w:rFonts w:ascii="宋体" w:hAnsi="宋体" w:eastAsia="宋体" w:cs="宋体"/>
          <w:spacing w:val="14"/>
          <w:sz w:val="21"/>
          <w:szCs w:val="21"/>
        </w:rPr>
        <w:t>师(6-05-01-01)、裁剪工(6-05-01</w:t>
      </w:r>
      <w:r>
        <w:rPr>
          <w:rFonts w:ascii="宋体" w:hAnsi="宋体" w:eastAsia="宋体" w:cs="宋体"/>
          <w:spacing w:val="13"/>
          <w:sz w:val="21"/>
          <w:szCs w:val="21"/>
        </w:rPr>
        <w:t>-02)、缝纫</w:t>
      </w:r>
      <w:r>
        <w:rPr>
          <w:rFonts w:ascii="宋体" w:hAnsi="宋体" w:eastAsia="宋体" w:cs="宋体"/>
          <w:sz w:val="21"/>
          <w:szCs w:val="21"/>
        </w:rPr>
        <w:t xml:space="preserve"> </w:t>
      </w:r>
      <w:r>
        <w:rPr>
          <w:rFonts w:ascii="宋体" w:hAnsi="宋体" w:eastAsia="宋体" w:cs="宋体"/>
          <w:spacing w:val="20"/>
          <w:sz w:val="20"/>
          <w:szCs w:val="20"/>
        </w:rPr>
        <w:t>工(6-05-01-03)、缝纫品整型工(6-05-01-04)、</w:t>
      </w:r>
      <w:r>
        <w:rPr>
          <w:rFonts w:ascii="宋体" w:hAnsi="宋体" w:eastAsia="宋体" w:cs="宋体"/>
          <w:color w:val="104050"/>
          <w:spacing w:val="20"/>
          <w:sz w:val="20"/>
          <w:szCs w:val="20"/>
        </w:rPr>
        <w:t>绒线编织拼布工</w:t>
      </w:r>
      <w:r>
        <w:rPr>
          <w:rFonts w:ascii="宋体" w:hAnsi="宋体" w:eastAsia="宋体" w:cs="宋体"/>
          <w:color w:val="104050"/>
          <w:spacing w:val="-2"/>
          <w:sz w:val="20"/>
          <w:szCs w:val="20"/>
        </w:rPr>
        <w:t xml:space="preserve"> </w:t>
      </w:r>
      <w:r>
        <w:rPr>
          <w:rFonts w:ascii="宋体" w:hAnsi="宋体" w:eastAsia="宋体" w:cs="宋体"/>
          <w:spacing w:val="20"/>
          <w:sz w:val="20"/>
          <w:szCs w:val="20"/>
        </w:rPr>
        <w:t>(6-05-01-06)、裁</w:t>
      </w:r>
      <w:r>
        <w:rPr>
          <w:rFonts w:ascii="宋体" w:hAnsi="宋体" w:eastAsia="宋体" w:cs="宋体"/>
          <w:sz w:val="20"/>
          <w:szCs w:val="20"/>
        </w:rPr>
        <w:t xml:space="preserve"> </w:t>
      </w:r>
      <w:r>
        <w:rPr>
          <w:rFonts w:ascii="宋体" w:hAnsi="宋体" w:eastAsia="宋体" w:cs="宋体"/>
          <w:spacing w:val="8"/>
          <w:sz w:val="22"/>
          <w:szCs w:val="22"/>
        </w:rPr>
        <w:t>缝(4-10-02-01)、服装设计人员(2-</w:t>
      </w:r>
      <w:r>
        <w:rPr>
          <w:rFonts w:ascii="宋体" w:hAnsi="宋体" w:eastAsia="宋体" w:cs="宋体"/>
          <w:spacing w:val="7"/>
          <w:sz w:val="22"/>
          <w:szCs w:val="22"/>
        </w:rPr>
        <w:t>09-06-02)</w:t>
      </w:r>
    </w:p>
    <w:p w14:paraId="3B47764B">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服装制版师、</w:t>
      </w:r>
      <w:r>
        <w:rPr>
          <w:rFonts w:ascii="宋体" w:hAnsi="宋体" w:eastAsia="宋体" w:cs="宋体"/>
          <w:spacing w:val="-3"/>
          <w:sz w:val="22"/>
          <w:szCs w:val="22"/>
        </w:rPr>
        <w:t>裁剪工、缝纫工、裁缝</w:t>
      </w:r>
    </w:p>
    <w:p w14:paraId="76E4A09B">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E99BE13">
      <w:pPr>
        <w:spacing w:before="64" w:line="263" w:lineRule="auto"/>
        <w:ind w:right="35" w:firstLine="399"/>
        <w:rPr>
          <w:rFonts w:ascii="宋体" w:hAnsi="宋体" w:eastAsia="宋体" w:cs="宋体"/>
          <w:sz w:val="22"/>
          <w:szCs w:val="22"/>
        </w:rPr>
      </w:pPr>
      <w:r>
        <w:rPr>
          <w:rFonts w:ascii="宋体" w:hAnsi="宋体" w:eastAsia="宋体" w:cs="宋体"/>
          <w:spacing w:val="-8"/>
          <w:sz w:val="22"/>
          <w:szCs w:val="22"/>
        </w:rPr>
        <w:t>服装材料、服装结构制图、服装制作工艺、服装</w:t>
      </w:r>
      <w:r>
        <w:rPr>
          <w:rFonts w:ascii="Times New Roman" w:hAnsi="Times New Roman" w:eastAsia="Times New Roman" w:cs="Times New Roman"/>
          <w:spacing w:val="-8"/>
          <w:sz w:val="22"/>
          <w:szCs w:val="22"/>
        </w:rPr>
        <w:t>CAD</w:t>
      </w:r>
      <w:r>
        <w:rPr>
          <w:rFonts w:ascii="宋体" w:hAnsi="宋体" w:eastAsia="宋体" w:cs="宋体"/>
          <w:spacing w:val="-8"/>
          <w:sz w:val="22"/>
          <w:szCs w:val="22"/>
        </w:rPr>
        <w:t>、</w:t>
      </w:r>
      <w:r>
        <w:rPr>
          <w:rFonts w:ascii="宋体" w:hAnsi="宋体" w:eastAsia="宋体" w:cs="宋体"/>
          <w:spacing w:val="-9"/>
          <w:sz w:val="22"/>
          <w:szCs w:val="22"/>
        </w:rPr>
        <w:t>服装设计软件操作、服装设计、</w:t>
      </w:r>
      <w:r>
        <w:rPr>
          <w:rFonts w:ascii="宋体" w:hAnsi="宋体" w:eastAsia="宋体" w:cs="宋体"/>
          <w:sz w:val="22"/>
          <w:szCs w:val="22"/>
        </w:rPr>
        <w:t xml:space="preserve"> </w:t>
      </w:r>
      <w:r>
        <w:rPr>
          <w:rFonts w:ascii="宋体" w:hAnsi="宋体" w:eastAsia="宋体" w:cs="宋体"/>
          <w:spacing w:val="-10"/>
          <w:sz w:val="22"/>
          <w:szCs w:val="22"/>
        </w:rPr>
        <w:t>服装立体裁剪、服装生产管理等。</w:t>
      </w:r>
    </w:p>
    <w:p w14:paraId="04A4A86B">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对应下一级专业编码：1210-4</w:t>
      </w:r>
    </w:p>
    <w:p w14:paraId="79A92928">
      <w:pPr>
        <w:pStyle w:val="2"/>
        <w:spacing w:line="264" w:lineRule="auto"/>
      </w:pPr>
    </w:p>
    <w:p w14:paraId="0E333666">
      <w:pPr>
        <w:spacing w:before="88" w:line="219" w:lineRule="auto"/>
        <w:ind w:left="2929"/>
        <w:outlineLvl w:val="0"/>
        <w:rPr>
          <w:rFonts w:ascii="宋体" w:hAnsi="宋体" w:eastAsia="宋体" w:cs="宋体"/>
          <w:sz w:val="27"/>
          <w:szCs w:val="27"/>
        </w:rPr>
      </w:pPr>
      <w:bookmarkStart w:id="952" w:name="bookmark897"/>
      <w:bookmarkEnd w:id="952"/>
      <w:r>
        <w:rPr>
          <w:rFonts w:ascii="宋体" w:hAnsi="宋体" w:eastAsia="宋体" w:cs="宋体"/>
          <w:spacing w:val="-11"/>
          <w:sz w:val="27"/>
          <w:szCs w:val="27"/>
        </w:rPr>
        <w:t>1211</w:t>
      </w:r>
      <w:r>
        <w:rPr>
          <w:rFonts w:ascii="宋体" w:hAnsi="宋体" w:eastAsia="宋体" w:cs="宋体"/>
          <w:spacing w:val="103"/>
          <w:sz w:val="27"/>
          <w:szCs w:val="27"/>
        </w:rPr>
        <w:t xml:space="preserve"> </w:t>
      </w:r>
      <w:r>
        <w:rPr>
          <w:rFonts w:ascii="宋体" w:hAnsi="宋体" w:eastAsia="宋体" w:cs="宋体"/>
          <w:b/>
          <w:bCs/>
          <w:spacing w:val="-11"/>
          <w:sz w:val="27"/>
          <w:szCs w:val="27"/>
        </w:rPr>
        <w:t>皮革加工与设计</w:t>
      </w:r>
    </w:p>
    <w:p w14:paraId="5A7A61CC">
      <w:pPr>
        <w:spacing w:before="142" w:line="300" w:lineRule="exact"/>
        <w:ind w:firstLine="3509"/>
      </w:pPr>
      <w:r>
        <w:rPr>
          <w:position w:val="-5"/>
        </w:rPr>
        <w:drawing>
          <wp:inline distT="0" distB="0" distL="0" distR="0">
            <wp:extent cx="895350" cy="18986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637"/>
                    <a:stretch>
                      <a:fillRect/>
                    </a:stretch>
                  </pic:blipFill>
                  <pic:spPr>
                    <a:xfrm>
                      <a:off x="0" y="0"/>
                      <a:ext cx="895355" cy="190462"/>
                    </a:xfrm>
                    <a:prstGeom prst="rect">
                      <a:avLst/>
                    </a:prstGeom>
                  </pic:spPr>
                </pic:pic>
              </a:graphicData>
            </a:graphic>
          </wp:inline>
        </w:drawing>
      </w:r>
    </w:p>
    <w:p w14:paraId="49E1DD7C">
      <w:pPr>
        <w:spacing w:before="237" w:line="221" w:lineRule="auto"/>
        <w:ind w:left="399"/>
        <w:rPr>
          <w:rFonts w:ascii="黑体" w:hAnsi="黑体" w:eastAsia="黑体" w:cs="黑体"/>
          <w:sz w:val="19"/>
          <w:szCs w:val="19"/>
        </w:rPr>
      </w:pPr>
      <w:r>
        <w:rPr>
          <w:rFonts w:ascii="黑体" w:hAnsi="黑体" w:eastAsia="黑体" w:cs="黑体"/>
          <w:spacing w:val="15"/>
          <w:sz w:val="19"/>
          <w:szCs w:val="19"/>
        </w:rPr>
        <w:t>专业编码：1211-4</w:t>
      </w:r>
    </w:p>
    <w:p w14:paraId="731E4AAF">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皮革加工与设计</w:t>
      </w:r>
    </w:p>
    <w:p w14:paraId="10FDD12F">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培养从事皮革加工与设计的中级技能人</w:t>
      </w:r>
      <w:r>
        <w:rPr>
          <w:rFonts w:ascii="宋体" w:hAnsi="宋体" w:eastAsia="宋体" w:cs="宋体"/>
          <w:spacing w:val="-11"/>
          <w:sz w:val="22"/>
          <w:szCs w:val="22"/>
        </w:rPr>
        <w:t>才。</w:t>
      </w:r>
    </w:p>
    <w:p w14:paraId="446264F1">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61A5174">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7A832033">
      <w:pPr>
        <w:spacing w:before="47" w:line="261" w:lineRule="auto"/>
        <w:ind w:right="11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格执行皮革加工设备操作规定，遵守各项工艺规程，具有安全意识，重视环境保护，并能解</w:t>
      </w:r>
      <w:r>
        <w:rPr>
          <w:rFonts w:ascii="宋体" w:hAnsi="宋体" w:eastAsia="宋体" w:cs="宋体"/>
          <w:spacing w:val="16"/>
          <w:sz w:val="22"/>
          <w:szCs w:val="22"/>
        </w:rPr>
        <w:t xml:space="preserve"> </w:t>
      </w:r>
      <w:r>
        <w:rPr>
          <w:rFonts w:ascii="宋体" w:hAnsi="宋体" w:eastAsia="宋体" w:cs="宋体"/>
          <w:spacing w:val="-11"/>
          <w:sz w:val="22"/>
          <w:szCs w:val="22"/>
        </w:rPr>
        <w:t>决一般性专业问题。同时具有下列专业能力：</w:t>
      </w:r>
    </w:p>
    <w:p w14:paraId="6312D311">
      <w:pPr>
        <w:spacing w:before="14" w:line="247" w:lineRule="auto"/>
        <w:ind w:right="100"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能根据原料皮伤残程度、面积进行原皮分级，按照各种原皮防腐操作规程进行防腐</w:t>
      </w:r>
      <w:r>
        <w:rPr>
          <w:rFonts w:ascii="宋体" w:hAnsi="宋体" w:eastAsia="宋体" w:cs="宋体"/>
          <w:spacing w:val="8"/>
          <w:sz w:val="22"/>
          <w:szCs w:val="22"/>
        </w:rPr>
        <w:t xml:space="preserve"> </w:t>
      </w:r>
      <w:r>
        <w:rPr>
          <w:rFonts w:ascii="宋体" w:hAnsi="宋体" w:eastAsia="宋体" w:cs="宋体"/>
          <w:spacing w:val="-5"/>
          <w:sz w:val="22"/>
          <w:szCs w:val="22"/>
        </w:rPr>
        <w:t>操作，根据原皮的板别、重量、厚度、面积等进行组批，判断在制品及所用化工辅料的质</w:t>
      </w:r>
      <w:r>
        <w:rPr>
          <w:rFonts w:ascii="宋体" w:hAnsi="宋体" w:eastAsia="宋体" w:cs="宋体"/>
          <w:spacing w:val="8"/>
          <w:sz w:val="22"/>
          <w:szCs w:val="22"/>
        </w:rPr>
        <w:t xml:space="preserve"> </w:t>
      </w:r>
      <w:r>
        <w:rPr>
          <w:rFonts w:ascii="宋体" w:hAnsi="宋体" w:eastAsia="宋体" w:cs="宋体"/>
          <w:spacing w:val="-10"/>
          <w:sz w:val="22"/>
          <w:szCs w:val="22"/>
        </w:rPr>
        <w:t>量，处置和保管在制品及化工辅料，核实工艺文件的正确性和有效性。</w:t>
      </w:r>
    </w:p>
    <w:p w14:paraId="3C35DBCC">
      <w:pPr>
        <w:spacing w:before="57" w:line="248" w:lineRule="auto"/>
        <w:ind w:right="113" w:firstLine="399"/>
        <w:rPr>
          <w:rFonts w:ascii="宋体" w:hAnsi="宋体" w:eastAsia="宋体" w:cs="宋体"/>
          <w:sz w:val="22"/>
          <w:szCs w:val="22"/>
        </w:rPr>
      </w:pPr>
      <w:r>
        <w:rPr>
          <w:rFonts w:ascii="宋体" w:hAnsi="宋体" w:eastAsia="宋体" w:cs="宋体"/>
          <w:spacing w:val="-4"/>
          <w:sz w:val="22"/>
          <w:szCs w:val="22"/>
        </w:rPr>
        <w:t>2.能将设备、仪表和计量器具调整到工作状态，判断机器、设备的</w:t>
      </w:r>
      <w:r>
        <w:rPr>
          <w:rFonts w:ascii="宋体" w:hAnsi="宋体" w:eastAsia="宋体" w:cs="宋体"/>
          <w:spacing w:val="-5"/>
          <w:sz w:val="22"/>
          <w:szCs w:val="22"/>
        </w:rPr>
        <w:t>运转状况，完成一</w:t>
      </w:r>
      <w:r>
        <w:rPr>
          <w:rFonts w:ascii="宋体" w:hAnsi="宋体" w:eastAsia="宋体" w:cs="宋体"/>
          <w:sz w:val="22"/>
          <w:szCs w:val="22"/>
        </w:rPr>
        <w:t xml:space="preserve"> </w:t>
      </w:r>
      <w:r>
        <w:rPr>
          <w:rFonts w:ascii="宋体" w:hAnsi="宋体" w:eastAsia="宋体" w:cs="宋体"/>
          <w:spacing w:val="-12"/>
          <w:sz w:val="22"/>
          <w:szCs w:val="22"/>
        </w:rPr>
        <w:t>般检修工作，更换机器、设备的易损件。</w:t>
      </w:r>
    </w:p>
    <w:p w14:paraId="7B7F80C6">
      <w:pPr>
        <w:spacing w:before="40" w:line="244" w:lineRule="auto"/>
        <w:ind w:firstLine="399"/>
        <w:rPr>
          <w:rFonts w:ascii="宋体" w:hAnsi="宋体" w:eastAsia="宋体" w:cs="宋体"/>
          <w:sz w:val="22"/>
          <w:szCs w:val="22"/>
        </w:rPr>
      </w:pPr>
      <w:r>
        <w:rPr>
          <w:rFonts w:ascii="宋体" w:hAnsi="宋体" w:eastAsia="宋体" w:cs="宋体"/>
          <w:spacing w:val="-1"/>
          <w:sz w:val="22"/>
          <w:szCs w:val="22"/>
        </w:rPr>
        <w:t>3.能根据工艺规程要求，使用渗透剂、防腐剂、脱脂剂等化工材料</w:t>
      </w:r>
      <w:r>
        <w:rPr>
          <w:rFonts w:ascii="宋体" w:hAnsi="宋体" w:eastAsia="宋体" w:cs="宋体"/>
          <w:spacing w:val="-2"/>
          <w:sz w:val="22"/>
          <w:szCs w:val="22"/>
        </w:rPr>
        <w:t>进行浸水、浸灰、</w:t>
      </w:r>
      <w:r>
        <w:rPr>
          <w:rFonts w:ascii="宋体" w:hAnsi="宋体" w:eastAsia="宋体" w:cs="宋体"/>
          <w:sz w:val="22"/>
          <w:szCs w:val="22"/>
        </w:rPr>
        <w:t xml:space="preserve"> </w:t>
      </w:r>
      <w:r>
        <w:rPr>
          <w:rFonts w:ascii="宋体" w:hAnsi="宋体" w:eastAsia="宋体" w:cs="宋体"/>
          <w:spacing w:val="-10"/>
          <w:sz w:val="22"/>
          <w:szCs w:val="22"/>
        </w:rPr>
        <w:t>浸碱、脱毛操作，完成去肉、片皮、削匀操作。</w:t>
      </w:r>
    </w:p>
    <w:p w14:paraId="37E643A4">
      <w:pPr>
        <w:spacing w:before="58" w:line="243" w:lineRule="auto"/>
        <w:ind w:right="15"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能配制各种鞣剂、鞣液，并能计算与调节需要的铬鞣液盐基度，使用醛鞣、油鞣、</w:t>
      </w:r>
      <w:r>
        <w:rPr>
          <w:rFonts w:ascii="宋体" w:hAnsi="宋体" w:eastAsia="宋体" w:cs="宋体"/>
          <w:spacing w:val="4"/>
          <w:sz w:val="22"/>
          <w:szCs w:val="22"/>
        </w:rPr>
        <w:t xml:space="preserve"> </w:t>
      </w:r>
      <w:r>
        <w:rPr>
          <w:rFonts w:ascii="宋体" w:hAnsi="宋体" w:eastAsia="宋体" w:cs="宋体"/>
          <w:spacing w:val="-8"/>
          <w:sz w:val="22"/>
          <w:szCs w:val="22"/>
        </w:rPr>
        <w:t>结合鞣等方法进行鞣制操作，调整鞣制过程中的</w:t>
      </w:r>
      <w:r>
        <w:rPr>
          <w:rFonts w:ascii="Times New Roman" w:hAnsi="Times New Roman" w:eastAsia="Times New Roman" w:cs="Times New Roman"/>
          <w:spacing w:val="-8"/>
          <w:sz w:val="22"/>
          <w:szCs w:val="22"/>
        </w:rPr>
        <w:t xml:space="preserve">pH </w:t>
      </w:r>
      <w:r>
        <w:rPr>
          <w:rFonts w:ascii="宋体" w:hAnsi="宋体" w:eastAsia="宋体" w:cs="宋体"/>
          <w:spacing w:val="-8"/>
          <w:sz w:val="22"/>
          <w:szCs w:val="22"/>
        </w:rPr>
        <w:t>值。</w:t>
      </w:r>
    </w:p>
    <w:p w14:paraId="162DE7EE">
      <w:pPr>
        <w:spacing w:before="60" w:line="236" w:lineRule="auto"/>
        <w:ind w:right="108" w:firstLine="399"/>
        <w:rPr>
          <w:rFonts w:ascii="宋体" w:hAnsi="宋体" w:eastAsia="宋体" w:cs="宋体"/>
          <w:sz w:val="22"/>
          <w:szCs w:val="22"/>
        </w:rPr>
      </w:pPr>
      <w:r>
        <w:rPr>
          <w:rFonts w:ascii="Times New Roman" w:hAnsi="Times New Roman" w:eastAsia="Times New Roman" w:cs="Times New Roman"/>
          <w:spacing w:val="-5"/>
          <w:sz w:val="22"/>
          <w:szCs w:val="22"/>
        </w:rPr>
        <w:t>5.</w:t>
      </w:r>
      <w:r>
        <w:rPr>
          <w:rFonts w:ascii="Times New Roman" w:hAnsi="Times New Roman" w:eastAsia="Times New Roman" w:cs="Times New Roman"/>
          <w:spacing w:val="50"/>
          <w:w w:val="101"/>
          <w:sz w:val="22"/>
          <w:szCs w:val="22"/>
        </w:rPr>
        <w:t xml:space="preserve"> </w:t>
      </w:r>
      <w:r>
        <w:rPr>
          <w:rFonts w:ascii="宋体" w:hAnsi="宋体" w:eastAsia="宋体" w:cs="宋体"/>
          <w:spacing w:val="-5"/>
          <w:sz w:val="22"/>
          <w:szCs w:val="22"/>
        </w:rPr>
        <w:t>能完成各种皮革的削匀操作，按工艺要求完成挤</w:t>
      </w:r>
      <w:r>
        <w:rPr>
          <w:rFonts w:ascii="宋体" w:hAnsi="宋体" w:eastAsia="宋体" w:cs="宋体"/>
          <w:spacing w:val="-6"/>
          <w:sz w:val="22"/>
          <w:szCs w:val="22"/>
        </w:rPr>
        <w:t>水、片兰皮、伸展、真空等机器的</w:t>
      </w:r>
      <w:r>
        <w:rPr>
          <w:rFonts w:ascii="宋体" w:hAnsi="宋体" w:eastAsia="宋体" w:cs="宋体"/>
          <w:sz w:val="22"/>
          <w:szCs w:val="22"/>
        </w:rPr>
        <w:t xml:space="preserve"> </w:t>
      </w:r>
      <w:r>
        <w:rPr>
          <w:rFonts w:ascii="宋体" w:hAnsi="宋体" w:eastAsia="宋体" w:cs="宋体"/>
          <w:spacing w:val="-10"/>
          <w:sz w:val="22"/>
          <w:szCs w:val="22"/>
        </w:rPr>
        <w:t>操作，进行各种艳色正面革及深色绒面革的染色操作。</w:t>
      </w:r>
    </w:p>
    <w:p w14:paraId="33106CD2">
      <w:pPr>
        <w:spacing w:before="49" w:line="239" w:lineRule="auto"/>
        <w:ind w:right="11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能完成在制品的修饰、手工和机器涂饰</w:t>
      </w:r>
      <w:r>
        <w:rPr>
          <w:rFonts w:ascii="宋体" w:hAnsi="宋体" w:eastAsia="宋体" w:cs="宋体"/>
          <w:spacing w:val="-6"/>
          <w:sz w:val="22"/>
          <w:szCs w:val="22"/>
        </w:rPr>
        <w:t>操作，依据不同的干燥方法，控制时间、温</w:t>
      </w:r>
      <w:r>
        <w:rPr>
          <w:rFonts w:ascii="宋体" w:hAnsi="宋体" w:eastAsia="宋体" w:cs="宋体"/>
          <w:sz w:val="22"/>
          <w:szCs w:val="22"/>
        </w:rPr>
        <w:t xml:space="preserve"> </w:t>
      </w:r>
      <w:r>
        <w:rPr>
          <w:rFonts w:ascii="宋体" w:hAnsi="宋体" w:eastAsia="宋体" w:cs="宋体"/>
          <w:spacing w:val="-10"/>
          <w:sz w:val="22"/>
          <w:szCs w:val="22"/>
        </w:rPr>
        <w:t>度、湿度、压力，达到不同品种干燥质量要求，按工艺配方进行</w:t>
      </w:r>
      <w:r>
        <w:rPr>
          <w:rFonts w:ascii="宋体" w:hAnsi="宋体" w:eastAsia="宋体" w:cs="宋体"/>
          <w:spacing w:val="-11"/>
          <w:sz w:val="22"/>
          <w:szCs w:val="22"/>
        </w:rPr>
        <w:t>涂饰材料的配制和使用。</w:t>
      </w:r>
    </w:p>
    <w:p w14:paraId="5E470873">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能按要求完成产品取样，通过感官判别产品的外观质量。</w:t>
      </w:r>
    </w:p>
    <w:p w14:paraId="29CBA953">
      <w:pPr>
        <w:spacing w:line="219" w:lineRule="auto"/>
        <w:rPr>
          <w:rFonts w:ascii="宋体" w:hAnsi="宋体" w:eastAsia="宋体" w:cs="宋体"/>
          <w:sz w:val="22"/>
          <w:szCs w:val="22"/>
        </w:rPr>
        <w:sectPr>
          <w:footerReference r:id="rId497" w:type="default"/>
          <w:pgSz w:w="10770" w:h="15080"/>
          <w:pgMar w:top="400" w:right="994" w:bottom="1231" w:left="1280" w:header="0" w:footer="950" w:gutter="0"/>
          <w:cols w:space="720" w:num="1"/>
        </w:sectPr>
      </w:pPr>
    </w:p>
    <w:p w14:paraId="0DFE488A">
      <w:pPr>
        <w:pStyle w:val="2"/>
        <w:spacing w:line="272" w:lineRule="auto"/>
      </w:pPr>
    </w:p>
    <w:p w14:paraId="6F617AA1">
      <w:pPr>
        <w:pStyle w:val="2"/>
        <w:spacing w:line="272" w:lineRule="auto"/>
      </w:pPr>
    </w:p>
    <w:p w14:paraId="1B6AFB91">
      <w:pPr>
        <w:pStyle w:val="2"/>
        <w:spacing w:line="272" w:lineRule="auto"/>
      </w:pPr>
    </w:p>
    <w:p w14:paraId="4AFA8A66">
      <w:pPr>
        <w:pStyle w:val="2"/>
        <w:spacing w:line="273" w:lineRule="auto"/>
      </w:pPr>
    </w:p>
    <w:p w14:paraId="7A4C6B83">
      <w:pPr>
        <w:spacing w:before="71" w:line="263" w:lineRule="auto"/>
        <w:ind w:firstLine="399"/>
        <w:rPr>
          <w:rFonts w:ascii="宋体" w:hAnsi="宋体" w:eastAsia="宋体" w:cs="宋体"/>
          <w:sz w:val="22"/>
          <w:szCs w:val="22"/>
        </w:rPr>
      </w:pPr>
      <w:bookmarkStart w:id="953" w:name="bookmark1505"/>
      <w:bookmarkEnd w:id="953"/>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能对不合格半成品进行返修操作，完成在制</w:t>
      </w:r>
      <w:r>
        <w:rPr>
          <w:rFonts w:ascii="宋体" w:hAnsi="宋体" w:eastAsia="宋体" w:cs="宋体"/>
          <w:spacing w:val="-9"/>
          <w:sz w:val="22"/>
          <w:szCs w:val="22"/>
        </w:rPr>
        <w:t>品的保管，防止出现风干、沾污、折叠、</w:t>
      </w:r>
      <w:r>
        <w:rPr>
          <w:rFonts w:ascii="宋体" w:hAnsi="宋体" w:eastAsia="宋体" w:cs="宋体"/>
          <w:sz w:val="22"/>
          <w:szCs w:val="22"/>
        </w:rPr>
        <w:t xml:space="preserve"> </w:t>
      </w:r>
      <w:r>
        <w:rPr>
          <w:rFonts w:ascii="宋体" w:hAnsi="宋体" w:eastAsia="宋体" w:cs="宋体"/>
          <w:spacing w:val="-10"/>
          <w:sz w:val="22"/>
          <w:szCs w:val="22"/>
        </w:rPr>
        <w:t>压折等质量问题。</w:t>
      </w:r>
    </w:p>
    <w:p w14:paraId="19F14B8B">
      <w:pPr>
        <w:spacing w:before="12" w:line="254" w:lineRule="auto"/>
        <w:ind w:right="102" w:firstLine="399"/>
        <w:rPr>
          <w:rFonts w:ascii="Times New Roman" w:hAnsi="Times New Roman" w:eastAsia="Times New Roman" w:cs="Times New Roman"/>
          <w:sz w:val="20"/>
          <w:szCs w:val="20"/>
        </w:rPr>
      </w:pPr>
      <w:r>
        <w:rPr>
          <w:rFonts w:ascii="黑体" w:hAnsi="黑体" w:eastAsia="黑体" w:cs="黑体"/>
          <w:spacing w:val="4"/>
          <w:sz w:val="22"/>
          <w:szCs w:val="22"/>
        </w:rPr>
        <w:t>对应或相关职业(工种):</w:t>
      </w:r>
      <w:r>
        <w:rPr>
          <w:rFonts w:ascii="黑体" w:hAnsi="黑体" w:eastAsia="黑体" w:cs="黑体"/>
          <w:spacing w:val="-45"/>
          <w:sz w:val="22"/>
          <w:szCs w:val="22"/>
        </w:rPr>
        <w:t xml:space="preserve"> </w:t>
      </w:r>
      <w:r>
        <w:rPr>
          <w:rFonts w:ascii="宋体" w:hAnsi="宋体" w:eastAsia="宋体" w:cs="宋体"/>
          <w:color w:val="203050"/>
          <w:spacing w:val="4"/>
          <w:sz w:val="22"/>
          <w:szCs w:val="22"/>
        </w:rPr>
        <w:t>皮革及皮革制品加工工</w:t>
      </w:r>
      <w:r>
        <w:rPr>
          <w:rFonts w:ascii="宋体" w:hAnsi="宋体" w:eastAsia="宋体" w:cs="宋体"/>
          <w:color w:val="203050"/>
          <w:spacing w:val="-18"/>
          <w:sz w:val="22"/>
          <w:szCs w:val="22"/>
        </w:rPr>
        <w:t xml:space="preserve"> </w:t>
      </w:r>
      <w:r>
        <w:rPr>
          <w:rFonts w:ascii="宋体" w:hAnsi="宋体" w:eastAsia="宋体" w:cs="宋体"/>
          <w:spacing w:val="4"/>
          <w:sz w:val="22"/>
          <w:szCs w:val="22"/>
        </w:rPr>
        <w:t>(6-05-02-01)、</w:t>
      </w:r>
      <w:r>
        <w:rPr>
          <w:rFonts w:ascii="宋体" w:hAnsi="宋体" w:eastAsia="宋体" w:cs="宋体"/>
          <w:spacing w:val="47"/>
          <w:sz w:val="22"/>
          <w:szCs w:val="22"/>
        </w:rPr>
        <w:t xml:space="preserve"> </w:t>
      </w:r>
      <w:r>
        <w:rPr>
          <w:rFonts w:ascii="宋体" w:hAnsi="宋体" w:eastAsia="宋体" w:cs="宋体"/>
          <w:spacing w:val="4"/>
          <w:sz w:val="22"/>
          <w:szCs w:val="22"/>
        </w:rPr>
        <w:t>皮具设计师(4-</w:t>
      </w:r>
      <w:r>
        <w:rPr>
          <w:rFonts w:ascii="宋体" w:hAnsi="宋体" w:eastAsia="宋体" w:cs="宋体"/>
          <w:sz w:val="22"/>
          <w:szCs w:val="22"/>
        </w:rPr>
        <w:t xml:space="preserve"> </w:t>
      </w:r>
      <w:r>
        <w:rPr>
          <w:rFonts w:ascii="Times New Roman" w:hAnsi="Times New Roman" w:eastAsia="Times New Roman" w:cs="Times New Roman"/>
          <w:b/>
          <w:bCs/>
          <w:spacing w:val="-3"/>
          <w:sz w:val="20"/>
          <w:szCs w:val="20"/>
        </w:rPr>
        <w:t>08-08-</w:t>
      </w:r>
      <w:r>
        <w:rPr>
          <w:rFonts w:ascii="Times New Roman" w:hAnsi="Times New Roman" w:eastAsia="Times New Roman" w:cs="Times New Roman"/>
          <w:b/>
          <w:bCs/>
          <w:spacing w:val="5"/>
          <w:sz w:val="20"/>
          <w:szCs w:val="20"/>
        </w:rPr>
        <w:t xml:space="preserve">   </w:t>
      </w:r>
      <w:r>
        <w:rPr>
          <w:rFonts w:ascii="Times New Roman" w:hAnsi="Times New Roman" w:eastAsia="Times New Roman" w:cs="Times New Roman"/>
          <w:spacing w:val="-3"/>
          <w:sz w:val="20"/>
          <w:szCs w:val="20"/>
        </w:rPr>
        <w:t>16)</w:t>
      </w:r>
    </w:p>
    <w:p w14:paraId="62CA4099">
      <w:pPr>
        <w:spacing w:before="74"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皮革及皮革制品加工工</w:t>
      </w:r>
    </w:p>
    <w:p w14:paraId="3136A195">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3AA8018">
      <w:pPr>
        <w:spacing w:before="58" w:line="271" w:lineRule="auto"/>
        <w:ind w:right="100" w:firstLine="399"/>
        <w:rPr>
          <w:rFonts w:ascii="宋体" w:hAnsi="宋体" w:eastAsia="宋体" w:cs="宋体"/>
          <w:sz w:val="22"/>
          <w:szCs w:val="22"/>
        </w:rPr>
      </w:pPr>
      <w:r>
        <w:rPr>
          <w:rFonts w:ascii="宋体" w:hAnsi="宋体" w:eastAsia="宋体" w:cs="宋体"/>
          <w:spacing w:val="-10"/>
          <w:sz w:val="22"/>
          <w:szCs w:val="22"/>
        </w:rPr>
        <w:t>有机化学基础、化工基础、美术基础、皮革制造工艺基础、</w:t>
      </w:r>
      <w:r>
        <w:rPr>
          <w:rFonts w:ascii="宋体" w:hAnsi="宋体" w:eastAsia="宋体" w:cs="宋体"/>
          <w:spacing w:val="-11"/>
          <w:sz w:val="22"/>
          <w:szCs w:val="22"/>
        </w:rPr>
        <w:t>皮革质量鉴定、皮革制品设</w:t>
      </w:r>
      <w:r>
        <w:rPr>
          <w:rFonts w:ascii="宋体" w:hAnsi="宋体" w:eastAsia="宋体" w:cs="宋体"/>
          <w:sz w:val="22"/>
          <w:szCs w:val="22"/>
        </w:rPr>
        <w:t xml:space="preserve"> </w:t>
      </w:r>
      <w:r>
        <w:rPr>
          <w:rFonts w:ascii="宋体" w:hAnsi="宋体" w:eastAsia="宋体" w:cs="宋体"/>
          <w:spacing w:val="-7"/>
          <w:sz w:val="22"/>
          <w:szCs w:val="22"/>
        </w:rPr>
        <w:t>计基础等。</w:t>
      </w:r>
    </w:p>
    <w:p w14:paraId="6005D08E">
      <w:pPr>
        <w:spacing w:before="1"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对应上一级专业编码：1211-3</w:t>
      </w:r>
    </w:p>
    <w:p w14:paraId="01057D91">
      <w:pPr>
        <w:spacing w:before="207" w:line="219" w:lineRule="auto"/>
        <w:ind w:left="3500"/>
        <w:outlineLvl w:val="1"/>
        <w:rPr>
          <w:rFonts w:ascii="宋体" w:hAnsi="宋体" w:eastAsia="宋体" w:cs="宋体"/>
          <w:sz w:val="24"/>
          <w:szCs w:val="24"/>
        </w:rPr>
      </w:pPr>
      <w:bookmarkStart w:id="954" w:name="bookmark899"/>
      <w:bookmarkEnd w:id="954"/>
      <w:r>
        <w:rPr>
          <w:rFonts w:ascii="Times New Roman" w:hAnsi="Times New Roman" w:eastAsia="Times New Roman" w:cs="Times New Roman"/>
          <w:spacing w:val="-3"/>
          <w:sz w:val="24"/>
          <w:szCs w:val="24"/>
        </w:rPr>
        <w:t>1211-3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5A8B54D1">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专业编码：1211-3</w:t>
      </w:r>
    </w:p>
    <w:p w14:paraId="7E150787">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皮革加工与设计</w:t>
      </w:r>
    </w:p>
    <w:p w14:paraId="6638CCB1">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培养从事皮革加工与设计的高级技能人才(高级工)。</w:t>
      </w:r>
    </w:p>
    <w:p w14:paraId="6CB43044">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F96E23A">
      <w:pPr>
        <w:spacing w:before="7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7EA65EF6">
      <w:pPr>
        <w:spacing w:before="4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格执行皮革加工设备操作规定，遵守各项工艺规程，具有安全意识，重视环境保护，并具有</w:t>
      </w:r>
      <w:r>
        <w:rPr>
          <w:rFonts w:ascii="宋体" w:hAnsi="宋体" w:eastAsia="宋体" w:cs="宋体"/>
          <w:spacing w:val="9"/>
          <w:sz w:val="22"/>
          <w:szCs w:val="22"/>
        </w:rPr>
        <w:t xml:space="preserve"> </w:t>
      </w:r>
      <w:r>
        <w:rPr>
          <w:rFonts w:ascii="宋体" w:hAnsi="宋体" w:eastAsia="宋体" w:cs="宋体"/>
          <w:spacing w:val="-11"/>
          <w:sz w:val="22"/>
          <w:szCs w:val="22"/>
        </w:rPr>
        <w:t>独立解决非常规问题的基本能力；能指导他人进行工作或协助培训一般工作人员。同时具有</w:t>
      </w:r>
      <w:r>
        <w:rPr>
          <w:rFonts w:ascii="宋体" w:hAnsi="宋体" w:eastAsia="宋体" w:cs="宋体"/>
          <w:spacing w:val="9"/>
          <w:sz w:val="22"/>
          <w:szCs w:val="22"/>
        </w:rPr>
        <w:t xml:space="preserve"> </w:t>
      </w:r>
      <w:r>
        <w:rPr>
          <w:rFonts w:ascii="宋体" w:hAnsi="宋体" w:eastAsia="宋体" w:cs="宋体"/>
          <w:spacing w:val="-12"/>
          <w:sz w:val="22"/>
          <w:szCs w:val="22"/>
        </w:rPr>
        <w:t>下列专业能力：</w:t>
      </w:r>
    </w:p>
    <w:p w14:paraId="18711B28">
      <w:pPr>
        <w:spacing w:before="35" w:line="239"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5"/>
          <w:w w:val="101"/>
          <w:sz w:val="22"/>
          <w:szCs w:val="22"/>
        </w:rPr>
        <w:t xml:space="preserve"> </w:t>
      </w:r>
      <w:r>
        <w:rPr>
          <w:rFonts w:ascii="宋体" w:hAnsi="宋体" w:eastAsia="宋体" w:cs="宋体"/>
          <w:spacing w:val="-5"/>
          <w:sz w:val="22"/>
          <w:szCs w:val="22"/>
        </w:rPr>
        <w:t>能依据原料皮的质量和外观缺陷确定原料皮的质</w:t>
      </w:r>
      <w:r>
        <w:rPr>
          <w:rFonts w:ascii="宋体" w:hAnsi="宋体" w:eastAsia="宋体" w:cs="宋体"/>
          <w:spacing w:val="-6"/>
          <w:sz w:val="22"/>
          <w:szCs w:val="22"/>
        </w:rPr>
        <w:t>量等级，判断各工序在制品及化工</w:t>
      </w:r>
      <w:r>
        <w:rPr>
          <w:rFonts w:ascii="宋体" w:hAnsi="宋体" w:eastAsia="宋体" w:cs="宋体"/>
          <w:sz w:val="22"/>
          <w:szCs w:val="22"/>
        </w:rPr>
        <w:t xml:space="preserve"> </w:t>
      </w:r>
      <w:r>
        <w:rPr>
          <w:rFonts w:ascii="宋体" w:hAnsi="宋体" w:eastAsia="宋体" w:cs="宋体"/>
          <w:spacing w:val="-12"/>
          <w:sz w:val="22"/>
          <w:szCs w:val="22"/>
        </w:rPr>
        <w:t>材料的质量。</w:t>
      </w:r>
    </w:p>
    <w:p w14:paraId="7353F1B3">
      <w:pPr>
        <w:spacing w:before="41" w:line="248" w:lineRule="auto"/>
        <w:ind w:right="8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能分析机器、设备故障原因，进行现场调整并排除故障，对修理</w:t>
      </w:r>
      <w:r>
        <w:rPr>
          <w:rFonts w:ascii="宋体" w:hAnsi="宋体" w:eastAsia="宋体" w:cs="宋体"/>
          <w:spacing w:val="-6"/>
          <w:sz w:val="22"/>
          <w:szCs w:val="22"/>
        </w:rPr>
        <w:t>后的机器、设备进</w:t>
      </w:r>
      <w:r>
        <w:rPr>
          <w:rFonts w:ascii="宋体" w:hAnsi="宋体" w:eastAsia="宋体" w:cs="宋体"/>
          <w:sz w:val="22"/>
          <w:szCs w:val="22"/>
        </w:rPr>
        <w:t xml:space="preserve"> </w:t>
      </w:r>
      <w:r>
        <w:rPr>
          <w:rFonts w:ascii="宋体" w:hAnsi="宋体" w:eastAsia="宋体" w:cs="宋体"/>
          <w:spacing w:val="-9"/>
          <w:sz w:val="22"/>
          <w:szCs w:val="22"/>
        </w:rPr>
        <w:t>行验收、调试。</w:t>
      </w:r>
    </w:p>
    <w:p w14:paraId="45C85198">
      <w:pPr>
        <w:spacing w:before="38" w:line="239"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能通过感官检查并判断浸灰、浸碱、酶脱毛、氧化脱毛程度，处理浸水、浸灰、浸</w:t>
      </w:r>
      <w:r>
        <w:rPr>
          <w:rFonts w:ascii="宋体" w:hAnsi="宋体" w:eastAsia="宋体" w:cs="宋体"/>
          <w:sz w:val="22"/>
          <w:szCs w:val="22"/>
        </w:rPr>
        <w:t xml:space="preserve"> </w:t>
      </w:r>
      <w:r>
        <w:rPr>
          <w:rFonts w:ascii="宋体" w:hAnsi="宋体" w:eastAsia="宋体" w:cs="宋体"/>
          <w:spacing w:val="-10"/>
          <w:sz w:val="22"/>
          <w:szCs w:val="22"/>
        </w:rPr>
        <w:t>碱、酶脱毛、氧化脱毛等操作中的各种不正常现象。</w:t>
      </w:r>
    </w:p>
    <w:p w14:paraId="32278CEB">
      <w:pPr>
        <w:spacing w:before="36" w:line="250" w:lineRule="auto"/>
        <w:ind w:right="68" w:firstLine="399"/>
        <w:rPr>
          <w:rFonts w:ascii="宋体" w:hAnsi="宋体" w:eastAsia="宋体" w:cs="宋体"/>
          <w:sz w:val="22"/>
          <w:szCs w:val="22"/>
        </w:rPr>
      </w:pPr>
      <w:r>
        <w:rPr>
          <w:rFonts w:ascii="宋体" w:hAnsi="宋体" w:eastAsia="宋体" w:cs="宋体"/>
          <w:spacing w:val="-6"/>
          <w:sz w:val="22"/>
          <w:szCs w:val="22"/>
        </w:rPr>
        <w:t>4.能根据在制品的加工质量状况，调整工艺技术参数，调整鞣制结束时的</w:t>
      </w:r>
      <w:r>
        <w:rPr>
          <w:rFonts w:ascii="Times New Roman" w:hAnsi="Times New Roman" w:eastAsia="Times New Roman" w:cs="Times New Roman"/>
          <w:spacing w:val="-6"/>
          <w:sz w:val="22"/>
          <w:szCs w:val="22"/>
        </w:rPr>
        <w:t xml:space="preserve">pH </w:t>
      </w:r>
      <w:r>
        <w:rPr>
          <w:rFonts w:ascii="宋体" w:hAnsi="宋体" w:eastAsia="宋体" w:cs="宋体"/>
          <w:spacing w:val="-7"/>
          <w:sz w:val="22"/>
          <w:szCs w:val="22"/>
        </w:rPr>
        <w:t>值，处理</w:t>
      </w:r>
      <w:r>
        <w:rPr>
          <w:rFonts w:ascii="宋体" w:hAnsi="宋体" w:eastAsia="宋体" w:cs="宋体"/>
          <w:sz w:val="22"/>
          <w:szCs w:val="22"/>
        </w:rPr>
        <w:t xml:space="preserve"> </w:t>
      </w:r>
      <w:r>
        <w:rPr>
          <w:rFonts w:ascii="宋体" w:hAnsi="宋体" w:eastAsia="宋体" w:cs="宋体"/>
          <w:spacing w:val="-10"/>
          <w:sz w:val="22"/>
          <w:szCs w:val="22"/>
        </w:rPr>
        <w:t>脱灰、软化、浸酸、鞣制过程中的不正常现象，对废鞣液</w:t>
      </w:r>
      <w:r>
        <w:rPr>
          <w:rFonts w:ascii="宋体" w:hAnsi="宋体" w:eastAsia="宋体" w:cs="宋体"/>
          <w:spacing w:val="-11"/>
          <w:sz w:val="22"/>
          <w:szCs w:val="22"/>
        </w:rPr>
        <w:t>进行回收及处理后的循环使用。</w:t>
      </w:r>
    </w:p>
    <w:p w14:paraId="270D8D63">
      <w:pPr>
        <w:spacing w:before="67" w:line="247" w:lineRule="auto"/>
        <w:ind w:right="97" w:firstLine="399"/>
        <w:rPr>
          <w:rFonts w:ascii="宋体" w:hAnsi="宋体" w:eastAsia="宋体" w:cs="宋体"/>
          <w:sz w:val="22"/>
          <w:szCs w:val="22"/>
        </w:rPr>
      </w:pPr>
      <w:r>
        <w:rPr>
          <w:rFonts w:ascii="宋体" w:hAnsi="宋体" w:eastAsia="宋体" w:cs="宋体"/>
          <w:spacing w:val="-4"/>
          <w:sz w:val="22"/>
          <w:szCs w:val="22"/>
        </w:rPr>
        <w:t>5.能根据原料和辅料性能、在制品和成品质量</w:t>
      </w:r>
      <w:r>
        <w:rPr>
          <w:rFonts w:ascii="宋体" w:hAnsi="宋体" w:eastAsia="宋体" w:cs="宋体"/>
          <w:spacing w:val="-5"/>
          <w:sz w:val="22"/>
          <w:szCs w:val="22"/>
        </w:rPr>
        <w:t>要求及加工工艺，控制削匀厚度，根据</w:t>
      </w:r>
      <w:r>
        <w:rPr>
          <w:rFonts w:ascii="宋体" w:hAnsi="宋体" w:eastAsia="宋体" w:cs="宋体"/>
          <w:sz w:val="22"/>
          <w:szCs w:val="22"/>
        </w:rPr>
        <w:t xml:space="preserve"> </w:t>
      </w:r>
      <w:r>
        <w:rPr>
          <w:rFonts w:ascii="宋体" w:hAnsi="宋体" w:eastAsia="宋体" w:cs="宋体"/>
          <w:spacing w:val="-11"/>
          <w:sz w:val="22"/>
          <w:szCs w:val="22"/>
        </w:rPr>
        <w:t>工艺配方染出符合颜色要求的皮革，根据成品要求，完成贴板、真空、伸展、挂晾等干燥方</w:t>
      </w:r>
      <w:r>
        <w:rPr>
          <w:rFonts w:ascii="宋体" w:hAnsi="宋体" w:eastAsia="宋体" w:cs="宋体"/>
          <w:spacing w:val="7"/>
          <w:sz w:val="22"/>
          <w:szCs w:val="22"/>
        </w:rPr>
        <w:t xml:space="preserve"> </w:t>
      </w:r>
      <w:r>
        <w:rPr>
          <w:rFonts w:ascii="宋体" w:hAnsi="宋体" w:eastAsia="宋体" w:cs="宋体"/>
          <w:spacing w:val="-7"/>
          <w:sz w:val="22"/>
          <w:szCs w:val="22"/>
        </w:rPr>
        <w:t>法的操作。</w:t>
      </w:r>
    </w:p>
    <w:p w14:paraId="42EAD574">
      <w:pPr>
        <w:spacing w:before="67" w:line="219" w:lineRule="auto"/>
        <w:ind w:left="399"/>
        <w:rPr>
          <w:rFonts w:ascii="宋体" w:hAnsi="宋体" w:eastAsia="宋体" w:cs="宋体"/>
          <w:sz w:val="21"/>
          <w:szCs w:val="21"/>
        </w:rPr>
      </w:pPr>
      <w:r>
        <w:rPr>
          <w:rFonts w:ascii="宋体" w:hAnsi="宋体" w:eastAsia="宋体" w:cs="宋体"/>
          <w:spacing w:val="-1"/>
          <w:sz w:val="21"/>
          <w:szCs w:val="21"/>
        </w:rPr>
        <w:t>6.</w:t>
      </w:r>
      <w:r>
        <w:rPr>
          <w:rFonts w:ascii="宋体" w:hAnsi="宋体" w:eastAsia="宋体" w:cs="宋体"/>
          <w:spacing w:val="-23"/>
          <w:sz w:val="21"/>
          <w:szCs w:val="21"/>
        </w:rPr>
        <w:t xml:space="preserve"> </w:t>
      </w:r>
      <w:r>
        <w:rPr>
          <w:rFonts w:ascii="宋体" w:hAnsi="宋体" w:eastAsia="宋体" w:cs="宋体"/>
          <w:spacing w:val="-1"/>
          <w:sz w:val="21"/>
          <w:szCs w:val="21"/>
        </w:rPr>
        <w:t>能根据产品要求调试、配制涂饰剂，完成磨砂革的磨革操作以及苯胺革的涂饰操作。</w:t>
      </w:r>
    </w:p>
    <w:p w14:paraId="1CEC6BA7">
      <w:pPr>
        <w:spacing w:before="52"/>
        <w:ind w:right="100" w:firstLine="399"/>
        <w:rPr>
          <w:rFonts w:ascii="宋体" w:hAnsi="宋体" w:eastAsia="宋体" w:cs="宋体"/>
          <w:sz w:val="22"/>
          <w:szCs w:val="22"/>
        </w:rPr>
      </w:pPr>
      <w:r>
        <w:rPr>
          <w:rFonts w:ascii="Times New Roman" w:hAnsi="Times New Roman" w:eastAsia="Times New Roman" w:cs="Times New Roman"/>
          <w:spacing w:val="-6"/>
          <w:sz w:val="22"/>
          <w:szCs w:val="22"/>
        </w:rPr>
        <w:t>7.</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能根据质量指标要求及市场要求对产品进行检验、分级，判断成品松面、脱层、裂</w:t>
      </w:r>
      <w:r>
        <w:rPr>
          <w:rFonts w:ascii="宋体" w:hAnsi="宋体" w:eastAsia="宋体" w:cs="宋体"/>
          <w:sz w:val="22"/>
          <w:szCs w:val="22"/>
        </w:rPr>
        <w:t xml:space="preserve"> </w:t>
      </w:r>
      <w:r>
        <w:rPr>
          <w:rFonts w:ascii="宋体" w:hAnsi="宋体" w:eastAsia="宋体" w:cs="宋体"/>
          <w:spacing w:val="-10"/>
          <w:sz w:val="22"/>
          <w:szCs w:val="22"/>
        </w:rPr>
        <w:t>浆、散光、脱色等质量缺陷程度。</w:t>
      </w:r>
    </w:p>
    <w:p w14:paraId="01E61236">
      <w:pPr>
        <w:spacing w:before="57"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8.</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能对成品进行保管，防止发霉和六价铬超标，完成不合格成品的补修操作。</w:t>
      </w:r>
    </w:p>
    <w:p w14:paraId="7B3DA624">
      <w:pPr>
        <w:spacing w:before="52" w:line="239" w:lineRule="auto"/>
        <w:ind w:right="8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9.  </w:t>
      </w:r>
      <w:r>
        <w:rPr>
          <w:rFonts w:ascii="宋体" w:hAnsi="宋体" w:eastAsia="宋体" w:cs="宋体"/>
          <w:spacing w:val="-5"/>
          <w:sz w:val="22"/>
          <w:szCs w:val="22"/>
        </w:rPr>
        <w:t>能收集、整理皮革制品的市场需求信息，完成箱包等皮革制品的设</w:t>
      </w:r>
      <w:r>
        <w:rPr>
          <w:rFonts w:ascii="宋体" w:hAnsi="宋体" w:eastAsia="宋体" w:cs="宋体"/>
          <w:spacing w:val="-6"/>
          <w:sz w:val="22"/>
          <w:szCs w:val="22"/>
        </w:rPr>
        <w:t>计方案，利用计</w:t>
      </w:r>
      <w:r>
        <w:rPr>
          <w:rFonts w:ascii="宋体" w:hAnsi="宋体" w:eastAsia="宋体" w:cs="宋体"/>
          <w:sz w:val="22"/>
          <w:szCs w:val="22"/>
        </w:rPr>
        <w:t xml:space="preserve"> </w:t>
      </w:r>
      <w:r>
        <w:rPr>
          <w:rFonts w:ascii="宋体" w:hAnsi="宋体" w:eastAsia="宋体" w:cs="宋体"/>
          <w:spacing w:val="-10"/>
          <w:sz w:val="22"/>
          <w:szCs w:val="22"/>
        </w:rPr>
        <w:t>算机软件绘制设计图样，进行产品样板制作。</w:t>
      </w:r>
    </w:p>
    <w:p w14:paraId="68A1AAB2">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46"/>
          <w:sz w:val="22"/>
          <w:szCs w:val="22"/>
        </w:rPr>
        <w:t xml:space="preserve"> </w:t>
      </w:r>
      <w:r>
        <w:rPr>
          <w:rFonts w:ascii="宋体" w:hAnsi="宋体" w:eastAsia="宋体" w:cs="宋体"/>
          <w:spacing w:val="-8"/>
          <w:sz w:val="22"/>
          <w:szCs w:val="22"/>
        </w:rPr>
        <w:t>能根据产品不同制作工艺，选择皮具主要生产设备，对产品的外观、</w:t>
      </w:r>
      <w:r>
        <w:rPr>
          <w:rFonts w:ascii="宋体" w:hAnsi="宋体" w:eastAsia="宋体" w:cs="宋体"/>
          <w:spacing w:val="-9"/>
          <w:sz w:val="22"/>
          <w:szCs w:val="22"/>
        </w:rPr>
        <w:t>内部质量和实</w:t>
      </w:r>
    </w:p>
    <w:p w14:paraId="0183B5EB">
      <w:pPr>
        <w:spacing w:line="219" w:lineRule="auto"/>
        <w:rPr>
          <w:rFonts w:ascii="宋体" w:hAnsi="宋体" w:eastAsia="宋体" w:cs="宋体"/>
          <w:sz w:val="22"/>
          <w:szCs w:val="22"/>
        </w:rPr>
        <w:sectPr>
          <w:footerReference r:id="rId498" w:type="default"/>
          <w:pgSz w:w="10770" w:h="15080"/>
          <w:pgMar w:top="400" w:right="1240" w:bottom="1193" w:left="1059" w:header="0" w:footer="995" w:gutter="0"/>
          <w:cols w:space="720" w:num="1"/>
        </w:sectPr>
      </w:pPr>
    </w:p>
    <w:p w14:paraId="616EF6BA">
      <w:pPr>
        <w:pStyle w:val="2"/>
        <w:spacing w:line="275" w:lineRule="auto"/>
      </w:pPr>
    </w:p>
    <w:p w14:paraId="45D3C08D">
      <w:pPr>
        <w:pStyle w:val="2"/>
        <w:spacing w:line="275" w:lineRule="auto"/>
      </w:pPr>
    </w:p>
    <w:p w14:paraId="505398A2">
      <w:pPr>
        <w:pStyle w:val="2"/>
        <w:spacing w:line="275" w:lineRule="auto"/>
      </w:pPr>
    </w:p>
    <w:p w14:paraId="24D9F6D1">
      <w:pPr>
        <w:pStyle w:val="2"/>
        <w:spacing w:line="275" w:lineRule="auto"/>
      </w:pPr>
    </w:p>
    <w:p w14:paraId="028112D3">
      <w:pPr>
        <w:spacing w:before="72" w:line="219" w:lineRule="auto"/>
        <w:ind w:left="10"/>
        <w:rPr>
          <w:rFonts w:ascii="宋体" w:hAnsi="宋体" w:eastAsia="宋体" w:cs="宋体"/>
          <w:sz w:val="22"/>
          <w:szCs w:val="22"/>
        </w:rPr>
      </w:pPr>
      <w:r>
        <w:rPr>
          <w:rFonts w:ascii="宋体" w:hAnsi="宋体" w:eastAsia="宋体" w:cs="宋体"/>
          <w:spacing w:val="-9"/>
          <w:sz w:val="22"/>
          <w:szCs w:val="22"/>
        </w:rPr>
        <w:t>用性进行检验。</w:t>
      </w:r>
    </w:p>
    <w:p w14:paraId="68215A18">
      <w:pPr>
        <w:spacing w:before="46" w:line="221" w:lineRule="auto"/>
        <w:ind w:left="429"/>
        <w:rPr>
          <w:rFonts w:ascii="宋体" w:hAnsi="宋体" w:eastAsia="宋体" w:cs="宋体"/>
          <w:sz w:val="22"/>
          <w:szCs w:val="22"/>
        </w:rPr>
      </w:pPr>
      <w:r>
        <w:rPr>
          <w:rFonts w:ascii="黑体" w:hAnsi="黑体" w:eastAsia="黑体" w:cs="黑体"/>
          <w:color w:val="101020"/>
          <w:spacing w:val="10"/>
          <w:sz w:val="22"/>
          <w:szCs w:val="22"/>
        </w:rPr>
        <w:t>对应或相关职业(工种):</w:t>
      </w:r>
      <w:r>
        <w:rPr>
          <w:rFonts w:ascii="黑体" w:hAnsi="黑体" w:eastAsia="黑体" w:cs="黑体"/>
          <w:color w:val="101020"/>
          <w:spacing w:val="-47"/>
          <w:sz w:val="22"/>
          <w:szCs w:val="22"/>
        </w:rPr>
        <w:t xml:space="preserve"> </w:t>
      </w:r>
      <w:r>
        <w:rPr>
          <w:rFonts w:ascii="宋体" w:hAnsi="宋体" w:eastAsia="宋体" w:cs="宋体"/>
          <w:color w:val="101020"/>
          <w:spacing w:val="10"/>
          <w:sz w:val="22"/>
          <w:szCs w:val="22"/>
        </w:rPr>
        <w:t>皮革及皮革制品加工工(6-05-02-01)、皮具设计师(4-</w:t>
      </w:r>
    </w:p>
    <w:p w14:paraId="15ADC356">
      <w:pPr>
        <w:spacing w:before="32" w:line="222" w:lineRule="auto"/>
        <w:ind w:left="20"/>
        <w:rPr>
          <w:rFonts w:ascii="宋体" w:hAnsi="宋体" w:eastAsia="宋体" w:cs="宋体"/>
          <w:sz w:val="22"/>
          <w:szCs w:val="22"/>
        </w:rPr>
      </w:pPr>
      <w:r>
        <w:rPr>
          <w:rFonts w:ascii="宋体" w:hAnsi="宋体" w:eastAsia="宋体" w:cs="宋体"/>
          <w:spacing w:val="-2"/>
          <w:sz w:val="22"/>
          <w:szCs w:val="22"/>
        </w:rPr>
        <w:t>08-08-16)</w:t>
      </w:r>
    </w:p>
    <w:p w14:paraId="37FC467A">
      <w:pPr>
        <w:spacing w:before="71" w:line="219" w:lineRule="auto"/>
        <w:ind w:left="439"/>
        <w:rPr>
          <w:rFonts w:ascii="宋体" w:hAnsi="宋体" w:eastAsia="宋体" w:cs="宋体"/>
          <w:sz w:val="22"/>
          <w:szCs w:val="22"/>
        </w:rPr>
      </w:pPr>
      <w:r>
        <w:rPr>
          <w:rFonts w:ascii="宋体" w:hAnsi="宋体" w:eastAsia="宋体" w:cs="宋体"/>
          <w:spacing w:val="-1"/>
          <w:sz w:val="22"/>
          <w:szCs w:val="22"/>
        </w:rPr>
        <w:t>职业资格(职业技能等级):皮革及皮革制</w:t>
      </w:r>
      <w:r>
        <w:rPr>
          <w:rFonts w:ascii="宋体" w:hAnsi="宋体" w:eastAsia="宋体" w:cs="宋体"/>
          <w:spacing w:val="-2"/>
          <w:sz w:val="22"/>
          <w:szCs w:val="22"/>
        </w:rPr>
        <w:t>品加工工、皮具设计师</w:t>
      </w:r>
    </w:p>
    <w:p w14:paraId="3BE93E0F">
      <w:pPr>
        <w:spacing w:before="47" w:line="221" w:lineRule="auto"/>
        <w:ind w:left="429"/>
        <w:rPr>
          <w:rFonts w:ascii="黑体" w:hAnsi="黑体" w:eastAsia="黑体" w:cs="黑体"/>
          <w:sz w:val="22"/>
          <w:szCs w:val="22"/>
        </w:rPr>
      </w:pPr>
      <w:r>
        <w:rPr>
          <w:rFonts w:ascii="黑体" w:hAnsi="黑体" w:eastAsia="黑体" w:cs="黑体"/>
          <w:spacing w:val="-12"/>
          <w:sz w:val="22"/>
          <w:szCs w:val="22"/>
        </w:rPr>
        <w:t>专业主要教学内容：</w:t>
      </w:r>
    </w:p>
    <w:p w14:paraId="1DBB3618">
      <w:pPr>
        <w:spacing w:before="57" w:line="260" w:lineRule="auto"/>
        <w:ind w:left="20" w:firstLine="419"/>
        <w:rPr>
          <w:rFonts w:ascii="宋体" w:hAnsi="宋体" w:eastAsia="宋体" w:cs="宋体"/>
          <w:sz w:val="22"/>
          <w:szCs w:val="22"/>
        </w:rPr>
      </w:pPr>
      <w:r>
        <w:rPr>
          <w:rFonts w:ascii="宋体" w:hAnsi="宋体" w:eastAsia="宋体" w:cs="宋体"/>
          <w:spacing w:val="-8"/>
          <w:sz w:val="22"/>
          <w:szCs w:val="22"/>
        </w:rPr>
        <w:t>有机化学原理、化工工艺、皮革制造工艺、皮革防腐、皮革生产管理、</w:t>
      </w:r>
      <w:r>
        <w:rPr>
          <w:rFonts w:ascii="宋体" w:hAnsi="宋体" w:eastAsia="宋体" w:cs="宋体"/>
          <w:spacing w:val="-9"/>
          <w:sz w:val="22"/>
          <w:szCs w:val="22"/>
        </w:rPr>
        <w:t>美术设计基础、</w:t>
      </w:r>
      <w:r>
        <w:rPr>
          <w:rFonts w:ascii="宋体" w:hAnsi="宋体" w:eastAsia="宋体" w:cs="宋体"/>
          <w:sz w:val="22"/>
          <w:szCs w:val="22"/>
        </w:rPr>
        <w:t xml:space="preserve"> </w:t>
      </w:r>
      <w:r>
        <w:rPr>
          <w:rFonts w:ascii="宋体" w:hAnsi="宋体" w:eastAsia="宋体" w:cs="宋体"/>
          <w:spacing w:val="-10"/>
          <w:sz w:val="22"/>
          <w:szCs w:val="22"/>
        </w:rPr>
        <w:t>色彩构成、平面和立体构成、皮革制品设计、市场调查基础等。</w:t>
      </w:r>
    </w:p>
    <w:p w14:paraId="06C92496">
      <w:pPr>
        <w:spacing w:before="1" w:line="220" w:lineRule="auto"/>
        <w:ind w:left="439"/>
        <w:rPr>
          <w:rFonts w:ascii="黑体" w:hAnsi="黑体" w:eastAsia="黑体" w:cs="黑体"/>
          <w:sz w:val="22"/>
          <w:szCs w:val="22"/>
        </w:rPr>
      </w:pPr>
      <w:r>
        <w:rPr>
          <w:rFonts w:ascii="黑体" w:hAnsi="黑体" w:eastAsia="黑体" w:cs="黑体"/>
          <w:spacing w:val="-7"/>
          <w:sz w:val="22"/>
          <w:szCs w:val="22"/>
        </w:rPr>
        <w:t>对应下一级专业编码：1211-4</w:t>
      </w:r>
    </w:p>
    <w:p w14:paraId="6E23BDE6">
      <w:pPr>
        <w:pStyle w:val="2"/>
        <w:spacing w:line="312" w:lineRule="auto"/>
      </w:pPr>
    </w:p>
    <w:p w14:paraId="611DDABE">
      <w:pPr>
        <w:spacing w:before="72" w:line="220" w:lineRule="auto"/>
        <w:ind w:left="2793"/>
        <w:outlineLvl w:val="0"/>
        <w:rPr>
          <w:rFonts w:ascii="宋体" w:hAnsi="宋体" w:eastAsia="宋体" w:cs="宋体"/>
          <w:sz w:val="22"/>
          <w:szCs w:val="22"/>
        </w:rPr>
      </w:pPr>
      <w:bookmarkStart w:id="955" w:name="bookmark900"/>
      <w:bookmarkEnd w:id="955"/>
      <w:r>
        <w:rPr>
          <w:rFonts w:ascii="宋体" w:hAnsi="宋体" w:eastAsia="宋体" w:cs="宋体"/>
          <w:b/>
          <w:bCs/>
          <w:spacing w:val="22"/>
          <w:sz w:val="22"/>
          <w:szCs w:val="22"/>
        </w:rPr>
        <w:t>1212</w:t>
      </w:r>
      <w:r>
        <w:rPr>
          <w:rFonts w:ascii="宋体" w:hAnsi="宋体" w:eastAsia="宋体" w:cs="宋体"/>
          <w:spacing w:val="5"/>
          <w:sz w:val="22"/>
          <w:szCs w:val="22"/>
        </w:rPr>
        <w:t xml:space="preserve">   </w:t>
      </w:r>
      <w:r>
        <w:rPr>
          <w:rFonts w:ascii="宋体" w:hAnsi="宋体" w:eastAsia="宋体" w:cs="宋体"/>
          <w:b/>
          <w:bCs/>
          <w:spacing w:val="22"/>
          <w:sz w:val="22"/>
          <w:szCs w:val="22"/>
        </w:rPr>
        <w:t>鞋制品设计与制作</w:t>
      </w:r>
    </w:p>
    <w:p w14:paraId="6A2F6BAA">
      <w:pPr>
        <w:spacing w:before="211" w:line="220" w:lineRule="auto"/>
        <w:ind w:left="3500"/>
        <w:outlineLvl w:val="1"/>
        <w:rPr>
          <w:rFonts w:ascii="宋体" w:hAnsi="宋体" w:eastAsia="宋体" w:cs="宋体"/>
          <w:sz w:val="22"/>
          <w:szCs w:val="22"/>
        </w:rPr>
      </w:pPr>
      <w:bookmarkStart w:id="956" w:name="bookmark901"/>
      <w:bookmarkEnd w:id="956"/>
      <w:r>
        <w:rPr>
          <w:rFonts w:ascii="宋体" w:hAnsi="宋体" w:eastAsia="宋体" w:cs="宋体"/>
          <w:spacing w:val="-7"/>
          <w:sz w:val="22"/>
          <w:szCs w:val="22"/>
        </w:rPr>
        <w:t>1212-4</w:t>
      </w:r>
      <w:r>
        <w:rPr>
          <w:rFonts w:ascii="宋体" w:hAnsi="宋体" w:eastAsia="宋体" w:cs="宋体"/>
          <w:spacing w:val="37"/>
          <w:sz w:val="22"/>
          <w:szCs w:val="22"/>
        </w:rPr>
        <w:t xml:space="preserve">  </w:t>
      </w:r>
      <w:r>
        <w:rPr>
          <w:rFonts w:ascii="宋体" w:hAnsi="宋体" w:eastAsia="宋体" w:cs="宋体"/>
          <w:spacing w:val="-7"/>
          <w:sz w:val="22"/>
          <w:szCs w:val="22"/>
        </w:rPr>
        <w:t>中</w:t>
      </w:r>
      <w:r>
        <w:rPr>
          <w:rFonts w:ascii="宋体" w:hAnsi="宋体" w:eastAsia="宋体" w:cs="宋体"/>
          <w:spacing w:val="-14"/>
          <w:sz w:val="22"/>
          <w:szCs w:val="22"/>
        </w:rPr>
        <w:t xml:space="preserve"> </w:t>
      </w:r>
      <w:r>
        <w:rPr>
          <w:rFonts w:ascii="宋体" w:hAnsi="宋体" w:eastAsia="宋体" w:cs="宋体"/>
          <w:spacing w:val="-7"/>
          <w:sz w:val="22"/>
          <w:szCs w:val="22"/>
        </w:rPr>
        <w:t>级</w:t>
      </w:r>
    </w:p>
    <w:p w14:paraId="7F5D65B2">
      <w:pPr>
        <w:spacing w:before="186" w:line="221" w:lineRule="auto"/>
        <w:ind w:left="429"/>
        <w:rPr>
          <w:rFonts w:ascii="黑体" w:hAnsi="黑体" w:eastAsia="黑体" w:cs="黑体"/>
          <w:sz w:val="22"/>
          <w:szCs w:val="22"/>
        </w:rPr>
      </w:pPr>
      <w:r>
        <w:rPr>
          <w:rFonts w:ascii="黑体" w:hAnsi="黑体" w:eastAsia="黑体" w:cs="黑体"/>
          <w:spacing w:val="-6"/>
          <w:sz w:val="22"/>
          <w:szCs w:val="22"/>
        </w:rPr>
        <w:t>专业编码：1212-4</w:t>
      </w:r>
    </w:p>
    <w:p w14:paraId="6FC621F0">
      <w:pPr>
        <w:spacing w:before="59" w:line="220" w:lineRule="auto"/>
        <w:ind w:left="439"/>
        <w:rPr>
          <w:rFonts w:ascii="宋体" w:hAnsi="宋体" w:eastAsia="宋体" w:cs="宋体"/>
          <w:sz w:val="22"/>
          <w:szCs w:val="22"/>
        </w:rPr>
      </w:pPr>
      <w:r>
        <w:rPr>
          <w:rFonts w:ascii="宋体" w:hAnsi="宋体" w:eastAsia="宋体" w:cs="宋体"/>
          <w:spacing w:val="-9"/>
          <w:sz w:val="22"/>
          <w:szCs w:val="22"/>
        </w:rPr>
        <w:t>专业名称：鞋制品设计与制作</w:t>
      </w:r>
    </w:p>
    <w:p w14:paraId="1933022D">
      <w:pPr>
        <w:spacing w:before="56" w:line="263" w:lineRule="auto"/>
        <w:ind w:right="100" w:firstLine="429"/>
        <w:rPr>
          <w:rFonts w:ascii="宋体" w:hAnsi="宋体" w:eastAsia="宋体" w:cs="宋体"/>
          <w:sz w:val="22"/>
          <w:szCs w:val="22"/>
        </w:rPr>
      </w:pPr>
      <w:r>
        <w:rPr>
          <w:rFonts w:ascii="宋体" w:hAnsi="宋体" w:eastAsia="宋体" w:cs="宋体"/>
          <w:spacing w:val="-5"/>
          <w:sz w:val="22"/>
          <w:szCs w:val="22"/>
        </w:rPr>
        <w:t>培养目标：培养从事鞋制品样板开板、鞋型设计、生产机器操作等工作的中级技能人</w:t>
      </w:r>
      <w:r>
        <w:rPr>
          <w:rFonts w:ascii="宋体" w:hAnsi="宋体" w:eastAsia="宋体" w:cs="宋体"/>
          <w:spacing w:val="3"/>
          <w:sz w:val="22"/>
          <w:szCs w:val="22"/>
        </w:rPr>
        <w:t xml:space="preserve"> </w:t>
      </w:r>
      <w:r>
        <w:rPr>
          <w:rFonts w:ascii="宋体" w:hAnsi="宋体" w:eastAsia="宋体" w:cs="宋体"/>
          <w:spacing w:val="-10"/>
          <w:sz w:val="22"/>
          <w:szCs w:val="22"/>
        </w:rPr>
        <w:t>才。</w:t>
      </w:r>
    </w:p>
    <w:p w14:paraId="3DE9C4F4">
      <w:pPr>
        <w:spacing w:before="1" w:line="216" w:lineRule="auto"/>
        <w:ind w:left="429"/>
        <w:rPr>
          <w:rFonts w:ascii="宋体" w:hAnsi="宋体" w:eastAsia="宋体" w:cs="宋体"/>
          <w:sz w:val="22"/>
          <w:szCs w:val="22"/>
        </w:rPr>
      </w:pPr>
      <w:r>
        <w:rPr>
          <w:rFonts w:ascii="宋体" w:hAnsi="宋体" w:eastAsia="宋体" w:cs="宋体"/>
          <w:spacing w:val="12"/>
          <w:sz w:val="22"/>
          <w:szCs w:val="22"/>
        </w:rPr>
        <w:t>学习年限：3年(初中毕业生),2年(高中毕业生)</w:t>
      </w:r>
    </w:p>
    <w:p w14:paraId="4AFAD8B4">
      <w:pPr>
        <w:spacing w:before="54" w:line="222" w:lineRule="auto"/>
        <w:ind w:left="429"/>
        <w:rPr>
          <w:rFonts w:ascii="黑体" w:hAnsi="黑体" w:eastAsia="黑体" w:cs="黑体"/>
          <w:sz w:val="22"/>
          <w:szCs w:val="22"/>
        </w:rPr>
      </w:pPr>
      <w:r>
        <w:rPr>
          <w:rFonts w:ascii="黑体" w:hAnsi="黑体" w:eastAsia="黑体" w:cs="黑体"/>
          <w:spacing w:val="-12"/>
          <w:sz w:val="22"/>
          <w:szCs w:val="22"/>
        </w:rPr>
        <w:t>职业能力：</w:t>
      </w:r>
    </w:p>
    <w:p w14:paraId="0164C3D0">
      <w:pPr>
        <w:spacing w:before="57" w:line="264" w:lineRule="auto"/>
        <w:ind w:right="78" w:firstLine="43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0"/>
          <w:sz w:val="22"/>
          <w:szCs w:val="22"/>
        </w:rPr>
        <w:t>格执行机械设备操作规定，遵守各项工艺规程，具有安全意识，重视环境保护，并能解决一</w:t>
      </w:r>
      <w:r>
        <w:rPr>
          <w:rFonts w:ascii="宋体" w:hAnsi="宋体" w:eastAsia="宋体" w:cs="宋体"/>
          <w:sz w:val="22"/>
          <w:szCs w:val="22"/>
        </w:rPr>
        <w:t xml:space="preserve"> </w:t>
      </w:r>
      <w:r>
        <w:rPr>
          <w:rFonts w:ascii="宋体" w:hAnsi="宋体" w:eastAsia="宋体" w:cs="宋体"/>
          <w:spacing w:val="-12"/>
          <w:sz w:val="22"/>
          <w:szCs w:val="22"/>
        </w:rPr>
        <w:t>般性专业问题。同时具有下列专业能力：</w:t>
      </w:r>
    </w:p>
    <w:p w14:paraId="71AC47FF">
      <w:pPr>
        <w:spacing w:before="2" w:line="219" w:lineRule="auto"/>
        <w:ind w:left="43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能识读鞋帮、鞋底制作工艺图，完成帮面制作、帮底</w:t>
      </w:r>
      <w:r>
        <w:rPr>
          <w:rFonts w:ascii="宋体" w:hAnsi="宋体" w:eastAsia="宋体" w:cs="宋体"/>
          <w:spacing w:val="-11"/>
          <w:sz w:val="22"/>
          <w:szCs w:val="22"/>
        </w:rPr>
        <w:t>装配等工作。</w:t>
      </w:r>
    </w:p>
    <w:p w14:paraId="4F667001">
      <w:pPr>
        <w:spacing w:before="49" w:line="219" w:lineRule="auto"/>
        <w:ind w:left="429"/>
        <w:rPr>
          <w:rFonts w:ascii="宋体" w:hAnsi="宋体" w:eastAsia="宋体" w:cs="宋体"/>
          <w:sz w:val="22"/>
          <w:szCs w:val="22"/>
        </w:rPr>
      </w:pPr>
      <w:r>
        <w:rPr>
          <w:rFonts w:ascii="宋体" w:hAnsi="宋体" w:eastAsia="宋体" w:cs="宋体"/>
          <w:spacing w:val="-11"/>
          <w:sz w:val="22"/>
          <w:szCs w:val="22"/>
        </w:rPr>
        <w:t>2.</w:t>
      </w:r>
      <w:r>
        <w:rPr>
          <w:rFonts w:ascii="宋体" w:hAnsi="宋体" w:eastAsia="宋体" w:cs="宋体"/>
          <w:spacing w:val="-41"/>
          <w:sz w:val="22"/>
          <w:szCs w:val="22"/>
        </w:rPr>
        <w:t xml:space="preserve"> </w:t>
      </w:r>
      <w:r>
        <w:rPr>
          <w:rFonts w:ascii="宋体" w:hAnsi="宋体" w:eastAsia="宋体" w:cs="宋体"/>
          <w:spacing w:val="-11"/>
          <w:sz w:val="22"/>
          <w:szCs w:val="22"/>
        </w:rPr>
        <w:t>能判断设备运转状况，协助检修设备。</w:t>
      </w:r>
    </w:p>
    <w:p w14:paraId="6E573BC8">
      <w:pPr>
        <w:spacing w:before="59" w:line="219" w:lineRule="auto"/>
        <w:ind w:left="420"/>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能完成鞋制品质量检测工作。</w:t>
      </w:r>
    </w:p>
    <w:p w14:paraId="3D3EA7D4">
      <w:pPr>
        <w:spacing w:before="47" w:line="219" w:lineRule="auto"/>
        <w:ind w:left="41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1"/>
          <w:sz w:val="22"/>
          <w:szCs w:val="22"/>
        </w:rPr>
        <w:t xml:space="preserve"> </w:t>
      </w:r>
      <w:r>
        <w:rPr>
          <w:rFonts w:ascii="宋体" w:hAnsi="宋体" w:eastAsia="宋体" w:cs="宋体"/>
          <w:spacing w:val="-10"/>
          <w:sz w:val="22"/>
          <w:szCs w:val="22"/>
        </w:rPr>
        <w:t>能辅助产品设计师完成鞋类样板设计以及样品制作。</w:t>
      </w:r>
    </w:p>
    <w:p w14:paraId="04BD119E">
      <w:pPr>
        <w:spacing w:before="49" w:line="221" w:lineRule="auto"/>
        <w:ind w:left="42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7"/>
          <w:sz w:val="22"/>
          <w:szCs w:val="22"/>
        </w:rPr>
        <w:t>制鞋工(6-05-04-01)、鞋类设计师(4-08-08-17)</w:t>
      </w:r>
    </w:p>
    <w:p w14:paraId="197C127B">
      <w:pPr>
        <w:spacing w:before="57" w:line="221" w:lineRule="auto"/>
        <w:ind w:left="449"/>
        <w:rPr>
          <w:rFonts w:ascii="黑体" w:hAnsi="黑体" w:eastAsia="黑体" w:cs="黑体"/>
          <w:sz w:val="22"/>
          <w:szCs w:val="22"/>
        </w:rPr>
      </w:pPr>
      <w:r>
        <w:rPr>
          <w:rFonts w:ascii="黑体" w:hAnsi="黑体" w:eastAsia="黑体" w:cs="黑体"/>
          <w:spacing w:val="4"/>
          <w:sz w:val="22"/>
          <w:szCs w:val="22"/>
        </w:rPr>
        <w:t>职业资格(职业技能等级):制鞋工</w:t>
      </w:r>
    </w:p>
    <w:p w14:paraId="205239E7">
      <w:pPr>
        <w:spacing w:before="36" w:line="221" w:lineRule="auto"/>
        <w:ind w:left="429"/>
        <w:rPr>
          <w:rFonts w:ascii="黑体" w:hAnsi="黑体" w:eastAsia="黑体" w:cs="黑体"/>
          <w:sz w:val="22"/>
          <w:szCs w:val="22"/>
        </w:rPr>
      </w:pPr>
      <w:r>
        <w:rPr>
          <w:rFonts w:ascii="黑体" w:hAnsi="黑体" w:eastAsia="黑体" w:cs="黑体"/>
          <w:spacing w:val="-12"/>
          <w:sz w:val="22"/>
          <w:szCs w:val="22"/>
        </w:rPr>
        <w:t>专业主要教学内容：</w:t>
      </w:r>
    </w:p>
    <w:p w14:paraId="0DCFD9AE">
      <w:pPr>
        <w:spacing w:before="67" w:line="260" w:lineRule="auto"/>
        <w:ind w:left="10" w:right="91" w:firstLine="439"/>
        <w:rPr>
          <w:rFonts w:ascii="宋体" w:hAnsi="宋体" w:eastAsia="宋体" w:cs="宋体"/>
          <w:sz w:val="22"/>
          <w:szCs w:val="22"/>
        </w:rPr>
      </w:pPr>
      <w:r>
        <w:rPr>
          <w:rFonts w:ascii="宋体" w:hAnsi="宋体" w:eastAsia="宋体" w:cs="宋体"/>
          <w:spacing w:val="-11"/>
          <w:sz w:val="22"/>
          <w:szCs w:val="22"/>
        </w:rPr>
        <w:t>皮鞋设计学、制鞋工艺与操作、运动鞋设计、鞋用材料学、鞋靴设计与效果图技法、鞋</w:t>
      </w:r>
      <w:r>
        <w:rPr>
          <w:rFonts w:ascii="宋体" w:hAnsi="宋体" w:eastAsia="宋体" w:cs="宋体"/>
          <w:spacing w:val="5"/>
          <w:sz w:val="22"/>
          <w:szCs w:val="22"/>
        </w:rPr>
        <w:t xml:space="preserve"> </w:t>
      </w:r>
      <w:r>
        <w:rPr>
          <w:rFonts w:ascii="宋体" w:hAnsi="宋体" w:eastAsia="宋体" w:cs="宋体"/>
          <w:spacing w:val="4"/>
          <w:sz w:val="22"/>
          <w:szCs w:val="22"/>
        </w:rPr>
        <w:t>类</w:t>
      </w:r>
      <w:r>
        <w:rPr>
          <w:rFonts w:ascii="Times New Roman" w:hAnsi="Times New Roman" w:eastAsia="Times New Roman" w:cs="Times New Roman"/>
          <w:sz w:val="22"/>
          <w:szCs w:val="22"/>
        </w:rPr>
        <w:t>CAD</w:t>
      </w:r>
      <w:r>
        <w:rPr>
          <w:rFonts w:ascii="宋体" w:hAnsi="宋体" w:eastAsia="宋体" w:cs="宋体"/>
          <w:spacing w:val="4"/>
          <w:sz w:val="22"/>
          <w:szCs w:val="22"/>
        </w:rPr>
        <w:t>等。</w:t>
      </w:r>
    </w:p>
    <w:p w14:paraId="16BDFC32">
      <w:pPr>
        <w:spacing w:before="1" w:line="220" w:lineRule="auto"/>
        <w:ind w:left="439"/>
        <w:rPr>
          <w:rFonts w:ascii="黑体" w:hAnsi="黑体" w:eastAsia="黑体" w:cs="黑体"/>
          <w:sz w:val="22"/>
          <w:szCs w:val="22"/>
        </w:rPr>
      </w:pPr>
      <w:r>
        <w:rPr>
          <w:rFonts w:ascii="黑体" w:hAnsi="黑体" w:eastAsia="黑体" w:cs="黑体"/>
          <w:spacing w:val="-7"/>
          <w:sz w:val="22"/>
          <w:szCs w:val="22"/>
        </w:rPr>
        <w:t>对应上一级专业编码：1212-3</w:t>
      </w:r>
    </w:p>
    <w:p w14:paraId="69E8478B">
      <w:pPr>
        <w:spacing w:before="239" w:line="219" w:lineRule="auto"/>
        <w:ind w:left="3509"/>
        <w:outlineLvl w:val="1"/>
        <w:rPr>
          <w:rFonts w:ascii="宋体" w:hAnsi="宋体" w:eastAsia="宋体" w:cs="宋体"/>
          <w:sz w:val="22"/>
          <w:szCs w:val="22"/>
        </w:rPr>
      </w:pPr>
      <w:bookmarkStart w:id="957" w:name="bookmark902"/>
      <w:bookmarkEnd w:id="957"/>
      <w:r>
        <w:rPr>
          <w:rFonts w:ascii="宋体" w:hAnsi="宋体" w:eastAsia="宋体" w:cs="宋体"/>
          <w:spacing w:val="-1"/>
          <w:sz w:val="22"/>
          <w:szCs w:val="22"/>
        </w:rPr>
        <w:t>1212-3</w:t>
      </w:r>
      <w:r>
        <w:rPr>
          <w:rFonts w:ascii="宋体" w:hAnsi="宋体" w:eastAsia="宋体" w:cs="宋体"/>
          <w:spacing w:val="40"/>
          <w:sz w:val="22"/>
          <w:szCs w:val="22"/>
        </w:rPr>
        <w:t xml:space="preserve">  </w:t>
      </w:r>
      <w:r>
        <w:rPr>
          <w:rFonts w:ascii="宋体" w:hAnsi="宋体" w:eastAsia="宋体" w:cs="宋体"/>
          <w:spacing w:val="-1"/>
          <w:sz w:val="22"/>
          <w:szCs w:val="22"/>
        </w:rPr>
        <w:t>高级</w:t>
      </w:r>
    </w:p>
    <w:p w14:paraId="326A30F3">
      <w:pPr>
        <w:spacing w:before="167" w:line="221" w:lineRule="auto"/>
        <w:ind w:left="439"/>
        <w:rPr>
          <w:rFonts w:ascii="黑体" w:hAnsi="黑体" w:eastAsia="黑体" w:cs="黑体"/>
          <w:sz w:val="22"/>
          <w:szCs w:val="22"/>
        </w:rPr>
      </w:pPr>
      <w:r>
        <w:rPr>
          <w:rFonts w:ascii="黑体" w:hAnsi="黑体" w:eastAsia="黑体" w:cs="黑体"/>
          <w:spacing w:val="-7"/>
          <w:sz w:val="22"/>
          <w:szCs w:val="22"/>
        </w:rPr>
        <w:t>专业编码：1212-3</w:t>
      </w:r>
    </w:p>
    <w:p w14:paraId="508F1BD6">
      <w:pPr>
        <w:spacing w:before="49" w:line="220" w:lineRule="auto"/>
        <w:ind w:left="439"/>
        <w:rPr>
          <w:rFonts w:ascii="宋体" w:hAnsi="宋体" w:eastAsia="宋体" w:cs="宋体"/>
          <w:sz w:val="22"/>
          <w:szCs w:val="22"/>
        </w:rPr>
      </w:pPr>
      <w:r>
        <w:rPr>
          <w:rFonts w:ascii="宋体" w:hAnsi="宋体" w:eastAsia="宋体" w:cs="宋体"/>
          <w:spacing w:val="-9"/>
          <w:sz w:val="22"/>
          <w:szCs w:val="22"/>
        </w:rPr>
        <w:t>专业名称：鞋制品设计与制作</w:t>
      </w:r>
    </w:p>
    <w:p w14:paraId="7FF49077">
      <w:pPr>
        <w:spacing w:before="76" w:line="255" w:lineRule="auto"/>
        <w:ind w:left="20" w:right="86" w:firstLine="399"/>
        <w:rPr>
          <w:rFonts w:ascii="宋体" w:hAnsi="宋体" w:eastAsia="宋体" w:cs="宋体"/>
          <w:sz w:val="22"/>
          <w:szCs w:val="22"/>
        </w:rPr>
      </w:pPr>
      <w:r>
        <w:rPr>
          <w:rFonts w:ascii="宋体" w:hAnsi="宋体" w:eastAsia="宋体" w:cs="宋体"/>
          <w:spacing w:val="-10"/>
          <w:sz w:val="22"/>
          <w:szCs w:val="22"/>
        </w:rPr>
        <w:t>培养目标：培养从事鞋制品样板开板、鞋型设计、生产机器操作及现场生产管理等工作</w:t>
      </w:r>
      <w:r>
        <w:rPr>
          <w:rFonts w:ascii="宋体" w:hAnsi="宋体" w:eastAsia="宋体" w:cs="宋体"/>
          <w:spacing w:val="2"/>
          <w:sz w:val="22"/>
          <w:szCs w:val="22"/>
        </w:rPr>
        <w:t xml:space="preserve"> </w:t>
      </w:r>
      <w:r>
        <w:rPr>
          <w:rFonts w:ascii="宋体" w:hAnsi="宋体" w:eastAsia="宋体" w:cs="宋体"/>
          <w:sz w:val="22"/>
          <w:szCs w:val="22"/>
        </w:rPr>
        <w:t>的高级技能人才(高级工)。</w:t>
      </w:r>
    </w:p>
    <w:p w14:paraId="3B83BB21">
      <w:pPr>
        <w:spacing w:before="1" w:line="216" w:lineRule="auto"/>
        <w:ind w:left="429"/>
        <w:rPr>
          <w:rFonts w:ascii="宋体" w:hAnsi="宋体" w:eastAsia="宋体" w:cs="宋体"/>
          <w:sz w:val="22"/>
          <w:szCs w:val="22"/>
        </w:rPr>
      </w:pPr>
      <w:r>
        <w:rPr>
          <w:rFonts w:ascii="宋体" w:hAnsi="宋体" w:eastAsia="宋体" w:cs="宋体"/>
          <w:spacing w:val="11"/>
          <w:sz w:val="22"/>
          <w:szCs w:val="22"/>
        </w:rPr>
        <w:t>学习年限：2年(达到中级技能水平学生),3年(高中毕业生),5年(初中毕业生)</w:t>
      </w:r>
    </w:p>
    <w:p w14:paraId="259904B9">
      <w:pPr>
        <w:spacing w:line="216" w:lineRule="auto"/>
        <w:rPr>
          <w:rFonts w:ascii="宋体" w:hAnsi="宋体" w:eastAsia="宋体" w:cs="宋体"/>
          <w:sz w:val="22"/>
          <w:szCs w:val="22"/>
        </w:rPr>
        <w:sectPr>
          <w:footerReference r:id="rId499" w:type="default"/>
          <w:pgSz w:w="10770" w:h="15080"/>
          <w:pgMar w:top="400" w:right="999" w:bottom="1229" w:left="1280" w:header="0" w:footer="943" w:gutter="0"/>
          <w:cols w:space="720" w:num="1"/>
        </w:sectPr>
      </w:pPr>
    </w:p>
    <w:p w14:paraId="10E543F8">
      <w:pPr>
        <w:pStyle w:val="2"/>
        <w:spacing w:line="279" w:lineRule="auto"/>
      </w:pPr>
    </w:p>
    <w:p w14:paraId="4D5019B5">
      <w:pPr>
        <w:pStyle w:val="2"/>
        <w:spacing w:line="280" w:lineRule="auto"/>
      </w:pPr>
    </w:p>
    <w:p w14:paraId="626800D1">
      <w:pPr>
        <w:pStyle w:val="2"/>
        <w:spacing w:line="280" w:lineRule="auto"/>
      </w:pPr>
    </w:p>
    <w:p w14:paraId="05ED1031">
      <w:pPr>
        <w:pStyle w:val="2"/>
        <w:spacing w:line="280" w:lineRule="auto"/>
      </w:pPr>
    </w:p>
    <w:p w14:paraId="65C6DC66">
      <w:pPr>
        <w:spacing w:before="71" w:line="222" w:lineRule="auto"/>
        <w:ind w:left="399"/>
        <w:rPr>
          <w:rFonts w:ascii="黑体" w:hAnsi="黑体" w:eastAsia="黑体" w:cs="黑体"/>
          <w:sz w:val="22"/>
          <w:szCs w:val="22"/>
        </w:rPr>
      </w:pPr>
      <w:bookmarkStart w:id="958" w:name="bookmark1506"/>
      <w:bookmarkEnd w:id="958"/>
      <w:r>
        <w:rPr>
          <w:rFonts w:ascii="黑体" w:hAnsi="黑体" w:eastAsia="黑体" w:cs="黑体"/>
          <w:spacing w:val="-8"/>
          <w:sz w:val="22"/>
          <w:szCs w:val="22"/>
        </w:rPr>
        <w:t>职业能力：</w:t>
      </w:r>
    </w:p>
    <w:p w14:paraId="3585BD70">
      <w:pPr>
        <w:spacing w:before="5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格执行机械设备操作规定，遵守各项工艺规程，具有安全意识，重视环境保护，并具有独立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解决非常规问题的基本能力；能指导他人进行工作或协助培</w:t>
      </w:r>
      <w:r>
        <w:rPr>
          <w:rFonts w:ascii="宋体" w:hAnsi="宋体" w:eastAsia="宋体" w:cs="宋体"/>
          <w:spacing w:val="-11"/>
          <w:sz w:val="22"/>
          <w:szCs w:val="22"/>
        </w:rPr>
        <w:t>训一般工作人员。同时具有下列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71AE8C23">
      <w:pPr>
        <w:spacing w:before="2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37"/>
          <w:w w:val="101"/>
          <w:sz w:val="22"/>
          <w:szCs w:val="22"/>
        </w:rPr>
        <w:t xml:space="preserve"> </w:t>
      </w:r>
      <w:r>
        <w:rPr>
          <w:rFonts w:ascii="宋体" w:hAnsi="宋体" w:eastAsia="宋体" w:cs="宋体"/>
          <w:spacing w:val="-9"/>
          <w:sz w:val="22"/>
          <w:szCs w:val="22"/>
        </w:rPr>
        <w:t>能熟练完成帮面制作、帮底装配等工作。</w:t>
      </w:r>
    </w:p>
    <w:p w14:paraId="5E9F83A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能按工艺要求调换设备的夹具、模具，排除设备的一般故障。</w:t>
      </w:r>
    </w:p>
    <w:p w14:paraId="21A06C90">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能熟练完成鞋制品质量检测工作。</w:t>
      </w:r>
    </w:p>
    <w:p w14:paraId="6D1855C5">
      <w:pPr>
        <w:spacing w:before="7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能进行常见鞋类样板设计、样品制作以及工艺造型。</w:t>
      </w:r>
    </w:p>
    <w:p w14:paraId="336498B3">
      <w:pPr>
        <w:spacing w:before="4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能从事现场生产管理工作。</w:t>
      </w:r>
    </w:p>
    <w:p w14:paraId="78F0F892">
      <w:pPr>
        <w:spacing w:before="86" w:line="221" w:lineRule="auto"/>
        <w:ind w:left="399"/>
        <w:rPr>
          <w:rFonts w:ascii="宋体" w:hAnsi="宋体" w:eastAsia="宋体" w:cs="宋体"/>
          <w:sz w:val="20"/>
          <w:szCs w:val="20"/>
        </w:rPr>
      </w:pPr>
      <w:r>
        <w:rPr>
          <w:rFonts w:ascii="黑体" w:hAnsi="黑体" w:eastAsia="黑体" w:cs="黑体"/>
          <w:spacing w:val="21"/>
          <w:sz w:val="20"/>
          <w:szCs w:val="20"/>
        </w:rPr>
        <w:t>对应或相关职业(工种):</w:t>
      </w:r>
      <w:r>
        <w:rPr>
          <w:rFonts w:ascii="黑体" w:hAnsi="黑体" w:eastAsia="黑体" w:cs="黑体"/>
          <w:spacing w:val="-43"/>
          <w:sz w:val="20"/>
          <w:szCs w:val="20"/>
        </w:rPr>
        <w:t xml:space="preserve"> </w:t>
      </w:r>
      <w:r>
        <w:rPr>
          <w:rFonts w:ascii="宋体" w:hAnsi="宋体" w:eastAsia="宋体" w:cs="宋体"/>
          <w:spacing w:val="21"/>
          <w:sz w:val="20"/>
          <w:szCs w:val="20"/>
        </w:rPr>
        <w:t>制鞋工(6-05-04-01)、鞋类设计师(4-08-08-17)</w:t>
      </w:r>
    </w:p>
    <w:p w14:paraId="621B3BC8">
      <w:pPr>
        <w:spacing w:before="71"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15"/>
          <w:sz w:val="20"/>
          <w:szCs w:val="20"/>
        </w:rPr>
        <w:t xml:space="preserve"> </w:t>
      </w:r>
      <w:r>
        <w:rPr>
          <w:rFonts w:ascii="宋体" w:hAnsi="宋体" w:eastAsia="宋体" w:cs="宋体"/>
          <w:spacing w:val="17"/>
          <w:sz w:val="20"/>
          <w:szCs w:val="20"/>
        </w:rPr>
        <w:t>制鞋工、鞋类设计师</w:t>
      </w:r>
    </w:p>
    <w:p w14:paraId="4CBB2E20">
      <w:pPr>
        <w:spacing w:before="71" w:line="221" w:lineRule="auto"/>
        <w:ind w:left="399"/>
        <w:rPr>
          <w:rFonts w:ascii="黑体" w:hAnsi="黑体" w:eastAsia="黑体" w:cs="黑体"/>
          <w:sz w:val="20"/>
          <w:szCs w:val="20"/>
        </w:rPr>
      </w:pPr>
      <w:r>
        <w:rPr>
          <w:rFonts w:ascii="黑体" w:hAnsi="黑体" w:eastAsia="黑体" w:cs="黑体"/>
          <w:spacing w:val="5"/>
          <w:sz w:val="20"/>
          <w:szCs w:val="20"/>
        </w:rPr>
        <w:t>专业主要教学内容：</w:t>
      </w:r>
    </w:p>
    <w:p w14:paraId="03F23124">
      <w:pPr>
        <w:spacing w:before="51" w:line="280" w:lineRule="auto"/>
        <w:ind w:right="7" w:firstLine="399"/>
        <w:rPr>
          <w:rFonts w:ascii="宋体" w:hAnsi="宋体" w:eastAsia="宋体" w:cs="宋体"/>
          <w:sz w:val="22"/>
          <w:szCs w:val="22"/>
        </w:rPr>
      </w:pPr>
      <w:r>
        <w:rPr>
          <w:rFonts w:ascii="宋体" w:hAnsi="宋体" w:eastAsia="宋体" w:cs="宋体"/>
          <w:spacing w:val="-4"/>
          <w:sz w:val="22"/>
          <w:szCs w:val="22"/>
        </w:rPr>
        <w:t>鞋靴设计基础、鞋类工艺学、常用鞋机使用与维护、</w:t>
      </w:r>
      <w:r>
        <w:rPr>
          <w:rFonts w:ascii="宋体" w:hAnsi="宋体" w:eastAsia="宋体" w:cs="宋体"/>
          <w:spacing w:val="-5"/>
          <w:sz w:val="22"/>
          <w:szCs w:val="22"/>
        </w:rPr>
        <w:t>运动鞋设计、鞋用材料学、鞋类</w:t>
      </w:r>
      <w:r>
        <w:rPr>
          <w:rFonts w:ascii="宋体" w:hAnsi="宋体" w:eastAsia="宋体" w:cs="宋体"/>
          <w:sz w:val="22"/>
          <w:szCs w:val="22"/>
        </w:rPr>
        <w:t xml:space="preserve"> </w:t>
      </w:r>
      <w:r>
        <w:rPr>
          <w:rFonts w:ascii="Times New Roman" w:hAnsi="Times New Roman" w:eastAsia="Times New Roman" w:cs="Times New Roman"/>
          <w:spacing w:val="-11"/>
          <w:sz w:val="22"/>
          <w:szCs w:val="22"/>
        </w:rPr>
        <w:t>CAD</w:t>
      </w:r>
      <w:r>
        <w:rPr>
          <w:rFonts w:ascii="宋体" w:hAnsi="宋体" w:eastAsia="宋体" w:cs="宋体"/>
          <w:spacing w:val="-11"/>
          <w:sz w:val="22"/>
          <w:szCs w:val="22"/>
        </w:rPr>
        <w:t>、平面设计软件应用、工业企业管理、工业化生产、鞋类质量与品质管理等。</w:t>
      </w:r>
    </w:p>
    <w:p w14:paraId="1BA0F516">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对应下一级专业编码：1212-4</w:t>
      </w:r>
    </w:p>
    <w:p w14:paraId="55D701CC">
      <w:pPr>
        <w:pStyle w:val="2"/>
        <w:spacing w:line="267" w:lineRule="auto"/>
      </w:pPr>
    </w:p>
    <w:p w14:paraId="2030D84F">
      <w:pPr>
        <w:spacing w:before="85" w:line="219" w:lineRule="auto"/>
        <w:ind w:left="3030"/>
        <w:outlineLvl w:val="0"/>
        <w:rPr>
          <w:rFonts w:ascii="宋体" w:hAnsi="宋体" w:eastAsia="宋体" w:cs="宋体"/>
          <w:sz w:val="26"/>
          <w:szCs w:val="26"/>
        </w:rPr>
      </w:pPr>
      <w:bookmarkStart w:id="959" w:name="bookmark903"/>
      <w:bookmarkEnd w:id="959"/>
      <w:r>
        <w:rPr>
          <w:rFonts w:ascii="宋体" w:hAnsi="宋体" w:eastAsia="宋体" w:cs="宋体"/>
          <w:spacing w:val="-2"/>
          <w:sz w:val="26"/>
          <w:szCs w:val="26"/>
        </w:rPr>
        <w:t>1213</w:t>
      </w:r>
      <w:r>
        <w:rPr>
          <w:rFonts w:ascii="宋体" w:hAnsi="宋体" w:eastAsia="宋体" w:cs="宋体"/>
          <w:spacing w:val="124"/>
          <w:sz w:val="26"/>
          <w:szCs w:val="26"/>
        </w:rPr>
        <w:t xml:space="preserve"> </w:t>
      </w:r>
      <w:r>
        <w:rPr>
          <w:rFonts w:ascii="宋体" w:hAnsi="宋体" w:eastAsia="宋体" w:cs="宋体"/>
          <w:b/>
          <w:bCs/>
          <w:spacing w:val="-2"/>
          <w:sz w:val="26"/>
          <w:szCs w:val="26"/>
        </w:rPr>
        <w:t>制浆造纸工艺</w:t>
      </w:r>
    </w:p>
    <w:p w14:paraId="0D7D94E4">
      <w:pPr>
        <w:spacing w:before="151" w:line="220" w:lineRule="auto"/>
        <w:ind w:left="3490"/>
        <w:outlineLvl w:val="1"/>
        <w:rPr>
          <w:rFonts w:ascii="宋体" w:hAnsi="宋体" w:eastAsia="宋体" w:cs="宋体"/>
          <w:sz w:val="24"/>
          <w:szCs w:val="24"/>
        </w:rPr>
      </w:pPr>
      <w:bookmarkStart w:id="960" w:name="bookmark904"/>
      <w:bookmarkEnd w:id="960"/>
      <w:r>
        <w:rPr>
          <w:rFonts w:ascii="Times New Roman" w:hAnsi="Times New Roman" w:eastAsia="Times New Roman" w:cs="Times New Roman"/>
          <w:b/>
          <w:bCs/>
          <w:spacing w:val="-3"/>
          <w:sz w:val="24"/>
          <w:szCs w:val="24"/>
        </w:rPr>
        <w:t>1213-4</w:t>
      </w:r>
      <w:r>
        <w:rPr>
          <w:rFonts w:ascii="Times New Roman" w:hAnsi="Times New Roman" w:eastAsia="Times New Roman" w:cs="Times New Roman"/>
          <w:b/>
          <w:bCs/>
          <w:spacing w:val="10"/>
          <w:sz w:val="24"/>
          <w:szCs w:val="24"/>
        </w:rPr>
        <w:t xml:space="preserve">    </w:t>
      </w:r>
      <w:r>
        <w:rPr>
          <w:rFonts w:ascii="宋体" w:hAnsi="宋体" w:eastAsia="宋体" w:cs="宋体"/>
          <w:b/>
          <w:bCs/>
          <w:spacing w:val="-3"/>
          <w:sz w:val="24"/>
          <w:szCs w:val="24"/>
        </w:rPr>
        <w:t>中级</w:t>
      </w:r>
    </w:p>
    <w:p w14:paraId="5AEE99F7">
      <w:pPr>
        <w:spacing w:before="184" w:line="221" w:lineRule="auto"/>
        <w:ind w:left="399"/>
        <w:rPr>
          <w:rFonts w:ascii="黑体" w:hAnsi="黑体" w:eastAsia="黑体" w:cs="黑体"/>
          <w:sz w:val="22"/>
          <w:szCs w:val="22"/>
        </w:rPr>
      </w:pPr>
      <w:r>
        <w:rPr>
          <w:rFonts w:ascii="黑体" w:hAnsi="黑体" w:eastAsia="黑体" w:cs="黑体"/>
          <w:spacing w:val="-7"/>
          <w:sz w:val="22"/>
          <w:szCs w:val="22"/>
        </w:rPr>
        <w:t>专业编码：1213-4</w:t>
      </w:r>
    </w:p>
    <w:p w14:paraId="385CC15A">
      <w:pPr>
        <w:spacing w:before="8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制浆造纸工艺</w:t>
      </w:r>
    </w:p>
    <w:p w14:paraId="4ABA6BF2">
      <w:pPr>
        <w:spacing w:before="35" w:line="268" w:lineRule="auto"/>
        <w:ind w:right="8"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培养从事制浆、制浆废液回收利用、各种纸张制造和整饰操作的中级技</w:t>
      </w:r>
      <w:r>
        <w:rPr>
          <w:rFonts w:ascii="宋体" w:hAnsi="宋体" w:eastAsia="宋体" w:cs="宋体"/>
          <w:spacing w:val="-11"/>
          <w:sz w:val="22"/>
          <w:szCs w:val="22"/>
        </w:rPr>
        <w:t>能人</w:t>
      </w:r>
      <w:r>
        <w:rPr>
          <w:rFonts w:ascii="宋体" w:hAnsi="宋体" w:eastAsia="宋体" w:cs="宋体"/>
          <w:sz w:val="22"/>
          <w:szCs w:val="22"/>
        </w:rPr>
        <w:t xml:space="preserve"> </w:t>
      </w:r>
      <w:r>
        <w:rPr>
          <w:rFonts w:ascii="宋体" w:hAnsi="宋体" w:eastAsia="宋体" w:cs="宋体"/>
          <w:spacing w:val="-4"/>
          <w:sz w:val="22"/>
          <w:szCs w:val="22"/>
        </w:rPr>
        <w:t>才。</w:t>
      </w:r>
    </w:p>
    <w:p w14:paraId="16087FFE">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FEAADAE">
      <w:pPr>
        <w:spacing w:before="3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D4FB1CE">
      <w:pPr>
        <w:spacing w:before="66" w:line="253"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格执行制浆造纸设备操作规定，遵守各项工艺规程，具有安全意识，重视环境保护，并能解</w:t>
      </w:r>
      <w:r>
        <w:rPr>
          <w:rFonts w:ascii="宋体" w:hAnsi="宋体" w:eastAsia="宋体" w:cs="宋体"/>
          <w:spacing w:val="16"/>
          <w:sz w:val="22"/>
          <w:szCs w:val="22"/>
        </w:rPr>
        <w:t xml:space="preserve"> </w:t>
      </w:r>
      <w:r>
        <w:rPr>
          <w:rFonts w:ascii="宋体" w:hAnsi="宋体" w:eastAsia="宋体" w:cs="宋体"/>
          <w:spacing w:val="-11"/>
          <w:sz w:val="22"/>
          <w:szCs w:val="22"/>
        </w:rPr>
        <w:t>决一般性专业问题。同时具有下列专业能力：</w:t>
      </w:r>
    </w:p>
    <w:p w14:paraId="50622DD3">
      <w:pPr>
        <w:spacing w:before="45" w:line="248" w:lineRule="auto"/>
        <w:ind w:right="37"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掌握现代制浆造纸生产工艺、设备结构和运行等基础知识，能</w:t>
      </w:r>
      <w:r>
        <w:rPr>
          <w:rFonts w:ascii="宋体" w:hAnsi="宋体" w:eastAsia="宋体" w:cs="宋体"/>
          <w:spacing w:val="-7"/>
          <w:sz w:val="22"/>
          <w:szCs w:val="22"/>
        </w:rPr>
        <w:t>应用相关知识进行生</w:t>
      </w:r>
      <w:r>
        <w:rPr>
          <w:rFonts w:ascii="宋体" w:hAnsi="宋体" w:eastAsia="宋体" w:cs="宋体"/>
          <w:sz w:val="22"/>
          <w:szCs w:val="22"/>
        </w:rPr>
        <w:t xml:space="preserve"> </w:t>
      </w:r>
      <w:r>
        <w:rPr>
          <w:rFonts w:ascii="宋体" w:hAnsi="宋体" w:eastAsia="宋体" w:cs="宋体"/>
          <w:spacing w:val="-4"/>
          <w:sz w:val="22"/>
          <w:szCs w:val="22"/>
        </w:rPr>
        <w:t>产操作。</w:t>
      </w:r>
    </w:p>
    <w:p w14:paraId="70EF38A6">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掌握制浆造纸设备的安全运行、维护保养知识，能对生产设备进行常规维</w:t>
      </w:r>
      <w:r>
        <w:rPr>
          <w:rFonts w:ascii="宋体" w:hAnsi="宋体" w:eastAsia="宋体" w:cs="宋体"/>
          <w:spacing w:val="-10"/>
          <w:sz w:val="22"/>
          <w:szCs w:val="22"/>
        </w:rPr>
        <w:t>护保养。</w:t>
      </w:r>
    </w:p>
    <w:p w14:paraId="1E692984">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能正确使用制浆造纸设备上的各种仪表。</w:t>
      </w:r>
    </w:p>
    <w:p w14:paraId="7554CAC7">
      <w:pPr>
        <w:spacing w:before="19" w:line="219" w:lineRule="auto"/>
        <w:ind w:left="399"/>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45"/>
          <w:sz w:val="22"/>
          <w:szCs w:val="22"/>
        </w:rPr>
        <w:t xml:space="preserve"> </w:t>
      </w:r>
      <w:r>
        <w:rPr>
          <w:rFonts w:ascii="宋体" w:hAnsi="宋体" w:eastAsia="宋体" w:cs="宋体"/>
          <w:spacing w:val="-10"/>
          <w:sz w:val="22"/>
          <w:szCs w:val="22"/>
        </w:rPr>
        <w:t>能根据操作规程正确运行生产设备，并按要求填写操作记录和生产报表。</w:t>
      </w:r>
    </w:p>
    <w:p w14:paraId="120000AC">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能识读制浆造纸工艺流程图、设备结构图和常用仪器、仪表、装置说明书。</w:t>
      </w:r>
    </w:p>
    <w:p w14:paraId="07C34C0B">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能正确使用安全、环保设施和判断、分析及排除生产过程中的常见故</w:t>
      </w:r>
      <w:r>
        <w:rPr>
          <w:rFonts w:ascii="宋体" w:hAnsi="宋体" w:eastAsia="宋体" w:cs="宋体"/>
          <w:spacing w:val="-10"/>
          <w:sz w:val="22"/>
          <w:szCs w:val="22"/>
        </w:rPr>
        <w:t>障。</w:t>
      </w:r>
    </w:p>
    <w:p w14:paraId="49A1B5D1">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了解所生产产品的质量指标及其影响因</w:t>
      </w:r>
      <w:r>
        <w:rPr>
          <w:rFonts w:ascii="宋体" w:hAnsi="宋体" w:eastAsia="宋体" w:cs="宋体"/>
          <w:spacing w:val="-9"/>
          <w:sz w:val="22"/>
          <w:szCs w:val="22"/>
        </w:rPr>
        <w:t>素。</w:t>
      </w:r>
    </w:p>
    <w:p w14:paraId="2A6BA7B1">
      <w:pPr>
        <w:spacing w:line="219" w:lineRule="auto"/>
        <w:rPr>
          <w:rFonts w:ascii="宋体" w:hAnsi="宋体" w:eastAsia="宋体" w:cs="宋体"/>
          <w:sz w:val="22"/>
          <w:szCs w:val="22"/>
        </w:rPr>
        <w:sectPr>
          <w:footerReference r:id="rId500" w:type="default"/>
          <w:pgSz w:w="10770" w:h="15080"/>
          <w:pgMar w:top="400" w:right="1322" w:bottom="1214" w:left="1059" w:header="0" w:footer="958" w:gutter="0"/>
          <w:cols w:space="720" w:num="1"/>
        </w:sectPr>
      </w:pPr>
    </w:p>
    <w:p w14:paraId="2D267863">
      <w:pPr>
        <w:pStyle w:val="2"/>
        <w:spacing w:line="269" w:lineRule="auto"/>
      </w:pPr>
    </w:p>
    <w:p w14:paraId="731A5386">
      <w:pPr>
        <w:pStyle w:val="2"/>
        <w:spacing w:line="270" w:lineRule="auto"/>
      </w:pPr>
    </w:p>
    <w:p w14:paraId="0125458E">
      <w:pPr>
        <w:pStyle w:val="2"/>
        <w:spacing w:line="270" w:lineRule="auto"/>
      </w:pPr>
    </w:p>
    <w:p w14:paraId="2299EA6D">
      <w:pPr>
        <w:pStyle w:val="2"/>
        <w:spacing w:line="270" w:lineRule="auto"/>
      </w:pPr>
    </w:p>
    <w:p w14:paraId="47927B72">
      <w:pPr>
        <w:spacing w:before="68" w:line="275" w:lineRule="auto"/>
        <w:ind w:right="2" w:firstLine="399"/>
        <w:rPr>
          <w:rFonts w:ascii="宋体" w:hAnsi="宋体" w:eastAsia="宋体" w:cs="宋体"/>
          <w:sz w:val="22"/>
          <w:szCs w:val="22"/>
        </w:rPr>
      </w:pPr>
      <w:bookmarkStart w:id="961" w:name="bookmark1507"/>
      <w:bookmarkEnd w:id="961"/>
      <w:r>
        <w:rPr>
          <w:rFonts w:ascii="黑体" w:hAnsi="黑体" w:eastAsia="黑体" w:cs="黑体"/>
          <w:spacing w:val="9"/>
          <w:sz w:val="21"/>
          <w:szCs w:val="21"/>
        </w:rPr>
        <w:t>对应或相关职业(工种):</w:t>
      </w:r>
      <w:r>
        <w:rPr>
          <w:rFonts w:ascii="黑体" w:hAnsi="黑体" w:eastAsia="黑体" w:cs="黑体"/>
          <w:spacing w:val="-30"/>
          <w:sz w:val="21"/>
          <w:szCs w:val="21"/>
        </w:rPr>
        <w:t xml:space="preserve"> </w:t>
      </w:r>
      <w:r>
        <w:rPr>
          <w:rFonts w:ascii="宋体" w:hAnsi="宋体" w:eastAsia="宋体" w:cs="宋体"/>
          <w:spacing w:val="9"/>
          <w:sz w:val="21"/>
          <w:szCs w:val="21"/>
        </w:rPr>
        <w:t>制浆工(6-07-01-01)、</w:t>
      </w:r>
      <w:r>
        <w:rPr>
          <w:rFonts w:ascii="宋体" w:hAnsi="宋体" w:eastAsia="宋体" w:cs="宋体"/>
          <w:color w:val="002040"/>
          <w:spacing w:val="8"/>
          <w:sz w:val="21"/>
          <w:szCs w:val="21"/>
        </w:rPr>
        <w:t>制浆废液回收利用工</w:t>
      </w:r>
      <w:r>
        <w:rPr>
          <w:rFonts w:ascii="Times New Roman" w:hAnsi="Times New Roman" w:eastAsia="Times New Roman" w:cs="Times New Roman"/>
          <w:color w:val="002040"/>
          <w:spacing w:val="8"/>
          <w:sz w:val="21"/>
          <w:szCs w:val="21"/>
        </w:rPr>
        <w:t>L(</w:t>
      </w:r>
      <w:r>
        <w:rPr>
          <w:rFonts w:ascii="Times New Roman" w:hAnsi="Times New Roman" w:eastAsia="Times New Roman" w:cs="Times New Roman"/>
          <w:color w:val="002040"/>
          <w:spacing w:val="20"/>
          <w:w w:val="101"/>
          <w:sz w:val="21"/>
          <w:szCs w:val="21"/>
        </w:rPr>
        <w:t xml:space="preserve">  </w:t>
      </w:r>
      <w:r>
        <w:rPr>
          <w:rFonts w:ascii="宋体" w:hAnsi="宋体" w:eastAsia="宋体" w:cs="宋体"/>
          <w:spacing w:val="8"/>
          <w:sz w:val="21"/>
          <w:szCs w:val="21"/>
        </w:rPr>
        <w:t>6-07-01-</w:t>
      </w:r>
      <w:r>
        <w:rPr>
          <w:rFonts w:ascii="宋体" w:hAnsi="宋体" w:eastAsia="宋体" w:cs="宋体"/>
          <w:sz w:val="21"/>
          <w:szCs w:val="21"/>
        </w:rPr>
        <w:t xml:space="preserve">  </w:t>
      </w:r>
      <w:r>
        <w:rPr>
          <w:rFonts w:ascii="宋体" w:hAnsi="宋体" w:eastAsia="宋体" w:cs="宋体"/>
          <w:spacing w:val="8"/>
          <w:sz w:val="21"/>
          <w:szCs w:val="21"/>
        </w:rPr>
        <w:t>02)</w:t>
      </w:r>
      <w:r>
        <w:rPr>
          <w:rFonts w:ascii="宋体" w:hAnsi="宋体" w:eastAsia="宋体" w:cs="宋体"/>
          <w:spacing w:val="-47"/>
          <w:sz w:val="21"/>
          <w:szCs w:val="21"/>
        </w:rPr>
        <w:t xml:space="preserve"> </w:t>
      </w:r>
      <w:r>
        <w:rPr>
          <w:rFonts w:ascii="宋体" w:hAnsi="宋体" w:eastAsia="宋体" w:cs="宋体"/>
          <w:spacing w:val="8"/>
          <w:sz w:val="21"/>
          <w:szCs w:val="21"/>
        </w:rPr>
        <w:t>、造纸工(6-07-01-03)、纸张整饰工</w:t>
      </w:r>
      <w:r>
        <w:rPr>
          <w:rFonts w:ascii="宋体" w:hAnsi="宋体" w:eastAsia="宋体" w:cs="宋体"/>
          <w:spacing w:val="-16"/>
          <w:sz w:val="21"/>
          <w:szCs w:val="21"/>
        </w:rPr>
        <w:t xml:space="preserve"> </w:t>
      </w:r>
      <w:r>
        <w:rPr>
          <w:rFonts w:ascii="宋体" w:hAnsi="宋体" w:eastAsia="宋体" w:cs="宋体"/>
          <w:spacing w:val="8"/>
          <w:sz w:val="21"/>
          <w:szCs w:val="21"/>
        </w:rPr>
        <w:t xml:space="preserve">(6-07-01-04)、  </w:t>
      </w:r>
      <w:r>
        <w:rPr>
          <w:rFonts w:ascii="宋体" w:hAnsi="宋体" w:eastAsia="宋体" w:cs="宋体"/>
          <w:color w:val="205070"/>
          <w:spacing w:val="8"/>
          <w:sz w:val="21"/>
          <w:szCs w:val="21"/>
        </w:rPr>
        <w:t>宣纸书画纸制作</w:t>
      </w:r>
      <w:r>
        <w:rPr>
          <w:rFonts w:ascii="宋体" w:hAnsi="宋体" w:eastAsia="宋体" w:cs="宋体"/>
          <w:spacing w:val="8"/>
          <w:sz w:val="21"/>
          <w:szCs w:val="21"/>
        </w:rPr>
        <w:t>工(6</w:t>
      </w:r>
      <w:r>
        <w:rPr>
          <w:rFonts w:ascii="宋体" w:hAnsi="宋体" w:eastAsia="宋体" w:cs="宋体"/>
          <w:spacing w:val="-59"/>
          <w:sz w:val="21"/>
          <w:szCs w:val="21"/>
        </w:rPr>
        <w:t xml:space="preserve"> </w:t>
      </w:r>
      <w:r>
        <w:rPr>
          <w:rFonts w:ascii="宋体" w:hAnsi="宋体" w:eastAsia="宋体" w:cs="宋体"/>
          <w:spacing w:val="8"/>
          <w:sz w:val="21"/>
          <w:szCs w:val="21"/>
        </w:rPr>
        <w:t>-</w:t>
      </w:r>
      <w:r>
        <w:rPr>
          <w:rFonts w:ascii="宋体" w:hAnsi="宋体" w:eastAsia="宋体" w:cs="宋体"/>
          <w:spacing w:val="-55"/>
          <w:sz w:val="21"/>
          <w:szCs w:val="21"/>
        </w:rPr>
        <w:t xml:space="preserve"> </w:t>
      </w:r>
      <w:r>
        <w:rPr>
          <w:rFonts w:ascii="宋体" w:hAnsi="宋体" w:eastAsia="宋体" w:cs="宋体"/>
          <w:spacing w:val="8"/>
          <w:sz w:val="21"/>
          <w:szCs w:val="21"/>
        </w:rPr>
        <w:t>07</w:t>
      </w:r>
      <w:r>
        <w:rPr>
          <w:rFonts w:ascii="宋体" w:hAnsi="宋体" w:eastAsia="宋体" w:cs="宋体"/>
          <w:spacing w:val="-59"/>
          <w:sz w:val="21"/>
          <w:szCs w:val="21"/>
        </w:rPr>
        <w:t xml:space="preserve"> </w:t>
      </w:r>
      <w:r>
        <w:rPr>
          <w:rFonts w:ascii="宋体" w:hAnsi="宋体" w:eastAsia="宋体" w:cs="宋体"/>
          <w:spacing w:val="8"/>
          <w:sz w:val="21"/>
          <w:szCs w:val="21"/>
        </w:rPr>
        <w:t>-</w:t>
      </w:r>
      <w:r>
        <w:rPr>
          <w:rFonts w:ascii="宋体" w:hAnsi="宋体" w:eastAsia="宋体" w:cs="宋体"/>
          <w:sz w:val="21"/>
          <w:szCs w:val="21"/>
        </w:rPr>
        <w:t xml:space="preserve"> </w:t>
      </w:r>
      <w:r>
        <w:rPr>
          <w:rFonts w:ascii="宋体" w:hAnsi="宋体" w:eastAsia="宋体" w:cs="宋体"/>
          <w:spacing w:val="4"/>
          <w:sz w:val="22"/>
          <w:szCs w:val="22"/>
        </w:rPr>
        <w:t>01-05)、纸箱纸盒制作工(6-07-02-00)</w:t>
      </w:r>
    </w:p>
    <w:p w14:paraId="581F98CE">
      <w:pPr>
        <w:spacing w:before="1" w:line="220"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5DBD4DA7">
      <w:pPr>
        <w:spacing w:before="8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864DCF6">
      <w:pPr>
        <w:spacing w:before="64" w:line="262" w:lineRule="auto"/>
        <w:ind w:right="22" w:firstLine="399"/>
        <w:jc w:val="both"/>
        <w:rPr>
          <w:rFonts w:ascii="宋体" w:hAnsi="宋体" w:eastAsia="宋体" w:cs="宋体"/>
          <w:sz w:val="22"/>
          <w:szCs w:val="22"/>
        </w:rPr>
      </w:pPr>
      <w:r>
        <w:rPr>
          <w:rFonts w:ascii="宋体" w:hAnsi="宋体" w:eastAsia="宋体" w:cs="宋体"/>
          <w:spacing w:val="-10"/>
          <w:sz w:val="22"/>
          <w:szCs w:val="22"/>
        </w:rPr>
        <w:t>有机化学、分析化学、机械制图、植物纤维化学、化工原</w:t>
      </w:r>
      <w:r>
        <w:rPr>
          <w:rFonts w:ascii="宋体" w:hAnsi="宋体" w:eastAsia="宋体" w:cs="宋体"/>
          <w:spacing w:val="-11"/>
          <w:sz w:val="22"/>
          <w:szCs w:val="22"/>
        </w:rPr>
        <w:t>理、仪表与自动控制、制浆造</w:t>
      </w:r>
      <w:r>
        <w:rPr>
          <w:rFonts w:ascii="宋体" w:hAnsi="宋体" w:eastAsia="宋体" w:cs="宋体"/>
          <w:sz w:val="22"/>
          <w:szCs w:val="22"/>
        </w:rPr>
        <w:t xml:space="preserve"> </w:t>
      </w:r>
      <w:r>
        <w:rPr>
          <w:rFonts w:ascii="宋体" w:hAnsi="宋体" w:eastAsia="宋体" w:cs="宋体"/>
          <w:spacing w:val="-11"/>
          <w:sz w:val="22"/>
          <w:szCs w:val="22"/>
        </w:rPr>
        <w:t>纸工艺、制浆造纸设备与操作、制浆造纸分析与物检、化学助剂及其使用、设备安装与维修</w:t>
      </w:r>
      <w:r>
        <w:rPr>
          <w:rFonts w:ascii="宋体" w:hAnsi="宋体" w:eastAsia="宋体" w:cs="宋体"/>
          <w:spacing w:val="7"/>
          <w:sz w:val="22"/>
          <w:szCs w:val="22"/>
        </w:rPr>
        <w:t xml:space="preserve"> </w:t>
      </w:r>
      <w:r>
        <w:rPr>
          <w:rFonts w:ascii="宋体" w:hAnsi="宋体" w:eastAsia="宋体" w:cs="宋体"/>
          <w:spacing w:val="-6"/>
          <w:sz w:val="22"/>
          <w:szCs w:val="22"/>
        </w:rPr>
        <w:t>等。</w:t>
      </w:r>
    </w:p>
    <w:p w14:paraId="3D3A41D2">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对应上一级专业编码：1213-3</w:t>
      </w:r>
    </w:p>
    <w:p w14:paraId="6F29CF9D">
      <w:pPr>
        <w:spacing w:before="206" w:line="219" w:lineRule="auto"/>
        <w:ind w:left="3500"/>
        <w:outlineLvl w:val="1"/>
        <w:rPr>
          <w:rFonts w:ascii="宋体" w:hAnsi="宋体" w:eastAsia="宋体" w:cs="宋体"/>
          <w:sz w:val="24"/>
          <w:szCs w:val="24"/>
        </w:rPr>
      </w:pPr>
      <w:bookmarkStart w:id="962" w:name="bookmark905"/>
      <w:bookmarkEnd w:id="962"/>
      <w:r>
        <w:rPr>
          <w:rFonts w:ascii="Times New Roman" w:hAnsi="Times New Roman" w:eastAsia="Times New Roman" w:cs="Times New Roman"/>
          <w:spacing w:val="-2"/>
          <w:sz w:val="24"/>
          <w:szCs w:val="24"/>
        </w:rPr>
        <w:t>1213-3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07DE7B31">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专业编码：1213-3</w:t>
      </w:r>
    </w:p>
    <w:p w14:paraId="72BDFD3E">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制浆造纸工艺</w:t>
      </w:r>
    </w:p>
    <w:p w14:paraId="29151B42">
      <w:pPr>
        <w:spacing w:before="56" w:line="259" w:lineRule="auto"/>
        <w:ind w:right="21"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培养从事制浆、制浆废液回收利用、各种纸张制</w:t>
      </w:r>
      <w:r>
        <w:rPr>
          <w:rFonts w:ascii="宋体" w:hAnsi="宋体" w:eastAsia="宋体" w:cs="宋体"/>
          <w:spacing w:val="-11"/>
          <w:sz w:val="22"/>
          <w:szCs w:val="22"/>
        </w:rPr>
        <w:t>造和整饰操作的高级技能人</w:t>
      </w:r>
      <w:r>
        <w:rPr>
          <w:rFonts w:ascii="宋体" w:hAnsi="宋体" w:eastAsia="宋体" w:cs="宋体"/>
          <w:sz w:val="22"/>
          <w:szCs w:val="22"/>
        </w:rPr>
        <w:t xml:space="preserve"> </w:t>
      </w:r>
      <w:r>
        <w:rPr>
          <w:rFonts w:ascii="宋体" w:hAnsi="宋体" w:eastAsia="宋体" w:cs="宋体"/>
          <w:spacing w:val="11"/>
          <w:sz w:val="22"/>
          <w:szCs w:val="22"/>
        </w:rPr>
        <w:t>才(高级工)。</w:t>
      </w:r>
    </w:p>
    <w:p w14:paraId="3640B7B1">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D8B0E58">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A972770">
      <w:pPr>
        <w:spacing w:before="65" w:line="261" w:lineRule="auto"/>
        <w:ind w:right="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格执行制浆造纸设备操作规定，遵守各项工艺规程，重视环境保护，并具有独立解决非常规</w:t>
      </w:r>
      <w:r>
        <w:rPr>
          <w:rFonts w:ascii="宋体" w:hAnsi="宋体" w:eastAsia="宋体" w:cs="宋体"/>
          <w:spacing w:val="7"/>
          <w:sz w:val="22"/>
          <w:szCs w:val="22"/>
        </w:rPr>
        <w:t xml:space="preserve"> </w:t>
      </w:r>
      <w:r>
        <w:rPr>
          <w:rFonts w:ascii="宋体" w:hAnsi="宋体" w:eastAsia="宋体" w:cs="宋体"/>
          <w:spacing w:val="-11"/>
          <w:sz w:val="22"/>
          <w:szCs w:val="22"/>
        </w:rPr>
        <w:t>问题的基本能力；能指导他人进行工作或协助培训一般操作人员。同时具有下列专业能力：</w:t>
      </w:r>
    </w:p>
    <w:p w14:paraId="638594DC">
      <w:pPr>
        <w:spacing w:before="7" w:line="244" w:lineRule="auto"/>
        <w:ind w:right="33"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65"/>
          <w:sz w:val="22"/>
          <w:szCs w:val="22"/>
        </w:rPr>
        <w:t xml:space="preserve"> </w:t>
      </w:r>
      <w:r>
        <w:rPr>
          <w:rFonts w:ascii="宋体" w:hAnsi="宋体" w:eastAsia="宋体" w:cs="宋体"/>
          <w:spacing w:val="-6"/>
          <w:sz w:val="22"/>
          <w:szCs w:val="22"/>
        </w:rPr>
        <w:t>掌握现代制浆造纸生产工艺、设备运行、生产流程等专业知识，能应用相关专</w:t>
      </w:r>
      <w:r>
        <w:rPr>
          <w:rFonts w:ascii="宋体" w:hAnsi="宋体" w:eastAsia="宋体" w:cs="宋体"/>
          <w:spacing w:val="-7"/>
          <w:sz w:val="22"/>
          <w:szCs w:val="22"/>
        </w:rPr>
        <w:t>业知</w:t>
      </w:r>
      <w:r>
        <w:rPr>
          <w:rFonts w:ascii="宋体" w:hAnsi="宋体" w:eastAsia="宋体" w:cs="宋体"/>
          <w:sz w:val="22"/>
          <w:szCs w:val="22"/>
        </w:rPr>
        <w:t xml:space="preserve"> </w:t>
      </w:r>
      <w:r>
        <w:rPr>
          <w:rFonts w:ascii="宋体" w:hAnsi="宋体" w:eastAsia="宋体" w:cs="宋体"/>
          <w:spacing w:val="-5"/>
          <w:sz w:val="22"/>
          <w:szCs w:val="22"/>
        </w:rPr>
        <w:t>识进行生产操作。</w:t>
      </w:r>
    </w:p>
    <w:p w14:paraId="09A685C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能熟练操作与维护生产常用设备，并能根据情况制订维护保养计划。</w:t>
      </w:r>
    </w:p>
    <w:p w14:paraId="6C68FE6B">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能正确、熟练使用制浆造纸设备上的各种仪表。</w:t>
      </w:r>
    </w:p>
    <w:p w14:paraId="667AC74E">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熟练掌握制浆造纸工艺流程、主要工艺参数，并能根据产品需要对参</w:t>
      </w:r>
      <w:r>
        <w:rPr>
          <w:rFonts w:ascii="宋体" w:hAnsi="宋体" w:eastAsia="宋体" w:cs="宋体"/>
          <w:spacing w:val="-10"/>
          <w:sz w:val="22"/>
          <w:szCs w:val="22"/>
        </w:rPr>
        <w:t>数进行调整。</w:t>
      </w:r>
    </w:p>
    <w:p w14:paraId="7DF86BC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能排除制浆造纸生产过程中出现的异常现象和故障。</w:t>
      </w:r>
    </w:p>
    <w:p w14:paraId="04AAEDE4">
      <w:pPr>
        <w:spacing w:before="59" w:line="219" w:lineRule="auto"/>
        <w:ind w:left="399"/>
        <w:rPr>
          <w:rFonts w:ascii="宋体" w:hAnsi="宋体" w:eastAsia="宋体" w:cs="宋体"/>
          <w:sz w:val="22"/>
          <w:szCs w:val="22"/>
        </w:rPr>
      </w:pPr>
      <w:r>
        <w:rPr>
          <w:rFonts w:ascii="宋体" w:hAnsi="宋体" w:eastAsia="宋体" w:cs="宋体"/>
          <w:spacing w:val="-6"/>
          <w:sz w:val="22"/>
          <w:szCs w:val="22"/>
        </w:rPr>
        <w:t>6.能正确、熟练操作自动控制系统。</w:t>
      </w:r>
    </w:p>
    <w:p w14:paraId="6564B5E7">
      <w:pPr>
        <w:spacing w:before="48" w:line="244" w:lineRule="auto"/>
        <w:ind w:firstLine="399"/>
        <w:rPr>
          <w:rFonts w:ascii="宋体" w:hAnsi="宋体" w:eastAsia="宋体" w:cs="宋体"/>
          <w:sz w:val="22"/>
          <w:szCs w:val="22"/>
        </w:rPr>
      </w:pPr>
      <w:r>
        <w:rPr>
          <w:rFonts w:ascii="宋体" w:hAnsi="宋体" w:eastAsia="宋体" w:cs="宋体"/>
          <w:spacing w:val="-4"/>
          <w:sz w:val="22"/>
          <w:szCs w:val="22"/>
        </w:rPr>
        <w:t>7.掌握产品的主要质量指标，并能进行分析与检测；能识别纸病，分析产生的原因并</w:t>
      </w:r>
      <w:r>
        <w:rPr>
          <w:rFonts w:ascii="宋体" w:hAnsi="宋体" w:eastAsia="宋体" w:cs="宋体"/>
          <w:sz w:val="22"/>
          <w:szCs w:val="22"/>
        </w:rPr>
        <w:t xml:space="preserve"> </w:t>
      </w:r>
      <w:r>
        <w:rPr>
          <w:rFonts w:ascii="宋体" w:hAnsi="宋体" w:eastAsia="宋体" w:cs="宋体"/>
          <w:spacing w:val="-7"/>
          <w:sz w:val="22"/>
          <w:szCs w:val="22"/>
        </w:rPr>
        <w:t>及时排除。</w:t>
      </w:r>
    </w:p>
    <w:p w14:paraId="006F1B01">
      <w:pPr>
        <w:spacing w:before="49" w:line="248" w:lineRule="auto"/>
        <w:ind w:firstLine="399"/>
        <w:rPr>
          <w:rFonts w:ascii="宋体" w:hAnsi="宋体" w:eastAsia="宋体" w:cs="宋体"/>
          <w:sz w:val="22"/>
          <w:szCs w:val="22"/>
        </w:rPr>
      </w:pPr>
      <w:r>
        <w:rPr>
          <w:rFonts w:ascii="宋体" w:hAnsi="宋体" w:eastAsia="宋体" w:cs="宋体"/>
          <w:spacing w:val="-4"/>
          <w:sz w:val="22"/>
          <w:szCs w:val="22"/>
        </w:rPr>
        <w:t>8.能对本专业工种工序进行各项管理，在安全、生产及质量控制等方面提出合理建议</w:t>
      </w:r>
      <w:r>
        <w:rPr>
          <w:rFonts w:ascii="宋体" w:hAnsi="宋体" w:eastAsia="宋体" w:cs="宋体"/>
          <w:spacing w:val="1"/>
          <w:sz w:val="22"/>
          <w:szCs w:val="22"/>
        </w:rPr>
        <w:t xml:space="preserve"> </w:t>
      </w:r>
      <w:r>
        <w:rPr>
          <w:rFonts w:ascii="宋体" w:hAnsi="宋体" w:eastAsia="宋体" w:cs="宋体"/>
          <w:spacing w:val="-10"/>
          <w:sz w:val="22"/>
          <w:szCs w:val="22"/>
        </w:rPr>
        <w:t>和改进意见。</w:t>
      </w:r>
    </w:p>
    <w:p w14:paraId="2E11EF83">
      <w:pPr>
        <w:spacing w:before="35" w:line="212" w:lineRule="auto"/>
        <w:ind w:left="399"/>
        <w:rPr>
          <w:rFonts w:ascii="宋体" w:hAnsi="宋体" w:eastAsia="宋体" w:cs="宋体"/>
          <w:sz w:val="21"/>
          <w:szCs w:val="21"/>
        </w:rPr>
      </w:pPr>
      <w:r>
        <w:rPr>
          <w:rFonts w:ascii="黑体" w:hAnsi="黑体" w:eastAsia="黑体" w:cs="黑体"/>
          <w:spacing w:val="9"/>
          <w:sz w:val="21"/>
          <w:szCs w:val="21"/>
        </w:rPr>
        <w:t>对应或相关职业(工种):</w:t>
      </w:r>
      <w:r>
        <w:rPr>
          <w:rFonts w:ascii="黑体" w:hAnsi="黑体" w:eastAsia="黑体" w:cs="黑体"/>
          <w:spacing w:val="-50"/>
          <w:sz w:val="21"/>
          <w:szCs w:val="21"/>
        </w:rPr>
        <w:t xml:space="preserve"> </w:t>
      </w:r>
      <w:r>
        <w:rPr>
          <w:rFonts w:ascii="宋体" w:hAnsi="宋体" w:eastAsia="宋体" w:cs="宋体"/>
          <w:spacing w:val="9"/>
          <w:sz w:val="21"/>
          <w:szCs w:val="21"/>
        </w:rPr>
        <w:t>制浆工(6-07-01-01)、</w:t>
      </w:r>
      <w:r>
        <w:rPr>
          <w:rFonts w:ascii="宋体" w:hAnsi="宋体" w:eastAsia="宋体" w:cs="宋体"/>
          <w:color w:val="404060"/>
          <w:spacing w:val="9"/>
          <w:sz w:val="21"/>
          <w:szCs w:val="21"/>
        </w:rPr>
        <w:t>制浆废液回收利用工</w:t>
      </w:r>
      <w:r>
        <w:rPr>
          <w:rFonts w:ascii="Times New Roman" w:hAnsi="Times New Roman" w:eastAsia="Times New Roman" w:cs="Times New Roman"/>
          <w:color w:val="404060"/>
          <w:spacing w:val="9"/>
          <w:sz w:val="21"/>
          <w:szCs w:val="21"/>
        </w:rPr>
        <w:t>L</w:t>
      </w:r>
      <w:r>
        <w:rPr>
          <w:rFonts w:ascii="Times New Roman" w:hAnsi="Times New Roman" w:eastAsia="Times New Roman" w:cs="Times New Roman"/>
          <w:color w:val="404060"/>
          <w:spacing w:val="8"/>
          <w:sz w:val="21"/>
          <w:szCs w:val="21"/>
        </w:rPr>
        <w:t>(</w:t>
      </w:r>
      <w:r>
        <w:rPr>
          <w:rFonts w:ascii="Times New Roman" w:hAnsi="Times New Roman" w:eastAsia="Times New Roman" w:cs="Times New Roman"/>
          <w:color w:val="404060"/>
          <w:spacing w:val="25"/>
          <w:w w:val="101"/>
          <w:sz w:val="21"/>
          <w:szCs w:val="21"/>
        </w:rPr>
        <w:t xml:space="preserve">  </w:t>
      </w:r>
      <w:r>
        <w:rPr>
          <w:rFonts w:ascii="宋体" w:hAnsi="宋体" w:eastAsia="宋体" w:cs="宋体"/>
          <w:spacing w:val="8"/>
          <w:sz w:val="21"/>
          <w:szCs w:val="21"/>
        </w:rPr>
        <w:t>6-07-01-</w:t>
      </w:r>
    </w:p>
    <w:p w14:paraId="3189F7A8">
      <w:pPr>
        <w:spacing w:before="132" w:line="231" w:lineRule="auto"/>
        <w:ind w:right="2"/>
        <w:rPr>
          <w:rFonts w:ascii="宋体" w:hAnsi="宋体" w:eastAsia="宋体" w:cs="宋体"/>
          <w:sz w:val="22"/>
          <w:szCs w:val="22"/>
        </w:rPr>
      </w:pPr>
      <w:r>
        <w:rPr>
          <w:rFonts w:ascii="宋体" w:hAnsi="宋体" w:eastAsia="宋体" w:cs="宋体"/>
          <w:spacing w:val="18"/>
          <w:sz w:val="21"/>
          <w:szCs w:val="21"/>
        </w:rPr>
        <w:t>02)、造纸工(6-07-01-03)、纸张整饰工(6-07-01-04)、宣纸书画纸制作工(</w:t>
      </w:r>
      <w:r>
        <w:rPr>
          <w:rFonts w:ascii="宋体" w:hAnsi="宋体" w:eastAsia="宋体" w:cs="宋体"/>
          <w:spacing w:val="17"/>
          <w:sz w:val="21"/>
          <w:szCs w:val="21"/>
        </w:rPr>
        <w:t>6-07-</w:t>
      </w:r>
      <w:r>
        <w:rPr>
          <w:rFonts w:ascii="宋体" w:hAnsi="宋体" w:eastAsia="宋体" w:cs="宋体"/>
          <w:sz w:val="21"/>
          <w:szCs w:val="21"/>
        </w:rPr>
        <w:t xml:space="preserve"> </w:t>
      </w:r>
      <w:r>
        <w:rPr>
          <w:rFonts w:ascii="宋体" w:hAnsi="宋体" w:eastAsia="宋体" w:cs="宋体"/>
          <w:spacing w:val="4"/>
          <w:sz w:val="22"/>
          <w:szCs w:val="22"/>
        </w:rPr>
        <w:t>01-05)、纸箱纸盒制作工(6-07-02-00)</w:t>
      </w:r>
    </w:p>
    <w:p w14:paraId="197715AF">
      <w:pPr>
        <w:spacing w:before="41"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19623D1B">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18F480E">
      <w:pPr>
        <w:spacing w:before="64" w:line="276" w:lineRule="auto"/>
        <w:ind w:right="20" w:firstLine="399"/>
        <w:rPr>
          <w:rFonts w:ascii="宋体" w:hAnsi="宋体" w:eastAsia="宋体" w:cs="宋体"/>
          <w:sz w:val="22"/>
          <w:szCs w:val="22"/>
        </w:rPr>
      </w:pPr>
      <w:r>
        <w:rPr>
          <w:rFonts w:ascii="宋体" w:hAnsi="宋体" w:eastAsia="宋体" w:cs="宋体"/>
          <w:spacing w:val="-10"/>
          <w:sz w:val="22"/>
          <w:szCs w:val="22"/>
        </w:rPr>
        <w:t>仪表与自动控制、制浆造纸工艺、制浆造纸设备与操作、化</w:t>
      </w:r>
      <w:r>
        <w:rPr>
          <w:rFonts w:ascii="宋体" w:hAnsi="宋体" w:eastAsia="宋体" w:cs="宋体"/>
          <w:spacing w:val="-11"/>
          <w:sz w:val="22"/>
          <w:szCs w:val="22"/>
        </w:rPr>
        <w:t>学助剂及其使用、设备安装</w:t>
      </w:r>
      <w:r>
        <w:rPr>
          <w:rFonts w:ascii="宋体" w:hAnsi="宋体" w:eastAsia="宋体" w:cs="宋体"/>
          <w:sz w:val="22"/>
          <w:szCs w:val="22"/>
        </w:rPr>
        <w:t xml:space="preserve"> </w:t>
      </w:r>
      <w:r>
        <w:rPr>
          <w:rFonts w:ascii="宋体" w:hAnsi="宋体" w:eastAsia="宋体" w:cs="宋体"/>
          <w:spacing w:val="-11"/>
          <w:sz w:val="22"/>
          <w:szCs w:val="22"/>
        </w:rPr>
        <w:t>与维修、专业英语、环保概论、工厂设计概论、企业管理等。</w:t>
      </w:r>
    </w:p>
    <w:p w14:paraId="15D7CDD9">
      <w:pPr>
        <w:spacing w:line="276" w:lineRule="auto"/>
        <w:rPr>
          <w:rFonts w:ascii="宋体" w:hAnsi="宋体" w:eastAsia="宋体" w:cs="宋体"/>
          <w:sz w:val="22"/>
          <w:szCs w:val="22"/>
        </w:rPr>
        <w:sectPr>
          <w:footerReference r:id="rId501" w:type="default"/>
          <w:pgSz w:w="10770" w:h="15080"/>
          <w:pgMar w:top="400" w:right="1099" w:bottom="1214" w:left="1280" w:header="0" w:footer="959" w:gutter="0"/>
          <w:cols w:space="720" w:num="1"/>
        </w:sectPr>
      </w:pPr>
    </w:p>
    <w:p w14:paraId="01717081">
      <w:pPr>
        <w:pStyle w:val="2"/>
        <w:spacing w:line="279" w:lineRule="auto"/>
      </w:pPr>
    </w:p>
    <w:p w14:paraId="0460B6D6">
      <w:pPr>
        <w:pStyle w:val="2"/>
        <w:spacing w:line="279" w:lineRule="auto"/>
      </w:pPr>
    </w:p>
    <w:p w14:paraId="0E8D86D0">
      <w:pPr>
        <w:pStyle w:val="2"/>
        <w:spacing w:line="279" w:lineRule="auto"/>
      </w:pPr>
    </w:p>
    <w:p w14:paraId="566EF02D">
      <w:pPr>
        <w:pStyle w:val="2"/>
        <w:spacing w:line="280" w:lineRule="auto"/>
      </w:pPr>
    </w:p>
    <w:p w14:paraId="24139B43">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对应下一级专业编码：1213-4</w:t>
      </w:r>
    </w:p>
    <w:p w14:paraId="703D94DD">
      <w:pPr>
        <w:pStyle w:val="2"/>
        <w:spacing w:line="254" w:lineRule="auto"/>
      </w:pPr>
    </w:p>
    <w:p w14:paraId="7ACEA399">
      <w:pPr>
        <w:spacing w:before="88" w:line="219" w:lineRule="auto"/>
        <w:ind w:left="2929"/>
        <w:outlineLvl w:val="0"/>
        <w:rPr>
          <w:rFonts w:ascii="宋体" w:hAnsi="宋体" w:eastAsia="宋体" w:cs="宋体"/>
          <w:sz w:val="27"/>
          <w:szCs w:val="27"/>
        </w:rPr>
      </w:pPr>
      <w:bookmarkStart w:id="963" w:name="bookmark906"/>
      <w:bookmarkEnd w:id="963"/>
      <w:r>
        <w:rPr>
          <w:rFonts w:ascii="宋体" w:hAnsi="宋体" w:eastAsia="宋体" w:cs="宋体"/>
          <w:spacing w:val="-17"/>
          <w:sz w:val="27"/>
          <w:szCs w:val="27"/>
        </w:rPr>
        <w:t>1214</w:t>
      </w:r>
      <w:r>
        <w:rPr>
          <w:rFonts w:ascii="宋体" w:hAnsi="宋体" w:eastAsia="宋体" w:cs="宋体"/>
          <w:spacing w:val="14"/>
          <w:sz w:val="27"/>
          <w:szCs w:val="27"/>
        </w:rPr>
        <w:t xml:space="preserve">  </w:t>
      </w:r>
      <w:r>
        <w:rPr>
          <w:rFonts w:ascii="宋体" w:hAnsi="宋体" w:eastAsia="宋体" w:cs="宋体"/>
          <w:b/>
          <w:bCs/>
          <w:spacing w:val="-17"/>
          <w:sz w:val="27"/>
          <w:szCs w:val="27"/>
        </w:rPr>
        <w:t>食品加工与检验</w:t>
      </w:r>
    </w:p>
    <w:p w14:paraId="562D6CF2">
      <w:pPr>
        <w:spacing w:before="189" w:line="220" w:lineRule="auto"/>
        <w:ind w:left="3503"/>
        <w:outlineLvl w:val="1"/>
        <w:rPr>
          <w:rFonts w:ascii="宋体" w:hAnsi="宋体" w:eastAsia="宋体" w:cs="宋体"/>
          <w:sz w:val="23"/>
          <w:szCs w:val="23"/>
        </w:rPr>
      </w:pPr>
      <w:bookmarkStart w:id="964" w:name="bookmark907"/>
      <w:bookmarkEnd w:id="964"/>
      <w:bookmarkStart w:id="965" w:name="bookmark1508"/>
      <w:bookmarkEnd w:id="965"/>
      <w:r>
        <w:rPr>
          <w:rFonts w:ascii="宋体" w:hAnsi="宋体" w:eastAsia="宋体" w:cs="宋体"/>
          <w:b/>
          <w:bCs/>
          <w:spacing w:val="-10"/>
          <w:sz w:val="23"/>
          <w:szCs w:val="23"/>
        </w:rPr>
        <w:t>1214-4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323F7EEA">
      <w:pPr>
        <w:spacing w:before="215" w:line="221" w:lineRule="auto"/>
        <w:ind w:left="399"/>
        <w:rPr>
          <w:rFonts w:ascii="黑体" w:hAnsi="黑体" w:eastAsia="黑体" w:cs="黑体"/>
          <w:sz w:val="19"/>
          <w:szCs w:val="19"/>
        </w:rPr>
      </w:pPr>
      <w:r>
        <w:rPr>
          <w:rFonts w:ascii="黑体" w:hAnsi="黑体" w:eastAsia="黑体" w:cs="黑体"/>
          <w:spacing w:val="14"/>
          <w:sz w:val="19"/>
          <w:szCs w:val="19"/>
        </w:rPr>
        <w:t>专业编码：1214-4</w:t>
      </w:r>
    </w:p>
    <w:p w14:paraId="4E66567C">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食品加工与检验</w:t>
      </w:r>
    </w:p>
    <w:p w14:paraId="3515C7FD">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培养从事食品加工与检验工作的中级技能人才。</w:t>
      </w:r>
    </w:p>
    <w:p w14:paraId="7AF1AB91">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BF117FF">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025558B">
      <w:pPr>
        <w:spacing w:before="57" w:line="261" w:lineRule="auto"/>
        <w:ind w:right="92"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8"/>
          <w:sz w:val="22"/>
          <w:szCs w:val="22"/>
        </w:rPr>
        <w:t xml:space="preserve"> </w:t>
      </w:r>
      <w:r>
        <w:rPr>
          <w:rFonts w:ascii="宋体" w:hAnsi="宋体" w:eastAsia="宋体" w:cs="宋体"/>
          <w:spacing w:val="-11"/>
          <w:sz w:val="22"/>
          <w:szCs w:val="22"/>
        </w:rPr>
        <w:t>有获取新知识、新技能的意识和能力，能适应不断变化的职业社会；了解食品生产流程，遵</w:t>
      </w:r>
      <w:r>
        <w:rPr>
          <w:rFonts w:ascii="宋体" w:hAnsi="宋体" w:eastAsia="宋体" w:cs="宋体"/>
          <w:spacing w:val="18"/>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5"/>
          <w:sz w:val="22"/>
          <w:szCs w:val="22"/>
        </w:rPr>
        <w:t>专业能力：</w:t>
      </w:r>
    </w:p>
    <w:p w14:paraId="581FC2ED">
      <w:pPr>
        <w:spacing w:before="15" w:line="248" w:lineRule="auto"/>
        <w:ind w:right="30" w:firstLine="399"/>
        <w:rPr>
          <w:rFonts w:ascii="宋体" w:hAnsi="宋体" w:eastAsia="宋体" w:cs="宋体"/>
          <w:sz w:val="22"/>
          <w:szCs w:val="22"/>
        </w:rPr>
      </w:pPr>
      <w:r>
        <w:rPr>
          <w:rFonts w:ascii="宋体" w:hAnsi="宋体" w:eastAsia="宋体" w:cs="宋体"/>
          <w:spacing w:val="-8"/>
          <w:sz w:val="22"/>
          <w:szCs w:val="22"/>
        </w:rPr>
        <w:t>1.具备本专业必需的无机与有机化学、生物化学、食品化学、分析化学及其实验技术、</w:t>
      </w:r>
      <w:r>
        <w:rPr>
          <w:rFonts w:ascii="宋体" w:hAnsi="宋体" w:eastAsia="宋体" w:cs="宋体"/>
          <w:spacing w:val="1"/>
          <w:sz w:val="22"/>
          <w:szCs w:val="22"/>
        </w:rPr>
        <w:t xml:space="preserve"> </w:t>
      </w:r>
      <w:r>
        <w:rPr>
          <w:rFonts w:ascii="宋体" w:hAnsi="宋体" w:eastAsia="宋体" w:cs="宋体"/>
          <w:spacing w:val="-12"/>
          <w:sz w:val="22"/>
          <w:szCs w:val="22"/>
        </w:rPr>
        <w:t>食品营养与卫生等基础知识。</w:t>
      </w:r>
    </w:p>
    <w:p w14:paraId="1C696264">
      <w:pPr>
        <w:spacing w:before="39" w:line="252" w:lineRule="auto"/>
        <w:ind w:firstLine="399"/>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43"/>
          <w:sz w:val="22"/>
          <w:szCs w:val="22"/>
        </w:rPr>
        <w:t xml:space="preserve"> </w:t>
      </w:r>
      <w:r>
        <w:rPr>
          <w:rFonts w:ascii="宋体" w:hAnsi="宋体" w:eastAsia="宋体" w:cs="宋体"/>
          <w:spacing w:val="-6"/>
          <w:sz w:val="22"/>
          <w:szCs w:val="22"/>
        </w:rPr>
        <w:t>具备食品理化检验技术、食品微生物及其检验技术、焙烤食品加工技术、肉类与水</w:t>
      </w:r>
      <w:r>
        <w:rPr>
          <w:rFonts w:ascii="宋体" w:hAnsi="宋体" w:eastAsia="宋体" w:cs="宋体"/>
          <w:sz w:val="22"/>
          <w:szCs w:val="22"/>
        </w:rPr>
        <w:t xml:space="preserve">  </w:t>
      </w:r>
      <w:r>
        <w:rPr>
          <w:rFonts w:ascii="宋体" w:hAnsi="宋体" w:eastAsia="宋体" w:cs="宋体"/>
          <w:spacing w:val="-8"/>
          <w:sz w:val="22"/>
          <w:szCs w:val="22"/>
        </w:rPr>
        <w:t>产食品加工技术、果蔬加工技术、乳制品加工技术、发酵食品加工技术、软饮料加工技术、</w:t>
      </w:r>
      <w:r>
        <w:rPr>
          <w:rFonts w:ascii="宋体" w:hAnsi="宋体" w:eastAsia="宋体" w:cs="宋体"/>
          <w:sz w:val="22"/>
          <w:szCs w:val="22"/>
        </w:rPr>
        <w:t xml:space="preserve"> </w:t>
      </w:r>
      <w:r>
        <w:rPr>
          <w:rFonts w:ascii="宋体" w:hAnsi="宋体" w:eastAsia="宋体" w:cs="宋体"/>
          <w:spacing w:val="-12"/>
          <w:sz w:val="22"/>
          <w:szCs w:val="22"/>
        </w:rPr>
        <w:t>冷食品加工技术等专业知识。</w:t>
      </w:r>
    </w:p>
    <w:p w14:paraId="44B58773">
      <w:pPr>
        <w:spacing w:before="39" w:line="244" w:lineRule="auto"/>
        <w:ind w:right="123" w:firstLine="399"/>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43"/>
          <w:w w:val="101"/>
          <w:sz w:val="22"/>
          <w:szCs w:val="22"/>
        </w:rPr>
        <w:t xml:space="preserve"> </w:t>
      </w:r>
      <w:r>
        <w:rPr>
          <w:rFonts w:ascii="宋体" w:hAnsi="宋体" w:eastAsia="宋体" w:cs="宋体"/>
          <w:spacing w:val="-6"/>
          <w:sz w:val="22"/>
          <w:szCs w:val="22"/>
        </w:rPr>
        <w:t>明确焙烤食品、肉类食品、水产品、果蔬制品、乳制品、软饮料、冷食品等食品的</w:t>
      </w:r>
      <w:r>
        <w:rPr>
          <w:rFonts w:ascii="宋体" w:hAnsi="宋体" w:eastAsia="宋体" w:cs="宋体"/>
          <w:sz w:val="22"/>
          <w:szCs w:val="22"/>
        </w:rPr>
        <w:t xml:space="preserve"> </w:t>
      </w:r>
      <w:r>
        <w:rPr>
          <w:rFonts w:ascii="宋体" w:hAnsi="宋体" w:eastAsia="宋体" w:cs="宋体"/>
          <w:spacing w:val="-10"/>
          <w:sz w:val="22"/>
          <w:szCs w:val="22"/>
        </w:rPr>
        <w:t>生产流程，在实际生产中能遵守各类食品的生产工艺规程。</w:t>
      </w:r>
    </w:p>
    <w:p w14:paraId="202E6CBE">
      <w:pPr>
        <w:spacing w:before="48" w:line="244"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4.</w:t>
      </w:r>
      <w:r>
        <w:rPr>
          <w:rFonts w:ascii="Times New Roman" w:hAnsi="Times New Roman" w:eastAsia="Times New Roman" w:cs="Times New Roman"/>
          <w:spacing w:val="44"/>
          <w:sz w:val="22"/>
          <w:szCs w:val="22"/>
        </w:rPr>
        <w:t xml:space="preserve"> </w:t>
      </w:r>
      <w:r>
        <w:rPr>
          <w:rFonts w:ascii="宋体" w:hAnsi="宋体" w:eastAsia="宋体" w:cs="宋体"/>
          <w:spacing w:val="-5"/>
          <w:sz w:val="22"/>
          <w:szCs w:val="22"/>
        </w:rPr>
        <w:t>具备焙烤食品、肉类食品、水产品、果蔬制品、</w:t>
      </w:r>
      <w:r>
        <w:rPr>
          <w:rFonts w:ascii="宋体" w:hAnsi="宋体" w:eastAsia="宋体" w:cs="宋体"/>
          <w:spacing w:val="-6"/>
          <w:sz w:val="22"/>
          <w:szCs w:val="22"/>
        </w:rPr>
        <w:t>乳制品、软饮料、冷食品等食品生</w:t>
      </w:r>
      <w:r>
        <w:rPr>
          <w:rFonts w:ascii="宋体" w:hAnsi="宋体" w:eastAsia="宋体" w:cs="宋体"/>
          <w:sz w:val="22"/>
          <w:szCs w:val="22"/>
        </w:rPr>
        <w:t xml:space="preserve"> </w:t>
      </w:r>
      <w:r>
        <w:rPr>
          <w:rFonts w:ascii="宋体" w:hAnsi="宋体" w:eastAsia="宋体" w:cs="宋体"/>
          <w:spacing w:val="-11"/>
          <w:sz w:val="22"/>
          <w:szCs w:val="22"/>
        </w:rPr>
        <w:t>产相关岗位的操作能力，在实际生产中能严格执行设备操作规定。</w:t>
      </w:r>
    </w:p>
    <w:p w14:paraId="2EBA92D6">
      <w:pPr>
        <w:spacing w:before="50" w:line="243"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明确焙烤食品、肉类食品、水产品、果蔬</w:t>
      </w:r>
      <w:r>
        <w:rPr>
          <w:rFonts w:ascii="宋体" w:hAnsi="宋体" w:eastAsia="宋体" w:cs="宋体"/>
          <w:spacing w:val="-6"/>
          <w:sz w:val="22"/>
          <w:szCs w:val="22"/>
        </w:rPr>
        <w:t>制品、乳制品、软饮料、冷食品等检验标</w:t>
      </w:r>
      <w:r>
        <w:rPr>
          <w:rFonts w:ascii="宋体" w:hAnsi="宋体" w:eastAsia="宋体" w:cs="宋体"/>
          <w:sz w:val="22"/>
          <w:szCs w:val="22"/>
        </w:rPr>
        <w:t xml:space="preserve"> </w:t>
      </w:r>
      <w:r>
        <w:rPr>
          <w:rFonts w:ascii="宋体" w:hAnsi="宋体" w:eastAsia="宋体" w:cs="宋体"/>
          <w:spacing w:val="-10"/>
          <w:sz w:val="22"/>
          <w:szCs w:val="22"/>
        </w:rPr>
        <w:t>准，具备针对上述食品的生产原料、半成品</w:t>
      </w:r>
      <w:r>
        <w:rPr>
          <w:rFonts w:ascii="宋体" w:hAnsi="宋体" w:eastAsia="宋体" w:cs="宋体"/>
          <w:spacing w:val="-11"/>
          <w:sz w:val="22"/>
          <w:szCs w:val="22"/>
        </w:rPr>
        <w:t>、成品的基本检验能力。</w:t>
      </w:r>
    </w:p>
    <w:p w14:paraId="148CC93C">
      <w:pPr>
        <w:spacing w:before="27" w:line="269" w:lineRule="auto"/>
        <w:ind w:right="97" w:firstLine="399"/>
        <w:jc w:val="both"/>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农产品食品检验员</w:t>
      </w:r>
      <w:r>
        <w:rPr>
          <w:rFonts w:ascii="Times New Roman" w:hAnsi="Times New Roman" w:eastAsia="Times New Roman" w:cs="Times New Roman"/>
          <w:spacing w:val="3"/>
          <w:sz w:val="22"/>
          <w:szCs w:val="22"/>
        </w:rPr>
        <w:t>L(4-08-05-01)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糕点面包烘焙师(6-</w:t>
      </w:r>
      <w:r>
        <w:rPr>
          <w:rFonts w:ascii="宋体" w:hAnsi="宋体" w:eastAsia="宋体" w:cs="宋体"/>
          <w:sz w:val="22"/>
          <w:szCs w:val="22"/>
        </w:rPr>
        <w:t xml:space="preserve"> </w:t>
      </w:r>
      <w:r>
        <w:rPr>
          <w:rFonts w:ascii="宋体" w:hAnsi="宋体" w:eastAsia="宋体" w:cs="宋体"/>
          <w:spacing w:val="-1"/>
          <w:sz w:val="22"/>
          <w:szCs w:val="22"/>
        </w:rPr>
        <w:t>02-01-01)、肉制品加工工(6-01-04-03)、水产品原料处理工</w:t>
      </w:r>
      <w:r>
        <w:rPr>
          <w:rFonts w:ascii="宋体" w:hAnsi="宋体" w:eastAsia="宋体" w:cs="宋体"/>
          <w:spacing w:val="-12"/>
          <w:sz w:val="22"/>
          <w:szCs w:val="22"/>
        </w:rPr>
        <w:t xml:space="preserve"> </w:t>
      </w:r>
      <w:r>
        <w:rPr>
          <w:rFonts w:ascii="宋体" w:hAnsi="宋体" w:eastAsia="宋体" w:cs="宋体"/>
          <w:spacing w:val="-1"/>
          <w:sz w:val="22"/>
          <w:szCs w:val="22"/>
        </w:rPr>
        <w:t>(5-05-06-07)、</w:t>
      </w:r>
      <w:r>
        <w:rPr>
          <w:rFonts w:ascii="宋体" w:hAnsi="宋体" w:eastAsia="宋体" w:cs="宋体"/>
          <w:spacing w:val="-23"/>
          <w:sz w:val="22"/>
          <w:szCs w:val="22"/>
        </w:rPr>
        <w:t xml:space="preserve"> </w:t>
      </w:r>
      <w:r>
        <w:rPr>
          <w:rFonts w:ascii="宋体" w:hAnsi="宋体" w:eastAsia="宋体" w:cs="宋体"/>
          <w:spacing w:val="-1"/>
          <w:sz w:val="22"/>
          <w:szCs w:val="22"/>
        </w:rPr>
        <w:t>果蔬坚果</w:t>
      </w:r>
      <w:r>
        <w:rPr>
          <w:rFonts w:ascii="宋体" w:hAnsi="宋体" w:eastAsia="宋体" w:cs="宋体"/>
          <w:sz w:val="22"/>
          <w:szCs w:val="22"/>
        </w:rPr>
        <w:t xml:space="preserve"> </w:t>
      </w:r>
      <w:r>
        <w:rPr>
          <w:rFonts w:ascii="宋体" w:hAnsi="宋体" w:eastAsia="宋体" w:cs="宋体"/>
          <w:spacing w:val="9"/>
          <w:sz w:val="22"/>
          <w:szCs w:val="22"/>
        </w:rPr>
        <w:t>加工工(6-01-06-00)、乳品加工工(6-</w:t>
      </w:r>
      <w:r>
        <w:rPr>
          <w:rFonts w:ascii="宋体" w:hAnsi="宋体" w:eastAsia="宋体" w:cs="宋体"/>
          <w:spacing w:val="8"/>
          <w:sz w:val="22"/>
          <w:szCs w:val="22"/>
        </w:rPr>
        <w:t>02-04-01)、乳品评鉴师(6-02-04-02)、饮料</w:t>
      </w:r>
      <w:r>
        <w:rPr>
          <w:rFonts w:ascii="宋体" w:hAnsi="宋体" w:eastAsia="宋体" w:cs="宋体"/>
          <w:sz w:val="22"/>
          <w:szCs w:val="22"/>
        </w:rPr>
        <w:t xml:space="preserve"> </w:t>
      </w:r>
      <w:r>
        <w:rPr>
          <w:rFonts w:ascii="宋体" w:hAnsi="宋体" w:eastAsia="宋体" w:cs="宋体"/>
          <w:color w:val="304060"/>
          <w:spacing w:val="9"/>
          <w:sz w:val="22"/>
          <w:szCs w:val="22"/>
        </w:rPr>
        <w:t>制作工(6-02-06-09)、冷冻食品制作工(6-02</w:t>
      </w:r>
      <w:r>
        <w:rPr>
          <w:rFonts w:ascii="宋体" w:hAnsi="宋体" w:eastAsia="宋体" w:cs="宋体"/>
          <w:color w:val="304060"/>
          <w:spacing w:val="8"/>
          <w:sz w:val="22"/>
          <w:szCs w:val="22"/>
        </w:rPr>
        <w:t>-03-02)、酿</w:t>
      </w:r>
      <w:r>
        <w:rPr>
          <w:rFonts w:ascii="宋体" w:hAnsi="宋体" w:eastAsia="宋体" w:cs="宋体"/>
          <w:spacing w:val="8"/>
          <w:sz w:val="22"/>
          <w:szCs w:val="22"/>
        </w:rPr>
        <w:t>酒师(6-02-06-01)、酒精</w:t>
      </w:r>
      <w:r>
        <w:rPr>
          <w:rFonts w:ascii="宋体" w:hAnsi="宋体" w:eastAsia="宋体" w:cs="宋体"/>
          <w:sz w:val="22"/>
          <w:szCs w:val="22"/>
        </w:rPr>
        <w:t xml:space="preserve"> </w:t>
      </w:r>
      <w:r>
        <w:rPr>
          <w:rFonts w:ascii="宋体" w:hAnsi="宋体" w:eastAsia="宋体" w:cs="宋体"/>
          <w:spacing w:val="9"/>
          <w:sz w:val="22"/>
          <w:szCs w:val="22"/>
        </w:rPr>
        <w:t>酿造工(6-02-06-02)、白酒酿造工(6-02</w:t>
      </w:r>
      <w:r>
        <w:rPr>
          <w:rFonts w:ascii="宋体" w:hAnsi="宋体" w:eastAsia="宋体" w:cs="宋体"/>
          <w:spacing w:val="8"/>
          <w:sz w:val="22"/>
          <w:szCs w:val="22"/>
        </w:rPr>
        <w:t>-06-03)、啤酒酿造工(6-02-06-04)、黄酒</w:t>
      </w:r>
    </w:p>
    <w:p w14:paraId="5D862283">
      <w:pPr>
        <w:spacing w:line="219" w:lineRule="auto"/>
        <w:rPr>
          <w:rFonts w:ascii="宋体" w:hAnsi="宋体" w:eastAsia="宋体" w:cs="宋体"/>
          <w:sz w:val="22"/>
          <w:szCs w:val="22"/>
        </w:rPr>
      </w:pPr>
      <w:r>
        <w:rPr>
          <w:rFonts w:ascii="宋体" w:hAnsi="宋体" w:eastAsia="宋体" w:cs="宋体"/>
          <w:spacing w:val="9"/>
          <w:sz w:val="22"/>
          <w:szCs w:val="22"/>
        </w:rPr>
        <w:t>酿造工(6-02-06-05)、果露酒酿造工(6-02-06-</w:t>
      </w:r>
      <w:r>
        <w:rPr>
          <w:rFonts w:ascii="宋体" w:hAnsi="宋体" w:eastAsia="宋体" w:cs="宋体"/>
          <w:spacing w:val="8"/>
          <w:sz w:val="22"/>
          <w:szCs w:val="22"/>
        </w:rPr>
        <w:t>06)、品酒师(6-02-06-07)等</w:t>
      </w:r>
    </w:p>
    <w:p w14:paraId="494A2E55">
      <w:pPr>
        <w:spacing w:before="48" w:line="262" w:lineRule="auto"/>
        <w:ind w:right="30" w:firstLine="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农产品食品检验员、乳品评鉴师、酿酒师、酒精酿造工、</w:t>
      </w:r>
      <w:r>
        <w:rPr>
          <w:rFonts w:ascii="宋体" w:hAnsi="宋体" w:eastAsia="宋体" w:cs="宋体"/>
          <w:spacing w:val="18"/>
          <w:sz w:val="22"/>
          <w:szCs w:val="22"/>
        </w:rPr>
        <w:t xml:space="preserve"> </w:t>
      </w:r>
      <w:r>
        <w:rPr>
          <w:rFonts w:ascii="宋体" w:hAnsi="宋体" w:eastAsia="宋体" w:cs="宋体"/>
          <w:spacing w:val="-11"/>
          <w:sz w:val="22"/>
          <w:szCs w:val="22"/>
        </w:rPr>
        <w:t>白酒酿造工、啤酒酿造工、黄酒酿造工、果露酒酿造工、品酒师</w:t>
      </w:r>
    </w:p>
    <w:p w14:paraId="45688879">
      <w:pPr>
        <w:spacing w:before="15"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EC38346">
      <w:pPr>
        <w:spacing w:before="49" w:line="261" w:lineRule="auto"/>
        <w:ind w:right="88" w:firstLine="399"/>
        <w:jc w:val="both"/>
        <w:rPr>
          <w:rFonts w:ascii="宋体" w:hAnsi="宋体" w:eastAsia="宋体" w:cs="宋体"/>
          <w:sz w:val="22"/>
          <w:szCs w:val="22"/>
        </w:rPr>
      </w:pPr>
      <w:r>
        <w:rPr>
          <w:rFonts w:ascii="宋体" w:hAnsi="宋体" w:eastAsia="宋体" w:cs="宋体"/>
          <w:spacing w:val="-11"/>
          <w:sz w:val="22"/>
          <w:szCs w:val="22"/>
        </w:rPr>
        <w:t>无机与有机化学基础、食品生物化学、食品化学、分析化学及其实验技术、食品营养与</w:t>
      </w:r>
      <w:r>
        <w:rPr>
          <w:rFonts w:ascii="宋体" w:hAnsi="宋体" w:eastAsia="宋体" w:cs="宋体"/>
          <w:spacing w:val="14"/>
          <w:sz w:val="22"/>
          <w:szCs w:val="22"/>
        </w:rPr>
        <w:t xml:space="preserve"> </w:t>
      </w:r>
      <w:r>
        <w:rPr>
          <w:rFonts w:ascii="宋体" w:hAnsi="宋体" w:eastAsia="宋体" w:cs="宋体"/>
          <w:spacing w:val="-10"/>
          <w:sz w:val="22"/>
          <w:szCs w:val="22"/>
        </w:rPr>
        <w:t>卫生、食品理化检验技术、食品微生物及其检验技术、焙烤食品加工</w:t>
      </w:r>
      <w:r>
        <w:rPr>
          <w:rFonts w:ascii="宋体" w:hAnsi="宋体" w:eastAsia="宋体" w:cs="宋体"/>
          <w:spacing w:val="-11"/>
          <w:sz w:val="22"/>
          <w:szCs w:val="22"/>
        </w:rPr>
        <w:t>技术、肉类与水产食品</w:t>
      </w:r>
      <w:r>
        <w:rPr>
          <w:rFonts w:ascii="宋体" w:hAnsi="宋体" w:eastAsia="宋体" w:cs="宋体"/>
          <w:sz w:val="22"/>
          <w:szCs w:val="22"/>
        </w:rPr>
        <w:t xml:space="preserve"> </w:t>
      </w:r>
      <w:r>
        <w:rPr>
          <w:rFonts w:ascii="宋体" w:hAnsi="宋体" w:eastAsia="宋体" w:cs="宋体"/>
          <w:spacing w:val="-10"/>
          <w:sz w:val="22"/>
          <w:szCs w:val="22"/>
        </w:rPr>
        <w:t>加工技术、果蔬加工技术、乳制品加工技术、发酵食品加工技术、软</w:t>
      </w:r>
      <w:r>
        <w:rPr>
          <w:rFonts w:ascii="宋体" w:hAnsi="宋体" w:eastAsia="宋体" w:cs="宋体"/>
          <w:spacing w:val="-11"/>
          <w:sz w:val="22"/>
          <w:szCs w:val="22"/>
        </w:rPr>
        <w:t>饮料加工技术、冷食品</w:t>
      </w:r>
      <w:r>
        <w:rPr>
          <w:rFonts w:ascii="宋体" w:hAnsi="宋体" w:eastAsia="宋体" w:cs="宋体"/>
          <w:sz w:val="22"/>
          <w:szCs w:val="22"/>
        </w:rPr>
        <w:t xml:space="preserve"> </w:t>
      </w:r>
      <w:r>
        <w:rPr>
          <w:rFonts w:ascii="宋体" w:hAnsi="宋体" w:eastAsia="宋体" w:cs="宋体"/>
          <w:spacing w:val="-6"/>
          <w:sz w:val="22"/>
          <w:szCs w:val="22"/>
        </w:rPr>
        <w:t>加工技术等。</w:t>
      </w:r>
    </w:p>
    <w:p w14:paraId="10C9C6DB">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对应上一级专业编码：1214-3</w:t>
      </w:r>
    </w:p>
    <w:p w14:paraId="44629D07">
      <w:pPr>
        <w:spacing w:line="221" w:lineRule="auto"/>
        <w:rPr>
          <w:rFonts w:ascii="黑体" w:hAnsi="黑体" w:eastAsia="黑体" w:cs="黑体"/>
          <w:sz w:val="19"/>
          <w:szCs w:val="19"/>
        </w:rPr>
        <w:sectPr>
          <w:footerReference r:id="rId502" w:type="default"/>
          <w:pgSz w:w="10770" w:h="15080"/>
          <w:pgMar w:top="400" w:right="1229" w:bottom="1179" w:left="1059" w:header="0" w:footer="999" w:gutter="0"/>
          <w:cols w:space="720" w:num="1"/>
        </w:sectPr>
      </w:pPr>
    </w:p>
    <w:p w14:paraId="0590467E">
      <w:pPr>
        <w:pStyle w:val="2"/>
        <w:spacing w:line="244" w:lineRule="auto"/>
      </w:pPr>
    </w:p>
    <w:p w14:paraId="05E75185">
      <w:pPr>
        <w:pStyle w:val="2"/>
        <w:spacing w:line="245" w:lineRule="auto"/>
      </w:pPr>
    </w:p>
    <w:p w14:paraId="428680ED">
      <w:pPr>
        <w:pStyle w:val="2"/>
        <w:spacing w:line="245" w:lineRule="auto"/>
      </w:pPr>
    </w:p>
    <w:p w14:paraId="2FA05C0D">
      <w:pPr>
        <w:pStyle w:val="2"/>
        <w:spacing w:line="245" w:lineRule="auto"/>
      </w:pPr>
    </w:p>
    <w:p w14:paraId="5417CDC4">
      <w:pPr>
        <w:pStyle w:val="2"/>
        <w:spacing w:line="245" w:lineRule="auto"/>
      </w:pPr>
    </w:p>
    <w:p w14:paraId="4A897245">
      <w:pPr>
        <w:spacing w:before="78" w:line="219" w:lineRule="auto"/>
        <w:ind w:left="3500"/>
        <w:outlineLvl w:val="1"/>
        <w:rPr>
          <w:rFonts w:ascii="宋体" w:hAnsi="宋体" w:eastAsia="宋体" w:cs="宋体"/>
          <w:sz w:val="24"/>
          <w:szCs w:val="24"/>
        </w:rPr>
      </w:pPr>
      <w:bookmarkStart w:id="966" w:name="bookmark908"/>
      <w:bookmarkEnd w:id="966"/>
      <w:bookmarkStart w:id="967" w:name="bookmark1509"/>
      <w:bookmarkEnd w:id="967"/>
      <w:r>
        <w:rPr>
          <w:rFonts w:ascii="Times New Roman" w:hAnsi="Times New Roman" w:eastAsia="Times New Roman" w:cs="Times New Roman"/>
          <w:spacing w:val="-2"/>
          <w:sz w:val="24"/>
          <w:szCs w:val="24"/>
        </w:rPr>
        <w:t>1214-3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7B135200">
      <w:pPr>
        <w:spacing w:before="192" w:line="221" w:lineRule="auto"/>
        <w:ind w:left="410"/>
        <w:rPr>
          <w:rFonts w:ascii="黑体" w:hAnsi="黑体" w:eastAsia="黑体" w:cs="黑体"/>
          <w:sz w:val="22"/>
          <w:szCs w:val="22"/>
        </w:rPr>
      </w:pPr>
      <w:r>
        <w:rPr>
          <w:rFonts w:ascii="黑体" w:hAnsi="黑体" w:eastAsia="黑体" w:cs="黑体"/>
          <w:spacing w:val="-6"/>
          <w:sz w:val="22"/>
          <w:szCs w:val="22"/>
        </w:rPr>
        <w:t>专业编码：1214-3</w:t>
      </w:r>
    </w:p>
    <w:p w14:paraId="4B325CA2">
      <w:pPr>
        <w:spacing w:before="66" w:line="222" w:lineRule="auto"/>
        <w:ind w:left="410"/>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食品加工与检验</w:t>
      </w:r>
    </w:p>
    <w:p w14:paraId="51E6A766">
      <w:pPr>
        <w:spacing w:before="57" w:line="221" w:lineRule="auto"/>
        <w:ind w:left="410"/>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培养从事食品加工与检验工作的高级技能人才(高级工)。</w:t>
      </w:r>
    </w:p>
    <w:p w14:paraId="4045C1BF">
      <w:pPr>
        <w:spacing w:before="4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4BFD1AA4">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3EE29FA3">
      <w:pPr>
        <w:spacing w:before="57" w:line="261" w:lineRule="auto"/>
        <w:ind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有获取新知识、新技能的意识和能力，能适应不断变化的职业社会；熟悉食品生产流程，遵</w:t>
      </w:r>
      <w:r>
        <w:rPr>
          <w:rFonts w:ascii="宋体" w:hAnsi="宋体" w:eastAsia="宋体" w:cs="宋体"/>
          <w:spacing w:val="9"/>
          <w:sz w:val="22"/>
          <w:szCs w:val="22"/>
        </w:rPr>
        <w:t xml:space="preserve">  </w:t>
      </w:r>
      <w:r>
        <w:rPr>
          <w:rFonts w:ascii="宋体" w:hAnsi="宋体" w:eastAsia="宋体" w:cs="宋体"/>
          <w:spacing w:val="-8"/>
          <w:sz w:val="22"/>
          <w:szCs w:val="22"/>
        </w:rPr>
        <w:t>守各项工艺规程，具有安全意识，重视环境保护，并具有独立解决非常规问题的基本能力；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CC5F8A8">
      <w:pPr>
        <w:spacing w:before="15" w:line="251" w:lineRule="auto"/>
        <w:ind w:right="98"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3"/>
          <w:sz w:val="22"/>
          <w:szCs w:val="22"/>
        </w:rPr>
        <w:t xml:space="preserve"> </w:t>
      </w:r>
      <w:r>
        <w:rPr>
          <w:rFonts w:ascii="宋体" w:hAnsi="宋体" w:eastAsia="宋体" w:cs="宋体"/>
          <w:spacing w:val="-6"/>
          <w:sz w:val="22"/>
          <w:szCs w:val="22"/>
        </w:rPr>
        <w:t>具备食品生物化学、分析化学、食品营养与安全、食品分析与检验、食品机械与设</w:t>
      </w:r>
      <w:r>
        <w:rPr>
          <w:rFonts w:ascii="宋体" w:hAnsi="宋体" w:eastAsia="宋体" w:cs="宋体"/>
          <w:sz w:val="22"/>
          <w:szCs w:val="22"/>
        </w:rPr>
        <w:t xml:space="preserve"> </w:t>
      </w:r>
      <w:r>
        <w:rPr>
          <w:rFonts w:ascii="宋体" w:hAnsi="宋体" w:eastAsia="宋体" w:cs="宋体"/>
          <w:spacing w:val="-10"/>
          <w:sz w:val="22"/>
          <w:szCs w:val="22"/>
        </w:rPr>
        <w:t>备、焙烤食品加工工艺、肉制品加工工艺、果</w:t>
      </w:r>
      <w:r>
        <w:rPr>
          <w:rFonts w:ascii="宋体" w:hAnsi="宋体" w:eastAsia="宋体" w:cs="宋体"/>
          <w:spacing w:val="-11"/>
          <w:sz w:val="22"/>
          <w:szCs w:val="22"/>
        </w:rPr>
        <w:t>蔬加工工艺、水产食品加工工艺、乳制品加工</w:t>
      </w:r>
      <w:r>
        <w:rPr>
          <w:rFonts w:ascii="宋体" w:hAnsi="宋体" w:eastAsia="宋体" w:cs="宋体"/>
          <w:sz w:val="22"/>
          <w:szCs w:val="22"/>
        </w:rPr>
        <w:t xml:space="preserve"> </w:t>
      </w:r>
      <w:r>
        <w:rPr>
          <w:rFonts w:ascii="宋体" w:hAnsi="宋体" w:eastAsia="宋体" w:cs="宋体"/>
          <w:spacing w:val="-11"/>
          <w:sz w:val="22"/>
          <w:szCs w:val="22"/>
        </w:rPr>
        <w:t>工艺、发酵食品加工工艺、软饮料加工工艺、冷食品加工工艺、现代快餐与休闲食品等专业</w:t>
      </w:r>
      <w:r>
        <w:rPr>
          <w:rFonts w:ascii="宋体" w:hAnsi="宋体" w:eastAsia="宋体" w:cs="宋体"/>
          <w:spacing w:val="16"/>
          <w:sz w:val="22"/>
          <w:szCs w:val="22"/>
        </w:rPr>
        <w:t xml:space="preserve"> </w:t>
      </w:r>
      <w:r>
        <w:rPr>
          <w:rFonts w:ascii="宋体" w:hAnsi="宋体" w:eastAsia="宋体" w:cs="宋体"/>
          <w:spacing w:val="-10"/>
          <w:sz w:val="22"/>
          <w:szCs w:val="22"/>
        </w:rPr>
        <w:t>知识。</w:t>
      </w:r>
    </w:p>
    <w:p w14:paraId="6FC44EE9">
      <w:pPr>
        <w:spacing w:before="63"/>
        <w:ind w:right="93" w:firstLine="410"/>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5"/>
          <w:sz w:val="22"/>
          <w:szCs w:val="22"/>
        </w:rPr>
        <w:t>掌握焙烤食品、肉类食品、水产品、果</w:t>
      </w:r>
      <w:r>
        <w:rPr>
          <w:rFonts w:ascii="宋体" w:hAnsi="宋体" w:eastAsia="宋体" w:cs="宋体"/>
          <w:spacing w:val="-6"/>
          <w:sz w:val="22"/>
          <w:szCs w:val="22"/>
        </w:rPr>
        <w:t>蔬制品、乳制品、软饮料、冷食品等食品的</w:t>
      </w:r>
      <w:r>
        <w:rPr>
          <w:rFonts w:ascii="宋体" w:hAnsi="宋体" w:eastAsia="宋体" w:cs="宋体"/>
          <w:sz w:val="22"/>
          <w:szCs w:val="22"/>
        </w:rPr>
        <w:t xml:space="preserve"> </w:t>
      </w:r>
      <w:r>
        <w:rPr>
          <w:rFonts w:ascii="宋体" w:hAnsi="宋体" w:eastAsia="宋体" w:cs="宋体"/>
          <w:spacing w:val="-10"/>
          <w:sz w:val="22"/>
          <w:szCs w:val="22"/>
        </w:rPr>
        <w:t>生产工艺流程，在实际生产中能自觉遵守各</w:t>
      </w:r>
      <w:r>
        <w:rPr>
          <w:rFonts w:ascii="宋体" w:hAnsi="宋体" w:eastAsia="宋体" w:cs="宋体"/>
          <w:spacing w:val="-11"/>
          <w:sz w:val="22"/>
          <w:szCs w:val="22"/>
        </w:rPr>
        <w:t>类食品的生产工艺规程。</w:t>
      </w:r>
    </w:p>
    <w:p w14:paraId="48D4641D">
      <w:pPr>
        <w:spacing w:before="57" w:line="247" w:lineRule="auto"/>
        <w:ind w:firstLine="410"/>
        <w:rPr>
          <w:rFonts w:ascii="宋体" w:hAnsi="宋体" w:eastAsia="宋体" w:cs="宋体"/>
          <w:sz w:val="22"/>
          <w:szCs w:val="22"/>
        </w:rPr>
      </w:pPr>
      <w:r>
        <w:rPr>
          <w:rFonts w:ascii="Times New Roman" w:hAnsi="Times New Roman" w:eastAsia="Times New Roman" w:cs="Times New Roman"/>
          <w:spacing w:val="-6"/>
          <w:sz w:val="22"/>
          <w:szCs w:val="22"/>
        </w:rPr>
        <w:t>3.</w:t>
      </w:r>
      <w:r>
        <w:rPr>
          <w:rFonts w:ascii="Times New Roman" w:hAnsi="Times New Roman" w:eastAsia="Times New Roman" w:cs="Times New Roman"/>
          <w:spacing w:val="57"/>
          <w:sz w:val="22"/>
          <w:szCs w:val="22"/>
        </w:rPr>
        <w:t xml:space="preserve"> </w:t>
      </w:r>
      <w:r>
        <w:rPr>
          <w:rFonts w:ascii="宋体" w:hAnsi="宋体" w:eastAsia="宋体" w:cs="宋体"/>
          <w:spacing w:val="-6"/>
          <w:sz w:val="22"/>
          <w:szCs w:val="22"/>
        </w:rPr>
        <w:t>掌握焙烤食品、肉类食品、水产品、果蔬制品、乳制品、软饮料、冷食品等食品生</w:t>
      </w:r>
      <w:r>
        <w:rPr>
          <w:rFonts w:ascii="宋体" w:hAnsi="宋体" w:eastAsia="宋体" w:cs="宋体"/>
          <w:sz w:val="22"/>
          <w:szCs w:val="22"/>
        </w:rPr>
        <w:t xml:space="preserve">  </w:t>
      </w:r>
      <w:r>
        <w:rPr>
          <w:rFonts w:ascii="宋体" w:hAnsi="宋体" w:eastAsia="宋体" w:cs="宋体"/>
          <w:spacing w:val="-8"/>
          <w:sz w:val="22"/>
          <w:szCs w:val="22"/>
        </w:rPr>
        <w:t>产相关生产单元诸如流体输送、沉降、过滤、离心分离、混合、乳化、蒸发、结晶、干燥、</w:t>
      </w:r>
      <w:r>
        <w:rPr>
          <w:rFonts w:ascii="宋体" w:hAnsi="宋体" w:eastAsia="宋体" w:cs="宋体"/>
          <w:sz w:val="22"/>
          <w:szCs w:val="22"/>
        </w:rPr>
        <w:t xml:space="preserve"> </w:t>
      </w:r>
      <w:r>
        <w:rPr>
          <w:rFonts w:ascii="宋体" w:hAnsi="宋体" w:eastAsia="宋体" w:cs="宋体"/>
          <w:spacing w:val="-10"/>
          <w:sz w:val="22"/>
          <w:szCs w:val="22"/>
        </w:rPr>
        <w:t>冷冻、包装以及相关操作岗位的操作能力，在实际生产中能严格执行设备操作规定。</w:t>
      </w:r>
    </w:p>
    <w:p w14:paraId="340889A7">
      <w:pPr>
        <w:spacing w:before="58"/>
        <w:ind w:right="93" w:firstLine="410"/>
        <w:rPr>
          <w:rFonts w:ascii="宋体" w:hAnsi="宋体" w:eastAsia="宋体" w:cs="宋体"/>
          <w:sz w:val="22"/>
          <w:szCs w:val="22"/>
        </w:rPr>
      </w:pPr>
      <w:r>
        <w:rPr>
          <w:rFonts w:ascii="Times New Roman" w:hAnsi="Times New Roman" w:eastAsia="Times New Roman" w:cs="Times New Roman"/>
          <w:spacing w:val="-5"/>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5"/>
          <w:sz w:val="22"/>
          <w:szCs w:val="22"/>
        </w:rPr>
        <w:t>掌握焙烤食品、肉类食品、水产品、果蔬</w:t>
      </w:r>
      <w:r>
        <w:rPr>
          <w:rFonts w:ascii="宋体" w:hAnsi="宋体" w:eastAsia="宋体" w:cs="宋体"/>
          <w:spacing w:val="-6"/>
          <w:sz w:val="22"/>
          <w:szCs w:val="22"/>
        </w:rPr>
        <w:t>制品、乳制品、软饮料、冷食品等食品的</w:t>
      </w:r>
      <w:r>
        <w:rPr>
          <w:rFonts w:ascii="宋体" w:hAnsi="宋体" w:eastAsia="宋体" w:cs="宋体"/>
          <w:sz w:val="22"/>
          <w:szCs w:val="22"/>
        </w:rPr>
        <w:t xml:space="preserve"> </w:t>
      </w:r>
      <w:r>
        <w:rPr>
          <w:rFonts w:ascii="宋体" w:hAnsi="宋体" w:eastAsia="宋体" w:cs="宋体"/>
          <w:spacing w:val="-11"/>
          <w:sz w:val="22"/>
          <w:szCs w:val="22"/>
        </w:rPr>
        <w:t>生产原料、半成品、成品的检验标准，具备较为独立的常规检验能力。</w:t>
      </w:r>
    </w:p>
    <w:p w14:paraId="38383E6E">
      <w:pPr>
        <w:spacing w:before="57" w:line="250" w:lineRule="auto"/>
        <w:ind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了解焙烤食品、肉类食品、水产品、果蔬制品、乳制品、软饮料、冷食品等食品生</w:t>
      </w:r>
      <w:r>
        <w:rPr>
          <w:rFonts w:ascii="宋体" w:hAnsi="宋体" w:eastAsia="宋体" w:cs="宋体"/>
          <w:spacing w:val="7"/>
          <w:sz w:val="22"/>
          <w:szCs w:val="22"/>
        </w:rPr>
        <w:t xml:space="preserve">  </w:t>
      </w:r>
      <w:r>
        <w:rPr>
          <w:rFonts w:ascii="宋体" w:hAnsi="宋体" w:eastAsia="宋体" w:cs="宋体"/>
          <w:spacing w:val="-5"/>
          <w:sz w:val="22"/>
          <w:szCs w:val="22"/>
        </w:rPr>
        <w:t>产设备诸如物料输送机械与设备、原料预处理机械与设备、粉碎和匀质以及</w:t>
      </w:r>
      <w:r>
        <w:rPr>
          <w:rFonts w:ascii="宋体" w:hAnsi="宋体" w:eastAsia="宋体" w:cs="宋体"/>
          <w:spacing w:val="-6"/>
          <w:sz w:val="22"/>
          <w:szCs w:val="22"/>
        </w:rPr>
        <w:t>混合机械与设</w:t>
      </w:r>
      <w:r>
        <w:rPr>
          <w:rFonts w:ascii="宋体" w:hAnsi="宋体" w:eastAsia="宋体" w:cs="宋体"/>
          <w:sz w:val="22"/>
          <w:szCs w:val="22"/>
        </w:rPr>
        <w:t xml:space="preserve">  </w:t>
      </w:r>
      <w:r>
        <w:rPr>
          <w:rFonts w:ascii="宋体" w:hAnsi="宋体" w:eastAsia="宋体" w:cs="宋体"/>
          <w:spacing w:val="-8"/>
          <w:sz w:val="22"/>
          <w:szCs w:val="22"/>
        </w:rPr>
        <w:t>备、热加工机械与设备、冷加工机械与设备、成型机械与设备、包装机械与设备等的性能，</w:t>
      </w:r>
      <w:r>
        <w:rPr>
          <w:rFonts w:ascii="宋体" w:hAnsi="宋体" w:eastAsia="宋体" w:cs="宋体"/>
          <w:sz w:val="22"/>
          <w:szCs w:val="22"/>
        </w:rPr>
        <w:t xml:space="preserve"> </w:t>
      </w:r>
      <w:r>
        <w:rPr>
          <w:rFonts w:ascii="宋体" w:hAnsi="宋体" w:eastAsia="宋体" w:cs="宋体"/>
          <w:spacing w:val="-10"/>
          <w:sz w:val="22"/>
          <w:szCs w:val="22"/>
        </w:rPr>
        <w:t>具备维护设备的基本能力。</w:t>
      </w:r>
    </w:p>
    <w:p w14:paraId="3B17932B">
      <w:pPr>
        <w:spacing w:before="37" w:line="275" w:lineRule="auto"/>
        <w:ind w:right="97" w:firstLine="410"/>
        <w:jc w:val="both"/>
        <w:rPr>
          <w:rFonts w:ascii="宋体" w:hAnsi="宋体" w:eastAsia="宋体" w:cs="宋体"/>
          <w:sz w:val="21"/>
          <w:szCs w:val="21"/>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3"/>
          <w:sz w:val="22"/>
          <w:szCs w:val="22"/>
        </w:rPr>
        <w:t>农产品食品检验员</w:t>
      </w:r>
      <w:r>
        <w:rPr>
          <w:rFonts w:ascii="Times New Roman" w:hAnsi="Times New Roman" w:eastAsia="Times New Roman" w:cs="Times New Roman"/>
          <w:spacing w:val="3"/>
          <w:sz w:val="22"/>
          <w:szCs w:val="22"/>
        </w:rPr>
        <w:t>L(4-08-05-01)</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xml:space="preserve">、 </w:t>
      </w:r>
      <w:r>
        <w:rPr>
          <w:rFonts w:ascii="宋体" w:hAnsi="宋体" w:eastAsia="宋体" w:cs="宋体"/>
          <w:spacing w:val="2"/>
          <w:sz w:val="22"/>
          <w:szCs w:val="22"/>
        </w:rPr>
        <w:t xml:space="preserve">  糕点面包烘焙师(6-</w:t>
      </w:r>
      <w:r>
        <w:rPr>
          <w:rFonts w:ascii="宋体" w:hAnsi="宋体" w:eastAsia="宋体" w:cs="宋体"/>
          <w:sz w:val="22"/>
          <w:szCs w:val="22"/>
        </w:rPr>
        <w:t xml:space="preserve"> </w:t>
      </w:r>
      <w:r>
        <w:rPr>
          <w:rFonts w:ascii="宋体" w:hAnsi="宋体" w:eastAsia="宋体" w:cs="宋体"/>
          <w:spacing w:val="4"/>
          <w:sz w:val="21"/>
          <w:szCs w:val="21"/>
        </w:rPr>
        <w:t xml:space="preserve">02-01-01)、 </w:t>
      </w:r>
      <w:r>
        <w:rPr>
          <w:rFonts w:ascii="宋体" w:hAnsi="宋体" w:eastAsia="宋体" w:cs="宋体"/>
          <w:color w:val="103060"/>
          <w:spacing w:val="4"/>
          <w:sz w:val="21"/>
          <w:szCs w:val="21"/>
        </w:rPr>
        <w:t>肉制品加工</w:t>
      </w:r>
      <w:r>
        <w:rPr>
          <w:rFonts w:ascii="宋体" w:hAnsi="宋体" w:eastAsia="宋体" w:cs="宋体"/>
          <w:spacing w:val="4"/>
          <w:sz w:val="21"/>
          <w:szCs w:val="21"/>
        </w:rPr>
        <w:t>工(6-01-04-03)、水产品原料处理工(5-05-06-07)、</w:t>
      </w:r>
      <w:r>
        <w:rPr>
          <w:rFonts w:ascii="宋体" w:hAnsi="宋体" w:eastAsia="宋体" w:cs="宋体"/>
          <w:spacing w:val="76"/>
          <w:sz w:val="21"/>
          <w:szCs w:val="21"/>
        </w:rPr>
        <w:t xml:space="preserve"> </w:t>
      </w:r>
      <w:r>
        <w:rPr>
          <w:rFonts w:ascii="宋体" w:hAnsi="宋体" w:eastAsia="宋体" w:cs="宋体"/>
          <w:spacing w:val="4"/>
          <w:sz w:val="21"/>
          <w:szCs w:val="21"/>
        </w:rPr>
        <w:t>果蔬坚果</w:t>
      </w:r>
      <w:r>
        <w:rPr>
          <w:rFonts w:ascii="宋体" w:hAnsi="宋体" w:eastAsia="宋体" w:cs="宋体"/>
          <w:sz w:val="21"/>
          <w:szCs w:val="21"/>
        </w:rPr>
        <w:t xml:space="preserve"> </w:t>
      </w:r>
      <w:r>
        <w:rPr>
          <w:rFonts w:ascii="宋体" w:hAnsi="宋体" w:eastAsia="宋体" w:cs="宋体"/>
          <w:spacing w:val="9"/>
          <w:sz w:val="22"/>
          <w:szCs w:val="22"/>
        </w:rPr>
        <w:t>加工工(6-01-06-00)、乳品加工工(6-</w:t>
      </w:r>
      <w:r>
        <w:rPr>
          <w:rFonts w:ascii="宋体" w:hAnsi="宋体" w:eastAsia="宋体" w:cs="宋体"/>
          <w:spacing w:val="8"/>
          <w:sz w:val="22"/>
          <w:szCs w:val="22"/>
        </w:rPr>
        <w:t>02-04-01)、乳品评鉴师(6-02-04-02)、饮料</w:t>
      </w:r>
      <w:r>
        <w:rPr>
          <w:rFonts w:ascii="宋体" w:hAnsi="宋体" w:eastAsia="宋体" w:cs="宋体"/>
          <w:sz w:val="22"/>
          <w:szCs w:val="22"/>
        </w:rPr>
        <w:t xml:space="preserve"> </w:t>
      </w:r>
      <w:r>
        <w:rPr>
          <w:rFonts w:ascii="宋体" w:hAnsi="宋体" w:eastAsia="宋体" w:cs="宋体"/>
          <w:spacing w:val="7"/>
          <w:sz w:val="22"/>
          <w:szCs w:val="22"/>
        </w:rPr>
        <w:t>制作工(6-02-06-09)、冷冻食品</w:t>
      </w:r>
      <w:r>
        <w:rPr>
          <w:rFonts w:ascii="宋体" w:hAnsi="宋体" w:eastAsia="宋体" w:cs="宋体"/>
          <w:spacing w:val="6"/>
          <w:sz w:val="22"/>
          <w:szCs w:val="22"/>
        </w:rPr>
        <w:t>制作工(6-02-03-02)、 酿酒师(6-02-06-01)、酒精</w:t>
      </w:r>
      <w:r>
        <w:rPr>
          <w:rFonts w:ascii="宋体" w:hAnsi="宋体" w:eastAsia="宋体" w:cs="宋体"/>
          <w:sz w:val="22"/>
          <w:szCs w:val="22"/>
        </w:rPr>
        <w:t xml:space="preserve"> </w:t>
      </w:r>
      <w:r>
        <w:rPr>
          <w:rFonts w:ascii="宋体" w:hAnsi="宋体" w:eastAsia="宋体" w:cs="宋体"/>
          <w:spacing w:val="15"/>
          <w:sz w:val="21"/>
          <w:szCs w:val="21"/>
        </w:rPr>
        <w:t>酿造工(6-02-06-02)、白酒酿造工(6-02-06-03)、啤酒酿造工(6-02-06-04)、黄酒</w:t>
      </w:r>
    </w:p>
    <w:p w14:paraId="20346A23">
      <w:pPr>
        <w:spacing w:before="14" w:line="219" w:lineRule="auto"/>
        <w:rPr>
          <w:rFonts w:ascii="宋体" w:hAnsi="宋体" w:eastAsia="宋体" w:cs="宋体"/>
          <w:sz w:val="21"/>
          <w:szCs w:val="21"/>
        </w:rPr>
      </w:pPr>
      <w:r>
        <w:rPr>
          <w:rFonts w:ascii="宋体" w:hAnsi="宋体" w:eastAsia="宋体" w:cs="宋体"/>
          <w:spacing w:val="15"/>
          <w:sz w:val="21"/>
          <w:szCs w:val="21"/>
        </w:rPr>
        <w:t>酿造工(6-02-06-05)、果露酒酿造工(6-02-06-06)、品酒师(6-02-06-07)等</w:t>
      </w:r>
    </w:p>
    <w:p w14:paraId="4FA5017F">
      <w:pPr>
        <w:spacing w:before="41" w:line="276" w:lineRule="auto"/>
        <w:ind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农产品食品检验员、乳品评鉴师、酿酒师、酒精酿造工、</w:t>
      </w:r>
      <w:r>
        <w:rPr>
          <w:rFonts w:ascii="宋体" w:hAnsi="宋体" w:eastAsia="宋体" w:cs="宋体"/>
          <w:sz w:val="22"/>
          <w:szCs w:val="22"/>
        </w:rPr>
        <w:t xml:space="preserve"> </w:t>
      </w:r>
      <w:r>
        <w:rPr>
          <w:rFonts w:ascii="宋体" w:hAnsi="宋体" w:eastAsia="宋体" w:cs="宋体"/>
          <w:spacing w:val="-10"/>
          <w:sz w:val="22"/>
          <w:szCs w:val="22"/>
        </w:rPr>
        <w:t>白酒酿造工、啤酒酿造工、黄酒酿造工、果露酒酿造工、品酒师</w:t>
      </w:r>
    </w:p>
    <w:p w14:paraId="7122A1E7">
      <w:pPr>
        <w:spacing w:before="1" w:line="220"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1DC69C37">
      <w:pPr>
        <w:spacing w:before="53" w:line="270" w:lineRule="auto"/>
        <w:ind w:right="100" w:firstLine="410"/>
        <w:jc w:val="both"/>
        <w:rPr>
          <w:rFonts w:ascii="宋体" w:hAnsi="宋体" w:eastAsia="宋体" w:cs="宋体"/>
          <w:sz w:val="22"/>
          <w:szCs w:val="22"/>
        </w:rPr>
      </w:pPr>
      <w:r>
        <w:rPr>
          <w:rFonts w:ascii="宋体" w:hAnsi="宋体" w:eastAsia="宋体" w:cs="宋体"/>
          <w:spacing w:val="-10"/>
          <w:sz w:val="22"/>
          <w:szCs w:val="22"/>
        </w:rPr>
        <w:t>食品生物化学、分析化学、食品营养与安全、食品分析与检</w:t>
      </w:r>
      <w:r>
        <w:rPr>
          <w:rFonts w:ascii="宋体" w:hAnsi="宋体" w:eastAsia="宋体" w:cs="宋体"/>
          <w:spacing w:val="-11"/>
          <w:sz w:val="22"/>
          <w:szCs w:val="22"/>
        </w:rPr>
        <w:t>验、食品机械与设备、焙烤</w:t>
      </w:r>
      <w:r>
        <w:rPr>
          <w:rFonts w:ascii="宋体" w:hAnsi="宋体" w:eastAsia="宋体" w:cs="宋体"/>
          <w:sz w:val="22"/>
          <w:szCs w:val="22"/>
        </w:rPr>
        <w:t xml:space="preserve"> </w:t>
      </w:r>
      <w:r>
        <w:rPr>
          <w:rFonts w:ascii="宋体" w:hAnsi="宋体" w:eastAsia="宋体" w:cs="宋体"/>
          <w:spacing w:val="-11"/>
          <w:sz w:val="22"/>
          <w:szCs w:val="22"/>
        </w:rPr>
        <w:t>食品加工工艺、肉制品加工工艺、果蔬加工工艺、水产食品加工工艺、乳制品加工工艺、发</w:t>
      </w:r>
      <w:r>
        <w:rPr>
          <w:rFonts w:ascii="宋体" w:hAnsi="宋体" w:eastAsia="宋体" w:cs="宋体"/>
          <w:spacing w:val="18"/>
          <w:sz w:val="22"/>
          <w:szCs w:val="22"/>
        </w:rPr>
        <w:t xml:space="preserve"> </w:t>
      </w:r>
      <w:r>
        <w:rPr>
          <w:rFonts w:ascii="宋体" w:hAnsi="宋体" w:eastAsia="宋体" w:cs="宋体"/>
          <w:spacing w:val="-11"/>
          <w:sz w:val="22"/>
          <w:szCs w:val="22"/>
        </w:rPr>
        <w:t>酵食品加工工艺、软饮料加工工艺、冷食品加工工艺、现代快餐与休闲食品、企业管理与经</w:t>
      </w:r>
      <w:r>
        <w:rPr>
          <w:rFonts w:ascii="宋体" w:hAnsi="宋体" w:eastAsia="宋体" w:cs="宋体"/>
          <w:spacing w:val="18"/>
          <w:sz w:val="22"/>
          <w:szCs w:val="22"/>
        </w:rPr>
        <w:t xml:space="preserve"> </w:t>
      </w:r>
      <w:r>
        <w:rPr>
          <w:rFonts w:ascii="宋体" w:hAnsi="宋体" w:eastAsia="宋体" w:cs="宋体"/>
          <w:spacing w:val="-8"/>
          <w:sz w:val="22"/>
          <w:szCs w:val="22"/>
        </w:rPr>
        <w:t>营常识等。</w:t>
      </w:r>
    </w:p>
    <w:p w14:paraId="22666B27">
      <w:pPr>
        <w:spacing w:line="270" w:lineRule="auto"/>
        <w:rPr>
          <w:rFonts w:ascii="宋体" w:hAnsi="宋体" w:eastAsia="宋体" w:cs="宋体"/>
          <w:sz w:val="22"/>
          <w:szCs w:val="22"/>
        </w:rPr>
        <w:sectPr>
          <w:footerReference r:id="rId503" w:type="default"/>
          <w:pgSz w:w="10770" w:h="15080"/>
          <w:pgMar w:top="400" w:right="1009" w:bottom="1214" w:left="1280" w:header="0" w:footer="958" w:gutter="0"/>
          <w:cols w:space="720" w:num="1"/>
        </w:sectPr>
      </w:pPr>
    </w:p>
    <w:p w14:paraId="0AD3AC8E">
      <w:pPr>
        <w:pStyle w:val="2"/>
        <w:spacing w:line="279" w:lineRule="auto"/>
      </w:pPr>
    </w:p>
    <w:p w14:paraId="26E2E818">
      <w:pPr>
        <w:pStyle w:val="2"/>
        <w:spacing w:line="279" w:lineRule="auto"/>
      </w:pPr>
    </w:p>
    <w:p w14:paraId="3A78AE8D">
      <w:pPr>
        <w:pStyle w:val="2"/>
        <w:spacing w:line="279" w:lineRule="auto"/>
      </w:pPr>
    </w:p>
    <w:p w14:paraId="67002EFD">
      <w:pPr>
        <w:pStyle w:val="2"/>
        <w:spacing w:line="280" w:lineRule="auto"/>
      </w:pPr>
    </w:p>
    <w:p w14:paraId="6E38FC74">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对应下一级专业编码：1214-4</w:t>
      </w:r>
    </w:p>
    <w:p w14:paraId="350E908D">
      <w:pPr>
        <w:pStyle w:val="2"/>
        <w:spacing w:line="265" w:lineRule="auto"/>
      </w:pPr>
    </w:p>
    <w:p w14:paraId="5A7D7A2F">
      <w:pPr>
        <w:spacing w:before="85" w:line="219" w:lineRule="auto"/>
        <w:ind w:left="3310"/>
        <w:outlineLvl w:val="0"/>
        <w:rPr>
          <w:rFonts w:ascii="宋体" w:hAnsi="宋体" w:eastAsia="宋体" w:cs="宋体"/>
          <w:sz w:val="26"/>
          <w:szCs w:val="26"/>
        </w:rPr>
      </w:pPr>
      <w:bookmarkStart w:id="968" w:name="bookmark912"/>
      <w:bookmarkEnd w:id="968"/>
      <w:bookmarkStart w:id="969" w:name="bookmark909"/>
      <w:bookmarkEnd w:id="969"/>
      <w:bookmarkStart w:id="970" w:name="bookmark1510"/>
      <w:bookmarkEnd w:id="970"/>
      <w:r>
        <w:rPr>
          <w:rFonts w:ascii="宋体" w:hAnsi="宋体" w:eastAsia="宋体" w:cs="宋体"/>
          <w:spacing w:val="-4"/>
          <w:sz w:val="26"/>
          <w:szCs w:val="26"/>
        </w:rPr>
        <w:t>1215</w:t>
      </w:r>
      <w:r>
        <w:rPr>
          <w:rFonts w:ascii="宋体" w:hAnsi="宋体" w:eastAsia="宋体" w:cs="宋体"/>
          <w:spacing w:val="125"/>
          <w:sz w:val="26"/>
          <w:szCs w:val="26"/>
        </w:rPr>
        <w:t xml:space="preserve"> </w:t>
      </w:r>
      <w:r>
        <w:rPr>
          <w:rFonts w:ascii="宋体" w:hAnsi="宋体" w:eastAsia="宋体" w:cs="宋体"/>
          <w:b/>
          <w:bCs/>
          <w:spacing w:val="-4"/>
          <w:sz w:val="26"/>
          <w:szCs w:val="26"/>
        </w:rPr>
        <w:t>粮食工程</w:t>
      </w:r>
    </w:p>
    <w:p w14:paraId="16F5A00F">
      <w:pPr>
        <w:spacing w:before="183" w:line="220" w:lineRule="auto"/>
        <w:ind w:left="3500"/>
        <w:outlineLvl w:val="1"/>
        <w:rPr>
          <w:rFonts w:ascii="宋体" w:hAnsi="宋体" w:eastAsia="宋体" w:cs="宋体"/>
          <w:sz w:val="24"/>
          <w:szCs w:val="24"/>
        </w:rPr>
      </w:pPr>
      <w:bookmarkStart w:id="971" w:name="bookmark910"/>
      <w:bookmarkEnd w:id="971"/>
      <w:r>
        <w:rPr>
          <w:rFonts w:ascii="宋体" w:hAnsi="宋体" w:eastAsia="宋体" w:cs="宋体"/>
          <w:spacing w:val="-2"/>
          <w:sz w:val="24"/>
          <w:szCs w:val="24"/>
        </w:rPr>
        <w:t>1215-4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71EC74E7">
      <w:pPr>
        <w:spacing w:before="213" w:line="221" w:lineRule="auto"/>
        <w:ind w:left="399"/>
        <w:rPr>
          <w:rFonts w:ascii="黑体" w:hAnsi="黑体" w:eastAsia="黑体" w:cs="黑体"/>
          <w:sz w:val="19"/>
          <w:szCs w:val="19"/>
        </w:rPr>
      </w:pPr>
      <w:r>
        <w:rPr>
          <w:rFonts w:ascii="黑体" w:hAnsi="黑体" w:eastAsia="黑体" w:cs="黑体"/>
          <w:spacing w:val="13"/>
          <w:sz w:val="19"/>
          <w:szCs w:val="19"/>
        </w:rPr>
        <w:t>专业编码：1215-4</w:t>
      </w:r>
    </w:p>
    <w:p w14:paraId="5530FE92">
      <w:pPr>
        <w:spacing w:before="8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粮食工程</w:t>
      </w:r>
    </w:p>
    <w:p w14:paraId="4092923D">
      <w:pPr>
        <w:spacing w:before="59"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培养从事粮油加工、储藏、检验、购销和运输工作的中级技能人才。</w:t>
      </w:r>
    </w:p>
    <w:p w14:paraId="2CEFC884">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0064EBBF">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6807B35">
      <w:pPr>
        <w:spacing w:before="68" w:line="261" w:lineRule="auto"/>
        <w:ind w:right="9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有获取新知识、新技能的意识和能力，能适应不断变化的职业社会；了解粮油加工等工作的</w:t>
      </w:r>
      <w:r>
        <w:rPr>
          <w:rFonts w:ascii="宋体" w:hAnsi="宋体" w:eastAsia="宋体" w:cs="宋体"/>
          <w:spacing w:val="15"/>
          <w:sz w:val="22"/>
          <w:szCs w:val="22"/>
        </w:rPr>
        <w:t xml:space="preserve"> </w:t>
      </w:r>
      <w:r>
        <w:rPr>
          <w:rFonts w:ascii="宋体" w:hAnsi="宋体" w:eastAsia="宋体" w:cs="宋体"/>
          <w:spacing w:val="-11"/>
          <w:sz w:val="22"/>
          <w:szCs w:val="22"/>
        </w:rPr>
        <w:t>基本流程，能遵守相关规范、工艺要求，具有安全意识，重视环境保护，并能解决一般性专</w:t>
      </w:r>
      <w:r>
        <w:rPr>
          <w:rFonts w:ascii="宋体" w:hAnsi="宋体" w:eastAsia="宋体" w:cs="宋体"/>
          <w:spacing w:val="10"/>
          <w:sz w:val="22"/>
          <w:szCs w:val="22"/>
        </w:rPr>
        <w:t xml:space="preserve"> </w:t>
      </w:r>
      <w:r>
        <w:rPr>
          <w:rFonts w:ascii="宋体" w:hAnsi="宋体" w:eastAsia="宋体" w:cs="宋体"/>
          <w:spacing w:val="-12"/>
          <w:sz w:val="22"/>
          <w:szCs w:val="22"/>
        </w:rPr>
        <w:t>业问题。同时具有下列专业能力：</w:t>
      </w:r>
    </w:p>
    <w:p w14:paraId="66063DB7">
      <w:pPr>
        <w:spacing w:before="2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能阅读与粮油产品加工相关的技术图样和资料，使用计算</w:t>
      </w:r>
      <w:r>
        <w:rPr>
          <w:rFonts w:ascii="宋体" w:hAnsi="宋体" w:eastAsia="宋体" w:cs="宋体"/>
          <w:spacing w:val="-11"/>
          <w:sz w:val="22"/>
          <w:szCs w:val="22"/>
        </w:rPr>
        <w:t>机进行绘图。</w:t>
      </w:r>
    </w:p>
    <w:p w14:paraId="790A6C67">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能按照操作工艺规程正确操作生产设备加工粮油产品，维护自动控制</w:t>
      </w:r>
      <w:r>
        <w:rPr>
          <w:rFonts w:ascii="宋体" w:hAnsi="宋体" w:eastAsia="宋体" w:cs="宋体"/>
          <w:spacing w:val="-10"/>
          <w:sz w:val="22"/>
          <w:szCs w:val="22"/>
        </w:rPr>
        <w:t>系统。</w:t>
      </w:r>
    </w:p>
    <w:p w14:paraId="37AA4D68">
      <w:pPr>
        <w:spacing w:before="48" w:line="246" w:lineRule="auto"/>
        <w:ind w:right="101"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51"/>
          <w:sz w:val="22"/>
          <w:szCs w:val="22"/>
        </w:rPr>
        <w:t xml:space="preserve"> </w:t>
      </w:r>
      <w:r>
        <w:rPr>
          <w:rFonts w:ascii="宋体" w:hAnsi="宋体" w:eastAsia="宋体" w:cs="宋体"/>
          <w:spacing w:val="-3"/>
          <w:sz w:val="22"/>
          <w:szCs w:val="22"/>
        </w:rPr>
        <w:t>能正确运用粮油储藏技术措施(如机械通风、干燥、低温储藏、气调储藏、计算机</w:t>
      </w:r>
      <w:r>
        <w:rPr>
          <w:rFonts w:ascii="宋体" w:hAnsi="宋体" w:eastAsia="宋体" w:cs="宋体"/>
          <w:sz w:val="22"/>
          <w:szCs w:val="22"/>
        </w:rPr>
        <w:t xml:space="preserve"> </w:t>
      </w:r>
      <w:r>
        <w:rPr>
          <w:rFonts w:ascii="宋体" w:hAnsi="宋体" w:eastAsia="宋体" w:cs="宋体"/>
          <w:spacing w:val="-5"/>
          <w:sz w:val="22"/>
          <w:szCs w:val="22"/>
        </w:rPr>
        <w:t>粮情测控、谷物冷却等),保证储粮品质。</w:t>
      </w:r>
    </w:p>
    <w:p w14:paraId="04395313">
      <w:pPr>
        <w:spacing w:before="46" w:line="237" w:lineRule="auto"/>
        <w:ind w:right="98"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4.  </w:t>
      </w:r>
      <w:r>
        <w:rPr>
          <w:rFonts w:ascii="宋体" w:hAnsi="宋体" w:eastAsia="宋体" w:cs="宋体"/>
          <w:spacing w:val="-3"/>
          <w:sz w:val="22"/>
          <w:szCs w:val="22"/>
        </w:rPr>
        <w:t>能开展储粮害虫防治技术工作(包括准确识别常见粮食昆虫，合理选择使用化学杀</w:t>
      </w:r>
      <w:r>
        <w:rPr>
          <w:rFonts w:ascii="宋体" w:hAnsi="宋体" w:eastAsia="宋体" w:cs="宋体"/>
          <w:spacing w:val="5"/>
          <w:sz w:val="22"/>
          <w:szCs w:val="22"/>
        </w:rPr>
        <w:t xml:space="preserve"> </w:t>
      </w:r>
      <w:r>
        <w:rPr>
          <w:rFonts w:ascii="宋体" w:hAnsi="宋体" w:eastAsia="宋体" w:cs="宋体"/>
          <w:spacing w:val="-10"/>
          <w:sz w:val="22"/>
          <w:szCs w:val="22"/>
        </w:rPr>
        <w:t>虫剂，采取安全、有效的储粮害虫防治方法等), 实施常规熏蒸和环流熏蒸方案。</w:t>
      </w:r>
    </w:p>
    <w:p w14:paraId="3A5D616C">
      <w:pPr>
        <w:spacing w:before="64"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能使用常规分析仪器进行粮油质量检验，准确测定粮油品质。</w:t>
      </w:r>
    </w:p>
    <w:p w14:paraId="44F5A50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能使用和维护常用粮仓机械与实验室电气设备。</w:t>
      </w:r>
    </w:p>
    <w:p w14:paraId="3CCB439F">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能参与实施粮油商品的合理调运经营。</w:t>
      </w:r>
    </w:p>
    <w:p w14:paraId="459963E4">
      <w:pPr>
        <w:spacing w:before="79" w:line="251" w:lineRule="auto"/>
        <w:ind w:right="98" w:firstLine="399"/>
        <w:jc w:val="both"/>
        <w:rPr>
          <w:rFonts w:ascii="Times New Roman" w:hAnsi="Times New Roman" w:eastAsia="Times New Roman" w:cs="Times New Roman"/>
          <w:sz w:val="22"/>
          <w:szCs w:val="22"/>
        </w:rPr>
      </w:pPr>
      <w:r>
        <w:rPr>
          <w:rFonts w:ascii="黑体" w:hAnsi="黑体" w:eastAsia="黑体" w:cs="黑体"/>
          <w:spacing w:val="13"/>
          <w:sz w:val="21"/>
          <w:szCs w:val="21"/>
        </w:rPr>
        <w:t>对应或相关职业(工种):</w:t>
      </w:r>
      <w:r>
        <w:rPr>
          <w:rFonts w:ascii="黑体" w:hAnsi="黑体" w:eastAsia="黑体" w:cs="黑体"/>
          <w:spacing w:val="-27"/>
          <w:sz w:val="21"/>
          <w:szCs w:val="21"/>
        </w:rPr>
        <w:t xml:space="preserve"> </w:t>
      </w:r>
      <w:r>
        <w:rPr>
          <w:rFonts w:ascii="宋体" w:hAnsi="宋体" w:eastAsia="宋体" w:cs="宋体"/>
          <w:color w:val="503020"/>
          <w:spacing w:val="13"/>
          <w:sz w:val="21"/>
          <w:szCs w:val="21"/>
        </w:rPr>
        <w:t>制</w:t>
      </w:r>
      <w:r>
        <w:rPr>
          <w:rFonts w:ascii="宋体" w:hAnsi="宋体" w:eastAsia="宋体" w:cs="宋体"/>
          <w:color w:val="503020"/>
          <w:spacing w:val="-42"/>
          <w:sz w:val="21"/>
          <w:szCs w:val="21"/>
        </w:rPr>
        <w:t xml:space="preserve"> </w:t>
      </w:r>
      <w:r>
        <w:rPr>
          <w:rFonts w:ascii="宋体" w:hAnsi="宋体" w:eastAsia="宋体" w:cs="宋体"/>
          <w:color w:val="503020"/>
          <w:spacing w:val="13"/>
          <w:sz w:val="21"/>
          <w:szCs w:val="21"/>
        </w:rPr>
        <w:t>米</w:t>
      </w:r>
      <w:r>
        <w:rPr>
          <w:rFonts w:ascii="宋体" w:hAnsi="宋体" w:eastAsia="宋体" w:cs="宋体"/>
          <w:color w:val="503020"/>
          <w:spacing w:val="-40"/>
          <w:sz w:val="21"/>
          <w:szCs w:val="21"/>
        </w:rPr>
        <w:t xml:space="preserve"> </w:t>
      </w:r>
      <w:r>
        <w:rPr>
          <w:rFonts w:ascii="宋体" w:hAnsi="宋体" w:eastAsia="宋体" w:cs="宋体"/>
          <w:color w:val="503020"/>
          <w:spacing w:val="13"/>
          <w:sz w:val="21"/>
          <w:szCs w:val="21"/>
        </w:rPr>
        <w:t>工 (</w:t>
      </w:r>
      <w:r>
        <w:rPr>
          <w:rFonts w:ascii="宋体" w:hAnsi="宋体" w:eastAsia="宋体" w:cs="宋体"/>
          <w:spacing w:val="13"/>
          <w:sz w:val="21"/>
          <w:szCs w:val="21"/>
        </w:rPr>
        <w:t>6-01-01-01)、制粉工(6-01-01-02)、制油工</w:t>
      </w:r>
      <w:r>
        <w:rPr>
          <w:rFonts w:ascii="宋体" w:hAnsi="宋体" w:eastAsia="宋体" w:cs="宋体"/>
          <w:sz w:val="21"/>
          <w:szCs w:val="21"/>
        </w:rPr>
        <w:t xml:space="preserve"> </w:t>
      </w:r>
      <w:r>
        <w:rPr>
          <w:rFonts w:ascii="宋体" w:hAnsi="宋体" w:eastAsia="宋体" w:cs="宋体"/>
          <w:spacing w:val="13"/>
          <w:sz w:val="21"/>
          <w:szCs w:val="21"/>
        </w:rPr>
        <w:t>(6-01-01-03)、粮油保管员*(4-02-06-01)</w:t>
      </w:r>
      <w:r>
        <w:rPr>
          <w:rFonts w:ascii="宋体" w:hAnsi="宋体" w:eastAsia="宋体" w:cs="宋体"/>
          <w:spacing w:val="12"/>
          <w:sz w:val="21"/>
          <w:szCs w:val="21"/>
        </w:rPr>
        <w:t>、</w:t>
      </w:r>
      <w:r>
        <w:rPr>
          <w:rFonts w:ascii="宋体" w:hAnsi="宋体" w:eastAsia="宋体" w:cs="宋体"/>
          <w:color w:val="103040"/>
          <w:spacing w:val="12"/>
          <w:sz w:val="21"/>
          <w:szCs w:val="21"/>
        </w:rPr>
        <w:t xml:space="preserve">粮油购销员* </w:t>
      </w:r>
      <w:r>
        <w:rPr>
          <w:rFonts w:ascii="宋体" w:hAnsi="宋体" w:eastAsia="宋体" w:cs="宋体"/>
          <w:spacing w:val="12"/>
          <w:sz w:val="21"/>
          <w:szCs w:val="21"/>
        </w:rPr>
        <w:t>(4-01-05-01)、农产品食</w:t>
      </w:r>
      <w:r>
        <w:rPr>
          <w:rFonts w:ascii="宋体" w:hAnsi="宋体" w:eastAsia="宋体" w:cs="宋体"/>
          <w:sz w:val="21"/>
          <w:szCs w:val="21"/>
        </w:rPr>
        <w:t xml:space="preserve"> </w:t>
      </w:r>
      <w:r>
        <w:rPr>
          <w:rFonts w:ascii="宋体" w:hAnsi="宋体" w:eastAsia="宋体" w:cs="宋体"/>
          <w:spacing w:val="-1"/>
          <w:sz w:val="22"/>
          <w:szCs w:val="22"/>
        </w:rPr>
        <w:t>品检验员</w:t>
      </w:r>
      <w:r>
        <w:rPr>
          <w:rFonts w:ascii="Times New Roman" w:hAnsi="Times New Roman" w:eastAsia="Times New Roman" w:cs="Times New Roman"/>
          <w:spacing w:val="-1"/>
          <w:sz w:val="22"/>
          <w:szCs w:val="22"/>
        </w:rPr>
        <w:t>L(4-08-05-01)</w:t>
      </w:r>
    </w:p>
    <w:p w14:paraId="24024941">
      <w:pPr>
        <w:spacing w:before="60" w:line="268" w:lineRule="auto"/>
        <w:ind w:right="108" w:firstLine="399"/>
        <w:rPr>
          <w:rFonts w:ascii="宋体" w:hAnsi="宋体" w:eastAsia="宋体" w:cs="宋体"/>
          <w:sz w:val="21"/>
          <w:szCs w:val="21"/>
        </w:rPr>
      </w:pPr>
      <w:r>
        <w:rPr>
          <w:rFonts w:ascii="黑体" w:hAnsi="黑体" w:eastAsia="黑体" w:cs="黑体"/>
          <w:spacing w:val="10"/>
          <w:sz w:val="21"/>
          <w:szCs w:val="21"/>
        </w:rPr>
        <w:t>职业资格(职业技能等级):</w:t>
      </w:r>
      <w:r>
        <w:rPr>
          <w:rFonts w:ascii="黑体" w:hAnsi="黑体" w:eastAsia="黑体" w:cs="黑体"/>
          <w:spacing w:val="-30"/>
          <w:sz w:val="21"/>
          <w:szCs w:val="21"/>
        </w:rPr>
        <w:t xml:space="preserve"> </w:t>
      </w:r>
      <w:r>
        <w:rPr>
          <w:rFonts w:ascii="宋体" w:hAnsi="宋体" w:eastAsia="宋体" w:cs="宋体"/>
          <w:spacing w:val="10"/>
          <w:sz w:val="21"/>
          <w:szCs w:val="21"/>
        </w:rPr>
        <w:t>制米工、制粉工、制油工</w:t>
      </w:r>
      <w:r>
        <w:rPr>
          <w:rFonts w:ascii="宋体" w:hAnsi="宋体" w:eastAsia="宋体" w:cs="宋体"/>
          <w:spacing w:val="9"/>
          <w:sz w:val="21"/>
          <w:szCs w:val="21"/>
        </w:rPr>
        <w:t>、(粮油)</w:t>
      </w:r>
      <w:r>
        <w:rPr>
          <w:rFonts w:ascii="宋体" w:hAnsi="宋体" w:eastAsia="宋体" w:cs="宋体"/>
          <w:spacing w:val="-41"/>
          <w:sz w:val="21"/>
          <w:szCs w:val="21"/>
        </w:rPr>
        <w:t xml:space="preserve"> </w:t>
      </w:r>
      <w:r>
        <w:rPr>
          <w:rFonts w:ascii="宋体" w:hAnsi="宋体" w:eastAsia="宋体" w:cs="宋体"/>
          <w:spacing w:val="9"/>
          <w:sz w:val="21"/>
          <w:szCs w:val="21"/>
        </w:rPr>
        <w:t>仓储管理员、农产品</w:t>
      </w:r>
      <w:r>
        <w:rPr>
          <w:rFonts w:ascii="宋体" w:hAnsi="宋体" w:eastAsia="宋体" w:cs="宋体"/>
          <w:sz w:val="21"/>
          <w:szCs w:val="21"/>
        </w:rPr>
        <w:t xml:space="preserve"> </w:t>
      </w:r>
      <w:r>
        <w:rPr>
          <w:rFonts w:ascii="宋体" w:hAnsi="宋体" w:eastAsia="宋体" w:cs="宋体"/>
          <w:spacing w:val="-2"/>
          <w:sz w:val="21"/>
          <w:szCs w:val="21"/>
        </w:rPr>
        <w:t>食品检验员</w:t>
      </w:r>
    </w:p>
    <w:p w14:paraId="16E7995C">
      <w:pPr>
        <w:spacing w:before="1" w:line="220"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9E0D553">
      <w:pPr>
        <w:spacing w:before="57" w:line="262" w:lineRule="auto"/>
        <w:ind w:firstLine="399"/>
        <w:jc w:val="both"/>
        <w:rPr>
          <w:rFonts w:ascii="宋体" w:hAnsi="宋体" w:eastAsia="宋体" w:cs="宋体"/>
          <w:sz w:val="22"/>
          <w:szCs w:val="22"/>
        </w:rPr>
      </w:pPr>
      <w:r>
        <w:rPr>
          <w:rFonts w:ascii="宋体" w:hAnsi="宋体" w:eastAsia="宋体" w:cs="宋体"/>
          <w:spacing w:val="-5"/>
          <w:sz w:val="22"/>
          <w:szCs w:val="22"/>
        </w:rPr>
        <w:t>机械制图与</w:t>
      </w:r>
      <w:r>
        <w:rPr>
          <w:rFonts w:ascii="Times New Roman" w:hAnsi="Times New Roman" w:eastAsia="Times New Roman" w:cs="Times New Roman"/>
          <w:spacing w:val="-5"/>
          <w:sz w:val="22"/>
          <w:szCs w:val="22"/>
        </w:rPr>
        <w:t>CAD</w:t>
      </w:r>
      <w:r>
        <w:rPr>
          <w:rFonts w:ascii="宋体" w:hAnsi="宋体" w:eastAsia="宋体" w:cs="宋体"/>
          <w:spacing w:val="-5"/>
          <w:sz w:val="22"/>
          <w:szCs w:val="22"/>
        </w:rPr>
        <w:t>、粮食生物化学、通风除尘与气力输送、粮油品质检验、谷</w:t>
      </w:r>
      <w:r>
        <w:rPr>
          <w:rFonts w:ascii="宋体" w:hAnsi="宋体" w:eastAsia="宋体" w:cs="宋体"/>
          <w:spacing w:val="-6"/>
          <w:sz w:val="22"/>
          <w:szCs w:val="22"/>
        </w:rPr>
        <w:t>物加工工</w:t>
      </w:r>
      <w:r>
        <w:rPr>
          <w:rFonts w:ascii="宋体" w:hAnsi="宋体" w:eastAsia="宋体" w:cs="宋体"/>
          <w:sz w:val="22"/>
          <w:szCs w:val="22"/>
        </w:rPr>
        <w:t xml:space="preserve">  </w:t>
      </w:r>
      <w:r>
        <w:rPr>
          <w:rFonts w:ascii="宋体" w:hAnsi="宋体" w:eastAsia="宋体" w:cs="宋体"/>
          <w:spacing w:val="-8"/>
          <w:sz w:val="22"/>
          <w:szCs w:val="22"/>
        </w:rPr>
        <w:t>艺与设备、粮油储藏学、储粮害虫防治、物流实务、市场营销、经</w:t>
      </w:r>
      <w:r>
        <w:rPr>
          <w:rFonts w:ascii="宋体" w:hAnsi="宋体" w:eastAsia="宋体" w:cs="宋体"/>
          <w:spacing w:val="-9"/>
          <w:sz w:val="22"/>
          <w:szCs w:val="22"/>
        </w:rPr>
        <w:t>济法、饲料工艺与设备、</w:t>
      </w:r>
      <w:r>
        <w:rPr>
          <w:rFonts w:ascii="宋体" w:hAnsi="宋体" w:eastAsia="宋体" w:cs="宋体"/>
          <w:sz w:val="22"/>
          <w:szCs w:val="22"/>
        </w:rPr>
        <w:t xml:space="preserve"> </w:t>
      </w:r>
      <w:r>
        <w:rPr>
          <w:rFonts w:ascii="宋体" w:hAnsi="宋体" w:eastAsia="宋体" w:cs="宋体"/>
          <w:spacing w:val="-10"/>
          <w:sz w:val="22"/>
          <w:szCs w:val="22"/>
        </w:rPr>
        <w:t>油脂加工工艺等。</w:t>
      </w:r>
    </w:p>
    <w:p w14:paraId="17E3628B">
      <w:pPr>
        <w:spacing w:before="33"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粮油储运与检验技术</w:t>
      </w:r>
    </w:p>
    <w:p w14:paraId="1AEBCD9E">
      <w:pPr>
        <w:spacing w:before="4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对应上一级专业编码：1215-3</w:t>
      </w:r>
    </w:p>
    <w:p w14:paraId="3DAC9E9B">
      <w:pPr>
        <w:spacing w:before="207" w:line="219" w:lineRule="auto"/>
        <w:ind w:left="3500"/>
        <w:outlineLvl w:val="1"/>
        <w:rPr>
          <w:rFonts w:ascii="宋体" w:hAnsi="宋体" w:eastAsia="宋体" w:cs="宋体"/>
          <w:sz w:val="24"/>
          <w:szCs w:val="24"/>
        </w:rPr>
      </w:pPr>
      <w:bookmarkStart w:id="972" w:name="bookmark911"/>
      <w:bookmarkEnd w:id="972"/>
      <w:r>
        <w:rPr>
          <w:rFonts w:ascii="Times New Roman" w:hAnsi="Times New Roman" w:eastAsia="Times New Roman" w:cs="Times New Roman"/>
          <w:spacing w:val="-3"/>
          <w:sz w:val="24"/>
          <w:szCs w:val="24"/>
        </w:rPr>
        <w:t>1215-3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2DC7ABE">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专业编码：1215-3</w:t>
      </w:r>
    </w:p>
    <w:p w14:paraId="4CFDD0DD">
      <w:pPr>
        <w:spacing w:before="84"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粮食工程</w:t>
      </w:r>
    </w:p>
    <w:p w14:paraId="2E8BF61E">
      <w:pPr>
        <w:spacing w:before="69"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培养从事粮油加工、储藏、检验、购销和运输工作的高级技能人才(高</w:t>
      </w:r>
    </w:p>
    <w:p w14:paraId="73E4FC31">
      <w:pPr>
        <w:spacing w:line="221" w:lineRule="auto"/>
        <w:rPr>
          <w:rFonts w:ascii="宋体" w:hAnsi="宋体" w:eastAsia="宋体" w:cs="宋体"/>
          <w:sz w:val="22"/>
          <w:szCs w:val="22"/>
        </w:rPr>
        <w:sectPr>
          <w:footerReference r:id="rId504" w:type="default"/>
          <w:pgSz w:w="10770" w:h="15080"/>
          <w:pgMar w:top="400" w:right="1239" w:bottom="1214" w:left="1059" w:header="0" w:footer="958" w:gutter="0"/>
          <w:cols w:space="720" w:num="1"/>
        </w:sectPr>
      </w:pPr>
    </w:p>
    <w:p w14:paraId="080B301F">
      <w:pPr>
        <w:pStyle w:val="2"/>
        <w:spacing w:line="273" w:lineRule="auto"/>
      </w:pPr>
    </w:p>
    <w:p w14:paraId="0BFB2E69">
      <w:pPr>
        <w:pStyle w:val="2"/>
        <w:spacing w:line="273" w:lineRule="auto"/>
      </w:pPr>
    </w:p>
    <w:p w14:paraId="62719053">
      <w:pPr>
        <w:pStyle w:val="2"/>
        <w:spacing w:line="273" w:lineRule="auto"/>
      </w:pPr>
    </w:p>
    <w:p w14:paraId="68E2E860">
      <w:pPr>
        <w:pStyle w:val="2"/>
        <w:spacing w:line="274" w:lineRule="auto"/>
      </w:pPr>
    </w:p>
    <w:p w14:paraId="6423E3D7">
      <w:pPr>
        <w:spacing w:before="72" w:line="221" w:lineRule="auto"/>
        <w:rPr>
          <w:rFonts w:ascii="宋体" w:hAnsi="宋体" w:eastAsia="宋体" w:cs="宋体"/>
          <w:sz w:val="22"/>
          <w:szCs w:val="22"/>
        </w:rPr>
      </w:pPr>
      <w:bookmarkStart w:id="973" w:name="bookmark1511"/>
      <w:bookmarkEnd w:id="973"/>
      <w:r>
        <w:rPr>
          <w:rFonts w:ascii="宋体" w:hAnsi="宋体" w:eastAsia="宋体" w:cs="宋体"/>
          <w:spacing w:val="7"/>
          <w:sz w:val="22"/>
          <w:szCs w:val="22"/>
        </w:rPr>
        <w:t>级工)</w:t>
      </w:r>
      <w:r>
        <w:rPr>
          <w:rFonts w:ascii="宋体" w:hAnsi="宋体" w:eastAsia="宋体" w:cs="宋体"/>
          <w:color w:val="304050"/>
          <w:spacing w:val="7"/>
          <w:sz w:val="22"/>
          <w:szCs w:val="22"/>
        </w:rPr>
        <w:t>。</w:t>
      </w:r>
    </w:p>
    <w:p w14:paraId="2D1D12A0">
      <w:pPr>
        <w:spacing w:before="40"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D8D5E80">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AE319D9">
      <w:pPr>
        <w:spacing w:before="46" w:line="261" w:lineRule="auto"/>
        <w:ind w:right="6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有获取新知识、新技能的意识和能力，能适应不断变化的职业社会；熟悉粮油加工等工作的</w:t>
      </w:r>
      <w:r>
        <w:rPr>
          <w:rFonts w:ascii="宋体" w:hAnsi="宋体" w:eastAsia="宋体" w:cs="宋体"/>
          <w:spacing w:val="15"/>
          <w:sz w:val="22"/>
          <w:szCs w:val="22"/>
        </w:rPr>
        <w:t xml:space="preserve"> </w:t>
      </w:r>
      <w:r>
        <w:rPr>
          <w:rFonts w:ascii="宋体" w:hAnsi="宋体" w:eastAsia="宋体" w:cs="宋体"/>
          <w:spacing w:val="-11"/>
          <w:sz w:val="22"/>
          <w:szCs w:val="22"/>
        </w:rPr>
        <w:t>基本流程，能遵守相关规范、工艺要求，具有安全意识，重视环境保护，并具有独立解决非</w:t>
      </w:r>
      <w:r>
        <w:rPr>
          <w:rFonts w:ascii="宋体" w:hAnsi="宋体" w:eastAsia="宋体" w:cs="宋体"/>
          <w:spacing w:val="7"/>
          <w:sz w:val="22"/>
          <w:szCs w:val="22"/>
        </w:rPr>
        <w:t xml:space="preserve"> </w:t>
      </w:r>
      <w:r>
        <w:rPr>
          <w:rFonts w:ascii="宋体" w:hAnsi="宋体" w:eastAsia="宋体" w:cs="宋体"/>
          <w:spacing w:val="-11"/>
          <w:sz w:val="22"/>
          <w:szCs w:val="22"/>
        </w:rPr>
        <w:t>常规问题的基本能力；能指导他人进行工作或协助培训一般操作人员。同时具有下列专业能</w:t>
      </w:r>
      <w:r>
        <w:rPr>
          <w:rFonts w:ascii="宋体" w:hAnsi="宋体" w:eastAsia="宋体" w:cs="宋体"/>
          <w:spacing w:val="9"/>
          <w:sz w:val="22"/>
          <w:szCs w:val="22"/>
        </w:rPr>
        <w:t xml:space="preserve"> </w:t>
      </w:r>
      <w:r>
        <w:rPr>
          <w:rFonts w:ascii="宋体" w:hAnsi="宋体" w:eastAsia="宋体" w:cs="宋体"/>
          <w:spacing w:val="-7"/>
          <w:sz w:val="22"/>
          <w:szCs w:val="22"/>
        </w:rPr>
        <w:t>力：</w:t>
      </w:r>
    </w:p>
    <w:p w14:paraId="500C9C02">
      <w:pPr>
        <w:spacing w:before="2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能阅读、使用与粮油产品加工相关的技术</w:t>
      </w:r>
      <w:r>
        <w:rPr>
          <w:rFonts w:ascii="宋体" w:hAnsi="宋体" w:eastAsia="宋体" w:cs="宋体"/>
          <w:spacing w:val="-11"/>
          <w:sz w:val="22"/>
          <w:szCs w:val="22"/>
        </w:rPr>
        <w:t>图样和资料，使用计算机进行绘图。</w:t>
      </w:r>
    </w:p>
    <w:p w14:paraId="1F83EBF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能选择并改进粮油产品加工工艺流程，维护自动控制系统并排除常见</w:t>
      </w:r>
      <w:r>
        <w:rPr>
          <w:rFonts w:ascii="宋体" w:hAnsi="宋体" w:eastAsia="宋体" w:cs="宋体"/>
          <w:spacing w:val="-10"/>
          <w:sz w:val="22"/>
          <w:szCs w:val="22"/>
        </w:rPr>
        <w:t>故障。</w:t>
      </w:r>
    </w:p>
    <w:p w14:paraId="2FF26B59">
      <w:pPr>
        <w:spacing w:before="51" w:line="241" w:lineRule="auto"/>
        <w:ind w:right="68"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51"/>
          <w:sz w:val="22"/>
          <w:szCs w:val="22"/>
        </w:rPr>
        <w:t xml:space="preserve"> </w:t>
      </w:r>
      <w:r>
        <w:rPr>
          <w:rFonts w:ascii="宋体" w:hAnsi="宋体" w:eastAsia="宋体" w:cs="宋体"/>
          <w:spacing w:val="-3"/>
          <w:sz w:val="22"/>
          <w:szCs w:val="22"/>
        </w:rPr>
        <w:t>能综合运用粮油储藏技术措施(如机械通风、干燥、低温储藏、气调储藏、计算机</w:t>
      </w:r>
      <w:r>
        <w:rPr>
          <w:rFonts w:ascii="宋体" w:hAnsi="宋体" w:eastAsia="宋体" w:cs="宋体"/>
          <w:sz w:val="22"/>
          <w:szCs w:val="22"/>
        </w:rPr>
        <w:t xml:space="preserve"> </w:t>
      </w:r>
      <w:r>
        <w:rPr>
          <w:rFonts w:ascii="宋体" w:hAnsi="宋体" w:eastAsia="宋体" w:cs="宋体"/>
          <w:spacing w:val="-6"/>
          <w:sz w:val="22"/>
          <w:szCs w:val="22"/>
        </w:rPr>
        <w:t>粮情测控、谷物冷却等),降低粮油产品保管成本，保证产品品质。</w:t>
      </w:r>
    </w:p>
    <w:p w14:paraId="2CBF4929">
      <w:pPr>
        <w:spacing w:before="56"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能组织制定安全、有效的害虫防治技术措施</w:t>
      </w:r>
      <w:r>
        <w:rPr>
          <w:rFonts w:ascii="宋体" w:hAnsi="宋体" w:eastAsia="宋体" w:cs="宋体"/>
          <w:spacing w:val="-10"/>
          <w:sz w:val="22"/>
          <w:szCs w:val="22"/>
        </w:rPr>
        <w:t>，设计和实施常规熏蒸、环流熏蒸方案。</w:t>
      </w:r>
    </w:p>
    <w:p w14:paraId="755B8C8A">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能使用常规分析仪器和常用检验方法进行粮油质量检验，准确测定粮</w:t>
      </w:r>
      <w:r>
        <w:rPr>
          <w:rFonts w:ascii="宋体" w:hAnsi="宋体" w:eastAsia="宋体" w:cs="宋体"/>
          <w:spacing w:val="-10"/>
          <w:sz w:val="22"/>
          <w:szCs w:val="22"/>
        </w:rPr>
        <w:t>油品质。</w:t>
      </w:r>
    </w:p>
    <w:p w14:paraId="6886DB95">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能使用和维护保养粮仓机械与实验</w:t>
      </w:r>
      <w:r>
        <w:rPr>
          <w:rFonts w:ascii="宋体" w:hAnsi="宋体" w:eastAsia="宋体" w:cs="宋体"/>
          <w:spacing w:val="-9"/>
          <w:sz w:val="22"/>
          <w:szCs w:val="22"/>
        </w:rPr>
        <w:t>室电气设备。</w:t>
      </w:r>
    </w:p>
    <w:p w14:paraId="43B69A5C">
      <w:pPr>
        <w:spacing w:before="6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能组织实施粮油商品的合理调运经营。</w:t>
      </w:r>
    </w:p>
    <w:p w14:paraId="305494DA">
      <w:pPr>
        <w:spacing w:before="49" w:line="260" w:lineRule="auto"/>
        <w:ind w:right="65" w:firstLine="399"/>
        <w:jc w:val="both"/>
        <w:rPr>
          <w:rFonts w:ascii="Times New Roman" w:hAnsi="Times New Roman" w:eastAsia="Times New Roman" w:cs="Times New Roman"/>
          <w:sz w:val="22"/>
          <w:szCs w:val="22"/>
        </w:rPr>
      </w:pPr>
      <w:r>
        <w:rPr>
          <w:rFonts w:ascii="黑体" w:hAnsi="黑体" w:eastAsia="黑体" w:cs="黑体"/>
          <w:spacing w:val="19"/>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9"/>
          <w:sz w:val="21"/>
          <w:szCs w:val="21"/>
        </w:rPr>
        <w:t>制米工(6-01-01-</w:t>
      </w:r>
      <w:r>
        <w:rPr>
          <w:rFonts w:ascii="宋体" w:hAnsi="宋体" w:eastAsia="宋体" w:cs="宋体"/>
          <w:spacing w:val="18"/>
          <w:sz w:val="21"/>
          <w:szCs w:val="21"/>
        </w:rPr>
        <w:t>01)、制粉工(6-01-01-02)、制油工</w:t>
      </w:r>
      <w:r>
        <w:rPr>
          <w:rFonts w:ascii="宋体" w:hAnsi="宋体" w:eastAsia="宋体" w:cs="宋体"/>
          <w:sz w:val="21"/>
          <w:szCs w:val="21"/>
        </w:rPr>
        <w:t xml:space="preserve"> </w:t>
      </w:r>
      <w:r>
        <w:rPr>
          <w:rFonts w:ascii="宋体" w:hAnsi="宋体" w:eastAsia="宋体" w:cs="宋体"/>
          <w:spacing w:val="5"/>
          <w:sz w:val="21"/>
          <w:szCs w:val="21"/>
        </w:rPr>
        <w:t>(6-01-01-03)、 粮油保管员*</w:t>
      </w:r>
      <w:r>
        <w:rPr>
          <w:rFonts w:ascii="宋体" w:hAnsi="宋体" w:eastAsia="宋体" w:cs="宋体"/>
          <w:spacing w:val="37"/>
          <w:sz w:val="21"/>
          <w:szCs w:val="21"/>
        </w:rPr>
        <w:t xml:space="preserve"> </w:t>
      </w:r>
      <w:r>
        <w:rPr>
          <w:rFonts w:ascii="宋体" w:hAnsi="宋体" w:eastAsia="宋体" w:cs="宋体"/>
          <w:spacing w:val="5"/>
          <w:sz w:val="21"/>
          <w:szCs w:val="21"/>
        </w:rPr>
        <w:t>(4-02-06-01)、</w:t>
      </w:r>
      <w:r>
        <w:rPr>
          <w:rFonts w:ascii="宋体" w:hAnsi="宋体" w:eastAsia="宋体" w:cs="宋体"/>
          <w:spacing w:val="50"/>
          <w:sz w:val="21"/>
          <w:szCs w:val="21"/>
        </w:rPr>
        <w:t xml:space="preserve"> </w:t>
      </w:r>
      <w:r>
        <w:rPr>
          <w:rFonts w:ascii="宋体" w:hAnsi="宋体" w:eastAsia="宋体" w:cs="宋体"/>
          <w:color w:val="204060"/>
          <w:spacing w:val="5"/>
          <w:sz w:val="21"/>
          <w:szCs w:val="21"/>
        </w:rPr>
        <w:t>粮油购销员*(</w:t>
      </w:r>
      <w:r>
        <w:rPr>
          <w:rFonts w:ascii="宋体" w:hAnsi="宋体" w:eastAsia="宋体" w:cs="宋体"/>
          <w:spacing w:val="4"/>
          <w:sz w:val="21"/>
          <w:szCs w:val="21"/>
        </w:rPr>
        <w:t>4-01-05-01)、</w:t>
      </w:r>
      <w:r>
        <w:rPr>
          <w:rFonts w:ascii="宋体" w:hAnsi="宋体" w:eastAsia="宋体" w:cs="宋体"/>
          <w:spacing w:val="37"/>
          <w:sz w:val="21"/>
          <w:szCs w:val="21"/>
        </w:rPr>
        <w:t xml:space="preserve"> </w:t>
      </w:r>
      <w:r>
        <w:rPr>
          <w:rFonts w:ascii="宋体" w:hAnsi="宋体" w:eastAsia="宋体" w:cs="宋体"/>
          <w:spacing w:val="4"/>
          <w:sz w:val="21"/>
          <w:szCs w:val="21"/>
        </w:rPr>
        <w:t>农产品食</w:t>
      </w:r>
      <w:r>
        <w:rPr>
          <w:rFonts w:ascii="宋体" w:hAnsi="宋体" w:eastAsia="宋体" w:cs="宋体"/>
          <w:sz w:val="21"/>
          <w:szCs w:val="21"/>
        </w:rPr>
        <w:t xml:space="preserve"> </w:t>
      </w:r>
      <w:r>
        <w:rPr>
          <w:rFonts w:ascii="宋体" w:hAnsi="宋体" w:eastAsia="宋体" w:cs="宋体"/>
          <w:spacing w:val="-2"/>
          <w:sz w:val="22"/>
          <w:szCs w:val="22"/>
        </w:rPr>
        <w:t>品检验员</w:t>
      </w:r>
      <w:r>
        <w:rPr>
          <w:rFonts w:ascii="Times New Roman" w:hAnsi="Times New Roman" w:eastAsia="Times New Roman" w:cs="Times New Roman"/>
          <w:spacing w:val="-2"/>
          <w:sz w:val="22"/>
          <w:szCs w:val="22"/>
        </w:rPr>
        <w:t>L(4-08-05-01)</w:t>
      </w:r>
    </w:p>
    <w:p w14:paraId="2E789397">
      <w:pPr>
        <w:spacing w:before="29" w:line="270" w:lineRule="auto"/>
        <w:ind w:right="74" w:firstLine="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制米工、制粉工、制油工、(粮油)仓储管理员、农产品</w:t>
      </w:r>
      <w:r>
        <w:rPr>
          <w:rFonts w:ascii="宋体" w:hAnsi="宋体" w:eastAsia="宋体" w:cs="宋体"/>
          <w:sz w:val="22"/>
          <w:szCs w:val="22"/>
        </w:rPr>
        <w:t xml:space="preserve"> </w:t>
      </w:r>
      <w:r>
        <w:rPr>
          <w:rFonts w:ascii="宋体" w:hAnsi="宋体" w:eastAsia="宋体" w:cs="宋体"/>
          <w:spacing w:val="-9"/>
          <w:sz w:val="22"/>
          <w:szCs w:val="22"/>
        </w:rPr>
        <w:t>食品检验员</w:t>
      </w:r>
    </w:p>
    <w:p w14:paraId="40FCDF15">
      <w:pPr>
        <w:spacing w:before="15" w:line="221" w:lineRule="auto"/>
        <w:ind w:left="399"/>
        <w:rPr>
          <w:rFonts w:ascii="黑体" w:hAnsi="黑体" w:eastAsia="黑体" w:cs="黑体"/>
          <w:sz w:val="19"/>
          <w:szCs w:val="19"/>
        </w:rPr>
      </w:pPr>
      <w:r>
        <w:rPr>
          <w:rFonts w:ascii="黑体" w:hAnsi="黑体" w:eastAsia="黑体" w:cs="黑体"/>
          <w:spacing w:val="18"/>
          <w:sz w:val="19"/>
          <w:szCs w:val="19"/>
        </w:rPr>
        <w:t>专业主要教学内容：</w:t>
      </w:r>
    </w:p>
    <w:p w14:paraId="4BE81F77">
      <w:pPr>
        <w:spacing w:before="64" w:line="260" w:lineRule="auto"/>
        <w:ind w:firstLine="399"/>
        <w:jc w:val="both"/>
        <w:rPr>
          <w:rFonts w:ascii="宋体" w:hAnsi="宋体" w:eastAsia="宋体" w:cs="宋体"/>
          <w:sz w:val="22"/>
          <w:szCs w:val="22"/>
        </w:rPr>
      </w:pPr>
      <w:r>
        <w:rPr>
          <w:rFonts w:ascii="宋体" w:hAnsi="宋体" w:eastAsia="宋体" w:cs="宋体"/>
          <w:spacing w:val="-3"/>
          <w:sz w:val="22"/>
          <w:szCs w:val="22"/>
        </w:rPr>
        <w:t>机械制图与</w:t>
      </w:r>
      <w:r>
        <w:rPr>
          <w:rFonts w:ascii="Times New Roman" w:hAnsi="Times New Roman" w:eastAsia="Times New Roman" w:cs="Times New Roman"/>
          <w:spacing w:val="-3"/>
          <w:sz w:val="22"/>
          <w:szCs w:val="22"/>
        </w:rPr>
        <w:t>CAD</w:t>
      </w:r>
      <w:r>
        <w:rPr>
          <w:rFonts w:ascii="宋体" w:hAnsi="宋体" w:eastAsia="宋体" w:cs="宋体"/>
          <w:spacing w:val="-3"/>
          <w:sz w:val="22"/>
          <w:szCs w:val="22"/>
        </w:rPr>
        <w:t>、分析化学、粮食生物化学、通风</w:t>
      </w:r>
      <w:r>
        <w:rPr>
          <w:rFonts w:ascii="宋体" w:hAnsi="宋体" w:eastAsia="宋体" w:cs="宋体"/>
          <w:spacing w:val="-4"/>
          <w:sz w:val="22"/>
          <w:szCs w:val="22"/>
        </w:rPr>
        <w:t>除尘与气力输送、粮油品质检验、</w:t>
      </w:r>
      <w:r>
        <w:rPr>
          <w:rFonts w:ascii="宋体" w:hAnsi="宋体" w:eastAsia="宋体" w:cs="宋体"/>
          <w:sz w:val="22"/>
          <w:szCs w:val="22"/>
        </w:rPr>
        <w:t xml:space="preserve"> </w:t>
      </w:r>
      <w:r>
        <w:rPr>
          <w:rFonts w:ascii="宋体" w:hAnsi="宋体" w:eastAsia="宋体" w:cs="宋体"/>
          <w:spacing w:val="-11"/>
          <w:sz w:val="22"/>
          <w:szCs w:val="22"/>
        </w:rPr>
        <w:t>谷物加工工艺与设备、粮油储藏学、储粮害虫防治、物流实务、市场营销、经济法、饲料工</w:t>
      </w:r>
      <w:r>
        <w:rPr>
          <w:rFonts w:ascii="宋体" w:hAnsi="宋体" w:eastAsia="宋体" w:cs="宋体"/>
          <w:spacing w:val="10"/>
          <w:sz w:val="22"/>
          <w:szCs w:val="22"/>
        </w:rPr>
        <w:t xml:space="preserve"> </w:t>
      </w:r>
      <w:r>
        <w:rPr>
          <w:rFonts w:ascii="宋体" w:hAnsi="宋体" w:eastAsia="宋体" w:cs="宋体"/>
          <w:spacing w:val="-11"/>
          <w:sz w:val="22"/>
          <w:szCs w:val="22"/>
        </w:rPr>
        <w:t>艺与设备、油脂加工工艺、粮食加工厂安装设计等。</w:t>
      </w:r>
    </w:p>
    <w:p w14:paraId="4DF845AE">
      <w:pPr>
        <w:spacing w:before="1" w:line="220" w:lineRule="auto"/>
        <w:ind w:left="399"/>
        <w:rPr>
          <w:rFonts w:ascii="宋体" w:hAnsi="宋体" w:eastAsia="宋体" w:cs="宋体"/>
          <w:sz w:val="22"/>
          <w:szCs w:val="22"/>
        </w:rPr>
      </w:pPr>
      <w:r>
        <w:rPr>
          <w:rFonts w:ascii="黑体" w:hAnsi="黑体" w:eastAsia="黑体" w:cs="黑体"/>
          <w:spacing w:val="-12"/>
          <w:sz w:val="22"/>
          <w:szCs w:val="22"/>
        </w:rPr>
        <w:t>专业方向：</w:t>
      </w:r>
      <w:r>
        <w:rPr>
          <w:rFonts w:ascii="宋体" w:hAnsi="宋体" w:eastAsia="宋体" w:cs="宋体"/>
          <w:spacing w:val="-12"/>
          <w:sz w:val="22"/>
          <w:szCs w:val="22"/>
        </w:rPr>
        <w:t>粮油储运与检验技术</w:t>
      </w:r>
    </w:p>
    <w:p w14:paraId="2665D51C">
      <w:pPr>
        <w:spacing w:before="7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对应下一级专业编码：1215-4</w:t>
      </w:r>
    </w:p>
    <w:p w14:paraId="4BA19E11">
      <w:pPr>
        <w:pStyle w:val="2"/>
        <w:spacing w:line="275" w:lineRule="auto"/>
      </w:pPr>
    </w:p>
    <w:p w14:paraId="2B9809B8">
      <w:pPr>
        <w:spacing w:before="88" w:line="221" w:lineRule="auto"/>
        <w:ind w:left="3309"/>
        <w:outlineLvl w:val="0"/>
        <w:rPr>
          <w:rFonts w:ascii="宋体" w:hAnsi="宋体" w:eastAsia="宋体" w:cs="宋体"/>
          <w:sz w:val="27"/>
          <w:szCs w:val="27"/>
        </w:rPr>
      </w:pPr>
      <w:bookmarkStart w:id="974" w:name="bookmark912"/>
      <w:bookmarkEnd w:id="974"/>
      <w:r>
        <w:rPr>
          <w:rFonts w:ascii="宋体" w:hAnsi="宋体" w:eastAsia="宋体" w:cs="宋体"/>
          <w:spacing w:val="-8"/>
          <w:sz w:val="27"/>
          <w:szCs w:val="27"/>
        </w:rPr>
        <w:t>1216</w:t>
      </w:r>
      <w:r>
        <w:rPr>
          <w:rFonts w:ascii="宋体" w:hAnsi="宋体" w:eastAsia="宋体" w:cs="宋体"/>
          <w:spacing w:val="121"/>
          <w:sz w:val="27"/>
          <w:szCs w:val="27"/>
        </w:rPr>
        <w:t xml:space="preserve"> </w:t>
      </w:r>
      <w:r>
        <w:rPr>
          <w:rFonts w:ascii="宋体" w:hAnsi="宋体" w:eastAsia="宋体" w:cs="宋体"/>
          <w:b/>
          <w:bCs/>
          <w:spacing w:val="-8"/>
          <w:sz w:val="27"/>
          <w:szCs w:val="27"/>
        </w:rPr>
        <w:t>陶瓷工艺</w:t>
      </w:r>
    </w:p>
    <w:p w14:paraId="30E32F3D">
      <w:pPr>
        <w:spacing w:before="159" w:line="220" w:lineRule="auto"/>
        <w:ind w:left="3500"/>
        <w:outlineLvl w:val="1"/>
        <w:rPr>
          <w:rFonts w:ascii="宋体" w:hAnsi="宋体" w:eastAsia="宋体" w:cs="宋体"/>
          <w:sz w:val="24"/>
          <w:szCs w:val="24"/>
        </w:rPr>
      </w:pPr>
      <w:bookmarkStart w:id="975" w:name="bookmark913"/>
      <w:bookmarkEnd w:id="975"/>
      <w:r>
        <w:rPr>
          <w:rFonts w:ascii="Times New Roman" w:hAnsi="Times New Roman" w:eastAsia="Times New Roman" w:cs="Times New Roman"/>
          <w:spacing w:val="-2"/>
          <w:sz w:val="24"/>
          <w:szCs w:val="24"/>
        </w:rPr>
        <w:t>1216-4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3895B1D7">
      <w:pPr>
        <w:spacing w:before="200" w:line="221" w:lineRule="auto"/>
        <w:ind w:left="399"/>
        <w:rPr>
          <w:rFonts w:ascii="黑体" w:hAnsi="黑体" w:eastAsia="黑体" w:cs="黑体"/>
          <w:sz w:val="22"/>
          <w:szCs w:val="22"/>
        </w:rPr>
      </w:pPr>
      <w:r>
        <w:rPr>
          <w:rFonts w:ascii="黑体" w:hAnsi="黑体" w:eastAsia="黑体" w:cs="黑体"/>
          <w:spacing w:val="-6"/>
          <w:sz w:val="22"/>
          <w:szCs w:val="22"/>
        </w:rPr>
        <w:t>专业编码：1216-4</w:t>
      </w:r>
    </w:p>
    <w:p w14:paraId="29B078D1">
      <w:pPr>
        <w:spacing w:before="3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陶瓷工艺</w:t>
      </w:r>
    </w:p>
    <w:p w14:paraId="42654B05">
      <w:pPr>
        <w:spacing w:before="10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培养从事陶瓷制品的原料加工、陶瓷生产、质量检测的中级技能人才。</w:t>
      </w:r>
    </w:p>
    <w:p w14:paraId="56EEADF4">
      <w:pPr>
        <w:spacing w:before="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6CC57F8">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978406A">
      <w:pPr>
        <w:spacing w:before="64" w:line="262" w:lineRule="auto"/>
        <w:ind w:right="6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格执行陶瓷生产设备操作规定，遵守各项工艺规程，具有安全意识，重视环境保护，并能解</w:t>
      </w:r>
    </w:p>
    <w:p w14:paraId="794921C2">
      <w:pPr>
        <w:spacing w:line="262" w:lineRule="auto"/>
        <w:rPr>
          <w:rFonts w:ascii="宋体" w:hAnsi="宋体" w:eastAsia="宋体" w:cs="宋体"/>
          <w:sz w:val="22"/>
          <w:szCs w:val="22"/>
        </w:rPr>
        <w:sectPr>
          <w:footerReference r:id="rId505" w:type="default"/>
          <w:pgSz w:w="10770" w:h="15080"/>
          <w:pgMar w:top="400" w:right="1053" w:bottom="1214" w:left="1280" w:header="0" w:footer="958" w:gutter="0"/>
          <w:cols w:space="720" w:num="1"/>
        </w:sectPr>
      </w:pPr>
    </w:p>
    <w:p w14:paraId="3C8174E5">
      <w:pPr>
        <w:pStyle w:val="2"/>
        <w:spacing w:line="282" w:lineRule="auto"/>
      </w:pPr>
    </w:p>
    <w:p w14:paraId="35891032">
      <w:pPr>
        <w:pStyle w:val="2"/>
        <w:spacing w:line="282" w:lineRule="auto"/>
      </w:pPr>
    </w:p>
    <w:p w14:paraId="09E7FFB2">
      <w:pPr>
        <w:pStyle w:val="2"/>
        <w:spacing w:line="283" w:lineRule="auto"/>
      </w:pPr>
    </w:p>
    <w:p w14:paraId="023B1942">
      <w:pPr>
        <w:pStyle w:val="2"/>
        <w:spacing w:line="283" w:lineRule="auto"/>
      </w:pPr>
    </w:p>
    <w:p w14:paraId="654A327D">
      <w:pPr>
        <w:spacing w:before="72" w:line="219" w:lineRule="auto"/>
        <w:rPr>
          <w:rFonts w:ascii="宋体" w:hAnsi="宋体" w:eastAsia="宋体" w:cs="宋体"/>
          <w:sz w:val="22"/>
          <w:szCs w:val="22"/>
        </w:rPr>
      </w:pPr>
      <w:bookmarkStart w:id="976" w:name="bookmark1512"/>
      <w:bookmarkEnd w:id="976"/>
      <w:r>
        <w:rPr>
          <w:rFonts w:ascii="宋体" w:hAnsi="宋体" w:eastAsia="宋体" w:cs="宋体"/>
          <w:spacing w:val="-11"/>
          <w:sz w:val="22"/>
          <w:szCs w:val="22"/>
        </w:rPr>
        <w:t>决一般性专业问题。同时具有下列专业能力：</w:t>
      </w:r>
    </w:p>
    <w:p w14:paraId="06D30A2B">
      <w:pPr>
        <w:spacing w:before="38" w:line="219" w:lineRule="auto"/>
        <w:ind w:left="399"/>
        <w:rPr>
          <w:rFonts w:ascii="宋体" w:hAnsi="宋体" w:eastAsia="宋体" w:cs="宋体"/>
          <w:sz w:val="22"/>
          <w:szCs w:val="22"/>
        </w:rPr>
      </w:pPr>
      <w:r>
        <w:rPr>
          <w:rFonts w:ascii="Times New Roman" w:hAnsi="Times New Roman" w:eastAsia="Times New Roman" w:cs="Times New Roman"/>
          <w:spacing w:val="-11"/>
          <w:sz w:val="22"/>
          <w:szCs w:val="22"/>
        </w:rPr>
        <w:t>1.</w:t>
      </w:r>
      <w:r>
        <w:rPr>
          <w:rFonts w:ascii="Times New Roman" w:hAnsi="Times New Roman" w:eastAsia="Times New Roman" w:cs="Times New Roman"/>
          <w:spacing w:val="63"/>
          <w:sz w:val="22"/>
          <w:szCs w:val="22"/>
        </w:rPr>
        <w:t xml:space="preserve"> </w:t>
      </w:r>
      <w:r>
        <w:rPr>
          <w:rFonts w:ascii="宋体" w:hAnsi="宋体" w:eastAsia="宋体" w:cs="宋体"/>
          <w:spacing w:val="-11"/>
          <w:sz w:val="22"/>
          <w:szCs w:val="22"/>
        </w:rPr>
        <w:t>能辨识陶瓷原料，根据外观特征判断原料的优劣。</w:t>
      </w:r>
    </w:p>
    <w:p w14:paraId="550860F5">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能操作原料加工设备，按工艺要求制备坯釉料。</w:t>
      </w:r>
    </w:p>
    <w:p w14:paraId="53A8CE18">
      <w:pPr>
        <w:spacing w:before="7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能操作成型设备，并能根据工艺文件完成各工序基本操作。</w:t>
      </w:r>
    </w:p>
    <w:p w14:paraId="042AD3EF">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能检测坯釉料的工艺参数，并判定其是否满足工艺要</w:t>
      </w:r>
      <w:r>
        <w:rPr>
          <w:rFonts w:ascii="宋体" w:hAnsi="宋体" w:eastAsia="宋体" w:cs="宋体"/>
          <w:spacing w:val="-10"/>
          <w:sz w:val="22"/>
          <w:szCs w:val="22"/>
        </w:rPr>
        <w:t>求。</w:t>
      </w:r>
    </w:p>
    <w:p w14:paraId="57395E49">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能根据不同模型要求调制膏水比，准确使用脱模剂。</w:t>
      </w:r>
    </w:p>
    <w:p w14:paraId="08EE3DF8">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能识别窑具的材质和规格。</w:t>
      </w:r>
    </w:p>
    <w:p w14:paraId="0C000C6A">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能判断窑炉附属设备的运转是否正常。</w:t>
      </w:r>
    </w:p>
    <w:p w14:paraId="39C65AFA">
      <w:pPr>
        <w:spacing w:before="2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8.</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能独立完成装窑操作。</w:t>
      </w:r>
    </w:p>
    <w:p w14:paraId="051ED2B5">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能目测窑内气氛、温度、压力，出现明显不正常情况时能做出判断。</w:t>
      </w:r>
    </w:p>
    <w:p w14:paraId="14ED3812">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能辨别成型和成瓷的主要缺陷。</w:t>
      </w:r>
    </w:p>
    <w:p w14:paraId="7654E9C3">
      <w:pPr>
        <w:spacing w:before="57" w:line="275" w:lineRule="auto"/>
        <w:ind w:right="4" w:firstLine="399"/>
        <w:jc w:val="both"/>
        <w:rPr>
          <w:rFonts w:ascii="Times New Roman" w:hAnsi="Times New Roman" w:eastAsia="Times New Roman" w:cs="Times New Roman"/>
          <w:sz w:val="22"/>
          <w:szCs w:val="22"/>
        </w:rPr>
      </w:pPr>
      <w:r>
        <w:rPr>
          <w:rFonts w:ascii="黑体" w:hAnsi="黑体" w:eastAsia="黑体" w:cs="黑体"/>
          <w:spacing w:val="15"/>
          <w:sz w:val="21"/>
          <w:szCs w:val="21"/>
        </w:rPr>
        <w:t>对应或相关职业(工种):</w:t>
      </w:r>
      <w:r>
        <w:rPr>
          <w:rFonts w:ascii="黑体" w:hAnsi="黑体" w:eastAsia="黑体" w:cs="黑体"/>
          <w:spacing w:val="-49"/>
          <w:sz w:val="21"/>
          <w:szCs w:val="21"/>
        </w:rPr>
        <w:t xml:space="preserve"> </w:t>
      </w:r>
      <w:r>
        <w:rPr>
          <w:rFonts w:ascii="宋体" w:hAnsi="宋体" w:eastAsia="宋体" w:cs="宋体"/>
          <w:spacing w:val="15"/>
          <w:sz w:val="21"/>
          <w:szCs w:val="21"/>
        </w:rPr>
        <w:t>陶瓷原料准备工(6-15-05-01)、陶瓷成型施釉工(6-15-</w:t>
      </w:r>
      <w:r>
        <w:rPr>
          <w:rFonts w:ascii="宋体" w:hAnsi="宋体" w:eastAsia="宋体" w:cs="宋体"/>
          <w:sz w:val="21"/>
          <w:szCs w:val="21"/>
        </w:rPr>
        <w:t xml:space="preserve"> </w:t>
      </w:r>
      <w:r>
        <w:rPr>
          <w:rFonts w:ascii="宋体" w:hAnsi="宋体" w:eastAsia="宋体" w:cs="宋体"/>
          <w:spacing w:val="7"/>
          <w:sz w:val="22"/>
          <w:szCs w:val="22"/>
        </w:rPr>
        <w:t>05-02)、陶瓷烧成工(6-15-05</w:t>
      </w:r>
      <w:r>
        <w:rPr>
          <w:rFonts w:ascii="宋体" w:hAnsi="宋体" w:eastAsia="宋体" w:cs="宋体"/>
          <w:spacing w:val="6"/>
          <w:sz w:val="22"/>
          <w:szCs w:val="22"/>
        </w:rPr>
        <w:t>-03)、陶瓷模型制作工*(6-18-04-02)、  陶瓷工艺师</w:t>
      </w:r>
      <w:r>
        <w:rPr>
          <w:rFonts w:ascii="宋体" w:hAnsi="宋体" w:eastAsia="宋体" w:cs="宋体"/>
          <w:sz w:val="22"/>
          <w:szCs w:val="22"/>
        </w:rPr>
        <w:t xml:space="preserve"> </w:t>
      </w:r>
      <w:r>
        <w:rPr>
          <w:rFonts w:ascii="Times New Roman" w:hAnsi="Times New Roman" w:eastAsia="Times New Roman" w:cs="Times New Roman"/>
          <w:spacing w:val="-1"/>
          <w:sz w:val="22"/>
          <w:szCs w:val="22"/>
        </w:rPr>
        <w:t>(4-08-10-01)</w:t>
      </w:r>
    </w:p>
    <w:p w14:paraId="40F39870">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2"/>
          <w:sz w:val="22"/>
          <w:szCs w:val="22"/>
        </w:rPr>
        <w:t>陶瓷原料准备工、陶瓷烧成工</w:t>
      </w:r>
    </w:p>
    <w:p w14:paraId="62EBBF7E">
      <w:pPr>
        <w:spacing w:before="10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1FF5D96">
      <w:pPr>
        <w:spacing w:before="55" w:line="262" w:lineRule="auto"/>
        <w:ind w:right="21" w:firstLine="399"/>
        <w:rPr>
          <w:rFonts w:ascii="宋体" w:hAnsi="宋体" w:eastAsia="宋体" w:cs="宋体"/>
          <w:sz w:val="22"/>
          <w:szCs w:val="22"/>
        </w:rPr>
      </w:pPr>
      <w:r>
        <w:rPr>
          <w:rFonts w:ascii="宋体" w:hAnsi="宋体" w:eastAsia="宋体" w:cs="宋体"/>
          <w:spacing w:val="-11"/>
          <w:sz w:val="22"/>
          <w:szCs w:val="22"/>
        </w:rPr>
        <w:t>计算机基本操作技能、机械识图、陶瓷工艺学、陶瓷机械设备、陶瓷坯釉制备、陶瓷成</w:t>
      </w:r>
      <w:r>
        <w:rPr>
          <w:rFonts w:ascii="宋体" w:hAnsi="宋体" w:eastAsia="宋体" w:cs="宋体"/>
          <w:spacing w:val="16"/>
          <w:sz w:val="22"/>
          <w:szCs w:val="22"/>
        </w:rPr>
        <w:t xml:space="preserve"> </w:t>
      </w:r>
      <w:r>
        <w:rPr>
          <w:rFonts w:ascii="宋体" w:hAnsi="宋体" w:eastAsia="宋体" w:cs="宋体"/>
          <w:spacing w:val="-10"/>
          <w:sz w:val="22"/>
          <w:szCs w:val="22"/>
        </w:rPr>
        <w:t>型技术、陶瓷烧成技术等。</w:t>
      </w:r>
    </w:p>
    <w:p w14:paraId="100EAD4E">
      <w:pPr>
        <w:spacing w:before="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对应上一级专业编码：1216-3</w:t>
      </w:r>
    </w:p>
    <w:p w14:paraId="25149C9D">
      <w:pPr>
        <w:spacing w:before="217" w:line="219" w:lineRule="auto"/>
        <w:ind w:left="3490"/>
        <w:outlineLvl w:val="1"/>
        <w:rPr>
          <w:rFonts w:ascii="宋体" w:hAnsi="宋体" w:eastAsia="宋体" w:cs="宋体"/>
          <w:sz w:val="24"/>
          <w:szCs w:val="24"/>
        </w:rPr>
      </w:pPr>
      <w:bookmarkStart w:id="977" w:name="bookmark914"/>
      <w:bookmarkEnd w:id="977"/>
      <w:r>
        <w:rPr>
          <w:rFonts w:ascii="Times New Roman" w:hAnsi="Times New Roman" w:eastAsia="Times New Roman" w:cs="Times New Roman"/>
          <w:spacing w:val="-3"/>
          <w:sz w:val="24"/>
          <w:szCs w:val="24"/>
        </w:rPr>
        <w:t>1216-3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0AFF5C8C">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专业编码：1216-3</w:t>
      </w:r>
    </w:p>
    <w:p w14:paraId="6C266022">
      <w:pPr>
        <w:spacing w:before="88"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陶瓷工艺</w:t>
      </w:r>
    </w:p>
    <w:p w14:paraId="490BBC88">
      <w:pPr>
        <w:spacing w:before="34" w:line="272" w:lineRule="auto"/>
        <w:ind w:right="41"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培养从事陶瓷制品的原料加工、陶</w:t>
      </w:r>
      <w:r>
        <w:rPr>
          <w:rFonts w:ascii="宋体" w:hAnsi="宋体" w:eastAsia="宋体" w:cs="宋体"/>
          <w:spacing w:val="-3"/>
          <w:sz w:val="22"/>
          <w:szCs w:val="22"/>
        </w:rPr>
        <w:t>瓷生产、质量检测的高级技能人才(高</w:t>
      </w:r>
      <w:r>
        <w:rPr>
          <w:rFonts w:ascii="宋体" w:hAnsi="宋体" w:eastAsia="宋体" w:cs="宋体"/>
          <w:sz w:val="22"/>
          <w:szCs w:val="22"/>
        </w:rPr>
        <w:t xml:space="preserve"> </w:t>
      </w:r>
      <w:r>
        <w:rPr>
          <w:rFonts w:ascii="宋体" w:hAnsi="宋体" w:eastAsia="宋体" w:cs="宋体"/>
          <w:spacing w:val="-2"/>
          <w:sz w:val="22"/>
          <w:szCs w:val="22"/>
        </w:rPr>
        <w:t>级工)。</w:t>
      </w:r>
    </w:p>
    <w:p w14:paraId="02BF4914">
      <w:pPr>
        <w:spacing w:before="1"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2308B88C">
      <w:pPr>
        <w:spacing w:before="3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15E7828">
      <w:pPr>
        <w:spacing w:before="65"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格执行陶瓷生产设备操作规定，遵守各项工艺规程，重视环境保护，并具有独立解决非常规</w:t>
      </w:r>
      <w:r>
        <w:rPr>
          <w:rFonts w:ascii="宋体" w:hAnsi="宋体" w:eastAsia="宋体" w:cs="宋体"/>
          <w:spacing w:val="18"/>
          <w:sz w:val="22"/>
          <w:szCs w:val="22"/>
        </w:rPr>
        <w:t xml:space="preserve"> </w:t>
      </w:r>
      <w:r>
        <w:rPr>
          <w:rFonts w:ascii="宋体" w:hAnsi="宋体" w:eastAsia="宋体" w:cs="宋体"/>
          <w:spacing w:val="-10"/>
          <w:sz w:val="22"/>
          <w:szCs w:val="22"/>
        </w:rPr>
        <w:t>问题的基本能力；能指导他人进行工作或协</w:t>
      </w:r>
      <w:r>
        <w:rPr>
          <w:rFonts w:ascii="宋体" w:hAnsi="宋体" w:eastAsia="宋体" w:cs="宋体"/>
          <w:spacing w:val="-11"/>
          <w:sz w:val="22"/>
          <w:szCs w:val="22"/>
        </w:rPr>
        <w:t>助培训一般操作人员。同时具有下列专业能力：</w:t>
      </w:r>
    </w:p>
    <w:p w14:paraId="69278A93">
      <w:pPr>
        <w:spacing w:before="18" w:line="238" w:lineRule="auto"/>
        <w:ind w:right="19"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6"/>
          <w:sz w:val="22"/>
          <w:szCs w:val="22"/>
        </w:rPr>
        <w:t>能辨识陶瓷原料，鉴别陶瓷原料中的主要杂质，并能根据陶瓷原料的化学分析和工</w:t>
      </w:r>
      <w:r>
        <w:rPr>
          <w:rFonts w:ascii="宋体" w:hAnsi="宋体" w:eastAsia="宋体" w:cs="宋体"/>
          <w:sz w:val="22"/>
          <w:szCs w:val="22"/>
        </w:rPr>
        <w:t xml:space="preserve"> </w:t>
      </w:r>
      <w:r>
        <w:rPr>
          <w:rFonts w:ascii="宋体" w:hAnsi="宋体" w:eastAsia="宋体" w:cs="宋体"/>
          <w:spacing w:val="-10"/>
          <w:sz w:val="22"/>
          <w:szCs w:val="22"/>
        </w:rPr>
        <w:t>艺检测报告鉴别陶瓷原料的优劣。</w:t>
      </w:r>
    </w:p>
    <w:p w14:paraId="10D678C1">
      <w:pPr>
        <w:spacing w:before="5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能按配方计算坯釉料的实际用量并准确配料，能根据不同工艺要求调整工艺参数。</w:t>
      </w:r>
    </w:p>
    <w:p w14:paraId="5C55B56D">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能对加工设备进行日常维护保养，确定设备发生故障的部位。</w:t>
      </w:r>
    </w:p>
    <w:p w14:paraId="0D045C19">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能检测坯料的性能，并判定其是否满足工艺要求。</w:t>
      </w:r>
    </w:p>
    <w:p w14:paraId="70C3FF5A">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能根据制品的形状、规格和要求选用合理的成型方法。</w:t>
      </w:r>
    </w:p>
    <w:p w14:paraId="64B28FA8">
      <w:pPr>
        <w:spacing w:before="28" w:line="241" w:lineRule="auto"/>
        <w:ind w:right="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能判断石膏的质量，配制脱模剂，根据模型</w:t>
      </w:r>
      <w:r>
        <w:rPr>
          <w:rFonts w:ascii="宋体" w:hAnsi="宋体" w:eastAsia="宋体" w:cs="宋体"/>
          <w:spacing w:val="-6"/>
          <w:sz w:val="22"/>
          <w:szCs w:val="22"/>
        </w:rPr>
        <w:t>不同要求调整膏水比，鉴别修复石膏模</w:t>
      </w:r>
      <w:r>
        <w:rPr>
          <w:rFonts w:ascii="宋体" w:hAnsi="宋体" w:eastAsia="宋体" w:cs="宋体"/>
          <w:sz w:val="22"/>
          <w:szCs w:val="22"/>
        </w:rPr>
        <w:t xml:space="preserve"> </w:t>
      </w:r>
      <w:r>
        <w:rPr>
          <w:rFonts w:ascii="宋体" w:hAnsi="宋体" w:eastAsia="宋体" w:cs="宋体"/>
          <w:spacing w:val="-12"/>
          <w:sz w:val="22"/>
          <w:szCs w:val="22"/>
        </w:rPr>
        <w:t>的质量缺陷。</w:t>
      </w:r>
    </w:p>
    <w:p w14:paraId="4FC79EFD">
      <w:pPr>
        <w:spacing w:line="241" w:lineRule="auto"/>
        <w:rPr>
          <w:rFonts w:ascii="宋体" w:hAnsi="宋体" w:eastAsia="宋体" w:cs="宋体"/>
          <w:sz w:val="22"/>
          <w:szCs w:val="22"/>
        </w:rPr>
        <w:sectPr>
          <w:footerReference r:id="rId506" w:type="default"/>
          <w:pgSz w:w="10770" w:h="15080"/>
          <w:pgMar w:top="400" w:right="1328" w:bottom="1214" w:left="1059" w:header="0" w:footer="958" w:gutter="0"/>
          <w:cols w:space="720" w:num="1"/>
        </w:sectPr>
      </w:pPr>
    </w:p>
    <w:p w14:paraId="7DE8438B">
      <w:pPr>
        <w:pStyle w:val="2"/>
        <w:spacing w:line="272" w:lineRule="auto"/>
      </w:pPr>
    </w:p>
    <w:p w14:paraId="7D951BAF">
      <w:pPr>
        <w:pStyle w:val="2"/>
        <w:spacing w:line="272" w:lineRule="auto"/>
      </w:pPr>
    </w:p>
    <w:p w14:paraId="066DD9BD">
      <w:pPr>
        <w:pStyle w:val="2"/>
        <w:spacing w:line="272" w:lineRule="auto"/>
      </w:pPr>
    </w:p>
    <w:p w14:paraId="023ED741">
      <w:pPr>
        <w:pStyle w:val="2"/>
        <w:spacing w:line="273" w:lineRule="auto"/>
      </w:pPr>
    </w:p>
    <w:p w14:paraId="787F74AB">
      <w:pPr>
        <w:spacing w:before="72" w:line="219" w:lineRule="auto"/>
        <w:ind w:left="399"/>
        <w:rPr>
          <w:rFonts w:ascii="宋体" w:hAnsi="宋体" w:eastAsia="宋体" w:cs="宋体"/>
          <w:sz w:val="22"/>
          <w:szCs w:val="22"/>
        </w:rPr>
      </w:pPr>
      <w:bookmarkStart w:id="978" w:name="bookmark1513"/>
      <w:bookmarkEnd w:id="978"/>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能根据坯体的不同烧成要求确定装窑方法。</w:t>
      </w:r>
    </w:p>
    <w:p w14:paraId="45447140">
      <w:pPr>
        <w:spacing w:before="50" w:line="219" w:lineRule="auto"/>
        <w:ind w:left="399"/>
        <w:rPr>
          <w:rFonts w:ascii="宋体" w:hAnsi="宋体" w:eastAsia="宋体" w:cs="宋体"/>
          <w:sz w:val="22"/>
          <w:szCs w:val="22"/>
        </w:rPr>
      </w:pPr>
      <w:r>
        <w:rPr>
          <w:rFonts w:ascii="宋体" w:hAnsi="宋体" w:eastAsia="宋体" w:cs="宋体"/>
          <w:spacing w:val="-10"/>
          <w:sz w:val="22"/>
          <w:szCs w:val="22"/>
        </w:rPr>
        <w:t>8.</w:t>
      </w:r>
      <w:r>
        <w:rPr>
          <w:rFonts w:ascii="宋体" w:hAnsi="宋体" w:eastAsia="宋体" w:cs="宋体"/>
          <w:spacing w:val="-41"/>
          <w:sz w:val="22"/>
          <w:szCs w:val="22"/>
        </w:rPr>
        <w:t xml:space="preserve"> </w:t>
      </w:r>
      <w:r>
        <w:rPr>
          <w:rFonts w:ascii="宋体" w:hAnsi="宋体" w:eastAsia="宋体" w:cs="宋体"/>
          <w:spacing w:val="-10"/>
          <w:sz w:val="22"/>
          <w:szCs w:val="22"/>
        </w:rPr>
        <w:t>能使用测温仪表测量温度，准确判断隧道窑、辊道窑的零压点位置。</w:t>
      </w:r>
    </w:p>
    <w:p w14:paraId="58FFDE86">
      <w:pPr>
        <w:spacing w:before="86"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9.  </w:t>
      </w:r>
      <w:r>
        <w:rPr>
          <w:rFonts w:ascii="宋体" w:hAnsi="宋体" w:eastAsia="宋体" w:cs="宋体"/>
          <w:spacing w:val="6"/>
          <w:sz w:val="20"/>
          <w:szCs w:val="20"/>
        </w:rPr>
        <w:t>能按烧成制度进行烧成操作和控制。</w:t>
      </w:r>
    </w:p>
    <w:p w14:paraId="1DA66FB2">
      <w:pPr>
        <w:spacing w:before="64" w:line="219" w:lineRule="auto"/>
        <w:ind w:left="399"/>
        <w:rPr>
          <w:rFonts w:ascii="宋体" w:hAnsi="宋体" w:eastAsia="宋体" w:cs="宋体"/>
          <w:sz w:val="20"/>
          <w:szCs w:val="20"/>
        </w:rPr>
      </w:pPr>
      <w:r>
        <w:rPr>
          <w:rFonts w:ascii="Times New Roman" w:hAnsi="Times New Roman" w:eastAsia="Times New Roman" w:cs="Times New Roman"/>
          <w:spacing w:val="6"/>
          <w:sz w:val="20"/>
          <w:szCs w:val="20"/>
        </w:rPr>
        <w:t xml:space="preserve">10.  </w:t>
      </w:r>
      <w:r>
        <w:rPr>
          <w:rFonts w:ascii="宋体" w:hAnsi="宋体" w:eastAsia="宋体" w:cs="宋体"/>
          <w:spacing w:val="6"/>
          <w:sz w:val="20"/>
          <w:szCs w:val="20"/>
        </w:rPr>
        <w:t>能对陶瓷制品的性能进行检测。</w:t>
      </w:r>
    </w:p>
    <w:p w14:paraId="1FAC8A34">
      <w:pPr>
        <w:spacing w:before="63" w:line="219" w:lineRule="auto"/>
        <w:ind w:left="399"/>
        <w:rPr>
          <w:rFonts w:ascii="宋体" w:hAnsi="宋体" w:eastAsia="宋体" w:cs="宋体"/>
          <w:sz w:val="22"/>
          <w:szCs w:val="22"/>
        </w:rPr>
      </w:pPr>
      <w:r>
        <w:rPr>
          <w:rFonts w:ascii="宋体" w:hAnsi="宋体" w:eastAsia="宋体" w:cs="宋体"/>
          <w:spacing w:val="-10"/>
          <w:sz w:val="22"/>
          <w:szCs w:val="22"/>
        </w:rPr>
        <w:t>11.</w:t>
      </w:r>
      <w:r>
        <w:rPr>
          <w:rFonts w:ascii="宋体" w:hAnsi="宋体" w:eastAsia="宋体" w:cs="宋体"/>
          <w:spacing w:val="-61"/>
          <w:sz w:val="22"/>
          <w:szCs w:val="22"/>
        </w:rPr>
        <w:t xml:space="preserve"> </w:t>
      </w:r>
      <w:r>
        <w:rPr>
          <w:rFonts w:ascii="宋体" w:hAnsi="宋体" w:eastAsia="宋体" w:cs="宋体"/>
          <w:spacing w:val="-10"/>
          <w:sz w:val="22"/>
          <w:szCs w:val="22"/>
        </w:rPr>
        <w:t>能辨别成型和成瓷的主要缺陷，并能分析产生缺陷的主要原因。</w:t>
      </w:r>
    </w:p>
    <w:p w14:paraId="36973719">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能按生产作业指导书指导各工序，从技术上指导班组进行生产。</w:t>
      </w:r>
    </w:p>
    <w:p w14:paraId="618055FF">
      <w:pPr>
        <w:spacing w:before="57" w:line="265" w:lineRule="auto"/>
        <w:ind w:right="23" w:firstLine="399"/>
        <w:jc w:val="both"/>
        <w:rPr>
          <w:rFonts w:ascii="Times New Roman" w:hAnsi="Times New Roman" w:eastAsia="Times New Roman" w:cs="Times New Roman"/>
          <w:sz w:val="22"/>
          <w:szCs w:val="22"/>
        </w:rPr>
      </w:pPr>
      <w:r>
        <w:rPr>
          <w:rFonts w:ascii="黑体" w:hAnsi="黑体" w:eastAsia="黑体" w:cs="黑体"/>
          <w:spacing w:val="15"/>
          <w:sz w:val="21"/>
          <w:szCs w:val="21"/>
        </w:rPr>
        <w:t>对应或相关职业(工</w:t>
      </w:r>
      <w:r>
        <w:rPr>
          <w:rFonts w:ascii="黑体" w:hAnsi="黑体" w:eastAsia="黑体" w:cs="黑体"/>
          <w:color w:val="104060"/>
          <w:spacing w:val="15"/>
          <w:sz w:val="21"/>
          <w:szCs w:val="21"/>
        </w:rPr>
        <w:t>种):</w:t>
      </w:r>
      <w:r>
        <w:rPr>
          <w:rFonts w:ascii="黑体" w:hAnsi="黑体" w:eastAsia="黑体" w:cs="黑体"/>
          <w:color w:val="104060"/>
          <w:spacing w:val="-30"/>
          <w:sz w:val="21"/>
          <w:szCs w:val="21"/>
        </w:rPr>
        <w:t xml:space="preserve"> </w:t>
      </w:r>
      <w:r>
        <w:rPr>
          <w:rFonts w:ascii="宋体" w:hAnsi="宋体" w:eastAsia="宋体" w:cs="宋体"/>
          <w:spacing w:val="15"/>
          <w:sz w:val="21"/>
          <w:szCs w:val="21"/>
        </w:rPr>
        <w:t>陶瓷原料准备工(6-15-0</w:t>
      </w:r>
      <w:r>
        <w:rPr>
          <w:rFonts w:ascii="宋体" w:hAnsi="宋体" w:eastAsia="宋体" w:cs="宋体"/>
          <w:spacing w:val="14"/>
          <w:sz w:val="21"/>
          <w:szCs w:val="21"/>
        </w:rPr>
        <w:t>5-01)、陶瓷成型施釉工(6-15-</w:t>
      </w:r>
      <w:r>
        <w:rPr>
          <w:rFonts w:ascii="宋体" w:hAnsi="宋体" w:eastAsia="宋体" w:cs="宋体"/>
          <w:sz w:val="21"/>
          <w:szCs w:val="21"/>
        </w:rPr>
        <w:t xml:space="preserve"> </w:t>
      </w:r>
      <w:r>
        <w:rPr>
          <w:rFonts w:ascii="宋体" w:hAnsi="宋体" w:eastAsia="宋体" w:cs="宋体"/>
          <w:spacing w:val="11"/>
          <w:sz w:val="22"/>
          <w:szCs w:val="22"/>
        </w:rPr>
        <w:t>05-02)、陶瓷烧成工(6-15-05-03)、陶瓷模型制作工*(6-18-04-02)、陶瓷工艺师</w:t>
      </w:r>
      <w:r>
        <w:rPr>
          <w:rFonts w:ascii="宋体" w:hAnsi="宋体" w:eastAsia="宋体" w:cs="宋体"/>
          <w:spacing w:val="9"/>
          <w:sz w:val="22"/>
          <w:szCs w:val="22"/>
        </w:rPr>
        <w:t xml:space="preserve"> </w:t>
      </w:r>
      <w:r>
        <w:rPr>
          <w:rFonts w:ascii="Times New Roman" w:hAnsi="Times New Roman" w:eastAsia="Times New Roman" w:cs="Times New Roman"/>
          <w:spacing w:val="-1"/>
          <w:sz w:val="22"/>
          <w:szCs w:val="22"/>
        </w:rPr>
        <w:t>(4-08-10-01)</w:t>
      </w:r>
    </w:p>
    <w:p w14:paraId="17428630">
      <w:pPr>
        <w:spacing w:before="35"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32"/>
          <w:sz w:val="22"/>
          <w:szCs w:val="22"/>
        </w:rPr>
        <w:t xml:space="preserve"> </w:t>
      </w:r>
      <w:r>
        <w:rPr>
          <w:rFonts w:ascii="宋体" w:hAnsi="宋体" w:eastAsia="宋体" w:cs="宋体"/>
          <w:spacing w:val="-3"/>
          <w:sz w:val="22"/>
          <w:szCs w:val="22"/>
        </w:rPr>
        <w:t>陶瓷原料准备工、陶瓷烧成工</w:t>
      </w:r>
    </w:p>
    <w:p w14:paraId="10FC0BB9">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0EBB51B">
      <w:pPr>
        <w:spacing w:before="64" w:line="263" w:lineRule="auto"/>
        <w:ind w:right="25" w:firstLine="399"/>
        <w:rPr>
          <w:rFonts w:ascii="宋体" w:hAnsi="宋体" w:eastAsia="宋体" w:cs="宋体"/>
          <w:sz w:val="22"/>
          <w:szCs w:val="22"/>
        </w:rPr>
      </w:pPr>
      <w:r>
        <w:rPr>
          <w:rFonts w:ascii="宋体" w:hAnsi="宋体" w:eastAsia="宋体" w:cs="宋体"/>
          <w:spacing w:val="-10"/>
          <w:sz w:val="22"/>
          <w:szCs w:val="22"/>
        </w:rPr>
        <w:t>应用文写作、陶瓷物理化学、企业管理、机械制图、</w:t>
      </w:r>
      <w:r>
        <w:rPr>
          <w:rFonts w:ascii="Times New Roman" w:hAnsi="Times New Roman" w:eastAsia="Times New Roman" w:cs="Times New Roman"/>
          <w:spacing w:val="-10"/>
          <w:sz w:val="22"/>
          <w:szCs w:val="22"/>
        </w:rPr>
        <w:t>AutoCAD</w:t>
      </w:r>
      <w:r>
        <w:rPr>
          <w:rFonts w:ascii="宋体" w:hAnsi="宋体" w:eastAsia="宋体" w:cs="宋体"/>
          <w:spacing w:val="-10"/>
          <w:sz w:val="22"/>
          <w:szCs w:val="22"/>
        </w:rPr>
        <w:t>、陶瓷热工窑炉、陶瓷检</w:t>
      </w:r>
      <w:r>
        <w:rPr>
          <w:rFonts w:ascii="宋体" w:hAnsi="宋体" w:eastAsia="宋体" w:cs="宋体"/>
          <w:spacing w:val="3"/>
          <w:sz w:val="22"/>
          <w:szCs w:val="22"/>
        </w:rPr>
        <w:t xml:space="preserve"> </w:t>
      </w:r>
      <w:r>
        <w:rPr>
          <w:rFonts w:ascii="宋体" w:hAnsi="宋体" w:eastAsia="宋体" w:cs="宋体"/>
          <w:spacing w:val="-10"/>
          <w:sz w:val="22"/>
          <w:szCs w:val="22"/>
        </w:rPr>
        <w:t>测技术、陶瓷色釉制备技术等。</w:t>
      </w:r>
    </w:p>
    <w:p w14:paraId="166CD3C9">
      <w:pPr>
        <w:spacing w:before="3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对应下一级专业编码：1216-4</w:t>
      </w:r>
    </w:p>
    <w:p w14:paraId="5D43B641">
      <w:pPr>
        <w:pStyle w:val="2"/>
        <w:spacing w:line="244" w:lineRule="auto"/>
      </w:pPr>
    </w:p>
    <w:p w14:paraId="763D05C6">
      <w:pPr>
        <w:spacing w:before="89" w:line="219" w:lineRule="auto"/>
        <w:ind w:left="3309"/>
        <w:outlineLvl w:val="0"/>
        <w:rPr>
          <w:rFonts w:ascii="宋体" w:hAnsi="宋体" w:eastAsia="宋体" w:cs="宋体"/>
          <w:sz w:val="27"/>
          <w:szCs w:val="27"/>
        </w:rPr>
      </w:pPr>
      <w:bookmarkStart w:id="979" w:name="bookmark915"/>
      <w:bookmarkEnd w:id="979"/>
      <w:r>
        <w:rPr>
          <w:rFonts w:ascii="宋体" w:hAnsi="宋体" w:eastAsia="宋体" w:cs="宋体"/>
          <w:spacing w:val="-10"/>
          <w:sz w:val="27"/>
          <w:szCs w:val="27"/>
        </w:rPr>
        <w:t xml:space="preserve">1217  </w:t>
      </w:r>
      <w:r>
        <w:rPr>
          <w:rFonts w:ascii="宋体" w:hAnsi="宋体" w:eastAsia="宋体" w:cs="宋体"/>
          <w:b/>
          <w:bCs/>
          <w:spacing w:val="-10"/>
          <w:sz w:val="27"/>
          <w:szCs w:val="27"/>
        </w:rPr>
        <w:t>陶瓷美术</w:t>
      </w:r>
    </w:p>
    <w:p w14:paraId="1FE5E8D8">
      <w:pPr>
        <w:spacing w:before="169" w:line="220" w:lineRule="auto"/>
        <w:ind w:left="3500"/>
        <w:outlineLvl w:val="1"/>
        <w:rPr>
          <w:rFonts w:ascii="宋体" w:hAnsi="宋体" w:eastAsia="宋体" w:cs="宋体"/>
          <w:sz w:val="24"/>
          <w:szCs w:val="24"/>
        </w:rPr>
      </w:pPr>
      <w:bookmarkStart w:id="980" w:name="bookmark916"/>
      <w:bookmarkEnd w:id="980"/>
      <w:r>
        <w:rPr>
          <w:rFonts w:ascii="Times New Roman" w:hAnsi="Times New Roman" w:eastAsia="Times New Roman" w:cs="Times New Roman"/>
          <w:b/>
          <w:bCs/>
          <w:spacing w:val="-1"/>
          <w:sz w:val="24"/>
          <w:szCs w:val="24"/>
        </w:rPr>
        <w:t>1217-4</w:t>
      </w:r>
      <w:r>
        <w:rPr>
          <w:rFonts w:ascii="Times New Roman" w:hAnsi="Times New Roman" w:eastAsia="Times New Roman" w:cs="Times New Roman"/>
          <w:b/>
          <w:bCs/>
          <w:spacing w:val="5"/>
          <w:sz w:val="24"/>
          <w:szCs w:val="24"/>
        </w:rPr>
        <w:t xml:space="preserve">    </w:t>
      </w:r>
      <w:r>
        <w:rPr>
          <w:rFonts w:ascii="宋体" w:hAnsi="宋体" w:eastAsia="宋体" w:cs="宋体"/>
          <w:b/>
          <w:bCs/>
          <w:spacing w:val="-1"/>
          <w:sz w:val="24"/>
          <w:szCs w:val="24"/>
        </w:rPr>
        <w:t>中级</w:t>
      </w:r>
    </w:p>
    <w:p w14:paraId="166CBD94">
      <w:pPr>
        <w:spacing w:before="194" w:line="221" w:lineRule="auto"/>
        <w:ind w:left="399"/>
        <w:rPr>
          <w:rFonts w:ascii="黑体" w:hAnsi="黑体" w:eastAsia="黑体" w:cs="黑体"/>
          <w:sz w:val="22"/>
          <w:szCs w:val="22"/>
        </w:rPr>
      </w:pPr>
      <w:r>
        <w:rPr>
          <w:rFonts w:ascii="黑体" w:hAnsi="黑体" w:eastAsia="黑体" w:cs="黑体"/>
          <w:spacing w:val="-7"/>
          <w:sz w:val="22"/>
          <w:szCs w:val="22"/>
        </w:rPr>
        <w:t>专业编码：1217-4</w:t>
      </w:r>
    </w:p>
    <w:p w14:paraId="5BCE39D0">
      <w:pPr>
        <w:spacing w:before="4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陶瓷美术</w:t>
      </w:r>
    </w:p>
    <w:p w14:paraId="69DB4B83">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培养从事陶瓷制品彩绘的中级技能人才。</w:t>
      </w:r>
    </w:p>
    <w:p w14:paraId="75E6E9BA">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65CF4A7">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EBC4B18">
      <w:pPr>
        <w:spacing w:before="58" w:line="261" w:lineRule="auto"/>
        <w:ind w:right="23"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格执行陶瓷生产设备操作规定，遵守各项工艺规程，具有安全意识，重视环境保护，并能解</w:t>
      </w:r>
      <w:r>
        <w:rPr>
          <w:rFonts w:ascii="宋体" w:hAnsi="宋体" w:eastAsia="宋体" w:cs="宋体"/>
          <w:spacing w:val="16"/>
          <w:sz w:val="22"/>
          <w:szCs w:val="22"/>
        </w:rPr>
        <w:t xml:space="preserve"> </w:t>
      </w:r>
      <w:r>
        <w:rPr>
          <w:rFonts w:ascii="宋体" w:hAnsi="宋体" w:eastAsia="宋体" w:cs="宋体"/>
          <w:spacing w:val="-12"/>
          <w:sz w:val="22"/>
          <w:szCs w:val="22"/>
        </w:rPr>
        <w:t>决一般性专业问题。同时具有下列专业能力：</w:t>
      </w:r>
    </w:p>
    <w:p w14:paraId="4ABD5B48">
      <w:pPr>
        <w:spacing w:before="14" w:line="219" w:lineRule="auto"/>
        <w:ind w:left="399"/>
        <w:rPr>
          <w:rFonts w:ascii="宋体" w:hAnsi="宋体" w:eastAsia="宋体" w:cs="宋体"/>
          <w:sz w:val="22"/>
          <w:szCs w:val="22"/>
        </w:rPr>
      </w:pPr>
      <w:r>
        <w:rPr>
          <w:rFonts w:ascii="宋体" w:hAnsi="宋体" w:eastAsia="宋体" w:cs="宋体"/>
          <w:spacing w:val="-9"/>
          <w:sz w:val="22"/>
          <w:szCs w:val="22"/>
        </w:rPr>
        <w:t>1.能制作贴花工具、改制保养彩绘用笔、配制普通花纸附着剂、调制彩绘颜料。</w:t>
      </w:r>
    </w:p>
    <w:p w14:paraId="6AEAB5A1">
      <w:pPr>
        <w:spacing w:before="49" w:line="248" w:lineRule="auto"/>
        <w:ind w:right="25" w:firstLine="399"/>
        <w:rPr>
          <w:rFonts w:ascii="宋体" w:hAnsi="宋体" w:eastAsia="宋体" w:cs="宋体"/>
          <w:sz w:val="22"/>
          <w:szCs w:val="22"/>
        </w:rPr>
      </w:pPr>
      <w:r>
        <w:rPr>
          <w:rFonts w:ascii="宋体" w:hAnsi="宋体" w:eastAsia="宋体" w:cs="宋体"/>
          <w:spacing w:val="-4"/>
          <w:sz w:val="22"/>
          <w:szCs w:val="22"/>
        </w:rPr>
        <w:t>2.能对塑造和雕刻工具进行修整、改制，对塑造材料进行陈腐</w:t>
      </w:r>
      <w:r>
        <w:rPr>
          <w:rFonts w:ascii="宋体" w:hAnsi="宋体" w:eastAsia="宋体" w:cs="宋体"/>
          <w:spacing w:val="-5"/>
          <w:sz w:val="22"/>
          <w:szCs w:val="22"/>
        </w:rPr>
        <w:t>、揉练处理，根据坯体</w:t>
      </w:r>
      <w:r>
        <w:rPr>
          <w:rFonts w:ascii="宋体" w:hAnsi="宋体" w:eastAsia="宋体" w:cs="宋体"/>
          <w:sz w:val="22"/>
          <w:szCs w:val="22"/>
        </w:rPr>
        <w:t xml:space="preserve"> </w:t>
      </w:r>
      <w:r>
        <w:rPr>
          <w:rFonts w:ascii="宋体" w:hAnsi="宋体" w:eastAsia="宋体" w:cs="宋体"/>
          <w:spacing w:val="-11"/>
          <w:sz w:val="22"/>
          <w:szCs w:val="22"/>
        </w:rPr>
        <w:t>湿度、厚度决定雕刻时机。</w:t>
      </w:r>
    </w:p>
    <w:p w14:paraId="1B2C5332">
      <w:pPr>
        <w:spacing w:before="41" w:line="243" w:lineRule="auto"/>
        <w:ind w:right="21" w:firstLine="399"/>
        <w:rPr>
          <w:rFonts w:ascii="宋体" w:hAnsi="宋体" w:eastAsia="宋体" w:cs="宋体"/>
          <w:sz w:val="22"/>
          <w:szCs w:val="22"/>
        </w:rPr>
      </w:pPr>
      <w:r>
        <w:rPr>
          <w:rFonts w:ascii="宋体" w:hAnsi="宋体" w:eastAsia="宋体" w:cs="宋体"/>
          <w:spacing w:val="-4"/>
          <w:sz w:val="22"/>
          <w:szCs w:val="22"/>
        </w:rPr>
        <w:t>3.能在壶类器型上贴花，根据要求完成组合贴花；能在平缓的器型上</w:t>
      </w:r>
      <w:r>
        <w:rPr>
          <w:rFonts w:ascii="宋体" w:hAnsi="宋体" w:eastAsia="宋体" w:cs="宋体"/>
          <w:spacing w:val="-5"/>
          <w:sz w:val="22"/>
          <w:szCs w:val="22"/>
        </w:rPr>
        <w:t>勾线、填色、晕</w:t>
      </w:r>
      <w:r>
        <w:rPr>
          <w:rFonts w:ascii="宋体" w:hAnsi="宋体" w:eastAsia="宋体" w:cs="宋体"/>
          <w:sz w:val="22"/>
          <w:szCs w:val="22"/>
        </w:rPr>
        <w:t xml:space="preserve"> </w:t>
      </w:r>
      <w:r>
        <w:rPr>
          <w:rFonts w:ascii="宋体" w:hAnsi="宋体" w:eastAsia="宋体" w:cs="宋体"/>
          <w:spacing w:val="-10"/>
          <w:sz w:val="22"/>
          <w:szCs w:val="22"/>
        </w:rPr>
        <w:t>染以及临摹简单的花鸟、山水纹样。</w:t>
      </w:r>
    </w:p>
    <w:p w14:paraId="6812A2AC">
      <w:pPr>
        <w:spacing w:before="10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能用拓蓝、反拓等方法将图稿复印到坯</w:t>
      </w:r>
      <w:r>
        <w:rPr>
          <w:rFonts w:ascii="宋体" w:hAnsi="宋体" w:eastAsia="宋体" w:cs="宋体"/>
          <w:spacing w:val="-9"/>
          <w:sz w:val="22"/>
          <w:szCs w:val="22"/>
        </w:rPr>
        <w:t>体上，雕刻坯体、图案。</w:t>
      </w:r>
    </w:p>
    <w:p w14:paraId="19E1B293">
      <w:pPr>
        <w:spacing w:before="7"/>
        <w:ind w:right="1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能检验贴花位置是否准确、引起爆花质量缺陷的原因、彩绘</w:t>
      </w:r>
      <w:r>
        <w:rPr>
          <w:rFonts w:ascii="宋体" w:hAnsi="宋体" w:eastAsia="宋体" w:cs="宋体"/>
          <w:spacing w:val="-6"/>
          <w:sz w:val="22"/>
          <w:szCs w:val="22"/>
        </w:rPr>
        <w:t>用色的均匀性和线条的</w:t>
      </w:r>
      <w:r>
        <w:rPr>
          <w:rFonts w:ascii="宋体" w:hAnsi="宋体" w:eastAsia="宋体" w:cs="宋体"/>
          <w:sz w:val="22"/>
          <w:szCs w:val="22"/>
        </w:rPr>
        <w:t xml:space="preserve"> </w:t>
      </w:r>
      <w:r>
        <w:rPr>
          <w:rFonts w:ascii="宋体" w:hAnsi="宋体" w:eastAsia="宋体" w:cs="宋体"/>
          <w:spacing w:val="-12"/>
          <w:sz w:val="22"/>
          <w:szCs w:val="22"/>
        </w:rPr>
        <w:t>流畅性，分析临摹纹样与原图的差距。</w:t>
      </w:r>
    </w:p>
    <w:p w14:paraId="042EA4F8">
      <w:pPr>
        <w:spacing w:before="59" w:line="246" w:lineRule="auto"/>
        <w:ind w:left="399"/>
        <w:rPr>
          <w:rFonts w:ascii="宋体" w:hAnsi="宋体" w:eastAsia="宋体" w:cs="宋体"/>
          <w:sz w:val="21"/>
          <w:szCs w:val="21"/>
        </w:rPr>
      </w:pPr>
      <w:r>
        <w:rPr>
          <w:rFonts w:ascii="Times New Roman" w:hAnsi="Times New Roman" w:eastAsia="Times New Roman" w:cs="Times New Roman"/>
          <w:spacing w:val="-1"/>
          <w:sz w:val="21"/>
          <w:szCs w:val="21"/>
        </w:rPr>
        <w:t xml:space="preserve">6.  </w:t>
      </w:r>
      <w:r>
        <w:rPr>
          <w:rFonts w:ascii="宋体" w:hAnsi="宋体" w:eastAsia="宋体" w:cs="宋体"/>
          <w:spacing w:val="-1"/>
          <w:sz w:val="21"/>
          <w:szCs w:val="21"/>
        </w:rPr>
        <w:t>能检验复杂图稿、反拓图稿的位置与清晰度，以及图案雕刻是否准确、生动、自然。</w:t>
      </w:r>
      <w:r>
        <w:rPr>
          <w:rFonts w:ascii="宋体" w:hAnsi="宋体" w:eastAsia="宋体" w:cs="宋体"/>
          <w:spacing w:val="12"/>
          <w:sz w:val="21"/>
          <w:szCs w:val="21"/>
        </w:rPr>
        <w:t xml:space="preserve"> </w:t>
      </w:r>
      <w:r>
        <w:rPr>
          <w:rFonts w:ascii="黑体" w:hAnsi="黑体" w:eastAsia="黑体" w:cs="黑体"/>
          <w:spacing w:val="13"/>
          <w:sz w:val="21"/>
          <w:szCs w:val="21"/>
        </w:rPr>
        <w:t>对应或相关职业(工种):</w:t>
      </w:r>
      <w:r>
        <w:rPr>
          <w:rFonts w:ascii="黑体" w:hAnsi="黑体" w:eastAsia="黑体" w:cs="黑体"/>
          <w:spacing w:val="-22"/>
          <w:sz w:val="21"/>
          <w:szCs w:val="21"/>
        </w:rPr>
        <w:t xml:space="preserve"> </w:t>
      </w:r>
      <w:r>
        <w:rPr>
          <w:rFonts w:ascii="宋体" w:hAnsi="宋体" w:eastAsia="宋体" w:cs="宋体"/>
          <w:spacing w:val="13"/>
          <w:sz w:val="21"/>
          <w:szCs w:val="21"/>
        </w:rPr>
        <w:t>陶瓷装饰工(6-15-05-04)</w:t>
      </w:r>
    </w:p>
    <w:p w14:paraId="69E38E10">
      <w:pPr>
        <w:spacing w:before="59" w:line="221" w:lineRule="auto"/>
        <w:ind w:left="399"/>
        <w:rPr>
          <w:rFonts w:ascii="宋体" w:hAnsi="宋体" w:eastAsia="宋体" w:cs="宋体"/>
          <w:sz w:val="21"/>
          <w:szCs w:val="21"/>
        </w:rPr>
      </w:pPr>
      <w:r>
        <w:rPr>
          <w:rFonts w:ascii="黑体" w:hAnsi="黑体" w:eastAsia="黑体" w:cs="黑体"/>
          <w:spacing w:val="10"/>
          <w:sz w:val="21"/>
          <w:szCs w:val="21"/>
        </w:rPr>
        <w:t>职业资格(职业技能等级):</w:t>
      </w:r>
      <w:r>
        <w:rPr>
          <w:rFonts w:ascii="黑体" w:hAnsi="黑体" w:eastAsia="黑体" w:cs="黑体"/>
          <w:spacing w:val="-40"/>
          <w:sz w:val="21"/>
          <w:szCs w:val="21"/>
        </w:rPr>
        <w:t xml:space="preserve"> </w:t>
      </w:r>
      <w:r>
        <w:rPr>
          <w:rFonts w:ascii="宋体" w:hAnsi="宋体" w:eastAsia="宋体" w:cs="宋体"/>
          <w:spacing w:val="10"/>
          <w:sz w:val="21"/>
          <w:szCs w:val="21"/>
        </w:rPr>
        <w:t>陶瓷装饰工</w:t>
      </w:r>
    </w:p>
    <w:p w14:paraId="5A7B1F2C">
      <w:pPr>
        <w:spacing w:line="221" w:lineRule="auto"/>
        <w:rPr>
          <w:rFonts w:ascii="宋体" w:hAnsi="宋体" w:eastAsia="宋体" w:cs="宋体"/>
          <w:sz w:val="21"/>
          <w:szCs w:val="21"/>
        </w:rPr>
        <w:sectPr>
          <w:footerReference r:id="rId507" w:type="default"/>
          <w:pgSz w:w="10770" w:h="15080"/>
          <w:pgMar w:top="400" w:right="1085" w:bottom="1214" w:left="1280" w:header="0" w:footer="958" w:gutter="0"/>
          <w:cols w:space="720" w:num="1"/>
        </w:sectPr>
      </w:pPr>
    </w:p>
    <w:p w14:paraId="4D75EA62">
      <w:pPr>
        <w:pStyle w:val="2"/>
        <w:spacing w:line="279" w:lineRule="auto"/>
      </w:pPr>
    </w:p>
    <w:p w14:paraId="1CA963B6">
      <w:pPr>
        <w:pStyle w:val="2"/>
        <w:spacing w:line="279" w:lineRule="auto"/>
      </w:pPr>
    </w:p>
    <w:p w14:paraId="3A1CA1F9">
      <w:pPr>
        <w:pStyle w:val="2"/>
        <w:spacing w:line="279" w:lineRule="auto"/>
      </w:pPr>
    </w:p>
    <w:p w14:paraId="3ED40ED8">
      <w:pPr>
        <w:pStyle w:val="2"/>
        <w:spacing w:line="280" w:lineRule="auto"/>
      </w:pPr>
    </w:p>
    <w:p w14:paraId="350B4FC9">
      <w:pPr>
        <w:spacing w:before="62" w:line="221" w:lineRule="auto"/>
        <w:ind w:left="410"/>
        <w:rPr>
          <w:rFonts w:ascii="黑体" w:hAnsi="黑体" w:eastAsia="黑体" w:cs="黑体"/>
          <w:sz w:val="19"/>
          <w:szCs w:val="19"/>
        </w:rPr>
      </w:pPr>
      <w:bookmarkStart w:id="981" w:name="bookmark1514"/>
      <w:bookmarkEnd w:id="981"/>
      <w:r>
        <w:rPr>
          <w:rFonts w:ascii="黑体" w:hAnsi="黑体" w:eastAsia="黑体" w:cs="黑体"/>
          <w:spacing w:val="13"/>
          <w:sz w:val="19"/>
          <w:szCs w:val="19"/>
        </w:rPr>
        <w:t>专业主要教学内容：</w:t>
      </w:r>
    </w:p>
    <w:p w14:paraId="398D1B0A">
      <w:pPr>
        <w:spacing w:before="75" w:line="219" w:lineRule="auto"/>
        <w:ind w:left="410"/>
        <w:rPr>
          <w:rFonts w:ascii="宋体" w:hAnsi="宋体" w:eastAsia="宋体" w:cs="宋体"/>
          <w:sz w:val="21"/>
          <w:szCs w:val="21"/>
        </w:rPr>
      </w:pPr>
      <w:r>
        <w:rPr>
          <w:rFonts w:ascii="宋体" w:hAnsi="宋体" w:eastAsia="宋体" w:cs="宋体"/>
          <w:spacing w:val="-2"/>
          <w:sz w:val="21"/>
          <w:szCs w:val="21"/>
        </w:rPr>
        <w:t>素描、色彩、白描、工笔花鸟、陶瓷彩绘、陶瓷工艺学等。</w:t>
      </w:r>
    </w:p>
    <w:p w14:paraId="7A5DF48B">
      <w:pPr>
        <w:spacing w:before="58" w:line="221" w:lineRule="auto"/>
        <w:ind w:left="410"/>
        <w:rPr>
          <w:rFonts w:ascii="黑体" w:hAnsi="黑体" w:eastAsia="黑体" w:cs="黑体"/>
          <w:sz w:val="21"/>
          <w:szCs w:val="21"/>
        </w:rPr>
      </w:pPr>
      <w:r>
        <w:rPr>
          <w:rFonts w:ascii="黑体" w:hAnsi="黑体" w:eastAsia="黑体" w:cs="黑体"/>
          <w:spacing w:val="-1"/>
          <w:sz w:val="21"/>
          <w:szCs w:val="21"/>
        </w:rPr>
        <w:t>对应上一级专业编码：1217-3</w:t>
      </w:r>
    </w:p>
    <w:p w14:paraId="75D4900B">
      <w:pPr>
        <w:spacing w:before="228" w:line="219" w:lineRule="auto"/>
        <w:ind w:left="3510"/>
        <w:outlineLvl w:val="1"/>
        <w:rPr>
          <w:rFonts w:ascii="宋体" w:hAnsi="宋体" w:eastAsia="宋体" w:cs="宋体"/>
          <w:sz w:val="23"/>
          <w:szCs w:val="23"/>
        </w:rPr>
      </w:pPr>
      <w:bookmarkStart w:id="982" w:name="bookmark917"/>
      <w:bookmarkEnd w:id="982"/>
      <w:r>
        <w:rPr>
          <w:rFonts w:ascii="宋体" w:hAnsi="宋体" w:eastAsia="宋体" w:cs="宋体"/>
          <w:spacing w:val="-1"/>
          <w:sz w:val="23"/>
          <w:szCs w:val="23"/>
        </w:rPr>
        <w:t>1217-3</w:t>
      </w:r>
      <w:r>
        <w:rPr>
          <w:rFonts w:ascii="宋体" w:hAnsi="宋体" w:eastAsia="宋体" w:cs="宋体"/>
          <w:spacing w:val="21"/>
          <w:sz w:val="23"/>
          <w:szCs w:val="23"/>
        </w:rPr>
        <w:t xml:space="preserve">  </w:t>
      </w:r>
      <w:r>
        <w:rPr>
          <w:rFonts w:ascii="宋体" w:hAnsi="宋体" w:eastAsia="宋体" w:cs="宋体"/>
          <w:b/>
          <w:bCs/>
          <w:spacing w:val="-1"/>
          <w:sz w:val="23"/>
          <w:szCs w:val="23"/>
        </w:rPr>
        <w:t>高级</w:t>
      </w:r>
    </w:p>
    <w:p w14:paraId="49A34382">
      <w:pPr>
        <w:spacing w:before="206" w:line="221" w:lineRule="auto"/>
        <w:ind w:left="410"/>
        <w:rPr>
          <w:rFonts w:ascii="黑体" w:hAnsi="黑体" w:eastAsia="黑体" w:cs="黑体"/>
          <w:sz w:val="19"/>
          <w:szCs w:val="19"/>
        </w:rPr>
      </w:pPr>
      <w:r>
        <w:rPr>
          <w:rFonts w:ascii="黑体" w:hAnsi="黑体" w:eastAsia="黑体" w:cs="黑体"/>
          <w:spacing w:val="14"/>
          <w:sz w:val="19"/>
          <w:szCs w:val="19"/>
        </w:rPr>
        <w:t>专业编码：1217-3</w:t>
      </w:r>
    </w:p>
    <w:p w14:paraId="2594AA97">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陶瓷美术</w:t>
      </w:r>
    </w:p>
    <w:p w14:paraId="55F2F7C1">
      <w:pPr>
        <w:spacing w:before="5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培养从事陶瓷制品彩绘的高级技能</w:t>
      </w:r>
      <w:r>
        <w:rPr>
          <w:rFonts w:ascii="宋体" w:hAnsi="宋体" w:eastAsia="宋体" w:cs="宋体"/>
          <w:spacing w:val="-6"/>
          <w:sz w:val="22"/>
          <w:szCs w:val="22"/>
        </w:rPr>
        <w:t>人才(高级工)。</w:t>
      </w:r>
    </w:p>
    <w:p w14:paraId="54AA16E5">
      <w:pPr>
        <w:spacing w:before="5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7185026F">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4EE60B47">
      <w:pPr>
        <w:spacing w:before="56" w:line="261" w:lineRule="auto"/>
        <w:ind w:right="19"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格执行陶瓷生产设备操作规定，遵守各项工艺规程，重视环境保护，并具有独立解决非常规</w:t>
      </w:r>
      <w:r>
        <w:rPr>
          <w:rFonts w:ascii="宋体" w:hAnsi="宋体" w:eastAsia="宋体" w:cs="宋体"/>
          <w:spacing w:val="18"/>
          <w:sz w:val="22"/>
          <w:szCs w:val="22"/>
        </w:rPr>
        <w:t xml:space="preserve"> </w:t>
      </w:r>
      <w:r>
        <w:rPr>
          <w:rFonts w:ascii="宋体" w:hAnsi="宋体" w:eastAsia="宋体" w:cs="宋体"/>
          <w:spacing w:val="-11"/>
          <w:sz w:val="22"/>
          <w:szCs w:val="22"/>
        </w:rPr>
        <w:t>问题的基本能力；能指导他人进行工作或协助培训一般操作人员。同时具有下列专业能力：</w:t>
      </w:r>
    </w:p>
    <w:p w14:paraId="236C3937">
      <w:pPr>
        <w:spacing w:before="18" w:line="220"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能制作彩绘工具、选择喷彩工具，识别彩绘颜料的品种及呈色变化以</w:t>
      </w:r>
      <w:r>
        <w:rPr>
          <w:rFonts w:ascii="宋体" w:hAnsi="宋体" w:eastAsia="宋体" w:cs="宋体"/>
          <w:spacing w:val="-11"/>
          <w:sz w:val="22"/>
          <w:szCs w:val="22"/>
        </w:rPr>
        <w:t>及陶瓷坯体。</w:t>
      </w:r>
    </w:p>
    <w:p w14:paraId="6487678E">
      <w:pPr>
        <w:spacing w:before="66" w:line="237" w:lineRule="auto"/>
        <w:ind w:right="14"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能根据需要自制塑造、雕刻工具，调</w:t>
      </w:r>
      <w:r>
        <w:rPr>
          <w:rFonts w:ascii="宋体" w:hAnsi="宋体" w:eastAsia="宋体" w:cs="宋体"/>
          <w:spacing w:val="-6"/>
          <w:sz w:val="22"/>
          <w:szCs w:val="22"/>
        </w:rPr>
        <w:t>配和搭配使用塑造材料，以及选择适宜雕刻的</w:t>
      </w:r>
      <w:r>
        <w:rPr>
          <w:rFonts w:ascii="宋体" w:hAnsi="宋体" w:eastAsia="宋体" w:cs="宋体"/>
          <w:sz w:val="22"/>
          <w:szCs w:val="22"/>
        </w:rPr>
        <w:t xml:space="preserve"> </w:t>
      </w:r>
      <w:r>
        <w:rPr>
          <w:rFonts w:ascii="宋体" w:hAnsi="宋体" w:eastAsia="宋体" w:cs="宋体"/>
          <w:spacing w:val="-10"/>
          <w:sz w:val="22"/>
          <w:szCs w:val="22"/>
        </w:rPr>
        <w:t>坯体。</w:t>
      </w:r>
    </w:p>
    <w:p w14:paraId="5345D289">
      <w:pPr>
        <w:spacing w:before="75"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能运用勾、填、点、染等彩绘技法，临摹复杂的花鸟、山水和人物纹样。</w:t>
      </w:r>
    </w:p>
    <w:p w14:paraId="05EBF705">
      <w:pPr>
        <w:spacing w:before="39" w:line="236" w:lineRule="auto"/>
        <w:ind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能用拓蓝方法将图稿复印到坯体上，使用镂空技法雕刻坯体，完成人</w:t>
      </w:r>
      <w:r>
        <w:rPr>
          <w:rFonts w:ascii="宋体" w:hAnsi="宋体" w:eastAsia="宋体" w:cs="宋体"/>
          <w:spacing w:val="-6"/>
          <w:sz w:val="22"/>
          <w:szCs w:val="22"/>
        </w:rPr>
        <w:t>物及综合图案</w:t>
      </w:r>
      <w:r>
        <w:rPr>
          <w:rFonts w:ascii="宋体" w:hAnsi="宋体" w:eastAsia="宋体" w:cs="宋体"/>
          <w:sz w:val="22"/>
          <w:szCs w:val="22"/>
        </w:rPr>
        <w:t xml:space="preserve"> </w:t>
      </w:r>
      <w:r>
        <w:rPr>
          <w:rFonts w:ascii="宋体" w:hAnsi="宋体" w:eastAsia="宋体" w:cs="宋体"/>
          <w:spacing w:val="-11"/>
          <w:sz w:val="22"/>
          <w:szCs w:val="22"/>
        </w:rPr>
        <w:t>的雕刻。</w:t>
      </w:r>
    </w:p>
    <w:p w14:paraId="3B2787B7">
      <w:pPr>
        <w:spacing w:before="58"/>
        <w:ind w:right="19" w:firstLine="410"/>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8"/>
          <w:w w:val="101"/>
          <w:sz w:val="22"/>
          <w:szCs w:val="22"/>
        </w:rPr>
        <w:t xml:space="preserve"> </w:t>
      </w:r>
      <w:r>
        <w:rPr>
          <w:rFonts w:ascii="宋体" w:hAnsi="宋体" w:eastAsia="宋体" w:cs="宋体"/>
          <w:spacing w:val="-6"/>
          <w:sz w:val="22"/>
          <w:szCs w:val="22"/>
        </w:rPr>
        <w:t>能分析装饰纹样可能产生爆、流等缺陷的原因以及判断其是否符合要求，检验镂空</w:t>
      </w:r>
      <w:r>
        <w:rPr>
          <w:rFonts w:ascii="宋体" w:hAnsi="宋体" w:eastAsia="宋体" w:cs="宋体"/>
          <w:sz w:val="22"/>
          <w:szCs w:val="22"/>
        </w:rPr>
        <w:t xml:space="preserve"> </w:t>
      </w:r>
      <w:r>
        <w:rPr>
          <w:rFonts w:ascii="宋体" w:hAnsi="宋体" w:eastAsia="宋体" w:cs="宋体"/>
          <w:spacing w:val="-10"/>
          <w:sz w:val="22"/>
          <w:szCs w:val="22"/>
        </w:rPr>
        <w:t>装饰的准确性和规整度，检验雕刻装饰的统一性和整体协调性。</w:t>
      </w:r>
    </w:p>
    <w:p w14:paraId="5BBBFE47">
      <w:pPr>
        <w:spacing w:before="56" w:line="221" w:lineRule="auto"/>
        <w:ind w:left="410"/>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陶瓷装饰工(6-15-05-04)</w:t>
      </w:r>
    </w:p>
    <w:p w14:paraId="785B1682">
      <w:pPr>
        <w:spacing w:before="47" w:line="221" w:lineRule="auto"/>
        <w:ind w:left="410"/>
        <w:rPr>
          <w:rFonts w:ascii="宋体" w:hAnsi="宋体" w:eastAsia="宋体" w:cs="宋体"/>
          <w:sz w:val="22"/>
          <w:szCs w:val="22"/>
        </w:rPr>
      </w:pPr>
      <w:r>
        <w:rPr>
          <w:rFonts w:ascii="黑体" w:hAnsi="黑体" w:eastAsia="黑体" w:cs="黑体"/>
          <w:spacing w:val="-3"/>
          <w:sz w:val="22"/>
          <w:szCs w:val="22"/>
        </w:rPr>
        <w:t>职业资格</w:t>
      </w:r>
      <w:r>
        <w:rPr>
          <w:rFonts w:ascii="黑体" w:hAnsi="黑体" w:eastAsia="黑体" w:cs="黑体"/>
          <w:spacing w:val="-27"/>
          <w:sz w:val="22"/>
          <w:szCs w:val="22"/>
        </w:rPr>
        <w:t xml:space="preserve"> </w:t>
      </w:r>
      <w:r>
        <w:rPr>
          <w:rFonts w:ascii="黑体" w:hAnsi="黑体" w:eastAsia="黑体" w:cs="黑体"/>
          <w:spacing w:val="-3"/>
          <w:sz w:val="22"/>
          <w:szCs w:val="22"/>
        </w:rPr>
        <w:t>(职业技能等级):</w:t>
      </w:r>
      <w:r>
        <w:rPr>
          <w:rFonts w:ascii="黑体" w:hAnsi="黑体" w:eastAsia="黑体" w:cs="黑体"/>
          <w:spacing w:val="-57"/>
          <w:sz w:val="22"/>
          <w:szCs w:val="22"/>
        </w:rPr>
        <w:t xml:space="preserve"> </w:t>
      </w:r>
      <w:r>
        <w:rPr>
          <w:rFonts w:ascii="宋体" w:hAnsi="宋体" w:eastAsia="宋体" w:cs="宋体"/>
          <w:spacing w:val="-3"/>
          <w:sz w:val="22"/>
          <w:szCs w:val="22"/>
        </w:rPr>
        <w:t>陶瓷装饰工</w:t>
      </w:r>
    </w:p>
    <w:p w14:paraId="5A64E895">
      <w:pPr>
        <w:spacing w:before="47"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6CF4E9DC">
      <w:pPr>
        <w:spacing w:before="67" w:line="219" w:lineRule="auto"/>
        <w:ind w:left="410"/>
        <w:rPr>
          <w:rFonts w:ascii="宋体" w:hAnsi="宋体" w:eastAsia="宋体" w:cs="宋体"/>
          <w:sz w:val="21"/>
          <w:szCs w:val="21"/>
        </w:rPr>
      </w:pPr>
      <w:r>
        <w:rPr>
          <w:rFonts w:ascii="宋体" w:hAnsi="宋体" w:eastAsia="宋体" w:cs="宋体"/>
          <w:spacing w:val="-1"/>
          <w:sz w:val="21"/>
          <w:szCs w:val="21"/>
        </w:rPr>
        <w:t>素描、色彩、白描、工笔花鸟、陶瓷彩绘、陶瓷工艺学、计算</w:t>
      </w:r>
      <w:r>
        <w:rPr>
          <w:rFonts w:ascii="宋体" w:hAnsi="宋体" w:eastAsia="宋体" w:cs="宋体"/>
          <w:spacing w:val="-2"/>
          <w:sz w:val="21"/>
          <w:szCs w:val="21"/>
        </w:rPr>
        <w:t>机辅助设计等。</w:t>
      </w:r>
    </w:p>
    <w:p w14:paraId="1FBBEC38">
      <w:pPr>
        <w:spacing w:before="50" w:line="221" w:lineRule="auto"/>
        <w:ind w:left="410"/>
        <w:rPr>
          <w:rFonts w:ascii="黑体" w:hAnsi="黑体" w:eastAsia="黑体" w:cs="黑体"/>
          <w:sz w:val="21"/>
          <w:szCs w:val="21"/>
        </w:rPr>
      </w:pPr>
      <w:r>
        <w:rPr>
          <w:rFonts w:ascii="黑体" w:hAnsi="黑体" w:eastAsia="黑体" w:cs="黑体"/>
          <w:spacing w:val="-1"/>
          <w:sz w:val="21"/>
          <w:szCs w:val="21"/>
        </w:rPr>
        <w:t>对应下一级专业编码：1217-4</w:t>
      </w:r>
    </w:p>
    <w:p w14:paraId="13230327">
      <w:pPr>
        <w:pStyle w:val="2"/>
        <w:spacing w:line="282" w:lineRule="auto"/>
      </w:pPr>
    </w:p>
    <w:p w14:paraId="4E9C2038">
      <w:pPr>
        <w:spacing w:before="85" w:line="219" w:lineRule="auto"/>
        <w:ind w:left="2930"/>
        <w:outlineLvl w:val="0"/>
        <w:rPr>
          <w:rFonts w:ascii="宋体" w:hAnsi="宋体" w:eastAsia="宋体" w:cs="宋体"/>
          <w:sz w:val="26"/>
          <w:szCs w:val="26"/>
        </w:rPr>
      </w:pPr>
      <w:bookmarkStart w:id="983" w:name="bookmark918"/>
      <w:bookmarkEnd w:id="983"/>
      <w:r>
        <w:rPr>
          <w:rFonts w:ascii="宋体" w:hAnsi="宋体" w:eastAsia="宋体" w:cs="宋体"/>
          <w:spacing w:val="-5"/>
          <w:sz w:val="26"/>
          <w:szCs w:val="26"/>
        </w:rPr>
        <w:t xml:space="preserve">1218  </w:t>
      </w:r>
      <w:r>
        <w:rPr>
          <w:rFonts w:ascii="宋体" w:hAnsi="宋体" w:eastAsia="宋体" w:cs="宋体"/>
          <w:b/>
          <w:bCs/>
          <w:spacing w:val="-5"/>
          <w:sz w:val="26"/>
          <w:szCs w:val="26"/>
        </w:rPr>
        <w:t>食品营养与卫生</w:t>
      </w:r>
    </w:p>
    <w:p w14:paraId="3E469801">
      <w:pPr>
        <w:spacing w:before="172" w:line="220" w:lineRule="auto"/>
        <w:ind w:left="3510"/>
        <w:outlineLvl w:val="1"/>
        <w:rPr>
          <w:rFonts w:ascii="宋体" w:hAnsi="宋体" w:eastAsia="宋体" w:cs="宋体"/>
          <w:sz w:val="23"/>
          <w:szCs w:val="23"/>
        </w:rPr>
      </w:pPr>
      <w:bookmarkStart w:id="984" w:name="bookmark919"/>
      <w:bookmarkEnd w:id="984"/>
      <w:r>
        <w:rPr>
          <w:rFonts w:ascii="宋体" w:hAnsi="宋体" w:eastAsia="宋体" w:cs="宋体"/>
          <w:spacing w:val="-8"/>
          <w:sz w:val="23"/>
          <w:szCs w:val="23"/>
        </w:rPr>
        <w:t>1218-4</w:t>
      </w:r>
      <w:r>
        <w:rPr>
          <w:rFonts w:ascii="宋体" w:hAnsi="宋体" w:eastAsia="宋体" w:cs="宋体"/>
          <w:spacing w:val="15"/>
          <w:sz w:val="23"/>
          <w:szCs w:val="23"/>
        </w:rPr>
        <w:t xml:space="preserve">  </w:t>
      </w:r>
      <w:r>
        <w:rPr>
          <w:rFonts w:ascii="宋体" w:hAnsi="宋体" w:eastAsia="宋体" w:cs="宋体"/>
          <w:b/>
          <w:bCs/>
          <w:spacing w:val="-8"/>
          <w:sz w:val="23"/>
          <w:szCs w:val="23"/>
        </w:rPr>
        <w:t>中</w:t>
      </w:r>
      <w:r>
        <w:rPr>
          <w:rFonts w:ascii="宋体" w:hAnsi="宋体" w:eastAsia="宋体" w:cs="宋体"/>
          <w:spacing w:val="-34"/>
          <w:sz w:val="23"/>
          <w:szCs w:val="23"/>
        </w:rPr>
        <w:t xml:space="preserve"> </w:t>
      </w:r>
      <w:r>
        <w:rPr>
          <w:rFonts w:ascii="宋体" w:hAnsi="宋体" w:eastAsia="宋体" w:cs="宋体"/>
          <w:b/>
          <w:bCs/>
          <w:spacing w:val="-8"/>
          <w:sz w:val="23"/>
          <w:szCs w:val="23"/>
        </w:rPr>
        <w:t>级</w:t>
      </w:r>
    </w:p>
    <w:p w14:paraId="4856AEC4">
      <w:pPr>
        <w:spacing w:before="235" w:line="221" w:lineRule="auto"/>
        <w:ind w:left="410"/>
        <w:rPr>
          <w:rFonts w:ascii="黑体" w:hAnsi="黑体" w:eastAsia="黑体" w:cs="黑体"/>
          <w:sz w:val="20"/>
          <w:szCs w:val="20"/>
        </w:rPr>
      </w:pPr>
      <w:r>
        <w:rPr>
          <w:rFonts w:ascii="黑体" w:hAnsi="黑体" w:eastAsia="黑体" w:cs="黑体"/>
          <w:spacing w:val="6"/>
          <w:sz w:val="20"/>
          <w:szCs w:val="20"/>
        </w:rPr>
        <w:t>专业编码：1218-4</w:t>
      </w:r>
    </w:p>
    <w:p w14:paraId="3F44D518">
      <w:pPr>
        <w:spacing w:before="51" w:line="222" w:lineRule="auto"/>
        <w:ind w:left="410"/>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食品营养与卫生</w:t>
      </w:r>
    </w:p>
    <w:p w14:paraId="684D9CA8">
      <w:pPr>
        <w:spacing w:before="80" w:line="251" w:lineRule="auto"/>
        <w:ind w:right="38"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培养从事人群或个人膳食营养状况的评价与指导，以及进行食品检测的中级</w:t>
      </w:r>
      <w:r>
        <w:rPr>
          <w:rFonts w:ascii="宋体" w:hAnsi="宋体" w:eastAsia="宋体" w:cs="宋体"/>
          <w:spacing w:val="9"/>
          <w:sz w:val="22"/>
          <w:szCs w:val="22"/>
        </w:rPr>
        <w:t xml:space="preserve"> </w:t>
      </w:r>
      <w:r>
        <w:rPr>
          <w:rFonts w:ascii="宋体" w:hAnsi="宋体" w:eastAsia="宋体" w:cs="宋体"/>
          <w:spacing w:val="-7"/>
          <w:sz w:val="22"/>
          <w:szCs w:val="22"/>
        </w:rPr>
        <w:t>技能人才。</w:t>
      </w:r>
    </w:p>
    <w:p w14:paraId="52B1F343">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132BF765">
      <w:pPr>
        <w:spacing w:before="7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AF56FC2">
      <w:pPr>
        <w:spacing w:before="47" w:line="278" w:lineRule="auto"/>
        <w:ind w:right="19"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有获取新知识、新技能的意识和能力，能适应不断变化的职业社会；了解食品检测流程，遵</w:t>
      </w:r>
    </w:p>
    <w:p w14:paraId="03694F74">
      <w:pPr>
        <w:spacing w:line="278" w:lineRule="auto"/>
        <w:rPr>
          <w:rFonts w:ascii="宋体" w:hAnsi="宋体" w:eastAsia="宋体" w:cs="宋体"/>
          <w:sz w:val="22"/>
          <w:szCs w:val="22"/>
        </w:rPr>
        <w:sectPr>
          <w:footerReference r:id="rId508" w:type="default"/>
          <w:pgSz w:w="10770" w:h="15080"/>
          <w:pgMar w:top="400" w:right="1319" w:bottom="1179" w:left="1049" w:header="0" w:footer="999" w:gutter="0"/>
          <w:cols w:space="720" w:num="1"/>
        </w:sectPr>
      </w:pPr>
    </w:p>
    <w:p w14:paraId="114786A6">
      <w:pPr>
        <w:pStyle w:val="2"/>
        <w:spacing w:line="272" w:lineRule="auto"/>
      </w:pPr>
    </w:p>
    <w:p w14:paraId="721838D0">
      <w:pPr>
        <w:pStyle w:val="2"/>
        <w:spacing w:line="272" w:lineRule="auto"/>
      </w:pPr>
    </w:p>
    <w:p w14:paraId="08F2898B">
      <w:pPr>
        <w:pStyle w:val="2"/>
        <w:spacing w:line="273" w:lineRule="auto"/>
      </w:pPr>
    </w:p>
    <w:p w14:paraId="3C924758">
      <w:pPr>
        <w:pStyle w:val="2"/>
        <w:spacing w:line="273" w:lineRule="auto"/>
      </w:pPr>
    </w:p>
    <w:p w14:paraId="5345D4F6">
      <w:pPr>
        <w:spacing w:before="71" w:line="254" w:lineRule="auto"/>
        <w:ind w:right="92"/>
        <w:rPr>
          <w:rFonts w:ascii="宋体" w:hAnsi="宋体" w:eastAsia="宋体" w:cs="宋体"/>
          <w:sz w:val="22"/>
          <w:szCs w:val="22"/>
        </w:rPr>
      </w:pPr>
      <w:bookmarkStart w:id="985" w:name="bookmark1515"/>
      <w:bookmarkEnd w:id="985"/>
      <w:r>
        <w:rPr>
          <w:rFonts w:ascii="宋体" w:hAnsi="宋体" w:eastAsia="宋体" w:cs="宋体"/>
          <w:spacing w:val="-10"/>
          <w:sz w:val="22"/>
          <w:szCs w:val="22"/>
        </w:rPr>
        <w:t>守各项操作规程，具有安全意识，重视环境保护，并能解决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3A2F5E61">
      <w:pPr>
        <w:spacing w:before="23" w:line="239" w:lineRule="auto"/>
        <w:ind w:right="12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能运用食物摄入量调查、膳食营养素摄入量计算、膳食营养分析和评价等方法，进</w:t>
      </w:r>
      <w:r>
        <w:rPr>
          <w:rFonts w:ascii="宋体" w:hAnsi="宋体" w:eastAsia="宋体" w:cs="宋体"/>
          <w:spacing w:val="2"/>
          <w:sz w:val="22"/>
          <w:szCs w:val="22"/>
        </w:rPr>
        <w:t xml:space="preserve"> </w:t>
      </w:r>
      <w:r>
        <w:rPr>
          <w:rFonts w:ascii="宋体" w:hAnsi="宋体" w:eastAsia="宋体" w:cs="宋体"/>
          <w:spacing w:val="-10"/>
          <w:sz w:val="22"/>
          <w:szCs w:val="22"/>
        </w:rPr>
        <w:t>行健康人群或个人膳食结构营养评价与指导。</w:t>
      </w:r>
    </w:p>
    <w:p w14:paraId="42CEE176">
      <w:pPr>
        <w:spacing w:before="60"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能进行食物营养评价和食物选购指导。</w:t>
      </w:r>
    </w:p>
    <w:p w14:paraId="67CBA6E6">
      <w:pPr>
        <w:spacing w:before="61"/>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能确定健康人群或个人的各类营养素和食物需要量，为其编制和调</w:t>
      </w:r>
      <w:r>
        <w:rPr>
          <w:rFonts w:ascii="宋体" w:hAnsi="宋体" w:eastAsia="宋体" w:cs="宋体"/>
          <w:spacing w:val="-9"/>
          <w:sz w:val="22"/>
          <w:szCs w:val="22"/>
        </w:rPr>
        <w:t>整一日三餐食谱，</w:t>
      </w:r>
      <w:r>
        <w:rPr>
          <w:rFonts w:ascii="宋体" w:hAnsi="宋体" w:eastAsia="宋体" w:cs="宋体"/>
          <w:sz w:val="22"/>
          <w:szCs w:val="22"/>
        </w:rPr>
        <w:t xml:space="preserve"> </w:t>
      </w:r>
      <w:r>
        <w:rPr>
          <w:rFonts w:ascii="宋体" w:hAnsi="宋体" w:eastAsia="宋体" w:cs="宋体"/>
          <w:spacing w:val="-9"/>
          <w:sz w:val="22"/>
          <w:szCs w:val="22"/>
        </w:rPr>
        <w:t>进行膳食营养搭配。</w:t>
      </w:r>
    </w:p>
    <w:p w14:paraId="67540DF1">
      <w:pPr>
        <w:spacing w:before="57" w:line="239"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能掌握食品中主要营养成分的常用检测</w:t>
      </w:r>
      <w:r>
        <w:rPr>
          <w:rFonts w:ascii="宋体" w:hAnsi="宋体" w:eastAsia="宋体" w:cs="宋体"/>
          <w:spacing w:val="-6"/>
          <w:sz w:val="22"/>
          <w:szCs w:val="22"/>
        </w:rPr>
        <w:t>方法，进行食品感官评价，对食品的常规理</w:t>
      </w:r>
      <w:r>
        <w:rPr>
          <w:rFonts w:ascii="宋体" w:hAnsi="宋体" w:eastAsia="宋体" w:cs="宋体"/>
          <w:sz w:val="22"/>
          <w:szCs w:val="22"/>
        </w:rPr>
        <w:t xml:space="preserve"> </w:t>
      </w:r>
      <w:r>
        <w:rPr>
          <w:rFonts w:ascii="宋体" w:hAnsi="宋体" w:eastAsia="宋体" w:cs="宋体"/>
          <w:spacing w:val="-10"/>
          <w:sz w:val="22"/>
          <w:szCs w:val="22"/>
        </w:rPr>
        <w:t>化指标和微生物指标进行检测和评价，并进行食品卫生分析。</w:t>
      </w:r>
    </w:p>
    <w:p w14:paraId="47E103FE">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能提供食品营养与卫生相关知识的</w:t>
      </w:r>
      <w:r>
        <w:rPr>
          <w:rFonts w:ascii="宋体" w:hAnsi="宋体" w:eastAsia="宋体" w:cs="宋体"/>
          <w:spacing w:val="-9"/>
          <w:sz w:val="22"/>
          <w:szCs w:val="22"/>
        </w:rPr>
        <w:t>咨询和指导。</w:t>
      </w:r>
    </w:p>
    <w:p w14:paraId="4C6EE40A">
      <w:pPr>
        <w:spacing w:before="58" w:line="247" w:lineRule="auto"/>
        <w:ind w:right="108" w:firstLine="399"/>
        <w:rPr>
          <w:rFonts w:ascii="Times New Roman" w:hAnsi="Times New Roman" w:eastAsia="Times New Roman" w:cs="Times New Roman"/>
          <w:sz w:val="22"/>
          <w:szCs w:val="22"/>
        </w:rPr>
      </w:pPr>
      <w:r>
        <w:rPr>
          <w:rFonts w:ascii="黑体" w:hAnsi="黑体" w:eastAsia="黑体" w:cs="黑体"/>
          <w:spacing w:val="11"/>
          <w:sz w:val="21"/>
          <w:szCs w:val="21"/>
        </w:rPr>
        <w:t>对应或相关职业(工种):</w:t>
      </w:r>
      <w:r>
        <w:rPr>
          <w:rFonts w:ascii="黑体" w:hAnsi="黑体" w:eastAsia="黑体" w:cs="黑体"/>
          <w:spacing w:val="-24"/>
          <w:sz w:val="21"/>
          <w:szCs w:val="21"/>
        </w:rPr>
        <w:t xml:space="preserve"> </w:t>
      </w:r>
      <w:r>
        <w:rPr>
          <w:rFonts w:ascii="宋体" w:hAnsi="宋体" w:eastAsia="宋体" w:cs="宋体"/>
          <w:spacing w:val="11"/>
          <w:sz w:val="21"/>
          <w:szCs w:val="21"/>
        </w:rPr>
        <w:t>营养师(4-14-02-01)、 营养配餐员(4-03-02-06)、食品</w:t>
      </w:r>
      <w:r>
        <w:rPr>
          <w:rFonts w:ascii="宋体" w:hAnsi="宋体" w:eastAsia="宋体" w:cs="宋体"/>
          <w:sz w:val="21"/>
          <w:szCs w:val="21"/>
        </w:rPr>
        <w:t xml:space="preserve"> </w:t>
      </w:r>
      <w:r>
        <w:rPr>
          <w:rFonts w:ascii="宋体" w:hAnsi="宋体" w:eastAsia="宋体" w:cs="宋体"/>
          <w:spacing w:val="1"/>
          <w:sz w:val="22"/>
          <w:szCs w:val="22"/>
        </w:rPr>
        <w:t>安全管理师(4-03-02-11)、农产品食品检验员</w:t>
      </w:r>
      <w:r>
        <w:rPr>
          <w:rFonts w:ascii="Times New Roman" w:hAnsi="Times New Roman" w:eastAsia="Times New Roman" w:cs="Times New Roman"/>
          <w:spacing w:val="1"/>
          <w:sz w:val="22"/>
          <w:szCs w:val="22"/>
        </w:rPr>
        <w:t>L(4-08-05-01)</w:t>
      </w:r>
    </w:p>
    <w:p w14:paraId="22E190D4">
      <w:pPr>
        <w:spacing w:before="45"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4"/>
          <w:sz w:val="22"/>
          <w:szCs w:val="22"/>
        </w:rPr>
        <w:t>营养师、营养配餐员、农产品食品检验员</w:t>
      </w:r>
    </w:p>
    <w:p w14:paraId="08907F1B">
      <w:pPr>
        <w:spacing w:before="8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8AA6FBA">
      <w:pPr>
        <w:spacing w:before="53" w:line="272" w:lineRule="auto"/>
        <w:ind w:right="121" w:firstLine="399"/>
        <w:rPr>
          <w:rFonts w:ascii="宋体" w:hAnsi="宋体" w:eastAsia="宋体" w:cs="宋体"/>
          <w:sz w:val="22"/>
          <w:szCs w:val="22"/>
        </w:rPr>
      </w:pPr>
      <w:r>
        <w:rPr>
          <w:rFonts w:ascii="宋体" w:hAnsi="宋体" w:eastAsia="宋体" w:cs="宋体"/>
          <w:spacing w:val="-11"/>
          <w:sz w:val="22"/>
          <w:szCs w:val="22"/>
        </w:rPr>
        <w:t>中西餐饮文化概论、食品营养学、食品原料学、食品卫生学、食品感官评价、食品理化</w:t>
      </w:r>
      <w:r>
        <w:rPr>
          <w:rFonts w:ascii="宋体" w:hAnsi="宋体" w:eastAsia="宋体" w:cs="宋体"/>
          <w:spacing w:val="16"/>
          <w:sz w:val="22"/>
          <w:szCs w:val="22"/>
        </w:rPr>
        <w:t xml:space="preserve"> </w:t>
      </w:r>
      <w:r>
        <w:rPr>
          <w:rFonts w:ascii="宋体" w:hAnsi="宋体" w:eastAsia="宋体" w:cs="宋体"/>
          <w:spacing w:val="-10"/>
          <w:sz w:val="22"/>
          <w:szCs w:val="22"/>
        </w:rPr>
        <w:t>检测、食品微生物检测技术、营养与配餐等。</w:t>
      </w:r>
    </w:p>
    <w:p w14:paraId="6F7FE0A9">
      <w:pPr>
        <w:spacing w:before="11" w:line="221" w:lineRule="auto"/>
        <w:ind w:left="399"/>
        <w:rPr>
          <w:rFonts w:ascii="黑体" w:hAnsi="黑体" w:eastAsia="黑体" w:cs="黑体"/>
          <w:sz w:val="19"/>
          <w:szCs w:val="19"/>
        </w:rPr>
      </w:pPr>
      <w:r>
        <w:rPr>
          <w:rFonts w:ascii="黑体" w:hAnsi="黑体" w:eastAsia="黑体" w:cs="黑体"/>
          <w:spacing w:val="17"/>
          <w:sz w:val="19"/>
          <w:szCs w:val="19"/>
        </w:rPr>
        <w:t>对应上一级专业编码：1218-3</w:t>
      </w:r>
    </w:p>
    <w:p w14:paraId="5A2A730F">
      <w:pPr>
        <w:spacing w:before="213" w:line="219" w:lineRule="auto"/>
        <w:ind w:left="3500"/>
        <w:outlineLvl w:val="1"/>
        <w:rPr>
          <w:rFonts w:ascii="宋体" w:hAnsi="宋体" w:eastAsia="宋体" w:cs="宋体"/>
          <w:sz w:val="23"/>
          <w:szCs w:val="23"/>
        </w:rPr>
      </w:pPr>
      <w:bookmarkStart w:id="986" w:name="bookmark920"/>
      <w:bookmarkEnd w:id="986"/>
      <w:r>
        <w:rPr>
          <w:rFonts w:ascii="宋体" w:hAnsi="宋体" w:eastAsia="宋体" w:cs="宋体"/>
          <w:spacing w:val="3"/>
          <w:sz w:val="23"/>
          <w:szCs w:val="23"/>
        </w:rPr>
        <w:t>1218-</w:t>
      </w:r>
      <w:r>
        <w:rPr>
          <w:rFonts w:ascii="宋体" w:hAnsi="宋体" w:eastAsia="宋体" w:cs="宋体"/>
          <w:color w:val="305060"/>
          <w:spacing w:val="3"/>
          <w:sz w:val="23"/>
          <w:szCs w:val="23"/>
        </w:rPr>
        <w:t>3</w:t>
      </w:r>
      <w:r>
        <w:rPr>
          <w:rFonts w:ascii="宋体" w:hAnsi="宋体" w:eastAsia="宋体" w:cs="宋体"/>
          <w:color w:val="305060"/>
          <w:sz w:val="23"/>
          <w:szCs w:val="23"/>
        </w:rPr>
        <w:t xml:space="preserve">  </w:t>
      </w:r>
      <w:r>
        <w:rPr>
          <w:rFonts w:ascii="宋体" w:hAnsi="宋体" w:eastAsia="宋体" w:cs="宋体"/>
          <w:b/>
          <w:bCs/>
          <w:spacing w:val="3"/>
          <w:sz w:val="23"/>
          <w:szCs w:val="23"/>
        </w:rPr>
        <w:t>高级</w:t>
      </w:r>
    </w:p>
    <w:p w14:paraId="2E291A37">
      <w:pPr>
        <w:spacing w:before="198" w:line="221" w:lineRule="auto"/>
        <w:ind w:left="399"/>
        <w:rPr>
          <w:rFonts w:ascii="黑体" w:hAnsi="黑体" w:eastAsia="黑体" w:cs="黑体"/>
          <w:sz w:val="22"/>
          <w:szCs w:val="22"/>
        </w:rPr>
      </w:pPr>
      <w:r>
        <w:rPr>
          <w:rFonts w:ascii="黑体" w:hAnsi="黑体" w:eastAsia="黑体" w:cs="黑体"/>
          <w:spacing w:val="-6"/>
          <w:sz w:val="22"/>
          <w:szCs w:val="22"/>
        </w:rPr>
        <w:t>专业编码：1218-3</w:t>
      </w:r>
    </w:p>
    <w:p w14:paraId="0BDD99E6">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食品营养与卫生</w:t>
      </w:r>
    </w:p>
    <w:p w14:paraId="10EEF4F3">
      <w:pPr>
        <w:spacing w:before="65" w:line="261" w:lineRule="auto"/>
        <w:ind w:right="96"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培养从事人群或个人膳食营养状况的评价与指导，以及进行食品检测的高级</w:t>
      </w:r>
      <w:r>
        <w:rPr>
          <w:rFonts w:ascii="宋体" w:hAnsi="宋体" w:eastAsia="宋体" w:cs="宋体"/>
          <w:spacing w:val="2"/>
          <w:sz w:val="22"/>
          <w:szCs w:val="22"/>
        </w:rPr>
        <w:t xml:space="preserve"> </w:t>
      </w:r>
      <w:r>
        <w:rPr>
          <w:rFonts w:ascii="宋体" w:hAnsi="宋体" w:eastAsia="宋体" w:cs="宋体"/>
          <w:spacing w:val="5"/>
          <w:sz w:val="22"/>
          <w:szCs w:val="22"/>
        </w:rPr>
        <w:t>技能人才(高级工)。</w:t>
      </w:r>
    </w:p>
    <w:p w14:paraId="1CB5F74E">
      <w:pPr>
        <w:spacing w:before="1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733819C">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C90580E">
      <w:pPr>
        <w:spacing w:before="4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有获取新知识、新技能的意识和能力，能适应不断变化的职业社会；熟悉食品检测流程，遵</w:t>
      </w:r>
      <w:r>
        <w:rPr>
          <w:rFonts w:ascii="宋体" w:hAnsi="宋体" w:eastAsia="宋体" w:cs="宋体"/>
          <w:spacing w:val="9"/>
          <w:sz w:val="22"/>
          <w:szCs w:val="22"/>
        </w:rPr>
        <w:t xml:space="preserve">  </w:t>
      </w:r>
      <w:r>
        <w:rPr>
          <w:rFonts w:ascii="宋体" w:hAnsi="宋体" w:eastAsia="宋体" w:cs="宋体"/>
          <w:spacing w:val="-8"/>
          <w:sz w:val="22"/>
          <w:szCs w:val="22"/>
        </w:rPr>
        <w:t>守各项操作规程，具有安全意识，重视环境保护，并具有独立解决非常规问题的基本能力；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1B650DE5">
      <w:pPr>
        <w:spacing w:before="16" w:line="238" w:lineRule="auto"/>
        <w:ind w:right="101" w:firstLine="399"/>
        <w:rPr>
          <w:rFonts w:ascii="宋体" w:hAnsi="宋体" w:eastAsia="宋体" w:cs="宋体"/>
          <w:sz w:val="22"/>
          <w:szCs w:val="22"/>
        </w:rPr>
      </w:pPr>
      <w:r>
        <w:rPr>
          <w:rFonts w:ascii="宋体" w:hAnsi="宋体" w:eastAsia="宋体" w:cs="宋体"/>
          <w:spacing w:val="-5"/>
          <w:sz w:val="22"/>
          <w:szCs w:val="22"/>
        </w:rPr>
        <w:t>1.</w:t>
      </w:r>
      <w:r>
        <w:rPr>
          <w:rFonts w:ascii="宋体" w:hAnsi="宋体" w:eastAsia="宋体" w:cs="宋体"/>
          <w:spacing w:val="-65"/>
          <w:sz w:val="22"/>
          <w:szCs w:val="22"/>
        </w:rPr>
        <w:t xml:space="preserve"> </w:t>
      </w:r>
      <w:r>
        <w:rPr>
          <w:rFonts w:ascii="宋体" w:hAnsi="宋体" w:eastAsia="宋体" w:cs="宋体"/>
          <w:spacing w:val="-5"/>
          <w:sz w:val="22"/>
          <w:szCs w:val="22"/>
        </w:rPr>
        <w:t>能运用膳食调查、人体体格测量、实验室</w:t>
      </w:r>
      <w:r>
        <w:rPr>
          <w:rFonts w:ascii="宋体" w:hAnsi="宋体" w:eastAsia="宋体" w:cs="宋体"/>
          <w:spacing w:val="-6"/>
          <w:sz w:val="22"/>
          <w:szCs w:val="22"/>
        </w:rPr>
        <w:t>检测以及营养失衡或缺乏的临床检验等方</w:t>
      </w:r>
      <w:r>
        <w:rPr>
          <w:rFonts w:ascii="宋体" w:hAnsi="宋体" w:eastAsia="宋体" w:cs="宋体"/>
          <w:sz w:val="22"/>
          <w:szCs w:val="22"/>
        </w:rPr>
        <w:t xml:space="preserve"> </w:t>
      </w:r>
      <w:r>
        <w:rPr>
          <w:rFonts w:ascii="宋体" w:hAnsi="宋体" w:eastAsia="宋体" w:cs="宋体"/>
          <w:spacing w:val="-10"/>
          <w:sz w:val="22"/>
          <w:szCs w:val="22"/>
        </w:rPr>
        <w:t>法，进行特定人群或个体营养状况评价，并提供指导。</w:t>
      </w:r>
    </w:p>
    <w:p w14:paraId="2DB8182B">
      <w:pPr>
        <w:spacing w:before="60" w:line="244"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能收集营养与健康信息，建立和管理营养与健康档案，针对婴幼</w:t>
      </w:r>
      <w:r>
        <w:rPr>
          <w:rFonts w:ascii="宋体" w:hAnsi="宋体" w:eastAsia="宋体" w:cs="宋体"/>
          <w:spacing w:val="-9"/>
          <w:sz w:val="22"/>
          <w:szCs w:val="22"/>
        </w:rPr>
        <w:t>儿、儿童、青少年、</w:t>
      </w:r>
      <w:r>
        <w:rPr>
          <w:rFonts w:ascii="宋体" w:hAnsi="宋体" w:eastAsia="宋体" w:cs="宋体"/>
          <w:sz w:val="22"/>
          <w:szCs w:val="22"/>
        </w:rPr>
        <w:t xml:space="preserve"> </w:t>
      </w:r>
      <w:r>
        <w:rPr>
          <w:rFonts w:ascii="宋体" w:hAnsi="宋体" w:eastAsia="宋体" w:cs="宋体"/>
          <w:spacing w:val="-10"/>
          <w:sz w:val="22"/>
          <w:szCs w:val="22"/>
        </w:rPr>
        <w:t>成年、老年等人群设计和实施营养干预方案，进行有效的营</w:t>
      </w:r>
      <w:r>
        <w:rPr>
          <w:rFonts w:ascii="宋体" w:hAnsi="宋体" w:eastAsia="宋体" w:cs="宋体"/>
          <w:spacing w:val="-11"/>
          <w:sz w:val="22"/>
          <w:szCs w:val="22"/>
        </w:rPr>
        <w:t>养管理和干预。</w:t>
      </w:r>
    </w:p>
    <w:p w14:paraId="41641A82">
      <w:pPr>
        <w:spacing w:before="71" w:line="231" w:lineRule="auto"/>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能测定人体营养和食物需要量，编制和调整</w:t>
      </w:r>
      <w:r>
        <w:rPr>
          <w:rFonts w:ascii="宋体" w:hAnsi="宋体" w:eastAsia="宋体" w:cs="宋体"/>
          <w:spacing w:val="-6"/>
          <w:sz w:val="22"/>
          <w:szCs w:val="22"/>
        </w:rPr>
        <w:t>产妇、孕妇、从事特殊工作等特殊人群</w:t>
      </w:r>
      <w:r>
        <w:rPr>
          <w:rFonts w:ascii="宋体" w:hAnsi="宋体" w:eastAsia="宋体" w:cs="宋体"/>
          <w:sz w:val="22"/>
          <w:szCs w:val="22"/>
        </w:rPr>
        <w:t xml:space="preserve"> </w:t>
      </w:r>
      <w:r>
        <w:rPr>
          <w:rFonts w:ascii="宋体" w:hAnsi="宋体" w:eastAsia="宋体" w:cs="宋体"/>
          <w:spacing w:val="-10"/>
          <w:sz w:val="22"/>
          <w:szCs w:val="22"/>
        </w:rPr>
        <w:t>一日三餐食谱。</w:t>
      </w:r>
    </w:p>
    <w:p w14:paraId="1AB56D3B">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能运用食品营养与卫生知识，为患慢性疾病人群提供膳食营养指导。</w:t>
      </w:r>
    </w:p>
    <w:p w14:paraId="257389AF">
      <w:pPr>
        <w:spacing w:before="49" w:line="239" w:lineRule="auto"/>
        <w:ind w:right="97"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能掌握食品中各种成分的常用检测方法，使用精密</w:t>
      </w:r>
      <w:r>
        <w:rPr>
          <w:rFonts w:ascii="宋体" w:hAnsi="宋体" w:eastAsia="宋体" w:cs="宋体"/>
          <w:spacing w:val="-6"/>
          <w:sz w:val="22"/>
          <w:szCs w:val="22"/>
        </w:rPr>
        <w:t>高端的食品检测设备，对检测结</w:t>
      </w:r>
      <w:r>
        <w:rPr>
          <w:rFonts w:ascii="宋体" w:hAnsi="宋体" w:eastAsia="宋体" w:cs="宋体"/>
          <w:sz w:val="22"/>
          <w:szCs w:val="22"/>
        </w:rPr>
        <w:t xml:space="preserve"> </w:t>
      </w:r>
      <w:r>
        <w:rPr>
          <w:rFonts w:ascii="宋体" w:hAnsi="宋体" w:eastAsia="宋体" w:cs="宋体"/>
          <w:spacing w:val="-9"/>
          <w:sz w:val="22"/>
          <w:szCs w:val="22"/>
        </w:rPr>
        <w:t>果进行分析评价。</w:t>
      </w:r>
    </w:p>
    <w:p w14:paraId="11F17598">
      <w:pPr>
        <w:spacing w:before="70"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能了解常规食品加工过程，了解加工中营养成分的变化，对加工食品</w:t>
      </w:r>
      <w:r>
        <w:rPr>
          <w:rFonts w:ascii="宋体" w:hAnsi="宋体" w:eastAsia="宋体" w:cs="宋体"/>
          <w:spacing w:val="-10"/>
          <w:sz w:val="22"/>
          <w:szCs w:val="22"/>
        </w:rPr>
        <w:t>进行营养评价。</w:t>
      </w:r>
    </w:p>
    <w:p w14:paraId="7F17FF54">
      <w:pPr>
        <w:spacing w:line="218" w:lineRule="auto"/>
        <w:rPr>
          <w:rFonts w:ascii="宋体" w:hAnsi="宋体" w:eastAsia="宋体" w:cs="宋体"/>
          <w:sz w:val="22"/>
          <w:szCs w:val="22"/>
        </w:rPr>
        <w:sectPr>
          <w:footerReference r:id="rId509" w:type="default"/>
          <w:pgSz w:w="10770" w:h="15080"/>
          <w:pgMar w:top="400" w:right="1009" w:bottom="1179" w:left="1280" w:header="0" w:footer="999" w:gutter="0"/>
          <w:cols w:space="720" w:num="1"/>
        </w:sectPr>
      </w:pPr>
    </w:p>
    <w:p w14:paraId="3D60B4F3">
      <w:pPr>
        <w:pStyle w:val="2"/>
        <w:spacing w:line="274" w:lineRule="auto"/>
      </w:pPr>
    </w:p>
    <w:p w14:paraId="34819226">
      <w:pPr>
        <w:pStyle w:val="2"/>
        <w:spacing w:line="274" w:lineRule="auto"/>
      </w:pPr>
    </w:p>
    <w:p w14:paraId="41EFB962">
      <w:pPr>
        <w:pStyle w:val="2"/>
        <w:spacing w:line="275" w:lineRule="auto"/>
      </w:pPr>
    </w:p>
    <w:p w14:paraId="2B8F33A2">
      <w:pPr>
        <w:pStyle w:val="2"/>
        <w:spacing w:line="275" w:lineRule="auto"/>
      </w:pPr>
    </w:p>
    <w:p w14:paraId="26A52337">
      <w:pPr>
        <w:spacing w:before="71" w:line="228" w:lineRule="auto"/>
        <w:ind w:right="8" w:firstLine="399"/>
        <w:rPr>
          <w:rFonts w:ascii="Times New Roman" w:hAnsi="Times New Roman" w:eastAsia="Times New Roman" w:cs="Times New Roman"/>
          <w:sz w:val="22"/>
          <w:szCs w:val="22"/>
        </w:rPr>
      </w:pPr>
      <w:bookmarkStart w:id="987" w:name="bookmark1516"/>
      <w:bookmarkEnd w:id="987"/>
      <w:r>
        <w:rPr>
          <w:rFonts w:ascii="黑体" w:hAnsi="黑体" w:eastAsia="黑体" w:cs="黑体"/>
          <w:spacing w:val="8"/>
          <w:sz w:val="22"/>
          <w:szCs w:val="22"/>
        </w:rPr>
        <w:t>对应或相关职业(工种):</w:t>
      </w:r>
      <w:r>
        <w:rPr>
          <w:rFonts w:ascii="宋体" w:hAnsi="宋体" w:eastAsia="宋体" w:cs="宋体"/>
          <w:spacing w:val="8"/>
          <w:sz w:val="22"/>
          <w:szCs w:val="22"/>
        </w:rPr>
        <w:t>营养师(4-14-02-01)、营养配餐员(4-03-02-06)</w:t>
      </w:r>
      <w:r>
        <w:rPr>
          <w:rFonts w:ascii="宋体" w:hAnsi="宋体" w:eastAsia="宋体" w:cs="宋体"/>
          <w:spacing w:val="7"/>
          <w:sz w:val="22"/>
          <w:szCs w:val="22"/>
        </w:rPr>
        <w:t>、食品</w:t>
      </w:r>
      <w:r>
        <w:rPr>
          <w:rFonts w:ascii="宋体" w:hAnsi="宋体" w:eastAsia="宋体" w:cs="宋体"/>
          <w:sz w:val="22"/>
          <w:szCs w:val="22"/>
        </w:rPr>
        <w:t xml:space="preserve"> </w:t>
      </w:r>
      <w:r>
        <w:rPr>
          <w:rFonts w:ascii="宋体" w:hAnsi="宋体" w:eastAsia="宋体" w:cs="宋体"/>
          <w:spacing w:val="1"/>
          <w:sz w:val="22"/>
          <w:szCs w:val="22"/>
        </w:rPr>
        <w:t>安全管理师(4-03-02-11)、农产品食品检验员</w:t>
      </w:r>
      <w:r>
        <w:rPr>
          <w:rFonts w:ascii="Times New Roman" w:hAnsi="Times New Roman" w:eastAsia="Times New Roman" w:cs="Times New Roman"/>
          <w:spacing w:val="1"/>
          <w:sz w:val="22"/>
          <w:szCs w:val="22"/>
        </w:rPr>
        <w:t>L(4-08-0</w:t>
      </w:r>
      <w:r>
        <w:rPr>
          <w:rFonts w:ascii="Times New Roman" w:hAnsi="Times New Roman" w:eastAsia="Times New Roman" w:cs="Times New Roman"/>
          <w:sz w:val="22"/>
          <w:szCs w:val="22"/>
        </w:rPr>
        <w:t>5-01)</w:t>
      </w:r>
    </w:p>
    <w:p w14:paraId="41A36B05">
      <w:pPr>
        <w:spacing w:before="7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39"/>
          <w:sz w:val="22"/>
          <w:szCs w:val="22"/>
        </w:rPr>
        <w:t xml:space="preserve"> </w:t>
      </w:r>
      <w:r>
        <w:rPr>
          <w:rFonts w:ascii="宋体" w:hAnsi="宋体" w:eastAsia="宋体" w:cs="宋体"/>
          <w:spacing w:val="-4"/>
          <w:sz w:val="22"/>
          <w:szCs w:val="22"/>
        </w:rPr>
        <w:t>营养师、营养配餐员、农产品食品检验员</w:t>
      </w:r>
    </w:p>
    <w:p w14:paraId="02AD9927">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4366153">
      <w:pPr>
        <w:spacing w:before="57" w:line="271" w:lineRule="auto"/>
        <w:ind w:right="21" w:firstLine="399"/>
        <w:rPr>
          <w:rFonts w:ascii="宋体" w:hAnsi="宋体" w:eastAsia="宋体" w:cs="宋体"/>
          <w:sz w:val="22"/>
          <w:szCs w:val="22"/>
        </w:rPr>
      </w:pPr>
      <w:r>
        <w:rPr>
          <w:rFonts w:ascii="宋体" w:hAnsi="宋体" w:eastAsia="宋体" w:cs="宋体"/>
          <w:spacing w:val="-11"/>
          <w:sz w:val="22"/>
          <w:szCs w:val="22"/>
        </w:rPr>
        <w:t>食品化学、功能食品、食品加工技术、疾病营养学、公共营养学、药膳学、仪器分析技</w:t>
      </w:r>
      <w:r>
        <w:rPr>
          <w:rFonts w:ascii="宋体" w:hAnsi="宋体" w:eastAsia="宋体" w:cs="宋体"/>
          <w:spacing w:val="15"/>
          <w:sz w:val="22"/>
          <w:szCs w:val="22"/>
        </w:rPr>
        <w:t xml:space="preserve"> </w:t>
      </w:r>
      <w:r>
        <w:rPr>
          <w:rFonts w:ascii="宋体" w:hAnsi="宋体" w:eastAsia="宋体" w:cs="宋体"/>
          <w:spacing w:val="-10"/>
          <w:sz w:val="22"/>
          <w:szCs w:val="22"/>
        </w:rPr>
        <w:t>术等。</w:t>
      </w:r>
    </w:p>
    <w:p w14:paraId="0C10944D">
      <w:pPr>
        <w:spacing w:before="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对应下一级专业编码：1218-4</w:t>
      </w:r>
    </w:p>
    <w:p w14:paraId="01B732BD">
      <w:pPr>
        <w:pStyle w:val="2"/>
        <w:spacing w:line="248" w:lineRule="auto"/>
      </w:pPr>
    </w:p>
    <w:p w14:paraId="207EFE57">
      <w:pPr>
        <w:spacing w:before="85" w:line="220" w:lineRule="auto"/>
        <w:ind w:left="2939"/>
        <w:outlineLvl w:val="0"/>
        <w:rPr>
          <w:rFonts w:ascii="宋体" w:hAnsi="宋体" w:eastAsia="宋体" w:cs="宋体"/>
          <w:sz w:val="26"/>
          <w:szCs w:val="26"/>
        </w:rPr>
      </w:pPr>
      <w:bookmarkStart w:id="988" w:name="bookmark921"/>
      <w:bookmarkEnd w:id="988"/>
      <w:r>
        <w:rPr>
          <w:rFonts w:ascii="宋体" w:hAnsi="宋体" w:eastAsia="宋体" w:cs="宋体"/>
          <w:spacing w:val="-6"/>
          <w:sz w:val="26"/>
          <w:szCs w:val="26"/>
        </w:rPr>
        <w:t>1219</w:t>
      </w:r>
      <w:r>
        <w:rPr>
          <w:rFonts w:ascii="宋体" w:hAnsi="宋体" w:eastAsia="宋体" w:cs="宋体"/>
          <w:spacing w:val="130"/>
          <w:sz w:val="26"/>
          <w:szCs w:val="26"/>
        </w:rPr>
        <w:t xml:space="preserve"> </w:t>
      </w:r>
      <w:r>
        <w:rPr>
          <w:rFonts w:ascii="宋体" w:hAnsi="宋体" w:eastAsia="宋体" w:cs="宋体"/>
          <w:b/>
          <w:bCs/>
          <w:spacing w:val="-6"/>
          <w:sz w:val="26"/>
          <w:szCs w:val="26"/>
        </w:rPr>
        <w:t>食品质量与安全</w:t>
      </w:r>
    </w:p>
    <w:p w14:paraId="303BC425">
      <w:pPr>
        <w:spacing w:before="170" w:line="220" w:lineRule="auto"/>
        <w:ind w:left="3500"/>
        <w:outlineLvl w:val="1"/>
        <w:rPr>
          <w:rFonts w:ascii="宋体" w:hAnsi="宋体" w:eastAsia="宋体" w:cs="宋体"/>
          <w:sz w:val="26"/>
          <w:szCs w:val="26"/>
        </w:rPr>
      </w:pPr>
      <w:bookmarkStart w:id="989" w:name="bookmark922"/>
      <w:bookmarkEnd w:id="989"/>
      <w:r>
        <w:rPr>
          <w:rFonts w:ascii="宋体" w:hAnsi="宋体" w:eastAsia="宋体" w:cs="宋体"/>
          <w:spacing w:val="-12"/>
          <w:sz w:val="26"/>
          <w:szCs w:val="26"/>
        </w:rPr>
        <w:t>1219-4</w:t>
      </w:r>
      <w:r>
        <w:rPr>
          <w:rFonts w:ascii="宋体" w:hAnsi="宋体" w:eastAsia="宋体" w:cs="宋体"/>
          <w:spacing w:val="85"/>
          <w:sz w:val="26"/>
          <w:szCs w:val="26"/>
        </w:rPr>
        <w:t xml:space="preserve"> </w:t>
      </w:r>
      <w:r>
        <w:rPr>
          <w:rFonts w:ascii="宋体" w:hAnsi="宋体" w:eastAsia="宋体" w:cs="宋体"/>
          <w:b/>
          <w:bCs/>
          <w:spacing w:val="-12"/>
          <w:sz w:val="26"/>
          <w:szCs w:val="26"/>
        </w:rPr>
        <w:t>中级</w:t>
      </w:r>
    </w:p>
    <w:p w14:paraId="4E74F4C5">
      <w:pPr>
        <w:spacing w:before="209" w:line="221" w:lineRule="auto"/>
        <w:ind w:left="399"/>
        <w:rPr>
          <w:rFonts w:ascii="黑体" w:hAnsi="黑体" w:eastAsia="黑体" w:cs="黑体"/>
          <w:sz w:val="20"/>
          <w:szCs w:val="20"/>
        </w:rPr>
      </w:pPr>
      <w:r>
        <w:rPr>
          <w:rFonts w:ascii="黑体" w:hAnsi="黑体" w:eastAsia="黑体" w:cs="黑体"/>
          <w:spacing w:val="6"/>
          <w:sz w:val="20"/>
          <w:szCs w:val="20"/>
        </w:rPr>
        <w:t>专业编码：1219-4</w:t>
      </w:r>
    </w:p>
    <w:p w14:paraId="11BE0EA4">
      <w:pPr>
        <w:spacing w:before="81"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食品质量与安全</w:t>
      </w:r>
    </w:p>
    <w:p w14:paraId="70409DE5">
      <w:pPr>
        <w:spacing w:before="79" w:line="253" w:lineRule="auto"/>
        <w:ind w:right="21" w:firstLine="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培养从事利用检验仪器进行食品质量与安全检验及控制工作的中级技能人</w:t>
      </w:r>
      <w:r>
        <w:rPr>
          <w:rFonts w:ascii="宋体" w:hAnsi="宋体" w:eastAsia="宋体" w:cs="宋体"/>
          <w:spacing w:val="3"/>
          <w:sz w:val="22"/>
          <w:szCs w:val="22"/>
        </w:rPr>
        <w:t xml:space="preserve"> </w:t>
      </w:r>
      <w:r>
        <w:rPr>
          <w:rFonts w:ascii="宋体" w:hAnsi="宋体" w:eastAsia="宋体" w:cs="宋体"/>
          <w:spacing w:val="-10"/>
          <w:sz w:val="22"/>
          <w:szCs w:val="22"/>
        </w:rPr>
        <w:t>才。</w:t>
      </w:r>
    </w:p>
    <w:p w14:paraId="22D678EC">
      <w:pPr>
        <w:spacing w:before="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9F6EA83">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591E407">
      <w:pPr>
        <w:spacing w:before="6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有获取新知识、新技能的意识和能力，能适应不断变化的职业社会；了解食品加工与销售流</w:t>
      </w:r>
      <w:r>
        <w:rPr>
          <w:rFonts w:ascii="宋体" w:hAnsi="宋体" w:eastAsia="宋体" w:cs="宋体"/>
          <w:spacing w:val="18"/>
          <w:sz w:val="22"/>
          <w:szCs w:val="22"/>
        </w:rPr>
        <w:t xml:space="preserve"> </w:t>
      </w:r>
      <w:r>
        <w:rPr>
          <w:rFonts w:ascii="宋体" w:hAnsi="宋体" w:eastAsia="宋体" w:cs="宋体"/>
          <w:spacing w:val="-10"/>
          <w:sz w:val="22"/>
          <w:szCs w:val="22"/>
        </w:rPr>
        <w:t>程，熟悉食品国家标准、法律法规和检验规</w:t>
      </w:r>
      <w:r>
        <w:rPr>
          <w:rFonts w:ascii="宋体" w:hAnsi="宋体" w:eastAsia="宋体" w:cs="宋体"/>
          <w:spacing w:val="-11"/>
          <w:sz w:val="22"/>
          <w:szCs w:val="22"/>
        </w:rPr>
        <w:t>范；遵守各项操作规程，具有安全意识，重视环</w:t>
      </w:r>
      <w:r>
        <w:rPr>
          <w:rFonts w:ascii="宋体" w:hAnsi="宋体" w:eastAsia="宋体" w:cs="宋体"/>
          <w:sz w:val="22"/>
          <w:szCs w:val="22"/>
        </w:rPr>
        <w:t xml:space="preserve"> </w:t>
      </w:r>
      <w:r>
        <w:rPr>
          <w:rFonts w:ascii="宋体" w:hAnsi="宋体" w:eastAsia="宋体" w:cs="宋体"/>
          <w:spacing w:val="-11"/>
          <w:sz w:val="22"/>
          <w:szCs w:val="22"/>
        </w:rPr>
        <w:t>境保护，并能解决一般性专业问题。同时具有下列专业能力：</w:t>
      </w:r>
    </w:p>
    <w:p w14:paraId="3A17E664">
      <w:pPr>
        <w:spacing w:before="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能独立查阅食品检测法律法规和有关标准。</w:t>
      </w:r>
    </w:p>
    <w:p w14:paraId="377A2254">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能按照操作规程对本专业常用分析仪器进行使用和维护。</w:t>
      </w:r>
    </w:p>
    <w:p w14:paraId="19660560">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能根据相关标准操作文件，独立进行食品的理化检验、微生物检验和感官检验。</w:t>
      </w:r>
    </w:p>
    <w:p w14:paraId="71294657">
      <w:pPr>
        <w:spacing w:before="47"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能正确处理和分析实验数据，填写检</w:t>
      </w:r>
      <w:r>
        <w:rPr>
          <w:rFonts w:ascii="宋体" w:hAnsi="宋体" w:eastAsia="宋体" w:cs="宋体"/>
          <w:spacing w:val="-9"/>
          <w:sz w:val="22"/>
          <w:szCs w:val="22"/>
        </w:rPr>
        <w:t>验报告。</w:t>
      </w:r>
    </w:p>
    <w:p w14:paraId="3019BA8F">
      <w:pPr>
        <w:spacing w:before="53"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能对食品加工过程和品质进行控制。</w:t>
      </w:r>
    </w:p>
    <w:p w14:paraId="2D9AB655">
      <w:pPr>
        <w:spacing w:before="4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能对突发的安全事故果断采取适当措施，进行人员急救和事故处理。</w:t>
      </w:r>
    </w:p>
    <w:p w14:paraId="2C9BA4B4">
      <w:pPr>
        <w:spacing w:before="35" w:line="276" w:lineRule="auto"/>
        <w:ind w:right="254"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食品安全管理师(4-03-02-11)、农产品食品检验员</w:t>
      </w:r>
      <w:r>
        <w:rPr>
          <w:rFonts w:ascii="Times New Roman" w:hAnsi="Times New Roman" w:eastAsia="Times New Roman" w:cs="Times New Roman"/>
          <w:spacing w:val="4"/>
          <w:sz w:val="22"/>
          <w:szCs w:val="22"/>
        </w:rPr>
        <w:t>L(4-</w:t>
      </w:r>
      <w:r>
        <w:rPr>
          <w:rFonts w:ascii="Times New Roman" w:hAnsi="Times New Roman" w:eastAsia="Times New Roman" w:cs="Times New Roman"/>
          <w:spacing w:val="8"/>
          <w:sz w:val="22"/>
          <w:szCs w:val="22"/>
        </w:rPr>
        <w:t xml:space="preserve"> </w:t>
      </w:r>
      <w:r>
        <w:rPr>
          <w:rFonts w:ascii="宋体" w:hAnsi="宋体" w:eastAsia="宋体" w:cs="宋体"/>
          <w:spacing w:val="6"/>
          <w:sz w:val="22"/>
          <w:szCs w:val="22"/>
        </w:rPr>
        <w:t>08-05-01)、营养师(4-14-02-01)、营养配餐员(</w:t>
      </w:r>
      <w:r>
        <w:rPr>
          <w:rFonts w:ascii="宋体" w:hAnsi="宋体" w:eastAsia="宋体" w:cs="宋体"/>
          <w:spacing w:val="5"/>
          <w:sz w:val="22"/>
          <w:szCs w:val="22"/>
        </w:rPr>
        <w:t>4-03-02-06)</w:t>
      </w:r>
    </w:p>
    <w:p w14:paraId="4951F5FF">
      <w:pPr>
        <w:spacing w:before="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农产品食品检验员、营养师、营养配餐员</w:t>
      </w:r>
    </w:p>
    <w:p w14:paraId="6383D924">
      <w:pPr>
        <w:spacing w:before="5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3D411218">
      <w:pPr>
        <w:spacing w:before="73" w:line="262" w:lineRule="auto"/>
        <w:ind w:right="1" w:firstLine="399"/>
        <w:jc w:val="both"/>
        <w:rPr>
          <w:rFonts w:ascii="宋体" w:hAnsi="宋体" w:eastAsia="宋体" w:cs="宋体"/>
          <w:sz w:val="22"/>
          <w:szCs w:val="22"/>
        </w:rPr>
      </w:pPr>
      <w:r>
        <w:rPr>
          <w:rFonts w:ascii="宋体" w:hAnsi="宋体" w:eastAsia="宋体" w:cs="宋体"/>
          <w:spacing w:val="-11"/>
          <w:sz w:val="22"/>
          <w:szCs w:val="22"/>
        </w:rPr>
        <w:t>食品感官检验、食品文化概论、食品微生物检验、食品理化检验技术、基础化学、实验</w:t>
      </w:r>
      <w:r>
        <w:rPr>
          <w:rFonts w:ascii="宋体" w:hAnsi="宋体" w:eastAsia="宋体" w:cs="宋体"/>
          <w:spacing w:val="15"/>
          <w:sz w:val="22"/>
          <w:szCs w:val="22"/>
        </w:rPr>
        <w:t xml:space="preserve"> </w:t>
      </w:r>
      <w:r>
        <w:rPr>
          <w:rFonts w:ascii="宋体" w:hAnsi="宋体" w:eastAsia="宋体" w:cs="宋体"/>
          <w:spacing w:val="-11"/>
          <w:sz w:val="22"/>
          <w:szCs w:val="22"/>
        </w:rPr>
        <w:t>室基础知识与操作、化学分析检验技术、仪器分析技术、食品营养与卫生、食品加工安全控</w:t>
      </w:r>
      <w:r>
        <w:rPr>
          <w:rFonts w:ascii="宋体" w:hAnsi="宋体" w:eastAsia="宋体" w:cs="宋体"/>
          <w:spacing w:val="18"/>
          <w:sz w:val="22"/>
          <w:szCs w:val="22"/>
        </w:rPr>
        <w:t xml:space="preserve"> </w:t>
      </w:r>
      <w:r>
        <w:rPr>
          <w:rFonts w:ascii="宋体" w:hAnsi="宋体" w:eastAsia="宋体" w:cs="宋体"/>
          <w:spacing w:val="-11"/>
          <w:sz w:val="22"/>
          <w:szCs w:val="22"/>
        </w:rPr>
        <w:t>制技术、食品标准与法规、食品检验综合实训等。</w:t>
      </w:r>
    </w:p>
    <w:p w14:paraId="268BDD87">
      <w:pPr>
        <w:spacing w:before="2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对应上一级专业编码：1219-3</w:t>
      </w:r>
    </w:p>
    <w:p w14:paraId="2974E402">
      <w:pPr>
        <w:spacing w:before="216" w:line="219" w:lineRule="auto"/>
        <w:ind w:left="3500"/>
        <w:outlineLvl w:val="1"/>
        <w:rPr>
          <w:rFonts w:ascii="宋体" w:hAnsi="宋体" w:eastAsia="宋体" w:cs="宋体"/>
          <w:sz w:val="24"/>
          <w:szCs w:val="24"/>
        </w:rPr>
      </w:pPr>
      <w:bookmarkStart w:id="990" w:name="bookmark923"/>
      <w:bookmarkEnd w:id="990"/>
      <w:r>
        <w:rPr>
          <w:rFonts w:ascii="Times New Roman" w:hAnsi="Times New Roman" w:eastAsia="Times New Roman" w:cs="Times New Roman"/>
          <w:spacing w:val="-3"/>
          <w:sz w:val="24"/>
          <w:szCs w:val="24"/>
        </w:rPr>
        <w:t>1219-3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59C729B1">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专业编码：1219-3</w:t>
      </w:r>
    </w:p>
    <w:p w14:paraId="68447133">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食品质量与安全</w:t>
      </w:r>
    </w:p>
    <w:p w14:paraId="756799F5">
      <w:pPr>
        <w:spacing w:line="222" w:lineRule="auto"/>
        <w:rPr>
          <w:rFonts w:ascii="宋体" w:hAnsi="宋体" w:eastAsia="宋体" w:cs="宋体"/>
          <w:sz w:val="22"/>
          <w:szCs w:val="22"/>
        </w:rPr>
        <w:sectPr>
          <w:footerReference r:id="rId510" w:type="default"/>
          <w:pgSz w:w="10770" w:h="15080"/>
          <w:pgMar w:top="400" w:right="1329" w:bottom="1214" w:left="1059" w:header="0" w:footer="958" w:gutter="0"/>
          <w:cols w:space="720" w:num="1"/>
        </w:sectPr>
      </w:pPr>
    </w:p>
    <w:p w14:paraId="5E452BF4">
      <w:pPr>
        <w:pStyle w:val="2"/>
        <w:spacing w:line="274" w:lineRule="auto"/>
      </w:pPr>
    </w:p>
    <w:p w14:paraId="305DA29F">
      <w:pPr>
        <w:pStyle w:val="2"/>
        <w:spacing w:line="274" w:lineRule="auto"/>
      </w:pPr>
    </w:p>
    <w:p w14:paraId="5EFFA791">
      <w:pPr>
        <w:pStyle w:val="2"/>
        <w:spacing w:line="274" w:lineRule="auto"/>
      </w:pPr>
    </w:p>
    <w:p w14:paraId="46B79433">
      <w:pPr>
        <w:pStyle w:val="2"/>
        <w:spacing w:line="275" w:lineRule="auto"/>
      </w:pPr>
    </w:p>
    <w:p w14:paraId="6DC46093">
      <w:pPr>
        <w:spacing w:before="72" w:line="254" w:lineRule="auto"/>
        <w:ind w:right="120" w:firstLine="399"/>
        <w:rPr>
          <w:rFonts w:ascii="宋体" w:hAnsi="宋体" w:eastAsia="宋体" w:cs="宋体"/>
          <w:sz w:val="22"/>
          <w:szCs w:val="22"/>
        </w:rPr>
      </w:pPr>
      <w:bookmarkStart w:id="991" w:name="bookmark1517"/>
      <w:bookmarkEnd w:id="991"/>
      <w:r>
        <w:rPr>
          <w:rFonts w:ascii="黑体" w:hAnsi="黑体" w:eastAsia="黑体" w:cs="黑体"/>
          <w:spacing w:val="-10"/>
          <w:sz w:val="22"/>
          <w:szCs w:val="22"/>
        </w:rPr>
        <w:t>培养目标：</w:t>
      </w:r>
      <w:r>
        <w:rPr>
          <w:rFonts w:ascii="宋体" w:hAnsi="宋体" w:eastAsia="宋体" w:cs="宋体"/>
          <w:spacing w:val="-10"/>
          <w:sz w:val="22"/>
          <w:szCs w:val="22"/>
        </w:rPr>
        <w:t>培养从事利用检验仪器进行食品质量与安全检验</w:t>
      </w:r>
      <w:r>
        <w:rPr>
          <w:rFonts w:ascii="宋体" w:hAnsi="宋体" w:eastAsia="宋体" w:cs="宋体"/>
          <w:spacing w:val="-11"/>
          <w:sz w:val="22"/>
          <w:szCs w:val="22"/>
        </w:rPr>
        <w:t>及控制工作的高级技能人才</w:t>
      </w:r>
      <w:r>
        <w:rPr>
          <w:rFonts w:ascii="宋体" w:hAnsi="宋体" w:eastAsia="宋体" w:cs="宋体"/>
          <w:sz w:val="22"/>
          <w:szCs w:val="22"/>
        </w:rPr>
        <w:t xml:space="preserve"> </w:t>
      </w:r>
      <w:r>
        <w:rPr>
          <w:rFonts w:ascii="宋体" w:hAnsi="宋体" w:eastAsia="宋体" w:cs="宋体"/>
          <w:color w:val="204050"/>
          <w:spacing w:val="-11"/>
          <w:sz w:val="22"/>
          <w:szCs w:val="22"/>
        </w:rPr>
        <w:t>(</w:t>
      </w:r>
      <w:r>
        <w:rPr>
          <w:rFonts w:ascii="宋体" w:hAnsi="宋体" w:eastAsia="宋体" w:cs="宋体"/>
          <w:color w:val="204050"/>
          <w:spacing w:val="-61"/>
          <w:sz w:val="22"/>
          <w:szCs w:val="22"/>
        </w:rPr>
        <w:t xml:space="preserve"> </w:t>
      </w:r>
      <w:r>
        <w:rPr>
          <w:rFonts w:ascii="宋体" w:hAnsi="宋体" w:eastAsia="宋体" w:cs="宋体"/>
          <w:spacing w:val="-11"/>
          <w:sz w:val="22"/>
          <w:szCs w:val="22"/>
        </w:rPr>
        <w:t>高级工)。</w:t>
      </w:r>
    </w:p>
    <w:p w14:paraId="08534897">
      <w:pPr>
        <w:spacing w:before="4"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04A4AE1">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81AE48A">
      <w:pPr>
        <w:spacing w:before="66" w:line="261" w:lineRule="auto"/>
        <w:ind w:right="9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有获取新知识、新技能的意识和能力，能适应不断变化的职业社会；熟悉食品加工与销售流</w:t>
      </w:r>
      <w:r>
        <w:rPr>
          <w:rFonts w:ascii="宋体" w:hAnsi="宋体" w:eastAsia="宋体" w:cs="宋体"/>
          <w:spacing w:val="8"/>
          <w:sz w:val="22"/>
          <w:szCs w:val="22"/>
        </w:rPr>
        <w:t xml:space="preserve"> </w:t>
      </w:r>
      <w:r>
        <w:rPr>
          <w:rFonts w:ascii="宋体" w:hAnsi="宋体" w:eastAsia="宋体" w:cs="宋体"/>
          <w:spacing w:val="-10"/>
          <w:sz w:val="22"/>
          <w:szCs w:val="22"/>
        </w:rPr>
        <w:t>程，熟悉质量体系建立和维护的基本工作程序，遵守各项操作规程</w:t>
      </w:r>
      <w:r>
        <w:rPr>
          <w:rFonts w:ascii="宋体" w:hAnsi="宋体" w:eastAsia="宋体" w:cs="宋体"/>
          <w:spacing w:val="-11"/>
          <w:sz w:val="22"/>
          <w:szCs w:val="22"/>
        </w:rPr>
        <w:t>，具有安全意识，重视环</w:t>
      </w:r>
      <w:r>
        <w:rPr>
          <w:rFonts w:ascii="宋体" w:hAnsi="宋体" w:eastAsia="宋体" w:cs="宋体"/>
          <w:sz w:val="22"/>
          <w:szCs w:val="22"/>
        </w:rPr>
        <w:t xml:space="preserve"> </w:t>
      </w:r>
      <w:r>
        <w:rPr>
          <w:rFonts w:ascii="宋体" w:hAnsi="宋体" w:eastAsia="宋体" w:cs="宋体"/>
          <w:spacing w:val="-11"/>
          <w:sz w:val="22"/>
          <w:szCs w:val="22"/>
        </w:rPr>
        <w:t>境保护，并具有独立解决非常规问题的基本能力；能指导他人进行工作或协助培训一般操作</w:t>
      </w:r>
      <w:r>
        <w:rPr>
          <w:rFonts w:ascii="宋体" w:hAnsi="宋体" w:eastAsia="宋体" w:cs="宋体"/>
          <w:spacing w:val="12"/>
          <w:sz w:val="22"/>
          <w:szCs w:val="22"/>
        </w:rPr>
        <w:t xml:space="preserve"> </w:t>
      </w:r>
      <w:r>
        <w:rPr>
          <w:rFonts w:ascii="宋体" w:hAnsi="宋体" w:eastAsia="宋体" w:cs="宋体"/>
          <w:spacing w:val="-12"/>
          <w:sz w:val="22"/>
          <w:szCs w:val="22"/>
        </w:rPr>
        <w:t>人员。同时具有下列专业能力：</w:t>
      </w:r>
    </w:p>
    <w:p w14:paraId="537DFC85">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能查阅食品检测法律法规和有关标准并运</w:t>
      </w:r>
      <w:r>
        <w:rPr>
          <w:rFonts w:ascii="宋体" w:hAnsi="宋体" w:eastAsia="宋体" w:cs="宋体"/>
          <w:spacing w:val="-11"/>
          <w:sz w:val="22"/>
          <w:szCs w:val="22"/>
        </w:rPr>
        <w:t>用于工作中。</w:t>
      </w:r>
    </w:p>
    <w:p w14:paraId="2A2F57D4">
      <w:pPr>
        <w:spacing w:before="48" w:line="244"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能按照操作规程对本专业常用分析仪器进行使用、检查、维护、</w:t>
      </w:r>
      <w:r>
        <w:rPr>
          <w:rFonts w:ascii="宋体" w:hAnsi="宋体" w:eastAsia="宋体" w:cs="宋体"/>
          <w:spacing w:val="-6"/>
          <w:sz w:val="22"/>
          <w:szCs w:val="22"/>
        </w:rPr>
        <w:t>调试，并能指导他</w:t>
      </w:r>
      <w:r>
        <w:rPr>
          <w:rFonts w:ascii="宋体" w:hAnsi="宋体" w:eastAsia="宋体" w:cs="宋体"/>
          <w:sz w:val="22"/>
          <w:szCs w:val="22"/>
        </w:rPr>
        <w:t xml:space="preserve"> </w:t>
      </w:r>
      <w:r>
        <w:rPr>
          <w:rFonts w:ascii="宋体" w:hAnsi="宋体" w:eastAsia="宋体" w:cs="宋体"/>
          <w:spacing w:val="-8"/>
          <w:sz w:val="22"/>
          <w:szCs w:val="22"/>
        </w:rPr>
        <w:t>人操作。</w:t>
      </w:r>
    </w:p>
    <w:p w14:paraId="61349B3A">
      <w:pPr>
        <w:spacing w:before="49" w:line="244" w:lineRule="auto"/>
        <w:ind w:right="121"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能根据相关标准操作文件，独立进行食品的感官评定、理化检验、微生物检验和现</w:t>
      </w:r>
      <w:r>
        <w:rPr>
          <w:rFonts w:ascii="宋体" w:hAnsi="宋体" w:eastAsia="宋体" w:cs="宋体"/>
          <w:spacing w:val="12"/>
          <w:sz w:val="22"/>
          <w:szCs w:val="22"/>
        </w:rPr>
        <w:t xml:space="preserve"> </w:t>
      </w:r>
      <w:r>
        <w:rPr>
          <w:rFonts w:ascii="宋体" w:hAnsi="宋体" w:eastAsia="宋体" w:cs="宋体"/>
          <w:spacing w:val="-9"/>
          <w:sz w:val="22"/>
          <w:szCs w:val="22"/>
        </w:rPr>
        <w:t>代仪器分析操作。</w:t>
      </w:r>
    </w:p>
    <w:p w14:paraId="34A861DC">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能正确处理和分析实验数据，规范填写检验报告，并能分析质量异常</w:t>
      </w:r>
      <w:r>
        <w:rPr>
          <w:rFonts w:ascii="宋体" w:hAnsi="宋体" w:eastAsia="宋体" w:cs="宋体"/>
          <w:spacing w:val="-10"/>
          <w:sz w:val="22"/>
          <w:szCs w:val="22"/>
        </w:rPr>
        <w:t>原因。</w:t>
      </w:r>
    </w:p>
    <w:p w14:paraId="5371FDEF">
      <w:pPr>
        <w:spacing w:before="7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能对食品保藏、加工等过程进行危害分析。</w:t>
      </w:r>
    </w:p>
    <w:p w14:paraId="7F4C2281">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能应用质量管理知识进行食品企业或检验实验室质量体系初步建立和</w:t>
      </w:r>
      <w:r>
        <w:rPr>
          <w:rFonts w:ascii="宋体" w:hAnsi="宋体" w:eastAsia="宋体" w:cs="宋体"/>
          <w:spacing w:val="-10"/>
          <w:sz w:val="22"/>
          <w:szCs w:val="22"/>
        </w:rPr>
        <w:t>维护。</w:t>
      </w:r>
    </w:p>
    <w:p w14:paraId="0FB9F339">
      <w:pPr>
        <w:spacing w:before="44" w:line="272" w:lineRule="auto"/>
        <w:ind w:right="351" w:firstLine="399"/>
        <w:rPr>
          <w:rFonts w:ascii="宋体" w:hAnsi="宋体" w:eastAsia="宋体" w:cs="宋体"/>
          <w:sz w:val="22"/>
          <w:szCs w:val="22"/>
        </w:rPr>
      </w:pPr>
      <w:r>
        <w:rPr>
          <w:rFonts w:ascii="黑体" w:hAnsi="黑体" w:eastAsia="黑体" w:cs="黑体"/>
          <w:spacing w:val="9"/>
          <w:sz w:val="21"/>
          <w:szCs w:val="21"/>
        </w:rPr>
        <w:t>对应或相关职业(工种):</w:t>
      </w:r>
      <w:r>
        <w:rPr>
          <w:rFonts w:ascii="黑体" w:hAnsi="黑体" w:eastAsia="黑体" w:cs="黑体"/>
          <w:spacing w:val="-48"/>
          <w:sz w:val="21"/>
          <w:szCs w:val="21"/>
        </w:rPr>
        <w:t xml:space="preserve"> </w:t>
      </w:r>
      <w:r>
        <w:rPr>
          <w:rFonts w:ascii="宋体" w:hAnsi="宋体" w:eastAsia="宋体" w:cs="宋体"/>
          <w:spacing w:val="9"/>
          <w:sz w:val="21"/>
          <w:szCs w:val="21"/>
        </w:rPr>
        <w:t>食品安全管理师(4-03-02-11)、农产品食品检验员</w:t>
      </w:r>
      <w:r>
        <w:rPr>
          <w:rFonts w:ascii="宋体" w:hAnsi="宋体" w:eastAsia="宋体" w:cs="宋体"/>
          <w:spacing w:val="-19"/>
          <w:sz w:val="21"/>
          <w:szCs w:val="21"/>
        </w:rPr>
        <w:t xml:space="preserve"> </w:t>
      </w:r>
      <w:r>
        <w:rPr>
          <w:rFonts w:ascii="Times New Roman" w:hAnsi="Times New Roman" w:eastAsia="Times New Roman" w:cs="Times New Roman"/>
          <w:spacing w:val="9"/>
          <w:sz w:val="21"/>
          <w:szCs w:val="21"/>
        </w:rPr>
        <w:t>L(4-</w:t>
      </w:r>
      <w:r>
        <w:rPr>
          <w:rFonts w:ascii="Times New Roman" w:hAnsi="Times New Roman" w:eastAsia="Times New Roman" w:cs="Times New Roman"/>
          <w:sz w:val="21"/>
          <w:szCs w:val="21"/>
        </w:rPr>
        <w:t xml:space="preserve"> </w:t>
      </w:r>
      <w:r>
        <w:rPr>
          <w:rFonts w:ascii="宋体" w:hAnsi="宋体" w:eastAsia="宋体" w:cs="宋体"/>
          <w:spacing w:val="6"/>
          <w:sz w:val="22"/>
          <w:szCs w:val="22"/>
        </w:rPr>
        <w:t>08-05-01)、营养师(4-14-02-01)、营养配餐员(4-03-02-06)</w:t>
      </w:r>
    </w:p>
    <w:p w14:paraId="39A46B1E">
      <w:pPr>
        <w:spacing w:before="1" w:line="220"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农产品食品检验员</w:t>
      </w:r>
      <w:r>
        <w:rPr>
          <w:rFonts w:ascii="宋体" w:hAnsi="宋体" w:eastAsia="宋体" w:cs="宋体"/>
          <w:spacing w:val="-2"/>
          <w:sz w:val="22"/>
          <w:szCs w:val="22"/>
        </w:rPr>
        <w:t>、营养师、营养配餐员</w:t>
      </w:r>
    </w:p>
    <w:p w14:paraId="560A290D">
      <w:pPr>
        <w:spacing w:before="7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946029D">
      <w:pPr>
        <w:spacing w:before="66" w:line="268" w:lineRule="auto"/>
        <w:ind w:firstLine="399"/>
        <w:jc w:val="both"/>
        <w:rPr>
          <w:rFonts w:ascii="宋体" w:hAnsi="宋体" w:eastAsia="宋体" w:cs="宋体"/>
          <w:sz w:val="22"/>
          <w:szCs w:val="22"/>
        </w:rPr>
      </w:pPr>
      <w:r>
        <w:rPr>
          <w:rFonts w:ascii="宋体" w:hAnsi="宋体" w:eastAsia="宋体" w:cs="宋体"/>
          <w:spacing w:val="-5"/>
          <w:sz w:val="22"/>
          <w:szCs w:val="22"/>
        </w:rPr>
        <w:t>食品生物化学、食品感官评定、食品理化检验、食品微生物检验、基础化学、分析化</w:t>
      </w:r>
      <w:r>
        <w:rPr>
          <w:rFonts w:ascii="宋体" w:hAnsi="宋体" w:eastAsia="宋体" w:cs="宋体"/>
          <w:spacing w:val="6"/>
          <w:sz w:val="22"/>
          <w:szCs w:val="22"/>
        </w:rPr>
        <w:t xml:space="preserve">  </w:t>
      </w:r>
      <w:r>
        <w:rPr>
          <w:rFonts w:ascii="宋体" w:hAnsi="宋体" w:eastAsia="宋体" w:cs="宋体"/>
          <w:spacing w:val="-8"/>
          <w:sz w:val="22"/>
          <w:szCs w:val="22"/>
        </w:rPr>
        <w:t>学、现代仪器分析技术、食品安全与质量管理、食品添加剂、绿色食品、食品标准与法规、</w:t>
      </w:r>
      <w:r>
        <w:rPr>
          <w:rFonts w:ascii="宋体" w:hAnsi="宋体" w:eastAsia="宋体" w:cs="宋体"/>
          <w:spacing w:val="9"/>
          <w:sz w:val="22"/>
          <w:szCs w:val="22"/>
        </w:rPr>
        <w:t xml:space="preserve"> </w:t>
      </w:r>
      <w:r>
        <w:rPr>
          <w:rFonts w:ascii="宋体" w:hAnsi="宋体" w:eastAsia="宋体" w:cs="宋体"/>
          <w:spacing w:val="-10"/>
          <w:sz w:val="22"/>
          <w:szCs w:val="22"/>
        </w:rPr>
        <w:t>食品保藏与加工安全控制、食品经营与销售、实</w:t>
      </w:r>
      <w:r>
        <w:rPr>
          <w:rFonts w:ascii="宋体" w:hAnsi="宋体" w:eastAsia="宋体" w:cs="宋体"/>
          <w:spacing w:val="-11"/>
          <w:sz w:val="22"/>
          <w:szCs w:val="22"/>
        </w:rPr>
        <w:t>验室组织与管理、食品加工与检验综合实训</w:t>
      </w:r>
      <w:r>
        <w:rPr>
          <w:rFonts w:ascii="宋体" w:hAnsi="宋体" w:eastAsia="宋体" w:cs="宋体"/>
          <w:sz w:val="22"/>
          <w:szCs w:val="22"/>
        </w:rPr>
        <w:t xml:space="preserve">  </w:t>
      </w:r>
      <w:r>
        <w:rPr>
          <w:rFonts w:ascii="宋体" w:hAnsi="宋体" w:eastAsia="宋体" w:cs="宋体"/>
          <w:spacing w:val="-6"/>
          <w:sz w:val="22"/>
          <w:szCs w:val="22"/>
        </w:rPr>
        <w:t>等。</w:t>
      </w:r>
    </w:p>
    <w:p w14:paraId="108F0135">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对应下一级专业编码：1219-4</w:t>
      </w:r>
    </w:p>
    <w:p w14:paraId="5DD3B329">
      <w:pPr>
        <w:pStyle w:val="2"/>
        <w:spacing w:line="264" w:lineRule="auto"/>
      </w:pPr>
    </w:p>
    <w:p w14:paraId="3C0AD1A2">
      <w:pPr>
        <w:spacing w:before="89" w:line="219" w:lineRule="auto"/>
        <w:ind w:left="3313"/>
        <w:outlineLvl w:val="1"/>
        <w:rPr>
          <w:rFonts w:ascii="宋体" w:hAnsi="宋体" w:eastAsia="宋体" w:cs="宋体"/>
          <w:sz w:val="27"/>
          <w:szCs w:val="27"/>
        </w:rPr>
      </w:pPr>
      <w:bookmarkStart w:id="992" w:name="bookmark925"/>
      <w:bookmarkEnd w:id="992"/>
      <w:r>
        <w:rPr>
          <w:rFonts w:ascii="宋体" w:hAnsi="宋体" w:eastAsia="宋体" w:cs="宋体"/>
          <w:b/>
          <w:bCs/>
          <w:spacing w:val="-11"/>
          <w:sz w:val="27"/>
          <w:szCs w:val="27"/>
        </w:rPr>
        <w:t>1220</w:t>
      </w:r>
      <w:r>
        <w:rPr>
          <w:rFonts w:ascii="宋体" w:hAnsi="宋体" w:eastAsia="宋体" w:cs="宋体"/>
          <w:spacing w:val="115"/>
          <w:sz w:val="27"/>
          <w:szCs w:val="27"/>
        </w:rPr>
        <w:t xml:space="preserve"> </w:t>
      </w:r>
      <w:r>
        <w:rPr>
          <w:rFonts w:ascii="宋体" w:hAnsi="宋体" w:eastAsia="宋体" w:cs="宋体"/>
          <w:b/>
          <w:bCs/>
          <w:spacing w:val="-11"/>
          <w:sz w:val="27"/>
          <w:szCs w:val="27"/>
        </w:rPr>
        <w:t>制糖技术</w:t>
      </w:r>
    </w:p>
    <w:p w14:paraId="248FB9EB">
      <w:pPr>
        <w:spacing w:before="173" w:line="220" w:lineRule="auto"/>
        <w:ind w:left="3500"/>
        <w:outlineLvl w:val="1"/>
        <w:rPr>
          <w:rFonts w:ascii="宋体" w:hAnsi="宋体" w:eastAsia="宋体" w:cs="宋体"/>
          <w:sz w:val="24"/>
          <w:szCs w:val="24"/>
        </w:rPr>
      </w:pPr>
      <w:bookmarkStart w:id="993" w:name="bookmark926"/>
      <w:bookmarkEnd w:id="993"/>
      <w:r>
        <w:rPr>
          <w:rFonts w:ascii="Times New Roman" w:hAnsi="Times New Roman" w:eastAsia="Times New Roman" w:cs="Times New Roman"/>
          <w:spacing w:val="-2"/>
          <w:sz w:val="24"/>
          <w:szCs w:val="24"/>
        </w:rPr>
        <w:t>1220-4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6DA12308">
      <w:pPr>
        <w:spacing w:before="180" w:line="221" w:lineRule="auto"/>
        <w:ind w:left="399"/>
        <w:rPr>
          <w:rFonts w:ascii="黑体" w:hAnsi="黑体" w:eastAsia="黑体" w:cs="黑体"/>
          <w:sz w:val="22"/>
          <w:szCs w:val="22"/>
        </w:rPr>
      </w:pPr>
      <w:r>
        <w:rPr>
          <w:rFonts w:ascii="黑体" w:hAnsi="黑体" w:eastAsia="黑体" w:cs="黑体"/>
          <w:spacing w:val="-7"/>
          <w:sz w:val="22"/>
          <w:szCs w:val="22"/>
        </w:rPr>
        <w:t>专业编码：1220-4</w:t>
      </w:r>
    </w:p>
    <w:p w14:paraId="1F7D2AD8">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制糖技术</w:t>
      </w:r>
    </w:p>
    <w:p w14:paraId="242376BE">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培养从事制糖设备操作、制糖工艺管理、糖品分析化验的中级技能人才。</w:t>
      </w:r>
    </w:p>
    <w:p w14:paraId="455BDAB4">
      <w:pPr>
        <w:spacing w:before="8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4460D4A7">
      <w:pPr>
        <w:spacing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CB49605">
      <w:pPr>
        <w:spacing w:before="58" w:line="261" w:lineRule="auto"/>
        <w:ind w:right="11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有获取新知识、新技能的意识和能力，能适应不断变化的职业社会；了解制糖生产流程，严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格执行设备操作规定，遵守制糖工艺规程，重视环境保护，并能解决一般性专业问题。同时</w:t>
      </w:r>
      <w:r>
        <w:rPr>
          <w:rFonts w:ascii="宋体" w:hAnsi="宋体" w:eastAsia="宋体" w:cs="宋体"/>
          <w:spacing w:val="11"/>
          <w:sz w:val="22"/>
          <w:szCs w:val="22"/>
        </w:rPr>
        <w:t xml:space="preserve"> </w:t>
      </w:r>
      <w:r>
        <w:rPr>
          <w:rFonts w:ascii="宋体" w:hAnsi="宋体" w:eastAsia="宋体" w:cs="宋体"/>
          <w:spacing w:val="-11"/>
          <w:sz w:val="22"/>
          <w:szCs w:val="22"/>
        </w:rPr>
        <w:t>具有下列专业能力：</w:t>
      </w:r>
    </w:p>
    <w:p w14:paraId="20CDC318">
      <w:pPr>
        <w:spacing w:line="261" w:lineRule="auto"/>
        <w:rPr>
          <w:rFonts w:ascii="宋体" w:hAnsi="宋体" w:eastAsia="宋体" w:cs="宋体"/>
          <w:sz w:val="22"/>
          <w:szCs w:val="22"/>
        </w:rPr>
        <w:sectPr>
          <w:footerReference r:id="rId511" w:type="default"/>
          <w:pgSz w:w="10770" w:h="15080"/>
          <w:pgMar w:top="400" w:right="999" w:bottom="1214" w:left="1280" w:header="0" w:footer="959" w:gutter="0"/>
          <w:cols w:space="720" w:num="1"/>
        </w:sectPr>
      </w:pPr>
    </w:p>
    <w:p w14:paraId="0223C436">
      <w:pPr>
        <w:pStyle w:val="2"/>
        <w:spacing w:line="272" w:lineRule="auto"/>
      </w:pPr>
    </w:p>
    <w:p w14:paraId="0A11DAC7">
      <w:pPr>
        <w:pStyle w:val="2"/>
        <w:spacing w:line="272" w:lineRule="auto"/>
      </w:pPr>
    </w:p>
    <w:p w14:paraId="2D7AEE53">
      <w:pPr>
        <w:pStyle w:val="2"/>
        <w:spacing w:line="272" w:lineRule="auto"/>
      </w:pPr>
    </w:p>
    <w:p w14:paraId="24DF9B89">
      <w:pPr>
        <w:pStyle w:val="2"/>
        <w:spacing w:line="273" w:lineRule="auto"/>
      </w:pPr>
    </w:p>
    <w:p w14:paraId="68F8EBCA">
      <w:pPr>
        <w:spacing w:before="72" w:line="219" w:lineRule="auto"/>
        <w:ind w:left="410"/>
        <w:rPr>
          <w:rFonts w:ascii="宋体" w:hAnsi="宋体" w:eastAsia="宋体" w:cs="宋体"/>
          <w:sz w:val="22"/>
          <w:szCs w:val="22"/>
        </w:rPr>
      </w:pPr>
      <w:bookmarkStart w:id="994" w:name="bookmark1518"/>
      <w:bookmarkEnd w:id="994"/>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能利用压榨机进行提汁。</w:t>
      </w:r>
    </w:p>
    <w:p w14:paraId="7557D76D">
      <w:pPr>
        <w:spacing w:before="5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能按照加灰饱充、中和、沉降与上浮、过滤的步骤进行澄清操作。</w:t>
      </w:r>
    </w:p>
    <w:p w14:paraId="6B5CC968">
      <w:pPr>
        <w:spacing w:before="69" w:line="220" w:lineRule="auto"/>
        <w:ind w:left="410"/>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38"/>
          <w:w w:val="101"/>
          <w:sz w:val="22"/>
          <w:szCs w:val="22"/>
        </w:rPr>
        <w:t xml:space="preserve"> </w:t>
      </w:r>
      <w:r>
        <w:rPr>
          <w:rFonts w:ascii="宋体" w:hAnsi="宋体" w:eastAsia="宋体" w:cs="宋体"/>
          <w:spacing w:val="-8"/>
          <w:sz w:val="22"/>
          <w:szCs w:val="22"/>
        </w:rPr>
        <w:t>能利用加热器进行加热蒸发。</w:t>
      </w:r>
    </w:p>
    <w:p w14:paraId="459173D7">
      <w:pPr>
        <w:spacing w:before="3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能按照煮糖、助晶的步骤进行结晶操作。</w:t>
      </w:r>
    </w:p>
    <w:p w14:paraId="2BA9358C">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能利用分蜜机等进行分蜜与干燥操作。</w:t>
      </w:r>
    </w:p>
    <w:p w14:paraId="083805E9">
      <w:pPr>
        <w:spacing w:before="6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能使用各种工量具进行分析工作。</w:t>
      </w:r>
    </w:p>
    <w:p w14:paraId="204FF3CA">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能分析与处理生产过程中的异常情况。</w:t>
      </w:r>
    </w:p>
    <w:p w14:paraId="3FCA0798">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能操作制糖机械设备并对其进行日常维护保养。</w:t>
      </w:r>
    </w:p>
    <w:p w14:paraId="3AADE1D2">
      <w:pPr>
        <w:spacing w:before="56" w:line="212" w:lineRule="auto"/>
        <w:ind w:left="410"/>
        <w:rPr>
          <w:rFonts w:ascii="Times New Roman" w:hAnsi="Times New Roman" w:eastAsia="Times New Roman" w:cs="Times New Roman"/>
          <w:sz w:val="21"/>
          <w:szCs w:val="21"/>
        </w:rPr>
      </w:pPr>
      <w:r>
        <w:rPr>
          <w:rFonts w:ascii="黑体" w:hAnsi="黑体" w:eastAsia="黑体" w:cs="黑体"/>
          <w:spacing w:val="12"/>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2"/>
          <w:sz w:val="21"/>
          <w:szCs w:val="21"/>
        </w:rPr>
        <w:t>食糖制造工(6-01-03-00</w:t>
      </w:r>
      <w:r>
        <w:rPr>
          <w:rFonts w:ascii="宋体" w:hAnsi="宋体" w:eastAsia="宋体" w:cs="宋体"/>
          <w:spacing w:val="11"/>
          <w:sz w:val="21"/>
          <w:szCs w:val="21"/>
        </w:rPr>
        <w:t>)、农产品食品检验员</w:t>
      </w:r>
      <w:r>
        <w:rPr>
          <w:rFonts w:ascii="Times New Roman" w:hAnsi="Times New Roman" w:eastAsia="Times New Roman" w:cs="Times New Roman"/>
          <w:spacing w:val="11"/>
          <w:sz w:val="21"/>
          <w:szCs w:val="21"/>
        </w:rPr>
        <w:t>L(4-08-</w:t>
      </w:r>
    </w:p>
    <w:p w14:paraId="63AAF004">
      <w:pPr>
        <w:spacing w:before="80" w:line="192" w:lineRule="auto"/>
        <w:rPr>
          <w:rFonts w:ascii="Times New Roman" w:hAnsi="Times New Roman" w:eastAsia="Times New Roman" w:cs="Times New Roman"/>
          <w:sz w:val="20"/>
          <w:szCs w:val="20"/>
        </w:rPr>
      </w:pPr>
      <w:r>
        <w:rPr>
          <w:rFonts w:ascii="Times New Roman" w:hAnsi="Times New Roman" w:eastAsia="Times New Roman" w:cs="Times New Roman"/>
          <w:color w:val="103040"/>
          <w:spacing w:val="-5"/>
          <w:sz w:val="20"/>
          <w:szCs w:val="20"/>
        </w:rPr>
        <w:t>05-</w:t>
      </w:r>
      <w:r>
        <w:rPr>
          <w:rFonts w:ascii="Times New Roman" w:hAnsi="Times New Roman" w:eastAsia="Times New Roman" w:cs="Times New Roman"/>
          <w:color w:val="103040"/>
          <w:spacing w:val="33"/>
          <w:sz w:val="20"/>
          <w:szCs w:val="20"/>
        </w:rPr>
        <w:t xml:space="preserve"> </w:t>
      </w:r>
      <w:r>
        <w:rPr>
          <w:rFonts w:ascii="Times New Roman" w:hAnsi="Times New Roman" w:eastAsia="Times New Roman" w:cs="Times New Roman"/>
          <w:color w:val="104060"/>
          <w:spacing w:val="-5"/>
          <w:sz w:val="20"/>
          <w:szCs w:val="20"/>
        </w:rPr>
        <w:t xml:space="preserve">0 </w:t>
      </w:r>
      <w:r>
        <w:rPr>
          <w:rFonts w:ascii="Times New Roman" w:hAnsi="Times New Roman" w:eastAsia="Times New Roman" w:cs="Times New Roman"/>
          <w:color w:val="206050"/>
          <w:spacing w:val="-5"/>
          <w:sz w:val="20"/>
          <w:szCs w:val="20"/>
        </w:rPr>
        <w:t>1)</w:t>
      </w:r>
    </w:p>
    <w:p w14:paraId="1B99AC41">
      <w:pPr>
        <w:spacing w:before="117"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1"/>
          <w:sz w:val="22"/>
          <w:szCs w:val="22"/>
        </w:rPr>
        <w:t xml:space="preserve"> </w:t>
      </w:r>
      <w:r>
        <w:rPr>
          <w:rFonts w:ascii="宋体" w:hAnsi="宋体" w:eastAsia="宋体" w:cs="宋体"/>
          <w:spacing w:val="-2"/>
          <w:sz w:val="22"/>
          <w:szCs w:val="22"/>
        </w:rPr>
        <w:t>食糖制造工、农产品食品检验员</w:t>
      </w:r>
    </w:p>
    <w:p w14:paraId="55D45E2F">
      <w:pPr>
        <w:spacing w:before="56" w:line="221" w:lineRule="auto"/>
        <w:ind w:left="410"/>
        <w:rPr>
          <w:rFonts w:ascii="黑体" w:hAnsi="黑体" w:eastAsia="黑体" w:cs="黑体"/>
          <w:sz w:val="22"/>
          <w:szCs w:val="22"/>
        </w:rPr>
      </w:pPr>
      <w:r>
        <w:rPr>
          <w:rFonts w:ascii="黑体" w:hAnsi="黑体" w:eastAsia="黑体" w:cs="黑体"/>
          <w:spacing w:val="-13"/>
          <w:sz w:val="22"/>
          <w:szCs w:val="22"/>
        </w:rPr>
        <w:t>专业主要教学内容：</w:t>
      </w:r>
    </w:p>
    <w:p w14:paraId="09EF9CB0">
      <w:pPr>
        <w:spacing w:before="49" w:line="271" w:lineRule="auto"/>
        <w:ind w:right="20" w:firstLine="410"/>
        <w:rPr>
          <w:rFonts w:ascii="宋体" w:hAnsi="宋体" w:eastAsia="宋体" w:cs="宋体"/>
          <w:sz w:val="22"/>
          <w:szCs w:val="22"/>
        </w:rPr>
      </w:pPr>
      <w:r>
        <w:rPr>
          <w:rFonts w:ascii="宋体" w:hAnsi="宋体" w:eastAsia="宋体" w:cs="宋体"/>
          <w:spacing w:val="-11"/>
          <w:sz w:val="22"/>
          <w:szCs w:val="22"/>
        </w:rPr>
        <w:t>机械识图、机械基础、制糖工艺、糖品分析、安全生产技术、糖厂流体输送、制糖机械</w:t>
      </w:r>
      <w:r>
        <w:rPr>
          <w:rFonts w:ascii="宋体" w:hAnsi="宋体" w:eastAsia="宋体" w:cs="宋体"/>
          <w:spacing w:val="15"/>
          <w:sz w:val="22"/>
          <w:szCs w:val="22"/>
        </w:rPr>
        <w:t xml:space="preserve"> </w:t>
      </w:r>
      <w:r>
        <w:rPr>
          <w:rFonts w:ascii="宋体" w:hAnsi="宋体" w:eastAsia="宋体" w:cs="宋体"/>
          <w:spacing w:val="-11"/>
          <w:sz w:val="22"/>
          <w:szCs w:val="22"/>
        </w:rPr>
        <w:t>设备操作技能训练、企业管理常识等。</w:t>
      </w:r>
    </w:p>
    <w:p w14:paraId="2C70D545">
      <w:pPr>
        <w:spacing w:before="1" w:line="221" w:lineRule="auto"/>
        <w:ind w:left="410"/>
        <w:rPr>
          <w:rFonts w:ascii="黑体" w:hAnsi="黑体" w:eastAsia="黑体" w:cs="黑体"/>
          <w:sz w:val="19"/>
          <w:szCs w:val="19"/>
        </w:rPr>
      </w:pPr>
      <w:r>
        <w:rPr>
          <w:rFonts w:ascii="黑体" w:hAnsi="黑体" w:eastAsia="黑体" w:cs="黑体"/>
          <w:spacing w:val="15"/>
          <w:sz w:val="19"/>
          <w:szCs w:val="19"/>
        </w:rPr>
        <w:t>对应上一级专业编码：1220-3</w:t>
      </w:r>
    </w:p>
    <w:p w14:paraId="179C6818">
      <w:pPr>
        <w:spacing w:before="217" w:line="219" w:lineRule="auto"/>
        <w:ind w:left="3500"/>
        <w:outlineLvl w:val="1"/>
        <w:rPr>
          <w:rFonts w:ascii="宋体" w:hAnsi="宋体" w:eastAsia="宋体" w:cs="宋体"/>
          <w:sz w:val="24"/>
          <w:szCs w:val="24"/>
        </w:rPr>
      </w:pPr>
      <w:bookmarkStart w:id="995" w:name="bookmark927"/>
      <w:bookmarkEnd w:id="995"/>
      <w:r>
        <w:rPr>
          <w:rFonts w:ascii="Times New Roman" w:hAnsi="Times New Roman" w:eastAsia="Times New Roman" w:cs="Times New Roman"/>
          <w:spacing w:val="-1"/>
          <w:sz w:val="24"/>
          <w:szCs w:val="24"/>
        </w:rPr>
        <w:t>1220-3</w:t>
      </w:r>
      <w:r>
        <w:rPr>
          <w:rFonts w:ascii="Times New Roman" w:hAnsi="Times New Roman" w:eastAsia="Times New Roman" w:cs="Times New Roman"/>
          <w:spacing w:val="7"/>
          <w:sz w:val="24"/>
          <w:szCs w:val="24"/>
        </w:rPr>
        <w:t xml:space="preserve">    </w:t>
      </w:r>
      <w:r>
        <w:rPr>
          <w:rFonts w:ascii="宋体" w:hAnsi="宋体" w:eastAsia="宋体" w:cs="宋体"/>
          <w:spacing w:val="-1"/>
          <w:sz w:val="24"/>
          <w:szCs w:val="24"/>
        </w:rPr>
        <w:t>高级</w:t>
      </w:r>
    </w:p>
    <w:p w14:paraId="71C557F5">
      <w:pPr>
        <w:spacing w:before="221" w:line="221" w:lineRule="auto"/>
        <w:ind w:left="410"/>
        <w:rPr>
          <w:rFonts w:ascii="黑体" w:hAnsi="黑体" w:eastAsia="黑体" w:cs="黑体"/>
          <w:sz w:val="19"/>
          <w:szCs w:val="19"/>
        </w:rPr>
      </w:pPr>
      <w:r>
        <w:rPr>
          <w:rFonts w:ascii="黑体" w:hAnsi="黑体" w:eastAsia="黑体" w:cs="黑体"/>
          <w:spacing w:val="14"/>
          <w:sz w:val="19"/>
          <w:szCs w:val="19"/>
        </w:rPr>
        <w:t>专业编码：1220-3</w:t>
      </w:r>
    </w:p>
    <w:p w14:paraId="1D533406">
      <w:pPr>
        <w:spacing w:before="54" w:line="222" w:lineRule="auto"/>
        <w:ind w:left="410"/>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制糖技术</w:t>
      </w:r>
    </w:p>
    <w:p w14:paraId="0CA0FDF0">
      <w:pPr>
        <w:spacing w:before="55" w:line="272" w:lineRule="auto"/>
        <w:ind w:right="19" w:firstLine="410"/>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培养从事制糖设备操作、制糖工艺管理、糖品分析化验的高级技能人才</w:t>
      </w:r>
      <w:r>
        <w:rPr>
          <w:rFonts w:ascii="宋体" w:hAnsi="宋体" w:eastAsia="宋体" w:cs="宋体"/>
          <w:spacing w:val="2"/>
          <w:sz w:val="22"/>
          <w:szCs w:val="22"/>
        </w:rPr>
        <w:t xml:space="preserve"> </w:t>
      </w:r>
      <w:r>
        <w:rPr>
          <w:rFonts w:ascii="宋体" w:hAnsi="宋体" w:eastAsia="宋体" w:cs="宋体"/>
          <w:spacing w:val="3"/>
          <w:sz w:val="22"/>
          <w:szCs w:val="22"/>
        </w:rPr>
        <w:t>(高级工)。</w:t>
      </w:r>
    </w:p>
    <w:p w14:paraId="61B4E708">
      <w:pPr>
        <w:spacing w:before="1"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5C79147">
      <w:pPr>
        <w:spacing w:before="3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EB7F309">
      <w:pPr>
        <w:spacing w:before="56"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有获取新知识、新技能的意识和能力，能适应不断变化的职业社会；熟悉制糖生产流程，严</w:t>
      </w:r>
      <w:r>
        <w:rPr>
          <w:rFonts w:ascii="宋体" w:hAnsi="宋体" w:eastAsia="宋体" w:cs="宋体"/>
          <w:spacing w:val="8"/>
          <w:sz w:val="22"/>
          <w:szCs w:val="22"/>
        </w:rPr>
        <w:t xml:space="preserve"> </w:t>
      </w:r>
      <w:r>
        <w:rPr>
          <w:rFonts w:ascii="宋体" w:hAnsi="宋体" w:eastAsia="宋体" w:cs="宋体"/>
          <w:spacing w:val="-11"/>
          <w:sz w:val="22"/>
          <w:szCs w:val="22"/>
        </w:rPr>
        <w:t>格</w:t>
      </w:r>
      <w:r>
        <w:rPr>
          <w:rFonts w:ascii="宋体" w:hAnsi="宋体" w:eastAsia="宋体" w:cs="宋体"/>
          <w:spacing w:val="-10"/>
          <w:sz w:val="22"/>
          <w:szCs w:val="22"/>
        </w:rPr>
        <w:t>执行设备操作规定，遵守制糖工艺规程，重视环境保护，并具</w:t>
      </w:r>
      <w:r>
        <w:rPr>
          <w:rFonts w:ascii="宋体" w:hAnsi="宋体" w:eastAsia="宋体" w:cs="宋体"/>
          <w:spacing w:val="-11"/>
          <w:sz w:val="22"/>
          <w:szCs w:val="22"/>
        </w:rPr>
        <w:t>有独立解决非常规问题的</w:t>
      </w:r>
      <w:r>
        <w:rPr>
          <w:rFonts w:ascii="宋体" w:hAnsi="宋体" w:eastAsia="宋体" w:cs="宋体"/>
          <w:spacing w:val="-10"/>
          <w:sz w:val="22"/>
          <w:szCs w:val="22"/>
        </w:rPr>
        <w:t>基</w:t>
      </w:r>
      <w:r>
        <w:rPr>
          <w:rFonts w:ascii="宋体" w:hAnsi="宋体" w:eastAsia="宋体" w:cs="宋体"/>
          <w:sz w:val="22"/>
          <w:szCs w:val="22"/>
        </w:rPr>
        <w:t xml:space="preserve"> </w:t>
      </w:r>
      <w:r>
        <w:rPr>
          <w:rFonts w:ascii="宋体" w:hAnsi="宋体" w:eastAsia="宋体" w:cs="宋体"/>
          <w:spacing w:val="-11"/>
          <w:sz w:val="22"/>
          <w:szCs w:val="22"/>
        </w:rPr>
        <w:t>本能力；能指导他人进行工作或协助培训一般操作人员。同时具有下列专业能力：</w:t>
      </w:r>
    </w:p>
    <w:p w14:paraId="2A0A945D">
      <w:pPr>
        <w:spacing w:before="26" w:line="219" w:lineRule="auto"/>
        <w:ind w:left="410"/>
        <w:rPr>
          <w:rFonts w:ascii="宋体" w:hAnsi="宋体" w:eastAsia="宋体" w:cs="宋体"/>
          <w:sz w:val="22"/>
          <w:szCs w:val="22"/>
        </w:rPr>
      </w:pPr>
      <w:r>
        <w:rPr>
          <w:rFonts w:ascii="宋体" w:hAnsi="宋体" w:eastAsia="宋体" w:cs="宋体"/>
          <w:spacing w:val="-8"/>
          <w:sz w:val="22"/>
          <w:szCs w:val="22"/>
        </w:rPr>
        <w:t>1.能熟练利用压榨机进行提汁。</w:t>
      </w:r>
    </w:p>
    <w:p w14:paraId="7C1B6CCD">
      <w:pPr>
        <w:spacing w:before="40" w:line="219" w:lineRule="auto"/>
        <w:ind w:left="410"/>
        <w:rPr>
          <w:rFonts w:ascii="宋体" w:hAnsi="宋体" w:eastAsia="宋体" w:cs="宋体"/>
          <w:sz w:val="22"/>
          <w:szCs w:val="22"/>
        </w:rPr>
      </w:pPr>
      <w:r>
        <w:rPr>
          <w:rFonts w:ascii="宋体" w:hAnsi="宋体" w:eastAsia="宋体" w:cs="宋体"/>
          <w:spacing w:val="-8"/>
          <w:sz w:val="22"/>
          <w:szCs w:val="22"/>
        </w:rPr>
        <w:t>2.能熟练按照加灰饱充、中和、沉降与上浮、过滤的步骤进行澄清操作。</w:t>
      </w:r>
    </w:p>
    <w:p w14:paraId="3CC08233">
      <w:pPr>
        <w:spacing w:before="70" w:line="220" w:lineRule="auto"/>
        <w:ind w:left="410"/>
        <w:rPr>
          <w:rFonts w:ascii="宋体" w:hAnsi="宋体" w:eastAsia="宋体" w:cs="宋体"/>
          <w:sz w:val="22"/>
          <w:szCs w:val="22"/>
        </w:rPr>
      </w:pPr>
      <w:r>
        <w:rPr>
          <w:rFonts w:ascii="宋体" w:hAnsi="宋体" w:eastAsia="宋体" w:cs="宋体"/>
          <w:spacing w:val="-8"/>
          <w:sz w:val="22"/>
          <w:szCs w:val="22"/>
        </w:rPr>
        <w:t>3.能熟练利用加热器进行加热蒸发。</w:t>
      </w:r>
    </w:p>
    <w:p w14:paraId="1F38B1C9">
      <w:pPr>
        <w:spacing w:before="37" w:line="219" w:lineRule="auto"/>
        <w:ind w:left="410"/>
        <w:rPr>
          <w:rFonts w:ascii="宋体" w:hAnsi="宋体" w:eastAsia="宋体" w:cs="宋体"/>
          <w:sz w:val="22"/>
          <w:szCs w:val="22"/>
        </w:rPr>
      </w:pPr>
      <w:r>
        <w:rPr>
          <w:rFonts w:ascii="宋体" w:hAnsi="宋体" w:eastAsia="宋体" w:cs="宋体"/>
          <w:spacing w:val="-7"/>
          <w:sz w:val="22"/>
          <w:szCs w:val="22"/>
        </w:rPr>
        <w:t>4.能熟练按照煮糖、助晶的步骤进行结晶操作。</w:t>
      </w:r>
    </w:p>
    <w:p w14:paraId="45E5C88A">
      <w:pPr>
        <w:spacing w:before="5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能熟练利用分蜜机等进行分蜜与干燥操</w:t>
      </w:r>
      <w:r>
        <w:rPr>
          <w:rFonts w:ascii="宋体" w:hAnsi="宋体" w:eastAsia="宋体" w:cs="宋体"/>
          <w:spacing w:val="-9"/>
          <w:sz w:val="22"/>
          <w:szCs w:val="22"/>
        </w:rPr>
        <w:t>作。</w:t>
      </w:r>
    </w:p>
    <w:p w14:paraId="6E0867B3">
      <w:pPr>
        <w:spacing w:before="6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能熟练使用各种工量具进行分析工作。</w:t>
      </w:r>
    </w:p>
    <w:p w14:paraId="7E68D259">
      <w:pPr>
        <w:spacing w:before="8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能分析与处理生产过程中的异常情况，均衡生产。</w:t>
      </w:r>
    </w:p>
    <w:p w14:paraId="73507D14">
      <w:pPr>
        <w:spacing w:before="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能操作制糖机械设备并对其进行检修。</w:t>
      </w:r>
    </w:p>
    <w:p w14:paraId="75FA2878">
      <w:pPr>
        <w:spacing w:before="79" w:line="219" w:lineRule="auto"/>
        <w:ind w:left="410"/>
        <w:rPr>
          <w:rFonts w:ascii="宋体" w:hAnsi="宋体" w:eastAsia="宋体" w:cs="宋体"/>
          <w:sz w:val="20"/>
          <w:szCs w:val="20"/>
        </w:rPr>
      </w:pPr>
      <w:r>
        <w:rPr>
          <w:rFonts w:ascii="Times New Roman" w:hAnsi="Times New Roman" w:eastAsia="Times New Roman" w:cs="Times New Roman"/>
          <w:spacing w:val="6"/>
          <w:sz w:val="20"/>
          <w:szCs w:val="20"/>
        </w:rPr>
        <w:t xml:space="preserve">9.  </w:t>
      </w:r>
      <w:r>
        <w:rPr>
          <w:rFonts w:ascii="宋体" w:hAnsi="宋体" w:eastAsia="宋体" w:cs="宋体"/>
          <w:spacing w:val="6"/>
          <w:sz w:val="20"/>
          <w:szCs w:val="20"/>
        </w:rPr>
        <w:t>能编制制糖岗位操作规程。</w:t>
      </w:r>
    </w:p>
    <w:p w14:paraId="774BB662">
      <w:pPr>
        <w:spacing w:before="39" w:line="212" w:lineRule="auto"/>
        <w:ind w:left="410"/>
        <w:rPr>
          <w:rFonts w:ascii="Times New Roman" w:hAnsi="Times New Roman" w:eastAsia="Times New Roman" w:cs="Times New Roman"/>
          <w:sz w:val="22"/>
          <w:szCs w:val="22"/>
        </w:rPr>
      </w:pPr>
      <w:r>
        <w:rPr>
          <w:rFonts w:ascii="黑体" w:hAnsi="黑体" w:eastAsia="黑体" w:cs="黑体"/>
          <w:spacing w:val="3"/>
          <w:sz w:val="22"/>
          <w:szCs w:val="22"/>
        </w:rPr>
        <w:t>对应或相关职业</w:t>
      </w:r>
      <w:r>
        <w:rPr>
          <w:rFonts w:ascii="黑体" w:hAnsi="黑体" w:eastAsia="黑体" w:cs="黑体"/>
          <w:spacing w:val="-15"/>
          <w:sz w:val="22"/>
          <w:szCs w:val="22"/>
        </w:rPr>
        <w:t xml:space="preserve"> </w:t>
      </w:r>
      <w:r>
        <w:rPr>
          <w:rFonts w:ascii="黑体" w:hAnsi="黑体" w:eastAsia="黑体" w:cs="黑体"/>
          <w:spacing w:val="3"/>
          <w:sz w:val="22"/>
          <w:szCs w:val="22"/>
        </w:rPr>
        <w:t>(工种):</w:t>
      </w:r>
      <w:r>
        <w:rPr>
          <w:rFonts w:ascii="黑体" w:hAnsi="黑体" w:eastAsia="黑体" w:cs="黑体"/>
          <w:spacing w:val="-57"/>
          <w:sz w:val="22"/>
          <w:szCs w:val="22"/>
        </w:rPr>
        <w:t xml:space="preserve"> </w:t>
      </w:r>
      <w:r>
        <w:rPr>
          <w:rFonts w:ascii="宋体" w:hAnsi="宋体" w:eastAsia="宋体" w:cs="宋体"/>
          <w:spacing w:val="3"/>
          <w:sz w:val="22"/>
          <w:szCs w:val="22"/>
        </w:rPr>
        <w:t>食糖制造工(6-01-03-00)、农产品食品检验员</w:t>
      </w:r>
      <w:r>
        <w:rPr>
          <w:rFonts w:ascii="Times New Roman" w:hAnsi="Times New Roman" w:eastAsia="Times New Roman" w:cs="Times New Roman"/>
          <w:spacing w:val="3"/>
          <w:sz w:val="22"/>
          <w:szCs w:val="22"/>
        </w:rPr>
        <w:t>L(4-08-</w:t>
      </w:r>
    </w:p>
    <w:p w14:paraId="700A5C69">
      <w:pPr>
        <w:spacing w:before="80" w:line="192" w:lineRule="auto"/>
        <w:rPr>
          <w:rFonts w:ascii="Times New Roman" w:hAnsi="Times New Roman" w:eastAsia="Times New Roman" w:cs="Times New Roman"/>
          <w:sz w:val="20"/>
          <w:szCs w:val="20"/>
        </w:rPr>
      </w:pPr>
      <w:r>
        <w:rPr>
          <w:rFonts w:ascii="Times New Roman" w:hAnsi="Times New Roman" w:eastAsia="Times New Roman" w:cs="Times New Roman"/>
          <w:color w:val="103040"/>
          <w:spacing w:val="-5"/>
          <w:sz w:val="20"/>
          <w:szCs w:val="20"/>
        </w:rPr>
        <w:t>05-</w:t>
      </w:r>
      <w:r>
        <w:rPr>
          <w:rFonts w:ascii="Times New Roman" w:hAnsi="Times New Roman" w:eastAsia="Times New Roman" w:cs="Times New Roman"/>
          <w:color w:val="103040"/>
          <w:spacing w:val="33"/>
          <w:sz w:val="20"/>
          <w:szCs w:val="20"/>
        </w:rPr>
        <w:t xml:space="preserve"> </w:t>
      </w:r>
      <w:r>
        <w:rPr>
          <w:rFonts w:ascii="Times New Roman" w:hAnsi="Times New Roman" w:eastAsia="Times New Roman" w:cs="Times New Roman"/>
          <w:color w:val="104060"/>
          <w:spacing w:val="-5"/>
          <w:sz w:val="20"/>
          <w:szCs w:val="20"/>
        </w:rPr>
        <w:t xml:space="preserve">0 </w:t>
      </w:r>
      <w:r>
        <w:rPr>
          <w:rFonts w:ascii="Times New Roman" w:hAnsi="Times New Roman" w:eastAsia="Times New Roman" w:cs="Times New Roman"/>
          <w:color w:val="206050"/>
          <w:spacing w:val="-5"/>
          <w:sz w:val="20"/>
          <w:szCs w:val="20"/>
        </w:rPr>
        <w:t>1)</w:t>
      </w:r>
    </w:p>
    <w:p w14:paraId="0EB3FB9F">
      <w:pPr>
        <w:spacing w:before="136" w:line="221" w:lineRule="auto"/>
        <w:ind w:left="410"/>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食糖制造工、农产品食品检验员</w:t>
      </w:r>
    </w:p>
    <w:p w14:paraId="25101ADE">
      <w:pPr>
        <w:spacing w:line="221" w:lineRule="auto"/>
        <w:rPr>
          <w:rFonts w:ascii="宋体" w:hAnsi="宋体" w:eastAsia="宋体" w:cs="宋体"/>
          <w:sz w:val="22"/>
          <w:szCs w:val="22"/>
        </w:rPr>
        <w:sectPr>
          <w:footerReference r:id="rId512" w:type="default"/>
          <w:pgSz w:w="10770" w:h="15080"/>
          <w:pgMar w:top="400" w:right="1330" w:bottom="1223" w:left="1049" w:header="0" w:footer="955" w:gutter="0"/>
          <w:cols w:space="720" w:num="1"/>
        </w:sectPr>
      </w:pPr>
    </w:p>
    <w:p w14:paraId="2BB536F5">
      <w:pPr>
        <w:pStyle w:val="2"/>
        <w:spacing w:line="279" w:lineRule="auto"/>
      </w:pPr>
    </w:p>
    <w:p w14:paraId="3D9031E8">
      <w:pPr>
        <w:pStyle w:val="2"/>
        <w:spacing w:line="279" w:lineRule="auto"/>
      </w:pPr>
    </w:p>
    <w:p w14:paraId="2A8705A6">
      <w:pPr>
        <w:pStyle w:val="2"/>
        <w:spacing w:line="279" w:lineRule="auto"/>
      </w:pPr>
    </w:p>
    <w:p w14:paraId="6ED16F39">
      <w:pPr>
        <w:pStyle w:val="2"/>
        <w:spacing w:line="280" w:lineRule="auto"/>
      </w:pPr>
    </w:p>
    <w:p w14:paraId="0B2AAEA4">
      <w:pPr>
        <w:spacing w:before="62" w:line="221" w:lineRule="auto"/>
        <w:ind w:left="399"/>
        <w:rPr>
          <w:rFonts w:ascii="黑体" w:hAnsi="黑体" w:eastAsia="黑体" w:cs="黑体"/>
          <w:sz w:val="19"/>
          <w:szCs w:val="19"/>
        </w:rPr>
      </w:pPr>
      <w:bookmarkStart w:id="996" w:name="bookmark1519"/>
      <w:bookmarkEnd w:id="996"/>
      <w:r>
        <w:rPr>
          <w:rFonts w:ascii="黑体" w:hAnsi="黑体" w:eastAsia="黑体" w:cs="黑体"/>
          <w:spacing w:val="14"/>
          <w:sz w:val="19"/>
          <w:szCs w:val="19"/>
        </w:rPr>
        <w:t>专业主要教学内容：</w:t>
      </w:r>
    </w:p>
    <w:p w14:paraId="67744E37">
      <w:pPr>
        <w:spacing w:before="64" w:line="276" w:lineRule="auto"/>
        <w:ind w:firstLine="399"/>
        <w:rPr>
          <w:rFonts w:ascii="宋体" w:hAnsi="宋体" w:eastAsia="宋体" w:cs="宋体"/>
          <w:sz w:val="22"/>
          <w:szCs w:val="22"/>
        </w:rPr>
      </w:pPr>
      <w:r>
        <w:rPr>
          <w:rFonts w:ascii="宋体" w:hAnsi="宋体" w:eastAsia="宋体" w:cs="宋体"/>
          <w:spacing w:val="-5"/>
          <w:sz w:val="22"/>
          <w:szCs w:val="22"/>
        </w:rPr>
        <w:t>化学、机械制图、机械基础、制糖工艺、糖品分析、化工仪表及自动</w:t>
      </w:r>
      <w:r>
        <w:rPr>
          <w:rFonts w:ascii="宋体" w:hAnsi="宋体" w:eastAsia="宋体" w:cs="宋体"/>
          <w:spacing w:val="-6"/>
          <w:sz w:val="22"/>
          <w:szCs w:val="22"/>
        </w:rPr>
        <w:t>化、安全生产技</w:t>
      </w:r>
      <w:r>
        <w:rPr>
          <w:rFonts w:ascii="宋体" w:hAnsi="宋体" w:eastAsia="宋体" w:cs="宋体"/>
          <w:sz w:val="22"/>
          <w:szCs w:val="22"/>
        </w:rPr>
        <w:t xml:space="preserve"> </w:t>
      </w:r>
      <w:r>
        <w:rPr>
          <w:rFonts w:ascii="宋体" w:hAnsi="宋体" w:eastAsia="宋体" w:cs="宋体"/>
          <w:spacing w:val="-10"/>
          <w:sz w:val="22"/>
          <w:szCs w:val="22"/>
        </w:rPr>
        <w:t>术、糖厂流体输送、制糖机械设备操作技能训练、制糖设备安装</w:t>
      </w:r>
      <w:r>
        <w:rPr>
          <w:rFonts w:ascii="宋体" w:hAnsi="宋体" w:eastAsia="宋体" w:cs="宋体"/>
          <w:spacing w:val="-11"/>
          <w:sz w:val="22"/>
          <w:szCs w:val="22"/>
        </w:rPr>
        <w:t>与维修、糖厂生产管理等。</w:t>
      </w:r>
    </w:p>
    <w:p w14:paraId="39A1C3D1">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对应下一级专业编码：1220-4</w:t>
      </w:r>
    </w:p>
    <w:p w14:paraId="5163AACF">
      <w:pPr>
        <w:pStyle w:val="2"/>
        <w:spacing w:line="278" w:lineRule="auto"/>
      </w:pPr>
    </w:p>
    <w:p w14:paraId="23CDF1C1">
      <w:pPr>
        <w:spacing w:before="84" w:line="220" w:lineRule="auto"/>
        <w:ind w:left="2919"/>
        <w:outlineLvl w:val="0"/>
        <w:rPr>
          <w:rFonts w:ascii="宋体" w:hAnsi="宋体" w:eastAsia="宋体" w:cs="宋体"/>
          <w:sz w:val="26"/>
          <w:szCs w:val="26"/>
        </w:rPr>
      </w:pPr>
      <w:bookmarkStart w:id="997" w:name="bookmark928"/>
      <w:bookmarkEnd w:id="997"/>
      <w:bookmarkStart w:id="998" w:name="bookmark931"/>
      <w:bookmarkEnd w:id="998"/>
      <w:r>
        <w:rPr>
          <w:rFonts w:ascii="宋体" w:hAnsi="宋体" w:eastAsia="宋体" w:cs="宋体"/>
          <w:spacing w:val="-4"/>
          <w:sz w:val="26"/>
          <w:szCs w:val="26"/>
        </w:rPr>
        <w:t>1221</w:t>
      </w:r>
      <w:r>
        <w:rPr>
          <w:rFonts w:ascii="宋体" w:hAnsi="宋体" w:eastAsia="宋体" w:cs="宋体"/>
          <w:spacing w:val="130"/>
          <w:sz w:val="26"/>
          <w:szCs w:val="26"/>
        </w:rPr>
        <w:t xml:space="preserve"> </w:t>
      </w:r>
      <w:r>
        <w:rPr>
          <w:rFonts w:ascii="宋体" w:hAnsi="宋体" w:eastAsia="宋体" w:cs="宋体"/>
          <w:b/>
          <w:bCs/>
          <w:spacing w:val="-4"/>
          <w:sz w:val="26"/>
          <w:szCs w:val="26"/>
        </w:rPr>
        <w:t>玩具设计与制造</w:t>
      </w:r>
    </w:p>
    <w:p w14:paraId="693D2B2B">
      <w:pPr>
        <w:spacing w:before="163" w:line="220" w:lineRule="auto"/>
        <w:ind w:left="3500"/>
        <w:outlineLvl w:val="1"/>
        <w:rPr>
          <w:rFonts w:ascii="宋体" w:hAnsi="宋体" w:eastAsia="宋体" w:cs="宋体"/>
          <w:sz w:val="24"/>
          <w:szCs w:val="24"/>
        </w:rPr>
      </w:pPr>
      <w:bookmarkStart w:id="999" w:name="bookmark929"/>
      <w:bookmarkEnd w:id="999"/>
      <w:r>
        <w:rPr>
          <w:rFonts w:ascii="Times New Roman" w:hAnsi="Times New Roman" w:eastAsia="Times New Roman" w:cs="Times New Roman"/>
          <w:spacing w:val="-2"/>
          <w:sz w:val="24"/>
          <w:szCs w:val="24"/>
        </w:rPr>
        <w:t>1221-4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5D1A9B3B">
      <w:pPr>
        <w:spacing w:before="190" w:line="221" w:lineRule="auto"/>
        <w:ind w:left="399"/>
        <w:rPr>
          <w:rFonts w:ascii="黑体" w:hAnsi="黑体" w:eastAsia="黑体" w:cs="黑体"/>
          <w:sz w:val="22"/>
          <w:szCs w:val="22"/>
        </w:rPr>
      </w:pPr>
      <w:r>
        <w:rPr>
          <w:rFonts w:ascii="黑体" w:hAnsi="黑体" w:eastAsia="黑体" w:cs="黑体"/>
          <w:spacing w:val="-6"/>
          <w:sz w:val="22"/>
          <w:szCs w:val="22"/>
        </w:rPr>
        <w:t>专业编码：1221-4</w:t>
      </w:r>
    </w:p>
    <w:p w14:paraId="52DA8565">
      <w:pPr>
        <w:spacing w:before="67"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玩具设计与制造</w:t>
      </w:r>
    </w:p>
    <w:p w14:paraId="5E372743">
      <w:pPr>
        <w:spacing w:before="48"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培养从事玩具设计与制造工作的中级技能人才。</w:t>
      </w:r>
    </w:p>
    <w:p w14:paraId="17C784F2">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02BD172">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7807636">
      <w:pPr>
        <w:spacing w:before="67" w:line="261" w:lineRule="auto"/>
        <w:ind w:right="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有获取新知识、新技能的意识和能力.能适应不断变化的职业社会：了解</w:t>
      </w:r>
      <w:r>
        <w:rPr>
          <w:rFonts w:ascii="宋体" w:hAnsi="宋体" w:eastAsia="宋体" w:cs="宋体"/>
          <w:spacing w:val="-5"/>
          <w:sz w:val="22"/>
          <w:szCs w:val="22"/>
          <w:u w:val="single" w:color="auto"/>
        </w:rPr>
        <w:t>企业生</w:t>
      </w:r>
      <w:r>
        <w:rPr>
          <w:rFonts w:ascii="宋体" w:hAnsi="宋体" w:eastAsia="宋体" w:cs="宋体"/>
          <w:spacing w:val="-5"/>
          <w:sz w:val="22"/>
          <w:szCs w:val="22"/>
        </w:rPr>
        <w:t>产流程</w:t>
      </w:r>
      <w:r>
        <w:rPr>
          <w:rFonts w:ascii="宋体" w:hAnsi="宋体" w:eastAsia="宋体" w:cs="宋体"/>
          <w:spacing w:val="-6"/>
          <w:sz w:val="22"/>
          <w:szCs w:val="22"/>
        </w:rPr>
        <w:t>.严</w:t>
      </w:r>
      <w:r>
        <w:rPr>
          <w:rFonts w:ascii="宋体" w:hAnsi="宋体" w:eastAsia="宋体" w:cs="宋体"/>
          <w:sz w:val="22"/>
          <w:szCs w:val="22"/>
        </w:rPr>
        <w:t xml:space="preserve"> </w:t>
      </w:r>
      <w:r>
        <w:rPr>
          <w:rFonts w:ascii="宋体" w:hAnsi="宋体" w:eastAsia="宋体" w:cs="宋体"/>
          <w:spacing w:val="-11"/>
          <w:sz w:val="22"/>
          <w:szCs w:val="22"/>
        </w:rPr>
        <w:t>格执行设备操作规定，遵守各项工艺规程，具有安全意识，重视环境保护，并能解决一般性</w:t>
      </w:r>
      <w:r>
        <w:rPr>
          <w:rFonts w:ascii="宋体" w:hAnsi="宋体" w:eastAsia="宋体" w:cs="宋体"/>
          <w:spacing w:val="17"/>
          <w:sz w:val="22"/>
          <w:szCs w:val="22"/>
        </w:rPr>
        <w:t xml:space="preserve"> </w:t>
      </w:r>
      <w:r>
        <w:rPr>
          <w:rFonts w:ascii="宋体" w:hAnsi="宋体" w:eastAsia="宋体" w:cs="宋体"/>
          <w:spacing w:val="-12"/>
          <w:sz w:val="22"/>
          <w:szCs w:val="22"/>
        </w:rPr>
        <w:t>专业问题。同时具有下列专业能力：</w:t>
      </w:r>
    </w:p>
    <w:p w14:paraId="3AE85169">
      <w:pPr>
        <w:spacing w:before="1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37"/>
          <w:sz w:val="22"/>
          <w:szCs w:val="22"/>
        </w:rPr>
        <w:t xml:space="preserve"> </w:t>
      </w:r>
      <w:r>
        <w:rPr>
          <w:rFonts w:ascii="宋体" w:hAnsi="宋体" w:eastAsia="宋体" w:cs="宋体"/>
          <w:spacing w:val="-11"/>
          <w:sz w:val="22"/>
          <w:szCs w:val="22"/>
        </w:rPr>
        <w:t>能看懂并绘制中等复杂程度的玩具手绘设计图，使用计算机绘制效果图。</w:t>
      </w:r>
    </w:p>
    <w:p w14:paraId="2A6EDF5F">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能对中等复杂程度的玩具设计图进行改进，并</w:t>
      </w:r>
      <w:r>
        <w:rPr>
          <w:rFonts w:ascii="宋体" w:hAnsi="宋体" w:eastAsia="宋体" w:cs="宋体"/>
          <w:spacing w:val="-9"/>
          <w:sz w:val="22"/>
          <w:szCs w:val="22"/>
        </w:rPr>
        <w:t>手绘效果图。</w:t>
      </w:r>
    </w:p>
    <w:p w14:paraId="2EACFB42">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能使用三维软件绘制简单的玩具外形图。</w:t>
      </w:r>
    </w:p>
    <w:p w14:paraId="1CA4312C">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能根据不同的需要，为玩具进行颜色搭配。</w:t>
      </w:r>
    </w:p>
    <w:p w14:paraId="520A1974">
      <w:pPr>
        <w:spacing w:before="2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能判断玩具使用的安全性。</w:t>
      </w:r>
    </w:p>
    <w:p w14:paraId="3D11BB10">
      <w:pPr>
        <w:spacing w:before="57"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能编制简单的玩具制造工艺方案。</w:t>
      </w:r>
    </w:p>
    <w:p w14:paraId="4C31711C">
      <w:pPr>
        <w:spacing w:before="79"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7.  </w:t>
      </w:r>
      <w:r>
        <w:rPr>
          <w:rFonts w:ascii="宋体" w:hAnsi="宋体" w:eastAsia="宋体" w:cs="宋体"/>
          <w:spacing w:val="7"/>
          <w:sz w:val="20"/>
          <w:szCs w:val="20"/>
        </w:rPr>
        <w:t>能掌握玩具内部机械和电气部分的工作原理。</w:t>
      </w:r>
    </w:p>
    <w:p w14:paraId="12F61F18">
      <w:pPr>
        <w:spacing w:before="53"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玩具设计师(4-08-08-10)、玩具制作工(6-09-05-00)</w:t>
      </w:r>
    </w:p>
    <w:p w14:paraId="0F6136CE">
      <w:pPr>
        <w:spacing w:before="4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玩具设计师</w:t>
      </w:r>
    </w:p>
    <w:p w14:paraId="261EF885">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5304CDC">
      <w:pPr>
        <w:spacing w:before="57" w:line="260" w:lineRule="auto"/>
        <w:ind w:right="41" w:firstLine="399"/>
        <w:rPr>
          <w:rFonts w:ascii="宋体" w:hAnsi="宋体" w:eastAsia="宋体" w:cs="宋体"/>
          <w:sz w:val="22"/>
          <w:szCs w:val="22"/>
        </w:rPr>
      </w:pPr>
      <w:r>
        <w:rPr>
          <w:rFonts w:ascii="宋体" w:hAnsi="宋体" w:eastAsia="宋体" w:cs="宋体"/>
          <w:spacing w:val="-6"/>
          <w:sz w:val="22"/>
          <w:szCs w:val="22"/>
        </w:rPr>
        <w:t>机械识图与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、机械基础、电工电子技术基础、玩具手绘技能、三维软件使用、玩</w:t>
      </w:r>
      <w:r>
        <w:rPr>
          <w:rFonts w:ascii="宋体" w:hAnsi="宋体" w:eastAsia="宋体" w:cs="宋体"/>
          <w:spacing w:val="10"/>
          <w:sz w:val="22"/>
          <w:szCs w:val="22"/>
        </w:rPr>
        <w:t xml:space="preserve"> </w:t>
      </w:r>
      <w:r>
        <w:rPr>
          <w:rFonts w:ascii="宋体" w:hAnsi="宋体" w:eastAsia="宋体" w:cs="宋体"/>
          <w:spacing w:val="-10"/>
          <w:sz w:val="22"/>
          <w:szCs w:val="22"/>
        </w:rPr>
        <w:t>具材料与工艺、玩具安全标准与检验、玩具结构分析、玩具样板制作实训等。</w:t>
      </w:r>
    </w:p>
    <w:p w14:paraId="5F7E420B">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对应上一级专业编码：1221-3</w:t>
      </w:r>
    </w:p>
    <w:p w14:paraId="0DC8FBA8">
      <w:pPr>
        <w:spacing w:before="210" w:line="219" w:lineRule="auto"/>
        <w:ind w:left="3500"/>
        <w:outlineLvl w:val="1"/>
        <w:rPr>
          <w:rFonts w:ascii="宋体" w:hAnsi="宋体" w:eastAsia="宋体" w:cs="宋体"/>
          <w:sz w:val="24"/>
          <w:szCs w:val="24"/>
        </w:rPr>
      </w:pPr>
      <w:bookmarkStart w:id="1000" w:name="bookmark930"/>
      <w:bookmarkEnd w:id="1000"/>
      <w:r>
        <w:rPr>
          <w:rFonts w:ascii="Times New Roman" w:hAnsi="Times New Roman" w:eastAsia="Times New Roman" w:cs="Times New Roman"/>
          <w:spacing w:val="-2"/>
          <w:sz w:val="24"/>
          <w:szCs w:val="24"/>
        </w:rPr>
        <w:t>1221-3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0361A60D">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专业编码：1221-3</w:t>
      </w:r>
    </w:p>
    <w:p w14:paraId="17CADA23">
      <w:pPr>
        <w:spacing w:before="7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玩具设计与制造</w:t>
      </w:r>
    </w:p>
    <w:p w14:paraId="73EA3A8C">
      <w:pPr>
        <w:spacing w:before="3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培养从事玩具设计与制造工作的高级技能人才(高级工)。</w:t>
      </w:r>
    </w:p>
    <w:p w14:paraId="046FA97A">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BB69217">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DDF8FDB">
      <w:pPr>
        <w:spacing w:before="46" w:line="276" w:lineRule="auto"/>
        <w:ind w:right="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p>
    <w:p w14:paraId="3E587E0C">
      <w:pPr>
        <w:spacing w:line="276" w:lineRule="auto"/>
        <w:rPr>
          <w:rFonts w:ascii="宋体" w:hAnsi="宋体" w:eastAsia="宋体" w:cs="宋体"/>
          <w:sz w:val="22"/>
          <w:szCs w:val="22"/>
        </w:rPr>
        <w:sectPr>
          <w:footerReference r:id="rId513" w:type="default"/>
          <w:pgSz w:w="10770" w:h="15080"/>
          <w:pgMar w:top="400" w:right="1100" w:bottom="1214" w:left="1280" w:header="0" w:footer="959" w:gutter="0"/>
          <w:cols w:space="720" w:num="1"/>
        </w:sectPr>
      </w:pPr>
    </w:p>
    <w:p w14:paraId="07CEFFC7">
      <w:pPr>
        <w:pStyle w:val="2"/>
        <w:spacing w:line="277" w:lineRule="auto"/>
      </w:pPr>
    </w:p>
    <w:p w14:paraId="7C328796">
      <w:pPr>
        <w:pStyle w:val="2"/>
        <w:spacing w:line="278" w:lineRule="auto"/>
      </w:pPr>
    </w:p>
    <w:p w14:paraId="61E757EF">
      <w:pPr>
        <w:pStyle w:val="2"/>
        <w:spacing w:line="278" w:lineRule="auto"/>
      </w:pPr>
    </w:p>
    <w:p w14:paraId="2B87C8C1">
      <w:pPr>
        <w:pStyle w:val="2"/>
        <w:spacing w:line="278" w:lineRule="auto"/>
      </w:pPr>
    </w:p>
    <w:p w14:paraId="05A7869C">
      <w:pPr>
        <w:spacing w:before="71" w:line="268" w:lineRule="auto"/>
        <w:ind w:right="61"/>
        <w:rPr>
          <w:rFonts w:ascii="宋体" w:hAnsi="宋体" w:eastAsia="宋体" w:cs="宋体"/>
          <w:sz w:val="22"/>
          <w:szCs w:val="22"/>
        </w:rPr>
      </w:pPr>
      <w:bookmarkStart w:id="1001" w:name="bookmark1520"/>
      <w:bookmarkEnd w:id="1001"/>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w:t>
      </w:r>
      <w:r>
        <w:rPr>
          <w:rFonts w:ascii="宋体" w:hAnsi="宋体" w:eastAsia="宋体" w:cs="宋体"/>
          <w:spacing w:val="-11"/>
          <w:sz w:val="22"/>
          <w:szCs w:val="22"/>
        </w:rPr>
        <w:t>时具有下列专业能力：</w:t>
      </w:r>
    </w:p>
    <w:p w14:paraId="459A3C81">
      <w:pPr>
        <w:spacing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能绘制并改造中等复杂程度的玩具手绘设计图，使用计算机绘制效果图。</w:t>
      </w:r>
    </w:p>
    <w:p w14:paraId="573F8167">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能按设计要求改造中等复杂程度的玩具，并手</w:t>
      </w:r>
      <w:r>
        <w:rPr>
          <w:rFonts w:ascii="宋体" w:hAnsi="宋体" w:eastAsia="宋体" w:cs="宋体"/>
          <w:spacing w:val="-9"/>
          <w:sz w:val="22"/>
          <w:szCs w:val="22"/>
        </w:rPr>
        <w:t>绘效果图。</w:t>
      </w:r>
    </w:p>
    <w:p w14:paraId="45EF8783">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能按要求使用三维软件绘制玩具外形图。</w:t>
      </w:r>
    </w:p>
    <w:p w14:paraId="4AC7BB9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能根据不同的需要，独立为玩具搭配对应的颜色。</w:t>
      </w:r>
    </w:p>
    <w:p w14:paraId="127B9F46">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能制定玩具使用安全规范。</w:t>
      </w:r>
    </w:p>
    <w:p w14:paraId="63C704D8">
      <w:pPr>
        <w:spacing w:before="6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能独立编制简单的玩具制造工艺方案。</w:t>
      </w:r>
    </w:p>
    <w:p w14:paraId="227466F1">
      <w:pPr>
        <w:spacing w:before="88" w:line="219"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7.  </w:t>
      </w:r>
      <w:r>
        <w:rPr>
          <w:rFonts w:ascii="宋体" w:hAnsi="宋体" w:eastAsia="宋体" w:cs="宋体"/>
          <w:spacing w:val="9"/>
          <w:sz w:val="20"/>
          <w:szCs w:val="20"/>
        </w:rPr>
        <w:t>能对玩具内部机械和电气部分进行改造。</w:t>
      </w:r>
    </w:p>
    <w:p w14:paraId="639151DB">
      <w:pPr>
        <w:spacing w:before="53" w:line="221" w:lineRule="auto"/>
        <w:ind w:left="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3"/>
          <w:sz w:val="22"/>
          <w:szCs w:val="22"/>
        </w:rPr>
        <w:t>玩具设计师</w:t>
      </w:r>
      <w:r>
        <w:rPr>
          <w:rFonts w:ascii="宋体" w:hAnsi="宋体" w:eastAsia="宋体" w:cs="宋体"/>
          <w:spacing w:val="-21"/>
          <w:sz w:val="22"/>
          <w:szCs w:val="22"/>
        </w:rPr>
        <w:t xml:space="preserve"> </w:t>
      </w:r>
      <w:r>
        <w:rPr>
          <w:rFonts w:ascii="宋体" w:hAnsi="宋体" w:eastAsia="宋体" w:cs="宋体"/>
          <w:spacing w:val="3"/>
          <w:sz w:val="22"/>
          <w:szCs w:val="22"/>
        </w:rPr>
        <w:t>(4-08</w:t>
      </w:r>
      <w:r>
        <w:rPr>
          <w:rFonts w:ascii="宋体" w:hAnsi="宋体" w:eastAsia="宋体" w:cs="宋体"/>
          <w:spacing w:val="2"/>
          <w:sz w:val="22"/>
          <w:szCs w:val="22"/>
        </w:rPr>
        <w:t>-08-10)、玩具制作工(6-09-05-00)</w:t>
      </w:r>
    </w:p>
    <w:p w14:paraId="79F1AACF">
      <w:pPr>
        <w:spacing w:before="47"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3"/>
          <w:sz w:val="22"/>
          <w:szCs w:val="22"/>
        </w:rPr>
        <w:t xml:space="preserve"> </w:t>
      </w:r>
      <w:r>
        <w:rPr>
          <w:rFonts w:ascii="宋体" w:hAnsi="宋体" w:eastAsia="宋体" w:cs="宋体"/>
          <w:sz w:val="22"/>
          <w:szCs w:val="22"/>
        </w:rPr>
        <w:t>玩具设计师</w:t>
      </w:r>
    </w:p>
    <w:p w14:paraId="47155E82">
      <w:pPr>
        <w:spacing w:before="2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D6EA339">
      <w:pPr>
        <w:spacing w:before="68" w:line="268" w:lineRule="auto"/>
        <w:ind w:right="102" w:firstLine="399"/>
        <w:rPr>
          <w:rFonts w:ascii="宋体" w:hAnsi="宋体" w:eastAsia="宋体" w:cs="宋体"/>
          <w:sz w:val="22"/>
          <w:szCs w:val="22"/>
        </w:rPr>
      </w:pPr>
      <w:r>
        <w:rPr>
          <w:rFonts w:ascii="宋体" w:hAnsi="宋体" w:eastAsia="宋体" w:cs="宋体"/>
          <w:spacing w:val="-6"/>
          <w:sz w:val="22"/>
          <w:szCs w:val="22"/>
        </w:rPr>
        <w:t>机械识图与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、机械基础、电工电子技术、玩具手绘技能、三维软件使用、玩具材</w:t>
      </w:r>
      <w:r>
        <w:rPr>
          <w:rFonts w:ascii="宋体" w:hAnsi="宋体" w:eastAsia="宋体" w:cs="宋体"/>
          <w:sz w:val="22"/>
          <w:szCs w:val="22"/>
        </w:rPr>
        <w:t xml:space="preserve"> </w:t>
      </w:r>
      <w:r>
        <w:rPr>
          <w:rFonts w:ascii="宋体" w:hAnsi="宋体" w:eastAsia="宋体" w:cs="宋体"/>
          <w:spacing w:val="-10"/>
          <w:sz w:val="22"/>
          <w:szCs w:val="22"/>
        </w:rPr>
        <w:t>料与工艺、玩具安全标准与检验、玩具结构分析、玩具样板设计与制作实训等。</w:t>
      </w:r>
    </w:p>
    <w:p w14:paraId="0857D8DD">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对应下一级专业编码：1221-4</w:t>
      </w:r>
    </w:p>
    <w:p w14:paraId="2519A80F">
      <w:pPr>
        <w:pStyle w:val="2"/>
        <w:spacing w:line="275" w:lineRule="auto"/>
      </w:pPr>
    </w:p>
    <w:p w14:paraId="0F3FCB29">
      <w:pPr>
        <w:spacing w:before="88" w:line="220" w:lineRule="auto"/>
        <w:ind w:left="2929"/>
        <w:outlineLvl w:val="0"/>
        <w:rPr>
          <w:rFonts w:ascii="宋体" w:hAnsi="宋体" w:eastAsia="宋体" w:cs="宋体"/>
          <w:sz w:val="27"/>
          <w:szCs w:val="27"/>
        </w:rPr>
      </w:pPr>
      <w:bookmarkStart w:id="1002" w:name="bookmark931"/>
      <w:bookmarkEnd w:id="1002"/>
      <w:r>
        <w:rPr>
          <w:rFonts w:ascii="宋体" w:hAnsi="宋体" w:eastAsia="宋体" w:cs="宋体"/>
          <w:spacing w:val="-12"/>
          <w:sz w:val="27"/>
          <w:szCs w:val="27"/>
        </w:rPr>
        <w:t>1222</w:t>
      </w:r>
      <w:r>
        <w:rPr>
          <w:rFonts w:ascii="宋体" w:hAnsi="宋体" w:eastAsia="宋体" w:cs="宋体"/>
          <w:spacing w:val="118"/>
          <w:sz w:val="27"/>
          <w:szCs w:val="27"/>
        </w:rPr>
        <w:t xml:space="preserve"> </w:t>
      </w:r>
      <w:r>
        <w:rPr>
          <w:rFonts w:ascii="宋体" w:hAnsi="宋体" w:eastAsia="宋体" w:cs="宋体"/>
          <w:b/>
          <w:bCs/>
          <w:spacing w:val="-12"/>
          <w:sz w:val="27"/>
          <w:szCs w:val="27"/>
        </w:rPr>
        <w:t>家具设计与制作</w:t>
      </w:r>
    </w:p>
    <w:p w14:paraId="6F17AF11">
      <w:pPr>
        <w:spacing w:before="158" w:line="220" w:lineRule="auto"/>
        <w:ind w:left="3490"/>
        <w:outlineLvl w:val="1"/>
        <w:rPr>
          <w:rFonts w:ascii="宋体" w:hAnsi="宋体" w:eastAsia="宋体" w:cs="宋体"/>
          <w:sz w:val="24"/>
          <w:szCs w:val="24"/>
        </w:rPr>
      </w:pPr>
      <w:bookmarkStart w:id="1003" w:name="bookmark932"/>
      <w:bookmarkEnd w:id="1003"/>
      <w:r>
        <w:rPr>
          <w:rFonts w:ascii="Times New Roman" w:hAnsi="Times New Roman" w:eastAsia="Times New Roman" w:cs="Times New Roman"/>
          <w:b/>
          <w:bCs/>
          <w:spacing w:val="-3"/>
          <w:sz w:val="24"/>
          <w:szCs w:val="24"/>
        </w:rPr>
        <w:t>1222-4</w:t>
      </w:r>
      <w:r>
        <w:rPr>
          <w:rFonts w:ascii="Times New Roman" w:hAnsi="Times New Roman" w:eastAsia="Times New Roman" w:cs="Times New Roman"/>
          <w:b/>
          <w:bCs/>
          <w:spacing w:val="10"/>
          <w:sz w:val="24"/>
          <w:szCs w:val="24"/>
        </w:rPr>
        <w:t xml:space="preserve">    </w:t>
      </w:r>
      <w:r>
        <w:rPr>
          <w:rFonts w:ascii="宋体" w:hAnsi="宋体" w:eastAsia="宋体" w:cs="宋体"/>
          <w:b/>
          <w:bCs/>
          <w:spacing w:val="-3"/>
          <w:sz w:val="24"/>
          <w:szCs w:val="24"/>
        </w:rPr>
        <w:t>中级</w:t>
      </w:r>
    </w:p>
    <w:p w14:paraId="14291FF8">
      <w:pPr>
        <w:spacing w:before="242" w:line="221" w:lineRule="auto"/>
        <w:ind w:left="399"/>
        <w:rPr>
          <w:rFonts w:ascii="黑体" w:hAnsi="黑体" w:eastAsia="黑体" w:cs="黑体"/>
          <w:sz w:val="19"/>
          <w:szCs w:val="19"/>
        </w:rPr>
      </w:pPr>
      <w:r>
        <w:rPr>
          <w:rFonts w:ascii="黑体" w:hAnsi="黑体" w:eastAsia="黑体" w:cs="黑体"/>
          <w:spacing w:val="14"/>
          <w:sz w:val="19"/>
          <w:szCs w:val="19"/>
        </w:rPr>
        <w:t>专业编码：1222-4</w:t>
      </w:r>
    </w:p>
    <w:p w14:paraId="36C21561">
      <w:pPr>
        <w:spacing w:before="55" w:line="222" w:lineRule="auto"/>
        <w:ind w:left="399"/>
        <w:rPr>
          <w:rFonts w:ascii="宋体" w:hAnsi="宋体" w:eastAsia="宋体" w:cs="宋体"/>
          <w:sz w:val="22"/>
          <w:szCs w:val="22"/>
        </w:rPr>
      </w:pPr>
      <w:r>
        <w:rPr>
          <w:rFonts w:ascii="黑体" w:hAnsi="黑体" w:eastAsia="黑体" w:cs="黑体"/>
          <w:spacing w:val="-8"/>
          <w:sz w:val="22"/>
          <w:szCs w:val="22"/>
        </w:rPr>
        <w:t>专业名称：</w:t>
      </w:r>
      <w:r>
        <w:rPr>
          <w:rFonts w:ascii="宋体" w:hAnsi="宋体" w:eastAsia="宋体" w:cs="宋体"/>
          <w:spacing w:val="-8"/>
          <w:sz w:val="22"/>
          <w:szCs w:val="22"/>
        </w:rPr>
        <w:t>家具设计与制作</w:t>
      </w:r>
    </w:p>
    <w:p w14:paraId="0131FA96">
      <w:pPr>
        <w:spacing w:before="5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培养从事家具设计与制作的中级技能人才。</w:t>
      </w:r>
    </w:p>
    <w:p w14:paraId="07BE41DA">
      <w:pPr>
        <w:spacing w:before="5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E4C0A80">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1FF1486">
      <w:pPr>
        <w:spacing w:before="47"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有获取新知识、新技能的意识和能力，能适应不断变化的职业社会；了解家具设计与制作流</w:t>
      </w:r>
      <w:r>
        <w:rPr>
          <w:rFonts w:ascii="宋体" w:hAnsi="宋体" w:eastAsia="宋体" w:cs="宋体"/>
          <w:spacing w:val="18"/>
          <w:sz w:val="22"/>
          <w:szCs w:val="22"/>
        </w:rPr>
        <w:t xml:space="preserve"> </w:t>
      </w:r>
      <w:r>
        <w:rPr>
          <w:rFonts w:ascii="宋体" w:hAnsi="宋体" w:eastAsia="宋体" w:cs="宋体"/>
          <w:spacing w:val="-11"/>
          <w:sz w:val="22"/>
          <w:szCs w:val="22"/>
        </w:rPr>
        <w:t>程，严格执行设备操作规定，遵守各项工艺规程，具有安全意识，重视环境保护，并能解决</w:t>
      </w:r>
      <w:r>
        <w:rPr>
          <w:rFonts w:ascii="宋体" w:hAnsi="宋体" w:eastAsia="宋体" w:cs="宋体"/>
          <w:spacing w:val="17"/>
          <w:sz w:val="22"/>
          <w:szCs w:val="22"/>
        </w:rPr>
        <w:t xml:space="preserve"> </w:t>
      </w:r>
      <w:r>
        <w:rPr>
          <w:rFonts w:ascii="宋体" w:hAnsi="宋体" w:eastAsia="宋体" w:cs="宋体"/>
          <w:spacing w:val="-11"/>
          <w:sz w:val="22"/>
          <w:szCs w:val="22"/>
        </w:rPr>
        <w:t>一般性专业问题。同时具有下列专业能力：</w:t>
      </w:r>
    </w:p>
    <w:p w14:paraId="68A2EF93">
      <w:pPr>
        <w:spacing w:before="5" w:line="258" w:lineRule="auto"/>
        <w:ind w:right="100" w:firstLine="399"/>
        <w:rPr>
          <w:rFonts w:ascii="宋体" w:hAnsi="宋体" w:eastAsia="宋体" w:cs="宋体"/>
          <w:sz w:val="22"/>
          <w:szCs w:val="22"/>
        </w:rPr>
      </w:pPr>
      <w:r>
        <w:rPr>
          <w:rFonts w:ascii="宋体" w:hAnsi="宋体" w:eastAsia="宋体" w:cs="宋体"/>
          <w:spacing w:val="-5"/>
          <w:sz w:val="22"/>
          <w:szCs w:val="22"/>
        </w:rPr>
        <w:t>1.能识读和绘制家具三视图、结构图和立体图，并能使用</w:t>
      </w:r>
      <w:r>
        <w:rPr>
          <w:rFonts w:ascii="宋体" w:hAnsi="宋体" w:eastAsia="宋体" w:cs="宋体"/>
          <w:spacing w:val="-6"/>
          <w:sz w:val="22"/>
          <w:szCs w:val="22"/>
        </w:rPr>
        <w:t>计算机辅助设计软件进行绘</w:t>
      </w:r>
      <w:r>
        <w:rPr>
          <w:rFonts w:ascii="宋体" w:hAnsi="宋体" w:eastAsia="宋体" w:cs="宋体"/>
          <w:sz w:val="22"/>
          <w:szCs w:val="22"/>
        </w:rPr>
        <w:t xml:space="preserve"> </w:t>
      </w:r>
      <w:r>
        <w:rPr>
          <w:rFonts w:ascii="宋体" w:hAnsi="宋体" w:eastAsia="宋体" w:cs="宋体"/>
          <w:spacing w:val="-16"/>
          <w:sz w:val="22"/>
          <w:szCs w:val="22"/>
        </w:rPr>
        <w:t>图。</w:t>
      </w:r>
    </w:p>
    <w:p w14:paraId="667179A0">
      <w:pPr>
        <w:spacing w:before="34" w:line="252" w:lineRule="auto"/>
        <w:ind w:right="57" w:firstLine="399"/>
        <w:rPr>
          <w:rFonts w:ascii="宋体" w:hAnsi="宋体" w:eastAsia="宋体" w:cs="宋体"/>
          <w:sz w:val="21"/>
          <w:szCs w:val="21"/>
        </w:rPr>
      </w:pPr>
      <w:r>
        <w:rPr>
          <w:rFonts w:ascii="宋体" w:hAnsi="宋体" w:eastAsia="宋体" w:cs="宋体"/>
          <w:spacing w:val="6"/>
          <w:sz w:val="21"/>
          <w:szCs w:val="21"/>
        </w:rPr>
        <w:t>2.能识别常用家具材料，了解其基本性能，掌</w:t>
      </w:r>
      <w:r>
        <w:rPr>
          <w:rFonts w:ascii="宋体" w:hAnsi="宋体" w:eastAsia="宋体" w:cs="宋体"/>
          <w:spacing w:val="5"/>
          <w:sz w:val="21"/>
          <w:szCs w:val="21"/>
        </w:rPr>
        <w:t>握榫卯搭接、金属连接件接合等常见家</w:t>
      </w:r>
      <w:r>
        <w:rPr>
          <w:rFonts w:ascii="宋体" w:hAnsi="宋体" w:eastAsia="宋体" w:cs="宋体"/>
          <w:sz w:val="21"/>
          <w:szCs w:val="21"/>
        </w:rPr>
        <w:t xml:space="preserve"> </w:t>
      </w:r>
      <w:r>
        <w:rPr>
          <w:rFonts w:ascii="宋体" w:hAnsi="宋体" w:eastAsia="宋体" w:cs="宋体"/>
          <w:spacing w:val="-6"/>
          <w:sz w:val="21"/>
          <w:szCs w:val="21"/>
        </w:rPr>
        <w:t>具连接方式。</w:t>
      </w:r>
    </w:p>
    <w:p w14:paraId="59F16E40">
      <w:pPr>
        <w:spacing w:before="6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能在设计师的指导下设计常用家具的外观形态与基本结构，并设定产品材质。</w:t>
      </w:r>
    </w:p>
    <w:p w14:paraId="30DEAC99">
      <w:pPr>
        <w:spacing w:before="3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能加工制作常见榫卯结构连接件，熟练组装各类常用家具。</w:t>
      </w:r>
    </w:p>
    <w:p w14:paraId="30B5CBA1">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能正确使用常见手工木工工具和木工机械设备进行木材加工。</w:t>
      </w:r>
    </w:p>
    <w:p w14:paraId="5AB80C99">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能识别各种家具装饰图案，进行家具的色彩配置及家居风格搭配。</w:t>
      </w:r>
    </w:p>
    <w:p w14:paraId="62ACE875">
      <w:pPr>
        <w:spacing w:before="6" w:line="269" w:lineRule="auto"/>
        <w:ind w:firstLine="399"/>
        <w:rPr>
          <w:rFonts w:ascii="宋体" w:hAnsi="宋体" w:eastAsia="宋体" w:cs="宋体"/>
          <w:sz w:val="22"/>
          <w:szCs w:val="22"/>
        </w:rPr>
      </w:pPr>
      <w:r>
        <w:rPr>
          <w:rFonts w:ascii="黑体" w:hAnsi="黑体" w:eastAsia="黑体" w:cs="黑体"/>
          <w:spacing w:val="5"/>
          <w:sz w:val="22"/>
          <w:szCs w:val="22"/>
        </w:rPr>
        <w:t>对应或相关职业(工种):</w:t>
      </w:r>
      <w:r>
        <w:rPr>
          <w:rFonts w:ascii="宋体" w:hAnsi="宋体" w:eastAsia="宋体" w:cs="宋体"/>
          <w:color w:val="404060"/>
          <w:spacing w:val="5"/>
          <w:sz w:val="22"/>
          <w:szCs w:val="22"/>
        </w:rPr>
        <w:t>家具设计师</w:t>
      </w:r>
      <w:r>
        <w:rPr>
          <w:rFonts w:ascii="宋体" w:hAnsi="宋体" w:eastAsia="宋体" w:cs="宋体"/>
          <w:color w:val="404060"/>
          <w:spacing w:val="-40"/>
          <w:sz w:val="22"/>
          <w:szCs w:val="22"/>
        </w:rPr>
        <w:t xml:space="preserve"> </w:t>
      </w:r>
      <w:r>
        <w:rPr>
          <w:rFonts w:ascii="宋体" w:hAnsi="宋体" w:eastAsia="宋体" w:cs="宋体"/>
          <w:spacing w:val="5"/>
          <w:sz w:val="22"/>
          <w:szCs w:val="22"/>
        </w:rPr>
        <w:t>(4-08-08-12)</w:t>
      </w:r>
      <w:r>
        <w:rPr>
          <w:rFonts w:ascii="宋体" w:hAnsi="宋体" w:eastAsia="宋体" w:cs="宋体"/>
          <w:spacing w:val="48"/>
          <w:sz w:val="22"/>
          <w:szCs w:val="22"/>
        </w:rPr>
        <w:t xml:space="preserve"> </w:t>
      </w:r>
      <w:r>
        <w:rPr>
          <w:rFonts w:ascii="宋体" w:hAnsi="宋体" w:eastAsia="宋体" w:cs="宋体"/>
          <w:spacing w:val="4"/>
          <w:sz w:val="22"/>
          <w:szCs w:val="22"/>
        </w:rPr>
        <w:t>、家具制作工(6-06-04-00)、</w:t>
      </w:r>
      <w:r>
        <w:rPr>
          <w:rFonts w:ascii="宋体" w:hAnsi="宋体" w:eastAsia="宋体" w:cs="宋体"/>
          <w:sz w:val="22"/>
          <w:szCs w:val="22"/>
        </w:rPr>
        <w:t xml:space="preserve"> </w:t>
      </w:r>
      <w:r>
        <w:rPr>
          <w:rFonts w:ascii="宋体" w:hAnsi="宋体" w:eastAsia="宋体" w:cs="宋体"/>
          <w:spacing w:val="7"/>
          <w:sz w:val="22"/>
          <w:szCs w:val="22"/>
        </w:rPr>
        <w:t>手工木工(6-06-03-01)、机械木工(6-06-03-02)</w:t>
      </w:r>
    </w:p>
    <w:p w14:paraId="319F1929">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家具设计师、手工木工、机械木工</w:t>
      </w:r>
    </w:p>
    <w:p w14:paraId="219F0B49">
      <w:pPr>
        <w:spacing w:line="220" w:lineRule="auto"/>
        <w:rPr>
          <w:rFonts w:ascii="宋体" w:hAnsi="宋体" w:eastAsia="宋体" w:cs="宋体"/>
          <w:sz w:val="22"/>
          <w:szCs w:val="22"/>
        </w:rPr>
        <w:sectPr>
          <w:footerReference r:id="rId514" w:type="default"/>
          <w:pgSz w:w="10770" w:h="15080"/>
          <w:pgMar w:top="400" w:right="1269" w:bottom="1214" w:left="1059" w:header="0" w:footer="959" w:gutter="0"/>
          <w:cols w:space="720" w:num="1"/>
        </w:sectPr>
      </w:pPr>
    </w:p>
    <w:p w14:paraId="07081905">
      <w:pPr>
        <w:pStyle w:val="2"/>
        <w:spacing w:line="279" w:lineRule="auto"/>
      </w:pPr>
    </w:p>
    <w:p w14:paraId="51EED88C">
      <w:pPr>
        <w:pStyle w:val="2"/>
        <w:spacing w:line="279" w:lineRule="auto"/>
      </w:pPr>
    </w:p>
    <w:p w14:paraId="3B1C6901">
      <w:pPr>
        <w:pStyle w:val="2"/>
        <w:spacing w:line="279" w:lineRule="auto"/>
      </w:pPr>
    </w:p>
    <w:p w14:paraId="72A2C69E">
      <w:pPr>
        <w:pStyle w:val="2"/>
        <w:spacing w:line="280" w:lineRule="auto"/>
      </w:pPr>
    </w:p>
    <w:p w14:paraId="536B2D8A">
      <w:pPr>
        <w:spacing w:before="62" w:line="221" w:lineRule="auto"/>
        <w:ind w:left="399"/>
        <w:rPr>
          <w:rFonts w:ascii="黑体" w:hAnsi="黑体" w:eastAsia="黑体" w:cs="黑体"/>
          <w:sz w:val="19"/>
          <w:szCs w:val="19"/>
        </w:rPr>
      </w:pPr>
      <w:bookmarkStart w:id="1004" w:name="bookmark1521"/>
      <w:bookmarkEnd w:id="1004"/>
      <w:r>
        <w:rPr>
          <w:rFonts w:ascii="黑体" w:hAnsi="黑体" w:eastAsia="黑体" w:cs="黑体"/>
          <w:spacing w:val="14"/>
          <w:sz w:val="19"/>
          <w:szCs w:val="19"/>
        </w:rPr>
        <w:t>专业主要教学内容：</w:t>
      </w:r>
    </w:p>
    <w:p w14:paraId="3D5B773F">
      <w:pPr>
        <w:spacing w:before="65" w:line="261" w:lineRule="auto"/>
        <w:ind w:right="80" w:firstLine="399"/>
        <w:jc w:val="both"/>
        <w:rPr>
          <w:rFonts w:ascii="宋体" w:hAnsi="宋体" w:eastAsia="宋体" w:cs="宋体"/>
          <w:sz w:val="22"/>
          <w:szCs w:val="22"/>
        </w:rPr>
      </w:pPr>
      <w:r>
        <w:rPr>
          <w:rFonts w:ascii="宋体" w:hAnsi="宋体" w:eastAsia="宋体" w:cs="宋体"/>
          <w:spacing w:val="-7"/>
          <w:sz w:val="22"/>
          <w:szCs w:val="22"/>
        </w:rPr>
        <w:t>家具制图和木工识图、家具</w:t>
      </w:r>
      <w:r>
        <w:rPr>
          <w:rFonts w:ascii="Times New Roman" w:hAnsi="Times New Roman" w:eastAsia="Times New Roman" w:cs="Times New Roman"/>
          <w:spacing w:val="-7"/>
          <w:sz w:val="22"/>
          <w:szCs w:val="22"/>
        </w:rPr>
        <w:t>CAD</w:t>
      </w:r>
      <w:r>
        <w:rPr>
          <w:rFonts w:ascii="宋体" w:hAnsi="宋体" w:eastAsia="宋体" w:cs="宋体"/>
          <w:spacing w:val="-7"/>
          <w:sz w:val="22"/>
          <w:szCs w:val="22"/>
        </w:rPr>
        <w:t>、家具材料、3</w:t>
      </w:r>
      <w:r>
        <w:rPr>
          <w:rFonts w:ascii="Times New Roman" w:hAnsi="Times New Roman" w:eastAsia="Times New Roman" w:cs="Times New Roman"/>
          <w:spacing w:val="-7"/>
          <w:sz w:val="22"/>
          <w:szCs w:val="22"/>
        </w:rPr>
        <w:t xml:space="preserve">dsMax </w:t>
      </w:r>
      <w:r>
        <w:rPr>
          <w:rFonts w:ascii="宋体" w:hAnsi="宋体" w:eastAsia="宋体" w:cs="宋体"/>
          <w:spacing w:val="-7"/>
          <w:sz w:val="22"/>
          <w:szCs w:val="22"/>
        </w:rPr>
        <w:t>效果图绘制、家具设计史、室内</w:t>
      </w:r>
      <w:r>
        <w:rPr>
          <w:rFonts w:ascii="宋体" w:hAnsi="宋体" w:eastAsia="宋体" w:cs="宋体"/>
          <w:spacing w:val="4"/>
          <w:sz w:val="22"/>
          <w:szCs w:val="22"/>
        </w:rPr>
        <w:t xml:space="preserve"> </w:t>
      </w:r>
      <w:r>
        <w:rPr>
          <w:rFonts w:ascii="宋体" w:hAnsi="宋体" w:eastAsia="宋体" w:cs="宋体"/>
          <w:spacing w:val="-11"/>
          <w:sz w:val="22"/>
          <w:szCs w:val="22"/>
        </w:rPr>
        <w:t>与家具设计人机工程学、设计素描、三大构成、家具设计与制作、家具制作工艺、家具</w:t>
      </w:r>
      <w:r>
        <w:rPr>
          <w:rFonts w:ascii="宋体" w:hAnsi="宋体" w:eastAsia="宋体" w:cs="宋体"/>
          <w:spacing w:val="-12"/>
          <w:sz w:val="22"/>
          <w:szCs w:val="22"/>
        </w:rPr>
        <w:t>与木</w:t>
      </w:r>
      <w:r>
        <w:rPr>
          <w:rFonts w:ascii="宋体" w:hAnsi="宋体" w:eastAsia="宋体" w:cs="宋体"/>
          <w:sz w:val="22"/>
          <w:szCs w:val="22"/>
        </w:rPr>
        <w:t xml:space="preserve"> </w:t>
      </w:r>
      <w:r>
        <w:rPr>
          <w:rFonts w:ascii="宋体" w:hAnsi="宋体" w:eastAsia="宋体" w:cs="宋体"/>
          <w:spacing w:val="-10"/>
          <w:sz w:val="22"/>
          <w:szCs w:val="22"/>
        </w:rPr>
        <w:t>工机械、实木家具制作技术、板式家具制作技术、软体家具制作技术等。</w:t>
      </w:r>
    </w:p>
    <w:p w14:paraId="0A60488F">
      <w:pPr>
        <w:spacing w:before="24" w:line="221" w:lineRule="auto"/>
        <w:ind w:left="399"/>
        <w:rPr>
          <w:rFonts w:ascii="宋体" w:hAnsi="宋体" w:eastAsia="宋体" w:cs="宋体"/>
          <w:sz w:val="21"/>
          <w:szCs w:val="21"/>
        </w:rPr>
      </w:pPr>
      <w:r>
        <w:rPr>
          <w:rFonts w:ascii="黑体" w:hAnsi="黑体" w:eastAsia="黑体" w:cs="黑体"/>
          <w:spacing w:val="-1"/>
          <w:sz w:val="21"/>
          <w:szCs w:val="21"/>
        </w:rPr>
        <w:t>专业方向：</w:t>
      </w:r>
      <w:r>
        <w:rPr>
          <w:rFonts w:ascii="宋体" w:hAnsi="宋体" w:eastAsia="宋体" w:cs="宋体"/>
          <w:spacing w:val="-1"/>
          <w:sz w:val="21"/>
          <w:szCs w:val="21"/>
        </w:rPr>
        <w:t>古典家具设计与制作</w:t>
      </w:r>
    </w:p>
    <w:p w14:paraId="31E500C8">
      <w:pPr>
        <w:spacing w:before="68"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对应上一级专业编码：1222-3</w:t>
      </w:r>
    </w:p>
    <w:p w14:paraId="519F163E">
      <w:pPr>
        <w:spacing w:before="216" w:line="219" w:lineRule="auto"/>
        <w:ind w:left="3500"/>
        <w:outlineLvl w:val="1"/>
        <w:rPr>
          <w:rFonts w:ascii="宋体" w:hAnsi="宋体" w:eastAsia="宋体" w:cs="宋体"/>
          <w:sz w:val="24"/>
          <w:szCs w:val="24"/>
        </w:rPr>
      </w:pPr>
      <w:bookmarkStart w:id="1005" w:name="bookmark933"/>
      <w:bookmarkEnd w:id="1005"/>
      <w:r>
        <w:rPr>
          <w:rFonts w:ascii="Times New Roman" w:hAnsi="Times New Roman" w:eastAsia="Times New Roman" w:cs="Times New Roman"/>
          <w:spacing w:val="-2"/>
          <w:sz w:val="24"/>
          <w:szCs w:val="24"/>
        </w:rPr>
        <w:t>1222-3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72C1F53">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专业编码：1222-3</w:t>
      </w:r>
    </w:p>
    <w:p w14:paraId="09F6ABB7">
      <w:pPr>
        <w:spacing w:before="56"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家具设计与制作</w:t>
      </w:r>
    </w:p>
    <w:p w14:paraId="14CB3AB0">
      <w:pPr>
        <w:spacing w:before="58"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培养从事家具设计与制作的高级技能人才(高级</w:t>
      </w:r>
      <w:r>
        <w:rPr>
          <w:rFonts w:ascii="宋体" w:hAnsi="宋体" w:eastAsia="宋体" w:cs="宋体"/>
          <w:spacing w:val="-6"/>
          <w:sz w:val="22"/>
          <w:szCs w:val="22"/>
        </w:rPr>
        <w:t>工)。</w:t>
      </w:r>
    </w:p>
    <w:p w14:paraId="25EDCDCF">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018BD10">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0ECF37A">
      <w:pPr>
        <w:spacing w:before="66" w:line="261" w:lineRule="auto"/>
        <w:ind w:right="55"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会；熟悉家具设计与制作流</w:t>
      </w:r>
      <w:r>
        <w:rPr>
          <w:rFonts w:ascii="宋体" w:hAnsi="宋体" w:eastAsia="宋体" w:cs="宋体"/>
          <w:sz w:val="22"/>
          <w:szCs w:val="22"/>
        </w:rPr>
        <w:t xml:space="preserve"> </w:t>
      </w:r>
      <w:r>
        <w:rPr>
          <w:rFonts w:ascii="宋体" w:hAnsi="宋体" w:eastAsia="宋体" w:cs="宋体"/>
          <w:spacing w:val="-10"/>
          <w:sz w:val="22"/>
          <w:szCs w:val="22"/>
        </w:rPr>
        <w:t>程，严格执行设备操作规定，遵守各项工艺规程，重视环境保护，并具有独立解决非常规问</w:t>
      </w:r>
      <w:r>
        <w:rPr>
          <w:rFonts w:ascii="宋体" w:hAnsi="宋体" w:eastAsia="宋体" w:cs="宋体"/>
          <w:spacing w:val="3"/>
          <w:sz w:val="22"/>
          <w:szCs w:val="22"/>
        </w:rPr>
        <w:t xml:space="preserve"> </w:t>
      </w:r>
      <w:r>
        <w:rPr>
          <w:rFonts w:ascii="宋体" w:hAnsi="宋体" w:eastAsia="宋体" w:cs="宋体"/>
          <w:spacing w:val="-11"/>
          <w:sz w:val="22"/>
          <w:szCs w:val="22"/>
        </w:rPr>
        <w:t>题的基本能力；能指导他人进行工作或协助培训一般操作人员。同时具有下列专业能力：</w:t>
      </w:r>
    </w:p>
    <w:p w14:paraId="6D97D07C">
      <w:pPr>
        <w:spacing w:before="25" w:line="218"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能在设计师的指导下撰写家具产品市场分析及用户研</w:t>
      </w:r>
      <w:r>
        <w:rPr>
          <w:rFonts w:ascii="宋体" w:hAnsi="宋体" w:eastAsia="宋体" w:cs="宋体"/>
          <w:spacing w:val="-11"/>
          <w:sz w:val="22"/>
          <w:szCs w:val="22"/>
        </w:rPr>
        <w:t>究分析报告。</w:t>
      </w:r>
    </w:p>
    <w:p w14:paraId="492B45A7">
      <w:pPr>
        <w:spacing w:before="5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能绘制家具的轴测图和透视图。</w:t>
      </w:r>
    </w:p>
    <w:p w14:paraId="28179835">
      <w:pPr>
        <w:spacing w:before="39" w:line="248"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3"/>
          <w:sz w:val="22"/>
          <w:szCs w:val="22"/>
        </w:rPr>
        <w:t>能根据用户需求并在设计师的指导下合理设</w:t>
      </w:r>
      <w:r>
        <w:rPr>
          <w:rFonts w:ascii="宋体" w:hAnsi="宋体" w:eastAsia="宋体" w:cs="宋体"/>
          <w:spacing w:val="-4"/>
          <w:sz w:val="22"/>
          <w:szCs w:val="22"/>
        </w:rPr>
        <w:t>计家具的功能、外观形态与基本结构，</w:t>
      </w:r>
      <w:r>
        <w:rPr>
          <w:rFonts w:ascii="宋体" w:hAnsi="宋体" w:eastAsia="宋体" w:cs="宋体"/>
          <w:sz w:val="22"/>
          <w:szCs w:val="22"/>
        </w:rPr>
        <w:t xml:space="preserve"> </w:t>
      </w:r>
      <w:r>
        <w:rPr>
          <w:rFonts w:ascii="宋体" w:hAnsi="宋体" w:eastAsia="宋体" w:cs="宋体"/>
          <w:spacing w:val="-9"/>
          <w:sz w:val="22"/>
          <w:szCs w:val="22"/>
        </w:rPr>
        <w:t>并设定产品材质。</w:t>
      </w:r>
    </w:p>
    <w:p w14:paraId="0706D53E">
      <w:pPr>
        <w:spacing w:before="49"/>
        <w:ind w:right="7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能运用草图进行快速手绘来表达家具创意，并能熟练使用计算机辅</w:t>
      </w:r>
      <w:r>
        <w:rPr>
          <w:rFonts w:ascii="宋体" w:hAnsi="宋体" w:eastAsia="宋体" w:cs="宋体"/>
          <w:spacing w:val="-6"/>
          <w:sz w:val="22"/>
          <w:szCs w:val="22"/>
        </w:rPr>
        <w:t>助设计软件对手</w:t>
      </w:r>
      <w:r>
        <w:rPr>
          <w:rFonts w:ascii="宋体" w:hAnsi="宋体" w:eastAsia="宋体" w:cs="宋体"/>
          <w:sz w:val="22"/>
          <w:szCs w:val="22"/>
        </w:rPr>
        <w:t xml:space="preserve"> </w:t>
      </w:r>
      <w:r>
        <w:rPr>
          <w:rFonts w:ascii="宋体" w:hAnsi="宋体" w:eastAsia="宋体" w:cs="宋体"/>
          <w:spacing w:val="-10"/>
          <w:sz w:val="22"/>
          <w:szCs w:val="22"/>
        </w:rPr>
        <w:t>绘草图进行三视图及立体表现，渲染出效果图。</w:t>
      </w:r>
    </w:p>
    <w:p w14:paraId="6FDAA215">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能制定家具零部件的加工工艺流程，并根据家</w:t>
      </w:r>
      <w:r>
        <w:rPr>
          <w:rFonts w:ascii="宋体" w:hAnsi="宋体" w:eastAsia="宋体" w:cs="宋体"/>
          <w:spacing w:val="-10"/>
          <w:sz w:val="22"/>
          <w:szCs w:val="22"/>
        </w:rPr>
        <w:t>具不同材料选择合适的连接方式。</w:t>
      </w:r>
    </w:p>
    <w:p w14:paraId="4D832F7B">
      <w:pPr>
        <w:spacing w:before="6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能熟练使用各种手工木工工具制作、维修家具</w:t>
      </w:r>
      <w:r>
        <w:rPr>
          <w:rFonts w:ascii="宋体" w:hAnsi="宋体" w:eastAsia="宋体" w:cs="宋体"/>
          <w:spacing w:val="-10"/>
          <w:sz w:val="22"/>
          <w:szCs w:val="22"/>
        </w:rPr>
        <w:t>，并能对家具产品表面进行涂装。</w:t>
      </w:r>
    </w:p>
    <w:p w14:paraId="749D2AE0">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能正确操作、维修和保养常见木工机械设备。</w:t>
      </w:r>
    </w:p>
    <w:p w14:paraId="3FC7492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能结合生产进行家具产品的生产管理及工艺编</w:t>
      </w:r>
      <w:r>
        <w:rPr>
          <w:rFonts w:ascii="宋体" w:hAnsi="宋体" w:eastAsia="宋体" w:cs="宋体"/>
          <w:spacing w:val="-10"/>
          <w:sz w:val="22"/>
          <w:szCs w:val="22"/>
        </w:rPr>
        <w:t>制，具备家具产品成本核算能力。</w:t>
      </w:r>
    </w:p>
    <w:p w14:paraId="5B1B5649">
      <w:pPr>
        <w:spacing w:before="58" w:line="261" w:lineRule="auto"/>
        <w:ind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503030"/>
          <w:spacing w:val="4"/>
          <w:sz w:val="22"/>
          <w:szCs w:val="22"/>
        </w:rPr>
        <w:t>家具设计师</w:t>
      </w:r>
      <w:r>
        <w:rPr>
          <w:rFonts w:ascii="宋体" w:hAnsi="宋体" w:eastAsia="宋体" w:cs="宋体"/>
          <w:color w:val="503030"/>
          <w:spacing w:val="-41"/>
          <w:sz w:val="22"/>
          <w:szCs w:val="22"/>
        </w:rPr>
        <w:t xml:space="preserve"> </w:t>
      </w:r>
      <w:r>
        <w:rPr>
          <w:rFonts w:ascii="宋体" w:hAnsi="宋体" w:eastAsia="宋体" w:cs="宋体"/>
          <w:color w:val="503030"/>
          <w:spacing w:val="4"/>
          <w:sz w:val="22"/>
          <w:szCs w:val="22"/>
        </w:rPr>
        <w:t>(4-08-08-12)、</w:t>
      </w:r>
      <w:r>
        <w:rPr>
          <w:rFonts w:ascii="宋体" w:hAnsi="宋体" w:eastAsia="宋体" w:cs="宋体"/>
          <w:color w:val="503030"/>
          <w:spacing w:val="47"/>
          <w:sz w:val="22"/>
          <w:szCs w:val="22"/>
        </w:rPr>
        <w:t xml:space="preserve"> </w:t>
      </w:r>
      <w:r>
        <w:rPr>
          <w:rFonts w:ascii="宋体" w:hAnsi="宋体" w:eastAsia="宋体" w:cs="宋体"/>
          <w:spacing w:val="4"/>
          <w:sz w:val="22"/>
          <w:szCs w:val="22"/>
        </w:rPr>
        <w:t>家具制作工</w:t>
      </w:r>
      <w:r>
        <w:rPr>
          <w:rFonts w:ascii="宋体" w:hAnsi="宋体" w:eastAsia="宋体" w:cs="宋体"/>
          <w:spacing w:val="3"/>
          <w:sz w:val="22"/>
          <w:szCs w:val="22"/>
        </w:rPr>
        <w:t>(6-06-04-00)、</w:t>
      </w:r>
      <w:r>
        <w:rPr>
          <w:rFonts w:ascii="宋体" w:hAnsi="宋体" w:eastAsia="宋体" w:cs="宋体"/>
          <w:sz w:val="22"/>
          <w:szCs w:val="22"/>
        </w:rPr>
        <w:t xml:space="preserve"> </w:t>
      </w:r>
      <w:r>
        <w:rPr>
          <w:rFonts w:ascii="宋体" w:hAnsi="宋体" w:eastAsia="宋体" w:cs="宋体"/>
          <w:spacing w:val="7"/>
          <w:sz w:val="22"/>
          <w:szCs w:val="22"/>
        </w:rPr>
        <w:t>手工木工(6-06-03-01)、机械木工(6-06-03-02)</w:t>
      </w:r>
    </w:p>
    <w:p w14:paraId="43E56617">
      <w:pPr>
        <w:spacing w:before="18"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家具设计师、手工木工、机械木工</w:t>
      </w:r>
    </w:p>
    <w:p w14:paraId="7DAA54FC">
      <w:pPr>
        <w:spacing w:before="5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F8A8095">
      <w:pPr>
        <w:spacing w:before="84" w:line="258" w:lineRule="auto"/>
        <w:ind w:right="83" w:firstLine="399"/>
        <w:jc w:val="both"/>
        <w:rPr>
          <w:rFonts w:ascii="宋体" w:hAnsi="宋体" w:eastAsia="宋体" w:cs="宋体"/>
          <w:sz w:val="22"/>
          <w:szCs w:val="22"/>
        </w:rPr>
      </w:pPr>
      <w:r>
        <w:rPr>
          <w:rFonts w:ascii="宋体" w:hAnsi="宋体" w:eastAsia="宋体" w:cs="宋体"/>
          <w:spacing w:val="-6"/>
          <w:sz w:val="22"/>
          <w:szCs w:val="22"/>
        </w:rPr>
        <w:t>家具制图和木工识图、室内与家具设计</w:t>
      </w:r>
      <w:r>
        <w:rPr>
          <w:rFonts w:ascii="Times New Roman" w:hAnsi="Times New Roman" w:eastAsia="Times New Roman" w:cs="Times New Roman"/>
          <w:spacing w:val="-6"/>
          <w:sz w:val="22"/>
          <w:szCs w:val="22"/>
        </w:rPr>
        <w:t>CAD</w:t>
      </w:r>
      <w:r>
        <w:rPr>
          <w:rFonts w:ascii="宋体" w:hAnsi="宋体" w:eastAsia="宋体" w:cs="宋体"/>
          <w:spacing w:val="-6"/>
          <w:sz w:val="22"/>
          <w:szCs w:val="22"/>
        </w:rPr>
        <w:t>、家具材料、3</w:t>
      </w:r>
      <w:r>
        <w:rPr>
          <w:rFonts w:ascii="Times New Roman" w:hAnsi="Times New Roman" w:eastAsia="Times New Roman" w:cs="Times New Roman"/>
          <w:spacing w:val="-6"/>
          <w:sz w:val="22"/>
          <w:szCs w:val="22"/>
        </w:rPr>
        <w:t>dsMax</w:t>
      </w:r>
      <w:r>
        <w:rPr>
          <w:rFonts w:ascii="宋体" w:hAnsi="宋体" w:eastAsia="宋体" w:cs="宋体"/>
          <w:spacing w:val="-6"/>
          <w:sz w:val="22"/>
          <w:szCs w:val="22"/>
        </w:rPr>
        <w:t>效果图绘制、家具设</w:t>
      </w:r>
      <w:r>
        <w:rPr>
          <w:rFonts w:ascii="宋体" w:hAnsi="宋体" w:eastAsia="宋体" w:cs="宋体"/>
          <w:spacing w:val="7"/>
          <w:sz w:val="22"/>
          <w:szCs w:val="22"/>
        </w:rPr>
        <w:t xml:space="preserve"> </w:t>
      </w:r>
      <w:r>
        <w:rPr>
          <w:rFonts w:ascii="宋体" w:hAnsi="宋体" w:eastAsia="宋体" w:cs="宋体"/>
          <w:spacing w:val="-11"/>
          <w:sz w:val="22"/>
          <w:szCs w:val="22"/>
        </w:rPr>
        <w:t>计史、室内与家具设计人机工程学、设计素描、手绘、三大构成、家具制作工艺、家具造型</w:t>
      </w:r>
      <w:r>
        <w:rPr>
          <w:rFonts w:ascii="宋体" w:hAnsi="宋体" w:eastAsia="宋体" w:cs="宋体"/>
          <w:spacing w:val="2"/>
          <w:sz w:val="22"/>
          <w:szCs w:val="22"/>
        </w:rPr>
        <w:t xml:space="preserve"> </w:t>
      </w:r>
      <w:r>
        <w:rPr>
          <w:rFonts w:ascii="宋体" w:hAnsi="宋体" w:eastAsia="宋体" w:cs="宋体"/>
          <w:spacing w:val="-6"/>
          <w:sz w:val="22"/>
          <w:szCs w:val="22"/>
        </w:rPr>
        <w:t>与结构设计、家具与木工机械、实木家具制作技术、板式家具制作技术、软体家具制作技</w:t>
      </w:r>
      <w:r>
        <w:rPr>
          <w:rFonts w:ascii="宋体" w:hAnsi="宋体" w:eastAsia="宋体" w:cs="宋体"/>
          <w:spacing w:val="12"/>
          <w:sz w:val="22"/>
          <w:szCs w:val="22"/>
        </w:rPr>
        <w:t xml:space="preserve"> </w:t>
      </w:r>
      <w:r>
        <w:rPr>
          <w:rFonts w:ascii="宋体" w:hAnsi="宋体" w:eastAsia="宋体" w:cs="宋体"/>
          <w:spacing w:val="-10"/>
          <w:sz w:val="22"/>
          <w:szCs w:val="22"/>
        </w:rPr>
        <w:t>术、家具涂料及涂装技术等。</w:t>
      </w:r>
    </w:p>
    <w:p w14:paraId="6F870BF1">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古典家具设计与制作</w:t>
      </w:r>
    </w:p>
    <w:p w14:paraId="03F0ACF6">
      <w:pPr>
        <w:spacing w:before="9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对应下一级专业编码：1222-4</w:t>
      </w:r>
    </w:p>
    <w:p w14:paraId="7935503C">
      <w:pPr>
        <w:spacing w:line="221" w:lineRule="auto"/>
        <w:rPr>
          <w:rFonts w:ascii="黑体" w:hAnsi="黑体" w:eastAsia="黑体" w:cs="黑体"/>
          <w:sz w:val="19"/>
          <w:szCs w:val="19"/>
        </w:rPr>
        <w:sectPr>
          <w:footerReference r:id="rId515" w:type="default"/>
          <w:pgSz w:w="10770" w:h="15080"/>
          <w:pgMar w:top="400" w:right="1029" w:bottom="1179" w:left="1280" w:header="0" w:footer="999" w:gutter="0"/>
          <w:cols w:space="720" w:num="1"/>
        </w:sectPr>
      </w:pPr>
    </w:p>
    <w:p w14:paraId="0677F677">
      <w:pPr>
        <w:pStyle w:val="2"/>
        <w:spacing w:line="274" w:lineRule="auto"/>
      </w:pPr>
    </w:p>
    <w:p w14:paraId="6FF6C6F1">
      <w:pPr>
        <w:pStyle w:val="2"/>
        <w:spacing w:line="275" w:lineRule="auto"/>
      </w:pPr>
    </w:p>
    <w:p w14:paraId="297F335D">
      <w:pPr>
        <w:pStyle w:val="2"/>
        <w:spacing w:line="275" w:lineRule="auto"/>
      </w:pPr>
    </w:p>
    <w:p w14:paraId="57F7433D">
      <w:pPr>
        <w:pStyle w:val="2"/>
        <w:spacing w:line="275" w:lineRule="auto"/>
      </w:pPr>
    </w:p>
    <w:p w14:paraId="52F5FA44">
      <w:pPr>
        <w:pStyle w:val="2"/>
        <w:spacing w:line="275" w:lineRule="auto"/>
      </w:pPr>
    </w:p>
    <w:p w14:paraId="7600E364">
      <w:pPr>
        <w:spacing w:before="85" w:line="220" w:lineRule="auto"/>
        <w:ind w:left="2910"/>
        <w:outlineLvl w:val="1"/>
        <w:rPr>
          <w:rFonts w:ascii="宋体" w:hAnsi="宋体" w:eastAsia="宋体" w:cs="宋体"/>
          <w:sz w:val="26"/>
          <w:szCs w:val="26"/>
        </w:rPr>
      </w:pPr>
      <w:bookmarkStart w:id="1006" w:name="bookmark934"/>
      <w:bookmarkEnd w:id="1006"/>
      <w:bookmarkStart w:id="1007" w:name="bookmark1522"/>
      <w:bookmarkEnd w:id="1007"/>
      <w:r>
        <w:rPr>
          <w:rFonts w:ascii="宋体" w:hAnsi="宋体" w:eastAsia="宋体" w:cs="宋体"/>
          <w:spacing w:val="-4"/>
          <w:sz w:val="26"/>
          <w:szCs w:val="26"/>
        </w:rPr>
        <w:t xml:space="preserve">1223  </w:t>
      </w:r>
      <w:r>
        <w:rPr>
          <w:rFonts w:ascii="宋体" w:hAnsi="宋体" w:eastAsia="宋体" w:cs="宋体"/>
          <w:b/>
          <w:bCs/>
          <w:spacing w:val="-4"/>
          <w:sz w:val="26"/>
          <w:szCs w:val="26"/>
        </w:rPr>
        <w:t>灯饰工艺与造型</w:t>
      </w:r>
    </w:p>
    <w:p w14:paraId="34239263">
      <w:pPr>
        <w:spacing w:before="162" w:line="220" w:lineRule="auto"/>
        <w:ind w:left="3500"/>
        <w:outlineLvl w:val="1"/>
        <w:rPr>
          <w:rFonts w:ascii="宋体" w:hAnsi="宋体" w:eastAsia="宋体" w:cs="宋体"/>
          <w:sz w:val="24"/>
          <w:szCs w:val="24"/>
        </w:rPr>
      </w:pPr>
      <w:bookmarkStart w:id="1008" w:name="bookmark935"/>
      <w:bookmarkEnd w:id="1008"/>
      <w:r>
        <w:rPr>
          <w:rFonts w:ascii="Times New Roman" w:hAnsi="Times New Roman" w:eastAsia="Times New Roman" w:cs="Times New Roman"/>
          <w:spacing w:val="-8"/>
          <w:sz w:val="24"/>
          <w:szCs w:val="24"/>
        </w:rPr>
        <w:t>1223-4</w:t>
      </w:r>
      <w:r>
        <w:rPr>
          <w:rFonts w:ascii="Times New Roman" w:hAnsi="Times New Roman" w:eastAsia="Times New Roman" w:cs="Times New Roman"/>
          <w:spacing w:val="7"/>
          <w:sz w:val="24"/>
          <w:szCs w:val="24"/>
        </w:rPr>
        <w:t xml:space="preserve">    </w:t>
      </w:r>
      <w:r>
        <w:rPr>
          <w:rFonts w:ascii="宋体" w:hAnsi="宋体" w:eastAsia="宋体" w:cs="宋体"/>
          <w:spacing w:val="-8"/>
          <w:sz w:val="24"/>
          <w:szCs w:val="24"/>
        </w:rPr>
        <w:t>中</w:t>
      </w:r>
      <w:r>
        <w:rPr>
          <w:rFonts w:ascii="宋体" w:hAnsi="宋体" w:eastAsia="宋体" w:cs="宋体"/>
          <w:spacing w:val="-47"/>
          <w:sz w:val="24"/>
          <w:szCs w:val="24"/>
        </w:rPr>
        <w:t xml:space="preserve"> </w:t>
      </w:r>
      <w:r>
        <w:rPr>
          <w:rFonts w:ascii="宋体" w:hAnsi="宋体" w:eastAsia="宋体" w:cs="宋体"/>
          <w:spacing w:val="-8"/>
          <w:sz w:val="24"/>
          <w:szCs w:val="24"/>
        </w:rPr>
        <w:t>级</w:t>
      </w:r>
    </w:p>
    <w:p w14:paraId="70A96218">
      <w:pPr>
        <w:spacing w:before="229" w:line="221" w:lineRule="auto"/>
        <w:ind w:left="399"/>
        <w:rPr>
          <w:rFonts w:ascii="黑体" w:hAnsi="黑体" w:eastAsia="黑体" w:cs="黑体"/>
          <w:sz w:val="19"/>
          <w:szCs w:val="19"/>
        </w:rPr>
      </w:pPr>
      <w:r>
        <w:rPr>
          <w:rFonts w:ascii="黑体" w:hAnsi="黑体" w:eastAsia="黑体" w:cs="黑体"/>
          <w:spacing w:val="14"/>
          <w:sz w:val="19"/>
          <w:szCs w:val="19"/>
        </w:rPr>
        <w:t>专业编码：1223-4</w:t>
      </w:r>
    </w:p>
    <w:p w14:paraId="571594FC">
      <w:pPr>
        <w:spacing w:before="63"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灯饰工艺与造型</w:t>
      </w:r>
    </w:p>
    <w:p w14:paraId="57839EF6">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培养从事灯饰产品绘图、打样和设计的中级技能人才。</w:t>
      </w:r>
    </w:p>
    <w:p w14:paraId="5C860DEE">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0F7B469">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2810AD0">
      <w:pPr>
        <w:spacing w:before="58"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变化的职业社会；了解灯饰产品制作流</w:t>
      </w:r>
      <w:r>
        <w:rPr>
          <w:rFonts w:ascii="宋体" w:hAnsi="宋体" w:eastAsia="宋体" w:cs="宋体"/>
          <w:sz w:val="22"/>
          <w:szCs w:val="22"/>
        </w:rPr>
        <w:t xml:space="preserve"> </w:t>
      </w:r>
      <w:r>
        <w:rPr>
          <w:rFonts w:ascii="宋体" w:hAnsi="宋体" w:eastAsia="宋体" w:cs="宋体"/>
          <w:spacing w:val="-11"/>
          <w:sz w:val="22"/>
          <w:szCs w:val="22"/>
        </w:rPr>
        <w:t>程，严格执行设备操作规定，遵守各项工艺规程，具有安全意识，重视环境保护，并能解决</w:t>
      </w:r>
      <w:r>
        <w:rPr>
          <w:rFonts w:ascii="宋体" w:hAnsi="宋体" w:eastAsia="宋体" w:cs="宋体"/>
          <w:spacing w:val="7"/>
          <w:sz w:val="22"/>
          <w:szCs w:val="22"/>
        </w:rPr>
        <w:t xml:space="preserve"> </w:t>
      </w:r>
      <w:r>
        <w:rPr>
          <w:rFonts w:ascii="宋体" w:hAnsi="宋体" w:eastAsia="宋体" w:cs="宋体"/>
          <w:spacing w:val="-12"/>
          <w:sz w:val="22"/>
          <w:szCs w:val="22"/>
        </w:rPr>
        <w:t>一般性专业问题。同时具有下列专业能力：</w:t>
      </w:r>
    </w:p>
    <w:p w14:paraId="408B34FE">
      <w:pPr>
        <w:spacing w:before="1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能进行灯饰产品调研、分析、设计定位。</w:t>
      </w:r>
    </w:p>
    <w:p w14:paraId="3F00008F">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能根据需求合理地定义灯饰产品的功能及使用方式。</w:t>
      </w:r>
    </w:p>
    <w:p w14:paraId="60C0729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能应用草图表达创意。</w:t>
      </w:r>
    </w:p>
    <w:p w14:paraId="7DF3AFE2">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能设计灯饰产品的外观形态与基本结构，并设定灯饰产品材质。</w:t>
      </w:r>
    </w:p>
    <w:p w14:paraId="4BECFD3C">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能从事灯饰产品仿真制作。</w:t>
      </w:r>
    </w:p>
    <w:p w14:paraId="2D670243">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能绘制灯饰产品工程图。</w:t>
      </w:r>
    </w:p>
    <w:p w14:paraId="36B3D517">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能识读灯具工程图并根据工程图采购灯具零配件。</w:t>
      </w:r>
    </w:p>
    <w:p w14:paraId="71EAC4DE">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能协助工程技术人员或灯饰设计师装配样灯。</w:t>
      </w:r>
    </w:p>
    <w:p w14:paraId="5162C2A6">
      <w:pPr>
        <w:spacing w:before="49"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能运用展示版面表达设计方案。</w:t>
      </w:r>
    </w:p>
    <w:p w14:paraId="5AEF98AE">
      <w:pPr>
        <w:spacing w:before="65" w:line="221" w:lineRule="auto"/>
        <w:ind w:left="399"/>
        <w:rPr>
          <w:rFonts w:ascii="宋体" w:hAnsi="宋体" w:eastAsia="宋体" w:cs="宋体"/>
          <w:sz w:val="22"/>
          <w:szCs w:val="22"/>
        </w:rPr>
      </w:pPr>
      <w:r>
        <w:rPr>
          <w:rFonts w:ascii="黑体" w:hAnsi="黑体" w:eastAsia="黑体" w:cs="黑体"/>
          <w:spacing w:val="15"/>
          <w:sz w:val="22"/>
          <w:szCs w:val="22"/>
        </w:rPr>
        <w:t>对应或相关职业(工种):</w:t>
      </w:r>
      <w:r>
        <w:rPr>
          <w:rFonts w:ascii="宋体" w:hAnsi="宋体" w:eastAsia="宋体" w:cs="宋体"/>
          <w:spacing w:val="15"/>
          <w:sz w:val="22"/>
          <w:szCs w:val="22"/>
        </w:rPr>
        <w:t>灯具设计师(4-08-08-18)、灯具打样工*(6-24-07-</w:t>
      </w:r>
    </w:p>
    <w:p w14:paraId="3EF5B5D4">
      <w:pPr>
        <w:spacing w:before="50" w:line="220" w:lineRule="auto"/>
        <w:rPr>
          <w:rFonts w:ascii="宋体" w:hAnsi="宋体" w:eastAsia="宋体" w:cs="宋体"/>
          <w:sz w:val="22"/>
          <w:szCs w:val="22"/>
        </w:rPr>
      </w:pPr>
      <w:r>
        <w:rPr>
          <w:rFonts w:ascii="宋体" w:hAnsi="宋体" w:eastAsia="宋体" w:cs="宋体"/>
          <w:spacing w:val="8"/>
          <w:sz w:val="22"/>
          <w:szCs w:val="22"/>
        </w:rPr>
        <w:t>02)、制图员(3-01-02-07)</w:t>
      </w:r>
    </w:p>
    <w:p w14:paraId="5B224C3B">
      <w:pPr>
        <w:spacing w:before="45"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404D6AAE">
      <w:pPr>
        <w:spacing w:before="47" w:line="221" w:lineRule="auto"/>
        <w:ind w:left="399"/>
        <w:rPr>
          <w:rFonts w:ascii="黑体" w:hAnsi="黑体" w:eastAsia="黑体" w:cs="黑体"/>
          <w:sz w:val="22"/>
          <w:szCs w:val="22"/>
        </w:rPr>
      </w:pPr>
      <w:r>
        <w:rPr>
          <w:rFonts w:ascii="黑体" w:hAnsi="黑体" w:eastAsia="黑体" w:cs="黑体"/>
          <w:spacing w:val="-11"/>
          <w:sz w:val="22"/>
          <w:szCs w:val="22"/>
        </w:rPr>
        <w:t>专业主要教学内容：</w:t>
      </w:r>
    </w:p>
    <w:p w14:paraId="58DA067E">
      <w:pPr>
        <w:spacing w:before="46" w:line="262" w:lineRule="auto"/>
        <w:ind w:firstLine="399"/>
        <w:jc w:val="both"/>
        <w:rPr>
          <w:rFonts w:ascii="宋体" w:hAnsi="宋体" w:eastAsia="宋体" w:cs="宋体"/>
          <w:sz w:val="22"/>
          <w:szCs w:val="22"/>
        </w:rPr>
      </w:pPr>
      <w:r>
        <w:rPr>
          <w:rFonts w:ascii="宋体" w:hAnsi="宋体" w:eastAsia="宋体" w:cs="宋体"/>
          <w:spacing w:val="-6"/>
          <w:sz w:val="22"/>
          <w:szCs w:val="22"/>
        </w:rPr>
        <w:t>设计素描、设计色彩、设计构成、装饰图案、电工电子基础、灯具零件测绘、</w:t>
      </w:r>
      <w:r>
        <w:rPr>
          <w:rFonts w:ascii="Times New Roman" w:hAnsi="Times New Roman" w:eastAsia="Times New Roman" w:cs="Times New Roman"/>
          <w:spacing w:val="-6"/>
          <w:sz w:val="22"/>
          <w:szCs w:val="22"/>
        </w:rPr>
        <w:t>CAD</w:t>
      </w:r>
      <w:r>
        <w:rPr>
          <w:rFonts w:ascii="宋体" w:hAnsi="宋体" w:eastAsia="宋体" w:cs="宋体"/>
          <w:spacing w:val="-6"/>
          <w:sz w:val="22"/>
          <w:szCs w:val="22"/>
        </w:rPr>
        <w:t>绘</w:t>
      </w:r>
      <w:r>
        <w:rPr>
          <w:rFonts w:ascii="宋体" w:hAnsi="宋体" w:eastAsia="宋体" w:cs="宋体"/>
          <w:spacing w:val="5"/>
          <w:sz w:val="22"/>
          <w:szCs w:val="22"/>
        </w:rPr>
        <w:t xml:space="preserve">  </w:t>
      </w:r>
      <w:r>
        <w:rPr>
          <w:rFonts w:ascii="宋体" w:hAnsi="宋体" w:eastAsia="宋体" w:cs="宋体"/>
          <w:spacing w:val="-9"/>
          <w:sz w:val="22"/>
          <w:szCs w:val="22"/>
        </w:rPr>
        <w:t>图、灯饰制图、图形图像处理、手绘快速表现、灯饰仿真制作、</w:t>
      </w:r>
      <w:r>
        <w:rPr>
          <w:rFonts w:ascii="Times New Roman" w:hAnsi="Times New Roman" w:eastAsia="Times New Roman" w:cs="Times New Roman"/>
          <w:spacing w:val="-9"/>
          <w:sz w:val="22"/>
          <w:szCs w:val="22"/>
        </w:rPr>
        <w:t xml:space="preserve">CI </w:t>
      </w:r>
      <w:r>
        <w:rPr>
          <w:rFonts w:ascii="宋体" w:hAnsi="宋体" w:eastAsia="宋体" w:cs="宋体"/>
          <w:spacing w:val="-9"/>
          <w:sz w:val="22"/>
          <w:szCs w:val="22"/>
        </w:rPr>
        <w:t>设计</w:t>
      </w:r>
      <w:r>
        <w:rPr>
          <w:rFonts w:ascii="宋体" w:hAnsi="宋体" w:eastAsia="宋体" w:cs="宋体"/>
          <w:spacing w:val="-10"/>
          <w:sz w:val="22"/>
          <w:szCs w:val="22"/>
        </w:rPr>
        <w:t>、海报与型录设计、</w:t>
      </w:r>
      <w:r>
        <w:rPr>
          <w:rFonts w:ascii="宋体" w:hAnsi="宋体" w:eastAsia="宋体" w:cs="宋体"/>
          <w:sz w:val="22"/>
          <w:szCs w:val="22"/>
        </w:rPr>
        <w:t xml:space="preserve"> </w:t>
      </w:r>
      <w:r>
        <w:rPr>
          <w:rFonts w:ascii="宋体" w:hAnsi="宋体" w:eastAsia="宋体" w:cs="宋体"/>
          <w:spacing w:val="-10"/>
          <w:sz w:val="22"/>
          <w:szCs w:val="22"/>
        </w:rPr>
        <w:t>灯具设计等。</w:t>
      </w:r>
    </w:p>
    <w:p w14:paraId="7FABE3EB">
      <w:pPr>
        <w:spacing w:before="33"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对应上一级专业编码：1223-3</w:t>
      </w:r>
    </w:p>
    <w:p w14:paraId="104A20F7">
      <w:pPr>
        <w:spacing w:before="216" w:line="219" w:lineRule="auto"/>
        <w:ind w:left="3500"/>
        <w:outlineLvl w:val="1"/>
        <w:rPr>
          <w:rFonts w:ascii="宋体" w:hAnsi="宋体" w:eastAsia="宋体" w:cs="宋体"/>
          <w:sz w:val="24"/>
          <w:szCs w:val="24"/>
        </w:rPr>
      </w:pPr>
      <w:bookmarkStart w:id="1009" w:name="bookmark936"/>
      <w:bookmarkEnd w:id="1009"/>
      <w:r>
        <w:rPr>
          <w:rFonts w:ascii="Times New Roman" w:hAnsi="Times New Roman" w:eastAsia="Times New Roman" w:cs="Times New Roman"/>
          <w:spacing w:val="-3"/>
          <w:sz w:val="24"/>
          <w:szCs w:val="24"/>
        </w:rPr>
        <w:t>1223-3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2A6ADCE">
      <w:pPr>
        <w:spacing w:before="221" w:line="221" w:lineRule="auto"/>
        <w:ind w:left="399"/>
        <w:rPr>
          <w:rFonts w:ascii="黑体" w:hAnsi="黑体" w:eastAsia="黑体" w:cs="黑体"/>
          <w:sz w:val="19"/>
          <w:szCs w:val="19"/>
        </w:rPr>
      </w:pPr>
      <w:r>
        <w:rPr>
          <w:rFonts w:ascii="黑体" w:hAnsi="黑体" w:eastAsia="黑体" w:cs="黑体"/>
          <w:spacing w:val="15"/>
          <w:sz w:val="19"/>
          <w:szCs w:val="19"/>
        </w:rPr>
        <w:t>专业编码：1223-3</w:t>
      </w:r>
    </w:p>
    <w:p w14:paraId="0D3E1F46">
      <w:pPr>
        <w:spacing w:before="8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灯饰工艺与造型</w:t>
      </w:r>
    </w:p>
    <w:p w14:paraId="51E1A245">
      <w:pPr>
        <w:spacing w:before="2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培养从事灯饰产品绘图、打样和设计的高级技能人才(高级</w:t>
      </w:r>
      <w:r>
        <w:rPr>
          <w:rFonts w:ascii="宋体" w:hAnsi="宋体" w:eastAsia="宋体" w:cs="宋体"/>
          <w:spacing w:val="-7"/>
          <w:sz w:val="22"/>
          <w:szCs w:val="22"/>
        </w:rPr>
        <w:t>工)。</w:t>
      </w:r>
    </w:p>
    <w:p w14:paraId="5AB7B6C4">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65B00B42">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2B34BF9">
      <w:pPr>
        <w:spacing w:before="55" w:line="270" w:lineRule="auto"/>
        <w:ind w:right="9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变化的职业社会；熟悉灯饰产品制作流</w:t>
      </w:r>
    </w:p>
    <w:p w14:paraId="6C74F229">
      <w:pPr>
        <w:spacing w:line="270" w:lineRule="auto"/>
        <w:rPr>
          <w:rFonts w:ascii="宋体" w:hAnsi="宋体" w:eastAsia="宋体" w:cs="宋体"/>
          <w:sz w:val="22"/>
          <w:szCs w:val="22"/>
        </w:rPr>
        <w:sectPr>
          <w:footerReference r:id="rId516" w:type="default"/>
          <w:pgSz w:w="10770" w:h="15080"/>
          <w:pgMar w:top="400" w:right="1240" w:bottom="1223" w:left="1059" w:header="0" w:footer="955" w:gutter="0"/>
          <w:cols w:space="720" w:num="1"/>
        </w:sectPr>
      </w:pPr>
    </w:p>
    <w:p w14:paraId="60669821">
      <w:pPr>
        <w:pStyle w:val="2"/>
        <w:spacing w:line="279" w:lineRule="auto"/>
      </w:pPr>
    </w:p>
    <w:p w14:paraId="160413D5">
      <w:pPr>
        <w:pStyle w:val="2"/>
        <w:spacing w:line="280" w:lineRule="auto"/>
      </w:pPr>
    </w:p>
    <w:p w14:paraId="6EBB79F7">
      <w:pPr>
        <w:pStyle w:val="2"/>
        <w:spacing w:line="280" w:lineRule="auto"/>
      </w:pPr>
    </w:p>
    <w:p w14:paraId="7EF33D24">
      <w:pPr>
        <w:pStyle w:val="2"/>
        <w:spacing w:line="280" w:lineRule="auto"/>
      </w:pPr>
    </w:p>
    <w:p w14:paraId="5BD40193">
      <w:pPr>
        <w:spacing w:before="71" w:line="269" w:lineRule="auto"/>
        <w:ind w:right="85"/>
        <w:rPr>
          <w:rFonts w:ascii="宋体" w:hAnsi="宋体" w:eastAsia="宋体" w:cs="宋体"/>
          <w:sz w:val="22"/>
          <w:szCs w:val="22"/>
        </w:rPr>
      </w:pPr>
      <w:bookmarkStart w:id="1010" w:name="bookmark1523"/>
      <w:bookmarkEnd w:id="1010"/>
      <w:r>
        <w:rPr>
          <w:rFonts w:ascii="宋体" w:hAnsi="宋体" w:eastAsia="宋体" w:cs="宋体"/>
          <w:spacing w:val="-10"/>
          <w:sz w:val="22"/>
          <w:szCs w:val="22"/>
        </w:rPr>
        <w:t>程，严格执行设备操作规定，遵守各项工艺规程，重视环境保护，并具有独</w:t>
      </w:r>
      <w:r>
        <w:rPr>
          <w:rFonts w:ascii="宋体" w:hAnsi="宋体" w:eastAsia="宋体" w:cs="宋体"/>
          <w:spacing w:val="-11"/>
          <w:sz w:val="22"/>
          <w:szCs w:val="22"/>
        </w:rPr>
        <w:t>立解决非常规问</w:t>
      </w:r>
      <w:r>
        <w:rPr>
          <w:rFonts w:ascii="宋体" w:hAnsi="宋体" w:eastAsia="宋体" w:cs="宋体"/>
          <w:sz w:val="22"/>
          <w:szCs w:val="22"/>
        </w:rPr>
        <w:t xml:space="preserve"> </w:t>
      </w:r>
      <w:r>
        <w:rPr>
          <w:rFonts w:ascii="宋体" w:hAnsi="宋体" w:eastAsia="宋体" w:cs="宋体"/>
          <w:spacing w:val="-10"/>
          <w:sz w:val="22"/>
          <w:szCs w:val="22"/>
        </w:rPr>
        <w:t>题的基本能力；能指导他人进行工作或协助培</w:t>
      </w:r>
      <w:r>
        <w:rPr>
          <w:rFonts w:ascii="宋体" w:hAnsi="宋体" w:eastAsia="宋体" w:cs="宋体"/>
          <w:spacing w:val="-11"/>
          <w:sz w:val="22"/>
          <w:szCs w:val="22"/>
        </w:rPr>
        <w:t>训一般操作人员。同时具有下列专业能力：</w:t>
      </w:r>
    </w:p>
    <w:p w14:paraId="68EBFE65">
      <w:pPr>
        <w:spacing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能根据要求开展市场调研工作。</w:t>
      </w:r>
    </w:p>
    <w:p w14:paraId="2589F5C1">
      <w:pPr>
        <w:spacing w:before="46"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能撰写灯饰产品市场分析、用户研究分析、设计定位等方面的调研报</w:t>
      </w:r>
      <w:r>
        <w:rPr>
          <w:rFonts w:ascii="宋体" w:hAnsi="宋体" w:eastAsia="宋体" w:cs="宋体"/>
          <w:spacing w:val="-10"/>
          <w:sz w:val="22"/>
          <w:szCs w:val="22"/>
        </w:rPr>
        <w:t>告。</w:t>
      </w:r>
    </w:p>
    <w:p w14:paraId="2AA3E62C">
      <w:pPr>
        <w:spacing w:before="6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能根据需求合理地定义灯饰产品的功能及使用方式。</w:t>
      </w:r>
    </w:p>
    <w:p w14:paraId="5DE86AC2">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能应用草图表达创意，并进行精确完整的视觉表达。</w:t>
      </w:r>
    </w:p>
    <w:p w14:paraId="7AD59A0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能根据灯饰产品定位设计其外观形态与结构，并设定灯饰产品材质。</w:t>
      </w:r>
    </w:p>
    <w:p w14:paraId="4CFC8FFC">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能应用计算机软件，对手绘设计草图进行计算机立体表现，渲染出效果图。</w:t>
      </w:r>
    </w:p>
    <w:p w14:paraId="11D4F034">
      <w:pPr>
        <w:spacing w:before="3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能熟练绘制灯饰产品工程图。</w:t>
      </w:r>
    </w:p>
    <w:p w14:paraId="4A546446">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能根据灯饰产品设计方案或工程图，采购或制作灯具零配件并装配样</w:t>
      </w:r>
      <w:r>
        <w:rPr>
          <w:rFonts w:ascii="宋体" w:hAnsi="宋体" w:eastAsia="宋体" w:cs="宋体"/>
          <w:spacing w:val="-10"/>
          <w:sz w:val="22"/>
          <w:szCs w:val="22"/>
        </w:rPr>
        <w:t>灯。</w:t>
      </w:r>
    </w:p>
    <w:p w14:paraId="4AC48FAC">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能运用多媒体手段或展示版面表达出完整的设计方案。</w:t>
      </w:r>
    </w:p>
    <w:p w14:paraId="4CA31ECB">
      <w:pPr>
        <w:spacing w:before="58" w:line="221" w:lineRule="auto"/>
        <w:ind w:left="399"/>
        <w:rPr>
          <w:rFonts w:ascii="宋体" w:hAnsi="宋体" w:eastAsia="宋体" w:cs="宋体"/>
          <w:sz w:val="21"/>
          <w:szCs w:val="21"/>
        </w:rPr>
      </w:pPr>
      <w:r>
        <w:rPr>
          <w:rFonts w:ascii="黑体" w:hAnsi="黑体" w:eastAsia="黑体" w:cs="黑体"/>
          <w:spacing w:val="19"/>
          <w:sz w:val="21"/>
          <w:szCs w:val="21"/>
        </w:rPr>
        <w:t>对应或相关职业(工种):</w:t>
      </w:r>
      <w:r>
        <w:rPr>
          <w:rFonts w:ascii="黑体" w:hAnsi="黑体" w:eastAsia="黑体" w:cs="黑体"/>
          <w:spacing w:val="-52"/>
          <w:sz w:val="21"/>
          <w:szCs w:val="21"/>
        </w:rPr>
        <w:t xml:space="preserve"> </w:t>
      </w:r>
      <w:r>
        <w:rPr>
          <w:rFonts w:ascii="宋体" w:hAnsi="宋体" w:eastAsia="宋体" w:cs="宋体"/>
          <w:spacing w:val="19"/>
          <w:sz w:val="21"/>
          <w:szCs w:val="21"/>
        </w:rPr>
        <w:t>灯具设计师(4-08-08-</w:t>
      </w:r>
      <w:r>
        <w:rPr>
          <w:rFonts w:ascii="宋体" w:hAnsi="宋体" w:eastAsia="宋体" w:cs="宋体"/>
          <w:spacing w:val="-53"/>
          <w:sz w:val="21"/>
          <w:szCs w:val="21"/>
        </w:rPr>
        <w:t xml:space="preserve"> </w:t>
      </w:r>
      <w:r>
        <w:rPr>
          <w:rFonts w:ascii="宋体" w:hAnsi="宋体" w:eastAsia="宋体" w:cs="宋体"/>
          <w:spacing w:val="19"/>
          <w:sz w:val="21"/>
          <w:szCs w:val="21"/>
        </w:rPr>
        <w:t>18)、灯具打样工*(6-24-07-</w:t>
      </w:r>
    </w:p>
    <w:p w14:paraId="10512029">
      <w:pPr>
        <w:spacing w:before="61" w:line="220" w:lineRule="auto"/>
        <w:rPr>
          <w:rFonts w:ascii="宋体" w:hAnsi="宋体" w:eastAsia="宋体" w:cs="宋体"/>
          <w:sz w:val="22"/>
          <w:szCs w:val="22"/>
        </w:rPr>
      </w:pPr>
      <w:r>
        <w:rPr>
          <w:rFonts w:ascii="宋体" w:hAnsi="宋体" w:eastAsia="宋体" w:cs="宋体"/>
          <w:spacing w:val="8"/>
          <w:sz w:val="22"/>
          <w:szCs w:val="22"/>
        </w:rPr>
        <w:t>02)、制图员(3-01-02-07)</w:t>
      </w:r>
    </w:p>
    <w:p w14:paraId="1AD0D868">
      <w:pPr>
        <w:spacing w:before="55"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3B575EB5">
      <w:pPr>
        <w:spacing w:before="1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0DB22ABE">
      <w:pPr>
        <w:spacing w:before="77" w:line="262" w:lineRule="auto"/>
        <w:ind w:firstLine="399"/>
        <w:jc w:val="both"/>
        <w:rPr>
          <w:rFonts w:ascii="宋体" w:hAnsi="宋体" w:eastAsia="宋体" w:cs="宋体"/>
          <w:sz w:val="22"/>
          <w:szCs w:val="22"/>
        </w:rPr>
      </w:pPr>
      <w:r>
        <w:rPr>
          <w:rFonts w:ascii="宋体" w:hAnsi="宋体" w:eastAsia="宋体" w:cs="宋体"/>
          <w:spacing w:val="-11"/>
          <w:sz w:val="22"/>
          <w:szCs w:val="22"/>
        </w:rPr>
        <w:t>设计构成、电工电子基础、灯饰制图、图形图像处理、摄影、海报与型录设计、多媒体</w:t>
      </w:r>
      <w:r>
        <w:rPr>
          <w:rFonts w:ascii="宋体" w:hAnsi="宋体" w:eastAsia="宋体" w:cs="宋体"/>
          <w:spacing w:val="2"/>
          <w:sz w:val="22"/>
          <w:szCs w:val="22"/>
        </w:rPr>
        <w:t xml:space="preserve">  </w:t>
      </w:r>
      <w:r>
        <w:rPr>
          <w:rFonts w:ascii="宋体" w:hAnsi="宋体" w:eastAsia="宋体" w:cs="宋体"/>
          <w:spacing w:val="-8"/>
          <w:sz w:val="22"/>
          <w:szCs w:val="22"/>
        </w:rPr>
        <w:t>制作、灯具参数化建模、产品形态设计、设计方法、户外灯具设计、台灯设计、吊灯设</w:t>
      </w:r>
      <w:r>
        <w:rPr>
          <w:rFonts w:ascii="宋体" w:hAnsi="宋体" w:eastAsia="宋体" w:cs="宋体"/>
          <w:spacing w:val="-9"/>
          <w:sz w:val="22"/>
          <w:szCs w:val="22"/>
        </w:rPr>
        <w:t>计、</w:t>
      </w:r>
      <w:r>
        <w:rPr>
          <w:rFonts w:ascii="宋体" w:hAnsi="宋体" w:eastAsia="宋体" w:cs="宋体"/>
          <w:sz w:val="22"/>
          <w:szCs w:val="22"/>
        </w:rPr>
        <w:t xml:space="preserve"> </w:t>
      </w:r>
      <w:r>
        <w:rPr>
          <w:rFonts w:ascii="宋体" w:hAnsi="宋体" w:eastAsia="宋体" w:cs="宋体"/>
          <w:spacing w:val="-9"/>
          <w:sz w:val="22"/>
          <w:szCs w:val="22"/>
        </w:rPr>
        <w:t>风格灯具设计、照明产品设计等。</w:t>
      </w:r>
    </w:p>
    <w:p w14:paraId="695477ED">
      <w:pPr>
        <w:spacing w:before="1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对应下一级专业编码：1223-4</w:t>
      </w:r>
    </w:p>
    <w:p w14:paraId="3F4052F7">
      <w:pPr>
        <w:pStyle w:val="2"/>
        <w:spacing w:line="270" w:lineRule="auto"/>
      </w:pPr>
    </w:p>
    <w:p w14:paraId="6CFA19FA">
      <w:pPr>
        <w:spacing w:before="82" w:line="219" w:lineRule="auto"/>
        <w:ind w:left="2779"/>
        <w:outlineLvl w:val="1"/>
        <w:rPr>
          <w:rFonts w:ascii="宋体" w:hAnsi="宋体" w:eastAsia="宋体" w:cs="宋体"/>
          <w:sz w:val="25"/>
          <w:szCs w:val="25"/>
        </w:rPr>
      </w:pPr>
      <w:bookmarkStart w:id="1011" w:name="bookmark937"/>
      <w:bookmarkEnd w:id="1011"/>
      <w:r>
        <w:rPr>
          <w:rFonts w:ascii="Times New Roman" w:hAnsi="Times New Roman" w:eastAsia="Times New Roman" w:cs="Times New Roman"/>
          <w:b/>
          <w:bCs/>
          <w:spacing w:val="3"/>
          <w:sz w:val="25"/>
          <w:szCs w:val="25"/>
        </w:rPr>
        <w:t xml:space="preserve">1224    </w:t>
      </w:r>
      <w:r>
        <w:rPr>
          <w:rFonts w:ascii="宋体" w:hAnsi="宋体" w:eastAsia="宋体" w:cs="宋体"/>
          <w:b/>
          <w:bCs/>
          <w:spacing w:val="3"/>
          <w:sz w:val="25"/>
          <w:szCs w:val="25"/>
        </w:rPr>
        <w:t>化妆品制造与营销</w:t>
      </w:r>
    </w:p>
    <w:p w14:paraId="462BA2F2">
      <w:pPr>
        <w:spacing w:before="207" w:line="220" w:lineRule="auto"/>
        <w:ind w:left="3509"/>
        <w:outlineLvl w:val="1"/>
        <w:rPr>
          <w:rFonts w:ascii="宋体" w:hAnsi="宋体" w:eastAsia="宋体" w:cs="宋体"/>
          <w:sz w:val="25"/>
          <w:szCs w:val="25"/>
        </w:rPr>
      </w:pPr>
      <w:bookmarkStart w:id="1012" w:name="bookmark938"/>
      <w:bookmarkEnd w:id="1012"/>
      <w:r>
        <w:rPr>
          <w:rFonts w:ascii="宋体" w:hAnsi="宋体" w:eastAsia="宋体" w:cs="宋体"/>
          <w:spacing w:val="18"/>
          <w:sz w:val="25"/>
          <w:szCs w:val="25"/>
        </w:rPr>
        <w:t>1224-4中级</w:t>
      </w:r>
    </w:p>
    <w:p w14:paraId="677BE186">
      <w:pPr>
        <w:spacing w:before="187" w:line="221" w:lineRule="auto"/>
        <w:ind w:left="399"/>
        <w:rPr>
          <w:rFonts w:ascii="黑体" w:hAnsi="黑体" w:eastAsia="黑体" w:cs="黑体"/>
          <w:sz w:val="19"/>
          <w:szCs w:val="19"/>
        </w:rPr>
      </w:pPr>
      <w:r>
        <w:rPr>
          <w:rFonts w:ascii="黑体" w:hAnsi="黑体" w:eastAsia="黑体" w:cs="黑体"/>
          <w:spacing w:val="15"/>
          <w:sz w:val="19"/>
          <w:szCs w:val="19"/>
        </w:rPr>
        <w:t>专业编码：1224-4</w:t>
      </w:r>
    </w:p>
    <w:p w14:paraId="1AB3B353">
      <w:pPr>
        <w:spacing w:before="65"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化妆品制造与营销</w:t>
      </w:r>
    </w:p>
    <w:p w14:paraId="69D8C0F0">
      <w:pPr>
        <w:spacing w:before="7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培养从事化妆品制造、产品检测及营销工作的中级</w:t>
      </w:r>
      <w:r>
        <w:rPr>
          <w:rFonts w:ascii="宋体" w:hAnsi="宋体" w:eastAsia="宋体" w:cs="宋体"/>
          <w:spacing w:val="-11"/>
          <w:sz w:val="22"/>
          <w:szCs w:val="22"/>
        </w:rPr>
        <w:t>技能人才。</w:t>
      </w:r>
    </w:p>
    <w:p w14:paraId="6C976A5C">
      <w:pPr>
        <w:spacing w:before="3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5EB5A859">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DF57E71">
      <w:pPr>
        <w:spacing w:before="56" w:line="258"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有获取新知识、新技能的意识和能力，能适应不断变化的职业社会；了解化妆品制造流程，</w:t>
      </w:r>
      <w:r>
        <w:rPr>
          <w:rFonts w:ascii="宋体" w:hAnsi="宋体" w:eastAsia="宋体" w:cs="宋体"/>
          <w:sz w:val="22"/>
          <w:szCs w:val="22"/>
        </w:rPr>
        <w:t xml:space="preserve"> </w:t>
      </w:r>
      <w:r>
        <w:rPr>
          <w:rFonts w:ascii="宋体" w:hAnsi="宋体" w:eastAsia="宋体" w:cs="宋体"/>
          <w:spacing w:val="-11"/>
          <w:sz w:val="22"/>
          <w:szCs w:val="22"/>
        </w:rPr>
        <w:t>严格执行设备操作规定，遵守各项工艺规程，具有安全意识，重视环境保护，并能解决一般</w:t>
      </w:r>
      <w:r>
        <w:rPr>
          <w:rFonts w:ascii="宋体" w:hAnsi="宋体" w:eastAsia="宋体" w:cs="宋体"/>
          <w:spacing w:val="9"/>
          <w:sz w:val="22"/>
          <w:szCs w:val="22"/>
        </w:rPr>
        <w:t xml:space="preserve">  </w:t>
      </w:r>
      <w:r>
        <w:rPr>
          <w:rFonts w:ascii="宋体" w:hAnsi="宋体" w:eastAsia="宋体" w:cs="宋体"/>
          <w:spacing w:val="-10"/>
          <w:sz w:val="22"/>
          <w:szCs w:val="22"/>
        </w:rPr>
        <w:t>性专业问题。同时具有下列专业能力：</w:t>
      </w:r>
    </w:p>
    <w:p w14:paraId="1F6CFDDD">
      <w:pPr>
        <w:spacing w:before="1" w:line="218"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64"/>
          <w:sz w:val="22"/>
          <w:szCs w:val="22"/>
        </w:rPr>
        <w:t xml:space="preserve"> </w:t>
      </w:r>
      <w:r>
        <w:rPr>
          <w:rFonts w:ascii="宋体" w:hAnsi="宋体" w:eastAsia="宋体" w:cs="宋体"/>
          <w:spacing w:val="-11"/>
          <w:sz w:val="22"/>
          <w:szCs w:val="22"/>
        </w:rPr>
        <w:t>能阅读基本的化工工艺流程图。</w:t>
      </w:r>
    </w:p>
    <w:p w14:paraId="0FA5471D">
      <w:pPr>
        <w:spacing w:before="90"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2.  </w:t>
      </w:r>
      <w:r>
        <w:rPr>
          <w:rFonts w:ascii="宋体" w:hAnsi="宋体" w:eastAsia="宋体" w:cs="宋体"/>
          <w:spacing w:val="-7"/>
          <w:sz w:val="22"/>
          <w:szCs w:val="22"/>
        </w:rPr>
        <w:t>能操作常见的化妆品生产设备。</w:t>
      </w:r>
    </w:p>
    <w:p w14:paraId="53C5D83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能利用仪器对化妆品及原料进行定性分析、定量分析、形态分析。</w:t>
      </w:r>
    </w:p>
    <w:p w14:paraId="2747C722">
      <w:pPr>
        <w:spacing w:before="1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能对化妆品进行分类并管理库存。</w:t>
      </w:r>
    </w:p>
    <w:p w14:paraId="5D33846B">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能运用组合营销手段进行化妆品营销。</w:t>
      </w:r>
    </w:p>
    <w:p w14:paraId="2D6F9F77">
      <w:pPr>
        <w:spacing w:before="57" w:line="221" w:lineRule="auto"/>
        <w:ind w:left="399"/>
        <w:rPr>
          <w:rFonts w:ascii="宋体" w:hAnsi="宋体" w:eastAsia="宋体" w:cs="宋体"/>
          <w:sz w:val="21"/>
          <w:szCs w:val="21"/>
        </w:rPr>
      </w:pPr>
      <w:r>
        <w:rPr>
          <w:rFonts w:ascii="黑体" w:hAnsi="黑体" w:eastAsia="黑体" w:cs="黑体"/>
          <w:spacing w:val="8"/>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8"/>
          <w:sz w:val="21"/>
          <w:szCs w:val="21"/>
        </w:rPr>
        <w:t>化妆品制造工(6-11-10-04)、化学检验员</w:t>
      </w:r>
      <w:r>
        <w:rPr>
          <w:rFonts w:ascii="宋体" w:hAnsi="宋体" w:eastAsia="宋体" w:cs="宋体"/>
          <w:spacing w:val="-34"/>
          <w:sz w:val="21"/>
          <w:szCs w:val="21"/>
        </w:rPr>
        <w:t xml:space="preserve"> </w:t>
      </w:r>
      <w:r>
        <w:rPr>
          <w:rFonts w:ascii="宋体" w:hAnsi="宋体" w:eastAsia="宋体" w:cs="宋体"/>
          <w:spacing w:val="8"/>
          <w:sz w:val="21"/>
          <w:szCs w:val="21"/>
        </w:rPr>
        <w:t>(6-31-03-0</w:t>
      </w:r>
      <w:r>
        <w:rPr>
          <w:rFonts w:ascii="宋体" w:hAnsi="宋体" w:eastAsia="宋体" w:cs="宋体"/>
          <w:spacing w:val="7"/>
          <w:sz w:val="21"/>
          <w:szCs w:val="21"/>
        </w:rPr>
        <w:t>1)</w:t>
      </w:r>
    </w:p>
    <w:p w14:paraId="67BD3026">
      <w:pPr>
        <w:spacing w:before="59"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2"/>
          <w:sz w:val="22"/>
          <w:szCs w:val="22"/>
        </w:rPr>
        <w:t>化妆品制造工</w:t>
      </w:r>
    </w:p>
    <w:p w14:paraId="0C5E31EB">
      <w:pPr>
        <w:spacing w:line="221" w:lineRule="auto"/>
        <w:rPr>
          <w:rFonts w:ascii="宋体" w:hAnsi="宋体" w:eastAsia="宋体" w:cs="宋体"/>
          <w:sz w:val="22"/>
          <w:szCs w:val="22"/>
        </w:rPr>
        <w:sectPr>
          <w:footerReference r:id="rId517" w:type="default"/>
          <w:pgSz w:w="10770" w:h="15080"/>
          <w:pgMar w:top="400" w:right="1009" w:bottom="1231" w:left="1280" w:header="0" w:footer="951" w:gutter="0"/>
          <w:cols w:space="720" w:num="1"/>
        </w:sectPr>
      </w:pPr>
    </w:p>
    <w:p w14:paraId="56DBBB93">
      <w:pPr>
        <w:pStyle w:val="2"/>
        <w:spacing w:line="279" w:lineRule="auto"/>
      </w:pPr>
    </w:p>
    <w:p w14:paraId="3A4540D5">
      <w:pPr>
        <w:pStyle w:val="2"/>
        <w:spacing w:line="279" w:lineRule="auto"/>
      </w:pPr>
    </w:p>
    <w:p w14:paraId="5331577A">
      <w:pPr>
        <w:pStyle w:val="2"/>
        <w:spacing w:line="279" w:lineRule="auto"/>
      </w:pPr>
    </w:p>
    <w:p w14:paraId="23A75686">
      <w:pPr>
        <w:pStyle w:val="2"/>
        <w:spacing w:line="280" w:lineRule="auto"/>
      </w:pPr>
    </w:p>
    <w:p w14:paraId="0BA81826">
      <w:pPr>
        <w:spacing w:before="62" w:line="221" w:lineRule="auto"/>
        <w:ind w:left="799"/>
        <w:rPr>
          <w:rFonts w:ascii="黑体" w:hAnsi="黑体" w:eastAsia="黑体" w:cs="黑体"/>
          <w:sz w:val="19"/>
          <w:szCs w:val="19"/>
        </w:rPr>
      </w:pPr>
      <w:bookmarkStart w:id="1013" w:name="bookmark1524"/>
      <w:bookmarkEnd w:id="1013"/>
      <w:r>
        <w:rPr>
          <w:rFonts w:ascii="黑体" w:hAnsi="黑体" w:eastAsia="黑体" w:cs="黑体"/>
          <w:spacing w:val="13"/>
          <w:sz w:val="19"/>
          <w:szCs w:val="19"/>
        </w:rPr>
        <w:t>专业主要教学内容：</w:t>
      </w:r>
    </w:p>
    <w:p w14:paraId="1077FC8D">
      <w:pPr>
        <w:spacing w:before="75" w:line="271" w:lineRule="auto"/>
        <w:ind w:left="360" w:right="88" w:firstLine="420"/>
        <w:rPr>
          <w:rFonts w:ascii="宋体" w:hAnsi="宋体" w:eastAsia="宋体" w:cs="宋体"/>
          <w:sz w:val="22"/>
          <w:szCs w:val="22"/>
        </w:rPr>
      </w:pPr>
      <w:r>
        <w:rPr>
          <w:rFonts w:ascii="宋体" w:hAnsi="宋体" w:eastAsia="宋体" w:cs="宋体"/>
          <w:spacing w:val="-11"/>
          <w:sz w:val="22"/>
          <w:szCs w:val="22"/>
        </w:rPr>
        <w:t>无机化学、有机化学、分析化学、仪器分析、化学实验技术基础、化工制图、精细化工</w:t>
      </w:r>
      <w:r>
        <w:rPr>
          <w:rFonts w:ascii="宋体" w:hAnsi="宋体" w:eastAsia="宋体" w:cs="宋体"/>
          <w:spacing w:val="18"/>
          <w:sz w:val="22"/>
          <w:szCs w:val="22"/>
        </w:rPr>
        <w:t xml:space="preserve"> </w:t>
      </w:r>
      <w:r>
        <w:rPr>
          <w:rFonts w:ascii="宋体" w:hAnsi="宋体" w:eastAsia="宋体" w:cs="宋体"/>
          <w:spacing w:val="-10"/>
          <w:sz w:val="22"/>
          <w:szCs w:val="22"/>
        </w:rPr>
        <w:t>概论、化妆品工艺学、营销基础知识、商品知识、网络营销等。</w:t>
      </w:r>
    </w:p>
    <w:p w14:paraId="7D079011">
      <w:pPr>
        <w:spacing w:before="1" w:line="221" w:lineRule="auto"/>
        <w:ind w:left="780"/>
        <w:rPr>
          <w:rFonts w:ascii="黑体" w:hAnsi="黑体" w:eastAsia="黑体" w:cs="黑体"/>
          <w:sz w:val="19"/>
          <w:szCs w:val="19"/>
        </w:rPr>
      </w:pPr>
      <w:r>
        <w:rPr>
          <w:rFonts w:ascii="黑体" w:hAnsi="黑体" w:eastAsia="黑体" w:cs="黑体"/>
          <w:spacing w:val="16"/>
          <w:sz w:val="19"/>
          <w:szCs w:val="19"/>
        </w:rPr>
        <w:t>对应上一级专业编码：1224-3</w:t>
      </w:r>
    </w:p>
    <w:p w14:paraId="4363ACE1">
      <w:pPr>
        <w:spacing w:before="235" w:line="219" w:lineRule="auto"/>
        <w:ind w:left="3840"/>
        <w:outlineLvl w:val="1"/>
        <w:rPr>
          <w:rFonts w:ascii="宋体" w:hAnsi="宋体" w:eastAsia="宋体" w:cs="宋体"/>
          <w:sz w:val="22"/>
          <w:szCs w:val="22"/>
        </w:rPr>
      </w:pPr>
      <w:bookmarkStart w:id="1014" w:name="bookmark939"/>
      <w:bookmarkEnd w:id="1014"/>
      <w:r>
        <w:rPr>
          <w:rFonts w:ascii="宋体" w:hAnsi="宋体" w:eastAsia="宋体" w:cs="宋体"/>
          <w:spacing w:val="-5"/>
          <w:sz w:val="22"/>
          <w:szCs w:val="22"/>
        </w:rPr>
        <w:t>1224-3</w:t>
      </w:r>
      <w:r>
        <w:rPr>
          <w:rFonts w:ascii="宋体" w:hAnsi="宋体" w:eastAsia="宋体" w:cs="宋体"/>
          <w:spacing w:val="42"/>
          <w:sz w:val="22"/>
          <w:szCs w:val="22"/>
        </w:rPr>
        <w:t xml:space="preserve">  </w:t>
      </w:r>
      <w:r>
        <w:rPr>
          <w:rFonts w:ascii="宋体" w:hAnsi="宋体" w:eastAsia="宋体" w:cs="宋体"/>
          <w:spacing w:val="-5"/>
          <w:sz w:val="22"/>
          <w:szCs w:val="22"/>
        </w:rPr>
        <w:t>高</w:t>
      </w:r>
      <w:r>
        <w:rPr>
          <w:rFonts w:ascii="宋体" w:hAnsi="宋体" w:eastAsia="宋体" w:cs="宋体"/>
          <w:spacing w:val="-40"/>
          <w:sz w:val="22"/>
          <w:szCs w:val="22"/>
        </w:rPr>
        <w:t xml:space="preserve"> </w:t>
      </w:r>
      <w:r>
        <w:rPr>
          <w:rFonts w:ascii="宋体" w:hAnsi="宋体" w:eastAsia="宋体" w:cs="宋体"/>
          <w:spacing w:val="-5"/>
          <w:sz w:val="22"/>
          <w:szCs w:val="22"/>
        </w:rPr>
        <w:t>级</w:t>
      </w:r>
    </w:p>
    <w:p w14:paraId="6701DA95">
      <w:pPr>
        <w:spacing w:before="216" w:line="221" w:lineRule="auto"/>
        <w:ind w:left="790"/>
        <w:rPr>
          <w:rFonts w:ascii="黑体" w:hAnsi="黑体" w:eastAsia="黑体" w:cs="黑体"/>
          <w:sz w:val="19"/>
          <w:szCs w:val="19"/>
        </w:rPr>
      </w:pPr>
      <w:r>
        <w:rPr>
          <w:rFonts w:ascii="黑体" w:hAnsi="黑体" w:eastAsia="黑体" w:cs="黑体"/>
          <w:spacing w:val="14"/>
          <w:sz w:val="19"/>
          <w:szCs w:val="19"/>
        </w:rPr>
        <w:t>专业编码：1224-3</w:t>
      </w:r>
    </w:p>
    <w:p w14:paraId="496A3192">
      <w:pPr>
        <w:spacing w:before="65" w:line="219" w:lineRule="auto"/>
        <w:ind w:left="790"/>
        <w:rPr>
          <w:rFonts w:ascii="宋体" w:hAnsi="宋体" w:eastAsia="宋体" w:cs="宋体"/>
          <w:sz w:val="22"/>
          <w:szCs w:val="22"/>
        </w:rPr>
      </w:pPr>
      <w:r>
        <w:rPr>
          <w:rFonts w:ascii="宋体" w:hAnsi="宋体" w:eastAsia="宋体" w:cs="宋体"/>
          <w:spacing w:val="-11"/>
          <w:sz w:val="22"/>
          <w:szCs w:val="22"/>
        </w:rPr>
        <w:t>专业名称：化妆品制造与营销</w:t>
      </w:r>
    </w:p>
    <w:p w14:paraId="069562BE">
      <w:pPr>
        <w:spacing w:before="67" w:line="219" w:lineRule="auto"/>
        <w:ind w:left="790"/>
        <w:rPr>
          <w:rFonts w:ascii="宋体" w:hAnsi="宋体" w:eastAsia="宋体" w:cs="宋体"/>
          <w:sz w:val="22"/>
          <w:szCs w:val="22"/>
        </w:rPr>
      </w:pPr>
      <w:r>
        <w:rPr>
          <w:rFonts w:ascii="宋体" w:hAnsi="宋体" w:eastAsia="宋体" w:cs="宋体"/>
          <w:spacing w:val="-11"/>
          <w:sz w:val="22"/>
          <w:szCs w:val="22"/>
        </w:rPr>
        <w:t>培养目标：培养从事化妆品制造与工艺技术管理、产品检测及营销工作的高级技能人才</w:t>
      </w:r>
    </w:p>
    <w:p w14:paraId="221238F0">
      <w:pPr>
        <w:spacing w:before="51" w:line="219" w:lineRule="auto"/>
        <w:ind w:left="370"/>
        <w:rPr>
          <w:rFonts w:ascii="宋体" w:hAnsi="宋体" w:eastAsia="宋体" w:cs="宋体"/>
          <w:sz w:val="22"/>
          <w:szCs w:val="22"/>
        </w:rPr>
      </w:pPr>
      <w:r>
        <w:rPr>
          <w:rFonts w:ascii="宋体" w:hAnsi="宋体" w:eastAsia="宋体" w:cs="宋体"/>
          <w:color w:val="203020"/>
          <w:spacing w:val="-4"/>
          <w:sz w:val="22"/>
          <w:szCs w:val="22"/>
        </w:rPr>
        <w:t>(高级工)。</w:t>
      </w:r>
    </w:p>
    <w:p w14:paraId="76713D02">
      <w:pPr>
        <w:spacing w:before="36" w:line="216" w:lineRule="auto"/>
        <w:ind w:left="780"/>
        <w:rPr>
          <w:rFonts w:ascii="宋体" w:hAnsi="宋体" w:eastAsia="宋体" w:cs="宋体"/>
          <w:sz w:val="22"/>
          <w:szCs w:val="22"/>
        </w:rPr>
      </w:pPr>
      <w:r>
        <w:rPr>
          <w:rFonts w:ascii="宋体" w:hAnsi="宋体" w:eastAsia="宋体" w:cs="宋体"/>
          <w:spacing w:val="11"/>
          <w:sz w:val="22"/>
          <w:szCs w:val="22"/>
        </w:rPr>
        <w:t>学习年限：2年(达到中级技能水平学生),3年(高中毕业生),5年(初中毕业生)</w:t>
      </w:r>
    </w:p>
    <w:p w14:paraId="201A5E8E">
      <w:pPr>
        <w:spacing w:before="64" w:line="222" w:lineRule="auto"/>
        <w:ind w:left="770"/>
        <w:rPr>
          <w:rFonts w:ascii="黑体" w:hAnsi="黑体" w:eastAsia="黑体" w:cs="黑体"/>
          <w:sz w:val="22"/>
          <w:szCs w:val="22"/>
        </w:rPr>
      </w:pPr>
      <w:r>
        <w:rPr>
          <w:rFonts w:ascii="黑体" w:hAnsi="黑体" w:eastAsia="黑体" w:cs="黑体"/>
          <w:spacing w:val="-13"/>
          <w:sz w:val="22"/>
          <w:szCs w:val="22"/>
        </w:rPr>
        <w:t>职业能力：</w:t>
      </w:r>
    </w:p>
    <w:p w14:paraId="2E44FA3C">
      <w:pPr>
        <w:spacing w:before="58" w:line="264" w:lineRule="auto"/>
        <w:ind w:left="350" w:firstLine="43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有获取新知识、新技能的意识和能力，能适应不断变化的职业社会；熟悉化妆品制造流程，</w:t>
      </w:r>
      <w:r>
        <w:rPr>
          <w:rFonts w:ascii="宋体" w:hAnsi="宋体" w:eastAsia="宋体" w:cs="宋体"/>
          <w:sz w:val="22"/>
          <w:szCs w:val="22"/>
        </w:rPr>
        <w:t xml:space="preserve"> </w:t>
      </w:r>
      <w:r>
        <w:rPr>
          <w:rFonts w:ascii="宋体" w:hAnsi="宋体" w:eastAsia="宋体" w:cs="宋体"/>
          <w:spacing w:val="-10"/>
          <w:sz w:val="22"/>
          <w:szCs w:val="22"/>
        </w:rPr>
        <w:t>严格执行设备操作规定，遵守各项工艺规程，重视环境保</w:t>
      </w:r>
      <w:r>
        <w:rPr>
          <w:rFonts w:ascii="宋体" w:hAnsi="宋体" w:eastAsia="宋体" w:cs="宋体"/>
          <w:spacing w:val="-11"/>
          <w:sz w:val="22"/>
          <w:szCs w:val="22"/>
        </w:rPr>
        <w:t>护，并具有独立解决非常规问题的</w:t>
      </w:r>
      <w:r>
        <w:rPr>
          <w:rFonts w:ascii="宋体" w:hAnsi="宋体" w:eastAsia="宋体" w:cs="宋体"/>
          <w:sz w:val="22"/>
          <w:szCs w:val="22"/>
        </w:rPr>
        <w:t xml:space="preserve">  </w:t>
      </w:r>
      <w:r>
        <w:rPr>
          <w:rFonts w:ascii="宋体" w:hAnsi="宋体" w:eastAsia="宋体" w:cs="宋体"/>
          <w:spacing w:val="-11"/>
          <w:sz w:val="22"/>
          <w:szCs w:val="22"/>
        </w:rPr>
        <w:t>基本能力；能指导他人进行工作或协助培训一般操作人员。同时具有下列专业能力：</w:t>
      </w:r>
    </w:p>
    <w:p w14:paraId="617BF75F">
      <w:pPr>
        <w:spacing w:line="219" w:lineRule="auto"/>
        <w:ind w:left="79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能阅读化工工艺流程图，分辨各类化妆品的生产方法和工艺</w:t>
      </w:r>
      <w:r>
        <w:rPr>
          <w:rFonts w:ascii="宋体" w:hAnsi="宋体" w:eastAsia="宋体" w:cs="宋体"/>
          <w:spacing w:val="-11"/>
          <w:sz w:val="22"/>
          <w:szCs w:val="22"/>
        </w:rPr>
        <w:t>过程的不同。</w:t>
      </w:r>
    </w:p>
    <w:p w14:paraId="532474A9">
      <w:pPr>
        <w:spacing w:before="59" w:line="219" w:lineRule="auto"/>
        <w:ind w:left="780"/>
        <w:rPr>
          <w:rFonts w:ascii="宋体" w:hAnsi="宋体" w:eastAsia="宋体" w:cs="宋体"/>
          <w:sz w:val="22"/>
          <w:szCs w:val="22"/>
        </w:rPr>
      </w:pPr>
      <w:r>
        <w:rPr>
          <w:rFonts w:ascii="宋体" w:hAnsi="宋体" w:eastAsia="宋体" w:cs="宋体"/>
          <w:spacing w:val="-7"/>
          <w:sz w:val="22"/>
          <w:szCs w:val="22"/>
        </w:rPr>
        <w:t>2.能操作化妆品生产设备。</w:t>
      </w:r>
    </w:p>
    <w:p w14:paraId="14394E23">
      <w:pPr>
        <w:spacing w:before="48"/>
        <w:ind w:left="350" w:right="89" w:firstLine="420"/>
        <w:rPr>
          <w:rFonts w:ascii="宋体" w:hAnsi="宋体" w:eastAsia="宋体" w:cs="宋体"/>
          <w:sz w:val="22"/>
          <w:szCs w:val="22"/>
        </w:rPr>
      </w:pPr>
      <w:r>
        <w:rPr>
          <w:rFonts w:ascii="宋体" w:hAnsi="宋体" w:eastAsia="宋体" w:cs="宋体"/>
          <w:spacing w:val="-4"/>
          <w:sz w:val="22"/>
          <w:szCs w:val="22"/>
        </w:rPr>
        <w:t>3.能根据检测物料确定检测方案，对化妆</w:t>
      </w:r>
      <w:r>
        <w:rPr>
          <w:rFonts w:ascii="宋体" w:hAnsi="宋体" w:eastAsia="宋体" w:cs="宋体"/>
          <w:spacing w:val="-5"/>
          <w:sz w:val="22"/>
          <w:szCs w:val="22"/>
        </w:rPr>
        <w:t>品的原料、中间体和成品，利用检测仪器或</w:t>
      </w:r>
      <w:r>
        <w:rPr>
          <w:rFonts w:ascii="宋体" w:hAnsi="宋体" w:eastAsia="宋体" w:cs="宋体"/>
          <w:sz w:val="22"/>
          <w:szCs w:val="22"/>
        </w:rPr>
        <w:t xml:space="preserve"> </w:t>
      </w:r>
      <w:r>
        <w:rPr>
          <w:rFonts w:ascii="宋体" w:hAnsi="宋体" w:eastAsia="宋体" w:cs="宋体"/>
          <w:spacing w:val="-10"/>
          <w:sz w:val="22"/>
          <w:szCs w:val="22"/>
        </w:rPr>
        <w:t>化学检验方法进行化学分析。</w:t>
      </w:r>
    </w:p>
    <w:p w14:paraId="4747D384">
      <w:pPr>
        <w:spacing w:before="59" w:line="219" w:lineRule="auto"/>
        <w:ind w:left="76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1"/>
          <w:sz w:val="22"/>
          <w:szCs w:val="22"/>
        </w:rPr>
        <w:t xml:space="preserve"> </w:t>
      </w:r>
      <w:r>
        <w:rPr>
          <w:rFonts w:ascii="宋体" w:hAnsi="宋体" w:eastAsia="宋体" w:cs="宋体"/>
          <w:spacing w:val="-10"/>
          <w:sz w:val="22"/>
          <w:szCs w:val="22"/>
        </w:rPr>
        <w:t>能进行化妆品营销的渠道与区域拓展，组织化妆品营销活动。</w:t>
      </w:r>
    </w:p>
    <w:p w14:paraId="17A6192E">
      <w:pPr>
        <w:spacing w:before="48" w:line="243" w:lineRule="auto"/>
        <w:ind w:left="360" w:right="90" w:firstLine="399"/>
        <w:rPr>
          <w:rFonts w:ascii="宋体" w:hAnsi="宋体" w:eastAsia="宋体" w:cs="宋体"/>
          <w:sz w:val="22"/>
          <w:szCs w:val="22"/>
        </w:rPr>
      </w:pPr>
      <w:r>
        <w:rPr>
          <w:rFonts w:ascii="宋体" w:hAnsi="宋体" w:eastAsia="宋体" w:cs="宋体"/>
          <w:spacing w:val="-6"/>
          <w:sz w:val="22"/>
          <w:szCs w:val="22"/>
        </w:rPr>
        <w:t>5.</w:t>
      </w:r>
      <w:r>
        <w:rPr>
          <w:rFonts w:ascii="宋体" w:hAnsi="宋体" w:eastAsia="宋体" w:cs="宋体"/>
          <w:spacing w:val="-44"/>
          <w:sz w:val="22"/>
          <w:szCs w:val="22"/>
        </w:rPr>
        <w:t xml:space="preserve"> </w:t>
      </w:r>
      <w:r>
        <w:rPr>
          <w:rFonts w:ascii="宋体" w:hAnsi="宋体" w:eastAsia="宋体" w:cs="宋体"/>
          <w:spacing w:val="-6"/>
          <w:sz w:val="22"/>
          <w:szCs w:val="22"/>
        </w:rPr>
        <w:t>能进行网络市场调研并以此为依据制订营销战略与计划，利用组合营销策略、品牌</w:t>
      </w:r>
      <w:r>
        <w:rPr>
          <w:rFonts w:ascii="宋体" w:hAnsi="宋体" w:eastAsia="宋体" w:cs="宋体"/>
          <w:sz w:val="22"/>
          <w:szCs w:val="22"/>
        </w:rPr>
        <w:t xml:space="preserve"> </w:t>
      </w:r>
      <w:r>
        <w:rPr>
          <w:rFonts w:ascii="宋体" w:hAnsi="宋体" w:eastAsia="宋体" w:cs="宋体"/>
          <w:spacing w:val="-10"/>
          <w:sz w:val="22"/>
          <w:szCs w:val="22"/>
        </w:rPr>
        <w:t>策略、广告策略等策略进行化妆品网络营销活动。</w:t>
      </w:r>
    </w:p>
    <w:p w14:paraId="7E6E0EB3">
      <w:pPr>
        <w:spacing w:before="50" w:line="245" w:lineRule="auto"/>
        <w:ind w:left="790" w:right="49" w:hanging="30"/>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59"/>
          <w:sz w:val="22"/>
          <w:szCs w:val="22"/>
        </w:rPr>
        <w:t xml:space="preserve"> </w:t>
      </w:r>
      <w:r>
        <w:rPr>
          <w:rFonts w:ascii="宋体" w:hAnsi="宋体" w:eastAsia="宋体" w:cs="宋体"/>
          <w:spacing w:val="-10"/>
          <w:sz w:val="22"/>
          <w:szCs w:val="22"/>
        </w:rPr>
        <w:t>能进行新品与单品管理、陈列与库存管理、货款与费用管理、商品价格与销售管</w:t>
      </w:r>
      <w:r>
        <w:rPr>
          <w:rFonts w:ascii="宋体" w:hAnsi="宋体" w:eastAsia="宋体" w:cs="宋体"/>
          <w:spacing w:val="-11"/>
          <w:sz w:val="22"/>
          <w:szCs w:val="22"/>
        </w:rPr>
        <w:t>理。</w:t>
      </w:r>
      <w:r>
        <w:rPr>
          <w:rFonts w:ascii="宋体" w:hAnsi="宋体" w:eastAsia="宋体" w:cs="宋体"/>
          <w:sz w:val="22"/>
          <w:szCs w:val="22"/>
        </w:rPr>
        <w:t xml:space="preserve"> </w:t>
      </w:r>
      <w:r>
        <w:rPr>
          <w:rFonts w:ascii="黑体" w:hAnsi="黑体" w:eastAsia="黑体" w:cs="黑体"/>
          <w:spacing w:val="3"/>
          <w:sz w:val="22"/>
          <w:szCs w:val="22"/>
        </w:rPr>
        <w:t>对应或相关职业(工种):</w:t>
      </w:r>
      <w:r>
        <w:rPr>
          <w:rFonts w:ascii="黑体" w:hAnsi="黑体" w:eastAsia="黑体" w:cs="黑体"/>
          <w:spacing w:val="-43"/>
          <w:sz w:val="22"/>
          <w:szCs w:val="22"/>
        </w:rPr>
        <w:t xml:space="preserve"> </w:t>
      </w:r>
      <w:r>
        <w:rPr>
          <w:rFonts w:ascii="宋体" w:hAnsi="宋体" w:eastAsia="宋体" w:cs="宋体"/>
          <w:spacing w:val="3"/>
          <w:sz w:val="22"/>
          <w:szCs w:val="22"/>
        </w:rPr>
        <w:t>化妆品制造工(6-11-10-04)、化妆品配方师 (6-11-10-</w:t>
      </w:r>
    </w:p>
    <w:p w14:paraId="3A45142C">
      <w:pPr>
        <w:spacing w:before="68" w:line="219" w:lineRule="auto"/>
        <w:ind w:left="360"/>
        <w:rPr>
          <w:rFonts w:ascii="宋体" w:hAnsi="宋体" w:eastAsia="宋体" w:cs="宋体"/>
          <w:sz w:val="22"/>
          <w:szCs w:val="22"/>
        </w:rPr>
      </w:pPr>
      <w:r>
        <w:rPr>
          <w:rFonts w:ascii="宋体" w:hAnsi="宋体" w:eastAsia="宋体" w:cs="宋体"/>
          <w:spacing w:val="5"/>
          <w:sz w:val="22"/>
          <w:szCs w:val="22"/>
        </w:rPr>
        <w:t>03)、化学检验员(6-31-03-01)</w:t>
      </w:r>
    </w:p>
    <w:p w14:paraId="718A62A8">
      <w:pPr>
        <w:spacing w:before="28" w:line="282" w:lineRule="auto"/>
        <w:ind w:left="799" w:right="2679" w:hanging="29"/>
        <w:rPr>
          <w:rFonts w:ascii="黑体" w:hAnsi="黑体" w:eastAsia="黑体" w:cs="黑体"/>
          <w:sz w:val="19"/>
          <w:szCs w:val="19"/>
        </w:rPr>
      </w:pPr>
      <w:r>
        <w:drawing>
          <wp:anchor distT="0" distB="0" distL="0" distR="0" simplePos="0" relativeHeight="251666432" behindDoc="0" locked="0" layoutInCell="1" allowOverlap="1">
            <wp:simplePos x="0" y="0"/>
            <wp:positionH relativeFrom="column">
              <wp:posOffset>0</wp:posOffset>
            </wp:positionH>
            <wp:positionV relativeFrom="paragraph">
              <wp:posOffset>316230</wp:posOffset>
            </wp:positionV>
            <wp:extent cx="889000" cy="80010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638"/>
                    <a:stretch>
                      <a:fillRect/>
                    </a:stretch>
                  </pic:blipFill>
                  <pic:spPr>
                    <a:xfrm>
                      <a:off x="0" y="0"/>
                      <a:ext cx="888995" cy="800057"/>
                    </a:xfrm>
                    <a:prstGeom prst="rect">
                      <a:avLst/>
                    </a:prstGeom>
                  </pic:spPr>
                </pic:pic>
              </a:graphicData>
            </a:graphic>
          </wp:anchor>
        </w:drawing>
      </w:r>
      <w:r>
        <w:rPr>
          <w:rFonts w:ascii="宋体" w:hAnsi="宋体" w:eastAsia="宋体" w:cs="宋体"/>
          <w:spacing w:val="-1"/>
          <w:sz w:val="22"/>
          <w:szCs w:val="22"/>
        </w:rPr>
        <w:t>职业资格(职业技能等级):化妆品制造工、化妆品配方师</w:t>
      </w:r>
      <w:r>
        <w:rPr>
          <w:rFonts w:ascii="宋体" w:hAnsi="宋体" w:eastAsia="宋体" w:cs="宋体"/>
          <w:spacing w:val="15"/>
          <w:sz w:val="22"/>
          <w:szCs w:val="22"/>
        </w:rPr>
        <w:t xml:space="preserve"> </w:t>
      </w:r>
      <w:r>
        <w:rPr>
          <w:rFonts w:ascii="黑体" w:hAnsi="黑体" w:eastAsia="黑体" w:cs="黑体"/>
          <w:spacing w:val="13"/>
          <w:sz w:val="19"/>
          <w:szCs w:val="19"/>
        </w:rPr>
        <w:t>专业主要教学内容：</w:t>
      </w:r>
    </w:p>
    <w:p w14:paraId="506299C6">
      <w:pPr>
        <w:spacing w:before="4" w:line="268" w:lineRule="auto"/>
        <w:ind w:left="360" w:right="102" w:firstLine="430"/>
        <w:rPr>
          <w:rFonts w:ascii="宋体" w:hAnsi="宋体" w:eastAsia="宋体" w:cs="宋体"/>
          <w:sz w:val="22"/>
          <w:szCs w:val="22"/>
        </w:rPr>
      </w:pPr>
      <w:r>
        <w:rPr>
          <w:rFonts w:ascii="宋体" w:hAnsi="宋体" w:eastAsia="宋体" w:cs="宋体"/>
          <w:spacing w:val="-11"/>
          <w:sz w:val="22"/>
          <w:szCs w:val="22"/>
        </w:rPr>
        <w:t>化妆品工艺学、化学分析与检验、微生物检验、化工</w:t>
      </w:r>
      <w:r>
        <w:rPr>
          <w:rFonts w:ascii="Times New Roman" w:hAnsi="Times New Roman" w:eastAsia="Times New Roman" w:cs="Times New Roman"/>
          <w:spacing w:val="-11"/>
          <w:sz w:val="22"/>
          <w:szCs w:val="22"/>
        </w:rPr>
        <w:t>DCS</w:t>
      </w:r>
      <w:r>
        <w:rPr>
          <w:rFonts w:ascii="宋体" w:hAnsi="宋体" w:eastAsia="宋体" w:cs="宋体"/>
          <w:spacing w:val="-11"/>
          <w:sz w:val="22"/>
          <w:szCs w:val="22"/>
        </w:rPr>
        <w:t>、化妆品营销实务、商品管理</w:t>
      </w:r>
      <w:r>
        <w:rPr>
          <w:rFonts w:ascii="宋体" w:hAnsi="宋体" w:eastAsia="宋体" w:cs="宋体"/>
          <w:spacing w:val="17"/>
          <w:sz w:val="22"/>
          <w:szCs w:val="22"/>
        </w:rPr>
        <w:t xml:space="preserve"> </w:t>
      </w:r>
      <w:r>
        <w:rPr>
          <w:rFonts w:ascii="宋体" w:hAnsi="宋体" w:eastAsia="宋体" w:cs="宋体"/>
          <w:spacing w:val="-10"/>
          <w:sz w:val="22"/>
          <w:szCs w:val="22"/>
        </w:rPr>
        <w:t>实务、客服管理、服务营销、营销策划、管理原理等。</w:t>
      </w:r>
    </w:p>
    <w:p w14:paraId="3058A1D8">
      <w:pPr>
        <w:spacing w:line="220" w:lineRule="auto"/>
        <w:ind w:left="799"/>
        <w:rPr>
          <w:rFonts w:ascii="黑体" w:hAnsi="黑体" w:eastAsia="黑体" w:cs="黑体"/>
          <w:sz w:val="19"/>
          <w:szCs w:val="19"/>
        </w:rPr>
      </w:pPr>
      <w:r>
        <w:rPr>
          <w:rFonts w:ascii="黑体" w:hAnsi="黑体" w:eastAsia="黑体" w:cs="黑体"/>
          <w:spacing w:val="15"/>
          <w:sz w:val="19"/>
          <w:szCs w:val="19"/>
        </w:rPr>
        <w:t>对应下一级专业编码：1224-4</w:t>
      </w:r>
    </w:p>
    <w:p w14:paraId="5D935A19">
      <w:pPr>
        <w:spacing w:line="220" w:lineRule="auto"/>
        <w:rPr>
          <w:rFonts w:ascii="黑体" w:hAnsi="黑体" w:eastAsia="黑体" w:cs="黑体"/>
          <w:sz w:val="19"/>
          <w:szCs w:val="19"/>
        </w:rPr>
        <w:sectPr>
          <w:footerReference r:id="rId518" w:type="default"/>
          <w:pgSz w:w="10770" w:h="15080"/>
          <w:pgMar w:top="400" w:right="1229" w:bottom="1229" w:left="709" w:header="0" w:footer="943" w:gutter="0"/>
          <w:cols w:space="720" w:num="1"/>
        </w:sectPr>
      </w:pPr>
    </w:p>
    <w:p w14:paraId="5C39EE64">
      <w:pPr>
        <w:pStyle w:val="2"/>
        <w:spacing w:line="275" w:lineRule="auto"/>
      </w:pPr>
    </w:p>
    <w:p w14:paraId="5D8F8960">
      <w:pPr>
        <w:pStyle w:val="2"/>
        <w:spacing w:line="275" w:lineRule="auto"/>
      </w:pPr>
    </w:p>
    <w:p w14:paraId="6ED83D72">
      <w:pPr>
        <w:pStyle w:val="2"/>
        <w:spacing w:line="275" w:lineRule="auto"/>
      </w:pPr>
    </w:p>
    <w:p w14:paraId="6363FBC7">
      <w:pPr>
        <w:pStyle w:val="2"/>
        <w:spacing w:line="275" w:lineRule="auto"/>
      </w:pPr>
    </w:p>
    <w:p w14:paraId="2EC99172">
      <w:pPr>
        <w:pStyle w:val="2"/>
        <w:spacing w:line="276" w:lineRule="auto"/>
      </w:pPr>
    </w:p>
    <w:p w14:paraId="2BFC69A6">
      <w:pPr>
        <w:pStyle w:val="2"/>
        <w:spacing w:line="276" w:lineRule="auto"/>
      </w:pPr>
    </w:p>
    <w:p w14:paraId="52906F42">
      <w:pPr>
        <w:spacing w:before="97" w:line="221" w:lineRule="auto"/>
        <w:ind w:left="3139"/>
        <w:outlineLvl w:val="2"/>
        <w:rPr>
          <w:rFonts w:ascii="黑体" w:hAnsi="黑体" w:eastAsia="黑体" w:cs="黑体"/>
          <w:sz w:val="30"/>
          <w:szCs w:val="30"/>
        </w:rPr>
      </w:pPr>
      <w:bookmarkStart w:id="1015" w:name="bookmark940"/>
      <w:bookmarkEnd w:id="1015"/>
      <w:r>
        <w:rPr>
          <w:rFonts w:ascii="黑体" w:hAnsi="黑体" w:eastAsia="黑体" w:cs="黑体"/>
          <w:spacing w:val="-14"/>
          <w:sz w:val="30"/>
          <w:szCs w:val="30"/>
        </w:rPr>
        <w:t>13</w:t>
      </w:r>
      <w:r>
        <w:rPr>
          <w:rFonts w:ascii="黑体" w:hAnsi="黑体" w:eastAsia="黑体" w:cs="黑体"/>
          <w:spacing w:val="25"/>
          <w:sz w:val="30"/>
          <w:szCs w:val="30"/>
        </w:rPr>
        <w:t xml:space="preserve">  </w:t>
      </w:r>
      <w:r>
        <w:rPr>
          <w:rFonts w:ascii="黑体" w:hAnsi="黑体" w:eastAsia="黑体" w:cs="黑体"/>
          <w:spacing w:val="-14"/>
          <w:sz w:val="30"/>
          <w:szCs w:val="30"/>
        </w:rPr>
        <w:t>医</w:t>
      </w:r>
      <w:r>
        <w:rPr>
          <w:rFonts w:ascii="黑体" w:hAnsi="黑体" w:eastAsia="黑体" w:cs="黑体"/>
          <w:spacing w:val="17"/>
          <w:sz w:val="30"/>
          <w:szCs w:val="30"/>
        </w:rPr>
        <w:t xml:space="preserve">  </w:t>
      </w:r>
      <w:r>
        <w:rPr>
          <w:rFonts w:ascii="黑体" w:hAnsi="黑体" w:eastAsia="黑体" w:cs="黑体"/>
          <w:spacing w:val="-14"/>
          <w:sz w:val="30"/>
          <w:szCs w:val="30"/>
        </w:rPr>
        <w:t>药</w:t>
      </w:r>
      <w:r>
        <w:rPr>
          <w:rFonts w:ascii="黑体" w:hAnsi="黑体" w:eastAsia="黑体" w:cs="黑体"/>
          <w:spacing w:val="27"/>
          <w:sz w:val="30"/>
          <w:szCs w:val="30"/>
        </w:rPr>
        <w:t xml:space="preserve">  </w:t>
      </w:r>
      <w:r>
        <w:rPr>
          <w:rFonts w:ascii="黑体" w:hAnsi="黑体" w:eastAsia="黑体" w:cs="黑体"/>
          <w:spacing w:val="-14"/>
          <w:sz w:val="30"/>
          <w:szCs w:val="30"/>
        </w:rPr>
        <w:t>类</w:t>
      </w:r>
    </w:p>
    <w:p w14:paraId="77DCD99C">
      <w:pPr>
        <w:pStyle w:val="2"/>
        <w:spacing w:line="249" w:lineRule="auto"/>
      </w:pPr>
    </w:p>
    <w:p w14:paraId="026E0F9A">
      <w:pPr>
        <w:pStyle w:val="2"/>
        <w:spacing w:line="249" w:lineRule="auto"/>
      </w:pPr>
    </w:p>
    <w:p w14:paraId="5A2D2C64">
      <w:pPr>
        <w:spacing w:before="88" w:line="220" w:lineRule="auto"/>
        <w:ind w:left="3573"/>
        <w:outlineLvl w:val="1"/>
        <w:rPr>
          <w:rFonts w:ascii="宋体" w:hAnsi="宋体" w:eastAsia="宋体" w:cs="宋体"/>
          <w:sz w:val="27"/>
          <w:szCs w:val="27"/>
        </w:rPr>
      </w:pPr>
      <w:bookmarkStart w:id="1016" w:name="bookmark1525"/>
      <w:bookmarkEnd w:id="1016"/>
      <w:bookmarkStart w:id="1017" w:name="bookmark941"/>
      <w:bookmarkEnd w:id="1017"/>
      <w:r>
        <w:rPr>
          <w:rFonts w:ascii="宋体" w:hAnsi="宋体" w:eastAsia="宋体" w:cs="宋体"/>
          <w:b/>
          <w:bCs/>
          <w:spacing w:val="-10"/>
          <w:sz w:val="27"/>
          <w:szCs w:val="27"/>
        </w:rPr>
        <w:t>1301</w:t>
      </w:r>
      <w:r>
        <w:rPr>
          <w:rFonts w:ascii="宋体" w:hAnsi="宋体" w:eastAsia="宋体" w:cs="宋体"/>
          <w:spacing w:val="109"/>
          <w:sz w:val="27"/>
          <w:szCs w:val="27"/>
        </w:rPr>
        <w:t xml:space="preserve"> </w:t>
      </w:r>
      <w:r>
        <w:rPr>
          <w:rFonts w:ascii="宋体" w:hAnsi="宋体" w:eastAsia="宋体" w:cs="宋体"/>
          <w:b/>
          <w:bCs/>
          <w:spacing w:val="-10"/>
          <w:sz w:val="27"/>
          <w:szCs w:val="27"/>
        </w:rPr>
        <w:t>中药</w:t>
      </w:r>
    </w:p>
    <w:p w14:paraId="5F6EA4DE">
      <w:pPr>
        <w:spacing w:before="177" w:line="220" w:lineRule="auto"/>
        <w:ind w:left="3523"/>
        <w:outlineLvl w:val="1"/>
        <w:rPr>
          <w:rFonts w:ascii="宋体" w:hAnsi="宋体" w:eastAsia="宋体" w:cs="宋体"/>
          <w:sz w:val="23"/>
          <w:szCs w:val="23"/>
        </w:rPr>
      </w:pPr>
      <w:bookmarkStart w:id="1018" w:name="bookmark942"/>
      <w:bookmarkEnd w:id="1018"/>
      <w:r>
        <w:rPr>
          <w:rFonts w:ascii="宋体" w:hAnsi="宋体" w:eastAsia="宋体" w:cs="宋体"/>
          <w:b/>
          <w:bCs/>
          <w:spacing w:val="-5"/>
          <w:sz w:val="23"/>
          <w:szCs w:val="23"/>
        </w:rPr>
        <w:t>1301-4</w:t>
      </w:r>
      <w:r>
        <w:rPr>
          <w:rFonts w:ascii="宋体" w:hAnsi="宋体" w:eastAsia="宋体" w:cs="宋体"/>
          <w:spacing w:val="13"/>
          <w:sz w:val="23"/>
          <w:szCs w:val="23"/>
        </w:rPr>
        <w:t xml:space="preserve">  </w:t>
      </w:r>
      <w:r>
        <w:rPr>
          <w:rFonts w:ascii="宋体" w:hAnsi="宋体" w:eastAsia="宋体" w:cs="宋体"/>
          <w:b/>
          <w:bCs/>
          <w:spacing w:val="-5"/>
          <w:sz w:val="23"/>
          <w:szCs w:val="23"/>
        </w:rPr>
        <w:t>中级</w:t>
      </w:r>
    </w:p>
    <w:p w14:paraId="1EDBDF76">
      <w:pPr>
        <w:spacing w:before="206" w:line="221" w:lineRule="auto"/>
        <w:ind w:left="410"/>
        <w:rPr>
          <w:rFonts w:ascii="黑体" w:hAnsi="黑体" w:eastAsia="黑体" w:cs="黑体"/>
          <w:sz w:val="22"/>
          <w:szCs w:val="22"/>
        </w:rPr>
      </w:pPr>
      <w:r>
        <w:rPr>
          <w:rFonts w:ascii="黑体" w:hAnsi="黑体" w:eastAsia="黑体" w:cs="黑体"/>
          <w:spacing w:val="-6"/>
          <w:sz w:val="22"/>
          <w:szCs w:val="22"/>
        </w:rPr>
        <w:t>专业编码：1301-4</w:t>
      </w:r>
    </w:p>
    <w:p w14:paraId="4B1C098F">
      <w:pPr>
        <w:spacing w:before="37"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中药</w:t>
      </w:r>
    </w:p>
    <w:p w14:paraId="434D43E6">
      <w:pPr>
        <w:spacing w:before="54"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培养从事中药调剂工作的中级技能人才。</w:t>
      </w:r>
    </w:p>
    <w:p w14:paraId="7B8DF07B">
      <w:pPr>
        <w:spacing w:before="55"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65CF7B3">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469544FB">
      <w:pPr>
        <w:spacing w:before="5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；了解药店的经营流程，</w:t>
      </w:r>
      <w:r>
        <w:rPr>
          <w:rFonts w:ascii="宋体" w:hAnsi="宋体" w:eastAsia="宋体" w:cs="宋体"/>
          <w:sz w:val="22"/>
          <w:szCs w:val="22"/>
        </w:rPr>
        <w:t xml:space="preserve"> </w:t>
      </w:r>
      <w:r>
        <w:rPr>
          <w:rFonts w:ascii="宋体" w:hAnsi="宋体" w:eastAsia="宋体" w:cs="宋体"/>
          <w:spacing w:val="-4"/>
          <w:sz w:val="22"/>
          <w:szCs w:val="22"/>
        </w:rPr>
        <w:t>严格执行</w:t>
      </w:r>
      <w:r>
        <w:rPr>
          <w:rFonts w:ascii="Times New Roman" w:hAnsi="Times New Roman" w:eastAsia="Times New Roman" w:cs="Times New Roman"/>
          <w:spacing w:val="-4"/>
          <w:sz w:val="22"/>
          <w:szCs w:val="22"/>
        </w:rPr>
        <w:t>GSP</w:t>
      </w:r>
      <w:r>
        <w:rPr>
          <w:rFonts w:ascii="宋体" w:hAnsi="宋体" w:eastAsia="宋体" w:cs="宋体"/>
          <w:spacing w:val="-4"/>
          <w:sz w:val="22"/>
          <w:szCs w:val="22"/>
        </w:rPr>
        <w:t>要求，具有安全意识，重视环境保护，并能</w:t>
      </w:r>
      <w:r>
        <w:rPr>
          <w:rFonts w:ascii="宋体" w:hAnsi="宋体" w:eastAsia="宋体" w:cs="宋体"/>
          <w:spacing w:val="-5"/>
          <w:sz w:val="22"/>
          <w:szCs w:val="22"/>
        </w:rPr>
        <w:t>解决一般性专业问题。同时具有</w:t>
      </w:r>
      <w:r>
        <w:rPr>
          <w:rFonts w:ascii="宋体" w:hAnsi="宋体" w:eastAsia="宋体" w:cs="宋体"/>
          <w:sz w:val="22"/>
          <w:szCs w:val="22"/>
        </w:rPr>
        <w:t xml:space="preserve">  </w:t>
      </w:r>
      <w:r>
        <w:rPr>
          <w:rFonts w:ascii="宋体" w:hAnsi="宋体" w:eastAsia="宋体" w:cs="宋体"/>
          <w:spacing w:val="-12"/>
          <w:sz w:val="22"/>
          <w:szCs w:val="22"/>
        </w:rPr>
        <w:t>下列专业能力：</w:t>
      </w:r>
    </w:p>
    <w:p w14:paraId="01FE95D8">
      <w:pPr>
        <w:spacing w:before="25" w:line="235" w:lineRule="auto"/>
        <w:ind w:right="98" w:firstLine="410"/>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5"/>
          <w:sz w:val="22"/>
          <w:szCs w:val="22"/>
        </w:rPr>
        <w:t xml:space="preserve"> </w:t>
      </w:r>
      <w:r>
        <w:rPr>
          <w:rFonts w:ascii="宋体" w:hAnsi="宋体" w:eastAsia="宋体" w:cs="宋体"/>
          <w:spacing w:val="-6"/>
          <w:sz w:val="22"/>
          <w:szCs w:val="22"/>
        </w:rPr>
        <w:t>能鉴别处方常用中药饮片及其外观质量，掌握市场常用重点中药材</w:t>
      </w:r>
      <w:r>
        <w:rPr>
          <w:rFonts w:ascii="宋体" w:hAnsi="宋体" w:eastAsia="宋体" w:cs="宋体"/>
          <w:spacing w:val="-7"/>
          <w:sz w:val="22"/>
          <w:szCs w:val="22"/>
        </w:rPr>
        <w:t>和饮片的产地及</w:t>
      </w:r>
      <w:r>
        <w:rPr>
          <w:rFonts w:ascii="宋体" w:hAnsi="宋体" w:eastAsia="宋体" w:cs="宋体"/>
          <w:sz w:val="22"/>
          <w:szCs w:val="22"/>
        </w:rPr>
        <w:t xml:space="preserve"> </w:t>
      </w:r>
      <w:r>
        <w:rPr>
          <w:rFonts w:ascii="宋体" w:hAnsi="宋体" w:eastAsia="宋体" w:cs="宋体"/>
          <w:spacing w:val="-10"/>
          <w:sz w:val="22"/>
          <w:szCs w:val="22"/>
        </w:rPr>
        <w:t>采收加工方法，鉴别市场常见重点中药材和饮片的伪劣品。</w:t>
      </w:r>
    </w:p>
    <w:p w14:paraId="5F1FCFB5">
      <w:pPr>
        <w:spacing w:before="58"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能按中药饮片计价常规要求，准确计算中药处方的价格。</w:t>
      </w:r>
    </w:p>
    <w:p w14:paraId="40335E6F">
      <w:pPr>
        <w:spacing w:before="61"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能应用中药配伍的基本知识和中药饮片质量管</w:t>
      </w:r>
      <w:r>
        <w:rPr>
          <w:rFonts w:ascii="宋体" w:hAnsi="宋体" w:eastAsia="宋体" w:cs="宋体"/>
          <w:spacing w:val="-10"/>
          <w:sz w:val="22"/>
          <w:szCs w:val="22"/>
        </w:rPr>
        <w:t>理知识，独立完成中药处方的调配。</w:t>
      </w:r>
    </w:p>
    <w:p w14:paraId="058D8C8A">
      <w:pPr>
        <w:spacing w:before="58" w:line="219" w:lineRule="auto"/>
        <w:ind w:left="410"/>
        <w:rPr>
          <w:rFonts w:ascii="宋体" w:hAnsi="宋体" w:eastAsia="宋体" w:cs="宋体"/>
          <w:sz w:val="20"/>
          <w:szCs w:val="20"/>
        </w:rPr>
      </w:pPr>
      <w:r>
        <w:rPr>
          <w:rFonts w:ascii="Times New Roman" w:hAnsi="Times New Roman" w:eastAsia="Times New Roman" w:cs="Times New Roman"/>
          <w:spacing w:val="9"/>
          <w:sz w:val="20"/>
          <w:szCs w:val="20"/>
        </w:rPr>
        <w:t xml:space="preserve">4.  </w:t>
      </w:r>
      <w:r>
        <w:rPr>
          <w:rFonts w:ascii="宋体" w:hAnsi="宋体" w:eastAsia="宋体" w:cs="宋体"/>
          <w:spacing w:val="9"/>
          <w:sz w:val="20"/>
          <w:szCs w:val="20"/>
        </w:rPr>
        <w:t>能掌握中药调剂中需要临时捣碎的品种，</w:t>
      </w:r>
      <w:r>
        <w:rPr>
          <w:rFonts w:ascii="宋体" w:hAnsi="宋体" w:eastAsia="宋体" w:cs="宋体"/>
          <w:spacing w:val="8"/>
          <w:sz w:val="20"/>
          <w:szCs w:val="20"/>
        </w:rPr>
        <w:t>熟练地进行捣碎操作。</w:t>
      </w:r>
    </w:p>
    <w:p w14:paraId="72B8CCF0">
      <w:pPr>
        <w:spacing w:before="76"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能按常用临方炮制的操作方法进行炒、炙。</w:t>
      </w:r>
    </w:p>
    <w:p w14:paraId="2EDE13AE">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能对常用中药饮片及贵细中药进行养护与保管。</w:t>
      </w:r>
    </w:p>
    <w:p w14:paraId="107E2316">
      <w:pPr>
        <w:spacing w:before="5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能介绍中药汤剂的煎煮和服用方法。</w:t>
      </w:r>
    </w:p>
    <w:p w14:paraId="24135477">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能介绍临床常用中成药的功效主治和中成药的处方组成。</w:t>
      </w:r>
    </w:p>
    <w:p w14:paraId="24EB3518">
      <w:pPr>
        <w:spacing w:before="51" w:line="238" w:lineRule="auto"/>
        <w:ind w:right="101" w:firstLine="410"/>
        <w:rPr>
          <w:rFonts w:ascii="宋体" w:hAnsi="宋体" w:eastAsia="宋体" w:cs="宋体"/>
          <w:sz w:val="22"/>
          <w:szCs w:val="22"/>
        </w:rPr>
      </w:pPr>
      <w:r>
        <w:rPr>
          <w:rFonts w:ascii="Times New Roman" w:hAnsi="Times New Roman" w:eastAsia="Times New Roman" w:cs="Times New Roman"/>
          <w:spacing w:val="-6"/>
          <w:sz w:val="22"/>
          <w:szCs w:val="22"/>
        </w:rPr>
        <w:t xml:space="preserve">9.  </w:t>
      </w:r>
      <w:r>
        <w:rPr>
          <w:rFonts w:ascii="宋体" w:hAnsi="宋体" w:eastAsia="宋体" w:cs="宋体"/>
          <w:spacing w:val="-6"/>
          <w:sz w:val="22"/>
          <w:szCs w:val="22"/>
        </w:rPr>
        <w:t>能按《处方药与非处方药分类管理办法》销售中成药，能填报首营药品的经营审批</w:t>
      </w:r>
      <w:r>
        <w:rPr>
          <w:rFonts w:ascii="宋体" w:hAnsi="宋体" w:eastAsia="宋体" w:cs="宋体"/>
          <w:spacing w:val="2"/>
          <w:sz w:val="22"/>
          <w:szCs w:val="22"/>
        </w:rPr>
        <w:t xml:space="preserve"> </w:t>
      </w:r>
      <w:r>
        <w:rPr>
          <w:rFonts w:ascii="宋体" w:hAnsi="宋体" w:eastAsia="宋体" w:cs="宋体"/>
          <w:spacing w:val="-10"/>
          <w:sz w:val="22"/>
          <w:szCs w:val="22"/>
        </w:rPr>
        <w:t>表，能进行调价操作，能处理销售中的咨询和投</w:t>
      </w:r>
      <w:r>
        <w:rPr>
          <w:rFonts w:ascii="宋体" w:hAnsi="宋体" w:eastAsia="宋体" w:cs="宋体"/>
          <w:spacing w:val="-11"/>
          <w:sz w:val="22"/>
          <w:szCs w:val="22"/>
        </w:rPr>
        <w:t>诉，能处理退换货事宜。</w:t>
      </w:r>
    </w:p>
    <w:p w14:paraId="6C9490CC">
      <w:pPr>
        <w:spacing w:before="59" w:line="271" w:lineRule="auto"/>
        <w:ind w:right="5" w:firstLine="410"/>
        <w:jc w:val="both"/>
        <w:rPr>
          <w:rFonts w:ascii="宋体" w:hAnsi="宋体" w:eastAsia="宋体" w:cs="宋体"/>
          <w:sz w:val="20"/>
          <w:szCs w:val="20"/>
        </w:rPr>
      </w:pPr>
      <w:r>
        <w:rPr>
          <w:rFonts w:ascii="黑体" w:hAnsi="黑体" w:eastAsia="黑体" w:cs="黑体"/>
          <w:spacing w:val="15"/>
          <w:sz w:val="21"/>
          <w:szCs w:val="21"/>
        </w:rPr>
        <w:t>对应或相关职业(工种):</w:t>
      </w:r>
      <w:r>
        <w:rPr>
          <w:rFonts w:ascii="黑体" w:hAnsi="黑体" w:eastAsia="黑体" w:cs="黑体"/>
          <w:spacing w:val="-17"/>
          <w:sz w:val="21"/>
          <w:szCs w:val="21"/>
        </w:rPr>
        <w:t xml:space="preserve"> </w:t>
      </w:r>
      <w:r>
        <w:rPr>
          <w:rFonts w:ascii="宋体" w:hAnsi="宋体" w:eastAsia="宋体" w:cs="宋体"/>
          <w:spacing w:val="15"/>
          <w:sz w:val="21"/>
          <w:szCs w:val="21"/>
        </w:rPr>
        <w:t>中药炮制工(6-12-02-00)、药物制剂工(6-12-03-00)、</w:t>
      </w:r>
      <w:r>
        <w:rPr>
          <w:rFonts w:ascii="宋体" w:hAnsi="宋体" w:eastAsia="宋体" w:cs="宋体"/>
          <w:sz w:val="21"/>
          <w:szCs w:val="21"/>
        </w:rPr>
        <w:t xml:space="preserve"> </w:t>
      </w:r>
      <w:r>
        <w:rPr>
          <w:rFonts w:ascii="宋体" w:hAnsi="宋体" w:eastAsia="宋体" w:cs="宋体"/>
          <w:spacing w:val="8"/>
          <w:sz w:val="22"/>
          <w:szCs w:val="22"/>
        </w:rPr>
        <w:t>中药调剂员*(4-01-05-02)、中药材购销员* (4-01-05-02)、</w:t>
      </w:r>
      <w:r>
        <w:rPr>
          <w:rFonts w:ascii="宋体" w:hAnsi="宋体" w:eastAsia="宋体" w:cs="宋体"/>
          <w:spacing w:val="67"/>
          <w:sz w:val="22"/>
          <w:szCs w:val="22"/>
        </w:rPr>
        <w:t xml:space="preserve"> </w:t>
      </w:r>
      <w:r>
        <w:rPr>
          <w:rFonts w:ascii="宋体" w:hAnsi="宋体" w:eastAsia="宋体" w:cs="宋体"/>
          <w:spacing w:val="8"/>
          <w:sz w:val="22"/>
          <w:szCs w:val="22"/>
        </w:rPr>
        <w:t>中药质检员*(</w:t>
      </w:r>
      <w:r>
        <w:rPr>
          <w:rFonts w:ascii="宋体" w:hAnsi="宋体" w:eastAsia="宋体" w:cs="宋体"/>
          <w:spacing w:val="7"/>
          <w:sz w:val="22"/>
          <w:szCs w:val="22"/>
        </w:rPr>
        <w:t>6-31-</w:t>
      </w:r>
      <w:r>
        <w:rPr>
          <w:rFonts w:ascii="宋体" w:hAnsi="宋体" w:eastAsia="宋体" w:cs="宋体"/>
          <w:sz w:val="22"/>
          <w:szCs w:val="22"/>
        </w:rPr>
        <w:t xml:space="preserve">  </w:t>
      </w:r>
      <w:r>
        <w:rPr>
          <w:rFonts w:ascii="Times New Roman" w:hAnsi="Times New Roman" w:eastAsia="Times New Roman" w:cs="Times New Roman"/>
          <w:spacing w:val="-3"/>
          <w:sz w:val="20"/>
          <w:szCs w:val="20"/>
        </w:rPr>
        <w:t>03-</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color w:val="206080"/>
          <w:spacing w:val="-3"/>
          <w:sz w:val="20"/>
          <w:szCs w:val="20"/>
        </w:rPr>
        <w:t>05</w:t>
      </w:r>
      <w:r>
        <w:rPr>
          <w:rFonts w:ascii="Times New Roman" w:hAnsi="Times New Roman" w:eastAsia="Times New Roman" w:cs="Times New Roman"/>
          <w:color w:val="206080"/>
          <w:spacing w:val="-13"/>
          <w:sz w:val="20"/>
          <w:szCs w:val="20"/>
        </w:rPr>
        <w:t xml:space="preserve"> </w:t>
      </w:r>
      <w:r>
        <w:rPr>
          <w:rFonts w:ascii="宋体" w:hAnsi="宋体" w:eastAsia="宋体" w:cs="宋体"/>
          <w:color w:val="607070"/>
          <w:spacing w:val="-3"/>
          <w:sz w:val="20"/>
          <w:szCs w:val="20"/>
        </w:rPr>
        <w:t>)</w:t>
      </w:r>
    </w:p>
    <w:p w14:paraId="07B8803F">
      <w:pPr>
        <w:spacing w:before="4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中药炮制工、药物制剂工</w:t>
      </w:r>
    </w:p>
    <w:p w14:paraId="7B1E3396">
      <w:pPr>
        <w:spacing w:before="4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7F901B3B">
      <w:pPr>
        <w:spacing w:before="64" w:line="260" w:lineRule="auto"/>
        <w:ind w:right="87" w:firstLine="410"/>
        <w:rPr>
          <w:rFonts w:ascii="宋体" w:hAnsi="宋体" w:eastAsia="宋体" w:cs="宋体"/>
          <w:sz w:val="22"/>
          <w:szCs w:val="22"/>
        </w:rPr>
      </w:pPr>
      <w:r>
        <w:rPr>
          <w:rFonts w:ascii="宋体" w:hAnsi="宋体" w:eastAsia="宋体" w:cs="宋体"/>
          <w:spacing w:val="-10"/>
          <w:sz w:val="22"/>
          <w:szCs w:val="22"/>
        </w:rPr>
        <w:t>医药基础化学、中医学基础、中药学基础、药事法规、方剂学基础</w:t>
      </w:r>
      <w:r>
        <w:rPr>
          <w:rFonts w:ascii="宋体" w:hAnsi="宋体" w:eastAsia="宋体" w:cs="宋体"/>
          <w:spacing w:val="-11"/>
          <w:sz w:val="22"/>
          <w:szCs w:val="22"/>
        </w:rPr>
        <w:t>、中成药学基础、中</w:t>
      </w:r>
      <w:r>
        <w:rPr>
          <w:rFonts w:ascii="宋体" w:hAnsi="宋体" w:eastAsia="宋体" w:cs="宋体"/>
          <w:sz w:val="22"/>
          <w:szCs w:val="22"/>
        </w:rPr>
        <w:t xml:space="preserve"> </w:t>
      </w:r>
      <w:r>
        <w:rPr>
          <w:rFonts w:ascii="宋体" w:hAnsi="宋体" w:eastAsia="宋体" w:cs="宋体"/>
          <w:spacing w:val="-10"/>
          <w:sz w:val="22"/>
          <w:szCs w:val="22"/>
        </w:rPr>
        <w:t>药制剂技术、制剂设备技术、中药化学技术、药用植物学基础等。</w:t>
      </w:r>
    </w:p>
    <w:p w14:paraId="35C356AC">
      <w:pPr>
        <w:spacing w:before="1" w:line="220" w:lineRule="auto"/>
        <w:ind w:left="410"/>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中药制剂</w:t>
      </w:r>
    </w:p>
    <w:p w14:paraId="577C4E64">
      <w:pPr>
        <w:spacing w:before="86" w:line="221" w:lineRule="auto"/>
        <w:ind w:left="410"/>
        <w:rPr>
          <w:rFonts w:ascii="黑体" w:hAnsi="黑体" w:eastAsia="黑体" w:cs="黑体"/>
          <w:sz w:val="19"/>
          <w:szCs w:val="19"/>
        </w:rPr>
      </w:pPr>
      <w:r>
        <w:rPr>
          <w:rFonts w:ascii="黑体" w:hAnsi="黑体" w:eastAsia="黑体" w:cs="黑体"/>
          <w:spacing w:val="18"/>
          <w:sz w:val="19"/>
          <w:szCs w:val="19"/>
        </w:rPr>
        <w:t>对应上一级专业编码：1301-3</w:t>
      </w:r>
    </w:p>
    <w:p w14:paraId="1A747430">
      <w:pPr>
        <w:spacing w:line="221" w:lineRule="auto"/>
        <w:rPr>
          <w:rFonts w:ascii="黑体" w:hAnsi="黑体" w:eastAsia="黑体" w:cs="黑体"/>
          <w:sz w:val="19"/>
          <w:szCs w:val="19"/>
        </w:rPr>
        <w:sectPr>
          <w:footerReference r:id="rId519" w:type="default"/>
          <w:pgSz w:w="10770" w:h="15080"/>
          <w:pgMar w:top="400" w:right="1019" w:bottom="1193" w:left="1280" w:header="0" w:footer="995" w:gutter="0"/>
          <w:cols w:space="720" w:num="1"/>
        </w:sectPr>
      </w:pPr>
    </w:p>
    <w:p w14:paraId="7E1485A6">
      <w:pPr>
        <w:pStyle w:val="2"/>
        <w:spacing w:line="244" w:lineRule="auto"/>
      </w:pPr>
    </w:p>
    <w:p w14:paraId="28697221">
      <w:pPr>
        <w:pStyle w:val="2"/>
        <w:spacing w:line="245" w:lineRule="auto"/>
      </w:pPr>
    </w:p>
    <w:p w14:paraId="27DC401F">
      <w:pPr>
        <w:pStyle w:val="2"/>
        <w:spacing w:line="245" w:lineRule="auto"/>
      </w:pPr>
    </w:p>
    <w:p w14:paraId="379CC794">
      <w:pPr>
        <w:pStyle w:val="2"/>
        <w:spacing w:line="245" w:lineRule="auto"/>
      </w:pPr>
    </w:p>
    <w:p w14:paraId="7D7418FD">
      <w:pPr>
        <w:pStyle w:val="2"/>
        <w:spacing w:line="245" w:lineRule="auto"/>
      </w:pPr>
    </w:p>
    <w:p w14:paraId="47419E43">
      <w:pPr>
        <w:spacing w:before="78" w:line="219" w:lineRule="auto"/>
        <w:ind w:left="3500"/>
        <w:outlineLvl w:val="1"/>
        <w:rPr>
          <w:rFonts w:ascii="宋体" w:hAnsi="宋体" w:eastAsia="宋体" w:cs="宋体"/>
          <w:sz w:val="24"/>
          <w:szCs w:val="24"/>
        </w:rPr>
      </w:pPr>
      <w:bookmarkStart w:id="1019" w:name="bookmark1526"/>
      <w:bookmarkEnd w:id="1019"/>
      <w:bookmarkStart w:id="1020" w:name="bookmark943"/>
      <w:bookmarkEnd w:id="1020"/>
      <w:r>
        <w:rPr>
          <w:rFonts w:ascii="Times New Roman" w:hAnsi="Times New Roman" w:eastAsia="Times New Roman" w:cs="Times New Roman"/>
          <w:spacing w:val="-3"/>
          <w:sz w:val="24"/>
          <w:szCs w:val="24"/>
        </w:rPr>
        <w:t>1301-3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243E852E">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专业编码：1301-3</w:t>
      </w:r>
    </w:p>
    <w:p w14:paraId="0F1B22A1">
      <w:pPr>
        <w:spacing w:before="6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中药</w:t>
      </w:r>
    </w:p>
    <w:p w14:paraId="4F88309B">
      <w:pPr>
        <w:spacing w:before="5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培养从事中药调剂工作的高级技能人才(高级工)。</w:t>
      </w:r>
    </w:p>
    <w:p w14:paraId="6E15A34F">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752BC061">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30B6917">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8"/>
          <w:sz w:val="22"/>
          <w:szCs w:val="22"/>
        </w:rPr>
        <w:t>有获取新知识、新技能的意识和能力，能适应不断变化的职业社会</w:t>
      </w:r>
      <w:r>
        <w:rPr>
          <w:rFonts w:ascii="宋体" w:hAnsi="宋体" w:eastAsia="宋体" w:cs="宋体"/>
          <w:spacing w:val="-9"/>
          <w:sz w:val="22"/>
          <w:szCs w:val="22"/>
        </w:rPr>
        <w:t>；熟悉药店的经营流程，</w:t>
      </w:r>
      <w:r>
        <w:rPr>
          <w:rFonts w:ascii="宋体" w:hAnsi="宋体" w:eastAsia="宋体" w:cs="宋体"/>
          <w:sz w:val="22"/>
          <w:szCs w:val="22"/>
        </w:rPr>
        <w:t xml:space="preserve"> </w:t>
      </w:r>
      <w:r>
        <w:rPr>
          <w:rFonts w:ascii="宋体" w:hAnsi="宋体" w:eastAsia="宋体" w:cs="宋体"/>
          <w:spacing w:val="-5"/>
          <w:sz w:val="22"/>
          <w:szCs w:val="22"/>
        </w:rPr>
        <w:t>严格执行</w:t>
      </w:r>
      <w:r>
        <w:rPr>
          <w:rFonts w:ascii="Times New Roman" w:hAnsi="Times New Roman" w:eastAsia="Times New Roman" w:cs="Times New Roman"/>
          <w:spacing w:val="-5"/>
          <w:sz w:val="22"/>
          <w:szCs w:val="22"/>
        </w:rPr>
        <w:t>GSP</w:t>
      </w:r>
      <w:r>
        <w:rPr>
          <w:rFonts w:ascii="Times New Roman" w:hAnsi="Times New Roman" w:eastAsia="Times New Roman" w:cs="Times New Roman"/>
          <w:spacing w:val="-9"/>
          <w:sz w:val="22"/>
          <w:szCs w:val="22"/>
        </w:rPr>
        <w:t xml:space="preserve"> </w:t>
      </w:r>
      <w:r>
        <w:rPr>
          <w:rFonts w:ascii="宋体" w:hAnsi="宋体" w:eastAsia="宋体" w:cs="宋体"/>
          <w:spacing w:val="-5"/>
          <w:sz w:val="22"/>
          <w:szCs w:val="22"/>
        </w:rPr>
        <w:t>要求，具有安全意识，重视环境保护，并具有独立解决非常规问题的基本能</w:t>
      </w:r>
      <w:r>
        <w:rPr>
          <w:rFonts w:ascii="宋体" w:hAnsi="宋体" w:eastAsia="宋体" w:cs="宋体"/>
          <w:sz w:val="22"/>
          <w:szCs w:val="22"/>
        </w:rPr>
        <w:t xml:space="preserve"> </w:t>
      </w:r>
      <w:r>
        <w:rPr>
          <w:rFonts w:ascii="宋体" w:hAnsi="宋体" w:eastAsia="宋体" w:cs="宋体"/>
          <w:spacing w:val="-11"/>
          <w:sz w:val="22"/>
          <w:szCs w:val="22"/>
        </w:rPr>
        <w:t>力；能指导他人进行工作或协助培训一般操作人员。同时具有下列</w:t>
      </w:r>
      <w:r>
        <w:rPr>
          <w:rFonts w:ascii="宋体" w:hAnsi="宋体" w:eastAsia="宋体" w:cs="宋体"/>
          <w:spacing w:val="-12"/>
          <w:sz w:val="22"/>
          <w:szCs w:val="22"/>
        </w:rPr>
        <w:t>专业能力：</w:t>
      </w:r>
    </w:p>
    <w:p w14:paraId="4C679F61">
      <w:pPr>
        <w:spacing w:before="13"/>
        <w:ind w:right="121"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6"/>
          <w:sz w:val="22"/>
          <w:szCs w:val="22"/>
        </w:rPr>
        <w:t>能鉴别常用中药材、中药饮片和评价其质量，掌握常用中</w:t>
      </w:r>
      <w:r>
        <w:rPr>
          <w:rFonts w:ascii="宋体" w:hAnsi="宋体" w:eastAsia="宋体" w:cs="宋体"/>
          <w:spacing w:val="-7"/>
          <w:sz w:val="22"/>
          <w:szCs w:val="22"/>
        </w:rPr>
        <w:t>药材和饮片的来源、产地</w:t>
      </w:r>
      <w:r>
        <w:rPr>
          <w:rFonts w:ascii="宋体" w:hAnsi="宋体" w:eastAsia="宋体" w:cs="宋体"/>
          <w:sz w:val="22"/>
          <w:szCs w:val="22"/>
        </w:rPr>
        <w:t xml:space="preserve"> </w:t>
      </w:r>
      <w:r>
        <w:rPr>
          <w:rFonts w:ascii="宋体" w:hAnsi="宋体" w:eastAsia="宋体" w:cs="宋体"/>
          <w:spacing w:val="-11"/>
          <w:sz w:val="22"/>
          <w:szCs w:val="22"/>
        </w:rPr>
        <w:t>及采收加工，鉴别中药材和饮片的常见伪劣品。</w:t>
      </w:r>
    </w:p>
    <w:p w14:paraId="074C8C35">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能在执业药师指导下对中药处方按审方的常规要求进行审核。</w:t>
      </w:r>
    </w:p>
    <w:p w14:paraId="55B39344">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能掌握常用中药饮片的规范名称。</w:t>
      </w:r>
    </w:p>
    <w:p w14:paraId="7EABC671">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能正确处理中药处方中需要特殊处理</w:t>
      </w:r>
      <w:r>
        <w:rPr>
          <w:rFonts w:ascii="宋体" w:hAnsi="宋体" w:eastAsia="宋体" w:cs="宋体"/>
          <w:spacing w:val="-9"/>
          <w:sz w:val="22"/>
          <w:szCs w:val="22"/>
        </w:rPr>
        <w:t>的品种。</w:t>
      </w:r>
    </w:p>
    <w:p w14:paraId="1C228B8D">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能掌握常用中药饮片不同炮制品的功</w:t>
      </w:r>
      <w:r>
        <w:rPr>
          <w:rFonts w:ascii="宋体" w:hAnsi="宋体" w:eastAsia="宋体" w:cs="宋体"/>
          <w:spacing w:val="-9"/>
          <w:sz w:val="22"/>
          <w:szCs w:val="22"/>
        </w:rPr>
        <w:t>效差异。</w:t>
      </w:r>
    </w:p>
    <w:p w14:paraId="5FC66068">
      <w:pPr>
        <w:spacing w:before="58" w:line="244" w:lineRule="auto"/>
        <w:ind w:right="101" w:firstLine="399"/>
        <w:rPr>
          <w:rFonts w:ascii="宋体" w:hAnsi="宋体" w:eastAsia="宋体" w:cs="宋体"/>
          <w:sz w:val="22"/>
          <w:szCs w:val="22"/>
        </w:rPr>
      </w:pPr>
      <w:r>
        <w:rPr>
          <w:rFonts w:ascii="Times New Roman" w:hAnsi="Times New Roman" w:eastAsia="Times New Roman" w:cs="Times New Roman"/>
          <w:spacing w:val="-3"/>
          <w:sz w:val="22"/>
          <w:szCs w:val="22"/>
        </w:rPr>
        <w:t>6.</w:t>
      </w:r>
      <w:r>
        <w:rPr>
          <w:rFonts w:ascii="Times New Roman" w:hAnsi="Times New Roman" w:eastAsia="Times New Roman" w:cs="Times New Roman"/>
          <w:spacing w:val="51"/>
          <w:sz w:val="22"/>
          <w:szCs w:val="22"/>
        </w:rPr>
        <w:t xml:space="preserve"> </w:t>
      </w:r>
      <w:r>
        <w:rPr>
          <w:rFonts w:ascii="宋体" w:hAnsi="宋体" w:eastAsia="宋体" w:cs="宋体"/>
          <w:spacing w:val="-3"/>
          <w:sz w:val="22"/>
          <w:szCs w:val="22"/>
        </w:rPr>
        <w:t>能在执业药师指导下进行复核(错配、漏配、剂量、需特殊处理的药物、饮片质量</w:t>
      </w:r>
      <w:r>
        <w:rPr>
          <w:rFonts w:ascii="宋体" w:hAnsi="宋体" w:eastAsia="宋体" w:cs="宋体"/>
          <w:sz w:val="22"/>
          <w:szCs w:val="22"/>
        </w:rPr>
        <w:t xml:space="preserve"> </w:t>
      </w:r>
      <w:r>
        <w:rPr>
          <w:rFonts w:ascii="宋体" w:hAnsi="宋体" w:eastAsia="宋体" w:cs="宋体"/>
          <w:spacing w:val="-7"/>
          <w:sz w:val="22"/>
          <w:szCs w:val="22"/>
        </w:rPr>
        <w:t>等</w:t>
      </w:r>
      <w:r>
        <w:rPr>
          <w:rFonts w:ascii="宋体" w:hAnsi="宋体" w:eastAsia="宋体" w:cs="宋体"/>
          <w:spacing w:val="-62"/>
          <w:sz w:val="22"/>
          <w:szCs w:val="22"/>
        </w:rPr>
        <w:t xml:space="preserve"> </w:t>
      </w:r>
      <w:r>
        <w:rPr>
          <w:rFonts w:ascii="宋体" w:hAnsi="宋体" w:eastAsia="宋体" w:cs="宋体"/>
          <w:spacing w:val="-7"/>
          <w:sz w:val="22"/>
          <w:szCs w:val="22"/>
        </w:rPr>
        <w:t>)</w:t>
      </w:r>
      <w:r>
        <w:rPr>
          <w:rFonts w:ascii="宋体" w:hAnsi="宋体" w:eastAsia="宋体" w:cs="宋体"/>
          <w:color w:val="104040"/>
          <w:spacing w:val="-7"/>
          <w:sz w:val="22"/>
          <w:szCs w:val="22"/>
        </w:rPr>
        <w:t>。</w:t>
      </w:r>
    </w:p>
    <w:p w14:paraId="692055E0">
      <w:pPr>
        <w:spacing w:before="67"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7.  </w:t>
      </w:r>
      <w:r>
        <w:rPr>
          <w:rFonts w:ascii="宋体" w:hAnsi="宋体" w:eastAsia="宋体" w:cs="宋体"/>
          <w:spacing w:val="8"/>
          <w:sz w:val="20"/>
          <w:szCs w:val="20"/>
        </w:rPr>
        <w:t>能介绍贵细药材的服用方法。</w:t>
      </w:r>
    </w:p>
    <w:p w14:paraId="520C482E">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能介绍中成药在疾病治疗中的应用。</w:t>
      </w:r>
    </w:p>
    <w:p w14:paraId="6434C4CB">
      <w:pPr>
        <w:spacing w:before="78" w:line="246" w:lineRule="auto"/>
        <w:ind w:right="101"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9.  </w:t>
      </w:r>
      <w:r>
        <w:rPr>
          <w:rFonts w:ascii="宋体" w:hAnsi="宋体" w:eastAsia="宋体" w:cs="宋体"/>
          <w:spacing w:val="4"/>
          <w:sz w:val="21"/>
          <w:szCs w:val="21"/>
        </w:rPr>
        <w:t>能对柜台中成药进行外观质量判别和处理，能运</w:t>
      </w:r>
      <w:r>
        <w:rPr>
          <w:rFonts w:ascii="宋体" w:hAnsi="宋体" w:eastAsia="宋体" w:cs="宋体"/>
          <w:spacing w:val="3"/>
          <w:sz w:val="21"/>
          <w:szCs w:val="21"/>
        </w:rPr>
        <w:t>用促销技巧对症销售中成药，能处</w:t>
      </w:r>
      <w:r>
        <w:rPr>
          <w:rFonts w:ascii="宋体" w:hAnsi="宋体" w:eastAsia="宋体" w:cs="宋体"/>
          <w:sz w:val="21"/>
          <w:szCs w:val="21"/>
        </w:rPr>
        <w:t xml:space="preserve"> </w:t>
      </w:r>
      <w:r>
        <w:rPr>
          <w:rFonts w:ascii="宋体" w:hAnsi="宋体" w:eastAsia="宋体" w:cs="宋体"/>
          <w:spacing w:val="-4"/>
          <w:sz w:val="21"/>
          <w:szCs w:val="21"/>
        </w:rPr>
        <w:t>理与顾客的纠纷和矛盾。</w:t>
      </w:r>
    </w:p>
    <w:p w14:paraId="36B0AFA3">
      <w:pPr>
        <w:spacing w:before="61" w:line="262" w:lineRule="auto"/>
        <w:ind w:right="20" w:firstLine="399"/>
        <w:rPr>
          <w:rFonts w:ascii="宋体" w:hAnsi="宋体" w:eastAsia="宋体" w:cs="宋体"/>
          <w:sz w:val="21"/>
          <w:szCs w:val="21"/>
        </w:rPr>
      </w:pPr>
      <w:r>
        <w:rPr>
          <w:rFonts w:ascii="黑体" w:hAnsi="黑体" w:eastAsia="黑体" w:cs="黑体"/>
          <w:spacing w:val="10"/>
          <w:sz w:val="22"/>
          <w:szCs w:val="22"/>
        </w:rPr>
        <w:t>对应或相关职业(工种):</w:t>
      </w:r>
      <w:r>
        <w:rPr>
          <w:rFonts w:ascii="宋体" w:hAnsi="宋体" w:eastAsia="宋体" w:cs="宋体"/>
          <w:spacing w:val="10"/>
          <w:sz w:val="22"/>
          <w:szCs w:val="22"/>
        </w:rPr>
        <w:t>中药炮制工(6-12-02-</w:t>
      </w:r>
      <w:r>
        <w:rPr>
          <w:rFonts w:ascii="宋体" w:hAnsi="宋体" w:eastAsia="宋体" w:cs="宋体"/>
          <w:spacing w:val="9"/>
          <w:sz w:val="22"/>
          <w:szCs w:val="22"/>
        </w:rPr>
        <w:t>00)、药物制剂工(6-12-03-00)、</w:t>
      </w:r>
      <w:r>
        <w:rPr>
          <w:rFonts w:ascii="宋体" w:hAnsi="宋体" w:eastAsia="宋体" w:cs="宋体"/>
          <w:sz w:val="22"/>
          <w:szCs w:val="22"/>
        </w:rPr>
        <w:t xml:space="preserve"> </w:t>
      </w:r>
      <w:r>
        <w:rPr>
          <w:rFonts w:ascii="宋体" w:hAnsi="宋体" w:eastAsia="宋体" w:cs="宋体"/>
          <w:spacing w:val="16"/>
          <w:sz w:val="21"/>
          <w:szCs w:val="21"/>
        </w:rPr>
        <w:t>中药调剂员*(4-01-05-02)、中药材购销员*(4-01-05-02</w:t>
      </w:r>
      <w:r>
        <w:rPr>
          <w:rFonts w:ascii="宋体" w:hAnsi="宋体" w:eastAsia="宋体" w:cs="宋体"/>
          <w:spacing w:val="15"/>
          <w:sz w:val="21"/>
          <w:szCs w:val="21"/>
        </w:rPr>
        <w:t>)、</w:t>
      </w:r>
      <w:r>
        <w:rPr>
          <w:rFonts w:ascii="宋体" w:hAnsi="宋体" w:eastAsia="宋体" w:cs="宋体"/>
          <w:spacing w:val="-62"/>
          <w:sz w:val="21"/>
          <w:szCs w:val="21"/>
        </w:rPr>
        <w:t xml:space="preserve"> </w:t>
      </w:r>
      <w:r>
        <w:rPr>
          <w:rFonts w:ascii="宋体" w:hAnsi="宋体" w:eastAsia="宋体" w:cs="宋体"/>
          <w:color w:val="303050"/>
          <w:spacing w:val="15"/>
          <w:sz w:val="21"/>
          <w:szCs w:val="21"/>
        </w:rPr>
        <w:t xml:space="preserve">中药质检员* </w:t>
      </w:r>
      <w:r>
        <w:rPr>
          <w:rFonts w:ascii="宋体" w:hAnsi="宋体" w:eastAsia="宋体" w:cs="宋体"/>
          <w:spacing w:val="15"/>
          <w:sz w:val="21"/>
          <w:szCs w:val="21"/>
        </w:rPr>
        <w:t>(6-31-</w:t>
      </w:r>
    </w:p>
    <w:p w14:paraId="7CD45F09">
      <w:pPr>
        <w:spacing w:before="4" w:line="222" w:lineRule="auto"/>
        <w:rPr>
          <w:rFonts w:ascii="宋体" w:hAnsi="宋体" w:eastAsia="宋体" w:cs="宋体"/>
          <w:sz w:val="20"/>
          <w:szCs w:val="20"/>
        </w:rPr>
      </w:pPr>
      <w:r>
        <w:rPr>
          <w:rFonts w:ascii="Times New Roman" w:hAnsi="Times New Roman" w:eastAsia="Times New Roman" w:cs="Times New Roman"/>
          <w:color w:val="104040"/>
          <w:spacing w:val="-3"/>
          <w:sz w:val="20"/>
          <w:szCs w:val="20"/>
        </w:rPr>
        <w:t>03</w:t>
      </w:r>
      <w:r>
        <w:rPr>
          <w:rFonts w:ascii="Times New Roman" w:hAnsi="Times New Roman" w:eastAsia="Times New Roman" w:cs="Times New Roman"/>
          <w:color w:val="104040"/>
          <w:spacing w:val="-20"/>
          <w:sz w:val="20"/>
          <w:szCs w:val="20"/>
        </w:rPr>
        <w:t xml:space="preserve"> </w:t>
      </w:r>
      <w:r>
        <w:rPr>
          <w:rFonts w:ascii="宋体" w:hAnsi="宋体" w:eastAsia="宋体" w:cs="宋体"/>
          <w:color w:val="104060"/>
          <w:spacing w:val="-3"/>
          <w:sz w:val="20"/>
          <w:szCs w:val="20"/>
        </w:rPr>
        <w:t>-05)</w:t>
      </w:r>
    </w:p>
    <w:p w14:paraId="536FF17F">
      <w:pPr>
        <w:spacing w:before="6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33"/>
          <w:sz w:val="22"/>
          <w:szCs w:val="22"/>
        </w:rPr>
        <w:t xml:space="preserve"> </w:t>
      </w:r>
      <w:r>
        <w:rPr>
          <w:rFonts w:ascii="宋体" w:hAnsi="宋体" w:eastAsia="宋体" w:cs="宋体"/>
          <w:spacing w:val="-2"/>
          <w:sz w:val="22"/>
          <w:szCs w:val="22"/>
        </w:rPr>
        <w:t>中药炮制工、药物制剂工</w:t>
      </w:r>
    </w:p>
    <w:p w14:paraId="42FA2CC3">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1E50F42E">
      <w:pPr>
        <w:spacing w:before="63" w:line="270" w:lineRule="auto"/>
        <w:ind w:right="99" w:firstLine="399"/>
        <w:jc w:val="both"/>
        <w:rPr>
          <w:rFonts w:ascii="宋体" w:hAnsi="宋体" w:eastAsia="宋体" w:cs="宋体"/>
          <w:sz w:val="22"/>
          <w:szCs w:val="22"/>
        </w:rPr>
      </w:pPr>
      <w:r>
        <w:rPr>
          <w:rFonts w:ascii="宋体" w:hAnsi="宋体" w:eastAsia="宋体" w:cs="宋体"/>
          <w:spacing w:val="-7"/>
          <w:sz w:val="22"/>
          <w:szCs w:val="22"/>
        </w:rPr>
        <w:t>中药制剂技术及实验实训、中药炮制技术、中药鉴定技术、中药调剂技术、</w:t>
      </w:r>
      <w:r>
        <w:rPr>
          <w:rFonts w:ascii="Times New Roman" w:hAnsi="Times New Roman" w:eastAsia="Times New Roman" w:cs="Times New Roman"/>
          <w:spacing w:val="-7"/>
          <w:sz w:val="22"/>
          <w:szCs w:val="22"/>
        </w:rPr>
        <w:t>GMP</w:t>
      </w:r>
      <w:r>
        <w:rPr>
          <w:rFonts w:ascii="Times New Roman" w:hAnsi="Times New Roman" w:eastAsia="Times New Roman" w:cs="Times New Roman"/>
          <w:spacing w:val="3"/>
          <w:sz w:val="22"/>
          <w:szCs w:val="22"/>
        </w:rPr>
        <w:t xml:space="preserve"> </w:t>
      </w:r>
      <w:r>
        <w:rPr>
          <w:rFonts w:ascii="宋体" w:hAnsi="宋体" w:eastAsia="宋体" w:cs="宋体"/>
          <w:spacing w:val="-7"/>
          <w:sz w:val="22"/>
          <w:szCs w:val="22"/>
        </w:rPr>
        <w:t>实施</w:t>
      </w:r>
      <w:r>
        <w:rPr>
          <w:rFonts w:ascii="宋体" w:hAnsi="宋体" w:eastAsia="宋体" w:cs="宋体"/>
          <w:sz w:val="22"/>
          <w:szCs w:val="22"/>
        </w:rPr>
        <w:t xml:space="preserve"> </w:t>
      </w:r>
      <w:r>
        <w:rPr>
          <w:rFonts w:ascii="宋体" w:hAnsi="宋体" w:eastAsia="宋体" w:cs="宋体"/>
          <w:spacing w:val="-11"/>
          <w:sz w:val="22"/>
          <w:szCs w:val="22"/>
        </w:rPr>
        <w:t>技术、</w:t>
      </w:r>
      <w:r>
        <w:rPr>
          <w:rFonts w:ascii="Times New Roman" w:hAnsi="Times New Roman" w:eastAsia="Times New Roman" w:cs="Times New Roman"/>
          <w:spacing w:val="-11"/>
          <w:sz w:val="22"/>
          <w:szCs w:val="22"/>
        </w:rPr>
        <w:t xml:space="preserve">GSP </w:t>
      </w:r>
      <w:r>
        <w:rPr>
          <w:rFonts w:ascii="宋体" w:hAnsi="宋体" w:eastAsia="宋体" w:cs="宋体"/>
          <w:spacing w:val="-11"/>
          <w:sz w:val="22"/>
          <w:szCs w:val="22"/>
        </w:rPr>
        <w:t>实施技术、药理学基础、医药商品营销、药店零售及实训、中药检验技术、中药</w:t>
      </w:r>
      <w:r>
        <w:rPr>
          <w:rFonts w:ascii="宋体" w:hAnsi="宋体" w:eastAsia="宋体" w:cs="宋体"/>
          <w:spacing w:val="12"/>
          <w:sz w:val="22"/>
          <w:szCs w:val="22"/>
        </w:rPr>
        <w:t xml:space="preserve"> </w:t>
      </w:r>
      <w:r>
        <w:rPr>
          <w:rFonts w:ascii="宋体" w:hAnsi="宋体" w:eastAsia="宋体" w:cs="宋体"/>
          <w:spacing w:val="-11"/>
          <w:sz w:val="22"/>
          <w:szCs w:val="22"/>
        </w:rPr>
        <w:t>制剂生产技术等。</w:t>
      </w:r>
    </w:p>
    <w:p w14:paraId="1F5AB8CC">
      <w:pPr>
        <w:spacing w:before="25"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中药制剂</w:t>
      </w:r>
    </w:p>
    <w:p w14:paraId="1F192D59">
      <w:pPr>
        <w:spacing w:before="2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对应下一级专业编码：1301-4</w:t>
      </w:r>
    </w:p>
    <w:p w14:paraId="772B2AA5">
      <w:pPr>
        <w:pStyle w:val="2"/>
        <w:spacing w:line="275" w:lineRule="auto"/>
      </w:pPr>
    </w:p>
    <w:p w14:paraId="4BF4BCC4">
      <w:pPr>
        <w:spacing w:before="85" w:line="219" w:lineRule="auto"/>
        <w:ind w:left="3293"/>
        <w:outlineLvl w:val="1"/>
        <w:rPr>
          <w:rFonts w:ascii="宋体" w:hAnsi="宋体" w:eastAsia="宋体" w:cs="宋体"/>
          <w:sz w:val="26"/>
          <w:szCs w:val="26"/>
        </w:rPr>
      </w:pPr>
      <w:bookmarkStart w:id="1021" w:name="bookmark944"/>
      <w:bookmarkEnd w:id="1021"/>
      <w:r>
        <w:rPr>
          <w:rFonts w:ascii="宋体" w:hAnsi="宋体" w:eastAsia="宋体" w:cs="宋体"/>
          <w:b/>
          <w:bCs/>
          <w:spacing w:val="-4"/>
          <w:sz w:val="26"/>
          <w:szCs w:val="26"/>
        </w:rPr>
        <w:t>1302</w:t>
      </w:r>
      <w:r>
        <w:rPr>
          <w:rFonts w:ascii="宋体" w:hAnsi="宋体" w:eastAsia="宋体" w:cs="宋体"/>
          <w:spacing w:val="-4"/>
          <w:sz w:val="26"/>
          <w:szCs w:val="26"/>
        </w:rPr>
        <w:t xml:space="preserve">  </w:t>
      </w:r>
      <w:r>
        <w:rPr>
          <w:rFonts w:ascii="宋体" w:hAnsi="宋体" w:eastAsia="宋体" w:cs="宋体"/>
          <w:b/>
          <w:bCs/>
          <w:spacing w:val="-4"/>
          <w:sz w:val="26"/>
          <w:szCs w:val="26"/>
        </w:rPr>
        <w:t>药物制剂</w:t>
      </w:r>
    </w:p>
    <w:p w14:paraId="4DE3A39D">
      <w:pPr>
        <w:spacing w:before="183" w:line="220" w:lineRule="auto"/>
        <w:ind w:left="3503"/>
        <w:outlineLvl w:val="1"/>
        <w:rPr>
          <w:rFonts w:ascii="宋体" w:hAnsi="宋体" w:eastAsia="宋体" w:cs="宋体"/>
          <w:sz w:val="23"/>
          <w:szCs w:val="23"/>
        </w:rPr>
      </w:pPr>
      <w:bookmarkStart w:id="1022" w:name="bookmark945"/>
      <w:bookmarkEnd w:id="1022"/>
      <w:r>
        <w:rPr>
          <w:rFonts w:ascii="宋体" w:hAnsi="宋体" w:eastAsia="宋体" w:cs="宋体"/>
          <w:b/>
          <w:bCs/>
          <w:spacing w:val="-10"/>
          <w:sz w:val="23"/>
          <w:szCs w:val="23"/>
        </w:rPr>
        <w:t>1302-4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4F346BDA">
      <w:pPr>
        <w:spacing w:before="215" w:line="221" w:lineRule="auto"/>
        <w:ind w:left="399"/>
        <w:rPr>
          <w:rFonts w:ascii="黑体" w:hAnsi="黑体" w:eastAsia="黑体" w:cs="黑体"/>
          <w:sz w:val="19"/>
          <w:szCs w:val="19"/>
        </w:rPr>
      </w:pPr>
      <w:r>
        <w:rPr>
          <w:rFonts w:ascii="黑体" w:hAnsi="黑体" w:eastAsia="黑体" w:cs="黑体"/>
          <w:spacing w:val="13"/>
          <w:sz w:val="19"/>
          <w:szCs w:val="19"/>
        </w:rPr>
        <w:t>专业编码：1302-4</w:t>
      </w:r>
    </w:p>
    <w:p w14:paraId="032CAC28">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药物制剂</w:t>
      </w:r>
    </w:p>
    <w:p w14:paraId="79408F24">
      <w:pPr>
        <w:spacing w:line="222" w:lineRule="auto"/>
        <w:rPr>
          <w:rFonts w:ascii="宋体" w:hAnsi="宋体" w:eastAsia="宋体" w:cs="宋体"/>
          <w:sz w:val="22"/>
          <w:szCs w:val="22"/>
        </w:rPr>
        <w:sectPr>
          <w:footerReference r:id="rId520" w:type="default"/>
          <w:pgSz w:w="10770" w:h="15080"/>
          <w:pgMar w:top="400" w:right="1239" w:bottom="1214" w:left="1059" w:header="0" w:footer="959" w:gutter="0"/>
          <w:cols w:space="720" w:num="1"/>
        </w:sectPr>
      </w:pPr>
    </w:p>
    <w:p w14:paraId="032A8E58">
      <w:pPr>
        <w:pStyle w:val="2"/>
        <w:spacing w:line="272" w:lineRule="auto"/>
      </w:pPr>
    </w:p>
    <w:p w14:paraId="7F238F1A">
      <w:pPr>
        <w:pStyle w:val="2"/>
        <w:spacing w:line="272" w:lineRule="auto"/>
      </w:pPr>
    </w:p>
    <w:p w14:paraId="1CEF3A62">
      <w:pPr>
        <w:pStyle w:val="2"/>
        <w:spacing w:line="272" w:lineRule="auto"/>
      </w:pPr>
    </w:p>
    <w:p w14:paraId="44AC7DCC">
      <w:pPr>
        <w:pStyle w:val="2"/>
        <w:spacing w:line="272" w:lineRule="auto"/>
      </w:pPr>
    </w:p>
    <w:p w14:paraId="5F405A42">
      <w:pPr>
        <w:spacing w:before="72" w:line="221" w:lineRule="auto"/>
        <w:ind w:left="399"/>
        <w:rPr>
          <w:rFonts w:ascii="宋体" w:hAnsi="宋体" w:eastAsia="宋体" w:cs="宋体"/>
          <w:sz w:val="22"/>
          <w:szCs w:val="22"/>
        </w:rPr>
      </w:pPr>
      <w:bookmarkStart w:id="1023" w:name="bookmark1527"/>
      <w:bookmarkEnd w:id="1023"/>
      <w:r>
        <w:rPr>
          <w:rFonts w:ascii="黑体" w:hAnsi="黑体" w:eastAsia="黑体" w:cs="黑体"/>
          <w:spacing w:val="-11"/>
          <w:sz w:val="22"/>
          <w:szCs w:val="22"/>
        </w:rPr>
        <w:t>培养目标：</w:t>
      </w:r>
      <w:r>
        <w:rPr>
          <w:rFonts w:ascii="宋体" w:hAnsi="宋体" w:eastAsia="宋体" w:cs="宋体"/>
          <w:spacing w:val="-11"/>
          <w:sz w:val="22"/>
          <w:szCs w:val="22"/>
        </w:rPr>
        <w:t>培养从事药物制剂生产的中级技能人才。</w:t>
      </w:r>
    </w:p>
    <w:p w14:paraId="5A8F760D">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BF9F96D">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0758D5E9">
      <w:pPr>
        <w:spacing w:before="47" w:line="261" w:lineRule="auto"/>
        <w:ind w:right="9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6"/>
          <w:sz w:val="22"/>
          <w:szCs w:val="22"/>
        </w:rPr>
        <w:t>格执行</w:t>
      </w:r>
      <w:r>
        <w:rPr>
          <w:rFonts w:ascii="Times New Roman" w:hAnsi="Times New Roman" w:eastAsia="Times New Roman" w:cs="Times New Roman"/>
          <w:spacing w:val="-6"/>
          <w:sz w:val="22"/>
          <w:szCs w:val="22"/>
        </w:rPr>
        <w:t>GMP</w:t>
      </w:r>
      <w:r>
        <w:rPr>
          <w:rFonts w:ascii="宋体" w:hAnsi="宋体" w:eastAsia="宋体" w:cs="宋体"/>
          <w:spacing w:val="-6"/>
          <w:sz w:val="22"/>
          <w:szCs w:val="22"/>
        </w:rPr>
        <w:t>要求，具有安全意识，重视环境保护，并能解决一般性专业问题。同时具有下</w:t>
      </w:r>
      <w:r>
        <w:rPr>
          <w:rFonts w:ascii="宋体" w:hAnsi="宋体" w:eastAsia="宋体" w:cs="宋体"/>
          <w:spacing w:val="6"/>
          <w:sz w:val="22"/>
          <w:szCs w:val="22"/>
        </w:rPr>
        <w:t xml:space="preserve"> </w:t>
      </w:r>
      <w:r>
        <w:rPr>
          <w:rFonts w:ascii="宋体" w:hAnsi="宋体" w:eastAsia="宋体" w:cs="宋体"/>
          <w:spacing w:val="-13"/>
          <w:sz w:val="22"/>
          <w:szCs w:val="22"/>
        </w:rPr>
        <w:t>列专业能力：</w:t>
      </w:r>
    </w:p>
    <w:p w14:paraId="48C07446">
      <w:pPr>
        <w:spacing w:before="13" w:line="247" w:lineRule="auto"/>
        <w:ind w:right="93"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能独立接受生产指令；能按生产指令领取生产用物料，并进行核对和复核；能按要</w:t>
      </w:r>
      <w:r>
        <w:rPr>
          <w:rFonts w:ascii="宋体" w:hAnsi="宋体" w:eastAsia="宋体" w:cs="宋体"/>
          <w:spacing w:val="4"/>
          <w:sz w:val="22"/>
          <w:szCs w:val="22"/>
        </w:rPr>
        <w:t xml:space="preserve"> </w:t>
      </w:r>
      <w:r>
        <w:rPr>
          <w:rFonts w:ascii="宋体" w:hAnsi="宋体" w:eastAsia="宋体" w:cs="宋体"/>
          <w:spacing w:val="-10"/>
          <w:sz w:val="22"/>
          <w:szCs w:val="22"/>
        </w:rPr>
        <w:t>求及时准确填写生产记录，并能独立进行工艺计算；明确</w:t>
      </w:r>
      <w:r>
        <w:rPr>
          <w:rFonts w:ascii="宋体" w:hAnsi="宋体" w:eastAsia="宋体" w:cs="宋体"/>
          <w:spacing w:val="-11"/>
          <w:sz w:val="22"/>
          <w:szCs w:val="22"/>
        </w:rPr>
        <w:t>清场与清洁的内容和要求；能正确</w:t>
      </w:r>
      <w:r>
        <w:rPr>
          <w:rFonts w:ascii="宋体" w:hAnsi="宋体" w:eastAsia="宋体" w:cs="宋体"/>
          <w:sz w:val="22"/>
          <w:szCs w:val="22"/>
        </w:rPr>
        <w:t xml:space="preserve"> </w:t>
      </w:r>
      <w:r>
        <w:rPr>
          <w:rFonts w:ascii="宋体" w:hAnsi="宋体" w:eastAsia="宋体" w:cs="宋体"/>
          <w:spacing w:val="-11"/>
          <w:sz w:val="22"/>
          <w:szCs w:val="22"/>
        </w:rPr>
        <w:t>处理头尾料、生产废弃物、容器工具、物料、文件；能在生产结束后进行彻底清洁和清场。</w:t>
      </w:r>
    </w:p>
    <w:p w14:paraId="24DF471E">
      <w:pPr>
        <w:spacing w:before="68" w:line="237" w:lineRule="auto"/>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能掌握本岗位设备的标准操作规程，能正确操作本岗位的主</w:t>
      </w:r>
      <w:r>
        <w:rPr>
          <w:rFonts w:ascii="宋体" w:hAnsi="宋体" w:eastAsia="宋体" w:cs="宋体"/>
          <w:spacing w:val="-6"/>
          <w:sz w:val="22"/>
          <w:szCs w:val="22"/>
        </w:rPr>
        <w:t>要设备，能对本岗位的</w:t>
      </w:r>
      <w:r>
        <w:rPr>
          <w:rFonts w:ascii="宋体" w:hAnsi="宋体" w:eastAsia="宋体" w:cs="宋体"/>
          <w:sz w:val="22"/>
          <w:szCs w:val="22"/>
        </w:rPr>
        <w:t xml:space="preserve"> </w:t>
      </w:r>
      <w:r>
        <w:rPr>
          <w:rFonts w:ascii="宋体" w:hAnsi="宋体" w:eastAsia="宋体" w:cs="宋体"/>
          <w:spacing w:val="-3"/>
          <w:sz w:val="22"/>
          <w:szCs w:val="22"/>
        </w:rPr>
        <w:t>设备进行常规维护保养，能正确清洁设备(包括灭菌消</w:t>
      </w:r>
      <w:r>
        <w:rPr>
          <w:rFonts w:ascii="宋体" w:hAnsi="宋体" w:eastAsia="宋体" w:cs="宋体"/>
          <w:spacing w:val="-4"/>
          <w:sz w:val="22"/>
          <w:szCs w:val="22"/>
        </w:rPr>
        <w:t>毒),了解本工种的其他设备。</w:t>
      </w:r>
    </w:p>
    <w:p w14:paraId="56BA4C76">
      <w:pPr>
        <w:spacing w:before="74"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3.  </w:t>
      </w:r>
      <w:r>
        <w:rPr>
          <w:rFonts w:ascii="宋体" w:hAnsi="宋体" w:eastAsia="宋体" w:cs="宋体"/>
          <w:spacing w:val="7"/>
          <w:sz w:val="20"/>
          <w:szCs w:val="20"/>
        </w:rPr>
        <w:t>能发现本岗位污染和交叉污染。</w:t>
      </w:r>
    </w:p>
    <w:p w14:paraId="70257B81">
      <w:pPr>
        <w:spacing w:before="7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能进行物料外观检验、中间产品检验、本岗位产品检验。</w:t>
      </w:r>
    </w:p>
    <w:p w14:paraId="2932D550">
      <w:pPr>
        <w:spacing w:before="40" w:line="252" w:lineRule="auto"/>
        <w:ind w:right="9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复核中发现物料外观、数量、品名、批号等异常时，</w:t>
      </w:r>
      <w:r>
        <w:rPr>
          <w:rFonts w:ascii="宋体" w:hAnsi="宋体" w:eastAsia="宋体" w:cs="宋体"/>
          <w:spacing w:val="-6"/>
          <w:sz w:val="22"/>
          <w:szCs w:val="22"/>
        </w:rPr>
        <w:t>能及时报告上一级人员；生产</w:t>
      </w:r>
      <w:r>
        <w:rPr>
          <w:rFonts w:ascii="宋体" w:hAnsi="宋体" w:eastAsia="宋体" w:cs="宋体"/>
          <w:sz w:val="22"/>
          <w:szCs w:val="22"/>
        </w:rPr>
        <w:t xml:space="preserve"> </w:t>
      </w:r>
      <w:r>
        <w:rPr>
          <w:rFonts w:ascii="宋体" w:hAnsi="宋体" w:eastAsia="宋体" w:cs="宋体"/>
          <w:spacing w:val="-11"/>
          <w:sz w:val="22"/>
          <w:szCs w:val="22"/>
        </w:rPr>
        <w:t>前和生产中厂房、设备、工器具出现异常时，能立即停止生产，并做好防污染措施，立即报</w:t>
      </w:r>
      <w:r>
        <w:rPr>
          <w:rFonts w:ascii="宋体" w:hAnsi="宋体" w:eastAsia="宋体" w:cs="宋体"/>
          <w:spacing w:val="18"/>
          <w:sz w:val="22"/>
          <w:szCs w:val="22"/>
        </w:rPr>
        <w:t xml:space="preserve"> </w:t>
      </w:r>
      <w:r>
        <w:rPr>
          <w:rFonts w:ascii="宋体" w:hAnsi="宋体" w:eastAsia="宋体" w:cs="宋体"/>
          <w:spacing w:val="-11"/>
          <w:sz w:val="22"/>
          <w:szCs w:val="22"/>
        </w:rPr>
        <w:t>告，对常见设备故障有一定的分析判断能力；生产过程中发现质量异常时，能立即停止、检</w:t>
      </w:r>
      <w:r>
        <w:rPr>
          <w:rFonts w:ascii="宋体" w:hAnsi="宋体" w:eastAsia="宋体" w:cs="宋体"/>
          <w:spacing w:val="18"/>
          <w:sz w:val="22"/>
          <w:szCs w:val="22"/>
        </w:rPr>
        <w:t xml:space="preserve"> </w:t>
      </w:r>
      <w:r>
        <w:rPr>
          <w:rFonts w:ascii="宋体" w:hAnsi="宋体" w:eastAsia="宋体" w:cs="宋体"/>
          <w:spacing w:val="-11"/>
          <w:sz w:val="22"/>
          <w:szCs w:val="22"/>
        </w:rPr>
        <w:t>验，属本岗位参数控制不当的能立即纠正，并能用可靠方法区分合格品与不合格品；物料平</w:t>
      </w:r>
      <w:r>
        <w:rPr>
          <w:rFonts w:ascii="宋体" w:hAnsi="宋体" w:eastAsia="宋体" w:cs="宋体"/>
          <w:spacing w:val="18"/>
          <w:sz w:val="22"/>
          <w:szCs w:val="22"/>
        </w:rPr>
        <w:t xml:space="preserve"> </w:t>
      </w:r>
      <w:r>
        <w:rPr>
          <w:rFonts w:ascii="宋体" w:hAnsi="宋体" w:eastAsia="宋体" w:cs="宋体"/>
          <w:spacing w:val="-10"/>
          <w:sz w:val="22"/>
          <w:szCs w:val="22"/>
        </w:rPr>
        <w:t>衡发生异常时，能主动查找原因。</w:t>
      </w:r>
    </w:p>
    <w:p w14:paraId="567E4138">
      <w:pPr>
        <w:spacing w:before="77" w:line="221" w:lineRule="auto"/>
        <w:ind w:left="399"/>
        <w:rPr>
          <w:rFonts w:ascii="宋体" w:hAnsi="宋体" w:eastAsia="宋体" w:cs="宋体"/>
          <w:sz w:val="21"/>
          <w:szCs w:val="21"/>
        </w:rPr>
      </w:pPr>
      <w:r>
        <w:rPr>
          <w:rFonts w:ascii="黑体" w:hAnsi="黑体" w:eastAsia="黑体" w:cs="黑体"/>
          <w:spacing w:val="15"/>
          <w:sz w:val="21"/>
          <w:szCs w:val="21"/>
        </w:rPr>
        <w:t>对应或相关职业(工种):</w:t>
      </w:r>
      <w:r>
        <w:rPr>
          <w:rFonts w:ascii="宋体" w:hAnsi="宋体" w:eastAsia="宋体" w:cs="宋体"/>
          <w:spacing w:val="15"/>
          <w:sz w:val="21"/>
          <w:szCs w:val="21"/>
        </w:rPr>
        <w:t>药物制剂工(6-1</w:t>
      </w:r>
      <w:r>
        <w:rPr>
          <w:rFonts w:ascii="宋体" w:hAnsi="宋体" w:eastAsia="宋体" w:cs="宋体"/>
          <w:spacing w:val="14"/>
          <w:sz w:val="21"/>
          <w:szCs w:val="21"/>
        </w:rPr>
        <w:t>2-03-00)、药物检验员(4-08-05-04)</w:t>
      </w:r>
    </w:p>
    <w:p w14:paraId="3C3E29E1">
      <w:pPr>
        <w:spacing w:before="69"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药物制剂工</w:t>
      </w:r>
    </w:p>
    <w:p w14:paraId="7AAC5D70">
      <w:pPr>
        <w:spacing w:before="5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418D07CF">
      <w:pPr>
        <w:spacing w:before="75" w:line="270" w:lineRule="auto"/>
        <w:ind w:right="20" w:firstLine="399"/>
        <w:rPr>
          <w:rFonts w:ascii="宋体" w:hAnsi="宋体" w:eastAsia="宋体" w:cs="宋体"/>
          <w:sz w:val="22"/>
          <w:szCs w:val="22"/>
        </w:rPr>
      </w:pPr>
      <w:r>
        <w:rPr>
          <w:rFonts w:ascii="宋体" w:hAnsi="宋体" w:eastAsia="宋体" w:cs="宋体"/>
          <w:spacing w:val="-8"/>
          <w:sz w:val="22"/>
          <w:szCs w:val="22"/>
        </w:rPr>
        <w:t>医药基础化学、医学基础、生药学基础、药事法规、药品检验与养护、药物制剂技术、</w:t>
      </w:r>
      <w:r>
        <w:rPr>
          <w:rFonts w:ascii="宋体" w:hAnsi="宋体" w:eastAsia="宋体" w:cs="宋体"/>
          <w:spacing w:val="3"/>
          <w:sz w:val="22"/>
          <w:szCs w:val="22"/>
        </w:rPr>
        <w:t xml:space="preserve"> </w:t>
      </w:r>
      <w:r>
        <w:rPr>
          <w:rFonts w:ascii="宋体" w:hAnsi="宋体" w:eastAsia="宋体" w:cs="宋体"/>
          <w:spacing w:val="-10"/>
          <w:sz w:val="22"/>
          <w:szCs w:val="22"/>
        </w:rPr>
        <w:t>制剂设备技术、药物化学等。</w:t>
      </w:r>
    </w:p>
    <w:p w14:paraId="4397AF32">
      <w:pPr>
        <w:spacing w:before="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对应上一级专业编码：1302-3</w:t>
      </w:r>
    </w:p>
    <w:p w14:paraId="6FD66050">
      <w:pPr>
        <w:spacing w:before="206" w:line="219" w:lineRule="auto"/>
        <w:ind w:left="3500"/>
        <w:outlineLvl w:val="1"/>
        <w:rPr>
          <w:rFonts w:ascii="宋体" w:hAnsi="宋体" w:eastAsia="宋体" w:cs="宋体"/>
          <w:sz w:val="24"/>
          <w:szCs w:val="24"/>
        </w:rPr>
      </w:pPr>
      <w:bookmarkStart w:id="1024" w:name="bookmark946"/>
      <w:bookmarkEnd w:id="1024"/>
      <w:r>
        <w:rPr>
          <w:rFonts w:ascii="Times New Roman" w:hAnsi="Times New Roman" w:eastAsia="Times New Roman" w:cs="Times New Roman"/>
          <w:spacing w:val="-2"/>
          <w:sz w:val="24"/>
          <w:szCs w:val="24"/>
        </w:rPr>
        <w:t>1302-3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80782C8">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专业编码：1302-3</w:t>
      </w:r>
    </w:p>
    <w:p w14:paraId="30CECD36">
      <w:pPr>
        <w:spacing w:before="55"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药物制剂</w:t>
      </w:r>
    </w:p>
    <w:p w14:paraId="4021F0FE">
      <w:pPr>
        <w:spacing w:before="74"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培养从事药物制剂生产的高级技能</w:t>
      </w:r>
      <w:r>
        <w:rPr>
          <w:rFonts w:ascii="宋体" w:hAnsi="宋体" w:eastAsia="宋体" w:cs="宋体"/>
          <w:spacing w:val="-6"/>
          <w:sz w:val="22"/>
          <w:szCs w:val="22"/>
        </w:rPr>
        <w:t>人才(高级工)。</w:t>
      </w:r>
    </w:p>
    <w:p w14:paraId="627FCD5B">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1883993F">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C4650B2">
      <w:pPr>
        <w:spacing w:before="6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10"/>
          <w:sz w:val="22"/>
          <w:szCs w:val="22"/>
        </w:rPr>
        <w:t>有获取新知识、新技能的意识和能力，能适应不断变化的职业社会；熟悉企业生产流程</w:t>
      </w:r>
      <w:r>
        <w:rPr>
          <w:rFonts w:ascii="宋体" w:hAnsi="宋体" w:eastAsia="宋体" w:cs="宋体"/>
          <w:spacing w:val="-11"/>
          <w:sz w:val="22"/>
          <w:szCs w:val="22"/>
        </w:rPr>
        <w:t>，严</w:t>
      </w:r>
      <w:r>
        <w:rPr>
          <w:rFonts w:ascii="宋体" w:hAnsi="宋体" w:eastAsia="宋体" w:cs="宋体"/>
          <w:sz w:val="22"/>
          <w:szCs w:val="22"/>
        </w:rPr>
        <w:t xml:space="preserve"> </w:t>
      </w:r>
      <w:r>
        <w:rPr>
          <w:rFonts w:ascii="宋体" w:hAnsi="宋体" w:eastAsia="宋体" w:cs="宋体"/>
          <w:spacing w:val="-9"/>
          <w:sz w:val="22"/>
          <w:szCs w:val="22"/>
        </w:rPr>
        <w:t>格执行</w:t>
      </w:r>
      <w:r>
        <w:rPr>
          <w:rFonts w:ascii="Times New Roman" w:hAnsi="Times New Roman" w:eastAsia="Times New Roman" w:cs="Times New Roman"/>
          <w:spacing w:val="-9"/>
          <w:sz w:val="22"/>
          <w:szCs w:val="22"/>
        </w:rPr>
        <w:t>GMP</w:t>
      </w:r>
      <w:r>
        <w:rPr>
          <w:rFonts w:ascii="宋体" w:hAnsi="宋体" w:eastAsia="宋体" w:cs="宋体"/>
          <w:spacing w:val="-9"/>
          <w:sz w:val="22"/>
          <w:szCs w:val="22"/>
        </w:rPr>
        <w:t>要求，具有安全意识，重视环境保护，并具有独立解决非常规问题的基本能力；</w:t>
      </w:r>
      <w:r>
        <w:rPr>
          <w:rFonts w:ascii="宋体" w:hAnsi="宋体" w:eastAsia="宋体" w:cs="宋体"/>
          <w:spacing w:val="11"/>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3F94E3C0">
      <w:pPr>
        <w:spacing w:before="3" w:line="270" w:lineRule="auto"/>
        <w:ind w:right="99" w:firstLine="399"/>
        <w:jc w:val="both"/>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5"/>
          <w:sz w:val="22"/>
          <w:szCs w:val="22"/>
        </w:rPr>
        <w:t xml:space="preserve"> </w:t>
      </w:r>
      <w:r>
        <w:rPr>
          <w:rFonts w:ascii="宋体" w:hAnsi="宋体" w:eastAsia="宋体" w:cs="宋体"/>
          <w:spacing w:val="-6"/>
          <w:sz w:val="22"/>
          <w:szCs w:val="22"/>
        </w:rPr>
        <w:t>能接受生产指令，安排生产工序；能掌握本工序的标准操作规程；熟悉生产品</w:t>
      </w:r>
      <w:r>
        <w:rPr>
          <w:rFonts w:ascii="宋体" w:hAnsi="宋体" w:eastAsia="宋体" w:cs="宋体"/>
          <w:spacing w:val="-7"/>
          <w:sz w:val="22"/>
          <w:szCs w:val="22"/>
        </w:rPr>
        <w:t>种的</w:t>
      </w:r>
      <w:r>
        <w:rPr>
          <w:rFonts w:ascii="宋体" w:hAnsi="宋体" w:eastAsia="宋体" w:cs="宋体"/>
          <w:sz w:val="22"/>
          <w:szCs w:val="22"/>
        </w:rPr>
        <w:t xml:space="preserve"> </w:t>
      </w:r>
      <w:r>
        <w:rPr>
          <w:rFonts w:ascii="宋体" w:hAnsi="宋体" w:eastAsia="宋体" w:cs="宋体"/>
          <w:spacing w:val="-10"/>
          <w:sz w:val="22"/>
          <w:szCs w:val="22"/>
        </w:rPr>
        <w:t>工艺，能按照工艺要求进行生产过程中的质</w:t>
      </w:r>
      <w:r>
        <w:rPr>
          <w:rFonts w:ascii="宋体" w:hAnsi="宋体" w:eastAsia="宋体" w:cs="宋体"/>
          <w:spacing w:val="-11"/>
          <w:sz w:val="22"/>
          <w:szCs w:val="22"/>
        </w:rPr>
        <w:t>量控制；能按要求及时准确填写生产记录；能汇</w:t>
      </w:r>
      <w:r>
        <w:rPr>
          <w:rFonts w:ascii="宋体" w:hAnsi="宋体" w:eastAsia="宋体" w:cs="宋体"/>
          <w:sz w:val="22"/>
          <w:szCs w:val="22"/>
        </w:rPr>
        <w:t xml:space="preserve"> </w:t>
      </w:r>
      <w:r>
        <w:rPr>
          <w:rFonts w:ascii="宋体" w:hAnsi="宋体" w:eastAsia="宋体" w:cs="宋体"/>
          <w:spacing w:val="-11"/>
          <w:sz w:val="22"/>
          <w:szCs w:val="22"/>
        </w:rPr>
        <w:t>总审核本工序的生产记录；能处理清场、清洁不合格情况。</w:t>
      </w:r>
    </w:p>
    <w:p w14:paraId="11FFD406">
      <w:pPr>
        <w:spacing w:line="270" w:lineRule="auto"/>
        <w:rPr>
          <w:rFonts w:ascii="宋体" w:hAnsi="宋体" w:eastAsia="宋体" w:cs="宋体"/>
          <w:sz w:val="22"/>
          <w:szCs w:val="22"/>
        </w:rPr>
        <w:sectPr>
          <w:footerReference r:id="rId521" w:type="default"/>
          <w:pgSz w:w="10770" w:h="15080"/>
          <w:pgMar w:top="400" w:right="1009" w:bottom="1179" w:left="1280" w:header="0" w:footer="999" w:gutter="0"/>
          <w:cols w:space="720" w:num="1"/>
        </w:sectPr>
      </w:pPr>
    </w:p>
    <w:p w14:paraId="5D9ED081">
      <w:pPr>
        <w:pStyle w:val="2"/>
        <w:spacing w:line="277" w:lineRule="auto"/>
      </w:pPr>
    </w:p>
    <w:p w14:paraId="61056361">
      <w:pPr>
        <w:pStyle w:val="2"/>
        <w:spacing w:line="277" w:lineRule="auto"/>
      </w:pPr>
    </w:p>
    <w:p w14:paraId="558001B1">
      <w:pPr>
        <w:pStyle w:val="2"/>
        <w:spacing w:line="278" w:lineRule="auto"/>
      </w:pPr>
    </w:p>
    <w:p w14:paraId="05F1B9F7">
      <w:pPr>
        <w:pStyle w:val="2"/>
        <w:spacing w:line="278" w:lineRule="auto"/>
      </w:pPr>
    </w:p>
    <w:p w14:paraId="14A88935">
      <w:pPr>
        <w:spacing w:before="72" w:line="246" w:lineRule="auto"/>
        <w:ind w:right="98" w:firstLine="399"/>
        <w:rPr>
          <w:rFonts w:ascii="宋体" w:hAnsi="宋体" w:eastAsia="宋体" w:cs="宋体"/>
          <w:sz w:val="22"/>
          <w:szCs w:val="22"/>
        </w:rPr>
      </w:pPr>
      <w:bookmarkStart w:id="1025" w:name="bookmark1528"/>
      <w:bookmarkEnd w:id="1025"/>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能熟练操作本工序的主要设备；熟悉本工序及</w:t>
      </w:r>
      <w:r>
        <w:rPr>
          <w:rFonts w:ascii="宋体" w:hAnsi="宋体" w:eastAsia="宋体" w:cs="宋体"/>
          <w:spacing w:val="-6"/>
          <w:sz w:val="22"/>
          <w:szCs w:val="22"/>
        </w:rPr>
        <w:t>上下工序的设备，并能熟练操作；能</w:t>
      </w:r>
      <w:r>
        <w:rPr>
          <w:rFonts w:ascii="宋体" w:hAnsi="宋体" w:eastAsia="宋体" w:cs="宋体"/>
          <w:sz w:val="22"/>
          <w:szCs w:val="22"/>
        </w:rPr>
        <w:t xml:space="preserve"> </w:t>
      </w:r>
      <w:r>
        <w:rPr>
          <w:rFonts w:ascii="宋体" w:hAnsi="宋体" w:eastAsia="宋体" w:cs="宋体"/>
          <w:spacing w:val="-10"/>
          <w:sz w:val="22"/>
          <w:szCs w:val="22"/>
        </w:rPr>
        <w:t>与设备操作人员进行新设备的试车；能对本工</w:t>
      </w:r>
      <w:r>
        <w:rPr>
          <w:rFonts w:ascii="宋体" w:hAnsi="宋体" w:eastAsia="宋体" w:cs="宋体"/>
          <w:spacing w:val="-11"/>
          <w:sz w:val="22"/>
          <w:szCs w:val="22"/>
        </w:rPr>
        <w:t>序的设备进行常规维护保养；对设备出现的一</w:t>
      </w:r>
      <w:r>
        <w:rPr>
          <w:rFonts w:ascii="宋体" w:hAnsi="宋体" w:eastAsia="宋体" w:cs="宋体"/>
          <w:sz w:val="22"/>
          <w:szCs w:val="22"/>
        </w:rPr>
        <w:t xml:space="preserve"> </w:t>
      </w:r>
      <w:r>
        <w:rPr>
          <w:rFonts w:ascii="宋体" w:hAnsi="宋体" w:eastAsia="宋体" w:cs="宋体"/>
          <w:spacing w:val="-11"/>
          <w:sz w:val="22"/>
          <w:szCs w:val="22"/>
        </w:rPr>
        <w:t>般故障可以简单维修，能配合设备部门进行设备大修，查找问题。</w:t>
      </w:r>
    </w:p>
    <w:p w14:paraId="4B9746DB">
      <w:pPr>
        <w:spacing w:before="59" w:line="252" w:lineRule="auto"/>
        <w:ind w:right="80"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5"/>
          <w:sz w:val="22"/>
          <w:szCs w:val="22"/>
        </w:rPr>
        <w:t>熟悉本岗位生产、质量、设备、物料、卫生管理文件；能进行本工序的物料平衡计</w:t>
      </w:r>
      <w:r>
        <w:rPr>
          <w:rFonts w:ascii="宋体" w:hAnsi="宋体" w:eastAsia="宋体" w:cs="宋体"/>
          <w:sz w:val="22"/>
          <w:szCs w:val="22"/>
        </w:rPr>
        <w:t xml:space="preserve"> </w:t>
      </w:r>
      <w:r>
        <w:rPr>
          <w:rFonts w:ascii="宋体" w:hAnsi="宋体" w:eastAsia="宋体" w:cs="宋体"/>
          <w:spacing w:val="-11"/>
          <w:sz w:val="22"/>
          <w:szCs w:val="22"/>
        </w:rPr>
        <w:t>算，会处理异常情况；能制定本工序防止污染和交叉污染的措施。</w:t>
      </w:r>
    </w:p>
    <w:p w14:paraId="17CA09B2">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能熟练进行物料外观检验、中间产品检验、本工序产品检验。</w:t>
      </w:r>
    </w:p>
    <w:p w14:paraId="5C5E21BE">
      <w:pPr>
        <w:spacing w:before="58" w:line="247"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能正确处理物料复核时发现的品名、数量、批</w:t>
      </w:r>
      <w:r>
        <w:rPr>
          <w:rFonts w:ascii="宋体" w:hAnsi="宋体" w:eastAsia="宋体" w:cs="宋体"/>
          <w:spacing w:val="-6"/>
          <w:sz w:val="22"/>
          <w:szCs w:val="22"/>
        </w:rPr>
        <w:t>号等异常；生产前和生产中厂房、设</w:t>
      </w:r>
      <w:r>
        <w:rPr>
          <w:rFonts w:ascii="宋体" w:hAnsi="宋体" w:eastAsia="宋体" w:cs="宋体"/>
          <w:sz w:val="22"/>
          <w:szCs w:val="22"/>
        </w:rPr>
        <w:t xml:space="preserve"> </w:t>
      </w:r>
      <w:r>
        <w:rPr>
          <w:rFonts w:ascii="宋体" w:hAnsi="宋体" w:eastAsia="宋体" w:cs="宋体"/>
          <w:spacing w:val="-11"/>
          <w:sz w:val="22"/>
          <w:szCs w:val="22"/>
        </w:rPr>
        <w:t>备、工器具出现异常时，能立即停止生产，并做好防污染措施，立即报告；对常见设备故障</w:t>
      </w:r>
      <w:r>
        <w:rPr>
          <w:rFonts w:ascii="宋体" w:hAnsi="宋体" w:eastAsia="宋体" w:cs="宋体"/>
          <w:spacing w:val="18"/>
          <w:sz w:val="22"/>
          <w:szCs w:val="22"/>
        </w:rPr>
        <w:t xml:space="preserve"> </w:t>
      </w:r>
      <w:r>
        <w:rPr>
          <w:rFonts w:ascii="宋体" w:hAnsi="宋体" w:eastAsia="宋体" w:cs="宋体"/>
          <w:spacing w:val="-10"/>
          <w:sz w:val="22"/>
          <w:szCs w:val="22"/>
        </w:rPr>
        <w:t>有一定的分析判断能力和处理能力；物料平衡发生异</w:t>
      </w:r>
      <w:r>
        <w:rPr>
          <w:rFonts w:ascii="宋体" w:hAnsi="宋体" w:eastAsia="宋体" w:cs="宋体"/>
          <w:spacing w:val="-11"/>
          <w:sz w:val="22"/>
          <w:szCs w:val="22"/>
        </w:rPr>
        <w:t>常时，能主动查找原因。</w:t>
      </w:r>
    </w:p>
    <w:p w14:paraId="2F4A3D53">
      <w:pPr>
        <w:spacing w:before="76"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药物制剂工(6-12</w:t>
      </w:r>
      <w:r>
        <w:rPr>
          <w:rFonts w:ascii="宋体" w:hAnsi="宋体" w:eastAsia="宋体" w:cs="宋体"/>
          <w:spacing w:val="6"/>
          <w:sz w:val="22"/>
          <w:szCs w:val="22"/>
        </w:rPr>
        <w:t>-03-00)、药物检验员(4-08-05-04)</w:t>
      </w:r>
    </w:p>
    <w:p w14:paraId="7174CEF4">
      <w:pPr>
        <w:spacing w:before="4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药物制剂工</w:t>
      </w:r>
    </w:p>
    <w:p w14:paraId="7CD2C5D4">
      <w:pPr>
        <w:spacing w:before="2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102FBC5">
      <w:pPr>
        <w:spacing w:before="67" w:line="262" w:lineRule="auto"/>
        <w:ind w:right="100" w:firstLine="399"/>
        <w:jc w:val="both"/>
        <w:rPr>
          <w:rFonts w:ascii="宋体" w:hAnsi="宋体" w:eastAsia="宋体" w:cs="宋体"/>
          <w:sz w:val="22"/>
          <w:szCs w:val="22"/>
        </w:rPr>
      </w:pPr>
      <w:r>
        <w:rPr>
          <w:rFonts w:ascii="宋体" w:hAnsi="宋体" w:eastAsia="宋体" w:cs="宋体"/>
          <w:spacing w:val="-6"/>
          <w:sz w:val="22"/>
          <w:szCs w:val="22"/>
        </w:rPr>
        <w:t>药物制剂技术及实验实训、药物分析、药物制剂</w:t>
      </w:r>
      <w:r>
        <w:rPr>
          <w:rFonts w:ascii="Times New Roman" w:hAnsi="Times New Roman" w:eastAsia="Times New Roman" w:cs="Times New Roman"/>
          <w:spacing w:val="-6"/>
          <w:sz w:val="22"/>
          <w:szCs w:val="22"/>
        </w:rPr>
        <w:t>GMP</w:t>
      </w:r>
      <w:r>
        <w:rPr>
          <w:rFonts w:ascii="宋体" w:hAnsi="宋体" w:eastAsia="宋体" w:cs="宋体"/>
          <w:spacing w:val="-6"/>
          <w:sz w:val="22"/>
          <w:szCs w:val="22"/>
        </w:rPr>
        <w:t>仿真</w:t>
      </w:r>
      <w:r>
        <w:rPr>
          <w:rFonts w:ascii="宋体" w:hAnsi="宋体" w:eastAsia="宋体" w:cs="宋体"/>
          <w:spacing w:val="-7"/>
          <w:sz w:val="22"/>
          <w:szCs w:val="22"/>
        </w:rPr>
        <w:t>实训、</w:t>
      </w:r>
      <w:r>
        <w:rPr>
          <w:rFonts w:ascii="Times New Roman" w:hAnsi="Times New Roman" w:eastAsia="Times New Roman" w:cs="Times New Roman"/>
          <w:spacing w:val="-7"/>
          <w:sz w:val="22"/>
          <w:szCs w:val="22"/>
        </w:rPr>
        <w:t>GMP</w:t>
      </w:r>
      <w:r>
        <w:rPr>
          <w:rFonts w:ascii="Times New Roman" w:hAnsi="Times New Roman" w:eastAsia="Times New Roman" w:cs="Times New Roman"/>
          <w:spacing w:val="-14"/>
          <w:sz w:val="22"/>
          <w:szCs w:val="22"/>
        </w:rPr>
        <w:t xml:space="preserve"> </w:t>
      </w:r>
      <w:r>
        <w:rPr>
          <w:rFonts w:ascii="宋体" w:hAnsi="宋体" w:eastAsia="宋体" w:cs="宋体"/>
          <w:spacing w:val="-7"/>
          <w:sz w:val="22"/>
          <w:szCs w:val="22"/>
        </w:rPr>
        <w:t>实施技术、</w:t>
      </w:r>
      <w:r>
        <w:rPr>
          <w:rFonts w:ascii="Times New Roman" w:hAnsi="Times New Roman" w:eastAsia="Times New Roman" w:cs="Times New Roman"/>
          <w:spacing w:val="-7"/>
          <w:sz w:val="22"/>
          <w:szCs w:val="22"/>
        </w:rPr>
        <w:t>GSP</w:t>
      </w:r>
      <w:r>
        <w:rPr>
          <w:rFonts w:ascii="Times New Roman" w:hAnsi="Times New Roman" w:eastAsia="Times New Roman" w:cs="Times New Roman"/>
          <w:sz w:val="22"/>
          <w:szCs w:val="22"/>
        </w:rPr>
        <w:t xml:space="preserve"> </w:t>
      </w:r>
      <w:r>
        <w:rPr>
          <w:rFonts w:ascii="宋体" w:hAnsi="宋体" w:eastAsia="宋体" w:cs="宋体"/>
          <w:spacing w:val="-11"/>
          <w:sz w:val="22"/>
          <w:szCs w:val="22"/>
        </w:rPr>
        <w:t>实施技术、药理学基础、医药商品营销、药店零售及实训、药物检验技术、药物制剂生产技</w:t>
      </w:r>
      <w:r>
        <w:rPr>
          <w:rFonts w:ascii="宋体" w:hAnsi="宋体" w:eastAsia="宋体" w:cs="宋体"/>
          <w:spacing w:val="18"/>
          <w:sz w:val="22"/>
          <w:szCs w:val="22"/>
        </w:rPr>
        <w:t xml:space="preserve"> </w:t>
      </w:r>
      <w:r>
        <w:rPr>
          <w:rFonts w:ascii="宋体" w:hAnsi="宋体" w:eastAsia="宋体" w:cs="宋体"/>
          <w:spacing w:val="-5"/>
          <w:sz w:val="22"/>
          <w:szCs w:val="22"/>
        </w:rPr>
        <w:t>术等。</w:t>
      </w:r>
    </w:p>
    <w:p w14:paraId="7B4C8965">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对应下一级专业编码：1302-4</w:t>
      </w:r>
    </w:p>
    <w:p w14:paraId="5FE6465E">
      <w:pPr>
        <w:pStyle w:val="2"/>
        <w:spacing w:line="271" w:lineRule="auto"/>
      </w:pPr>
    </w:p>
    <w:p w14:paraId="6755FEE1">
      <w:pPr>
        <w:spacing w:before="85" w:line="220" w:lineRule="auto"/>
        <w:ind w:left="3310"/>
        <w:outlineLvl w:val="1"/>
        <w:rPr>
          <w:rFonts w:ascii="宋体" w:hAnsi="宋体" w:eastAsia="宋体" w:cs="宋体"/>
          <w:sz w:val="26"/>
          <w:szCs w:val="26"/>
        </w:rPr>
      </w:pPr>
      <w:bookmarkStart w:id="1026" w:name="bookmark947"/>
      <w:bookmarkEnd w:id="1026"/>
      <w:r>
        <w:rPr>
          <w:rFonts w:ascii="Times New Roman" w:hAnsi="Times New Roman" w:eastAsia="Times New Roman" w:cs="Times New Roman"/>
          <w:spacing w:val="2"/>
          <w:sz w:val="26"/>
          <w:szCs w:val="26"/>
        </w:rPr>
        <w:t>1303</w:t>
      </w:r>
      <w:r>
        <w:rPr>
          <w:rFonts w:ascii="Times New Roman" w:hAnsi="Times New Roman" w:eastAsia="Times New Roman" w:cs="Times New Roman"/>
          <w:spacing w:val="10"/>
          <w:sz w:val="26"/>
          <w:szCs w:val="26"/>
        </w:rPr>
        <w:t xml:space="preserve">   </w:t>
      </w:r>
      <w:r>
        <w:rPr>
          <w:rFonts w:ascii="宋体" w:hAnsi="宋体" w:eastAsia="宋体" w:cs="宋体"/>
          <w:spacing w:val="2"/>
          <w:sz w:val="26"/>
          <w:szCs w:val="26"/>
        </w:rPr>
        <w:t>化学制药</w:t>
      </w:r>
    </w:p>
    <w:p w14:paraId="45C6A69C">
      <w:pPr>
        <w:spacing w:before="157" w:line="220" w:lineRule="auto"/>
        <w:ind w:left="3493"/>
        <w:outlineLvl w:val="1"/>
        <w:rPr>
          <w:rFonts w:ascii="宋体" w:hAnsi="宋体" w:eastAsia="宋体" w:cs="宋体"/>
          <w:sz w:val="26"/>
          <w:szCs w:val="26"/>
        </w:rPr>
      </w:pPr>
      <w:bookmarkStart w:id="1027" w:name="bookmark948"/>
      <w:bookmarkEnd w:id="1027"/>
      <w:r>
        <w:rPr>
          <w:rFonts w:ascii="宋体" w:hAnsi="宋体" w:eastAsia="宋体" w:cs="宋体"/>
          <w:b/>
          <w:bCs/>
          <w:spacing w:val="-15"/>
          <w:sz w:val="26"/>
          <w:szCs w:val="26"/>
        </w:rPr>
        <w:t>1303-4</w:t>
      </w:r>
      <w:r>
        <w:rPr>
          <w:rFonts w:ascii="宋体" w:hAnsi="宋体" w:eastAsia="宋体" w:cs="宋体"/>
          <w:spacing w:val="90"/>
          <w:sz w:val="26"/>
          <w:szCs w:val="26"/>
        </w:rPr>
        <w:t xml:space="preserve"> </w:t>
      </w:r>
      <w:r>
        <w:rPr>
          <w:rFonts w:ascii="宋体" w:hAnsi="宋体" w:eastAsia="宋体" w:cs="宋体"/>
          <w:b/>
          <w:bCs/>
          <w:spacing w:val="-15"/>
          <w:sz w:val="26"/>
          <w:szCs w:val="26"/>
        </w:rPr>
        <w:t>中级</w:t>
      </w:r>
    </w:p>
    <w:p w14:paraId="0B3CC669">
      <w:pPr>
        <w:spacing w:before="228" w:line="221" w:lineRule="auto"/>
        <w:ind w:left="399"/>
        <w:rPr>
          <w:rFonts w:ascii="黑体" w:hAnsi="黑体" w:eastAsia="黑体" w:cs="黑体"/>
          <w:sz w:val="19"/>
          <w:szCs w:val="19"/>
        </w:rPr>
      </w:pPr>
      <w:r>
        <w:rPr>
          <w:rFonts w:ascii="黑体" w:hAnsi="黑体" w:eastAsia="黑体" w:cs="黑体"/>
          <w:spacing w:val="14"/>
          <w:sz w:val="19"/>
          <w:szCs w:val="19"/>
        </w:rPr>
        <w:t>专业编码：1303-4</w:t>
      </w:r>
    </w:p>
    <w:p w14:paraId="3DEE0411">
      <w:pPr>
        <w:spacing w:before="34" w:line="222" w:lineRule="auto"/>
        <w:ind w:left="399"/>
        <w:rPr>
          <w:rFonts w:ascii="宋体" w:hAnsi="宋体" w:eastAsia="宋体" w:cs="宋体"/>
          <w:sz w:val="22"/>
          <w:szCs w:val="22"/>
        </w:rPr>
      </w:pPr>
      <w:r>
        <w:rPr>
          <w:rFonts w:ascii="黑体" w:hAnsi="黑体" w:eastAsia="黑体" w:cs="黑体"/>
          <w:spacing w:val="-14"/>
          <w:sz w:val="22"/>
          <w:szCs w:val="22"/>
        </w:rPr>
        <w:t>专业名称：</w:t>
      </w:r>
      <w:r>
        <w:rPr>
          <w:rFonts w:ascii="宋体" w:hAnsi="宋体" w:eastAsia="宋体" w:cs="宋体"/>
          <w:spacing w:val="-14"/>
          <w:sz w:val="22"/>
          <w:szCs w:val="22"/>
        </w:rPr>
        <w:t>化学制药</w:t>
      </w:r>
    </w:p>
    <w:p w14:paraId="4EF9E522">
      <w:pPr>
        <w:spacing w:before="105" w:line="221" w:lineRule="auto"/>
        <w:ind w:left="399"/>
        <w:rPr>
          <w:rFonts w:ascii="宋体" w:hAnsi="宋体" w:eastAsia="宋体" w:cs="宋体"/>
          <w:sz w:val="20"/>
          <w:szCs w:val="20"/>
        </w:rPr>
      </w:pPr>
      <w:r>
        <w:rPr>
          <w:rFonts w:ascii="黑体" w:hAnsi="黑体" w:eastAsia="黑体" w:cs="黑体"/>
          <w:spacing w:val="8"/>
          <w:sz w:val="20"/>
          <w:szCs w:val="20"/>
        </w:rPr>
        <w:t>培养目标：</w:t>
      </w:r>
      <w:r>
        <w:rPr>
          <w:rFonts w:ascii="宋体" w:hAnsi="宋体" w:eastAsia="宋体" w:cs="宋体"/>
          <w:spacing w:val="8"/>
          <w:sz w:val="20"/>
          <w:szCs w:val="20"/>
        </w:rPr>
        <w:t>培养从事原料药生产的中级技能人才。</w:t>
      </w:r>
    </w:p>
    <w:p w14:paraId="4CB14C56">
      <w:pPr>
        <w:spacing w:before="40"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4C68B07">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47A07AE">
      <w:pPr>
        <w:spacing w:before="48" w:line="26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9"/>
          <w:sz w:val="22"/>
          <w:szCs w:val="22"/>
        </w:rPr>
        <w:t xml:space="preserve">  </w:t>
      </w:r>
      <w:r>
        <w:rPr>
          <w:rFonts w:ascii="宋体" w:hAnsi="宋体" w:eastAsia="宋体" w:cs="宋体"/>
          <w:spacing w:val="-10"/>
          <w:sz w:val="22"/>
          <w:szCs w:val="22"/>
        </w:rPr>
        <w:t>格执行</w:t>
      </w:r>
      <w:r>
        <w:rPr>
          <w:rFonts w:ascii="Times New Roman" w:hAnsi="Times New Roman" w:eastAsia="Times New Roman" w:cs="Times New Roman"/>
          <w:spacing w:val="-10"/>
          <w:sz w:val="22"/>
          <w:szCs w:val="22"/>
        </w:rPr>
        <w:t>GMP</w:t>
      </w:r>
      <w:r>
        <w:rPr>
          <w:rFonts w:ascii="Times New Roman" w:hAnsi="Times New Roman" w:eastAsia="Times New Roman" w:cs="Times New Roman"/>
          <w:spacing w:val="-3"/>
          <w:sz w:val="22"/>
          <w:szCs w:val="22"/>
        </w:rPr>
        <w:t xml:space="preserve"> </w:t>
      </w:r>
      <w:r>
        <w:rPr>
          <w:rFonts w:ascii="宋体" w:hAnsi="宋体" w:eastAsia="宋体" w:cs="宋体"/>
          <w:spacing w:val="-10"/>
          <w:sz w:val="22"/>
          <w:szCs w:val="22"/>
        </w:rPr>
        <w:t>要求和机械设备操作规定，遵守各项工艺规程，具有安全意识，重视环境保护，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2005A859">
      <w:pPr>
        <w:spacing w:line="219" w:lineRule="auto"/>
        <w:ind w:left="399"/>
        <w:rPr>
          <w:rFonts w:ascii="宋体" w:hAnsi="宋体" w:eastAsia="宋体" w:cs="宋体"/>
          <w:sz w:val="22"/>
          <w:szCs w:val="22"/>
        </w:rPr>
      </w:pPr>
      <w:r>
        <w:rPr>
          <w:rFonts w:ascii="宋体" w:hAnsi="宋体" w:eastAsia="宋体" w:cs="宋体"/>
          <w:spacing w:val="-7"/>
          <w:sz w:val="22"/>
          <w:szCs w:val="22"/>
        </w:rPr>
        <w:t>1.熟悉药物生产操作规程。</w:t>
      </w:r>
    </w:p>
    <w:p w14:paraId="0707CC49">
      <w:pPr>
        <w:spacing w:before="57" w:line="253" w:lineRule="auto"/>
        <w:ind w:right="96" w:firstLine="399"/>
        <w:rPr>
          <w:rFonts w:ascii="宋体" w:hAnsi="宋体" w:eastAsia="宋体" w:cs="宋体"/>
          <w:sz w:val="22"/>
          <w:szCs w:val="22"/>
        </w:rPr>
      </w:pPr>
      <w:r>
        <w:rPr>
          <w:rFonts w:ascii="宋体" w:hAnsi="宋体" w:eastAsia="宋体" w:cs="宋体"/>
          <w:spacing w:val="-4"/>
          <w:sz w:val="22"/>
          <w:szCs w:val="22"/>
        </w:rPr>
        <w:t>2.能正确操作、维护及清洁常用反应设备、流体输送设备、分离设备、</w:t>
      </w:r>
      <w:r>
        <w:rPr>
          <w:rFonts w:ascii="宋体" w:hAnsi="宋体" w:eastAsia="宋体" w:cs="宋体"/>
          <w:spacing w:val="-5"/>
          <w:sz w:val="22"/>
          <w:szCs w:val="22"/>
        </w:rPr>
        <w:t>干燥设备、医</w:t>
      </w:r>
      <w:r>
        <w:rPr>
          <w:rFonts w:ascii="宋体" w:hAnsi="宋体" w:eastAsia="宋体" w:cs="宋体"/>
          <w:sz w:val="22"/>
          <w:szCs w:val="22"/>
        </w:rPr>
        <w:t xml:space="preserve"> </w:t>
      </w:r>
      <w:r>
        <w:rPr>
          <w:rFonts w:ascii="宋体" w:hAnsi="宋体" w:eastAsia="宋体" w:cs="宋体"/>
          <w:spacing w:val="-10"/>
          <w:sz w:val="22"/>
          <w:szCs w:val="22"/>
        </w:rPr>
        <w:t>药用纯水、清洁包装等设备。</w:t>
      </w:r>
    </w:p>
    <w:p w14:paraId="2B3D875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能在生产结束后按照操作规程完成清场</w:t>
      </w:r>
      <w:r>
        <w:rPr>
          <w:rFonts w:ascii="宋体" w:hAnsi="宋体" w:eastAsia="宋体" w:cs="宋体"/>
          <w:spacing w:val="-10"/>
          <w:sz w:val="22"/>
          <w:szCs w:val="22"/>
        </w:rPr>
        <w:t>与清洁工作，并能正确清洁设备。</w:t>
      </w:r>
    </w:p>
    <w:p w14:paraId="7DECA968">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能按要求及时准确填写生产记录，并能独立进行工艺计算。</w:t>
      </w:r>
    </w:p>
    <w:p w14:paraId="6A002C66">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能在生产过程中及时发现安全问题，并能正确处理。</w:t>
      </w:r>
    </w:p>
    <w:p w14:paraId="17123CAF">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能按要求正确处理生产中产生的废液</w:t>
      </w:r>
      <w:r>
        <w:rPr>
          <w:rFonts w:ascii="宋体" w:hAnsi="宋体" w:eastAsia="宋体" w:cs="宋体"/>
          <w:spacing w:val="-9"/>
          <w:sz w:val="22"/>
          <w:szCs w:val="22"/>
        </w:rPr>
        <w:t>、废料。</w:t>
      </w:r>
    </w:p>
    <w:p w14:paraId="086D9A8E">
      <w:pPr>
        <w:spacing w:before="17" w:line="253" w:lineRule="auto"/>
        <w:ind w:right="287" w:firstLine="399"/>
        <w:rPr>
          <w:rFonts w:ascii="宋体" w:hAnsi="宋体" w:eastAsia="宋体" w:cs="宋体"/>
          <w:sz w:val="22"/>
          <w:szCs w:val="22"/>
        </w:rPr>
      </w:pPr>
      <w:r>
        <w:rPr>
          <w:rFonts w:ascii="黑体" w:hAnsi="黑体" w:eastAsia="黑体" w:cs="黑体"/>
          <w:spacing w:val="3"/>
          <w:sz w:val="22"/>
          <w:szCs w:val="22"/>
        </w:rPr>
        <w:t>对应或相关职业(工种):</w:t>
      </w:r>
      <w:r>
        <w:rPr>
          <w:rFonts w:ascii="黑体" w:hAnsi="黑体" w:eastAsia="黑体" w:cs="黑体"/>
          <w:spacing w:val="-50"/>
          <w:sz w:val="22"/>
          <w:szCs w:val="22"/>
        </w:rPr>
        <w:t xml:space="preserve"> </w:t>
      </w:r>
      <w:r>
        <w:rPr>
          <w:rFonts w:ascii="宋体" w:hAnsi="宋体" w:eastAsia="宋体" w:cs="宋体"/>
          <w:spacing w:val="3"/>
          <w:sz w:val="22"/>
          <w:szCs w:val="22"/>
        </w:rPr>
        <w:t>化学合成制药工(6-12-01-00)、药物制剂工 (6-12-03-</w:t>
      </w:r>
      <w:r>
        <w:rPr>
          <w:rFonts w:ascii="宋体" w:hAnsi="宋体" w:eastAsia="宋体" w:cs="宋体"/>
          <w:sz w:val="22"/>
          <w:szCs w:val="22"/>
        </w:rPr>
        <w:t xml:space="preserve"> </w:t>
      </w:r>
      <w:r>
        <w:rPr>
          <w:rFonts w:ascii="宋体" w:hAnsi="宋体" w:eastAsia="宋体" w:cs="宋体"/>
          <w:spacing w:val="6"/>
          <w:sz w:val="22"/>
          <w:szCs w:val="22"/>
        </w:rPr>
        <w:t>00)、药物检验员(4-08-05-04)、</w:t>
      </w:r>
      <w:r>
        <w:rPr>
          <w:rFonts w:ascii="宋体" w:hAnsi="宋体" w:eastAsia="宋体" w:cs="宋体"/>
          <w:spacing w:val="5"/>
          <w:sz w:val="22"/>
          <w:szCs w:val="22"/>
        </w:rPr>
        <w:t>有机合成工(6-11-02-15)</w:t>
      </w:r>
    </w:p>
    <w:p w14:paraId="3B16A995">
      <w:pPr>
        <w:spacing w:before="2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1"/>
          <w:sz w:val="22"/>
          <w:szCs w:val="22"/>
        </w:rPr>
        <w:t>药物制剂工、有机合成工</w:t>
      </w:r>
    </w:p>
    <w:p w14:paraId="3D7B7C40">
      <w:pPr>
        <w:spacing w:line="221" w:lineRule="auto"/>
        <w:rPr>
          <w:rFonts w:ascii="宋体" w:hAnsi="宋体" w:eastAsia="宋体" w:cs="宋体"/>
          <w:sz w:val="22"/>
          <w:szCs w:val="22"/>
        </w:rPr>
        <w:sectPr>
          <w:footerReference r:id="rId522" w:type="default"/>
          <w:pgSz w:w="10770" w:h="15080"/>
          <w:pgMar w:top="400" w:right="1230" w:bottom="1222" w:left="1059" w:header="0" w:footer="954" w:gutter="0"/>
          <w:cols w:space="720" w:num="1"/>
        </w:sectPr>
      </w:pPr>
    </w:p>
    <w:p w14:paraId="4F003A1B">
      <w:pPr>
        <w:pStyle w:val="2"/>
        <w:spacing w:line="279" w:lineRule="auto"/>
      </w:pPr>
    </w:p>
    <w:p w14:paraId="3C3EE78A">
      <w:pPr>
        <w:pStyle w:val="2"/>
        <w:spacing w:line="279" w:lineRule="auto"/>
      </w:pPr>
    </w:p>
    <w:p w14:paraId="1F08E176">
      <w:pPr>
        <w:pStyle w:val="2"/>
        <w:spacing w:line="279" w:lineRule="auto"/>
      </w:pPr>
    </w:p>
    <w:p w14:paraId="68D9EF55">
      <w:pPr>
        <w:pStyle w:val="2"/>
        <w:spacing w:line="280" w:lineRule="auto"/>
      </w:pPr>
    </w:p>
    <w:p w14:paraId="7294114E">
      <w:pPr>
        <w:spacing w:before="6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04294A3">
      <w:pPr>
        <w:spacing w:before="64" w:line="272" w:lineRule="auto"/>
        <w:ind w:right="98" w:firstLine="399"/>
        <w:rPr>
          <w:rFonts w:ascii="宋体" w:hAnsi="宋体" w:eastAsia="宋体" w:cs="宋体"/>
          <w:sz w:val="22"/>
          <w:szCs w:val="22"/>
        </w:rPr>
      </w:pPr>
      <w:r>
        <w:rPr>
          <w:rFonts w:ascii="宋体" w:hAnsi="宋体" w:eastAsia="宋体" w:cs="宋体"/>
          <w:spacing w:val="-10"/>
          <w:sz w:val="22"/>
          <w:szCs w:val="22"/>
        </w:rPr>
        <w:t>医药学基础、无机化学、有机化学、分析化学、药物化学、制药</w:t>
      </w:r>
      <w:r>
        <w:rPr>
          <w:rFonts w:ascii="宋体" w:hAnsi="宋体" w:eastAsia="宋体" w:cs="宋体"/>
          <w:spacing w:val="-11"/>
          <w:sz w:val="22"/>
          <w:szCs w:val="22"/>
        </w:rPr>
        <w:t>化工过程及设备、化工</w:t>
      </w:r>
      <w:r>
        <w:rPr>
          <w:rFonts w:ascii="宋体" w:hAnsi="宋体" w:eastAsia="宋体" w:cs="宋体"/>
          <w:sz w:val="22"/>
          <w:szCs w:val="22"/>
        </w:rPr>
        <w:t xml:space="preserve"> </w:t>
      </w:r>
      <w:r>
        <w:rPr>
          <w:rFonts w:ascii="宋体" w:hAnsi="宋体" w:eastAsia="宋体" w:cs="宋体"/>
          <w:spacing w:val="-10"/>
          <w:sz w:val="22"/>
          <w:szCs w:val="22"/>
        </w:rPr>
        <w:t>仪表与自动化、有机合成药物工艺学、药品生产质量管理、医药企业生产管理等。</w:t>
      </w:r>
    </w:p>
    <w:p w14:paraId="131A0C3B">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对应上一级专业编码：1303-3</w:t>
      </w:r>
    </w:p>
    <w:p w14:paraId="548D7FD9">
      <w:pPr>
        <w:spacing w:before="222" w:line="219" w:lineRule="auto"/>
        <w:ind w:left="3503"/>
        <w:outlineLvl w:val="1"/>
        <w:rPr>
          <w:rFonts w:ascii="宋体" w:hAnsi="宋体" w:eastAsia="宋体" w:cs="宋体"/>
          <w:sz w:val="23"/>
          <w:szCs w:val="23"/>
        </w:rPr>
      </w:pPr>
      <w:bookmarkStart w:id="1028" w:name="bookmark1529"/>
      <w:bookmarkEnd w:id="1028"/>
      <w:bookmarkStart w:id="1029" w:name="bookmark949"/>
      <w:bookmarkEnd w:id="1029"/>
      <w:r>
        <w:rPr>
          <w:rFonts w:ascii="宋体" w:hAnsi="宋体" w:eastAsia="宋体" w:cs="宋体"/>
          <w:b/>
          <w:bCs/>
          <w:spacing w:val="-3"/>
          <w:sz w:val="23"/>
          <w:szCs w:val="23"/>
        </w:rPr>
        <w:t>1303-3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12840165">
      <w:pPr>
        <w:spacing w:before="198" w:line="221" w:lineRule="auto"/>
        <w:ind w:left="399"/>
        <w:rPr>
          <w:rFonts w:ascii="黑体" w:hAnsi="黑体" w:eastAsia="黑体" w:cs="黑体"/>
          <w:sz w:val="22"/>
          <w:szCs w:val="22"/>
        </w:rPr>
      </w:pPr>
      <w:r>
        <w:rPr>
          <w:rFonts w:ascii="黑体" w:hAnsi="黑体" w:eastAsia="黑体" w:cs="黑体"/>
          <w:spacing w:val="-7"/>
          <w:sz w:val="22"/>
          <w:szCs w:val="22"/>
        </w:rPr>
        <w:t>专业编码：1303-3</w:t>
      </w:r>
    </w:p>
    <w:p w14:paraId="0FB4CB9F">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化学制药</w:t>
      </w:r>
    </w:p>
    <w:p w14:paraId="7D7566B2">
      <w:pPr>
        <w:spacing w:before="74" w:line="221" w:lineRule="auto"/>
        <w:ind w:left="399"/>
        <w:rPr>
          <w:rFonts w:ascii="宋体" w:hAnsi="宋体" w:eastAsia="宋体" w:cs="宋体"/>
          <w:sz w:val="20"/>
          <w:szCs w:val="20"/>
        </w:rPr>
      </w:pPr>
      <w:r>
        <w:rPr>
          <w:rFonts w:ascii="黑体" w:hAnsi="黑体" w:eastAsia="黑体" w:cs="黑体"/>
          <w:spacing w:val="13"/>
          <w:sz w:val="20"/>
          <w:szCs w:val="20"/>
        </w:rPr>
        <w:t>培养目标：</w:t>
      </w:r>
      <w:r>
        <w:rPr>
          <w:rFonts w:ascii="宋体" w:hAnsi="宋体" w:eastAsia="宋体" w:cs="宋体"/>
          <w:spacing w:val="13"/>
          <w:sz w:val="20"/>
          <w:szCs w:val="20"/>
        </w:rPr>
        <w:t>培养从事原料药生产的高级技能人才(高级工)。</w:t>
      </w:r>
    </w:p>
    <w:p w14:paraId="06BD395D">
      <w:pPr>
        <w:spacing w:before="70"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D6C0951">
      <w:pPr>
        <w:spacing w:before="2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6A955B0">
      <w:pPr>
        <w:spacing w:before="66"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4"/>
          <w:sz w:val="22"/>
          <w:szCs w:val="22"/>
        </w:rPr>
        <w:t xml:space="preserve">  </w:t>
      </w:r>
      <w:r>
        <w:rPr>
          <w:rFonts w:ascii="宋体" w:hAnsi="宋体" w:eastAsia="宋体" w:cs="宋体"/>
          <w:spacing w:val="-10"/>
          <w:sz w:val="22"/>
          <w:szCs w:val="22"/>
        </w:rPr>
        <w:t>格执行</w:t>
      </w:r>
      <w:r>
        <w:rPr>
          <w:rFonts w:ascii="Times New Roman" w:hAnsi="Times New Roman" w:eastAsia="Times New Roman" w:cs="Times New Roman"/>
          <w:spacing w:val="-10"/>
          <w:sz w:val="22"/>
          <w:szCs w:val="22"/>
        </w:rPr>
        <w:t>GMP</w:t>
      </w:r>
      <w:r>
        <w:rPr>
          <w:rFonts w:ascii="Times New Roman" w:hAnsi="Times New Roman" w:eastAsia="Times New Roman" w:cs="Times New Roman"/>
          <w:spacing w:val="-13"/>
          <w:sz w:val="22"/>
          <w:szCs w:val="22"/>
        </w:rPr>
        <w:t xml:space="preserve"> </w:t>
      </w:r>
      <w:r>
        <w:rPr>
          <w:rFonts w:ascii="宋体" w:hAnsi="宋体" w:eastAsia="宋体" w:cs="宋体"/>
          <w:spacing w:val="-10"/>
          <w:sz w:val="22"/>
          <w:szCs w:val="22"/>
        </w:rPr>
        <w:t>要求和机械设备操作规定，遵守各项工艺规程，具有安全意识，重视环境保护，</w:t>
      </w:r>
      <w:r>
        <w:rPr>
          <w:rFonts w:ascii="宋体" w:hAnsi="宋体" w:eastAsia="宋体" w:cs="宋体"/>
          <w:sz w:val="22"/>
          <w:szCs w:val="22"/>
        </w:rPr>
        <w:t xml:space="preserve"> </w:t>
      </w:r>
      <w:r>
        <w:rPr>
          <w:rFonts w:ascii="宋体" w:hAnsi="宋体" w:eastAsia="宋体" w:cs="宋体"/>
          <w:spacing w:val="-11"/>
          <w:sz w:val="22"/>
          <w:szCs w:val="22"/>
        </w:rPr>
        <w:t>并具有独立解决非常规问题的基本能力；能指导他人进行工作或协助培训一般操作人员。同</w:t>
      </w:r>
      <w:r>
        <w:rPr>
          <w:rFonts w:ascii="宋体" w:hAnsi="宋体" w:eastAsia="宋体" w:cs="宋体"/>
          <w:spacing w:val="8"/>
          <w:sz w:val="22"/>
          <w:szCs w:val="22"/>
        </w:rPr>
        <w:t xml:space="preserve">  </w:t>
      </w:r>
      <w:r>
        <w:rPr>
          <w:rFonts w:ascii="宋体" w:hAnsi="宋体" w:eastAsia="宋体" w:cs="宋体"/>
          <w:spacing w:val="-12"/>
          <w:sz w:val="22"/>
          <w:szCs w:val="22"/>
        </w:rPr>
        <w:t>时具有下列专业能力：</w:t>
      </w:r>
    </w:p>
    <w:p w14:paraId="18B425B9">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2"/>
          <w:sz w:val="22"/>
          <w:szCs w:val="22"/>
        </w:rPr>
        <w:t xml:space="preserve"> </w:t>
      </w:r>
      <w:r>
        <w:rPr>
          <w:rFonts w:ascii="宋体" w:hAnsi="宋体" w:eastAsia="宋体" w:cs="宋体"/>
          <w:spacing w:val="-10"/>
          <w:sz w:val="22"/>
          <w:szCs w:val="22"/>
        </w:rPr>
        <w:t>能按照工艺要求及注意事项熟练操作各种制药生产设备。</w:t>
      </w:r>
    </w:p>
    <w:p w14:paraId="7F0CA2B1">
      <w:pPr>
        <w:spacing w:before="69" w:line="236" w:lineRule="auto"/>
        <w:ind w:right="7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能根据工艺要求选择相应制药生产设备，根据设备特点编写制药设备</w:t>
      </w:r>
      <w:r>
        <w:rPr>
          <w:rFonts w:ascii="宋体" w:hAnsi="宋体" w:eastAsia="宋体" w:cs="宋体"/>
          <w:spacing w:val="-6"/>
          <w:sz w:val="22"/>
          <w:szCs w:val="22"/>
        </w:rPr>
        <w:t>操作规程及注</w:t>
      </w:r>
      <w:r>
        <w:rPr>
          <w:rFonts w:ascii="宋体" w:hAnsi="宋体" w:eastAsia="宋体" w:cs="宋体"/>
          <w:sz w:val="22"/>
          <w:szCs w:val="22"/>
        </w:rPr>
        <w:t xml:space="preserve"> </w:t>
      </w:r>
      <w:r>
        <w:rPr>
          <w:rFonts w:ascii="宋体" w:hAnsi="宋体" w:eastAsia="宋体" w:cs="宋体"/>
          <w:spacing w:val="-9"/>
          <w:sz w:val="22"/>
          <w:szCs w:val="22"/>
        </w:rPr>
        <w:t>意事项。</w:t>
      </w:r>
    </w:p>
    <w:p w14:paraId="17A39B45">
      <w:pPr>
        <w:spacing w:before="5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能发现和简单处理常用制药设备在生产中出现的问题。</w:t>
      </w:r>
    </w:p>
    <w:p w14:paraId="47C46BD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能熟练进行物料外观检验、中间产品检验、本工序产品检验。</w:t>
      </w:r>
    </w:p>
    <w:p w14:paraId="13462339">
      <w:pPr>
        <w:spacing w:before="60" w:line="239" w:lineRule="auto"/>
        <w:ind w:right="8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能按要求及时准确填写生产记录，独立进行工艺计算，根据生</w:t>
      </w:r>
      <w:r>
        <w:rPr>
          <w:rFonts w:ascii="宋体" w:hAnsi="宋体" w:eastAsia="宋体" w:cs="宋体"/>
          <w:spacing w:val="-6"/>
          <w:sz w:val="22"/>
          <w:szCs w:val="22"/>
        </w:rPr>
        <w:t>产实际需要，对投料</w:t>
      </w:r>
      <w:r>
        <w:rPr>
          <w:rFonts w:ascii="宋体" w:hAnsi="宋体" w:eastAsia="宋体" w:cs="宋体"/>
          <w:sz w:val="22"/>
          <w:szCs w:val="22"/>
        </w:rPr>
        <w:t xml:space="preserve"> </w:t>
      </w:r>
      <w:r>
        <w:rPr>
          <w:rFonts w:ascii="宋体" w:hAnsi="宋体" w:eastAsia="宋体" w:cs="宋体"/>
          <w:spacing w:val="-10"/>
          <w:sz w:val="22"/>
          <w:szCs w:val="22"/>
        </w:rPr>
        <w:t>量、收率等进行简单调整。</w:t>
      </w:r>
    </w:p>
    <w:p w14:paraId="7A48AB0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能在生产结束后按照操作规程熟练完成清场与清洁工作，并能正确清</w:t>
      </w:r>
      <w:r>
        <w:rPr>
          <w:rFonts w:ascii="宋体" w:hAnsi="宋体" w:eastAsia="宋体" w:cs="宋体"/>
          <w:spacing w:val="-10"/>
          <w:sz w:val="22"/>
          <w:szCs w:val="22"/>
        </w:rPr>
        <w:t>洁设备。</w:t>
      </w:r>
    </w:p>
    <w:p w14:paraId="12137D34">
      <w:pPr>
        <w:spacing w:before="59" w:line="244" w:lineRule="auto"/>
        <w:ind w:left="399" w:right="49"/>
        <w:rPr>
          <w:rFonts w:ascii="宋体" w:hAnsi="宋体" w:eastAsia="宋体" w:cs="宋体"/>
          <w:sz w:val="22"/>
          <w:szCs w:val="22"/>
        </w:rPr>
      </w:pPr>
      <w:r>
        <w:rPr>
          <w:rFonts w:ascii="Times New Roman" w:hAnsi="Times New Roman" w:eastAsia="Times New Roman" w:cs="Times New Roman"/>
          <w:spacing w:val="-10"/>
          <w:sz w:val="22"/>
          <w:szCs w:val="22"/>
        </w:rPr>
        <w:t xml:space="preserve">7.  </w:t>
      </w:r>
      <w:r>
        <w:rPr>
          <w:rFonts w:ascii="宋体" w:hAnsi="宋体" w:eastAsia="宋体" w:cs="宋体"/>
          <w:spacing w:val="-10"/>
          <w:sz w:val="22"/>
          <w:szCs w:val="22"/>
        </w:rPr>
        <w:t>能独立进行生产前安全检查，及时发现生产过程中的安全问题，并能正确组织处理。</w:t>
      </w:r>
      <w:r>
        <w:rPr>
          <w:rFonts w:ascii="宋体" w:hAnsi="宋体" w:eastAsia="宋体" w:cs="宋体"/>
          <w:spacing w:val="13"/>
          <w:sz w:val="22"/>
          <w:szCs w:val="22"/>
        </w:rPr>
        <w:t xml:space="preserve"> </w:t>
      </w:r>
      <w:r>
        <w:rPr>
          <w:rFonts w:ascii="黑体" w:hAnsi="黑体" w:eastAsia="黑体" w:cs="黑体"/>
          <w:spacing w:val="6"/>
          <w:sz w:val="22"/>
          <w:szCs w:val="22"/>
        </w:rPr>
        <w:t>对应或相关职业(工</w:t>
      </w:r>
      <w:r>
        <w:rPr>
          <w:rFonts w:ascii="黑体" w:hAnsi="黑体" w:eastAsia="黑体" w:cs="黑体"/>
          <w:color w:val="103040"/>
          <w:spacing w:val="6"/>
          <w:sz w:val="22"/>
          <w:szCs w:val="22"/>
        </w:rPr>
        <w:t>种):</w:t>
      </w:r>
      <w:r>
        <w:rPr>
          <w:rFonts w:ascii="宋体" w:hAnsi="宋体" w:eastAsia="宋体" w:cs="宋体"/>
          <w:spacing w:val="6"/>
          <w:sz w:val="22"/>
          <w:szCs w:val="22"/>
        </w:rPr>
        <w:t>化学合成制药工(6-12-01-00</w:t>
      </w:r>
      <w:r>
        <w:rPr>
          <w:rFonts w:ascii="宋体" w:hAnsi="宋体" w:eastAsia="宋体" w:cs="宋体"/>
          <w:spacing w:val="5"/>
          <w:sz w:val="22"/>
          <w:szCs w:val="22"/>
        </w:rPr>
        <w:t>)、药物制剂工</w:t>
      </w:r>
      <w:r>
        <w:rPr>
          <w:rFonts w:ascii="宋体" w:hAnsi="宋体" w:eastAsia="宋体" w:cs="宋体"/>
          <w:spacing w:val="-42"/>
          <w:sz w:val="22"/>
          <w:szCs w:val="22"/>
        </w:rPr>
        <w:t xml:space="preserve"> </w:t>
      </w:r>
      <w:r>
        <w:rPr>
          <w:rFonts w:ascii="宋体" w:hAnsi="宋体" w:eastAsia="宋体" w:cs="宋体"/>
          <w:spacing w:val="5"/>
          <w:sz w:val="22"/>
          <w:szCs w:val="22"/>
        </w:rPr>
        <w:t>(6-12-03-</w:t>
      </w:r>
    </w:p>
    <w:p w14:paraId="1B4D0E9F">
      <w:pPr>
        <w:spacing w:before="37" w:line="264" w:lineRule="auto"/>
        <w:ind w:left="399" w:right="2651" w:hanging="399"/>
        <w:rPr>
          <w:rFonts w:ascii="宋体" w:hAnsi="宋体" w:eastAsia="宋体" w:cs="宋体"/>
          <w:sz w:val="22"/>
          <w:szCs w:val="22"/>
        </w:rPr>
      </w:pPr>
      <w:r>
        <w:rPr>
          <w:rFonts w:ascii="宋体" w:hAnsi="宋体" w:eastAsia="宋体" w:cs="宋体"/>
          <w:spacing w:val="5"/>
          <w:sz w:val="22"/>
          <w:szCs w:val="22"/>
        </w:rPr>
        <w:t>00)、药物检验员(4-08-05-04)、有机合成工(6-11-02-15)</w:t>
      </w:r>
      <w:r>
        <w:rPr>
          <w:rFonts w:ascii="宋体" w:hAnsi="宋体" w:eastAsia="宋体" w:cs="宋体"/>
          <w:spacing w:val="12"/>
          <w:sz w:val="22"/>
          <w:szCs w:val="22"/>
        </w:rPr>
        <w:t xml:space="preserve"> </w:t>
      </w: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药物制剂工、有机合成工</w:t>
      </w:r>
    </w:p>
    <w:p w14:paraId="53E2405E">
      <w:pPr>
        <w:spacing w:before="1" w:line="220"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0691302E">
      <w:pPr>
        <w:spacing w:before="59" w:line="262" w:lineRule="auto"/>
        <w:ind w:right="100" w:firstLine="399"/>
        <w:rPr>
          <w:rFonts w:ascii="宋体" w:hAnsi="宋体" w:eastAsia="宋体" w:cs="宋体"/>
          <w:sz w:val="22"/>
          <w:szCs w:val="22"/>
        </w:rPr>
      </w:pPr>
      <w:r>
        <w:rPr>
          <w:rFonts w:ascii="宋体" w:hAnsi="宋体" w:eastAsia="宋体" w:cs="宋体"/>
          <w:spacing w:val="-10"/>
          <w:sz w:val="22"/>
          <w:szCs w:val="22"/>
        </w:rPr>
        <w:t>分析化学、药理学基础、药物合成技术、化学制药技术、</w:t>
      </w:r>
      <w:r>
        <w:rPr>
          <w:rFonts w:ascii="宋体" w:hAnsi="宋体" w:eastAsia="宋体" w:cs="宋体"/>
          <w:spacing w:val="-11"/>
          <w:sz w:val="22"/>
          <w:szCs w:val="22"/>
        </w:rPr>
        <w:t>药品生产质量管理、药物检验</w:t>
      </w:r>
      <w:r>
        <w:rPr>
          <w:rFonts w:ascii="宋体" w:hAnsi="宋体" w:eastAsia="宋体" w:cs="宋体"/>
          <w:sz w:val="22"/>
          <w:szCs w:val="22"/>
        </w:rPr>
        <w:t xml:space="preserve"> </w:t>
      </w:r>
      <w:r>
        <w:rPr>
          <w:rFonts w:ascii="宋体" w:hAnsi="宋体" w:eastAsia="宋体" w:cs="宋体"/>
          <w:spacing w:val="-10"/>
          <w:sz w:val="22"/>
          <w:szCs w:val="22"/>
        </w:rPr>
        <w:t>技术、制药工艺学、电工基础等。</w:t>
      </w:r>
    </w:p>
    <w:p w14:paraId="4A74B5AF">
      <w:pPr>
        <w:spacing w:before="7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对应下一级专业编码：1303-4</w:t>
      </w:r>
    </w:p>
    <w:p w14:paraId="35ABAB18">
      <w:pPr>
        <w:spacing w:before="295" w:line="220" w:lineRule="auto"/>
        <w:ind w:left="3313"/>
        <w:outlineLvl w:val="1"/>
        <w:rPr>
          <w:rFonts w:ascii="宋体" w:hAnsi="宋体" w:eastAsia="宋体" w:cs="宋体"/>
          <w:sz w:val="27"/>
          <w:szCs w:val="27"/>
        </w:rPr>
      </w:pPr>
      <w:bookmarkStart w:id="1030" w:name="bookmark950"/>
      <w:bookmarkEnd w:id="1030"/>
      <w:r>
        <w:rPr>
          <w:rFonts w:ascii="宋体" w:hAnsi="宋体" w:eastAsia="宋体" w:cs="宋体"/>
          <w:b/>
          <w:bCs/>
          <w:spacing w:val="-11"/>
          <w:sz w:val="27"/>
          <w:szCs w:val="27"/>
        </w:rPr>
        <w:t>1304</w:t>
      </w:r>
      <w:r>
        <w:rPr>
          <w:rFonts w:ascii="宋体" w:hAnsi="宋体" w:eastAsia="宋体" w:cs="宋体"/>
          <w:spacing w:val="115"/>
          <w:sz w:val="27"/>
          <w:szCs w:val="27"/>
        </w:rPr>
        <w:t xml:space="preserve"> </w:t>
      </w:r>
      <w:r>
        <w:rPr>
          <w:rFonts w:ascii="宋体" w:hAnsi="宋体" w:eastAsia="宋体" w:cs="宋体"/>
          <w:b/>
          <w:bCs/>
          <w:spacing w:val="-11"/>
          <w:sz w:val="27"/>
          <w:szCs w:val="27"/>
        </w:rPr>
        <w:t>生物制药</w:t>
      </w:r>
    </w:p>
    <w:p w14:paraId="5CC6B583">
      <w:pPr>
        <w:spacing w:before="171" w:line="220" w:lineRule="auto"/>
        <w:ind w:left="3500"/>
        <w:outlineLvl w:val="1"/>
        <w:rPr>
          <w:rFonts w:ascii="宋体" w:hAnsi="宋体" w:eastAsia="宋体" w:cs="宋体"/>
          <w:sz w:val="24"/>
          <w:szCs w:val="24"/>
        </w:rPr>
      </w:pPr>
      <w:bookmarkStart w:id="1031" w:name="bookmark951"/>
      <w:bookmarkEnd w:id="1031"/>
      <w:r>
        <w:rPr>
          <w:rFonts w:ascii="Times New Roman" w:hAnsi="Times New Roman" w:eastAsia="Times New Roman" w:cs="Times New Roman"/>
          <w:spacing w:val="-2"/>
          <w:sz w:val="24"/>
          <w:szCs w:val="24"/>
        </w:rPr>
        <w:t>1304-4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365049C7">
      <w:pPr>
        <w:spacing w:before="190" w:line="221" w:lineRule="auto"/>
        <w:ind w:left="399"/>
        <w:rPr>
          <w:rFonts w:ascii="黑体" w:hAnsi="黑体" w:eastAsia="黑体" w:cs="黑体"/>
          <w:sz w:val="22"/>
          <w:szCs w:val="22"/>
        </w:rPr>
      </w:pPr>
      <w:r>
        <w:rPr>
          <w:rFonts w:ascii="黑体" w:hAnsi="黑体" w:eastAsia="黑体" w:cs="黑体"/>
          <w:spacing w:val="-8"/>
          <w:sz w:val="22"/>
          <w:szCs w:val="22"/>
        </w:rPr>
        <w:t>专业编码：1304-4</w:t>
      </w:r>
    </w:p>
    <w:p w14:paraId="3DBDFF90">
      <w:pPr>
        <w:spacing w:before="47"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生物制药</w:t>
      </w:r>
    </w:p>
    <w:p w14:paraId="5B4BBD29">
      <w:pPr>
        <w:spacing w:before="7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培养从事以生物化学方法制造药品、疫苗并进行相关质量检测的中级技能</w:t>
      </w:r>
    </w:p>
    <w:p w14:paraId="796ECE2D">
      <w:pPr>
        <w:spacing w:line="221" w:lineRule="auto"/>
        <w:rPr>
          <w:rFonts w:ascii="宋体" w:hAnsi="宋体" w:eastAsia="宋体" w:cs="宋体"/>
          <w:sz w:val="22"/>
          <w:szCs w:val="22"/>
        </w:rPr>
        <w:sectPr>
          <w:footerReference r:id="rId523" w:type="default"/>
          <w:pgSz w:w="10770" w:h="15080"/>
          <w:pgMar w:top="400" w:right="1020" w:bottom="1214" w:left="1280" w:header="0" w:footer="958" w:gutter="0"/>
          <w:cols w:space="720" w:num="1"/>
        </w:sectPr>
      </w:pPr>
    </w:p>
    <w:p w14:paraId="2DE45A6C">
      <w:pPr>
        <w:pStyle w:val="2"/>
        <w:spacing w:line="273" w:lineRule="auto"/>
      </w:pPr>
    </w:p>
    <w:p w14:paraId="194D3259">
      <w:pPr>
        <w:pStyle w:val="2"/>
        <w:spacing w:line="273" w:lineRule="auto"/>
      </w:pPr>
    </w:p>
    <w:p w14:paraId="37FCABE8">
      <w:pPr>
        <w:pStyle w:val="2"/>
        <w:spacing w:line="273" w:lineRule="auto"/>
      </w:pPr>
    </w:p>
    <w:p w14:paraId="13B1C9AB">
      <w:pPr>
        <w:pStyle w:val="2"/>
        <w:spacing w:line="274" w:lineRule="auto"/>
      </w:pPr>
    </w:p>
    <w:p w14:paraId="73397333">
      <w:pPr>
        <w:spacing w:before="78" w:line="219" w:lineRule="auto"/>
        <w:rPr>
          <w:rFonts w:ascii="宋体" w:hAnsi="宋体" w:eastAsia="宋体" w:cs="宋体"/>
          <w:sz w:val="24"/>
          <w:szCs w:val="24"/>
        </w:rPr>
      </w:pPr>
      <w:bookmarkStart w:id="1032" w:name="bookmark1530"/>
      <w:bookmarkEnd w:id="1032"/>
      <w:r>
        <w:rPr>
          <w:rFonts w:ascii="宋体" w:hAnsi="宋体" w:eastAsia="宋体" w:cs="宋体"/>
          <w:spacing w:val="-11"/>
          <w:sz w:val="24"/>
          <w:szCs w:val="24"/>
        </w:rPr>
        <w:t>人才。</w:t>
      </w:r>
    </w:p>
    <w:p w14:paraId="1FDA47B8">
      <w:pPr>
        <w:spacing w:before="52"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064BF9A">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A929357">
      <w:pPr>
        <w:spacing w:before="58" w:line="266"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格执行生化生产设备操作规定，遵守各项工艺规程，具有安全意识、质量意识，重视环境保</w:t>
      </w:r>
      <w:r>
        <w:rPr>
          <w:rFonts w:ascii="宋体" w:hAnsi="宋体" w:eastAsia="宋体" w:cs="宋体"/>
          <w:spacing w:val="16"/>
          <w:sz w:val="22"/>
          <w:szCs w:val="22"/>
        </w:rPr>
        <w:t xml:space="preserve"> </w:t>
      </w:r>
      <w:r>
        <w:rPr>
          <w:rFonts w:ascii="宋体" w:hAnsi="宋体" w:eastAsia="宋体" w:cs="宋体"/>
          <w:spacing w:val="-10"/>
          <w:sz w:val="22"/>
          <w:szCs w:val="22"/>
        </w:rPr>
        <w:t>护，并能解决一般性专业问题。同时具有下列专业能力：</w:t>
      </w:r>
    </w:p>
    <w:p w14:paraId="6D4A1CEB">
      <w:pPr>
        <w:spacing w:before="1" w:line="218" w:lineRule="auto"/>
        <w:ind w:left="410"/>
        <w:rPr>
          <w:rFonts w:ascii="宋体" w:hAnsi="宋体" w:eastAsia="宋体" w:cs="宋体"/>
          <w:sz w:val="22"/>
          <w:szCs w:val="22"/>
        </w:rPr>
      </w:pPr>
      <w:r>
        <w:rPr>
          <w:rFonts w:ascii="宋体" w:hAnsi="宋体" w:eastAsia="宋体" w:cs="宋体"/>
          <w:spacing w:val="-7"/>
          <w:sz w:val="22"/>
          <w:szCs w:val="22"/>
        </w:rPr>
        <w:t>1.熟悉药物制剂、药事法规知识。</w:t>
      </w:r>
    </w:p>
    <w:p w14:paraId="68D01A84">
      <w:pPr>
        <w:spacing w:before="50" w:line="244" w:lineRule="auto"/>
        <w:ind w:right="5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能按照生产工艺及检验规程，使用相关生产设备、仪器、材料，进行</w:t>
      </w:r>
      <w:r>
        <w:rPr>
          <w:rFonts w:ascii="宋体" w:hAnsi="宋体" w:eastAsia="宋体" w:cs="宋体"/>
          <w:spacing w:val="-6"/>
          <w:sz w:val="22"/>
          <w:szCs w:val="22"/>
        </w:rPr>
        <w:t>生化药品的生</w:t>
      </w:r>
      <w:r>
        <w:rPr>
          <w:rFonts w:ascii="宋体" w:hAnsi="宋体" w:eastAsia="宋体" w:cs="宋体"/>
          <w:sz w:val="22"/>
          <w:szCs w:val="22"/>
        </w:rPr>
        <w:t xml:space="preserve"> </w:t>
      </w:r>
      <w:r>
        <w:rPr>
          <w:rFonts w:ascii="宋体" w:hAnsi="宋体" w:eastAsia="宋体" w:cs="宋体"/>
          <w:spacing w:val="-5"/>
          <w:sz w:val="22"/>
          <w:szCs w:val="22"/>
        </w:rPr>
        <w:t>产操作和检验。</w:t>
      </w:r>
    </w:p>
    <w:p w14:paraId="628348E5">
      <w:pPr>
        <w:spacing w:before="37" w:line="219" w:lineRule="auto"/>
        <w:ind w:left="410"/>
        <w:rPr>
          <w:rFonts w:ascii="宋体" w:hAnsi="宋体" w:eastAsia="宋体" w:cs="宋体"/>
          <w:sz w:val="22"/>
          <w:szCs w:val="22"/>
        </w:rPr>
      </w:pPr>
      <w:r>
        <w:rPr>
          <w:rFonts w:ascii="宋体" w:hAnsi="宋体" w:eastAsia="宋体" w:cs="宋体"/>
          <w:spacing w:val="-8"/>
          <w:sz w:val="22"/>
          <w:szCs w:val="22"/>
        </w:rPr>
        <w:t>3.能对生物制药生产设备进行简单的维护保养。</w:t>
      </w:r>
    </w:p>
    <w:p w14:paraId="269867B7">
      <w:pPr>
        <w:spacing w:before="4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能记录生产及检验过程，判断产品质量。</w:t>
      </w:r>
    </w:p>
    <w:p w14:paraId="3CDB1A8E">
      <w:pPr>
        <w:spacing w:before="8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能判断、解决生化药品生产中的常见问题。</w:t>
      </w:r>
    </w:p>
    <w:p w14:paraId="3ECA3A65">
      <w:pPr>
        <w:spacing w:before="57" w:line="275" w:lineRule="auto"/>
        <w:ind w:right="62" w:firstLine="410"/>
        <w:rPr>
          <w:rFonts w:ascii="Times New Roman" w:hAnsi="Times New Roman" w:eastAsia="Times New Roman" w:cs="Times New Roman"/>
          <w:sz w:val="20"/>
          <w:szCs w:val="20"/>
        </w:rPr>
      </w:pPr>
      <w:r>
        <w:rPr>
          <w:rFonts w:ascii="黑体" w:hAnsi="黑体" w:eastAsia="黑体" w:cs="黑体"/>
          <w:spacing w:val="4"/>
          <w:sz w:val="22"/>
          <w:szCs w:val="22"/>
        </w:rPr>
        <w:t>对应或相关职业(工种):</w:t>
      </w:r>
      <w:r>
        <w:rPr>
          <w:rFonts w:ascii="宋体" w:hAnsi="宋体" w:eastAsia="宋体" w:cs="宋体"/>
          <w:spacing w:val="4"/>
          <w:sz w:val="22"/>
          <w:szCs w:val="22"/>
        </w:rPr>
        <w:t>生化药品制造工(6-12-05-01)、发酵工程制药工</w:t>
      </w:r>
      <w:r>
        <w:rPr>
          <w:rFonts w:ascii="宋体" w:hAnsi="宋体" w:eastAsia="宋体" w:cs="宋体"/>
          <w:spacing w:val="-39"/>
          <w:sz w:val="22"/>
          <w:szCs w:val="22"/>
        </w:rPr>
        <w:t xml:space="preserve"> </w:t>
      </w:r>
      <w:r>
        <w:rPr>
          <w:rFonts w:ascii="宋体" w:hAnsi="宋体" w:eastAsia="宋体" w:cs="宋体"/>
          <w:spacing w:val="4"/>
          <w:sz w:val="22"/>
          <w:szCs w:val="22"/>
        </w:rPr>
        <w:t>(6-12-</w:t>
      </w:r>
      <w:r>
        <w:rPr>
          <w:rFonts w:ascii="宋体" w:hAnsi="宋体" w:eastAsia="宋体" w:cs="宋体"/>
          <w:sz w:val="22"/>
          <w:szCs w:val="22"/>
        </w:rPr>
        <w:t xml:space="preserve">  </w:t>
      </w:r>
      <w:r>
        <w:rPr>
          <w:rFonts w:ascii="宋体" w:hAnsi="宋体" w:eastAsia="宋体" w:cs="宋体"/>
          <w:spacing w:val="15"/>
          <w:sz w:val="21"/>
          <w:szCs w:val="21"/>
        </w:rPr>
        <w:t>05-</w:t>
      </w:r>
      <w:r>
        <w:rPr>
          <w:rFonts w:ascii="宋体" w:hAnsi="宋体" w:eastAsia="宋体" w:cs="宋体"/>
          <w:spacing w:val="-60"/>
          <w:sz w:val="21"/>
          <w:szCs w:val="21"/>
        </w:rPr>
        <w:t xml:space="preserve"> </w:t>
      </w:r>
      <w:r>
        <w:rPr>
          <w:rFonts w:ascii="宋体" w:hAnsi="宋体" w:eastAsia="宋体" w:cs="宋体"/>
          <w:spacing w:val="15"/>
          <w:sz w:val="21"/>
          <w:szCs w:val="21"/>
        </w:rPr>
        <w:t>02)、疫苗制品工(6-12-05-03)、药物制剂工(6-12</w:t>
      </w:r>
      <w:r>
        <w:rPr>
          <w:rFonts w:ascii="宋体" w:hAnsi="宋体" w:eastAsia="宋体" w:cs="宋体"/>
          <w:spacing w:val="14"/>
          <w:sz w:val="21"/>
          <w:szCs w:val="21"/>
        </w:rPr>
        <w:t>-03-00)、药物检验员(4-08-</w:t>
      </w:r>
      <w:r>
        <w:rPr>
          <w:rFonts w:ascii="宋体" w:hAnsi="宋体" w:eastAsia="宋体" w:cs="宋体"/>
          <w:sz w:val="21"/>
          <w:szCs w:val="21"/>
        </w:rPr>
        <w:t xml:space="preserve"> </w:t>
      </w:r>
      <w:r>
        <w:rPr>
          <w:rFonts w:ascii="Times New Roman" w:hAnsi="Times New Roman" w:eastAsia="Times New Roman" w:cs="Times New Roman"/>
          <w:b/>
          <w:bCs/>
          <w:spacing w:val="-3"/>
          <w:sz w:val="20"/>
          <w:szCs w:val="20"/>
        </w:rPr>
        <w:t>05-</w:t>
      </w:r>
      <w:r>
        <w:rPr>
          <w:rFonts w:ascii="Times New Roman" w:hAnsi="Times New Roman" w:eastAsia="Times New Roman" w:cs="Times New Roman"/>
          <w:b/>
          <w:bCs/>
          <w:spacing w:val="45"/>
          <w:sz w:val="20"/>
          <w:szCs w:val="20"/>
        </w:rPr>
        <w:t xml:space="preserve"> </w:t>
      </w:r>
      <w:r>
        <w:rPr>
          <w:rFonts w:ascii="Times New Roman" w:hAnsi="Times New Roman" w:eastAsia="Times New Roman" w:cs="Times New Roman"/>
          <w:spacing w:val="-3"/>
          <w:sz w:val="20"/>
          <w:szCs w:val="20"/>
        </w:rPr>
        <w:t>04)</w:t>
      </w:r>
    </w:p>
    <w:p w14:paraId="092CFC2B">
      <w:pPr>
        <w:spacing w:before="35"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2"/>
          <w:sz w:val="22"/>
          <w:szCs w:val="22"/>
        </w:rPr>
        <w:t xml:space="preserve"> </w:t>
      </w:r>
      <w:r>
        <w:rPr>
          <w:rFonts w:ascii="宋体" w:hAnsi="宋体" w:eastAsia="宋体" w:cs="宋体"/>
          <w:sz w:val="22"/>
          <w:szCs w:val="22"/>
        </w:rPr>
        <w:t>药物制剂工</w:t>
      </w:r>
    </w:p>
    <w:p w14:paraId="64ED78F6">
      <w:pPr>
        <w:spacing w:before="47" w:line="221" w:lineRule="auto"/>
        <w:ind w:left="410"/>
        <w:rPr>
          <w:rFonts w:ascii="黑体" w:hAnsi="黑体" w:eastAsia="黑体" w:cs="黑体"/>
          <w:sz w:val="22"/>
          <w:szCs w:val="22"/>
        </w:rPr>
      </w:pPr>
      <w:r>
        <w:rPr>
          <w:rFonts w:ascii="黑体" w:hAnsi="黑体" w:eastAsia="黑体" w:cs="黑体"/>
          <w:spacing w:val="-11"/>
          <w:sz w:val="22"/>
          <w:szCs w:val="22"/>
        </w:rPr>
        <w:t>专业主要教学内容：</w:t>
      </w:r>
    </w:p>
    <w:p w14:paraId="5F9C789F">
      <w:pPr>
        <w:spacing w:before="57" w:line="262" w:lineRule="auto"/>
        <w:ind w:firstLine="410"/>
        <w:rPr>
          <w:rFonts w:ascii="宋体" w:hAnsi="宋体" w:eastAsia="宋体" w:cs="宋体"/>
          <w:sz w:val="22"/>
          <w:szCs w:val="22"/>
        </w:rPr>
      </w:pPr>
      <w:r>
        <w:rPr>
          <w:rFonts w:ascii="宋体" w:hAnsi="宋体" w:eastAsia="宋体" w:cs="宋体"/>
          <w:spacing w:val="-8"/>
          <w:sz w:val="22"/>
          <w:szCs w:val="22"/>
        </w:rPr>
        <w:t>无机化学、有机化学、生物化学基础、微生物学基础、生化制药工艺</w:t>
      </w:r>
      <w:r>
        <w:rPr>
          <w:rFonts w:ascii="宋体" w:hAnsi="宋体" w:eastAsia="宋体" w:cs="宋体"/>
          <w:spacing w:val="-9"/>
          <w:sz w:val="22"/>
          <w:szCs w:val="22"/>
        </w:rPr>
        <w:t>、疫苗生产工艺、</w:t>
      </w:r>
      <w:r>
        <w:rPr>
          <w:rFonts w:ascii="宋体" w:hAnsi="宋体" w:eastAsia="宋体" w:cs="宋体"/>
          <w:sz w:val="22"/>
          <w:szCs w:val="22"/>
        </w:rPr>
        <w:t xml:space="preserve"> </w:t>
      </w:r>
      <w:r>
        <w:rPr>
          <w:rFonts w:ascii="宋体" w:hAnsi="宋体" w:eastAsia="宋体" w:cs="宋体"/>
          <w:spacing w:val="-10"/>
          <w:sz w:val="22"/>
          <w:szCs w:val="22"/>
        </w:rPr>
        <w:t>药物制剂技术、</w:t>
      </w:r>
      <w:r>
        <w:rPr>
          <w:rFonts w:ascii="Times New Roman" w:hAnsi="Times New Roman" w:eastAsia="Times New Roman" w:cs="Times New Roman"/>
          <w:spacing w:val="-10"/>
          <w:sz w:val="22"/>
          <w:szCs w:val="22"/>
        </w:rPr>
        <w:t>GMP</w:t>
      </w:r>
      <w:r>
        <w:rPr>
          <w:rFonts w:ascii="宋体" w:hAnsi="宋体" w:eastAsia="宋体" w:cs="宋体"/>
          <w:spacing w:val="-10"/>
          <w:sz w:val="22"/>
          <w:szCs w:val="22"/>
        </w:rPr>
        <w:t>、发酵技术、生物制药设备</w:t>
      </w:r>
      <w:r>
        <w:rPr>
          <w:rFonts w:ascii="宋体" w:hAnsi="宋体" w:eastAsia="宋体" w:cs="宋体"/>
          <w:spacing w:val="-11"/>
          <w:sz w:val="22"/>
          <w:szCs w:val="22"/>
        </w:rPr>
        <w:t>与仪表、细胞培养、生物药物质量检测等。</w:t>
      </w:r>
    </w:p>
    <w:p w14:paraId="1ED8634E">
      <w:pPr>
        <w:spacing w:before="24"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对应上一级专业编码：1304-3</w:t>
      </w:r>
    </w:p>
    <w:p w14:paraId="5DCC8A97">
      <w:pPr>
        <w:spacing w:before="223" w:line="219" w:lineRule="auto"/>
        <w:ind w:left="3503"/>
        <w:outlineLvl w:val="1"/>
        <w:rPr>
          <w:rFonts w:ascii="宋体" w:hAnsi="宋体" w:eastAsia="宋体" w:cs="宋体"/>
          <w:sz w:val="23"/>
          <w:szCs w:val="23"/>
        </w:rPr>
      </w:pPr>
      <w:bookmarkStart w:id="1033" w:name="bookmark952"/>
      <w:bookmarkEnd w:id="1033"/>
      <w:r>
        <w:rPr>
          <w:rFonts w:ascii="宋体" w:hAnsi="宋体" w:eastAsia="宋体" w:cs="宋体"/>
          <w:b/>
          <w:bCs/>
          <w:spacing w:val="-8"/>
          <w:sz w:val="23"/>
          <w:szCs w:val="23"/>
        </w:rPr>
        <w:t>1304-3</w:t>
      </w:r>
      <w:r>
        <w:rPr>
          <w:rFonts w:ascii="宋体" w:hAnsi="宋体" w:eastAsia="宋体" w:cs="宋体"/>
          <w:spacing w:val="4"/>
          <w:sz w:val="23"/>
          <w:szCs w:val="23"/>
        </w:rPr>
        <w:t xml:space="preserve">  </w:t>
      </w:r>
      <w:r>
        <w:rPr>
          <w:rFonts w:ascii="宋体" w:hAnsi="宋体" w:eastAsia="宋体" w:cs="宋体"/>
          <w:b/>
          <w:bCs/>
          <w:spacing w:val="-8"/>
          <w:sz w:val="23"/>
          <w:szCs w:val="23"/>
        </w:rPr>
        <w:t>高</w:t>
      </w:r>
      <w:r>
        <w:rPr>
          <w:rFonts w:ascii="宋体" w:hAnsi="宋体" w:eastAsia="宋体" w:cs="宋体"/>
          <w:spacing w:val="-19"/>
          <w:sz w:val="23"/>
          <w:szCs w:val="23"/>
        </w:rPr>
        <w:t xml:space="preserve"> </w:t>
      </w:r>
      <w:r>
        <w:rPr>
          <w:rFonts w:ascii="宋体" w:hAnsi="宋体" w:eastAsia="宋体" w:cs="宋体"/>
          <w:b/>
          <w:bCs/>
          <w:spacing w:val="-8"/>
          <w:sz w:val="23"/>
          <w:szCs w:val="23"/>
        </w:rPr>
        <w:t>级</w:t>
      </w:r>
    </w:p>
    <w:p w14:paraId="200CF7B3">
      <w:pPr>
        <w:spacing w:before="217" w:line="221" w:lineRule="auto"/>
        <w:ind w:left="410"/>
        <w:rPr>
          <w:rFonts w:ascii="黑体" w:hAnsi="黑体" w:eastAsia="黑体" w:cs="黑体"/>
          <w:sz w:val="19"/>
          <w:szCs w:val="19"/>
        </w:rPr>
      </w:pPr>
      <w:r>
        <w:rPr>
          <w:rFonts w:ascii="黑体" w:hAnsi="黑体" w:eastAsia="黑体" w:cs="黑体"/>
          <w:spacing w:val="16"/>
          <w:sz w:val="19"/>
          <w:szCs w:val="19"/>
        </w:rPr>
        <w:t>专业编码：1304-3</w:t>
      </w:r>
    </w:p>
    <w:p w14:paraId="2C8982CD">
      <w:pPr>
        <w:spacing w:before="7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生物制药</w:t>
      </w:r>
    </w:p>
    <w:p w14:paraId="316F6DE4">
      <w:pPr>
        <w:spacing w:before="44" w:line="253" w:lineRule="auto"/>
        <w:ind w:right="80"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培养从事以生物化学方法制造药品、疫苗并进行</w:t>
      </w:r>
      <w:r>
        <w:rPr>
          <w:rFonts w:ascii="宋体" w:hAnsi="宋体" w:eastAsia="宋体" w:cs="宋体"/>
          <w:spacing w:val="-11"/>
          <w:sz w:val="22"/>
          <w:szCs w:val="22"/>
        </w:rPr>
        <w:t>相关质量检测的高级技能人</w:t>
      </w:r>
      <w:r>
        <w:rPr>
          <w:rFonts w:ascii="宋体" w:hAnsi="宋体" w:eastAsia="宋体" w:cs="宋体"/>
          <w:sz w:val="22"/>
          <w:szCs w:val="22"/>
        </w:rPr>
        <w:t xml:space="preserve"> </w:t>
      </w:r>
      <w:r>
        <w:rPr>
          <w:rFonts w:ascii="宋体" w:hAnsi="宋体" w:eastAsia="宋体" w:cs="宋体"/>
          <w:spacing w:val="14"/>
          <w:sz w:val="22"/>
          <w:szCs w:val="22"/>
        </w:rPr>
        <w:t>才(高级工)。</w:t>
      </w:r>
    </w:p>
    <w:p w14:paraId="09F6AA9C">
      <w:pPr>
        <w:spacing w:before="7"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14D4CBCC">
      <w:pPr>
        <w:spacing w:before="6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0CE33A06">
      <w:pPr>
        <w:spacing w:before="58" w:line="258" w:lineRule="auto"/>
        <w:ind w:right="7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格执行生化生产设备操作规定，遵守各项工艺规程，具有安全意识、质量意识，重视环境保</w:t>
      </w:r>
      <w:r>
        <w:rPr>
          <w:rFonts w:ascii="宋体" w:hAnsi="宋体" w:eastAsia="宋体" w:cs="宋体"/>
          <w:spacing w:val="16"/>
          <w:sz w:val="22"/>
          <w:szCs w:val="22"/>
        </w:rPr>
        <w:t xml:space="preserve"> </w:t>
      </w:r>
      <w:r>
        <w:rPr>
          <w:rFonts w:ascii="宋体" w:hAnsi="宋体" w:eastAsia="宋体" w:cs="宋体"/>
          <w:spacing w:val="-5"/>
          <w:sz w:val="22"/>
          <w:szCs w:val="22"/>
        </w:rPr>
        <w:t>护，并具有独立解决非常规问题的基本能力；能指导他人进行工作或协助</w:t>
      </w:r>
      <w:r>
        <w:rPr>
          <w:rFonts w:ascii="宋体" w:hAnsi="宋体" w:eastAsia="宋体" w:cs="宋体"/>
          <w:spacing w:val="-6"/>
          <w:sz w:val="22"/>
          <w:szCs w:val="22"/>
        </w:rPr>
        <w:t>培训一般操作人</w:t>
      </w:r>
      <w:r>
        <w:rPr>
          <w:rFonts w:ascii="宋体" w:hAnsi="宋体" w:eastAsia="宋体" w:cs="宋体"/>
          <w:sz w:val="22"/>
          <w:szCs w:val="22"/>
        </w:rPr>
        <w:t xml:space="preserve"> </w:t>
      </w:r>
      <w:r>
        <w:rPr>
          <w:rFonts w:ascii="宋体" w:hAnsi="宋体" w:eastAsia="宋体" w:cs="宋体"/>
          <w:spacing w:val="-13"/>
          <w:sz w:val="22"/>
          <w:szCs w:val="22"/>
        </w:rPr>
        <w:t>员。同时具有下列专业能力：</w:t>
      </w:r>
    </w:p>
    <w:p w14:paraId="5C10F80D">
      <w:pPr>
        <w:spacing w:before="1" w:line="218" w:lineRule="auto"/>
        <w:ind w:left="410"/>
        <w:rPr>
          <w:rFonts w:ascii="宋体" w:hAnsi="宋体" w:eastAsia="宋体" w:cs="宋体"/>
          <w:sz w:val="22"/>
          <w:szCs w:val="22"/>
        </w:rPr>
      </w:pPr>
      <w:r>
        <w:rPr>
          <w:rFonts w:ascii="宋体" w:hAnsi="宋体" w:eastAsia="宋体" w:cs="宋体"/>
          <w:spacing w:val="-7"/>
          <w:sz w:val="22"/>
          <w:szCs w:val="22"/>
        </w:rPr>
        <w:t>1.掌握药物制剂、药事法规知识。</w:t>
      </w:r>
    </w:p>
    <w:p w14:paraId="054B1CE3">
      <w:pPr>
        <w:spacing w:before="79" w:line="236" w:lineRule="auto"/>
        <w:ind w:right="68"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能按照生产工艺及检验规程，熟练使用相关生产</w:t>
      </w:r>
      <w:r>
        <w:rPr>
          <w:rFonts w:ascii="宋体" w:hAnsi="宋体" w:eastAsia="宋体" w:cs="宋体"/>
          <w:spacing w:val="-6"/>
          <w:sz w:val="22"/>
          <w:szCs w:val="22"/>
        </w:rPr>
        <w:t>设备、仪器、材料，进行生化药品</w:t>
      </w:r>
      <w:r>
        <w:rPr>
          <w:rFonts w:ascii="宋体" w:hAnsi="宋体" w:eastAsia="宋体" w:cs="宋体"/>
          <w:sz w:val="22"/>
          <w:szCs w:val="22"/>
        </w:rPr>
        <w:t xml:space="preserve"> </w:t>
      </w:r>
      <w:r>
        <w:rPr>
          <w:rFonts w:ascii="宋体" w:hAnsi="宋体" w:eastAsia="宋体" w:cs="宋体"/>
          <w:spacing w:val="-11"/>
          <w:sz w:val="22"/>
          <w:szCs w:val="22"/>
        </w:rPr>
        <w:t>的生产操作和检验。</w:t>
      </w:r>
    </w:p>
    <w:p w14:paraId="50E929B7">
      <w:pPr>
        <w:spacing w:before="7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能对生物制药生产设备进行维护保养。</w:t>
      </w:r>
    </w:p>
    <w:p w14:paraId="022D1BAC">
      <w:pPr>
        <w:spacing w:before="2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能记录生产及检验过程，对产品质量进行分析，并能采取相应措施保</w:t>
      </w:r>
      <w:r>
        <w:rPr>
          <w:rFonts w:ascii="宋体" w:hAnsi="宋体" w:eastAsia="宋体" w:cs="宋体"/>
          <w:spacing w:val="-10"/>
          <w:sz w:val="22"/>
          <w:szCs w:val="22"/>
        </w:rPr>
        <w:t>证产品质量。</w:t>
      </w:r>
    </w:p>
    <w:p w14:paraId="7743D94C">
      <w:pPr>
        <w:spacing w:line="219" w:lineRule="auto"/>
        <w:rPr>
          <w:rFonts w:ascii="宋体" w:hAnsi="宋体" w:eastAsia="宋体" w:cs="宋体"/>
          <w:sz w:val="22"/>
          <w:szCs w:val="22"/>
        </w:rPr>
        <w:sectPr>
          <w:footerReference r:id="rId524" w:type="default"/>
          <w:pgSz w:w="10770" w:h="15080"/>
          <w:pgMar w:top="400" w:right="1260" w:bottom="1193" w:left="1049" w:header="0" w:footer="995" w:gutter="0"/>
          <w:cols w:space="720" w:num="1"/>
        </w:sectPr>
      </w:pPr>
    </w:p>
    <w:p w14:paraId="23A8B528">
      <w:pPr>
        <w:pStyle w:val="2"/>
        <w:spacing w:line="272" w:lineRule="auto"/>
      </w:pPr>
    </w:p>
    <w:p w14:paraId="142B671E">
      <w:pPr>
        <w:pStyle w:val="2"/>
        <w:spacing w:line="273" w:lineRule="auto"/>
      </w:pPr>
    </w:p>
    <w:p w14:paraId="128BB93F">
      <w:pPr>
        <w:pStyle w:val="2"/>
        <w:spacing w:line="273" w:lineRule="auto"/>
      </w:pPr>
    </w:p>
    <w:p w14:paraId="7B388F9C">
      <w:pPr>
        <w:pStyle w:val="2"/>
        <w:spacing w:line="273" w:lineRule="auto"/>
      </w:pPr>
    </w:p>
    <w:p w14:paraId="7C800BFC">
      <w:pPr>
        <w:spacing w:before="71" w:line="219" w:lineRule="auto"/>
        <w:ind w:left="399"/>
        <w:rPr>
          <w:rFonts w:ascii="宋体" w:hAnsi="宋体" w:eastAsia="宋体" w:cs="宋体"/>
          <w:sz w:val="22"/>
          <w:szCs w:val="22"/>
        </w:rPr>
      </w:pPr>
      <w:bookmarkStart w:id="1034" w:name="bookmark1531"/>
      <w:bookmarkEnd w:id="1034"/>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具有一定的生产组织能力，并能解决生化药品生产中的一般性技术问题。</w:t>
      </w:r>
    </w:p>
    <w:p w14:paraId="6C10C9FC">
      <w:pPr>
        <w:spacing w:before="65" w:line="262" w:lineRule="auto"/>
        <w:ind w:firstLine="399"/>
        <w:rPr>
          <w:rFonts w:ascii="Times New Roman" w:hAnsi="Times New Roman" w:eastAsia="Times New Roman" w:cs="Times New Roman"/>
          <w:sz w:val="20"/>
          <w:szCs w:val="20"/>
        </w:rPr>
      </w:pPr>
      <w:r>
        <w:rPr>
          <w:rFonts w:ascii="黑体" w:hAnsi="黑体" w:eastAsia="黑体" w:cs="黑体"/>
          <w:spacing w:val="22"/>
          <w:sz w:val="20"/>
          <w:szCs w:val="20"/>
        </w:rPr>
        <w:t>对应或相关职业(工</w:t>
      </w:r>
      <w:r>
        <w:rPr>
          <w:rFonts w:ascii="黑体" w:hAnsi="黑体" w:eastAsia="黑体" w:cs="黑体"/>
          <w:color w:val="204050"/>
          <w:spacing w:val="22"/>
          <w:sz w:val="20"/>
          <w:szCs w:val="20"/>
        </w:rPr>
        <w:t>种):</w:t>
      </w:r>
      <w:r>
        <w:rPr>
          <w:rFonts w:ascii="宋体" w:hAnsi="宋体" w:eastAsia="宋体" w:cs="宋体"/>
          <w:color w:val="002050"/>
          <w:spacing w:val="22"/>
          <w:sz w:val="20"/>
          <w:szCs w:val="20"/>
        </w:rPr>
        <w:t>生化药品制造工</w:t>
      </w:r>
      <w:r>
        <w:rPr>
          <w:rFonts w:ascii="宋体" w:hAnsi="宋体" w:eastAsia="宋体" w:cs="宋体"/>
          <w:color w:val="002050"/>
          <w:spacing w:val="-20"/>
          <w:sz w:val="20"/>
          <w:szCs w:val="20"/>
        </w:rPr>
        <w:t xml:space="preserve"> </w:t>
      </w:r>
      <w:r>
        <w:rPr>
          <w:rFonts w:ascii="宋体" w:hAnsi="宋体" w:eastAsia="宋体" w:cs="宋体"/>
          <w:spacing w:val="22"/>
          <w:sz w:val="20"/>
          <w:szCs w:val="20"/>
        </w:rPr>
        <w:t>(6-12-05-01)、发酵工程制药工(6</w:t>
      </w:r>
      <w:r>
        <w:rPr>
          <w:rFonts w:ascii="宋体" w:hAnsi="宋体" w:eastAsia="宋体" w:cs="宋体"/>
          <w:spacing w:val="21"/>
          <w:sz w:val="20"/>
          <w:szCs w:val="20"/>
        </w:rPr>
        <w:t>-12-</w:t>
      </w:r>
      <w:r>
        <w:rPr>
          <w:rFonts w:ascii="宋体" w:hAnsi="宋体" w:eastAsia="宋体" w:cs="宋体"/>
          <w:sz w:val="20"/>
          <w:szCs w:val="20"/>
        </w:rPr>
        <w:t xml:space="preserve"> </w:t>
      </w:r>
      <w:r>
        <w:rPr>
          <w:rFonts w:ascii="宋体" w:hAnsi="宋体" w:eastAsia="宋体" w:cs="宋体"/>
          <w:spacing w:val="7"/>
          <w:sz w:val="22"/>
          <w:szCs w:val="22"/>
        </w:rPr>
        <w:t>05-02)、疫苗制品工(6-12-05-03)、药</w:t>
      </w:r>
      <w:r>
        <w:rPr>
          <w:rFonts w:ascii="宋体" w:hAnsi="宋体" w:eastAsia="宋体" w:cs="宋体"/>
          <w:spacing w:val="6"/>
          <w:sz w:val="22"/>
          <w:szCs w:val="22"/>
        </w:rPr>
        <w:t>物制剂工(6-12-03-00) 、药物检验员(4-08-</w:t>
      </w:r>
      <w:r>
        <w:rPr>
          <w:rFonts w:ascii="宋体" w:hAnsi="宋体" w:eastAsia="宋体" w:cs="宋体"/>
          <w:sz w:val="22"/>
          <w:szCs w:val="22"/>
        </w:rPr>
        <w:t xml:space="preserve"> </w:t>
      </w:r>
      <w:r>
        <w:rPr>
          <w:rFonts w:ascii="Times New Roman" w:hAnsi="Times New Roman" w:eastAsia="Times New Roman" w:cs="Times New Roman"/>
          <w:sz w:val="20"/>
          <w:szCs w:val="20"/>
        </w:rPr>
        <w:t>05</w:t>
      </w:r>
      <w:r>
        <w:rPr>
          <w:rFonts w:ascii="Times New Roman" w:hAnsi="Times New Roman" w:eastAsia="Times New Roman" w:cs="Times New Roman"/>
          <w:spacing w:val="-20"/>
          <w:sz w:val="20"/>
          <w:szCs w:val="20"/>
        </w:rPr>
        <w:t xml:space="preserve"> </w:t>
      </w:r>
      <w:r>
        <w:rPr>
          <w:rFonts w:ascii="宋体" w:hAnsi="宋体" w:eastAsia="宋体" w:cs="宋体"/>
          <w:b/>
          <w:bCs/>
          <w:color w:val="002050"/>
          <w:sz w:val="20"/>
          <w:szCs w:val="20"/>
        </w:rPr>
        <w:t>-</w:t>
      </w:r>
      <w:r>
        <w:rPr>
          <w:rFonts w:ascii="Times New Roman" w:hAnsi="Times New Roman" w:eastAsia="Times New Roman" w:cs="Times New Roman"/>
          <w:sz w:val="20"/>
          <w:szCs w:val="20"/>
        </w:rPr>
        <w:t>04)</w:t>
      </w:r>
    </w:p>
    <w:p w14:paraId="30A79B20">
      <w:pPr>
        <w:spacing w:before="51"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2"/>
          <w:sz w:val="22"/>
          <w:szCs w:val="22"/>
        </w:rPr>
        <w:t>药物制剂工</w:t>
      </w:r>
    </w:p>
    <w:p w14:paraId="353E6D4E">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DDA35FB">
      <w:pPr>
        <w:spacing w:before="74" w:line="268" w:lineRule="auto"/>
        <w:ind w:right="17" w:firstLine="399"/>
        <w:jc w:val="both"/>
        <w:rPr>
          <w:rFonts w:ascii="宋体" w:hAnsi="宋体" w:eastAsia="宋体" w:cs="宋体"/>
          <w:sz w:val="22"/>
          <w:szCs w:val="22"/>
        </w:rPr>
      </w:pPr>
      <w:r>
        <w:rPr>
          <w:rFonts w:ascii="宋体" w:hAnsi="宋体" w:eastAsia="宋体" w:cs="宋体"/>
          <w:spacing w:val="-10"/>
          <w:sz w:val="22"/>
          <w:szCs w:val="22"/>
        </w:rPr>
        <w:t>有机化学、生物化学与生化药品、微生物学、药物制剂技术</w:t>
      </w:r>
      <w:r>
        <w:rPr>
          <w:rFonts w:ascii="宋体" w:hAnsi="宋体" w:eastAsia="宋体" w:cs="宋体"/>
          <w:spacing w:val="-11"/>
          <w:sz w:val="22"/>
          <w:szCs w:val="22"/>
        </w:rPr>
        <w:t>与设备、药事法规、发酵技</w:t>
      </w:r>
      <w:r>
        <w:rPr>
          <w:rFonts w:ascii="宋体" w:hAnsi="宋体" w:eastAsia="宋体" w:cs="宋体"/>
          <w:sz w:val="22"/>
          <w:szCs w:val="22"/>
        </w:rPr>
        <w:t xml:space="preserve"> </w:t>
      </w:r>
      <w:r>
        <w:rPr>
          <w:rFonts w:ascii="宋体" w:hAnsi="宋体" w:eastAsia="宋体" w:cs="宋体"/>
          <w:spacing w:val="-5"/>
          <w:sz w:val="22"/>
          <w:szCs w:val="22"/>
        </w:rPr>
        <w:t>术、生物制药设备与仪表、生物药物制备工艺技术、</w:t>
      </w:r>
      <w:r>
        <w:rPr>
          <w:rFonts w:ascii="宋体" w:hAnsi="宋体" w:eastAsia="宋体" w:cs="宋体"/>
          <w:spacing w:val="-6"/>
          <w:sz w:val="22"/>
          <w:szCs w:val="22"/>
        </w:rPr>
        <w:t>生物药物质量检测、细胞与分子生物</w:t>
      </w:r>
      <w:r>
        <w:rPr>
          <w:rFonts w:ascii="宋体" w:hAnsi="宋体" w:eastAsia="宋体" w:cs="宋体"/>
          <w:sz w:val="22"/>
          <w:szCs w:val="22"/>
        </w:rPr>
        <w:t xml:space="preserve"> </w:t>
      </w:r>
      <w:r>
        <w:rPr>
          <w:rFonts w:ascii="宋体" w:hAnsi="宋体" w:eastAsia="宋体" w:cs="宋体"/>
          <w:spacing w:val="-10"/>
          <w:sz w:val="22"/>
          <w:szCs w:val="22"/>
        </w:rPr>
        <w:t>学、免疫学等。</w:t>
      </w:r>
    </w:p>
    <w:p w14:paraId="0AEC639D">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对应下一级专业编码：1304-4</w:t>
      </w:r>
    </w:p>
    <w:p w14:paraId="6BC5DDBC">
      <w:pPr>
        <w:pStyle w:val="2"/>
        <w:spacing w:line="241" w:lineRule="auto"/>
      </w:pPr>
    </w:p>
    <w:p w14:paraId="3761EEF1">
      <w:pPr>
        <w:spacing w:before="92" w:line="219" w:lineRule="auto"/>
        <w:ind w:left="2929"/>
        <w:outlineLvl w:val="1"/>
        <w:rPr>
          <w:rFonts w:ascii="宋体" w:hAnsi="宋体" w:eastAsia="宋体" w:cs="宋体"/>
          <w:sz w:val="28"/>
          <w:szCs w:val="28"/>
        </w:rPr>
      </w:pPr>
      <w:bookmarkStart w:id="1035" w:name="bookmark953"/>
      <w:bookmarkEnd w:id="1035"/>
      <w:r>
        <w:rPr>
          <w:rFonts w:ascii="宋体" w:hAnsi="宋体" w:eastAsia="宋体" w:cs="宋体"/>
          <w:spacing w:val="-19"/>
          <w:sz w:val="28"/>
          <w:szCs w:val="28"/>
        </w:rPr>
        <w:t>1305</w:t>
      </w:r>
      <w:r>
        <w:rPr>
          <w:rFonts w:ascii="宋体" w:hAnsi="宋体" w:eastAsia="宋体" w:cs="宋体"/>
          <w:spacing w:val="113"/>
          <w:sz w:val="28"/>
          <w:szCs w:val="28"/>
        </w:rPr>
        <w:t xml:space="preserve"> </w:t>
      </w:r>
      <w:r>
        <w:rPr>
          <w:rFonts w:ascii="宋体" w:hAnsi="宋体" w:eastAsia="宋体" w:cs="宋体"/>
          <w:b/>
          <w:bCs/>
          <w:spacing w:val="-19"/>
          <w:sz w:val="28"/>
          <w:szCs w:val="28"/>
        </w:rPr>
        <w:t>药物分析与检验</w:t>
      </w:r>
    </w:p>
    <w:p w14:paraId="0A4DC224">
      <w:pPr>
        <w:spacing w:before="181" w:line="220" w:lineRule="auto"/>
        <w:ind w:left="3500"/>
        <w:outlineLvl w:val="1"/>
        <w:rPr>
          <w:rFonts w:ascii="宋体" w:hAnsi="宋体" w:eastAsia="宋体" w:cs="宋体"/>
          <w:sz w:val="24"/>
          <w:szCs w:val="24"/>
        </w:rPr>
      </w:pPr>
      <w:bookmarkStart w:id="1036" w:name="bookmark954"/>
      <w:bookmarkEnd w:id="1036"/>
      <w:r>
        <w:rPr>
          <w:rFonts w:ascii="Times New Roman" w:hAnsi="Times New Roman" w:eastAsia="Times New Roman" w:cs="Times New Roman"/>
          <w:spacing w:val="-2"/>
          <w:sz w:val="24"/>
          <w:szCs w:val="24"/>
        </w:rPr>
        <w:t>1305-4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0EBFBC96">
      <w:pPr>
        <w:spacing w:before="180" w:line="221" w:lineRule="auto"/>
        <w:ind w:left="399"/>
        <w:rPr>
          <w:rFonts w:ascii="黑体" w:hAnsi="黑体" w:eastAsia="黑体" w:cs="黑体"/>
          <w:sz w:val="22"/>
          <w:szCs w:val="22"/>
        </w:rPr>
      </w:pPr>
      <w:r>
        <w:rPr>
          <w:rFonts w:ascii="黑体" w:hAnsi="黑体" w:eastAsia="黑体" w:cs="黑体"/>
          <w:spacing w:val="-6"/>
          <w:sz w:val="22"/>
          <w:szCs w:val="22"/>
        </w:rPr>
        <w:t>专业编码：1305-4</w:t>
      </w:r>
    </w:p>
    <w:p w14:paraId="40725798">
      <w:pPr>
        <w:spacing w:before="5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药物分析与检验</w:t>
      </w:r>
    </w:p>
    <w:p w14:paraId="53E663B3">
      <w:pPr>
        <w:spacing w:before="54" w:line="264" w:lineRule="auto"/>
        <w:ind w:right="11"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培养从事使用化学分析仪器和理化分析仪器，对原料药、制剂等</w:t>
      </w:r>
      <w:r>
        <w:rPr>
          <w:rFonts w:ascii="宋体" w:hAnsi="宋体" w:eastAsia="宋体" w:cs="宋体"/>
          <w:spacing w:val="-11"/>
          <w:sz w:val="22"/>
          <w:szCs w:val="22"/>
        </w:rPr>
        <w:t>化学药物的</w:t>
      </w:r>
      <w:r>
        <w:rPr>
          <w:rFonts w:ascii="宋体" w:hAnsi="宋体" w:eastAsia="宋体" w:cs="宋体"/>
          <w:sz w:val="22"/>
          <w:szCs w:val="22"/>
        </w:rPr>
        <w:t xml:space="preserve"> </w:t>
      </w:r>
      <w:r>
        <w:rPr>
          <w:rFonts w:ascii="宋体" w:hAnsi="宋体" w:eastAsia="宋体" w:cs="宋体"/>
          <w:spacing w:val="-10"/>
          <w:sz w:val="22"/>
          <w:szCs w:val="22"/>
        </w:rPr>
        <w:t>成品、半成品及原辅料进行检验、检查、检定、试验</w:t>
      </w:r>
      <w:r>
        <w:rPr>
          <w:rFonts w:ascii="宋体" w:hAnsi="宋体" w:eastAsia="宋体" w:cs="宋体"/>
          <w:spacing w:val="-11"/>
          <w:sz w:val="22"/>
          <w:szCs w:val="22"/>
        </w:rPr>
        <w:t>、分析的中级技能人才。</w:t>
      </w:r>
    </w:p>
    <w:p w14:paraId="6BC6A96C">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5673A31">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72D6BA5">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w:t>
      </w:r>
      <w:r>
        <w:rPr>
          <w:rFonts w:ascii="宋体" w:hAnsi="宋体" w:eastAsia="宋体" w:cs="宋体"/>
          <w:spacing w:val="-10"/>
          <w:sz w:val="22"/>
          <w:szCs w:val="22"/>
        </w:rPr>
        <w:t>行设备操作规定，遵守各项工艺规程，具有安全意识，重</w:t>
      </w:r>
      <w:r>
        <w:rPr>
          <w:rFonts w:ascii="宋体" w:hAnsi="宋体" w:eastAsia="宋体" w:cs="宋体"/>
          <w:spacing w:val="-11"/>
          <w:sz w:val="22"/>
          <w:szCs w:val="22"/>
        </w:rPr>
        <w:t>视环境保护，并能解决一般</w:t>
      </w:r>
      <w:r>
        <w:rPr>
          <w:rFonts w:ascii="宋体" w:hAnsi="宋体" w:eastAsia="宋体" w:cs="宋体"/>
          <w:spacing w:val="-9"/>
          <w:sz w:val="22"/>
          <w:szCs w:val="22"/>
        </w:rPr>
        <w:t>性</w:t>
      </w:r>
      <w:r>
        <w:rPr>
          <w:rFonts w:ascii="宋体" w:hAnsi="宋体" w:eastAsia="宋体" w:cs="宋体"/>
          <w:sz w:val="22"/>
          <w:szCs w:val="22"/>
        </w:rPr>
        <w:t xml:space="preserve"> </w:t>
      </w:r>
      <w:r>
        <w:rPr>
          <w:rFonts w:ascii="宋体" w:hAnsi="宋体" w:eastAsia="宋体" w:cs="宋体"/>
          <w:spacing w:val="-12"/>
          <w:sz w:val="22"/>
          <w:szCs w:val="22"/>
        </w:rPr>
        <w:t>专业问题。同时具有下列专业能力：</w:t>
      </w:r>
    </w:p>
    <w:p w14:paraId="7D43A974">
      <w:pPr>
        <w:spacing w:before="14"/>
        <w:ind w:right="27" w:firstLine="399"/>
        <w:rPr>
          <w:rFonts w:ascii="宋体" w:hAnsi="宋体" w:eastAsia="宋体" w:cs="宋体"/>
          <w:sz w:val="22"/>
          <w:szCs w:val="22"/>
        </w:rPr>
      </w:pPr>
      <w:r>
        <w:rPr>
          <w:rFonts w:ascii="Times New Roman" w:hAnsi="Times New Roman" w:eastAsia="Times New Roman" w:cs="Times New Roman"/>
          <w:spacing w:val="-6"/>
          <w:sz w:val="22"/>
          <w:szCs w:val="22"/>
        </w:rPr>
        <w:t xml:space="preserve">1.  </w:t>
      </w:r>
      <w:r>
        <w:rPr>
          <w:rFonts w:ascii="宋体" w:hAnsi="宋体" w:eastAsia="宋体" w:cs="宋体"/>
          <w:spacing w:val="-6"/>
          <w:sz w:val="22"/>
          <w:szCs w:val="22"/>
        </w:rPr>
        <w:t>能正确理解和执行药物分析与检验方面的国家标准、行业标准和企业标准，会查阅</w:t>
      </w:r>
      <w:r>
        <w:rPr>
          <w:rFonts w:ascii="宋体" w:hAnsi="宋体" w:eastAsia="宋体" w:cs="宋体"/>
          <w:spacing w:val="5"/>
          <w:sz w:val="22"/>
          <w:szCs w:val="22"/>
        </w:rPr>
        <w:t xml:space="preserve"> </w:t>
      </w:r>
      <w:r>
        <w:rPr>
          <w:rFonts w:ascii="宋体" w:hAnsi="宋体" w:eastAsia="宋体" w:cs="宋体"/>
          <w:spacing w:val="-10"/>
          <w:sz w:val="22"/>
          <w:szCs w:val="22"/>
        </w:rPr>
        <w:t>药物分析与检验专业文献。</w:t>
      </w:r>
    </w:p>
    <w:p w14:paraId="3FC79F71">
      <w:pPr>
        <w:spacing w:before="68"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2.  </w:t>
      </w:r>
      <w:r>
        <w:rPr>
          <w:rFonts w:ascii="宋体" w:hAnsi="宋体" w:eastAsia="宋体" w:cs="宋体"/>
          <w:sz w:val="21"/>
          <w:szCs w:val="21"/>
        </w:rPr>
        <w:t>能对原料药、制剂等化学药物的成品、半成品及原辅料进</w:t>
      </w:r>
      <w:r>
        <w:rPr>
          <w:rFonts w:ascii="宋体" w:hAnsi="宋体" w:eastAsia="宋体" w:cs="宋体"/>
          <w:spacing w:val="-1"/>
          <w:sz w:val="21"/>
          <w:szCs w:val="21"/>
        </w:rPr>
        <w:t>行常规分析检验。</w:t>
      </w:r>
    </w:p>
    <w:p w14:paraId="4539272E">
      <w:pPr>
        <w:spacing w:before="50" w:line="218" w:lineRule="auto"/>
        <w:ind w:left="399"/>
        <w:rPr>
          <w:rFonts w:ascii="宋体" w:hAnsi="宋体" w:eastAsia="宋体" w:cs="宋体"/>
          <w:sz w:val="22"/>
          <w:szCs w:val="22"/>
        </w:rPr>
      </w:pPr>
      <w:r>
        <w:rPr>
          <w:rFonts w:ascii="宋体" w:hAnsi="宋体" w:eastAsia="宋体" w:cs="宋体"/>
          <w:spacing w:val="-7"/>
          <w:sz w:val="22"/>
          <w:szCs w:val="22"/>
        </w:rPr>
        <w:t>3.能记录、计算、判断检验数据，协助主</w:t>
      </w:r>
      <w:r>
        <w:rPr>
          <w:rFonts w:ascii="宋体" w:hAnsi="宋体" w:eastAsia="宋体" w:cs="宋体"/>
          <w:spacing w:val="-8"/>
          <w:sz w:val="22"/>
          <w:szCs w:val="22"/>
        </w:rPr>
        <w:t>检人员完成检验报告。</w:t>
      </w:r>
    </w:p>
    <w:p w14:paraId="5CEACF3F">
      <w:pPr>
        <w:spacing w:before="82" w:line="219" w:lineRule="auto"/>
        <w:ind w:left="399"/>
        <w:rPr>
          <w:rFonts w:ascii="宋体" w:hAnsi="宋体" w:eastAsia="宋体" w:cs="宋体"/>
          <w:sz w:val="20"/>
          <w:szCs w:val="20"/>
        </w:rPr>
      </w:pPr>
      <w:r>
        <w:rPr>
          <w:rFonts w:ascii="宋体" w:hAnsi="宋体" w:eastAsia="宋体" w:cs="宋体"/>
          <w:spacing w:val="11"/>
          <w:sz w:val="20"/>
          <w:szCs w:val="20"/>
        </w:rPr>
        <w:t>4.能解决检验过程中遇到的一般性技术问题。</w:t>
      </w:r>
    </w:p>
    <w:p w14:paraId="23BE7E43">
      <w:pPr>
        <w:spacing w:before="62" w:line="219" w:lineRule="auto"/>
        <w:ind w:left="399"/>
        <w:rPr>
          <w:rFonts w:ascii="宋体" w:hAnsi="宋体" w:eastAsia="宋体" w:cs="宋体"/>
          <w:sz w:val="22"/>
          <w:szCs w:val="22"/>
        </w:rPr>
      </w:pPr>
      <w:r>
        <w:rPr>
          <w:rFonts w:ascii="宋体" w:hAnsi="宋体" w:eastAsia="宋体" w:cs="宋体"/>
          <w:spacing w:val="-7"/>
          <w:sz w:val="22"/>
          <w:szCs w:val="22"/>
        </w:rPr>
        <w:t>5.能熟练操作与分析仪器配套使用的计算机。</w:t>
      </w:r>
    </w:p>
    <w:p w14:paraId="53970CBD">
      <w:pPr>
        <w:spacing w:before="40" w:line="219" w:lineRule="auto"/>
        <w:ind w:left="399"/>
        <w:rPr>
          <w:rFonts w:ascii="宋体" w:hAnsi="宋体" w:eastAsia="宋体" w:cs="宋体"/>
          <w:sz w:val="22"/>
          <w:szCs w:val="22"/>
        </w:rPr>
      </w:pPr>
      <w:r>
        <w:rPr>
          <w:rFonts w:ascii="宋体" w:hAnsi="宋体" w:eastAsia="宋体" w:cs="宋体"/>
          <w:sz w:val="22"/>
          <w:szCs w:val="22"/>
        </w:rPr>
        <w:t>6.能协助企业生产技术管理部门分析产生不合格品(批)的一般原因。</w:t>
      </w:r>
    </w:p>
    <w:p w14:paraId="1DE4FAEC">
      <w:pPr>
        <w:spacing w:before="5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能按标准要求测定本单位产生的“三废”中的主要环境监测项目。</w:t>
      </w:r>
    </w:p>
    <w:p w14:paraId="6D29577F">
      <w:pPr>
        <w:spacing w:before="58"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药物检验员(4-08</w:t>
      </w:r>
      <w:r>
        <w:rPr>
          <w:rFonts w:ascii="宋体" w:hAnsi="宋体" w:eastAsia="宋体" w:cs="宋体"/>
          <w:spacing w:val="6"/>
          <w:sz w:val="22"/>
          <w:szCs w:val="22"/>
        </w:rPr>
        <w:t>-05-04)、化学检验员(6-31-03-01)</w:t>
      </w:r>
    </w:p>
    <w:p w14:paraId="0C67C6D9">
      <w:pPr>
        <w:spacing w:before="5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化学检验员</w:t>
      </w:r>
    </w:p>
    <w:p w14:paraId="00C69D74">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236746F1">
      <w:pPr>
        <w:spacing w:before="55" w:line="271" w:lineRule="auto"/>
        <w:ind w:right="18" w:firstLine="399"/>
        <w:rPr>
          <w:rFonts w:ascii="宋体" w:hAnsi="宋体" w:eastAsia="宋体" w:cs="宋体"/>
          <w:sz w:val="22"/>
          <w:szCs w:val="22"/>
        </w:rPr>
      </w:pPr>
      <w:r>
        <w:rPr>
          <w:rFonts w:ascii="宋体" w:hAnsi="宋体" w:eastAsia="宋体" w:cs="宋体"/>
          <w:spacing w:val="-5"/>
          <w:sz w:val="22"/>
          <w:szCs w:val="22"/>
        </w:rPr>
        <w:t>基础化学、微生物学、药物化学基础、药物制剂技术、化学分析、仪器分析、药物分</w:t>
      </w:r>
      <w:r>
        <w:rPr>
          <w:rFonts w:ascii="宋体" w:hAnsi="宋体" w:eastAsia="宋体" w:cs="宋体"/>
          <w:spacing w:val="13"/>
          <w:sz w:val="22"/>
          <w:szCs w:val="22"/>
        </w:rPr>
        <w:t xml:space="preserve"> </w:t>
      </w:r>
      <w:r>
        <w:rPr>
          <w:rFonts w:ascii="宋体" w:hAnsi="宋体" w:eastAsia="宋体" w:cs="宋体"/>
          <w:spacing w:val="-10"/>
          <w:sz w:val="22"/>
          <w:szCs w:val="22"/>
        </w:rPr>
        <w:t>析、分析检验技术、危险化学品安全技术、化验室管理、常用分析仪器维护等。</w:t>
      </w:r>
    </w:p>
    <w:p w14:paraId="6968E59D">
      <w:pPr>
        <w:spacing w:before="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对应上一级专业编码：1305-3</w:t>
      </w:r>
    </w:p>
    <w:p w14:paraId="20034288">
      <w:pPr>
        <w:spacing w:line="221" w:lineRule="auto"/>
        <w:rPr>
          <w:rFonts w:ascii="黑体" w:hAnsi="黑体" w:eastAsia="黑体" w:cs="黑体"/>
          <w:sz w:val="19"/>
          <w:szCs w:val="19"/>
        </w:rPr>
        <w:sectPr>
          <w:footerReference r:id="rId525" w:type="default"/>
          <w:pgSz w:w="10770" w:h="15080"/>
          <w:pgMar w:top="400" w:right="1101" w:bottom="1231" w:left="1280" w:header="0" w:footer="950" w:gutter="0"/>
          <w:cols w:space="720" w:num="1"/>
        </w:sectPr>
      </w:pPr>
    </w:p>
    <w:p w14:paraId="7944F6E7">
      <w:pPr>
        <w:pStyle w:val="2"/>
        <w:spacing w:line="244" w:lineRule="auto"/>
      </w:pPr>
    </w:p>
    <w:p w14:paraId="6151AB12">
      <w:pPr>
        <w:pStyle w:val="2"/>
        <w:spacing w:line="245" w:lineRule="auto"/>
      </w:pPr>
    </w:p>
    <w:p w14:paraId="2B81837D">
      <w:pPr>
        <w:pStyle w:val="2"/>
        <w:spacing w:line="245" w:lineRule="auto"/>
      </w:pPr>
    </w:p>
    <w:p w14:paraId="1F3EC07F">
      <w:pPr>
        <w:pStyle w:val="2"/>
        <w:spacing w:line="245" w:lineRule="auto"/>
      </w:pPr>
    </w:p>
    <w:p w14:paraId="7DE45822">
      <w:pPr>
        <w:pStyle w:val="2"/>
        <w:spacing w:line="245" w:lineRule="auto"/>
      </w:pPr>
    </w:p>
    <w:p w14:paraId="5D6CEAED">
      <w:pPr>
        <w:spacing w:before="78" w:line="219" w:lineRule="auto"/>
        <w:ind w:left="3500"/>
        <w:outlineLvl w:val="1"/>
        <w:rPr>
          <w:rFonts w:ascii="宋体" w:hAnsi="宋体" w:eastAsia="宋体" w:cs="宋体"/>
          <w:sz w:val="24"/>
          <w:szCs w:val="24"/>
        </w:rPr>
      </w:pPr>
      <w:bookmarkStart w:id="1037" w:name="bookmark1532"/>
      <w:bookmarkEnd w:id="1037"/>
      <w:bookmarkStart w:id="1038" w:name="bookmark955"/>
      <w:bookmarkEnd w:id="1038"/>
      <w:r>
        <w:rPr>
          <w:rFonts w:ascii="Times New Roman" w:hAnsi="Times New Roman" w:eastAsia="Times New Roman" w:cs="Times New Roman"/>
          <w:spacing w:val="-3"/>
          <w:sz w:val="24"/>
          <w:szCs w:val="24"/>
        </w:rPr>
        <w:t>1305-3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49482DDC">
      <w:pPr>
        <w:spacing w:before="211" w:line="221" w:lineRule="auto"/>
        <w:ind w:left="399"/>
        <w:rPr>
          <w:rFonts w:ascii="黑体" w:hAnsi="黑体" w:eastAsia="黑体" w:cs="黑体"/>
          <w:sz w:val="20"/>
          <w:szCs w:val="20"/>
        </w:rPr>
      </w:pPr>
      <w:r>
        <w:rPr>
          <w:rFonts w:ascii="黑体" w:hAnsi="黑体" w:eastAsia="黑体" w:cs="黑体"/>
          <w:spacing w:val="9"/>
          <w:sz w:val="20"/>
          <w:szCs w:val="20"/>
        </w:rPr>
        <w:t>专业编码：1305-3</w:t>
      </w:r>
    </w:p>
    <w:p w14:paraId="5E2D9CB1">
      <w:pPr>
        <w:spacing w:before="81"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药物分析与检验</w:t>
      </w:r>
    </w:p>
    <w:p w14:paraId="64CCF67E">
      <w:pPr>
        <w:spacing w:before="59" w:line="261" w:lineRule="auto"/>
        <w:ind w:right="53"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培养从事使用化学分析仪器和理化分析仪器，对原料药、制剂等</w:t>
      </w:r>
      <w:r>
        <w:rPr>
          <w:rFonts w:ascii="宋体" w:hAnsi="宋体" w:eastAsia="宋体" w:cs="宋体"/>
          <w:spacing w:val="-11"/>
          <w:sz w:val="22"/>
          <w:szCs w:val="22"/>
        </w:rPr>
        <w:t>化学药物的</w:t>
      </w:r>
      <w:r>
        <w:rPr>
          <w:rFonts w:ascii="宋体" w:hAnsi="宋体" w:eastAsia="宋体" w:cs="宋体"/>
          <w:sz w:val="22"/>
          <w:szCs w:val="22"/>
        </w:rPr>
        <w:t xml:space="preserve"> </w:t>
      </w:r>
      <w:r>
        <w:rPr>
          <w:rFonts w:ascii="宋体" w:hAnsi="宋体" w:eastAsia="宋体" w:cs="宋体"/>
          <w:spacing w:val="-7"/>
          <w:sz w:val="22"/>
          <w:szCs w:val="22"/>
        </w:rPr>
        <w:t>成品、半成品及原辅料进行检验、检查、检定、试验、分析的高级技能人才(高级工)。</w:t>
      </w:r>
    </w:p>
    <w:p w14:paraId="6E2660FC">
      <w:pPr>
        <w:spacing w:before="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6B7E652">
      <w:pPr>
        <w:spacing w:before="4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10E42EE">
      <w:pPr>
        <w:spacing w:before="66"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7"/>
          <w:sz w:val="22"/>
          <w:szCs w:val="22"/>
        </w:rPr>
        <w:t xml:space="preserve"> </w:t>
      </w:r>
      <w:r>
        <w:rPr>
          <w:rFonts w:ascii="宋体" w:hAnsi="宋体" w:eastAsia="宋体" w:cs="宋体"/>
          <w:spacing w:val="-11"/>
          <w:sz w:val="22"/>
          <w:szCs w:val="22"/>
        </w:rPr>
        <w:t>本能力；能指导他人进行工作或协助培训一般检验人员。同时具有下列专业</w:t>
      </w:r>
      <w:r>
        <w:rPr>
          <w:rFonts w:ascii="宋体" w:hAnsi="宋体" w:eastAsia="宋体" w:cs="宋体"/>
          <w:spacing w:val="-12"/>
          <w:sz w:val="22"/>
          <w:szCs w:val="22"/>
        </w:rPr>
        <w:t>能力：</w:t>
      </w:r>
    </w:p>
    <w:p w14:paraId="1E9A436B">
      <w:pPr>
        <w:spacing w:before="7" w:line="248" w:lineRule="auto"/>
        <w:ind w:right="60" w:firstLine="399"/>
        <w:rPr>
          <w:rFonts w:ascii="宋体" w:hAnsi="宋体" w:eastAsia="宋体" w:cs="宋体"/>
          <w:sz w:val="22"/>
          <w:szCs w:val="22"/>
        </w:rPr>
      </w:pPr>
      <w:r>
        <w:rPr>
          <w:rFonts w:ascii="Times New Roman" w:hAnsi="Times New Roman" w:eastAsia="Times New Roman" w:cs="Times New Roman"/>
          <w:spacing w:val="-6"/>
          <w:sz w:val="22"/>
          <w:szCs w:val="22"/>
        </w:rPr>
        <w:t>1.</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能在严格执行药物分析与检验方面的国家标准、行业标准和企业标准基础上，选择</w:t>
      </w:r>
      <w:r>
        <w:rPr>
          <w:rFonts w:ascii="宋体" w:hAnsi="宋体" w:eastAsia="宋体" w:cs="宋体"/>
          <w:sz w:val="22"/>
          <w:szCs w:val="22"/>
        </w:rPr>
        <w:t xml:space="preserve"> </w:t>
      </w:r>
      <w:r>
        <w:rPr>
          <w:rFonts w:ascii="宋体" w:hAnsi="宋体" w:eastAsia="宋体" w:cs="宋体"/>
          <w:spacing w:val="-12"/>
          <w:sz w:val="22"/>
          <w:szCs w:val="22"/>
        </w:rPr>
        <w:t>和改进药物分析方法。</w:t>
      </w:r>
    </w:p>
    <w:p w14:paraId="241E35E1">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能针对非常规检验设计检验方法，验证</w:t>
      </w:r>
      <w:r>
        <w:rPr>
          <w:rFonts w:ascii="宋体" w:hAnsi="宋体" w:eastAsia="宋体" w:cs="宋体"/>
          <w:spacing w:val="-9"/>
          <w:sz w:val="22"/>
          <w:szCs w:val="22"/>
        </w:rPr>
        <w:t>其合理性，并执行检验。</w:t>
      </w:r>
    </w:p>
    <w:p w14:paraId="120D5F0A">
      <w:pPr>
        <w:spacing w:before="79" w:line="219" w:lineRule="auto"/>
        <w:ind w:left="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3"/>
          <w:sz w:val="22"/>
          <w:szCs w:val="22"/>
        </w:rPr>
        <w:t>能协助企业生产技术管理部门分析产生不合格品(批)的原因，并提出改进</w:t>
      </w:r>
      <w:r>
        <w:rPr>
          <w:rFonts w:ascii="宋体" w:hAnsi="宋体" w:eastAsia="宋体" w:cs="宋体"/>
          <w:spacing w:val="-4"/>
          <w:sz w:val="22"/>
          <w:szCs w:val="22"/>
        </w:rPr>
        <w:t>建议。</w:t>
      </w:r>
    </w:p>
    <w:p w14:paraId="5066D254">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能制定一般检验仪器设备的操作规程，编写相关产品和原材料的检</w:t>
      </w:r>
      <w:r>
        <w:rPr>
          <w:rFonts w:ascii="宋体" w:hAnsi="宋体" w:eastAsia="宋体" w:cs="宋体"/>
          <w:spacing w:val="-10"/>
          <w:sz w:val="22"/>
          <w:szCs w:val="22"/>
        </w:rPr>
        <w:t>验操作规范。</w:t>
      </w:r>
    </w:p>
    <w:p w14:paraId="300BB718">
      <w:pPr>
        <w:spacing w:before="4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能监督生产控制区的环境条件，检查生产洁净</w:t>
      </w:r>
      <w:r>
        <w:rPr>
          <w:rFonts w:ascii="宋体" w:hAnsi="宋体" w:eastAsia="宋体" w:cs="宋体"/>
          <w:spacing w:val="-10"/>
          <w:sz w:val="22"/>
          <w:szCs w:val="22"/>
        </w:rPr>
        <w:t>区的尘埃粒子数和菌落数。</w:t>
      </w:r>
    </w:p>
    <w:p w14:paraId="25128E5B">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6.</w:t>
      </w:r>
      <w:r>
        <w:rPr>
          <w:rFonts w:ascii="Times New Roman" w:hAnsi="Times New Roman" w:eastAsia="Times New Roman" w:cs="Times New Roman"/>
          <w:spacing w:val="51"/>
          <w:w w:val="101"/>
          <w:sz w:val="22"/>
          <w:szCs w:val="22"/>
        </w:rPr>
        <w:t xml:space="preserve"> </w:t>
      </w:r>
      <w:r>
        <w:rPr>
          <w:rFonts w:ascii="宋体" w:hAnsi="宋体" w:eastAsia="宋体" w:cs="宋体"/>
          <w:spacing w:val="-8"/>
          <w:sz w:val="22"/>
          <w:szCs w:val="22"/>
        </w:rPr>
        <w:t>能提出减少药物生产“三废”排放的技术措施。</w:t>
      </w:r>
    </w:p>
    <w:p w14:paraId="61551FCC">
      <w:pPr>
        <w:spacing w:before="47"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35"/>
          <w:sz w:val="22"/>
          <w:szCs w:val="22"/>
        </w:rPr>
        <w:t xml:space="preserve"> </w:t>
      </w:r>
      <w:r>
        <w:rPr>
          <w:rFonts w:ascii="宋体" w:hAnsi="宋体" w:eastAsia="宋体" w:cs="宋体"/>
          <w:spacing w:val="6"/>
          <w:sz w:val="22"/>
          <w:szCs w:val="22"/>
        </w:rPr>
        <w:t>药物检验员(4-08-05-04)、化学检验员(6-31-03-01)</w:t>
      </w:r>
    </w:p>
    <w:p w14:paraId="5B3B093B">
      <w:pPr>
        <w:spacing w:before="4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化学检验员</w:t>
      </w:r>
    </w:p>
    <w:p w14:paraId="4CC1870C">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1B18A51D">
      <w:pPr>
        <w:spacing w:before="67" w:line="263" w:lineRule="auto"/>
        <w:ind w:right="62" w:firstLine="399"/>
        <w:rPr>
          <w:rFonts w:ascii="宋体" w:hAnsi="宋体" w:eastAsia="宋体" w:cs="宋体"/>
          <w:sz w:val="22"/>
          <w:szCs w:val="22"/>
        </w:rPr>
      </w:pPr>
      <w:r>
        <w:rPr>
          <w:rFonts w:ascii="宋体" w:hAnsi="宋体" w:eastAsia="宋体" w:cs="宋体"/>
          <w:spacing w:val="-11"/>
          <w:sz w:val="22"/>
          <w:szCs w:val="22"/>
        </w:rPr>
        <w:t>无机化学、有机化学、微生物学、药物制剂技术、药物化学、药理学、药事法规、</w:t>
      </w:r>
      <w:r>
        <w:rPr>
          <w:rFonts w:ascii="Times New Roman" w:hAnsi="Times New Roman" w:eastAsia="Times New Roman" w:cs="Times New Roman"/>
          <w:spacing w:val="-11"/>
          <w:sz w:val="22"/>
          <w:szCs w:val="22"/>
        </w:rPr>
        <w:t>G</w:t>
      </w:r>
      <w:r>
        <w:rPr>
          <w:rFonts w:ascii="Times New Roman" w:hAnsi="Times New Roman" w:eastAsia="Times New Roman" w:cs="Times New Roman"/>
          <w:spacing w:val="-12"/>
          <w:sz w:val="22"/>
          <w:szCs w:val="22"/>
        </w:rPr>
        <w:t>MP</w:t>
      </w:r>
      <w:r>
        <w:rPr>
          <w:rFonts w:ascii="Times New Roman" w:hAnsi="Times New Roman" w:eastAsia="Times New Roman" w:cs="Times New Roman"/>
          <w:sz w:val="22"/>
          <w:szCs w:val="22"/>
        </w:rPr>
        <w:t xml:space="preserve"> </w:t>
      </w:r>
      <w:r>
        <w:rPr>
          <w:rFonts w:ascii="宋体" w:hAnsi="宋体" w:eastAsia="宋体" w:cs="宋体"/>
          <w:spacing w:val="-11"/>
          <w:sz w:val="22"/>
          <w:szCs w:val="22"/>
        </w:rPr>
        <w:t>实施技术、化学分析、仪器分析、药物分析、分析检验技术、危险化学品安全技术等。</w:t>
      </w:r>
    </w:p>
    <w:p w14:paraId="626CECCF">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对应下一级专业编码：1305-4</w:t>
      </w:r>
    </w:p>
    <w:p w14:paraId="1E75C4FD">
      <w:pPr>
        <w:pStyle w:val="2"/>
        <w:spacing w:line="265" w:lineRule="auto"/>
      </w:pPr>
    </w:p>
    <w:p w14:paraId="66806F69">
      <w:pPr>
        <w:spacing w:before="88" w:line="220" w:lineRule="auto"/>
        <w:ind w:left="3293"/>
        <w:outlineLvl w:val="1"/>
        <w:rPr>
          <w:rFonts w:ascii="宋体" w:hAnsi="宋体" w:eastAsia="宋体" w:cs="宋体"/>
          <w:sz w:val="27"/>
          <w:szCs w:val="27"/>
        </w:rPr>
      </w:pPr>
      <w:bookmarkStart w:id="1039" w:name="bookmark956"/>
      <w:bookmarkEnd w:id="1039"/>
      <w:r>
        <w:rPr>
          <w:rFonts w:ascii="宋体" w:hAnsi="宋体" w:eastAsia="宋体" w:cs="宋体"/>
          <w:b/>
          <w:bCs/>
          <w:spacing w:val="-8"/>
          <w:sz w:val="27"/>
          <w:szCs w:val="27"/>
        </w:rPr>
        <w:t>1306</w:t>
      </w:r>
      <w:r>
        <w:rPr>
          <w:rFonts w:ascii="宋体" w:hAnsi="宋体" w:eastAsia="宋体" w:cs="宋体"/>
          <w:spacing w:val="115"/>
          <w:sz w:val="27"/>
          <w:szCs w:val="27"/>
        </w:rPr>
        <w:t xml:space="preserve"> </w:t>
      </w:r>
      <w:r>
        <w:rPr>
          <w:rFonts w:ascii="宋体" w:hAnsi="宋体" w:eastAsia="宋体" w:cs="宋体"/>
          <w:b/>
          <w:bCs/>
          <w:spacing w:val="-8"/>
          <w:sz w:val="27"/>
          <w:szCs w:val="27"/>
        </w:rPr>
        <w:t>药品营销</w:t>
      </w:r>
    </w:p>
    <w:p w14:paraId="3A742265">
      <w:pPr>
        <w:spacing w:before="167" w:line="220" w:lineRule="auto"/>
        <w:ind w:left="3503"/>
        <w:outlineLvl w:val="1"/>
        <w:rPr>
          <w:rFonts w:ascii="宋体" w:hAnsi="宋体" w:eastAsia="宋体" w:cs="宋体"/>
          <w:sz w:val="23"/>
          <w:szCs w:val="23"/>
        </w:rPr>
      </w:pPr>
      <w:bookmarkStart w:id="1040" w:name="bookmark957"/>
      <w:bookmarkEnd w:id="1040"/>
      <w:r>
        <w:rPr>
          <w:rFonts w:ascii="宋体" w:hAnsi="宋体" w:eastAsia="宋体" w:cs="宋体"/>
          <w:b/>
          <w:bCs/>
          <w:spacing w:val="-10"/>
          <w:sz w:val="23"/>
          <w:szCs w:val="23"/>
        </w:rPr>
        <w:t>1306-4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53286ED2">
      <w:pPr>
        <w:spacing w:before="225" w:line="221" w:lineRule="auto"/>
        <w:ind w:left="399"/>
        <w:rPr>
          <w:rFonts w:ascii="黑体" w:hAnsi="黑体" w:eastAsia="黑体" w:cs="黑体"/>
          <w:sz w:val="19"/>
          <w:szCs w:val="19"/>
        </w:rPr>
      </w:pPr>
      <w:r>
        <w:rPr>
          <w:rFonts w:ascii="黑体" w:hAnsi="黑体" w:eastAsia="黑体" w:cs="黑体"/>
          <w:spacing w:val="13"/>
          <w:sz w:val="19"/>
          <w:szCs w:val="19"/>
        </w:rPr>
        <w:t>专业编码：1306-4</w:t>
      </w:r>
    </w:p>
    <w:p w14:paraId="3D53780C">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药品营销</w:t>
      </w:r>
    </w:p>
    <w:p w14:paraId="24C3E273">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培养从事药品采购、储存、销售工作的中级技能人才。</w:t>
      </w:r>
    </w:p>
    <w:p w14:paraId="7BBB0FC9">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2339D536">
      <w:pPr>
        <w:spacing w:before="9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34E7398">
      <w:pPr>
        <w:spacing w:before="18" w:line="261" w:lineRule="auto"/>
        <w:ind w:right="39"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4"/>
          <w:sz w:val="22"/>
          <w:szCs w:val="22"/>
        </w:rPr>
        <w:t>格执行</w:t>
      </w:r>
      <w:r>
        <w:rPr>
          <w:rFonts w:ascii="Times New Roman" w:hAnsi="Times New Roman" w:eastAsia="Times New Roman" w:cs="Times New Roman"/>
          <w:spacing w:val="-4"/>
          <w:sz w:val="22"/>
          <w:szCs w:val="22"/>
        </w:rPr>
        <w:t>GSP</w:t>
      </w:r>
      <w:r>
        <w:rPr>
          <w:rFonts w:ascii="宋体" w:hAnsi="宋体" w:eastAsia="宋体" w:cs="宋体"/>
          <w:spacing w:val="-4"/>
          <w:sz w:val="22"/>
          <w:szCs w:val="22"/>
        </w:rPr>
        <w:t>要求和药品经营管理的相关规定，遵守各项操作规程，具有安全意识，重视环</w:t>
      </w:r>
      <w:r>
        <w:rPr>
          <w:rFonts w:ascii="宋体" w:hAnsi="宋体" w:eastAsia="宋体" w:cs="宋体"/>
          <w:spacing w:val="6"/>
          <w:sz w:val="22"/>
          <w:szCs w:val="22"/>
        </w:rPr>
        <w:t xml:space="preserve"> </w:t>
      </w:r>
      <w:r>
        <w:rPr>
          <w:rFonts w:ascii="宋体" w:hAnsi="宋体" w:eastAsia="宋体" w:cs="宋体"/>
          <w:spacing w:val="-11"/>
          <w:sz w:val="22"/>
          <w:szCs w:val="22"/>
        </w:rPr>
        <w:t>境保护，并能解决一般性专业问题。同时具有下列专业能力：</w:t>
      </w:r>
    </w:p>
    <w:p w14:paraId="0D65116F">
      <w:pPr>
        <w:spacing w:before="14" w:line="219" w:lineRule="auto"/>
        <w:jc w:val="right"/>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能按照采购计划及市场需求情况，与生产、批发企业签订购货合同，购进医药商品，</w:t>
      </w:r>
    </w:p>
    <w:p w14:paraId="19A9E1EE">
      <w:pPr>
        <w:spacing w:line="219" w:lineRule="auto"/>
        <w:rPr>
          <w:rFonts w:ascii="宋体" w:hAnsi="宋体" w:eastAsia="宋体" w:cs="宋体"/>
          <w:sz w:val="22"/>
          <w:szCs w:val="22"/>
        </w:rPr>
        <w:sectPr>
          <w:footerReference r:id="rId526" w:type="default"/>
          <w:pgSz w:w="10770" w:h="15080"/>
          <w:pgMar w:top="400" w:right="1280" w:bottom="1214" w:left="1059" w:header="0" w:footer="958" w:gutter="0"/>
          <w:cols w:space="720" w:num="1"/>
        </w:sectPr>
      </w:pPr>
    </w:p>
    <w:p w14:paraId="343199B2">
      <w:pPr>
        <w:pStyle w:val="2"/>
        <w:spacing w:line="272" w:lineRule="auto"/>
      </w:pPr>
    </w:p>
    <w:p w14:paraId="3C8F52B0">
      <w:pPr>
        <w:pStyle w:val="2"/>
        <w:spacing w:line="272" w:lineRule="auto"/>
      </w:pPr>
    </w:p>
    <w:p w14:paraId="36F40F4E">
      <w:pPr>
        <w:pStyle w:val="2"/>
        <w:spacing w:line="272" w:lineRule="auto"/>
      </w:pPr>
    </w:p>
    <w:p w14:paraId="5DF0399E">
      <w:pPr>
        <w:pStyle w:val="2"/>
        <w:spacing w:line="273" w:lineRule="auto"/>
      </w:pPr>
    </w:p>
    <w:p w14:paraId="513EA49B">
      <w:pPr>
        <w:spacing w:before="72" w:line="219" w:lineRule="auto"/>
        <w:rPr>
          <w:rFonts w:ascii="宋体" w:hAnsi="宋体" w:eastAsia="宋体" w:cs="宋体"/>
          <w:sz w:val="22"/>
          <w:szCs w:val="22"/>
        </w:rPr>
      </w:pPr>
      <w:bookmarkStart w:id="1041" w:name="bookmark1533"/>
      <w:bookmarkEnd w:id="1041"/>
      <w:r>
        <w:rPr>
          <w:rFonts w:ascii="宋体" w:hAnsi="宋体" w:eastAsia="宋体" w:cs="宋体"/>
          <w:spacing w:val="-10"/>
          <w:sz w:val="22"/>
          <w:szCs w:val="22"/>
        </w:rPr>
        <w:t>并填制、传递相关凭证。</w:t>
      </w:r>
    </w:p>
    <w:p w14:paraId="6FA404AF">
      <w:pPr>
        <w:spacing w:before="60" w:line="239" w:lineRule="auto"/>
        <w:ind w:right="24" w:firstLine="399"/>
        <w:rPr>
          <w:rFonts w:ascii="宋体" w:hAnsi="宋体" w:eastAsia="宋体" w:cs="宋体"/>
          <w:sz w:val="22"/>
          <w:szCs w:val="22"/>
        </w:rPr>
      </w:pPr>
      <w:r>
        <w:rPr>
          <w:rFonts w:ascii="宋体" w:hAnsi="宋体" w:eastAsia="宋体" w:cs="宋体"/>
          <w:spacing w:val="-6"/>
          <w:sz w:val="22"/>
          <w:szCs w:val="22"/>
        </w:rPr>
        <w:t>2.</w:t>
      </w:r>
      <w:r>
        <w:rPr>
          <w:rFonts w:ascii="宋体" w:hAnsi="宋体" w:eastAsia="宋体" w:cs="宋体"/>
          <w:spacing w:val="-29"/>
          <w:sz w:val="22"/>
          <w:szCs w:val="22"/>
        </w:rPr>
        <w:t xml:space="preserve"> </w:t>
      </w:r>
      <w:r>
        <w:rPr>
          <w:rFonts w:ascii="宋体" w:hAnsi="宋体" w:eastAsia="宋体" w:cs="宋体"/>
          <w:spacing w:val="-6"/>
          <w:sz w:val="22"/>
          <w:szCs w:val="22"/>
        </w:rPr>
        <w:t>能按照</w:t>
      </w:r>
      <w:r>
        <w:rPr>
          <w:rFonts w:ascii="Times New Roman" w:hAnsi="Times New Roman" w:eastAsia="Times New Roman" w:cs="Times New Roman"/>
          <w:spacing w:val="-6"/>
          <w:sz w:val="22"/>
          <w:szCs w:val="22"/>
        </w:rPr>
        <w:t>GSP</w:t>
      </w:r>
      <w:r>
        <w:rPr>
          <w:rFonts w:ascii="Times New Roman" w:hAnsi="Times New Roman" w:eastAsia="Times New Roman" w:cs="Times New Roman"/>
          <w:spacing w:val="-21"/>
          <w:sz w:val="22"/>
          <w:szCs w:val="22"/>
        </w:rPr>
        <w:t xml:space="preserve"> </w:t>
      </w:r>
      <w:r>
        <w:rPr>
          <w:rFonts w:ascii="宋体" w:hAnsi="宋体" w:eastAsia="宋体" w:cs="宋体"/>
          <w:spacing w:val="-6"/>
          <w:sz w:val="22"/>
          <w:szCs w:val="22"/>
        </w:rPr>
        <w:t>和购货合同要求验收采购的药品，合理规划库存，进行药品的在库养护</w:t>
      </w:r>
      <w:r>
        <w:rPr>
          <w:rFonts w:ascii="宋体" w:hAnsi="宋体" w:eastAsia="宋体" w:cs="宋体"/>
          <w:sz w:val="22"/>
          <w:szCs w:val="22"/>
        </w:rPr>
        <w:t xml:space="preserve"> </w:t>
      </w:r>
      <w:r>
        <w:rPr>
          <w:rFonts w:ascii="宋体" w:hAnsi="宋体" w:eastAsia="宋体" w:cs="宋体"/>
          <w:spacing w:val="-11"/>
          <w:sz w:val="22"/>
          <w:szCs w:val="22"/>
        </w:rPr>
        <w:t>工作，并填制、传递相关凭证与信息。</w:t>
      </w:r>
    </w:p>
    <w:p w14:paraId="0DCB48F2">
      <w:pPr>
        <w:spacing w:before="38" w:line="248" w:lineRule="auto"/>
        <w:ind w:right="2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能了解市场信息，运用营销方法与销售对象接洽，签订供货合同，</w:t>
      </w:r>
      <w:r>
        <w:rPr>
          <w:rFonts w:ascii="宋体" w:hAnsi="宋体" w:eastAsia="宋体" w:cs="宋体"/>
          <w:spacing w:val="-6"/>
          <w:sz w:val="22"/>
          <w:szCs w:val="22"/>
        </w:rPr>
        <w:t>进行供货和合同</w:t>
      </w:r>
      <w:r>
        <w:rPr>
          <w:rFonts w:ascii="宋体" w:hAnsi="宋体" w:eastAsia="宋体" w:cs="宋体"/>
          <w:sz w:val="22"/>
          <w:szCs w:val="22"/>
        </w:rPr>
        <w:t xml:space="preserve"> </w:t>
      </w:r>
      <w:r>
        <w:rPr>
          <w:rFonts w:ascii="宋体" w:hAnsi="宋体" w:eastAsia="宋体" w:cs="宋体"/>
          <w:spacing w:val="-10"/>
          <w:sz w:val="22"/>
          <w:szCs w:val="22"/>
        </w:rPr>
        <w:t>管理，及时回收货款，并进行推广新品、介绍代用、调剂余缺、缺货登记等工作。</w:t>
      </w:r>
    </w:p>
    <w:p w14:paraId="226CC6ED">
      <w:pPr>
        <w:spacing w:before="36" w:line="249" w:lineRule="auto"/>
        <w:ind w:right="10" w:firstLine="399"/>
        <w:rPr>
          <w:rFonts w:ascii="宋体" w:hAnsi="宋体" w:eastAsia="宋体" w:cs="宋体"/>
          <w:sz w:val="22"/>
          <w:szCs w:val="22"/>
        </w:rPr>
      </w:pPr>
      <w:r>
        <w:rPr>
          <w:rFonts w:ascii="Times New Roman" w:hAnsi="Times New Roman" w:eastAsia="Times New Roman" w:cs="Times New Roman"/>
          <w:spacing w:val="-2"/>
          <w:sz w:val="22"/>
          <w:szCs w:val="22"/>
        </w:rPr>
        <w:t>4.</w:t>
      </w:r>
      <w:r>
        <w:rPr>
          <w:rFonts w:ascii="Times New Roman" w:hAnsi="Times New Roman" w:eastAsia="Times New Roman" w:cs="Times New Roman"/>
          <w:spacing w:val="53"/>
          <w:w w:val="101"/>
          <w:sz w:val="22"/>
          <w:szCs w:val="22"/>
        </w:rPr>
        <w:t xml:space="preserve"> </w:t>
      </w:r>
      <w:r>
        <w:rPr>
          <w:rFonts w:ascii="宋体" w:hAnsi="宋体" w:eastAsia="宋体" w:cs="宋体"/>
          <w:spacing w:val="-2"/>
          <w:sz w:val="22"/>
          <w:szCs w:val="22"/>
        </w:rPr>
        <w:t>能根据处方或用户需要，销售医药商品(包括中药),填制、传递销</w:t>
      </w:r>
      <w:r>
        <w:rPr>
          <w:rFonts w:ascii="宋体" w:hAnsi="宋体" w:eastAsia="宋体" w:cs="宋体"/>
          <w:spacing w:val="-3"/>
          <w:sz w:val="22"/>
          <w:szCs w:val="22"/>
        </w:rPr>
        <w:t>售凭证，为用户</w:t>
      </w:r>
      <w:r>
        <w:rPr>
          <w:rFonts w:ascii="宋体" w:hAnsi="宋体" w:eastAsia="宋体" w:cs="宋体"/>
          <w:sz w:val="22"/>
          <w:szCs w:val="22"/>
        </w:rPr>
        <w:t xml:space="preserve"> </w:t>
      </w:r>
      <w:r>
        <w:rPr>
          <w:rFonts w:ascii="宋体" w:hAnsi="宋体" w:eastAsia="宋体" w:cs="宋体"/>
          <w:spacing w:val="-9"/>
          <w:sz w:val="22"/>
          <w:szCs w:val="22"/>
        </w:rPr>
        <w:t>提供咨询服务。</w:t>
      </w:r>
    </w:p>
    <w:p w14:paraId="3B703DD5">
      <w:pPr>
        <w:spacing w:before="69"/>
        <w:ind w:right="3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能严格按《中华人民共和国药品管理法</w:t>
      </w:r>
      <w:r>
        <w:rPr>
          <w:rFonts w:ascii="宋体" w:hAnsi="宋体" w:eastAsia="宋体" w:cs="宋体"/>
          <w:spacing w:val="-6"/>
          <w:sz w:val="22"/>
          <w:szCs w:val="22"/>
        </w:rPr>
        <w:t>》等国家法律、法规及有关规定，采购、供</w:t>
      </w:r>
      <w:r>
        <w:rPr>
          <w:rFonts w:ascii="宋体" w:hAnsi="宋体" w:eastAsia="宋体" w:cs="宋体"/>
          <w:sz w:val="22"/>
          <w:szCs w:val="22"/>
        </w:rPr>
        <w:t xml:space="preserve"> </w:t>
      </w:r>
      <w:r>
        <w:rPr>
          <w:rFonts w:ascii="宋体" w:hAnsi="宋体" w:eastAsia="宋体" w:cs="宋体"/>
          <w:spacing w:val="-9"/>
          <w:sz w:val="22"/>
          <w:szCs w:val="22"/>
        </w:rPr>
        <w:t>应、销售特殊药品。</w:t>
      </w:r>
    </w:p>
    <w:p w14:paraId="54BC3A67">
      <w:pPr>
        <w:spacing w:before="46" w:line="265" w:lineRule="auto"/>
        <w:ind w:right="170" w:firstLine="399"/>
        <w:rPr>
          <w:rFonts w:ascii="Times New Roman" w:hAnsi="Times New Roman" w:eastAsia="Times New Roman" w:cs="Times New Roman"/>
          <w:sz w:val="20"/>
          <w:szCs w:val="20"/>
        </w:rPr>
      </w:pPr>
      <w:r>
        <w:rPr>
          <w:rFonts w:ascii="黑体" w:hAnsi="黑体" w:eastAsia="黑体" w:cs="黑体"/>
          <w:spacing w:val="10"/>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0"/>
          <w:sz w:val="21"/>
          <w:szCs w:val="21"/>
        </w:rPr>
        <w:t>医药商品购销员(4-01-05</w:t>
      </w:r>
      <w:r>
        <w:rPr>
          <w:rFonts w:ascii="宋体" w:hAnsi="宋体" w:eastAsia="宋体" w:cs="宋体"/>
          <w:spacing w:val="9"/>
          <w:sz w:val="21"/>
          <w:szCs w:val="21"/>
        </w:rPr>
        <w:t>-02)、</w:t>
      </w:r>
      <w:r>
        <w:rPr>
          <w:rFonts w:ascii="宋体" w:hAnsi="宋体" w:eastAsia="宋体" w:cs="宋体"/>
          <w:spacing w:val="67"/>
          <w:sz w:val="21"/>
          <w:szCs w:val="21"/>
        </w:rPr>
        <w:t xml:space="preserve"> </w:t>
      </w:r>
      <w:r>
        <w:rPr>
          <w:rFonts w:ascii="宋体" w:hAnsi="宋体" w:eastAsia="宋体" w:cs="宋体"/>
          <w:spacing w:val="9"/>
          <w:sz w:val="21"/>
          <w:szCs w:val="21"/>
        </w:rPr>
        <w:t>医药商品物流员*</w:t>
      </w:r>
      <w:r>
        <w:rPr>
          <w:rFonts w:ascii="宋体" w:hAnsi="宋体" w:eastAsia="宋体" w:cs="宋体"/>
          <w:spacing w:val="47"/>
          <w:sz w:val="21"/>
          <w:szCs w:val="21"/>
        </w:rPr>
        <w:t xml:space="preserve"> </w:t>
      </w:r>
      <w:r>
        <w:rPr>
          <w:rFonts w:ascii="宋体" w:hAnsi="宋体" w:eastAsia="宋体" w:cs="宋体"/>
          <w:spacing w:val="9"/>
          <w:sz w:val="21"/>
          <w:szCs w:val="21"/>
        </w:rPr>
        <w:t>(4-</w:t>
      </w:r>
      <w:r>
        <w:rPr>
          <w:rFonts w:ascii="宋体" w:hAnsi="宋体" w:eastAsia="宋体" w:cs="宋体"/>
          <w:sz w:val="21"/>
          <w:szCs w:val="21"/>
        </w:rPr>
        <w:t xml:space="preserve"> </w:t>
      </w:r>
      <w:r>
        <w:rPr>
          <w:rFonts w:ascii="Times New Roman" w:hAnsi="Times New Roman" w:eastAsia="Times New Roman" w:cs="Times New Roman"/>
          <w:spacing w:val="-1"/>
          <w:sz w:val="20"/>
          <w:szCs w:val="20"/>
        </w:rPr>
        <w:t>02-06-03)</w:t>
      </w:r>
    </w:p>
    <w:p w14:paraId="23E63238">
      <w:pPr>
        <w:spacing w:before="75"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45"/>
          <w:sz w:val="22"/>
          <w:szCs w:val="22"/>
        </w:rPr>
        <w:t xml:space="preserve"> </w:t>
      </w:r>
      <w:r>
        <w:rPr>
          <w:rFonts w:ascii="宋体" w:hAnsi="宋体" w:eastAsia="宋体" w:cs="宋体"/>
          <w:sz w:val="22"/>
          <w:szCs w:val="22"/>
        </w:rPr>
        <w:t>医药商品购销员</w:t>
      </w:r>
    </w:p>
    <w:p w14:paraId="65F440A9">
      <w:pPr>
        <w:spacing w:before="6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4AEE91D8">
      <w:pPr>
        <w:spacing w:before="65" w:line="261" w:lineRule="auto"/>
        <w:ind w:right="28" w:firstLine="399"/>
        <w:jc w:val="both"/>
        <w:rPr>
          <w:rFonts w:ascii="宋体" w:hAnsi="宋体" w:eastAsia="宋体" w:cs="宋体"/>
          <w:sz w:val="22"/>
          <w:szCs w:val="22"/>
        </w:rPr>
      </w:pPr>
      <w:r>
        <w:rPr>
          <w:rFonts w:ascii="宋体" w:hAnsi="宋体" w:eastAsia="宋体" w:cs="宋体"/>
          <w:spacing w:val="-11"/>
          <w:sz w:val="22"/>
          <w:szCs w:val="22"/>
        </w:rPr>
        <w:t>医学基础、基础化学、药事管理学、药理学、药店销售技术、药学服务技术、物流与养</w:t>
      </w:r>
      <w:r>
        <w:rPr>
          <w:rFonts w:ascii="宋体" w:hAnsi="宋体" w:eastAsia="宋体" w:cs="宋体"/>
          <w:spacing w:val="16"/>
          <w:sz w:val="22"/>
          <w:szCs w:val="22"/>
        </w:rPr>
        <w:t xml:space="preserve"> </w:t>
      </w:r>
      <w:r>
        <w:rPr>
          <w:rFonts w:ascii="宋体" w:hAnsi="宋体" w:eastAsia="宋体" w:cs="宋体"/>
          <w:spacing w:val="-10"/>
          <w:sz w:val="22"/>
          <w:szCs w:val="22"/>
        </w:rPr>
        <w:t>护、医药市场营销学、中医药概论、中药商品</w:t>
      </w:r>
      <w:r>
        <w:rPr>
          <w:rFonts w:ascii="宋体" w:hAnsi="宋体" w:eastAsia="宋体" w:cs="宋体"/>
          <w:spacing w:val="-11"/>
          <w:sz w:val="22"/>
          <w:szCs w:val="22"/>
        </w:rPr>
        <w:t>学、中药调剂学、商业法规、药品经营质量管</w:t>
      </w:r>
      <w:r>
        <w:rPr>
          <w:rFonts w:ascii="宋体" w:hAnsi="宋体" w:eastAsia="宋体" w:cs="宋体"/>
          <w:sz w:val="22"/>
          <w:szCs w:val="22"/>
        </w:rPr>
        <w:t xml:space="preserve"> </w:t>
      </w:r>
      <w:r>
        <w:rPr>
          <w:rFonts w:ascii="宋体" w:hAnsi="宋体" w:eastAsia="宋体" w:cs="宋体"/>
          <w:spacing w:val="-10"/>
          <w:sz w:val="22"/>
          <w:szCs w:val="22"/>
        </w:rPr>
        <w:t>理、财务管理与会计学等。</w:t>
      </w:r>
    </w:p>
    <w:p w14:paraId="16211DCB">
      <w:pPr>
        <w:spacing w:before="5"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医药物流、中药营销</w:t>
      </w:r>
    </w:p>
    <w:p w14:paraId="73265014">
      <w:pPr>
        <w:spacing w:before="76"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对应上一级专业编码：1306-3</w:t>
      </w:r>
    </w:p>
    <w:p w14:paraId="782580DC">
      <w:pPr>
        <w:spacing w:before="217" w:line="219" w:lineRule="auto"/>
        <w:ind w:left="3500"/>
        <w:outlineLvl w:val="1"/>
        <w:rPr>
          <w:rFonts w:ascii="宋体" w:hAnsi="宋体" w:eastAsia="宋体" w:cs="宋体"/>
          <w:sz w:val="24"/>
          <w:szCs w:val="24"/>
        </w:rPr>
      </w:pPr>
      <w:bookmarkStart w:id="1042" w:name="bookmark958"/>
      <w:bookmarkEnd w:id="1042"/>
      <w:r>
        <w:rPr>
          <w:rFonts w:ascii="Times New Roman" w:hAnsi="Times New Roman" w:eastAsia="Times New Roman" w:cs="Times New Roman"/>
          <w:spacing w:val="-2"/>
          <w:sz w:val="24"/>
          <w:szCs w:val="24"/>
        </w:rPr>
        <w:t>1306-3</w:t>
      </w:r>
      <w:r>
        <w:rPr>
          <w:rFonts w:ascii="Times New Roman" w:hAnsi="Times New Roman" w:eastAsia="Times New Roman" w:cs="Times New Roman"/>
          <w:spacing w:val="9"/>
          <w:sz w:val="24"/>
          <w:szCs w:val="24"/>
        </w:rPr>
        <w:t xml:space="preserve">    </w:t>
      </w:r>
      <w:r>
        <w:rPr>
          <w:rFonts w:ascii="宋体" w:hAnsi="宋体" w:eastAsia="宋体" w:cs="宋体"/>
          <w:spacing w:val="-2"/>
          <w:sz w:val="24"/>
          <w:szCs w:val="24"/>
        </w:rPr>
        <w:t>高级</w:t>
      </w:r>
    </w:p>
    <w:p w14:paraId="591C80C7">
      <w:pPr>
        <w:spacing w:before="182" w:line="221" w:lineRule="auto"/>
        <w:ind w:left="399"/>
        <w:rPr>
          <w:rFonts w:ascii="黑体" w:hAnsi="黑体" w:eastAsia="黑体" w:cs="黑体"/>
          <w:sz w:val="22"/>
          <w:szCs w:val="22"/>
        </w:rPr>
      </w:pPr>
      <w:r>
        <w:rPr>
          <w:rFonts w:ascii="黑体" w:hAnsi="黑体" w:eastAsia="黑体" w:cs="黑体"/>
          <w:spacing w:val="-6"/>
          <w:sz w:val="22"/>
          <w:szCs w:val="22"/>
        </w:rPr>
        <w:t>专业编码：1306-3</w:t>
      </w:r>
    </w:p>
    <w:p w14:paraId="6F7F20B3">
      <w:pPr>
        <w:spacing w:before="4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药品营销</w:t>
      </w:r>
    </w:p>
    <w:p w14:paraId="7706D605">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培养从事药品采购、储存、销售工作的高级技能人才(高级</w:t>
      </w:r>
      <w:r>
        <w:rPr>
          <w:rFonts w:ascii="宋体" w:hAnsi="宋体" w:eastAsia="宋体" w:cs="宋体"/>
          <w:spacing w:val="-7"/>
          <w:sz w:val="22"/>
          <w:szCs w:val="22"/>
        </w:rPr>
        <w:t>工)。</w:t>
      </w:r>
    </w:p>
    <w:p w14:paraId="3E876E22">
      <w:pPr>
        <w:spacing w:before="65"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7CD3EE0">
      <w:pPr>
        <w:spacing w:before="5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D01EE0C">
      <w:pPr>
        <w:spacing w:before="47" w:line="261" w:lineRule="auto"/>
        <w:ind w:right="2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5"/>
          <w:sz w:val="22"/>
          <w:szCs w:val="22"/>
        </w:rPr>
        <w:t>格执行</w:t>
      </w:r>
      <w:r>
        <w:rPr>
          <w:rFonts w:ascii="Times New Roman" w:hAnsi="Times New Roman" w:eastAsia="Times New Roman" w:cs="Times New Roman"/>
          <w:spacing w:val="-5"/>
          <w:sz w:val="22"/>
          <w:szCs w:val="22"/>
        </w:rPr>
        <w:t>GSP</w:t>
      </w:r>
      <w:r>
        <w:rPr>
          <w:rFonts w:ascii="Times New Roman" w:hAnsi="Times New Roman" w:eastAsia="Times New Roman" w:cs="Times New Roman"/>
          <w:spacing w:val="-11"/>
          <w:sz w:val="22"/>
          <w:szCs w:val="22"/>
        </w:rPr>
        <w:t xml:space="preserve"> </w:t>
      </w:r>
      <w:r>
        <w:rPr>
          <w:rFonts w:ascii="宋体" w:hAnsi="宋体" w:eastAsia="宋体" w:cs="宋体"/>
          <w:spacing w:val="-5"/>
          <w:sz w:val="22"/>
          <w:szCs w:val="22"/>
        </w:rPr>
        <w:t>要求和药品经营管理的相关规定，遵守各项操作规程，重视</w:t>
      </w:r>
      <w:r>
        <w:rPr>
          <w:rFonts w:ascii="宋体" w:hAnsi="宋体" w:eastAsia="宋体" w:cs="宋体"/>
          <w:spacing w:val="-6"/>
          <w:sz w:val="22"/>
          <w:szCs w:val="22"/>
        </w:rPr>
        <w:t>环境保护，并具有</w:t>
      </w:r>
      <w:r>
        <w:rPr>
          <w:rFonts w:ascii="宋体" w:hAnsi="宋体" w:eastAsia="宋体" w:cs="宋体"/>
          <w:sz w:val="22"/>
          <w:szCs w:val="22"/>
        </w:rPr>
        <w:t xml:space="preserve"> </w:t>
      </w:r>
      <w:r>
        <w:rPr>
          <w:rFonts w:ascii="宋体" w:hAnsi="宋体" w:eastAsia="宋体" w:cs="宋体"/>
          <w:spacing w:val="-10"/>
          <w:sz w:val="22"/>
          <w:szCs w:val="22"/>
        </w:rPr>
        <w:t>独立解决非常规问题的基本能力；能指导他</w:t>
      </w:r>
      <w:r>
        <w:rPr>
          <w:rFonts w:ascii="宋体" w:hAnsi="宋体" w:eastAsia="宋体" w:cs="宋体"/>
          <w:spacing w:val="-11"/>
          <w:sz w:val="22"/>
          <w:szCs w:val="22"/>
        </w:rPr>
        <w:t>人进行工作或协助培训一般营销人员。同时具有</w:t>
      </w:r>
      <w:r>
        <w:rPr>
          <w:rFonts w:ascii="宋体" w:hAnsi="宋体" w:eastAsia="宋体" w:cs="宋体"/>
          <w:sz w:val="22"/>
          <w:szCs w:val="22"/>
        </w:rPr>
        <w:t xml:space="preserve"> </w:t>
      </w:r>
      <w:r>
        <w:rPr>
          <w:rFonts w:ascii="宋体" w:hAnsi="宋体" w:eastAsia="宋体" w:cs="宋体"/>
          <w:spacing w:val="-12"/>
          <w:sz w:val="22"/>
          <w:szCs w:val="22"/>
        </w:rPr>
        <w:t>下列专业能力：</w:t>
      </w:r>
    </w:p>
    <w:p w14:paraId="5CCBD367">
      <w:pPr>
        <w:spacing w:before="14" w:line="219" w:lineRule="auto"/>
        <w:jc w:val="right"/>
        <w:rPr>
          <w:rFonts w:ascii="宋体" w:hAnsi="宋体" w:eastAsia="宋体" w:cs="宋体"/>
          <w:sz w:val="22"/>
          <w:szCs w:val="22"/>
        </w:rPr>
      </w:pPr>
      <w:r>
        <w:rPr>
          <w:rFonts w:ascii="宋体" w:hAnsi="宋体" w:eastAsia="宋体" w:cs="宋体"/>
          <w:spacing w:val="-9"/>
          <w:sz w:val="22"/>
          <w:szCs w:val="22"/>
        </w:rPr>
        <w:t>1.能依据公司发展计划、市场需求、销售进度和库存情况合理制订医药商品采购计划。</w:t>
      </w:r>
    </w:p>
    <w:p w14:paraId="1432DF79">
      <w:pPr>
        <w:spacing w:before="60" w:line="244" w:lineRule="auto"/>
        <w:ind w:right="29" w:firstLine="399"/>
        <w:rPr>
          <w:rFonts w:ascii="宋体" w:hAnsi="宋体" w:eastAsia="宋体" w:cs="宋体"/>
          <w:sz w:val="22"/>
          <w:szCs w:val="22"/>
        </w:rPr>
      </w:pPr>
      <w:r>
        <w:rPr>
          <w:rFonts w:ascii="宋体" w:hAnsi="宋体" w:eastAsia="宋体" w:cs="宋体"/>
          <w:spacing w:val="-5"/>
          <w:sz w:val="22"/>
          <w:szCs w:val="22"/>
        </w:rPr>
        <w:t>2.</w:t>
      </w:r>
      <w:r>
        <w:rPr>
          <w:rFonts w:ascii="宋体" w:hAnsi="宋体" w:eastAsia="宋体" w:cs="宋体"/>
          <w:spacing w:val="-39"/>
          <w:sz w:val="22"/>
          <w:szCs w:val="22"/>
        </w:rPr>
        <w:t xml:space="preserve"> </w:t>
      </w:r>
      <w:r>
        <w:rPr>
          <w:rFonts w:ascii="宋体" w:hAnsi="宋体" w:eastAsia="宋体" w:cs="宋体"/>
          <w:spacing w:val="-5"/>
          <w:sz w:val="22"/>
          <w:szCs w:val="22"/>
        </w:rPr>
        <w:t>能按照</w:t>
      </w:r>
      <w:r>
        <w:rPr>
          <w:rFonts w:ascii="Times New Roman" w:hAnsi="Times New Roman" w:eastAsia="Times New Roman" w:cs="Times New Roman"/>
          <w:spacing w:val="-5"/>
          <w:sz w:val="22"/>
          <w:szCs w:val="22"/>
        </w:rPr>
        <w:t>GSP</w:t>
      </w:r>
      <w:r>
        <w:rPr>
          <w:rFonts w:ascii="宋体" w:hAnsi="宋体" w:eastAsia="宋体" w:cs="宋体"/>
          <w:spacing w:val="-5"/>
          <w:sz w:val="22"/>
          <w:szCs w:val="22"/>
        </w:rPr>
        <w:t>要求对首营企业和首营品种进行审查，并建立客户档案、药品质量档案</w:t>
      </w:r>
      <w:r>
        <w:rPr>
          <w:rFonts w:ascii="宋体" w:hAnsi="宋体" w:eastAsia="宋体" w:cs="宋体"/>
          <w:sz w:val="22"/>
          <w:szCs w:val="22"/>
        </w:rPr>
        <w:t xml:space="preserve"> </w:t>
      </w:r>
      <w:r>
        <w:rPr>
          <w:rFonts w:ascii="宋体" w:hAnsi="宋体" w:eastAsia="宋体" w:cs="宋体"/>
          <w:spacing w:val="-11"/>
          <w:sz w:val="22"/>
          <w:szCs w:val="22"/>
        </w:rPr>
        <w:t>等，开展客户管理和药品质量管理工作。</w:t>
      </w:r>
    </w:p>
    <w:p w14:paraId="440B557E">
      <w:pPr>
        <w:spacing w:before="47"/>
        <w:ind w:right="29" w:firstLine="39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4"/>
          <w:sz w:val="22"/>
          <w:szCs w:val="22"/>
        </w:rPr>
        <w:t xml:space="preserve"> </w:t>
      </w:r>
      <w:r>
        <w:rPr>
          <w:rFonts w:ascii="宋体" w:hAnsi="宋体" w:eastAsia="宋体" w:cs="宋体"/>
          <w:spacing w:val="-6"/>
          <w:sz w:val="22"/>
          <w:szCs w:val="22"/>
        </w:rPr>
        <w:t>能根据</w:t>
      </w:r>
      <w:r>
        <w:rPr>
          <w:rFonts w:ascii="Times New Roman" w:hAnsi="Times New Roman" w:eastAsia="Times New Roman" w:cs="Times New Roman"/>
          <w:spacing w:val="-6"/>
          <w:sz w:val="22"/>
          <w:szCs w:val="22"/>
        </w:rPr>
        <w:t>GSP</w:t>
      </w:r>
      <w:r>
        <w:rPr>
          <w:rFonts w:ascii="Times New Roman" w:hAnsi="Times New Roman" w:eastAsia="Times New Roman" w:cs="Times New Roman"/>
          <w:spacing w:val="-21"/>
          <w:sz w:val="22"/>
          <w:szCs w:val="22"/>
        </w:rPr>
        <w:t xml:space="preserve"> </w:t>
      </w:r>
      <w:r>
        <w:rPr>
          <w:rFonts w:ascii="宋体" w:hAnsi="宋体" w:eastAsia="宋体" w:cs="宋体"/>
          <w:spacing w:val="-6"/>
          <w:sz w:val="22"/>
          <w:szCs w:val="22"/>
        </w:rPr>
        <w:t>要求验收采购的药品，合理规划库存，进行药品养护工作，并填制、传</w:t>
      </w:r>
      <w:r>
        <w:rPr>
          <w:rFonts w:ascii="宋体" w:hAnsi="宋体" w:eastAsia="宋体" w:cs="宋体"/>
          <w:sz w:val="22"/>
          <w:szCs w:val="22"/>
        </w:rPr>
        <w:t xml:space="preserve"> </w:t>
      </w:r>
      <w:r>
        <w:rPr>
          <w:rFonts w:ascii="宋体" w:hAnsi="宋体" w:eastAsia="宋体" w:cs="宋体"/>
          <w:spacing w:val="-9"/>
          <w:sz w:val="22"/>
          <w:szCs w:val="22"/>
        </w:rPr>
        <w:t>递相关凭证与信息。</w:t>
      </w:r>
    </w:p>
    <w:p w14:paraId="7D3DFF52">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能根据处方或用户需要，为用户提供咨询服务和用药指导。</w:t>
      </w:r>
    </w:p>
    <w:p w14:paraId="7C566792">
      <w:pPr>
        <w:spacing w:before="8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能利用现代信息技术，根据国家有关规定开展医药商品的电子商务活动。</w:t>
      </w:r>
    </w:p>
    <w:p w14:paraId="4BC866F5">
      <w:pPr>
        <w:spacing w:before="26" w:line="274" w:lineRule="auto"/>
        <w:ind w:right="32" w:firstLine="399"/>
        <w:rPr>
          <w:rFonts w:ascii="Times New Roman" w:hAnsi="Times New Roman" w:eastAsia="Times New Roman" w:cs="Times New Roman"/>
          <w:sz w:val="20"/>
          <w:szCs w:val="20"/>
        </w:rPr>
      </w:pPr>
      <w:r>
        <w:rPr>
          <w:rFonts w:ascii="黑体" w:hAnsi="黑体" w:eastAsia="黑体" w:cs="黑体"/>
          <w:spacing w:val="20"/>
          <w:sz w:val="21"/>
          <w:szCs w:val="21"/>
        </w:rPr>
        <w:t>对应或相关职业(工种):</w:t>
      </w:r>
      <w:r>
        <w:rPr>
          <w:rFonts w:ascii="黑体" w:hAnsi="黑体" w:eastAsia="黑体" w:cs="黑体"/>
          <w:spacing w:val="-24"/>
          <w:sz w:val="21"/>
          <w:szCs w:val="21"/>
        </w:rPr>
        <w:t xml:space="preserve"> </w:t>
      </w:r>
      <w:r>
        <w:rPr>
          <w:rFonts w:ascii="宋体" w:hAnsi="宋体" w:eastAsia="宋体" w:cs="宋体"/>
          <w:spacing w:val="20"/>
          <w:sz w:val="21"/>
          <w:szCs w:val="21"/>
        </w:rPr>
        <w:t>医药商品购销员(4-01-05-02)、医药商品物流员*(4-</w:t>
      </w:r>
      <w:r>
        <w:rPr>
          <w:rFonts w:ascii="宋体" w:hAnsi="宋体" w:eastAsia="宋体" w:cs="宋体"/>
          <w:sz w:val="21"/>
          <w:szCs w:val="21"/>
        </w:rPr>
        <w:t xml:space="preserve"> </w:t>
      </w:r>
      <w:r>
        <w:rPr>
          <w:rFonts w:ascii="Times New Roman" w:hAnsi="Times New Roman" w:eastAsia="Times New Roman" w:cs="Times New Roman"/>
          <w:spacing w:val="-1"/>
          <w:sz w:val="20"/>
          <w:szCs w:val="20"/>
        </w:rPr>
        <w:t>02-06-03)</w:t>
      </w:r>
    </w:p>
    <w:p w14:paraId="018B751A">
      <w:pPr>
        <w:spacing w:line="274" w:lineRule="auto"/>
        <w:rPr>
          <w:rFonts w:ascii="Times New Roman" w:hAnsi="Times New Roman" w:eastAsia="Times New Roman" w:cs="Times New Roman"/>
          <w:sz w:val="20"/>
          <w:szCs w:val="20"/>
        </w:rPr>
        <w:sectPr>
          <w:footerReference r:id="rId527" w:type="default"/>
          <w:pgSz w:w="10770" w:h="15080"/>
          <w:pgMar w:top="400" w:right="1079" w:bottom="1231" w:left="1280" w:header="0" w:footer="950" w:gutter="0"/>
          <w:cols w:space="720" w:num="1"/>
        </w:sectPr>
      </w:pPr>
    </w:p>
    <w:p w14:paraId="1336779D">
      <w:pPr>
        <w:pStyle w:val="2"/>
        <w:spacing w:line="272" w:lineRule="auto"/>
      </w:pPr>
    </w:p>
    <w:p w14:paraId="58CFB318">
      <w:pPr>
        <w:pStyle w:val="2"/>
        <w:spacing w:line="272" w:lineRule="auto"/>
      </w:pPr>
    </w:p>
    <w:p w14:paraId="294AC6F3">
      <w:pPr>
        <w:pStyle w:val="2"/>
        <w:spacing w:line="272" w:lineRule="auto"/>
      </w:pPr>
    </w:p>
    <w:p w14:paraId="60950ABC">
      <w:pPr>
        <w:pStyle w:val="2"/>
        <w:spacing w:line="272" w:lineRule="auto"/>
      </w:pPr>
    </w:p>
    <w:p w14:paraId="7AE2D900">
      <w:pPr>
        <w:spacing w:before="72" w:line="221" w:lineRule="auto"/>
        <w:ind w:left="399"/>
        <w:rPr>
          <w:rFonts w:ascii="宋体" w:hAnsi="宋体" w:eastAsia="宋体" w:cs="宋体"/>
          <w:sz w:val="22"/>
          <w:szCs w:val="22"/>
        </w:rPr>
      </w:pPr>
      <w:bookmarkStart w:id="1043" w:name="bookmark1534"/>
      <w:bookmarkEnd w:id="1043"/>
      <w:r>
        <w:rPr>
          <w:rFonts w:ascii="黑体" w:hAnsi="黑体" w:eastAsia="黑体" w:cs="黑体"/>
          <w:spacing w:val="-1"/>
          <w:sz w:val="22"/>
          <w:szCs w:val="22"/>
        </w:rPr>
        <w:t>职业资格(职业技能等级):</w:t>
      </w:r>
      <w:r>
        <w:rPr>
          <w:rFonts w:ascii="黑体" w:hAnsi="黑体" w:eastAsia="黑体" w:cs="黑体"/>
          <w:spacing w:val="-33"/>
          <w:sz w:val="22"/>
          <w:szCs w:val="22"/>
        </w:rPr>
        <w:t xml:space="preserve"> </w:t>
      </w:r>
      <w:r>
        <w:rPr>
          <w:rFonts w:ascii="宋体" w:hAnsi="宋体" w:eastAsia="宋体" w:cs="宋体"/>
          <w:spacing w:val="-1"/>
          <w:sz w:val="22"/>
          <w:szCs w:val="22"/>
        </w:rPr>
        <w:t>医药商品购销员</w:t>
      </w:r>
    </w:p>
    <w:p w14:paraId="34EE9039">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6919A39">
      <w:pPr>
        <w:spacing w:before="57" w:line="260" w:lineRule="auto"/>
        <w:ind w:firstLine="399"/>
        <w:jc w:val="both"/>
        <w:rPr>
          <w:rFonts w:ascii="宋体" w:hAnsi="宋体" w:eastAsia="宋体" w:cs="宋体"/>
          <w:sz w:val="22"/>
          <w:szCs w:val="22"/>
        </w:rPr>
      </w:pPr>
      <w:r>
        <w:rPr>
          <w:rFonts w:ascii="宋体" w:hAnsi="宋体" w:eastAsia="宋体" w:cs="宋体"/>
          <w:spacing w:val="-8"/>
          <w:sz w:val="22"/>
          <w:szCs w:val="22"/>
        </w:rPr>
        <w:t>药理学、药店销售技术、药学服务技术、物流与养护、医药市场营销</w:t>
      </w:r>
      <w:r>
        <w:rPr>
          <w:rFonts w:ascii="宋体" w:hAnsi="宋体" w:eastAsia="宋体" w:cs="宋体"/>
          <w:spacing w:val="-9"/>
          <w:sz w:val="22"/>
          <w:szCs w:val="22"/>
        </w:rPr>
        <w:t>学、中药商品学、</w:t>
      </w:r>
      <w:r>
        <w:rPr>
          <w:rFonts w:ascii="宋体" w:hAnsi="宋体" w:eastAsia="宋体" w:cs="宋体"/>
          <w:sz w:val="22"/>
          <w:szCs w:val="22"/>
        </w:rPr>
        <w:t xml:space="preserve"> </w:t>
      </w:r>
      <w:r>
        <w:rPr>
          <w:rFonts w:ascii="宋体" w:hAnsi="宋体" w:eastAsia="宋体" w:cs="宋体"/>
          <w:spacing w:val="-5"/>
          <w:sz w:val="22"/>
          <w:szCs w:val="22"/>
        </w:rPr>
        <w:t>中药调剂学、商业法规、药品经营质量管理、财务管理</w:t>
      </w:r>
      <w:r>
        <w:rPr>
          <w:rFonts w:ascii="宋体" w:hAnsi="宋体" w:eastAsia="宋体" w:cs="宋体"/>
          <w:spacing w:val="-6"/>
          <w:sz w:val="22"/>
          <w:szCs w:val="22"/>
        </w:rPr>
        <w:t>与会计学、电子商务概论、商务礼</w:t>
      </w:r>
      <w:r>
        <w:rPr>
          <w:rFonts w:ascii="宋体" w:hAnsi="宋体" w:eastAsia="宋体" w:cs="宋体"/>
          <w:sz w:val="22"/>
          <w:szCs w:val="22"/>
        </w:rPr>
        <w:t xml:space="preserve"> </w:t>
      </w:r>
      <w:r>
        <w:rPr>
          <w:rFonts w:ascii="宋体" w:hAnsi="宋体" w:eastAsia="宋体" w:cs="宋体"/>
          <w:spacing w:val="-10"/>
          <w:sz w:val="22"/>
          <w:szCs w:val="22"/>
        </w:rPr>
        <w:t>仪、商务谈判、连锁药店管理等。</w:t>
      </w:r>
    </w:p>
    <w:p w14:paraId="43BF5B47">
      <w:pPr>
        <w:spacing w:before="1" w:line="220"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医药物流、中药营销</w:t>
      </w:r>
    </w:p>
    <w:p w14:paraId="6EB55330">
      <w:pPr>
        <w:spacing w:before="9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对应下一级专业编码：1306-4</w:t>
      </w:r>
    </w:p>
    <w:p w14:paraId="71ADBE38">
      <w:pPr>
        <w:spacing w:before="324" w:line="219" w:lineRule="auto"/>
        <w:ind w:left="3050"/>
        <w:outlineLvl w:val="0"/>
        <w:rPr>
          <w:rFonts w:ascii="宋体" w:hAnsi="宋体" w:eastAsia="宋体" w:cs="宋体"/>
          <w:sz w:val="28"/>
          <w:szCs w:val="28"/>
        </w:rPr>
      </w:pPr>
      <w:bookmarkStart w:id="1044" w:name="bookmark960"/>
      <w:bookmarkEnd w:id="1044"/>
      <w:r>
        <w:rPr>
          <w:rFonts w:ascii="Times New Roman" w:hAnsi="Times New Roman" w:eastAsia="Times New Roman" w:cs="Times New Roman"/>
          <w:b/>
          <w:bCs/>
          <w:spacing w:val="-16"/>
          <w:sz w:val="28"/>
          <w:szCs w:val="28"/>
        </w:rPr>
        <w:t xml:space="preserve">1307    </w:t>
      </w:r>
      <w:r>
        <w:rPr>
          <w:rFonts w:ascii="宋体" w:hAnsi="宋体" w:eastAsia="宋体" w:cs="宋体"/>
          <w:b/>
          <w:bCs/>
          <w:spacing w:val="-16"/>
          <w:sz w:val="28"/>
          <w:szCs w:val="28"/>
        </w:rPr>
        <w:t>口腔义齿制造</w:t>
      </w:r>
    </w:p>
    <w:p w14:paraId="4B4775D6">
      <w:pPr>
        <w:spacing w:before="177" w:line="220" w:lineRule="auto"/>
        <w:ind w:left="3503"/>
        <w:outlineLvl w:val="1"/>
        <w:rPr>
          <w:rFonts w:ascii="宋体" w:hAnsi="宋体" w:eastAsia="宋体" w:cs="宋体"/>
          <w:sz w:val="23"/>
          <w:szCs w:val="23"/>
        </w:rPr>
      </w:pPr>
      <w:bookmarkStart w:id="1045" w:name="bookmark961"/>
      <w:bookmarkEnd w:id="1045"/>
      <w:r>
        <w:rPr>
          <w:rFonts w:ascii="宋体" w:hAnsi="宋体" w:eastAsia="宋体" w:cs="宋体"/>
          <w:b/>
          <w:bCs/>
          <w:spacing w:val="-10"/>
          <w:sz w:val="23"/>
          <w:szCs w:val="23"/>
        </w:rPr>
        <w:t>1307-4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61E03488">
      <w:pPr>
        <w:spacing w:before="225" w:line="221" w:lineRule="auto"/>
        <w:ind w:left="399"/>
        <w:rPr>
          <w:rFonts w:ascii="黑体" w:hAnsi="黑体" w:eastAsia="黑体" w:cs="黑体"/>
          <w:sz w:val="19"/>
          <w:szCs w:val="19"/>
        </w:rPr>
      </w:pPr>
      <w:r>
        <w:rPr>
          <w:rFonts w:ascii="黑体" w:hAnsi="黑体" w:eastAsia="黑体" w:cs="黑体"/>
          <w:spacing w:val="14"/>
          <w:sz w:val="19"/>
          <w:szCs w:val="19"/>
        </w:rPr>
        <w:t>专业编码：1307-4</w:t>
      </w:r>
    </w:p>
    <w:p w14:paraId="0166BDED">
      <w:pPr>
        <w:spacing w:before="7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口腔义齿制造</w:t>
      </w:r>
    </w:p>
    <w:p w14:paraId="080243F6">
      <w:pPr>
        <w:spacing w:before="57"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培养从事口腔义齿制造工作的中级技能</w:t>
      </w:r>
      <w:r>
        <w:rPr>
          <w:rFonts w:ascii="宋体" w:hAnsi="宋体" w:eastAsia="宋体" w:cs="宋体"/>
          <w:spacing w:val="-11"/>
          <w:sz w:val="22"/>
          <w:szCs w:val="22"/>
        </w:rPr>
        <w:t>人才。</w:t>
      </w:r>
    </w:p>
    <w:p w14:paraId="384AAAB8">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EEC1F08">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1EC2A0B">
      <w:pPr>
        <w:spacing w:before="47" w:line="261" w:lineRule="auto"/>
        <w:ind w:right="6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0"/>
          <w:sz w:val="22"/>
          <w:szCs w:val="22"/>
        </w:rPr>
        <w:t>格执行设备操作规定，遵守各项工艺规程，具有安全意识，重</w:t>
      </w:r>
      <w:r>
        <w:rPr>
          <w:rFonts w:ascii="宋体" w:hAnsi="宋体" w:eastAsia="宋体" w:cs="宋体"/>
          <w:spacing w:val="-11"/>
          <w:sz w:val="22"/>
          <w:szCs w:val="22"/>
        </w:rPr>
        <w:t>视环境保护，并能解决一般性</w:t>
      </w:r>
      <w:r>
        <w:rPr>
          <w:rFonts w:ascii="宋体" w:hAnsi="宋体" w:eastAsia="宋体" w:cs="宋体"/>
          <w:sz w:val="22"/>
          <w:szCs w:val="22"/>
        </w:rPr>
        <w:t xml:space="preserve"> </w:t>
      </w:r>
      <w:r>
        <w:rPr>
          <w:rFonts w:ascii="宋体" w:hAnsi="宋体" w:eastAsia="宋体" w:cs="宋体"/>
          <w:spacing w:val="-11"/>
          <w:sz w:val="22"/>
          <w:szCs w:val="22"/>
        </w:rPr>
        <w:t>专业问题。同时具有下列专业能力：</w:t>
      </w:r>
    </w:p>
    <w:p w14:paraId="50BE8AA5">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39"/>
          <w:sz w:val="22"/>
          <w:szCs w:val="22"/>
        </w:rPr>
        <w:t xml:space="preserve"> </w:t>
      </w:r>
      <w:r>
        <w:rPr>
          <w:rFonts w:ascii="宋体" w:hAnsi="宋体" w:eastAsia="宋体" w:cs="宋体"/>
          <w:spacing w:val="-10"/>
          <w:sz w:val="22"/>
          <w:szCs w:val="22"/>
        </w:rPr>
        <w:t>掌握牙体解剖形态，常用口腔材料的种类、性质和适用范围。</w:t>
      </w:r>
    </w:p>
    <w:p w14:paraId="4746075F">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26"/>
          <w:sz w:val="22"/>
          <w:szCs w:val="22"/>
        </w:rPr>
        <w:t xml:space="preserve"> </w:t>
      </w:r>
      <w:r>
        <w:rPr>
          <w:rFonts w:ascii="宋体" w:hAnsi="宋体" w:eastAsia="宋体" w:cs="宋体"/>
          <w:spacing w:val="-8"/>
          <w:sz w:val="22"/>
          <w:szCs w:val="22"/>
        </w:rPr>
        <w:t>掌握口腔修复义齿的制作方法。</w:t>
      </w:r>
    </w:p>
    <w:p w14:paraId="3EFD04AD">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7"/>
          <w:w w:val="101"/>
          <w:sz w:val="22"/>
          <w:szCs w:val="22"/>
        </w:rPr>
        <w:t xml:space="preserve"> </w:t>
      </w:r>
      <w:r>
        <w:rPr>
          <w:rFonts w:ascii="宋体" w:hAnsi="宋体" w:eastAsia="宋体" w:cs="宋体"/>
          <w:spacing w:val="-9"/>
          <w:sz w:val="22"/>
          <w:szCs w:val="22"/>
        </w:rPr>
        <w:t>掌握修复体的各种研磨材料及加工技术。</w:t>
      </w:r>
    </w:p>
    <w:p w14:paraId="2CB4B5A8">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6"/>
          <w:sz w:val="22"/>
          <w:szCs w:val="22"/>
        </w:rPr>
        <w:t xml:space="preserve"> </w:t>
      </w:r>
      <w:r>
        <w:rPr>
          <w:rFonts w:ascii="宋体" w:hAnsi="宋体" w:eastAsia="宋体" w:cs="宋体"/>
          <w:spacing w:val="-9"/>
          <w:sz w:val="22"/>
          <w:szCs w:val="22"/>
        </w:rPr>
        <w:t>掌握相关仪器和设备的操作并能进行维护保养。</w:t>
      </w:r>
    </w:p>
    <w:p w14:paraId="03BB6FBA">
      <w:pPr>
        <w:spacing w:before="6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5.</w:t>
      </w:r>
      <w:r>
        <w:rPr>
          <w:rFonts w:ascii="Times New Roman" w:hAnsi="Times New Roman" w:eastAsia="Times New Roman" w:cs="Times New Roman"/>
          <w:spacing w:val="31"/>
          <w:sz w:val="22"/>
          <w:szCs w:val="22"/>
        </w:rPr>
        <w:t xml:space="preserve"> </w:t>
      </w:r>
      <w:r>
        <w:rPr>
          <w:rFonts w:ascii="宋体" w:hAnsi="宋体" w:eastAsia="宋体" w:cs="宋体"/>
          <w:spacing w:val="-9"/>
          <w:sz w:val="22"/>
          <w:szCs w:val="22"/>
        </w:rPr>
        <w:t>熟悉卫生消毒、灭菌的技术和标准。</w:t>
      </w:r>
    </w:p>
    <w:p w14:paraId="2D126924">
      <w:pPr>
        <w:spacing w:before="3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口腔修复体制作师(4-14</w:t>
      </w:r>
      <w:r>
        <w:rPr>
          <w:rFonts w:ascii="宋体" w:hAnsi="宋体" w:eastAsia="宋体" w:cs="宋体"/>
          <w:spacing w:val="6"/>
          <w:sz w:val="22"/>
          <w:szCs w:val="22"/>
        </w:rPr>
        <w:t>-03-02)</w:t>
      </w:r>
    </w:p>
    <w:p w14:paraId="44097AB8">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口腔修复体制</w:t>
      </w:r>
      <w:r>
        <w:rPr>
          <w:rFonts w:ascii="宋体" w:hAnsi="宋体" w:eastAsia="宋体" w:cs="宋体"/>
          <w:spacing w:val="-2"/>
          <w:sz w:val="22"/>
          <w:szCs w:val="22"/>
        </w:rPr>
        <w:t>作师</w:t>
      </w:r>
    </w:p>
    <w:p w14:paraId="506DBBBF">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2270CB24">
      <w:pPr>
        <w:spacing w:before="58" w:line="272" w:lineRule="auto"/>
        <w:ind w:right="95" w:firstLine="399"/>
        <w:rPr>
          <w:rFonts w:ascii="宋体" w:hAnsi="宋体" w:eastAsia="宋体" w:cs="宋体"/>
          <w:sz w:val="22"/>
          <w:szCs w:val="22"/>
        </w:rPr>
      </w:pPr>
      <w:r>
        <w:rPr>
          <w:rFonts w:ascii="宋体" w:hAnsi="宋体" w:eastAsia="宋体" w:cs="宋体"/>
          <w:spacing w:val="-11"/>
          <w:sz w:val="22"/>
          <w:szCs w:val="22"/>
        </w:rPr>
        <w:t>口腔解剖生理学、口腔修复材料学基础、口腔医学美学、口腔固定修复工艺技术、可摘</w:t>
      </w:r>
      <w:r>
        <w:rPr>
          <w:rFonts w:ascii="宋体" w:hAnsi="宋体" w:eastAsia="宋体" w:cs="宋体"/>
          <w:spacing w:val="11"/>
          <w:sz w:val="22"/>
          <w:szCs w:val="22"/>
        </w:rPr>
        <w:t xml:space="preserve"> </w:t>
      </w:r>
      <w:r>
        <w:rPr>
          <w:rFonts w:ascii="宋体" w:hAnsi="宋体" w:eastAsia="宋体" w:cs="宋体"/>
          <w:spacing w:val="-11"/>
          <w:sz w:val="22"/>
          <w:szCs w:val="22"/>
        </w:rPr>
        <w:t>义齿修复工艺技术、口腔技工工艺学、口腔工艺技术实训等。</w:t>
      </w:r>
    </w:p>
    <w:p w14:paraId="0A4187E8">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对应上一级专业编码：1307-3</w:t>
      </w:r>
    </w:p>
    <w:p w14:paraId="7E370A64">
      <w:pPr>
        <w:spacing w:before="216" w:line="219" w:lineRule="auto"/>
        <w:ind w:left="3500"/>
        <w:outlineLvl w:val="1"/>
        <w:rPr>
          <w:rFonts w:ascii="宋体" w:hAnsi="宋体" w:eastAsia="宋体" w:cs="宋体"/>
          <w:sz w:val="24"/>
          <w:szCs w:val="24"/>
        </w:rPr>
      </w:pPr>
      <w:bookmarkStart w:id="1046" w:name="bookmark962"/>
      <w:bookmarkEnd w:id="1046"/>
      <w:r>
        <w:rPr>
          <w:rFonts w:ascii="Times New Roman" w:hAnsi="Times New Roman" w:eastAsia="Times New Roman" w:cs="Times New Roman"/>
          <w:spacing w:val="-3"/>
          <w:sz w:val="24"/>
          <w:szCs w:val="24"/>
        </w:rPr>
        <w:t>1307-3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3068FC19">
      <w:pPr>
        <w:spacing w:before="192" w:line="221" w:lineRule="auto"/>
        <w:ind w:left="399"/>
        <w:rPr>
          <w:rFonts w:ascii="黑体" w:hAnsi="黑体" w:eastAsia="黑体" w:cs="黑体"/>
          <w:sz w:val="21"/>
          <w:szCs w:val="21"/>
        </w:rPr>
      </w:pPr>
      <w:r>
        <w:rPr>
          <w:rFonts w:ascii="黑体" w:hAnsi="黑体" w:eastAsia="黑体" w:cs="黑体"/>
          <w:spacing w:val="-2"/>
          <w:sz w:val="21"/>
          <w:szCs w:val="21"/>
        </w:rPr>
        <w:t>专业编码：1307-3</w:t>
      </w:r>
    </w:p>
    <w:p w14:paraId="508722F8">
      <w:pPr>
        <w:spacing w:before="79"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口腔义齿制造</w:t>
      </w:r>
    </w:p>
    <w:p w14:paraId="1F727503">
      <w:pPr>
        <w:spacing w:before="58"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培养从事口腔义齿制造工作的高级技能人才(高级工)。</w:t>
      </w:r>
    </w:p>
    <w:p w14:paraId="6452F650">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0888743">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1A1D1635">
      <w:pPr>
        <w:spacing w:before="77" w:line="219" w:lineRule="auto"/>
        <w:ind w:left="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p>
    <w:p w14:paraId="6AF664E3">
      <w:pPr>
        <w:spacing w:line="219" w:lineRule="auto"/>
        <w:rPr>
          <w:rFonts w:ascii="宋体" w:hAnsi="宋体" w:eastAsia="宋体" w:cs="宋体"/>
          <w:sz w:val="22"/>
          <w:szCs w:val="22"/>
        </w:rPr>
        <w:sectPr>
          <w:footerReference r:id="rId528" w:type="default"/>
          <w:pgSz w:w="10770" w:h="15080"/>
          <w:pgMar w:top="400" w:right="1260" w:bottom="1193" w:left="1059" w:header="0" w:footer="995" w:gutter="0"/>
          <w:cols w:space="720" w:num="1"/>
        </w:sectPr>
      </w:pPr>
    </w:p>
    <w:p w14:paraId="5CF333D4">
      <w:pPr>
        <w:pStyle w:val="2"/>
        <w:spacing w:line="282" w:lineRule="auto"/>
      </w:pPr>
    </w:p>
    <w:p w14:paraId="5C4B8CDE">
      <w:pPr>
        <w:pStyle w:val="2"/>
        <w:spacing w:line="282" w:lineRule="auto"/>
      </w:pPr>
    </w:p>
    <w:p w14:paraId="222FE63B">
      <w:pPr>
        <w:pStyle w:val="2"/>
        <w:spacing w:line="283" w:lineRule="auto"/>
      </w:pPr>
    </w:p>
    <w:p w14:paraId="7FB9DBD3">
      <w:pPr>
        <w:pStyle w:val="2"/>
        <w:spacing w:line="283" w:lineRule="auto"/>
      </w:pPr>
    </w:p>
    <w:p w14:paraId="635F665B">
      <w:pPr>
        <w:spacing w:before="72" w:line="261" w:lineRule="auto"/>
        <w:ind w:right="60"/>
        <w:jc w:val="both"/>
        <w:rPr>
          <w:rFonts w:ascii="宋体" w:hAnsi="宋体" w:eastAsia="宋体" w:cs="宋体"/>
          <w:sz w:val="22"/>
          <w:szCs w:val="22"/>
        </w:rPr>
      </w:pPr>
      <w:bookmarkStart w:id="1047" w:name="bookmark1535"/>
      <w:bookmarkEnd w:id="1047"/>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格执行设备操作规定，遵守各项工艺规程，重视环境保护，并具有独立解决非常规问题的基</w:t>
      </w:r>
      <w:r>
        <w:rPr>
          <w:rFonts w:ascii="宋体" w:hAnsi="宋体" w:eastAsia="宋体" w:cs="宋体"/>
          <w:spacing w:val="18"/>
          <w:sz w:val="22"/>
          <w:szCs w:val="22"/>
        </w:rPr>
        <w:t xml:space="preserve"> </w:t>
      </w:r>
      <w:r>
        <w:rPr>
          <w:rFonts w:ascii="宋体" w:hAnsi="宋体" w:eastAsia="宋体" w:cs="宋体"/>
          <w:spacing w:val="-10"/>
          <w:sz w:val="22"/>
          <w:szCs w:val="22"/>
        </w:rPr>
        <w:t>本能力；能指导他人进行工作或协助培训一般操作人员。同时具有下列专业能力：</w:t>
      </w:r>
    </w:p>
    <w:p w14:paraId="1BE08FC9">
      <w:pPr>
        <w:spacing w:before="6" w:line="244" w:lineRule="auto"/>
        <w:ind w:right="102" w:firstLine="399"/>
        <w:rPr>
          <w:rFonts w:ascii="宋体" w:hAnsi="宋体" w:eastAsia="宋体" w:cs="宋体"/>
          <w:sz w:val="22"/>
          <w:szCs w:val="22"/>
        </w:rPr>
      </w:pPr>
      <w:r>
        <w:rPr>
          <w:rFonts w:ascii="宋体" w:hAnsi="宋体" w:eastAsia="宋体" w:cs="宋体"/>
          <w:spacing w:val="-5"/>
          <w:sz w:val="22"/>
          <w:szCs w:val="22"/>
        </w:rPr>
        <w:t>1.掌握口腔解剖生理、牙体解剖形态、口腔修复和义</w:t>
      </w:r>
      <w:r>
        <w:rPr>
          <w:rFonts w:ascii="宋体" w:hAnsi="宋体" w:eastAsia="宋体" w:cs="宋体"/>
          <w:spacing w:val="-6"/>
          <w:sz w:val="22"/>
          <w:szCs w:val="22"/>
        </w:rPr>
        <w:t>齿制作的基础理论知识，修复材</w:t>
      </w:r>
      <w:r>
        <w:rPr>
          <w:rFonts w:ascii="宋体" w:hAnsi="宋体" w:eastAsia="宋体" w:cs="宋体"/>
          <w:sz w:val="22"/>
          <w:szCs w:val="22"/>
        </w:rPr>
        <w:t xml:space="preserve"> </w:t>
      </w:r>
      <w:r>
        <w:rPr>
          <w:rFonts w:ascii="宋体" w:hAnsi="宋体" w:eastAsia="宋体" w:cs="宋体"/>
          <w:spacing w:val="-10"/>
          <w:sz w:val="22"/>
          <w:szCs w:val="22"/>
        </w:rPr>
        <w:t>料的种类、性质、质量和适用范围。</w:t>
      </w:r>
    </w:p>
    <w:p w14:paraId="226DAE10">
      <w:pPr>
        <w:spacing w:before="29" w:line="219" w:lineRule="auto"/>
        <w:ind w:left="399"/>
        <w:rPr>
          <w:rFonts w:ascii="宋体" w:hAnsi="宋体" w:eastAsia="宋体" w:cs="宋体"/>
          <w:sz w:val="22"/>
          <w:szCs w:val="22"/>
        </w:rPr>
      </w:pPr>
      <w:r>
        <w:rPr>
          <w:rFonts w:ascii="宋体" w:hAnsi="宋体" w:eastAsia="宋体" w:cs="宋体"/>
          <w:spacing w:val="-9"/>
          <w:sz w:val="22"/>
          <w:szCs w:val="22"/>
        </w:rPr>
        <w:t>2.</w:t>
      </w:r>
      <w:r>
        <w:rPr>
          <w:rFonts w:ascii="宋体" w:hAnsi="宋体" w:eastAsia="宋体" w:cs="宋体"/>
          <w:spacing w:val="-49"/>
          <w:sz w:val="22"/>
          <w:szCs w:val="22"/>
        </w:rPr>
        <w:t xml:space="preserve"> </w:t>
      </w:r>
      <w:r>
        <w:rPr>
          <w:rFonts w:ascii="宋体" w:hAnsi="宋体" w:eastAsia="宋体" w:cs="宋体"/>
          <w:spacing w:val="-9"/>
          <w:sz w:val="22"/>
          <w:szCs w:val="22"/>
        </w:rPr>
        <w:t>熟练掌握口腔修复义齿的制作方法，能对出现的问题进行</w:t>
      </w:r>
      <w:r>
        <w:rPr>
          <w:rFonts w:ascii="宋体" w:hAnsi="宋体" w:eastAsia="宋体" w:cs="宋体"/>
          <w:spacing w:val="-10"/>
          <w:sz w:val="22"/>
          <w:szCs w:val="22"/>
        </w:rPr>
        <w:t>处理。</w:t>
      </w:r>
    </w:p>
    <w:p w14:paraId="56B741EA">
      <w:pPr>
        <w:spacing w:before="7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熟练掌握修复体的各种研磨材料及加工技术。</w:t>
      </w:r>
    </w:p>
    <w:p w14:paraId="2D613A72">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掌握相关仪器和设备的操作与维护保养，</w:t>
      </w:r>
      <w:r>
        <w:rPr>
          <w:rFonts w:ascii="宋体" w:hAnsi="宋体" w:eastAsia="宋体" w:cs="宋体"/>
          <w:spacing w:val="-9"/>
          <w:sz w:val="22"/>
          <w:szCs w:val="22"/>
        </w:rPr>
        <w:t>并能检修常见故障。</w:t>
      </w:r>
    </w:p>
    <w:p w14:paraId="672772BF">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掌握卫生消毒、灭菌技术。</w:t>
      </w:r>
    </w:p>
    <w:p w14:paraId="272755DA">
      <w:pPr>
        <w:spacing w:before="76"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spacing w:val="7"/>
          <w:sz w:val="22"/>
          <w:szCs w:val="22"/>
        </w:rPr>
        <w:t>口腔修复体制作师(4-14-03-02)</w:t>
      </w:r>
    </w:p>
    <w:p w14:paraId="6330E00B">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38"/>
          <w:sz w:val="22"/>
          <w:szCs w:val="22"/>
        </w:rPr>
        <w:t xml:space="preserve"> </w:t>
      </w:r>
      <w:r>
        <w:rPr>
          <w:rFonts w:ascii="宋体" w:hAnsi="宋体" w:eastAsia="宋体" w:cs="宋体"/>
          <w:spacing w:val="-1"/>
          <w:sz w:val="22"/>
          <w:szCs w:val="22"/>
        </w:rPr>
        <w:t>口腔修复体制作师</w:t>
      </w:r>
    </w:p>
    <w:p w14:paraId="4A818182">
      <w:pPr>
        <w:spacing w:before="2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2D62DF5">
      <w:pPr>
        <w:spacing w:before="77" w:line="264" w:lineRule="auto"/>
        <w:ind w:right="78" w:firstLine="399"/>
        <w:rPr>
          <w:rFonts w:ascii="宋体" w:hAnsi="宋体" w:eastAsia="宋体" w:cs="宋体"/>
          <w:sz w:val="22"/>
          <w:szCs w:val="22"/>
        </w:rPr>
      </w:pPr>
      <w:r>
        <w:rPr>
          <w:rFonts w:ascii="宋体" w:hAnsi="宋体" w:eastAsia="宋体" w:cs="宋体"/>
          <w:spacing w:val="-11"/>
          <w:sz w:val="22"/>
          <w:szCs w:val="22"/>
        </w:rPr>
        <w:t>口腔解剖生理学、颌学、口腔内科学、口腔颌面外科学、口腔正畸学、口腔修复学、口</w:t>
      </w:r>
      <w:r>
        <w:rPr>
          <w:rFonts w:ascii="宋体" w:hAnsi="宋体" w:eastAsia="宋体" w:cs="宋体"/>
          <w:spacing w:val="18"/>
          <w:sz w:val="22"/>
          <w:szCs w:val="22"/>
        </w:rPr>
        <w:t xml:space="preserve"> </w:t>
      </w:r>
      <w:r>
        <w:rPr>
          <w:rFonts w:ascii="宋体" w:hAnsi="宋体" w:eastAsia="宋体" w:cs="宋体"/>
          <w:spacing w:val="-10"/>
          <w:sz w:val="22"/>
          <w:szCs w:val="22"/>
        </w:rPr>
        <w:t>腔材料学、口腔医学美学、口腔设备学、口腔技工工艺学、口腔工艺技术实训等。</w:t>
      </w:r>
    </w:p>
    <w:p w14:paraId="04488968">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对应下一级专业编码：1307-4</w:t>
      </w:r>
    </w:p>
    <w:p w14:paraId="37AD881B">
      <w:pPr>
        <w:pStyle w:val="2"/>
        <w:spacing w:line="291" w:lineRule="auto"/>
      </w:pPr>
    </w:p>
    <w:p w14:paraId="6DA1CCC8">
      <w:pPr>
        <w:spacing w:before="84" w:line="219" w:lineRule="auto"/>
        <w:ind w:left="3179"/>
        <w:outlineLvl w:val="0"/>
        <w:rPr>
          <w:rFonts w:ascii="宋体" w:hAnsi="宋体" w:eastAsia="宋体" w:cs="宋体"/>
          <w:sz w:val="26"/>
          <w:szCs w:val="26"/>
        </w:rPr>
      </w:pPr>
      <w:bookmarkStart w:id="1048" w:name="bookmark963"/>
      <w:bookmarkEnd w:id="1048"/>
      <w:r>
        <w:rPr>
          <w:rFonts w:ascii="Times New Roman" w:hAnsi="Times New Roman" w:eastAsia="Times New Roman" w:cs="Times New Roman"/>
          <w:spacing w:val="-1"/>
          <w:sz w:val="26"/>
          <w:szCs w:val="26"/>
        </w:rPr>
        <w:t>1308</w:t>
      </w:r>
      <w:r>
        <w:rPr>
          <w:rFonts w:ascii="Times New Roman" w:hAnsi="Times New Roman" w:eastAsia="Times New Roman" w:cs="Times New Roman"/>
          <w:spacing w:val="15"/>
          <w:sz w:val="26"/>
          <w:szCs w:val="26"/>
        </w:rPr>
        <w:t xml:space="preserve">   </w:t>
      </w:r>
      <w:r>
        <w:rPr>
          <w:rFonts w:ascii="宋体" w:hAnsi="宋体" w:eastAsia="宋体" w:cs="宋体"/>
          <w:spacing w:val="-1"/>
          <w:sz w:val="26"/>
          <w:szCs w:val="26"/>
        </w:rPr>
        <w:t>眼视光技术</w:t>
      </w:r>
    </w:p>
    <w:p w14:paraId="3232C692">
      <w:pPr>
        <w:spacing w:before="162" w:line="220" w:lineRule="auto"/>
        <w:ind w:left="3509"/>
        <w:outlineLvl w:val="1"/>
        <w:rPr>
          <w:rFonts w:ascii="宋体" w:hAnsi="宋体" w:eastAsia="宋体" w:cs="宋体"/>
          <w:sz w:val="24"/>
          <w:szCs w:val="24"/>
        </w:rPr>
      </w:pPr>
      <w:bookmarkStart w:id="1049" w:name="bookmark964"/>
      <w:bookmarkEnd w:id="1049"/>
      <w:r>
        <w:rPr>
          <w:rFonts w:ascii="Times New Roman" w:hAnsi="Times New Roman" w:eastAsia="Times New Roman" w:cs="Times New Roman"/>
          <w:spacing w:val="-3"/>
          <w:sz w:val="24"/>
          <w:szCs w:val="24"/>
        </w:rPr>
        <w:t>1308-4</w:t>
      </w:r>
      <w:r>
        <w:rPr>
          <w:rFonts w:ascii="Times New Roman" w:hAnsi="Times New Roman" w:eastAsia="Times New Roman" w:cs="Times New Roman"/>
          <w:spacing w:val="7"/>
          <w:sz w:val="24"/>
          <w:szCs w:val="24"/>
        </w:rPr>
        <w:t xml:space="preserve">    </w:t>
      </w:r>
      <w:r>
        <w:rPr>
          <w:rFonts w:ascii="宋体" w:hAnsi="宋体" w:eastAsia="宋体" w:cs="宋体"/>
          <w:spacing w:val="-3"/>
          <w:sz w:val="24"/>
          <w:szCs w:val="24"/>
        </w:rPr>
        <w:t>中级</w:t>
      </w:r>
    </w:p>
    <w:p w14:paraId="31BA049B">
      <w:pPr>
        <w:spacing w:before="239" w:line="221" w:lineRule="auto"/>
        <w:ind w:left="399"/>
        <w:rPr>
          <w:rFonts w:ascii="黑体" w:hAnsi="黑体" w:eastAsia="黑体" w:cs="黑体"/>
          <w:sz w:val="19"/>
          <w:szCs w:val="19"/>
        </w:rPr>
      </w:pPr>
      <w:r>
        <w:rPr>
          <w:rFonts w:ascii="黑体" w:hAnsi="黑体" w:eastAsia="黑体" w:cs="黑体"/>
          <w:spacing w:val="15"/>
          <w:sz w:val="19"/>
          <w:szCs w:val="19"/>
        </w:rPr>
        <w:t>专业编码：1308-4</w:t>
      </w:r>
    </w:p>
    <w:p w14:paraId="0CB7320A">
      <w:pPr>
        <w:spacing w:before="5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眼视光技术</w:t>
      </w:r>
    </w:p>
    <w:p w14:paraId="6CF4DB8D">
      <w:pPr>
        <w:spacing w:before="75" w:line="221" w:lineRule="auto"/>
        <w:ind w:left="399"/>
        <w:rPr>
          <w:rFonts w:ascii="宋体" w:hAnsi="宋体" w:eastAsia="宋体" w:cs="宋体"/>
          <w:sz w:val="20"/>
          <w:szCs w:val="20"/>
        </w:rPr>
      </w:pPr>
      <w:r>
        <w:rPr>
          <w:rFonts w:ascii="黑体" w:hAnsi="黑体" w:eastAsia="黑体" w:cs="黑体"/>
          <w:spacing w:val="9"/>
          <w:sz w:val="20"/>
          <w:szCs w:val="20"/>
        </w:rPr>
        <w:t>培养目标：</w:t>
      </w:r>
      <w:r>
        <w:rPr>
          <w:rFonts w:ascii="宋体" w:hAnsi="宋体" w:eastAsia="宋体" w:cs="宋体"/>
          <w:spacing w:val="9"/>
          <w:sz w:val="20"/>
          <w:szCs w:val="20"/>
        </w:rPr>
        <w:t>培养从事验光配镜及眼镜销售的中</w:t>
      </w:r>
      <w:r>
        <w:rPr>
          <w:rFonts w:ascii="宋体" w:hAnsi="宋体" w:eastAsia="宋体" w:cs="宋体"/>
          <w:spacing w:val="8"/>
          <w:sz w:val="20"/>
          <w:szCs w:val="20"/>
        </w:rPr>
        <w:t>级技能人才。</w:t>
      </w:r>
    </w:p>
    <w:p w14:paraId="457D478F">
      <w:pPr>
        <w:spacing w:before="60"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297240DB">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7782DD28">
      <w:pPr>
        <w:spacing w:before="47" w:line="264"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不断变化的职业社会；了解企业生产流程，具</w:t>
      </w:r>
      <w:r>
        <w:rPr>
          <w:rFonts w:ascii="宋体" w:hAnsi="宋体" w:eastAsia="宋体" w:cs="宋体"/>
          <w:sz w:val="22"/>
          <w:szCs w:val="22"/>
        </w:rPr>
        <w:t xml:space="preserve"> </w:t>
      </w:r>
      <w:r>
        <w:rPr>
          <w:rFonts w:ascii="宋体" w:hAnsi="宋体" w:eastAsia="宋体" w:cs="宋体"/>
          <w:spacing w:val="-11"/>
          <w:sz w:val="22"/>
          <w:szCs w:val="22"/>
        </w:rPr>
        <w:t>有一定的分析、判断、沟通、表达和计算能力，具有服务理念，重视眼视光保健，并能解决</w:t>
      </w:r>
      <w:r>
        <w:rPr>
          <w:rFonts w:ascii="宋体" w:hAnsi="宋体" w:eastAsia="宋体" w:cs="宋体"/>
          <w:spacing w:val="17"/>
          <w:sz w:val="22"/>
          <w:szCs w:val="22"/>
        </w:rPr>
        <w:t xml:space="preserve"> </w:t>
      </w:r>
      <w:r>
        <w:rPr>
          <w:rFonts w:ascii="宋体" w:hAnsi="宋体" w:eastAsia="宋体" w:cs="宋体"/>
          <w:spacing w:val="-10"/>
          <w:sz w:val="22"/>
          <w:szCs w:val="22"/>
        </w:rPr>
        <w:t>一般性专业问题。同时具有下列专业能力：</w:t>
      </w:r>
    </w:p>
    <w:p w14:paraId="555B846E">
      <w:pPr>
        <w:spacing w:before="1" w:line="217" w:lineRule="auto"/>
        <w:ind w:left="399"/>
        <w:rPr>
          <w:rFonts w:ascii="宋体" w:hAnsi="宋体" w:eastAsia="宋体" w:cs="宋体"/>
          <w:sz w:val="22"/>
          <w:szCs w:val="22"/>
        </w:rPr>
      </w:pPr>
      <w:r>
        <w:rPr>
          <w:rFonts w:ascii="宋体" w:hAnsi="宋体" w:eastAsia="宋体" w:cs="宋体"/>
          <w:spacing w:val="-8"/>
          <w:sz w:val="22"/>
          <w:szCs w:val="22"/>
        </w:rPr>
        <w:t>1.能独立接待、问诊顾客，评估顾客的眼部健康</w:t>
      </w:r>
      <w:r>
        <w:rPr>
          <w:rFonts w:ascii="宋体" w:hAnsi="宋体" w:eastAsia="宋体" w:cs="宋体"/>
          <w:spacing w:val="-9"/>
          <w:sz w:val="22"/>
          <w:szCs w:val="22"/>
        </w:rPr>
        <w:t>状况。</w:t>
      </w:r>
    </w:p>
    <w:p w14:paraId="5D976960">
      <w:pPr>
        <w:spacing w:before="61" w:line="219" w:lineRule="auto"/>
        <w:ind w:left="399"/>
        <w:rPr>
          <w:rFonts w:ascii="宋体" w:hAnsi="宋体" w:eastAsia="宋体" w:cs="宋体"/>
          <w:sz w:val="22"/>
          <w:szCs w:val="22"/>
        </w:rPr>
      </w:pPr>
      <w:r>
        <w:rPr>
          <w:rFonts w:ascii="宋体" w:hAnsi="宋体" w:eastAsia="宋体" w:cs="宋体"/>
          <w:spacing w:val="-8"/>
          <w:sz w:val="22"/>
          <w:szCs w:val="22"/>
        </w:rPr>
        <w:t>2.能解答关于屈光不正的咨询，正确介绍眼镜验配常识及眼镜商品知识。</w:t>
      </w:r>
    </w:p>
    <w:p w14:paraId="48A2C5D6">
      <w:pPr>
        <w:spacing w:before="38" w:line="218" w:lineRule="auto"/>
        <w:jc w:val="right"/>
        <w:rPr>
          <w:rFonts w:ascii="宋体" w:hAnsi="宋体" w:eastAsia="宋体" w:cs="宋体"/>
          <w:sz w:val="22"/>
          <w:szCs w:val="22"/>
        </w:rPr>
      </w:pPr>
      <w:r>
        <w:rPr>
          <w:rFonts w:ascii="宋体" w:hAnsi="宋体" w:eastAsia="宋体" w:cs="宋体"/>
          <w:spacing w:val="-8"/>
          <w:sz w:val="22"/>
          <w:szCs w:val="22"/>
        </w:rPr>
        <w:t>3.能应用眼视光仪器和设备对顾客进行眼睛视力和一般性外观检</w:t>
      </w:r>
      <w:r>
        <w:rPr>
          <w:rFonts w:ascii="宋体" w:hAnsi="宋体" w:eastAsia="宋体" w:cs="宋体"/>
          <w:spacing w:val="-9"/>
          <w:sz w:val="22"/>
          <w:szCs w:val="22"/>
        </w:rPr>
        <w:t>查，进行视功能评估。</w:t>
      </w:r>
    </w:p>
    <w:p w14:paraId="4DA4553A">
      <w:pPr>
        <w:spacing w:before="62" w:line="253" w:lineRule="auto"/>
        <w:ind w:right="5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能独立、完整实施眼睛屈光度检查，根据屈光度检测结果开</w:t>
      </w:r>
      <w:r>
        <w:rPr>
          <w:rFonts w:ascii="宋体" w:hAnsi="宋体" w:eastAsia="宋体" w:cs="宋体"/>
          <w:spacing w:val="-6"/>
          <w:sz w:val="22"/>
          <w:szCs w:val="22"/>
        </w:rPr>
        <w:t>具远用眼镜处方，并确</w:t>
      </w:r>
      <w:r>
        <w:rPr>
          <w:rFonts w:ascii="宋体" w:hAnsi="宋体" w:eastAsia="宋体" w:cs="宋体"/>
          <w:sz w:val="22"/>
          <w:szCs w:val="22"/>
        </w:rPr>
        <w:t xml:space="preserve"> </w:t>
      </w:r>
      <w:r>
        <w:rPr>
          <w:rFonts w:ascii="宋体" w:hAnsi="宋体" w:eastAsia="宋体" w:cs="宋体"/>
          <w:spacing w:val="-9"/>
          <w:sz w:val="22"/>
          <w:szCs w:val="22"/>
        </w:rPr>
        <w:t>定眼镜定配方案。</w:t>
      </w:r>
    </w:p>
    <w:p w14:paraId="5D0AD897">
      <w:pPr>
        <w:spacing w:before="46"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能进行软性角膜接触镜验配和护理指导。</w:t>
      </w:r>
    </w:p>
    <w:p w14:paraId="50D4CDC2">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能应用中和法或操作焦度检测仪，进行</w:t>
      </w:r>
      <w:r>
        <w:rPr>
          <w:rFonts w:ascii="宋体" w:hAnsi="宋体" w:eastAsia="宋体" w:cs="宋体"/>
          <w:spacing w:val="-9"/>
          <w:sz w:val="22"/>
          <w:szCs w:val="22"/>
        </w:rPr>
        <w:t>镜片顶焦度检测和鉴定。</w:t>
      </w:r>
    </w:p>
    <w:p w14:paraId="0036B98A">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能进行球柱镜片联合、光学中心移</w:t>
      </w:r>
      <w:r>
        <w:rPr>
          <w:rFonts w:ascii="宋体" w:hAnsi="宋体" w:eastAsia="宋体" w:cs="宋体"/>
          <w:spacing w:val="-9"/>
          <w:sz w:val="22"/>
          <w:szCs w:val="22"/>
        </w:rPr>
        <w:t>位、三棱镜数值计算和光度转换。</w:t>
      </w:r>
    </w:p>
    <w:p w14:paraId="244FDFBA">
      <w:pPr>
        <w:spacing w:before="36" w:line="221" w:lineRule="auto"/>
        <w:ind w:left="399"/>
        <w:rPr>
          <w:rFonts w:ascii="宋体" w:hAnsi="宋体" w:eastAsia="宋体" w:cs="宋体"/>
          <w:sz w:val="21"/>
          <w:szCs w:val="21"/>
        </w:rPr>
      </w:pPr>
      <w:r>
        <w:rPr>
          <w:rFonts w:ascii="黑体" w:hAnsi="黑体" w:eastAsia="黑体" w:cs="黑体"/>
          <w:spacing w:val="13"/>
          <w:sz w:val="21"/>
          <w:szCs w:val="21"/>
        </w:rPr>
        <w:t>对应或相关职业(工种):</w:t>
      </w:r>
      <w:r>
        <w:rPr>
          <w:rFonts w:ascii="黑体" w:hAnsi="黑体" w:eastAsia="黑体" w:cs="黑体"/>
          <w:spacing w:val="-37"/>
          <w:sz w:val="21"/>
          <w:szCs w:val="21"/>
        </w:rPr>
        <w:t xml:space="preserve"> </w:t>
      </w:r>
      <w:r>
        <w:rPr>
          <w:rFonts w:ascii="宋体" w:hAnsi="宋体" w:eastAsia="宋体" w:cs="宋体"/>
          <w:spacing w:val="13"/>
          <w:sz w:val="21"/>
          <w:szCs w:val="21"/>
        </w:rPr>
        <w:t>眼镜验光师(4-14-03-03)、眼镜定配工(4-14-03-04)</w:t>
      </w:r>
    </w:p>
    <w:p w14:paraId="0210FDA1">
      <w:pPr>
        <w:spacing w:before="59" w:line="221" w:lineRule="auto"/>
        <w:ind w:left="399"/>
        <w:rPr>
          <w:rFonts w:ascii="宋体" w:hAnsi="宋体" w:eastAsia="宋体" w:cs="宋体"/>
          <w:sz w:val="21"/>
          <w:szCs w:val="21"/>
        </w:rPr>
      </w:pPr>
      <w:r>
        <w:rPr>
          <w:rFonts w:ascii="黑体" w:hAnsi="黑体" w:eastAsia="黑体" w:cs="黑体"/>
          <w:spacing w:val="8"/>
          <w:sz w:val="21"/>
          <w:szCs w:val="21"/>
        </w:rPr>
        <w:t>职业资格(职业技能等级):</w:t>
      </w:r>
      <w:r>
        <w:rPr>
          <w:rFonts w:ascii="黑体" w:hAnsi="黑体" w:eastAsia="黑体" w:cs="黑体"/>
          <w:spacing w:val="-50"/>
          <w:sz w:val="21"/>
          <w:szCs w:val="21"/>
        </w:rPr>
        <w:t xml:space="preserve"> </w:t>
      </w:r>
      <w:r>
        <w:rPr>
          <w:rFonts w:ascii="宋体" w:hAnsi="宋体" w:eastAsia="宋体" w:cs="宋体"/>
          <w:spacing w:val="8"/>
          <w:sz w:val="21"/>
          <w:szCs w:val="21"/>
        </w:rPr>
        <w:t>眼镜验光师、眼镜定</w:t>
      </w:r>
      <w:r>
        <w:rPr>
          <w:rFonts w:ascii="宋体" w:hAnsi="宋体" w:eastAsia="宋体" w:cs="宋体"/>
          <w:spacing w:val="7"/>
          <w:sz w:val="21"/>
          <w:szCs w:val="21"/>
        </w:rPr>
        <w:t>配工</w:t>
      </w:r>
    </w:p>
    <w:p w14:paraId="2DA3E90A">
      <w:pPr>
        <w:spacing w:line="221" w:lineRule="auto"/>
        <w:rPr>
          <w:rFonts w:ascii="宋体" w:hAnsi="宋体" w:eastAsia="宋体" w:cs="宋体"/>
          <w:sz w:val="21"/>
          <w:szCs w:val="21"/>
        </w:rPr>
        <w:sectPr>
          <w:footerReference r:id="rId529" w:type="default"/>
          <w:pgSz w:w="10770" w:h="15080"/>
          <w:pgMar w:top="400" w:right="1050" w:bottom="1186" w:left="1280" w:header="0" w:footer="997" w:gutter="0"/>
          <w:cols w:space="720" w:num="1"/>
        </w:sectPr>
      </w:pPr>
    </w:p>
    <w:p w14:paraId="5FE06F81">
      <w:pPr>
        <w:pStyle w:val="2"/>
        <w:spacing w:line="272" w:lineRule="auto"/>
      </w:pPr>
    </w:p>
    <w:p w14:paraId="2270B4D2">
      <w:pPr>
        <w:pStyle w:val="2"/>
        <w:spacing w:line="272" w:lineRule="auto"/>
      </w:pPr>
    </w:p>
    <w:p w14:paraId="72CF7420">
      <w:pPr>
        <w:pStyle w:val="2"/>
        <w:spacing w:line="272" w:lineRule="auto"/>
      </w:pPr>
    </w:p>
    <w:p w14:paraId="4DB748FE">
      <w:pPr>
        <w:pStyle w:val="2"/>
        <w:spacing w:line="272" w:lineRule="auto"/>
      </w:pPr>
    </w:p>
    <w:p w14:paraId="46DAC5A4">
      <w:pPr>
        <w:spacing w:before="72" w:line="221" w:lineRule="auto"/>
        <w:ind w:left="399"/>
        <w:rPr>
          <w:rFonts w:ascii="黑体" w:hAnsi="黑体" w:eastAsia="黑体" w:cs="黑体"/>
          <w:sz w:val="22"/>
          <w:szCs w:val="22"/>
        </w:rPr>
      </w:pPr>
      <w:bookmarkStart w:id="1050" w:name="bookmark1536"/>
      <w:bookmarkEnd w:id="1050"/>
      <w:r>
        <w:rPr>
          <w:rFonts w:ascii="黑体" w:hAnsi="黑体" w:eastAsia="黑体" w:cs="黑体"/>
          <w:spacing w:val="-13"/>
          <w:sz w:val="22"/>
          <w:szCs w:val="22"/>
        </w:rPr>
        <w:t>专业主要教学内容：</w:t>
      </w:r>
    </w:p>
    <w:p w14:paraId="6C56A0DC">
      <w:pPr>
        <w:spacing w:before="47" w:line="272" w:lineRule="auto"/>
        <w:ind w:right="22" w:firstLine="399"/>
        <w:rPr>
          <w:rFonts w:ascii="宋体" w:hAnsi="宋体" w:eastAsia="宋体" w:cs="宋体"/>
          <w:sz w:val="22"/>
          <w:szCs w:val="22"/>
        </w:rPr>
      </w:pPr>
      <w:r>
        <w:rPr>
          <w:rFonts w:ascii="宋体" w:hAnsi="宋体" w:eastAsia="宋体" w:cs="宋体"/>
          <w:spacing w:val="-11"/>
          <w:sz w:val="22"/>
          <w:szCs w:val="22"/>
        </w:rPr>
        <w:t>眼科学基础、眼镜光学、眼屈光学、眼镜销售学、验光技术、眼镜技术、软性角膜接触</w:t>
      </w:r>
      <w:r>
        <w:rPr>
          <w:rFonts w:ascii="宋体" w:hAnsi="宋体" w:eastAsia="宋体" w:cs="宋体"/>
          <w:spacing w:val="18"/>
          <w:sz w:val="22"/>
          <w:szCs w:val="22"/>
        </w:rPr>
        <w:t xml:space="preserve"> </w:t>
      </w:r>
      <w:r>
        <w:rPr>
          <w:rFonts w:ascii="宋体" w:hAnsi="宋体" w:eastAsia="宋体" w:cs="宋体"/>
          <w:spacing w:val="-7"/>
          <w:sz w:val="22"/>
          <w:szCs w:val="22"/>
        </w:rPr>
        <w:t>镜验配等。</w:t>
      </w:r>
    </w:p>
    <w:p w14:paraId="724B4FE2">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对应上一级专业编码：1308-3</w:t>
      </w:r>
    </w:p>
    <w:p w14:paraId="6258F3F6">
      <w:pPr>
        <w:spacing w:before="216" w:line="219" w:lineRule="auto"/>
        <w:ind w:left="3500"/>
        <w:outlineLvl w:val="1"/>
        <w:rPr>
          <w:rFonts w:ascii="宋体" w:hAnsi="宋体" w:eastAsia="宋体" w:cs="宋体"/>
          <w:sz w:val="24"/>
          <w:szCs w:val="24"/>
        </w:rPr>
      </w:pPr>
      <w:bookmarkStart w:id="1051" w:name="bookmark965"/>
      <w:bookmarkEnd w:id="1051"/>
      <w:r>
        <w:rPr>
          <w:rFonts w:ascii="Times New Roman" w:hAnsi="Times New Roman" w:eastAsia="Times New Roman" w:cs="Times New Roman"/>
          <w:spacing w:val="-3"/>
          <w:sz w:val="24"/>
          <w:szCs w:val="24"/>
        </w:rPr>
        <w:t>1308-3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13FFDA80">
      <w:pPr>
        <w:spacing w:before="221" w:line="221" w:lineRule="auto"/>
        <w:ind w:left="399"/>
        <w:rPr>
          <w:rFonts w:ascii="黑体" w:hAnsi="黑体" w:eastAsia="黑体" w:cs="黑体"/>
          <w:sz w:val="19"/>
          <w:szCs w:val="19"/>
        </w:rPr>
      </w:pPr>
      <w:r>
        <w:rPr>
          <w:rFonts w:ascii="黑体" w:hAnsi="黑体" w:eastAsia="黑体" w:cs="黑体"/>
          <w:spacing w:val="14"/>
          <w:sz w:val="19"/>
          <w:szCs w:val="19"/>
        </w:rPr>
        <w:t>专业编码：1308-3</w:t>
      </w:r>
    </w:p>
    <w:p w14:paraId="59E51BCC">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眼视光技术</w:t>
      </w:r>
    </w:p>
    <w:p w14:paraId="1EC51242">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培养从事验光配镜及眼镜销售的高级技能人才(高级工)。</w:t>
      </w:r>
    </w:p>
    <w:p w14:paraId="4DD97431">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1439BDE">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C778157">
      <w:pPr>
        <w:spacing w:before="67"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不断变化的职业社会；熟悉企业生产流程，具</w:t>
      </w:r>
      <w:r>
        <w:rPr>
          <w:rFonts w:ascii="宋体" w:hAnsi="宋体" w:eastAsia="宋体" w:cs="宋体"/>
          <w:sz w:val="22"/>
          <w:szCs w:val="22"/>
        </w:rPr>
        <w:t xml:space="preserve"> </w:t>
      </w:r>
      <w:r>
        <w:rPr>
          <w:rFonts w:ascii="宋体" w:hAnsi="宋体" w:eastAsia="宋体" w:cs="宋体"/>
          <w:spacing w:val="-11"/>
          <w:sz w:val="22"/>
          <w:szCs w:val="22"/>
        </w:rPr>
        <w:t>有一定的分析、判断、沟通、表达和计算能力，具有服务理念，重视眼视光保健，并能独立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解决非常规专业问题，能指导他人进行工作</w:t>
      </w:r>
      <w:r>
        <w:rPr>
          <w:rFonts w:ascii="宋体" w:hAnsi="宋体" w:eastAsia="宋体" w:cs="宋体"/>
          <w:spacing w:val="-11"/>
          <w:sz w:val="22"/>
          <w:szCs w:val="22"/>
        </w:rPr>
        <w:t>或协助培训一般操作人员。同时具有下列专业能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51CB4E4C">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能诊断屈光不正和常见眼病，对顾客进行初步的眼健康检查，指</w:t>
      </w:r>
      <w:r>
        <w:rPr>
          <w:rFonts w:ascii="宋体" w:hAnsi="宋体" w:eastAsia="宋体" w:cs="宋体"/>
          <w:spacing w:val="-11"/>
          <w:sz w:val="22"/>
          <w:szCs w:val="22"/>
        </w:rPr>
        <w:t>导屈光矫正。</w:t>
      </w:r>
    </w:p>
    <w:p w14:paraId="3D910816">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能依据国家质量标准进行镜片质量检测，解决顾客的眼镜质量问题。</w:t>
      </w:r>
    </w:p>
    <w:p w14:paraId="42BDEEC0">
      <w:pPr>
        <w:spacing w:before="29" w:line="245"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5"/>
          <w:sz w:val="22"/>
          <w:szCs w:val="22"/>
        </w:rPr>
        <w:t>能正确认识不同年龄人群的验光特点，检测眼</w:t>
      </w:r>
      <w:r>
        <w:rPr>
          <w:rFonts w:ascii="宋体" w:hAnsi="宋体" w:eastAsia="宋体" w:cs="宋体"/>
          <w:spacing w:val="-6"/>
          <w:sz w:val="22"/>
          <w:szCs w:val="22"/>
        </w:rPr>
        <w:t>睛屈光度，开具处方，并确定眼镜定</w:t>
      </w:r>
      <w:r>
        <w:rPr>
          <w:rFonts w:ascii="宋体" w:hAnsi="宋体" w:eastAsia="宋体" w:cs="宋体"/>
          <w:sz w:val="22"/>
          <w:szCs w:val="22"/>
        </w:rPr>
        <w:t xml:space="preserve"> </w:t>
      </w:r>
      <w:r>
        <w:rPr>
          <w:rFonts w:ascii="宋体" w:hAnsi="宋体" w:eastAsia="宋体" w:cs="宋体"/>
          <w:spacing w:val="-8"/>
          <w:sz w:val="22"/>
          <w:szCs w:val="22"/>
        </w:rPr>
        <w:t>配方案。</w:t>
      </w:r>
    </w:p>
    <w:p w14:paraId="3073C95E">
      <w:pPr>
        <w:spacing w:before="58" w:line="236" w:lineRule="auto"/>
        <w:ind w:right="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能准确测量顾客的配镜参数，为顾客开具多</w:t>
      </w:r>
      <w:r>
        <w:rPr>
          <w:rFonts w:ascii="宋体" w:hAnsi="宋体" w:eastAsia="宋体" w:cs="宋体"/>
          <w:spacing w:val="-6"/>
          <w:sz w:val="22"/>
          <w:szCs w:val="22"/>
        </w:rPr>
        <w:t>焦点眼镜的配镜处方，并确定眼镜定配</w:t>
      </w:r>
      <w:r>
        <w:rPr>
          <w:rFonts w:ascii="宋体" w:hAnsi="宋体" w:eastAsia="宋体" w:cs="宋体"/>
          <w:sz w:val="22"/>
          <w:szCs w:val="22"/>
        </w:rPr>
        <w:t xml:space="preserve"> </w:t>
      </w:r>
      <w:r>
        <w:rPr>
          <w:rFonts w:ascii="宋体" w:hAnsi="宋体" w:eastAsia="宋体" w:cs="宋体"/>
          <w:spacing w:val="-5"/>
          <w:sz w:val="22"/>
          <w:szCs w:val="22"/>
        </w:rPr>
        <w:t>方案。</w:t>
      </w:r>
    </w:p>
    <w:p w14:paraId="5CE744F2">
      <w:pPr>
        <w:spacing w:before="5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能进行软性角膜接触镜验配和护理指导，并能诊断及处治常见并发症。</w:t>
      </w:r>
    </w:p>
    <w:p w14:paraId="2807807F">
      <w:pPr>
        <w:spacing w:before="61" w:line="220"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53"/>
          <w:sz w:val="22"/>
          <w:szCs w:val="22"/>
        </w:rPr>
        <w:t xml:space="preserve"> </w:t>
      </w:r>
      <w:r>
        <w:rPr>
          <w:rFonts w:ascii="宋体" w:hAnsi="宋体" w:eastAsia="宋体" w:cs="宋体"/>
          <w:spacing w:val="-9"/>
          <w:sz w:val="22"/>
          <w:szCs w:val="22"/>
        </w:rPr>
        <w:t>能进行眼镜戴用校配和指导。</w:t>
      </w:r>
    </w:p>
    <w:p w14:paraId="23846B19">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能维护保养并调校仪器和设备。</w:t>
      </w:r>
    </w:p>
    <w:p w14:paraId="011A1F8E">
      <w:pPr>
        <w:spacing w:before="56" w:line="221" w:lineRule="auto"/>
        <w:ind w:left="399"/>
        <w:rPr>
          <w:rFonts w:ascii="宋体" w:hAnsi="宋体" w:eastAsia="宋体" w:cs="宋体"/>
          <w:sz w:val="20"/>
          <w:szCs w:val="20"/>
        </w:rPr>
      </w:pPr>
      <w:r>
        <w:rPr>
          <w:rFonts w:ascii="黑体" w:hAnsi="黑体" w:eastAsia="黑体" w:cs="黑体"/>
          <w:spacing w:val="10"/>
          <w:sz w:val="20"/>
          <w:szCs w:val="20"/>
        </w:rPr>
        <w:t>对应或相关职业(工种):</w:t>
      </w:r>
      <w:r>
        <w:rPr>
          <w:rFonts w:ascii="黑体" w:hAnsi="黑体" w:eastAsia="黑体" w:cs="黑体"/>
          <w:spacing w:val="-33"/>
          <w:sz w:val="20"/>
          <w:szCs w:val="20"/>
        </w:rPr>
        <w:t xml:space="preserve"> </w:t>
      </w:r>
      <w:r>
        <w:rPr>
          <w:rFonts w:ascii="宋体" w:hAnsi="宋体" w:eastAsia="宋体" w:cs="宋体"/>
          <w:spacing w:val="10"/>
          <w:sz w:val="20"/>
          <w:szCs w:val="20"/>
        </w:rPr>
        <w:t>眼镜验光师</w:t>
      </w:r>
      <w:r>
        <w:rPr>
          <w:rFonts w:ascii="宋体" w:hAnsi="宋体" w:eastAsia="宋体" w:cs="宋体"/>
          <w:spacing w:val="-20"/>
          <w:sz w:val="20"/>
          <w:szCs w:val="20"/>
        </w:rPr>
        <w:t xml:space="preserve"> </w:t>
      </w:r>
      <w:r>
        <w:rPr>
          <w:rFonts w:ascii="宋体" w:hAnsi="宋体" w:eastAsia="宋体" w:cs="宋体"/>
          <w:spacing w:val="10"/>
          <w:sz w:val="20"/>
          <w:szCs w:val="20"/>
        </w:rPr>
        <w:t xml:space="preserve">(4-14-03-03)  </w:t>
      </w:r>
      <w:r>
        <w:rPr>
          <w:rFonts w:ascii="宋体" w:hAnsi="宋体" w:eastAsia="宋体" w:cs="宋体"/>
          <w:color w:val="103080"/>
          <w:spacing w:val="10"/>
          <w:sz w:val="20"/>
          <w:szCs w:val="20"/>
        </w:rPr>
        <w:t>、眼镜</w:t>
      </w:r>
      <w:r>
        <w:rPr>
          <w:rFonts w:ascii="宋体" w:hAnsi="宋体" w:eastAsia="宋体" w:cs="宋体"/>
          <w:color w:val="103080"/>
          <w:spacing w:val="9"/>
          <w:sz w:val="20"/>
          <w:szCs w:val="20"/>
        </w:rPr>
        <w:t>定配工(</w:t>
      </w:r>
      <w:r>
        <w:rPr>
          <w:rFonts w:ascii="宋体" w:hAnsi="宋体" w:eastAsia="宋体" w:cs="宋体"/>
          <w:spacing w:val="9"/>
          <w:sz w:val="20"/>
          <w:szCs w:val="20"/>
        </w:rPr>
        <w:t>4-14-03-04)</w:t>
      </w:r>
    </w:p>
    <w:p w14:paraId="46ADB17F">
      <w:pPr>
        <w:spacing w:before="81" w:line="221" w:lineRule="auto"/>
        <w:ind w:left="399"/>
        <w:rPr>
          <w:rFonts w:ascii="宋体" w:hAnsi="宋体" w:eastAsia="宋体" w:cs="宋体"/>
          <w:sz w:val="20"/>
          <w:szCs w:val="20"/>
        </w:rPr>
      </w:pPr>
      <w:r>
        <w:rPr>
          <w:rFonts w:ascii="黑体" w:hAnsi="黑体" w:eastAsia="黑体" w:cs="黑体"/>
          <w:spacing w:val="17"/>
          <w:sz w:val="20"/>
          <w:szCs w:val="20"/>
        </w:rPr>
        <w:t>职业资格(职业技能等级):</w:t>
      </w:r>
      <w:r>
        <w:rPr>
          <w:rFonts w:ascii="黑体" w:hAnsi="黑体" w:eastAsia="黑体" w:cs="黑体"/>
          <w:spacing w:val="-53"/>
          <w:sz w:val="20"/>
          <w:szCs w:val="20"/>
        </w:rPr>
        <w:t xml:space="preserve"> </w:t>
      </w:r>
      <w:r>
        <w:rPr>
          <w:rFonts w:ascii="宋体" w:hAnsi="宋体" w:eastAsia="宋体" w:cs="宋体"/>
          <w:spacing w:val="17"/>
          <w:sz w:val="20"/>
          <w:szCs w:val="20"/>
        </w:rPr>
        <w:t>眼镜验光师、</w:t>
      </w:r>
      <w:r>
        <w:rPr>
          <w:rFonts w:ascii="宋体" w:hAnsi="宋体" w:eastAsia="宋体" w:cs="宋体"/>
          <w:spacing w:val="16"/>
          <w:sz w:val="20"/>
          <w:szCs w:val="20"/>
        </w:rPr>
        <w:t>眼镜定配工</w:t>
      </w:r>
    </w:p>
    <w:p w14:paraId="269BFE53">
      <w:pPr>
        <w:spacing w:before="80" w:line="221" w:lineRule="auto"/>
        <w:ind w:left="399"/>
        <w:rPr>
          <w:rFonts w:ascii="黑体" w:hAnsi="黑体" w:eastAsia="黑体" w:cs="黑体"/>
          <w:sz w:val="20"/>
          <w:szCs w:val="20"/>
        </w:rPr>
      </w:pPr>
      <w:r>
        <w:rPr>
          <w:rFonts w:ascii="黑体" w:hAnsi="黑体" w:eastAsia="黑体" w:cs="黑体"/>
          <w:spacing w:val="4"/>
          <w:sz w:val="20"/>
          <w:szCs w:val="20"/>
        </w:rPr>
        <w:t>专业主要教学内容：</w:t>
      </w:r>
    </w:p>
    <w:p w14:paraId="3A683CD1">
      <w:pPr>
        <w:spacing w:before="61" w:line="281" w:lineRule="auto"/>
        <w:ind w:right="25" w:firstLine="399"/>
        <w:rPr>
          <w:rFonts w:ascii="宋体" w:hAnsi="宋体" w:eastAsia="宋体" w:cs="宋体"/>
          <w:sz w:val="21"/>
          <w:szCs w:val="21"/>
        </w:rPr>
      </w:pPr>
      <w:r>
        <w:rPr>
          <w:rFonts w:ascii="宋体" w:hAnsi="宋体" w:eastAsia="宋体" w:cs="宋体"/>
          <w:spacing w:val="-1"/>
          <w:sz w:val="21"/>
          <w:szCs w:val="21"/>
        </w:rPr>
        <w:t>眼保健知识、眼镜材料与工艺、视觉检查技术、验光技术、功能性眼镜原理与验配、软</w:t>
      </w:r>
      <w:r>
        <w:rPr>
          <w:rFonts w:ascii="宋体" w:hAnsi="宋体" w:eastAsia="宋体" w:cs="宋体"/>
          <w:spacing w:val="15"/>
          <w:sz w:val="21"/>
          <w:szCs w:val="21"/>
        </w:rPr>
        <w:t xml:space="preserve"> </w:t>
      </w:r>
      <w:r>
        <w:rPr>
          <w:rFonts w:ascii="宋体" w:hAnsi="宋体" w:eastAsia="宋体" w:cs="宋体"/>
          <w:spacing w:val="-1"/>
          <w:sz w:val="21"/>
          <w:szCs w:val="21"/>
        </w:rPr>
        <w:t>性角膜接触镜验配、眼镜调校与检测等。</w:t>
      </w:r>
    </w:p>
    <w:p w14:paraId="31413259">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对应下一级专业编码：1308-4</w:t>
      </w:r>
    </w:p>
    <w:p w14:paraId="2BED069D">
      <w:pPr>
        <w:pStyle w:val="2"/>
        <w:spacing w:line="327" w:lineRule="auto"/>
      </w:pPr>
    </w:p>
    <w:p w14:paraId="70FC9452">
      <w:pPr>
        <w:spacing w:before="85" w:line="219" w:lineRule="auto"/>
        <w:ind w:left="2659"/>
        <w:outlineLvl w:val="0"/>
        <w:rPr>
          <w:rFonts w:ascii="宋体" w:hAnsi="宋体" w:eastAsia="宋体" w:cs="宋体"/>
          <w:sz w:val="26"/>
          <w:szCs w:val="26"/>
        </w:rPr>
      </w:pPr>
      <w:bookmarkStart w:id="1052" w:name="bookmark966"/>
      <w:bookmarkEnd w:id="1052"/>
      <w:r>
        <w:rPr>
          <w:rFonts w:ascii="Times New Roman" w:hAnsi="Times New Roman" w:eastAsia="Times New Roman" w:cs="Times New Roman"/>
          <w:b/>
          <w:bCs/>
          <w:spacing w:val="-4"/>
          <w:sz w:val="26"/>
          <w:szCs w:val="26"/>
        </w:rPr>
        <w:t xml:space="preserve">1309    </w:t>
      </w:r>
      <w:r>
        <w:rPr>
          <w:rFonts w:ascii="宋体" w:hAnsi="宋体" w:eastAsia="宋体" w:cs="宋体"/>
          <w:b/>
          <w:bCs/>
          <w:spacing w:val="-4"/>
          <w:sz w:val="26"/>
          <w:szCs w:val="26"/>
        </w:rPr>
        <w:t>医疗器械制造与维修</w:t>
      </w:r>
    </w:p>
    <w:p w14:paraId="503BCAE1">
      <w:pPr>
        <w:spacing w:before="131" w:line="220" w:lineRule="auto"/>
        <w:ind w:left="3500"/>
        <w:outlineLvl w:val="1"/>
        <w:rPr>
          <w:rFonts w:ascii="宋体" w:hAnsi="宋体" w:eastAsia="宋体" w:cs="宋体"/>
          <w:sz w:val="24"/>
          <w:szCs w:val="24"/>
        </w:rPr>
      </w:pPr>
      <w:bookmarkStart w:id="1053" w:name="bookmark967"/>
      <w:bookmarkEnd w:id="1053"/>
      <w:r>
        <w:rPr>
          <w:rFonts w:ascii="Times New Roman" w:hAnsi="Times New Roman" w:eastAsia="Times New Roman" w:cs="Times New Roman"/>
          <w:b/>
          <w:bCs/>
          <w:spacing w:val="-1"/>
          <w:sz w:val="24"/>
          <w:szCs w:val="24"/>
        </w:rPr>
        <w:t>1309-4</w:t>
      </w:r>
      <w:r>
        <w:rPr>
          <w:rFonts w:ascii="Times New Roman" w:hAnsi="Times New Roman" w:eastAsia="Times New Roman" w:cs="Times New Roman"/>
          <w:b/>
          <w:bCs/>
          <w:spacing w:val="5"/>
          <w:sz w:val="24"/>
          <w:szCs w:val="24"/>
        </w:rPr>
        <w:t xml:space="preserve">    </w:t>
      </w:r>
      <w:r>
        <w:rPr>
          <w:rFonts w:ascii="宋体" w:hAnsi="宋体" w:eastAsia="宋体" w:cs="宋体"/>
          <w:b/>
          <w:bCs/>
          <w:spacing w:val="-1"/>
          <w:sz w:val="24"/>
          <w:szCs w:val="24"/>
        </w:rPr>
        <w:t>中级</w:t>
      </w:r>
    </w:p>
    <w:p w14:paraId="5353EC54">
      <w:pPr>
        <w:spacing w:before="203" w:line="221" w:lineRule="auto"/>
        <w:ind w:left="399"/>
        <w:rPr>
          <w:rFonts w:ascii="黑体" w:hAnsi="黑体" w:eastAsia="黑体" w:cs="黑体"/>
          <w:sz w:val="19"/>
          <w:szCs w:val="19"/>
        </w:rPr>
      </w:pPr>
      <w:r>
        <w:rPr>
          <w:rFonts w:ascii="黑体" w:hAnsi="黑体" w:eastAsia="黑体" w:cs="黑体"/>
          <w:spacing w:val="13"/>
          <w:sz w:val="19"/>
          <w:szCs w:val="19"/>
        </w:rPr>
        <w:t>专业编码：1309-4</w:t>
      </w:r>
    </w:p>
    <w:p w14:paraId="3CFF1222">
      <w:pPr>
        <w:spacing w:before="7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医疗器械制造与维修</w:t>
      </w:r>
    </w:p>
    <w:p w14:paraId="3CC1AB8A">
      <w:pPr>
        <w:spacing w:before="57"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培养从事医疗器械制造与维修的中级技能人才。</w:t>
      </w:r>
    </w:p>
    <w:p w14:paraId="636C93F3">
      <w:pPr>
        <w:spacing w:before="4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4954B59">
      <w:pPr>
        <w:spacing w:line="219" w:lineRule="auto"/>
        <w:rPr>
          <w:rFonts w:ascii="宋体" w:hAnsi="宋体" w:eastAsia="宋体" w:cs="宋体"/>
          <w:sz w:val="22"/>
          <w:szCs w:val="22"/>
        </w:rPr>
        <w:sectPr>
          <w:footerReference r:id="rId530" w:type="default"/>
          <w:pgSz w:w="10770" w:h="15080"/>
          <w:pgMar w:top="400" w:right="1325" w:bottom="1214" w:left="1059" w:header="0" w:footer="958" w:gutter="0"/>
          <w:cols w:space="720" w:num="1"/>
        </w:sectPr>
      </w:pPr>
    </w:p>
    <w:p w14:paraId="5D63AA9D">
      <w:pPr>
        <w:pStyle w:val="2"/>
        <w:spacing w:line="279" w:lineRule="auto"/>
      </w:pPr>
    </w:p>
    <w:p w14:paraId="3A7A2B3E">
      <w:pPr>
        <w:pStyle w:val="2"/>
        <w:spacing w:line="280" w:lineRule="auto"/>
      </w:pPr>
    </w:p>
    <w:p w14:paraId="52B578EC">
      <w:pPr>
        <w:pStyle w:val="2"/>
        <w:spacing w:line="280" w:lineRule="auto"/>
      </w:pPr>
    </w:p>
    <w:p w14:paraId="4BF9F7D5">
      <w:pPr>
        <w:pStyle w:val="2"/>
        <w:spacing w:line="280" w:lineRule="auto"/>
      </w:pPr>
    </w:p>
    <w:p w14:paraId="75154B2D">
      <w:pPr>
        <w:spacing w:before="71" w:line="222" w:lineRule="auto"/>
        <w:ind w:left="399"/>
        <w:rPr>
          <w:rFonts w:ascii="黑体" w:hAnsi="黑体" w:eastAsia="黑体" w:cs="黑体"/>
          <w:sz w:val="22"/>
          <w:szCs w:val="22"/>
        </w:rPr>
      </w:pPr>
      <w:bookmarkStart w:id="1054" w:name="bookmark1537"/>
      <w:bookmarkEnd w:id="1054"/>
      <w:r>
        <w:rPr>
          <w:rFonts w:ascii="黑体" w:hAnsi="黑体" w:eastAsia="黑体" w:cs="黑体"/>
          <w:spacing w:val="-8"/>
          <w:sz w:val="22"/>
          <w:szCs w:val="22"/>
        </w:rPr>
        <w:t>职业能力：</w:t>
      </w:r>
    </w:p>
    <w:p w14:paraId="43D3A39D">
      <w:pPr>
        <w:spacing w:before="57" w:line="261" w:lineRule="auto"/>
        <w:ind w:right="4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有获取新知识、新技能的意识和能力，能适应不断变化的职业社会；了解医疗器械制造与维</w:t>
      </w:r>
      <w:r>
        <w:rPr>
          <w:rFonts w:ascii="宋体" w:hAnsi="宋体" w:eastAsia="宋体" w:cs="宋体"/>
          <w:spacing w:val="18"/>
          <w:sz w:val="22"/>
          <w:szCs w:val="22"/>
        </w:rPr>
        <w:t xml:space="preserve"> </w:t>
      </w:r>
      <w:r>
        <w:rPr>
          <w:rFonts w:ascii="宋体" w:hAnsi="宋体" w:eastAsia="宋体" w:cs="宋体"/>
          <w:spacing w:val="-11"/>
          <w:sz w:val="22"/>
          <w:szCs w:val="22"/>
        </w:rPr>
        <w:t>修相关工作流程，严格执行设备操作规定，遵守各项工艺规程，具有安全意识，重视环境保</w:t>
      </w:r>
      <w:r>
        <w:rPr>
          <w:rFonts w:ascii="宋体" w:hAnsi="宋体" w:eastAsia="宋体" w:cs="宋体"/>
          <w:spacing w:val="16"/>
          <w:sz w:val="22"/>
          <w:szCs w:val="22"/>
        </w:rPr>
        <w:t xml:space="preserve"> </w:t>
      </w:r>
      <w:r>
        <w:rPr>
          <w:rFonts w:ascii="宋体" w:hAnsi="宋体" w:eastAsia="宋体" w:cs="宋体"/>
          <w:spacing w:val="-10"/>
          <w:sz w:val="22"/>
          <w:szCs w:val="22"/>
        </w:rPr>
        <w:t>护，并能解决一般性专业问题。同时具有下列专业能力：</w:t>
      </w:r>
    </w:p>
    <w:p w14:paraId="656699EB">
      <w:pPr>
        <w:spacing w:before="13"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能依据人体基本结构理解相关医疗设备和身体</w:t>
      </w:r>
      <w:r>
        <w:rPr>
          <w:rFonts w:ascii="宋体" w:hAnsi="宋体" w:eastAsia="宋体" w:cs="宋体"/>
          <w:spacing w:val="-11"/>
          <w:sz w:val="22"/>
          <w:szCs w:val="22"/>
        </w:rPr>
        <w:t>参数的关系。</w:t>
      </w:r>
    </w:p>
    <w:p w14:paraId="12C06D4B">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能依据医疗器械行业安全用电规范确保人和设备</w:t>
      </w:r>
      <w:r>
        <w:rPr>
          <w:rFonts w:ascii="宋体" w:hAnsi="宋体" w:eastAsia="宋体" w:cs="宋体"/>
          <w:spacing w:val="-9"/>
          <w:sz w:val="22"/>
          <w:szCs w:val="22"/>
        </w:rPr>
        <w:t>安全。</w:t>
      </w:r>
    </w:p>
    <w:p w14:paraId="7A2F47F5">
      <w:pPr>
        <w:spacing w:before="59"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3.  </w:t>
      </w:r>
      <w:r>
        <w:rPr>
          <w:rFonts w:ascii="宋体" w:hAnsi="宋体" w:eastAsia="宋体" w:cs="宋体"/>
          <w:spacing w:val="8"/>
          <w:sz w:val="20"/>
          <w:szCs w:val="20"/>
        </w:rPr>
        <w:t>熟悉典型医疗器械的分类、工作原理及调试方法。</w:t>
      </w:r>
    </w:p>
    <w:p w14:paraId="51B30703">
      <w:pPr>
        <w:spacing w:before="52"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能运用机械制图基本知识及电气原理图基本</w:t>
      </w:r>
      <w:r>
        <w:rPr>
          <w:rFonts w:ascii="宋体" w:hAnsi="宋体" w:eastAsia="宋体" w:cs="宋体"/>
          <w:spacing w:val="-10"/>
          <w:sz w:val="22"/>
          <w:szCs w:val="22"/>
        </w:rPr>
        <w:t>知识，按工艺要求对零部件进行预处理。</w:t>
      </w:r>
    </w:p>
    <w:p w14:paraId="1FAE0A3D">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能进行电子电工的基本技能操作，看懂产品零部件图、电气原理图及</w:t>
      </w:r>
      <w:r>
        <w:rPr>
          <w:rFonts w:ascii="宋体" w:hAnsi="宋体" w:eastAsia="宋体" w:cs="宋体"/>
          <w:spacing w:val="-10"/>
          <w:sz w:val="22"/>
          <w:szCs w:val="22"/>
        </w:rPr>
        <w:t>装配图。</w:t>
      </w:r>
    </w:p>
    <w:p w14:paraId="02FDE43F">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能按照工艺要求和设计意图调整零部件的位置、间隙等。</w:t>
      </w:r>
    </w:p>
    <w:p w14:paraId="0C4B6857">
      <w:pPr>
        <w:spacing w:before="2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能按照技术要求对核心零部件进行检测。</w:t>
      </w:r>
    </w:p>
    <w:p w14:paraId="6A861043">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能排除常见医疗器械一般电路故障。</w:t>
      </w:r>
    </w:p>
    <w:p w14:paraId="32E546C9">
      <w:pPr>
        <w:spacing w:before="66" w:line="264" w:lineRule="auto"/>
        <w:ind w:right="235" w:firstLine="399"/>
        <w:rPr>
          <w:rFonts w:ascii="宋体" w:hAnsi="宋体" w:eastAsia="宋体" w:cs="宋体"/>
          <w:sz w:val="22"/>
          <w:szCs w:val="22"/>
        </w:rPr>
      </w:pPr>
      <w:r>
        <w:rPr>
          <w:rFonts w:ascii="黑体" w:hAnsi="黑体" w:eastAsia="黑体" w:cs="黑体"/>
          <w:spacing w:val="13"/>
          <w:sz w:val="21"/>
          <w:szCs w:val="21"/>
        </w:rPr>
        <w:t>对应或相关职业(工种):</w:t>
      </w:r>
      <w:r>
        <w:rPr>
          <w:rFonts w:ascii="黑体" w:hAnsi="黑体" w:eastAsia="黑体" w:cs="黑体"/>
          <w:spacing w:val="-37"/>
          <w:sz w:val="21"/>
          <w:szCs w:val="21"/>
        </w:rPr>
        <w:t xml:space="preserve"> </w:t>
      </w:r>
      <w:r>
        <w:rPr>
          <w:rFonts w:ascii="宋体" w:hAnsi="宋体" w:eastAsia="宋体" w:cs="宋体"/>
          <w:spacing w:val="13"/>
          <w:sz w:val="21"/>
          <w:szCs w:val="21"/>
        </w:rPr>
        <w:t>医疗器械装配工(6-21-06-01)、矫形器装配工 (6-21-</w:t>
      </w:r>
      <w:r>
        <w:rPr>
          <w:rFonts w:ascii="宋体" w:hAnsi="宋体" w:eastAsia="宋体" w:cs="宋体"/>
          <w:sz w:val="21"/>
          <w:szCs w:val="21"/>
        </w:rPr>
        <w:t xml:space="preserve"> </w:t>
      </w:r>
      <w:r>
        <w:rPr>
          <w:rFonts w:ascii="宋体" w:hAnsi="宋体" w:eastAsia="宋体" w:cs="宋体"/>
          <w:spacing w:val="4"/>
          <w:sz w:val="22"/>
          <w:szCs w:val="22"/>
        </w:rPr>
        <w:t>06-02)、假肢装配工(6-21-06-03)、医药材料产品生产工(6-21-06-04)</w:t>
      </w:r>
    </w:p>
    <w:p w14:paraId="5D8CCEC8">
      <w:pPr>
        <w:spacing w:before="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矫形器装配工、假肢装配工</w:t>
      </w:r>
    </w:p>
    <w:p w14:paraId="431B9801">
      <w:pPr>
        <w:spacing w:before="4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0C547F2A">
      <w:pPr>
        <w:spacing w:before="37" w:line="260" w:lineRule="auto"/>
        <w:ind w:right="50" w:firstLine="399"/>
        <w:jc w:val="both"/>
        <w:rPr>
          <w:rFonts w:ascii="宋体" w:hAnsi="宋体" w:eastAsia="宋体" w:cs="宋体"/>
          <w:sz w:val="22"/>
          <w:szCs w:val="22"/>
        </w:rPr>
      </w:pPr>
      <w:r>
        <w:rPr>
          <w:rFonts w:ascii="宋体" w:hAnsi="宋体" w:eastAsia="宋体" w:cs="宋体"/>
          <w:spacing w:val="-11"/>
          <w:sz w:val="22"/>
          <w:szCs w:val="22"/>
        </w:rPr>
        <w:t>临床医学概论、电路基础、人体生理解剖学、医疗器械概论、机械原理、医疗器械监督</w:t>
      </w:r>
      <w:r>
        <w:rPr>
          <w:rFonts w:ascii="宋体" w:hAnsi="宋体" w:eastAsia="宋体" w:cs="宋体"/>
          <w:spacing w:val="9"/>
          <w:sz w:val="22"/>
          <w:szCs w:val="22"/>
        </w:rPr>
        <w:t xml:space="preserve"> </w:t>
      </w:r>
      <w:r>
        <w:rPr>
          <w:rFonts w:ascii="宋体" w:hAnsi="宋体" w:eastAsia="宋体" w:cs="宋体"/>
          <w:spacing w:val="-11"/>
          <w:sz w:val="22"/>
          <w:szCs w:val="22"/>
        </w:rPr>
        <w:t>管理条例、医用电气安全、无源医疗器械检验技术、有源医疗器械检验技术、医院医疗设备</w:t>
      </w:r>
      <w:r>
        <w:rPr>
          <w:rFonts w:ascii="宋体" w:hAnsi="宋体" w:eastAsia="宋体" w:cs="宋体"/>
          <w:spacing w:val="18"/>
          <w:sz w:val="22"/>
          <w:szCs w:val="22"/>
        </w:rPr>
        <w:t xml:space="preserve"> </w:t>
      </w:r>
      <w:r>
        <w:rPr>
          <w:rFonts w:ascii="宋体" w:hAnsi="宋体" w:eastAsia="宋体" w:cs="宋体"/>
          <w:spacing w:val="-8"/>
          <w:sz w:val="22"/>
          <w:szCs w:val="22"/>
        </w:rPr>
        <w:t>管理实务、金工技术、电子电工技术与技能、3</w:t>
      </w:r>
      <w:r>
        <w:rPr>
          <w:rFonts w:ascii="Times New Roman" w:hAnsi="Times New Roman" w:eastAsia="Times New Roman" w:cs="Times New Roman"/>
          <w:spacing w:val="-8"/>
          <w:sz w:val="22"/>
          <w:szCs w:val="22"/>
        </w:rPr>
        <w:t>D</w:t>
      </w:r>
      <w:r>
        <w:rPr>
          <w:rFonts w:ascii="宋体" w:hAnsi="宋体" w:eastAsia="宋体" w:cs="宋体"/>
          <w:spacing w:val="-8"/>
          <w:sz w:val="22"/>
          <w:szCs w:val="22"/>
        </w:rPr>
        <w:t>打印基础等。</w:t>
      </w:r>
    </w:p>
    <w:p w14:paraId="55CB5EDD">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对应上一级专业编码：1309-3</w:t>
      </w:r>
    </w:p>
    <w:p w14:paraId="6C3E027F">
      <w:pPr>
        <w:spacing w:before="236" w:line="219" w:lineRule="auto"/>
        <w:ind w:left="3513"/>
        <w:outlineLvl w:val="1"/>
        <w:rPr>
          <w:rFonts w:ascii="宋体" w:hAnsi="宋体" w:eastAsia="宋体" w:cs="宋体"/>
          <w:sz w:val="23"/>
          <w:szCs w:val="23"/>
        </w:rPr>
      </w:pPr>
      <w:bookmarkStart w:id="1055" w:name="bookmark968"/>
      <w:bookmarkEnd w:id="1055"/>
      <w:r>
        <w:rPr>
          <w:rFonts w:ascii="宋体" w:hAnsi="宋体" w:eastAsia="宋体" w:cs="宋体"/>
          <w:b/>
          <w:bCs/>
          <w:spacing w:val="-7"/>
          <w:sz w:val="23"/>
          <w:szCs w:val="23"/>
        </w:rPr>
        <w:t>1309-3</w:t>
      </w:r>
      <w:r>
        <w:rPr>
          <w:rFonts w:ascii="宋体" w:hAnsi="宋体" w:eastAsia="宋体" w:cs="宋体"/>
          <w:spacing w:val="93"/>
          <w:sz w:val="23"/>
          <w:szCs w:val="23"/>
        </w:rPr>
        <w:t xml:space="preserve"> </w:t>
      </w:r>
      <w:r>
        <w:rPr>
          <w:rFonts w:ascii="宋体" w:hAnsi="宋体" w:eastAsia="宋体" w:cs="宋体"/>
          <w:b/>
          <w:bCs/>
          <w:spacing w:val="-7"/>
          <w:sz w:val="23"/>
          <w:szCs w:val="23"/>
        </w:rPr>
        <w:t>高</w:t>
      </w:r>
      <w:r>
        <w:rPr>
          <w:rFonts w:ascii="宋体" w:hAnsi="宋体" w:eastAsia="宋体" w:cs="宋体"/>
          <w:spacing w:val="-7"/>
          <w:sz w:val="23"/>
          <w:szCs w:val="23"/>
        </w:rPr>
        <w:t xml:space="preserve"> </w:t>
      </w:r>
      <w:r>
        <w:rPr>
          <w:rFonts w:ascii="宋体" w:hAnsi="宋体" w:eastAsia="宋体" w:cs="宋体"/>
          <w:b/>
          <w:bCs/>
          <w:spacing w:val="-7"/>
          <w:sz w:val="23"/>
          <w:szCs w:val="23"/>
        </w:rPr>
        <w:t>级</w:t>
      </w:r>
    </w:p>
    <w:p w14:paraId="155BD9F9">
      <w:pPr>
        <w:spacing w:before="158" w:line="221" w:lineRule="auto"/>
        <w:ind w:left="399"/>
        <w:rPr>
          <w:rFonts w:ascii="黑体" w:hAnsi="黑体" w:eastAsia="黑体" w:cs="黑体"/>
          <w:sz w:val="22"/>
          <w:szCs w:val="22"/>
        </w:rPr>
      </w:pPr>
      <w:r>
        <w:rPr>
          <w:rFonts w:ascii="黑体" w:hAnsi="黑体" w:eastAsia="黑体" w:cs="黑体"/>
          <w:spacing w:val="-7"/>
          <w:sz w:val="22"/>
          <w:szCs w:val="22"/>
        </w:rPr>
        <w:t>专业编码：1309-3</w:t>
      </w:r>
    </w:p>
    <w:p w14:paraId="7E1DF72A">
      <w:pPr>
        <w:spacing w:before="77"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医疗器械制造与维修</w:t>
      </w:r>
    </w:p>
    <w:p w14:paraId="4596244C">
      <w:pPr>
        <w:spacing w:before="77"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培养从事医疗器械制造与维修的高级技能人才(高级工)。</w:t>
      </w:r>
    </w:p>
    <w:p w14:paraId="27078AE9">
      <w:pPr>
        <w:spacing w:before="3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2年(达到中级技能水平学生),3年(高中毕业生),5年(初中毕业</w:t>
      </w:r>
      <w:r>
        <w:rPr>
          <w:rFonts w:ascii="宋体" w:hAnsi="宋体" w:eastAsia="宋体" w:cs="宋体"/>
          <w:spacing w:val="11"/>
          <w:sz w:val="22"/>
          <w:szCs w:val="22"/>
        </w:rPr>
        <w:t>生)</w:t>
      </w:r>
    </w:p>
    <w:p w14:paraId="063ECF32">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C0B81A1">
      <w:pPr>
        <w:spacing w:before="57" w:line="261" w:lineRule="auto"/>
        <w:ind w:right="4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有获取新知识、新技能的意识和能力，能适应不断变化的职业社会；熟悉医疗器械制造与维</w:t>
      </w:r>
      <w:r>
        <w:rPr>
          <w:rFonts w:ascii="宋体" w:hAnsi="宋体" w:eastAsia="宋体" w:cs="宋体"/>
          <w:spacing w:val="18"/>
          <w:sz w:val="22"/>
          <w:szCs w:val="22"/>
        </w:rPr>
        <w:t xml:space="preserve"> </w:t>
      </w:r>
      <w:r>
        <w:rPr>
          <w:rFonts w:ascii="宋体" w:hAnsi="宋体" w:eastAsia="宋体" w:cs="宋体"/>
          <w:spacing w:val="-11"/>
          <w:sz w:val="22"/>
          <w:szCs w:val="22"/>
        </w:rPr>
        <w:t>修相关工作流程，严格执行设备操作规定，遵守各项工艺规程，重视环境保护，并具有独立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解决非常规问题的基本能力；能指导他人进行工作或协助培</w:t>
      </w:r>
      <w:r>
        <w:rPr>
          <w:rFonts w:ascii="宋体" w:hAnsi="宋体" w:eastAsia="宋体" w:cs="宋体"/>
          <w:spacing w:val="-11"/>
          <w:sz w:val="22"/>
          <w:szCs w:val="22"/>
        </w:rPr>
        <w:t>训一般操作人员。同时具有下列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2693B50E">
      <w:pPr>
        <w:spacing w:before="2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能对所用工具设备进行调试及校准，熟练使用各种调试设备。</w:t>
      </w:r>
    </w:p>
    <w:p w14:paraId="179CDFDD">
      <w:pPr>
        <w:spacing w:before="47" w:line="227" w:lineRule="auto"/>
        <w:ind w:right="4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能看懂产品的原理图、总装配图、工艺说明书和生产</w:t>
      </w:r>
      <w:r>
        <w:rPr>
          <w:rFonts w:ascii="宋体" w:hAnsi="宋体" w:eastAsia="宋体" w:cs="宋体"/>
          <w:spacing w:val="-6"/>
          <w:sz w:val="22"/>
          <w:szCs w:val="22"/>
        </w:rPr>
        <w:t>工艺流程，独立对医疗器械产</w:t>
      </w:r>
      <w:r>
        <w:rPr>
          <w:rFonts w:ascii="宋体" w:hAnsi="宋体" w:eastAsia="宋体" w:cs="宋体"/>
          <w:sz w:val="22"/>
          <w:szCs w:val="22"/>
        </w:rPr>
        <w:t xml:space="preserve"> </w:t>
      </w:r>
      <w:r>
        <w:rPr>
          <w:rFonts w:ascii="宋体" w:hAnsi="宋体" w:eastAsia="宋体" w:cs="宋体"/>
          <w:spacing w:val="-10"/>
          <w:sz w:val="22"/>
          <w:szCs w:val="22"/>
        </w:rPr>
        <w:t>品进行整机装配。</w:t>
      </w:r>
    </w:p>
    <w:p w14:paraId="39DBECFC">
      <w:pPr>
        <w:spacing w:before="90" w:line="219" w:lineRule="auto"/>
        <w:ind w:left="399"/>
        <w:rPr>
          <w:rFonts w:ascii="宋体" w:hAnsi="宋体" w:eastAsia="宋体" w:cs="宋体"/>
          <w:sz w:val="22"/>
          <w:szCs w:val="22"/>
        </w:rPr>
      </w:pPr>
      <w:r>
        <w:rPr>
          <w:rFonts w:ascii="Times New Roman" w:hAnsi="Times New Roman" w:eastAsia="Times New Roman" w:cs="Times New Roman"/>
          <w:spacing w:val="-1"/>
          <w:sz w:val="22"/>
          <w:szCs w:val="22"/>
        </w:rPr>
        <w:t xml:space="preserve">3.  </w:t>
      </w:r>
      <w:r>
        <w:rPr>
          <w:rFonts w:ascii="宋体" w:hAnsi="宋体" w:eastAsia="宋体" w:cs="宋体"/>
          <w:spacing w:val="-1"/>
          <w:sz w:val="22"/>
          <w:szCs w:val="22"/>
        </w:rPr>
        <w:t>能独立对整机装配质量(虚焊、接地、屏</w:t>
      </w:r>
      <w:r>
        <w:rPr>
          <w:rFonts w:ascii="宋体" w:hAnsi="宋体" w:eastAsia="宋体" w:cs="宋体"/>
          <w:spacing w:val="-2"/>
          <w:sz w:val="22"/>
          <w:szCs w:val="22"/>
        </w:rPr>
        <w:t>蔽、绝缘等)进行检查。</w:t>
      </w:r>
    </w:p>
    <w:p w14:paraId="40F2F88F">
      <w:pPr>
        <w:spacing w:before="1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能对技术要求较高的零部件的质量及有关指标进行检测。</w:t>
      </w:r>
    </w:p>
    <w:p w14:paraId="15C0F0B6">
      <w:pPr>
        <w:spacing w:before="97" w:line="219" w:lineRule="auto"/>
        <w:ind w:left="399"/>
        <w:rPr>
          <w:rFonts w:ascii="宋体" w:hAnsi="宋体" w:eastAsia="宋体" w:cs="宋体"/>
          <w:sz w:val="21"/>
          <w:szCs w:val="21"/>
        </w:rPr>
      </w:pPr>
      <w:r>
        <w:rPr>
          <w:rFonts w:ascii="Times New Roman" w:hAnsi="Times New Roman" w:eastAsia="Times New Roman" w:cs="Times New Roman"/>
          <w:spacing w:val="4"/>
          <w:sz w:val="21"/>
          <w:szCs w:val="21"/>
        </w:rPr>
        <w:t xml:space="preserve">5.  </w:t>
      </w:r>
      <w:r>
        <w:rPr>
          <w:rFonts w:ascii="宋体" w:hAnsi="宋体" w:eastAsia="宋体" w:cs="宋体"/>
          <w:spacing w:val="4"/>
          <w:sz w:val="21"/>
          <w:szCs w:val="21"/>
        </w:rPr>
        <w:t>能按整机技术要求，进行产品的质量检查和性能的逐项测试，能分析不合格项目产</w:t>
      </w:r>
    </w:p>
    <w:p w14:paraId="06689524">
      <w:pPr>
        <w:spacing w:line="219" w:lineRule="auto"/>
        <w:rPr>
          <w:rFonts w:ascii="宋体" w:hAnsi="宋体" w:eastAsia="宋体" w:cs="宋体"/>
          <w:sz w:val="21"/>
          <w:szCs w:val="21"/>
        </w:rPr>
        <w:sectPr>
          <w:footerReference r:id="rId531" w:type="default"/>
          <w:pgSz w:w="10770" w:h="15080"/>
          <w:pgMar w:top="400" w:right="1060" w:bottom="1214" w:left="1280" w:header="0" w:footer="959" w:gutter="0"/>
          <w:cols w:space="720" w:num="1"/>
        </w:sectPr>
      </w:pPr>
    </w:p>
    <w:p w14:paraId="03D98C29">
      <w:pPr>
        <w:pStyle w:val="2"/>
        <w:spacing w:line="272" w:lineRule="auto"/>
      </w:pPr>
    </w:p>
    <w:p w14:paraId="693B443A">
      <w:pPr>
        <w:pStyle w:val="2"/>
        <w:spacing w:line="273" w:lineRule="auto"/>
      </w:pPr>
    </w:p>
    <w:p w14:paraId="757247D0">
      <w:pPr>
        <w:pStyle w:val="2"/>
        <w:spacing w:line="273" w:lineRule="auto"/>
      </w:pPr>
    </w:p>
    <w:p w14:paraId="14677296">
      <w:pPr>
        <w:pStyle w:val="2"/>
        <w:spacing w:line="273" w:lineRule="auto"/>
      </w:pPr>
    </w:p>
    <w:p w14:paraId="6300962A">
      <w:pPr>
        <w:spacing w:before="71" w:line="219" w:lineRule="auto"/>
        <w:rPr>
          <w:rFonts w:ascii="宋体" w:hAnsi="宋体" w:eastAsia="宋体" w:cs="宋体"/>
          <w:sz w:val="22"/>
          <w:szCs w:val="22"/>
        </w:rPr>
      </w:pPr>
      <w:bookmarkStart w:id="1056" w:name="bookmark1538"/>
      <w:bookmarkEnd w:id="1056"/>
      <w:r>
        <w:rPr>
          <w:rFonts w:ascii="宋体" w:hAnsi="宋体" w:eastAsia="宋体" w:cs="宋体"/>
          <w:spacing w:val="-10"/>
          <w:sz w:val="22"/>
          <w:szCs w:val="22"/>
        </w:rPr>
        <w:t>生的原因，并排除有关故障。</w:t>
      </w:r>
    </w:p>
    <w:p w14:paraId="248207BE">
      <w:pPr>
        <w:spacing w:before="57" w:line="255" w:lineRule="auto"/>
        <w:ind w:right="72"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6.  </w:t>
      </w:r>
      <w:r>
        <w:rPr>
          <w:rFonts w:ascii="宋体" w:hAnsi="宋体" w:eastAsia="宋体" w:cs="宋体"/>
          <w:spacing w:val="4"/>
          <w:sz w:val="21"/>
          <w:szCs w:val="21"/>
        </w:rPr>
        <w:t>能对医疗器械有效性、安全性进行分析和检测，并能对仪器设备进行使用、管理和</w:t>
      </w:r>
      <w:r>
        <w:rPr>
          <w:rFonts w:ascii="宋体" w:hAnsi="宋体" w:eastAsia="宋体" w:cs="宋体"/>
          <w:spacing w:val="13"/>
          <w:sz w:val="21"/>
          <w:szCs w:val="21"/>
        </w:rPr>
        <w:t xml:space="preserve"> </w:t>
      </w:r>
      <w:r>
        <w:rPr>
          <w:rFonts w:ascii="宋体" w:hAnsi="宋体" w:eastAsia="宋体" w:cs="宋体"/>
          <w:spacing w:val="-3"/>
          <w:sz w:val="21"/>
          <w:szCs w:val="21"/>
        </w:rPr>
        <w:t>维护保养。</w:t>
      </w:r>
    </w:p>
    <w:p w14:paraId="2952BF96">
      <w:pPr>
        <w:spacing w:before="3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能运用计算机对关键工序、关键工艺进行管理。</w:t>
      </w:r>
    </w:p>
    <w:p w14:paraId="3ADAACDC">
      <w:pPr>
        <w:spacing w:before="58" w:line="261" w:lineRule="auto"/>
        <w:ind w:right="210" w:firstLine="399"/>
        <w:rPr>
          <w:rFonts w:ascii="宋体" w:hAnsi="宋体" w:eastAsia="宋体" w:cs="宋体"/>
          <w:sz w:val="22"/>
          <w:szCs w:val="22"/>
        </w:rPr>
      </w:pPr>
      <w:r>
        <w:rPr>
          <w:rFonts w:ascii="黑体" w:hAnsi="黑体" w:eastAsia="黑体" w:cs="黑体"/>
          <w:spacing w:val="10"/>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10"/>
          <w:sz w:val="22"/>
          <w:szCs w:val="22"/>
        </w:rPr>
        <w:t>医疗器械装配工(6-21-06-01</w:t>
      </w:r>
      <w:r>
        <w:rPr>
          <w:rFonts w:ascii="宋体" w:hAnsi="宋体" w:eastAsia="宋体" w:cs="宋体"/>
          <w:spacing w:val="9"/>
          <w:sz w:val="22"/>
          <w:szCs w:val="22"/>
        </w:rPr>
        <w:t>)</w:t>
      </w:r>
      <w:r>
        <w:rPr>
          <w:rFonts w:ascii="宋体" w:hAnsi="宋体" w:eastAsia="宋体" w:cs="宋体"/>
          <w:color w:val="002040"/>
          <w:spacing w:val="9"/>
          <w:sz w:val="22"/>
          <w:szCs w:val="22"/>
        </w:rPr>
        <w:t>、矫形器装配工(</w:t>
      </w:r>
      <w:r>
        <w:rPr>
          <w:rFonts w:ascii="宋体" w:hAnsi="宋体" w:eastAsia="宋体" w:cs="宋体"/>
          <w:spacing w:val="9"/>
          <w:sz w:val="22"/>
          <w:szCs w:val="22"/>
        </w:rPr>
        <w:t>6-21-</w:t>
      </w:r>
      <w:r>
        <w:rPr>
          <w:rFonts w:ascii="宋体" w:hAnsi="宋体" w:eastAsia="宋体" w:cs="宋体"/>
          <w:sz w:val="22"/>
          <w:szCs w:val="22"/>
        </w:rPr>
        <w:t xml:space="preserve"> 06-02)、</w:t>
      </w:r>
      <w:r>
        <w:rPr>
          <w:rFonts w:ascii="宋体" w:hAnsi="宋体" w:eastAsia="宋体" w:cs="宋体"/>
          <w:color w:val="305050"/>
          <w:sz w:val="22"/>
          <w:szCs w:val="22"/>
        </w:rPr>
        <w:t>假肢装配</w:t>
      </w:r>
      <w:r>
        <w:rPr>
          <w:rFonts w:ascii="宋体" w:hAnsi="宋体" w:eastAsia="宋体" w:cs="宋体"/>
          <w:sz w:val="22"/>
          <w:szCs w:val="22"/>
        </w:rPr>
        <w:t>工(6-21-06-03)、医药材料产品生产工</w:t>
      </w:r>
      <w:r>
        <w:rPr>
          <w:rFonts w:ascii="宋体" w:hAnsi="宋体" w:eastAsia="宋体" w:cs="宋体"/>
          <w:spacing w:val="-32"/>
          <w:sz w:val="22"/>
          <w:szCs w:val="22"/>
        </w:rPr>
        <w:t xml:space="preserve"> </w:t>
      </w:r>
      <w:r>
        <w:rPr>
          <w:rFonts w:ascii="宋体" w:hAnsi="宋体" w:eastAsia="宋体" w:cs="宋体"/>
          <w:sz w:val="22"/>
          <w:szCs w:val="22"/>
        </w:rPr>
        <w:t>(6-21</w:t>
      </w:r>
      <w:r>
        <w:rPr>
          <w:rFonts w:ascii="宋体" w:hAnsi="宋体" w:eastAsia="宋体" w:cs="宋体"/>
          <w:spacing w:val="-1"/>
          <w:sz w:val="22"/>
          <w:szCs w:val="22"/>
        </w:rPr>
        <w:t>-06-04)</w:t>
      </w:r>
    </w:p>
    <w:p w14:paraId="0BC9827F">
      <w:pPr>
        <w:spacing w:before="8"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2"/>
          <w:sz w:val="22"/>
          <w:szCs w:val="22"/>
        </w:rPr>
        <w:t>矫形器装配工、假肢装配工</w:t>
      </w:r>
    </w:p>
    <w:p w14:paraId="2363FA64">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EE3357A">
      <w:pPr>
        <w:spacing w:before="57" w:line="263" w:lineRule="auto"/>
        <w:ind w:right="96" w:firstLine="399"/>
        <w:rPr>
          <w:rFonts w:ascii="宋体" w:hAnsi="宋体" w:eastAsia="宋体" w:cs="宋体"/>
          <w:sz w:val="22"/>
          <w:szCs w:val="22"/>
        </w:rPr>
      </w:pPr>
      <w:r>
        <w:rPr>
          <w:rFonts w:ascii="宋体" w:hAnsi="宋体" w:eastAsia="宋体" w:cs="宋体"/>
          <w:spacing w:val="-10"/>
          <w:sz w:val="22"/>
          <w:szCs w:val="22"/>
        </w:rPr>
        <w:t>电气控制技术、医用传感器应用技术、医用电子仪器、医疗器械拆装</w:t>
      </w:r>
      <w:r>
        <w:rPr>
          <w:rFonts w:ascii="宋体" w:hAnsi="宋体" w:eastAsia="宋体" w:cs="宋体"/>
          <w:spacing w:val="-11"/>
          <w:sz w:val="22"/>
          <w:szCs w:val="22"/>
        </w:rPr>
        <w:t>实训、医用电子产</w:t>
      </w:r>
      <w:r>
        <w:rPr>
          <w:rFonts w:ascii="宋体" w:hAnsi="宋体" w:eastAsia="宋体" w:cs="宋体"/>
          <w:sz w:val="22"/>
          <w:szCs w:val="22"/>
        </w:rPr>
        <w:t xml:space="preserve"> </w:t>
      </w:r>
      <w:r>
        <w:rPr>
          <w:rFonts w:ascii="宋体" w:hAnsi="宋体" w:eastAsia="宋体" w:cs="宋体"/>
          <w:spacing w:val="-9"/>
          <w:sz w:val="22"/>
          <w:szCs w:val="22"/>
        </w:rPr>
        <w:t>品生产工艺与管理、医用电子产品组装与调试、3</w:t>
      </w:r>
      <w:r>
        <w:rPr>
          <w:rFonts w:ascii="Times New Roman" w:hAnsi="Times New Roman" w:eastAsia="Times New Roman" w:cs="Times New Roman"/>
          <w:spacing w:val="-9"/>
          <w:sz w:val="22"/>
          <w:szCs w:val="22"/>
        </w:rPr>
        <w:t>D</w:t>
      </w:r>
      <w:r>
        <w:rPr>
          <w:rFonts w:ascii="宋体" w:hAnsi="宋体" w:eastAsia="宋体" w:cs="宋体"/>
          <w:spacing w:val="-9"/>
          <w:sz w:val="22"/>
          <w:szCs w:val="22"/>
        </w:rPr>
        <w:t>打印数据处理等。</w:t>
      </w:r>
    </w:p>
    <w:p w14:paraId="1C0A3C34">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对应下一级专业编码：1309-4</w:t>
      </w:r>
    </w:p>
    <w:p w14:paraId="052ABD2C">
      <w:pPr>
        <w:pStyle w:val="2"/>
        <w:spacing w:line="251" w:lineRule="auto"/>
      </w:pPr>
    </w:p>
    <w:p w14:paraId="1B063EA7">
      <w:pPr>
        <w:spacing w:before="92" w:line="219" w:lineRule="auto"/>
        <w:ind w:left="2920"/>
        <w:outlineLvl w:val="0"/>
        <w:rPr>
          <w:rFonts w:ascii="宋体" w:hAnsi="宋体" w:eastAsia="宋体" w:cs="宋体"/>
          <w:sz w:val="28"/>
          <w:szCs w:val="28"/>
        </w:rPr>
      </w:pPr>
      <w:bookmarkStart w:id="1057" w:name="bookmark969"/>
      <w:bookmarkEnd w:id="1057"/>
      <w:r>
        <w:rPr>
          <w:rFonts w:ascii="宋体" w:hAnsi="宋体" w:eastAsia="宋体" w:cs="宋体"/>
          <w:spacing w:val="-21"/>
          <w:sz w:val="28"/>
          <w:szCs w:val="28"/>
        </w:rPr>
        <w:t>1310</w:t>
      </w:r>
      <w:r>
        <w:rPr>
          <w:rFonts w:ascii="宋体" w:hAnsi="宋体" w:eastAsia="宋体" w:cs="宋体"/>
          <w:spacing w:val="117"/>
          <w:sz w:val="28"/>
          <w:szCs w:val="28"/>
        </w:rPr>
        <w:t xml:space="preserve"> </w:t>
      </w:r>
      <w:r>
        <w:rPr>
          <w:rFonts w:ascii="宋体" w:hAnsi="宋体" w:eastAsia="宋体" w:cs="宋体"/>
          <w:b/>
          <w:bCs/>
          <w:spacing w:val="-21"/>
          <w:sz w:val="28"/>
          <w:szCs w:val="28"/>
        </w:rPr>
        <w:t>药品服务与管理</w:t>
      </w:r>
    </w:p>
    <w:p w14:paraId="30EEECB0">
      <w:pPr>
        <w:spacing w:before="167" w:line="220" w:lineRule="auto"/>
        <w:ind w:left="3503"/>
        <w:outlineLvl w:val="1"/>
        <w:rPr>
          <w:rFonts w:ascii="宋体" w:hAnsi="宋体" w:eastAsia="宋体" w:cs="宋体"/>
          <w:sz w:val="23"/>
          <w:szCs w:val="23"/>
        </w:rPr>
      </w:pPr>
      <w:bookmarkStart w:id="1058" w:name="bookmark970"/>
      <w:bookmarkEnd w:id="1058"/>
      <w:r>
        <w:rPr>
          <w:rFonts w:ascii="宋体" w:hAnsi="宋体" w:eastAsia="宋体" w:cs="宋体"/>
          <w:b/>
          <w:bCs/>
          <w:spacing w:val="-10"/>
          <w:sz w:val="23"/>
          <w:szCs w:val="23"/>
        </w:rPr>
        <w:t>1310-4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031EDACE">
      <w:pPr>
        <w:spacing w:before="225" w:line="221" w:lineRule="auto"/>
        <w:ind w:left="399"/>
        <w:rPr>
          <w:rFonts w:ascii="黑体" w:hAnsi="黑体" w:eastAsia="黑体" w:cs="黑体"/>
          <w:sz w:val="19"/>
          <w:szCs w:val="19"/>
        </w:rPr>
      </w:pPr>
      <w:r>
        <w:rPr>
          <w:rFonts w:ascii="黑体" w:hAnsi="黑体" w:eastAsia="黑体" w:cs="黑体"/>
          <w:spacing w:val="13"/>
          <w:sz w:val="19"/>
          <w:szCs w:val="19"/>
        </w:rPr>
        <w:t>专业编码：1310-4</w:t>
      </w:r>
    </w:p>
    <w:p w14:paraId="37A44B3E">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药品服务与管理</w:t>
      </w:r>
    </w:p>
    <w:p w14:paraId="3339B169">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培养从事药品服务与管理的中级技能人才。</w:t>
      </w:r>
    </w:p>
    <w:p w14:paraId="36CDAEC3">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53698A14">
      <w:pPr>
        <w:spacing w:before="40"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7AE6AF23">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有获取新知识、新技能的意识和能力，能适应不断变化的职业社会；了解药品服务与管理相</w:t>
      </w:r>
      <w:r>
        <w:rPr>
          <w:rFonts w:ascii="宋体" w:hAnsi="宋体" w:eastAsia="宋体" w:cs="宋体"/>
          <w:spacing w:val="8"/>
          <w:sz w:val="22"/>
          <w:szCs w:val="22"/>
        </w:rPr>
        <w:t xml:space="preserve">  </w:t>
      </w:r>
      <w:r>
        <w:rPr>
          <w:rFonts w:ascii="宋体" w:hAnsi="宋体" w:eastAsia="宋体" w:cs="宋体"/>
          <w:spacing w:val="-8"/>
          <w:sz w:val="22"/>
          <w:szCs w:val="22"/>
        </w:rPr>
        <w:t>关工作流程，严格执行设备操作规定，遵守各项操作规程，具有</w:t>
      </w:r>
      <w:r>
        <w:rPr>
          <w:rFonts w:ascii="宋体" w:hAnsi="宋体" w:eastAsia="宋体" w:cs="宋体"/>
          <w:spacing w:val="-9"/>
          <w:sz w:val="22"/>
          <w:szCs w:val="22"/>
        </w:rPr>
        <w:t>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309FBBFF">
      <w:pPr>
        <w:spacing w:before="14" w:line="219" w:lineRule="auto"/>
        <w:ind w:left="399"/>
        <w:rPr>
          <w:rFonts w:ascii="宋体" w:hAnsi="宋体" w:eastAsia="宋体" w:cs="宋体"/>
          <w:sz w:val="22"/>
          <w:szCs w:val="22"/>
        </w:rPr>
      </w:pPr>
      <w:r>
        <w:rPr>
          <w:rFonts w:ascii="宋体" w:hAnsi="宋体" w:eastAsia="宋体" w:cs="宋体"/>
          <w:color w:val="402010"/>
          <w:spacing w:val="-10"/>
          <w:sz w:val="22"/>
          <w:szCs w:val="22"/>
        </w:rPr>
        <w:t>1.</w:t>
      </w:r>
      <w:r>
        <w:rPr>
          <w:rFonts w:ascii="宋体" w:hAnsi="宋体" w:eastAsia="宋体" w:cs="宋体"/>
          <w:color w:val="402010"/>
          <w:spacing w:val="-65"/>
          <w:sz w:val="22"/>
          <w:szCs w:val="22"/>
        </w:rPr>
        <w:t xml:space="preserve"> </w:t>
      </w:r>
      <w:r>
        <w:rPr>
          <w:rFonts w:ascii="宋体" w:hAnsi="宋体" w:eastAsia="宋体" w:cs="宋体"/>
          <w:spacing w:val="-10"/>
          <w:sz w:val="22"/>
          <w:szCs w:val="22"/>
        </w:rPr>
        <w:t>能进行药品陈列、药品销售、盘点等药店运</w:t>
      </w:r>
      <w:r>
        <w:rPr>
          <w:rFonts w:ascii="宋体" w:hAnsi="宋体" w:eastAsia="宋体" w:cs="宋体"/>
          <w:spacing w:val="-11"/>
          <w:sz w:val="22"/>
          <w:szCs w:val="22"/>
        </w:rPr>
        <w:t>营管理操作。</w:t>
      </w:r>
    </w:p>
    <w:p w14:paraId="4F3C66F3">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能对药品进行入库验收、在库保管与养护、出库复核等质量管理。</w:t>
      </w:r>
    </w:p>
    <w:p w14:paraId="1B2222CC">
      <w:pPr>
        <w:spacing w:before="58"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51"/>
          <w:sz w:val="22"/>
          <w:szCs w:val="22"/>
        </w:rPr>
        <w:t xml:space="preserve"> </w:t>
      </w:r>
      <w:r>
        <w:rPr>
          <w:rFonts w:ascii="宋体" w:hAnsi="宋体" w:eastAsia="宋体" w:cs="宋体"/>
          <w:spacing w:val="-10"/>
          <w:sz w:val="22"/>
          <w:szCs w:val="22"/>
        </w:rPr>
        <w:t>能进行非处方药用药咨询与推荐、处方药用药咨询。</w:t>
      </w:r>
    </w:p>
    <w:p w14:paraId="4B86521E">
      <w:pPr>
        <w:spacing w:before="60" w:line="219" w:lineRule="auto"/>
        <w:ind w:left="399"/>
        <w:rPr>
          <w:rFonts w:ascii="宋体" w:hAnsi="宋体" w:eastAsia="宋体" w:cs="宋体"/>
          <w:sz w:val="22"/>
          <w:szCs w:val="22"/>
        </w:rPr>
      </w:pPr>
      <w:r>
        <w:rPr>
          <w:rFonts w:ascii="宋体" w:hAnsi="宋体" w:eastAsia="宋体" w:cs="宋体"/>
          <w:spacing w:val="-8"/>
          <w:sz w:val="22"/>
          <w:szCs w:val="22"/>
        </w:rPr>
        <w:t>4.能诊断常见疾病并进行合理用药指导。</w:t>
      </w:r>
    </w:p>
    <w:p w14:paraId="6237652E">
      <w:pPr>
        <w:spacing w:before="39" w:line="219" w:lineRule="auto"/>
        <w:ind w:left="399"/>
        <w:rPr>
          <w:rFonts w:ascii="宋体" w:hAnsi="宋体" w:eastAsia="宋体" w:cs="宋体"/>
          <w:sz w:val="22"/>
          <w:szCs w:val="22"/>
        </w:rPr>
      </w:pPr>
      <w:r>
        <w:rPr>
          <w:rFonts w:ascii="宋体" w:hAnsi="宋体" w:eastAsia="宋体" w:cs="宋体"/>
          <w:spacing w:val="-7"/>
          <w:sz w:val="22"/>
          <w:szCs w:val="22"/>
        </w:rPr>
        <w:t>5.能正确解读处方并按处方进行正确调配。</w:t>
      </w:r>
    </w:p>
    <w:p w14:paraId="3ED2537A">
      <w:pPr>
        <w:spacing w:before="88" w:line="219" w:lineRule="auto"/>
        <w:ind w:left="399"/>
        <w:rPr>
          <w:rFonts w:ascii="宋体" w:hAnsi="宋体" w:eastAsia="宋体" w:cs="宋体"/>
          <w:sz w:val="20"/>
          <w:szCs w:val="20"/>
        </w:rPr>
      </w:pPr>
      <w:r>
        <w:rPr>
          <w:rFonts w:ascii="宋体" w:hAnsi="宋体" w:eastAsia="宋体" w:cs="宋体"/>
          <w:spacing w:val="11"/>
          <w:sz w:val="20"/>
          <w:szCs w:val="20"/>
        </w:rPr>
        <w:t>6.能根据病情进行健康教育与营养保健指导。</w:t>
      </w:r>
    </w:p>
    <w:p w14:paraId="59110FF0">
      <w:pPr>
        <w:spacing w:before="52" w:line="264" w:lineRule="auto"/>
        <w:ind w:right="230" w:firstLine="399"/>
        <w:rPr>
          <w:rFonts w:ascii="Times New Roman" w:hAnsi="Times New Roman" w:eastAsia="Times New Roman" w:cs="Times New Roman"/>
          <w:sz w:val="21"/>
          <w:szCs w:val="21"/>
        </w:rPr>
      </w:pPr>
      <w:r>
        <w:rPr>
          <w:rFonts w:ascii="黑体" w:hAnsi="黑体" w:eastAsia="黑体" w:cs="黑体"/>
          <w:spacing w:val="14"/>
          <w:sz w:val="21"/>
          <w:szCs w:val="21"/>
        </w:rPr>
        <w:t>对应或相关职业(工种):</w:t>
      </w:r>
      <w:r>
        <w:rPr>
          <w:rFonts w:ascii="黑体" w:hAnsi="黑体" w:eastAsia="黑体" w:cs="黑体"/>
          <w:spacing w:val="-23"/>
          <w:sz w:val="21"/>
          <w:szCs w:val="21"/>
        </w:rPr>
        <w:t xml:space="preserve"> </w:t>
      </w:r>
      <w:r>
        <w:rPr>
          <w:rFonts w:ascii="宋体" w:hAnsi="宋体" w:eastAsia="宋体" w:cs="宋体"/>
          <w:color w:val="305050"/>
          <w:spacing w:val="14"/>
          <w:sz w:val="21"/>
          <w:szCs w:val="21"/>
        </w:rPr>
        <w:t>医药商品购销员(</w:t>
      </w:r>
      <w:r>
        <w:rPr>
          <w:rFonts w:ascii="宋体" w:hAnsi="宋体" w:eastAsia="宋体" w:cs="宋体"/>
          <w:spacing w:val="14"/>
          <w:sz w:val="21"/>
          <w:szCs w:val="21"/>
        </w:rPr>
        <w:t>4-01-05-02)、医药商品物流员* (4-</w:t>
      </w:r>
      <w:r>
        <w:rPr>
          <w:rFonts w:ascii="宋体" w:hAnsi="宋体" w:eastAsia="宋体" w:cs="宋体"/>
          <w:sz w:val="21"/>
          <w:szCs w:val="21"/>
        </w:rPr>
        <w:t xml:space="preserve"> </w:t>
      </w:r>
      <w:r>
        <w:rPr>
          <w:rFonts w:ascii="Times New Roman" w:hAnsi="Times New Roman" w:eastAsia="Times New Roman" w:cs="Times New Roman"/>
          <w:spacing w:val="-1"/>
          <w:sz w:val="21"/>
          <w:szCs w:val="21"/>
        </w:rPr>
        <w:t>02-06-03)</w:t>
      </w:r>
    </w:p>
    <w:p w14:paraId="3AAA5E17">
      <w:pPr>
        <w:spacing w:before="64"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5"/>
          <w:sz w:val="22"/>
          <w:szCs w:val="22"/>
        </w:rPr>
        <w:t xml:space="preserve"> </w:t>
      </w:r>
      <w:r>
        <w:rPr>
          <w:rFonts w:ascii="宋体" w:hAnsi="宋体" w:eastAsia="宋体" w:cs="宋体"/>
          <w:sz w:val="22"/>
          <w:szCs w:val="22"/>
        </w:rPr>
        <w:t>医药商品购销员</w:t>
      </w:r>
    </w:p>
    <w:p w14:paraId="0C95D997">
      <w:pPr>
        <w:spacing w:before="6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434D97EA">
      <w:pPr>
        <w:spacing w:before="64" w:line="262" w:lineRule="auto"/>
        <w:ind w:right="100" w:firstLine="399"/>
        <w:jc w:val="both"/>
        <w:rPr>
          <w:rFonts w:ascii="宋体" w:hAnsi="宋体" w:eastAsia="宋体" w:cs="宋体"/>
          <w:sz w:val="22"/>
          <w:szCs w:val="22"/>
        </w:rPr>
      </w:pPr>
      <w:r>
        <w:rPr>
          <w:rFonts w:ascii="宋体" w:hAnsi="宋体" w:eastAsia="宋体" w:cs="宋体"/>
          <w:spacing w:val="-10"/>
          <w:sz w:val="22"/>
          <w:szCs w:val="22"/>
        </w:rPr>
        <w:t>医学基础、药剂学、药店管理、临床医学概</w:t>
      </w:r>
      <w:r>
        <w:rPr>
          <w:rFonts w:ascii="宋体" w:hAnsi="宋体" w:eastAsia="宋体" w:cs="宋体"/>
          <w:spacing w:val="-11"/>
          <w:sz w:val="22"/>
          <w:szCs w:val="22"/>
        </w:rPr>
        <w:t>论、中医学基础、药学综合知识与技能、中</w:t>
      </w:r>
      <w:r>
        <w:rPr>
          <w:rFonts w:ascii="宋体" w:hAnsi="宋体" w:eastAsia="宋体" w:cs="宋体"/>
          <w:sz w:val="22"/>
          <w:szCs w:val="22"/>
        </w:rPr>
        <w:t xml:space="preserve"> </w:t>
      </w:r>
      <w:r>
        <w:rPr>
          <w:rFonts w:ascii="宋体" w:hAnsi="宋体" w:eastAsia="宋体" w:cs="宋体"/>
          <w:spacing w:val="-5"/>
          <w:sz w:val="22"/>
          <w:szCs w:val="22"/>
        </w:rPr>
        <w:t>药调剂技术、药品经营质量管理规范、药学服务技</w:t>
      </w:r>
      <w:r>
        <w:rPr>
          <w:rFonts w:ascii="宋体" w:hAnsi="宋体" w:eastAsia="宋体" w:cs="宋体"/>
          <w:spacing w:val="-6"/>
          <w:sz w:val="22"/>
          <w:szCs w:val="22"/>
        </w:rPr>
        <w:t>术、药品零售技术、药品储存与养护技</w:t>
      </w:r>
      <w:r>
        <w:rPr>
          <w:rFonts w:ascii="宋体" w:hAnsi="宋体" w:eastAsia="宋体" w:cs="宋体"/>
          <w:sz w:val="22"/>
          <w:szCs w:val="22"/>
        </w:rPr>
        <w:t xml:space="preserve"> </w:t>
      </w:r>
      <w:r>
        <w:rPr>
          <w:rFonts w:ascii="宋体" w:hAnsi="宋体" w:eastAsia="宋体" w:cs="宋体"/>
          <w:spacing w:val="-11"/>
          <w:sz w:val="22"/>
          <w:szCs w:val="22"/>
        </w:rPr>
        <w:t>术、医药商品学、药品销售技术、营养学基础等。</w:t>
      </w:r>
    </w:p>
    <w:p w14:paraId="05A99581">
      <w:pPr>
        <w:spacing w:before="21"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对应上一级专业编码：1310-3</w:t>
      </w:r>
    </w:p>
    <w:p w14:paraId="27BDF324">
      <w:pPr>
        <w:spacing w:line="221" w:lineRule="auto"/>
        <w:rPr>
          <w:rFonts w:ascii="黑体" w:hAnsi="黑体" w:eastAsia="黑体" w:cs="黑体"/>
          <w:sz w:val="19"/>
          <w:szCs w:val="19"/>
        </w:rPr>
        <w:sectPr>
          <w:footerReference r:id="rId532" w:type="default"/>
          <w:pgSz w:w="10770" w:h="15080"/>
          <w:pgMar w:top="400" w:right="1240" w:bottom="1214" w:left="1059" w:header="0" w:footer="959" w:gutter="0"/>
          <w:cols w:space="720" w:num="1"/>
        </w:sectPr>
      </w:pPr>
    </w:p>
    <w:p w14:paraId="6EBEA869">
      <w:pPr>
        <w:pStyle w:val="2"/>
        <w:spacing w:line="246" w:lineRule="auto"/>
      </w:pPr>
    </w:p>
    <w:p w14:paraId="1EBD6215">
      <w:pPr>
        <w:pStyle w:val="2"/>
        <w:spacing w:line="247" w:lineRule="auto"/>
      </w:pPr>
    </w:p>
    <w:p w14:paraId="6C7DFBB1">
      <w:pPr>
        <w:pStyle w:val="2"/>
        <w:spacing w:line="247" w:lineRule="auto"/>
      </w:pPr>
    </w:p>
    <w:p w14:paraId="6918BF9A">
      <w:pPr>
        <w:pStyle w:val="2"/>
        <w:spacing w:line="247" w:lineRule="auto"/>
      </w:pPr>
    </w:p>
    <w:p w14:paraId="388D355B">
      <w:pPr>
        <w:pStyle w:val="2"/>
        <w:spacing w:line="247" w:lineRule="auto"/>
      </w:pPr>
    </w:p>
    <w:p w14:paraId="78D4AF09">
      <w:pPr>
        <w:spacing w:before="74" w:line="219" w:lineRule="auto"/>
        <w:ind w:left="3503"/>
        <w:outlineLvl w:val="1"/>
        <w:rPr>
          <w:rFonts w:ascii="宋体" w:hAnsi="宋体" w:eastAsia="宋体" w:cs="宋体"/>
          <w:sz w:val="23"/>
          <w:szCs w:val="23"/>
        </w:rPr>
      </w:pPr>
      <w:bookmarkStart w:id="1059" w:name="bookmark1539"/>
      <w:bookmarkEnd w:id="1059"/>
      <w:bookmarkStart w:id="1060" w:name="bookmark971"/>
      <w:bookmarkEnd w:id="1060"/>
      <w:r>
        <w:rPr>
          <w:rFonts w:ascii="宋体" w:hAnsi="宋体" w:eastAsia="宋体" w:cs="宋体"/>
          <w:b/>
          <w:bCs/>
          <w:spacing w:val="-3"/>
          <w:sz w:val="23"/>
          <w:szCs w:val="23"/>
        </w:rPr>
        <w:t>1310-3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650B69F3">
      <w:pPr>
        <w:spacing w:before="226" w:line="221" w:lineRule="auto"/>
        <w:ind w:left="410"/>
        <w:rPr>
          <w:rFonts w:ascii="黑体" w:hAnsi="黑体" w:eastAsia="黑体" w:cs="黑体"/>
          <w:sz w:val="19"/>
          <w:szCs w:val="19"/>
        </w:rPr>
      </w:pPr>
      <w:r>
        <w:rPr>
          <w:rFonts w:ascii="黑体" w:hAnsi="黑体" w:eastAsia="黑体" w:cs="黑体"/>
          <w:spacing w:val="16"/>
          <w:sz w:val="19"/>
          <w:szCs w:val="19"/>
        </w:rPr>
        <w:t>专业编码：1310-3</w:t>
      </w:r>
    </w:p>
    <w:p w14:paraId="61C8CE7A">
      <w:pPr>
        <w:spacing w:before="6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药品服务与管理</w:t>
      </w:r>
    </w:p>
    <w:p w14:paraId="15FF1DC0">
      <w:pPr>
        <w:spacing w:before="54"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培养从事药品服务与管理的高级技能人才(高级</w:t>
      </w:r>
      <w:r>
        <w:rPr>
          <w:rFonts w:ascii="宋体" w:hAnsi="宋体" w:eastAsia="宋体" w:cs="宋体"/>
          <w:spacing w:val="-6"/>
          <w:sz w:val="22"/>
          <w:szCs w:val="22"/>
        </w:rPr>
        <w:t>工)。</w:t>
      </w:r>
    </w:p>
    <w:p w14:paraId="764C123F">
      <w:pPr>
        <w:spacing w:before="3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1B33DC8A">
      <w:pPr>
        <w:spacing w:before="6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0B00E4B3">
      <w:pPr>
        <w:spacing w:before="57" w:line="261" w:lineRule="auto"/>
        <w:ind w:right="92"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业社会；熟悉药品服务与管理相</w:t>
      </w:r>
      <w:r>
        <w:rPr>
          <w:rFonts w:ascii="宋体" w:hAnsi="宋体" w:eastAsia="宋体" w:cs="宋体"/>
          <w:sz w:val="22"/>
          <w:szCs w:val="22"/>
        </w:rPr>
        <w:t xml:space="preserve"> </w:t>
      </w:r>
      <w:r>
        <w:rPr>
          <w:rFonts w:ascii="宋体" w:hAnsi="宋体" w:eastAsia="宋体" w:cs="宋体"/>
          <w:spacing w:val="-11"/>
          <w:sz w:val="22"/>
          <w:szCs w:val="22"/>
        </w:rPr>
        <w:t>关工作流程，严格执行设备操作规定，遵守各项操作规程，重视环境保护，并具有独立解决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非常规问题的基本能力；能指导他人进行工作或协助培训一般工作人员。同时具有下列专业</w:t>
      </w:r>
      <w:r>
        <w:rPr>
          <w:rFonts w:ascii="宋体" w:hAnsi="宋体" w:eastAsia="宋体" w:cs="宋体"/>
          <w:spacing w:val="16"/>
          <w:sz w:val="22"/>
          <w:szCs w:val="22"/>
        </w:rPr>
        <w:t xml:space="preserve"> </w:t>
      </w:r>
      <w:r>
        <w:rPr>
          <w:rFonts w:ascii="宋体" w:hAnsi="宋体" w:eastAsia="宋体" w:cs="宋体"/>
          <w:spacing w:val="-6"/>
          <w:sz w:val="22"/>
          <w:szCs w:val="22"/>
        </w:rPr>
        <w:t>能力：</w:t>
      </w:r>
    </w:p>
    <w:p w14:paraId="7362F7FE">
      <w:pPr>
        <w:spacing w:before="1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能进行药品陈列、药品销售、核算盘点、商品库存管理等药店运营管理操作。</w:t>
      </w:r>
    </w:p>
    <w:p w14:paraId="6F67BA99">
      <w:pPr>
        <w:spacing w:before="7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能根据药品性质进行储存养护和质量管理。</w:t>
      </w:r>
    </w:p>
    <w:p w14:paraId="792ABB1E">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能正确解读与审核处方，并按处方完成调配、发药和用药指导。</w:t>
      </w:r>
    </w:p>
    <w:p w14:paraId="3A121D07">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能进行非处方药用药咨询与推荐，以及处方药用药咨询与指导。</w:t>
      </w:r>
    </w:p>
    <w:p w14:paraId="34353B48">
      <w:pPr>
        <w:spacing w:before="5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能进行各类疾病诊断、疗效判断并进行合理用药</w:t>
      </w:r>
      <w:r>
        <w:rPr>
          <w:rFonts w:ascii="宋体" w:hAnsi="宋体" w:eastAsia="宋体" w:cs="宋体"/>
          <w:spacing w:val="-9"/>
          <w:sz w:val="22"/>
          <w:szCs w:val="22"/>
        </w:rPr>
        <w:t>指导。</w:t>
      </w:r>
    </w:p>
    <w:p w14:paraId="02B21CE1">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能依据病情进行健康教育、营养保健指导以及慢病管理。</w:t>
      </w:r>
    </w:p>
    <w:p w14:paraId="28C1BAE7">
      <w:pPr>
        <w:spacing w:before="48"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能完成药品不良反应监测报告或收集反馈相关信息。</w:t>
      </w:r>
    </w:p>
    <w:p w14:paraId="6630E095">
      <w:pPr>
        <w:spacing w:before="60" w:line="274" w:lineRule="auto"/>
        <w:ind w:right="102" w:firstLine="410"/>
        <w:rPr>
          <w:rFonts w:ascii="Times New Roman" w:hAnsi="Times New Roman" w:eastAsia="Times New Roman" w:cs="Times New Roman"/>
          <w:sz w:val="20"/>
          <w:szCs w:val="20"/>
        </w:rPr>
      </w:pPr>
      <w:r>
        <w:rPr>
          <w:rFonts w:ascii="黑体" w:hAnsi="黑体" w:eastAsia="黑体" w:cs="黑体"/>
          <w:spacing w:val="17"/>
          <w:sz w:val="21"/>
          <w:szCs w:val="21"/>
        </w:rPr>
        <w:t>对应或相关职业(工种):</w:t>
      </w:r>
      <w:r>
        <w:rPr>
          <w:rFonts w:ascii="宋体" w:hAnsi="宋体" w:eastAsia="宋体" w:cs="宋体"/>
          <w:spacing w:val="17"/>
          <w:sz w:val="21"/>
          <w:szCs w:val="21"/>
        </w:rPr>
        <w:t>医药商品购销员(4-01-05-02)、</w:t>
      </w:r>
      <w:r>
        <w:rPr>
          <w:rFonts w:ascii="宋体" w:hAnsi="宋体" w:eastAsia="宋体" w:cs="宋体"/>
          <w:spacing w:val="98"/>
          <w:sz w:val="21"/>
          <w:szCs w:val="21"/>
        </w:rPr>
        <w:t xml:space="preserve"> </w:t>
      </w:r>
      <w:r>
        <w:rPr>
          <w:rFonts w:ascii="宋体" w:hAnsi="宋体" w:eastAsia="宋体" w:cs="宋体"/>
          <w:spacing w:val="17"/>
          <w:sz w:val="21"/>
          <w:szCs w:val="21"/>
        </w:rPr>
        <w:t>医药商品物流员*</w:t>
      </w:r>
      <w:r>
        <w:rPr>
          <w:rFonts w:ascii="宋体" w:hAnsi="宋体" w:eastAsia="宋体" w:cs="宋体"/>
          <w:spacing w:val="16"/>
          <w:sz w:val="21"/>
          <w:szCs w:val="21"/>
        </w:rPr>
        <w:t>(4-</w:t>
      </w:r>
      <w:r>
        <w:rPr>
          <w:rFonts w:ascii="宋体" w:hAnsi="宋体" w:eastAsia="宋体" w:cs="宋体"/>
          <w:sz w:val="21"/>
          <w:szCs w:val="21"/>
        </w:rPr>
        <w:t xml:space="preserve"> </w:t>
      </w:r>
      <w:r>
        <w:rPr>
          <w:rFonts w:ascii="Times New Roman" w:hAnsi="Times New Roman" w:eastAsia="Times New Roman" w:cs="Times New Roman"/>
          <w:spacing w:val="-1"/>
          <w:sz w:val="20"/>
          <w:szCs w:val="20"/>
        </w:rPr>
        <w:t>02-06-03)</w:t>
      </w:r>
    </w:p>
    <w:p w14:paraId="6F020B44">
      <w:pPr>
        <w:spacing w:before="56"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34"/>
          <w:sz w:val="22"/>
          <w:szCs w:val="22"/>
        </w:rPr>
        <w:t xml:space="preserve"> </w:t>
      </w:r>
      <w:r>
        <w:rPr>
          <w:rFonts w:ascii="宋体" w:hAnsi="宋体" w:eastAsia="宋体" w:cs="宋体"/>
          <w:sz w:val="22"/>
          <w:szCs w:val="22"/>
        </w:rPr>
        <w:t>医药商品购销员</w:t>
      </w:r>
    </w:p>
    <w:p w14:paraId="77FF5128">
      <w:pPr>
        <w:spacing w:before="7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20CA4A78">
      <w:pPr>
        <w:spacing w:before="53" w:line="262" w:lineRule="auto"/>
        <w:ind w:firstLine="410"/>
        <w:jc w:val="both"/>
        <w:rPr>
          <w:rFonts w:ascii="宋体" w:hAnsi="宋体" w:eastAsia="宋体" w:cs="宋体"/>
          <w:sz w:val="22"/>
          <w:szCs w:val="22"/>
        </w:rPr>
      </w:pPr>
      <w:r>
        <w:rPr>
          <w:rFonts w:ascii="宋体" w:hAnsi="宋体" w:eastAsia="宋体" w:cs="宋体"/>
          <w:spacing w:val="-11"/>
          <w:sz w:val="22"/>
          <w:szCs w:val="22"/>
        </w:rPr>
        <w:t>人体解剖生理学、医药企业管理、中药学、药理学、临床药物治疗学、实用医药综合知</w:t>
      </w:r>
      <w:r>
        <w:rPr>
          <w:rFonts w:ascii="宋体" w:hAnsi="宋体" w:eastAsia="宋体" w:cs="宋体"/>
          <w:spacing w:val="6"/>
          <w:sz w:val="22"/>
          <w:szCs w:val="22"/>
        </w:rPr>
        <w:t xml:space="preserve">  </w:t>
      </w:r>
      <w:r>
        <w:rPr>
          <w:rFonts w:ascii="宋体" w:hAnsi="宋体" w:eastAsia="宋体" w:cs="宋体"/>
          <w:spacing w:val="-8"/>
          <w:sz w:val="22"/>
          <w:szCs w:val="22"/>
        </w:rPr>
        <w:t>识与技能、药品调剂技术、临床营养学、健康指导、药事管理与法规、医药市场营销实</w:t>
      </w:r>
      <w:r>
        <w:rPr>
          <w:rFonts w:ascii="宋体" w:hAnsi="宋体" w:eastAsia="宋体" w:cs="宋体"/>
          <w:spacing w:val="-9"/>
          <w:sz w:val="22"/>
          <w:szCs w:val="22"/>
        </w:rPr>
        <w:t>务、</w:t>
      </w:r>
      <w:r>
        <w:rPr>
          <w:rFonts w:ascii="宋体" w:hAnsi="宋体" w:eastAsia="宋体" w:cs="宋体"/>
          <w:sz w:val="22"/>
          <w:szCs w:val="22"/>
        </w:rPr>
        <w:t xml:space="preserve"> </w:t>
      </w:r>
      <w:r>
        <w:rPr>
          <w:rFonts w:ascii="宋体" w:hAnsi="宋体" w:eastAsia="宋体" w:cs="宋体"/>
          <w:spacing w:val="-10"/>
          <w:sz w:val="22"/>
          <w:szCs w:val="22"/>
        </w:rPr>
        <w:t>药品营销心理学、医药物流管理等。</w:t>
      </w:r>
    </w:p>
    <w:p w14:paraId="64296341">
      <w:pPr>
        <w:spacing w:before="23" w:line="221" w:lineRule="auto"/>
        <w:ind w:left="410"/>
        <w:rPr>
          <w:rFonts w:ascii="黑体" w:hAnsi="黑体" w:eastAsia="黑体" w:cs="黑体"/>
          <w:sz w:val="19"/>
          <w:szCs w:val="19"/>
        </w:rPr>
      </w:pPr>
      <w:r>
        <w:rPr>
          <w:rFonts w:ascii="黑体" w:hAnsi="黑体" w:eastAsia="黑体" w:cs="黑体"/>
          <w:spacing w:val="17"/>
          <w:sz w:val="19"/>
          <w:szCs w:val="19"/>
        </w:rPr>
        <w:t>对应下一级专业编码：1310-4</w:t>
      </w:r>
    </w:p>
    <w:p w14:paraId="1005F632">
      <w:pPr>
        <w:pStyle w:val="2"/>
        <w:spacing w:line="287" w:lineRule="auto"/>
      </w:pPr>
    </w:p>
    <w:p w14:paraId="785414DE">
      <w:pPr>
        <w:spacing w:before="85" w:line="219" w:lineRule="auto"/>
        <w:ind w:left="2649"/>
        <w:outlineLvl w:val="0"/>
        <w:rPr>
          <w:rFonts w:ascii="宋体" w:hAnsi="宋体" w:eastAsia="宋体" w:cs="宋体"/>
          <w:sz w:val="26"/>
          <w:szCs w:val="26"/>
        </w:rPr>
      </w:pPr>
      <w:bookmarkStart w:id="1061" w:name="bookmark972"/>
      <w:bookmarkEnd w:id="1061"/>
      <w:r>
        <w:rPr>
          <w:rFonts w:ascii="Times New Roman" w:hAnsi="Times New Roman" w:eastAsia="Times New Roman" w:cs="Times New Roman"/>
          <w:b/>
          <w:bCs/>
          <w:spacing w:val="-4"/>
          <w:sz w:val="26"/>
          <w:szCs w:val="26"/>
        </w:rPr>
        <w:t xml:space="preserve">1311    </w:t>
      </w:r>
      <w:r>
        <w:rPr>
          <w:rFonts w:ascii="宋体" w:hAnsi="宋体" w:eastAsia="宋体" w:cs="宋体"/>
          <w:b/>
          <w:bCs/>
          <w:spacing w:val="-4"/>
          <w:sz w:val="26"/>
          <w:szCs w:val="26"/>
        </w:rPr>
        <w:t>公共卫生防疫与管理</w:t>
      </w:r>
    </w:p>
    <w:p w14:paraId="6333CEC3">
      <w:pPr>
        <w:spacing w:before="165" w:line="220" w:lineRule="auto"/>
        <w:ind w:left="3500"/>
        <w:outlineLvl w:val="1"/>
        <w:rPr>
          <w:rFonts w:ascii="宋体" w:hAnsi="宋体" w:eastAsia="宋体" w:cs="宋体"/>
          <w:sz w:val="24"/>
          <w:szCs w:val="24"/>
        </w:rPr>
      </w:pPr>
      <w:bookmarkStart w:id="1062" w:name="bookmark973"/>
      <w:bookmarkEnd w:id="1062"/>
      <w:r>
        <w:rPr>
          <w:rFonts w:ascii="Times New Roman" w:hAnsi="Times New Roman" w:eastAsia="Times New Roman" w:cs="Times New Roman"/>
          <w:spacing w:val="-2"/>
          <w:sz w:val="24"/>
          <w:szCs w:val="24"/>
        </w:rPr>
        <w:t>1311-4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19123C55">
      <w:pPr>
        <w:spacing w:before="229" w:line="221" w:lineRule="auto"/>
        <w:ind w:left="410"/>
        <w:rPr>
          <w:rFonts w:ascii="黑体" w:hAnsi="黑体" w:eastAsia="黑体" w:cs="黑体"/>
          <w:sz w:val="19"/>
          <w:szCs w:val="19"/>
        </w:rPr>
      </w:pPr>
      <w:r>
        <w:rPr>
          <w:rFonts w:ascii="黑体" w:hAnsi="黑体" w:eastAsia="黑体" w:cs="黑体"/>
          <w:spacing w:val="15"/>
          <w:sz w:val="19"/>
          <w:szCs w:val="19"/>
        </w:rPr>
        <w:t>专业编码：1311-4</w:t>
      </w:r>
    </w:p>
    <w:p w14:paraId="344B5B0C">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公共卫生防疫与管理</w:t>
      </w:r>
    </w:p>
    <w:p w14:paraId="21C9EFAC">
      <w:pPr>
        <w:spacing w:before="56" w:line="259" w:lineRule="auto"/>
        <w:ind w:right="93"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培养从事公共卫生管理行业疾病预防、有害生物防制、公共场所</w:t>
      </w:r>
      <w:r>
        <w:rPr>
          <w:rFonts w:ascii="宋体" w:hAnsi="宋体" w:eastAsia="宋体" w:cs="宋体"/>
          <w:spacing w:val="-11"/>
          <w:sz w:val="22"/>
          <w:szCs w:val="22"/>
        </w:rPr>
        <w:t>卫生管理的</w:t>
      </w:r>
      <w:r>
        <w:rPr>
          <w:rFonts w:ascii="宋体" w:hAnsi="宋体" w:eastAsia="宋体" w:cs="宋体"/>
          <w:sz w:val="22"/>
          <w:szCs w:val="22"/>
        </w:rPr>
        <w:t xml:space="preserve"> </w:t>
      </w:r>
      <w:r>
        <w:rPr>
          <w:rFonts w:ascii="宋体" w:hAnsi="宋体" w:eastAsia="宋体" w:cs="宋体"/>
          <w:spacing w:val="-12"/>
          <w:sz w:val="22"/>
          <w:szCs w:val="22"/>
        </w:rPr>
        <w:t>中级技能人才。</w:t>
      </w:r>
    </w:p>
    <w:p w14:paraId="39A64F7A">
      <w:pPr>
        <w:spacing w:before="1"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940D080">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27D1DD8">
      <w:pPr>
        <w:spacing w:before="55" w:line="270" w:lineRule="auto"/>
        <w:ind w:right="98"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不断变化的职业社会；了解公共卫生防疫与管</w:t>
      </w:r>
    </w:p>
    <w:p w14:paraId="744CE395">
      <w:pPr>
        <w:spacing w:line="270" w:lineRule="auto"/>
        <w:rPr>
          <w:rFonts w:ascii="宋体" w:hAnsi="宋体" w:eastAsia="宋体" w:cs="宋体"/>
          <w:sz w:val="22"/>
          <w:szCs w:val="22"/>
        </w:rPr>
        <w:sectPr>
          <w:footerReference r:id="rId533" w:type="default"/>
          <w:pgSz w:w="10770" w:h="15080"/>
          <w:pgMar w:top="400" w:right="1009" w:bottom="1214" w:left="1280" w:header="0" w:footer="959" w:gutter="0"/>
          <w:cols w:space="720" w:num="1"/>
        </w:sectPr>
      </w:pPr>
    </w:p>
    <w:p w14:paraId="5ADD784B">
      <w:pPr>
        <w:pStyle w:val="2"/>
        <w:spacing w:line="282" w:lineRule="auto"/>
      </w:pPr>
    </w:p>
    <w:p w14:paraId="551EFCAC">
      <w:pPr>
        <w:pStyle w:val="2"/>
        <w:spacing w:line="283" w:lineRule="auto"/>
      </w:pPr>
    </w:p>
    <w:p w14:paraId="6396BAD8">
      <w:pPr>
        <w:pStyle w:val="2"/>
        <w:spacing w:line="283" w:lineRule="auto"/>
      </w:pPr>
    </w:p>
    <w:p w14:paraId="00D8D8BD">
      <w:pPr>
        <w:pStyle w:val="2"/>
        <w:spacing w:line="283" w:lineRule="auto"/>
      </w:pPr>
    </w:p>
    <w:p w14:paraId="53180EDA">
      <w:pPr>
        <w:spacing w:before="71" w:line="251" w:lineRule="auto"/>
        <w:rPr>
          <w:rFonts w:ascii="宋体" w:hAnsi="宋体" w:eastAsia="宋体" w:cs="宋体"/>
          <w:sz w:val="22"/>
          <w:szCs w:val="22"/>
        </w:rPr>
      </w:pPr>
      <w:r>
        <w:rPr>
          <w:rFonts w:ascii="宋体" w:hAnsi="宋体" w:eastAsia="宋体" w:cs="宋体"/>
          <w:spacing w:val="-8"/>
          <w:sz w:val="22"/>
          <w:szCs w:val="22"/>
        </w:rPr>
        <w:t>理工作流程，严格执行设备操作规定，遵守各项工艺规程，具有安全意识，重视环境保护，</w:t>
      </w:r>
      <w:r>
        <w:rPr>
          <w:rFonts w:ascii="宋体" w:hAnsi="宋体" w:eastAsia="宋体" w:cs="宋体"/>
          <w:sz w:val="22"/>
          <w:szCs w:val="22"/>
        </w:rPr>
        <w:t xml:space="preserve"> </w:t>
      </w:r>
      <w:r>
        <w:rPr>
          <w:rFonts w:ascii="宋体" w:hAnsi="宋体" w:eastAsia="宋体" w:cs="宋体"/>
          <w:spacing w:val="-10"/>
          <w:sz w:val="22"/>
          <w:szCs w:val="22"/>
        </w:rPr>
        <w:t>并能解决一般性专业问题。同时具有下列专业能力：</w:t>
      </w:r>
    </w:p>
    <w:p w14:paraId="673A2675">
      <w:pPr>
        <w:spacing w:line="218" w:lineRule="auto"/>
        <w:ind w:left="410"/>
        <w:rPr>
          <w:rFonts w:ascii="宋体" w:hAnsi="宋体" w:eastAsia="宋体" w:cs="宋体"/>
          <w:sz w:val="22"/>
          <w:szCs w:val="22"/>
        </w:rPr>
      </w:pPr>
      <w:r>
        <w:rPr>
          <w:rFonts w:ascii="宋体" w:hAnsi="宋体" w:eastAsia="宋体" w:cs="宋体"/>
          <w:spacing w:val="-8"/>
          <w:sz w:val="22"/>
          <w:szCs w:val="22"/>
        </w:rPr>
        <w:t>1.能完成常见病媒生物的现场防制操作。</w:t>
      </w:r>
    </w:p>
    <w:p w14:paraId="4ABAEE7B">
      <w:pPr>
        <w:spacing w:before="7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能操作常见消毒器械、配置消毒剂，使用正确的消毒方式开展消毒。</w:t>
      </w:r>
    </w:p>
    <w:p w14:paraId="537F6669">
      <w:pPr>
        <w:spacing w:before="59" w:line="236" w:lineRule="auto"/>
        <w:ind w:right="96" w:firstLine="410"/>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5"/>
          <w:sz w:val="22"/>
          <w:szCs w:val="22"/>
        </w:rPr>
        <w:t>能开展公共场所的卫生检查、卫生知识宣传</w:t>
      </w:r>
      <w:r>
        <w:rPr>
          <w:rFonts w:ascii="宋体" w:hAnsi="宋体" w:eastAsia="宋体" w:cs="宋体"/>
          <w:spacing w:val="-6"/>
          <w:sz w:val="22"/>
          <w:szCs w:val="22"/>
        </w:rPr>
        <w:t>和教育，协助卫生行政部门开展公共场</w:t>
      </w:r>
      <w:r>
        <w:rPr>
          <w:rFonts w:ascii="宋体" w:hAnsi="宋体" w:eastAsia="宋体" w:cs="宋体"/>
          <w:sz w:val="22"/>
          <w:szCs w:val="22"/>
        </w:rPr>
        <w:t xml:space="preserve"> </w:t>
      </w:r>
      <w:r>
        <w:rPr>
          <w:rFonts w:ascii="宋体" w:hAnsi="宋体" w:eastAsia="宋体" w:cs="宋体"/>
          <w:spacing w:val="-6"/>
          <w:sz w:val="22"/>
          <w:szCs w:val="22"/>
        </w:rPr>
        <w:t>所卫生监管。</w:t>
      </w:r>
    </w:p>
    <w:p w14:paraId="29E8A8FE">
      <w:pPr>
        <w:spacing w:before="6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能完成病媒生物的种类、数量和密度的监测。</w:t>
      </w:r>
    </w:p>
    <w:p w14:paraId="399E0C51">
      <w:pPr>
        <w:spacing w:before="4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能对病害兽禽及其产品进行无害化处理。</w:t>
      </w:r>
    </w:p>
    <w:p w14:paraId="7EBFF05D">
      <w:pPr>
        <w:spacing w:before="4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能协助进行疑似传染性疾病事件的现场人员管理及流行病学调查。</w:t>
      </w:r>
    </w:p>
    <w:p w14:paraId="67D5ADD6">
      <w:pPr>
        <w:spacing w:before="7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能正确进行个人防护和相关的紧急救护。</w:t>
      </w:r>
    </w:p>
    <w:p w14:paraId="6B090B9B">
      <w:pPr>
        <w:spacing w:before="15" w:line="267" w:lineRule="auto"/>
        <w:ind w:right="82" w:firstLine="410"/>
        <w:rPr>
          <w:rFonts w:ascii="Times New Roman" w:hAnsi="Times New Roman" w:eastAsia="Times New Roman" w:cs="Times New Roman"/>
          <w:sz w:val="22"/>
          <w:szCs w:val="22"/>
        </w:rPr>
      </w:pPr>
      <w:r>
        <w:rPr>
          <w:rFonts w:ascii="黑体" w:hAnsi="黑体" w:eastAsia="黑体" w:cs="黑体"/>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204060"/>
          <w:sz w:val="22"/>
          <w:szCs w:val="22"/>
        </w:rPr>
        <w:t>有害生物防制员</w:t>
      </w:r>
      <w:r>
        <w:rPr>
          <w:rFonts w:ascii="宋体" w:hAnsi="宋体" w:eastAsia="宋体" w:cs="宋体"/>
          <w:color w:val="204060"/>
          <w:spacing w:val="-60"/>
          <w:sz w:val="22"/>
          <w:szCs w:val="22"/>
        </w:rPr>
        <w:t xml:space="preserve"> </w:t>
      </w:r>
      <w:r>
        <w:rPr>
          <w:rFonts w:ascii="Times New Roman" w:hAnsi="Times New Roman" w:eastAsia="Times New Roman" w:cs="Times New Roman"/>
          <w:sz w:val="22"/>
          <w:szCs w:val="22"/>
        </w:rPr>
        <w:t>L(4-09-0</w:t>
      </w:r>
      <w:r>
        <w:rPr>
          <w:rFonts w:ascii="Times New Roman" w:hAnsi="Times New Roman" w:eastAsia="Times New Roman" w:cs="Times New Roman"/>
          <w:spacing w:val="-1"/>
          <w:sz w:val="22"/>
          <w:szCs w:val="22"/>
        </w:rPr>
        <w:t>9-00)</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w:t>
      </w:r>
      <w:r>
        <w:rPr>
          <w:rFonts w:ascii="宋体" w:hAnsi="宋体" w:eastAsia="宋体" w:cs="宋体"/>
          <w:spacing w:val="31"/>
          <w:sz w:val="22"/>
          <w:szCs w:val="22"/>
        </w:rPr>
        <w:t xml:space="preserve">   </w:t>
      </w:r>
      <w:r>
        <w:rPr>
          <w:rFonts w:ascii="宋体" w:hAnsi="宋体" w:eastAsia="宋体" w:cs="宋体"/>
          <w:color w:val="404060"/>
          <w:spacing w:val="-1"/>
          <w:sz w:val="22"/>
          <w:szCs w:val="22"/>
        </w:rPr>
        <w:t>防</w:t>
      </w:r>
      <w:r>
        <w:rPr>
          <w:rFonts w:ascii="宋体" w:hAnsi="宋体" w:eastAsia="宋体" w:cs="宋体"/>
          <w:color w:val="404060"/>
          <w:spacing w:val="-39"/>
          <w:sz w:val="22"/>
          <w:szCs w:val="22"/>
        </w:rPr>
        <w:t xml:space="preserve"> </w:t>
      </w:r>
      <w:r>
        <w:rPr>
          <w:rFonts w:ascii="宋体" w:hAnsi="宋体" w:eastAsia="宋体" w:cs="宋体"/>
          <w:color w:val="404060"/>
          <w:spacing w:val="-1"/>
          <w:sz w:val="22"/>
          <w:szCs w:val="22"/>
        </w:rPr>
        <w:t>疫</w:t>
      </w:r>
      <w:r>
        <w:rPr>
          <w:rFonts w:ascii="宋体" w:hAnsi="宋体" w:eastAsia="宋体" w:cs="宋体"/>
          <w:color w:val="404060"/>
          <w:spacing w:val="-32"/>
          <w:sz w:val="22"/>
          <w:szCs w:val="22"/>
        </w:rPr>
        <w:t xml:space="preserve"> </w:t>
      </w:r>
      <w:r>
        <w:rPr>
          <w:rFonts w:ascii="宋体" w:hAnsi="宋体" w:eastAsia="宋体" w:cs="宋体"/>
          <w:color w:val="404060"/>
          <w:spacing w:val="-1"/>
          <w:sz w:val="22"/>
          <w:szCs w:val="22"/>
        </w:rPr>
        <w:t>员 (</w:t>
      </w:r>
      <w:r>
        <w:rPr>
          <w:rFonts w:ascii="宋体" w:hAnsi="宋体" w:eastAsia="宋体" w:cs="宋体"/>
          <w:spacing w:val="-1"/>
          <w:sz w:val="22"/>
          <w:szCs w:val="22"/>
        </w:rPr>
        <w:t>4-14-04-</w:t>
      </w:r>
      <w:r>
        <w:rPr>
          <w:rFonts w:ascii="宋体" w:hAnsi="宋体" w:eastAsia="宋体" w:cs="宋体"/>
          <w:sz w:val="22"/>
          <w:szCs w:val="22"/>
        </w:rPr>
        <w:t xml:space="preserve">  </w:t>
      </w:r>
      <w:r>
        <w:rPr>
          <w:rFonts w:ascii="宋体" w:hAnsi="宋体" w:eastAsia="宋体" w:cs="宋体"/>
          <w:spacing w:val="2"/>
          <w:sz w:val="22"/>
          <w:szCs w:val="22"/>
        </w:rPr>
        <w:t>01)、消毒员(4-14-04-02)、</w:t>
      </w:r>
      <w:r>
        <w:rPr>
          <w:rFonts w:ascii="宋体" w:hAnsi="宋体" w:eastAsia="宋体" w:cs="宋体"/>
          <w:color w:val="204060"/>
          <w:spacing w:val="2"/>
          <w:sz w:val="22"/>
          <w:szCs w:val="22"/>
        </w:rPr>
        <w:t>公共场所卫生管理员</w:t>
      </w:r>
      <w:r>
        <w:rPr>
          <w:rFonts w:ascii="宋体" w:hAnsi="宋体" w:eastAsia="宋体" w:cs="宋体"/>
          <w:color w:val="204060"/>
          <w:spacing w:val="-39"/>
          <w:sz w:val="22"/>
          <w:szCs w:val="22"/>
        </w:rPr>
        <w:t xml:space="preserve"> </w:t>
      </w:r>
      <w:r>
        <w:rPr>
          <w:rFonts w:ascii="宋体" w:hAnsi="宋体" w:eastAsia="宋体" w:cs="宋体"/>
          <w:color w:val="002030"/>
          <w:spacing w:val="2"/>
          <w:sz w:val="22"/>
          <w:szCs w:val="22"/>
        </w:rPr>
        <w:t>(4-14-04-03)、</w:t>
      </w:r>
      <w:r>
        <w:rPr>
          <w:rFonts w:ascii="宋体" w:hAnsi="宋体" w:eastAsia="宋体" w:cs="宋体"/>
          <w:color w:val="002030"/>
          <w:spacing w:val="-23"/>
          <w:sz w:val="22"/>
          <w:szCs w:val="22"/>
        </w:rPr>
        <w:t xml:space="preserve"> </w:t>
      </w:r>
      <w:r>
        <w:rPr>
          <w:rFonts w:ascii="宋体" w:hAnsi="宋体" w:eastAsia="宋体" w:cs="宋体"/>
          <w:color w:val="204060"/>
          <w:spacing w:val="2"/>
          <w:sz w:val="22"/>
          <w:szCs w:val="22"/>
        </w:rPr>
        <w:t>社群健康</w:t>
      </w:r>
      <w:r>
        <w:rPr>
          <w:rFonts w:ascii="宋体" w:hAnsi="宋体" w:eastAsia="宋体" w:cs="宋体"/>
          <w:color w:val="204060"/>
          <w:spacing w:val="1"/>
          <w:sz w:val="22"/>
          <w:szCs w:val="22"/>
        </w:rPr>
        <w:t>助理员(4-</w:t>
      </w:r>
      <w:r>
        <w:rPr>
          <w:rFonts w:ascii="宋体" w:hAnsi="宋体" w:eastAsia="宋体" w:cs="宋体"/>
          <w:color w:val="204060"/>
          <w:sz w:val="22"/>
          <w:szCs w:val="22"/>
        </w:rPr>
        <w:t xml:space="preserve"> </w:t>
      </w:r>
      <w:r>
        <w:rPr>
          <w:rFonts w:ascii="Times New Roman" w:hAnsi="Times New Roman" w:eastAsia="Times New Roman" w:cs="Times New Roman"/>
          <w:spacing w:val="-3"/>
          <w:sz w:val="22"/>
          <w:szCs w:val="22"/>
        </w:rPr>
        <w:t>14-04-04)</w:t>
      </w:r>
    </w:p>
    <w:p w14:paraId="15907553">
      <w:pPr>
        <w:spacing w:before="64" w:line="221" w:lineRule="auto"/>
        <w:ind w:left="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3"/>
          <w:sz w:val="22"/>
          <w:szCs w:val="22"/>
        </w:rPr>
        <w:t>有害生物防制员、防疫员、消毒员、公共场所卫生管理</w:t>
      </w:r>
    </w:p>
    <w:p w14:paraId="314FCA04">
      <w:pPr>
        <w:spacing w:before="19" w:line="219" w:lineRule="auto"/>
        <w:rPr>
          <w:rFonts w:ascii="宋体" w:hAnsi="宋体" w:eastAsia="宋体" w:cs="宋体"/>
          <w:sz w:val="22"/>
          <w:szCs w:val="22"/>
        </w:rPr>
      </w:pPr>
      <w:r>
        <w:rPr>
          <w:rFonts w:ascii="宋体" w:hAnsi="宋体" w:eastAsia="宋体" w:cs="宋体"/>
          <w:spacing w:val="-10"/>
          <w:sz w:val="22"/>
          <w:szCs w:val="22"/>
        </w:rPr>
        <w:t>员、社群健康助理员</w:t>
      </w:r>
    </w:p>
    <w:p w14:paraId="153819BA">
      <w:pPr>
        <w:spacing w:before="116" w:line="221" w:lineRule="auto"/>
        <w:ind w:left="410"/>
        <w:rPr>
          <w:rFonts w:ascii="黑体" w:hAnsi="黑体" w:eastAsia="黑体" w:cs="黑体"/>
          <w:sz w:val="19"/>
          <w:szCs w:val="19"/>
        </w:rPr>
      </w:pPr>
      <w:r>
        <w:rPr>
          <w:rFonts w:ascii="黑体" w:hAnsi="黑体" w:eastAsia="黑体" w:cs="黑体"/>
          <w:spacing w:val="16"/>
          <w:sz w:val="19"/>
          <w:szCs w:val="19"/>
        </w:rPr>
        <w:t>专业主要教学内容：</w:t>
      </w:r>
    </w:p>
    <w:p w14:paraId="30656740">
      <w:pPr>
        <w:spacing w:before="54" w:line="263" w:lineRule="auto"/>
        <w:ind w:right="100" w:firstLine="410"/>
        <w:rPr>
          <w:rFonts w:ascii="宋体" w:hAnsi="宋体" w:eastAsia="宋体" w:cs="宋体"/>
          <w:sz w:val="22"/>
          <w:szCs w:val="22"/>
        </w:rPr>
      </w:pPr>
      <w:r>
        <w:rPr>
          <w:rFonts w:ascii="宋体" w:hAnsi="宋体" w:eastAsia="宋体" w:cs="宋体"/>
          <w:spacing w:val="-10"/>
          <w:sz w:val="22"/>
          <w:szCs w:val="22"/>
        </w:rPr>
        <w:t>服务礼仪与人际沟通、传染病、疾病预防与照护、病媒生物</w:t>
      </w:r>
      <w:r>
        <w:rPr>
          <w:rFonts w:ascii="宋体" w:hAnsi="宋体" w:eastAsia="宋体" w:cs="宋体"/>
          <w:spacing w:val="-11"/>
          <w:sz w:val="22"/>
          <w:szCs w:val="22"/>
        </w:rPr>
        <w:t>防制、消毒、公共场所卫生</w:t>
      </w:r>
      <w:r>
        <w:rPr>
          <w:rFonts w:ascii="宋体" w:hAnsi="宋体" w:eastAsia="宋体" w:cs="宋体"/>
          <w:sz w:val="22"/>
          <w:szCs w:val="22"/>
        </w:rPr>
        <w:t xml:space="preserve"> </w:t>
      </w:r>
      <w:r>
        <w:rPr>
          <w:rFonts w:ascii="宋体" w:hAnsi="宋体" w:eastAsia="宋体" w:cs="宋体"/>
          <w:spacing w:val="-10"/>
          <w:sz w:val="22"/>
          <w:szCs w:val="22"/>
        </w:rPr>
        <w:t>管理、食品卫生与营养、有害生物防制员实训等。</w:t>
      </w:r>
    </w:p>
    <w:p w14:paraId="7CA28261">
      <w:pPr>
        <w:spacing w:before="2" w:line="221" w:lineRule="auto"/>
        <w:ind w:left="410"/>
        <w:rPr>
          <w:rFonts w:ascii="黑体" w:hAnsi="黑体" w:eastAsia="黑体" w:cs="黑体"/>
          <w:sz w:val="19"/>
          <w:szCs w:val="19"/>
        </w:rPr>
      </w:pPr>
      <w:r>
        <w:rPr>
          <w:rFonts w:ascii="黑体" w:hAnsi="黑体" w:eastAsia="黑体" w:cs="黑体"/>
          <w:spacing w:val="15"/>
          <w:sz w:val="19"/>
          <w:szCs w:val="19"/>
        </w:rPr>
        <w:t>对应上一级专业编码：1311-3</w:t>
      </w:r>
    </w:p>
    <w:p w14:paraId="7ACA65B6">
      <w:pPr>
        <w:spacing w:before="243" w:line="219" w:lineRule="auto"/>
        <w:ind w:left="3503"/>
        <w:outlineLvl w:val="1"/>
        <w:rPr>
          <w:rFonts w:ascii="宋体" w:hAnsi="宋体" w:eastAsia="宋体" w:cs="宋体"/>
          <w:sz w:val="23"/>
          <w:szCs w:val="23"/>
        </w:rPr>
      </w:pPr>
      <w:bookmarkStart w:id="1063" w:name="bookmark974"/>
      <w:bookmarkEnd w:id="1063"/>
      <w:r>
        <w:rPr>
          <w:rFonts w:ascii="宋体" w:hAnsi="宋体" w:eastAsia="宋体" w:cs="宋体"/>
          <w:b/>
          <w:bCs/>
          <w:spacing w:val="-4"/>
          <w:sz w:val="23"/>
          <w:szCs w:val="23"/>
        </w:rPr>
        <w:t>1311-3</w:t>
      </w:r>
      <w:r>
        <w:rPr>
          <w:rFonts w:ascii="宋体" w:hAnsi="宋体" w:eastAsia="宋体" w:cs="宋体"/>
          <w:spacing w:val="24"/>
          <w:sz w:val="23"/>
          <w:szCs w:val="23"/>
        </w:rPr>
        <w:t xml:space="preserve">  </w:t>
      </w:r>
      <w:r>
        <w:rPr>
          <w:rFonts w:ascii="宋体" w:hAnsi="宋体" w:eastAsia="宋体" w:cs="宋体"/>
          <w:b/>
          <w:bCs/>
          <w:spacing w:val="-4"/>
          <w:sz w:val="23"/>
          <w:szCs w:val="23"/>
        </w:rPr>
        <w:t>高级</w:t>
      </w:r>
    </w:p>
    <w:p w14:paraId="11C82E85">
      <w:pPr>
        <w:spacing w:before="197" w:line="221" w:lineRule="auto"/>
        <w:ind w:left="410"/>
        <w:rPr>
          <w:rFonts w:ascii="黑体" w:hAnsi="黑体" w:eastAsia="黑体" w:cs="黑体"/>
          <w:sz w:val="19"/>
          <w:szCs w:val="19"/>
        </w:rPr>
      </w:pPr>
      <w:r>
        <w:rPr>
          <w:rFonts w:ascii="黑体" w:hAnsi="黑体" w:eastAsia="黑体" w:cs="黑体"/>
          <w:spacing w:val="-2"/>
          <w:sz w:val="19"/>
          <w:szCs w:val="19"/>
        </w:rPr>
        <w:t>专业编码：</w:t>
      </w:r>
      <w:r>
        <w:rPr>
          <w:rFonts w:ascii="黑体" w:hAnsi="黑体" w:eastAsia="黑体" w:cs="黑体"/>
          <w:spacing w:val="-22"/>
          <w:sz w:val="19"/>
          <w:szCs w:val="19"/>
        </w:rPr>
        <w:t xml:space="preserve"> </w:t>
      </w:r>
      <w:r>
        <w:rPr>
          <w:rFonts w:ascii="黑体" w:hAnsi="黑体" w:eastAsia="黑体" w:cs="黑体"/>
          <w:spacing w:val="-2"/>
          <w:sz w:val="19"/>
          <w:szCs w:val="19"/>
        </w:rPr>
        <w:t>1311-3</w:t>
      </w:r>
    </w:p>
    <w:p w14:paraId="23F2E33B">
      <w:pPr>
        <w:spacing w:before="64" w:line="222" w:lineRule="auto"/>
        <w:ind w:left="410"/>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公共卫生防疫与管理</w:t>
      </w:r>
    </w:p>
    <w:p w14:paraId="006032BD">
      <w:pPr>
        <w:spacing w:before="65" w:line="272" w:lineRule="auto"/>
        <w:ind w:right="113"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培养从事公共卫生管理行业疾病预防、有害生物防制、公共场所卫生管理的</w:t>
      </w:r>
      <w:r>
        <w:rPr>
          <w:rFonts w:ascii="宋体" w:hAnsi="宋体" w:eastAsia="宋体" w:cs="宋体"/>
          <w:spacing w:val="13"/>
          <w:sz w:val="22"/>
          <w:szCs w:val="22"/>
        </w:rPr>
        <w:t xml:space="preserve"> </w:t>
      </w:r>
      <w:r>
        <w:rPr>
          <w:rFonts w:ascii="宋体" w:hAnsi="宋体" w:eastAsia="宋体" w:cs="宋体"/>
          <w:spacing w:val="1"/>
          <w:sz w:val="22"/>
          <w:szCs w:val="22"/>
        </w:rPr>
        <w:t>高级技能人才(高级工)。</w:t>
      </w:r>
    </w:p>
    <w:p w14:paraId="3E24F985">
      <w:pPr>
        <w:spacing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4AC666AA">
      <w:pPr>
        <w:spacing w:before="43"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164E8250">
      <w:pPr>
        <w:spacing w:before="46"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不断变化的职业社会；熟悉公共卫生防疫与管</w:t>
      </w:r>
      <w:r>
        <w:rPr>
          <w:rFonts w:ascii="宋体" w:hAnsi="宋体" w:eastAsia="宋体" w:cs="宋体"/>
          <w:sz w:val="22"/>
          <w:szCs w:val="22"/>
        </w:rPr>
        <w:t xml:space="preserve"> </w:t>
      </w:r>
      <w:r>
        <w:rPr>
          <w:rFonts w:ascii="宋体" w:hAnsi="宋体" w:eastAsia="宋体" w:cs="宋体"/>
          <w:spacing w:val="-11"/>
          <w:sz w:val="22"/>
          <w:szCs w:val="22"/>
        </w:rPr>
        <w:t>理工作流程，严格执行设备操作规定，遵守各项工艺规程，重视环境保护，并具有独立解决</w:t>
      </w:r>
      <w:r>
        <w:rPr>
          <w:rFonts w:ascii="宋体" w:hAnsi="宋体" w:eastAsia="宋体" w:cs="宋体"/>
          <w:spacing w:val="17"/>
          <w:sz w:val="22"/>
          <w:szCs w:val="22"/>
        </w:rPr>
        <w:t xml:space="preserve"> </w:t>
      </w:r>
      <w:r>
        <w:rPr>
          <w:rFonts w:ascii="宋体" w:hAnsi="宋体" w:eastAsia="宋体" w:cs="宋体"/>
          <w:spacing w:val="-11"/>
          <w:sz w:val="22"/>
          <w:szCs w:val="22"/>
        </w:rPr>
        <w:t>非常规问题的基本能力；能指导他人进行工作或协助培训一般工作人员。同时具有下列专业</w:t>
      </w:r>
      <w:r>
        <w:rPr>
          <w:rFonts w:ascii="宋体" w:hAnsi="宋体" w:eastAsia="宋体" w:cs="宋体"/>
          <w:spacing w:val="16"/>
          <w:sz w:val="22"/>
          <w:szCs w:val="22"/>
        </w:rPr>
        <w:t xml:space="preserve"> </w:t>
      </w:r>
      <w:r>
        <w:rPr>
          <w:rFonts w:ascii="宋体" w:hAnsi="宋体" w:eastAsia="宋体" w:cs="宋体"/>
          <w:spacing w:val="9"/>
          <w:sz w:val="22"/>
          <w:szCs w:val="22"/>
        </w:rPr>
        <w:t>能力：</w:t>
      </w:r>
    </w:p>
    <w:p w14:paraId="6156F0D1">
      <w:pPr>
        <w:spacing w:before="2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能熟练操作各类监测器械完成常见病媒生物密度监测，并指导完成现场防制操作。</w:t>
      </w:r>
    </w:p>
    <w:p w14:paraId="125D9E8C">
      <w:pPr>
        <w:spacing w:before="39"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0"/>
          <w:sz w:val="22"/>
          <w:szCs w:val="22"/>
        </w:rPr>
        <w:t xml:space="preserve"> </w:t>
      </w:r>
      <w:r>
        <w:rPr>
          <w:rFonts w:ascii="宋体" w:hAnsi="宋体" w:eastAsia="宋体" w:cs="宋体"/>
          <w:spacing w:val="-10"/>
          <w:sz w:val="22"/>
          <w:szCs w:val="22"/>
        </w:rPr>
        <w:t>能对病媒生物防制效果等级进行评估。</w:t>
      </w:r>
    </w:p>
    <w:p w14:paraId="73A41283">
      <w:pPr>
        <w:spacing w:before="81" w:line="226" w:lineRule="auto"/>
        <w:ind w:right="93" w:firstLine="410"/>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5"/>
          <w:sz w:val="22"/>
          <w:szCs w:val="22"/>
        </w:rPr>
        <w:t>能根据不同的传染病情况，快速选择正确的消毒器</w:t>
      </w:r>
      <w:r>
        <w:rPr>
          <w:rFonts w:ascii="宋体" w:hAnsi="宋体" w:eastAsia="宋体" w:cs="宋体"/>
          <w:spacing w:val="-6"/>
          <w:sz w:val="22"/>
          <w:szCs w:val="22"/>
        </w:rPr>
        <w:t>械，正确配置消毒剂；使用正确</w:t>
      </w:r>
      <w:r>
        <w:rPr>
          <w:rFonts w:ascii="宋体" w:hAnsi="宋体" w:eastAsia="宋体" w:cs="宋体"/>
          <w:sz w:val="22"/>
          <w:szCs w:val="22"/>
        </w:rPr>
        <w:t xml:space="preserve"> </w:t>
      </w:r>
      <w:r>
        <w:rPr>
          <w:rFonts w:ascii="宋体" w:hAnsi="宋体" w:eastAsia="宋体" w:cs="宋体"/>
          <w:spacing w:val="-11"/>
          <w:sz w:val="22"/>
          <w:szCs w:val="22"/>
        </w:rPr>
        <w:t>的消毒方式开展应急处理和消毒；做好预防性消毒，并开展消毒效果评估。</w:t>
      </w:r>
    </w:p>
    <w:p w14:paraId="53C853A6">
      <w:pPr>
        <w:spacing w:before="62"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能根据不同风险等级的消毒作业做好个人防护。</w:t>
      </w:r>
    </w:p>
    <w:p w14:paraId="332A5AB3">
      <w:pPr>
        <w:spacing w:before="59" w:line="239" w:lineRule="auto"/>
        <w:ind w:right="80"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能通过调查或卫生资料，判断与分析社区居民的健康问题，找出可</w:t>
      </w:r>
      <w:r>
        <w:rPr>
          <w:rFonts w:ascii="宋体" w:hAnsi="宋体" w:eastAsia="宋体" w:cs="宋体"/>
          <w:spacing w:val="-6"/>
          <w:sz w:val="22"/>
          <w:szCs w:val="22"/>
        </w:rPr>
        <w:t>通过健康教育改</w:t>
      </w:r>
      <w:r>
        <w:rPr>
          <w:rFonts w:ascii="宋体" w:hAnsi="宋体" w:eastAsia="宋体" w:cs="宋体"/>
          <w:sz w:val="22"/>
          <w:szCs w:val="22"/>
        </w:rPr>
        <w:t xml:space="preserve"> </w:t>
      </w:r>
      <w:r>
        <w:rPr>
          <w:rFonts w:ascii="宋体" w:hAnsi="宋体" w:eastAsia="宋体" w:cs="宋体"/>
          <w:spacing w:val="-10"/>
          <w:sz w:val="22"/>
          <w:szCs w:val="22"/>
        </w:rPr>
        <w:t>变的不健康行为；能通过制作海报、小册子等宣传媒介，健康宣</w:t>
      </w:r>
      <w:r>
        <w:rPr>
          <w:rFonts w:ascii="宋体" w:hAnsi="宋体" w:eastAsia="宋体" w:cs="宋体"/>
          <w:spacing w:val="-11"/>
          <w:sz w:val="22"/>
          <w:szCs w:val="22"/>
        </w:rPr>
        <w:t>讲等形式，有针对性地对社</w:t>
      </w:r>
    </w:p>
    <w:p w14:paraId="302055C7">
      <w:pPr>
        <w:spacing w:line="239" w:lineRule="auto"/>
        <w:rPr>
          <w:rFonts w:ascii="宋体" w:hAnsi="宋体" w:eastAsia="宋体" w:cs="宋体"/>
          <w:sz w:val="22"/>
          <w:szCs w:val="22"/>
        </w:rPr>
        <w:sectPr>
          <w:footerReference r:id="rId534" w:type="default"/>
          <w:pgSz w:w="10770" w:h="15080"/>
          <w:pgMar w:top="400" w:right="1239" w:bottom="1214" w:left="1049" w:header="0" w:footer="959" w:gutter="0"/>
          <w:cols w:space="720" w:num="1"/>
        </w:sectPr>
      </w:pPr>
    </w:p>
    <w:p w14:paraId="2767DD63">
      <w:pPr>
        <w:pStyle w:val="2"/>
        <w:spacing w:line="272" w:lineRule="auto"/>
      </w:pPr>
    </w:p>
    <w:p w14:paraId="4DB4F6C6">
      <w:pPr>
        <w:pStyle w:val="2"/>
        <w:spacing w:line="273" w:lineRule="auto"/>
      </w:pPr>
    </w:p>
    <w:p w14:paraId="0469C66F">
      <w:pPr>
        <w:pStyle w:val="2"/>
        <w:spacing w:line="273" w:lineRule="auto"/>
      </w:pPr>
    </w:p>
    <w:p w14:paraId="1075835E">
      <w:pPr>
        <w:pStyle w:val="2"/>
        <w:spacing w:line="273" w:lineRule="auto"/>
      </w:pPr>
    </w:p>
    <w:p w14:paraId="17024109">
      <w:pPr>
        <w:spacing w:before="71" w:line="219" w:lineRule="auto"/>
        <w:rPr>
          <w:rFonts w:ascii="宋体" w:hAnsi="宋体" w:eastAsia="宋体" w:cs="宋体"/>
          <w:sz w:val="22"/>
          <w:szCs w:val="22"/>
        </w:rPr>
      </w:pPr>
      <w:bookmarkStart w:id="1064" w:name="bookmark1540"/>
      <w:bookmarkEnd w:id="1064"/>
      <w:r>
        <w:rPr>
          <w:rFonts w:ascii="宋体" w:hAnsi="宋体" w:eastAsia="宋体" w:cs="宋体"/>
          <w:spacing w:val="-11"/>
          <w:sz w:val="22"/>
          <w:szCs w:val="22"/>
        </w:rPr>
        <w:t>区居民进行健康、卫生安全的宣导教育。</w:t>
      </w:r>
    </w:p>
    <w:p w14:paraId="25EB3E41">
      <w:pPr>
        <w:spacing w:before="48" w:line="247" w:lineRule="auto"/>
        <w:ind w:right="94"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能协助完成灾区消毒、无害化处理，开展病媒生物的综合</w:t>
      </w:r>
      <w:r>
        <w:rPr>
          <w:rFonts w:ascii="宋体" w:hAnsi="宋体" w:eastAsia="宋体" w:cs="宋体"/>
          <w:spacing w:val="-6"/>
          <w:sz w:val="22"/>
          <w:szCs w:val="22"/>
        </w:rPr>
        <w:t>防制，对大型活动进行病</w:t>
      </w:r>
      <w:r>
        <w:rPr>
          <w:rFonts w:ascii="宋体" w:hAnsi="宋体" w:eastAsia="宋体" w:cs="宋体"/>
          <w:sz w:val="22"/>
          <w:szCs w:val="22"/>
        </w:rPr>
        <w:t xml:space="preserve"> </w:t>
      </w:r>
      <w:r>
        <w:rPr>
          <w:rFonts w:ascii="宋体" w:hAnsi="宋体" w:eastAsia="宋体" w:cs="宋体"/>
          <w:spacing w:val="-11"/>
          <w:sz w:val="22"/>
          <w:szCs w:val="22"/>
        </w:rPr>
        <w:t>媒生物的风险评估和监测预警。</w:t>
      </w:r>
    </w:p>
    <w:p w14:paraId="198A839C">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能协助开展传染性疾病的流行病学调查。</w:t>
      </w:r>
    </w:p>
    <w:p w14:paraId="1154534D">
      <w:pPr>
        <w:spacing w:before="45" w:line="212" w:lineRule="auto"/>
        <w:ind w:left="399"/>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002040"/>
          <w:spacing w:val="4"/>
          <w:sz w:val="22"/>
          <w:szCs w:val="22"/>
        </w:rPr>
        <w:t>有害生物防制员</w:t>
      </w:r>
      <w:r>
        <w:rPr>
          <w:rFonts w:ascii="Times New Roman" w:hAnsi="Times New Roman" w:eastAsia="Times New Roman" w:cs="Times New Roman"/>
          <w:spacing w:val="4"/>
          <w:sz w:val="22"/>
          <w:szCs w:val="22"/>
        </w:rPr>
        <w:t>L(4-0</w:t>
      </w:r>
      <w:r>
        <w:rPr>
          <w:rFonts w:ascii="Times New Roman" w:hAnsi="Times New Roman" w:eastAsia="Times New Roman" w:cs="Times New Roman"/>
          <w:spacing w:val="3"/>
          <w:sz w:val="22"/>
          <w:szCs w:val="22"/>
        </w:rPr>
        <w:t>9-09-00)</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xml:space="preserve">、    </w:t>
      </w:r>
      <w:r>
        <w:rPr>
          <w:rFonts w:ascii="宋体" w:hAnsi="宋体" w:eastAsia="宋体" w:cs="宋体"/>
          <w:color w:val="404060"/>
          <w:spacing w:val="3"/>
          <w:sz w:val="22"/>
          <w:szCs w:val="22"/>
        </w:rPr>
        <w:t>防疫员</w:t>
      </w:r>
      <w:r>
        <w:rPr>
          <w:rFonts w:ascii="宋体" w:hAnsi="宋体" w:eastAsia="宋体" w:cs="宋体"/>
          <w:color w:val="404060"/>
          <w:spacing w:val="-41"/>
          <w:sz w:val="22"/>
          <w:szCs w:val="22"/>
        </w:rPr>
        <w:t xml:space="preserve"> </w:t>
      </w:r>
      <w:r>
        <w:rPr>
          <w:rFonts w:ascii="宋体" w:hAnsi="宋体" w:eastAsia="宋体" w:cs="宋体"/>
          <w:spacing w:val="3"/>
          <w:sz w:val="22"/>
          <w:szCs w:val="22"/>
        </w:rPr>
        <w:t>(4-14-04-</w:t>
      </w:r>
    </w:p>
    <w:p w14:paraId="50CBD79E">
      <w:pPr>
        <w:spacing w:before="82" w:line="264" w:lineRule="auto"/>
        <w:ind w:right="102"/>
        <w:rPr>
          <w:rFonts w:ascii="Times New Roman" w:hAnsi="Times New Roman" w:eastAsia="Times New Roman" w:cs="Times New Roman"/>
          <w:sz w:val="21"/>
          <w:szCs w:val="21"/>
        </w:rPr>
      </w:pPr>
      <w:r>
        <w:rPr>
          <w:rFonts w:ascii="宋体" w:hAnsi="宋体" w:eastAsia="宋体" w:cs="宋体"/>
          <w:color w:val="304080"/>
          <w:spacing w:val="4"/>
          <w:sz w:val="21"/>
          <w:szCs w:val="21"/>
        </w:rPr>
        <w:t>01)、消毒员(</w:t>
      </w:r>
      <w:r>
        <w:rPr>
          <w:rFonts w:ascii="宋体" w:hAnsi="宋体" w:eastAsia="宋体" w:cs="宋体"/>
          <w:spacing w:val="4"/>
          <w:sz w:val="21"/>
          <w:szCs w:val="21"/>
        </w:rPr>
        <w:t xml:space="preserve">4-14-04-02) </w:t>
      </w:r>
      <w:r>
        <w:rPr>
          <w:rFonts w:ascii="宋体" w:hAnsi="宋体" w:eastAsia="宋体" w:cs="宋体"/>
          <w:color w:val="304080"/>
          <w:spacing w:val="4"/>
          <w:sz w:val="21"/>
          <w:szCs w:val="21"/>
        </w:rPr>
        <w:t xml:space="preserve">、公共场所卫生管理员 </w:t>
      </w:r>
      <w:r>
        <w:rPr>
          <w:rFonts w:ascii="宋体" w:hAnsi="宋体" w:eastAsia="宋体" w:cs="宋体"/>
          <w:spacing w:val="4"/>
          <w:sz w:val="21"/>
          <w:szCs w:val="21"/>
        </w:rPr>
        <w:t>(4-14-04-03)、</w:t>
      </w:r>
      <w:r>
        <w:rPr>
          <w:rFonts w:ascii="宋体" w:hAnsi="宋体" w:eastAsia="宋体" w:cs="宋体"/>
          <w:spacing w:val="75"/>
          <w:sz w:val="21"/>
          <w:szCs w:val="21"/>
        </w:rPr>
        <w:t xml:space="preserve"> </w:t>
      </w:r>
      <w:r>
        <w:rPr>
          <w:rFonts w:ascii="宋体" w:hAnsi="宋体" w:eastAsia="宋体" w:cs="宋体"/>
          <w:spacing w:val="4"/>
          <w:sz w:val="21"/>
          <w:szCs w:val="21"/>
        </w:rPr>
        <w:t>社群健康助理员(4-</w:t>
      </w:r>
      <w:r>
        <w:rPr>
          <w:rFonts w:ascii="宋体" w:hAnsi="宋体" w:eastAsia="宋体" w:cs="宋体"/>
          <w:sz w:val="21"/>
          <w:szCs w:val="21"/>
        </w:rPr>
        <w:t xml:space="preserve"> </w:t>
      </w:r>
      <w:r>
        <w:rPr>
          <w:rFonts w:ascii="Times New Roman" w:hAnsi="Times New Roman" w:eastAsia="Times New Roman" w:cs="Times New Roman"/>
          <w:spacing w:val="-3"/>
          <w:sz w:val="21"/>
          <w:szCs w:val="21"/>
        </w:rPr>
        <w:t>14-04-04)</w:t>
      </w:r>
    </w:p>
    <w:p w14:paraId="635F1A4A">
      <w:pPr>
        <w:spacing w:before="53" w:line="276" w:lineRule="auto"/>
        <w:ind w:right="99" w:firstLine="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2"/>
          <w:sz w:val="22"/>
          <w:szCs w:val="22"/>
        </w:rPr>
        <w:t xml:space="preserve"> </w:t>
      </w:r>
      <w:r>
        <w:rPr>
          <w:rFonts w:ascii="宋体" w:hAnsi="宋体" w:eastAsia="宋体" w:cs="宋体"/>
          <w:spacing w:val="3"/>
          <w:sz w:val="22"/>
          <w:szCs w:val="22"/>
        </w:rPr>
        <w:t>有害生物防制员、防疫员、消毒员、公共场所卫生管理</w:t>
      </w:r>
      <w:r>
        <w:rPr>
          <w:rFonts w:ascii="宋体" w:hAnsi="宋体" w:eastAsia="宋体" w:cs="宋体"/>
          <w:sz w:val="22"/>
          <w:szCs w:val="22"/>
        </w:rPr>
        <w:t xml:space="preserve"> </w:t>
      </w:r>
      <w:r>
        <w:rPr>
          <w:rFonts w:ascii="宋体" w:hAnsi="宋体" w:eastAsia="宋体" w:cs="宋体"/>
          <w:spacing w:val="-8"/>
          <w:sz w:val="22"/>
          <w:szCs w:val="22"/>
        </w:rPr>
        <w:t>员、社群健康助理员</w:t>
      </w:r>
    </w:p>
    <w:p w14:paraId="226E5FDE">
      <w:pPr>
        <w:spacing w:before="1" w:line="220"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56B2F3B8">
      <w:pPr>
        <w:spacing w:before="54" w:line="262" w:lineRule="auto"/>
        <w:ind w:firstLine="399"/>
        <w:jc w:val="both"/>
        <w:rPr>
          <w:rFonts w:ascii="宋体" w:hAnsi="宋体" w:eastAsia="宋体" w:cs="宋体"/>
          <w:sz w:val="22"/>
          <w:szCs w:val="22"/>
        </w:rPr>
      </w:pPr>
      <w:r>
        <w:rPr>
          <w:rFonts w:ascii="宋体" w:hAnsi="宋体" w:eastAsia="宋体" w:cs="宋体"/>
          <w:spacing w:val="-11"/>
          <w:sz w:val="22"/>
          <w:szCs w:val="22"/>
        </w:rPr>
        <w:t>传染病、卫生保健、病媒生物防制、疾病预防与照护、消毒、健康管理、突发公共卫生</w:t>
      </w:r>
      <w:r>
        <w:rPr>
          <w:rFonts w:ascii="宋体" w:hAnsi="宋体" w:eastAsia="宋体" w:cs="宋体"/>
          <w:spacing w:val="8"/>
          <w:sz w:val="22"/>
          <w:szCs w:val="22"/>
        </w:rPr>
        <w:t xml:space="preserve">  </w:t>
      </w:r>
      <w:r>
        <w:rPr>
          <w:rFonts w:ascii="宋体" w:hAnsi="宋体" w:eastAsia="宋体" w:cs="宋体"/>
          <w:spacing w:val="-8"/>
          <w:sz w:val="22"/>
          <w:szCs w:val="22"/>
        </w:rPr>
        <w:t>事件应急处置、公共</w:t>
      </w:r>
      <w:r>
        <w:rPr>
          <w:rFonts w:ascii="宋体" w:hAnsi="宋体" w:eastAsia="宋体" w:cs="宋体"/>
          <w:spacing w:val="-8"/>
          <w:sz w:val="22"/>
          <w:szCs w:val="22"/>
          <w:u w:val="single" w:color="auto"/>
        </w:rPr>
        <w:t>卫生</w:t>
      </w:r>
      <w:r>
        <w:rPr>
          <w:rFonts w:ascii="宋体" w:hAnsi="宋体" w:eastAsia="宋体" w:cs="宋体"/>
          <w:spacing w:val="-8"/>
          <w:sz w:val="22"/>
          <w:szCs w:val="22"/>
        </w:rPr>
        <w:t>防疫宣导、社区服务与管理、有害生物防制员实训、防疫员实训、</w:t>
      </w:r>
      <w:r>
        <w:rPr>
          <w:rFonts w:ascii="宋体" w:hAnsi="宋体" w:eastAsia="宋体" w:cs="宋体"/>
          <w:sz w:val="22"/>
          <w:szCs w:val="22"/>
        </w:rPr>
        <w:t xml:space="preserve"> </w:t>
      </w:r>
      <w:r>
        <w:rPr>
          <w:rFonts w:ascii="宋体" w:hAnsi="宋体" w:eastAsia="宋体" w:cs="宋体"/>
          <w:spacing w:val="-10"/>
          <w:sz w:val="22"/>
          <w:szCs w:val="22"/>
        </w:rPr>
        <w:t>卫生统计、流行病学等。</w:t>
      </w:r>
    </w:p>
    <w:p w14:paraId="5CCF3895">
      <w:pPr>
        <w:spacing w:before="3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对应下一级专业编码：1311-4</w:t>
      </w:r>
    </w:p>
    <w:p w14:paraId="5233A914">
      <w:pPr>
        <w:spacing w:line="221" w:lineRule="auto"/>
        <w:rPr>
          <w:rFonts w:ascii="黑体" w:hAnsi="黑体" w:eastAsia="黑体" w:cs="黑体"/>
          <w:sz w:val="19"/>
          <w:szCs w:val="19"/>
        </w:rPr>
        <w:sectPr>
          <w:footerReference r:id="rId535" w:type="default"/>
          <w:pgSz w:w="10770" w:h="15080"/>
          <w:pgMar w:top="400" w:right="1009" w:bottom="1214" w:left="1280" w:header="0" w:footer="959" w:gutter="0"/>
          <w:cols w:space="720" w:num="1"/>
        </w:sectPr>
      </w:pPr>
    </w:p>
    <w:p w14:paraId="5F40546B">
      <w:pPr>
        <w:pStyle w:val="2"/>
        <w:spacing w:line="275" w:lineRule="auto"/>
      </w:pPr>
    </w:p>
    <w:p w14:paraId="05966DD2">
      <w:pPr>
        <w:pStyle w:val="2"/>
        <w:spacing w:line="275" w:lineRule="auto"/>
      </w:pPr>
    </w:p>
    <w:p w14:paraId="244E2305">
      <w:pPr>
        <w:pStyle w:val="2"/>
        <w:spacing w:line="275" w:lineRule="auto"/>
      </w:pPr>
    </w:p>
    <w:p w14:paraId="6E3A7048">
      <w:pPr>
        <w:pStyle w:val="2"/>
        <w:spacing w:line="275" w:lineRule="auto"/>
      </w:pPr>
    </w:p>
    <w:p w14:paraId="7518BFED">
      <w:pPr>
        <w:pStyle w:val="2"/>
        <w:spacing w:line="276" w:lineRule="auto"/>
      </w:pPr>
    </w:p>
    <w:p w14:paraId="621FC1B3">
      <w:pPr>
        <w:pStyle w:val="2"/>
        <w:spacing w:line="276" w:lineRule="auto"/>
      </w:pPr>
    </w:p>
    <w:p w14:paraId="1B98C338">
      <w:pPr>
        <w:spacing w:before="97" w:line="221" w:lineRule="auto"/>
        <w:ind w:left="3100"/>
        <w:outlineLvl w:val="2"/>
        <w:rPr>
          <w:rFonts w:ascii="黑体" w:hAnsi="黑体" w:eastAsia="黑体" w:cs="黑体"/>
          <w:sz w:val="30"/>
          <w:szCs w:val="30"/>
        </w:rPr>
      </w:pPr>
      <w:bookmarkStart w:id="1065" w:name="bookmark1541"/>
      <w:bookmarkEnd w:id="1065"/>
      <w:bookmarkStart w:id="1066" w:name="bookmark975"/>
      <w:bookmarkEnd w:id="1066"/>
      <w:r>
        <w:rPr>
          <w:rFonts w:ascii="黑体" w:hAnsi="黑体" w:eastAsia="黑体" w:cs="黑体"/>
          <w:spacing w:val="5"/>
          <w:sz w:val="30"/>
          <w:szCs w:val="30"/>
        </w:rPr>
        <w:t>14</w:t>
      </w:r>
      <w:r>
        <w:rPr>
          <w:rFonts w:ascii="黑体" w:hAnsi="黑体" w:eastAsia="黑体" w:cs="黑体"/>
          <w:spacing w:val="30"/>
          <w:sz w:val="30"/>
          <w:szCs w:val="30"/>
        </w:rPr>
        <w:t xml:space="preserve">  </w:t>
      </w:r>
      <w:r>
        <w:rPr>
          <w:rFonts w:ascii="黑体" w:hAnsi="黑体" w:eastAsia="黑体" w:cs="黑体"/>
          <w:spacing w:val="5"/>
          <w:sz w:val="30"/>
          <w:szCs w:val="30"/>
        </w:rPr>
        <w:t>文化艺术类</w:t>
      </w:r>
    </w:p>
    <w:p w14:paraId="5BBC684A">
      <w:pPr>
        <w:pStyle w:val="2"/>
        <w:spacing w:line="260" w:lineRule="auto"/>
      </w:pPr>
    </w:p>
    <w:p w14:paraId="546492DD">
      <w:pPr>
        <w:pStyle w:val="2"/>
        <w:spacing w:line="260" w:lineRule="auto"/>
      </w:pPr>
    </w:p>
    <w:p w14:paraId="20D182E4">
      <w:pPr>
        <w:spacing w:before="85" w:line="219" w:lineRule="auto"/>
        <w:ind w:left="2910"/>
        <w:outlineLvl w:val="0"/>
        <w:rPr>
          <w:rFonts w:ascii="宋体" w:hAnsi="宋体" w:eastAsia="宋体" w:cs="宋体"/>
          <w:sz w:val="26"/>
          <w:szCs w:val="26"/>
        </w:rPr>
      </w:pPr>
      <w:bookmarkStart w:id="1067" w:name="bookmark976"/>
      <w:bookmarkEnd w:id="1067"/>
      <w:r>
        <w:rPr>
          <w:rFonts w:ascii="宋体" w:hAnsi="宋体" w:eastAsia="宋体" w:cs="宋体"/>
          <w:spacing w:val="-4"/>
          <w:sz w:val="26"/>
          <w:szCs w:val="26"/>
        </w:rPr>
        <w:t>1401</w:t>
      </w:r>
      <w:r>
        <w:rPr>
          <w:rFonts w:ascii="宋体" w:hAnsi="宋体" w:eastAsia="宋体" w:cs="宋体"/>
          <w:spacing w:val="127"/>
          <w:sz w:val="26"/>
          <w:szCs w:val="26"/>
        </w:rPr>
        <w:t xml:space="preserve"> </w:t>
      </w:r>
      <w:r>
        <w:rPr>
          <w:rFonts w:ascii="宋体" w:hAnsi="宋体" w:eastAsia="宋体" w:cs="宋体"/>
          <w:b/>
          <w:bCs/>
          <w:spacing w:val="-4"/>
          <w:sz w:val="26"/>
          <w:szCs w:val="26"/>
        </w:rPr>
        <w:t>美术设计与制作</w:t>
      </w:r>
    </w:p>
    <w:p w14:paraId="23C87773">
      <w:pPr>
        <w:spacing w:before="171" w:line="220" w:lineRule="auto"/>
        <w:ind w:left="3503"/>
        <w:outlineLvl w:val="1"/>
        <w:rPr>
          <w:rFonts w:ascii="宋体" w:hAnsi="宋体" w:eastAsia="宋体" w:cs="宋体"/>
          <w:sz w:val="23"/>
          <w:szCs w:val="23"/>
        </w:rPr>
      </w:pPr>
      <w:bookmarkStart w:id="1068" w:name="bookmark977"/>
      <w:bookmarkEnd w:id="1068"/>
      <w:r>
        <w:rPr>
          <w:rFonts w:ascii="宋体" w:hAnsi="宋体" w:eastAsia="宋体" w:cs="宋体"/>
          <w:b/>
          <w:bCs/>
          <w:spacing w:val="-10"/>
          <w:sz w:val="23"/>
          <w:szCs w:val="23"/>
        </w:rPr>
        <w:t>1401-4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43"/>
          <w:sz w:val="23"/>
          <w:szCs w:val="23"/>
        </w:rPr>
        <w:t xml:space="preserve"> </w:t>
      </w:r>
      <w:r>
        <w:rPr>
          <w:rFonts w:ascii="宋体" w:hAnsi="宋体" w:eastAsia="宋体" w:cs="宋体"/>
          <w:b/>
          <w:bCs/>
          <w:spacing w:val="-10"/>
          <w:sz w:val="23"/>
          <w:szCs w:val="23"/>
        </w:rPr>
        <w:t>级</w:t>
      </w:r>
    </w:p>
    <w:p w14:paraId="78D4F7F1">
      <w:pPr>
        <w:spacing w:before="235" w:line="221" w:lineRule="auto"/>
        <w:ind w:left="410"/>
        <w:rPr>
          <w:rFonts w:ascii="黑体" w:hAnsi="黑体" w:eastAsia="黑体" w:cs="黑体"/>
          <w:sz w:val="19"/>
          <w:szCs w:val="19"/>
        </w:rPr>
      </w:pPr>
      <w:r>
        <w:rPr>
          <w:rFonts w:ascii="黑体" w:hAnsi="黑体" w:eastAsia="黑体" w:cs="黑体"/>
          <w:spacing w:val="14"/>
          <w:sz w:val="19"/>
          <w:szCs w:val="19"/>
        </w:rPr>
        <w:t>专业编码：1401-4</w:t>
      </w:r>
    </w:p>
    <w:p w14:paraId="5D46A3AF">
      <w:pPr>
        <w:spacing w:before="44"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美术设计与制作</w:t>
      </w:r>
    </w:p>
    <w:p w14:paraId="1F0D2168">
      <w:pPr>
        <w:spacing w:before="54" w:line="264" w:lineRule="auto"/>
        <w:ind w:right="100"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培养从事平面设计与制作、广告设计与制作、室</w:t>
      </w:r>
      <w:r>
        <w:rPr>
          <w:rFonts w:ascii="宋体" w:hAnsi="宋体" w:eastAsia="宋体" w:cs="宋体"/>
          <w:spacing w:val="-11"/>
          <w:sz w:val="22"/>
          <w:szCs w:val="22"/>
        </w:rPr>
        <w:t>内装潢设计等相关美术设计</w:t>
      </w:r>
      <w:r>
        <w:rPr>
          <w:rFonts w:ascii="宋体" w:hAnsi="宋体" w:eastAsia="宋体" w:cs="宋体"/>
          <w:sz w:val="22"/>
          <w:szCs w:val="22"/>
        </w:rPr>
        <w:t xml:space="preserve"> </w:t>
      </w:r>
      <w:r>
        <w:rPr>
          <w:rFonts w:ascii="宋体" w:hAnsi="宋体" w:eastAsia="宋体" w:cs="宋体"/>
          <w:spacing w:val="-11"/>
          <w:sz w:val="22"/>
          <w:szCs w:val="22"/>
        </w:rPr>
        <w:t>与制作工作的中级技能人才。</w:t>
      </w:r>
    </w:p>
    <w:p w14:paraId="22E6E9A3">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2DCE3D8">
      <w:pPr>
        <w:spacing w:before="60" w:line="222" w:lineRule="auto"/>
        <w:ind w:left="410"/>
        <w:rPr>
          <w:rFonts w:ascii="黑体" w:hAnsi="黑体" w:eastAsia="黑体" w:cs="黑体"/>
          <w:sz w:val="22"/>
          <w:szCs w:val="22"/>
        </w:rPr>
      </w:pPr>
      <w:r>
        <w:rPr>
          <w:rFonts w:ascii="黑体" w:hAnsi="黑体" w:eastAsia="黑体" w:cs="黑体"/>
          <w:spacing w:val="-13"/>
          <w:sz w:val="22"/>
          <w:szCs w:val="22"/>
        </w:rPr>
        <w:t>职业能力：</w:t>
      </w:r>
    </w:p>
    <w:p w14:paraId="0B5D40CB">
      <w:pPr>
        <w:spacing w:before="48"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有获取新知识、新技能的意识和能力，能适应不断变化的职业社会；了解美术设计与制作流</w:t>
      </w:r>
      <w:r>
        <w:rPr>
          <w:rFonts w:ascii="宋体" w:hAnsi="宋体" w:eastAsia="宋体" w:cs="宋体"/>
          <w:spacing w:val="18"/>
          <w:sz w:val="22"/>
          <w:szCs w:val="22"/>
        </w:rPr>
        <w:t xml:space="preserve"> </w:t>
      </w:r>
      <w:r>
        <w:rPr>
          <w:rFonts w:ascii="宋体" w:hAnsi="宋体" w:eastAsia="宋体" w:cs="宋体"/>
          <w:spacing w:val="-10"/>
          <w:sz w:val="22"/>
          <w:szCs w:val="22"/>
        </w:rPr>
        <w:t>程，遵守各项工艺规程，具有安全意识，重视</w:t>
      </w:r>
      <w:r>
        <w:rPr>
          <w:rFonts w:ascii="宋体" w:hAnsi="宋体" w:eastAsia="宋体" w:cs="宋体"/>
          <w:spacing w:val="-11"/>
          <w:sz w:val="22"/>
          <w:szCs w:val="22"/>
        </w:rPr>
        <w:t>环境保护，并能解决一般性专业问题。同时具</w:t>
      </w:r>
      <w:r>
        <w:rPr>
          <w:rFonts w:ascii="宋体" w:hAnsi="宋体" w:eastAsia="宋体" w:cs="宋体"/>
          <w:sz w:val="22"/>
          <w:szCs w:val="22"/>
        </w:rPr>
        <w:t xml:space="preserve"> </w:t>
      </w:r>
      <w:r>
        <w:rPr>
          <w:rFonts w:ascii="宋体" w:hAnsi="宋体" w:eastAsia="宋体" w:cs="宋体"/>
          <w:spacing w:val="-13"/>
          <w:sz w:val="22"/>
          <w:szCs w:val="22"/>
        </w:rPr>
        <w:t>有下列专业能力：</w:t>
      </w:r>
    </w:p>
    <w:p w14:paraId="63FD3027">
      <w:pPr>
        <w:spacing w:before="15" w:line="219" w:lineRule="auto"/>
        <w:ind w:left="410"/>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1"/>
          <w:sz w:val="22"/>
          <w:szCs w:val="22"/>
        </w:rPr>
        <w:t xml:space="preserve"> </w:t>
      </w:r>
      <w:r>
        <w:rPr>
          <w:rFonts w:ascii="宋体" w:hAnsi="宋体" w:eastAsia="宋体" w:cs="宋体"/>
          <w:spacing w:val="-11"/>
          <w:sz w:val="22"/>
          <w:szCs w:val="22"/>
        </w:rPr>
        <w:t>具有一定的美术专业理论知识和造型能力。</w:t>
      </w:r>
    </w:p>
    <w:p w14:paraId="273F39EC">
      <w:pPr>
        <w:spacing w:before="47" w:line="244" w:lineRule="auto"/>
        <w:ind w:right="95" w:firstLine="410"/>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35"/>
          <w:sz w:val="22"/>
          <w:szCs w:val="22"/>
        </w:rPr>
        <w:t xml:space="preserve"> </w:t>
      </w:r>
      <w:r>
        <w:rPr>
          <w:rFonts w:ascii="宋体" w:hAnsi="宋体" w:eastAsia="宋体" w:cs="宋体"/>
          <w:spacing w:val="-5"/>
          <w:sz w:val="22"/>
          <w:szCs w:val="22"/>
        </w:rPr>
        <w:t>掌握图形设计的基本原理，图形的造型、构图、色彩的</w:t>
      </w:r>
      <w:r>
        <w:rPr>
          <w:rFonts w:ascii="宋体" w:hAnsi="宋体" w:eastAsia="宋体" w:cs="宋体"/>
          <w:spacing w:val="-6"/>
          <w:sz w:val="22"/>
          <w:szCs w:val="22"/>
        </w:rPr>
        <w:t>基本规律和图形设计与制作</w:t>
      </w:r>
      <w:r>
        <w:rPr>
          <w:rFonts w:ascii="宋体" w:hAnsi="宋体" w:eastAsia="宋体" w:cs="宋体"/>
          <w:sz w:val="22"/>
          <w:szCs w:val="22"/>
        </w:rPr>
        <w:t xml:space="preserve"> </w:t>
      </w:r>
      <w:r>
        <w:rPr>
          <w:rFonts w:ascii="宋体" w:hAnsi="宋体" w:eastAsia="宋体" w:cs="宋体"/>
          <w:spacing w:val="-10"/>
          <w:sz w:val="22"/>
          <w:szCs w:val="22"/>
        </w:rPr>
        <w:t>的基本技能。</w:t>
      </w:r>
    </w:p>
    <w:p w14:paraId="27EDF147">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理解基本字体设计和创意字体设计的概念</w:t>
      </w:r>
      <w:r>
        <w:rPr>
          <w:rFonts w:ascii="宋体" w:hAnsi="宋体" w:eastAsia="宋体" w:cs="宋体"/>
          <w:spacing w:val="-10"/>
          <w:sz w:val="22"/>
          <w:szCs w:val="22"/>
        </w:rPr>
        <w:t>及法则，掌握制作方法。</w:t>
      </w:r>
    </w:p>
    <w:p w14:paraId="70E64F0B">
      <w:pPr>
        <w:spacing w:before="7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42"/>
          <w:sz w:val="22"/>
          <w:szCs w:val="22"/>
        </w:rPr>
        <w:t xml:space="preserve"> </w:t>
      </w:r>
      <w:r>
        <w:rPr>
          <w:rFonts w:ascii="宋体" w:hAnsi="宋体" w:eastAsia="宋体" w:cs="宋体"/>
          <w:spacing w:val="-8"/>
          <w:sz w:val="22"/>
          <w:szCs w:val="22"/>
        </w:rPr>
        <w:t>具有平面设计排版能力。</w:t>
      </w:r>
    </w:p>
    <w:p w14:paraId="4CFD2F26">
      <w:pPr>
        <w:spacing w:before="47" w:line="218" w:lineRule="auto"/>
        <w:ind w:left="410"/>
        <w:rPr>
          <w:rFonts w:ascii="宋体" w:hAnsi="宋体" w:eastAsia="宋体" w:cs="宋体"/>
          <w:sz w:val="22"/>
          <w:szCs w:val="22"/>
        </w:rPr>
      </w:pPr>
      <w:r>
        <w:rPr>
          <w:rFonts w:ascii="宋体" w:hAnsi="宋体" w:eastAsia="宋体" w:cs="宋体"/>
          <w:spacing w:val="-8"/>
          <w:sz w:val="22"/>
          <w:szCs w:val="22"/>
        </w:rPr>
        <w:t>5.具有一定的广告创意能力，并能根据创意进行设计与制作。</w:t>
      </w:r>
    </w:p>
    <w:p w14:paraId="0C0059CF">
      <w:pPr>
        <w:spacing w:before="53"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0"/>
          <w:sz w:val="22"/>
          <w:szCs w:val="22"/>
        </w:rPr>
        <w:t xml:space="preserve"> </w:t>
      </w:r>
      <w:r>
        <w:rPr>
          <w:rFonts w:ascii="宋体" w:hAnsi="宋体" w:eastAsia="宋体" w:cs="宋体"/>
          <w:spacing w:val="-9"/>
          <w:sz w:val="22"/>
          <w:szCs w:val="22"/>
        </w:rPr>
        <w:t>具有室内设计平面图及效果图的绘制能力，</w:t>
      </w:r>
      <w:r>
        <w:rPr>
          <w:rFonts w:ascii="宋体" w:hAnsi="宋体" w:eastAsia="宋体" w:cs="宋体"/>
          <w:spacing w:val="-10"/>
          <w:sz w:val="22"/>
          <w:szCs w:val="22"/>
        </w:rPr>
        <w:t>了解一般装修制作工艺。</w:t>
      </w:r>
    </w:p>
    <w:p w14:paraId="1DB256CA">
      <w:pPr>
        <w:spacing w:before="57" w:line="219" w:lineRule="auto"/>
        <w:ind w:left="410"/>
        <w:rPr>
          <w:rFonts w:ascii="宋体" w:hAnsi="宋体" w:eastAsia="宋体" w:cs="宋体"/>
          <w:sz w:val="22"/>
          <w:szCs w:val="22"/>
        </w:rPr>
      </w:pPr>
      <w:r>
        <w:rPr>
          <w:rFonts w:ascii="宋体" w:hAnsi="宋体" w:eastAsia="宋体" w:cs="宋体"/>
          <w:spacing w:val="-8"/>
          <w:sz w:val="22"/>
          <w:szCs w:val="22"/>
        </w:rPr>
        <w:t>7.具有计算机系统操作、文字处理的能力，熟</w:t>
      </w:r>
      <w:r>
        <w:rPr>
          <w:rFonts w:ascii="宋体" w:hAnsi="宋体" w:eastAsia="宋体" w:cs="宋体"/>
          <w:spacing w:val="-9"/>
          <w:sz w:val="22"/>
          <w:szCs w:val="22"/>
        </w:rPr>
        <w:t>练掌握相关的计算机图形处理技能。</w:t>
      </w:r>
    </w:p>
    <w:p w14:paraId="5A04C6FC">
      <w:pPr>
        <w:spacing w:before="49" w:line="257" w:lineRule="auto"/>
        <w:ind w:right="102" w:firstLine="410"/>
        <w:jc w:val="both"/>
        <w:rPr>
          <w:rFonts w:ascii="宋体" w:hAnsi="宋体" w:eastAsia="宋体" w:cs="宋体"/>
          <w:sz w:val="22"/>
          <w:szCs w:val="22"/>
        </w:rPr>
      </w:pPr>
      <w:r>
        <w:rPr>
          <w:rFonts w:ascii="黑体" w:hAnsi="黑体" w:eastAsia="黑体" w:cs="黑体"/>
          <w:spacing w:val="16"/>
          <w:sz w:val="22"/>
          <w:szCs w:val="22"/>
        </w:rPr>
        <w:t>对应或相关职业(工种):</w:t>
      </w:r>
      <w:r>
        <w:rPr>
          <w:rFonts w:ascii="宋体" w:hAnsi="宋体" w:eastAsia="宋体" w:cs="宋体"/>
          <w:spacing w:val="16"/>
          <w:sz w:val="22"/>
          <w:szCs w:val="22"/>
        </w:rPr>
        <w:t>装饰美工(4-07-07-02)、装潢</w:t>
      </w:r>
      <w:r>
        <w:rPr>
          <w:rFonts w:ascii="宋体" w:hAnsi="宋体" w:eastAsia="宋体" w:cs="宋体"/>
          <w:spacing w:val="15"/>
          <w:sz w:val="22"/>
          <w:szCs w:val="22"/>
        </w:rPr>
        <w:t>美术设计师(4-08-08-</w:t>
      </w:r>
      <w:r>
        <w:rPr>
          <w:rFonts w:ascii="宋体" w:hAnsi="宋体" w:eastAsia="宋体" w:cs="宋体"/>
          <w:sz w:val="22"/>
          <w:szCs w:val="22"/>
        </w:rPr>
        <w:t xml:space="preserve"> </w:t>
      </w:r>
      <w:r>
        <w:rPr>
          <w:rFonts w:ascii="宋体" w:hAnsi="宋体" w:eastAsia="宋体" w:cs="宋体"/>
          <w:color w:val="104050"/>
          <w:spacing w:val="5"/>
          <w:sz w:val="22"/>
          <w:szCs w:val="22"/>
        </w:rPr>
        <w:t>06)、</w:t>
      </w:r>
      <w:r>
        <w:rPr>
          <w:rFonts w:ascii="宋体" w:hAnsi="宋体" w:eastAsia="宋体" w:cs="宋体"/>
          <w:spacing w:val="5"/>
          <w:sz w:val="22"/>
          <w:szCs w:val="22"/>
        </w:rPr>
        <w:t>室内装饰设计师</w:t>
      </w:r>
      <w:r>
        <w:rPr>
          <w:rFonts w:ascii="宋体" w:hAnsi="宋体" w:eastAsia="宋体" w:cs="宋体"/>
          <w:spacing w:val="-21"/>
          <w:sz w:val="22"/>
          <w:szCs w:val="22"/>
        </w:rPr>
        <w:t xml:space="preserve"> </w:t>
      </w:r>
      <w:r>
        <w:rPr>
          <w:rFonts w:ascii="宋体" w:hAnsi="宋体" w:eastAsia="宋体" w:cs="宋体"/>
          <w:spacing w:val="5"/>
          <w:sz w:val="22"/>
          <w:szCs w:val="22"/>
        </w:rPr>
        <w:t>(4-08-08-07)、广告设计师(4-08-08-08)、包装设</w:t>
      </w:r>
      <w:r>
        <w:rPr>
          <w:rFonts w:ascii="宋体" w:hAnsi="宋体" w:eastAsia="宋体" w:cs="宋体"/>
          <w:spacing w:val="4"/>
          <w:sz w:val="22"/>
          <w:szCs w:val="22"/>
        </w:rPr>
        <w:t>计师(4-08-</w:t>
      </w:r>
      <w:r>
        <w:rPr>
          <w:rFonts w:ascii="宋体" w:hAnsi="宋体" w:eastAsia="宋体" w:cs="宋体"/>
          <w:sz w:val="22"/>
          <w:szCs w:val="22"/>
        </w:rPr>
        <w:t xml:space="preserve"> </w:t>
      </w:r>
      <w:r>
        <w:rPr>
          <w:rFonts w:ascii="宋体" w:hAnsi="宋体" w:eastAsia="宋体" w:cs="宋体"/>
          <w:spacing w:val="5"/>
          <w:sz w:val="22"/>
          <w:szCs w:val="22"/>
        </w:rPr>
        <w:t>08-09)、会展设计师(4-08-08-21)</w:t>
      </w:r>
    </w:p>
    <w:p w14:paraId="5FD43164">
      <w:pPr>
        <w:spacing w:before="20" w:line="253" w:lineRule="auto"/>
        <w:ind w:right="30" w:firstLine="410"/>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1"/>
          <w:sz w:val="22"/>
          <w:szCs w:val="22"/>
        </w:rPr>
        <w:t>装饰美工、室内装饰设计师、广告设计师、</w:t>
      </w:r>
      <w:r>
        <w:rPr>
          <w:rFonts w:ascii="宋体" w:hAnsi="宋体" w:eastAsia="宋体" w:cs="宋体"/>
          <w:spacing w:val="-2"/>
          <w:sz w:val="22"/>
          <w:szCs w:val="22"/>
        </w:rPr>
        <w:t>包装设计师、</w:t>
      </w:r>
      <w:r>
        <w:rPr>
          <w:rFonts w:ascii="宋体" w:hAnsi="宋体" w:eastAsia="宋体" w:cs="宋体"/>
          <w:sz w:val="22"/>
          <w:szCs w:val="22"/>
        </w:rPr>
        <w:t xml:space="preserve"> </w:t>
      </w:r>
      <w:r>
        <w:rPr>
          <w:rFonts w:ascii="宋体" w:hAnsi="宋体" w:eastAsia="宋体" w:cs="宋体"/>
          <w:spacing w:val="-10"/>
          <w:sz w:val="22"/>
          <w:szCs w:val="22"/>
        </w:rPr>
        <w:t>会展设计师</w:t>
      </w:r>
    </w:p>
    <w:p w14:paraId="15E7ADA7">
      <w:pPr>
        <w:spacing w:before="18"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7E54E5E2">
      <w:pPr>
        <w:spacing w:before="86" w:line="238" w:lineRule="auto"/>
        <w:ind w:firstLine="410"/>
        <w:rPr>
          <w:rFonts w:ascii="宋体" w:hAnsi="宋体" w:eastAsia="宋体" w:cs="宋体"/>
          <w:sz w:val="22"/>
          <w:szCs w:val="22"/>
        </w:rPr>
      </w:pPr>
      <w:r>
        <w:rPr>
          <w:rFonts w:ascii="宋体" w:hAnsi="宋体" w:eastAsia="宋体" w:cs="宋体"/>
          <w:spacing w:val="-8"/>
          <w:sz w:val="22"/>
          <w:szCs w:val="22"/>
        </w:rPr>
        <w:t>美术基础、设计基础、图形创意、字体设计、版面编排、广告设计、室内效果图绘制、</w:t>
      </w:r>
      <w:r>
        <w:rPr>
          <w:rFonts w:ascii="宋体" w:hAnsi="宋体" w:eastAsia="宋体" w:cs="宋体"/>
          <w:spacing w:val="12"/>
          <w:sz w:val="22"/>
          <w:szCs w:val="22"/>
        </w:rPr>
        <w:t xml:space="preserve"> </w:t>
      </w:r>
      <w:r>
        <w:rPr>
          <w:rFonts w:ascii="宋体" w:hAnsi="宋体" w:eastAsia="宋体" w:cs="宋体"/>
          <w:spacing w:val="-11"/>
          <w:sz w:val="22"/>
          <w:szCs w:val="22"/>
        </w:rPr>
        <w:t>设计相关软件应用</w:t>
      </w:r>
      <w:r>
        <w:rPr>
          <w:rFonts w:ascii="宋体" w:hAnsi="宋体" w:eastAsia="宋体" w:cs="宋体"/>
          <w:spacing w:val="-56"/>
          <w:sz w:val="22"/>
          <w:szCs w:val="22"/>
        </w:rPr>
        <w:t xml:space="preserve"> </w:t>
      </w:r>
      <w:r>
        <w:rPr>
          <w:rFonts w:ascii="宋体" w:hAnsi="宋体" w:eastAsia="宋体" w:cs="宋体"/>
          <w:spacing w:val="-11"/>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11"/>
          <w:sz w:val="22"/>
          <w:szCs w:val="22"/>
        </w:rPr>
        <w:t>CAD</w:t>
      </w:r>
      <w:r>
        <w:rPr>
          <w:rFonts w:ascii="Times New Roman" w:hAnsi="Times New Roman" w:eastAsia="Times New Roman" w:cs="Times New Roman"/>
          <w:spacing w:val="-33"/>
          <w:sz w:val="22"/>
          <w:szCs w:val="22"/>
        </w:rPr>
        <w:t xml:space="preserve"> </w:t>
      </w:r>
      <w:r>
        <w:rPr>
          <w:rFonts w:ascii="宋体" w:hAnsi="宋体" w:eastAsia="宋体" w:cs="宋体"/>
          <w:spacing w:val="-11"/>
          <w:sz w:val="22"/>
          <w:szCs w:val="22"/>
        </w:rPr>
        <w:t>、</w:t>
      </w:r>
      <w:r>
        <w:rPr>
          <w:rFonts w:ascii="Times New Roman" w:hAnsi="Times New Roman" w:eastAsia="Times New Roman" w:cs="Times New Roman"/>
          <w:spacing w:val="-11"/>
          <w:sz w:val="22"/>
          <w:szCs w:val="22"/>
        </w:rPr>
        <w:t>CorelDRAW</w:t>
      </w:r>
      <w:r>
        <w:rPr>
          <w:rFonts w:ascii="宋体" w:hAnsi="宋体" w:eastAsia="宋体" w:cs="宋体"/>
          <w:spacing w:val="-11"/>
          <w:sz w:val="22"/>
          <w:szCs w:val="22"/>
        </w:rPr>
        <w:t>、</w:t>
      </w:r>
      <w:r>
        <w:rPr>
          <w:rFonts w:ascii="Times New Roman" w:hAnsi="Times New Roman" w:eastAsia="Times New Roman" w:cs="Times New Roman"/>
          <w:spacing w:val="-11"/>
          <w:sz w:val="22"/>
          <w:szCs w:val="22"/>
        </w:rPr>
        <w:t>Photoshop</w:t>
      </w:r>
      <w:r>
        <w:rPr>
          <w:rFonts w:ascii="Times New Roman" w:hAnsi="Times New Roman" w:eastAsia="Times New Roman" w:cs="Times New Roman"/>
          <w:spacing w:val="-33"/>
          <w:sz w:val="22"/>
          <w:szCs w:val="22"/>
        </w:rPr>
        <w:t xml:space="preserve"> </w:t>
      </w:r>
      <w:r>
        <w:rPr>
          <w:rFonts w:ascii="宋体" w:hAnsi="宋体" w:eastAsia="宋体" w:cs="宋体"/>
          <w:spacing w:val="-11"/>
          <w:sz w:val="22"/>
          <w:szCs w:val="22"/>
        </w:rPr>
        <w:t>、</w:t>
      </w:r>
      <w:r>
        <w:rPr>
          <w:rFonts w:ascii="Times New Roman" w:hAnsi="Times New Roman" w:eastAsia="Times New Roman" w:cs="Times New Roman"/>
          <w:spacing w:val="-11"/>
          <w:sz w:val="22"/>
          <w:szCs w:val="22"/>
        </w:rPr>
        <w:t>3</w:t>
      </w:r>
      <w:r>
        <w:rPr>
          <w:rFonts w:ascii="Times New Roman" w:hAnsi="Times New Roman" w:eastAsia="Times New Roman" w:cs="Times New Roman"/>
          <w:spacing w:val="-12"/>
          <w:sz w:val="22"/>
          <w:szCs w:val="22"/>
        </w:rPr>
        <w:t>dsMax)</w:t>
      </w:r>
      <w:r>
        <w:rPr>
          <w:rFonts w:ascii="Times New Roman" w:hAnsi="Times New Roman" w:eastAsia="Times New Roman" w:cs="Times New Roman"/>
          <w:spacing w:val="37"/>
          <w:sz w:val="22"/>
          <w:szCs w:val="22"/>
        </w:rPr>
        <w:t xml:space="preserve"> </w:t>
      </w:r>
      <w:r>
        <w:rPr>
          <w:rFonts w:ascii="宋体" w:hAnsi="宋体" w:eastAsia="宋体" w:cs="宋体"/>
          <w:spacing w:val="-12"/>
          <w:sz w:val="22"/>
          <w:szCs w:val="22"/>
        </w:rPr>
        <w:t>等。</w:t>
      </w:r>
    </w:p>
    <w:p w14:paraId="4C482D1B">
      <w:pPr>
        <w:spacing w:before="23" w:line="221" w:lineRule="auto"/>
        <w:ind w:left="410"/>
        <w:rPr>
          <w:rFonts w:ascii="宋体" w:hAnsi="宋体" w:eastAsia="宋体" w:cs="宋体"/>
          <w:sz w:val="22"/>
          <w:szCs w:val="22"/>
        </w:rPr>
      </w:pPr>
      <w:r>
        <w:rPr>
          <w:rFonts w:ascii="黑体" w:hAnsi="黑体" w:eastAsia="黑体" w:cs="黑体"/>
          <w:spacing w:val="-9"/>
          <w:sz w:val="22"/>
          <w:szCs w:val="22"/>
        </w:rPr>
        <w:t>专业方向：</w:t>
      </w:r>
      <w:r>
        <w:rPr>
          <w:rFonts w:ascii="宋体" w:hAnsi="宋体" w:eastAsia="宋体" w:cs="宋体"/>
          <w:spacing w:val="-9"/>
          <w:sz w:val="22"/>
          <w:szCs w:val="22"/>
        </w:rPr>
        <w:t>广告设计与制作</w:t>
      </w:r>
    </w:p>
    <w:p w14:paraId="4C692F94">
      <w:pPr>
        <w:spacing w:before="76" w:line="221" w:lineRule="auto"/>
        <w:ind w:left="410"/>
        <w:rPr>
          <w:rFonts w:ascii="黑体" w:hAnsi="黑体" w:eastAsia="黑体" w:cs="黑体"/>
          <w:sz w:val="19"/>
          <w:szCs w:val="19"/>
        </w:rPr>
      </w:pPr>
      <w:r>
        <w:rPr>
          <w:rFonts w:ascii="黑体" w:hAnsi="黑体" w:eastAsia="黑体" w:cs="黑体"/>
          <w:spacing w:val="15"/>
          <w:sz w:val="19"/>
          <w:szCs w:val="19"/>
        </w:rPr>
        <w:t>对应上一级专业编码：1401-3</w:t>
      </w:r>
    </w:p>
    <w:p w14:paraId="6470D663">
      <w:pPr>
        <w:spacing w:before="223" w:line="219" w:lineRule="auto"/>
        <w:ind w:left="3503"/>
        <w:outlineLvl w:val="1"/>
        <w:rPr>
          <w:rFonts w:ascii="宋体" w:hAnsi="宋体" w:eastAsia="宋体" w:cs="宋体"/>
          <w:sz w:val="23"/>
          <w:szCs w:val="23"/>
        </w:rPr>
      </w:pPr>
      <w:bookmarkStart w:id="1069" w:name="bookmark978"/>
      <w:bookmarkEnd w:id="1069"/>
      <w:r>
        <w:rPr>
          <w:rFonts w:ascii="宋体" w:hAnsi="宋体" w:eastAsia="宋体" w:cs="宋体"/>
          <w:b/>
          <w:bCs/>
          <w:spacing w:val="-3"/>
          <w:sz w:val="23"/>
          <w:szCs w:val="23"/>
        </w:rPr>
        <w:t>1401-3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01CBB3B0">
      <w:pPr>
        <w:spacing w:before="237" w:line="221" w:lineRule="auto"/>
        <w:ind w:left="410"/>
        <w:rPr>
          <w:rFonts w:ascii="黑体" w:hAnsi="黑体" w:eastAsia="黑体" w:cs="黑体"/>
          <w:sz w:val="19"/>
          <w:szCs w:val="19"/>
        </w:rPr>
      </w:pPr>
      <w:r>
        <w:rPr>
          <w:rFonts w:ascii="黑体" w:hAnsi="黑体" w:eastAsia="黑体" w:cs="黑体"/>
          <w:spacing w:val="16"/>
          <w:sz w:val="19"/>
          <w:szCs w:val="19"/>
        </w:rPr>
        <w:t>专业编码：1401-3</w:t>
      </w:r>
    </w:p>
    <w:p w14:paraId="7C5ACF9A">
      <w:pPr>
        <w:spacing w:line="221" w:lineRule="auto"/>
        <w:rPr>
          <w:rFonts w:ascii="黑体" w:hAnsi="黑体" w:eastAsia="黑体" w:cs="黑体"/>
          <w:sz w:val="19"/>
          <w:szCs w:val="19"/>
        </w:rPr>
        <w:sectPr>
          <w:footerReference r:id="rId536" w:type="default"/>
          <w:pgSz w:w="10770" w:h="15080"/>
          <w:pgMar w:top="400" w:right="1230" w:bottom="1214" w:left="1059" w:header="0" w:footer="959" w:gutter="0"/>
          <w:cols w:space="720" w:num="1"/>
        </w:sectPr>
      </w:pPr>
    </w:p>
    <w:p w14:paraId="6B62E697">
      <w:pPr>
        <w:pStyle w:val="2"/>
        <w:spacing w:line="269" w:lineRule="auto"/>
      </w:pPr>
    </w:p>
    <w:p w14:paraId="0747BA83">
      <w:pPr>
        <w:pStyle w:val="2"/>
        <w:spacing w:line="270" w:lineRule="auto"/>
      </w:pPr>
    </w:p>
    <w:p w14:paraId="1621CAA7">
      <w:pPr>
        <w:pStyle w:val="2"/>
        <w:spacing w:line="270" w:lineRule="auto"/>
      </w:pPr>
    </w:p>
    <w:p w14:paraId="0C2E4505">
      <w:pPr>
        <w:pStyle w:val="2"/>
        <w:spacing w:line="270" w:lineRule="auto"/>
      </w:pPr>
    </w:p>
    <w:p w14:paraId="1558C7B1">
      <w:pPr>
        <w:spacing w:before="71" w:line="222" w:lineRule="auto"/>
        <w:ind w:left="399"/>
        <w:rPr>
          <w:rFonts w:ascii="宋体" w:hAnsi="宋体" w:eastAsia="宋体" w:cs="宋体"/>
          <w:sz w:val="22"/>
          <w:szCs w:val="22"/>
        </w:rPr>
      </w:pPr>
      <w:bookmarkStart w:id="1070" w:name="bookmark1542"/>
      <w:bookmarkEnd w:id="1070"/>
      <w:r>
        <w:rPr>
          <w:rFonts w:ascii="黑体" w:hAnsi="黑体" w:eastAsia="黑体" w:cs="黑体"/>
          <w:spacing w:val="-9"/>
          <w:sz w:val="22"/>
          <w:szCs w:val="22"/>
        </w:rPr>
        <w:t>专业名称：</w:t>
      </w:r>
      <w:r>
        <w:rPr>
          <w:rFonts w:ascii="宋体" w:hAnsi="宋体" w:eastAsia="宋体" w:cs="宋体"/>
          <w:spacing w:val="-9"/>
          <w:sz w:val="22"/>
          <w:szCs w:val="22"/>
        </w:rPr>
        <w:t>美术设计与制作</w:t>
      </w:r>
    </w:p>
    <w:p w14:paraId="7F8B99F6">
      <w:pPr>
        <w:spacing w:before="54" w:line="264"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培养从事平面设计与策划、广告策划与创意、室内外环艺设计、包装装</w:t>
      </w:r>
      <w:r>
        <w:rPr>
          <w:rFonts w:ascii="宋体" w:hAnsi="宋体" w:eastAsia="宋体" w:cs="宋体"/>
          <w:spacing w:val="-11"/>
          <w:sz w:val="22"/>
          <w:szCs w:val="22"/>
        </w:rPr>
        <w:t>潢设</w:t>
      </w:r>
      <w:r>
        <w:rPr>
          <w:rFonts w:ascii="宋体" w:hAnsi="宋体" w:eastAsia="宋体" w:cs="宋体"/>
          <w:sz w:val="22"/>
          <w:szCs w:val="22"/>
        </w:rPr>
        <w:t xml:space="preserve"> </w:t>
      </w:r>
      <w:r>
        <w:rPr>
          <w:rFonts w:ascii="宋体" w:hAnsi="宋体" w:eastAsia="宋体" w:cs="宋体"/>
          <w:spacing w:val="-5"/>
          <w:sz w:val="22"/>
          <w:szCs w:val="22"/>
        </w:rPr>
        <w:t>计、网络美术设计等相关美术设计与制作工作的高</w:t>
      </w:r>
      <w:r>
        <w:rPr>
          <w:rFonts w:ascii="宋体" w:hAnsi="宋体" w:eastAsia="宋体" w:cs="宋体"/>
          <w:spacing w:val="-6"/>
          <w:sz w:val="22"/>
          <w:szCs w:val="22"/>
        </w:rPr>
        <w:t>级技能人才(高级工)。</w:t>
      </w:r>
    </w:p>
    <w:p w14:paraId="66288DAE">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825D20D">
      <w:pPr>
        <w:spacing w:before="6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EAED6E2">
      <w:pPr>
        <w:spacing w:before="4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有获取新知识、新技能的意识和能力，能适应不断变化的职业社会；熟悉美术设计与制作流</w:t>
      </w:r>
      <w:r>
        <w:rPr>
          <w:rFonts w:ascii="宋体" w:hAnsi="宋体" w:eastAsia="宋体" w:cs="宋体"/>
          <w:spacing w:val="18"/>
          <w:sz w:val="22"/>
          <w:szCs w:val="22"/>
        </w:rPr>
        <w:t xml:space="preserve"> </w:t>
      </w:r>
      <w:r>
        <w:rPr>
          <w:rFonts w:ascii="宋体" w:hAnsi="宋体" w:eastAsia="宋体" w:cs="宋体"/>
          <w:spacing w:val="-10"/>
          <w:sz w:val="22"/>
          <w:szCs w:val="22"/>
        </w:rPr>
        <w:t>程，遵守各项工艺规程，具有安全和环保意</w:t>
      </w:r>
      <w:r>
        <w:rPr>
          <w:rFonts w:ascii="宋体" w:hAnsi="宋体" w:eastAsia="宋体" w:cs="宋体"/>
          <w:spacing w:val="-11"/>
          <w:sz w:val="22"/>
          <w:szCs w:val="22"/>
        </w:rPr>
        <w:t>识，并具有独立解决非常规问题的基本能力；能</w:t>
      </w:r>
      <w:r>
        <w:rPr>
          <w:rFonts w:ascii="宋体" w:hAnsi="宋体" w:eastAsia="宋体" w:cs="宋体"/>
          <w:sz w:val="22"/>
          <w:szCs w:val="22"/>
        </w:rPr>
        <w:t xml:space="preserve"> </w:t>
      </w:r>
      <w:r>
        <w:rPr>
          <w:rFonts w:ascii="宋体" w:hAnsi="宋体" w:eastAsia="宋体" w:cs="宋体"/>
          <w:spacing w:val="-11"/>
          <w:sz w:val="22"/>
          <w:szCs w:val="22"/>
        </w:rPr>
        <w:t>指导他人进行工作或协助培训一般操作人员。同时具有下列专业能力：</w:t>
      </w:r>
    </w:p>
    <w:p w14:paraId="7BF15B67">
      <w:pPr>
        <w:spacing w:before="1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2"/>
          <w:sz w:val="22"/>
          <w:szCs w:val="22"/>
        </w:rPr>
        <w:t xml:space="preserve"> </w:t>
      </w:r>
      <w:r>
        <w:rPr>
          <w:rFonts w:ascii="宋体" w:hAnsi="宋体" w:eastAsia="宋体" w:cs="宋体"/>
          <w:spacing w:val="-10"/>
          <w:sz w:val="22"/>
          <w:szCs w:val="22"/>
        </w:rPr>
        <w:t>具有一定的美术专业理论知识和较强的造型能力。</w:t>
      </w:r>
    </w:p>
    <w:p w14:paraId="3D057B3C">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掌握图形设计的基本原理与制作技能，能熟练进行图形创意设计。</w:t>
      </w:r>
    </w:p>
    <w:p w14:paraId="6E3592E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理解基本字体设计和创意字体设计的概念及法则，具备设计创</w:t>
      </w:r>
      <w:r>
        <w:rPr>
          <w:rFonts w:ascii="宋体" w:hAnsi="宋体" w:eastAsia="宋体" w:cs="宋体"/>
          <w:spacing w:val="-10"/>
          <w:sz w:val="22"/>
          <w:szCs w:val="22"/>
        </w:rPr>
        <w:t>作能力。</w:t>
      </w:r>
    </w:p>
    <w:p w14:paraId="5341F6FB">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能熟练进行计算机系统操作，熟练运用计算机进行文字处理排版、图</w:t>
      </w:r>
      <w:r>
        <w:rPr>
          <w:rFonts w:ascii="宋体" w:hAnsi="宋体" w:eastAsia="宋体" w:cs="宋体"/>
          <w:spacing w:val="-10"/>
          <w:sz w:val="22"/>
          <w:szCs w:val="22"/>
        </w:rPr>
        <w:t>形处理等工作。</w:t>
      </w:r>
    </w:p>
    <w:p w14:paraId="4BAA5377">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能熟练进行企业视觉形象识别的设计。</w:t>
      </w:r>
    </w:p>
    <w:p w14:paraId="3925D8DC">
      <w:pPr>
        <w:spacing w:before="47"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具有较强的广告策划与创意能力，能独立</w:t>
      </w:r>
      <w:r>
        <w:rPr>
          <w:rFonts w:ascii="宋体" w:hAnsi="宋体" w:eastAsia="宋体" w:cs="宋体"/>
          <w:spacing w:val="-9"/>
          <w:sz w:val="22"/>
          <w:szCs w:val="22"/>
        </w:rPr>
        <w:t>设计制作各类广告。</w:t>
      </w:r>
    </w:p>
    <w:p w14:paraId="6885A3F7">
      <w:pPr>
        <w:spacing w:before="71" w:line="235" w:lineRule="auto"/>
        <w:ind w:right="96" w:firstLine="399"/>
        <w:rPr>
          <w:rFonts w:ascii="宋体" w:hAnsi="宋体" w:eastAsia="宋体" w:cs="宋体"/>
          <w:sz w:val="22"/>
          <w:szCs w:val="22"/>
        </w:rPr>
      </w:pPr>
      <w:r>
        <w:rPr>
          <w:rFonts w:ascii="Times New Roman" w:hAnsi="Times New Roman" w:eastAsia="Times New Roman" w:cs="Times New Roman"/>
          <w:spacing w:val="-5"/>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5"/>
          <w:sz w:val="22"/>
          <w:szCs w:val="22"/>
        </w:rPr>
        <w:t>具有室内外设计图、建筑空间平面图、效果图</w:t>
      </w:r>
      <w:r>
        <w:rPr>
          <w:rFonts w:ascii="宋体" w:hAnsi="宋体" w:eastAsia="宋体" w:cs="宋体"/>
          <w:spacing w:val="-6"/>
          <w:sz w:val="22"/>
          <w:szCs w:val="22"/>
        </w:rPr>
        <w:t>的绘制能力，了解基本装修制作工艺</w:t>
      </w:r>
      <w:r>
        <w:rPr>
          <w:rFonts w:ascii="宋体" w:hAnsi="宋体" w:eastAsia="宋体" w:cs="宋体"/>
          <w:sz w:val="22"/>
          <w:szCs w:val="22"/>
        </w:rPr>
        <w:t xml:space="preserve"> </w:t>
      </w:r>
      <w:r>
        <w:rPr>
          <w:rFonts w:ascii="宋体" w:hAnsi="宋体" w:eastAsia="宋体" w:cs="宋体"/>
          <w:spacing w:val="-11"/>
          <w:sz w:val="22"/>
          <w:szCs w:val="22"/>
        </w:rPr>
        <w:t>及材料分类，具备一定的布展技能。</w:t>
      </w:r>
    </w:p>
    <w:p w14:paraId="55E5AE44">
      <w:pPr>
        <w:spacing w:before="6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具有包装装潢设计的能力。</w:t>
      </w:r>
    </w:p>
    <w:p w14:paraId="1C0280EE">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具有动画设计与制作的能力，能进行一般网页及多媒体设计与制作。</w:t>
      </w:r>
    </w:p>
    <w:p w14:paraId="3695793A">
      <w:pPr>
        <w:spacing w:before="40" w:line="261" w:lineRule="auto"/>
        <w:ind w:right="102" w:firstLine="399"/>
        <w:jc w:val="both"/>
        <w:rPr>
          <w:rFonts w:ascii="宋体" w:hAnsi="宋体" w:eastAsia="宋体" w:cs="宋体"/>
          <w:sz w:val="22"/>
          <w:szCs w:val="22"/>
        </w:rPr>
      </w:pPr>
      <w:r>
        <w:rPr>
          <w:rFonts w:ascii="黑体" w:hAnsi="黑体" w:eastAsia="黑体" w:cs="黑体"/>
          <w:spacing w:val="16"/>
          <w:sz w:val="22"/>
          <w:szCs w:val="22"/>
        </w:rPr>
        <w:t>对应或相关职业(工种):</w:t>
      </w:r>
      <w:r>
        <w:rPr>
          <w:rFonts w:ascii="宋体" w:hAnsi="宋体" w:eastAsia="宋体" w:cs="宋体"/>
          <w:spacing w:val="16"/>
          <w:sz w:val="22"/>
          <w:szCs w:val="22"/>
        </w:rPr>
        <w:t>装饰美工(4-07-07-02)、装潢美术设计师(4-08</w:t>
      </w:r>
      <w:r>
        <w:rPr>
          <w:rFonts w:ascii="宋体" w:hAnsi="宋体" w:eastAsia="宋体" w:cs="宋体"/>
          <w:spacing w:val="15"/>
          <w:sz w:val="22"/>
          <w:szCs w:val="22"/>
        </w:rPr>
        <w:t>-08-</w:t>
      </w:r>
      <w:r>
        <w:rPr>
          <w:rFonts w:ascii="宋体" w:hAnsi="宋体" w:eastAsia="宋体" w:cs="宋体"/>
          <w:sz w:val="22"/>
          <w:szCs w:val="22"/>
        </w:rPr>
        <w:t xml:space="preserve"> </w:t>
      </w:r>
      <w:r>
        <w:rPr>
          <w:rFonts w:ascii="宋体" w:hAnsi="宋体" w:eastAsia="宋体" w:cs="宋体"/>
          <w:spacing w:val="3"/>
          <w:sz w:val="22"/>
          <w:szCs w:val="22"/>
        </w:rPr>
        <w:t>06)、室内装饰设计师</w:t>
      </w:r>
      <w:r>
        <w:rPr>
          <w:rFonts w:ascii="宋体" w:hAnsi="宋体" w:eastAsia="宋体" w:cs="宋体"/>
          <w:spacing w:val="-31"/>
          <w:sz w:val="22"/>
          <w:szCs w:val="22"/>
        </w:rPr>
        <w:t xml:space="preserve"> </w:t>
      </w:r>
      <w:r>
        <w:rPr>
          <w:rFonts w:ascii="宋体" w:hAnsi="宋体" w:eastAsia="宋体" w:cs="宋体"/>
          <w:spacing w:val="3"/>
          <w:sz w:val="22"/>
          <w:szCs w:val="22"/>
        </w:rPr>
        <w:t>(4-08-08-07 )、广告设计师(4-08-08-08)、包装设计师(</w:t>
      </w:r>
      <w:r>
        <w:rPr>
          <w:rFonts w:ascii="宋体" w:hAnsi="宋体" w:eastAsia="宋体" w:cs="宋体"/>
          <w:spacing w:val="2"/>
          <w:sz w:val="22"/>
          <w:szCs w:val="22"/>
        </w:rPr>
        <w:t>4-08-</w:t>
      </w:r>
      <w:r>
        <w:rPr>
          <w:rFonts w:ascii="宋体" w:hAnsi="宋体" w:eastAsia="宋体" w:cs="宋体"/>
          <w:sz w:val="22"/>
          <w:szCs w:val="22"/>
        </w:rPr>
        <w:t xml:space="preserve"> </w:t>
      </w:r>
      <w:r>
        <w:rPr>
          <w:rFonts w:ascii="宋体" w:hAnsi="宋体" w:eastAsia="宋体" w:cs="宋体"/>
          <w:spacing w:val="5"/>
          <w:sz w:val="22"/>
          <w:szCs w:val="22"/>
        </w:rPr>
        <w:t>08-09)、会展设计师(4-08-08-21)</w:t>
      </w:r>
    </w:p>
    <w:p w14:paraId="24F11472">
      <w:pPr>
        <w:spacing w:before="6" w:line="261" w:lineRule="auto"/>
        <w:ind w:right="20" w:firstLine="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装饰美工、室内装饰设计师、广告</w:t>
      </w:r>
      <w:r>
        <w:rPr>
          <w:rFonts w:ascii="宋体" w:hAnsi="宋体" w:eastAsia="宋体" w:cs="宋体"/>
          <w:sz w:val="22"/>
          <w:szCs w:val="22"/>
        </w:rPr>
        <w:t xml:space="preserve">设计师、包装设计师、 </w:t>
      </w:r>
      <w:r>
        <w:rPr>
          <w:rFonts w:ascii="宋体" w:hAnsi="宋体" w:eastAsia="宋体" w:cs="宋体"/>
          <w:spacing w:val="-10"/>
          <w:sz w:val="22"/>
          <w:szCs w:val="22"/>
        </w:rPr>
        <w:t>会展设计师</w:t>
      </w:r>
    </w:p>
    <w:p w14:paraId="17B7E5BF">
      <w:pPr>
        <w:spacing w:before="37" w:line="221" w:lineRule="auto"/>
        <w:ind w:left="399"/>
        <w:rPr>
          <w:rFonts w:ascii="黑体" w:hAnsi="黑体" w:eastAsia="黑体" w:cs="黑体"/>
          <w:sz w:val="19"/>
          <w:szCs w:val="19"/>
        </w:rPr>
      </w:pPr>
      <w:r>
        <w:rPr>
          <w:rFonts w:ascii="黑体" w:hAnsi="黑体" w:eastAsia="黑体" w:cs="黑体"/>
          <w:spacing w:val="17"/>
          <w:sz w:val="19"/>
          <w:szCs w:val="19"/>
        </w:rPr>
        <w:t>专业主要教学内容：</w:t>
      </w:r>
    </w:p>
    <w:p w14:paraId="69E958D1">
      <w:pPr>
        <w:spacing w:before="53" w:line="258" w:lineRule="auto"/>
        <w:ind w:firstLine="399"/>
        <w:jc w:val="both"/>
        <w:rPr>
          <w:rFonts w:ascii="宋体" w:hAnsi="宋体" w:eastAsia="宋体" w:cs="宋体"/>
          <w:sz w:val="22"/>
          <w:szCs w:val="22"/>
        </w:rPr>
      </w:pPr>
      <w:r>
        <w:rPr>
          <w:rFonts w:ascii="宋体" w:hAnsi="宋体" w:eastAsia="宋体" w:cs="宋体"/>
          <w:spacing w:val="-6"/>
          <w:sz w:val="22"/>
          <w:szCs w:val="22"/>
        </w:rPr>
        <w:t>美术基础、设计基础、图形创意、字体设计、</w:t>
      </w:r>
      <w:r>
        <w:rPr>
          <w:rFonts w:ascii="Times New Roman" w:hAnsi="Times New Roman" w:eastAsia="Times New Roman" w:cs="Times New Roman"/>
          <w:spacing w:val="-6"/>
          <w:sz w:val="22"/>
          <w:szCs w:val="22"/>
        </w:rPr>
        <w:t xml:space="preserve">VI </w:t>
      </w:r>
      <w:r>
        <w:rPr>
          <w:rFonts w:ascii="宋体" w:hAnsi="宋体" w:eastAsia="宋体" w:cs="宋体"/>
          <w:spacing w:val="-6"/>
          <w:sz w:val="22"/>
          <w:szCs w:val="22"/>
        </w:rPr>
        <w:t>设计</w:t>
      </w:r>
      <w:r>
        <w:rPr>
          <w:rFonts w:ascii="宋体" w:hAnsi="宋体" w:eastAsia="宋体" w:cs="宋体"/>
          <w:spacing w:val="-7"/>
          <w:sz w:val="22"/>
          <w:szCs w:val="22"/>
        </w:rPr>
        <w:t>、广告设计、包装设计、环艺设</w:t>
      </w:r>
      <w:r>
        <w:rPr>
          <w:rFonts w:ascii="宋体" w:hAnsi="宋体" w:eastAsia="宋体" w:cs="宋体"/>
          <w:sz w:val="22"/>
          <w:szCs w:val="22"/>
        </w:rPr>
        <w:t xml:space="preserve">  </w:t>
      </w:r>
      <w:r>
        <w:rPr>
          <w:rFonts w:ascii="宋体" w:hAnsi="宋体" w:eastAsia="宋体" w:cs="宋体"/>
          <w:spacing w:val="-4"/>
          <w:sz w:val="22"/>
          <w:szCs w:val="22"/>
        </w:rPr>
        <w:t>计、网页设计、多媒体设计与制作、设计相关软件应用</w:t>
      </w:r>
      <w:r>
        <w:rPr>
          <w:rFonts w:ascii="宋体" w:hAnsi="宋体" w:eastAsia="宋体" w:cs="宋体"/>
          <w:spacing w:val="-37"/>
          <w:sz w:val="22"/>
          <w:szCs w:val="22"/>
        </w:rPr>
        <w:t xml:space="preserve"> </w:t>
      </w:r>
      <w:r>
        <w:rPr>
          <w:rFonts w:ascii="宋体" w:hAnsi="宋体" w:eastAsia="宋体" w:cs="宋体"/>
          <w:spacing w:val="-4"/>
          <w:sz w:val="22"/>
          <w:szCs w:val="22"/>
        </w:rPr>
        <w:t>(</w:t>
      </w:r>
      <w:r>
        <w:rPr>
          <w:rFonts w:ascii="宋体" w:hAnsi="宋体" w:eastAsia="宋体" w:cs="宋体"/>
          <w:spacing w:val="-43"/>
          <w:sz w:val="22"/>
          <w:szCs w:val="22"/>
        </w:rPr>
        <w:t xml:space="preserve"> </w:t>
      </w:r>
      <w:r>
        <w:rPr>
          <w:rFonts w:ascii="Times New Roman" w:hAnsi="Times New Roman" w:eastAsia="Times New Roman" w:cs="Times New Roman"/>
          <w:spacing w:val="-4"/>
          <w:sz w:val="22"/>
          <w:szCs w:val="22"/>
        </w:rPr>
        <w:t>CAD</w:t>
      </w:r>
      <w:r>
        <w:rPr>
          <w:rFonts w:ascii="Times New Roman" w:hAnsi="Times New Roman" w:eastAsia="Times New Roman" w:cs="Times New Roman"/>
          <w:spacing w:val="-32"/>
          <w:sz w:val="22"/>
          <w:szCs w:val="22"/>
        </w:rPr>
        <w:t xml:space="preserve"> </w:t>
      </w:r>
      <w:r>
        <w:rPr>
          <w:rFonts w:ascii="宋体" w:hAnsi="宋体" w:eastAsia="宋体" w:cs="宋体"/>
          <w:spacing w:val="-5"/>
          <w:sz w:val="22"/>
          <w:szCs w:val="22"/>
        </w:rPr>
        <w:t>、</w:t>
      </w:r>
      <w:r>
        <w:rPr>
          <w:rFonts w:ascii="Times New Roman" w:hAnsi="Times New Roman" w:eastAsia="Times New Roman" w:cs="Times New Roman"/>
          <w:spacing w:val="-5"/>
          <w:sz w:val="22"/>
          <w:szCs w:val="22"/>
        </w:rPr>
        <w:t>CorelDRAW</w:t>
      </w:r>
      <w:r>
        <w:rPr>
          <w:rFonts w:ascii="宋体" w:hAnsi="宋体" w:eastAsia="宋体" w:cs="宋体"/>
          <w:spacing w:val="-5"/>
          <w:sz w:val="22"/>
          <w:szCs w:val="22"/>
        </w:rPr>
        <w:t>、</w:t>
      </w:r>
      <w:r>
        <w:rPr>
          <w:rFonts w:ascii="Times New Roman" w:hAnsi="Times New Roman" w:eastAsia="Times New Roman" w:cs="Times New Roman"/>
          <w:spacing w:val="-5"/>
          <w:sz w:val="22"/>
          <w:szCs w:val="22"/>
        </w:rPr>
        <w:t>Illustrator</w:t>
      </w:r>
      <w:r>
        <w:rPr>
          <w:rFonts w:ascii="宋体" w:hAnsi="宋体" w:eastAsia="宋体" w:cs="宋体"/>
          <w:spacing w:val="-5"/>
          <w:sz w:val="22"/>
          <w:szCs w:val="22"/>
        </w:rPr>
        <w:t>、</w:t>
      </w:r>
      <w:r>
        <w:rPr>
          <w:rFonts w:ascii="宋体" w:hAnsi="宋体" w:eastAsia="宋体" w:cs="宋体"/>
          <w:sz w:val="22"/>
          <w:szCs w:val="22"/>
        </w:rPr>
        <w:t xml:space="preserve"> </w:t>
      </w:r>
      <w:r>
        <w:rPr>
          <w:rFonts w:ascii="Times New Roman" w:hAnsi="Times New Roman" w:eastAsia="Times New Roman" w:cs="Times New Roman"/>
          <w:spacing w:val="-9"/>
          <w:sz w:val="22"/>
          <w:szCs w:val="22"/>
        </w:rPr>
        <w:t>Photoshop</w:t>
      </w:r>
      <w:r>
        <w:rPr>
          <w:rFonts w:ascii="Times New Roman" w:hAnsi="Times New Roman" w:eastAsia="Times New Roman" w:cs="Times New Roman"/>
          <w:spacing w:val="-29"/>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Flash</w:t>
      </w:r>
      <w:r>
        <w:rPr>
          <w:rFonts w:ascii="Times New Roman" w:hAnsi="Times New Roman" w:eastAsia="Times New Roman" w:cs="Times New Roman"/>
          <w:spacing w:val="-32"/>
          <w:sz w:val="22"/>
          <w:szCs w:val="22"/>
        </w:rPr>
        <w:t xml:space="preserve"> </w:t>
      </w:r>
      <w:r>
        <w:rPr>
          <w:rFonts w:ascii="宋体" w:hAnsi="宋体" w:eastAsia="宋体" w:cs="宋体"/>
          <w:spacing w:val="-9"/>
          <w:sz w:val="22"/>
          <w:szCs w:val="22"/>
        </w:rPr>
        <w:t>、</w:t>
      </w:r>
      <w:r>
        <w:rPr>
          <w:rFonts w:ascii="Times New Roman" w:hAnsi="Times New Roman" w:eastAsia="Times New Roman" w:cs="Times New Roman"/>
          <w:spacing w:val="-9"/>
          <w:sz w:val="22"/>
          <w:szCs w:val="22"/>
        </w:rPr>
        <w:t>3dsMax)</w:t>
      </w:r>
      <w:r>
        <w:rPr>
          <w:rFonts w:ascii="Times New Roman" w:hAnsi="Times New Roman" w:eastAsia="Times New Roman" w:cs="Times New Roman"/>
          <w:spacing w:val="47"/>
          <w:sz w:val="22"/>
          <w:szCs w:val="22"/>
        </w:rPr>
        <w:t xml:space="preserve"> </w:t>
      </w:r>
      <w:r>
        <w:rPr>
          <w:rFonts w:ascii="宋体" w:hAnsi="宋体" w:eastAsia="宋体" w:cs="宋体"/>
          <w:spacing w:val="-9"/>
          <w:sz w:val="22"/>
          <w:szCs w:val="22"/>
        </w:rPr>
        <w:t>等。</w:t>
      </w:r>
    </w:p>
    <w:p w14:paraId="23A2965D">
      <w:pPr>
        <w:spacing w:before="28" w:line="221" w:lineRule="auto"/>
        <w:ind w:left="399"/>
        <w:rPr>
          <w:rFonts w:ascii="宋体" w:hAnsi="宋体" w:eastAsia="宋体" w:cs="宋体"/>
          <w:sz w:val="21"/>
          <w:szCs w:val="21"/>
        </w:rPr>
      </w:pPr>
      <w:r>
        <w:rPr>
          <w:rFonts w:ascii="黑体" w:hAnsi="黑体" w:eastAsia="黑体" w:cs="黑体"/>
          <w:sz w:val="21"/>
          <w:szCs w:val="21"/>
        </w:rPr>
        <w:t>专业方向：</w:t>
      </w:r>
      <w:r>
        <w:rPr>
          <w:rFonts w:ascii="宋体" w:hAnsi="宋体" w:eastAsia="宋体" w:cs="宋体"/>
          <w:sz w:val="21"/>
          <w:szCs w:val="21"/>
        </w:rPr>
        <w:t>广告设计与制作</w:t>
      </w:r>
    </w:p>
    <w:p w14:paraId="5639541A">
      <w:pPr>
        <w:spacing w:before="78"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对应下一级专业编码：1401-4</w:t>
      </w:r>
    </w:p>
    <w:p w14:paraId="49AB4EA9">
      <w:pPr>
        <w:pStyle w:val="2"/>
        <w:spacing w:line="244" w:lineRule="auto"/>
      </w:pPr>
    </w:p>
    <w:p w14:paraId="4B25F354">
      <w:pPr>
        <w:spacing w:before="81" w:line="219" w:lineRule="auto"/>
        <w:ind w:left="3300"/>
        <w:outlineLvl w:val="0"/>
        <w:rPr>
          <w:rFonts w:ascii="宋体" w:hAnsi="宋体" w:eastAsia="宋体" w:cs="宋体"/>
          <w:sz w:val="25"/>
          <w:szCs w:val="25"/>
        </w:rPr>
      </w:pPr>
      <w:bookmarkStart w:id="1071" w:name="bookmark979"/>
      <w:bookmarkEnd w:id="1071"/>
      <w:r>
        <w:rPr>
          <w:rFonts w:ascii="Times New Roman" w:hAnsi="Times New Roman" w:eastAsia="Times New Roman" w:cs="Times New Roman"/>
          <w:sz w:val="25"/>
          <w:szCs w:val="25"/>
        </w:rPr>
        <w:t>1402</w:t>
      </w:r>
      <w:r>
        <w:rPr>
          <w:rFonts w:ascii="Times New Roman" w:hAnsi="Times New Roman" w:eastAsia="Times New Roman" w:cs="Times New Roman"/>
          <w:spacing w:val="12"/>
          <w:sz w:val="25"/>
          <w:szCs w:val="25"/>
        </w:rPr>
        <w:t xml:space="preserve">    </w:t>
      </w:r>
      <w:r>
        <w:rPr>
          <w:rFonts w:ascii="宋体" w:hAnsi="宋体" w:eastAsia="宋体" w:cs="宋体"/>
          <w:sz w:val="25"/>
          <w:szCs w:val="25"/>
        </w:rPr>
        <w:t>工艺美术</w:t>
      </w:r>
    </w:p>
    <w:p w14:paraId="36181919">
      <w:pPr>
        <w:spacing w:before="204" w:line="220" w:lineRule="auto"/>
        <w:ind w:left="3503"/>
        <w:outlineLvl w:val="1"/>
        <w:rPr>
          <w:rFonts w:ascii="宋体" w:hAnsi="宋体" w:eastAsia="宋体" w:cs="宋体"/>
          <w:sz w:val="25"/>
          <w:szCs w:val="25"/>
        </w:rPr>
      </w:pPr>
      <w:bookmarkStart w:id="1072" w:name="bookmark980"/>
      <w:bookmarkEnd w:id="1072"/>
      <w:r>
        <w:rPr>
          <w:rFonts w:ascii="宋体" w:hAnsi="宋体" w:eastAsia="宋体" w:cs="宋体"/>
          <w:b/>
          <w:bCs/>
          <w:spacing w:val="-9"/>
          <w:sz w:val="25"/>
          <w:szCs w:val="25"/>
        </w:rPr>
        <w:t>140</w:t>
      </w:r>
      <w:r>
        <w:rPr>
          <w:rFonts w:ascii="宋体" w:hAnsi="宋体" w:eastAsia="宋体" w:cs="宋体"/>
          <w:spacing w:val="-9"/>
          <w:sz w:val="25"/>
          <w:szCs w:val="25"/>
        </w:rPr>
        <w:t>2-4</w:t>
      </w:r>
      <w:r>
        <w:rPr>
          <w:rFonts w:ascii="宋体" w:hAnsi="宋体" w:eastAsia="宋体" w:cs="宋体"/>
          <w:spacing w:val="102"/>
          <w:sz w:val="25"/>
          <w:szCs w:val="25"/>
        </w:rPr>
        <w:t xml:space="preserve"> </w:t>
      </w:r>
      <w:r>
        <w:rPr>
          <w:rFonts w:ascii="宋体" w:hAnsi="宋体" w:eastAsia="宋体" w:cs="宋体"/>
          <w:spacing w:val="-9"/>
          <w:sz w:val="25"/>
          <w:szCs w:val="25"/>
        </w:rPr>
        <w:t>中级</w:t>
      </w:r>
    </w:p>
    <w:p w14:paraId="18888623">
      <w:pPr>
        <w:spacing w:before="217" w:line="221" w:lineRule="auto"/>
        <w:ind w:left="399"/>
        <w:rPr>
          <w:rFonts w:ascii="黑体" w:hAnsi="黑体" w:eastAsia="黑体" w:cs="黑体"/>
          <w:sz w:val="19"/>
          <w:szCs w:val="19"/>
        </w:rPr>
      </w:pPr>
      <w:r>
        <w:rPr>
          <w:rFonts w:ascii="黑体" w:hAnsi="黑体" w:eastAsia="黑体" w:cs="黑体"/>
          <w:spacing w:val="14"/>
          <w:sz w:val="19"/>
          <w:szCs w:val="19"/>
        </w:rPr>
        <w:t>专业编码：1402-4</w:t>
      </w:r>
    </w:p>
    <w:p w14:paraId="76E0F8D1">
      <w:pPr>
        <w:spacing w:before="5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工艺美术</w:t>
      </w:r>
    </w:p>
    <w:p w14:paraId="1E0194A2">
      <w:pPr>
        <w:spacing w:before="7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培养从事工艺美术品生产制作的中级技能人才。</w:t>
      </w:r>
    </w:p>
    <w:p w14:paraId="219CD109">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7558C8AD">
      <w:pPr>
        <w:spacing w:line="219" w:lineRule="auto"/>
        <w:rPr>
          <w:rFonts w:ascii="宋体" w:hAnsi="宋体" w:eastAsia="宋体" w:cs="宋体"/>
          <w:sz w:val="22"/>
          <w:szCs w:val="22"/>
        </w:rPr>
        <w:sectPr>
          <w:footerReference r:id="rId537" w:type="default"/>
          <w:pgSz w:w="10770" w:h="15080"/>
          <w:pgMar w:top="400" w:right="1009" w:bottom="1179" w:left="1280" w:header="0" w:footer="999" w:gutter="0"/>
          <w:cols w:space="720" w:num="1"/>
        </w:sectPr>
      </w:pPr>
    </w:p>
    <w:p w14:paraId="547AB359">
      <w:pPr>
        <w:pStyle w:val="2"/>
        <w:spacing w:line="279" w:lineRule="auto"/>
      </w:pPr>
    </w:p>
    <w:p w14:paraId="16179B67">
      <w:pPr>
        <w:pStyle w:val="2"/>
        <w:spacing w:line="280" w:lineRule="auto"/>
      </w:pPr>
    </w:p>
    <w:p w14:paraId="60FCC781">
      <w:pPr>
        <w:pStyle w:val="2"/>
        <w:spacing w:line="280" w:lineRule="auto"/>
      </w:pPr>
    </w:p>
    <w:p w14:paraId="44A9FB9B">
      <w:pPr>
        <w:pStyle w:val="2"/>
        <w:spacing w:line="280" w:lineRule="auto"/>
      </w:pPr>
    </w:p>
    <w:p w14:paraId="4284FC8E">
      <w:pPr>
        <w:spacing w:before="71" w:line="222" w:lineRule="auto"/>
        <w:ind w:left="410"/>
        <w:rPr>
          <w:rFonts w:ascii="黑体" w:hAnsi="黑体" w:eastAsia="黑体" w:cs="黑体"/>
          <w:sz w:val="22"/>
          <w:szCs w:val="22"/>
        </w:rPr>
      </w:pPr>
      <w:bookmarkStart w:id="1073" w:name="bookmark1543"/>
      <w:bookmarkEnd w:id="1073"/>
      <w:r>
        <w:rPr>
          <w:rFonts w:ascii="黑体" w:hAnsi="黑体" w:eastAsia="黑体" w:cs="黑体"/>
          <w:spacing w:val="-12"/>
          <w:sz w:val="22"/>
          <w:szCs w:val="22"/>
        </w:rPr>
        <w:t>职业能力：</w:t>
      </w:r>
    </w:p>
    <w:p w14:paraId="4BAFA324">
      <w:pPr>
        <w:spacing w:before="57" w:line="261"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有获取新知识、新技能的意识和能力，能适应不断变化的职业社会；了解工艺美术品制作流</w:t>
      </w:r>
      <w:r>
        <w:rPr>
          <w:rFonts w:ascii="宋体" w:hAnsi="宋体" w:eastAsia="宋体" w:cs="宋体"/>
          <w:spacing w:val="18"/>
          <w:sz w:val="22"/>
          <w:szCs w:val="22"/>
        </w:rPr>
        <w:t xml:space="preserve"> </w:t>
      </w:r>
      <w:r>
        <w:rPr>
          <w:rFonts w:ascii="宋体" w:hAnsi="宋体" w:eastAsia="宋体" w:cs="宋体"/>
          <w:spacing w:val="-10"/>
          <w:sz w:val="22"/>
          <w:szCs w:val="22"/>
        </w:rPr>
        <w:t>程，遵守各项工艺规程，具有安全意识，重视</w:t>
      </w:r>
      <w:r>
        <w:rPr>
          <w:rFonts w:ascii="宋体" w:hAnsi="宋体" w:eastAsia="宋体" w:cs="宋体"/>
          <w:spacing w:val="-11"/>
          <w:sz w:val="22"/>
          <w:szCs w:val="22"/>
        </w:rPr>
        <w:t>环境保护，并能解决一般性专业问题。同时具</w:t>
      </w:r>
      <w:r>
        <w:rPr>
          <w:rFonts w:ascii="宋体" w:hAnsi="宋体" w:eastAsia="宋体" w:cs="宋体"/>
          <w:sz w:val="22"/>
          <w:szCs w:val="22"/>
        </w:rPr>
        <w:t xml:space="preserve"> </w:t>
      </w:r>
      <w:r>
        <w:rPr>
          <w:rFonts w:ascii="宋体" w:hAnsi="宋体" w:eastAsia="宋体" w:cs="宋体"/>
          <w:spacing w:val="-11"/>
          <w:sz w:val="22"/>
          <w:szCs w:val="22"/>
        </w:rPr>
        <w:t>有下列专业能力：</w:t>
      </w:r>
    </w:p>
    <w:p w14:paraId="18076555">
      <w:pPr>
        <w:spacing w:before="5" w:line="219" w:lineRule="auto"/>
        <w:ind w:left="410"/>
        <w:rPr>
          <w:rFonts w:ascii="宋体" w:hAnsi="宋体" w:eastAsia="宋体" w:cs="宋体"/>
          <w:sz w:val="22"/>
          <w:szCs w:val="22"/>
        </w:rPr>
      </w:pPr>
      <w:r>
        <w:rPr>
          <w:rFonts w:ascii="宋体" w:hAnsi="宋体" w:eastAsia="宋体" w:cs="宋体"/>
          <w:spacing w:val="-8"/>
          <w:sz w:val="22"/>
          <w:szCs w:val="22"/>
        </w:rPr>
        <w:t>1.能识别、挑选和使用工艺美术品生产常</w:t>
      </w:r>
      <w:r>
        <w:rPr>
          <w:rFonts w:ascii="宋体" w:hAnsi="宋体" w:eastAsia="宋体" w:cs="宋体"/>
          <w:spacing w:val="-9"/>
          <w:sz w:val="22"/>
          <w:szCs w:val="22"/>
        </w:rPr>
        <w:t>用工具、仪器和设备。</w:t>
      </w:r>
    </w:p>
    <w:p w14:paraId="31E67528">
      <w:pPr>
        <w:spacing w:before="6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能根据工艺美术品设计进行选材、配料。</w:t>
      </w:r>
    </w:p>
    <w:p w14:paraId="09C5F94B">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能识读设计图，绘制常规工艺加工图，</w:t>
      </w:r>
      <w:r>
        <w:rPr>
          <w:rFonts w:ascii="宋体" w:hAnsi="宋体" w:eastAsia="宋体" w:cs="宋体"/>
          <w:spacing w:val="-10"/>
          <w:sz w:val="22"/>
          <w:szCs w:val="22"/>
        </w:rPr>
        <w:t>使用相关计算机软件。</w:t>
      </w:r>
    </w:p>
    <w:p w14:paraId="2C62786B">
      <w:pPr>
        <w:spacing w:before="50"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能根据设计图进行工艺美术品制作</w:t>
      </w:r>
      <w:r>
        <w:rPr>
          <w:rFonts w:ascii="宋体" w:hAnsi="宋体" w:eastAsia="宋体" w:cs="宋体"/>
          <w:spacing w:val="-9"/>
          <w:sz w:val="22"/>
          <w:szCs w:val="22"/>
        </w:rPr>
        <w:t>，并对作品进行初级分析和检验。</w:t>
      </w:r>
    </w:p>
    <w:p w14:paraId="6F218F5F">
      <w:pPr>
        <w:spacing w:before="6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能对工艺美术品生产工具和设备进行常规维护保养。</w:t>
      </w:r>
    </w:p>
    <w:p w14:paraId="15BEB130">
      <w:pPr>
        <w:spacing w:before="37" w:line="265" w:lineRule="auto"/>
        <w:ind w:firstLine="410"/>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11"/>
          <w:sz w:val="22"/>
          <w:szCs w:val="22"/>
        </w:rPr>
        <w:t>工艺品雕刻工(6-09-03-01)、雕塑翻制</w:t>
      </w:r>
      <w:r>
        <w:rPr>
          <w:rFonts w:ascii="宋体" w:hAnsi="宋体" w:eastAsia="宋体" w:cs="宋体"/>
          <w:spacing w:val="10"/>
          <w:sz w:val="22"/>
          <w:szCs w:val="22"/>
        </w:rPr>
        <w:t>工(6-09-03-</w:t>
      </w:r>
      <w:r>
        <w:rPr>
          <w:rFonts w:ascii="宋体" w:hAnsi="宋体" w:eastAsia="宋体" w:cs="宋体"/>
          <w:sz w:val="22"/>
          <w:szCs w:val="22"/>
        </w:rPr>
        <w:t xml:space="preserve">   </w:t>
      </w:r>
      <w:r>
        <w:rPr>
          <w:rFonts w:ascii="宋体" w:hAnsi="宋体" w:eastAsia="宋体" w:cs="宋体"/>
          <w:spacing w:val="-5"/>
          <w:sz w:val="22"/>
          <w:szCs w:val="22"/>
        </w:rPr>
        <w:t>02)、陶瓷工艺品制作师 (6-09-03-03)、 景泰蓝制作工</w:t>
      </w:r>
      <w:r>
        <w:rPr>
          <w:rFonts w:ascii="宋体" w:hAnsi="宋体" w:eastAsia="宋体" w:cs="宋体"/>
          <w:spacing w:val="-32"/>
          <w:sz w:val="22"/>
          <w:szCs w:val="22"/>
        </w:rPr>
        <w:t xml:space="preserve"> </w:t>
      </w:r>
      <w:r>
        <w:rPr>
          <w:rFonts w:ascii="宋体" w:hAnsi="宋体" w:eastAsia="宋体" w:cs="宋体"/>
          <w:spacing w:val="-5"/>
          <w:sz w:val="22"/>
          <w:szCs w:val="22"/>
        </w:rPr>
        <w:t>(6-09-03-04)、</w:t>
      </w:r>
      <w:r>
        <w:rPr>
          <w:rFonts w:ascii="宋体" w:hAnsi="宋体" w:eastAsia="宋体" w:cs="宋体"/>
          <w:spacing w:val="-6"/>
          <w:sz w:val="22"/>
          <w:szCs w:val="22"/>
        </w:rPr>
        <w:t xml:space="preserve"> 金属摆件制作工</w:t>
      </w:r>
      <w:r>
        <w:rPr>
          <w:rFonts w:ascii="宋体" w:hAnsi="宋体" w:eastAsia="宋体" w:cs="宋体"/>
          <w:sz w:val="22"/>
          <w:szCs w:val="22"/>
        </w:rPr>
        <w:t xml:space="preserve">  </w:t>
      </w:r>
      <w:r>
        <w:rPr>
          <w:rFonts w:ascii="宋体" w:hAnsi="宋体" w:eastAsia="宋体" w:cs="宋体"/>
          <w:spacing w:val="7"/>
          <w:sz w:val="22"/>
          <w:szCs w:val="22"/>
        </w:rPr>
        <w:t>(6-09-03-05)、</w:t>
      </w:r>
      <w:r>
        <w:rPr>
          <w:rFonts w:ascii="宋体" w:hAnsi="宋体" w:eastAsia="宋体" w:cs="宋体"/>
          <w:spacing w:val="-43"/>
          <w:sz w:val="22"/>
          <w:szCs w:val="22"/>
        </w:rPr>
        <w:t xml:space="preserve"> </w:t>
      </w:r>
      <w:r>
        <w:rPr>
          <w:rFonts w:ascii="宋体" w:hAnsi="宋体" w:eastAsia="宋体" w:cs="宋体"/>
          <w:spacing w:val="7"/>
          <w:sz w:val="22"/>
          <w:szCs w:val="22"/>
        </w:rPr>
        <w:t>漆器制作工(6-09-03-06)、壁画制作工(6-09</w:t>
      </w:r>
      <w:r>
        <w:rPr>
          <w:rFonts w:ascii="宋体" w:hAnsi="宋体" w:eastAsia="宋体" w:cs="宋体"/>
          <w:spacing w:val="6"/>
          <w:sz w:val="22"/>
          <w:szCs w:val="22"/>
        </w:rPr>
        <w:t>-03-07)</w:t>
      </w:r>
      <w:r>
        <w:rPr>
          <w:rFonts w:ascii="宋体" w:hAnsi="宋体" w:eastAsia="宋体" w:cs="宋体"/>
          <w:color w:val="305090"/>
          <w:spacing w:val="6"/>
          <w:sz w:val="22"/>
          <w:szCs w:val="22"/>
        </w:rPr>
        <w:t>、版画制作工</w:t>
      </w:r>
      <w:r>
        <w:rPr>
          <w:rFonts w:ascii="宋体" w:hAnsi="宋体" w:eastAsia="宋体" w:cs="宋体"/>
          <w:color w:val="305090"/>
          <w:sz w:val="22"/>
          <w:szCs w:val="22"/>
        </w:rPr>
        <w:t xml:space="preserve">  </w:t>
      </w:r>
      <w:r>
        <w:rPr>
          <w:rFonts w:ascii="宋体" w:hAnsi="宋体" w:eastAsia="宋体" w:cs="宋体"/>
          <w:spacing w:val="4"/>
          <w:sz w:val="22"/>
          <w:szCs w:val="22"/>
        </w:rPr>
        <w:t>(6-09-03-08)、人造花制作工(6-09-03-09)、工艺画制作工(6-09-03-10)、抽纱刺绣</w:t>
      </w:r>
      <w:r>
        <w:rPr>
          <w:rFonts w:ascii="宋体" w:hAnsi="宋体" w:eastAsia="宋体" w:cs="宋体"/>
          <w:spacing w:val="9"/>
          <w:sz w:val="22"/>
          <w:szCs w:val="22"/>
        </w:rPr>
        <w:t xml:space="preserve">  </w:t>
      </w:r>
      <w:r>
        <w:rPr>
          <w:rFonts w:ascii="宋体" w:hAnsi="宋体" w:eastAsia="宋体" w:cs="宋体"/>
          <w:spacing w:val="11"/>
          <w:sz w:val="22"/>
          <w:szCs w:val="22"/>
        </w:rPr>
        <w:t>工(6-09-03-11)、手工地毯制</w:t>
      </w:r>
      <w:r>
        <w:rPr>
          <w:rFonts w:ascii="宋体" w:hAnsi="宋体" w:eastAsia="宋体" w:cs="宋体"/>
          <w:spacing w:val="10"/>
          <w:sz w:val="22"/>
          <w:szCs w:val="22"/>
        </w:rPr>
        <w:t>作工(6-09-03-12)、机制地毯制作工(6-09-03-13)、</w:t>
      </w:r>
      <w:r>
        <w:rPr>
          <w:rFonts w:ascii="宋体" w:hAnsi="宋体" w:eastAsia="宋体" w:cs="宋体"/>
          <w:sz w:val="22"/>
          <w:szCs w:val="22"/>
        </w:rPr>
        <w:t xml:space="preserve"> </w:t>
      </w:r>
      <w:r>
        <w:rPr>
          <w:rFonts w:ascii="宋体" w:hAnsi="宋体" w:eastAsia="宋体" w:cs="宋体"/>
          <w:spacing w:val="6"/>
          <w:sz w:val="22"/>
          <w:szCs w:val="22"/>
        </w:rPr>
        <w:t>宝石琢磨工(6-09-03-14)、贵金属首饰制作工(6-09-03-15)、装裱师(6-09-03-16)、</w:t>
      </w:r>
      <w:r>
        <w:rPr>
          <w:rFonts w:ascii="宋体" w:hAnsi="宋体" w:eastAsia="宋体" w:cs="宋体"/>
          <w:spacing w:val="9"/>
          <w:sz w:val="22"/>
          <w:szCs w:val="22"/>
        </w:rPr>
        <w:t xml:space="preserve"> </w:t>
      </w:r>
      <w:r>
        <w:rPr>
          <w:rFonts w:ascii="宋体" w:hAnsi="宋体" w:eastAsia="宋体" w:cs="宋体"/>
          <w:spacing w:val="4"/>
          <w:sz w:val="22"/>
          <w:szCs w:val="22"/>
        </w:rPr>
        <w:t>民间工艺品制作工(6-09-03-17)、工艺美术品设计师(4-08-08-05)</w:t>
      </w:r>
    </w:p>
    <w:p w14:paraId="06F9D88D">
      <w:pPr>
        <w:spacing w:line="260" w:lineRule="auto"/>
        <w:ind w:right="111"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工艺品雕刻工、景泰蓝制作工、金属摆件制作工、漆器制</w:t>
      </w:r>
      <w:r>
        <w:rPr>
          <w:rFonts w:ascii="宋体" w:hAnsi="宋体" w:eastAsia="宋体" w:cs="宋体"/>
          <w:spacing w:val="3"/>
          <w:sz w:val="22"/>
          <w:szCs w:val="22"/>
        </w:rPr>
        <w:t xml:space="preserve"> </w:t>
      </w:r>
      <w:r>
        <w:rPr>
          <w:rFonts w:ascii="宋体" w:hAnsi="宋体" w:eastAsia="宋体" w:cs="宋体"/>
          <w:spacing w:val="-10"/>
          <w:sz w:val="22"/>
          <w:szCs w:val="22"/>
        </w:rPr>
        <w:t>作工、手工地毯制作工、宝石琢磨工、贵金属首饰制作</w:t>
      </w:r>
      <w:r>
        <w:rPr>
          <w:rFonts w:ascii="宋体" w:hAnsi="宋体" w:eastAsia="宋体" w:cs="宋体"/>
          <w:spacing w:val="-11"/>
          <w:sz w:val="22"/>
          <w:szCs w:val="22"/>
        </w:rPr>
        <w:t>工、工艺美术品设计师</w:t>
      </w:r>
    </w:p>
    <w:p w14:paraId="5164411F">
      <w:pPr>
        <w:spacing w:before="1" w:line="220"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61D672DC">
      <w:pPr>
        <w:spacing w:before="58" w:line="268" w:lineRule="auto"/>
        <w:ind w:right="100" w:firstLine="410"/>
        <w:rPr>
          <w:rFonts w:ascii="宋体" w:hAnsi="宋体" w:eastAsia="宋体" w:cs="宋体"/>
          <w:sz w:val="22"/>
          <w:szCs w:val="22"/>
        </w:rPr>
      </w:pPr>
      <w:r>
        <w:rPr>
          <w:rFonts w:ascii="宋体" w:hAnsi="宋体" w:eastAsia="宋体" w:cs="宋体"/>
          <w:spacing w:val="-5"/>
          <w:sz w:val="22"/>
          <w:szCs w:val="22"/>
        </w:rPr>
        <w:t>专业软件应用、造型基础、色彩基础、产品制作工艺、产品后期处理、设备维护保养</w:t>
      </w:r>
      <w:r>
        <w:rPr>
          <w:rFonts w:ascii="宋体" w:hAnsi="宋体" w:eastAsia="宋体" w:cs="宋体"/>
          <w:spacing w:val="14"/>
          <w:sz w:val="22"/>
          <w:szCs w:val="22"/>
        </w:rPr>
        <w:t xml:space="preserve"> </w:t>
      </w:r>
      <w:r>
        <w:rPr>
          <w:rFonts w:ascii="宋体" w:hAnsi="宋体" w:eastAsia="宋体" w:cs="宋体"/>
          <w:spacing w:val="-6"/>
          <w:sz w:val="22"/>
          <w:szCs w:val="22"/>
        </w:rPr>
        <w:t>等。</w:t>
      </w:r>
    </w:p>
    <w:p w14:paraId="2B0C5ABB">
      <w:pPr>
        <w:spacing w:before="1" w:line="220" w:lineRule="auto"/>
        <w:ind w:left="410"/>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玉石雕刻与鉴赏、青瓷工艺、刀剑工艺、葵艺</w:t>
      </w:r>
    </w:p>
    <w:p w14:paraId="717F579C">
      <w:pPr>
        <w:spacing w:before="36"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对应上一级专业编码：1402-3</w:t>
      </w:r>
    </w:p>
    <w:p w14:paraId="7B1D3614">
      <w:pPr>
        <w:spacing w:before="226" w:line="219" w:lineRule="auto"/>
        <w:ind w:left="3500"/>
        <w:outlineLvl w:val="1"/>
        <w:rPr>
          <w:rFonts w:ascii="宋体" w:hAnsi="宋体" w:eastAsia="宋体" w:cs="宋体"/>
          <w:sz w:val="24"/>
          <w:szCs w:val="24"/>
        </w:rPr>
      </w:pPr>
      <w:bookmarkStart w:id="1074" w:name="bookmark981"/>
      <w:bookmarkEnd w:id="1074"/>
      <w:r>
        <w:rPr>
          <w:rFonts w:ascii="Times New Roman" w:hAnsi="Times New Roman" w:eastAsia="Times New Roman" w:cs="Times New Roman"/>
          <w:spacing w:val="-3"/>
          <w:sz w:val="24"/>
          <w:szCs w:val="24"/>
        </w:rPr>
        <w:t>1402-3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6C199715">
      <w:pPr>
        <w:spacing w:before="232" w:line="221" w:lineRule="auto"/>
        <w:ind w:left="410"/>
        <w:rPr>
          <w:rFonts w:ascii="黑体" w:hAnsi="黑体" w:eastAsia="黑体" w:cs="黑体"/>
          <w:sz w:val="19"/>
          <w:szCs w:val="19"/>
        </w:rPr>
      </w:pPr>
      <w:r>
        <w:rPr>
          <w:rFonts w:ascii="黑体" w:hAnsi="黑体" w:eastAsia="黑体" w:cs="黑体"/>
          <w:spacing w:val="15"/>
          <w:sz w:val="19"/>
          <w:szCs w:val="19"/>
        </w:rPr>
        <w:t>专业编码：1402-3</w:t>
      </w:r>
    </w:p>
    <w:p w14:paraId="614F40CC">
      <w:pPr>
        <w:spacing w:before="83" w:line="222" w:lineRule="auto"/>
        <w:ind w:left="4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工艺美术</w:t>
      </w:r>
    </w:p>
    <w:p w14:paraId="4B211973">
      <w:pPr>
        <w:spacing w:before="59" w:line="268" w:lineRule="auto"/>
        <w:ind w:right="121"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培养从事工艺美术产品设计、制作、检验、技术支持、经营管理等工作的高</w:t>
      </w:r>
      <w:r>
        <w:rPr>
          <w:rFonts w:ascii="宋体" w:hAnsi="宋体" w:eastAsia="宋体" w:cs="宋体"/>
          <w:spacing w:val="6"/>
          <w:sz w:val="22"/>
          <w:szCs w:val="22"/>
        </w:rPr>
        <w:t xml:space="preserve"> </w:t>
      </w:r>
      <w:r>
        <w:rPr>
          <w:rFonts w:ascii="宋体" w:hAnsi="宋体" w:eastAsia="宋体" w:cs="宋体"/>
          <w:spacing w:val="4"/>
          <w:sz w:val="22"/>
          <w:szCs w:val="22"/>
        </w:rPr>
        <w:t>级技能人才(高级工)。</w:t>
      </w:r>
    </w:p>
    <w:p w14:paraId="4DCFD306">
      <w:pPr>
        <w:spacing w:before="1" w:line="219" w:lineRule="auto"/>
        <w:ind w:left="410"/>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5282545F">
      <w:pPr>
        <w:spacing w:before="53"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51FD1DCA">
      <w:pPr>
        <w:spacing w:before="45" w:line="253" w:lineRule="auto"/>
        <w:ind w:right="9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有获取新知识、新技能的意识和能力，能适应不断变化的职业社会；熟悉工艺美术品制作流</w:t>
      </w:r>
      <w:r>
        <w:rPr>
          <w:rFonts w:ascii="宋体" w:hAnsi="宋体" w:eastAsia="宋体" w:cs="宋体"/>
          <w:spacing w:val="18"/>
          <w:sz w:val="22"/>
          <w:szCs w:val="22"/>
        </w:rPr>
        <w:t xml:space="preserve"> </w:t>
      </w:r>
      <w:r>
        <w:rPr>
          <w:rFonts w:ascii="宋体" w:hAnsi="宋体" w:eastAsia="宋体" w:cs="宋体"/>
          <w:spacing w:val="-10"/>
          <w:sz w:val="22"/>
          <w:szCs w:val="22"/>
        </w:rPr>
        <w:t>程，遵守各项工艺规程，具有安全和环保意</w:t>
      </w:r>
      <w:r>
        <w:rPr>
          <w:rFonts w:ascii="宋体" w:hAnsi="宋体" w:eastAsia="宋体" w:cs="宋体"/>
          <w:spacing w:val="-11"/>
          <w:sz w:val="22"/>
          <w:szCs w:val="22"/>
        </w:rPr>
        <w:t>识，并具有独立解决非常规问题的基本能力；能</w:t>
      </w:r>
      <w:r>
        <w:rPr>
          <w:rFonts w:ascii="宋体" w:hAnsi="宋体" w:eastAsia="宋体" w:cs="宋体"/>
          <w:sz w:val="22"/>
          <w:szCs w:val="22"/>
        </w:rPr>
        <w:t xml:space="preserve"> </w:t>
      </w:r>
      <w:r>
        <w:rPr>
          <w:rFonts w:ascii="宋体" w:hAnsi="宋体" w:eastAsia="宋体" w:cs="宋体"/>
          <w:spacing w:val="-11"/>
          <w:sz w:val="22"/>
          <w:szCs w:val="22"/>
        </w:rPr>
        <w:t>指导他人进行工作或协助培训一般操作人员。同时具有下列专业能力：</w:t>
      </w:r>
    </w:p>
    <w:p w14:paraId="4DD52A2B">
      <w:pPr>
        <w:spacing w:before="26"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能熟练识别、挑选和使用工艺美术品生产常用工具</w:t>
      </w:r>
      <w:r>
        <w:rPr>
          <w:rFonts w:ascii="宋体" w:hAnsi="宋体" w:eastAsia="宋体" w:cs="宋体"/>
          <w:spacing w:val="-11"/>
          <w:sz w:val="22"/>
          <w:szCs w:val="22"/>
        </w:rPr>
        <w:t>、仪器和设备。</w:t>
      </w:r>
    </w:p>
    <w:p w14:paraId="5E1B153B">
      <w:pPr>
        <w:spacing w:before="106" w:line="219" w:lineRule="auto"/>
        <w:ind w:left="410"/>
        <w:rPr>
          <w:rFonts w:ascii="宋体" w:hAnsi="宋体" w:eastAsia="宋体" w:cs="宋体"/>
          <w:sz w:val="20"/>
          <w:szCs w:val="20"/>
        </w:rPr>
      </w:pPr>
      <w:r>
        <w:rPr>
          <w:rFonts w:ascii="Times New Roman" w:hAnsi="Times New Roman" w:eastAsia="Times New Roman" w:cs="Times New Roman"/>
          <w:spacing w:val="9"/>
          <w:sz w:val="20"/>
          <w:szCs w:val="20"/>
        </w:rPr>
        <w:t xml:space="preserve">2.  </w:t>
      </w:r>
      <w:r>
        <w:rPr>
          <w:rFonts w:ascii="宋体" w:hAnsi="宋体" w:eastAsia="宋体" w:cs="宋体"/>
          <w:spacing w:val="9"/>
          <w:sz w:val="20"/>
          <w:szCs w:val="20"/>
        </w:rPr>
        <w:t>能根据工艺美术品设计进行准确选材、配料。</w:t>
      </w:r>
    </w:p>
    <w:p w14:paraId="7F63F885">
      <w:pPr>
        <w:spacing w:before="54"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能使用相关计算机软件或手工进行工艺美术产品设计。</w:t>
      </w:r>
    </w:p>
    <w:p w14:paraId="17A0F3FC">
      <w:pPr>
        <w:spacing w:line="219" w:lineRule="auto"/>
        <w:rPr>
          <w:rFonts w:ascii="宋体" w:hAnsi="宋体" w:eastAsia="宋体" w:cs="宋体"/>
          <w:sz w:val="22"/>
          <w:szCs w:val="22"/>
        </w:rPr>
        <w:sectPr>
          <w:footerReference r:id="rId538" w:type="default"/>
          <w:pgSz w:w="10770" w:h="15080"/>
          <w:pgMar w:top="400" w:right="1239" w:bottom="1193" w:left="1049" w:header="0" w:footer="995" w:gutter="0"/>
          <w:cols w:space="720" w:num="1"/>
        </w:sectPr>
      </w:pPr>
    </w:p>
    <w:p w14:paraId="54548790">
      <w:pPr>
        <w:pStyle w:val="2"/>
        <w:spacing w:line="282" w:lineRule="auto"/>
      </w:pPr>
    </w:p>
    <w:p w14:paraId="5B6AFF36">
      <w:pPr>
        <w:pStyle w:val="2"/>
        <w:spacing w:line="282" w:lineRule="auto"/>
      </w:pPr>
    </w:p>
    <w:p w14:paraId="050A4376">
      <w:pPr>
        <w:pStyle w:val="2"/>
        <w:spacing w:line="283" w:lineRule="auto"/>
      </w:pPr>
    </w:p>
    <w:p w14:paraId="33F1EF15">
      <w:pPr>
        <w:pStyle w:val="2"/>
        <w:spacing w:line="283" w:lineRule="auto"/>
      </w:pPr>
    </w:p>
    <w:p w14:paraId="2CFF10DC">
      <w:pPr>
        <w:spacing w:before="7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能根据设计图进行工艺美术品制作，并</w:t>
      </w:r>
      <w:r>
        <w:rPr>
          <w:rFonts w:ascii="宋体" w:hAnsi="宋体" w:eastAsia="宋体" w:cs="宋体"/>
          <w:spacing w:val="-9"/>
          <w:sz w:val="22"/>
          <w:szCs w:val="22"/>
        </w:rPr>
        <w:t>对作品进行分析和检验。</w:t>
      </w:r>
    </w:p>
    <w:p w14:paraId="6266BDC7">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能对工艺美术品生产工具和设备进行调试、保</w:t>
      </w:r>
      <w:r>
        <w:rPr>
          <w:rFonts w:ascii="宋体" w:hAnsi="宋体" w:eastAsia="宋体" w:cs="宋体"/>
          <w:spacing w:val="-9"/>
          <w:sz w:val="22"/>
          <w:szCs w:val="22"/>
        </w:rPr>
        <w:t>养、维修。</w:t>
      </w:r>
    </w:p>
    <w:p w14:paraId="0F620D36">
      <w:pPr>
        <w:spacing w:before="4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能对产品进行宣传、策划和市场开发，拓宽产</w:t>
      </w:r>
      <w:r>
        <w:rPr>
          <w:rFonts w:ascii="宋体" w:hAnsi="宋体" w:eastAsia="宋体" w:cs="宋体"/>
          <w:spacing w:val="-9"/>
          <w:sz w:val="22"/>
          <w:szCs w:val="22"/>
        </w:rPr>
        <w:t>品营销渠道。</w:t>
      </w:r>
    </w:p>
    <w:p w14:paraId="489EE756">
      <w:pPr>
        <w:spacing w:before="68" w:line="221" w:lineRule="auto"/>
        <w:ind w:left="399"/>
        <w:rPr>
          <w:rFonts w:ascii="宋体" w:hAnsi="宋体" w:eastAsia="宋体" w:cs="宋体"/>
          <w:sz w:val="21"/>
          <w:szCs w:val="21"/>
        </w:rPr>
      </w:pPr>
      <w:r>
        <w:rPr>
          <w:rFonts w:ascii="黑体" w:hAnsi="黑体" w:eastAsia="黑体" w:cs="黑体"/>
          <w:spacing w:val="11"/>
          <w:sz w:val="21"/>
          <w:szCs w:val="21"/>
        </w:rPr>
        <w:t>对应或相关职业(工种):</w:t>
      </w:r>
      <w:r>
        <w:rPr>
          <w:rFonts w:ascii="宋体" w:hAnsi="宋体" w:eastAsia="宋体" w:cs="宋体"/>
          <w:spacing w:val="11"/>
          <w:sz w:val="21"/>
          <w:szCs w:val="21"/>
        </w:rPr>
        <w:t>工艺品雕刻工(6-09-03</w:t>
      </w:r>
      <w:r>
        <w:rPr>
          <w:rFonts w:ascii="宋体" w:hAnsi="宋体" w:eastAsia="宋体" w:cs="宋体"/>
          <w:spacing w:val="10"/>
          <w:sz w:val="21"/>
          <w:szCs w:val="21"/>
        </w:rPr>
        <w:t xml:space="preserve">-01)、  </w:t>
      </w:r>
      <w:r>
        <w:rPr>
          <w:rFonts w:ascii="宋体" w:hAnsi="宋体" w:eastAsia="宋体" w:cs="宋体"/>
          <w:color w:val="102040"/>
          <w:spacing w:val="10"/>
          <w:sz w:val="21"/>
          <w:szCs w:val="21"/>
        </w:rPr>
        <w:t>雕塑翻制工</w:t>
      </w:r>
      <w:r>
        <w:rPr>
          <w:rFonts w:ascii="宋体" w:hAnsi="宋体" w:eastAsia="宋体" w:cs="宋体"/>
          <w:color w:val="102040"/>
          <w:spacing w:val="-26"/>
          <w:sz w:val="21"/>
          <w:szCs w:val="21"/>
        </w:rPr>
        <w:t xml:space="preserve"> </w:t>
      </w:r>
      <w:r>
        <w:rPr>
          <w:rFonts w:ascii="宋体" w:hAnsi="宋体" w:eastAsia="宋体" w:cs="宋体"/>
          <w:spacing w:val="10"/>
          <w:sz w:val="21"/>
          <w:szCs w:val="21"/>
        </w:rPr>
        <w:t>(6-09-03-</w:t>
      </w:r>
    </w:p>
    <w:p w14:paraId="3B7D7469">
      <w:pPr>
        <w:spacing w:before="58" w:line="263" w:lineRule="auto"/>
        <w:ind w:right="19"/>
        <w:rPr>
          <w:rFonts w:ascii="宋体" w:hAnsi="宋体" w:eastAsia="宋体" w:cs="宋体"/>
          <w:sz w:val="22"/>
          <w:szCs w:val="22"/>
        </w:rPr>
      </w:pPr>
      <w:r>
        <w:rPr>
          <w:rFonts w:ascii="宋体" w:hAnsi="宋体" w:eastAsia="宋体" w:cs="宋体"/>
          <w:spacing w:val="3"/>
          <w:sz w:val="22"/>
          <w:szCs w:val="22"/>
        </w:rPr>
        <w:t>02)、陶瓷工艺品制作师(6-09-03-03)、景泰蓝制作工(6-09-03-04)、金属</w:t>
      </w:r>
      <w:r>
        <w:rPr>
          <w:rFonts w:ascii="宋体" w:hAnsi="宋体" w:eastAsia="宋体" w:cs="宋体"/>
          <w:spacing w:val="2"/>
          <w:sz w:val="22"/>
          <w:szCs w:val="22"/>
        </w:rPr>
        <w:t>摆件制作工</w:t>
      </w:r>
      <w:r>
        <w:rPr>
          <w:rFonts w:ascii="宋体" w:hAnsi="宋体" w:eastAsia="宋体" w:cs="宋体"/>
          <w:sz w:val="22"/>
          <w:szCs w:val="22"/>
        </w:rPr>
        <w:t xml:space="preserve"> </w:t>
      </w:r>
      <w:r>
        <w:rPr>
          <w:rFonts w:ascii="宋体" w:hAnsi="宋体" w:eastAsia="宋体" w:cs="宋体"/>
          <w:spacing w:val="6"/>
          <w:sz w:val="22"/>
          <w:szCs w:val="22"/>
        </w:rPr>
        <w:t>(6-09-03-05)、</w:t>
      </w:r>
      <w:r>
        <w:rPr>
          <w:rFonts w:ascii="宋体" w:hAnsi="宋体" w:eastAsia="宋体" w:cs="宋体"/>
          <w:spacing w:val="-33"/>
          <w:sz w:val="22"/>
          <w:szCs w:val="22"/>
        </w:rPr>
        <w:t xml:space="preserve"> </w:t>
      </w:r>
      <w:r>
        <w:rPr>
          <w:rFonts w:ascii="宋体" w:hAnsi="宋体" w:eastAsia="宋体" w:cs="宋体"/>
          <w:spacing w:val="6"/>
          <w:sz w:val="22"/>
          <w:szCs w:val="22"/>
        </w:rPr>
        <w:t>漆器制作工</w:t>
      </w:r>
      <w:r>
        <w:rPr>
          <w:rFonts w:ascii="宋体" w:hAnsi="宋体" w:eastAsia="宋体" w:cs="宋体"/>
          <w:spacing w:val="-31"/>
          <w:sz w:val="22"/>
          <w:szCs w:val="22"/>
        </w:rPr>
        <w:t xml:space="preserve"> </w:t>
      </w:r>
      <w:r>
        <w:rPr>
          <w:rFonts w:ascii="宋体" w:hAnsi="宋体" w:eastAsia="宋体" w:cs="宋体"/>
          <w:spacing w:val="6"/>
          <w:sz w:val="22"/>
          <w:szCs w:val="22"/>
        </w:rPr>
        <w:t>(6-09-03-06)、壁画制作</w:t>
      </w:r>
      <w:r>
        <w:rPr>
          <w:rFonts w:ascii="宋体" w:hAnsi="宋体" w:eastAsia="宋体" w:cs="宋体"/>
          <w:spacing w:val="5"/>
          <w:sz w:val="22"/>
          <w:szCs w:val="22"/>
        </w:rPr>
        <w:t>工(6-09-03-07)、版画制作工</w:t>
      </w:r>
      <w:r>
        <w:rPr>
          <w:rFonts w:ascii="宋体" w:hAnsi="宋体" w:eastAsia="宋体" w:cs="宋体"/>
          <w:sz w:val="22"/>
          <w:szCs w:val="22"/>
        </w:rPr>
        <w:t xml:space="preserve">  </w:t>
      </w:r>
      <w:r>
        <w:rPr>
          <w:rFonts w:ascii="宋体" w:hAnsi="宋体" w:eastAsia="宋体" w:cs="宋体"/>
          <w:spacing w:val="4"/>
          <w:sz w:val="22"/>
          <w:szCs w:val="22"/>
        </w:rPr>
        <w:t>(6-09-03-08)、人造花制作工(6-09-03-09)、工艺画制作工(6-09-03-10)、抽纱刺绣</w:t>
      </w:r>
      <w:r>
        <w:rPr>
          <w:rFonts w:ascii="宋体" w:hAnsi="宋体" w:eastAsia="宋体" w:cs="宋体"/>
          <w:spacing w:val="9"/>
          <w:sz w:val="22"/>
          <w:szCs w:val="22"/>
        </w:rPr>
        <w:t xml:space="preserve">  </w:t>
      </w:r>
      <w:r>
        <w:rPr>
          <w:rFonts w:ascii="宋体" w:hAnsi="宋体" w:eastAsia="宋体" w:cs="宋体"/>
          <w:spacing w:val="11"/>
          <w:sz w:val="22"/>
          <w:szCs w:val="22"/>
        </w:rPr>
        <w:t>工(6-09-03-11)、手工地毯制</w:t>
      </w:r>
      <w:r>
        <w:rPr>
          <w:rFonts w:ascii="宋体" w:hAnsi="宋体" w:eastAsia="宋体" w:cs="宋体"/>
          <w:spacing w:val="10"/>
          <w:sz w:val="22"/>
          <w:szCs w:val="22"/>
        </w:rPr>
        <w:t>作工(6-09-03-12)、机制地毯制作工(6-09-03-13)、</w:t>
      </w:r>
      <w:r>
        <w:rPr>
          <w:rFonts w:ascii="宋体" w:hAnsi="宋体" w:eastAsia="宋体" w:cs="宋体"/>
          <w:sz w:val="22"/>
          <w:szCs w:val="22"/>
        </w:rPr>
        <w:t xml:space="preserve"> </w:t>
      </w:r>
      <w:r>
        <w:rPr>
          <w:rFonts w:ascii="宋体" w:hAnsi="宋体" w:eastAsia="宋体" w:cs="宋体"/>
          <w:spacing w:val="2"/>
          <w:sz w:val="22"/>
          <w:szCs w:val="22"/>
        </w:rPr>
        <w:t>宝石琢磨工(6-09-03-14)、</w:t>
      </w:r>
      <w:r>
        <w:rPr>
          <w:rFonts w:ascii="宋体" w:hAnsi="宋体" w:eastAsia="宋体" w:cs="宋体"/>
          <w:color w:val="102040"/>
          <w:spacing w:val="2"/>
          <w:sz w:val="22"/>
          <w:szCs w:val="22"/>
        </w:rPr>
        <w:t xml:space="preserve">贵金属首饰制作工 </w:t>
      </w:r>
      <w:r>
        <w:rPr>
          <w:rFonts w:ascii="宋体" w:hAnsi="宋体" w:eastAsia="宋体" w:cs="宋体"/>
          <w:spacing w:val="2"/>
          <w:sz w:val="22"/>
          <w:szCs w:val="22"/>
        </w:rPr>
        <w:t>(6-09-03-15)、 装裱师(6-09-03-16)、</w:t>
      </w:r>
      <w:r>
        <w:rPr>
          <w:rFonts w:ascii="宋体" w:hAnsi="宋体" w:eastAsia="宋体" w:cs="宋体"/>
          <w:spacing w:val="4"/>
          <w:sz w:val="22"/>
          <w:szCs w:val="22"/>
        </w:rPr>
        <w:t xml:space="preserve"> </w:t>
      </w:r>
      <w:r>
        <w:rPr>
          <w:rFonts w:ascii="宋体" w:hAnsi="宋体" w:eastAsia="宋体" w:cs="宋体"/>
          <w:spacing w:val="-1"/>
          <w:sz w:val="22"/>
          <w:szCs w:val="22"/>
        </w:rPr>
        <w:t>民间工艺品制作工(6-09-03</w:t>
      </w:r>
      <w:r>
        <w:rPr>
          <w:rFonts w:ascii="宋体" w:hAnsi="宋体" w:eastAsia="宋体" w:cs="宋体"/>
          <w:color w:val="102040"/>
          <w:spacing w:val="-1"/>
          <w:sz w:val="22"/>
          <w:szCs w:val="22"/>
        </w:rPr>
        <w:t>-17)、</w:t>
      </w:r>
      <w:r>
        <w:rPr>
          <w:rFonts w:ascii="宋体" w:hAnsi="宋体" w:eastAsia="宋体" w:cs="宋体"/>
          <w:spacing w:val="-1"/>
          <w:sz w:val="22"/>
          <w:szCs w:val="22"/>
        </w:rPr>
        <w:t>工艺美</w:t>
      </w:r>
      <w:r>
        <w:rPr>
          <w:rFonts w:ascii="宋体" w:hAnsi="宋体" w:eastAsia="宋体" w:cs="宋体"/>
          <w:spacing w:val="-2"/>
          <w:sz w:val="22"/>
          <w:szCs w:val="22"/>
        </w:rPr>
        <w:t>术品设计师</w:t>
      </w:r>
      <w:r>
        <w:rPr>
          <w:rFonts w:ascii="宋体" w:hAnsi="宋体" w:eastAsia="宋体" w:cs="宋体"/>
          <w:spacing w:val="-21"/>
          <w:sz w:val="22"/>
          <w:szCs w:val="22"/>
        </w:rPr>
        <w:t xml:space="preserve"> </w:t>
      </w:r>
      <w:r>
        <w:rPr>
          <w:rFonts w:ascii="宋体" w:hAnsi="宋体" w:eastAsia="宋体" w:cs="宋体"/>
          <w:spacing w:val="-2"/>
          <w:sz w:val="22"/>
          <w:szCs w:val="22"/>
        </w:rPr>
        <w:t>(4-08-08-05)</w:t>
      </w:r>
    </w:p>
    <w:p w14:paraId="264E8422">
      <w:pPr>
        <w:spacing w:line="260" w:lineRule="auto"/>
        <w:ind w:right="131" w:firstLine="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工艺品雕刻工、景泰蓝制作工、金属摆件制作工、漆器制</w:t>
      </w:r>
      <w:r>
        <w:rPr>
          <w:rFonts w:ascii="宋体" w:hAnsi="宋体" w:eastAsia="宋体" w:cs="宋体"/>
          <w:spacing w:val="13"/>
          <w:sz w:val="22"/>
          <w:szCs w:val="22"/>
        </w:rPr>
        <w:t xml:space="preserve"> </w:t>
      </w:r>
      <w:r>
        <w:rPr>
          <w:rFonts w:ascii="宋体" w:hAnsi="宋体" w:eastAsia="宋体" w:cs="宋体"/>
          <w:spacing w:val="-10"/>
          <w:sz w:val="22"/>
          <w:szCs w:val="22"/>
        </w:rPr>
        <w:t>作工、手工地毯制作工、宝石琢磨工、贵金属首饰制作工、工艺美术品设计师</w:t>
      </w:r>
    </w:p>
    <w:p w14:paraId="301E2456">
      <w:pPr>
        <w:spacing w:before="1" w:line="220"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452EF672">
      <w:pPr>
        <w:spacing w:before="38" w:line="268" w:lineRule="auto"/>
        <w:ind w:right="119" w:firstLine="399"/>
        <w:rPr>
          <w:rFonts w:ascii="宋体" w:hAnsi="宋体" w:eastAsia="宋体" w:cs="宋体"/>
          <w:sz w:val="22"/>
          <w:szCs w:val="22"/>
        </w:rPr>
      </w:pPr>
      <w:r>
        <w:rPr>
          <w:rFonts w:ascii="宋体" w:hAnsi="宋体" w:eastAsia="宋体" w:cs="宋体"/>
          <w:spacing w:val="-14"/>
          <w:sz w:val="22"/>
          <w:szCs w:val="22"/>
        </w:rPr>
        <w:t>专业软件应用、设计基础、造型、色彩、产品制作工</w:t>
      </w:r>
      <w:r>
        <w:rPr>
          <w:rFonts w:ascii="宋体" w:hAnsi="宋体" w:eastAsia="宋体" w:cs="宋体"/>
          <w:spacing w:val="-44"/>
          <w:sz w:val="22"/>
          <w:szCs w:val="22"/>
        </w:rPr>
        <w:t xml:space="preserve"> </w:t>
      </w:r>
      <w:r>
        <w:rPr>
          <w:sz w:val="22"/>
          <w:szCs w:val="22"/>
        </w:rPr>
        <w:drawing>
          <wp:inline distT="0" distB="0" distL="0" distR="0">
            <wp:extent cx="184150" cy="13525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639"/>
                    <a:stretch>
                      <a:fillRect/>
                    </a:stretch>
                  </pic:blipFill>
                  <pic:spPr>
                    <a:xfrm>
                      <a:off x="0" y="0"/>
                      <a:ext cx="184172" cy="135287"/>
                    </a:xfrm>
                    <a:prstGeom prst="rect">
                      <a:avLst/>
                    </a:prstGeom>
                  </pic:spPr>
                </pic:pic>
              </a:graphicData>
            </a:graphic>
          </wp:inline>
        </w:drawing>
      </w:r>
      <w:r>
        <w:rPr>
          <w:rFonts w:ascii="宋体" w:hAnsi="宋体" w:eastAsia="宋体" w:cs="宋体"/>
          <w:color w:val="305090"/>
          <w:spacing w:val="-14"/>
          <w:sz w:val="22"/>
          <w:szCs w:val="22"/>
        </w:rPr>
        <w:t>、</w:t>
      </w:r>
      <w:r>
        <w:rPr>
          <w:rFonts w:ascii="宋体" w:hAnsi="宋体" w:eastAsia="宋体" w:cs="宋体"/>
          <w:spacing w:val="-14"/>
          <w:sz w:val="22"/>
          <w:szCs w:val="22"/>
        </w:rPr>
        <w:t>产品后期处理、设备维护保养</w:t>
      </w:r>
      <w:r>
        <w:rPr>
          <w:rFonts w:ascii="宋体" w:hAnsi="宋体" w:eastAsia="宋体" w:cs="宋体"/>
          <w:sz w:val="22"/>
          <w:szCs w:val="22"/>
        </w:rPr>
        <w:t xml:space="preserve"> </w:t>
      </w:r>
      <w:r>
        <w:rPr>
          <w:rFonts w:ascii="宋体" w:hAnsi="宋体" w:eastAsia="宋体" w:cs="宋体"/>
          <w:spacing w:val="-6"/>
          <w:sz w:val="22"/>
          <w:szCs w:val="22"/>
        </w:rPr>
        <w:t>等。</w:t>
      </w:r>
    </w:p>
    <w:p w14:paraId="0F899888">
      <w:pPr>
        <w:spacing w:before="1" w:line="220" w:lineRule="auto"/>
        <w:ind w:left="399"/>
        <w:rPr>
          <w:rFonts w:ascii="宋体" w:hAnsi="宋体" w:eastAsia="宋体" w:cs="宋体"/>
          <w:sz w:val="22"/>
          <w:szCs w:val="22"/>
        </w:rPr>
      </w:pPr>
      <w:r>
        <w:rPr>
          <w:rFonts w:ascii="黑体" w:hAnsi="黑体" w:eastAsia="黑体" w:cs="黑体"/>
          <w:spacing w:val="-10"/>
          <w:sz w:val="22"/>
          <w:szCs w:val="22"/>
        </w:rPr>
        <w:t>专业方向：</w:t>
      </w:r>
      <w:r>
        <w:rPr>
          <w:rFonts w:ascii="宋体" w:hAnsi="宋体" w:eastAsia="宋体" w:cs="宋体"/>
          <w:spacing w:val="-10"/>
          <w:sz w:val="22"/>
          <w:szCs w:val="22"/>
        </w:rPr>
        <w:t>玉石雕刻与鉴赏、青瓷工艺、刀剑工艺、葵艺</w:t>
      </w:r>
    </w:p>
    <w:p w14:paraId="7DEFA0B8">
      <w:pPr>
        <w:spacing w:before="65"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对应下一级专业编码：1402-4</w:t>
      </w:r>
    </w:p>
    <w:p w14:paraId="44DA0C39">
      <w:pPr>
        <w:pStyle w:val="2"/>
        <w:spacing w:line="278" w:lineRule="auto"/>
      </w:pPr>
    </w:p>
    <w:p w14:paraId="5467822D">
      <w:pPr>
        <w:spacing w:before="85" w:line="220" w:lineRule="auto"/>
        <w:ind w:left="2680"/>
        <w:outlineLvl w:val="0"/>
        <w:rPr>
          <w:rFonts w:ascii="宋体" w:hAnsi="宋体" w:eastAsia="宋体" w:cs="宋体"/>
          <w:sz w:val="26"/>
          <w:szCs w:val="26"/>
        </w:rPr>
      </w:pPr>
      <w:bookmarkStart w:id="1075" w:name="bookmark982"/>
      <w:bookmarkEnd w:id="1075"/>
      <w:r>
        <w:rPr>
          <w:rFonts w:ascii="Times New Roman" w:hAnsi="Times New Roman" w:eastAsia="Times New Roman" w:cs="Times New Roman"/>
          <w:b/>
          <w:bCs/>
          <w:spacing w:val="-3"/>
          <w:sz w:val="26"/>
          <w:szCs w:val="26"/>
        </w:rPr>
        <w:t>1403</w:t>
      </w:r>
      <w:r>
        <w:rPr>
          <w:rFonts w:ascii="Times New Roman" w:hAnsi="Times New Roman" w:eastAsia="Times New Roman" w:cs="Times New Roman"/>
          <w:b/>
          <w:bCs/>
          <w:spacing w:val="13"/>
          <w:sz w:val="26"/>
          <w:szCs w:val="26"/>
        </w:rPr>
        <w:t xml:space="preserve">   </w:t>
      </w:r>
      <w:r>
        <w:rPr>
          <w:rFonts w:ascii="宋体" w:hAnsi="宋体" w:eastAsia="宋体" w:cs="宋体"/>
          <w:b/>
          <w:bCs/>
          <w:spacing w:val="-3"/>
          <w:sz w:val="26"/>
          <w:szCs w:val="26"/>
        </w:rPr>
        <w:t>珠宝首饰设计与制作</w:t>
      </w:r>
    </w:p>
    <w:p w14:paraId="7BCF8A31">
      <w:pPr>
        <w:spacing w:before="193" w:line="220" w:lineRule="auto"/>
        <w:ind w:left="3509"/>
        <w:outlineLvl w:val="1"/>
        <w:rPr>
          <w:rFonts w:ascii="宋体" w:hAnsi="宋体" w:eastAsia="宋体" w:cs="宋体"/>
          <w:sz w:val="24"/>
          <w:szCs w:val="24"/>
        </w:rPr>
      </w:pPr>
      <w:bookmarkStart w:id="1076" w:name="bookmark983"/>
      <w:bookmarkEnd w:id="1076"/>
      <w:r>
        <w:rPr>
          <w:rFonts w:ascii="Times New Roman" w:hAnsi="Times New Roman" w:eastAsia="Times New Roman" w:cs="Times New Roman"/>
          <w:spacing w:val="-8"/>
          <w:sz w:val="24"/>
          <w:szCs w:val="24"/>
        </w:rPr>
        <w:t>1403-4</w:t>
      </w:r>
      <w:r>
        <w:rPr>
          <w:rFonts w:ascii="Times New Roman" w:hAnsi="Times New Roman" w:eastAsia="Times New Roman" w:cs="Times New Roman"/>
          <w:spacing w:val="5"/>
          <w:sz w:val="24"/>
          <w:szCs w:val="24"/>
        </w:rPr>
        <w:t xml:space="preserve">    </w:t>
      </w:r>
      <w:r>
        <w:rPr>
          <w:rFonts w:ascii="宋体" w:hAnsi="宋体" w:eastAsia="宋体" w:cs="宋体"/>
          <w:spacing w:val="-8"/>
          <w:sz w:val="24"/>
          <w:szCs w:val="24"/>
        </w:rPr>
        <w:t>中</w:t>
      </w:r>
      <w:r>
        <w:rPr>
          <w:rFonts w:ascii="宋体" w:hAnsi="宋体" w:eastAsia="宋体" w:cs="宋体"/>
          <w:spacing w:val="-39"/>
          <w:sz w:val="24"/>
          <w:szCs w:val="24"/>
        </w:rPr>
        <w:t xml:space="preserve"> </w:t>
      </w:r>
      <w:r>
        <w:rPr>
          <w:rFonts w:ascii="宋体" w:hAnsi="宋体" w:eastAsia="宋体" w:cs="宋体"/>
          <w:spacing w:val="-8"/>
          <w:sz w:val="24"/>
          <w:szCs w:val="24"/>
        </w:rPr>
        <w:t>级</w:t>
      </w:r>
    </w:p>
    <w:p w14:paraId="10AC2359">
      <w:pPr>
        <w:spacing w:before="189" w:line="221" w:lineRule="auto"/>
        <w:ind w:left="399"/>
        <w:rPr>
          <w:rFonts w:ascii="黑体" w:hAnsi="黑体" w:eastAsia="黑体" w:cs="黑体"/>
          <w:sz w:val="19"/>
          <w:szCs w:val="19"/>
        </w:rPr>
      </w:pPr>
      <w:r>
        <w:rPr>
          <w:rFonts w:ascii="黑体" w:hAnsi="黑体" w:eastAsia="黑体" w:cs="黑体"/>
          <w:spacing w:val="15"/>
          <w:sz w:val="19"/>
          <w:szCs w:val="19"/>
        </w:rPr>
        <w:t>专业编码：1403-4</w:t>
      </w:r>
    </w:p>
    <w:p w14:paraId="69758AD0">
      <w:pPr>
        <w:spacing w:before="9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珠宝首饰设计与制作</w:t>
      </w:r>
    </w:p>
    <w:p w14:paraId="2E6CA52F">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培养从事珠宝首饰设计与制作的中级技能人才。</w:t>
      </w:r>
    </w:p>
    <w:p w14:paraId="27E5A99F">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05E8D9E">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0437A0E">
      <w:pPr>
        <w:spacing w:before="37" w:line="270" w:lineRule="auto"/>
        <w:ind w:right="1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w:t>
      </w:r>
      <w:r>
        <w:rPr>
          <w:rFonts w:ascii="宋体" w:hAnsi="宋体" w:eastAsia="宋体" w:cs="宋体"/>
          <w:spacing w:val="-11"/>
          <w:sz w:val="22"/>
          <w:szCs w:val="22"/>
        </w:rPr>
        <w:t>不断变化的职业社会；遵守各项工艺规程，具</w:t>
      </w:r>
      <w:r>
        <w:rPr>
          <w:rFonts w:ascii="宋体" w:hAnsi="宋体" w:eastAsia="宋体" w:cs="宋体"/>
          <w:sz w:val="22"/>
          <w:szCs w:val="22"/>
        </w:rPr>
        <w:t xml:space="preserve"> </w:t>
      </w:r>
      <w:r>
        <w:rPr>
          <w:rFonts w:ascii="宋体" w:hAnsi="宋体" w:eastAsia="宋体" w:cs="宋体"/>
          <w:spacing w:val="-10"/>
          <w:sz w:val="22"/>
          <w:szCs w:val="22"/>
        </w:rPr>
        <w:t>有安全意识，重视环境保护，并能解决一般性专业问题。同时具有下列专业能力：</w:t>
      </w:r>
    </w:p>
    <w:p w14:paraId="29E7E62D">
      <w:pPr>
        <w:spacing w:before="15" w:line="219" w:lineRule="auto"/>
        <w:ind w:left="399"/>
        <w:rPr>
          <w:rFonts w:ascii="宋体" w:hAnsi="宋体" w:eastAsia="宋体" w:cs="宋体"/>
          <w:sz w:val="22"/>
          <w:szCs w:val="22"/>
        </w:rPr>
      </w:pPr>
      <w:r>
        <w:rPr>
          <w:rFonts w:ascii="宋体" w:hAnsi="宋体" w:eastAsia="宋体" w:cs="宋体"/>
          <w:spacing w:val="-8"/>
          <w:sz w:val="22"/>
          <w:szCs w:val="22"/>
        </w:rPr>
        <w:t>1.能进行首饰效果图手绘素描表达、首饰效果图手绘色彩表达。</w:t>
      </w:r>
    </w:p>
    <w:p w14:paraId="0D629D09">
      <w:pPr>
        <w:spacing w:before="37" w:line="218" w:lineRule="auto"/>
        <w:ind w:left="399"/>
        <w:rPr>
          <w:rFonts w:ascii="宋体" w:hAnsi="宋体" w:eastAsia="宋体" w:cs="宋体"/>
          <w:sz w:val="22"/>
          <w:szCs w:val="22"/>
        </w:rPr>
      </w:pPr>
      <w:r>
        <w:rPr>
          <w:rFonts w:ascii="宋体" w:hAnsi="宋体" w:eastAsia="宋体" w:cs="宋体"/>
          <w:spacing w:val="-8"/>
          <w:sz w:val="22"/>
          <w:szCs w:val="22"/>
        </w:rPr>
        <w:t>2.能初步把握首饰市场潮流，并能对首饰作品进行鉴赏和评价。</w:t>
      </w:r>
    </w:p>
    <w:p w14:paraId="774DDA46">
      <w:pPr>
        <w:spacing w:before="61" w:line="219" w:lineRule="auto"/>
        <w:ind w:left="399"/>
        <w:rPr>
          <w:rFonts w:ascii="宋体" w:hAnsi="宋体" w:eastAsia="宋体" w:cs="宋体"/>
          <w:sz w:val="22"/>
          <w:szCs w:val="22"/>
        </w:rPr>
      </w:pPr>
      <w:r>
        <w:rPr>
          <w:rFonts w:ascii="宋体" w:hAnsi="宋体" w:eastAsia="宋体" w:cs="宋体"/>
          <w:spacing w:val="-6"/>
          <w:sz w:val="22"/>
          <w:szCs w:val="22"/>
        </w:rPr>
        <w:t>3.</w:t>
      </w:r>
      <w:r>
        <w:rPr>
          <w:rFonts w:ascii="宋体" w:hAnsi="宋体" w:eastAsia="宋体" w:cs="宋体"/>
          <w:spacing w:val="-35"/>
          <w:sz w:val="22"/>
          <w:szCs w:val="22"/>
        </w:rPr>
        <w:t xml:space="preserve"> </w:t>
      </w:r>
      <w:r>
        <w:rPr>
          <w:rFonts w:ascii="宋体" w:hAnsi="宋体" w:eastAsia="宋体" w:cs="宋体"/>
          <w:spacing w:val="-6"/>
          <w:sz w:val="22"/>
          <w:szCs w:val="22"/>
        </w:rPr>
        <w:t>能进行首饰计算机二维设计和首饰</w:t>
      </w:r>
      <w:r>
        <w:rPr>
          <w:rFonts w:ascii="Times New Roman" w:hAnsi="Times New Roman" w:eastAsia="Times New Roman" w:cs="Times New Roman"/>
          <w:spacing w:val="-6"/>
          <w:sz w:val="22"/>
          <w:szCs w:val="22"/>
        </w:rPr>
        <w:t>DIY</w:t>
      </w:r>
      <w:r>
        <w:rPr>
          <w:rFonts w:ascii="宋体" w:hAnsi="宋体" w:eastAsia="宋体" w:cs="宋体"/>
          <w:spacing w:val="-6"/>
          <w:sz w:val="22"/>
          <w:szCs w:val="22"/>
        </w:rPr>
        <w:t>设计。</w:t>
      </w:r>
    </w:p>
    <w:p w14:paraId="1D83B36D">
      <w:pPr>
        <w:spacing w:before="2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能熟练掌握一种首饰三维设计软件。</w:t>
      </w:r>
    </w:p>
    <w:p w14:paraId="1F552EC3">
      <w:pPr>
        <w:spacing w:before="8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能识读珠宝首饰设计图稿，并能手工绘制简单的珠宝首饰平面图。</w:t>
      </w:r>
    </w:p>
    <w:p w14:paraId="284113D9">
      <w:pPr>
        <w:spacing w:before="50" w:line="227"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能正确操作珠宝首饰制作焊接工具、执模工具、超声波清洗机，并能熟练进行执模、</w:t>
      </w:r>
      <w:r>
        <w:rPr>
          <w:rFonts w:ascii="宋体" w:hAnsi="宋体" w:eastAsia="宋体" w:cs="宋体"/>
          <w:spacing w:val="11"/>
          <w:sz w:val="22"/>
          <w:szCs w:val="22"/>
        </w:rPr>
        <w:t xml:space="preserve"> </w:t>
      </w:r>
      <w:r>
        <w:rPr>
          <w:rFonts w:ascii="宋体" w:hAnsi="宋体" w:eastAsia="宋体" w:cs="宋体"/>
          <w:spacing w:val="-10"/>
          <w:sz w:val="22"/>
          <w:szCs w:val="22"/>
        </w:rPr>
        <w:t>抛光首饰、点焊配件操作。</w:t>
      </w:r>
    </w:p>
    <w:p w14:paraId="152D14FC">
      <w:pPr>
        <w:spacing w:before="70" w:line="231" w:lineRule="auto"/>
        <w:ind w:right="11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7.  </w:t>
      </w:r>
      <w:r>
        <w:rPr>
          <w:rFonts w:ascii="宋体" w:hAnsi="宋体" w:eastAsia="宋体" w:cs="宋体"/>
          <w:spacing w:val="-5"/>
          <w:sz w:val="22"/>
          <w:szCs w:val="22"/>
        </w:rPr>
        <w:t>能正确选用车针、砂纸、锉刀、锯条、飞碟轮</w:t>
      </w:r>
      <w:r>
        <w:rPr>
          <w:rFonts w:ascii="宋体" w:hAnsi="宋体" w:eastAsia="宋体" w:cs="宋体"/>
          <w:spacing w:val="-6"/>
          <w:sz w:val="22"/>
          <w:szCs w:val="22"/>
        </w:rPr>
        <w:t>，并能正确选用量具、金衡器、放大</w:t>
      </w:r>
      <w:r>
        <w:rPr>
          <w:rFonts w:ascii="宋体" w:hAnsi="宋体" w:eastAsia="宋体" w:cs="宋体"/>
          <w:sz w:val="22"/>
          <w:szCs w:val="22"/>
        </w:rPr>
        <w:t xml:space="preserve"> </w:t>
      </w:r>
      <w:r>
        <w:rPr>
          <w:rFonts w:ascii="宋体" w:hAnsi="宋体" w:eastAsia="宋体" w:cs="宋体"/>
          <w:spacing w:val="-10"/>
          <w:sz w:val="22"/>
          <w:szCs w:val="22"/>
        </w:rPr>
        <w:t>镜检验首饰加工质量。</w:t>
      </w:r>
    </w:p>
    <w:p w14:paraId="29C275A1">
      <w:pPr>
        <w:spacing w:before="88" w:line="219" w:lineRule="auto"/>
        <w:ind w:left="399"/>
        <w:rPr>
          <w:rFonts w:ascii="宋体" w:hAnsi="宋体" w:eastAsia="宋体" w:cs="宋体"/>
          <w:sz w:val="20"/>
          <w:szCs w:val="20"/>
        </w:rPr>
      </w:pPr>
      <w:r>
        <w:rPr>
          <w:rFonts w:ascii="Times New Roman" w:hAnsi="Times New Roman" w:eastAsia="Times New Roman" w:cs="Times New Roman"/>
          <w:spacing w:val="5"/>
          <w:sz w:val="20"/>
          <w:szCs w:val="20"/>
        </w:rPr>
        <w:t>8.</w:t>
      </w:r>
      <w:r>
        <w:rPr>
          <w:rFonts w:ascii="Times New Roman" w:hAnsi="Times New Roman" w:eastAsia="Times New Roman" w:cs="Times New Roman"/>
          <w:spacing w:val="19"/>
          <w:sz w:val="20"/>
          <w:szCs w:val="20"/>
        </w:rPr>
        <w:t xml:space="preserve">  </w:t>
      </w:r>
      <w:r>
        <w:rPr>
          <w:rFonts w:ascii="宋体" w:hAnsi="宋体" w:eastAsia="宋体" w:cs="宋体"/>
          <w:spacing w:val="5"/>
          <w:sz w:val="20"/>
          <w:szCs w:val="20"/>
        </w:rPr>
        <w:t>能识别常见的宝玉石。</w:t>
      </w:r>
    </w:p>
    <w:p w14:paraId="63E034DC">
      <w:pPr>
        <w:spacing w:line="219" w:lineRule="auto"/>
        <w:rPr>
          <w:rFonts w:ascii="宋体" w:hAnsi="宋体" w:eastAsia="宋体" w:cs="宋体"/>
          <w:sz w:val="20"/>
          <w:szCs w:val="20"/>
        </w:rPr>
        <w:sectPr>
          <w:footerReference r:id="rId539" w:type="default"/>
          <w:pgSz w:w="10770" w:h="15080"/>
          <w:pgMar w:top="400" w:right="990" w:bottom="1186" w:left="1280" w:header="0" w:footer="997" w:gutter="0"/>
          <w:cols w:space="720" w:num="1"/>
        </w:sectPr>
      </w:pPr>
    </w:p>
    <w:p w14:paraId="5CE6D1DA">
      <w:pPr>
        <w:pStyle w:val="2"/>
        <w:spacing w:line="272" w:lineRule="auto"/>
      </w:pPr>
    </w:p>
    <w:p w14:paraId="20B585CC">
      <w:pPr>
        <w:pStyle w:val="2"/>
        <w:spacing w:line="273" w:lineRule="auto"/>
      </w:pPr>
    </w:p>
    <w:p w14:paraId="640AFCA2">
      <w:pPr>
        <w:pStyle w:val="2"/>
        <w:spacing w:line="273" w:lineRule="auto"/>
      </w:pPr>
    </w:p>
    <w:p w14:paraId="04302B8F">
      <w:pPr>
        <w:pStyle w:val="2"/>
        <w:spacing w:line="273" w:lineRule="auto"/>
      </w:pPr>
    </w:p>
    <w:p w14:paraId="46FEA73E">
      <w:pPr>
        <w:spacing w:before="71" w:line="219" w:lineRule="auto"/>
        <w:ind w:left="399"/>
        <w:rPr>
          <w:rFonts w:ascii="宋体" w:hAnsi="宋体" w:eastAsia="宋体" w:cs="宋体"/>
          <w:sz w:val="22"/>
          <w:szCs w:val="22"/>
        </w:rPr>
      </w:pPr>
      <w:bookmarkStart w:id="1077" w:name="bookmark1544"/>
      <w:bookmarkEnd w:id="1077"/>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能进行首饰数控加工操作和首饰激光打印或喷蜡打印快速成型操作。</w:t>
      </w:r>
    </w:p>
    <w:p w14:paraId="7B78F67C">
      <w:pPr>
        <w:spacing w:before="67"/>
        <w:ind w:right="44" w:firstLine="399"/>
        <w:rPr>
          <w:rFonts w:ascii="宋体" w:hAnsi="宋体" w:eastAsia="宋体" w:cs="宋体"/>
          <w:sz w:val="22"/>
          <w:szCs w:val="22"/>
        </w:rPr>
      </w:pPr>
      <w:r>
        <w:rPr>
          <w:rFonts w:ascii="Times New Roman" w:hAnsi="Times New Roman" w:eastAsia="Times New Roman" w:cs="Times New Roman"/>
          <w:spacing w:val="-8"/>
          <w:sz w:val="22"/>
          <w:szCs w:val="22"/>
        </w:rPr>
        <w:t>10.</w:t>
      </w:r>
      <w:r>
        <w:rPr>
          <w:rFonts w:ascii="Times New Roman" w:hAnsi="Times New Roman" w:eastAsia="Times New Roman" w:cs="Times New Roman"/>
          <w:spacing w:val="46"/>
          <w:w w:val="101"/>
          <w:sz w:val="22"/>
          <w:szCs w:val="22"/>
        </w:rPr>
        <w:t xml:space="preserve"> </w:t>
      </w:r>
      <w:r>
        <w:rPr>
          <w:rFonts w:ascii="宋体" w:hAnsi="宋体" w:eastAsia="宋体" w:cs="宋体"/>
          <w:spacing w:val="-8"/>
          <w:sz w:val="22"/>
          <w:szCs w:val="22"/>
        </w:rPr>
        <w:t>能对首饰进行维护保养，能进行配石和镶嵌，能排除首饰制作常用工具和设备使用</w:t>
      </w:r>
      <w:r>
        <w:rPr>
          <w:rFonts w:ascii="宋体" w:hAnsi="宋体" w:eastAsia="宋体" w:cs="宋体"/>
          <w:sz w:val="22"/>
          <w:szCs w:val="22"/>
        </w:rPr>
        <w:t xml:space="preserve"> </w:t>
      </w:r>
      <w:r>
        <w:rPr>
          <w:rFonts w:ascii="宋体" w:hAnsi="宋体" w:eastAsia="宋体" w:cs="宋体"/>
          <w:spacing w:val="-10"/>
          <w:sz w:val="22"/>
          <w:szCs w:val="22"/>
        </w:rPr>
        <w:t>过程中的一般故障。</w:t>
      </w:r>
    </w:p>
    <w:p w14:paraId="3B97AA78">
      <w:pPr>
        <w:spacing w:before="37" w:line="264" w:lineRule="auto"/>
        <w:ind w:right="60"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宋体" w:hAnsi="宋体" w:eastAsia="宋体" w:cs="宋体"/>
          <w:spacing w:val="4"/>
          <w:sz w:val="22"/>
          <w:szCs w:val="22"/>
        </w:rPr>
        <w:t>贵金属首饰制作工(6-09-03-</w:t>
      </w:r>
      <w:r>
        <w:rPr>
          <w:rFonts w:ascii="宋体" w:hAnsi="宋体" w:eastAsia="宋体" w:cs="宋体"/>
          <w:spacing w:val="3"/>
          <w:sz w:val="22"/>
          <w:szCs w:val="22"/>
        </w:rPr>
        <w:t>15)、贵金属首饰与宝玉石检</w:t>
      </w:r>
      <w:r>
        <w:rPr>
          <w:rFonts w:ascii="宋体" w:hAnsi="宋体" w:eastAsia="宋体" w:cs="宋体"/>
          <w:sz w:val="22"/>
          <w:szCs w:val="22"/>
        </w:rPr>
        <w:t xml:space="preserve"> </w:t>
      </w:r>
      <w:r>
        <w:rPr>
          <w:rFonts w:ascii="宋体" w:hAnsi="宋体" w:eastAsia="宋体" w:cs="宋体"/>
          <w:spacing w:val="10"/>
          <w:sz w:val="22"/>
          <w:szCs w:val="22"/>
        </w:rPr>
        <w:t>测员(4-08-05-03)</w:t>
      </w:r>
    </w:p>
    <w:p w14:paraId="3748B56A">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贵金属首饰与宝玉石检测员</w:t>
      </w:r>
    </w:p>
    <w:p w14:paraId="40189AA7">
      <w:pPr>
        <w:spacing w:before="5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1763008">
      <w:pPr>
        <w:spacing w:before="47" w:line="276" w:lineRule="auto"/>
        <w:ind w:right="61" w:firstLine="399"/>
        <w:rPr>
          <w:rFonts w:ascii="宋体" w:hAnsi="宋体" w:eastAsia="宋体" w:cs="宋体"/>
          <w:sz w:val="22"/>
          <w:szCs w:val="22"/>
        </w:rPr>
      </w:pPr>
      <w:r>
        <w:rPr>
          <w:rFonts w:ascii="宋体" w:hAnsi="宋体" w:eastAsia="宋体" w:cs="宋体"/>
          <w:spacing w:val="-10"/>
          <w:sz w:val="22"/>
          <w:szCs w:val="22"/>
        </w:rPr>
        <w:t>首饰素描、首饰色彩、中外首饰鉴赏、首饰起版技术基础</w:t>
      </w:r>
      <w:r>
        <w:rPr>
          <w:rFonts w:ascii="宋体" w:hAnsi="宋体" w:eastAsia="宋体" w:cs="宋体"/>
          <w:spacing w:val="-11"/>
          <w:sz w:val="22"/>
          <w:szCs w:val="22"/>
        </w:rPr>
        <w:t>、贵金属材料与检验、首饰手</w:t>
      </w:r>
      <w:r>
        <w:rPr>
          <w:rFonts w:ascii="宋体" w:hAnsi="宋体" w:eastAsia="宋体" w:cs="宋体"/>
          <w:sz w:val="22"/>
          <w:szCs w:val="22"/>
        </w:rPr>
        <w:t xml:space="preserve"> </w:t>
      </w:r>
      <w:r>
        <w:rPr>
          <w:rFonts w:ascii="宋体" w:hAnsi="宋体" w:eastAsia="宋体" w:cs="宋体"/>
          <w:spacing w:val="-10"/>
          <w:sz w:val="22"/>
          <w:szCs w:val="22"/>
        </w:rPr>
        <w:t>绘技巧、首饰计算机二维设计、首饰执模技术、首饰数控加工及快速成型技术等。</w:t>
      </w:r>
    </w:p>
    <w:p w14:paraId="2F5D29F9">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对应上一级专业编码：1403-3</w:t>
      </w:r>
    </w:p>
    <w:p w14:paraId="46FFF24F">
      <w:pPr>
        <w:spacing w:before="207" w:line="219" w:lineRule="auto"/>
        <w:ind w:left="3500"/>
        <w:outlineLvl w:val="1"/>
        <w:rPr>
          <w:rFonts w:ascii="宋体" w:hAnsi="宋体" w:eastAsia="宋体" w:cs="宋体"/>
          <w:sz w:val="24"/>
          <w:szCs w:val="24"/>
        </w:rPr>
      </w:pPr>
      <w:bookmarkStart w:id="1078" w:name="bookmark984"/>
      <w:bookmarkEnd w:id="1078"/>
      <w:r>
        <w:rPr>
          <w:rFonts w:ascii="Times New Roman" w:hAnsi="Times New Roman" w:eastAsia="Times New Roman" w:cs="Times New Roman"/>
          <w:spacing w:val="-3"/>
          <w:sz w:val="24"/>
          <w:szCs w:val="24"/>
        </w:rPr>
        <w:t>1403-3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7BD9E023">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专业编码：1403-3</w:t>
      </w:r>
    </w:p>
    <w:p w14:paraId="3E737E45">
      <w:pPr>
        <w:spacing w:before="7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珠宝首饰设计与制作</w:t>
      </w:r>
    </w:p>
    <w:p w14:paraId="0438E661">
      <w:pPr>
        <w:spacing w:before="4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培养从事珠宝首饰设计与制作的高级技能人才(高级工)。</w:t>
      </w:r>
    </w:p>
    <w:p w14:paraId="24C23CC6">
      <w:pPr>
        <w:spacing w:before="5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5BDD47E">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006200B7">
      <w:pPr>
        <w:spacing w:before="78" w:line="260"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有获取新知识、新技能的意识和能力，能适应不断变化的职业社会；遵守各项工艺规程，重</w:t>
      </w:r>
      <w:r>
        <w:rPr>
          <w:rFonts w:ascii="宋体" w:hAnsi="宋体" w:eastAsia="宋体" w:cs="宋体"/>
          <w:spacing w:val="8"/>
          <w:sz w:val="22"/>
          <w:szCs w:val="22"/>
        </w:rPr>
        <w:t xml:space="preserve"> </w:t>
      </w:r>
      <w:r>
        <w:rPr>
          <w:rFonts w:ascii="宋体" w:hAnsi="宋体" w:eastAsia="宋体" w:cs="宋体"/>
          <w:spacing w:val="-11"/>
          <w:sz w:val="22"/>
          <w:szCs w:val="22"/>
        </w:rPr>
        <w:t>视环境保护，并具有独立解决非常规问题的基本能力；能指导他人进行工作或协助培训一般</w:t>
      </w:r>
      <w:r>
        <w:rPr>
          <w:rFonts w:ascii="宋体" w:hAnsi="宋体" w:eastAsia="宋体" w:cs="宋体"/>
          <w:spacing w:val="8"/>
          <w:sz w:val="22"/>
          <w:szCs w:val="22"/>
        </w:rPr>
        <w:t xml:space="preserve"> </w:t>
      </w:r>
      <w:r>
        <w:rPr>
          <w:rFonts w:ascii="宋体" w:hAnsi="宋体" w:eastAsia="宋体" w:cs="宋体"/>
          <w:spacing w:val="-12"/>
          <w:sz w:val="22"/>
          <w:szCs w:val="22"/>
        </w:rPr>
        <w:t>操作人员。同时具有下列专业能力：</w:t>
      </w:r>
    </w:p>
    <w:p w14:paraId="47D509A3">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能根据市场要求进行素金首饰、镶嵌首饰和</w:t>
      </w:r>
      <w:r>
        <w:rPr>
          <w:rFonts w:ascii="宋体" w:hAnsi="宋体" w:eastAsia="宋体" w:cs="宋体"/>
          <w:spacing w:val="-11"/>
          <w:sz w:val="22"/>
          <w:szCs w:val="22"/>
        </w:rPr>
        <w:t>礼品首饰设计。</w:t>
      </w:r>
    </w:p>
    <w:p w14:paraId="4BCDC8F1">
      <w:pPr>
        <w:spacing w:before="58"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能进行概念首饰创作，并能采用三维设计软件</w:t>
      </w:r>
      <w:r>
        <w:rPr>
          <w:rFonts w:ascii="宋体" w:hAnsi="宋体" w:eastAsia="宋体" w:cs="宋体"/>
          <w:spacing w:val="-10"/>
          <w:sz w:val="22"/>
          <w:szCs w:val="22"/>
        </w:rPr>
        <w:t>进行效果图佩戴模拟和效果展示设计。</w:t>
      </w:r>
    </w:p>
    <w:p w14:paraId="4D659718">
      <w:pPr>
        <w:spacing w:before="50" w:line="219" w:lineRule="auto"/>
        <w:ind w:left="399"/>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54"/>
          <w:sz w:val="22"/>
          <w:szCs w:val="22"/>
        </w:rPr>
        <w:t xml:space="preserve"> </w:t>
      </w:r>
      <w:r>
        <w:rPr>
          <w:rFonts w:ascii="宋体" w:hAnsi="宋体" w:eastAsia="宋体" w:cs="宋体"/>
          <w:spacing w:val="-5"/>
          <w:sz w:val="22"/>
          <w:szCs w:val="22"/>
        </w:rPr>
        <w:t>能手工绘制各种款式珠宝首饰结构图(三视图及局部细节放大图)。</w:t>
      </w:r>
    </w:p>
    <w:p w14:paraId="25F31872">
      <w:pPr>
        <w:spacing w:before="78" w:line="236" w:lineRule="auto"/>
        <w:ind w:right="30" w:firstLine="399"/>
        <w:rPr>
          <w:rFonts w:ascii="宋体" w:hAnsi="宋体" w:eastAsia="宋体" w:cs="宋体"/>
          <w:sz w:val="22"/>
          <w:szCs w:val="22"/>
        </w:rPr>
      </w:pPr>
      <w:r>
        <w:rPr>
          <w:rFonts w:ascii="Times New Roman" w:hAnsi="Times New Roman" w:eastAsia="Times New Roman" w:cs="Times New Roman"/>
          <w:spacing w:val="1"/>
          <w:sz w:val="22"/>
          <w:szCs w:val="22"/>
        </w:rPr>
        <w:t>4.</w:t>
      </w:r>
      <w:r>
        <w:rPr>
          <w:rFonts w:ascii="Times New Roman" w:hAnsi="Times New Roman" w:eastAsia="Times New Roman" w:cs="Times New Roman"/>
          <w:spacing w:val="53"/>
          <w:w w:val="101"/>
          <w:sz w:val="22"/>
          <w:szCs w:val="22"/>
        </w:rPr>
        <w:t xml:space="preserve"> </w:t>
      </w:r>
      <w:r>
        <w:rPr>
          <w:rFonts w:ascii="宋体" w:hAnsi="宋体" w:eastAsia="宋体" w:cs="宋体"/>
          <w:spacing w:val="1"/>
          <w:sz w:val="22"/>
          <w:szCs w:val="22"/>
        </w:rPr>
        <w:t>能熟练进行手工制版(制银版及雕蜡版)和手工錾刻</w:t>
      </w:r>
      <w:r>
        <w:rPr>
          <w:rFonts w:ascii="宋体" w:hAnsi="宋体" w:eastAsia="宋体" w:cs="宋体"/>
          <w:sz w:val="22"/>
          <w:szCs w:val="22"/>
        </w:rPr>
        <w:t xml:space="preserve">，并能熟练地机动批刻各式花 </w:t>
      </w:r>
      <w:r>
        <w:rPr>
          <w:rFonts w:ascii="宋体" w:hAnsi="宋体" w:eastAsia="宋体" w:cs="宋体"/>
          <w:spacing w:val="-8"/>
          <w:sz w:val="22"/>
          <w:szCs w:val="22"/>
        </w:rPr>
        <w:t>纹、字体。</w:t>
      </w:r>
    </w:p>
    <w:p w14:paraId="023E3B89">
      <w:pPr>
        <w:spacing w:before="48" w:line="244" w:lineRule="auto"/>
        <w:ind w:right="60"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56"/>
          <w:sz w:val="22"/>
          <w:szCs w:val="22"/>
        </w:rPr>
        <w:t xml:space="preserve"> </w:t>
      </w:r>
      <w:r>
        <w:rPr>
          <w:rFonts w:ascii="宋体" w:hAnsi="宋体" w:eastAsia="宋体" w:cs="宋体"/>
          <w:spacing w:val="-6"/>
          <w:sz w:val="22"/>
          <w:szCs w:val="22"/>
        </w:rPr>
        <w:t>能磨制及维修手工錾刻刀，正确装配、使用和维修批花夹具、刻刀，正确使用、维</w:t>
      </w:r>
      <w:r>
        <w:rPr>
          <w:rFonts w:ascii="宋体" w:hAnsi="宋体" w:eastAsia="宋体" w:cs="宋体"/>
          <w:sz w:val="22"/>
          <w:szCs w:val="22"/>
        </w:rPr>
        <w:t xml:space="preserve"> </w:t>
      </w:r>
      <w:r>
        <w:rPr>
          <w:rFonts w:ascii="宋体" w:hAnsi="宋体" w:eastAsia="宋体" w:cs="宋体"/>
          <w:spacing w:val="-10"/>
          <w:sz w:val="22"/>
          <w:szCs w:val="22"/>
        </w:rPr>
        <w:t>修手工制版设备工具。</w:t>
      </w:r>
    </w:p>
    <w:p w14:paraId="6FFAF344">
      <w:pPr>
        <w:spacing w:before="38" w:line="219" w:lineRule="auto"/>
        <w:ind w:left="399"/>
        <w:rPr>
          <w:rFonts w:ascii="宋体" w:hAnsi="宋体" w:eastAsia="宋体" w:cs="宋体"/>
          <w:sz w:val="22"/>
          <w:szCs w:val="22"/>
        </w:rPr>
      </w:pPr>
      <w:r>
        <w:rPr>
          <w:rFonts w:ascii="宋体" w:hAnsi="宋体" w:eastAsia="宋体" w:cs="宋体"/>
          <w:spacing w:val="-8"/>
          <w:sz w:val="22"/>
          <w:szCs w:val="22"/>
        </w:rPr>
        <w:t>6.能正确操作珠宝首饰制作镶嵌工具和抛光机，正确选用布轮、抛光蜡。</w:t>
      </w:r>
    </w:p>
    <w:p w14:paraId="3D2E3D0F">
      <w:pPr>
        <w:spacing w:before="59"/>
        <w:ind w:right="62" w:firstLine="399"/>
        <w:rPr>
          <w:rFonts w:ascii="宋体" w:hAnsi="宋体" w:eastAsia="宋体" w:cs="宋体"/>
          <w:sz w:val="22"/>
          <w:szCs w:val="22"/>
        </w:rPr>
      </w:pPr>
      <w:r>
        <w:rPr>
          <w:rFonts w:ascii="宋体" w:hAnsi="宋体" w:eastAsia="宋体" w:cs="宋体"/>
          <w:spacing w:val="-5"/>
          <w:sz w:val="22"/>
          <w:szCs w:val="22"/>
        </w:rPr>
        <w:t>7.能对首版、錾刻批花工件质量进行检验，诊断制版、錾刻、批花质量问题并提出解</w:t>
      </w:r>
      <w:r>
        <w:rPr>
          <w:rFonts w:ascii="宋体" w:hAnsi="宋体" w:eastAsia="宋体" w:cs="宋体"/>
          <w:spacing w:val="16"/>
          <w:sz w:val="22"/>
          <w:szCs w:val="22"/>
        </w:rPr>
        <w:t xml:space="preserve"> </w:t>
      </w:r>
      <w:r>
        <w:rPr>
          <w:rFonts w:ascii="宋体" w:hAnsi="宋体" w:eastAsia="宋体" w:cs="宋体"/>
          <w:spacing w:val="-9"/>
          <w:sz w:val="22"/>
          <w:szCs w:val="22"/>
        </w:rPr>
        <w:t>决方案。</w:t>
      </w:r>
    </w:p>
    <w:p w14:paraId="1C1E9F77">
      <w:pPr>
        <w:spacing w:before="59" w:line="244" w:lineRule="auto"/>
        <w:ind w:right="4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8.  </w:t>
      </w:r>
      <w:r>
        <w:rPr>
          <w:rFonts w:ascii="宋体" w:hAnsi="宋体" w:eastAsia="宋体" w:cs="宋体"/>
          <w:spacing w:val="-5"/>
          <w:sz w:val="22"/>
          <w:szCs w:val="22"/>
        </w:rPr>
        <w:t>能熟练分石、配石、镶嵌宝石，并能维护镶嵌、抛光</w:t>
      </w:r>
      <w:r>
        <w:rPr>
          <w:rFonts w:ascii="宋体" w:hAnsi="宋体" w:eastAsia="宋体" w:cs="宋体"/>
          <w:spacing w:val="-6"/>
          <w:sz w:val="22"/>
          <w:szCs w:val="22"/>
        </w:rPr>
        <w:t>设备及工具，排除使用过程中</w:t>
      </w:r>
      <w:r>
        <w:rPr>
          <w:rFonts w:ascii="宋体" w:hAnsi="宋体" w:eastAsia="宋体" w:cs="宋体"/>
          <w:sz w:val="22"/>
          <w:szCs w:val="22"/>
        </w:rPr>
        <w:t xml:space="preserve"> </w:t>
      </w:r>
      <w:r>
        <w:rPr>
          <w:rFonts w:ascii="宋体" w:hAnsi="宋体" w:eastAsia="宋体" w:cs="宋体"/>
          <w:spacing w:val="-10"/>
          <w:sz w:val="22"/>
          <w:szCs w:val="22"/>
        </w:rPr>
        <w:t>的一</w:t>
      </w:r>
      <w:r>
        <w:rPr>
          <w:rFonts w:ascii="宋体" w:hAnsi="宋体" w:eastAsia="宋体" w:cs="宋体"/>
          <w:color w:val="302000"/>
          <w:spacing w:val="-10"/>
          <w:sz w:val="22"/>
          <w:szCs w:val="22"/>
        </w:rPr>
        <w:t>般故障。</w:t>
      </w:r>
    </w:p>
    <w:p w14:paraId="151460CC">
      <w:pPr>
        <w:spacing w:before="8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9.  </w:t>
      </w:r>
      <w:r>
        <w:rPr>
          <w:rFonts w:ascii="宋体" w:hAnsi="宋体" w:eastAsia="宋体" w:cs="宋体"/>
          <w:spacing w:val="-7"/>
          <w:sz w:val="22"/>
          <w:szCs w:val="22"/>
        </w:rPr>
        <w:t>能进行首饰数控起版。</w:t>
      </w:r>
    </w:p>
    <w:p w14:paraId="092F1F53">
      <w:pPr>
        <w:spacing w:before="8" w:line="264" w:lineRule="auto"/>
        <w:ind w:right="217" w:firstLine="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5"/>
          <w:sz w:val="22"/>
          <w:szCs w:val="22"/>
        </w:rPr>
        <w:t xml:space="preserve"> </w:t>
      </w:r>
      <w:r>
        <w:rPr>
          <w:rFonts w:ascii="宋体" w:hAnsi="宋体" w:eastAsia="宋体" w:cs="宋体"/>
          <w:color w:val="506060"/>
          <w:spacing w:val="7"/>
          <w:sz w:val="22"/>
          <w:szCs w:val="22"/>
        </w:rPr>
        <w:t>首饰设计师(4-08-08-11)、贵</w:t>
      </w:r>
      <w:r>
        <w:rPr>
          <w:rFonts w:ascii="宋体" w:hAnsi="宋体" w:eastAsia="宋体" w:cs="宋体"/>
          <w:spacing w:val="7"/>
          <w:sz w:val="22"/>
          <w:szCs w:val="22"/>
        </w:rPr>
        <w:t>金属首饰制作工</w:t>
      </w:r>
      <w:r>
        <w:rPr>
          <w:rFonts w:ascii="宋体" w:hAnsi="宋体" w:eastAsia="宋体" w:cs="宋体"/>
          <w:spacing w:val="-42"/>
          <w:sz w:val="22"/>
          <w:szCs w:val="22"/>
        </w:rPr>
        <w:t xml:space="preserve"> </w:t>
      </w:r>
      <w:r>
        <w:rPr>
          <w:rFonts w:ascii="宋体" w:hAnsi="宋体" w:eastAsia="宋体" w:cs="宋体"/>
          <w:spacing w:val="7"/>
          <w:sz w:val="22"/>
          <w:szCs w:val="22"/>
        </w:rPr>
        <w:t>(6-09-</w:t>
      </w:r>
      <w:r>
        <w:rPr>
          <w:rFonts w:ascii="宋体" w:hAnsi="宋体" w:eastAsia="宋体" w:cs="宋体"/>
          <w:sz w:val="22"/>
          <w:szCs w:val="22"/>
        </w:rPr>
        <w:t xml:space="preserve"> </w:t>
      </w:r>
      <w:r>
        <w:rPr>
          <w:rFonts w:ascii="宋体" w:hAnsi="宋体" w:eastAsia="宋体" w:cs="宋体"/>
          <w:spacing w:val="2"/>
          <w:sz w:val="22"/>
          <w:szCs w:val="22"/>
        </w:rPr>
        <w:t>03-15)、贵金属首饰与宝玉石检测员(4-08-05-03)</w:t>
      </w:r>
    </w:p>
    <w:p w14:paraId="298A1614">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首饰设计师、贵金属首饰与宝玉石检测员</w:t>
      </w:r>
    </w:p>
    <w:p w14:paraId="3814B58B">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3E2EF26">
      <w:pPr>
        <w:spacing w:before="67" w:line="219" w:lineRule="auto"/>
        <w:ind w:left="399"/>
        <w:rPr>
          <w:rFonts w:ascii="宋体" w:hAnsi="宋体" w:eastAsia="宋体" w:cs="宋体"/>
          <w:sz w:val="22"/>
          <w:szCs w:val="22"/>
        </w:rPr>
      </w:pPr>
      <w:r>
        <w:rPr>
          <w:rFonts w:ascii="宋体" w:hAnsi="宋体" w:eastAsia="宋体" w:cs="宋体"/>
          <w:spacing w:val="-10"/>
          <w:sz w:val="22"/>
          <w:szCs w:val="22"/>
        </w:rPr>
        <w:t>素金首饰设计、镶嵌首饰设计、首饰计算机三维设计、</w:t>
      </w:r>
      <w:r>
        <w:rPr>
          <w:rFonts w:ascii="宋体" w:hAnsi="宋体" w:eastAsia="宋体" w:cs="宋体"/>
          <w:spacing w:val="-11"/>
          <w:sz w:val="22"/>
          <w:szCs w:val="22"/>
        </w:rPr>
        <w:t>艺术首饰设计、概念首饰设计与</w:t>
      </w:r>
    </w:p>
    <w:p w14:paraId="34DEC443">
      <w:pPr>
        <w:spacing w:line="219" w:lineRule="auto"/>
        <w:rPr>
          <w:rFonts w:ascii="宋体" w:hAnsi="宋体" w:eastAsia="宋体" w:cs="宋体"/>
          <w:sz w:val="22"/>
          <w:szCs w:val="22"/>
        </w:rPr>
        <w:sectPr>
          <w:footerReference r:id="rId540" w:type="default"/>
          <w:pgSz w:w="10770" w:h="15080"/>
          <w:pgMar w:top="400" w:right="1279" w:bottom="1214" w:left="1059" w:header="0" w:footer="959" w:gutter="0"/>
          <w:cols w:space="720" w:num="1"/>
        </w:sectPr>
      </w:pPr>
    </w:p>
    <w:p w14:paraId="4C0DC019">
      <w:pPr>
        <w:pStyle w:val="2"/>
        <w:spacing w:line="272" w:lineRule="auto"/>
      </w:pPr>
    </w:p>
    <w:p w14:paraId="20426FE8">
      <w:pPr>
        <w:pStyle w:val="2"/>
        <w:spacing w:line="272" w:lineRule="auto"/>
      </w:pPr>
    </w:p>
    <w:p w14:paraId="2749C6A2">
      <w:pPr>
        <w:pStyle w:val="2"/>
        <w:spacing w:line="273" w:lineRule="auto"/>
      </w:pPr>
    </w:p>
    <w:p w14:paraId="73F06475">
      <w:pPr>
        <w:pStyle w:val="2"/>
        <w:spacing w:line="273" w:lineRule="auto"/>
      </w:pPr>
    </w:p>
    <w:p w14:paraId="3ABE1D1B">
      <w:pPr>
        <w:spacing w:before="72" w:line="262" w:lineRule="auto"/>
        <w:rPr>
          <w:rFonts w:ascii="宋体" w:hAnsi="宋体" w:eastAsia="宋体" w:cs="宋体"/>
          <w:sz w:val="22"/>
          <w:szCs w:val="22"/>
        </w:rPr>
      </w:pPr>
      <w:r>
        <w:rPr>
          <w:rFonts w:ascii="宋体" w:hAnsi="宋体" w:eastAsia="宋体" w:cs="宋体"/>
          <w:spacing w:val="-8"/>
          <w:sz w:val="22"/>
          <w:szCs w:val="22"/>
        </w:rPr>
        <w:t>制作、礼品首饰设计、首饰蜡雕技术、首饰数控起版、首饰镶嵌技</w:t>
      </w:r>
      <w:r>
        <w:rPr>
          <w:rFonts w:ascii="宋体" w:hAnsi="宋体" w:eastAsia="宋体" w:cs="宋体"/>
          <w:spacing w:val="-9"/>
          <w:sz w:val="22"/>
          <w:szCs w:val="22"/>
        </w:rPr>
        <w:t>术、首饰表面处理技术、</w:t>
      </w:r>
      <w:r>
        <w:rPr>
          <w:rFonts w:ascii="宋体" w:hAnsi="宋体" w:eastAsia="宋体" w:cs="宋体"/>
          <w:sz w:val="22"/>
          <w:szCs w:val="22"/>
        </w:rPr>
        <w:t xml:space="preserve"> </w:t>
      </w:r>
      <w:r>
        <w:rPr>
          <w:rFonts w:ascii="宋体" w:hAnsi="宋体" w:eastAsia="宋体" w:cs="宋体"/>
          <w:spacing w:val="-10"/>
          <w:sz w:val="22"/>
          <w:szCs w:val="22"/>
        </w:rPr>
        <w:t>首饰展示设计等。</w:t>
      </w:r>
    </w:p>
    <w:p w14:paraId="49505D11">
      <w:pPr>
        <w:spacing w:before="2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对应下一级专业编码：1403-4</w:t>
      </w:r>
    </w:p>
    <w:p w14:paraId="2D5A1344">
      <w:pPr>
        <w:pStyle w:val="2"/>
        <w:spacing w:line="278" w:lineRule="auto"/>
      </w:pPr>
    </w:p>
    <w:p w14:paraId="6D5BB1CF">
      <w:pPr>
        <w:spacing w:before="84" w:line="220" w:lineRule="auto"/>
        <w:ind w:left="2639"/>
        <w:outlineLvl w:val="0"/>
        <w:rPr>
          <w:rFonts w:ascii="宋体" w:hAnsi="宋体" w:eastAsia="宋体" w:cs="宋体"/>
          <w:sz w:val="26"/>
          <w:szCs w:val="26"/>
        </w:rPr>
      </w:pPr>
      <w:bookmarkStart w:id="1079" w:name="bookmark985"/>
      <w:bookmarkEnd w:id="1079"/>
      <w:r>
        <w:rPr>
          <w:rFonts w:ascii="Times New Roman" w:hAnsi="Times New Roman" w:eastAsia="Times New Roman" w:cs="Times New Roman"/>
          <w:b/>
          <w:bCs/>
          <w:spacing w:val="-3"/>
          <w:sz w:val="26"/>
          <w:szCs w:val="26"/>
        </w:rPr>
        <w:t xml:space="preserve">1404    </w:t>
      </w:r>
      <w:r>
        <w:rPr>
          <w:rFonts w:ascii="宋体" w:hAnsi="宋体" w:eastAsia="宋体" w:cs="宋体"/>
          <w:b/>
          <w:bCs/>
          <w:spacing w:val="-3"/>
          <w:sz w:val="26"/>
          <w:szCs w:val="26"/>
        </w:rPr>
        <w:t>珠宝首饰鉴定与营销</w:t>
      </w:r>
    </w:p>
    <w:p w14:paraId="76A58700">
      <w:pPr>
        <w:spacing w:before="172" w:line="220" w:lineRule="auto"/>
        <w:ind w:left="3500"/>
        <w:outlineLvl w:val="1"/>
        <w:rPr>
          <w:rFonts w:ascii="宋体" w:hAnsi="宋体" w:eastAsia="宋体" w:cs="宋体"/>
          <w:sz w:val="24"/>
          <w:szCs w:val="24"/>
        </w:rPr>
      </w:pPr>
      <w:bookmarkStart w:id="1080" w:name="bookmark986"/>
      <w:bookmarkEnd w:id="1080"/>
      <w:r>
        <w:rPr>
          <w:rFonts w:ascii="Times New Roman" w:hAnsi="Times New Roman" w:eastAsia="Times New Roman" w:cs="Times New Roman"/>
          <w:spacing w:val="-2"/>
          <w:sz w:val="24"/>
          <w:szCs w:val="24"/>
        </w:rPr>
        <w:t>1404-4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6D22D1EB">
      <w:pPr>
        <w:spacing w:before="220" w:line="221" w:lineRule="auto"/>
        <w:ind w:left="399"/>
        <w:rPr>
          <w:rFonts w:ascii="黑体" w:hAnsi="黑体" w:eastAsia="黑体" w:cs="黑体"/>
          <w:sz w:val="19"/>
          <w:szCs w:val="19"/>
        </w:rPr>
      </w:pPr>
      <w:r>
        <w:rPr>
          <w:rFonts w:ascii="黑体" w:hAnsi="黑体" w:eastAsia="黑体" w:cs="黑体"/>
          <w:spacing w:val="15"/>
          <w:sz w:val="19"/>
          <w:szCs w:val="19"/>
        </w:rPr>
        <w:t>专业编码：1404-4</w:t>
      </w:r>
    </w:p>
    <w:p w14:paraId="1C79F1C5">
      <w:pPr>
        <w:spacing w:before="53"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珠宝首饰鉴定与营销</w:t>
      </w:r>
    </w:p>
    <w:p w14:paraId="46CA918C">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培养从事珠宝首饰检验与营销的中级技能人才。</w:t>
      </w:r>
    </w:p>
    <w:p w14:paraId="629B8754">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C234B00">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3ABACF4">
      <w:pPr>
        <w:spacing w:before="47"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有获取新知识、新技能的意识和能力，能适应不断变化的职业社会；了解企业生产流程，严</w:t>
      </w:r>
      <w:r>
        <w:rPr>
          <w:rFonts w:ascii="宋体" w:hAnsi="宋体" w:eastAsia="宋体" w:cs="宋体"/>
          <w:spacing w:val="8"/>
          <w:sz w:val="22"/>
          <w:szCs w:val="22"/>
        </w:rPr>
        <w:t xml:space="preserve"> </w:t>
      </w:r>
      <w:r>
        <w:rPr>
          <w:rFonts w:ascii="宋体" w:hAnsi="宋体" w:eastAsia="宋体" w:cs="宋体"/>
          <w:spacing w:val="-11"/>
          <w:sz w:val="22"/>
          <w:szCs w:val="22"/>
        </w:rPr>
        <w:t>格执行仪器设备操作规定，遵守各项工艺规程，具有货品安全意识，重视环境保护，并能解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49B8F858">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能收集整理珠宝首饰辅助检测接单资料、信息。</w:t>
      </w:r>
    </w:p>
    <w:p w14:paraId="55E587C7">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能完成首饰样品相关信息采集、录入、输出等珠宝首饰辅助检验任务。</w:t>
      </w:r>
    </w:p>
    <w:p w14:paraId="1E888814">
      <w:pPr>
        <w:spacing w:before="51" w:line="219" w:lineRule="auto"/>
        <w:ind w:left="399"/>
        <w:rPr>
          <w:rFonts w:ascii="宋体" w:hAnsi="宋体" w:eastAsia="宋体" w:cs="宋体"/>
          <w:sz w:val="22"/>
          <w:szCs w:val="22"/>
        </w:rPr>
      </w:pPr>
      <w:r>
        <w:rPr>
          <w:rFonts w:ascii="宋体" w:hAnsi="宋体" w:eastAsia="宋体" w:cs="宋体"/>
          <w:spacing w:val="-7"/>
          <w:sz w:val="22"/>
          <w:szCs w:val="22"/>
        </w:rPr>
        <w:t>3.</w:t>
      </w:r>
      <w:r>
        <w:rPr>
          <w:rFonts w:ascii="宋体" w:hAnsi="宋体" w:eastAsia="宋体" w:cs="宋体"/>
          <w:spacing w:val="-33"/>
          <w:sz w:val="22"/>
          <w:szCs w:val="22"/>
        </w:rPr>
        <w:t xml:space="preserve"> </w:t>
      </w:r>
      <w:r>
        <w:rPr>
          <w:rFonts w:ascii="宋体" w:hAnsi="宋体" w:eastAsia="宋体" w:cs="宋体"/>
          <w:spacing w:val="-7"/>
          <w:sz w:val="22"/>
          <w:szCs w:val="22"/>
        </w:rPr>
        <w:t>能规范操作10倍放大镜、镊子、折射仪、偏光镜、二色镜等常规鉴定仪器。</w:t>
      </w:r>
    </w:p>
    <w:p w14:paraId="2C051A81">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能使用比重天平、比重液测宝玉石密度。</w:t>
      </w:r>
    </w:p>
    <w:p w14:paraId="34746DAF">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能运用常规鉴定仪器检测天然宝玉石，完成鉴定报告。</w:t>
      </w:r>
    </w:p>
    <w:p w14:paraId="3A9670F3">
      <w:pPr>
        <w:spacing w:before="52"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能鉴别钻石和仿钻，并进行钻石分级。</w:t>
      </w:r>
    </w:p>
    <w:p w14:paraId="543AB14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9"/>
          <w:sz w:val="22"/>
          <w:szCs w:val="22"/>
        </w:rPr>
        <w:t>能对珠宝市场进行调查、分析和预测。</w:t>
      </w:r>
    </w:p>
    <w:p w14:paraId="4EEAB10A">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8.  </w:t>
      </w:r>
      <w:r>
        <w:rPr>
          <w:rFonts w:ascii="宋体" w:hAnsi="宋体" w:eastAsia="宋体" w:cs="宋体"/>
          <w:spacing w:val="7"/>
          <w:sz w:val="20"/>
          <w:szCs w:val="20"/>
        </w:rPr>
        <w:t>能进行珠宝产品推销、营销策划。</w:t>
      </w:r>
    </w:p>
    <w:p w14:paraId="64EEB47C">
      <w:pPr>
        <w:spacing w:before="54"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能对天然宝玉石进行清洗。</w:t>
      </w:r>
    </w:p>
    <w:p w14:paraId="5FD1DDCB">
      <w:pPr>
        <w:spacing w:before="48"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10.</w:t>
      </w:r>
      <w:r>
        <w:rPr>
          <w:rFonts w:ascii="Times New Roman" w:hAnsi="Times New Roman" w:eastAsia="Times New Roman" w:cs="Times New Roman"/>
          <w:spacing w:val="53"/>
          <w:w w:val="101"/>
          <w:sz w:val="22"/>
          <w:szCs w:val="22"/>
        </w:rPr>
        <w:t xml:space="preserve"> </w:t>
      </w:r>
      <w:r>
        <w:rPr>
          <w:rFonts w:ascii="宋体" w:hAnsi="宋体" w:eastAsia="宋体" w:cs="宋体"/>
          <w:spacing w:val="-10"/>
          <w:sz w:val="22"/>
          <w:szCs w:val="22"/>
        </w:rPr>
        <w:t>能排除常规鉴定仪器使用过程中的一般故障。</w:t>
      </w:r>
    </w:p>
    <w:p w14:paraId="6192DD86">
      <w:pPr>
        <w:spacing w:before="56" w:line="273" w:lineRule="auto"/>
        <w:ind w:right="99" w:firstLine="399"/>
        <w:rPr>
          <w:rFonts w:ascii="宋体" w:hAnsi="宋体" w:eastAsia="宋体" w:cs="宋体"/>
          <w:sz w:val="20"/>
          <w:szCs w:val="20"/>
        </w:rPr>
      </w:pPr>
      <w:r>
        <w:rPr>
          <w:rFonts w:ascii="黑体" w:hAnsi="黑体" w:eastAsia="黑体" w:cs="黑体"/>
          <w:spacing w:val="4"/>
          <w:sz w:val="22"/>
          <w:szCs w:val="22"/>
        </w:rPr>
        <w:t>对应或相关职业(工种):</w:t>
      </w:r>
      <w:r>
        <w:rPr>
          <w:rFonts w:ascii="宋体" w:hAnsi="宋体" w:eastAsia="宋体" w:cs="宋体"/>
          <w:spacing w:val="4"/>
          <w:sz w:val="22"/>
          <w:szCs w:val="22"/>
        </w:rPr>
        <w:t>贵金属首饰与宝玉石检测员(4-08-</w:t>
      </w:r>
      <w:r>
        <w:rPr>
          <w:rFonts w:ascii="宋体" w:hAnsi="宋体" w:eastAsia="宋体" w:cs="宋体"/>
          <w:spacing w:val="3"/>
          <w:sz w:val="22"/>
          <w:szCs w:val="22"/>
        </w:rPr>
        <w:t>05-03)、珠宝首饰评估</w:t>
      </w:r>
      <w:r>
        <w:rPr>
          <w:rFonts w:ascii="宋体" w:hAnsi="宋体" w:eastAsia="宋体" w:cs="宋体"/>
          <w:sz w:val="22"/>
          <w:szCs w:val="22"/>
        </w:rPr>
        <w:t xml:space="preserve"> </w:t>
      </w:r>
      <w:r>
        <w:rPr>
          <w:rFonts w:ascii="宋体" w:hAnsi="宋体" w:eastAsia="宋体" w:cs="宋体"/>
          <w:spacing w:val="20"/>
          <w:sz w:val="20"/>
          <w:szCs w:val="20"/>
        </w:rPr>
        <w:t>师*(4-</w:t>
      </w:r>
      <w:r>
        <w:rPr>
          <w:rFonts w:ascii="宋体" w:hAnsi="宋体" w:eastAsia="宋体" w:cs="宋体"/>
          <w:spacing w:val="-52"/>
          <w:sz w:val="20"/>
          <w:szCs w:val="20"/>
        </w:rPr>
        <w:t xml:space="preserve"> </w:t>
      </w:r>
      <w:r>
        <w:rPr>
          <w:rFonts w:ascii="宋体" w:hAnsi="宋体" w:eastAsia="宋体" w:cs="宋体"/>
          <w:spacing w:val="20"/>
          <w:sz w:val="20"/>
          <w:szCs w:val="20"/>
        </w:rPr>
        <w:t>05-</w:t>
      </w:r>
      <w:r>
        <w:rPr>
          <w:rFonts w:ascii="宋体" w:hAnsi="宋体" w:eastAsia="宋体" w:cs="宋体"/>
          <w:spacing w:val="-58"/>
          <w:sz w:val="20"/>
          <w:szCs w:val="20"/>
        </w:rPr>
        <w:t xml:space="preserve"> </w:t>
      </w:r>
      <w:r>
        <w:rPr>
          <w:rFonts w:ascii="宋体" w:hAnsi="宋体" w:eastAsia="宋体" w:cs="宋体"/>
          <w:spacing w:val="20"/>
          <w:sz w:val="20"/>
          <w:szCs w:val="20"/>
        </w:rPr>
        <w:t>05-</w:t>
      </w:r>
      <w:r>
        <w:rPr>
          <w:rFonts w:ascii="宋体" w:hAnsi="宋体" w:eastAsia="宋体" w:cs="宋体"/>
          <w:spacing w:val="-58"/>
          <w:sz w:val="20"/>
          <w:szCs w:val="20"/>
        </w:rPr>
        <w:t xml:space="preserve"> </w:t>
      </w:r>
      <w:r>
        <w:rPr>
          <w:rFonts w:ascii="宋体" w:hAnsi="宋体" w:eastAsia="宋体" w:cs="宋体"/>
          <w:spacing w:val="20"/>
          <w:sz w:val="20"/>
          <w:szCs w:val="20"/>
        </w:rPr>
        <w:t>02)</w:t>
      </w:r>
    </w:p>
    <w:p w14:paraId="2646DEEF">
      <w:pPr>
        <w:spacing w:before="1" w:line="220"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贵金属首饰与宝玉石检测员</w:t>
      </w:r>
    </w:p>
    <w:p w14:paraId="28ECA923">
      <w:pPr>
        <w:spacing w:before="75"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13AB1A87">
      <w:pPr>
        <w:spacing w:before="65" w:line="271" w:lineRule="auto"/>
        <w:ind w:right="97" w:firstLine="399"/>
        <w:rPr>
          <w:rFonts w:ascii="宋体" w:hAnsi="宋体" w:eastAsia="宋体" w:cs="宋体"/>
          <w:sz w:val="22"/>
          <w:szCs w:val="22"/>
        </w:rPr>
      </w:pPr>
      <w:r>
        <w:rPr>
          <w:rFonts w:ascii="宋体" w:hAnsi="宋体" w:eastAsia="宋体" w:cs="宋体"/>
          <w:spacing w:val="-10"/>
          <w:sz w:val="22"/>
          <w:szCs w:val="22"/>
        </w:rPr>
        <w:t>珠宝首饰辅助检验、天然宝玉石检验、钻石分级、珠宝市场营销、珠</w:t>
      </w:r>
      <w:r>
        <w:rPr>
          <w:rFonts w:ascii="宋体" w:hAnsi="宋体" w:eastAsia="宋体" w:cs="宋体"/>
          <w:spacing w:val="-11"/>
          <w:sz w:val="22"/>
          <w:szCs w:val="22"/>
        </w:rPr>
        <w:t>宝市场调查、珠宝</w:t>
      </w:r>
      <w:r>
        <w:rPr>
          <w:rFonts w:ascii="宋体" w:hAnsi="宋体" w:eastAsia="宋体" w:cs="宋体"/>
          <w:sz w:val="22"/>
          <w:szCs w:val="22"/>
        </w:rPr>
        <w:t xml:space="preserve"> </w:t>
      </w:r>
      <w:r>
        <w:rPr>
          <w:rFonts w:ascii="宋体" w:hAnsi="宋体" w:eastAsia="宋体" w:cs="宋体"/>
          <w:spacing w:val="-10"/>
          <w:sz w:val="22"/>
          <w:szCs w:val="22"/>
        </w:rPr>
        <w:t>首饰导购、珠宝营销策划等。</w:t>
      </w:r>
    </w:p>
    <w:p w14:paraId="7E5A05D7">
      <w:pPr>
        <w:spacing w:before="2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对应上一级专业编码：1404-3</w:t>
      </w:r>
    </w:p>
    <w:p w14:paraId="6B154F56">
      <w:pPr>
        <w:spacing w:before="203" w:line="219" w:lineRule="auto"/>
        <w:ind w:left="3503"/>
        <w:outlineLvl w:val="1"/>
        <w:rPr>
          <w:rFonts w:ascii="宋体" w:hAnsi="宋体" w:eastAsia="宋体" w:cs="宋体"/>
          <w:sz w:val="23"/>
          <w:szCs w:val="23"/>
        </w:rPr>
      </w:pPr>
      <w:bookmarkStart w:id="1081" w:name="bookmark987"/>
      <w:bookmarkEnd w:id="1081"/>
      <w:r>
        <w:rPr>
          <w:rFonts w:ascii="宋体" w:hAnsi="宋体" w:eastAsia="宋体" w:cs="宋体"/>
          <w:b/>
          <w:bCs/>
          <w:spacing w:val="-3"/>
          <w:sz w:val="23"/>
          <w:szCs w:val="23"/>
        </w:rPr>
        <w:t>1404-3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64ABCE68">
      <w:pPr>
        <w:spacing w:before="217" w:line="221" w:lineRule="auto"/>
        <w:ind w:left="399"/>
        <w:rPr>
          <w:rFonts w:ascii="黑体" w:hAnsi="黑体" w:eastAsia="黑体" w:cs="黑体"/>
          <w:sz w:val="19"/>
          <w:szCs w:val="19"/>
        </w:rPr>
      </w:pPr>
      <w:r>
        <w:rPr>
          <w:rFonts w:ascii="黑体" w:hAnsi="黑体" w:eastAsia="黑体" w:cs="黑体"/>
          <w:spacing w:val="14"/>
          <w:sz w:val="19"/>
          <w:szCs w:val="19"/>
        </w:rPr>
        <w:t>专业编码：1404-3</w:t>
      </w:r>
    </w:p>
    <w:p w14:paraId="01E4F6EA">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珠宝首饰鉴定与营销</w:t>
      </w:r>
    </w:p>
    <w:p w14:paraId="336E6904">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培养从事珠宝首饰检验与营销的高级技能人才(高级工)。</w:t>
      </w:r>
    </w:p>
    <w:p w14:paraId="61FFBA4F">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4C8C6843">
      <w:pPr>
        <w:spacing w:line="219" w:lineRule="auto"/>
        <w:rPr>
          <w:rFonts w:ascii="宋体" w:hAnsi="宋体" w:eastAsia="宋体" w:cs="宋体"/>
          <w:sz w:val="22"/>
          <w:szCs w:val="22"/>
        </w:rPr>
        <w:sectPr>
          <w:footerReference r:id="rId541" w:type="default"/>
          <w:pgSz w:w="10770" w:h="15080"/>
          <w:pgMar w:top="400" w:right="1019" w:bottom="1214" w:left="1280" w:header="0" w:footer="959" w:gutter="0"/>
          <w:cols w:space="720" w:num="1"/>
        </w:sectPr>
      </w:pPr>
    </w:p>
    <w:p w14:paraId="10F740C7">
      <w:pPr>
        <w:pStyle w:val="2"/>
        <w:spacing w:line="272" w:lineRule="auto"/>
      </w:pPr>
    </w:p>
    <w:p w14:paraId="09E3A508">
      <w:pPr>
        <w:pStyle w:val="2"/>
        <w:spacing w:line="272" w:lineRule="auto"/>
      </w:pPr>
    </w:p>
    <w:p w14:paraId="6B6C0993">
      <w:pPr>
        <w:pStyle w:val="2"/>
        <w:spacing w:line="272" w:lineRule="auto"/>
      </w:pPr>
    </w:p>
    <w:p w14:paraId="2C346ACB">
      <w:pPr>
        <w:pStyle w:val="2"/>
        <w:spacing w:line="273" w:lineRule="auto"/>
      </w:pPr>
    </w:p>
    <w:p w14:paraId="122C387C">
      <w:pPr>
        <w:spacing w:before="7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482FEE5B">
      <w:pPr>
        <w:spacing w:before="45" w:line="261"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有获取新知识、新技能的意识和能力，能适应不断变化的职业社会；熟悉企业生产流程，严</w:t>
      </w:r>
      <w:r>
        <w:rPr>
          <w:rFonts w:ascii="宋体" w:hAnsi="宋体" w:eastAsia="宋体" w:cs="宋体"/>
          <w:spacing w:val="18"/>
          <w:sz w:val="22"/>
          <w:szCs w:val="22"/>
        </w:rPr>
        <w:t xml:space="preserve"> </w:t>
      </w:r>
      <w:r>
        <w:rPr>
          <w:rFonts w:ascii="宋体" w:hAnsi="宋体" w:eastAsia="宋体" w:cs="宋体"/>
          <w:spacing w:val="-11"/>
          <w:sz w:val="22"/>
          <w:szCs w:val="22"/>
        </w:rPr>
        <w:t>格执行仪器设备操作规定，遵守各项工艺规程，具有货品安全意识，并具有独立解决非常规</w:t>
      </w:r>
      <w:r>
        <w:rPr>
          <w:rFonts w:ascii="宋体" w:hAnsi="宋体" w:eastAsia="宋体" w:cs="宋体"/>
          <w:spacing w:val="18"/>
          <w:sz w:val="22"/>
          <w:szCs w:val="22"/>
        </w:rPr>
        <w:t xml:space="preserve"> </w:t>
      </w:r>
      <w:r>
        <w:rPr>
          <w:rFonts w:ascii="宋体" w:hAnsi="宋体" w:eastAsia="宋体" w:cs="宋体"/>
          <w:spacing w:val="-11"/>
          <w:sz w:val="22"/>
          <w:szCs w:val="22"/>
        </w:rPr>
        <w:t>问题的基本能力；能指导他人进行工作或协助培训一般操作人员。同时具有下列专业能力：</w:t>
      </w:r>
    </w:p>
    <w:p w14:paraId="459806FE">
      <w:pPr>
        <w:spacing w:before="16" w:line="244" w:lineRule="auto"/>
        <w:ind w:right="115" w:firstLine="399"/>
        <w:rPr>
          <w:rFonts w:ascii="宋体" w:hAnsi="宋体" w:eastAsia="宋体" w:cs="宋体"/>
          <w:sz w:val="22"/>
          <w:szCs w:val="22"/>
        </w:rPr>
      </w:pPr>
      <w:r>
        <w:rPr>
          <w:rFonts w:ascii="宋体" w:hAnsi="宋体" w:eastAsia="宋体" w:cs="宋体"/>
          <w:spacing w:val="-6"/>
          <w:sz w:val="22"/>
          <w:szCs w:val="22"/>
        </w:rPr>
        <w:t>1.</w:t>
      </w:r>
      <w:r>
        <w:rPr>
          <w:rFonts w:ascii="宋体" w:hAnsi="宋体" w:eastAsia="宋体" w:cs="宋体"/>
          <w:spacing w:val="-59"/>
          <w:sz w:val="22"/>
          <w:szCs w:val="22"/>
        </w:rPr>
        <w:t xml:space="preserve"> </w:t>
      </w:r>
      <w:r>
        <w:rPr>
          <w:rFonts w:ascii="宋体" w:hAnsi="宋体" w:eastAsia="宋体" w:cs="宋体"/>
          <w:spacing w:val="-6"/>
          <w:sz w:val="22"/>
          <w:szCs w:val="22"/>
        </w:rPr>
        <w:t>能熟练操作宝石显微镜、分光镜、紫外荧光灯、查尔斯滤色镜、热导仪等常规鉴定</w:t>
      </w:r>
      <w:r>
        <w:rPr>
          <w:rFonts w:ascii="宋体" w:hAnsi="宋体" w:eastAsia="宋体" w:cs="宋体"/>
          <w:sz w:val="22"/>
          <w:szCs w:val="22"/>
        </w:rPr>
        <w:t xml:space="preserve"> </w:t>
      </w:r>
      <w:r>
        <w:rPr>
          <w:rFonts w:ascii="宋体" w:hAnsi="宋体" w:eastAsia="宋体" w:cs="宋体"/>
          <w:spacing w:val="-10"/>
          <w:sz w:val="22"/>
          <w:szCs w:val="22"/>
        </w:rPr>
        <w:t>仪器，并能熟练使用测金仪等仪器进行贵金属成色分析。</w:t>
      </w:r>
    </w:p>
    <w:p w14:paraId="5F3C37FC">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能熟练运用常规鉴定仪器，并能鉴别合成及优化处理宝玉石。</w:t>
      </w:r>
    </w:p>
    <w:p w14:paraId="0494D084">
      <w:pPr>
        <w:spacing w:before="59" w:line="220" w:lineRule="auto"/>
        <w:ind w:left="399"/>
        <w:rPr>
          <w:rFonts w:ascii="宋体" w:hAnsi="宋体" w:eastAsia="宋体" w:cs="宋体"/>
          <w:sz w:val="22"/>
          <w:szCs w:val="22"/>
        </w:rPr>
      </w:pPr>
      <w:r>
        <w:rPr>
          <w:rFonts w:ascii="宋体" w:hAnsi="宋体" w:eastAsia="宋体" w:cs="宋体"/>
          <w:sz w:val="22"/>
          <w:szCs w:val="22"/>
        </w:rPr>
        <w:t>3.能熟练进行钻石4</w:t>
      </w:r>
      <w:r>
        <w:rPr>
          <w:rFonts w:ascii="Times New Roman" w:hAnsi="Times New Roman" w:eastAsia="Times New Roman" w:cs="Times New Roman"/>
          <w:sz w:val="22"/>
          <w:szCs w:val="22"/>
        </w:rPr>
        <w:t>C</w:t>
      </w:r>
      <w:r>
        <w:rPr>
          <w:rFonts w:ascii="宋体" w:hAnsi="宋体" w:eastAsia="宋体" w:cs="宋体"/>
          <w:sz w:val="22"/>
          <w:szCs w:val="22"/>
        </w:rPr>
        <w:t>分级。</w:t>
      </w:r>
    </w:p>
    <w:p w14:paraId="314F0823">
      <w:pPr>
        <w:spacing w:before="38" w:line="238"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能按照珠宝首饰的工艺标准、企业标准和企业</w:t>
      </w:r>
      <w:r>
        <w:rPr>
          <w:rFonts w:ascii="宋体" w:hAnsi="宋体" w:eastAsia="宋体" w:cs="宋体"/>
          <w:spacing w:val="-6"/>
          <w:sz w:val="22"/>
          <w:szCs w:val="22"/>
        </w:rPr>
        <w:t>产品规范，对珠宝首饰产品的外观形</w:t>
      </w:r>
      <w:r>
        <w:rPr>
          <w:rFonts w:ascii="宋体" w:hAnsi="宋体" w:eastAsia="宋体" w:cs="宋体"/>
          <w:sz w:val="22"/>
          <w:szCs w:val="22"/>
        </w:rPr>
        <w:t xml:space="preserve"> </w:t>
      </w:r>
      <w:r>
        <w:rPr>
          <w:rFonts w:ascii="宋体" w:hAnsi="宋体" w:eastAsia="宋体" w:cs="宋体"/>
          <w:spacing w:val="-10"/>
          <w:sz w:val="22"/>
          <w:szCs w:val="22"/>
        </w:rPr>
        <w:t>状、设计风格与创意、工艺水平进行评价。</w:t>
      </w:r>
    </w:p>
    <w:p w14:paraId="5BBBC664">
      <w:pPr>
        <w:spacing w:before="73" w:line="236" w:lineRule="auto"/>
        <w:ind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5.  </w:t>
      </w:r>
      <w:r>
        <w:rPr>
          <w:rFonts w:ascii="宋体" w:hAnsi="宋体" w:eastAsia="宋体" w:cs="宋体"/>
          <w:spacing w:val="-3"/>
          <w:sz w:val="22"/>
          <w:szCs w:val="22"/>
        </w:rPr>
        <w:t>能熟练运用一定的谈判技巧进行珠宝销售谈判，并落实公司政策，建立客户档案，</w:t>
      </w:r>
      <w:r>
        <w:rPr>
          <w:rFonts w:ascii="宋体" w:hAnsi="宋体" w:eastAsia="宋体" w:cs="宋体"/>
          <w:spacing w:val="4"/>
          <w:sz w:val="22"/>
          <w:szCs w:val="22"/>
        </w:rPr>
        <w:t xml:space="preserve"> </w:t>
      </w:r>
      <w:r>
        <w:rPr>
          <w:rFonts w:ascii="宋体" w:hAnsi="宋体" w:eastAsia="宋体" w:cs="宋体"/>
          <w:spacing w:val="-12"/>
          <w:sz w:val="22"/>
          <w:szCs w:val="22"/>
        </w:rPr>
        <w:t>进行客户维护。</w:t>
      </w:r>
    </w:p>
    <w:p w14:paraId="7C53E9B7">
      <w:pPr>
        <w:spacing w:before="5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能掌握珠宝材料或货品的需求，采购、配送材料或货品。</w:t>
      </w:r>
    </w:p>
    <w:p w14:paraId="5198426B">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能合理调配货品资源，熟练运用常用货品陈列方式，并设计货品陈列方案。</w:t>
      </w:r>
    </w:p>
    <w:p w14:paraId="1CFD3283">
      <w:pPr>
        <w:spacing w:before="6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能熟练运用一定的销售技巧进行产品销售推广。</w:t>
      </w:r>
    </w:p>
    <w:p w14:paraId="548E5D20">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能分析产品市场需求，根据品牌形象进行产品线包装与推广。</w:t>
      </w:r>
    </w:p>
    <w:p w14:paraId="7A8AB498">
      <w:pPr>
        <w:spacing w:before="69" w:line="219" w:lineRule="auto"/>
        <w:ind w:left="399"/>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52"/>
          <w:sz w:val="22"/>
          <w:szCs w:val="22"/>
        </w:rPr>
        <w:t xml:space="preserve"> </w:t>
      </w:r>
      <w:r>
        <w:rPr>
          <w:rFonts w:ascii="宋体" w:hAnsi="宋体" w:eastAsia="宋体" w:cs="宋体"/>
          <w:spacing w:val="-10"/>
          <w:sz w:val="22"/>
          <w:szCs w:val="22"/>
        </w:rPr>
        <w:t>能使用至少一种珠宝销售管理软件。</w:t>
      </w:r>
    </w:p>
    <w:p w14:paraId="162F5E97">
      <w:pPr>
        <w:spacing w:before="37" w:line="281" w:lineRule="auto"/>
        <w:ind w:right="99" w:firstLine="399"/>
        <w:rPr>
          <w:rFonts w:ascii="宋体" w:hAnsi="宋体" w:eastAsia="宋体" w:cs="宋体"/>
          <w:sz w:val="20"/>
          <w:szCs w:val="20"/>
        </w:rPr>
      </w:pPr>
      <w:r>
        <w:rPr>
          <w:rFonts w:ascii="黑体" w:hAnsi="黑体" w:eastAsia="黑体" w:cs="黑体"/>
          <w:spacing w:val="4"/>
          <w:sz w:val="22"/>
          <w:szCs w:val="22"/>
        </w:rPr>
        <w:t>对应或相关职业(工种):</w:t>
      </w:r>
      <w:r>
        <w:rPr>
          <w:rFonts w:ascii="宋体" w:hAnsi="宋体" w:eastAsia="宋体" w:cs="宋体"/>
          <w:spacing w:val="4"/>
          <w:sz w:val="22"/>
          <w:szCs w:val="22"/>
        </w:rPr>
        <w:t>贵金属首饰与宝玉石检测员(4-08-05-03)、珠宝首</w:t>
      </w:r>
      <w:r>
        <w:rPr>
          <w:rFonts w:ascii="宋体" w:hAnsi="宋体" w:eastAsia="宋体" w:cs="宋体"/>
          <w:spacing w:val="3"/>
          <w:sz w:val="22"/>
          <w:szCs w:val="22"/>
        </w:rPr>
        <w:t>饰评估</w:t>
      </w:r>
      <w:r>
        <w:rPr>
          <w:rFonts w:ascii="宋体" w:hAnsi="宋体" w:eastAsia="宋体" w:cs="宋体"/>
          <w:sz w:val="22"/>
          <w:szCs w:val="22"/>
        </w:rPr>
        <w:t xml:space="preserve"> </w:t>
      </w:r>
      <w:r>
        <w:rPr>
          <w:rFonts w:ascii="宋体" w:hAnsi="宋体" w:eastAsia="宋体" w:cs="宋体"/>
          <w:spacing w:val="19"/>
          <w:sz w:val="20"/>
          <w:szCs w:val="20"/>
        </w:rPr>
        <w:t>师*(4-</w:t>
      </w:r>
      <w:r>
        <w:rPr>
          <w:rFonts w:ascii="宋体" w:hAnsi="宋体" w:eastAsia="宋体" w:cs="宋体"/>
          <w:spacing w:val="-46"/>
          <w:sz w:val="20"/>
          <w:szCs w:val="20"/>
        </w:rPr>
        <w:t xml:space="preserve"> </w:t>
      </w:r>
      <w:r>
        <w:rPr>
          <w:rFonts w:ascii="宋体" w:hAnsi="宋体" w:eastAsia="宋体" w:cs="宋体"/>
          <w:spacing w:val="19"/>
          <w:sz w:val="20"/>
          <w:szCs w:val="20"/>
        </w:rPr>
        <w:t>05-</w:t>
      </w:r>
      <w:r>
        <w:rPr>
          <w:rFonts w:ascii="宋体" w:hAnsi="宋体" w:eastAsia="宋体" w:cs="宋体"/>
          <w:spacing w:val="-59"/>
          <w:sz w:val="20"/>
          <w:szCs w:val="20"/>
        </w:rPr>
        <w:t xml:space="preserve"> </w:t>
      </w:r>
      <w:r>
        <w:rPr>
          <w:rFonts w:ascii="宋体" w:hAnsi="宋体" w:eastAsia="宋体" w:cs="宋体"/>
          <w:spacing w:val="19"/>
          <w:sz w:val="20"/>
          <w:szCs w:val="20"/>
        </w:rPr>
        <w:t>05-</w:t>
      </w:r>
      <w:r>
        <w:rPr>
          <w:rFonts w:ascii="宋体" w:hAnsi="宋体" w:eastAsia="宋体" w:cs="宋体"/>
          <w:spacing w:val="-59"/>
          <w:sz w:val="20"/>
          <w:szCs w:val="20"/>
        </w:rPr>
        <w:t xml:space="preserve"> </w:t>
      </w:r>
      <w:r>
        <w:rPr>
          <w:rFonts w:ascii="宋体" w:hAnsi="宋体" w:eastAsia="宋体" w:cs="宋体"/>
          <w:spacing w:val="19"/>
          <w:sz w:val="20"/>
          <w:szCs w:val="20"/>
        </w:rPr>
        <w:t>02)</w:t>
      </w:r>
    </w:p>
    <w:p w14:paraId="09E0BC00">
      <w:pPr>
        <w:spacing w:before="1"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贵金属首饰与宝玉石检测员</w:t>
      </w:r>
    </w:p>
    <w:p w14:paraId="3C5AB6FD">
      <w:pPr>
        <w:spacing w:before="3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A576137">
      <w:pPr>
        <w:spacing w:before="58" w:line="271" w:lineRule="auto"/>
        <w:ind w:right="117" w:firstLine="399"/>
        <w:rPr>
          <w:rFonts w:ascii="宋体" w:hAnsi="宋体" w:eastAsia="宋体" w:cs="宋体"/>
          <w:sz w:val="22"/>
          <w:szCs w:val="22"/>
        </w:rPr>
      </w:pPr>
      <w:r>
        <w:rPr>
          <w:rFonts w:ascii="宋体" w:hAnsi="宋体" w:eastAsia="宋体" w:cs="宋体"/>
          <w:spacing w:val="-10"/>
          <w:sz w:val="22"/>
          <w:szCs w:val="22"/>
        </w:rPr>
        <w:t>人工及改善宝玉石检验、贵金属首饰质量检</w:t>
      </w:r>
      <w:r>
        <w:rPr>
          <w:rFonts w:ascii="宋体" w:hAnsi="宋体" w:eastAsia="宋体" w:cs="宋体"/>
          <w:spacing w:val="-11"/>
          <w:sz w:val="22"/>
          <w:szCs w:val="22"/>
        </w:rPr>
        <w:t>验、珠宝推销与谈判、珠宝销售管理、珠宝</w:t>
      </w:r>
      <w:r>
        <w:rPr>
          <w:rFonts w:ascii="宋体" w:hAnsi="宋体" w:eastAsia="宋体" w:cs="宋体"/>
          <w:sz w:val="22"/>
          <w:szCs w:val="22"/>
        </w:rPr>
        <w:t xml:space="preserve"> </w:t>
      </w:r>
      <w:r>
        <w:rPr>
          <w:rFonts w:ascii="宋体" w:hAnsi="宋体" w:eastAsia="宋体" w:cs="宋体"/>
          <w:spacing w:val="-10"/>
          <w:sz w:val="22"/>
          <w:szCs w:val="22"/>
        </w:rPr>
        <w:t>连锁经营等。</w:t>
      </w:r>
    </w:p>
    <w:p w14:paraId="731E65DA">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对应下一级专业编码：1404-4</w:t>
      </w:r>
    </w:p>
    <w:p w14:paraId="2119A1E6">
      <w:pPr>
        <w:pStyle w:val="2"/>
        <w:spacing w:line="254" w:lineRule="auto"/>
      </w:pPr>
    </w:p>
    <w:p w14:paraId="39718C45">
      <w:pPr>
        <w:spacing w:before="88" w:line="219" w:lineRule="auto"/>
        <w:ind w:left="3313"/>
        <w:outlineLvl w:val="0"/>
        <w:rPr>
          <w:rFonts w:ascii="宋体" w:hAnsi="宋体" w:eastAsia="宋体" w:cs="宋体"/>
          <w:sz w:val="27"/>
          <w:szCs w:val="27"/>
        </w:rPr>
      </w:pPr>
      <w:bookmarkStart w:id="1082" w:name="bookmark988"/>
      <w:bookmarkEnd w:id="1082"/>
      <w:r>
        <w:rPr>
          <w:rFonts w:ascii="宋体" w:hAnsi="宋体" w:eastAsia="宋体" w:cs="宋体"/>
          <w:b/>
          <w:bCs/>
          <w:spacing w:val="-11"/>
          <w:sz w:val="27"/>
          <w:szCs w:val="27"/>
        </w:rPr>
        <w:t>1405</w:t>
      </w:r>
      <w:r>
        <w:rPr>
          <w:rFonts w:ascii="宋体" w:hAnsi="宋体" w:eastAsia="宋体" w:cs="宋体"/>
          <w:spacing w:val="112"/>
          <w:sz w:val="27"/>
          <w:szCs w:val="27"/>
        </w:rPr>
        <w:t xml:space="preserve"> </w:t>
      </w:r>
      <w:r>
        <w:rPr>
          <w:rFonts w:ascii="宋体" w:hAnsi="宋体" w:eastAsia="宋体" w:cs="宋体"/>
          <w:b/>
          <w:bCs/>
          <w:spacing w:val="-11"/>
          <w:sz w:val="27"/>
          <w:szCs w:val="27"/>
        </w:rPr>
        <w:t>室内设计</w:t>
      </w:r>
    </w:p>
    <w:p w14:paraId="1F3BD83F">
      <w:pPr>
        <w:spacing w:before="180" w:line="220" w:lineRule="auto"/>
        <w:ind w:left="3503"/>
        <w:outlineLvl w:val="1"/>
        <w:rPr>
          <w:rFonts w:ascii="宋体" w:hAnsi="宋体" w:eastAsia="宋体" w:cs="宋体"/>
          <w:sz w:val="23"/>
          <w:szCs w:val="23"/>
        </w:rPr>
      </w:pPr>
      <w:bookmarkStart w:id="1083" w:name="bookmark989"/>
      <w:bookmarkEnd w:id="1083"/>
      <w:r>
        <w:rPr>
          <w:rFonts w:ascii="宋体" w:hAnsi="宋体" w:eastAsia="宋体" w:cs="宋体"/>
          <w:b/>
          <w:bCs/>
          <w:spacing w:val="-10"/>
          <w:sz w:val="23"/>
          <w:szCs w:val="23"/>
        </w:rPr>
        <w:t>1405-4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33"/>
          <w:sz w:val="23"/>
          <w:szCs w:val="23"/>
        </w:rPr>
        <w:t xml:space="preserve"> </w:t>
      </w:r>
      <w:r>
        <w:rPr>
          <w:rFonts w:ascii="宋体" w:hAnsi="宋体" w:eastAsia="宋体" w:cs="宋体"/>
          <w:b/>
          <w:bCs/>
          <w:spacing w:val="-10"/>
          <w:sz w:val="23"/>
          <w:szCs w:val="23"/>
        </w:rPr>
        <w:t>级</w:t>
      </w:r>
    </w:p>
    <w:p w14:paraId="32540958">
      <w:pPr>
        <w:spacing w:before="225" w:line="221" w:lineRule="auto"/>
        <w:ind w:left="399"/>
        <w:rPr>
          <w:rFonts w:ascii="黑体" w:hAnsi="黑体" w:eastAsia="黑体" w:cs="黑体"/>
          <w:sz w:val="19"/>
          <w:szCs w:val="19"/>
        </w:rPr>
      </w:pPr>
      <w:r>
        <w:rPr>
          <w:rFonts w:ascii="黑体" w:hAnsi="黑体" w:eastAsia="黑体" w:cs="黑体"/>
          <w:spacing w:val="14"/>
          <w:sz w:val="19"/>
          <w:szCs w:val="19"/>
        </w:rPr>
        <w:t>专业编码：1405-4</w:t>
      </w:r>
    </w:p>
    <w:p w14:paraId="1D7C9756">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室内设计</w:t>
      </w:r>
    </w:p>
    <w:p w14:paraId="5E91C8BA">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培养从事室内装饰工程设计的中级技能人才。</w:t>
      </w:r>
    </w:p>
    <w:p w14:paraId="4FC53150">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6E77C8CE">
      <w:pPr>
        <w:spacing w:before="10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A6E833D">
      <w:pPr>
        <w:spacing w:before="17" w:line="261" w:lineRule="auto"/>
        <w:ind w:right="9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w:t>
      </w:r>
      <w:r>
        <w:rPr>
          <w:rFonts w:ascii="宋体" w:hAnsi="宋体" w:eastAsia="宋体" w:cs="宋体"/>
          <w:spacing w:val="-11"/>
          <w:sz w:val="22"/>
          <w:szCs w:val="22"/>
        </w:rPr>
        <w:t>断变化的职业社会；了解室内设计流程，熟</w:t>
      </w:r>
      <w:r>
        <w:rPr>
          <w:rFonts w:ascii="宋体" w:hAnsi="宋体" w:eastAsia="宋体" w:cs="宋体"/>
          <w:sz w:val="22"/>
          <w:szCs w:val="22"/>
        </w:rPr>
        <w:t xml:space="preserve"> </w:t>
      </w:r>
      <w:r>
        <w:rPr>
          <w:rFonts w:ascii="宋体" w:hAnsi="宋体" w:eastAsia="宋体" w:cs="宋体"/>
          <w:spacing w:val="-10"/>
          <w:sz w:val="22"/>
          <w:szCs w:val="22"/>
        </w:rPr>
        <w:t>悉室内装饰施工工艺规程，重视环境保护，</w:t>
      </w:r>
      <w:r>
        <w:rPr>
          <w:rFonts w:ascii="宋体" w:hAnsi="宋体" w:eastAsia="宋体" w:cs="宋体"/>
          <w:spacing w:val="-11"/>
          <w:sz w:val="22"/>
          <w:szCs w:val="22"/>
        </w:rPr>
        <w:t>并能解决一般性专业问题。同时具有下列专业能</w:t>
      </w:r>
      <w:r>
        <w:rPr>
          <w:rFonts w:ascii="宋体" w:hAnsi="宋体" w:eastAsia="宋体" w:cs="宋体"/>
          <w:sz w:val="22"/>
          <w:szCs w:val="22"/>
        </w:rPr>
        <w:t xml:space="preserve"> </w:t>
      </w:r>
      <w:r>
        <w:rPr>
          <w:rFonts w:ascii="宋体" w:hAnsi="宋体" w:eastAsia="宋体" w:cs="宋体"/>
          <w:spacing w:val="-7"/>
          <w:sz w:val="22"/>
          <w:szCs w:val="22"/>
        </w:rPr>
        <w:t>力：</w:t>
      </w:r>
    </w:p>
    <w:p w14:paraId="597500D4">
      <w:pPr>
        <w:spacing w:before="26" w:line="220"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能与客户进行有效交流，准确全面地记录、整理和</w:t>
      </w:r>
      <w:r>
        <w:rPr>
          <w:rFonts w:ascii="宋体" w:hAnsi="宋体" w:eastAsia="宋体" w:cs="宋体"/>
          <w:spacing w:val="-11"/>
          <w:sz w:val="22"/>
          <w:szCs w:val="22"/>
        </w:rPr>
        <w:t>理解客户要求。</w:t>
      </w:r>
    </w:p>
    <w:p w14:paraId="2864709A">
      <w:pPr>
        <w:spacing w:line="220" w:lineRule="auto"/>
        <w:rPr>
          <w:rFonts w:ascii="宋体" w:hAnsi="宋体" w:eastAsia="宋体" w:cs="宋体"/>
          <w:sz w:val="22"/>
          <w:szCs w:val="22"/>
        </w:rPr>
        <w:sectPr>
          <w:footerReference r:id="rId542" w:type="default"/>
          <w:pgSz w:w="10770" w:h="15080"/>
          <w:pgMar w:top="400" w:right="1229" w:bottom="1222" w:left="1059" w:header="0" w:footer="954" w:gutter="0"/>
          <w:cols w:space="720" w:num="1"/>
        </w:sectPr>
      </w:pPr>
    </w:p>
    <w:p w14:paraId="7307E60B">
      <w:pPr>
        <w:pStyle w:val="2"/>
        <w:spacing w:line="272" w:lineRule="auto"/>
      </w:pPr>
    </w:p>
    <w:p w14:paraId="2B0AC6BA">
      <w:pPr>
        <w:pStyle w:val="2"/>
        <w:spacing w:line="273" w:lineRule="auto"/>
      </w:pPr>
    </w:p>
    <w:p w14:paraId="0B490767">
      <w:pPr>
        <w:pStyle w:val="2"/>
        <w:spacing w:line="273" w:lineRule="auto"/>
      </w:pPr>
    </w:p>
    <w:p w14:paraId="79F785E1">
      <w:pPr>
        <w:pStyle w:val="2"/>
        <w:spacing w:line="273" w:lineRule="auto"/>
      </w:pPr>
    </w:p>
    <w:p w14:paraId="34E4157D">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能协助进行室内装修设计、物理环境设</w:t>
      </w:r>
      <w:r>
        <w:rPr>
          <w:rFonts w:ascii="宋体" w:hAnsi="宋体" w:eastAsia="宋体" w:cs="宋体"/>
          <w:spacing w:val="-9"/>
          <w:sz w:val="22"/>
          <w:szCs w:val="22"/>
        </w:rPr>
        <w:t>计。</w:t>
      </w:r>
    </w:p>
    <w:p w14:paraId="46F388DE">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能根据建筑结构图审核室内设计方案是否合理。</w:t>
      </w:r>
    </w:p>
    <w:p w14:paraId="2DF1ED50">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能根据室内设计方案选择装饰和施工材</w:t>
      </w:r>
      <w:r>
        <w:rPr>
          <w:rFonts w:ascii="宋体" w:hAnsi="宋体" w:eastAsia="宋体" w:cs="宋体"/>
          <w:spacing w:val="-9"/>
          <w:sz w:val="22"/>
          <w:szCs w:val="22"/>
        </w:rPr>
        <w:t>料。</w:t>
      </w:r>
    </w:p>
    <w:p w14:paraId="73A475B4">
      <w:pPr>
        <w:spacing w:before="26" w:line="250" w:lineRule="auto"/>
        <w:ind w:left="399" w:right="732"/>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27"/>
          <w:sz w:val="22"/>
          <w:szCs w:val="22"/>
        </w:rPr>
        <w:t xml:space="preserve"> </w:t>
      </w:r>
      <w:r>
        <w:rPr>
          <w:rFonts w:ascii="宋体" w:hAnsi="宋体" w:eastAsia="宋体" w:cs="宋体"/>
          <w:spacing w:val="-10"/>
          <w:sz w:val="22"/>
          <w:szCs w:val="22"/>
        </w:rPr>
        <w:t>能应用</w:t>
      </w:r>
      <w:r>
        <w:rPr>
          <w:rFonts w:ascii="Times New Roman" w:hAnsi="Times New Roman" w:eastAsia="Times New Roman" w:cs="Times New Roman"/>
          <w:spacing w:val="-10"/>
          <w:sz w:val="22"/>
          <w:szCs w:val="22"/>
        </w:rPr>
        <w:t>AutoCAD</w:t>
      </w:r>
      <w:r>
        <w:rPr>
          <w:rFonts w:ascii="宋体" w:hAnsi="宋体" w:eastAsia="宋体" w:cs="宋体"/>
          <w:spacing w:val="-10"/>
          <w:sz w:val="22"/>
          <w:szCs w:val="22"/>
        </w:rPr>
        <w:t>、</w:t>
      </w:r>
      <w:r>
        <w:rPr>
          <w:rFonts w:ascii="Times New Roman" w:hAnsi="Times New Roman" w:eastAsia="Times New Roman" w:cs="Times New Roman"/>
          <w:spacing w:val="-10"/>
          <w:sz w:val="22"/>
          <w:szCs w:val="22"/>
        </w:rPr>
        <w:t>3dsMax</w:t>
      </w:r>
      <w:r>
        <w:rPr>
          <w:rFonts w:ascii="宋体" w:hAnsi="宋体" w:eastAsia="宋体" w:cs="宋体"/>
          <w:spacing w:val="-10"/>
          <w:sz w:val="22"/>
          <w:szCs w:val="22"/>
        </w:rPr>
        <w:t>、</w:t>
      </w:r>
      <w:r>
        <w:rPr>
          <w:rFonts w:ascii="Times New Roman" w:hAnsi="Times New Roman" w:eastAsia="Times New Roman" w:cs="Times New Roman"/>
          <w:spacing w:val="-10"/>
          <w:sz w:val="22"/>
          <w:szCs w:val="22"/>
        </w:rPr>
        <w:t>Photoshop</w:t>
      </w:r>
      <w:r>
        <w:rPr>
          <w:rFonts w:ascii="Times New Roman" w:hAnsi="Times New Roman" w:eastAsia="Times New Roman" w:cs="Times New Roman"/>
          <w:spacing w:val="-22"/>
          <w:sz w:val="22"/>
          <w:szCs w:val="22"/>
        </w:rPr>
        <w:t xml:space="preserve"> </w:t>
      </w:r>
      <w:r>
        <w:rPr>
          <w:rFonts w:ascii="宋体" w:hAnsi="宋体" w:eastAsia="宋体" w:cs="宋体"/>
          <w:spacing w:val="-10"/>
          <w:sz w:val="22"/>
          <w:szCs w:val="22"/>
        </w:rPr>
        <w:t>等软件绘制室内装修工程图和效果图。</w:t>
      </w:r>
      <w:r>
        <w:rPr>
          <w:rFonts w:ascii="宋体" w:hAnsi="宋体" w:eastAsia="宋体" w:cs="宋体"/>
          <w:sz w:val="22"/>
          <w:szCs w:val="22"/>
        </w:rPr>
        <w:t xml:space="preserve"> </w:t>
      </w:r>
      <w:r>
        <w:rPr>
          <w:rFonts w:ascii="黑体" w:hAnsi="黑体" w:eastAsia="黑体" w:cs="黑体"/>
          <w:spacing w:val="5"/>
          <w:sz w:val="22"/>
          <w:szCs w:val="22"/>
        </w:rPr>
        <w:t>对应或相关职业(工种):</w:t>
      </w:r>
      <w:r>
        <w:rPr>
          <w:rFonts w:ascii="黑体" w:hAnsi="黑体" w:eastAsia="黑体" w:cs="黑体"/>
          <w:spacing w:val="-38"/>
          <w:sz w:val="22"/>
          <w:szCs w:val="22"/>
        </w:rPr>
        <w:t xml:space="preserve"> </w:t>
      </w:r>
      <w:r>
        <w:rPr>
          <w:rFonts w:ascii="宋体" w:hAnsi="宋体" w:eastAsia="宋体" w:cs="宋体"/>
          <w:spacing w:val="5"/>
          <w:sz w:val="22"/>
          <w:szCs w:val="22"/>
        </w:rPr>
        <w:t>室内装饰设计师(4-08-08-07)</w:t>
      </w:r>
    </w:p>
    <w:p w14:paraId="317776B2">
      <w:pPr>
        <w:spacing w:before="46"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2"/>
          <w:sz w:val="22"/>
          <w:szCs w:val="22"/>
        </w:rPr>
        <w:t xml:space="preserve"> </w:t>
      </w:r>
      <w:r>
        <w:rPr>
          <w:rFonts w:ascii="宋体" w:hAnsi="宋体" w:eastAsia="宋体" w:cs="宋体"/>
          <w:sz w:val="22"/>
          <w:szCs w:val="22"/>
        </w:rPr>
        <w:t>室内装饰设计师</w:t>
      </w:r>
    </w:p>
    <w:p w14:paraId="470C7357">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31A7DB8">
      <w:pPr>
        <w:spacing w:before="68" w:line="263" w:lineRule="auto"/>
        <w:ind w:right="35" w:firstLine="399"/>
        <w:rPr>
          <w:rFonts w:ascii="宋体" w:hAnsi="宋体" w:eastAsia="宋体" w:cs="宋体"/>
          <w:sz w:val="22"/>
          <w:szCs w:val="22"/>
        </w:rPr>
      </w:pPr>
      <w:r>
        <w:rPr>
          <w:rFonts w:ascii="宋体" w:hAnsi="宋体" w:eastAsia="宋体" w:cs="宋体"/>
          <w:spacing w:val="-11"/>
          <w:sz w:val="22"/>
          <w:szCs w:val="22"/>
        </w:rPr>
        <w:t>计算机基本操作技能、室内设计基础、人体工程学、绘画基础、建筑识图、装饰材料与</w:t>
      </w:r>
      <w:r>
        <w:rPr>
          <w:rFonts w:ascii="宋体" w:hAnsi="宋体" w:eastAsia="宋体" w:cs="宋体"/>
          <w:spacing w:val="14"/>
          <w:sz w:val="22"/>
          <w:szCs w:val="22"/>
        </w:rPr>
        <w:t xml:space="preserve"> </w:t>
      </w:r>
      <w:r>
        <w:rPr>
          <w:rFonts w:ascii="宋体" w:hAnsi="宋体" w:eastAsia="宋体" w:cs="宋体"/>
          <w:spacing w:val="-10"/>
          <w:sz w:val="22"/>
          <w:szCs w:val="22"/>
        </w:rPr>
        <w:t>施工工艺、室内设计制图、</w:t>
      </w:r>
      <w:r>
        <w:rPr>
          <w:rFonts w:ascii="Times New Roman" w:hAnsi="Times New Roman" w:eastAsia="Times New Roman" w:cs="Times New Roman"/>
          <w:spacing w:val="-10"/>
          <w:sz w:val="22"/>
          <w:szCs w:val="22"/>
        </w:rPr>
        <w:t>AutoCAD</w:t>
      </w:r>
      <w:r>
        <w:rPr>
          <w:rFonts w:ascii="宋体" w:hAnsi="宋体" w:eastAsia="宋体" w:cs="宋体"/>
          <w:spacing w:val="-10"/>
          <w:sz w:val="22"/>
          <w:szCs w:val="22"/>
        </w:rPr>
        <w:t>、</w:t>
      </w:r>
      <w:r>
        <w:rPr>
          <w:rFonts w:ascii="Times New Roman" w:hAnsi="Times New Roman" w:eastAsia="Times New Roman" w:cs="Times New Roman"/>
          <w:spacing w:val="-10"/>
          <w:sz w:val="22"/>
          <w:szCs w:val="22"/>
        </w:rPr>
        <w:t>3dsM</w:t>
      </w:r>
      <w:r>
        <w:rPr>
          <w:rFonts w:ascii="Times New Roman" w:hAnsi="Times New Roman" w:eastAsia="Times New Roman" w:cs="Times New Roman"/>
          <w:spacing w:val="-11"/>
          <w:sz w:val="22"/>
          <w:szCs w:val="22"/>
        </w:rPr>
        <w:t>ax</w:t>
      </w:r>
      <w:r>
        <w:rPr>
          <w:rFonts w:ascii="宋体" w:hAnsi="宋体" w:eastAsia="宋体" w:cs="宋体"/>
          <w:spacing w:val="-11"/>
          <w:sz w:val="22"/>
          <w:szCs w:val="22"/>
        </w:rPr>
        <w:t>、</w:t>
      </w:r>
      <w:r>
        <w:rPr>
          <w:rFonts w:ascii="Times New Roman" w:hAnsi="Times New Roman" w:eastAsia="Times New Roman" w:cs="Times New Roman"/>
          <w:spacing w:val="-11"/>
          <w:sz w:val="22"/>
          <w:szCs w:val="22"/>
        </w:rPr>
        <w:t>Photoshop</w:t>
      </w:r>
      <w:r>
        <w:rPr>
          <w:rFonts w:ascii="宋体" w:hAnsi="宋体" w:eastAsia="宋体" w:cs="宋体"/>
          <w:spacing w:val="-11"/>
          <w:sz w:val="22"/>
          <w:szCs w:val="22"/>
        </w:rPr>
        <w:t>等。</w:t>
      </w:r>
    </w:p>
    <w:p w14:paraId="5D208589">
      <w:pPr>
        <w:spacing w:before="21"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对应上一级专业编码：1405-3</w:t>
      </w:r>
    </w:p>
    <w:p w14:paraId="57313F06">
      <w:pPr>
        <w:spacing w:before="216" w:line="219" w:lineRule="auto"/>
        <w:ind w:left="3500"/>
        <w:outlineLvl w:val="1"/>
        <w:rPr>
          <w:rFonts w:ascii="宋体" w:hAnsi="宋体" w:eastAsia="宋体" w:cs="宋体"/>
          <w:sz w:val="24"/>
          <w:szCs w:val="24"/>
        </w:rPr>
      </w:pPr>
      <w:bookmarkStart w:id="1084" w:name="bookmark990"/>
      <w:bookmarkEnd w:id="1084"/>
      <w:r>
        <w:rPr>
          <w:rFonts w:ascii="Times New Roman" w:hAnsi="Times New Roman" w:eastAsia="Times New Roman" w:cs="Times New Roman"/>
          <w:spacing w:val="-2"/>
          <w:sz w:val="24"/>
          <w:szCs w:val="24"/>
        </w:rPr>
        <w:t>1405-3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309FA1E2">
      <w:pPr>
        <w:spacing w:before="182" w:line="221" w:lineRule="auto"/>
        <w:ind w:left="399"/>
        <w:rPr>
          <w:rFonts w:ascii="黑体" w:hAnsi="黑体" w:eastAsia="黑体" w:cs="黑体"/>
          <w:sz w:val="22"/>
          <w:szCs w:val="22"/>
        </w:rPr>
      </w:pPr>
      <w:r>
        <w:rPr>
          <w:rFonts w:ascii="黑体" w:hAnsi="黑体" w:eastAsia="黑体" w:cs="黑体"/>
          <w:spacing w:val="-7"/>
          <w:sz w:val="22"/>
          <w:szCs w:val="22"/>
        </w:rPr>
        <w:t>专业编码：1405-3</w:t>
      </w:r>
    </w:p>
    <w:p w14:paraId="79FAC591">
      <w:pPr>
        <w:spacing w:before="68"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室内设计</w:t>
      </w:r>
    </w:p>
    <w:p w14:paraId="27AD3E46">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培养从事室内装饰工程设计的高级技能人才(高级工)。</w:t>
      </w:r>
    </w:p>
    <w:p w14:paraId="514CF15A">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6A703834">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FBA5FEC">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有获取新知识、新技能的意识和能力，能适应不断变化的职业社会；了</w:t>
      </w:r>
      <w:r>
        <w:rPr>
          <w:rFonts w:ascii="宋体" w:hAnsi="宋体" w:eastAsia="宋体" w:cs="宋体"/>
          <w:spacing w:val="-11"/>
          <w:sz w:val="22"/>
          <w:szCs w:val="22"/>
        </w:rPr>
        <w:t>解室内设计流程，熟</w:t>
      </w:r>
      <w:r>
        <w:rPr>
          <w:rFonts w:ascii="宋体" w:hAnsi="宋体" w:eastAsia="宋体" w:cs="宋体"/>
          <w:sz w:val="22"/>
          <w:szCs w:val="22"/>
        </w:rPr>
        <w:t xml:space="preserve"> </w:t>
      </w:r>
      <w:r>
        <w:rPr>
          <w:rFonts w:ascii="宋体" w:hAnsi="宋体" w:eastAsia="宋体" w:cs="宋体"/>
          <w:spacing w:val="-11"/>
          <w:sz w:val="22"/>
          <w:szCs w:val="22"/>
        </w:rPr>
        <w:t>悉室内装饰施工工艺规程，重视环境保护，并具有独立解决非常规问题的基本能力；能指导</w:t>
      </w:r>
      <w:r>
        <w:rPr>
          <w:rFonts w:ascii="宋体" w:hAnsi="宋体" w:eastAsia="宋体" w:cs="宋体"/>
          <w:spacing w:val="12"/>
          <w:sz w:val="22"/>
          <w:szCs w:val="22"/>
        </w:rPr>
        <w:t xml:space="preserve"> </w:t>
      </w:r>
      <w:r>
        <w:rPr>
          <w:rFonts w:ascii="宋体" w:hAnsi="宋体" w:eastAsia="宋体" w:cs="宋体"/>
          <w:spacing w:val="-11"/>
          <w:sz w:val="22"/>
          <w:szCs w:val="22"/>
        </w:rPr>
        <w:t>他人进行工作或协助培训一般设计人员。同时具有下列专业能力：</w:t>
      </w:r>
    </w:p>
    <w:p w14:paraId="00FD035F">
      <w:pPr>
        <w:spacing w:before="26"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能准确理解客户要求，向客户提出合理的室</w:t>
      </w:r>
      <w:r>
        <w:rPr>
          <w:rFonts w:ascii="宋体" w:hAnsi="宋体" w:eastAsia="宋体" w:cs="宋体"/>
          <w:spacing w:val="-11"/>
          <w:sz w:val="22"/>
          <w:szCs w:val="22"/>
        </w:rPr>
        <w:t>内设计建议。</w:t>
      </w:r>
    </w:p>
    <w:p w14:paraId="61635251">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能进行室内空间形象设计、空间分隔组合、用品及成套设施配置等陈</w:t>
      </w:r>
      <w:r>
        <w:rPr>
          <w:rFonts w:ascii="宋体" w:hAnsi="宋体" w:eastAsia="宋体" w:cs="宋体"/>
          <w:spacing w:val="-10"/>
          <w:sz w:val="22"/>
          <w:szCs w:val="22"/>
        </w:rPr>
        <w:t>设艺术设计。</w:t>
      </w:r>
    </w:p>
    <w:p w14:paraId="1A778F9B">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能根据室内设计方案制定施工工艺流程。</w:t>
      </w:r>
    </w:p>
    <w:p w14:paraId="688F93C0">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能进行室内装修工程预算。</w:t>
      </w:r>
    </w:p>
    <w:p w14:paraId="69612D9C">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能绘制复杂的室内装修工程图，并对效果图进</w:t>
      </w:r>
      <w:r>
        <w:rPr>
          <w:rFonts w:ascii="宋体" w:hAnsi="宋体" w:eastAsia="宋体" w:cs="宋体"/>
          <w:spacing w:val="-9"/>
          <w:sz w:val="22"/>
          <w:szCs w:val="22"/>
        </w:rPr>
        <w:t>行复杂渲染。</w:t>
      </w:r>
    </w:p>
    <w:p w14:paraId="2EBD3819">
      <w:pPr>
        <w:spacing w:before="47" w:line="221" w:lineRule="auto"/>
        <w:ind w:left="399"/>
        <w:rPr>
          <w:rFonts w:ascii="宋体" w:hAnsi="宋体" w:eastAsia="宋体" w:cs="宋体"/>
          <w:sz w:val="22"/>
          <w:szCs w:val="22"/>
        </w:rPr>
      </w:pPr>
      <w:r>
        <w:rPr>
          <w:rFonts w:ascii="黑体" w:hAnsi="黑体" w:eastAsia="黑体" w:cs="黑体"/>
          <w:spacing w:val="5"/>
          <w:sz w:val="22"/>
          <w:szCs w:val="22"/>
        </w:rPr>
        <w:t>对应或相关职业(工种):</w:t>
      </w:r>
      <w:r>
        <w:rPr>
          <w:rFonts w:ascii="黑体" w:hAnsi="黑体" w:eastAsia="黑体" w:cs="黑体"/>
          <w:spacing w:val="-38"/>
          <w:sz w:val="22"/>
          <w:szCs w:val="22"/>
        </w:rPr>
        <w:t xml:space="preserve"> </w:t>
      </w:r>
      <w:r>
        <w:rPr>
          <w:rFonts w:ascii="宋体" w:hAnsi="宋体" w:eastAsia="宋体" w:cs="宋体"/>
          <w:spacing w:val="5"/>
          <w:sz w:val="22"/>
          <w:szCs w:val="22"/>
        </w:rPr>
        <w:t>室内装饰设计师(4-08-08-07)</w:t>
      </w:r>
    </w:p>
    <w:p w14:paraId="7A781DE4">
      <w:pPr>
        <w:spacing w:before="66"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室内装饰设计师</w:t>
      </w:r>
    </w:p>
    <w:p w14:paraId="39CC9A7B">
      <w:pPr>
        <w:spacing w:before="3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45811C2">
      <w:pPr>
        <w:spacing w:before="58" w:line="268" w:lineRule="auto"/>
        <w:ind w:right="22" w:firstLine="399"/>
        <w:jc w:val="both"/>
        <w:rPr>
          <w:rFonts w:ascii="宋体" w:hAnsi="宋体" w:eastAsia="宋体" w:cs="宋体"/>
          <w:sz w:val="22"/>
          <w:szCs w:val="22"/>
        </w:rPr>
      </w:pPr>
      <w:r>
        <w:rPr>
          <w:rFonts w:ascii="宋体" w:hAnsi="宋体" w:eastAsia="宋体" w:cs="宋体"/>
          <w:spacing w:val="-10"/>
          <w:sz w:val="22"/>
          <w:szCs w:val="22"/>
        </w:rPr>
        <w:t>计算机基本操作技能、室内设计、手绘效果图表现技法、室</w:t>
      </w:r>
      <w:r>
        <w:rPr>
          <w:rFonts w:ascii="宋体" w:hAnsi="宋体" w:eastAsia="宋体" w:cs="宋体"/>
          <w:spacing w:val="-11"/>
          <w:sz w:val="22"/>
          <w:szCs w:val="22"/>
        </w:rPr>
        <w:t>内设计制图、装饰材料与施</w:t>
      </w:r>
      <w:r>
        <w:rPr>
          <w:rFonts w:ascii="宋体" w:hAnsi="宋体" w:eastAsia="宋体" w:cs="宋体"/>
          <w:sz w:val="22"/>
          <w:szCs w:val="22"/>
        </w:rPr>
        <w:t xml:space="preserve"> </w:t>
      </w:r>
      <w:r>
        <w:rPr>
          <w:rFonts w:ascii="宋体" w:hAnsi="宋体" w:eastAsia="宋体" w:cs="宋体"/>
          <w:spacing w:val="-5"/>
          <w:sz w:val="22"/>
          <w:szCs w:val="22"/>
        </w:rPr>
        <w:t>工工艺、室内设计(各类主题空间设计)、建筑模型制作、装饰工</w:t>
      </w:r>
      <w:r>
        <w:rPr>
          <w:rFonts w:ascii="宋体" w:hAnsi="宋体" w:eastAsia="宋体" w:cs="宋体"/>
          <w:spacing w:val="-6"/>
          <w:sz w:val="22"/>
          <w:szCs w:val="22"/>
        </w:rPr>
        <w:t>程概预算、软装设计技术</w:t>
      </w:r>
      <w:r>
        <w:rPr>
          <w:rFonts w:ascii="宋体" w:hAnsi="宋体" w:eastAsia="宋体" w:cs="宋体"/>
          <w:sz w:val="22"/>
          <w:szCs w:val="22"/>
        </w:rPr>
        <w:t xml:space="preserve"> </w:t>
      </w:r>
      <w:r>
        <w:rPr>
          <w:rFonts w:ascii="宋体" w:hAnsi="宋体" w:eastAsia="宋体" w:cs="宋体"/>
          <w:spacing w:val="-6"/>
          <w:sz w:val="22"/>
          <w:szCs w:val="22"/>
        </w:rPr>
        <w:t>等。</w:t>
      </w:r>
    </w:p>
    <w:p w14:paraId="1AF7B5D1">
      <w:pPr>
        <w:spacing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对应下一级专业编码：1405-4</w:t>
      </w:r>
    </w:p>
    <w:p w14:paraId="507CE53E">
      <w:pPr>
        <w:pStyle w:val="2"/>
        <w:spacing w:line="277" w:lineRule="auto"/>
      </w:pPr>
    </w:p>
    <w:p w14:paraId="55624513">
      <w:pPr>
        <w:spacing w:before="85" w:line="219" w:lineRule="auto"/>
        <w:ind w:left="3063"/>
        <w:outlineLvl w:val="0"/>
        <w:rPr>
          <w:rFonts w:ascii="宋体" w:hAnsi="宋体" w:eastAsia="宋体" w:cs="宋体"/>
          <w:sz w:val="26"/>
          <w:szCs w:val="26"/>
        </w:rPr>
      </w:pPr>
      <w:bookmarkStart w:id="1085" w:name="bookmark991"/>
      <w:bookmarkEnd w:id="1085"/>
      <w:r>
        <w:rPr>
          <w:rFonts w:ascii="宋体" w:hAnsi="宋体" w:eastAsia="宋体" w:cs="宋体"/>
          <w:b/>
          <w:bCs/>
          <w:spacing w:val="-7"/>
          <w:sz w:val="26"/>
          <w:szCs w:val="26"/>
        </w:rPr>
        <w:t>1406</w:t>
      </w:r>
      <w:r>
        <w:rPr>
          <w:rFonts w:ascii="宋体" w:hAnsi="宋体" w:eastAsia="宋体" w:cs="宋体"/>
          <w:spacing w:val="123"/>
          <w:sz w:val="26"/>
          <w:szCs w:val="26"/>
        </w:rPr>
        <w:t xml:space="preserve"> </w:t>
      </w:r>
      <w:r>
        <w:rPr>
          <w:rFonts w:ascii="宋体" w:hAnsi="宋体" w:eastAsia="宋体" w:cs="宋体"/>
          <w:b/>
          <w:bCs/>
          <w:spacing w:val="-7"/>
          <w:sz w:val="26"/>
          <w:szCs w:val="26"/>
        </w:rPr>
        <w:t>环境艺术设计</w:t>
      </w:r>
    </w:p>
    <w:p w14:paraId="3447A8FA">
      <w:pPr>
        <w:spacing w:before="175" w:line="220" w:lineRule="auto"/>
        <w:ind w:left="3500"/>
        <w:outlineLvl w:val="1"/>
        <w:rPr>
          <w:rFonts w:ascii="宋体" w:hAnsi="宋体" w:eastAsia="宋体" w:cs="宋体"/>
          <w:sz w:val="24"/>
          <w:szCs w:val="24"/>
        </w:rPr>
      </w:pPr>
      <w:bookmarkStart w:id="1086" w:name="bookmark992"/>
      <w:bookmarkEnd w:id="1086"/>
      <w:r>
        <w:rPr>
          <w:rFonts w:ascii="Times New Roman" w:hAnsi="Times New Roman" w:eastAsia="Times New Roman" w:cs="Times New Roman"/>
          <w:spacing w:val="-2"/>
          <w:sz w:val="24"/>
          <w:szCs w:val="24"/>
        </w:rPr>
        <w:t>1406-4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24E25E04">
      <w:pPr>
        <w:spacing w:before="181" w:line="221" w:lineRule="auto"/>
        <w:ind w:left="399"/>
        <w:rPr>
          <w:rFonts w:ascii="黑体" w:hAnsi="黑体" w:eastAsia="黑体" w:cs="黑体"/>
          <w:sz w:val="22"/>
          <w:szCs w:val="22"/>
        </w:rPr>
      </w:pPr>
      <w:r>
        <w:rPr>
          <w:rFonts w:ascii="黑体" w:hAnsi="黑体" w:eastAsia="黑体" w:cs="黑体"/>
          <w:spacing w:val="-8"/>
          <w:sz w:val="22"/>
          <w:szCs w:val="22"/>
        </w:rPr>
        <w:t>专业编码：1406-4</w:t>
      </w:r>
    </w:p>
    <w:p w14:paraId="3056A33B">
      <w:pPr>
        <w:spacing w:before="57"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环境艺术设计</w:t>
      </w:r>
    </w:p>
    <w:p w14:paraId="69182F97">
      <w:pPr>
        <w:spacing w:line="222" w:lineRule="auto"/>
        <w:rPr>
          <w:rFonts w:ascii="宋体" w:hAnsi="宋体" w:eastAsia="宋体" w:cs="宋体"/>
          <w:sz w:val="22"/>
          <w:szCs w:val="22"/>
        </w:rPr>
        <w:sectPr>
          <w:footerReference r:id="rId543" w:type="default"/>
          <w:pgSz w:w="10770" w:h="15080"/>
          <w:pgMar w:top="400" w:right="1097" w:bottom="1184" w:left="1280" w:header="0" w:footer="928" w:gutter="0"/>
          <w:cols w:space="720" w:num="1"/>
        </w:sectPr>
      </w:pPr>
    </w:p>
    <w:p w14:paraId="249429DA">
      <w:pPr>
        <w:pStyle w:val="2"/>
        <w:spacing w:line="282" w:lineRule="auto"/>
      </w:pPr>
    </w:p>
    <w:p w14:paraId="6787F0CA">
      <w:pPr>
        <w:pStyle w:val="2"/>
        <w:spacing w:line="282" w:lineRule="auto"/>
      </w:pPr>
    </w:p>
    <w:p w14:paraId="054D0CB2">
      <w:pPr>
        <w:pStyle w:val="2"/>
        <w:spacing w:line="282" w:lineRule="auto"/>
      </w:pPr>
    </w:p>
    <w:p w14:paraId="361E7706">
      <w:pPr>
        <w:pStyle w:val="2"/>
        <w:spacing w:line="282" w:lineRule="auto"/>
      </w:pPr>
    </w:p>
    <w:p w14:paraId="681D699C">
      <w:pPr>
        <w:spacing w:before="72"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培养从事室外建筑环境设计、园林设计的中级技能人才。</w:t>
      </w:r>
    </w:p>
    <w:p w14:paraId="340B401F">
      <w:pPr>
        <w:spacing w:before="4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81A85E0">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4EFF087">
      <w:pPr>
        <w:spacing w:before="57" w:line="261" w:lineRule="auto"/>
        <w:ind w:right="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有获取新知识、新技能的意识和能力，能适应不断变化的职业社会；了解企业工作流程，严</w:t>
      </w:r>
      <w:r>
        <w:rPr>
          <w:rFonts w:ascii="宋体" w:hAnsi="宋体" w:eastAsia="宋体" w:cs="宋体"/>
          <w:spacing w:val="18"/>
          <w:sz w:val="22"/>
          <w:szCs w:val="22"/>
        </w:rPr>
        <w:t xml:space="preserve"> </w:t>
      </w:r>
      <w:r>
        <w:rPr>
          <w:rFonts w:ascii="宋体" w:hAnsi="宋体" w:eastAsia="宋体" w:cs="宋体"/>
          <w:spacing w:val="-11"/>
          <w:sz w:val="22"/>
          <w:szCs w:val="22"/>
        </w:rPr>
        <w:t>格执行工作管理规定与规程，重视环境保护，并能解决一般性专业问题。同时具有下列专业</w:t>
      </w:r>
      <w:r>
        <w:rPr>
          <w:rFonts w:ascii="宋体" w:hAnsi="宋体" w:eastAsia="宋体" w:cs="宋体"/>
          <w:spacing w:val="16"/>
          <w:sz w:val="22"/>
          <w:szCs w:val="22"/>
        </w:rPr>
        <w:t xml:space="preserve"> </w:t>
      </w:r>
      <w:r>
        <w:rPr>
          <w:rFonts w:ascii="宋体" w:hAnsi="宋体" w:eastAsia="宋体" w:cs="宋体"/>
          <w:spacing w:val="-8"/>
          <w:sz w:val="22"/>
          <w:szCs w:val="22"/>
        </w:rPr>
        <w:t>能力：</w:t>
      </w:r>
    </w:p>
    <w:p w14:paraId="66B4B18D">
      <w:pPr>
        <w:spacing w:before="1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9"/>
          <w:sz w:val="22"/>
          <w:szCs w:val="22"/>
        </w:rPr>
        <w:t>能快速绘制创意草图。</w:t>
      </w:r>
    </w:p>
    <w:p w14:paraId="3149BB3B">
      <w:pPr>
        <w:spacing w:before="27" w:line="219" w:lineRule="auto"/>
        <w:ind w:left="399"/>
        <w:rPr>
          <w:rFonts w:ascii="宋体" w:hAnsi="宋体" w:eastAsia="宋体" w:cs="宋体"/>
          <w:sz w:val="22"/>
          <w:szCs w:val="22"/>
        </w:rPr>
      </w:pPr>
      <w:r>
        <w:rPr>
          <w:rFonts w:ascii="宋体" w:hAnsi="宋体" w:eastAsia="宋体" w:cs="宋体"/>
          <w:spacing w:val="-8"/>
          <w:sz w:val="22"/>
          <w:szCs w:val="22"/>
        </w:rPr>
        <w:t>2.能利用计算机软件进行计算机辅助图形设计。</w:t>
      </w:r>
    </w:p>
    <w:p w14:paraId="7E90335F">
      <w:pPr>
        <w:spacing w:before="8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3.  </w:t>
      </w:r>
      <w:r>
        <w:rPr>
          <w:rFonts w:ascii="宋体" w:hAnsi="宋体" w:eastAsia="宋体" w:cs="宋体"/>
          <w:spacing w:val="-8"/>
          <w:sz w:val="22"/>
          <w:szCs w:val="22"/>
        </w:rPr>
        <w:t>能运用空间审美能力对室外建筑环境空间进行</w:t>
      </w:r>
      <w:r>
        <w:rPr>
          <w:rFonts w:ascii="宋体" w:hAnsi="宋体" w:eastAsia="宋体" w:cs="宋体"/>
          <w:spacing w:val="-9"/>
          <w:sz w:val="22"/>
          <w:szCs w:val="22"/>
        </w:rPr>
        <w:t>设计处理。</w:t>
      </w:r>
    </w:p>
    <w:p w14:paraId="040FD3DA">
      <w:pPr>
        <w:spacing w:before="3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3"/>
          <w:sz w:val="22"/>
          <w:szCs w:val="22"/>
        </w:rPr>
        <w:t xml:space="preserve"> </w:t>
      </w:r>
      <w:r>
        <w:rPr>
          <w:rFonts w:ascii="宋体" w:hAnsi="宋体" w:eastAsia="宋体" w:cs="宋体"/>
          <w:spacing w:val="-10"/>
          <w:sz w:val="22"/>
          <w:szCs w:val="22"/>
        </w:rPr>
        <w:t>能对建筑装饰材料的性能特征进行一般性鉴别。</w:t>
      </w:r>
    </w:p>
    <w:p w14:paraId="485F2E17">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能对环境艺术市场进行调查、分析，参与室外环境与园林景观设计和</w:t>
      </w:r>
      <w:r>
        <w:rPr>
          <w:rFonts w:ascii="宋体" w:hAnsi="宋体" w:eastAsia="宋体" w:cs="宋体"/>
          <w:spacing w:val="-10"/>
          <w:sz w:val="22"/>
          <w:szCs w:val="22"/>
        </w:rPr>
        <w:t>简单施工。</w:t>
      </w:r>
    </w:p>
    <w:p w14:paraId="285ED1C3">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能参与室外建筑环境、园林项目的施工策划、施工监理、工程管理。</w:t>
      </w:r>
    </w:p>
    <w:p w14:paraId="0C421511">
      <w:pPr>
        <w:spacing w:before="46" w:line="271" w:lineRule="auto"/>
        <w:ind w:right="365" w:firstLine="399"/>
        <w:rPr>
          <w:rFonts w:ascii="宋体" w:hAnsi="宋体" w:eastAsia="宋体" w:cs="宋体"/>
          <w:sz w:val="22"/>
          <w:szCs w:val="22"/>
        </w:rPr>
      </w:pPr>
      <w:r>
        <w:rPr>
          <w:rFonts w:ascii="黑体" w:hAnsi="黑体" w:eastAsia="黑体" w:cs="黑体"/>
          <w:spacing w:val="4"/>
          <w:sz w:val="21"/>
          <w:szCs w:val="21"/>
        </w:rPr>
        <w:t>对应或相关职业(工种):</w:t>
      </w:r>
      <w:r>
        <w:rPr>
          <w:rFonts w:ascii="黑体" w:hAnsi="黑体" w:eastAsia="黑体" w:cs="黑体"/>
          <w:spacing w:val="-60"/>
          <w:sz w:val="21"/>
          <w:szCs w:val="21"/>
        </w:rPr>
        <w:t xml:space="preserve"> </w:t>
      </w:r>
      <w:r>
        <w:rPr>
          <w:rFonts w:ascii="宋体" w:hAnsi="宋体" w:eastAsia="宋体" w:cs="宋体"/>
          <w:spacing w:val="4"/>
          <w:sz w:val="21"/>
          <w:szCs w:val="21"/>
        </w:rPr>
        <w:t xml:space="preserve">花艺环境设计师 </w:t>
      </w:r>
      <w:r>
        <w:rPr>
          <w:rFonts w:ascii="宋体" w:hAnsi="宋体" w:eastAsia="宋体" w:cs="宋体"/>
          <w:spacing w:val="3"/>
          <w:sz w:val="21"/>
          <w:szCs w:val="21"/>
        </w:rPr>
        <w:t>(4-08-08-01)、</w:t>
      </w:r>
      <w:r>
        <w:rPr>
          <w:rFonts w:ascii="宋体" w:hAnsi="宋体" w:eastAsia="宋体" w:cs="宋体"/>
          <w:spacing w:val="70"/>
          <w:sz w:val="21"/>
          <w:szCs w:val="21"/>
        </w:rPr>
        <w:t xml:space="preserve"> </w:t>
      </w:r>
      <w:r>
        <w:rPr>
          <w:rFonts w:ascii="宋体" w:hAnsi="宋体" w:eastAsia="宋体" w:cs="宋体"/>
          <w:spacing w:val="3"/>
          <w:sz w:val="21"/>
          <w:szCs w:val="21"/>
        </w:rPr>
        <w:t>园林绿化工</w:t>
      </w:r>
      <w:r>
        <w:rPr>
          <w:rFonts w:ascii="Times New Roman" w:hAnsi="Times New Roman" w:eastAsia="Times New Roman" w:cs="Times New Roman"/>
          <w:spacing w:val="3"/>
          <w:sz w:val="21"/>
          <w:szCs w:val="21"/>
        </w:rPr>
        <w:t>L(4-09-10-</w:t>
      </w:r>
      <w:r>
        <w:rPr>
          <w:rFonts w:ascii="Times New Roman" w:hAnsi="Times New Roman" w:eastAsia="Times New Roman" w:cs="Times New Roman"/>
          <w:sz w:val="21"/>
          <w:szCs w:val="21"/>
        </w:rPr>
        <w:t xml:space="preserve"> </w:t>
      </w:r>
      <w:r>
        <w:rPr>
          <w:rFonts w:ascii="宋体" w:hAnsi="宋体" w:eastAsia="宋体" w:cs="宋体"/>
          <w:spacing w:val="2"/>
          <w:sz w:val="22"/>
          <w:szCs w:val="22"/>
        </w:rPr>
        <w:t>01)、草坪园艺师</w:t>
      </w:r>
      <w:r>
        <w:rPr>
          <w:rFonts w:ascii="宋体" w:hAnsi="宋体" w:eastAsia="宋体" w:cs="宋体"/>
          <w:spacing w:val="-31"/>
          <w:sz w:val="22"/>
          <w:szCs w:val="22"/>
        </w:rPr>
        <w:t xml:space="preserve"> </w:t>
      </w:r>
      <w:r>
        <w:rPr>
          <w:rFonts w:ascii="宋体" w:hAnsi="宋体" w:eastAsia="宋体" w:cs="宋体"/>
          <w:spacing w:val="2"/>
          <w:sz w:val="22"/>
          <w:szCs w:val="22"/>
        </w:rPr>
        <w:t>(4-09-10-02)、 盆景工(4</w:t>
      </w:r>
      <w:r>
        <w:rPr>
          <w:rFonts w:ascii="宋体" w:hAnsi="宋体" w:eastAsia="宋体" w:cs="宋体"/>
          <w:spacing w:val="1"/>
          <w:sz w:val="22"/>
          <w:szCs w:val="22"/>
        </w:rPr>
        <w:t>-09-10-03)、假山工(4-09-10-04)</w:t>
      </w:r>
    </w:p>
    <w:p w14:paraId="21CADA5E">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4"/>
          <w:sz w:val="22"/>
          <w:szCs w:val="22"/>
        </w:rPr>
        <w:t xml:space="preserve"> </w:t>
      </w:r>
      <w:r>
        <w:rPr>
          <w:rFonts w:ascii="宋体" w:hAnsi="宋体" w:eastAsia="宋体" w:cs="宋体"/>
          <w:spacing w:val="-3"/>
          <w:sz w:val="22"/>
          <w:szCs w:val="22"/>
        </w:rPr>
        <w:t>花艺环境设计师、草坪园艺师</w:t>
      </w:r>
    </w:p>
    <w:p w14:paraId="0C8FA55D">
      <w:pPr>
        <w:spacing w:before="46"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62C65EE1">
      <w:pPr>
        <w:spacing w:before="59" w:line="265" w:lineRule="auto"/>
        <w:ind w:right="4" w:firstLine="399"/>
        <w:jc w:val="both"/>
        <w:rPr>
          <w:rFonts w:ascii="宋体" w:hAnsi="宋体" w:eastAsia="宋体" w:cs="宋体"/>
          <w:sz w:val="22"/>
          <w:szCs w:val="22"/>
        </w:rPr>
      </w:pPr>
      <w:r>
        <w:rPr>
          <w:rFonts w:ascii="宋体" w:hAnsi="宋体" w:eastAsia="宋体" w:cs="宋体"/>
          <w:spacing w:val="-11"/>
          <w:sz w:val="22"/>
          <w:szCs w:val="22"/>
        </w:rPr>
        <w:t>中外建筑史、装饰美术、构成基础、人体工程学、摄影、建筑景观设计原理、环境艺术</w:t>
      </w:r>
      <w:r>
        <w:rPr>
          <w:rFonts w:ascii="宋体" w:hAnsi="宋体" w:eastAsia="宋体" w:cs="宋体"/>
          <w:spacing w:val="16"/>
          <w:sz w:val="22"/>
          <w:szCs w:val="22"/>
        </w:rPr>
        <w:t xml:space="preserve"> </w:t>
      </w:r>
      <w:r>
        <w:rPr>
          <w:rFonts w:ascii="宋体" w:hAnsi="宋体" w:eastAsia="宋体" w:cs="宋体"/>
          <w:spacing w:val="-5"/>
          <w:sz w:val="22"/>
          <w:szCs w:val="22"/>
        </w:rPr>
        <w:t>设计概论、制图基础、计算机辅助设计、景观工程材料与施工、工程预算</w:t>
      </w:r>
      <w:r>
        <w:rPr>
          <w:rFonts w:ascii="宋体" w:hAnsi="宋体" w:eastAsia="宋体" w:cs="宋体"/>
          <w:spacing w:val="-6"/>
          <w:sz w:val="22"/>
          <w:szCs w:val="22"/>
        </w:rPr>
        <w:t>、园林景观设计</w:t>
      </w:r>
      <w:r>
        <w:rPr>
          <w:rFonts w:ascii="宋体" w:hAnsi="宋体" w:eastAsia="宋体" w:cs="宋体"/>
          <w:sz w:val="22"/>
          <w:szCs w:val="22"/>
        </w:rPr>
        <w:t xml:space="preserve"> </w:t>
      </w:r>
      <w:r>
        <w:rPr>
          <w:rFonts w:ascii="宋体" w:hAnsi="宋体" w:eastAsia="宋体" w:cs="宋体"/>
          <w:spacing w:val="-6"/>
          <w:sz w:val="22"/>
          <w:szCs w:val="22"/>
        </w:rPr>
        <w:t>等。</w:t>
      </w:r>
    </w:p>
    <w:p w14:paraId="255E88EC">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对应上一级专业编码：1406-3</w:t>
      </w:r>
    </w:p>
    <w:p w14:paraId="08FB7911">
      <w:pPr>
        <w:spacing w:before="243" w:line="219" w:lineRule="auto"/>
        <w:ind w:left="3493"/>
        <w:outlineLvl w:val="1"/>
        <w:rPr>
          <w:rFonts w:ascii="宋体" w:hAnsi="宋体" w:eastAsia="宋体" w:cs="宋体"/>
          <w:sz w:val="23"/>
          <w:szCs w:val="23"/>
        </w:rPr>
      </w:pPr>
      <w:bookmarkStart w:id="1087" w:name="bookmark993"/>
      <w:bookmarkEnd w:id="1087"/>
      <w:r>
        <w:rPr>
          <w:rFonts w:ascii="宋体" w:hAnsi="宋体" w:eastAsia="宋体" w:cs="宋体"/>
          <w:b/>
          <w:bCs/>
          <w:spacing w:val="-8"/>
          <w:sz w:val="23"/>
          <w:szCs w:val="23"/>
        </w:rPr>
        <w:t>1406-3</w:t>
      </w:r>
      <w:r>
        <w:rPr>
          <w:rFonts w:ascii="宋体" w:hAnsi="宋体" w:eastAsia="宋体" w:cs="宋体"/>
          <w:spacing w:val="4"/>
          <w:sz w:val="23"/>
          <w:szCs w:val="23"/>
        </w:rPr>
        <w:t xml:space="preserve">  </w:t>
      </w:r>
      <w:r>
        <w:rPr>
          <w:rFonts w:ascii="宋体" w:hAnsi="宋体" w:eastAsia="宋体" w:cs="宋体"/>
          <w:b/>
          <w:bCs/>
          <w:spacing w:val="-8"/>
          <w:sz w:val="23"/>
          <w:szCs w:val="23"/>
        </w:rPr>
        <w:t>高</w:t>
      </w:r>
      <w:r>
        <w:rPr>
          <w:rFonts w:ascii="宋体" w:hAnsi="宋体" w:eastAsia="宋体" w:cs="宋体"/>
          <w:spacing w:val="-19"/>
          <w:sz w:val="23"/>
          <w:szCs w:val="23"/>
        </w:rPr>
        <w:t xml:space="preserve"> </w:t>
      </w:r>
      <w:r>
        <w:rPr>
          <w:rFonts w:ascii="宋体" w:hAnsi="宋体" w:eastAsia="宋体" w:cs="宋体"/>
          <w:b/>
          <w:bCs/>
          <w:spacing w:val="-8"/>
          <w:sz w:val="23"/>
          <w:szCs w:val="23"/>
        </w:rPr>
        <w:t>级</w:t>
      </w:r>
    </w:p>
    <w:p w14:paraId="51EC3AB6">
      <w:pPr>
        <w:spacing w:before="196" w:line="221" w:lineRule="auto"/>
        <w:ind w:left="399"/>
        <w:rPr>
          <w:rFonts w:ascii="黑体" w:hAnsi="黑体" w:eastAsia="黑体" w:cs="黑体"/>
          <w:sz w:val="19"/>
          <w:szCs w:val="19"/>
        </w:rPr>
      </w:pPr>
      <w:r>
        <w:rPr>
          <w:rFonts w:ascii="黑体" w:hAnsi="黑体" w:eastAsia="黑体" w:cs="黑体"/>
          <w:spacing w:val="14"/>
          <w:sz w:val="19"/>
          <w:szCs w:val="19"/>
        </w:rPr>
        <w:t>专业编码：1406-3</w:t>
      </w:r>
    </w:p>
    <w:p w14:paraId="4AA330A4">
      <w:pPr>
        <w:spacing w:before="6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环境艺术设计</w:t>
      </w:r>
    </w:p>
    <w:p w14:paraId="496258A2">
      <w:pPr>
        <w:spacing w:before="7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培养从事室外建筑景观设计、园林设计的高级技能人才(高级工)。</w:t>
      </w:r>
    </w:p>
    <w:p w14:paraId="23BFEADC">
      <w:pPr>
        <w:spacing w:before="46"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04B1E6BC">
      <w:pPr>
        <w:spacing w:before="62"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246D266">
      <w:pPr>
        <w:spacing w:before="58" w:line="258"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有获取新知识、新技能的意识和能力，能适应不断变化的职业社会；熟悉企业工作流程，严</w:t>
      </w:r>
      <w:r>
        <w:rPr>
          <w:rFonts w:ascii="宋体" w:hAnsi="宋体" w:eastAsia="宋体" w:cs="宋体"/>
          <w:spacing w:val="18"/>
          <w:sz w:val="22"/>
          <w:szCs w:val="22"/>
        </w:rPr>
        <w:t xml:space="preserve"> </w:t>
      </w:r>
      <w:r>
        <w:rPr>
          <w:rFonts w:ascii="宋体" w:hAnsi="宋体" w:eastAsia="宋体" w:cs="宋体"/>
          <w:spacing w:val="-10"/>
          <w:sz w:val="22"/>
          <w:szCs w:val="22"/>
        </w:rPr>
        <w:t>格执行工作管理规定与规程，重视环境保护，并具</w:t>
      </w:r>
      <w:r>
        <w:rPr>
          <w:rFonts w:ascii="宋体" w:hAnsi="宋体" w:eastAsia="宋体" w:cs="宋体"/>
          <w:spacing w:val="-11"/>
          <w:sz w:val="22"/>
          <w:szCs w:val="22"/>
        </w:rPr>
        <w:t>有独立解决非常规问题的基本能力；能指</w:t>
      </w:r>
      <w:r>
        <w:rPr>
          <w:rFonts w:ascii="宋体" w:hAnsi="宋体" w:eastAsia="宋体" w:cs="宋体"/>
          <w:sz w:val="22"/>
          <w:szCs w:val="22"/>
        </w:rPr>
        <w:t xml:space="preserve"> </w:t>
      </w:r>
      <w:r>
        <w:rPr>
          <w:rFonts w:ascii="宋体" w:hAnsi="宋体" w:eastAsia="宋体" w:cs="宋体"/>
          <w:spacing w:val="-11"/>
          <w:sz w:val="22"/>
          <w:szCs w:val="22"/>
        </w:rPr>
        <w:t>导他人进行工作或协助培训一般工作人员。同时具有下列专业能力：</w:t>
      </w:r>
    </w:p>
    <w:p w14:paraId="0A566B3B">
      <w:pPr>
        <w:spacing w:line="220" w:lineRule="auto"/>
        <w:ind w:left="399"/>
        <w:rPr>
          <w:rFonts w:ascii="宋体" w:hAnsi="宋体" w:eastAsia="宋体" w:cs="宋体"/>
          <w:sz w:val="22"/>
          <w:szCs w:val="22"/>
        </w:rPr>
      </w:pPr>
      <w:r>
        <w:rPr>
          <w:rFonts w:ascii="宋体" w:hAnsi="宋体" w:eastAsia="宋体" w:cs="宋体"/>
          <w:spacing w:val="-7"/>
          <w:sz w:val="22"/>
          <w:szCs w:val="22"/>
        </w:rPr>
        <w:t>1.能快速绘制手绘效果图。</w:t>
      </w:r>
    </w:p>
    <w:p w14:paraId="3553FFB2">
      <w:pPr>
        <w:spacing w:before="66" w:line="219" w:lineRule="auto"/>
        <w:ind w:left="399"/>
        <w:rPr>
          <w:rFonts w:ascii="宋体" w:hAnsi="宋体" w:eastAsia="宋体" w:cs="宋体"/>
          <w:sz w:val="22"/>
          <w:szCs w:val="22"/>
        </w:rPr>
      </w:pPr>
      <w:r>
        <w:rPr>
          <w:rFonts w:ascii="Times New Roman" w:hAnsi="Times New Roman" w:eastAsia="Times New Roman" w:cs="Times New Roman"/>
          <w:spacing w:val="-2"/>
          <w:sz w:val="22"/>
          <w:szCs w:val="22"/>
        </w:rPr>
        <w:t xml:space="preserve">2.  </w:t>
      </w:r>
      <w:r>
        <w:rPr>
          <w:rFonts w:ascii="宋体" w:hAnsi="宋体" w:eastAsia="宋体" w:cs="宋体"/>
          <w:spacing w:val="-2"/>
          <w:sz w:val="22"/>
          <w:szCs w:val="22"/>
        </w:rPr>
        <w:t>能利用计算机软件绘制施工图(平面图、立面图、节</w:t>
      </w:r>
      <w:r>
        <w:rPr>
          <w:rFonts w:ascii="宋体" w:hAnsi="宋体" w:eastAsia="宋体" w:cs="宋体"/>
          <w:spacing w:val="-3"/>
          <w:sz w:val="22"/>
          <w:szCs w:val="22"/>
        </w:rPr>
        <w:t>点图)及彩色效果图。</w:t>
      </w:r>
    </w:p>
    <w:p w14:paraId="153700E3">
      <w:pPr>
        <w:spacing w:before="3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能辨别常用园林植物，并根据其特点进行选用。</w:t>
      </w:r>
    </w:p>
    <w:p w14:paraId="3655BD45">
      <w:pPr>
        <w:spacing w:before="5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能根据施工要求选用材料和施工工艺。</w:t>
      </w:r>
    </w:p>
    <w:p w14:paraId="02D4AE62">
      <w:pPr>
        <w:spacing w:before="110"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5.  </w:t>
      </w:r>
      <w:r>
        <w:rPr>
          <w:rFonts w:ascii="宋体" w:hAnsi="宋体" w:eastAsia="宋体" w:cs="宋体"/>
          <w:spacing w:val="8"/>
          <w:sz w:val="20"/>
          <w:szCs w:val="20"/>
        </w:rPr>
        <w:t>能独立完成各种建筑景观模型的制作。</w:t>
      </w:r>
    </w:p>
    <w:p w14:paraId="0DACE91B">
      <w:pPr>
        <w:spacing w:before="71" w:line="218" w:lineRule="auto"/>
        <w:ind w:left="399"/>
        <w:rPr>
          <w:rFonts w:ascii="宋体" w:hAnsi="宋体" w:eastAsia="宋体" w:cs="宋体"/>
          <w:sz w:val="20"/>
          <w:szCs w:val="20"/>
        </w:rPr>
      </w:pPr>
      <w:r>
        <w:rPr>
          <w:rFonts w:ascii="Times New Roman" w:hAnsi="Times New Roman" w:eastAsia="Times New Roman" w:cs="Times New Roman"/>
          <w:spacing w:val="9"/>
          <w:sz w:val="20"/>
          <w:szCs w:val="20"/>
        </w:rPr>
        <w:t xml:space="preserve">6.  </w:t>
      </w:r>
      <w:r>
        <w:rPr>
          <w:rFonts w:ascii="宋体" w:hAnsi="宋体" w:eastAsia="宋体" w:cs="宋体"/>
          <w:spacing w:val="9"/>
          <w:sz w:val="20"/>
          <w:szCs w:val="20"/>
        </w:rPr>
        <w:t>能对一般中小型工程进行准确估价。</w:t>
      </w:r>
    </w:p>
    <w:p w14:paraId="66A07F3D">
      <w:pPr>
        <w:spacing w:before="3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能独立完成小型景观设计方案，并能流畅地与客户进行交流。</w:t>
      </w:r>
    </w:p>
    <w:p w14:paraId="0F9E200D">
      <w:pPr>
        <w:spacing w:line="219" w:lineRule="auto"/>
        <w:rPr>
          <w:rFonts w:ascii="宋体" w:hAnsi="宋体" w:eastAsia="宋体" w:cs="宋体"/>
          <w:sz w:val="22"/>
          <w:szCs w:val="22"/>
        </w:rPr>
        <w:sectPr>
          <w:footerReference r:id="rId544" w:type="default"/>
          <w:pgSz w:w="10770" w:h="15080"/>
          <w:pgMar w:top="400" w:right="1326" w:bottom="1214" w:left="1059" w:header="0" w:footer="958" w:gutter="0"/>
          <w:cols w:space="720" w:num="1"/>
        </w:sectPr>
      </w:pPr>
    </w:p>
    <w:p w14:paraId="7587ADBD">
      <w:pPr>
        <w:pStyle w:val="2"/>
        <w:spacing w:line="270" w:lineRule="auto"/>
      </w:pPr>
    </w:p>
    <w:p w14:paraId="2991A0AB">
      <w:pPr>
        <w:pStyle w:val="2"/>
        <w:spacing w:line="270" w:lineRule="auto"/>
      </w:pPr>
    </w:p>
    <w:p w14:paraId="509B881C">
      <w:pPr>
        <w:pStyle w:val="2"/>
        <w:spacing w:line="270" w:lineRule="auto"/>
      </w:pPr>
    </w:p>
    <w:p w14:paraId="7C4548E9">
      <w:pPr>
        <w:pStyle w:val="2"/>
        <w:spacing w:line="270" w:lineRule="auto"/>
      </w:pPr>
    </w:p>
    <w:p w14:paraId="5A5718A0">
      <w:pPr>
        <w:spacing w:before="68" w:line="280" w:lineRule="auto"/>
        <w:ind w:right="237" w:firstLine="399"/>
        <w:rPr>
          <w:rFonts w:ascii="宋体" w:hAnsi="宋体" w:eastAsia="宋体" w:cs="宋体"/>
          <w:sz w:val="22"/>
          <w:szCs w:val="22"/>
        </w:rPr>
      </w:pPr>
      <w:r>
        <w:rPr>
          <w:rFonts w:ascii="黑体" w:hAnsi="黑体" w:eastAsia="黑体" w:cs="黑体"/>
          <w:spacing w:val="3"/>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3"/>
          <w:sz w:val="21"/>
          <w:szCs w:val="21"/>
        </w:rPr>
        <w:t>花艺环境设计师 (4-08-08-01)、</w:t>
      </w:r>
      <w:r>
        <w:rPr>
          <w:rFonts w:ascii="宋体" w:hAnsi="宋体" w:eastAsia="宋体" w:cs="宋体"/>
          <w:spacing w:val="70"/>
          <w:sz w:val="21"/>
          <w:szCs w:val="21"/>
        </w:rPr>
        <w:t xml:space="preserve"> </w:t>
      </w:r>
      <w:r>
        <w:rPr>
          <w:rFonts w:ascii="宋体" w:hAnsi="宋体" w:eastAsia="宋体" w:cs="宋体"/>
          <w:spacing w:val="3"/>
          <w:sz w:val="21"/>
          <w:szCs w:val="21"/>
        </w:rPr>
        <w:t>园林绿化工</w:t>
      </w:r>
      <w:r>
        <w:rPr>
          <w:rFonts w:ascii="Times New Roman" w:hAnsi="Times New Roman" w:eastAsia="Times New Roman" w:cs="Times New Roman"/>
          <w:spacing w:val="3"/>
          <w:sz w:val="21"/>
          <w:szCs w:val="21"/>
        </w:rPr>
        <w:t>L(</w:t>
      </w:r>
      <w:r>
        <w:rPr>
          <w:rFonts w:ascii="Times New Roman" w:hAnsi="Times New Roman" w:eastAsia="Times New Roman" w:cs="Times New Roman"/>
          <w:spacing w:val="15"/>
          <w:w w:val="101"/>
          <w:sz w:val="21"/>
          <w:szCs w:val="21"/>
        </w:rPr>
        <w:t xml:space="preserve">  </w:t>
      </w:r>
      <w:r>
        <w:rPr>
          <w:rFonts w:ascii="宋体" w:hAnsi="宋体" w:eastAsia="宋体" w:cs="宋体"/>
          <w:spacing w:val="3"/>
          <w:sz w:val="21"/>
          <w:szCs w:val="21"/>
        </w:rPr>
        <w:t>4</w:t>
      </w:r>
      <w:r>
        <w:rPr>
          <w:rFonts w:ascii="宋体" w:hAnsi="宋体" w:eastAsia="宋体" w:cs="宋体"/>
          <w:spacing w:val="2"/>
          <w:sz w:val="21"/>
          <w:szCs w:val="21"/>
        </w:rPr>
        <w:t>-09-10-</w:t>
      </w:r>
      <w:r>
        <w:rPr>
          <w:rFonts w:ascii="宋体" w:hAnsi="宋体" w:eastAsia="宋体" w:cs="宋体"/>
          <w:sz w:val="21"/>
          <w:szCs w:val="21"/>
        </w:rPr>
        <w:t xml:space="preserve"> </w:t>
      </w:r>
      <w:r>
        <w:rPr>
          <w:rFonts w:ascii="宋体" w:hAnsi="宋体" w:eastAsia="宋体" w:cs="宋体"/>
          <w:spacing w:val="7"/>
          <w:sz w:val="22"/>
          <w:szCs w:val="22"/>
        </w:rPr>
        <w:t>01)、草坪园艺师(4-09-10-02)、盆景工(4-0</w:t>
      </w:r>
      <w:r>
        <w:rPr>
          <w:rFonts w:ascii="宋体" w:hAnsi="宋体" w:eastAsia="宋体" w:cs="宋体"/>
          <w:spacing w:val="6"/>
          <w:sz w:val="22"/>
          <w:szCs w:val="22"/>
        </w:rPr>
        <w:t>9-10-03)、假山工(4-09-10-04)</w:t>
      </w:r>
    </w:p>
    <w:p w14:paraId="5D558F14">
      <w:pPr>
        <w:spacing w:before="1" w:line="220"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58"/>
          <w:sz w:val="22"/>
          <w:szCs w:val="22"/>
        </w:rPr>
        <w:t xml:space="preserve"> </w:t>
      </w:r>
      <w:r>
        <w:rPr>
          <w:rFonts w:ascii="宋体" w:hAnsi="宋体" w:eastAsia="宋体" w:cs="宋体"/>
          <w:spacing w:val="-2"/>
          <w:sz w:val="22"/>
          <w:szCs w:val="22"/>
        </w:rPr>
        <w:t>花艺环境设计师、草坪园</w:t>
      </w:r>
      <w:r>
        <w:rPr>
          <w:rFonts w:ascii="宋体" w:hAnsi="宋体" w:eastAsia="宋体" w:cs="宋体"/>
          <w:spacing w:val="-3"/>
          <w:sz w:val="22"/>
          <w:szCs w:val="22"/>
        </w:rPr>
        <w:t>艺师</w:t>
      </w:r>
    </w:p>
    <w:p w14:paraId="5B7F50C7">
      <w:pPr>
        <w:spacing w:before="5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2BC9237">
      <w:pPr>
        <w:spacing w:before="73" w:line="259" w:lineRule="auto"/>
        <w:ind w:right="118" w:firstLine="399"/>
        <w:jc w:val="both"/>
        <w:rPr>
          <w:rFonts w:ascii="宋体" w:hAnsi="宋体" w:eastAsia="宋体" w:cs="宋体"/>
          <w:sz w:val="22"/>
          <w:szCs w:val="22"/>
        </w:rPr>
      </w:pPr>
      <w:r>
        <w:rPr>
          <w:rFonts w:ascii="宋体" w:hAnsi="宋体" w:eastAsia="宋体" w:cs="宋体"/>
          <w:spacing w:val="-10"/>
          <w:sz w:val="22"/>
          <w:szCs w:val="22"/>
        </w:rPr>
        <w:t>计算机辅助设计、景观工程材料与施工、园林工程预算、城</w:t>
      </w:r>
      <w:r>
        <w:rPr>
          <w:rFonts w:ascii="宋体" w:hAnsi="宋体" w:eastAsia="宋体" w:cs="宋体"/>
          <w:spacing w:val="-11"/>
          <w:sz w:val="22"/>
          <w:szCs w:val="22"/>
        </w:rPr>
        <w:t>市园林景观设计、快速手绘</w:t>
      </w:r>
      <w:r>
        <w:rPr>
          <w:rFonts w:ascii="宋体" w:hAnsi="宋体" w:eastAsia="宋体" w:cs="宋体"/>
          <w:sz w:val="22"/>
          <w:szCs w:val="22"/>
        </w:rPr>
        <w:t xml:space="preserve"> </w:t>
      </w:r>
      <w:r>
        <w:rPr>
          <w:rFonts w:ascii="宋体" w:hAnsi="宋体" w:eastAsia="宋体" w:cs="宋体"/>
          <w:spacing w:val="-8"/>
          <w:sz w:val="22"/>
          <w:szCs w:val="22"/>
        </w:rPr>
        <w:t>表现技法、3</w:t>
      </w:r>
      <w:r>
        <w:rPr>
          <w:rFonts w:ascii="Times New Roman" w:hAnsi="Times New Roman" w:eastAsia="Times New Roman" w:cs="Times New Roman"/>
          <w:spacing w:val="-8"/>
          <w:sz w:val="22"/>
          <w:szCs w:val="22"/>
        </w:rPr>
        <w:t xml:space="preserve">dsMax </w:t>
      </w:r>
      <w:r>
        <w:rPr>
          <w:rFonts w:ascii="宋体" w:hAnsi="宋体" w:eastAsia="宋体" w:cs="宋体"/>
          <w:spacing w:val="-8"/>
          <w:sz w:val="22"/>
          <w:szCs w:val="22"/>
        </w:rPr>
        <w:t>建筑景观效果图制作、</w:t>
      </w:r>
      <w:r>
        <w:rPr>
          <w:rFonts w:ascii="Times New Roman" w:hAnsi="Times New Roman" w:eastAsia="Times New Roman" w:cs="Times New Roman"/>
          <w:spacing w:val="-9"/>
          <w:sz w:val="22"/>
          <w:szCs w:val="22"/>
        </w:rPr>
        <w:t xml:space="preserve">Photoshop </w:t>
      </w:r>
      <w:r>
        <w:rPr>
          <w:rFonts w:ascii="宋体" w:hAnsi="宋体" w:eastAsia="宋体" w:cs="宋体"/>
          <w:spacing w:val="-9"/>
          <w:sz w:val="22"/>
          <w:szCs w:val="22"/>
        </w:rPr>
        <w:t>建筑景观效果图后期处理、测量学、景</w:t>
      </w:r>
      <w:r>
        <w:rPr>
          <w:rFonts w:ascii="宋体" w:hAnsi="宋体" w:eastAsia="宋体" w:cs="宋体"/>
          <w:sz w:val="22"/>
          <w:szCs w:val="22"/>
        </w:rPr>
        <w:t xml:space="preserve"> </w:t>
      </w:r>
      <w:r>
        <w:rPr>
          <w:rFonts w:ascii="宋体" w:hAnsi="宋体" w:eastAsia="宋体" w:cs="宋体"/>
          <w:spacing w:val="-10"/>
          <w:sz w:val="22"/>
          <w:szCs w:val="22"/>
        </w:rPr>
        <w:t>观模型制作、植物配置学、综合实训等。</w:t>
      </w:r>
    </w:p>
    <w:p w14:paraId="327C4634">
      <w:pPr>
        <w:spacing w:before="43"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对应下一级专业编码：1406-4</w:t>
      </w:r>
    </w:p>
    <w:p w14:paraId="30A00011">
      <w:pPr>
        <w:spacing w:before="314" w:line="221" w:lineRule="auto"/>
        <w:ind w:left="3313"/>
        <w:outlineLvl w:val="1"/>
        <w:rPr>
          <w:rFonts w:ascii="宋体" w:hAnsi="宋体" w:eastAsia="宋体" w:cs="宋体"/>
          <w:sz w:val="26"/>
          <w:szCs w:val="26"/>
        </w:rPr>
      </w:pPr>
      <w:bookmarkStart w:id="1088" w:name="bookmark995"/>
      <w:bookmarkEnd w:id="1088"/>
      <w:r>
        <w:rPr>
          <w:rFonts w:ascii="宋体" w:hAnsi="宋体" w:eastAsia="宋体" w:cs="宋体"/>
          <w:b/>
          <w:bCs/>
          <w:spacing w:val="-7"/>
          <w:sz w:val="26"/>
          <w:szCs w:val="26"/>
        </w:rPr>
        <w:t>1407</w:t>
      </w:r>
      <w:r>
        <w:rPr>
          <w:rFonts w:ascii="宋体" w:hAnsi="宋体" w:eastAsia="宋体" w:cs="宋体"/>
          <w:spacing w:val="-7"/>
          <w:sz w:val="26"/>
          <w:szCs w:val="26"/>
        </w:rPr>
        <w:t xml:space="preserve">  </w:t>
      </w:r>
      <w:r>
        <w:rPr>
          <w:rFonts w:ascii="宋体" w:hAnsi="宋体" w:eastAsia="宋体" w:cs="宋体"/>
          <w:b/>
          <w:bCs/>
          <w:spacing w:val="-7"/>
          <w:sz w:val="26"/>
          <w:szCs w:val="26"/>
        </w:rPr>
        <w:t>工业设计</w:t>
      </w:r>
    </w:p>
    <w:p w14:paraId="3410ABF2">
      <w:pPr>
        <w:spacing w:before="191" w:line="219" w:lineRule="auto"/>
        <w:ind w:left="3519"/>
        <w:outlineLvl w:val="1"/>
        <w:rPr>
          <w:rFonts w:ascii="宋体" w:hAnsi="宋体" w:eastAsia="宋体" w:cs="宋体"/>
          <w:sz w:val="26"/>
          <w:szCs w:val="26"/>
        </w:rPr>
      </w:pPr>
      <w:bookmarkStart w:id="1089" w:name="bookmark996"/>
      <w:bookmarkEnd w:id="1089"/>
      <w:r>
        <w:rPr>
          <w:rFonts w:ascii="Times New Roman" w:hAnsi="Times New Roman" w:eastAsia="Times New Roman" w:cs="Times New Roman"/>
          <w:spacing w:val="-7"/>
          <w:sz w:val="26"/>
          <w:szCs w:val="26"/>
        </w:rPr>
        <w:t>1407-3</w:t>
      </w:r>
      <w:r>
        <w:rPr>
          <w:rFonts w:ascii="Times New Roman" w:hAnsi="Times New Roman" w:eastAsia="Times New Roman" w:cs="Times New Roman"/>
          <w:spacing w:val="7"/>
          <w:sz w:val="26"/>
          <w:szCs w:val="26"/>
        </w:rPr>
        <w:t xml:space="preserve">   </w:t>
      </w:r>
      <w:r>
        <w:rPr>
          <w:rFonts w:ascii="宋体" w:hAnsi="宋体" w:eastAsia="宋体" w:cs="宋体"/>
          <w:spacing w:val="-7"/>
          <w:sz w:val="26"/>
          <w:szCs w:val="26"/>
        </w:rPr>
        <w:t>高级</w:t>
      </w:r>
    </w:p>
    <w:p w14:paraId="0C4D72D6">
      <w:pPr>
        <w:spacing w:before="207" w:line="221" w:lineRule="auto"/>
        <w:ind w:left="399"/>
        <w:rPr>
          <w:rFonts w:ascii="黑体" w:hAnsi="黑体" w:eastAsia="黑体" w:cs="黑体"/>
          <w:sz w:val="19"/>
          <w:szCs w:val="19"/>
        </w:rPr>
      </w:pPr>
      <w:r>
        <w:rPr>
          <w:rFonts w:ascii="黑体" w:hAnsi="黑体" w:eastAsia="黑体" w:cs="黑体"/>
          <w:spacing w:val="14"/>
          <w:sz w:val="19"/>
          <w:szCs w:val="19"/>
        </w:rPr>
        <w:t>专业编码：1407-3</w:t>
      </w:r>
    </w:p>
    <w:p w14:paraId="7BF7FB33">
      <w:pPr>
        <w:spacing w:before="7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工业设计</w:t>
      </w:r>
    </w:p>
    <w:p w14:paraId="1F77ECAF">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培养从事工业设计及产品开发的高级技能人才(高级工)。</w:t>
      </w:r>
    </w:p>
    <w:p w14:paraId="4E498EF3">
      <w:pPr>
        <w:spacing w:before="4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C419BA5">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37992AA">
      <w:pPr>
        <w:spacing w:before="68" w:line="261" w:lineRule="auto"/>
        <w:ind w:right="97"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有获取新知识、新技能的意识和能力，能适应不断变化的职业社会；了</w:t>
      </w:r>
      <w:r>
        <w:rPr>
          <w:rFonts w:ascii="宋体" w:hAnsi="宋体" w:eastAsia="宋体" w:cs="宋体"/>
          <w:spacing w:val="-11"/>
          <w:sz w:val="22"/>
          <w:szCs w:val="22"/>
        </w:rPr>
        <w:t>解企业生产流程，熟</w:t>
      </w:r>
      <w:r>
        <w:rPr>
          <w:rFonts w:ascii="宋体" w:hAnsi="宋体" w:eastAsia="宋体" w:cs="宋体"/>
          <w:sz w:val="22"/>
          <w:szCs w:val="22"/>
        </w:rPr>
        <w:t xml:space="preserve"> </w:t>
      </w:r>
      <w:r>
        <w:rPr>
          <w:rFonts w:ascii="宋体" w:hAnsi="宋体" w:eastAsia="宋体" w:cs="宋体"/>
          <w:spacing w:val="-11"/>
          <w:sz w:val="22"/>
          <w:szCs w:val="22"/>
        </w:rPr>
        <w:t>悉产品制造工艺，对市场需求有敏锐的感知，并具有独立解决非常规问题的基本能力；能指</w:t>
      </w:r>
      <w:r>
        <w:rPr>
          <w:rFonts w:ascii="宋体" w:hAnsi="宋体" w:eastAsia="宋体" w:cs="宋体"/>
          <w:spacing w:val="12"/>
          <w:sz w:val="22"/>
          <w:szCs w:val="22"/>
        </w:rPr>
        <w:t xml:space="preserve"> </w:t>
      </w:r>
      <w:r>
        <w:rPr>
          <w:rFonts w:ascii="宋体" w:hAnsi="宋体" w:eastAsia="宋体" w:cs="宋体"/>
          <w:spacing w:val="-11"/>
          <w:sz w:val="22"/>
          <w:szCs w:val="22"/>
        </w:rPr>
        <w:t>导他人进行工作或协助培训一般工作人员。同时具有下列专业能力：</w:t>
      </w:r>
    </w:p>
    <w:p w14:paraId="7EDDD6DB">
      <w:pPr>
        <w:spacing w:before="3"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能撰写简单的产品市场分析及用户研究分析报告。</w:t>
      </w:r>
    </w:p>
    <w:p w14:paraId="7EBC8BC9">
      <w:pPr>
        <w:spacing w:before="70" w:line="218"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能撰写产品分析定位报告。</w:t>
      </w:r>
    </w:p>
    <w:p w14:paraId="558B3CF0">
      <w:pPr>
        <w:spacing w:before="4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能根据需求合理定义产品的功能及使用方式。</w:t>
      </w:r>
    </w:p>
    <w:p w14:paraId="69CCDECA">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能设计产品定位的外观形态与基本结构，并设</w:t>
      </w:r>
      <w:r>
        <w:rPr>
          <w:rFonts w:ascii="宋体" w:hAnsi="宋体" w:eastAsia="宋体" w:cs="宋体"/>
          <w:spacing w:val="-9"/>
          <w:sz w:val="22"/>
          <w:szCs w:val="22"/>
        </w:rPr>
        <w:t>定产品材质。</w:t>
      </w:r>
    </w:p>
    <w:p w14:paraId="66F1ED21">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能应用草图表达创意，并进行精确完整的视觉表达。</w:t>
      </w:r>
    </w:p>
    <w:p w14:paraId="2AC9AD8E">
      <w:pPr>
        <w:spacing w:before="6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w w:val="101"/>
          <w:sz w:val="22"/>
          <w:szCs w:val="22"/>
        </w:rPr>
        <w:t xml:space="preserve"> </w:t>
      </w:r>
      <w:r>
        <w:rPr>
          <w:rFonts w:ascii="宋体" w:hAnsi="宋体" w:eastAsia="宋体" w:cs="宋体"/>
          <w:spacing w:val="-10"/>
          <w:sz w:val="22"/>
          <w:szCs w:val="22"/>
        </w:rPr>
        <w:t>能绘制产品的外观六视图。</w:t>
      </w:r>
    </w:p>
    <w:p w14:paraId="5E94C482">
      <w:pPr>
        <w:spacing w:before="47" w:line="219" w:lineRule="auto"/>
        <w:ind w:left="399"/>
        <w:rPr>
          <w:rFonts w:ascii="宋体" w:hAnsi="宋体" w:eastAsia="宋体" w:cs="宋体"/>
          <w:sz w:val="22"/>
          <w:szCs w:val="22"/>
        </w:rPr>
      </w:pPr>
      <w:r>
        <w:rPr>
          <w:rFonts w:ascii="宋体" w:hAnsi="宋体" w:eastAsia="宋体" w:cs="宋体"/>
          <w:spacing w:val="-8"/>
          <w:sz w:val="22"/>
          <w:szCs w:val="22"/>
        </w:rPr>
        <w:t>7.能应用计算机软件，对手绘设计草图进行计算机立体表现，渲染出效</w:t>
      </w:r>
      <w:r>
        <w:rPr>
          <w:rFonts w:ascii="宋体" w:hAnsi="宋体" w:eastAsia="宋体" w:cs="宋体"/>
          <w:spacing w:val="-9"/>
          <w:sz w:val="22"/>
          <w:szCs w:val="22"/>
        </w:rPr>
        <w:t>果图。</w:t>
      </w:r>
    </w:p>
    <w:p w14:paraId="3216D177">
      <w:pPr>
        <w:spacing w:before="49" w:line="219" w:lineRule="auto"/>
        <w:ind w:left="399"/>
        <w:rPr>
          <w:rFonts w:ascii="宋体" w:hAnsi="宋体" w:eastAsia="宋体" w:cs="宋体"/>
          <w:sz w:val="22"/>
          <w:szCs w:val="22"/>
        </w:rPr>
      </w:pPr>
      <w:r>
        <w:rPr>
          <w:rFonts w:ascii="宋体" w:hAnsi="宋体" w:eastAsia="宋体" w:cs="宋体"/>
          <w:spacing w:val="-8"/>
          <w:sz w:val="22"/>
          <w:szCs w:val="22"/>
        </w:rPr>
        <w:t>8.能使用各种手工工具制作简单模型，并对模型进行打磨、喷漆。</w:t>
      </w:r>
    </w:p>
    <w:p w14:paraId="06F3E641">
      <w:pPr>
        <w:spacing w:before="59" w:line="219" w:lineRule="auto"/>
        <w:ind w:left="399"/>
        <w:rPr>
          <w:rFonts w:ascii="宋体" w:hAnsi="宋体" w:eastAsia="宋体" w:cs="宋体"/>
          <w:sz w:val="22"/>
          <w:szCs w:val="22"/>
        </w:rPr>
      </w:pPr>
      <w:r>
        <w:rPr>
          <w:rFonts w:ascii="宋体" w:hAnsi="宋体" w:eastAsia="宋体" w:cs="宋体"/>
          <w:spacing w:val="-8"/>
          <w:sz w:val="22"/>
          <w:szCs w:val="22"/>
        </w:rPr>
        <w:t>9.能与设计团队进行沟通，运用多媒体手段法表达出完整的设计概念。</w:t>
      </w:r>
    </w:p>
    <w:p w14:paraId="456D3DD4">
      <w:pPr>
        <w:spacing w:before="26" w:line="278" w:lineRule="auto"/>
        <w:ind w:right="197" w:firstLine="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color w:val="206070"/>
          <w:spacing w:val="2"/>
          <w:sz w:val="22"/>
          <w:szCs w:val="22"/>
        </w:rPr>
        <w:t>工业设计工艺师</w:t>
      </w:r>
      <w:r>
        <w:rPr>
          <w:rFonts w:ascii="Times New Roman" w:hAnsi="Times New Roman" w:eastAsia="Times New Roman" w:cs="Times New Roman"/>
          <w:color w:val="206070"/>
          <w:spacing w:val="2"/>
          <w:sz w:val="22"/>
          <w:szCs w:val="22"/>
        </w:rPr>
        <w:t>S(</w:t>
      </w:r>
      <w:r>
        <w:rPr>
          <w:rFonts w:ascii="Times New Roman" w:hAnsi="Times New Roman" w:eastAsia="Times New Roman" w:cs="Times New Roman"/>
          <w:color w:val="206070"/>
          <w:spacing w:val="21"/>
          <w:w w:val="101"/>
          <w:sz w:val="22"/>
          <w:szCs w:val="22"/>
        </w:rPr>
        <w:t xml:space="preserve">  </w:t>
      </w:r>
      <w:r>
        <w:rPr>
          <w:rFonts w:ascii="宋体" w:hAnsi="宋体" w:eastAsia="宋体" w:cs="宋体"/>
          <w:spacing w:val="2"/>
          <w:sz w:val="22"/>
          <w:szCs w:val="22"/>
        </w:rPr>
        <w:t>4-08-08-26)</w:t>
      </w:r>
      <w:r>
        <w:rPr>
          <w:rFonts w:ascii="宋体" w:hAnsi="宋体" w:eastAsia="宋体" w:cs="宋体"/>
          <w:spacing w:val="-32"/>
          <w:sz w:val="22"/>
          <w:szCs w:val="22"/>
        </w:rPr>
        <w:t xml:space="preserve"> </w:t>
      </w:r>
      <w:r>
        <w:rPr>
          <w:rFonts w:ascii="宋体" w:hAnsi="宋体" w:eastAsia="宋体" w:cs="宋体"/>
          <w:color w:val="604030"/>
          <w:spacing w:val="2"/>
          <w:sz w:val="22"/>
          <w:szCs w:val="22"/>
        </w:rPr>
        <w:t>、玩具设计师(</w:t>
      </w:r>
      <w:r>
        <w:rPr>
          <w:rFonts w:ascii="宋体" w:hAnsi="宋体" w:eastAsia="宋体" w:cs="宋体"/>
          <w:spacing w:val="2"/>
          <w:sz w:val="22"/>
          <w:szCs w:val="22"/>
        </w:rPr>
        <w:t>4-08-08-</w:t>
      </w:r>
      <w:r>
        <w:rPr>
          <w:rFonts w:ascii="宋体" w:hAnsi="宋体" w:eastAsia="宋体" w:cs="宋体"/>
          <w:sz w:val="22"/>
          <w:szCs w:val="22"/>
        </w:rPr>
        <w:t xml:space="preserve"> </w:t>
      </w:r>
      <w:r>
        <w:rPr>
          <w:rFonts w:ascii="宋体" w:hAnsi="宋体" w:eastAsia="宋体" w:cs="宋体"/>
          <w:spacing w:val="6"/>
          <w:sz w:val="22"/>
          <w:szCs w:val="22"/>
        </w:rPr>
        <w:t>10)、家具设计师(4-08-08-12)、包装设计师(4-08</w:t>
      </w:r>
      <w:r>
        <w:rPr>
          <w:rFonts w:ascii="宋体" w:hAnsi="宋体" w:eastAsia="宋体" w:cs="宋体"/>
          <w:spacing w:val="5"/>
          <w:sz w:val="22"/>
          <w:szCs w:val="22"/>
        </w:rPr>
        <w:t>-08-09)、制图员(3-01-02-07)</w:t>
      </w:r>
    </w:p>
    <w:p w14:paraId="2F254AC3">
      <w:pPr>
        <w:spacing w:before="1" w:line="220"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宋体" w:hAnsi="宋体" w:eastAsia="宋体" w:cs="宋体"/>
          <w:spacing w:val="-3"/>
          <w:sz w:val="22"/>
          <w:szCs w:val="22"/>
        </w:rPr>
        <w:t>玩具设计师、家具设计师、包装设计师、制图员</w:t>
      </w:r>
    </w:p>
    <w:p w14:paraId="1C7CA781">
      <w:pPr>
        <w:spacing w:before="4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899E278">
      <w:pPr>
        <w:spacing w:before="57" w:line="262" w:lineRule="auto"/>
        <w:ind w:firstLine="399"/>
        <w:jc w:val="both"/>
        <w:rPr>
          <w:rFonts w:ascii="宋体" w:hAnsi="宋体" w:eastAsia="宋体" w:cs="宋体"/>
          <w:sz w:val="22"/>
          <w:szCs w:val="22"/>
        </w:rPr>
      </w:pPr>
      <w:r>
        <w:rPr>
          <w:rFonts w:ascii="宋体" w:hAnsi="宋体" w:eastAsia="宋体" w:cs="宋体"/>
          <w:spacing w:val="-10"/>
          <w:sz w:val="22"/>
          <w:szCs w:val="22"/>
        </w:rPr>
        <w:t>工业设计原理、计算机制图渲染技巧、计算机辅助设计、</w:t>
      </w:r>
      <w:r>
        <w:rPr>
          <w:rFonts w:ascii="宋体" w:hAnsi="宋体" w:eastAsia="宋体" w:cs="宋体"/>
          <w:spacing w:val="-11"/>
          <w:sz w:val="22"/>
          <w:szCs w:val="22"/>
        </w:rPr>
        <w:t>造型设计、市场调查方法、人</w:t>
      </w:r>
      <w:r>
        <w:rPr>
          <w:rFonts w:ascii="宋体" w:hAnsi="宋体" w:eastAsia="宋体" w:cs="宋体"/>
          <w:sz w:val="22"/>
          <w:szCs w:val="22"/>
        </w:rPr>
        <w:t xml:space="preserve">  机工程学、工业材料、产品制造工艺、模型制作工艺、专题设计(玩具设计、家具设计、</w:t>
      </w:r>
      <w:r>
        <w:rPr>
          <w:rFonts w:ascii="宋体" w:hAnsi="宋体" w:eastAsia="宋体" w:cs="宋体"/>
          <w:spacing w:val="18"/>
          <w:sz w:val="22"/>
          <w:szCs w:val="22"/>
        </w:rPr>
        <w:t xml:space="preserve"> </w:t>
      </w:r>
      <w:r>
        <w:rPr>
          <w:rFonts w:ascii="宋体" w:hAnsi="宋体" w:eastAsia="宋体" w:cs="宋体"/>
          <w:spacing w:val="8"/>
          <w:sz w:val="22"/>
          <w:szCs w:val="22"/>
        </w:rPr>
        <w:t>包装设计)等。</w:t>
      </w:r>
    </w:p>
    <w:p w14:paraId="1D971A1B">
      <w:pPr>
        <w:spacing w:before="3" w:line="221"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产品外观设计、产品包装设计</w:t>
      </w:r>
    </w:p>
    <w:p w14:paraId="706F1F70">
      <w:pPr>
        <w:spacing w:before="37" w:line="221" w:lineRule="auto"/>
        <w:ind w:left="399"/>
        <w:rPr>
          <w:rFonts w:ascii="宋体" w:hAnsi="宋体" w:eastAsia="宋体" w:cs="宋体"/>
          <w:sz w:val="22"/>
          <w:szCs w:val="22"/>
        </w:rPr>
      </w:pPr>
      <w:r>
        <w:rPr>
          <w:rFonts w:ascii="黑体" w:hAnsi="黑体" w:eastAsia="黑体" w:cs="黑体"/>
          <w:spacing w:val="-12"/>
          <w:sz w:val="22"/>
          <w:szCs w:val="22"/>
        </w:rPr>
        <w:t>对应下一级专业编码：</w:t>
      </w:r>
      <w:r>
        <w:rPr>
          <w:rFonts w:ascii="宋体" w:hAnsi="宋体" w:eastAsia="宋体" w:cs="宋体"/>
          <w:spacing w:val="-12"/>
          <w:sz w:val="22"/>
          <w:szCs w:val="22"/>
        </w:rPr>
        <w:t>无</w:t>
      </w:r>
    </w:p>
    <w:p w14:paraId="59882702">
      <w:pPr>
        <w:spacing w:line="221" w:lineRule="auto"/>
        <w:rPr>
          <w:rFonts w:ascii="宋体" w:hAnsi="宋体" w:eastAsia="宋体" w:cs="宋体"/>
          <w:sz w:val="22"/>
          <w:szCs w:val="22"/>
        </w:rPr>
        <w:sectPr>
          <w:footerReference r:id="rId545" w:type="default"/>
          <w:pgSz w:w="10770" w:h="15080"/>
          <w:pgMar w:top="400" w:right="1000" w:bottom="1214" w:left="1280" w:header="0" w:footer="958" w:gutter="0"/>
          <w:cols w:space="720" w:num="1"/>
        </w:sectPr>
      </w:pPr>
    </w:p>
    <w:p w14:paraId="7765C182">
      <w:pPr>
        <w:pStyle w:val="2"/>
        <w:spacing w:line="274" w:lineRule="auto"/>
      </w:pPr>
    </w:p>
    <w:p w14:paraId="74BCAE9D">
      <w:pPr>
        <w:pStyle w:val="2"/>
        <w:spacing w:line="275" w:lineRule="auto"/>
      </w:pPr>
    </w:p>
    <w:p w14:paraId="487C8EC0">
      <w:pPr>
        <w:pStyle w:val="2"/>
        <w:spacing w:line="275" w:lineRule="auto"/>
      </w:pPr>
    </w:p>
    <w:p w14:paraId="6D14C0FB">
      <w:pPr>
        <w:pStyle w:val="2"/>
        <w:spacing w:line="275" w:lineRule="auto"/>
      </w:pPr>
    </w:p>
    <w:p w14:paraId="4F6CA2FA">
      <w:pPr>
        <w:pStyle w:val="2"/>
        <w:spacing w:line="275" w:lineRule="auto"/>
      </w:pPr>
    </w:p>
    <w:p w14:paraId="39B7B852">
      <w:pPr>
        <w:spacing w:before="84" w:line="219" w:lineRule="auto"/>
        <w:ind w:left="3280"/>
        <w:outlineLvl w:val="1"/>
        <w:rPr>
          <w:rFonts w:ascii="宋体" w:hAnsi="宋体" w:eastAsia="宋体" w:cs="宋体"/>
          <w:sz w:val="26"/>
          <w:szCs w:val="26"/>
        </w:rPr>
      </w:pPr>
      <w:bookmarkStart w:id="1090" w:name="bookmark997"/>
      <w:bookmarkEnd w:id="1090"/>
      <w:r>
        <w:rPr>
          <w:rFonts w:ascii="宋体" w:hAnsi="宋体" w:eastAsia="宋体" w:cs="宋体"/>
          <w:spacing w:val="-1"/>
          <w:sz w:val="26"/>
          <w:szCs w:val="26"/>
        </w:rPr>
        <w:t>1408</w:t>
      </w:r>
      <w:r>
        <w:rPr>
          <w:rFonts w:ascii="宋体" w:hAnsi="宋体" w:eastAsia="宋体" w:cs="宋体"/>
          <w:spacing w:val="123"/>
          <w:sz w:val="26"/>
          <w:szCs w:val="26"/>
        </w:rPr>
        <w:t xml:space="preserve"> </w:t>
      </w:r>
      <w:r>
        <w:rPr>
          <w:rFonts w:ascii="宋体" w:hAnsi="宋体" w:eastAsia="宋体" w:cs="宋体"/>
          <w:b/>
          <w:bCs/>
          <w:spacing w:val="-1"/>
          <w:sz w:val="26"/>
          <w:szCs w:val="26"/>
        </w:rPr>
        <w:t>美术绘画</w:t>
      </w:r>
    </w:p>
    <w:p w14:paraId="3AE4E072">
      <w:pPr>
        <w:spacing w:before="161" w:line="220" w:lineRule="auto"/>
        <w:ind w:left="3493"/>
        <w:outlineLvl w:val="1"/>
        <w:rPr>
          <w:rFonts w:ascii="宋体" w:hAnsi="宋体" w:eastAsia="宋体" w:cs="宋体"/>
          <w:sz w:val="24"/>
          <w:szCs w:val="24"/>
        </w:rPr>
      </w:pPr>
      <w:bookmarkStart w:id="1091" w:name="bookmark998"/>
      <w:bookmarkEnd w:id="1091"/>
      <w:r>
        <w:rPr>
          <w:rFonts w:ascii="宋体" w:hAnsi="宋体" w:eastAsia="宋体" w:cs="宋体"/>
          <w:b/>
          <w:bCs/>
          <w:spacing w:val="-4"/>
          <w:sz w:val="24"/>
          <w:szCs w:val="24"/>
        </w:rPr>
        <w:t>1408-4</w:t>
      </w:r>
      <w:r>
        <w:rPr>
          <w:rFonts w:ascii="宋体" w:hAnsi="宋体" w:eastAsia="宋体" w:cs="宋体"/>
          <w:spacing w:val="108"/>
          <w:sz w:val="24"/>
          <w:szCs w:val="24"/>
        </w:rPr>
        <w:t xml:space="preserve"> </w:t>
      </w:r>
      <w:r>
        <w:rPr>
          <w:rFonts w:ascii="宋体" w:hAnsi="宋体" w:eastAsia="宋体" w:cs="宋体"/>
          <w:b/>
          <w:bCs/>
          <w:spacing w:val="-4"/>
          <w:sz w:val="24"/>
          <w:szCs w:val="24"/>
        </w:rPr>
        <w:t>中级</w:t>
      </w:r>
    </w:p>
    <w:p w14:paraId="26061230">
      <w:pPr>
        <w:spacing w:before="232" w:line="221" w:lineRule="auto"/>
        <w:ind w:left="389"/>
        <w:rPr>
          <w:rFonts w:ascii="黑体" w:hAnsi="黑体" w:eastAsia="黑体" w:cs="黑体"/>
          <w:sz w:val="19"/>
          <w:szCs w:val="19"/>
        </w:rPr>
      </w:pPr>
      <w:r>
        <w:rPr>
          <w:rFonts w:ascii="黑体" w:hAnsi="黑体" w:eastAsia="黑体" w:cs="黑体"/>
          <w:spacing w:val="14"/>
          <w:sz w:val="19"/>
          <w:szCs w:val="19"/>
        </w:rPr>
        <w:t>专业编码：1408-4</w:t>
      </w:r>
    </w:p>
    <w:p w14:paraId="6713C57A">
      <w:pPr>
        <w:spacing w:before="54" w:line="222" w:lineRule="auto"/>
        <w:ind w:left="38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美术绘画</w:t>
      </w:r>
    </w:p>
    <w:p w14:paraId="358E66A3">
      <w:pPr>
        <w:spacing w:before="55" w:line="221" w:lineRule="auto"/>
        <w:ind w:left="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培养从事美术绘画创作、设计及辅</w:t>
      </w:r>
      <w:r>
        <w:rPr>
          <w:rFonts w:ascii="宋体" w:hAnsi="宋体" w:eastAsia="宋体" w:cs="宋体"/>
          <w:spacing w:val="-11"/>
          <w:sz w:val="22"/>
          <w:szCs w:val="22"/>
        </w:rPr>
        <w:t>导工作的中级技能人才。</w:t>
      </w:r>
    </w:p>
    <w:p w14:paraId="78336DFB">
      <w:pPr>
        <w:spacing w:before="45"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5D44EAF">
      <w:pPr>
        <w:spacing w:before="51"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6CE66381">
      <w:pPr>
        <w:spacing w:before="55" w:line="262" w:lineRule="auto"/>
        <w:ind w:right="58"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6"/>
          <w:sz w:val="22"/>
          <w:szCs w:val="22"/>
        </w:rPr>
        <w:t>有获取新知识、新技能的意识和能力，能适应不断变化的职业社会；了解美术绘画创作流</w:t>
      </w:r>
      <w:r>
        <w:rPr>
          <w:rFonts w:ascii="宋体" w:hAnsi="宋体" w:eastAsia="宋体" w:cs="宋体"/>
          <w:spacing w:val="12"/>
          <w:sz w:val="22"/>
          <w:szCs w:val="22"/>
        </w:rPr>
        <w:t xml:space="preserve"> </w:t>
      </w:r>
      <w:r>
        <w:rPr>
          <w:rFonts w:ascii="宋体" w:hAnsi="宋体" w:eastAsia="宋体" w:cs="宋体"/>
          <w:spacing w:val="-11"/>
          <w:sz w:val="22"/>
          <w:szCs w:val="22"/>
        </w:rPr>
        <w:t>程，并能解决一般性专业问题。同时具有下列专业能力：</w:t>
      </w:r>
    </w:p>
    <w:p w14:paraId="4E77BC97">
      <w:pPr>
        <w:spacing w:before="4"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w w:val="101"/>
          <w:sz w:val="22"/>
          <w:szCs w:val="22"/>
        </w:rPr>
        <w:t xml:space="preserve"> </w:t>
      </w:r>
      <w:r>
        <w:rPr>
          <w:rFonts w:ascii="宋体" w:hAnsi="宋体" w:eastAsia="宋体" w:cs="宋体"/>
          <w:spacing w:val="-10"/>
          <w:sz w:val="22"/>
          <w:szCs w:val="22"/>
        </w:rPr>
        <w:t>掌握中外美术史的基础知识、美术绘画的基本理论和基础知识。</w:t>
      </w:r>
    </w:p>
    <w:p w14:paraId="63654E6C">
      <w:pPr>
        <w:spacing w:before="60"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8"/>
          <w:sz w:val="22"/>
          <w:szCs w:val="22"/>
        </w:rPr>
        <w:t>掌握造型、色彩创作的基础知识。</w:t>
      </w:r>
    </w:p>
    <w:p w14:paraId="1DA3FB12">
      <w:pPr>
        <w:spacing w:before="49"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具有一定的艺术鉴赏能力及初步的艺术表达能力。</w:t>
      </w:r>
    </w:p>
    <w:p w14:paraId="6505251E">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43"/>
          <w:w w:val="101"/>
          <w:sz w:val="22"/>
          <w:szCs w:val="22"/>
        </w:rPr>
        <w:t xml:space="preserve"> </w:t>
      </w:r>
      <w:r>
        <w:rPr>
          <w:rFonts w:ascii="宋体" w:hAnsi="宋体" w:eastAsia="宋体" w:cs="宋体"/>
          <w:spacing w:val="-9"/>
          <w:sz w:val="22"/>
          <w:szCs w:val="22"/>
        </w:rPr>
        <w:t>具有初步的绘画创作能力及对美术作品完整构思的能</w:t>
      </w:r>
      <w:r>
        <w:rPr>
          <w:rFonts w:ascii="宋体" w:hAnsi="宋体" w:eastAsia="宋体" w:cs="宋体"/>
          <w:spacing w:val="-10"/>
          <w:sz w:val="22"/>
          <w:szCs w:val="22"/>
        </w:rPr>
        <w:t>力。</w:t>
      </w:r>
    </w:p>
    <w:p w14:paraId="5950CB76">
      <w:pPr>
        <w:spacing w:before="48"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了解相关绘画专业的制作工艺、材料与创作流</w:t>
      </w:r>
      <w:r>
        <w:rPr>
          <w:rFonts w:ascii="宋体" w:hAnsi="宋体" w:eastAsia="宋体" w:cs="宋体"/>
          <w:spacing w:val="-10"/>
          <w:sz w:val="22"/>
          <w:szCs w:val="22"/>
        </w:rPr>
        <w:t>程，具有选择或制作绘画材料的能力。</w:t>
      </w:r>
    </w:p>
    <w:p w14:paraId="2BFEC528">
      <w:pPr>
        <w:spacing w:before="59"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能使用计算机图形设计软件进行与美术绘画专业相关的简单设计与制</w:t>
      </w:r>
      <w:r>
        <w:rPr>
          <w:rFonts w:ascii="宋体" w:hAnsi="宋体" w:eastAsia="宋体" w:cs="宋体"/>
          <w:spacing w:val="-10"/>
          <w:sz w:val="22"/>
          <w:szCs w:val="22"/>
        </w:rPr>
        <w:t>作。</w:t>
      </w:r>
    </w:p>
    <w:p w14:paraId="3401EFD4">
      <w:pPr>
        <w:spacing w:before="50" w:line="219" w:lineRule="auto"/>
        <w:ind w:left="38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sz w:val="22"/>
          <w:szCs w:val="22"/>
        </w:rPr>
        <w:t xml:space="preserve"> </w:t>
      </w:r>
      <w:r>
        <w:rPr>
          <w:rFonts w:ascii="宋体" w:hAnsi="宋体" w:eastAsia="宋体" w:cs="宋体"/>
          <w:spacing w:val="-9"/>
          <w:sz w:val="22"/>
          <w:szCs w:val="22"/>
        </w:rPr>
        <w:t>具有初步的油画、国画创作和复制能力。</w:t>
      </w:r>
    </w:p>
    <w:p w14:paraId="16737C7E">
      <w:pPr>
        <w:spacing w:before="69" w:line="219" w:lineRule="auto"/>
        <w:ind w:left="389"/>
        <w:rPr>
          <w:rFonts w:ascii="宋体" w:hAnsi="宋体" w:eastAsia="宋体" w:cs="宋体"/>
          <w:sz w:val="20"/>
          <w:szCs w:val="20"/>
        </w:rPr>
      </w:pPr>
      <w:r>
        <w:rPr>
          <w:rFonts w:ascii="Times New Roman" w:hAnsi="Times New Roman" w:eastAsia="Times New Roman" w:cs="Times New Roman"/>
          <w:spacing w:val="8"/>
          <w:sz w:val="20"/>
          <w:szCs w:val="20"/>
        </w:rPr>
        <w:t xml:space="preserve">8.  </w:t>
      </w:r>
      <w:r>
        <w:rPr>
          <w:rFonts w:ascii="宋体" w:hAnsi="宋体" w:eastAsia="宋体" w:cs="宋体"/>
          <w:spacing w:val="8"/>
          <w:sz w:val="20"/>
          <w:szCs w:val="20"/>
        </w:rPr>
        <w:t>具有初步的壁画、雕塑制作能力。</w:t>
      </w:r>
    </w:p>
    <w:p w14:paraId="5EBE27E8">
      <w:pPr>
        <w:spacing w:before="81" w:line="256" w:lineRule="auto"/>
        <w:ind w:right="39" w:firstLine="389"/>
        <w:rPr>
          <w:rFonts w:ascii="宋体" w:hAnsi="宋体" w:eastAsia="宋体" w:cs="宋体"/>
          <w:sz w:val="21"/>
          <w:szCs w:val="21"/>
        </w:rPr>
      </w:pPr>
      <w:r>
        <w:rPr>
          <w:rFonts w:ascii="黑体" w:hAnsi="黑体" w:eastAsia="黑体" w:cs="黑体"/>
          <w:spacing w:val="2"/>
          <w:sz w:val="22"/>
          <w:szCs w:val="22"/>
        </w:rPr>
        <w:t>对应或相关职业(工种):</w:t>
      </w:r>
      <w:r>
        <w:rPr>
          <w:rFonts w:ascii="宋体" w:hAnsi="宋体" w:eastAsia="宋体" w:cs="宋体"/>
          <w:spacing w:val="2"/>
          <w:sz w:val="22"/>
          <w:szCs w:val="22"/>
        </w:rPr>
        <w:t>装饰美工(4-07-07-02)、</w:t>
      </w:r>
      <w:r>
        <w:rPr>
          <w:rFonts w:ascii="宋体" w:hAnsi="宋体" w:eastAsia="宋体" w:cs="宋体"/>
          <w:spacing w:val="-29"/>
          <w:sz w:val="22"/>
          <w:szCs w:val="22"/>
        </w:rPr>
        <w:t xml:space="preserve"> </w:t>
      </w:r>
      <w:r>
        <w:rPr>
          <w:rFonts w:ascii="宋体" w:hAnsi="宋体" w:eastAsia="宋体" w:cs="宋体"/>
          <w:color w:val="405070"/>
          <w:spacing w:val="2"/>
          <w:sz w:val="22"/>
          <w:szCs w:val="22"/>
        </w:rPr>
        <w:t>装潢美术设计师(</w:t>
      </w:r>
      <w:r>
        <w:rPr>
          <w:rFonts w:ascii="宋体" w:hAnsi="宋体" w:eastAsia="宋体" w:cs="宋体"/>
          <w:spacing w:val="2"/>
          <w:sz w:val="22"/>
          <w:szCs w:val="22"/>
        </w:rPr>
        <w:t>4-08-08-06)、</w:t>
      </w:r>
      <w:r>
        <w:rPr>
          <w:rFonts w:ascii="宋体" w:hAnsi="宋体" w:eastAsia="宋体" w:cs="宋体"/>
          <w:sz w:val="22"/>
          <w:szCs w:val="22"/>
        </w:rPr>
        <w:t xml:space="preserve"> </w:t>
      </w:r>
      <w:r>
        <w:rPr>
          <w:rFonts w:ascii="宋体" w:hAnsi="宋体" w:eastAsia="宋体" w:cs="宋体"/>
          <w:spacing w:val="7"/>
          <w:sz w:val="21"/>
          <w:szCs w:val="21"/>
        </w:rPr>
        <w:t>壁画制作工(6-09-03-07)、版画制作工(6-0</w:t>
      </w:r>
      <w:r>
        <w:rPr>
          <w:rFonts w:ascii="宋体" w:hAnsi="宋体" w:eastAsia="宋体" w:cs="宋体"/>
          <w:spacing w:val="6"/>
          <w:sz w:val="21"/>
          <w:szCs w:val="21"/>
        </w:rPr>
        <w:t>9-03-08)、雕塑翻制工(6-09-03-02)</w:t>
      </w:r>
    </w:p>
    <w:p w14:paraId="0F87C286">
      <w:pPr>
        <w:spacing w:before="24" w:line="221" w:lineRule="auto"/>
        <w:ind w:left="389"/>
        <w:rPr>
          <w:rFonts w:ascii="宋体" w:hAnsi="宋体" w:eastAsia="宋体" w:cs="宋体"/>
          <w:sz w:val="22"/>
          <w:szCs w:val="22"/>
        </w:rPr>
      </w:pPr>
      <w:r>
        <w:rPr>
          <w:rFonts w:ascii="黑体" w:hAnsi="黑体" w:eastAsia="黑体" w:cs="黑体"/>
          <w:spacing w:val="7"/>
          <w:sz w:val="22"/>
          <w:szCs w:val="22"/>
        </w:rPr>
        <w:t>职业资格(职业技能等级):</w:t>
      </w:r>
      <w:r>
        <w:rPr>
          <w:rFonts w:ascii="宋体" w:hAnsi="宋体" w:eastAsia="宋体" w:cs="宋体"/>
          <w:spacing w:val="7"/>
          <w:sz w:val="22"/>
          <w:szCs w:val="22"/>
        </w:rPr>
        <w:t>装饰美工</w:t>
      </w:r>
    </w:p>
    <w:p w14:paraId="2804F3C4">
      <w:pPr>
        <w:spacing w:before="65" w:line="221" w:lineRule="auto"/>
        <w:ind w:left="389"/>
        <w:rPr>
          <w:rFonts w:ascii="黑体" w:hAnsi="黑体" w:eastAsia="黑体" w:cs="黑体"/>
          <w:sz w:val="19"/>
          <w:szCs w:val="19"/>
        </w:rPr>
      </w:pPr>
      <w:r>
        <w:rPr>
          <w:rFonts w:ascii="黑体" w:hAnsi="黑体" w:eastAsia="黑体" w:cs="黑体"/>
          <w:spacing w:val="14"/>
          <w:sz w:val="19"/>
          <w:szCs w:val="19"/>
        </w:rPr>
        <w:t>专业主要教学内容：</w:t>
      </w:r>
    </w:p>
    <w:p w14:paraId="2A86B5CB">
      <w:pPr>
        <w:spacing w:before="65" w:line="263" w:lineRule="auto"/>
        <w:ind w:right="51" w:firstLine="389"/>
        <w:rPr>
          <w:rFonts w:ascii="宋体" w:hAnsi="宋体" w:eastAsia="宋体" w:cs="宋体"/>
          <w:sz w:val="22"/>
          <w:szCs w:val="22"/>
        </w:rPr>
      </w:pPr>
      <w:r>
        <w:rPr>
          <w:rFonts w:ascii="宋体" w:hAnsi="宋体" w:eastAsia="宋体" w:cs="宋体"/>
          <w:spacing w:val="-10"/>
          <w:sz w:val="22"/>
          <w:szCs w:val="22"/>
        </w:rPr>
        <w:t>素描、色彩、中国画、速写、书法、美术基础、中外美术简史、透视学基础、人</w:t>
      </w:r>
      <w:r>
        <w:rPr>
          <w:rFonts w:ascii="宋体" w:hAnsi="宋体" w:eastAsia="宋体" w:cs="宋体"/>
          <w:spacing w:val="-11"/>
          <w:sz w:val="22"/>
          <w:szCs w:val="22"/>
        </w:rPr>
        <w:t>体解剖</w:t>
      </w:r>
      <w:r>
        <w:rPr>
          <w:rFonts w:ascii="宋体" w:hAnsi="宋体" w:eastAsia="宋体" w:cs="宋体"/>
          <w:sz w:val="22"/>
          <w:szCs w:val="22"/>
        </w:rPr>
        <w:t xml:space="preserve"> </w:t>
      </w:r>
      <w:r>
        <w:rPr>
          <w:rFonts w:ascii="宋体" w:hAnsi="宋体" w:eastAsia="宋体" w:cs="宋体"/>
          <w:spacing w:val="-11"/>
          <w:sz w:val="22"/>
          <w:szCs w:val="22"/>
        </w:rPr>
        <w:t>常识、版画、壁画、雕塑、写生训练等。</w:t>
      </w:r>
    </w:p>
    <w:p w14:paraId="7B5993B9">
      <w:pPr>
        <w:spacing w:before="11" w:line="221" w:lineRule="auto"/>
        <w:ind w:left="389"/>
        <w:rPr>
          <w:rFonts w:ascii="黑体" w:hAnsi="黑体" w:eastAsia="黑体" w:cs="黑体"/>
          <w:sz w:val="19"/>
          <w:szCs w:val="19"/>
        </w:rPr>
      </w:pPr>
      <w:r>
        <w:rPr>
          <w:rFonts w:ascii="黑体" w:hAnsi="黑体" w:eastAsia="黑体" w:cs="黑体"/>
          <w:spacing w:val="16"/>
          <w:sz w:val="19"/>
          <w:szCs w:val="19"/>
        </w:rPr>
        <w:t>对应上一级专业编码：1408-3</w:t>
      </w:r>
    </w:p>
    <w:p w14:paraId="1E446456">
      <w:pPr>
        <w:spacing w:before="217" w:line="219" w:lineRule="auto"/>
        <w:ind w:left="3490"/>
        <w:outlineLvl w:val="1"/>
        <w:rPr>
          <w:rFonts w:ascii="宋体" w:hAnsi="宋体" w:eastAsia="宋体" w:cs="宋体"/>
          <w:sz w:val="24"/>
          <w:szCs w:val="24"/>
        </w:rPr>
      </w:pPr>
      <w:bookmarkStart w:id="1092" w:name="bookmark999"/>
      <w:bookmarkEnd w:id="1092"/>
      <w:r>
        <w:rPr>
          <w:rFonts w:ascii="Times New Roman" w:hAnsi="Times New Roman" w:eastAsia="Times New Roman" w:cs="Times New Roman"/>
          <w:spacing w:val="-3"/>
          <w:sz w:val="24"/>
          <w:szCs w:val="24"/>
        </w:rPr>
        <w:t>1408-3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7DE77E58">
      <w:pPr>
        <w:spacing w:before="231" w:line="221" w:lineRule="auto"/>
        <w:ind w:left="389"/>
        <w:rPr>
          <w:rFonts w:ascii="黑体" w:hAnsi="黑体" w:eastAsia="黑体" w:cs="黑体"/>
          <w:sz w:val="19"/>
          <w:szCs w:val="19"/>
        </w:rPr>
      </w:pPr>
      <w:r>
        <w:rPr>
          <w:rFonts w:ascii="黑体" w:hAnsi="黑体" w:eastAsia="黑体" w:cs="黑体"/>
          <w:spacing w:val="15"/>
          <w:sz w:val="19"/>
          <w:szCs w:val="19"/>
        </w:rPr>
        <w:t>专业编码：1408-3</w:t>
      </w:r>
    </w:p>
    <w:p w14:paraId="11F6DCCF">
      <w:pPr>
        <w:spacing w:before="54" w:line="222" w:lineRule="auto"/>
        <w:ind w:left="38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美术绘画</w:t>
      </w:r>
    </w:p>
    <w:p w14:paraId="7715D6C0">
      <w:pPr>
        <w:spacing w:before="55" w:line="221" w:lineRule="auto"/>
        <w:ind w:left="38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培养从事美术绘画创作、设计及辅导工作的高级</w:t>
      </w:r>
      <w:r>
        <w:rPr>
          <w:rFonts w:ascii="宋体" w:hAnsi="宋体" w:eastAsia="宋体" w:cs="宋体"/>
          <w:spacing w:val="-7"/>
          <w:sz w:val="22"/>
          <w:szCs w:val="22"/>
        </w:rPr>
        <w:t>技能人才(高级工)。</w:t>
      </w:r>
    </w:p>
    <w:p w14:paraId="189615BF">
      <w:pPr>
        <w:spacing w:before="46"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w:t>
      </w:r>
      <w:r>
        <w:rPr>
          <w:rFonts w:ascii="宋体" w:hAnsi="宋体" w:eastAsia="宋体" w:cs="宋体"/>
          <w:spacing w:val="11"/>
          <w:sz w:val="22"/>
          <w:szCs w:val="22"/>
        </w:rPr>
        <w:t>生),5年(初中毕业生)</w:t>
      </w:r>
    </w:p>
    <w:p w14:paraId="5D6AA0FE">
      <w:pPr>
        <w:spacing w:before="70"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2B20F6DA">
      <w:pPr>
        <w:spacing w:before="38" w:line="261" w:lineRule="auto"/>
        <w:ind w:right="40"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有获取新知识、新技能的意识和能力，能适应不断变化的职业社会；熟悉美术绘画创作及设</w:t>
      </w:r>
      <w:r>
        <w:rPr>
          <w:rFonts w:ascii="宋体" w:hAnsi="宋体" w:eastAsia="宋体" w:cs="宋体"/>
          <w:spacing w:val="18"/>
          <w:sz w:val="22"/>
          <w:szCs w:val="22"/>
        </w:rPr>
        <w:t xml:space="preserve"> </w:t>
      </w:r>
      <w:r>
        <w:rPr>
          <w:rFonts w:ascii="宋体" w:hAnsi="宋体" w:eastAsia="宋体" w:cs="宋体"/>
          <w:spacing w:val="-11"/>
          <w:sz w:val="22"/>
          <w:szCs w:val="22"/>
        </w:rPr>
        <w:t>计流程，并具有独立解决非常规问题的基本能力；能指导他人进行工作或协助培训一般工作</w:t>
      </w:r>
      <w:r>
        <w:rPr>
          <w:rFonts w:ascii="宋体" w:hAnsi="宋体" w:eastAsia="宋体" w:cs="宋体"/>
          <w:spacing w:val="2"/>
          <w:sz w:val="22"/>
          <w:szCs w:val="22"/>
        </w:rPr>
        <w:t xml:space="preserve"> </w:t>
      </w:r>
      <w:r>
        <w:rPr>
          <w:rFonts w:ascii="宋体" w:hAnsi="宋体" w:eastAsia="宋体" w:cs="宋体"/>
          <w:spacing w:val="-12"/>
          <w:sz w:val="22"/>
          <w:szCs w:val="22"/>
        </w:rPr>
        <w:t>人员。同时具有下列专业能力：</w:t>
      </w:r>
    </w:p>
    <w:p w14:paraId="2E407574">
      <w:pPr>
        <w:spacing w:before="14" w:line="219" w:lineRule="auto"/>
        <w:ind w:left="38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58"/>
          <w:sz w:val="22"/>
          <w:szCs w:val="22"/>
        </w:rPr>
        <w:t xml:space="preserve"> </w:t>
      </w:r>
      <w:r>
        <w:rPr>
          <w:rFonts w:ascii="宋体" w:hAnsi="宋体" w:eastAsia="宋体" w:cs="宋体"/>
          <w:spacing w:val="-10"/>
          <w:sz w:val="22"/>
          <w:szCs w:val="22"/>
        </w:rPr>
        <w:t>掌握美术、美术造型的基础知识及基本技能。</w:t>
      </w:r>
    </w:p>
    <w:p w14:paraId="78633C59">
      <w:pPr>
        <w:spacing w:line="219" w:lineRule="auto"/>
        <w:rPr>
          <w:rFonts w:ascii="宋体" w:hAnsi="宋体" w:eastAsia="宋体" w:cs="宋体"/>
          <w:sz w:val="22"/>
          <w:szCs w:val="22"/>
        </w:rPr>
        <w:sectPr>
          <w:footerReference r:id="rId546" w:type="default"/>
          <w:pgSz w:w="10770" w:h="15080"/>
          <w:pgMar w:top="400" w:right="1279" w:bottom="1222" w:left="1069" w:header="0" w:footer="954" w:gutter="0"/>
          <w:cols w:space="720" w:num="1"/>
        </w:sectPr>
      </w:pPr>
    </w:p>
    <w:p w14:paraId="0EB7D3FB">
      <w:pPr>
        <w:pStyle w:val="2"/>
        <w:spacing w:line="272" w:lineRule="auto"/>
      </w:pPr>
    </w:p>
    <w:p w14:paraId="772FCE7F">
      <w:pPr>
        <w:pStyle w:val="2"/>
        <w:spacing w:line="273" w:lineRule="auto"/>
      </w:pPr>
    </w:p>
    <w:p w14:paraId="761284D9">
      <w:pPr>
        <w:pStyle w:val="2"/>
        <w:spacing w:line="273" w:lineRule="auto"/>
      </w:pPr>
    </w:p>
    <w:p w14:paraId="739442B0">
      <w:pPr>
        <w:pStyle w:val="2"/>
        <w:spacing w:line="273" w:lineRule="auto"/>
      </w:pPr>
    </w:p>
    <w:p w14:paraId="5CA47263">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具有美术造型设计的能力与创新设计意</w:t>
      </w:r>
      <w:r>
        <w:rPr>
          <w:rFonts w:ascii="宋体" w:hAnsi="宋体" w:eastAsia="宋体" w:cs="宋体"/>
          <w:spacing w:val="-9"/>
          <w:sz w:val="22"/>
          <w:szCs w:val="22"/>
        </w:rPr>
        <w:t>识。</w:t>
      </w:r>
    </w:p>
    <w:p w14:paraId="3A235170">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9"/>
          <w:sz w:val="22"/>
          <w:szCs w:val="22"/>
        </w:rPr>
        <w:t>具有一定的艺术鉴赏能力、造型能力及</w:t>
      </w:r>
      <w:r>
        <w:rPr>
          <w:rFonts w:ascii="宋体" w:hAnsi="宋体" w:eastAsia="宋体" w:cs="宋体"/>
          <w:spacing w:val="-10"/>
          <w:sz w:val="22"/>
          <w:szCs w:val="22"/>
        </w:rPr>
        <w:t>色彩表达能力。</w:t>
      </w:r>
    </w:p>
    <w:p w14:paraId="589D72D6">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具有美术专业艺术品设计和制作能力。</w:t>
      </w:r>
    </w:p>
    <w:p w14:paraId="37598F0E">
      <w:pPr>
        <w:spacing w:before="37"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31"/>
          <w:sz w:val="22"/>
          <w:szCs w:val="22"/>
        </w:rPr>
        <w:t xml:space="preserve"> </w:t>
      </w:r>
      <w:r>
        <w:rPr>
          <w:rFonts w:ascii="宋体" w:hAnsi="宋体" w:eastAsia="宋体" w:cs="宋体"/>
          <w:spacing w:val="-10"/>
          <w:sz w:val="22"/>
          <w:szCs w:val="22"/>
        </w:rPr>
        <w:t>能使用计算机图形设计软件进行与美术绘画专业相关的设计与制作。</w:t>
      </w:r>
    </w:p>
    <w:p w14:paraId="1D79EEEF">
      <w:pPr>
        <w:spacing w:before="7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具有一定的油画、国画创作和复制能力。</w:t>
      </w:r>
    </w:p>
    <w:p w14:paraId="4E667B74">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50"/>
          <w:w w:val="101"/>
          <w:sz w:val="22"/>
          <w:szCs w:val="22"/>
        </w:rPr>
        <w:t xml:space="preserve"> </w:t>
      </w:r>
      <w:r>
        <w:rPr>
          <w:rFonts w:ascii="宋体" w:hAnsi="宋体" w:eastAsia="宋体" w:cs="宋体"/>
          <w:spacing w:val="-9"/>
          <w:sz w:val="22"/>
          <w:szCs w:val="22"/>
        </w:rPr>
        <w:t>具有一定的壁画、雕塑制作的能力。</w:t>
      </w:r>
    </w:p>
    <w:p w14:paraId="12E0F93F">
      <w:pPr>
        <w:spacing w:before="68" w:line="266" w:lineRule="auto"/>
        <w:ind w:firstLine="399"/>
        <w:rPr>
          <w:rFonts w:ascii="宋体" w:hAnsi="宋体" w:eastAsia="宋体" w:cs="宋体"/>
          <w:sz w:val="21"/>
          <w:szCs w:val="21"/>
        </w:rPr>
      </w:pPr>
      <w:r>
        <w:rPr>
          <w:rFonts w:ascii="黑体" w:hAnsi="黑体" w:eastAsia="黑体" w:cs="黑体"/>
          <w:spacing w:val="10"/>
          <w:sz w:val="22"/>
          <w:szCs w:val="22"/>
        </w:rPr>
        <w:t>对应或相关职业(工种):</w:t>
      </w:r>
      <w:r>
        <w:rPr>
          <w:rFonts w:ascii="黑体" w:hAnsi="黑体" w:eastAsia="黑体" w:cs="黑体"/>
          <w:spacing w:val="-19"/>
          <w:sz w:val="22"/>
          <w:szCs w:val="22"/>
        </w:rPr>
        <w:t xml:space="preserve"> </w:t>
      </w:r>
      <w:r>
        <w:rPr>
          <w:rFonts w:ascii="宋体" w:hAnsi="宋体" w:eastAsia="宋体" w:cs="宋体"/>
          <w:spacing w:val="10"/>
          <w:sz w:val="22"/>
          <w:szCs w:val="22"/>
        </w:rPr>
        <w:t>装饰美工(4-07-07-02)、装潢美术设计师(4-08-08-</w:t>
      </w:r>
      <w:r>
        <w:rPr>
          <w:rFonts w:ascii="宋体" w:hAnsi="宋体" w:eastAsia="宋体" w:cs="宋体"/>
          <w:sz w:val="22"/>
          <w:szCs w:val="22"/>
        </w:rPr>
        <w:t xml:space="preserve">  </w:t>
      </w:r>
      <w:r>
        <w:rPr>
          <w:rFonts w:ascii="宋体" w:hAnsi="宋体" w:eastAsia="宋体" w:cs="宋体"/>
          <w:spacing w:val="15"/>
          <w:sz w:val="21"/>
          <w:szCs w:val="21"/>
        </w:rPr>
        <w:t>06)、壁画制作工(6-09-03-07)、版画制作工(6-09-03-08)、雕塑翻制工(6-09-03-</w:t>
      </w:r>
      <w:r>
        <w:rPr>
          <w:rFonts w:ascii="宋体" w:hAnsi="宋体" w:eastAsia="宋体" w:cs="宋体"/>
          <w:spacing w:val="16"/>
          <w:sz w:val="21"/>
          <w:szCs w:val="21"/>
        </w:rPr>
        <w:t xml:space="preserve"> </w:t>
      </w:r>
      <w:r>
        <w:rPr>
          <w:rFonts w:ascii="Times New Roman" w:hAnsi="Times New Roman" w:eastAsia="Times New Roman" w:cs="Times New Roman"/>
          <w:spacing w:val="3"/>
          <w:sz w:val="21"/>
          <w:szCs w:val="21"/>
        </w:rPr>
        <w:t>02</w:t>
      </w:r>
      <w:r>
        <w:rPr>
          <w:rFonts w:ascii="宋体" w:hAnsi="宋体" w:eastAsia="宋体" w:cs="宋体"/>
          <w:color w:val="709060"/>
          <w:spacing w:val="3"/>
          <w:sz w:val="21"/>
          <w:szCs w:val="21"/>
        </w:rPr>
        <w:t>)</w:t>
      </w:r>
    </w:p>
    <w:p w14:paraId="2470957C">
      <w:pPr>
        <w:spacing w:before="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装饰美工</w:t>
      </w:r>
    </w:p>
    <w:p w14:paraId="7D36C843">
      <w:pPr>
        <w:spacing w:before="7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7ADD8334">
      <w:pPr>
        <w:spacing w:before="65" w:line="262" w:lineRule="auto"/>
        <w:ind w:right="11" w:firstLine="399"/>
        <w:rPr>
          <w:rFonts w:ascii="宋体" w:hAnsi="宋体" w:eastAsia="宋体" w:cs="宋体"/>
          <w:sz w:val="22"/>
          <w:szCs w:val="22"/>
        </w:rPr>
      </w:pPr>
      <w:r>
        <w:rPr>
          <w:rFonts w:ascii="宋体" w:hAnsi="宋体" w:eastAsia="宋体" w:cs="宋体"/>
          <w:spacing w:val="-10"/>
          <w:sz w:val="22"/>
          <w:szCs w:val="22"/>
        </w:rPr>
        <w:t>素描、色彩、油画、版画、壁画、雕塑、艺术概论、造型设计基础、造型</w:t>
      </w:r>
      <w:r>
        <w:rPr>
          <w:rFonts w:ascii="宋体" w:hAnsi="宋体" w:eastAsia="宋体" w:cs="宋体"/>
          <w:spacing w:val="-11"/>
          <w:sz w:val="22"/>
          <w:szCs w:val="22"/>
        </w:rPr>
        <w:t>设计实训、创</w:t>
      </w:r>
      <w:r>
        <w:rPr>
          <w:rFonts w:ascii="宋体" w:hAnsi="宋体" w:eastAsia="宋体" w:cs="宋体"/>
          <w:sz w:val="22"/>
          <w:szCs w:val="22"/>
        </w:rPr>
        <w:t xml:space="preserve"> </w:t>
      </w:r>
      <w:r>
        <w:rPr>
          <w:rFonts w:ascii="宋体" w:hAnsi="宋体" w:eastAsia="宋体" w:cs="宋体"/>
          <w:spacing w:val="-9"/>
          <w:sz w:val="22"/>
          <w:szCs w:val="22"/>
        </w:rPr>
        <w:t>作构图训练等。</w:t>
      </w:r>
    </w:p>
    <w:p w14:paraId="57A8AA19">
      <w:pPr>
        <w:spacing w:before="33"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对应下一级专业编码：1408-4</w:t>
      </w:r>
    </w:p>
    <w:p w14:paraId="11AD1339">
      <w:pPr>
        <w:pStyle w:val="2"/>
        <w:spacing w:line="350" w:lineRule="auto"/>
      </w:pPr>
    </w:p>
    <w:p w14:paraId="68E32362">
      <w:pPr>
        <w:spacing w:line="724" w:lineRule="exact"/>
        <w:ind w:firstLine="3490"/>
      </w:pPr>
      <w:r>
        <w:rPr>
          <w:position w:val="-14"/>
        </w:rPr>
        <w:drawing>
          <wp:inline distT="0" distB="0" distL="0" distR="0">
            <wp:extent cx="901700" cy="45974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640"/>
                    <a:stretch>
                      <a:fillRect/>
                    </a:stretch>
                  </pic:blipFill>
                  <pic:spPr>
                    <a:xfrm>
                      <a:off x="0" y="0"/>
                      <a:ext cx="901842" cy="459842"/>
                    </a:xfrm>
                    <a:prstGeom prst="rect">
                      <a:avLst/>
                    </a:prstGeom>
                  </pic:spPr>
                </pic:pic>
              </a:graphicData>
            </a:graphic>
          </wp:inline>
        </w:drawing>
      </w:r>
    </w:p>
    <w:p w14:paraId="1B60A3B2">
      <w:pPr>
        <w:spacing w:before="256" w:line="221" w:lineRule="auto"/>
        <w:ind w:left="399"/>
        <w:rPr>
          <w:rFonts w:ascii="黑体" w:hAnsi="黑体" w:eastAsia="黑体" w:cs="黑体"/>
          <w:sz w:val="19"/>
          <w:szCs w:val="19"/>
        </w:rPr>
      </w:pPr>
      <w:r>
        <w:rPr>
          <w:rFonts w:ascii="黑体" w:hAnsi="黑体" w:eastAsia="黑体" w:cs="黑体"/>
          <w:spacing w:val="14"/>
          <w:sz w:val="19"/>
          <w:szCs w:val="19"/>
        </w:rPr>
        <w:t>专业编码：1409-4</w:t>
      </w:r>
    </w:p>
    <w:p w14:paraId="43FC7A8F">
      <w:pPr>
        <w:spacing w:before="64" w:line="222" w:lineRule="auto"/>
        <w:ind w:left="399"/>
        <w:rPr>
          <w:rFonts w:ascii="宋体" w:hAnsi="宋体" w:eastAsia="宋体" w:cs="宋体"/>
          <w:sz w:val="22"/>
          <w:szCs w:val="22"/>
        </w:rPr>
      </w:pPr>
      <w:r>
        <w:rPr>
          <w:rFonts w:ascii="黑体" w:hAnsi="黑体" w:eastAsia="黑体" w:cs="黑体"/>
          <w:spacing w:val="-13"/>
          <w:sz w:val="22"/>
          <w:szCs w:val="22"/>
        </w:rPr>
        <w:t>专业名称：</w:t>
      </w:r>
      <w:r>
        <w:rPr>
          <w:rFonts w:ascii="宋体" w:hAnsi="宋体" w:eastAsia="宋体" w:cs="宋体"/>
          <w:spacing w:val="-13"/>
          <w:sz w:val="22"/>
          <w:szCs w:val="22"/>
        </w:rPr>
        <w:t>音乐</w:t>
      </w:r>
    </w:p>
    <w:p w14:paraId="764AB6E7">
      <w:pPr>
        <w:spacing w:before="75" w:line="221" w:lineRule="auto"/>
        <w:ind w:left="399"/>
        <w:rPr>
          <w:rFonts w:ascii="宋体" w:hAnsi="宋体" w:eastAsia="宋体" w:cs="宋体"/>
          <w:sz w:val="21"/>
          <w:szCs w:val="21"/>
        </w:rPr>
      </w:pPr>
      <w:r>
        <w:rPr>
          <w:rFonts w:ascii="黑体" w:hAnsi="黑体" w:eastAsia="黑体" w:cs="黑体"/>
          <w:spacing w:val="-1"/>
          <w:sz w:val="21"/>
          <w:szCs w:val="21"/>
        </w:rPr>
        <w:t>培养目标：</w:t>
      </w:r>
      <w:r>
        <w:rPr>
          <w:rFonts w:ascii="宋体" w:hAnsi="宋体" w:eastAsia="宋体" w:cs="宋体"/>
          <w:spacing w:val="-1"/>
          <w:sz w:val="21"/>
          <w:szCs w:val="21"/>
        </w:rPr>
        <w:t>培养从事声乐表演、器乐表演、音乐伴奏及相关辅导工作的中级技能人才。</w:t>
      </w:r>
    </w:p>
    <w:p w14:paraId="1430D91A">
      <w:pPr>
        <w:spacing w:before="38"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A1AC8C2">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1CE3A34">
      <w:pPr>
        <w:spacing w:before="57" w:line="263" w:lineRule="auto"/>
        <w:ind w:right="1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有获取新知识、新技能的意识和能力，能适应不断变化的职业社会；了解声乐表演、器乐表</w:t>
      </w:r>
      <w:r>
        <w:rPr>
          <w:rFonts w:ascii="宋体" w:hAnsi="宋体" w:eastAsia="宋体" w:cs="宋体"/>
          <w:spacing w:val="8"/>
          <w:sz w:val="22"/>
          <w:szCs w:val="22"/>
        </w:rPr>
        <w:t xml:space="preserve"> </w:t>
      </w:r>
      <w:r>
        <w:rPr>
          <w:rFonts w:ascii="宋体" w:hAnsi="宋体" w:eastAsia="宋体" w:cs="宋体"/>
          <w:spacing w:val="-11"/>
          <w:sz w:val="22"/>
          <w:szCs w:val="22"/>
        </w:rPr>
        <w:t>演的基本流程，并能解决一般性专业问题。同时具有下列专业能力：</w:t>
      </w:r>
    </w:p>
    <w:p w14:paraId="0DE49C67">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掌握音乐理论的一般知识与中外音乐的基础知识。</w:t>
      </w:r>
    </w:p>
    <w:p w14:paraId="55601297">
      <w:pPr>
        <w:spacing w:before="57" w:line="219" w:lineRule="auto"/>
        <w:ind w:left="399"/>
        <w:rPr>
          <w:rFonts w:ascii="宋体" w:hAnsi="宋体" w:eastAsia="宋体" w:cs="宋体"/>
          <w:sz w:val="22"/>
          <w:szCs w:val="22"/>
        </w:rPr>
      </w:pPr>
      <w:r>
        <w:rPr>
          <w:rFonts w:ascii="宋体" w:hAnsi="宋体" w:eastAsia="宋体" w:cs="宋体"/>
          <w:spacing w:val="-8"/>
          <w:sz w:val="22"/>
          <w:szCs w:val="22"/>
        </w:rPr>
        <w:t>2.掌握人体发声器结构、发声方法和歌唱技巧、旋律及风格特征。</w:t>
      </w:r>
    </w:p>
    <w:p w14:paraId="2F04D9A5">
      <w:pPr>
        <w:spacing w:before="80" w:line="219" w:lineRule="auto"/>
        <w:ind w:left="399"/>
        <w:rPr>
          <w:rFonts w:ascii="宋体" w:hAnsi="宋体" w:eastAsia="宋体" w:cs="宋体"/>
          <w:sz w:val="20"/>
          <w:szCs w:val="20"/>
        </w:rPr>
      </w:pPr>
      <w:r>
        <w:rPr>
          <w:rFonts w:ascii="宋体" w:hAnsi="宋体" w:eastAsia="宋体" w:cs="宋体"/>
          <w:spacing w:val="10"/>
          <w:sz w:val="20"/>
          <w:szCs w:val="20"/>
        </w:rPr>
        <w:t>3.掌握演唱的技能，具有一定的表现力。</w:t>
      </w:r>
    </w:p>
    <w:p w14:paraId="2849E096">
      <w:pPr>
        <w:spacing w:before="83" w:line="219" w:lineRule="auto"/>
        <w:ind w:left="399"/>
        <w:rPr>
          <w:rFonts w:ascii="宋体" w:hAnsi="宋体" w:eastAsia="宋体" w:cs="宋体"/>
          <w:sz w:val="20"/>
          <w:szCs w:val="20"/>
        </w:rPr>
      </w:pPr>
      <w:r>
        <w:rPr>
          <w:rFonts w:ascii="宋体" w:hAnsi="宋体" w:eastAsia="宋体" w:cs="宋体"/>
          <w:spacing w:val="10"/>
          <w:sz w:val="20"/>
          <w:szCs w:val="20"/>
        </w:rPr>
        <w:t>4.掌握器乐的演奏方法和技巧。</w:t>
      </w:r>
    </w:p>
    <w:p w14:paraId="15A93A63">
      <w:pPr>
        <w:spacing w:before="63" w:line="219" w:lineRule="auto"/>
        <w:ind w:left="399"/>
        <w:rPr>
          <w:rFonts w:ascii="宋体" w:hAnsi="宋体" w:eastAsia="宋体" w:cs="宋体"/>
          <w:sz w:val="20"/>
          <w:szCs w:val="20"/>
        </w:rPr>
      </w:pPr>
      <w:r>
        <w:rPr>
          <w:rFonts w:ascii="宋体" w:hAnsi="宋体" w:eastAsia="宋体" w:cs="宋体"/>
          <w:spacing w:val="13"/>
          <w:sz w:val="20"/>
          <w:szCs w:val="20"/>
        </w:rPr>
        <w:t>5.掌握对乐器的初步测试技能。</w:t>
      </w:r>
    </w:p>
    <w:p w14:paraId="75666832">
      <w:pPr>
        <w:spacing w:before="63"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能演唱、演奏一定数量的中外优秀乐曲。</w:t>
      </w:r>
    </w:p>
    <w:p w14:paraId="4945529D">
      <w:pPr>
        <w:spacing w:before="57"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黑体" w:hAnsi="黑体" w:eastAsia="黑体" w:cs="黑体"/>
          <w:spacing w:val="-27"/>
          <w:sz w:val="22"/>
          <w:szCs w:val="22"/>
        </w:rPr>
        <w:t xml:space="preserve"> </w:t>
      </w:r>
      <w:r>
        <w:rPr>
          <w:rFonts w:ascii="宋体" w:hAnsi="宋体" w:eastAsia="宋体" w:cs="宋体"/>
          <w:spacing w:val="6"/>
          <w:sz w:val="22"/>
          <w:szCs w:val="22"/>
        </w:rPr>
        <w:t>歌唱演员(2-09-02-07)</w:t>
      </w:r>
      <w:r>
        <w:rPr>
          <w:rFonts w:ascii="宋体" w:hAnsi="宋体" w:eastAsia="宋体" w:cs="宋体"/>
          <w:spacing w:val="71"/>
          <w:sz w:val="22"/>
          <w:szCs w:val="22"/>
        </w:rPr>
        <w:t xml:space="preserve"> </w:t>
      </w:r>
      <w:r>
        <w:rPr>
          <w:rFonts w:ascii="宋体" w:hAnsi="宋体" w:eastAsia="宋体" w:cs="宋体"/>
          <w:spacing w:val="6"/>
          <w:sz w:val="22"/>
          <w:szCs w:val="22"/>
        </w:rPr>
        <w:t>、民族乐器演奏员(2-09-02-</w:t>
      </w:r>
    </w:p>
    <w:p w14:paraId="323D69DA">
      <w:pPr>
        <w:spacing w:before="89" w:line="219" w:lineRule="auto"/>
        <w:rPr>
          <w:rFonts w:ascii="宋体" w:hAnsi="宋体" w:eastAsia="宋体" w:cs="宋体"/>
          <w:sz w:val="22"/>
          <w:szCs w:val="22"/>
        </w:rPr>
      </w:pPr>
      <w:r>
        <w:rPr>
          <w:rFonts w:ascii="宋体" w:hAnsi="宋体" w:eastAsia="宋体" w:cs="宋体"/>
          <w:spacing w:val="5"/>
          <w:sz w:val="22"/>
          <w:szCs w:val="22"/>
        </w:rPr>
        <w:t>09)、外国乐器演奏员(2-09-02-10)</w:t>
      </w:r>
    </w:p>
    <w:p w14:paraId="797A3321">
      <w:pPr>
        <w:spacing w:before="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33939C78">
      <w:pPr>
        <w:spacing w:before="76"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73B689E0">
      <w:pPr>
        <w:spacing w:before="74" w:line="262" w:lineRule="auto"/>
        <w:ind w:right="14" w:firstLine="399"/>
        <w:rPr>
          <w:rFonts w:ascii="宋体" w:hAnsi="宋体" w:eastAsia="宋体" w:cs="宋体"/>
          <w:sz w:val="22"/>
          <w:szCs w:val="22"/>
        </w:rPr>
      </w:pPr>
      <w:r>
        <w:rPr>
          <w:rFonts w:ascii="宋体" w:hAnsi="宋体" w:eastAsia="宋体" w:cs="宋体"/>
          <w:spacing w:val="-10"/>
          <w:sz w:val="22"/>
          <w:szCs w:val="22"/>
        </w:rPr>
        <w:t>文艺学基础、声乐、乐理、视唱练耳、钢琴基础、音乐欣赏、形体训</w:t>
      </w:r>
      <w:r>
        <w:rPr>
          <w:rFonts w:ascii="宋体" w:hAnsi="宋体" w:eastAsia="宋体" w:cs="宋体"/>
          <w:spacing w:val="-11"/>
          <w:sz w:val="22"/>
          <w:szCs w:val="22"/>
        </w:rPr>
        <w:t>练、表演实训、舞</w:t>
      </w:r>
      <w:r>
        <w:rPr>
          <w:rFonts w:ascii="宋体" w:hAnsi="宋体" w:eastAsia="宋体" w:cs="宋体"/>
          <w:sz w:val="22"/>
          <w:szCs w:val="22"/>
        </w:rPr>
        <w:t xml:space="preserve"> </w:t>
      </w:r>
      <w:r>
        <w:rPr>
          <w:rFonts w:ascii="宋体" w:hAnsi="宋体" w:eastAsia="宋体" w:cs="宋体"/>
          <w:spacing w:val="-10"/>
          <w:sz w:val="22"/>
          <w:szCs w:val="22"/>
        </w:rPr>
        <w:t>台实训等。</w:t>
      </w:r>
    </w:p>
    <w:p w14:paraId="3C2CFB86">
      <w:pPr>
        <w:spacing w:before="14"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对应上一级专业编码：1409-3</w:t>
      </w:r>
    </w:p>
    <w:p w14:paraId="2456088D">
      <w:pPr>
        <w:spacing w:line="221" w:lineRule="auto"/>
        <w:rPr>
          <w:rFonts w:ascii="黑体" w:hAnsi="黑体" w:eastAsia="黑体" w:cs="黑体"/>
          <w:sz w:val="19"/>
          <w:szCs w:val="19"/>
        </w:rPr>
        <w:sectPr>
          <w:footerReference r:id="rId547" w:type="default"/>
          <w:pgSz w:w="10770" w:h="15080"/>
          <w:pgMar w:top="400" w:right="1102" w:bottom="1214" w:left="1280" w:header="0" w:footer="958" w:gutter="0"/>
          <w:cols w:space="720" w:num="1"/>
        </w:sectPr>
      </w:pPr>
    </w:p>
    <w:p w14:paraId="24C062EE">
      <w:pPr>
        <w:pStyle w:val="2"/>
        <w:spacing w:line="244" w:lineRule="auto"/>
      </w:pPr>
    </w:p>
    <w:p w14:paraId="2AE78B1E">
      <w:pPr>
        <w:pStyle w:val="2"/>
        <w:spacing w:line="245" w:lineRule="auto"/>
      </w:pPr>
    </w:p>
    <w:p w14:paraId="5C1478C0">
      <w:pPr>
        <w:pStyle w:val="2"/>
        <w:spacing w:line="245" w:lineRule="auto"/>
      </w:pPr>
    </w:p>
    <w:p w14:paraId="2C3F0D30">
      <w:pPr>
        <w:pStyle w:val="2"/>
        <w:spacing w:line="245" w:lineRule="auto"/>
      </w:pPr>
    </w:p>
    <w:p w14:paraId="2431348E">
      <w:pPr>
        <w:pStyle w:val="2"/>
        <w:spacing w:line="245" w:lineRule="auto"/>
      </w:pPr>
    </w:p>
    <w:p w14:paraId="5D4A589B">
      <w:pPr>
        <w:spacing w:before="78" w:line="219" w:lineRule="auto"/>
        <w:ind w:left="3500"/>
        <w:outlineLvl w:val="1"/>
        <w:rPr>
          <w:rFonts w:ascii="宋体" w:hAnsi="宋体" w:eastAsia="宋体" w:cs="宋体"/>
          <w:sz w:val="24"/>
          <w:szCs w:val="24"/>
        </w:rPr>
      </w:pPr>
      <w:bookmarkStart w:id="1093" w:name="bookmark1002"/>
      <w:bookmarkEnd w:id="1093"/>
      <w:r>
        <w:rPr>
          <w:rFonts w:ascii="Times New Roman" w:hAnsi="Times New Roman" w:eastAsia="Times New Roman" w:cs="Times New Roman"/>
          <w:spacing w:val="-3"/>
          <w:sz w:val="24"/>
          <w:szCs w:val="24"/>
        </w:rPr>
        <w:t>1409-3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729FF15E">
      <w:pPr>
        <w:spacing w:before="221" w:line="221" w:lineRule="auto"/>
        <w:ind w:left="410"/>
        <w:rPr>
          <w:rFonts w:ascii="黑体" w:hAnsi="黑体" w:eastAsia="黑体" w:cs="黑体"/>
          <w:sz w:val="19"/>
          <w:szCs w:val="19"/>
        </w:rPr>
      </w:pPr>
      <w:r>
        <w:rPr>
          <w:rFonts w:ascii="黑体" w:hAnsi="黑体" w:eastAsia="黑体" w:cs="黑体"/>
          <w:spacing w:val="15"/>
          <w:sz w:val="19"/>
          <w:szCs w:val="19"/>
        </w:rPr>
        <w:t>专业编码：1409-3</w:t>
      </w:r>
    </w:p>
    <w:p w14:paraId="333A7B14">
      <w:pPr>
        <w:spacing w:before="64" w:line="222" w:lineRule="auto"/>
        <w:ind w:left="410"/>
        <w:rPr>
          <w:rFonts w:ascii="宋体" w:hAnsi="宋体" w:eastAsia="宋体" w:cs="宋体"/>
          <w:sz w:val="22"/>
          <w:szCs w:val="22"/>
        </w:rPr>
      </w:pPr>
      <w:r>
        <w:rPr>
          <w:rFonts w:ascii="黑体" w:hAnsi="黑体" w:eastAsia="黑体" w:cs="黑体"/>
          <w:spacing w:val="-15"/>
          <w:sz w:val="22"/>
          <w:szCs w:val="22"/>
        </w:rPr>
        <w:t>专业名称：</w:t>
      </w:r>
      <w:r>
        <w:rPr>
          <w:rFonts w:ascii="宋体" w:hAnsi="宋体" w:eastAsia="宋体" w:cs="宋体"/>
          <w:spacing w:val="-15"/>
          <w:sz w:val="22"/>
          <w:szCs w:val="22"/>
        </w:rPr>
        <w:t>音乐</w:t>
      </w:r>
    </w:p>
    <w:p w14:paraId="0A8C2020">
      <w:pPr>
        <w:spacing w:before="54" w:line="264" w:lineRule="auto"/>
        <w:ind w:right="50" w:firstLine="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培养从事声乐表演、器乐表演、音乐伴奏及相关辅导工作的高级技能人才</w:t>
      </w:r>
      <w:r>
        <w:rPr>
          <w:rFonts w:ascii="宋体" w:hAnsi="宋体" w:eastAsia="宋体" w:cs="宋体"/>
          <w:spacing w:val="13"/>
          <w:sz w:val="22"/>
          <w:szCs w:val="22"/>
        </w:rPr>
        <w:t xml:space="preserve"> </w:t>
      </w:r>
      <w:r>
        <w:rPr>
          <w:rFonts w:ascii="宋体" w:hAnsi="宋体" w:eastAsia="宋体" w:cs="宋体"/>
          <w:spacing w:val="3"/>
          <w:sz w:val="22"/>
          <w:szCs w:val="22"/>
        </w:rPr>
        <w:t>(高级工)。</w:t>
      </w:r>
    </w:p>
    <w:p w14:paraId="685BE9F5">
      <w:pPr>
        <w:spacing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28D8D3E">
      <w:pPr>
        <w:spacing w:before="5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11B4F233">
      <w:pPr>
        <w:spacing w:before="57" w:line="261" w:lineRule="auto"/>
        <w:ind w:right="48" w:firstLine="41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有获取新知识、新技能的意识和能力，能适应不断变化的职业社会；熟悉声乐表演、器乐表</w:t>
      </w:r>
      <w:r>
        <w:rPr>
          <w:rFonts w:ascii="宋体" w:hAnsi="宋体" w:eastAsia="宋体" w:cs="宋体"/>
          <w:spacing w:val="18"/>
          <w:sz w:val="22"/>
          <w:szCs w:val="22"/>
        </w:rPr>
        <w:t xml:space="preserve"> </w:t>
      </w:r>
      <w:r>
        <w:rPr>
          <w:rFonts w:ascii="宋体" w:hAnsi="宋体" w:eastAsia="宋体" w:cs="宋体"/>
          <w:spacing w:val="-10"/>
          <w:sz w:val="22"/>
          <w:szCs w:val="22"/>
        </w:rPr>
        <w:t>演的基本流程，并具有独立解决非常规问题的</w:t>
      </w:r>
      <w:r>
        <w:rPr>
          <w:rFonts w:ascii="宋体" w:hAnsi="宋体" w:eastAsia="宋体" w:cs="宋体"/>
          <w:spacing w:val="-11"/>
          <w:sz w:val="22"/>
          <w:szCs w:val="22"/>
        </w:rPr>
        <w:t>基本能力；能指导他人进行工作或协助培训一</w:t>
      </w:r>
      <w:r>
        <w:rPr>
          <w:rFonts w:ascii="宋体" w:hAnsi="宋体" w:eastAsia="宋体" w:cs="宋体"/>
          <w:sz w:val="22"/>
          <w:szCs w:val="22"/>
        </w:rPr>
        <w:t xml:space="preserve"> </w:t>
      </w:r>
      <w:r>
        <w:rPr>
          <w:rFonts w:ascii="宋体" w:hAnsi="宋体" w:eastAsia="宋体" w:cs="宋体"/>
          <w:spacing w:val="-12"/>
          <w:sz w:val="22"/>
          <w:szCs w:val="22"/>
        </w:rPr>
        <w:t>般工作人员。同时具有下列专业能力：</w:t>
      </w:r>
    </w:p>
    <w:p w14:paraId="2EAE5E45">
      <w:pPr>
        <w:spacing w:before="5" w:line="244" w:lineRule="auto"/>
        <w:ind w:right="49" w:firstLine="410"/>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5"/>
          <w:sz w:val="22"/>
          <w:szCs w:val="22"/>
        </w:rPr>
        <w:t>掌握音乐理论的基本知识，熟悉音乐作品的</w:t>
      </w:r>
      <w:r>
        <w:rPr>
          <w:rFonts w:ascii="宋体" w:hAnsi="宋体" w:eastAsia="宋体" w:cs="宋体"/>
          <w:spacing w:val="-6"/>
          <w:sz w:val="22"/>
          <w:szCs w:val="22"/>
        </w:rPr>
        <w:t>语言、风格，具有一定的理解能力和表</w:t>
      </w:r>
      <w:r>
        <w:rPr>
          <w:rFonts w:ascii="宋体" w:hAnsi="宋体" w:eastAsia="宋体" w:cs="宋体"/>
          <w:sz w:val="22"/>
          <w:szCs w:val="22"/>
        </w:rPr>
        <w:t xml:space="preserve"> </w:t>
      </w:r>
      <w:r>
        <w:rPr>
          <w:rFonts w:ascii="宋体" w:hAnsi="宋体" w:eastAsia="宋体" w:cs="宋体"/>
          <w:spacing w:val="-8"/>
          <w:sz w:val="22"/>
          <w:szCs w:val="22"/>
        </w:rPr>
        <w:t>现能力。</w:t>
      </w:r>
    </w:p>
    <w:p w14:paraId="449D4120">
      <w:pPr>
        <w:spacing w:before="67" w:line="241" w:lineRule="auto"/>
        <w:ind w:right="45" w:firstLine="410"/>
        <w:rPr>
          <w:rFonts w:ascii="宋体" w:hAnsi="宋体" w:eastAsia="宋体" w:cs="宋体"/>
          <w:sz w:val="22"/>
          <w:szCs w:val="22"/>
        </w:rPr>
      </w:pPr>
      <w:r>
        <w:rPr>
          <w:rFonts w:ascii="Times New Roman" w:hAnsi="Times New Roman" w:eastAsia="Times New Roman" w:cs="Times New Roman"/>
          <w:spacing w:val="-5"/>
          <w:sz w:val="22"/>
          <w:szCs w:val="22"/>
        </w:rPr>
        <w:t>2.</w:t>
      </w:r>
      <w:r>
        <w:rPr>
          <w:rFonts w:ascii="Times New Roman" w:hAnsi="Times New Roman" w:eastAsia="Times New Roman" w:cs="Times New Roman"/>
          <w:spacing w:val="35"/>
          <w:sz w:val="22"/>
          <w:szCs w:val="22"/>
        </w:rPr>
        <w:t xml:space="preserve"> </w:t>
      </w:r>
      <w:r>
        <w:rPr>
          <w:rFonts w:ascii="宋体" w:hAnsi="宋体" w:eastAsia="宋体" w:cs="宋体"/>
          <w:spacing w:val="-5"/>
          <w:sz w:val="22"/>
          <w:szCs w:val="22"/>
        </w:rPr>
        <w:t>掌握正确的发声方法和歌唱技巧，具有舞台基本形体表</w:t>
      </w:r>
      <w:r>
        <w:rPr>
          <w:rFonts w:ascii="宋体" w:hAnsi="宋体" w:eastAsia="宋体" w:cs="宋体"/>
          <w:spacing w:val="-6"/>
          <w:sz w:val="22"/>
          <w:szCs w:val="22"/>
        </w:rPr>
        <w:t>演技能，能独立演唱和辅导</w:t>
      </w:r>
      <w:r>
        <w:rPr>
          <w:rFonts w:ascii="宋体" w:hAnsi="宋体" w:eastAsia="宋体" w:cs="宋体"/>
          <w:sz w:val="22"/>
          <w:szCs w:val="22"/>
        </w:rPr>
        <w:t xml:space="preserve"> </w:t>
      </w:r>
      <w:r>
        <w:rPr>
          <w:rFonts w:ascii="宋体" w:hAnsi="宋体" w:eastAsia="宋体" w:cs="宋体"/>
          <w:spacing w:val="-7"/>
          <w:sz w:val="22"/>
          <w:szCs w:val="22"/>
        </w:rPr>
        <w:t>他人演唱。</w:t>
      </w:r>
    </w:p>
    <w:p w14:paraId="1EC87214">
      <w:pPr>
        <w:spacing w:before="58" w:line="219" w:lineRule="auto"/>
        <w:ind w:left="410"/>
        <w:rPr>
          <w:rFonts w:ascii="宋体" w:hAnsi="宋体" w:eastAsia="宋体" w:cs="宋体"/>
          <w:sz w:val="22"/>
          <w:szCs w:val="22"/>
        </w:rPr>
      </w:pPr>
      <w:r>
        <w:rPr>
          <w:rFonts w:ascii="Times New Roman" w:hAnsi="Times New Roman" w:eastAsia="Times New Roman" w:cs="Times New Roman"/>
          <w:spacing w:val="-2"/>
          <w:sz w:val="22"/>
          <w:szCs w:val="22"/>
        </w:rPr>
        <w:t>3.</w:t>
      </w:r>
      <w:r>
        <w:rPr>
          <w:rFonts w:ascii="Times New Roman" w:hAnsi="Times New Roman" w:eastAsia="Times New Roman" w:cs="Times New Roman"/>
          <w:spacing w:val="48"/>
          <w:sz w:val="22"/>
          <w:szCs w:val="22"/>
        </w:rPr>
        <w:t xml:space="preserve"> </w:t>
      </w:r>
      <w:r>
        <w:rPr>
          <w:rFonts w:ascii="宋体" w:hAnsi="宋体" w:eastAsia="宋体" w:cs="宋体"/>
          <w:spacing w:val="-2"/>
          <w:sz w:val="22"/>
          <w:szCs w:val="22"/>
        </w:rPr>
        <w:t>掌握器乐的演奏方法和音乐表现技巧，具有独立演(伴)奏的能力。</w:t>
      </w:r>
    </w:p>
    <w:p w14:paraId="4A8DD68F">
      <w:pPr>
        <w:spacing w:before="47"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4.</w:t>
      </w:r>
      <w:r>
        <w:rPr>
          <w:rFonts w:ascii="Times New Roman" w:hAnsi="Times New Roman" w:eastAsia="Times New Roman" w:cs="Times New Roman"/>
          <w:spacing w:val="34"/>
          <w:sz w:val="22"/>
          <w:szCs w:val="22"/>
        </w:rPr>
        <w:t xml:space="preserve"> </w:t>
      </w:r>
      <w:r>
        <w:rPr>
          <w:rFonts w:ascii="宋体" w:hAnsi="宋体" w:eastAsia="宋体" w:cs="宋体"/>
          <w:spacing w:val="-9"/>
          <w:sz w:val="22"/>
          <w:szCs w:val="22"/>
        </w:rPr>
        <w:t>具有正确领会指挥对作品的阐释意图，并进行演唱和</w:t>
      </w:r>
      <w:r>
        <w:rPr>
          <w:rFonts w:ascii="宋体" w:hAnsi="宋体" w:eastAsia="宋体" w:cs="宋体"/>
          <w:spacing w:val="-10"/>
          <w:sz w:val="22"/>
          <w:szCs w:val="22"/>
        </w:rPr>
        <w:t>演奏的能力。</w:t>
      </w:r>
    </w:p>
    <w:p w14:paraId="516E0018">
      <w:pPr>
        <w:spacing w:before="39"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具有根据社会需要进行艺术策划、舞台监督及一定的编排节目、指导等方面的能力。</w:t>
      </w:r>
    </w:p>
    <w:p w14:paraId="1A12809D">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2"/>
          <w:sz w:val="22"/>
          <w:szCs w:val="22"/>
        </w:rPr>
        <w:t xml:space="preserve"> </w:t>
      </w:r>
      <w:r>
        <w:rPr>
          <w:rFonts w:ascii="宋体" w:hAnsi="宋体" w:eastAsia="宋体" w:cs="宋体"/>
          <w:spacing w:val="-9"/>
          <w:sz w:val="22"/>
          <w:szCs w:val="22"/>
        </w:rPr>
        <w:t>掌握乐器制作的基本知识与技能。</w:t>
      </w:r>
    </w:p>
    <w:p w14:paraId="4CB0CB33">
      <w:pPr>
        <w:spacing w:before="51"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能运用指挥初步知识与技巧，组织中小型合唱合奏演出。</w:t>
      </w:r>
    </w:p>
    <w:p w14:paraId="6AEA7E4A">
      <w:pPr>
        <w:spacing w:before="47" w:line="221" w:lineRule="auto"/>
        <w:ind w:left="410"/>
        <w:rPr>
          <w:rFonts w:ascii="宋体" w:hAnsi="宋体" w:eastAsia="宋体" w:cs="宋体"/>
          <w:sz w:val="22"/>
          <w:szCs w:val="22"/>
        </w:rPr>
      </w:pPr>
      <w:r>
        <w:rPr>
          <w:rFonts w:ascii="黑体" w:hAnsi="黑体" w:eastAsia="黑体" w:cs="黑体"/>
          <w:spacing w:val="12"/>
          <w:sz w:val="22"/>
          <w:szCs w:val="22"/>
        </w:rPr>
        <w:t>对应或相关职业(工种):</w:t>
      </w:r>
      <w:r>
        <w:rPr>
          <w:rFonts w:ascii="宋体" w:hAnsi="宋体" w:eastAsia="宋体" w:cs="宋体"/>
          <w:spacing w:val="12"/>
          <w:sz w:val="22"/>
          <w:szCs w:val="22"/>
        </w:rPr>
        <w:t>歌唱演员(2-09-02-07)、民族乐器演奏员(2-09-02-</w:t>
      </w:r>
    </w:p>
    <w:p w14:paraId="4DA7537D">
      <w:pPr>
        <w:spacing w:before="69" w:line="219" w:lineRule="auto"/>
        <w:rPr>
          <w:rFonts w:ascii="宋体" w:hAnsi="宋体" w:eastAsia="宋体" w:cs="宋体"/>
          <w:sz w:val="22"/>
          <w:szCs w:val="22"/>
        </w:rPr>
      </w:pPr>
      <w:r>
        <w:rPr>
          <w:rFonts w:ascii="宋体" w:hAnsi="宋体" w:eastAsia="宋体" w:cs="宋体"/>
          <w:spacing w:val="4"/>
          <w:sz w:val="22"/>
          <w:szCs w:val="22"/>
        </w:rPr>
        <w:t>09)、外国乐器演奏员(2-09-02-10)</w:t>
      </w:r>
    </w:p>
    <w:p w14:paraId="2C1BE8CE">
      <w:pPr>
        <w:spacing w:before="36"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5DA3770F">
      <w:pPr>
        <w:spacing w:before="57" w:line="221" w:lineRule="auto"/>
        <w:ind w:left="410"/>
        <w:rPr>
          <w:rFonts w:ascii="黑体" w:hAnsi="黑体" w:eastAsia="黑体" w:cs="黑体"/>
          <w:sz w:val="22"/>
          <w:szCs w:val="22"/>
        </w:rPr>
      </w:pPr>
      <w:r>
        <w:rPr>
          <w:rFonts w:ascii="黑体" w:hAnsi="黑体" w:eastAsia="黑体" w:cs="黑体"/>
          <w:spacing w:val="-12"/>
          <w:sz w:val="22"/>
          <w:szCs w:val="22"/>
        </w:rPr>
        <w:t>专业主要教学内容：</w:t>
      </w:r>
    </w:p>
    <w:p w14:paraId="154833DD">
      <w:pPr>
        <w:spacing w:before="49" w:line="262" w:lineRule="auto"/>
        <w:ind w:right="50" w:firstLine="410"/>
        <w:rPr>
          <w:rFonts w:ascii="宋体" w:hAnsi="宋体" w:eastAsia="宋体" w:cs="宋体"/>
          <w:sz w:val="22"/>
          <w:szCs w:val="22"/>
        </w:rPr>
      </w:pPr>
      <w:r>
        <w:rPr>
          <w:rFonts w:ascii="宋体" w:hAnsi="宋体" w:eastAsia="宋体" w:cs="宋体"/>
          <w:spacing w:val="-10"/>
          <w:sz w:val="22"/>
          <w:szCs w:val="22"/>
        </w:rPr>
        <w:t>声乐、乐理、视唱练耳、器乐演奏、和声、中外音乐史、声</w:t>
      </w:r>
      <w:r>
        <w:rPr>
          <w:rFonts w:ascii="宋体" w:hAnsi="宋体" w:eastAsia="宋体" w:cs="宋体"/>
          <w:spacing w:val="-11"/>
          <w:sz w:val="22"/>
          <w:szCs w:val="22"/>
        </w:rPr>
        <w:t>乐器乐演奏技能训练、乐器</w:t>
      </w:r>
      <w:r>
        <w:rPr>
          <w:rFonts w:ascii="宋体" w:hAnsi="宋体" w:eastAsia="宋体" w:cs="宋体"/>
          <w:sz w:val="22"/>
          <w:szCs w:val="22"/>
        </w:rPr>
        <w:t xml:space="preserve"> </w:t>
      </w:r>
      <w:r>
        <w:rPr>
          <w:rFonts w:ascii="宋体" w:hAnsi="宋体" w:eastAsia="宋体" w:cs="宋体"/>
          <w:spacing w:val="-11"/>
          <w:sz w:val="22"/>
          <w:szCs w:val="22"/>
        </w:rPr>
        <w:t>制作理论、舞台表演实训、音乐伴奏等。</w:t>
      </w:r>
    </w:p>
    <w:p w14:paraId="5C3EA600">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对应下一级专业编码：1409-4</w:t>
      </w:r>
    </w:p>
    <w:p w14:paraId="0ECA855C">
      <w:pPr>
        <w:pStyle w:val="2"/>
        <w:spacing w:line="278" w:lineRule="auto"/>
      </w:pPr>
    </w:p>
    <w:p w14:paraId="3B451A1A">
      <w:pPr>
        <w:spacing w:before="85" w:line="220" w:lineRule="auto"/>
        <w:ind w:left="2929"/>
        <w:outlineLvl w:val="1"/>
        <w:rPr>
          <w:rFonts w:ascii="宋体" w:hAnsi="宋体" w:eastAsia="宋体" w:cs="宋体"/>
          <w:sz w:val="26"/>
          <w:szCs w:val="26"/>
        </w:rPr>
      </w:pPr>
      <w:bookmarkStart w:id="1094" w:name="bookmark1003"/>
      <w:bookmarkEnd w:id="1094"/>
      <w:r>
        <w:rPr>
          <w:rFonts w:ascii="宋体" w:hAnsi="宋体" w:eastAsia="宋体" w:cs="宋体"/>
          <w:spacing w:val="-6"/>
          <w:sz w:val="26"/>
          <w:szCs w:val="26"/>
        </w:rPr>
        <w:t>1410</w:t>
      </w:r>
      <w:r>
        <w:rPr>
          <w:rFonts w:ascii="宋体" w:hAnsi="宋体" w:eastAsia="宋体" w:cs="宋体"/>
          <w:spacing w:val="129"/>
          <w:sz w:val="26"/>
          <w:szCs w:val="26"/>
        </w:rPr>
        <w:t xml:space="preserve"> </w:t>
      </w:r>
      <w:r>
        <w:rPr>
          <w:rFonts w:ascii="宋体" w:hAnsi="宋体" w:eastAsia="宋体" w:cs="宋体"/>
          <w:b/>
          <w:bCs/>
          <w:spacing w:val="-6"/>
          <w:sz w:val="26"/>
          <w:szCs w:val="26"/>
        </w:rPr>
        <w:t>民族音乐与舞蹈</w:t>
      </w:r>
    </w:p>
    <w:p w14:paraId="043B75AF">
      <w:pPr>
        <w:spacing w:before="183" w:line="220" w:lineRule="auto"/>
        <w:ind w:left="3500"/>
        <w:outlineLvl w:val="1"/>
        <w:rPr>
          <w:rFonts w:ascii="宋体" w:hAnsi="宋体" w:eastAsia="宋体" w:cs="宋体"/>
          <w:sz w:val="24"/>
          <w:szCs w:val="24"/>
        </w:rPr>
      </w:pPr>
      <w:bookmarkStart w:id="1095" w:name="bookmark1004"/>
      <w:bookmarkEnd w:id="1095"/>
      <w:r>
        <w:rPr>
          <w:rFonts w:ascii="Times New Roman" w:hAnsi="Times New Roman" w:eastAsia="Times New Roman" w:cs="Times New Roman"/>
          <w:spacing w:val="-8"/>
          <w:sz w:val="24"/>
          <w:szCs w:val="24"/>
        </w:rPr>
        <w:t>1410-4</w:t>
      </w:r>
      <w:r>
        <w:rPr>
          <w:rFonts w:ascii="Times New Roman" w:hAnsi="Times New Roman" w:eastAsia="Times New Roman" w:cs="Times New Roman"/>
          <w:spacing w:val="7"/>
          <w:sz w:val="24"/>
          <w:szCs w:val="24"/>
        </w:rPr>
        <w:t xml:space="preserve">    </w:t>
      </w:r>
      <w:r>
        <w:rPr>
          <w:rFonts w:ascii="宋体" w:hAnsi="宋体" w:eastAsia="宋体" w:cs="宋体"/>
          <w:spacing w:val="-8"/>
          <w:sz w:val="24"/>
          <w:szCs w:val="24"/>
        </w:rPr>
        <w:t>中</w:t>
      </w:r>
      <w:r>
        <w:rPr>
          <w:rFonts w:ascii="宋体" w:hAnsi="宋体" w:eastAsia="宋体" w:cs="宋体"/>
          <w:spacing w:val="-47"/>
          <w:sz w:val="24"/>
          <w:szCs w:val="24"/>
        </w:rPr>
        <w:t xml:space="preserve"> </w:t>
      </w:r>
      <w:r>
        <w:rPr>
          <w:rFonts w:ascii="宋体" w:hAnsi="宋体" w:eastAsia="宋体" w:cs="宋体"/>
          <w:spacing w:val="-8"/>
          <w:sz w:val="24"/>
          <w:szCs w:val="24"/>
        </w:rPr>
        <w:t>级</w:t>
      </w:r>
    </w:p>
    <w:p w14:paraId="4D7556FE">
      <w:pPr>
        <w:spacing w:before="199" w:line="221" w:lineRule="auto"/>
        <w:ind w:left="410"/>
        <w:rPr>
          <w:rFonts w:ascii="黑体" w:hAnsi="黑体" w:eastAsia="黑体" w:cs="黑体"/>
          <w:sz w:val="19"/>
          <w:szCs w:val="19"/>
        </w:rPr>
      </w:pPr>
      <w:r>
        <w:rPr>
          <w:rFonts w:ascii="黑体" w:hAnsi="黑体" w:eastAsia="黑体" w:cs="黑体"/>
          <w:spacing w:val="14"/>
          <w:sz w:val="19"/>
          <w:szCs w:val="19"/>
        </w:rPr>
        <w:t>专业编码：1410-4</w:t>
      </w:r>
    </w:p>
    <w:p w14:paraId="4C6F56A6">
      <w:pPr>
        <w:spacing w:before="104"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民族音乐与舞蹈</w:t>
      </w:r>
    </w:p>
    <w:p w14:paraId="65AA1654">
      <w:pPr>
        <w:spacing w:before="15"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培养从事实用型民族音乐与舞蹈表演</w:t>
      </w:r>
      <w:r>
        <w:rPr>
          <w:rFonts w:ascii="宋体" w:hAnsi="宋体" w:eastAsia="宋体" w:cs="宋体"/>
          <w:spacing w:val="-11"/>
          <w:sz w:val="22"/>
          <w:szCs w:val="22"/>
        </w:rPr>
        <w:t>、编导的中级技能人才。</w:t>
      </w:r>
    </w:p>
    <w:p w14:paraId="0D4CCF5E">
      <w:pPr>
        <w:spacing w:before="46"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2D29381">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7E6964C9">
      <w:pPr>
        <w:spacing w:before="56" w:line="278" w:lineRule="auto"/>
        <w:ind w:right="48" w:firstLine="410"/>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有获取新知识、新技能的意识和能力，能适应不断变化的职业社会；了解民族音乐与舞蹈表</w:t>
      </w:r>
    </w:p>
    <w:p w14:paraId="6A05DC07">
      <w:pPr>
        <w:spacing w:line="278" w:lineRule="auto"/>
        <w:rPr>
          <w:rFonts w:ascii="宋体" w:hAnsi="宋体" w:eastAsia="宋体" w:cs="宋体"/>
          <w:sz w:val="22"/>
          <w:szCs w:val="22"/>
        </w:rPr>
        <w:sectPr>
          <w:footerReference r:id="rId548" w:type="default"/>
          <w:pgSz w:w="10770" w:h="15080"/>
          <w:pgMar w:top="400" w:right="1279" w:bottom="1193" w:left="1059" w:header="0" w:footer="995" w:gutter="0"/>
          <w:cols w:space="720" w:num="1"/>
        </w:sectPr>
      </w:pPr>
    </w:p>
    <w:p w14:paraId="48C1BDD5">
      <w:pPr>
        <w:pStyle w:val="2"/>
        <w:spacing w:line="272" w:lineRule="auto"/>
      </w:pPr>
    </w:p>
    <w:p w14:paraId="2D61169C">
      <w:pPr>
        <w:pStyle w:val="2"/>
        <w:spacing w:line="272" w:lineRule="auto"/>
      </w:pPr>
    </w:p>
    <w:p w14:paraId="7BE996C2">
      <w:pPr>
        <w:pStyle w:val="2"/>
        <w:spacing w:line="272" w:lineRule="auto"/>
      </w:pPr>
    </w:p>
    <w:p w14:paraId="0094FEFD">
      <w:pPr>
        <w:pStyle w:val="2"/>
        <w:spacing w:line="273" w:lineRule="auto"/>
      </w:pPr>
    </w:p>
    <w:p w14:paraId="457315C3">
      <w:pPr>
        <w:spacing w:before="72" w:line="219" w:lineRule="auto"/>
        <w:rPr>
          <w:rFonts w:ascii="宋体" w:hAnsi="宋体" w:eastAsia="宋体" w:cs="宋体"/>
          <w:sz w:val="22"/>
          <w:szCs w:val="22"/>
        </w:rPr>
      </w:pPr>
      <w:r>
        <w:rPr>
          <w:rFonts w:ascii="宋体" w:hAnsi="宋体" w:eastAsia="宋体" w:cs="宋体"/>
          <w:spacing w:val="-11"/>
          <w:sz w:val="22"/>
          <w:szCs w:val="22"/>
        </w:rPr>
        <w:t>演的基本流程，并能解决一般性专业问题。同时具有下列专业能力：</w:t>
      </w:r>
    </w:p>
    <w:p w14:paraId="78400B32">
      <w:pPr>
        <w:spacing w:before="70" w:line="219" w:lineRule="auto"/>
        <w:ind w:left="399"/>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41"/>
          <w:sz w:val="21"/>
          <w:szCs w:val="21"/>
        </w:rPr>
        <w:t xml:space="preserve"> </w:t>
      </w:r>
      <w:r>
        <w:rPr>
          <w:rFonts w:ascii="宋体" w:hAnsi="宋体" w:eastAsia="宋体" w:cs="宋体"/>
          <w:spacing w:val="-1"/>
          <w:sz w:val="21"/>
          <w:szCs w:val="21"/>
        </w:rPr>
        <w:t>能掌握一种当地民族音乐与舞蹈的表演方法和表现</w:t>
      </w:r>
      <w:r>
        <w:rPr>
          <w:rFonts w:ascii="宋体" w:hAnsi="宋体" w:eastAsia="宋体" w:cs="宋体"/>
          <w:spacing w:val="-2"/>
          <w:sz w:val="21"/>
          <w:szCs w:val="21"/>
        </w:rPr>
        <w:t>技巧，做到台风端庄、大方。</w:t>
      </w:r>
    </w:p>
    <w:p w14:paraId="6623B351">
      <w:pPr>
        <w:spacing w:before="60" w:line="235" w:lineRule="auto"/>
        <w:ind w:right="10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能完成一个升降号的五线谱视唱谱例，</w:t>
      </w:r>
      <w:r>
        <w:rPr>
          <w:rFonts w:ascii="宋体" w:hAnsi="宋体" w:eastAsia="宋体" w:cs="宋体"/>
          <w:spacing w:val="-6"/>
          <w:sz w:val="22"/>
          <w:szCs w:val="22"/>
        </w:rPr>
        <w:t>熟读简谱谱例，模唱旋律音程，分析并理解</w:t>
      </w:r>
      <w:r>
        <w:rPr>
          <w:rFonts w:ascii="宋体" w:hAnsi="宋体" w:eastAsia="宋体" w:cs="宋体"/>
          <w:sz w:val="22"/>
          <w:szCs w:val="22"/>
        </w:rPr>
        <w:t xml:space="preserve"> </w:t>
      </w:r>
      <w:r>
        <w:rPr>
          <w:rFonts w:ascii="宋体" w:hAnsi="宋体" w:eastAsia="宋体" w:cs="宋体"/>
          <w:spacing w:val="-10"/>
          <w:sz w:val="22"/>
          <w:szCs w:val="22"/>
        </w:rPr>
        <w:t>民族声乐作品内容；能基本完成把杆、中间、跳跃、旋转、打击</w:t>
      </w:r>
      <w:r>
        <w:rPr>
          <w:rFonts w:ascii="宋体" w:hAnsi="宋体" w:eastAsia="宋体" w:cs="宋体"/>
          <w:spacing w:val="-11"/>
          <w:sz w:val="22"/>
          <w:szCs w:val="22"/>
        </w:rPr>
        <w:t>、控制等民族舞蹈技巧。</w:t>
      </w:r>
    </w:p>
    <w:p w14:paraId="693FEE96">
      <w:pPr>
        <w:spacing w:before="69" w:line="246" w:lineRule="auto"/>
        <w:ind w:right="100"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3.  </w:t>
      </w:r>
      <w:r>
        <w:rPr>
          <w:rFonts w:ascii="宋体" w:hAnsi="宋体" w:eastAsia="宋体" w:cs="宋体"/>
          <w:spacing w:val="4"/>
          <w:sz w:val="21"/>
          <w:szCs w:val="21"/>
        </w:rPr>
        <w:t>能理解民族音乐的内涵与风格，领会指挥对作品的阐释意图；能表现民</w:t>
      </w:r>
      <w:r>
        <w:rPr>
          <w:rFonts w:ascii="宋体" w:hAnsi="宋体" w:eastAsia="宋体" w:cs="宋体"/>
          <w:spacing w:val="3"/>
          <w:sz w:val="21"/>
          <w:szCs w:val="21"/>
        </w:rPr>
        <w:t>族独舞的变</w:t>
      </w:r>
      <w:r>
        <w:rPr>
          <w:rFonts w:ascii="宋体" w:hAnsi="宋体" w:eastAsia="宋体" w:cs="宋体"/>
          <w:sz w:val="21"/>
          <w:szCs w:val="21"/>
        </w:rPr>
        <w:t xml:space="preserve"> </w:t>
      </w:r>
      <w:r>
        <w:rPr>
          <w:rFonts w:ascii="宋体" w:hAnsi="宋体" w:eastAsia="宋体" w:cs="宋体"/>
          <w:spacing w:val="-1"/>
          <w:sz w:val="21"/>
          <w:szCs w:val="21"/>
        </w:rPr>
        <w:t>奏特点，在民族舞蹈表演中体现变奏音乐内涵。</w:t>
      </w:r>
    </w:p>
    <w:p w14:paraId="0B9592D4">
      <w:pPr>
        <w:spacing w:before="61" w:line="252" w:lineRule="auto"/>
        <w:ind w:right="9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能读懂民族声乐作品中的各类音乐标记，准</w:t>
      </w:r>
      <w:r>
        <w:rPr>
          <w:rFonts w:ascii="宋体" w:hAnsi="宋体" w:eastAsia="宋体" w:cs="宋体"/>
          <w:spacing w:val="-6"/>
          <w:sz w:val="22"/>
          <w:szCs w:val="22"/>
        </w:rPr>
        <w:t>确把握音准、节奏，根据自身特点选择</w:t>
      </w:r>
      <w:r>
        <w:rPr>
          <w:rFonts w:ascii="宋体" w:hAnsi="宋体" w:eastAsia="宋体" w:cs="宋体"/>
          <w:sz w:val="22"/>
          <w:szCs w:val="22"/>
        </w:rPr>
        <w:t xml:space="preserve"> </w:t>
      </w:r>
      <w:r>
        <w:rPr>
          <w:rFonts w:ascii="宋体" w:hAnsi="宋体" w:eastAsia="宋体" w:cs="宋体"/>
          <w:spacing w:val="-10"/>
          <w:sz w:val="22"/>
          <w:szCs w:val="22"/>
        </w:rPr>
        <w:t>练声曲，根据重唱、合唱与独唱的区别，运用</w:t>
      </w:r>
      <w:r>
        <w:rPr>
          <w:rFonts w:ascii="宋体" w:hAnsi="宋体" w:eastAsia="宋体" w:cs="宋体"/>
          <w:spacing w:val="-11"/>
          <w:sz w:val="22"/>
          <w:szCs w:val="22"/>
        </w:rPr>
        <w:t>相关的艺术表现手段；能理解民族舞蹈队形及</w:t>
      </w:r>
      <w:r>
        <w:rPr>
          <w:rFonts w:ascii="宋体" w:hAnsi="宋体" w:eastAsia="宋体" w:cs="宋体"/>
          <w:sz w:val="22"/>
          <w:szCs w:val="22"/>
        </w:rPr>
        <w:t xml:space="preserve"> </w:t>
      </w:r>
      <w:r>
        <w:rPr>
          <w:rFonts w:ascii="宋体" w:hAnsi="宋体" w:eastAsia="宋体" w:cs="宋体"/>
          <w:spacing w:val="-11"/>
          <w:sz w:val="22"/>
          <w:szCs w:val="22"/>
        </w:rPr>
        <w:t>构图，完成个人定位，与其他演员合作完成群舞表演。</w:t>
      </w:r>
    </w:p>
    <w:p w14:paraId="6D0D2589">
      <w:pPr>
        <w:spacing w:before="46" w:line="247" w:lineRule="auto"/>
        <w:ind w:right="99"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6"/>
          <w:sz w:val="22"/>
          <w:szCs w:val="22"/>
        </w:rPr>
        <w:t xml:space="preserve"> </w:t>
      </w:r>
      <w:r>
        <w:rPr>
          <w:rFonts w:ascii="宋体" w:hAnsi="宋体" w:eastAsia="宋体" w:cs="宋体"/>
          <w:spacing w:val="-6"/>
          <w:sz w:val="22"/>
          <w:szCs w:val="22"/>
        </w:rPr>
        <w:t>能按所标调号及正确的呼吸方法演唱民族声乐作品，具备较好的歌唱心理素质，无</w:t>
      </w:r>
      <w:r>
        <w:rPr>
          <w:rFonts w:ascii="宋体" w:hAnsi="宋体" w:eastAsia="宋体" w:cs="宋体"/>
          <w:sz w:val="22"/>
          <w:szCs w:val="22"/>
        </w:rPr>
        <w:t xml:space="preserve"> </w:t>
      </w:r>
      <w:r>
        <w:rPr>
          <w:rFonts w:ascii="宋体" w:hAnsi="宋体" w:eastAsia="宋体" w:cs="宋体"/>
          <w:spacing w:val="-10"/>
          <w:sz w:val="22"/>
          <w:szCs w:val="22"/>
        </w:rPr>
        <w:t>较大发声技术障碍，谐调声部的平衡关系；</w:t>
      </w:r>
      <w:r>
        <w:rPr>
          <w:rFonts w:ascii="宋体" w:hAnsi="宋体" w:eastAsia="宋体" w:cs="宋体"/>
          <w:spacing w:val="-11"/>
          <w:sz w:val="22"/>
          <w:szCs w:val="22"/>
        </w:rPr>
        <w:t>能理解民族音乐与民族舞蹈的特定意境，逐步使</w:t>
      </w:r>
      <w:r>
        <w:rPr>
          <w:rFonts w:ascii="宋体" w:hAnsi="宋体" w:eastAsia="宋体" w:cs="宋体"/>
          <w:sz w:val="22"/>
          <w:szCs w:val="22"/>
        </w:rPr>
        <w:t xml:space="preserve"> </w:t>
      </w:r>
      <w:r>
        <w:rPr>
          <w:rFonts w:ascii="宋体" w:hAnsi="宋体" w:eastAsia="宋体" w:cs="宋体"/>
          <w:spacing w:val="-12"/>
          <w:sz w:val="22"/>
          <w:szCs w:val="22"/>
        </w:rPr>
        <w:t>民族音乐与舞蹈动作两者融合，完善表演技巧。</w:t>
      </w:r>
    </w:p>
    <w:p w14:paraId="7BF0FAB4">
      <w:pPr>
        <w:spacing w:before="47" w:line="221" w:lineRule="auto"/>
        <w:ind w:left="399"/>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47"/>
          <w:sz w:val="22"/>
          <w:szCs w:val="22"/>
        </w:rPr>
        <w:t xml:space="preserve"> </w:t>
      </w:r>
      <w:r>
        <w:rPr>
          <w:rFonts w:ascii="宋体" w:hAnsi="宋体" w:eastAsia="宋体" w:cs="宋体"/>
          <w:color w:val="406070"/>
          <w:spacing w:val="4"/>
          <w:sz w:val="22"/>
          <w:szCs w:val="22"/>
        </w:rPr>
        <w:t>歌唱演员</w:t>
      </w:r>
      <w:r>
        <w:rPr>
          <w:rFonts w:ascii="宋体" w:hAnsi="宋体" w:eastAsia="宋体" w:cs="宋体"/>
          <w:color w:val="406070"/>
          <w:spacing w:val="-51"/>
          <w:sz w:val="22"/>
          <w:szCs w:val="22"/>
        </w:rPr>
        <w:t xml:space="preserve"> </w:t>
      </w:r>
      <w:r>
        <w:rPr>
          <w:rFonts w:ascii="宋体" w:hAnsi="宋体" w:eastAsia="宋体" w:cs="宋体"/>
          <w:color w:val="406070"/>
          <w:spacing w:val="4"/>
          <w:sz w:val="22"/>
          <w:szCs w:val="22"/>
        </w:rPr>
        <w:t>(2-09-02-07)、舞</w:t>
      </w:r>
      <w:r>
        <w:rPr>
          <w:rFonts w:ascii="宋体" w:hAnsi="宋体" w:eastAsia="宋体" w:cs="宋体"/>
          <w:spacing w:val="3"/>
          <w:sz w:val="22"/>
          <w:szCs w:val="22"/>
        </w:rPr>
        <w:t>蹈演员(2-09-02-04)</w:t>
      </w:r>
    </w:p>
    <w:p w14:paraId="3E957881">
      <w:pPr>
        <w:spacing w:before="5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7E86836D">
      <w:pPr>
        <w:spacing w:before="65"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30F704D4">
      <w:pPr>
        <w:spacing w:before="75" w:line="268" w:lineRule="auto"/>
        <w:ind w:firstLine="399"/>
        <w:jc w:val="both"/>
        <w:rPr>
          <w:rFonts w:ascii="宋体" w:hAnsi="宋体" w:eastAsia="宋体" w:cs="宋体"/>
          <w:sz w:val="22"/>
          <w:szCs w:val="22"/>
        </w:rPr>
      </w:pPr>
      <w:r>
        <w:rPr>
          <w:rFonts w:ascii="宋体" w:hAnsi="宋体" w:eastAsia="宋体" w:cs="宋体"/>
          <w:spacing w:val="-10"/>
          <w:sz w:val="22"/>
          <w:szCs w:val="22"/>
        </w:rPr>
        <w:t>普通话、声乐、乐理、视唱练耳、基础和声</w:t>
      </w:r>
      <w:r>
        <w:rPr>
          <w:rFonts w:ascii="宋体" w:hAnsi="宋体" w:eastAsia="宋体" w:cs="宋体"/>
          <w:spacing w:val="-11"/>
          <w:sz w:val="22"/>
          <w:szCs w:val="22"/>
        </w:rPr>
        <w:t>、键盘乐器演奏、舞蹈基本功训练、形体训</w:t>
      </w:r>
      <w:r>
        <w:rPr>
          <w:rFonts w:ascii="宋体" w:hAnsi="宋体" w:eastAsia="宋体" w:cs="宋体"/>
          <w:sz w:val="22"/>
          <w:szCs w:val="22"/>
        </w:rPr>
        <w:t xml:space="preserve">  </w:t>
      </w:r>
      <w:r>
        <w:rPr>
          <w:rFonts w:ascii="宋体" w:hAnsi="宋体" w:eastAsia="宋体" w:cs="宋体"/>
          <w:spacing w:val="3"/>
          <w:sz w:val="22"/>
          <w:szCs w:val="22"/>
        </w:rPr>
        <w:t>练、民族舞蹈(反排木鼓舞、锦鸡舞、芦笙舞等)、民族歌曲(苗族飞歌、侗族大歌等)、</w:t>
      </w:r>
      <w:r>
        <w:rPr>
          <w:rFonts w:ascii="宋体" w:hAnsi="宋体" w:eastAsia="宋体" w:cs="宋体"/>
          <w:sz w:val="22"/>
          <w:szCs w:val="22"/>
        </w:rPr>
        <w:t xml:space="preserve"> </w:t>
      </w:r>
      <w:r>
        <w:rPr>
          <w:rFonts w:ascii="宋体" w:hAnsi="宋体" w:eastAsia="宋体" w:cs="宋体"/>
          <w:spacing w:val="-9"/>
          <w:sz w:val="22"/>
          <w:szCs w:val="22"/>
        </w:rPr>
        <w:t>民族乐器等。</w:t>
      </w:r>
    </w:p>
    <w:p w14:paraId="6C7F40CA">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对应上一级专业编码：1410-3</w:t>
      </w:r>
    </w:p>
    <w:p w14:paraId="62E47C38">
      <w:pPr>
        <w:spacing w:before="223" w:line="219" w:lineRule="auto"/>
        <w:ind w:left="3503"/>
        <w:outlineLvl w:val="1"/>
        <w:rPr>
          <w:rFonts w:ascii="宋体" w:hAnsi="宋体" w:eastAsia="宋体" w:cs="宋体"/>
          <w:sz w:val="23"/>
          <w:szCs w:val="23"/>
        </w:rPr>
      </w:pPr>
      <w:bookmarkStart w:id="1096" w:name="bookmark1005"/>
      <w:bookmarkEnd w:id="1096"/>
      <w:r>
        <w:rPr>
          <w:rFonts w:ascii="宋体" w:hAnsi="宋体" w:eastAsia="宋体" w:cs="宋体"/>
          <w:b/>
          <w:bCs/>
          <w:spacing w:val="-8"/>
          <w:sz w:val="23"/>
          <w:szCs w:val="23"/>
        </w:rPr>
        <w:t>1410-3</w:t>
      </w:r>
      <w:r>
        <w:rPr>
          <w:rFonts w:ascii="宋体" w:hAnsi="宋体" w:eastAsia="宋体" w:cs="宋体"/>
          <w:spacing w:val="4"/>
          <w:sz w:val="23"/>
          <w:szCs w:val="23"/>
        </w:rPr>
        <w:t xml:space="preserve">  </w:t>
      </w:r>
      <w:r>
        <w:rPr>
          <w:rFonts w:ascii="宋体" w:hAnsi="宋体" w:eastAsia="宋体" w:cs="宋体"/>
          <w:b/>
          <w:bCs/>
          <w:spacing w:val="-8"/>
          <w:sz w:val="23"/>
          <w:szCs w:val="23"/>
        </w:rPr>
        <w:t>高</w:t>
      </w:r>
      <w:r>
        <w:rPr>
          <w:rFonts w:ascii="宋体" w:hAnsi="宋体" w:eastAsia="宋体" w:cs="宋体"/>
          <w:spacing w:val="-30"/>
          <w:sz w:val="23"/>
          <w:szCs w:val="23"/>
        </w:rPr>
        <w:t xml:space="preserve"> </w:t>
      </w:r>
      <w:r>
        <w:rPr>
          <w:rFonts w:ascii="宋体" w:hAnsi="宋体" w:eastAsia="宋体" w:cs="宋体"/>
          <w:b/>
          <w:bCs/>
          <w:spacing w:val="-8"/>
          <w:sz w:val="23"/>
          <w:szCs w:val="23"/>
        </w:rPr>
        <w:t>级</w:t>
      </w:r>
    </w:p>
    <w:p w14:paraId="5AEE060A">
      <w:pPr>
        <w:spacing w:before="217" w:line="221" w:lineRule="auto"/>
        <w:ind w:left="399"/>
        <w:rPr>
          <w:rFonts w:ascii="黑体" w:hAnsi="黑体" w:eastAsia="黑体" w:cs="黑体"/>
          <w:sz w:val="19"/>
          <w:szCs w:val="19"/>
        </w:rPr>
      </w:pPr>
      <w:r>
        <w:rPr>
          <w:rFonts w:ascii="黑体" w:hAnsi="黑体" w:eastAsia="黑体" w:cs="黑体"/>
          <w:spacing w:val="15"/>
          <w:sz w:val="19"/>
          <w:szCs w:val="19"/>
        </w:rPr>
        <w:t>专业编码：1410-3</w:t>
      </w:r>
    </w:p>
    <w:p w14:paraId="308B5A8E">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民族音乐与舞蹈</w:t>
      </w:r>
    </w:p>
    <w:p w14:paraId="68E9C6F1">
      <w:pPr>
        <w:spacing w:before="6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培养从事实用型民族音乐与舞蹈表演、编</w:t>
      </w:r>
      <w:r>
        <w:rPr>
          <w:rFonts w:ascii="宋体" w:hAnsi="宋体" w:eastAsia="宋体" w:cs="宋体"/>
          <w:spacing w:val="-7"/>
          <w:sz w:val="22"/>
          <w:szCs w:val="22"/>
        </w:rPr>
        <w:t>导的高级技能人才(高级工)。</w:t>
      </w:r>
    </w:p>
    <w:p w14:paraId="28F40FE3">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658FEAE">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116E728">
      <w:pPr>
        <w:spacing w:before="58" w:line="264"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有获取新知识、新技能的意识和能力，能适应不断变化的职业社会；熟悉民族音乐与舞蹈表</w:t>
      </w:r>
      <w:r>
        <w:rPr>
          <w:rFonts w:ascii="宋体" w:hAnsi="宋体" w:eastAsia="宋体" w:cs="宋体"/>
          <w:spacing w:val="18"/>
          <w:sz w:val="22"/>
          <w:szCs w:val="22"/>
        </w:rPr>
        <w:t xml:space="preserve"> </w:t>
      </w:r>
      <w:r>
        <w:rPr>
          <w:rFonts w:ascii="宋体" w:hAnsi="宋体" w:eastAsia="宋体" w:cs="宋体"/>
          <w:spacing w:val="-10"/>
          <w:sz w:val="22"/>
          <w:szCs w:val="22"/>
        </w:rPr>
        <w:t>演的基本流程，并具有独立解决非常规问题的</w:t>
      </w:r>
      <w:r>
        <w:rPr>
          <w:rFonts w:ascii="宋体" w:hAnsi="宋体" w:eastAsia="宋体" w:cs="宋体"/>
          <w:spacing w:val="-11"/>
          <w:sz w:val="22"/>
          <w:szCs w:val="22"/>
        </w:rPr>
        <w:t>基本能力；能指导他人进行表演或协助培训一</w:t>
      </w:r>
      <w:r>
        <w:rPr>
          <w:rFonts w:ascii="宋体" w:hAnsi="宋体" w:eastAsia="宋体" w:cs="宋体"/>
          <w:sz w:val="22"/>
          <w:szCs w:val="22"/>
        </w:rPr>
        <w:t xml:space="preserve"> </w:t>
      </w:r>
      <w:r>
        <w:rPr>
          <w:rFonts w:ascii="宋体" w:hAnsi="宋体" w:eastAsia="宋体" w:cs="宋体"/>
          <w:spacing w:val="-12"/>
          <w:sz w:val="22"/>
          <w:szCs w:val="22"/>
        </w:rPr>
        <w:t>般演员。同时具有下列专业能力：</w:t>
      </w:r>
    </w:p>
    <w:p w14:paraId="2E800851">
      <w:pPr>
        <w:spacing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能掌握两种以上当地民族音乐与舞蹈的表演方法和表现技巧，做到台风端庄、大方。</w:t>
      </w:r>
    </w:p>
    <w:p w14:paraId="07C072A2">
      <w:pPr>
        <w:spacing w:before="67" w:line="247" w:lineRule="auto"/>
        <w:ind w:right="98" w:firstLine="399"/>
        <w:rPr>
          <w:rFonts w:ascii="宋体" w:hAnsi="宋体" w:eastAsia="宋体" w:cs="宋体"/>
          <w:sz w:val="22"/>
          <w:szCs w:val="22"/>
        </w:rPr>
      </w:pPr>
      <w:r>
        <w:rPr>
          <w:rFonts w:ascii="Times New Roman" w:hAnsi="Times New Roman" w:eastAsia="Times New Roman" w:cs="Times New Roman"/>
          <w:spacing w:val="-3"/>
          <w:sz w:val="22"/>
          <w:szCs w:val="22"/>
        </w:rPr>
        <w:t xml:space="preserve">2.  </w:t>
      </w:r>
      <w:r>
        <w:rPr>
          <w:rFonts w:ascii="宋体" w:hAnsi="宋体" w:eastAsia="宋体" w:cs="宋体"/>
          <w:spacing w:val="-3"/>
          <w:sz w:val="22"/>
          <w:szCs w:val="22"/>
        </w:rPr>
        <w:t>能完成有两个升降号的五线谱视唱谱例(可用首调唱名法),听写、模唱大小三和弦</w:t>
      </w:r>
      <w:r>
        <w:rPr>
          <w:rFonts w:ascii="宋体" w:hAnsi="宋体" w:eastAsia="宋体" w:cs="宋体"/>
          <w:spacing w:val="18"/>
          <w:sz w:val="22"/>
          <w:szCs w:val="22"/>
        </w:rPr>
        <w:t xml:space="preserve"> </w:t>
      </w:r>
      <w:r>
        <w:rPr>
          <w:rFonts w:ascii="宋体" w:hAnsi="宋体" w:eastAsia="宋体" w:cs="宋体"/>
          <w:spacing w:val="-5"/>
          <w:sz w:val="22"/>
          <w:szCs w:val="22"/>
        </w:rPr>
        <w:t>及其转位，合理使用肢体动作辅助表现作品；能较好地完成民族舞蹈的组</w:t>
      </w:r>
      <w:r>
        <w:rPr>
          <w:rFonts w:ascii="宋体" w:hAnsi="宋体" w:eastAsia="宋体" w:cs="宋体"/>
          <w:spacing w:val="-6"/>
          <w:sz w:val="22"/>
          <w:szCs w:val="22"/>
        </w:rPr>
        <w:t>合动作、旋转技</w:t>
      </w:r>
      <w:r>
        <w:rPr>
          <w:rFonts w:ascii="宋体" w:hAnsi="宋体" w:eastAsia="宋体" w:cs="宋体"/>
          <w:sz w:val="22"/>
          <w:szCs w:val="22"/>
        </w:rPr>
        <w:t xml:space="preserve"> </w:t>
      </w:r>
      <w:r>
        <w:rPr>
          <w:rFonts w:ascii="宋体" w:hAnsi="宋体" w:eastAsia="宋体" w:cs="宋体"/>
          <w:spacing w:val="-11"/>
          <w:sz w:val="22"/>
          <w:szCs w:val="22"/>
        </w:rPr>
        <w:t>巧、跳跃等高难技术。</w:t>
      </w:r>
    </w:p>
    <w:p w14:paraId="3A4644C0">
      <w:pPr>
        <w:spacing w:before="68" w:line="236"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8"/>
          <w:sz w:val="22"/>
          <w:szCs w:val="22"/>
        </w:rPr>
        <w:t>能对民族声乐作品进行分析，并用口述方式</w:t>
      </w:r>
      <w:r>
        <w:rPr>
          <w:rFonts w:ascii="宋体" w:hAnsi="宋体" w:eastAsia="宋体" w:cs="宋体"/>
          <w:spacing w:val="-9"/>
          <w:sz w:val="22"/>
          <w:szCs w:val="22"/>
        </w:rPr>
        <w:t>准确表达，与钢琴或乐队伴奏密切配合；</w:t>
      </w:r>
      <w:r>
        <w:rPr>
          <w:rFonts w:ascii="宋体" w:hAnsi="宋体" w:eastAsia="宋体" w:cs="宋体"/>
          <w:sz w:val="22"/>
          <w:szCs w:val="22"/>
        </w:rPr>
        <w:t xml:space="preserve"> </w:t>
      </w:r>
      <w:r>
        <w:rPr>
          <w:rFonts w:ascii="宋体" w:hAnsi="宋体" w:eastAsia="宋体" w:cs="宋体"/>
          <w:spacing w:val="-10"/>
          <w:sz w:val="22"/>
          <w:szCs w:val="22"/>
        </w:rPr>
        <w:t>能在民族舞蹈表演中诠释变奏音乐的内涵，在群舞中完成领舞表演。</w:t>
      </w:r>
    </w:p>
    <w:p w14:paraId="73B1CCF3">
      <w:pPr>
        <w:spacing w:before="45" w:line="253" w:lineRule="auto"/>
        <w:ind w:right="98"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能做到歌唱状态谐调、乐句流畅，做到高、中、低声区统一，无</w:t>
      </w:r>
      <w:r>
        <w:rPr>
          <w:rFonts w:ascii="宋体" w:hAnsi="宋体" w:eastAsia="宋体" w:cs="宋体"/>
          <w:spacing w:val="-9"/>
          <w:sz w:val="22"/>
          <w:szCs w:val="22"/>
        </w:rPr>
        <w:t>“声坎儿”,高音无</w:t>
      </w:r>
      <w:r>
        <w:rPr>
          <w:rFonts w:ascii="宋体" w:hAnsi="宋体" w:eastAsia="宋体" w:cs="宋体"/>
          <w:sz w:val="22"/>
          <w:szCs w:val="22"/>
        </w:rPr>
        <w:t xml:space="preserve"> </w:t>
      </w:r>
      <w:r>
        <w:rPr>
          <w:rFonts w:ascii="宋体" w:hAnsi="宋体" w:eastAsia="宋体" w:cs="宋体"/>
          <w:spacing w:val="-10"/>
          <w:sz w:val="22"/>
          <w:szCs w:val="22"/>
        </w:rPr>
        <w:t>负担，合理使用练声曲练习发声技巧；能根据</w:t>
      </w:r>
      <w:r>
        <w:rPr>
          <w:rFonts w:ascii="宋体" w:hAnsi="宋体" w:eastAsia="宋体" w:cs="宋体"/>
          <w:spacing w:val="-11"/>
          <w:sz w:val="22"/>
          <w:szCs w:val="22"/>
        </w:rPr>
        <w:t>民族音乐提示，自编舞蹈动作，诠释作品的音</w:t>
      </w:r>
      <w:r>
        <w:rPr>
          <w:rFonts w:ascii="宋体" w:hAnsi="宋体" w:eastAsia="宋体" w:cs="宋体"/>
          <w:sz w:val="22"/>
          <w:szCs w:val="22"/>
        </w:rPr>
        <w:t xml:space="preserve"> </w:t>
      </w:r>
      <w:r>
        <w:rPr>
          <w:rFonts w:ascii="宋体" w:hAnsi="宋体" w:eastAsia="宋体" w:cs="宋体"/>
          <w:spacing w:val="-9"/>
          <w:sz w:val="22"/>
          <w:szCs w:val="22"/>
        </w:rPr>
        <w:t>乐风格。</w:t>
      </w:r>
    </w:p>
    <w:p w14:paraId="2AA7BD90">
      <w:pPr>
        <w:spacing w:line="253" w:lineRule="auto"/>
        <w:rPr>
          <w:rFonts w:ascii="宋体" w:hAnsi="宋体" w:eastAsia="宋体" w:cs="宋体"/>
          <w:sz w:val="22"/>
          <w:szCs w:val="22"/>
        </w:rPr>
        <w:sectPr>
          <w:footerReference r:id="rId549" w:type="default"/>
          <w:pgSz w:w="10770" w:h="15080"/>
          <w:pgMar w:top="400" w:right="1009" w:bottom="1231" w:left="1280" w:header="0" w:footer="951" w:gutter="0"/>
          <w:cols w:space="720" w:num="1"/>
        </w:sectPr>
      </w:pPr>
    </w:p>
    <w:p w14:paraId="087A473F">
      <w:pPr>
        <w:pStyle w:val="2"/>
        <w:spacing w:line="272" w:lineRule="auto"/>
      </w:pPr>
    </w:p>
    <w:p w14:paraId="2967F4FF">
      <w:pPr>
        <w:pStyle w:val="2"/>
        <w:spacing w:line="272" w:lineRule="auto"/>
      </w:pPr>
    </w:p>
    <w:p w14:paraId="6563C918">
      <w:pPr>
        <w:pStyle w:val="2"/>
        <w:spacing w:line="272" w:lineRule="auto"/>
      </w:pPr>
    </w:p>
    <w:p w14:paraId="289970CA">
      <w:pPr>
        <w:pStyle w:val="2"/>
        <w:spacing w:line="273" w:lineRule="auto"/>
      </w:pPr>
    </w:p>
    <w:p w14:paraId="51199101">
      <w:pPr>
        <w:spacing w:before="72"/>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能根据演出形式选择恰当的服装、发型，</w:t>
      </w:r>
      <w:r>
        <w:rPr>
          <w:rFonts w:ascii="宋体" w:hAnsi="宋体" w:eastAsia="宋体" w:cs="宋体"/>
          <w:spacing w:val="-6"/>
          <w:sz w:val="22"/>
          <w:szCs w:val="22"/>
        </w:rPr>
        <w:t>设计演唱方式，运用情感等艺术表现手段</w:t>
      </w:r>
      <w:r>
        <w:rPr>
          <w:rFonts w:ascii="宋体" w:hAnsi="宋体" w:eastAsia="宋体" w:cs="宋体"/>
          <w:sz w:val="22"/>
          <w:szCs w:val="22"/>
        </w:rPr>
        <w:t xml:space="preserve"> </w:t>
      </w:r>
      <w:r>
        <w:rPr>
          <w:rFonts w:ascii="宋体" w:hAnsi="宋体" w:eastAsia="宋体" w:cs="宋体"/>
          <w:spacing w:val="-10"/>
          <w:sz w:val="22"/>
          <w:szCs w:val="22"/>
        </w:rPr>
        <w:t>增强表现力；能理解民族音乐的意境，逐步使民族音乐与舞蹈两</w:t>
      </w:r>
      <w:r>
        <w:rPr>
          <w:rFonts w:ascii="宋体" w:hAnsi="宋体" w:eastAsia="宋体" w:cs="宋体"/>
          <w:spacing w:val="-11"/>
          <w:sz w:val="22"/>
          <w:szCs w:val="22"/>
        </w:rPr>
        <w:t>者达到水乳交融的境界。</w:t>
      </w:r>
    </w:p>
    <w:p w14:paraId="2493A83D">
      <w:pPr>
        <w:spacing w:before="67" w:line="247" w:lineRule="auto"/>
        <w:ind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能理解民族音乐的内涵与风格，领会指挥对作品的</w:t>
      </w:r>
      <w:r>
        <w:rPr>
          <w:rFonts w:ascii="宋体" w:hAnsi="宋体" w:eastAsia="宋体" w:cs="宋体"/>
          <w:spacing w:val="-6"/>
          <w:sz w:val="22"/>
          <w:szCs w:val="22"/>
        </w:rPr>
        <w:t>阐释意图，并通过二度创作给予</w:t>
      </w:r>
      <w:r>
        <w:rPr>
          <w:rFonts w:ascii="宋体" w:hAnsi="宋体" w:eastAsia="宋体" w:cs="宋体"/>
          <w:sz w:val="22"/>
          <w:szCs w:val="22"/>
        </w:rPr>
        <w:t xml:space="preserve">  </w:t>
      </w:r>
      <w:r>
        <w:rPr>
          <w:rFonts w:ascii="宋体" w:hAnsi="宋体" w:eastAsia="宋体" w:cs="宋体"/>
          <w:spacing w:val="-8"/>
          <w:sz w:val="22"/>
          <w:szCs w:val="22"/>
        </w:rPr>
        <w:t>创造性的演唱；能按照民族舞蹈内涵，揣摩舞蹈段落，参与二度创作，学习、掌握、发展、</w:t>
      </w:r>
      <w:r>
        <w:rPr>
          <w:rFonts w:ascii="宋体" w:hAnsi="宋体" w:eastAsia="宋体" w:cs="宋体"/>
          <w:sz w:val="22"/>
          <w:szCs w:val="22"/>
        </w:rPr>
        <w:t xml:space="preserve"> </w:t>
      </w:r>
      <w:r>
        <w:rPr>
          <w:rFonts w:ascii="宋体" w:hAnsi="宋体" w:eastAsia="宋体" w:cs="宋体"/>
          <w:spacing w:val="-11"/>
          <w:sz w:val="22"/>
          <w:szCs w:val="22"/>
        </w:rPr>
        <w:t>完善其外在的动作和内在的神韵，达到形神兼备的程度。</w:t>
      </w:r>
    </w:p>
    <w:p w14:paraId="2108929B">
      <w:pPr>
        <w:spacing w:before="76" w:line="221" w:lineRule="auto"/>
        <w:ind w:left="399"/>
        <w:rPr>
          <w:rFonts w:ascii="宋体" w:hAnsi="宋体" w:eastAsia="宋体" w:cs="宋体"/>
          <w:sz w:val="20"/>
          <w:szCs w:val="20"/>
        </w:rPr>
      </w:pPr>
      <w:r>
        <w:rPr>
          <w:rFonts w:ascii="黑体" w:hAnsi="黑体" w:eastAsia="黑体" w:cs="黑体"/>
          <w:spacing w:val="10"/>
          <w:sz w:val="20"/>
          <w:szCs w:val="20"/>
        </w:rPr>
        <w:t>对应或相关职业(工种):</w:t>
      </w:r>
      <w:r>
        <w:rPr>
          <w:rFonts w:ascii="黑体" w:hAnsi="黑体" w:eastAsia="黑体" w:cs="黑体"/>
          <w:spacing w:val="-32"/>
          <w:sz w:val="20"/>
          <w:szCs w:val="20"/>
        </w:rPr>
        <w:t xml:space="preserve"> </w:t>
      </w:r>
      <w:r>
        <w:rPr>
          <w:rFonts w:ascii="宋体" w:hAnsi="宋体" w:eastAsia="宋体" w:cs="宋体"/>
          <w:color w:val="103040"/>
          <w:spacing w:val="10"/>
          <w:sz w:val="20"/>
          <w:szCs w:val="20"/>
        </w:rPr>
        <w:t>歌唱演员</w:t>
      </w:r>
      <w:r>
        <w:rPr>
          <w:rFonts w:ascii="宋体" w:hAnsi="宋体" w:eastAsia="宋体" w:cs="宋体"/>
          <w:color w:val="103040"/>
          <w:spacing w:val="-38"/>
          <w:sz w:val="20"/>
          <w:szCs w:val="20"/>
        </w:rPr>
        <w:t xml:space="preserve"> </w:t>
      </w:r>
      <w:r>
        <w:rPr>
          <w:rFonts w:ascii="宋体" w:hAnsi="宋体" w:eastAsia="宋体" w:cs="宋体"/>
          <w:spacing w:val="10"/>
          <w:sz w:val="20"/>
          <w:szCs w:val="20"/>
        </w:rPr>
        <w:t>(2-09-02-07)、  舞蹈演员(2-09-02-0</w:t>
      </w:r>
      <w:r>
        <w:rPr>
          <w:rFonts w:ascii="宋体" w:hAnsi="宋体" w:eastAsia="宋体" w:cs="宋体"/>
          <w:spacing w:val="9"/>
          <w:sz w:val="20"/>
          <w:szCs w:val="20"/>
        </w:rPr>
        <w:t>4)</w:t>
      </w:r>
    </w:p>
    <w:p w14:paraId="19AC4525">
      <w:pPr>
        <w:spacing w:before="80"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2CF92E58">
      <w:pPr>
        <w:spacing w:before="53"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21C9C61">
      <w:pPr>
        <w:spacing w:before="56" w:line="262" w:lineRule="auto"/>
        <w:ind w:right="95" w:firstLine="399"/>
        <w:jc w:val="both"/>
        <w:rPr>
          <w:rFonts w:ascii="宋体" w:hAnsi="宋体" w:eastAsia="宋体" w:cs="宋体"/>
          <w:sz w:val="22"/>
          <w:szCs w:val="22"/>
        </w:rPr>
      </w:pPr>
      <w:r>
        <w:rPr>
          <w:rFonts w:ascii="宋体" w:hAnsi="宋体" w:eastAsia="宋体" w:cs="宋体"/>
          <w:spacing w:val="-5"/>
          <w:sz w:val="22"/>
          <w:szCs w:val="22"/>
        </w:rPr>
        <w:t>文艺学基础、民族音乐概论、民族民间舞蹈、形体训练、</w:t>
      </w:r>
      <w:r>
        <w:rPr>
          <w:rFonts w:ascii="宋体" w:hAnsi="宋体" w:eastAsia="宋体" w:cs="宋体"/>
          <w:spacing w:val="-6"/>
          <w:sz w:val="22"/>
          <w:szCs w:val="22"/>
        </w:rPr>
        <w:t>声乐、乐理、视唱练耳、钢</w:t>
      </w:r>
      <w:r>
        <w:rPr>
          <w:rFonts w:ascii="宋体" w:hAnsi="宋体" w:eastAsia="宋体" w:cs="宋体"/>
          <w:sz w:val="22"/>
          <w:szCs w:val="22"/>
        </w:rPr>
        <w:t xml:space="preserve"> </w:t>
      </w:r>
      <w:r>
        <w:rPr>
          <w:rFonts w:ascii="宋体" w:hAnsi="宋体" w:eastAsia="宋体" w:cs="宋体"/>
          <w:spacing w:val="-5"/>
          <w:sz w:val="22"/>
          <w:szCs w:val="22"/>
        </w:rPr>
        <w:t>琴、音乐理论、和声、民族舞蹈、民族歌曲、民族乐器、舞蹈创编、舞台艺术、合唱</w:t>
      </w:r>
      <w:r>
        <w:rPr>
          <w:rFonts w:ascii="宋体" w:hAnsi="宋体" w:eastAsia="宋体" w:cs="宋体"/>
          <w:spacing w:val="-6"/>
          <w:sz w:val="22"/>
          <w:szCs w:val="22"/>
        </w:rPr>
        <w:t>与指</w:t>
      </w:r>
      <w:r>
        <w:rPr>
          <w:rFonts w:ascii="宋体" w:hAnsi="宋体" w:eastAsia="宋体" w:cs="宋体"/>
          <w:sz w:val="22"/>
          <w:szCs w:val="22"/>
        </w:rPr>
        <w:t xml:space="preserve"> </w:t>
      </w:r>
      <w:r>
        <w:rPr>
          <w:rFonts w:ascii="宋体" w:hAnsi="宋体" w:eastAsia="宋体" w:cs="宋体"/>
          <w:spacing w:val="-10"/>
          <w:sz w:val="22"/>
          <w:szCs w:val="22"/>
        </w:rPr>
        <w:t>挥、剧目排练等。</w:t>
      </w:r>
    </w:p>
    <w:p w14:paraId="5C21C656">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对应下一级专业编码：1410-4</w:t>
      </w:r>
    </w:p>
    <w:p w14:paraId="5FE2FAA0">
      <w:pPr>
        <w:pStyle w:val="2"/>
        <w:spacing w:line="260" w:lineRule="auto"/>
      </w:pPr>
    </w:p>
    <w:p w14:paraId="47811814">
      <w:pPr>
        <w:spacing w:before="82" w:line="219" w:lineRule="auto"/>
        <w:ind w:left="3290"/>
        <w:outlineLvl w:val="1"/>
        <w:rPr>
          <w:rFonts w:ascii="宋体" w:hAnsi="宋体" w:eastAsia="宋体" w:cs="宋体"/>
          <w:sz w:val="25"/>
          <w:szCs w:val="25"/>
        </w:rPr>
      </w:pPr>
      <w:bookmarkStart w:id="1097" w:name="bookmark1006"/>
      <w:bookmarkEnd w:id="1097"/>
      <w:r>
        <w:rPr>
          <w:rFonts w:ascii="宋体" w:hAnsi="宋体" w:eastAsia="宋体" w:cs="宋体"/>
          <w:spacing w:val="2"/>
          <w:sz w:val="25"/>
          <w:szCs w:val="25"/>
        </w:rPr>
        <w:t>1411</w:t>
      </w:r>
      <w:r>
        <w:rPr>
          <w:rFonts w:ascii="宋体" w:hAnsi="宋体" w:eastAsia="宋体" w:cs="宋体"/>
          <w:spacing w:val="13"/>
          <w:sz w:val="25"/>
          <w:szCs w:val="25"/>
        </w:rPr>
        <w:t xml:space="preserve">  </w:t>
      </w:r>
      <w:r>
        <w:rPr>
          <w:rFonts w:ascii="宋体" w:hAnsi="宋体" w:eastAsia="宋体" w:cs="宋体"/>
          <w:b/>
          <w:bCs/>
          <w:spacing w:val="2"/>
          <w:sz w:val="25"/>
          <w:szCs w:val="25"/>
        </w:rPr>
        <w:t>服装模特</w:t>
      </w:r>
    </w:p>
    <w:p w14:paraId="2B95194C">
      <w:pPr>
        <w:spacing w:before="194" w:line="220" w:lineRule="auto"/>
        <w:ind w:left="3490"/>
        <w:outlineLvl w:val="1"/>
        <w:rPr>
          <w:rFonts w:ascii="宋体" w:hAnsi="宋体" w:eastAsia="宋体" w:cs="宋体"/>
          <w:sz w:val="25"/>
          <w:szCs w:val="25"/>
        </w:rPr>
      </w:pPr>
      <w:bookmarkStart w:id="1098" w:name="bookmark1007"/>
      <w:bookmarkEnd w:id="1098"/>
      <w:r>
        <w:rPr>
          <w:rFonts w:ascii="Times New Roman" w:hAnsi="Times New Roman" w:eastAsia="Times New Roman" w:cs="Times New Roman"/>
          <w:b/>
          <w:bCs/>
          <w:spacing w:val="-3"/>
          <w:sz w:val="25"/>
          <w:szCs w:val="25"/>
        </w:rPr>
        <w:t>1411-4</w:t>
      </w:r>
      <w:r>
        <w:rPr>
          <w:rFonts w:ascii="Times New Roman" w:hAnsi="Times New Roman" w:eastAsia="Times New Roman" w:cs="Times New Roman"/>
          <w:b/>
          <w:bCs/>
          <w:spacing w:val="14"/>
          <w:sz w:val="25"/>
          <w:szCs w:val="25"/>
        </w:rPr>
        <w:t xml:space="preserve">   </w:t>
      </w:r>
      <w:r>
        <w:rPr>
          <w:rFonts w:ascii="宋体" w:hAnsi="宋体" w:eastAsia="宋体" w:cs="宋体"/>
          <w:b/>
          <w:bCs/>
          <w:spacing w:val="-3"/>
          <w:sz w:val="25"/>
          <w:szCs w:val="25"/>
        </w:rPr>
        <w:t>中级</w:t>
      </w:r>
    </w:p>
    <w:p w14:paraId="2077DBE7">
      <w:pPr>
        <w:spacing w:before="220" w:line="221" w:lineRule="auto"/>
        <w:ind w:left="399"/>
        <w:rPr>
          <w:rFonts w:ascii="黑体" w:hAnsi="黑体" w:eastAsia="黑体" w:cs="黑体"/>
          <w:sz w:val="19"/>
          <w:szCs w:val="19"/>
        </w:rPr>
      </w:pPr>
      <w:r>
        <w:rPr>
          <w:rFonts w:ascii="黑体" w:hAnsi="黑体" w:eastAsia="黑体" w:cs="黑体"/>
          <w:spacing w:val="14"/>
          <w:sz w:val="19"/>
          <w:szCs w:val="19"/>
        </w:rPr>
        <w:t>专业编码：1411-4</w:t>
      </w:r>
    </w:p>
    <w:p w14:paraId="1490D224">
      <w:pPr>
        <w:spacing w:before="74" w:line="222" w:lineRule="auto"/>
        <w:ind w:left="399"/>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服装模特</w:t>
      </w:r>
    </w:p>
    <w:p w14:paraId="5C7C4F8B">
      <w:pPr>
        <w:spacing w:before="60"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培养从事各种服装展演，进行平面及</w:t>
      </w:r>
      <w:r>
        <w:rPr>
          <w:rFonts w:ascii="宋体" w:hAnsi="宋体" w:eastAsia="宋体" w:cs="宋体"/>
          <w:spacing w:val="-11"/>
          <w:sz w:val="22"/>
          <w:szCs w:val="22"/>
        </w:rPr>
        <w:t>动态造型的中级技能人才。</w:t>
      </w:r>
    </w:p>
    <w:p w14:paraId="7C83686F">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9F5E2C3">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62BADA69">
      <w:pPr>
        <w:spacing w:before="48" w:line="264"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有获取新知识、新技能的意识和能力，能适应不断变化的职业社会；了</w:t>
      </w:r>
      <w:r>
        <w:rPr>
          <w:rFonts w:ascii="宋体" w:hAnsi="宋体" w:eastAsia="宋体" w:cs="宋体"/>
          <w:spacing w:val="-6"/>
          <w:sz w:val="22"/>
          <w:szCs w:val="22"/>
        </w:rPr>
        <w:t>解模特行业发展趋</w:t>
      </w:r>
      <w:r>
        <w:rPr>
          <w:rFonts w:ascii="宋体" w:hAnsi="宋体" w:eastAsia="宋体" w:cs="宋体"/>
          <w:sz w:val="22"/>
          <w:szCs w:val="22"/>
        </w:rPr>
        <w:t xml:space="preserve"> </w:t>
      </w:r>
      <w:r>
        <w:rPr>
          <w:rFonts w:ascii="宋体" w:hAnsi="宋体" w:eastAsia="宋体" w:cs="宋体"/>
          <w:spacing w:val="-10"/>
          <w:sz w:val="22"/>
          <w:szCs w:val="22"/>
        </w:rPr>
        <w:t>势，对于流行时尚具有独特的审美能力并起</w:t>
      </w:r>
      <w:r>
        <w:rPr>
          <w:rFonts w:ascii="宋体" w:hAnsi="宋体" w:eastAsia="宋体" w:cs="宋体"/>
          <w:spacing w:val="-11"/>
          <w:sz w:val="22"/>
          <w:szCs w:val="22"/>
        </w:rPr>
        <w:t>到引领作用，能进行一般性业务交流。同时具有</w:t>
      </w:r>
      <w:r>
        <w:rPr>
          <w:rFonts w:ascii="宋体" w:hAnsi="宋体" w:eastAsia="宋体" w:cs="宋体"/>
          <w:sz w:val="22"/>
          <w:szCs w:val="22"/>
        </w:rPr>
        <w:t xml:space="preserve"> </w:t>
      </w:r>
      <w:r>
        <w:rPr>
          <w:rFonts w:ascii="宋体" w:hAnsi="宋体" w:eastAsia="宋体" w:cs="宋体"/>
          <w:spacing w:val="-15"/>
          <w:sz w:val="22"/>
          <w:szCs w:val="22"/>
        </w:rPr>
        <w:t>下列专业能力：</w:t>
      </w:r>
    </w:p>
    <w:p w14:paraId="4FEA865C">
      <w:pPr>
        <w:spacing w:line="219" w:lineRule="auto"/>
        <w:ind w:left="399"/>
        <w:rPr>
          <w:rFonts w:ascii="宋体" w:hAnsi="宋体" w:eastAsia="宋体" w:cs="宋体"/>
          <w:sz w:val="22"/>
          <w:szCs w:val="22"/>
        </w:rPr>
      </w:pPr>
      <w:r>
        <w:rPr>
          <w:rFonts w:ascii="宋体" w:hAnsi="宋体" w:eastAsia="宋体" w:cs="宋体"/>
          <w:spacing w:val="-9"/>
          <w:sz w:val="22"/>
          <w:szCs w:val="22"/>
        </w:rPr>
        <w:t>1.掌握中国历代服饰的展演技巧，掌握各类服装饰品的展演方法。</w:t>
      </w:r>
    </w:p>
    <w:p w14:paraId="4798070C">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5"/>
          <w:sz w:val="22"/>
          <w:szCs w:val="22"/>
        </w:rPr>
        <w:t xml:space="preserve"> </w:t>
      </w:r>
      <w:r>
        <w:rPr>
          <w:rFonts w:ascii="宋体" w:hAnsi="宋体" w:eastAsia="宋体" w:cs="宋体"/>
          <w:spacing w:val="-9"/>
          <w:sz w:val="22"/>
          <w:szCs w:val="22"/>
        </w:rPr>
        <w:t>掌握平面广告摄影造型的种类与方法，能完成个性</w:t>
      </w:r>
      <w:r>
        <w:rPr>
          <w:rFonts w:ascii="宋体" w:hAnsi="宋体" w:eastAsia="宋体" w:cs="宋体"/>
          <w:spacing w:val="-10"/>
          <w:sz w:val="22"/>
          <w:szCs w:val="22"/>
        </w:rPr>
        <w:t>风格的造型拍摄。</w:t>
      </w:r>
    </w:p>
    <w:p w14:paraId="3CDDC5C0">
      <w:pPr>
        <w:spacing w:before="60" w:line="218" w:lineRule="auto"/>
        <w:ind w:left="399"/>
        <w:rPr>
          <w:rFonts w:ascii="宋体" w:hAnsi="宋体" w:eastAsia="宋体" w:cs="宋体"/>
          <w:sz w:val="22"/>
          <w:szCs w:val="22"/>
        </w:rPr>
      </w:pPr>
      <w:r>
        <w:rPr>
          <w:rFonts w:ascii="宋体" w:hAnsi="宋体" w:eastAsia="宋体" w:cs="宋体"/>
          <w:spacing w:val="-8"/>
          <w:sz w:val="22"/>
          <w:szCs w:val="22"/>
        </w:rPr>
        <w:t>3.掌握动态表演的造型技巧，能完成动态广告的拍摄。</w:t>
      </w:r>
    </w:p>
    <w:p w14:paraId="21857C7E">
      <w:pPr>
        <w:spacing w:before="51" w:line="219" w:lineRule="auto"/>
        <w:ind w:left="399"/>
        <w:rPr>
          <w:rFonts w:ascii="宋体" w:hAnsi="宋体" w:eastAsia="宋体" w:cs="宋体"/>
          <w:sz w:val="22"/>
          <w:szCs w:val="22"/>
        </w:rPr>
      </w:pPr>
      <w:r>
        <w:rPr>
          <w:rFonts w:ascii="宋体" w:hAnsi="宋体" w:eastAsia="宋体" w:cs="宋体"/>
          <w:spacing w:val="-8"/>
          <w:sz w:val="22"/>
          <w:szCs w:val="22"/>
        </w:rPr>
        <w:t>4.掌握个性形象的表现形式和语言表达方法，掌握商品品牌的介绍方法。</w:t>
      </w:r>
    </w:p>
    <w:p w14:paraId="2ADB5FA3">
      <w:pPr>
        <w:spacing w:before="71" w:line="219" w:lineRule="auto"/>
        <w:ind w:left="399"/>
        <w:rPr>
          <w:rFonts w:ascii="宋体" w:hAnsi="宋体" w:eastAsia="宋体" w:cs="宋体"/>
          <w:sz w:val="22"/>
          <w:szCs w:val="22"/>
        </w:rPr>
      </w:pPr>
      <w:r>
        <w:rPr>
          <w:rFonts w:ascii="宋体" w:hAnsi="宋体" w:eastAsia="宋体" w:cs="宋体"/>
          <w:spacing w:val="-8"/>
          <w:sz w:val="22"/>
          <w:szCs w:val="22"/>
        </w:rPr>
        <w:t>5.掌握在商展活动中连续的造型技巧，掌握个性造型的方法。</w:t>
      </w:r>
    </w:p>
    <w:p w14:paraId="156E1E91">
      <w:pPr>
        <w:spacing w:before="48" w:line="219" w:lineRule="auto"/>
        <w:ind w:left="399"/>
        <w:rPr>
          <w:rFonts w:ascii="宋体" w:hAnsi="宋体" w:eastAsia="宋体" w:cs="宋体"/>
          <w:sz w:val="21"/>
          <w:szCs w:val="21"/>
        </w:rPr>
      </w:pPr>
      <w:r>
        <w:rPr>
          <w:rFonts w:ascii="宋体" w:hAnsi="宋体" w:eastAsia="宋体" w:cs="宋体"/>
          <w:spacing w:val="1"/>
          <w:sz w:val="21"/>
          <w:szCs w:val="21"/>
        </w:rPr>
        <w:t>6.掌握准确表达专业知识的方法，能与服装设计师和摄影师进行有效沟通与交流。</w:t>
      </w:r>
    </w:p>
    <w:p w14:paraId="673D061D">
      <w:pPr>
        <w:spacing w:before="100"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1"/>
          <w:sz w:val="22"/>
          <w:szCs w:val="22"/>
        </w:rPr>
        <w:t xml:space="preserve"> </w:t>
      </w:r>
      <w:r>
        <w:rPr>
          <w:rFonts w:ascii="宋体" w:hAnsi="宋体" w:eastAsia="宋体" w:cs="宋体"/>
          <w:spacing w:val="8"/>
          <w:sz w:val="22"/>
          <w:szCs w:val="22"/>
        </w:rPr>
        <w:t>模特(4-07-07-03)</w:t>
      </w:r>
    </w:p>
    <w:p w14:paraId="068C38A4">
      <w:pPr>
        <w:spacing w:before="35" w:line="221" w:lineRule="auto"/>
        <w:ind w:left="399"/>
        <w:rPr>
          <w:rFonts w:ascii="黑体" w:hAnsi="黑体" w:eastAsia="黑体" w:cs="黑体"/>
          <w:sz w:val="19"/>
          <w:szCs w:val="19"/>
        </w:rPr>
      </w:pPr>
      <w:r>
        <w:rPr>
          <w:rFonts w:ascii="黑体" w:hAnsi="黑体" w:eastAsia="黑体" w:cs="黑体"/>
          <w:spacing w:val="28"/>
          <w:sz w:val="19"/>
          <w:szCs w:val="19"/>
        </w:rPr>
        <w:t>职业资格(职业技能等级):</w:t>
      </w:r>
    </w:p>
    <w:p w14:paraId="5EE19036">
      <w:pPr>
        <w:spacing w:before="6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6820988">
      <w:pPr>
        <w:spacing w:before="47" w:line="271" w:lineRule="auto"/>
        <w:ind w:right="39" w:firstLine="399"/>
        <w:rPr>
          <w:rFonts w:ascii="宋体" w:hAnsi="宋体" w:eastAsia="宋体" w:cs="宋体"/>
          <w:sz w:val="22"/>
          <w:szCs w:val="22"/>
        </w:rPr>
      </w:pPr>
      <w:r>
        <w:rPr>
          <w:rFonts w:ascii="宋体" w:hAnsi="宋体" w:eastAsia="宋体" w:cs="宋体"/>
          <w:spacing w:val="-8"/>
          <w:sz w:val="22"/>
          <w:szCs w:val="22"/>
        </w:rPr>
        <w:t>服装模特步态训练、服装模特理论、服装鉴赏理</w:t>
      </w:r>
      <w:r>
        <w:rPr>
          <w:rFonts w:ascii="宋体" w:hAnsi="宋体" w:eastAsia="宋体" w:cs="宋体"/>
          <w:spacing w:val="-9"/>
          <w:sz w:val="22"/>
          <w:szCs w:val="22"/>
        </w:rPr>
        <w:t>论、时装表演编排、镜前表演与造型、</w:t>
      </w:r>
      <w:r>
        <w:rPr>
          <w:rFonts w:ascii="宋体" w:hAnsi="宋体" w:eastAsia="宋体" w:cs="宋体"/>
          <w:sz w:val="22"/>
          <w:szCs w:val="22"/>
        </w:rPr>
        <w:t xml:space="preserve"> </w:t>
      </w:r>
      <w:r>
        <w:rPr>
          <w:rFonts w:ascii="宋体" w:hAnsi="宋体" w:eastAsia="宋体" w:cs="宋体"/>
          <w:spacing w:val="-11"/>
          <w:sz w:val="22"/>
          <w:szCs w:val="22"/>
        </w:rPr>
        <w:t>化妆技巧与形象塑造、形体训练、民间舞蹈训练等。</w:t>
      </w:r>
    </w:p>
    <w:p w14:paraId="5950248C">
      <w:pPr>
        <w:spacing w:before="3"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对应上一级专业编码：1411-3</w:t>
      </w:r>
    </w:p>
    <w:p w14:paraId="28AC25A0">
      <w:pPr>
        <w:spacing w:line="221" w:lineRule="auto"/>
        <w:rPr>
          <w:rFonts w:ascii="黑体" w:hAnsi="黑体" w:eastAsia="黑体" w:cs="黑体"/>
          <w:sz w:val="19"/>
          <w:szCs w:val="19"/>
        </w:rPr>
        <w:sectPr>
          <w:footerReference r:id="rId550" w:type="default"/>
          <w:pgSz w:w="10770" w:h="15080"/>
          <w:pgMar w:top="400" w:right="1229" w:bottom="1214" w:left="1059" w:header="0" w:footer="958" w:gutter="0"/>
          <w:cols w:space="720" w:num="1"/>
        </w:sectPr>
      </w:pPr>
    </w:p>
    <w:p w14:paraId="0B0028A4">
      <w:pPr>
        <w:pStyle w:val="2"/>
        <w:spacing w:line="246" w:lineRule="auto"/>
      </w:pPr>
    </w:p>
    <w:p w14:paraId="072FF79D">
      <w:pPr>
        <w:pStyle w:val="2"/>
        <w:spacing w:line="247" w:lineRule="auto"/>
      </w:pPr>
    </w:p>
    <w:p w14:paraId="14603A41">
      <w:pPr>
        <w:pStyle w:val="2"/>
        <w:spacing w:line="247" w:lineRule="auto"/>
      </w:pPr>
    </w:p>
    <w:p w14:paraId="40AFADCC">
      <w:pPr>
        <w:pStyle w:val="2"/>
        <w:spacing w:line="247" w:lineRule="auto"/>
      </w:pPr>
    </w:p>
    <w:p w14:paraId="18218984">
      <w:pPr>
        <w:pStyle w:val="2"/>
        <w:spacing w:line="247" w:lineRule="auto"/>
      </w:pPr>
    </w:p>
    <w:p w14:paraId="1D7221D9">
      <w:pPr>
        <w:spacing w:before="74" w:line="219" w:lineRule="auto"/>
        <w:ind w:left="3500"/>
        <w:outlineLvl w:val="1"/>
        <w:rPr>
          <w:rFonts w:ascii="宋体" w:hAnsi="宋体" w:eastAsia="宋体" w:cs="宋体"/>
          <w:sz w:val="23"/>
          <w:szCs w:val="23"/>
        </w:rPr>
      </w:pPr>
      <w:bookmarkStart w:id="1099" w:name="bookmark1008"/>
      <w:bookmarkEnd w:id="1099"/>
      <w:r>
        <w:rPr>
          <w:rFonts w:ascii="宋体" w:hAnsi="宋体" w:eastAsia="宋体" w:cs="宋体"/>
          <w:spacing w:val="-1"/>
          <w:sz w:val="23"/>
          <w:szCs w:val="23"/>
        </w:rPr>
        <w:t>1411-3</w:t>
      </w:r>
      <w:r>
        <w:rPr>
          <w:rFonts w:ascii="宋体" w:hAnsi="宋体" w:eastAsia="宋体" w:cs="宋体"/>
          <w:spacing w:val="16"/>
          <w:sz w:val="23"/>
          <w:szCs w:val="23"/>
        </w:rPr>
        <w:t xml:space="preserve">  </w:t>
      </w:r>
      <w:r>
        <w:rPr>
          <w:rFonts w:ascii="宋体" w:hAnsi="宋体" w:eastAsia="宋体" w:cs="宋体"/>
          <w:b/>
          <w:bCs/>
          <w:spacing w:val="-1"/>
          <w:sz w:val="23"/>
          <w:szCs w:val="23"/>
        </w:rPr>
        <w:t>高级</w:t>
      </w:r>
    </w:p>
    <w:p w14:paraId="144D9A0A">
      <w:pPr>
        <w:spacing w:before="226" w:line="221" w:lineRule="auto"/>
        <w:ind w:left="399"/>
        <w:rPr>
          <w:rFonts w:ascii="黑体" w:hAnsi="黑体" w:eastAsia="黑体" w:cs="黑体"/>
          <w:sz w:val="19"/>
          <w:szCs w:val="19"/>
        </w:rPr>
      </w:pPr>
      <w:r>
        <w:rPr>
          <w:rFonts w:ascii="黑体" w:hAnsi="黑体" w:eastAsia="黑体" w:cs="黑体"/>
          <w:spacing w:val="16"/>
          <w:sz w:val="19"/>
          <w:szCs w:val="19"/>
        </w:rPr>
        <w:t>专业编码：1411-3</w:t>
      </w:r>
    </w:p>
    <w:p w14:paraId="4E5E8061">
      <w:pPr>
        <w:spacing w:before="83" w:line="222" w:lineRule="auto"/>
        <w:ind w:left="399"/>
        <w:rPr>
          <w:rFonts w:ascii="宋体" w:hAnsi="宋体" w:eastAsia="宋体" w:cs="宋体"/>
          <w:sz w:val="20"/>
          <w:szCs w:val="20"/>
        </w:rPr>
      </w:pPr>
      <w:r>
        <w:rPr>
          <w:rFonts w:ascii="黑体" w:hAnsi="黑体" w:eastAsia="黑体" w:cs="黑体"/>
          <w:spacing w:val="9"/>
          <w:sz w:val="20"/>
          <w:szCs w:val="20"/>
        </w:rPr>
        <w:t>专业名称：</w:t>
      </w:r>
      <w:r>
        <w:rPr>
          <w:rFonts w:ascii="宋体" w:hAnsi="宋体" w:eastAsia="宋体" w:cs="宋体"/>
          <w:spacing w:val="9"/>
          <w:sz w:val="20"/>
          <w:szCs w:val="20"/>
        </w:rPr>
        <w:t>服装模特</w:t>
      </w:r>
    </w:p>
    <w:p w14:paraId="763D6F8F">
      <w:pPr>
        <w:spacing w:before="59" w:line="251" w:lineRule="auto"/>
        <w:ind w:left="399" w:right="200"/>
        <w:rPr>
          <w:rFonts w:ascii="宋体" w:hAnsi="宋体" w:eastAsia="宋体" w:cs="宋体"/>
          <w:sz w:val="22"/>
          <w:szCs w:val="22"/>
        </w:rPr>
      </w:pPr>
      <w:r>
        <w:rPr>
          <w:rFonts w:ascii="黑体" w:hAnsi="黑体" w:eastAsia="黑体" w:cs="黑体"/>
          <w:spacing w:val="-7"/>
          <w:sz w:val="22"/>
          <w:szCs w:val="22"/>
        </w:rPr>
        <w:t>培养目标：</w:t>
      </w:r>
      <w:r>
        <w:rPr>
          <w:rFonts w:ascii="宋体" w:hAnsi="宋体" w:eastAsia="宋体" w:cs="宋体"/>
          <w:spacing w:val="-7"/>
          <w:sz w:val="22"/>
          <w:szCs w:val="22"/>
        </w:rPr>
        <w:t>培养从事各种服装展演，进行平面及动态造型的高级技能人才(高级工)。</w:t>
      </w:r>
      <w:r>
        <w:rPr>
          <w:rFonts w:ascii="宋体" w:hAnsi="宋体" w:eastAsia="宋体" w:cs="宋体"/>
          <w:spacing w:val="4"/>
          <w:sz w:val="22"/>
          <w:szCs w:val="22"/>
        </w:rPr>
        <w:t xml:space="preserve"> </w:t>
      </w: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6216580">
      <w:pPr>
        <w:spacing w:before="23"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1D20397">
      <w:pPr>
        <w:spacing w:before="57" w:line="261" w:lineRule="auto"/>
        <w:ind w:right="96"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w:t>
      </w:r>
      <w:r>
        <w:rPr>
          <w:rFonts w:ascii="宋体" w:hAnsi="宋体" w:eastAsia="宋体" w:cs="宋体"/>
          <w:spacing w:val="-6"/>
          <w:sz w:val="22"/>
          <w:szCs w:val="22"/>
        </w:rPr>
        <w:t>悉模特行业发展趋</w:t>
      </w:r>
      <w:r>
        <w:rPr>
          <w:rFonts w:ascii="宋体" w:hAnsi="宋体" w:eastAsia="宋体" w:cs="宋体"/>
          <w:sz w:val="22"/>
          <w:szCs w:val="22"/>
        </w:rPr>
        <w:t xml:space="preserve"> </w:t>
      </w:r>
      <w:r>
        <w:rPr>
          <w:rFonts w:ascii="宋体" w:hAnsi="宋体" w:eastAsia="宋体" w:cs="宋体"/>
          <w:spacing w:val="-10"/>
          <w:sz w:val="22"/>
          <w:szCs w:val="22"/>
        </w:rPr>
        <w:t>势，对于流行时尚具有独特的审美能力并起到引领</w:t>
      </w:r>
      <w:r>
        <w:rPr>
          <w:rFonts w:ascii="宋体" w:hAnsi="宋体" w:eastAsia="宋体" w:cs="宋体"/>
          <w:spacing w:val="-11"/>
          <w:sz w:val="22"/>
          <w:szCs w:val="22"/>
        </w:rPr>
        <w:t>作用，能进行业务交流和基础培训与动作</w:t>
      </w:r>
      <w:r>
        <w:rPr>
          <w:rFonts w:ascii="宋体" w:hAnsi="宋体" w:eastAsia="宋体" w:cs="宋体"/>
          <w:sz w:val="22"/>
          <w:szCs w:val="22"/>
        </w:rPr>
        <w:t xml:space="preserve"> </w:t>
      </w:r>
      <w:r>
        <w:rPr>
          <w:rFonts w:ascii="宋体" w:hAnsi="宋体" w:eastAsia="宋体" w:cs="宋体"/>
          <w:spacing w:val="-11"/>
          <w:sz w:val="22"/>
          <w:szCs w:val="22"/>
        </w:rPr>
        <w:t>示范。同时具有下列专业能力：</w:t>
      </w:r>
    </w:p>
    <w:p w14:paraId="0E827CFD">
      <w:pPr>
        <w:spacing w:before="45" w:line="219" w:lineRule="auto"/>
        <w:ind w:left="399"/>
        <w:rPr>
          <w:rFonts w:ascii="宋体" w:hAnsi="宋体" w:eastAsia="宋体" w:cs="宋体"/>
          <w:sz w:val="20"/>
          <w:szCs w:val="20"/>
        </w:rPr>
      </w:pPr>
      <w:r>
        <w:rPr>
          <w:rFonts w:ascii="宋体" w:hAnsi="宋体" w:eastAsia="宋体" w:cs="宋体"/>
          <w:spacing w:val="7"/>
          <w:sz w:val="20"/>
          <w:szCs w:val="20"/>
        </w:rPr>
        <w:t>1.</w:t>
      </w:r>
      <w:r>
        <w:rPr>
          <w:rFonts w:ascii="宋体" w:hAnsi="宋体" w:eastAsia="宋体" w:cs="宋体"/>
          <w:spacing w:val="-11"/>
          <w:sz w:val="20"/>
          <w:szCs w:val="20"/>
        </w:rPr>
        <w:t xml:space="preserve"> </w:t>
      </w:r>
      <w:r>
        <w:rPr>
          <w:rFonts w:ascii="宋体" w:hAnsi="宋体" w:eastAsia="宋体" w:cs="宋体"/>
          <w:spacing w:val="7"/>
          <w:sz w:val="20"/>
          <w:szCs w:val="20"/>
        </w:rPr>
        <w:t>能把握展演形象与品牌形象，掌握品牌形象的表演方法。</w:t>
      </w:r>
    </w:p>
    <w:p w14:paraId="4688AC72">
      <w:pPr>
        <w:spacing w:before="42" w:line="249" w:lineRule="auto"/>
        <w:ind w:right="9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能理解品牌的形象要求，明确拍摄创意的具体形象，完成指</w:t>
      </w:r>
      <w:r>
        <w:rPr>
          <w:rFonts w:ascii="宋体" w:hAnsi="宋体" w:eastAsia="宋体" w:cs="宋体"/>
          <w:spacing w:val="-6"/>
          <w:sz w:val="22"/>
          <w:szCs w:val="22"/>
        </w:rPr>
        <w:t>定创意下对品牌形象的</w:t>
      </w:r>
      <w:r>
        <w:rPr>
          <w:rFonts w:ascii="宋体" w:hAnsi="宋体" w:eastAsia="宋体" w:cs="宋体"/>
          <w:sz w:val="22"/>
          <w:szCs w:val="22"/>
        </w:rPr>
        <w:t xml:space="preserve"> </w:t>
      </w:r>
      <w:r>
        <w:rPr>
          <w:rFonts w:ascii="宋体" w:hAnsi="宋体" w:eastAsia="宋体" w:cs="宋体"/>
          <w:spacing w:val="-7"/>
          <w:sz w:val="22"/>
          <w:szCs w:val="22"/>
        </w:rPr>
        <w:t>镜前造型。</w:t>
      </w:r>
    </w:p>
    <w:p w14:paraId="5F3667E5">
      <w:pPr>
        <w:spacing w:before="27" w:line="247"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能准确理解电视广告拍摄中编导的创意，掌握</w:t>
      </w:r>
      <w:r>
        <w:rPr>
          <w:rFonts w:ascii="宋体" w:hAnsi="宋体" w:eastAsia="宋体" w:cs="宋体"/>
          <w:spacing w:val="-6"/>
          <w:sz w:val="22"/>
          <w:szCs w:val="22"/>
        </w:rPr>
        <w:t>动态拍摄的表演特点，创造性地完成</w:t>
      </w:r>
      <w:r>
        <w:rPr>
          <w:rFonts w:ascii="宋体" w:hAnsi="宋体" w:eastAsia="宋体" w:cs="宋体"/>
          <w:sz w:val="22"/>
          <w:szCs w:val="22"/>
        </w:rPr>
        <w:t xml:space="preserve"> </w:t>
      </w:r>
      <w:r>
        <w:rPr>
          <w:rFonts w:ascii="宋体" w:hAnsi="宋体" w:eastAsia="宋体" w:cs="宋体"/>
          <w:spacing w:val="-9"/>
          <w:sz w:val="22"/>
          <w:szCs w:val="22"/>
        </w:rPr>
        <w:t>动态广告的拍摄。</w:t>
      </w:r>
    </w:p>
    <w:p w14:paraId="3D601DE5">
      <w:pPr>
        <w:spacing w:before="51" w:line="244"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能以形象代言人的公众形象作为标准，掌</w:t>
      </w:r>
      <w:r>
        <w:rPr>
          <w:rFonts w:ascii="宋体" w:hAnsi="宋体" w:eastAsia="宋体" w:cs="宋体"/>
          <w:spacing w:val="-6"/>
          <w:sz w:val="22"/>
          <w:szCs w:val="22"/>
        </w:rPr>
        <w:t>握公众礼仪知识，在自然状态下保持良好</w:t>
      </w:r>
      <w:r>
        <w:rPr>
          <w:rFonts w:ascii="宋体" w:hAnsi="宋体" w:eastAsia="宋体" w:cs="宋体"/>
          <w:sz w:val="22"/>
          <w:szCs w:val="22"/>
        </w:rPr>
        <w:t xml:space="preserve"> </w:t>
      </w:r>
      <w:r>
        <w:rPr>
          <w:rFonts w:ascii="宋体" w:hAnsi="宋体" w:eastAsia="宋体" w:cs="宋体"/>
          <w:spacing w:val="-11"/>
          <w:sz w:val="22"/>
          <w:szCs w:val="22"/>
        </w:rPr>
        <w:t>的礼仪、仪态，应用于商展、新闻活动。</w:t>
      </w:r>
    </w:p>
    <w:p w14:paraId="3681B229">
      <w:pPr>
        <w:spacing w:before="48" w:line="245" w:lineRule="auto"/>
        <w:ind w:right="101" w:firstLine="399"/>
        <w:rPr>
          <w:rFonts w:ascii="宋体" w:hAnsi="宋体" w:eastAsia="宋体" w:cs="宋体"/>
          <w:sz w:val="22"/>
          <w:szCs w:val="22"/>
        </w:rPr>
      </w:pPr>
      <w:r>
        <w:rPr>
          <w:rFonts w:ascii="Times New Roman" w:hAnsi="Times New Roman" w:eastAsia="Times New Roman" w:cs="Times New Roman"/>
          <w:spacing w:val="-6"/>
          <w:sz w:val="22"/>
          <w:szCs w:val="22"/>
        </w:rPr>
        <w:t>5.</w:t>
      </w:r>
      <w:r>
        <w:rPr>
          <w:rFonts w:ascii="Times New Roman" w:hAnsi="Times New Roman" w:eastAsia="Times New Roman" w:cs="Times New Roman"/>
          <w:spacing w:val="65"/>
          <w:sz w:val="22"/>
          <w:szCs w:val="22"/>
        </w:rPr>
        <w:t xml:space="preserve"> </w:t>
      </w:r>
      <w:r>
        <w:rPr>
          <w:rFonts w:ascii="宋体" w:hAnsi="宋体" w:eastAsia="宋体" w:cs="宋体"/>
          <w:spacing w:val="-6"/>
          <w:sz w:val="22"/>
          <w:szCs w:val="22"/>
        </w:rPr>
        <w:t>具备理性理解能力，能根据创意的描述并通过与创作人员的沟通确定形象的创作方</w:t>
      </w:r>
      <w:r>
        <w:rPr>
          <w:rFonts w:ascii="宋体" w:hAnsi="宋体" w:eastAsia="宋体" w:cs="宋体"/>
          <w:sz w:val="22"/>
          <w:szCs w:val="22"/>
        </w:rPr>
        <w:t xml:space="preserve"> </w:t>
      </w:r>
      <w:r>
        <w:rPr>
          <w:rFonts w:ascii="宋体" w:hAnsi="宋体" w:eastAsia="宋体" w:cs="宋体"/>
          <w:spacing w:val="-7"/>
          <w:sz w:val="22"/>
          <w:szCs w:val="22"/>
        </w:rPr>
        <w:t>案与方法。</w:t>
      </w:r>
    </w:p>
    <w:p w14:paraId="171C3F91">
      <w:pPr>
        <w:spacing w:before="46" w:line="246" w:lineRule="auto"/>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能讲解各种展演风格的用途与要求，为模特理论训练提供可借鉴的</w:t>
      </w:r>
      <w:r>
        <w:rPr>
          <w:rFonts w:ascii="宋体" w:hAnsi="宋体" w:eastAsia="宋体" w:cs="宋体"/>
          <w:spacing w:val="-9"/>
          <w:sz w:val="22"/>
          <w:szCs w:val="22"/>
        </w:rPr>
        <w:t>形象，做出正确、</w:t>
      </w:r>
      <w:r>
        <w:rPr>
          <w:rFonts w:ascii="宋体" w:hAnsi="宋体" w:eastAsia="宋体" w:cs="宋体"/>
          <w:sz w:val="22"/>
          <w:szCs w:val="22"/>
        </w:rPr>
        <w:t xml:space="preserve"> </w:t>
      </w:r>
      <w:r>
        <w:rPr>
          <w:rFonts w:ascii="宋体" w:hAnsi="宋体" w:eastAsia="宋体" w:cs="宋体"/>
          <w:spacing w:val="-8"/>
          <w:sz w:val="22"/>
          <w:szCs w:val="22"/>
        </w:rPr>
        <w:t>多变的引导。</w:t>
      </w:r>
    </w:p>
    <w:p w14:paraId="72624248">
      <w:pPr>
        <w:spacing w:before="43" w:line="221" w:lineRule="auto"/>
        <w:ind w:left="399"/>
        <w:rPr>
          <w:rFonts w:ascii="宋体" w:hAnsi="宋体" w:eastAsia="宋体" w:cs="宋体"/>
          <w:sz w:val="22"/>
          <w:szCs w:val="22"/>
        </w:rPr>
      </w:pPr>
      <w:r>
        <w:rPr>
          <w:rFonts w:ascii="黑体" w:hAnsi="黑体" w:eastAsia="黑体" w:cs="黑体"/>
          <w:spacing w:val="11"/>
          <w:sz w:val="22"/>
          <w:szCs w:val="22"/>
        </w:rPr>
        <w:t>对应或相关职业(工种):</w:t>
      </w:r>
      <w:r>
        <w:rPr>
          <w:rFonts w:ascii="宋体" w:hAnsi="宋体" w:eastAsia="宋体" w:cs="宋体"/>
          <w:spacing w:val="11"/>
          <w:sz w:val="22"/>
          <w:szCs w:val="22"/>
        </w:rPr>
        <w:t>模特(4-07-07-03)</w:t>
      </w:r>
    </w:p>
    <w:p w14:paraId="71E31742">
      <w:pPr>
        <w:spacing w:before="47" w:line="221" w:lineRule="auto"/>
        <w:ind w:left="399"/>
        <w:rPr>
          <w:rFonts w:ascii="黑体" w:hAnsi="黑体" w:eastAsia="黑体" w:cs="黑体"/>
          <w:sz w:val="22"/>
          <w:szCs w:val="22"/>
        </w:rPr>
      </w:pPr>
      <w:r>
        <w:rPr>
          <w:rFonts w:ascii="黑体" w:hAnsi="黑体" w:eastAsia="黑体" w:cs="黑体"/>
          <w:spacing w:val="3"/>
          <w:sz w:val="22"/>
          <w:szCs w:val="22"/>
        </w:rPr>
        <w:t>职业资格(职业技能等级):</w:t>
      </w:r>
    </w:p>
    <w:p w14:paraId="2DBEB5D8">
      <w:pPr>
        <w:spacing w:before="76" w:line="221" w:lineRule="auto"/>
        <w:ind w:left="399"/>
        <w:rPr>
          <w:rFonts w:ascii="黑体" w:hAnsi="黑体" w:eastAsia="黑体" w:cs="黑体"/>
          <w:sz w:val="20"/>
          <w:szCs w:val="20"/>
        </w:rPr>
      </w:pPr>
      <w:r>
        <w:rPr>
          <w:rFonts w:ascii="黑体" w:hAnsi="黑体" w:eastAsia="黑体" w:cs="黑体"/>
          <w:spacing w:val="6"/>
          <w:sz w:val="20"/>
          <w:szCs w:val="20"/>
        </w:rPr>
        <w:t>专业主要教学内容：</w:t>
      </w:r>
    </w:p>
    <w:p w14:paraId="5F074AC0">
      <w:pPr>
        <w:spacing w:before="52" w:line="262" w:lineRule="auto"/>
        <w:ind w:right="86" w:firstLine="399"/>
        <w:jc w:val="both"/>
        <w:rPr>
          <w:rFonts w:ascii="宋体" w:hAnsi="宋体" w:eastAsia="宋体" w:cs="宋体"/>
          <w:sz w:val="22"/>
          <w:szCs w:val="22"/>
        </w:rPr>
      </w:pPr>
      <w:r>
        <w:rPr>
          <w:rFonts w:ascii="宋体" w:hAnsi="宋体" w:eastAsia="宋体" w:cs="宋体"/>
          <w:spacing w:val="-10"/>
          <w:sz w:val="22"/>
          <w:szCs w:val="22"/>
        </w:rPr>
        <w:t>服装模特步态训练、服装模特理论、服装鉴赏理论、时装表演编排、广告表演策</w:t>
      </w:r>
      <w:r>
        <w:rPr>
          <w:rFonts w:ascii="宋体" w:hAnsi="宋体" w:eastAsia="宋体" w:cs="宋体"/>
          <w:spacing w:val="-11"/>
          <w:sz w:val="22"/>
          <w:szCs w:val="22"/>
        </w:rPr>
        <w:t>划、服</w:t>
      </w:r>
      <w:r>
        <w:rPr>
          <w:rFonts w:ascii="宋体" w:hAnsi="宋体" w:eastAsia="宋体" w:cs="宋体"/>
          <w:sz w:val="22"/>
          <w:szCs w:val="22"/>
        </w:rPr>
        <w:t xml:space="preserve"> </w:t>
      </w:r>
      <w:r>
        <w:rPr>
          <w:rFonts w:ascii="宋体" w:hAnsi="宋体" w:eastAsia="宋体" w:cs="宋体"/>
          <w:spacing w:val="-5"/>
          <w:sz w:val="22"/>
          <w:szCs w:val="22"/>
        </w:rPr>
        <w:t>装设计基础、中外服装史、素描与色彩、镜前表演与造型、化妆技巧与形象塑造、形体训</w:t>
      </w:r>
      <w:r>
        <w:rPr>
          <w:rFonts w:ascii="宋体" w:hAnsi="宋体" w:eastAsia="宋体" w:cs="宋体"/>
          <w:spacing w:val="7"/>
          <w:sz w:val="22"/>
          <w:szCs w:val="22"/>
        </w:rPr>
        <w:t xml:space="preserve"> </w:t>
      </w:r>
      <w:r>
        <w:rPr>
          <w:rFonts w:ascii="宋体" w:hAnsi="宋体" w:eastAsia="宋体" w:cs="宋体"/>
          <w:spacing w:val="-10"/>
          <w:sz w:val="22"/>
          <w:szCs w:val="22"/>
        </w:rPr>
        <w:t>练、民间舞蹈训练等。</w:t>
      </w:r>
    </w:p>
    <w:p w14:paraId="0A442511">
      <w:pPr>
        <w:spacing w:before="31"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对应下一级专业编码：1411-4</w:t>
      </w:r>
    </w:p>
    <w:p w14:paraId="28EC6A90">
      <w:pPr>
        <w:pStyle w:val="2"/>
        <w:spacing w:line="278" w:lineRule="auto"/>
      </w:pPr>
    </w:p>
    <w:p w14:paraId="6605D5FF">
      <w:pPr>
        <w:spacing w:before="85" w:line="220" w:lineRule="auto"/>
        <w:ind w:left="2639"/>
        <w:outlineLvl w:val="0"/>
        <w:rPr>
          <w:rFonts w:ascii="宋体" w:hAnsi="宋体" w:eastAsia="宋体" w:cs="宋体"/>
          <w:sz w:val="26"/>
          <w:szCs w:val="26"/>
        </w:rPr>
      </w:pPr>
      <w:bookmarkStart w:id="1100" w:name="bookmark1009"/>
      <w:bookmarkEnd w:id="1100"/>
      <w:r>
        <w:rPr>
          <w:rFonts w:ascii="Times New Roman" w:hAnsi="Times New Roman" w:eastAsia="Times New Roman" w:cs="Times New Roman"/>
          <w:b/>
          <w:bCs/>
          <w:spacing w:val="-3"/>
          <w:sz w:val="26"/>
          <w:szCs w:val="26"/>
        </w:rPr>
        <w:t xml:space="preserve">1412    </w:t>
      </w:r>
      <w:r>
        <w:rPr>
          <w:rFonts w:ascii="宋体" w:hAnsi="宋体" w:eastAsia="宋体" w:cs="宋体"/>
          <w:b/>
          <w:bCs/>
          <w:spacing w:val="-3"/>
          <w:sz w:val="26"/>
          <w:szCs w:val="26"/>
        </w:rPr>
        <w:t>演艺设备安装与调试</w:t>
      </w:r>
    </w:p>
    <w:p w14:paraId="72FEAC5E">
      <w:pPr>
        <w:spacing w:before="203" w:line="220" w:lineRule="auto"/>
        <w:ind w:left="3500"/>
        <w:outlineLvl w:val="1"/>
        <w:rPr>
          <w:rFonts w:ascii="宋体" w:hAnsi="宋体" w:eastAsia="宋体" w:cs="宋体"/>
          <w:sz w:val="24"/>
          <w:szCs w:val="24"/>
        </w:rPr>
      </w:pPr>
      <w:bookmarkStart w:id="1101" w:name="bookmark1010"/>
      <w:bookmarkEnd w:id="1101"/>
      <w:r>
        <w:rPr>
          <w:rFonts w:ascii="Times New Roman" w:hAnsi="Times New Roman" w:eastAsia="Times New Roman" w:cs="Times New Roman"/>
          <w:spacing w:val="-8"/>
          <w:sz w:val="24"/>
          <w:szCs w:val="24"/>
        </w:rPr>
        <w:t>1412-4</w:t>
      </w:r>
      <w:r>
        <w:rPr>
          <w:rFonts w:ascii="Times New Roman" w:hAnsi="Times New Roman" w:eastAsia="Times New Roman" w:cs="Times New Roman"/>
          <w:spacing w:val="5"/>
          <w:sz w:val="24"/>
          <w:szCs w:val="24"/>
        </w:rPr>
        <w:t xml:space="preserve">    </w:t>
      </w:r>
      <w:r>
        <w:rPr>
          <w:rFonts w:ascii="宋体" w:hAnsi="宋体" w:eastAsia="宋体" w:cs="宋体"/>
          <w:spacing w:val="-8"/>
          <w:sz w:val="24"/>
          <w:szCs w:val="24"/>
        </w:rPr>
        <w:t>中</w:t>
      </w:r>
      <w:r>
        <w:rPr>
          <w:rFonts w:ascii="宋体" w:hAnsi="宋体" w:eastAsia="宋体" w:cs="宋体"/>
          <w:spacing w:val="-49"/>
          <w:sz w:val="24"/>
          <w:szCs w:val="24"/>
        </w:rPr>
        <w:t xml:space="preserve"> </w:t>
      </w:r>
      <w:r>
        <w:rPr>
          <w:rFonts w:ascii="宋体" w:hAnsi="宋体" w:eastAsia="宋体" w:cs="宋体"/>
          <w:spacing w:val="-8"/>
          <w:sz w:val="24"/>
          <w:szCs w:val="24"/>
        </w:rPr>
        <w:t>级</w:t>
      </w:r>
    </w:p>
    <w:p w14:paraId="31FFAD13">
      <w:pPr>
        <w:spacing w:before="179" w:line="221" w:lineRule="auto"/>
        <w:ind w:left="399"/>
        <w:rPr>
          <w:rFonts w:ascii="黑体" w:hAnsi="黑体" w:eastAsia="黑体" w:cs="黑体"/>
          <w:sz w:val="19"/>
          <w:szCs w:val="19"/>
        </w:rPr>
      </w:pPr>
      <w:r>
        <w:rPr>
          <w:rFonts w:ascii="黑体" w:hAnsi="黑体" w:eastAsia="黑体" w:cs="黑体"/>
          <w:spacing w:val="15"/>
          <w:sz w:val="19"/>
          <w:szCs w:val="19"/>
        </w:rPr>
        <w:t>专业编码：1412-4</w:t>
      </w:r>
    </w:p>
    <w:p w14:paraId="148EDB2D">
      <w:pPr>
        <w:spacing w:before="74" w:line="222" w:lineRule="auto"/>
        <w:ind w:left="399"/>
        <w:rPr>
          <w:rFonts w:ascii="宋体" w:hAnsi="宋体" w:eastAsia="宋体" w:cs="宋体"/>
          <w:sz w:val="21"/>
          <w:szCs w:val="21"/>
        </w:rPr>
      </w:pPr>
      <w:r>
        <w:rPr>
          <w:rFonts w:ascii="黑体" w:hAnsi="黑体" w:eastAsia="黑体" w:cs="黑体"/>
          <w:spacing w:val="-3"/>
          <w:sz w:val="21"/>
          <w:szCs w:val="21"/>
        </w:rPr>
        <w:t>专业名称：</w:t>
      </w:r>
      <w:r>
        <w:rPr>
          <w:rFonts w:ascii="宋体" w:hAnsi="宋体" w:eastAsia="宋体" w:cs="宋体"/>
          <w:spacing w:val="-3"/>
          <w:sz w:val="21"/>
          <w:szCs w:val="21"/>
        </w:rPr>
        <w:t>演艺设备安装与调试</w:t>
      </w:r>
    </w:p>
    <w:p w14:paraId="4D4BF298">
      <w:pPr>
        <w:spacing w:before="47" w:line="264" w:lineRule="auto"/>
        <w:ind w:right="100"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培养从事灯光、视频、音响设备安装、使用、系统调试等工作的中级技</w:t>
      </w:r>
      <w:r>
        <w:rPr>
          <w:rFonts w:ascii="宋体" w:hAnsi="宋体" w:eastAsia="宋体" w:cs="宋体"/>
          <w:spacing w:val="-11"/>
          <w:sz w:val="22"/>
          <w:szCs w:val="22"/>
        </w:rPr>
        <w:t>能人</w:t>
      </w:r>
      <w:r>
        <w:rPr>
          <w:rFonts w:ascii="宋体" w:hAnsi="宋体" w:eastAsia="宋体" w:cs="宋体"/>
          <w:sz w:val="22"/>
          <w:szCs w:val="22"/>
        </w:rPr>
        <w:t xml:space="preserve"> </w:t>
      </w:r>
      <w:r>
        <w:rPr>
          <w:rFonts w:ascii="宋体" w:hAnsi="宋体" w:eastAsia="宋体" w:cs="宋体"/>
          <w:spacing w:val="-10"/>
          <w:sz w:val="22"/>
          <w:szCs w:val="22"/>
        </w:rPr>
        <w:t>才。</w:t>
      </w:r>
    </w:p>
    <w:p w14:paraId="22923A3D">
      <w:pPr>
        <w:spacing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E0AFAB5">
      <w:pPr>
        <w:spacing w:line="219" w:lineRule="auto"/>
        <w:rPr>
          <w:rFonts w:ascii="宋体" w:hAnsi="宋体" w:eastAsia="宋体" w:cs="宋体"/>
          <w:sz w:val="22"/>
          <w:szCs w:val="22"/>
        </w:rPr>
        <w:sectPr>
          <w:footerReference r:id="rId551" w:type="default"/>
          <w:pgSz w:w="10770" w:h="15080"/>
          <w:pgMar w:top="400" w:right="1009" w:bottom="1223" w:left="1280" w:header="0" w:footer="955" w:gutter="0"/>
          <w:cols w:space="720" w:num="1"/>
        </w:sectPr>
      </w:pPr>
    </w:p>
    <w:p w14:paraId="7632D153">
      <w:pPr>
        <w:pStyle w:val="2"/>
        <w:spacing w:line="279" w:lineRule="auto"/>
      </w:pPr>
    </w:p>
    <w:p w14:paraId="596EB3AA">
      <w:pPr>
        <w:pStyle w:val="2"/>
        <w:spacing w:line="280" w:lineRule="auto"/>
      </w:pPr>
    </w:p>
    <w:p w14:paraId="2CF3E534">
      <w:pPr>
        <w:pStyle w:val="2"/>
        <w:spacing w:line="280" w:lineRule="auto"/>
      </w:pPr>
    </w:p>
    <w:p w14:paraId="5491BBE2">
      <w:pPr>
        <w:pStyle w:val="2"/>
        <w:spacing w:line="280" w:lineRule="auto"/>
      </w:pPr>
    </w:p>
    <w:p w14:paraId="692D8222">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F920A6D">
      <w:pPr>
        <w:spacing w:before="5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w:t>
      </w:r>
      <w:r>
        <w:rPr>
          <w:rFonts w:ascii="宋体" w:hAnsi="宋体" w:eastAsia="宋体" w:cs="宋体"/>
          <w:spacing w:val="-6"/>
          <w:sz w:val="22"/>
          <w:szCs w:val="22"/>
        </w:rPr>
        <w:t>执行设备操作规</w:t>
      </w:r>
      <w:r>
        <w:rPr>
          <w:rFonts w:ascii="宋体" w:hAnsi="宋体" w:eastAsia="宋体" w:cs="宋体"/>
          <w:sz w:val="22"/>
          <w:szCs w:val="22"/>
        </w:rPr>
        <w:t xml:space="preserve"> </w:t>
      </w:r>
      <w:r>
        <w:rPr>
          <w:rFonts w:ascii="宋体" w:hAnsi="宋体" w:eastAsia="宋体" w:cs="宋体"/>
          <w:spacing w:val="-10"/>
          <w:sz w:val="22"/>
          <w:szCs w:val="22"/>
        </w:rPr>
        <w:t>定，遵守各项工艺规程，具有安全意识，重视环境保护，并能解决一般性专业问题。同时具</w:t>
      </w:r>
      <w:r>
        <w:rPr>
          <w:rFonts w:ascii="宋体" w:hAnsi="宋体" w:eastAsia="宋体" w:cs="宋体"/>
          <w:sz w:val="22"/>
          <w:szCs w:val="22"/>
        </w:rPr>
        <w:t xml:space="preserve"> </w:t>
      </w:r>
      <w:r>
        <w:rPr>
          <w:rFonts w:ascii="宋体" w:hAnsi="宋体" w:eastAsia="宋体" w:cs="宋体"/>
          <w:spacing w:val="-11"/>
          <w:sz w:val="22"/>
          <w:szCs w:val="22"/>
        </w:rPr>
        <w:t>有下列专业能力：</w:t>
      </w:r>
    </w:p>
    <w:p w14:paraId="052BD745">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w w:val="101"/>
          <w:sz w:val="22"/>
          <w:szCs w:val="22"/>
        </w:rPr>
        <w:t xml:space="preserve"> </w:t>
      </w:r>
      <w:r>
        <w:rPr>
          <w:rFonts w:ascii="宋体" w:hAnsi="宋体" w:eastAsia="宋体" w:cs="宋体"/>
          <w:spacing w:val="-10"/>
          <w:sz w:val="22"/>
          <w:szCs w:val="22"/>
        </w:rPr>
        <w:t>能理解舞台灯光、视频、音响常用术语和生产工艺。</w:t>
      </w:r>
    </w:p>
    <w:p w14:paraId="17A4F25D">
      <w:pPr>
        <w:spacing w:before="38" w:line="248" w:lineRule="auto"/>
        <w:ind w:right="22"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能看懂简单的设计图和技术要求，按图正确</w:t>
      </w:r>
      <w:r>
        <w:rPr>
          <w:rFonts w:ascii="宋体" w:hAnsi="宋体" w:eastAsia="宋体" w:cs="宋体"/>
          <w:spacing w:val="-6"/>
          <w:sz w:val="22"/>
          <w:szCs w:val="22"/>
        </w:rPr>
        <w:t>连接组装灯具设备、控制系统设备、效</w:t>
      </w:r>
      <w:r>
        <w:rPr>
          <w:rFonts w:ascii="宋体" w:hAnsi="宋体" w:eastAsia="宋体" w:cs="宋体"/>
          <w:sz w:val="22"/>
          <w:szCs w:val="22"/>
        </w:rPr>
        <w:t xml:space="preserve"> </w:t>
      </w:r>
      <w:r>
        <w:rPr>
          <w:rFonts w:ascii="宋体" w:hAnsi="宋体" w:eastAsia="宋体" w:cs="宋体"/>
          <w:spacing w:val="-9"/>
          <w:sz w:val="22"/>
          <w:szCs w:val="22"/>
        </w:rPr>
        <w:t>果器与灯光架。</w:t>
      </w:r>
    </w:p>
    <w:p w14:paraId="4A8C6E55">
      <w:pPr>
        <w:spacing w:before="39" w:line="244" w:lineRule="auto"/>
        <w:ind w:right="23"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能正确使用和调整灯具，并通电检验和简</w:t>
      </w:r>
      <w:r>
        <w:rPr>
          <w:rFonts w:ascii="宋体" w:hAnsi="宋体" w:eastAsia="宋体" w:cs="宋体"/>
          <w:spacing w:val="-6"/>
          <w:sz w:val="22"/>
          <w:szCs w:val="22"/>
        </w:rPr>
        <w:t>单对光；能正确调试控制系统设备及其他</w:t>
      </w:r>
      <w:r>
        <w:rPr>
          <w:rFonts w:ascii="宋体" w:hAnsi="宋体" w:eastAsia="宋体" w:cs="宋体"/>
          <w:sz w:val="22"/>
          <w:szCs w:val="22"/>
        </w:rPr>
        <w:t xml:space="preserve"> </w:t>
      </w:r>
      <w:r>
        <w:rPr>
          <w:rFonts w:ascii="宋体" w:hAnsi="宋体" w:eastAsia="宋体" w:cs="宋体"/>
          <w:spacing w:val="-7"/>
          <w:sz w:val="22"/>
          <w:szCs w:val="22"/>
        </w:rPr>
        <w:t>灯光设备。</w:t>
      </w:r>
    </w:p>
    <w:p w14:paraId="506F22DB">
      <w:pPr>
        <w:spacing w:before="39"/>
        <w:ind w:right="6"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能正确理解调音台信号流程图，看懂扩声系统连接图，根据系统连接图对音响及周</w:t>
      </w:r>
      <w:r>
        <w:rPr>
          <w:rFonts w:ascii="宋体" w:hAnsi="宋体" w:eastAsia="宋体" w:cs="宋体"/>
          <w:sz w:val="22"/>
          <w:szCs w:val="22"/>
        </w:rPr>
        <w:t xml:space="preserve"> </w:t>
      </w:r>
      <w:r>
        <w:rPr>
          <w:rFonts w:ascii="宋体" w:hAnsi="宋体" w:eastAsia="宋体" w:cs="宋体"/>
          <w:spacing w:val="-11"/>
          <w:sz w:val="22"/>
          <w:szCs w:val="22"/>
        </w:rPr>
        <w:t>边设备、功放与扬声器系统进行安装与调试。</w:t>
      </w:r>
    </w:p>
    <w:p w14:paraId="1D4D5183">
      <w:pPr>
        <w:spacing w:before="7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能正确操作小型调音台、周边设备、功放及音箱。</w:t>
      </w:r>
    </w:p>
    <w:p w14:paraId="449A3D87">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能运用调音技术和技巧独立完成歌舞厅、会议厅等小型演出场所的音响调音工作。</w:t>
      </w:r>
    </w:p>
    <w:p w14:paraId="4A81EF5B">
      <w:pPr>
        <w:spacing w:before="4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能对电声设备、舞台灯具、灯控设备、视频等演艺设备进行正确使用和维护。</w:t>
      </w:r>
    </w:p>
    <w:p w14:paraId="566B248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能判别和排除灯光、视频、音响设备及系统连接的常见故障。</w:t>
      </w:r>
    </w:p>
    <w:p w14:paraId="6B7AA7E1">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能正确使用除尘、除湿工具，正确进行设备的简单维护保养。</w:t>
      </w:r>
    </w:p>
    <w:p w14:paraId="01B432BE">
      <w:pPr>
        <w:spacing w:before="59"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8"/>
          <w:sz w:val="22"/>
          <w:szCs w:val="22"/>
        </w:rPr>
        <w:t xml:space="preserve"> </w:t>
      </w:r>
      <w:r>
        <w:rPr>
          <w:rFonts w:ascii="宋体" w:hAnsi="宋体" w:eastAsia="宋体" w:cs="宋体"/>
          <w:spacing w:val="7"/>
          <w:sz w:val="22"/>
          <w:szCs w:val="22"/>
        </w:rPr>
        <w:t>音响调音员(4-13-02-06)、照明工(4-13-02-07)</w:t>
      </w:r>
    </w:p>
    <w:p w14:paraId="3C0A3513">
      <w:pPr>
        <w:spacing w:before="1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音响调音员</w:t>
      </w:r>
    </w:p>
    <w:p w14:paraId="0324CBF3">
      <w:pPr>
        <w:spacing w:before="10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650373EA">
      <w:pPr>
        <w:spacing w:before="44" w:line="260" w:lineRule="auto"/>
        <w:ind w:right="14" w:firstLine="399"/>
        <w:jc w:val="both"/>
        <w:rPr>
          <w:rFonts w:ascii="宋体" w:hAnsi="宋体" w:eastAsia="宋体" w:cs="宋体"/>
          <w:sz w:val="22"/>
          <w:szCs w:val="22"/>
        </w:rPr>
      </w:pPr>
      <w:r>
        <w:rPr>
          <w:rFonts w:ascii="宋体" w:hAnsi="宋体" w:eastAsia="宋体" w:cs="宋体"/>
          <w:spacing w:val="-11"/>
          <w:sz w:val="22"/>
          <w:szCs w:val="22"/>
        </w:rPr>
        <w:t>演出场所知识、灯光视频等音视频工程知识、光学基础、视频设备安装与调试、电工基</w:t>
      </w:r>
      <w:r>
        <w:rPr>
          <w:rFonts w:ascii="宋体" w:hAnsi="宋体" w:eastAsia="宋体" w:cs="宋体"/>
          <w:spacing w:val="5"/>
          <w:sz w:val="22"/>
          <w:szCs w:val="22"/>
        </w:rPr>
        <w:t xml:space="preserve"> </w:t>
      </w:r>
      <w:r>
        <w:rPr>
          <w:rFonts w:ascii="宋体" w:hAnsi="宋体" w:eastAsia="宋体" w:cs="宋体"/>
          <w:spacing w:val="-5"/>
          <w:sz w:val="22"/>
          <w:szCs w:val="22"/>
        </w:rPr>
        <w:t>础、电子电路、音响基础、舞台灯光基础、灯光与音响基础技能实训、音响设备连接与调</w:t>
      </w:r>
      <w:r>
        <w:rPr>
          <w:rFonts w:ascii="宋体" w:hAnsi="宋体" w:eastAsia="宋体" w:cs="宋体"/>
          <w:spacing w:val="1"/>
          <w:sz w:val="22"/>
          <w:szCs w:val="22"/>
        </w:rPr>
        <w:t xml:space="preserve"> </w:t>
      </w:r>
      <w:r>
        <w:rPr>
          <w:rFonts w:ascii="宋体" w:hAnsi="宋体" w:eastAsia="宋体" w:cs="宋体"/>
          <w:spacing w:val="-10"/>
          <w:sz w:val="22"/>
          <w:szCs w:val="22"/>
        </w:rPr>
        <w:t>试、扩声技术与技巧、舞台灯具与灯位、舞台灯光安装与调</w:t>
      </w:r>
      <w:r>
        <w:rPr>
          <w:rFonts w:ascii="宋体" w:hAnsi="宋体" w:eastAsia="宋体" w:cs="宋体"/>
          <w:spacing w:val="-11"/>
          <w:sz w:val="22"/>
          <w:szCs w:val="22"/>
        </w:rPr>
        <w:t>试、音乐与乐器演奏等。</w:t>
      </w:r>
    </w:p>
    <w:p w14:paraId="34888312">
      <w:pPr>
        <w:spacing w:before="1" w:line="220" w:lineRule="auto"/>
        <w:ind w:left="399"/>
        <w:rPr>
          <w:rFonts w:ascii="黑体" w:hAnsi="黑体" w:eastAsia="黑体" w:cs="黑体"/>
          <w:sz w:val="22"/>
          <w:szCs w:val="22"/>
        </w:rPr>
      </w:pPr>
      <w:r>
        <w:rPr>
          <w:rFonts w:ascii="黑体" w:hAnsi="黑体" w:eastAsia="黑体" w:cs="黑体"/>
          <w:spacing w:val="-8"/>
          <w:sz w:val="22"/>
          <w:szCs w:val="22"/>
        </w:rPr>
        <w:t>对应上一级专业编码：1412-3</w:t>
      </w:r>
    </w:p>
    <w:p w14:paraId="7B311020">
      <w:pPr>
        <w:spacing w:before="210" w:line="219" w:lineRule="auto"/>
        <w:ind w:left="3490"/>
        <w:outlineLvl w:val="1"/>
        <w:rPr>
          <w:rFonts w:ascii="宋体" w:hAnsi="宋体" w:eastAsia="宋体" w:cs="宋体"/>
          <w:sz w:val="24"/>
          <w:szCs w:val="24"/>
        </w:rPr>
      </w:pPr>
      <w:bookmarkStart w:id="1102" w:name="bookmark1011"/>
      <w:bookmarkEnd w:id="1102"/>
      <w:r>
        <w:rPr>
          <w:rFonts w:ascii="Times New Roman" w:hAnsi="Times New Roman" w:eastAsia="Times New Roman" w:cs="Times New Roman"/>
          <w:spacing w:val="-3"/>
          <w:sz w:val="24"/>
          <w:szCs w:val="24"/>
        </w:rPr>
        <w:t>1412-3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714C1DCC">
      <w:pPr>
        <w:spacing w:before="231" w:line="221" w:lineRule="auto"/>
        <w:ind w:left="399"/>
        <w:rPr>
          <w:rFonts w:ascii="黑体" w:hAnsi="黑体" w:eastAsia="黑体" w:cs="黑体"/>
          <w:sz w:val="19"/>
          <w:szCs w:val="19"/>
        </w:rPr>
      </w:pPr>
      <w:r>
        <w:rPr>
          <w:rFonts w:ascii="黑体" w:hAnsi="黑体" w:eastAsia="黑体" w:cs="黑体"/>
          <w:spacing w:val="15"/>
          <w:sz w:val="19"/>
          <w:szCs w:val="19"/>
        </w:rPr>
        <w:t>专业编码：1412-3</w:t>
      </w:r>
    </w:p>
    <w:p w14:paraId="0896B396">
      <w:pPr>
        <w:spacing w:before="54" w:line="222" w:lineRule="auto"/>
        <w:ind w:left="39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演艺设备安装与调试</w:t>
      </w:r>
    </w:p>
    <w:p w14:paraId="2462292C">
      <w:pPr>
        <w:spacing w:before="76" w:line="268" w:lineRule="auto"/>
        <w:ind w:right="45"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培养从事灯光、视频、音响设备安装、使用、系统调试、系统维护等工作的</w:t>
      </w:r>
      <w:r>
        <w:rPr>
          <w:rFonts w:ascii="宋体" w:hAnsi="宋体" w:eastAsia="宋体" w:cs="宋体"/>
          <w:spacing w:val="13"/>
          <w:sz w:val="22"/>
          <w:szCs w:val="22"/>
        </w:rPr>
        <w:t xml:space="preserve"> </w:t>
      </w:r>
      <w:r>
        <w:rPr>
          <w:rFonts w:ascii="宋体" w:hAnsi="宋体" w:eastAsia="宋体" w:cs="宋体"/>
          <w:spacing w:val="1"/>
          <w:sz w:val="22"/>
          <w:szCs w:val="22"/>
        </w:rPr>
        <w:t>高级技能人才(高级工)。</w:t>
      </w:r>
    </w:p>
    <w:p w14:paraId="2C046C22">
      <w:pPr>
        <w:spacing w:before="1" w:line="219" w:lineRule="auto"/>
        <w:ind w:left="399"/>
        <w:rPr>
          <w:rFonts w:ascii="宋体" w:hAnsi="宋体" w:eastAsia="宋体" w:cs="宋体"/>
          <w:sz w:val="21"/>
          <w:szCs w:val="21"/>
        </w:rPr>
      </w:pPr>
      <w:r>
        <w:rPr>
          <w:rFonts w:ascii="黑体" w:hAnsi="黑体" w:eastAsia="黑体" w:cs="黑体"/>
          <w:spacing w:val="20"/>
          <w:sz w:val="21"/>
          <w:szCs w:val="21"/>
        </w:rPr>
        <w:t>学习年限：</w:t>
      </w:r>
      <w:r>
        <w:rPr>
          <w:rFonts w:ascii="宋体" w:hAnsi="宋体" w:eastAsia="宋体" w:cs="宋体"/>
          <w:spacing w:val="20"/>
          <w:sz w:val="21"/>
          <w:szCs w:val="21"/>
        </w:rPr>
        <w:t>2年(达到中级技能水平学生),3年(高中毕业生),5年(初中毕业生)</w:t>
      </w:r>
    </w:p>
    <w:p w14:paraId="33B5E1D4">
      <w:pPr>
        <w:spacing w:before="53"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4720A1B">
      <w:pPr>
        <w:spacing w:before="45" w:line="253" w:lineRule="auto"/>
        <w:ind w:right="2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有获取新知识、新技能的意识和能力，能适应不断变化的职业社会；严格</w:t>
      </w:r>
      <w:r>
        <w:rPr>
          <w:rFonts w:ascii="宋体" w:hAnsi="宋体" w:eastAsia="宋体" w:cs="宋体"/>
          <w:spacing w:val="-6"/>
          <w:sz w:val="22"/>
          <w:szCs w:val="22"/>
        </w:rPr>
        <w:t>执行设备操作规</w:t>
      </w:r>
      <w:r>
        <w:rPr>
          <w:rFonts w:ascii="宋体" w:hAnsi="宋体" w:eastAsia="宋体" w:cs="宋体"/>
          <w:sz w:val="22"/>
          <w:szCs w:val="22"/>
        </w:rPr>
        <w:t xml:space="preserve"> </w:t>
      </w:r>
      <w:r>
        <w:rPr>
          <w:rFonts w:ascii="宋体" w:hAnsi="宋体" w:eastAsia="宋体" w:cs="宋体"/>
          <w:spacing w:val="-11"/>
          <w:sz w:val="22"/>
          <w:szCs w:val="22"/>
        </w:rPr>
        <w:t>定，遵守各项工艺规程，重视环境保护，并具有独立解决非常规问题的基本能力；能指导他</w:t>
      </w:r>
      <w:r>
        <w:rPr>
          <w:rFonts w:ascii="宋体" w:hAnsi="宋体" w:eastAsia="宋体" w:cs="宋体"/>
          <w:spacing w:val="17"/>
          <w:sz w:val="22"/>
          <w:szCs w:val="22"/>
        </w:rPr>
        <w:t xml:space="preserve"> </w:t>
      </w:r>
      <w:r>
        <w:rPr>
          <w:rFonts w:ascii="宋体" w:hAnsi="宋体" w:eastAsia="宋体" w:cs="宋体"/>
          <w:spacing w:val="-11"/>
          <w:sz w:val="22"/>
          <w:szCs w:val="22"/>
        </w:rPr>
        <w:t>人进行工作或协助培训一般操作人员。同时具有下列专业能力：</w:t>
      </w:r>
    </w:p>
    <w:p w14:paraId="4C762E94">
      <w:pPr>
        <w:spacing w:before="2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能熟练使用数字调音台、数字调光台、计算机灯控制台</w:t>
      </w:r>
      <w:r>
        <w:rPr>
          <w:rFonts w:ascii="宋体" w:hAnsi="宋体" w:eastAsia="宋体" w:cs="宋体"/>
          <w:spacing w:val="-11"/>
          <w:sz w:val="22"/>
          <w:szCs w:val="22"/>
        </w:rPr>
        <w:t>设备及系统。</w:t>
      </w:r>
    </w:p>
    <w:p w14:paraId="15808EB3">
      <w:pPr>
        <w:spacing w:before="8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能绘制简单的灯光、视频、音响系统</w:t>
      </w:r>
      <w:r>
        <w:rPr>
          <w:rFonts w:ascii="宋体" w:hAnsi="宋体" w:eastAsia="宋体" w:cs="宋体"/>
          <w:spacing w:val="-9"/>
          <w:sz w:val="22"/>
          <w:szCs w:val="22"/>
        </w:rPr>
        <w:t>连接图。</w:t>
      </w:r>
    </w:p>
    <w:p w14:paraId="6399DCD8">
      <w:pPr>
        <w:spacing w:before="49" w:line="219" w:lineRule="auto"/>
        <w:ind w:right="17"/>
        <w:jc w:val="right"/>
        <w:rPr>
          <w:rFonts w:ascii="宋体" w:hAnsi="宋体" w:eastAsia="宋体" w:cs="宋体"/>
          <w:sz w:val="22"/>
          <w:szCs w:val="22"/>
        </w:rPr>
      </w:pPr>
      <w:r>
        <w:rPr>
          <w:rFonts w:ascii="Times New Roman" w:hAnsi="Times New Roman" w:eastAsia="Times New Roman" w:cs="Times New Roman"/>
          <w:spacing w:val="-5"/>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5"/>
          <w:sz w:val="22"/>
          <w:szCs w:val="22"/>
        </w:rPr>
        <w:t>能看懂设计图和技术要求，并能按图正确安</w:t>
      </w:r>
      <w:r>
        <w:rPr>
          <w:rFonts w:ascii="宋体" w:hAnsi="宋体" w:eastAsia="宋体" w:cs="宋体"/>
          <w:spacing w:val="-6"/>
          <w:sz w:val="22"/>
          <w:szCs w:val="22"/>
        </w:rPr>
        <w:t>装调试结构复杂的灯具和正确布光，进</w:t>
      </w:r>
    </w:p>
    <w:p w14:paraId="7F4BC53A">
      <w:pPr>
        <w:spacing w:line="219" w:lineRule="auto"/>
        <w:rPr>
          <w:rFonts w:ascii="宋体" w:hAnsi="宋体" w:eastAsia="宋体" w:cs="宋体"/>
          <w:sz w:val="22"/>
          <w:szCs w:val="22"/>
        </w:rPr>
        <w:sectPr>
          <w:footerReference r:id="rId552" w:type="default"/>
          <w:pgSz w:w="10770" w:h="15080"/>
          <w:pgMar w:top="400" w:right="1308" w:bottom="1184" w:left="1059" w:header="0" w:footer="928" w:gutter="0"/>
          <w:cols w:space="720" w:num="1"/>
        </w:sectPr>
      </w:pPr>
    </w:p>
    <w:p w14:paraId="2E0CF4A2">
      <w:pPr>
        <w:pStyle w:val="2"/>
        <w:spacing w:line="275" w:lineRule="auto"/>
      </w:pPr>
    </w:p>
    <w:p w14:paraId="0996118E">
      <w:pPr>
        <w:pStyle w:val="2"/>
        <w:spacing w:line="275" w:lineRule="auto"/>
      </w:pPr>
    </w:p>
    <w:p w14:paraId="0AAC3646">
      <w:pPr>
        <w:pStyle w:val="2"/>
        <w:spacing w:line="275" w:lineRule="auto"/>
      </w:pPr>
    </w:p>
    <w:p w14:paraId="799957BE">
      <w:pPr>
        <w:pStyle w:val="2"/>
        <w:spacing w:line="275" w:lineRule="auto"/>
      </w:pPr>
    </w:p>
    <w:p w14:paraId="14A14174">
      <w:pPr>
        <w:spacing w:before="72" w:line="219" w:lineRule="auto"/>
        <w:rPr>
          <w:rFonts w:ascii="宋体" w:hAnsi="宋体" w:eastAsia="宋体" w:cs="宋体"/>
          <w:sz w:val="22"/>
          <w:szCs w:val="22"/>
        </w:rPr>
      </w:pPr>
      <w:r>
        <w:rPr>
          <w:rFonts w:ascii="宋体" w:hAnsi="宋体" w:eastAsia="宋体" w:cs="宋体"/>
          <w:spacing w:val="-11"/>
          <w:sz w:val="22"/>
          <w:szCs w:val="22"/>
        </w:rPr>
        <w:t>行灯光网络设备系统调试。</w:t>
      </w:r>
    </w:p>
    <w:p w14:paraId="1AEC2E77">
      <w:pPr>
        <w:spacing w:before="6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能正确熟练使用、维修灯具，判断排除灯具的一般故障。</w:t>
      </w:r>
    </w:p>
    <w:p w14:paraId="3526B07A">
      <w:pPr>
        <w:spacing w:before="3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能正确查找并排除音视频系统设备常见故障。</w:t>
      </w:r>
    </w:p>
    <w:p w14:paraId="506EDE00">
      <w:pPr>
        <w:spacing w:before="6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能正确连接扩声系统，正确连接和使用音视频处</w:t>
      </w:r>
      <w:r>
        <w:rPr>
          <w:rFonts w:ascii="宋体" w:hAnsi="宋体" w:eastAsia="宋体" w:cs="宋体"/>
          <w:spacing w:val="-9"/>
          <w:sz w:val="22"/>
          <w:szCs w:val="22"/>
        </w:rPr>
        <w:t>理器。</w:t>
      </w:r>
    </w:p>
    <w:p w14:paraId="097114B1">
      <w:pPr>
        <w:spacing w:before="6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能正确搭建录音棚，熟练安装、使用录音软件，对音频资料进行简单的编辑。</w:t>
      </w:r>
    </w:p>
    <w:p w14:paraId="5197FE07">
      <w:pPr>
        <w:spacing w:before="41" w:line="248" w:lineRule="auto"/>
        <w:ind w:firstLine="399"/>
        <w:rPr>
          <w:rFonts w:ascii="宋体" w:hAnsi="宋体" w:eastAsia="宋体" w:cs="宋体"/>
          <w:sz w:val="22"/>
          <w:szCs w:val="22"/>
        </w:rPr>
      </w:pPr>
      <w:r>
        <w:rPr>
          <w:rFonts w:ascii="Times New Roman" w:hAnsi="Times New Roman" w:eastAsia="Times New Roman" w:cs="Times New Roman"/>
          <w:spacing w:val="-2"/>
          <w:sz w:val="22"/>
          <w:szCs w:val="22"/>
        </w:rPr>
        <w:t xml:space="preserve">8.  </w:t>
      </w:r>
      <w:r>
        <w:rPr>
          <w:rFonts w:ascii="宋体" w:hAnsi="宋体" w:eastAsia="宋体" w:cs="宋体"/>
          <w:spacing w:val="-2"/>
          <w:sz w:val="22"/>
          <w:szCs w:val="22"/>
        </w:rPr>
        <w:t>能运用调音技术和技巧独立完成中型演出音</w:t>
      </w:r>
      <w:r>
        <w:rPr>
          <w:rFonts w:ascii="宋体" w:hAnsi="宋体" w:eastAsia="宋体" w:cs="宋体"/>
          <w:spacing w:val="-3"/>
          <w:sz w:val="22"/>
          <w:szCs w:val="22"/>
        </w:rPr>
        <w:t>响系统的设计、设备安装、音响调音、</w:t>
      </w:r>
      <w:r>
        <w:rPr>
          <w:rFonts w:ascii="宋体" w:hAnsi="宋体" w:eastAsia="宋体" w:cs="宋体"/>
          <w:sz w:val="22"/>
          <w:szCs w:val="22"/>
        </w:rPr>
        <w:t xml:space="preserve"> </w:t>
      </w:r>
      <w:r>
        <w:rPr>
          <w:rFonts w:ascii="宋体" w:hAnsi="宋体" w:eastAsia="宋体" w:cs="宋体"/>
          <w:spacing w:val="-9"/>
          <w:sz w:val="22"/>
          <w:szCs w:val="22"/>
        </w:rPr>
        <w:t>现场录制等工作。</w:t>
      </w:r>
    </w:p>
    <w:p w14:paraId="021DE8AF">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能正确连接和使用视频切换台，并对音视频进行简单编辑。</w:t>
      </w:r>
    </w:p>
    <w:p w14:paraId="0692D74B">
      <w:pPr>
        <w:spacing w:before="39" w:line="221" w:lineRule="auto"/>
        <w:ind w:left="399"/>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音响调音员(4-13-02-06)、照</w:t>
      </w:r>
      <w:r>
        <w:rPr>
          <w:rFonts w:ascii="宋体" w:hAnsi="宋体" w:eastAsia="宋体" w:cs="宋体"/>
          <w:color w:val="002040"/>
          <w:spacing w:val="2"/>
          <w:sz w:val="22"/>
          <w:szCs w:val="22"/>
        </w:rPr>
        <w:t>明</w:t>
      </w:r>
      <w:r>
        <w:rPr>
          <w:rFonts w:ascii="宋体" w:hAnsi="宋体" w:eastAsia="宋体" w:cs="宋体"/>
          <w:color w:val="002040"/>
          <w:spacing w:val="-31"/>
          <w:sz w:val="22"/>
          <w:szCs w:val="22"/>
        </w:rPr>
        <w:t xml:space="preserve"> </w:t>
      </w:r>
      <w:r>
        <w:rPr>
          <w:rFonts w:ascii="宋体" w:hAnsi="宋体" w:eastAsia="宋体" w:cs="宋体"/>
          <w:color w:val="002040"/>
          <w:spacing w:val="2"/>
          <w:sz w:val="22"/>
          <w:szCs w:val="22"/>
        </w:rPr>
        <w:t>工 (</w:t>
      </w:r>
      <w:r>
        <w:rPr>
          <w:rFonts w:ascii="宋体" w:hAnsi="宋体" w:eastAsia="宋体" w:cs="宋体"/>
          <w:spacing w:val="2"/>
          <w:sz w:val="22"/>
          <w:szCs w:val="22"/>
        </w:rPr>
        <w:t>4-13-02-07)</w:t>
      </w:r>
    </w:p>
    <w:p w14:paraId="1A5B4709">
      <w:pPr>
        <w:spacing w:before="5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音响调音员</w:t>
      </w:r>
    </w:p>
    <w:p w14:paraId="0BAB2A7A">
      <w:pPr>
        <w:spacing w:before="57" w:line="221" w:lineRule="auto"/>
        <w:ind w:left="399"/>
        <w:rPr>
          <w:rFonts w:ascii="黑体" w:hAnsi="黑体" w:eastAsia="黑体" w:cs="黑体"/>
          <w:sz w:val="22"/>
          <w:szCs w:val="22"/>
        </w:rPr>
      </w:pPr>
      <w:r>
        <w:rPr>
          <w:rFonts w:ascii="黑体" w:hAnsi="黑体" w:eastAsia="黑体" w:cs="黑体"/>
          <w:spacing w:val="-10"/>
          <w:sz w:val="22"/>
          <w:szCs w:val="22"/>
        </w:rPr>
        <w:t>专业主要教学内容：</w:t>
      </w:r>
    </w:p>
    <w:p w14:paraId="568B6A22">
      <w:pPr>
        <w:spacing w:before="38" w:line="268" w:lineRule="auto"/>
        <w:ind w:right="19" w:firstLine="399"/>
        <w:jc w:val="both"/>
        <w:rPr>
          <w:rFonts w:ascii="宋体" w:hAnsi="宋体" w:eastAsia="宋体" w:cs="宋体"/>
          <w:sz w:val="22"/>
          <w:szCs w:val="22"/>
        </w:rPr>
      </w:pPr>
      <w:r>
        <w:rPr>
          <w:rFonts w:ascii="宋体" w:hAnsi="宋体" w:eastAsia="宋体" w:cs="宋体"/>
          <w:spacing w:val="-7"/>
          <w:sz w:val="22"/>
          <w:szCs w:val="22"/>
        </w:rPr>
        <w:t>灯光视频等音视频工程知识、光学基础、视频设备安</w:t>
      </w:r>
      <w:r>
        <w:rPr>
          <w:rFonts w:ascii="宋体" w:hAnsi="宋体" w:eastAsia="宋体" w:cs="宋体"/>
          <w:spacing w:val="-8"/>
          <w:sz w:val="22"/>
          <w:szCs w:val="22"/>
        </w:rPr>
        <w:t>装与调试、电工基础、电子电路、</w:t>
      </w:r>
      <w:r>
        <w:rPr>
          <w:rFonts w:ascii="宋体" w:hAnsi="宋体" w:eastAsia="宋体" w:cs="宋体"/>
          <w:sz w:val="22"/>
          <w:szCs w:val="22"/>
        </w:rPr>
        <w:t xml:space="preserve"> </w:t>
      </w:r>
      <w:r>
        <w:rPr>
          <w:rFonts w:ascii="宋体" w:hAnsi="宋体" w:eastAsia="宋体" w:cs="宋体"/>
          <w:spacing w:val="-8"/>
          <w:sz w:val="22"/>
          <w:szCs w:val="22"/>
        </w:rPr>
        <w:t>音响基础、舞台灯光基础、灯光与音响技能实训、音响设备连接与调试、扩声技术与技巧、</w:t>
      </w:r>
      <w:r>
        <w:rPr>
          <w:rFonts w:ascii="宋体" w:hAnsi="宋体" w:eastAsia="宋体" w:cs="宋体"/>
          <w:sz w:val="22"/>
          <w:szCs w:val="22"/>
        </w:rPr>
        <w:t xml:space="preserve"> </w:t>
      </w:r>
      <w:r>
        <w:rPr>
          <w:rFonts w:ascii="宋体" w:hAnsi="宋体" w:eastAsia="宋体" w:cs="宋体"/>
          <w:spacing w:val="-10"/>
          <w:sz w:val="22"/>
          <w:szCs w:val="22"/>
        </w:rPr>
        <w:t>舞台灯具与灯位、舞台灯光安装与调试、音乐与乐器演奏等。</w:t>
      </w:r>
    </w:p>
    <w:p w14:paraId="3B802AC2">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对应下一级专业编码：1412-4</w:t>
      </w:r>
    </w:p>
    <w:p w14:paraId="4CE675C8">
      <w:pPr>
        <w:pStyle w:val="2"/>
        <w:spacing w:line="285" w:lineRule="auto"/>
      </w:pPr>
    </w:p>
    <w:p w14:paraId="77B64B49">
      <w:pPr>
        <w:spacing w:before="85" w:line="219" w:lineRule="auto"/>
        <w:ind w:left="2929"/>
        <w:outlineLvl w:val="1"/>
        <w:rPr>
          <w:rFonts w:ascii="宋体" w:hAnsi="宋体" w:eastAsia="宋体" w:cs="宋体"/>
          <w:sz w:val="26"/>
          <w:szCs w:val="26"/>
        </w:rPr>
      </w:pPr>
      <w:bookmarkStart w:id="1103" w:name="bookmark1012"/>
      <w:bookmarkEnd w:id="1103"/>
      <w:r>
        <w:rPr>
          <w:rFonts w:ascii="宋体" w:hAnsi="宋体" w:eastAsia="宋体" w:cs="宋体"/>
          <w:spacing w:val="-3"/>
          <w:sz w:val="26"/>
          <w:szCs w:val="26"/>
        </w:rPr>
        <w:t>1413</w:t>
      </w:r>
      <w:r>
        <w:rPr>
          <w:rFonts w:ascii="宋体" w:hAnsi="宋体" w:eastAsia="宋体" w:cs="宋体"/>
          <w:spacing w:val="126"/>
          <w:sz w:val="26"/>
          <w:szCs w:val="26"/>
        </w:rPr>
        <w:t xml:space="preserve"> </w:t>
      </w:r>
      <w:r>
        <w:rPr>
          <w:rFonts w:ascii="宋体" w:hAnsi="宋体" w:eastAsia="宋体" w:cs="宋体"/>
          <w:b/>
          <w:bCs/>
          <w:spacing w:val="-3"/>
          <w:sz w:val="26"/>
          <w:szCs w:val="26"/>
        </w:rPr>
        <w:t>新闻采编与制作</w:t>
      </w:r>
    </w:p>
    <w:p w14:paraId="7836FC24">
      <w:pPr>
        <w:spacing w:before="163" w:line="220" w:lineRule="auto"/>
        <w:ind w:left="3509"/>
        <w:outlineLvl w:val="1"/>
        <w:rPr>
          <w:rFonts w:ascii="宋体" w:hAnsi="宋体" w:eastAsia="宋体" w:cs="宋体"/>
          <w:sz w:val="24"/>
          <w:szCs w:val="24"/>
        </w:rPr>
      </w:pPr>
      <w:bookmarkStart w:id="1104" w:name="bookmark1013"/>
      <w:bookmarkEnd w:id="1104"/>
      <w:r>
        <w:rPr>
          <w:rFonts w:ascii="宋体" w:hAnsi="宋体" w:eastAsia="宋体" w:cs="宋体"/>
          <w:spacing w:val="-4"/>
          <w:sz w:val="24"/>
          <w:szCs w:val="24"/>
        </w:rPr>
        <w:t>1413-4</w:t>
      </w:r>
      <w:r>
        <w:rPr>
          <w:rFonts w:ascii="宋体" w:hAnsi="宋体" w:eastAsia="宋体" w:cs="宋体"/>
          <w:spacing w:val="107"/>
          <w:sz w:val="24"/>
          <w:szCs w:val="24"/>
        </w:rPr>
        <w:t xml:space="preserve"> </w:t>
      </w:r>
      <w:r>
        <w:rPr>
          <w:rFonts w:ascii="宋体" w:hAnsi="宋体" w:eastAsia="宋体" w:cs="宋体"/>
          <w:b/>
          <w:bCs/>
          <w:spacing w:val="-4"/>
          <w:sz w:val="24"/>
          <w:szCs w:val="24"/>
        </w:rPr>
        <w:t>中级</w:t>
      </w:r>
    </w:p>
    <w:p w14:paraId="685A73BD">
      <w:pPr>
        <w:spacing w:before="243" w:line="221" w:lineRule="auto"/>
        <w:ind w:left="399"/>
        <w:rPr>
          <w:rFonts w:ascii="黑体" w:hAnsi="黑体" w:eastAsia="黑体" w:cs="黑体"/>
          <w:sz w:val="19"/>
          <w:szCs w:val="19"/>
        </w:rPr>
      </w:pPr>
      <w:r>
        <w:rPr>
          <w:rFonts w:ascii="黑体" w:hAnsi="黑体" w:eastAsia="黑体" w:cs="黑体"/>
          <w:spacing w:val="15"/>
          <w:sz w:val="19"/>
          <w:szCs w:val="19"/>
        </w:rPr>
        <w:t>专业编码：1413-4</w:t>
      </w:r>
    </w:p>
    <w:p w14:paraId="69F3617D">
      <w:pPr>
        <w:spacing w:before="5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新闻采编与制作</w:t>
      </w:r>
    </w:p>
    <w:p w14:paraId="4265B7AB">
      <w:pPr>
        <w:spacing w:before="55"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培养从事新闻采访、编辑以及多媒体新闻作品制作的中级技能人</w:t>
      </w:r>
      <w:r>
        <w:rPr>
          <w:rFonts w:ascii="宋体" w:hAnsi="宋体" w:eastAsia="宋体" w:cs="宋体"/>
          <w:spacing w:val="-11"/>
          <w:sz w:val="22"/>
          <w:szCs w:val="22"/>
        </w:rPr>
        <w:t>才。</w:t>
      </w:r>
    </w:p>
    <w:p w14:paraId="667138E1">
      <w:pPr>
        <w:spacing w:before="5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w:t>
      </w:r>
      <w:r>
        <w:rPr>
          <w:rFonts w:ascii="宋体" w:hAnsi="宋体" w:eastAsia="宋体" w:cs="宋体"/>
          <w:spacing w:val="12"/>
          <w:sz w:val="22"/>
          <w:szCs w:val="22"/>
        </w:rPr>
        <w:t>中毕业生)</w:t>
      </w:r>
    </w:p>
    <w:p w14:paraId="030E2F3C">
      <w:pPr>
        <w:spacing w:before="4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5BDB632">
      <w:pPr>
        <w:spacing w:before="47" w:line="266" w:lineRule="auto"/>
        <w:ind w:right="11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有获取新知识、新技能的意识和能力，能适应不断变化的职业社会；了解新闻采编和多媒体</w:t>
      </w:r>
      <w:r>
        <w:rPr>
          <w:rFonts w:ascii="宋体" w:hAnsi="宋体" w:eastAsia="宋体" w:cs="宋体"/>
          <w:spacing w:val="18"/>
          <w:sz w:val="22"/>
          <w:szCs w:val="22"/>
        </w:rPr>
        <w:t xml:space="preserve"> </w:t>
      </w:r>
      <w:r>
        <w:rPr>
          <w:rFonts w:ascii="宋体" w:hAnsi="宋体" w:eastAsia="宋体" w:cs="宋体"/>
          <w:spacing w:val="-10"/>
          <w:sz w:val="22"/>
          <w:szCs w:val="22"/>
        </w:rPr>
        <w:t>新闻作品制作流程，严格执行设备操作规定</w:t>
      </w:r>
      <w:r>
        <w:rPr>
          <w:rFonts w:ascii="宋体" w:hAnsi="宋体" w:eastAsia="宋体" w:cs="宋体"/>
          <w:spacing w:val="-11"/>
          <w:sz w:val="22"/>
          <w:szCs w:val="22"/>
        </w:rPr>
        <w:t>，遵守各项工艺规程，遵守相关法律法规，并能</w:t>
      </w:r>
      <w:r>
        <w:rPr>
          <w:rFonts w:ascii="宋体" w:hAnsi="宋体" w:eastAsia="宋体" w:cs="宋体"/>
          <w:sz w:val="22"/>
          <w:szCs w:val="22"/>
        </w:rPr>
        <w:t xml:space="preserve"> </w:t>
      </w:r>
      <w:r>
        <w:rPr>
          <w:rFonts w:ascii="宋体" w:hAnsi="宋体" w:eastAsia="宋体" w:cs="宋体"/>
          <w:spacing w:val="-11"/>
          <w:sz w:val="22"/>
          <w:szCs w:val="22"/>
        </w:rPr>
        <w:t>解决一般性专业问题。同时具有下列专业能力：</w:t>
      </w:r>
    </w:p>
    <w:p w14:paraId="18F1D721">
      <w:pPr>
        <w:spacing w:before="1" w:line="217" w:lineRule="auto"/>
        <w:ind w:left="399"/>
        <w:rPr>
          <w:rFonts w:ascii="宋体" w:hAnsi="宋体" w:eastAsia="宋体" w:cs="宋体"/>
          <w:sz w:val="22"/>
          <w:szCs w:val="22"/>
        </w:rPr>
      </w:pPr>
      <w:r>
        <w:rPr>
          <w:rFonts w:ascii="宋体" w:hAnsi="宋体" w:eastAsia="宋体" w:cs="宋体"/>
          <w:spacing w:val="-8"/>
          <w:sz w:val="22"/>
          <w:szCs w:val="22"/>
        </w:rPr>
        <w:t>1.能以观察、访问、调查等方式，收集有新闻价值的素材。</w:t>
      </w:r>
    </w:p>
    <w:p w14:paraId="03229EA2">
      <w:pPr>
        <w:spacing w:before="31" w:line="219" w:lineRule="auto"/>
        <w:ind w:left="399"/>
        <w:rPr>
          <w:rFonts w:ascii="宋体" w:hAnsi="宋体" w:eastAsia="宋体" w:cs="宋体"/>
          <w:sz w:val="22"/>
          <w:szCs w:val="22"/>
        </w:rPr>
      </w:pPr>
      <w:r>
        <w:rPr>
          <w:rFonts w:ascii="宋体" w:hAnsi="宋体" w:eastAsia="宋体" w:cs="宋体"/>
          <w:spacing w:val="-8"/>
          <w:sz w:val="22"/>
          <w:szCs w:val="22"/>
        </w:rPr>
        <w:t>2.能根据新闻主题，使用互联网收集需要的素材。</w:t>
      </w:r>
    </w:p>
    <w:p w14:paraId="0782795C">
      <w:pPr>
        <w:spacing w:before="59" w:line="252" w:lineRule="auto"/>
        <w:ind w:right="120" w:firstLine="399"/>
        <w:rPr>
          <w:rFonts w:ascii="宋体" w:hAnsi="宋体" w:eastAsia="宋体" w:cs="宋体"/>
          <w:sz w:val="22"/>
          <w:szCs w:val="22"/>
        </w:rPr>
      </w:pPr>
      <w:r>
        <w:rPr>
          <w:rFonts w:ascii="宋体" w:hAnsi="宋体" w:eastAsia="宋体" w:cs="宋体"/>
          <w:spacing w:val="-4"/>
          <w:sz w:val="22"/>
          <w:szCs w:val="22"/>
        </w:rPr>
        <w:t>3.能根据需要正确选择外围设备，正确安装外围设备的配</w:t>
      </w:r>
      <w:r>
        <w:rPr>
          <w:rFonts w:ascii="宋体" w:hAnsi="宋体" w:eastAsia="宋体" w:cs="宋体"/>
          <w:spacing w:val="-5"/>
          <w:sz w:val="22"/>
          <w:szCs w:val="22"/>
        </w:rPr>
        <w:t>套软件，使用扫描仪采集静</w:t>
      </w:r>
      <w:r>
        <w:rPr>
          <w:rFonts w:ascii="宋体" w:hAnsi="宋体" w:eastAsia="宋体" w:cs="宋体"/>
          <w:sz w:val="22"/>
          <w:szCs w:val="22"/>
        </w:rPr>
        <w:t xml:space="preserve"> </w:t>
      </w:r>
      <w:r>
        <w:rPr>
          <w:rFonts w:ascii="宋体" w:hAnsi="宋体" w:eastAsia="宋体" w:cs="宋体"/>
          <w:spacing w:val="-11"/>
          <w:sz w:val="22"/>
          <w:szCs w:val="22"/>
        </w:rPr>
        <w:t>态图像，使用图像、视频采集卡采集动态图像，利用声卡采集声音素材，使用数码相机、数</w:t>
      </w:r>
      <w:r>
        <w:rPr>
          <w:rFonts w:ascii="宋体" w:hAnsi="宋体" w:eastAsia="宋体" w:cs="宋体"/>
          <w:spacing w:val="18"/>
          <w:sz w:val="22"/>
          <w:szCs w:val="22"/>
        </w:rPr>
        <w:t xml:space="preserve"> </w:t>
      </w:r>
      <w:r>
        <w:rPr>
          <w:rFonts w:ascii="宋体" w:hAnsi="宋体" w:eastAsia="宋体" w:cs="宋体"/>
          <w:spacing w:val="-9"/>
          <w:sz w:val="22"/>
          <w:szCs w:val="22"/>
        </w:rPr>
        <w:t>码摄像机等数字设备采集素材。</w:t>
      </w:r>
    </w:p>
    <w:p w14:paraId="55FDDEE6">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能运用文字处理软件进行文字录入和编辑。</w:t>
      </w:r>
    </w:p>
    <w:p w14:paraId="074D59E4">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能正确安装和配置常用的音频处理软件，使用音频处理软件对音频素</w:t>
      </w:r>
      <w:r>
        <w:rPr>
          <w:rFonts w:ascii="宋体" w:hAnsi="宋体" w:eastAsia="宋体" w:cs="宋体"/>
          <w:spacing w:val="-10"/>
          <w:sz w:val="22"/>
          <w:szCs w:val="22"/>
        </w:rPr>
        <w:t>材进行编辑。</w:t>
      </w:r>
    </w:p>
    <w:p w14:paraId="38B604BB">
      <w:pPr>
        <w:spacing w:before="71"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22"/>
          <w:sz w:val="22"/>
          <w:szCs w:val="22"/>
        </w:rPr>
        <w:t xml:space="preserve"> </w:t>
      </w:r>
      <w:r>
        <w:rPr>
          <w:rFonts w:ascii="宋体" w:hAnsi="宋体" w:eastAsia="宋体" w:cs="宋体"/>
          <w:spacing w:val="-10"/>
          <w:sz w:val="22"/>
          <w:szCs w:val="22"/>
        </w:rPr>
        <w:t>能正确安装和配置常用的图像处理软件，对平面图像进行编辑。</w:t>
      </w:r>
    </w:p>
    <w:p w14:paraId="3FEC0282">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能正确安装和配置常用的二维动画制作软件，对二维动画素材进行简单的编辑。</w:t>
      </w:r>
    </w:p>
    <w:p w14:paraId="3662CF5A">
      <w:pPr>
        <w:spacing w:before="28"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8.  </w:t>
      </w:r>
      <w:r>
        <w:rPr>
          <w:rFonts w:ascii="宋体" w:hAnsi="宋体" w:eastAsia="宋体" w:cs="宋体"/>
          <w:sz w:val="21"/>
          <w:szCs w:val="21"/>
        </w:rPr>
        <w:t>能正确安装和配置常用的视频编辑软件，进行存储、删除等基本</w:t>
      </w:r>
      <w:r>
        <w:rPr>
          <w:rFonts w:ascii="宋体" w:hAnsi="宋体" w:eastAsia="宋体" w:cs="宋体"/>
          <w:spacing w:val="-1"/>
          <w:sz w:val="21"/>
          <w:szCs w:val="21"/>
        </w:rPr>
        <w:t>的视频文件操作。</w:t>
      </w:r>
    </w:p>
    <w:p w14:paraId="7C462E42">
      <w:pPr>
        <w:spacing w:before="7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能正确安装和配置常用的多媒体编著软件，合成多媒体素材。</w:t>
      </w:r>
    </w:p>
    <w:p w14:paraId="34781101">
      <w:pPr>
        <w:spacing w:line="219" w:lineRule="auto"/>
        <w:rPr>
          <w:rFonts w:ascii="宋体" w:hAnsi="宋体" w:eastAsia="宋体" w:cs="宋体"/>
          <w:sz w:val="22"/>
          <w:szCs w:val="22"/>
        </w:rPr>
        <w:sectPr>
          <w:footerReference r:id="rId553" w:type="default"/>
          <w:pgSz w:w="10770" w:h="15080"/>
          <w:pgMar w:top="400" w:right="990" w:bottom="1224" w:left="1280" w:header="0" w:footer="968" w:gutter="0"/>
          <w:cols w:space="720" w:num="1"/>
        </w:sectPr>
      </w:pPr>
    </w:p>
    <w:p w14:paraId="643A22C5">
      <w:pPr>
        <w:pStyle w:val="2"/>
        <w:spacing w:line="275" w:lineRule="auto"/>
      </w:pPr>
    </w:p>
    <w:p w14:paraId="60685589">
      <w:pPr>
        <w:pStyle w:val="2"/>
        <w:spacing w:line="275" w:lineRule="auto"/>
      </w:pPr>
    </w:p>
    <w:p w14:paraId="4F1AC0EA">
      <w:pPr>
        <w:pStyle w:val="2"/>
        <w:spacing w:line="275" w:lineRule="auto"/>
      </w:pPr>
    </w:p>
    <w:p w14:paraId="579484A8">
      <w:pPr>
        <w:pStyle w:val="2"/>
        <w:spacing w:line="275" w:lineRule="auto"/>
      </w:pPr>
    </w:p>
    <w:p w14:paraId="50334018">
      <w:pPr>
        <w:spacing w:before="72" w:line="219" w:lineRule="auto"/>
        <w:ind w:left="440"/>
        <w:rPr>
          <w:rFonts w:ascii="宋体" w:hAnsi="宋体" w:eastAsia="宋体" w:cs="宋体"/>
          <w:sz w:val="22"/>
          <w:szCs w:val="22"/>
        </w:rPr>
      </w:pPr>
      <w:r>
        <w:rPr>
          <w:rFonts w:ascii="宋体" w:hAnsi="宋体" w:eastAsia="宋体" w:cs="宋体"/>
          <w:spacing w:val="-10"/>
          <w:sz w:val="22"/>
          <w:szCs w:val="22"/>
        </w:rPr>
        <w:t>10.</w:t>
      </w:r>
      <w:r>
        <w:rPr>
          <w:rFonts w:ascii="宋体" w:hAnsi="宋体" w:eastAsia="宋体" w:cs="宋体"/>
          <w:spacing w:val="-61"/>
          <w:sz w:val="22"/>
          <w:szCs w:val="22"/>
        </w:rPr>
        <w:t xml:space="preserve"> </w:t>
      </w:r>
      <w:r>
        <w:rPr>
          <w:rFonts w:ascii="宋体" w:hAnsi="宋体" w:eastAsia="宋体" w:cs="宋体"/>
          <w:spacing w:val="-10"/>
          <w:sz w:val="22"/>
          <w:szCs w:val="22"/>
        </w:rPr>
        <w:t>能根据要求对作品进行正确性调试。</w:t>
      </w:r>
    </w:p>
    <w:p w14:paraId="4BEDD2A3">
      <w:pPr>
        <w:spacing w:before="46" w:line="262" w:lineRule="auto"/>
        <w:ind w:left="10" w:right="2" w:firstLine="410"/>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文字记者(2-10-01-01)、摄影记者(2-10-01-02)、剪辑</w:t>
      </w:r>
      <w:r>
        <w:rPr>
          <w:rFonts w:ascii="宋体" w:hAnsi="宋体" w:eastAsia="宋体" w:cs="宋体"/>
          <w:sz w:val="22"/>
          <w:szCs w:val="22"/>
        </w:rPr>
        <w:t xml:space="preserve"> </w:t>
      </w:r>
      <w:r>
        <w:rPr>
          <w:rFonts w:ascii="宋体" w:hAnsi="宋体" w:eastAsia="宋体" w:cs="宋体"/>
          <w:spacing w:val="12"/>
          <w:sz w:val="22"/>
          <w:szCs w:val="22"/>
        </w:rPr>
        <w:t>师(2-09-03-06)</w:t>
      </w:r>
    </w:p>
    <w:p w14:paraId="0A813590">
      <w:pPr>
        <w:spacing w:before="5" w:line="221" w:lineRule="auto"/>
        <w:ind w:left="430"/>
        <w:rPr>
          <w:rFonts w:ascii="黑体" w:hAnsi="黑体" w:eastAsia="黑体" w:cs="黑体"/>
          <w:sz w:val="22"/>
          <w:szCs w:val="22"/>
        </w:rPr>
      </w:pPr>
      <w:r>
        <w:rPr>
          <w:rFonts w:ascii="黑体" w:hAnsi="黑体" w:eastAsia="黑体" w:cs="黑体"/>
          <w:spacing w:val="1"/>
          <w:sz w:val="22"/>
          <w:szCs w:val="22"/>
        </w:rPr>
        <w:t>职业资格(职业技能等级):新闻记者职业资格</w:t>
      </w:r>
    </w:p>
    <w:p w14:paraId="5DB23F1D">
      <w:pPr>
        <w:spacing w:before="46" w:line="221" w:lineRule="auto"/>
        <w:ind w:left="440"/>
        <w:rPr>
          <w:rFonts w:ascii="黑体" w:hAnsi="黑体" w:eastAsia="黑体" w:cs="黑体"/>
          <w:sz w:val="22"/>
          <w:szCs w:val="22"/>
        </w:rPr>
      </w:pPr>
      <w:r>
        <w:rPr>
          <w:rFonts w:ascii="黑体" w:hAnsi="黑体" w:eastAsia="黑体" w:cs="黑体"/>
          <w:spacing w:val="-13"/>
          <w:sz w:val="22"/>
          <w:szCs w:val="22"/>
        </w:rPr>
        <w:t>专业主要教学内容：</w:t>
      </w:r>
    </w:p>
    <w:p w14:paraId="440E034F">
      <w:pPr>
        <w:spacing w:before="57" w:line="260" w:lineRule="auto"/>
        <w:ind w:right="24" w:firstLine="420"/>
        <w:rPr>
          <w:rFonts w:ascii="宋体" w:hAnsi="宋体" w:eastAsia="宋体" w:cs="宋体"/>
          <w:sz w:val="22"/>
          <w:szCs w:val="22"/>
        </w:rPr>
      </w:pPr>
      <w:r>
        <w:rPr>
          <w:rFonts w:ascii="宋体" w:hAnsi="宋体" w:eastAsia="宋体" w:cs="宋体"/>
          <w:spacing w:val="-11"/>
          <w:sz w:val="22"/>
          <w:szCs w:val="22"/>
        </w:rPr>
        <w:t>新闻采编基础、文字编辑基础、多媒体作品设计、多媒体制作硬件设备操作、音频处理</w:t>
      </w:r>
      <w:r>
        <w:rPr>
          <w:rFonts w:ascii="宋体" w:hAnsi="宋体" w:eastAsia="宋体" w:cs="宋体"/>
          <w:spacing w:val="14"/>
          <w:sz w:val="22"/>
          <w:szCs w:val="22"/>
        </w:rPr>
        <w:t xml:space="preserve"> </w:t>
      </w:r>
      <w:r>
        <w:rPr>
          <w:rFonts w:ascii="宋体" w:hAnsi="宋体" w:eastAsia="宋体" w:cs="宋体"/>
          <w:spacing w:val="-10"/>
          <w:sz w:val="22"/>
          <w:szCs w:val="22"/>
        </w:rPr>
        <w:t>技巧、视频处理技巧、动画制作技巧、多媒体制作软件、网页制作、信息检索等。</w:t>
      </w:r>
    </w:p>
    <w:p w14:paraId="58F559C1">
      <w:pPr>
        <w:spacing w:before="1" w:line="220" w:lineRule="auto"/>
        <w:ind w:left="430"/>
        <w:rPr>
          <w:rFonts w:ascii="黑体" w:hAnsi="黑体" w:eastAsia="黑体" w:cs="黑体"/>
          <w:sz w:val="22"/>
          <w:szCs w:val="22"/>
        </w:rPr>
      </w:pPr>
      <w:r>
        <w:rPr>
          <w:rFonts w:ascii="黑体" w:hAnsi="黑体" w:eastAsia="黑体" w:cs="黑体"/>
          <w:spacing w:val="-8"/>
          <w:sz w:val="22"/>
          <w:szCs w:val="22"/>
        </w:rPr>
        <w:t>对应上一级专业编码：1413-3</w:t>
      </w:r>
    </w:p>
    <w:p w14:paraId="5193B567">
      <w:pPr>
        <w:spacing w:before="229" w:line="219" w:lineRule="auto"/>
        <w:ind w:left="3490"/>
        <w:outlineLvl w:val="1"/>
        <w:rPr>
          <w:rFonts w:ascii="宋体" w:hAnsi="宋体" w:eastAsia="宋体" w:cs="宋体"/>
          <w:sz w:val="22"/>
          <w:szCs w:val="22"/>
        </w:rPr>
      </w:pPr>
      <w:bookmarkStart w:id="1105" w:name="bookmark1014"/>
      <w:bookmarkEnd w:id="1105"/>
      <w:r>
        <w:rPr>
          <w:rFonts w:ascii="宋体" w:hAnsi="宋体" w:eastAsia="宋体" w:cs="宋体"/>
          <w:spacing w:val="-5"/>
          <w:sz w:val="22"/>
          <w:szCs w:val="22"/>
        </w:rPr>
        <w:t>1413-3</w:t>
      </w:r>
      <w:r>
        <w:rPr>
          <w:rFonts w:ascii="宋体" w:hAnsi="宋体" w:eastAsia="宋体" w:cs="宋体"/>
          <w:spacing w:val="42"/>
          <w:sz w:val="22"/>
          <w:szCs w:val="22"/>
        </w:rPr>
        <w:t xml:space="preserve">  </w:t>
      </w:r>
      <w:r>
        <w:rPr>
          <w:rFonts w:ascii="宋体" w:hAnsi="宋体" w:eastAsia="宋体" w:cs="宋体"/>
          <w:spacing w:val="-5"/>
          <w:sz w:val="22"/>
          <w:szCs w:val="22"/>
        </w:rPr>
        <w:t>高</w:t>
      </w:r>
      <w:r>
        <w:rPr>
          <w:rFonts w:ascii="宋体" w:hAnsi="宋体" w:eastAsia="宋体" w:cs="宋体"/>
          <w:spacing w:val="-40"/>
          <w:sz w:val="22"/>
          <w:szCs w:val="22"/>
        </w:rPr>
        <w:t xml:space="preserve"> </w:t>
      </w:r>
      <w:r>
        <w:rPr>
          <w:rFonts w:ascii="宋体" w:hAnsi="宋体" w:eastAsia="宋体" w:cs="宋体"/>
          <w:spacing w:val="-5"/>
          <w:sz w:val="22"/>
          <w:szCs w:val="22"/>
        </w:rPr>
        <w:t>级</w:t>
      </w:r>
    </w:p>
    <w:p w14:paraId="1FC23AFB">
      <w:pPr>
        <w:spacing w:before="187" w:line="221" w:lineRule="auto"/>
        <w:ind w:left="440"/>
        <w:rPr>
          <w:rFonts w:ascii="黑体" w:hAnsi="黑体" w:eastAsia="黑体" w:cs="黑体"/>
          <w:sz w:val="22"/>
          <w:szCs w:val="22"/>
        </w:rPr>
      </w:pPr>
      <w:r>
        <w:rPr>
          <w:rFonts w:ascii="黑体" w:hAnsi="黑体" w:eastAsia="黑体" w:cs="黑体"/>
          <w:spacing w:val="-6"/>
          <w:sz w:val="22"/>
          <w:szCs w:val="22"/>
        </w:rPr>
        <w:t>专业编码：1413-3</w:t>
      </w:r>
    </w:p>
    <w:p w14:paraId="07CEC74A">
      <w:pPr>
        <w:spacing w:before="47" w:line="219" w:lineRule="auto"/>
        <w:ind w:left="440"/>
        <w:rPr>
          <w:rFonts w:ascii="宋体" w:hAnsi="宋体" w:eastAsia="宋体" w:cs="宋体"/>
          <w:sz w:val="22"/>
          <w:szCs w:val="22"/>
        </w:rPr>
      </w:pPr>
      <w:r>
        <w:rPr>
          <w:rFonts w:ascii="宋体" w:hAnsi="宋体" w:eastAsia="宋体" w:cs="宋体"/>
          <w:spacing w:val="-11"/>
          <w:sz w:val="22"/>
          <w:szCs w:val="22"/>
        </w:rPr>
        <w:t>专业名称：新闻采编与制作</w:t>
      </w:r>
    </w:p>
    <w:p w14:paraId="49940E5A">
      <w:pPr>
        <w:spacing w:before="69" w:line="219" w:lineRule="auto"/>
        <w:ind w:right="6"/>
        <w:jc w:val="right"/>
        <w:rPr>
          <w:rFonts w:ascii="宋体" w:hAnsi="宋体" w:eastAsia="宋体" w:cs="宋体"/>
          <w:sz w:val="22"/>
          <w:szCs w:val="22"/>
        </w:rPr>
      </w:pPr>
      <w:r>
        <w:rPr>
          <w:rFonts w:ascii="宋体" w:hAnsi="宋体" w:eastAsia="宋体" w:cs="宋体"/>
          <w:spacing w:val="-2"/>
          <w:sz w:val="22"/>
          <w:szCs w:val="22"/>
        </w:rPr>
        <w:t>培养目标：培养从事新闻采访、编辑以及多媒体新闻作品制作的高级技能人才(高级</w:t>
      </w:r>
    </w:p>
    <w:p w14:paraId="05761A83">
      <w:pPr>
        <w:spacing w:before="64" w:line="222" w:lineRule="auto"/>
        <w:rPr>
          <w:rFonts w:ascii="宋体" w:hAnsi="宋体" w:eastAsia="宋体" w:cs="宋体"/>
          <w:sz w:val="22"/>
          <w:szCs w:val="22"/>
        </w:rPr>
      </w:pPr>
      <w:r>
        <w:rPr>
          <w:rFonts w:ascii="宋体" w:hAnsi="宋体" w:eastAsia="宋体" w:cs="宋体"/>
          <w:color w:val="504040"/>
          <w:spacing w:val="-2"/>
          <w:sz w:val="22"/>
          <w:szCs w:val="22"/>
        </w:rPr>
        <w:t>工)。</w:t>
      </w:r>
    </w:p>
    <w:p w14:paraId="5387EC39">
      <w:pPr>
        <w:spacing w:before="19" w:line="216" w:lineRule="auto"/>
        <w:ind w:left="440"/>
        <w:rPr>
          <w:rFonts w:ascii="宋体" w:hAnsi="宋体" w:eastAsia="宋体" w:cs="宋体"/>
          <w:sz w:val="22"/>
          <w:szCs w:val="22"/>
        </w:rPr>
      </w:pPr>
      <w:r>
        <w:rPr>
          <w:rFonts w:ascii="宋体" w:hAnsi="宋体" w:eastAsia="宋体" w:cs="宋体"/>
          <w:spacing w:val="11"/>
          <w:sz w:val="22"/>
          <w:szCs w:val="22"/>
        </w:rPr>
        <w:t>学习年限：2年(达到中级技能水平学生),3年(高中毕业生),5年(初中毕业生)</w:t>
      </w:r>
    </w:p>
    <w:p w14:paraId="53860C25">
      <w:pPr>
        <w:spacing w:before="74" w:line="222" w:lineRule="auto"/>
        <w:ind w:left="420"/>
        <w:rPr>
          <w:rFonts w:ascii="黑体" w:hAnsi="黑体" w:eastAsia="黑体" w:cs="黑体"/>
          <w:sz w:val="22"/>
          <w:szCs w:val="22"/>
        </w:rPr>
      </w:pPr>
      <w:r>
        <w:rPr>
          <w:rFonts w:ascii="黑体" w:hAnsi="黑体" w:eastAsia="黑体" w:cs="黑体"/>
          <w:spacing w:val="-13"/>
          <w:sz w:val="22"/>
          <w:szCs w:val="22"/>
        </w:rPr>
        <w:t>职业能力：</w:t>
      </w:r>
    </w:p>
    <w:p w14:paraId="23520D4E">
      <w:pPr>
        <w:spacing w:before="58" w:line="263" w:lineRule="auto"/>
        <w:ind w:firstLine="430"/>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有获取新知识、新技能的意识和能力，能适应不断变化的职业社会；熟悉新闻采编和多媒体</w:t>
      </w:r>
      <w:r>
        <w:rPr>
          <w:rFonts w:ascii="宋体" w:hAnsi="宋体" w:eastAsia="宋体" w:cs="宋体"/>
          <w:spacing w:val="18"/>
          <w:sz w:val="22"/>
          <w:szCs w:val="22"/>
        </w:rPr>
        <w:t xml:space="preserve"> </w:t>
      </w:r>
      <w:r>
        <w:rPr>
          <w:rFonts w:ascii="宋体" w:hAnsi="宋体" w:eastAsia="宋体" w:cs="宋体"/>
          <w:spacing w:val="-10"/>
          <w:sz w:val="22"/>
          <w:szCs w:val="22"/>
        </w:rPr>
        <w:t>新闻作品制作流程，严格执行设备操作规定，遵守各项工艺规程，遵守相关法律法规，并具</w:t>
      </w:r>
      <w:r>
        <w:rPr>
          <w:rFonts w:ascii="宋体" w:hAnsi="宋体" w:eastAsia="宋体" w:cs="宋体"/>
          <w:sz w:val="22"/>
          <w:szCs w:val="22"/>
        </w:rPr>
        <w:t xml:space="preserve"> </w:t>
      </w:r>
      <w:r>
        <w:rPr>
          <w:rFonts w:ascii="宋体" w:hAnsi="宋体" w:eastAsia="宋体" w:cs="宋体"/>
          <w:spacing w:val="-11"/>
          <w:sz w:val="22"/>
          <w:szCs w:val="22"/>
        </w:rPr>
        <w:t>有独立解决非常规问题的基本能力；能指导他人进行工作或协助培训一般新闻采编与制作人</w:t>
      </w:r>
      <w:r>
        <w:rPr>
          <w:rFonts w:ascii="宋体" w:hAnsi="宋体" w:eastAsia="宋体" w:cs="宋体"/>
          <w:spacing w:val="18"/>
          <w:sz w:val="22"/>
          <w:szCs w:val="22"/>
        </w:rPr>
        <w:t xml:space="preserve"> </w:t>
      </w:r>
      <w:r>
        <w:rPr>
          <w:rFonts w:ascii="宋体" w:hAnsi="宋体" w:eastAsia="宋体" w:cs="宋体"/>
          <w:spacing w:val="-12"/>
          <w:sz w:val="22"/>
          <w:szCs w:val="22"/>
        </w:rPr>
        <w:t>员。同时具有下列专业能力：</w:t>
      </w:r>
    </w:p>
    <w:p w14:paraId="4155F9BD">
      <w:pPr>
        <w:spacing w:before="1" w:line="217" w:lineRule="auto"/>
        <w:ind w:right="5"/>
        <w:jc w:val="right"/>
        <w:rPr>
          <w:rFonts w:ascii="宋体" w:hAnsi="宋体" w:eastAsia="宋体" w:cs="宋体"/>
          <w:sz w:val="22"/>
          <w:szCs w:val="22"/>
        </w:rPr>
      </w:pPr>
      <w:r>
        <w:rPr>
          <w:rFonts w:ascii="宋体" w:hAnsi="宋体" w:eastAsia="宋体" w:cs="宋体"/>
          <w:spacing w:val="-5"/>
          <w:sz w:val="22"/>
          <w:szCs w:val="22"/>
        </w:rPr>
        <w:t>1.能以观察、访问、调查等方式收集有新闻价值的素材，根据收集的素材撰写报道或</w:t>
      </w:r>
    </w:p>
    <w:p w14:paraId="7842C043">
      <w:pPr>
        <w:spacing w:before="63" w:line="220" w:lineRule="auto"/>
        <w:ind w:left="20"/>
        <w:rPr>
          <w:rFonts w:ascii="宋体" w:hAnsi="宋体" w:eastAsia="宋体" w:cs="宋体"/>
          <w:sz w:val="22"/>
          <w:szCs w:val="22"/>
        </w:rPr>
      </w:pPr>
      <w:r>
        <w:rPr>
          <w:rFonts w:ascii="宋体" w:hAnsi="宋体" w:eastAsia="宋体" w:cs="宋体"/>
          <w:color w:val="101000"/>
          <w:spacing w:val="-12"/>
          <w:sz w:val="22"/>
          <w:szCs w:val="22"/>
        </w:rPr>
        <w:t>反映情况。</w:t>
      </w:r>
    </w:p>
    <w:p w14:paraId="2953DA21">
      <w:pPr>
        <w:spacing w:before="47" w:line="219" w:lineRule="auto"/>
        <w:ind w:left="430"/>
        <w:rPr>
          <w:rFonts w:ascii="宋体" w:hAnsi="宋体" w:eastAsia="宋体" w:cs="宋体"/>
          <w:sz w:val="22"/>
          <w:szCs w:val="22"/>
        </w:rPr>
      </w:pPr>
      <w:r>
        <w:rPr>
          <w:rFonts w:ascii="宋体" w:hAnsi="宋体" w:eastAsia="宋体" w:cs="宋体"/>
          <w:spacing w:val="-8"/>
          <w:sz w:val="22"/>
          <w:szCs w:val="22"/>
        </w:rPr>
        <w:t>2.能对新闻原作进行加工、整理等。</w:t>
      </w:r>
    </w:p>
    <w:p w14:paraId="2337B3D0">
      <w:pPr>
        <w:spacing w:before="58" w:line="219" w:lineRule="auto"/>
        <w:ind w:left="420"/>
        <w:rPr>
          <w:rFonts w:ascii="宋体" w:hAnsi="宋体" w:eastAsia="宋体" w:cs="宋体"/>
          <w:sz w:val="22"/>
          <w:szCs w:val="22"/>
        </w:rPr>
      </w:pPr>
      <w:r>
        <w:rPr>
          <w:rFonts w:ascii="宋体" w:hAnsi="宋体" w:eastAsia="宋体" w:cs="宋体"/>
          <w:spacing w:val="-8"/>
          <w:sz w:val="22"/>
          <w:szCs w:val="22"/>
        </w:rPr>
        <w:t>3.能根据具体新闻报道要求，制定详细的脚本。</w:t>
      </w:r>
    </w:p>
    <w:p w14:paraId="5C43D40D">
      <w:pPr>
        <w:spacing w:before="49" w:line="219" w:lineRule="auto"/>
        <w:ind w:left="410"/>
        <w:rPr>
          <w:rFonts w:ascii="宋体" w:hAnsi="宋体" w:eastAsia="宋体" w:cs="宋体"/>
          <w:sz w:val="22"/>
          <w:szCs w:val="22"/>
        </w:rPr>
      </w:pPr>
      <w:r>
        <w:rPr>
          <w:rFonts w:ascii="宋体" w:hAnsi="宋体" w:eastAsia="宋体" w:cs="宋体"/>
          <w:spacing w:val="-10"/>
          <w:sz w:val="22"/>
          <w:szCs w:val="22"/>
        </w:rPr>
        <w:t>4.</w:t>
      </w:r>
      <w:r>
        <w:rPr>
          <w:rFonts w:ascii="宋体" w:hAnsi="宋体" w:eastAsia="宋体" w:cs="宋体"/>
          <w:spacing w:val="-51"/>
          <w:sz w:val="22"/>
          <w:szCs w:val="22"/>
        </w:rPr>
        <w:t xml:space="preserve"> </w:t>
      </w:r>
      <w:r>
        <w:rPr>
          <w:rFonts w:ascii="宋体" w:hAnsi="宋体" w:eastAsia="宋体" w:cs="宋体"/>
          <w:spacing w:val="-10"/>
          <w:sz w:val="22"/>
          <w:szCs w:val="22"/>
        </w:rPr>
        <w:t>能编辑复杂的图像、三维动画、视频等多媒体素材。</w:t>
      </w:r>
    </w:p>
    <w:p w14:paraId="680A3329">
      <w:pPr>
        <w:spacing w:before="49" w:line="219" w:lineRule="auto"/>
        <w:ind w:left="430"/>
        <w:rPr>
          <w:rFonts w:ascii="宋体" w:hAnsi="宋体" w:eastAsia="宋体" w:cs="宋体"/>
          <w:sz w:val="22"/>
          <w:szCs w:val="22"/>
        </w:rPr>
      </w:pPr>
      <w:r>
        <w:rPr>
          <w:rFonts w:ascii="宋体" w:hAnsi="宋体" w:eastAsia="宋体" w:cs="宋体"/>
          <w:spacing w:val="-8"/>
          <w:sz w:val="22"/>
          <w:szCs w:val="22"/>
        </w:rPr>
        <w:t>5.能通过编程和使用相关软件整合多媒体素材。</w:t>
      </w:r>
    </w:p>
    <w:p w14:paraId="21A68223">
      <w:pPr>
        <w:spacing w:before="59" w:line="219" w:lineRule="auto"/>
        <w:ind w:left="410"/>
        <w:rPr>
          <w:rFonts w:ascii="宋体" w:hAnsi="宋体" w:eastAsia="宋体" w:cs="宋体"/>
          <w:sz w:val="22"/>
          <w:szCs w:val="22"/>
        </w:rPr>
      </w:pPr>
      <w:r>
        <w:rPr>
          <w:rFonts w:ascii="宋体" w:hAnsi="宋体" w:eastAsia="宋体" w:cs="宋体"/>
          <w:spacing w:val="-7"/>
          <w:sz w:val="22"/>
          <w:szCs w:val="22"/>
        </w:rPr>
        <w:t>6.能将整合完成的多媒体新闻内容发布到网络</w:t>
      </w:r>
      <w:r>
        <w:rPr>
          <w:rFonts w:ascii="宋体" w:hAnsi="宋体" w:eastAsia="宋体" w:cs="宋体"/>
          <w:spacing w:val="-8"/>
          <w:sz w:val="22"/>
          <w:szCs w:val="22"/>
        </w:rPr>
        <w:t>上。</w:t>
      </w:r>
    </w:p>
    <w:p w14:paraId="63BB178D">
      <w:pPr>
        <w:spacing w:before="49" w:line="264" w:lineRule="auto"/>
        <w:ind w:left="10" w:right="2" w:firstLine="410"/>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7"/>
          <w:sz w:val="22"/>
          <w:szCs w:val="22"/>
        </w:rPr>
        <w:t>文字记者(2-10-01-01)、摄影记者(2-10-01-02)、剪辑</w:t>
      </w:r>
      <w:r>
        <w:rPr>
          <w:rFonts w:ascii="宋体" w:hAnsi="宋体" w:eastAsia="宋体" w:cs="宋体"/>
          <w:sz w:val="22"/>
          <w:szCs w:val="22"/>
        </w:rPr>
        <w:t xml:space="preserve"> </w:t>
      </w:r>
      <w:r>
        <w:rPr>
          <w:rFonts w:ascii="宋体" w:hAnsi="宋体" w:eastAsia="宋体" w:cs="宋体"/>
          <w:spacing w:val="12"/>
          <w:sz w:val="22"/>
          <w:szCs w:val="22"/>
        </w:rPr>
        <w:t>师(2-09-03-06)</w:t>
      </w:r>
    </w:p>
    <w:p w14:paraId="5614FE93">
      <w:pPr>
        <w:spacing w:before="1" w:line="220" w:lineRule="auto"/>
        <w:ind w:left="440"/>
        <w:rPr>
          <w:rFonts w:ascii="黑体" w:hAnsi="黑体" w:eastAsia="黑体" w:cs="黑体"/>
          <w:sz w:val="22"/>
          <w:szCs w:val="22"/>
        </w:rPr>
      </w:pPr>
      <w:r>
        <w:rPr>
          <w:rFonts w:ascii="黑体" w:hAnsi="黑体" w:eastAsia="黑体" w:cs="黑体"/>
          <w:spacing w:val="1"/>
          <w:sz w:val="22"/>
          <w:szCs w:val="22"/>
        </w:rPr>
        <w:t>职业资格(职业技能等级):新闻记者职业资格</w:t>
      </w:r>
    </w:p>
    <w:p w14:paraId="677930A9">
      <w:pPr>
        <w:spacing w:before="47" w:line="221" w:lineRule="auto"/>
        <w:ind w:left="440"/>
        <w:rPr>
          <w:rFonts w:ascii="黑体" w:hAnsi="黑体" w:eastAsia="黑体" w:cs="黑体"/>
          <w:sz w:val="22"/>
          <w:szCs w:val="22"/>
        </w:rPr>
      </w:pPr>
      <w:r>
        <w:rPr>
          <w:rFonts w:ascii="黑体" w:hAnsi="黑体" w:eastAsia="黑体" w:cs="黑体"/>
          <w:spacing w:val="-13"/>
          <w:sz w:val="22"/>
          <w:szCs w:val="22"/>
        </w:rPr>
        <w:t>专业主要教学内容：</w:t>
      </w:r>
    </w:p>
    <w:p w14:paraId="095528E1">
      <w:pPr>
        <w:spacing w:before="57" w:line="256" w:lineRule="auto"/>
        <w:ind w:left="10" w:right="7" w:firstLine="420"/>
        <w:rPr>
          <w:rFonts w:ascii="宋体" w:hAnsi="宋体" w:eastAsia="宋体" w:cs="宋体"/>
          <w:sz w:val="22"/>
          <w:szCs w:val="22"/>
        </w:rPr>
      </w:pPr>
      <w:r>
        <w:rPr>
          <w:rFonts w:ascii="宋体" w:hAnsi="宋体" w:eastAsia="宋体" w:cs="宋体"/>
          <w:spacing w:val="-10"/>
          <w:sz w:val="22"/>
          <w:szCs w:val="22"/>
        </w:rPr>
        <w:t>新闻学基础、传播学基础、新闻采访与写作、</w:t>
      </w:r>
      <w:r>
        <w:rPr>
          <w:rFonts w:ascii="宋体" w:hAnsi="宋体" w:eastAsia="宋体" w:cs="宋体"/>
          <w:spacing w:val="-11"/>
          <w:sz w:val="22"/>
          <w:szCs w:val="22"/>
        </w:rPr>
        <w:t>编辑实务、广播电视技术基础、多媒体作</w:t>
      </w:r>
      <w:r>
        <w:rPr>
          <w:rFonts w:ascii="宋体" w:hAnsi="宋体" w:eastAsia="宋体" w:cs="宋体"/>
          <w:sz w:val="22"/>
          <w:szCs w:val="22"/>
        </w:rPr>
        <w:t xml:space="preserve"> </w:t>
      </w:r>
      <w:r>
        <w:rPr>
          <w:rFonts w:ascii="宋体" w:hAnsi="宋体" w:eastAsia="宋体" w:cs="宋体"/>
          <w:spacing w:val="-11"/>
          <w:sz w:val="22"/>
          <w:szCs w:val="22"/>
        </w:rPr>
        <w:t>品设计、多媒体素材编辑、脚本语言、计算机网络技术、信息检索等。</w:t>
      </w:r>
    </w:p>
    <w:p w14:paraId="15330AE6">
      <w:pPr>
        <w:spacing w:before="1" w:line="220" w:lineRule="auto"/>
        <w:ind w:left="449"/>
        <w:rPr>
          <w:rFonts w:ascii="黑体" w:hAnsi="黑体" w:eastAsia="黑体" w:cs="黑体"/>
          <w:sz w:val="22"/>
          <w:szCs w:val="22"/>
        </w:rPr>
      </w:pPr>
      <w:r>
        <w:rPr>
          <w:rFonts w:ascii="黑体" w:hAnsi="黑体" w:eastAsia="黑体" w:cs="黑体"/>
          <w:spacing w:val="-9"/>
          <w:sz w:val="22"/>
          <w:szCs w:val="22"/>
        </w:rPr>
        <w:t>对应下一级专业编码：1413-4</w:t>
      </w:r>
    </w:p>
    <w:p w14:paraId="64788AC0">
      <w:pPr>
        <w:spacing w:line="220" w:lineRule="auto"/>
        <w:rPr>
          <w:rFonts w:ascii="黑体" w:hAnsi="黑体" w:eastAsia="黑体" w:cs="黑体"/>
          <w:sz w:val="22"/>
          <w:szCs w:val="22"/>
        </w:rPr>
        <w:sectPr>
          <w:footerReference r:id="rId554" w:type="default"/>
          <w:pgSz w:w="10770" w:h="15080"/>
          <w:pgMar w:top="400" w:right="1308" w:bottom="1208" w:left="1059" w:header="0" w:footer="923" w:gutter="0"/>
          <w:cols w:space="720" w:num="1"/>
        </w:sectPr>
      </w:pPr>
    </w:p>
    <w:p w14:paraId="2A9E2B12">
      <w:pPr>
        <w:pStyle w:val="2"/>
        <w:spacing w:line="274" w:lineRule="auto"/>
      </w:pPr>
    </w:p>
    <w:p w14:paraId="6BD27370">
      <w:pPr>
        <w:pStyle w:val="2"/>
        <w:spacing w:line="275" w:lineRule="auto"/>
      </w:pPr>
    </w:p>
    <w:p w14:paraId="566D48E6">
      <w:pPr>
        <w:pStyle w:val="2"/>
        <w:spacing w:line="275" w:lineRule="auto"/>
      </w:pPr>
    </w:p>
    <w:p w14:paraId="10586280">
      <w:pPr>
        <w:pStyle w:val="2"/>
        <w:spacing w:line="275" w:lineRule="auto"/>
      </w:pPr>
    </w:p>
    <w:p w14:paraId="32F1B3A8">
      <w:pPr>
        <w:pStyle w:val="2"/>
        <w:spacing w:line="275" w:lineRule="auto"/>
      </w:pPr>
    </w:p>
    <w:p w14:paraId="45645B44">
      <w:pPr>
        <w:spacing w:before="84" w:line="219" w:lineRule="auto"/>
        <w:ind w:left="3169"/>
        <w:outlineLvl w:val="0"/>
        <w:rPr>
          <w:rFonts w:ascii="宋体" w:hAnsi="宋体" w:eastAsia="宋体" w:cs="宋体"/>
          <w:sz w:val="26"/>
          <w:szCs w:val="26"/>
        </w:rPr>
      </w:pPr>
      <w:bookmarkStart w:id="1106" w:name="bookmark1015"/>
      <w:bookmarkEnd w:id="1106"/>
      <w:r>
        <w:rPr>
          <w:rFonts w:ascii="宋体" w:hAnsi="宋体" w:eastAsia="宋体" w:cs="宋体"/>
          <w:spacing w:val="-4"/>
          <w:sz w:val="26"/>
          <w:szCs w:val="26"/>
        </w:rPr>
        <w:t xml:space="preserve">1414  </w:t>
      </w:r>
      <w:r>
        <w:rPr>
          <w:rFonts w:ascii="宋体" w:hAnsi="宋体" w:eastAsia="宋体" w:cs="宋体"/>
          <w:b/>
          <w:bCs/>
          <w:spacing w:val="-4"/>
          <w:sz w:val="26"/>
          <w:szCs w:val="26"/>
        </w:rPr>
        <w:t>播音与主持</w:t>
      </w:r>
    </w:p>
    <w:p w14:paraId="182FD203">
      <w:pPr>
        <w:spacing w:before="165" w:line="220" w:lineRule="auto"/>
        <w:ind w:left="3490"/>
        <w:outlineLvl w:val="1"/>
        <w:rPr>
          <w:rFonts w:ascii="宋体" w:hAnsi="宋体" w:eastAsia="宋体" w:cs="宋体"/>
          <w:sz w:val="24"/>
          <w:szCs w:val="24"/>
        </w:rPr>
      </w:pPr>
      <w:bookmarkStart w:id="1107" w:name="bookmark1016"/>
      <w:bookmarkEnd w:id="1107"/>
      <w:r>
        <w:rPr>
          <w:rFonts w:ascii="Times New Roman" w:hAnsi="Times New Roman" w:eastAsia="Times New Roman" w:cs="Times New Roman"/>
          <w:spacing w:val="-2"/>
          <w:sz w:val="24"/>
          <w:szCs w:val="24"/>
        </w:rPr>
        <w:t>1414-4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41AA0C48">
      <w:pPr>
        <w:spacing w:before="229" w:line="221" w:lineRule="auto"/>
        <w:ind w:left="389"/>
        <w:rPr>
          <w:rFonts w:ascii="黑体" w:hAnsi="黑体" w:eastAsia="黑体" w:cs="黑体"/>
          <w:sz w:val="19"/>
          <w:szCs w:val="19"/>
        </w:rPr>
      </w:pPr>
      <w:r>
        <w:rPr>
          <w:rFonts w:ascii="黑体" w:hAnsi="黑体" w:eastAsia="黑体" w:cs="黑体"/>
          <w:spacing w:val="15"/>
          <w:sz w:val="19"/>
          <w:szCs w:val="19"/>
        </w:rPr>
        <w:t>专业编码：1414-4</w:t>
      </w:r>
    </w:p>
    <w:p w14:paraId="20135720">
      <w:pPr>
        <w:spacing w:before="63" w:line="222" w:lineRule="auto"/>
        <w:ind w:left="38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播音与主持</w:t>
      </w:r>
    </w:p>
    <w:p w14:paraId="567BABFC">
      <w:pPr>
        <w:spacing w:before="57" w:line="261" w:lineRule="auto"/>
        <w:ind w:right="34" w:firstLine="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培养能在广播电台、电视台及其他单位从</w:t>
      </w:r>
      <w:r>
        <w:rPr>
          <w:rFonts w:ascii="宋体" w:hAnsi="宋体" w:eastAsia="宋体" w:cs="宋体"/>
          <w:spacing w:val="-11"/>
          <w:sz w:val="22"/>
          <w:szCs w:val="22"/>
        </w:rPr>
        <w:t>事广播电视播音与节目主持工作的</w:t>
      </w:r>
      <w:r>
        <w:rPr>
          <w:rFonts w:ascii="宋体" w:hAnsi="宋体" w:eastAsia="宋体" w:cs="宋体"/>
          <w:sz w:val="22"/>
          <w:szCs w:val="22"/>
        </w:rPr>
        <w:t xml:space="preserve"> </w:t>
      </w:r>
      <w:r>
        <w:rPr>
          <w:rFonts w:ascii="宋体" w:hAnsi="宋体" w:eastAsia="宋体" w:cs="宋体"/>
          <w:spacing w:val="-8"/>
          <w:sz w:val="22"/>
          <w:szCs w:val="22"/>
        </w:rPr>
        <w:t>中级技能人才。</w:t>
      </w:r>
    </w:p>
    <w:p w14:paraId="7B619490">
      <w:pPr>
        <w:spacing w:before="7" w:line="219" w:lineRule="auto"/>
        <w:ind w:left="38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EF34085">
      <w:pPr>
        <w:spacing w:before="40"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41A80CEA">
      <w:pPr>
        <w:spacing w:before="57" w:line="261" w:lineRule="auto"/>
        <w:ind w:right="17" w:firstLine="38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有获取新知识、新技能的意识和能力，能适应不断变化的职业社会；了解新闻和广播稿制作</w:t>
      </w:r>
      <w:r>
        <w:rPr>
          <w:rFonts w:ascii="宋体" w:hAnsi="宋体" w:eastAsia="宋体" w:cs="宋体"/>
          <w:spacing w:val="12"/>
          <w:sz w:val="22"/>
          <w:szCs w:val="22"/>
        </w:rPr>
        <w:t xml:space="preserve"> </w:t>
      </w:r>
      <w:r>
        <w:rPr>
          <w:rFonts w:ascii="宋体" w:hAnsi="宋体" w:eastAsia="宋体" w:cs="宋体"/>
          <w:spacing w:val="-11"/>
          <w:sz w:val="22"/>
          <w:szCs w:val="22"/>
        </w:rPr>
        <w:t>流程，了解广播和电视节目制作流程，严格执行播音和节目主持的技术要求，遵守各项相关</w:t>
      </w:r>
      <w:r>
        <w:rPr>
          <w:rFonts w:ascii="宋体" w:hAnsi="宋体" w:eastAsia="宋体" w:cs="宋体"/>
          <w:spacing w:val="8"/>
          <w:sz w:val="22"/>
          <w:szCs w:val="22"/>
        </w:rPr>
        <w:t xml:space="preserve"> </w:t>
      </w:r>
      <w:r>
        <w:rPr>
          <w:rFonts w:ascii="宋体" w:hAnsi="宋体" w:eastAsia="宋体" w:cs="宋体"/>
          <w:spacing w:val="-11"/>
          <w:sz w:val="22"/>
          <w:szCs w:val="22"/>
        </w:rPr>
        <w:t>法律法规，具有较高的政治觉悟和敏感性，具有团队精神，善于交流，并能解决一般性专业</w:t>
      </w:r>
      <w:r>
        <w:rPr>
          <w:rFonts w:ascii="宋体" w:hAnsi="宋体" w:eastAsia="宋体" w:cs="宋体"/>
          <w:spacing w:val="6"/>
          <w:sz w:val="22"/>
          <w:szCs w:val="22"/>
        </w:rPr>
        <w:t xml:space="preserve"> </w:t>
      </w:r>
      <w:r>
        <w:rPr>
          <w:rFonts w:ascii="宋体" w:hAnsi="宋体" w:eastAsia="宋体" w:cs="宋体"/>
          <w:spacing w:val="-12"/>
          <w:sz w:val="22"/>
          <w:szCs w:val="22"/>
        </w:rPr>
        <w:t>问题。同时具有下列专业能力：</w:t>
      </w:r>
    </w:p>
    <w:p w14:paraId="4B152B02">
      <w:pPr>
        <w:spacing w:before="24"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1.  </w:t>
      </w:r>
      <w:r>
        <w:rPr>
          <w:rFonts w:ascii="宋体" w:hAnsi="宋体" w:eastAsia="宋体" w:cs="宋体"/>
          <w:spacing w:val="-8"/>
          <w:sz w:val="22"/>
          <w:szCs w:val="22"/>
        </w:rPr>
        <w:t>能向受众传播编辑部门发播的文字稿件。</w:t>
      </w:r>
    </w:p>
    <w:p w14:paraId="66A89274">
      <w:pPr>
        <w:spacing w:before="50"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能按既定稿件主持现场新闻报道。</w:t>
      </w:r>
    </w:p>
    <w:p w14:paraId="6C828D09">
      <w:pPr>
        <w:spacing w:before="58" w:line="219" w:lineRule="auto"/>
        <w:ind w:left="38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能参与现场采访。</w:t>
      </w:r>
    </w:p>
    <w:p w14:paraId="3E245FB4">
      <w:pPr>
        <w:spacing w:before="51" w:line="220" w:lineRule="auto"/>
        <w:ind w:left="38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能参与节目制作。</w:t>
      </w:r>
    </w:p>
    <w:p w14:paraId="63A8C330">
      <w:pPr>
        <w:spacing w:before="47"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能撰写或润色节目讲稿或串联词。</w:t>
      </w:r>
    </w:p>
    <w:p w14:paraId="62A34844">
      <w:pPr>
        <w:spacing w:before="59" w:line="219" w:lineRule="auto"/>
        <w:ind w:left="38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能完成现场串场主持工作。</w:t>
      </w:r>
    </w:p>
    <w:p w14:paraId="4510EF2C">
      <w:pPr>
        <w:spacing w:before="57" w:line="221" w:lineRule="auto"/>
        <w:ind w:left="389"/>
        <w:rPr>
          <w:rFonts w:ascii="宋体" w:hAnsi="宋体" w:eastAsia="宋体" w:cs="宋体"/>
          <w:sz w:val="22"/>
          <w:szCs w:val="22"/>
        </w:rPr>
      </w:pPr>
      <w:r>
        <w:rPr>
          <w:rFonts w:ascii="黑体" w:hAnsi="黑体" w:eastAsia="黑体" w:cs="黑体"/>
          <w:spacing w:val="7"/>
          <w:sz w:val="22"/>
          <w:szCs w:val="22"/>
        </w:rPr>
        <w:t>对应或相关职业(工种):</w:t>
      </w:r>
      <w:r>
        <w:rPr>
          <w:rFonts w:ascii="宋体" w:hAnsi="宋体" w:eastAsia="宋体" w:cs="宋体"/>
          <w:color w:val="404070"/>
          <w:spacing w:val="7"/>
          <w:sz w:val="22"/>
          <w:szCs w:val="22"/>
        </w:rPr>
        <w:t>播音员(</w:t>
      </w:r>
      <w:r>
        <w:rPr>
          <w:rFonts w:ascii="宋体" w:hAnsi="宋体" w:eastAsia="宋体" w:cs="宋体"/>
          <w:color w:val="002040"/>
          <w:spacing w:val="7"/>
          <w:sz w:val="22"/>
          <w:szCs w:val="22"/>
        </w:rPr>
        <w:t>2-10-04-01)</w:t>
      </w:r>
      <w:r>
        <w:rPr>
          <w:rFonts w:ascii="宋体" w:hAnsi="宋体" w:eastAsia="宋体" w:cs="宋体"/>
          <w:color w:val="002040"/>
          <w:spacing w:val="6"/>
          <w:sz w:val="22"/>
          <w:szCs w:val="22"/>
        </w:rPr>
        <w:t>、</w:t>
      </w:r>
      <w:r>
        <w:rPr>
          <w:rFonts w:ascii="宋体" w:hAnsi="宋体" w:eastAsia="宋体" w:cs="宋体"/>
          <w:color w:val="204070"/>
          <w:spacing w:val="6"/>
          <w:sz w:val="22"/>
          <w:szCs w:val="22"/>
        </w:rPr>
        <w:t>节目主持人(</w:t>
      </w:r>
      <w:r>
        <w:rPr>
          <w:rFonts w:ascii="宋体" w:hAnsi="宋体" w:eastAsia="宋体" w:cs="宋体"/>
          <w:spacing w:val="6"/>
          <w:sz w:val="22"/>
          <w:szCs w:val="22"/>
        </w:rPr>
        <w:t>2-10-04-02)</w:t>
      </w:r>
    </w:p>
    <w:p w14:paraId="0A97283E">
      <w:pPr>
        <w:spacing w:before="57" w:line="221" w:lineRule="auto"/>
        <w:ind w:left="38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广播电视播音员</w:t>
      </w:r>
      <w:r>
        <w:rPr>
          <w:rFonts w:ascii="宋体" w:hAnsi="宋体" w:eastAsia="宋体" w:cs="宋体"/>
          <w:spacing w:val="-1"/>
          <w:sz w:val="22"/>
          <w:szCs w:val="22"/>
        </w:rPr>
        <w:t>、主持人资格</w:t>
      </w:r>
    </w:p>
    <w:p w14:paraId="7930F5CE">
      <w:pPr>
        <w:spacing w:before="65" w:line="221" w:lineRule="auto"/>
        <w:ind w:left="389"/>
        <w:rPr>
          <w:rFonts w:ascii="黑体" w:hAnsi="黑体" w:eastAsia="黑体" w:cs="黑体"/>
          <w:sz w:val="19"/>
          <w:szCs w:val="19"/>
        </w:rPr>
      </w:pPr>
      <w:r>
        <w:rPr>
          <w:rFonts w:ascii="黑体" w:hAnsi="黑体" w:eastAsia="黑体" w:cs="黑体"/>
          <w:spacing w:val="14"/>
          <w:sz w:val="19"/>
          <w:szCs w:val="19"/>
        </w:rPr>
        <w:t>专业主要教学内容：</w:t>
      </w:r>
    </w:p>
    <w:p w14:paraId="69B56591">
      <w:pPr>
        <w:spacing w:before="64" w:line="263" w:lineRule="auto"/>
        <w:ind w:right="21" w:firstLine="389"/>
        <w:rPr>
          <w:rFonts w:ascii="宋体" w:hAnsi="宋体" w:eastAsia="宋体" w:cs="宋体"/>
          <w:sz w:val="22"/>
          <w:szCs w:val="22"/>
        </w:rPr>
      </w:pPr>
      <w:r>
        <w:rPr>
          <w:rFonts w:ascii="宋体" w:hAnsi="宋体" w:eastAsia="宋体" w:cs="宋体"/>
          <w:spacing w:val="-4"/>
          <w:sz w:val="22"/>
          <w:szCs w:val="22"/>
        </w:rPr>
        <w:t>现代汉语、古代汉语、播音学概论、新闻学概论、大</w:t>
      </w:r>
      <w:r>
        <w:rPr>
          <w:rFonts w:ascii="宋体" w:hAnsi="宋体" w:eastAsia="宋体" w:cs="宋体"/>
          <w:spacing w:val="-5"/>
          <w:sz w:val="22"/>
          <w:szCs w:val="22"/>
        </w:rPr>
        <w:t>众传播学、普通话语音、播音发</w:t>
      </w:r>
      <w:r>
        <w:rPr>
          <w:rFonts w:ascii="宋体" w:hAnsi="宋体" w:eastAsia="宋体" w:cs="宋体"/>
          <w:sz w:val="22"/>
          <w:szCs w:val="22"/>
        </w:rPr>
        <w:t xml:space="preserve"> </w:t>
      </w:r>
      <w:r>
        <w:rPr>
          <w:rFonts w:ascii="宋体" w:hAnsi="宋体" w:eastAsia="宋体" w:cs="宋体"/>
          <w:spacing w:val="-10"/>
          <w:sz w:val="22"/>
          <w:szCs w:val="22"/>
        </w:rPr>
        <w:t>声、播音创作基础、广播播音主持、电视播音主持、文艺作品演播等。</w:t>
      </w:r>
    </w:p>
    <w:p w14:paraId="7B3516C9">
      <w:pPr>
        <w:spacing w:before="12" w:line="221" w:lineRule="auto"/>
        <w:ind w:left="389"/>
        <w:rPr>
          <w:rFonts w:ascii="黑体" w:hAnsi="黑体" w:eastAsia="黑体" w:cs="黑体"/>
          <w:sz w:val="19"/>
          <w:szCs w:val="19"/>
        </w:rPr>
      </w:pPr>
      <w:r>
        <w:rPr>
          <w:rFonts w:ascii="黑体" w:hAnsi="黑体" w:eastAsia="黑体" w:cs="黑体"/>
          <w:spacing w:val="16"/>
          <w:sz w:val="19"/>
          <w:szCs w:val="19"/>
        </w:rPr>
        <w:t>对应上一级专业编码：1414-3</w:t>
      </w:r>
    </w:p>
    <w:p w14:paraId="52629939">
      <w:pPr>
        <w:spacing w:before="216" w:line="219" w:lineRule="auto"/>
        <w:ind w:left="3490"/>
        <w:outlineLvl w:val="1"/>
        <w:rPr>
          <w:rFonts w:ascii="宋体" w:hAnsi="宋体" w:eastAsia="宋体" w:cs="宋体"/>
          <w:sz w:val="24"/>
          <w:szCs w:val="24"/>
        </w:rPr>
      </w:pPr>
      <w:bookmarkStart w:id="1108" w:name="bookmark1017"/>
      <w:bookmarkEnd w:id="1108"/>
      <w:r>
        <w:rPr>
          <w:rFonts w:ascii="Times New Roman" w:hAnsi="Times New Roman" w:eastAsia="Times New Roman" w:cs="Times New Roman"/>
          <w:spacing w:val="-2"/>
          <w:sz w:val="24"/>
          <w:szCs w:val="24"/>
        </w:rPr>
        <w:t>1414-3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4517ADDC">
      <w:pPr>
        <w:spacing w:before="232" w:line="221" w:lineRule="auto"/>
        <w:ind w:left="389"/>
        <w:rPr>
          <w:rFonts w:ascii="黑体" w:hAnsi="黑体" w:eastAsia="黑体" w:cs="黑体"/>
          <w:sz w:val="19"/>
          <w:szCs w:val="19"/>
        </w:rPr>
      </w:pPr>
      <w:r>
        <w:rPr>
          <w:rFonts w:ascii="黑体" w:hAnsi="黑体" w:eastAsia="黑体" w:cs="黑体"/>
          <w:spacing w:val="16"/>
          <w:sz w:val="19"/>
          <w:szCs w:val="19"/>
        </w:rPr>
        <w:t>专业编码：1414-3</w:t>
      </w:r>
    </w:p>
    <w:p w14:paraId="4F57ABB5">
      <w:pPr>
        <w:spacing w:before="64" w:line="222" w:lineRule="auto"/>
        <w:ind w:left="389"/>
        <w:rPr>
          <w:rFonts w:ascii="宋体" w:hAnsi="宋体" w:eastAsia="宋体" w:cs="宋体"/>
          <w:sz w:val="21"/>
          <w:szCs w:val="21"/>
        </w:rPr>
      </w:pPr>
      <w:r>
        <w:rPr>
          <w:rFonts w:ascii="黑体" w:hAnsi="黑体" w:eastAsia="黑体" w:cs="黑体"/>
          <w:spacing w:val="-2"/>
          <w:sz w:val="21"/>
          <w:szCs w:val="21"/>
        </w:rPr>
        <w:t>专业名称：</w:t>
      </w:r>
      <w:r>
        <w:rPr>
          <w:rFonts w:ascii="宋体" w:hAnsi="宋体" w:eastAsia="宋体" w:cs="宋体"/>
          <w:spacing w:val="-2"/>
          <w:sz w:val="21"/>
          <w:szCs w:val="21"/>
        </w:rPr>
        <w:t>播音与主持</w:t>
      </w:r>
    </w:p>
    <w:p w14:paraId="722385FA">
      <w:pPr>
        <w:spacing w:before="57" w:line="261" w:lineRule="auto"/>
        <w:ind w:right="34" w:firstLine="38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培养能在广播电台、电视台及其他单位从</w:t>
      </w:r>
      <w:r>
        <w:rPr>
          <w:rFonts w:ascii="宋体" w:hAnsi="宋体" w:eastAsia="宋体" w:cs="宋体"/>
          <w:spacing w:val="-11"/>
          <w:sz w:val="22"/>
          <w:szCs w:val="22"/>
        </w:rPr>
        <w:t>事广播电视播音与节目主持工作的</w:t>
      </w:r>
      <w:r>
        <w:rPr>
          <w:rFonts w:ascii="宋体" w:hAnsi="宋体" w:eastAsia="宋体" w:cs="宋体"/>
          <w:sz w:val="22"/>
          <w:szCs w:val="22"/>
        </w:rPr>
        <w:t xml:space="preserve"> </w:t>
      </w:r>
      <w:r>
        <w:rPr>
          <w:rFonts w:ascii="宋体" w:hAnsi="宋体" w:eastAsia="宋体" w:cs="宋体"/>
          <w:spacing w:val="1"/>
          <w:sz w:val="22"/>
          <w:szCs w:val="22"/>
        </w:rPr>
        <w:t>高级技能人才(高级工)。</w:t>
      </w:r>
    </w:p>
    <w:p w14:paraId="1150A8EE">
      <w:pPr>
        <w:spacing w:before="36" w:line="219" w:lineRule="auto"/>
        <w:ind w:left="389"/>
        <w:rPr>
          <w:rFonts w:ascii="宋体" w:hAnsi="宋体" w:eastAsia="宋体" w:cs="宋体"/>
          <w:sz w:val="21"/>
          <w:szCs w:val="21"/>
        </w:rPr>
      </w:pP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6E5C171C">
      <w:pPr>
        <w:spacing w:before="23" w:line="222" w:lineRule="auto"/>
        <w:ind w:left="389"/>
        <w:rPr>
          <w:rFonts w:ascii="黑体" w:hAnsi="黑体" w:eastAsia="黑体" w:cs="黑体"/>
          <w:sz w:val="22"/>
          <w:szCs w:val="22"/>
        </w:rPr>
      </w:pPr>
      <w:r>
        <w:rPr>
          <w:rFonts w:ascii="黑体" w:hAnsi="黑体" w:eastAsia="黑体" w:cs="黑体"/>
          <w:spacing w:val="-8"/>
          <w:sz w:val="22"/>
          <w:szCs w:val="22"/>
        </w:rPr>
        <w:t>职业能力：</w:t>
      </w:r>
    </w:p>
    <w:p w14:paraId="2800AA7C">
      <w:pPr>
        <w:spacing w:before="67" w:line="273" w:lineRule="auto"/>
        <w:ind w:firstLine="389"/>
        <w:jc w:val="both"/>
        <w:rPr>
          <w:rFonts w:ascii="宋体" w:hAnsi="宋体" w:eastAsia="宋体" w:cs="宋体"/>
          <w:sz w:val="21"/>
          <w:szCs w:val="21"/>
        </w:rPr>
      </w:pPr>
      <w:r>
        <w:rPr>
          <w:rFonts w:ascii="宋体" w:hAnsi="宋体" w:eastAsia="宋体" w:cs="宋体"/>
          <w:sz w:val="21"/>
          <w:szCs w:val="21"/>
        </w:rPr>
        <w:t>具有积极的人生态度、健康的心理素质、良好的职业道</w:t>
      </w:r>
      <w:r>
        <w:rPr>
          <w:rFonts w:ascii="宋体" w:hAnsi="宋体" w:eastAsia="宋体" w:cs="宋体"/>
          <w:spacing w:val="-1"/>
          <w:sz w:val="21"/>
          <w:szCs w:val="21"/>
        </w:rPr>
        <w:t>德和较扎实的文化基础知识；具</w:t>
      </w:r>
      <w:r>
        <w:rPr>
          <w:rFonts w:ascii="宋体" w:hAnsi="宋体" w:eastAsia="宋体" w:cs="宋体"/>
          <w:sz w:val="21"/>
          <w:szCs w:val="21"/>
        </w:rPr>
        <w:t xml:space="preserve"> 有获取新知识、新技能的意识和能力，能适应不断变化的职业社会</w:t>
      </w:r>
      <w:r>
        <w:rPr>
          <w:rFonts w:ascii="宋体" w:hAnsi="宋体" w:eastAsia="宋体" w:cs="宋体"/>
          <w:spacing w:val="-1"/>
          <w:sz w:val="21"/>
          <w:szCs w:val="21"/>
        </w:rPr>
        <w:t>；了解新闻和广播稿制作</w:t>
      </w:r>
      <w:r>
        <w:rPr>
          <w:rFonts w:ascii="宋体" w:hAnsi="宋体" w:eastAsia="宋体" w:cs="宋体"/>
          <w:sz w:val="21"/>
          <w:szCs w:val="21"/>
        </w:rPr>
        <w:t xml:space="preserve"> </w:t>
      </w:r>
      <w:r>
        <w:rPr>
          <w:rFonts w:ascii="宋体" w:hAnsi="宋体" w:eastAsia="宋体" w:cs="宋体"/>
          <w:spacing w:val="-1"/>
          <w:sz w:val="21"/>
          <w:szCs w:val="21"/>
        </w:rPr>
        <w:t>流程，了解广播和电视节目制作流程，严格执行播音和节目主持的技术要求，遵守各项相关</w:t>
      </w:r>
      <w:r>
        <w:rPr>
          <w:rFonts w:ascii="宋体" w:hAnsi="宋体" w:eastAsia="宋体" w:cs="宋体"/>
          <w:spacing w:val="8"/>
          <w:sz w:val="21"/>
          <w:szCs w:val="21"/>
        </w:rPr>
        <w:t xml:space="preserve"> </w:t>
      </w:r>
      <w:r>
        <w:rPr>
          <w:rFonts w:ascii="宋体" w:hAnsi="宋体" w:eastAsia="宋体" w:cs="宋体"/>
          <w:sz w:val="21"/>
          <w:szCs w:val="21"/>
        </w:rPr>
        <w:t>法律法规，具有较高的政治觉悟和敏感性，具有团队精神，善于交</w:t>
      </w:r>
      <w:r>
        <w:rPr>
          <w:rFonts w:ascii="宋体" w:hAnsi="宋体" w:eastAsia="宋体" w:cs="宋体"/>
          <w:spacing w:val="-1"/>
          <w:sz w:val="21"/>
          <w:szCs w:val="21"/>
        </w:rPr>
        <w:t>流，并具有独立解决非常</w:t>
      </w:r>
    </w:p>
    <w:p w14:paraId="23D91672">
      <w:pPr>
        <w:spacing w:line="273" w:lineRule="auto"/>
        <w:rPr>
          <w:rFonts w:ascii="宋体" w:hAnsi="宋体" w:eastAsia="宋体" w:cs="宋体"/>
          <w:sz w:val="21"/>
          <w:szCs w:val="21"/>
        </w:rPr>
        <w:sectPr>
          <w:footerReference r:id="rId555" w:type="default"/>
          <w:pgSz w:w="10770" w:h="15080"/>
          <w:pgMar w:top="400" w:right="1088" w:bottom="1184" w:left="1290" w:header="0" w:footer="928" w:gutter="0"/>
          <w:cols w:space="720" w:num="1"/>
        </w:sectPr>
      </w:pPr>
    </w:p>
    <w:p w14:paraId="1AA8E883">
      <w:pPr>
        <w:pStyle w:val="2"/>
        <w:spacing w:line="272" w:lineRule="auto"/>
      </w:pPr>
    </w:p>
    <w:p w14:paraId="2D1B4A3F">
      <w:pPr>
        <w:pStyle w:val="2"/>
        <w:spacing w:line="272" w:lineRule="auto"/>
      </w:pPr>
    </w:p>
    <w:p w14:paraId="2D744B99">
      <w:pPr>
        <w:pStyle w:val="2"/>
        <w:spacing w:line="272" w:lineRule="auto"/>
      </w:pPr>
    </w:p>
    <w:p w14:paraId="15C50EE2">
      <w:pPr>
        <w:pStyle w:val="2"/>
        <w:spacing w:line="273" w:lineRule="auto"/>
      </w:pPr>
    </w:p>
    <w:p w14:paraId="14B7FDC0">
      <w:pPr>
        <w:spacing w:before="71" w:line="263" w:lineRule="auto"/>
        <w:ind w:right="79"/>
        <w:rPr>
          <w:rFonts w:ascii="宋体" w:hAnsi="宋体" w:eastAsia="宋体" w:cs="宋体"/>
          <w:sz w:val="22"/>
          <w:szCs w:val="22"/>
        </w:rPr>
      </w:pPr>
      <w:r>
        <w:rPr>
          <w:rFonts w:ascii="宋体" w:hAnsi="宋体" w:eastAsia="宋体" w:cs="宋体"/>
          <w:spacing w:val="-11"/>
          <w:sz w:val="22"/>
          <w:szCs w:val="22"/>
        </w:rPr>
        <w:t>规问题的基本能力；能指导他人进行工作或协助培训一般播音和节目主持人员。同时具有下</w:t>
      </w:r>
      <w:r>
        <w:rPr>
          <w:rFonts w:ascii="宋体" w:hAnsi="宋体" w:eastAsia="宋体" w:cs="宋体"/>
          <w:spacing w:val="12"/>
          <w:sz w:val="22"/>
          <w:szCs w:val="22"/>
        </w:rPr>
        <w:t xml:space="preserve"> </w:t>
      </w:r>
      <w:r>
        <w:rPr>
          <w:rFonts w:ascii="宋体" w:hAnsi="宋体" w:eastAsia="宋体" w:cs="宋体"/>
          <w:spacing w:val="-13"/>
          <w:sz w:val="22"/>
          <w:szCs w:val="22"/>
        </w:rPr>
        <w:t>列专业能力：</w:t>
      </w:r>
    </w:p>
    <w:p w14:paraId="5BDA4032">
      <w:pPr>
        <w:spacing w:before="23" w:line="219" w:lineRule="auto"/>
        <w:ind w:left="399"/>
        <w:rPr>
          <w:rFonts w:ascii="宋体" w:hAnsi="宋体" w:eastAsia="宋体" w:cs="宋体"/>
          <w:sz w:val="21"/>
          <w:szCs w:val="21"/>
        </w:rPr>
      </w:pPr>
      <w:r>
        <w:rPr>
          <w:rFonts w:ascii="宋体" w:hAnsi="宋体" w:eastAsia="宋体" w:cs="宋体"/>
          <w:spacing w:val="-1"/>
          <w:sz w:val="21"/>
          <w:szCs w:val="21"/>
        </w:rPr>
        <w:t>1.</w:t>
      </w:r>
      <w:r>
        <w:rPr>
          <w:rFonts w:ascii="宋体" w:hAnsi="宋体" w:eastAsia="宋体" w:cs="宋体"/>
          <w:spacing w:val="-37"/>
          <w:sz w:val="21"/>
          <w:szCs w:val="21"/>
        </w:rPr>
        <w:t xml:space="preserve"> </w:t>
      </w:r>
      <w:r>
        <w:rPr>
          <w:rFonts w:ascii="宋体" w:hAnsi="宋体" w:eastAsia="宋体" w:cs="宋体"/>
          <w:spacing w:val="-1"/>
          <w:sz w:val="21"/>
          <w:szCs w:val="21"/>
        </w:rPr>
        <w:t>能将编辑部门发播的文字稿件创作成准</w:t>
      </w:r>
      <w:r>
        <w:rPr>
          <w:rFonts w:ascii="宋体" w:hAnsi="宋体" w:eastAsia="宋体" w:cs="宋体"/>
          <w:spacing w:val="-2"/>
          <w:sz w:val="21"/>
          <w:szCs w:val="21"/>
        </w:rPr>
        <w:t>确、鲜明、生动的语言，并向受众传播。</w:t>
      </w:r>
    </w:p>
    <w:p w14:paraId="1B2ACC55">
      <w:pPr>
        <w:spacing w:before="4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能主持现场转播、报道及采访、编辑工</w:t>
      </w:r>
      <w:r>
        <w:rPr>
          <w:rFonts w:ascii="宋体" w:hAnsi="宋体" w:eastAsia="宋体" w:cs="宋体"/>
          <w:spacing w:val="-9"/>
          <w:sz w:val="22"/>
          <w:szCs w:val="22"/>
        </w:rPr>
        <w:t>作。</w:t>
      </w:r>
    </w:p>
    <w:p w14:paraId="349BDA8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能随机处置稿件差错，确保安全播音。</w:t>
      </w:r>
    </w:p>
    <w:p w14:paraId="5134D14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4.</w:t>
      </w:r>
      <w:r>
        <w:rPr>
          <w:rFonts w:ascii="Times New Roman" w:hAnsi="Times New Roman" w:eastAsia="Times New Roman" w:cs="Times New Roman"/>
          <w:spacing w:val="38"/>
          <w:sz w:val="22"/>
          <w:szCs w:val="22"/>
        </w:rPr>
        <w:t xml:space="preserve"> </w:t>
      </w:r>
      <w:r>
        <w:rPr>
          <w:rFonts w:ascii="宋体" w:hAnsi="宋体" w:eastAsia="宋体" w:cs="宋体"/>
          <w:spacing w:val="-8"/>
          <w:sz w:val="22"/>
          <w:szCs w:val="22"/>
        </w:rPr>
        <w:t>能参与现场采访和现场评述。</w:t>
      </w:r>
    </w:p>
    <w:p w14:paraId="5BC1A059">
      <w:pPr>
        <w:spacing w:before="5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能参与节目的策划或编排、制作。</w:t>
      </w:r>
    </w:p>
    <w:p w14:paraId="1B4EE285">
      <w:pPr>
        <w:spacing w:before="49"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6.  </w:t>
      </w:r>
      <w:r>
        <w:rPr>
          <w:rFonts w:ascii="宋体" w:hAnsi="宋体" w:eastAsia="宋体" w:cs="宋体"/>
          <w:spacing w:val="-7"/>
          <w:sz w:val="22"/>
          <w:szCs w:val="22"/>
        </w:rPr>
        <w:t>能独立主持一般节目。</w:t>
      </w:r>
    </w:p>
    <w:p w14:paraId="1341B6C2">
      <w:pPr>
        <w:spacing w:before="56" w:line="221" w:lineRule="auto"/>
        <w:ind w:left="399"/>
        <w:rPr>
          <w:rFonts w:ascii="宋体" w:hAnsi="宋体" w:eastAsia="宋体" w:cs="宋体"/>
          <w:sz w:val="22"/>
          <w:szCs w:val="22"/>
        </w:rPr>
      </w:pPr>
      <w:r>
        <w:rPr>
          <w:rFonts w:ascii="黑体" w:hAnsi="黑体" w:eastAsia="黑体" w:cs="黑体"/>
          <w:spacing w:val="6"/>
          <w:sz w:val="22"/>
          <w:szCs w:val="22"/>
        </w:rPr>
        <w:t>对应或相关职业(工种):</w:t>
      </w:r>
      <w:r>
        <w:rPr>
          <w:rFonts w:ascii="宋体" w:hAnsi="宋体" w:eastAsia="宋体" w:cs="宋体"/>
          <w:color w:val="503040"/>
          <w:spacing w:val="6"/>
          <w:sz w:val="22"/>
          <w:szCs w:val="22"/>
        </w:rPr>
        <w:t>播音员(</w:t>
      </w:r>
      <w:r>
        <w:rPr>
          <w:rFonts w:ascii="宋体" w:hAnsi="宋体" w:eastAsia="宋体" w:cs="宋体"/>
          <w:spacing w:val="6"/>
          <w:sz w:val="22"/>
          <w:szCs w:val="22"/>
        </w:rPr>
        <w:t>2-10-04-01)、节目主持人(2-10-04-02)</w:t>
      </w:r>
    </w:p>
    <w:p w14:paraId="1230C253">
      <w:pPr>
        <w:spacing w:before="47"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广播电视播音员、主持人资格</w:t>
      </w:r>
    </w:p>
    <w:p w14:paraId="3681CCBA">
      <w:pPr>
        <w:spacing w:before="4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C00B490">
      <w:pPr>
        <w:spacing w:before="58" w:line="263" w:lineRule="auto"/>
        <w:ind w:right="82" w:firstLine="399"/>
        <w:rPr>
          <w:rFonts w:ascii="宋体" w:hAnsi="宋体" w:eastAsia="宋体" w:cs="宋体"/>
          <w:sz w:val="22"/>
          <w:szCs w:val="22"/>
        </w:rPr>
      </w:pPr>
      <w:r>
        <w:rPr>
          <w:rFonts w:ascii="宋体" w:hAnsi="宋体" w:eastAsia="宋体" w:cs="宋体"/>
          <w:spacing w:val="-10"/>
          <w:sz w:val="22"/>
          <w:szCs w:val="22"/>
        </w:rPr>
        <w:t>现代汉语、中国现代文学、中国古代文学、大众传播学、新闻采</w:t>
      </w:r>
      <w:r>
        <w:rPr>
          <w:rFonts w:ascii="宋体" w:hAnsi="宋体" w:eastAsia="宋体" w:cs="宋体"/>
          <w:spacing w:val="-11"/>
          <w:sz w:val="22"/>
          <w:szCs w:val="22"/>
        </w:rPr>
        <w:t>访、普通话语音、播音</w:t>
      </w:r>
      <w:r>
        <w:rPr>
          <w:rFonts w:ascii="宋体" w:hAnsi="宋体" w:eastAsia="宋体" w:cs="宋体"/>
          <w:sz w:val="22"/>
          <w:szCs w:val="22"/>
        </w:rPr>
        <w:t xml:space="preserve"> </w:t>
      </w:r>
      <w:r>
        <w:rPr>
          <w:rFonts w:ascii="宋体" w:hAnsi="宋体" w:eastAsia="宋体" w:cs="宋体"/>
          <w:spacing w:val="-11"/>
          <w:sz w:val="22"/>
          <w:szCs w:val="22"/>
        </w:rPr>
        <w:t>发声、播音创作基础、广播播音主持、电视播音主持、文艺作品演播等。</w:t>
      </w:r>
    </w:p>
    <w:p w14:paraId="1E93FE17">
      <w:pPr>
        <w:spacing w:before="31"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对应下一级专业编码：1414-4</w:t>
      </w:r>
    </w:p>
    <w:p w14:paraId="494C81CD">
      <w:pPr>
        <w:pStyle w:val="2"/>
        <w:spacing w:line="270" w:lineRule="auto"/>
      </w:pPr>
    </w:p>
    <w:p w14:paraId="4207D622">
      <w:pPr>
        <w:spacing w:before="82" w:line="219" w:lineRule="auto"/>
        <w:ind w:left="3310"/>
        <w:outlineLvl w:val="1"/>
        <w:rPr>
          <w:rFonts w:ascii="宋体" w:hAnsi="宋体" w:eastAsia="宋体" w:cs="宋体"/>
          <w:sz w:val="25"/>
          <w:szCs w:val="25"/>
        </w:rPr>
      </w:pPr>
      <w:bookmarkStart w:id="1109" w:name="bookmark1018"/>
      <w:bookmarkEnd w:id="1109"/>
      <w:r>
        <w:rPr>
          <w:rFonts w:ascii="宋体" w:hAnsi="宋体" w:eastAsia="宋体" w:cs="宋体"/>
          <w:sz w:val="25"/>
          <w:szCs w:val="25"/>
        </w:rPr>
        <w:t>1415</w:t>
      </w:r>
      <w:r>
        <w:rPr>
          <w:rFonts w:ascii="宋体" w:hAnsi="宋体" w:eastAsia="宋体" w:cs="宋体"/>
          <w:spacing w:val="17"/>
          <w:sz w:val="25"/>
          <w:szCs w:val="25"/>
        </w:rPr>
        <w:t xml:space="preserve">  </w:t>
      </w:r>
      <w:r>
        <w:rPr>
          <w:rFonts w:ascii="宋体" w:hAnsi="宋体" w:eastAsia="宋体" w:cs="宋体"/>
          <w:b/>
          <w:bCs/>
          <w:sz w:val="25"/>
          <w:szCs w:val="25"/>
        </w:rPr>
        <w:t>数字出版</w:t>
      </w:r>
    </w:p>
    <w:p w14:paraId="6E5221D9">
      <w:pPr>
        <w:spacing w:before="174" w:line="220" w:lineRule="auto"/>
        <w:ind w:left="3490"/>
        <w:outlineLvl w:val="1"/>
        <w:rPr>
          <w:rFonts w:ascii="宋体" w:hAnsi="宋体" w:eastAsia="宋体" w:cs="宋体"/>
          <w:sz w:val="24"/>
          <w:szCs w:val="24"/>
        </w:rPr>
      </w:pPr>
      <w:bookmarkStart w:id="1110" w:name="bookmark1019"/>
      <w:bookmarkEnd w:id="1110"/>
      <w:r>
        <w:rPr>
          <w:rFonts w:ascii="宋体" w:hAnsi="宋体" w:eastAsia="宋体" w:cs="宋体"/>
          <w:spacing w:val="-2"/>
          <w:sz w:val="24"/>
          <w:szCs w:val="24"/>
        </w:rPr>
        <w:t>1415-4</w:t>
      </w:r>
      <w:r>
        <w:rPr>
          <w:rFonts w:ascii="宋体" w:hAnsi="宋体" w:eastAsia="宋体" w:cs="宋体"/>
          <w:spacing w:val="111"/>
          <w:sz w:val="24"/>
          <w:szCs w:val="24"/>
        </w:rPr>
        <w:t xml:space="preserve"> </w:t>
      </w:r>
      <w:r>
        <w:rPr>
          <w:rFonts w:ascii="宋体" w:hAnsi="宋体" w:eastAsia="宋体" w:cs="宋体"/>
          <w:b/>
          <w:bCs/>
          <w:spacing w:val="-2"/>
          <w:sz w:val="24"/>
          <w:szCs w:val="24"/>
        </w:rPr>
        <w:t>中级</w:t>
      </w:r>
    </w:p>
    <w:p w14:paraId="73DE4C1A">
      <w:pPr>
        <w:spacing w:before="223" w:line="221" w:lineRule="auto"/>
        <w:ind w:left="399"/>
        <w:rPr>
          <w:rFonts w:ascii="黑体" w:hAnsi="黑体" w:eastAsia="黑体" w:cs="黑体"/>
          <w:sz w:val="19"/>
          <w:szCs w:val="19"/>
        </w:rPr>
      </w:pPr>
      <w:r>
        <w:rPr>
          <w:rFonts w:ascii="黑体" w:hAnsi="黑体" w:eastAsia="黑体" w:cs="黑体"/>
          <w:spacing w:val="13"/>
          <w:sz w:val="19"/>
          <w:szCs w:val="19"/>
        </w:rPr>
        <w:t>专业编码：1415-4</w:t>
      </w:r>
    </w:p>
    <w:p w14:paraId="7CBFB4B4">
      <w:pPr>
        <w:spacing w:before="73" w:line="222" w:lineRule="auto"/>
        <w:ind w:left="399"/>
        <w:rPr>
          <w:rFonts w:ascii="宋体" w:hAnsi="宋体" w:eastAsia="宋体" w:cs="宋体"/>
          <w:sz w:val="20"/>
          <w:szCs w:val="20"/>
        </w:rPr>
      </w:pPr>
      <w:r>
        <w:rPr>
          <w:rFonts w:ascii="黑体" w:hAnsi="黑体" w:eastAsia="黑体" w:cs="黑体"/>
          <w:spacing w:val="7"/>
          <w:sz w:val="20"/>
          <w:szCs w:val="20"/>
        </w:rPr>
        <w:t>专业名称：</w:t>
      </w:r>
      <w:r>
        <w:rPr>
          <w:rFonts w:ascii="宋体" w:hAnsi="宋体" w:eastAsia="宋体" w:cs="宋体"/>
          <w:spacing w:val="7"/>
          <w:sz w:val="20"/>
          <w:szCs w:val="20"/>
        </w:rPr>
        <w:t>数字出版</w:t>
      </w:r>
    </w:p>
    <w:p w14:paraId="35B0482F">
      <w:pPr>
        <w:spacing w:before="80"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培养从事数字出版物内容和形式设计、编辑和发行的中级技能人才。</w:t>
      </w:r>
    </w:p>
    <w:p w14:paraId="5C75B29D">
      <w:pPr>
        <w:spacing w:before="3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32E09FAB">
      <w:pPr>
        <w:spacing w:before="5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002BB47">
      <w:pPr>
        <w:spacing w:before="57" w:line="261" w:lineRule="auto"/>
        <w:ind w:right="54"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有获取新知识、新技能的意识和能力，能适应不断变化的职业社会；了解数字出版流程和推</w:t>
      </w:r>
      <w:r>
        <w:rPr>
          <w:rFonts w:ascii="宋体" w:hAnsi="宋体" w:eastAsia="宋体" w:cs="宋体"/>
          <w:spacing w:val="8"/>
          <w:sz w:val="22"/>
          <w:szCs w:val="22"/>
        </w:rPr>
        <w:t xml:space="preserve"> </w:t>
      </w:r>
      <w:r>
        <w:rPr>
          <w:rFonts w:ascii="宋体" w:hAnsi="宋体" w:eastAsia="宋体" w:cs="宋体"/>
          <w:spacing w:val="-10"/>
          <w:sz w:val="22"/>
          <w:szCs w:val="22"/>
        </w:rPr>
        <w:t>广发行方式，遵守各项工艺规程，遵守相关法律法规和政策，并能解决一般性专业问</w:t>
      </w:r>
      <w:r>
        <w:rPr>
          <w:rFonts w:ascii="宋体" w:hAnsi="宋体" w:eastAsia="宋体" w:cs="宋体"/>
          <w:spacing w:val="-11"/>
          <w:sz w:val="22"/>
          <w:szCs w:val="22"/>
        </w:rPr>
        <w:t>题。同</w:t>
      </w:r>
      <w:r>
        <w:rPr>
          <w:rFonts w:ascii="宋体" w:hAnsi="宋体" w:eastAsia="宋体" w:cs="宋体"/>
          <w:sz w:val="22"/>
          <w:szCs w:val="22"/>
        </w:rPr>
        <w:t xml:space="preserve"> </w:t>
      </w:r>
      <w:r>
        <w:rPr>
          <w:rFonts w:ascii="宋体" w:hAnsi="宋体" w:eastAsia="宋体" w:cs="宋体"/>
          <w:spacing w:val="-12"/>
          <w:sz w:val="22"/>
          <w:szCs w:val="22"/>
        </w:rPr>
        <w:t>时具有下列专业能力：</w:t>
      </w:r>
    </w:p>
    <w:p w14:paraId="667AEDA1">
      <w:pPr>
        <w:spacing w:before="16" w:line="219" w:lineRule="auto"/>
        <w:ind w:left="399"/>
        <w:rPr>
          <w:rFonts w:ascii="宋体" w:hAnsi="宋体" w:eastAsia="宋体" w:cs="宋体"/>
          <w:sz w:val="22"/>
          <w:szCs w:val="22"/>
        </w:rPr>
      </w:pPr>
      <w:r>
        <w:rPr>
          <w:rFonts w:ascii="宋体" w:hAnsi="宋体" w:eastAsia="宋体" w:cs="宋体"/>
          <w:spacing w:val="-8"/>
          <w:sz w:val="22"/>
          <w:szCs w:val="22"/>
        </w:rPr>
        <w:t>1.能使用文字处理和图形图像处理软件。</w:t>
      </w:r>
    </w:p>
    <w:p w14:paraId="72F00AF3">
      <w:pPr>
        <w:spacing w:before="47" w:line="219" w:lineRule="auto"/>
        <w:ind w:left="399"/>
        <w:rPr>
          <w:rFonts w:ascii="宋体" w:hAnsi="宋体" w:eastAsia="宋体" w:cs="宋体"/>
          <w:sz w:val="22"/>
          <w:szCs w:val="22"/>
        </w:rPr>
      </w:pPr>
      <w:r>
        <w:rPr>
          <w:rFonts w:ascii="宋体" w:hAnsi="宋体" w:eastAsia="宋体" w:cs="宋体"/>
          <w:spacing w:val="-6"/>
          <w:sz w:val="22"/>
          <w:szCs w:val="22"/>
        </w:rPr>
        <w:t>2.能进行计算机网络的基本操作。</w:t>
      </w:r>
    </w:p>
    <w:p w14:paraId="2256905B">
      <w:pPr>
        <w:spacing w:before="60"/>
        <w:ind w:firstLine="399"/>
        <w:rPr>
          <w:rFonts w:ascii="宋体" w:hAnsi="宋体" w:eastAsia="宋体" w:cs="宋体"/>
          <w:sz w:val="22"/>
          <w:szCs w:val="22"/>
        </w:rPr>
      </w:pPr>
      <w:r>
        <w:rPr>
          <w:rFonts w:ascii="宋体" w:hAnsi="宋体" w:eastAsia="宋体" w:cs="宋体"/>
          <w:spacing w:val="-2"/>
          <w:sz w:val="22"/>
          <w:szCs w:val="22"/>
        </w:rPr>
        <w:t>3.能使用适当的多媒体制作软件，将文字、图像、声音或</w:t>
      </w:r>
      <w:r>
        <w:rPr>
          <w:rFonts w:ascii="宋体" w:hAnsi="宋体" w:eastAsia="宋体" w:cs="宋体"/>
          <w:spacing w:val="-3"/>
          <w:sz w:val="22"/>
          <w:szCs w:val="22"/>
        </w:rPr>
        <w:t>动态影像等素材编辑整合，</w:t>
      </w:r>
      <w:r>
        <w:rPr>
          <w:rFonts w:ascii="宋体" w:hAnsi="宋体" w:eastAsia="宋体" w:cs="宋体"/>
          <w:sz w:val="22"/>
          <w:szCs w:val="22"/>
        </w:rPr>
        <w:t xml:space="preserve"> </w:t>
      </w:r>
      <w:r>
        <w:rPr>
          <w:rFonts w:ascii="宋体" w:hAnsi="宋体" w:eastAsia="宋体" w:cs="宋体"/>
          <w:spacing w:val="-10"/>
          <w:sz w:val="22"/>
          <w:szCs w:val="22"/>
        </w:rPr>
        <w:t>制成符合要求的数字化出版内容。</w:t>
      </w:r>
    </w:p>
    <w:p w14:paraId="2037FE04">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能根据市场需求和出版单位的营销目的，选择适当的数字出版载体形</w:t>
      </w:r>
      <w:r>
        <w:rPr>
          <w:rFonts w:ascii="宋体" w:hAnsi="宋体" w:eastAsia="宋体" w:cs="宋体"/>
          <w:spacing w:val="-10"/>
          <w:sz w:val="22"/>
          <w:szCs w:val="22"/>
        </w:rPr>
        <w:t>式。</w:t>
      </w:r>
    </w:p>
    <w:p w14:paraId="4A69BDA2">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能提出数字出版物的具体营销措施。</w:t>
      </w:r>
    </w:p>
    <w:p w14:paraId="65C83D57">
      <w:pPr>
        <w:spacing w:before="64" w:line="212" w:lineRule="auto"/>
        <w:ind w:left="399"/>
        <w:rPr>
          <w:rFonts w:ascii="宋体" w:hAnsi="宋体" w:eastAsia="宋体" w:cs="宋体"/>
          <w:sz w:val="22"/>
          <w:szCs w:val="22"/>
        </w:rPr>
      </w:pPr>
      <w:r>
        <w:rPr>
          <w:rFonts w:ascii="黑体" w:hAnsi="黑体" w:eastAsia="黑体" w:cs="黑体"/>
          <w:spacing w:val="-1"/>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1"/>
          <w:sz w:val="22"/>
          <w:szCs w:val="22"/>
        </w:rPr>
        <w:t>数字出版编辑</w:t>
      </w:r>
      <w:r>
        <w:rPr>
          <w:rFonts w:ascii="宋体" w:hAnsi="宋体" w:eastAsia="宋体" w:cs="宋体"/>
          <w:spacing w:val="-50"/>
          <w:sz w:val="22"/>
          <w:szCs w:val="22"/>
        </w:rPr>
        <w:t xml:space="preserve"> </w:t>
      </w:r>
      <w:r>
        <w:rPr>
          <w:rFonts w:ascii="Times New Roman" w:hAnsi="Times New Roman" w:eastAsia="Times New Roman" w:cs="Times New Roman"/>
          <w:spacing w:val="-1"/>
          <w:sz w:val="22"/>
          <w:szCs w:val="22"/>
        </w:rPr>
        <w:t xml:space="preserve">S  </w:t>
      </w:r>
      <w:r>
        <w:rPr>
          <w:rFonts w:ascii="宋体" w:hAnsi="宋体" w:eastAsia="宋体" w:cs="宋体"/>
          <w:spacing w:val="-1"/>
          <w:sz w:val="22"/>
          <w:szCs w:val="22"/>
        </w:rPr>
        <w:t>(2-10-02-04)、</w:t>
      </w:r>
      <w:r>
        <w:rPr>
          <w:rFonts w:ascii="宋体" w:hAnsi="宋体" w:eastAsia="宋体" w:cs="宋体"/>
          <w:spacing w:val="88"/>
          <w:sz w:val="22"/>
          <w:szCs w:val="22"/>
        </w:rPr>
        <w:t xml:space="preserve"> </w:t>
      </w:r>
      <w:r>
        <w:rPr>
          <w:rFonts w:ascii="宋体" w:hAnsi="宋体" w:eastAsia="宋体" w:cs="宋体"/>
          <w:color w:val="305060"/>
          <w:spacing w:val="-1"/>
          <w:sz w:val="22"/>
          <w:szCs w:val="22"/>
        </w:rPr>
        <w:t>网络编辑</w:t>
      </w:r>
      <w:r>
        <w:rPr>
          <w:rFonts w:ascii="宋体" w:hAnsi="宋体" w:eastAsia="宋体" w:cs="宋体"/>
          <w:color w:val="305060"/>
          <w:spacing w:val="-65"/>
          <w:sz w:val="22"/>
          <w:szCs w:val="22"/>
        </w:rPr>
        <w:t xml:space="preserve"> </w:t>
      </w:r>
      <w:r>
        <w:rPr>
          <w:rFonts w:ascii="Times New Roman" w:hAnsi="Times New Roman" w:eastAsia="Times New Roman" w:cs="Times New Roman"/>
          <w:color w:val="305060"/>
          <w:spacing w:val="-1"/>
          <w:sz w:val="22"/>
          <w:szCs w:val="22"/>
        </w:rPr>
        <w:t xml:space="preserve">S(   </w:t>
      </w:r>
      <w:r>
        <w:rPr>
          <w:rFonts w:ascii="宋体" w:hAnsi="宋体" w:eastAsia="宋体" w:cs="宋体"/>
          <w:spacing w:val="-1"/>
          <w:sz w:val="22"/>
          <w:szCs w:val="22"/>
        </w:rPr>
        <w:t>2-10-02-</w:t>
      </w:r>
    </w:p>
    <w:p w14:paraId="6DF3640E">
      <w:pPr>
        <w:spacing w:before="53" w:line="220" w:lineRule="auto"/>
        <w:rPr>
          <w:rFonts w:ascii="宋体" w:hAnsi="宋体" w:eastAsia="宋体" w:cs="宋体"/>
          <w:sz w:val="22"/>
          <w:szCs w:val="22"/>
        </w:rPr>
      </w:pPr>
      <w:r>
        <w:rPr>
          <w:rFonts w:ascii="宋体" w:hAnsi="宋体" w:eastAsia="宋体" w:cs="宋体"/>
          <w:spacing w:val="4"/>
          <w:sz w:val="22"/>
          <w:szCs w:val="22"/>
        </w:rPr>
        <w:t>05)、出版物发行员(4-01-05-03)</w:t>
      </w:r>
    </w:p>
    <w:p w14:paraId="75B0A933">
      <w:pPr>
        <w:spacing w:before="45"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2"/>
          <w:sz w:val="22"/>
          <w:szCs w:val="22"/>
        </w:rPr>
        <w:t>出版专业技术</w:t>
      </w:r>
      <w:r>
        <w:rPr>
          <w:rFonts w:ascii="宋体" w:hAnsi="宋体" w:eastAsia="宋体" w:cs="宋体"/>
          <w:spacing w:val="-3"/>
          <w:sz w:val="22"/>
          <w:szCs w:val="22"/>
        </w:rPr>
        <w:t>人员职业资格</w:t>
      </w:r>
    </w:p>
    <w:p w14:paraId="4F18C22C">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5F8F11CD">
      <w:pPr>
        <w:spacing w:before="47" w:line="272" w:lineRule="auto"/>
        <w:ind w:right="73" w:firstLine="399"/>
        <w:rPr>
          <w:rFonts w:ascii="宋体" w:hAnsi="宋体" w:eastAsia="宋体" w:cs="宋体"/>
          <w:sz w:val="22"/>
          <w:szCs w:val="22"/>
        </w:rPr>
      </w:pPr>
      <w:r>
        <w:rPr>
          <w:rFonts w:ascii="宋体" w:hAnsi="宋体" w:eastAsia="宋体" w:cs="宋体"/>
          <w:spacing w:val="-4"/>
          <w:sz w:val="22"/>
          <w:szCs w:val="22"/>
        </w:rPr>
        <w:t>网站发布与维护、多媒体制作软件、图形图像处理软件、音频</w:t>
      </w:r>
      <w:r>
        <w:rPr>
          <w:rFonts w:ascii="宋体" w:hAnsi="宋体" w:eastAsia="宋体" w:cs="宋体"/>
          <w:spacing w:val="-5"/>
          <w:sz w:val="22"/>
          <w:szCs w:val="22"/>
        </w:rPr>
        <w:t>和视频编辑、</w:t>
      </w:r>
      <w:r>
        <w:rPr>
          <w:rFonts w:ascii="Times New Roman" w:hAnsi="Times New Roman" w:eastAsia="Times New Roman" w:cs="Times New Roman"/>
          <w:spacing w:val="-5"/>
          <w:sz w:val="22"/>
          <w:szCs w:val="22"/>
        </w:rPr>
        <w:t>HTML</w:t>
      </w:r>
      <w:r>
        <w:rPr>
          <w:rFonts w:ascii="宋体" w:hAnsi="宋体" w:eastAsia="宋体" w:cs="宋体"/>
          <w:spacing w:val="-5"/>
          <w:sz w:val="22"/>
          <w:szCs w:val="22"/>
        </w:rPr>
        <w:t>语</w:t>
      </w:r>
      <w:r>
        <w:rPr>
          <w:rFonts w:ascii="宋体" w:hAnsi="宋体" w:eastAsia="宋体" w:cs="宋体"/>
          <w:sz w:val="22"/>
          <w:szCs w:val="22"/>
        </w:rPr>
        <w:t xml:space="preserve"> </w:t>
      </w:r>
      <w:r>
        <w:rPr>
          <w:rFonts w:ascii="宋体" w:hAnsi="宋体" w:eastAsia="宋体" w:cs="宋体"/>
          <w:spacing w:val="-5"/>
          <w:sz w:val="22"/>
          <w:szCs w:val="22"/>
        </w:rPr>
        <w:t>言、</w:t>
      </w:r>
      <w:r>
        <w:rPr>
          <w:rFonts w:ascii="Times New Roman" w:hAnsi="Times New Roman" w:eastAsia="Times New Roman" w:cs="Times New Roman"/>
          <w:spacing w:val="-5"/>
          <w:sz w:val="22"/>
          <w:szCs w:val="22"/>
        </w:rPr>
        <w:t>VBScript</w:t>
      </w:r>
      <w:r>
        <w:rPr>
          <w:rFonts w:ascii="Times New Roman" w:hAnsi="Times New Roman" w:eastAsia="Times New Roman" w:cs="Times New Roman"/>
          <w:spacing w:val="-25"/>
          <w:sz w:val="22"/>
          <w:szCs w:val="22"/>
        </w:rPr>
        <w:t xml:space="preserve"> </w:t>
      </w:r>
      <w:r>
        <w:rPr>
          <w:rFonts w:ascii="宋体" w:hAnsi="宋体" w:eastAsia="宋体" w:cs="宋体"/>
          <w:spacing w:val="-5"/>
          <w:sz w:val="22"/>
          <w:szCs w:val="22"/>
        </w:rPr>
        <w:t>客户端脚本语言、</w:t>
      </w:r>
      <w:r>
        <w:rPr>
          <w:rFonts w:ascii="Times New Roman" w:hAnsi="Times New Roman" w:eastAsia="Times New Roman" w:cs="Times New Roman"/>
          <w:spacing w:val="-5"/>
          <w:sz w:val="22"/>
          <w:szCs w:val="22"/>
        </w:rPr>
        <w:t xml:space="preserve">ASP.NET </w:t>
      </w:r>
      <w:r>
        <w:rPr>
          <w:rFonts w:ascii="宋体" w:hAnsi="宋体" w:eastAsia="宋体" w:cs="宋体"/>
          <w:spacing w:val="-5"/>
          <w:sz w:val="22"/>
          <w:szCs w:val="22"/>
        </w:rPr>
        <w:t>服务器端编程语言、数据输入</w:t>
      </w:r>
      <w:r>
        <w:rPr>
          <w:rFonts w:ascii="宋体" w:hAnsi="宋体" w:eastAsia="宋体" w:cs="宋体"/>
          <w:spacing w:val="-6"/>
          <w:sz w:val="22"/>
          <w:szCs w:val="22"/>
        </w:rPr>
        <w:t>系统、信息查询系</w:t>
      </w:r>
    </w:p>
    <w:p w14:paraId="2E2D4ED9">
      <w:pPr>
        <w:spacing w:line="272" w:lineRule="auto"/>
        <w:rPr>
          <w:rFonts w:ascii="宋体" w:hAnsi="宋体" w:eastAsia="宋体" w:cs="宋体"/>
          <w:sz w:val="22"/>
          <w:szCs w:val="22"/>
        </w:rPr>
        <w:sectPr>
          <w:footerReference r:id="rId556" w:type="default"/>
          <w:pgSz w:w="10770" w:h="15080"/>
          <w:pgMar w:top="400" w:right="1256" w:bottom="1149" w:left="1059" w:header="0" w:footer="969" w:gutter="0"/>
          <w:cols w:space="720" w:num="1"/>
        </w:sectPr>
      </w:pPr>
    </w:p>
    <w:p w14:paraId="563DDA6B">
      <w:pPr>
        <w:pStyle w:val="2"/>
        <w:spacing w:line="279" w:lineRule="auto"/>
      </w:pPr>
    </w:p>
    <w:p w14:paraId="73BCD751">
      <w:pPr>
        <w:pStyle w:val="2"/>
        <w:spacing w:line="279" w:lineRule="auto"/>
      </w:pPr>
    </w:p>
    <w:p w14:paraId="3225291F">
      <w:pPr>
        <w:pStyle w:val="2"/>
        <w:spacing w:line="279" w:lineRule="auto"/>
      </w:pPr>
    </w:p>
    <w:p w14:paraId="1D9CA7F7">
      <w:pPr>
        <w:pStyle w:val="2"/>
        <w:spacing w:line="279" w:lineRule="auto"/>
      </w:pPr>
    </w:p>
    <w:p w14:paraId="523E1F0A">
      <w:pPr>
        <w:spacing w:before="65" w:line="219" w:lineRule="auto"/>
        <w:rPr>
          <w:rFonts w:ascii="宋体" w:hAnsi="宋体" w:eastAsia="宋体" w:cs="宋体"/>
          <w:sz w:val="20"/>
          <w:szCs w:val="20"/>
        </w:rPr>
      </w:pPr>
      <w:r>
        <w:rPr>
          <w:rFonts w:ascii="宋体" w:hAnsi="宋体" w:eastAsia="宋体" w:cs="宋体"/>
          <w:spacing w:val="9"/>
          <w:sz w:val="20"/>
          <w:szCs w:val="20"/>
        </w:rPr>
        <w:t>统、统计分析系统和行业事务处理系统的设计与实现、数字出版物营销等。</w:t>
      </w:r>
    </w:p>
    <w:p w14:paraId="3FE9D50C">
      <w:pPr>
        <w:spacing w:before="70" w:line="221" w:lineRule="auto"/>
        <w:ind w:left="399"/>
        <w:rPr>
          <w:rFonts w:ascii="黑体" w:hAnsi="黑体" w:eastAsia="黑体" w:cs="黑体"/>
          <w:sz w:val="20"/>
          <w:szCs w:val="20"/>
        </w:rPr>
      </w:pPr>
      <w:r>
        <w:rPr>
          <w:rFonts w:ascii="黑体" w:hAnsi="黑体" w:eastAsia="黑体" w:cs="黑体"/>
          <w:spacing w:val="8"/>
          <w:sz w:val="20"/>
          <w:szCs w:val="20"/>
        </w:rPr>
        <w:t>对应上一级专业编码：1415-3</w:t>
      </w:r>
    </w:p>
    <w:p w14:paraId="1495784F">
      <w:pPr>
        <w:spacing w:before="214" w:line="219" w:lineRule="auto"/>
        <w:ind w:left="3500"/>
        <w:outlineLvl w:val="1"/>
        <w:rPr>
          <w:rFonts w:ascii="宋体" w:hAnsi="宋体" w:eastAsia="宋体" w:cs="宋体"/>
          <w:sz w:val="24"/>
          <w:szCs w:val="24"/>
        </w:rPr>
      </w:pPr>
      <w:bookmarkStart w:id="1111" w:name="bookmark1020"/>
      <w:bookmarkEnd w:id="1111"/>
      <w:r>
        <w:rPr>
          <w:rFonts w:ascii="Times New Roman" w:hAnsi="Times New Roman" w:eastAsia="Times New Roman" w:cs="Times New Roman"/>
          <w:spacing w:val="-2"/>
          <w:sz w:val="24"/>
          <w:szCs w:val="24"/>
        </w:rPr>
        <w:t>1415-3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78DEB3B5">
      <w:pPr>
        <w:spacing w:before="221" w:line="221" w:lineRule="auto"/>
        <w:ind w:left="399"/>
        <w:rPr>
          <w:rFonts w:ascii="黑体" w:hAnsi="黑体" w:eastAsia="黑体" w:cs="黑体"/>
          <w:sz w:val="19"/>
          <w:szCs w:val="19"/>
        </w:rPr>
      </w:pPr>
      <w:r>
        <w:rPr>
          <w:rFonts w:ascii="黑体" w:hAnsi="黑体" w:eastAsia="黑体" w:cs="黑体"/>
          <w:spacing w:val="16"/>
          <w:sz w:val="19"/>
          <w:szCs w:val="19"/>
        </w:rPr>
        <w:t>专业编码：1415-3</w:t>
      </w:r>
    </w:p>
    <w:p w14:paraId="126841CE">
      <w:pPr>
        <w:spacing w:before="44"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数字出版</w:t>
      </w:r>
    </w:p>
    <w:p w14:paraId="673F94D6">
      <w:pPr>
        <w:spacing w:before="65" w:line="259" w:lineRule="auto"/>
        <w:ind w:right="6" w:firstLine="399"/>
        <w:rPr>
          <w:rFonts w:ascii="宋体" w:hAnsi="宋体" w:eastAsia="宋体" w:cs="宋体"/>
          <w:sz w:val="22"/>
          <w:szCs w:val="22"/>
        </w:rPr>
      </w:pPr>
      <w:r>
        <w:rPr>
          <w:rFonts w:ascii="黑体" w:hAnsi="黑体" w:eastAsia="黑体" w:cs="黑体"/>
          <w:spacing w:val="-2"/>
          <w:sz w:val="22"/>
          <w:szCs w:val="22"/>
        </w:rPr>
        <w:t>培养目标：</w:t>
      </w:r>
      <w:r>
        <w:rPr>
          <w:rFonts w:ascii="宋体" w:hAnsi="宋体" w:eastAsia="宋体" w:cs="宋体"/>
          <w:spacing w:val="-2"/>
          <w:sz w:val="22"/>
          <w:szCs w:val="22"/>
        </w:rPr>
        <w:t>培养从事数字出版物内容和形式设计、编辑和发行的高级技能人才(高级</w:t>
      </w:r>
      <w:r>
        <w:rPr>
          <w:rFonts w:ascii="宋体" w:hAnsi="宋体" w:eastAsia="宋体" w:cs="宋体"/>
          <w:spacing w:val="16"/>
          <w:sz w:val="22"/>
          <w:szCs w:val="22"/>
        </w:rPr>
        <w:t xml:space="preserve"> </w:t>
      </w:r>
      <w:r>
        <w:rPr>
          <w:rFonts w:ascii="宋体" w:hAnsi="宋体" w:eastAsia="宋体" w:cs="宋体"/>
          <w:spacing w:val="-7"/>
          <w:sz w:val="22"/>
          <w:szCs w:val="22"/>
        </w:rPr>
        <w:t>工</w:t>
      </w:r>
      <w:r>
        <w:rPr>
          <w:rFonts w:ascii="宋体" w:hAnsi="宋体" w:eastAsia="宋体" w:cs="宋体"/>
          <w:spacing w:val="-52"/>
          <w:sz w:val="22"/>
          <w:szCs w:val="22"/>
        </w:rPr>
        <w:t xml:space="preserve"> </w:t>
      </w:r>
      <w:r>
        <w:rPr>
          <w:rFonts w:ascii="宋体" w:hAnsi="宋体" w:eastAsia="宋体" w:cs="宋体"/>
          <w:spacing w:val="-7"/>
          <w:sz w:val="22"/>
          <w:szCs w:val="22"/>
        </w:rPr>
        <w:t>)</w:t>
      </w:r>
      <w:r>
        <w:rPr>
          <w:rFonts w:ascii="宋体" w:hAnsi="宋体" w:eastAsia="宋体" w:cs="宋体"/>
          <w:color w:val="204050"/>
          <w:spacing w:val="-7"/>
          <w:sz w:val="22"/>
          <w:szCs w:val="22"/>
        </w:rPr>
        <w:t>。</w:t>
      </w:r>
    </w:p>
    <w:p w14:paraId="136ADA85">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23AEA56">
      <w:pPr>
        <w:spacing w:before="5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4E5FA74">
      <w:pPr>
        <w:spacing w:before="56" w:line="261" w:lineRule="auto"/>
        <w:ind w:right="2"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8"/>
          <w:sz w:val="22"/>
          <w:szCs w:val="22"/>
        </w:rPr>
        <w:t xml:space="preserve"> </w:t>
      </w:r>
      <w:r>
        <w:rPr>
          <w:rFonts w:ascii="宋体" w:hAnsi="宋体" w:eastAsia="宋体" w:cs="宋体"/>
          <w:spacing w:val="-11"/>
          <w:sz w:val="22"/>
          <w:szCs w:val="22"/>
        </w:rPr>
        <w:t>有获取新知识、新技能的意识和能力，能适应不断变化的职业社会；熟悉数字出版流程和推</w:t>
      </w:r>
      <w:r>
        <w:rPr>
          <w:rFonts w:ascii="宋体" w:hAnsi="宋体" w:eastAsia="宋体" w:cs="宋体"/>
          <w:spacing w:val="8"/>
          <w:sz w:val="22"/>
          <w:szCs w:val="22"/>
        </w:rPr>
        <w:t xml:space="preserve"> </w:t>
      </w:r>
      <w:r>
        <w:rPr>
          <w:rFonts w:ascii="宋体" w:hAnsi="宋体" w:eastAsia="宋体" w:cs="宋体"/>
          <w:spacing w:val="-11"/>
          <w:sz w:val="22"/>
          <w:szCs w:val="22"/>
        </w:rPr>
        <w:t>广发行方式，遵守各项工艺规程，遵守相关法律法规和政策，并具有独立解决非常规问题的</w:t>
      </w:r>
      <w:r>
        <w:rPr>
          <w:rFonts w:ascii="宋体" w:hAnsi="宋体" w:eastAsia="宋体" w:cs="宋体"/>
          <w:spacing w:val="15"/>
          <w:sz w:val="22"/>
          <w:szCs w:val="22"/>
        </w:rPr>
        <w:t xml:space="preserve"> </w:t>
      </w:r>
      <w:r>
        <w:rPr>
          <w:rFonts w:ascii="宋体" w:hAnsi="宋体" w:eastAsia="宋体" w:cs="宋体"/>
          <w:spacing w:val="-11"/>
          <w:sz w:val="22"/>
          <w:szCs w:val="22"/>
        </w:rPr>
        <w:t>基本能力；能指导他人进行工作或协助培训一般数字出版物编辑和发行人员。同时具有下列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5D15B27E">
      <w:pPr>
        <w:spacing w:before="36" w:line="219" w:lineRule="auto"/>
        <w:ind w:left="399"/>
        <w:rPr>
          <w:rFonts w:ascii="宋体" w:hAnsi="宋体" w:eastAsia="宋体" w:cs="宋体"/>
          <w:sz w:val="22"/>
          <w:szCs w:val="22"/>
        </w:rPr>
      </w:pPr>
      <w:r>
        <w:rPr>
          <w:rFonts w:ascii="宋体" w:hAnsi="宋体" w:eastAsia="宋体" w:cs="宋体"/>
          <w:color w:val="402010"/>
          <w:spacing w:val="-11"/>
          <w:sz w:val="22"/>
          <w:szCs w:val="22"/>
        </w:rPr>
        <w:t>1.</w:t>
      </w:r>
      <w:r>
        <w:rPr>
          <w:rFonts w:ascii="宋体" w:hAnsi="宋体" w:eastAsia="宋体" w:cs="宋体"/>
          <w:color w:val="402010"/>
          <w:spacing w:val="-52"/>
          <w:sz w:val="22"/>
          <w:szCs w:val="22"/>
        </w:rPr>
        <w:t xml:space="preserve"> </w:t>
      </w:r>
      <w:r>
        <w:rPr>
          <w:rFonts w:ascii="宋体" w:hAnsi="宋体" w:eastAsia="宋体" w:cs="宋体"/>
          <w:spacing w:val="-11"/>
          <w:sz w:val="22"/>
          <w:szCs w:val="22"/>
        </w:rPr>
        <w:t>能构建与数字出版物相关的网络平台。</w:t>
      </w:r>
    </w:p>
    <w:p w14:paraId="16C0B070">
      <w:pPr>
        <w:spacing w:before="48"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能通过编程，制作数字出版内容或实现数字出</w:t>
      </w:r>
      <w:r>
        <w:rPr>
          <w:rFonts w:ascii="宋体" w:hAnsi="宋体" w:eastAsia="宋体" w:cs="宋体"/>
          <w:spacing w:val="-9"/>
          <w:sz w:val="22"/>
          <w:szCs w:val="22"/>
        </w:rPr>
        <w:t>版物的功能。</w:t>
      </w:r>
    </w:p>
    <w:p w14:paraId="6412A0FE">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能基于不同平台开发适用于移动设备的数字出版物。</w:t>
      </w:r>
    </w:p>
    <w:p w14:paraId="6B9D18AF">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能协助设计数字出版物的整体营销方案。</w:t>
      </w:r>
    </w:p>
    <w:p w14:paraId="6B47597A">
      <w:pPr>
        <w:spacing w:before="78"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 xml:space="preserve">5.  </w:t>
      </w:r>
      <w:r>
        <w:rPr>
          <w:rFonts w:ascii="宋体" w:hAnsi="宋体" w:eastAsia="宋体" w:cs="宋体"/>
          <w:spacing w:val="7"/>
          <w:sz w:val="20"/>
          <w:szCs w:val="20"/>
        </w:rPr>
        <w:t>能实现数字出版物营销方案的技术环节。</w:t>
      </w:r>
    </w:p>
    <w:p w14:paraId="32F9C4B5">
      <w:pPr>
        <w:spacing w:before="38" w:line="212" w:lineRule="auto"/>
        <w:ind w:left="399"/>
        <w:rPr>
          <w:rFonts w:ascii="Times New Roman" w:hAnsi="Times New Roman" w:eastAsia="Times New Roman" w:cs="Times New Roman"/>
          <w:sz w:val="22"/>
          <w:szCs w:val="22"/>
        </w:rPr>
      </w:pPr>
      <w:r>
        <w:rPr>
          <w:rFonts w:ascii="黑体" w:hAnsi="黑体" w:eastAsia="黑体" w:cs="黑体"/>
          <w:spacing w:val="1"/>
          <w:sz w:val="22"/>
          <w:szCs w:val="22"/>
        </w:rPr>
        <w:t>对应或相关职业(工种):</w:t>
      </w:r>
      <w:r>
        <w:rPr>
          <w:rFonts w:ascii="宋体" w:hAnsi="宋体" w:eastAsia="宋体" w:cs="宋体"/>
          <w:color w:val="204050"/>
          <w:spacing w:val="1"/>
          <w:sz w:val="22"/>
          <w:szCs w:val="22"/>
        </w:rPr>
        <w:t>数字出版编辑</w:t>
      </w:r>
      <w:r>
        <w:rPr>
          <w:rFonts w:ascii="宋体" w:hAnsi="宋体" w:eastAsia="宋体" w:cs="宋体"/>
          <w:color w:val="204050"/>
          <w:spacing w:val="-60"/>
          <w:sz w:val="22"/>
          <w:szCs w:val="22"/>
        </w:rPr>
        <w:t xml:space="preserve"> </w:t>
      </w:r>
      <w:r>
        <w:rPr>
          <w:rFonts w:ascii="Times New Roman" w:hAnsi="Times New Roman" w:eastAsia="Times New Roman" w:cs="Times New Roman"/>
          <w:color w:val="204050"/>
          <w:spacing w:val="1"/>
          <w:sz w:val="22"/>
          <w:szCs w:val="22"/>
        </w:rPr>
        <w:t>S(2-10-02-04)</w:t>
      </w:r>
      <w:r>
        <w:rPr>
          <w:rFonts w:ascii="Times New Roman" w:hAnsi="Times New Roman" w:eastAsia="Times New Roman" w:cs="Times New Roman"/>
          <w:color w:val="204050"/>
          <w:spacing w:val="-31"/>
          <w:sz w:val="22"/>
          <w:szCs w:val="22"/>
        </w:rPr>
        <w:t xml:space="preserve"> </w:t>
      </w:r>
      <w:r>
        <w:rPr>
          <w:rFonts w:ascii="宋体" w:hAnsi="宋体" w:eastAsia="宋体" w:cs="宋体"/>
          <w:color w:val="204050"/>
          <w:spacing w:val="1"/>
          <w:sz w:val="22"/>
          <w:szCs w:val="22"/>
        </w:rPr>
        <w:t xml:space="preserve">、    </w:t>
      </w:r>
      <w:r>
        <w:rPr>
          <w:rFonts w:ascii="宋体" w:hAnsi="宋体" w:eastAsia="宋体" w:cs="宋体"/>
          <w:spacing w:val="1"/>
          <w:sz w:val="22"/>
          <w:szCs w:val="22"/>
        </w:rPr>
        <w:t>网络编辑</w:t>
      </w:r>
      <w:r>
        <w:rPr>
          <w:rFonts w:ascii="宋体" w:hAnsi="宋体" w:eastAsia="宋体" w:cs="宋体"/>
          <w:spacing w:val="-44"/>
          <w:sz w:val="22"/>
          <w:szCs w:val="22"/>
        </w:rPr>
        <w:t xml:space="preserve"> </w:t>
      </w:r>
      <w:r>
        <w:rPr>
          <w:rFonts w:ascii="Times New Roman" w:hAnsi="Times New Roman" w:eastAsia="Times New Roman" w:cs="Times New Roman"/>
          <w:spacing w:val="1"/>
          <w:sz w:val="22"/>
          <w:szCs w:val="22"/>
        </w:rPr>
        <w:t>S(2-1</w:t>
      </w:r>
      <w:r>
        <w:rPr>
          <w:rFonts w:ascii="Times New Roman" w:hAnsi="Times New Roman" w:eastAsia="Times New Roman" w:cs="Times New Roman"/>
          <w:sz w:val="22"/>
          <w:szCs w:val="22"/>
        </w:rPr>
        <w:t>0-02-</w:t>
      </w:r>
    </w:p>
    <w:p w14:paraId="10A9321C">
      <w:pPr>
        <w:spacing w:before="73" w:line="220" w:lineRule="auto"/>
        <w:rPr>
          <w:rFonts w:ascii="宋体" w:hAnsi="宋体" w:eastAsia="宋体" w:cs="宋体"/>
          <w:sz w:val="22"/>
          <w:szCs w:val="22"/>
        </w:rPr>
      </w:pPr>
      <w:r>
        <w:rPr>
          <w:rFonts w:ascii="宋体" w:hAnsi="宋体" w:eastAsia="宋体" w:cs="宋体"/>
          <w:spacing w:val="5"/>
          <w:sz w:val="22"/>
          <w:szCs w:val="22"/>
        </w:rPr>
        <w:t>05)、出版物发行员(4-01-05-03)</w:t>
      </w:r>
    </w:p>
    <w:p w14:paraId="032CFB36">
      <w:pPr>
        <w:spacing w:before="55" w:line="221" w:lineRule="auto"/>
        <w:ind w:left="399"/>
        <w:rPr>
          <w:rFonts w:ascii="宋体" w:hAnsi="宋体" w:eastAsia="宋体" w:cs="宋体"/>
          <w:sz w:val="22"/>
          <w:szCs w:val="22"/>
        </w:rPr>
      </w:pPr>
      <w:r>
        <w:rPr>
          <w:rFonts w:ascii="黑体" w:hAnsi="黑体" w:eastAsia="黑体" w:cs="黑体"/>
          <w:sz w:val="22"/>
          <w:szCs w:val="22"/>
        </w:rPr>
        <w:t>职业资格(职业技能等级):</w:t>
      </w:r>
      <w:r>
        <w:rPr>
          <w:rFonts w:ascii="宋体" w:hAnsi="宋体" w:eastAsia="宋体" w:cs="宋体"/>
          <w:sz w:val="22"/>
          <w:szCs w:val="22"/>
        </w:rPr>
        <w:t>出版专业技术人员职业资格</w:t>
      </w:r>
    </w:p>
    <w:p w14:paraId="14B0D922">
      <w:pPr>
        <w:spacing w:before="76"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76FFAD34">
      <w:pPr>
        <w:spacing w:before="64" w:line="262" w:lineRule="auto"/>
        <w:ind w:firstLine="399"/>
        <w:jc w:val="both"/>
        <w:rPr>
          <w:rFonts w:ascii="宋体" w:hAnsi="宋体" w:eastAsia="宋体" w:cs="宋体"/>
          <w:sz w:val="22"/>
          <w:szCs w:val="22"/>
        </w:rPr>
      </w:pPr>
      <w:r>
        <w:rPr>
          <w:rFonts w:ascii="宋体" w:hAnsi="宋体" w:eastAsia="宋体" w:cs="宋体"/>
          <w:spacing w:val="-6"/>
          <w:sz w:val="22"/>
          <w:szCs w:val="22"/>
        </w:rPr>
        <w:t>网站规划与设计、网站建设技术、动画设计、音频和视频编辑、</w:t>
      </w:r>
      <w:r>
        <w:rPr>
          <w:rFonts w:ascii="Times New Roman" w:hAnsi="Times New Roman" w:eastAsia="Times New Roman" w:cs="Times New Roman"/>
          <w:spacing w:val="-6"/>
          <w:sz w:val="22"/>
          <w:szCs w:val="22"/>
        </w:rPr>
        <w:t>ASP.NET</w:t>
      </w:r>
      <w:r>
        <w:rPr>
          <w:rFonts w:ascii="Times New Roman" w:hAnsi="Times New Roman" w:eastAsia="Times New Roman" w:cs="Times New Roman"/>
          <w:spacing w:val="-1"/>
          <w:sz w:val="22"/>
          <w:szCs w:val="22"/>
        </w:rPr>
        <w:t xml:space="preserve"> </w:t>
      </w:r>
      <w:r>
        <w:rPr>
          <w:rFonts w:ascii="宋体" w:hAnsi="宋体" w:eastAsia="宋体" w:cs="宋体"/>
          <w:spacing w:val="-6"/>
          <w:sz w:val="22"/>
          <w:szCs w:val="22"/>
        </w:rPr>
        <w:t>服务器端编</w:t>
      </w:r>
      <w:r>
        <w:rPr>
          <w:rFonts w:ascii="宋体" w:hAnsi="宋体" w:eastAsia="宋体" w:cs="宋体"/>
          <w:sz w:val="22"/>
          <w:szCs w:val="22"/>
        </w:rPr>
        <w:t xml:space="preserve"> </w:t>
      </w:r>
      <w:r>
        <w:rPr>
          <w:rFonts w:ascii="宋体" w:hAnsi="宋体" w:eastAsia="宋体" w:cs="宋体"/>
          <w:spacing w:val="-10"/>
          <w:sz w:val="22"/>
          <w:szCs w:val="22"/>
        </w:rPr>
        <w:t>程语言、</w:t>
      </w:r>
      <w:r>
        <w:rPr>
          <w:rFonts w:ascii="Times New Roman" w:hAnsi="Times New Roman" w:eastAsia="Times New Roman" w:cs="Times New Roman"/>
          <w:spacing w:val="-10"/>
          <w:sz w:val="22"/>
          <w:szCs w:val="22"/>
        </w:rPr>
        <w:t xml:space="preserve">Java </w:t>
      </w:r>
      <w:r>
        <w:rPr>
          <w:rFonts w:ascii="宋体" w:hAnsi="宋体" w:eastAsia="宋体" w:cs="宋体"/>
          <w:spacing w:val="-10"/>
          <w:sz w:val="22"/>
          <w:szCs w:val="22"/>
        </w:rPr>
        <w:t>程序设计、移动平台应用开发、数据库技术、统计分析系统和行业事务处理系</w:t>
      </w:r>
      <w:r>
        <w:rPr>
          <w:rFonts w:ascii="宋体" w:hAnsi="宋体" w:eastAsia="宋体" w:cs="宋体"/>
          <w:spacing w:val="2"/>
          <w:sz w:val="22"/>
          <w:szCs w:val="22"/>
        </w:rPr>
        <w:t xml:space="preserve"> </w:t>
      </w:r>
      <w:r>
        <w:rPr>
          <w:rFonts w:ascii="宋体" w:hAnsi="宋体" w:eastAsia="宋体" w:cs="宋体"/>
          <w:spacing w:val="-10"/>
          <w:sz w:val="22"/>
          <w:szCs w:val="22"/>
        </w:rPr>
        <w:t>统的设计与实现、数字出版物营销等。</w:t>
      </w:r>
    </w:p>
    <w:p w14:paraId="0AAD8C8E">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对应下一级专业编码：1415-4</w:t>
      </w:r>
    </w:p>
    <w:p w14:paraId="06545B1E">
      <w:pPr>
        <w:pStyle w:val="2"/>
        <w:spacing w:line="267" w:lineRule="auto"/>
      </w:pPr>
    </w:p>
    <w:p w14:paraId="35931231">
      <w:pPr>
        <w:spacing w:before="85" w:line="219" w:lineRule="auto"/>
        <w:ind w:left="3049"/>
        <w:outlineLvl w:val="1"/>
        <w:rPr>
          <w:rFonts w:ascii="宋体" w:hAnsi="宋体" w:eastAsia="宋体" w:cs="宋体"/>
          <w:sz w:val="26"/>
          <w:szCs w:val="26"/>
        </w:rPr>
      </w:pPr>
      <w:bookmarkStart w:id="1112" w:name="bookmark1021"/>
      <w:bookmarkEnd w:id="1112"/>
      <w:r>
        <w:rPr>
          <w:rFonts w:ascii="宋体" w:hAnsi="宋体" w:eastAsia="宋体" w:cs="宋体"/>
          <w:spacing w:val="-6"/>
          <w:sz w:val="26"/>
          <w:szCs w:val="26"/>
        </w:rPr>
        <w:t>1416</w:t>
      </w:r>
      <w:r>
        <w:rPr>
          <w:rFonts w:ascii="宋体" w:hAnsi="宋体" w:eastAsia="宋体" w:cs="宋体"/>
          <w:spacing w:val="127"/>
          <w:sz w:val="26"/>
          <w:szCs w:val="26"/>
        </w:rPr>
        <w:t xml:space="preserve"> </w:t>
      </w:r>
      <w:r>
        <w:rPr>
          <w:rFonts w:ascii="宋体" w:hAnsi="宋体" w:eastAsia="宋体" w:cs="宋体"/>
          <w:b/>
          <w:bCs/>
          <w:spacing w:val="-6"/>
          <w:sz w:val="26"/>
          <w:szCs w:val="26"/>
        </w:rPr>
        <w:t>摄影摄像技术</w:t>
      </w:r>
    </w:p>
    <w:p w14:paraId="3A368F46">
      <w:pPr>
        <w:spacing w:before="191" w:line="220" w:lineRule="auto"/>
        <w:ind w:left="3500"/>
        <w:outlineLvl w:val="1"/>
        <w:rPr>
          <w:rFonts w:ascii="宋体" w:hAnsi="宋体" w:eastAsia="宋体" w:cs="宋体"/>
          <w:sz w:val="23"/>
          <w:szCs w:val="23"/>
        </w:rPr>
      </w:pPr>
      <w:bookmarkStart w:id="1113" w:name="bookmark1022"/>
      <w:bookmarkEnd w:id="1113"/>
      <w:r>
        <w:rPr>
          <w:rFonts w:ascii="宋体" w:hAnsi="宋体" w:eastAsia="宋体" w:cs="宋体"/>
          <w:spacing w:val="-8"/>
          <w:sz w:val="23"/>
          <w:szCs w:val="23"/>
        </w:rPr>
        <w:t>1416-4</w:t>
      </w:r>
      <w:r>
        <w:rPr>
          <w:rFonts w:ascii="宋体" w:hAnsi="宋体" w:eastAsia="宋体" w:cs="宋体"/>
          <w:spacing w:val="15"/>
          <w:sz w:val="23"/>
          <w:szCs w:val="23"/>
        </w:rPr>
        <w:t xml:space="preserve">  </w:t>
      </w:r>
      <w:r>
        <w:rPr>
          <w:rFonts w:ascii="宋体" w:hAnsi="宋体" w:eastAsia="宋体" w:cs="宋体"/>
          <w:b/>
          <w:bCs/>
          <w:spacing w:val="-8"/>
          <w:sz w:val="23"/>
          <w:szCs w:val="23"/>
        </w:rPr>
        <w:t>中</w:t>
      </w:r>
      <w:r>
        <w:rPr>
          <w:rFonts w:ascii="宋体" w:hAnsi="宋体" w:eastAsia="宋体" w:cs="宋体"/>
          <w:spacing w:val="-44"/>
          <w:sz w:val="23"/>
          <w:szCs w:val="23"/>
        </w:rPr>
        <w:t xml:space="preserve"> </w:t>
      </w:r>
      <w:r>
        <w:rPr>
          <w:rFonts w:ascii="宋体" w:hAnsi="宋体" w:eastAsia="宋体" w:cs="宋体"/>
          <w:b/>
          <w:bCs/>
          <w:spacing w:val="-8"/>
          <w:sz w:val="23"/>
          <w:szCs w:val="23"/>
        </w:rPr>
        <w:t>级</w:t>
      </w:r>
    </w:p>
    <w:p w14:paraId="7039BC75">
      <w:pPr>
        <w:spacing w:before="215" w:line="221" w:lineRule="auto"/>
        <w:ind w:left="399"/>
        <w:rPr>
          <w:rFonts w:ascii="黑体" w:hAnsi="黑体" w:eastAsia="黑体" w:cs="黑体"/>
          <w:sz w:val="19"/>
          <w:szCs w:val="19"/>
        </w:rPr>
      </w:pPr>
      <w:r>
        <w:rPr>
          <w:rFonts w:ascii="黑体" w:hAnsi="黑体" w:eastAsia="黑体" w:cs="黑体"/>
          <w:spacing w:val="15"/>
          <w:sz w:val="19"/>
          <w:szCs w:val="19"/>
        </w:rPr>
        <w:t>专业编码：1416-4</w:t>
      </w:r>
    </w:p>
    <w:p w14:paraId="0B2F256F">
      <w:pPr>
        <w:spacing w:before="105"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摄影摄像技术</w:t>
      </w:r>
    </w:p>
    <w:p w14:paraId="3755F199">
      <w:pPr>
        <w:spacing w:before="14"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培养从事摄影、摄像艺术创作的中级技能人才。</w:t>
      </w:r>
    </w:p>
    <w:p w14:paraId="7061AA94">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0E83C320">
      <w:pPr>
        <w:spacing w:before="7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1C386F5">
      <w:pPr>
        <w:spacing w:before="47" w:line="268" w:lineRule="auto"/>
        <w:ind w:right="8" w:firstLine="399"/>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变化的职业社会；了解摄影摄像基本流</w:t>
      </w:r>
    </w:p>
    <w:p w14:paraId="65D27334">
      <w:pPr>
        <w:spacing w:line="268" w:lineRule="auto"/>
        <w:rPr>
          <w:rFonts w:ascii="宋体" w:hAnsi="宋体" w:eastAsia="宋体" w:cs="宋体"/>
          <w:sz w:val="22"/>
          <w:szCs w:val="22"/>
        </w:rPr>
        <w:sectPr>
          <w:footerReference r:id="rId557" w:type="default"/>
          <w:pgSz w:w="10770" w:h="15080"/>
          <w:pgMar w:top="400" w:right="1110" w:bottom="1231" w:left="1280" w:header="0" w:footer="950" w:gutter="0"/>
          <w:cols w:space="720" w:num="1"/>
        </w:sectPr>
      </w:pPr>
    </w:p>
    <w:p w14:paraId="6CF309C7">
      <w:pPr>
        <w:pStyle w:val="2"/>
        <w:spacing w:line="275" w:lineRule="auto"/>
      </w:pPr>
    </w:p>
    <w:p w14:paraId="47D81009">
      <w:pPr>
        <w:pStyle w:val="2"/>
        <w:spacing w:line="275" w:lineRule="auto"/>
      </w:pPr>
    </w:p>
    <w:p w14:paraId="775B64B3">
      <w:pPr>
        <w:pStyle w:val="2"/>
        <w:spacing w:line="276" w:lineRule="auto"/>
      </w:pPr>
    </w:p>
    <w:p w14:paraId="52C7373E">
      <w:pPr>
        <w:pStyle w:val="2"/>
        <w:spacing w:line="276" w:lineRule="auto"/>
      </w:pPr>
    </w:p>
    <w:p w14:paraId="0B4C3436">
      <w:pPr>
        <w:spacing w:before="68" w:line="275" w:lineRule="auto"/>
        <w:ind w:right="37"/>
        <w:rPr>
          <w:rFonts w:ascii="宋体" w:hAnsi="宋体" w:eastAsia="宋体" w:cs="宋体"/>
          <w:sz w:val="21"/>
          <w:szCs w:val="21"/>
        </w:rPr>
      </w:pPr>
      <w:r>
        <w:rPr>
          <w:rFonts w:ascii="宋体" w:hAnsi="宋体" w:eastAsia="宋体" w:cs="宋体"/>
          <w:sz w:val="21"/>
          <w:szCs w:val="21"/>
        </w:rPr>
        <w:t>程，严格执行摄影摄像设备操作规定，遵守相关法律法规，并能解决一</w:t>
      </w:r>
      <w:r>
        <w:rPr>
          <w:rFonts w:ascii="宋体" w:hAnsi="宋体" w:eastAsia="宋体" w:cs="宋体"/>
          <w:spacing w:val="-1"/>
          <w:sz w:val="21"/>
          <w:szCs w:val="21"/>
        </w:rPr>
        <w:t>般性专业问题。同时</w:t>
      </w:r>
      <w:r>
        <w:rPr>
          <w:rFonts w:ascii="宋体" w:hAnsi="宋体" w:eastAsia="宋体" w:cs="宋体"/>
          <w:sz w:val="21"/>
          <w:szCs w:val="21"/>
        </w:rPr>
        <w:t xml:space="preserve"> </w:t>
      </w:r>
      <w:r>
        <w:rPr>
          <w:rFonts w:ascii="宋体" w:hAnsi="宋体" w:eastAsia="宋体" w:cs="宋体"/>
          <w:spacing w:val="-4"/>
          <w:sz w:val="21"/>
          <w:szCs w:val="21"/>
        </w:rPr>
        <w:t>具有下列专业能力：</w:t>
      </w:r>
    </w:p>
    <w:p w14:paraId="668EFD51">
      <w:pPr>
        <w:spacing w:before="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能正确使用各类照相器材，拍摄各种不同曝光</w:t>
      </w:r>
      <w:r>
        <w:rPr>
          <w:rFonts w:ascii="宋体" w:hAnsi="宋体" w:eastAsia="宋体" w:cs="宋体"/>
          <w:spacing w:val="-11"/>
          <w:sz w:val="22"/>
          <w:szCs w:val="22"/>
        </w:rPr>
        <w:t>要求的作品。</w:t>
      </w:r>
    </w:p>
    <w:p w14:paraId="5CD9CD63">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4"/>
          <w:w w:val="101"/>
          <w:sz w:val="22"/>
          <w:szCs w:val="22"/>
        </w:rPr>
        <w:t xml:space="preserve"> </w:t>
      </w:r>
      <w:r>
        <w:rPr>
          <w:rFonts w:ascii="宋体" w:hAnsi="宋体" w:eastAsia="宋体" w:cs="宋体"/>
          <w:spacing w:val="-9"/>
          <w:sz w:val="22"/>
          <w:szCs w:val="22"/>
        </w:rPr>
        <w:t>掌握影视短片制作、摄影技巧、数码图片后期处理</w:t>
      </w:r>
      <w:r>
        <w:rPr>
          <w:rFonts w:ascii="宋体" w:hAnsi="宋体" w:eastAsia="宋体" w:cs="宋体"/>
          <w:spacing w:val="-10"/>
          <w:sz w:val="22"/>
          <w:szCs w:val="22"/>
        </w:rPr>
        <w:t>等技术。</w:t>
      </w:r>
    </w:p>
    <w:p w14:paraId="543CACCE">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能完成片头拍摄、动画制作以及数码短片</w:t>
      </w:r>
      <w:r>
        <w:rPr>
          <w:rFonts w:ascii="宋体" w:hAnsi="宋体" w:eastAsia="宋体" w:cs="宋体"/>
          <w:spacing w:val="-10"/>
          <w:sz w:val="22"/>
          <w:szCs w:val="22"/>
        </w:rPr>
        <w:t>、企业宣传片的拍摄和后期创意、合成。</w:t>
      </w:r>
    </w:p>
    <w:p w14:paraId="714CEBAC">
      <w:pPr>
        <w:spacing w:before="77" w:line="212" w:lineRule="auto"/>
        <w:ind w:left="399"/>
        <w:rPr>
          <w:rFonts w:ascii="宋体" w:hAnsi="宋体" w:eastAsia="宋体" w:cs="宋体"/>
          <w:sz w:val="20"/>
          <w:szCs w:val="20"/>
        </w:rPr>
      </w:pPr>
      <w:r>
        <w:rPr>
          <w:rFonts w:ascii="宋体" w:hAnsi="宋体" w:eastAsia="宋体" w:cs="宋体"/>
          <w:sz w:val="20"/>
          <w:szCs w:val="20"/>
        </w:rPr>
        <w:t>4.</w:t>
      </w:r>
      <w:r>
        <w:rPr>
          <w:rFonts w:ascii="宋体" w:hAnsi="宋体" w:eastAsia="宋体" w:cs="宋体"/>
          <w:spacing w:val="-23"/>
          <w:sz w:val="20"/>
          <w:szCs w:val="20"/>
        </w:rPr>
        <w:t xml:space="preserve"> </w:t>
      </w:r>
      <w:r>
        <w:rPr>
          <w:rFonts w:ascii="宋体" w:hAnsi="宋体" w:eastAsia="宋体" w:cs="宋体"/>
          <w:sz w:val="20"/>
          <w:szCs w:val="20"/>
        </w:rPr>
        <w:t>能应用</w:t>
      </w:r>
      <w:r>
        <w:rPr>
          <w:rFonts w:ascii="Times New Roman" w:hAnsi="Times New Roman" w:eastAsia="Times New Roman" w:cs="Times New Roman"/>
          <w:sz w:val="20"/>
          <w:szCs w:val="20"/>
        </w:rPr>
        <w:t>Photoshop</w:t>
      </w:r>
      <w:r>
        <w:rPr>
          <w:rFonts w:ascii="Times New Roman" w:hAnsi="Times New Roman" w:eastAsia="Times New Roman" w:cs="Times New Roman"/>
          <w:spacing w:val="-28"/>
          <w:sz w:val="20"/>
          <w:szCs w:val="20"/>
        </w:rPr>
        <w:t xml:space="preserve"> </w:t>
      </w:r>
      <w:r>
        <w:rPr>
          <w:rFonts w:ascii="宋体" w:hAnsi="宋体" w:eastAsia="宋体" w:cs="宋体"/>
          <w:sz w:val="20"/>
          <w:szCs w:val="20"/>
        </w:rPr>
        <w:t>、</w:t>
      </w:r>
      <w:r>
        <w:rPr>
          <w:rFonts w:ascii="Times New Roman" w:hAnsi="Times New Roman" w:eastAsia="Times New Roman" w:cs="Times New Roman"/>
          <w:sz w:val="20"/>
          <w:szCs w:val="20"/>
        </w:rPr>
        <w:t>3dsMax</w:t>
      </w:r>
      <w:r>
        <w:rPr>
          <w:rFonts w:ascii="Times New Roman" w:hAnsi="Times New Roman" w:eastAsia="Times New Roman" w:cs="Times New Roman"/>
          <w:spacing w:val="-28"/>
          <w:sz w:val="20"/>
          <w:szCs w:val="20"/>
        </w:rPr>
        <w:t xml:space="preserve"> </w:t>
      </w:r>
      <w:r>
        <w:rPr>
          <w:rFonts w:ascii="宋体" w:hAnsi="宋体" w:eastAsia="宋体" w:cs="宋体"/>
          <w:sz w:val="20"/>
          <w:szCs w:val="20"/>
        </w:rPr>
        <w:t>、</w:t>
      </w:r>
      <w:r>
        <w:rPr>
          <w:rFonts w:ascii="Times New Roman" w:hAnsi="Times New Roman" w:eastAsia="Times New Roman" w:cs="Times New Roman"/>
          <w:sz w:val="20"/>
          <w:szCs w:val="20"/>
        </w:rPr>
        <w:t>Flash</w:t>
      </w:r>
      <w:r>
        <w:rPr>
          <w:rFonts w:ascii="Times New Roman" w:hAnsi="Times New Roman" w:eastAsia="Times New Roman" w:cs="Times New Roman"/>
          <w:spacing w:val="-28"/>
          <w:sz w:val="20"/>
          <w:szCs w:val="20"/>
        </w:rPr>
        <w:t xml:space="preserve"> </w:t>
      </w:r>
      <w:r>
        <w:rPr>
          <w:rFonts w:ascii="宋体" w:hAnsi="宋体" w:eastAsia="宋体" w:cs="宋体"/>
          <w:sz w:val="20"/>
          <w:szCs w:val="20"/>
        </w:rPr>
        <w:t>、</w:t>
      </w:r>
      <w:r>
        <w:rPr>
          <w:rFonts w:ascii="宋体" w:hAnsi="宋体" w:eastAsia="宋体" w:cs="宋体"/>
          <w:spacing w:val="-48"/>
          <w:sz w:val="20"/>
          <w:szCs w:val="20"/>
        </w:rPr>
        <w:t xml:space="preserve"> </w:t>
      </w:r>
      <w:r>
        <w:rPr>
          <w:rFonts w:ascii="Times New Roman" w:hAnsi="Times New Roman" w:eastAsia="Times New Roman" w:cs="Times New Roman"/>
          <w:sz w:val="20"/>
          <w:szCs w:val="20"/>
        </w:rPr>
        <w:t xml:space="preserve">After </w:t>
      </w:r>
      <w:r>
        <w:rPr>
          <w:rFonts w:ascii="Times New Roman" w:hAnsi="Times New Roman" w:eastAsia="Times New Roman" w:cs="Times New Roman"/>
          <w:spacing w:val="-1"/>
          <w:sz w:val="20"/>
          <w:szCs w:val="20"/>
        </w:rPr>
        <w:t xml:space="preserve"> Effects</w:t>
      </w:r>
      <w:r>
        <w:rPr>
          <w:rFonts w:ascii="宋体" w:hAnsi="宋体" w:eastAsia="宋体" w:cs="宋体"/>
          <w:spacing w:val="-1"/>
          <w:sz w:val="20"/>
          <w:szCs w:val="20"/>
        </w:rPr>
        <w:t>、</w:t>
      </w:r>
      <w:r>
        <w:rPr>
          <w:rFonts w:ascii="Times New Roman" w:hAnsi="Times New Roman" w:eastAsia="Times New Roman" w:cs="Times New Roman"/>
          <w:spacing w:val="-1"/>
          <w:sz w:val="20"/>
          <w:szCs w:val="20"/>
        </w:rPr>
        <w:t>Premiere</w:t>
      </w:r>
      <w:r>
        <w:rPr>
          <w:rFonts w:ascii="Times New Roman" w:hAnsi="Times New Roman" w:eastAsia="Times New Roman" w:cs="Times New Roman"/>
          <w:spacing w:val="32"/>
          <w:sz w:val="20"/>
          <w:szCs w:val="20"/>
        </w:rPr>
        <w:t xml:space="preserve"> </w:t>
      </w:r>
      <w:r>
        <w:rPr>
          <w:rFonts w:ascii="宋体" w:hAnsi="宋体" w:eastAsia="宋体" w:cs="宋体"/>
          <w:spacing w:val="-1"/>
          <w:sz w:val="20"/>
          <w:szCs w:val="20"/>
        </w:rPr>
        <w:t>等软件。</w:t>
      </w:r>
    </w:p>
    <w:p w14:paraId="28F7329F">
      <w:pPr>
        <w:spacing w:before="64"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5.  </w:t>
      </w:r>
      <w:r>
        <w:rPr>
          <w:rFonts w:ascii="宋体" w:hAnsi="宋体" w:eastAsia="宋体" w:cs="宋体"/>
          <w:spacing w:val="-7"/>
          <w:sz w:val="22"/>
          <w:szCs w:val="22"/>
        </w:rPr>
        <w:t>能完成后期的视频合成特效。</w:t>
      </w:r>
    </w:p>
    <w:p w14:paraId="61FAD9A9">
      <w:pPr>
        <w:spacing w:before="57" w:line="221" w:lineRule="auto"/>
        <w:ind w:left="399"/>
        <w:rPr>
          <w:rFonts w:ascii="宋体" w:hAnsi="宋体" w:eastAsia="宋体" w:cs="宋体"/>
          <w:sz w:val="22"/>
          <w:szCs w:val="22"/>
        </w:rPr>
      </w:pPr>
      <w:r>
        <w:rPr>
          <w:rFonts w:ascii="黑体" w:hAnsi="黑体" w:eastAsia="黑体" w:cs="黑体"/>
          <w:sz w:val="22"/>
          <w:szCs w:val="22"/>
        </w:rPr>
        <w:t>对应或相关职业(工种):</w:t>
      </w:r>
      <w:r>
        <w:rPr>
          <w:rFonts w:ascii="黑体" w:hAnsi="黑体" w:eastAsia="黑体" w:cs="黑体"/>
          <w:spacing w:val="-42"/>
          <w:sz w:val="22"/>
          <w:szCs w:val="22"/>
        </w:rPr>
        <w:t xml:space="preserve"> </w:t>
      </w:r>
      <w:r>
        <w:rPr>
          <w:rFonts w:ascii="宋体" w:hAnsi="宋体" w:eastAsia="宋体" w:cs="宋体"/>
          <w:sz w:val="22"/>
          <w:szCs w:val="22"/>
        </w:rPr>
        <w:t>商业摄影师</w:t>
      </w:r>
      <w:r>
        <w:rPr>
          <w:rFonts w:ascii="宋体" w:hAnsi="宋体" w:eastAsia="宋体" w:cs="宋体"/>
          <w:spacing w:val="-37"/>
          <w:sz w:val="22"/>
          <w:szCs w:val="22"/>
        </w:rPr>
        <w:t xml:space="preserve"> </w:t>
      </w:r>
      <w:r>
        <w:rPr>
          <w:rFonts w:ascii="宋体" w:hAnsi="宋体" w:eastAsia="宋体" w:cs="宋体"/>
          <w:sz w:val="22"/>
          <w:szCs w:val="22"/>
        </w:rPr>
        <w:t>(4-08-09-01)、</w:t>
      </w:r>
      <w:r>
        <w:rPr>
          <w:rFonts w:ascii="宋体" w:hAnsi="宋体" w:eastAsia="宋体" w:cs="宋体"/>
          <w:spacing w:val="47"/>
          <w:sz w:val="22"/>
          <w:szCs w:val="22"/>
        </w:rPr>
        <w:t xml:space="preserve"> </w:t>
      </w:r>
      <w:r>
        <w:rPr>
          <w:rFonts w:ascii="宋体" w:hAnsi="宋体" w:eastAsia="宋体" w:cs="宋体"/>
          <w:sz w:val="22"/>
          <w:szCs w:val="22"/>
        </w:rPr>
        <w:t>电影电视摄影师(2-09-03-</w:t>
      </w:r>
    </w:p>
    <w:p w14:paraId="0BC6BEB9">
      <w:pPr>
        <w:spacing w:before="48" w:line="219" w:lineRule="auto"/>
        <w:rPr>
          <w:rFonts w:ascii="宋体" w:hAnsi="宋体" w:eastAsia="宋体" w:cs="宋体"/>
          <w:sz w:val="22"/>
          <w:szCs w:val="22"/>
        </w:rPr>
      </w:pPr>
      <w:r>
        <w:rPr>
          <w:rFonts w:ascii="宋体" w:hAnsi="宋体" w:eastAsia="宋体" w:cs="宋体"/>
          <w:spacing w:val="7"/>
          <w:sz w:val="22"/>
          <w:szCs w:val="22"/>
        </w:rPr>
        <w:t>03)、剪辑师(2-09-03-06)</w:t>
      </w:r>
    </w:p>
    <w:p w14:paraId="32B48D8A">
      <w:pPr>
        <w:spacing w:before="47"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4C0E8F5B">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05A946F8">
      <w:pPr>
        <w:spacing w:before="59" w:line="262" w:lineRule="auto"/>
        <w:ind w:right="71" w:firstLine="399"/>
        <w:rPr>
          <w:rFonts w:ascii="宋体" w:hAnsi="宋体" w:eastAsia="宋体" w:cs="宋体"/>
          <w:sz w:val="22"/>
          <w:szCs w:val="22"/>
        </w:rPr>
      </w:pPr>
      <w:r>
        <w:rPr>
          <w:rFonts w:ascii="宋体" w:hAnsi="宋体" w:eastAsia="宋体" w:cs="宋体"/>
          <w:spacing w:val="-11"/>
          <w:sz w:val="22"/>
          <w:szCs w:val="22"/>
        </w:rPr>
        <w:t>艺术概论、摄影技术、摄影构图、摄影造型、数码影像制作、照明技术、平面设计、速</w:t>
      </w:r>
      <w:r>
        <w:rPr>
          <w:rFonts w:ascii="宋体" w:hAnsi="宋体" w:eastAsia="宋体" w:cs="宋体"/>
          <w:spacing w:val="15"/>
          <w:sz w:val="22"/>
          <w:szCs w:val="22"/>
        </w:rPr>
        <w:t xml:space="preserve"> </w:t>
      </w:r>
      <w:r>
        <w:rPr>
          <w:rFonts w:ascii="宋体" w:hAnsi="宋体" w:eastAsia="宋体" w:cs="宋体"/>
          <w:spacing w:val="-10"/>
          <w:sz w:val="22"/>
          <w:szCs w:val="22"/>
        </w:rPr>
        <w:t>写基础、视听语言、电视摄影、</w:t>
      </w:r>
      <w:r>
        <w:rPr>
          <w:rFonts w:ascii="Times New Roman" w:hAnsi="Times New Roman" w:eastAsia="Times New Roman" w:cs="Times New Roman"/>
          <w:spacing w:val="-10"/>
          <w:sz w:val="22"/>
          <w:szCs w:val="22"/>
        </w:rPr>
        <w:t>DV</w:t>
      </w:r>
      <w:r>
        <w:rPr>
          <w:rFonts w:ascii="Times New Roman" w:hAnsi="Times New Roman" w:eastAsia="Times New Roman" w:cs="Times New Roman"/>
          <w:spacing w:val="-19"/>
          <w:sz w:val="22"/>
          <w:szCs w:val="22"/>
        </w:rPr>
        <w:t xml:space="preserve"> </w:t>
      </w:r>
      <w:r>
        <w:rPr>
          <w:rFonts w:ascii="宋体" w:hAnsi="宋体" w:eastAsia="宋体" w:cs="宋体"/>
          <w:spacing w:val="-10"/>
          <w:sz w:val="22"/>
          <w:szCs w:val="22"/>
        </w:rPr>
        <w:t>片创作、数字影</w:t>
      </w:r>
      <w:r>
        <w:rPr>
          <w:rFonts w:ascii="宋体" w:hAnsi="宋体" w:eastAsia="宋体" w:cs="宋体"/>
          <w:spacing w:val="-11"/>
          <w:sz w:val="22"/>
          <w:szCs w:val="22"/>
        </w:rPr>
        <w:t>视制作、视频特效制作与合成等。</w:t>
      </w:r>
    </w:p>
    <w:p w14:paraId="54E7EC45">
      <w:pPr>
        <w:spacing w:before="32" w:line="221" w:lineRule="auto"/>
        <w:ind w:left="399"/>
        <w:rPr>
          <w:rFonts w:ascii="黑体" w:hAnsi="黑体" w:eastAsia="黑体" w:cs="黑体"/>
          <w:sz w:val="19"/>
          <w:szCs w:val="19"/>
        </w:rPr>
      </w:pPr>
      <w:r>
        <w:rPr>
          <w:rFonts w:ascii="黑体" w:hAnsi="黑体" w:eastAsia="黑体" w:cs="黑体"/>
          <w:spacing w:val="17"/>
          <w:sz w:val="19"/>
          <w:szCs w:val="19"/>
        </w:rPr>
        <w:t>对应上一级专业编码：1416-3</w:t>
      </w:r>
    </w:p>
    <w:p w14:paraId="48CCC765">
      <w:pPr>
        <w:spacing w:before="177" w:line="300" w:lineRule="exact"/>
        <w:ind w:firstLine="3500"/>
      </w:pPr>
      <w:r>
        <w:rPr>
          <w:position w:val="-5"/>
        </w:rPr>
        <w:drawing>
          <wp:inline distT="0" distB="0" distL="0" distR="0">
            <wp:extent cx="920115" cy="189865"/>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641"/>
                    <a:stretch>
                      <a:fillRect/>
                    </a:stretch>
                  </pic:blipFill>
                  <pic:spPr>
                    <a:xfrm>
                      <a:off x="0" y="0"/>
                      <a:ext cx="920727" cy="190462"/>
                    </a:xfrm>
                    <a:prstGeom prst="rect">
                      <a:avLst/>
                    </a:prstGeom>
                  </pic:spPr>
                </pic:pic>
              </a:graphicData>
            </a:graphic>
          </wp:inline>
        </w:drawing>
      </w:r>
    </w:p>
    <w:p w14:paraId="40DA11E5">
      <w:pPr>
        <w:spacing w:before="236" w:line="221" w:lineRule="auto"/>
        <w:ind w:left="399"/>
        <w:rPr>
          <w:rFonts w:ascii="黑体" w:hAnsi="黑体" w:eastAsia="黑体" w:cs="黑体"/>
          <w:sz w:val="19"/>
          <w:szCs w:val="19"/>
        </w:rPr>
      </w:pPr>
      <w:r>
        <w:rPr>
          <w:rFonts w:ascii="黑体" w:hAnsi="黑体" w:eastAsia="黑体" w:cs="黑体"/>
          <w:spacing w:val="15"/>
          <w:sz w:val="19"/>
          <w:szCs w:val="19"/>
        </w:rPr>
        <w:t>专业编码：1416-3</w:t>
      </w:r>
    </w:p>
    <w:p w14:paraId="2F664F53">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摄影摄像技术</w:t>
      </w:r>
    </w:p>
    <w:p w14:paraId="4D5B7C7C">
      <w:pPr>
        <w:spacing w:before="5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培养从事摄影、摄像艺术创作的高级技能人才(高级工)。</w:t>
      </w:r>
    </w:p>
    <w:p w14:paraId="7CB2B4D3">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2D738E7">
      <w:pPr>
        <w:spacing w:before="61" w:line="222" w:lineRule="auto"/>
        <w:ind w:left="399"/>
        <w:rPr>
          <w:rFonts w:ascii="黑体" w:hAnsi="黑体" w:eastAsia="黑体" w:cs="黑体"/>
          <w:sz w:val="22"/>
          <w:szCs w:val="22"/>
        </w:rPr>
      </w:pPr>
      <w:r>
        <w:rPr>
          <w:rFonts w:ascii="黑体" w:hAnsi="黑体" w:eastAsia="黑体" w:cs="黑体"/>
          <w:spacing w:val="-13"/>
          <w:sz w:val="22"/>
          <w:szCs w:val="22"/>
        </w:rPr>
        <w:t>职业能力：</w:t>
      </w:r>
    </w:p>
    <w:p w14:paraId="12C7EB5E">
      <w:pPr>
        <w:spacing w:before="46" w:line="261" w:lineRule="auto"/>
        <w:ind w:right="4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有获取新知识、新技能的意识和能力，能适应不断变化的职业社会；熟悉</w:t>
      </w:r>
      <w:r>
        <w:rPr>
          <w:rFonts w:ascii="宋体" w:hAnsi="宋体" w:eastAsia="宋体" w:cs="宋体"/>
          <w:spacing w:val="-6"/>
          <w:sz w:val="22"/>
          <w:szCs w:val="22"/>
        </w:rPr>
        <w:t>摄影摄像基本流</w:t>
      </w:r>
      <w:r>
        <w:rPr>
          <w:rFonts w:ascii="宋体" w:hAnsi="宋体" w:eastAsia="宋体" w:cs="宋体"/>
          <w:sz w:val="22"/>
          <w:szCs w:val="22"/>
        </w:rPr>
        <w:t xml:space="preserve"> </w:t>
      </w:r>
      <w:r>
        <w:rPr>
          <w:rFonts w:ascii="宋体" w:hAnsi="宋体" w:eastAsia="宋体" w:cs="宋体"/>
          <w:spacing w:val="-11"/>
          <w:sz w:val="22"/>
          <w:szCs w:val="22"/>
        </w:rPr>
        <w:t>程，严格执行摄影摄像设备操作规定，遵守相关法律法规，并具有独立解决非常规问题的基</w:t>
      </w:r>
      <w:r>
        <w:rPr>
          <w:rFonts w:ascii="宋体" w:hAnsi="宋体" w:eastAsia="宋体" w:cs="宋体"/>
          <w:spacing w:val="18"/>
          <w:sz w:val="22"/>
          <w:szCs w:val="22"/>
        </w:rPr>
        <w:t xml:space="preserve"> </w:t>
      </w:r>
      <w:r>
        <w:rPr>
          <w:rFonts w:ascii="宋体" w:hAnsi="宋体" w:eastAsia="宋体" w:cs="宋体"/>
          <w:spacing w:val="-11"/>
          <w:sz w:val="22"/>
          <w:szCs w:val="22"/>
        </w:rPr>
        <w:t>本能力；能指导他人进行工作或协助培训一般摄影摄像人员。同时具有下列专业能力：</w:t>
      </w:r>
    </w:p>
    <w:p w14:paraId="3238049B">
      <w:pPr>
        <w:spacing w:before="15"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8"/>
          <w:sz w:val="22"/>
          <w:szCs w:val="22"/>
        </w:rPr>
        <w:t xml:space="preserve"> </w:t>
      </w:r>
      <w:r>
        <w:rPr>
          <w:rFonts w:ascii="宋体" w:hAnsi="宋体" w:eastAsia="宋体" w:cs="宋体"/>
          <w:spacing w:val="-10"/>
          <w:sz w:val="22"/>
          <w:szCs w:val="22"/>
        </w:rPr>
        <w:t>掌握各种相机的使用及相关配件的使用。</w:t>
      </w:r>
    </w:p>
    <w:p w14:paraId="44F5DCC4">
      <w:pPr>
        <w:spacing w:before="49" w:line="219" w:lineRule="auto"/>
        <w:jc w:val="right"/>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掌握测光表的使用、灯光布置等专业技能，掌握各种不同曝光要求题材的拍摄技巧。</w:t>
      </w:r>
    </w:p>
    <w:p w14:paraId="43FC7A7E">
      <w:pPr>
        <w:spacing w:before="61" w:line="219" w:lineRule="auto"/>
        <w:ind w:left="399"/>
        <w:rPr>
          <w:rFonts w:ascii="宋体" w:hAnsi="宋体" w:eastAsia="宋体" w:cs="宋体"/>
          <w:sz w:val="22"/>
          <w:szCs w:val="22"/>
        </w:rPr>
      </w:pPr>
      <w:r>
        <w:rPr>
          <w:rFonts w:ascii="宋体" w:hAnsi="宋体" w:eastAsia="宋体" w:cs="宋体"/>
          <w:spacing w:val="-8"/>
          <w:sz w:val="22"/>
          <w:szCs w:val="22"/>
        </w:rPr>
        <w:t>3.熟练掌握影视短片制作、摄影技巧、数码图片后期处理等技术。</w:t>
      </w:r>
    </w:p>
    <w:p w14:paraId="2B1BD36F">
      <w:pPr>
        <w:spacing w:before="47" w:line="246" w:lineRule="auto"/>
        <w:ind w:right="50" w:firstLine="399"/>
        <w:rPr>
          <w:rFonts w:ascii="宋体" w:hAnsi="宋体" w:eastAsia="宋体" w:cs="宋体"/>
          <w:sz w:val="22"/>
          <w:szCs w:val="22"/>
        </w:rPr>
      </w:pPr>
      <w:r>
        <w:rPr>
          <w:rFonts w:ascii="宋体" w:hAnsi="宋体" w:eastAsia="宋体" w:cs="宋体"/>
          <w:spacing w:val="-4"/>
          <w:sz w:val="22"/>
          <w:szCs w:val="22"/>
        </w:rPr>
        <w:t>4.能独立完成片头拍摄、动画制作以及数码短片、企业宣传片</w:t>
      </w:r>
      <w:r>
        <w:rPr>
          <w:rFonts w:ascii="宋体" w:hAnsi="宋体" w:eastAsia="宋体" w:cs="宋体"/>
          <w:spacing w:val="-5"/>
          <w:sz w:val="22"/>
          <w:szCs w:val="22"/>
        </w:rPr>
        <w:t>的拍摄和后期创意、合</w:t>
      </w:r>
      <w:r>
        <w:rPr>
          <w:rFonts w:ascii="宋体" w:hAnsi="宋体" w:eastAsia="宋体" w:cs="宋体"/>
          <w:sz w:val="22"/>
          <w:szCs w:val="22"/>
        </w:rPr>
        <w:t xml:space="preserve"> </w:t>
      </w:r>
      <w:r>
        <w:rPr>
          <w:rFonts w:ascii="宋体" w:hAnsi="宋体" w:eastAsia="宋体" w:cs="宋体"/>
          <w:spacing w:val="-6"/>
          <w:sz w:val="22"/>
          <w:szCs w:val="22"/>
        </w:rPr>
        <w:t>成。</w:t>
      </w:r>
    </w:p>
    <w:p w14:paraId="021E088B">
      <w:pPr>
        <w:spacing w:before="41" w:line="212" w:lineRule="auto"/>
        <w:ind w:left="399"/>
        <w:rPr>
          <w:rFonts w:ascii="宋体" w:hAnsi="宋体" w:eastAsia="宋体" w:cs="宋体"/>
          <w:sz w:val="22"/>
          <w:szCs w:val="22"/>
        </w:rPr>
      </w:pPr>
      <w:r>
        <w:rPr>
          <w:rFonts w:ascii="宋体" w:hAnsi="宋体" w:eastAsia="宋体" w:cs="宋体"/>
          <w:spacing w:val="-6"/>
          <w:sz w:val="22"/>
          <w:szCs w:val="22"/>
        </w:rPr>
        <w:t>5.能熟练应用</w:t>
      </w:r>
      <w:r>
        <w:rPr>
          <w:rFonts w:ascii="Times New Roman" w:hAnsi="Times New Roman" w:eastAsia="Times New Roman" w:cs="Times New Roman"/>
          <w:spacing w:val="-6"/>
          <w:sz w:val="22"/>
          <w:szCs w:val="22"/>
        </w:rPr>
        <w:t>Photoshop</w:t>
      </w:r>
      <w:r>
        <w:rPr>
          <w:rFonts w:ascii="Times New Roman" w:hAnsi="Times New Roman" w:eastAsia="Times New Roman" w:cs="Times New Roman"/>
          <w:spacing w:val="-33"/>
          <w:sz w:val="22"/>
          <w:szCs w:val="22"/>
        </w:rPr>
        <w:t xml:space="preserve"> </w:t>
      </w:r>
      <w:r>
        <w:rPr>
          <w:rFonts w:ascii="宋体" w:hAnsi="宋体" w:eastAsia="宋体" w:cs="宋体"/>
          <w:spacing w:val="-6"/>
          <w:sz w:val="22"/>
          <w:szCs w:val="22"/>
        </w:rPr>
        <w:t>、</w:t>
      </w:r>
      <w:r>
        <w:rPr>
          <w:rFonts w:ascii="Times New Roman" w:hAnsi="Times New Roman" w:eastAsia="Times New Roman" w:cs="Times New Roman"/>
          <w:spacing w:val="-6"/>
          <w:sz w:val="22"/>
          <w:szCs w:val="22"/>
        </w:rPr>
        <w:t>3ds</w:t>
      </w:r>
      <w:r>
        <w:rPr>
          <w:rFonts w:ascii="Times New Roman" w:hAnsi="Times New Roman" w:eastAsia="Times New Roman" w:cs="Times New Roman"/>
          <w:spacing w:val="-7"/>
          <w:sz w:val="22"/>
          <w:szCs w:val="22"/>
        </w:rPr>
        <w:t>Max</w:t>
      </w:r>
      <w:r>
        <w:rPr>
          <w:rFonts w:ascii="宋体" w:hAnsi="宋体" w:eastAsia="宋体" w:cs="宋体"/>
          <w:spacing w:val="-7"/>
          <w:sz w:val="22"/>
          <w:szCs w:val="22"/>
        </w:rPr>
        <w:t>、</w:t>
      </w:r>
      <w:r>
        <w:rPr>
          <w:rFonts w:ascii="Times New Roman" w:hAnsi="Times New Roman" w:eastAsia="Times New Roman" w:cs="Times New Roman"/>
          <w:spacing w:val="-7"/>
          <w:sz w:val="22"/>
          <w:szCs w:val="22"/>
        </w:rPr>
        <w:t>Flash</w:t>
      </w:r>
      <w:r>
        <w:rPr>
          <w:rFonts w:ascii="宋体" w:hAnsi="宋体" w:eastAsia="宋体" w:cs="宋体"/>
          <w:spacing w:val="-7"/>
          <w:sz w:val="22"/>
          <w:szCs w:val="22"/>
        </w:rPr>
        <w:t>、</w:t>
      </w:r>
      <w:r>
        <w:rPr>
          <w:rFonts w:ascii="Times New Roman" w:hAnsi="Times New Roman" w:eastAsia="Times New Roman" w:cs="Times New Roman"/>
          <w:spacing w:val="-7"/>
          <w:sz w:val="22"/>
          <w:szCs w:val="22"/>
        </w:rPr>
        <w:t>After Effects</w:t>
      </w:r>
      <w:r>
        <w:rPr>
          <w:rFonts w:ascii="宋体" w:hAnsi="宋体" w:eastAsia="宋体" w:cs="宋体"/>
          <w:spacing w:val="-7"/>
          <w:sz w:val="22"/>
          <w:szCs w:val="22"/>
        </w:rPr>
        <w:t>、</w:t>
      </w:r>
      <w:r>
        <w:rPr>
          <w:rFonts w:ascii="Times New Roman" w:hAnsi="Times New Roman" w:eastAsia="Times New Roman" w:cs="Times New Roman"/>
          <w:spacing w:val="-7"/>
          <w:sz w:val="22"/>
          <w:szCs w:val="22"/>
        </w:rPr>
        <w:t>Premiere</w:t>
      </w:r>
      <w:r>
        <w:rPr>
          <w:rFonts w:ascii="宋体" w:hAnsi="宋体" w:eastAsia="宋体" w:cs="宋体"/>
          <w:spacing w:val="-7"/>
          <w:sz w:val="22"/>
          <w:szCs w:val="22"/>
        </w:rPr>
        <w:t>等软件。</w:t>
      </w:r>
    </w:p>
    <w:p w14:paraId="4A0A63F9">
      <w:pPr>
        <w:spacing w:before="7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6.</w:t>
      </w:r>
      <w:r>
        <w:rPr>
          <w:rFonts w:ascii="Times New Roman" w:hAnsi="Times New Roman" w:eastAsia="Times New Roman" w:cs="Times New Roman"/>
          <w:spacing w:val="42"/>
          <w:sz w:val="22"/>
          <w:szCs w:val="22"/>
        </w:rPr>
        <w:t xml:space="preserve"> </w:t>
      </w:r>
      <w:r>
        <w:rPr>
          <w:rFonts w:ascii="宋体" w:hAnsi="宋体" w:eastAsia="宋体" w:cs="宋体"/>
          <w:spacing w:val="-9"/>
          <w:sz w:val="22"/>
          <w:szCs w:val="22"/>
        </w:rPr>
        <w:t>能独立完成后期的视频合成特效。</w:t>
      </w:r>
    </w:p>
    <w:p w14:paraId="70793690">
      <w:pPr>
        <w:spacing w:before="57" w:line="221" w:lineRule="auto"/>
        <w:ind w:left="399"/>
        <w:rPr>
          <w:rFonts w:ascii="宋体" w:hAnsi="宋体" w:eastAsia="宋体" w:cs="宋体"/>
          <w:sz w:val="22"/>
          <w:szCs w:val="22"/>
        </w:rPr>
      </w:pPr>
      <w:r>
        <w:rPr>
          <w:rFonts w:ascii="黑体" w:hAnsi="黑体" w:eastAsia="黑体" w:cs="黑体"/>
          <w:spacing w:val="2"/>
          <w:sz w:val="22"/>
          <w:szCs w:val="22"/>
        </w:rPr>
        <w:t>对应或相关职业</w:t>
      </w:r>
      <w:r>
        <w:rPr>
          <w:rFonts w:ascii="黑体" w:hAnsi="黑体" w:eastAsia="黑体" w:cs="黑体"/>
          <w:spacing w:val="-15"/>
          <w:sz w:val="22"/>
          <w:szCs w:val="22"/>
        </w:rPr>
        <w:t xml:space="preserve"> </w:t>
      </w:r>
      <w:r>
        <w:rPr>
          <w:rFonts w:ascii="黑体" w:hAnsi="黑体" w:eastAsia="黑体" w:cs="黑体"/>
          <w:spacing w:val="2"/>
          <w:sz w:val="22"/>
          <w:szCs w:val="22"/>
        </w:rPr>
        <w:t>(工种):</w:t>
      </w:r>
      <w:r>
        <w:rPr>
          <w:rFonts w:ascii="黑体" w:hAnsi="黑体" w:eastAsia="黑体" w:cs="黑体"/>
          <w:spacing w:val="-58"/>
          <w:sz w:val="22"/>
          <w:szCs w:val="22"/>
        </w:rPr>
        <w:t xml:space="preserve"> </w:t>
      </w:r>
      <w:r>
        <w:rPr>
          <w:rFonts w:ascii="宋体" w:hAnsi="宋体" w:eastAsia="宋体" w:cs="宋体"/>
          <w:spacing w:val="2"/>
          <w:sz w:val="22"/>
          <w:szCs w:val="22"/>
        </w:rPr>
        <w:t>商业摄影师(4-08-09-01)、</w:t>
      </w:r>
      <w:r>
        <w:rPr>
          <w:rFonts w:ascii="宋体" w:hAnsi="宋体" w:eastAsia="宋体" w:cs="宋体"/>
          <w:color w:val="102040"/>
          <w:spacing w:val="2"/>
          <w:sz w:val="22"/>
          <w:szCs w:val="22"/>
        </w:rPr>
        <w:t>电影电视摄影师</w:t>
      </w:r>
      <w:r>
        <w:rPr>
          <w:rFonts w:ascii="宋体" w:hAnsi="宋体" w:eastAsia="宋体" w:cs="宋体"/>
          <w:color w:val="102040"/>
          <w:spacing w:val="-31"/>
          <w:sz w:val="22"/>
          <w:szCs w:val="22"/>
        </w:rPr>
        <w:t xml:space="preserve"> </w:t>
      </w:r>
      <w:r>
        <w:rPr>
          <w:rFonts w:ascii="宋体" w:hAnsi="宋体" w:eastAsia="宋体" w:cs="宋体"/>
          <w:spacing w:val="2"/>
          <w:sz w:val="22"/>
          <w:szCs w:val="22"/>
        </w:rPr>
        <w:t>(2-09-03-</w:t>
      </w:r>
    </w:p>
    <w:p w14:paraId="6DD6EC4C">
      <w:pPr>
        <w:spacing w:before="89" w:line="219" w:lineRule="auto"/>
        <w:rPr>
          <w:rFonts w:ascii="宋体" w:hAnsi="宋体" w:eastAsia="宋体" w:cs="宋体"/>
          <w:sz w:val="22"/>
          <w:szCs w:val="22"/>
        </w:rPr>
      </w:pPr>
      <w:r>
        <w:rPr>
          <w:rFonts w:ascii="宋体" w:hAnsi="宋体" w:eastAsia="宋体" w:cs="宋体"/>
          <w:spacing w:val="7"/>
          <w:sz w:val="22"/>
          <w:szCs w:val="22"/>
        </w:rPr>
        <w:t>03)、剪辑师(2-09-03-06)</w:t>
      </w:r>
    </w:p>
    <w:p w14:paraId="5121B351">
      <w:pPr>
        <w:spacing w:before="6" w:line="221" w:lineRule="auto"/>
        <w:ind w:left="399"/>
        <w:rPr>
          <w:rFonts w:ascii="黑体" w:hAnsi="黑体" w:eastAsia="黑体" w:cs="黑体"/>
          <w:sz w:val="22"/>
          <w:szCs w:val="22"/>
        </w:rPr>
      </w:pPr>
      <w:r>
        <w:rPr>
          <w:rFonts w:ascii="黑体" w:hAnsi="黑体" w:eastAsia="黑体" w:cs="黑体"/>
          <w:spacing w:val="2"/>
          <w:sz w:val="22"/>
          <w:szCs w:val="22"/>
        </w:rPr>
        <w:t>职业资格(职业技能等级):</w:t>
      </w:r>
    </w:p>
    <w:p w14:paraId="1682813D">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4B76BEEE">
      <w:pPr>
        <w:spacing w:before="58" w:line="270" w:lineRule="auto"/>
        <w:ind w:right="44" w:firstLine="399"/>
        <w:jc w:val="both"/>
        <w:rPr>
          <w:rFonts w:ascii="宋体" w:hAnsi="宋体" w:eastAsia="宋体" w:cs="宋体"/>
          <w:sz w:val="22"/>
          <w:szCs w:val="22"/>
        </w:rPr>
      </w:pPr>
      <w:r>
        <w:rPr>
          <w:rFonts w:ascii="宋体" w:hAnsi="宋体" w:eastAsia="宋体" w:cs="宋体"/>
          <w:spacing w:val="-10"/>
          <w:sz w:val="22"/>
          <w:szCs w:val="22"/>
        </w:rPr>
        <w:t>摄影基础、摄影构图、摄影曝光控制、数码后期制作、摄影照明、影视摄影基础、速写</w:t>
      </w:r>
      <w:r>
        <w:rPr>
          <w:rFonts w:ascii="宋体" w:hAnsi="宋体" w:eastAsia="宋体" w:cs="宋体"/>
          <w:spacing w:val="4"/>
          <w:sz w:val="22"/>
          <w:szCs w:val="22"/>
        </w:rPr>
        <w:t xml:space="preserve"> </w:t>
      </w:r>
      <w:r>
        <w:rPr>
          <w:rFonts w:ascii="宋体" w:hAnsi="宋体" w:eastAsia="宋体" w:cs="宋体"/>
          <w:spacing w:val="-9"/>
          <w:sz w:val="22"/>
          <w:szCs w:val="22"/>
        </w:rPr>
        <w:t>基础、</w:t>
      </w:r>
      <w:r>
        <w:rPr>
          <w:rFonts w:ascii="Times New Roman" w:hAnsi="Times New Roman" w:eastAsia="Times New Roman" w:cs="Times New Roman"/>
          <w:spacing w:val="-9"/>
          <w:sz w:val="22"/>
          <w:szCs w:val="22"/>
        </w:rPr>
        <w:t>Flash</w:t>
      </w:r>
      <w:r>
        <w:rPr>
          <w:rFonts w:ascii="Times New Roman" w:hAnsi="Times New Roman" w:eastAsia="Times New Roman" w:cs="Times New Roman"/>
          <w:sz w:val="22"/>
          <w:szCs w:val="22"/>
        </w:rPr>
        <w:t xml:space="preserve"> </w:t>
      </w:r>
      <w:r>
        <w:rPr>
          <w:rFonts w:ascii="宋体" w:hAnsi="宋体" w:eastAsia="宋体" w:cs="宋体"/>
          <w:spacing w:val="-9"/>
          <w:sz w:val="22"/>
          <w:szCs w:val="22"/>
        </w:rPr>
        <w:t>动画与制作、视听语言、电视摄影、</w:t>
      </w:r>
      <w:r>
        <w:rPr>
          <w:rFonts w:ascii="Times New Roman" w:hAnsi="Times New Roman" w:eastAsia="Times New Roman" w:cs="Times New Roman"/>
          <w:spacing w:val="-9"/>
          <w:sz w:val="22"/>
          <w:szCs w:val="22"/>
        </w:rPr>
        <w:t>DV</w:t>
      </w:r>
      <w:r>
        <w:rPr>
          <w:rFonts w:ascii="宋体" w:hAnsi="宋体" w:eastAsia="宋体" w:cs="宋体"/>
          <w:spacing w:val="-9"/>
          <w:sz w:val="22"/>
          <w:szCs w:val="22"/>
        </w:rPr>
        <w:t>片创作、数字影视制作、视频特效制作</w:t>
      </w:r>
      <w:r>
        <w:rPr>
          <w:rFonts w:ascii="宋体" w:hAnsi="宋体" w:eastAsia="宋体" w:cs="宋体"/>
          <w:sz w:val="22"/>
          <w:szCs w:val="22"/>
        </w:rPr>
        <w:t xml:space="preserve"> </w:t>
      </w:r>
      <w:r>
        <w:rPr>
          <w:rFonts w:ascii="宋体" w:hAnsi="宋体" w:eastAsia="宋体" w:cs="宋体"/>
          <w:spacing w:val="-8"/>
          <w:sz w:val="22"/>
          <w:szCs w:val="22"/>
        </w:rPr>
        <w:t>与合成等。</w:t>
      </w:r>
    </w:p>
    <w:p w14:paraId="0082BA87">
      <w:pPr>
        <w:spacing w:line="270" w:lineRule="auto"/>
        <w:rPr>
          <w:rFonts w:ascii="宋体" w:hAnsi="宋体" w:eastAsia="宋体" w:cs="宋体"/>
          <w:sz w:val="22"/>
          <w:szCs w:val="22"/>
        </w:rPr>
        <w:sectPr>
          <w:footerReference r:id="rId558" w:type="default"/>
          <w:pgSz w:w="10770" w:h="15080"/>
          <w:pgMar w:top="400" w:right="1279" w:bottom="1184" w:left="1059" w:header="0" w:footer="928" w:gutter="0"/>
          <w:cols w:space="720" w:num="1"/>
        </w:sectPr>
      </w:pPr>
    </w:p>
    <w:p w14:paraId="00AA808B">
      <w:pPr>
        <w:pStyle w:val="2"/>
        <w:spacing w:line="279" w:lineRule="auto"/>
      </w:pPr>
    </w:p>
    <w:p w14:paraId="1305B4B7">
      <w:pPr>
        <w:pStyle w:val="2"/>
        <w:spacing w:line="279" w:lineRule="auto"/>
      </w:pPr>
    </w:p>
    <w:p w14:paraId="58423179">
      <w:pPr>
        <w:pStyle w:val="2"/>
        <w:spacing w:line="279" w:lineRule="auto"/>
      </w:pPr>
    </w:p>
    <w:p w14:paraId="6B1809E1">
      <w:pPr>
        <w:pStyle w:val="2"/>
        <w:spacing w:line="280" w:lineRule="auto"/>
      </w:pPr>
    </w:p>
    <w:p w14:paraId="7A694E1B">
      <w:pPr>
        <w:spacing w:before="6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对应下一级专业编码：1416-4</w:t>
      </w:r>
    </w:p>
    <w:p w14:paraId="2E60EB98">
      <w:pPr>
        <w:pStyle w:val="2"/>
        <w:spacing w:line="241" w:lineRule="auto"/>
      </w:pPr>
    </w:p>
    <w:p w14:paraId="08D1F9B2">
      <w:pPr>
        <w:spacing w:before="91" w:line="219" w:lineRule="auto"/>
        <w:ind w:left="2939"/>
        <w:outlineLvl w:val="0"/>
        <w:rPr>
          <w:rFonts w:ascii="宋体" w:hAnsi="宋体" w:eastAsia="宋体" w:cs="宋体"/>
          <w:sz w:val="28"/>
          <w:szCs w:val="28"/>
        </w:rPr>
      </w:pPr>
      <w:bookmarkStart w:id="1114" w:name="bookmark1024"/>
      <w:bookmarkEnd w:id="1114"/>
      <w:r>
        <w:rPr>
          <w:rFonts w:ascii="宋体" w:hAnsi="宋体" w:eastAsia="宋体" w:cs="宋体"/>
          <w:spacing w:val="-18"/>
          <w:sz w:val="28"/>
          <w:szCs w:val="28"/>
        </w:rPr>
        <w:t>1417</w:t>
      </w:r>
      <w:r>
        <w:rPr>
          <w:rFonts w:ascii="宋体" w:hAnsi="宋体" w:eastAsia="宋体" w:cs="宋体"/>
          <w:spacing w:val="109"/>
          <w:sz w:val="28"/>
          <w:szCs w:val="28"/>
        </w:rPr>
        <w:t xml:space="preserve"> </w:t>
      </w:r>
      <w:r>
        <w:rPr>
          <w:rFonts w:ascii="宋体" w:hAnsi="宋体" w:eastAsia="宋体" w:cs="宋体"/>
          <w:b/>
          <w:bCs/>
          <w:spacing w:val="-18"/>
          <w:sz w:val="28"/>
          <w:szCs w:val="28"/>
        </w:rPr>
        <w:t>文物修复与保护</w:t>
      </w:r>
    </w:p>
    <w:p w14:paraId="22541F53">
      <w:pPr>
        <w:spacing w:before="186" w:line="220" w:lineRule="auto"/>
        <w:ind w:left="3503"/>
        <w:outlineLvl w:val="1"/>
        <w:rPr>
          <w:rFonts w:ascii="宋体" w:hAnsi="宋体" w:eastAsia="宋体" w:cs="宋体"/>
          <w:sz w:val="23"/>
          <w:szCs w:val="23"/>
        </w:rPr>
      </w:pPr>
      <w:bookmarkStart w:id="1115" w:name="bookmark1025"/>
      <w:bookmarkEnd w:id="1115"/>
      <w:r>
        <w:rPr>
          <w:rFonts w:ascii="宋体" w:hAnsi="宋体" w:eastAsia="宋体" w:cs="宋体"/>
          <w:b/>
          <w:bCs/>
          <w:spacing w:val="-10"/>
          <w:sz w:val="23"/>
          <w:szCs w:val="23"/>
        </w:rPr>
        <w:t>1417-4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43"/>
          <w:sz w:val="23"/>
          <w:szCs w:val="23"/>
        </w:rPr>
        <w:t xml:space="preserve"> </w:t>
      </w:r>
      <w:r>
        <w:rPr>
          <w:rFonts w:ascii="宋体" w:hAnsi="宋体" w:eastAsia="宋体" w:cs="宋体"/>
          <w:b/>
          <w:bCs/>
          <w:spacing w:val="-10"/>
          <w:sz w:val="23"/>
          <w:szCs w:val="23"/>
        </w:rPr>
        <w:t>级</w:t>
      </w:r>
    </w:p>
    <w:p w14:paraId="03413448">
      <w:pPr>
        <w:spacing w:before="215" w:line="221" w:lineRule="auto"/>
        <w:ind w:left="399"/>
        <w:rPr>
          <w:rFonts w:ascii="黑体" w:hAnsi="黑体" w:eastAsia="黑体" w:cs="黑体"/>
          <w:sz w:val="19"/>
          <w:szCs w:val="19"/>
        </w:rPr>
      </w:pPr>
      <w:r>
        <w:rPr>
          <w:rFonts w:ascii="黑体" w:hAnsi="黑体" w:eastAsia="黑体" w:cs="黑体"/>
          <w:spacing w:val="15"/>
          <w:sz w:val="19"/>
          <w:szCs w:val="19"/>
        </w:rPr>
        <w:t>专业编码：1417-4</w:t>
      </w:r>
    </w:p>
    <w:p w14:paraId="393034F4">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文物修复与保护</w:t>
      </w:r>
    </w:p>
    <w:p w14:paraId="512D0FA0">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培养从事文物修复与保护工作的中级技能人才。</w:t>
      </w:r>
    </w:p>
    <w:p w14:paraId="2A92D6B7">
      <w:pPr>
        <w:spacing w:before="5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3A784567">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4646ABA">
      <w:pPr>
        <w:spacing w:before="57" w:line="261" w:lineRule="auto"/>
        <w:ind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4"/>
          <w:sz w:val="22"/>
          <w:szCs w:val="22"/>
        </w:rPr>
        <w:t xml:space="preserve">  </w:t>
      </w:r>
      <w:r>
        <w:rPr>
          <w:rFonts w:ascii="宋体" w:hAnsi="宋体" w:eastAsia="宋体" w:cs="宋体"/>
          <w:spacing w:val="-11"/>
          <w:sz w:val="22"/>
          <w:szCs w:val="22"/>
        </w:rPr>
        <w:t>有获取新知识、新技能的意识和能力，能适应不断变化的职业社会；了解文物修复与保护的</w:t>
      </w:r>
      <w:r>
        <w:rPr>
          <w:rFonts w:ascii="宋体" w:hAnsi="宋体" w:eastAsia="宋体" w:cs="宋体"/>
          <w:spacing w:val="7"/>
          <w:sz w:val="22"/>
          <w:szCs w:val="22"/>
        </w:rPr>
        <w:t xml:space="preserve">  </w:t>
      </w:r>
      <w:r>
        <w:rPr>
          <w:rFonts w:ascii="宋体" w:hAnsi="宋体" w:eastAsia="宋体" w:cs="宋体"/>
          <w:spacing w:val="-8"/>
          <w:sz w:val="22"/>
          <w:szCs w:val="22"/>
        </w:rPr>
        <w:t>基本法律知识、理念及基本原则，严格执行文物修复与保护操作规</w:t>
      </w:r>
      <w:r>
        <w:rPr>
          <w:rFonts w:ascii="宋体" w:hAnsi="宋体" w:eastAsia="宋体" w:cs="宋体"/>
          <w:spacing w:val="-9"/>
          <w:sz w:val="22"/>
          <w:szCs w:val="22"/>
        </w:rPr>
        <w:t>范，遵守各项工艺规程，</w:t>
      </w:r>
      <w:r>
        <w:rPr>
          <w:rFonts w:ascii="宋体" w:hAnsi="宋体" w:eastAsia="宋体" w:cs="宋体"/>
          <w:sz w:val="22"/>
          <w:szCs w:val="22"/>
        </w:rPr>
        <w:t xml:space="preserve"> </w:t>
      </w:r>
      <w:r>
        <w:rPr>
          <w:rFonts w:ascii="宋体" w:hAnsi="宋体" w:eastAsia="宋体" w:cs="宋体"/>
          <w:spacing w:val="-11"/>
          <w:sz w:val="22"/>
          <w:szCs w:val="22"/>
        </w:rPr>
        <w:t>具有安全意识，并能解决一般性专业问题。同时具有下列专业能力：</w:t>
      </w:r>
    </w:p>
    <w:p w14:paraId="3BD54C4E">
      <w:pPr>
        <w:spacing w:before="14"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3"/>
          <w:sz w:val="22"/>
          <w:szCs w:val="22"/>
        </w:rPr>
        <w:t xml:space="preserve"> </w:t>
      </w:r>
      <w:r>
        <w:rPr>
          <w:rFonts w:ascii="宋体" w:hAnsi="宋体" w:eastAsia="宋体" w:cs="宋体"/>
          <w:spacing w:val="-11"/>
          <w:sz w:val="22"/>
          <w:szCs w:val="22"/>
        </w:rPr>
        <w:t>能分析文物本体材质、制作工艺、病理及发生机理，开展相关实验室与现场试验。</w:t>
      </w:r>
    </w:p>
    <w:p w14:paraId="2F640377">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能使用除尘、干湿、浸泡等方式方法清洗文物表面。</w:t>
      </w:r>
    </w:p>
    <w:p w14:paraId="3D4B27A9">
      <w:pPr>
        <w:spacing w:before="49" w:line="219" w:lineRule="auto"/>
        <w:ind w:left="399"/>
        <w:rPr>
          <w:rFonts w:ascii="宋体" w:hAnsi="宋体" w:eastAsia="宋体" w:cs="宋体"/>
          <w:sz w:val="22"/>
          <w:szCs w:val="22"/>
        </w:rPr>
      </w:pPr>
      <w:r>
        <w:rPr>
          <w:rFonts w:ascii="宋体" w:hAnsi="宋体" w:eastAsia="宋体" w:cs="宋体"/>
          <w:spacing w:val="-10"/>
          <w:sz w:val="22"/>
          <w:szCs w:val="22"/>
        </w:rPr>
        <w:t>3.</w:t>
      </w:r>
      <w:r>
        <w:rPr>
          <w:rFonts w:ascii="宋体" w:hAnsi="宋体" w:eastAsia="宋体" w:cs="宋体"/>
          <w:spacing w:val="-32"/>
          <w:sz w:val="22"/>
          <w:szCs w:val="22"/>
        </w:rPr>
        <w:t xml:space="preserve"> </w:t>
      </w:r>
      <w:r>
        <w:rPr>
          <w:rFonts w:ascii="宋体" w:hAnsi="宋体" w:eastAsia="宋体" w:cs="宋体"/>
          <w:spacing w:val="-10"/>
          <w:sz w:val="22"/>
          <w:szCs w:val="22"/>
        </w:rPr>
        <w:t>能使用涂覆、注射、喷涂、灌浆等设备进行文物本体的预加固或加固。</w:t>
      </w:r>
    </w:p>
    <w:p w14:paraId="41DB7F7F">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能使用湿式器皿、循环水槽等设施进行文物本</w:t>
      </w:r>
      <w:r>
        <w:rPr>
          <w:rFonts w:ascii="宋体" w:hAnsi="宋体" w:eastAsia="宋体" w:cs="宋体"/>
          <w:spacing w:val="-9"/>
          <w:sz w:val="22"/>
          <w:szCs w:val="22"/>
        </w:rPr>
        <w:t>体的脱盐。</w:t>
      </w:r>
    </w:p>
    <w:p w14:paraId="1935C195">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能使用专业工具及材料，进行文物残缺部位的补全、黏结及表面全色</w:t>
      </w:r>
      <w:r>
        <w:rPr>
          <w:rFonts w:ascii="宋体" w:hAnsi="宋体" w:eastAsia="宋体" w:cs="宋体"/>
          <w:spacing w:val="-10"/>
          <w:sz w:val="22"/>
          <w:szCs w:val="22"/>
        </w:rPr>
        <w:t>处理。</w:t>
      </w:r>
    </w:p>
    <w:p w14:paraId="66660286">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能使用涂覆工具或设施封护文物表面。</w:t>
      </w:r>
    </w:p>
    <w:p w14:paraId="6C5E6010">
      <w:pPr>
        <w:spacing w:before="5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能进行有机物质的消毒、揭展、清洗、平整、修补等工作。</w:t>
      </w:r>
    </w:p>
    <w:p w14:paraId="1754F344">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能留存照片、绘图、文档等修复信息。</w:t>
      </w:r>
    </w:p>
    <w:p w14:paraId="184C883D">
      <w:pPr>
        <w:spacing w:before="5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文物修复师(4-13-03-02)</w:t>
      </w:r>
    </w:p>
    <w:p w14:paraId="7945B51C">
      <w:pPr>
        <w:spacing w:before="46" w:line="221" w:lineRule="auto"/>
        <w:ind w:left="399"/>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57"/>
          <w:sz w:val="22"/>
          <w:szCs w:val="22"/>
        </w:rPr>
        <w:t xml:space="preserve"> </w:t>
      </w:r>
      <w:r>
        <w:rPr>
          <w:rFonts w:ascii="宋体" w:hAnsi="宋体" w:eastAsia="宋体" w:cs="宋体"/>
          <w:spacing w:val="-3"/>
          <w:sz w:val="22"/>
          <w:szCs w:val="22"/>
        </w:rPr>
        <w:t>文物修复师、文物</w:t>
      </w:r>
      <w:r>
        <w:rPr>
          <w:rFonts w:ascii="宋体" w:hAnsi="宋体" w:eastAsia="宋体" w:cs="宋体"/>
          <w:spacing w:val="-4"/>
          <w:sz w:val="22"/>
          <w:szCs w:val="22"/>
        </w:rPr>
        <w:t>保护工程从业资格</w:t>
      </w:r>
    </w:p>
    <w:p w14:paraId="6F6B4ABC">
      <w:pPr>
        <w:spacing w:before="76"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08D637BB">
      <w:pPr>
        <w:spacing w:before="64" w:line="262" w:lineRule="auto"/>
        <w:ind w:right="92" w:firstLine="399"/>
        <w:jc w:val="both"/>
        <w:rPr>
          <w:rFonts w:ascii="宋体" w:hAnsi="宋体" w:eastAsia="宋体" w:cs="宋体"/>
          <w:sz w:val="22"/>
          <w:szCs w:val="22"/>
        </w:rPr>
      </w:pPr>
      <w:r>
        <w:rPr>
          <w:rFonts w:ascii="宋体" w:hAnsi="宋体" w:eastAsia="宋体" w:cs="宋体"/>
          <w:spacing w:val="-10"/>
          <w:sz w:val="22"/>
          <w:szCs w:val="22"/>
        </w:rPr>
        <w:t>文物保护法，文物保护学，陶瓷修复与保护，石质文物</w:t>
      </w:r>
      <w:r>
        <w:rPr>
          <w:rFonts w:ascii="宋体" w:hAnsi="宋体" w:eastAsia="宋体" w:cs="宋体"/>
          <w:spacing w:val="-11"/>
          <w:sz w:val="22"/>
          <w:szCs w:val="22"/>
        </w:rPr>
        <w:t>修复与保护，金属文物修复与保</w:t>
      </w:r>
      <w:r>
        <w:rPr>
          <w:rFonts w:ascii="宋体" w:hAnsi="宋体" w:eastAsia="宋体" w:cs="宋体"/>
          <w:sz w:val="22"/>
          <w:szCs w:val="22"/>
        </w:rPr>
        <w:t xml:space="preserve"> </w:t>
      </w:r>
      <w:r>
        <w:rPr>
          <w:rFonts w:ascii="宋体" w:hAnsi="宋体" w:eastAsia="宋体" w:cs="宋体"/>
          <w:spacing w:val="-11"/>
          <w:sz w:val="22"/>
          <w:szCs w:val="22"/>
        </w:rPr>
        <w:t>护，壁画及泥制彩绘修复与保护，纸张书画修复与保护，竹、木、漆、牙、角器等可移动和</w:t>
      </w:r>
      <w:r>
        <w:rPr>
          <w:rFonts w:ascii="宋体" w:hAnsi="宋体" w:eastAsia="宋体" w:cs="宋体"/>
          <w:spacing w:val="16"/>
          <w:sz w:val="22"/>
          <w:szCs w:val="22"/>
        </w:rPr>
        <w:t xml:space="preserve"> </w:t>
      </w:r>
      <w:r>
        <w:rPr>
          <w:rFonts w:ascii="宋体" w:hAnsi="宋体" w:eastAsia="宋体" w:cs="宋体"/>
          <w:spacing w:val="-10"/>
          <w:sz w:val="22"/>
          <w:szCs w:val="22"/>
        </w:rPr>
        <w:t>不可移动文物修复与保护等。</w:t>
      </w:r>
    </w:p>
    <w:p w14:paraId="73D7B82D">
      <w:pPr>
        <w:spacing w:before="22" w:line="221" w:lineRule="auto"/>
        <w:ind w:left="399"/>
        <w:rPr>
          <w:rFonts w:ascii="黑体" w:hAnsi="黑体" w:eastAsia="黑体" w:cs="黑体"/>
          <w:sz w:val="19"/>
          <w:szCs w:val="19"/>
        </w:rPr>
      </w:pPr>
      <w:r>
        <w:rPr>
          <w:rFonts w:ascii="黑体" w:hAnsi="黑体" w:eastAsia="黑体" w:cs="黑体"/>
          <w:spacing w:val="16"/>
          <w:sz w:val="19"/>
          <w:szCs w:val="19"/>
        </w:rPr>
        <w:t>对应上一级专业编码：1417-3</w:t>
      </w:r>
    </w:p>
    <w:p w14:paraId="7A6535D0">
      <w:pPr>
        <w:spacing w:before="216" w:line="219" w:lineRule="auto"/>
        <w:ind w:left="3500"/>
        <w:outlineLvl w:val="1"/>
        <w:rPr>
          <w:rFonts w:ascii="宋体" w:hAnsi="宋体" w:eastAsia="宋体" w:cs="宋体"/>
          <w:sz w:val="24"/>
          <w:szCs w:val="24"/>
        </w:rPr>
      </w:pPr>
      <w:bookmarkStart w:id="1116" w:name="bookmark1026"/>
      <w:bookmarkEnd w:id="1116"/>
      <w:r>
        <w:rPr>
          <w:rFonts w:ascii="Times New Roman" w:hAnsi="Times New Roman" w:eastAsia="Times New Roman" w:cs="Times New Roman"/>
          <w:spacing w:val="-2"/>
          <w:sz w:val="24"/>
          <w:szCs w:val="24"/>
        </w:rPr>
        <w:t>1417-3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68E420A4">
      <w:pPr>
        <w:spacing w:before="232" w:line="221" w:lineRule="auto"/>
        <w:ind w:left="399"/>
        <w:rPr>
          <w:rFonts w:ascii="黑体" w:hAnsi="黑体" w:eastAsia="黑体" w:cs="黑体"/>
          <w:sz w:val="19"/>
          <w:szCs w:val="19"/>
        </w:rPr>
      </w:pPr>
      <w:r>
        <w:rPr>
          <w:rFonts w:ascii="黑体" w:hAnsi="黑体" w:eastAsia="黑体" w:cs="黑体"/>
          <w:spacing w:val="16"/>
          <w:sz w:val="19"/>
          <w:szCs w:val="19"/>
        </w:rPr>
        <w:t>专业编码：1417-3</w:t>
      </w:r>
    </w:p>
    <w:p w14:paraId="7C719F8D">
      <w:pPr>
        <w:spacing w:before="4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文物修复与保护</w:t>
      </w:r>
    </w:p>
    <w:p w14:paraId="6EF7BE04">
      <w:pPr>
        <w:spacing w:before="105"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培养从事文物修复与保护工作的高级技能人才(高级工)。</w:t>
      </w:r>
    </w:p>
    <w:p w14:paraId="6849F707">
      <w:pPr>
        <w:spacing w:before="5"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2507B086">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571B29F">
      <w:pPr>
        <w:spacing w:before="65" w:line="266"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有获取新知识、新技能的意识和能力，能适应不断变化的职业社会；熟悉文物修复与保护的</w:t>
      </w:r>
      <w:r>
        <w:rPr>
          <w:rFonts w:ascii="宋体" w:hAnsi="宋体" w:eastAsia="宋体" w:cs="宋体"/>
          <w:spacing w:val="7"/>
          <w:sz w:val="22"/>
          <w:szCs w:val="22"/>
        </w:rPr>
        <w:t xml:space="preserve">  </w:t>
      </w:r>
      <w:r>
        <w:rPr>
          <w:rFonts w:ascii="宋体" w:hAnsi="宋体" w:eastAsia="宋体" w:cs="宋体"/>
          <w:spacing w:val="-8"/>
          <w:sz w:val="22"/>
          <w:szCs w:val="22"/>
        </w:rPr>
        <w:t>基本法律知识、理念及基本原则，严格执行文物修复与保护操作规</w:t>
      </w:r>
      <w:r>
        <w:rPr>
          <w:rFonts w:ascii="宋体" w:hAnsi="宋体" w:eastAsia="宋体" w:cs="宋体"/>
          <w:spacing w:val="-9"/>
          <w:sz w:val="22"/>
          <w:szCs w:val="22"/>
        </w:rPr>
        <w:t>范，遵守各项工艺规程，</w:t>
      </w:r>
    </w:p>
    <w:p w14:paraId="177E7137">
      <w:pPr>
        <w:spacing w:line="266" w:lineRule="auto"/>
        <w:rPr>
          <w:rFonts w:ascii="宋体" w:hAnsi="宋体" w:eastAsia="宋体" w:cs="宋体"/>
          <w:sz w:val="22"/>
          <w:szCs w:val="22"/>
        </w:rPr>
        <w:sectPr>
          <w:footerReference r:id="rId559" w:type="default"/>
          <w:pgSz w:w="10770" w:h="15080"/>
          <w:pgMar w:top="400" w:right="1019" w:bottom="1231" w:left="1280" w:header="0" w:footer="951" w:gutter="0"/>
          <w:cols w:space="720" w:num="1"/>
        </w:sectPr>
      </w:pPr>
    </w:p>
    <w:p w14:paraId="6312B739">
      <w:pPr>
        <w:pStyle w:val="2"/>
        <w:spacing w:line="280" w:lineRule="auto"/>
      </w:pPr>
    </w:p>
    <w:p w14:paraId="37353559">
      <w:pPr>
        <w:pStyle w:val="2"/>
        <w:spacing w:line="280" w:lineRule="auto"/>
      </w:pPr>
    </w:p>
    <w:p w14:paraId="11532E47">
      <w:pPr>
        <w:pStyle w:val="2"/>
        <w:spacing w:line="280" w:lineRule="auto"/>
      </w:pPr>
    </w:p>
    <w:p w14:paraId="753BF7ED">
      <w:pPr>
        <w:pStyle w:val="2"/>
        <w:spacing w:line="280" w:lineRule="auto"/>
      </w:pPr>
    </w:p>
    <w:p w14:paraId="01F0A87A">
      <w:pPr>
        <w:spacing w:before="71" w:line="264" w:lineRule="auto"/>
        <w:ind w:right="98"/>
        <w:rPr>
          <w:rFonts w:ascii="宋体" w:hAnsi="宋体" w:eastAsia="宋体" w:cs="宋体"/>
          <w:sz w:val="22"/>
          <w:szCs w:val="22"/>
        </w:rPr>
      </w:pPr>
      <w:r>
        <w:rPr>
          <w:rFonts w:ascii="宋体" w:hAnsi="宋体" w:eastAsia="宋体" w:cs="宋体"/>
          <w:spacing w:val="-11"/>
          <w:sz w:val="22"/>
          <w:szCs w:val="22"/>
        </w:rPr>
        <w:t>具有安全意识，并具有独立解决非常规问题的基本能力；能指导他人进行工作或协助培训一</w:t>
      </w:r>
      <w:r>
        <w:rPr>
          <w:rFonts w:ascii="宋体" w:hAnsi="宋体" w:eastAsia="宋体" w:cs="宋体"/>
          <w:spacing w:val="10"/>
          <w:sz w:val="22"/>
          <w:szCs w:val="22"/>
        </w:rPr>
        <w:t xml:space="preserve"> </w:t>
      </w:r>
      <w:r>
        <w:rPr>
          <w:rFonts w:ascii="宋体" w:hAnsi="宋体" w:eastAsia="宋体" w:cs="宋体"/>
          <w:spacing w:val="-11"/>
          <w:sz w:val="22"/>
          <w:szCs w:val="22"/>
        </w:rPr>
        <w:t>般操作人员。同时具有下列专业能力：</w:t>
      </w:r>
    </w:p>
    <w:p w14:paraId="4CFC342F">
      <w:pPr>
        <w:spacing w:line="244" w:lineRule="auto"/>
        <w:ind w:right="101" w:firstLine="399"/>
        <w:rPr>
          <w:rFonts w:ascii="宋体" w:hAnsi="宋体" w:eastAsia="宋体" w:cs="宋体"/>
          <w:sz w:val="22"/>
          <w:szCs w:val="22"/>
        </w:rPr>
      </w:pPr>
      <w:r>
        <w:rPr>
          <w:rFonts w:ascii="Times New Roman" w:hAnsi="Times New Roman" w:eastAsia="Times New Roman" w:cs="Times New Roman"/>
          <w:spacing w:val="-5"/>
          <w:sz w:val="22"/>
          <w:szCs w:val="22"/>
        </w:rPr>
        <w:t>1.</w:t>
      </w:r>
      <w:r>
        <w:rPr>
          <w:rFonts w:ascii="Times New Roman" w:hAnsi="Times New Roman" w:eastAsia="Times New Roman" w:cs="Times New Roman"/>
          <w:spacing w:val="36"/>
          <w:sz w:val="22"/>
          <w:szCs w:val="22"/>
        </w:rPr>
        <w:t xml:space="preserve"> </w:t>
      </w:r>
      <w:r>
        <w:rPr>
          <w:rFonts w:ascii="宋体" w:hAnsi="宋体" w:eastAsia="宋体" w:cs="宋体"/>
          <w:spacing w:val="-5"/>
          <w:sz w:val="22"/>
          <w:szCs w:val="22"/>
        </w:rPr>
        <w:t>能掌握分析文物本体材质、制作工艺、</w:t>
      </w:r>
      <w:r>
        <w:rPr>
          <w:rFonts w:ascii="宋体" w:hAnsi="宋体" w:eastAsia="宋体" w:cs="宋体"/>
          <w:spacing w:val="-6"/>
          <w:sz w:val="22"/>
          <w:szCs w:val="22"/>
        </w:rPr>
        <w:t>病理及发生机理，开展相关实验室与现场试</w:t>
      </w:r>
      <w:r>
        <w:rPr>
          <w:rFonts w:ascii="宋体" w:hAnsi="宋体" w:eastAsia="宋体" w:cs="宋体"/>
          <w:sz w:val="22"/>
          <w:szCs w:val="22"/>
        </w:rPr>
        <w:t xml:space="preserve"> </w:t>
      </w:r>
      <w:r>
        <w:rPr>
          <w:rFonts w:ascii="宋体" w:hAnsi="宋体" w:eastAsia="宋体" w:cs="宋体"/>
          <w:spacing w:val="-10"/>
          <w:sz w:val="22"/>
          <w:szCs w:val="22"/>
        </w:rPr>
        <w:t>验，编写保护修复方案。</w:t>
      </w:r>
    </w:p>
    <w:p w14:paraId="1D45EF93">
      <w:pPr>
        <w:spacing w:before="57"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能熟练使用除尘、干湿、浸泡等方式方法清洗</w:t>
      </w:r>
      <w:r>
        <w:rPr>
          <w:rFonts w:ascii="宋体" w:hAnsi="宋体" w:eastAsia="宋体" w:cs="宋体"/>
          <w:spacing w:val="-9"/>
          <w:sz w:val="22"/>
          <w:szCs w:val="22"/>
        </w:rPr>
        <w:t>文物表面。</w:t>
      </w:r>
    </w:p>
    <w:p w14:paraId="0166E8AB">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能熟练使用涂覆、注射、喷涂、灌浆等设备进行文物本体的预加固或加固。</w:t>
      </w:r>
    </w:p>
    <w:p w14:paraId="1C65E1E0">
      <w:pPr>
        <w:spacing w:before="7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能熟练使用湿式器皿、循环水槽等设施进行文物本体的脱盐。</w:t>
      </w:r>
    </w:p>
    <w:p w14:paraId="574844AD">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能熟练使用专业工具及材料，进行文物残缺部位的补全、黏结及表面全色处理。</w:t>
      </w:r>
    </w:p>
    <w:p w14:paraId="5EE2D19E">
      <w:pPr>
        <w:spacing w:before="60"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能熟练使用涂覆工具或设施封护文物表面。</w:t>
      </w:r>
    </w:p>
    <w:p w14:paraId="5F67FADD">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9"/>
          <w:sz w:val="22"/>
          <w:szCs w:val="22"/>
        </w:rPr>
        <w:t xml:space="preserve"> </w:t>
      </w:r>
      <w:r>
        <w:rPr>
          <w:rFonts w:ascii="宋体" w:hAnsi="宋体" w:eastAsia="宋体" w:cs="宋体"/>
          <w:spacing w:val="-9"/>
          <w:sz w:val="22"/>
          <w:szCs w:val="22"/>
        </w:rPr>
        <w:t>能熟练进行有机物质的消毒、揭展、清洗</w:t>
      </w:r>
      <w:r>
        <w:rPr>
          <w:rFonts w:ascii="宋体" w:hAnsi="宋体" w:eastAsia="宋体" w:cs="宋体"/>
          <w:spacing w:val="-10"/>
          <w:sz w:val="22"/>
          <w:szCs w:val="22"/>
        </w:rPr>
        <w:t>、平整、修补等工作。</w:t>
      </w:r>
    </w:p>
    <w:p w14:paraId="00980351">
      <w:pPr>
        <w:spacing w:before="5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能留存照片、绘图、文档等修复信息，编写修复档案。</w:t>
      </w:r>
    </w:p>
    <w:p w14:paraId="297297C9">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9.  </w:t>
      </w:r>
      <w:r>
        <w:rPr>
          <w:rFonts w:ascii="宋体" w:hAnsi="宋体" w:eastAsia="宋体" w:cs="宋体"/>
          <w:spacing w:val="-8"/>
          <w:sz w:val="22"/>
          <w:szCs w:val="22"/>
        </w:rPr>
        <w:t>能承担文物修复与保护项目实施和管理工作。</w:t>
      </w:r>
    </w:p>
    <w:p w14:paraId="34381001">
      <w:pPr>
        <w:spacing w:before="4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6"/>
          <w:sz w:val="22"/>
          <w:szCs w:val="22"/>
        </w:rPr>
        <w:t xml:space="preserve"> </w:t>
      </w:r>
      <w:r>
        <w:rPr>
          <w:rFonts w:ascii="宋体" w:hAnsi="宋体" w:eastAsia="宋体" w:cs="宋体"/>
          <w:spacing w:val="7"/>
          <w:sz w:val="22"/>
          <w:szCs w:val="22"/>
        </w:rPr>
        <w:t>文物修复师(4-13-03-02)</w:t>
      </w:r>
    </w:p>
    <w:p w14:paraId="2495A48D">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4"/>
          <w:sz w:val="22"/>
          <w:szCs w:val="22"/>
        </w:rPr>
        <w:t>文物修复师、文物保护工程从业资格</w:t>
      </w:r>
    </w:p>
    <w:p w14:paraId="55A096FE">
      <w:pPr>
        <w:spacing w:before="26"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B565EC0">
      <w:pPr>
        <w:spacing w:before="77" w:line="270" w:lineRule="auto"/>
        <w:ind w:firstLine="399"/>
        <w:jc w:val="both"/>
        <w:rPr>
          <w:rFonts w:ascii="宋体" w:hAnsi="宋体" w:eastAsia="宋体" w:cs="宋体"/>
          <w:sz w:val="22"/>
          <w:szCs w:val="22"/>
        </w:rPr>
      </w:pPr>
      <w:r>
        <w:rPr>
          <w:rFonts w:ascii="宋体" w:hAnsi="宋体" w:eastAsia="宋体" w:cs="宋体"/>
          <w:spacing w:val="-11"/>
          <w:sz w:val="22"/>
          <w:szCs w:val="22"/>
        </w:rPr>
        <w:t>文物保护法，文物保护学，文物修复与保护方案编制，陶瓷修复与保护，石质文物修复</w:t>
      </w:r>
      <w:r>
        <w:rPr>
          <w:rFonts w:ascii="宋体" w:hAnsi="宋体" w:eastAsia="宋体" w:cs="宋体"/>
          <w:spacing w:val="3"/>
          <w:sz w:val="22"/>
          <w:szCs w:val="22"/>
        </w:rPr>
        <w:t xml:space="preserve">  </w:t>
      </w:r>
      <w:r>
        <w:rPr>
          <w:rFonts w:ascii="宋体" w:hAnsi="宋体" w:eastAsia="宋体" w:cs="宋体"/>
          <w:spacing w:val="-3"/>
          <w:sz w:val="22"/>
          <w:szCs w:val="22"/>
        </w:rPr>
        <w:t>与保护，金属文物修复与保护，壁画及泥制彩绘修复与保护，纸张书画修复与保护，竹、</w:t>
      </w:r>
      <w:r>
        <w:rPr>
          <w:rFonts w:ascii="宋体" w:hAnsi="宋体" w:eastAsia="宋体" w:cs="宋体"/>
          <w:spacing w:val="5"/>
          <w:sz w:val="22"/>
          <w:szCs w:val="22"/>
        </w:rPr>
        <w:t xml:space="preserve"> </w:t>
      </w:r>
      <w:r>
        <w:rPr>
          <w:rFonts w:ascii="宋体" w:hAnsi="宋体" w:eastAsia="宋体" w:cs="宋体"/>
          <w:spacing w:val="-5"/>
          <w:sz w:val="22"/>
          <w:szCs w:val="22"/>
        </w:rPr>
        <w:t>木、漆、牙、角器等可移动和不可移动文物修</w:t>
      </w:r>
      <w:r>
        <w:rPr>
          <w:rFonts w:ascii="宋体" w:hAnsi="宋体" w:eastAsia="宋体" w:cs="宋体"/>
          <w:spacing w:val="-6"/>
          <w:sz w:val="22"/>
          <w:szCs w:val="22"/>
        </w:rPr>
        <w:t>复与保护，文物修复与保护项目实施和管理</w:t>
      </w:r>
      <w:r>
        <w:rPr>
          <w:rFonts w:ascii="宋体" w:hAnsi="宋体" w:eastAsia="宋体" w:cs="宋体"/>
          <w:sz w:val="22"/>
          <w:szCs w:val="22"/>
        </w:rPr>
        <w:t xml:space="preserve">  </w:t>
      </w:r>
      <w:r>
        <w:rPr>
          <w:rFonts w:ascii="宋体" w:hAnsi="宋体" w:eastAsia="宋体" w:cs="宋体"/>
          <w:spacing w:val="-6"/>
          <w:sz w:val="22"/>
          <w:szCs w:val="22"/>
        </w:rPr>
        <w:t>等。</w:t>
      </w:r>
    </w:p>
    <w:p w14:paraId="7146E574">
      <w:pPr>
        <w:spacing w:before="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对应下一级专业编码：1417-4</w:t>
      </w:r>
    </w:p>
    <w:p w14:paraId="63EAFC6C">
      <w:pPr>
        <w:pStyle w:val="2"/>
        <w:spacing w:line="248" w:lineRule="auto"/>
      </w:pPr>
    </w:p>
    <w:p w14:paraId="3A3220A2">
      <w:pPr>
        <w:spacing w:before="85" w:line="220" w:lineRule="auto"/>
        <w:ind w:left="3303"/>
        <w:outlineLvl w:val="1"/>
        <w:rPr>
          <w:rFonts w:ascii="宋体" w:hAnsi="宋体" w:eastAsia="宋体" w:cs="宋体"/>
          <w:sz w:val="26"/>
          <w:szCs w:val="26"/>
        </w:rPr>
      </w:pPr>
      <w:bookmarkStart w:id="1117" w:name="bookmark1027"/>
      <w:bookmarkEnd w:id="1117"/>
      <w:r>
        <w:rPr>
          <w:rFonts w:ascii="宋体" w:hAnsi="宋体" w:eastAsia="宋体" w:cs="宋体"/>
          <w:b/>
          <w:bCs/>
          <w:spacing w:val="-6"/>
          <w:sz w:val="26"/>
          <w:szCs w:val="26"/>
        </w:rPr>
        <w:t>1418</w:t>
      </w:r>
      <w:r>
        <w:rPr>
          <w:rFonts w:ascii="宋体" w:hAnsi="宋体" w:eastAsia="宋体" w:cs="宋体"/>
          <w:spacing w:val="-6"/>
          <w:sz w:val="26"/>
          <w:szCs w:val="26"/>
        </w:rPr>
        <w:t xml:space="preserve">  </w:t>
      </w:r>
      <w:r>
        <w:rPr>
          <w:rFonts w:ascii="宋体" w:hAnsi="宋体" w:eastAsia="宋体" w:cs="宋体"/>
          <w:b/>
          <w:bCs/>
          <w:spacing w:val="-6"/>
          <w:sz w:val="26"/>
          <w:szCs w:val="26"/>
        </w:rPr>
        <w:t>舞蹈表演</w:t>
      </w:r>
    </w:p>
    <w:p w14:paraId="076C9DE3">
      <w:pPr>
        <w:spacing w:before="212" w:line="220" w:lineRule="auto"/>
        <w:ind w:left="3490"/>
        <w:outlineLvl w:val="1"/>
        <w:rPr>
          <w:rFonts w:ascii="宋体" w:hAnsi="宋体" w:eastAsia="宋体" w:cs="宋体"/>
          <w:sz w:val="22"/>
          <w:szCs w:val="22"/>
        </w:rPr>
      </w:pPr>
      <w:bookmarkStart w:id="1118" w:name="bookmark1028"/>
      <w:bookmarkEnd w:id="1118"/>
      <w:r>
        <w:rPr>
          <w:rFonts w:ascii="宋体" w:hAnsi="宋体" w:eastAsia="宋体" w:cs="宋体"/>
          <w:spacing w:val="-14"/>
          <w:sz w:val="22"/>
          <w:szCs w:val="22"/>
        </w:rPr>
        <w:t>1</w:t>
      </w:r>
      <w:r>
        <w:rPr>
          <w:rFonts w:ascii="宋体" w:hAnsi="宋体" w:eastAsia="宋体" w:cs="宋体"/>
          <w:spacing w:val="-51"/>
          <w:sz w:val="22"/>
          <w:szCs w:val="22"/>
        </w:rPr>
        <w:t xml:space="preserve"> </w:t>
      </w:r>
      <w:r>
        <w:rPr>
          <w:rFonts w:ascii="宋体" w:hAnsi="宋体" w:eastAsia="宋体" w:cs="宋体"/>
          <w:spacing w:val="-14"/>
          <w:sz w:val="22"/>
          <w:szCs w:val="22"/>
        </w:rPr>
        <w:t>4</w:t>
      </w:r>
      <w:r>
        <w:rPr>
          <w:rFonts w:ascii="宋体" w:hAnsi="宋体" w:eastAsia="宋体" w:cs="宋体"/>
          <w:spacing w:val="-34"/>
          <w:sz w:val="22"/>
          <w:szCs w:val="22"/>
        </w:rPr>
        <w:t xml:space="preserve"> </w:t>
      </w:r>
      <w:r>
        <w:rPr>
          <w:rFonts w:ascii="宋体" w:hAnsi="宋体" w:eastAsia="宋体" w:cs="宋体"/>
          <w:spacing w:val="-14"/>
          <w:sz w:val="22"/>
          <w:szCs w:val="22"/>
        </w:rPr>
        <w:t>1</w:t>
      </w:r>
      <w:r>
        <w:rPr>
          <w:rFonts w:ascii="宋体" w:hAnsi="宋体" w:eastAsia="宋体" w:cs="宋体"/>
          <w:spacing w:val="-49"/>
          <w:sz w:val="22"/>
          <w:szCs w:val="22"/>
        </w:rPr>
        <w:t xml:space="preserve"> </w:t>
      </w:r>
      <w:r>
        <w:rPr>
          <w:rFonts w:ascii="宋体" w:hAnsi="宋体" w:eastAsia="宋体" w:cs="宋体"/>
          <w:spacing w:val="-14"/>
          <w:sz w:val="22"/>
          <w:szCs w:val="22"/>
        </w:rPr>
        <w:t>8</w:t>
      </w:r>
      <w:r>
        <w:rPr>
          <w:rFonts w:ascii="宋体" w:hAnsi="宋体" w:eastAsia="宋体" w:cs="宋体"/>
          <w:spacing w:val="-52"/>
          <w:sz w:val="22"/>
          <w:szCs w:val="22"/>
        </w:rPr>
        <w:t xml:space="preserve"> </w:t>
      </w:r>
      <w:r>
        <w:rPr>
          <w:rFonts w:ascii="宋体" w:hAnsi="宋体" w:eastAsia="宋体" w:cs="宋体"/>
          <w:spacing w:val="-14"/>
          <w:sz w:val="22"/>
          <w:szCs w:val="22"/>
        </w:rPr>
        <w:t>-</w:t>
      </w:r>
      <w:r>
        <w:rPr>
          <w:rFonts w:ascii="宋体" w:hAnsi="宋体" w:eastAsia="宋体" w:cs="宋体"/>
          <w:spacing w:val="-52"/>
          <w:sz w:val="22"/>
          <w:szCs w:val="22"/>
        </w:rPr>
        <w:t xml:space="preserve"> </w:t>
      </w:r>
      <w:r>
        <w:rPr>
          <w:rFonts w:ascii="宋体" w:hAnsi="宋体" w:eastAsia="宋体" w:cs="宋体"/>
          <w:spacing w:val="-14"/>
          <w:sz w:val="22"/>
          <w:szCs w:val="22"/>
        </w:rPr>
        <w:t>4</w:t>
      </w:r>
      <w:r>
        <w:rPr>
          <w:rFonts w:ascii="宋体" w:hAnsi="宋体" w:eastAsia="宋体" w:cs="宋体"/>
          <w:spacing w:val="-29"/>
          <w:sz w:val="22"/>
          <w:szCs w:val="22"/>
        </w:rPr>
        <w:t xml:space="preserve"> </w:t>
      </w:r>
      <w:r>
        <w:rPr>
          <w:rFonts w:ascii="宋体" w:hAnsi="宋体" w:eastAsia="宋体" w:cs="宋体"/>
          <w:spacing w:val="-14"/>
          <w:sz w:val="22"/>
          <w:szCs w:val="22"/>
        </w:rPr>
        <w:t>中</w:t>
      </w:r>
      <w:r>
        <w:rPr>
          <w:rFonts w:ascii="宋体" w:hAnsi="宋体" w:eastAsia="宋体" w:cs="宋体"/>
          <w:spacing w:val="-47"/>
          <w:sz w:val="22"/>
          <w:szCs w:val="22"/>
        </w:rPr>
        <w:t xml:space="preserve"> </w:t>
      </w:r>
      <w:r>
        <w:rPr>
          <w:rFonts w:ascii="宋体" w:hAnsi="宋体" w:eastAsia="宋体" w:cs="宋体"/>
          <w:spacing w:val="-14"/>
          <w:sz w:val="22"/>
          <w:szCs w:val="22"/>
        </w:rPr>
        <w:t>级</w:t>
      </w:r>
    </w:p>
    <w:p w14:paraId="5B50C238">
      <w:pPr>
        <w:spacing w:before="175" w:line="221" w:lineRule="auto"/>
        <w:ind w:left="399"/>
        <w:rPr>
          <w:rFonts w:ascii="黑体" w:hAnsi="黑体" w:eastAsia="黑体" w:cs="黑体"/>
          <w:sz w:val="22"/>
          <w:szCs w:val="22"/>
        </w:rPr>
      </w:pPr>
      <w:r>
        <w:rPr>
          <w:rFonts w:ascii="黑体" w:hAnsi="黑体" w:eastAsia="黑体" w:cs="黑体"/>
          <w:spacing w:val="-7"/>
          <w:sz w:val="22"/>
          <w:szCs w:val="22"/>
        </w:rPr>
        <w:t>专业编码：1418-4</w:t>
      </w:r>
    </w:p>
    <w:p w14:paraId="35CFCC03">
      <w:pPr>
        <w:spacing w:before="97" w:line="222" w:lineRule="auto"/>
        <w:ind w:left="399"/>
        <w:rPr>
          <w:rFonts w:ascii="宋体" w:hAnsi="宋体" w:eastAsia="宋体" w:cs="宋体"/>
          <w:sz w:val="20"/>
          <w:szCs w:val="20"/>
        </w:rPr>
      </w:pPr>
      <w:r>
        <w:rPr>
          <w:rFonts w:ascii="黑体" w:hAnsi="黑体" w:eastAsia="黑体" w:cs="黑体"/>
          <w:spacing w:val="6"/>
          <w:sz w:val="20"/>
          <w:szCs w:val="20"/>
        </w:rPr>
        <w:t>专业名称：</w:t>
      </w:r>
      <w:r>
        <w:rPr>
          <w:rFonts w:ascii="宋体" w:hAnsi="宋体" w:eastAsia="宋体" w:cs="宋体"/>
          <w:spacing w:val="6"/>
          <w:sz w:val="20"/>
          <w:szCs w:val="20"/>
        </w:rPr>
        <w:t>舞蹈表演</w:t>
      </w:r>
    </w:p>
    <w:p w14:paraId="3EBE9F05">
      <w:pPr>
        <w:spacing w:before="39"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培养从事舞蹈表演、编导的中级技能人才。</w:t>
      </w:r>
    </w:p>
    <w:p w14:paraId="59BBCF26">
      <w:pPr>
        <w:spacing w:before="6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4F135F8">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5744891">
      <w:pPr>
        <w:spacing w:before="55" w:line="269" w:lineRule="auto"/>
        <w:ind w:right="9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变化的职业社会；了解舞蹈表演基本流</w:t>
      </w:r>
      <w:r>
        <w:rPr>
          <w:rFonts w:ascii="宋体" w:hAnsi="宋体" w:eastAsia="宋体" w:cs="宋体"/>
          <w:sz w:val="22"/>
          <w:szCs w:val="22"/>
        </w:rPr>
        <w:t xml:space="preserve"> </w:t>
      </w:r>
      <w:r>
        <w:rPr>
          <w:rFonts w:ascii="宋体" w:hAnsi="宋体" w:eastAsia="宋体" w:cs="宋体"/>
          <w:spacing w:val="-11"/>
          <w:sz w:val="22"/>
          <w:szCs w:val="22"/>
        </w:rPr>
        <w:t>程，并能解决一般性专业问题。同时具有下列专业能力：</w:t>
      </w:r>
    </w:p>
    <w:p w14:paraId="108E974F">
      <w:pPr>
        <w:spacing w:before="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能控制身体和肌肉，完成跳、转、翻等基础舞蹈技巧动作。</w:t>
      </w:r>
    </w:p>
    <w:p w14:paraId="3CCA0B9C">
      <w:pPr>
        <w:spacing w:before="28" w:line="231" w:lineRule="auto"/>
        <w:ind w:right="7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能简述藏族、蒙古族、维吾尔族及东北秧歌等民族民间舞的历史文化特点，掌握以</w:t>
      </w:r>
      <w:r>
        <w:rPr>
          <w:rFonts w:ascii="宋体" w:hAnsi="宋体" w:eastAsia="宋体" w:cs="宋体"/>
          <w:spacing w:val="3"/>
          <w:sz w:val="22"/>
          <w:szCs w:val="22"/>
        </w:rPr>
        <w:t xml:space="preserve"> </w:t>
      </w:r>
      <w:r>
        <w:rPr>
          <w:rFonts w:ascii="宋体" w:hAnsi="宋体" w:eastAsia="宋体" w:cs="宋体"/>
          <w:spacing w:val="-11"/>
          <w:sz w:val="22"/>
          <w:szCs w:val="22"/>
        </w:rPr>
        <w:t>上舞种的基本动律、体态，具备舞台表现能力。</w:t>
      </w:r>
    </w:p>
    <w:p w14:paraId="1E585DC9">
      <w:pPr>
        <w:spacing w:before="79" w:line="219" w:lineRule="auto"/>
        <w:ind w:right="10"/>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能理解指挥对作品的阐释意图，准确把握节奏，与其他演员默契合作完成群舞表演。</w:t>
      </w:r>
    </w:p>
    <w:p w14:paraId="52FEA142">
      <w:pPr>
        <w:spacing w:before="3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能分析、鉴赏舞蹈作品，具有初步的艺术审美能力。</w:t>
      </w:r>
    </w:p>
    <w:p w14:paraId="4269E11B">
      <w:pPr>
        <w:spacing w:before="89"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5.  </w:t>
      </w:r>
      <w:r>
        <w:rPr>
          <w:rFonts w:ascii="宋体" w:hAnsi="宋体" w:eastAsia="宋体" w:cs="宋体"/>
          <w:spacing w:val="-6"/>
          <w:sz w:val="22"/>
          <w:szCs w:val="22"/>
        </w:rPr>
        <w:t>能初步编排舞蹈。</w:t>
      </w:r>
    </w:p>
    <w:p w14:paraId="3DCB614D">
      <w:pPr>
        <w:spacing w:before="47" w:line="219" w:lineRule="auto"/>
        <w:ind w:left="399"/>
        <w:rPr>
          <w:rFonts w:ascii="宋体" w:hAnsi="宋体" w:eastAsia="宋体" w:cs="宋体"/>
          <w:sz w:val="20"/>
          <w:szCs w:val="20"/>
        </w:rPr>
      </w:pPr>
      <w:r>
        <w:rPr>
          <w:rFonts w:ascii="Times New Roman" w:hAnsi="Times New Roman" w:eastAsia="Times New Roman" w:cs="Times New Roman"/>
          <w:spacing w:val="8"/>
          <w:sz w:val="20"/>
          <w:szCs w:val="20"/>
        </w:rPr>
        <w:t xml:space="preserve">6.  </w:t>
      </w:r>
      <w:r>
        <w:rPr>
          <w:rFonts w:ascii="宋体" w:hAnsi="宋体" w:eastAsia="宋体" w:cs="宋体"/>
          <w:spacing w:val="8"/>
          <w:sz w:val="20"/>
          <w:szCs w:val="20"/>
        </w:rPr>
        <w:t>能用舞蹈的形式参与社会文化活动。</w:t>
      </w:r>
    </w:p>
    <w:p w14:paraId="75258D8E">
      <w:pPr>
        <w:spacing w:line="219" w:lineRule="auto"/>
        <w:rPr>
          <w:rFonts w:ascii="宋体" w:hAnsi="宋体" w:eastAsia="宋体" w:cs="宋体"/>
          <w:sz w:val="20"/>
          <w:szCs w:val="20"/>
        </w:rPr>
        <w:sectPr>
          <w:footerReference r:id="rId560" w:type="default"/>
          <w:pgSz w:w="10770" w:h="15080"/>
          <w:pgMar w:top="400" w:right="1240" w:bottom="1184" w:left="1059" w:header="0" w:footer="928" w:gutter="0"/>
          <w:cols w:space="720" w:num="1"/>
        </w:sectPr>
      </w:pPr>
    </w:p>
    <w:p w14:paraId="58097CD8">
      <w:pPr>
        <w:pStyle w:val="2"/>
        <w:spacing w:line="272" w:lineRule="auto"/>
      </w:pPr>
    </w:p>
    <w:p w14:paraId="3C9A6956">
      <w:pPr>
        <w:pStyle w:val="2"/>
        <w:spacing w:line="272" w:lineRule="auto"/>
      </w:pPr>
    </w:p>
    <w:p w14:paraId="6F922C39">
      <w:pPr>
        <w:pStyle w:val="2"/>
        <w:spacing w:line="272" w:lineRule="auto"/>
      </w:pPr>
    </w:p>
    <w:p w14:paraId="653C2622">
      <w:pPr>
        <w:pStyle w:val="2"/>
        <w:spacing w:line="272" w:lineRule="auto"/>
      </w:pPr>
    </w:p>
    <w:p w14:paraId="303CB8AE">
      <w:pPr>
        <w:spacing w:before="72" w:line="221" w:lineRule="auto"/>
        <w:ind w:left="410"/>
        <w:rPr>
          <w:rFonts w:ascii="宋体" w:hAnsi="宋体" w:eastAsia="宋体" w:cs="宋体"/>
          <w:sz w:val="22"/>
          <w:szCs w:val="22"/>
        </w:rPr>
      </w:pPr>
      <w:r>
        <w:rPr>
          <w:rFonts w:ascii="黑体" w:hAnsi="黑体" w:eastAsia="黑体" w:cs="黑体"/>
          <w:spacing w:val="2"/>
          <w:sz w:val="22"/>
          <w:szCs w:val="22"/>
        </w:rPr>
        <w:t>对应或相关职业(工种):</w:t>
      </w:r>
      <w:r>
        <w:rPr>
          <w:rFonts w:ascii="宋体" w:hAnsi="宋体" w:eastAsia="宋体" w:cs="宋体"/>
          <w:spacing w:val="2"/>
          <w:sz w:val="22"/>
          <w:szCs w:val="22"/>
        </w:rPr>
        <w:t>舞蹈演员</w:t>
      </w:r>
      <w:r>
        <w:rPr>
          <w:rFonts w:ascii="宋体" w:hAnsi="宋体" w:eastAsia="宋体" w:cs="宋体"/>
          <w:spacing w:val="-35"/>
          <w:sz w:val="22"/>
          <w:szCs w:val="22"/>
        </w:rPr>
        <w:t xml:space="preserve"> </w:t>
      </w:r>
      <w:r>
        <w:rPr>
          <w:rFonts w:ascii="宋体" w:hAnsi="宋体" w:eastAsia="宋体" w:cs="宋体"/>
          <w:spacing w:val="2"/>
          <w:sz w:val="22"/>
          <w:szCs w:val="22"/>
        </w:rPr>
        <w:t>(2-09-02-04)</w:t>
      </w:r>
    </w:p>
    <w:p w14:paraId="0EB72BD7">
      <w:pPr>
        <w:spacing w:before="46"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0EA600E4">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01458CFA">
      <w:pPr>
        <w:spacing w:before="64" w:line="271" w:lineRule="auto"/>
        <w:ind w:right="114" w:firstLine="410"/>
        <w:rPr>
          <w:rFonts w:ascii="宋体" w:hAnsi="宋体" w:eastAsia="宋体" w:cs="宋体"/>
          <w:sz w:val="22"/>
          <w:szCs w:val="22"/>
        </w:rPr>
      </w:pPr>
      <w:r>
        <w:rPr>
          <w:rFonts w:ascii="宋体" w:hAnsi="宋体" w:eastAsia="宋体" w:cs="宋体"/>
          <w:spacing w:val="-11"/>
          <w:sz w:val="22"/>
          <w:szCs w:val="22"/>
        </w:rPr>
        <w:t>芭蕾舞基础训练、中国民族民间舞、中国古典舞身韵、毯技、现代舞基础训练、舞蹈创</w:t>
      </w:r>
      <w:r>
        <w:rPr>
          <w:rFonts w:ascii="宋体" w:hAnsi="宋体" w:eastAsia="宋体" w:cs="宋体"/>
          <w:spacing w:val="2"/>
          <w:sz w:val="22"/>
          <w:szCs w:val="22"/>
        </w:rPr>
        <w:t xml:space="preserve"> </w:t>
      </w:r>
      <w:r>
        <w:rPr>
          <w:rFonts w:ascii="宋体" w:hAnsi="宋体" w:eastAsia="宋体" w:cs="宋体"/>
          <w:spacing w:val="-10"/>
          <w:sz w:val="22"/>
          <w:szCs w:val="22"/>
        </w:rPr>
        <w:t>编、舞蹈艺术概论、舞蹈作品赏析等。</w:t>
      </w:r>
    </w:p>
    <w:p w14:paraId="7133F553">
      <w:pPr>
        <w:spacing w:before="2"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对应上一级专业编码：1418-3</w:t>
      </w:r>
    </w:p>
    <w:p w14:paraId="33B5E825">
      <w:pPr>
        <w:spacing w:before="216" w:line="219" w:lineRule="auto"/>
        <w:ind w:left="3500"/>
        <w:outlineLvl w:val="1"/>
        <w:rPr>
          <w:rFonts w:ascii="宋体" w:hAnsi="宋体" w:eastAsia="宋体" w:cs="宋体"/>
          <w:sz w:val="24"/>
          <w:szCs w:val="24"/>
        </w:rPr>
      </w:pPr>
      <w:bookmarkStart w:id="1119" w:name="bookmark1029"/>
      <w:bookmarkEnd w:id="1119"/>
      <w:r>
        <w:rPr>
          <w:rFonts w:ascii="Times New Roman" w:hAnsi="Times New Roman" w:eastAsia="Times New Roman" w:cs="Times New Roman"/>
          <w:spacing w:val="-2"/>
          <w:sz w:val="24"/>
          <w:szCs w:val="24"/>
        </w:rPr>
        <w:t>1418-3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38AC896A">
      <w:pPr>
        <w:spacing w:before="222" w:line="221" w:lineRule="auto"/>
        <w:ind w:left="410"/>
        <w:rPr>
          <w:rFonts w:ascii="黑体" w:hAnsi="黑体" w:eastAsia="黑体" w:cs="黑体"/>
          <w:sz w:val="19"/>
          <w:szCs w:val="19"/>
        </w:rPr>
      </w:pPr>
      <w:r>
        <w:rPr>
          <w:rFonts w:ascii="黑体" w:hAnsi="黑体" w:eastAsia="黑体" w:cs="黑体"/>
          <w:spacing w:val="14"/>
          <w:sz w:val="19"/>
          <w:szCs w:val="19"/>
        </w:rPr>
        <w:t>专业编码：1418-3</w:t>
      </w:r>
    </w:p>
    <w:p w14:paraId="79F03539">
      <w:pPr>
        <w:spacing w:before="54" w:line="222" w:lineRule="auto"/>
        <w:ind w:left="410"/>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舞蹈表演</w:t>
      </w:r>
    </w:p>
    <w:p w14:paraId="189C7B88">
      <w:pPr>
        <w:spacing w:before="55" w:line="221" w:lineRule="auto"/>
        <w:ind w:left="410"/>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培养从事舞蹈表演、编导的高级技能人才(高级</w:t>
      </w:r>
      <w:r>
        <w:rPr>
          <w:rFonts w:ascii="宋体" w:hAnsi="宋体" w:eastAsia="宋体" w:cs="宋体"/>
          <w:spacing w:val="-6"/>
          <w:sz w:val="22"/>
          <w:szCs w:val="22"/>
        </w:rPr>
        <w:t>工)。</w:t>
      </w:r>
    </w:p>
    <w:p w14:paraId="3790A89D">
      <w:pPr>
        <w:spacing w:before="45" w:line="219" w:lineRule="auto"/>
        <w:ind w:left="410"/>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0D6877B5">
      <w:pPr>
        <w:spacing w:before="51"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367725A5">
      <w:pPr>
        <w:spacing w:before="67" w:line="261" w:lineRule="auto"/>
        <w:ind w:right="97"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变化的职业社会；熟悉舞蹈表演基本流</w:t>
      </w:r>
      <w:r>
        <w:rPr>
          <w:rFonts w:ascii="宋体" w:hAnsi="宋体" w:eastAsia="宋体" w:cs="宋体"/>
          <w:sz w:val="22"/>
          <w:szCs w:val="22"/>
        </w:rPr>
        <w:t xml:space="preserve"> </w:t>
      </w:r>
      <w:r>
        <w:rPr>
          <w:rFonts w:ascii="宋体" w:hAnsi="宋体" w:eastAsia="宋体" w:cs="宋体"/>
          <w:spacing w:val="-11"/>
          <w:sz w:val="22"/>
          <w:szCs w:val="22"/>
        </w:rPr>
        <w:t>程，并具有独立解决非常规问题的基本能力；能指导他人进行舞蹈表演或协助培训一般舞蹈</w:t>
      </w:r>
      <w:r>
        <w:rPr>
          <w:rFonts w:ascii="宋体" w:hAnsi="宋体" w:eastAsia="宋体" w:cs="宋体"/>
          <w:spacing w:val="11"/>
          <w:sz w:val="22"/>
          <w:szCs w:val="22"/>
        </w:rPr>
        <w:t xml:space="preserve"> </w:t>
      </w:r>
      <w:r>
        <w:rPr>
          <w:rFonts w:ascii="宋体" w:hAnsi="宋体" w:eastAsia="宋体" w:cs="宋体"/>
          <w:spacing w:val="-12"/>
          <w:sz w:val="22"/>
          <w:szCs w:val="22"/>
        </w:rPr>
        <w:t>演员。同时具有下列专业能力：</w:t>
      </w:r>
    </w:p>
    <w:p w14:paraId="36EB2D6C">
      <w:pPr>
        <w:spacing w:before="15"/>
        <w:ind w:firstLine="410"/>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能掌握两种以上的舞蹈表演方法和表演技巧，熟练运用舞蹈的组合动作、旋转技巧、</w:t>
      </w:r>
      <w:r>
        <w:rPr>
          <w:rFonts w:ascii="宋体" w:hAnsi="宋体" w:eastAsia="宋体" w:cs="宋体"/>
          <w:spacing w:val="12"/>
          <w:sz w:val="22"/>
          <w:szCs w:val="22"/>
        </w:rPr>
        <w:t xml:space="preserve"> </w:t>
      </w:r>
      <w:r>
        <w:rPr>
          <w:rFonts w:ascii="宋体" w:hAnsi="宋体" w:eastAsia="宋体" w:cs="宋体"/>
          <w:spacing w:val="-9"/>
          <w:sz w:val="22"/>
          <w:szCs w:val="22"/>
        </w:rPr>
        <w:t>跳跃等高难度动作。</w:t>
      </w:r>
    </w:p>
    <w:p w14:paraId="4A7F3FCC">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能理解舞蹈作品意境，运用情感来阐述舞蹈意</w:t>
      </w:r>
      <w:r>
        <w:rPr>
          <w:rFonts w:ascii="宋体" w:hAnsi="宋体" w:eastAsia="宋体" w:cs="宋体"/>
          <w:spacing w:val="-10"/>
          <w:sz w:val="22"/>
          <w:szCs w:val="22"/>
        </w:rPr>
        <w:t>境的虚与实，增强表现力。</w:t>
      </w:r>
    </w:p>
    <w:p w14:paraId="6A5409CB">
      <w:pPr>
        <w:spacing w:before="5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能理解指挥对作品的阐释意图，准确把握节奏</w:t>
      </w:r>
      <w:r>
        <w:rPr>
          <w:rFonts w:ascii="宋体" w:hAnsi="宋体" w:eastAsia="宋体" w:cs="宋体"/>
          <w:spacing w:val="-10"/>
          <w:sz w:val="22"/>
          <w:szCs w:val="22"/>
        </w:rPr>
        <w:t>，在群舞中完成领舞表演。</w:t>
      </w:r>
    </w:p>
    <w:p w14:paraId="462539ED">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能准确把握舞蹈作品的内涵与风格，参与再次创作。</w:t>
      </w:r>
    </w:p>
    <w:p w14:paraId="20A9B268">
      <w:pPr>
        <w:spacing w:before="57" w:line="218"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能掌握主要舞种的风格和特点，对各类舞蹈作</w:t>
      </w:r>
      <w:r>
        <w:rPr>
          <w:rFonts w:ascii="宋体" w:hAnsi="宋体" w:eastAsia="宋体" w:cs="宋体"/>
          <w:spacing w:val="-10"/>
          <w:sz w:val="22"/>
          <w:szCs w:val="22"/>
        </w:rPr>
        <w:t>品进行分析、鉴赏和评价。</w:t>
      </w:r>
    </w:p>
    <w:p w14:paraId="50369C56">
      <w:pPr>
        <w:spacing w:before="63" w:line="220"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能策划、组织各种舞蹈表演活动。</w:t>
      </w:r>
    </w:p>
    <w:p w14:paraId="53D36A0A">
      <w:pPr>
        <w:spacing w:before="45" w:line="221" w:lineRule="auto"/>
        <w:ind w:left="410"/>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7"/>
          <w:sz w:val="22"/>
          <w:szCs w:val="22"/>
        </w:rPr>
        <w:t>舞蹈演员(2-09-02-0</w:t>
      </w:r>
      <w:r>
        <w:rPr>
          <w:rFonts w:ascii="宋体" w:hAnsi="宋体" w:eastAsia="宋体" w:cs="宋体"/>
          <w:spacing w:val="6"/>
          <w:sz w:val="22"/>
          <w:szCs w:val="22"/>
        </w:rPr>
        <w:t>4)</w:t>
      </w:r>
    </w:p>
    <w:p w14:paraId="622E486D">
      <w:pPr>
        <w:spacing w:before="47" w:line="221" w:lineRule="auto"/>
        <w:ind w:left="410"/>
        <w:rPr>
          <w:rFonts w:ascii="黑体" w:hAnsi="黑体" w:eastAsia="黑体" w:cs="黑体"/>
          <w:sz w:val="22"/>
          <w:szCs w:val="22"/>
        </w:rPr>
      </w:pPr>
      <w:r>
        <w:rPr>
          <w:rFonts w:ascii="黑体" w:hAnsi="黑体" w:eastAsia="黑体" w:cs="黑体"/>
          <w:spacing w:val="2"/>
          <w:sz w:val="22"/>
          <w:szCs w:val="22"/>
        </w:rPr>
        <w:t>职业资格(职业技能等级):</w:t>
      </w:r>
    </w:p>
    <w:p w14:paraId="197D6292">
      <w:pPr>
        <w:spacing w:before="75"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0FA55CDA">
      <w:pPr>
        <w:spacing w:before="65" w:line="268" w:lineRule="auto"/>
        <w:ind w:right="97" w:firstLine="410"/>
        <w:jc w:val="both"/>
        <w:rPr>
          <w:rFonts w:ascii="宋体" w:hAnsi="宋体" w:eastAsia="宋体" w:cs="宋体"/>
          <w:sz w:val="22"/>
          <w:szCs w:val="22"/>
        </w:rPr>
      </w:pPr>
      <w:r>
        <w:rPr>
          <w:rFonts w:ascii="宋体" w:hAnsi="宋体" w:eastAsia="宋体" w:cs="宋体"/>
          <w:spacing w:val="-11"/>
          <w:sz w:val="22"/>
          <w:szCs w:val="22"/>
        </w:rPr>
        <w:t>芭蕾舞基础训练、中国民族民间舞、中国古典舞身韵、毯技、舞蹈身体素质、现代舞基</w:t>
      </w:r>
      <w:r>
        <w:rPr>
          <w:rFonts w:ascii="宋体" w:hAnsi="宋体" w:eastAsia="宋体" w:cs="宋体"/>
          <w:spacing w:val="15"/>
          <w:sz w:val="22"/>
          <w:szCs w:val="22"/>
        </w:rPr>
        <w:t xml:space="preserve"> </w:t>
      </w:r>
      <w:r>
        <w:rPr>
          <w:rFonts w:ascii="宋体" w:hAnsi="宋体" w:eastAsia="宋体" w:cs="宋体"/>
          <w:spacing w:val="-11"/>
          <w:sz w:val="22"/>
          <w:szCs w:val="22"/>
        </w:rPr>
        <w:t>础训练、舞蹈创编、艺术概论、舞蹈艺术概论、中外舞蹈史、舞蹈作品赏析、舞蹈美学、舞</w:t>
      </w:r>
      <w:r>
        <w:rPr>
          <w:rFonts w:ascii="宋体" w:hAnsi="宋体" w:eastAsia="宋体" w:cs="宋体"/>
          <w:spacing w:val="11"/>
          <w:sz w:val="22"/>
          <w:szCs w:val="22"/>
        </w:rPr>
        <w:t xml:space="preserve"> </w:t>
      </w:r>
      <w:r>
        <w:rPr>
          <w:rFonts w:ascii="宋体" w:hAnsi="宋体" w:eastAsia="宋体" w:cs="宋体"/>
          <w:spacing w:val="-9"/>
          <w:sz w:val="22"/>
          <w:szCs w:val="22"/>
        </w:rPr>
        <w:t>蹈解剖学等。</w:t>
      </w:r>
    </w:p>
    <w:p w14:paraId="0209D28C">
      <w:pPr>
        <w:spacing w:before="1" w:line="220" w:lineRule="auto"/>
        <w:ind w:left="410"/>
        <w:rPr>
          <w:rFonts w:ascii="黑体" w:hAnsi="黑体" w:eastAsia="黑体" w:cs="黑体"/>
          <w:sz w:val="19"/>
          <w:szCs w:val="19"/>
        </w:rPr>
      </w:pPr>
      <w:r>
        <w:rPr>
          <w:rFonts w:ascii="黑体" w:hAnsi="黑体" w:eastAsia="黑体" w:cs="黑体"/>
          <w:spacing w:val="16"/>
          <w:sz w:val="19"/>
          <w:szCs w:val="19"/>
        </w:rPr>
        <w:t>对应下一级专业编码：1418-4</w:t>
      </w:r>
    </w:p>
    <w:p w14:paraId="479B715F">
      <w:pPr>
        <w:pStyle w:val="2"/>
        <w:spacing w:line="317" w:lineRule="auto"/>
      </w:pPr>
    </w:p>
    <w:p w14:paraId="7AF0E58F">
      <w:pPr>
        <w:spacing w:before="85" w:line="220" w:lineRule="auto"/>
        <w:ind w:left="2929"/>
        <w:outlineLvl w:val="0"/>
        <w:rPr>
          <w:rFonts w:ascii="宋体" w:hAnsi="宋体" w:eastAsia="宋体" w:cs="宋体"/>
          <w:sz w:val="26"/>
          <w:szCs w:val="26"/>
        </w:rPr>
      </w:pPr>
      <w:bookmarkStart w:id="1120" w:name="bookmark1031"/>
      <w:bookmarkEnd w:id="1120"/>
      <w:r>
        <w:rPr>
          <w:rFonts w:ascii="宋体" w:hAnsi="宋体" w:eastAsia="宋体" w:cs="宋体"/>
          <w:spacing w:val="-6"/>
          <w:sz w:val="26"/>
          <w:szCs w:val="26"/>
        </w:rPr>
        <w:t>1419</w:t>
      </w:r>
      <w:r>
        <w:rPr>
          <w:rFonts w:ascii="宋体" w:hAnsi="宋体" w:eastAsia="宋体" w:cs="宋体"/>
          <w:spacing w:val="120"/>
          <w:sz w:val="26"/>
          <w:szCs w:val="26"/>
        </w:rPr>
        <w:t xml:space="preserve"> </w:t>
      </w:r>
      <w:r>
        <w:rPr>
          <w:rFonts w:ascii="宋体" w:hAnsi="宋体" w:eastAsia="宋体" w:cs="宋体"/>
          <w:b/>
          <w:bCs/>
          <w:spacing w:val="-6"/>
          <w:sz w:val="26"/>
          <w:szCs w:val="26"/>
        </w:rPr>
        <w:t>影视表演与制作</w:t>
      </w:r>
    </w:p>
    <w:p w14:paraId="622305D3">
      <w:pPr>
        <w:spacing w:before="133" w:line="220" w:lineRule="auto"/>
        <w:ind w:left="3500"/>
        <w:outlineLvl w:val="1"/>
        <w:rPr>
          <w:rFonts w:ascii="宋体" w:hAnsi="宋体" w:eastAsia="宋体" w:cs="宋体"/>
          <w:sz w:val="24"/>
          <w:szCs w:val="24"/>
        </w:rPr>
      </w:pPr>
      <w:bookmarkStart w:id="1121" w:name="bookmark1032"/>
      <w:bookmarkEnd w:id="1121"/>
      <w:r>
        <w:rPr>
          <w:rFonts w:ascii="Times New Roman" w:hAnsi="Times New Roman" w:eastAsia="Times New Roman" w:cs="Times New Roman"/>
          <w:spacing w:val="-2"/>
          <w:sz w:val="24"/>
          <w:szCs w:val="24"/>
        </w:rPr>
        <w:t>1419-4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6B5705BE">
      <w:pPr>
        <w:spacing w:before="209" w:line="221" w:lineRule="auto"/>
        <w:ind w:left="410"/>
        <w:rPr>
          <w:rFonts w:ascii="黑体" w:hAnsi="黑体" w:eastAsia="黑体" w:cs="黑体"/>
          <w:sz w:val="19"/>
          <w:szCs w:val="19"/>
        </w:rPr>
      </w:pPr>
      <w:r>
        <w:rPr>
          <w:rFonts w:ascii="黑体" w:hAnsi="黑体" w:eastAsia="黑体" w:cs="黑体"/>
          <w:spacing w:val="15"/>
          <w:sz w:val="19"/>
          <w:szCs w:val="19"/>
        </w:rPr>
        <w:t>专业编码：1419-4</w:t>
      </w:r>
    </w:p>
    <w:p w14:paraId="04B28835">
      <w:pPr>
        <w:spacing w:before="74" w:line="222" w:lineRule="auto"/>
        <w:ind w:left="410"/>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影视表演与制作</w:t>
      </w:r>
    </w:p>
    <w:p w14:paraId="72FA9153">
      <w:pPr>
        <w:spacing w:before="57"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培养从事影视表演、影视后期制作的中级技能人</w:t>
      </w:r>
      <w:r>
        <w:rPr>
          <w:rFonts w:ascii="宋体" w:hAnsi="宋体" w:eastAsia="宋体" w:cs="宋体"/>
          <w:spacing w:val="-11"/>
          <w:sz w:val="22"/>
          <w:szCs w:val="22"/>
        </w:rPr>
        <w:t>才。</w:t>
      </w:r>
    </w:p>
    <w:p w14:paraId="47D5A1C6">
      <w:pPr>
        <w:spacing w:before="4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F124F04">
      <w:pPr>
        <w:spacing w:line="219" w:lineRule="auto"/>
        <w:rPr>
          <w:rFonts w:ascii="宋体" w:hAnsi="宋体" w:eastAsia="宋体" w:cs="宋体"/>
          <w:sz w:val="22"/>
          <w:szCs w:val="22"/>
        </w:rPr>
        <w:sectPr>
          <w:footerReference r:id="rId561" w:type="default"/>
          <w:pgSz w:w="10770" w:h="15080"/>
          <w:pgMar w:top="400" w:right="1019" w:bottom="1184" w:left="1280" w:header="0" w:footer="929" w:gutter="0"/>
          <w:cols w:space="720" w:num="1"/>
        </w:sectPr>
      </w:pPr>
    </w:p>
    <w:p w14:paraId="2DF174C6">
      <w:pPr>
        <w:pStyle w:val="2"/>
        <w:spacing w:line="272" w:lineRule="auto"/>
      </w:pPr>
    </w:p>
    <w:p w14:paraId="0E7728D2">
      <w:pPr>
        <w:pStyle w:val="2"/>
        <w:spacing w:line="272" w:lineRule="auto"/>
      </w:pPr>
    </w:p>
    <w:p w14:paraId="3CC59927">
      <w:pPr>
        <w:pStyle w:val="2"/>
        <w:spacing w:line="272" w:lineRule="auto"/>
      </w:pPr>
    </w:p>
    <w:p w14:paraId="4DD2DA7D">
      <w:pPr>
        <w:pStyle w:val="2"/>
        <w:spacing w:line="273" w:lineRule="auto"/>
      </w:pPr>
    </w:p>
    <w:p w14:paraId="0CD66018">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4F657C4">
      <w:pPr>
        <w:spacing w:before="46" w:line="261" w:lineRule="auto"/>
        <w:ind w:right="40"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0"/>
          <w:sz w:val="22"/>
          <w:szCs w:val="22"/>
        </w:rPr>
        <w:t>有获取新知识、新技能的意识和能力，能适应不断变化的职业社</w:t>
      </w:r>
      <w:r>
        <w:rPr>
          <w:rFonts w:ascii="宋体" w:hAnsi="宋体" w:eastAsia="宋体" w:cs="宋体"/>
          <w:spacing w:val="-11"/>
          <w:sz w:val="22"/>
          <w:szCs w:val="22"/>
        </w:rPr>
        <w:t>会；了解影视表演与制作基</w:t>
      </w:r>
      <w:r>
        <w:rPr>
          <w:rFonts w:ascii="宋体" w:hAnsi="宋体" w:eastAsia="宋体" w:cs="宋体"/>
          <w:sz w:val="22"/>
          <w:szCs w:val="22"/>
        </w:rPr>
        <w:t xml:space="preserve"> </w:t>
      </w:r>
      <w:r>
        <w:rPr>
          <w:rFonts w:ascii="宋体" w:hAnsi="宋体" w:eastAsia="宋体" w:cs="宋体"/>
          <w:spacing w:val="-11"/>
          <w:sz w:val="22"/>
          <w:szCs w:val="22"/>
        </w:rPr>
        <w:t>本流程，遵守相关法律法规，并能解决一般性专业问题。同时具有下列专业能力：</w:t>
      </w:r>
    </w:p>
    <w:p w14:paraId="0410223A">
      <w:pPr>
        <w:spacing w:before="17"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65"/>
          <w:sz w:val="22"/>
          <w:szCs w:val="22"/>
        </w:rPr>
        <w:t xml:space="preserve"> </w:t>
      </w:r>
      <w:r>
        <w:rPr>
          <w:rFonts w:ascii="宋体" w:hAnsi="宋体" w:eastAsia="宋体" w:cs="宋体"/>
          <w:spacing w:val="-10"/>
          <w:sz w:val="22"/>
          <w:szCs w:val="22"/>
        </w:rPr>
        <w:t>能理解导演意图，运用适当的表演技巧完成</w:t>
      </w:r>
      <w:r>
        <w:rPr>
          <w:rFonts w:ascii="宋体" w:hAnsi="宋体" w:eastAsia="宋体" w:cs="宋体"/>
          <w:spacing w:val="-11"/>
          <w:sz w:val="22"/>
          <w:szCs w:val="22"/>
        </w:rPr>
        <w:t>影视剧群演。</w:t>
      </w:r>
    </w:p>
    <w:p w14:paraId="3594756D">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能在戏剧表演中运用创作技巧创造戏剧形象。</w:t>
      </w:r>
    </w:p>
    <w:p w14:paraId="6D994431">
      <w:pPr>
        <w:spacing w:before="47"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能根据剧情选用适当的摄像器材拍摄不同要求的作品。</w:t>
      </w:r>
    </w:p>
    <w:p w14:paraId="264FA0B3">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能参与分镜头剧本讨论、外景场地选择、美术设计和灯光设计。</w:t>
      </w:r>
    </w:p>
    <w:p w14:paraId="2261DD42">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能使用多媒体软件对影视素材进行剪辑、合成、添加特效等后期制作</w:t>
      </w:r>
      <w:r>
        <w:rPr>
          <w:rFonts w:ascii="宋体" w:hAnsi="宋体" w:eastAsia="宋体" w:cs="宋体"/>
          <w:spacing w:val="-10"/>
          <w:sz w:val="22"/>
          <w:szCs w:val="22"/>
        </w:rPr>
        <w:t>编辑工作。</w:t>
      </w:r>
    </w:p>
    <w:p w14:paraId="4F03A1AC">
      <w:pPr>
        <w:spacing w:before="58" w:line="221" w:lineRule="auto"/>
        <w:ind w:left="399"/>
        <w:rPr>
          <w:rFonts w:ascii="宋体" w:hAnsi="宋体" w:eastAsia="宋体" w:cs="宋体"/>
          <w:sz w:val="21"/>
          <w:szCs w:val="21"/>
        </w:rPr>
      </w:pPr>
      <w:r>
        <w:rPr>
          <w:rFonts w:ascii="黑体" w:hAnsi="黑体" w:eastAsia="黑体" w:cs="黑体"/>
          <w:spacing w:val="9"/>
          <w:sz w:val="21"/>
          <w:szCs w:val="21"/>
        </w:rPr>
        <w:t>对应或相关职业(工种):</w:t>
      </w:r>
      <w:r>
        <w:rPr>
          <w:rFonts w:ascii="黑体" w:hAnsi="黑体" w:eastAsia="黑体" w:cs="黑体"/>
          <w:spacing w:val="-31"/>
          <w:sz w:val="21"/>
          <w:szCs w:val="21"/>
        </w:rPr>
        <w:t xml:space="preserve"> </w:t>
      </w:r>
      <w:r>
        <w:rPr>
          <w:rFonts w:ascii="宋体" w:hAnsi="宋体" w:eastAsia="宋体" w:cs="宋体"/>
          <w:color w:val="103050"/>
          <w:spacing w:val="9"/>
          <w:sz w:val="21"/>
          <w:szCs w:val="21"/>
        </w:rPr>
        <w:t>电影电视演员(</w:t>
      </w:r>
      <w:r>
        <w:rPr>
          <w:rFonts w:ascii="宋体" w:hAnsi="宋体" w:eastAsia="宋体" w:cs="宋体"/>
          <w:spacing w:val="9"/>
          <w:sz w:val="21"/>
          <w:szCs w:val="21"/>
        </w:rPr>
        <w:t>2-09-02-02)、</w:t>
      </w:r>
      <w:r>
        <w:rPr>
          <w:rFonts w:ascii="宋体" w:hAnsi="宋体" w:eastAsia="宋体" w:cs="宋体"/>
          <w:spacing w:val="101"/>
          <w:sz w:val="21"/>
          <w:szCs w:val="21"/>
        </w:rPr>
        <w:t xml:space="preserve"> </w:t>
      </w:r>
      <w:r>
        <w:rPr>
          <w:rFonts w:ascii="宋体" w:hAnsi="宋体" w:eastAsia="宋体" w:cs="宋体"/>
          <w:spacing w:val="9"/>
          <w:sz w:val="21"/>
          <w:szCs w:val="21"/>
        </w:rPr>
        <w:t>电影电视摄影师</w:t>
      </w:r>
      <w:r>
        <w:rPr>
          <w:rFonts w:ascii="宋体" w:hAnsi="宋体" w:eastAsia="宋体" w:cs="宋体"/>
          <w:spacing w:val="-16"/>
          <w:sz w:val="21"/>
          <w:szCs w:val="21"/>
        </w:rPr>
        <w:t xml:space="preserve"> </w:t>
      </w:r>
      <w:r>
        <w:rPr>
          <w:rFonts w:ascii="宋体" w:hAnsi="宋体" w:eastAsia="宋体" w:cs="宋体"/>
          <w:spacing w:val="9"/>
          <w:sz w:val="21"/>
          <w:szCs w:val="21"/>
        </w:rPr>
        <w:t>(2-09-</w:t>
      </w:r>
    </w:p>
    <w:p w14:paraId="7908DE40">
      <w:pPr>
        <w:spacing w:before="41" w:line="219" w:lineRule="auto"/>
        <w:rPr>
          <w:rFonts w:ascii="宋体" w:hAnsi="宋体" w:eastAsia="宋体" w:cs="宋体"/>
          <w:sz w:val="22"/>
          <w:szCs w:val="22"/>
        </w:rPr>
      </w:pPr>
      <w:r>
        <w:rPr>
          <w:rFonts w:ascii="宋体" w:hAnsi="宋体" w:eastAsia="宋体" w:cs="宋体"/>
          <w:spacing w:val="6"/>
          <w:sz w:val="22"/>
          <w:szCs w:val="22"/>
        </w:rPr>
        <w:t>03-03)、剪辑师(2-09-03-06)</w:t>
      </w:r>
    </w:p>
    <w:p w14:paraId="6A564567">
      <w:pPr>
        <w:spacing w:before="96" w:line="221" w:lineRule="auto"/>
        <w:ind w:left="399"/>
        <w:rPr>
          <w:rFonts w:ascii="黑体" w:hAnsi="黑体" w:eastAsia="黑体" w:cs="黑体"/>
          <w:sz w:val="19"/>
          <w:szCs w:val="19"/>
        </w:rPr>
      </w:pPr>
      <w:r>
        <w:rPr>
          <w:rFonts w:ascii="黑体" w:hAnsi="黑体" w:eastAsia="黑体" w:cs="黑体"/>
          <w:spacing w:val="27"/>
          <w:sz w:val="19"/>
          <w:szCs w:val="19"/>
        </w:rPr>
        <w:t>职业资格(职业技能等级):</w:t>
      </w:r>
    </w:p>
    <w:p w14:paraId="2B6F4BB1">
      <w:pPr>
        <w:spacing w:before="54"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8F360EC">
      <w:pPr>
        <w:spacing w:before="57" w:line="270" w:lineRule="auto"/>
        <w:ind w:right="68" w:firstLine="399"/>
        <w:rPr>
          <w:rFonts w:ascii="宋体" w:hAnsi="宋体" w:eastAsia="宋体" w:cs="宋体"/>
          <w:sz w:val="22"/>
          <w:szCs w:val="22"/>
        </w:rPr>
      </w:pPr>
      <w:r>
        <w:rPr>
          <w:rFonts w:ascii="宋体" w:hAnsi="宋体" w:eastAsia="宋体" w:cs="宋体"/>
          <w:spacing w:val="-11"/>
          <w:sz w:val="22"/>
          <w:szCs w:val="22"/>
        </w:rPr>
        <w:t>表演基础元素、气息与声音、芭蕾形体基础、台词课、小品创作、表演概论、影视作品</w:t>
      </w:r>
      <w:r>
        <w:rPr>
          <w:rFonts w:ascii="宋体" w:hAnsi="宋体" w:eastAsia="宋体" w:cs="宋体"/>
          <w:spacing w:val="18"/>
          <w:sz w:val="22"/>
          <w:szCs w:val="22"/>
        </w:rPr>
        <w:t xml:space="preserve"> </w:t>
      </w:r>
      <w:r>
        <w:rPr>
          <w:rFonts w:ascii="宋体" w:hAnsi="宋体" w:eastAsia="宋体" w:cs="宋体"/>
          <w:spacing w:val="-10"/>
          <w:sz w:val="22"/>
          <w:szCs w:val="22"/>
        </w:rPr>
        <w:t>赏析、计算机基础、图形图像处理、音频视频编辑、数码</w:t>
      </w:r>
      <w:r>
        <w:rPr>
          <w:rFonts w:ascii="宋体" w:hAnsi="宋体" w:eastAsia="宋体" w:cs="宋体"/>
          <w:spacing w:val="-11"/>
          <w:sz w:val="22"/>
          <w:szCs w:val="22"/>
        </w:rPr>
        <w:t>影像制作、电视摄影等。</w:t>
      </w:r>
    </w:p>
    <w:p w14:paraId="7559168B">
      <w:pPr>
        <w:spacing w:before="5"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对应上一级专业编码：1419-3</w:t>
      </w:r>
    </w:p>
    <w:p w14:paraId="2392CD30">
      <w:pPr>
        <w:spacing w:before="206" w:line="219" w:lineRule="auto"/>
        <w:ind w:left="3490"/>
        <w:outlineLvl w:val="1"/>
        <w:rPr>
          <w:rFonts w:ascii="宋体" w:hAnsi="宋体" w:eastAsia="宋体" w:cs="宋体"/>
          <w:sz w:val="24"/>
          <w:szCs w:val="24"/>
        </w:rPr>
      </w:pPr>
      <w:bookmarkStart w:id="1122" w:name="bookmark1033"/>
      <w:bookmarkEnd w:id="1122"/>
      <w:r>
        <w:rPr>
          <w:rFonts w:ascii="Times New Roman" w:hAnsi="Times New Roman" w:eastAsia="Times New Roman" w:cs="Times New Roman"/>
          <w:spacing w:val="-6"/>
          <w:sz w:val="24"/>
          <w:szCs w:val="24"/>
        </w:rPr>
        <w:t>1419-3</w:t>
      </w:r>
      <w:r>
        <w:rPr>
          <w:rFonts w:ascii="Times New Roman" w:hAnsi="Times New Roman" w:eastAsia="Times New Roman" w:cs="Times New Roman"/>
          <w:spacing w:val="2"/>
          <w:sz w:val="24"/>
          <w:szCs w:val="24"/>
        </w:rPr>
        <w:t xml:space="preserve">    </w:t>
      </w:r>
      <w:r>
        <w:rPr>
          <w:rFonts w:ascii="宋体" w:hAnsi="宋体" w:eastAsia="宋体" w:cs="宋体"/>
          <w:spacing w:val="-6"/>
          <w:sz w:val="24"/>
          <w:szCs w:val="24"/>
        </w:rPr>
        <w:t>高</w:t>
      </w:r>
      <w:r>
        <w:rPr>
          <w:rFonts w:ascii="宋体" w:hAnsi="宋体" w:eastAsia="宋体" w:cs="宋体"/>
          <w:spacing w:val="-43"/>
          <w:sz w:val="24"/>
          <w:szCs w:val="24"/>
        </w:rPr>
        <w:t xml:space="preserve"> </w:t>
      </w:r>
      <w:r>
        <w:rPr>
          <w:rFonts w:ascii="宋体" w:hAnsi="宋体" w:eastAsia="宋体" w:cs="宋体"/>
          <w:spacing w:val="-6"/>
          <w:sz w:val="24"/>
          <w:szCs w:val="24"/>
        </w:rPr>
        <w:t>级</w:t>
      </w:r>
    </w:p>
    <w:p w14:paraId="60A2AED4">
      <w:pPr>
        <w:spacing w:before="222" w:line="221" w:lineRule="auto"/>
        <w:ind w:left="399"/>
        <w:rPr>
          <w:rFonts w:ascii="黑体" w:hAnsi="黑体" w:eastAsia="黑体" w:cs="黑体"/>
          <w:sz w:val="19"/>
          <w:szCs w:val="19"/>
        </w:rPr>
      </w:pPr>
      <w:r>
        <w:rPr>
          <w:rFonts w:ascii="黑体" w:hAnsi="黑体" w:eastAsia="黑体" w:cs="黑体"/>
          <w:spacing w:val="14"/>
          <w:sz w:val="19"/>
          <w:szCs w:val="19"/>
        </w:rPr>
        <w:t>专业编码：1419-3</w:t>
      </w:r>
    </w:p>
    <w:p w14:paraId="31BEEC1A">
      <w:pPr>
        <w:spacing w:before="73"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影视表演与制作</w:t>
      </w:r>
    </w:p>
    <w:p w14:paraId="1977CFA7">
      <w:pPr>
        <w:spacing w:before="68" w:line="221" w:lineRule="auto"/>
        <w:ind w:left="399"/>
        <w:rPr>
          <w:rFonts w:ascii="宋体" w:hAnsi="宋体" w:eastAsia="宋体" w:cs="宋体"/>
          <w:sz w:val="22"/>
          <w:szCs w:val="22"/>
        </w:rPr>
      </w:pPr>
      <w:r>
        <w:rPr>
          <w:rFonts w:ascii="黑体" w:hAnsi="黑体" w:eastAsia="黑体" w:cs="黑体"/>
          <w:spacing w:val="-6"/>
          <w:sz w:val="22"/>
          <w:szCs w:val="22"/>
        </w:rPr>
        <w:t>培养目标：</w:t>
      </w:r>
      <w:r>
        <w:rPr>
          <w:rFonts w:ascii="宋体" w:hAnsi="宋体" w:eastAsia="宋体" w:cs="宋体"/>
          <w:spacing w:val="-6"/>
          <w:sz w:val="22"/>
          <w:szCs w:val="22"/>
        </w:rPr>
        <w:t>培养从事影视表演、影视后期制作的高级技能人才(高级工)。</w:t>
      </w:r>
    </w:p>
    <w:p w14:paraId="1CA0DB12">
      <w:pPr>
        <w:spacing w:before="5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692BAF6">
      <w:pPr>
        <w:spacing w:before="3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75349142">
      <w:pPr>
        <w:spacing w:before="57" w:line="261" w:lineRule="auto"/>
        <w:ind w:right="58"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有获取新知识、新技能的意识和能力，能适应不断变化的职业社会；熟悉影视表演与制作基</w:t>
      </w:r>
      <w:r>
        <w:rPr>
          <w:rFonts w:ascii="宋体" w:hAnsi="宋体" w:eastAsia="宋体" w:cs="宋体"/>
          <w:spacing w:val="8"/>
          <w:sz w:val="22"/>
          <w:szCs w:val="22"/>
        </w:rPr>
        <w:t xml:space="preserve"> </w:t>
      </w:r>
      <w:r>
        <w:rPr>
          <w:rFonts w:ascii="宋体" w:hAnsi="宋体" w:eastAsia="宋体" w:cs="宋体"/>
          <w:spacing w:val="-11"/>
          <w:sz w:val="22"/>
          <w:szCs w:val="22"/>
        </w:rPr>
        <w:t>本流程，遵守相关法律法规，并具有独立解决非常规问题的基本能力；能指导他人进行影视</w:t>
      </w:r>
      <w:r>
        <w:rPr>
          <w:rFonts w:ascii="宋体" w:hAnsi="宋体" w:eastAsia="宋体" w:cs="宋体"/>
          <w:spacing w:val="7"/>
          <w:sz w:val="22"/>
          <w:szCs w:val="22"/>
        </w:rPr>
        <w:t xml:space="preserve"> </w:t>
      </w:r>
      <w:r>
        <w:rPr>
          <w:rFonts w:ascii="宋体" w:hAnsi="宋体" w:eastAsia="宋体" w:cs="宋体"/>
          <w:spacing w:val="-11"/>
          <w:sz w:val="22"/>
          <w:szCs w:val="22"/>
        </w:rPr>
        <w:t>表演与制作或协助培训一般影视表演与制作人员。同时具有下列专业能力：</w:t>
      </w:r>
    </w:p>
    <w:p w14:paraId="7DEB9362">
      <w:pPr>
        <w:spacing w:before="14" w:line="219" w:lineRule="auto"/>
        <w:ind w:left="399"/>
        <w:rPr>
          <w:rFonts w:ascii="宋体" w:hAnsi="宋体" w:eastAsia="宋体" w:cs="宋体"/>
          <w:sz w:val="22"/>
          <w:szCs w:val="22"/>
        </w:rPr>
      </w:pPr>
      <w:r>
        <w:rPr>
          <w:rFonts w:ascii="宋体" w:hAnsi="宋体" w:eastAsia="宋体" w:cs="宋体"/>
          <w:spacing w:val="-9"/>
          <w:sz w:val="22"/>
          <w:szCs w:val="22"/>
        </w:rPr>
        <w:t>1.能运用表演艺术的创作规律、技巧和方法独立进行角色创作、表演。</w:t>
      </w:r>
    </w:p>
    <w:p w14:paraId="4D1E6A6F">
      <w:pPr>
        <w:spacing w:before="61" w:line="219" w:lineRule="auto"/>
        <w:ind w:left="399"/>
        <w:rPr>
          <w:rFonts w:ascii="宋体" w:hAnsi="宋体" w:eastAsia="宋体" w:cs="宋体"/>
          <w:sz w:val="22"/>
          <w:szCs w:val="22"/>
        </w:rPr>
      </w:pPr>
      <w:r>
        <w:rPr>
          <w:rFonts w:ascii="宋体" w:hAnsi="宋体" w:eastAsia="宋体" w:cs="宋体"/>
          <w:spacing w:val="-8"/>
          <w:sz w:val="22"/>
          <w:szCs w:val="22"/>
        </w:rPr>
        <w:t>2.能理解导演意图，正确塑造特定影视人物的艺术形象。</w:t>
      </w:r>
    </w:p>
    <w:p w14:paraId="3B0C6021">
      <w:pPr>
        <w:spacing w:before="59" w:line="219" w:lineRule="auto"/>
        <w:ind w:left="399"/>
        <w:rPr>
          <w:rFonts w:ascii="宋体" w:hAnsi="宋体" w:eastAsia="宋体" w:cs="宋体"/>
          <w:sz w:val="22"/>
          <w:szCs w:val="22"/>
        </w:rPr>
      </w:pPr>
      <w:r>
        <w:rPr>
          <w:rFonts w:ascii="宋体" w:hAnsi="宋体" w:eastAsia="宋体" w:cs="宋体"/>
          <w:spacing w:val="-8"/>
          <w:sz w:val="22"/>
          <w:szCs w:val="22"/>
        </w:rPr>
        <w:t>3.能熟练运用影视短片制作、摄影、图片处理等技术。</w:t>
      </w:r>
    </w:p>
    <w:p w14:paraId="6A3B4F6A">
      <w:pPr>
        <w:spacing w:before="37" w:line="219" w:lineRule="auto"/>
        <w:ind w:left="399"/>
        <w:rPr>
          <w:rFonts w:ascii="宋体" w:hAnsi="宋体" w:eastAsia="宋体" w:cs="宋体"/>
          <w:sz w:val="22"/>
          <w:szCs w:val="22"/>
        </w:rPr>
      </w:pPr>
      <w:r>
        <w:rPr>
          <w:rFonts w:ascii="宋体" w:hAnsi="宋体" w:eastAsia="宋体" w:cs="宋体"/>
          <w:spacing w:val="-8"/>
          <w:sz w:val="22"/>
          <w:szCs w:val="22"/>
        </w:rPr>
        <w:t>4.能熟练使用各类摄像器材，选取、布置拍摄场景，拍摄不同题材的作品。</w:t>
      </w:r>
    </w:p>
    <w:p w14:paraId="29FDCD33">
      <w:pPr>
        <w:spacing w:before="59"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能独立完成影视片头、动画、广告等数码短片的拍摄和后期创意制作。</w:t>
      </w:r>
    </w:p>
    <w:p w14:paraId="6B65B643">
      <w:pPr>
        <w:spacing w:before="61" w:line="219" w:lineRule="auto"/>
        <w:jc w:val="right"/>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能熟练使用多媒体软件对影视素材进行剪辑、</w:t>
      </w:r>
      <w:r>
        <w:rPr>
          <w:rFonts w:ascii="宋体" w:hAnsi="宋体" w:eastAsia="宋体" w:cs="宋体"/>
          <w:spacing w:val="-10"/>
          <w:sz w:val="22"/>
          <w:szCs w:val="22"/>
        </w:rPr>
        <w:t>合成、添加特效等后期制作编辑工作。</w:t>
      </w:r>
    </w:p>
    <w:p w14:paraId="664A41EA">
      <w:pPr>
        <w:spacing w:before="87" w:line="229" w:lineRule="auto"/>
        <w:ind w:right="227" w:firstLine="399"/>
        <w:rPr>
          <w:rFonts w:ascii="宋体" w:hAnsi="宋体" w:eastAsia="宋体" w:cs="宋体"/>
          <w:sz w:val="22"/>
          <w:szCs w:val="22"/>
        </w:rPr>
      </w:pPr>
      <w:r>
        <w:rPr>
          <w:rFonts w:ascii="黑体" w:hAnsi="黑体" w:eastAsia="黑体" w:cs="黑体"/>
          <w:spacing w:val="4"/>
          <w:sz w:val="22"/>
          <w:szCs w:val="22"/>
        </w:rPr>
        <w:t>对应或相关职业(工种):</w:t>
      </w:r>
      <w:r>
        <w:rPr>
          <w:rFonts w:ascii="黑体" w:hAnsi="黑体" w:eastAsia="黑体" w:cs="黑体"/>
          <w:spacing w:val="-48"/>
          <w:sz w:val="22"/>
          <w:szCs w:val="22"/>
        </w:rPr>
        <w:t xml:space="preserve"> </w:t>
      </w:r>
      <w:r>
        <w:rPr>
          <w:rFonts w:ascii="宋体" w:hAnsi="宋体" w:eastAsia="宋体" w:cs="宋体"/>
          <w:color w:val="103050"/>
          <w:spacing w:val="4"/>
          <w:sz w:val="22"/>
          <w:szCs w:val="22"/>
        </w:rPr>
        <w:t>电影电视演员(</w:t>
      </w:r>
      <w:r>
        <w:rPr>
          <w:rFonts w:ascii="宋体" w:hAnsi="宋体" w:eastAsia="宋体" w:cs="宋体"/>
          <w:spacing w:val="4"/>
          <w:sz w:val="22"/>
          <w:szCs w:val="22"/>
        </w:rPr>
        <w:t>2-09-02-02)、 电影电</w:t>
      </w:r>
      <w:r>
        <w:rPr>
          <w:rFonts w:ascii="宋体" w:hAnsi="宋体" w:eastAsia="宋体" w:cs="宋体"/>
          <w:spacing w:val="3"/>
          <w:sz w:val="22"/>
          <w:szCs w:val="22"/>
        </w:rPr>
        <w:t>视摄影师</w:t>
      </w:r>
      <w:r>
        <w:rPr>
          <w:rFonts w:ascii="宋体" w:hAnsi="宋体" w:eastAsia="宋体" w:cs="宋体"/>
          <w:spacing w:val="-21"/>
          <w:sz w:val="22"/>
          <w:szCs w:val="22"/>
        </w:rPr>
        <w:t xml:space="preserve"> </w:t>
      </w:r>
      <w:r>
        <w:rPr>
          <w:rFonts w:ascii="宋体" w:hAnsi="宋体" w:eastAsia="宋体" w:cs="宋体"/>
          <w:spacing w:val="3"/>
          <w:sz w:val="22"/>
          <w:szCs w:val="22"/>
        </w:rPr>
        <w:t>(2-09-</w:t>
      </w:r>
      <w:r>
        <w:rPr>
          <w:rFonts w:ascii="宋体" w:hAnsi="宋体" w:eastAsia="宋体" w:cs="宋体"/>
          <w:sz w:val="22"/>
          <w:szCs w:val="22"/>
        </w:rPr>
        <w:t xml:space="preserve"> </w:t>
      </w:r>
      <w:r>
        <w:rPr>
          <w:rFonts w:ascii="宋体" w:hAnsi="宋体" w:eastAsia="宋体" w:cs="宋体"/>
          <w:spacing w:val="6"/>
          <w:sz w:val="22"/>
          <w:szCs w:val="22"/>
        </w:rPr>
        <w:t>03-03)、剪辑师(2-09-03-06)</w:t>
      </w:r>
    </w:p>
    <w:p w14:paraId="7853FD22">
      <w:pPr>
        <w:spacing w:before="45" w:line="221" w:lineRule="auto"/>
        <w:ind w:left="399"/>
        <w:rPr>
          <w:rFonts w:ascii="黑体" w:hAnsi="黑体" w:eastAsia="黑体" w:cs="黑体"/>
          <w:sz w:val="22"/>
          <w:szCs w:val="22"/>
        </w:rPr>
      </w:pPr>
      <w:r>
        <w:rPr>
          <w:rFonts w:ascii="黑体" w:hAnsi="黑体" w:eastAsia="黑体" w:cs="黑体"/>
          <w:spacing w:val="1"/>
          <w:sz w:val="22"/>
          <w:szCs w:val="22"/>
        </w:rPr>
        <w:t>职业资格(职业技能等级):</w:t>
      </w:r>
    </w:p>
    <w:p w14:paraId="4E9361E8">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7E3BA8C3">
      <w:pPr>
        <w:spacing w:before="58" w:line="278" w:lineRule="auto"/>
        <w:ind w:right="56" w:firstLine="399"/>
        <w:rPr>
          <w:rFonts w:ascii="宋体" w:hAnsi="宋体" w:eastAsia="宋体" w:cs="宋体"/>
          <w:sz w:val="22"/>
          <w:szCs w:val="22"/>
        </w:rPr>
      </w:pPr>
      <w:r>
        <w:rPr>
          <w:rFonts w:ascii="宋体" w:hAnsi="宋体" w:eastAsia="宋体" w:cs="宋体"/>
          <w:spacing w:val="-10"/>
          <w:sz w:val="22"/>
          <w:szCs w:val="22"/>
        </w:rPr>
        <w:t>表演基础元素、气息与声音、芭蕾形体基础、台词课、小品创作、艺</w:t>
      </w:r>
      <w:r>
        <w:rPr>
          <w:rFonts w:ascii="宋体" w:hAnsi="宋体" w:eastAsia="宋体" w:cs="宋体"/>
          <w:spacing w:val="-11"/>
          <w:sz w:val="22"/>
          <w:szCs w:val="22"/>
        </w:rPr>
        <w:t>术审美观、影视作</w:t>
      </w:r>
      <w:r>
        <w:rPr>
          <w:rFonts w:ascii="宋体" w:hAnsi="宋体" w:eastAsia="宋体" w:cs="宋体"/>
          <w:sz w:val="22"/>
          <w:szCs w:val="22"/>
        </w:rPr>
        <w:t xml:space="preserve"> </w:t>
      </w:r>
      <w:r>
        <w:rPr>
          <w:rFonts w:ascii="宋体" w:hAnsi="宋体" w:eastAsia="宋体" w:cs="宋体"/>
          <w:spacing w:val="-5"/>
          <w:sz w:val="22"/>
          <w:szCs w:val="22"/>
        </w:rPr>
        <w:t>品赏析、美术基础、剧目排练、静动速写、摄影基</w:t>
      </w:r>
      <w:r>
        <w:rPr>
          <w:rFonts w:ascii="宋体" w:hAnsi="宋体" w:eastAsia="宋体" w:cs="宋体"/>
          <w:spacing w:val="-6"/>
          <w:sz w:val="22"/>
          <w:szCs w:val="22"/>
        </w:rPr>
        <w:t>础、数码后期制作、摄影照明、视听语</w:t>
      </w:r>
    </w:p>
    <w:p w14:paraId="59332251">
      <w:pPr>
        <w:spacing w:line="278" w:lineRule="auto"/>
        <w:rPr>
          <w:rFonts w:ascii="宋体" w:hAnsi="宋体" w:eastAsia="宋体" w:cs="宋体"/>
          <w:sz w:val="22"/>
          <w:szCs w:val="22"/>
        </w:rPr>
        <w:sectPr>
          <w:footerReference r:id="rId562" w:type="default"/>
          <w:pgSz w:w="10770" w:h="15080"/>
          <w:pgMar w:top="400" w:right="1279" w:bottom="1184" w:left="1059" w:header="0" w:footer="928" w:gutter="0"/>
          <w:cols w:space="720" w:num="1"/>
        </w:sectPr>
      </w:pPr>
    </w:p>
    <w:p w14:paraId="201B78E6">
      <w:pPr>
        <w:pStyle w:val="2"/>
        <w:spacing w:line="279" w:lineRule="auto"/>
      </w:pPr>
    </w:p>
    <w:p w14:paraId="1F8052A9">
      <w:pPr>
        <w:pStyle w:val="2"/>
        <w:spacing w:line="279" w:lineRule="auto"/>
      </w:pPr>
    </w:p>
    <w:p w14:paraId="3B5BDFE5">
      <w:pPr>
        <w:pStyle w:val="2"/>
        <w:spacing w:line="279" w:lineRule="auto"/>
      </w:pPr>
    </w:p>
    <w:p w14:paraId="6A1AAC2A">
      <w:pPr>
        <w:pStyle w:val="2"/>
        <w:spacing w:line="279" w:lineRule="auto"/>
      </w:pPr>
    </w:p>
    <w:p w14:paraId="1182C06B">
      <w:pPr>
        <w:spacing w:before="65" w:line="219" w:lineRule="auto"/>
        <w:rPr>
          <w:rFonts w:ascii="宋体" w:hAnsi="宋体" w:eastAsia="宋体" w:cs="宋体"/>
          <w:sz w:val="20"/>
          <w:szCs w:val="20"/>
        </w:rPr>
      </w:pPr>
      <w:r>
        <w:rPr>
          <w:rFonts w:ascii="宋体" w:hAnsi="宋体" w:eastAsia="宋体" w:cs="宋体"/>
          <w:spacing w:val="9"/>
          <w:sz w:val="20"/>
          <w:szCs w:val="20"/>
        </w:rPr>
        <w:t>言、电视摄影、数字影视制作、视频特效制</w:t>
      </w:r>
      <w:r>
        <w:rPr>
          <w:rFonts w:ascii="宋体" w:hAnsi="宋体" w:eastAsia="宋体" w:cs="宋体"/>
          <w:spacing w:val="8"/>
          <w:sz w:val="20"/>
          <w:szCs w:val="20"/>
        </w:rPr>
        <w:t>作与合成等。</w:t>
      </w:r>
    </w:p>
    <w:p w14:paraId="2F2032B6">
      <w:pPr>
        <w:spacing w:before="70" w:line="221" w:lineRule="auto"/>
        <w:ind w:left="399"/>
        <w:rPr>
          <w:rFonts w:ascii="黑体" w:hAnsi="黑体" w:eastAsia="黑体" w:cs="黑体"/>
          <w:sz w:val="20"/>
          <w:szCs w:val="20"/>
        </w:rPr>
      </w:pPr>
      <w:r>
        <w:rPr>
          <w:rFonts w:ascii="黑体" w:hAnsi="黑体" w:eastAsia="黑体" w:cs="黑体"/>
          <w:spacing w:val="8"/>
          <w:sz w:val="20"/>
          <w:szCs w:val="20"/>
        </w:rPr>
        <w:t>对应下一级专业编码：1419-4</w:t>
      </w:r>
    </w:p>
    <w:p w14:paraId="4868FB75">
      <w:pPr>
        <w:spacing w:before="323" w:line="221" w:lineRule="auto"/>
        <w:ind w:left="3313"/>
        <w:outlineLvl w:val="0"/>
        <w:rPr>
          <w:rFonts w:ascii="宋体" w:hAnsi="宋体" w:eastAsia="宋体" w:cs="宋体"/>
          <w:sz w:val="28"/>
          <w:szCs w:val="28"/>
        </w:rPr>
      </w:pPr>
      <w:bookmarkStart w:id="1123" w:name="bookmark1034"/>
      <w:bookmarkEnd w:id="1123"/>
      <w:bookmarkStart w:id="1124" w:name="bookmark1037"/>
      <w:bookmarkEnd w:id="1124"/>
      <w:r>
        <w:rPr>
          <w:rFonts w:ascii="宋体" w:hAnsi="宋体" w:eastAsia="宋体" w:cs="宋体"/>
          <w:b/>
          <w:bCs/>
          <w:spacing w:val="-19"/>
          <w:sz w:val="28"/>
          <w:szCs w:val="28"/>
        </w:rPr>
        <w:t>1420</w:t>
      </w:r>
      <w:r>
        <w:rPr>
          <w:rFonts w:ascii="宋体" w:hAnsi="宋体" w:eastAsia="宋体" w:cs="宋体"/>
          <w:spacing w:val="-19"/>
          <w:sz w:val="28"/>
          <w:szCs w:val="28"/>
        </w:rPr>
        <w:t xml:space="preserve">  </w:t>
      </w:r>
      <w:r>
        <w:rPr>
          <w:rFonts w:ascii="宋体" w:hAnsi="宋体" w:eastAsia="宋体" w:cs="宋体"/>
          <w:b/>
          <w:bCs/>
          <w:spacing w:val="-19"/>
          <w:sz w:val="28"/>
          <w:szCs w:val="28"/>
        </w:rPr>
        <w:t>平面设计</w:t>
      </w:r>
    </w:p>
    <w:p w14:paraId="0F46B1A1">
      <w:pPr>
        <w:spacing w:before="182" w:line="220" w:lineRule="auto"/>
        <w:ind w:left="3503"/>
        <w:outlineLvl w:val="1"/>
        <w:rPr>
          <w:rFonts w:ascii="宋体" w:hAnsi="宋体" w:eastAsia="宋体" w:cs="宋体"/>
          <w:sz w:val="23"/>
          <w:szCs w:val="23"/>
        </w:rPr>
      </w:pPr>
      <w:bookmarkStart w:id="1125" w:name="bookmark1035"/>
      <w:bookmarkEnd w:id="1125"/>
      <w:r>
        <w:rPr>
          <w:rFonts w:ascii="宋体" w:hAnsi="宋体" w:eastAsia="宋体" w:cs="宋体"/>
          <w:b/>
          <w:bCs/>
          <w:spacing w:val="-10"/>
          <w:sz w:val="23"/>
          <w:szCs w:val="23"/>
        </w:rPr>
        <w:t>1420-4</w:t>
      </w:r>
      <w:r>
        <w:rPr>
          <w:rFonts w:ascii="宋体" w:hAnsi="宋体" w:eastAsia="宋体" w:cs="宋体"/>
          <w:spacing w:val="14"/>
          <w:sz w:val="23"/>
          <w:szCs w:val="23"/>
        </w:rPr>
        <w:t xml:space="preserve">  </w:t>
      </w:r>
      <w:r>
        <w:rPr>
          <w:rFonts w:ascii="宋体" w:hAnsi="宋体" w:eastAsia="宋体" w:cs="宋体"/>
          <w:b/>
          <w:bCs/>
          <w:spacing w:val="-10"/>
          <w:sz w:val="23"/>
          <w:szCs w:val="23"/>
        </w:rPr>
        <w:t>中</w:t>
      </w:r>
      <w:r>
        <w:rPr>
          <w:rFonts w:ascii="宋体" w:hAnsi="宋体" w:eastAsia="宋体" w:cs="宋体"/>
          <w:spacing w:val="-43"/>
          <w:sz w:val="23"/>
          <w:szCs w:val="23"/>
        </w:rPr>
        <w:t xml:space="preserve"> </w:t>
      </w:r>
      <w:r>
        <w:rPr>
          <w:rFonts w:ascii="宋体" w:hAnsi="宋体" w:eastAsia="宋体" w:cs="宋体"/>
          <w:b/>
          <w:bCs/>
          <w:spacing w:val="-10"/>
          <w:sz w:val="23"/>
          <w:szCs w:val="23"/>
        </w:rPr>
        <w:t>级</w:t>
      </w:r>
    </w:p>
    <w:p w14:paraId="66ABE7A8">
      <w:pPr>
        <w:spacing w:before="225" w:line="221" w:lineRule="auto"/>
        <w:ind w:left="399"/>
        <w:rPr>
          <w:rFonts w:ascii="黑体" w:hAnsi="黑体" w:eastAsia="黑体" w:cs="黑体"/>
          <w:sz w:val="19"/>
          <w:szCs w:val="19"/>
        </w:rPr>
      </w:pPr>
      <w:r>
        <w:rPr>
          <w:rFonts w:ascii="黑体" w:hAnsi="黑体" w:eastAsia="黑体" w:cs="黑体"/>
          <w:spacing w:val="14"/>
          <w:sz w:val="19"/>
          <w:szCs w:val="19"/>
        </w:rPr>
        <w:t>专业编码：1420-4</w:t>
      </w:r>
    </w:p>
    <w:p w14:paraId="46558B32">
      <w:pPr>
        <w:spacing w:before="6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平面设计</w:t>
      </w:r>
    </w:p>
    <w:p w14:paraId="2502FA9F">
      <w:pPr>
        <w:spacing w:before="5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培养从事平面设计工作的中级技能人才。</w:t>
      </w:r>
    </w:p>
    <w:p w14:paraId="75685048">
      <w:pPr>
        <w:spacing w:before="45"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3年(初中毕业生),2年(高中毕业生)</w:t>
      </w:r>
    </w:p>
    <w:p w14:paraId="7EE413D8">
      <w:pPr>
        <w:spacing w:before="4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AE21B42">
      <w:pPr>
        <w:spacing w:before="6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有获取新知识、新技能的意识和能力，能适应不断变化的职业社会；了解平面设计流程，遵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0B532C21">
      <w:pPr>
        <w:spacing w:before="16"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能熟练运用图形软件，完成图形绘制与插画。</w:t>
      </w:r>
    </w:p>
    <w:p w14:paraId="57F0DB0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2.</w:t>
      </w:r>
      <w:r>
        <w:rPr>
          <w:rFonts w:ascii="Times New Roman" w:hAnsi="Times New Roman" w:eastAsia="Times New Roman" w:cs="Times New Roman"/>
          <w:spacing w:val="47"/>
          <w:w w:val="101"/>
          <w:sz w:val="22"/>
          <w:szCs w:val="22"/>
        </w:rPr>
        <w:t xml:space="preserve"> </w:t>
      </w:r>
      <w:r>
        <w:rPr>
          <w:rFonts w:ascii="宋体" w:hAnsi="宋体" w:eastAsia="宋体" w:cs="宋体"/>
          <w:spacing w:val="-9"/>
          <w:sz w:val="22"/>
          <w:szCs w:val="22"/>
        </w:rPr>
        <w:t>能熟练运用图像软件，完成图像艺术处理。</w:t>
      </w:r>
    </w:p>
    <w:p w14:paraId="67A83862">
      <w:pPr>
        <w:spacing w:before="4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能熟练运用排版制作软件，完成各类型平面媒体版式设计。</w:t>
      </w:r>
    </w:p>
    <w:p w14:paraId="7BAE4B38">
      <w:pPr>
        <w:spacing w:before="5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能根据设计项目要求，完成字体的完稿设计与制作。</w:t>
      </w:r>
    </w:p>
    <w:p w14:paraId="2E9C43C4">
      <w:pPr>
        <w:spacing w:before="4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能根据设计项目要求，完成标志从草图到正稿的设计与制作。</w:t>
      </w:r>
    </w:p>
    <w:p w14:paraId="7E4D99E8">
      <w:pPr>
        <w:spacing w:before="7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能根据设计项目要求，完成海报设计</w:t>
      </w:r>
      <w:r>
        <w:rPr>
          <w:rFonts w:ascii="宋体" w:hAnsi="宋体" w:eastAsia="宋体" w:cs="宋体"/>
          <w:spacing w:val="-9"/>
          <w:sz w:val="22"/>
          <w:szCs w:val="22"/>
        </w:rPr>
        <w:t>与制作。</w:t>
      </w:r>
    </w:p>
    <w:p w14:paraId="40CD6CA1">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能根据设计项目要求，确立开本形式，完成书籍版式整体设计与制作。</w:t>
      </w:r>
    </w:p>
    <w:p w14:paraId="73C93289">
      <w:pPr>
        <w:spacing w:before="4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能根据设计项目要求，完成包装刀模及包装外观设计与制作。</w:t>
      </w:r>
    </w:p>
    <w:p w14:paraId="6645AA34">
      <w:pPr>
        <w:spacing w:before="4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9.  </w:t>
      </w:r>
      <w:r>
        <w:rPr>
          <w:rFonts w:ascii="宋体" w:hAnsi="宋体" w:eastAsia="宋体" w:cs="宋体"/>
          <w:spacing w:val="-9"/>
          <w:sz w:val="22"/>
          <w:szCs w:val="22"/>
        </w:rPr>
        <w:t>能根据设计项目要求，合理选择印刷材料与制作工艺。</w:t>
      </w:r>
    </w:p>
    <w:p w14:paraId="5B232E8A">
      <w:pPr>
        <w:spacing w:before="58" w:line="260" w:lineRule="auto"/>
        <w:ind w:right="164" w:firstLine="399"/>
        <w:rPr>
          <w:rFonts w:ascii="宋体" w:hAnsi="宋体" w:eastAsia="宋体" w:cs="宋体"/>
          <w:sz w:val="22"/>
          <w:szCs w:val="22"/>
        </w:rPr>
      </w:pPr>
      <w:r>
        <w:rPr>
          <w:rFonts w:ascii="黑体" w:hAnsi="黑体" w:eastAsia="黑体" w:cs="黑体"/>
          <w:spacing w:val="11"/>
          <w:sz w:val="22"/>
          <w:szCs w:val="22"/>
        </w:rPr>
        <w:t>对应或相关职业(工种):</w:t>
      </w:r>
      <w:r>
        <w:rPr>
          <w:rFonts w:ascii="黑体" w:hAnsi="黑体" w:eastAsia="黑体" w:cs="黑体"/>
          <w:spacing w:val="-54"/>
          <w:sz w:val="22"/>
          <w:szCs w:val="22"/>
        </w:rPr>
        <w:t xml:space="preserve"> </w:t>
      </w:r>
      <w:r>
        <w:rPr>
          <w:rFonts w:ascii="宋体" w:hAnsi="宋体" w:eastAsia="宋体" w:cs="宋体"/>
          <w:spacing w:val="11"/>
          <w:sz w:val="22"/>
          <w:szCs w:val="22"/>
        </w:rPr>
        <w:t>装饰美工(4-07-07-02)、装潢美术设计师(4-08-08-</w:t>
      </w:r>
      <w:r>
        <w:rPr>
          <w:rFonts w:ascii="宋体" w:hAnsi="宋体" w:eastAsia="宋体" w:cs="宋体"/>
          <w:sz w:val="22"/>
          <w:szCs w:val="22"/>
        </w:rPr>
        <w:t xml:space="preserve"> </w:t>
      </w:r>
      <w:r>
        <w:rPr>
          <w:rFonts w:ascii="宋体" w:hAnsi="宋体" w:eastAsia="宋体" w:cs="宋体"/>
          <w:spacing w:val="5"/>
          <w:sz w:val="22"/>
          <w:szCs w:val="22"/>
        </w:rPr>
        <w:t>06)、广告设计师(4-08-08-08)</w:t>
      </w:r>
    </w:p>
    <w:p w14:paraId="0624E4CD">
      <w:pPr>
        <w:spacing w:before="10"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宋体" w:hAnsi="宋体" w:eastAsia="宋体" w:cs="宋体"/>
          <w:spacing w:val="1"/>
          <w:sz w:val="22"/>
          <w:szCs w:val="22"/>
        </w:rPr>
        <w:t>装饰美工、广告设计师</w:t>
      </w:r>
    </w:p>
    <w:p w14:paraId="7D477087">
      <w:pPr>
        <w:spacing w:before="3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8647929">
      <w:pPr>
        <w:spacing w:before="58" w:line="272" w:lineRule="auto"/>
        <w:ind w:right="7" w:firstLine="399"/>
        <w:rPr>
          <w:rFonts w:ascii="宋体" w:hAnsi="宋体" w:eastAsia="宋体" w:cs="宋体"/>
          <w:sz w:val="22"/>
          <w:szCs w:val="22"/>
        </w:rPr>
      </w:pPr>
      <w:r>
        <w:rPr>
          <w:rFonts w:ascii="宋体" w:hAnsi="宋体" w:eastAsia="宋体" w:cs="宋体"/>
          <w:spacing w:val="-10"/>
          <w:sz w:val="22"/>
          <w:szCs w:val="22"/>
        </w:rPr>
        <w:t>图形绘制、图像处理、版式编排、字体设计、标志设计、海</w:t>
      </w:r>
      <w:r>
        <w:rPr>
          <w:rFonts w:ascii="宋体" w:hAnsi="宋体" w:eastAsia="宋体" w:cs="宋体"/>
          <w:spacing w:val="-11"/>
          <w:sz w:val="22"/>
          <w:szCs w:val="22"/>
        </w:rPr>
        <w:t>报设计、书籍装帧、包装设</w:t>
      </w:r>
      <w:r>
        <w:rPr>
          <w:rFonts w:ascii="宋体" w:hAnsi="宋体" w:eastAsia="宋体" w:cs="宋体"/>
          <w:sz w:val="22"/>
          <w:szCs w:val="22"/>
        </w:rPr>
        <w:t xml:space="preserve"> </w:t>
      </w:r>
      <w:r>
        <w:rPr>
          <w:rFonts w:ascii="宋体" w:hAnsi="宋体" w:eastAsia="宋体" w:cs="宋体"/>
          <w:spacing w:val="-3"/>
          <w:sz w:val="22"/>
          <w:szCs w:val="22"/>
        </w:rPr>
        <w:t>计等。</w:t>
      </w:r>
    </w:p>
    <w:p w14:paraId="5D568F44">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对应上一级专业编码：1420-3</w:t>
      </w:r>
    </w:p>
    <w:p w14:paraId="52AFB16A">
      <w:pPr>
        <w:spacing w:before="217" w:line="219" w:lineRule="auto"/>
        <w:ind w:left="3500"/>
        <w:outlineLvl w:val="1"/>
        <w:rPr>
          <w:rFonts w:ascii="宋体" w:hAnsi="宋体" w:eastAsia="宋体" w:cs="宋体"/>
          <w:sz w:val="24"/>
          <w:szCs w:val="24"/>
        </w:rPr>
      </w:pPr>
      <w:bookmarkStart w:id="1126" w:name="bookmark1036"/>
      <w:bookmarkEnd w:id="1126"/>
      <w:r>
        <w:rPr>
          <w:rFonts w:ascii="Times New Roman" w:hAnsi="Times New Roman" w:eastAsia="Times New Roman" w:cs="Times New Roman"/>
          <w:spacing w:val="-2"/>
          <w:sz w:val="24"/>
          <w:szCs w:val="24"/>
        </w:rPr>
        <w:t>1420-3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126FD546">
      <w:pPr>
        <w:spacing w:before="241" w:line="221" w:lineRule="auto"/>
        <w:ind w:left="399"/>
        <w:rPr>
          <w:rFonts w:ascii="黑体" w:hAnsi="黑体" w:eastAsia="黑体" w:cs="黑体"/>
          <w:sz w:val="19"/>
          <w:szCs w:val="19"/>
        </w:rPr>
      </w:pPr>
      <w:r>
        <w:rPr>
          <w:rFonts w:ascii="黑体" w:hAnsi="黑体" w:eastAsia="黑体" w:cs="黑体"/>
          <w:spacing w:val="15"/>
          <w:sz w:val="19"/>
          <w:szCs w:val="19"/>
        </w:rPr>
        <w:t>专业编码：1420-3</w:t>
      </w:r>
    </w:p>
    <w:p w14:paraId="481D5D7A">
      <w:pPr>
        <w:spacing w:before="44" w:line="222" w:lineRule="auto"/>
        <w:ind w:left="399"/>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平面设计</w:t>
      </w:r>
    </w:p>
    <w:p w14:paraId="6452EADF">
      <w:pPr>
        <w:spacing w:before="55" w:line="221" w:lineRule="auto"/>
        <w:ind w:left="399"/>
        <w:rPr>
          <w:rFonts w:ascii="宋体" w:hAnsi="宋体" w:eastAsia="宋体" w:cs="宋体"/>
          <w:sz w:val="22"/>
          <w:szCs w:val="22"/>
        </w:rPr>
      </w:pPr>
      <w:r>
        <w:rPr>
          <w:rFonts w:ascii="黑体" w:hAnsi="黑体" w:eastAsia="黑体" w:cs="黑体"/>
          <w:spacing w:val="-5"/>
          <w:sz w:val="22"/>
          <w:szCs w:val="22"/>
        </w:rPr>
        <w:t>培养目标：</w:t>
      </w:r>
      <w:r>
        <w:rPr>
          <w:rFonts w:ascii="宋体" w:hAnsi="宋体" w:eastAsia="宋体" w:cs="宋体"/>
          <w:spacing w:val="-5"/>
          <w:sz w:val="22"/>
          <w:szCs w:val="22"/>
        </w:rPr>
        <w:t>培养从事平面设计工作的高级技能</w:t>
      </w:r>
      <w:r>
        <w:rPr>
          <w:rFonts w:ascii="宋体" w:hAnsi="宋体" w:eastAsia="宋体" w:cs="宋体"/>
          <w:spacing w:val="-6"/>
          <w:sz w:val="22"/>
          <w:szCs w:val="22"/>
        </w:rPr>
        <w:t>人才(高级工)。</w:t>
      </w:r>
    </w:p>
    <w:p w14:paraId="723578E2">
      <w:pPr>
        <w:spacing w:before="3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3329EAA1">
      <w:pPr>
        <w:spacing w:before="5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2BDC1C29">
      <w:pPr>
        <w:spacing w:before="77" w:line="219" w:lineRule="auto"/>
        <w:jc w:val="right"/>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p>
    <w:p w14:paraId="185E8DB1">
      <w:pPr>
        <w:spacing w:line="219" w:lineRule="auto"/>
        <w:rPr>
          <w:rFonts w:ascii="宋体" w:hAnsi="宋体" w:eastAsia="宋体" w:cs="宋体"/>
          <w:sz w:val="22"/>
          <w:szCs w:val="22"/>
        </w:rPr>
        <w:sectPr>
          <w:footerReference r:id="rId563" w:type="default"/>
          <w:pgSz w:w="10770" w:h="15080"/>
          <w:pgMar w:top="400" w:right="1112" w:bottom="1214" w:left="1280" w:header="0" w:footer="958" w:gutter="0"/>
          <w:cols w:space="720" w:num="1"/>
        </w:sectPr>
      </w:pPr>
    </w:p>
    <w:p w14:paraId="684968F8">
      <w:pPr>
        <w:pStyle w:val="2"/>
        <w:spacing w:line="282" w:lineRule="auto"/>
      </w:pPr>
    </w:p>
    <w:p w14:paraId="19112FBF">
      <w:pPr>
        <w:pStyle w:val="2"/>
        <w:spacing w:line="283" w:lineRule="auto"/>
      </w:pPr>
    </w:p>
    <w:p w14:paraId="66D89D53">
      <w:pPr>
        <w:pStyle w:val="2"/>
        <w:spacing w:line="283" w:lineRule="auto"/>
      </w:pPr>
    </w:p>
    <w:p w14:paraId="0435B0D5">
      <w:pPr>
        <w:pStyle w:val="2"/>
        <w:spacing w:line="283" w:lineRule="auto"/>
      </w:pPr>
    </w:p>
    <w:p w14:paraId="1154B179">
      <w:pPr>
        <w:spacing w:before="71" w:line="253" w:lineRule="auto"/>
        <w:ind w:right="96"/>
        <w:jc w:val="both"/>
        <w:rPr>
          <w:rFonts w:ascii="宋体" w:hAnsi="宋体" w:eastAsia="宋体" w:cs="宋体"/>
          <w:sz w:val="22"/>
          <w:szCs w:val="22"/>
        </w:rPr>
      </w:pPr>
      <w:r>
        <w:rPr>
          <w:rFonts w:ascii="宋体" w:hAnsi="宋体" w:eastAsia="宋体" w:cs="宋体"/>
          <w:spacing w:val="-11"/>
          <w:sz w:val="22"/>
          <w:szCs w:val="22"/>
        </w:rPr>
        <w:t>有获取新知识、新技能的意识和能力，能适应不断变化的职业社会；熟悉平面设计流程，遵</w:t>
      </w:r>
      <w:r>
        <w:rPr>
          <w:rFonts w:ascii="宋体" w:hAnsi="宋体" w:eastAsia="宋体" w:cs="宋体"/>
          <w:spacing w:val="8"/>
          <w:sz w:val="22"/>
          <w:szCs w:val="22"/>
        </w:rPr>
        <w:t xml:space="preserve"> </w:t>
      </w:r>
      <w:r>
        <w:rPr>
          <w:rFonts w:ascii="宋体" w:hAnsi="宋体" w:eastAsia="宋体" w:cs="宋体"/>
          <w:spacing w:val="-11"/>
          <w:sz w:val="22"/>
          <w:szCs w:val="22"/>
        </w:rPr>
        <w:t>守各项工艺规程，具有安全和环保意识，并具有独立解决非常规问题的基本能力；能指导他</w:t>
      </w:r>
      <w:r>
        <w:rPr>
          <w:rFonts w:ascii="宋体" w:hAnsi="宋体" w:eastAsia="宋体" w:cs="宋体"/>
          <w:spacing w:val="7"/>
          <w:sz w:val="22"/>
          <w:szCs w:val="22"/>
        </w:rPr>
        <w:t xml:space="preserve"> </w:t>
      </w:r>
      <w:r>
        <w:rPr>
          <w:rFonts w:ascii="宋体" w:hAnsi="宋体" w:eastAsia="宋体" w:cs="宋体"/>
          <w:spacing w:val="-11"/>
          <w:sz w:val="22"/>
          <w:szCs w:val="22"/>
        </w:rPr>
        <w:t>人进行工作或协助培训一般工作人员。同时具有下列专业能力：</w:t>
      </w:r>
    </w:p>
    <w:p w14:paraId="422BBDB0">
      <w:pPr>
        <w:spacing w:before="34" w:line="219" w:lineRule="auto"/>
        <w:ind w:left="410"/>
        <w:rPr>
          <w:rFonts w:ascii="宋体" w:hAnsi="宋体" w:eastAsia="宋体" w:cs="宋体"/>
          <w:sz w:val="22"/>
          <w:szCs w:val="22"/>
        </w:rPr>
      </w:pPr>
      <w:r>
        <w:rPr>
          <w:rFonts w:ascii="宋体" w:hAnsi="宋体" w:eastAsia="宋体" w:cs="宋体"/>
          <w:spacing w:val="-8"/>
          <w:sz w:val="22"/>
          <w:szCs w:val="22"/>
        </w:rPr>
        <w:t>1.能充分运用艺术设计手段，独立完成视觉形</w:t>
      </w:r>
      <w:r>
        <w:rPr>
          <w:rFonts w:ascii="宋体" w:hAnsi="宋体" w:eastAsia="宋体" w:cs="宋体"/>
          <w:spacing w:val="-9"/>
          <w:sz w:val="22"/>
          <w:szCs w:val="22"/>
        </w:rPr>
        <w:t>象设计创意。</w:t>
      </w:r>
    </w:p>
    <w:p w14:paraId="0BA71623">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能根据设计项目要求，完成视觉识别系统设计。</w:t>
      </w:r>
    </w:p>
    <w:p w14:paraId="34996F9F">
      <w:pPr>
        <w:spacing w:before="27"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能根据设计项目要求，完成网络宣传图像设计。</w:t>
      </w:r>
    </w:p>
    <w:p w14:paraId="1DD315CF">
      <w:pPr>
        <w:spacing w:before="90"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能综合运用网页制作软件，完成网页前端设计。</w:t>
      </w:r>
    </w:p>
    <w:p w14:paraId="59169558">
      <w:pPr>
        <w:spacing w:before="4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能根据设计项目要求，完成各类型图标设计。</w:t>
      </w:r>
    </w:p>
    <w:p w14:paraId="0C904E47">
      <w:pPr>
        <w:spacing w:before="3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能根据设计项目要求，完成用于不同系统平台的界面设计。</w:t>
      </w:r>
    </w:p>
    <w:p w14:paraId="3B64E48D">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能综合运用各种设计制作软件，独立完成视觉设计项目。</w:t>
      </w:r>
    </w:p>
    <w:p w14:paraId="1D05552D">
      <w:pPr>
        <w:spacing w:before="68" w:line="264" w:lineRule="auto"/>
        <w:ind w:right="97" w:firstLine="410"/>
        <w:rPr>
          <w:rFonts w:ascii="宋体" w:hAnsi="宋体" w:eastAsia="宋体" w:cs="宋体"/>
          <w:sz w:val="22"/>
          <w:szCs w:val="22"/>
        </w:rPr>
      </w:pPr>
      <w:r>
        <w:rPr>
          <w:rFonts w:ascii="黑体" w:hAnsi="黑体" w:eastAsia="黑体" w:cs="黑体"/>
          <w:spacing w:val="14"/>
          <w:sz w:val="22"/>
          <w:szCs w:val="22"/>
        </w:rPr>
        <w:t>对应或相关职业(工种):</w:t>
      </w:r>
      <w:r>
        <w:rPr>
          <w:rFonts w:ascii="黑体" w:hAnsi="黑体" w:eastAsia="黑体" w:cs="黑体"/>
          <w:spacing w:val="-44"/>
          <w:sz w:val="22"/>
          <w:szCs w:val="22"/>
        </w:rPr>
        <w:t xml:space="preserve"> </w:t>
      </w:r>
      <w:r>
        <w:rPr>
          <w:rFonts w:ascii="宋体" w:hAnsi="宋体" w:eastAsia="宋体" w:cs="宋体"/>
          <w:spacing w:val="14"/>
          <w:sz w:val="22"/>
          <w:szCs w:val="22"/>
        </w:rPr>
        <w:t>装饰美工(4-07-07-02)、装潢美术设计师(4-08-08-</w:t>
      </w:r>
      <w:r>
        <w:rPr>
          <w:rFonts w:ascii="宋体" w:hAnsi="宋体" w:eastAsia="宋体" w:cs="宋体"/>
          <w:sz w:val="22"/>
          <w:szCs w:val="22"/>
        </w:rPr>
        <w:t xml:space="preserve"> </w:t>
      </w:r>
      <w:r>
        <w:rPr>
          <w:rFonts w:ascii="宋体" w:hAnsi="宋体" w:eastAsia="宋体" w:cs="宋体"/>
          <w:spacing w:val="6"/>
          <w:sz w:val="22"/>
          <w:szCs w:val="22"/>
        </w:rPr>
        <w:t>06)、广告设计师(4-08-08-08)</w:t>
      </w:r>
    </w:p>
    <w:p w14:paraId="000FE0EE">
      <w:pPr>
        <w:spacing w:before="1" w:line="220"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黑体" w:hAnsi="黑体" w:eastAsia="黑体" w:cs="黑体"/>
          <w:spacing w:val="-46"/>
          <w:sz w:val="22"/>
          <w:szCs w:val="22"/>
        </w:rPr>
        <w:t xml:space="preserve"> </w:t>
      </w:r>
      <w:r>
        <w:rPr>
          <w:rFonts w:ascii="宋体" w:hAnsi="宋体" w:eastAsia="宋体" w:cs="宋体"/>
          <w:spacing w:val="-2"/>
          <w:sz w:val="22"/>
          <w:szCs w:val="22"/>
        </w:rPr>
        <w:t>装饰美工、广告设计师</w:t>
      </w:r>
    </w:p>
    <w:p w14:paraId="43E8B5C8">
      <w:pPr>
        <w:spacing w:before="86"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07B6CF1E">
      <w:pPr>
        <w:spacing w:before="45" w:line="271" w:lineRule="auto"/>
        <w:ind w:right="95" w:firstLine="410"/>
        <w:rPr>
          <w:rFonts w:ascii="宋体" w:hAnsi="宋体" w:eastAsia="宋体" w:cs="宋体"/>
          <w:sz w:val="22"/>
          <w:szCs w:val="22"/>
        </w:rPr>
      </w:pPr>
      <w:r>
        <w:rPr>
          <w:rFonts w:ascii="宋体" w:hAnsi="宋体" w:eastAsia="宋体" w:cs="宋体"/>
          <w:spacing w:val="-11"/>
          <w:sz w:val="22"/>
          <w:szCs w:val="22"/>
        </w:rPr>
        <w:t>图形绘制、图像处理、版式编排、字体设计、标志设计、海报设计、书籍装帧、包装设</w:t>
      </w:r>
      <w:r>
        <w:rPr>
          <w:rFonts w:ascii="宋体" w:hAnsi="宋体" w:eastAsia="宋体" w:cs="宋体"/>
          <w:spacing w:val="16"/>
          <w:sz w:val="22"/>
          <w:szCs w:val="22"/>
        </w:rPr>
        <w:t xml:space="preserve"> </w:t>
      </w:r>
      <w:r>
        <w:rPr>
          <w:rFonts w:ascii="宋体" w:hAnsi="宋体" w:eastAsia="宋体" w:cs="宋体"/>
          <w:spacing w:val="-10"/>
          <w:sz w:val="22"/>
          <w:szCs w:val="22"/>
        </w:rPr>
        <w:t>计、网页前端设计、视觉识别系统设计、用户界面设计等。</w:t>
      </w:r>
    </w:p>
    <w:p w14:paraId="38182EAB">
      <w:pPr>
        <w:spacing w:before="22" w:line="221" w:lineRule="auto"/>
        <w:ind w:left="410"/>
        <w:rPr>
          <w:rFonts w:ascii="黑体" w:hAnsi="黑体" w:eastAsia="黑体" w:cs="黑体"/>
          <w:sz w:val="19"/>
          <w:szCs w:val="19"/>
        </w:rPr>
      </w:pPr>
      <w:r>
        <w:rPr>
          <w:rFonts w:ascii="黑体" w:hAnsi="黑体" w:eastAsia="黑体" w:cs="黑体"/>
          <w:spacing w:val="16"/>
          <w:sz w:val="19"/>
          <w:szCs w:val="19"/>
        </w:rPr>
        <w:t>对应下一级专业编码：1420-4</w:t>
      </w:r>
    </w:p>
    <w:p w14:paraId="6F5AF6E7">
      <w:pPr>
        <w:pStyle w:val="2"/>
        <w:spacing w:line="248" w:lineRule="auto"/>
      </w:pPr>
    </w:p>
    <w:p w14:paraId="6058C1A6">
      <w:pPr>
        <w:spacing w:before="84" w:line="220" w:lineRule="auto"/>
        <w:ind w:left="3300"/>
        <w:outlineLvl w:val="0"/>
        <w:rPr>
          <w:rFonts w:ascii="宋体" w:hAnsi="宋体" w:eastAsia="宋体" w:cs="宋体"/>
          <w:sz w:val="26"/>
          <w:szCs w:val="26"/>
        </w:rPr>
      </w:pPr>
      <w:bookmarkStart w:id="1127" w:name="bookmark1037"/>
      <w:bookmarkEnd w:id="1127"/>
      <w:r>
        <w:rPr>
          <w:rFonts w:ascii="宋体" w:hAnsi="宋体" w:eastAsia="宋体" w:cs="宋体"/>
          <w:spacing w:val="-3"/>
          <w:sz w:val="26"/>
          <w:szCs w:val="26"/>
        </w:rPr>
        <w:t xml:space="preserve">1421  </w:t>
      </w:r>
      <w:r>
        <w:rPr>
          <w:rFonts w:ascii="宋体" w:hAnsi="宋体" w:eastAsia="宋体" w:cs="宋体"/>
          <w:b/>
          <w:bCs/>
          <w:spacing w:val="-3"/>
          <w:sz w:val="26"/>
          <w:szCs w:val="26"/>
        </w:rPr>
        <w:t>运动训练</w:t>
      </w:r>
    </w:p>
    <w:p w14:paraId="49F4850F">
      <w:pPr>
        <w:spacing w:before="151" w:line="220" w:lineRule="auto"/>
        <w:ind w:left="3503"/>
        <w:outlineLvl w:val="1"/>
        <w:rPr>
          <w:rFonts w:ascii="宋体" w:hAnsi="宋体" w:eastAsia="宋体" w:cs="宋体"/>
          <w:sz w:val="26"/>
          <w:szCs w:val="26"/>
        </w:rPr>
      </w:pPr>
      <w:bookmarkStart w:id="1128" w:name="bookmark1038"/>
      <w:bookmarkEnd w:id="1128"/>
      <w:r>
        <w:rPr>
          <w:rFonts w:ascii="宋体" w:hAnsi="宋体" w:eastAsia="宋体" w:cs="宋体"/>
          <w:b/>
          <w:bCs/>
          <w:spacing w:val="-15"/>
          <w:sz w:val="26"/>
          <w:szCs w:val="26"/>
        </w:rPr>
        <w:t>1421-4</w:t>
      </w:r>
      <w:r>
        <w:rPr>
          <w:rFonts w:ascii="宋体" w:hAnsi="宋体" w:eastAsia="宋体" w:cs="宋体"/>
          <w:spacing w:val="110"/>
          <w:sz w:val="26"/>
          <w:szCs w:val="26"/>
        </w:rPr>
        <w:t xml:space="preserve"> </w:t>
      </w:r>
      <w:r>
        <w:rPr>
          <w:rFonts w:ascii="宋体" w:hAnsi="宋体" w:eastAsia="宋体" w:cs="宋体"/>
          <w:b/>
          <w:bCs/>
          <w:spacing w:val="-15"/>
          <w:sz w:val="26"/>
          <w:szCs w:val="26"/>
        </w:rPr>
        <w:t>中级</w:t>
      </w:r>
    </w:p>
    <w:p w14:paraId="4525A5CF">
      <w:pPr>
        <w:spacing w:before="179" w:line="221" w:lineRule="auto"/>
        <w:ind w:left="410"/>
        <w:rPr>
          <w:rFonts w:ascii="黑体" w:hAnsi="黑体" w:eastAsia="黑体" w:cs="黑体"/>
          <w:sz w:val="22"/>
          <w:szCs w:val="22"/>
        </w:rPr>
      </w:pPr>
      <w:r>
        <w:rPr>
          <w:rFonts w:ascii="黑体" w:hAnsi="黑体" w:eastAsia="黑体" w:cs="黑体"/>
          <w:spacing w:val="-7"/>
          <w:sz w:val="22"/>
          <w:szCs w:val="22"/>
        </w:rPr>
        <w:t>专业编码：1421-4</w:t>
      </w:r>
    </w:p>
    <w:p w14:paraId="4CB883D3">
      <w:pPr>
        <w:spacing w:before="77" w:line="222" w:lineRule="auto"/>
        <w:ind w:left="410"/>
        <w:rPr>
          <w:rFonts w:ascii="宋体" w:hAnsi="宋体" w:eastAsia="宋体" w:cs="宋体"/>
          <w:sz w:val="20"/>
          <w:szCs w:val="20"/>
        </w:rPr>
      </w:pPr>
      <w:r>
        <w:rPr>
          <w:rFonts w:ascii="黑体" w:hAnsi="黑体" w:eastAsia="黑体" w:cs="黑体"/>
          <w:spacing w:val="8"/>
          <w:sz w:val="20"/>
          <w:szCs w:val="20"/>
        </w:rPr>
        <w:t>专业名称：</w:t>
      </w:r>
      <w:r>
        <w:rPr>
          <w:rFonts w:ascii="宋体" w:hAnsi="宋体" w:eastAsia="宋体" w:cs="宋体"/>
          <w:spacing w:val="8"/>
          <w:sz w:val="20"/>
          <w:szCs w:val="20"/>
        </w:rPr>
        <w:t>运动训练</w:t>
      </w:r>
    </w:p>
    <w:p w14:paraId="1691B238">
      <w:pPr>
        <w:spacing w:before="69" w:line="221" w:lineRule="auto"/>
        <w:ind w:left="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培养从事运动训练的中级技能人才。</w:t>
      </w:r>
    </w:p>
    <w:p w14:paraId="763D161B">
      <w:pPr>
        <w:spacing w:before="6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BCB3C90">
      <w:pPr>
        <w:spacing w:before="40" w:line="222" w:lineRule="auto"/>
        <w:ind w:left="410"/>
        <w:rPr>
          <w:rFonts w:ascii="黑体" w:hAnsi="黑体" w:eastAsia="黑体" w:cs="黑体"/>
          <w:sz w:val="22"/>
          <w:szCs w:val="22"/>
        </w:rPr>
      </w:pPr>
      <w:r>
        <w:rPr>
          <w:rFonts w:ascii="黑体" w:hAnsi="黑体" w:eastAsia="黑体" w:cs="黑体"/>
          <w:spacing w:val="-12"/>
          <w:sz w:val="22"/>
          <w:szCs w:val="22"/>
        </w:rPr>
        <w:t>职业能力：</w:t>
      </w:r>
    </w:p>
    <w:p w14:paraId="284D8598">
      <w:pPr>
        <w:spacing w:before="38" w:line="261" w:lineRule="auto"/>
        <w:ind w:right="91"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有获取新知识、新技能的意识和能力，能适应不断变化的职业社会；了解运动训练相关工作</w:t>
      </w:r>
      <w:r>
        <w:rPr>
          <w:rFonts w:ascii="宋体" w:hAnsi="宋体" w:eastAsia="宋体" w:cs="宋体"/>
          <w:spacing w:val="12"/>
          <w:sz w:val="22"/>
          <w:szCs w:val="22"/>
        </w:rPr>
        <w:t xml:space="preserve"> </w:t>
      </w:r>
      <w:r>
        <w:rPr>
          <w:rFonts w:ascii="宋体" w:hAnsi="宋体" w:eastAsia="宋体" w:cs="宋体"/>
          <w:spacing w:val="-11"/>
          <w:sz w:val="22"/>
          <w:szCs w:val="22"/>
        </w:rPr>
        <w:t>流程，严格执行设备操作规定，遵守各项操作规程，具有安全意识，重视环境保护，并能解</w:t>
      </w:r>
      <w:r>
        <w:rPr>
          <w:rFonts w:ascii="宋体" w:hAnsi="宋体" w:eastAsia="宋体" w:cs="宋体"/>
          <w:spacing w:val="6"/>
          <w:sz w:val="22"/>
          <w:szCs w:val="22"/>
        </w:rPr>
        <w:t xml:space="preserve"> </w:t>
      </w:r>
      <w:r>
        <w:rPr>
          <w:rFonts w:ascii="宋体" w:hAnsi="宋体" w:eastAsia="宋体" w:cs="宋体"/>
          <w:spacing w:val="-11"/>
          <w:sz w:val="22"/>
          <w:szCs w:val="22"/>
        </w:rPr>
        <w:t>决一般性专业问题。同时具有下列专业能力：</w:t>
      </w:r>
    </w:p>
    <w:p w14:paraId="41627752">
      <w:pPr>
        <w:spacing w:before="35" w:line="219" w:lineRule="auto"/>
        <w:ind w:left="410"/>
        <w:rPr>
          <w:rFonts w:ascii="宋体" w:hAnsi="宋体" w:eastAsia="宋体" w:cs="宋体"/>
          <w:sz w:val="22"/>
          <w:szCs w:val="22"/>
        </w:rPr>
      </w:pPr>
      <w:r>
        <w:rPr>
          <w:rFonts w:ascii="宋体" w:hAnsi="宋体" w:eastAsia="宋体" w:cs="宋体"/>
          <w:spacing w:val="-7"/>
          <w:sz w:val="22"/>
          <w:szCs w:val="22"/>
        </w:rPr>
        <w:t>1.能从事专项或竞技体育运动。</w:t>
      </w:r>
    </w:p>
    <w:p w14:paraId="1C99253F">
      <w:pPr>
        <w:spacing w:before="4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能参与组织管理专项或竞技体育活动。</w:t>
      </w:r>
    </w:p>
    <w:p w14:paraId="28EA0B21">
      <w:pPr>
        <w:spacing w:before="6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能根据专项或竞技体育运动计划和方案开展运动训练。</w:t>
      </w:r>
    </w:p>
    <w:p w14:paraId="28057705">
      <w:pPr>
        <w:spacing w:before="49"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53"/>
          <w:sz w:val="22"/>
          <w:szCs w:val="22"/>
        </w:rPr>
        <w:t xml:space="preserve"> </w:t>
      </w:r>
      <w:r>
        <w:rPr>
          <w:rFonts w:ascii="宋体" w:hAnsi="宋体" w:eastAsia="宋体" w:cs="宋体"/>
          <w:spacing w:val="-9"/>
          <w:sz w:val="22"/>
          <w:szCs w:val="22"/>
        </w:rPr>
        <w:t>能通过讲解、示范指导他人掌握或提高专项</w:t>
      </w:r>
      <w:r>
        <w:rPr>
          <w:rFonts w:ascii="宋体" w:hAnsi="宋体" w:eastAsia="宋体" w:cs="宋体"/>
          <w:spacing w:val="-10"/>
          <w:sz w:val="22"/>
          <w:szCs w:val="22"/>
        </w:rPr>
        <w:t>或竞技运动技能。</w:t>
      </w:r>
    </w:p>
    <w:p w14:paraId="012CBF49">
      <w:pPr>
        <w:spacing w:before="47" w:line="218"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能参与评价专项或竞技体育运动训练效果。</w:t>
      </w:r>
    </w:p>
    <w:p w14:paraId="28F8EEEF">
      <w:pPr>
        <w:spacing w:before="23"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能从事竞技体育运动助理裁判工作。</w:t>
      </w:r>
    </w:p>
    <w:p w14:paraId="18E6DFB5">
      <w:pPr>
        <w:spacing w:before="66" w:line="256" w:lineRule="auto"/>
        <w:ind w:firstLine="410"/>
        <w:rPr>
          <w:rFonts w:ascii="宋体" w:hAnsi="宋体" w:eastAsia="宋体" w:cs="宋体"/>
          <w:sz w:val="22"/>
          <w:szCs w:val="22"/>
        </w:rPr>
      </w:pPr>
      <w:r>
        <w:rPr>
          <w:rFonts w:ascii="黑体" w:hAnsi="黑体" w:eastAsia="黑体" w:cs="黑体"/>
          <w:spacing w:val="14"/>
          <w:sz w:val="21"/>
          <w:szCs w:val="21"/>
        </w:rPr>
        <w:t>对应或相关职业(工种):</w:t>
      </w:r>
      <w:r>
        <w:rPr>
          <w:rFonts w:ascii="黑体" w:hAnsi="黑体" w:eastAsia="黑体" w:cs="黑体"/>
          <w:spacing w:val="-40"/>
          <w:sz w:val="21"/>
          <w:szCs w:val="21"/>
        </w:rPr>
        <w:t xml:space="preserve"> </w:t>
      </w:r>
      <w:r>
        <w:rPr>
          <w:rFonts w:ascii="宋体" w:hAnsi="宋体" w:eastAsia="宋体" w:cs="宋体"/>
          <w:spacing w:val="14"/>
          <w:sz w:val="21"/>
          <w:szCs w:val="21"/>
        </w:rPr>
        <w:t>社会体育指导员</w:t>
      </w:r>
      <w:r>
        <w:rPr>
          <w:rFonts w:ascii="宋体" w:hAnsi="宋体" w:eastAsia="宋体" w:cs="宋体"/>
          <w:spacing w:val="-33"/>
          <w:sz w:val="21"/>
          <w:szCs w:val="21"/>
        </w:rPr>
        <w:t xml:space="preserve"> </w:t>
      </w:r>
      <w:r>
        <w:rPr>
          <w:rFonts w:ascii="宋体" w:hAnsi="宋体" w:eastAsia="宋体" w:cs="宋体"/>
          <w:spacing w:val="14"/>
          <w:sz w:val="21"/>
          <w:szCs w:val="21"/>
        </w:rPr>
        <w:t>(4-14-05-01)、运动员(2-09-07-03)、</w:t>
      </w:r>
      <w:r>
        <w:rPr>
          <w:rFonts w:ascii="宋体" w:hAnsi="宋体" w:eastAsia="宋体" w:cs="宋体"/>
          <w:sz w:val="21"/>
          <w:szCs w:val="21"/>
        </w:rPr>
        <w:t xml:space="preserve"> </w:t>
      </w:r>
      <w:r>
        <w:rPr>
          <w:rFonts w:ascii="宋体" w:hAnsi="宋体" w:eastAsia="宋体" w:cs="宋体"/>
          <w:spacing w:val="8"/>
          <w:sz w:val="22"/>
          <w:szCs w:val="22"/>
        </w:rPr>
        <w:t>教练员(2-09-07-01)、裁判员(2-09-07-02)</w:t>
      </w:r>
    </w:p>
    <w:p w14:paraId="57A94A0C">
      <w:pPr>
        <w:spacing w:before="24" w:line="221" w:lineRule="auto"/>
        <w:ind w:left="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社会体育指导员</w:t>
      </w:r>
    </w:p>
    <w:p w14:paraId="4AB2D133">
      <w:pPr>
        <w:spacing w:line="221" w:lineRule="auto"/>
        <w:rPr>
          <w:rFonts w:ascii="宋体" w:hAnsi="宋体" w:eastAsia="宋体" w:cs="宋体"/>
          <w:sz w:val="22"/>
          <w:szCs w:val="22"/>
        </w:rPr>
        <w:sectPr>
          <w:footerReference r:id="rId564" w:type="default"/>
          <w:pgSz w:w="10770" w:h="15080"/>
          <w:pgMar w:top="400" w:right="1254" w:bottom="1149" w:left="1049" w:header="0" w:footer="969" w:gutter="0"/>
          <w:cols w:space="720" w:num="1"/>
        </w:sectPr>
      </w:pPr>
    </w:p>
    <w:p w14:paraId="48715B4B">
      <w:pPr>
        <w:pStyle w:val="2"/>
        <w:spacing w:line="279" w:lineRule="auto"/>
      </w:pPr>
    </w:p>
    <w:p w14:paraId="48EEBE08">
      <w:pPr>
        <w:pStyle w:val="2"/>
        <w:spacing w:line="279" w:lineRule="auto"/>
      </w:pPr>
    </w:p>
    <w:p w14:paraId="734BC4F1">
      <w:pPr>
        <w:pStyle w:val="2"/>
        <w:spacing w:line="279" w:lineRule="auto"/>
      </w:pPr>
    </w:p>
    <w:p w14:paraId="5A2D78C8">
      <w:pPr>
        <w:pStyle w:val="2"/>
        <w:spacing w:line="280" w:lineRule="auto"/>
      </w:pPr>
    </w:p>
    <w:p w14:paraId="0674F16C">
      <w:pPr>
        <w:spacing w:before="62" w:line="221" w:lineRule="auto"/>
        <w:ind w:left="399"/>
        <w:rPr>
          <w:rFonts w:ascii="黑体" w:hAnsi="黑体" w:eastAsia="黑体" w:cs="黑体"/>
          <w:sz w:val="19"/>
          <w:szCs w:val="19"/>
        </w:rPr>
      </w:pPr>
      <w:r>
        <w:rPr>
          <w:rFonts w:ascii="黑体" w:hAnsi="黑体" w:eastAsia="黑体" w:cs="黑体"/>
          <w:spacing w:val="14"/>
          <w:sz w:val="19"/>
          <w:szCs w:val="19"/>
        </w:rPr>
        <w:t>专业主要教学内容：</w:t>
      </w:r>
    </w:p>
    <w:p w14:paraId="0F4920CF">
      <w:pPr>
        <w:spacing w:before="64" w:line="272" w:lineRule="auto"/>
        <w:ind w:right="98" w:firstLine="399"/>
        <w:rPr>
          <w:rFonts w:ascii="宋体" w:hAnsi="宋体" w:eastAsia="宋体" w:cs="宋体"/>
          <w:sz w:val="22"/>
          <w:szCs w:val="22"/>
        </w:rPr>
      </w:pPr>
      <w:r>
        <w:rPr>
          <w:rFonts w:ascii="宋体" w:hAnsi="宋体" w:eastAsia="宋体" w:cs="宋体"/>
          <w:spacing w:val="-11"/>
          <w:sz w:val="22"/>
          <w:szCs w:val="22"/>
        </w:rPr>
        <w:t>运动人体科学概论、运动生理学基础、运动心理学基础、社会体育学基础、运动训练学</w:t>
      </w:r>
      <w:r>
        <w:rPr>
          <w:rFonts w:ascii="宋体" w:hAnsi="宋体" w:eastAsia="宋体" w:cs="宋体"/>
          <w:spacing w:val="18"/>
          <w:sz w:val="22"/>
          <w:szCs w:val="22"/>
        </w:rPr>
        <w:t xml:space="preserve"> </w:t>
      </w:r>
      <w:r>
        <w:rPr>
          <w:rFonts w:ascii="宋体" w:hAnsi="宋体" w:eastAsia="宋体" w:cs="宋体"/>
          <w:spacing w:val="-11"/>
          <w:sz w:val="22"/>
          <w:szCs w:val="22"/>
        </w:rPr>
        <w:t>基础、体育保健、运动裁判基础、专项训练等。</w:t>
      </w:r>
    </w:p>
    <w:p w14:paraId="4C0EF219">
      <w:pPr>
        <w:spacing w:line="220" w:lineRule="auto"/>
        <w:ind w:left="399"/>
        <w:rPr>
          <w:rFonts w:ascii="黑体" w:hAnsi="黑体" w:eastAsia="黑体" w:cs="黑体"/>
          <w:sz w:val="19"/>
          <w:szCs w:val="19"/>
        </w:rPr>
      </w:pPr>
      <w:r>
        <w:rPr>
          <w:rFonts w:ascii="黑体" w:hAnsi="黑体" w:eastAsia="黑体" w:cs="黑体"/>
          <w:spacing w:val="16"/>
          <w:sz w:val="19"/>
          <w:szCs w:val="19"/>
        </w:rPr>
        <w:t>对应上一级专业编码：1421-3</w:t>
      </w:r>
    </w:p>
    <w:p w14:paraId="14C5BD69">
      <w:pPr>
        <w:spacing w:before="216" w:line="219" w:lineRule="auto"/>
        <w:ind w:left="3500"/>
        <w:outlineLvl w:val="1"/>
        <w:rPr>
          <w:rFonts w:ascii="宋体" w:hAnsi="宋体" w:eastAsia="宋体" w:cs="宋体"/>
          <w:sz w:val="24"/>
          <w:szCs w:val="24"/>
        </w:rPr>
      </w:pPr>
      <w:bookmarkStart w:id="1129" w:name="bookmark1039"/>
      <w:bookmarkEnd w:id="1129"/>
      <w:r>
        <w:rPr>
          <w:rFonts w:ascii="Times New Roman" w:hAnsi="Times New Roman" w:eastAsia="Times New Roman" w:cs="Times New Roman"/>
          <w:spacing w:val="-2"/>
          <w:sz w:val="24"/>
          <w:szCs w:val="24"/>
        </w:rPr>
        <w:t>1421-3</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高级</w:t>
      </w:r>
    </w:p>
    <w:p w14:paraId="18CD5E4E">
      <w:pPr>
        <w:spacing w:before="192" w:line="221" w:lineRule="auto"/>
        <w:ind w:left="399"/>
        <w:rPr>
          <w:rFonts w:ascii="黑体" w:hAnsi="黑体" w:eastAsia="黑体" w:cs="黑体"/>
          <w:sz w:val="22"/>
          <w:szCs w:val="22"/>
        </w:rPr>
      </w:pPr>
      <w:r>
        <w:rPr>
          <w:rFonts w:ascii="黑体" w:hAnsi="黑体" w:eastAsia="黑体" w:cs="黑体"/>
          <w:spacing w:val="-7"/>
          <w:sz w:val="22"/>
          <w:szCs w:val="22"/>
        </w:rPr>
        <w:t>专业编码：1421-3</w:t>
      </w:r>
    </w:p>
    <w:p w14:paraId="3A793FB4">
      <w:pPr>
        <w:spacing w:before="57" w:line="222" w:lineRule="auto"/>
        <w:ind w:left="399"/>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运动训练</w:t>
      </w:r>
    </w:p>
    <w:p w14:paraId="7CFECF2A">
      <w:pPr>
        <w:spacing w:before="55"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培养从事运动训练的高级技能人</w:t>
      </w:r>
      <w:r>
        <w:rPr>
          <w:rFonts w:ascii="宋体" w:hAnsi="宋体" w:eastAsia="宋体" w:cs="宋体"/>
          <w:spacing w:val="-5"/>
          <w:sz w:val="22"/>
          <w:szCs w:val="22"/>
        </w:rPr>
        <w:t>才(高级工)。</w:t>
      </w:r>
    </w:p>
    <w:p w14:paraId="54F1501A">
      <w:pPr>
        <w:spacing w:before="66"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59A64A58">
      <w:pPr>
        <w:spacing w:before="2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475C369D">
      <w:pPr>
        <w:spacing w:before="66" w:line="261" w:lineRule="auto"/>
        <w:ind w:right="76"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w:t>
      </w:r>
      <w:r>
        <w:rPr>
          <w:rFonts w:ascii="宋体" w:hAnsi="宋体" w:eastAsia="宋体" w:cs="宋体"/>
          <w:spacing w:val="-11"/>
          <w:sz w:val="22"/>
          <w:szCs w:val="22"/>
        </w:rPr>
        <w:t>变化的职业社会；熟悉运动训练相关工作</w:t>
      </w:r>
      <w:r>
        <w:rPr>
          <w:rFonts w:ascii="宋体" w:hAnsi="宋体" w:eastAsia="宋体" w:cs="宋体"/>
          <w:sz w:val="22"/>
          <w:szCs w:val="22"/>
        </w:rPr>
        <w:t xml:space="preserve"> </w:t>
      </w:r>
      <w:r>
        <w:rPr>
          <w:rFonts w:ascii="宋体" w:hAnsi="宋体" w:eastAsia="宋体" w:cs="宋体"/>
          <w:spacing w:val="-11"/>
          <w:sz w:val="22"/>
          <w:szCs w:val="22"/>
        </w:rPr>
        <w:t>流程，严格执行设备操作规定，遵守各项操作规程，重视环境保护，并具有独立解决非</w:t>
      </w:r>
      <w:r>
        <w:rPr>
          <w:rFonts w:ascii="宋体" w:hAnsi="宋体" w:eastAsia="宋体" w:cs="宋体"/>
          <w:spacing w:val="-12"/>
          <w:sz w:val="22"/>
          <w:szCs w:val="22"/>
        </w:rPr>
        <w:t>常规</w:t>
      </w:r>
      <w:r>
        <w:rPr>
          <w:rFonts w:ascii="宋体" w:hAnsi="宋体" w:eastAsia="宋体" w:cs="宋体"/>
          <w:sz w:val="22"/>
          <w:szCs w:val="22"/>
        </w:rPr>
        <w:t xml:space="preserve"> </w:t>
      </w:r>
      <w:r>
        <w:rPr>
          <w:rFonts w:ascii="宋体" w:hAnsi="宋体" w:eastAsia="宋体" w:cs="宋体"/>
          <w:spacing w:val="-11"/>
          <w:sz w:val="22"/>
          <w:szCs w:val="22"/>
        </w:rPr>
        <w:t>问题的基本能力；能指导他人进行工作或协助培训一般工作人员。同时具有下列专业能力：</w:t>
      </w:r>
    </w:p>
    <w:p w14:paraId="6027ACB3">
      <w:pPr>
        <w:spacing w:before="17" w:line="219" w:lineRule="auto"/>
        <w:ind w:left="399"/>
        <w:rPr>
          <w:rFonts w:ascii="宋体" w:hAnsi="宋体" w:eastAsia="宋体" w:cs="宋体"/>
          <w:sz w:val="22"/>
          <w:szCs w:val="22"/>
        </w:rPr>
      </w:pPr>
      <w:r>
        <w:rPr>
          <w:rFonts w:ascii="宋体" w:hAnsi="宋体" w:eastAsia="宋体" w:cs="宋体"/>
          <w:spacing w:val="-11"/>
          <w:sz w:val="22"/>
          <w:szCs w:val="22"/>
        </w:rPr>
        <w:t>1.</w:t>
      </w:r>
      <w:r>
        <w:rPr>
          <w:rFonts w:ascii="宋体" w:hAnsi="宋体" w:eastAsia="宋体" w:cs="宋体"/>
          <w:spacing w:val="-42"/>
          <w:sz w:val="22"/>
          <w:szCs w:val="22"/>
        </w:rPr>
        <w:t xml:space="preserve"> </w:t>
      </w:r>
      <w:r>
        <w:rPr>
          <w:rFonts w:ascii="宋体" w:hAnsi="宋体" w:eastAsia="宋体" w:cs="宋体"/>
          <w:spacing w:val="-11"/>
          <w:sz w:val="22"/>
          <w:szCs w:val="22"/>
        </w:rPr>
        <w:t>能从事较高水平专项或竞技体育运动。</w:t>
      </w:r>
    </w:p>
    <w:p w14:paraId="0A40ECCC">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2.</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能组织管理专项或竞技体育活动。</w:t>
      </w:r>
    </w:p>
    <w:p w14:paraId="67EC17C7">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能制订专项或竞技体育运动计划和方案。</w:t>
      </w:r>
    </w:p>
    <w:p w14:paraId="22B02BB9">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能通过实施训练计划提高他人专项或竞技运动技能。</w:t>
      </w:r>
    </w:p>
    <w:p w14:paraId="72920126">
      <w:pPr>
        <w:spacing w:before="47" w:line="218"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能评价专项或竞技体育运动训练效果。</w:t>
      </w:r>
    </w:p>
    <w:p w14:paraId="0ABCA484">
      <w:pPr>
        <w:spacing w:before="72"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6.</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能从事竞技体育运动裁判工作。</w:t>
      </w:r>
    </w:p>
    <w:p w14:paraId="15DBEBE5">
      <w:pPr>
        <w:spacing w:before="58" w:line="222" w:lineRule="auto"/>
        <w:jc w:val="right"/>
        <w:rPr>
          <w:rFonts w:ascii="仿宋" w:hAnsi="仿宋" w:eastAsia="仿宋" w:cs="仿宋"/>
          <w:sz w:val="22"/>
          <w:szCs w:val="22"/>
        </w:rPr>
      </w:pPr>
      <w:r>
        <w:rPr>
          <w:rFonts w:ascii="黑体" w:hAnsi="黑体" w:eastAsia="黑体" w:cs="黑体"/>
          <w:spacing w:val="10"/>
          <w:sz w:val="22"/>
          <w:szCs w:val="22"/>
        </w:rPr>
        <w:t>对应或相关职业(工种):</w:t>
      </w:r>
      <w:r>
        <w:rPr>
          <w:rFonts w:ascii="宋体" w:hAnsi="宋体" w:eastAsia="宋体" w:cs="宋体"/>
          <w:spacing w:val="10"/>
          <w:sz w:val="22"/>
          <w:szCs w:val="22"/>
        </w:rPr>
        <w:t>社会体育指导员(4-14-05-01)、运</w:t>
      </w:r>
      <w:r>
        <w:rPr>
          <w:rFonts w:ascii="仿宋" w:hAnsi="仿宋" w:eastAsia="仿宋" w:cs="仿宋"/>
          <w:spacing w:val="10"/>
          <w:sz w:val="22"/>
          <w:szCs w:val="22"/>
        </w:rPr>
        <w:t>动员(</w:t>
      </w:r>
      <w:r>
        <w:rPr>
          <w:rFonts w:ascii="仿宋" w:hAnsi="仿宋" w:eastAsia="仿宋" w:cs="仿宋"/>
          <w:spacing w:val="9"/>
          <w:sz w:val="22"/>
          <w:szCs w:val="22"/>
        </w:rPr>
        <w:t>2-09-07-03)、</w:t>
      </w:r>
    </w:p>
    <w:p w14:paraId="33531141">
      <w:pPr>
        <w:spacing w:before="36" w:line="275" w:lineRule="auto"/>
        <w:ind w:left="399" w:right="3930" w:hanging="399"/>
        <w:rPr>
          <w:rFonts w:ascii="黑体" w:hAnsi="黑体" w:eastAsia="黑体" w:cs="黑体"/>
          <w:sz w:val="19"/>
          <w:szCs w:val="19"/>
        </w:rPr>
      </w:pPr>
      <w:r>
        <w:rPr>
          <w:rFonts w:ascii="宋体" w:hAnsi="宋体" w:eastAsia="宋体" w:cs="宋体"/>
          <w:spacing w:val="9"/>
          <w:sz w:val="22"/>
          <w:szCs w:val="22"/>
        </w:rPr>
        <w:t>教练员(2-09-07-01)、裁判员</w:t>
      </w:r>
      <w:r>
        <w:rPr>
          <w:rFonts w:ascii="宋体" w:hAnsi="宋体" w:eastAsia="宋体" w:cs="宋体"/>
          <w:spacing w:val="8"/>
          <w:sz w:val="22"/>
          <w:szCs w:val="22"/>
        </w:rPr>
        <w:t>(2-09-07-02)</w:t>
      </w:r>
      <w:r>
        <w:rPr>
          <w:rFonts w:ascii="宋体" w:hAnsi="宋体" w:eastAsia="宋体" w:cs="宋体"/>
          <w:sz w:val="22"/>
          <w:szCs w:val="22"/>
        </w:rPr>
        <w:t xml:space="preserve"> </w:t>
      </w:r>
      <w:r>
        <w:rPr>
          <w:rFonts w:ascii="黑体" w:hAnsi="黑体" w:eastAsia="黑体" w:cs="黑体"/>
          <w:spacing w:val="2"/>
          <w:sz w:val="22"/>
          <w:szCs w:val="22"/>
        </w:rPr>
        <w:t>职业资格(职业技能等级):</w:t>
      </w:r>
      <w:r>
        <w:rPr>
          <w:rFonts w:ascii="宋体" w:hAnsi="宋体" w:eastAsia="宋体" w:cs="宋体"/>
          <w:spacing w:val="2"/>
          <w:sz w:val="22"/>
          <w:szCs w:val="22"/>
        </w:rPr>
        <w:t>社会体育指导员</w:t>
      </w:r>
      <w:r>
        <w:rPr>
          <w:rFonts w:ascii="宋体" w:hAnsi="宋体" w:eastAsia="宋体" w:cs="宋体"/>
          <w:spacing w:val="18"/>
          <w:sz w:val="22"/>
          <w:szCs w:val="22"/>
        </w:rPr>
        <w:t xml:space="preserve"> </w:t>
      </w:r>
      <w:r>
        <w:rPr>
          <w:rFonts w:ascii="黑体" w:hAnsi="黑体" w:eastAsia="黑体" w:cs="黑体"/>
          <w:spacing w:val="14"/>
          <w:sz w:val="19"/>
          <w:szCs w:val="19"/>
        </w:rPr>
        <w:t>专业主要教学内容：</w:t>
      </w:r>
    </w:p>
    <w:p w14:paraId="76BF4293">
      <w:pPr>
        <w:spacing w:before="2" w:line="269" w:lineRule="auto"/>
        <w:ind w:right="92" w:firstLine="399"/>
        <w:rPr>
          <w:rFonts w:ascii="宋体" w:hAnsi="宋体" w:eastAsia="宋体" w:cs="宋体"/>
          <w:sz w:val="22"/>
          <w:szCs w:val="22"/>
        </w:rPr>
      </w:pPr>
      <w:r>
        <w:rPr>
          <w:rFonts w:ascii="宋体" w:hAnsi="宋体" w:eastAsia="宋体" w:cs="宋体"/>
          <w:spacing w:val="-10"/>
          <w:sz w:val="22"/>
          <w:szCs w:val="22"/>
        </w:rPr>
        <w:t>运动人体科学概论、运动生理学、运动心理学、社会体</w:t>
      </w:r>
      <w:r>
        <w:rPr>
          <w:rFonts w:ascii="宋体" w:hAnsi="宋体" w:eastAsia="宋体" w:cs="宋体"/>
          <w:spacing w:val="-11"/>
          <w:sz w:val="22"/>
          <w:szCs w:val="22"/>
        </w:rPr>
        <w:t>育学、运动训练学、体育测量与</w:t>
      </w:r>
      <w:r>
        <w:rPr>
          <w:rFonts w:ascii="宋体" w:hAnsi="宋体" w:eastAsia="宋体" w:cs="宋体"/>
          <w:sz w:val="22"/>
          <w:szCs w:val="22"/>
        </w:rPr>
        <w:t xml:space="preserve"> </w:t>
      </w:r>
      <w:r>
        <w:rPr>
          <w:rFonts w:ascii="宋体" w:hAnsi="宋体" w:eastAsia="宋体" w:cs="宋体"/>
          <w:spacing w:val="-10"/>
          <w:sz w:val="22"/>
          <w:szCs w:val="22"/>
        </w:rPr>
        <w:t>评价、体育保健、运动裁判、专项训练等。</w:t>
      </w:r>
    </w:p>
    <w:p w14:paraId="36093B03">
      <w:pPr>
        <w:spacing w:before="6"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对应下一级专业编码：1421-4</w:t>
      </w:r>
    </w:p>
    <w:p w14:paraId="08D55A22">
      <w:pPr>
        <w:pStyle w:val="2"/>
        <w:spacing w:line="254" w:lineRule="auto"/>
      </w:pPr>
    </w:p>
    <w:p w14:paraId="033BB48F">
      <w:pPr>
        <w:spacing w:before="88" w:line="219" w:lineRule="auto"/>
        <w:ind w:left="2929"/>
        <w:outlineLvl w:val="0"/>
        <w:rPr>
          <w:rFonts w:ascii="宋体" w:hAnsi="宋体" w:eastAsia="宋体" w:cs="宋体"/>
          <w:sz w:val="27"/>
          <w:szCs w:val="27"/>
        </w:rPr>
      </w:pPr>
      <w:bookmarkStart w:id="1130" w:name="bookmark1040"/>
      <w:bookmarkEnd w:id="1130"/>
      <w:r>
        <w:rPr>
          <w:rFonts w:ascii="宋体" w:hAnsi="宋体" w:eastAsia="宋体" w:cs="宋体"/>
          <w:spacing w:val="-11"/>
          <w:sz w:val="27"/>
          <w:szCs w:val="27"/>
        </w:rPr>
        <w:t>1422</w:t>
      </w:r>
      <w:r>
        <w:rPr>
          <w:rFonts w:ascii="宋体" w:hAnsi="宋体" w:eastAsia="宋体" w:cs="宋体"/>
          <w:spacing w:val="112"/>
          <w:sz w:val="27"/>
          <w:szCs w:val="27"/>
        </w:rPr>
        <w:t xml:space="preserve"> </w:t>
      </w:r>
      <w:r>
        <w:rPr>
          <w:rFonts w:ascii="宋体" w:hAnsi="宋体" w:eastAsia="宋体" w:cs="宋体"/>
          <w:b/>
          <w:bCs/>
          <w:spacing w:val="-11"/>
          <w:sz w:val="27"/>
          <w:szCs w:val="27"/>
        </w:rPr>
        <w:t>乐器制造与维修</w:t>
      </w:r>
    </w:p>
    <w:p w14:paraId="00898C79">
      <w:pPr>
        <w:spacing w:before="183" w:line="220" w:lineRule="auto"/>
        <w:ind w:left="3500"/>
        <w:outlineLvl w:val="1"/>
        <w:rPr>
          <w:rFonts w:ascii="宋体" w:hAnsi="宋体" w:eastAsia="宋体" w:cs="宋体"/>
          <w:sz w:val="24"/>
          <w:szCs w:val="24"/>
        </w:rPr>
      </w:pPr>
      <w:bookmarkStart w:id="1131" w:name="bookmark1041"/>
      <w:bookmarkEnd w:id="1131"/>
      <w:r>
        <w:rPr>
          <w:rFonts w:ascii="Times New Roman" w:hAnsi="Times New Roman" w:eastAsia="Times New Roman" w:cs="Times New Roman"/>
          <w:spacing w:val="-2"/>
          <w:sz w:val="24"/>
          <w:szCs w:val="24"/>
        </w:rPr>
        <w:t>1422-4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3B7631DB">
      <w:pPr>
        <w:spacing w:before="210" w:line="221" w:lineRule="auto"/>
        <w:ind w:left="399"/>
        <w:rPr>
          <w:rFonts w:ascii="黑体" w:hAnsi="黑体" w:eastAsia="黑体" w:cs="黑体"/>
          <w:sz w:val="19"/>
          <w:szCs w:val="19"/>
        </w:rPr>
      </w:pPr>
      <w:r>
        <w:rPr>
          <w:rFonts w:ascii="黑体" w:hAnsi="黑体" w:eastAsia="黑体" w:cs="黑体"/>
          <w:spacing w:val="15"/>
          <w:sz w:val="19"/>
          <w:szCs w:val="19"/>
        </w:rPr>
        <w:t>专业编码：1422-4</w:t>
      </w:r>
    </w:p>
    <w:p w14:paraId="4606802F">
      <w:pPr>
        <w:spacing w:before="8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乐器制造与维修</w:t>
      </w:r>
    </w:p>
    <w:p w14:paraId="0886DB79">
      <w:pPr>
        <w:spacing w:before="3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培养从事乐器制造与维修的中级技能人才。</w:t>
      </w:r>
    </w:p>
    <w:p w14:paraId="0E134B5D">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57FCDEDD">
      <w:pPr>
        <w:spacing w:before="7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140003E4">
      <w:pPr>
        <w:spacing w:before="46" w:line="276" w:lineRule="auto"/>
        <w:ind w:right="72" w:firstLine="399"/>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0"/>
          <w:sz w:val="22"/>
          <w:szCs w:val="22"/>
        </w:rPr>
        <w:t>有获取新知识、新技能的意识和能力，能适应不断变化的职</w:t>
      </w:r>
      <w:r>
        <w:rPr>
          <w:rFonts w:ascii="宋体" w:hAnsi="宋体" w:eastAsia="宋体" w:cs="宋体"/>
          <w:spacing w:val="-11"/>
          <w:sz w:val="22"/>
          <w:szCs w:val="22"/>
        </w:rPr>
        <w:t>业社会；了解乐器制造与维修相</w:t>
      </w:r>
    </w:p>
    <w:p w14:paraId="3A9D6CF3">
      <w:pPr>
        <w:spacing w:line="276" w:lineRule="auto"/>
        <w:rPr>
          <w:rFonts w:ascii="宋体" w:hAnsi="宋体" w:eastAsia="宋体" w:cs="宋体"/>
          <w:sz w:val="22"/>
          <w:szCs w:val="22"/>
        </w:rPr>
        <w:sectPr>
          <w:footerReference r:id="rId565" w:type="default"/>
          <w:pgSz w:w="10770" w:h="15080"/>
          <w:pgMar w:top="400" w:right="1030" w:bottom="1214" w:left="1280" w:header="0" w:footer="958" w:gutter="0"/>
          <w:cols w:space="720" w:num="1"/>
        </w:sectPr>
      </w:pPr>
    </w:p>
    <w:p w14:paraId="24E4B748">
      <w:pPr>
        <w:pStyle w:val="2"/>
        <w:spacing w:line="282" w:lineRule="auto"/>
      </w:pPr>
    </w:p>
    <w:p w14:paraId="001662E6">
      <w:pPr>
        <w:pStyle w:val="2"/>
        <w:spacing w:line="283" w:lineRule="auto"/>
      </w:pPr>
    </w:p>
    <w:p w14:paraId="4B0EEAE9">
      <w:pPr>
        <w:pStyle w:val="2"/>
        <w:spacing w:line="283" w:lineRule="auto"/>
      </w:pPr>
    </w:p>
    <w:p w14:paraId="2A9404B9">
      <w:pPr>
        <w:pStyle w:val="2"/>
        <w:spacing w:line="283" w:lineRule="auto"/>
      </w:pPr>
    </w:p>
    <w:p w14:paraId="592EBD87">
      <w:pPr>
        <w:spacing w:before="71" w:line="251" w:lineRule="auto"/>
        <w:rPr>
          <w:rFonts w:ascii="宋体" w:hAnsi="宋体" w:eastAsia="宋体" w:cs="宋体"/>
          <w:sz w:val="22"/>
          <w:szCs w:val="22"/>
        </w:rPr>
      </w:pPr>
      <w:r>
        <w:rPr>
          <w:rFonts w:ascii="宋体" w:hAnsi="宋体" w:eastAsia="宋体" w:cs="宋体"/>
          <w:spacing w:val="-8"/>
          <w:sz w:val="22"/>
          <w:szCs w:val="22"/>
        </w:rPr>
        <w:t>关工作流程，严格执行设备操作规定，遵守各项操作规程，具有</w:t>
      </w:r>
      <w:r>
        <w:rPr>
          <w:rFonts w:ascii="宋体" w:hAnsi="宋体" w:eastAsia="宋体" w:cs="宋体"/>
          <w:spacing w:val="-9"/>
          <w:sz w:val="22"/>
          <w:szCs w:val="22"/>
        </w:rPr>
        <w:t>安全意识，重视环境保护，</w:t>
      </w:r>
      <w:r>
        <w:rPr>
          <w:rFonts w:ascii="宋体" w:hAnsi="宋体" w:eastAsia="宋体" w:cs="宋体"/>
          <w:sz w:val="22"/>
          <w:szCs w:val="22"/>
        </w:rPr>
        <w:t xml:space="preserve"> </w:t>
      </w:r>
      <w:r>
        <w:rPr>
          <w:rFonts w:ascii="宋体" w:hAnsi="宋体" w:eastAsia="宋体" w:cs="宋体"/>
          <w:spacing w:val="-11"/>
          <w:sz w:val="22"/>
          <w:szCs w:val="22"/>
        </w:rPr>
        <w:t>并能解决一般性专业问题。同时具有下列专业能力：</w:t>
      </w:r>
    </w:p>
    <w:p w14:paraId="5A995AC1">
      <w:pPr>
        <w:spacing w:line="218" w:lineRule="auto"/>
        <w:ind w:left="399"/>
        <w:rPr>
          <w:rFonts w:ascii="宋体" w:hAnsi="宋体" w:eastAsia="宋体" w:cs="宋体"/>
          <w:sz w:val="22"/>
          <w:szCs w:val="22"/>
        </w:rPr>
      </w:pPr>
      <w:r>
        <w:rPr>
          <w:rFonts w:ascii="宋体" w:hAnsi="宋体" w:eastAsia="宋体" w:cs="宋体"/>
          <w:spacing w:val="-9"/>
          <w:sz w:val="22"/>
          <w:szCs w:val="22"/>
        </w:rPr>
        <w:t>1.能识读构造简单乐器的零部件图和装配图。</w:t>
      </w:r>
    </w:p>
    <w:p w14:paraId="22D9C6C1">
      <w:pPr>
        <w:spacing w:before="7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能用机床、加工工具等设备加工构造简单的乐器零部件。</w:t>
      </w:r>
    </w:p>
    <w:p w14:paraId="11A9FB4C">
      <w:pPr>
        <w:spacing w:before="59" w:line="219" w:lineRule="auto"/>
        <w:ind w:left="399"/>
        <w:rPr>
          <w:rFonts w:ascii="宋体" w:hAnsi="宋体" w:eastAsia="宋体" w:cs="宋体"/>
          <w:sz w:val="22"/>
          <w:szCs w:val="22"/>
        </w:rPr>
      </w:pPr>
      <w:r>
        <w:rPr>
          <w:rFonts w:ascii="宋体" w:hAnsi="宋体" w:eastAsia="宋体" w:cs="宋体"/>
          <w:color w:val="204050"/>
          <w:spacing w:val="-10"/>
          <w:sz w:val="22"/>
          <w:szCs w:val="22"/>
        </w:rPr>
        <w:t>3.</w:t>
      </w:r>
      <w:r>
        <w:rPr>
          <w:rFonts w:ascii="宋体" w:hAnsi="宋体" w:eastAsia="宋体" w:cs="宋体"/>
          <w:color w:val="204050"/>
          <w:spacing w:val="-41"/>
          <w:sz w:val="22"/>
          <w:szCs w:val="22"/>
        </w:rPr>
        <w:t xml:space="preserve"> </w:t>
      </w:r>
      <w:r>
        <w:rPr>
          <w:rFonts w:ascii="宋体" w:hAnsi="宋体" w:eastAsia="宋体" w:cs="宋体"/>
          <w:spacing w:val="-10"/>
          <w:sz w:val="22"/>
          <w:szCs w:val="22"/>
        </w:rPr>
        <w:t>能用专用工具、装配工具、装配零部件、黏合剂等装配构造简单的乐器。</w:t>
      </w:r>
    </w:p>
    <w:p w14:paraId="70A64D8B">
      <w:pPr>
        <w:spacing w:before="21"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39"/>
          <w:w w:val="101"/>
          <w:sz w:val="22"/>
          <w:szCs w:val="22"/>
        </w:rPr>
        <w:t xml:space="preserve"> </w:t>
      </w:r>
      <w:r>
        <w:rPr>
          <w:rFonts w:ascii="宋体" w:hAnsi="宋体" w:eastAsia="宋体" w:cs="宋体"/>
          <w:spacing w:val="-10"/>
          <w:sz w:val="22"/>
          <w:szCs w:val="22"/>
        </w:rPr>
        <w:t>能对完成装配的乐器进行质量检查及初步测试。</w:t>
      </w:r>
    </w:p>
    <w:p w14:paraId="19F9D933">
      <w:pPr>
        <w:spacing w:before="8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能检查、分析、判断报修乐器的故障部位及损坏程度。</w:t>
      </w:r>
    </w:p>
    <w:p w14:paraId="46F08FAE">
      <w:pPr>
        <w:spacing w:before="37"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能用专用工具维修构造简单的乐器、更换零部件。</w:t>
      </w:r>
    </w:p>
    <w:p w14:paraId="0120C4E6">
      <w:pPr>
        <w:spacing w:before="51"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7.</w:t>
      </w:r>
      <w:r>
        <w:rPr>
          <w:rFonts w:ascii="Times New Roman" w:hAnsi="Times New Roman" w:eastAsia="Times New Roman" w:cs="Times New Roman"/>
          <w:spacing w:val="48"/>
          <w:w w:val="101"/>
          <w:sz w:val="22"/>
          <w:szCs w:val="22"/>
        </w:rPr>
        <w:t xml:space="preserve"> </w:t>
      </w:r>
      <w:r>
        <w:rPr>
          <w:rFonts w:ascii="宋体" w:hAnsi="宋体" w:eastAsia="宋体" w:cs="宋体"/>
          <w:spacing w:val="-9"/>
          <w:sz w:val="22"/>
          <w:szCs w:val="22"/>
        </w:rPr>
        <w:t>能初步调试修复后的乐器，进行具有发音</w:t>
      </w:r>
      <w:r>
        <w:rPr>
          <w:rFonts w:ascii="宋体" w:hAnsi="宋体" w:eastAsia="宋体" w:cs="宋体"/>
          <w:spacing w:val="-10"/>
          <w:sz w:val="22"/>
          <w:szCs w:val="22"/>
        </w:rPr>
        <w:t>装置的乐器调音、定律和检查。</w:t>
      </w:r>
    </w:p>
    <w:p w14:paraId="2F1633B0">
      <w:pPr>
        <w:spacing w:before="69" w:line="261" w:lineRule="auto"/>
        <w:ind w:right="98" w:firstLine="399"/>
        <w:jc w:val="both"/>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58"/>
          <w:sz w:val="22"/>
          <w:szCs w:val="22"/>
        </w:rPr>
        <w:t xml:space="preserve"> </w:t>
      </w:r>
      <w:r>
        <w:rPr>
          <w:rFonts w:ascii="宋体" w:hAnsi="宋体" w:eastAsia="宋体" w:cs="宋体"/>
          <w:spacing w:val="8"/>
          <w:sz w:val="22"/>
          <w:szCs w:val="22"/>
        </w:rPr>
        <w:t>钢琴及键盘乐器制作工(6-09-02-01)</w:t>
      </w:r>
      <w:r>
        <w:rPr>
          <w:rFonts w:ascii="宋体" w:hAnsi="宋体" w:eastAsia="宋体" w:cs="宋体"/>
          <w:spacing w:val="7"/>
          <w:sz w:val="22"/>
          <w:szCs w:val="22"/>
        </w:rPr>
        <w:t>、提琴吉他制作工</w:t>
      </w:r>
      <w:r>
        <w:rPr>
          <w:rFonts w:ascii="宋体" w:hAnsi="宋体" w:eastAsia="宋体" w:cs="宋体"/>
          <w:sz w:val="22"/>
          <w:szCs w:val="22"/>
        </w:rPr>
        <w:t xml:space="preserve"> </w:t>
      </w:r>
      <w:r>
        <w:rPr>
          <w:rFonts w:ascii="宋体" w:hAnsi="宋体" w:eastAsia="宋体" w:cs="宋体"/>
          <w:spacing w:val="9"/>
          <w:sz w:val="22"/>
          <w:szCs w:val="22"/>
        </w:rPr>
        <w:t xml:space="preserve">(6-09-02-02)、 </w:t>
      </w:r>
      <w:r>
        <w:rPr>
          <w:rFonts w:ascii="宋体" w:hAnsi="宋体" w:eastAsia="宋体" w:cs="宋体"/>
          <w:color w:val="204050"/>
          <w:spacing w:val="9"/>
          <w:sz w:val="22"/>
          <w:szCs w:val="22"/>
        </w:rPr>
        <w:t>管乐器制作工(</w:t>
      </w:r>
      <w:r>
        <w:rPr>
          <w:rFonts w:ascii="宋体" w:hAnsi="宋体" w:eastAsia="宋体" w:cs="宋体"/>
          <w:spacing w:val="9"/>
          <w:sz w:val="22"/>
          <w:szCs w:val="22"/>
        </w:rPr>
        <w:t>6</w:t>
      </w:r>
      <w:r>
        <w:rPr>
          <w:rFonts w:ascii="宋体" w:hAnsi="宋体" w:eastAsia="宋体" w:cs="宋体"/>
          <w:spacing w:val="8"/>
          <w:sz w:val="22"/>
          <w:szCs w:val="22"/>
        </w:rPr>
        <w:t>-09-02-03)、民族拉弦弹拨乐器制作工(6-09-02-</w:t>
      </w:r>
      <w:r>
        <w:rPr>
          <w:rFonts w:ascii="宋体" w:hAnsi="宋体" w:eastAsia="宋体" w:cs="宋体"/>
          <w:sz w:val="22"/>
          <w:szCs w:val="22"/>
        </w:rPr>
        <w:t xml:space="preserve"> </w:t>
      </w:r>
      <w:r>
        <w:rPr>
          <w:rFonts w:ascii="宋体" w:hAnsi="宋体" w:eastAsia="宋体" w:cs="宋体"/>
          <w:spacing w:val="-1"/>
          <w:sz w:val="22"/>
          <w:szCs w:val="22"/>
        </w:rPr>
        <w:t>04)、吹奏乐器制作工(6-09-02-05)、打击乐器制作工</w:t>
      </w:r>
      <w:r>
        <w:rPr>
          <w:rFonts w:ascii="宋体" w:hAnsi="宋体" w:eastAsia="宋体" w:cs="宋体"/>
          <w:spacing w:val="-32"/>
          <w:sz w:val="22"/>
          <w:szCs w:val="22"/>
        </w:rPr>
        <w:t xml:space="preserve"> </w:t>
      </w:r>
      <w:r>
        <w:rPr>
          <w:rFonts w:ascii="宋体" w:hAnsi="宋体" w:eastAsia="宋体" w:cs="宋体"/>
          <w:spacing w:val="-1"/>
          <w:sz w:val="22"/>
          <w:szCs w:val="22"/>
        </w:rPr>
        <w:t>(6-09</w:t>
      </w:r>
      <w:r>
        <w:rPr>
          <w:rFonts w:ascii="宋体" w:hAnsi="宋体" w:eastAsia="宋体" w:cs="宋体"/>
          <w:spacing w:val="-2"/>
          <w:sz w:val="22"/>
          <w:szCs w:val="22"/>
        </w:rPr>
        <w:t>-02-06)、 电鸣乐器制作工</w:t>
      </w:r>
      <w:r>
        <w:rPr>
          <w:rFonts w:ascii="宋体" w:hAnsi="宋体" w:eastAsia="宋体" w:cs="宋体"/>
          <w:sz w:val="22"/>
          <w:szCs w:val="22"/>
        </w:rPr>
        <w:t xml:space="preserve"> </w:t>
      </w:r>
      <w:r>
        <w:rPr>
          <w:rFonts w:ascii="宋体" w:hAnsi="宋体" w:eastAsia="宋体" w:cs="宋体"/>
          <w:spacing w:val="5"/>
          <w:sz w:val="22"/>
          <w:szCs w:val="22"/>
        </w:rPr>
        <w:t>(6-09-02-07)、乐器维修工(4-12-05-01)</w:t>
      </w:r>
    </w:p>
    <w:p w14:paraId="57A8B43F">
      <w:pPr>
        <w:spacing w:before="14"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黑体" w:hAnsi="黑体" w:eastAsia="黑体" w:cs="黑体"/>
          <w:spacing w:val="-56"/>
          <w:sz w:val="22"/>
          <w:szCs w:val="22"/>
        </w:rPr>
        <w:t xml:space="preserve"> </w:t>
      </w:r>
      <w:r>
        <w:rPr>
          <w:rFonts w:ascii="宋体" w:hAnsi="宋体" w:eastAsia="宋体" w:cs="宋体"/>
          <w:spacing w:val="-4"/>
          <w:sz w:val="22"/>
          <w:szCs w:val="22"/>
        </w:rPr>
        <w:t>管乐器制作工、民族拉弦弹拨乐器制作工</w:t>
      </w:r>
    </w:p>
    <w:p w14:paraId="2CF89B5D">
      <w:pPr>
        <w:spacing w:before="65" w:line="221" w:lineRule="auto"/>
        <w:ind w:left="399"/>
        <w:rPr>
          <w:rFonts w:ascii="黑体" w:hAnsi="黑体" w:eastAsia="黑体" w:cs="黑体"/>
          <w:sz w:val="19"/>
          <w:szCs w:val="19"/>
        </w:rPr>
      </w:pPr>
      <w:r>
        <w:rPr>
          <w:rFonts w:ascii="黑体" w:hAnsi="黑体" w:eastAsia="黑体" w:cs="黑体"/>
          <w:spacing w:val="16"/>
          <w:sz w:val="19"/>
          <w:szCs w:val="19"/>
        </w:rPr>
        <w:t>专业主要教学内容：</w:t>
      </w:r>
    </w:p>
    <w:p w14:paraId="41450C16">
      <w:pPr>
        <w:spacing w:before="67" w:line="267" w:lineRule="auto"/>
        <w:ind w:right="107" w:firstLine="399"/>
        <w:rPr>
          <w:rFonts w:ascii="宋体" w:hAnsi="宋体" w:eastAsia="宋体" w:cs="宋体"/>
          <w:sz w:val="22"/>
          <w:szCs w:val="22"/>
        </w:rPr>
      </w:pPr>
      <w:r>
        <w:rPr>
          <w:rFonts w:ascii="宋体" w:hAnsi="宋体" w:eastAsia="宋体" w:cs="宋体"/>
          <w:spacing w:val="-10"/>
          <w:sz w:val="22"/>
          <w:szCs w:val="22"/>
        </w:rPr>
        <w:t>音乐欣赏、乐理与视唱练耳、乐器识图、乐</w:t>
      </w:r>
      <w:r>
        <w:rPr>
          <w:rFonts w:ascii="宋体" w:hAnsi="宋体" w:eastAsia="宋体" w:cs="宋体"/>
          <w:spacing w:val="-11"/>
          <w:sz w:val="22"/>
          <w:szCs w:val="22"/>
        </w:rPr>
        <w:t>器制造与维修基础、乐器制造工艺与技能训</w:t>
      </w:r>
      <w:r>
        <w:rPr>
          <w:rFonts w:ascii="宋体" w:hAnsi="宋体" w:eastAsia="宋体" w:cs="宋体"/>
          <w:sz w:val="22"/>
          <w:szCs w:val="22"/>
        </w:rPr>
        <w:t xml:space="preserve"> </w:t>
      </w:r>
      <w:r>
        <w:rPr>
          <w:rFonts w:ascii="宋体" w:hAnsi="宋体" w:eastAsia="宋体" w:cs="宋体"/>
          <w:spacing w:val="-10"/>
          <w:sz w:val="22"/>
          <w:szCs w:val="22"/>
        </w:rPr>
        <w:t>练、乐器养护与维修技能训练、乐器演奏技能训练等。</w:t>
      </w:r>
    </w:p>
    <w:p w14:paraId="669B4268">
      <w:pPr>
        <w:spacing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对应上一级专业编码：1422-3</w:t>
      </w:r>
    </w:p>
    <w:p w14:paraId="06753D0B">
      <w:pPr>
        <w:spacing w:before="207" w:line="219" w:lineRule="auto"/>
        <w:ind w:left="3490"/>
        <w:outlineLvl w:val="1"/>
        <w:rPr>
          <w:rFonts w:ascii="宋体" w:hAnsi="宋体" w:eastAsia="宋体" w:cs="宋体"/>
          <w:sz w:val="24"/>
          <w:szCs w:val="24"/>
        </w:rPr>
      </w:pPr>
      <w:bookmarkStart w:id="1132" w:name="bookmark1042"/>
      <w:bookmarkEnd w:id="1132"/>
      <w:r>
        <w:rPr>
          <w:rFonts w:ascii="Times New Roman" w:hAnsi="Times New Roman" w:eastAsia="Times New Roman" w:cs="Times New Roman"/>
          <w:spacing w:val="-3"/>
          <w:sz w:val="24"/>
          <w:szCs w:val="24"/>
        </w:rPr>
        <w:t>1422-3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7C533DB9">
      <w:pPr>
        <w:spacing w:before="241" w:line="221" w:lineRule="auto"/>
        <w:ind w:left="399"/>
        <w:rPr>
          <w:rFonts w:ascii="黑体" w:hAnsi="黑体" w:eastAsia="黑体" w:cs="黑体"/>
          <w:sz w:val="19"/>
          <w:szCs w:val="19"/>
        </w:rPr>
      </w:pPr>
      <w:r>
        <w:rPr>
          <w:rFonts w:ascii="黑体" w:hAnsi="黑体" w:eastAsia="黑体" w:cs="黑体"/>
          <w:spacing w:val="15"/>
          <w:sz w:val="19"/>
          <w:szCs w:val="19"/>
        </w:rPr>
        <w:t>专业编码：1422-3</w:t>
      </w:r>
    </w:p>
    <w:p w14:paraId="5459D6DE">
      <w:pPr>
        <w:spacing w:before="35"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乐器制造与维修</w:t>
      </w:r>
    </w:p>
    <w:p w14:paraId="60BCC372">
      <w:pPr>
        <w:spacing w:before="84" w:line="221" w:lineRule="auto"/>
        <w:ind w:left="399"/>
        <w:rPr>
          <w:rFonts w:ascii="宋体" w:hAnsi="宋体" w:eastAsia="宋体" w:cs="宋体"/>
          <w:sz w:val="22"/>
          <w:szCs w:val="22"/>
        </w:rPr>
      </w:pPr>
      <w:r>
        <w:rPr>
          <w:rFonts w:ascii="黑体" w:hAnsi="黑体" w:eastAsia="黑体" w:cs="黑体"/>
          <w:spacing w:val="-4"/>
          <w:sz w:val="22"/>
          <w:szCs w:val="22"/>
        </w:rPr>
        <w:t>培养目标：</w:t>
      </w:r>
      <w:r>
        <w:rPr>
          <w:rFonts w:ascii="宋体" w:hAnsi="宋体" w:eastAsia="宋体" w:cs="宋体"/>
          <w:spacing w:val="-4"/>
          <w:sz w:val="22"/>
          <w:szCs w:val="22"/>
        </w:rPr>
        <w:t>培养从事乐器制造与维修的高级技能人</w:t>
      </w:r>
      <w:r>
        <w:rPr>
          <w:rFonts w:ascii="宋体" w:hAnsi="宋体" w:eastAsia="宋体" w:cs="宋体"/>
          <w:spacing w:val="-5"/>
          <w:sz w:val="22"/>
          <w:szCs w:val="22"/>
        </w:rPr>
        <w:t>才(高级工)。</w:t>
      </w:r>
    </w:p>
    <w:p w14:paraId="5BB3A832">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w:t>
      </w:r>
      <w:r>
        <w:rPr>
          <w:rFonts w:ascii="宋体" w:hAnsi="宋体" w:eastAsia="宋体" w:cs="宋体"/>
          <w:color w:val="103070"/>
          <w:spacing w:val="12"/>
          <w:sz w:val="22"/>
          <w:szCs w:val="22"/>
        </w:rPr>
        <w:t>,</w:t>
      </w:r>
      <w:r>
        <w:rPr>
          <w:rFonts w:ascii="宋体" w:hAnsi="宋体" w:eastAsia="宋体" w:cs="宋体"/>
          <w:spacing w:val="12"/>
          <w:sz w:val="22"/>
          <w:szCs w:val="22"/>
        </w:rPr>
        <w:t>3年(高中毕业生</w:t>
      </w:r>
      <w:r>
        <w:rPr>
          <w:rFonts w:ascii="宋体" w:hAnsi="宋体" w:eastAsia="宋体" w:cs="宋体"/>
          <w:spacing w:val="11"/>
          <w:sz w:val="22"/>
          <w:szCs w:val="22"/>
        </w:rPr>
        <w:t>),5年(初中毕业生)</w:t>
      </w:r>
    </w:p>
    <w:p w14:paraId="44C3E10B">
      <w:pPr>
        <w:spacing w:before="61"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5B622223">
      <w:pPr>
        <w:spacing w:before="46" w:line="261" w:lineRule="auto"/>
        <w:ind w:right="81"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有获取新知识、新技能的意识和能力，能适应不断变化的职业社会；熟悉乐器制造与维修相</w:t>
      </w:r>
      <w:r>
        <w:rPr>
          <w:rFonts w:ascii="宋体" w:hAnsi="宋体" w:eastAsia="宋体" w:cs="宋体"/>
          <w:spacing w:val="16"/>
          <w:sz w:val="22"/>
          <w:szCs w:val="22"/>
        </w:rPr>
        <w:t xml:space="preserve"> </w:t>
      </w:r>
      <w:r>
        <w:rPr>
          <w:rFonts w:ascii="宋体" w:hAnsi="宋体" w:eastAsia="宋体" w:cs="宋体"/>
          <w:spacing w:val="-10"/>
          <w:sz w:val="22"/>
          <w:szCs w:val="22"/>
        </w:rPr>
        <w:t>关工作流程，严格执行设备操作规定，遵守各项操作规程，重</w:t>
      </w:r>
      <w:r>
        <w:rPr>
          <w:rFonts w:ascii="宋体" w:hAnsi="宋体" w:eastAsia="宋体" w:cs="宋体"/>
          <w:spacing w:val="-11"/>
          <w:sz w:val="22"/>
          <w:szCs w:val="22"/>
        </w:rPr>
        <w:t>视环境保护，并具有独立解决</w:t>
      </w:r>
      <w:r>
        <w:rPr>
          <w:rFonts w:ascii="宋体" w:hAnsi="宋体" w:eastAsia="宋体" w:cs="宋体"/>
          <w:sz w:val="22"/>
          <w:szCs w:val="22"/>
        </w:rPr>
        <w:t xml:space="preserve"> </w:t>
      </w:r>
      <w:r>
        <w:rPr>
          <w:rFonts w:ascii="宋体" w:hAnsi="宋体" w:eastAsia="宋体" w:cs="宋体"/>
          <w:spacing w:val="-11"/>
          <w:sz w:val="22"/>
          <w:szCs w:val="22"/>
        </w:rPr>
        <w:t>非常规问题的基本能力；能指导他人进行工作或协助培训一般操作人员。同时具有下列专业</w:t>
      </w:r>
      <w:r>
        <w:rPr>
          <w:rFonts w:ascii="宋体" w:hAnsi="宋体" w:eastAsia="宋体" w:cs="宋体"/>
          <w:spacing w:val="6"/>
          <w:sz w:val="22"/>
          <w:szCs w:val="22"/>
        </w:rPr>
        <w:t xml:space="preserve"> </w:t>
      </w:r>
      <w:r>
        <w:rPr>
          <w:rFonts w:ascii="宋体" w:hAnsi="宋体" w:eastAsia="宋体" w:cs="宋体"/>
          <w:spacing w:val="-8"/>
          <w:sz w:val="22"/>
          <w:szCs w:val="22"/>
        </w:rPr>
        <w:t>能力：</w:t>
      </w:r>
    </w:p>
    <w:p w14:paraId="5D5B4EB5">
      <w:pPr>
        <w:spacing w:before="25" w:line="219" w:lineRule="auto"/>
        <w:ind w:left="399"/>
        <w:rPr>
          <w:rFonts w:ascii="宋体" w:hAnsi="宋体" w:eastAsia="宋体" w:cs="宋体"/>
          <w:sz w:val="22"/>
          <w:szCs w:val="22"/>
        </w:rPr>
      </w:pPr>
      <w:r>
        <w:rPr>
          <w:rFonts w:ascii="宋体" w:hAnsi="宋体" w:eastAsia="宋体" w:cs="宋体"/>
          <w:spacing w:val="-8"/>
          <w:sz w:val="22"/>
          <w:szCs w:val="22"/>
        </w:rPr>
        <w:t>1.能识读构造较复杂乐器的零部件图和装配图。</w:t>
      </w:r>
    </w:p>
    <w:p w14:paraId="19AA445D">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能用机床、加工工具等设备加工构造较复杂的乐器零部件。</w:t>
      </w:r>
    </w:p>
    <w:p w14:paraId="110CCF31">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62"/>
          <w:sz w:val="22"/>
          <w:szCs w:val="22"/>
        </w:rPr>
        <w:t xml:space="preserve"> </w:t>
      </w:r>
      <w:r>
        <w:rPr>
          <w:rFonts w:ascii="宋体" w:hAnsi="宋体" w:eastAsia="宋体" w:cs="宋体"/>
          <w:spacing w:val="-9"/>
          <w:sz w:val="22"/>
          <w:szCs w:val="22"/>
        </w:rPr>
        <w:t>能制造及维修简易工装夹工具。</w:t>
      </w:r>
    </w:p>
    <w:p w14:paraId="2620DA98">
      <w:pPr>
        <w:spacing w:before="2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能用专用工具、装配工具、装配零部件、黏合剂等装配构造较复杂的</w:t>
      </w:r>
      <w:r>
        <w:rPr>
          <w:rFonts w:ascii="宋体" w:hAnsi="宋体" w:eastAsia="宋体" w:cs="宋体"/>
          <w:spacing w:val="-10"/>
          <w:sz w:val="22"/>
          <w:szCs w:val="22"/>
        </w:rPr>
        <w:t>乐器。</w:t>
      </w:r>
    </w:p>
    <w:p w14:paraId="31B67215">
      <w:pPr>
        <w:spacing w:before="71"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能对完成装配的乐器进行质量检查及测</w:t>
      </w:r>
      <w:r>
        <w:rPr>
          <w:rFonts w:ascii="宋体" w:hAnsi="宋体" w:eastAsia="宋体" w:cs="宋体"/>
          <w:spacing w:val="-9"/>
          <w:sz w:val="22"/>
          <w:szCs w:val="22"/>
        </w:rPr>
        <w:t>试。</w:t>
      </w:r>
    </w:p>
    <w:p w14:paraId="21ED3CB1">
      <w:pPr>
        <w:spacing w:before="1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6.  </w:t>
      </w:r>
      <w:r>
        <w:rPr>
          <w:rFonts w:ascii="宋体" w:hAnsi="宋体" w:eastAsia="宋体" w:cs="宋体"/>
          <w:spacing w:val="-9"/>
          <w:sz w:val="22"/>
          <w:szCs w:val="22"/>
        </w:rPr>
        <w:t>能检查、分析、判断报修乐器的故障部位及损坏程度，并制订维修方</w:t>
      </w:r>
      <w:r>
        <w:rPr>
          <w:rFonts w:ascii="宋体" w:hAnsi="宋体" w:eastAsia="宋体" w:cs="宋体"/>
          <w:spacing w:val="-10"/>
          <w:sz w:val="22"/>
          <w:szCs w:val="22"/>
        </w:rPr>
        <w:t>案。</w:t>
      </w:r>
    </w:p>
    <w:p w14:paraId="3D678E6B">
      <w:pPr>
        <w:spacing w:before="7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能根据维修的难易程度和更换零部件的价值，计算乐器维修价格和期</w:t>
      </w:r>
      <w:r>
        <w:rPr>
          <w:rFonts w:ascii="宋体" w:hAnsi="宋体" w:eastAsia="宋体" w:cs="宋体"/>
          <w:spacing w:val="-10"/>
          <w:sz w:val="22"/>
          <w:szCs w:val="22"/>
        </w:rPr>
        <w:t>限。</w:t>
      </w:r>
    </w:p>
    <w:p w14:paraId="25F8A4AA">
      <w:pPr>
        <w:spacing w:before="2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8.  </w:t>
      </w:r>
      <w:r>
        <w:rPr>
          <w:rFonts w:ascii="宋体" w:hAnsi="宋体" w:eastAsia="宋体" w:cs="宋体"/>
          <w:spacing w:val="-9"/>
          <w:sz w:val="22"/>
          <w:szCs w:val="22"/>
        </w:rPr>
        <w:t>能用专用工具维修构造较复杂的乐器、更换零</w:t>
      </w:r>
      <w:r>
        <w:rPr>
          <w:rFonts w:ascii="宋体" w:hAnsi="宋体" w:eastAsia="宋体" w:cs="宋体"/>
          <w:spacing w:val="-10"/>
          <w:sz w:val="22"/>
          <w:szCs w:val="22"/>
        </w:rPr>
        <w:t>部件。</w:t>
      </w:r>
    </w:p>
    <w:p w14:paraId="26D1CE5B">
      <w:pPr>
        <w:spacing w:before="108" w:line="219" w:lineRule="auto"/>
        <w:ind w:left="399"/>
        <w:rPr>
          <w:rFonts w:ascii="宋体" w:hAnsi="宋体" w:eastAsia="宋体" w:cs="宋体"/>
          <w:sz w:val="20"/>
          <w:szCs w:val="20"/>
        </w:rPr>
      </w:pPr>
      <w:r>
        <w:rPr>
          <w:rFonts w:ascii="宋体" w:hAnsi="宋体" w:eastAsia="宋体" w:cs="宋体"/>
          <w:spacing w:val="9"/>
          <w:sz w:val="20"/>
          <w:szCs w:val="20"/>
        </w:rPr>
        <w:t>9.</w:t>
      </w:r>
      <w:r>
        <w:rPr>
          <w:rFonts w:ascii="宋体" w:hAnsi="宋体" w:eastAsia="宋体" w:cs="宋体"/>
          <w:spacing w:val="-21"/>
          <w:sz w:val="20"/>
          <w:szCs w:val="20"/>
        </w:rPr>
        <w:t xml:space="preserve"> </w:t>
      </w:r>
      <w:r>
        <w:rPr>
          <w:rFonts w:ascii="宋体" w:hAnsi="宋体" w:eastAsia="宋体" w:cs="宋体"/>
          <w:spacing w:val="9"/>
          <w:sz w:val="20"/>
          <w:szCs w:val="20"/>
        </w:rPr>
        <w:t>能调试修复后的乐器，进行具有发音装置的乐器调</w:t>
      </w:r>
      <w:r>
        <w:rPr>
          <w:rFonts w:ascii="宋体" w:hAnsi="宋体" w:eastAsia="宋体" w:cs="宋体"/>
          <w:spacing w:val="8"/>
          <w:sz w:val="20"/>
          <w:szCs w:val="20"/>
        </w:rPr>
        <w:t>音、定律和检查。</w:t>
      </w:r>
    </w:p>
    <w:p w14:paraId="32C5DAA0">
      <w:pPr>
        <w:spacing w:line="219" w:lineRule="auto"/>
        <w:rPr>
          <w:rFonts w:ascii="宋体" w:hAnsi="宋体" w:eastAsia="宋体" w:cs="宋体"/>
          <w:sz w:val="20"/>
          <w:szCs w:val="20"/>
        </w:rPr>
        <w:sectPr>
          <w:footerReference r:id="rId566" w:type="default"/>
          <w:pgSz w:w="10770" w:h="15080"/>
          <w:pgMar w:top="400" w:right="1240" w:bottom="1149" w:left="1059" w:header="0" w:footer="969" w:gutter="0"/>
          <w:cols w:space="720" w:num="1"/>
        </w:sectPr>
      </w:pPr>
    </w:p>
    <w:p w14:paraId="5A53296F">
      <w:pPr>
        <w:pStyle w:val="2"/>
        <w:spacing w:line="272" w:lineRule="auto"/>
      </w:pPr>
    </w:p>
    <w:p w14:paraId="392C9FA7">
      <w:pPr>
        <w:pStyle w:val="2"/>
        <w:spacing w:line="272" w:lineRule="auto"/>
      </w:pPr>
    </w:p>
    <w:p w14:paraId="1D07A7CC">
      <w:pPr>
        <w:pStyle w:val="2"/>
        <w:spacing w:line="273" w:lineRule="auto"/>
      </w:pPr>
    </w:p>
    <w:p w14:paraId="6ECF845F">
      <w:pPr>
        <w:pStyle w:val="2"/>
        <w:spacing w:line="273" w:lineRule="auto"/>
      </w:pPr>
    </w:p>
    <w:p w14:paraId="49DC6678">
      <w:pPr>
        <w:spacing w:before="71" w:line="264" w:lineRule="auto"/>
        <w:ind w:right="1" w:firstLine="399"/>
        <w:rPr>
          <w:rFonts w:ascii="宋体" w:hAnsi="宋体" w:eastAsia="宋体" w:cs="宋体"/>
          <w:sz w:val="22"/>
          <w:szCs w:val="22"/>
        </w:rPr>
      </w:pPr>
      <w:r>
        <w:rPr>
          <w:rFonts w:ascii="黑体" w:hAnsi="黑体" w:eastAsia="黑体" w:cs="黑体"/>
          <w:spacing w:val="8"/>
          <w:sz w:val="22"/>
          <w:szCs w:val="22"/>
        </w:rPr>
        <w:t>对应或相关职业(工种):</w:t>
      </w:r>
      <w:r>
        <w:rPr>
          <w:rFonts w:ascii="黑体" w:hAnsi="黑体" w:eastAsia="黑体" w:cs="黑体"/>
          <w:spacing w:val="-47"/>
          <w:sz w:val="22"/>
          <w:szCs w:val="22"/>
        </w:rPr>
        <w:t xml:space="preserve"> </w:t>
      </w:r>
      <w:r>
        <w:rPr>
          <w:rFonts w:ascii="宋体" w:hAnsi="宋体" w:eastAsia="宋体" w:cs="宋体"/>
          <w:spacing w:val="8"/>
          <w:sz w:val="22"/>
          <w:szCs w:val="22"/>
        </w:rPr>
        <w:t>钢琴及键盘乐器制作工(6-09-02-01)</w:t>
      </w:r>
      <w:r>
        <w:rPr>
          <w:rFonts w:ascii="宋体" w:hAnsi="宋体" w:eastAsia="宋体" w:cs="宋体"/>
          <w:spacing w:val="7"/>
          <w:sz w:val="22"/>
          <w:szCs w:val="22"/>
        </w:rPr>
        <w:t>、提琴吉他制作工</w:t>
      </w:r>
      <w:r>
        <w:rPr>
          <w:rFonts w:ascii="宋体" w:hAnsi="宋体" w:eastAsia="宋体" w:cs="宋体"/>
          <w:sz w:val="22"/>
          <w:szCs w:val="22"/>
        </w:rPr>
        <w:t xml:space="preserve"> </w:t>
      </w:r>
      <w:r>
        <w:rPr>
          <w:rFonts w:ascii="宋体" w:hAnsi="宋体" w:eastAsia="宋体" w:cs="宋体"/>
          <w:spacing w:val="6"/>
          <w:sz w:val="22"/>
          <w:szCs w:val="22"/>
        </w:rPr>
        <w:t>(6-09-02-02)、 管乐器制作工(6-09-02-03)、</w:t>
      </w:r>
      <w:r>
        <w:rPr>
          <w:rFonts w:ascii="宋体" w:hAnsi="宋体" w:eastAsia="宋体" w:cs="宋体"/>
          <w:spacing w:val="5"/>
          <w:sz w:val="22"/>
          <w:szCs w:val="22"/>
        </w:rPr>
        <w:t>民族拉弦弹拨乐器制作工(6-09-02-</w:t>
      </w:r>
      <w:r>
        <w:rPr>
          <w:rFonts w:ascii="宋体" w:hAnsi="宋体" w:eastAsia="宋体" w:cs="宋体"/>
          <w:sz w:val="22"/>
          <w:szCs w:val="22"/>
        </w:rPr>
        <w:t xml:space="preserve">  04)、吹奏乐器制作工(6-09-02-05)、打击乐器制作工(6-09-02-06)、</w:t>
      </w:r>
      <w:r>
        <w:rPr>
          <w:rFonts w:ascii="宋体" w:hAnsi="宋体" w:eastAsia="宋体" w:cs="宋体"/>
          <w:spacing w:val="37"/>
          <w:sz w:val="22"/>
          <w:szCs w:val="22"/>
        </w:rPr>
        <w:t xml:space="preserve"> </w:t>
      </w:r>
      <w:r>
        <w:rPr>
          <w:rFonts w:ascii="宋体" w:hAnsi="宋体" w:eastAsia="宋体" w:cs="宋体"/>
          <w:sz w:val="22"/>
          <w:szCs w:val="22"/>
        </w:rPr>
        <w:t>电鸣乐器</w:t>
      </w:r>
      <w:r>
        <w:rPr>
          <w:rFonts w:ascii="宋体" w:hAnsi="宋体" w:eastAsia="宋体" w:cs="宋体"/>
          <w:spacing w:val="-1"/>
          <w:sz w:val="22"/>
          <w:szCs w:val="22"/>
        </w:rPr>
        <w:t>制作工</w:t>
      </w:r>
      <w:r>
        <w:rPr>
          <w:rFonts w:ascii="宋体" w:hAnsi="宋体" w:eastAsia="宋体" w:cs="宋体"/>
          <w:sz w:val="22"/>
          <w:szCs w:val="22"/>
        </w:rPr>
        <w:t xml:space="preserve"> </w:t>
      </w:r>
      <w:r>
        <w:rPr>
          <w:rFonts w:ascii="宋体" w:hAnsi="宋体" w:eastAsia="宋体" w:cs="宋体"/>
          <w:spacing w:val="5"/>
          <w:sz w:val="22"/>
          <w:szCs w:val="22"/>
        </w:rPr>
        <w:t>(6-09-02-07)、乐器维修工(4-12-05-01)</w:t>
      </w:r>
    </w:p>
    <w:p w14:paraId="2608E2F5">
      <w:pPr>
        <w:spacing w:line="221" w:lineRule="auto"/>
        <w:ind w:left="399"/>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管乐器制作工、民族拉弦弹拨乐器制作工</w:t>
      </w:r>
    </w:p>
    <w:p w14:paraId="1FA4F3FB">
      <w:pPr>
        <w:spacing w:before="65"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0DCD3466">
      <w:pPr>
        <w:spacing w:before="74" w:line="270" w:lineRule="auto"/>
        <w:ind w:right="11" w:firstLine="399"/>
        <w:jc w:val="both"/>
        <w:rPr>
          <w:rFonts w:ascii="宋体" w:hAnsi="宋体" w:eastAsia="宋体" w:cs="宋体"/>
          <w:sz w:val="22"/>
          <w:szCs w:val="22"/>
        </w:rPr>
      </w:pPr>
      <w:r>
        <w:rPr>
          <w:rFonts w:ascii="宋体" w:hAnsi="宋体" w:eastAsia="宋体" w:cs="宋体"/>
          <w:spacing w:val="-6"/>
          <w:sz w:val="22"/>
          <w:szCs w:val="22"/>
        </w:rPr>
        <w:t>中外乐器史、乐理、视唱练耳、乐器识图与</w:t>
      </w:r>
      <w:r>
        <w:rPr>
          <w:rFonts w:ascii="Times New Roman" w:hAnsi="Times New Roman" w:eastAsia="Times New Roman" w:cs="Times New Roman"/>
          <w:spacing w:val="-6"/>
          <w:sz w:val="22"/>
          <w:szCs w:val="22"/>
        </w:rPr>
        <w:t>CAD</w:t>
      </w:r>
      <w:r>
        <w:rPr>
          <w:rFonts w:ascii="宋体" w:hAnsi="宋体" w:eastAsia="宋体" w:cs="宋体"/>
          <w:spacing w:val="-6"/>
          <w:sz w:val="22"/>
          <w:szCs w:val="22"/>
        </w:rPr>
        <w:t>、乐器构造、音乐声学力学计算、乐</w:t>
      </w:r>
      <w:r>
        <w:rPr>
          <w:rFonts w:ascii="宋体" w:hAnsi="宋体" w:eastAsia="宋体" w:cs="宋体"/>
          <w:spacing w:val="17"/>
          <w:sz w:val="22"/>
          <w:szCs w:val="22"/>
        </w:rPr>
        <w:t xml:space="preserve"> </w:t>
      </w:r>
      <w:r>
        <w:rPr>
          <w:rFonts w:ascii="宋体" w:hAnsi="宋体" w:eastAsia="宋体" w:cs="宋体"/>
          <w:spacing w:val="-10"/>
          <w:sz w:val="22"/>
          <w:szCs w:val="22"/>
        </w:rPr>
        <w:t>器制造理论与工艺、乐器材料与工艺、乐器制造设备与</w:t>
      </w:r>
      <w:r>
        <w:rPr>
          <w:rFonts w:ascii="宋体" w:hAnsi="宋体" w:eastAsia="宋体" w:cs="宋体"/>
          <w:spacing w:val="-11"/>
          <w:sz w:val="22"/>
          <w:szCs w:val="22"/>
        </w:rPr>
        <w:t>工具、乐器制造技能训练、乐器养护</w:t>
      </w:r>
      <w:r>
        <w:rPr>
          <w:rFonts w:ascii="宋体" w:hAnsi="宋体" w:eastAsia="宋体" w:cs="宋体"/>
          <w:sz w:val="22"/>
          <w:szCs w:val="22"/>
        </w:rPr>
        <w:t xml:space="preserve"> </w:t>
      </w:r>
      <w:r>
        <w:rPr>
          <w:rFonts w:ascii="宋体" w:hAnsi="宋体" w:eastAsia="宋体" w:cs="宋体"/>
          <w:spacing w:val="-12"/>
          <w:sz w:val="22"/>
          <w:szCs w:val="22"/>
        </w:rPr>
        <w:t>与维修技能训练、乐器演奏技能训练等。</w:t>
      </w:r>
    </w:p>
    <w:p w14:paraId="3277466C">
      <w:pPr>
        <w:spacing w:before="2" w:line="221" w:lineRule="auto"/>
        <w:ind w:left="399"/>
        <w:rPr>
          <w:rFonts w:ascii="黑体" w:hAnsi="黑体" w:eastAsia="黑体" w:cs="黑体"/>
          <w:sz w:val="19"/>
          <w:szCs w:val="19"/>
        </w:rPr>
      </w:pPr>
      <w:r>
        <w:rPr>
          <w:rFonts w:ascii="黑体" w:hAnsi="黑体" w:eastAsia="黑体" w:cs="黑体"/>
          <w:spacing w:val="17"/>
          <w:sz w:val="19"/>
          <w:szCs w:val="19"/>
        </w:rPr>
        <w:t>对应下一级专业编码：1422-4</w:t>
      </w:r>
    </w:p>
    <w:p w14:paraId="624CC60B">
      <w:pPr>
        <w:pStyle w:val="2"/>
        <w:spacing w:line="267" w:lineRule="auto"/>
      </w:pPr>
    </w:p>
    <w:p w14:paraId="2D1829D7">
      <w:pPr>
        <w:spacing w:before="85" w:line="219" w:lineRule="auto"/>
        <w:ind w:left="2669"/>
        <w:outlineLvl w:val="0"/>
        <w:rPr>
          <w:rFonts w:ascii="宋体" w:hAnsi="宋体" w:eastAsia="宋体" w:cs="宋体"/>
          <w:sz w:val="26"/>
          <w:szCs w:val="26"/>
        </w:rPr>
      </w:pPr>
      <w:bookmarkStart w:id="1133" w:name="bookmark1043"/>
      <w:bookmarkEnd w:id="1133"/>
      <w:r>
        <w:rPr>
          <w:rFonts w:ascii="宋体" w:hAnsi="宋体" w:eastAsia="宋体" w:cs="宋体"/>
          <w:spacing w:val="-2"/>
          <w:sz w:val="26"/>
          <w:szCs w:val="26"/>
        </w:rPr>
        <w:t>1423</w:t>
      </w:r>
      <w:r>
        <w:rPr>
          <w:rFonts w:ascii="宋体" w:hAnsi="宋体" w:eastAsia="宋体" w:cs="宋体"/>
          <w:spacing w:val="128"/>
          <w:sz w:val="26"/>
          <w:szCs w:val="26"/>
        </w:rPr>
        <w:t xml:space="preserve"> </w:t>
      </w:r>
      <w:r>
        <w:rPr>
          <w:rFonts w:ascii="宋体" w:hAnsi="宋体" w:eastAsia="宋体" w:cs="宋体"/>
          <w:b/>
          <w:bCs/>
          <w:spacing w:val="-2"/>
          <w:sz w:val="26"/>
          <w:szCs w:val="26"/>
        </w:rPr>
        <w:t>文物数字化技术应用</w:t>
      </w:r>
    </w:p>
    <w:p w14:paraId="34ED25FA">
      <w:pPr>
        <w:spacing w:before="175" w:line="220" w:lineRule="auto"/>
        <w:ind w:left="3500"/>
        <w:outlineLvl w:val="1"/>
        <w:rPr>
          <w:rFonts w:ascii="宋体" w:hAnsi="宋体" w:eastAsia="宋体" w:cs="宋体"/>
          <w:sz w:val="24"/>
          <w:szCs w:val="24"/>
        </w:rPr>
      </w:pPr>
      <w:bookmarkStart w:id="1134" w:name="bookmark1044"/>
      <w:bookmarkEnd w:id="1134"/>
      <w:r>
        <w:rPr>
          <w:rFonts w:ascii="Times New Roman" w:hAnsi="Times New Roman" w:eastAsia="Times New Roman" w:cs="Times New Roman"/>
          <w:spacing w:val="-2"/>
          <w:sz w:val="24"/>
          <w:szCs w:val="24"/>
        </w:rPr>
        <w:t>1423-4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486DCDB5">
      <w:pPr>
        <w:spacing w:before="210" w:line="221" w:lineRule="auto"/>
        <w:ind w:left="399"/>
        <w:rPr>
          <w:rFonts w:ascii="黑体" w:hAnsi="黑体" w:eastAsia="黑体" w:cs="黑体"/>
          <w:sz w:val="19"/>
          <w:szCs w:val="19"/>
        </w:rPr>
      </w:pPr>
      <w:r>
        <w:rPr>
          <w:rFonts w:ascii="黑体" w:hAnsi="黑体" w:eastAsia="黑体" w:cs="黑体"/>
          <w:spacing w:val="14"/>
          <w:sz w:val="19"/>
          <w:szCs w:val="19"/>
        </w:rPr>
        <w:t>专业编码：1423-4</w:t>
      </w:r>
    </w:p>
    <w:p w14:paraId="06FE1CE0">
      <w:pPr>
        <w:spacing w:before="6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文物数字化技术应用</w:t>
      </w:r>
    </w:p>
    <w:p w14:paraId="1EF8E546">
      <w:pPr>
        <w:spacing w:before="54" w:line="264" w:lineRule="auto"/>
        <w:ind w:right="17" w:firstLine="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培养从事文物二维及三维数字化采集、文物摄像、三维模型设计、文物</w:t>
      </w:r>
      <w:r>
        <w:rPr>
          <w:rFonts w:ascii="宋体" w:hAnsi="宋体" w:eastAsia="宋体" w:cs="宋体"/>
          <w:spacing w:val="-11"/>
          <w:sz w:val="22"/>
          <w:szCs w:val="22"/>
        </w:rPr>
        <w:t>数字</w:t>
      </w:r>
      <w:r>
        <w:rPr>
          <w:rFonts w:ascii="宋体" w:hAnsi="宋体" w:eastAsia="宋体" w:cs="宋体"/>
          <w:sz w:val="22"/>
          <w:szCs w:val="22"/>
        </w:rPr>
        <w:t xml:space="preserve"> </w:t>
      </w:r>
      <w:r>
        <w:rPr>
          <w:rFonts w:ascii="宋体" w:hAnsi="宋体" w:eastAsia="宋体" w:cs="宋体"/>
          <w:spacing w:val="-7"/>
          <w:sz w:val="22"/>
          <w:szCs w:val="22"/>
        </w:rPr>
        <w:t>化展示、文物复仿制、文物</w:t>
      </w:r>
      <w:r>
        <w:rPr>
          <w:rFonts w:ascii="Times New Roman" w:hAnsi="Times New Roman" w:eastAsia="Times New Roman" w:cs="Times New Roman"/>
          <w:spacing w:val="-7"/>
          <w:sz w:val="22"/>
          <w:szCs w:val="22"/>
        </w:rPr>
        <w:t>VR</w:t>
      </w:r>
      <w:r>
        <w:rPr>
          <w:rFonts w:ascii="宋体" w:hAnsi="宋体" w:eastAsia="宋体" w:cs="宋体"/>
          <w:spacing w:val="-7"/>
          <w:sz w:val="22"/>
          <w:szCs w:val="22"/>
        </w:rPr>
        <w:t>交互的中级技能人才。</w:t>
      </w:r>
    </w:p>
    <w:p w14:paraId="621E7FCC">
      <w:pPr>
        <w:spacing w:before="1"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290A1555">
      <w:pPr>
        <w:spacing w:before="4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24A6477C">
      <w:pPr>
        <w:spacing w:before="6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有获取新知识、新技能的意识和能力，能适应不断变化的职业社会；了解文物数字化技术应</w:t>
      </w:r>
      <w:r>
        <w:rPr>
          <w:rFonts w:ascii="宋体" w:hAnsi="宋体" w:eastAsia="宋体" w:cs="宋体"/>
          <w:spacing w:val="18"/>
          <w:sz w:val="22"/>
          <w:szCs w:val="22"/>
        </w:rPr>
        <w:t xml:space="preserve"> </w:t>
      </w:r>
      <w:r>
        <w:rPr>
          <w:rFonts w:ascii="宋体" w:hAnsi="宋体" w:eastAsia="宋体" w:cs="宋体"/>
          <w:spacing w:val="-11"/>
          <w:sz w:val="22"/>
          <w:szCs w:val="22"/>
        </w:rPr>
        <w:t>用相关</w:t>
      </w:r>
      <w:r>
        <w:rPr>
          <w:rFonts w:ascii="宋体" w:hAnsi="宋体" w:eastAsia="宋体" w:cs="宋体"/>
          <w:spacing w:val="-10"/>
          <w:sz w:val="22"/>
          <w:szCs w:val="22"/>
        </w:rPr>
        <w:t>工作流程，严格执行设备操作规定，遵守各项操作规程，具有安全意识，重</w:t>
      </w:r>
      <w:r>
        <w:rPr>
          <w:rFonts w:ascii="宋体" w:hAnsi="宋体" w:eastAsia="宋体" w:cs="宋体"/>
          <w:spacing w:val="-11"/>
          <w:sz w:val="22"/>
          <w:szCs w:val="22"/>
        </w:rPr>
        <w:t>视环境</w:t>
      </w:r>
      <w:r>
        <w:rPr>
          <w:rFonts w:ascii="宋体" w:hAnsi="宋体" w:eastAsia="宋体" w:cs="宋体"/>
          <w:spacing w:val="-8"/>
          <w:sz w:val="22"/>
          <w:szCs w:val="22"/>
        </w:rPr>
        <w:t>保</w:t>
      </w:r>
      <w:r>
        <w:rPr>
          <w:rFonts w:ascii="宋体" w:hAnsi="宋体" w:eastAsia="宋体" w:cs="宋体"/>
          <w:sz w:val="22"/>
          <w:szCs w:val="22"/>
        </w:rPr>
        <w:t xml:space="preserve"> </w:t>
      </w:r>
      <w:r>
        <w:rPr>
          <w:rFonts w:ascii="宋体" w:hAnsi="宋体" w:eastAsia="宋体" w:cs="宋体"/>
          <w:spacing w:val="-11"/>
          <w:sz w:val="22"/>
          <w:szCs w:val="22"/>
        </w:rPr>
        <w:t>护，并能解决一般性专业问题。同时具有下列专业能力：</w:t>
      </w:r>
    </w:p>
    <w:p w14:paraId="2C87E367">
      <w:pPr>
        <w:spacing w:before="14"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能使用三维扫描仪进行文物数据采集，导</w:t>
      </w:r>
      <w:r>
        <w:rPr>
          <w:rFonts w:ascii="宋体" w:hAnsi="宋体" w:eastAsia="宋体" w:cs="宋体"/>
          <w:spacing w:val="-11"/>
          <w:sz w:val="22"/>
          <w:szCs w:val="22"/>
        </w:rPr>
        <w:t>出数据文件。</w:t>
      </w:r>
    </w:p>
    <w:p w14:paraId="7DC193A7">
      <w:pPr>
        <w:spacing w:before="49" w:line="219" w:lineRule="auto"/>
        <w:ind w:left="399"/>
        <w:rPr>
          <w:rFonts w:ascii="宋体" w:hAnsi="宋体" w:eastAsia="宋体" w:cs="宋体"/>
          <w:sz w:val="22"/>
          <w:szCs w:val="22"/>
        </w:rPr>
      </w:pPr>
      <w:r>
        <w:rPr>
          <w:rFonts w:ascii="Times New Roman" w:hAnsi="Times New Roman" w:eastAsia="Times New Roman" w:cs="Times New Roman"/>
          <w:spacing w:val="-2"/>
          <w:sz w:val="22"/>
          <w:szCs w:val="22"/>
        </w:rPr>
        <w:t xml:space="preserve">2.  </w:t>
      </w:r>
      <w:r>
        <w:rPr>
          <w:rFonts w:ascii="宋体" w:hAnsi="宋体" w:eastAsia="宋体" w:cs="宋体"/>
          <w:spacing w:val="-2"/>
          <w:sz w:val="22"/>
          <w:szCs w:val="22"/>
        </w:rPr>
        <w:t>能使用文物(书画类)二维数据采集设备进行数据采集，导出数据文</w:t>
      </w:r>
      <w:r>
        <w:rPr>
          <w:rFonts w:ascii="宋体" w:hAnsi="宋体" w:eastAsia="宋体" w:cs="宋体"/>
          <w:spacing w:val="-3"/>
          <w:sz w:val="22"/>
          <w:szCs w:val="22"/>
        </w:rPr>
        <w:t>件。</w:t>
      </w:r>
    </w:p>
    <w:p w14:paraId="376FC087">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10"/>
          <w:sz w:val="22"/>
          <w:szCs w:val="22"/>
        </w:rPr>
        <w:t>能使用专业摄影设备，完成文物影像数据采集。</w:t>
      </w:r>
    </w:p>
    <w:p w14:paraId="7E2303D8">
      <w:pPr>
        <w:spacing w:before="49" w:line="219" w:lineRule="auto"/>
        <w:ind w:left="399"/>
        <w:rPr>
          <w:rFonts w:ascii="宋体" w:hAnsi="宋体" w:eastAsia="宋体" w:cs="宋体"/>
          <w:sz w:val="22"/>
          <w:szCs w:val="22"/>
        </w:rPr>
      </w:pPr>
      <w:r>
        <w:rPr>
          <w:rFonts w:ascii="宋体" w:hAnsi="宋体" w:eastAsia="宋体" w:cs="宋体"/>
          <w:spacing w:val="-8"/>
          <w:sz w:val="22"/>
          <w:szCs w:val="22"/>
        </w:rPr>
        <w:t>4.能使用专业数据处理软件，完成简单采集模型的修复、修补，导出结果。</w:t>
      </w:r>
    </w:p>
    <w:p w14:paraId="1A11EE96">
      <w:pPr>
        <w:spacing w:before="69" w:line="241" w:lineRule="auto"/>
        <w:ind w:right="1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能使用专业纹理贴图软件，将采集的三</w:t>
      </w:r>
      <w:r>
        <w:rPr>
          <w:rFonts w:ascii="宋体" w:hAnsi="宋体" w:eastAsia="宋体" w:cs="宋体"/>
          <w:spacing w:val="-6"/>
          <w:sz w:val="22"/>
          <w:szCs w:val="22"/>
        </w:rPr>
        <w:t>维模型与二维影像数据进行匹配，完成纹理</w:t>
      </w:r>
      <w:r>
        <w:rPr>
          <w:rFonts w:ascii="宋体" w:hAnsi="宋体" w:eastAsia="宋体" w:cs="宋体"/>
          <w:sz w:val="22"/>
          <w:szCs w:val="22"/>
        </w:rPr>
        <w:t xml:space="preserve"> </w:t>
      </w:r>
      <w:r>
        <w:rPr>
          <w:rFonts w:ascii="宋体" w:hAnsi="宋体" w:eastAsia="宋体" w:cs="宋体"/>
          <w:spacing w:val="-9"/>
          <w:sz w:val="22"/>
          <w:szCs w:val="22"/>
        </w:rPr>
        <w:t>映射，导出结果。</w:t>
      </w:r>
    </w:p>
    <w:p w14:paraId="416CFD44">
      <w:pPr>
        <w:spacing w:before="35" w:line="219" w:lineRule="auto"/>
        <w:ind w:left="399"/>
        <w:rPr>
          <w:rFonts w:ascii="宋体" w:hAnsi="宋体" w:eastAsia="宋体" w:cs="宋体"/>
          <w:sz w:val="22"/>
          <w:szCs w:val="22"/>
        </w:rPr>
      </w:pPr>
      <w:r>
        <w:rPr>
          <w:rFonts w:ascii="宋体" w:hAnsi="宋体" w:eastAsia="宋体" w:cs="宋体"/>
          <w:spacing w:val="-8"/>
          <w:sz w:val="22"/>
          <w:szCs w:val="22"/>
        </w:rPr>
        <w:t>6.能使用文物复仿制设备，根据文物材质选取不</w:t>
      </w:r>
      <w:r>
        <w:rPr>
          <w:rFonts w:ascii="宋体" w:hAnsi="宋体" w:eastAsia="宋体" w:cs="宋体"/>
          <w:spacing w:val="-9"/>
          <w:sz w:val="22"/>
          <w:szCs w:val="22"/>
        </w:rPr>
        <w:t>同的工艺设备，进行文物复现。</w:t>
      </w:r>
    </w:p>
    <w:p w14:paraId="2EF7211B">
      <w:pPr>
        <w:spacing w:before="59" w:line="219" w:lineRule="auto"/>
        <w:ind w:left="399"/>
        <w:rPr>
          <w:rFonts w:ascii="宋体" w:hAnsi="宋体" w:eastAsia="宋体" w:cs="宋体"/>
          <w:sz w:val="22"/>
          <w:szCs w:val="22"/>
        </w:rPr>
      </w:pPr>
      <w:r>
        <w:rPr>
          <w:rFonts w:ascii="宋体" w:hAnsi="宋体" w:eastAsia="宋体" w:cs="宋体"/>
          <w:spacing w:val="-10"/>
          <w:sz w:val="22"/>
          <w:szCs w:val="22"/>
        </w:rPr>
        <w:t>7.</w:t>
      </w:r>
      <w:r>
        <w:rPr>
          <w:rFonts w:ascii="宋体" w:hAnsi="宋体" w:eastAsia="宋体" w:cs="宋体"/>
          <w:spacing w:val="-46"/>
          <w:sz w:val="22"/>
          <w:szCs w:val="22"/>
        </w:rPr>
        <w:t xml:space="preserve"> </w:t>
      </w:r>
      <w:r>
        <w:rPr>
          <w:rFonts w:ascii="宋体" w:hAnsi="宋体" w:eastAsia="宋体" w:cs="宋体"/>
          <w:spacing w:val="-10"/>
          <w:sz w:val="22"/>
          <w:szCs w:val="22"/>
        </w:rPr>
        <w:t>能使用专业后处理技术，根据不同的艺术表现方式，还原简单文物</w:t>
      </w:r>
      <w:r>
        <w:rPr>
          <w:rFonts w:ascii="宋体" w:hAnsi="宋体" w:eastAsia="宋体" w:cs="宋体"/>
          <w:spacing w:val="-11"/>
          <w:sz w:val="22"/>
          <w:szCs w:val="22"/>
        </w:rPr>
        <w:t>表面特征。</w:t>
      </w:r>
    </w:p>
    <w:p w14:paraId="601CB680">
      <w:pPr>
        <w:spacing w:before="61" w:line="219" w:lineRule="auto"/>
        <w:ind w:left="399"/>
        <w:rPr>
          <w:rFonts w:ascii="宋体" w:hAnsi="宋体" w:eastAsia="宋体" w:cs="宋体"/>
          <w:sz w:val="22"/>
          <w:szCs w:val="22"/>
        </w:rPr>
      </w:pPr>
      <w:r>
        <w:rPr>
          <w:rFonts w:ascii="宋体" w:hAnsi="宋体" w:eastAsia="宋体" w:cs="宋体"/>
          <w:spacing w:val="-6"/>
          <w:sz w:val="22"/>
          <w:szCs w:val="22"/>
        </w:rPr>
        <w:t>8.</w:t>
      </w:r>
      <w:r>
        <w:rPr>
          <w:rFonts w:ascii="宋体" w:hAnsi="宋体" w:eastAsia="宋体" w:cs="宋体"/>
          <w:spacing w:val="-35"/>
          <w:sz w:val="22"/>
          <w:szCs w:val="22"/>
        </w:rPr>
        <w:t xml:space="preserve"> </w:t>
      </w:r>
      <w:r>
        <w:rPr>
          <w:rFonts w:ascii="宋体" w:hAnsi="宋体" w:eastAsia="宋体" w:cs="宋体"/>
          <w:spacing w:val="-6"/>
          <w:sz w:val="22"/>
          <w:szCs w:val="22"/>
        </w:rPr>
        <w:t>能运用专业软件进行文物展示</w:t>
      </w:r>
      <w:r>
        <w:rPr>
          <w:rFonts w:ascii="Times New Roman" w:hAnsi="Times New Roman" w:eastAsia="Times New Roman" w:cs="Times New Roman"/>
          <w:spacing w:val="-6"/>
          <w:sz w:val="22"/>
          <w:szCs w:val="22"/>
        </w:rPr>
        <w:t>VR</w:t>
      </w:r>
      <w:r>
        <w:rPr>
          <w:rFonts w:ascii="宋体" w:hAnsi="宋体" w:eastAsia="宋体" w:cs="宋体"/>
          <w:spacing w:val="-6"/>
          <w:sz w:val="22"/>
          <w:szCs w:val="22"/>
        </w:rPr>
        <w:t>交互。</w:t>
      </w:r>
    </w:p>
    <w:p w14:paraId="2D1AD619">
      <w:pPr>
        <w:spacing w:before="5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文物修复师(4-13-03</w:t>
      </w:r>
      <w:r>
        <w:rPr>
          <w:rFonts w:ascii="宋体" w:hAnsi="宋体" w:eastAsia="宋体" w:cs="宋体"/>
          <w:spacing w:val="8"/>
          <w:sz w:val="22"/>
          <w:szCs w:val="22"/>
        </w:rPr>
        <w:t>-02)</w:t>
      </w:r>
    </w:p>
    <w:p w14:paraId="03A0C8BD">
      <w:pPr>
        <w:spacing w:before="36" w:line="221" w:lineRule="auto"/>
        <w:ind w:left="399"/>
        <w:rPr>
          <w:rFonts w:ascii="宋体" w:hAnsi="宋体" w:eastAsia="宋体" w:cs="宋体"/>
          <w:sz w:val="22"/>
          <w:szCs w:val="22"/>
        </w:rPr>
      </w:pPr>
      <w:r>
        <w:rPr>
          <w:rFonts w:ascii="黑体" w:hAnsi="黑体" w:eastAsia="黑体" w:cs="黑体"/>
          <w:spacing w:val="5"/>
          <w:sz w:val="22"/>
          <w:szCs w:val="22"/>
        </w:rPr>
        <w:t>职业资格(职业技能等级):</w:t>
      </w:r>
      <w:r>
        <w:rPr>
          <w:rFonts w:ascii="宋体" w:hAnsi="宋体" w:eastAsia="宋体" w:cs="宋体"/>
          <w:spacing w:val="5"/>
          <w:sz w:val="22"/>
          <w:szCs w:val="22"/>
        </w:rPr>
        <w:t>文物修复师</w:t>
      </w:r>
    </w:p>
    <w:p w14:paraId="01E65ED6">
      <w:pPr>
        <w:spacing w:before="3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631D677E">
      <w:pPr>
        <w:spacing w:before="69" w:line="270" w:lineRule="auto"/>
        <w:ind w:right="16" w:firstLine="399"/>
        <w:jc w:val="both"/>
        <w:rPr>
          <w:rFonts w:ascii="宋体" w:hAnsi="宋体" w:eastAsia="宋体" w:cs="宋体"/>
          <w:sz w:val="22"/>
          <w:szCs w:val="22"/>
        </w:rPr>
      </w:pPr>
      <w:r>
        <w:rPr>
          <w:rFonts w:ascii="宋体" w:hAnsi="宋体" w:eastAsia="宋体" w:cs="宋体"/>
          <w:spacing w:val="-4"/>
          <w:sz w:val="22"/>
          <w:szCs w:val="22"/>
        </w:rPr>
        <w:t>文物数字化保护概述、文物鉴赏、文物二维数字化采集技术(书画</w:t>
      </w:r>
      <w:r>
        <w:rPr>
          <w:rFonts w:ascii="宋体" w:hAnsi="宋体" w:eastAsia="宋体" w:cs="宋体"/>
          <w:spacing w:val="-5"/>
          <w:sz w:val="22"/>
          <w:szCs w:val="22"/>
        </w:rPr>
        <w:t>类)、文物三维数字</w:t>
      </w:r>
      <w:r>
        <w:rPr>
          <w:rFonts w:ascii="宋体" w:hAnsi="宋体" w:eastAsia="宋体" w:cs="宋体"/>
          <w:sz w:val="22"/>
          <w:szCs w:val="22"/>
        </w:rPr>
        <w:t xml:space="preserve"> </w:t>
      </w:r>
      <w:r>
        <w:rPr>
          <w:rFonts w:ascii="宋体" w:hAnsi="宋体" w:eastAsia="宋体" w:cs="宋体"/>
          <w:spacing w:val="-10"/>
          <w:sz w:val="22"/>
          <w:szCs w:val="22"/>
        </w:rPr>
        <w:t>化采集技术、摄影技术基础、文物数字化建</w:t>
      </w:r>
      <w:r>
        <w:rPr>
          <w:rFonts w:ascii="宋体" w:hAnsi="宋体" w:eastAsia="宋体" w:cs="宋体"/>
          <w:spacing w:val="-11"/>
          <w:sz w:val="22"/>
          <w:szCs w:val="22"/>
        </w:rPr>
        <w:t>模技术、文物数字化展示技术、文物数字化复仿</w:t>
      </w:r>
      <w:r>
        <w:rPr>
          <w:rFonts w:ascii="宋体" w:hAnsi="宋体" w:eastAsia="宋体" w:cs="宋体"/>
          <w:sz w:val="22"/>
          <w:szCs w:val="22"/>
        </w:rPr>
        <w:t xml:space="preserve"> </w:t>
      </w:r>
      <w:r>
        <w:rPr>
          <w:rFonts w:ascii="宋体" w:hAnsi="宋体" w:eastAsia="宋体" w:cs="宋体"/>
          <w:spacing w:val="-4"/>
          <w:sz w:val="22"/>
          <w:szCs w:val="22"/>
        </w:rPr>
        <w:t>制技术基础、文物</w:t>
      </w:r>
      <w:r>
        <w:rPr>
          <w:rFonts w:ascii="Times New Roman" w:hAnsi="Times New Roman" w:eastAsia="Times New Roman" w:cs="Times New Roman"/>
          <w:spacing w:val="-4"/>
          <w:sz w:val="22"/>
          <w:szCs w:val="22"/>
        </w:rPr>
        <w:t>VR</w:t>
      </w:r>
      <w:r>
        <w:rPr>
          <w:rFonts w:ascii="宋体" w:hAnsi="宋体" w:eastAsia="宋体" w:cs="宋体"/>
          <w:spacing w:val="-4"/>
          <w:sz w:val="22"/>
          <w:szCs w:val="22"/>
        </w:rPr>
        <w:t>技术应用等。</w:t>
      </w:r>
    </w:p>
    <w:p w14:paraId="4A428669">
      <w:pPr>
        <w:spacing w:line="270" w:lineRule="auto"/>
        <w:rPr>
          <w:rFonts w:ascii="宋体" w:hAnsi="宋体" w:eastAsia="宋体" w:cs="宋体"/>
          <w:sz w:val="22"/>
          <w:szCs w:val="22"/>
        </w:rPr>
        <w:sectPr>
          <w:footerReference r:id="rId567" w:type="default"/>
          <w:pgSz w:w="10770" w:h="15080"/>
          <w:pgMar w:top="400" w:right="1092" w:bottom="1193" w:left="1280" w:header="0" w:footer="995" w:gutter="0"/>
          <w:cols w:space="720" w:num="1"/>
        </w:sectPr>
      </w:pPr>
    </w:p>
    <w:p w14:paraId="2C9D28CD">
      <w:pPr>
        <w:pStyle w:val="2"/>
        <w:spacing w:line="279" w:lineRule="auto"/>
      </w:pPr>
    </w:p>
    <w:p w14:paraId="403EFA4E">
      <w:pPr>
        <w:pStyle w:val="2"/>
        <w:spacing w:line="279" w:lineRule="auto"/>
      </w:pPr>
    </w:p>
    <w:p w14:paraId="63E2302A">
      <w:pPr>
        <w:pStyle w:val="2"/>
        <w:spacing w:line="279" w:lineRule="auto"/>
      </w:pPr>
    </w:p>
    <w:p w14:paraId="7283B129">
      <w:pPr>
        <w:pStyle w:val="2"/>
        <w:spacing w:line="280" w:lineRule="auto"/>
      </w:pPr>
    </w:p>
    <w:p w14:paraId="3521BD18">
      <w:pPr>
        <w:spacing w:before="62" w:line="221" w:lineRule="auto"/>
        <w:ind w:left="399"/>
        <w:rPr>
          <w:rFonts w:ascii="黑体" w:hAnsi="黑体" w:eastAsia="黑体" w:cs="黑体"/>
          <w:sz w:val="19"/>
          <w:szCs w:val="19"/>
        </w:rPr>
      </w:pPr>
      <w:r>
        <w:rPr>
          <w:rFonts w:ascii="黑体" w:hAnsi="黑体" w:eastAsia="黑体" w:cs="黑体"/>
          <w:spacing w:val="15"/>
          <w:sz w:val="19"/>
          <w:szCs w:val="19"/>
        </w:rPr>
        <w:t>对应上一级专业编码：1423-3</w:t>
      </w:r>
    </w:p>
    <w:p w14:paraId="5F4F13A7">
      <w:pPr>
        <w:spacing w:before="216" w:line="219" w:lineRule="auto"/>
        <w:ind w:left="3500"/>
        <w:outlineLvl w:val="1"/>
        <w:rPr>
          <w:rFonts w:ascii="宋体" w:hAnsi="宋体" w:eastAsia="宋体" w:cs="宋体"/>
          <w:sz w:val="24"/>
          <w:szCs w:val="24"/>
        </w:rPr>
      </w:pPr>
      <w:bookmarkStart w:id="1135" w:name="bookmark1045"/>
      <w:bookmarkEnd w:id="1135"/>
      <w:r>
        <w:rPr>
          <w:rFonts w:ascii="Times New Roman" w:hAnsi="Times New Roman" w:eastAsia="Times New Roman" w:cs="Times New Roman"/>
          <w:spacing w:val="-3"/>
          <w:sz w:val="24"/>
          <w:szCs w:val="24"/>
        </w:rPr>
        <w:t>1423-3</w:t>
      </w:r>
      <w:r>
        <w:rPr>
          <w:rFonts w:ascii="Times New Roman" w:hAnsi="Times New Roman" w:eastAsia="Times New Roman" w:cs="Times New Roman"/>
          <w:spacing w:val="12"/>
          <w:sz w:val="24"/>
          <w:szCs w:val="24"/>
        </w:rPr>
        <w:t xml:space="preserve">    </w:t>
      </w:r>
      <w:r>
        <w:rPr>
          <w:rFonts w:ascii="宋体" w:hAnsi="宋体" w:eastAsia="宋体" w:cs="宋体"/>
          <w:spacing w:val="-3"/>
          <w:sz w:val="24"/>
          <w:szCs w:val="24"/>
        </w:rPr>
        <w:t>高级</w:t>
      </w:r>
    </w:p>
    <w:p w14:paraId="06E1F7A0">
      <w:pPr>
        <w:spacing w:before="211" w:line="221" w:lineRule="auto"/>
        <w:ind w:left="399"/>
        <w:rPr>
          <w:rFonts w:ascii="黑体" w:hAnsi="黑体" w:eastAsia="黑体" w:cs="黑体"/>
          <w:sz w:val="19"/>
          <w:szCs w:val="19"/>
        </w:rPr>
      </w:pPr>
      <w:r>
        <w:rPr>
          <w:rFonts w:ascii="黑体" w:hAnsi="黑体" w:eastAsia="黑体" w:cs="黑体"/>
          <w:spacing w:val="14"/>
          <w:sz w:val="19"/>
          <w:szCs w:val="19"/>
        </w:rPr>
        <w:t>专业编码：1423-3</w:t>
      </w:r>
    </w:p>
    <w:p w14:paraId="1870F186">
      <w:pPr>
        <w:spacing w:before="83" w:line="222" w:lineRule="auto"/>
        <w:ind w:left="399"/>
        <w:rPr>
          <w:rFonts w:ascii="宋体" w:hAnsi="宋体" w:eastAsia="宋体" w:cs="宋体"/>
          <w:sz w:val="21"/>
          <w:szCs w:val="21"/>
        </w:rPr>
      </w:pPr>
      <w:r>
        <w:rPr>
          <w:rFonts w:ascii="黑体" w:hAnsi="黑体" w:eastAsia="黑体" w:cs="黑体"/>
          <w:sz w:val="21"/>
          <w:szCs w:val="21"/>
        </w:rPr>
        <w:t>专业名称：</w:t>
      </w:r>
      <w:r>
        <w:rPr>
          <w:rFonts w:ascii="宋体" w:hAnsi="宋体" w:eastAsia="宋体" w:cs="宋体"/>
          <w:sz w:val="21"/>
          <w:szCs w:val="21"/>
        </w:rPr>
        <w:t>文物数字化技术应用</w:t>
      </w:r>
    </w:p>
    <w:p w14:paraId="780CCE47">
      <w:pPr>
        <w:spacing w:before="46" w:line="264" w:lineRule="auto"/>
        <w:ind w:right="119"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培养从事文物二维及三维数字化采集、三维模型设计、文物贴图展示、文物</w:t>
      </w:r>
      <w:r>
        <w:rPr>
          <w:rFonts w:ascii="宋体" w:hAnsi="宋体" w:eastAsia="宋体" w:cs="宋体"/>
          <w:spacing w:val="17"/>
          <w:sz w:val="22"/>
          <w:szCs w:val="22"/>
        </w:rPr>
        <w:t xml:space="preserve"> </w:t>
      </w:r>
      <w:r>
        <w:rPr>
          <w:rFonts w:ascii="宋体" w:hAnsi="宋体" w:eastAsia="宋体" w:cs="宋体"/>
          <w:spacing w:val="-4"/>
          <w:sz w:val="22"/>
          <w:szCs w:val="22"/>
        </w:rPr>
        <w:t>复仿制、文物</w:t>
      </w:r>
      <w:r>
        <w:rPr>
          <w:rFonts w:ascii="Times New Roman" w:hAnsi="Times New Roman" w:eastAsia="Times New Roman" w:cs="Times New Roman"/>
          <w:spacing w:val="-4"/>
          <w:sz w:val="22"/>
          <w:szCs w:val="22"/>
        </w:rPr>
        <w:t>AR</w:t>
      </w:r>
      <w:r>
        <w:rPr>
          <w:rFonts w:ascii="宋体" w:hAnsi="宋体" w:eastAsia="宋体" w:cs="宋体"/>
          <w:spacing w:val="-4"/>
          <w:sz w:val="22"/>
          <w:szCs w:val="22"/>
        </w:rPr>
        <w:t>交互、文物数字化项目管理实施的高级技能人才(高级工)。</w:t>
      </w:r>
    </w:p>
    <w:p w14:paraId="08C1020A">
      <w:pPr>
        <w:spacing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2A483F77">
      <w:pPr>
        <w:spacing w:before="6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49BFA40C">
      <w:pPr>
        <w:spacing w:before="46" w:line="261" w:lineRule="auto"/>
        <w:ind w:right="92"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有获取新知识、新技能的意识和能力，能适应不断变化的职业社会；熟悉文物数字化技术应</w:t>
      </w:r>
      <w:r>
        <w:rPr>
          <w:rFonts w:ascii="宋体" w:hAnsi="宋体" w:eastAsia="宋体" w:cs="宋体"/>
          <w:spacing w:val="18"/>
          <w:sz w:val="22"/>
          <w:szCs w:val="22"/>
        </w:rPr>
        <w:t xml:space="preserve"> </w:t>
      </w:r>
      <w:r>
        <w:rPr>
          <w:rFonts w:ascii="宋体" w:hAnsi="宋体" w:eastAsia="宋体" w:cs="宋体"/>
          <w:spacing w:val="-11"/>
          <w:sz w:val="22"/>
          <w:szCs w:val="22"/>
        </w:rPr>
        <w:t>用相关工作流程，严格执行设备操作规定，遵守各项操作规程，重视环境保护，并具有独立</w:t>
      </w:r>
      <w:r>
        <w:rPr>
          <w:rFonts w:ascii="宋体" w:hAnsi="宋体" w:eastAsia="宋体" w:cs="宋体"/>
          <w:spacing w:val="17"/>
          <w:sz w:val="22"/>
          <w:szCs w:val="22"/>
        </w:rPr>
        <w:t xml:space="preserve"> </w:t>
      </w:r>
      <w:r>
        <w:rPr>
          <w:rFonts w:ascii="宋体" w:hAnsi="宋体" w:eastAsia="宋体" w:cs="宋体"/>
          <w:spacing w:val="-10"/>
          <w:sz w:val="22"/>
          <w:szCs w:val="22"/>
        </w:rPr>
        <w:t>解决非常规问题的基本能力；能指导他人进行工作或协助培</w:t>
      </w:r>
      <w:r>
        <w:rPr>
          <w:rFonts w:ascii="宋体" w:hAnsi="宋体" w:eastAsia="宋体" w:cs="宋体"/>
          <w:spacing w:val="-11"/>
          <w:sz w:val="22"/>
          <w:szCs w:val="22"/>
        </w:rPr>
        <w:t>训一般工作人员。同时具有下列</w:t>
      </w:r>
      <w:r>
        <w:rPr>
          <w:rFonts w:ascii="宋体" w:hAnsi="宋体" w:eastAsia="宋体" w:cs="宋体"/>
          <w:sz w:val="22"/>
          <w:szCs w:val="22"/>
        </w:rPr>
        <w:t xml:space="preserve"> </w:t>
      </w:r>
      <w:r>
        <w:rPr>
          <w:rFonts w:ascii="宋体" w:hAnsi="宋体" w:eastAsia="宋体" w:cs="宋体"/>
          <w:spacing w:val="-15"/>
          <w:sz w:val="22"/>
          <w:szCs w:val="22"/>
        </w:rPr>
        <w:t>专业能力：</w:t>
      </w:r>
    </w:p>
    <w:p w14:paraId="25A6A108">
      <w:pPr>
        <w:spacing w:before="14" w:line="244" w:lineRule="auto"/>
        <w:ind w:right="117" w:firstLine="399"/>
        <w:rPr>
          <w:rFonts w:ascii="宋体" w:hAnsi="宋体" w:eastAsia="宋体" w:cs="宋体"/>
          <w:sz w:val="22"/>
          <w:szCs w:val="22"/>
        </w:rPr>
      </w:pPr>
      <w:r>
        <w:rPr>
          <w:rFonts w:ascii="宋体" w:hAnsi="宋体" w:eastAsia="宋体" w:cs="宋体"/>
          <w:spacing w:val="-3"/>
          <w:sz w:val="22"/>
          <w:szCs w:val="22"/>
        </w:rPr>
        <w:t>1.</w:t>
      </w:r>
      <w:r>
        <w:rPr>
          <w:rFonts w:ascii="宋体" w:hAnsi="宋体" w:eastAsia="宋体" w:cs="宋体"/>
          <w:spacing w:val="-62"/>
          <w:sz w:val="22"/>
          <w:szCs w:val="22"/>
        </w:rPr>
        <w:t xml:space="preserve"> </w:t>
      </w:r>
      <w:r>
        <w:rPr>
          <w:rFonts w:ascii="宋体" w:hAnsi="宋体" w:eastAsia="宋体" w:cs="宋体"/>
          <w:spacing w:val="-3"/>
          <w:sz w:val="22"/>
          <w:szCs w:val="22"/>
        </w:rPr>
        <w:t>能掌握文物(藏品)三维数据采集技术，根 据文物特征选取合适的扫描仪进行数据</w:t>
      </w:r>
      <w:r>
        <w:rPr>
          <w:rFonts w:ascii="宋体" w:hAnsi="宋体" w:eastAsia="宋体" w:cs="宋体"/>
          <w:sz w:val="22"/>
          <w:szCs w:val="22"/>
        </w:rPr>
        <w:t xml:space="preserve"> </w:t>
      </w:r>
      <w:r>
        <w:rPr>
          <w:rFonts w:ascii="宋体" w:hAnsi="宋体" w:eastAsia="宋体" w:cs="宋体"/>
          <w:spacing w:val="-10"/>
          <w:sz w:val="22"/>
          <w:szCs w:val="22"/>
        </w:rPr>
        <w:t>采集，导出数据文件。</w:t>
      </w:r>
    </w:p>
    <w:p w14:paraId="2CF1F72C">
      <w:pPr>
        <w:spacing w:before="49" w:line="219" w:lineRule="auto"/>
        <w:jc w:val="right"/>
        <w:rPr>
          <w:rFonts w:ascii="宋体" w:hAnsi="宋体" w:eastAsia="宋体" w:cs="宋体"/>
          <w:sz w:val="22"/>
          <w:szCs w:val="22"/>
        </w:rPr>
      </w:pPr>
      <w:r>
        <w:rPr>
          <w:rFonts w:ascii="Times New Roman" w:hAnsi="Times New Roman" w:eastAsia="Times New Roman" w:cs="Times New Roman"/>
          <w:spacing w:val="-3"/>
          <w:sz w:val="22"/>
          <w:szCs w:val="22"/>
        </w:rPr>
        <w:t xml:space="preserve">2.  </w:t>
      </w:r>
      <w:r>
        <w:rPr>
          <w:rFonts w:ascii="宋体" w:hAnsi="宋体" w:eastAsia="宋体" w:cs="宋体"/>
          <w:spacing w:val="-3"/>
          <w:sz w:val="22"/>
          <w:szCs w:val="22"/>
        </w:rPr>
        <w:t>能熟练使用文物(油画、壁画类)二维数据采集设备进行数据采集，导出数据文件。</w:t>
      </w:r>
    </w:p>
    <w:p w14:paraId="77827834">
      <w:pPr>
        <w:spacing w:before="59" w:line="245" w:lineRule="auto"/>
        <w:ind w:right="20" w:firstLine="399"/>
        <w:rPr>
          <w:rFonts w:ascii="宋体" w:hAnsi="宋体" w:eastAsia="宋体" w:cs="宋体"/>
          <w:sz w:val="22"/>
          <w:szCs w:val="22"/>
        </w:rPr>
      </w:pPr>
      <w:r>
        <w:rPr>
          <w:rFonts w:ascii="Times New Roman" w:hAnsi="Times New Roman" w:eastAsia="Times New Roman" w:cs="Times New Roman"/>
          <w:spacing w:val="-3"/>
          <w:sz w:val="22"/>
          <w:szCs w:val="22"/>
        </w:rPr>
        <w:t>3.</w:t>
      </w:r>
      <w:r>
        <w:rPr>
          <w:rFonts w:ascii="Times New Roman" w:hAnsi="Times New Roman" w:eastAsia="Times New Roman" w:cs="Times New Roman"/>
          <w:spacing w:val="49"/>
          <w:w w:val="101"/>
          <w:sz w:val="22"/>
          <w:szCs w:val="22"/>
        </w:rPr>
        <w:t xml:space="preserve"> </w:t>
      </w:r>
      <w:r>
        <w:rPr>
          <w:rFonts w:ascii="宋体" w:hAnsi="宋体" w:eastAsia="宋体" w:cs="宋体"/>
          <w:spacing w:val="-3"/>
          <w:sz w:val="22"/>
          <w:szCs w:val="22"/>
        </w:rPr>
        <w:t>能掌握文物数据技术，利用专业数据处理软</w:t>
      </w:r>
      <w:r>
        <w:rPr>
          <w:rFonts w:ascii="宋体" w:hAnsi="宋体" w:eastAsia="宋体" w:cs="宋体"/>
          <w:spacing w:val="-4"/>
          <w:sz w:val="22"/>
          <w:szCs w:val="22"/>
        </w:rPr>
        <w:t>件，完成复杂采集模型的修复、修补，</w:t>
      </w:r>
      <w:r>
        <w:rPr>
          <w:rFonts w:ascii="宋体" w:hAnsi="宋体" w:eastAsia="宋体" w:cs="宋体"/>
          <w:sz w:val="22"/>
          <w:szCs w:val="22"/>
        </w:rPr>
        <w:t xml:space="preserve"> </w:t>
      </w:r>
      <w:r>
        <w:rPr>
          <w:rFonts w:ascii="宋体" w:hAnsi="宋体" w:eastAsia="宋体" w:cs="宋体"/>
          <w:spacing w:val="-8"/>
          <w:sz w:val="22"/>
          <w:szCs w:val="22"/>
        </w:rPr>
        <w:t>导出结果。</w:t>
      </w:r>
    </w:p>
    <w:p w14:paraId="04186CEB">
      <w:pPr>
        <w:spacing w:before="37" w:line="248" w:lineRule="auto"/>
        <w:ind w:right="99"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能掌握文物逆向建模技术，利用专业逆向建模</w:t>
      </w:r>
      <w:r>
        <w:rPr>
          <w:rFonts w:ascii="宋体" w:hAnsi="宋体" w:eastAsia="宋体" w:cs="宋体"/>
          <w:spacing w:val="-6"/>
          <w:sz w:val="22"/>
          <w:szCs w:val="22"/>
        </w:rPr>
        <w:t>软件，根据采集数据，按照技术要求</w:t>
      </w:r>
      <w:r>
        <w:rPr>
          <w:rFonts w:ascii="宋体" w:hAnsi="宋体" w:eastAsia="宋体" w:cs="宋体"/>
          <w:sz w:val="22"/>
          <w:szCs w:val="22"/>
        </w:rPr>
        <w:t xml:space="preserve"> </w:t>
      </w:r>
      <w:r>
        <w:rPr>
          <w:rFonts w:ascii="宋体" w:hAnsi="宋体" w:eastAsia="宋体" w:cs="宋体"/>
          <w:spacing w:val="-10"/>
          <w:sz w:val="22"/>
          <w:szCs w:val="22"/>
        </w:rPr>
        <w:t>进行模型建模。</w:t>
      </w:r>
    </w:p>
    <w:p w14:paraId="1F202E24">
      <w:pPr>
        <w:spacing w:before="48"/>
        <w:ind w:right="10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能掌握文物纹理贴图原理，运用专业纹理贴</w:t>
      </w:r>
      <w:r>
        <w:rPr>
          <w:rFonts w:ascii="宋体" w:hAnsi="宋体" w:eastAsia="宋体" w:cs="宋体"/>
          <w:spacing w:val="-6"/>
          <w:sz w:val="22"/>
          <w:szCs w:val="22"/>
        </w:rPr>
        <w:t>图软件，将采集的复杂三维模型与二维</w:t>
      </w:r>
      <w:r>
        <w:rPr>
          <w:rFonts w:ascii="宋体" w:hAnsi="宋体" w:eastAsia="宋体" w:cs="宋体"/>
          <w:sz w:val="22"/>
          <w:szCs w:val="22"/>
        </w:rPr>
        <w:t xml:space="preserve"> </w:t>
      </w:r>
      <w:r>
        <w:rPr>
          <w:rFonts w:ascii="宋体" w:hAnsi="宋体" w:eastAsia="宋体" w:cs="宋体"/>
          <w:spacing w:val="-10"/>
          <w:sz w:val="22"/>
          <w:szCs w:val="22"/>
        </w:rPr>
        <w:t>影像数据进行匹配，完成纹理映射，导出结果。</w:t>
      </w:r>
    </w:p>
    <w:p w14:paraId="6A532856">
      <w:pPr>
        <w:spacing w:before="58"/>
        <w:ind w:firstLine="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能掌握文物复仿制技术，使用文物复仿制设备，根据文物材质选取</w:t>
      </w:r>
      <w:r>
        <w:rPr>
          <w:rFonts w:ascii="宋体" w:hAnsi="宋体" w:eastAsia="宋体" w:cs="宋体"/>
          <w:spacing w:val="-9"/>
          <w:sz w:val="22"/>
          <w:szCs w:val="22"/>
        </w:rPr>
        <w:t>不同的工艺设备，</w:t>
      </w:r>
      <w:r>
        <w:rPr>
          <w:rFonts w:ascii="宋体" w:hAnsi="宋体" w:eastAsia="宋体" w:cs="宋体"/>
          <w:sz w:val="22"/>
          <w:szCs w:val="22"/>
        </w:rPr>
        <w:t xml:space="preserve"> </w:t>
      </w:r>
      <w:r>
        <w:rPr>
          <w:rFonts w:ascii="宋体" w:hAnsi="宋体" w:eastAsia="宋体" w:cs="宋体"/>
          <w:spacing w:val="-10"/>
          <w:sz w:val="22"/>
          <w:szCs w:val="22"/>
        </w:rPr>
        <w:t>进行器型复杂文物复现。</w:t>
      </w:r>
    </w:p>
    <w:p w14:paraId="1A061754">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能使用专业后处理技术，根据艺术表现形式，最大限度地还原文物表面特征。</w:t>
      </w:r>
    </w:p>
    <w:p w14:paraId="7DC3F910">
      <w:pPr>
        <w:spacing w:before="59" w:line="219" w:lineRule="auto"/>
        <w:ind w:left="399"/>
        <w:rPr>
          <w:rFonts w:ascii="宋体" w:hAnsi="宋体" w:eastAsia="宋体" w:cs="宋体"/>
          <w:sz w:val="22"/>
          <w:szCs w:val="22"/>
        </w:rPr>
      </w:pPr>
      <w:r>
        <w:rPr>
          <w:rFonts w:ascii="宋体" w:hAnsi="宋体" w:eastAsia="宋体" w:cs="宋体"/>
          <w:spacing w:val="-4"/>
          <w:sz w:val="22"/>
          <w:szCs w:val="22"/>
        </w:rPr>
        <w:t>8.能运用专业软件进行文物展示</w:t>
      </w:r>
      <w:r>
        <w:rPr>
          <w:rFonts w:ascii="Times New Roman" w:hAnsi="Times New Roman" w:eastAsia="Times New Roman" w:cs="Times New Roman"/>
          <w:spacing w:val="-4"/>
          <w:sz w:val="22"/>
          <w:szCs w:val="22"/>
        </w:rPr>
        <w:t>AR</w:t>
      </w:r>
      <w:r>
        <w:rPr>
          <w:rFonts w:ascii="宋体" w:hAnsi="宋体" w:eastAsia="宋体" w:cs="宋体"/>
          <w:spacing w:val="-4"/>
          <w:sz w:val="22"/>
          <w:szCs w:val="22"/>
        </w:rPr>
        <w:t>交互。</w:t>
      </w:r>
    </w:p>
    <w:p w14:paraId="376FBAA7">
      <w:pPr>
        <w:spacing w:before="49" w:line="219" w:lineRule="auto"/>
        <w:ind w:left="399"/>
        <w:rPr>
          <w:rFonts w:ascii="宋体" w:hAnsi="宋体" w:eastAsia="宋体" w:cs="宋体"/>
          <w:sz w:val="22"/>
          <w:szCs w:val="22"/>
        </w:rPr>
      </w:pPr>
      <w:r>
        <w:rPr>
          <w:rFonts w:ascii="宋体" w:hAnsi="宋体" w:eastAsia="宋体" w:cs="宋体"/>
          <w:spacing w:val="-7"/>
          <w:sz w:val="22"/>
          <w:szCs w:val="22"/>
        </w:rPr>
        <w:t>9.能独立承担相关文物数字化项目实施与</w:t>
      </w:r>
      <w:r>
        <w:rPr>
          <w:rFonts w:ascii="宋体" w:hAnsi="宋体" w:eastAsia="宋体" w:cs="宋体"/>
          <w:spacing w:val="-8"/>
          <w:sz w:val="22"/>
          <w:szCs w:val="22"/>
        </w:rPr>
        <w:t>管理工作。</w:t>
      </w:r>
    </w:p>
    <w:p w14:paraId="2E8BB151">
      <w:pPr>
        <w:spacing w:before="49" w:line="219" w:lineRule="auto"/>
        <w:ind w:left="399"/>
        <w:rPr>
          <w:rFonts w:ascii="宋体" w:hAnsi="宋体" w:eastAsia="宋体" w:cs="宋体"/>
          <w:sz w:val="22"/>
          <w:szCs w:val="22"/>
        </w:rPr>
      </w:pPr>
      <w:r>
        <w:rPr>
          <w:rFonts w:ascii="宋体" w:hAnsi="宋体" w:eastAsia="宋体" w:cs="宋体"/>
          <w:spacing w:val="-8"/>
          <w:sz w:val="22"/>
          <w:szCs w:val="22"/>
        </w:rPr>
        <w:t>10.能撰写文物数字化项目方案与预算。</w:t>
      </w:r>
    </w:p>
    <w:p w14:paraId="09C38DF2">
      <w:pPr>
        <w:spacing w:before="67" w:line="221" w:lineRule="auto"/>
        <w:ind w:left="399"/>
        <w:rPr>
          <w:rFonts w:ascii="宋体" w:hAnsi="宋体" w:eastAsia="宋体" w:cs="宋体"/>
          <w:sz w:val="22"/>
          <w:szCs w:val="22"/>
        </w:rPr>
      </w:pPr>
      <w:r>
        <w:rPr>
          <w:rFonts w:ascii="黑体" w:hAnsi="黑体" w:eastAsia="黑体" w:cs="黑体"/>
          <w:spacing w:val="7"/>
          <w:sz w:val="22"/>
          <w:szCs w:val="22"/>
        </w:rPr>
        <w:t>对应或相关职业(工种):</w:t>
      </w:r>
      <w:r>
        <w:rPr>
          <w:rFonts w:ascii="黑体" w:hAnsi="黑体" w:eastAsia="黑体" w:cs="黑体"/>
          <w:spacing w:val="-57"/>
          <w:sz w:val="22"/>
          <w:szCs w:val="22"/>
        </w:rPr>
        <w:t xml:space="preserve"> </w:t>
      </w:r>
      <w:r>
        <w:rPr>
          <w:rFonts w:ascii="宋体" w:hAnsi="宋体" w:eastAsia="宋体" w:cs="宋体"/>
          <w:spacing w:val="7"/>
          <w:sz w:val="22"/>
          <w:szCs w:val="22"/>
        </w:rPr>
        <w:t>文物修复师(4-</w:t>
      </w:r>
      <w:r>
        <w:rPr>
          <w:rFonts w:ascii="宋体" w:hAnsi="宋体" w:eastAsia="宋体" w:cs="宋体"/>
          <w:spacing w:val="6"/>
          <w:sz w:val="22"/>
          <w:szCs w:val="22"/>
        </w:rPr>
        <w:t>13-03-02)</w:t>
      </w:r>
    </w:p>
    <w:p w14:paraId="6052390C">
      <w:pPr>
        <w:spacing w:before="47" w:line="221" w:lineRule="auto"/>
        <w:ind w:left="399"/>
        <w:rPr>
          <w:rFonts w:ascii="宋体" w:hAnsi="宋体" w:eastAsia="宋体" w:cs="宋体"/>
          <w:sz w:val="22"/>
          <w:szCs w:val="22"/>
        </w:rPr>
      </w:pPr>
      <w:r>
        <w:rPr>
          <w:rFonts w:ascii="黑体" w:hAnsi="黑体" w:eastAsia="黑体" w:cs="黑体"/>
          <w:spacing w:val="-3"/>
          <w:sz w:val="22"/>
          <w:szCs w:val="22"/>
        </w:rPr>
        <w:t>职业资格 (职业技能等级):</w:t>
      </w:r>
      <w:r>
        <w:rPr>
          <w:rFonts w:ascii="宋体" w:hAnsi="宋体" w:eastAsia="宋体" w:cs="宋体"/>
          <w:spacing w:val="-3"/>
          <w:sz w:val="22"/>
          <w:szCs w:val="22"/>
        </w:rPr>
        <w:t>文物修复师</w:t>
      </w:r>
    </w:p>
    <w:p w14:paraId="12F4C37F">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E0A2E18">
      <w:pPr>
        <w:spacing w:before="57" w:line="262" w:lineRule="auto"/>
        <w:ind w:right="101" w:firstLine="399"/>
        <w:jc w:val="both"/>
        <w:rPr>
          <w:rFonts w:ascii="宋体" w:hAnsi="宋体" w:eastAsia="宋体" w:cs="宋体"/>
          <w:sz w:val="22"/>
          <w:szCs w:val="22"/>
        </w:rPr>
      </w:pPr>
      <w:r>
        <w:rPr>
          <w:rFonts w:ascii="宋体" w:hAnsi="宋体" w:eastAsia="宋体" w:cs="宋体"/>
          <w:spacing w:val="-10"/>
          <w:sz w:val="22"/>
          <w:szCs w:val="22"/>
        </w:rPr>
        <w:t>文物数字化保护技术应用、文物二维数字化采集技术(油画</w:t>
      </w:r>
      <w:r>
        <w:rPr>
          <w:rFonts w:ascii="宋体" w:hAnsi="宋体" w:eastAsia="宋体" w:cs="宋体"/>
          <w:spacing w:val="-11"/>
          <w:sz w:val="22"/>
          <w:szCs w:val="22"/>
        </w:rPr>
        <w:t>、壁画类)、近现代文物三维</w:t>
      </w:r>
      <w:r>
        <w:rPr>
          <w:rFonts w:ascii="宋体" w:hAnsi="宋体" w:eastAsia="宋体" w:cs="宋体"/>
          <w:sz w:val="22"/>
          <w:szCs w:val="22"/>
        </w:rPr>
        <w:t xml:space="preserve"> </w:t>
      </w:r>
      <w:r>
        <w:rPr>
          <w:rFonts w:ascii="宋体" w:hAnsi="宋体" w:eastAsia="宋体" w:cs="宋体"/>
          <w:spacing w:val="-16"/>
          <w:sz w:val="22"/>
          <w:szCs w:val="22"/>
        </w:rPr>
        <w:t>数字化采集技术、文物二维影像处理技术、文物数字化建模技术、文物逆向建模技术、文物数</w:t>
      </w:r>
      <w:r>
        <w:rPr>
          <w:rFonts w:ascii="宋体" w:hAnsi="宋体" w:eastAsia="宋体" w:cs="宋体"/>
          <w:spacing w:val="13"/>
          <w:sz w:val="22"/>
          <w:szCs w:val="22"/>
        </w:rPr>
        <w:t xml:space="preserve"> </w:t>
      </w:r>
      <w:r>
        <w:rPr>
          <w:rFonts w:ascii="宋体" w:hAnsi="宋体" w:eastAsia="宋体" w:cs="宋体"/>
          <w:spacing w:val="-13"/>
          <w:sz w:val="22"/>
          <w:szCs w:val="22"/>
        </w:rPr>
        <w:t>字化展示技术、文物数字化复仿制技术应用、文物</w:t>
      </w:r>
      <w:r>
        <w:rPr>
          <w:rFonts w:ascii="Times New Roman" w:hAnsi="Times New Roman" w:eastAsia="Times New Roman" w:cs="Times New Roman"/>
          <w:spacing w:val="-13"/>
          <w:sz w:val="22"/>
          <w:szCs w:val="22"/>
        </w:rPr>
        <w:t>AR</w:t>
      </w:r>
      <w:r>
        <w:rPr>
          <w:rFonts w:ascii="宋体" w:hAnsi="宋体" w:eastAsia="宋体" w:cs="宋体"/>
          <w:spacing w:val="-13"/>
          <w:sz w:val="22"/>
          <w:szCs w:val="22"/>
        </w:rPr>
        <w:t>技术应用、文物数字化项目</w:t>
      </w:r>
      <w:r>
        <w:rPr>
          <w:rFonts w:ascii="宋体" w:hAnsi="宋体" w:eastAsia="宋体" w:cs="宋体"/>
          <w:spacing w:val="-14"/>
          <w:sz w:val="22"/>
          <w:szCs w:val="22"/>
        </w:rPr>
        <w:t>管理等。</w:t>
      </w:r>
    </w:p>
    <w:p w14:paraId="6449540B">
      <w:pPr>
        <w:spacing w:before="12"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对应下一级专业编码：1423-4</w:t>
      </w:r>
    </w:p>
    <w:p w14:paraId="28047F26">
      <w:pPr>
        <w:spacing w:line="221" w:lineRule="auto"/>
        <w:rPr>
          <w:rFonts w:ascii="黑体" w:hAnsi="黑体" w:eastAsia="黑体" w:cs="黑体"/>
          <w:sz w:val="19"/>
          <w:szCs w:val="19"/>
        </w:rPr>
        <w:sectPr>
          <w:footerReference r:id="rId568" w:type="default"/>
          <w:pgSz w:w="10770" w:h="15080"/>
          <w:pgMar w:top="400" w:right="1229" w:bottom="1214" w:left="1059" w:header="0" w:footer="958" w:gutter="0"/>
          <w:cols w:space="720" w:num="1"/>
        </w:sectPr>
      </w:pPr>
    </w:p>
    <w:p w14:paraId="2D22BAD4">
      <w:pPr>
        <w:pStyle w:val="2"/>
        <w:spacing w:line="276" w:lineRule="auto"/>
      </w:pPr>
    </w:p>
    <w:p w14:paraId="5BC494D4">
      <w:pPr>
        <w:pStyle w:val="2"/>
        <w:spacing w:line="276" w:lineRule="auto"/>
      </w:pPr>
    </w:p>
    <w:p w14:paraId="0D3B8447">
      <w:pPr>
        <w:pStyle w:val="2"/>
        <w:spacing w:line="276" w:lineRule="auto"/>
      </w:pPr>
    </w:p>
    <w:p w14:paraId="62BC3363">
      <w:pPr>
        <w:pStyle w:val="2"/>
        <w:spacing w:line="277" w:lineRule="auto"/>
      </w:pPr>
    </w:p>
    <w:p w14:paraId="593CAAD7">
      <w:pPr>
        <w:pStyle w:val="2"/>
        <w:spacing w:line="277" w:lineRule="auto"/>
      </w:pPr>
    </w:p>
    <w:p w14:paraId="663A3705">
      <w:pPr>
        <w:spacing w:before="91" w:line="219" w:lineRule="auto"/>
        <w:ind w:left="2659"/>
        <w:outlineLvl w:val="0"/>
        <w:rPr>
          <w:rFonts w:ascii="宋体" w:hAnsi="宋体" w:eastAsia="宋体" w:cs="宋体"/>
          <w:sz w:val="28"/>
          <w:szCs w:val="28"/>
        </w:rPr>
      </w:pPr>
      <w:bookmarkStart w:id="1136" w:name="bookmark1046"/>
      <w:bookmarkEnd w:id="1136"/>
      <w:r>
        <w:rPr>
          <w:rFonts w:ascii="Times New Roman" w:hAnsi="Times New Roman" w:eastAsia="Times New Roman" w:cs="Times New Roman"/>
          <w:spacing w:val="-15"/>
          <w:sz w:val="28"/>
          <w:szCs w:val="28"/>
        </w:rPr>
        <w:t xml:space="preserve">1424    </w:t>
      </w:r>
      <w:r>
        <w:rPr>
          <w:rFonts w:ascii="宋体" w:hAnsi="宋体" w:eastAsia="宋体" w:cs="宋体"/>
          <w:spacing w:val="-15"/>
          <w:sz w:val="28"/>
          <w:szCs w:val="28"/>
        </w:rPr>
        <w:t>文化产业经营与管理</w:t>
      </w:r>
    </w:p>
    <w:p w14:paraId="07A6B498">
      <w:pPr>
        <w:spacing w:before="146" w:line="220" w:lineRule="auto"/>
        <w:ind w:left="3500"/>
        <w:outlineLvl w:val="1"/>
        <w:rPr>
          <w:rFonts w:ascii="宋体" w:hAnsi="宋体" w:eastAsia="宋体" w:cs="宋体"/>
          <w:sz w:val="24"/>
          <w:szCs w:val="24"/>
        </w:rPr>
      </w:pPr>
      <w:bookmarkStart w:id="1137" w:name="bookmark1047"/>
      <w:bookmarkEnd w:id="1137"/>
      <w:r>
        <w:rPr>
          <w:rFonts w:ascii="Times New Roman" w:hAnsi="Times New Roman" w:eastAsia="Times New Roman" w:cs="Times New Roman"/>
          <w:spacing w:val="-2"/>
          <w:sz w:val="24"/>
          <w:szCs w:val="24"/>
        </w:rPr>
        <w:t>1424-4</w:t>
      </w:r>
      <w:r>
        <w:rPr>
          <w:rFonts w:ascii="Times New Roman" w:hAnsi="Times New Roman" w:eastAsia="Times New Roman" w:cs="Times New Roman"/>
          <w:spacing w:val="7"/>
          <w:sz w:val="24"/>
          <w:szCs w:val="24"/>
        </w:rPr>
        <w:t xml:space="preserve">    </w:t>
      </w:r>
      <w:r>
        <w:rPr>
          <w:rFonts w:ascii="宋体" w:hAnsi="宋体" w:eastAsia="宋体" w:cs="宋体"/>
          <w:spacing w:val="-2"/>
          <w:sz w:val="24"/>
          <w:szCs w:val="24"/>
        </w:rPr>
        <w:t>中级</w:t>
      </w:r>
    </w:p>
    <w:p w14:paraId="08C51E02">
      <w:pPr>
        <w:spacing w:before="200" w:line="221" w:lineRule="auto"/>
        <w:ind w:left="399"/>
        <w:rPr>
          <w:rFonts w:ascii="黑体" w:hAnsi="黑体" w:eastAsia="黑体" w:cs="黑体"/>
          <w:sz w:val="22"/>
          <w:szCs w:val="22"/>
        </w:rPr>
      </w:pPr>
      <w:r>
        <w:rPr>
          <w:rFonts w:ascii="黑体" w:hAnsi="黑体" w:eastAsia="黑体" w:cs="黑体"/>
          <w:spacing w:val="-5"/>
          <w:sz w:val="22"/>
          <w:szCs w:val="22"/>
        </w:rPr>
        <w:t>专业编码：1424-4</w:t>
      </w:r>
    </w:p>
    <w:p w14:paraId="309966AC">
      <w:pPr>
        <w:spacing w:before="47"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文化产业经营与管理</w:t>
      </w:r>
    </w:p>
    <w:p w14:paraId="358CB1C2">
      <w:pPr>
        <w:spacing w:before="54" w:line="221" w:lineRule="auto"/>
        <w:ind w:left="399"/>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培养从事文化产业宣传、策划、营销、管理工作的中级技能人才。</w:t>
      </w:r>
    </w:p>
    <w:p w14:paraId="2620B75C">
      <w:pPr>
        <w:spacing w:before="66" w:line="219" w:lineRule="auto"/>
        <w:ind w:left="399"/>
        <w:rPr>
          <w:rFonts w:ascii="宋体" w:hAnsi="宋体" w:eastAsia="宋体" w:cs="宋体"/>
          <w:sz w:val="22"/>
          <w:szCs w:val="22"/>
        </w:rPr>
      </w:pPr>
      <w:r>
        <w:rPr>
          <w:rFonts w:ascii="黑体" w:hAnsi="黑体" w:eastAsia="黑体" w:cs="黑体"/>
          <w:spacing w:val="13"/>
          <w:sz w:val="22"/>
          <w:szCs w:val="22"/>
        </w:rPr>
        <w:t>学习年限：</w:t>
      </w:r>
      <w:r>
        <w:rPr>
          <w:rFonts w:ascii="宋体" w:hAnsi="宋体" w:eastAsia="宋体" w:cs="宋体"/>
          <w:spacing w:val="13"/>
          <w:sz w:val="22"/>
          <w:szCs w:val="22"/>
        </w:rPr>
        <w:t>3年(初中毕业生),2年(高中毕业生)</w:t>
      </w:r>
    </w:p>
    <w:p w14:paraId="0971CA79">
      <w:pPr>
        <w:spacing w:before="30"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371C891E">
      <w:pPr>
        <w:spacing w:before="78"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有获取新知识、新技能的意识和能力，能适应不断变化的职业社会；了解文化产业经营与管</w:t>
      </w:r>
      <w:r>
        <w:rPr>
          <w:rFonts w:ascii="宋体" w:hAnsi="宋体" w:eastAsia="宋体" w:cs="宋体"/>
          <w:spacing w:val="10"/>
          <w:sz w:val="22"/>
          <w:szCs w:val="22"/>
        </w:rPr>
        <w:t xml:space="preserve"> </w:t>
      </w:r>
      <w:r>
        <w:rPr>
          <w:rFonts w:ascii="宋体" w:hAnsi="宋体" w:eastAsia="宋体" w:cs="宋体"/>
          <w:spacing w:val="-11"/>
          <w:sz w:val="22"/>
          <w:szCs w:val="22"/>
        </w:rPr>
        <w:t>理相关工作流程，具有安全意识，重视环境保护，并能解决一般性专业问题。同时具有下列</w:t>
      </w:r>
      <w:r>
        <w:rPr>
          <w:rFonts w:ascii="宋体" w:hAnsi="宋体" w:eastAsia="宋体" w:cs="宋体"/>
          <w:spacing w:val="16"/>
          <w:sz w:val="22"/>
          <w:szCs w:val="22"/>
        </w:rPr>
        <w:t xml:space="preserve"> </w:t>
      </w:r>
      <w:r>
        <w:rPr>
          <w:rFonts w:ascii="宋体" w:hAnsi="宋体" w:eastAsia="宋体" w:cs="宋体"/>
          <w:spacing w:val="-10"/>
          <w:sz w:val="22"/>
          <w:szCs w:val="22"/>
        </w:rPr>
        <w:t>专业能力：</w:t>
      </w:r>
    </w:p>
    <w:p w14:paraId="2F14747F">
      <w:pPr>
        <w:spacing w:before="15"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掌握文化产业管理专业基础知识。</w:t>
      </w:r>
    </w:p>
    <w:p w14:paraId="1571DB45">
      <w:pPr>
        <w:spacing w:before="50"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了解文化活动组织策划相关流程。</w:t>
      </w:r>
    </w:p>
    <w:p w14:paraId="6CC80907">
      <w:pPr>
        <w:spacing w:before="57" w:line="219" w:lineRule="auto"/>
        <w:ind w:left="399"/>
        <w:rPr>
          <w:rFonts w:ascii="宋体" w:hAnsi="宋体" w:eastAsia="宋体" w:cs="宋体"/>
          <w:sz w:val="22"/>
          <w:szCs w:val="22"/>
        </w:rPr>
      </w:pPr>
      <w:r>
        <w:rPr>
          <w:rFonts w:ascii="Times New Roman" w:hAnsi="Times New Roman" w:eastAsia="Times New Roman" w:cs="Times New Roman"/>
          <w:spacing w:val="-6"/>
          <w:sz w:val="22"/>
          <w:szCs w:val="22"/>
        </w:rPr>
        <w:t xml:space="preserve">3. </w:t>
      </w:r>
      <w:r>
        <w:rPr>
          <w:rFonts w:ascii="宋体" w:hAnsi="宋体" w:eastAsia="宋体" w:cs="宋体"/>
          <w:spacing w:val="-6"/>
          <w:sz w:val="22"/>
          <w:szCs w:val="22"/>
        </w:rPr>
        <w:t>了解文化产业管理相关法律、法规。</w:t>
      </w:r>
    </w:p>
    <w:p w14:paraId="50C4FC4B">
      <w:pPr>
        <w:spacing w:before="4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掌握文化产业相关策划文案的写作方法和媒体广告语言的编辑技巧。</w:t>
      </w:r>
    </w:p>
    <w:p w14:paraId="046D2D80">
      <w:pPr>
        <w:spacing w:before="62"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5.  </w:t>
      </w:r>
      <w:r>
        <w:rPr>
          <w:rFonts w:ascii="宋体" w:hAnsi="宋体" w:eastAsia="宋体" w:cs="宋体"/>
          <w:spacing w:val="-9"/>
          <w:sz w:val="22"/>
          <w:szCs w:val="22"/>
        </w:rPr>
        <w:t>具有宽阔的文化视野和现代管理意识。</w:t>
      </w:r>
    </w:p>
    <w:p w14:paraId="26A4B329">
      <w:pPr>
        <w:spacing w:before="58" w:line="286" w:lineRule="auto"/>
        <w:ind w:right="217" w:firstLine="399"/>
        <w:rPr>
          <w:rFonts w:ascii="宋体" w:hAnsi="宋体" w:eastAsia="宋体" w:cs="宋体"/>
          <w:sz w:val="19"/>
          <w:szCs w:val="19"/>
        </w:rPr>
      </w:pPr>
      <w:r>
        <w:rPr>
          <w:rFonts w:ascii="黑体" w:hAnsi="黑体" w:eastAsia="黑体" w:cs="黑体"/>
          <w:spacing w:val="12"/>
          <w:sz w:val="21"/>
          <w:szCs w:val="21"/>
        </w:rPr>
        <w:t>对应或相关职业(工</w:t>
      </w:r>
      <w:r>
        <w:rPr>
          <w:rFonts w:ascii="黑体" w:hAnsi="黑体" w:eastAsia="黑体" w:cs="黑体"/>
          <w:color w:val="103040"/>
          <w:spacing w:val="12"/>
          <w:sz w:val="21"/>
          <w:szCs w:val="21"/>
        </w:rPr>
        <w:t>种):</w:t>
      </w:r>
      <w:r>
        <w:rPr>
          <w:rFonts w:ascii="宋体" w:hAnsi="宋体" w:eastAsia="宋体" w:cs="宋体"/>
          <w:spacing w:val="12"/>
          <w:sz w:val="21"/>
          <w:szCs w:val="21"/>
        </w:rPr>
        <w:t>文化经纪人(4-13-01-04)、群</w:t>
      </w:r>
      <w:r>
        <w:rPr>
          <w:rFonts w:ascii="宋体" w:hAnsi="宋体" w:eastAsia="宋体" w:cs="宋体"/>
          <w:spacing w:val="11"/>
          <w:sz w:val="21"/>
          <w:szCs w:val="21"/>
        </w:rPr>
        <w:t>众文化指导员</w:t>
      </w:r>
      <w:r>
        <w:rPr>
          <w:rFonts w:ascii="宋体" w:hAnsi="宋体" w:eastAsia="宋体" w:cs="宋体"/>
          <w:spacing w:val="-24"/>
          <w:sz w:val="21"/>
          <w:szCs w:val="21"/>
        </w:rPr>
        <w:t xml:space="preserve"> </w:t>
      </w:r>
      <w:r>
        <w:rPr>
          <w:rFonts w:ascii="宋体" w:hAnsi="宋体" w:eastAsia="宋体" w:cs="宋体"/>
          <w:spacing w:val="11"/>
          <w:sz w:val="21"/>
          <w:szCs w:val="21"/>
        </w:rPr>
        <w:t>(4-13-01-</w:t>
      </w:r>
      <w:r>
        <w:rPr>
          <w:rFonts w:ascii="宋体" w:hAnsi="宋体" w:eastAsia="宋体" w:cs="宋体"/>
          <w:sz w:val="21"/>
          <w:szCs w:val="21"/>
        </w:rPr>
        <w:t xml:space="preserve"> </w:t>
      </w:r>
      <w:r>
        <w:rPr>
          <w:rFonts w:ascii="Times New Roman" w:hAnsi="Times New Roman" w:eastAsia="Times New Roman" w:cs="Times New Roman"/>
          <w:color w:val="103040"/>
          <w:spacing w:val="-3"/>
          <w:sz w:val="19"/>
          <w:szCs w:val="19"/>
        </w:rPr>
        <w:t>01</w:t>
      </w:r>
      <w:r>
        <w:rPr>
          <w:rFonts w:ascii="Times New Roman" w:hAnsi="Times New Roman" w:eastAsia="Times New Roman" w:cs="Times New Roman"/>
          <w:color w:val="103040"/>
          <w:spacing w:val="-10"/>
          <w:sz w:val="19"/>
          <w:szCs w:val="19"/>
        </w:rPr>
        <w:t xml:space="preserve"> </w:t>
      </w:r>
      <w:r>
        <w:rPr>
          <w:rFonts w:ascii="宋体" w:hAnsi="宋体" w:eastAsia="宋体" w:cs="宋体"/>
          <w:color w:val="407070"/>
          <w:spacing w:val="-3"/>
          <w:sz w:val="19"/>
          <w:szCs w:val="19"/>
        </w:rPr>
        <w:t>)</w:t>
      </w:r>
    </w:p>
    <w:p w14:paraId="0FE99186">
      <w:pPr>
        <w:spacing w:before="1" w:line="220" w:lineRule="auto"/>
        <w:ind w:left="399"/>
        <w:rPr>
          <w:rFonts w:ascii="黑体" w:hAnsi="黑体" w:eastAsia="黑体" w:cs="黑体"/>
          <w:sz w:val="22"/>
          <w:szCs w:val="22"/>
        </w:rPr>
      </w:pPr>
      <w:r>
        <w:rPr>
          <w:rFonts w:ascii="黑体" w:hAnsi="黑体" w:eastAsia="黑体" w:cs="黑体"/>
          <w:spacing w:val="5"/>
          <w:sz w:val="22"/>
          <w:szCs w:val="22"/>
        </w:rPr>
        <w:t>职业资格(职业技能等级):</w:t>
      </w:r>
    </w:p>
    <w:p w14:paraId="721C8814">
      <w:pPr>
        <w:spacing w:before="36" w:line="221" w:lineRule="auto"/>
        <w:ind w:left="399"/>
        <w:rPr>
          <w:rFonts w:ascii="黑体" w:hAnsi="黑体" w:eastAsia="黑体" w:cs="黑体"/>
          <w:sz w:val="22"/>
          <w:szCs w:val="22"/>
        </w:rPr>
      </w:pPr>
      <w:r>
        <w:rPr>
          <w:rFonts w:ascii="黑体" w:hAnsi="黑体" w:eastAsia="黑体" w:cs="黑体"/>
          <w:spacing w:val="-9"/>
          <w:sz w:val="22"/>
          <w:szCs w:val="22"/>
        </w:rPr>
        <w:t>专业主要教学内容：</w:t>
      </w:r>
    </w:p>
    <w:p w14:paraId="52378B9A">
      <w:pPr>
        <w:spacing w:before="58" w:line="263" w:lineRule="auto"/>
        <w:ind w:firstLine="399"/>
        <w:rPr>
          <w:rFonts w:ascii="宋体" w:hAnsi="宋体" w:eastAsia="宋体" w:cs="宋体"/>
          <w:sz w:val="22"/>
          <w:szCs w:val="22"/>
        </w:rPr>
      </w:pPr>
      <w:r>
        <w:rPr>
          <w:rFonts w:ascii="宋体" w:hAnsi="宋体" w:eastAsia="宋体" w:cs="宋体"/>
          <w:spacing w:val="-10"/>
          <w:sz w:val="22"/>
          <w:szCs w:val="22"/>
        </w:rPr>
        <w:t>文化资源概论、文化产业概论、文化传播学、艺术基础、艺术品市场概论、文</w:t>
      </w:r>
      <w:r>
        <w:rPr>
          <w:rFonts w:ascii="宋体" w:hAnsi="宋体" w:eastAsia="宋体" w:cs="宋体"/>
          <w:spacing w:val="-11"/>
          <w:sz w:val="22"/>
          <w:szCs w:val="22"/>
        </w:rPr>
        <w:t>化政策与</w:t>
      </w:r>
      <w:r>
        <w:rPr>
          <w:rFonts w:ascii="宋体" w:hAnsi="宋体" w:eastAsia="宋体" w:cs="宋体"/>
          <w:sz w:val="22"/>
          <w:szCs w:val="22"/>
        </w:rPr>
        <w:t xml:space="preserve"> </w:t>
      </w:r>
      <w:r>
        <w:rPr>
          <w:rFonts w:ascii="宋体" w:hAnsi="宋体" w:eastAsia="宋体" w:cs="宋体"/>
          <w:spacing w:val="-10"/>
          <w:sz w:val="22"/>
          <w:szCs w:val="22"/>
        </w:rPr>
        <w:t>法规、文化产业战略与商业模式、电子商务与网络营销等。</w:t>
      </w:r>
    </w:p>
    <w:p w14:paraId="1B78F976">
      <w:pPr>
        <w:spacing w:before="21" w:line="221" w:lineRule="auto"/>
        <w:ind w:left="399"/>
        <w:rPr>
          <w:rFonts w:ascii="黑体" w:hAnsi="黑体" w:eastAsia="黑体" w:cs="黑体"/>
          <w:sz w:val="19"/>
          <w:szCs w:val="19"/>
        </w:rPr>
      </w:pPr>
      <w:r>
        <w:rPr>
          <w:rFonts w:ascii="黑体" w:hAnsi="黑体" w:eastAsia="黑体" w:cs="黑体"/>
          <w:spacing w:val="18"/>
          <w:sz w:val="19"/>
          <w:szCs w:val="19"/>
        </w:rPr>
        <w:t>对应上一级专业编码：1424-3</w:t>
      </w:r>
    </w:p>
    <w:p w14:paraId="121E810A">
      <w:pPr>
        <w:spacing w:before="207" w:line="219" w:lineRule="auto"/>
        <w:ind w:left="3500"/>
        <w:outlineLvl w:val="1"/>
        <w:rPr>
          <w:rFonts w:ascii="宋体" w:hAnsi="宋体" w:eastAsia="宋体" w:cs="宋体"/>
          <w:sz w:val="24"/>
          <w:szCs w:val="24"/>
        </w:rPr>
      </w:pPr>
      <w:bookmarkStart w:id="1138" w:name="bookmark1048"/>
      <w:bookmarkEnd w:id="1138"/>
      <w:r>
        <w:rPr>
          <w:rFonts w:ascii="Times New Roman" w:hAnsi="Times New Roman" w:eastAsia="Times New Roman" w:cs="Times New Roman"/>
          <w:spacing w:val="-3"/>
          <w:sz w:val="24"/>
          <w:szCs w:val="24"/>
        </w:rPr>
        <w:t>1424-3</w:t>
      </w:r>
      <w:r>
        <w:rPr>
          <w:rFonts w:ascii="Times New Roman" w:hAnsi="Times New Roman" w:eastAsia="Times New Roman" w:cs="Times New Roman"/>
          <w:spacing w:val="9"/>
          <w:sz w:val="24"/>
          <w:szCs w:val="24"/>
        </w:rPr>
        <w:t xml:space="preserve">    </w:t>
      </w:r>
      <w:r>
        <w:rPr>
          <w:rFonts w:ascii="宋体" w:hAnsi="宋体" w:eastAsia="宋体" w:cs="宋体"/>
          <w:spacing w:val="-3"/>
          <w:sz w:val="24"/>
          <w:szCs w:val="24"/>
        </w:rPr>
        <w:t>高级</w:t>
      </w:r>
    </w:p>
    <w:p w14:paraId="5E624DAF">
      <w:pPr>
        <w:spacing w:before="221" w:line="221" w:lineRule="auto"/>
        <w:ind w:left="399"/>
        <w:rPr>
          <w:rFonts w:ascii="黑体" w:hAnsi="黑体" w:eastAsia="黑体" w:cs="黑体"/>
          <w:sz w:val="19"/>
          <w:szCs w:val="19"/>
        </w:rPr>
      </w:pPr>
      <w:r>
        <w:rPr>
          <w:rFonts w:ascii="黑体" w:hAnsi="黑体" w:eastAsia="黑体" w:cs="黑体"/>
          <w:spacing w:val="17"/>
          <w:sz w:val="19"/>
          <w:szCs w:val="19"/>
        </w:rPr>
        <w:t>专业编码：1424-3</w:t>
      </w:r>
    </w:p>
    <w:p w14:paraId="45C0B75C">
      <w:pPr>
        <w:spacing w:before="54"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文化产业经营与管理</w:t>
      </w:r>
    </w:p>
    <w:p w14:paraId="31BEBB12">
      <w:pPr>
        <w:spacing w:before="75" w:line="252" w:lineRule="auto"/>
        <w:ind w:left="399" w:right="47"/>
        <w:rPr>
          <w:rFonts w:ascii="宋体" w:hAnsi="宋体" w:eastAsia="宋体" w:cs="宋体"/>
          <w:sz w:val="21"/>
          <w:szCs w:val="21"/>
        </w:rPr>
      </w:pPr>
      <w:r>
        <w:rPr>
          <w:rFonts w:ascii="黑体" w:hAnsi="黑体" w:eastAsia="黑体" w:cs="黑体"/>
          <w:spacing w:val="-11"/>
          <w:sz w:val="22"/>
          <w:szCs w:val="22"/>
        </w:rPr>
        <w:t>培养目标：</w:t>
      </w:r>
      <w:r>
        <w:rPr>
          <w:rFonts w:ascii="宋体" w:hAnsi="宋体" w:eastAsia="宋体" w:cs="宋体"/>
          <w:spacing w:val="-11"/>
          <w:sz w:val="22"/>
          <w:szCs w:val="22"/>
        </w:rPr>
        <w:t>培养从事文化产业宣传、策划、营销、管理工作的高级技能人才(高级</w:t>
      </w:r>
      <w:r>
        <w:rPr>
          <w:rFonts w:ascii="宋体" w:hAnsi="宋体" w:eastAsia="宋体" w:cs="宋体"/>
          <w:spacing w:val="-12"/>
          <w:sz w:val="22"/>
          <w:szCs w:val="22"/>
        </w:rPr>
        <w:t>工)。</w:t>
      </w:r>
      <w:r>
        <w:rPr>
          <w:rFonts w:ascii="宋体" w:hAnsi="宋体" w:eastAsia="宋体" w:cs="宋体"/>
          <w:sz w:val="22"/>
          <w:szCs w:val="22"/>
        </w:rPr>
        <w:t xml:space="preserve"> </w:t>
      </w:r>
      <w:r>
        <w:rPr>
          <w:rFonts w:ascii="黑体" w:hAnsi="黑体" w:eastAsia="黑体" w:cs="黑体"/>
          <w:spacing w:val="21"/>
          <w:sz w:val="21"/>
          <w:szCs w:val="21"/>
        </w:rPr>
        <w:t>学习年限：</w:t>
      </w:r>
      <w:r>
        <w:rPr>
          <w:rFonts w:ascii="宋体" w:hAnsi="宋体" w:eastAsia="宋体" w:cs="宋体"/>
          <w:spacing w:val="21"/>
          <w:sz w:val="21"/>
          <w:szCs w:val="21"/>
        </w:rPr>
        <w:t>2年(达到中级技能水平学生)</w:t>
      </w:r>
      <w:r>
        <w:rPr>
          <w:rFonts w:ascii="宋体" w:hAnsi="宋体" w:eastAsia="宋体" w:cs="宋体"/>
          <w:spacing w:val="20"/>
          <w:sz w:val="21"/>
          <w:szCs w:val="21"/>
        </w:rPr>
        <w:t>,3年(高中毕业生),5年(初中毕业生)</w:t>
      </w:r>
    </w:p>
    <w:p w14:paraId="5B7C8080">
      <w:pPr>
        <w:spacing w:before="14" w:line="222" w:lineRule="auto"/>
        <w:ind w:left="399"/>
        <w:rPr>
          <w:rFonts w:ascii="黑体" w:hAnsi="黑体" w:eastAsia="黑体" w:cs="黑体"/>
          <w:sz w:val="22"/>
          <w:szCs w:val="22"/>
        </w:rPr>
      </w:pPr>
      <w:r>
        <w:rPr>
          <w:rFonts w:ascii="黑体" w:hAnsi="黑体" w:eastAsia="黑体" w:cs="黑体"/>
          <w:spacing w:val="-8"/>
          <w:sz w:val="22"/>
          <w:szCs w:val="22"/>
        </w:rPr>
        <w:t>职业能力：</w:t>
      </w:r>
    </w:p>
    <w:p w14:paraId="6AE9495E">
      <w:pPr>
        <w:spacing w:before="55" w:line="253" w:lineRule="auto"/>
        <w:ind w:right="5"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有获取新知识、新技能的意识和能力，能适应不断变化的职业社会；熟悉文化产业经营与管</w:t>
      </w:r>
      <w:r>
        <w:rPr>
          <w:rFonts w:ascii="宋体" w:hAnsi="宋体" w:eastAsia="宋体" w:cs="宋体"/>
          <w:spacing w:val="10"/>
          <w:sz w:val="22"/>
          <w:szCs w:val="22"/>
        </w:rPr>
        <w:t xml:space="preserve"> </w:t>
      </w:r>
      <w:r>
        <w:rPr>
          <w:rFonts w:ascii="宋体" w:hAnsi="宋体" w:eastAsia="宋体" w:cs="宋体"/>
          <w:spacing w:val="-11"/>
          <w:sz w:val="22"/>
          <w:szCs w:val="22"/>
        </w:rPr>
        <w:t>理相关工作流程，重视环境保护，并具有独立解决非常规问题的基本能力；能指导他人进行</w:t>
      </w:r>
      <w:r>
        <w:rPr>
          <w:rFonts w:ascii="宋体" w:hAnsi="宋体" w:eastAsia="宋体" w:cs="宋体"/>
          <w:spacing w:val="9"/>
          <w:sz w:val="22"/>
          <w:szCs w:val="22"/>
        </w:rPr>
        <w:t xml:space="preserve"> </w:t>
      </w:r>
      <w:r>
        <w:rPr>
          <w:rFonts w:ascii="宋体" w:hAnsi="宋体" w:eastAsia="宋体" w:cs="宋体"/>
          <w:spacing w:val="-11"/>
          <w:sz w:val="22"/>
          <w:szCs w:val="22"/>
        </w:rPr>
        <w:t>工作或协助培训一般工作人员。同时具有下列专业能力：</w:t>
      </w:r>
    </w:p>
    <w:p w14:paraId="76CE0428">
      <w:pPr>
        <w:spacing w:before="36"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1.  </w:t>
      </w:r>
      <w:r>
        <w:rPr>
          <w:rFonts w:ascii="宋体" w:hAnsi="宋体" w:eastAsia="宋体" w:cs="宋体"/>
          <w:spacing w:val="-9"/>
          <w:sz w:val="22"/>
          <w:szCs w:val="22"/>
        </w:rPr>
        <w:t>掌握文化产业管理专业知识。</w:t>
      </w:r>
    </w:p>
    <w:p w14:paraId="71641DBD">
      <w:pPr>
        <w:spacing w:before="89" w:line="220"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2.  </w:t>
      </w:r>
      <w:r>
        <w:rPr>
          <w:rFonts w:ascii="宋体" w:hAnsi="宋体" w:eastAsia="宋体" w:cs="宋体"/>
          <w:spacing w:val="-8"/>
          <w:sz w:val="22"/>
          <w:szCs w:val="22"/>
        </w:rPr>
        <w:t>熟悉文化活动组织策划相关流程。</w:t>
      </w:r>
    </w:p>
    <w:p w14:paraId="239D4257">
      <w:pPr>
        <w:spacing w:before="56" w:line="219" w:lineRule="auto"/>
        <w:ind w:left="399"/>
        <w:rPr>
          <w:rFonts w:ascii="宋体" w:hAnsi="宋体" w:eastAsia="宋体" w:cs="宋体"/>
          <w:sz w:val="22"/>
          <w:szCs w:val="22"/>
        </w:rPr>
      </w:pPr>
      <w:r>
        <w:rPr>
          <w:rFonts w:ascii="Times New Roman" w:hAnsi="Times New Roman" w:eastAsia="Times New Roman" w:cs="Times New Roman"/>
          <w:spacing w:val="-7"/>
          <w:sz w:val="22"/>
          <w:szCs w:val="22"/>
        </w:rPr>
        <w:t xml:space="preserve">3.  </w:t>
      </w:r>
      <w:r>
        <w:rPr>
          <w:rFonts w:ascii="宋体" w:hAnsi="宋体" w:eastAsia="宋体" w:cs="宋体"/>
          <w:spacing w:val="-7"/>
          <w:sz w:val="22"/>
          <w:szCs w:val="22"/>
        </w:rPr>
        <w:t>具备社会调研和信息处理能力。</w:t>
      </w:r>
    </w:p>
    <w:p w14:paraId="0884A673">
      <w:pPr>
        <w:spacing w:line="219" w:lineRule="auto"/>
        <w:rPr>
          <w:rFonts w:ascii="宋体" w:hAnsi="宋体" w:eastAsia="宋体" w:cs="宋体"/>
          <w:sz w:val="22"/>
          <w:szCs w:val="22"/>
        </w:rPr>
        <w:sectPr>
          <w:footerReference r:id="rId569" w:type="default"/>
          <w:pgSz w:w="10770" w:h="15080"/>
          <w:pgMar w:top="400" w:right="1112" w:bottom="1193" w:left="1280" w:header="0" w:footer="995" w:gutter="0"/>
          <w:cols w:space="720" w:num="1"/>
        </w:sectPr>
      </w:pPr>
    </w:p>
    <w:p w14:paraId="3857E726">
      <w:pPr>
        <w:pStyle w:val="2"/>
        <w:spacing w:line="272" w:lineRule="auto"/>
      </w:pPr>
    </w:p>
    <w:p w14:paraId="3D81B51E">
      <w:pPr>
        <w:pStyle w:val="2"/>
        <w:spacing w:line="273" w:lineRule="auto"/>
      </w:pPr>
    </w:p>
    <w:p w14:paraId="3CD008CC">
      <w:pPr>
        <w:pStyle w:val="2"/>
        <w:spacing w:line="273" w:lineRule="auto"/>
      </w:pPr>
    </w:p>
    <w:p w14:paraId="6C157A2B">
      <w:pPr>
        <w:pStyle w:val="2"/>
        <w:spacing w:line="273" w:lineRule="auto"/>
      </w:pPr>
    </w:p>
    <w:p w14:paraId="699AD826">
      <w:pPr>
        <w:spacing w:before="71" w:line="219" w:lineRule="auto"/>
        <w:ind w:left="410"/>
        <w:rPr>
          <w:rFonts w:ascii="宋体" w:hAnsi="宋体" w:eastAsia="宋体" w:cs="宋体"/>
          <w:sz w:val="22"/>
          <w:szCs w:val="22"/>
        </w:rPr>
      </w:pPr>
      <w:r>
        <w:rPr>
          <w:rFonts w:ascii="宋体" w:hAnsi="宋体" w:eastAsia="宋体" w:cs="宋体"/>
          <w:spacing w:val="-9"/>
          <w:sz w:val="22"/>
          <w:szCs w:val="22"/>
        </w:rPr>
        <w:t>4.</w:t>
      </w:r>
      <w:r>
        <w:rPr>
          <w:rFonts w:ascii="宋体" w:hAnsi="宋体" w:eastAsia="宋体" w:cs="宋体"/>
          <w:spacing w:val="-62"/>
          <w:sz w:val="22"/>
          <w:szCs w:val="22"/>
        </w:rPr>
        <w:t xml:space="preserve"> </w:t>
      </w:r>
      <w:r>
        <w:rPr>
          <w:rFonts w:ascii="宋体" w:hAnsi="宋体" w:eastAsia="宋体" w:cs="宋体"/>
          <w:spacing w:val="-9"/>
          <w:sz w:val="22"/>
          <w:szCs w:val="22"/>
        </w:rPr>
        <w:t>具备一定的规划、决策、组织、策划、创</w:t>
      </w:r>
      <w:r>
        <w:rPr>
          <w:rFonts w:ascii="宋体" w:hAnsi="宋体" w:eastAsia="宋体" w:cs="宋体"/>
          <w:spacing w:val="-10"/>
          <w:sz w:val="22"/>
          <w:szCs w:val="22"/>
        </w:rPr>
        <w:t>意以及沟通表达能力。</w:t>
      </w:r>
    </w:p>
    <w:p w14:paraId="1E694125">
      <w:pPr>
        <w:spacing w:before="48"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具备文化产业现代管理及业务处理能力。</w:t>
      </w:r>
    </w:p>
    <w:p w14:paraId="0ED8A7DE">
      <w:pPr>
        <w:spacing w:before="69"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6.</w:t>
      </w:r>
      <w:r>
        <w:rPr>
          <w:rFonts w:ascii="Times New Roman" w:hAnsi="Times New Roman" w:eastAsia="Times New Roman" w:cs="Times New Roman"/>
          <w:spacing w:val="37"/>
          <w:sz w:val="22"/>
          <w:szCs w:val="22"/>
        </w:rPr>
        <w:t xml:space="preserve"> </w:t>
      </w:r>
      <w:r>
        <w:rPr>
          <w:rFonts w:ascii="宋体" w:hAnsi="宋体" w:eastAsia="宋体" w:cs="宋体"/>
          <w:spacing w:val="-8"/>
          <w:sz w:val="22"/>
          <w:szCs w:val="22"/>
        </w:rPr>
        <w:t>具有文化遗产保护推广意识。</w:t>
      </w:r>
    </w:p>
    <w:p w14:paraId="3E89F5C9">
      <w:pPr>
        <w:spacing w:before="46" w:line="288" w:lineRule="auto"/>
        <w:ind w:right="199" w:firstLine="410"/>
        <w:rPr>
          <w:rFonts w:ascii="宋体" w:hAnsi="宋体" w:eastAsia="宋体" w:cs="宋体"/>
          <w:sz w:val="20"/>
          <w:szCs w:val="20"/>
        </w:rPr>
      </w:pPr>
      <w:r>
        <w:rPr>
          <w:rFonts w:ascii="黑体" w:hAnsi="黑体" w:eastAsia="黑体" w:cs="黑体"/>
          <w:spacing w:val="7"/>
          <w:sz w:val="21"/>
          <w:szCs w:val="21"/>
        </w:rPr>
        <w:t>对应或相关职业(工种):</w:t>
      </w:r>
      <w:r>
        <w:rPr>
          <w:rFonts w:ascii="黑体" w:hAnsi="黑体" w:eastAsia="黑体" w:cs="黑体"/>
          <w:spacing w:val="-52"/>
          <w:sz w:val="21"/>
          <w:szCs w:val="21"/>
        </w:rPr>
        <w:t xml:space="preserve"> </w:t>
      </w:r>
      <w:r>
        <w:rPr>
          <w:rFonts w:ascii="宋体" w:hAnsi="宋体" w:eastAsia="宋体" w:cs="宋体"/>
          <w:spacing w:val="7"/>
          <w:sz w:val="21"/>
          <w:szCs w:val="21"/>
        </w:rPr>
        <w:t>文化经纪人(</w:t>
      </w:r>
      <w:r>
        <w:rPr>
          <w:rFonts w:ascii="宋体" w:hAnsi="宋体" w:eastAsia="宋体" w:cs="宋体"/>
          <w:color w:val="406060"/>
          <w:spacing w:val="7"/>
          <w:sz w:val="21"/>
          <w:szCs w:val="21"/>
        </w:rPr>
        <w:t>4-13-01-04)、</w:t>
      </w:r>
      <w:r>
        <w:rPr>
          <w:rFonts w:ascii="宋体" w:hAnsi="宋体" w:eastAsia="宋体" w:cs="宋体"/>
          <w:color w:val="406060"/>
          <w:spacing w:val="67"/>
          <w:sz w:val="21"/>
          <w:szCs w:val="21"/>
        </w:rPr>
        <w:t xml:space="preserve"> </w:t>
      </w:r>
      <w:r>
        <w:rPr>
          <w:rFonts w:ascii="宋体" w:hAnsi="宋体" w:eastAsia="宋体" w:cs="宋体"/>
          <w:color w:val="202050"/>
          <w:spacing w:val="7"/>
          <w:sz w:val="21"/>
          <w:szCs w:val="21"/>
        </w:rPr>
        <w:t>群众文化指导员</w:t>
      </w:r>
      <w:r>
        <w:rPr>
          <w:rFonts w:ascii="宋体" w:hAnsi="宋体" w:eastAsia="宋体" w:cs="宋体"/>
          <w:color w:val="202050"/>
          <w:spacing w:val="-34"/>
          <w:sz w:val="21"/>
          <w:szCs w:val="21"/>
        </w:rPr>
        <w:t xml:space="preserve"> </w:t>
      </w:r>
      <w:r>
        <w:rPr>
          <w:rFonts w:ascii="宋体" w:hAnsi="宋体" w:eastAsia="宋体" w:cs="宋体"/>
          <w:spacing w:val="7"/>
          <w:sz w:val="21"/>
          <w:szCs w:val="21"/>
        </w:rPr>
        <w:t>(4-13-01-</w:t>
      </w:r>
      <w:r>
        <w:rPr>
          <w:rFonts w:ascii="宋体" w:hAnsi="宋体" w:eastAsia="宋体" w:cs="宋体"/>
          <w:sz w:val="21"/>
          <w:szCs w:val="21"/>
        </w:rPr>
        <w:t xml:space="preserve"> </w:t>
      </w:r>
      <w:r>
        <w:rPr>
          <w:rFonts w:ascii="Times New Roman" w:hAnsi="Times New Roman" w:eastAsia="Times New Roman" w:cs="Times New Roman"/>
          <w:color w:val="103040"/>
          <w:spacing w:val="-3"/>
          <w:sz w:val="20"/>
          <w:szCs w:val="20"/>
        </w:rPr>
        <w:t>01</w:t>
      </w:r>
      <w:r>
        <w:rPr>
          <w:rFonts w:ascii="Times New Roman" w:hAnsi="Times New Roman" w:eastAsia="Times New Roman" w:cs="Times New Roman"/>
          <w:color w:val="103040"/>
          <w:spacing w:val="-12"/>
          <w:sz w:val="20"/>
          <w:szCs w:val="20"/>
        </w:rPr>
        <w:t xml:space="preserve"> </w:t>
      </w:r>
      <w:r>
        <w:rPr>
          <w:rFonts w:ascii="宋体" w:hAnsi="宋体" w:eastAsia="宋体" w:cs="宋体"/>
          <w:color w:val="406060"/>
          <w:spacing w:val="-3"/>
          <w:sz w:val="20"/>
          <w:szCs w:val="20"/>
        </w:rPr>
        <w:t>)</w:t>
      </w:r>
    </w:p>
    <w:p w14:paraId="725108DB">
      <w:pPr>
        <w:spacing w:before="1" w:line="220" w:lineRule="auto"/>
        <w:ind w:left="410"/>
        <w:rPr>
          <w:rFonts w:ascii="黑体" w:hAnsi="黑体" w:eastAsia="黑体" w:cs="黑体"/>
          <w:sz w:val="20"/>
          <w:szCs w:val="20"/>
        </w:rPr>
      </w:pPr>
      <w:r>
        <w:rPr>
          <w:rFonts w:ascii="黑体" w:hAnsi="黑体" w:eastAsia="黑体" w:cs="黑体"/>
          <w:spacing w:val="19"/>
          <w:sz w:val="20"/>
          <w:szCs w:val="20"/>
        </w:rPr>
        <w:t>职业资格(职业技能等级):</w:t>
      </w:r>
    </w:p>
    <w:p w14:paraId="192A572D">
      <w:pPr>
        <w:spacing w:before="80" w:line="221" w:lineRule="auto"/>
        <w:ind w:left="410"/>
        <w:rPr>
          <w:rFonts w:ascii="黑体" w:hAnsi="黑体" w:eastAsia="黑体" w:cs="黑体"/>
          <w:sz w:val="20"/>
          <w:szCs w:val="20"/>
        </w:rPr>
      </w:pPr>
      <w:r>
        <w:rPr>
          <w:rFonts w:ascii="黑体" w:hAnsi="黑体" w:eastAsia="黑体" w:cs="黑体"/>
          <w:spacing w:val="4"/>
          <w:sz w:val="20"/>
          <w:szCs w:val="20"/>
        </w:rPr>
        <w:t>专业主要教学内容：</w:t>
      </w:r>
    </w:p>
    <w:p w14:paraId="23E1A952">
      <w:pPr>
        <w:spacing w:before="53" w:line="272" w:lineRule="auto"/>
        <w:ind w:left="10" w:firstLine="399"/>
        <w:rPr>
          <w:rFonts w:ascii="宋体" w:hAnsi="宋体" w:eastAsia="宋体" w:cs="宋体"/>
          <w:sz w:val="22"/>
          <w:szCs w:val="22"/>
        </w:rPr>
      </w:pPr>
      <w:r>
        <w:rPr>
          <w:rFonts w:ascii="宋体" w:hAnsi="宋体" w:eastAsia="宋体" w:cs="宋体"/>
          <w:spacing w:val="-12"/>
          <w:sz w:val="22"/>
          <w:szCs w:val="22"/>
        </w:rPr>
        <w:t>文</w:t>
      </w:r>
      <w:r>
        <w:rPr>
          <w:rFonts w:ascii="宋体" w:hAnsi="宋体" w:eastAsia="宋体" w:cs="宋体"/>
          <w:spacing w:val="-11"/>
          <w:sz w:val="22"/>
          <w:szCs w:val="22"/>
        </w:rPr>
        <w:t>化产业管理、文化市场调查与分析、文化创意与项目策划、文化市场营销、管理学</w:t>
      </w:r>
      <w:r>
        <w:rPr>
          <w:rFonts w:ascii="宋体" w:hAnsi="宋体" w:eastAsia="宋体" w:cs="宋体"/>
          <w:spacing w:val="-10"/>
          <w:sz w:val="22"/>
          <w:szCs w:val="22"/>
        </w:rPr>
        <w:t>基</w:t>
      </w:r>
      <w:r>
        <w:rPr>
          <w:rFonts w:ascii="宋体" w:hAnsi="宋体" w:eastAsia="宋体" w:cs="宋体"/>
          <w:spacing w:val="15"/>
          <w:sz w:val="22"/>
          <w:szCs w:val="22"/>
        </w:rPr>
        <w:t xml:space="preserve"> </w:t>
      </w:r>
      <w:r>
        <w:rPr>
          <w:rFonts w:ascii="宋体" w:hAnsi="宋体" w:eastAsia="宋体" w:cs="宋体"/>
          <w:spacing w:val="-10"/>
          <w:sz w:val="22"/>
          <w:szCs w:val="22"/>
        </w:rPr>
        <w:t>础、会展策划与实务、艺术鉴赏、商务谈判与礼仪、文化遗产保护等。</w:t>
      </w:r>
    </w:p>
    <w:p w14:paraId="00AAB5E7">
      <w:pPr>
        <w:spacing w:line="220" w:lineRule="auto"/>
        <w:ind w:left="410"/>
        <w:rPr>
          <w:rFonts w:ascii="黑体" w:hAnsi="黑体" w:eastAsia="黑体" w:cs="黑体"/>
          <w:sz w:val="19"/>
          <w:szCs w:val="19"/>
        </w:rPr>
      </w:pPr>
      <w:r>
        <w:rPr>
          <w:rFonts w:ascii="黑体" w:hAnsi="黑体" w:eastAsia="黑体" w:cs="黑体"/>
          <w:spacing w:val="15"/>
          <w:sz w:val="19"/>
          <w:szCs w:val="19"/>
        </w:rPr>
        <w:t>对应下一级专业编码：1424-4</w:t>
      </w:r>
    </w:p>
    <w:p w14:paraId="693BF116">
      <w:pPr>
        <w:spacing w:line="220" w:lineRule="auto"/>
        <w:rPr>
          <w:rFonts w:ascii="黑体" w:hAnsi="黑体" w:eastAsia="黑体" w:cs="黑体"/>
          <w:sz w:val="19"/>
          <w:szCs w:val="19"/>
        </w:rPr>
        <w:sectPr>
          <w:footerReference r:id="rId570" w:type="default"/>
          <w:pgSz w:w="10770" w:h="15080"/>
          <w:pgMar w:top="400" w:right="1351" w:bottom="1222" w:left="1049" w:header="0" w:footer="954" w:gutter="0"/>
          <w:cols w:space="720" w:num="1"/>
        </w:sectPr>
      </w:pPr>
    </w:p>
    <w:p w14:paraId="6708DAC2">
      <w:pPr>
        <w:pStyle w:val="2"/>
        <w:spacing w:line="274" w:lineRule="auto"/>
      </w:pPr>
    </w:p>
    <w:p w14:paraId="142C3F7B">
      <w:pPr>
        <w:pStyle w:val="2"/>
        <w:spacing w:line="274" w:lineRule="auto"/>
      </w:pPr>
    </w:p>
    <w:p w14:paraId="52063018">
      <w:pPr>
        <w:pStyle w:val="2"/>
        <w:spacing w:line="274" w:lineRule="auto"/>
      </w:pPr>
    </w:p>
    <w:p w14:paraId="22E62DCA">
      <w:pPr>
        <w:pStyle w:val="2"/>
        <w:spacing w:line="274" w:lineRule="auto"/>
      </w:pPr>
    </w:p>
    <w:p w14:paraId="0A012C07">
      <w:pPr>
        <w:pStyle w:val="2"/>
        <w:spacing w:line="274" w:lineRule="auto"/>
      </w:pPr>
    </w:p>
    <w:p w14:paraId="3B7ED599">
      <w:pPr>
        <w:pStyle w:val="2"/>
        <w:spacing w:line="274" w:lineRule="auto"/>
      </w:pPr>
    </w:p>
    <w:p w14:paraId="6FD04259">
      <w:pPr>
        <w:spacing w:before="98" w:line="222" w:lineRule="auto"/>
        <w:ind w:left="3269"/>
        <w:outlineLvl w:val="2"/>
        <w:rPr>
          <w:rFonts w:ascii="黑体" w:hAnsi="黑体" w:eastAsia="黑体" w:cs="黑体"/>
          <w:sz w:val="30"/>
          <w:szCs w:val="30"/>
        </w:rPr>
      </w:pPr>
      <w:bookmarkStart w:id="1139" w:name="bookmark1049"/>
      <w:bookmarkEnd w:id="1139"/>
      <w:r>
        <w:rPr>
          <w:rFonts w:ascii="黑体" w:hAnsi="黑体" w:eastAsia="黑体" w:cs="黑体"/>
          <w:spacing w:val="-11"/>
          <w:sz w:val="30"/>
          <w:szCs w:val="30"/>
        </w:rPr>
        <w:t>15</w:t>
      </w:r>
      <w:r>
        <w:rPr>
          <w:rFonts w:ascii="黑体" w:hAnsi="黑体" w:eastAsia="黑体" w:cs="黑体"/>
          <w:spacing w:val="23"/>
          <w:sz w:val="30"/>
          <w:szCs w:val="30"/>
        </w:rPr>
        <w:t xml:space="preserve">  </w:t>
      </w:r>
      <w:r>
        <w:rPr>
          <w:rFonts w:ascii="黑体" w:hAnsi="黑体" w:eastAsia="黑体" w:cs="黑体"/>
          <w:spacing w:val="-11"/>
          <w:sz w:val="30"/>
          <w:szCs w:val="30"/>
        </w:rPr>
        <w:t>其</w:t>
      </w:r>
      <w:r>
        <w:rPr>
          <w:rFonts w:ascii="黑体" w:hAnsi="黑体" w:eastAsia="黑体" w:cs="黑体"/>
          <w:spacing w:val="11"/>
          <w:sz w:val="30"/>
          <w:szCs w:val="30"/>
        </w:rPr>
        <w:t xml:space="preserve">    </w:t>
      </w:r>
      <w:r>
        <w:rPr>
          <w:rFonts w:ascii="黑体" w:hAnsi="黑体" w:eastAsia="黑体" w:cs="黑体"/>
          <w:spacing w:val="-11"/>
          <w:sz w:val="30"/>
          <w:szCs w:val="30"/>
        </w:rPr>
        <w:t>他</w:t>
      </w:r>
    </w:p>
    <w:p w14:paraId="330B3BEF">
      <w:pPr>
        <w:pStyle w:val="2"/>
        <w:spacing w:line="258" w:lineRule="auto"/>
      </w:pPr>
    </w:p>
    <w:p w14:paraId="5FEE3194">
      <w:pPr>
        <w:pStyle w:val="2"/>
        <w:spacing w:line="258" w:lineRule="auto"/>
      </w:pPr>
    </w:p>
    <w:p w14:paraId="7017F92F">
      <w:pPr>
        <w:spacing w:before="84" w:line="219" w:lineRule="auto"/>
        <w:ind w:left="3313"/>
        <w:outlineLvl w:val="0"/>
        <w:rPr>
          <w:rFonts w:ascii="宋体" w:hAnsi="宋体" w:eastAsia="宋体" w:cs="宋体"/>
          <w:sz w:val="26"/>
          <w:szCs w:val="26"/>
        </w:rPr>
      </w:pPr>
      <w:bookmarkStart w:id="1140" w:name="bookmark1050"/>
      <w:bookmarkEnd w:id="1140"/>
      <w:r>
        <w:rPr>
          <w:rFonts w:ascii="宋体" w:hAnsi="宋体" w:eastAsia="宋体" w:cs="宋体"/>
          <w:b/>
          <w:bCs/>
          <w:spacing w:val="-8"/>
          <w:sz w:val="26"/>
          <w:szCs w:val="26"/>
        </w:rPr>
        <w:t>1501</w:t>
      </w:r>
      <w:r>
        <w:rPr>
          <w:rFonts w:ascii="宋体" w:hAnsi="宋体" w:eastAsia="宋体" w:cs="宋体"/>
          <w:spacing w:val="122"/>
          <w:sz w:val="26"/>
          <w:szCs w:val="26"/>
        </w:rPr>
        <w:t xml:space="preserve"> </w:t>
      </w:r>
      <w:r>
        <w:rPr>
          <w:rFonts w:ascii="宋体" w:hAnsi="宋体" w:eastAsia="宋体" w:cs="宋体"/>
          <w:b/>
          <w:bCs/>
          <w:spacing w:val="-8"/>
          <w:sz w:val="26"/>
          <w:szCs w:val="26"/>
        </w:rPr>
        <w:t>幼儿教育</w:t>
      </w:r>
    </w:p>
    <w:p w14:paraId="0C344B98">
      <w:pPr>
        <w:spacing w:before="181" w:line="220" w:lineRule="auto"/>
        <w:ind w:left="3513"/>
        <w:outlineLvl w:val="1"/>
        <w:rPr>
          <w:rFonts w:ascii="宋体" w:hAnsi="宋体" w:eastAsia="宋体" w:cs="宋体"/>
          <w:sz w:val="23"/>
          <w:szCs w:val="23"/>
        </w:rPr>
      </w:pPr>
      <w:bookmarkStart w:id="1141" w:name="bookmark1051"/>
      <w:bookmarkEnd w:id="1141"/>
      <w:r>
        <w:rPr>
          <w:rFonts w:ascii="宋体" w:hAnsi="宋体" w:eastAsia="宋体" w:cs="宋体"/>
          <w:b/>
          <w:bCs/>
          <w:spacing w:val="-5"/>
          <w:sz w:val="23"/>
          <w:szCs w:val="23"/>
        </w:rPr>
        <w:t>1501-4</w:t>
      </w:r>
      <w:r>
        <w:rPr>
          <w:rFonts w:ascii="宋体" w:hAnsi="宋体" w:eastAsia="宋体" w:cs="宋体"/>
          <w:spacing w:val="13"/>
          <w:sz w:val="23"/>
          <w:szCs w:val="23"/>
        </w:rPr>
        <w:t xml:space="preserve">  </w:t>
      </w:r>
      <w:r>
        <w:rPr>
          <w:rFonts w:ascii="宋体" w:hAnsi="宋体" w:eastAsia="宋体" w:cs="宋体"/>
          <w:b/>
          <w:bCs/>
          <w:spacing w:val="-5"/>
          <w:sz w:val="23"/>
          <w:szCs w:val="23"/>
        </w:rPr>
        <w:t>中级</w:t>
      </w:r>
    </w:p>
    <w:p w14:paraId="7D3557E5">
      <w:pPr>
        <w:spacing w:before="206" w:line="221" w:lineRule="auto"/>
        <w:ind w:left="410"/>
        <w:rPr>
          <w:rFonts w:ascii="黑体" w:hAnsi="黑体" w:eastAsia="黑体" w:cs="黑体"/>
          <w:sz w:val="22"/>
          <w:szCs w:val="22"/>
        </w:rPr>
      </w:pPr>
      <w:r>
        <w:rPr>
          <w:rFonts w:ascii="黑体" w:hAnsi="黑体" w:eastAsia="黑体" w:cs="黑体"/>
          <w:spacing w:val="-6"/>
          <w:sz w:val="22"/>
          <w:szCs w:val="22"/>
        </w:rPr>
        <w:t>专业编码：1501-4</w:t>
      </w:r>
    </w:p>
    <w:p w14:paraId="4ADF0C95">
      <w:pPr>
        <w:spacing w:before="37"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幼儿教育</w:t>
      </w:r>
    </w:p>
    <w:p w14:paraId="5897B6CE">
      <w:pPr>
        <w:spacing w:before="54" w:line="221" w:lineRule="auto"/>
        <w:ind w:left="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培养从事幼儿园日常保育、辅助性实施教育教</w:t>
      </w:r>
      <w:r>
        <w:rPr>
          <w:rFonts w:ascii="宋体" w:hAnsi="宋体" w:eastAsia="宋体" w:cs="宋体"/>
          <w:spacing w:val="-11"/>
          <w:sz w:val="22"/>
          <w:szCs w:val="22"/>
        </w:rPr>
        <w:t>学活动的中级技能人才。</w:t>
      </w:r>
    </w:p>
    <w:p w14:paraId="3C18A7E7">
      <w:pPr>
        <w:spacing w:before="56"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26B6B6B">
      <w:pPr>
        <w:spacing w:before="50"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248895A7">
      <w:pPr>
        <w:spacing w:before="68"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有获取新知识、新技能的意识和能力，能适应不断变化的职业社会；了解幼儿园的保教工作</w:t>
      </w:r>
      <w:r>
        <w:rPr>
          <w:rFonts w:ascii="宋体" w:hAnsi="宋体" w:eastAsia="宋体" w:cs="宋体"/>
          <w:spacing w:val="12"/>
          <w:sz w:val="22"/>
          <w:szCs w:val="22"/>
        </w:rPr>
        <w:t xml:space="preserve"> </w:t>
      </w:r>
      <w:r>
        <w:rPr>
          <w:rFonts w:ascii="宋体" w:hAnsi="宋体" w:eastAsia="宋体" w:cs="宋体"/>
          <w:spacing w:val="-11"/>
          <w:sz w:val="22"/>
          <w:szCs w:val="22"/>
        </w:rPr>
        <w:t>流程，遵循幼儿园教育与管理工作规律，重视环境教育，能解决幼儿园保育和教育中的一般</w:t>
      </w:r>
      <w:r>
        <w:rPr>
          <w:rFonts w:ascii="宋体" w:hAnsi="宋体" w:eastAsia="宋体" w:cs="宋体"/>
          <w:spacing w:val="8"/>
          <w:sz w:val="22"/>
          <w:szCs w:val="22"/>
        </w:rPr>
        <w:t xml:space="preserve"> </w:t>
      </w:r>
      <w:r>
        <w:rPr>
          <w:rFonts w:ascii="宋体" w:hAnsi="宋体" w:eastAsia="宋体" w:cs="宋体"/>
          <w:spacing w:val="-12"/>
          <w:sz w:val="22"/>
          <w:szCs w:val="22"/>
        </w:rPr>
        <w:t>性专业问题。同时具有下列专业能力：</w:t>
      </w:r>
    </w:p>
    <w:p w14:paraId="54E74798">
      <w:pPr>
        <w:spacing w:before="5" w:line="219" w:lineRule="auto"/>
        <w:ind w:left="410"/>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1"/>
          <w:sz w:val="22"/>
          <w:szCs w:val="22"/>
        </w:rPr>
        <w:t xml:space="preserve"> </w:t>
      </w:r>
      <w:r>
        <w:rPr>
          <w:rFonts w:ascii="宋体" w:hAnsi="宋体" w:eastAsia="宋体" w:cs="宋体"/>
          <w:spacing w:val="-10"/>
          <w:sz w:val="22"/>
          <w:szCs w:val="22"/>
        </w:rPr>
        <w:t>能进行幼儿园的日常保育工作。</w:t>
      </w:r>
    </w:p>
    <w:p w14:paraId="1838501D">
      <w:pPr>
        <w:spacing w:before="49"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能在教育教学中使用标准普通话。</w:t>
      </w:r>
    </w:p>
    <w:p w14:paraId="207432A1">
      <w:pPr>
        <w:spacing w:before="58" w:line="219" w:lineRule="auto"/>
        <w:ind w:left="410"/>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能独立进行部分学科的教育与教学活动。</w:t>
      </w:r>
    </w:p>
    <w:p w14:paraId="72DD47ED">
      <w:pPr>
        <w:spacing w:before="60"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4.</w:t>
      </w:r>
      <w:r>
        <w:rPr>
          <w:rFonts w:ascii="Times New Roman" w:hAnsi="Times New Roman" w:eastAsia="Times New Roman" w:cs="Times New Roman"/>
          <w:spacing w:val="50"/>
          <w:sz w:val="22"/>
          <w:szCs w:val="22"/>
        </w:rPr>
        <w:t xml:space="preserve"> </w:t>
      </w:r>
      <w:r>
        <w:rPr>
          <w:rFonts w:ascii="宋体" w:hAnsi="宋体" w:eastAsia="宋体" w:cs="宋体"/>
          <w:spacing w:val="-10"/>
          <w:sz w:val="22"/>
          <w:szCs w:val="22"/>
        </w:rPr>
        <w:t>能组织开展幼儿园游戏活动。</w:t>
      </w:r>
    </w:p>
    <w:p w14:paraId="76B7C5A1">
      <w:pPr>
        <w:spacing w:before="39"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5.  </w:t>
      </w:r>
      <w:r>
        <w:rPr>
          <w:rFonts w:ascii="宋体" w:hAnsi="宋体" w:eastAsia="宋体" w:cs="宋体"/>
          <w:spacing w:val="-10"/>
          <w:sz w:val="22"/>
          <w:szCs w:val="22"/>
        </w:rPr>
        <w:t>能积极为幼儿创设与教育相适应的良好环境。</w:t>
      </w:r>
    </w:p>
    <w:p w14:paraId="0BB34031">
      <w:pPr>
        <w:spacing w:before="57" w:line="221" w:lineRule="auto"/>
        <w:ind w:left="410"/>
        <w:rPr>
          <w:rFonts w:ascii="宋体" w:hAnsi="宋体" w:eastAsia="宋体" w:cs="宋体"/>
          <w:sz w:val="22"/>
          <w:szCs w:val="22"/>
        </w:rPr>
      </w:pPr>
      <w:r>
        <w:rPr>
          <w:rFonts w:ascii="黑体" w:hAnsi="黑体" w:eastAsia="黑体" w:cs="黑体"/>
          <w:spacing w:val="3"/>
          <w:sz w:val="22"/>
          <w:szCs w:val="22"/>
        </w:rPr>
        <w:t>对应或相关职业(工种):</w:t>
      </w:r>
      <w:r>
        <w:rPr>
          <w:rFonts w:ascii="宋体" w:hAnsi="宋体" w:eastAsia="宋体" w:cs="宋体"/>
          <w:spacing w:val="3"/>
          <w:sz w:val="22"/>
          <w:szCs w:val="22"/>
        </w:rPr>
        <w:t>幼儿园教师(2-08-03-00)、</w:t>
      </w:r>
      <w:r>
        <w:rPr>
          <w:rFonts w:ascii="宋体" w:hAnsi="宋体" w:eastAsia="宋体" w:cs="宋体"/>
          <w:spacing w:val="38"/>
          <w:sz w:val="22"/>
          <w:szCs w:val="22"/>
        </w:rPr>
        <w:t xml:space="preserve"> </w:t>
      </w:r>
      <w:r>
        <w:rPr>
          <w:rFonts w:ascii="宋体" w:hAnsi="宋体" w:eastAsia="宋体" w:cs="宋体"/>
          <w:spacing w:val="3"/>
          <w:sz w:val="22"/>
          <w:szCs w:val="22"/>
        </w:rPr>
        <w:t>保育师(4-10-01-0</w:t>
      </w:r>
      <w:r>
        <w:rPr>
          <w:rFonts w:ascii="宋体" w:hAnsi="宋体" w:eastAsia="宋体" w:cs="宋体"/>
          <w:spacing w:val="2"/>
          <w:sz w:val="22"/>
          <w:szCs w:val="22"/>
        </w:rPr>
        <w:t>3)</w:t>
      </w:r>
    </w:p>
    <w:p w14:paraId="4C6E21AF">
      <w:pPr>
        <w:spacing w:before="47" w:line="221" w:lineRule="auto"/>
        <w:ind w:left="410"/>
        <w:rPr>
          <w:rFonts w:ascii="宋体" w:hAnsi="宋体" w:eastAsia="宋体" w:cs="宋体"/>
          <w:sz w:val="22"/>
          <w:szCs w:val="22"/>
        </w:rPr>
      </w:pPr>
      <w:r>
        <w:rPr>
          <w:rFonts w:ascii="黑体" w:hAnsi="黑体" w:eastAsia="黑体" w:cs="黑体"/>
          <w:sz w:val="22"/>
          <w:szCs w:val="22"/>
        </w:rPr>
        <w:t>职业资格(职业技能等级):</w:t>
      </w:r>
      <w:r>
        <w:rPr>
          <w:rFonts w:ascii="黑体" w:hAnsi="黑体" w:eastAsia="黑体" w:cs="黑体"/>
          <w:spacing w:val="-53"/>
          <w:sz w:val="22"/>
          <w:szCs w:val="22"/>
        </w:rPr>
        <w:t xml:space="preserve"> </w:t>
      </w:r>
      <w:r>
        <w:rPr>
          <w:rFonts w:ascii="宋体" w:hAnsi="宋体" w:eastAsia="宋体" w:cs="宋体"/>
          <w:sz w:val="22"/>
          <w:szCs w:val="22"/>
        </w:rPr>
        <w:t>教师资格、保育师</w:t>
      </w:r>
    </w:p>
    <w:p w14:paraId="4E81F1A8">
      <w:pPr>
        <w:spacing w:before="86" w:line="221" w:lineRule="auto"/>
        <w:ind w:left="410"/>
        <w:rPr>
          <w:rFonts w:ascii="黑体" w:hAnsi="黑体" w:eastAsia="黑体" w:cs="黑体"/>
          <w:sz w:val="19"/>
          <w:szCs w:val="19"/>
        </w:rPr>
      </w:pPr>
      <w:r>
        <w:rPr>
          <w:rFonts w:ascii="黑体" w:hAnsi="黑体" w:eastAsia="黑体" w:cs="黑体"/>
          <w:spacing w:val="17"/>
          <w:sz w:val="19"/>
          <w:szCs w:val="19"/>
        </w:rPr>
        <w:t>专业主要教学内容：</w:t>
      </w:r>
    </w:p>
    <w:p w14:paraId="1B5C64EC">
      <w:pPr>
        <w:spacing w:before="55" w:line="262" w:lineRule="auto"/>
        <w:ind w:right="4" w:firstLine="410"/>
        <w:rPr>
          <w:rFonts w:ascii="宋体" w:hAnsi="宋体" w:eastAsia="宋体" w:cs="宋体"/>
          <w:sz w:val="22"/>
          <w:szCs w:val="22"/>
        </w:rPr>
      </w:pPr>
      <w:r>
        <w:rPr>
          <w:rFonts w:ascii="宋体" w:hAnsi="宋体" w:eastAsia="宋体" w:cs="宋体"/>
          <w:spacing w:val="-11"/>
          <w:sz w:val="22"/>
          <w:szCs w:val="22"/>
        </w:rPr>
        <w:t>学前教育、学前心理、学前卫生、幼儿园活动设计与指导、儿童文学、幼儿园教育课件</w:t>
      </w:r>
      <w:r>
        <w:rPr>
          <w:rFonts w:ascii="宋体" w:hAnsi="宋体" w:eastAsia="宋体" w:cs="宋体"/>
          <w:spacing w:val="15"/>
          <w:sz w:val="22"/>
          <w:szCs w:val="22"/>
        </w:rPr>
        <w:t xml:space="preserve"> </w:t>
      </w:r>
      <w:r>
        <w:rPr>
          <w:rFonts w:ascii="宋体" w:hAnsi="宋体" w:eastAsia="宋体" w:cs="宋体"/>
          <w:spacing w:val="-10"/>
          <w:sz w:val="22"/>
          <w:szCs w:val="22"/>
        </w:rPr>
        <w:t>制作、教师口语、美术、手工制作、声乐、琴法、舞</w:t>
      </w:r>
      <w:r>
        <w:rPr>
          <w:rFonts w:ascii="宋体" w:hAnsi="宋体" w:eastAsia="宋体" w:cs="宋体"/>
          <w:spacing w:val="-11"/>
          <w:sz w:val="22"/>
          <w:szCs w:val="22"/>
        </w:rPr>
        <w:t>蹈、幼儿园环境创设等。</w:t>
      </w:r>
    </w:p>
    <w:p w14:paraId="035E7EA8">
      <w:pPr>
        <w:spacing w:before="33" w:line="221" w:lineRule="auto"/>
        <w:ind w:left="410"/>
        <w:rPr>
          <w:rFonts w:ascii="黑体" w:hAnsi="黑体" w:eastAsia="黑体" w:cs="黑体"/>
          <w:sz w:val="19"/>
          <w:szCs w:val="19"/>
        </w:rPr>
      </w:pPr>
      <w:r>
        <w:rPr>
          <w:rFonts w:ascii="黑体" w:hAnsi="黑体" w:eastAsia="黑体" w:cs="黑体"/>
          <w:spacing w:val="17"/>
          <w:sz w:val="19"/>
          <w:szCs w:val="19"/>
        </w:rPr>
        <w:t>对应上一级专业编码：1501-3</w:t>
      </w:r>
    </w:p>
    <w:p w14:paraId="28384D21">
      <w:pPr>
        <w:spacing w:before="212" w:line="219" w:lineRule="auto"/>
        <w:ind w:left="3493"/>
        <w:outlineLvl w:val="1"/>
        <w:rPr>
          <w:rFonts w:ascii="宋体" w:hAnsi="宋体" w:eastAsia="宋体" w:cs="宋体"/>
          <w:sz w:val="23"/>
          <w:szCs w:val="23"/>
        </w:rPr>
      </w:pPr>
      <w:bookmarkStart w:id="1142" w:name="bookmark1052"/>
      <w:bookmarkEnd w:id="1142"/>
      <w:r>
        <w:rPr>
          <w:rFonts w:ascii="宋体" w:hAnsi="宋体" w:eastAsia="宋体" w:cs="宋体"/>
          <w:b/>
          <w:bCs/>
          <w:spacing w:val="-3"/>
          <w:sz w:val="23"/>
          <w:szCs w:val="23"/>
        </w:rPr>
        <w:t>1501-3</w:t>
      </w:r>
      <w:r>
        <w:rPr>
          <w:rFonts w:ascii="宋体" w:hAnsi="宋体" w:eastAsia="宋体" w:cs="宋体"/>
          <w:spacing w:val="15"/>
          <w:sz w:val="23"/>
          <w:szCs w:val="23"/>
        </w:rPr>
        <w:t xml:space="preserve">  </w:t>
      </w:r>
      <w:r>
        <w:rPr>
          <w:rFonts w:ascii="宋体" w:hAnsi="宋体" w:eastAsia="宋体" w:cs="宋体"/>
          <w:b/>
          <w:bCs/>
          <w:spacing w:val="-3"/>
          <w:sz w:val="23"/>
          <w:szCs w:val="23"/>
        </w:rPr>
        <w:t>高级</w:t>
      </w:r>
    </w:p>
    <w:p w14:paraId="3A565456">
      <w:pPr>
        <w:spacing w:before="227" w:line="221" w:lineRule="auto"/>
        <w:ind w:left="410"/>
        <w:rPr>
          <w:rFonts w:ascii="黑体" w:hAnsi="黑体" w:eastAsia="黑体" w:cs="黑体"/>
          <w:sz w:val="19"/>
          <w:szCs w:val="19"/>
        </w:rPr>
      </w:pPr>
      <w:r>
        <w:rPr>
          <w:rFonts w:ascii="黑体" w:hAnsi="黑体" w:eastAsia="黑体" w:cs="黑体"/>
          <w:spacing w:val="16"/>
          <w:sz w:val="19"/>
          <w:szCs w:val="19"/>
        </w:rPr>
        <w:t>专业编码：1501-3</w:t>
      </w:r>
    </w:p>
    <w:p w14:paraId="5F065418">
      <w:pPr>
        <w:spacing w:before="55" w:line="222" w:lineRule="auto"/>
        <w:ind w:left="410"/>
        <w:rPr>
          <w:rFonts w:ascii="宋体" w:hAnsi="宋体" w:eastAsia="宋体" w:cs="宋体"/>
          <w:sz w:val="22"/>
          <w:szCs w:val="22"/>
        </w:rPr>
      </w:pPr>
      <w:r>
        <w:rPr>
          <w:rFonts w:ascii="黑体" w:hAnsi="黑体" w:eastAsia="黑体" w:cs="黑体"/>
          <w:spacing w:val="-9"/>
          <w:sz w:val="22"/>
          <w:szCs w:val="22"/>
        </w:rPr>
        <w:t>专业名称：</w:t>
      </w:r>
      <w:r>
        <w:rPr>
          <w:rFonts w:ascii="宋体" w:hAnsi="宋体" w:eastAsia="宋体" w:cs="宋体"/>
          <w:spacing w:val="-9"/>
          <w:sz w:val="22"/>
          <w:szCs w:val="22"/>
        </w:rPr>
        <w:t>幼儿教育</w:t>
      </w:r>
    </w:p>
    <w:p w14:paraId="43866A3C">
      <w:pPr>
        <w:spacing w:before="54" w:line="264" w:lineRule="auto"/>
        <w:ind w:right="4" w:firstLine="410"/>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培养从事幼儿教育教学活动，承担幼儿园部分管理与科研任务，进行学前阶</w:t>
      </w:r>
      <w:r>
        <w:rPr>
          <w:rFonts w:ascii="宋体" w:hAnsi="宋体" w:eastAsia="宋体" w:cs="宋体"/>
          <w:spacing w:val="16"/>
          <w:sz w:val="22"/>
          <w:szCs w:val="22"/>
        </w:rPr>
        <w:t xml:space="preserve"> </w:t>
      </w:r>
      <w:r>
        <w:rPr>
          <w:rFonts w:ascii="宋体" w:hAnsi="宋体" w:eastAsia="宋体" w:cs="宋体"/>
          <w:spacing w:val="-3"/>
          <w:sz w:val="22"/>
          <w:szCs w:val="22"/>
        </w:rPr>
        <w:t>段幼儿教育的高级技能人才(高级工)。</w:t>
      </w:r>
    </w:p>
    <w:p w14:paraId="465E80B3">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75CEBAB">
      <w:pPr>
        <w:spacing w:before="5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70E02E16">
      <w:pPr>
        <w:spacing w:before="55" w:line="262" w:lineRule="auto"/>
        <w:ind w:right="2"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11"/>
          <w:sz w:val="22"/>
          <w:szCs w:val="22"/>
        </w:rPr>
        <w:t>有获取新知识、新技能的意识和能力，能适应不断变化的职业社会；熟悉幼儿园中的各科教</w:t>
      </w:r>
      <w:r>
        <w:rPr>
          <w:rFonts w:ascii="宋体" w:hAnsi="宋体" w:eastAsia="宋体" w:cs="宋体"/>
          <w:spacing w:val="7"/>
          <w:sz w:val="22"/>
          <w:szCs w:val="22"/>
        </w:rPr>
        <w:t xml:space="preserve"> </w:t>
      </w:r>
      <w:r>
        <w:rPr>
          <w:rFonts w:ascii="宋体" w:hAnsi="宋体" w:eastAsia="宋体" w:cs="宋体"/>
          <w:spacing w:val="-11"/>
          <w:sz w:val="22"/>
          <w:szCs w:val="22"/>
        </w:rPr>
        <w:t>育教学，遵循教育教学规律，重视环境教育，能指导保育师、助理教师进行工作或协助幼儿</w:t>
      </w:r>
    </w:p>
    <w:p w14:paraId="0FA473A1">
      <w:pPr>
        <w:spacing w:line="262" w:lineRule="auto"/>
        <w:rPr>
          <w:rFonts w:ascii="宋体" w:hAnsi="宋体" w:eastAsia="宋体" w:cs="宋体"/>
          <w:sz w:val="22"/>
          <w:szCs w:val="22"/>
        </w:rPr>
        <w:sectPr>
          <w:footerReference r:id="rId571" w:type="default"/>
          <w:pgSz w:w="10770" w:h="15080"/>
          <w:pgMar w:top="400" w:right="1106" w:bottom="1145" w:left="1290" w:header="0" w:footer="983" w:gutter="0"/>
          <w:cols w:space="720" w:num="1"/>
        </w:sectPr>
      </w:pPr>
    </w:p>
    <w:p w14:paraId="3290C72A">
      <w:pPr>
        <w:pStyle w:val="2"/>
        <w:spacing w:line="277" w:lineRule="auto"/>
      </w:pPr>
    </w:p>
    <w:p w14:paraId="55B6BEF1">
      <w:pPr>
        <w:pStyle w:val="2"/>
        <w:spacing w:line="277" w:lineRule="auto"/>
      </w:pPr>
    </w:p>
    <w:p w14:paraId="6BB6DE98">
      <w:pPr>
        <w:pStyle w:val="2"/>
        <w:spacing w:line="277" w:lineRule="auto"/>
      </w:pPr>
    </w:p>
    <w:p w14:paraId="232D183C">
      <w:pPr>
        <w:pStyle w:val="2"/>
        <w:spacing w:line="278" w:lineRule="auto"/>
      </w:pPr>
    </w:p>
    <w:p w14:paraId="17EAF09E">
      <w:pPr>
        <w:spacing w:before="71" w:line="219" w:lineRule="auto"/>
        <w:jc w:val="right"/>
        <w:rPr>
          <w:rFonts w:ascii="宋体" w:hAnsi="宋体" w:eastAsia="宋体" w:cs="宋体"/>
          <w:sz w:val="22"/>
          <w:szCs w:val="22"/>
        </w:rPr>
      </w:pPr>
      <w:r>
        <w:rPr>
          <w:rFonts w:ascii="宋体" w:hAnsi="宋体" w:eastAsia="宋体" w:cs="宋体"/>
          <w:spacing w:val="-10"/>
          <w:sz w:val="22"/>
          <w:szCs w:val="22"/>
        </w:rPr>
        <w:t>园领导做好教学与管理，承担幼儿园部分教</w:t>
      </w:r>
      <w:r>
        <w:rPr>
          <w:rFonts w:ascii="宋体" w:hAnsi="宋体" w:eastAsia="宋体" w:cs="宋体"/>
          <w:spacing w:val="-11"/>
          <w:sz w:val="22"/>
          <w:szCs w:val="22"/>
        </w:rPr>
        <w:t>育教学研究活动任务。同时具有下列专业能力：</w:t>
      </w:r>
    </w:p>
    <w:p w14:paraId="1CFB5E2E">
      <w:pPr>
        <w:spacing w:before="70"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1.</w:t>
      </w:r>
      <w:r>
        <w:rPr>
          <w:rFonts w:ascii="Times New Roman" w:hAnsi="Times New Roman" w:eastAsia="Times New Roman" w:cs="Times New Roman"/>
          <w:spacing w:val="50"/>
          <w:sz w:val="22"/>
          <w:szCs w:val="22"/>
        </w:rPr>
        <w:t xml:space="preserve"> </w:t>
      </w:r>
      <w:r>
        <w:rPr>
          <w:rFonts w:ascii="宋体" w:hAnsi="宋体" w:eastAsia="宋体" w:cs="宋体"/>
          <w:spacing w:val="-9"/>
          <w:sz w:val="22"/>
          <w:szCs w:val="22"/>
        </w:rPr>
        <w:t>能在教育教学中使用标准普通话。</w:t>
      </w:r>
    </w:p>
    <w:p w14:paraId="127E11B5">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能对幼儿进行体、智、德、美诸方面的教育工作。</w:t>
      </w:r>
    </w:p>
    <w:p w14:paraId="70F395C4">
      <w:pPr>
        <w:spacing w:before="47"/>
        <w:ind w:right="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3.  </w:t>
      </w:r>
      <w:r>
        <w:rPr>
          <w:rFonts w:ascii="宋体" w:hAnsi="宋体" w:eastAsia="宋体" w:cs="宋体"/>
          <w:spacing w:val="-5"/>
          <w:sz w:val="22"/>
          <w:szCs w:val="22"/>
        </w:rPr>
        <w:t>能遵循幼儿身心发展的规律和年龄特点，</w:t>
      </w:r>
      <w:r>
        <w:rPr>
          <w:rFonts w:ascii="宋体" w:hAnsi="宋体" w:eastAsia="宋体" w:cs="宋体"/>
          <w:spacing w:val="-6"/>
          <w:sz w:val="22"/>
          <w:szCs w:val="22"/>
        </w:rPr>
        <w:t>注重个体差异，因人施教，引导幼儿个性</w:t>
      </w:r>
      <w:r>
        <w:rPr>
          <w:rFonts w:ascii="宋体" w:hAnsi="宋体" w:eastAsia="宋体" w:cs="宋体"/>
          <w:sz w:val="22"/>
          <w:szCs w:val="22"/>
        </w:rPr>
        <w:t xml:space="preserve"> </w:t>
      </w:r>
      <w:r>
        <w:rPr>
          <w:rFonts w:ascii="宋体" w:hAnsi="宋体" w:eastAsia="宋体" w:cs="宋体"/>
          <w:spacing w:val="-12"/>
          <w:sz w:val="22"/>
          <w:szCs w:val="22"/>
        </w:rPr>
        <w:t>健康发展。</w:t>
      </w:r>
    </w:p>
    <w:p w14:paraId="6F9399B8">
      <w:pPr>
        <w:spacing w:before="49" w:line="248" w:lineRule="auto"/>
        <w:ind w:right="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4.  </w:t>
      </w:r>
      <w:r>
        <w:rPr>
          <w:rFonts w:ascii="宋体" w:hAnsi="宋体" w:eastAsia="宋体" w:cs="宋体"/>
          <w:spacing w:val="-5"/>
          <w:sz w:val="22"/>
          <w:szCs w:val="22"/>
        </w:rPr>
        <w:t>能合理地综合组织各方面的教育内容，并渗</w:t>
      </w:r>
      <w:r>
        <w:rPr>
          <w:rFonts w:ascii="宋体" w:hAnsi="宋体" w:eastAsia="宋体" w:cs="宋体"/>
          <w:spacing w:val="-6"/>
          <w:sz w:val="22"/>
          <w:szCs w:val="22"/>
        </w:rPr>
        <w:t>透于幼儿一日生活的各项活动中，充分</w:t>
      </w:r>
      <w:r>
        <w:rPr>
          <w:rFonts w:ascii="宋体" w:hAnsi="宋体" w:eastAsia="宋体" w:cs="宋体"/>
          <w:sz w:val="22"/>
          <w:szCs w:val="22"/>
        </w:rPr>
        <w:t xml:space="preserve"> </w:t>
      </w:r>
      <w:r>
        <w:rPr>
          <w:rFonts w:ascii="宋体" w:hAnsi="宋体" w:eastAsia="宋体" w:cs="宋体"/>
          <w:spacing w:val="-10"/>
          <w:sz w:val="22"/>
          <w:szCs w:val="22"/>
        </w:rPr>
        <w:t>发挥各种教育手段的交互作用进行教育。</w:t>
      </w:r>
    </w:p>
    <w:p w14:paraId="6206B6F8">
      <w:pPr>
        <w:spacing w:before="48"/>
        <w:ind w:right="8"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5.  </w:t>
      </w:r>
      <w:r>
        <w:rPr>
          <w:rFonts w:ascii="宋体" w:hAnsi="宋体" w:eastAsia="宋体" w:cs="宋体"/>
          <w:spacing w:val="-5"/>
          <w:sz w:val="22"/>
          <w:szCs w:val="22"/>
        </w:rPr>
        <w:t>能根据幼儿的年龄特点选择、组织与指导游</w:t>
      </w:r>
      <w:r>
        <w:rPr>
          <w:rFonts w:ascii="宋体" w:hAnsi="宋体" w:eastAsia="宋体" w:cs="宋体"/>
          <w:spacing w:val="-6"/>
          <w:sz w:val="22"/>
          <w:szCs w:val="22"/>
        </w:rPr>
        <w:t>戏活动，因地制宜地为幼儿创设游戏条</w:t>
      </w:r>
      <w:r>
        <w:rPr>
          <w:rFonts w:ascii="宋体" w:hAnsi="宋体" w:eastAsia="宋体" w:cs="宋体"/>
          <w:sz w:val="22"/>
          <w:szCs w:val="22"/>
        </w:rPr>
        <w:t xml:space="preserve"> </w:t>
      </w:r>
      <w:r>
        <w:rPr>
          <w:rFonts w:ascii="宋体" w:hAnsi="宋体" w:eastAsia="宋体" w:cs="宋体"/>
          <w:spacing w:val="-10"/>
          <w:sz w:val="22"/>
          <w:szCs w:val="22"/>
        </w:rPr>
        <w:t>件，寓教育于各项活动之中。</w:t>
      </w:r>
    </w:p>
    <w:p w14:paraId="26B038AA">
      <w:pPr>
        <w:spacing w:before="67" w:line="219" w:lineRule="auto"/>
        <w:ind w:left="399"/>
        <w:rPr>
          <w:rFonts w:ascii="宋体" w:hAnsi="宋体" w:eastAsia="宋体" w:cs="宋体"/>
          <w:sz w:val="21"/>
          <w:szCs w:val="21"/>
        </w:rPr>
      </w:pPr>
      <w:r>
        <w:rPr>
          <w:rFonts w:ascii="Times New Roman" w:hAnsi="Times New Roman" w:eastAsia="Times New Roman" w:cs="Times New Roman"/>
          <w:sz w:val="21"/>
          <w:szCs w:val="21"/>
        </w:rPr>
        <w:t xml:space="preserve">6.  </w:t>
      </w:r>
      <w:r>
        <w:rPr>
          <w:rFonts w:ascii="宋体" w:hAnsi="宋体" w:eastAsia="宋体" w:cs="宋体"/>
          <w:sz w:val="21"/>
          <w:szCs w:val="21"/>
        </w:rPr>
        <w:t>能采取合理的教育措施，培养幼儿的良好习惯和初</w:t>
      </w:r>
      <w:r>
        <w:rPr>
          <w:rFonts w:ascii="宋体" w:hAnsi="宋体" w:eastAsia="宋体" w:cs="宋体"/>
          <w:spacing w:val="-1"/>
          <w:sz w:val="21"/>
          <w:szCs w:val="21"/>
        </w:rPr>
        <w:t>步的生活自理能力。</w:t>
      </w:r>
    </w:p>
    <w:p w14:paraId="2A68E810">
      <w:pPr>
        <w:spacing w:before="53"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能进行幼儿园和小学两个教育阶段的衔接工作。</w:t>
      </w:r>
    </w:p>
    <w:p w14:paraId="3C56323B">
      <w:pPr>
        <w:spacing w:before="37" w:line="221" w:lineRule="auto"/>
        <w:ind w:left="399"/>
        <w:rPr>
          <w:rFonts w:ascii="宋体" w:hAnsi="宋体" w:eastAsia="宋体" w:cs="宋体"/>
          <w:sz w:val="22"/>
          <w:szCs w:val="22"/>
        </w:rPr>
      </w:pPr>
      <w:r>
        <w:rPr>
          <w:rFonts w:ascii="黑体" w:hAnsi="黑体" w:eastAsia="黑体" w:cs="黑体"/>
          <w:spacing w:val="8"/>
          <w:sz w:val="22"/>
          <w:szCs w:val="22"/>
        </w:rPr>
        <w:t>对应或相关职业(工种):</w:t>
      </w:r>
      <w:r>
        <w:rPr>
          <w:rFonts w:ascii="宋体" w:hAnsi="宋体" w:eastAsia="宋体" w:cs="宋体"/>
          <w:spacing w:val="8"/>
          <w:sz w:val="22"/>
          <w:szCs w:val="22"/>
        </w:rPr>
        <w:t>幼儿园教师(2-08-03-00)、保育师(4-10-01-03)</w:t>
      </w:r>
    </w:p>
    <w:p w14:paraId="4D06E104">
      <w:pPr>
        <w:spacing w:before="56" w:line="221" w:lineRule="auto"/>
        <w:ind w:left="399"/>
        <w:rPr>
          <w:rFonts w:ascii="宋体" w:hAnsi="宋体" w:eastAsia="宋体" w:cs="宋体"/>
          <w:sz w:val="22"/>
          <w:szCs w:val="22"/>
        </w:rPr>
      </w:pPr>
      <w:r>
        <w:rPr>
          <w:rFonts w:ascii="黑体" w:hAnsi="黑体" w:eastAsia="黑体" w:cs="黑体"/>
          <w:spacing w:val="-1"/>
          <w:sz w:val="22"/>
          <w:szCs w:val="22"/>
        </w:rPr>
        <w:t>职业资格(职业技能等级):</w:t>
      </w:r>
      <w:r>
        <w:rPr>
          <w:rFonts w:ascii="黑体" w:hAnsi="黑体" w:eastAsia="黑体" w:cs="黑体"/>
          <w:spacing w:val="-48"/>
          <w:sz w:val="22"/>
          <w:szCs w:val="22"/>
        </w:rPr>
        <w:t xml:space="preserve"> </w:t>
      </w:r>
      <w:r>
        <w:rPr>
          <w:rFonts w:ascii="宋体" w:hAnsi="宋体" w:eastAsia="宋体" w:cs="宋体"/>
          <w:spacing w:val="-1"/>
          <w:sz w:val="22"/>
          <w:szCs w:val="22"/>
        </w:rPr>
        <w:t>教师资格、保</w:t>
      </w:r>
      <w:r>
        <w:rPr>
          <w:rFonts w:ascii="宋体" w:hAnsi="宋体" w:eastAsia="宋体" w:cs="宋体"/>
          <w:spacing w:val="-2"/>
          <w:sz w:val="22"/>
          <w:szCs w:val="22"/>
        </w:rPr>
        <w:t>育师</w:t>
      </w:r>
    </w:p>
    <w:p w14:paraId="182DC8AC">
      <w:pPr>
        <w:spacing w:before="5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5BC7F80F">
      <w:pPr>
        <w:spacing w:before="38" w:line="268" w:lineRule="auto"/>
        <w:ind w:right="6" w:firstLine="399"/>
        <w:jc w:val="both"/>
        <w:rPr>
          <w:rFonts w:ascii="宋体" w:hAnsi="宋体" w:eastAsia="宋体" w:cs="宋体"/>
          <w:sz w:val="22"/>
          <w:szCs w:val="22"/>
        </w:rPr>
      </w:pPr>
      <w:r>
        <w:rPr>
          <w:rFonts w:ascii="宋体" w:hAnsi="宋体" w:eastAsia="宋体" w:cs="宋体"/>
          <w:spacing w:val="-5"/>
          <w:sz w:val="22"/>
          <w:szCs w:val="22"/>
        </w:rPr>
        <w:t>学前教育、学前心理、学前卫生、儿童文学、幼儿园教育课件制作</w:t>
      </w:r>
      <w:r>
        <w:rPr>
          <w:rFonts w:ascii="宋体" w:hAnsi="宋体" w:eastAsia="宋体" w:cs="宋体"/>
          <w:spacing w:val="-6"/>
          <w:sz w:val="22"/>
          <w:szCs w:val="22"/>
        </w:rPr>
        <w:t>、学前儿童语言教</w:t>
      </w:r>
      <w:r>
        <w:rPr>
          <w:rFonts w:ascii="宋体" w:hAnsi="宋体" w:eastAsia="宋体" w:cs="宋体"/>
          <w:sz w:val="22"/>
          <w:szCs w:val="22"/>
        </w:rPr>
        <w:t xml:space="preserve"> </w:t>
      </w:r>
      <w:r>
        <w:rPr>
          <w:rFonts w:ascii="宋体" w:hAnsi="宋体" w:eastAsia="宋体" w:cs="宋体"/>
          <w:spacing w:val="-10"/>
          <w:sz w:val="22"/>
          <w:szCs w:val="22"/>
        </w:rPr>
        <w:t>育、学前儿童数学教育、学前儿童美术教育</w:t>
      </w:r>
      <w:r>
        <w:rPr>
          <w:rFonts w:ascii="宋体" w:hAnsi="宋体" w:eastAsia="宋体" w:cs="宋体"/>
          <w:spacing w:val="-11"/>
          <w:sz w:val="22"/>
          <w:szCs w:val="22"/>
        </w:rPr>
        <w:t>、学前儿童科学教育、学前儿童音乐教育、学前</w:t>
      </w:r>
      <w:r>
        <w:rPr>
          <w:rFonts w:ascii="宋体" w:hAnsi="宋体" w:eastAsia="宋体" w:cs="宋体"/>
          <w:sz w:val="22"/>
          <w:szCs w:val="22"/>
        </w:rPr>
        <w:t xml:space="preserve"> </w:t>
      </w:r>
      <w:r>
        <w:rPr>
          <w:rFonts w:ascii="宋体" w:hAnsi="宋体" w:eastAsia="宋体" w:cs="宋体"/>
          <w:spacing w:val="-11"/>
          <w:sz w:val="22"/>
          <w:szCs w:val="22"/>
        </w:rPr>
        <w:t>儿童健康教育、学前儿童社会教育、美术、手工制作、声乐、琴法、舞蹈、幼儿园环境创设</w:t>
      </w:r>
      <w:r>
        <w:rPr>
          <w:rFonts w:ascii="宋体" w:hAnsi="宋体" w:eastAsia="宋体" w:cs="宋体"/>
          <w:spacing w:val="18"/>
          <w:sz w:val="22"/>
          <w:szCs w:val="22"/>
        </w:rPr>
        <w:t xml:space="preserve"> </w:t>
      </w:r>
      <w:r>
        <w:rPr>
          <w:rFonts w:ascii="宋体" w:hAnsi="宋体" w:eastAsia="宋体" w:cs="宋体"/>
          <w:spacing w:val="-6"/>
          <w:sz w:val="22"/>
          <w:szCs w:val="22"/>
        </w:rPr>
        <w:t>等。</w:t>
      </w:r>
    </w:p>
    <w:p w14:paraId="2F808943">
      <w:pPr>
        <w:spacing w:before="1" w:line="220" w:lineRule="auto"/>
        <w:ind w:left="399"/>
        <w:rPr>
          <w:rFonts w:ascii="黑体" w:hAnsi="黑体" w:eastAsia="黑体" w:cs="黑体"/>
          <w:sz w:val="19"/>
          <w:szCs w:val="19"/>
        </w:rPr>
      </w:pPr>
      <w:r>
        <w:rPr>
          <w:rFonts w:ascii="黑体" w:hAnsi="黑体" w:eastAsia="黑体" w:cs="黑体"/>
          <w:spacing w:val="16"/>
          <w:sz w:val="19"/>
          <w:szCs w:val="19"/>
        </w:rPr>
        <w:t>对应下一级专业编码：1501-4</w:t>
      </w:r>
    </w:p>
    <w:p w14:paraId="6F3223FB">
      <w:pPr>
        <w:pStyle w:val="2"/>
        <w:spacing w:line="300" w:lineRule="auto"/>
      </w:pPr>
    </w:p>
    <w:p w14:paraId="1FF75851">
      <w:pPr>
        <w:spacing w:before="82" w:line="219" w:lineRule="auto"/>
        <w:ind w:left="2929"/>
        <w:outlineLvl w:val="0"/>
        <w:rPr>
          <w:rFonts w:ascii="宋体" w:hAnsi="宋体" w:eastAsia="宋体" w:cs="宋体"/>
          <w:sz w:val="25"/>
          <w:szCs w:val="25"/>
        </w:rPr>
      </w:pPr>
      <w:bookmarkStart w:id="1143" w:name="bookmark1053"/>
      <w:bookmarkEnd w:id="1143"/>
      <w:r>
        <w:rPr>
          <w:rFonts w:ascii="Times New Roman" w:hAnsi="Times New Roman" w:eastAsia="Times New Roman" w:cs="Times New Roman"/>
          <w:b/>
          <w:bCs/>
          <w:spacing w:val="3"/>
          <w:sz w:val="25"/>
          <w:szCs w:val="25"/>
        </w:rPr>
        <w:t xml:space="preserve">1502    </w:t>
      </w:r>
      <w:r>
        <w:rPr>
          <w:rFonts w:ascii="宋体" w:hAnsi="宋体" w:eastAsia="宋体" w:cs="宋体"/>
          <w:b/>
          <w:bCs/>
          <w:spacing w:val="3"/>
          <w:sz w:val="25"/>
          <w:szCs w:val="25"/>
        </w:rPr>
        <w:t>环境保护与检测</w:t>
      </w:r>
    </w:p>
    <w:p w14:paraId="3FCEB9CE">
      <w:pPr>
        <w:spacing w:before="174" w:line="220" w:lineRule="auto"/>
        <w:ind w:left="3493"/>
        <w:outlineLvl w:val="1"/>
        <w:rPr>
          <w:rFonts w:ascii="宋体" w:hAnsi="宋体" w:eastAsia="宋体" w:cs="宋体"/>
          <w:sz w:val="25"/>
          <w:szCs w:val="25"/>
        </w:rPr>
      </w:pPr>
      <w:bookmarkStart w:id="1144" w:name="bookmark1054"/>
      <w:bookmarkEnd w:id="1144"/>
      <w:r>
        <w:rPr>
          <w:rFonts w:ascii="宋体" w:hAnsi="宋体" w:eastAsia="宋体" w:cs="宋体"/>
          <w:b/>
          <w:bCs/>
          <w:spacing w:val="19"/>
          <w:sz w:val="25"/>
          <w:szCs w:val="25"/>
        </w:rPr>
        <w:t>1502-4中级</w:t>
      </w:r>
    </w:p>
    <w:p w14:paraId="28907356">
      <w:pPr>
        <w:spacing w:before="210" w:line="221" w:lineRule="auto"/>
        <w:ind w:left="399"/>
        <w:rPr>
          <w:rFonts w:ascii="黑体" w:hAnsi="黑体" w:eastAsia="黑体" w:cs="黑体"/>
          <w:sz w:val="19"/>
          <w:szCs w:val="19"/>
        </w:rPr>
      </w:pPr>
      <w:r>
        <w:rPr>
          <w:rFonts w:ascii="黑体" w:hAnsi="黑体" w:eastAsia="黑体" w:cs="黑体"/>
          <w:spacing w:val="16"/>
          <w:sz w:val="19"/>
          <w:szCs w:val="19"/>
        </w:rPr>
        <w:t>专业编码：1502-4</w:t>
      </w:r>
    </w:p>
    <w:p w14:paraId="57550494">
      <w:pPr>
        <w:spacing w:before="44" w:line="222" w:lineRule="auto"/>
        <w:ind w:left="399"/>
        <w:rPr>
          <w:rFonts w:ascii="宋体" w:hAnsi="宋体" w:eastAsia="宋体" w:cs="宋体"/>
          <w:sz w:val="22"/>
          <w:szCs w:val="22"/>
        </w:rPr>
      </w:pPr>
      <w:r>
        <w:rPr>
          <w:rFonts w:ascii="黑体" w:hAnsi="黑体" w:eastAsia="黑体" w:cs="黑体"/>
          <w:spacing w:val="-12"/>
          <w:sz w:val="22"/>
          <w:szCs w:val="22"/>
        </w:rPr>
        <w:t>专业名称：</w:t>
      </w:r>
      <w:r>
        <w:rPr>
          <w:rFonts w:ascii="宋体" w:hAnsi="宋体" w:eastAsia="宋体" w:cs="宋体"/>
          <w:spacing w:val="-12"/>
          <w:sz w:val="22"/>
          <w:szCs w:val="22"/>
        </w:rPr>
        <w:t>环境保护与检测</w:t>
      </w:r>
    </w:p>
    <w:p w14:paraId="494790CC">
      <w:pPr>
        <w:spacing w:before="75" w:line="253" w:lineRule="auto"/>
        <w:ind w:right="30" w:firstLine="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培养利用化学检验方法、仪器分析方法及常用检验仪器从事环境监测工作的</w:t>
      </w:r>
      <w:r>
        <w:rPr>
          <w:rFonts w:ascii="宋体" w:hAnsi="宋体" w:eastAsia="宋体" w:cs="宋体"/>
          <w:spacing w:val="13"/>
          <w:sz w:val="22"/>
          <w:szCs w:val="22"/>
        </w:rPr>
        <w:t xml:space="preserve"> </w:t>
      </w:r>
      <w:r>
        <w:rPr>
          <w:rFonts w:ascii="宋体" w:hAnsi="宋体" w:eastAsia="宋体" w:cs="宋体"/>
          <w:spacing w:val="-8"/>
          <w:sz w:val="22"/>
          <w:szCs w:val="22"/>
        </w:rPr>
        <w:t>中级技能人才。</w:t>
      </w:r>
    </w:p>
    <w:p w14:paraId="07AD11B5">
      <w:pPr>
        <w:spacing w:before="2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40A4874E">
      <w:pPr>
        <w:spacing w:before="4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39FE361A">
      <w:pPr>
        <w:spacing w:before="45" w:line="270"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具有积极的人生态度、健康的心理素质、良好的职业道德和较扎实的文化基础知识；具</w:t>
      </w:r>
      <w:r>
        <w:rPr>
          <w:rFonts w:ascii="宋体" w:hAnsi="宋体" w:eastAsia="宋体" w:cs="宋体"/>
          <w:sz w:val="22"/>
          <w:szCs w:val="22"/>
        </w:rPr>
        <w:t xml:space="preserve"> </w:t>
      </w:r>
      <w:r>
        <w:rPr>
          <w:rFonts w:ascii="宋体" w:hAnsi="宋体" w:eastAsia="宋体" w:cs="宋体"/>
          <w:spacing w:val="-11"/>
          <w:sz w:val="22"/>
          <w:szCs w:val="22"/>
        </w:rPr>
        <w:t>有获取新知识、新技能的意识和能力，能适应不断变化的职业社会；了解企业工作流程，遵</w:t>
      </w:r>
      <w:r>
        <w:rPr>
          <w:rFonts w:ascii="宋体" w:hAnsi="宋体" w:eastAsia="宋体" w:cs="宋体"/>
          <w:spacing w:val="18"/>
          <w:sz w:val="22"/>
          <w:szCs w:val="22"/>
        </w:rPr>
        <w:t xml:space="preserve"> </w:t>
      </w:r>
      <w:r>
        <w:rPr>
          <w:rFonts w:ascii="宋体" w:hAnsi="宋体" w:eastAsia="宋体" w:cs="宋体"/>
          <w:spacing w:val="-10"/>
          <w:sz w:val="22"/>
          <w:szCs w:val="22"/>
        </w:rPr>
        <w:t>守各项工艺规程，具有安全意识，重视环境保护，并能解决</w:t>
      </w:r>
      <w:r>
        <w:rPr>
          <w:rFonts w:ascii="宋体" w:hAnsi="宋体" w:eastAsia="宋体" w:cs="宋体"/>
          <w:spacing w:val="-11"/>
          <w:sz w:val="22"/>
          <w:szCs w:val="22"/>
        </w:rPr>
        <w:t>一般性专业问题。同时具有下列</w:t>
      </w:r>
      <w:r>
        <w:rPr>
          <w:rFonts w:ascii="宋体" w:hAnsi="宋体" w:eastAsia="宋体" w:cs="宋体"/>
          <w:sz w:val="22"/>
          <w:szCs w:val="22"/>
        </w:rPr>
        <w:t xml:space="preserve"> </w:t>
      </w:r>
      <w:r>
        <w:rPr>
          <w:rFonts w:ascii="宋体" w:hAnsi="宋体" w:eastAsia="宋体" w:cs="宋体"/>
          <w:spacing w:val="-10"/>
          <w:sz w:val="22"/>
          <w:szCs w:val="22"/>
        </w:rPr>
        <w:t>专业能力：</w:t>
      </w:r>
    </w:p>
    <w:p w14:paraId="785F72D8">
      <w:pPr>
        <w:spacing w:before="14" w:line="219" w:lineRule="auto"/>
        <w:ind w:left="399"/>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40"/>
          <w:sz w:val="20"/>
          <w:szCs w:val="20"/>
        </w:rPr>
        <w:t xml:space="preserve"> </w:t>
      </w:r>
      <w:r>
        <w:rPr>
          <w:rFonts w:ascii="宋体" w:hAnsi="宋体" w:eastAsia="宋体" w:cs="宋体"/>
          <w:spacing w:val="8"/>
          <w:sz w:val="20"/>
          <w:szCs w:val="20"/>
        </w:rPr>
        <w:t>能独立查阅环境保护法律法规和有关标准。</w:t>
      </w:r>
    </w:p>
    <w:p w14:paraId="59195F5C">
      <w:pPr>
        <w:spacing w:before="63" w:line="234" w:lineRule="auto"/>
        <w:ind w:right="7" w:firstLine="399"/>
        <w:rPr>
          <w:rFonts w:ascii="宋体" w:hAnsi="宋体" w:eastAsia="宋体" w:cs="宋体"/>
          <w:sz w:val="21"/>
          <w:szCs w:val="21"/>
        </w:rPr>
      </w:pPr>
      <w:r>
        <w:rPr>
          <w:rFonts w:ascii="Times New Roman" w:hAnsi="Times New Roman" w:eastAsia="Times New Roman" w:cs="Times New Roman"/>
          <w:spacing w:val="4"/>
          <w:sz w:val="21"/>
          <w:szCs w:val="21"/>
        </w:rPr>
        <w:t xml:space="preserve">2.  </w:t>
      </w:r>
      <w:r>
        <w:rPr>
          <w:rFonts w:ascii="宋体" w:hAnsi="宋体" w:eastAsia="宋体" w:cs="宋体"/>
          <w:spacing w:val="4"/>
          <w:sz w:val="21"/>
          <w:szCs w:val="21"/>
        </w:rPr>
        <w:t>能准确配制常用标准溶液，准确选用常用玻璃仪器，按照标准测定常用环</w:t>
      </w:r>
      <w:r>
        <w:rPr>
          <w:rFonts w:ascii="宋体" w:hAnsi="宋体" w:eastAsia="宋体" w:cs="宋体"/>
          <w:spacing w:val="3"/>
          <w:sz w:val="21"/>
          <w:szCs w:val="21"/>
        </w:rPr>
        <w:t>境样品含</w:t>
      </w:r>
      <w:r>
        <w:rPr>
          <w:rFonts w:ascii="宋体" w:hAnsi="宋体" w:eastAsia="宋体" w:cs="宋体"/>
          <w:sz w:val="21"/>
          <w:szCs w:val="21"/>
        </w:rPr>
        <w:t xml:space="preserve"> </w:t>
      </w:r>
      <w:r>
        <w:rPr>
          <w:rFonts w:ascii="宋体" w:hAnsi="宋体" w:eastAsia="宋体" w:cs="宋体"/>
          <w:spacing w:val="-5"/>
          <w:sz w:val="21"/>
          <w:szCs w:val="21"/>
        </w:rPr>
        <w:t>量。</w:t>
      </w:r>
    </w:p>
    <w:p w14:paraId="66A33968">
      <w:pPr>
        <w:spacing w:before="5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3.</w:t>
      </w:r>
      <w:r>
        <w:rPr>
          <w:rFonts w:ascii="Times New Roman" w:hAnsi="Times New Roman" w:eastAsia="Times New Roman" w:cs="Times New Roman"/>
          <w:spacing w:val="39"/>
          <w:sz w:val="22"/>
          <w:szCs w:val="22"/>
        </w:rPr>
        <w:t xml:space="preserve"> </w:t>
      </w:r>
      <w:r>
        <w:rPr>
          <w:rFonts w:ascii="宋体" w:hAnsi="宋体" w:eastAsia="宋体" w:cs="宋体"/>
          <w:spacing w:val="-9"/>
          <w:sz w:val="22"/>
          <w:szCs w:val="22"/>
        </w:rPr>
        <w:t>能按照操作规程操作常用化工单元设备。</w:t>
      </w:r>
    </w:p>
    <w:p w14:paraId="7AC55FAE">
      <w:pPr>
        <w:spacing w:before="38"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4.  </w:t>
      </w:r>
      <w:r>
        <w:rPr>
          <w:rFonts w:ascii="宋体" w:hAnsi="宋体" w:eastAsia="宋体" w:cs="宋体"/>
          <w:spacing w:val="-9"/>
          <w:sz w:val="22"/>
          <w:szCs w:val="22"/>
        </w:rPr>
        <w:t>能按照操作规程对本专业常用分析仪器进行使用和维护。</w:t>
      </w:r>
    </w:p>
    <w:p w14:paraId="2B55170D">
      <w:pPr>
        <w:spacing w:before="70"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5.</w:t>
      </w:r>
      <w:r>
        <w:rPr>
          <w:rFonts w:ascii="Times New Roman" w:hAnsi="Times New Roman" w:eastAsia="Times New Roman" w:cs="Times New Roman"/>
          <w:spacing w:val="49"/>
          <w:sz w:val="22"/>
          <w:szCs w:val="22"/>
        </w:rPr>
        <w:t xml:space="preserve"> </w:t>
      </w:r>
      <w:r>
        <w:rPr>
          <w:rFonts w:ascii="宋体" w:hAnsi="宋体" w:eastAsia="宋体" w:cs="宋体"/>
          <w:spacing w:val="-10"/>
          <w:sz w:val="22"/>
          <w:szCs w:val="22"/>
        </w:rPr>
        <w:t>能独立进行现场环境监测取样、样品检验分析。</w:t>
      </w:r>
    </w:p>
    <w:p w14:paraId="6BFA1F2D">
      <w:pPr>
        <w:spacing w:line="219" w:lineRule="auto"/>
        <w:rPr>
          <w:rFonts w:ascii="宋体" w:hAnsi="宋体" w:eastAsia="宋体" w:cs="宋体"/>
          <w:sz w:val="22"/>
          <w:szCs w:val="22"/>
        </w:rPr>
        <w:sectPr>
          <w:footerReference r:id="rId572" w:type="default"/>
          <w:pgSz w:w="10770" w:h="15080"/>
          <w:pgMar w:top="400" w:right="1322" w:bottom="1166" w:left="1059" w:header="0" w:footer="936" w:gutter="0"/>
          <w:cols w:space="720" w:num="1"/>
        </w:sectPr>
      </w:pPr>
    </w:p>
    <w:p w14:paraId="73D45445">
      <w:pPr>
        <w:pStyle w:val="2"/>
        <w:spacing w:line="281" w:lineRule="auto"/>
      </w:pPr>
    </w:p>
    <w:p w14:paraId="6B2F20BA">
      <w:pPr>
        <w:pStyle w:val="2"/>
        <w:spacing w:line="281" w:lineRule="auto"/>
      </w:pPr>
    </w:p>
    <w:p w14:paraId="5D40DEDA">
      <w:pPr>
        <w:pStyle w:val="2"/>
        <w:spacing w:line="282" w:lineRule="auto"/>
      </w:pPr>
    </w:p>
    <w:p w14:paraId="756C2ED5">
      <w:pPr>
        <w:pStyle w:val="2"/>
        <w:spacing w:line="282" w:lineRule="auto"/>
      </w:pPr>
    </w:p>
    <w:p w14:paraId="07755EF8">
      <w:pPr>
        <w:spacing w:before="65" w:line="219" w:lineRule="auto"/>
        <w:ind w:left="410"/>
        <w:rPr>
          <w:rFonts w:ascii="宋体" w:hAnsi="宋体" w:eastAsia="宋体" w:cs="宋体"/>
          <w:sz w:val="20"/>
          <w:szCs w:val="20"/>
        </w:rPr>
      </w:pPr>
      <w:r>
        <w:rPr>
          <w:rFonts w:ascii="Times New Roman" w:hAnsi="Times New Roman" w:eastAsia="Times New Roman" w:cs="Times New Roman"/>
          <w:spacing w:val="7"/>
          <w:sz w:val="20"/>
          <w:szCs w:val="20"/>
        </w:rPr>
        <w:t xml:space="preserve">6.  </w:t>
      </w:r>
      <w:r>
        <w:rPr>
          <w:rFonts w:ascii="宋体" w:hAnsi="宋体" w:eastAsia="宋体" w:cs="宋体"/>
          <w:spacing w:val="7"/>
          <w:sz w:val="20"/>
          <w:szCs w:val="20"/>
        </w:rPr>
        <w:t>能准确处理实验数据。</w:t>
      </w:r>
    </w:p>
    <w:p w14:paraId="5B3E132B">
      <w:pPr>
        <w:spacing w:before="41" w:line="218"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7.  </w:t>
      </w:r>
      <w:r>
        <w:rPr>
          <w:rFonts w:ascii="宋体" w:hAnsi="宋体" w:eastAsia="宋体" w:cs="宋体"/>
          <w:spacing w:val="-10"/>
          <w:sz w:val="22"/>
          <w:szCs w:val="22"/>
        </w:rPr>
        <w:t>能依照实例对相关污染源、环境质量进行初步的监测、分析和综合评价。</w:t>
      </w:r>
    </w:p>
    <w:p w14:paraId="26DFB777">
      <w:pPr>
        <w:spacing w:before="69" w:line="254" w:lineRule="auto"/>
        <w:ind w:right="91" w:firstLine="410"/>
        <w:rPr>
          <w:rFonts w:ascii="Times New Roman" w:hAnsi="Times New Roman" w:eastAsia="Times New Roman" w:cs="Times New Roman"/>
          <w:sz w:val="22"/>
          <w:szCs w:val="22"/>
        </w:rPr>
      </w:pPr>
      <w:r>
        <w:rPr>
          <w:rFonts w:ascii="黑体" w:hAnsi="黑体" w:eastAsia="黑体" w:cs="黑体"/>
          <w:spacing w:val="10"/>
          <w:sz w:val="21"/>
          <w:szCs w:val="21"/>
        </w:rPr>
        <w:t>对应或相关职业(工</w:t>
      </w:r>
      <w:r>
        <w:rPr>
          <w:rFonts w:ascii="黑体" w:hAnsi="黑体" w:eastAsia="黑体" w:cs="黑体"/>
          <w:color w:val="204060"/>
          <w:spacing w:val="10"/>
          <w:sz w:val="21"/>
          <w:szCs w:val="21"/>
        </w:rPr>
        <w:t>种):</w:t>
      </w:r>
      <w:r>
        <w:rPr>
          <w:rFonts w:ascii="宋体" w:hAnsi="宋体" w:eastAsia="宋体" w:cs="宋体"/>
          <w:spacing w:val="10"/>
          <w:sz w:val="21"/>
          <w:szCs w:val="21"/>
        </w:rPr>
        <w:t>化学检验员(6-3</w:t>
      </w:r>
      <w:r>
        <w:rPr>
          <w:rFonts w:ascii="宋体" w:hAnsi="宋体" w:eastAsia="宋体" w:cs="宋体"/>
          <w:spacing w:val="9"/>
          <w:sz w:val="21"/>
          <w:szCs w:val="21"/>
        </w:rPr>
        <w:t>1-03-01)、工业废水处理工</w:t>
      </w:r>
      <w:r>
        <w:rPr>
          <w:rFonts w:ascii="Times New Roman" w:hAnsi="Times New Roman" w:eastAsia="Times New Roman" w:cs="Times New Roman"/>
          <w:spacing w:val="9"/>
          <w:sz w:val="21"/>
          <w:szCs w:val="21"/>
        </w:rPr>
        <w:t>L</w:t>
      </w:r>
      <w:r>
        <w:rPr>
          <w:rFonts w:ascii="Times New Roman" w:hAnsi="Times New Roman" w:eastAsia="Times New Roman" w:cs="Times New Roman"/>
          <w:sz w:val="21"/>
          <w:szCs w:val="21"/>
        </w:rPr>
        <w:t xml:space="preserve">  </w:t>
      </w:r>
      <w:r>
        <w:rPr>
          <w:rFonts w:ascii="宋体" w:hAnsi="宋体" w:eastAsia="宋体" w:cs="宋体"/>
          <w:spacing w:val="9"/>
          <w:sz w:val="21"/>
          <w:szCs w:val="21"/>
        </w:rPr>
        <w:t>(6-28-03-</w:t>
      </w:r>
      <w:r>
        <w:rPr>
          <w:rFonts w:ascii="宋体" w:hAnsi="宋体" w:eastAsia="宋体" w:cs="宋体"/>
          <w:sz w:val="21"/>
          <w:szCs w:val="21"/>
        </w:rPr>
        <w:t xml:space="preserve">  </w:t>
      </w:r>
      <w:r>
        <w:rPr>
          <w:rFonts w:ascii="宋体" w:hAnsi="宋体" w:eastAsia="宋体" w:cs="宋体"/>
          <w:spacing w:val="-1"/>
          <w:sz w:val="22"/>
          <w:szCs w:val="22"/>
        </w:rPr>
        <w:t>03)、工业废气治理工</w:t>
      </w:r>
      <w:r>
        <w:rPr>
          <w:rFonts w:ascii="Times New Roman" w:hAnsi="Times New Roman" w:eastAsia="Times New Roman" w:cs="Times New Roman"/>
          <w:spacing w:val="-1"/>
          <w:sz w:val="22"/>
          <w:szCs w:val="22"/>
        </w:rPr>
        <w:t>L(6-28-02-05)</w:t>
      </w:r>
      <w:r>
        <w:rPr>
          <w:rFonts w:ascii="Times New Roman" w:hAnsi="Times New Roman" w:eastAsia="Times New Roman" w:cs="Times New Roman"/>
          <w:spacing w:val="-13"/>
          <w:sz w:val="22"/>
          <w:szCs w:val="22"/>
        </w:rPr>
        <w:t xml:space="preserve"> </w:t>
      </w:r>
      <w:r>
        <w:rPr>
          <w:rFonts w:ascii="宋体" w:hAnsi="宋体" w:eastAsia="宋体" w:cs="宋体"/>
          <w:spacing w:val="-1"/>
          <w:sz w:val="22"/>
          <w:szCs w:val="22"/>
        </w:rPr>
        <w:t>、</w:t>
      </w:r>
      <w:r>
        <w:rPr>
          <w:rFonts w:ascii="宋体" w:hAnsi="宋体" w:eastAsia="宋体" w:cs="宋体"/>
          <w:spacing w:val="52"/>
          <w:sz w:val="22"/>
          <w:szCs w:val="22"/>
        </w:rPr>
        <w:t xml:space="preserve">  </w:t>
      </w:r>
      <w:r>
        <w:rPr>
          <w:rFonts w:ascii="宋体" w:hAnsi="宋体" w:eastAsia="宋体" w:cs="宋体"/>
          <w:spacing w:val="-1"/>
          <w:sz w:val="22"/>
          <w:szCs w:val="22"/>
        </w:rPr>
        <w:t>污水处理工</w:t>
      </w:r>
      <w:r>
        <w:rPr>
          <w:rFonts w:ascii="Times New Roman" w:hAnsi="Times New Roman" w:eastAsia="Times New Roman" w:cs="Times New Roman"/>
          <w:spacing w:val="-1"/>
          <w:sz w:val="22"/>
          <w:szCs w:val="22"/>
        </w:rPr>
        <w:t>L(4-09-07-01)</w:t>
      </w:r>
      <w:r>
        <w:rPr>
          <w:rFonts w:ascii="Times New Roman" w:hAnsi="Times New Roman" w:eastAsia="Times New Roman" w:cs="Times New Roman"/>
          <w:spacing w:val="-31"/>
          <w:sz w:val="22"/>
          <w:szCs w:val="22"/>
        </w:rPr>
        <w:t xml:space="preserve"> </w:t>
      </w:r>
      <w:r>
        <w:rPr>
          <w:rFonts w:ascii="宋体" w:hAnsi="宋体" w:eastAsia="宋体" w:cs="宋体"/>
          <w:spacing w:val="-1"/>
          <w:sz w:val="22"/>
          <w:szCs w:val="22"/>
        </w:rPr>
        <w:t>、   工业固体废物处</w:t>
      </w:r>
      <w:r>
        <w:rPr>
          <w:rFonts w:ascii="宋体" w:hAnsi="宋体" w:eastAsia="宋体" w:cs="宋体"/>
          <w:sz w:val="22"/>
          <w:szCs w:val="22"/>
        </w:rPr>
        <w:t xml:space="preserve"> </w:t>
      </w:r>
      <w:r>
        <w:rPr>
          <w:rFonts w:ascii="宋体" w:hAnsi="宋体" w:eastAsia="宋体" w:cs="宋体"/>
          <w:spacing w:val="-3"/>
          <w:sz w:val="22"/>
          <w:szCs w:val="22"/>
        </w:rPr>
        <w:t>理处置工</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46"/>
          <w:sz w:val="22"/>
          <w:szCs w:val="22"/>
        </w:rPr>
        <w:t xml:space="preserve"> </w:t>
      </w:r>
      <w:r>
        <w:rPr>
          <w:rFonts w:ascii="宋体" w:hAnsi="宋体" w:eastAsia="宋体" w:cs="宋体"/>
          <w:spacing w:val="-3"/>
          <w:sz w:val="22"/>
          <w:szCs w:val="22"/>
        </w:rPr>
        <w:t>(4-09-07-02)、 危险废物处理工</w:t>
      </w:r>
      <w:r>
        <w:rPr>
          <w:rFonts w:ascii="Times New Roman" w:hAnsi="Times New Roman" w:eastAsia="Times New Roman" w:cs="Times New Roman"/>
          <w:spacing w:val="-3"/>
          <w:sz w:val="22"/>
          <w:szCs w:val="22"/>
        </w:rPr>
        <w:t>L(4-09-07-03)</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环境监测员</w:t>
      </w:r>
      <w:r>
        <w:rPr>
          <w:rFonts w:ascii="Times New Roman" w:hAnsi="Times New Roman" w:eastAsia="Times New Roman" w:cs="Times New Roman"/>
          <w:spacing w:val="-3"/>
          <w:sz w:val="22"/>
          <w:szCs w:val="22"/>
        </w:rPr>
        <w:t>L</w:t>
      </w:r>
      <w:r>
        <w:rPr>
          <w:rFonts w:ascii="Times New Roman" w:hAnsi="Times New Roman" w:eastAsia="Times New Roman" w:cs="Times New Roman"/>
          <w:spacing w:val="35"/>
          <w:sz w:val="22"/>
          <w:szCs w:val="22"/>
        </w:rPr>
        <w:t xml:space="preserve"> </w:t>
      </w:r>
      <w:r>
        <w:rPr>
          <w:rFonts w:ascii="宋体" w:hAnsi="宋体" w:eastAsia="宋体" w:cs="宋体"/>
          <w:spacing w:val="-4"/>
          <w:sz w:val="22"/>
          <w:szCs w:val="22"/>
        </w:rPr>
        <w:t>(4-08-06-</w:t>
      </w:r>
      <w:r>
        <w:rPr>
          <w:rFonts w:ascii="宋体" w:hAnsi="宋体" w:eastAsia="宋体" w:cs="宋体"/>
          <w:sz w:val="22"/>
          <w:szCs w:val="22"/>
        </w:rPr>
        <w:t xml:space="preserve">  </w:t>
      </w:r>
      <w:r>
        <w:rPr>
          <w:rFonts w:ascii="Times New Roman" w:hAnsi="Times New Roman" w:eastAsia="Times New Roman" w:cs="Times New Roman"/>
          <w:spacing w:val="-2"/>
          <w:sz w:val="22"/>
          <w:szCs w:val="22"/>
        </w:rPr>
        <w:t>00)</w:t>
      </w:r>
    </w:p>
    <w:p w14:paraId="330EF5C5">
      <w:pPr>
        <w:spacing w:before="88" w:line="263" w:lineRule="auto"/>
        <w:ind w:right="88" w:firstLine="410"/>
        <w:rPr>
          <w:rFonts w:ascii="宋体" w:hAnsi="宋体" w:eastAsia="宋体" w:cs="宋体"/>
          <w:sz w:val="22"/>
          <w:szCs w:val="22"/>
        </w:rPr>
      </w:pPr>
      <w:r>
        <w:rPr>
          <w:rFonts w:ascii="黑体" w:hAnsi="黑体" w:eastAsia="黑体" w:cs="黑体"/>
          <w:spacing w:val="-2"/>
          <w:sz w:val="22"/>
          <w:szCs w:val="22"/>
        </w:rPr>
        <w:t>职业资格(职业技能等级):</w:t>
      </w:r>
      <w:r>
        <w:rPr>
          <w:rFonts w:ascii="宋体" w:hAnsi="宋体" w:eastAsia="宋体" w:cs="宋体"/>
          <w:spacing w:val="-2"/>
          <w:sz w:val="22"/>
          <w:szCs w:val="22"/>
        </w:rPr>
        <w:t>化学检验员、工业废水处理工、工业废气治理工、工业固</w:t>
      </w:r>
      <w:r>
        <w:rPr>
          <w:rFonts w:ascii="宋体" w:hAnsi="宋体" w:eastAsia="宋体" w:cs="宋体"/>
          <w:spacing w:val="16"/>
          <w:sz w:val="22"/>
          <w:szCs w:val="22"/>
        </w:rPr>
        <w:t xml:space="preserve"> </w:t>
      </w:r>
      <w:r>
        <w:rPr>
          <w:rFonts w:ascii="宋体" w:hAnsi="宋体" w:eastAsia="宋体" w:cs="宋体"/>
          <w:spacing w:val="-9"/>
          <w:sz w:val="22"/>
          <w:szCs w:val="22"/>
        </w:rPr>
        <w:t>体废物处理处置工</w:t>
      </w:r>
    </w:p>
    <w:p w14:paraId="00718B2F">
      <w:pPr>
        <w:spacing w:before="22" w:line="221" w:lineRule="auto"/>
        <w:ind w:left="410"/>
        <w:rPr>
          <w:rFonts w:ascii="黑体" w:hAnsi="黑体" w:eastAsia="黑体" w:cs="黑体"/>
          <w:sz w:val="19"/>
          <w:szCs w:val="19"/>
        </w:rPr>
      </w:pPr>
      <w:r>
        <w:rPr>
          <w:rFonts w:ascii="黑体" w:hAnsi="黑体" w:eastAsia="黑体" w:cs="黑体"/>
          <w:spacing w:val="14"/>
          <w:sz w:val="19"/>
          <w:szCs w:val="19"/>
        </w:rPr>
        <w:t>专业主要教学内容：</w:t>
      </w:r>
    </w:p>
    <w:p w14:paraId="403276FE">
      <w:pPr>
        <w:spacing w:before="64" w:line="263" w:lineRule="auto"/>
        <w:ind w:right="81" w:firstLine="410"/>
        <w:rPr>
          <w:rFonts w:ascii="宋体" w:hAnsi="宋体" w:eastAsia="宋体" w:cs="宋体"/>
          <w:sz w:val="22"/>
          <w:szCs w:val="22"/>
        </w:rPr>
      </w:pPr>
      <w:r>
        <w:rPr>
          <w:rFonts w:ascii="宋体" w:hAnsi="宋体" w:eastAsia="宋体" w:cs="宋体"/>
          <w:spacing w:val="-10"/>
          <w:sz w:val="22"/>
          <w:szCs w:val="22"/>
        </w:rPr>
        <w:t>无机化学、有机化学、分析化学、环保基础知识、环境工程原理、水质检测技能</w:t>
      </w:r>
      <w:r>
        <w:rPr>
          <w:rFonts w:ascii="宋体" w:hAnsi="宋体" w:eastAsia="宋体" w:cs="宋体"/>
          <w:spacing w:val="-11"/>
          <w:sz w:val="22"/>
          <w:szCs w:val="22"/>
        </w:rPr>
        <w:t>、室内</w:t>
      </w:r>
      <w:r>
        <w:rPr>
          <w:rFonts w:ascii="宋体" w:hAnsi="宋体" w:eastAsia="宋体" w:cs="宋体"/>
          <w:sz w:val="22"/>
          <w:szCs w:val="22"/>
        </w:rPr>
        <w:t xml:space="preserve"> </w:t>
      </w:r>
      <w:r>
        <w:rPr>
          <w:rFonts w:ascii="宋体" w:hAnsi="宋体" w:eastAsia="宋体" w:cs="宋体"/>
          <w:spacing w:val="-10"/>
          <w:sz w:val="22"/>
          <w:szCs w:val="22"/>
        </w:rPr>
        <w:t>空气监测技能、噪声监测技能、生态文明教育等。</w:t>
      </w:r>
    </w:p>
    <w:p w14:paraId="024B942C">
      <w:pPr>
        <w:spacing w:before="32" w:line="221" w:lineRule="auto"/>
        <w:ind w:left="410"/>
        <w:rPr>
          <w:rFonts w:ascii="宋体" w:hAnsi="宋体" w:eastAsia="宋体" w:cs="宋体"/>
          <w:sz w:val="20"/>
          <w:szCs w:val="20"/>
        </w:rPr>
      </w:pPr>
      <w:r>
        <w:rPr>
          <w:rFonts w:ascii="黑体" w:hAnsi="黑体" w:eastAsia="黑体" w:cs="黑体"/>
          <w:spacing w:val="9"/>
          <w:sz w:val="20"/>
          <w:szCs w:val="20"/>
        </w:rPr>
        <w:t>专业方向：</w:t>
      </w:r>
      <w:r>
        <w:rPr>
          <w:rFonts w:ascii="宋体" w:hAnsi="宋体" w:eastAsia="宋体" w:cs="宋体"/>
          <w:spacing w:val="9"/>
          <w:sz w:val="20"/>
          <w:szCs w:val="20"/>
        </w:rPr>
        <w:t>水质检测与处理、环保设施运营与管理</w:t>
      </w:r>
    </w:p>
    <w:p w14:paraId="43ADE330">
      <w:pPr>
        <w:spacing w:before="60" w:line="221" w:lineRule="auto"/>
        <w:ind w:left="410"/>
        <w:rPr>
          <w:rFonts w:ascii="黑体" w:hAnsi="黑体" w:eastAsia="黑体" w:cs="黑体"/>
          <w:sz w:val="19"/>
          <w:szCs w:val="19"/>
        </w:rPr>
      </w:pPr>
      <w:r>
        <w:rPr>
          <w:rFonts w:ascii="黑体" w:hAnsi="黑体" w:eastAsia="黑体" w:cs="黑体"/>
          <w:spacing w:val="16"/>
          <w:sz w:val="19"/>
          <w:szCs w:val="19"/>
        </w:rPr>
        <w:t>对应上一级专业编码：1502-3</w:t>
      </w:r>
    </w:p>
    <w:p w14:paraId="43C82907">
      <w:pPr>
        <w:spacing w:before="227" w:line="260" w:lineRule="exact"/>
        <w:ind w:firstLine="3510"/>
      </w:pPr>
      <w:r>
        <w:rPr>
          <w:position w:val="-5"/>
        </w:rPr>
        <w:drawing>
          <wp:inline distT="0" distB="0" distL="0" distR="0">
            <wp:extent cx="913765" cy="164465"/>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642"/>
                    <a:stretch>
                      <a:fillRect/>
                    </a:stretch>
                  </pic:blipFill>
                  <pic:spPr>
                    <a:xfrm>
                      <a:off x="0" y="0"/>
                      <a:ext cx="914367" cy="165086"/>
                    </a:xfrm>
                    <a:prstGeom prst="rect">
                      <a:avLst/>
                    </a:prstGeom>
                  </pic:spPr>
                </pic:pic>
              </a:graphicData>
            </a:graphic>
          </wp:inline>
        </w:drawing>
      </w:r>
    </w:p>
    <w:p w14:paraId="5D1498BD">
      <w:pPr>
        <w:spacing w:before="207" w:line="221" w:lineRule="auto"/>
        <w:ind w:left="410"/>
        <w:rPr>
          <w:rFonts w:ascii="黑体" w:hAnsi="黑体" w:eastAsia="黑体" w:cs="黑体"/>
          <w:sz w:val="22"/>
          <w:szCs w:val="22"/>
        </w:rPr>
      </w:pPr>
      <w:r>
        <w:rPr>
          <w:rFonts w:ascii="黑体" w:hAnsi="黑体" w:eastAsia="黑体" w:cs="黑体"/>
          <w:spacing w:val="-7"/>
          <w:sz w:val="22"/>
          <w:szCs w:val="22"/>
        </w:rPr>
        <w:t>专业编码：1502-3</w:t>
      </w:r>
    </w:p>
    <w:p w14:paraId="6ADA4CC2">
      <w:pPr>
        <w:spacing w:before="57" w:line="222" w:lineRule="auto"/>
        <w:ind w:left="410"/>
        <w:rPr>
          <w:rFonts w:ascii="宋体" w:hAnsi="宋体" w:eastAsia="宋体" w:cs="宋体"/>
          <w:sz w:val="22"/>
          <w:szCs w:val="22"/>
        </w:rPr>
      </w:pPr>
      <w:r>
        <w:rPr>
          <w:rFonts w:ascii="黑体" w:hAnsi="黑体" w:eastAsia="黑体" w:cs="黑体"/>
          <w:spacing w:val="-10"/>
          <w:sz w:val="22"/>
          <w:szCs w:val="22"/>
        </w:rPr>
        <w:t>专业名称：</w:t>
      </w:r>
      <w:r>
        <w:rPr>
          <w:rFonts w:ascii="宋体" w:hAnsi="宋体" w:eastAsia="宋体" w:cs="宋体"/>
          <w:spacing w:val="-10"/>
          <w:sz w:val="22"/>
          <w:szCs w:val="22"/>
        </w:rPr>
        <w:t>环境保护与检测</w:t>
      </w:r>
    </w:p>
    <w:p w14:paraId="6B4187D6">
      <w:pPr>
        <w:spacing w:before="56" w:line="259" w:lineRule="auto"/>
        <w:ind w:right="93" w:firstLine="410"/>
        <w:rPr>
          <w:rFonts w:ascii="宋体" w:hAnsi="宋体" w:eastAsia="宋体" w:cs="宋体"/>
          <w:sz w:val="22"/>
          <w:szCs w:val="22"/>
        </w:rPr>
      </w:pPr>
      <w:r>
        <w:rPr>
          <w:rFonts w:ascii="黑体" w:hAnsi="黑体" w:eastAsia="黑体" w:cs="黑体"/>
          <w:spacing w:val="-10"/>
          <w:sz w:val="22"/>
          <w:szCs w:val="22"/>
        </w:rPr>
        <w:t>培养目标：</w:t>
      </w:r>
      <w:r>
        <w:rPr>
          <w:rFonts w:ascii="宋体" w:hAnsi="宋体" w:eastAsia="宋体" w:cs="宋体"/>
          <w:spacing w:val="-10"/>
          <w:sz w:val="22"/>
          <w:szCs w:val="22"/>
        </w:rPr>
        <w:t>培养利用化学检验方法、仪器分析方法及</w:t>
      </w:r>
      <w:r>
        <w:rPr>
          <w:rFonts w:ascii="宋体" w:hAnsi="宋体" w:eastAsia="宋体" w:cs="宋体"/>
          <w:spacing w:val="-11"/>
          <w:sz w:val="22"/>
          <w:szCs w:val="22"/>
        </w:rPr>
        <w:t>常用检验仪器从事环境监测工作的</w:t>
      </w:r>
      <w:r>
        <w:rPr>
          <w:rFonts w:ascii="宋体" w:hAnsi="宋体" w:eastAsia="宋体" w:cs="宋体"/>
          <w:sz w:val="22"/>
          <w:szCs w:val="22"/>
        </w:rPr>
        <w:t xml:space="preserve"> 高级技能人才(高级工)。</w:t>
      </w:r>
    </w:p>
    <w:p w14:paraId="20655622">
      <w:pPr>
        <w:spacing w:line="219" w:lineRule="auto"/>
        <w:ind w:left="410"/>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2年(达到中级技能水平学生),3年(高中毕业生</w:t>
      </w:r>
      <w:r>
        <w:rPr>
          <w:rFonts w:ascii="宋体" w:hAnsi="宋体" w:eastAsia="宋体" w:cs="宋体"/>
          <w:spacing w:val="11"/>
          <w:sz w:val="22"/>
          <w:szCs w:val="22"/>
        </w:rPr>
        <w:t>),5年(初中毕业生)</w:t>
      </w:r>
    </w:p>
    <w:p w14:paraId="4AE1A319">
      <w:pPr>
        <w:spacing w:before="61" w:line="222" w:lineRule="auto"/>
        <w:ind w:left="410"/>
        <w:rPr>
          <w:rFonts w:ascii="黑体" w:hAnsi="黑体" w:eastAsia="黑体" w:cs="黑体"/>
          <w:sz w:val="22"/>
          <w:szCs w:val="22"/>
        </w:rPr>
      </w:pPr>
      <w:r>
        <w:rPr>
          <w:rFonts w:ascii="黑体" w:hAnsi="黑体" w:eastAsia="黑体" w:cs="黑体"/>
          <w:spacing w:val="-8"/>
          <w:sz w:val="22"/>
          <w:szCs w:val="22"/>
        </w:rPr>
        <w:t>职业能力：</w:t>
      </w:r>
    </w:p>
    <w:p w14:paraId="536E93C0">
      <w:pPr>
        <w:spacing w:before="47" w:line="261" w:lineRule="auto"/>
        <w:ind w:firstLine="410"/>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9"/>
          <w:sz w:val="22"/>
          <w:szCs w:val="22"/>
        </w:rPr>
        <w:t xml:space="preserve">  </w:t>
      </w:r>
      <w:r>
        <w:rPr>
          <w:rFonts w:ascii="宋体" w:hAnsi="宋体" w:eastAsia="宋体" w:cs="宋体"/>
          <w:spacing w:val="-11"/>
          <w:sz w:val="22"/>
          <w:szCs w:val="22"/>
        </w:rPr>
        <w:t>有获取新知识、新技能的意识和能力，能适应不断变化的职业社会；熟悉企业工作流程，遵</w:t>
      </w:r>
      <w:r>
        <w:rPr>
          <w:rFonts w:ascii="宋体" w:hAnsi="宋体" w:eastAsia="宋体" w:cs="宋体"/>
          <w:spacing w:val="4"/>
          <w:sz w:val="22"/>
          <w:szCs w:val="22"/>
        </w:rPr>
        <w:t xml:space="preserve">  </w:t>
      </w:r>
      <w:r>
        <w:rPr>
          <w:rFonts w:ascii="宋体" w:hAnsi="宋体" w:eastAsia="宋体" w:cs="宋体"/>
          <w:spacing w:val="-8"/>
          <w:sz w:val="22"/>
          <w:szCs w:val="22"/>
        </w:rPr>
        <w:t>守各项工艺规程，具有安全操作和环境保护意识，并具有独立解决</w:t>
      </w:r>
      <w:r>
        <w:rPr>
          <w:rFonts w:ascii="宋体" w:hAnsi="宋体" w:eastAsia="宋体" w:cs="宋体"/>
          <w:spacing w:val="-9"/>
          <w:sz w:val="22"/>
          <w:szCs w:val="22"/>
        </w:rPr>
        <w:t>非常规问题的基本能力；</w:t>
      </w:r>
      <w:r>
        <w:rPr>
          <w:rFonts w:ascii="宋体" w:hAnsi="宋体" w:eastAsia="宋体" w:cs="宋体"/>
          <w:sz w:val="22"/>
          <w:szCs w:val="22"/>
        </w:rPr>
        <w:t xml:space="preserve"> </w:t>
      </w:r>
      <w:r>
        <w:rPr>
          <w:rFonts w:ascii="宋体" w:hAnsi="宋体" w:eastAsia="宋体" w:cs="宋体"/>
          <w:spacing w:val="-11"/>
          <w:sz w:val="22"/>
          <w:szCs w:val="22"/>
        </w:rPr>
        <w:t>能指导他人进行工作或协助培训一般操作人员。同时具有下列专业能力：</w:t>
      </w:r>
    </w:p>
    <w:p w14:paraId="50F0F6DD">
      <w:pPr>
        <w:spacing w:before="16" w:line="219" w:lineRule="auto"/>
        <w:ind w:left="410"/>
        <w:rPr>
          <w:rFonts w:ascii="宋体" w:hAnsi="宋体" w:eastAsia="宋体" w:cs="宋体"/>
          <w:sz w:val="22"/>
          <w:szCs w:val="22"/>
        </w:rPr>
      </w:pPr>
      <w:r>
        <w:rPr>
          <w:rFonts w:ascii="Times New Roman" w:hAnsi="Times New Roman" w:eastAsia="Times New Roman" w:cs="Times New Roman"/>
          <w:spacing w:val="-10"/>
          <w:sz w:val="22"/>
          <w:szCs w:val="22"/>
        </w:rPr>
        <w:t xml:space="preserve">1.  </w:t>
      </w:r>
      <w:r>
        <w:rPr>
          <w:rFonts w:ascii="宋体" w:hAnsi="宋体" w:eastAsia="宋体" w:cs="宋体"/>
          <w:spacing w:val="-10"/>
          <w:sz w:val="22"/>
          <w:szCs w:val="22"/>
        </w:rPr>
        <w:t>能熟练运用环境保护法律法规、环境保护相关标准。</w:t>
      </w:r>
    </w:p>
    <w:p w14:paraId="34798FE6">
      <w:pPr>
        <w:spacing w:before="77" w:line="219" w:lineRule="auto"/>
        <w:ind w:left="410"/>
        <w:rPr>
          <w:rFonts w:ascii="宋体" w:hAnsi="宋体" w:eastAsia="宋体" w:cs="宋体"/>
          <w:sz w:val="20"/>
          <w:szCs w:val="20"/>
        </w:rPr>
      </w:pPr>
      <w:r>
        <w:rPr>
          <w:rFonts w:ascii="Times New Roman" w:hAnsi="Times New Roman" w:eastAsia="Times New Roman" w:cs="Times New Roman"/>
          <w:spacing w:val="8"/>
          <w:sz w:val="20"/>
          <w:szCs w:val="20"/>
        </w:rPr>
        <w:t xml:space="preserve">2.  </w:t>
      </w:r>
      <w:r>
        <w:rPr>
          <w:rFonts w:ascii="宋体" w:hAnsi="宋体" w:eastAsia="宋体" w:cs="宋体"/>
          <w:spacing w:val="8"/>
          <w:sz w:val="20"/>
          <w:szCs w:val="20"/>
        </w:rPr>
        <w:t>能编制采样方案，进行现场环境监测取样。</w:t>
      </w:r>
    </w:p>
    <w:p w14:paraId="17605F58">
      <w:pPr>
        <w:spacing w:before="65" w:line="219" w:lineRule="auto"/>
        <w:ind w:left="410"/>
        <w:rPr>
          <w:rFonts w:ascii="宋体" w:hAnsi="宋体" w:eastAsia="宋体" w:cs="宋体"/>
          <w:sz w:val="22"/>
          <w:szCs w:val="22"/>
        </w:rPr>
      </w:pPr>
      <w:r>
        <w:rPr>
          <w:rFonts w:ascii="宋体" w:hAnsi="宋体" w:eastAsia="宋体" w:cs="宋体"/>
          <w:spacing w:val="-8"/>
          <w:sz w:val="22"/>
          <w:szCs w:val="22"/>
        </w:rPr>
        <w:t>3.能对复杂样品进行前处理和检验分析。</w:t>
      </w:r>
    </w:p>
    <w:p w14:paraId="73532F26">
      <w:pPr>
        <w:spacing w:before="47" w:line="218" w:lineRule="auto"/>
        <w:ind w:left="410"/>
        <w:rPr>
          <w:rFonts w:ascii="宋体" w:hAnsi="宋体" w:eastAsia="宋体" w:cs="宋体"/>
          <w:sz w:val="22"/>
          <w:szCs w:val="22"/>
        </w:rPr>
      </w:pPr>
      <w:r>
        <w:rPr>
          <w:rFonts w:ascii="宋体" w:hAnsi="宋体" w:eastAsia="宋体" w:cs="宋体"/>
          <w:spacing w:val="-8"/>
          <w:sz w:val="22"/>
          <w:szCs w:val="22"/>
        </w:rPr>
        <w:t>4.能正确处理实验数据及出具实验报告。</w:t>
      </w:r>
    </w:p>
    <w:p w14:paraId="375285A0">
      <w:pPr>
        <w:spacing w:before="60" w:line="218" w:lineRule="auto"/>
        <w:ind w:left="410"/>
        <w:rPr>
          <w:rFonts w:ascii="宋体" w:hAnsi="宋体" w:eastAsia="宋体" w:cs="宋体"/>
          <w:sz w:val="22"/>
          <w:szCs w:val="22"/>
        </w:rPr>
      </w:pPr>
      <w:r>
        <w:rPr>
          <w:rFonts w:ascii="宋体" w:hAnsi="宋体" w:eastAsia="宋体" w:cs="宋体"/>
          <w:spacing w:val="-8"/>
          <w:sz w:val="22"/>
          <w:szCs w:val="22"/>
        </w:rPr>
        <w:t>5.能对相关污染源、环境质量进行初步的监测、分析和综合评价。</w:t>
      </w:r>
    </w:p>
    <w:p w14:paraId="1505288D">
      <w:pPr>
        <w:spacing w:before="63"/>
        <w:ind w:right="59" w:firstLine="410"/>
        <w:rPr>
          <w:rFonts w:ascii="宋体" w:hAnsi="宋体" w:eastAsia="宋体" w:cs="宋体"/>
          <w:sz w:val="22"/>
          <w:szCs w:val="22"/>
        </w:rPr>
      </w:pPr>
      <w:r>
        <w:rPr>
          <w:rFonts w:ascii="Times New Roman" w:hAnsi="Times New Roman" w:eastAsia="Times New Roman" w:cs="Times New Roman"/>
          <w:spacing w:val="-5"/>
          <w:sz w:val="22"/>
          <w:szCs w:val="22"/>
        </w:rPr>
        <w:t xml:space="preserve">6.  </w:t>
      </w:r>
      <w:r>
        <w:rPr>
          <w:rFonts w:ascii="宋体" w:hAnsi="宋体" w:eastAsia="宋体" w:cs="宋体"/>
          <w:spacing w:val="-5"/>
          <w:sz w:val="22"/>
          <w:szCs w:val="22"/>
        </w:rPr>
        <w:t>掌握化学分析和仪器分析理论知识及实验方法，具有熟练的化学分析和仪器分析操</w:t>
      </w:r>
      <w:r>
        <w:rPr>
          <w:rFonts w:ascii="宋体" w:hAnsi="宋体" w:eastAsia="宋体" w:cs="宋体"/>
          <w:spacing w:val="4"/>
          <w:sz w:val="22"/>
          <w:szCs w:val="22"/>
        </w:rPr>
        <w:t xml:space="preserve"> </w:t>
      </w:r>
      <w:r>
        <w:rPr>
          <w:rFonts w:ascii="宋体" w:hAnsi="宋体" w:eastAsia="宋体" w:cs="宋体"/>
          <w:spacing w:val="-8"/>
          <w:sz w:val="22"/>
          <w:szCs w:val="22"/>
        </w:rPr>
        <w:t>作技能。</w:t>
      </w:r>
    </w:p>
    <w:p w14:paraId="3E5E9875">
      <w:pPr>
        <w:spacing w:before="47" w:line="219"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7.  </w:t>
      </w:r>
      <w:r>
        <w:rPr>
          <w:rFonts w:ascii="宋体" w:hAnsi="宋体" w:eastAsia="宋体" w:cs="宋体"/>
          <w:spacing w:val="-8"/>
          <w:sz w:val="22"/>
          <w:szCs w:val="22"/>
        </w:rPr>
        <w:t>能对实验室进行初步管理。</w:t>
      </w:r>
    </w:p>
    <w:p w14:paraId="26C3A828">
      <w:pPr>
        <w:spacing w:before="89" w:line="215" w:lineRule="auto"/>
        <w:ind w:left="410"/>
        <w:rPr>
          <w:rFonts w:ascii="宋体" w:hAnsi="宋体" w:eastAsia="宋体" w:cs="宋体"/>
          <w:sz w:val="22"/>
          <w:szCs w:val="22"/>
        </w:rPr>
      </w:pPr>
      <w:r>
        <w:rPr>
          <w:rFonts w:ascii="Times New Roman" w:hAnsi="Times New Roman" w:eastAsia="Times New Roman" w:cs="Times New Roman"/>
          <w:spacing w:val="-8"/>
          <w:sz w:val="22"/>
          <w:szCs w:val="22"/>
        </w:rPr>
        <w:t xml:space="preserve">8.  </w:t>
      </w:r>
      <w:r>
        <w:rPr>
          <w:rFonts w:ascii="宋体" w:hAnsi="宋体" w:eastAsia="宋体" w:cs="宋体"/>
          <w:spacing w:val="-8"/>
          <w:sz w:val="22"/>
          <w:szCs w:val="22"/>
        </w:rPr>
        <w:t>能熟练掌握主要分析仪器和设备的使用及维护</w:t>
      </w:r>
      <w:r>
        <w:rPr>
          <w:rFonts w:ascii="宋体" w:hAnsi="宋体" w:eastAsia="宋体" w:cs="宋体"/>
          <w:spacing w:val="-9"/>
          <w:sz w:val="22"/>
          <w:szCs w:val="22"/>
        </w:rPr>
        <w:t>保养技能。</w:t>
      </w:r>
    </w:p>
    <w:p w14:paraId="538E540F">
      <w:pPr>
        <w:spacing w:before="2" w:line="258" w:lineRule="auto"/>
        <w:ind w:right="81" w:firstLine="410"/>
        <w:rPr>
          <w:rFonts w:ascii="宋体" w:hAnsi="宋体" w:eastAsia="宋体" w:cs="宋体"/>
          <w:sz w:val="22"/>
          <w:szCs w:val="22"/>
        </w:rPr>
      </w:pPr>
      <w:r>
        <w:rPr>
          <w:rFonts w:ascii="黑体" w:hAnsi="黑体" w:eastAsia="黑体" w:cs="黑体"/>
          <w:spacing w:val="6"/>
          <w:sz w:val="21"/>
          <w:szCs w:val="21"/>
        </w:rPr>
        <w:t>对应或相关职业(工</w:t>
      </w:r>
      <w:r>
        <w:rPr>
          <w:rFonts w:ascii="黑体" w:hAnsi="黑体" w:eastAsia="黑体" w:cs="黑体"/>
          <w:color w:val="204060"/>
          <w:spacing w:val="6"/>
          <w:sz w:val="21"/>
          <w:szCs w:val="21"/>
        </w:rPr>
        <w:t>种):</w:t>
      </w:r>
      <w:r>
        <w:rPr>
          <w:rFonts w:ascii="宋体" w:hAnsi="宋体" w:eastAsia="宋体" w:cs="宋体"/>
          <w:spacing w:val="6"/>
          <w:sz w:val="21"/>
          <w:szCs w:val="21"/>
        </w:rPr>
        <w:t>化学检验员(6-31-03-01) 、工业废水处理工</w:t>
      </w:r>
      <w:r>
        <w:rPr>
          <w:rFonts w:ascii="宋体" w:hAnsi="宋体" w:eastAsia="宋体" w:cs="宋体"/>
          <w:spacing w:val="-48"/>
          <w:sz w:val="21"/>
          <w:szCs w:val="21"/>
        </w:rPr>
        <w:t xml:space="preserve"> </w:t>
      </w:r>
      <w:r>
        <w:rPr>
          <w:rFonts w:ascii="Times New Roman" w:hAnsi="Times New Roman" w:eastAsia="Times New Roman" w:cs="Times New Roman"/>
          <w:spacing w:val="6"/>
          <w:sz w:val="21"/>
          <w:szCs w:val="21"/>
        </w:rPr>
        <w:t xml:space="preserve">L(   </w:t>
      </w:r>
      <w:r>
        <w:rPr>
          <w:rFonts w:ascii="宋体" w:hAnsi="宋体" w:eastAsia="宋体" w:cs="宋体"/>
          <w:spacing w:val="6"/>
          <w:sz w:val="21"/>
          <w:szCs w:val="21"/>
        </w:rPr>
        <w:t>6-28-03-</w:t>
      </w:r>
      <w:r>
        <w:rPr>
          <w:rFonts w:ascii="宋体" w:hAnsi="宋体" w:eastAsia="宋体" w:cs="宋体"/>
          <w:sz w:val="21"/>
          <w:szCs w:val="21"/>
        </w:rPr>
        <w:t xml:space="preserve">  </w:t>
      </w:r>
      <w:r>
        <w:rPr>
          <w:rFonts w:ascii="宋体" w:hAnsi="宋体" w:eastAsia="宋体" w:cs="宋体"/>
          <w:spacing w:val="-4"/>
          <w:sz w:val="22"/>
          <w:szCs w:val="22"/>
        </w:rPr>
        <w:t>03)、工业废气治理工</w:t>
      </w:r>
      <w:r>
        <w:rPr>
          <w:rFonts w:ascii="Times New Roman" w:hAnsi="Times New Roman" w:eastAsia="Times New Roman" w:cs="Times New Roman"/>
          <w:spacing w:val="-4"/>
          <w:sz w:val="22"/>
          <w:szCs w:val="22"/>
        </w:rPr>
        <w:t>L(6-28-02-05)</w:t>
      </w:r>
      <w:r>
        <w:rPr>
          <w:rFonts w:ascii="Times New Roman" w:hAnsi="Times New Roman" w:eastAsia="Times New Roman" w:cs="Times New Roman"/>
          <w:spacing w:val="-31"/>
          <w:sz w:val="22"/>
          <w:szCs w:val="22"/>
        </w:rPr>
        <w:t xml:space="preserve"> </w:t>
      </w:r>
      <w:r>
        <w:rPr>
          <w:rFonts w:ascii="宋体" w:hAnsi="宋体" w:eastAsia="宋体" w:cs="宋体"/>
          <w:spacing w:val="-4"/>
          <w:sz w:val="22"/>
          <w:szCs w:val="22"/>
        </w:rPr>
        <w:t>、  污水处理工</w:t>
      </w:r>
      <w:r>
        <w:rPr>
          <w:rFonts w:ascii="Times New Roman" w:hAnsi="Times New Roman" w:eastAsia="Times New Roman" w:cs="Times New Roman"/>
          <w:spacing w:val="-4"/>
          <w:sz w:val="22"/>
          <w:szCs w:val="22"/>
        </w:rPr>
        <w:t>L</w:t>
      </w:r>
      <w:r>
        <w:rPr>
          <w:rFonts w:ascii="Times New Roman" w:hAnsi="Times New Roman" w:eastAsia="Times New Roman" w:cs="Times New Roman"/>
          <w:spacing w:val="-5"/>
          <w:sz w:val="22"/>
          <w:szCs w:val="22"/>
        </w:rPr>
        <w:t>(4-09-07-01)</w:t>
      </w:r>
      <w:r>
        <w:rPr>
          <w:rFonts w:ascii="Times New Roman" w:hAnsi="Times New Roman" w:eastAsia="Times New Roman" w:cs="Times New Roman"/>
          <w:spacing w:val="-31"/>
          <w:sz w:val="22"/>
          <w:szCs w:val="22"/>
        </w:rPr>
        <w:t xml:space="preserve"> </w:t>
      </w:r>
      <w:r>
        <w:rPr>
          <w:rFonts w:ascii="宋体" w:hAnsi="宋体" w:eastAsia="宋体" w:cs="宋体"/>
          <w:spacing w:val="-5"/>
          <w:sz w:val="22"/>
          <w:szCs w:val="22"/>
        </w:rPr>
        <w:t>、  工业固体废物处理处</w:t>
      </w:r>
      <w:r>
        <w:rPr>
          <w:rFonts w:ascii="宋体" w:hAnsi="宋体" w:eastAsia="宋体" w:cs="宋体"/>
          <w:sz w:val="22"/>
          <w:szCs w:val="22"/>
        </w:rPr>
        <w:t xml:space="preserve"> </w:t>
      </w:r>
      <w:r>
        <w:rPr>
          <w:rFonts w:ascii="宋体" w:hAnsi="宋体" w:eastAsia="宋体" w:cs="宋体"/>
          <w:spacing w:val="-3"/>
          <w:sz w:val="22"/>
          <w:szCs w:val="22"/>
        </w:rPr>
        <w:t>置工</w:t>
      </w:r>
      <w:r>
        <w:rPr>
          <w:rFonts w:ascii="Times New Roman" w:hAnsi="Times New Roman" w:eastAsia="Times New Roman" w:cs="Times New Roman"/>
          <w:spacing w:val="-3"/>
          <w:sz w:val="22"/>
          <w:szCs w:val="22"/>
        </w:rPr>
        <w:t>L(4-09-07-02)</w:t>
      </w:r>
      <w:r>
        <w:rPr>
          <w:rFonts w:ascii="Times New Roman" w:hAnsi="Times New Roman" w:eastAsia="Times New Roman" w:cs="Times New Roman"/>
          <w:spacing w:val="-21"/>
          <w:sz w:val="22"/>
          <w:szCs w:val="22"/>
        </w:rPr>
        <w:t xml:space="preserve"> </w:t>
      </w:r>
      <w:r>
        <w:rPr>
          <w:rFonts w:ascii="宋体" w:hAnsi="宋体" w:eastAsia="宋体" w:cs="宋体"/>
          <w:spacing w:val="-3"/>
          <w:sz w:val="22"/>
          <w:szCs w:val="22"/>
        </w:rPr>
        <w:t>、  危险废物处理工</w:t>
      </w:r>
      <w:r>
        <w:rPr>
          <w:rFonts w:ascii="Times New Roman" w:hAnsi="Times New Roman" w:eastAsia="Times New Roman" w:cs="Times New Roman"/>
          <w:spacing w:val="-3"/>
          <w:sz w:val="22"/>
          <w:szCs w:val="22"/>
        </w:rPr>
        <w:t>L(4-09-07-03)</w:t>
      </w:r>
      <w:r>
        <w:rPr>
          <w:rFonts w:ascii="Times New Roman" w:hAnsi="Times New Roman" w:eastAsia="Times New Roman" w:cs="Times New Roman"/>
          <w:spacing w:val="-31"/>
          <w:sz w:val="22"/>
          <w:szCs w:val="22"/>
        </w:rPr>
        <w:t xml:space="preserve"> </w:t>
      </w:r>
      <w:r>
        <w:rPr>
          <w:rFonts w:ascii="宋体" w:hAnsi="宋体" w:eastAsia="宋体" w:cs="宋体"/>
          <w:spacing w:val="-3"/>
          <w:sz w:val="22"/>
          <w:szCs w:val="22"/>
        </w:rPr>
        <w:t>、  环境监测员</w:t>
      </w:r>
      <w:r>
        <w:rPr>
          <w:rFonts w:ascii="Times New Roman" w:hAnsi="Times New Roman" w:eastAsia="Times New Roman" w:cs="Times New Roman"/>
          <w:spacing w:val="-3"/>
          <w:sz w:val="22"/>
          <w:szCs w:val="22"/>
        </w:rPr>
        <w:t xml:space="preserve">L  </w:t>
      </w:r>
      <w:r>
        <w:rPr>
          <w:rFonts w:ascii="宋体" w:hAnsi="宋体" w:eastAsia="宋体" w:cs="宋体"/>
          <w:spacing w:val="-3"/>
          <w:sz w:val="22"/>
          <w:szCs w:val="22"/>
        </w:rPr>
        <w:t>(4-08-06-00)</w:t>
      </w:r>
    </w:p>
    <w:p w14:paraId="603EE866">
      <w:pPr>
        <w:spacing w:before="42" w:line="263" w:lineRule="auto"/>
        <w:ind w:right="88" w:firstLine="410"/>
        <w:rPr>
          <w:rFonts w:ascii="宋体" w:hAnsi="宋体" w:eastAsia="宋体" w:cs="宋体"/>
          <w:sz w:val="22"/>
          <w:szCs w:val="22"/>
        </w:rPr>
      </w:pPr>
      <w:r>
        <w:rPr>
          <w:rFonts w:ascii="黑体" w:hAnsi="黑体" w:eastAsia="黑体" w:cs="黑体"/>
          <w:spacing w:val="-3"/>
          <w:sz w:val="22"/>
          <w:szCs w:val="22"/>
        </w:rPr>
        <w:t>职业资格(职业技能等级):</w:t>
      </w:r>
      <w:r>
        <w:rPr>
          <w:rFonts w:ascii="黑体" w:hAnsi="黑体" w:eastAsia="黑体" w:cs="黑体"/>
          <w:spacing w:val="-47"/>
          <w:sz w:val="22"/>
          <w:szCs w:val="22"/>
        </w:rPr>
        <w:t xml:space="preserve"> </w:t>
      </w:r>
      <w:r>
        <w:rPr>
          <w:rFonts w:ascii="宋体" w:hAnsi="宋体" w:eastAsia="宋体" w:cs="宋体"/>
          <w:spacing w:val="-3"/>
          <w:sz w:val="22"/>
          <w:szCs w:val="22"/>
        </w:rPr>
        <w:t>化学检验员、工业废水处理工、工业</w:t>
      </w:r>
      <w:r>
        <w:rPr>
          <w:rFonts w:ascii="宋体" w:hAnsi="宋体" w:eastAsia="宋体" w:cs="宋体"/>
          <w:spacing w:val="-4"/>
          <w:sz w:val="22"/>
          <w:szCs w:val="22"/>
        </w:rPr>
        <w:t>废气治理工、工业固</w:t>
      </w:r>
      <w:r>
        <w:rPr>
          <w:rFonts w:ascii="宋体" w:hAnsi="宋体" w:eastAsia="宋体" w:cs="宋体"/>
          <w:sz w:val="22"/>
          <w:szCs w:val="22"/>
        </w:rPr>
        <w:t xml:space="preserve"> </w:t>
      </w:r>
      <w:r>
        <w:rPr>
          <w:rFonts w:ascii="宋体" w:hAnsi="宋体" w:eastAsia="宋体" w:cs="宋体"/>
          <w:spacing w:val="-9"/>
          <w:sz w:val="22"/>
          <w:szCs w:val="22"/>
        </w:rPr>
        <w:t>体废物处理处置工</w:t>
      </w:r>
    </w:p>
    <w:p w14:paraId="171FEF4A">
      <w:pPr>
        <w:spacing w:line="263" w:lineRule="auto"/>
        <w:rPr>
          <w:rFonts w:ascii="宋体" w:hAnsi="宋体" w:eastAsia="宋体" w:cs="宋体"/>
          <w:sz w:val="22"/>
          <w:szCs w:val="22"/>
        </w:rPr>
        <w:sectPr>
          <w:footerReference r:id="rId573" w:type="default"/>
          <w:pgSz w:w="10770" w:h="15080"/>
          <w:pgMar w:top="400" w:right="1029" w:bottom="1214" w:left="1269" w:header="0" w:footer="958" w:gutter="0"/>
          <w:cols w:space="720" w:num="1"/>
        </w:sectPr>
      </w:pPr>
    </w:p>
    <w:p w14:paraId="0B607AC8">
      <w:pPr>
        <w:pStyle w:val="2"/>
        <w:spacing w:line="279" w:lineRule="auto"/>
      </w:pPr>
    </w:p>
    <w:p w14:paraId="421A47E9">
      <w:pPr>
        <w:pStyle w:val="2"/>
        <w:spacing w:line="279" w:lineRule="auto"/>
      </w:pPr>
    </w:p>
    <w:p w14:paraId="53BCAD87">
      <w:pPr>
        <w:pStyle w:val="2"/>
        <w:spacing w:line="279" w:lineRule="auto"/>
      </w:pPr>
    </w:p>
    <w:p w14:paraId="016C452D">
      <w:pPr>
        <w:pStyle w:val="2"/>
        <w:spacing w:line="280" w:lineRule="auto"/>
      </w:pPr>
    </w:p>
    <w:p w14:paraId="4477720E">
      <w:pPr>
        <w:spacing w:before="62" w:line="221" w:lineRule="auto"/>
        <w:ind w:left="399"/>
        <w:rPr>
          <w:rFonts w:ascii="黑体" w:hAnsi="黑体" w:eastAsia="黑体" w:cs="黑体"/>
          <w:sz w:val="19"/>
          <w:szCs w:val="19"/>
        </w:rPr>
      </w:pPr>
      <w:r>
        <w:rPr>
          <w:rFonts w:ascii="黑体" w:hAnsi="黑体" w:eastAsia="黑体" w:cs="黑体"/>
          <w:spacing w:val="13"/>
          <w:sz w:val="19"/>
          <w:szCs w:val="19"/>
        </w:rPr>
        <w:t>专业主要教学内容：</w:t>
      </w:r>
    </w:p>
    <w:p w14:paraId="33E2C437">
      <w:pPr>
        <w:spacing w:before="74" w:line="272" w:lineRule="auto"/>
        <w:ind w:firstLine="399"/>
        <w:rPr>
          <w:rFonts w:ascii="宋体" w:hAnsi="宋体" w:eastAsia="宋体" w:cs="宋体"/>
          <w:sz w:val="21"/>
          <w:szCs w:val="21"/>
        </w:rPr>
      </w:pPr>
      <w:r>
        <w:rPr>
          <w:rFonts w:ascii="宋体" w:hAnsi="宋体" w:eastAsia="宋体" w:cs="宋体"/>
          <w:spacing w:val="2"/>
          <w:sz w:val="21"/>
          <w:szCs w:val="21"/>
        </w:rPr>
        <w:t>环境工程技术、环境监测实验室管理、统计基础知识、化学分析技能、仪器分析技</w:t>
      </w:r>
      <w:r>
        <w:rPr>
          <w:rFonts w:ascii="宋体" w:hAnsi="宋体" w:eastAsia="宋体" w:cs="宋体"/>
          <w:spacing w:val="1"/>
          <w:sz w:val="21"/>
          <w:szCs w:val="21"/>
        </w:rPr>
        <w:t>能、</w:t>
      </w:r>
      <w:r>
        <w:rPr>
          <w:rFonts w:ascii="宋体" w:hAnsi="宋体" w:eastAsia="宋体" w:cs="宋体"/>
          <w:sz w:val="21"/>
          <w:szCs w:val="21"/>
        </w:rPr>
        <w:t xml:space="preserve"> </w:t>
      </w:r>
      <w:r>
        <w:rPr>
          <w:rFonts w:ascii="宋体" w:hAnsi="宋体" w:eastAsia="宋体" w:cs="宋体"/>
          <w:spacing w:val="-1"/>
          <w:sz w:val="21"/>
          <w:szCs w:val="21"/>
        </w:rPr>
        <w:t>水质在线监测技术、水质检测综合技能、大气检测综合技能等。</w:t>
      </w:r>
    </w:p>
    <w:p w14:paraId="594E5920">
      <w:pPr>
        <w:spacing w:before="1" w:line="220" w:lineRule="auto"/>
        <w:ind w:left="399"/>
        <w:rPr>
          <w:rFonts w:ascii="宋体" w:hAnsi="宋体" w:eastAsia="宋体" w:cs="宋体"/>
          <w:sz w:val="22"/>
          <w:szCs w:val="22"/>
        </w:rPr>
      </w:pPr>
      <w:r>
        <w:rPr>
          <w:rFonts w:ascii="黑体" w:hAnsi="黑体" w:eastAsia="黑体" w:cs="黑体"/>
          <w:spacing w:val="-11"/>
          <w:sz w:val="22"/>
          <w:szCs w:val="22"/>
        </w:rPr>
        <w:t>专业方向：</w:t>
      </w:r>
      <w:r>
        <w:rPr>
          <w:rFonts w:ascii="宋体" w:hAnsi="宋体" w:eastAsia="宋体" w:cs="宋体"/>
          <w:spacing w:val="-11"/>
          <w:sz w:val="22"/>
          <w:szCs w:val="22"/>
        </w:rPr>
        <w:t>水质检测与处理、环保设施运营与管理</w:t>
      </w:r>
    </w:p>
    <w:p w14:paraId="12D3A474">
      <w:pPr>
        <w:spacing w:before="75" w:line="221" w:lineRule="auto"/>
        <w:ind w:left="399"/>
        <w:rPr>
          <w:rFonts w:ascii="黑体" w:hAnsi="黑体" w:eastAsia="黑体" w:cs="黑体"/>
          <w:sz w:val="19"/>
          <w:szCs w:val="19"/>
        </w:rPr>
      </w:pPr>
      <w:r>
        <w:rPr>
          <w:rFonts w:ascii="黑体" w:hAnsi="黑体" w:eastAsia="黑体" w:cs="黑体"/>
          <w:spacing w:val="15"/>
          <w:sz w:val="19"/>
          <w:szCs w:val="19"/>
        </w:rPr>
        <w:t>对应下一级专业编码：1502-4</w:t>
      </w:r>
    </w:p>
    <w:p w14:paraId="5EC398B5">
      <w:pPr>
        <w:pStyle w:val="2"/>
        <w:spacing w:line="251" w:lineRule="auto"/>
      </w:pPr>
    </w:p>
    <w:p w14:paraId="46DB6444">
      <w:pPr>
        <w:spacing w:before="91" w:line="219" w:lineRule="auto"/>
        <w:ind w:left="3040"/>
        <w:outlineLvl w:val="0"/>
        <w:rPr>
          <w:rFonts w:ascii="宋体" w:hAnsi="宋体" w:eastAsia="宋体" w:cs="宋体"/>
          <w:sz w:val="28"/>
          <w:szCs w:val="28"/>
        </w:rPr>
      </w:pPr>
      <w:bookmarkStart w:id="1145" w:name="bookmark1056"/>
      <w:bookmarkEnd w:id="1145"/>
      <w:r>
        <w:rPr>
          <w:rFonts w:ascii="宋体" w:hAnsi="宋体" w:eastAsia="宋体" w:cs="宋体"/>
          <w:spacing w:val="-17"/>
          <w:sz w:val="28"/>
          <w:szCs w:val="28"/>
        </w:rPr>
        <w:t>1503</w:t>
      </w:r>
      <w:r>
        <w:rPr>
          <w:rFonts w:ascii="宋体" w:hAnsi="宋体" w:eastAsia="宋体" w:cs="宋体"/>
          <w:spacing w:val="102"/>
          <w:sz w:val="28"/>
          <w:szCs w:val="28"/>
        </w:rPr>
        <w:t xml:space="preserve"> </w:t>
      </w:r>
      <w:r>
        <w:rPr>
          <w:rFonts w:ascii="宋体" w:hAnsi="宋体" w:eastAsia="宋体" w:cs="宋体"/>
          <w:b/>
          <w:bCs/>
          <w:spacing w:val="-17"/>
          <w:sz w:val="28"/>
          <w:szCs w:val="28"/>
        </w:rPr>
        <w:t>应急救援技术</w:t>
      </w:r>
    </w:p>
    <w:p w14:paraId="3F0444C2">
      <w:pPr>
        <w:spacing w:before="161" w:line="220" w:lineRule="auto"/>
        <w:ind w:left="3500"/>
        <w:outlineLvl w:val="1"/>
        <w:rPr>
          <w:rFonts w:ascii="宋体" w:hAnsi="宋体" w:eastAsia="宋体" w:cs="宋体"/>
          <w:sz w:val="24"/>
          <w:szCs w:val="24"/>
        </w:rPr>
      </w:pPr>
      <w:bookmarkStart w:id="1146" w:name="bookmark1057"/>
      <w:bookmarkEnd w:id="1146"/>
      <w:r>
        <w:rPr>
          <w:rFonts w:ascii="Times New Roman" w:hAnsi="Times New Roman" w:eastAsia="Times New Roman" w:cs="Times New Roman"/>
          <w:spacing w:val="-8"/>
          <w:sz w:val="24"/>
          <w:szCs w:val="24"/>
        </w:rPr>
        <w:t>1503-4</w:t>
      </w:r>
      <w:r>
        <w:rPr>
          <w:rFonts w:ascii="Times New Roman" w:hAnsi="Times New Roman" w:eastAsia="Times New Roman" w:cs="Times New Roman"/>
          <w:spacing w:val="7"/>
          <w:sz w:val="24"/>
          <w:szCs w:val="24"/>
        </w:rPr>
        <w:t xml:space="preserve">    </w:t>
      </w:r>
      <w:r>
        <w:rPr>
          <w:rFonts w:ascii="宋体" w:hAnsi="宋体" w:eastAsia="宋体" w:cs="宋体"/>
          <w:spacing w:val="-8"/>
          <w:sz w:val="24"/>
          <w:szCs w:val="24"/>
        </w:rPr>
        <w:t>中</w:t>
      </w:r>
      <w:r>
        <w:rPr>
          <w:rFonts w:ascii="宋体" w:hAnsi="宋体" w:eastAsia="宋体" w:cs="宋体"/>
          <w:spacing w:val="-47"/>
          <w:sz w:val="24"/>
          <w:szCs w:val="24"/>
        </w:rPr>
        <w:t xml:space="preserve"> </w:t>
      </w:r>
      <w:r>
        <w:rPr>
          <w:rFonts w:ascii="宋体" w:hAnsi="宋体" w:eastAsia="宋体" w:cs="宋体"/>
          <w:spacing w:val="-8"/>
          <w:sz w:val="24"/>
          <w:szCs w:val="24"/>
        </w:rPr>
        <w:t>级</w:t>
      </w:r>
    </w:p>
    <w:p w14:paraId="1835470F">
      <w:pPr>
        <w:spacing w:before="200" w:line="221" w:lineRule="auto"/>
        <w:ind w:left="399"/>
        <w:rPr>
          <w:rFonts w:ascii="宋体" w:hAnsi="宋体" w:eastAsia="宋体" w:cs="宋体"/>
          <w:sz w:val="21"/>
          <w:szCs w:val="21"/>
        </w:rPr>
      </w:pPr>
      <w:r>
        <w:rPr>
          <w:rFonts w:ascii="黑体" w:hAnsi="黑体" w:eastAsia="黑体" w:cs="黑体"/>
          <w:spacing w:val="4"/>
          <w:sz w:val="21"/>
          <w:szCs w:val="21"/>
        </w:rPr>
        <w:t>专业编码：</w:t>
      </w:r>
      <w:r>
        <w:rPr>
          <w:rFonts w:ascii="宋体" w:hAnsi="宋体" w:eastAsia="宋体" w:cs="宋体"/>
          <w:spacing w:val="4"/>
          <w:sz w:val="21"/>
          <w:szCs w:val="21"/>
        </w:rPr>
        <w:t>1503-4中级</w:t>
      </w:r>
    </w:p>
    <w:p w14:paraId="606B1D1A">
      <w:pPr>
        <w:spacing w:before="59" w:line="222" w:lineRule="auto"/>
        <w:ind w:left="399"/>
        <w:rPr>
          <w:rFonts w:ascii="宋体" w:hAnsi="宋体" w:eastAsia="宋体" w:cs="宋体"/>
          <w:sz w:val="22"/>
          <w:szCs w:val="22"/>
        </w:rPr>
      </w:pPr>
      <w:r>
        <w:rPr>
          <w:rFonts w:ascii="黑体" w:hAnsi="黑体" w:eastAsia="黑体" w:cs="黑体"/>
          <w:spacing w:val="-11"/>
          <w:sz w:val="22"/>
          <w:szCs w:val="22"/>
        </w:rPr>
        <w:t>专业名称：</w:t>
      </w:r>
      <w:r>
        <w:rPr>
          <w:rFonts w:ascii="宋体" w:hAnsi="宋体" w:eastAsia="宋体" w:cs="宋体"/>
          <w:spacing w:val="-11"/>
          <w:sz w:val="22"/>
          <w:szCs w:val="22"/>
        </w:rPr>
        <w:t>应急救援技术</w:t>
      </w:r>
    </w:p>
    <w:p w14:paraId="5FAA1534">
      <w:pPr>
        <w:spacing w:before="65" w:line="221" w:lineRule="auto"/>
        <w:ind w:left="399"/>
        <w:rPr>
          <w:rFonts w:ascii="宋体" w:hAnsi="宋体" w:eastAsia="宋体" w:cs="宋体"/>
          <w:sz w:val="22"/>
          <w:szCs w:val="22"/>
        </w:rPr>
      </w:pPr>
      <w:r>
        <w:rPr>
          <w:rFonts w:ascii="黑体" w:hAnsi="黑体" w:eastAsia="黑体" w:cs="黑体"/>
          <w:spacing w:val="-11"/>
          <w:sz w:val="22"/>
          <w:szCs w:val="22"/>
        </w:rPr>
        <w:t>培养目标：</w:t>
      </w:r>
      <w:r>
        <w:rPr>
          <w:rFonts w:ascii="宋体" w:hAnsi="宋体" w:eastAsia="宋体" w:cs="宋体"/>
          <w:spacing w:val="-11"/>
          <w:sz w:val="22"/>
          <w:szCs w:val="22"/>
        </w:rPr>
        <w:t>培养从事消防灭火、城市及野外救援等工作的中级技能人才。</w:t>
      </w:r>
    </w:p>
    <w:p w14:paraId="65D2AA34">
      <w:pPr>
        <w:spacing w:before="36" w:line="219" w:lineRule="auto"/>
        <w:ind w:left="399"/>
        <w:rPr>
          <w:rFonts w:ascii="宋体" w:hAnsi="宋体" w:eastAsia="宋体" w:cs="宋体"/>
          <w:sz w:val="22"/>
          <w:szCs w:val="22"/>
        </w:rPr>
      </w:pPr>
      <w:r>
        <w:rPr>
          <w:rFonts w:ascii="黑体" w:hAnsi="黑体" w:eastAsia="黑体" w:cs="黑体"/>
          <w:spacing w:val="12"/>
          <w:sz w:val="22"/>
          <w:szCs w:val="22"/>
        </w:rPr>
        <w:t>学习年限：</w:t>
      </w:r>
      <w:r>
        <w:rPr>
          <w:rFonts w:ascii="宋体" w:hAnsi="宋体" w:eastAsia="宋体" w:cs="宋体"/>
          <w:spacing w:val="12"/>
          <w:sz w:val="22"/>
          <w:szCs w:val="22"/>
        </w:rPr>
        <w:t>3年(初中毕业生),2年(高中毕业生)</w:t>
      </w:r>
    </w:p>
    <w:p w14:paraId="156F0605">
      <w:pPr>
        <w:spacing w:before="50"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5DABBBDC">
      <w:pPr>
        <w:spacing w:before="55" w:line="262" w:lineRule="auto"/>
        <w:ind w:right="66" w:firstLine="399"/>
        <w:jc w:val="both"/>
        <w:rPr>
          <w:rFonts w:ascii="宋体" w:hAnsi="宋体" w:eastAsia="宋体" w:cs="宋体"/>
          <w:sz w:val="22"/>
          <w:szCs w:val="22"/>
        </w:rPr>
      </w:pPr>
      <w:r>
        <w:rPr>
          <w:rFonts w:ascii="宋体" w:hAnsi="宋体" w:eastAsia="宋体" w:cs="宋体"/>
          <w:spacing w:val="-11"/>
          <w:sz w:val="22"/>
          <w:szCs w:val="22"/>
        </w:rPr>
        <w:t>具有积极的人生态度、健康的心理素质、良好的职业道德和较扎实的文化基础知识；具</w:t>
      </w:r>
      <w:r>
        <w:rPr>
          <w:rFonts w:ascii="宋体" w:hAnsi="宋体" w:eastAsia="宋体" w:cs="宋体"/>
          <w:spacing w:val="18"/>
          <w:sz w:val="22"/>
          <w:szCs w:val="22"/>
        </w:rPr>
        <w:t xml:space="preserve"> </w:t>
      </w:r>
      <w:r>
        <w:rPr>
          <w:rFonts w:ascii="宋体" w:hAnsi="宋体" w:eastAsia="宋体" w:cs="宋体"/>
          <w:spacing w:val="-5"/>
          <w:sz w:val="22"/>
          <w:szCs w:val="22"/>
        </w:rPr>
        <w:t>有获取新知识、新技能的意识和能力，能适应不断变化的职业社会；了解应急救援工作流</w:t>
      </w:r>
      <w:r>
        <w:rPr>
          <w:rFonts w:ascii="宋体" w:hAnsi="宋体" w:eastAsia="宋体" w:cs="宋体"/>
          <w:spacing w:val="3"/>
          <w:sz w:val="22"/>
          <w:szCs w:val="22"/>
        </w:rPr>
        <w:t xml:space="preserve"> </w:t>
      </w:r>
      <w:r>
        <w:rPr>
          <w:rFonts w:ascii="宋体" w:hAnsi="宋体" w:eastAsia="宋体" w:cs="宋体"/>
          <w:spacing w:val="-11"/>
          <w:sz w:val="22"/>
          <w:szCs w:val="22"/>
        </w:rPr>
        <w:t>程，具有安全意识，重视环境保护，并能解决一般性专业问题。同时具有下列专业能力：</w:t>
      </w:r>
    </w:p>
    <w:p w14:paraId="692D4F94">
      <w:pPr>
        <w:spacing w:before="24"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1.</w:t>
      </w:r>
      <w:r>
        <w:rPr>
          <w:rFonts w:ascii="Times New Roman" w:hAnsi="Times New Roman" w:eastAsia="Times New Roman" w:cs="Times New Roman"/>
          <w:spacing w:val="46"/>
          <w:sz w:val="22"/>
          <w:szCs w:val="22"/>
        </w:rPr>
        <w:t xml:space="preserve"> </w:t>
      </w:r>
      <w:r>
        <w:rPr>
          <w:rFonts w:ascii="宋体" w:hAnsi="宋体" w:eastAsia="宋体" w:cs="宋体"/>
          <w:spacing w:val="-10"/>
          <w:sz w:val="22"/>
          <w:szCs w:val="22"/>
        </w:rPr>
        <w:t>能讲解本地易发灾害的应急救援知识，向群众示范自</w:t>
      </w:r>
      <w:r>
        <w:rPr>
          <w:rFonts w:ascii="宋体" w:hAnsi="宋体" w:eastAsia="宋体" w:cs="宋体"/>
          <w:spacing w:val="-11"/>
          <w:sz w:val="22"/>
          <w:szCs w:val="22"/>
        </w:rPr>
        <w:t>救、互救技能。</w:t>
      </w:r>
    </w:p>
    <w:p w14:paraId="266D1DE5">
      <w:pPr>
        <w:spacing w:before="40" w:line="244" w:lineRule="auto"/>
        <w:ind w:right="60" w:firstLine="399"/>
        <w:rPr>
          <w:rFonts w:ascii="宋体" w:hAnsi="宋体" w:eastAsia="宋体" w:cs="宋体"/>
          <w:sz w:val="22"/>
          <w:szCs w:val="22"/>
        </w:rPr>
      </w:pPr>
      <w:r>
        <w:rPr>
          <w:rFonts w:ascii="Times New Roman" w:hAnsi="Times New Roman" w:eastAsia="Times New Roman" w:cs="Times New Roman"/>
          <w:spacing w:val="-5"/>
          <w:sz w:val="22"/>
          <w:szCs w:val="22"/>
        </w:rPr>
        <w:t xml:space="preserve">2.  </w:t>
      </w:r>
      <w:r>
        <w:rPr>
          <w:rFonts w:ascii="宋体" w:hAnsi="宋体" w:eastAsia="宋体" w:cs="宋体"/>
          <w:spacing w:val="-5"/>
          <w:sz w:val="22"/>
          <w:szCs w:val="22"/>
        </w:rPr>
        <w:t>能识别本地突发事件风险，收集事故地形、地貌、建筑、人口、灾害特点等基本信</w:t>
      </w:r>
      <w:r>
        <w:rPr>
          <w:rFonts w:ascii="宋体" w:hAnsi="宋体" w:eastAsia="宋体" w:cs="宋体"/>
          <w:sz w:val="22"/>
          <w:szCs w:val="22"/>
        </w:rPr>
        <w:t xml:space="preserve"> </w:t>
      </w:r>
      <w:r>
        <w:rPr>
          <w:rFonts w:ascii="宋体" w:hAnsi="宋体" w:eastAsia="宋体" w:cs="宋体"/>
          <w:spacing w:val="-12"/>
          <w:sz w:val="22"/>
          <w:szCs w:val="22"/>
        </w:rPr>
        <w:t>息，判断灾情并向有关部门报送信息。</w:t>
      </w:r>
    </w:p>
    <w:p w14:paraId="35F9FA48">
      <w:pPr>
        <w:spacing w:before="5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3.</w:t>
      </w:r>
      <w:r>
        <w:rPr>
          <w:rFonts w:ascii="Times New Roman" w:hAnsi="Times New Roman" w:eastAsia="Times New Roman" w:cs="Times New Roman"/>
          <w:spacing w:val="53"/>
          <w:w w:val="101"/>
          <w:sz w:val="22"/>
          <w:szCs w:val="22"/>
        </w:rPr>
        <w:t xml:space="preserve"> </w:t>
      </w:r>
      <w:r>
        <w:rPr>
          <w:rFonts w:ascii="宋体" w:hAnsi="宋体" w:eastAsia="宋体" w:cs="宋体"/>
          <w:spacing w:val="-10"/>
          <w:sz w:val="22"/>
          <w:szCs w:val="22"/>
        </w:rPr>
        <w:t>能使用常见消防设备处置一般火警。</w:t>
      </w:r>
    </w:p>
    <w:p w14:paraId="72DED05D">
      <w:pPr>
        <w:spacing w:before="3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能准备个人防护装备和常用救援装备。</w:t>
      </w:r>
    </w:p>
    <w:p w14:paraId="0524C865">
      <w:pPr>
        <w:spacing w:before="5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5.  </w:t>
      </w:r>
      <w:r>
        <w:rPr>
          <w:rFonts w:ascii="宋体" w:hAnsi="宋体" w:eastAsia="宋体" w:cs="宋体"/>
          <w:spacing w:val="-8"/>
          <w:sz w:val="22"/>
          <w:szCs w:val="22"/>
        </w:rPr>
        <w:t>能根据灾情和救援条件进行合适的救援。</w:t>
      </w:r>
    </w:p>
    <w:p w14:paraId="78785DA7">
      <w:pPr>
        <w:spacing w:before="59" w:line="219" w:lineRule="auto"/>
        <w:ind w:left="399"/>
        <w:rPr>
          <w:rFonts w:ascii="宋体" w:hAnsi="宋体" w:eastAsia="宋体" w:cs="宋体"/>
          <w:sz w:val="22"/>
          <w:szCs w:val="22"/>
        </w:rPr>
      </w:pPr>
      <w:r>
        <w:rPr>
          <w:rFonts w:ascii="宋体" w:hAnsi="宋体" w:eastAsia="宋体" w:cs="宋体"/>
          <w:spacing w:val="-10"/>
          <w:sz w:val="22"/>
          <w:szCs w:val="22"/>
        </w:rPr>
        <w:t>6.</w:t>
      </w:r>
      <w:r>
        <w:rPr>
          <w:rFonts w:ascii="宋体" w:hAnsi="宋体" w:eastAsia="宋体" w:cs="宋体"/>
          <w:spacing w:val="-49"/>
          <w:sz w:val="22"/>
          <w:szCs w:val="22"/>
        </w:rPr>
        <w:t xml:space="preserve"> </w:t>
      </w:r>
      <w:r>
        <w:rPr>
          <w:rFonts w:ascii="宋体" w:hAnsi="宋体" w:eastAsia="宋体" w:cs="宋体"/>
          <w:color w:val="102040"/>
          <w:spacing w:val="-10"/>
          <w:sz w:val="22"/>
          <w:szCs w:val="22"/>
        </w:rPr>
        <w:t>能对伤病员进行清创、包扎、止血等现场医疗处置，</w:t>
      </w:r>
      <w:r>
        <w:rPr>
          <w:rFonts w:ascii="宋体" w:hAnsi="宋体" w:eastAsia="宋体" w:cs="宋体"/>
          <w:spacing w:val="-10"/>
          <w:sz w:val="22"/>
          <w:szCs w:val="22"/>
        </w:rPr>
        <w:t>并正确搬运伤</w:t>
      </w:r>
      <w:r>
        <w:rPr>
          <w:rFonts w:ascii="宋体" w:hAnsi="宋体" w:eastAsia="宋体" w:cs="宋体"/>
          <w:spacing w:val="-11"/>
          <w:sz w:val="22"/>
          <w:szCs w:val="22"/>
        </w:rPr>
        <w:t>员。</w:t>
      </w:r>
    </w:p>
    <w:p w14:paraId="0DC8ADF3">
      <w:pPr>
        <w:spacing w:before="49" w:line="219" w:lineRule="auto"/>
        <w:ind w:left="399"/>
        <w:rPr>
          <w:rFonts w:ascii="宋体" w:hAnsi="宋体" w:eastAsia="宋体" w:cs="宋体"/>
          <w:sz w:val="22"/>
          <w:szCs w:val="22"/>
        </w:rPr>
      </w:pPr>
      <w:r>
        <w:rPr>
          <w:rFonts w:ascii="Times New Roman" w:hAnsi="Times New Roman" w:eastAsia="Times New Roman" w:cs="Times New Roman"/>
          <w:spacing w:val="-10"/>
          <w:sz w:val="22"/>
          <w:szCs w:val="22"/>
        </w:rPr>
        <w:t>7.</w:t>
      </w:r>
      <w:r>
        <w:rPr>
          <w:rFonts w:ascii="Times New Roman" w:hAnsi="Times New Roman" w:eastAsia="Times New Roman" w:cs="Times New Roman"/>
          <w:spacing w:val="59"/>
          <w:sz w:val="22"/>
          <w:szCs w:val="22"/>
        </w:rPr>
        <w:t xml:space="preserve"> </w:t>
      </w:r>
      <w:r>
        <w:rPr>
          <w:rFonts w:ascii="宋体" w:hAnsi="宋体" w:eastAsia="宋体" w:cs="宋体"/>
          <w:spacing w:val="-10"/>
          <w:sz w:val="22"/>
          <w:szCs w:val="22"/>
        </w:rPr>
        <w:t>能对遇险人员进行心理抚慰，疏导缓解救援人员心理压力。</w:t>
      </w:r>
    </w:p>
    <w:p w14:paraId="632E0CD6">
      <w:pPr>
        <w:spacing w:before="47"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应急救援员(3-02-03</w:t>
      </w:r>
      <w:r>
        <w:rPr>
          <w:rFonts w:ascii="宋体" w:hAnsi="宋体" w:eastAsia="宋体" w:cs="宋体"/>
          <w:spacing w:val="8"/>
          <w:sz w:val="22"/>
          <w:szCs w:val="22"/>
        </w:rPr>
        <w:t>-08)</w:t>
      </w:r>
    </w:p>
    <w:p w14:paraId="3D7C4AE1">
      <w:pPr>
        <w:spacing w:before="4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应急救援员</w:t>
      </w:r>
    </w:p>
    <w:p w14:paraId="73244F9E">
      <w:pPr>
        <w:spacing w:before="47" w:line="221" w:lineRule="auto"/>
        <w:ind w:left="399"/>
        <w:rPr>
          <w:rFonts w:ascii="黑体" w:hAnsi="黑体" w:eastAsia="黑体" w:cs="黑体"/>
          <w:sz w:val="22"/>
          <w:szCs w:val="22"/>
        </w:rPr>
      </w:pPr>
      <w:r>
        <w:rPr>
          <w:rFonts w:ascii="黑体" w:hAnsi="黑体" w:eastAsia="黑体" w:cs="黑体"/>
          <w:spacing w:val="-13"/>
          <w:sz w:val="22"/>
          <w:szCs w:val="22"/>
        </w:rPr>
        <w:t>专业主要教学内容：</w:t>
      </w:r>
    </w:p>
    <w:p w14:paraId="365CA76E">
      <w:pPr>
        <w:spacing w:before="57" w:line="272" w:lineRule="auto"/>
        <w:ind w:right="96" w:firstLine="399"/>
        <w:rPr>
          <w:rFonts w:ascii="宋体" w:hAnsi="宋体" w:eastAsia="宋体" w:cs="宋体"/>
          <w:sz w:val="22"/>
          <w:szCs w:val="22"/>
        </w:rPr>
      </w:pPr>
      <w:r>
        <w:rPr>
          <w:rFonts w:ascii="宋体" w:hAnsi="宋体" w:eastAsia="宋体" w:cs="宋体"/>
          <w:spacing w:val="-11"/>
          <w:sz w:val="22"/>
          <w:szCs w:val="22"/>
        </w:rPr>
        <w:t>消防灭火技术装备、消防与救援通信、抢险救援技术、灾害现场救护、灾害事故应急处</w:t>
      </w:r>
      <w:r>
        <w:rPr>
          <w:rFonts w:ascii="宋体" w:hAnsi="宋体" w:eastAsia="宋体" w:cs="宋体"/>
          <w:spacing w:val="15"/>
          <w:sz w:val="22"/>
          <w:szCs w:val="22"/>
        </w:rPr>
        <w:t xml:space="preserve"> </w:t>
      </w:r>
      <w:r>
        <w:rPr>
          <w:rFonts w:ascii="宋体" w:hAnsi="宋体" w:eastAsia="宋体" w:cs="宋体"/>
          <w:spacing w:val="-2"/>
          <w:sz w:val="22"/>
          <w:szCs w:val="22"/>
        </w:rPr>
        <w:t>置、建筑物救援、山地(绳索)救援、消防技术、紧急医学救援等。</w:t>
      </w:r>
    </w:p>
    <w:p w14:paraId="100465B1">
      <w:pPr>
        <w:spacing w:before="1" w:line="220" w:lineRule="auto"/>
        <w:ind w:left="399"/>
        <w:rPr>
          <w:rFonts w:ascii="黑体" w:hAnsi="黑体" w:eastAsia="黑体" w:cs="黑体"/>
          <w:sz w:val="19"/>
          <w:szCs w:val="19"/>
        </w:rPr>
      </w:pPr>
      <w:r>
        <w:rPr>
          <w:rFonts w:ascii="黑体" w:hAnsi="黑体" w:eastAsia="黑体" w:cs="黑体"/>
          <w:spacing w:val="15"/>
          <w:sz w:val="19"/>
          <w:szCs w:val="19"/>
        </w:rPr>
        <w:t>对应上一级专业编码：1503-3</w:t>
      </w:r>
    </w:p>
    <w:p w14:paraId="13ED6F16">
      <w:pPr>
        <w:spacing w:before="256" w:line="219" w:lineRule="auto"/>
        <w:ind w:left="3490"/>
        <w:outlineLvl w:val="1"/>
        <w:rPr>
          <w:rFonts w:ascii="宋体" w:hAnsi="宋体" w:eastAsia="宋体" w:cs="宋体"/>
          <w:sz w:val="24"/>
          <w:szCs w:val="24"/>
        </w:rPr>
      </w:pPr>
      <w:bookmarkStart w:id="1147" w:name="bookmark1058"/>
      <w:bookmarkEnd w:id="1147"/>
      <w:r>
        <w:rPr>
          <w:rFonts w:ascii="Times New Roman" w:hAnsi="Times New Roman" w:eastAsia="Times New Roman" w:cs="Times New Roman"/>
          <w:spacing w:val="-5"/>
          <w:sz w:val="24"/>
          <w:szCs w:val="24"/>
        </w:rPr>
        <w:t>1503-3</w:t>
      </w:r>
      <w:r>
        <w:rPr>
          <w:rFonts w:ascii="Times New Roman" w:hAnsi="Times New Roman" w:eastAsia="Times New Roman" w:cs="Times New Roman"/>
          <w:spacing w:val="12"/>
          <w:sz w:val="24"/>
          <w:szCs w:val="24"/>
        </w:rPr>
        <w:t xml:space="preserve">    </w:t>
      </w:r>
      <w:r>
        <w:rPr>
          <w:rFonts w:ascii="宋体" w:hAnsi="宋体" w:eastAsia="宋体" w:cs="宋体"/>
          <w:spacing w:val="-5"/>
          <w:sz w:val="24"/>
          <w:szCs w:val="24"/>
        </w:rPr>
        <w:t>高级</w:t>
      </w:r>
    </w:p>
    <w:p w14:paraId="3E08C08F">
      <w:pPr>
        <w:spacing w:before="162" w:line="221" w:lineRule="auto"/>
        <w:ind w:left="399"/>
        <w:rPr>
          <w:rFonts w:ascii="黑体" w:hAnsi="黑体" w:eastAsia="黑体" w:cs="黑体"/>
          <w:sz w:val="21"/>
          <w:szCs w:val="21"/>
        </w:rPr>
      </w:pPr>
      <w:r>
        <w:rPr>
          <w:rFonts w:ascii="黑体" w:hAnsi="黑体" w:eastAsia="黑体" w:cs="黑体"/>
          <w:spacing w:val="-2"/>
          <w:sz w:val="21"/>
          <w:szCs w:val="21"/>
        </w:rPr>
        <w:t>专业编码：1503-3</w:t>
      </w:r>
    </w:p>
    <w:p w14:paraId="15D8B306">
      <w:pPr>
        <w:spacing w:before="70" w:line="222" w:lineRule="auto"/>
        <w:ind w:left="399"/>
        <w:rPr>
          <w:rFonts w:ascii="宋体" w:hAnsi="宋体" w:eastAsia="宋体" w:cs="宋体"/>
          <w:sz w:val="21"/>
          <w:szCs w:val="21"/>
        </w:rPr>
      </w:pPr>
      <w:r>
        <w:rPr>
          <w:rFonts w:ascii="黑体" w:hAnsi="黑体" w:eastAsia="黑体" w:cs="黑体"/>
          <w:spacing w:val="-1"/>
          <w:sz w:val="21"/>
          <w:szCs w:val="21"/>
        </w:rPr>
        <w:t>专业名称：</w:t>
      </w:r>
      <w:r>
        <w:rPr>
          <w:rFonts w:ascii="宋体" w:hAnsi="宋体" w:eastAsia="宋体" w:cs="宋体"/>
          <w:spacing w:val="-1"/>
          <w:sz w:val="21"/>
          <w:szCs w:val="21"/>
        </w:rPr>
        <w:t>应急救援技术</w:t>
      </w:r>
    </w:p>
    <w:p w14:paraId="649850A7">
      <w:pPr>
        <w:spacing w:before="46" w:line="264" w:lineRule="auto"/>
        <w:ind w:right="96" w:firstLine="399"/>
        <w:rPr>
          <w:rFonts w:ascii="宋体" w:hAnsi="宋体" w:eastAsia="宋体" w:cs="宋体"/>
          <w:sz w:val="22"/>
          <w:szCs w:val="22"/>
        </w:rPr>
      </w:pPr>
      <w:r>
        <w:rPr>
          <w:rFonts w:ascii="黑体" w:hAnsi="黑体" w:eastAsia="黑体" w:cs="黑体"/>
          <w:spacing w:val="1"/>
          <w:sz w:val="22"/>
          <w:szCs w:val="22"/>
        </w:rPr>
        <w:t>培养目标：</w:t>
      </w:r>
      <w:r>
        <w:rPr>
          <w:rFonts w:ascii="宋体" w:hAnsi="宋体" w:eastAsia="宋体" w:cs="宋体"/>
          <w:spacing w:val="1"/>
          <w:sz w:val="22"/>
          <w:szCs w:val="22"/>
        </w:rPr>
        <w:t>培养从事应急管理、消防灭火、城市及野外救援等工作的高级技能人才</w:t>
      </w:r>
      <w:r>
        <w:rPr>
          <w:rFonts w:ascii="宋体" w:hAnsi="宋体" w:eastAsia="宋体" w:cs="宋体"/>
          <w:spacing w:val="2"/>
          <w:sz w:val="22"/>
          <w:szCs w:val="22"/>
        </w:rPr>
        <w:t xml:space="preserve"> </w:t>
      </w:r>
      <w:r>
        <w:rPr>
          <w:rFonts w:ascii="宋体" w:hAnsi="宋体" w:eastAsia="宋体" w:cs="宋体"/>
          <w:spacing w:val="3"/>
          <w:sz w:val="22"/>
          <w:szCs w:val="22"/>
        </w:rPr>
        <w:t>(高级工)。</w:t>
      </w:r>
    </w:p>
    <w:p w14:paraId="5E584510">
      <w:pPr>
        <w:spacing w:before="1" w:line="219" w:lineRule="auto"/>
        <w:ind w:left="399"/>
        <w:rPr>
          <w:rFonts w:ascii="宋体" w:hAnsi="宋体" w:eastAsia="宋体" w:cs="宋体"/>
          <w:sz w:val="22"/>
          <w:szCs w:val="22"/>
        </w:rPr>
      </w:pPr>
      <w:r>
        <w:rPr>
          <w:rFonts w:ascii="黑体" w:hAnsi="黑体" w:eastAsia="黑体" w:cs="黑体"/>
          <w:spacing w:val="11"/>
          <w:sz w:val="22"/>
          <w:szCs w:val="22"/>
        </w:rPr>
        <w:t>学习年限：</w:t>
      </w:r>
      <w:r>
        <w:rPr>
          <w:rFonts w:ascii="宋体" w:hAnsi="宋体" w:eastAsia="宋体" w:cs="宋体"/>
          <w:spacing w:val="11"/>
          <w:sz w:val="22"/>
          <w:szCs w:val="22"/>
        </w:rPr>
        <w:t>2年(达到中级技能水平学生),3年(高中毕业生),5年(初中毕业生)</w:t>
      </w:r>
    </w:p>
    <w:p w14:paraId="6E2DA837">
      <w:pPr>
        <w:spacing w:line="219" w:lineRule="auto"/>
        <w:rPr>
          <w:rFonts w:ascii="宋体" w:hAnsi="宋体" w:eastAsia="宋体" w:cs="宋体"/>
          <w:sz w:val="22"/>
          <w:szCs w:val="22"/>
        </w:rPr>
        <w:sectPr>
          <w:footerReference r:id="rId574" w:type="default"/>
          <w:pgSz w:w="10770" w:h="15080"/>
          <w:pgMar w:top="400" w:right="1254" w:bottom="1214" w:left="1059" w:header="0" w:footer="958" w:gutter="0"/>
          <w:cols w:space="720" w:num="1"/>
        </w:sectPr>
      </w:pPr>
    </w:p>
    <w:p w14:paraId="6CFF4AF5">
      <w:pPr>
        <w:pStyle w:val="2"/>
        <w:spacing w:line="272" w:lineRule="auto"/>
      </w:pPr>
    </w:p>
    <w:p w14:paraId="20C419FB">
      <w:pPr>
        <w:pStyle w:val="2"/>
        <w:spacing w:line="272" w:lineRule="auto"/>
      </w:pPr>
    </w:p>
    <w:p w14:paraId="2F650F72">
      <w:pPr>
        <w:pStyle w:val="2"/>
        <w:spacing w:line="272" w:lineRule="auto"/>
      </w:pPr>
    </w:p>
    <w:p w14:paraId="54C9D1EA">
      <w:pPr>
        <w:pStyle w:val="2"/>
        <w:spacing w:line="273" w:lineRule="auto"/>
      </w:pPr>
    </w:p>
    <w:p w14:paraId="092A18E6">
      <w:pPr>
        <w:spacing w:before="71" w:line="222" w:lineRule="auto"/>
        <w:ind w:left="399"/>
        <w:rPr>
          <w:rFonts w:ascii="黑体" w:hAnsi="黑体" w:eastAsia="黑体" w:cs="黑体"/>
          <w:sz w:val="22"/>
          <w:szCs w:val="22"/>
        </w:rPr>
      </w:pPr>
      <w:r>
        <w:rPr>
          <w:rFonts w:ascii="黑体" w:hAnsi="黑体" w:eastAsia="黑体" w:cs="黑体"/>
          <w:spacing w:val="-12"/>
          <w:sz w:val="22"/>
          <w:szCs w:val="22"/>
        </w:rPr>
        <w:t>职业能力：</w:t>
      </w:r>
    </w:p>
    <w:p w14:paraId="695D2BB7">
      <w:pPr>
        <w:spacing w:before="47" w:line="261" w:lineRule="auto"/>
        <w:ind w:firstLine="399"/>
        <w:jc w:val="both"/>
        <w:rPr>
          <w:rFonts w:ascii="宋体" w:hAnsi="宋体" w:eastAsia="宋体" w:cs="宋体"/>
          <w:sz w:val="22"/>
          <w:szCs w:val="22"/>
        </w:rPr>
      </w:pPr>
      <w:r>
        <w:rPr>
          <w:rFonts w:ascii="宋体" w:hAnsi="宋体" w:eastAsia="宋体" w:cs="宋体"/>
          <w:spacing w:val="-10"/>
          <w:sz w:val="22"/>
          <w:szCs w:val="22"/>
        </w:rPr>
        <w:t>具有积极的人生态度、健康的心理素质、良好的职业道德和较扎</w:t>
      </w:r>
      <w:r>
        <w:rPr>
          <w:rFonts w:ascii="宋体" w:hAnsi="宋体" w:eastAsia="宋体" w:cs="宋体"/>
          <w:spacing w:val="-11"/>
          <w:sz w:val="22"/>
          <w:szCs w:val="22"/>
        </w:rPr>
        <w:t>实的文化基础知识；具</w:t>
      </w:r>
      <w:r>
        <w:rPr>
          <w:rFonts w:ascii="宋体" w:hAnsi="宋体" w:eastAsia="宋体" w:cs="宋体"/>
          <w:sz w:val="22"/>
          <w:szCs w:val="22"/>
        </w:rPr>
        <w:t xml:space="preserve"> </w:t>
      </w:r>
      <w:r>
        <w:rPr>
          <w:rFonts w:ascii="宋体" w:hAnsi="宋体" w:eastAsia="宋体" w:cs="宋体"/>
          <w:spacing w:val="-5"/>
          <w:sz w:val="22"/>
          <w:szCs w:val="22"/>
        </w:rPr>
        <w:t>有获取新知识、新技能的意识和能力，能适应不断</w:t>
      </w:r>
      <w:r>
        <w:rPr>
          <w:rFonts w:ascii="宋体" w:hAnsi="宋体" w:eastAsia="宋体" w:cs="宋体"/>
          <w:spacing w:val="-6"/>
          <w:sz w:val="22"/>
          <w:szCs w:val="22"/>
        </w:rPr>
        <w:t>变化的职业社会；熟悉应急救援工作流</w:t>
      </w:r>
      <w:r>
        <w:rPr>
          <w:rFonts w:ascii="宋体" w:hAnsi="宋体" w:eastAsia="宋体" w:cs="宋体"/>
          <w:sz w:val="22"/>
          <w:szCs w:val="22"/>
        </w:rPr>
        <w:t xml:space="preserve"> </w:t>
      </w:r>
      <w:r>
        <w:rPr>
          <w:rFonts w:ascii="宋体" w:hAnsi="宋体" w:eastAsia="宋体" w:cs="宋体"/>
          <w:spacing w:val="-11"/>
          <w:sz w:val="22"/>
          <w:szCs w:val="22"/>
        </w:rPr>
        <w:t>程，具有安全和环境保护意识，并具有独立解决非常规问题的基本能力；能指导他人进行工</w:t>
      </w:r>
      <w:r>
        <w:rPr>
          <w:rFonts w:ascii="宋体" w:hAnsi="宋体" w:eastAsia="宋体" w:cs="宋体"/>
          <w:spacing w:val="10"/>
          <w:sz w:val="22"/>
          <w:szCs w:val="22"/>
        </w:rPr>
        <w:t xml:space="preserve"> </w:t>
      </w:r>
      <w:r>
        <w:rPr>
          <w:rFonts w:ascii="宋体" w:hAnsi="宋体" w:eastAsia="宋体" w:cs="宋体"/>
          <w:spacing w:val="-11"/>
          <w:sz w:val="22"/>
          <w:szCs w:val="22"/>
        </w:rPr>
        <w:t>作或协助培训一般工作人员。同时具有下列专业能力：</w:t>
      </w:r>
    </w:p>
    <w:p w14:paraId="301D56CB">
      <w:pPr>
        <w:spacing w:before="15" w:line="219" w:lineRule="auto"/>
        <w:ind w:left="399"/>
        <w:rPr>
          <w:rFonts w:ascii="宋体" w:hAnsi="宋体" w:eastAsia="宋体" w:cs="宋体"/>
          <w:sz w:val="22"/>
          <w:szCs w:val="22"/>
        </w:rPr>
      </w:pPr>
      <w:r>
        <w:rPr>
          <w:rFonts w:ascii="宋体" w:hAnsi="宋体" w:eastAsia="宋体" w:cs="宋体"/>
          <w:spacing w:val="-10"/>
          <w:sz w:val="22"/>
          <w:szCs w:val="22"/>
        </w:rPr>
        <w:t>1.</w:t>
      </w:r>
      <w:r>
        <w:rPr>
          <w:rFonts w:ascii="宋体" w:hAnsi="宋体" w:eastAsia="宋体" w:cs="宋体"/>
          <w:spacing w:val="-55"/>
          <w:sz w:val="22"/>
          <w:szCs w:val="22"/>
        </w:rPr>
        <w:t xml:space="preserve"> </w:t>
      </w:r>
      <w:r>
        <w:rPr>
          <w:rFonts w:ascii="宋体" w:hAnsi="宋体" w:eastAsia="宋体" w:cs="宋体"/>
          <w:spacing w:val="-10"/>
          <w:sz w:val="22"/>
          <w:szCs w:val="22"/>
        </w:rPr>
        <w:t>能制定应急救援演练的技术操作方案并按方</w:t>
      </w:r>
      <w:r>
        <w:rPr>
          <w:rFonts w:ascii="宋体" w:hAnsi="宋体" w:eastAsia="宋体" w:cs="宋体"/>
          <w:spacing w:val="-11"/>
          <w:sz w:val="22"/>
          <w:szCs w:val="22"/>
        </w:rPr>
        <w:t>案组织演练。</w:t>
      </w:r>
    </w:p>
    <w:p w14:paraId="3D97A0C3">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2.  </w:t>
      </w:r>
      <w:r>
        <w:rPr>
          <w:rFonts w:ascii="宋体" w:hAnsi="宋体" w:eastAsia="宋体" w:cs="宋体"/>
          <w:spacing w:val="-9"/>
          <w:sz w:val="22"/>
          <w:szCs w:val="22"/>
        </w:rPr>
        <w:t>能整理汇总灾害现场信息，分析灾情，上报信息。</w:t>
      </w:r>
    </w:p>
    <w:p w14:paraId="65B1F2D8">
      <w:pPr>
        <w:spacing w:before="59" w:line="219"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3.  </w:t>
      </w:r>
      <w:r>
        <w:rPr>
          <w:rFonts w:ascii="宋体" w:hAnsi="宋体" w:eastAsia="宋体" w:cs="宋体"/>
          <w:spacing w:val="-9"/>
          <w:sz w:val="22"/>
          <w:szCs w:val="22"/>
        </w:rPr>
        <w:t>能制定现场救援行动方案和安全技术措施，并</w:t>
      </w:r>
      <w:r>
        <w:rPr>
          <w:rFonts w:ascii="宋体" w:hAnsi="宋体" w:eastAsia="宋体" w:cs="宋体"/>
          <w:spacing w:val="-10"/>
          <w:sz w:val="22"/>
          <w:szCs w:val="22"/>
        </w:rPr>
        <w:t>组织小组完成单项救援任务。</w:t>
      </w:r>
    </w:p>
    <w:p w14:paraId="5C9843D9">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4.  </w:t>
      </w:r>
      <w:r>
        <w:rPr>
          <w:rFonts w:ascii="宋体" w:hAnsi="宋体" w:eastAsia="宋体" w:cs="宋体"/>
          <w:spacing w:val="-8"/>
          <w:sz w:val="22"/>
          <w:szCs w:val="22"/>
        </w:rPr>
        <w:t>能保养维护常见救援工具，排除常见故</w:t>
      </w:r>
      <w:r>
        <w:rPr>
          <w:rFonts w:ascii="宋体" w:hAnsi="宋体" w:eastAsia="宋体" w:cs="宋体"/>
          <w:spacing w:val="-9"/>
          <w:sz w:val="22"/>
          <w:szCs w:val="22"/>
        </w:rPr>
        <w:t>障。</w:t>
      </w:r>
    </w:p>
    <w:p w14:paraId="3F5764A6">
      <w:pPr>
        <w:spacing w:before="48" w:line="219" w:lineRule="auto"/>
        <w:ind w:left="399"/>
        <w:rPr>
          <w:rFonts w:ascii="宋体" w:hAnsi="宋体" w:eastAsia="宋体" w:cs="宋体"/>
          <w:sz w:val="22"/>
          <w:szCs w:val="22"/>
        </w:rPr>
      </w:pPr>
      <w:r>
        <w:rPr>
          <w:rFonts w:ascii="宋体" w:hAnsi="宋体" w:eastAsia="宋体" w:cs="宋体"/>
          <w:spacing w:val="-10"/>
          <w:sz w:val="22"/>
          <w:szCs w:val="22"/>
        </w:rPr>
        <w:t>5.</w:t>
      </w:r>
      <w:r>
        <w:rPr>
          <w:rFonts w:ascii="宋体" w:hAnsi="宋体" w:eastAsia="宋体" w:cs="宋体"/>
          <w:spacing w:val="-21"/>
          <w:sz w:val="22"/>
          <w:szCs w:val="22"/>
        </w:rPr>
        <w:t xml:space="preserve"> </w:t>
      </w:r>
      <w:r>
        <w:rPr>
          <w:rFonts w:ascii="宋体" w:hAnsi="宋体" w:eastAsia="宋体" w:cs="宋体"/>
          <w:spacing w:val="-10"/>
          <w:sz w:val="22"/>
          <w:szCs w:val="22"/>
        </w:rPr>
        <w:t>能记录伤病员信息，指导或协助转移并向专业医护人员移交。</w:t>
      </w:r>
    </w:p>
    <w:p w14:paraId="79397A82">
      <w:pPr>
        <w:spacing w:before="49" w:line="219" w:lineRule="auto"/>
        <w:ind w:left="399"/>
        <w:rPr>
          <w:rFonts w:ascii="宋体" w:hAnsi="宋体" w:eastAsia="宋体" w:cs="宋体"/>
          <w:sz w:val="22"/>
          <w:szCs w:val="22"/>
        </w:rPr>
      </w:pPr>
      <w:r>
        <w:rPr>
          <w:rFonts w:ascii="Times New Roman" w:hAnsi="Times New Roman" w:eastAsia="Times New Roman" w:cs="Times New Roman"/>
          <w:spacing w:val="-8"/>
          <w:sz w:val="22"/>
          <w:szCs w:val="22"/>
        </w:rPr>
        <w:t xml:space="preserve">6.  </w:t>
      </w:r>
      <w:r>
        <w:rPr>
          <w:rFonts w:ascii="宋体" w:hAnsi="宋体" w:eastAsia="宋体" w:cs="宋体"/>
          <w:spacing w:val="-8"/>
          <w:sz w:val="22"/>
          <w:szCs w:val="22"/>
        </w:rPr>
        <w:t>能进行心肺复苏，初步处置骨折等外伤。</w:t>
      </w:r>
    </w:p>
    <w:p w14:paraId="2C9FAC56">
      <w:pPr>
        <w:spacing w:before="57" w:line="218" w:lineRule="auto"/>
        <w:ind w:left="399"/>
        <w:rPr>
          <w:rFonts w:ascii="宋体" w:hAnsi="宋体" w:eastAsia="宋体" w:cs="宋体"/>
          <w:sz w:val="22"/>
          <w:szCs w:val="22"/>
        </w:rPr>
      </w:pPr>
      <w:r>
        <w:rPr>
          <w:rFonts w:ascii="Times New Roman" w:hAnsi="Times New Roman" w:eastAsia="Times New Roman" w:cs="Times New Roman"/>
          <w:spacing w:val="-9"/>
          <w:sz w:val="22"/>
          <w:szCs w:val="22"/>
        </w:rPr>
        <w:t xml:space="preserve">7.  </w:t>
      </w:r>
      <w:r>
        <w:rPr>
          <w:rFonts w:ascii="宋体" w:hAnsi="宋体" w:eastAsia="宋体" w:cs="宋体"/>
          <w:spacing w:val="-9"/>
          <w:sz w:val="22"/>
          <w:szCs w:val="22"/>
        </w:rPr>
        <w:t>能评估遇险人员心理干预效果，并提出改进意见。</w:t>
      </w:r>
    </w:p>
    <w:p w14:paraId="134D9029">
      <w:pPr>
        <w:spacing w:before="72" w:line="219" w:lineRule="auto"/>
        <w:ind w:left="399"/>
        <w:rPr>
          <w:rFonts w:ascii="宋体" w:hAnsi="宋体" w:eastAsia="宋体" w:cs="宋体"/>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17"/>
          <w:w w:val="101"/>
          <w:sz w:val="20"/>
          <w:szCs w:val="20"/>
        </w:rPr>
        <w:t xml:space="preserve">  </w:t>
      </w:r>
      <w:r>
        <w:rPr>
          <w:rFonts w:ascii="宋体" w:hAnsi="宋体" w:eastAsia="宋体" w:cs="宋体"/>
          <w:spacing w:val="7"/>
          <w:sz w:val="20"/>
          <w:szCs w:val="20"/>
        </w:rPr>
        <w:t>能制定撤离方案，撰写救援行动总结。</w:t>
      </w:r>
    </w:p>
    <w:p w14:paraId="2EB33013">
      <w:pPr>
        <w:spacing w:before="81" w:line="221" w:lineRule="auto"/>
        <w:ind w:left="399"/>
        <w:rPr>
          <w:rFonts w:ascii="宋体" w:hAnsi="宋体" w:eastAsia="宋体" w:cs="宋体"/>
          <w:sz w:val="22"/>
          <w:szCs w:val="22"/>
        </w:rPr>
      </w:pPr>
      <w:r>
        <w:rPr>
          <w:rFonts w:ascii="黑体" w:hAnsi="黑体" w:eastAsia="黑体" w:cs="黑体"/>
          <w:spacing w:val="9"/>
          <w:sz w:val="22"/>
          <w:szCs w:val="22"/>
        </w:rPr>
        <w:t>对应或相关职业(工种):</w:t>
      </w:r>
      <w:r>
        <w:rPr>
          <w:rFonts w:ascii="宋体" w:hAnsi="宋体" w:eastAsia="宋体" w:cs="宋体"/>
          <w:spacing w:val="9"/>
          <w:sz w:val="22"/>
          <w:szCs w:val="22"/>
        </w:rPr>
        <w:t>应急救援员(3-02-03</w:t>
      </w:r>
      <w:r>
        <w:rPr>
          <w:rFonts w:ascii="宋体" w:hAnsi="宋体" w:eastAsia="宋体" w:cs="宋体"/>
          <w:spacing w:val="8"/>
          <w:sz w:val="22"/>
          <w:szCs w:val="22"/>
        </w:rPr>
        <w:t>-08)</w:t>
      </w:r>
    </w:p>
    <w:p w14:paraId="0796EB55">
      <w:pPr>
        <w:spacing w:before="37" w:line="221" w:lineRule="auto"/>
        <w:ind w:left="399"/>
        <w:rPr>
          <w:rFonts w:ascii="宋体" w:hAnsi="宋体" w:eastAsia="宋体" w:cs="宋体"/>
          <w:sz w:val="22"/>
          <w:szCs w:val="22"/>
        </w:rPr>
      </w:pPr>
      <w:r>
        <w:rPr>
          <w:rFonts w:ascii="黑体" w:hAnsi="黑体" w:eastAsia="黑体" w:cs="黑体"/>
          <w:spacing w:val="4"/>
          <w:sz w:val="22"/>
          <w:szCs w:val="22"/>
        </w:rPr>
        <w:t>职业资格(职业技能等级):</w:t>
      </w:r>
      <w:r>
        <w:rPr>
          <w:rFonts w:ascii="宋体" w:hAnsi="宋体" w:eastAsia="宋体" w:cs="宋体"/>
          <w:spacing w:val="4"/>
          <w:sz w:val="22"/>
          <w:szCs w:val="22"/>
        </w:rPr>
        <w:t>应急救援员</w:t>
      </w:r>
    </w:p>
    <w:p w14:paraId="3A6F8BEC">
      <w:pPr>
        <w:spacing w:before="37" w:line="221" w:lineRule="auto"/>
        <w:ind w:left="399"/>
        <w:rPr>
          <w:rFonts w:ascii="黑体" w:hAnsi="黑体" w:eastAsia="黑体" w:cs="黑体"/>
          <w:sz w:val="22"/>
          <w:szCs w:val="22"/>
        </w:rPr>
      </w:pPr>
      <w:r>
        <w:rPr>
          <w:rFonts w:ascii="黑体" w:hAnsi="黑体" w:eastAsia="黑体" w:cs="黑体"/>
          <w:spacing w:val="-12"/>
          <w:sz w:val="22"/>
          <w:szCs w:val="22"/>
        </w:rPr>
        <w:t>专业主要教学内容：</w:t>
      </w:r>
    </w:p>
    <w:p w14:paraId="7259B557">
      <w:pPr>
        <w:spacing w:before="57" w:line="271" w:lineRule="auto"/>
        <w:ind w:right="22" w:firstLine="399"/>
        <w:rPr>
          <w:rFonts w:ascii="宋体" w:hAnsi="宋体" w:eastAsia="宋体" w:cs="宋体"/>
          <w:sz w:val="22"/>
          <w:szCs w:val="22"/>
        </w:rPr>
      </w:pPr>
      <w:r>
        <w:rPr>
          <w:rFonts w:ascii="宋体" w:hAnsi="宋体" w:eastAsia="宋体" w:cs="宋体"/>
          <w:spacing w:val="-11"/>
          <w:sz w:val="22"/>
          <w:szCs w:val="22"/>
        </w:rPr>
        <w:t>消防灭火技术装备、消防与救援通信、抢险救援技术、灾害现场救护、灾害事故应急处</w:t>
      </w:r>
      <w:r>
        <w:rPr>
          <w:rFonts w:ascii="宋体" w:hAnsi="宋体" w:eastAsia="宋体" w:cs="宋体"/>
          <w:spacing w:val="5"/>
          <w:sz w:val="22"/>
          <w:szCs w:val="22"/>
        </w:rPr>
        <w:t xml:space="preserve"> </w:t>
      </w:r>
      <w:r>
        <w:rPr>
          <w:rFonts w:ascii="宋体" w:hAnsi="宋体" w:eastAsia="宋体" w:cs="宋体"/>
          <w:spacing w:val="-2"/>
          <w:sz w:val="22"/>
          <w:szCs w:val="22"/>
        </w:rPr>
        <w:t>置、建筑物救援、山地(绳索)救援、消防技术、紧急医学救援等。</w:t>
      </w:r>
    </w:p>
    <w:p w14:paraId="46C9B0A2">
      <w:pPr>
        <w:spacing w:before="2" w:line="221" w:lineRule="auto"/>
        <w:ind w:left="399"/>
        <w:rPr>
          <w:rFonts w:ascii="黑体" w:hAnsi="黑体" w:eastAsia="黑体" w:cs="黑体"/>
          <w:sz w:val="19"/>
          <w:szCs w:val="19"/>
        </w:rPr>
      </w:pPr>
      <w:r>
        <w:rPr>
          <w:rFonts w:ascii="黑体" w:hAnsi="黑体" w:eastAsia="黑体" w:cs="黑体"/>
          <w:spacing w:val="16"/>
          <w:sz w:val="19"/>
          <w:szCs w:val="19"/>
        </w:rPr>
        <w:t>对应下一级专业编码：1503-4</w:t>
      </w:r>
    </w:p>
    <w:p w14:paraId="12F55C87">
      <w:pPr>
        <w:spacing w:line="221" w:lineRule="auto"/>
        <w:rPr>
          <w:rFonts w:ascii="黑体" w:hAnsi="黑体" w:eastAsia="黑体" w:cs="黑体"/>
          <w:sz w:val="19"/>
          <w:szCs w:val="19"/>
        </w:rPr>
        <w:sectPr>
          <w:footerReference r:id="rId575" w:type="default"/>
          <w:pgSz w:w="10770" w:h="15080"/>
          <w:pgMar w:top="400" w:right="1118" w:bottom="1214" w:left="1280" w:header="0" w:footer="958" w:gutter="0"/>
          <w:cols w:space="720" w:num="1"/>
        </w:sectPr>
      </w:pPr>
    </w:p>
    <w:p w14:paraId="7EBBB9D8">
      <w:pPr>
        <w:pStyle w:val="2"/>
        <w:spacing w:line="272" w:lineRule="auto"/>
      </w:pPr>
    </w:p>
    <w:p w14:paraId="31CE55D8">
      <w:pPr>
        <w:pStyle w:val="2"/>
        <w:spacing w:line="273" w:lineRule="auto"/>
      </w:pPr>
    </w:p>
    <w:p w14:paraId="7D0D7824">
      <w:pPr>
        <w:pStyle w:val="2"/>
        <w:spacing w:line="273" w:lineRule="auto"/>
      </w:pPr>
    </w:p>
    <w:p w14:paraId="2FE15020">
      <w:pPr>
        <w:pStyle w:val="2"/>
        <w:spacing w:line="273" w:lineRule="auto"/>
      </w:pPr>
    </w:p>
    <w:p w14:paraId="57CDFE65">
      <w:pPr>
        <w:spacing w:before="91" w:line="222" w:lineRule="auto"/>
        <w:outlineLvl w:val="0"/>
        <w:rPr>
          <w:rFonts w:ascii="黑体" w:hAnsi="黑体" w:eastAsia="黑体" w:cs="黑体"/>
          <w:sz w:val="28"/>
          <w:szCs w:val="28"/>
        </w:rPr>
      </w:pPr>
      <w:bookmarkStart w:id="1148" w:name="bookmark1059"/>
      <w:bookmarkEnd w:id="1148"/>
      <w:r>
        <w:rPr>
          <w:rFonts w:ascii="黑体" w:hAnsi="黑体" w:eastAsia="黑体" w:cs="黑体"/>
          <w:spacing w:val="2"/>
          <w:sz w:val="28"/>
          <w:szCs w:val="28"/>
        </w:rPr>
        <w:t>附录</w:t>
      </w:r>
    </w:p>
    <w:p w14:paraId="65C20C5F">
      <w:pPr>
        <w:pStyle w:val="2"/>
        <w:spacing w:line="254" w:lineRule="auto"/>
      </w:pPr>
    </w:p>
    <w:p w14:paraId="58DB4599">
      <w:pPr>
        <w:spacing w:before="85" w:line="219" w:lineRule="auto"/>
        <w:ind w:left="3043"/>
        <w:outlineLvl w:val="0"/>
        <w:rPr>
          <w:rFonts w:ascii="宋体" w:hAnsi="宋体" w:eastAsia="宋体" w:cs="宋体"/>
          <w:sz w:val="26"/>
          <w:szCs w:val="26"/>
        </w:rPr>
      </w:pPr>
      <w:bookmarkStart w:id="1149" w:name="bookmark1059"/>
      <w:bookmarkEnd w:id="1149"/>
      <w:r>
        <w:rPr>
          <w:rFonts w:ascii="宋体" w:hAnsi="宋体" w:eastAsia="宋体" w:cs="宋体"/>
          <w:b/>
          <w:bCs/>
          <w:spacing w:val="-8"/>
          <w:sz w:val="26"/>
          <w:szCs w:val="26"/>
        </w:rPr>
        <w:t>专业主要信息汇总表</w:t>
      </w:r>
    </w:p>
    <w:p w14:paraId="666844E6">
      <w:pPr>
        <w:spacing w:before="87"/>
      </w:pPr>
    </w:p>
    <w:tbl>
      <w:tblPr>
        <w:tblStyle w:val="5"/>
        <w:tblW w:w="834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90"/>
        <w:gridCol w:w="1439"/>
        <w:gridCol w:w="3490"/>
        <w:gridCol w:w="2020"/>
      </w:tblGrid>
      <w:tr w14:paraId="2CC01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0F45E627">
            <w:pPr>
              <w:pStyle w:val="6"/>
              <w:spacing w:before="72" w:line="219" w:lineRule="auto"/>
              <w:ind w:left="49"/>
            </w:pPr>
            <w:r>
              <w:rPr>
                <w:spacing w:val="-2"/>
              </w:rPr>
              <w:t>专业类</w:t>
            </w:r>
          </w:p>
        </w:tc>
        <w:tc>
          <w:tcPr>
            <w:tcW w:w="790" w:type="dxa"/>
            <w:vAlign w:val="top"/>
          </w:tcPr>
          <w:p w14:paraId="76E4D3A4">
            <w:pPr>
              <w:pStyle w:val="6"/>
              <w:spacing w:before="72" w:line="219" w:lineRule="auto"/>
              <w:ind w:left="44"/>
            </w:pPr>
            <w:r>
              <w:rPr>
                <w:spacing w:val="-2"/>
              </w:rPr>
              <w:t>专业编码</w:t>
            </w:r>
          </w:p>
        </w:tc>
        <w:tc>
          <w:tcPr>
            <w:tcW w:w="1439" w:type="dxa"/>
            <w:vAlign w:val="top"/>
          </w:tcPr>
          <w:p w14:paraId="5EE06912">
            <w:pPr>
              <w:pStyle w:val="6"/>
              <w:spacing w:before="72" w:line="220" w:lineRule="auto"/>
              <w:ind w:left="405"/>
            </w:pPr>
            <w:r>
              <w:rPr>
                <w:spacing w:val="-2"/>
              </w:rPr>
              <w:t>专业名称</w:t>
            </w:r>
          </w:p>
        </w:tc>
        <w:tc>
          <w:tcPr>
            <w:tcW w:w="3490" w:type="dxa"/>
            <w:vAlign w:val="top"/>
          </w:tcPr>
          <w:p w14:paraId="3BC82CEE">
            <w:pPr>
              <w:pStyle w:val="6"/>
              <w:spacing w:before="72" w:line="220" w:lineRule="auto"/>
              <w:ind w:left="885"/>
            </w:pPr>
            <w:r>
              <w:rPr>
                <w:spacing w:val="3"/>
              </w:rPr>
              <w:t>对应或相关职业(工种)</w:t>
            </w:r>
          </w:p>
        </w:tc>
        <w:tc>
          <w:tcPr>
            <w:tcW w:w="2020" w:type="dxa"/>
            <w:tcBorders>
              <w:right w:val="nil"/>
            </w:tcBorders>
            <w:vAlign w:val="top"/>
          </w:tcPr>
          <w:p w14:paraId="3096906D">
            <w:pPr>
              <w:pStyle w:val="6"/>
              <w:spacing w:before="72" w:line="219" w:lineRule="auto"/>
              <w:ind w:left="75"/>
            </w:pPr>
            <w:r>
              <w:rPr>
                <w:spacing w:val="3"/>
              </w:rPr>
              <w:t>职业资格(职业技能等级)</w:t>
            </w:r>
          </w:p>
        </w:tc>
      </w:tr>
      <w:tr w14:paraId="1F903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restart"/>
            <w:tcBorders>
              <w:left w:val="nil"/>
              <w:bottom w:val="nil"/>
            </w:tcBorders>
            <w:vAlign w:val="top"/>
          </w:tcPr>
          <w:p w14:paraId="39B71DF6">
            <w:pPr>
              <w:spacing w:line="249" w:lineRule="auto"/>
              <w:rPr>
                <w:rFonts w:ascii="Arial"/>
                <w:sz w:val="21"/>
              </w:rPr>
            </w:pPr>
          </w:p>
          <w:p w14:paraId="5C533A8B">
            <w:pPr>
              <w:spacing w:line="249" w:lineRule="auto"/>
              <w:rPr>
                <w:rFonts w:ascii="Arial"/>
                <w:sz w:val="21"/>
              </w:rPr>
            </w:pPr>
          </w:p>
          <w:p w14:paraId="63C48F6F">
            <w:pPr>
              <w:spacing w:line="249" w:lineRule="auto"/>
              <w:rPr>
                <w:rFonts w:ascii="Arial"/>
                <w:sz w:val="21"/>
              </w:rPr>
            </w:pPr>
          </w:p>
          <w:p w14:paraId="45242251">
            <w:pPr>
              <w:spacing w:line="250" w:lineRule="auto"/>
              <w:rPr>
                <w:rFonts w:ascii="Arial"/>
                <w:sz w:val="21"/>
              </w:rPr>
            </w:pPr>
          </w:p>
          <w:p w14:paraId="3AD8A7FF">
            <w:pPr>
              <w:spacing w:line="250" w:lineRule="auto"/>
              <w:rPr>
                <w:rFonts w:ascii="Arial"/>
                <w:sz w:val="21"/>
              </w:rPr>
            </w:pPr>
          </w:p>
          <w:p w14:paraId="147F5F5C">
            <w:pPr>
              <w:spacing w:line="250" w:lineRule="auto"/>
              <w:rPr>
                <w:rFonts w:ascii="Arial"/>
                <w:sz w:val="21"/>
              </w:rPr>
            </w:pPr>
          </w:p>
          <w:p w14:paraId="64535EDD">
            <w:pPr>
              <w:spacing w:line="250" w:lineRule="auto"/>
              <w:rPr>
                <w:rFonts w:ascii="Arial"/>
                <w:sz w:val="21"/>
              </w:rPr>
            </w:pPr>
          </w:p>
          <w:p w14:paraId="6856CE12">
            <w:pPr>
              <w:spacing w:line="250" w:lineRule="auto"/>
              <w:rPr>
                <w:rFonts w:ascii="Arial"/>
                <w:sz w:val="21"/>
              </w:rPr>
            </w:pPr>
          </w:p>
          <w:p w14:paraId="789959C6">
            <w:pPr>
              <w:spacing w:line="250" w:lineRule="auto"/>
              <w:rPr>
                <w:rFonts w:ascii="Arial"/>
                <w:sz w:val="21"/>
              </w:rPr>
            </w:pPr>
          </w:p>
          <w:p w14:paraId="3766B7E9">
            <w:pPr>
              <w:spacing w:line="250" w:lineRule="auto"/>
              <w:rPr>
                <w:rFonts w:ascii="Arial"/>
                <w:sz w:val="21"/>
              </w:rPr>
            </w:pPr>
          </w:p>
          <w:p w14:paraId="5BC8F230">
            <w:pPr>
              <w:spacing w:line="250" w:lineRule="auto"/>
              <w:rPr>
                <w:rFonts w:ascii="Arial"/>
                <w:sz w:val="21"/>
              </w:rPr>
            </w:pPr>
          </w:p>
          <w:p w14:paraId="26CFC5A8">
            <w:pPr>
              <w:spacing w:line="250" w:lineRule="auto"/>
              <w:rPr>
                <w:rFonts w:ascii="Arial"/>
                <w:sz w:val="21"/>
              </w:rPr>
            </w:pPr>
          </w:p>
          <w:p w14:paraId="16E11333">
            <w:pPr>
              <w:spacing w:line="250" w:lineRule="auto"/>
              <w:rPr>
                <w:rFonts w:ascii="Arial"/>
                <w:sz w:val="21"/>
              </w:rPr>
            </w:pPr>
          </w:p>
          <w:p w14:paraId="619F6D59">
            <w:pPr>
              <w:spacing w:line="250" w:lineRule="auto"/>
              <w:rPr>
                <w:rFonts w:ascii="Arial"/>
                <w:sz w:val="21"/>
              </w:rPr>
            </w:pPr>
          </w:p>
          <w:p w14:paraId="06AB64EF">
            <w:pPr>
              <w:spacing w:line="250" w:lineRule="auto"/>
              <w:rPr>
                <w:rFonts w:ascii="Arial"/>
                <w:sz w:val="21"/>
              </w:rPr>
            </w:pPr>
          </w:p>
          <w:p w14:paraId="0E723CB1">
            <w:pPr>
              <w:spacing w:line="250" w:lineRule="auto"/>
              <w:rPr>
                <w:rFonts w:ascii="Arial"/>
                <w:sz w:val="21"/>
              </w:rPr>
            </w:pPr>
          </w:p>
          <w:p w14:paraId="6BC15C7A">
            <w:pPr>
              <w:spacing w:line="250" w:lineRule="auto"/>
              <w:rPr>
                <w:rFonts w:ascii="Arial"/>
                <w:sz w:val="21"/>
              </w:rPr>
            </w:pPr>
          </w:p>
          <w:p w14:paraId="743DBE86">
            <w:pPr>
              <w:spacing w:line="250" w:lineRule="auto"/>
              <w:rPr>
                <w:rFonts w:ascii="Arial"/>
                <w:sz w:val="21"/>
              </w:rPr>
            </w:pPr>
          </w:p>
          <w:p w14:paraId="053B645A">
            <w:pPr>
              <w:spacing w:line="250" w:lineRule="auto"/>
              <w:rPr>
                <w:rFonts w:ascii="Arial"/>
                <w:sz w:val="21"/>
              </w:rPr>
            </w:pPr>
          </w:p>
          <w:p w14:paraId="3F00DD91">
            <w:pPr>
              <w:spacing w:line="250" w:lineRule="auto"/>
              <w:rPr>
                <w:rFonts w:ascii="Arial"/>
                <w:sz w:val="21"/>
              </w:rPr>
            </w:pPr>
          </w:p>
          <w:p w14:paraId="483D6EAF">
            <w:pPr>
              <w:pStyle w:val="6"/>
              <w:spacing w:before="55" w:line="231" w:lineRule="auto"/>
              <w:ind w:left="219"/>
            </w:pPr>
            <w:r>
              <w:rPr>
                <w:spacing w:val="-4"/>
              </w:rPr>
              <w:t>0</w:t>
            </w:r>
            <w:r>
              <w:rPr>
                <w:color w:val="3070A0"/>
                <w:spacing w:val="-4"/>
              </w:rPr>
              <w:t>1</w:t>
            </w:r>
          </w:p>
          <w:p w14:paraId="54D3C276">
            <w:pPr>
              <w:pStyle w:val="6"/>
              <w:spacing w:line="218" w:lineRule="auto"/>
              <w:ind w:left="49"/>
            </w:pPr>
            <w:r>
              <w:rPr>
                <w:spacing w:val="-2"/>
              </w:rPr>
              <w:t>机械类</w:t>
            </w:r>
          </w:p>
        </w:tc>
        <w:tc>
          <w:tcPr>
            <w:tcW w:w="790" w:type="dxa"/>
            <w:vAlign w:val="top"/>
          </w:tcPr>
          <w:p w14:paraId="765B6073">
            <w:pPr>
              <w:pStyle w:val="6"/>
              <w:spacing w:before="243"/>
              <w:ind w:left="214"/>
            </w:pPr>
            <w:r>
              <w:rPr>
                <w:color w:val="306080"/>
                <w:spacing w:val="-2"/>
              </w:rPr>
              <w:t>0101</w:t>
            </w:r>
          </w:p>
        </w:tc>
        <w:tc>
          <w:tcPr>
            <w:tcW w:w="1439" w:type="dxa"/>
            <w:vAlign w:val="top"/>
          </w:tcPr>
          <w:p w14:paraId="0138370E">
            <w:pPr>
              <w:pStyle w:val="6"/>
              <w:spacing w:before="106" w:line="273" w:lineRule="auto"/>
              <w:ind w:left="64" w:right="169" w:firstLine="179"/>
            </w:pPr>
            <w:r>
              <w:rPr>
                <w:spacing w:val="-1"/>
              </w:rPr>
              <w:t>机床切削加工</w:t>
            </w:r>
            <w:r>
              <w:t xml:space="preserve"> </w:t>
            </w:r>
            <w:r>
              <w:rPr>
                <w:spacing w:val="9"/>
              </w:rPr>
              <w:t>(</w:t>
            </w:r>
            <w:r>
              <w:rPr>
                <w:color w:val="405050"/>
                <w:spacing w:val="9"/>
              </w:rPr>
              <w:t>车工)</w:t>
            </w:r>
          </w:p>
        </w:tc>
        <w:tc>
          <w:tcPr>
            <w:tcW w:w="3490" w:type="dxa"/>
            <w:vAlign w:val="top"/>
          </w:tcPr>
          <w:p w14:paraId="09068D1F">
            <w:pPr>
              <w:pStyle w:val="6"/>
              <w:spacing w:before="227" w:line="219" w:lineRule="auto"/>
              <w:ind w:left="65"/>
            </w:pPr>
            <w:r>
              <w:rPr>
                <w:spacing w:val="2"/>
              </w:rPr>
              <w:t>车工(6-18-01-01)</w:t>
            </w:r>
          </w:p>
        </w:tc>
        <w:tc>
          <w:tcPr>
            <w:tcW w:w="2020" w:type="dxa"/>
            <w:tcBorders>
              <w:right w:val="nil"/>
            </w:tcBorders>
            <w:vAlign w:val="top"/>
          </w:tcPr>
          <w:p w14:paraId="335ABE30">
            <w:pPr>
              <w:pStyle w:val="6"/>
              <w:spacing w:before="227" w:line="219" w:lineRule="auto"/>
              <w:ind w:left="226"/>
            </w:pPr>
            <w:r>
              <w:rPr>
                <w:spacing w:val="4"/>
              </w:rPr>
              <w:t>车工(普通车床)</w:t>
            </w:r>
          </w:p>
        </w:tc>
      </w:tr>
      <w:tr w14:paraId="11CAC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10" w:type="dxa"/>
            <w:vMerge w:val="continue"/>
            <w:tcBorders>
              <w:top w:val="nil"/>
              <w:left w:val="nil"/>
              <w:bottom w:val="nil"/>
            </w:tcBorders>
            <w:vAlign w:val="top"/>
          </w:tcPr>
          <w:p w14:paraId="43DF665F">
            <w:pPr>
              <w:rPr>
                <w:rFonts w:ascii="Arial"/>
                <w:sz w:val="21"/>
              </w:rPr>
            </w:pPr>
          </w:p>
        </w:tc>
        <w:tc>
          <w:tcPr>
            <w:tcW w:w="790" w:type="dxa"/>
            <w:vAlign w:val="top"/>
          </w:tcPr>
          <w:p w14:paraId="379D3CE8">
            <w:pPr>
              <w:pStyle w:val="6"/>
              <w:spacing w:before="254"/>
              <w:ind w:left="214"/>
            </w:pPr>
            <w:r>
              <w:rPr>
                <w:spacing w:val="-5"/>
              </w:rPr>
              <w:t>0</w:t>
            </w:r>
            <w:r>
              <w:rPr>
                <w:color w:val="103040"/>
                <w:spacing w:val="-5"/>
              </w:rPr>
              <w:t>102</w:t>
            </w:r>
          </w:p>
        </w:tc>
        <w:tc>
          <w:tcPr>
            <w:tcW w:w="1439" w:type="dxa"/>
            <w:vAlign w:val="top"/>
          </w:tcPr>
          <w:p w14:paraId="2E8AD764">
            <w:pPr>
              <w:pStyle w:val="6"/>
              <w:spacing w:before="107" w:line="283" w:lineRule="auto"/>
              <w:ind w:left="64" w:right="169" w:firstLine="179"/>
            </w:pPr>
            <w:r>
              <w:rPr>
                <w:spacing w:val="-1"/>
              </w:rPr>
              <w:t>机床切削加工</w:t>
            </w:r>
            <w:r>
              <w:t xml:space="preserve"> </w:t>
            </w:r>
            <w:r>
              <w:rPr>
                <w:spacing w:val="9"/>
              </w:rPr>
              <w:t>(铣工)</w:t>
            </w:r>
          </w:p>
        </w:tc>
        <w:tc>
          <w:tcPr>
            <w:tcW w:w="3490" w:type="dxa"/>
            <w:vAlign w:val="top"/>
          </w:tcPr>
          <w:p w14:paraId="007717D6">
            <w:pPr>
              <w:pStyle w:val="6"/>
              <w:spacing w:before="238" w:line="221" w:lineRule="auto"/>
              <w:ind w:left="65"/>
            </w:pPr>
            <w:r>
              <w:rPr>
                <w:spacing w:val="2"/>
              </w:rPr>
              <w:t>铣工(6-18-01-02)</w:t>
            </w:r>
          </w:p>
        </w:tc>
        <w:tc>
          <w:tcPr>
            <w:tcW w:w="2020" w:type="dxa"/>
            <w:tcBorders>
              <w:right w:val="nil"/>
            </w:tcBorders>
            <w:vAlign w:val="top"/>
          </w:tcPr>
          <w:p w14:paraId="0C654FD0">
            <w:pPr>
              <w:pStyle w:val="6"/>
              <w:spacing w:before="238" w:line="219" w:lineRule="auto"/>
              <w:ind w:left="226"/>
            </w:pPr>
            <w:r>
              <w:rPr>
                <w:spacing w:val="4"/>
              </w:rPr>
              <w:t>铣工(普通铣床)</w:t>
            </w:r>
          </w:p>
        </w:tc>
      </w:tr>
      <w:tr w14:paraId="03240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6A2DBD7B">
            <w:pPr>
              <w:rPr>
                <w:rFonts w:ascii="Arial"/>
                <w:sz w:val="21"/>
              </w:rPr>
            </w:pPr>
          </w:p>
        </w:tc>
        <w:tc>
          <w:tcPr>
            <w:tcW w:w="790" w:type="dxa"/>
            <w:vAlign w:val="top"/>
          </w:tcPr>
          <w:p w14:paraId="76C0AECD">
            <w:pPr>
              <w:pStyle w:val="6"/>
              <w:spacing w:before="245"/>
              <w:ind w:left="214"/>
            </w:pPr>
            <w:r>
              <w:rPr>
                <w:color w:val="002020"/>
                <w:spacing w:val="-5"/>
              </w:rPr>
              <w:t>0</w:t>
            </w:r>
            <w:r>
              <w:rPr>
                <w:color w:val="105070"/>
                <w:spacing w:val="-5"/>
              </w:rPr>
              <w:t>103</w:t>
            </w:r>
          </w:p>
        </w:tc>
        <w:tc>
          <w:tcPr>
            <w:tcW w:w="1439" w:type="dxa"/>
            <w:vAlign w:val="top"/>
          </w:tcPr>
          <w:p w14:paraId="55B55451">
            <w:pPr>
              <w:pStyle w:val="6"/>
              <w:spacing w:before="109" w:line="272" w:lineRule="auto"/>
              <w:ind w:left="64" w:right="169" w:firstLine="179"/>
            </w:pPr>
            <w:r>
              <w:rPr>
                <w:spacing w:val="-1"/>
              </w:rPr>
              <w:t>机床切削加工</w:t>
            </w:r>
            <w:r>
              <w:t xml:space="preserve"> </w:t>
            </w:r>
            <w:r>
              <w:rPr>
                <w:spacing w:val="9"/>
              </w:rPr>
              <w:t>(磨工)</w:t>
            </w:r>
          </w:p>
        </w:tc>
        <w:tc>
          <w:tcPr>
            <w:tcW w:w="3490" w:type="dxa"/>
            <w:vAlign w:val="top"/>
          </w:tcPr>
          <w:p w14:paraId="6AF0C339">
            <w:pPr>
              <w:pStyle w:val="6"/>
              <w:spacing w:before="229" w:line="221" w:lineRule="auto"/>
              <w:ind w:left="65"/>
            </w:pPr>
            <w:r>
              <w:rPr>
                <w:spacing w:val="2"/>
              </w:rPr>
              <w:t>磨工(6-18-01-04)</w:t>
            </w:r>
          </w:p>
        </w:tc>
        <w:tc>
          <w:tcPr>
            <w:tcW w:w="2020" w:type="dxa"/>
            <w:tcBorders>
              <w:right w:val="nil"/>
            </w:tcBorders>
            <w:vAlign w:val="top"/>
          </w:tcPr>
          <w:p w14:paraId="309B4A48">
            <w:pPr>
              <w:pStyle w:val="6"/>
              <w:spacing w:before="229" w:line="221" w:lineRule="auto"/>
              <w:ind w:left="226"/>
            </w:pPr>
            <w:r>
              <w:rPr>
                <w:spacing w:val="-3"/>
              </w:rPr>
              <w:t>磨工</w:t>
            </w:r>
          </w:p>
        </w:tc>
      </w:tr>
      <w:tr w14:paraId="330B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10" w:type="dxa"/>
            <w:vMerge w:val="continue"/>
            <w:tcBorders>
              <w:top w:val="nil"/>
              <w:left w:val="nil"/>
              <w:bottom w:val="nil"/>
            </w:tcBorders>
            <w:vAlign w:val="top"/>
          </w:tcPr>
          <w:p w14:paraId="6FB309F8">
            <w:pPr>
              <w:rPr>
                <w:rFonts w:ascii="Arial"/>
                <w:sz w:val="21"/>
              </w:rPr>
            </w:pPr>
          </w:p>
        </w:tc>
        <w:tc>
          <w:tcPr>
            <w:tcW w:w="790" w:type="dxa"/>
            <w:vAlign w:val="top"/>
          </w:tcPr>
          <w:p w14:paraId="0CD2A40F">
            <w:pPr>
              <w:pStyle w:val="6"/>
              <w:spacing w:before="96" w:line="232" w:lineRule="auto"/>
              <w:ind w:left="214"/>
            </w:pPr>
            <w:r>
              <w:rPr>
                <w:color w:val="002020"/>
                <w:spacing w:val="-5"/>
              </w:rPr>
              <w:t>0</w:t>
            </w:r>
            <w:r>
              <w:rPr>
                <w:color w:val="205070"/>
                <w:spacing w:val="-5"/>
              </w:rPr>
              <w:t>104</w:t>
            </w:r>
          </w:p>
        </w:tc>
        <w:tc>
          <w:tcPr>
            <w:tcW w:w="1439" w:type="dxa"/>
            <w:vAlign w:val="top"/>
          </w:tcPr>
          <w:p w14:paraId="3D7B48A3">
            <w:pPr>
              <w:pStyle w:val="6"/>
              <w:spacing w:before="79" w:line="220" w:lineRule="auto"/>
              <w:ind w:left="64"/>
            </w:pPr>
            <w:r>
              <w:rPr>
                <w:spacing w:val="-2"/>
              </w:rPr>
              <w:t>铸造成型</w:t>
            </w:r>
          </w:p>
        </w:tc>
        <w:tc>
          <w:tcPr>
            <w:tcW w:w="3490" w:type="dxa"/>
            <w:vAlign w:val="top"/>
          </w:tcPr>
          <w:p w14:paraId="2C850904">
            <w:pPr>
              <w:pStyle w:val="6"/>
              <w:spacing w:before="79" w:line="220" w:lineRule="auto"/>
              <w:ind w:left="65"/>
            </w:pPr>
            <w:r>
              <w:rPr>
                <w:spacing w:val="2"/>
              </w:rPr>
              <w:t>铸造工(6-18-02-01)</w:t>
            </w:r>
          </w:p>
        </w:tc>
        <w:tc>
          <w:tcPr>
            <w:tcW w:w="2020" w:type="dxa"/>
            <w:tcBorders>
              <w:right w:val="nil"/>
            </w:tcBorders>
            <w:vAlign w:val="top"/>
          </w:tcPr>
          <w:p w14:paraId="72426512">
            <w:pPr>
              <w:pStyle w:val="6"/>
              <w:spacing w:before="79" w:line="220" w:lineRule="auto"/>
              <w:ind w:left="226"/>
            </w:pPr>
            <w:r>
              <w:rPr>
                <w:spacing w:val="-2"/>
              </w:rPr>
              <w:t>铸造工</w:t>
            </w:r>
          </w:p>
        </w:tc>
      </w:tr>
      <w:tr w14:paraId="70122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10" w:type="dxa"/>
            <w:vMerge w:val="continue"/>
            <w:tcBorders>
              <w:top w:val="nil"/>
              <w:left w:val="nil"/>
              <w:bottom w:val="nil"/>
            </w:tcBorders>
            <w:vAlign w:val="top"/>
          </w:tcPr>
          <w:p w14:paraId="1CB7BF93">
            <w:pPr>
              <w:rPr>
                <w:rFonts w:ascii="Arial"/>
                <w:sz w:val="21"/>
              </w:rPr>
            </w:pPr>
          </w:p>
        </w:tc>
        <w:tc>
          <w:tcPr>
            <w:tcW w:w="790" w:type="dxa"/>
            <w:vAlign w:val="top"/>
          </w:tcPr>
          <w:p w14:paraId="65DCEC11">
            <w:pPr>
              <w:pStyle w:val="6"/>
              <w:spacing w:before="75" w:line="222" w:lineRule="auto"/>
              <w:ind w:left="214"/>
            </w:pPr>
            <w:r>
              <w:rPr>
                <w:spacing w:val="-5"/>
              </w:rPr>
              <w:t>0</w:t>
            </w:r>
            <w:r>
              <w:rPr>
                <w:color w:val="104080"/>
                <w:spacing w:val="-5"/>
              </w:rPr>
              <w:t>105</w:t>
            </w:r>
          </w:p>
        </w:tc>
        <w:tc>
          <w:tcPr>
            <w:tcW w:w="1439" w:type="dxa"/>
            <w:vAlign w:val="top"/>
          </w:tcPr>
          <w:p w14:paraId="2A74AA3F">
            <w:pPr>
              <w:pStyle w:val="6"/>
              <w:spacing w:before="59" w:line="221" w:lineRule="auto"/>
              <w:ind w:left="64"/>
            </w:pPr>
            <w:r>
              <w:rPr>
                <w:spacing w:val="-2"/>
              </w:rPr>
              <w:t>锻造成型</w:t>
            </w:r>
          </w:p>
        </w:tc>
        <w:tc>
          <w:tcPr>
            <w:tcW w:w="3490" w:type="dxa"/>
            <w:vAlign w:val="top"/>
          </w:tcPr>
          <w:p w14:paraId="136D216F">
            <w:pPr>
              <w:pStyle w:val="6"/>
              <w:spacing w:before="61" w:line="221" w:lineRule="auto"/>
              <w:ind w:left="65"/>
            </w:pPr>
            <w:r>
              <w:rPr>
                <w:spacing w:val="2"/>
              </w:rPr>
              <w:t>锻造工(6-18-02-02)</w:t>
            </w:r>
          </w:p>
        </w:tc>
        <w:tc>
          <w:tcPr>
            <w:tcW w:w="2020" w:type="dxa"/>
            <w:tcBorders>
              <w:right w:val="nil"/>
            </w:tcBorders>
            <w:vAlign w:val="top"/>
          </w:tcPr>
          <w:p w14:paraId="5F989B4B">
            <w:pPr>
              <w:pStyle w:val="6"/>
              <w:spacing w:before="61" w:line="221" w:lineRule="auto"/>
              <w:ind w:left="226"/>
            </w:pPr>
            <w:r>
              <w:rPr>
                <w:spacing w:val="-2"/>
              </w:rPr>
              <w:t>锻造工</w:t>
            </w:r>
          </w:p>
        </w:tc>
      </w:tr>
      <w:tr w14:paraId="01E46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continue"/>
            <w:tcBorders>
              <w:top w:val="nil"/>
              <w:left w:val="nil"/>
              <w:bottom w:val="nil"/>
            </w:tcBorders>
            <w:vAlign w:val="top"/>
          </w:tcPr>
          <w:p w14:paraId="2243E4C6">
            <w:pPr>
              <w:rPr>
                <w:rFonts w:ascii="Arial"/>
                <w:sz w:val="21"/>
              </w:rPr>
            </w:pPr>
          </w:p>
        </w:tc>
        <w:tc>
          <w:tcPr>
            <w:tcW w:w="790" w:type="dxa"/>
            <w:vAlign w:val="top"/>
          </w:tcPr>
          <w:p w14:paraId="47F708D5">
            <w:pPr>
              <w:pStyle w:val="6"/>
              <w:spacing w:before="245"/>
              <w:ind w:left="214"/>
            </w:pPr>
            <w:r>
              <w:rPr>
                <w:spacing w:val="-5"/>
              </w:rPr>
              <w:t>0</w:t>
            </w:r>
            <w:r>
              <w:rPr>
                <w:color w:val="103050"/>
                <w:spacing w:val="-5"/>
              </w:rPr>
              <w:t>106</w:t>
            </w:r>
          </w:p>
        </w:tc>
        <w:tc>
          <w:tcPr>
            <w:tcW w:w="1439" w:type="dxa"/>
            <w:vAlign w:val="top"/>
          </w:tcPr>
          <w:p w14:paraId="2D609B15">
            <w:pPr>
              <w:pStyle w:val="6"/>
              <w:spacing w:before="109" w:line="219" w:lineRule="auto"/>
              <w:ind w:left="254"/>
            </w:pPr>
            <w:r>
              <w:rPr>
                <w:spacing w:val="-2"/>
              </w:rPr>
              <w:t>数控加工(数</w:t>
            </w:r>
          </w:p>
          <w:p w14:paraId="39CE990E">
            <w:pPr>
              <w:pStyle w:val="6"/>
              <w:spacing w:before="68" w:line="219" w:lineRule="auto"/>
              <w:ind w:left="64"/>
            </w:pPr>
            <w:r>
              <w:rPr>
                <w:color w:val="303010"/>
                <w:spacing w:val="10"/>
              </w:rPr>
              <w:t>控</w:t>
            </w:r>
            <w:r>
              <w:rPr>
                <w:color w:val="204040"/>
                <w:spacing w:val="10"/>
              </w:rPr>
              <w:t>车工)</w:t>
            </w:r>
          </w:p>
        </w:tc>
        <w:tc>
          <w:tcPr>
            <w:tcW w:w="3490" w:type="dxa"/>
            <w:vAlign w:val="top"/>
          </w:tcPr>
          <w:p w14:paraId="36E9515D">
            <w:pPr>
              <w:pStyle w:val="6"/>
              <w:spacing w:before="229" w:line="219" w:lineRule="auto"/>
              <w:ind w:left="65"/>
            </w:pPr>
            <w:r>
              <w:rPr>
                <w:spacing w:val="2"/>
              </w:rPr>
              <w:t>车工(6-18-01-01)</w:t>
            </w:r>
          </w:p>
        </w:tc>
        <w:tc>
          <w:tcPr>
            <w:tcW w:w="2020" w:type="dxa"/>
            <w:tcBorders>
              <w:right w:val="nil"/>
            </w:tcBorders>
            <w:vAlign w:val="top"/>
          </w:tcPr>
          <w:p w14:paraId="3B4EC3E4">
            <w:pPr>
              <w:pStyle w:val="6"/>
              <w:spacing w:before="229" w:line="219" w:lineRule="auto"/>
              <w:ind w:left="226"/>
            </w:pPr>
            <w:r>
              <w:rPr>
                <w:spacing w:val="4"/>
              </w:rPr>
              <w:t>车工(数控车床)</w:t>
            </w:r>
          </w:p>
        </w:tc>
      </w:tr>
      <w:tr w14:paraId="0C0405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610" w:type="dxa"/>
            <w:vMerge w:val="continue"/>
            <w:tcBorders>
              <w:top w:val="nil"/>
              <w:left w:val="nil"/>
              <w:bottom w:val="nil"/>
            </w:tcBorders>
            <w:vAlign w:val="top"/>
          </w:tcPr>
          <w:p w14:paraId="14DD6EE8">
            <w:pPr>
              <w:rPr>
                <w:rFonts w:ascii="Arial"/>
                <w:sz w:val="21"/>
              </w:rPr>
            </w:pPr>
          </w:p>
        </w:tc>
        <w:tc>
          <w:tcPr>
            <w:tcW w:w="790" w:type="dxa"/>
            <w:vAlign w:val="top"/>
          </w:tcPr>
          <w:p w14:paraId="38E887AF">
            <w:pPr>
              <w:pStyle w:val="6"/>
              <w:spacing w:before="256"/>
              <w:ind w:left="214"/>
            </w:pPr>
            <w:r>
              <w:rPr>
                <w:spacing w:val="-5"/>
              </w:rPr>
              <w:t>0</w:t>
            </w:r>
            <w:r>
              <w:rPr>
                <w:color w:val="1050B0"/>
                <w:spacing w:val="-5"/>
              </w:rPr>
              <w:t>107</w:t>
            </w:r>
          </w:p>
        </w:tc>
        <w:tc>
          <w:tcPr>
            <w:tcW w:w="1439" w:type="dxa"/>
            <w:vAlign w:val="top"/>
          </w:tcPr>
          <w:p w14:paraId="066C8535">
            <w:pPr>
              <w:pStyle w:val="6"/>
              <w:spacing w:before="119" w:line="264" w:lineRule="auto"/>
              <w:ind w:left="64" w:right="247" w:firstLine="189"/>
            </w:pPr>
            <w:r>
              <w:rPr>
                <w:spacing w:val="-2"/>
              </w:rPr>
              <w:t>数控加工(数</w:t>
            </w:r>
            <w:r>
              <w:rPr>
                <w:spacing w:val="3"/>
              </w:rPr>
              <w:t xml:space="preserve"> </w:t>
            </w:r>
            <w:r>
              <w:rPr>
                <w:spacing w:val="10"/>
              </w:rPr>
              <w:t>控铣工)</w:t>
            </w:r>
          </w:p>
        </w:tc>
        <w:tc>
          <w:tcPr>
            <w:tcW w:w="3490" w:type="dxa"/>
            <w:vAlign w:val="top"/>
          </w:tcPr>
          <w:p w14:paraId="27721D79">
            <w:pPr>
              <w:pStyle w:val="6"/>
              <w:spacing w:before="240" w:line="221" w:lineRule="auto"/>
              <w:ind w:left="65"/>
            </w:pPr>
            <w:r>
              <w:rPr>
                <w:spacing w:val="2"/>
              </w:rPr>
              <w:t>铣工(6-18-01-02)</w:t>
            </w:r>
          </w:p>
        </w:tc>
        <w:tc>
          <w:tcPr>
            <w:tcW w:w="2020" w:type="dxa"/>
            <w:tcBorders>
              <w:right w:val="nil"/>
            </w:tcBorders>
            <w:vAlign w:val="top"/>
          </w:tcPr>
          <w:p w14:paraId="1BBD1B50">
            <w:pPr>
              <w:pStyle w:val="6"/>
              <w:spacing w:before="240" w:line="219" w:lineRule="auto"/>
              <w:ind w:left="226"/>
            </w:pPr>
            <w:r>
              <w:rPr>
                <w:spacing w:val="4"/>
              </w:rPr>
              <w:t>铣工(数控铣床)</w:t>
            </w:r>
          </w:p>
        </w:tc>
      </w:tr>
      <w:tr w14:paraId="60B5D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71AE07CA">
            <w:pPr>
              <w:rPr>
                <w:rFonts w:ascii="Arial"/>
                <w:sz w:val="21"/>
              </w:rPr>
            </w:pPr>
          </w:p>
        </w:tc>
        <w:tc>
          <w:tcPr>
            <w:tcW w:w="790" w:type="dxa"/>
            <w:vAlign w:val="top"/>
          </w:tcPr>
          <w:p w14:paraId="6BF2B555">
            <w:pPr>
              <w:spacing w:line="349" w:lineRule="auto"/>
              <w:rPr>
                <w:rFonts w:ascii="Arial"/>
                <w:sz w:val="21"/>
              </w:rPr>
            </w:pPr>
          </w:p>
          <w:p w14:paraId="6ADEF9A6">
            <w:pPr>
              <w:pStyle w:val="6"/>
              <w:spacing w:before="55"/>
              <w:ind w:left="214"/>
            </w:pPr>
            <w:r>
              <w:rPr>
                <w:spacing w:val="-5"/>
              </w:rPr>
              <w:t>0</w:t>
            </w:r>
            <w:r>
              <w:rPr>
                <w:color w:val="104060"/>
                <w:spacing w:val="-5"/>
              </w:rPr>
              <w:t>108</w:t>
            </w:r>
          </w:p>
        </w:tc>
        <w:tc>
          <w:tcPr>
            <w:tcW w:w="1439" w:type="dxa"/>
            <w:vAlign w:val="top"/>
          </w:tcPr>
          <w:p w14:paraId="0CFFFCF1">
            <w:pPr>
              <w:pStyle w:val="6"/>
              <w:spacing w:before="250" w:line="284" w:lineRule="auto"/>
              <w:ind w:left="64" w:right="216" w:firstLine="189"/>
            </w:pPr>
            <w:r>
              <w:rPr>
                <w:spacing w:val="-2"/>
              </w:rPr>
              <w:t>数控加工(加</w:t>
            </w:r>
            <w:r>
              <w:rPr>
                <w:spacing w:val="3"/>
              </w:rPr>
              <w:t xml:space="preserve"> </w:t>
            </w:r>
            <w:r>
              <w:rPr>
                <w:spacing w:val="6"/>
              </w:rPr>
              <w:t>工中心操作工)</w:t>
            </w:r>
          </w:p>
        </w:tc>
        <w:tc>
          <w:tcPr>
            <w:tcW w:w="3490" w:type="dxa"/>
            <w:vAlign w:val="top"/>
          </w:tcPr>
          <w:p w14:paraId="6DDDC85F">
            <w:pPr>
              <w:pStyle w:val="6"/>
              <w:spacing w:before="129" w:line="274" w:lineRule="auto"/>
              <w:ind w:left="65" w:firstLine="147"/>
            </w:pPr>
            <w:r>
              <w:rPr>
                <w:spacing w:val="1"/>
              </w:rPr>
              <w:t>多工序数控机床操作调整工(6-18-01-07)、</w:t>
            </w:r>
            <w:r>
              <w:rPr>
                <w:spacing w:val="10"/>
              </w:rPr>
              <w:t xml:space="preserve"> </w:t>
            </w:r>
            <w:r>
              <w:rPr>
                <w:spacing w:val="-3"/>
              </w:rPr>
              <w:t>加工中心操作工*(6-18-01-07)、铣工</w:t>
            </w:r>
            <w:r>
              <w:rPr>
                <w:color w:val="603020"/>
                <w:spacing w:val="-4"/>
              </w:rPr>
              <w:t>(6-</w:t>
            </w:r>
          </w:p>
          <w:p w14:paraId="04362806">
            <w:pPr>
              <w:pStyle w:val="6"/>
              <w:spacing w:before="28" w:line="222" w:lineRule="auto"/>
              <w:ind w:left="65"/>
            </w:pPr>
            <w:r>
              <w:rPr>
                <w:spacing w:val="-1"/>
              </w:rPr>
              <w:t>18-</w:t>
            </w:r>
            <w:r>
              <w:rPr>
                <w:color w:val="204040"/>
                <w:spacing w:val="-1"/>
              </w:rPr>
              <w:t>01-</w:t>
            </w:r>
            <w:r>
              <w:rPr>
                <w:spacing w:val="-1"/>
              </w:rPr>
              <w:t>02)</w:t>
            </w:r>
          </w:p>
        </w:tc>
        <w:tc>
          <w:tcPr>
            <w:tcW w:w="2020" w:type="dxa"/>
            <w:tcBorders>
              <w:right w:val="nil"/>
            </w:tcBorders>
            <w:vAlign w:val="top"/>
          </w:tcPr>
          <w:p w14:paraId="654D203E">
            <w:pPr>
              <w:pStyle w:val="6"/>
              <w:spacing w:before="248" w:line="307" w:lineRule="auto"/>
              <w:ind w:left="226" w:right="65" w:firstLine="9"/>
            </w:pPr>
            <w:r>
              <w:rPr>
                <w:spacing w:val="1"/>
              </w:rPr>
              <w:t>多工序数控机床操作调</w:t>
            </w:r>
            <w:r>
              <w:rPr>
                <w:spacing w:val="3"/>
              </w:rPr>
              <w:t xml:space="preserve"> </w:t>
            </w:r>
            <w:r>
              <w:rPr>
                <w:spacing w:val="-2"/>
              </w:rPr>
              <w:t>整工</w:t>
            </w:r>
          </w:p>
        </w:tc>
      </w:tr>
      <w:tr w14:paraId="23BBB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610" w:type="dxa"/>
            <w:vMerge w:val="continue"/>
            <w:tcBorders>
              <w:top w:val="nil"/>
              <w:left w:val="nil"/>
              <w:bottom w:val="nil"/>
            </w:tcBorders>
            <w:vAlign w:val="top"/>
          </w:tcPr>
          <w:p w14:paraId="3AEC2028">
            <w:pPr>
              <w:rPr>
                <w:rFonts w:ascii="Arial"/>
                <w:sz w:val="21"/>
              </w:rPr>
            </w:pPr>
          </w:p>
        </w:tc>
        <w:tc>
          <w:tcPr>
            <w:tcW w:w="790" w:type="dxa"/>
            <w:vAlign w:val="top"/>
          </w:tcPr>
          <w:p w14:paraId="30841A3E">
            <w:pPr>
              <w:spacing w:line="350" w:lineRule="auto"/>
              <w:rPr>
                <w:rFonts w:ascii="Arial"/>
                <w:sz w:val="21"/>
              </w:rPr>
            </w:pPr>
          </w:p>
          <w:p w14:paraId="68856711">
            <w:pPr>
              <w:pStyle w:val="6"/>
              <w:spacing w:before="55"/>
              <w:ind w:left="214"/>
            </w:pPr>
            <w:r>
              <w:rPr>
                <w:spacing w:val="-5"/>
              </w:rPr>
              <w:t>0</w:t>
            </w:r>
            <w:r>
              <w:rPr>
                <w:color w:val="1050A0"/>
                <w:spacing w:val="-5"/>
              </w:rPr>
              <w:t>109</w:t>
            </w:r>
          </w:p>
        </w:tc>
        <w:tc>
          <w:tcPr>
            <w:tcW w:w="1439" w:type="dxa"/>
            <w:vAlign w:val="top"/>
          </w:tcPr>
          <w:p w14:paraId="7A0FE1A7">
            <w:pPr>
              <w:pStyle w:val="6"/>
              <w:spacing w:before="270" w:line="274" w:lineRule="auto"/>
              <w:ind w:left="64" w:firstLine="168"/>
            </w:pPr>
            <w:r>
              <w:t>数控机床装配与</w:t>
            </w:r>
            <w:r>
              <w:rPr>
                <w:spacing w:val="4"/>
              </w:rPr>
              <w:t xml:space="preserve"> </w:t>
            </w:r>
            <w:r>
              <w:rPr>
                <w:spacing w:val="-3"/>
              </w:rPr>
              <w:t>维修</w:t>
            </w:r>
          </w:p>
        </w:tc>
        <w:tc>
          <w:tcPr>
            <w:tcW w:w="3490" w:type="dxa"/>
            <w:vAlign w:val="top"/>
          </w:tcPr>
          <w:p w14:paraId="1957866C">
            <w:pPr>
              <w:pStyle w:val="6"/>
              <w:spacing w:before="139" w:line="279" w:lineRule="auto"/>
              <w:ind w:left="65" w:right="209" w:firstLine="150"/>
            </w:pPr>
            <w:r>
              <w:rPr>
                <w:spacing w:val="-1"/>
              </w:rPr>
              <w:t>机床装调维修工(6-20-03-01)、数控机床</w:t>
            </w:r>
            <w:r>
              <w:rPr>
                <w:spacing w:val="17"/>
              </w:rPr>
              <w:t xml:space="preserve"> </w:t>
            </w:r>
            <w:r>
              <w:rPr>
                <w:spacing w:val="-2"/>
              </w:rPr>
              <w:t>装调维修工*(6-20-03-01)、机修钳工</w:t>
            </w:r>
            <w:r>
              <w:rPr>
                <w:color w:val="401010"/>
                <w:spacing w:val="-2"/>
              </w:rPr>
              <w:t>(6-</w:t>
            </w:r>
          </w:p>
          <w:p w14:paraId="3C2EE084">
            <w:pPr>
              <w:pStyle w:val="6"/>
              <w:spacing w:line="222" w:lineRule="auto"/>
              <w:ind w:left="65"/>
            </w:pPr>
            <w:r>
              <w:rPr>
                <w:spacing w:val="1"/>
              </w:rPr>
              <w:t>31-01-02)、电工(6-31-01-03)</w:t>
            </w:r>
          </w:p>
        </w:tc>
        <w:tc>
          <w:tcPr>
            <w:tcW w:w="2020" w:type="dxa"/>
            <w:tcBorders>
              <w:right w:val="nil"/>
            </w:tcBorders>
            <w:vAlign w:val="top"/>
          </w:tcPr>
          <w:p w14:paraId="296AFBD2">
            <w:pPr>
              <w:spacing w:line="332" w:lineRule="auto"/>
              <w:rPr>
                <w:rFonts w:ascii="Arial"/>
                <w:sz w:val="21"/>
              </w:rPr>
            </w:pPr>
          </w:p>
          <w:p w14:paraId="5BD7414B">
            <w:pPr>
              <w:pStyle w:val="6"/>
              <w:spacing w:before="55" w:line="219" w:lineRule="auto"/>
              <w:ind w:left="226"/>
            </w:pPr>
            <w:r>
              <w:rPr>
                <w:spacing w:val="-1"/>
              </w:rPr>
              <w:t>机床装调维修工</w:t>
            </w:r>
          </w:p>
        </w:tc>
      </w:tr>
      <w:tr w14:paraId="35DCC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10" w:type="dxa"/>
            <w:vMerge w:val="continue"/>
            <w:tcBorders>
              <w:top w:val="nil"/>
              <w:left w:val="nil"/>
              <w:bottom w:val="nil"/>
            </w:tcBorders>
            <w:vAlign w:val="top"/>
          </w:tcPr>
          <w:p w14:paraId="5A1C12F1">
            <w:pPr>
              <w:rPr>
                <w:rFonts w:ascii="Arial"/>
                <w:sz w:val="21"/>
              </w:rPr>
            </w:pPr>
          </w:p>
        </w:tc>
        <w:tc>
          <w:tcPr>
            <w:tcW w:w="790" w:type="dxa"/>
            <w:vAlign w:val="top"/>
          </w:tcPr>
          <w:p w14:paraId="1CA23017">
            <w:pPr>
              <w:spacing w:line="341" w:lineRule="auto"/>
              <w:rPr>
                <w:rFonts w:ascii="Arial"/>
                <w:sz w:val="21"/>
              </w:rPr>
            </w:pPr>
          </w:p>
          <w:p w14:paraId="5BF59F32">
            <w:pPr>
              <w:pStyle w:val="6"/>
              <w:spacing w:before="55"/>
              <w:ind w:left="214"/>
            </w:pPr>
            <w:r>
              <w:rPr>
                <w:color w:val="002020"/>
                <w:spacing w:val="-5"/>
              </w:rPr>
              <w:t>0</w:t>
            </w:r>
            <w:r>
              <w:rPr>
                <w:color w:val="1060B0"/>
                <w:spacing w:val="-5"/>
              </w:rPr>
              <w:t>1</w:t>
            </w:r>
            <w:r>
              <w:rPr>
                <w:color w:val="306080"/>
                <w:spacing w:val="-5"/>
              </w:rPr>
              <w:t>10</w:t>
            </w:r>
          </w:p>
        </w:tc>
        <w:tc>
          <w:tcPr>
            <w:tcW w:w="1439" w:type="dxa"/>
            <w:vAlign w:val="top"/>
          </w:tcPr>
          <w:p w14:paraId="718D73AA">
            <w:pPr>
              <w:spacing w:line="324" w:lineRule="auto"/>
              <w:rPr>
                <w:rFonts w:ascii="Arial"/>
                <w:sz w:val="21"/>
              </w:rPr>
            </w:pPr>
          </w:p>
          <w:p w14:paraId="6EC915ED">
            <w:pPr>
              <w:pStyle w:val="6"/>
              <w:spacing w:before="56" w:line="219" w:lineRule="auto"/>
              <w:ind w:left="64"/>
            </w:pPr>
            <w:r>
              <w:rPr>
                <w:spacing w:val="-2"/>
              </w:rPr>
              <w:t>数控编程</w:t>
            </w:r>
          </w:p>
        </w:tc>
        <w:tc>
          <w:tcPr>
            <w:tcW w:w="3490" w:type="dxa"/>
            <w:vAlign w:val="top"/>
          </w:tcPr>
          <w:p w14:paraId="7D6E1F53">
            <w:pPr>
              <w:pStyle w:val="6"/>
              <w:spacing w:before="252" w:line="294" w:lineRule="auto"/>
              <w:ind w:left="65" w:right="98" w:firstLine="170"/>
            </w:pPr>
            <w:r>
              <w:rPr>
                <w:spacing w:val="3"/>
              </w:rPr>
              <w:t>车工(6-18-01-01)、铣工(6-18-0</w:t>
            </w:r>
            <w:r>
              <w:rPr>
                <w:spacing w:val="2"/>
              </w:rPr>
              <w:t>1-02)、</w:t>
            </w:r>
            <w:r>
              <w:t xml:space="preserve"> </w:t>
            </w:r>
            <w:r>
              <w:rPr>
                <w:spacing w:val="1"/>
              </w:rPr>
              <w:t>多工序数控机床操作调整工(6-18-01-07)</w:t>
            </w:r>
          </w:p>
        </w:tc>
        <w:tc>
          <w:tcPr>
            <w:tcW w:w="2020" w:type="dxa"/>
            <w:tcBorders>
              <w:right w:val="nil"/>
            </w:tcBorders>
            <w:vAlign w:val="top"/>
          </w:tcPr>
          <w:p w14:paraId="6A3D92D2">
            <w:pPr>
              <w:pStyle w:val="6"/>
              <w:spacing w:before="152" w:line="272" w:lineRule="auto"/>
              <w:ind w:left="226" w:right="1" w:firstLine="9"/>
            </w:pPr>
            <w:r>
              <w:rPr>
                <w:spacing w:val="-1"/>
              </w:rPr>
              <w:t>车工(数控车床)、铣工</w:t>
            </w:r>
            <w:r>
              <w:rPr>
                <w:spacing w:val="1"/>
              </w:rPr>
              <w:t xml:space="preserve">  </w:t>
            </w:r>
            <w:r>
              <w:rPr>
                <w:spacing w:val="-7"/>
              </w:rPr>
              <w:t>(数控铣床)、多工序数控</w:t>
            </w:r>
            <w:r>
              <w:t xml:space="preserve"> </w:t>
            </w:r>
            <w:r>
              <w:rPr>
                <w:spacing w:val="-1"/>
              </w:rPr>
              <w:t>机床操作调整工</w:t>
            </w:r>
          </w:p>
        </w:tc>
      </w:tr>
      <w:tr w14:paraId="0F598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670E0E14">
            <w:pPr>
              <w:rPr>
                <w:rFonts w:ascii="Arial"/>
                <w:sz w:val="21"/>
              </w:rPr>
            </w:pPr>
          </w:p>
        </w:tc>
        <w:tc>
          <w:tcPr>
            <w:tcW w:w="790" w:type="dxa"/>
            <w:vAlign w:val="top"/>
          </w:tcPr>
          <w:p w14:paraId="5A0C7D59">
            <w:pPr>
              <w:spacing w:line="352" w:lineRule="auto"/>
              <w:rPr>
                <w:rFonts w:ascii="Arial"/>
                <w:sz w:val="21"/>
              </w:rPr>
            </w:pPr>
          </w:p>
          <w:p w14:paraId="1C04063E">
            <w:pPr>
              <w:pStyle w:val="6"/>
              <w:spacing w:before="55"/>
              <w:ind w:left="214"/>
            </w:pPr>
            <w:r>
              <w:rPr>
                <w:color w:val="205080"/>
                <w:spacing w:val="-5"/>
              </w:rPr>
              <w:t>01</w:t>
            </w:r>
            <w:r>
              <w:rPr>
                <w:color w:val="308080"/>
                <w:spacing w:val="-5"/>
              </w:rPr>
              <w:t>1</w:t>
            </w:r>
            <w:r>
              <w:rPr>
                <w:color w:val="307080"/>
                <w:spacing w:val="-5"/>
              </w:rPr>
              <w:t>1</w:t>
            </w:r>
          </w:p>
        </w:tc>
        <w:tc>
          <w:tcPr>
            <w:tcW w:w="1439" w:type="dxa"/>
            <w:vAlign w:val="top"/>
          </w:tcPr>
          <w:p w14:paraId="0AC4D22D">
            <w:pPr>
              <w:pStyle w:val="6"/>
              <w:spacing w:before="283" w:line="262" w:lineRule="auto"/>
              <w:ind w:left="64" w:right="12" w:firstLine="169"/>
            </w:pPr>
            <w:r>
              <w:rPr>
                <w:spacing w:val="-2"/>
              </w:rPr>
              <w:t>工量具制造与维</w:t>
            </w:r>
            <w:r>
              <w:rPr>
                <w:spacing w:val="4"/>
              </w:rPr>
              <w:t xml:space="preserve"> </w:t>
            </w:r>
            <w:r>
              <w:t>修</w:t>
            </w:r>
          </w:p>
        </w:tc>
        <w:tc>
          <w:tcPr>
            <w:tcW w:w="3490" w:type="dxa"/>
            <w:vAlign w:val="top"/>
          </w:tcPr>
          <w:p w14:paraId="2B67A94D">
            <w:pPr>
              <w:pStyle w:val="6"/>
              <w:spacing w:before="143" w:line="219" w:lineRule="auto"/>
              <w:ind w:left="225"/>
            </w:pPr>
            <w:r>
              <w:t>工具钳工(6-18-04-06)、模具工(</w:t>
            </w:r>
            <w:r>
              <w:rPr>
                <w:spacing w:val="-1"/>
              </w:rPr>
              <w:t>6-18-</w:t>
            </w:r>
          </w:p>
          <w:p w14:paraId="4F93A43C">
            <w:pPr>
              <w:pStyle w:val="6"/>
              <w:spacing w:before="69" w:line="264" w:lineRule="auto"/>
              <w:ind w:left="65" w:right="98"/>
            </w:pPr>
            <w:r>
              <w:rPr>
                <w:spacing w:val="3"/>
              </w:rPr>
              <w:t>04-01)、量具和刃具制造工(6-18-04-05)、</w:t>
            </w:r>
            <w:r>
              <w:t xml:space="preserve"> </w:t>
            </w:r>
            <w:r>
              <w:rPr>
                <w:spacing w:val="1"/>
              </w:rPr>
              <w:t>铣工(6-18-01-02)、磨工(6-18-01-04)</w:t>
            </w:r>
          </w:p>
        </w:tc>
        <w:tc>
          <w:tcPr>
            <w:tcW w:w="2020" w:type="dxa"/>
            <w:tcBorders>
              <w:right w:val="nil"/>
            </w:tcBorders>
            <w:vAlign w:val="top"/>
          </w:tcPr>
          <w:p w14:paraId="01F19FCC">
            <w:pPr>
              <w:spacing w:line="338" w:lineRule="auto"/>
              <w:rPr>
                <w:rFonts w:ascii="Arial"/>
                <w:sz w:val="21"/>
              </w:rPr>
            </w:pPr>
          </w:p>
          <w:p w14:paraId="36D5749C">
            <w:pPr>
              <w:pStyle w:val="6"/>
              <w:spacing w:before="55" w:line="222" w:lineRule="auto"/>
              <w:ind w:left="226"/>
            </w:pPr>
            <w:r>
              <w:rPr>
                <w:spacing w:val="-2"/>
              </w:rPr>
              <w:t>钳工</w:t>
            </w:r>
          </w:p>
        </w:tc>
      </w:tr>
      <w:tr w14:paraId="782E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3AA755EA">
            <w:pPr>
              <w:rPr>
                <w:rFonts w:ascii="Arial"/>
                <w:sz w:val="21"/>
              </w:rPr>
            </w:pPr>
          </w:p>
        </w:tc>
        <w:tc>
          <w:tcPr>
            <w:tcW w:w="790" w:type="dxa"/>
            <w:vAlign w:val="top"/>
          </w:tcPr>
          <w:p w14:paraId="7E6888C2">
            <w:pPr>
              <w:pStyle w:val="6"/>
              <w:spacing w:before="260"/>
              <w:ind w:left="214"/>
            </w:pPr>
            <w:r>
              <w:rPr>
                <w:color w:val="206080"/>
                <w:spacing w:val="-4"/>
              </w:rPr>
              <w:t>01</w:t>
            </w:r>
            <w:r>
              <w:rPr>
                <w:color w:val="204050"/>
                <w:spacing w:val="-4"/>
              </w:rPr>
              <w:t>12</w:t>
            </w:r>
          </w:p>
        </w:tc>
        <w:tc>
          <w:tcPr>
            <w:tcW w:w="1439" w:type="dxa"/>
            <w:vAlign w:val="top"/>
          </w:tcPr>
          <w:p w14:paraId="45C45016">
            <w:pPr>
              <w:pStyle w:val="6"/>
              <w:spacing w:before="242" w:line="219" w:lineRule="auto"/>
              <w:ind w:left="234"/>
            </w:pPr>
            <w:r>
              <w:rPr>
                <w:spacing w:val="-1"/>
              </w:rPr>
              <w:t>机械设备维修</w:t>
            </w:r>
          </w:p>
        </w:tc>
        <w:tc>
          <w:tcPr>
            <w:tcW w:w="3490" w:type="dxa"/>
            <w:vAlign w:val="top"/>
          </w:tcPr>
          <w:p w14:paraId="7295C458">
            <w:pPr>
              <w:pStyle w:val="6"/>
              <w:spacing w:before="114" w:line="285" w:lineRule="auto"/>
              <w:ind w:left="65" w:right="284" w:firstLine="160"/>
            </w:pPr>
            <w:r>
              <w:t>机修钳工(6-31-01-02)、电工(6</w:t>
            </w:r>
            <w:r>
              <w:rPr>
                <w:spacing w:val="-1"/>
              </w:rPr>
              <w:t>-31-01-</w:t>
            </w:r>
            <w:r>
              <w:t xml:space="preserve"> </w:t>
            </w:r>
            <w:r>
              <w:rPr>
                <w:spacing w:val="-3"/>
              </w:rPr>
              <w:t>03</w:t>
            </w:r>
            <w:r>
              <w:rPr>
                <w:color w:val="2080C0"/>
                <w:spacing w:val="-3"/>
              </w:rPr>
              <w:t>)</w:t>
            </w:r>
          </w:p>
        </w:tc>
        <w:tc>
          <w:tcPr>
            <w:tcW w:w="2020" w:type="dxa"/>
            <w:tcBorders>
              <w:right w:val="nil"/>
            </w:tcBorders>
            <w:vAlign w:val="top"/>
          </w:tcPr>
          <w:p w14:paraId="7829A252">
            <w:pPr>
              <w:pStyle w:val="6"/>
              <w:spacing w:before="246" w:line="222" w:lineRule="auto"/>
              <w:ind w:left="226"/>
            </w:pPr>
            <w:r>
              <w:rPr>
                <w:color w:val="102040"/>
                <w:spacing w:val="-2"/>
              </w:rPr>
              <w:t>钳工</w:t>
            </w:r>
          </w:p>
        </w:tc>
      </w:tr>
      <w:tr w14:paraId="7B78B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10" w:type="dxa"/>
            <w:vMerge w:val="continue"/>
            <w:tcBorders>
              <w:top w:val="nil"/>
              <w:left w:val="nil"/>
              <w:bottom w:val="nil"/>
            </w:tcBorders>
            <w:vAlign w:val="top"/>
          </w:tcPr>
          <w:p w14:paraId="50F5AA8E">
            <w:pPr>
              <w:rPr>
                <w:rFonts w:ascii="Arial"/>
                <w:sz w:val="21"/>
              </w:rPr>
            </w:pPr>
          </w:p>
        </w:tc>
        <w:tc>
          <w:tcPr>
            <w:tcW w:w="790" w:type="dxa"/>
            <w:vAlign w:val="top"/>
          </w:tcPr>
          <w:p w14:paraId="0F7D301D">
            <w:pPr>
              <w:pStyle w:val="6"/>
              <w:spacing w:before="82" w:line="215" w:lineRule="auto"/>
              <w:ind w:left="214"/>
            </w:pPr>
            <w:r>
              <w:rPr>
                <w:color w:val="002020"/>
                <w:spacing w:val="-5"/>
              </w:rPr>
              <w:t>0</w:t>
            </w:r>
            <w:r>
              <w:rPr>
                <w:color w:val="1060C0"/>
                <w:spacing w:val="-5"/>
              </w:rPr>
              <w:t>1</w:t>
            </w:r>
            <w:r>
              <w:rPr>
                <w:color w:val="205050"/>
                <w:spacing w:val="-5"/>
              </w:rPr>
              <w:t>13</w:t>
            </w:r>
          </w:p>
        </w:tc>
        <w:tc>
          <w:tcPr>
            <w:tcW w:w="1439" w:type="dxa"/>
            <w:vAlign w:val="top"/>
          </w:tcPr>
          <w:p w14:paraId="7B0D4504">
            <w:pPr>
              <w:pStyle w:val="6"/>
              <w:spacing w:before="63" w:line="219" w:lineRule="auto"/>
              <w:ind w:left="224"/>
            </w:pPr>
            <w:r>
              <w:rPr>
                <w:spacing w:val="-2"/>
              </w:rPr>
              <w:t>煤矿机械维修</w:t>
            </w:r>
          </w:p>
        </w:tc>
        <w:tc>
          <w:tcPr>
            <w:tcW w:w="3490" w:type="dxa"/>
            <w:vAlign w:val="top"/>
          </w:tcPr>
          <w:p w14:paraId="0AE049D1">
            <w:pPr>
              <w:pStyle w:val="6"/>
              <w:spacing w:before="63" w:line="219" w:lineRule="auto"/>
              <w:ind w:left="65"/>
            </w:pPr>
            <w:r>
              <w:rPr>
                <w:spacing w:val="2"/>
              </w:rPr>
              <w:t>机修钳工(6-31-01-02)</w:t>
            </w:r>
          </w:p>
        </w:tc>
        <w:tc>
          <w:tcPr>
            <w:tcW w:w="2020" w:type="dxa"/>
            <w:tcBorders>
              <w:right w:val="nil"/>
            </w:tcBorders>
            <w:vAlign w:val="top"/>
          </w:tcPr>
          <w:p w14:paraId="463E0E2A">
            <w:pPr>
              <w:pStyle w:val="6"/>
              <w:spacing w:before="67" w:line="222" w:lineRule="auto"/>
              <w:ind w:left="226"/>
            </w:pPr>
            <w:r>
              <w:rPr>
                <w:spacing w:val="-2"/>
              </w:rPr>
              <w:t>钳工</w:t>
            </w:r>
          </w:p>
        </w:tc>
      </w:tr>
      <w:tr w14:paraId="1FD12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10" w:type="dxa"/>
            <w:vMerge w:val="continue"/>
            <w:tcBorders>
              <w:top w:val="nil"/>
              <w:left w:val="nil"/>
              <w:bottom w:val="nil"/>
            </w:tcBorders>
            <w:vAlign w:val="top"/>
          </w:tcPr>
          <w:p w14:paraId="416918B1">
            <w:pPr>
              <w:rPr>
                <w:rFonts w:ascii="Arial"/>
                <w:sz w:val="21"/>
              </w:rPr>
            </w:pPr>
          </w:p>
        </w:tc>
        <w:tc>
          <w:tcPr>
            <w:tcW w:w="790" w:type="dxa"/>
            <w:vAlign w:val="top"/>
          </w:tcPr>
          <w:p w14:paraId="0D24049D">
            <w:pPr>
              <w:pStyle w:val="6"/>
              <w:spacing w:before="261"/>
              <w:ind w:left="214"/>
            </w:pPr>
            <w:r>
              <w:rPr>
                <w:color w:val="002020"/>
                <w:spacing w:val="-3"/>
              </w:rPr>
              <w:t>0</w:t>
            </w:r>
            <w:r>
              <w:rPr>
                <w:color w:val="1060C0"/>
                <w:spacing w:val="-3"/>
              </w:rPr>
              <w:t>1</w:t>
            </w:r>
            <w:r>
              <w:rPr>
                <w:color w:val="207090"/>
                <w:spacing w:val="-3"/>
              </w:rPr>
              <w:t>1</w:t>
            </w:r>
            <w:r>
              <w:rPr>
                <w:spacing w:val="-3"/>
              </w:rPr>
              <w:t>4</w:t>
            </w:r>
          </w:p>
        </w:tc>
        <w:tc>
          <w:tcPr>
            <w:tcW w:w="1439" w:type="dxa"/>
            <w:vAlign w:val="top"/>
          </w:tcPr>
          <w:p w14:paraId="41DB17FD">
            <w:pPr>
              <w:pStyle w:val="6"/>
              <w:spacing w:before="243" w:line="219" w:lineRule="auto"/>
              <w:ind w:left="234"/>
            </w:pPr>
            <w:r>
              <w:rPr>
                <w:spacing w:val="-2"/>
              </w:rPr>
              <w:t>化工机械维修</w:t>
            </w:r>
          </w:p>
        </w:tc>
        <w:tc>
          <w:tcPr>
            <w:tcW w:w="3490" w:type="dxa"/>
            <w:vAlign w:val="top"/>
          </w:tcPr>
          <w:p w14:paraId="35476247">
            <w:pPr>
              <w:pStyle w:val="6"/>
              <w:spacing w:before="124" w:line="274" w:lineRule="auto"/>
              <w:ind w:left="65" w:right="284" w:firstLine="160"/>
            </w:pPr>
            <w:r>
              <w:rPr>
                <w:spacing w:val="-1"/>
              </w:rPr>
              <w:t>机修钳工(6-31-01-02)、化工检修钳工*</w:t>
            </w:r>
            <w:r>
              <w:rPr>
                <w:spacing w:val="17"/>
              </w:rPr>
              <w:t xml:space="preserve"> </w:t>
            </w:r>
            <w:r>
              <w:rPr>
                <w:spacing w:val="-4"/>
              </w:rPr>
              <w:t>(6-31-01-02)</w:t>
            </w:r>
          </w:p>
        </w:tc>
        <w:tc>
          <w:tcPr>
            <w:tcW w:w="2020" w:type="dxa"/>
            <w:tcBorders>
              <w:right w:val="nil"/>
            </w:tcBorders>
            <w:vAlign w:val="top"/>
          </w:tcPr>
          <w:p w14:paraId="497D9E9C">
            <w:pPr>
              <w:pStyle w:val="6"/>
              <w:spacing w:before="247" w:line="222" w:lineRule="auto"/>
              <w:ind w:left="226"/>
            </w:pPr>
            <w:r>
              <w:rPr>
                <w:color w:val="102040"/>
                <w:spacing w:val="-2"/>
              </w:rPr>
              <w:t>钳工</w:t>
            </w:r>
          </w:p>
        </w:tc>
      </w:tr>
      <w:tr w14:paraId="6403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071C7023">
            <w:pPr>
              <w:rPr>
                <w:rFonts w:ascii="Arial"/>
                <w:sz w:val="21"/>
              </w:rPr>
            </w:pPr>
          </w:p>
        </w:tc>
        <w:tc>
          <w:tcPr>
            <w:tcW w:w="790" w:type="dxa"/>
            <w:vAlign w:val="top"/>
          </w:tcPr>
          <w:p w14:paraId="3862DFED">
            <w:pPr>
              <w:pStyle w:val="6"/>
              <w:spacing w:before="252"/>
              <w:ind w:left="214"/>
            </w:pPr>
            <w:r>
              <w:rPr>
                <w:spacing w:val="-5"/>
              </w:rPr>
              <w:t>0</w:t>
            </w:r>
            <w:r>
              <w:rPr>
                <w:color w:val="2050A0"/>
                <w:spacing w:val="-5"/>
              </w:rPr>
              <w:t>1</w:t>
            </w:r>
            <w:r>
              <w:rPr>
                <w:color w:val="205060"/>
                <w:spacing w:val="-5"/>
              </w:rPr>
              <w:t>15</w:t>
            </w:r>
          </w:p>
        </w:tc>
        <w:tc>
          <w:tcPr>
            <w:tcW w:w="1439" w:type="dxa"/>
            <w:vAlign w:val="top"/>
          </w:tcPr>
          <w:p w14:paraId="3C197542">
            <w:pPr>
              <w:pStyle w:val="6"/>
              <w:spacing w:before="235" w:line="219" w:lineRule="auto"/>
              <w:ind w:left="64"/>
            </w:pPr>
            <w:r>
              <w:rPr>
                <w:spacing w:val="-2"/>
              </w:rPr>
              <w:t>机械装配</w:t>
            </w:r>
          </w:p>
        </w:tc>
        <w:tc>
          <w:tcPr>
            <w:tcW w:w="3490" w:type="dxa"/>
            <w:vAlign w:val="top"/>
          </w:tcPr>
          <w:p w14:paraId="52873174">
            <w:pPr>
              <w:pStyle w:val="6"/>
              <w:spacing w:before="107" w:line="273" w:lineRule="auto"/>
              <w:ind w:left="65" w:right="285" w:firstLine="160"/>
            </w:pPr>
            <w:r>
              <w:t>装配钳工(6-20-01-01)、铣工(</w:t>
            </w:r>
            <w:r>
              <w:rPr>
                <w:spacing w:val="-1"/>
              </w:rPr>
              <w:t>6-18-01-</w:t>
            </w:r>
            <w:r>
              <w:t xml:space="preserve"> </w:t>
            </w:r>
            <w:r>
              <w:rPr>
                <w:spacing w:val="2"/>
              </w:rPr>
              <w:t>02)、磨工(6-18-01-04)</w:t>
            </w:r>
          </w:p>
        </w:tc>
        <w:tc>
          <w:tcPr>
            <w:tcW w:w="2020" w:type="dxa"/>
            <w:tcBorders>
              <w:right w:val="nil"/>
            </w:tcBorders>
            <w:vAlign w:val="top"/>
          </w:tcPr>
          <w:p w14:paraId="79FED5A1">
            <w:pPr>
              <w:pStyle w:val="6"/>
              <w:spacing w:before="238" w:line="222" w:lineRule="auto"/>
              <w:ind w:left="226"/>
            </w:pPr>
            <w:r>
              <w:rPr>
                <w:spacing w:val="-2"/>
              </w:rPr>
              <w:t>钳工</w:t>
            </w:r>
          </w:p>
        </w:tc>
      </w:tr>
      <w:tr w14:paraId="64B35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610" w:type="dxa"/>
            <w:vMerge w:val="continue"/>
            <w:tcBorders>
              <w:top w:val="nil"/>
              <w:left w:val="nil"/>
            </w:tcBorders>
            <w:vAlign w:val="top"/>
          </w:tcPr>
          <w:p w14:paraId="26137720">
            <w:pPr>
              <w:rPr>
                <w:rFonts w:ascii="Arial"/>
                <w:sz w:val="21"/>
              </w:rPr>
            </w:pPr>
          </w:p>
        </w:tc>
        <w:tc>
          <w:tcPr>
            <w:tcW w:w="790" w:type="dxa"/>
            <w:vAlign w:val="top"/>
          </w:tcPr>
          <w:p w14:paraId="46253DD4">
            <w:pPr>
              <w:pStyle w:val="6"/>
              <w:spacing w:before="262"/>
              <w:ind w:left="214"/>
            </w:pPr>
            <w:r>
              <w:rPr>
                <w:color w:val="102030"/>
                <w:spacing w:val="-5"/>
              </w:rPr>
              <w:t>0</w:t>
            </w:r>
            <w:r>
              <w:rPr>
                <w:color w:val="2080B0"/>
                <w:spacing w:val="-5"/>
              </w:rPr>
              <w:t>1</w:t>
            </w:r>
            <w:r>
              <w:rPr>
                <w:color w:val="306050"/>
                <w:spacing w:val="-5"/>
              </w:rPr>
              <w:t>16</w:t>
            </w:r>
          </w:p>
        </w:tc>
        <w:tc>
          <w:tcPr>
            <w:tcW w:w="1439" w:type="dxa"/>
            <w:vAlign w:val="top"/>
          </w:tcPr>
          <w:p w14:paraId="26F51956">
            <w:pPr>
              <w:pStyle w:val="6"/>
              <w:spacing w:before="125" w:line="276" w:lineRule="auto"/>
              <w:ind w:left="64" w:right="10" w:firstLine="169"/>
            </w:pPr>
            <w:r>
              <w:rPr>
                <w:spacing w:val="-1"/>
              </w:rPr>
              <w:t>机械设备装配与</w:t>
            </w:r>
            <w:r>
              <w:t xml:space="preserve"> </w:t>
            </w:r>
            <w:r>
              <w:rPr>
                <w:spacing w:val="3"/>
              </w:rPr>
              <w:t>自动控制</w:t>
            </w:r>
          </w:p>
        </w:tc>
        <w:tc>
          <w:tcPr>
            <w:tcW w:w="3490" w:type="dxa"/>
            <w:vAlign w:val="top"/>
          </w:tcPr>
          <w:p w14:paraId="380350FB">
            <w:pPr>
              <w:pStyle w:val="6"/>
              <w:spacing w:before="116" w:line="281" w:lineRule="auto"/>
              <w:ind w:left="65" w:right="285" w:firstLine="160"/>
            </w:pPr>
            <w:r>
              <w:t>装配钳工(6-20-01-01)、电工(</w:t>
            </w:r>
            <w:r>
              <w:rPr>
                <w:spacing w:val="-1"/>
              </w:rPr>
              <w:t>6-31-01-</w:t>
            </w:r>
            <w:r>
              <w:t xml:space="preserve"> </w:t>
            </w:r>
            <w:r>
              <w:rPr>
                <w:spacing w:val="-3"/>
              </w:rPr>
              <w:t>03</w:t>
            </w:r>
            <w:r>
              <w:rPr>
                <w:color w:val="2060D0"/>
                <w:spacing w:val="-3"/>
              </w:rPr>
              <w:t>)</w:t>
            </w:r>
          </w:p>
        </w:tc>
        <w:tc>
          <w:tcPr>
            <w:tcW w:w="2020" w:type="dxa"/>
            <w:tcBorders>
              <w:right w:val="nil"/>
            </w:tcBorders>
            <w:vAlign w:val="top"/>
          </w:tcPr>
          <w:p w14:paraId="30BE52DC">
            <w:pPr>
              <w:pStyle w:val="6"/>
              <w:spacing w:before="248" w:line="222" w:lineRule="auto"/>
              <w:ind w:left="226"/>
            </w:pPr>
            <w:r>
              <w:rPr>
                <w:spacing w:val="-1"/>
              </w:rPr>
              <w:t>钳工、电工</w:t>
            </w:r>
          </w:p>
        </w:tc>
      </w:tr>
    </w:tbl>
    <w:p w14:paraId="4192186F">
      <w:pPr>
        <w:pStyle w:val="2"/>
        <w:spacing w:line="149" w:lineRule="exact"/>
        <w:rPr>
          <w:sz w:val="13"/>
        </w:rPr>
      </w:pPr>
    </w:p>
    <w:p w14:paraId="6F4B6E20">
      <w:pPr>
        <w:spacing w:line="149" w:lineRule="exact"/>
        <w:rPr>
          <w:sz w:val="13"/>
          <w:szCs w:val="13"/>
        </w:rPr>
        <w:sectPr>
          <w:footerReference r:id="rId576" w:type="default"/>
          <w:pgSz w:w="10770" w:h="15080"/>
          <w:pgMar w:top="400" w:right="1329" w:bottom="1175" w:left="1080" w:header="0" w:footer="932" w:gutter="0"/>
          <w:cols w:space="720" w:num="1"/>
        </w:sectPr>
      </w:pPr>
    </w:p>
    <w:p w14:paraId="44355CE1">
      <w:pPr>
        <w:pStyle w:val="2"/>
        <w:spacing w:line="277" w:lineRule="auto"/>
      </w:pPr>
    </w:p>
    <w:p w14:paraId="6332AE0A">
      <w:pPr>
        <w:pStyle w:val="2"/>
        <w:spacing w:line="277" w:lineRule="auto"/>
      </w:pPr>
    </w:p>
    <w:p w14:paraId="2C93631E">
      <w:pPr>
        <w:pStyle w:val="2"/>
        <w:spacing w:line="277" w:lineRule="auto"/>
      </w:pPr>
    </w:p>
    <w:p w14:paraId="3543CF9C">
      <w:pPr>
        <w:pStyle w:val="2"/>
        <w:spacing w:line="278" w:lineRule="auto"/>
      </w:pPr>
    </w:p>
    <w:p w14:paraId="0DE0D01B">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0C77FC37">
      <w:pPr>
        <w:spacing w:line="20" w:lineRule="exact"/>
      </w:pPr>
    </w:p>
    <w:tbl>
      <w:tblPr>
        <w:tblStyle w:val="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800"/>
        <w:gridCol w:w="1430"/>
        <w:gridCol w:w="3490"/>
        <w:gridCol w:w="2010"/>
      </w:tblGrid>
      <w:tr w14:paraId="01541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00" w:type="dxa"/>
            <w:tcBorders>
              <w:left w:val="nil"/>
            </w:tcBorders>
            <w:vAlign w:val="top"/>
          </w:tcPr>
          <w:p w14:paraId="1D61906C">
            <w:pPr>
              <w:pStyle w:val="6"/>
              <w:spacing w:before="82" w:line="219" w:lineRule="auto"/>
              <w:ind w:left="40"/>
            </w:pPr>
            <w:r>
              <w:rPr>
                <w:spacing w:val="-2"/>
              </w:rPr>
              <w:t>专业类</w:t>
            </w:r>
          </w:p>
        </w:tc>
        <w:tc>
          <w:tcPr>
            <w:tcW w:w="800" w:type="dxa"/>
            <w:vAlign w:val="top"/>
          </w:tcPr>
          <w:p w14:paraId="2D772D29">
            <w:pPr>
              <w:pStyle w:val="6"/>
              <w:spacing w:before="82" w:line="219" w:lineRule="auto"/>
              <w:ind w:left="54"/>
            </w:pPr>
            <w:r>
              <w:rPr>
                <w:spacing w:val="-2"/>
              </w:rPr>
              <w:t>专业编码</w:t>
            </w:r>
          </w:p>
        </w:tc>
        <w:tc>
          <w:tcPr>
            <w:tcW w:w="1430" w:type="dxa"/>
            <w:vAlign w:val="top"/>
          </w:tcPr>
          <w:p w14:paraId="5E97A859">
            <w:pPr>
              <w:pStyle w:val="6"/>
              <w:spacing w:before="82" w:line="220" w:lineRule="auto"/>
              <w:ind w:left="394"/>
            </w:pPr>
            <w:r>
              <w:rPr>
                <w:spacing w:val="-2"/>
              </w:rPr>
              <w:t>专业名称</w:t>
            </w:r>
          </w:p>
        </w:tc>
        <w:tc>
          <w:tcPr>
            <w:tcW w:w="3490" w:type="dxa"/>
            <w:vAlign w:val="top"/>
          </w:tcPr>
          <w:p w14:paraId="267D511D">
            <w:pPr>
              <w:pStyle w:val="6"/>
              <w:spacing w:before="82" w:line="220" w:lineRule="auto"/>
              <w:ind w:left="885"/>
            </w:pPr>
            <w:r>
              <w:rPr>
                <w:spacing w:val="3"/>
              </w:rPr>
              <w:t>对应或相关职业(工种)</w:t>
            </w:r>
          </w:p>
        </w:tc>
        <w:tc>
          <w:tcPr>
            <w:tcW w:w="2010" w:type="dxa"/>
            <w:tcBorders>
              <w:right w:val="nil"/>
            </w:tcBorders>
            <w:vAlign w:val="top"/>
          </w:tcPr>
          <w:p w14:paraId="213CA7C1">
            <w:pPr>
              <w:pStyle w:val="6"/>
              <w:spacing w:before="82" w:line="219" w:lineRule="auto"/>
              <w:ind w:left="55"/>
            </w:pPr>
            <w:r>
              <w:rPr>
                <w:spacing w:val="3"/>
              </w:rPr>
              <w:t>职业资格(职业技能等级)</w:t>
            </w:r>
          </w:p>
        </w:tc>
      </w:tr>
      <w:tr w14:paraId="48277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00" w:type="dxa"/>
            <w:vMerge w:val="restart"/>
            <w:tcBorders>
              <w:left w:val="nil"/>
              <w:bottom w:val="nil"/>
            </w:tcBorders>
            <w:vAlign w:val="top"/>
          </w:tcPr>
          <w:p w14:paraId="3A67AC93">
            <w:pPr>
              <w:spacing w:line="248" w:lineRule="auto"/>
              <w:rPr>
                <w:rFonts w:ascii="Arial"/>
                <w:sz w:val="21"/>
              </w:rPr>
            </w:pPr>
          </w:p>
          <w:p w14:paraId="3BB76E60">
            <w:pPr>
              <w:spacing w:line="248" w:lineRule="auto"/>
              <w:rPr>
                <w:rFonts w:ascii="Arial"/>
                <w:sz w:val="21"/>
              </w:rPr>
            </w:pPr>
          </w:p>
          <w:p w14:paraId="419B6590">
            <w:pPr>
              <w:spacing w:line="248" w:lineRule="auto"/>
              <w:rPr>
                <w:rFonts w:ascii="Arial"/>
                <w:sz w:val="21"/>
              </w:rPr>
            </w:pPr>
          </w:p>
          <w:p w14:paraId="4B0E7C5B">
            <w:pPr>
              <w:spacing w:line="248" w:lineRule="auto"/>
              <w:rPr>
                <w:rFonts w:ascii="Arial"/>
                <w:sz w:val="21"/>
              </w:rPr>
            </w:pPr>
          </w:p>
          <w:p w14:paraId="4EDB8902">
            <w:pPr>
              <w:spacing w:line="249" w:lineRule="auto"/>
              <w:rPr>
                <w:rFonts w:ascii="Arial"/>
                <w:sz w:val="21"/>
              </w:rPr>
            </w:pPr>
          </w:p>
          <w:p w14:paraId="7CADBB27">
            <w:pPr>
              <w:spacing w:line="249" w:lineRule="auto"/>
              <w:rPr>
                <w:rFonts w:ascii="Arial"/>
                <w:sz w:val="21"/>
              </w:rPr>
            </w:pPr>
          </w:p>
          <w:p w14:paraId="1F58841A">
            <w:pPr>
              <w:spacing w:line="249" w:lineRule="auto"/>
              <w:rPr>
                <w:rFonts w:ascii="Arial"/>
                <w:sz w:val="21"/>
              </w:rPr>
            </w:pPr>
          </w:p>
          <w:p w14:paraId="45921396">
            <w:pPr>
              <w:spacing w:line="249" w:lineRule="auto"/>
              <w:rPr>
                <w:rFonts w:ascii="Arial"/>
                <w:sz w:val="21"/>
              </w:rPr>
            </w:pPr>
          </w:p>
          <w:p w14:paraId="4918DF1E">
            <w:pPr>
              <w:spacing w:line="249" w:lineRule="auto"/>
              <w:rPr>
                <w:rFonts w:ascii="Arial"/>
                <w:sz w:val="21"/>
              </w:rPr>
            </w:pPr>
          </w:p>
          <w:p w14:paraId="31A7E275">
            <w:pPr>
              <w:spacing w:line="249" w:lineRule="auto"/>
              <w:rPr>
                <w:rFonts w:ascii="Arial"/>
                <w:sz w:val="21"/>
              </w:rPr>
            </w:pPr>
          </w:p>
          <w:p w14:paraId="3FA03BD4">
            <w:pPr>
              <w:spacing w:line="249" w:lineRule="auto"/>
              <w:rPr>
                <w:rFonts w:ascii="Arial"/>
                <w:sz w:val="21"/>
              </w:rPr>
            </w:pPr>
          </w:p>
          <w:p w14:paraId="7E07FC7B">
            <w:pPr>
              <w:spacing w:line="249" w:lineRule="auto"/>
              <w:rPr>
                <w:rFonts w:ascii="Arial"/>
                <w:sz w:val="21"/>
              </w:rPr>
            </w:pPr>
          </w:p>
          <w:p w14:paraId="5A518530">
            <w:pPr>
              <w:spacing w:line="249" w:lineRule="auto"/>
              <w:rPr>
                <w:rFonts w:ascii="Arial"/>
                <w:sz w:val="21"/>
              </w:rPr>
            </w:pPr>
          </w:p>
          <w:p w14:paraId="6CEBF445">
            <w:pPr>
              <w:spacing w:line="249" w:lineRule="auto"/>
              <w:rPr>
                <w:rFonts w:ascii="Arial"/>
                <w:sz w:val="21"/>
              </w:rPr>
            </w:pPr>
          </w:p>
          <w:p w14:paraId="32F83F30">
            <w:pPr>
              <w:spacing w:line="249" w:lineRule="auto"/>
              <w:rPr>
                <w:rFonts w:ascii="Arial"/>
                <w:sz w:val="21"/>
              </w:rPr>
            </w:pPr>
          </w:p>
          <w:p w14:paraId="02E2187D">
            <w:pPr>
              <w:spacing w:line="249" w:lineRule="auto"/>
              <w:rPr>
                <w:rFonts w:ascii="Arial"/>
                <w:sz w:val="21"/>
              </w:rPr>
            </w:pPr>
          </w:p>
          <w:p w14:paraId="4E27F132">
            <w:pPr>
              <w:spacing w:line="249" w:lineRule="auto"/>
              <w:rPr>
                <w:rFonts w:ascii="Arial"/>
                <w:sz w:val="21"/>
              </w:rPr>
            </w:pPr>
          </w:p>
          <w:p w14:paraId="63DA1893">
            <w:pPr>
              <w:spacing w:line="249" w:lineRule="auto"/>
              <w:rPr>
                <w:rFonts w:ascii="Arial"/>
                <w:sz w:val="21"/>
              </w:rPr>
            </w:pPr>
          </w:p>
          <w:p w14:paraId="29B113E3">
            <w:pPr>
              <w:spacing w:line="249" w:lineRule="auto"/>
              <w:rPr>
                <w:rFonts w:ascii="Arial"/>
                <w:sz w:val="21"/>
              </w:rPr>
            </w:pPr>
          </w:p>
          <w:p w14:paraId="2B73F490">
            <w:pPr>
              <w:spacing w:line="249" w:lineRule="auto"/>
              <w:rPr>
                <w:rFonts w:ascii="Arial"/>
                <w:sz w:val="21"/>
              </w:rPr>
            </w:pPr>
          </w:p>
          <w:p w14:paraId="343792A7">
            <w:pPr>
              <w:spacing w:line="249" w:lineRule="auto"/>
              <w:rPr>
                <w:rFonts w:ascii="Arial"/>
                <w:sz w:val="21"/>
              </w:rPr>
            </w:pPr>
          </w:p>
          <w:p w14:paraId="72C1FC99">
            <w:pPr>
              <w:spacing w:line="249" w:lineRule="auto"/>
              <w:rPr>
                <w:rFonts w:ascii="Arial"/>
                <w:sz w:val="21"/>
              </w:rPr>
            </w:pPr>
          </w:p>
          <w:p w14:paraId="15FAF2E1">
            <w:pPr>
              <w:pStyle w:val="6"/>
              <w:spacing w:before="55"/>
              <w:ind w:left="210"/>
            </w:pPr>
            <w:r>
              <w:rPr>
                <w:spacing w:val="-4"/>
              </w:rPr>
              <w:t>0</w:t>
            </w:r>
            <w:r>
              <w:rPr>
                <w:color w:val="307080"/>
                <w:spacing w:val="-4"/>
              </w:rPr>
              <w:t>1</w:t>
            </w:r>
          </w:p>
          <w:p w14:paraId="6EF0456D">
            <w:pPr>
              <w:pStyle w:val="6"/>
              <w:spacing w:before="21" w:line="219" w:lineRule="auto"/>
              <w:ind w:left="40"/>
            </w:pPr>
            <w:r>
              <w:rPr>
                <w:spacing w:val="-2"/>
              </w:rPr>
              <w:t>机械类</w:t>
            </w:r>
          </w:p>
        </w:tc>
        <w:tc>
          <w:tcPr>
            <w:tcW w:w="800" w:type="dxa"/>
            <w:vAlign w:val="top"/>
          </w:tcPr>
          <w:p w14:paraId="1E7D3289">
            <w:pPr>
              <w:pStyle w:val="6"/>
              <w:spacing w:before="273"/>
              <w:ind w:left="225"/>
            </w:pPr>
            <w:r>
              <w:rPr>
                <w:spacing w:val="-4"/>
              </w:rPr>
              <w:t>0</w:t>
            </w:r>
            <w:r>
              <w:rPr>
                <w:color w:val="2060A0"/>
                <w:spacing w:val="-4"/>
              </w:rPr>
              <w:t>1</w:t>
            </w:r>
            <w:r>
              <w:rPr>
                <w:color w:val="307080"/>
                <w:spacing w:val="-4"/>
              </w:rPr>
              <w:t>1</w:t>
            </w:r>
            <w:r>
              <w:rPr>
                <w:color w:val="001050"/>
                <w:spacing w:val="-4"/>
              </w:rPr>
              <w:t>7</w:t>
            </w:r>
          </w:p>
        </w:tc>
        <w:tc>
          <w:tcPr>
            <w:tcW w:w="1430" w:type="dxa"/>
            <w:vAlign w:val="top"/>
          </w:tcPr>
          <w:p w14:paraId="435CC66E">
            <w:pPr>
              <w:pStyle w:val="6"/>
              <w:spacing w:before="257" w:line="219" w:lineRule="auto"/>
              <w:ind w:left="64"/>
            </w:pPr>
            <w:r>
              <w:rPr>
                <w:spacing w:val="-2"/>
              </w:rPr>
              <w:t>模具制造</w:t>
            </w:r>
          </w:p>
        </w:tc>
        <w:tc>
          <w:tcPr>
            <w:tcW w:w="3490" w:type="dxa"/>
            <w:vAlign w:val="top"/>
          </w:tcPr>
          <w:p w14:paraId="02C88257">
            <w:pPr>
              <w:pStyle w:val="6"/>
              <w:spacing w:before="126" w:line="300" w:lineRule="auto"/>
              <w:ind w:left="55" w:right="370" w:firstLine="170"/>
            </w:pPr>
            <w:r>
              <w:t>模具工(6-18-04-01)、工具钳</w:t>
            </w:r>
            <w:r>
              <w:rPr>
                <w:spacing w:val="-1"/>
              </w:rPr>
              <w:t>工(6-18-</w:t>
            </w:r>
            <w:r>
              <w:t xml:space="preserve"> </w:t>
            </w:r>
            <w:r>
              <w:rPr>
                <w:spacing w:val="-2"/>
              </w:rPr>
              <w:t>04-06)</w:t>
            </w:r>
          </w:p>
        </w:tc>
        <w:tc>
          <w:tcPr>
            <w:tcW w:w="2010" w:type="dxa"/>
            <w:tcBorders>
              <w:right w:val="nil"/>
            </w:tcBorders>
            <w:vAlign w:val="top"/>
          </w:tcPr>
          <w:p w14:paraId="50FF72F9">
            <w:pPr>
              <w:pStyle w:val="6"/>
              <w:spacing w:before="257" w:line="219" w:lineRule="auto"/>
              <w:ind w:left="65"/>
            </w:pPr>
            <w:r>
              <w:rPr>
                <w:spacing w:val="-1"/>
              </w:rPr>
              <w:t>模具工、钳工</w:t>
            </w:r>
          </w:p>
        </w:tc>
      </w:tr>
      <w:tr w14:paraId="3C1CC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00" w:type="dxa"/>
            <w:vMerge w:val="continue"/>
            <w:tcBorders>
              <w:top w:val="nil"/>
              <w:left w:val="nil"/>
              <w:bottom w:val="nil"/>
            </w:tcBorders>
            <w:vAlign w:val="top"/>
          </w:tcPr>
          <w:p w14:paraId="58A01451">
            <w:pPr>
              <w:rPr>
                <w:rFonts w:ascii="Arial"/>
                <w:sz w:val="21"/>
              </w:rPr>
            </w:pPr>
          </w:p>
        </w:tc>
        <w:tc>
          <w:tcPr>
            <w:tcW w:w="800" w:type="dxa"/>
            <w:vAlign w:val="top"/>
          </w:tcPr>
          <w:p w14:paraId="17D27E31">
            <w:pPr>
              <w:spacing w:line="346" w:lineRule="auto"/>
              <w:rPr>
                <w:rFonts w:ascii="Arial"/>
                <w:sz w:val="21"/>
              </w:rPr>
            </w:pPr>
          </w:p>
          <w:p w14:paraId="63B10353">
            <w:pPr>
              <w:pStyle w:val="6"/>
              <w:spacing w:before="55"/>
              <w:ind w:left="225"/>
            </w:pPr>
            <w:r>
              <w:rPr>
                <w:spacing w:val="-5"/>
              </w:rPr>
              <w:t>0</w:t>
            </w:r>
            <w:r>
              <w:rPr>
                <w:color w:val="105090"/>
                <w:spacing w:val="-5"/>
              </w:rPr>
              <w:t>1</w:t>
            </w:r>
            <w:r>
              <w:rPr>
                <w:color w:val="206070"/>
                <w:spacing w:val="-5"/>
              </w:rPr>
              <w:t>18</w:t>
            </w:r>
          </w:p>
        </w:tc>
        <w:tc>
          <w:tcPr>
            <w:tcW w:w="1430" w:type="dxa"/>
            <w:vAlign w:val="top"/>
          </w:tcPr>
          <w:p w14:paraId="70315130">
            <w:pPr>
              <w:spacing w:line="329" w:lineRule="auto"/>
              <w:rPr>
                <w:rFonts w:ascii="Arial"/>
                <w:sz w:val="21"/>
              </w:rPr>
            </w:pPr>
          </w:p>
          <w:p w14:paraId="3B047CDB">
            <w:pPr>
              <w:pStyle w:val="6"/>
              <w:spacing w:before="56" w:line="219" w:lineRule="auto"/>
              <w:ind w:left="64"/>
            </w:pPr>
            <w:r>
              <w:rPr>
                <w:spacing w:val="-2"/>
              </w:rPr>
              <w:t>模具设计</w:t>
            </w:r>
          </w:p>
        </w:tc>
        <w:tc>
          <w:tcPr>
            <w:tcW w:w="3490" w:type="dxa"/>
            <w:vAlign w:val="top"/>
          </w:tcPr>
          <w:p w14:paraId="6145062E">
            <w:pPr>
              <w:pStyle w:val="6"/>
              <w:spacing w:before="136" w:line="287" w:lineRule="auto"/>
              <w:ind w:left="55" w:right="277" w:firstLine="170"/>
            </w:pPr>
            <w:r>
              <w:t>模具工(6-18-04-01)、工具钳</w:t>
            </w:r>
            <w:r>
              <w:rPr>
                <w:spacing w:val="-1"/>
              </w:rPr>
              <w:t>工(6-18-</w:t>
            </w:r>
            <w:r>
              <w:t xml:space="preserve">  04-06)、模具设计工程技术人员(2-02-07-</w:t>
            </w:r>
            <w:r>
              <w:rPr>
                <w:spacing w:val="1"/>
              </w:rPr>
              <w:t xml:space="preserve"> </w:t>
            </w:r>
            <w:r>
              <w:rPr>
                <w:spacing w:val="-2"/>
              </w:rPr>
              <w:t>06)</w:t>
            </w:r>
          </w:p>
        </w:tc>
        <w:tc>
          <w:tcPr>
            <w:tcW w:w="2010" w:type="dxa"/>
            <w:tcBorders>
              <w:right w:val="nil"/>
            </w:tcBorders>
            <w:vAlign w:val="top"/>
          </w:tcPr>
          <w:p w14:paraId="7C19A9E3">
            <w:pPr>
              <w:spacing w:line="329" w:lineRule="auto"/>
              <w:rPr>
                <w:rFonts w:ascii="Arial"/>
                <w:sz w:val="21"/>
              </w:rPr>
            </w:pPr>
          </w:p>
          <w:p w14:paraId="381281CE">
            <w:pPr>
              <w:pStyle w:val="6"/>
              <w:spacing w:before="56" w:line="219" w:lineRule="auto"/>
              <w:ind w:left="65"/>
            </w:pPr>
            <w:r>
              <w:rPr>
                <w:spacing w:val="-2"/>
              </w:rPr>
              <w:t>模具工</w:t>
            </w:r>
          </w:p>
        </w:tc>
      </w:tr>
      <w:tr w14:paraId="3F67A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bottom w:val="nil"/>
            </w:tcBorders>
            <w:vAlign w:val="top"/>
          </w:tcPr>
          <w:p w14:paraId="4ECFB967">
            <w:pPr>
              <w:rPr>
                <w:rFonts w:ascii="Arial"/>
                <w:sz w:val="21"/>
              </w:rPr>
            </w:pPr>
          </w:p>
        </w:tc>
        <w:tc>
          <w:tcPr>
            <w:tcW w:w="800" w:type="dxa"/>
            <w:vAlign w:val="top"/>
          </w:tcPr>
          <w:p w14:paraId="778D406B">
            <w:pPr>
              <w:pStyle w:val="6"/>
              <w:spacing w:before="294"/>
              <w:ind w:left="225"/>
            </w:pPr>
            <w:r>
              <w:rPr>
                <w:spacing w:val="-5"/>
              </w:rPr>
              <w:t>0</w:t>
            </w:r>
            <w:r>
              <w:rPr>
                <w:color w:val="1050A0"/>
                <w:spacing w:val="-5"/>
              </w:rPr>
              <w:t>1</w:t>
            </w:r>
            <w:r>
              <w:rPr>
                <w:color w:val="206070"/>
                <w:spacing w:val="-5"/>
              </w:rPr>
              <w:t>19</w:t>
            </w:r>
          </w:p>
        </w:tc>
        <w:tc>
          <w:tcPr>
            <w:tcW w:w="1430" w:type="dxa"/>
            <w:vAlign w:val="top"/>
          </w:tcPr>
          <w:p w14:paraId="6A64F246">
            <w:pPr>
              <w:pStyle w:val="6"/>
              <w:spacing w:before="278" w:line="219" w:lineRule="auto"/>
              <w:ind w:left="64"/>
            </w:pPr>
            <w:r>
              <w:rPr>
                <w:spacing w:val="-2"/>
              </w:rPr>
              <w:t>焊接加工</w:t>
            </w:r>
          </w:p>
        </w:tc>
        <w:tc>
          <w:tcPr>
            <w:tcW w:w="3490" w:type="dxa"/>
            <w:vAlign w:val="top"/>
          </w:tcPr>
          <w:p w14:paraId="11C8856E">
            <w:pPr>
              <w:pStyle w:val="6"/>
              <w:spacing w:before="148" w:line="219" w:lineRule="auto"/>
              <w:ind w:left="205"/>
            </w:pPr>
            <w:r>
              <w:t>焊工(6-18-02-04)、冲压工(6-18</w:t>
            </w:r>
            <w:r>
              <w:rPr>
                <w:spacing w:val="-1"/>
              </w:rPr>
              <w:t>-01-</w:t>
            </w:r>
          </w:p>
          <w:p w14:paraId="626C98C2">
            <w:pPr>
              <w:pStyle w:val="6"/>
              <w:spacing w:before="80" w:line="222" w:lineRule="auto"/>
              <w:ind w:left="75"/>
            </w:pPr>
            <w:r>
              <w:rPr>
                <w:color w:val="205040"/>
                <w:spacing w:val="-5"/>
              </w:rPr>
              <w:t>1</w:t>
            </w:r>
            <w:r>
              <w:rPr>
                <w:color w:val="305050"/>
                <w:spacing w:val="-5"/>
              </w:rPr>
              <w:t>2)</w:t>
            </w:r>
          </w:p>
        </w:tc>
        <w:tc>
          <w:tcPr>
            <w:tcW w:w="2010" w:type="dxa"/>
            <w:tcBorders>
              <w:right w:val="nil"/>
            </w:tcBorders>
            <w:vAlign w:val="top"/>
          </w:tcPr>
          <w:p w14:paraId="474C783A">
            <w:pPr>
              <w:pStyle w:val="6"/>
              <w:spacing w:before="278" w:line="219" w:lineRule="auto"/>
              <w:ind w:left="65"/>
            </w:pPr>
            <w:r>
              <w:rPr>
                <w:spacing w:val="-2"/>
              </w:rPr>
              <w:t>焊工</w:t>
            </w:r>
          </w:p>
        </w:tc>
      </w:tr>
      <w:tr w14:paraId="6AACD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00" w:type="dxa"/>
            <w:vMerge w:val="continue"/>
            <w:tcBorders>
              <w:top w:val="nil"/>
              <w:left w:val="nil"/>
              <w:bottom w:val="nil"/>
            </w:tcBorders>
            <w:vAlign w:val="top"/>
          </w:tcPr>
          <w:p w14:paraId="4846AEF9">
            <w:pPr>
              <w:rPr>
                <w:rFonts w:ascii="Arial"/>
                <w:sz w:val="21"/>
              </w:rPr>
            </w:pPr>
          </w:p>
        </w:tc>
        <w:tc>
          <w:tcPr>
            <w:tcW w:w="800" w:type="dxa"/>
            <w:vAlign w:val="top"/>
          </w:tcPr>
          <w:p w14:paraId="33ECC868">
            <w:pPr>
              <w:pStyle w:val="6"/>
              <w:spacing w:before="275"/>
              <w:ind w:left="225"/>
            </w:pPr>
            <w:r>
              <w:rPr>
                <w:spacing w:val="-3"/>
              </w:rPr>
              <w:t>0</w:t>
            </w:r>
            <w:r>
              <w:rPr>
                <w:color w:val="1040A0"/>
                <w:spacing w:val="-3"/>
              </w:rPr>
              <w:t>1</w:t>
            </w:r>
            <w:r>
              <w:rPr>
                <w:spacing w:val="-3"/>
              </w:rPr>
              <w:t>2</w:t>
            </w:r>
            <w:r>
              <w:rPr>
                <w:color w:val="105070"/>
                <w:spacing w:val="-3"/>
              </w:rPr>
              <w:t>0</w:t>
            </w:r>
          </w:p>
        </w:tc>
        <w:tc>
          <w:tcPr>
            <w:tcW w:w="1430" w:type="dxa"/>
            <w:vAlign w:val="top"/>
          </w:tcPr>
          <w:p w14:paraId="4C11A863">
            <w:pPr>
              <w:pStyle w:val="6"/>
              <w:spacing w:before="259" w:line="220" w:lineRule="auto"/>
              <w:ind w:left="215"/>
            </w:pPr>
            <w:r>
              <w:rPr>
                <w:spacing w:val="-2"/>
              </w:rPr>
              <w:t>冷作钣金加工</w:t>
            </w:r>
          </w:p>
        </w:tc>
        <w:tc>
          <w:tcPr>
            <w:tcW w:w="3490" w:type="dxa"/>
            <w:vAlign w:val="top"/>
          </w:tcPr>
          <w:p w14:paraId="28095168">
            <w:pPr>
              <w:pStyle w:val="6"/>
              <w:spacing w:before="138" w:line="284" w:lineRule="auto"/>
              <w:ind w:left="85" w:right="362" w:firstLine="149"/>
            </w:pPr>
            <w:r>
              <w:rPr>
                <w:spacing w:val="-1"/>
              </w:rPr>
              <w:t>冲压工(6-18-01-12)、冷作钣金工*(6-</w:t>
            </w:r>
            <w:r>
              <w:rPr>
                <w:spacing w:val="16"/>
              </w:rPr>
              <w:t xml:space="preserve"> </w:t>
            </w:r>
            <w:r>
              <w:rPr>
                <w:spacing w:val="1"/>
              </w:rPr>
              <w:t>18-01-12)、焊工(6-18-02-04)</w:t>
            </w:r>
          </w:p>
        </w:tc>
        <w:tc>
          <w:tcPr>
            <w:tcW w:w="2010" w:type="dxa"/>
            <w:tcBorders>
              <w:right w:val="nil"/>
            </w:tcBorders>
            <w:vAlign w:val="top"/>
          </w:tcPr>
          <w:p w14:paraId="686B45AB">
            <w:pPr>
              <w:pStyle w:val="6"/>
              <w:spacing w:before="260" w:line="221" w:lineRule="auto"/>
              <w:ind w:left="65"/>
            </w:pPr>
            <w:r>
              <w:rPr>
                <w:spacing w:val="-2"/>
              </w:rPr>
              <w:t>冲压工</w:t>
            </w:r>
          </w:p>
        </w:tc>
      </w:tr>
      <w:tr w14:paraId="414B9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00" w:type="dxa"/>
            <w:vMerge w:val="continue"/>
            <w:tcBorders>
              <w:top w:val="nil"/>
              <w:left w:val="nil"/>
              <w:bottom w:val="nil"/>
            </w:tcBorders>
            <w:vAlign w:val="top"/>
          </w:tcPr>
          <w:p w14:paraId="4449E93E">
            <w:pPr>
              <w:rPr>
                <w:rFonts w:ascii="Arial"/>
                <w:sz w:val="21"/>
              </w:rPr>
            </w:pPr>
          </w:p>
        </w:tc>
        <w:tc>
          <w:tcPr>
            <w:tcW w:w="800" w:type="dxa"/>
            <w:vAlign w:val="top"/>
          </w:tcPr>
          <w:p w14:paraId="5A3F6520">
            <w:pPr>
              <w:spacing w:line="359" w:lineRule="auto"/>
              <w:rPr>
                <w:rFonts w:ascii="Arial"/>
                <w:sz w:val="21"/>
              </w:rPr>
            </w:pPr>
          </w:p>
          <w:p w14:paraId="4C6A8847">
            <w:pPr>
              <w:pStyle w:val="6"/>
              <w:spacing w:before="55"/>
              <w:ind w:left="225"/>
            </w:pPr>
            <w:r>
              <w:rPr>
                <w:spacing w:val="-3"/>
              </w:rPr>
              <w:t>0</w:t>
            </w:r>
            <w:r>
              <w:rPr>
                <w:color w:val="2060A0"/>
                <w:spacing w:val="-3"/>
              </w:rPr>
              <w:t>1</w:t>
            </w:r>
            <w:r>
              <w:rPr>
                <w:color w:val="104050"/>
                <w:spacing w:val="-3"/>
              </w:rPr>
              <w:t>2</w:t>
            </w:r>
            <w:r>
              <w:rPr>
                <w:color w:val="2060C0"/>
                <w:spacing w:val="-3"/>
              </w:rPr>
              <w:t>1</w:t>
            </w:r>
          </w:p>
        </w:tc>
        <w:tc>
          <w:tcPr>
            <w:tcW w:w="1430" w:type="dxa"/>
            <w:vAlign w:val="top"/>
          </w:tcPr>
          <w:p w14:paraId="04F4B417">
            <w:pPr>
              <w:pStyle w:val="6"/>
              <w:spacing w:before="280" w:line="284" w:lineRule="auto"/>
              <w:ind w:left="64" w:firstLine="158"/>
            </w:pPr>
            <w:r>
              <w:t>制冷设备运用与</w:t>
            </w:r>
            <w:r>
              <w:rPr>
                <w:spacing w:val="5"/>
              </w:rPr>
              <w:t xml:space="preserve"> </w:t>
            </w:r>
            <w:r>
              <w:rPr>
                <w:spacing w:val="-3"/>
              </w:rPr>
              <w:t>维修</w:t>
            </w:r>
          </w:p>
        </w:tc>
        <w:tc>
          <w:tcPr>
            <w:tcW w:w="3490" w:type="dxa"/>
            <w:vAlign w:val="top"/>
          </w:tcPr>
          <w:p w14:paraId="50EE50FA">
            <w:pPr>
              <w:pStyle w:val="6"/>
              <w:spacing w:before="150" w:line="286" w:lineRule="auto"/>
              <w:ind w:left="65" w:right="110" w:firstLine="160"/>
              <w:jc w:val="both"/>
            </w:pPr>
            <w:r>
              <w:rPr>
                <w:spacing w:val="3"/>
              </w:rPr>
              <w:t>制冷空调系统安装维修工(6-29-03-05)、</w:t>
            </w:r>
            <w:r>
              <w:rPr>
                <w:spacing w:val="11"/>
              </w:rPr>
              <w:t xml:space="preserve"> </w:t>
            </w:r>
            <w:r>
              <w:rPr>
                <w:spacing w:val="-1"/>
              </w:rPr>
              <w:t>制冷工(6-11-01-04)、制冷空调设备装配工</w:t>
            </w:r>
            <w:r>
              <w:rPr>
                <w:spacing w:val="8"/>
              </w:rPr>
              <w:t xml:space="preserve">  </w:t>
            </w:r>
            <w:r>
              <w:rPr>
                <w:spacing w:val="2"/>
              </w:rPr>
              <w:t>(6-20-05-07)、电工(6-3</w:t>
            </w:r>
            <w:r>
              <w:rPr>
                <w:spacing w:val="1"/>
              </w:rPr>
              <w:t>1-01-03)</w:t>
            </w:r>
          </w:p>
        </w:tc>
        <w:tc>
          <w:tcPr>
            <w:tcW w:w="2010" w:type="dxa"/>
            <w:tcBorders>
              <w:right w:val="nil"/>
            </w:tcBorders>
            <w:vAlign w:val="top"/>
          </w:tcPr>
          <w:p w14:paraId="71E9AEB1">
            <w:pPr>
              <w:spacing w:line="242" w:lineRule="auto"/>
              <w:rPr>
                <w:rFonts w:ascii="Arial"/>
                <w:sz w:val="21"/>
              </w:rPr>
            </w:pPr>
          </w:p>
          <w:p w14:paraId="14351EE3">
            <w:pPr>
              <w:pStyle w:val="6"/>
              <w:spacing w:before="56" w:line="253" w:lineRule="auto"/>
              <w:ind w:left="65" w:right="77" w:firstLine="169"/>
            </w:pPr>
            <w:r>
              <w:rPr>
                <w:spacing w:val="-1"/>
              </w:rPr>
              <w:t>制冷空调系统安装维修</w:t>
            </w:r>
            <w:r>
              <w:rPr>
                <w:spacing w:val="1"/>
              </w:rPr>
              <w:t xml:space="preserve"> </w:t>
            </w:r>
            <w:r>
              <w:rPr>
                <w:spacing w:val="-2"/>
              </w:rPr>
              <w:t>工、制冷工</w:t>
            </w:r>
          </w:p>
        </w:tc>
      </w:tr>
      <w:tr w14:paraId="6CC15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00" w:type="dxa"/>
            <w:vMerge w:val="continue"/>
            <w:tcBorders>
              <w:top w:val="nil"/>
              <w:left w:val="nil"/>
              <w:bottom w:val="nil"/>
            </w:tcBorders>
            <w:vAlign w:val="top"/>
          </w:tcPr>
          <w:p w14:paraId="11306742">
            <w:pPr>
              <w:rPr>
                <w:rFonts w:ascii="Arial"/>
                <w:sz w:val="21"/>
              </w:rPr>
            </w:pPr>
          </w:p>
        </w:tc>
        <w:tc>
          <w:tcPr>
            <w:tcW w:w="800" w:type="dxa"/>
            <w:vAlign w:val="top"/>
          </w:tcPr>
          <w:p w14:paraId="77468A63">
            <w:pPr>
              <w:pStyle w:val="6"/>
              <w:spacing w:before="88" w:line="230" w:lineRule="auto"/>
              <w:ind w:left="225"/>
            </w:pPr>
            <w:r>
              <w:rPr>
                <w:spacing w:val="-3"/>
              </w:rPr>
              <w:t>0</w:t>
            </w:r>
            <w:r>
              <w:rPr>
                <w:color w:val="2060B0"/>
                <w:spacing w:val="-3"/>
              </w:rPr>
              <w:t>1</w:t>
            </w:r>
            <w:r>
              <w:rPr>
                <w:spacing w:val="-3"/>
              </w:rPr>
              <w:t>22</w:t>
            </w:r>
          </w:p>
        </w:tc>
        <w:tc>
          <w:tcPr>
            <w:tcW w:w="1430" w:type="dxa"/>
            <w:vAlign w:val="top"/>
          </w:tcPr>
          <w:p w14:paraId="54CA4CE1">
            <w:pPr>
              <w:pStyle w:val="6"/>
              <w:spacing w:before="71" w:line="219" w:lineRule="auto"/>
              <w:ind w:left="64"/>
            </w:pPr>
            <w:r>
              <w:rPr>
                <w:spacing w:val="-2"/>
              </w:rPr>
              <w:t>数控电加工</w:t>
            </w:r>
          </w:p>
        </w:tc>
        <w:tc>
          <w:tcPr>
            <w:tcW w:w="3490" w:type="dxa"/>
            <w:vAlign w:val="top"/>
          </w:tcPr>
          <w:p w14:paraId="17A3D5A8">
            <w:pPr>
              <w:pStyle w:val="6"/>
              <w:spacing w:before="73" w:line="221" w:lineRule="auto"/>
              <w:ind w:left="225"/>
            </w:pPr>
            <w:r>
              <w:rPr>
                <w:spacing w:val="2"/>
              </w:rPr>
              <w:t>电切削工(6-18-01-08)</w:t>
            </w:r>
          </w:p>
        </w:tc>
        <w:tc>
          <w:tcPr>
            <w:tcW w:w="2010" w:type="dxa"/>
            <w:tcBorders>
              <w:right w:val="nil"/>
            </w:tcBorders>
            <w:vAlign w:val="top"/>
          </w:tcPr>
          <w:p w14:paraId="098D0BD6">
            <w:pPr>
              <w:pStyle w:val="6"/>
              <w:spacing w:before="73" w:line="221" w:lineRule="auto"/>
              <w:ind w:left="65"/>
            </w:pPr>
            <w:r>
              <w:rPr>
                <w:spacing w:val="2"/>
              </w:rPr>
              <w:t>电切削工</w:t>
            </w:r>
          </w:p>
        </w:tc>
      </w:tr>
      <w:tr w14:paraId="508BF8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00" w:type="dxa"/>
            <w:vMerge w:val="continue"/>
            <w:tcBorders>
              <w:top w:val="nil"/>
              <w:left w:val="nil"/>
              <w:bottom w:val="nil"/>
            </w:tcBorders>
            <w:vAlign w:val="top"/>
          </w:tcPr>
          <w:p w14:paraId="2BA5AA58">
            <w:pPr>
              <w:rPr>
                <w:rFonts w:ascii="Arial"/>
                <w:sz w:val="21"/>
              </w:rPr>
            </w:pPr>
          </w:p>
        </w:tc>
        <w:tc>
          <w:tcPr>
            <w:tcW w:w="800" w:type="dxa"/>
            <w:vAlign w:val="top"/>
          </w:tcPr>
          <w:p w14:paraId="0E2E466B">
            <w:pPr>
              <w:pStyle w:val="6"/>
              <w:spacing w:before="277"/>
              <w:ind w:left="225"/>
            </w:pPr>
            <w:r>
              <w:rPr>
                <w:color w:val="103020"/>
                <w:spacing w:val="-3"/>
              </w:rPr>
              <w:t>0</w:t>
            </w:r>
            <w:r>
              <w:rPr>
                <w:color w:val="1050B0"/>
                <w:spacing w:val="-3"/>
              </w:rPr>
              <w:t>1</w:t>
            </w:r>
            <w:r>
              <w:rPr>
                <w:spacing w:val="-3"/>
              </w:rPr>
              <w:t>23</w:t>
            </w:r>
          </w:p>
        </w:tc>
        <w:tc>
          <w:tcPr>
            <w:tcW w:w="1430" w:type="dxa"/>
            <w:vAlign w:val="top"/>
          </w:tcPr>
          <w:p w14:paraId="6BE986DB">
            <w:pPr>
              <w:pStyle w:val="6"/>
              <w:spacing w:before="140" w:line="263" w:lineRule="auto"/>
              <w:ind w:left="64" w:right="10" w:firstLine="160"/>
            </w:pPr>
            <w:r>
              <w:rPr>
                <w:spacing w:val="-1"/>
              </w:rPr>
              <w:t>机电设备安装与</w:t>
            </w:r>
            <w:r>
              <w:t xml:space="preserve"> </w:t>
            </w:r>
            <w:r>
              <w:rPr>
                <w:spacing w:val="-3"/>
              </w:rPr>
              <w:t>维修</w:t>
            </w:r>
          </w:p>
        </w:tc>
        <w:tc>
          <w:tcPr>
            <w:tcW w:w="3490" w:type="dxa"/>
            <w:vAlign w:val="top"/>
          </w:tcPr>
          <w:p w14:paraId="6BFEBF87">
            <w:pPr>
              <w:pStyle w:val="6"/>
              <w:spacing w:before="141" w:line="220" w:lineRule="auto"/>
              <w:ind w:left="225"/>
            </w:pPr>
            <w:r>
              <w:t>电工(6-31-01-03)、装配钳工(6-20-01-</w:t>
            </w:r>
          </w:p>
          <w:p w14:paraId="3411E84F">
            <w:pPr>
              <w:pStyle w:val="6"/>
              <w:spacing w:before="69" w:line="222" w:lineRule="auto"/>
              <w:ind w:left="55"/>
            </w:pPr>
            <w:r>
              <w:rPr>
                <w:color w:val="205070"/>
                <w:spacing w:val="-3"/>
              </w:rPr>
              <w:t>01</w:t>
            </w:r>
            <w:r>
              <w:rPr>
                <w:color w:val="708080"/>
                <w:spacing w:val="-3"/>
              </w:rPr>
              <w:t>)</w:t>
            </w:r>
          </w:p>
        </w:tc>
        <w:tc>
          <w:tcPr>
            <w:tcW w:w="2010" w:type="dxa"/>
            <w:tcBorders>
              <w:right w:val="nil"/>
            </w:tcBorders>
            <w:vAlign w:val="top"/>
          </w:tcPr>
          <w:p w14:paraId="0B6C349C">
            <w:pPr>
              <w:pStyle w:val="6"/>
              <w:spacing w:before="263" w:line="222" w:lineRule="auto"/>
              <w:ind w:left="65"/>
            </w:pPr>
            <w:r>
              <w:rPr>
                <w:spacing w:val="1"/>
              </w:rPr>
              <w:t>电工、钳工</w:t>
            </w:r>
          </w:p>
        </w:tc>
      </w:tr>
      <w:tr w14:paraId="76BDE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bottom w:val="nil"/>
            </w:tcBorders>
            <w:vAlign w:val="top"/>
          </w:tcPr>
          <w:p w14:paraId="176D481C">
            <w:pPr>
              <w:rPr>
                <w:rFonts w:ascii="Arial"/>
                <w:sz w:val="21"/>
              </w:rPr>
            </w:pPr>
          </w:p>
        </w:tc>
        <w:tc>
          <w:tcPr>
            <w:tcW w:w="800" w:type="dxa"/>
            <w:vAlign w:val="top"/>
          </w:tcPr>
          <w:p w14:paraId="3B839750">
            <w:pPr>
              <w:spacing w:line="241" w:lineRule="auto"/>
              <w:rPr>
                <w:rFonts w:ascii="Arial"/>
                <w:sz w:val="21"/>
              </w:rPr>
            </w:pPr>
          </w:p>
          <w:p w14:paraId="53E249D4">
            <w:pPr>
              <w:pStyle w:val="6"/>
              <w:spacing w:before="56"/>
              <w:ind w:left="225"/>
            </w:pPr>
            <w:r>
              <w:rPr>
                <w:color w:val="103030"/>
                <w:spacing w:val="-3"/>
              </w:rPr>
              <w:t>0</w:t>
            </w:r>
            <w:r>
              <w:rPr>
                <w:color w:val="205070"/>
                <w:spacing w:val="-3"/>
              </w:rPr>
              <w:t>12</w:t>
            </w:r>
            <w:r>
              <w:rPr>
                <w:spacing w:val="-3"/>
              </w:rPr>
              <w:t>4</w:t>
            </w:r>
          </w:p>
        </w:tc>
        <w:tc>
          <w:tcPr>
            <w:tcW w:w="1430" w:type="dxa"/>
            <w:vAlign w:val="top"/>
          </w:tcPr>
          <w:p w14:paraId="0E42C432">
            <w:pPr>
              <w:pStyle w:val="6"/>
              <w:spacing w:before="151" w:line="285" w:lineRule="auto"/>
              <w:ind w:left="64" w:right="10" w:firstLine="160"/>
            </w:pPr>
            <w:r>
              <w:rPr>
                <w:spacing w:val="-1"/>
              </w:rPr>
              <w:t>机电产品检测技</w:t>
            </w:r>
            <w:r>
              <w:t xml:space="preserve"> </w:t>
            </w:r>
            <w:r>
              <w:rPr>
                <w:color w:val="405050"/>
                <w:spacing w:val="-3"/>
              </w:rPr>
              <w:t>术应</w:t>
            </w:r>
            <w:r>
              <w:rPr>
                <w:spacing w:val="-3"/>
              </w:rPr>
              <w:t>用</w:t>
            </w:r>
          </w:p>
        </w:tc>
        <w:tc>
          <w:tcPr>
            <w:tcW w:w="3490" w:type="dxa"/>
            <w:vAlign w:val="top"/>
          </w:tcPr>
          <w:p w14:paraId="49E41E83">
            <w:pPr>
              <w:pStyle w:val="6"/>
              <w:spacing w:before="152" w:line="302" w:lineRule="auto"/>
              <w:ind w:left="75" w:right="202" w:firstLine="150"/>
            </w:pPr>
            <w:r>
              <w:rPr>
                <w:spacing w:val="-1"/>
              </w:rPr>
              <w:t>质检员(6-31-03-05)、无损检测员(6-31-</w:t>
            </w:r>
            <w:r>
              <w:rPr>
                <w:spacing w:val="18"/>
              </w:rPr>
              <w:t xml:space="preserve"> </w:t>
            </w:r>
            <w:r>
              <w:rPr>
                <w:spacing w:val="1"/>
              </w:rPr>
              <w:t>03-04)、物理性能检验员(6-31-03-02)</w:t>
            </w:r>
          </w:p>
        </w:tc>
        <w:tc>
          <w:tcPr>
            <w:tcW w:w="2010" w:type="dxa"/>
            <w:tcBorders>
              <w:right w:val="nil"/>
            </w:tcBorders>
            <w:vAlign w:val="top"/>
          </w:tcPr>
          <w:p w14:paraId="172BA30E">
            <w:pPr>
              <w:pStyle w:val="6"/>
              <w:spacing w:before="162" w:line="284" w:lineRule="auto"/>
              <w:ind w:left="65" w:firstLine="186"/>
            </w:pPr>
            <w:r>
              <w:rPr>
                <w:spacing w:val="5"/>
              </w:rPr>
              <w:t>质检员、无损检测员、</w:t>
            </w:r>
            <w:r>
              <w:rPr>
                <w:spacing w:val="2"/>
              </w:rPr>
              <w:t xml:space="preserve"> </w:t>
            </w:r>
            <w:r>
              <w:t>物理性能检验员</w:t>
            </w:r>
          </w:p>
        </w:tc>
      </w:tr>
      <w:tr w14:paraId="5F642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00" w:type="dxa"/>
            <w:vMerge w:val="continue"/>
            <w:tcBorders>
              <w:top w:val="nil"/>
              <w:left w:val="nil"/>
              <w:bottom w:val="nil"/>
            </w:tcBorders>
            <w:vAlign w:val="top"/>
          </w:tcPr>
          <w:p w14:paraId="321888FE">
            <w:pPr>
              <w:rPr>
                <w:rFonts w:ascii="Arial"/>
                <w:sz w:val="21"/>
              </w:rPr>
            </w:pPr>
          </w:p>
        </w:tc>
        <w:tc>
          <w:tcPr>
            <w:tcW w:w="800" w:type="dxa"/>
            <w:vAlign w:val="top"/>
          </w:tcPr>
          <w:p w14:paraId="3094E79C">
            <w:pPr>
              <w:pStyle w:val="6"/>
              <w:spacing w:before="90" w:line="217" w:lineRule="auto"/>
              <w:ind w:left="225"/>
            </w:pPr>
            <w:r>
              <w:rPr>
                <w:spacing w:val="-3"/>
              </w:rPr>
              <w:t>0</w:t>
            </w:r>
            <w:r>
              <w:rPr>
                <w:color w:val="1050B0"/>
                <w:spacing w:val="-3"/>
              </w:rPr>
              <w:t>1</w:t>
            </w:r>
            <w:r>
              <w:rPr>
                <w:color w:val="104050"/>
                <w:spacing w:val="-3"/>
              </w:rPr>
              <w:t>25</w:t>
            </w:r>
          </w:p>
        </w:tc>
        <w:tc>
          <w:tcPr>
            <w:tcW w:w="1430" w:type="dxa"/>
            <w:vAlign w:val="top"/>
          </w:tcPr>
          <w:p w14:paraId="71187CBB">
            <w:pPr>
              <w:pStyle w:val="6"/>
              <w:spacing w:before="73" w:line="221" w:lineRule="auto"/>
              <w:ind w:left="64"/>
            </w:pPr>
            <w:r>
              <w:rPr>
                <w:spacing w:val="-2"/>
              </w:rPr>
              <w:t>金属热处理</w:t>
            </w:r>
          </w:p>
        </w:tc>
        <w:tc>
          <w:tcPr>
            <w:tcW w:w="3490" w:type="dxa"/>
            <w:vAlign w:val="top"/>
          </w:tcPr>
          <w:p w14:paraId="1FDACFA3">
            <w:pPr>
              <w:pStyle w:val="6"/>
              <w:spacing w:before="73" w:line="221" w:lineRule="auto"/>
              <w:ind w:left="225"/>
            </w:pPr>
            <w:r>
              <w:rPr>
                <w:spacing w:val="2"/>
              </w:rPr>
              <w:t>金属热处理工(6-18-02-03)</w:t>
            </w:r>
          </w:p>
        </w:tc>
        <w:tc>
          <w:tcPr>
            <w:tcW w:w="2010" w:type="dxa"/>
            <w:tcBorders>
              <w:right w:val="nil"/>
            </w:tcBorders>
            <w:vAlign w:val="top"/>
          </w:tcPr>
          <w:p w14:paraId="4B92EE15">
            <w:pPr>
              <w:pStyle w:val="6"/>
              <w:spacing w:before="73" w:line="221" w:lineRule="auto"/>
              <w:ind w:left="65"/>
            </w:pPr>
            <w:r>
              <w:rPr>
                <w:spacing w:val="-2"/>
              </w:rPr>
              <w:t>金属热处理工</w:t>
            </w:r>
          </w:p>
        </w:tc>
      </w:tr>
      <w:tr w14:paraId="11954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9" w:hRule="atLeast"/>
        </w:trPr>
        <w:tc>
          <w:tcPr>
            <w:tcW w:w="600" w:type="dxa"/>
            <w:vMerge w:val="continue"/>
            <w:tcBorders>
              <w:top w:val="nil"/>
              <w:left w:val="nil"/>
              <w:bottom w:val="nil"/>
            </w:tcBorders>
            <w:vAlign w:val="top"/>
          </w:tcPr>
          <w:p w14:paraId="7EE57590">
            <w:pPr>
              <w:rPr>
                <w:rFonts w:ascii="Arial"/>
                <w:sz w:val="21"/>
              </w:rPr>
            </w:pPr>
          </w:p>
        </w:tc>
        <w:tc>
          <w:tcPr>
            <w:tcW w:w="800" w:type="dxa"/>
            <w:vAlign w:val="top"/>
          </w:tcPr>
          <w:p w14:paraId="7DDEEAEA">
            <w:pPr>
              <w:spacing w:line="315" w:lineRule="auto"/>
              <w:rPr>
                <w:rFonts w:ascii="Arial"/>
                <w:sz w:val="21"/>
              </w:rPr>
            </w:pPr>
          </w:p>
          <w:p w14:paraId="4EEF41E8">
            <w:pPr>
              <w:spacing w:line="315" w:lineRule="auto"/>
              <w:rPr>
                <w:rFonts w:ascii="Arial"/>
                <w:sz w:val="21"/>
              </w:rPr>
            </w:pPr>
          </w:p>
          <w:p w14:paraId="58FE724D">
            <w:pPr>
              <w:pStyle w:val="6"/>
              <w:spacing w:before="55"/>
              <w:ind w:left="225"/>
            </w:pPr>
            <w:r>
              <w:rPr>
                <w:color w:val="103030"/>
                <w:spacing w:val="-4"/>
              </w:rPr>
              <w:t>0</w:t>
            </w:r>
            <w:r>
              <w:rPr>
                <w:color w:val="205070"/>
                <w:spacing w:val="-4"/>
              </w:rPr>
              <w:t>12</w:t>
            </w:r>
            <w:r>
              <w:rPr>
                <w:spacing w:val="-4"/>
              </w:rPr>
              <w:t>6</w:t>
            </w:r>
          </w:p>
        </w:tc>
        <w:tc>
          <w:tcPr>
            <w:tcW w:w="1430" w:type="dxa"/>
            <w:vAlign w:val="top"/>
          </w:tcPr>
          <w:p w14:paraId="5A12E94E">
            <w:pPr>
              <w:spacing w:line="307" w:lineRule="auto"/>
              <w:rPr>
                <w:rFonts w:ascii="Arial"/>
                <w:sz w:val="21"/>
              </w:rPr>
            </w:pPr>
          </w:p>
          <w:p w14:paraId="5A37E8AE">
            <w:pPr>
              <w:spacing w:line="307" w:lineRule="auto"/>
              <w:rPr>
                <w:rFonts w:ascii="Arial"/>
                <w:sz w:val="21"/>
              </w:rPr>
            </w:pPr>
          </w:p>
          <w:p w14:paraId="194B2BFD">
            <w:pPr>
              <w:pStyle w:val="6"/>
              <w:spacing w:before="55" w:line="219" w:lineRule="auto"/>
              <w:ind w:right="20"/>
              <w:jc w:val="right"/>
            </w:pPr>
            <w:r>
              <w:rPr>
                <w:spacing w:val="-1"/>
              </w:rPr>
              <w:t>汽车制造与装配</w:t>
            </w:r>
          </w:p>
        </w:tc>
        <w:tc>
          <w:tcPr>
            <w:tcW w:w="3490" w:type="dxa"/>
            <w:vAlign w:val="top"/>
          </w:tcPr>
          <w:p w14:paraId="1E074BA2">
            <w:pPr>
              <w:pStyle w:val="6"/>
              <w:spacing w:before="163" w:line="278" w:lineRule="auto"/>
              <w:ind w:left="65" w:right="190" w:firstLine="160"/>
            </w:pPr>
            <w:r>
              <w:rPr>
                <w:spacing w:val="-1"/>
              </w:rPr>
              <w:t>汽车生产线操作工(6-22-01-01)、汽车饰</w:t>
            </w:r>
            <w:r>
              <w:rPr>
                <w:spacing w:val="16"/>
              </w:rPr>
              <w:t xml:space="preserve"> </w:t>
            </w:r>
            <w:r>
              <w:rPr>
                <w:spacing w:val="-1"/>
              </w:rPr>
              <w:t>件制造工(6-22-01-02)、汽车零部件再制造</w:t>
            </w:r>
            <w:r>
              <w:rPr>
                <w:spacing w:val="18"/>
              </w:rPr>
              <w:t xml:space="preserve"> </w:t>
            </w:r>
            <w:r>
              <w:t>工L(6-22-01-03)、汽车装调工(6-2</w:t>
            </w:r>
            <w:r>
              <w:rPr>
                <w:spacing w:val="-1"/>
              </w:rPr>
              <w:t>2-02-</w:t>
            </w:r>
          </w:p>
          <w:p w14:paraId="3963F2E9">
            <w:pPr>
              <w:pStyle w:val="6"/>
              <w:spacing w:before="10" w:line="274" w:lineRule="auto"/>
              <w:ind w:left="65" w:right="192"/>
            </w:pPr>
            <w:r>
              <w:rPr>
                <w:spacing w:val="-1"/>
              </w:rPr>
              <w:t>01)、汽车回收拆解工L(6-22-02-02)、汽车</w:t>
            </w:r>
            <w:r>
              <w:rPr>
                <w:spacing w:val="18"/>
              </w:rPr>
              <w:t xml:space="preserve"> </w:t>
            </w:r>
            <w:r>
              <w:rPr>
                <w:spacing w:val="2"/>
              </w:rPr>
              <w:t>维修工(4-12-01-01)</w:t>
            </w:r>
          </w:p>
        </w:tc>
        <w:tc>
          <w:tcPr>
            <w:tcW w:w="2010" w:type="dxa"/>
            <w:tcBorders>
              <w:right w:val="nil"/>
            </w:tcBorders>
            <w:vAlign w:val="top"/>
          </w:tcPr>
          <w:p w14:paraId="59B292BA">
            <w:pPr>
              <w:spacing w:line="247" w:lineRule="auto"/>
              <w:rPr>
                <w:rFonts w:ascii="Arial"/>
                <w:sz w:val="21"/>
              </w:rPr>
            </w:pPr>
          </w:p>
          <w:p w14:paraId="2505C61B">
            <w:pPr>
              <w:spacing w:line="247" w:lineRule="auto"/>
              <w:rPr>
                <w:rFonts w:ascii="Arial"/>
                <w:sz w:val="21"/>
              </w:rPr>
            </w:pPr>
          </w:p>
          <w:p w14:paraId="779C6304">
            <w:pPr>
              <w:pStyle w:val="6"/>
              <w:spacing w:before="56" w:line="308" w:lineRule="auto"/>
              <w:ind w:left="65" w:right="76" w:firstLine="169"/>
            </w:pPr>
            <w:r>
              <w:rPr>
                <w:spacing w:val="-1"/>
              </w:rPr>
              <w:t>汽车装调工、汽车维修</w:t>
            </w:r>
            <w:r>
              <w:rPr>
                <w:spacing w:val="2"/>
              </w:rPr>
              <w:t xml:space="preserve"> </w:t>
            </w:r>
            <w:r>
              <w:t>工</w:t>
            </w:r>
          </w:p>
        </w:tc>
      </w:tr>
      <w:tr w14:paraId="6FE50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600" w:type="dxa"/>
            <w:vMerge w:val="continue"/>
            <w:tcBorders>
              <w:top w:val="nil"/>
              <w:left w:val="nil"/>
              <w:bottom w:val="nil"/>
            </w:tcBorders>
            <w:vAlign w:val="top"/>
          </w:tcPr>
          <w:p w14:paraId="35FDC9DD">
            <w:pPr>
              <w:rPr>
                <w:rFonts w:ascii="Arial"/>
                <w:sz w:val="21"/>
              </w:rPr>
            </w:pPr>
          </w:p>
        </w:tc>
        <w:tc>
          <w:tcPr>
            <w:tcW w:w="800" w:type="dxa"/>
            <w:vAlign w:val="top"/>
          </w:tcPr>
          <w:p w14:paraId="69870922">
            <w:pPr>
              <w:pStyle w:val="6"/>
              <w:spacing w:before="290"/>
              <w:ind w:left="225"/>
            </w:pPr>
            <w:r>
              <w:rPr>
                <w:spacing w:val="-3"/>
              </w:rPr>
              <w:t>0</w:t>
            </w:r>
            <w:r>
              <w:rPr>
                <w:color w:val="206090"/>
                <w:spacing w:val="-3"/>
              </w:rPr>
              <w:t>1</w:t>
            </w:r>
            <w:r>
              <w:rPr>
                <w:spacing w:val="-3"/>
              </w:rPr>
              <w:t>2</w:t>
            </w:r>
            <w:r>
              <w:rPr>
                <w:color w:val="001040"/>
                <w:spacing w:val="-3"/>
              </w:rPr>
              <w:t>7</w:t>
            </w:r>
          </w:p>
        </w:tc>
        <w:tc>
          <w:tcPr>
            <w:tcW w:w="1430" w:type="dxa"/>
            <w:vAlign w:val="top"/>
          </w:tcPr>
          <w:p w14:paraId="28612969">
            <w:pPr>
              <w:pStyle w:val="6"/>
              <w:spacing w:before="272" w:line="219" w:lineRule="auto"/>
              <w:ind w:right="10"/>
              <w:jc w:val="right"/>
            </w:pPr>
            <w:r>
              <w:rPr>
                <w:spacing w:val="-1"/>
              </w:rPr>
              <w:t>机电一体化技术</w:t>
            </w:r>
          </w:p>
        </w:tc>
        <w:tc>
          <w:tcPr>
            <w:tcW w:w="3490" w:type="dxa"/>
            <w:vAlign w:val="top"/>
          </w:tcPr>
          <w:p w14:paraId="7D3D6718">
            <w:pPr>
              <w:pStyle w:val="6"/>
              <w:spacing w:before="154" w:line="220" w:lineRule="auto"/>
              <w:ind w:left="225"/>
            </w:pPr>
            <w:r>
              <w:t>电工(6-31-01-03)、装配钳工(6-20-01-</w:t>
            </w:r>
          </w:p>
          <w:p w14:paraId="2B360E17">
            <w:pPr>
              <w:pStyle w:val="6"/>
              <w:spacing w:before="49" w:line="222" w:lineRule="auto"/>
              <w:ind w:left="55"/>
            </w:pPr>
            <w:r>
              <w:rPr>
                <w:color w:val="205070"/>
                <w:spacing w:val="-3"/>
              </w:rPr>
              <w:t>01</w:t>
            </w:r>
            <w:r>
              <w:rPr>
                <w:color w:val="608080"/>
                <w:spacing w:val="-3"/>
              </w:rPr>
              <w:t>)</w:t>
            </w:r>
          </w:p>
        </w:tc>
        <w:tc>
          <w:tcPr>
            <w:tcW w:w="2010" w:type="dxa"/>
            <w:tcBorders>
              <w:right w:val="nil"/>
            </w:tcBorders>
            <w:vAlign w:val="top"/>
          </w:tcPr>
          <w:p w14:paraId="706AD96A">
            <w:pPr>
              <w:pStyle w:val="6"/>
              <w:spacing w:before="276" w:line="222" w:lineRule="auto"/>
              <w:ind w:left="65"/>
            </w:pPr>
            <w:r>
              <w:rPr>
                <w:spacing w:val="1"/>
              </w:rPr>
              <w:t>电工、钳工</w:t>
            </w:r>
          </w:p>
        </w:tc>
      </w:tr>
      <w:tr w14:paraId="2E054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00" w:type="dxa"/>
            <w:vMerge w:val="continue"/>
            <w:tcBorders>
              <w:top w:val="nil"/>
              <w:left w:val="nil"/>
              <w:bottom w:val="nil"/>
            </w:tcBorders>
            <w:vAlign w:val="top"/>
          </w:tcPr>
          <w:p w14:paraId="30526920">
            <w:pPr>
              <w:rPr>
                <w:rFonts w:ascii="Arial"/>
                <w:sz w:val="21"/>
              </w:rPr>
            </w:pPr>
          </w:p>
        </w:tc>
        <w:tc>
          <w:tcPr>
            <w:tcW w:w="800" w:type="dxa"/>
            <w:vAlign w:val="top"/>
          </w:tcPr>
          <w:p w14:paraId="7A960D9E">
            <w:pPr>
              <w:pStyle w:val="6"/>
              <w:spacing w:before="290"/>
              <w:ind w:left="225"/>
            </w:pPr>
            <w:r>
              <w:rPr>
                <w:spacing w:val="-3"/>
              </w:rPr>
              <w:t>0</w:t>
            </w:r>
            <w:r>
              <w:rPr>
                <w:color w:val="104090"/>
                <w:spacing w:val="-3"/>
              </w:rPr>
              <w:t>1</w:t>
            </w:r>
            <w:r>
              <w:rPr>
                <w:spacing w:val="-3"/>
              </w:rPr>
              <w:t>28</w:t>
            </w:r>
          </w:p>
        </w:tc>
        <w:tc>
          <w:tcPr>
            <w:tcW w:w="1430" w:type="dxa"/>
            <w:vAlign w:val="top"/>
          </w:tcPr>
          <w:p w14:paraId="17DA6865">
            <w:pPr>
              <w:pStyle w:val="6"/>
              <w:spacing w:before="273" w:line="219" w:lineRule="auto"/>
              <w:ind w:left="225"/>
            </w:pPr>
            <w:r>
              <w:rPr>
                <w:spacing w:val="1"/>
              </w:rPr>
              <w:t>多轴数控加工</w:t>
            </w:r>
          </w:p>
        </w:tc>
        <w:tc>
          <w:tcPr>
            <w:tcW w:w="3490" w:type="dxa"/>
            <w:vAlign w:val="top"/>
          </w:tcPr>
          <w:p w14:paraId="17A456A7">
            <w:pPr>
              <w:pStyle w:val="6"/>
              <w:spacing w:before="273" w:line="219" w:lineRule="auto"/>
              <w:ind w:left="225"/>
            </w:pPr>
            <w:r>
              <w:rPr>
                <w:spacing w:val="1"/>
              </w:rPr>
              <w:t>多工序数控机床操作调整工(6-18-01-07)</w:t>
            </w:r>
          </w:p>
        </w:tc>
        <w:tc>
          <w:tcPr>
            <w:tcW w:w="2010" w:type="dxa"/>
            <w:tcBorders>
              <w:right w:val="nil"/>
            </w:tcBorders>
            <w:vAlign w:val="top"/>
          </w:tcPr>
          <w:p w14:paraId="3E29BFE4">
            <w:pPr>
              <w:pStyle w:val="6"/>
              <w:spacing w:before="153" w:line="285" w:lineRule="auto"/>
              <w:ind w:left="65" w:right="45" w:firstLine="179"/>
            </w:pPr>
            <w:r>
              <w:rPr>
                <w:spacing w:val="1"/>
              </w:rPr>
              <w:t>多工序数控机床操作调</w:t>
            </w:r>
            <w:r>
              <w:rPr>
                <w:spacing w:val="3"/>
              </w:rPr>
              <w:t xml:space="preserve"> </w:t>
            </w:r>
            <w:r>
              <w:rPr>
                <w:spacing w:val="-2"/>
              </w:rPr>
              <w:t>整工</w:t>
            </w:r>
          </w:p>
        </w:tc>
      </w:tr>
      <w:tr w14:paraId="73FED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bottom w:val="nil"/>
            </w:tcBorders>
            <w:vAlign w:val="top"/>
          </w:tcPr>
          <w:p w14:paraId="4F08F2CF">
            <w:pPr>
              <w:rPr>
                <w:rFonts w:ascii="Arial"/>
                <w:sz w:val="21"/>
              </w:rPr>
            </w:pPr>
          </w:p>
        </w:tc>
        <w:tc>
          <w:tcPr>
            <w:tcW w:w="800" w:type="dxa"/>
            <w:vAlign w:val="top"/>
          </w:tcPr>
          <w:p w14:paraId="48489CBA">
            <w:pPr>
              <w:spacing w:line="244" w:lineRule="auto"/>
              <w:rPr>
                <w:rFonts w:ascii="Arial"/>
                <w:sz w:val="21"/>
              </w:rPr>
            </w:pPr>
          </w:p>
          <w:p w14:paraId="5F3610ED">
            <w:pPr>
              <w:pStyle w:val="6"/>
              <w:spacing w:before="56"/>
              <w:ind w:left="225"/>
            </w:pPr>
            <w:r>
              <w:rPr>
                <w:spacing w:val="-3"/>
              </w:rPr>
              <w:t>0</w:t>
            </w:r>
            <w:r>
              <w:rPr>
                <w:color w:val="1050A0"/>
                <w:spacing w:val="-3"/>
              </w:rPr>
              <w:t>1</w:t>
            </w:r>
            <w:r>
              <w:rPr>
                <w:spacing w:val="-3"/>
              </w:rPr>
              <w:t>29</w:t>
            </w:r>
          </w:p>
        </w:tc>
        <w:tc>
          <w:tcPr>
            <w:tcW w:w="1430" w:type="dxa"/>
            <w:vAlign w:val="top"/>
          </w:tcPr>
          <w:p w14:paraId="2A14F7B1">
            <w:pPr>
              <w:pStyle w:val="6"/>
              <w:spacing w:before="154" w:line="275" w:lineRule="auto"/>
              <w:ind w:left="64" w:right="21" w:firstLine="150"/>
            </w:pPr>
            <w:r>
              <w:rPr>
                <w:spacing w:val="-1"/>
              </w:rPr>
              <w:t>计算机辅助设计</w:t>
            </w:r>
            <w:r>
              <w:t xml:space="preserve"> </w:t>
            </w:r>
            <w:r>
              <w:rPr>
                <w:spacing w:val="-3"/>
              </w:rPr>
              <w:t>与制造</w:t>
            </w:r>
          </w:p>
        </w:tc>
        <w:tc>
          <w:tcPr>
            <w:tcW w:w="3490" w:type="dxa"/>
            <w:vAlign w:val="top"/>
          </w:tcPr>
          <w:p w14:paraId="59E0C7CA">
            <w:pPr>
              <w:pStyle w:val="6"/>
              <w:spacing w:before="154" w:line="286" w:lineRule="auto"/>
              <w:ind w:left="65" w:right="202" w:firstLine="160"/>
            </w:pPr>
            <w:r>
              <w:rPr>
                <w:spacing w:val="-1"/>
              </w:rPr>
              <w:t>制图员(3-01-02-07)、多工序数控机床操</w:t>
            </w:r>
            <w:r>
              <w:rPr>
                <w:spacing w:val="15"/>
              </w:rPr>
              <w:t xml:space="preserve"> </w:t>
            </w:r>
            <w:r>
              <w:rPr>
                <w:spacing w:val="2"/>
              </w:rPr>
              <w:t>作调整工(6-18-01-07)</w:t>
            </w:r>
          </w:p>
        </w:tc>
        <w:tc>
          <w:tcPr>
            <w:tcW w:w="2010" w:type="dxa"/>
            <w:tcBorders>
              <w:right w:val="nil"/>
            </w:tcBorders>
            <w:vAlign w:val="top"/>
          </w:tcPr>
          <w:p w14:paraId="1AF79CBB">
            <w:pPr>
              <w:pStyle w:val="6"/>
              <w:spacing w:before="164" w:line="274" w:lineRule="auto"/>
              <w:ind w:left="65" w:right="67" w:firstLine="179"/>
            </w:pPr>
            <w:r>
              <w:rPr>
                <w:spacing w:val="-1"/>
              </w:rPr>
              <w:t>制图员、多工序数控机</w:t>
            </w:r>
            <w:r>
              <w:rPr>
                <w:spacing w:val="1"/>
              </w:rPr>
              <w:t xml:space="preserve"> </w:t>
            </w:r>
            <w:r>
              <w:rPr>
                <w:spacing w:val="-1"/>
              </w:rPr>
              <w:t>床操作调整工</w:t>
            </w:r>
          </w:p>
        </w:tc>
      </w:tr>
      <w:tr w14:paraId="1664C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00" w:type="dxa"/>
            <w:vMerge w:val="continue"/>
            <w:tcBorders>
              <w:top w:val="nil"/>
              <w:left w:val="nil"/>
              <w:bottom w:val="nil"/>
            </w:tcBorders>
            <w:vAlign w:val="top"/>
          </w:tcPr>
          <w:p w14:paraId="001C436A">
            <w:pPr>
              <w:rPr>
                <w:rFonts w:ascii="Arial"/>
                <w:sz w:val="21"/>
              </w:rPr>
            </w:pPr>
          </w:p>
        </w:tc>
        <w:tc>
          <w:tcPr>
            <w:tcW w:w="800" w:type="dxa"/>
            <w:vAlign w:val="top"/>
          </w:tcPr>
          <w:p w14:paraId="73DC0F9B">
            <w:pPr>
              <w:pStyle w:val="6"/>
              <w:spacing w:before="282"/>
              <w:ind w:left="225"/>
            </w:pPr>
            <w:r>
              <w:rPr>
                <w:color w:val="103030"/>
                <w:spacing w:val="-4"/>
              </w:rPr>
              <w:t>0</w:t>
            </w:r>
            <w:r>
              <w:rPr>
                <w:color w:val="105090"/>
                <w:spacing w:val="-4"/>
              </w:rPr>
              <w:t>13</w:t>
            </w:r>
            <w:r>
              <w:rPr>
                <w:color w:val="205070"/>
                <w:spacing w:val="-4"/>
              </w:rPr>
              <w:t>0</w:t>
            </w:r>
          </w:p>
        </w:tc>
        <w:tc>
          <w:tcPr>
            <w:tcW w:w="1430" w:type="dxa"/>
            <w:vAlign w:val="top"/>
          </w:tcPr>
          <w:p w14:paraId="22227C7A">
            <w:pPr>
              <w:pStyle w:val="6"/>
              <w:spacing w:before="146" w:line="219" w:lineRule="auto"/>
              <w:ind w:left="235"/>
            </w:pPr>
            <w:r>
              <w:rPr>
                <w:spacing w:val="-2"/>
              </w:rPr>
              <w:t>3D打印技术应</w:t>
            </w:r>
          </w:p>
          <w:p w14:paraId="26DE98A7">
            <w:pPr>
              <w:pStyle w:val="6"/>
              <w:spacing w:before="59" w:line="221" w:lineRule="auto"/>
              <w:ind w:left="64"/>
            </w:pPr>
            <w:r>
              <w:rPr>
                <w:color w:val="103020"/>
              </w:rPr>
              <w:t>用</w:t>
            </w:r>
          </w:p>
        </w:tc>
        <w:tc>
          <w:tcPr>
            <w:tcW w:w="3490" w:type="dxa"/>
            <w:vAlign w:val="top"/>
          </w:tcPr>
          <w:p w14:paraId="27354C93">
            <w:pPr>
              <w:pStyle w:val="6"/>
              <w:spacing w:before="145" w:line="287" w:lineRule="auto"/>
              <w:ind w:left="65" w:right="117" w:firstLine="160"/>
            </w:pPr>
            <w:r>
              <w:rPr>
                <w:spacing w:val="-1"/>
              </w:rPr>
              <w:t>增材制造设备操作员L/S(6-18-01-13)、制</w:t>
            </w:r>
            <w:r>
              <w:rPr>
                <w:spacing w:val="17"/>
              </w:rPr>
              <w:t xml:space="preserve"> </w:t>
            </w:r>
            <w:r>
              <w:rPr>
                <w:spacing w:val="2"/>
              </w:rPr>
              <w:t>图员(3-01-02-07)</w:t>
            </w:r>
          </w:p>
        </w:tc>
        <w:tc>
          <w:tcPr>
            <w:tcW w:w="2010" w:type="dxa"/>
            <w:tcBorders>
              <w:right w:val="nil"/>
            </w:tcBorders>
            <w:vAlign w:val="top"/>
          </w:tcPr>
          <w:p w14:paraId="1739442F">
            <w:pPr>
              <w:pStyle w:val="6"/>
              <w:spacing w:before="155" w:line="275" w:lineRule="auto"/>
              <w:ind w:left="65" w:firstLine="177"/>
            </w:pPr>
            <w:r>
              <w:rPr>
                <w:spacing w:val="6"/>
              </w:rPr>
              <w:t>增材制造设备操作员、</w:t>
            </w:r>
            <w:r>
              <w:rPr>
                <w:spacing w:val="1"/>
              </w:rPr>
              <w:t xml:space="preserve"> </w:t>
            </w:r>
            <w:r>
              <w:rPr>
                <w:spacing w:val="5"/>
              </w:rPr>
              <w:t>制图员</w:t>
            </w:r>
          </w:p>
        </w:tc>
      </w:tr>
      <w:tr w14:paraId="49E95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600" w:type="dxa"/>
            <w:vMerge w:val="continue"/>
            <w:tcBorders>
              <w:top w:val="nil"/>
              <w:left w:val="nil"/>
            </w:tcBorders>
            <w:vAlign w:val="top"/>
          </w:tcPr>
          <w:p w14:paraId="5D3CC3C3">
            <w:pPr>
              <w:rPr>
                <w:rFonts w:ascii="Arial"/>
                <w:sz w:val="21"/>
              </w:rPr>
            </w:pPr>
          </w:p>
        </w:tc>
        <w:tc>
          <w:tcPr>
            <w:tcW w:w="800" w:type="dxa"/>
            <w:vAlign w:val="top"/>
          </w:tcPr>
          <w:p w14:paraId="32AE230F">
            <w:pPr>
              <w:spacing w:line="395" w:lineRule="auto"/>
              <w:rPr>
                <w:rFonts w:ascii="Arial"/>
                <w:sz w:val="21"/>
              </w:rPr>
            </w:pPr>
          </w:p>
          <w:p w14:paraId="2FC12097">
            <w:pPr>
              <w:pStyle w:val="6"/>
              <w:spacing w:before="56"/>
              <w:ind w:left="225"/>
            </w:pPr>
            <w:r>
              <w:rPr>
                <w:color w:val="204050"/>
                <w:spacing w:val="-2"/>
              </w:rPr>
              <w:t>013</w:t>
            </w:r>
            <w:r>
              <w:rPr>
                <w:color w:val="1050B0"/>
                <w:spacing w:val="-2"/>
              </w:rPr>
              <w:t>1</w:t>
            </w:r>
          </w:p>
        </w:tc>
        <w:tc>
          <w:tcPr>
            <w:tcW w:w="1430" w:type="dxa"/>
            <w:vAlign w:val="top"/>
          </w:tcPr>
          <w:p w14:paraId="4B1CBAB9">
            <w:pPr>
              <w:spacing w:line="259" w:lineRule="auto"/>
              <w:rPr>
                <w:rFonts w:ascii="Arial"/>
                <w:sz w:val="21"/>
              </w:rPr>
            </w:pPr>
          </w:p>
          <w:p w14:paraId="3A9F9436">
            <w:pPr>
              <w:pStyle w:val="6"/>
              <w:spacing w:before="55" w:line="285" w:lineRule="auto"/>
              <w:ind w:left="64" w:firstLine="158"/>
            </w:pPr>
            <w:r>
              <w:t>金属材料分析与</w:t>
            </w:r>
            <w:r>
              <w:rPr>
                <w:spacing w:val="5"/>
              </w:rPr>
              <w:t xml:space="preserve"> </w:t>
            </w:r>
            <w:r>
              <w:rPr>
                <w:spacing w:val="-4"/>
              </w:rPr>
              <w:t>检</w:t>
            </w:r>
            <w:r>
              <w:rPr>
                <w:color w:val="106060"/>
                <w:spacing w:val="-4"/>
              </w:rPr>
              <w:t>测</w:t>
            </w:r>
          </w:p>
        </w:tc>
        <w:tc>
          <w:tcPr>
            <w:tcW w:w="3490" w:type="dxa"/>
            <w:vAlign w:val="top"/>
          </w:tcPr>
          <w:p w14:paraId="26984B34">
            <w:pPr>
              <w:pStyle w:val="6"/>
              <w:spacing w:before="206" w:line="281" w:lineRule="auto"/>
              <w:ind w:left="55" w:right="202" w:firstLine="170"/>
              <w:jc w:val="both"/>
            </w:pPr>
            <w:r>
              <w:rPr>
                <w:spacing w:val="-1"/>
              </w:rPr>
              <w:t>金属热处理工(6-18-02-03)、物理性能检</w:t>
            </w:r>
            <w:r>
              <w:rPr>
                <w:spacing w:val="15"/>
              </w:rPr>
              <w:t xml:space="preserve"> </w:t>
            </w:r>
            <w:r>
              <w:t>验员(6-31-03-02)、无损检测员(6-31-03-</w:t>
            </w:r>
            <w:r>
              <w:rPr>
                <w:spacing w:val="1"/>
              </w:rPr>
              <w:t xml:space="preserve">  </w:t>
            </w:r>
            <w:r>
              <w:rPr>
                <w:spacing w:val="-2"/>
              </w:rPr>
              <w:t>04)</w:t>
            </w:r>
          </w:p>
        </w:tc>
        <w:tc>
          <w:tcPr>
            <w:tcW w:w="2010" w:type="dxa"/>
            <w:tcBorders>
              <w:right w:val="nil"/>
            </w:tcBorders>
            <w:vAlign w:val="top"/>
          </w:tcPr>
          <w:p w14:paraId="7F1EF5E2">
            <w:pPr>
              <w:spacing w:line="291" w:lineRule="auto"/>
              <w:rPr>
                <w:rFonts w:ascii="Arial"/>
                <w:sz w:val="21"/>
              </w:rPr>
            </w:pPr>
          </w:p>
          <w:p w14:paraId="7A8779DA">
            <w:pPr>
              <w:pStyle w:val="6"/>
              <w:spacing w:before="56" w:line="250" w:lineRule="auto"/>
              <w:ind w:left="65" w:right="67" w:firstLine="179"/>
            </w:pPr>
            <w:r>
              <w:rPr>
                <w:spacing w:val="-1"/>
              </w:rPr>
              <w:t>金属热处理工、物理性</w:t>
            </w:r>
            <w:r>
              <w:rPr>
                <w:spacing w:val="1"/>
              </w:rPr>
              <w:t xml:space="preserve"> </w:t>
            </w:r>
            <w:r>
              <w:rPr>
                <w:spacing w:val="2"/>
              </w:rPr>
              <w:t>能检验员、无损检测员</w:t>
            </w:r>
          </w:p>
        </w:tc>
      </w:tr>
    </w:tbl>
    <w:p w14:paraId="7F68964A">
      <w:pPr>
        <w:pStyle w:val="2"/>
        <w:spacing w:line="161" w:lineRule="exact"/>
        <w:rPr>
          <w:sz w:val="14"/>
        </w:rPr>
      </w:pPr>
    </w:p>
    <w:p w14:paraId="4A7C30B2">
      <w:pPr>
        <w:spacing w:line="161" w:lineRule="exact"/>
        <w:rPr>
          <w:sz w:val="14"/>
          <w:szCs w:val="14"/>
        </w:rPr>
        <w:sectPr>
          <w:footerReference r:id="rId577" w:type="default"/>
          <w:pgSz w:w="10770" w:h="15080"/>
          <w:pgMar w:top="400" w:right="1119" w:bottom="1214" w:left="1319" w:header="0" w:footer="958" w:gutter="0"/>
          <w:cols w:space="720" w:num="1"/>
        </w:sectPr>
      </w:pPr>
    </w:p>
    <w:p w14:paraId="10E81845">
      <w:pPr>
        <w:pStyle w:val="2"/>
        <w:spacing w:line="274" w:lineRule="auto"/>
      </w:pPr>
    </w:p>
    <w:p w14:paraId="5E2ECDDB">
      <w:pPr>
        <w:pStyle w:val="2"/>
        <w:spacing w:line="275" w:lineRule="auto"/>
      </w:pPr>
    </w:p>
    <w:p w14:paraId="0F0EF20C">
      <w:pPr>
        <w:pStyle w:val="2"/>
        <w:spacing w:line="275" w:lineRule="auto"/>
      </w:pPr>
    </w:p>
    <w:p w14:paraId="59439A28">
      <w:pPr>
        <w:pStyle w:val="2"/>
        <w:spacing w:line="275" w:lineRule="auto"/>
      </w:pPr>
    </w:p>
    <w:p w14:paraId="124F4444">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40CF299B">
      <w:pPr>
        <w:spacing w:line="30" w:lineRule="exact"/>
      </w:pPr>
    </w:p>
    <w:tbl>
      <w:tblPr>
        <w:tblStyle w:val="5"/>
        <w:tblW w:w="8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29"/>
        <w:gridCol w:w="3510"/>
        <w:gridCol w:w="1990"/>
      </w:tblGrid>
      <w:tr w14:paraId="72AA0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0" w:type="dxa"/>
            <w:tcBorders>
              <w:left w:val="nil"/>
            </w:tcBorders>
            <w:vAlign w:val="top"/>
          </w:tcPr>
          <w:p w14:paraId="28DF7711">
            <w:pPr>
              <w:pStyle w:val="6"/>
              <w:spacing w:before="82" w:line="219" w:lineRule="auto"/>
              <w:ind w:left="49"/>
            </w:pPr>
            <w:r>
              <w:rPr>
                <w:spacing w:val="-2"/>
              </w:rPr>
              <w:t>专业类</w:t>
            </w:r>
          </w:p>
        </w:tc>
        <w:tc>
          <w:tcPr>
            <w:tcW w:w="800" w:type="dxa"/>
            <w:vAlign w:val="top"/>
          </w:tcPr>
          <w:p w14:paraId="6E95E0EA">
            <w:pPr>
              <w:pStyle w:val="6"/>
              <w:spacing w:before="82" w:line="219" w:lineRule="auto"/>
              <w:ind w:left="55"/>
            </w:pPr>
            <w:r>
              <w:rPr>
                <w:spacing w:val="-2"/>
              </w:rPr>
              <w:t>专业编码</w:t>
            </w:r>
          </w:p>
        </w:tc>
        <w:tc>
          <w:tcPr>
            <w:tcW w:w="1429" w:type="dxa"/>
            <w:vAlign w:val="top"/>
          </w:tcPr>
          <w:p w14:paraId="1E82A074">
            <w:pPr>
              <w:pStyle w:val="6"/>
              <w:spacing w:before="82" w:line="220" w:lineRule="auto"/>
              <w:ind w:left="395"/>
            </w:pPr>
            <w:r>
              <w:rPr>
                <w:spacing w:val="-2"/>
              </w:rPr>
              <w:t>专业名称</w:t>
            </w:r>
          </w:p>
        </w:tc>
        <w:tc>
          <w:tcPr>
            <w:tcW w:w="3510" w:type="dxa"/>
            <w:vAlign w:val="top"/>
          </w:tcPr>
          <w:p w14:paraId="65B5C46E">
            <w:pPr>
              <w:pStyle w:val="6"/>
              <w:spacing w:before="82" w:line="220" w:lineRule="auto"/>
              <w:ind w:left="885"/>
            </w:pPr>
            <w:r>
              <w:rPr>
                <w:spacing w:val="3"/>
              </w:rPr>
              <w:t>对应或相关职业(工种)</w:t>
            </w:r>
          </w:p>
        </w:tc>
        <w:tc>
          <w:tcPr>
            <w:tcW w:w="1990" w:type="dxa"/>
            <w:tcBorders>
              <w:right w:val="nil"/>
            </w:tcBorders>
            <w:vAlign w:val="top"/>
          </w:tcPr>
          <w:p w14:paraId="05DA464C">
            <w:pPr>
              <w:pStyle w:val="6"/>
              <w:spacing w:before="82" w:line="219" w:lineRule="auto"/>
              <w:ind w:left="65"/>
            </w:pPr>
            <w:r>
              <w:rPr>
                <w:spacing w:val="3"/>
              </w:rPr>
              <w:t>职业资格(职业技能等级)</w:t>
            </w:r>
          </w:p>
        </w:tc>
      </w:tr>
      <w:tr w14:paraId="27B11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610" w:type="dxa"/>
            <w:vMerge w:val="restart"/>
            <w:tcBorders>
              <w:left w:val="nil"/>
              <w:bottom w:val="nil"/>
            </w:tcBorders>
            <w:vAlign w:val="top"/>
          </w:tcPr>
          <w:p w14:paraId="5BB74BC8">
            <w:pPr>
              <w:spacing w:line="248" w:lineRule="auto"/>
              <w:rPr>
                <w:rFonts w:ascii="Arial"/>
                <w:sz w:val="21"/>
              </w:rPr>
            </w:pPr>
          </w:p>
          <w:p w14:paraId="69CE0CFE">
            <w:pPr>
              <w:spacing w:line="248" w:lineRule="auto"/>
              <w:rPr>
                <w:rFonts w:ascii="Arial"/>
                <w:sz w:val="21"/>
              </w:rPr>
            </w:pPr>
          </w:p>
          <w:p w14:paraId="216B3A30">
            <w:pPr>
              <w:spacing w:line="248" w:lineRule="auto"/>
              <w:rPr>
                <w:rFonts w:ascii="Arial"/>
                <w:sz w:val="21"/>
              </w:rPr>
            </w:pPr>
          </w:p>
          <w:p w14:paraId="57B362FD">
            <w:pPr>
              <w:spacing w:line="248" w:lineRule="auto"/>
              <w:rPr>
                <w:rFonts w:ascii="Arial"/>
                <w:sz w:val="21"/>
              </w:rPr>
            </w:pPr>
          </w:p>
          <w:p w14:paraId="5A24B2C2">
            <w:pPr>
              <w:spacing w:line="249" w:lineRule="auto"/>
              <w:rPr>
                <w:rFonts w:ascii="Arial"/>
                <w:sz w:val="21"/>
              </w:rPr>
            </w:pPr>
          </w:p>
          <w:p w14:paraId="468C3BD9">
            <w:pPr>
              <w:spacing w:line="249" w:lineRule="auto"/>
              <w:rPr>
                <w:rFonts w:ascii="Arial"/>
                <w:sz w:val="21"/>
              </w:rPr>
            </w:pPr>
          </w:p>
          <w:p w14:paraId="44A917A1">
            <w:pPr>
              <w:spacing w:line="249" w:lineRule="auto"/>
              <w:rPr>
                <w:rFonts w:ascii="Arial"/>
                <w:sz w:val="21"/>
              </w:rPr>
            </w:pPr>
          </w:p>
          <w:p w14:paraId="4E2D7717">
            <w:pPr>
              <w:spacing w:line="249" w:lineRule="auto"/>
              <w:rPr>
                <w:rFonts w:ascii="Arial"/>
                <w:sz w:val="21"/>
              </w:rPr>
            </w:pPr>
          </w:p>
          <w:p w14:paraId="3E3C7A81">
            <w:pPr>
              <w:spacing w:line="249" w:lineRule="auto"/>
              <w:rPr>
                <w:rFonts w:ascii="Arial"/>
                <w:sz w:val="21"/>
              </w:rPr>
            </w:pPr>
          </w:p>
          <w:p w14:paraId="0BAB2F05">
            <w:pPr>
              <w:spacing w:line="249" w:lineRule="auto"/>
              <w:rPr>
                <w:rFonts w:ascii="Arial"/>
                <w:sz w:val="21"/>
              </w:rPr>
            </w:pPr>
          </w:p>
          <w:p w14:paraId="132C14EC">
            <w:pPr>
              <w:spacing w:line="249" w:lineRule="auto"/>
              <w:rPr>
                <w:rFonts w:ascii="Arial"/>
                <w:sz w:val="21"/>
              </w:rPr>
            </w:pPr>
          </w:p>
          <w:p w14:paraId="55BCFD19">
            <w:pPr>
              <w:spacing w:line="249" w:lineRule="auto"/>
              <w:rPr>
                <w:rFonts w:ascii="Arial"/>
                <w:sz w:val="21"/>
              </w:rPr>
            </w:pPr>
          </w:p>
          <w:p w14:paraId="383966DB">
            <w:pPr>
              <w:spacing w:line="249" w:lineRule="auto"/>
              <w:rPr>
                <w:rFonts w:ascii="Arial"/>
                <w:sz w:val="21"/>
              </w:rPr>
            </w:pPr>
          </w:p>
          <w:p w14:paraId="3113D5B0">
            <w:pPr>
              <w:spacing w:line="249" w:lineRule="auto"/>
              <w:rPr>
                <w:rFonts w:ascii="Arial"/>
                <w:sz w:val="21"/>
              </w:rPr>
            </w:pPr>
          </w:p>
          <w:p w14:paraId="1380DCD0">
            <w:pPr>
              <w:spacing w:line="249" w:lineRule="auto"/>
              <w:rPr>
                <w:rFonts w:ascii="Arial"/>
                <w:sz w:val="21"/>
              </w:rPr>
            </w:pPr>
          </w:p>
          <w:p w14:paraId="650D015D">
            <w:pPr>
              <w:spacing w:line="249" w:lineRule="auto"/>
              <w:rPr>
                <w:rFonts w:ascii="Arial"/>
                <w:sz w:val="21"/>
              </w:rPr>
            </w:pPr>
          </w:p>
          <w:p w14:paraId="5B318CD4">
            <w:pPr>
              <w:spacing w:line="249" w:lineRule="auto"/>
              <w:rPr>
                <w:rFonts w:ascii="Arial"/>
                <w:sz w:val="21"/>
              </w:rPr>
            </w:pPr>
          </w:p>
          <w:p w14:paraId="4E23737F">
            <w:pPr>
              <w:spacing w:line="249" w:lineRule="auto"/>
              <w:rPr>
                <w:rFonts w:ascii="Arial"/>
                <w:sz w:val="21"/>
              </w:rPr>
            </w:pPr>
          </w:p>
          <w:p w14:paraId="1BD31C05">
            <w:pPr>
              <w:spacing w:line="249" w:lineRule="auto"/>
              <w:rPr>
                <w:rFonts w:ascii="Arial"/>
                <w:sz w:val="21"/>
              </w:rPr>
            </w:pPr>
          </w:p>
          <w:p w14:paraId="205F06E3">
            <w:pPr>
              <w:spacing w:line="249" w:lineRule="auto"/>
              <w:rPr>
                <w:rFonts w:ascii="Arial"/>
                <w:sz w:val="21"/>
              </w:rPr>
            </w:pPr>
          </w:p>
          <w:p w14:paraId="432192F7">
            <w:pPr>
              <w:spacing w:line="249" w:lineRule="auto"/>
              <w:rPr>
                <w:rFonts w:ascii="Arial"/>
                <w:sz w:val="21"/>
              </w:rPr>
            </w:pPr>
          </w:p>
          <w:p w14:paraId="50349A89">
            <w:pPr>
              <w:spacing w:line="249" w:lineRule="auto"/>
              <w:rPr>
                <w:rFonts w:ascii="Arial"/>
                <w:sz w:val="21"/>
              </w:rPr>
            </w:pPr>
          </w:p>
          <w:p w14:paraId="2A24EDD1">
            <w:pPr>
              <w:pStyle w:val="6"/>
              <w:spacing w:before="55"/>
              <w:ind w:left="219"/>
            </w:pPr>
            <w:r>
              <w:rPr>
                <w:spacing w:val="-4"/>
              </w:rPr>
              <w:t>0</w:t>
            </w:r>
            <w:r>
              <w:rPr>
                <w:color w:val="307080"/>
                <w:spacing w:val="-4"/>
              </w:rPr>
              <w:t>1</w:t>
            </w:r>
          </w:p>
          <w:p w14:paraId="619A1F47">
            <w:pPr>
              <w:pStyle w:val="6"/>
              <w:spacing w:before="21" w:line="219" w:lineRule="auto"/>
              <w:ind w:left="49"/>
            </w:pPr>
            <w:r>
              <w:rPr>
                <w:spacing w:val="-2"/>
              </w:rPr>
              <w:t>机械类</w:t>
            </w:r>
          </w:p>
        </w:tc>
        <w:tc>
          <w:tcPr>
            <w:tcW w:w="800" w:type="dxa"/>
            <w:vAlign w:val="top"/>
          </w:tcPr>
          <w:p w14:paraId="7C9DB820">
            <w:pPr>
              <w:spacing w:line="297" w:lineRule="auto"/>
              <w:rPr>
                <w:rFonts w:ascii="Arial"/>
                <w:sz w:val="21"/>
              </w:rPr>
            </w:pPr>
          </w:p>
          <w:p w14:paraId="2FAFF49E">
            <w:pPr>
              <w:spacing w:line="297" w:lineRule="auto"/>
              <w:rPr>
                <w:rFonts w:ascii="Arial"/>
                <w:sz w:val="21"/>
              </w:rPr>
            </w:pPr>
          </w:p>
          <w:p w14:paraId="4067203A">
            <w:pPr>
              <w:pStyle w:val="6"/>
              <w:spacing w:before="55"/>
              <w:ind w:left="224"/>
            </w:pPr>
            <w:r>
              <w:rPr>
                <w:spacing w:val="-5"/>
              </w:rPr>
              <w:t>0</w:t>
            </w:r>
            <w:r>
              <w:rPr>
                <w:color w:val="103080"/>
                <w:spacing w:val="-5"/>
              </w:rPr>
              <w:t>132</w:t>
            </w:r>
          </w:p>
        </w:tc>
        <w:tc>
          <w:tcPr>
            <w:tcW w:w="1429" w:type="dxa"/>
            <w:vAlign w:val="top"/>
          </w:tcPr>
          <w:p w14:paraId="01D25033">
            <w:pPr>
              <w:spacing w:line="448" w:lineRule="auto"/>
              <w:rPr>
                <w:rFonts w:ascii="Arial"/>
                <w:sz w:val="21"/>
              </w:rPr>
            </w:pPr>
          </w:p>
          <w:p w14:paraId="645E91FE">
            <w:pPr>
              <w:pStyle w:val="6"/>
              <w:spacing w:before="55" w:line="253" w:lineRule="auto"/>
              <w:ind w:left="65" w:right="61" w:firstLine="109"/>
            </w:pPr>
            <w:r>
              <w:rPr>
                <w:spacing w:val="-2"/>
              </w:rPr>
              <w:t>新能源汽车制造</w:t>
            </w:r>
            <w:r>
              <w:rPr>
                <w:spacing w:val="5"/>
              </w:rPr>
              <w:t xml:space="preserve"> </w:t>
            </w:r>
            <w:r>
              <w:rPr>
                <w:spacing w:val="-3"/>
              </w:rPr>
              <w:t>与装配</w:t>
            </w:r>
          </w:p>
        </w:tc>
        <w:tc>
          <w:tcPr>
            <w:tcW w:w="3510" w:type="dxa"/>
            <w:vAlign w:val="top"/>
          </w:tcPr>
          <w:p w14:paraId="1956926F">
            <w:pPr>
              <w:pStyle w:val="6"/>
              <w:spacing w:before="125" w:line="272" w:lineRule="auto"/>
              <w:ind w:left="55" w:right="220" w:firstLine="170"/>
            </w:pPr>
            <w:r>
              <w:rPr>
                <w:spacing w:val="-1"/>
              </w:rPr>
              <w:t>汽车生产线操作工(6-22-01-01)、汽车饰</w:t>
            </w:r>
            <w:r>
              <w:rPr>
                <w:spacing w:val="16"/>
              </w:rPr>
              <w:t xml:space="preserve"> </w:t>
            </w:r>
            <w:r>
              <w:rPr>
                <w:spacing w:val="-1"/>
              </w:rPr>
              <w:t>件制造工(6-22-01-02)、汽车零部件再制造</w:t>
            </w:r>
            <w:r>
              <w:rPr>
                <w:spacing w:val="18"/>
              </w:rPr>
              <w:t xml:space="preserve"> </w:t>
            </w:r>
            <w:r>
              <w:t>工L(6-22-01-03)、汽车装调工(6-22-02-</w:t>
            </w:r>
          </w:p>
          <w:p w14:paraId="004B68A2">
            <w:pPr>
              <w:pStyle w:val="6"/>
              <w:spacing w:line="284" w:lineRule="auto"/>
              <w:ind w:left="65" w:right="212"/>
            </w:pPr>
            <w:r>
              <w:rPr>
                <w:spacing w:val="-1"/>
              </w:rPr>
              <w:t>01)、汽车回收拆解工L(6-22-02-02)、汽车</w:t>
            </w:r>
            <w:r>
              <w:rPr>
                <w:spacing w:val="18"/>
              </w:rPr>
              <w:t xml:space="preserve"> </w:t>
            </w:r>
            <w:r>
              <w:rPr>
                <w:spacing w:val="2"/>
              </w:rPr>
              <w:t>维修工(4-12-01-01)</w:t>
            </w:r>
          </w:p>
        </w:tc>
        <w:tc>
          <w:tcPr>
            <w:tcW w:w="1990" w:type="dxa"/>
            <w:tcBorders>
              <w:right w:val="nil"/>
            </w:tcBorders>
            <w:vAlign w:val="top"/>
          </w:tcPr>
          <w:p w14:paraId="3DFD5361">
            <w:pPr>
              <w:spacing w:line="449" w:lineRule="auto"/>
              <w:rPr>
                <w:rFonts w:ascii="Arial"/>
                <w:sz w:val="21"/>
              </w:rPr>
            </w:pPr>
          </w:p>
          <w:p w14:paraId="20E005CF">
            <w:pPr>
              <w:pStyle w:val="6"/>
              <w:spacing w:before="55" w:line="219" w:lineRule="auto"/>
              <w:ind w:left="206"/>
            </w:pPr>
            <w:r>
              <w:rPr>
                <w:spacing w:val="-1"/>
              </w:rPr>
              <w:t>汽车装调工、汽车维修</w:t>
            </w:r>
          </w:p>
          <w:p w14:paraId="59ECDADF">
            <w:pPr>
              <w:pStyle w:val="6"/>
              <w:spacing w:before="52" w:line="235" w:lineRule="auto"/>
              <w:ind w:left="55"/>
            </w:pPr>
            <w:r>
              <w:rPr>
                <w:color w:val="302040"/>
              </w:rPr>
              <w:t>工</w:t>
            </w:r>
          </w:p>
        </w:tc>
      </w:tr>
      <w:tr w14:paraId="44049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10" w:type="dxa"/>
            <w:vMerge w:val="continue"/>
            <w:tcBorders>
              <w:top w:val="nil"/>
              <w:left w:val="nil"/>
              <w:bottom w:val="nil"/>
            </w:tcBorders>
            <w:vAlign w:val="top"/>
          </w:tcPr>
          <w:p w14:paraId="0B95A213">
            <w:pPr>
              <w:rPr>
                <w:rFonts w:ascii="Arial"/>
                <w:sz w:val="21"/>
              </w:rPr>
            </w:pPr>
          </w:p>
        </w:tc>
        <w:tc>
          <w:tcPr>
            <w:tcW w:w="800" w:type="dxa"/>
            <w:vAlign w:val="top"/>
          </w:tcPr>
          <w:p w14:paraId="63F9D720">
            <w:pPr>
              <w:pStyle w:val="6"/>
              <w:spacing w:before="294"/>
              <w:ind w:left="224"/>
            </w:pPr>
            <w:r>
              <w:rPr>
                <w:color w:val="102030"/>
                <w:spacing w:val="-5"/>
              </w:rPr>
              <w:t>0</w:t>
            </w:r>
            <w:r>
              <w:rPr>
                <w:color w:val="1040A0"/>
                <w:spacing w:val="-5"/>
              </w:rPr>
              <w:t>133</w:t>
            </w:r>
          </w:p>
        </w:tc>
        <w:tc>
          <w:tcPr>
            <w:tcW w:w="1429" w:type="dxa"/>
            <w:vAlign w:val="top"/>
          </w:tcPr>
          <w:p w14:paraId="115F74BB">
            <w:pPr>
              <w:pStyle w:val="6"/>
              <w:spacing w:before="276" w:line="219" w:lineRule="auto"/>
              <w:ind w:left="174"/>
            </w:pPr>
            <w:r>
              <w:rPr>
                <w:spacing w:val="-2"/>
              </w:rPr>
              <w:t>飞机制造与装配</w:t>
            </w:r>
          </w:p>
        </w:tc>
        <w:tc>
          <w:tcPr>
            <w:tcW w:w="3510" w:type="dxa"/>
            <w:vAlign w:val="top"/>
          </w:tcPr>
          <w:p w14:paraId="6D2403D6">
            <w:pPr>
              <w:pStyle w:val="6"/>
              <w:spacing w:before="137" w:line="309" w:lineRule="auto"/>
              <w:ind w:left="75" w:right="300" w:firstLine="160"/>
            </w:pPr>
            <w:r>
              <w:rPr>
                <w:spacing w:val="-1"/>
              </w:rPr>
              <w:t>飞机装配工(6-23-03-01)、装配钳工(6-</w:t>
            </w:r>
            <w:r>
              <w:rPr>
                <w:spacing w:val="12"/>
              </w:rPr>
              <w:t xml:space="preserve"> </w:t>
            </w:r>
            <w:r>
              <w:rPr>
                <w:spacing w:val="1"/>
              </w:rPr>
              <w:t>20-01-01)、冲压工(6-18-01-12)</w:t>
            </w:r>
          </w:p>
        </w:tc>
        <w:tc>
          <w:tcPr>
            <w:tcW w:w="1990" w:type="dxa"/>
            <w:tcBorders>
              <w:right w:val="nil"/>
            </w:tcBorders>
            <w:vAlign w:val="top"/>
          </w:tcPr>
          <w:p w14:paraId="42E41907">
            <w:pPr>
              <w:pStyle w:val="6"/>
              <w:spacing w:before="278" w:line="221" w:lineRule="auto"/>
              <w:ind w:left="215"/>
            </w:pPr>
            <w:r>
              <w:rPr>
                <w:spacing w:val="-1"/>
              </w:rPr>
              <w:t>钳工、冲压工</w:t>
            </w:r>
          </w:p>
        </w:tc>
      </w:tr>
      <w:tr w14:paraId="2515F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6F440CB5">
            <w:pPr>
              <w:rPr>
                <w:rFonts w:ascii="Arial"/>
                <w:sz w:val="21"/>
              </w:rPr>
            </w:pPr>
          </w:p>
        </w:tc>
        <w:tc>
          <w:tcPr>
            <w:tcW w:w="800" w:type="dxa"/>
            <w:vAlign w:val="top"/>
          </w:tcPr>
          <w:p w14:paraId="5090C96A">
            <w:pPr>
              <w:pStyle w:val="6"/>
              <w:spacing w:before="275"/>
              <w:ind w:left="224"/>
            </w:pPr>
            <w:r>
              <w:rPr>
                <w:color w:val="102030"/>
                <w:spacing w:val="-5"/>
              </w:rPr>
              <w:t>0</w:t>
            </w:r>
            <w:r>
              <w:rPr>
                <w:color w:val="104070"/>
                <w:spacing w:val="-5"/>
              </w:rPr>
              <w:t>134</w:t>
            </w:r>
          </w:p>
        </w:tc>
        <w:tc>
          <w:tcPr>
            <w:tcW w:w="1429" w:type="dxa"/>
            <w:vAlign w:val="top"/>
          </w:tcPr>
          <w:p w14:paraId="496138A5">
            <w:pPr>
              <w:pStyle w:val="6"/>
              <w:spacing w:before="138" w:line="275" w:lineRule="auto"/>
              <w:ind w:left="74" w:right="60" w:firstLine="100"/>
            </w:pPr>
            <w:r>
              <w:rPr>
                <w:spacing w:val="-1"/>
              </w:rPr>
              <w:t>产品检测与质量</w:t>
            </w:r>
            <w:r>
              <w:t xml:space="preserve"> </w:t>
            </w:r>
            <w:r>
              <w:rPr>
                <w:spacing w:val="7"/>
              </w:rPr>
              <w:t>控制</w:t>
            </w:r>
          </w:p>
        </w:tc>
        <w:tc>
          <w:tcPr>
            <w:tcW w:w="3510" w:type="dxa"/>
            <w:vAlign w:val="top"/>
          </w:tcPr>
          <w:p w14:paraId="432D7900">
            <w:pPr>
              <w:pStyle w:val="6"/>
              <w:spacing w:before="139" w:line="284" w:lineRule="auto"/>
              <w:ind w:left="75" w:right="211" w:firstLine="160"/>
            </w:pPr>
            <w:r>
              <w:rPr>
                <w:spacing w:val="-1"/>
              </w:rPr>
              <w:t>质检员(6-31-03-05)、无损检测员(6-31-</w:t>
            </w:r>
            <w:r>
              <w:rPr>
                <w:spacing w:val="18"/>
              </w:rPr>
              <w:t xml:space="preserve"> </w:t>
            </w:r>
            <w:r>
              <w:rPr>
                <w:spacing w:val="1"/>
              </w:rPr>
              <w:t>03-04)、物理性能检验员(6-31-03-02)</w:t>
            </w:r>
          </w:p>
        </w:tc>
        <w:tc>
          <w:tcPr>
            <w:tcW w:w="1990" w:type="dxa"/>
            <w:tcBorders>
              <w:right w:val="nil"/>
            </w:tcBorders>
            <w:vAlign w:val="top"/>
          </w:tcPr>
          <w:p w14:paraId="6EC31891">
            <w:pPr>
              <w:pStyle w:val="6"/>
              <w:spacing w:before="148" w:line="274" w:lineRule="auto"/>
              <w:ind w:left="55" w:firstLine="176"/>
            </w:pPr>
            <w:r>
              <w:rPr>
                <w:spacing w:val="5"/>
              </w:rPr>
              <w:t>质检员、无损检测员、</w:t>
            </w:r>
            <w:r>
              <w:rPr>
                <w:spacing w:val="1"/>
              </w:rPr>
              <w:t xml:space="preserve"> </w:t>
            </w:r>
            <w:r>
              <w:t>物理性能检验员</w:t>
            </w:r>
          </w:p>
        </w:tc>
      </w:tr>
      <w:tr w14:paraId="78FD9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25B7DAFE">
            <w:pPr>
              <w:rPr>
                <w:rFonts w:ascii="Arial"/>
                <w:sz w:val="21"/>
              </w:rPr>
            </w:pPr>
          </w:p>
        </w:tc>
        <w:tc>
          <w:tcPr>
            <w:tcW w:w="800" w:type="dxa"/>
            <w:vAlign w:val="top"/>
          </w:tcPr>
          <w:p w14:paraId="3F8E4B8B">
            <w:pPr>
              <w:spacing w:line="359" w:lineRule="auto"/>
              <w:rPr>
                <w:rFonts w:ascii="Arial"/>
                <w:sz w:val="21"/>
              </w:rPr>
            </w:pPr>
          </w:p>
          <w:p w14:paraId="79FAC73A">
            <w:pPr>
              <w:pStyle w:val="6"/>
              <w:spacing w:before="55"/>
              <w:ind w:left="224"/>
            </w:pPr>
            <w:r>
              <w:rPr>
                <w:color w:val="102030"/>
                <w:spacing w:val="-5"/>
              </w:rPr>
              <w:t>0</w:t>
            </w:r>
            <w:r>
              <w:rPr>
                <w:color w:val="1060B0"/>
                <w:spacing w:val="-5"/>
              </w:rPr>
              <w:t>135</w:t>
            </w:r>
          </w:p>
        </w:tc>
        <w:tc>
          <w:tcPr>
            <w:tcW w:w="1429" w:type="dxa"/>
            <w:vAlign w:val="top"/>
          </w:tcPr>
          <w:p w14:paraId="654E4CDF">
            <w:pPr>
              <w:pStyle w:val="6"/>
              <w:spacing w:before="279" w:line="275" w:lineRule="auto"/>
              <w:ind w:left="54" w:right="62" w:firstLine="119"/>
            </w:pPr>
            <w:r>
              <w:rPr>
                <w:spacing w:val="-2"/>
              </w:rPr>
              <w:t>工业机械自动化</w:t>
            </w:r>
            <w:r>
              <w:rPr>
                <w:spacing w:val="4"/>
              </w:rPr>
              <w:t xml:space="preserve"> </w:t>
            </w:r>
            <w:r>
              <w:rPr>
                <w:color w:val="404020"/>
                <w:spacing w:val="-4"/>
              </w:rPr>
              <w:t>装</w:t>
            </w:r>
            <w:r>
              <w:rPr>
                <w:spacing w:val="-4"/>
              </w:rPr>
              <w:t>调</w:t>
            </w:r>
          </w:p>
        </w:tc>
        <w:tc>
          <w:tcPr>
            <w:tcW w:w="3510" w:type="dxa"/>
            <w:vAlign w:val="top"/>
          </w:tcPr>
          <w:p w14:paraId="05C5AA71">
            <w:pPr>
              <w:pStyle w:val="6"/>
              <w:spacing w:before="148" w:line="274" w:lineRule="auto"/>
              <w:ind w:left="65" w:right="197" w:firstLine="170"/>
              <w:jc w:val="both"/>
            </w:pPr>
            <w:r>
              <w:rPr>
                <w:spacing w:val="-1"/>
              </w:rPr>
              <w:t>装配钳工(6-20-01-01)、机床装调维修工</w:t>
            </w:r>
            <w:r>
              <w:rPr>
                <w:spacing w:val="16"/>
              </w:rPr>
              <w:t xml:space="preserve"> </w:t>
            </w:r>
            <w:r>
              <w:t>(6-20-03-01)、电工(6-31-01-03)、工业机</w:t>
            </w:r>
            <w:r>
              <w:rPr>
                <w:spacing w:val="5"/>
              </w:rPr>
              <w:t xml:space="preserve"> </w:t>
            </w:r>
            <w:r>
              <w:rPr>
                <w:spacing w:val="1"/>
              </w:rPr>
              <w:t>器人系统运维员S(6-31-07-01)</w:t>
            </w:r>
          </w:p>
        </w:tc>
        <w:tc>
          <w:tcPr>
            <w:tcW w:w="1990" w:type="dxa"/>
            <w:tcBorders>
              <w:right w:val="nil"/>
            </w:tcBorders>
            <w:vAlign w:val="top"/>
          </w:tcPr>
          <w:p w14:paraId="6DF4CAC2">
            <w:pPr>
              <w:pStyle w:val="6"/>
              <w:spacing w:before="160" w:line="268" w:lineRule="auto"/>
              <w:ind w:left="55" w:firstLine="154"/>
              <w:jc w:val="both"/>
            </w:pPr>
            <w:r>
              <w:rPr>
                <w:spacing w:val="-9"/>
              </w:rPr>
              <w:t>钳工、机床装调维修工、</w:t>
            </w:r>
            <w:r>
              <w:rPr>
                <w:spacing w:val="2"/>
              </w:rPr>
              <w:t xml:space="preserve"> </w:t>
            </w:r>
            <w:r>
              <w:rPr>
                <w:spacing w:val="-6"/>
              </w:rPr>
              <w:t>电工、工业机器人系统运</w:t>
            </w:r>
            <w:r>
              <w:rPr>
                <w:spacing w:val="2"/>
              </w:rPr>
              <w:t xml:space="preserve">  </w:t>
            </w:r>
            <w:r>
              <w:rPr>
                <w:spacing w:val="5"/>
              </w:rPr>
              <w:t>维员</w:t>
            </w:r>
          </w:p>
        </w:tc>
      </w:tr>
      <w:tr w14:paraId="5FDC2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610" w:type="dxa"/>
            <w:vMerge w:val="continue"/>
            <w:tcBorders>
              <w:top w:val="nil"/>
              <w:left w:val="nil"/>
              <w:bottom w:val="nil"/>
            </w:tcBorders>
            <w:vAlign w:val="top"/>
          </w:tcPr>
          <w:p w14:paraId="0B33295E">
            <w:pPr>
              <w:rPr>
                <w:rFonts w:ascii="Arial"/>
                <w:sz w:val="21"/>
              </w:rPr>
            </w:pPr>
          </w:p>
        </w:tc>
        <w:tc>
          <w:tcPr>
            <w:tcW w:w="800" w:type="dxa"/>
            <w:vAlign w:val="top"/>
          </w:tcPr>
          <w:p w14:paraId="7B74CC58">
            <w:pPr>
              <w:spacing w:line="479" w:lineRule="auto"/>
              <w:rPr>
                <w:rFonts w:ascii="Arial"/>
                <w:sz w:val="21"/>
              </w:rPr>
            </w:pPr>
          </w:p>
          <w:p w14:paraId="5EBD9B9F">
            <w:pPr>
              <w:pStyle w:val="6"/>
              <w:spacing w:before="55"/>
              <w:ind w:left="224"/>
            </w:pPr>
            <w:r>
              <w:rPr>
                <w:spacing w:val="-5"/>
              </w:rPr>
              <w:t>0</w:t>
            </w:r>
            <w:r>
              <w:rPr>
                <w:color w:val="002040"/>
                <w:spacing w:val="-5"/>
              </w:rPr>
              <w:t>136</w:t>
            </w:r>
          </w:p>
        </w:tc>
        <w:tc>
          <w:tcPr>
            <w:tcW w:w="1429" w:type="dxa"/>
            <w:vAlign w:val="top"/>
          </w:tcPr>
          <w:p w14:paraId="4DFDB145">
            <w:pPr>
              <w:spacing w:line="344" w:lineRule="auto"/>
              <w:rPr>
                <w:rFonts w:ascii="Arial"/>
                <w:sz w:val="21"/>
              </w:rPr>
            </w:pPr>
          </w:p>
          <w:p w14:paraId="54E9DC29">
            <w:pPr>
              <w:pStyle w:val="6"/>
              <w:spacing w:before="55" w:line="283" w:lineRule="auto"/>
              <w:ind w:left="54" w:right="39" w:firstLine="119"/>
            </w:pPr>
            <w:r>
              <w:rPr>
                <w:spacing w:val="2"/>
              </w:rPr>
              <w:t>数字化设计与制</w:t>
            </w:r>
            <w:r>
              <w:t xml:space="preserve"> 造</w:t>
            </w:r>
          </w:p>
        </w:tc>
        <w:tc>
          <w:tcPr>
            <w:tcW w:w="3510" w:type="dxa"/>
            <w:vAlign w:val="top"/>
          </w:tcPr>
          <w:p w14:paraId="013FC894">
            <w:pPr>
              <w:pStyle w:val="6"/>
              <w:spacing w:before="141" w:line="219" w:lineRule="auto"/>
              <w:ind w:left="236"/>
            </w:pPr>
            <w:r>
              <w:t>制图员(3-01-02-07)、车工(6-18</w:t>
            </w:r>
            <w:r>
              <w:rPr>
                <w:spacing w:val="-1"/>
              </w:rPr>
              <w:t>-01-</w:t>
            </w:r>
          </w:p>
          <w:p w14:paraId="40F4BC9D">
            <w:pPr>
              <w:pStyle w:val="6"/>
              <w:spacing w:before="48" w:line="285" w:lineRule="auto"/>
              <w:ind w:left="75" w:right="127" w:hanging="10"/>
            </w:pPr>
            <w:r>
              <w:rPr>
                <w:spacing w:val="-1"/>
              </w:rPr>
              <w:t>01)、铣工(6-18-01-02)、多工序数控机床操</w:t>
            </w:r>
            <w:r>
              <w:rPr>
                <w:spacing w:val="18"/>
              </w:rPr>
              <w:t xml:space="preserve"> </w:t>
            </w:r>
            <w:r>
              <w:rPr>
                <w:spacing w:val="-1"/>
              </w:rPr>
              <w:t>作调整工(6-18-01-07)、增材制造设备操作</w:t>
            </w:r>
            <w:r>
              <w:rPr>
                <w:spacing w:val="8"/>
              </w:rPr>
              <w:t xml:space="preserve">  </w:t>
            </w:r>
            <w:r>
              <w:rPr>
                <w:spacing w:val="2"/>
              </w:rPr>
              <w:t>员L/S(6-18-01-13)</w:t>
            </w:r>
          </w:p>
        </w:tc>
        <w:tc>
          <w:tcPr>
            <w:tcW w:w="1990" w:type="dxa"/>
            <w:tcBorders>
              <w:right w:val="nil"/>
            </w:tcBorders>
            <w:vAlign w:val="top"/>
          </w:tcPr>
          <w:p w14:paraId="40172AD9">
            <w:pPr>
              <w:pStyle w:val="6"/>
              <w:spacing w:before="270" w:line="278" w:lineRule="auto"/>
              <w:ind w:left="55" w:firstLine="167"/>
              <w:jc w:val="both"/>
            </w:pPr>
            <w:r>
              <w:rPr>
                <w:spacing w:val="6"/>
              </w:rPr>
              <w:t>制图员、车工、铣工、</w:t>
            </w:r>
            <w:r>
              <w:t xml:space="preserve"> </w:t>
            </w:r>
            <w:r>
              <w:rPr>
                <w:spacing w:val="-2"/>
              </w:rPr>
              <w:t>多工序数控机床操作调整</w:t>
            </w:r>
            <w:r>
              <w:rPr>
                <w:spacing w:val="2"/>
              </w:rPr>
              <w:t xml:space="preserve">  </w:t>
            </w:r>
            <w:r>
              <w:t>工、增材制造设备操作员</w:t>
            </w:r>
          </w:p>
        </w:tc>
      </w:tr>
      <w:tr w14:paraId="4D923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10" w:type="dxa"/>
            <w:vMerge w:val="continue"/>
            <w:tcBorders>
              <w:top w:val="nil"/>
              <w:left w:val="nil"/>
              <w:bottom w:val="nil"/>
            </w:tcBorders>
            <w:vAlign w:val="top"/>
          </w:tcPr>
          <w:p w14:paraId="50F83D4B">
            <w:pPr>
              <w:rPr>
                <w:rFonts w:ascii="Arial"/>
                <w:sz w:val="21"/>
              </w:rPr>
            </w:pPr>
          </w:p>
        </w:tc>
        <w:tc>
          <w:tcPr>
            <w:tcW w:w="800" w:type="dxa"/>
            <w:vAlign w:val="top"/>
          </w:tcPr>
          <w:p w14:paraId="42930AB6">
            <w:pPr>
              <w:spacing w:line="276" w:lineRule="auto"/>
              <w:rPr>
                <w:rFonts w:ascii="Arial"/>
                <w:sz w:val="21"/>
              </w:rPr>
            </w:pPr>
          </w:p>
          <w:p w14:paraId="20675CC5">
            <w:pPr>
              <w:spacing w:line="276" w:lineRule="auto"/>
              <w:rPr>
                <w:rFonts w:ascii="Arial"/>
                <w:sz w:val="21"/>
              </w:rPr>
            </w:pPr>
          </w:p>
          <w:p w14:paraId="7BDD6591">
            <w:pPr>
              <w:spacing w:line="276" w:lineRule="auto"/>
              <w:rPr>
                <w:rFonts w:ascii="Arial"/>
                <w:sz w:val="21"/>
              </w:rPr>
            </w:pPr>
          </w:p>
          <w:p w14:paraId="5336B257">
            <w:pPr>
              <w:pStyle w:val="6"/>
              <w:spacing w:before="55"/>
              <w:ind w:left="224"/>
            </w:pPr>
            <w:r>
              <w:rPr>
                <w:color w:val="103030"/>
                <w:spacing w:val="-5"/>
              </w:rPr>
              <w:t>0</w:t>
            </w:r>
            <w:r>
              <w:rPr>
                <w:color w:val="1050C0"/>
                <w:spacing w:val="-5"/>
              </w:rPr>
              <w:t>137</w:t>
            </w:r>
          </w:p>
        </w:tc>
        <w:tc>
          <w:tcPr>
            <w:tcW w:w="1429" w:type="dxa"/>
            <w:vAlign w:val="top"/>
          </w:tcPr>
          <w:p w14:paraId="568748A1">
            <w:pPr>
              <w:spacing w:line="346" w:lineRule="auto"/>
              <w:rPr>
                <w:rFonts w:ascii="Arial"/>
                <w:sz w:val="21"/>
              </w:rPr>
            </w:pPr>
          </w:p>
          <w:p w14:paraId="7B56F7EF">
            <w:pPr>
              <w:spacing w:line="346" w:lineRule="auto"/>
              <w:rPr>
                <w:rFonts w:ascii="Arial"/>
                <w:sz w:val="21"/>
              </w:rPr>
            </w:pPr>
          </w:p>
          <w:p w14:paraId="2C91CD8C">
            <w:pPr>
              <w:pStyle w:val="6"/>
              <w:spacing w:before="55" w:line="219" w:lineRule="auto"/>
              <w:ind w:left="174"/>
            </w:pPr>
            <w:r>
              <w:rPr>
                <w:spacing w:val="-2"/>
              </w:rPr>
              <w:t>智能制造技术应</w:t>
            </w:r>
          </w:p>
          <w:p w14:paraId="15E637AC">
            <w:pPr>
              <w:pStyle w:val="6"/>
              <w:spacing w:before="59" w:line="221" w:lineRule="auto"/>
              <w:ind w:left="65"/>
            </w:pPr>
            <w:r>
              <w:rPr>
                <w:color w:val="103020"/>
              </w:rPr>
              <w:t>用</w:t>
            </w:r>
          </w:p>
        </w:tc>
        <w:tc>
          <w:tcPr>
            <w:tcW w:w="3510" w:type="dxa"/>
            <w:vAlign w:val="top"/>
          </w:tcPr>
          <w:p w14:paraId="0ADEEC1F">
            <w:pPr>
              <w:pStyle w:val="6"/>
              <w:spacing w:before="120" w:line="276" w:lineRule="auto"/>
              <w:ind w:left="55" w:right="135" w:firstLine="180"/>
            </w:pPr>
            <w:r>
              <w:rPr>
                <w:spacing w:val="-1"/>
              </w:rPr>
              <w:t>装配钳工(6-20-01-01)、工业机器人系统</w:t>
            </w:r>
            <w:r>
              <w:rPr>
                <w:spacing w:val="8"/>
              </w:rPr>
              <w:t xml:space="preserve">  </w:t>
            </w:r>
            <w:r>
              <w:t>操作员S(6-31-07-03)、工业</w:t>
            </w:r>
            <w:r>
              <w:rPr>
                <w:spacing w:val="-1"/>
              </w:rPr>
              <w:t>机器人系统运维</w:t>
            </w:r>
            <w:r>
              <w:t xml:space="preserve"> </w:t>
            </w:r>
            <w:r>
              <w:rPr>
                <w:spacing w:val="1"/>
              </w:rPr>
              <w:t>员S(6-31-07-01)、工业视觉系统运维员S</w:t>
            </w:r>
          </w:p>
          <w:p w14:paraId="02FF04D9">
            <w:pPr>
              <w:pStyle w:val="6"/>
              <w:spacing w:before="2" w:line="275" w:lineRule="auto"/>
              <w:ind w:left="65" w:right="97" w:firstLine="20"/>
            </w:pPr>
            <w:r>
              <w:t xml:space="preserve">(6-31-07-02)、物联网安装调试员(6-25-04- </w:t>
            </w:r>
            <w:r>
              <w:rPr>
                <w:spacing w:val="-1"/>
              </w:rPr>
              <w:t>09)、智能硬件装调员(6-25-04-05)、数字孪</w:t>
            </w:r>
            <w:r>
              <w:rPr>
                <w:spacing w:val="18"/>
              </w:rPr>
              <w:t xml:space="preserve"> </w:t>
            </w:r>
            <w:r>
              <w:rPr>
                <w:spacing w:val="-1"/>
              </w:rPr>
              <w:t>生应用技术员S(4-04-05-10)、智能制造工程</w:t>
            </w:r>
            <w:r>
              <w:rPr>
                <w:spacing w:val="17"/>
              </w:rPr>
              <w:t xml:space="preserve"> </w:t>
            </w:r>
            <w:r>
              <w:rPr>
                <w:spacing w:val="1"/>
              </w:rPr>
              <w:t>技术人员S(2-02-38-05)</w:t>
            </w:r>
          </w:p>
        </w:tc>
        <w:tc>
          <w:tcPr>
            <w:tcW w:w="1990" w:type="dxa"/>
            <w:tcBorders>
              <w:right w:val="nil"/>
            </w:tcBorders>
            <w:vAlign w:val="top"/>
          </w:tcPr>
          <w:p w14:paraId="0F0720EB">
            <w:pPr>
              <w:spacing w:line="451" w:lineRule="auto"/>
              <w:rPr>
                <w:rFonts w:ascii="Arial"/>
                <w:sz w:val="21"/>
              </w:rPr>
            </w:pPr>
          </w:p>
          <w:p w14:paraId="0173E5E7">
            <w:pPr>
              <w:pStyle w:val="6"/>
              <w:spacing w:before="55" w:line="274" w:lineRule="auto"/>
              <w:ind w:left="55" w:right="64" w:firstLine="159"/>
              <w:jc w:val="both"/>
            </w:pPr>
            <w:r>
              <w:rPr>
                <w:spacing w:val="-1"/>
              </w:rPr>
              <w:t>钳工、工业机器人系统</w:t>
            </w:r>
            <w:r>
              <w:rPr>
                <w:spacing w:val="3"/>
              </w:rPr>
              <w:t xml:space="preserve"> </w:t>
            </w:r>
            <w:r>
              <w:rPr>
                <w:spacing w:val="-1"/>
              </w:rPr>
              <w:t>操作员、工业机器人系统</w:t>
            </w:r>
            <w:r>
              <w:rPr>
                <w:spacing w:val="4"/>
              </w:rPr>
              <w:t xml:space="preserve"> </w:t>
            </w:r>
            <w:r>
              <w:rPr>
                <w:spacing w:val="-1"/>
              </w:rPr>
              <w:t>运维员、物联网安装调试</w:t>
            </w:r>
            <w:r>
              <w:rPr>
                <w:spacing w:val="3"/>
              </w:rPr>
              <w:t xml:space="preserve"> </w:t>
            </w:r>
            <w:r>
              <w:t>员</w:t>
            </w:r>
          </w:p>
        </w:tc>
      </w:tr>
      <w:tr w14:paraId="1D480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610" w:type="dxa"/>
            <w:vMerge w:val="continue"/>
            <w:tcBorders>
              <w:top w:val="nil"/>
              <w:left w:val="nil"/>
              <w:bottom w:val="nil"/>
            </w:tcBorders>
            <w:vAlign w:val="top"/>
          </w:tcPr>
          <w:p w14:paraId="0DA3BB0B">
            <w:pPr>
              <w:rPr>
                <w:rFonts w:ascii="Arial"/>
                <w:sz w:val="21"/>
              </w:rPr>
            </w:pPr>
          </w:p>
        </w:tc>
        <w:tc>
          <w:tcPr>
            <w:tcW w:w="800" w:type="dxa"/>
            <w:vAlign w:val="top"/>
          </w:tcPr>
          <w:p w14:paraId="7A7E1321">
            <w:pPr>
              <w:spacing w:line="462" w:lineRule="auto"/>
              <w:rPr>
                <w:rFonts w:ascii="Arial"/>
                <w:sz w:val="21"/>
              </w:rPr>
            </w:pPr>
          </w:p>
          <w:p w14:paraId="131C6528">
            <w:pPr>
              <w:pStyle w:val="6"/>
              <w:spacing w:before="55"/>
              <w:ind w:left="224"/>
            </w:pPr>
            <w:r>
              <w:rPr>
                <w:color w:val="102030"/>
                <w:spacing w:val="-5"/>
              </w:rPr>
              <w:t>0</w:t>
            </w:r>
            <w:r>
              <w:rPr>
                <w:color w:val="105090"/>
                <w:spacing w:val="-5"/>
              </w:rPr>
              <w:t>138</w:t>
            </w:r>
          </w:p>
        </w:tc>
        <w:tc>
          <w:tcPr>
            <w:tcW w:w="1429" w:type="dxa"/>
            <w:vAlign w:val="top"/>
          </w:tcPr>
          <w:p w14:paraId="53F7CE6F">
            <w:pPr>
              <w:spacing w:line="327" w:lineRule="auto"/>
              <w:rPr>
                <w:rFonts w:ascii="Arial"/>
                <w:sz w:val="21"/>
              </w:rPr>
            </w:pPr>
          </w:p>
          <w:p w14:paraId="3E13FF78">
            <w:pPr>
              <w:pStyle w:val="6"/>
              <w:spacing w:before="55" w:line="220" w:lineRule="auto"/>
              <w:ind w:left="174"/>
            </w:pPr>
            <w:r>
              <w:rPr>
                <w:spacing w:val="1"/>
              </w:rPr>
              <w:t>智能装备安装与</w:t>
            </w:r>
          </w:p>
          <w:p w14:paraId="7663F212">
            <w:pPr>
              <w:pStyle w:val="6"/>
              <w:spacing w:before="57" w:line="221" w:lineRule="auto"/>
              <w:ind w:left="65"/>
            </w:pPr>
            <w:r>
              <w:rPr>
                <w:color w:val="305040"/>
                <w:spacing w:val="-4"/>
              </w:rPr>
              <w:t>调</w:t>
            </w:r>
            <w:r>
              <w:rPr>
                <w:color w:val="102030"/>
                <w:spacing w:val="-4"/>
              </w:rPr>
              <w:t>试</w:t>
            </w:r>
          </w:p>
        </w:tc>
        <w:tc>
          <w:tcPr>
            <w:tcW w:w="3510" w:type="dxa"/>
            <w:vAlign w:val="top"/>
          </w:tcPr>
          <w:p w14:paraId="440C7031">
            <w:pPr>
              <w:pStyle w:val="6"/>
              <w:spacing w:before="132" w:line="273" w:lineRule="auto"/>
              <w:ind w:left="65" w:right="38" w:firstLine="170"/>
            </w:pPr>
            <w:r>
              <w:rPr>
                <w:spacing w:val="-1"/>
              </w:rPr>
              <w:t>装配钳工(6-20-01-01)、机床装调维修工</w:t>
            </w:r>
            <w:r>
              <w:rPr>
                <w:spacing w:val="5"/>
              </w:rPr>
              <w:t xml:space="preserve">   </w:t>
            </w:r>
            <w:r>
              <w:rPr>
                <w:spacing w:val="-2"/>
              </w:rPr>
              <w:t>(6-20-03-01)、工业机器人系统操作员S</w:t>
            </w:r>
            <w:r>
              <w:rPr>
                <w:color w:val="402010"/>
                <w:spacing w:val="-2"/>
              </w:rPr>
              <w:t>(6-</w:t>
            </w:r>
            <w:r>
              <w:rPr>
                <w:color w:val="402010"/>
                <w:spacing w:val="3"/>
              </w:rPr>
              <w:t xml:space="preserve">   </w:t>
            </w:r>
            <w:r>
              <w:rPr>
                <w:spacing w:val="3"/>
              </w:rPr>
              <w:t>31-07-03)、智能硬件装调员(6</w:t>
            </w:r>
            <w:r>
              <w:rPr>
                <w:spacing w:val="2"/>
              </w:rPr>
              <w:t>-25-04-05)、</w:t>
            </w:r>
            <w:r>
              <w:t xml:space="preserve"> </w:t>
            </w:r>
            <w:r>
              <w:rPr>
                <w:spacing w:val="1"/>
              </w:rPr>
              <w:t>智能制造工程技术人员S(2-02-38-05)</w:t>
            </w:r>
          </w:p>
        </w:tc>
        <w:tc>
          <w:tcPr>
            <w:tcW w:w="1990" w:type="dxa"/>
            <w:tcBorders>
              <w:right w:val="nil"/>
            </w:tcBorders>
            <w:vAlign w:val="top"/>
          </w:tcPr>
          <w:p w14:paraId="504C8388">
            <w:pPr>
              <w:spacing w:line="325" w:lineRule="auto"/>
              <w:rPr>
                <w:rFonts w:ascii="Arial"/>
                <w:sz w:val="21"/>
              </w:rPr>
            </w:pPr>
          </w:p>
          <w:p w14:paraId="276EFF4B">
            <w:pPr>
              <w:pStyle w:val="6"/>
              <w:spacing w:before="56" w:line="295" w:lineRule="auto"/>
              <w:ind w:left="65" w:right="52" w:firstLine="140"/>
            </w:pPr>
            <w:r>
              <w:rPr>
                <w:spacing w:val="-14"/>
              </w:rPr>
              <w:t>钳工、机床装调维修工</w:t>
            </w:r>
            <w:r>
              <w:rPr>
                <w:color w:val="301020"/>
                <w:spacing w:val="-14"/>
              </w:rPr>
              <w:t>、</w:t>
            </w:r>
            <w:r>
              <w:rPr>
                <w:color w:val="301020"/>
                <w:spacing w:val="9"/>
              </w:rPr>
              <w:t xml:space="preserve"> </w:t>
            </w:r>
            <w:r>
              <w:rPr>
                <w:spacing w:val="2"/>
              </w:rPr>
              <w:t>工业机器人系统操作员</w:t>
            </w:r>
          </w:p>
        </w:tc>
      </w:tr>
      <w:tr w14:paraId="344A4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610" w:type="dxa"/>
            <w:vMerge w:val="continue"/>
            <w:tcBorders>
              <w:top w:val="nil"/>
              <w:left w:val="nil"/>
              <w:bottom w:val="nil"/>
            </w:tcBorders>
            <w:vAlign w:val="top"/>
          </w:tcPr>
          <w:p w14:paraId="434864C1">
            <w:pPr>
              <w:rPr>
                <w:rFonts w:ascii="Arial"/>
                <w:sz w:val="21"/>
              </w:rPr>
            </w:pPr>
          </w:p>
        </w:tc>
        <w:tc>
          <w:tcPr>
            <w:tcW w:w="800" w:type="dxa"/>
            <w:vAlign w:val="top"/>
          </w:tcPr>
          <w:p w14:paraId="3E36E35B">
            <w:pPr>
              <w:spacing w:line="296" w:lineRule="auto"/>
              <w:rPr>
                <w:rFonts w:ascii="Arial"/>
                <w:sz w:val="21"/>
              </w:rPr>
            </w:pPr>
          </w:p>
          <w:p w14:paraId="3890047C">
            <w:pPr>
              <w:spacing w:line="296" w:lineRule="auto"/>
              <w:rPr>
                <w:rFonts w:ascii="Arial"/>
                <w:sz w:val="21"/>
              </w:rPr>
            </w:pPr>
          </w:p>
          <w:p w14:paraId="51985CB5">
            <w:pPr>
              <w:pStyle w:val="6"/>
              <w:spacing w:before="55"/>
              <w:ind w:left="224"/>
            </w:pPr>
            <w:r>
              <w:rPr>
                <w:color w:val="103020"/>
                <w:spacing w:val="-4"/>
              </w:rPr>
              <w:t>0</w:t>
            </w:r>
            <w:r>
              <w:rPr>
                <w:color w:val="104090"/>
                <w:spacing w:val="-4"/>
              </w:rPr>
              <w:t>13</w:t>
            </w:r>
            <w:r>
              <w:rPr>
                <w:color w:val="002030"/>
                <w:spacing w:val="-4"/>
              </w:rPr>
              <w:t>9</w:t>
            </w:r>
          </w:p>
        </w:tc>
        <w:tc>
          <w:tcPr>
            <w:tcW w:w="1429" w:type="dxa"/>
            <w:vAlign w:val="top"/>
          </w:tcPr>
          <w:p w14:paraId="4D0AAD3D">
            <w:pPr>
              <w:spacing w:line="467" w:lineRule="auto"/>
              <w:rPr>
                <w:rFonts w:ascii="Arial"/>
                <w:sz w:val="21"/>
              </w:rPr>
            </w:pPr>
          </w:p>
          <w:p w14:paraId="5B74FC6D">
            <w:pPr>
              <w:pStyle w:val="6"/>
              <w:spacing w:before="55" w:line="274" w:lineRule="auto"/>
              <w:ind w:left="74" w:right="40" w:firstLine="100"/>
            </w:pPr>
            <w:r>
              <w:rPr>
                <w:spacing w:val="1"/>
              </w:rPr>
              <w:t>智能装备运行与</w:t>
            </w:r>
            <w:r>
              <w:rPr>
                <w:spacing w:val="5"/>
              </w:rPr>
              <w:t xml:space="preserve"> </w:t>
            </w:r>
            <w:r>
              <w:rPr>
                <w:spacing w:val="6"/>
              </w:rPr>
              <w:t>维护</w:t>
            </w:r>
          </w:p>
        </w:tc>
        <w:tc>
          <w:tcPr>
            <w:tcW w:w="3510" w:type="dxa"/>
            <w:vAlign w:val="top"/>
          </w:tcPr>
          <w:p w14:paraId="5A75426A">
            <w:pPr>
              <w:pStyle w:val="6"/>
              <w:spacing w:before="134" w:line="279" w:lineRule="auto"/>
              <w:ind w:left="65" w:right="118" w:firstLine="170"/>
            </w:pPr>
            <w:r>
              <w:rPr>
                <w:spacing w:val="3"/>
              </w:rPr>
              <w:t>电工(6-31-01-03)、车工(6-18-0</w:t>
            </w:r>
            <w:r>
              <w:rPr>
                <w:spacing w:val="2"/>
              </w:rPr>
              <w:t>1-01)、</w:t>
            </w:r>
            <w:r>
              <w:t xml:space="preserve"> </w:t>
            </w:r>
            <w:r>
              <w:rPr>
                <w:spacing w:val="-1"/>
              </w:rPr>
              <w:t>铣工(6-18-01-02)、工业机器人系统运维员S</w:t>
            </w:r>
            <w:r>
              <w:rPr>
                <w:spacing w:val="18"/>
              </w:rPr>
              <w:t xml:space="preserve"> </w:t>
            </w:r>
            <w:r>
              <w:rPr>
                <w:spacing w:val="1"/>
              </w:rPr>
              <w:t>(6-31-07-01)、工业视觉系统运维员S(6-</w:t>
            </w:r>
          </w:p>
          <w:p w14:paraId="6D32620D">
            <w:pPr>
              <w:pStyle w:val="6"/>
              <w:spacing w:line="279" w:lineRule="auto"/>
              <w:ind w:left="65" w:right="194" w:firstLine="20"/>
            </w:pPr>
            <w:r>
              <w:rPr>
                <w:spacing w:val="-1"/>
              </w:rPr>
              <w:t>31-07-02)、智能制造工程技术人员S(2-02-</w:t>
            </w:r>
            <w:r>
              <w:rPr>
                <w:spacing w:val="15"/>
              </w:rPr>
              <w:t xml:space="preserve"> </w:t>
            </w:r>
            <w:r>
              <w:rPr>
                <w:spacing w:val="-2"/>
              </w:rPr>
              <w:t>38-05)</w:t>
            </w:r>
          </w:p>
        </w:tc>
        <w:tc>
          <w:tcPr>
            <w:tcW w:w="1990" w:type="dxa"/>
            <w:tcBorders>
              <w:right w:val="nil"/>
            </w:tcBorders>
            <w:vAlign w:val="top"/>
          </w:tcPr>
          <w:p w14:paraId="2A6C357C">
            <w:pPr>
              <w:spacing w:line="476" w:lineRule="auto"/>
              <w:rPr>
                <w:rFonts w:ascii="Arial"/>
                <w:sz w:val="21"/>
              </w:rPr>
            </w:pPr>
          </w:p>
          <w:p w14:paraId="216F5C0C">
            <w:pPr>
              <w:pStyle w:val="6"/>
              <w:spacing w:before="55" w:line="262" w:lineRule="auto"/>
              <w:ind w:left="65" w:right="39" w:firstLine="169"/>
            </w:pPr>
            <w:r>
              <w:t>电工、车工、铣工、工</w:t>
            </w:r>
            <w:r>
              <w:rPr>
                <w:spacing w:val="8"/>
              </w:rPr>
              <w:t xml:space="preserve"> </w:t>
            </w:r>
            <w:r>
              <w:rPr>
                <w:spacing w:val="2"/>
              </w:rPr>
              <w:t>业机器人系统运维员</w:t>
            </w:r>
          </w:p>
        </w:tc>
      </w:tr>
      <w:tr w14:paraId="57A16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353B9F80">
            <w:pPr>
              <w:rPr>
                <w:rFonts w:ascii="Arial"/>
                <w:sz w:val="21"/>
              </w:rPr>
            </w:pPr>
          </w:p>
        </w:tc>
        <w:tc>
          <w:tcPr>
            <w:tcW w:w="800" w:type="dxa"/>
            <w:vAlign w:val="top"/>
          </w:tcPr>
          <w:p w14:paraId="08EA9ADD">
            <w:pPr>
              <w:spacing w:line="365" w:lineRule="auto"/>
              <w:rPr>
                <w:rFonts w:ascii="Arial"/>
                <w:sz w:val="21"/>
              </w:rPr>
            </w:pPr>
          </w:p>
          <w:p w14:paraId="7E17104F">
            <w:pPr>
              <w:pStyle w:val="6"/>
              <w:spacing w:before="55"/>
              <w:ind w:left="224"/>
            </w:pPr>
            <w:r>
              <w:rPr>
                <w:spacing w:val="-2"/>
              </w:rPr>
              <w:t>0</w:t>
            </w:r>
            <w:r>
              <w:rPr>
                <w:color w:val="1040A0"/>
                <w:spacing w:val="-2"/>
              </w:rPr>
              <w:t>1</w:t>
            </w:r>
            <w:r>
              <w:rPr>
                <w:color w:val="103040"/>
                <w:spacing w:val="-2"/>
              </w:rPr>
              <w:t>40</w:t>
            </w:r>
          </w:p>
        </w:tc>
        <w:tc>
          <w:tcPr>
            <w:tcW w:w="1429" w:type="dxa"/>
            <w:vAlign w:val="top"/>
          </w:tcPr>
          <w:p w14:paraId="1761A11F">
            <w:pPr>
              <w:pStyle w:val="6"/>
              <w:spacing w:before="276" w:line="273" w:lineRule="auto"/>
              <w:ind w:left="74" w:right="64" w:firstLine="100"/>
            </w:pPr>
            <w:r>
              <w:rPr>
                <w:spacing w:val="-2"/>
              </w:rPr>
              <w:t>智能装备工业视</w:t>
            </w:r>
            <w:r>
              <w:rPr>
                <w:spacing w:val="2"/>
              </w:rPr>
              <w:t xml:space="preserve"> </w:t>
            </w:r>
            <w:r>
              <w:rPr>
                <w:spacing w:val="4"/>
              </w:rPr>
              <w:t>觉技术应用</w:t>
            </w:r>
          </w:p>
        </w:tc>
        <w:tc>
          <w:tcPr>
            <w:tcW w:w="3510" w:type="dxa"/>
            <w:vAlign w:val="top"/>
          </w:tcPr>
          <w:p w14:paraId="66FA9285">
            <w:pPr>
              <w:pStyle w:val="6"/>
              <w:spacing w:before="157" w:line="272" w:lineRule="auto"/>
              <w:ind w:left="55" w:right="135" w:firstLine="170"/>
              <w:jc w:val="both"/>
            </w:pPr>
            <w:r>
              <w:rPr>
                <w:spacing w:val="-1"/>
              </w:rPr>
              <w:t>工业视觉系统运维员S(6-31-07-02)、工业</w:t>
            </w:r>
            <w:r>
              <w:rPr>
                <w:spacing w:val="15"/>
              </w:rPr>
              <w:t xml:space="preserve"> </w:t>
            </w:r>
            <w:r>
              <w:t>机器人系统运维员S(6-31-07-0</w:t>
            </w:r>
            <w:r>
              <w:rPr>
                <w:spacing w:val="-1"/>
              </w:rPr>
              <w:t>1)、智能制造</w:t>
            </w:r>
            <w:r>
              <w:t xml:space="preserve"> </w:t>
            </w:r>
            <w:r>
              <w:rPr>
                <w:spacing w:val="2"/>
              </w:rPr>
              <w:t>工程技术人员S(2-02-38-05)</w:t>
            </w:r>
          </w:p>
        </w:tc>
        <w:tc>
          <w:tcPr>
            <w:tcW w:w="1990" w:type="dxa"/>
            <w:tcBorders>
              <w:right w:val="nil"/>
            </w:tcBorders>
            <w:vAlign w:val="top"/>
          </w:tcPr>
          <w:p w14:paraId="6A61B74D">
            <w:pPr>
              <w:spacing w:line="347" w:lineRule="auto"/>
              <w:rPr>
                <w:rFonts w:ascii="Arial"/>
                <w:sz w:val="21"/>
              </w:rPr>
            </w:pPr>
          </w:p>
          <w:p w14:paraId="574E48C7">
            <w:pPr>
              <w:pStyle w:val="6"/>
              <w:spacing w:before="55" w:line="219" w:lineRule="auto"/>
              <w:ind w:left="215"/>
            </w:pPr>
            <w:r>
              <w:rPr>
                <w:spacing w:val="2"/>
              </w:rPr>
              <w:t>工业机器人系统运维员</w:t>
            </w:r>
          </w:p>
        </w:tc>
      </w:tr>
      <w:tr w14:paraId="7604A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610" w:type="dxa"/>
            <w:vMerge w:val="continue"/>
            <w:tcBorders>
              <w:top w:val="nil"/>
              <w:left w:val="nil"/>
            </w:tcBorders>
            <w:vAlign w:val="top"/>
          </w:tcPr>
          <w:p w14:paraId="4D800CFB">
            <w:pPr>
              <w:rPr>
                <w:rFonts w:ascii="Arial"/>
                <w:sz w:val="21"/>
              </w:rPr>
            </w:pPr>
          </w:p>
        </w:tc>
        <w:tc>
          <w:tcPr>
            <w:tcW w:w="800" w:type="dxa"/>
            <w:vAlign w:val="top"/>
          </w:tcPr>
          <w:p w14:paraId="44B7AE1D">
            <w:pPr>
              <w:spacing w:line="346" w:lineRule="auto"/>
              <w:rPr>
                <w:rFonts w:ascii="Arial"/>
                <w:sz w:val="21"/>
              </w:rPr>
            </w:pPr>
          </w:p>
          <w:p w14:paraId="1518FC68">
            <w:pPr>
              <w:pStyle w:val="6"/>
              <w:spacing w:before="55"/>
              <w:ind w:left="224"/>
            </w:pPr>
            <w:r>
              <w:rPr>
                <w:spacing w:val="-2"/>
              </w:rPr>
              <w:t>0</w:t>
            </w:r>
            <w:r>
              <w:rPr>
                <w:color w:val="1050A0"/>
                <w:spacing w:val="-2"/>
              </w:rPr>
              <w:t>1</w:t>
            </w:r>
            <w:r>
              <w:rPr>
                <w:color w:val="204060"/>
                <w:spacing w:val="-2"/>
              </w:rPr>
              <w:t>41</w:t>
            </w:r>
          </w:p>
        </w:tc>
        <w:tc>
          <w:tcPr>
            <w:tcW w:w="1429" w:type="dxa"/>
            <w:vAlign w:val="top"/>
          </w:tcPr>
          <w:p w14:paraId="45ACF310">
            <w:pPr>
              <w:pStyle w:val="6"/>
              <w:spacing w:before="267" w:line="219" w:lineRule="auto"/>
              <w:ind w:left="174"/>
            </w:pPr>
            <w:r>
              <w:rPr>
                <w:spacing w:val="-1"/>
              </w:rPr>
              <w:t>数字孪生技术应</w:t>
            </w:r>
          </w:p>
          <w:p w14:paraId="4616B617">
            <w:pPr>
              <w:pStyle w:val="6"/>
              <w:spacing w:before="49" w:line="221" w:lineRule="auto"/>
              <w:ind w:left="65"/>
            </w:pPr>
            <w:r>
              <w:rPr>
                <w:color w:val="205030"/>
              </w:rPr>
              <w:t>用</w:t>
            </w:r>
          </w:p>
        </w:tc>
        <w:tc>
          <w:tcPr>
            <w:tcW w:w="3510" w:type="dxa"/>
            <w:vAlign w:val="top"/>
          </w:tcPr>
          <w:p w14:paraId="7CE1A278">
            <w:pPr>
              <w:pStyle w:val="6"/>
              <w:spacing w:before="137" w:line="278" w:lineRule="auto"/>
              <w:ind w:left="55" w:right="135" w:firstLine="170"/>
              <w:jc w:val="both"/>
            </w:pPr>
            <w:r>
              <w:rPr>
                <w:spacing w:val="-1"/>
              </w:rPr>
              <w:t>数字孪生应用技术员S(4-04-05-10)、计算</w:t>
            </w:r>
            <w:r>
              <w:rPr>
                <w:spacing w:val="16"/>
              </w:rPr>
              <w:t xml:space="preserve"> </w:t>
            </w:r>
            <w:r>
              <w:t>机程序设计员S(4-04-05-01)</w:t>
            </w:r>
            <w:r>
              <w:rPr>
                <w:spacing w:val="-1"/>
              </w:rPr>
              <w:t>、工业机器人系</w:t>
            </w:r>
            <w:r>
              <w:t xml:space="preserve"> </w:t>
            </w:r>
            <w:r>
              <w:rPr>
                <w:spacing w:val="2"/>
              </w:rPr>
              <w:t>统操作员S(6-31-07-03)</w:t>
            </w:r>
          </w:p>
        </w:tc>
        <w:tc>
          <w:tcPr>
            <w:tcW w:w="1990" w:type="dxa"/>
            <w:tcBorders>
              <w:right w:val="nil"/>
            </w:tcBorders>
            <w:vAlign w:val="top"/>
          </w:tcPr>
          <w:p w14:paraId="622E6E3B">
            <w:pPr>
              <w:pStyle w:val="6"/>
              <w:spacing w:before="276" w:line="262" w:lineRule="auto"/>
              <w:ind w:left="65" w:right="77" w:firstLine="149"/>
            </w:pPr>
            <w:r>
              <w:rPr>
                <w:spacing w:val="-1"/>
              </w:rPr>
              <w:t>计算机程序设计员、</w:t>
            </w:r>
            <w:r>
              <w:rPr>
                <w:color w:val="301020"/>
                <w:spacing w:val="-1"/>
              </w:rPr>
              <w:t>工</w:t>
            </w:r>
            <w:r>
              <w:rPr>
                <w:color w:val="301020"/>
              </w:rPr>
              <w:t xml:space="preserve"> </w:t>
            </w:r>
            <w:r>
              <w:rPr>
                <w:spacing w:val="2"/>
              </w:rPr>
              <w:t>业机器人系统操作员</w:t>
            </w:r>
          </w:p>
        </w:tc>
      </w:tr>
    </w:tbl>
    <w:p w14:paraId="56636370">
      <w:pPr>
        <w:pStyle w:val="2"/>
        <w:spacing w:line="195" w:lineRule="exact"/>
        <w:rPr>
          <w:sz w:val="17"/>
        </w:rPr>
      </w:pPr>
    </w:p>
    <w:p w14:paraId="1C7F5233">
      <w:pPr>
        <w:spacing w:line="195" w:lineRule="exact"/>
        <w:rPr>
          <w:sz w:val="17"/>
          <w:szCs w:val="17"/>
        </w:rPr>
        <w:sectPr>
          <w:footerReference r:id="rId578" w:type="default"/>
          <w:pgSz w:w="10770" w:h="15080"/>
          <w:pgMar w:top="400" w:right="1340" w:bottom="1179" w:left="1090" w:header="0" w:footer="999" w:gutter="0"/>
          <w:cols w:space="720" w:num="1"/>
        </w:sectPr>
      </w:pPr>
    </w:p>
    <w:p w14:paraId="7BA9B77F">
      <w:pPr>
        <w:pStyle w:val="2"/>
        <w:spacing w:line="274" w:lineRule="auto"/>
      </w:pPr>
    </w:p>
    <w:p w14:paraId="7B4571C1">
      <w:pPr>
        <w:pStyle w:val="2"/>
        <w:spacing w:line="275" w:lineRule="auto"/>
      </w:pPr>
    </w:p>
    <w:p w14:paraId="6710D66B">
      <w:pPr>
        <w:pStyle w:val="2"/>
        <w:spacing w:line="275" w:lineRule="auto"/>
      </w:pPr>
    </w:p>
    <w:p w14:paraId="500A0A1E">
      <w:pPr>
        <w:pStyle w:val="2"/>
        <w:spacing w:line="275" w:lineRule="auto"/>
      </w:pPr>
    </w:p>
    <w:p w14:paraId="7FCB08B5">
      <w:pPr>
        <w:spacing w:before="62" w:line="220" w:lineRule="auto"/>
        <w:ind w:left="7609"/>
        <w:rPr>
          <w:rFonts w:ascii="宋体" w:hAnsi="宋体" w:eastAsia="宋体" w:cs="宋体"/>
          <w:sz w:val="19"/>
          <w:szCs w:val="19"/>
        </w:rPr>
      </w:pPr>
      <w:r>
        <w:rPr>
          <w:rFonts w:ascii="宋体" w:hAnsi="宋体" w:eastAsia="宋体" w:cs="宋体"/>
          <w:spacing w:val="-3"/>
          <w:sz w:val="19"/>
          <w:szCs w:val="19"/>
        </w:rPr>
        <w:t>续表</w:t>
      </w:r>
    </w:p>
    <w:p w14:paraId="6057B91F">
      <w:pPr>
        <w:spacing w:line="30" w:lineRule="exact"/>
      </w:pPr>
    </w:p>
    <w:tbl>
      <w:tblPr>
        <w:tblStyle w:val="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70"/>
        <w:gridCol w:w="1440"/>
        <w:gridCol w:w="3510"/>
        <w:gridCol w:w="2000"/>
      </w:tblGrid>
      <w:tr w14:paraId="3336A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3C028145">
            <w:pPr>
              <w:pStyle w:val="6"/>
              <w:spacing w:before="72" w:line="219" w:lineRule="auto"/>
              <w:ind w:left="49"/>
            </w:pPr>
            <w:r>
              <w:rPr>
                <w:spacing w:val="-2"/>
              </w:rPr>
              <w:t>专业类</w:t>
            </w:r>
          </w:p>
        </w:tc>
        <w:tc>
          <w:tcPr>
            <w:tcW w:w="770" w:type="dxa"/>
            <w:vAlign w:val="top"/>
          </w:tcPr>
          <w:p w14:paraId="1BB05A69">
            <w:pPr>
              <w:pStyle w:val="6"/>
              <w:spacing w:before="72" w:line="219" w:lineRule="auto"/>
              <w:ind w:left="34"/>
            </w:pPr>
            <w:r>
              <w:rPr>
                <w:spacing w:val="-2"/>
              </w:rPr>
              <w:t>专业编码</w:t>
            </w:r>
          </w:p>
        </w:tc>
        <w:tc>
          <w:tcPr>
            <w:tcW w:w="1440" w:type="dxa"/>
            <w:vAlign w:val="top"/>
          </w:tcPr>
          <w:p w14:paraId="1E8F7030">
            <w:pPr>
              <w:pStyle w:val="6"/>
              <w:spacing w:before="72" w:line="220" w:lineRule="auto"/>
              <w:ind w:left="404"/>
            </w:pPr>
            <w:r>
              <w:rPr>
                <w:spacing w:val="-2"/>
              </w:rPr>
              <w:t>专业名称</w:t>
            </w:r>
          </w:p>
        </w:tc>
        <w:tc>
          <w:tcPr>
            <w:tcW w:w="3510" w:type="dxa"/>
            <w:vAlign w:val="top"/>
          </w:tcPr>
          <w:p w14:paraId="2264CBF6">
            <w:pPr>
              <w:pStyle w:val="6"/>
              <w:spacing w:before="72" w:line="220" w:lineRule="auto"/>
              <w:ind w:left="885"/>
            </w:pPr>
            <w:r>
              <w:rPr>
                <w:spacing w:val="3"/>
              </w:rPr>
              <w:t>对应或相关职业(工种)</w:t>
            </w:r>
          </w:p>
        </w:tc>
        <w:tc>
          <w:tcPr>
            <w:tcW w:w="2000" w:type="dxa"/>
            <w:tcBorders>
              <w:right w:val="nil"/>
            </w:tcBorders>
            <w:vAlign w:val="top"/>
          </w:tcPr>
          <w:p w14:paraId="5087EA8F">
            <w:pPr>
              <w:pStyle w:val="6"/>
              <w:spacing w:before="72" w:line="219" w:lineRule="auto"/>
              <w:ind w:left="55"/>
            </w:pPr>
            <w:r>
              <w:rPr>
                <w:spacing w:val="3"/>
              </w:rPr>
              <w:t>职业资格(职业技能等级)</w:t>
            </w:r>
          </w:p>
        </w:tc>
      </w:tr>
      <w:tr w14:paraId="4F37C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610" w:type="dxa"/>
            <w:tcBorders>
              <w:left w:val="nil"/>
            </w:tcBorders>
            <w:vAlign w:val="top"/>
          </w:tcPr>
          <w:p w14:paraId="333C40B1">
            <w:pPr>
              <w:spacing w:line="306" w:lineRule="auto"/>
              <w:rPr>
                <w:rFonts w:ascii="Arial"/>
                <w:sz w:val="21"/>
              </w:rPr>
            </w:pPr>
          </w:p>
          <w:p w14:paraId="396B594B">
            <w:pPr>
              <w:pStyle w:val="6"/>
              <w:spacing w:before="55"/>
              <w:ind w:left="220"/>
            </w:pPr>
            <w:r>
              <w:rPr>
                <w:spacing w:val="-4"/>
              </w:rPr>
              <w:t>0</w:t>
            </w:r>
            <w:r>
              <w:rPr>
                <w:color w:val="307080"/>
                <w:spacing w:val="-4"/>
              </w:rPr>
              <w:t>1</w:t>
            </w:r>
          </w:p>
          <w:p w14:paraId="2F0CD396">
            <w:pPr>
              <w:pStyle w:val="6"/>
              <w:spacing w:before="1" w:line="219" w:lineRule="auto"/>
              <w:ind w:left="49"/>
            </w:pPr>
            <w:r>
              <w:rPr>
                <w:spacing w:val="-2"/>
              </w:rPr>
              <w:t>机械类</w:t>
            </w:r>
          </w:p>
        </w:tc>
        <w:tc>
          <w:tcPr>
            <w:tcW w:w="770" w:type="dxa"/>
            <w:vAlign w:val="top"/>
          </w:tcPr>
          <w:p w14:paraId="0835FF86">
            <w:pPr>
              <w:spacing w:line="425" w:lineRule="auto"/>
              <w:rPr>
                <w:rFonts w:ascii="Arial"/>
                <w:sz w:val="21"/>
              </w:rPr>
            </w:pPr>
          </w:p>
          <w:p w14:paraId="07300145">
            <w:pPr>
              <w:pStyle w:val="6"/>
              <w:spacing w:before="55"/>
              <w:ind w:left="205"/>
            </w:pPr>
            <w:r>
              <w:rPr>
                <w:spacing w:val="-2"/>
              </w:rPr>
              <w:t>0</w:t>
            </w:r>
            <w:r>
              <w:rPr>
                <w:color w:val="2060A0"/>
                <w:spacing w:val="-2"/>
              </w:rPr>
              <w:t>1</w:t>
            </w:r>
            <w:r>
              <w:rPr>
                <w:spacing w:val="-2"/>
              </w:rPr>
              <w:t>42</w:t>
            </w:r>
          </w:p>
        </w:tc>
        <w:tc>
          <w:tcPr>
            <w:tcW w:w="1440" w:type="dxa"/>
            <w:vAlign w:val="top"/>
          </w:tcPr>
          <w:p w14:paraId="56F75D62">
            <w:pPr>
              <w:spacing w:line="409" w:lineRule="auto"/>
              <w:rPr>
                <w:rFonts w:ascii="Arial"/>
                <w:sz w:val="21"/>
              </w:rPr>
            </w:pPr>
          </w:p>
          <w:p w14:paraId="3EFBC186">
            <w:pPr>
              <w:pStyle w:val="6"/>
              <w:spacing w:before="56" w:line="220" w:lineRule="auto"/>
              <w:ind w:left="225"/>
            </w:pPr>
            <w:r>
              <w:rPr>
                <w:spacing w:val="2"/>
              </w:rPr>
              <w:t>原型制作</w:t>
            </w:r>
          </w:p>
        </w:tc>
        <w:tc>
          <w:tcPr>
            <w:tcW w:w="3510" w:type="dxa"/>
            <w:vAlign w:val="top"/>
          </w:tcPr>
          <w:p w14:paraId="1FBCFF42">
            <w:pPr>
              <w:pStyle w:val="6"/>
              <w:spacing w:before="126" w:line="255" w:lineRule="auto"/>
              <w:ind w:left="65" w:right="136" w:firstLine="160"/>
            </w:pPr>
            <w:r>
              <w:t>装配钳工(6-20-01-01)、制图员(</w:t>
            </w:r>
            <w:r>
              <w:rPr>
                <w:spacing w:val="-1"/>
              </w:rPr>
              <w:t>3-01-02-</w:t>
            </w:r>
            <w:r>
              <w:t xml:space="preserve"> 07)、车工(6-18-01-01)、铣工(6-18</w:t>
            </w:r>
            <w:r>
              <w:rPr>
                <w:spacing w:val="-1"/>
              </w:rPr>
              <w:t>-01-</w:t>
            </w:r>
          </w:p>
          <w:p w14:paraId="3498DC05">
            <w:pPr>
              <w:pStyle w:val="6"/>
              <w:spacing w:before="1" w:line="272" w:lineRule="auto"/>
              <w:ind w:left="65" w:right="167"/>
            </w:pPr>
            <w:r>
              <w:rPr>
                <w:color w:val="402010"/>
              </w:rPr>
              <w:t>02)、</w:t>
            </w:r>
            <w:r>
              <w:t>多工序数控机床操作调整工(6-18-01-</w:t>
            </w:r>
            <w:r>
              <w:rPr>
                <w:spacing w:val="5"/>
              </w:rPr>
              <w:t xml:space="preserve"> </w:t>
            </w:r>
            <w:r>
              <w:rPr>
                <w:spacing w:val="1"/>
              </w:rPr>
              <w:t>07)、增材制造设备操作员L/S(6-18-01-13)</w:t>
            </w:r>
          </w:p>
        </w:tc>
        <w:tc>
          <w:tcPr>
            <w:tcW w:w="2000" w:type="dxa"/>
            <w:tcBorders>
              <w:right w:val="nil"/>
            </w:tcBorders>
            <w:vAlign w:val="top"/>
          </w:tcPr>
          <w:p w14:paraId="30E15352">
            <w:pPr>
              <w:pStyle w:val="6"/>
              <w:spacing w:before="127" w:line="258" w:lineRule="auto"/>
              <w:ind w:left="35" w:firstLine="206"/>
              <w:jc w:val="both"/>
            </w:pPr>
            <w:r>
              <w:rPr>
                <w:spacing w:val="5"/>
              </w:rPr>
              <w:t>钳工、制图员、车工、</w:t>
            </w:r>
            <w:r>
              <w:rPr>
                <w:spacing w:val="2"/>
              </w:rPr>
              <w:t xml:space="preserve"> </w:t>
            </w:r>
            <w:r>
              <w:rPr>
                <w:spacing w:val="-2"/>
              </w:rPr>
              <w:t>铣工、多工序数控机床操</w:t>
            </w:r>
            <w:r>
              <w:t xml:space="preserve">  </w:t>
            </w:r>
            <w:r>
              <w:rPr>
                <w:spacing w:val="-1"/>
              </w:rPr>
              <w:t>作调整工、增材制造设备</w:t>
            </w:r>
            <w:r>
              <w:rPr>
                <w:spacing w:val="4"/>
              </w:rPr>
              <w:t xml:space="preserve">  操作员</w:t>
            </w:r>
          </w:p>
        </w:tc>
      </w:tr>
      <w:tr w14:paraId="2CE5B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restart"/>
            <w:tcBorders>
              <w:left w:val="nil"/>
              <w:bottom w:val="nil"/>
            </w:tcBorders>
            <w:vAlign w:val="top"/>
          </w:tcPr>
          <w:p w14:paraId="259E9CF0">
            <w:pPr>
              <w:spacing w:line="241" w:lineRule="auto"/>
              <w:rPr>
                <w:rFonts w:ascii="Arial"/>
                <w:sz w:val="21"/>
              </w:rPr>
            </w:pPr>
          </w:p>
          <w:p w14:paraId="6E6B77D8">
            <w:pPr>
              <w:spacing w:line="242" w:lineRule="auto"/>
              <w:rPr>
                <w:rFonts w:ascii="Arial"/>
                <w:sz w:val="21"/>
              </w:rPr>
            </w:pPr>
          </w:p>
          <w:p w14:paraId="43CBF5BD">
            <w:pPr>
              <w:spacing w:line="242" w:lineRule="auto"/>
              <w:rPr>
                <w:rFonts w:ascii="Arial"/>
                <w:sz w:val="21"/>
              </w:rPr>
            </w:pPr>
          </w:p>
          <w:p w14:paraId="17C7877F">
            <w:pPr>
              <w:spacing w:line="242" w:lineRule="auto"/>
              <w:rPr>
                <w:rFonts w:ascii="Arial"/>
                <w:sz w:val="21"/>
              </w:rPr>
            </w:pPr>
          </w:p>
          <w:p w14:paraId="796B0E68">
            <w:pPr>
              <w:spacing w:line="242" w:lineRule="auto"/>
              <w:rPr>
                <w:rFonts w:ascii="Arial"/>
                <w:sz w:val="21"/>
              </w:rPr>
            </w:pPr>
          </w:p>
          <w:p w14:paraId="63F8C783">
            <w:pPr>
              <w:spacing w:line="242" w:lineRule="auto"/>
              <w:rPr>
                <w:rFonts w:ascii="Arial"/>
                <w:sz w:val="21"/>
              </w:rPr>
            </w:pPr>
          </w:p>
          <w:p w14:paraId="332C586E">
            <w:pPr>
              <w:spacing w:line="242" w:lineRule="auto"/>
              <w:rPr>
                <w:rFonts w:ascii="Arial"/>
                <w:sz w:val="21"/>
              </w:rPr>
            </w:pPr>
          </w:p>
          <w:p w14:paraId="044388F4">
            <w:pPr>
              <w:spacing w:line="242" w:lineRule="auto"/>
              <w:rPr>
                <w:rFonts w:ascii="Arial"/>
                <w:sz w:val="21"/>
              </w:rPr>
            </w:pPr>
          </w:p>
          <w:p w14:paraId="7053DD23">
            <w:pPr>
              <w:spacing w:line="242" w:lineRule="auto"/>
              <w:rPr>
                <w:rFonts w:ascii="Arial"/>
                <w:sz w:val="21"/>
              </w:rPr>
            </w:pPr>
          </w:p>
          <w:p w14:paraId="43A7CC32">
            <w:pPr>
              <w:spacing w:line="242" w:lineRule="auto"/>
              <w:rPr>
                <w:rFonts w:ascii="Arial"/>
                <w:sz w:val="21"/>
              </w:rPr>
            </w:pPr>
          </w:p>
          <w:p w14:paraId="353FE0FD">
            <w:pPr>
              <w:spacing w:line="242" w:lineRule="auto"/>
              <w:rPr>
                <w:rFonts w:ascii="Arial"/>
                <w:sz w:val="21"/>
              </w:rPr>
            </w:pPr>
          </w:p>
          <w:p w14:paraId="07F3F439">
            <w:pPr>
              <w:spacing w:line="242" w:lineRule="auto"/>
              <w:rPr>
                <w:rFonts w:ascii="Arial"/>
                <w:sz w:val="21"/>
              </w:rPr>
            </w:pPr>
          </w:p>
          <w:p w14:paraId="32EFD842">
            <w:pPr>
              <w:spacing w:line="242" w:lineRule="auto"/>
              <w:rPr>
                <w:rFonts w:ascii="Arial"/>
                <w:sz w:val="21"/>
              </w:rPr>
            </w:pPr>
          </w:p>
          <w:p w14:paraId="1E8806A7">
            <w:pPr>
              <w:spacing w:line="242" w:lineRule="auto"/>
              <w:rPr>
                <w:rFonts w:ascii="Arial"/>
                <w:sz w:val="21"/>
              </w:rPr>
            </w:pPr>
          </w:p>
          <w:p w14:paraId="4A62E9AB">
            <w:pPr>
              <w:spacing w:line="242" w:lineRule="auto"/>
              <w:rPr>
                <w:rFonts w:ascii="Arial"/>
                <w:sz w:val="21"/>
              </w:rPr>
            </w:pPr>
          </w:p>
          <w:p w14:paraId="3A8E7AE7">
            <w:pPr>
              <w:spacing w:line="242" w:lineRule="auto"/>
              <w:rPr>
                <w:rFonts w:ascii="Arial"/>
                <w:sz w:val="21"/>
              </w:rPr>
            </w:pPr>
          </w:p>
          <w:p w14:paraId="354F7F04">
            <w:pPr>
              <w:spacing w:line="242" w:lineRule="auto"/>
              <w:rPr>
                <w:rFonts w:ascii="Arial"/>
                <w:sz w:val="21"/>
              </w:rPr>
            </w:pPr>
          </w:p>
          <w:p w14:paraId="6A9065B2">
            <w:pPr>
              <w:spacing w:line="242" w:lineRule="auto"/>
              <w:rPr>
                <w:rFonts w:ascii="Arial"/>
                <w:sz w:val="21"/>
              </w:rPr>
            </w:pPr>
          </w:p>
          <w:p w14:paraId="02924797">
            <w:pPr>
              <w:spacing w:line="242" w:lineRule="auto"/>
              <w:rPr>
                <w:rFonts w:ascii="Arial"/>
                <w:sz w:val="21"/>
              </w:rPr>
            </w:pPr>
          </w:p>
          <w:p w14:paraId="4D0EBDF4">
            <w:pPr>
              <w:spacing w:line="242" w:lineRule="auto"/>
              <w:rPr>
                <w:rFonts w:ascii="Arial"/>
                <w:sz w:val="21"/>
              </w:rPr>
            </w:pPr>
          </w:p>
          <w:p w14:paraId="3184164E">
            <w:pPr>
              <w:pStyle w:val="6"/>
              <w:spacing w:before="55"/>
              <w:ind w:left="220"/>
            </w:pPr>
            <w:r>
              <w:rPr>
                <w:spacing w:val="-2"/>
              </w:rPr>
              <w:t>02</w:t>
            </w:r>
          </w:p>
          <w:p w14:paraId="34C27A88">
            <w:pPr>
              <w:pStyle w:val="6"/>
              <w:spacing w:before="7" w:line="257" w:lineRule="auto"/>
              <w:ind w:left="49" w:right="37" w:firstLine="80"/>
            </w:pPr>
            <w:r>
              <w:rPr>
                <w:spacing w:val="4"/>
              </w:rPr>
              <w:t>电工</w:t>
            </w:r>
            <w:r>
              <w:t xml:space="preserve">  </w:t>
            </w:r>
            <w:r>
              <w:rPr>
                <w:spacing w:val="2"/>
              </w:rPr>
              <w:t>电子类</w:t>
            </w:r>
          </w:p>
        </w:tc>
        <w:tc>
          <w:tcPr>
            <w:tcW w:w="770" w:type="dxa"/>
            <w:vAlign w:val="top"/>
          </w:tcPr>
          <w:p w14:paraId="5AB1530D">
            <w:pPr>
              <w:pStyle w:val="6"/>
              <w:spacing w:before="244"/>
              <w:ind w:left="205"/>
            </w:pPr>
            <w:r>
              <w:rPr>
                <w:color w:val="103050"/>
                <w:spacing w:val="-2"/>
              </w:rPr>
              <w:t>0201</w:t>
            </w:r>
          </w:p>
        </w:tc>
        <w:tc>
          <w:tcPr>
            <w:tcW w:w="1440" w:type="dxa"/>
            <w:vAlign w:val="top"/>
          </w:tcPr>
          <w:p w14:paraId="5B865DFD">
            <w:pPr>
              <w:pStyle w:val="6"/>
              <w:spacing w:before="108" w:line="274" w:lineRule="auto"/>
              <w:ind w:left="64" w:right="11" w:firstLine="170"/>
            </w:pPr>
            <w:r>
              <w:rPr>
                <w:spacing w:val="-1"/>
              </w:rPr>
              <w:t>变配电设备运行</w:t>
            </w:r>
            <w:r>
              <w:t xml:space="preserve"> </w:t>
            </w:r>
            <w:r>
              <w:rPr>
                <w:spacing w:val="4"/>
              </w:rPr>
              <w:t>与维护</w:t>
            </w:r>
          </w:p>
        </w:tc>
        <w:tc>
          <w:tcPr>
            <w:tcW w:w="3510" w:type="dxa"/>
            <w:vAlign w:val="top"/>
          </w:tcPr>
          <w:p w14:paraId="712A7F7E">
            <w:pPr>
              <w:pStyle w:val="6"/>
              <w:spacing w:before="228" w:line="219" w:lineRule="auto"/>
              <w:ind w:left="225"/>
            </w:pPr>
            <w:r>
              <w:rPr>
                <w:spacing w:val="1"/>
              </w:rPr>
              <w:t>变配电运行值班员(6-28-01-14)</w:t>
            </w:r>
          </w:p>
        </w:tc>
        <w:tc>
          <w:tcPr>
            <w:tcW w:w="2000" w:type="dxa"/>
            <w:tcBorders>
              <w:right w:val="nil"/>
            </w:tcBorders>
            <w:vAlign w:val="top"/>
          </w:tcPr>
          <w:p w14:paraId="39D141C9">
            <w:pPr>
              <w:pStyle w:val="6"/>
              <w:spacing w:before="228" w:line="219" w:lineRule="auto"/>
              <w:ind w:left="225"/>
            </w:pPr>
            <w:r>
              <w:rPr>
                <w:spacing w:val="2"/>
              </w:rPr>
              <w:t>变配电运行值班员</w:t>
            </w:r>
          </w:p>
        </w:tc>
      </w:tr>
      <w:tr w14:paraId="0B6FC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3B4F22FF">
            <w:pPr>
              <w:rPr>
                <w:rFonts w:ascii="Arial"/>
                <w:sz w:val="21"/>
              </w:rPr>
            </w:pPr>
          </w:p>
        </w:tc>
        <w:tc>
          <w:tcPr>
            <w:tcW w:w="770" w:type="dxa"/>
            <w:vAlign w:val="top"/>
          </w:tcPr>
          <w:p w14:paraId="10049BAD">
            <w:pPr>
              <w:pStyle w:val="6"/>
              <w:spacing w:before="245"/>
              <w:ind w:left="205"/>
            </w:pPr>
            <w:r>
              <w:rPr>
                <w:spacing w:val="-2"/>
              </w:rPr>
              <w:t>0202</w:t>
            </w:r>
          </w:p>
        </w:tc>
        <w:tc>
          <w:tcPr>
            <w:tcW w:w="1440" w:type="dxa"/>
            <w:vAlign w:val="top"/>
          </w:tcPr>
          <w:p w14:paraId="3B1D9416">
            <w:pPr>
              <w:pStyle w:val="6"/>
              <w:spacing w:before="127" w:line="262" w:lineRule="auto"/>
              <w:ind w:left="74" w:firstLine="158"/>
            </w:pPr>
            <w:r>
              <w:t>电机电器装配与</w:t>
            </w:r>
            <w:r>
              <w:rPr>
                <w:spacing w:val="5"/>
              </w:rPr>
              <w:t xml:space="preserve"> </w:t>
            </w:r>
            <w:r>
              <w:rPr>
                <w:spacing w:val="-3"/>
              </w:rPr>
              <w:t>维修</w:t>
            </w:r>
          </w:p>
        </w:tc>
        <w:tc>
          <w:tcPr>
            <w:tcW w:w="3510" w:type="dxa"/>
            <w:vAlign w:val="top"/>
          </w:tcPr>
          <w:p w14:paraId="009689F7">
            <w:pPr>
              <w:pStyle w:val="6"/>
              <w:spacing w:before="118" w:line="267" w:lineRule="auto"/>
              <w:ind w:left="75" w:right="195" w:firstLine="159"/>
            </w:pPr>
            <w:r>
              <w:t>电机制造工(6-24-01-00)、高低压电器及</w:t>
            </w:r>
            <w:r>
              <w:rPr>
                <w:spacing w:val="8"/>
              </w:rPr>
              <w:t xml:space="preserve"> </w:t>
            </w:r>
            <w:r>
              <w:rPr>
                <w:spacing w:val="1"/>
              </w:rPr>
              <w:t>成套设备装配工(6-24-02-02)</w:t>
            </w:r>
          </w:p>
        </w:tc>
        <w:tc>
          <w:tcPr>
            <w:tcW w:w="2000" w:type="dxa"/>
            <w:tcBorders>
              <w:right w:val="nil"/>
            </w:tcBorders>
            <w:vAlign w:val="top"/>
          </w:tcPr>
          <w:p w14:paraId="10FBA2C3">
            <w:pPr>
              <w:pStyle w:val="6"/>
              <w:spacing w:before="129" w:line="231" w:lineRule="auto"/>
              <w:ind w:left="64" w:right="81" w:firstLine="160"/>
            </w:pPr>
            <w:r>
              <w:rPr>
                <w:spacing w:val="-2"/>
              </w:rPr>
              <w:t>高低压电器及成套设备</w:t>
            </w:r>
            <w:r>
              <w:rPr>
                <w:spacing w:val="7"/>
              </w:rPr>
              <w:t xml:space="preserve"> </w:t>
            </w:r>
            <w:r>
              <w:rPr>
                <w:spacing w:val="-3"/>
              </w:rPr>
              <w:t>装配</w:t>
            </w:r>
            <w:r>
              <w:rPr>
                <w:color w:val="202040"/>
                <w:spacing w:val="-3"/>
              </w:rPr>
              <w:t>工</w:t>
            </w:r>
          </w:p>
        </w:tc>
      </w:tr>
      <w:tr w14:paraId="7C930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5E7D2A40">
            <w:pPr>
              <w:rPr>
                <w:rFonts w:ascii="Arial"/>
                <w:sz w:val="21"/>
              </w:rPr>
            </w:pPr>
          </w:p>
        </w:tc>
        <w:tc>
          <w:tcPr>
            <w:tcW w:w="770" w:type="dxa"/>
            <w:vAlign w:val="top"/>
          </w:tcPr>
          <w:p w14:paraId="10904552">
            <w:pPr>
              <w:pStyle w:val="6"/>
              <w:spacing w:before="255"/>
              <w:ind w:left="205"/>
            </w:pPr>
            <w:r>
              <w:rPr>
                <w:spacing w:val="-3"/>
              </w:rPr>
              <w:t>02</w:t>
            </w:r>
            <w:r>
              <w:rPr>
                <w:color w:val="001030"/>
                <w:spacing w:val="-3"/>
              </w:rPr>
              <w:t>03</w:t>
            </w:r>
          </w:p>
        </w:tc>
        <w:tc>
          <w:tcPr>
            <w:tcW w:w="1440" w:type="dxa"/>
            <w:vAlign w:val="top"/>
          </w:tcPr>
          <w:p w14:paraId="074525E6">
            <w:pPr>
              <w:pStyle w:val="6"/>
              <w:spacing w:before="129" w:line="262" w:lineRule="auto"/>
              <w:ind w:left="74" w:firstLine="168"/>
            </w:pPr>
            <w:r>
              <w:rPr>
                <w:spacing w:val="-1"/>
              </w:rPr>
              <w:t>电气自动化设备</w:t>
            </w:r>
            <w:r>
              <w:rPr>
                <w:spacing w:val="2"/>
              </w:rPr>
              <w:t xml:space="preserve"> </w:t>
            </w:r>
            <w:r>
              <w:rPr>
                <w:spacing w:val="-3"/>
              </w:rPr>
              <w:t>安装与维修</w:t>
            </w:r>
          </w:p>
        </w:tc>
        <w:tc>
          <w:tcPr>
            <w:tcW w:w="3510" w:type="dxa"/>
            <w:vAlign w:val="top"/>
          </w:tcPr>
          <w:p w14:paraId="58648C04">
            <w:pPr>
              <w:pStyle w:val="6"/>
              <w:spacing w:before="241" w:line="222" w:lineRule="auto"/>
              <w:ind w:left="225"/>
            </w:pPr>
            <w:r>
              <w:rPr>
                <w:spacing w:val="2"/>
              </w:rPr>
              <w:t>电工(6-31-01-03)</w:t>
            </w:r>
          </w:p>
        </w:tc>
        <w:tc>
          <w:tcPr>
            <w:tcW w:w="2000" w:type="dxa"/>
            <w:tcBorders>
              <w:right w:val="nil"/>
            </w:tcBorders>
            <w:vAlign w:val="top"/>
          </w:tcPr>
          <w:p w14:paraId="6CBFDED9">
            <w:pPr>
              <w:pStyle w:val="6"/>
              <w:spacing w:before="244" w:line="225" w:lineRule="auto"/>
              <w:ind w:left="214"/>
            </w:pPr>
            <w:r>
              <w:rPr>
                <w:spacing w:val="-5"/>
              </w:rPr>
              <w:t>电</w:t>
            </w:r>
            <w:r>
              <w:rPr>
                <w:color w:val="201030"/>
                <w:spacing w:val="-5"/>
              </w:rPr>
              <w:t>工</w:t>
            </w:r>
          </w:p>
        </w:tc>
      </w:tr>
      <w:tr w14:paraId="30A4C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15F177FC">
            <w:pPr>
              <w:rPr>
                <w:rFonts w:ascii="Arial"/>
                <w:sz w:val="21"/>
              </w:rPr>
            </w:pPr>
          </w:p>
        </w:tc>
        <w:tc>
          <w:tcPr>
            <w:tcW w:w="770" w:type="dxa"/>
            <w:vAlign w:val="top"/>
          </w:tcPr>
          <w:p w14:paraId="5638EB0A">
            <w:pPr>
              <w:pStyle w:val="6"/>
              <w:spacing w:before="246"/>
              <w:ind w:left="205"/>
            </w:pPr>
            <w:r>
              <w:rPr>
                <w:spacing w:val="-2"/>
              </w:rPr>
              <w:t>0204</w:t>
            </w:r>
          </w:p>
        </w:tc>
        <w:tc>
          <w:tcPr>
            <w:tcW w:w="1440" w:type="dxa"/>
            <w:vAlign w:val="top"/>
          </w:tcPr>
          <w:p w14:paraId="56F7CD8A">
            <w:pPr>
              <w:pStyle w:val="6"/>
              <w:spacing w:before="109" w:line="241" w:lineRule="auto"/>
              <w:ind w:left="74" w:right="12" w:firstLine="160"/>
            </w:pPr>
            <w:r>
              <w:rPr>
                <w:spacing w:val="-2"/>
              </w:rPr>
              <w:t>煤矿电气设备维</w:t>
            </w:r>
            <w:r>
              <w:rPr>
                <w:spacing w:val="5"/>
              </w:rPr>
              <w:t xml:space="preserve"> </w:t>
            </w:r>
            <w:r>
              <w:t>修</w:t>
            </w:r>
          </w:p>
        </w:tc>
        <w:tc>
          <w:tcPr>
            <w:tcW w:w="3510" w:type="dxa"/>
            <w:vAlign w:val="top"/>
          </w:tcPr>
          <w:p w14:paraId="133BF9BF">
            <w:pPr>
              <w:pStyle w:val="6"/>
              <w:spacing w:before="232" w:line="222" w:lineRule="auto"/>
              <w:ind w:left="225"/>
            </w:pPr>
            <w:r>
              <w:rPr>
                <w:spacing w:val="2"/>
              </w:rPr>
              <w:t>电工(6-31-01-03)</w:t>
            </w:r>
          </w:p>
        </w:tc>
        <w:tc>
          <w:tcPr>
            <w:tcW w:w="2000" w:type="dxa"/>
            <w:tcBorders>
              <w:right w:val="nil"/>
            </w:tcBorders>
            <w:vAlign w:val="top"/>
          </w:tcPr>
          <w:p w14:paraId="1E1E6579">
            <w:pPr>
              <w:pStyle w:val="6"/>
              <w:spacing w:before="235" w:line="225" w:lineRule="auto"/>
              <w:ind w:left="225"/>
            </w:pPr>
            <w:r>
              <w:rPr>
                <w:spacing w:val="-5"/>
              </w:rPr>
              <w:t>电</w:t>
            </w:r>
            <w:r>
              <w:rPr>
                <w:color w:val="101030"/>
                <w:spacing w:val="-5"/>
              </w:rPr>
              <w:t>工</w:t>
            </w:r>
          </w:p>
        </w:tc>
      </w:tr>
      <w:tr w14:paraId="1194A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6C3D1184">
            <w:pPr>
              <w:rPr>
                <w:rFonts w:ascii="Arial"/>
                <w:sz w:val="21"/>
              </w:rPr>
            </w:pPr>
          </w:p>
        </w:tc>
        <w:tc>
          <w:tcPr>
            <w:tcW w:w="770" w:type="dxa"/>
            <w:vAlign w:val="top"/>
          </w:tcPr>
          <w:p w14:paraId="6D6C3B83">
            <w:pPr>
              <w:pStyle w:val="6"/>
              <w:spacing w:before="246"/>
              <w:ind w:left="205"/>
            </w:pPr>
            <w:r>
              <w:rPr>
                <w:spacing w:val="-3"/>
              </w:rPr>
              <w:t>02</w:t>
            </w:r>
            <w:r>
              <w:rPr>
                <w:color w:val="001020"/>
                <w:spacing w:val="-3"/>
              </w:rPr>
              <w:t>05</w:t>
            </w:r>
          </w:p>
        </w:tc>
        <w:tc>
          <w:tcPr>
            <w:tcW w:w="1440" w:type="dxa"/>
            <w:vAlign w:val="top"/>
          </w:tcPr>
          <w:p w14:paraId="00B38A55">
            <w:pPr>
              <w:pStyle w:val="6"/>
              <w:spacing w:before="109" w:line="253" w:lineRule="auto"/>
              <w:ind w:left="84" w:right="10" w:firstLine="150"/>
            </w:pPr>
            <w:r>
              <w:rPr>
                <w:spacing w:val="-1"/>
              </w:rPr>
              <w:t>楼宇自动控制设</w:t>
            </w:r>
            <w:r>
              <w:t xml:space="preserve"> </w:t>
            </w:r>
            <w:r>
              <w:rPr>
                <w:spacing w:val="2"/>
              </w:rPr>
              <w:t>备安装与维护</w:t>
            </w:r>
          </w:p>
        </w:tc>
        <w:tc>
          <w:tcPr>
            <w:tcW w:w="3510" w:type="dxa"/>
            <w:vAlign w:val="top"/>
          </w:tcPr>
          <w:p w14:paraId="2CBE5B86">
            <w:pPr>
              <w:pStyle w:val="6"/>
              <w:spacing w:before="230" w:line="219" w:lineRule="auto"/>
              <w:ind w:left="225"/>
            </w:pPr>
            <w:r>
              <w:rPr>
                <w:spacing w:val="1"/>
              </w:rPr>
              <w:t>智能楼宇管理员S(4-06-01-04)</w:t>
            </w:r>
          </w:p>
        </w:tc>
        <w:tc>
          <w:tcPr>
            <w:tcW w:w="2000" w:type="dxa"/>
            <w:tcBorders>
              <w:right w:val="nil"/>
            </w:tcBorders>
            <w:vAlign w:val="top"/>
          </w:tcPr>
          <w:p w14:paraId="20F1AA23">
            <w:pPr>
              <w:pStyle w:val="6"/>
              <w:spacing w:before="230" w:line="219" w:lineRule="auto"/>
              <w:ind w:left="225"/>
            </w:pPr>
            <w:r>
              <w:rPr>
                <w:spacing w:val="3"/>
              </w:rPr>
              <w:t>智能楼宇管理员</w:t>
            </w:r>
          </w:p>
        </w:tc>
      </w:tr>
      <w:tr w14:paraId="0D1C5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continue"/>
            <w:tcBorders>
              <w:top w:val="nil"/>
              <w:left w:val="nil"/>
              <w:bottom w:val="nil"/>
            </w:tcBorders>
            <w:vAlign w:val="top"/>
          </w:tcPr>
          <w:p w14:paraId="2AA18C9D">
            <w:pPr>
              <w:rPr>
                <w:rFonts w:ascii="Arial"/>
                <w:sz w:val="21"/>
              </w:rPr>
            </w:pPr>
          </w:p>
        </w:tc>
        <w:tc>
          <w:tcPr>
            <w:tcW w:w="770" w:type="dxa"/>
            <w:vAlign w:val="top"/>
          </w:tcPr>
          <w:p w14:paraId="0B6F1FFE">
            <w:pPr>
              <w:pStyle w:val="6"/>
              <w:spacing w:before="246"/>
              <w:ind w:left="205"/>
            </w:pPr>
            <w:r>
              <w:rPr>
                <w:spacing w:val="-2"/>
              </w:rPr>
              <w:t>0206</w:t>
            </w:r>
          </w:p>
        </w:tc>
        <w:tc>
          <w:tcPr>
            <w:tcW w:w="1440" w:type="dxa"/>
            <w:vAlign w:val="top"/>
          </w:tcPr>
          <w:p w14:paraId="5A4F2052">
            <w:pPr>
              <w:pStyle w:val="6"/>
              <w:spacing w:before="109" w:line="263" w:lineRule="auto"/>
              <w:ind w:left="84" w:right="13" w:firstLine="150"/>
            </w:pPr>
            <w:r>
              <w:rPr>
                <w:spacing w:val="-2"/>
              </w:rPr>
              <w:t>工业自动化仪器</w:t>
            </w:r>
            <w:r>
              <w:rPr>
                <w:spacing w:val="4"/>
              </w:rPr>
              <w:t xml:space="preserve"> </w:t>
            </w:r>
            <w:r>
              <w:rPr>
                <w:spacing w:val="-1"/>
              </w:rPr>
              <w:t>仪表装配与维护</w:t>
            </w:r>
          </w:p>
        </w:tc>
        <w:tc>
          <w:tcPr>
            <w:tcW w:w="3510" w:type="dxa"/>
            <w:vAlign w:val="top"/>
          </w:tcPr>
          <w:p w14:paraId="198C9A21">
            <w:pPr>
              <w:pStyle w:val="6"/>
              <w:spacing w:before="99" w:line="282" w:lineRule="auto"/>
              <w:ind w:left="65" w:right="212" w:firstLine="169"/>
            </w:pPr>
            <w:r>
              <w:rPr>
                <w:spacing w:val="-1"/>
              </w:rPr>
              <w:t>仪器仪表制造工(6-26-01-01)、仪器仪表</w:t>
            </w:r>
            <w:r>
              <w:rPr>
                <w:spacing w:val="15"/>
              </w:rPr>
              <w:t xml:space="preserve"> </w:t>
            </w:r>
            <w:r>
              <w:rPr>
                <w:spacing w:val="2"/>
              </w:rPr>
              <w:t>维修工(6-31-01-04)</w:t>
            </w:r>
          </w:p>
        </w:tc>
        <w:tc>
          <w:tcPr>
            <w:tcW w:w="2000" w:type="dxa"/>
            <w:tcBorders>
              <w:right w:val="nil"/>
            </w:tcBorders>
            <w:vAlign w:val="top"/>
          </w:tcPr>
          <w:p w14:paraId="15ED1469">
            <w:pPr>
              <w:pStyle w:val="6"/>
              <w:spacing w:before="230" w:line="219" w:lineRule="auto"/>
              <w:ind w:left="225"/>
            </w:pPr>
            <w:r>
              <w:rPr>
                <w:spacing w:val="-1"/>
              </w:rPr>
              <w:t>仪器仪表制造工</w:t>
            </w:r>
          </w:p>
        </w:tc>
      </w:tr>
      <w:tr w14:paraId="7CE3B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10" w:type="dxa"/>
            <w:vMerge w:val="continue"/>
            <w:tcBorders>
              <w:top w:val="nil"/>
              <w:left w:val="nil"/>
              <w:bottom w:val="nil"/>
            </w:tcBorders>
            <w:vAlign w:val="top"/>
          </w:tcPr>
          <w:p w14:paraId="0FB82413">
            <w:pPr>
              <w:rPr>
                <w:rFonts w:ascii="Arial"/>
                <w:sz w:val="21"/>
              </w:rPr>
            </w:pPr>
          </w:p>
        </w:tc>
        <w:tc>
          <w:tcPr>
            <w:tcW w:w="770" w:type="dxa"/>
            <w:vAlign w:val="top"/>
          </w:tcPr>
          <w:p w14:paraId="57EF8DD9">
            <w:pPr>
              <w:spacing w:line="310" w:lineRule="auto"/>
              <w:rPr>
                <w:rFonts w:ascii="Arial"/>
                <w:sz w:val="21"/>
              </w:rPr>
            </w:pPr>
          </w:p>
          <w:p w14:paraId="6921A17B">
            <w:pPr>
              <w:pStyle w:val="6"/>
              <w:spacing w:before="55"/>
              <w:ind w:left="205"/>
            </w:pPr>
            <w:r>
              <w:rPr>
                <w:spacing w:val="-3"/>
              </w:rPr>
              <w:t>02</w:t>
            </w:r>
            <w:r>
              <w:rPr>
                <w:color w:val="103070"/>
                <w:spacing w:val="-3"/>
              </w:rPr>
              <w:t>07</w:t>
            </w:r>
          </w:p>
        </w:tc>
        <w:tc>
          <w:tcPr>
            <w:tcW w:w="1440" w:type="dxa"/>
            <w:vAlign w:val="top"/>
          </w:tcPr>
          <w:p w14:paraId="37C9F363">
            <w:pPr>
              <w:pStyle w:val="6"/>
              <w:spacing w:before="240" w:line="254" w:lineRule="auto"/>
              <w:ind w:left="64" w:right="12" w:firstLine="170"/>
            </w:pPr>
            <w:r>
              <w:rPr>
                <w:spacing w:val="-2"/>
              </w:rPr>
              <w:t>化工仪表及自动</w:t>
            </w:r>
            <w:r>
              <w:rPr>
                <w:spacing w:val="5"/>
              </w:rPr>
              <w:t xml:space="preserve"> </w:t>
            </w:r>
            <w:r>
              <w:t>化</w:t>
            </w:r>
          </w:p>
        </w:tc>
        <w:tc>
          <w:tcPr>
            <w:tcW w:w="3510" w:type="dxa"/>
            <w:vAlign w:val="top"/>
          </w:tcPr>
          <w:p w14:paraId="59F4CC51">
            <w:pPr>
              <w:pStyle w:val="6"/>
              <w:spacing w:before="120" w:line="252" w:lineRule="auto"/>
              <w:ind w:left="65" w:right="222" w:firstLine="160"/>
            </w:pPr>
            <w:r>
              <w:rPr>
                <w:spacing w:val="-1"/>
              </w:rPr>
              <w:t>仪器仪表制造工(6-26-01-01)、仪器仪表</w:t>
            </w:r>
            <w:r>
              <w:rPr>
                <w:spacing w:val="15"/>
              </w:rPr>
              <w:t xml:space="preserve"> </w:t>
            </w:r>
            <w:r>
              <w:t>维修工(6-31-01-04)、化工检修</w:t>
            </w:r>
            <w:r>
              <w:rPr>
                <w:spacing w:val="-1"/>
              </w:rPr>
              <w:t>电工*(6-</w:t>
            </w:r>
          </w:p>
          <w:p w14:paraId="52F9FF0C">
            <w:pPr>
              <w:pStyle w:val="6"/>
              <w:spacing w:before="9" w:line="222" w:lineRule="auto"/>
              <w:ind w:left="65"/>
            </w:pPr>
            <w:r>
              <w:rPr>
                <w:spacing w:val="-2"/>
              </w:rPr>
              <w:t>31-</w:t>
            </w:r>
            <w:r>
              <w:rPr>
                <w:color w:val="204050"/>
                <w:spacing w:val="-2"/>
              </w:rPr>
              <w:t>01</w:t>
            </w:r>
            <w:r>
              <w:rPr>
                <w:spacing w:val="-2"/>
              </w:rPr>
              <w:t>-03)</w:t>
            </w:r>
          </w:p>
        </w:tc>
        <w:tc>
          <w:tcPr>
            <w:tcW w:w="2000" w:type="dxa"/>
            <w:tcBorders>
              <w:right w:val="nil"/>
            </w:tcBorders>
            <w:vAlign w:val="top"/>
          </w:tcPr>
          <w:p w14:paraId="08870D8D">
            <w:pPr>
              <w:spacing w:line="294" w:lineRule="auto"/>
              <w:rPr>
                <w:rFonts w:ascii="Arial"/>
                <w:sz w:val="21"/>
              </w:rPr>
            </w:pPr>
          </w:p>
          <w:p w14:paraId="486272C8">
            <w:pPr>
              <w:pStyle w:val="6"/>
              <w:spacing w:before="55" w:line="219" w:lineRule="auto"/>
              <w:ind w:left="225"/>
            </w:pPr>
            <w:r>
              <w:rPr>
                <w:spacing w:val="-1"/>
              </w:rPr>
              <w:t>仪器仪表制造工</w:t>
            </w:r>
          </w:p>
        </w:tc>
      </w:tr>
      <w:tr w14:paraId="367FA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178BAC5F">
            <w:pPr>
              <w:rPr>
                <w:rFonts w:ascii="Arial"/>
                <w:sz w:val="21"/>
              </w:rPr>
            </w:pPr>
          </w:p>
        </w:tc>
        <w:tc>
          <w:tcPr>
            <w:tcW w:w="770" w:type="dxa"/>
            <w:vAlign w:val="top"/>
          </w:tcPr>
          <w:p w14:paraId="7FDC9350">
            <w:pPr>
              <w:spacing w:line="311" w:lineRule="auto"/>
              <w:rPr>
                <w:rFonts w:ascii="Arial"/>
                <w:sz w:val="21"/>
              </w:rPr>
            </w:pPr>
          </w:p>
          <w:p w14:paraId="0886860B">
            <w:pPr>
              <w:pStyle w:val="6"/>
              <w:spacing w:before="55"/>
              <w:ind w:left="205"/>
            </w:pPr>
            <w:r>
              <w:rPr>
                <w:spacing w:val="-2"/>
              </w:rPr>
              <w:t>0208</w:t>
            </w:r>
          </w:p>
        </w:tc>
        <w:tc>
          <w:tcPr>
            <w:tcW w:w="1440" w:type="dxa"/>
            <w:vAlign w:val="top"/>
          </w:tcPr>
          <w:p w14:paraId="4D6CC93A">
            <w:pPr>
              <w:pStyle w:val="6"/>
              <w:spacing w:before="231" w:line="275" w:lineRule="auto"/>
              <w:ind w:left="64" w:firstLine="168"/>
            </w:pPr>
            <w:r>
              <w:t>工业机器人应用</w:t>
            </w:r>
            <w:r>
              <w:rPr>
                <w:spacing w:val="5"/>
              </w:rPr>
              <w:t xml:space="preserve"> </w:t>
            </w:r>
            <w:r>
              <w:rPr>
                <w:spacing w:val="2"/>
              </w:rPr>
              <w:t>与维护</w:t>
            </w:r>
          </w:p>
        </w:tc>
        <w:tc>
          <w:tcPr>
            <w:tcW w:w="3510" w:type="dxa"/>
            <w:vAlign w:val="top"/>
          </w:tcPr>
          <w:p w14:paraId="510322D6">
            <w:pPr>
              <w:pStyle w:val="6"/>
              <w:spacing w:before="111" w:line="270" w:lineRule="auto"/>
              <w:ind w:left="75" w:right="138" w:firstLine="150"/>
            </w:pPr>
            <w:r>
              <w:rPr>
                <w:spacing w:val="-1"/>
              </w:rPr>
              <w:t>工业机器人系统操作员S(6-31-07-03)、工</w:t>
            </w:r>
            <w:r>
              <w:rPr>
                <w:spacing w:val="15"/>
              </w:rPr>
              <w:t xml:space="preserve"> </w:t>
            </w:r>
            <w:r>
              <w:rPr>
                <w:spacing w:val="-1"/>
              </w:rPr>
              <w:t>业机器人系统运维员S(6-31-07-01)、电工</w:t>
            </w:r>
            <w:r>
              <w:rPr>
                <w:spacing w:val="9"/>
              </w:rPr>
              <w:t xml:space="preserve">  </w:t>
            </w:r>
            <w:r>
              <w:rPr>
                <w:spacing w:val="-4"/>
              </w:rPr>
              <w:t>(6-31-01-03)</w:t>
            </w:r>
          </w:p>
        </w:tc>
        <w:tc>
          <w:tcPr>
            <w:tcW w:w="2000" w:type="dxa"/>
            <w:tcBorders>
              <w:right w:val="nil"/>
            </w:tcBorders>
            <w:vAlign w:val="top"/>
          </w:tcPr>
          <w:p w14:paraId="4D92FD3A">
            <w:pPr>
              <w:pStyle w:val="6"/>
              <w:spacing w:before="110" w:line="219" w:lineRule="auto"/>
              <w:jc w:val="right"/>
            </w:pPr>
            <w:r>
              <w:rPr>
                <w:spacing w:val="-9"/>
              </w:rPr>
              <w:t>工业机器人系统操作员、</w:t>
            </w:r>
          </w:p>
          <w:p w14:paraId="1CB6364F">
            <w:pPr>
              <w:pStyle w:val="6"/>
              <w:spacing w:before="49" w:line="270" w:lineRule="auto"/>
              <w:ind w:left="54" w:hanging="9"/>
            </w:pPr>
            <w:r>
              <w:rPr>
                <w:spacing w:val="7"/>
              </w:rPr>
              <w:t>工业机器人系统运维员、</w:t>
            </w:r>
            <w:r>
              <w:rPr>
                <w:spacing w:val="1"/>
              </w:rPr>
              <w:t xml:space="preserve"> </w:t>
            </w:r>
            <w:r>
              <w:rPr>
                <w:spacing w:val="4"/>
              </w:rPr>
              <w:t>电工</w:t>
            </w:r>
          </w:p>
        </w:tc>
      </w:tr>
      <w:tr w14:paraId="59BEA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9" w:hRule="atLeast"/>
        </w:trPr>
        <w:tc>
          <w:tcPr>
            <w:tcW w:w="610" w:type="dxa"/>
            <w:vMerge w:val="continue"/>
            <w:tcBorders>
              <w:top w:val="nil"/>
              <w:left w:val="nil"/>
              <w:bottom w:val="nil"/>
            </w:tcBorders>
            <w:vAlign w:val="top"/>
          </w:tcPr>
          <w:p w14:paraId="79FBBA9C">
            <w:pPr>
              <w:rPr>
                <w:rFonts w:ascii="Arial"/>
                <w:sz w:val="21"/>
              </w:rPr>
            </w:pPr>
          </w:p>
        </w:tc>
        <w:tc>
          <w:tcPr>
            <w:tcW w:w="770" w:type="dxa"/>
            <w:vAlign w:val="top"/>
          </w:tcPr>
          <w:p w14:paraId="4AAF8CB8">
            <w:pPr>
              <w:spacing w:line="275" w:lineRule="auto"/>
              <w:rPr>
                <w:rFonts w:ascii="Arial"/>
                <w:sz w:val="21"/>
              </w:rPr>
            </w:pPr>
          </w:p>
          <w:p w14:paraId="11097F16">
            <w:pPr>
              <w:spacing w:line="275" w:lineRule="auto"/>
              <w:rPr>
                <w:rFonts w:ascii="Arial"/>
                <w:sz w:val="21"/>
              </w:rPr>
            </w:pPr>
          </w:p>
          <w:p w14:paraId="77308DF4">
            <w:pPr>
              <w:pStyle w:val="6"/>
              <w:spacing w:before="56"/>
              <w:ind w:left="205"/>
            </w:pPr>
            <w:r>
              <w:rPr>
                <w:color w:val="002020"/>
                <w:spacing w:val="-2"/>
              </w:rPr>
              <w:t>0209</w:t>
            </w:r>
          </w:p>
        </w:tc>
        <w:tc>
          <w:tcPr>
            <w:tcW w:w="1440" w:type="dxa"/>
            <w:vAlign w:val="top"/>
          </w:tcPr>
          <w:p w14:paraId="1DF7ED45">
            <w:pPr>
              <w:spacing w:line="267" w:lineRule="auto"/>
              <w:rPr>
                <w:rFonts w:ascii="Arial"/>
                <w:sz w:val="21"/>
              </w:rPr>
            </w:pPr>
          </w:p>
          <w:p w14:paraId="3D84AABF">
            <w:pPr>
              <w:spacing w:line="267" w:lineRule="auto"/>
              <w:rPr>
                <w:rFonts w:ascii="Arial"/>
                <w:sz w:val="21"/>
              </w:rPr>
            </w:pPr>
          </w:p>
          <w:p w14:paraId="70CECFF0">
            <w:pPr>
              <w:pStyle w:val="6"/>
              <w:spacing w:before="55" w:line="219" w:lineRule="auto"/>
              <w:ind w:left="235"/>
            </w:pPr>
            <w:r>
              <w:rPr>
                <w:spacing w:val="3"/>
              </w:rPr>
              <w:t>电子技术应用</w:t>
            </w:r>
          </w:p>
        </w:tc>
        <w:tc>
          <w:tcPr>
            <w:tcW w:w="3510" w:type="dxa"/>
            <w:vAlign w:val="top"/>
          </w:tcPr>
          <w:p w14:paraId="4D1BF756">
            <w:pPr>
              <w:pStyle w:val="6"/>
              <w:spacing w:before="112" w:line="256" w:lineRule="auto"/>
              <w:ind w:left="75" w:right="208" w:firstLine="150"/>
            </w:pPr>
            <w:r>
              <w:t>电子产品制版工(6-25-01-12)、印制电路</w:t>
            </w:r>
            <w:r>
              <w:rPr>
                <w:spacing w:val="5"/>
              </w:rPr>
              <w:t xml:space="preserve"> </w:t>
            </w:r>
            <w:r>
              <w:t>制作工(6-25-01-13)、电子设备装接</w:t>
            </w:r>
            <w:r>
              <w:rPr>
                <w:spacing w:val="-1"/>
              </w:rPr>
              <w:t>工(6-</w:t>
            </w:r>
          </w:p>
          <w:p w14:paraId="4BA13E6D">
            <w:pPr>
              <w:pStyle w:val="6"/>
              <w:spacing w:line="267" w:lineRule="auto"/>
              <w:ind w:left="65" w:right="30" w:firstLine="10"/>
            </w:pPr>
            <w:r>
              <w:rPr>
                <w:spacing w:val="2"/>
              </w:rPr>
              <w:t>25-04-07)、电子设备调试工(6-25-04-08)、</w:t>
            </w:r>
            <w:r>
              <w:rPr>
                <w:spacing w:val="18"/>
              </w:rPr>
              <w:t xml:space="preserve"> </w:t>
            </w:r>
            <w:r>
              <w:rPr>
                <w:spacing w:val="-1"/>
              </w:rPr>
              <w:t>家用电器产品维修工(4-12-03-01)、家用电</w:t>
            </w:r>
            <w:r>
              <w:rPr>
                <w:spacing w:val="5"/>
              </w:rPr>
              <w:t xml:space="preserve">   </w:t>
            </w:r>
            <w:r>
              <w:rPr>
                <w:spacing w:val="2"/>
              </w:rPr>
              <w:t>子产品维修工(4-12-03-02)</w:t>
            </w:r>
          </w:p>
        </w:tc>
        <w:tc>
          <w:tcPr>
            <w:tcW w:w="2000" w:type="dxa"/>
            <w:tcBorders>
              <w:right w:val="nil"/>
            </w:tcBorders>
            <w:vAlign w:val="top"/>
          </w:tcPr>
          <w:p w14:paraId="47221163">
            <w:pPr>
              <w:pStyle w:val="6"/>
              <w:spacing w:before="121" w:line="259" w:lineRule="auto"/>
              <w:ind w:left="55" w:firstLine="157"/>
              <w:jc w:val="both"/>
            </w:pPr>
            <w:r>
              <w:rPr>
                <w:spacing w:val="-1"/>
              </w:rPr>
              <w:t>电子产品制版工、印制</w:t>
            </w:r>
            <w:r>
              <w:t xml:space="preserve">  </w:t>
            </w:r>
            <w:r>
              <w:rPr>
                <w:spacing w:val="-2"/>
              </w:rPr>
              <w:t>电路制作工、电子设备装</w:t>
            </w:r>
            <w:r>
              <w:rPr>
                <w:spacing w:val="2"/>
              </w:rPr>
              <w:t xml:space="preserve">  </w:t>
            </w:r>
            <w:r>
              <w:rPr>
                <w:spacing w:val="6"/>
              </w:rPr>
              <w:t>接工、电子设备调试工、</w:t>
            </w:r>
            <w:r>
              <w:rPr>
                <w:spacing w:val="2"/>
              </w:rPr>
              <w:t xml:space="preserve"> </w:t>
            </w:r>
            <w:r>
              <w:rPr>
                <w:spacing w:val="-2"/>
              </w:rPr>
              <w:t>家用电器产品维修工、家</w:t>
            </w:r>
            <w:r>
              <w:t xml:space="preserve">  </w:t>
            </w:r>
            <w:r>
              <w:rPr>
                <w:spacing w:val="-2"/>
              </w:rPr>
              <w:t>用电子产品维修工</w:t>
            </w:r>
          </w:p>
        </w:tc>
      </w:tr>
      <w:tr w14:paraId="60F4E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7DE5CD58">
            <w:pPr>
              <w:rPr>
                <w:rFonts w:ascii="Arial"/>
                <w:sz w:val="21"/>
              </w:rPr>
            </w:pPr>
          </w:p>
        </w:tc>
        <w:tc>
          <w:tcPr>
            <w:tcW w:w="770" w:type="dxa"/>
            <w:vAlign w:val="top"/>
          </w:tcPr>
          <w:p w14:paraId="0DE1A6B6">
            <w:pPr>
              <w:spacing w:line="313" w:lineRule="auto"/>
              <w:rPr>
                <w:rFonts w:ascii="Arial"/>
                <w:sz w:val="21"/>
              </w:rPr>
            </w:pPr>
          </w:p>
          <w:p w14:paraId="7B5D571D">
            <w:pPr>
              <w:pStyle w:val="6"/>
              <w:spacing w:before="55"/>
              <w:ind w:left="205"/>
            </w:pPr>
            <w:r>
              <w:rPr>
                <w:spacing w:val="-4"/>
              </w:rPr>
              <w:t>02</w:t>
            </w:r>
            <w:r>
              <w:rPr>
                <w:color w:val="206090"/>
                <w:spacing w:val="-4"/>
              </w:rPr>
              <w:t>10</w:t>
            </w:r>
          </w:p>
        </w:tc>
        <w:tc>
          <w:tcPr>
            <w:tcW w:w="1440" w:type="dxa"/>
            <w:vAlign w:val="top"/>
          </w:tcPr>
          <w:p w14:paraId="47B1D4E1">
            <w:pPr>
              <w:pStyle w:val="6"/>
              <w:spacing w:before="223" w:line="274" w:lineRule="auto"/>
              <w:ind w:left="74" w:right="12" w:firstLine="160"/>
            </w:pPr>
            <w:r>
              <w:rPr>
                <w:spacing w:val="-2"/>
              </w:rPr>
              <w:t>音像电子设备应</w:t>
            </w:r>
            <w:r>
              <w:rPr>
                <w:spacing w:val="5"/>
              </w:rPr>
              <w:t xml:space="preserve"> </w:t>
            </w:r>
            <w:r>
              <w:rPr>
                <w:spacing w:val="-2"/>
              </w:rPr>
              <w:t>用与维修</w:t>
            </w:r>
          </w:p>
        </w:tc>
        <w:tc>
          <w:tcPr>
            <w:tcW w:w="3510" w:type="dxa"/>
            <w:vAlign w:val="top"/>
          </w:tcPr>
          <w:p w14:paraId="5CA58546">
            <w:pPr>
              <w:pStyle w:val="6"/>
              <w:spacing w:before="103" w:line="270" w:lineRule="auto"/>
              <w:ind w:left="65" w:right="204" w:firstLine="169"/>
              <w:jc w:val="both"/>
            </w:pPr>
            <w:r>
              <w:rPr>
                <w:spacing w:val="-1"/>
              </w:rPr>
              <w:t>家用电子产品维修工(4-12-03-02)、电子</w:t>
            </w:r>
            <w:r>
              <w:rPr>
                <w:spacing w:val="15"/>
              </w:rPr>
              <w:t xml:space="preserve"> </w:t>
            </w:r>
            <w:r>
              <w:t xml:space="preserve">设备装接工(6-25-04-07)、电子设备调试工 </w:t>
            </w:r>
            <w:r>
              <w:rPr>
                <w:spacing w:val="-4"/>
              </w:rPr>
              <w:t>(6-25-04-08)</w:t>
            </w:r>
          </w:p>
        </w:tc>
        <w:tc>
          <w:tcPr>
            <w:tcW w:w="2000" w:type="dxa"/>
            <w:tcBorders>
              <w:right w:val="nil"/>
            </w:tcBorders>
            <w:vAlign w:val="top"/>
          </w:tcPr>
          <w:p w14:paraId="668BF9E1">
            <w:pPr>
              <w:pStyle w:val="6"/>
              <w:spacing w:before="113" w:line="258" w:lineRule="auto"/>
              <w:ind w:left="64" w:firstLine="158"/>
              <w:jc w:val="both"/>
            </w:pPr>
            <w:r>
              <w:rPr>
                <w:spacing w:val="7"/>
              </w:rPr>
              <w:t>家用电子产品维修工、</w:t>
            </w:r>
            <w:r>
              <w:t xml:space="preserve"> </w:t>
            </w:r>
            <w:r>
              <w:rPr>
                <w:spacing w:val="-1"/>
              </w:rPr>
              <w:t>电子设备装接工、电子设</w:t>
            </w:r>
            <w:r>
              <w:rPr>
                <w:spacing w:val="1"/>
              </w:rPr>
              <w:t xml:space="preserve">  </w:t>
            </w:r>
            <w:r>
              <w:rPr>
                <w:spacing w:val="-3"/>
              </w:rPr>
              <w:t>备调试工</w:t>
            </w:r>
          </w:p>
        </w:tc>
      </w:tr>
      <w:tr w14:paraId="70B02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77CDE236">
            <w:pPr>
              <w:rPr>
                <w:rFonts w:ascii="Arial"/>
                <w:sz w:val="21"/>
              </w:rPr>
            </w:pPr>
          </w:p>
        </w:tc>
        <w:tc>
          <w:tcPr>
            <w:tcW w:w="770" w:type="dxa"/>
            <w:vAlign w:val="top"/>
          </w:tcPr>
          <w:p w14:paraId="615D5047">
            <w:pPr>
              <w:pStyle w:val="6"/>
              <w:spacing w:before="251"/>
              <w:ind w:left="205"/>
            </w:pPr>
            <w:r>
              <w:rPr>
                <w:color w:val="204060"/>
                <w:spacing w:val="-2"/>
              </w:rPr>
              <w:t>021</w:t>
            </w:r>
            <w:r>
              <w:rPr>
                <w:color w:val="206070"/>
                <w:spacing w:val="-2"/>
              </w:rPr>
              <w:t>1</w:t>
            </w:r>
          </w:p>
        </w:tc>
        <w:tc>
          <w:tcPr>
            <w:tcW w:w="1440" w:type="dxa"/>
            <w:vAlign w:val="top"/>
          </w:tcPr>
          <w:p w14:paraId="16FD25B4">
            <w:pPr>
              <w:pStyle w:val="6"/>
              <w:spacing w:before="114" w:line="241" w:lineRule="auto"/>
              <w:ind w:left="74" w:firstLine="158"/>
            </w:pPr>
            <w:r>
              <w:t>通信终端设备制</w:t>
            </w:r>
            <w:r>
              <w:rPr>
                <w:spacing w:val="5"/>
              </w:rPr>
              <w:t xml:space="preserve"> </w:t>
            </w:r>
            <w:r>
              <w:rPr>
                <w:spacing w:val="-3"/>
              </w:rPr>
              <w:t>造与维修</w:t>
            </w:r>
          </w:p>
        </w:tc>
        <w:tc>
          <w:tcPr>
            <w:tcW w:w="3510" w:type="dxa"/>
            <w:vAlign w:val="top"/>
          </w:tcPr>
          <w:p w14:paraId="6D1B6E4B">
            <w:pPr>
              <w:pStyle w:val="6"/>
              <w:spacing w:before="235" w:line="219" w:lineRule="auto"/>
              <w:ind w:left="225"/>
            </w:pPr>
            <w:r>
              <w:rPr>
                <w:spacing w:val="1"/>
              </w:rPr>
              <w:t>信息通信网络终端维修员S(4-12-02-03)</w:t>
            </w:r>
          </w:p>
        </w:tc>
        <w:tc>
          <w:tcPr>
            <w:tcW w:w="2000" w:type="dxa"/>
            <w:tcBorders>
              <w:right w:val="nil"/>
            </w:tcBorders>
            <w:vAlign w:val="top"/>
          </w:tcPr>
          <w:p w14:paraId="1176ED41">
            <w:pPr>
              <w:pStyle w:val="6"/>
              <w:spacing w:before="104" w:line="254" w:lineRule="auto"/>
              <w:ind w:left="45" w:right="76" w:firstLine="179"/>
            </w:pPr>
            <w:r>
              <w:rPr>
                <w:spacing w:val="-1"/>
              </w:rPr>
              <w:t>信息通信网络终端维修</w:t>
            </w:r>
            <w:r>
              <w:rPr>
                <w:spacing w:val="2"/>
              </w:rPr>
              <w:t xml:space="preserve"> </w:t>
            </w:r>
            <w:r>
              <w:t>员</w:t>
            </w:r>
          </w:p>
        </w:tc>
      </w:tr>
      <w:tr w14:paraId="2931C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4F153CCC">
            <w:pPr>
              <w:rPr>
                <w:rFonts w:ascii="Arial"/>
                <w:sz w:val="21"/>
              </w:rPr>
            </w:pPr>
          </w:p>
        </w:tc>
        <w:tc>
          <w:tcPr>
            <w:tcW w:w="770" w:type="dxa"/>
            <w:vAlign w:val="top"/>
          </w:tcPr>
          <w:p w14:paraId="626DA32D">
            <w:pPr>
              <w:pStyle w:val="6"/>
              <w:spacing w:before="91" w:line="226" w:lineRule="auto"/>
              <w:ind w:left="205"/>
            </w:pPr>
            <w:r>
              <w:rPr>
                <w:color w:val="102030"/>
                <w:spacing w:val="-2"/>
              </w:rPr>
              <w:t>0212</w:t>
            </w:r>
          </w:p>
        </w:tc>
        <w:tc>
          <w:tcPr>
            <w:tcW w:w="1440" w:type="dxa"/>
            <w:vAlign w:val="top"/>
          </w:tcPr>
          <w:p w14:paraId="3628D175">
            <w:pPr>
              <w:pStyle w:val="6"/>
              <w:spacing w:before="75" w:line="219" w:lineRule="auto"/>
              <w:ind w:left="235"/>
            </w:pPr>
            <w:r>
              <w:rPr>
                <w:spacing w:val="-2"/>
              </w:rPr>
              <w:t>办公设备维修</w:t>
            </w:r>
          </w:p>
        </w:tc>
        <w:tc>
          <w:tcPr>
            <w:tcW w:w="3510" w:type="dxa"/>
            <w:vAlign w:val="top"/>
          </w:tcPr>
          <w:p w14:paraId="3741D20C">
            <w:pPr>
              <w:pStyle w:val="6"/>
              <w:spacing w:before="75" w:line="219" w:lineRule="auto"/>
              <w:ind w:left="225"/>
            </w:pPr>
            <w:r>
              <w:rPr>
                <w:spacing w:val="1"/>
              </w:rPr>
              <w:t>办公设备维修工(4-12-02-02)</w:t>
            </w:r>
          </w:p>
        </w:tc>
        <w:tc>
          <w:tcPr>
            <w:tcW w:w="2000" w:type="dxa"/>
            <w:tcBorders>
              <w:right w:val="nil"/>
            </w:tcBorders>
            <w:vAlign w:val="top"/>
          </w:tcPr>
          <w:p w14:paraId="2AC4EB6C">
            <w:pPr>
              <w:pStyle w:val="6"/>
              <w:spacing w:before="75" w:line="219" w:lineRule="auto"/>
              <w:ind w:left="225"/>
            </w:pPr>
            <w:r>
              <w:rPr>
                <w:spacing w:val="-2"/>
              </w:rPr>
              <w:t>办公设备维修工</w:t>
            </w:r>
          </w:p>
        </w:tc>
      </w:tr>
      <w:tr w14:paraId="31B1E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10" w:type="dxa"/>
            <w:vMerge w:val="continue"/>
            <w:tcBorders>
              <w:top w:val="nil"/>
              <w:left w:val="nil"/>
              <w:bottom w:val="nil"/>
            </w:tcBorders>
            <w:vAlign w:val="top"/>
          </w:tcPr>
          <w:p w14:paraId="60F0C08B">
            <w:pPr>
              <w:rPr>
                <w:rFonts w:ascii="Arial"/>
                <w:sz w:val="21"/>
              </w:rPr>
            </w:pPr>
          </w:p>
        </w:tc>
        <w:tc>
          <w:tcPr>
            <w:tcW w:w="770" w:type="dxa"/>
            <w:vAlign w:val="top"/>
          </w:tcPr>
          <w:p w14:paraId="53ABA7A5">
            <w:pPr>
              <w:spacing w:line="314" w:lineRule="auto"/>
              <w:rPr>
                <w:rFonts w:ascii="Arial"/>
                <w:sz w:val="21"/>
              </w:rPr>
            </w:pPr>
          </w:p>
          <w:p w14:paraId="145986E3">
            <w:pPr>
              <w:pStyle w:val="6"/>
              <w:spacing w:before="55"/>
              <w:ind w:left="205"/>
            </w:pPr>
            <w:r>
              <w:rPr>
                <w:spacing w:val="-4"/>
              </w:rPr>
              <w:t>02</w:t>
            </w:r>
            <w:r>
              <w:rPr>
                <w:color w:val="106090"/>
                <w:spacing w:val="-4"/>
              </w:rPr>
              <w:t>13</w:t>
            </w:r>
          </w:p>
        </w:tc>
        <w:tc>
          <w:tcPr>
            <w:tcW w:w="1440" w:type="dxa"/>
            <w:vAlign w:val="top"/>
          </w:tcPr>
          <w:p w14:paraId="5E8641BC">
            <w:pPr>
              <w:spacing w:line="296" w:lineRule="auto"/>
              <w:rPr>
                <w:rFonts w:ascii="Arial"/>
                <w:sz w:val="21"/>
              </w:rPr>
            </w:pPr>
          </w:p>
          <w:p w14:paraId="6C90406C">
            <w:pPr>
              <w:pStyle w:val="6"/>
              <w:spacing w:before="56" w:line="219" w:lineRule="auto"/>
              <w:ind w:left="235"/>
            </w:pPr>
            <w:r>
              <w:rPr>
                <w:spacing w:val="-2"/>
              </w:rPr>
              <w:t>光伏应用技术</w:t>
            </w:r>
          </w:p>
        </w:tc>
        <w:tc>
          <w:tcPr>
            <w:tcW w:w="3510" w:type="dxa"/>
            <w:vAlign w:val="top"/>
          </w:tcPr>
          <w:p w14:paraId="500672CD">
            <w:pPr>
              <w:pStyle w:val="6"/>
              <w:spacing w:before="125" w:line="259" w:lineRule="auto"/>
              <w:ind w:left="65" w:right="126" w:firstLine="169"/>
              <w:jc w:val="both"/>
            </w:pPr>
            <w:r>
              <w:rPr>
                <w:spacing w:val="-1"/>
              </w:rPr>
              <w:t>太阳能利用工L(5-05-03-03)、光伏组件制</w:t>
            </w:r>
            <w:r>
              <w:rPr>
                <w:spacing w:val="17"/>
              </w:rPr>
              <w:t xml:space="preserve"> </w:t>
            </w:r>
            <w:r>
              <w:t>造工L(6-24-02-04)、光伏发电运维值班员L</w:t>
            </w:r>
            <w:r>
              <w:rPr>
                <w:spacing w:val="1"/>
              </w:rPr>
              <w:t xml:space="preserve">  </w:t>
            </w:r>
            <w:r>
              <w:rPr>
                <w:spacing w:val="-4"/>
              </w:rPr>
              <w:t>(6-28-01-10)</w:t>
            </w:r>
          </w:p>
        </w:tc>
        <w:tc>
          <w:tcPr>
            <w:tcW w:w="2000" w:type="dxa"/>
            <w:tcBorders>
              <w:right w:val="nil"/>
            </w:tcBorders>
            <w:vAlign w:val="top"/>
          </w:tcPr>
          <w:p w14:paraId="0F62B528">
            <w:pPr>
              <w:spacing w:line="298" w:lineRule="auto"/>
              <w:rPr>
                <w:rFonts w:ascii="Arial"/>
                <w:sz w:val="21"/>
              </w:rPr>
            </w:pPr>
          </w:p>
          <w:p w14:paraId="04CC804F">
            <w:pPr>
              <w:pStyle w:val="6"/>
              <w:spacing w:before="55" w:line="220" w:lineRule="auto"/>
              <w:ind w:left="225"/>
            </w:pPr>
            <w:r>
              <w:rPr>
                <w:spacing w:val="-1"/>
              </w:rPr>
              <w:t>太阳能利用工</w:t>
            </w:r>
          </w:p>
        </w:tc>
      </w:tr>
      <w:tr w14:paraId="551FD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4" w:hRule="atLeast"/>
        </w:trPr>
        <w:tc>
          <w:tcPr>
            <w:tcW w:w="610" w:type="dxa"/>
            <w:vMerge w:val="continue"/>
            <w:tcBorders>
              <w:top w:val="nil"/>
              <w:left w:val="nil"/>
            </w:tcBorders>
            <w:vAlign w:val="top"/>
          </w:tcPr>
          <w:p w14:paraId="2C5FF931">
            <w:pPr>
              <w:rPr>
                <w:rFonts w:ascii="Arial"/>
                <w:sz w:val="21"/>
              </w:rPr>
            </w:pPr>
          </w:p>
        </w:tc>
        <w:tc>
          <w:tcPr>
            <w:tcW w:w="770" w:type="dxa"/>
            <w:vAlign w:val="top"/>
          </w:tcPr>
          <w:p w14:paraId="57B8EAF7">
            <w:pPr>
              <w:spacing w:line="295" w:lineRule="auto"/>
              <w:rPr>
                <w:rFonts w:ascii="Arial"/>
                <w:sz w:val="21"/>
              </w:rPr>
            </w:pPr>
          </w:p>
          <w:p w14:paraId="082720C8">
            <w:pPr>
              <w:pStyle w:val="6"/>
              <w:spacing w:before="55"/>
              <w:ind w:left="205"/>
            </w:pPr>
            <w:r>
              <w:rPr>
                <w:spacing w:val="-3"/>
              </w:rPr>
              <w:t>02</w:t>
            </w:r>
            <w:r>
              <w:rPr>
                <w:color w:val="1070B0"/>
                <w:spacing w:val="-3"/>
              </w:rPr>
              <w:t>1</w:t>
            </w:r>
            <w:r>
              <w:rPr>
                <w:spacing w:val="-3"/>
              </w:rPr>
              <w:t>4</w:t>
            </w:r>
          </w:p>
        </w:tc>
        <w:tc>
          <w:tcPr>
            <w:tcW w:w="1440" w:type="dxa"/>
            <w:vAlign w:val="top"/>
          </w:tcPr>
          <w:p w14:paraId="0763DBA5">
            <w:pPr>
              <w:spacing w:line="279" w:lineRule="auto"/>
              <w:rPr>
                <w:rFonts w:ascii="Arial"/>
                <w:sz w:val="21"/>
              </w:rPr>
            </w:pPr>
          </w:p>
          <w:p w14:paraId="367DB5B7">
            <w:pPr>
              <w:pStyle w:val="6"/>
              <w:spacing w:before="55" w:line="219" w:lineRule="auto"/>
              <w:ind w:left="235"/>
            </w:pPr>
            <w:r>
              <w:rPr>
                <w:spacing w:val="-2"/>
              </w:rPr>
              <w:t>工业网络技术</w:t>
            </w:r>
          </w:p>
        </w:tc>
        <w:tc>
          <w:tcPr>
            <w:tcW w:w="3510" w:type="dxa"/>
            <w:vAlign w:val="top"/>
          </w:tcPr>
          <w:p w14:paraId="0A4BB757">
            <w:pPr>
              <w:pStyle w:val="6"/>
              <w:spacing w:before="84" w:line="264" w:lineRule="auto"/>
              <w:ind w:left="44" w:right="91" w:firstLine="189"/>
            </w:pPr>
            <w:r>
              <w:t>电工(6-31-01-03)、信息通信网络运行管</w:t>
            </w:r>
            <w:r>
              <w:rPr>
                <w:spacing w:val="4"/>
              </w:rPr>
              <w:t xml:space="preserve">  </w:t>
            </w:r>
            <w:r>
              <w:rPr>
                <w:spacing w:val="2"/>
              </w:rPr>
              <w:t>理员S(4-04-04-01)、网络与信息</w:t>
            </w:r>
            <w:r>
              <w:rPr>
                <w:spacing w:val="1"/>
              </w:rPr>
              <w:t>安全管理员</w:t>
            </w:r>
            <w:r>
              <w:t xml:space="preserve"> </w:t>
            </w:r>
            <w:r>
              <w:rPr>
                <w:color w:val="102030"/>
                <w:spacing w:val="-2"/>
              </w:rPr>
              <w:t>S(</w:t>
            </w:r>
            <w:r>
              <w:rPr>
                <w:spacing w:val="-2"/>
              </w:rPr>
              <w:t>4-04-04-02)</w:t>
            </w:r>
          </w:p>
        </w:tc>
        <w:tc>
          <w:tcPr>
            <w:tcW w:w="2000" w:type="dxa"/>
            <w:tcBorders>
              <w:right w:val="nil"/>
            </w:tcBorders>
            <w:vAlign w:val="top"/>
          </w:tcPr>
          <w:p w14:paraId="32933FBD">
            <w:pPr>
              <w:pStyle w:val="6"/>
              <w:spacing w:before="95" w:line="260" w:lineRule="auto"/>
              <w:ind w:left="64" w:right="53" w:firstLine="170"/>
              <w:jc w:val="both"/>
            </w:pPr>
            <w:r>
              <w:t>电工、信息通信网络运</w:t>
            </w:r>
            <w:r>
              <w:rPr>
                <w:spacing w:val="5"/>
              </w:rPr>
              <w:t xml:space="preserve"> </w:t>
            </w:r>
            <w:r>
              <w:rPr>
                <w:spacing w:val="-1"/>
              </w:rPr>
              <w:t>行管理员、网络与信息安</w:t>
            </w:r>
            <w:r>
              <w:t xml:space="preserve"> </w:t>
            </w:r>
            <w:r>
              <w:rPr>
                <w:spacing w:val="5"/>
              </w:rPr>
              <w:t>全管理员</w:t>
            </w:r>
          </w:p>
        </w:tc>
      </w:tr>
    </w:tbl>
    <w:p w14:paraId="440410C4">
      <w:pPr>
        <w:pStyle w:val="2"/>
        <w:spacing w:line="111" w:lineRule="exact"/>
        <w:rPr>
          <w:sz w:val="9"/>
        </w:rPr>
      </w:pPr>
    </w:p>
    <w:p w14:paraId="51C99415">
      <w:pPr>
        <w:spacing w:line="111" w:lineRule="exact"/>
        <w:rPr>
          <w:sz w:val="9"/>
          <w:szCs w:val="9"/>
        </w:rPr>
        <w:sectPr>
          <w:footerReference r:id="rId579" w:type="default"/>
          <w:pgSz w:w="10770" w:h="15080"/>
          <w:pgMar w:top="400" w:right="1109" w:bottom="1223" w:left="1329" w:header="0" w:footer="955" w:gutter="0"/>
          <w:cols w:space="720" w:num="1"/>
        </w:sectPr>
      </w:pPr>
    </w:p>
    <w:p w14:paraId="22E66257">
      <w:pPr>
        <w:pStyle w:val="2"/>
        <w:spacing w:line="272" w:lineRule="auto"/>
      </w:pPr>
    </w:p>
    <w:p w14:paraId="3E14B5F6">
      <w:pPr>
        <w:pStyle w:val="2"/>
        <w:spacing w:line="272" w:lineRule="auto"/>
      </w:pPr>
    </w:p>
    <w:p w14:paraId="2D0405EA">
      <w:pPr>
        <w:pStyle w:val="2"/>
        <w:spacing w:line="272" w:lineRule="auto"/>
      </w:pPr>
    </w:p>
    <w:p w14:paraId="5034266A">
      <w:pPr>
        <w:pStyle w:val="2"/>
        <w:spacing w:line="273" w:lineRule="auto"/>
      </w:pPr>
    </w:p>
    <w:p w14:paraId="62900713">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6EF5D5E5">
      <w:pPr>
        <w:spacing w:line="40" w:lineRule="exact"/>
      </w:pPr>
    </w:p>
    <w:tbl>
      <w:tblPr>
        <w:tblStyle w:val="5"/>
        <w:tblW w:w="83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9"/>
        <w:gridCol w:w="780"/>
        <w:gridCol w:w="1440"/>
        <w:gridCol w:w="3490"/>
        <w:gridCol w:w="2010"/>
      </w:tblGrid>
      <w:tr w14:paraId="4A8F2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09" w:type="dxa"/>
            <w:tcBorders>
              <w:left w:val="nil"/>
            </w:tcBorders>
            <w:vAlign w:val="top"/>
          </w:tcPr>
          <w:p w14:paraId="21E75103">
            <w:pPr>
              <w:pStyle w:val="6"/>
              <w:spacing w:before="72" w:line="219" w:lineRule="auto"/>
              <w:ind w:left="49"/>
            </w:pPr>
            <w:r>
              <w:rPr>
                <w:spacing w:val="-2"/>
              </w:rPr>
              <w:t>专业类</w:t>
            </w:r>
          </w:p>
        </w:tc>
        <w:tc>
          <w:tcPr>
            <w:tcW w:w="780" w:type="dxa"/>
            <w:vAlign w:val="top"/>
          </w:tcPr>
          <w:p w14:paraId="2C407351">
            <w:pPr>
              <w:pStyle w:val="6"/>
              <w:spacing w:before="72" w:line="219" w:lineRule="auto"/>
              <w:ind w:left="45"/>
            </w:pPr>
            <w:r>
              <w:rPr>
                <w:spacing w:val="-2"/>
              </w:rPr>
              <w:t>专业编码</w:t>
            </w:r>
          </w:p>
        </w:tc>
        <w:tc>
          <w:tcPr>
            <w:tcW w:w="1440" w:type="dxa"/>
            <w:vAlign w:val="top"/>
          </w:tcPr>
          <w:p w14:paraId="62167D1C">
            <w:pPr>
              <w:pStyle w:val="6"/>
              <w:spacing w:before="72" w:line="220" w:lineRule="auto"/>
              <w:ind w:left="415"/>
            </w:pPr>
            <w:r>
              <w:rPr>
                <w:spacing w:val="-2"/>
              </w:rPr>
              <w:t>专业名称</w:t>
            </w:r>
          </w:p>
        </w:tc>
        <w:tc>
          <w:tcPr>
            <w:tcW w:w="3490" w:type="dxa"/>
            <w:vAlign w:val="top"/>
          </w:tcPr>
          <w:p w14:paraId="4917059B">
            <w:pPr>
              <w:pStyle w:val="6"/>
              <w:spacing w:before="72" w:line="220" w:lineRule="auto"/>
              <w:ind w:left="895"/>
            </w:pPr>
            <w:r>
              <w:rPr>
                <w:spacing w:val="3"/>
              </w:rPr>
              <w:t>对应或相关职业(工种)</w:t>
            </w:r>
          </w:p>
        </w:tc>
        <w:tc>
          <w:tcPr>
            <w:tcW w:w="2010" w:type="dxa"/>
            <w:tcBorders>
              <w:right w:val="nil"/>
            </w:tcBorders>
            <w:vAlign w:val="top"/>
          </w:tcPr>
          <w:p w14:paraId="777D115A">
            <w:pPr>
              <w:pStyle w:val="6"/>
              <w:spacing w:before="72" w:line="219" w:lineRule="auto"/>
              <w:ind w:left="75"/>
            </w:pPr>
            <w:r>
              <w:rPr>
                <w:spacing w:val="3"/>
              </w:rPr>
              <w:t>职业资格(职业技能等级)</w:t>
            </w:r>
          </w:p>
        </w:tc>
      </w:tr>
      <w:tr w14:paraId="1C136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09" w:type="dxa"/>
            <w:vMerge w:val="restart"/>
            <w:tcBorders>
              <w:left w:val="nil"/>
              <w:bottom w:val="nil"/>
            </w:tcBorders>
            <w:vAlign w:val="top"/>
          </w:tcPr>
          <w:p w14:paraId="0EAEEE53">
            <w:pPr>
              <w:spacing w:line="249" w:lineRule="auto"/>
              <w:rPr>
                <w:rFonts w:ascii="Arial"/>
                <w:sz w:val="21"/>
              </w:rPr>
            </w:pPr>
          </w:p>
          <w:p w14:paraId="3826FE8A">
            <w:pPr>
              <w:spacing w:line="249" w:lineRule="auto"/>
              <w:rPr>
                <w:rFonts w:ascii="Arial"/>
                <w:sz w:val="21"/>
              </w:rPr>
            </w:pPr>
          </w:p>
          <w:p w14:paraId="3E733C44">
            <w:pPr>
              <w:spacing w:line="249" w:lineRule="auto"/>
              <w:rPr>
                <w:rFonts w:ascii="Arial"/>
                <w:sz w:val="21"/>
              </w:rPr>
            </w:pPr>
          </w:p>
          <w:p w14:paraId="0A6405F5">
            <w:pPr>
              <w:spacing w:line="249" w:lineRule="auto"/>
              <w:rPr>
                <w:rFonts w:ascii="Arial"/>
                <w:sz w:val="21"/>
              </w:rPr>
            </w:pPr>
          </w:p>
          <w:p w14:paraId="25CBBEB6">
            <w:pPr>
              <w:spacing w:line="249" w:lineRule="auto"/>
              <w:rPr>
                <w:rFonts w:ascii="Arial"/>
                <w:sz w:val="21"/>
              </w:rPr>
            </w:pPr>
          </w:p>
          <w:p w14:paraId="24F28A9E">
            <w:pPr>
              <w:spacing w:line="249" w:lineRule="auto"/>
              <w:rPr>
                <w:rFonts w:ascii="Arial"/>
                <w:sz w:val="21"/>
              </w:rPr>
            </w:pPr>
          </w:p>
          <w:p w14:paraId="63B8E51E">
            <w:pPr>
              <w:spacing w:line="250" w:lineRule="auto"/>
              <w:rPr>
                <w:rFonts w:ascii="Arial"/>
                <w:sz w:val="21"/>
              </w:rPr>
            </w:pPr>
          </w:p>
          <w:p w14:paraId="50D3E162">
            <w:pPr>
              <w:spacing w:line="250" w:lineRule="auto"/>
              <w:rPr>
                <w:rFonts w:ascii="Arial"/>
                <w:sz w:val="21"/>
              </w:rPr>
            </w:pPr>
          </w:p>
          <w:p w14:paraId="7F41DB94">
            <w:pPr>
              <w:spacing w:line="250" w:lineRule="auto"/>
              <w:rPr>
                <w:rFonts w:ascii="Arial"/>
                <w:sz w:val="21"/>
              </w:rPr>
            </w:pPr>
          </w:p>
          <w:p w14:paraId="464FA740">
            <w:pPr>
              <w:pStyle w:val="6"/>
              <w:spacing w:before="55"/>
              <w:ind w:left="219"/>
            </w:pPr>
            <w:r>
              <w:rPr>
                <w:spacing w:val="-4"/>
              </w:rPr>
              <w:t>0</w:t>
            </w:r>
            <w:r>
              <w:rPr>
                <w:color w:val="001020"/>
                <w:spacing w:val="-4"/>
              </w:rPr>
              <w:t>2</w:t>
            </w:r>
          </w:p>
          <w:p w14:paraId="214E400E">
            <w:pPr>
              <w:pStyle w:val="6"/>
              <w:spacing w:before="6" w:line="279" w:lineRule="auto"/>
              <w:ind w:left="49" w:right="36" w:firstLine="80"/>
            </w:pPr>
            <w:r>
              <w:rPr>
                <w:spacing w:val="4"/>
              </w:rPr>
              <w:t>电工</w:t>
            </w:r>
            <w:r>
              <w:t xml:space="preserve">  </w:t>
            </w:r>
            <w:r>
              <w:rPr>
                <w:spacing w:val="2"/>
              </w:rPr>
              <w:t>电子类</w:t>
            </w:r>
          </w:p>
        </w:tc>
        <w:tc>
          <w:tcPr>
            <w:tcW w:w="780" w:type="dxa"/>
            <w:vAlign w:val="top"/>
          </w:tcPr>
          <w:p w14:paraId="6630A796">
            <w:pPr>
              <w:pStyle w:val="6"/>
              <w:spacing w:before="253"/>
              <w:ind w:left="215"/>
            </w:pPr>
            <w:r>
              <w:rPr>
                <w:spacing w:val="-4"/>
              </w:rPr>
              <w:t>02</w:t>
            </w:r>
            <w:r>
              <w:rPr>
                <w:color w:val="206080"/>
                <w:spacing w:val="-4"/>
              </w:rPr>
              <w:t>15</w:t>
            </w:r>
          </w:p>
        </w:tc>
        <w:tc>
          <w:tcPr>
            <w:tcW w:w="1440" w:type="dxa"/>
            <w:vAlign w:val="top"/>
          </w:tcPr>
          <w:p w14:paraId="3A6679A0">
            <w:pPr>
              <w:pStyle w:val="6"/>
              <w:spacing w:before="116" w:line="274" w:lineRule="auto"/>
              <w:ind w:left="65" w:right="36" w:firstLine="129"/>
            </w:pPr>
            <w:r>
              <w:rPr>
                <w:spacing w:val="1"/>
              </w:rPr>
              <w:t>电线电缆制造技</w:t>
            </w:r>
            <w:r>
              <w:t xml:space="preserve"> 术</w:t>
            </w:r>
          </w:p>
        </w:tc>
        <w:tc>
          <w:tcPr>
            <w:tcW w:w="3490" w:type="dxa"/>
            <w:vAlign w:val="top"/>
          </w:tcPr>
          <w:p w14:paraId="442834A4">
            <w:pPr>
              <w:pStyle w:val="6"/>
              <w:spacing w:before="237" w:line="219" w:lineRule="auto"/>
              <w:ind w:left="235"/>
            </w:pPr>
            <w:r>
              <w:rPr>
                <w:spacing w:val="1"/>
              </w:rPr>
              <w:t>电线电缆制造工(6-24-03-01)</w:t>
            </w:r>
          </w:p>
        </w:tc>
        <w:tc>
          <w:tcPr>
            <w:tcW w:w="2010" w:type="dxa"/>
            <w:tcBorders>
              <w:right w:val="nil"/>
            </w:tcBorders>
            <w:vAlign w:val="top"/>
          </w:tcPr>
          <w:p w14:paraId="7450E24B">
            <w:pPr>
              <w:pStyle w:val="6"/>
              <w:spacing w:before="237" w:line="219" w:lineRule="auto"/>
              <w:ind w:left="245"/>
            </w:pPr>
            <w:r>
              <w:rPr>
                <w:spacing w:val="1"/>
              </w:rPr>
              <w:t>电线电缆制造工</w:t>
            </w:r>
          </w:p>
        </w:tc>
      </w:tr>
      <w:tr w14:paraId="7009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9" w:type="dxa"/>
            <w:vMerge w:val="continue"/>
            <w:tcBorders>
              <w:top w:val="nil"/>
              <w:left w:val="nil"/>
              <w:bottom w:val="nil"/>
            </w:tcBorders>
            <w:vAlign w:val="top"/>
          </w:tcPr>
          <w:p w14:paraId="77276A37">
            <w:pPr>
              <w:rPr>
                <w:rFonts w:ascii="Arial"/>
                <w:sz w:val="21"/>
              </w:rPr>
            </w:pPr>
          </w:p>
        </w:tc>
        <w:tc>
          <w:tcPr>
            <w:tcW w:w="780" w:type="dxa"/>
            <w:vAlign w:val="top"/>
          </w:tcPr>
          <w:p w14:paraId="312A2016">
            <w:pPr>
              <w:pStyle w:val="6"/>
              <w:spacing w:before="244"/>
              <w:ind w:left="215"/>
            </w:pPr>
            <w:r>
              <w:rPr>
                <w:spacing w:val="-4"/>
              </w:rPr>
              <w:t>02</w:t>
            </w:r>
            <w:r>
              <w:rPr>
                <w:color w:val="205080"/>
                <w:spacing w:val="-4"/>
              </w:rPr>
              <w:t>16</w:t>
            </w:r>
          </w:p>
        </w:tc>
        <w:tc>
          <w:tcPr>
            <w:tcW w:w="1440" w:type="dxa"/>
            <w:vAlign w:val="top"/>
          </w:tcPr>
          <w:p w14:paraId="28438D49">
            <w:pPr>
              <w:pStyle w:val="6"/>
              <w:spacing w:before="228" w:line="219" w:lineRule="auto"/>
              <w:ind w:left="245"/>
            </w:pPr>
            <w:r>
              <w:rPr>
                <w:spacing w:val="1"/>
              </w:rPr>
              <w:t>电梯工程技术</w:t>
            </w:r>
          </w:p>
        </w:tc>
        <w:tc>
          <w:tcPr>
            <w:tcW w:w="3490" w:type="dxa"/>
            <w:vAlign w:val="top"/>
          </w:tcPr>
          <w:p w14:paraId="67B00C5C">
            <w:pPr>
              <w:pStyle w:val="6"/>
              <w:spacing w:before="87" w:line="276" w:lineRule="auto"/>
              <w:ind w:left="75" w:right="176" w:firstLine="160"/>
            </w:pPr>
            <w:r>
              <w:t>电梯安装维修工(6-29-03-03)、电梯装配</w:t>
            </w:r>
            <w:r>
              <w:rPr>
                <w:spacing w:val="6"/>
              </w:rPr>
              <w:t xml:space="preserve"> </w:t>
            </w:r>
            <w:r>
              <w:rPr>
                <w:spacing w:val="2"/>
              </w:rPr>
              <w:t>调试工(6-20-04-00)</w:t>
            </w:r>
          </w:p>
        </w:tc>
        <w:tc>
          <w:tcPr>
            <w:tcW w:w="2010" w:type="dxa"/>
            <w:tcBorders>
              <w:right w:val="nil"/>
            </w:tcBorders>
            <w:vAlign w:val="top"/>
          </w:tcPr>
          <w:p w14:paraId="7436EEFE">
            <w:pPr>
              <w:pStyle w:val="6"/>
              <w:spacing w:before="228" w:line="219" w:lineRule="auto"/>
              <w:ind w:left="245"/>
            </w:pPr>
            <w:r>
              <w:rPr>
                <w:spacing w:val="1"/>
              </w:rPr>
              <w:t>电梯安装维修工</w:t>
            </w:r>
          </w:p>
        </w:tc>
      </w:tr>
      <w:tr w14:paraId="08D2B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09" w:type="dxa"/>
            <w:vMerge w:val="continue"/>
            <w:tcBorders>
              <w:top w:val="nil"/>
              <w:left w:val="nil"/>
              <w:bottom w:val="nil"/>
            </w:tcBorders>
            <w:vAlign w:val="top"/>
          </w:tcPr>
          <w:p w14:paraId="3C240C3E">
            <w:pPr>
              <w:rPr>
                <w:rFonts w:ascii="Arial"/>
                <w:sz w:val="21"/>
              </w:rPr>
            </w:pPr>
          </w:p>
        </w:tc>
        <w:tc>
          <w:tcPr>
            <w:tcW w:w="780" w:type="dxa"/>
            <w:vAlign w:val="top"/>
          </w:tcPr>
          <w:p w14:paraId="41784797">
            <w:pPr>
              <w:spacing w:line="348" w:lineRule="auto"/>
              <w:rPr>
                <w:rFonts w:ascii="Arial"/>
                <w:sz w:val="21"/>
              </w:rPr>
            </w:pPr>
          </w:p>
          <w:p w14:paraId="69AB36B0">
            <w:pPr>
              <w:pStyle w:val="6"/>
              <w:spacing w:before="55"/>
              <w:ind w:left="215"/>
            </w:pPr>
            <w:r>
              <w:rPr>
                <w:spacing w:val="-4"/>
              </w:rPr>
              <w:t>02</w:t>
            </w:r>
            <w:r>
              <w:rPr>
                <w:color w:val="1040B0"/>
                <w:spacing w:val="-4"/>
              </w:rPr>
              <w:t>17</w:t>
            </w:r>
          </w:p>
        </w:tc>
        <w:tc>
          <w:tcPr>
            <w:tcW w:w="1440" w:type="dxa"/>
            <w:vAlign w:val="top"/>
          </w:tcPr>
          <w:p w14:paraId="1552CECB">
            <w:pPr>
              <w:spacing w:line="331" w:lineRule="auto"/>
              <w:rPr>
                <w:rFonts w:ascii="Arial"/>
                <w:sz w:val="21"/>
              </w:rPr>
            </w:pPr>
          </w:p>
          <w:p w14:paraId="51B8A41C">
            <w:pPr>
              <w:pStyle w:val="6"/>
              <w:spacing w:before="56" w:line="219" w:lineRule="auto"/>
              <w:ind w:left="245"/>
            </w:pPr>
            <w:r>
              <w:rPr>
                <w:spacing w:val="3"/>
              </w:rPr>
              <w:t>光电技术应用</w:t>
            </w:r>
          </w:p>
        </w:tc>
        <w:tc>
          <w:tcPr>
            <w:tcW w:w="3490" w:type="dxa"/>
            <w:vAlign w:val="top"/>
          </w:tcPr>
          <w:p w14:paraId="315CFCB1">
            <w:pPr>
              <w:pStyle w:val="6"/>
              <w:spacing w:before="129" w:line="274" w:lineRule="auto"/>
              <w:ind w:left="75" w:right="187" w:firstLine="150"/>
            </w:pPr>
            <w:r>
              <w:t>电子设备装接工(6-25-04-07)、灯具制造</w:t>
            </w:r>
            <w:r>
              <w:rPr>
                <w:spacing w:val="5"/>
              </w:rPr>
              <w:t xml:space="preserve"> </w:t>
            </w:r>
            <w:r>
              <w:t>工(6-24-07-02)、太阳能利用工L(</w:t>
            </w:r>
            <w:r>
              <w:rPr>
                <w:spacing w:val="-1"/>
              </w:rPr>
              <w:t>5-05-</w:t>
            </w:r>
          </w:p>
          <w:p w14:paraId="38526A9D">
            <w:pPr>
              <w:pStyle w:val="6"/>
              <w:spacing w:before="7" w:line="222" w:lineRule="auto"/>
              <w:ind w:left="65"/>
            </w:pPr>
            <w:r>
              <w:rPr>
                <w:spacing w:val="-2"/>
              </w:rPr>
              <w:t>03-</w:t>
            </w:r>
            <w:r>
              <w:rPr>
                <w:color w:val="104040"/>
                <w:spacing w:val="-2"/>
              </w:rPr>
              <w:t>03)</w:t>
            </w:r>
          </w:p>
        </w:tc>
        <w:tc>
          <w:tcPr>
            <w:tcW w:w="2010" w:type="dxa"/>
            <w:tcBorders>
              <w:right w:val="nil"/>
            </w:tcBorders>
            <w:vAlign w:val="top"/>
          </w:tcPr>
          <w:p w14:paraId="210CF078">
            <w:pPr>
              <w:spacing w:line="332" w:lineRule="auto"/>
              <w:rPr>
                <w:rFonts w:ascii="Arial"/>
                <w:sz w:val="21"/>
              </w:rPr>
            </w:pPr>
          </w:p>
          <w:p w14:paraId="33A17186">
            <w:pPr>
              <w:pStyle w:val="6"/>
              <w:spacing w:before="55" w:line="220" w:lineRule="auto"/>
              <w:ind w:left="255"/>
            </w:pPr>
            <w:r>
              <w:rPr>
                <w:spacing w:val="1"/>
              </w:rPr>
              <w:t>电子设备装接工</w:t>
            </w:r>
          </w:p>
        </w:tc>
      </w:tr>
      <w:tr w14:paraId="4ABCB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09" w:type="dxa"/>
            <w:vMerge w:val="continue"/>
            <w:tcBorders>
              <w:top w:val="nil"/>
              <w:left w:val="nil"/>
              <w:bottom w:val="nil"/>
            </w:tcBorders>
            <w:vAlign w:val="top"/>
          </w:tcPr>
          <w:p w14:paraId="69D8BC35">
            <w:pPr>
              <w:rPr>
                <w:rFonts w:ascii="Arial"/>
                <w:sz w:val="21"/>
              </w:rPr>
            </w:pPr>
          </w:p>
        </w:tc>
        <w:tc>
          <w:tcPr>
            <w:tcW w:w="780" w:type="dxa"/>
            <w:vAlign w:val="top"/>
          </w:tcPr>
          <w:p w14:paraId="16F0410F">
            <w:pPr>
              <w:spacing w:line="468" w:lineRule="auto"/>
              <w:rPr>
                <w:rFonts w:ascii="Arial"/>
                <w:sz w:val="21"/>
              </w:rPr>
            </w:pPr>
          </w:p>
          <w:p w14:paraId="3B681C21">
            <w:pPr>
              <w:pStyle w:val="6"/>
              <w:spacing w:before="55"/>
              <w:ind w:left="215"/>
            </w:pPr>
            <w:r>
              <w:rPr>
                <w:spacing w:val="-4"/>
              </w:rPr>
              <w:t>02</w:t>
            </w:r>
            <w:r>
              <w:rPr>
                <w:color w:val="104090"/>
                <w:spacing w:val="-4"/>
              </w:rPr>
              <w:t>18</w:t>
            </w:r>
          </w:p>
        </w:tc>
        <w:tc>
          <w:tcPr>
            <w:tcW w:w="1440" w:type="dxa"/>
            <w:vAlign w:val="top"/>
          </w:tcPr>
          <w:p w14:paraId="4628BAAC">
            <w:pPr>
              <w:spacing w:line="322" w:lineRule="auto"/>
              <w:rPr>
                <w:rFonts w:ascii="Arial"/>
                <w:sz w:val="21"/>
              </w:rPr>
            </w:pPr>
          </w:p>
          <w:p w14:paraId="12C32F3A">
            <w:pPr>
              <w:pStyle w:val="6"/>
              <w:spacing w:before="55" w:line="284" w:lineRule="auto"/>
              <w:ind w:left="85" w:right="52" w:firstLine="110"/>
            </w:pPr>
            <w:r>
              <w:rPr>
                <w:spacing w:val="-2"/>
              </w:rPr>
              <w:t>工业互联网与大</w:t>
            </w:r>
            <w:r>
              <w:rPr>
                <w:spacing w:val="4"/>
              </w:rPr>
              <w:t xml:space="preserve"> </w:t>
            </w:r>
            <w:r>
              <w:rPr>
                <w:spacing w:val="5"/>
              </w:rPr>
              <w:t>数据应用</w:t>
            </w:r>
          </w:p>
        </w:tc>
        <w:tc>
          <w:tcPr>
            <w:tcW w:w="3490" w:type="dxa"/>
            <w:vAlign w:val="top"/>
          </w:tcPr>
          <w:p w14:paraId="0A4E043B">
            <w:pPr>
              <w:pStyle w:val="6"/>
              <w:spacing w:before="130" w:line="278" w:lineRule="auto"/>
              <w:ind w:left="75" w:right="87" w:firstLine="150"/>
            </w:pPr>
            <w:r>
              <w:t>电工(6-31-01-03)、信息通信网络运行管</w:t>
            </w:r>
            <w:r>
              <w:rPr>
                <w:spacing w:val="4"/>
              </w:rPr>
              <w:t xml:space="preserve">  </w:t>
            </w:r>
            <w:r>
              <w:t>理员S(4-04-04-01)、工业互联网工程技术人 员S(2-02-38-06)、大数据工程技术人员S</w:t>
            </w:r>
          </w:p>
          <w:p w14:paraId="7EBBBC68">
            <w:pPr>
              <w:pStyle w:val="6"/>
              <w:spacing w:before="24" w:line="222" w:lineRule="auto"/>
              <w:ind w:left="85"/>
            </w:pPr>
            <w:r>
              <w:rPr>
                <w:spacing w:val="-4"/>
              </w:rPr>
              <w:t>(2-02-38-03)</w:t>
            </w:r>
          </w:p>
        </w:tc>
        <w:tc>
          <w:tcPr>
            <w:tcW w:w="2010" w:type="dxa"/>
            <w:tcBorders>
              <w:right w:val="nil"/>
            </w:tcBorders>
            <w:vAlign w:val="top"/>
          </w:tcPr>
          <w:p w14:paraId="112BC734">
            <w:pPr>
              <w:spacing w:line="323" w:lineRule="auto"/>
              <w:rPr>
                <w:rFonts w:ascii="Arial"/>
                <w:sz w:val="21"/>
              </w:rPr>
            </w:pPr>
          </w:p>
          <w:p w14:paraId="54884124">
            <w:pPr>
              <w:pStyle w:val="6"/>
              <w:spacing w:before="55" w:line="284" w:lineRule="auto"/>
              <w:ind w:left="75" w:right="72" w:firstLine="150"/>
            </w:pPr>
            <w:r>
              <w:t>电工、信息通信网络运</w:t>
            </w:r>
            <w:r>
              <w:rPr>
                <w:spacing w:val="5"/>
              </w:rPr>
              <w:t xml:space="preserve"> 行管理员</w:t>
            </w:r>
          </w:p>
        </w:tc>
      </w:tr>
      <w:tr w14:paraId="31199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9" w:type="dxa"/>
            <w:vMerge w:val="continue"/>
            <w:tcBorders>
              <w:top w:val="nil"/>
              <w:left w:val="nil"/>
              <w:bottom w:val="nil"/>
            </w:tcBorders>
            <w:vAlign w:val="top"/>
          </w:tcPr>
          <w:p w14:paraId="4F5F5867">
            <w:pPr>
              <w:rPr>
                <w:rFonts w:ascii="Arial"/>
                <w:sz w:val="21"/>
              </w:rPr>
            </w:pPr>
          </w:p>
        </w:tc>
        <w:tc>
          <w:tcPr>
            <w:tcW w:w="780" w:type="dxa"/>
            <w:vAlign w:val="top"/>
          </w:tcPr>
          <w:p w14:paraId="6B2A3BBD">
            <w:pPr>
              <w:pStyle w:val="6"/>
              <w:spacing w:before="247"/>
              <w:ind w:left="215"/>
            </w:pPr>
            <w:r>
              <w:rPr>
                <w:color w:val="002020"/>
                <w:spacing w:val="-4"/>
              </w:rPr>
              <w:t>02</w:t>
            </w:r>
            <w:r>
              <w:rPr>
                <w:color w:val="205090"/>
                <w:spacing w:val="-4"/>
              </w:rPr>
              <w:t>19</w:t>
            </w:r>
          </w:p>
        </w:tc>
        <w:tc>
          <w:tcPr>
            <w:tcW w:w="1440" w:type="dxa"/>
            <w:vAlign w:val="top"/>
          </w:tcPr>
          <w:p w14:paraId="78A27B87">
            <w:pPr>
              <w:pStyle w:val="6"/>
              <w:spacing w:before="109" w:line="271" w:lineRule="auto"/>
              <w:ind w:left="95" w:right="23" w:firstLine="100"/>
            </w:pPr>
            <w:r>
              <w:rPr>
                <w:spacing w:val="2"/>
              </w:rPr>
              <w:t>服务机器人应用</w:t>
            </w:r>
            <w:r>
              <w:rPr>
                <w:spacing w:val="5"/>
              </w:rPr>
              <w:t xml:space="preserve"> </w:t>
            </w:r>
            <w:r>
              <w:rPr>
                <w:spacing w:val="4"/>
              </w:rPr>
              <w:t>与维护</w:t>
            </w:r>
          </w:p>
        </w:tc>
        <w:tc>
          <w:tcPr>
            <w:tcW w:w="3490" w:type="dxa"/>
            <w:vAlign w:val="top"/>
          </w:tcPr>
          <w:p w14:paraId="0F234B88">
            <w:pPr>
              <w:pStyle w:val="6"/>
              <w:spacing w:before="109" w:line="271" w:lineRule="auto"/>
              <w:ind w:left="75" w:right="115" w:firstLine="150"/>
            </w:pPr>
            <w:r>
              <w:rPr>
                <w:spacing w:val="-1"/>
              </w:rPr>
              <w:t>服务机器人应用技术员S(4-04-05-07)、电</w:t>
            </w:r>
            <w:r>
              <w:rPr>
                <w:spacing w:val="17"/>
              </w:rPr>
              <w:t xml:space="preserve"> </w:t>
            </w:r>
            <w:r>
              <w:rPr>
                <w:spacing w:val="2"/>
              </w:rPr>
              <w:t>工(6-31-01-03)</w:t>
            </w:r>
          </w:p>
        </w:tc>
        <w:tc>
          <w:tcPr>
            <w:tcW w:w="2010" w:type="dxa"/>
            <w:tcBorders>
              <w:right w:val="nil"/>
            </w:tcBorders>
            <w:vAlign w:val="top"/>
          </w:tcPr>
          <w:p w14:paraId="14518016">
            <w:pPr>
              <w:pStyle w:val="6"/>
              <w:spacing w:before="109" w:line="219" w:lineRule="auto"/>
              <w:jc w:val="right"/>
            </w:pPr>
            <w:r>
              <w:rPr>
                <w:spacing w:val="-9"/>
              </w:rPr>
              <w:t>服务机器人应用技术员、</w:t>
            </w:r>
          </w:p>
          <w:p w14:paraId="3A6203C1">
            <w:pPr>
              <w:pStyle w:val="6"/>
              <w:spacing w:before="54" w:line="225" w:lineRule="auto"/>
              <w:ind w:left="85"/>
            </w:pPr>
            <w:r>
              <w:rPr>
                <w:color w:val="203040"/>
                <w:spacing w:val="4"/>
              </w:rPr>
              <w:t>电工</w:t>
            </w:r>
          </w:p>
        </w:tc>
      </w:tr>
      <w:tr w14:paraId="1FFAB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09" w:type="dxa"/>
            <w:vMerge w:val="continue"/>
            <w:tcBorders>
              <w:top w:val="nil"/>
              <w:left w:val="nil"/>
            </w:tcBorders>
            <w:vAlign w:val="top"/>
          </w:tcPr>
          <w:p w14:paraId="19D684B7">
            <w:pPr>
              <w:rPr>
                <w:rFonts w:ascii="Arial"/>
                <w:sz w:val="21"/>
              </w:rPr>
            </w:pPr>
          </w:p>
        </w:tc>
        <w:tc>
          <w:tcPr>
            <w:tcW w:w="780" w:type="dxa"/>
            <w:vAlign w:val="top"/>
          </w:tcPr>
          <w:p w14:paraId="7E09D0E1">
            <w:pPr>
              <w:spacing w:line="470" w:lineRule="auto"/>
              <w:rPr>
                <w:rFonts w:ascii="Arial"/>
                <w:sz w:val="21"/>
              </w:rPr>
            </w:pPr>
          </w:p>
          <w:p w14:paraId="59300F0B">
            <w:pPr>
              <w:pStyle w:val="6"/>
              <w:spacing w:before="55"/>
              <w:ind w:left="215"/>
            </w:pPr>
            <w:r>
              <w:rPr>
                <w:color w:val="001020"/>
                <w:spacing w:val="-2"/>
              </w:rPr>
              <w:t>0220</w:t>
            </w:r>
          </w:p>
        </w:tc>
        <w:tc>
          <w:tcPr>
            <w:tcW w:w="1440" w:type="dxa"/>
            <w:vAlign w:val="top"/>
          </w:tcPr>
          <w:p w14:paraId="7479D039">
            <w:pPr>
              <w:spacing w:line="344" w:lineRule="auto"/>
              <w:rPr>
                <w:rFonts w:ascii="Arial"/>
                <w:sz w:val="21"/>
              </w:rPr>
            </w:pPr>
          </w:p>
          <w:p w14:paraId="2E1A990A">
            <w:pPr>
              <w:pStyle w:val="6"/>
              <w:spacing w:before="55" w:line="219" w:lineRule="auto"/>
              <w:ind w:left="195"/>
            </w:pPr>
            <w:r>
              <w:rPr>
                <w:spacing w:val="-1"/>
              </w:rPr>
              <w:t>集成电路技术应</w:t>
            </w:r>
          </w:p>
          <w:p w14:paraId="725D0C59">
            <w:pPr>
              <w:pStyle w:val="6"/>
              <w:spacing w:before="29" w:line="221" w:lineRule="auto"/>
              <w:ind w:left="75"/>
            </w:pPr>
            <w:r>
              <w:rPr>
                <w:color w:val="103020"/>
              </w:rPr>
              <w:t>用</w:t>
            </w:r>
          </w:p>
        </w:tc>
        <w:tc>
          <w:tcPr>
            <w:tcW w:w="3490" w:type="dxa"/>
            <w:vAlign w:val="top"/>
          </w:tcPr>
          <w:p w14:paraId="165DD078">
            <w:pPr>
              <w:pStyle w:val="6"/>
              <w:spacing w:before="151" w:line="261" w:lineRule="auto"/>
              <w:ind w:left="85" w:firstLine="149"/>
            </w:pPr>
            <w:r>
              <w:rPr>
                <w:spacing w:val="-3"/>
              </w:rPr>
              <w:t>半导体分立器件和集成电路装调工(6-25-02-</w:t>
            </w:r>
            <w:r>
              <w:t xml:space="preserve"> 06)、电工(6-31-01-03)、智能硬件装调员</w:t>
            </w:r>
          </w:p>
          <w:p w14:paraId="0DA55261">
            <w:pPr>
              <w:pStyle w:val="6"/>
              <w:spacing w:before="1" w:line="288" w:lineRule="auto"/>
              <w:ind w:left="75" w:right="181"/>
            </w:pPr>
            <w:r>
              <w:rPr>
                <w:spacing w:val="-1"/>
              </w:rPr>
              <w:t>(6-25-04-05)、集成电路工程技术人员</w:t>
            </w:r>
            <w:r>
              <w:rPr>
                <w:color w:val="200000"/>
                <w:spacing w:val="-1"/>
              </w:rPr>
              <w:t>S(2-</w:t>
            </w:r>
            <w:r>
              <w:rPr>
                <w:color w:val="200000"/>
                <w:spacing w:val="18"/>
              </w:rPr>
              <w:t xml:space="preserve"> </w:t>
            </w:r>
            <w:r>
              <w:rPr>
                <w:spacing w:val="-1"/>
              </w:rPr>
              <w:t>02-38-09)</w:t>
            </w:r>
          </w:p>
        </w:tc>
        <w:tc>
          <w:tcPr>
            <w:tcW w:w="2010" w:type="dxa"/>
            <w:tcBorders>
              <w:right w:val="nil"/>
            </w:tcBorders>
            <w:vAlign w:val="top"/>
          </w:tcPr>
          <w:p w14:paraId="031499C1">
            <w:pPr>
              <w:spacing w:line="344" w:lineRule="auto"/>
              <w:rPr>
                <w:rFonts w:ascii="Arial"/>
                <w:sz w:val="21"/>
              </w:rPr>
            </w:pPr>
          </w:p>
          <w:p w14:paraId="61475262">
            <w:pPr>
              <w:pStyle w:val="6"/>
              <w:spacing w:before="55" w:line="263" w:lineRule="auto"/>
              <w:ind w:left="85" w:right="78" w:firstLine="149"/>
            </w:pPr>
            <w:r>
              <w:rPr>
                <w:spacing w:val="-1"/>
              </w:rPr>
              <w:t>半导体分立器件和集成</w:t>
            </w:r>
            <w:r>
              <w:t xml:space="preserve"> </w:t>
            </w:r>
            <w:r>
              <w:rPr>
                <w:spacing w:val="1"/>
              </w:rPr>
              <w:t>电路装调工、电工</w:t>
            </w:r>
          </w:p>
        </w:tc>
      </w:tr>
      <w:tr w14:paraId="2DFE3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609" w:type="dxa"/>
            <w:vMerge w:val="restart"/>
            <w:tcBorders>
              <w:left w:val="nil"/>
              <w:bottom w:val="nil"/>
            </w:tcBorders>
            <w:vAlign w:val="top"/>
          </w:tcPr>
          <w:p w14:paraId="2A65D02D">
            <w:pPr>
              <w:spacing w:line="243" w:lineRule="auto"/>
              <w:rPr>
                <w:rFonts w:ascii="Arial"/>
                <w:sz w:val="21"/>
              </w:rPr>
            </w:pPr>
          </w:p>
          <w:p w14:paraId="0FE99C12">
            <w:pPr>
              <w:spacing w:line="243" w:lineRule="auto"/>
              <w:rPr>
                <w:rFonts w:ascii="Arial"/>
                <w:sz w:val="21"/>
              </w:rPr>
            </w:pPr>
          </w:p>
          <w:p w14:paraId="505EA87B">
            <w:pPr>
              <w:spacing w:line="243" w:lineRule="auto"/>
              <w:rPr>
                <w:rFonts w:ascii="Arial"/>
                <w:sz w:val="21"/>
              </w:rPr>
            </w:pPr>
          </w:p>
          <w:p w14:paraId="172ACD89">
            <w:pPr>
              <w:spacing w:line="243" w:lineRule="auto"/>
              <w:rPr>
                <w:rFonts w:ascii="Arial"/>
                <w:sz w:val="21"/>
              </w:rPr>
            </w:pPr>
          </w:p>
          <w:p w14:paraId="2208CAB1">
            <w:pPr>
              <w:spacing w:line="243" w:lineRule="auto"/>
              <w:rPr>
                <w:rFonts w:ascii="Arial"/>
                <w:sz w:val="21"/>
              </w:rPr>
            </w:pPr>
          </w:p>
          <w:p w14:paraId="1D8EE170">
            <w:pPr>
              <w:spacing w:line="243" w:lineRule="auto"/>
              <w:rPr>
                <w:rFonts w:ascii="Arial"/>
                <w:sz w:val="21"/>
              </w:rPr>
            </w:pPr>
          </w:p>
          <w:p w14:paraId="6D471E2C">
            <w:pPr>
              <w:spacing w:line="243" w:lineRule="auto"/>
              <w:rPr>
                <w:rFonts w:ascii="Arial"/>
                <w:sz w:val="21"/>
              </w:rPr>
            </w:pPr>
          </w:p>
          <w:p w14:paraId="7CFB424E">
            <w:pPr>
              <w:spacing w:line="243" w:lineRule="auto"/>
              <w:rPr>
                <w:rFonts w:ascii="Arial"/>
                <w:sz w:val="21"/>
              </w:rPr>
            </w:pPr>
          </w:p>
          <w:p w14:paraId="20755821">
            <w:pPr>
              <w:spacing w:line="243" w:lineRule="auto"/>
              <w:rPr>
                <w:rFonts w:ascii="Arial"/>
                <w:sz w:val="21"/>
              </w:rPr>
            </w:pPr>
          </w:p>
          <w:p w14:paraId="0709F8F6">
            <w:pPr>
              <w:spacing w:line="243" w:lineRule="auto"/>
              <w:rPr>
                <w:rFonts w:ascii="Arial"/>
                <w:sz w:val="21"/>
              </w:rPr>
            </w:pPr>
          </w:p>
          <w:p w14:paraId="03867ABE">
            <w:pPr>
              <w:spacing w:line="243" w:lineRule="auto"/>
              <w:rPr>
                <w:rFonts w:ascii="Arial"/>
                <w:sz w:val="21"/>
              </w:rPr>
            </w:pPr>
          </w:p>
          <w:p w14:paraId="35FB3351">
            <w:pPr>
              <w:spacing w:line="243" w:lineRule="auto"/>
              <w:rPr>
                <w:rFonts w:ascii="Arial"/>
                <w:sz w:val="21"/>
              </w:rPr>
            </w:pPr>
          </w:p>
          <w:p w14:paraId="71E726F8">
            <w:pPr>
              <w:pStyle w:val="6"/>
              <w:spacing w:before="56" w:line="231" w:lineRule="auto"/>
              <w:ind w:left="219"/>
            </w:pPr>
            <w:r>
              <w:rPr>
                <w:color w:val="203050"/>
                <w:spacing w:val="-2"/>
              </w:rPr>
              <w:t>03</w:t>
            </w:r>
          </w:p>
          <w:p w14:paraId="609BBE92">
            <w:pPr>
              <w:pStyle w:val="6"/>
              <w:spacing w:line="219" w:lineRule="auto"/>
              <w:ind w:left="49"/>
            </w:pPr>
            <w:r>
              <w:rPr>
                <w:spacing w:val="-2"/>
              </w:rPr>
              <w:t>信息类</w:t>
            </w:r>
          </w:p>
        </w:tc>
        <w:tc>
          <w:tcPr>
            <w:tcW w:w="780" w:type="dxa"/>
            <w:vAlign w:val="top"/>
          </w:tcPr>
          <w:p w14:paraId="26AB30B7">
            <w:pPr>
              <w:spacing w:line="295" w:lineRule="auto"/>
              <w:rPr>
                <w:rFonts w:ascii="Arial"/>
                <w:sz w:val="21"/>
              </w:rPr>
            </w:pPr>
          </w:p>
          <w:p w14:paraId="5E7C23D2">
            <w:pPr>
              <w:spacing w:line="295" w:lineRule="auto"/>
              <w:rPr>
                <w:rFonts w:ascii="Arial"/>
                <w:sz w:val="21"/>
              </w:rPr>
            </w:pPr>
          </w:p>
          <w:p w14:paraId="509F80A0">
            <w:pPr>
              <w:pStyle w:val="6"/>
              <w:spacing w:before="55"/>
              <w:ind w:left="215"/>
            </w:pPr>
            <w:r>
              <w:rPr>
                <w:spacing w:val="-2"/>
              </w:rPr>
              <w:t>03</w:t>
            </w:r>
            <w:r>
              <w:rPr>
                <w:color w:val="1050A0"/>
                <w:spacing w:val="-2"/>
              </w:rPr>
              <w:t>01</w:t>
            </w:r>
          </w:p>
        </w:tc>
        <w:tc>
          <w:tcPr>
            <w:tcW w:w="1440" w:type="dxa"/>
            <w:vAlign w:val="top"/>
          </w:tcPr>
          <w:p w14:paraId="754E6F8C">
            <w:pPr>
              <w:spacing w:line="286" w:lineRule="auto"/>
              <w:rPr>
                <w:rFonts w:ascii="Arial"/>
                <w:sz w:val="21"/>
              </w:rPr>
            </w:pPr>
          </w:p>
          <w:p w14:paraId="1EA1930E">
            <w:pPr>
              <w:spacing w:line="287" w:lineRule="auto"/>
              <w:rPr>
                <w:rFonts w:ascii="Arial"/>
                <w:sz w:val="21"/>
              </w:rPr>
            </w:pPr>
          </w:p>
          <w:p w14:paraId="5E89EC13">
            <w:pPr>
              <w:pStyle w:val="6"/>
              <w:spacing w:before="55" w:line="219" w:lineRule="auto"/>
              <w:ind w:right="23"/>
              <w:jc w:val="right"/>
            </w:pPr>
            <w:r>
              <w:rPr>
                <w:spacing w:val="2"/>
              </w:rPr>
              <w:t>计算机网络应用</w:t>
            </w:r>
          </w:p>
        </w:tc>
        <w:tc>
          <w:tcPr>
            <w:tcW w:w="3490" w:type="dxa"/>
            <w:vAlign w:val="top"/>
          </w:tcPr>
          <w:p w14:paraId="2EB282FA">
            <w:pPr>
              <w:spacing w:line="325" w:lineRule="auto"/>
              <w:rPr>
                <w:rFonts w:ascii="Arial"/>
                <w:sz w:val="21"/>
              </w:rPr>
            </w:pPr>
          </w:p>
          <w:p w14:paraId="424AA39D">
            <w:pPr>
              <w:pStyle w:val="6"/>
              <w:spacing w:before="55" w:line="278" w:lineRule="auto"/>
              <w:ind w:left="65" w:right="28" w:firstLine="160"/>
              <w:jc w:val="both"/>
            </w:pPr>
            <w:r>
              <w:rPr>
                <w:spacing w:val="3"/>
              </w:rPr>
              <w:t>信息通信网络运行管理员S(4-04-04-01)、</w:t>
            </w:r>
            <w:r>
              <w:rPr>
                <w:spacing w:val="4"/>
              </w:rPr>
              <w:t xml:space="preserve"> </w:t>
            </w:r>
            <w:r>
              <w:t>网络与信息安全管理员S(4-04-04-02)、计算</w:t>
            </w:r>
            <w:r>
              <w:rPr>
                <w:spacing w:val="1"/>
              </w:rPr>
              <w:t xml:space="preserve">  </w:t>
            </w:r>
            <w:r>
              <w:rPr>
                <w:spacing w:val="2"/>
              </w:rPr>
              <w:t>机维修工(4-12-02-01)</w:t>
            </w:r>
          </w:p>
        </w:tc>
        <w:tc>
          <w:tcPr>
            <w:tcW w:w="2010" w:type="dxa"/>
            <w:tcBorders>
              <w:right w:val="nil"/>
            </w:tcBorders>
            <w:vAlign w:val="top"/>
          </w:tcPr>
          <w:p w14:paraId="164041DD">
            <w:pPr>
              <w:pStyle w:val="6"/>
              <w:spacing w:before="125" w:line="280" w:lineRule="auto"/>
              <w:ind w:left="65" w:right="61" w:firstLine="169"/>
              <w:jc w:val="both"/>
            </w:pPr>
            <w:r>
              <w:rPr>
                <w:spacing w:val="-1"/>
              </w:rPr>
              <w:t>信息通信网络运行管理</w:t>
            </w:r>
            <w:r>
              <w:rPr>
                <w:spacing w:val="2"/>
              </w:rPr>
              <w:t xml:space="preserve"> </w:t>
            </w:r>
            <w:r>
              <w:rPr>
                <w:spacing w:val="-1"/>
              </w:rPr>
              <w:t>员、网络与信息安全管理</w:t>
            </w:r>
            <w:r>
              <w:rPr>
                <w:spacing w:val="6"/>
              </w:rPr>
              <w:t xml:space="preserve"> </w:t>
            </w:r>
            <w:r>
              <w:t>员、计算机维修工、计算</w:t>
            </w:r>
            <w:r>
              <w:rPr>
                <w:spacing w:val="6"/>
              </w:rPr>
              <w:t xml:space="preserve"> </w:t>
            </w:r>
            <w:r>
              <w:rPr>
                <w:spacing w:val="-1"/>
              </w:rPr>
              <w:t>机技术与软件专业技术资</w:t>
            </w:r>
            <w:r>
              <w:rPr>
                <w:spacing w:val="4"/>
              </w:rPr>
              <w:t xml:space="preserve"> </w:t>
            </w:r>
            <w:r>
              <w:t>格</w:t>
            </w:r>
          </w:p>
        </w:tc>
      </w:tr>
      <w:tr w14:paraId="36239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09" w:type="dxa"/>
            <w:vMerge w:val="continue"/>
            <w:tcBorders>
              <w:top w:val="nil"/>
              <w:left w:val="nil"/>
              <w:bottom w:val="nil"/>
            </w:tcBorders>
            <w:vAlign w:val="top"/>
          </w:tcPr>
          <w:p w14:paraId="51E1D7CD">
            <w:pPr>
              <w:rPr>
                <w:rFonts w:ascii="Arial"/>
                <w:sz w:val="21"/>
              </w:rPr>
            </w:pPr>
          </w:p>
        </w:tc>
        <w:tc>
          <w:tcPr>
            <w:tcW w:w="780" w:type="dxa"/>
            <w:vAlign w:val="top"/>
          </w:tcPr>
          <w:p w14:paraId="795AE630">
            <w:pPr>
              <w:spacing w:line="313" w:lineRule="auto"/>
              <w:rPr>
                <w:rFonts w:ascii="Arial"/>
                <w:sz w:val="21"/>
              </w:rPr>
            </w:pPr>
          </w:p>
          <w:p w14:paraId="68E1198C">
            <w:pPr>
              <w:pStyle w:val="6"/>
              <w:spacing w:before="55"/>
              <w:ind w:left="215"/>
            </w:pPr>
            <w:r>
              <w:rPr>
                <w:color w:val="001030"/>
                <w:spacing w:val="-2"/>
              </w:rPr>
              <w:t>0302</w:t>
            </w:r>
          </w:p>
        </w:tc>
        <w:tc>
          <w:tcPr>
            <w:tcW w:w="1440" w:type="dxa"/>
            <w:vAlign w:val="top"/>
          </w:tcPr>
          <w:p w14:paraId="3346543B">
            <w:pPr>
              <w:spacing w:line="295" w:lineRule="auto"/>
              <w:rPr>
                <w:rFonts w:ascii="Arial"/>
                <w:sz w:val="21"/>
              </w:rPr>
            </w:pPr>
          </w:p>
          <w:p w14:paraId="3FCCCE13">
            <w:pPr>
              <w:pStyle w:val="6"/>
              <w:spacing w:before="56" w:line="219" w:lineRule="auto"/>
              <w:ind w:left="195"/>
            </w:pPr>
            <w:r>
              <w:rPr>
                <w:spacing w:val="-1"/>
              </w:rPr>
              <w:t>计算机程序设计</w:t>
            </w:r>
          </w:p>
        </w:tc>
        <w:tc>
          <w:tcPr>
            <w:tcW w:w="3490" w:type="dxa"/>
            <w:vAlign w:val="top"/>
          </w:tcPr>
          <w:p w14:paraId="714ADD75">
            <w:pPr>
              <w:pStyle w:val="6"/>
              <w:spacing w:before="243" w:line="274" w:lineRule="auto"/>
              <w:ind w:left="75" w:right="105" w:firstLine="160"/>
            </w:pPr>
            <w:r>
              <w:rPr>
                <w:spacing w:val="-1"/>
              </w:rPr>
              <w:t>计算机程序设计员S(4-04-05-01)、计算机</w:t>
            </w:r>
            <w:r>
              <w:rPr>
                <w:spacing w:val="17"/>
              </w:rPr>
              <w:t xml:space="preserve"> </w:t>
            </w:r>
            <w:r>
              <w:rPr>
                <w:spacing w:val="1"/>
              </w:rPr>
              <w:t>软件测试员S(4-04-05-02)</w:t>
            </w:r>
          </w:p>
        </w:tc>
        <w:tc>
          <w:tcPr>
            <w:tcW w:w="2010" w:type="dxa"/>
            <w:tcBorders>
              <w:right w:val="nil"/>
            </w:tcBorders>
            <w:vAlign w:val="top"/>
          </w:tcPr>
          <w:p w14:paraId="5AFE276C">
            <w:pPr>
              <w:pStyle w:val="6"/>
              <w:spacing w:before="112" w:line="268" w:lineRule="auto"/>
              <w:ind w:left="65" w:right="75" w:firstLine="169"/>
              <w:jc w:val="both"/>
            </w:pPr>
            <w:r>
              <w:rPr>
                <w:spacing w:val="-1"/>
              </w:rPr>
              <w:t>计算机程序设计员、计</w:t>
            </w:r>
            <w:r>
              <w:rPr>
                <w:spacing w:val="2"/>
              </w:rPr>
              <w:t xml:space="preserve"> </w:t>
            </w:r>
            <w:r>
              <w:rPr>
                <w:spacing w:val="-1"/>
              </w:rPr>
              <w:t>算机技术与软件专业技术</w:t>
            </w:r>
            <w:r>
              <w:rPr>
                <w:spacing w:val="2"/>
              </w:rPr>
              <w:t xml:space="preserve"> </w:t>
            </w:r>
            <w:r>
              <w:rPr>
                <w:spacing w:val="3"/>
              </w:rPr>
              <w:t>资格</w:t>
            </w:r>
          </w:p>
        </w:tc>
      </w:tr>
      <w:tr w14:paraId="33CFA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09" w:type="dxa"/>
            <w:vMerge w:val="continue"/>
            <w:tcBorders>
              <w:top w:val="nil"/>
              <w:left w:val="nil"/>
              <w:bottom w:val="nil"/>
            </w:tcBorders>
            <w:vAlign w:val="top"/>
          </w:tcPr>
          <w:p w14:paraId="38236E49">
            <w:pPr>
              <w:rPr>
                <w:rFonts w:ascii="Arial"/>
                <w:sz w:val="21"/>
              </w:rPr>
            </w:pPr>
          </w:p>
        </w:tc>
        <w:tc>
          <w:tcPr>
            <w:tcW w:w="780" w:type="dxa"/>
            <w:vAlign w:val="top"/>
          </w:tcPr>
          <w:p w14:paraId="2634DF8D">
            <w:pPr>
              <w:pStyle w:val="6"/>
              <w:spacing w:before="251"/>
              <w:ind w:left="215"/>
            </w:pPr>
            <w:r>
              <w:rPr>
                <w:spacing w:val="-2"/>
              </w:rPr>
              <w:t>0303</w:t>
            </w:r>
          </w:p>
        </w:tc>
        <w:tc>
          <w:tcPr>
            <w:tcW w:w="1440" w:type="dxa"/>
            <w:vAlign w:val="top"/>
          </w:tcPr>
          <w:p w14:paraId="4D737F75">
            <w:pPr>
              <w:pStyle w:val="6"/>
              <w:spacing w:before="103" w:line="275" w:lineRule="auto"/>
              <w:ind w:left="65" w:right="50" w:firstLine="129"/>
            </w:pPr>
            <w:r>
              <w:rPr>
                <w:spacing w:val="-1"/>
              </w:rPr>
              <w:t>计算机应用与维</w:t>
            </w:r>
            <w:r>
              <w:t xml:space="preserve"> 修</w:t>
            </w:r>
          </w:p>
        </w:tc>
        <w:tc>
          <w:tcPr>
            <w:tcW w:w="3490" w:type="dxa"/>
            <w:vAlign w:val="top"/>
          </w:tcPr>
          <w:p w14:paraId="28E36F3A">
            <w:pPr>
              <w:pStyle w:val="6"/>
              <w:spacing w:before="234" w:line="219" w:lineRule="auto"/>
              <w:ind w:left="235"/>
            </w:pPr>
            <w:r>
              <w:rPr>
                <w:spacing w:val="2"/>
              </w:rPr>
              <w:t>计算机维修工(4-12-02-01)</w:t>
            </w:r>
          </w:p>
        </w:tc>
        <w:tc>
          <w:tcPr>
            <w:tcW w:w="2010" w:type="dxa"/>
            <w:tcBorders>
              <w:right w:val="nil"/>
            </w:tcBorders>
            <w:vAlign w:val="top"/>
          </w:tcPr>
          <w:p w14:paraId="1BB2BF3F">
            <w:pPr>
              <w:pStyle w:val="6"/>
              <w:spacing w:before="103" w:line="275" w:lineRule="auto"/>
              <w:ind w:left="75" w:right="66" w:firstLine="159"/>
            </w:pPr>
            <w:r>
              <w:rPr>
                <w:spacing w:val="-1"/>
              </w:rPr>
              <w:t>计算机维修工、计算机</w:t>
            </w:r>
            <w:r>
              <w:rPr>
                <w:spacing w:val="2"/>
              </w:rPr>
              <w:t xml:space="preserve"> </w:t>
            </w:r>
            <w:r>
              <w:rPr>
                <w:spacing w:val="-1"/>
              </w:rPr>
              <w:t>技术与软件专业技术资格</w:t>
            </w:r>
          </w:p>
        </w:tc>
      </w:tr>
      <w:tr w14:paraId="2343A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609" w:type="dxa"/>
            <w:vMerge w:val="continue"/>
            <w:tcBorders>
              <w:top w:val="nil"/>
              <w:left w:val="nil"/>
              <w:bottom w:val="nil"/>
            </w:tcBorders>
            <w:vAlign w:val="top"/>
          </w:tcPr>
          <w:p w14:paraId="7EC77255">
            <w:pPr>
              <w:rPr>
                <w:rFonts w:ascii="Arial"/>
                <w:sz w:val="21"/>
              </w:rPr>
            </w:pPr>
          </w:p>
        </w:tc>
        <w:tc>
          <w:tcPr>
            <w:tcW w:w="780" w:type="dxa"/>
            <w:vAlign w:val="top"/>
          </w:tcPr>
          <w:p w14:paraId="2E6C73DD">
            <w:pPr>
              <w:spacing w:line="296" w:lineRule="auto"/>
              <w:rPr>
                <w:rFonts w:ascii="Arial"/>
                <w:sz w:val="21"/>
              </w:rPr>
            </w:pPr>
          </w:p>
          <w:p w14:paraId="2E781F85">
            <w:pPr>
              <w:spacing w:line="296" w:lineRule="auto"/>
              <w:rPr>
                <w:rFonts w:ascii="Arial"/>
                <w:sz w:val="21"/>
              </w:rPr>
            </w:pPr>
          </w:p>
          <w:p w14:paraId="109B65B5">
            <w:pPr>
              <w:pStyle w:val="6"/>
              <w:spacing w:before="55"/>
              <w:ind w:left="215"/>
            </w:pPr>
            <w:r>
              <w:rPr>
                <w:color w:val="001020"/>
                <w:spacing w:val="-2"/>
              </w:rPr>
              <w:t>0304</w:t>
            </w:r>
          </w:p>
        </w:tc>
        <w:tc>
          <w:tcPr>
            <w:tcW w:w="1440" w:type="dxa"/>
            <w:vAlign w:val="top"/>
          </w:tcPr>
          <w:p w14:paraId="259F5010">
            <w:pPr>
              <w:spacing w:line="287" w:lineRule="auto"/>
              <w:rPr>
                <w:rFonts w:ascii="Arial"/>
                <w:sz w:val="21"/>
              </w:rPr>
            </w:pPr>
          </w:p>
          <w:p w14:paraId="775E953F">
            <w:pPr>
              <w:spacing w:line="288" w:lineRule="auto"/>
              <w:rPr>
                <w:rFonts w:ascii="Arial"/>
                <w:sz w:val="21"/>
              </w:rPr>
            </w:pPr>
          </w:p>
          <w:p w14:paraId="1D339CE7">
            <w:pPr>
              <w:pStyle w:val="6"/>
              <w:spacing w:before="55" w:line="219" w:lineRule="auto"/>
              <w:ind w:left="195"/>
            </w:pPr>
            <w:r>
              <w:rPr>
                <w:spacing w:val="-1"/>
              </w:rPr>
              <w:t>计算机信息管理</w:t>
            </w:r>
          </w:p>
        </w:tc>
        <w:tc>
          <w:tcPr>
            <w:tcW w:w="3490" w:type="dxa"/>
            <w:vAlign w:val="top"/>
          </w:tcPr>
          <w:p w14:paraId="10F93E72">
            <w:pPr>
              <w:pStyle w:val="6"/>
              <w:spacing w:before="136" w:line="276" w:lineRule="auto"/>
              <w:ind w:left="65" w:right="28" w:firstLine="160"/>
              <w:jc w:val="both"/>
            </w:pPr>
            <w:r>
              <w:rPr>
                <w:spacing w:val="3"/>
              </w:rPr>
              <w:t>信息通信网络运行管理员S(4-04-04-01)、</w:t>
            </w:r>
            <w:r>
              <w:rPr>
                <w:spacing w:val="4"/>
              </w:rPr>
              <w:t xml:space="preserve"> </w:t>
            </w:r>
            <w:r>
              <w:rPr>
                <w:spacing w:val="1"/>
              </w:rPr>
              <w:t>网络与信息安全管理员S(4-04-04-02)、信息</w:t>
            </w:r>
            <w:r>
              <w:t xml:space="preserve"> 通信信息化系统管理员S(4-04-04-03)、计算</w:t>
            </w:r>
            <w:r>
              <w:rPr>
                <w:spacing w:val="12"/>
              </w:rPr>
              <w:t xml:space="preserve"> </w:t>
            </w:r>
            <w:r>
              <w:t>机程序设计员S(4-04-05-01)</w:t>
            </w:r>
            <w:r>
              <w:rPr>
                <w:spacing w:val="-1"/>
              </w:rPr>
              <w:t>、数字化管理师</w:t>
            </w:r>
            <w:r>
              <w:t xml:space="preserve">  </w:t>
            </w:r>
            <w:r>
              <w:rPr>
                <w:spacing w:val="-1"/>
              </w:rPr>
              <w:t>S(2-06-07-13)</w:t>
            </w:r>
          </w:p>
        </w:tc>
        <w:tc>
          <w:tcPr>
            <w:tcW w:w="2010" w:type="dxa"/>
            <w:tcBorders>
              <w:right w:val="nil"/>
            </w:tcBorders>
            <w:vAlign w:val="top"/>
          </w:tcPr>
          <w:p w14:paraId="452D4824">
            <w:pPr>
              <w:pStyle w:val="6"/>
              <w:spacing w:before="146" w:line="272" w:lineRule="auto"/>
              <w:ind w:left="65" w:firstLine="168"/>
              <w:jc w:val="both"/>
            </w:pPr>
            <w:r>
              <w:rPr>
                <w:spacing w:val="-3"/>
              </w:rPr>
              <w:t>信息通信网络运行管理</w:t>
            </w:r>
            <w:r>
              <w:rPr>
                <w:spacing w:val="4"/>
              </w:rPr>
              <w:t xml:space="preserve">  </w:t>
            </w:r>
            <w:r>
              <w:rPr>
                <w:spacing w:val="-2"/>
              </w:rPr>
              <w:t>员、网络与信息安全管理</w:t>
            </w:r>
            <w:r>
              <w:rPr>
                <w:spacing w:val="1"/>
              </w:rPr>
              <w:t xml:space="preserve">  </w:t>
            </w:r>
            <w:r>
              <w:rPr>
                <w:spacing w:val="6"/>
              </w:rPr>
              <w:t>员、计算机程序设计员、</w:t>
            </w:r>
            <w:r>
              <w:rPr>
                <w:spacing w:val="2"/>
              </w:rPr>
              <w:t xml:space="preserve"> </w:t>
            </w:r>
            <w:r>
              <w:rPr>
                <w:spacing w:val="-2"/>
              </w:rPr>
              <w:t>计算机技术与软件专业技</w:t>
            </w:r>
            <w:r>
              <w:t xml:space="preserve">  </w:t>
            </w:r>
            <w:r>
              <w:rPr>
                <w:spacing w:val="-1"/>
              </w:rPr>
              <w:t>术资格</w:t>
            </w:r>
          </w:p>
        </w:tc>
      </w:tr>
      <w:tr w14:paraId="6BC30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09" w:type="dxa"/>
            <w:vMerge w:val="continue"/>
            <w:tcBorders>
              <w:top w:val="nil"/>
              <w:left w:val="nil"/>
              <w:bottom w:val="nil"/>
            </w:tcBorders>
            <w:vAlign w:val="top"/>
          </w:tcPr>
          <w:p w14:paraId="0F30CEA8">
            <w:pPr>
              <w:rPr>
                <w:rFonts w:ascii="Arial"/>
                <w:sz w:val="21"/>
              </w:rPr>
            </w:pPr>
          </w:p>
        </w:tc>
        <w:tc>
          <w:tcPr>
            <w:tcW w:w="780" w:type="dxa"/>
            <w:vAlign w:val="top"/>
          </w:tcPr>
          <w:p w14:paraId="7CA104E0">
            <w:pPr>
              <w:pStyle w:val="6"/>
              <w:spacing w:before="252"/>
              <w:ind w:left="215"/>
            </w:pPr>
            <w:r>
              <w:rPr>
                <w:color w:val="102030"/>
                <w:spacing w:val="-2"/>
              </w:rPr>
              <w:t>0305</w:t>
            </w:r>
          </w:p>
        </w:tc>
        <w:tc>
          <w:tcPr>
            <w:tcW w:w="1440" w:type="dxa"/>
            <w:vAlign w:val="top"/>
          </w:tcPr>
          <w:p w14:paraId="60763DF7">
            <w:pPr>
              <w:pStyle w:val="6"/>
              <w:spacing w:before="235" w:line="219" w:lineRule="auto"/>
              <w:ind w:left="195"/>
            </w:pPr>
            <w:r>
              <w:rPr>
                <w:spacing w:val="-1"/>
              </w:rPr>
              <w:t>计算机游戏制作</w:t>
            </w:r>
          </w:p>
        </w:tc>
        <w:tc>
          <w:tcPr>
            <w:tcW w:w="3490" w:type="dxa"/>
            <w:vAlign w:val="top"/>
          </w:tcPr>
          <w:p w14:paraId="79F0C842">
            <w:pPr>
              <w:pStyle w:val="6"/>
              <w:spacing w:before="236" w:line="220" w:lineRule="auto"/>
              <w:ind w:left="235"/>
            </w:pPr>
            <w:r>
              <w:rPr>
                <w:spacing w:val="2"/>
              </w:rPr>
              <w:t>动画制作员(4-13-02-02)</w:t>
            </w:r>
          </w:p>
        </w:tc>
        <w:tc>
          <w:tcPr>
            <w:tcW w:w="2010" w:type="dxa"/>
            <w:tcBorders>
              <w:right w:val="nil"/>
            </w:tcBorders>
            <w:vAlign w:val="top"/>
          </w:tcPr>
          <w:p w14:paraId="5FE9026C">
            <w:pPr>
              <w:pStyle w:val="6"/>
              <w:spacing w:before="114" w:line="269" w:lineRule="auto"/>
              <w:ind w:left="85" w:right="76" w:firstLine="149"/>
            </w:pPr>
            <w:r>
              <w:rPr>
                <w:spacing w:val="-1"/>
              </w:rPr>
              <w:t>动画制作员、计算机技</w:t>
            </w:r>
            <w:r>
              <w:rPr>
                <w:spacing w:val="1"/>
              </w:rPr>
              <w:t xml:space="preserve"> </w:t>
            </w:r>
            <w:r>
              <w:rPr>
                <w:spacing w:val="-1"/>
              </w:rPr>
              <w:t>术与软件专业技术资格</w:t>
            </w:r>
          </w:p>
        </w:tc>
      </w:tr>
      <w:tr w14:paraId="5FEC6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9" w:type="dxa"/>
            <w:vMerge w:val="continue"/>
            <w:tcBorders>
              <w:top w:val="nil"/>
              <w:left w:val="nil"/>
              <w:bottom w:val="nil"/>
            </w:tcBorders>
            <w:vAlign w:val="top"/>
          </w:tcPr>
          <w:p w14:paraId="049D2684">
            <w:pPr>
              <w:rPr>
                <w:rFonts w:ascii="Arial"/>
                <w:sz w:val="21"/>
              </w:rPr>
            </w:pPr>
          </w:p>
        </w:tc>
        <w:tc>
          <w:tcPr>
            <w:tcW w:w="780" w:type="dxa"/>
            <w:vAlign w:val="top"/>
          </w:tcPr>
          <w:p w14:paraId="4A9486DE">
            <w:pPr>
              <w:pStyle w:val="6"/>
              <w:spacing w:before="252"/>
              <w:ind w:left="215"/>
            </w:pPr>
            <w:r>
              <w:rPr>
                <w:spacing w:val="-2"/>
              </w:rPr>
              <w:t>0306</w:t>
            </w:r>
          </w:p>
        </w:tc>
        <w:tc>
          <w:tcPr>
            <w:tcW w:w="1440" w:type="dxa"/>
            <w:vAlign w:val="top"/>
          </w:tcPr>
          <w:p w14:paraId="3E1801BB">
            <w:pPr>
              <w:pStyle w:val="6"/>
              <w:spacing w:before="234" w:line="219" w:lineRule="auto"/>
              <w:ind w:left="195"/>
            </w:pPr>
            <w:r>
              <w:rPr>
                <w:spacing w:val="-1"/>
              </w:rPr>
              <w:t>计算机动画制作</w:t>
            </w:r>
          </w:p>
        </w:tc>
        <w:tc>
          <w:tcPr>
            <w:tcW w:w="3490" w:type="dxa"/>
            <w:vAlign w:val="top"/>
          </w:tcPr>
          <w:p w14:paraId="5C342AC8">
            <w:pPr>
              <w:pStyle w:val="6"/>
              <w:spacing w:before="236" w:line="220" w:lineRule="auto"/>
              <w:ind w:left="235"/>
            </w:pPr>
            <w:r>
              <w:rPr>
                <w:spacing w:val="2"/>
              </w:rPr>
              <w:t>动画制作员(4-13-02-02)</w:t>
            </w:r>
          </w:p>
        </w:tc>
        <w:tc>
          <w:tcPr>
            <w:tcW w:w="2010" w:type="dxa"/>
            <w:tcBorders>
              <w:right w:val="nil"/>
            </w:tcBorders>
            <w:vAlign w:val="top"/>
          </w:tcPr>
          <w:p w14:paraId="4EC2D393">
            <w:pPr>
              <w:pStyle w:val="6"/>
              <w:spacing w:before="115" w:line="263" w:lineRule="auto"/>
              <w:ind w:left="85" w:right="76" w:firstLine="149"/>
            </w:pPr>
            <w:r>
              <w:rPr>
                <w:spacing w:val="-1"/>
              </w:rPr>
              <w:t>动画制作员、计算机技</w:t>
            </w:r>
            <w:r>
              <w:rPr>
                <w:spacing w:val="1"/>
              </w:rPr>
              <w:t xml:space="preserve"> </w:t>
            </w:r>
            <w:r>
              <w:rPr>
                <w:spacing w:val="-1"/>
              </w:rPr>
              <w:t>术与软件专业技术资格</w:t>
            </w:r>
          </w:p>
        </w:tc>
      </w:tr>
      <w:tr w14:paraId="3D01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609" w:type="dxa"/>
            <w:vMerge w:val="continue"/>
            <w:tcBorders>
              <w:top w:val="nil"/>
              <w:left w:val="nil"/>
            </w:tcBorders>
            <w:vAlign w:val="top"/>
          </w:tcPr>
          <w:p w14:paraId="4DA0C646">
            <w:pPr>
              <w:rPr>
                <w:rFonts w:ascii="Arial"/>
                <w:sz w:val="21"/>
              </w:rPr>
            </w:pPr>
          </w:p>
        </w:tc>
        <w:tc>
          <w:tcPr>
            <w:tcW w:w="780" w:type="dxa"/>
            <w:vAlign w:val="top"/>
          </w:tcPr>
          <w:p w14:paraId="2275AA7D">
            <w:pPr>
              <w:pStyle w:val="6"/>
              <w:spacing w:before="273"/>
              <w:ind w:left="215"/>
            </w:pPr>
            <w:r>
              <w:rPr>
                <w:spacing w:val="-2"/>
              </w:rPr>
              <w:t>03</w:t>
            </w:r>
            <w:r>
              <w:rPr>
                <w:color w:val="103080"/>
                <w:spacing w:val="-2"/>
              </w:rPr>
              <w:t>07</w:t>
            </w:r>
          </w:p>
        </w:tc>
        <w:tc>
          <w:tcPr>
            <w:tcW w:w="1440" w:type="dxa"/>
            <w:vAlign w:val="top"/>
          </w:tcPr>
          <w:p w14:paraId="201A930A">
            <w:pPr>
              <w:pStyle w:val="6"/>
              <w:spacing w:before="255" w:line="218" w:lineRule="auto"/>
              <w:ind w:left="195"/>
            </w:pPr>
            <w:r>
              <w:rPr>
                <w:spacing w:val="-1"/>
              </w:rPr>
              <w:t>计算机广告制作</w:t>
            </w:r>
          </w:p>
        </w:tc>
        <w:tc>
          <w:tcPr>
            <w:tcW w:w="3490" w:type="dxa"/>
            <w:vAlign w:val="top"/>
          </w:tcPr>
          <w:p w14:paraId="36FF6DD4">
            <w:pPr>
              <w:pStyle w:val="6"/>
              <w:spacing w:before="255" w:line="218" w:lineRule="auto"/>
              <w:ind w:left="225"/>
            </w:pPr>
            <w:r>
              <w:rPr>
                <w:spacing w:val="2"/>
              </w:rPr>
              <w:t>广告设计师(4-08-08-08)</w:t>
            </w:r>
          </w:p>
        </w:tc>
        <w:tc>
          <w:tcPr>
            <w:tcW w:w="2010" w:type="dxa"/>
            <w:tcBorders>
              <w:right w:val="nil"/>
            </w:tcBorders>
            <w:vAlign w:val="top"/>
          </w:tcPr>
          <w:p w14:paraId="4CD60F1D">
            <w:pPr>
              <w:pStyle w:val="6"/>
              <w:spacing w:before="145" w:line="282" w:lineRule="auto"/>
              <w:ind w:left="85" w:right="75" w:firstLine="149"/>
            </w:pPr>
            <w:r>
              <w:rPr>
                <w:spacing w:val="-1"/>
              </w:rPr>
              <w:t>广告设计师、计算机技</w:t>
            </w:r>
            <w:r>
              <w:rPr>
                <w:spacing w:val="2"/>
              </w:rPr>
              <w:t xml:space="preserve"> </w:t>
            </w:r>
            <w:r>
              <w:rPr>
                <w:spacing w:val="-1"/>
              </w:rPr>
              <w:t>术与软件专业技术资格</w:t>
            </w:r>
          </w:p>
        </w:tc>
      </w:tr>
    </w:tbl>
    <w:p w14:paraId="228EE234">
      <w:pPr>
        <w:pStyle w:val="2"/>
        <w:spacing w:line="159" w:lineRule="exact"/>
        <w:rPr>
          <w:sz w:val="13"/>
        </w:rPr>
      </w:pPr>
    </w:p>
    <w:p w14:paraId="1450FDA2">
      <w:pPr>
        <w:spacing w:line="159" w:lineRule="exact"/>
        <w:rPr>
          <w:sz w:val="13"/>
          <w:szCs w:val="13"/>
        </w:rPr>
        <w:sectPr>
          <w:footerReference r:id="rId580" w:type="default"/>
          <w:pgSz w:w="10770" w:h="15080"/>
          <w:pgMar w:top="400" w:right="1340" w:bottom="1175" w:left="1100" w:header="0" w:footer="932" w:gutter="0"/>
          <w:cols w:space="720" w:num="1"/>
        </w:sectPr>
      </w:pPr>
    </w:p>
    <w:p w14:paraId="43DA23DB">
      <w:pPr>
        <w:pStyle w:val="2"/>
        <w:spacing w:line="272" w:lineRule="auto"/>
      </w:pPr>
    </w:p>
    <w:p w14:paraId="6A8B423E">
      <w:pPr>
        <w:pStyle w:val="2"/>
        <w:spacing w:line="272" w:lineRule="auto"/>
      </w:pPr>
    </w:p>
    <w:p w14:paraId="44C5BDC4">
      <w:pPr>
        <w:pStyle w:val="2"/>
        <w:spacing w:line="272" w:lineRule="auto"/>
      </w:pPr>
    </w:p>
    <w:p w14:paraId="28F26059">
      <w:pPr>
        <w:pStyle w:val="2"/>
        <w:spacing w:line="273" w:lineRule="auto"/>
      </w:pPr>
    </w:p>
    <w:p w14:paraId="33C304AA">
      <w:pPr>
        <w:spacing w:before="62" w:line="220" w:lineRule="auto"/>
        <w:ind w:left="7609"/>
        <w:rPr>
          <w:rFonts w:ascii="宋体" w:hAnsi="宋体" w:eastAsia="宋体" w:cs="宋体"/>
          <w:sz w:val="19"/>
          <w:szCs w:val="19"/>
        </w:rPr>
      </w:pPr>
      <w:r>
        <w:rPr>
          <w:rFonts w:ascii="宋体" w:hAnsi="宋体" w:eastAsia="宋体" w:cs="宋体"/>
          <w:spacing w:val="-3"/>
          <w:sz w:val="19"/>
          <w:szCs w:val="19"/>
        </w:rPr>
        <w:t>续表</w:t>
      </w:r>
    </w:p>
    <w:p w14:paraId="37628126">
      <w:pPr>
        <w:spacing w:line="40" w:lineRule="exact"/>
      </w:pPr>
    </w:p>
    <w:tbl>
      <w:tblPr>
        <w:tblStyle w:val="5"/>
        <w:tblW w:w="83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70"/>
        <w:gridCol w:w="1430"/>
        <w:gridCol w:w="3500"/>
        <w:gridCol w:w="2010"/>
      </w:tblGrid>
      <w:tr w14:paraId="5CEDD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0" w:type="dxa"/>
            <w:tcBorders>
              <w:left w:val="nil"/>
            </w:tcBorders>
            <w:vAlign w:val="top"/>
          </w:tcPr>
          <w:p w14:paraId="255754FD">
            <w:pPr>
              <w:pStyle w:val="6"/>
              <w:spacing w:before="82" w:line="219" w:lineRule="auto"/>
              <w:ind w:left="49"/>
            </w:pPr>
            <w:r>
              <w:rPr>
                <w:spacing w:val="-2"/>
              </w:rPr>
              <w:t>专业类</w:t>
            </w:r>
          </w:p>
        </w:tc>
        <w:tc>
          <w:tcPr>
            <w:tcW w:w="770" w:type="dxa"/>
            <w:vAlign w:val="top"/>
          </w:tcPr>
          <w:p w14:paraId="63217D5A">
            <w:pPr>
              <w:pStyle w:val="6"/>
              <w:spacing w:before="82" w:line="219" w:lineRule="auto"/>
              <w:ind w:left="34"/>
            </w:pPr>
            <w:r>
              <w:rPr>
                <w:spacing w:val="-2"/>
              </w:rPr>
              <w:t>专业编码</w:t>
            </w:r>
          </w:p>
        </w:tc>
        <w:tc>
          <w:tcPr>
            <w:tcW w:w="1430" w:type="dxa"/>
            <w:vAlign w:val="top"/>
          </w:tcPr>
          <w:p w14:paraId="05797E6D">
            <w:pPr>
              <w:pStyle w:val="6"/>
              <w:spacing w:before="82" w:line="220" w:lineRule="auto"/>
              <w:ind w:left="404"/>
            </w:pPr>
            <w:r>
              <w:rPr>
                <w:spacing w:val="-2"/>
              </w:rPr>
              <w:t>专业名称</w:t>
            </w:r>
          </w:p>
        </w:tc>
        <w:tc>
          <w:tcPr>
            <w:tcW w:w="3500" w:type="dxa"/>
            <w:vAlign w:val="top"/>
          </w:tcPr>
          <w:p w14:paraId="2D95A261">
            <w:pPr>
              <w:pStyle w:val="6"/>
              <w:spacing w:before="82" w:line="220" w:lineRule="auto"/>
              <w:ind w:left="895"/>
            </w:pPr>
            <w:r>
              <w:rPr>
                <w:spacing w:val="3"/>
              </w:rPr>
              <w:t>对应或相关职业(工种)</w:t>
            </w:r>
          </w:p>
        </w:tc>
        <w:tc>
          <w:tcPr>
            <w:tcW w:w="2010" w:type="dxa"/>
            <w:tcBorders>
              <w:right w:val="nil"/>
            </w:tcBorders>
            <w:vAlign w:val="top"/>
          </w:tcPr>
          <w:p w14:paraId="478BB4BC">
            <w:pPr>
              <w:pStyle w:val="6"/>
              <w:spacing w:before="82" w:line="219" w:lineRule="auto"/>
              <w:ind w:left="55"/>
            </w:pPr>
            <w:r>
              <w:rPr>
                <w:spacing w:val="3"/>
              </w:rPr>
              <w:t>职业资格(职业技能等级)</w:t>
            </w:r>
          </w:p>
        </w:tc>
      </w:tr>
      <w:tr w14:paraId="524F1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restart"/>
            <w:tcBorders>
              <w:left w:val="nil"/>
              <w:bottom w:val="nil"/>
            </w:tcBorders>
            <w:vAlign w:val="top"/>
          </w:tcPr>
          <w:p w14:paraId="44398D99">
            <w:pPr>
              <w:spacing w:line="247" w:lineRule="auto"/>
              <w:rPr>
                <w:rFonts w:ascii="Arial"/>
                <w:sz w:val="21"/>
              </w:rPr>
            </w:pPr>
          </w:p>
          <w:p w14:paraId="5D7921CD">
            <w:pPr>
              <w:spacing w:line="247" w:lineRule="auto"/>
              <w:rPr>
                <w:rFonts w:ascii="Arial"/>
                <w:sz w:val="21"/>
              </w:rPr>
            </w:pPr>
          </w:p>
          <w:p w14:paraId="43930689">
            <w:pPr>
              <w:spacing w:line="248" w:lineRule="auto"/>
              <w:rPr>
                <w:rFonts w:ascii="Arial"/>
                <w:sz w:val="21"/>
              </w:rPr>
            </w:pPr>
          </w:p>
          <w:p w14:paraId="59504D2E">
            <w:pPr>
              <w:spacing w:line="248" w:lineRule="auto"/>
              <w:rPr>
                <w:rFonts w:ascii="Arial"/>
                <w:sz w:val="21"/>
              </w:rPr>
            </w:pPr>
          </w:p>
          <w:p w14:paraId="21910A66">
            <w:pPr>
              <w:spacing w:line="248" w:lineRule="auto"/>
              <w:rPr>
                <w:rFonts w:ascii="Arial"/>
                <w:sz w:val="21"/>
              </w:rPr>
            </w:pPr>
          </w:p>
          <w:p w14:paraId="370CE140">
            <w:pPr>
              <w:spacing w:line="248" w:lineRule="auto"/>
              <w:rPr>
                <w:rFonts w:ascii="Arial"/>
                <w:sz w:val="21"/>
              </w:rPr>
            </w:pPr>
          </w:p>
          <w:p w14:paraId="66DD7482">
            <w:pPr>
              <w:spacing w:line="248" w:lineRule="auto"/>
              <w:rPr>
                <w:rFonts w:ascii="Arial"/>
                <w:sz w:val="21"/>
              </w:rPr>
            </w:pPr>
          </w:p>
          <w:p w14:paraId="39B8FB5D">
            <w:pPr>
              <w:spacing w:line="248" w:lineRule="auto"/>
              <w:rPr>
                <w:rFonts w:ascii="Arial"/>
                <w:sz w:val="21"/>
              </w:rPr>
            </w:pPr>
          </w:p>
          <w:p w14:paraId="2D8AFFD8">
            <w:pPr>
              <w:spacing w:line="248" w:lineRule="auto"/>
              <w:rPr>
                <w:rFonts w:ascii="Arial"/>
                <w:sz w:val="21"/>
              </w:rPr>
            </w:pPr>
          </w:p>
          <w:p w14:paraId="4C984CA1">
            <w:pPr>
              <w:spacing w:line="248" w:lineRule="auto"/>
              <w:rPr>
                <w:rFonts w:ascii="Arial"/>
                <w:sz w:val="21"/>
              </w:rPr>
            </w:pPr>
          </w:p>
          <w:p w14:paraId="5229F6D0">
            <w:pPr>
              <w:spacing w:line="248" w:lineRule="auto"/>
              <w:rPr>
                <w:rFonts w:ascii="Arial"/>
                <w:sz w:val="21"/>
              </w:rPr>
            </w:pPr>
          </w:p>
          <w:p w14:paraId="1BA318C2">
            <w:pPr>
              <w:spacing w:line="248" w:lineRule="auto"/>
              <w:rPr>
                <w:rFonts w:ascii="Arial"/>
                <w:sz w:val="21"/>
              </w:rPr>
            </w:pPr>
          </w:p>
          <w:p w14:paraId="30274A58">
            <w:pPr>
              <w:spacing w:line="248" w:lineRule="auto"/>
              <w:rPr>
                <w:rFonts w:ascii="Arial"/>
                <w:sz w:val="21"/>
              </w:rPr>
            </w:pPr>
          </w:p>
          <w:p w14:paraId="448E9B0B">
            <w:pPr>
              <w:spacing w:line="248" w:lineRule="auto"/>
              <w:rPr>
                <w:rFonts w:ascii="Arial"/>
                <w:sz w:val="21"/>
              </w:rPr>
            </w:pPr>
          </w:p>
          <w:p w14:paraId="71279818">
            <w:pPr>
              <w:spacing w:line="248" w:lineRule="auto"/>
              <w:rPr>
                <w:rFonts w:ascii="Arial"/>
                <w:sz w:val="21"/>
              </w:rPr>
            </w:pPr>
          </w:p>
          <w:p w14:paraId="4948CEC3">
            <w:pPr>
              <w:spacing w:line="248" w:lineRule="auto"/>
              <w:rPr>
                <w:rFonts w:ascii="Arial"/>
                <w:sz w:val="21"/>
              </w:rPr>
            </w:pPr>
          </w:p>
          <w:p w14:paraId="235467F5">
            <w:pPr>
              <w:spacing w:line="248" w:lineRule="auto"/>
              <w:rPr>
                <w:rFonts w:ascii="Arial"/>
                <w:sz w:val="21"/>
              </w:rPr>
            </w:pPr>
          </w:p>
          <w:p w14:paraId="3B1B0E51">
            <w:pPr>
              <w:spacing w:line="248" w:lineRule="auto"/>
              <w:rPr>
                <w:rFonts w:ascii="Arial"/>
                <w:sz w:val="21"/>
              </w:rPr>
            </w:pPr>
          </w:p>
          <w:p w14:paraId="21708266">
            <w:pPr>
              <w:spacing w:line="248" w:lineRule="auto"/>
              <w:rPr>
                <w:rFonts w:ascii="Arial"/>
                <w:sz w:val="21"/>
              </w:rPr>
            </w:pPr>
          </w:p>
          <w:p w14:paraId="22C02CAD">
            <w:pPr>
              <w:spacing w:line="248" w:lineRule="auto"/>
              <w:rPr>
                <w:rFonts w:ascii="Arial"/>
                <w:sz w:val="21"/>
              </w:rPr>
            </w:pPr>
          </w:p>
          <w:p w14:paraId="5DAFC840">
            <w:pPr>
              <w:spacing w:line="248" w:lineRule="auto"/>
              <w:rPr>
                <w:rFonts w:ascii="Arial"/>
                <w:sz w:val="21"/>
              </w:rPr>
            </w:pPr>
          </w:p>
          <w:p w14:paraId="4C1A7976">
            <w:pPr>
              <w:spacing w:line="248" w:lineRule="auto"/>
              <w:rPr>
                <w:rFonts w:ascii="Arial"/>
                <w:sz w:val="21"/>
              </w:rPr>
            </w:pPr>
          </w:p>
          <w:p w14:paraId="104927C7">
            <w:pPr>
              <w:pStyle w:val="6"/>
              <w:spacing w:before="55"/>
              <w:ind w:left="220"/>
            </w:pPr>
            <w:r>
              <w:rPr>
                <w:color w:val="001020"/>
                <w:spacing w:val="-2"/>
              </w:rPr>
              <w:t>03</w:t>
            </w:r>
          </w:p>
          <w:p w14:paraId="54454FD2">
            <w:pPr>
              <w:pStyle w:val="6"/>
              <w:spacing w:before="12" w:line="219" w:lineRule="auto"/>
              <w:ind w:left="49"/>
            </w:pPr>
            <w:r>
              <w:rPr>
                <w:spacing w:val="-2"/>
              </w:rPr>
              <w:t>信息类</w:t>
            </w:r>
          </w:p>
        </w:tc>
        <w:tc>
          <w:tcPr>
            <w:tcW w:w="770" w:type="dxa"/>
            <w:vAlign w:val="top"/>
          </w:tcPr>
          <w:p w14:paraId="1F26A1E2">
            <w:pPr>
              <w:pStyle w:val="6"/>
              <w:spacing w:before="243"/>
              <w:ind w:left="205"/>
            </w:pPr>
            <w:r>
              <w:rPr>
                <w:color w:val="102040"/>
                <w:spacing w:val="-2"/>
              </w:rPr>
              <w:t>0308</w:t>
            </w:r>
          </w:p>
        </w:tc>
        <w:tc>
          <w:tcPr>
            <w:tcW w:w="1430" w:type="dxa"/>
            <w:vAlign w:val="top"/>
          </w:tcPr>
          <w:p w14:paraId="7A25B5A9">
            <w:pPr>
              <w:pStyle w:val="6"/>
              <w:spacing w:before="225" w:line="219" w:lineRule="auto"/>
              <w:ind w:left="245"/>
            </w:pPr>
            <w:r>
              <w:rPr>
                <w:spacing w:val="2"/>
              </w:rPr>
              <w:t>多媒体制作</w:t>
            </w:r>
          </w:p>
        </w:tc>
        <w:tc>
          <w:tcPr>
            <w:tcW w:w="3500" w:type="dxa"/>
            <w:vAlign w:val="top"/>
          </w:tcPr>
          <w:p w14:paraId="2602E9D3">
            <w:pPr>
              <w:pStyle w:val="6"/>
              <w:spacing w:before="227" w:line="220" w:lineRule="auto"/>
              <w:ind w:left="235"/>
            </w:pPr>
            <w:r>
              <w:rPr>
                <w:spacing w:val="2"/>
              </w:rPr>
              <w:t>动画制作员(4-13-02-02)</w:t>
            </w:r>
          </w:p>
        </w:tc>
        <w:tc>
          <w:tcPr>
            <w:tcW w:w="2010" w:type="dxa"/>
            <w:tcBorders>
              <w:right w:val="nil"/>
            </w:tcBorders>
            <w:vAlign w:val="top"/>
          </w:tcPr>
          <w:p w14:paraId="6F2B2327">
            <w:pPr>
              <w:pStyle w:val="6"/>
              <w:spacing w:before="96" w:line="274" w:lineRule="auto"/>
              <w:ind w:left="75" w:right="67" w:firstLine="169"/>
            </w:pPr>
            <w:r>
              <w:rPr>
                <w:spacing w:val="-1"/>
              </w:rPr>
              <w:t>动画制作员、计算机技</w:t>
            </w:r>
            <w:r>
              <w:rPr>
                <w:spacing w:val="1"/>
              </w:rPr>
              <w:t xml:space="preserve"> </w:t>
            </w:r>
            <w:r>
              <w:rPr>
                <w:spacing w:val="-1"/>
              </w:rPr>
              <w:t>术与软件专业技术资格</w:t>
            </w:r>
          </w:p>
        </w:tc>
      </w:tr>
      <w:tr w14:paraId="28079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10" w:type="dxa"/>
            <w:vMerge w:val="continue"/>
            <w:tcBorders>
              <w:top w:val="nil"/>
              <w:left w:val="nil"/>
              <w:bottom w:val="nil"/>
            </w:tcBorders>
            <w:vAlign w:val="top"/>
          </w:tcPr>
          <w:p w14:paraId="1B80B147">
            <w:pPr>
              <w:rPr>
                <w:rFonts w:ascii="Arial"/>
                <w:sz w:val="21"/>
              </w:rPr>
            </w:pPr>
          </w:p>
        </w:tc>
        <w:tc>
          <w:tcPr>
            <w:tcW w:w="770" w:type="dxa"/>
            <w:vAlign w:val="top"/>
          </w:tcPr>
          <w:p w14:paraId="544D82F0">
            <w:pPr>
              <w:spacing w:line="436" w:lineRule="auto"/>
              <w:rPr>
                <w:rFonts w:ascii="Arial"/>
                <w:sz w:val="21"/>
              </w:rPr>
            </w:pPr>
          </w:p>
          <w:p w14:paraId="32C63C4C">
            <w:pPr>
              <w:pStyle w:val="6"/>
              <w:spacing w:before="55"/>
              <w:ind w:left="205"/>
            </w:pPr>
            <w:r>
              <w:rPr>
                <w:spacing w:val="-2"/>
              </w:rPr>
              <w:t>0309</w:t>
            </w:r>
          </w:p>
        </w:tc>
        <w:tc>
          <w:tcPr>
            <w:tcW w:w="1430" w:type="dxa"/>
            <w:vAlign w:val="top"/>
          </w:tcPr>
          <w:p w14:paraId="2F339E8E">
            <w:pPr>
              <w:spacing w:line="420" w:lineRule="auto"/>
              <w:rPr>
                <w:rFonts w:ascii="Arial"/>
                <w:sz w:val="21"/>
              </w:rPr>
            </w:pPr>
          </w:p>
          <w:p w14:paraId="2DE83C31">
            <w:pPr>
              <w:pStyle w:val="6"/>
              <w:spacing w:before="55" w:line="219" w:lineRule="auto"/>
              <w:ind w:left="235"/>
            </w:pPr>
            <w:r>
              <w:rPr>
                <w:spacing w:val="3"/>
              </w:rPr>
              <w:t>通信网络应用</w:t>
            </w:r>
          </w:p>
        </w:tc>
        <w:tc>
          <w:tcPr>
            <w:tcW w:w="3500" w:type="dxa"/>
            <w:vAlign w:val="top"/>
          </w:tcPr>
          <w:p w14:paraId="4E9934CC">
            <w:pPr>
              <w:pStyle w:val="6"/>
              <w:spacing w:before="106" w:line="275" w:lineRule="auto"/>
              <w:ind w:left="75" w:right="29" w:firstLine="160"/>
              <w:jc w:val="both"/>
            </w:pPr>
            <w:r>
              <w:rPr>
                <w:spacing w:val="3"/>
              </w:rPr>
              <w:t>信息通信网络运行管理员S(4-04-04-01)、</w:t>
            </w:r>
            <w:r>
              <w:rPr>
                <w:spacing w:val="4"/>
              </w:rPr>
              <w:t xml:space="preserve"> </w:t>
            </w:r>
            <w:r>
              <w:rPr>
                <w:spacing w:val="-1"/>
              </w:rPr>
              <w:t>信息通信网络终端维修员S(4-12-02-03)、信</w:t>
            </w:r>
            <w:r>
              <w:rPr>
                <w:spacing w:val="9"/>
              </w:rPr>
              <w:t xml:space="preserve">  </w:t>
            </w:r>
            <w:r>
              <w:t>息通信网络机务员S(4-04-02-01)、信息通信</w:t>
            </w:r>
            <w:r>
              <w:rPr>
                <w:spacing w:val="6"/>
              </w:rPr>
              <w:t xml:space="preserve"> </w:t>
            </w:r>
            <w:r>
              <w:rPr>
                <w:spacing w:val="2"/>
              </w:rPr>
              <w:t>网络线务员(4-04-02-02)</w:t>
            </w:r>
          </w:p>
        </w:tc>
        <w:tc>
          <w:tcPr>
            <w:tcW w:w="2010" w:type="dxa"/>
            <w:tcBorders>
              <w:right w:val="nil"/>
            </w:tcBorders>
            <w:vAlign w:val="top"/>
          </w:tcPr>
          <w:p w14:paraId="44D27EB0">
            <w:pPr>
              <w:pStyle w:val="6"/>
              <w:spacing w:before="98" w:line="277" w:lineRule="auto"/>
              <w:ind w:left="84" w:right="26" w:firstLine="150"/>
              <w:jc w:val="both"/>
            </w:pPr>
            <w:r>
              <w:rPr>
                <w:spacing w:val="-1"/>
              </w:rPr>
              <w:t>信息通信网络运行管理</w:t>
            </w:r>
            <w:r>
              <w:rPr>
                <w:spacing w:val="2"/>
              </w:rPr>
              <w:t xml:space="preserve"> </w:t>
            </w:r>
            <w:r>
              <w:t>员、信息通信网络终端维</w:t>
            </w:r>
            <w:r>
              <w:rPr>
                <w:spacing w:val="6"/>
              </w:rPr>
              <w:t xml:space="preserve"> </w:t>
            </w:r>
            <w:r>
              <w:t>修员、信息通信网络机务</w:t>
            </w:r>
            <w:r>
              <w:rPr>
                <w:spacing w:val="2"/>
              </w:rPr>
              <w:t xml:space="preserve"> </w:t>
            </w:r>
            <w:r>
              <w:rPr>
                <w:color w:val="304080"/>
                <w:spacing w:val="-10"/>
              </w:rPr>
              <w:t>员</w:t>
            </w:r>
            <w:r>
              <w:rPr>
                <w:color w:val="304080"/>
                <w:spacing w:val="47"/>
              </w:rPr>
              <w:t xml:space="preserve"> </w:t>
            </w:r>
            <w:r>
              <w:rPr>
                <w:color w:val="304080"/>
                <w:spacing w:val="-10"/>
              </w:rPr>
              <w:t>、</w:t>
            </w:r>
            <w:r>
              <w:rPr>
                <w:spacing w:val="-10"/>
              </w:rPr>
              <w:t>信息通信网络线务员</w:t>
            </w:r>
          </w:p>
        </w:tc>
      </w:tr>
      <w:tr w14:paraId="3D1BB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610" w:type="dxa"/>
            <w:vMerge w:val="continue"/>
            <w:tcBorders>
              <w:top w:val="nil"/>
              <w:left w:val="nil"/>
              <w:bottom w:val="nil"/>
            </w:tcBorders>
            <w:vAlign w:val="top"/>
          </w:tcPr>
          <w:p w14:paraId="6021FA34">
            <w:pPr>
              <w:rPr>
                <w:rFonts w:ascii="Arial"/>
                <w:sz w:val="21"/>
              </w:rPr>
            </w:pPr>
          </w:p>
        </w:tc>
        <w:tc>
          <w:tcPr>
            <w:tcW w:w="770" w:type="dxa"/>
            <w:vAlign w:val="top"/>
          </w:tcPr>
          <w:p w14:paraId="10B36615">
            <w:pPr>
              <w:spacing w:line="288" w:lineRule="auto"/>
              <w:rPr>
                <w:rFonts w:ascii="Arial"/>
                <w:sz w:val="21"/>
              </w:rPr>
            </w:pPr>
          </w:p>
          <w:p w14:paraId="24492A29">
            <w:pPr>
              <w:spacing w:line="288" w:lineRule="auto"/>
              <w:rPr>
                <w:rFonts w:ascii="Arial"/>
                <w:sz w:val="21"/>
              </w:rPr>
            </w:pPr>
          </w:p>
          <w:p w14:paraId="5684E894">
            <w:pPr>
              <w:pStyle w:val="6"/>
              <w:spacing w:before="56"/>
              <w:ind w:left="205"/>
            </w:pPr>
            <w:r>
              <w:rPr>
                <w:spacing w:val="-4"/>
              </w:rPr>
              <w:t>03</w:t>
            </w:r>
            <w:r>
              <w:rPr>
                <w:color w:val="1070A0"/>
                <w:spacing w:val="-4"/>
              </w:rPr>
              <w:t>10</w:t>
            </w:r>
          </w:p>
        </w:tc>
        <w:tc>
          <w:tcPr>
            <w:tcW w:w="1430" w:type="dxa"/>
            <w:vAlign w:val="top"/>
          </w:tcPr>
          <w:p w14:paraId="729E8067">
            <w:pPr>
              <w:spacing w:line="280" w:lineRule="auto"/>
              <w:rPr>
                <w:rFonts w:ascii="Arial"/>
                <w:sz w:val="21"/>
              </w:rPr>
            </w:pPr>
          </w:p>
          <w:p w14:paraId="0ABE0CEB">
            <w:pPr>
              <w:spacing w:line="280" w:lineRule="auto"/>
              <w:rPr>
                <w:rFonts w:ascii="Arial"/>
                <w:sz w:val="21"/>
              </w:rPr>
            </w:pPr>
          </w:p>
          <w:p w14:paraId="7B0ABE8C">
            <w:pPr>
              <w:pStyle w:val="6"/>
              <w:spacing w:before="55" w:line="219" w:lineRule="auto"/>
              <w:ind w:left="235"/>
            </w:pPr>
            <w:r>
              <w:rPr>
                <w:spacing w:val="-1"/>
              </w:rPr>
              <w:t>通信运营服务</w:t>
            </w:r>
          </w:p>
        </w:tc>
        <w:tc>
          <w:tcPr>
            <w:tcW w:w="3500" w:type="dxa"/>
            <w:vAlign w:val="top"/>
          </w:tcPr>
          <w:p w14:paraId="7178893B">
            <w:pPr>
              <w:pStyle w:val="6"/>
              <w:spacing w:before="109" w:line="219" w:lineRule="auto"/>
              <w:ind w:left="235"/>
            </w:pPr>
            <w:r>
              <w:rPr>
                <w:spacing w:val="-1"/>
              </w:rPr>
              <w:t>信息通信营业员(4-04-01-01)、信息通信</w:t>
            </w:r>
          </w:p>
          <w:p w14:paraId="6B67D22B">
            <w:pPr>
              <w:pStyle w:val="6"/>
              <w:spacing w:before="58" w:line="219" w:lineRule="auto"/>
              <w:ind w:left="75"/>
            </w:pPr>
            <w:r>
              <w:t>业务员(4-04-01-02)、呼叫中心服务员(</w:t>
            </w:r>
            <w:r>
              <w:rPr>
                <w:spacing w:val="-1"/>
              </w:rPr>
              <w:t>4-</w:t>
            </w:r>
          </w:p>
          <w:p w14:paraId="08DA6DCF">
            <w:pPr>
              <w:pStyle w:val="6"/>
              <w:spacing w:before="47" w:line="277" w:lineRule="auto"/>
              <w:ind w:left="75" w:right="22"/>
            </w:pPr>
            <w:r>
              <w:t>04-05-03)、信息通信网络终端维</w:t>
            </w:r>
            <w:r>
              <w:rPr>
                <w:spacing w:val="-1"/>
              </w:rPr>
              <w:t>修员S(4-12-</w:t>
            </w:r>
            <w:r>
              <w:t xml:space="preserve"> 02-03)、信息通信网络机务员S(4-04</w:t>
            </w:r>
            <w:r>
              <w:rPr>
                <w:spacing w:val="-1"/>
              </w:rPr>
              <w:t>-02-</w:t>
            </w:r>
          </w:p>
          <w:p w14:paraId="6C474BBF">
            <w:pPr>
              <w:pStyle w:val="6"/>
              <w:spacing w:line="219" w:lineRule="auto"/>
              <w:ind w:left="85"/>
            </w:pPr>
            <w:r>
              <w:rPr>
                <w:spacing w:val="1"/>
              </w:rPr>
              <w:t>01)、信息通信网络线务员(4-04-02-02)</w:t>
            </w:r>
          </w:p>
        </w:tc>
        <w:tc>
          <w:tcPr>
            <w:tcW w:w="2010" w:type="dxa"/>
            <w:tcBorders>
              <w:right w:val="nil"/>
            </w:tcBorders>
            <w:vAlign w:val="top"/>
          </w:tcPr>
          <w:p w14:paraId="37490005">
            <w:pPr>
              <w:pStyle w:val="6"/>
              <w:spacing w:before="237" w:line="280" w:lineRule="auto"/>
              <w:ind w:left="75" w:right="37" w:firstLine="159"/>
              <w:jc w:val="both"/>
            </w:pPr>
            <w:r>
              <w:rPr>
                <w:spacing w:val="1"/>
              </w:rPr>
              <w:t xml:space="preserve">呼叫中心服务员、信息 </w:t>
            </w:r>
            <w:r>
              <w:rPr>
                <w:spacing w:val="-1"/>
              </w:rPr>
              <w:t>通信网络终端维修员、信</w:t>
            </w:r>
            <w:r>
              <w:rPr>
                <w:spacing w:val="3"/>
              </w:rPr>
              <w:t xml:space="preserve"> </w:t>
            </w:r>
            <w:r>
              <w:rPr>
                <w:spacing w:val="2"/>
              </w:rPr>
              <w:t>息通信网络机务员、信息</w:t>
            </w:r>
            <w:r>
              <w:t xml:space="preserve"> </w:t>
            </w:r>
            <w:r>
              <w:rPr>
                <w:spacing w:val="3"/>
              </w:rPr>
              <w:t>通信网络线务员</w:t>
            </w:r>
          </w:p>
        </w:tc>
      </w:tr>
      <w:tr w14:paraId="7CFA5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10" w:type="dxa"/>
            <w:vMerge w:val="continue"/>
            <w:tcBorders>
              <w:top w:val="nil"/>
              <w:left w:val="nil"/>
              <w:bottom w:val="nil"/>
            </w:tcBorders>
            <w:vAlign w:val="top"/>
          </w:tcPr>
          <w:p w14:paraId="75A4409E">
            <w:pPr>
              <w:rPr>
                <w:rFonts w:ascii="Arial"/>
                <w:sz w:val="21"/>
              </w:rPr>
            </w:pPr>
          </w:p>
        </w:tc>
        <w:tc>
          <w:tcPr>
            <w:tcW w:w="770" w:type="dxa"/>
            <w:vAlign w:val="top"/>
          </w:tcPr>
          <w:p w14:paraId="35D433CE">
            <w:pPr>
              <w:spacing w:line="309" w:lineRule="auto"/>
              <w:rPr>
                <w:rFonts w:ascii="Arial"/>
                <w:sz w:val="21"/>
              </w:rPr>
            </w:pPr>
          </w:p>
          <w:p w14:paraId="4D4A5825">
            <w:pPr>
              <w:pStyle w:val="6"/>
              <w:spacing w:before="55"/>
              <w:ind w:left="205"/>
            </w:pPr>
            <w:r>
              <w:rPr>
                <w:color w:val="001020"/>
                <w:spacing w:val="-5"/>
              </w:rPr>
              <w:t>03</w:t>
            </w:r>
            <w:r>
              <w:rPr>
                <w:color w:val="1080D0"/>
                <w:spacing w:val="-5"/>
              </w:rPr>
              <w:t>1</w:t>
            </w:r>
            <w:r>
              <w:rPr>
                <w:color w:val="307080"/>
                <w:spacing w:val="-5"/>
              </w:rPr>
              <w:t>1</w:t>
            </w:r>
          </w:p>
        </w:tc>
        <w:tc>
          <w:tcPr>
            <w:tcW w:w="1430" w:type="dxa"/>
            <w:vAlign w:val="top"/>
          </w:tcPr>
          <w:p w14:paraId="5B89FF21">
            <w:pPr>
              <w:pStyle w:val="6"/>
              <w:spacing w:before="220" w:line="274" w:lineRule="auto"/>
              <w:ind w:left="84" w:firstLine="148"/>
            </w:pPr>
            <w:r>
              <w:rPr>
                <w:spacing w:val="-1"/>
              </w:rPr>
              <w:t>网络安防系统安</w:t>
            </w:r>
            <w:r>
              <w:rPr>
                <w:spacing w:val="2"/>
              </w:rPr>
              <w:t xml:space="preserve"> </w:t>
            </w:r>
            <w:r>
              <w:rPr>
                <w:spacing w:val="-3"/>
              </w:rPr>
              <w:t>装与维护</w:t>
            </w:r>
          </w:p>
        </w:tc>
        <w:tc>
          <w:tcPr>
            <w:tcW w:w="3500" w:type="dxa"/>
            <w:vAlign w:val="top"/>
          </w:tcPr>
          <w:p w14:paraId="1F4FD232">
            <w:pPr>
              <w:pStyle w:val="6"/>
              <w:spacing w:before="100" w:line="271" w:lineRule="auto"/>
              <w:ind w:left="75" w:right="110" w:firstLine="160"/>
              <w:jc w:val="both"/>
            </w:pPr>
            <w:r>
              <w:rPr>
                <w:spacing w:val="3"/>
              </w:rPr>
              <w:t>安全防范系统安装维护员(4-07-05-04)、</w:t>
            </w:r>
            <w:r>
              <w:rPr>
                <w:spacing w:val="11"/>
              </w:rPr>
              <w:t xml:space="preserve"> </w:t>
            </w:r>
            <w:r>
              <w:rPr>
                <w:spacing w:val="-1"/>
              </w:rPr>
              <w:t>智能楼宇管理员S(4-06-01-04)、计算机网络</w:t>
            </w:r>
            <w:r>
              <w:rPr>
                <w:spacing w:val="14"/>
              </w:rPr>
              <w:t xml:space="preserve"> </w:t>
            </w:r>
            <w:r>
              <w:rPr>
                <w:spacing w:val="1"/>
              </w:rPr>
              <w:t>设备装配调试员*(6-25-03-00)</w:t>
            </w:r>
          </w:p>
        </w:tc>
        <w:tc>
          <w:tcPr>
            <w:tcW w:w="2010" w:type="dxa"/>
            <w:tcBorders>
              <w:right w:val="nil"/>
            </w:tcBorders>
            <w:vAlign w:val="top"/>
          </w:tcPr>
          <w:p w14:paraId="76656039">
            <w:pPr>
              <w:spacing w:line="293" w:lineRule="auto"/>
              <w:rPr>
                <w:rFonts w:ascii="Arial"/>
                <w:sz w:val="21"/>
              </w:rPr>
            </w:pPr>
          </w:p>
          <w:p w14:paraId="1AAF049D">
            <w:pPr>
              <w:pStyle w:val="6"/>
              <w:spacing w:before="55" w:line="219" w:lineRule="auto"/>
              <w:ind w:left="234"/>
            </w:pPr>
            <w:r>
              <w:rPr>
                <w:spacing w:val="3"/>
              </w:rPr>
              <w:t>智能楼宇管理员</w:t>
            </w:r>
          </w:p>
        </w:tc>
      </w:tr>
      <w:tr w14:paraId="07C56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10" w:type="dxa"/>
            <w:vMerge w:val="continue"/>
            <w:tcBorders>
              <w:top w:val="nil"/>
              <w:left w:val="nil"/>
              <w:bottom w:val="nil"/>
            </w:tcBorders>
            <w:vAlign w:val="top"/>
          </w:tcPr>
          <w:p w14:paraId="30EDCD96">
            <w:pPr>
              <w:rPr>
                <w:rFonts w:ascii="Arial"/>
                <w:sz w:val="21"/>
              </w:rPr>
            </w:pPr>
          </w:p>
        </w:tc>
        <w:tc>
          <w:tcPr>
            <w:tcW w:w="770" w:type="dxa"/>
            <w:vAlign w:val="top"/>
          </w:tcPr>
          <w:p w14:paraId="7480C619">
            <w:pPr>
              <w:pStyle w:val="6"/>
              <w:spacing w:before="88" w:line="219" w:lineRule="auto"/>
              <w:ind w:left="205"/>
            </w:pPr>
            <w:r>
              <w:rPr>
                <w:color w:val="103070"/>
                <w:spacing w:val="-2"/>
              </w:rPr>
              <w:t>031</w:t>
            </w:r>
            <w:r>
              <w:rPr>
                <w:spacing w:val="-2"/>
              </w:rPr>
              <w:t>2</w:t>
            </w:r>
          </w:p>
        </w:tc>
        <w:tc>
          <w:tcPr>
            <w:tcW w:w="1430" w:type="dxa"/>
            <w:vAlign w:val="top"/>
          </w:tcPr>
          <w:p w14:paraId="72F997E0">
            <w:pPr>
              <w:pStyle w:val="6"/>
              <w:spacing w:before="69" w:line="219" w:lineRule="auto"/>
              <w:ind w:left="245"/>
            </w:pPr>
            <w:r>
              <w:rPr>
                <w:spacing w:val="-2"/>
              </w:rPr>
              <w:t>计算机速录</w:t>
            </w:r>
          </w:p>
        </w:tc>
        <w:tc>
          <w:tcPr>
            <w:tcW w:w="3500" w:type="dxa"/>
            <w:vAlign w:val="top"/>
          </w:tcPr>
          <w:p w14:paraId="04674D2C">
            <w:pPr>
              <w:pStyle w:val="6"/>
              <w:spacing w:before="71" w:line="219" w:lineRule="auto"/>
              <w:ind w:left="235"/>
            </w:pPr>
            <w:r>
              <w:rPr>
                <w:spacing w:val="2"/>
              </w:rPr>
              <w:t>速录师(3-01-02-06)</w:t>
            </w:r>
          </w:p>
        </w:tc>
        <w:tc>
          <w:tcPr>
            <w:tcW w:w="2010" w:type="dxa"/>
            <w:tcBorders>
              <w:right w:val="nil"/>
            </w:tcBorders>
            <w:vAlign w:val="top"/>
          </w:tcPr>
          <w:p w14:paraId="578C6E66">
            <w:pPr>
              <w:pStyle w:val="6"/>
              <w:spacing w:before="71" w:line="219" w:lineRule="auto"/>
              <w:ind w:left="234"/>
            </w:pPr>
            <w:r>
              <w:rPr>
                <w:color w:val="204040"/>
                <w:spacing w:val="-3"/>
              </w:rPr>
              <w:t>速</w:t>
            </w:r>
            <w:r>
              <w:rPr>
                <w:spacing w:val="-3"/>
              </w:rPr>
              <w:t>录师</w:t>
            </w:r>
          </w:p>
        </w:tc>
      </w:tr>
      <w:tr w14:paraId="65395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63C59A1C">
            <w:pPr>
              <w:rPr>
                <w:rFonts w:ascii="Arial"/>
                <w:sz w:val="21"/>
              </w:rPr>
            </w:pPr>
          </w:p>
        </w:tc>
        <w:tc>
          <w:tcPr>
            <w:tcW w:w="770" w:type="dxa"/>
            <w:vAlign w:val="top"/>
          </w:tcPr>
          <w:p w14:paraId="137A88CC">
            <w:pPr>
              <w:spacing w:line="310" w:lineRule="auto"/>
              <w:rPr>
                <w:rFonts w:ascii="Arial"/>
                <w:sz w:val="21"/>
              </w:rPr>
            </w:pPr>
          </w:p>
          <w:p w14:paraId="06E0A3C3">
            <w:pPr>
              <w:pStyle w:val="6"/>
              <w:spacing w:before="55"/>
              <w:ind w:left="205"/>
            </w:pPr>
            <w:r>
              <w:rPr>
                <w:spacing w:val="-4"/>
              </w:rPr>
              <w:t>03</w:t>
            </w:r>
            <w:r>
              <w:rPr>
                <w:color w:val="1060B0"/>
                <w:spacing w:val="-4"/>
              </w:rPr>
              <w:t>13</w:t>
            </w:r>
          </w:p>
        </w:tc>
        <w:tc>
          <w:tcPr>
            <w:tcW w:w="1430" w:type="dxa"/>
            <w:vAlign w:val="top"/>
          </w:tcPr>
          <w:p w14:paraId="66C65797">
            <w:pPr>
              <w:spacing w:line="294" w:lineRule="auto"/>
              <w:rPr>
                <w:rFonts w:ascii="Arial"/>
                <w:sz w:val="21"/>
              </w:rPr>
            </w:pPr>
          </w:p>
          <w:p w14:paraId="55914257">
            <w:pPr>
              <w:pStyle w:val="6"/>
              <w:spacing w:before="55" w:line="219" w:lineRule="auto"/>
              <w:jc w:val="right"/>
            </w:pPr>
            <w:r>
              <w:rPr>
                <w:spacing w:val="-1"/>
              </w:rPr>
              <w:t>物联网应用技术</w:t>
            </w:r>
          </w:p>
        </w:tc>
        <w:tc>
          <w:tcPr>
            <w:tcW w:w="3500" w:type="dxa"/>
            <w:vAlign w:val="top"/>
          </w:tcPr>
          <w:p w14:paraId="71330A36">
            <w:pPr>
              <w:pStyle w:val="6"/>
              <w:spacing w:before="91" w:line="278" w:lineRule="auto"/>
              <w:ind w:left="75" w:right="106" w:firstLine="160"/>
            </w:pPr>
            <w:r>
              <w:rPr>
                <w:spacing w:val="-1"/>
              </w:rPr>
              <w:t>物联网安装调试员(6-25-04-09)、信息通</w:t>
            </w:r>
            <w:r>
              <w:rPr>
                <w:spacing w:val="8"/>
              </w:rPr>
              <w:t xml:space="preserve">  </w:t>
            </w:r>
            <w:r>
              <w:rPr>
                <w:spacing w:val="-1"/>
              </w:rPr>
              <w:t>信网络运行管理员S(4-04-04-01)、物联网工</w:t>
            </w:r>
            <w:r>
              <w:rPr>
                <w:spacing w:val="18"/>
              </w:rPr>
              <w:t xml:space="preserve"> </w:t>
            </w:r>
            <w:r>
              <w:rPr>
                <w:spacing w:val="1"/>
              </w:rPr>
              <w:t>程技术人员S(2-02-38-02)</w:t>
            </w:r>
          </w:p>
        </w:tc>
        <w:tc>
          <w:tcPr>
            <w:tcW w:w="2010" w:type="dxa"/>
            <w:tcBorders>
              <w:right w:val="nil"/>
            </w:tcBorders>
            <w:vAlign w:val="top"/>
          </w:tcPr>
          <w:p w14:paraId="62FC41D8">
            <w:pPr>
              <w:pStyle w:val="6"/>
              <w:spacing w:before="221" w:line="284" w:lineRule="auto"/>
              <w:ind w:left="84" w:right="66" w:firstLine="160"/>
            </w:pPr>
            <w:r>
              <w:rPr>
                <w:spacing w:val="-1"/>
              </w:rPr>
              <w:t>物联网安装调试员、信</w:t>
            </w:r>
            <w:r>
              <w:rPr>
                <w:spacing w:val="2"/>
              </w:rPr>
              <w:t xml:space="preserve"> 息通信网络运行管理员</w:t>
            </w:r>
          </w:p>
        </w:tc>
      </w:tr>
      <w:tr w14:paraId="573FE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2CD68D57">
            <w:pPr>
              <w:rPr>
                <w:rFonts w:ascii="Arial"/>
                <w:sz w:val="21"/>
              </w:rPr>
            </w:pPr>
          </w:p>
        </w:tc>
        <w:tc>
          <w:tcPr>
            <w:tcW w:w="770" w:type="dxa"/>
            <w:vAlign w:val="top"/>
          </w:tcPr>
          <w:p w14:paraId="7046617B">
            <w:pPr>
              <w:spacing w:line="470" w:lineRule="auto"/>
              <w:rPr>
                <w:rFonts w:ascii="Arial"/>
                <w:sz w:val="21"/>
              </w:rPr>
            </w:pPr>
          </w:p>
          <w:p w14:paraId="2B1A8FD7">
            <w:pPr>
              <w:pStyle w:val="6"/>
              <w:spacing w:before="55"/>
              <w:ind w:left="205"/>
            </w:pPr>
            <w:r>
              <w:rPr>
                <w:color w:val="104080"/>
                <w:spacing w:val="-2"/>
              </w:rPr>
              <w:t>031</w:t>
            </w:r>
            <w:r>
              <w:rPr>
                <w:spacing w:val="-2"/>
              </w:rPr>
              <w:t>4</w:t>
            </w:r>
          </w:p>
        </w:tc>
        <w:tc>
          <w:tcPr>
            <w:tcW w:w="1430" w:type="dxa"/>
            <w:vAlign w:val="top"/>
          </w:tcPr>
          <w:p w14:paraId="54BA4CB5">
            <w:pPr>
              <w:spacing w:line="454" w:lineRule="auto"/>
              <w:rPr>
                <w:rFonts w:ascii="Arial"/>
                <w:sz w:val="21"/>
              </w:rPr>
            </w:pPr>
          </w:p>
          <w:p w14:paraId="4ECAD6D8">
            <w:pPr>
              <w:pStyle w:val="6"/>
              <w:spacing w:before="55" w:line="219" w:lineRule="auto"/>
              <w:jc w:val="right"/>
            </w:pPr>
            <w:r>
              <w:t>网络与信息安全</w:t>
            </w:r>
          </w:p>
        </w:tc>
        <w:tc>
          <w:tcPr>
            <w:tcW w:w="3500" w:type="dxa"/>
            <w:vAlign w:val="top"/>
          </w:tcPr>
          <w:p w14:paraId="1CDD9510">
            <w:pPr>
              <w:pStyle w:val="6"/>
              <w:spacing w:before="132" w:line="276" w:lineRule="auto"/>
              <w:ind w:left="65" w:right="102" w:firstLine="170"/>
              <w:jc w:val="both"/>
            </w:pPr>
            <w:r>
              <w:t>网络与信息安全管理员S(4-04-04-02)、信</w:t>
            </w:r>
            <w:r>
              <w:rPr>
                <w:spacing w:val="5"/>
              </w:rPr>
              <w:t xml:space="preserve"> </w:t>
            </w:r>
            <w:r>
              <w:t>息通信网络运行管理员S(4-04-04-01)、信息</w:t>
            </w:r>
            <w:r>
              <w:rPr>
                <w:spacing w:val="6"/>
              </w:rPr>
              <w:t xml:space="preserve"> </w:t>
            </w:r>
            <w:r>
              <w:t>安全测试员S(4-04-04-04)、网络安全等</w:t>
            </w:r>
            <w:r>
              <w:rPr>
                <w:spacing w:val="-1"/>
              </w:rPr>
              <w:t>级保</w:t>
            </w:r>
            <w:r>
              <w:t xml:space="preserve"> </w:t>
            </w:r>
            <w:r>
              <w:rPr>
                <w:spacing w:val="2"/>
              </w:rPr>
              <w:t>护测评师S(4-04-04-06)</w:t>
            </w:r>
          </w:p>
        </w:tc>
        <w:tc>
          <w:tcPr>
            <w:tcW w:w="2010" w:type="dxa"/>
            <w:tcBorders>
              <w:right w:val="nil"/>
            </w:tcBorders>
            <w:vAlign w:val="top"/>
          </w:tcPr>
          <w:p w14:paraId="1162FFD7">
            <w:pPr>
              <w:pStyle w:val="6"/>
              <w:spacing w:before="140" w:line="273" w:lineRule="auto"/>
              <w:ind w:left="65" w:firstLine="153"/>
              <w:jc w:val="both"/>
            </w:pPr>
            <w:r>
              <w:rPr>
                <w:spacing w:val="-8"/>
              </w:rPr>
              <w:t>网络与信息安全管理员、</w:t>
            </w:r>
            <w:r>
              <w:rPr>
                <w:spacing w:val="2"/>
              </w:rPr>
              <w:t xml:space="preserve"> </w:t>
            </w:r>
            <w:r>
              <w:rPr>
                <w:spacing w:val="-9"/>
              </w:rPr>
              <w:t>信息通信网络运行管理员、</w:t>
            </w:r>
            <w:r>
              <w:rPr>
                <w:spacing w:val="6"/>
              </w:rPr>
              <w:t xml:space="preserve"> </w:t>
            </w:r>
            <w:r>
              <w:rPr>
                <w:spacing w:val="-7"/>
              </w:rPr>
              <w:t>信息安全测试员、计算机</w:t>
            </w:r>
            <w:r>
              <w:rPr>
                <w:spacing w:val="4"/>
              </w:rPr>
              <w:t xml:space="preserve">  </w:t>
            </w:r>
            <w:r>
              <w:rPr>
                <w:spacing w:val="-6"/>
              </w:rPr>
              <w:t>技术与软件专业技术资格</w:t>
            </w:r>
          </w:p>
        </w:tc>
      </w:tr>
      <w:tr w14:paraId="1B006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continue"/>
            <w:tcBorders>
              <w:top w:val="nil"/>
              <w:left w:val="nil"/>
              <w:bottom w:val="nil"/>
            </w:tcBorders>
            <w:vAlign w:val="top"/>
          </w:tcPr>
          <w:p w14:paraId="6396F561">
            <w:pPr>
              <w:rPr>
                <w:rFonts w:ascii="Arial"/>
                <w:sz w:val="21"/>
              </w:rPr>
            </w:pPr>
          </w:p>
        </w:tc>
        <w:tc>
          <w:tcPr>
            <w:tcW w:w="770" w:type="dxa"/>
            <w:vAlign w:val="top"/>
          </w:tcPr>
          <w:p w14:paraId="00250076">
            <w:pPr>
              <w:pStyle w:val="6"/>
              <w:spacing w:before="249"/>
              <w:ind w:left="205"/>
            </w:pPr>
            <w:r>
              <w:rPr>
                <w:spacing w:val="-4"/>
              </w:rPr>
              <w:t>03</w:t>
            </w:r>
            <w:r>
              <w:rPr>
                <w:color w:val="2070A0"/>
                <w:spacing w:val="-4"/>
              </w:rPr>
              <w:t>15</w:t>
            </w:r>
          </w:p>
        </w:tc>
        <w:tc>
          <w:tcPr>
            <w:tcW w:w="1430" w:type="dxa"/>
            <w:vAlign w:val="top"/>
          </w:tcPr>
          <w:p w14:paraId="42E149D4">
            <w:pPr>
              <w:pStyle w:val="6"/>
              <w:spacing w:before="233" w:line="219" w:lineRule="auto"/>
              <w:jc w:val="right"/>
            </w:pPr>
            <w:r>
              <w:t>云计算技术应用</w:t>
            </w:r>
          </w:p>
        </w:tc>
        <w:tc>
          <w:tcPr>
            <w:tcW w:w="3500" w:type="dxa"/>
            <w:vAlign w:val="top"/>
          </w:tcPr>
          <w:p w14:paraId="2845594C">
            <w:pPr>
              <w:pStyle w:val="6"/>
              <w:spacing w:before="113" w:line="269" w:lineRule="auto"/>
              <w:ind w:left="75" w:right="121" w:firstLine="160"/>
            </w:pPr>
            <w:r>
              <w:rPr>
                <w:spacing w:val="-1"/>
              </w:rPr>
              <w:t>云计算工程技术人员S(2-02-38-04)、信息</w:t>
            </w:r>
            <w:r>
              <w:rPr>
                <w:spacing w:val="12"/>
              </w:rPr>
              <w:t xml:space="preserve"> </w:t>
            </w:r>
            <w:r>
              <w:rPr>
                <w:spacing w:val="1"/>
              </w:rPr>
              <w:t>通信网络运行管理员S(4-04-04-01)</w:t>
            </w:r>
          </w:p>
        </w:tc>
        <w:tc>
          <w:tcPr>
            <w:tcW w:w="2010" w:type="dxa"/>
            <w:tcBorders>
              <w:right w:val="nil"/>
            </w:tcBorders>
            <w:vAlign w:val="top"/>
          </w:tcPr>
          <w:p w14:paraId="4315E5C8">
            <w:pPr>
              <w:pStyle w:val="6"/>
              <w:spacing w:before="113" w:line="269" w:lineRule="auto"/>
              <w:ind w:left="65" w:right="76" w:firstLine="169"/>
            </w:pPr>
            <w:r>
              <w:rPr>
                <w:spacing w:val="-1"/>
              </w:rPr>
              <w:t>信息通信网络运行管理</w:t>
            </w:r>
            <w:r>
              <w:rPr>
                <w:spacing w:val="2"/>
              </w:rPr>
              <w:t xml:space="preserve"> </w:t>
            </w:r>
            <w:r>
              <w:t>员</w:t>
            </w:r>
          </w:p>
        </w:tc>
      </w:tr>
      <w:tr w14:paraId="3519B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610" w:type="dxa"/>
            <w:vMerge w:val="continue"/>
            <w:tcBorders>
              <w:top w:val="nil"/>
              <w:left w:val="nil"/>
              <w:bottom w:val="nil"/>
            </w:tcBorders>
            <w:vAlign w:val="top"/>
          </w:tcPr>
          <w:p w14:paraId="2145A5F4">
            <w:pPr>
              <w:rPr>
                <w:rFonts w:ascii="Arial"/>
                <w:sz w:val="21"/>
              </w:rPr>
            </w:pPr>
          </w:p>
        </w:tc>
        <w:tc>
          <w:tcPr>
            <w:tcW w:w="770" w:type="dxa"/>
            <w:vAlign w:val="top"/>
          </w:tcPr>
          <w:p w14:paraId="0F69E079">
            <w:pPr>
              <w:spacing w:line="295" w:lineRule="auto"/>
              <w:rPr>
                <w:rFonts w:ascii="Arial"/>
                <w:sz w:val="21"/>
              </w:rPr>
            </w:pPr>
          </w:p>
          <w:p w14:paraId="7D21F844">
            <w:pPr>
              <w:spacing w:line="296" w:lineRule="auto"/>
              <w:rPr>
                <w:rFonts w:ascii="Arial"/>
                <w:sz w:val="21"/>
              </w:rPr>
            </w:pPr>
          </w:p>
          <w:p w14:paraId="7E44D8EE">
            <w:pPr>
              <w:pStyle w:val="6"/>
              <w:spacing w:before="55"/>
              <w:ind w:left="205"/>
            </w:pPr>
            <w:r>
              <w:rPr>
                <w:spacing w:val="-4"/>
              </w:rPr>
              <w:t>03</w:t>
            </w:r>
            <w:r>
              <w:rPr>
                <w:color w:val="107090"/>
                <w:spacing w:val="-4"/>
              </w:rPr>
              <w:t>16</w:t>
            </w:r>
          </w:p>
        </w:tc>
        <w:tc>
          <w:tcPr>
            <w:tcW w:w="1430" w:type="dxa"/>
            <w:vAlign w:val="top"/>
          </w:tcPr>
          <w:p w14:paraId="1102B5F7">
            <w:pPr>
              <w:spacing w:line="456" w:lineRule="auto"/>
              <w:rPr>
                <w:rFonts w:ascii="Arial"/>
                <w:sz w:val="21"/>
              </w:rPr>
            </w:pPr>
          </w:p>
          <w:p w14:paraId="06D50900">
            <w:pPr>
              <w:pStyle w:val="6"/>
              <w:spacing w:before="55" w:line="219" w:lineRule="auto"/>
              <w:ind w:right="2"/>
              <w:jc w:val="right"/>
            </w:pPr>
            <w:r>
              <w:rPr>
                <w:spacing w:val="-2"/>
              </w:rPr>
              <w:t>工业</w:t>
            </w:r>
            <w:r>
              <w:rPr>
                <w:color w:val="503030"/>
                <w:spacing w:val="-2"/>
              </w:rPr>
              <w:t>互</w:t>
            </w:r>
            <w:r>
              <w:rPr>
                <w:spacing w:val="-2"/>
              </w:rPr>
              <w:t>联网技术</w:t>
            </w:r>
          </w:p>
          <w:p w14:paraId="50AA4FD2">
            <w:pPr>
              <w:pStyle w:val="6"/>
              <w:spacing w:before="79" w:line="221" w:lineRule="auto"/>
              <w:ind w:left="84"/>
            </w:pPr>
            <w:r>
              <w:rPr>
                <w:color w:val="306060"/>
                <w:spacing w:val="-4"/>
              </w:rPr>
              <w:t>应</w:t>
            </w:r>
            <w:r>
              <w:rPr>
                <w:color w:val="103040"/>
                <w:spacing w:val="-4"/>
              </w:rPr>
              <w:t>用</w:t>
            </w:r>
          </w:p>
        </w:tc>
        <w:tc>
          <w:tcPr>
            <w:tcW w:w="3500" w:type="dxa"/>
            <w:vAlign w:val="top"/>
          </w:tcPr>
          <w:p w14:paraId="52802746">
            <w:pPr>
              <w:pStyle w:val="6"/>
              <w:spacing w:before="133" w:line="277" w:lineRule="auto"/>
              <w:ind w:left="65" w:right="91" w:firstLine="170"/>
            </w:pPr>
            <w:r>
              <w:t>电工(6-31-01-03)、信息通信网络运行管</w:t>
            </w:r>
            <w:r>
              <w:rPr>
                <w:spacing w:val="4"/>
              </w:rPr>
              <w:t xml:space="preserve">  </w:t>
            </w:r>
            <w:r>
              <w:t>理员S(4-04-04-01)、网络与信息安全管理员</w:t>
            </w:r>
            <w:r>
              <w:rPr>
                <w:spacing w:val="17"/>
              </w:rPr>
              <w:t xml:space="preserve"> </w:t>
            </w:r>
            <w:r>
              <w:t>S(4-04-04-02)、信息通信信息化系统管理员</w:t>
            </w:r>
            <w:r>
              <w:rPr>
                <w:spacing w:val="17"/>
              </w:rPr>
              <w:t xml:space="preserve"> </w:t>
            </w:r>
            <w:r>
              <w:rPr>
                <w:spacing w:val="-1"/>
              </w:rPr>
              <w:t>S(4-04-04-03)、工业互联网工程技术人员S</w:t>
            </w:r>
            <w:r>
              <w:rPr>
                <w:spacing w:val="8"/>
              </w:rPr>
              <w:t xml:space="preserve">  </w:t>
            </w:r>
            <w:r>
              <w:rPr>
                <w:spacing w:val="-2"/>
              </w:rPr>
              <w:t>(2-02-38-06)</w:t>
            </w:r>
          </w:p>
        </w:tc>
        <w:tc>
          <w:tcPr>
            <w:tcW w:w="2010" w:type="dxa"/>
            <w:tcBorders>
              <w:right w:val="nil"/>
            </w:tcBorders>
            <w:vAlign w:val="top"/>
          </w:tcPr>
          <w:p w14:paraId="65CB3C19">
            <w:pPr>
              <w:spacing w:line="337" w:lineRule="auto"/>
              <w:rPr>
                <w:rFonts w:ascii="Arial"/>
                <w:sz w:val="21"/>
              </w:rPr>
            </w:pPr>
          </w:p>
          <w:p w14:paraId="15C521B7">
            <w:pPr>
              <w:pStyle w:val="6"/>
              <w:spacing w:before="55" w:line="278" w:lineRule="auto"/>
              <w:ind w:left="75" w:right="53" w:firstLine="169"/>
              <w:jc w:val="both"/>
            </w:pPr>
            <w:r>
              <w:t>电工、信息通信网络运</w:t>
            </w:r>
            <w:r>
              <w:rPr>
                <w:spacing w:val="5"/>
              </w:rPr>
              <w:t xml:space="preserve"> </w:t>
            </w:r>
            <w:r>
              <w:rPr>
                <w:spacing w:val="-1"/>
              </w:rPr>
              <w:t>行管理员、网络与信息安</w:t>
            </w:r>
            <w:r>
              <w:t xml:space="preserve"> </w:t>
            </w:r>
            <w:r>
              <w:rPr>
                <w:spacing w:val="5"/>
              </w:rPr>
              <w:t>全管理员</w:t>
            </w:r>
          </w:p>
        </w:tc>
      </w:tr>
      <w:tr w14:paraId="410EC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10" w:type="dxa"/>
            <w:vMerge w:val="continue"/>
            <w:tcBorders>
              <w:top w:val="nil"/>
              <w:left w:val="nil"/>
              <w:bottom w:val="nil"/>
            </w:tcBorders>
            <w:vAlign w:val="top"/>
          </w:tcPr>
          <w:p w14:paraId="541A108F">
            <w:pPr>
              <w:rPr>
                <w:rFonts w:ascii="Arial"/>
                <w:sz w:val="21"/>
              </w:rPr>
            </w:pPr>
          </w:p>
        </w:tc>
        <w:tc>
          <w:tcPr>
            <w:tcW w:w="770" w:type="dxa"/>
            <w:vAlign w:val="top"/>
          </w:tcPr>
          <w:p w14:paraId="5070E2DB">
            <w:pPr>
              <w:pStyle w:val="6"/>
              <w:spacing w:before="261"/>
              <w:ind w:left="205"/>
            </w:pPr>
            <w:r>
              <w:rPr>
                <w:color w:val="104080"/>
                <w:spacing w:val="-2"/>
              </w:rPr>
              <w:t>031</w:t>
            </w:r>
            <w:r>
              <w:rPr>
                <w:color w:val="103080"/>
                <w:spacing w:val="-2"/>
              </w:rPr>
              <w:t>7</w:t>
            </w:r>
          </w:p>
        </w:tc>
        <w:tc>
          <w:tcPr>
            <w:tcW w:w="1430" w:type="dxa"/>
            <w:vAlign w:val="top"/>
          </w:tcPr>
          <w:p w14:paraId="3CCE6F2D">
            <w:pPr>
              <w:pStyle w:val="6"/>
              <w:spacing w:before="124" w:line="219" w:lineRule="auto"/>
              <w:ind w:right="1"/>
              <w:jc w:val="right"/>
            </w:pPr>
            <w:r>
              <w:rPr>
                <w:spacing w:val="-1"/>
              </w:rPr>
              <w:t>虚拟现实技术应</w:t>
            </w:r>
          </w:p>
          <w:p w14:paraId="0B40E6D6">
            <w:pPr>
              <w:pStyle w:val="6"/>
              <w:spacing w:before="40" w:line="221" w:lineRule="auto"/>
              <w:ind w:left="64"/>
            </w:pPr>
            <w:r>
              <w:rPr>
                <w:color w:val="205030"/>
              </w:rPr>
              <w:t>用</w:t>
            </w:r>
          </w:p>
        </w:tc>
        <w:tc>
          <w:tcPr>
            <w:tcW w:w="3500" w:type="dxa"/>
            <w:vAlign w:val="top"/>
          </w:tcPr>
          <w:p w14:paraId="4F635F86">
            <w:pPr>
              <w:pStyle w:val="6"/>
              <w:spacing w:before="124" w:line="263" w:lineRule="auto"/>
              <w:ind w:left="75" w:right="117" w:firstLine="160"/>
            </w:pPr>
            <w:r>
              <w:rPr>
                <w:spacing w:val="-1"/>
              </w:rPr>
              <w:t>虚拟现实产品设计师S(4-04-05-11)、虚拟</w:t>
            </w:r>
            <w:r>
              <w:rPr>
                <w:spacing w:val="16"/>
              </w:rPr>
              <w:t xml:space="preserve"> </w:t>
            </w:r>
            <w:r>
              <w:rPr>
                <w:spacing w:val="1"/>
              </w:rPr>
              <w:t>现实工程技术人员S(2-02-38-07)</w:t>
            </w:r>
          </w:p>
        </w:tc>
        <w:tc>
          <w:tcPr>
            <w:tcW w:w="2010" w:type="dxa"/>
            <w:tcBorders>
              <w:right w:val="nil"/>
            </w:tcBorders>
            <w:vAlign w:val="top"/>
          </w:tcPr>
          <w:p w14:paraId="28F3E7B6">
            <w:pPr>
              <w:rPr>
                <w:rFonts w:ascii="Arial"/>
                <w:sz w:val="21"/>
              </w:rPr>
            </w:pPr>
          </w:p>
        </w:tc>
      </w:tr>
      <w:tr w14:paraId="396C9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610" w:type="dxa"/>
            <w:vMerge w:val="continue"/>
            <w:tcBorders>
              <w:top w:val="nil"/>
              <w:left w:val="nil"/>
              <w:bottom w:val="nil"/>
            </w:tcBorders>
            <w:vAlign w:val="top"/>
          </w:tcPr>
          <w:p w14:paraId="015C505E">
            <w:pPr>
              <w:rPr>
                <w:rFonts w:ascii="Arial"/>
                <w:sz w:val="21"/>
              </w:rPr>
            </w:pPr>
          </w:p>
        </w:tc>
        <w:tc>
          <w:tcPr>
            <w:tcW w:w="770" w:type="dxa"/>
            <w:vAlign w:val="top"/>
          </w:tcPr>
          <w:p w14:paraId="7F1B9860">
            <w:pPr>
              <w:spacing w:line="296" w:lineRule="auto"/>
              <w:rPr>
                <w:rFonts w:ascii="Arial"/>
                <w:sz w:val="21"/>
              </w:rPr>
            </w:pPr>
          </w:p>
          <w:p w14:paraId="1AF0095A">
            <w:pPr>
              <w:spacing w:line="297" w:lineRule="auto"/>
              <w:rPr>
                <w:rFonts w:ascii="Arial"/>
                <w:sz w:val="21"/>
              </w:rPr>
            </w:pPr>
          </w:p>
          <w:p w14:paraId="3EC1B23F">
            <w:pPr>
              <w:pStyle w:val="6"/>
              <w:spacing w:before="55"/>
              <w:ind w:left="205"/>
            </w:pPr>
            <w:r>
              <w:rPr>
                <w:color w:val="104070"/>
                <w:spacing w:val="-2"/>
              </w:rPr>
              <w:t>031</w:t>
            </w:r>
            <w:r>
              <w:rPr>
                <w:color w:val="104040"/>
                <w:spacing w:val="-2"/>
              </w:rPr>
              <w:t>8</w:t>
            </w:r>
          </w:p>
        </w:tc>
        <w:tc>
          <w:tcPr>
            <w:tcW w:w="1430" w:type="dxa"/>
            <w:vAlign w:val="top"/>
          </w:tcPr>
          <w:p w14:paraId="5CBB5010">
            <w:pPr>
              <w:spacing w:line="438" w:lineRule="auto"/>
              <w:rPr>
                <w:rFonts w:ascii="Arial"/>
                <w:sz w:val="21"/>
              </w:rPr>
            </w:pPr>
          </w:p>
          <w:p w14:paraId="22AD4F76">
            <w:pPr>
              <w:pStyle w:val="6"/>
              <w:spacing w:before="55" w:line="219" w:lineRule="auto"/>
              <w:ind w:right="11"/>
              <w:jc w:val="right"/>
            </w:pPr>
            <w:r>
              <w:rPr>
                <w:spacing w:val="-1"/>
              </w:rPr>
              <w:t>人工智能技术应</w:t>
            </w:r>
          </w:p>
          <w:p w14:paraId="3FA85D31">
            <w:pPr>
              <w:pStyle w:val="6"/>
              <w:spacing w:before="69" w:line="221" w:lineRule="auto"/>
              <w:ind w:left="64"/>
            </w:pPr>
            <w:r>
              <w:rPr>
                <w:color w:val="205030"/>
              </w:rPr>
              <w:t>用</w:t>
            </w:r>
          </w:p>
        </w:tc>
        <w:tc>
          <w:tcPr>
            <w:tcW w:w="3500" w:type="dxa"/>
            <w:vAlign w:val="top"/>
          </w:tcPr>
          <w:p w14:paraId="315462C1">
            <w:pPr>
              <w:pStyle w:val="6"/>
              <w:spacing w:before="125" w:line="281" w:lineRule="auto"/>
              <w:ind w:left="65" w:right="117" w:firstLine="170"/>
            </w:pPr>
            <w:r>
              <w:rPr>
                <w:spacing w:val="-1"/>
              </w:rPr>
              <w:t>人工智能训练师S(4-04-05-05)、通信系统</w:t>
            </w:r>
            <w:r>
              <w:rPr>
                <w:spacing w:val="16"/>
              </w:rPr>
              <w:t xml:space="preserve"> </w:t>
            </w:r>
            <w:r>
              <w:rPr>
                <w:spacing w:val="1"/>
              </w:rPr>
              <w:t>设备制造工(6-25-04-01)、通信终端设</w:t>
            </w:r>
            <w:r>
              <w:t>备制 造工(6-25-04-02)、计算机程序设计员S(4-</w:t>
            </w:r>
            <w:r>
              <w:rPr>
                <w:spacing w:val="1"/>
              </w:rPr>
              <w:t xml:space="preserve">  </w:t>
            </w:r>
            <w:r>
              <w:rPr>
                <w:spacing w:val="-1"/>
              </w:rPr>
              <w:t>04-05-01)、人工智能工程技术人员S(2-02-</w:t>
            </w:r>
            <w:r>
              <w:rPr>
                <w:spacing w:val="9"/>
              </w:rPr>
              <w:t xml:space="preserve">  </w:t>
            </w:r>
            <w:r>
              <w:rPr>
                <w:spacing w:val="-3"/>
              </w:rPr>
              <w:t>38-</w:t>
            </w:r>
            <w:r>
              <w:rPr>
                <w:color w:val="104060"/>
                <w:spacing w:val="-3"/>
              </w:rPr>
              <w:t>01)</w:t>
            </w:r>
          </w:p>
        </w:tc>
        <w:tc>
          <w:tcPr>
            <w:tcW w:w="2010" w:type="dxa"/>
            <w:tcBorders>
              <w:right w:val="nil"/>
            </w:tcBorders>
            <w:vAlign w:val="top"/>
          </w:tcPr>
          <w:p w14:paraId="003E792F">
            <w:pPr>
              <w:spacing w:line="438" w:lineRule="auto"/>
              <w:rPr>
                <w:rFonts w:ascii="Arial"/>
                <w:sz w:val="21"/>
              </w:rPr>
            </w:pPr>
          </w:p>
          <w:p w14:paraId="2BE6A9FA">
            <w:pPr>
              <w:pStyle w:val="6"/>
              <w:spacing w:before="55" w:line="294" w:lineRule="auto"/>
              <w:ind w:left="75" w:right="77" w:firstLine="159"/>
            </w:pPr>
            <w:r>
              <w:rPr>
                <w:spacing w:val="-1"/>
              </w:rPr>
              <w:t>人工智能训练师、计算</w:t>
            </w:r>
            <w:r>
              <w:rPr>
                <w:spacing w:val="1"/>
              </w:rPr>
              <w:t xml:space="preserve"> </w:t>
            </w:r>
            <w:r>
              <w:rPr>
                <w:spacing w:val="3"/>
              </w:rPr>
              <w:t>机程序设计员</w:t>
            </w:r>
          </w:p>
        </w:tc>
      </w:tr>
      <w:tr w14:paraId="2360A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610" w:type="dxa"/>
            <w:vMerge w:val="continue"/>
            <w:tcBorders>
              <w:top w:val="nil"/>
              <w:left w:val="nil"/>
            </w:tcBorders>
            <w:vAlign w:val="top"/>
          </w:tcPr>
          <w:p w14:paraId="61301C5F">
            <w:pPr>
              <w:rPr>
                <w:rFonts w:ascii="Arial"/>
                <w:sz w:val="21"/>
              </w:rPr>
            </w:pPr>
          </w:p>
        </w:tc>
        <w:tc>
          <w:tcPr>
            <w:tcW w:w="770" w:type="dxa"/>
            <w:vAlign w:val="top"/>
          </w:tcPr>
          <w:p w14:paraId="6268F5A4">
            <w:pPr>
              <w:spacing w:line="346" w:lineRule="auto"/>
              <w:rPr>
                <w:rFonts w:ascii="Arial"/>
                <w:sz w:val="21"/>
              </w:rPr>
            </w:pPr>
          </w:p>
          <w:p w14:paraId="0EE8BC08">
            <w:pPr>
              <w:pStyle w:val="6"/>
              <w:spacing w:before="55"/>
              <w:ind w:left="205"/>
            </w:pPr>
            <w:r>
              <w:rPr>
                <w:spacing w:val="-4"/>
              </w:rPr>
              <w:t>03</w:t>
            </w:r>
            <w:r>
              <w:rPr>
                <w:color w:val="106090"/>
                <w:spacing w:val="-4"/>
              </w:rPr>
              <w:t>19</w:t>
            </w:r>
          </w:p>
        </w:tc>
        <w:tc>
          <w:tcPr>
            <w:tcW w:w="1430" w:type="dxa"/>
            <w:vAlign w:val="top"/>
          </w:tcPr>
          <w:p w14:paraId="5CF138A5">
            <w:pPr>
              <w:pStyle w:val="6"/>
              <w:spacing w:before="266" w:line="219" w:lineRule="auto"/>
              <w:ind w:right="11"/>
              <w:jc w:val="right"/>
            </w:pPr>
            <w:r>
              <w:rPr>
                <w:spacing w:val="-1"/>
              </w:rPr>
              <w:t>数字媒体技术应</w:t>
            </w:r>
          </w:p>
          <w:p w14:paraId="2EAD9BC0">
            <w:pPr>
              <w:pStyle w:val="6"/>
              <w:spacing w:before="50" w:line="221" w:lineRule="auto"/>
              <w:ind w:left="74"/>
            </w:pPr>
            <w:r>
              <w:rPr>
                <w:color w:val="205030"/>
              </w:rPr>
              <w:t>用</w:t>
            </w:r>
          </w:p>
        </w:tc>
        <w:tc>
          <w:tcPr>
            <w:tcW w:w="3500" w:type="dxa"/>
            <w:vAlign w:val="top"/>
          </w:tcPr>
          <w:p w14:paraId="6EB3311C">
            <w:pPr>
              <w:pStyle w:val="6"/>
              <w:spacing w:before="136" w:line="281" w:lineRule="auto"/>
              <w:ind w:left="65" w:right="192" w:firstLine="170"/>
              <w:jc w:val="both"/>
            </w:pPr>
            <w:r>
              <w:rPr>
                <w:spacing w:val="-1"/>
              </w:rPr>
              <w:t>动画制作员(4-13-02-02)、剪辑师(2-09-</w:t>
            </w:r>
            <w:r>
              <w:rPr>
                <w:spacing w:val="18"/>
              </w:rPr>
              <w:t xml:space="preserve"> </w:t>
            </w:r>
            <w:r>
              <w:t>03-06)、数字媒体艺术专业人员S(2-09-06-</w:t>
            </w:r>
            <w:r>
              <w:rPr>
                <w:spacing w:val="1"/>
              </w:rPr>
              <w:t xml:space="preserve"> </w:t>
            </w:r>
            <w:r>
              <w:rPr>
                <w:spacing w:val="-3"/>
              </w:rPr>
              <w:t>07</w:t>
            </w:r>
            <w:r>
              <w:rPr>
                <w:color w:val="3080A0"/>
                <w:spacing w:val="-3"/>
              </w:rPr>
              <w:t>)</w:t>
            </w:r>
          </w:p>
        </w:tc>
        <w:tc>
          <w:tcPr>
            <w:tcW w:w="2010" w:type="dxa"/>
            <w:tcBorders>
              <w:right w:val="nil"/>
            </w:tcBorders>
            <w:vAlign w:val="top"/>
          </w:tcPr>
          <w:p w14:paraId="1D8473F7">
            <w:pPr>
              <w:spacing w:line="330" w:lineRule="auto"/>
              <w:rPr>
                <w:rFonts w:ascii="Arial"/>
                <w:sz w:val="21"/>
              </w:rPr>
            </w:pPr>
          </w:p>
          <w:p w14:paraId="635BB263">
            <w:pPr>
              <w:pStyle w:val="6"/>
              <w:spacing w:before="55" w:line="220" w:lineRule="auto"/>
              <w:ind w:left="234"/>
            </w:pPr>
            <w:r>
              <w:rPr>
                <w:spacing w:val="4"/>
              </w:rPr>
              <w:t>动画制作员</w:t>
            </w:r>
          </w:p>
        </w:tc>
      </w:tr>
    </w:tbl>
    <w:p w14:paraId="704A9CC2">
      <w:pPr>
        <w:pStyle w:val="2"/>
        <w:spacing w:line="160" w:lineRule="exact"/>
        <w:rPr>
          <w:sz w:val="13"/>
        </w:rPr>
      </w:pPr>
    </w:p>
    <w:p w14:paraId="771AAE4F">
      <w:pPr>
        <w:spacing w:line="160" w:lineRule="exact"/>
        <w:rPr>
          <w:sz w:val="13"/>
          <w:szCs w:val="13"/>
        </w:rPr>
        <w:sectPr>
          <w:footerReference r:id="rId581" w:type="default"/>
          <w:pgSz w:w="10770" w:h="15080"/>
          <w:pgMar w:top="400" w:right="1119" w:bottom="1214" w:left="1329" w:header="0" w:footer="959" w:gutter="0"/>
          <w:cols w:space="720" w:num="1"/>
        </w:sectPr>
      </w:pPr>
    </w:p>
    <w:p w14:paraId="4FC26C2F">
      <w:pPr>
        <w:pStyle w:val="2"/>
        <w:spacing w:line="272" w:lineRule="auto"/>
      </w:pPr>
    </w:p>
    <w:p w14:paraId="599677E7">
      <w:pPr>
        <w:pStyle w:val="2"/>
        <w:spacing w:line="272" w:lineRule="auto"/>
      </w:pPr>
    </w:p>
    <w:p w14:paraId="390D1B4C">
      <w:pPr>
        <w:pStyle w:val="2"/>
        <w:spacing w:line="272" w:lineRule="auto"/>
      </w:pPr>
    </w:p>
    <w:p w14:paraId="0C66C29F">
      <w:pPr>
        <w:pStyle w:val="2"/>
        <w:spacing w:line="273" w:lineRule="auto"/>
      </w:pPr>
    </w:p>
    <w:p w14:paraId="265C1859">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3BDF7019">
      <w:pPr>
        <w:spacing w:line="40" w:lineRule="exact"/>
      </w:pPr>
    </w:p>
    <w:tbl>
      <w:tblPr>
        <w:tblStyle w:val="5"/>
        <w:tblW w:w="8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19"/>
        <w:gridCol w:w="3510"/>
        <w:gridCol w:w="2000"/>
      </w:tblGrid>
      <w:tr w14:paraId="64CFA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0511E095">
            <w:pPr>
              <w:pStyle w:val="6"/>
              <w:spacing w:before="72" w:line="219" w:lineRule="auto"/>
              <w:ind w:left="49"/>
            </w:pPr>
            <w:r>
              <w:rPr>
                <w:spacing w:val="-2"/>
              </w:rPr>
              <w:t>专业类</w:t>
            </w:r>
          </w:p>
        </w:tc>
        <w:tc>
          <w:tcPr>
            <w:tcW w:w="800" w:type="dxa"/>
            <w:vAlign w:val="top"/>
          </w:tcPr>
          <w:p w14:paraId="537CAE53">
            <w:pPr>
              <w:pStyle w:val="6"/>
              <w:spacing w:before="72" w:line="219" w:lineRule="auto"/>
              <w:ind w:left="55"/>
            </w:pPr>
            <w:r>
              <w:rPr>
                <w:spacing w:val="-2"/>
              </w:rPr>
              <w:t>专业编码</w:t>
            </w:r>
          </w:p>
        </w:tc>
        <w:tc>
          <w:tcPr>
            <w:tcW w:w="1419" w:type="dxa"/>
            <w:vAlign w:val="top"/>
          </w:tcPr>
          <w:p w14:paraId="36028315">
            <w:pPr>
              <w:pStyle w:val="6"/>
              <w:spacing w:before="72" w:line="220" w:lineRule="auto"/>
              <w:ind w:left="404"/>
            </w:pPr>
            <w:r>
              <w:rPr>
                <w:spacing w:val="-2"/>
              </w:rPr>
              <w:t>专业名称</w:t>
            </w:r>
          </w:p>
        </w:tc>
        <w:tc>
          <w:tcPr>
            <w:tcW w:w="3510" w:type="dxa"/>
            <w:vAlign w:val="top"/>
          </w:tcPr>
          <w:p w14:paraId="243C8057">
            <w:pPr>
              <w:pStyle w:val="6"/>
              <w:spacing w:before="72" w:line="220" w:lineRule="auto"/>
              <w:ind w:left="905"/>
            </w:pPr>
            <w:r>
              <w:rPr>
                <w:spacing w:val="3"/>
              </w:rPr>
              <w:t>对应或相关职业(工种)</w:t>
            </w:r>
          </w:p>
        </w:tc>
        <w:tc>
          <w:tcPr>
            <w:tcW w:w="2000" w:type="dxa"/>
            <w:tcBorders>
              <w:right w:val="nil"/>
            </w:tcBorders>
            <w:vAlign w:val="top"/>
          </w:tcPr>
          <w:p w14:paraId="3FC00A0F">
            <w:pPr>
              <w:pStyle w:val="6"/>
              <w:spacing w:before="72" w:line="219" w:lineRule="auto"/>
              <w:ind w:left="65"/>
            </w:pPr>
            <w:r>
              <w:rPr>
                <w:spacing w:val="3"/>
              </w:rPr>
              <w:t>职业资格(职业技能等级)</w:t>
            </w:r>
          </w:p>
        </w:tc>
      </w:tr>
      <w:tr w14:paraId="54627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tcBorders>
              <w:left w:val="nil"/>
            </w:tcBorders>
            <w:vAlign w:val="top"/>
          </w:tcPr>
          <w:p w14:paraId="0EBFBA4B">
            <w:pPr>
              <w:pStyle w:val="6"/>
              <w:spacing w:before="153"/>
              <w:ind w:left="219"/>
            </w:pPr>
            <w:r>
              <w:rPr>
                <w:color w:val="203060"/>
                <w:spacing w:val="-2"/>
              </w:rPr>
              <w:t>03</w:t>
            </w:r>
          </w:p>
          <w:p w14:paraId="6CFA79A6">
            <w:pPr>
              <w:pStyle w:val="6"/>
              <w:spacing w:before="2" w:line="219" w:lineRule="auto"/>
              <w:ind w:left="49"/>
            </w:pPr>
            <w:r>
              <w:rPr>
                <w:spacing w:val="-2"/>
              </w:rPr>
              <w:t>信息类</w:t>
            </w:r>
          </w:p>
        </w:tc>
        <w:tc>
          <w:tcPr>
            <w:tcW w:w="800" w:type="dxa"/>
            <w:vAlign w:val="top"/>
          </w:tcPr>
          <w:p w14:paraId="2688C6AC">
            <w:pPr>
              <w:pStyle w:val="6"/>
              <w:spacing w:before="253"/>
              <w:ind w:left="224"/>
            </w:pPr>
            <w:r>
              <w:rPr>
                <w:color w:val="103040"/>
                <w:spacing w:val="-2"/>
              </w:rPr>
              <w:t>0320</w:t>
            </w:r>
          </w:p>
        </w:tc>
        <w:tc>
          <w:tcPr>
            <w:tcW w:w="1419" w:type="dxa"/>
            <w:vAlign w:val="top"/>
          </w:tcPr>
          <w:p w14:paraId="0B3653A4">
            <w:pPr>
              <w:pStyle w:val="6"/>
              <w:spacing w:before="237" w:line="219" w:lineRule="auto"/>
              <w:jc w:val="right"/>
            </w:pPr>
            <w:r>
              <w:rPr>
                <w:spacing w:val="-3"/>
              </w:rPr>
              <w:t>区块链技术应用</w:t>
            </w:r>
          </w:p>
        </w:tc>
        <w:tc>
          <w:tcPr>
            <w:tcW w:w="3510" w:type="dxa"/>
            <w:vAlign w:val="top"/>
          </w:tcPr>
          <w:p w14:paraId="307CF24A">
            <w:pPr>
              <w:pStyle w:val="6"/>
              <w:spacing w:before="116" w:line="274" w:lineRule="auto"/>
              <w:ind w:left="85" w:right="116" w:firstLine="150"/>
            </w:pPr>
            <w:r>
              <w:t>区块链应用操作员S(4-04-05-06)、区块链</w:t>
            </w:r>
            <w:r>
              <w:rPr>
                <w:spacing w:val="1"/>
              </w:rPr>
              <w:t xml:space="preserve"> </w:t>
            </w:r>
            <w:r>
              <w:rPr>
                <w:spacing w:val="2"/>
              </w:rPr>
              <w:t>工程技术人员S(2-02-38-08)</w:t>
            </w:r>
          </w:p>
        </w:tc>
        <w:tc>
          <w:tcPr>
            <w:tcW w:w="2000" w:type="dxa"/>
            <w:tcBorders>
              <w:right w:val="nil"/>
            </w:tcBorders>
            <w:vAlign w:val="top"/>
          </w:tcPr>
          <w:p w14:paraId="2978F655">
            <w:pPr>
              <w:pStyle w:val="6"/>
              <w:spacing w:before="237" w:line="219" w:lineRule="auto"/>
              <w:ind w:left="225"/>
            </w:pPr>
            <w:r>
              <w:rPr>
                <w:spacing w:val="2"/>
              </w:rPr>
              <w:t>区块链应用操作员</w:t>
            </w:r>
          </w:p>
        </w:tc>
      </w:tr>
      <w:tr w14:paraId="6F0E3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restart"/>
            <w:tcBorders>
              <w:left w:val="nil"/>
              <w:bottom w:val="nil"/>
            </w:tcBorders>
            <w:vAlign w:val="top"/>
          </w:tcPr>
          <w:p w14:paraId="3BCA5693">
            <w:pPr>
              <w:spacing w:line="247" w:lineRule="auto"/>
              <w:rPr>
                <w:rFonts w:ascii="Arial"/>
                <w:sz w:val="21"/>
              </w:rPr>
            </w:pPr>
          </w:p>
          <w:p w14:paraId="4E0B1DC9">
            <w:pPr>
              <w:spacing w:line="247" w:lineRule="auto"/>
              <w:rPr>
                <w:rFonts w:ascii="Arial"/>
                <w:sz w:val="21"/>
              </w:rPr>
            </w:pPr>
          </w:p>
          <w:p w14:paraId="4D33222B">
            <w:pPr>
              <w:spacing w:line="247" w:lineRule="auto"/>
              <w:rPr>
                <w:rFonts w:ascii="Arial"/>
                <w:sz w:val="21"/>
              </w:rPr>
            </w:pPr>
          </w:p>
          <w:p w14:paraId="5C8B1D5B">
            <w:pPr>
              <w:spacing w:line="247" w:lineRule="auto"/>
              <w:rPr>
                <w:rFonts w:ascii="Arial"/>
                <w:sz w:val="21"/>
              </w:rPr>
            </w:pPr>
          </w:p>
          <w:p w14:paraId="5A396491">
            <w:pPr>
              <w:spacing w:line="247" w:lineRule="auto"/>
              <w:rPr>
                <w:rFonts w:ascii="Arial"/>
                <w:sz w:val="21"/>
              </w:rPr>
            </w:pPr>
          </w:p>
          <w:p w14:paraId="038B68D3">
            <w:pPr>
              <w:spacing w:line="247" w:lineRule="auto"/>
              <w:rPr>
                <w:rFonts w:ascii="Arial"/>
                <w:sz w:val="21"/>
              </w:rPr>
            </w:pPr>
          </w:p>
          <w:p w14:paraId="77A7B3AC">
            <w:pPr>
              <w:spacing w:line="247" w:lineRule="auto"/>
              <w:rPr>
                <w:rFonts w:ascii="Arial"/>
                <w:sz w:val="21"/>
              </w:rPr>
            </w:pPr>
          </w:p>
          <w:p w14:paraId="77DCB253">
            <w:pPr>
              <w:spacing w:line="247" w:lineRule="auto"/>
              <w:rPr>
                <w:rFonts w:ascii="Arial"/>
                <w:sz w:val="21"/>
              </w:rPr>
            </w:pPr>
          </w:p>
          <w:p w14:paraId="63A129A5">
            <w:pPr>
              <w:spacing w:line="247" w:lineRule="auto"/>
              <w:rPr>
                <w:rFonts w:ascii="Arial"/>
                <w:sz w:val="21"/>
              </w:rPr>
            </w:pPr>
          </w:p>
          <w:p w14:paraId="64CE1A2F">
            <w:pPr>
              <w:spacing w:line="247" w:lineRule="auto"/>
              <w:rPr>
                <w:rFonts w:ascii="Arial"/>
                <w:sz w:val="21"/>
              </w:rPr>
            </w:pPr>
          </w:p>
          <w:p w14:paraId="533BDC34">
            <w:pPr>
              <w:spacing w:line="247" w:lineRule="auto"/>
              <w:rPr>
                <w:rFonts w:ascii="Arial"/>
                <w:sz w:val="21"/>
              </w:rPr>
            </w:pPr>
          </w:p>
          <w:p w14:paraId="61CEC10F">
            <w:pPr>
              <w:spacing w:line="247" w:lineRule="auto"/>
              <w:rPr>
                <w:rFonts w:ascii="Arial"/>
                <w:sz w:val="21"/>
              </w:rPr>
            </w:pPr>
          </w:p>
          <w:p w14:paraId="00E43EA7">
            <w:pPr>
              <w:spacing w:line="247" w:lineRule="auto"/>
              <w:rPr>
                <w:rFonts w:ascii="Arial"/>
                <w:sz w:val="21"/>
              </w:rPr>
            </w:pPr>
          </w:p>
          <w:p w14:paraId="62A50265">
            <w:pPr>
              <w:spacing w:line="247" w:lineRule="auto"/>
              <w:rPr>
                <w:rFonts w:ascii="Arial"/>
                <w:sz w:val="21"/>
              </w:rPr>
            </w:pPr>
          </w:p>
          <w:p w14:paraId="13B78444">
            <w:pPr>
              <w:spacing w:line="247" w:lineRule="auto"/>
              <w:rPr>
                <w:rFonts w:ascii="Arial"/>
                <w:sz w:val="21"/>
              </w:rPr>
            </w:pPr>
          </w:p>
          <w:p w14:paraId="7AA9AFDC">
            <w:pPr>
              <w:spacing w:line="247" w:lineRule="auto"/>
              <w:rPr>
                <w:rFonts w:ascii="Arial"/>
                <w:sz w:val="21"/>
              </w:rPr>
            </w:pPr>
          </w:p>
          <w:p w14:paraId="040FB590">
            <w:pPr>
              <w:spacing w:line="247" w:lineRule="auto"/>
              <w:rPr>
                <w:rFonts w:ascii="Arial"/>
                <w:sz w:val="21"/>
              </w:rPr>
            </w:pPr>
          </w:p>
          <w:p w14:paraId="60F32542">
            <w:pPr>
              <w:spacing w:line="247" w:lineRule="auto"/>
              <w:rPr>
                <w:rFonts w:ascii="Arial"/>
                <w:sz w:val="21"/>
              </w:rPr>
            </w:pPr>
          </w:p>
          <w:p w14:paraId="7F06E313">
            <w:pPr>
              <w:spacing w:line="247" w:lineRule="auto"/>
              <w:rPr>
                <w:rFonts w:ascii="Arial"/>
                <w:sz w:val="21"/>
              </w:rPr>
            </w:pPr>
          </w:p>
          <w:p w14:paraId="1D5BFE18">
            <w:pPr>
              <w:spacing w:line="247" w:lineRule="auto"/>
              <w:rPr>
                <w:rFonts w:ascii="Arial"/>
                <w:sz w:val="21"/>
              </w:rPr>
            </w:pPr>
          </w:p>
          <w:p w14:paraId="49C7638A">
            <w:pPr>
              <w:spacing w:line="247" w:lineRule="auto"/>
              <w:rPr>
                <w:rFonts w:ascii="Arial"/>
                <w:sz w:val="21"/>
              </w:rPr>
            </w:pPr>
          </w:p>
          <w:p w14:paraId="5438FCFD">
            <w:pPr>
              <w:pStyle w:val="6"/>
              <w:spacing w:before="55"/>
              <w:ind w:left="219"/>
            </w:pPr>
            <w:r>
              <w:rPr>
                <w:spacing w:val="-2"/>
              </w:rPr>
              <w:t>04</w:t>
            </w:r>
          </w:p>
          <w:p w14:paraId="20865926">
            <w:pPr>
              <w:pStyle w:val="6"/>
              <w:spacing w:before="2" w:line="219" w:lineRule="auto"/>
              <w:ind w:left="49"/>
            </w:pPr>
            <w:r>
              <w:rPr>
                <w:spacing w:val="-3"/>
              </w:rPr>
              <w:t>交通类</w:t>
            </w:r>
          </w:p>
        </w:tc>
        <w:tc>
          <w:tcPr>
            <w:tcW w:w="800" w:type="dxa"/>
            <w:vAlign w:val="top"/>
          </w:tcPr>
          <w:p w14:paraId="0B494283">
            <w:pPr>
              <w:pStyle w:val="6"/>
              <w:spacing w:before="254"/>
              <w:ind w:left="224"/>
            </w:pPr>
            <w:r>
              <w:rPr>
                <w:color w:val="102030"/>
                <w:spacing w:val="-2"/>
              </w:rPr>
              <w:t>0401</w:t>
            </w:r>
          </w:p>
        </w:tc>
        <w:tc>
          <w:tcPr>
            <w:tcW w:w="1419" w:type="dxa"/>
            <w:vAlign w:val="top"/>
          </w:tcPr>
          <w:p w14:paraId="1F246544">
            <w:pPr>
              <w:pStyle w:val="6"/>
              <w:spacing w:before="238" w:line="219" w:lineRule="auto"/>
              <w:ind w:left="224"/>
            </w:pPr>
            <w:r>
              <w:rPr>
                <w:spacing w:val="-2"/>
              </w:rPr>
              <w:t>汽车驾驶</w:t>
            </w:r>
          </w:p>
        </w:tc>
        <w:tc>
          <w:tcPr>
            <w:tcW w:w="3510" w:type="dxa"/>
            <w:vAlign w:val="top"/>
          </w:tcPr>
          <w:p w14:paraId="00F755F8">
            <w:pPr>
              <w:pStyle w:val="6"/>
              <w:spacing w:before="97" w:line="294" w:lineRule="auto"/>
              <w:ind w:left="85" w:right="137" w:firstLine="140"/>
            </w:pPr>
            <w:r>
              <w:rPr>
                <w:spacing w:val="-1"/>
              </w:rPr>
              <w:t>客运车辆驾驶员L(4-02-02-01)、道路货运</w:t>
            </w:r>
            <w:r>
              <w:rPr>
                <w:spacing w:val="16"/>
              </w:rPr>
              <w:t xml:space="preserve"> </w:t>
            </w:r>
            <w:r>
              <w:rPr>
                <w:spacing w:val="2"/>
              </w:rPr>
              <w:t>汽车驾驶员L(4-02-02-02)</w:t>
            </w:r>
          </w:p>
        </w:tc>
        <w:tc>
          <w:tcPr>
            <w:tcW w:w="2000" w:type="dxa"/>
            <w:tcBorders>
              <w:right w:val="nil"/>
            </w:tcBorders>
            <w:vAlign w:val="top"/>
          </w:tcPr>
          <w:p w14:paraId="0FE7C2B1">
            <w:pPr>
              <w:pStyle w:val="6"/>
              <w:spacing w:before="98" w:line="283" w:lineRule="auto"/>
              <w:ind w:left="225" w:right="67" w:firstLine="10"/>
            </w:pPr>
            <w:r>
              <w:rPr>
                <w:spacing w:val="-1"/>
              </w:rPr>
              <w:t>客运车辆驾驶员、道路</w:t>
            </w:r>
            <w:r>
              <w:rPr>
                <w:spacing w:val="1"/>
              </w:rPr>
              <w:t xml:space="preserve"> </w:t>
            </w:r>
            <w:r>
              <w:rPr>
                <w:spacing w:val="3"/>
              </w:rPr>
              <w:t>货运汽车驾驶员</w:t>
            </w:r>
          </w:p>
        </w:tc>
      </w:tr>
      <w:tr w14:paraId="184E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5D103F67">
            <w:pPr>
              <w:rPr>
                <w:rFonts w:ascii="Arial"/>
                <w:sz w:val="21"/>
              </w:rPr>
            </w:pPr>
          </w:p>
        </w:tc>
        <w:tc>
          <w:tcPr>
            <w:tcW w:w="800" w:type="dxa"/>
            <w:vAlign w:val="top"/>
          </w:tcPr>
          <w:p w14:paraId="7B0D9A4B">
            <w:pPr>
              <w:pStyle w:val="6"/>
              <w:spacing w:before="255"/>
              <w:ind w:left="224"/>
            </w:pPr>
            <w:r>
              <w:rPr>
                <w:spacing w:val="-2"/>
              </w:rPr>
              <w:t>0402</w:t>
            </w:r>
          </w:p>
        </w:tc>
        <w:tc>
          <w:tcPr>
            <w:tcW w:w="1419" w:type="dxa"/>
            <w:vAlign w:val="top"/>
          </w:tcPr>
          <w:p w14:paraId="165901EF">
            <w:pPr>
              <w:pStyle w:val="6"/>
              <w:spacing w:before="239" w:line="219" w:lineRule="auto"/>
              <w:ind w:left="234"/>
            </w:pPr>
            <w:r>
              <w:rPr>
                <w:spacing w:val="-2"/>
              </w:rPr>
              <w:t>交通客运服务</w:t>
            </w:r>
          </w:p>
        </w:tc>
        <w:tc>
          <w:tcPr>
            <w:tcW w:w="3510" w:type="dxa"/>
            <w:vAlign w:val="top"/>
          </w:tcPr>
          <w:p w14:paraId="3FA5BE64">
            <w:pPr>
              <w:pStyle w:val="6"/>
              <w:spacing w:before="118" w:line="283" w:lineRule="auto"/>
              <w:ind w:left="85" w:right="219" w:firstLine="140"/>
            </w:pPr>
            <w:r>
              <w:rPr>
                <w:spacing w:val="-1"/>
              </w:rPr>
              <w:t>道路客运服务员(4-02-02-03)、港口客运</w:t>
            </w:r>
            <w:r>
              <w:rPr>
                <w:spacing w:val="17"/>
              </w:rPr>
              <w:t xml:space="preserve"> </w:t>
            </w:r>
            <w:r>
              <w:rPr>
                <w:spacing w:val="2"/>
              </w:rPr>
              <w:t>员(4-02-03-03)</w:t>
            </w:r>
          </w:p>
        </w:tc>
        <w:tc>
          <w:tcPr>
            <w:tcW w:w="2000" w:type="dxa"/>
            <w:tcBorders>
              <w:right w:val="nil"/>
            </w:tcBorders>
            <w:vAlign w:val="top"/>
          </w:tcPr>
          <w:p w14:paraId="5BF4C7F9">
            <w:pPr>
              <w:rPr>
                <w:rFonts w:ascii="Arial"/>
                <w:sz w:val="21"/>
              </w:rPr>
            </w:pPr>
          </w:p>
        </w:tc>
      </w:tr>
      <w:tr w14:paraId="77B04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10" w:type="dxa"/>
            <w:vMerge w:val="continue"/>
            <w:tcBorders>
              <w:top w:val="nil"/>
              <w:left w:val="nil"/>
              <w:bottom w:val="nil"/>
            </w:tcBorders>
            <w:vAlign w:val="top"/>
          </w:tcPr>
          <w:p w14:paraId="1D8E2EE2">
            <w:pPr>
              <w:rPr>
                <w:rFonts w:ascii="Arial"/>
                <w:sz w:val="21"/>
              </w:rPr>
            </w:pPr>
          </w:p>
        </w:tc>
        <w:tc>
          <w:tcPr>
            <w:tcW w:w="800" w:type="dxa"/>
            <w:vAlign w:val="top"/>
          </w:tcPr>
          <w:p w14:paraId="71EEB5F3">
            <w:pPr>
              <w:pStyle w:val="6"/>
              <w:spacing w:before="85" w:line="222" w:lineRule="auto"/>
              <w:ind w:left="224"/>
            </w:pPr>
            <w:r>
              <w:rPr>
                <w:spacing w:val="-2"/>
              </w:rPr>
              <w:t>0403</w:t>
            </w:r>
          </w:p>
        </w:tc>
        <w:tc>
          <w:tcPr>
            <w:tcW w:w="1419" w:type="dxa"/>
            <w:vAlign w:val="top"/>
          </w:tcPr>
          <w:p w14:paraId="57C48E9F">
            <w:pPr>
              <w:pStyle w:val="6"/>
              <w:spacing w:before="69" w:line="219" w:lineRule="auto"/>
              <w:ind w:left="214"/>
            </w:pPr>
            <w:r>
              <w:rPr>
                <w:spacing w:val="-2"/>
              </w:rPr>
              <w:t>汽车维修</w:t>
            </w:r>
          </w:p>
        </w:tc>
        <w:tc>
          <w:tcPr>
            <w:tcW w:w="3510" w:type="dxa"/>
            <w:vAlign w:val="top"/>
          </w:tcPr>
          <w:p w14:paraId="3C526603">
            <w:pPr>
              <w:pStyle w:val="6"/>
              <w:spacing w:before="69" w:line="219" w:lineRule="auto"/>
              <w:ind w:left="85"/>
            </w:pPr>
            <w:r>
              <w:rPr>
                <w:spacing w:val="2"/>
              </w:rPr>
              <w:t>汽车维修工(4-12-01-01)</w:t>
            </w:r>
          </w:p>
        </w:tc>
        <w:tc>
          <w:tcPr>
            <w:tcW w:w="2000" w:type="dxa"/>
            <w:tcBorders>
              <w:right w:val="nil"/>
            </w:tcBorders>
            <w:vAlign w:val="top"/>
          </w:tcPr>
          <w:p w14:paraId="54FEEB31">
            <w:pPr>
              <w:pStyle w:val="6"/>
              <w:spacing w:before="69" w:line="219" w:lineRule="auto"/>
              <w:ind w:left="225"/>
            </w:pPr>
            <w:r>
              <w:rPr>
                <w:spacing w:val="-2"/>
              </w:rPr>
              <w:t>汽车维修工</w:t>
            </w:r>
          </w:p>
        </w:tc>
      </w:tr>
      <w:tr w14:paraId="1EF89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continue"/>
            <w:tcBorders>
              <w:top w:val="nil"/>
              <w:left w:val="nil"/>
              <w:bottom w:val="nil"/>
            </w:tcBorders>
            <w:vAlign w:val="top"/>
          </w:tcPr>
          <w:p w14:paraId="0B753767">
            <w:pPr>
              <w:rPr>
                <w:rFonts w:ascii="Arial"/>
                <w:sz w:val="21"/>
              </w:rPr>
            </w:pPr>
          </w:p>
        </w:tc>
        <w:tc>
          <w:tcPr>
            <w:tcW w:w="800" w:type="dxa"/>
            <w:vAlign w:val="top"/>
          </w:tcPr>
          <w:p w14:paraId="7EBAEAAC">
            <w:pPr>
              <w:pStyle w:val="6"/>
              <w:spacing w:before="245"/>
              <w:ind w:left="224"/>
            </w:pPr>
            <w:r>
              <w:rPr>
                <w:spacing w:val="-2"/>
              </w:rPr>
              <w:t>0404</w:t>
            </w:r>
          </w:p>
        </w:tc>
        <w:tc>
          <w:tcPr>
            <w:tcW w:w="1419" w:type="dxa"/>
            <w:vAlign w:val="top"/>
          </w:tcPr>
          <w:p w14:paraId="6A314A78">
            <w:pPr>
              <w:pStyle w:val="6"/>
              <w:spacing w:before="229" w:line="219" w:lineRule="auto"/>
              <w:ind w:left="234"/>
            </w:pPr>
            <w:r>
              <w:rPr>
                <w:spacing w:val="-1"/>
              </w:rPr>
              <w:t>汽车电器维修</w:t>
            </w:r>
          </w:p>
        </w:tc>
        <w:tc>
          <w:tcPr>
            <w:tcW w:w="3510" w:type="dxa"/>
            <w:vAlign w:val="top"/>
          </w:tcPr>
          <w:p w14:paraId="0BC4348A">
            <w:pPr>
              <w:pStyle w:val="6"/>
              <w:spacing w:before="229" w:line="219" w:lineRule="auto"/>
              <w:ind w:left="85"/>
            </w:pPr>
            <w:r>
              <w:rPr>
                <w:spacing w:val="2"/>
              </w:rPr>
              <w:t>汽车维修工(4-12-01-01)</w:t>
            </w:r>
          </w:p>
        </w:tc>
        <w:tc>
          <w:tcPr>
            <w:tcW w:w="2000" w:type="dxa"/>
            <w:tcBorders>
              <w:right w:val="nil"/>
            </w:tcBorders>
            <w:vAlign w:val="top"/>
          </w:tcPr>
          <w:p w14:paraId="02FE19C1">
            <w:pPr>
              <w:pStyle w:val="6"/>
              <w:spacing w:before="99" w:line="282" w:lineRule="auto"/>
              <w:ind w:left="225" w:right="150" w:firstLine="10"/>
            </w:pPr>
            <w:r>
              <w:rPr>
                <w:spacing w:val="-1"/>
              </w:rPr>
              <w:t>汽车维修工(汽车电器</w:t>
            </w:r>
            <w:r>
              <w:rPr>
                <w:spacing w:val="2"/>
              </w:rPr>
              <w:t xml:space="preserve"> </w:t>
            </w:r>
            <w:r>
              <w:rPr>
                <w:spacing w:val="8"/>
              </w:rPr>
              <w:t>维修工)</w:t>
            </w:r>
          </w:p>
        </w:tc>
      </w:tr>
      <w:tr w14:paraId="5D2CF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08D93F29">
            <w:pPr>
              <w:rPr>
                <w:rFonts w:ascii="Arial"/>
                <w:sz w:val="21"/>
              </w:rPr>
            </w:pPr>
          </w:p>
        </w:tc>
        <w:tc>
          <w:tcPr>
            <w:tcW w:w="800" w:type="dxa"/>
            <w:vAlign w:val="top"/>
          </w:tcPr>
          <w:p w14:paraId="06EA0B3B">
            <w:pPr>
              <w:spacing w:line="349" w:lineRule="auto"/>
              <w:rPr>
                <w:rFonts w:ascii="Arial"/>
                <w:sz w:val="21"/>
              </w:rPr>
            </w:pPr>
          </w:p>
          <w:p w14:paraId="7CC938FA">
            <w:pPr>
              <w:pStyle w:val="6"/>
              <w:spacing w:before="55"/>
              <w:ind w:left="224"/>
            </w:pPr>
            <w:r>
              <w:rPr>
                <w:spacing w:val="-2"/>
              </w:rPr>
              <w:t>0405</w:t>
            </w:r>
          </w:p>
        </w:tc>
        <w:tc>
          <w:tcPr>
            <w:tcW w:w="1419" w:type="dxa"/>
            <w:vAlign w:val="top"/>
          </w:tcPr>
          <w:p w14:paraId="5CE25260">
            <w:pPr>
              <w:spacing w:line="332" w:lineRule="auto"/>
              <w:rPr>
                <w:rFonts w:ascii="Arial"/>
                <w:sz w:val="21"/>
              </w:rPr>
            </w:pPr>
          </w:p>
          <w:p w14:paraId="6C898BB6">
            <w:pPr>
              <w:pStyle w:val="6"/>
              <w:spacing w:before="56" w:line="219" w:lineRule="auto"/>
              <w:jc w:val="right"/>
            </w:pPr>
            <w:r>
              <w:rPr>
                <w:spacing w:val="-3"/>
              </w:rPr>
              <w:t>汽车钣金与涂装</w:t>
            </w:r>
          </w:p>
        </w:tc>
        <w:tc>
          <w:tcPr>
            <w:tcW w:w="3510" w:type="dxa"/>
            <w:vAlign w:val="top"/>
          </w:tcPr>
          <w:p w14:paraId="663E8664">
            <w:pPr>
              <w:spacing w:line="332" w:lineRule="auto"/>
              <w:rPr>
                <w:rFonts w:ascii="Arial"/>
                <w:sz w:val="21"/>
              </w:rPr>
            </w:pPr>
          </w:p>
          <w:p w14:paraId="45172ECC">
            <w:pPr>
              <w:pStyle w:val="6"/>
              <w:spacing w:before="56" w:line="219" w:lineRule="auto"/>
              <w:ind w:left="85"/>
            </w:pPr>
            <w:r>
              <w:rPr>
                <w:spacing w:val="2"/>
              </w:rPr>
              <w:t>汽车维修工(4-12-01-01)</w:t>
            </w:r>
          </w:p>
        </w:tc>
        <w:tc>
          <w:tcPr>
            <w:tcW w:w="2000" w:type="dxa"/>
            <w:tcBorders>
              <w:right w:val="nil"/>
            </w:tcBorders>
            <w:vAlign w:val="top"/>
          </w:tcPr>
          <w:p w14:paraId="496D221B">
            <w:pPr>
              <w:pStyle w:val="6"/>
              <w:spacing w:before="140" w:line="219" w:lineRule="auto"/>
              <w:ind w:left="225"/>
            </w:pPr>
            <w:r>
              <w:rPr>
                <w:spacing w:val="-1"/>
              </w:rPr>
              <w:t>汽车维修工(汽车车身</w:t>
            </w:r>
          </w:p>
          <w:p w14:paraId="612818D3">
            <w:pPr>
              <w:pStyle w:val="6"/>
              <w:spacing w:before="47" w:line="263" w:lineRule="auto"/>
              <w:ind w:left="225"/>
            </w:pPr>
            <w:r>
              <w:rPr>
                <w:spacing w:val="-10"/>
              </w:rPr>
              <w:t>整形修复工、汽车车身涂</w:t>
            </w:r>
            <w:r>
              <w:rPr>
                <w:spacing w:val="7"/>
              </w:rPr>
              <w:t xml:space="preserve"> </w:t>
            </w:r>
            <w:r>
              <w:rPr>
                <w:spacing w:val="6"/>
              </w:rPr>
              <w:t>装修复工)</w:t>
            </w:r>
          </w:p>
        </w:tc>
      </w:tr>
      <w:tr w14:paraId="14D66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610" w:type="dxa"/>
            <w:vMerge w:val="continue"/>
            <w:tcBorders>
              <w:top w:val="nil"/>
              <w:left w:val="nil"/>
              <w:bottom w:val="nil"/>
            </w:tcBorders>
            <w:vAlign w:val="top"/>
          </w:tcPr>
          <w:p w14:paraId="2D11534C">
            <w:pPr>
              <w:rPr>
                <w:rFonts w:ascii="Arial"/>
                <w:sz w:val="21"/>
              </w:rPr>
            </w:pPr>
          </w:p>
        </w:tc>
        <w:tc>
          <w:tcPr>
            <w:tcW w:w="800" w:type="dxa"/>
            <w:vAlign w:val="top"/>
          </w:tcPr>
          <w:p w14:paraId="4C7D63AF">
            <w:pPr>
              <w:pStyle w:val="6"/>
              <w:spacing w:before="267"/>
              <w:ind w:left="224"/>
            </w:pPr>
            <w:r>
              <w:rPr>
                <w:color w:val="002030"/>
                <w:spacing w:val="-2"/>
              </w:rPr>
              <w:t>0406</w:t>
            </w:r>
          </w:p>
        </w:tc>
        <w:tc>
          <w:tcPr>
            <w:tcW w:w="1419" w:type="dxa"/>
            <w:vAlign w:val="top"/>
          </w:tcPr>
          <w:p w14:paraId="74EB51E0">
            <w:pPr>
              <w:pStyle w:val="6"/>
              <w:spacing w:before="251" w:line="219" w:lineRule="auto"/>
              <w:jc w:val="right"/>
            </w:pPr>
            <w:r>
              <w:rPr>
                <w:spacing w:val="-3"/>
              </w:rPr>
              <w:t>汽车装饰与美容</w:t>
            </w:r>
          </w:p>
        </w:tc>
        <w:tc>
          <w:tcPr>
            <w:tcW w:w="3510" w:type="dxa"/>
            <w:vAlign w:val="top"/>
          </w:tcPr>
          <w:p w14:paraId="169C0A25">
            <w:pPr>
              <w:pStyle w:val="6"/>
              <w:spacing w:before="251" w:line="219" w:lineRule="auto"/>
              <w:ind w:left="85"/>
            </w:pPr>
            <w:r>
              <w:rPr>
                <w:spacing w:val="-1"/>
              </w:rPr>
              <w:t>汽车维修工</w:t>
            </w:r>
            <w:r>
              <w:rPr>
                <w:color w:val="403020"/>
                <w:spacing w:val="-1"/>
              </w:rPr>
              <w:t>(</w:t>
            </w:r>
            <w:r>
              <w:rPr>
                <w:spacing w:val="-1"/>
              </w:rPr>
              <w:t>4-12-01-01)</w:t>
            </w:r>
          </w:p>
        </w:tc>
        <w:tc>
          <w:tcPr>
            <w:tcW w:w="2000" w:type="dxa"/>
            <w:tcBorders>
              <w:right w:val="nil"/>
            </w:tcBorders>
            <w:vAlign w:val="top"/>
          </w:tcPr>
          <w:p w14:paraId="3D34CB07">
            <w:pPr>
              <w:pStyle w:val="6"/>
              <w:spacing w:before="101" w:line="296" w:lineRule="auto"/>
              <w:ind w:left="225" w:right="150" w:firstLine="10"/>
            </w:pPr>
            <w:r>
              <w:rPr>
                <w:spacing w:val="-1"/>
              </w:rPr>
              <w:t>汽车维修工(汽车美容</w:t>
            </w:r>
            <w:r>
              <w:rPr>
                <w:spacing w:val="2"/>
              </w:rPr>
              <w:t xml:space="preserve"> </w:t>
            </w:r>
            <w:r>
              <w:rPr>
                <w:spacing w:val="8"/>
              </w:rPr>
              <w:t>装潢工)</w:t>
            </w:r>
          </w:p>
        </w:tc>
      </w:tr>
      <w:tr w14:paraId="25AF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10" w:type="dxa"/>
            <w:vMerge w:val="continue"/>
            <w:tcBorders>
              <w:top w:val="nil"/>
              <w:left w:val="nil"/>
              <w:bottom w:val="nil"/>
            </w:tcBorders>
            <w:vAlign w:val="top"/>
          </w:tcPr>
          <w:p w14:paraId="60DAA0C9">
            <w:pPr>
              <w:rPr>
                <w:rFonts w:ascii="Arial"/>
                <w:sz w:val="21"/>
              </w:rPr>
            </w:pPr>
          </w:p>
        </w:tc>
        <w:tc>
          <w:tcPr>
            <w:tcW w:w="800" w:type="dxa"/>
            <w:vAlign w:val="top"/>
          </w:tcPr>
          <w:p w14:paraId="7A90ED12">
            <w:pPr>
              <w:pStyle w:val="6"/>
              <w:spacing w:before="257"/>
              <w:ind w:left="224"/>
            </w:pPr>
            <w:r>
              <w:rPr>
                <w:spacing w:val="-2"/>
              </w:rPr>
              <w:t>0407</w:t>
            </w:r>
          </w:p>
        </w:tc>
        <w:tc>
          <w:tcPr>
            <w:tcW w:w="1419" w:type="dxa"/>
            <w:vAlign w:val="top"/>
          </w:tcPr>
          <w:p w14:paraId="36B71547">
            <w:pPr>
              <w:pStyle w:val="6"/>
              <w:spacing w:before="241" w:line="219" w:lineRule="auto"/>
              <w:ind w:left="224"/>
            </w:pPr>
            <w:r>
              <w:rPr>
                <w:spacing w:val="3"/>
              </w:rPr>
              <w:t>汽车检测</w:t>
            </w:r>
          </w:p>
        </w:tc>
        <w:tc>
          <w:tcPr>
            <w:tcW w:w="3510" w:type="dxa"/>
            <w:vAlign w:val="top"/>
          </w:tcPr>
          <w:p w14:paraId="2AA968BC">
            <w:pPr>
              <w:pStyle w:val="6"/>
              <w:spacing w:before="100" w:line="287" w:lineRule="auto"/>
              <w:ind w:left="85" w:right="209" w:firstLine="150"/>
            </w:pPr>
            <w:r>
              <w:rPr>
                <w:spacing w:val="-1"/>
              </w:rPr>
              <w:t>机动车检测工(4-08-05-05)、汽车维修工</w:t>
            </w:r>
            <w:r>
              <w:rPr>
                <w:spacing w:val="17"/>
              </w:rPr>
              <w:t xml:space="preserve"> </w:t>
            </w:r>
            <w:r>
              <w:rPr>
                <w:spacing w:val="-4"/>
              </w:rPr>
              <w:t>(4-12-01-01)</w:t>
            </w:r>
          </w:p>
        </w:tc>
        <w:tc>
          <w:tcPr>
            <w:tcW w:w="2000" w:type="dxa"/>
            <w:tcBorders>
              <w:right w:val="nil"/>
            </w:tcBorders>
            <w:vAlign w:val="top"/>
          </w:tcPr>
          <w:p w14:paraId="2912FA8C">
            <w:pPr>
              <w:pStyle w:val="6"/>
              <w:spacing w:before="100" w:line="287" w:lineRule="auto"/>
              <w:ind w:left="225" w:right="31" w:firstLine="10"/>
            </w:pPr>
            <w:r>
              <w:rPr>
                <w:spacing w:val="-1"/>
              </w:rPr>
              <w:t>机动车检测工、汽车维</w:t>
            </w:r>
            <w:r>
              <w:rPr>
                <w:spacing w:val="3"/>
              </w:rPr>
              <w:t xml:space="preserve"> 修工(汽车维修检验工)</w:t>
            </w:r>
          </w:p>
        </w:tc>
      </w:tr>
      <w:tr w14:paraId="5E6F8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5B4E5332">
            <w:pPr>
              <w:rPr>
                <w:rFonts w:ascii="Arial"/>
                <w:sz w:val="21"/>
              </w:rPr>
            </w:pPr>
          </w:p>
        </w:tc>
        <w:tc>
          <w:tcPr>
            <w:tcW w:w="800" w:type="dxa"/>
            <w:vAlign w:val="top"/>
          </w:tcPr>
          <w:p w14:paraId="0D2A01A0">
            <w:pPr>
              <w:pStyle w:val="6"/>
              <w:spacing w:before="258"/>
              <w:ind w:left="224"/>
            </w:pPr>
            <w:r>
              <w:rPr>
                <w:spacing w:val="-2"/>
              </w:rPr>
              <w:t>0408</w:t>
            </w:r>
          </w:p>
        </w:tc>
        <w:tc>
          <w:tcPr>
            <w:tcW w:w="1419" w:type="dxa"/>
            <w:vAlign w:val="top"/>
          </w:tcPr>
          <w:p w14:paraId="5C2CB2A6">
            <w:pPr>
              <w:pStyle w:val="6"/>
              <w:spacing w:before="242" w:line="219" w:lineRule="auto"/>
              <w:ind w:left="204"/>
            </w:pPr>
            <w:r>
              <w:rPr>
                <w:spacing w:val="-2"/>
              </w:rPr>
              <w:t>汽车营销</w:t>
            </w:r>
          </w:p>
        </w:tc>
        <w:tc>
          <w:tcPr>
            <w:tcW w:w="3510" w:type="dxa"/>
            <w:vAlign w:val="top"/>
          </w:tcPr>
          <w:p w14:paraId="15E5FE5D">
            <w:pPr>
              <w:pStyle w:val="6"/>
              <w:spacing w:before="111" w:line="287" w:lineRule="auto"/>
              <w:ind w:left="85" w:right="215" w:firstLine="150"/>
            </w:pPr>
            <w:r>
              <w:rPr>
                <w:spacing w:val="-1"/>
              </w:rPr>
              <w:t>营销员(4-01-02-01)、汽车维修工(4-12-</w:t>
            </w:r>
            <w:r>
              <w:rPr>
                <w:spacing w:val="14"/>
              </w:rPr>
              <w:t xml:space="preserve"> </w:t>
            </w:r>
            <w:r>
              <w:rPr>
                <w:color w:val="205080"/>
                <w:spacing w:val="-2"/>
              </w:rPr>
              <w:t>01</w:t>
            </w:r>
            <w:r>
              <w:rPr>
                <w:spacing w:val="-2"/>
              </w:rPr>
              <w:t>-</w:t>
            </w:r>
            <w:r>
              <w:rPr>
                <w:color w:val="206070"/>
                <w:spacing w:val="-2"/>
              </w:rPr>
              <w:t>01)</w:t>
            </w:r>
          </w:p>
        </w:tc>
        <w:tc>
          <w:tcPr>
            <w:tcW w:w="2000" w:type="dxa"/>
            <w:tcBorders>
              <w:right w:val="nil"/>
            </w:tcBorders>
            <w:vAlign w:val="top"/>
          </w:tcPr>
          <w:p w14:paraId="3D6BEF18">
            <w:pPr>
              <w:pStyle w:val="6"/>
              <w:spacing w:before="242" w:line="220" w:lineRule="auto"/>
              <w:ind w:left="225"/>
            </w:pPr>
            <w:r>
              <w:rPr>
                <w:spacing w:val="7"/>
              </w:rPr>
              <w:t>营销员</w:t>
            </w:r>
          </w:p>
        </w:tc>
      </w:tr>
      <w:tr w14:paraId="56952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0F210FAF">
            <w:pPr>
              <w:rPr>
                <w:rFonts w:ascii="Arial"/>
                <w:sz w:val="21"/>
              </w:rPr>
            </w:pPr>
          </w:p>
        </w:tc>
        <w:tc>
          <w:tcPr>
            <w:tcW w:w="800" w:type="dxa"/>
            <w:vAlign w:val="top"/>
          </w:tcPr>
          <w:p w14:paraId="3AD9CABC">
            <w:pPr>
              <w:pStyle w:val="6"/>
              <w:spacing w:before="258"/>
              <w:ind w:left="224"/>
            </w:pPr>
            <w:r>
              <w:rPr>
                <w:color w:val="001020"/>
                <w:spacing w:val="-2"/>
              </w:rPr>
              <w:t>0409</w:t>
            </w:r>
          </w:p>
        </w:tc>
        <w:tc>
          <w:tcPr>
            <w:tcW w:w="1419" w:type="dxa"/>
            <w:vAlign w:val="top"/>
          </w:tcPr>
          <w:p w14:paraId="1EB597E8">
            <w:pPr>
              <w:pStyle w:val="6"/>
              <w:spacing w:before="131" w:line="274" w:lineRule="auto"/>
              <w:ind w:left="65" w:firstLine="169"/>
            </w:pPr>
            <w:r>
              <w:rPr>
                <w:spacing w:val="-3"/>
              </w:rPr>
              <w:t>工程机械运用与</w:t>
            </w:r>
            <w:r>
              <w:rPr>
                <w:spacing w:val="4"/>
              </w:rPr>
              <w:t xml:space="preserve"> </w:t>
            </w:r>
            <w:r>
              <w:rPr>
                <w:spacing w:val="-3"/>
              </w:rPr>
              <w:t>维修</w:t>
            </w:r>
          </w:p>
        </w:tc>
        <w:tc>
          <w:tcPr>
            <w:tcW w:w="3510" w:type="dxa"/>
            <w:vAlign w:val="top"/>
          </w:tcPr>
          <w:p w14:paraId="29BB08F2">
            <w:pPr>
              <w:pStyle w:val="6"/>
              <w:spacing w:before="130" w:line="276" w:lineRule="auto"/>
              <w:ind w:left="85" w:right="212" w:firstLine="150"/>
            </w:pPr>
            <w:r>
              <w:rPr>
                <w:spacing w:val="-1"/>
              </w:rPr>
              <w:t>工程机械维修工(6-31-01-09)、机修钳工</w:t>
            </w:r>
            <w:r>
              <w:rPr>
                <w:spacing w:val="14"/>
              </w:rPr>
              <w:t xml:space="preserve"> </w:t>
            </w:r>
            <w:r>
              <w:rPr>
                <w:spacing w:val="-4"/>
              </w:rPr>
              <w:t>(6-31-01-02)</w:t>
            </w:r>
          </w:p>
        </w:tc>
        <w:tc>
          <w:tcPr>
            <w:tcW w:w="2000" w:type="dxa"/>
            <w:tcBorders>
              <w:right w:val="nil"/>
            </w:tcBorders>
            <w:vAlign w:val="top"/>
          </w:tcPr>
          <w:p w14:paraId="0B746F77">
            <w:pPr>
              <w:pStyle w:val="6"/>
              <w:spacing w:before="241" w:line="219" w:lineRule="auto"/>
              <w:ind w:left="225"/>
            </w:pPr>
            <w:r>
              <w:rPr>
                <w:spacing w:val="-1"/>
              </w:rPr>
              <w:t>工程机械维修工、钳工</w:t>
            </w:r>
          </w:p>
        </w:tc>
      </w:tr>
      <w:tr w14:paraId="5A139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610" w:type="dxa"/>
            <w:vMerge w:val="continue"/>
            <w:tcBorders>
              <w:top w:val="nil"/>
              <w:left w:val="nil"/>
              <w:bottom w:val="nil"/>
            </w:tcBorders>
            <w:vAlign w:val="top"/>
          </w:tcPr>
          <w:p w14:paraId="458C3CFC">
            <w:pPr>
              <w:rPr>
                <w:rFonts w:ascii="Arial"/>
                <w:sz w:val="21"/>
              </w:rPr>
            </w:pPr>
          </w:p>
        </w:tc>
        <w:tc>
          <w:tcPr>
            <w:tcW w:w="800" w:type="dxa"/>
            <w:vAlign w:val="top"/>
          </w:tcPr>
          <w:p w14:paraId="20F70CD6">
            <w:pPr>
              <w:pStyle w:val="6"/>
              <w:spacing w:before="269"/>
              <w:ind w:left="224"/>
            </w:pPr>
            <w:r>
              <w:rPr>
                <w:color w:val="002030"/>
                <w:spacing w:val="-4"/>
              </w:rPr>
              <w:t>04</w:t>
            </w:r>
            <w:r>
              <w:rPr>
                <w:color w:val="206090"/>
                <w:spacing w:val="-4"/>
              </w:rPr>
              <w:t>10</w:t>
            </w:r>
          </w:p>
        </w:tc>
        <w:tc>
          <w:tcPr>
            <w:tcW w:w="1419" w:type="dxa"/>
            <w:vAlign w:val="top"/>
          </w:tcPr>
          <w:p w14:paraId="22950A16">
            <w:pPr>
              <w:pStyle w:val="6"/>
              <w:spacing w:before="253" w:line="219" w:lineRule="auto"/>
              <w:jc w:val="right"/>
            </w:pPr>
            <w:r>
              <w:rPr>
                <w:spacing w:val="-4"/>
              </w:rPr>
              <w:t>公路施工与养护</w:t>
            </w:r>
          </w:p>
        </w:tc>
        <w:tc>
          <w:tcPr>
            <w:tcW w:w="3510" w:type="dxa"/>
            <w:vAlign w:val="top"/>
          </w:tcPr>
          <w:p w14:paraId="5E2F76FA">
            <w:pPr>
              <w:pStyle w:val="6"/>
              <w:spacing w:before="133" w:line="286" w:lineRule="auto"/>
              <w:ind w:left="85" w:right="212" w:firstLine="150"/>
            </w:pPr>
            <w:r>
              <w:rPr>
                <w:spacing w:val="-1"/>
              </w:rPr>
              <w:t>筑路工(6-29-02-03)、公路养护工(6-29-</w:t>
            </w:r>
            <w:r>
              <w:rPr>
                <w:spacing w:val="18"/>
              </w:rPr>
              <w:t xml:space="preserve"> </w:t>
            </w:r>
            <w:r>
              <w:rPr>
                <w:spacing w:val="-2"/>
              </w:rPr>
              <w:t>02-</w:t>
            </w:r>
            <w:r>
              <w:rPr>
                <w:color w:val="002020"/>
                <w:spacing w:val="-2"/>
              </w:rPr>
              <w:t>04)</w:t>
            </w:r>
          </w:p>
        </w:tc>
        <w:tc>
          <w:tcPr>
            <w:tcW w:w="2000" w:type="dxa"/>
            <w:tcBorders>
              <w:right w:val="nil"/>
            </w:tcBorders>
            <w:vAlign w:val="top"/>
          </w:tcPr>
          <w:p w14:paraId="1DDBC5A1">
            <w:pPr>
              <w:pStyle w:val="6"/>
              <w:spacing w:before="253" w:line="219" w:lineRule="auto"/>
              <w:ind w:left="225"/>
            </w:pPr>
            <w:r>
              <w:rPr>
                <w:spacing w:val="-2"/>
              </w:rPr>
              <w:t>筑路工</w:t>
            </w:r>
          </w:p>
        </w:tc>
      </w:tr>
      <w:tr w14:paraId="78F4A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3EB6B4A3">
            <w:pPr>
              <w:rPr>
                <w:rFonts w:ascii="Arial"/>
                <w:sz w:val="21"/>
              </w:rPr>
            </w:pPr>
          </w:p>
        </w:tc>
        <w:tc>
          <w:tcPr>
            <w:tcW w:w="800" w:type="dxa"/>
            <w:vAlign w:val="top"/>
          </w:tcPr>
          <w:p w14:paraId="25FC3DFD">
            <w:pPr>
              <w:pStyle w:val="6"/>
              <w:spacing w:before="259"/>
              <w:ind w:left="224"/>
            </w:pPr>
            <w:r>
              <w:rPr>
                <w:spacing w:val="-5"/>
              </w:rPr>
              <w:t>04</w:t>
            </w:r>
            <w:r>
              <w:rPr>
                <w:color w:val="105080"/>
                <w:spacing w:val="-5"/>
              </w:rPr>
              <w:t>1</w:t>
            </w:r>
            <w:r>
              <w:rPr>
                <w:color w:val="308090"/>
                <w:spacing w:val="-5"/>
              </w:rPr>
              <w:t>1</w:t>
            </w:r>
          </w:p>
        </w:tc>
        <w:tc>
          <w:tcPr>
            <w:tcW w:w="1419" w:type="dxa"/>
            <w:vAlign w:val="top"/>
          </w:tcPr>
          <w:p w14:paraId="4B81ADBF">
            <w:pPr>
              <w:pStyle w:val="6"/>
              <w:spacing w:before="243" w:line="219" w:lineRule="auto"/>
              <w:jc w:val="right"/>
            </w:pPr>
            <w:r>
              <w:rPr>
                <w:spacing w:val="-3"/>
              </w:rPr>
              <w:t>桥梁施工与养护</w:t>
            </w:r>
          </w:p>
        </w:tc>
        <w:tc>
          <w:tcPr>
            <w:tcW w:w="3510" w:type="dxa"/>
            <w:vAlign w:val="top"/>
          </w:tcPr>
          <w:p w14:paraId="757DE934">
            <w:pPr>
              <w:pStyle w:val="6"/>
              <w:spacing w:before="112" w:line="285" w:lineRule="auto"/>
              <w:ind w:left="85" w:right="295" w:firstLine="150"/>
            </w:pPr>
            <w:r>
              <w:t>桥隧工(6-29-02-05)、筑路工(</w:t>
            </w:r>
            <w:r>
              <w:rPr>
                <w:spacing w:val="-1"/>
              </w:rPr>
              <w:t>6-29-02-</w:t>
            </w:r>
            <w:r>
              <w:t xml:space="preserve"> </w:t>
            </w:r>
            <w:r>
              <w:rPr>
                <w:spacing w:val="2"/>
              </w:rPr>
              <w:t>03)、公路养护工(6-29-02-04)</w:t>
            </w:r>
          </w:p>
        </w:tc>
        <w:tc>
          <w:tcPr>
            <w:tcW w:w="2000" w:type="dxa"/>
            <w:tcBorders>
              <w:right w:val="nil"/>
            </w:tcBorders>
            <w:vAlign w:val="top"/>
          </w:tcPr>
          <w:p w14:paraId="6788ED41">
            <w:pPr>
              <w:pStyle w:val="6"/>
              <w:spacing w:before="243" w:line="220" w:lineRule="auto"/>
              <w:ind w:left="225"/>
            </w:pPr>
            <w:r>
              <w:rPr>
                <w:spacing w:val="-2"/>
              </w:rPr>
              <w:t>桥隧工</w:t>
            </w:r>
          </w:p>
        </w:tc>
      </w:tr>
      <w:tr w14:paraId="50DFC3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10" w:type="dxa"/>
            <w:vMerge w:val="continue"/>
            <w:tcBorders>
              <w:top w:val="nil"/>
              <w:left w:val="nil"/>
              <w:bottom w:val="nil"/>
            </w:tcBorders>
            <w:vAlign w:val="top"/>
          </w:tcPr>
          <w:p w14:paraId="7B6089C6">
            <w:pPr>
              <w:rPr>
                <w:rFonts w:ascii="Arial"/>
                <w:sz w:val="21"/>
              </w:rPr>
            </w:pPr>
          </w:p>
        </w:tc>
        <w:tc>
          <w:tcPr>
            <w:tcW w:w="800" w:type="dxa"/>
            <w:vAlign w:val="top"/>
          </w:tcPr>
          <w:p w14:paraId="314B92D4">
            <w:pPr>
              <w:pStyle w:val="6"/>
              <w:spacing w:before="91" w:line="216" w:lineRule="auto"/>
              <w:ind w:left="224"/>
            </w:pPr>
            <w:r>
              <w:rPr>
                <w:spacing w:val="-4"/>
              </w:rPr>
              <w:t>04</w:t>
            </w:r>
            <w:r>
              <w:rPr>
                <w:color w:val="103040"/>
                <w:spacing w:val="-4"/>
              </w:rPr>
              <w:t>12</w:t>
            </w:r>
          </w:p>
        </w:tc>
        <w:tc>
          <w:tcPr>
            <w:tcW w:w="1419" w:type="dxa"/>
            <w:vAlign w:val="top"/>
          </w:tcPr>
          <w:p w14:paraId="64C2438E">
            <w:pPr>
              <w:pStyle w:val="6"/>
              <w:spacing w:before="74" w:line="219" w:lineRule="auto"/>
              <w:ind w:left="234"/>
            </w:pPr>
            <w:r>
              <w:rPr>
                <w:spacing w:val="-2"/>
              </w:rPr>
              <w:t>公路工程测量</w:t>
            </w:r>
          </w:p>
        </w:tc>
        <w:tc>
          <w:tcPr>
            <w:tcW w:w="3510" w:type="dxa"/>
            <w:vAlign w:val="top"/>
          </w:tcPr>
          <w:p w14:paraId="5C07E7B2">
            <w:pPr>
              <w:pStyle w:val="6"/>
              <w:spacing w:before="74" w:line="220" w:lineRule="auto"/>
              <w:ind w:left="85"/>
            </w:pPr>
            <w:r>
              <w:rPr>
                <w:spacing w:val="2"/>
              </w:rPr>
              <w:t>工程测量员S(4-08-03-04)</w:t>
            </w:r>
          </w:p>
        </w:tc>
        <w:tc>
          <w:tcPr>
            <w:tcW w:w="2000" w:type="dxa"/>
            <w:tcBorders>
              <w:right w:val="nil"/>
            </w:tcBorders>
            <w:vAlign w:val="top"/>
          </w:tcPr>
          <w:p w14:paraId="59227AC8">
            <w:pPr>
              <w:pStyle w:val="6"/>
              <w:spacing w:before="74" w:line="220" w:lineRule="auto"/>
              <w:ind w:left="225"/>
            </w:pPr>
            <w:r>
              <w:rPr>
                <w:spacing w:val="4"/>
              </w:rPr>
              <w:t>工程测量员</w:t>
            </w:r>
          </w:p>
        </w:tc>
      </w:tr>
      <w:tr w14:paraId="36996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6ABE5BF1">
            <w:pPr>
              <w:rPr>
                <w:rFonts w:ascii="Arial"/>
                <w:sz w:val="21"/>
              </w:rPr>
            </w:pPr>
          </w:p>
        </w:tc>
        <w:tc>
          <w:tcPr>
            <w:tcW w:w="800" w:type="dxa"/>
            <w:vAlign w:val="top"/>
          </w:tcPr>
          <w:p w14:paraId="2B2E581E">
            <w:pPr>
              <w:pStyle w:val="6"/>
              <w:spacing w:before="260"/>
              <w:ind w:left="224"/>
            </w:pPr>
            <w:r>
              <w:rPr>
                <w:spacing w:val="-4"/>
              </w:rPr>
              <w:t>04</w:t>
            </w:r>
            <w:r>
              <w:rPr>
                <w:color w:val="104050"/>
                <w:spacing w:val="-4"/>
              </w:rPr>
              <w:t>13</w:t>
            </w:r>
          </w:p>
        </w:tc>
        <w:tc>
          <w:tcPr>
            <w:tcW w:w="1419" w:type="dxa"/>
            <w:vAlign w:val="top"/>
          </w:tcPr>
          <w:p w14:paraId="3812A949">
            <w:pPr>
              <w:pStyle w:val="6"/>
              <w:spacing w:before="122" w:line="281" w:lineRule="auto"/>
              <w:ind w:left="65" w:firstLine="168"/>
            </w:pPr>
            <w:r>
              <w:rPr>
                <w:spacing w:val="-3"/>
              </w:rPr>
              <w:t>筑路机械操作与</w:t>
            </w:r>
            <w:r>
              <w:rPr>
                <w:spacing w:val="5"/>
              </w:rPr>
              <w:t xml:space="preserve"> </w:t>
            </w:r>
            <w:r>
              <w:rPr>
                <w:spacing w:val="-3"/>
              </w:rPr>
              <w:t>维修</w:t>
            </w:r>
          </w:p>
        </w:tc>
        <w:tc>
          <w:tcPr>
            <w:tcW w:w="3510" w:type="dxa"/>
            <w:vAlign w:val="top"/>
          </w:tcPr>
          <w:p w14:paraId="193DC9E4">
            <w:pPr>
              <w:pStyle w:val="6"/>
              <w:spacing w:before="244" w:line="219" w:lineRule="auto"/>
              <w:ind w:left="85"/>
            </w:pPr>
            <w:r>
              <w:rPr>
                <w:spacing w:val="2"/>
              </w:rPr>
              <w:t>筑路工(6-29-02-03)</w:t>
            </w:r>
          </w:p>
        </w:tc>
        <w:tc>
          <w:tcPr>
            <w:tcW w:w="2000" w:type="dxa"/>
            <w:tcBorders>
              <w:right w:val="nil"/>
            </w:tcBorders>
            <w:vAlign w:val="top"/>
          </w:tcPr>
          <w:p w14:paraId="334FFBB5">
            <w:pPr>
              <w:pStyle w:val="6"/>
              <w:spacing w:before="244" w:line="219" w:lineRule="auto"/>
              <w:ind w:left="225"/>
            </w:pPr>
            <w:r>
              <w:rPr>
                <w:spacing w:val="-2"/>
              </w:rPr>
              <w:t>筑路工</w:t>
            </w:r>
          </w:p>
        </w:tc>
      </w:tr>
      <w:tr w14:paraId="7E1BB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1BC92FE9">
            <w:pPr>
              <w:rPr>
                <w:rFonts w:ascii="Arial"/>
                <w:sz w:val="21"/>
              </w:rPr>
            </w:pPr>
          </w:p>
        </w:tc>
        <w:tc>
          <w:tcPr>
            <w:tcW w:w="800" w:type="dxa"/>
            <w:vAlign w:val="top"/>
          </w:tcPr>
          <w:p w14:paraId="6E70FCDA">
            <w:pPr>
              <w:pStyle w:val="6"/>
              <w:spacing w:before="260"/>
              <w:ind w:left="224"/>
            </w:pPr>
            <w:r>
              <w:rPr>
                <w:spacing w:val="-3"/>
              </w:rPr>
              <w:t>04</w:t>
            </w:r>
            <w:r>
              <w:rPr>
                <w:color w:val="104090"/>
                <w:spacing w:val="-3"/>
              </w:rPr>
              <w:t>1</w:t>
            </w:r>
            <w:r>
              <w:rPr>
                <w:spacing w:val="-3"/>
              </w:rPr>
              <w:t>4</w:t>
            </w:r>
          </w:p>
        </w:tc>
        <w:tc>
          <w:tcPr>
            <w:tcW w:w="1419" w:type="dxa"/>
            <w:vAlign w:val="top"/>
          </w:tcPr>
          <w:p w14:paraId="51B69894">
            <w:pPr>
              <w:pStyle w:val="6"/>
              <w:spacing w:before="123" w:line="280" w:lineRule="auto"/>
              <w:ind w:left="54" w:firstLine="179"/>
            </w:pPr>
            <w:r>
              <w:rPr>
                <w:spacing w:val="-3"/>
              </w:rPr>
              <w:t>高速公路收费与</w:t>
            </w:r>
            <w:r>
              <w:rPr>
                <w:spacing w:val="4"/>
              </w:rPr>
              <w:t xml:space="preserve"> </w:t>
            </w:r>
            <w:r>
              <w:rPr>
                <w:color w:val="406050"/>
                <w:spacing w:val="-4"/>
              </w:rPr>
              <w:t>监</w:t>
            </w:r>
            <w:r>
              <w:rPr>
                <w:spacing w:val="-4"/>
              </w:rPr>
              <w:t>控</w:t>
            </w:r>
          </w:p>
        </w:tc>
        <w:tc>
          <w:tcPr>
            <w:tcW w:w="3510" w:type="dxa"/>
            <w:vAlign w:val="top"/>
          </w:tcPr>
          <w:p w14:paraId="49A9705A">
            <w:pPr>
              <w:pStyle w:val="6"/>
              <w:spacing w:before="244" w:line="219" w:lineRule="auto"/>
              <w:ind w:left="85"/>
            </w:pPr>
            <w:r>
              <w:rPr>
                <w:spacing w:val="1"/>
              </w:rPr>
              <w:t>路况信息监控员(4-02-02-06)</w:t>
            </w:r>
          </w:p>
        </w:tc>
        <w:tc>
          <w:tcPr>
            <w:tcW w:w="2000" w:type="dxa"/>
            <w:tcBorders>
              <w:right w:val="nil"/>
            </w:tcBorders>
            <w:vAlign w:val="top"/>
          </w:tcPr>
          <w:p w14:paraId="3B7BB35A">
            <w:pPr>
              <w:rPr>
                <w:rFonts w:ascii="Arial"/>
                <w:sz w:val="21"/>
              </w:rPr>
            </w:pPr>
          </w:p>
        </w:tc>
      </w:tr>
      <w:tr w14:paraId="262F7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277F90A3">
            <w:pPr>
              <w:rPr>
                <w:rFonts w:ascii="Arial"/>
                <w:sz w:val="21"/>
              </w:rPr>
            </w:pPr>
          </w:p>
        </w:tc>
        <w:tc>
          <w:tcPr>
            <w:tcW w:w="800" w:type="dxa"/>
            <w:vAlign w:val="top"/>
          </w:tcPr>
          <w:p w14:paraId="418476F4">
            <w:pPr>
              <w:spacing w:line="473" w:lineRule="auto"/>
              <w:rPr>
                <w:rFonts w:ascii="Arial"/>
                <w:sz w:val="21"/>
              </w:rPr>
            </w:pPr>
          </w:p>
          <w:p w14:paraId="6214DF18">
            <w:pPr>
              <w:pStyle w:val="6"/>
              <w:spacing w:before="55"/>
              <w:ind w:left="224"/>
            </w:pPr>
            <w:r>
              <w:rPr>
                <w:spacing w:val="-4"/>
              </w:rPr>
              <w:t>04</w:t>
            </w:r>
            <w:r>
              <w:rPr>
                <w:color w:val="105070"/>
                <w:spacing w:val="-4"/>
              </w:rPr>
              <w:t>15</w:t>
            </w:r>
          </w:p>
        </w:tc>
        <w:tc>
          <w:tcPr>
            <w:tcW w:w="1419" w:type="dxa"/>
            <w:vAlign w:val="top"/>
          </w:tcPr>
          <w:p w14:paraId="0B2A9D1D">
            <w:pPr>
              <w:spacing w:line="457" w:lineRule="auto"/>
              <w:rPr>
                <w:rFonts w:ascii="Arial"/>
                <w:sz w:val="21"/>
              </w:rPr>
            </w:pPr>
          </w:p>
          <w:p w14:paraId="0719A9DB">
            <w:pPr>
              <w:pStyle w:val="6"/>
              <w:spacing w:before="55" w:line="219" w:lineRule="auto"/>
              <w:ind w:left="204"/>
            </w:pPr>
            <w:r>
              <w:rPr>
                <w:spacing w:val="-2"/>
              </w:rPr>
              <w:t>现代物流</w:t>
            </w:r>
          </w:p>
        </w:tc>
        <w:tc>
          <w:tcPr>
            <w:tcW w:w="3510" w:type="dxa"/>
            <w:vAlign w:val="top"/>
          </w:tcPr>
          <w:p w14:paraId="034FC0D1">
            <w:pPr>
              <w:pStyle w:val="6"/>
              <w:spacing w:before="143" w:line="219" w:lineRule="auto"/>
              <w:ind w:left="235"/>
            </w:pPr>
            <w:r>
              <w:t>物流服务师L(4-02-06-03)、理货员</w:t>
            </w:r>
            <w:r>
              <w:rPr>
                <w:spacing w:val="-1"/>
              </w:rPr>
              <w:t>(4-</w:t>
            </w:r>
          </w:p>
          <w:p w14:paraId="5EF88256">
            <w:pPr>
              <w:pStyle w:val="6"/>
              <w:spacing w:before="69" w:line="270" w:lineRule="auto"/>
              <w:ind w:left="75" w:right="117"/>
            </w:pPr>
            <w:r>
              <w:t>02-06-02)、仓储管理员(4-02-</w:t>
            </w:r>
            <w:r>
              <w:rPr>
                <w:spacing w:val="-1"/>
              </w:rPr>
              <w:t>06-01)、供应</w:t>
            </w:r>
            <w:r>
              <w:t xml:space="preserve"> 链管理师S(4-02-06-05)、货运代理服务员</w:t>
            </w:r>
            <w:r>
              <w:rPr>
                <w:spacing w:val="8"/>
              </w:rPr>
              <w:t xml:space="preserve">  </w:t>
            </w:r>
            <w:r>
              <w:rPr>
                <w:spacing w:val="-3"/>
              </w:rPr>
              <w:t>(4-02-05-03)</w:t>
            </w:r>
          </w:p>
        </w:tc>
        <w:tc>
          <w:tcPr>
            <w:tcW w:w="2000" w:type="dxa"/>
            <w:tcBorders>
              <w:right w:val="nil"/>
            </w:tcBorders>
            <w:vAlign w:val="top"/>
          </w:tcPr>
          <w:p w14:paraId="18364617">
            <w:pPr>
              <w:spacing w:line="337" w:lineRule="auto"/>
              <w:rPr>
                <w:rFonts w:ascii="Arial"/>
                <w:sz w:val="21"/>
              </w:rPr>
            </w:pPr>
          </w:p>
          <w:p w14:paraId="3EF3EACA">
            <w:pPr>
              <w:pStyle w:val="6"/>
              <w:spacing w:before="55" w:line="274" w:lineRule="auto"/>
              <w:ind w:left="225" w:right="75"/>
            </w:pPr>
            <w:r>
              <w:rPr>
                <w:spacing w:val="-1"/>
              </w:rPr>
              <w:t>物流服务师、供应链管</w:t>
            </w:r>
            <w:r>
              <w:rPr>
                <w:spacing w:val="2"/>
              </w:rPr>
              <w:t xml:space="preserve"> </w:t>
            </w:r>
            <w:r>
              <w:rPr>
                <w:spacing w:val="-3"/>
              </w:rPr>
              <w:t>理师</w:t>
            </w:r>
          </w:p>
        </w:tc>
      </w:tr>
      <w:tr w14:paraId="3E3DC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trPr>
        <w:tc>
          <w:tcPr>
            <w:tcW w:w="610" w:type="dxa"/>
            <w:vMerge w:val="continue"/>
            <w:tcBorders>
              <w:top w:val="nil"/>
              <w:left w:val="nil"/>
            </w:tcBorders>
            <w:vAlign w:val="top"/>
          </w:tcPr>
          <w:p w14:paraId="43FDB091">
            <w:pPr>
              <w:rPr>
                <w:rFonts w:ascii="Arial"/>
                <w:sz w:val="21"/>
              </w:rPr>
            </w:pPr>
          </w:p>
        </w:tc>
        <w:tc>
          <w:tcPr>
            <w:tcW w:w="800" w:type="dxa"/>
            <w:vAlign w:val="top"/>
          </w:tcPr>
          <w:p w14:paraId="0B3BA2D0">
            <w:pPr>
              <w:spacing w:line="325" w:lineRule="auto"/>
              <w:rPr>
                <w:rFonts w:ascii="Arial"/>
                <w:sz w:val="21"/>
              </w:rPr>
            </w:pPr>
          </w:p>
          <w:p w14:paraId="506FCBDB">
            <w:pPr>
              <w:pStyle w:val="6"/>
              <w:spacing w:before="55"/>
              <w:ind w:left="224"/>
            </w:pPr>
            <w:r>
              <w:rPr>
                <w:spacing w:val="-4"/>
              </w:rPr>
              <w:t>04</w:t>
            </w:r>
            <w:r>
              <w:rPr>
                <w:color w:val="103040"/>
                <w:spacing w:val="-4"/>
              </w:rPr>
              <w:t>16</w:t>
            </w:r>
          </w:p>
        </w:tc>
        <w:tc>
          <w:tcPr>
            <w:tcW w:w="1419" w:type="dxa"/>
            <w:vAlign w:val="top"/>
          </w:tcPr>
          <w:p w14:paraId="00E05C2E">
            <w:pPr>
              <w:spacing w:line="308" w:lineRule="auto"/>
              <w:rPr>
                <w:rFonts w:ascii="Arial"/>
                <w:sz w:val="21"/>
              </w:rPr>
            </w:pPr>
          </w:p>
          <w:p w14:paraId="10D7FA9A">
            <w:pPr>
              <w:pStyle w:val="6"/>
              <w:spacing w:before="56" w:line="219" w:lineRule="auto"/>
              <w:ind w:left="204"/>
            </w:pPr>
            <w:r>
              <w:rPr>
                <w:spacing w:val="-2"/>
              </w:rPr>
              <w:t>船舶驾驶</w:t>
            </w:r>
          </w:p>
        </w:tc>
        <w:tc>
          <w:tcPr>
            <w:tcW w:w="3510" w:type="dxa"/>
            <w:vAlign w:val="top"/>
          </w:tcPr>
          <w:p w14:paraId="155D4D43">
            <w:pPr>
              <w:pStyle w:val="6"/>
              <w:spacing w:before="124" w:line="275" w:lineRule="auto"/>
              <w:ind w:left="75" w:right="200" w:firstLine="160"/>
              <w:jc w:val="both"/>
            </w:pPr>
            <w:r>
              <w:rPr>
                <w:spacing w:val="-1"/>
              </w:rPr>
              <w:t>船舶甲板设备操作工(6-30-04-01)、客运</w:t>
            </w:r>
            <w:r>
              <w:rPr>
                <w:spacing w:val="16"/>
              </w:rPr>
              <w:t xml:space="preserve"> </w:t>
            </w:r>
            <w:r>
              <w:t>船舶驾驶员(4-02-03-01)、渔业</w:t>
            </w:r>
            <w:r>
              <w:rPr>
                <w:spacing w:val="-1"/>
              </w:rPr>
              <w:t>船员(5-04-</w:t>
            </w:r>
            <w:r>
              <w:t xml:space="preserve"> 03-02)</w:t>
            </w:r>
          </w:p>
        </w:tc>
        <w:tc>
          <w:tcPr>
            <w:tcW w:w="2000" w:type="dxa"/>
            <w:tcBorders>
              <w:right w:val="nil"/>
            </w:tcBorders>
            <w:vAlign w:val="top"/>
          </w:tcPr>
          <w:p w14:paraId="09410286">
            <w:pPr>
              <w:spacing w:line="308" w:lineRule="auto"/>
              <w:rPr>
                <w:rFonts w:ascii="Arial"/>
                <w:sz w:val="21"/>
              </w:rPr>
            </w:pPr>
          </w:p>
          <w:p w14:paraId="4BB5BED1">
            <w:pPr>
              <w:pStyle w:val="6"/>
              <w:spacing w:before="56" w:line="219" w:lineRule="auto"/>
              <w:ind w:left="225"/>
            </w:pPr>
            <w:r>
              <w:rPr>
                <w:spacing w:val="-2"/>
              </w:rPr>
              <w:t>船员资格</w:t>
            </w:r>
          </w:p>
        </w:tc>
      </w:tr>
    </w:tbl>
    <w:p w14:paraId="2F746FA4">
      <w:pPr>
        <w:pStyle w:val="2"/>
        <w:spacing w:line="112" w:lineRule="exact"/>
        <w:rPr>
          <w:sz w:val="9"/>
        </w:rPr>
      </w:pPr>
    </w:p>
    <w:p w14:paraId="21A66351">
      <w:pPr>
        <w:spacing w:line="112" w:lineRule="exact"/>
        <w:rPr>
          <w:sz w:val="9"/>
          <w:szCs w:val="9"/>
        </w:rPr>
        <w:sectPr>
          <w:footerReference r:id="rId582" w:type="default"/>
          <w:pgSz w:w="10770" w:h="15080"/>
          <w:pgMar w:top="400" w:right="1340" w:bottom="1222" w:left="1090" w:header="0" w:footer="954" w:gutter="0"/>
          <w:cols w:space="720" w:num="1"/>
        </w:sectPr>
      </w:pPr>
    </w:p>
    <w:p w14:paraId="7478B4C3">
      <w:pPr>
        <w:pStyle w:val="2"/>
        <w:spacing w:line="274" w:lineRule="auto"/>
      </w:pPr>
    </w:p>
    <w:p w14:paraId="3DE2FC32">
      <w:pPr>
        <w:pStyle w:val="2"/>
        <w:spacing w:line="275" w:lineRule="auto"/>
      </w:pPr>
    </w:p>
    <w:p w14:paraId="580C3179">
      <w:pPr>
        <w:pStyle w:val="2"/>
        <w:spacing w:line="275" w:lineRule="auto"/>
      </w:pPr>
    </w:p>
    <w:p w14:paraId="11E7D777">
      <w:pPr>
        <w:pStyle w:val="2"/>
        <w:spacing w:line="275" w:lineRule="auto"/>
      </w:pPr>
    </w:p>
    <w:p w14:paraId="5DF5B94F">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139D01EA">
      <w:pPr>
        <w:spacing w:line="30" w:lineRule="exact"/>
      </w:pPr>
    </w:p>
    <w:tbl>
      <w:tblPr>
        <w:tblStyle w:val="5"/>
        <w:tblW w:w="8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770"/>
        <w:gridCol w:w="1430"/>
        <w:gridCol w:w="3500"/>
        <w:gridCol w:w="2020"/>
      </w:tblGrid>
      <w:tr w14:paraId="0C52A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30" w:type="dxa"/>
            <w:tcBorders>
              <w:left w:val="nil"/>
            </w:tcBorders>
            <w:vAlign w:val="top"/>
          </w:tcPr>
          <w:p w14:paraId="27389306">
            <w:pPr>
              <w:pStyle w:val="6"/>
              <w:spacing w:before="82" w:line="219" w:lineRule="auto"/>
              <w:ind w:left="60"/>
            </w:pPr>
            <w:r>
              <w:rPr>
                <w:spacing w:val="-2"/>
              </w:rPr>
              <w:t>专业类</w:t>
            </w:r>
          </w:p>
        </w:tc>
        <w:tc>
          <w:tcPr>
            <w:tcW w:w="770" w:type="dxa"/>
            <w:vAlign w:val="top"/>
          </w:tcPr>
          <w:p w14:paraId="29E23F67">
            <w:pPr>
              <w:pStyle w:val="6"/>
              <w:spacing w:before="82" w:line="219" w:lineRule="auto"/>
              <w:ind w:left="35"/>
            </w:pPr>
            <w:r>
              <w:rPr>
                <w:spacing w:val="-2"/>
              </w:rPr>
              <w:t>专业编码</w:t>
            </w:r>
          </w:p>
        </w:tc>
        <w:tc>
          <w:tcPr>
            <w:tcW w:w="1430" w:type="dxa"/>
            <w:vAlign w:val="top"/>
          </w:tcPr>
          <w:p w14:paraId="49BB2634">
            <w:pPr>
              <w:pStyle w:val="6"/>
              <w:spacing w:before="82" w:line="220" w:lineRule="auto"/>
              <w:ind w:left="405"/>
            </w:pPr>
            <w:r>
              <w:rPr>
                <w:spacing w:val="-2"/>
              </w:rPr>
              <w:t>专业名称</w:t>
            </w:r>
          </w:p>
        </w:tc>
        <w:tc>
          <w:tcPr>
            <w:tcW w:w="3500" w:type="dxa"/>
            <w:vAlign w:val="top"/>
          </w:tcPr>
          <w:p w14:paraId="0FA1AF1E">
            <w:pPr>
              <w:pStyle w:val="6"/>
              <w:spacing w:before="82" w:line="220" w:lineRule="auto"/>
              <w:ind w:left="895"/>
            </w:pPr>
            <w:r>
              <w:rPr>
                <w:spacing w:val="3"/>
              </w:rPr>
              <w:t>对应或相关职业(工种)</w:t>
            </w:r>
          </w:p>
        </w:tc>
        <w:tc>
          <w:tcPr>
            <w:tcW w:w="2020" w:type="dxa"/>
            <w:tcBorders>
              <w:right w:val="nil"/>
            </w:tcBorders>
            <w:vAlign w:val="top"/>
          </w:tcPr>
          <w:p w14:paraId="62DCF9C1">
            <w:pPr>
              <w:pStyle w:val="6"/>
              <w:spacing w:before="82" w:line="219" w:lineRule="auto"/>
              <w:ind w:left="55"/>
            </w:pPr>
            <w:r>
              <w:rPr>
                <w:spacing w:val="3"/>
              </w:rPr>
              <w:t>职业资格(职业技能等级)</w:t>
            </w:r>
          </w:p>
        </w:tc>
      </w:tr>
      <w:tr w14:paraId="0854F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restart"/>
            <w:tcBorders>
              <w:left w:val="nil"/>
              <w:bottom w:val="nil"/>
            </w:tcBorders>
            <w:vAlign w:val="top"/>
          </w:tcPr>
          <w:p w14:paraId="6E723B95">
            <w:pPr>
              <w:spacing w:line="248" w:lineRule="auto"/>
              <w:rPr>
                <w:rFonts w:ascii="Arial"/>
                <w:sz w:val="21"/>
              </w:rPr>
            </w:pPr>
          </w:p>
          <w:p w14:paraId="0BEA67A8">
            <w:pPr>
              <w:spacing w:line="248" w:lineRule="auto"/>
              <w:rPr>
                <w:rFonts w:ascii="Arial"/>
                <w:sz w:val="21"/>
              </w:rPr>
            </w:pPr>
          </w:p>
          <w:p w14:paraId="17448F04">
            <w:pPr>
              <w:spacing w:line="248" w:lineRule="auto"/>
              <w:rPr>
                <w:rFonts w:ascii="Arial"/>
                <w:sz w:val="21"/>
              </w:rPr>
            </w:pPr>
          </w:p>
          <w:p w14:paraId="5DFE4AAE">
            <w:pPr>
              <w:spacing w:line="248" w:lineRule="auto"/>
              <w:rPr>
                <w:rFonts w:ascii="Arial"/>
                <w:sz w:val="21"/>
              </w:rPr>
            </w:pPr>
          </w:p>
          <w:p w14:paraId="69291CC5">
            <w:pPr>
              <w:spacing w:line="248" w:lineRule="auto"/>
              <w:rPr>
                <w:rFonts w:ascii="Arial"/>
                <w:sz w:val="21"/>
              </w:rPr>
            </w:pPr>
          </w:p>
          <w:p w14:paraId="01797B1B">
            <w:pPr>
              <w:spacing w:line="248" w:lineRule="auto"/>
              <w:rPr>
                <w:rFonts w:ascii="Arial"/>
                <w:sz w:val="21"/>
              </w:rPr>
            </w:pPr>
          </w:p>
          <w:p w14:paraId="704D75FA">
            <w:pPr>
              <w:spacing w:line="248" w:lineRule="auto"/>
              <w:rPr>
                <w:rFonts w:ascii="Arial"/>
                <w:sz w:val="21"/>
              </w:rPr>
            </w:pPr>
          </w:p>
          <w:p w14:paraId="23137960">
            <w:pPr>
              <w:spacing w:line="248" w:lineRule="auto"/>
              <w:rPr>
                <w:rFonts w:ascii="Arial"/>
                <w:sz w:val="21"/>
              </w:rPr>
            </w:pPr>
          </w:p>
          <w:p w14:paraId="63295DAC">
            <w:pPr>
              <w:spacing w:line="248" w:lineRule="auto"/>
              <w:rPr>
                <w:rFonts w:ascii="Arial"/>
                <w:sz w:val="21"/>
              </w:rPr>
            </w:pPr>
          </w:p>
          <w:p w14:paraId="075E30F1">
            <w:pPr>
              <w:spacing w:line="248" w:lineRule="auto"/>
              <w:rPr>
                <w:rFonts w:ascii="Arial"/>
                <w:sz w:val="21"/>
              </w:rPr>
            </w:pPr>
          </w:p>
          <w:p w14:paraId="3571EE06">
            <w:pPr>
              <w:spacing w:line="248" w:lineRule="auto"/>
              <w:rPr>
                <w:rFonts w:ascii="Arial"/>
                <w:sz w:val="21"/>
              </w:rPr>
            </w:pPr>
          </w:p>
          <w:p w14:paraId="216ECEE0">
            <w:pPr>
              <w:spacing w:line="248" w:lineRule="auto"/>
              <w:rPr>
                <w:rFonts w:ascii="Arial"/>
                <w:sz w:val="21"/>
              </w:rPr>
            </w:pPr>
          </w:p>
          <w:p w14:paraId="60764CF0">
            <w:pPr>
              <w:spacing w:line="248" w:lineRule="auto"/>
              <w:rPr>
                <w:rFonts w:ascii="Arial"/>
                <w:sz w:val="21"/>
              </w:rPr>
            </w:pPr>
          </w:p>
          <w:p w14:paraId="6A580657">
            <w:pPr>
              <w:spacing w:line="248" w:lineRule="auto"/>
              <w:rPr>
                <w:rFonts w:ascii="Arial"/>
                <w:sz w:val="21"/>
              </w:rPr>
            </w:pPr>
          </w:p>
          <w:p w14:paraId="525B3F9F">
            <w:pPr>
              <w:spacing w:line="249" w:lineRule="auto"/>
              <w:rPr>
                <w:rFonts w:ascii="Arial"/>
                <w:sz w:val="21"/>
              </w:rPr>
            </w:pPr>
          </w:p>
          <w:p w14:paraId="3469950E">
            <w:pPr>
              <w:spacing w:line="249" w:lineRule="auto"/>
              <w:rPr>
                <w:rFonts w:ascii="Arial"/>
                <w:sz w:val="21"/>
              </w:rPr>
            </w:pPr>
          </w:p>
          <w:p w14:paraId="3B3F7727">
            <w:pPr>
              <w:spacing w:line="249" w:lineRule="auto"/>
              <w:rPr>
                <w:rFonts w:ascii="Arial"/>
                <w:sz w:val="21"/>
              </w:rPr>
            </w:pPr>
          </w:p>
          <w:p w14:paraId="4843AF42">
            <w:pPr>
              <w:spacing w:line="249" w:lineRule="auto"/>
              <w:rPr>
                <w:rFonts w:ascii="Arial"/>
                <w:sz w:val="21"/>
              </w:rPr>
            </w:pPr>
          </w:p>
          <w:p w14:paraId="54604F6F">
            <w:pPr>
              <w:spacing w:line="249" w:lineRule="auto"/>
              <w:rPr>
                <w:rFonts w:ascii="Arial"/>
                <w:sz w:val="21"/>
              </w:rPr>
            </w:pPr>
          </w:p>
          <w:p w14:paraId="6A9CDFDD">
            <w:pPr>
              <w:spacing w:line="249" w:lineRule="auto"/>
              <w:rPr>
                <w:rFonts w:ascii="Arial"/>
                <w:sz w:val="21"/>
              </w:rPr>
            </w:pPr>
          </w:p>
          <w:p w14:paraId="6F7D25B4">
            <w:pPr>
              <w:spacing w:line="249" w:lineRule="auto"/>
              <w:rPr>
                <w:rFonts w:ascii="Arial"/>
                <w:sz w:val="21"/>
              </w:rPr>
            </w:pPr>
          </w:p>
          <w:p w14:paraId="253D39D6">
            <w:pPr>
              <w:spacing w:line="249" w:lineRule="auto"/>
              <w:rPr>
                <w:rFonts w:ascii="Arial"/>
                <w:sz w:val="21"/>
              </w:rPr>
            </w:pPr>
          </w:p>
          <w:p w14:paraId="70C8F524">
            <w:pPr>
              <w:pStyle w:val="6"/>
              <w:spacing w:before="55"/>
              <w:ind w:left="230"/>
            </w:pPr>
            <w:r>
              <w:rPr>
                <w:spacing w:val="-4"/>
              </w:rPr>
              <w:t>0</w:t>
            </w:r>
            <w:r>
              <w:rPr>
                <w:color w:val="001050"/>
                <w:spacing w:val="-4"/>
              </w:rPr>
              <w:t>4</w:t>
            </w:r>
          </w:p>
          <w:p w14:paraId="3DFDAF3F">
            <w:pPr>
              <w:pStyle w:val="6"/>
              <w:spacing w:before="22" w:line="219" w:lineRule="auto"/>
              <w:ind w:left="60"/>
            </w:pPr>
            <w:r>
              <w:rPr>
                <w:spacing w:val="-3"/>
              </w:rPr>
              <w:t>交通类</w:t>
            </w:r>
          </w:p>
        </w:tc>
        <w:tc>
          <w:tcPr>
            <w:tcW w:w="770" w:type="dxa"/>
            <w:vAlign w:val="top"/>
          </w:tcPr>
          <w:p w14:paraId="4F86510D">
            <w:pPr>
              <w:pStyle w:val="6"/>
              <w:spacing w:before="243"/>
              <w:ind w:left="205"/>
            </w:pPr>
            <w:r>
              <w:rPr>
                <w:spacing w:val="-4"/>
              </w:rPr>
              <w:t>04</w:t>
            </w:r>
            <w:r>
              <w:rPr>
                <w:color w:val="1040B0"/>
                <w:spacing w:val="-4"/>
              </w:rPr>
              <w:t>1</w:t>
            </w:r>
            <w:r>
              <w:rPr>
                <w:color w:val="002070"/>
                <w:spacing w:val="-4"/>
              </w:rPr>
              <w:t>7</w:t>
            </w:r>
          </w:p>
        </w:tc>
        <w:tc>
          <w:tcPr>
            <w:tcW w:w="1430" w:type="dxa"/>
            <w:vAlign w:val="top"/>
          </w:tcPr>
          <w:p w14:paraId="5804C4E7">
            <w:pPr>
              <w:pStyle w:val="6"/>
              <w:spacing w:before="225" w:line="219" w:lineRule="auto"/>
              <w:ind w:left="225"/>
            </w:pPr>
            <w:r>
              <w:rPr>
                <w:spacing w:val="-2"/>
              </w:rPr>
              <w:t>船舶轮机</w:t>
            </w:r>
          </w:p>
        </w:tc>
        <w:tc>
          <w:tcPr>
            <w:tcW w:w="3500" w:type="dxa"/>
            <w:vAlign w:val="top"/>
          </w:tcPr>
          <w:p w14:paraId="592DE095">
            <w:pPr>
              <w:pStyle w:val="6"/>
              <w:spacing w:before="85" w:line="284" w:lineRule="auto"/>
              <w:ind w:left="65" w:right="201" w:firstLine="170"/>
            </w:pPr>
            <w:r>
              <w:rPr>
                <w:spacing w:val="-1"/>
              </w:rPr>
              <w:t>船舶机舱设备操作工(6-30-04-02)、渔业</w:t>
            </w:r>
            <w:r>
              <w:rPr>
                <w:spacing w:val="16"/>
              </w:rPr>
              <w:t xml:space="preserve"> </w:t>
            </w:r>
            <w:r>
              <w:rPr>
                <w:spacing w:val="2"/>
              </w:rPr>
              <w:t>船员(5-04-03-02)</w:t>
            </w:r>
          </w:p>
        </w:tc>
        <w:tc>
          <w:tcPr>
            <w:tcW w:w="2020" w:type="dxa"/>
            <w:tcBorders>
              <w:right w:val="nil"/>
            </w:tcBorders>
            <w:vAlign w:val="top"/>
          </w:tcPr>
          <w:p w14:paraId="537FB2F6">
            <w:pPr>
              <w:pStyle w:val="6"/>
              <w:spacing w:before="227" w:line="219" w:lineRule="auto"/>
              <w:ind w:left="75"/>
            </w:pPr>
            <w:r>
              <w:rPr>
                <w:spacing w:val="-2"/>
              </w:rPr>
              <w:t>船员资格</w:t>
            </w:r>
          </w:p>
        </w:tc>
      </w:tr>
      <w:tr w14:paraId="3B2DC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8" w:hRule="atLeast"/>
        </w:trPr>
        <w:tc>
          <w:tcPr>
            <w:tcW w:w="630" w:type="dxa"/>
            <w:vMerge w:val="continue"/>
            <w:tcBorders>
              <w:top w:val="nil"/>
              <w:left w:val="nil"/>
              <w:bottom w:val="nil"/>
            </w:tcBorders>
            <w:vAlign w:val="top"/>
          </w:tcPr>
          <w:p w14:paraId="01C9E698">
            <w:pPr>
              <w:rPr>
                <w:rFonts w:ascii="Arial"/>
                <w:sz w:val="21"/>
              </w:rPr>
            </w:pPr>
          </w:p>
        </w:tc>
        <w:tc>
          <w:tcPr>
            <w:tcW w:w="770" w:type="dxa"/>
            <w:vAlign w:val="top"/>
          </w:tcPr>
          <w:p w14:paraId="224834E5">
            <w:pPr>
              <w:spacing w:line="271" w:lineRule="auto"/>
              <w:rPr>
                <w:rFonts w:ascii="Arial"/>
                <w:sz w:val="21"/>
              </w:rPr>
            </w:pPr>
          </w:p>
          <w:p w14:paraId="6FEB149A">
            <w:pPr>
              <w:spacing w:line="271" w:lineRule="auto"/>
              <w:rPr>
                <w:rFonts w:ascii="Arial"/>
                <w:sz w:val="21"/>
              </w:rPr>
            </w:pPr>
          </w:p>
          <w:p w14:paraId="6B8A6FDD">
            <w:pPr>
              <w:spacing w:line="272" w:lineRule="auto"/>
              <w:rPr>
                <w:rFonts w:ascii="Arial"/>
                <w:sz w:val="21"/>
              </w:rPr>
            </w:pPr>
          </w:p>
          <w:p w14:paraId="4D9761DF">
            <w:pPr>
              <w:pStyle w:val="6"/>
              <w:spacing w:before="55"/>
              <w:ind w:left="205"/>
            </w:pPr>
            <w:r>
              <w:rPr>
                <w:spacing w:val="-4"/>
              </w:rPr>
              <w:t>04</w:t>
            </w:r>
            <w:r>
              <w:rPr>
                <w:color w:val="106090"/>
                <w:spacing w:val="-4"/>
              </w:rPr>
              <w:t>18</w:t>
            </w:r>
          </w:p>
        </w:tc>
        <w:tc>
          <w:tcPr>
            <w:tcW w:w="1430" w:type="dxa"/>
            <w:vAlign w:val="top"/>
          </w:tcPr>
          <w:p w14:paraId="0BE88152">
            <w:pPr>
              <w:spacing w:line="265" w:lineRule="auto"/>
              <w:rPr>
                <w:rFonts w:ascii="Arial"/>
                <w:sz w:val="21"/>
              </w:rPr>
            </w:pPr>
          </w:p>
          <w:p w14:paraId="55F3613A">
            <w:pPr>
              <w:spacing w:line="266" w:lineRule="auto"/>
              <w:rPr>
                <w:rFonts w:ascii="Arial"/>
                <w:sz w:val="21"/>
              </w:rPr>
            </w:pPr>
          </w:p>
          <w:p w14:paraId="323A1508">
            <w:pPr>
              <w:spacing w:line="266" w:lineRule="auto"/>
              <w:rPr>
                <w:rFonts w:ascii="Arial"/>
                <w:sz w:val="21"/>
              </w:rPr>
            </w:pPr>
          </w:p>
          <w:p w14:paraId="1D35E3E1">
            <w:pPr>
              <w:pStyle w:val="6"/>
              <w:spacing w:before="56" w:line="219" w:lineRule="auto"/>
              <w:jc w:val="right"/>
            </w:pPr>
            <w:r>
              <w:rPr>
                <w:spacing w:val="-1"/>
              </w:rPr>
              <w:t>船舶建造与维修</w:t>
            </w:r>
          </w:p>
        </w:tc>
        <w:tc>
          <w:tcPr>
            <w:tcW w:w="3500" w:type="dxa"/>
            <w:vAlign w:val="top"/>
          </w:tcPr>
          <w:p w14:paraId="31D06C8E">
            <w:pPr>
              <w:pStyle w:val="6"/>
              <w:spacing w:before="97" w:line="277" w:lineRule="auto"/>
              <w:ind w:left="75" w:right="202" w:firstLine="160"/>
            </w:pPr>
            <w:r>
              <w:rPr>
                <w:spacing w:val="-1"/>
              </w:rPr>
              <w:t>金属船体制造工(6-23-02-01)、船舶机械</w:t>
            </w:r>
            <w:r>
              <w:rPr>
                <w:spacing w:val="15"/>
              </w:rPr>
              <w:t xml:space="preserve"> </w:t>
            </w:r>
            <w:r>
              <w:t>装配工(6-23-02-02)、船舶电气装配工</w:t>
            </w:r>
            <w:r>
              <w:rPr>
                <w:spacing w:val="-1"/>
              </w:rPr>
              <w:t>(6-</w:t>
            </w:r>
          </w:p>
          <w:p w14:paraId="5C9933C4">
            <w:pPr>
              <w:pStyle w:val="6"/>
              <w:spacing w:line="275" w:lineRule="auto"/>
              <w:ind w:left="75" w:right="20"/>
            </w:pPr>
            <w:r>
              <w:rPr>
                <w:spacing w:val="2"/>
              </w:rPr>
              <w:t>23-02-03)、船舶附件制造工(6-23-02-04)、</w:t>
            </w:r>
            <w:r>
              <w:rPr>
                <w:spacing w:val="18"/>
              </w:rPr>
              <w:t xml:space="preserve"> </w:t>
            </w:r>
            <w:r>
              <w:rPr>
                <w:spacing w:val="-1"/>
              </w:rPr>
              <w:t>船舶木塑帆缆制造工(6-23-02-05)、船舶修</w:t>
            </w:r>
            <w:r>
              <w:rPr>
                <w:spacing w:val="5"/>
              </w:rPr>
              <w:t xml:space="preserve">   </w:t>
            </w:r>
            <w:r>
              <w:t>理工(6-31-02-01)、装配钳工(6-2</w:t>
            </w:r>
            <w:r>
              <w:rPr>
                <w:spacing w:val="-1"/>
              </w:rPr>
              <w:t>0-01-</w:t>
            </w:r>
          </w:p>
          <w:p w14:paraId="229F3DEB">
            <w:pPr>
              <w:pStyle w:val="6"/>
              <w:spacing w:line="219" w:lineRule="auto"/>
              <w:ind w:left="75"/>
            </w:pPr>
            <w:r>
              <w:t>01)、电工(6-31-01-03)、焊工(6-18</w:t>
            </w:r>
            <w:r>
              <w:rPr>
                <w:spacing w:val="-1"/>
              </w:rPr>
              <w:t>-02-</w:t>
            </w:r>
          </w:p>
          <w:p w14:paraId="7C5A87FA">
            <w:pPr>
              <w:pStyle w:val="6"/>
              <w:spacing w:before="70" w:line="222" w:lineRule="auto"/>
              <w:ind w:left="75"/>
            </w:pPr>
            <w:r>
              <w:rPr>
                <w:color w:val="203040"/>
                <w:spacing w:val="-2"/>
              </w:rPr>
              <w:t>04)</w:t>
            </w:r>
          </w:p>
        </w:tc>
        <w:tc>
          <w:tcPr>
            <w:tcW w:w="2020" w:type="dxa"/>
            <w:tcBorders>
              <w:right w:val="nil"/>
            </w:tcBorders>
            <w:vAlign w:val="top"/>
          </w:tcPr>
          <w:p w14:paraId="0001A05E">
            <w:pPr>
              <w:spacing w:line="265" w:lineRule="auto"/>
              <w:rPr>
                <w:rFonts w:ascii="Arial"/>
                <w:sz w:val="21"/>
              </w:rPr>
            </w:pPr>
          </w:p>
          <w:p w14:paraId="5FD545B6">
            <w:pPr>
              <w:spacing w:line="266" w:lineRule="auto"/>
              <w:rPr>
                <w:rFonts w:ascii="Arial"/>
                <w:sz w:val="21"/>
              </w:rPr>
            </w:pPr>
          </w:p>
          <w:p w14:paraId="088F667B">
            <w:pPr>
              <w:spacing w:line="266" w:lineRule="auto"/>
              <w:rPr>
                <w:rFonts w:ascii="Arial"/>
                <w:sz w:val="21"/>
              </w:rPr>
            </w:pPr>
          </w:p>
          <w:p w14:paraId="3D9A6D7D">
            <w:pPr>
              <w:pStyle w:val="6"/>
              <w:spacing w:before="56" w:line="219" w:lineRule="auto"/>
              <w:ind w:left="75"/>
            </w:pPr>
            <w:r>
              <w:rPr>
                <w:spacing w:val="-1"/>
              </w:rPr>
              <w:t>钳工、电工、焊工</w:t>
            </w:r>
          </w:p>
        </w:tc>
      </w:tr>
      <w:tr w14:paraId="3F965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30" w:type="dxa"/>
            <w:vMerge w:val="continue"/>
            <w:tcBorders>
              <w:top w:val="nil"/>
              <w:left w:val="nil"/>
              <w:bottom w:val="nil"/>
            </w:tcBorders>
            <w:vAlign w:val="top"/>
          </w:tcPr>
          <w:p w14:paraId="2DA2CF43">
            <w:pPr>
              <w:rPr>
                <w:rFonts w:ascii="Arial"/>
                <w:sz w:val="21"/>
              </w:rPr>
            </w:pPr>
          </w:p>
        </w:tc>
        <w:tc>
          <w:tcPr>
            <w:tcW w:w="770" w:type="dxa"/>
            <w:vAlign w:val="top"/>
          </w:tcPr>
          <w:p w14:paraId="06EDE532">
            <w:pPr>
              <w:pStyle w:val="6"/>
              <w:spacing w:before="256"/>
              <w:ind w:left="205"/>
            </w:pPr>
            <w:r>
              <w:rPr>
                <w:spacing w:val="-4"/>
              </w:rPr>
              <w:t>04</w:t>
            </w:r>
            <w:r>
              <w:rPr>
                <w:color w:val="105090"/>
                <w:spacing w:val="-4"/>
              </w:rPr>
              <w:t>1</w:t>
            </w:r>
            <w:r>
              <w:rPr>
                <w:color w:val="206060"/>
                <w:spacing w:val="-4"/>
              </w:rPr>
              <w:t>9</w:t>
            </w:r>
          </w:p>
        </w:tc>
        <w:tc>
          <w:tcPr>
            <w:tcW w:w="1430" w:type="dxa"/>
            <w:vAlign w:val="top"/>
          </w:tcPr>
          <w:p w14:paraId="4E7F8539">
            <w:pPr>
              <w:pStyle w:val="6"/>
              <w:spacing w:before="240" w:line="220" w:lineRule="auto"/>
              <w:ind w:right="10"/>
              <w:jc w:val="right"/>
            </w:pPr>
            <w:r>
              <w:rPr>
                <w:spacing w:val="-1"/>
              </w:rPr>
              <w:t>港口与航道施工</w:t>
            </w:r>
          </w:p>
        </w:tc>
        <w:tc>
          <w:tcPr>
            <w:tcW w:w="3500" w:type="dxa"/>
            <w:vAlign w:val="top"/>
          </w:tcPr>
          <w:p w14:paraId="69A8F82D">
            <w:pPr>
              <w:pStyle w:val="6"/>
              <w:spacing w:before="110" w:line="287" w:lineRule="auto"/>
              <w:ind w:left="75" w:right="203" w:firstLine="160"/>
            </w:pPr>
            <w:r>
              <w:rPr>
                <w:spacing w:val="-1"/>
              </w:rPr>
              <w:t>水运工程施工工(6-29-02-09)、水工建构</w:t>
            </w:r>
            <w:r>
              <w:rPr>
                <w:spacing w:val="14"/>
              </w:rPr>
              <w:t xml:space="preserve"> </w:t>
            </w:r>
            <w:r>
              <w:rPr>
                <w:spacing w:val="1"/>
              </w:rPr>
              <w:t>筑物维护检修工(6-29-02-10)</w:t>
            </w:r>
          </w:p>
        </w:tc>
        <w:tc>
          <w:tcPr>
            <w:tcW w:w="2020" w:type="dxa"/>
            <w:tcBorders>
              <w:right w:val="nil"/>
            </w:tcBorders>
            <w:vAlign w:val="top"/>
          </w:tcPr>
          <w:p w14:paraId="3011722A">
            <w:pPr>
              <w:rPr>
                <w:rFonts w:ascii="Arial"/>
                <w:sz w:val="21"/>
              </w:rPr>
            </w:pPr>
          </w:p>
        </w:tc>
      </w:tr>
      <w:tr w14:paraId="352D7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continue"/>
            <w:tcBorders>
              <w:top w:val="nil"/>
              <w:left w:val="nil"/>
              <w:bottom w:val="nil"/>
            </w:tcBorders>
            <w:vAlign w:val="top"/>
          </w:tcPr>
          <w:p w14:paraId="1062990E">
            <w:pPr>
              <w:rPr>
                <w:rFonts w:ascii="Arial"/>
                <w:sz w:val="21"/>
              </w:rPr>
            </w:pPr>
          </w:p>
        </w:tc>
        <w:tc>
          <w:tcPr>
            <w:tcW w:w="770" w:type="dxa"/>
            <w:vAlign w:val="top"/>
          </w:tcPr>
          <w:p w14:paraId="6CCDCBBE">
            <w:pPr>
              <w:pStyle w:val="6"/>
              <w:spacing w:before="247"/>
              <w:ind w:left="205"/>
            </w:pPr>
            <w:r>
              <w:rPr>
                <w:spacing w:val="-2"/>
              </w:rPr>
              <w:t>042</w:t>
            </w:r>
            <w:r>
              <w:rPr>
                <w:color w:val="205060"/>
                <w:spacing w:val="-2"/>
              </w:rPr>
              <w:t>0</w:t>
            </w:r>
          </w:p>
        </w:tc>
        <w:tc>
          <w:tcPr>
            <w:tcW w:w="1430" w:type="dxa"/>
            <w:vAlign w:val="top"/>
          </w:tcPr>
          <w:p w14:paraId="41F973B4">
            <w:pPr>
              <w:pStyle w:val="6"/>
              <w:spacing w:before="231" w:line="219" w:lineRule="auto"/>
              <w:ind w:left="215"/>
            </w:pPr>
            <w:r>
              <w:rPr>
                <w:spacing w:val="-2"/>
              </w:rPr>
              <w:t>水运业务</w:t>
            </w:r>
          </w:p>
        </w:tc>
        <w:tc>
          <w:tcPr>
            <w:tcW w:w="3500" w:type="dxa"/>
            <w:vAlign w:val="top"/>
          </w:tcPr>
          <w:p w14:paraId="3459A583">
            <w:pPr>
              <w:pStyle w:val="6"/>
              <w:spacing w:before="100" w:line="276" w:lineRule="auto"/>
              <w:ind w:left="75" w:right="116" w:firstLine="160"/>
            </w:pPr>
            <w:r>
              <w:rPr>
                <w:spacing w:val="-1"/>
              </w:rPr>
              <w:t>船舶业务员(4-02-03-02)、仓储管理员(4-</w:t>
            </w:r>
            <w:r>
              <w:rPr>
                <w:spacing w:val="18"/>
              </w:rPr>
              <w:t xml:space="preserve"> </w:t>
            </w:r>
            <w:r>
              <w:rPr>
                <w:spacing w:val="1"/>
              </w:rPr>
              <w:t>02-06-01)、理货员(4-02-06-02)</w:t>
            </w:r>
          </w:p>
        </w:tc>
        <w:tc>
          <w:tcPr>
            <w:tcW w:w="2020" w:type="dxa"/>
            <w:tcBorders>
              <w:right w:val="nil"/>
            </w:tcBorders>
            <w:vAlign w:val="top"/>
          </w:tcPr>
          <w:p w14:paraId="397E5248">
            <w:pPr>
              <w:rPr>
                <w:rFonts w:ascii="Arial"/>
                <w:sz w:val="21"/>
              </w:rPr>
            </w:pPr>
          </w:p>
        </w:tc>
      </w:tr>
      <w:tr w14:paraId="7C6F4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continue"/>
            <w:tcBorders>
              <w:top w:val="nil"/>
              <w:left w:val="nil"/>
              <w:bottom w:val="nil"/>
            </w:tcBorders>
            <w:vAlign w:val="top"/>
          </w:tcPr>
          <w:p w14:paraId="13AE67B4">
            <w:pPr>
              <w:rPr>
                <w:rFonts w:ascii="Arial"/>
                <w:sz w:val="21"/>
              </w:rPr>
            </w:pPr>
          </w:p>
        </w:tc>
        <w:tc>
          <w:tcPr>
            <w:tcW w:w="770" w:type="dxa"/>
            <w:vAlign w:val="top"/>
          </w:tcPr>
          <w:p w14:paraId="08E491E4">
            <w:pPr>
              <w:pStyle w:val="6"/>
              <w:spacing w:before="248"/>
              <w:ind w:left="205"/>
            </w:pPr>
            <w:r>
              <w:rPr>
                <w:spacing w:val="-2"/>
              </w:rPr>
              <w:t>042</w:t>
            </w:r>
            <w:r>
              <w:rPr>
                <w:color w:val="1050A0"/>
                <w:spacing w:val="-2"/>
              </w:rPr>
              <w:t>1</w:t>
            </w:r>
          </w:p>
        </w:tc>
        <w:tc>
          <w:tcPr>
            <w:tcW w:w="1430" w:type="dxa"/>
            <w:vAlign w:val="top"/>
          </w:tcPr>
          <w:p w14:paraId="71B57092">
            <w:pPr>
              <w:pStyle w:val="6"/>
              <w:spacing w:before="101" w:line="275" w:lineRule="auto"/>
              <w:ind w:left="75" w:firstLine="160"/>
            </w:pPr>
            <w:r>
              <w:rPr>
                <w:spacing w:val="-1"/>
              </w:rPr>
              <w:t>港口机械操作与</w:t>
            </w:r>
            <w:r>
              <w:t xml:space="preserve"> </w:t>
            </w:r>
            <w:r>
              <w:rPr>
                <w:spacing w:val="6"/>
              </w:rPr>
              <w:t>维护</w:t>
            </w:r>
          </w:p>
        </w:tc>
        <w:tc>
          <w:tcPr>
            <w:tcW w:w="3500" w:type="dxa"/>
            <w:vAlign w:val="top"/>
          </w:tcPr>
          <w:p w14:paraId="199412E7">
            <w:pPr>
              <w:pStyle w:val="6"/>
              <w:spacing w:before="100" w:line="276" w:lineRule="auto"/>
              <w:ind w:left="75" w:right="222" w:firstLine="140"/>
            </w:pPr>
            <w:r>
              <w:rPr>
                <w:spacing w:val="-1"/>
              </w:rPr>
              <w:t>起重装卸机械操作工(6-30-05-01)、起重</w:t>
            </w:r>
            <w:r>
              <w:rPr>
                <w:spacing w:val="15"/>
              </w:rPr>
              <w:t xml:space="preserve"> </w:t>
            </w:r>
            <w:r>
              <w:rPr>
                <w:spacing w:val="2"/>
              </w:rPr>
              <w:t>工(6-30-05-02)</w:t>
            </w:r>
          </w:p>
        </w:tc>
        <w:tc>
          <w:tcPr>
            <w:tcW w:w="2020" w:type="dxa"/>
            <w:tcBorders>
              <w:right w:val="nil"/>
            </w:tcBorders>
            <w:vAlign w:val="top"/>
          </w:tcPr>
          <w:p w14:paraId="451AD24A">
            <w:pPr>
              <w:pStyle w:val="6"/>
              <w:spacing w:before="231" w:line="219" w:lineRule="auto"/>
              <w:ind w:left="215"/>
            </w:pPr>
            <w:r>
              <w:rPr>
                <w:spacing w:val="-1"/>
              </w:rPr>
              <w:t>起重装卸机械操作工</w:t>
            </w:r>
          </w:p>
        </w:tc>
      </w:tr>
      <w:tr w14:paraId="623FA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30" w:type="dxa"/>
            <w:vMerge w:val="continue"/>
            <w:tcBorders>
              <w:top w:val="nil"/>
              <w:left w:val="nil"/>
              <w:bottom w:val="nil"/>
            </w:tcBorders>
            <w:vAlign w:val="top"/>
          </w:tcPr>
          <w:p w14:paraId="41FC3FC7">
            <w:pPr>
              <w:rPr>
                <w:rFonts w:ascii="Arial"/>
                <w:sz w:val="21"/>
              </w:rPr>
            </w:pPr>
          </w:p>
        </w:tc>
        <w:tc>
          <w:tcPr>
            <w:tcW w:w="770" w:type="dxa"/>
            <w:vAlign w:val="top"/>
          </w:tcPr>
          <w:p w14:paraId="559E05C3">
            <w:pPr>
              <w:pStyle w:val="6"/>
              <w:spacing w:before="249"/>
              <w:ind w:left="205"/>
            </w:pPr>
            <w:r>
              <w:rPr>
                <w:spacing w:val="-2"/>
              </w:rPr>
              <w:t>0422</w:t>
            </w:r>
          </w:p>
        </w:tc>
        <w:tc>
          <w:tcPr>
            <w:tcW w:w="1430" w:type="dxa"/>
            <w:vAlign w:val="top"/>
          </w:tcPr>
          <w:p w14:paraId="34846729">
            <w:pPr>
              <w:pStyle w:val="6"/>
              <w:spacing w:before="233" w:line="219" w:lineRule="auto"/>
              <w:ind w:left="235"/>
            </w:pPr>
            <w:r>
              <w:rPr>
                <w:spacing w:val="2"/>
              </w:rPr>
              <w:t>邮轮乘务</w:t>
            </w:r>
          </w:p>
        </w:tc>
        <w:tc>
          <w:tcPr>
            <w:tcW w:w="3500" w:type="dxa"/>
            <w:vAlign w:val="top"/>
          </w:tcPr>
          <w:p w14:paraId="605DF8DB">
            <w:pPr>
              <w:pStyle w:val="6"/>
              <w:spacing w:before="112" w:line="270" w:lineRule="auto"/>
              <w:ind w:left="75" w:right="119" w:firstLine="160"/>
            </w:pPr>
            <w:r>
              <w:rPr>
                <w:spacing w:val="-1"/>
              </w:rPr>
              <w:t>前厅服务员(4-03-01-01)、餐厅服务员(4-</w:t>
            </w:r>
            <w:r>
              <w:rPr>
                <w:spacing w:val="15"/>
              </w:rPr>
              <w:t xml:space="preserve"> </w:t>
            </w:r>
            <w:r>
              <w:rPr>
                <w:spacing w:val="1"/>
              </w:rPr>
              <w:t>03-02-05)、客房服务员(4-03-01-02)</w:t>
            </w:r>
          </w:p>
        </w:tc>
        <w:tc>
          <w:tcPr>
            <w:tcW w:w="2020" w:type="dxa"/>
            <w:tcBorders>
              <w:right w:val="nil"/>
            </w:tcBorders>
            <w:vAlign w:val="top"/>
          </w:tcPr>
          <w:p w14:paraId="73957F86">
            <w:pPr>
              <w:pStyle w:val="6"/>
              <w:spacing w:before="233" w:line="219" w:lineRule="auto"/>
              <w:ind w:left="75"/>
            </w:pPr>
            <w:r>
              <w:rPr>
                <w:spacing w:val="4"/>
              </w:rPr>
              <w:t>餐厅服务员</w:t>
            </w:r>
          </w:p>
        </w:tc>
      </w:tr>
      <w:tr w14:paraId="1B88C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630" w:type="dxa"/>
            <w:vMerge w:val="continue"/>
            <w:tcBorders>
              <w:top w:val="nil"/>
              <w:left w:val="nil"/>
              <w:bottom w:val="nil"/>
            </w:tcBorders>
            <w:vAlign w:val="top"/>
          </w:tcPr>
          <w:p w14:paraId="44454FED">
            <w:pPr>
              <w:rPr>
                <w:rFonts w:ascii="Arial"/>
                <w:sz w:val="21"/>
              </w:rPr>
            </w:pPr>
          </w:p>
        </w:tc>
        <w:tc>
          <w:tcPr>
            <w:tcW w:w="770" w:type="dxa"/>
            <w:vAlign w:val="top"/>
          </w:tcPr>
          <w:p w14:paraId="61FE3D25">
            <w:pPr>
              <w:rPr>
                <w:rFonts w:ascii="Arial"/>
                <w:sz w:val="21"/>
              </w:rPr>
            </w:pPr>
          </w:p>
          <w:p w14:paraId="1E5911B8">
            <w:pPr>
              <w:spacing w:line="241" w:lineRule="auto"/>
              <w:rPr>
                <w:rFonts w:ascii="Arial"/>
                <w:sz w:val="21"/>
              </w:rPr>
            </w:pPr>
          </w:p>
          <w:p w14:paraId="04EDE03B">
            <w:pPr>
              <w:pStyle w:val="6"/>
              <w:spacing w:before="55"/>
              <w:ind w:left="205"/>
            </w:pPr>
            <w:r>
              <w:rPr>
                <w:spacing w:val="-2"/>
              </w:rPr>
              <w:t>0423</w:t>
            </w:r>
          </w:p>
        </w:tc>
        <w:tc>
          <w:tcPr>
            <w:tcW w:w="1430" w:type="dxa"/>
            <w:vAlign w:val="top"/>
          </w:tcPr>
          <w:p w14:paraId="15BBEC43">
            <w:pPr>
              <w:spacing w:line="465" w:lineRule="auto"/>
              <w:rPr>
                <w:rFonts w:ascii="Arial"/>
                <w:sz w:val="21"/>
              </w:rPr>
            </w:pPr>
          </w:p>
          <w:p w14:paraId="52241977">
            <w:pPr>
              <w:pStyle w:val="6"/>
              <w:spacing w:before="55" w:line="219" w:lineRule="auto"/>
              <w:ind w:left="235"/>
            </w:pPr>
            <w:r>
              <w:rPr>
                <w:spacing w:val="-1"/>
              </w:rPr>
              <w:t>铁道运输管理</w:t>
            </w:r>
          </w:p>
        </w:tc>
        <w:tc>
          <w:tcPr>
            <w:tcW w:w="3500" w:type="dxa"/>
            <w:vAlign w:val="top"/>
          </w:tcPr>
          <w:p w14:paraId="56C3906B">
            <w:pPr>
              <w:pStyle w:val="6"/>
              <w:spacing w:before="143" w:line="274" w:lineRule="auto"/>
              <w:ind w:left="75" w:right="146" w:firstLine="160"/>
              <w:jc w:val="both"/>
            </w:pPr>
            <w:r>
              <w:rPr>
                <w:spacing w:val="-1"/>
              </w:rPr>
              <w:t>铁路车站客运服务员(4-02-01-03)、铁路</w:t>
            </w:r>
            <w:r>
              <w:rPr>
                <w:spacing w:val="17"/>
              </w:rPr>
              <w:t xml:space="preserve"> </w:t>
            </w:r>
            <w:r>
              <w:t>车站货运服务员(4-02-01-05)、轨道交通调</w:t>
            </w:r>
            <w:r>
              <w:rPr>
                <w:spacing w:val="13"/>
              </w:rPr>
              <w:t xml:space="preserve"> </w:t>
            </w:r>
            <w:r>
              <w:rPr>
                <w:spacing w:val="-2"/>
              </w:rPr>
              <w:t>度员(4-02-01-06)、铁路车站行车作业员</w:t>
            </w:r>
            <w:r>
              <w:rPr>
                <w:color w:val="201000"/>
                <w:spacing w:val="-2"/>
              </w:rPr>
              <w:t>(6-</w:t>
            </w:r>
            <w:r>
              <w:rPr>
                <w:color w:val="201000"/>
                <w:spacing w:val="6"/>
              </w:rPr>
              <w:t xml:space="preserve"> </w:t>
            </w:r>
            <w:r>
              <w:rPr>
                <w:spacing w:val="-2"/>
              </w:rPr>
              <w:t>30-02-</w:t>
            </w:r>
            <w:r>
              <w:rPr>
                <w:color w:val="204040"/>
                <w:spacing w:val="-2"/>
              </w:rPr>
              <w:t>01)</w:t>
            </w:r>
          </w:p>
        </w:tc>
        <w:tc>
          <w:tcPr>
            <w:tcW w:w="2020" w:type="dxa"/>
            <w:tcBorders>
              <w:right w:val="nil"/>
            </w:tcBorders>
            <w:vAlign w:val="top"/>
          </w:tcPr>
          <w:p w14:paraId="669BD789">
            <w:pPr>
              <w:rPr>
                <w:rFonts w:ascii="Arial"/>
                <w:sz w:val="21"/>
              </w:rPr>
            </w:pPr>
          </w:p>
        </w:tc>
      </w:tr>
      <w:tr w14:paraId="4124C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30" w:type="dxa"/>
            <w:vMerge w:val="continue"/>
            <w:tcBorders>
              <w:top w:val="nil"/>
              <w:left w:val="nil"/>
              <w:bottom w:val="nil"/>
            </w:tcBorders>
            <w:vAlign w:val="top"/>
          </w:tcPr>
          <w:p w14:paraId="6BCD9635">
            <w:pPr>
              <w:rPr>
                <w:rFonts w:ascii="Arial"/>
                <w:sz w:val="21"/>
              </w:rPr>
            </w:pPr>
          </w:p>
        </w:tc>
        <w:tc>
          <w:tcPr>
            <w:tcW w:w="770" w:type="dxa"/>
            <w:vAlign w:val="top"/>
          </w:tcPr>
          <w:p w14:paraId="0C13D768">
            <w:pPr>
              <w:spacing w:line="472" w:lineRule="auto"/>
              <w:rPr>
                <w:rFonts w:ascii="Arial"/>
                <w:sz w:val="21"/>
              </w:rPr>
            </w:pPr>
          </w:p>
          <w:p w14:paraId="379C06FD">
            <w:pPr>
              <w:pStyle w:val="6"/>
              <w:spacing w:before="55"/>
              <w:ind w:left="205"/>
            </w:pPr>
            <w:r>
              <w:rPr>
                <w:spacing w:val="-2"/>
              </w:rPr>
              <w:t>0424</w:t>
            </w:r>
          </w:p>
        </w:tc>
        <w:tc>
          <w:tcPr>
            <w:tcW w:w="1430" w:type="dxa"/>
            <w:vAlign w:val="top"/>
          </w:tcPr>
          <w:p w14:paraId="4AF878E2">
            <w:pPr>
              <w:spacing w:line="326" w:lineRule="auto"/>
              <w:rPr>
                <w:rFonts w:ascii="Arial"/>
                <w:sz w:val="21"/>
              </w:rPr>
            </w:pPr>
          </w:p>
          <w:p w14:paraId="36D5B237">
            <w:pPr>
              <w:pStyle w:val="6"/>
              <w:spacing w:before="55" w:line="274" w:lineRule="auto"/>
              <w:ind w:left="55" w:firstLine="177"/>
            </w:pPr>
            <w:r>
              <w:rPr>
                <w:spacing w:val="-1"/>
              </w:rPr>
              <w:t>电力机车运用与</w:t>
            </w:r>
            <w:r>
              <w:rPr>
                <w:spacing w:val="3"/>
              </w:rPr>
              <w:t xml:space="preserve"> </w:t>
            </w:r>
            <w:r>
              <w:rPr>
                <w:spacing w:val="-3"/>
              </w:rPr>
              <w:t>检修</w:t>
            </w:r>
          </w:p>
        </w:tc>
        <w:tc>
          <w:tcPr>
            <w:tcW w:w="3500" w:type="dxa"/>
            <w:vAlign w:val="top"/>
          </w:tcPr>
          <w:p w14:paraId="3118EBFE">
            <w:pPr>
              <w:pStyle w:val="6"/>
              <w:spacing w:before="113" w:line="289" w:lineRule="auto"/>
              <w:ind w:left="85" w:right="13" w:firstLine="150"/>
            </w:pPr>
            <w:r>
              <w:rPr>
                <w:spacing w:val="-1"/>
              </w:rPr>
              <w:t>轨道交通列车司机L(4-02-01-01)、铁路机</w:t>
            </w:r>
            <w:r>
              <w:rPr>
                <w:spacing w:val="8"/>
              </w:rPr>
              <w:t xml:space="preserve">  </w:t>
            </w:r>
            <w:r>
              <w:rPr>
                <w:spacing w:val="-1"/>
              </w:rPr>
              <w:t>车制修工(6-23-01-01)、铁路车辆制修</w:t>
            </w:r>
            <w:r>
              <w:rPr>
                <w:color w:val="301010"/>
                <w:spacing w:val="-1"/>
              </w:rPr>
              <w:t>工(6-</w:t>
            </w:r>
            <w:r>
              <w:rPr>
                <w:color w:val="301010"/>
                <w:spacing w:val="3"/>
              </w:rPr>
              <w:t xml:space="preserve">  </w:t>
            </w:r>
            <w:r>
              <w:t>23-01-02)、铁路机车车辆制动钳</w:t>
            </w:r>
            <w:r>
              <w:rPr>
                <w:spacing w:val="-1"/>
              </w:rPr>
              <w:t>工(6-23-01-</w:t>
            </w:r>
          </w:p>
          <w:p w14:paraId="235D30B1">
            <w:pPr>
              <w:pStyle w:val="6"/>
              <w:spacing w:before="5" w:line="222" w:lineRule="auto"/>
              <w:ind w:left="75"/>
            </w:pPr>
            <w:r>
              <w:rPr>
                <w:color w:val="204050"/>
                <w:spacing w:val="-2"/>
              </w:rPr>
              <w:t>04)</w:t>
            </w:r>
          </w:p>
        </w:tc>
        <w:tc>
          <w:tcPr>
            <w:tcW w:w="2020" w:type="dxa"/>
            <w:tcBorders>
              <w:right w:val="nil"/>
            </w:tcBorders>
            <w:vAlign w:val="top"/>
          </w:tcPr>
          <w:p w14:paraId="186A9AAE">
            <w:pPr>
              <w:pStyle w:val="6"/>
              <w:spacing w:before="113" w:line="284" w:lineRule="auto"/>
              <w:ind w:left="75" w:right="55" w:firstLine="179"/>
              <w:jc w:val="both"/>
            </w:pPr>
            <w:r>
              <w:rPr>
                <w:spacing w:val="-1"/>
              </w:rPr>
              <w:t>轨道交通列车司机、铁</w:t>
            </w:r>
            <w:r>
              <w:rPr>
                <w:spacing w:val="1"/>
              </w:rPr>
              <w:t xml:space="preserve"> </w:t>
            </w:r>
            <w:r>
              <w:t xml:space="preserve">路机车制修工、铁路车辆 </w:t>
            </w:r>
            <w:r>
              <w:rPr>
                <w:spacing w:val="1"/>
              </w:rPr>
              <w:t>制修工、铁路机车车辆制</w:t>
            </w:r>
            <w:r>
              <w:rPr>
                <w:spacing w:val="2"/>
              </w:rPr>
              <w:t xml:space="preserve"> </w:t>
            </w:r>
            <w:r>
              <w:rPr>
                <w:spacing w:val="-2"/>
              </w:rPr>
              <w:t>动钳工</w:t>
            </w:r>
          </w:p>
        </w:tc>
      </w:tr>
      <w:tr w14:paraId="398F1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30" w:type="dxa"/>
            <w:vMerge w:val="continue"/>
            <w:tcBorders>
              <w:top w:val="nil"/>
              <w:left w:val="nil"/>
              <w:bottom w:val="nil"/>
            </w:tcBorders>
            <w:vAlign w:val="top"/>
          </w:tcPr>
          <w:p w14:paraId="6BAC858C">
            <w:pPr>
              <w:rPr>
                <w:rFonts w:ascii="Arial"/>
                <w:sz w:val="21"/>
              </w:rPr>
            </w:pPr>
          </w:p>
        </w:tc>
        <w:tc>
          <w:tcPr>
            <w:tcW w:w="770" w:type="dxa"/>
            <w:vAlign w:val="top"/>
          </w:tcPr>
          <w:p w14:paraId="67CEDDBF">
            <w:pPr>
              <w:spacing w:line="473" w:lineRule="auto"/>
              <w:rPr>
                <w:rFonts w:ascii="Arial"/>
                <w:sz w:val="21"/>
              </w:rPr>
            </w:pPr>
          </w:p>
          <w:p w14:paraId="6C0D1E77">
            <w:pPr>
              <w:pStyle w:val="6"/>
              <w:spacing w:before="55"/>
              <w:ind w:left="205"/>
            </w:pPr>
            <w:r>
              <w:rPr>
                <w:spacing w:val="-2"/>
              </w:rPr>
              <w:t>042</w:t>
            </w:r>
            <w:r>
              <w:rPr>
                <w:color w:val="001020"/>
                <w:spacing w:val="-2"/>
              </w:rPr>
              <w:t>5</w:t>
            </w:r>
          </w:p>
        </w:tc>
        <w:tc>
          <w:tcPr>
            <w:tcW w:w="1430" w:type="dxa"/>
            <w:vAlign w:val="top"/>
          </w:tcPr>
          <w:p w14:paraId="4D1F08BB">
            <w:pPr>
              <w:spacing w:line="326" w:lineRule="auto"/>
              <w:rPr>
                <w:rFonts w:ascii="Arial"/>
                <w:sz w:val="21"/>
              </w:rPr>
            </w:pPr>
          </w:p>
          <w:p w14:paraId="70DD10B4">
            <w:pPr>
              <w:pStyle w:val="6"/>
              <w:spacing w:before="55" w:line="296" w:lineRule="auto"/>
              <w:ind w:left="75" w:firstLine="157"/>
            </w:pPr>
            <w:r>
              <w:rPr>
                <w:spacing w:val="-1"/>
              </w:rPr>
              <w:t>内燃机车运用与</w:t>
            </w:r>
            <w:r>
              <w:rPr>
                <w:spacing w:val="3"/>
              </w:rPr>
              <w:t xml:space="preserve"> </w:t>
            </w:r>
            <w:r>
              <w:rPr>
                <w:spacing w:val="-3"/>
              </w:rPr>
              <w:t>检修</w:t>
            </w:r>
          </w:p>
        </w:tc>
        <w:tc>
          <w:tcPr>
            <w:tcW w:w="3500" w:type="dxa"/>
            <w:vAlign w:val="top"/>
          </w:tcPr>
          <w:p w14:paraId="65C6EEB3">
            <w:pPr>
              <w:pStyle w:val="6"/>
              <w:spacing w:before="143" w:line="273" w:lineRule="auto"/>
              <w:ind w:left="85" w:right="13" w:firstLine="150"/>
            </w:pPr>
            <w:r>
              <w:rPr>
                <w:spacing w:val="-1"/>
              </w:rPr>
              <w:t>轨道交通列车司机L(4-02-01-01)、铁路机</w:t>
            </w:r>
            <w:r>
              <w:rPr>
                <w:spacing w:val="8"/>
              </w:rPr>
              <w:t xml:space="preserve">  </w:t>
            </w:r>
            <w:r>
              <w:rPr>
                <w:spacing w:val="-1"/>
              </w:rPr>
              <w:t>车制修工(6-23-01-01)、铁路车辆制修工(6-</w:t>
            </w:r>
            <w:r>
              <w:rPr>
                <w:spacing w:val="9"/>
              </w:rPr>
              <w:t xml:space="preserve">  </w:t>
            </w:r>
            <w:r>
              <w:t>23-01-02)、铁路机车车辆制动钳</w:t>
            </w:r>
            <w:r>
              <w:rPr>
                <w:spacing w:val="-1"/>
              </w:rPr>
              <w:t>工(6-23-01-</w:t>
            </w:r>
          </w:p>
          <w:p w14:paraId="1F979549">
            <w:pPr>
              <w:pStyle w:val="6"/>
              <w:spacing w:before="20" w:line="222" w:lineRule="auto"/>
              <w:ind w:left="65"/>
            </w:pPr>
            <w:r>
              <w:rPr>
                <w:color w:val="203040"/>
                <w:spacing w:val="-2"/>
              </w:rPr>
              <w:t>04)</w:t>
            </w:r>
          </w:p>
        </w:tc>
        <w:tc>
          <w:tcPr>
            <w:tcW w:w="2020" w:type="dxa"/>
            <w:tcBorders>
              <w:right w:val="nil"/>
            </w:tcBorders>
            <w:vAlign w:val="top"/>
          </w:tcPr>
          <w:p w14:paraId="2E652520">
            <w:pPr>
              <w:pStyle w:val="6"/>
              <w:spacing w:before="144" w:line="273" w:lineRule="auto"/>
              <w:ind w:left="75" w:right="35" w:firstLine="179"/>
              <w:jc w:val="both"/>
            </w:pPr>
            <w:r>
              <w:rPr>
                <w:spacing w:val="-1"/>
              </w:rPr>
              <w:t>轨道交通列车司机、铁</w:t>
            </w:r>
            <w:r>
              <w:rPr>
                <w:spacing w:val="1"/>
              </w:rPr>
              <w:t xml:space="preserve"> </w:t>
            </w:r>
            <w:r>
              <w:t xml:space="preserve">路机车制修工、铁路车辆 </w:t>
            </w:r>
            <w:r>
              <w:rPr>
                <w:spacing w:val="3"/>
              </w:rPr>
              <w:t>制修工、铁路机车车辆制</w:t>
            </w:r>
            <w:r>
              <w:t xml:space="preserve"> </w:t>
            </w:r>
            <w:r>
              <w:rPr>
                <w:spacing w:val="-2"/>
              </w:rPr>
              <w:t>动钳工</w:t>
            </w:r>
          </w:p>
        </w:tc>
      </w:tr>
      <w:tr w14:paraId="6C44F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30" w:type="dxa"/>
            <w:vMerge w:val="continue"/>
            <w:tcBorders>
              <w:top w:val="nil"/>
              <w:left w:val="nil"/>
              <w:bottom w:val="nil"/>
            </w:tcBorders>
            <w:vAlign w:val="top"/>
          </w:tcPr>
          <w:p w14:paraId="3E719046">
            <w:pPr>
              <w:rPr>
                <w:rFonts w:ascii="Arial"/>
                <w:sz w:val="21"/>
              </w:rPr>
            </w:pPr>
          </w:p>
        </w:tc>
        <w:tc>
          <w:tcPr>
            <w:tcW w:w="770" w:type="dxa"/>
            <w:vAlign w:val="top"/>
          </w:tcPr>
          <w:p w14:paraId="45179B69">
            <w:pPr>
              <w:pStyle w:val="6"/>
              <w:spacing w:before="92" w:line="225" w:lineRule="auto"/>
              <w:ind w:left="205"/>
            </w:pPr>
            <w:r>
              <w:rPr>
                <w:spacing w:val="-2"/>
              </w:rPr>
              <w:t>0426</w:t>
            </w:r>
          </w:p>
        </w:tc>
        <w:tc>
          <w:tcPr>
            <w:tcW w:w="1430" w:type="dxa"/>
            <w:vAlign w:val="top"/>
          </w:tcPr>
          <w:p w14:paraId="26A1DB54">
            <w:pPr>
              <w:pStyle w:val="6"/>
              <w:spacing w:before="76" w:line="219" w:lineRule="auto"/>
              <w:ind w:left="235"/>
            </w:pPr>
            <w:r>
              <w:rPr>
                <w:spacing w:val="-1"/>
              </w:rPr>
              <w:t>铁路工程测量</w:t>
            </w:r>
          </w:p>
        </w:tc>
        <w:tc>
          <w:tcPr>
            <w:tcW w:w="3500" w:type="dxa"/>
            <w:vAlign w:val="top"/>
          </w:tcPr>
          <w:p w14:paraId="23D090B0">
            <w:pPr>
              <w:pStyle w:val="6"/>
              <w:spacing w:before="76" w:line="220" w:lineRule="auto"/>
              <w:ind w:left="235"/>
            </w:pPr>
            <w:r>
              <w:rPr>
                <w:spacing w:val="1"/>
              </w:rPr>
              <w:t>工程测量员S(4-08-03-04)</w:t>
            </w:r>
          </w:p>
        </w:tc>
        <w:tc>
          <w:tcPr>
            <w:tcW w:w="2020" w:type="dxa"/>
            <w:tcBorders>
              <w:right w:val="nil"/>
            </w:tcBorders>
            <w:vAlign w:val="top"/>
          </w:tcPr>
          <w:p w14:paraId="508D21BE">
            <w:pPr>
              <w:pStyle w:val="6"/>
              <w:spacing w:before="76" w:line="220" w:lineRule="auto"/>
              <w:ind w:left="75"/>
            </w:pPr>
            <w:r>
              <w:rPr>
                <w:spacing w:val="4"/>
              </w:rPr>
              <w:t>工程测量员</w:t>
            </w:r>
          </w:p>
        </w:tc>
      </w:tr>
      <w:tr w14:paraId="1C044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630" w:type="dxa"/>
            <w:vMerge w:val="continue"/>
            <w:tcBorders>
              <w:top w:val="nil"/>
              <w:left w:val="nil"/>
              <w:bottom w:val="nil"/>
            </w:tcBorders>
            <w:vAlign w:val="top"/>
          </w:tcPr>
          <w:p w14:paraId="3A8A1AC6">
            <w:pPr>
              <w:rPr>
                <w:rFonts w:ascii="Arial"/>
                <w:sz w:val="21"/>
              </w:rPr>
            </w:pPr>
          </w:p>
        </w:tc>
        <w:tc>
          <w:tcPr>
            <w:tcW w:w="770" w:type="dxa"/>
            <w:vAlign w:val="top"/>
          </w:tcPr>
          <w:p w14:paraId="4ECDE3E4">
            <w:pPr>
              <w:pStyle w:val="6"/>
              <w:spacing w:before="292"/>
              <w:ind w:left="205"/>
            </w:pPr>
            <w:r>
              <w:rPr>
                <w:spacing w:val="-2"/>
              </w:rPr>
              <w:t>0427</w:t>
            </w:r>
          </w:p>
        </w:tc>
        <w:tc>
          <w:tcPr>
            <w:tcW w:w="1430" w:type="dxa"/>
            <w:vAlign w:val="top"/>
          </w:tcPr>
          <w:p w14:paraId="7ED5BC7D">
            <w:pPr>
              <w:pStyle w:val="6"/>
              <w:spacing w:before="276" w:line="219" w:lineRule="auto"/>
              <w:ind w:right="10"/>
              <w:jc w:val="right"/>
            </w:pPr>
            <w:r>
              <w:rPr>
                <w:spacing w:val="-1"/>
              </w:rPr>
              <w:t>铁路施工与养护</w:t>
            </w:r>
          </w:p>
        </w:tc>
        <w:tc>
          <w:tcPr>
            <w:tcW w:w="3500" w:type="dxa"/>
            <w:vAlign w:val="top"/>
          </w:tcPr>
          <w:p w14:paraId="2DB2F97F">
            <w:pPr>
              <w:pStyle w:val="6"/>
              <w:spacing w:before="155" w:line="264" w:lineRule="auto"/>
              <w:ind w:left="75" w:right="200" w:firstLine="160"/>
            </w:pPr>
            <w:r>
              <w:t>铁路线桥工(6-29-02-02)、筑路</w:t>
            </w:r>
            <w:r>
              <w:rPr>
                <w:spacing w:val="-1"/>
              </w:rPr>
              <w:t>工(6-29-</w:t>
            </w:r>
            <w:r>
              <w:t xml:space="preserve"> </w:t>
            </w:r>
            <w:r>
              <w:rPr>
                <w:spacing w:val="1"/>
              </w:rPr>
              <w:t>02-03)、桥隧工(6-29-02-05)</w:t>
            </w:r>
          </w:p>
        </w:tc>
        <w:tc>
          <w:tcPr>
            <w:tcW w:w="2020" w:type="dxa"/>
            <w:tcBorders>
              <w:right w:val="nil"/>
            </w:tcBorders>
            <w:vAlign w:val="top"/>
          </w:tcPr>
          <w:p w14:paraId="44EBCFE0">
            <w:pPr>
              <w:pStyle w:val="6"/>
              <w:spacing w:before="276" w:line="219" w:lineRule="auto"/>
              <w:ind w:left="75"/>
            </w:pPr>
            <w:r>
              <w:rPr>
                <w:spacing w:val="-1"/>
              </w:rPr>
              <w:t>筑路工、桥隧工</w:t>
            </w:r>
          </w:p>
        </w:tc>
      </w:tr>
      <w:tr w14:paraId="2B4507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30" w:type="dxa"/>
            <w:vMerge w:val="continue"/>
            <w:tcBorders>
              <w:top w:val="nil"/>
              <w:left w:val="nil"/>
              <w:bottom w:val="nil"/>
            </w:tcBorders>
            <w:vAlign w:val="top"/>
          </w:tcPr>
          <w:p w14:paraId="4B749BD9">
            <w:pPr>
              <w:rPr>
                <w:rFonts w:ascii="Arial"/>
                <w:sz w:val="21"/>
              </w:rPr>
            </w:pPr>
          </w:p>
        </w:tc>
        <w:tc>
          <w:tcPr>
            <w:tcW w:w="770" w:type="dxa"/>
            <w:vAlign w:val="top"/>
          </w:tcPr>
          <w:p w14:paraId="388BE208">
            <w:pPr>
              <w:pStyle w:val="6"/>
              <w:spacing w:before="93" w:line="224" w:lineRule="auto"/>
              <w:ind w:left="205"/>
            </w:pPr>
            <w:r>
              <w:rPr>
                <w:spacing w:val="-2"/>
              </w:rPr>
              <w:t>0428</w:t>
            </w:r>
          </w:p>
        </w:tc>
        <w:tc>
          <w:tcPr>
            <w:tcW w:w="1430" w:type="dxa"/>
            <w:vAlign w:val="top"/>
          </w:tcPr>
          <w:p w14:paraId="7C7B3596">
            <w:pPr>
              <w:pStyle w:val="6"/>
              <w:spacing w:before="75" w:line="219" w:lineRule="auto"/>
              <w:ind w:right="7"/>
              <w:jc w:val="right"/>
            </w:pPr>
            <w:r>
              <w:rPr>
                <w:spacing w:val="-4"/>
              </w:rPr>
              <w:t>电气化铁道供电</w:t>
            </w:r>
          </w:p>
        </w:tc>
        <w:tc>
          <w:tcPr>
            <w:tcW w:w="3500" w:type="dxa"/>
            <w:vAlign w:val="top"/>
          </w:tcPr>
          <w:p w14:paraId="6C68C347">
            <w:pPr>
              <w:pStyle w:val="6"/>
              <w:spacing w:before="75" w:line="219" w:lineRule="auto"/>
              <w:ind w:left="225"/>
            </w:pPr>
            <w:r>
              <w:rPr>
                <w:spacing w:val="1"/>
              </w:rPr>
              <w:t>牵引电力线路安装维护工(6-29-02-13)</w:t>
            </w:r>
          </w:p>
        </w:tc>
        <w:tc>
          <w:tcPr>
            <w:tcW w:w="2020" w:type="dxa"/>
            <w:tcBorders>
              <w:right w:val="nil"/>
            </w:tcBorders>
            <w:vAlign w:val="top"/>
          </w:tcPr>
          <w:p w14:paraId="6FC6174D">
            <w:pPr>
              <w:rPr>
                <w:rFonts w:ascii="Arial"/>
                <w:sz w:val="21"/>
              </w:rPr>
            </w:pPr>
          </w:p>
        </w:tc>
      </w:tr>
      <w:tr w14:paraId="2F628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30" w:type="dxa"/>
            <w:vMerge w:val="continue"/>
            <w:tcBorders>
              <w:top w:val="nil"/>
              <w:left w:val="nil"/>
              <w:bottom w:val="nil"/>
            </w:tcBorders>
            <w:vAlign w:val="top"/>
          </w:tcPr>
          <w:p w14:paraId="340E01A7">
            <w:pPr>
              <w:rPr>
                <w:rFonts w:ascii="Arial"/>
                <w:sz w:val="21"/>
              </w:rPr>
            </w:pPr>
          </w:p>
        </w:tc>
        <w:tc>
          <w:tcPr>
            <w:tcW w:w="770" w:type="dxa"/>
            <w:vAlign w:val="top"/>
          </w:tcPr>
          <w:p w14:paraId="7C122E52">
            <w:pPr>
              <w:pStyle w:val="6"/>
              <w:spacing w:before="93" w:line="213" w:lineRule="auto"/>
              <w:ind w:left="205"/>
            </w:pPr>
            <w:r>
              <w:rPr>
                <w:spacing w:val="-2"/>
              </w:rPr>
              <w:t>042</w:t>
            </w:r>
            <w:r>
              <w:rPr>
                <w:color w:val="001020"/>
                <w:spacing w:val="-2"/>
              </w:rPr>
              <w:t>9</w:t>
            </w:r>
          </w:p>
        </w:tc>
        <w:tc>
          <w:tcPr>
            <w:tcW w:w="1430" w:type="dxa"/>
            <w:vAlign w:val="top"/>
          </w:tcPr>
          <w:p w14:paraId="0821C705">
            <w:pPr>
              <w:pStyle w:val="6"/>
              <w:spacing w:before="77" w:line="219" w:lineRule="auto"/>
              <w:ind w:left="225"/>
            </w:pPr>
            <w:r>
              <w:rPr>
                <w:spacing w:val="-2"/>
              </w:rPr>
              <w:t>铁道信号</w:t>
            </w:r>
          </w:p>
        </w:tc>
        <w:tc>
          <w:tcPr>
            <w:tcW w:w="3500" w:type="dxa"/>
            <w:vAlign w:val="top"/>
          </w:tcPr>
          <w:p w14:paraId="4F20F0EA">
            <w:pPr>
              <w:pStyle w:val="6"/>
              <w:spacing w:before="77" w:line="219" w:lineRule="auto"/>
              <w:ind w:left="235"/>
            </w:pPr>
            <w:r>
              <w:rPr>
                <w:spacing w:val="1"/>
              </w:rPr>
              <w:t>轨道交通信号工(6-29-03-10)</w:t>
            </w:r>
          </w:p>
        </w:tc>
        <w:tc>
          <w:tcPr>
            <w:tcW w:w="2020" w:type="dxa"/>
            <w:tcBorders>
              <w:right w:val="nil"/>
            </w:tcBorders>
            <w:vAlign w:val="top"/>
          </w:tcPr>
          <w:p w14:paraId="6AE60243">
            <w:pPr>
              <w:pStyle w:val="6"/>
              <w:spacing w:before="77" w:line="219" w:lineRule="auto"/>
              <w:ind w:left="75"/>
            </w:pPr>
            <w:r>
              <w:rPr>
                <w:spacing w:val="-1"/>
              </w:rPr>
              <w:t>轨道交通信号工</w:t>
            </w:r>
          </w:p>
        </w:tc>
      </w:tr>
      <w:tr w14:paraId="0A51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4" w:hRule="atLeast"/>
        </w:trPr>
        <w:tc>
          <w:tcPr>
            <w:tcW w:w="630" w:type="dxa"/>
            <w:vMerge w:val="continue"/>
            <w:tcBorders>
              <w:top w:val="nil"/>
              <w:left w:val="nil"/>
            </w:tcBorders>
            <w:vAlign w:val="top"/>
          </w:tcPr>
          <w:p w14:paraId="306FA16D">
            <w:pPr>
              <w:rPr>
                <w:rFonts w:ascii="Arial"/>
                <w:sz w:val="21"/>
              </w:rPr>
            </w:pPr>
          </w:p>
        </w:tc>
        <w:tc>
          <w:tcPr>
            <w:tcW w:w="770" w:type="dxa"/>
            <w:vAlign w:val="top"/>
          </w:tcPr>
          <w:p w14:paraId="5ED5DE0D">
            <w:pPr>
              <w:spacing w:line="475" w:lineRule="auto"/>
              <w:rPr>
                <w:rFonts w:ascii="Arial"/>
                <w:sz w:val="21"/>
              </w:rPr>
            </w:pPr>
          </w:p>
          <w:p w14:paraId="16A3DDF2">
            <w:pPr>
              <w:pStyle w:val="6"/>
              <w:spacing w:before="55"/>
              <w:ind w:left="205"/>
            </w:pPr>
            <w:r>
              <w:rPr>
                <w:spacing w:val="-2"/>
              </w:rPr>
              <w:t>043</w:t>
            </w:r>
            <w:r>
              <w:rPr>
                <w:color w:val="104040"/>
                <w:spacing w:val="-2"/>
              </w:rPr>
              <w:t>0</w:t>
            </w:r>
          </w:p>
        </w:tc>
        <w:tc>
          <w:tcPr>
            <w:tcW w:w="1430" w:type="dxa"/>
            <w:vAlign w:val="top"/>
          </w:tcPr>
          <w:p w14:paraId="3BAC9BAB">
            <w:pPr>
              <w:spacing w:line="459" w:lineRule="auto"/>
              <w:rPr>
                <w:rFonts w:ascii="Arial"/>
                <w:sz w:val="21"/>
              </w:rPr>
            </w:pPr>
          </w:p>
          <w:p w14:paraId="4B204F7D">
            <w:pPr>
              <w:pStyle w:val="6"/>
              <w:spacing w:before="55" w:line="219" w:lineRule="auto"/>
              <w:ind w:left="235"/>
            </w:pPr>
            <w:r>
              <w:rPr>
                <w:spacing w:val="-1"/>
              </w:rPr>
              <w:t>铁路客运服务</w:t>
            </w:r>
          </w:p>
        </w:tc>
        <w:tc>
          <w:tcPr>
            <w:tcW w:w="3500" w:type="dxa"/>
            <w:vAlign w:val="top"/>
          </w:tcPr>
          <w:p w14:paraId="526D0EA0">
            <w:pPr>
              <w:pStyle w:val="6"/>
              <w:spacing w:before="127" w:line="284" w:lineRule="auto"/>
              <w:ind w:left="65" w:right="192" w:firstLine="170"/>
            </w:pPr>
            <w:r>
              <w:rPr>
                <w:spacing w:val="-1"/>
              </w:rPr>
              <w:t>铁路列车乘务员(4-02-01-02)、铁路车站</w:t>
            </w:r>
            <w:r>
              <w:rPr>
                <w:spacing w:val="17"/>
              </w:rPr>
              <w:t xml:space="preserve"> </w:t>
            </w:r>
            <w:r>
              <w:t>客运服务员(4-02-01-03)、铁路行包运输服</w:t>
            </w:r>
            <w:r>
              <w:rPr>
                <w:spacing w:val="1"/>
              </w:rPr>
              <w:t xml:space="preserve"> </w:t>
            </w:r>
            <w:r>
              <w:t xml:space="preserve">务员(4-02-01-04)、客运售票员(4-02-05-  </w:t>
            </w:r>
            <w:r>
              <w:rPr>
                <w:spacing w:val="-4"/>
              </w:rPr>
              <w:t>0</w:t>
            </w:r>
            <w:r>
              <w:rPr>
                <w:color w:val="204050"/>
                <w:spacing w:val="-4"/>
              </w:rPr>
              <w:t>2)</w:t>
            </w:r>
          </w:p>
        </w:tc>
        <w:tc>
          <w:tcPr>
            <w:tcW w:w="2020" w:type="dxa"/>
            <w:tcBorders>
              <w:right w:val="nil"/>
            </w:tcBorders>
            <w:vAlign w:val="top"/>
          </w:tcPr>
          <w:p w14:paraId="7686A5C6">
            <w:pPr>
              <w:rPr>
                <w:rFonts w:ascii="Arial"/>
                <w:sz w:val="21"/>
              </w:rPr>
            </w:pPr>
          </w:p>
        </w:tc>
      </w:tr>
    </w:tbl>
    <w:p w14:paraId="025AF5DD">
      <w:pPr>
        <w:pStyle w:val="2"/>
        <w:spacing w:line="161" w:lineRule="exact"/>
        <w:rPr>
          <w:sz w:val="14"/>
        </w:rPr>
      </w:pPr>
    </w:p>
    <w:p w14:paraId="0177149E">
      <w:pPr>
        <w:spacing w:line="161" w:lineRule="exact"/>
        <w:rPr>
          <w:sz w:val="14"/>
          <w:szCs w:val="14"/>
        </w:rPr>
        <w:sectPr>
          <w:footerReference r:id="rId583" w:type="default"/>
          <w:pgSz w:w="10770" w:h="15080"/>
          <w:pgMar w:top="400" w:right="1109" w:bottom="1214" w:left="1309" w:header="0" w:footer="958" w:gutter="0"/>
          <w:cols w:space="720" w:num="1"/>
        </w:sectPr>
      </w:pPr>
    </w:p>
    <w:p w14:paraId="223D86E9">
      <w:pPr>
        <w:pStyle w:val="2"/>
        <w:spacing w:line="272" w:lineRule="auto"/>
      </w:pPr>
    </w:p>
    <w:p w14:paraId="66B27A11">
      <w:pPr>
        <w:pStyle w:val="2"/>
        <w:spacing w:line="272" w:lineRule="auto"/>
      </w:pPr>
    </w:p>
    <w:p w14:paraId="1AC4DC41">
      <w:pPr>
        <w:pStyle w:val="2"/>
        <w:spacing w:line="272" w:lineRule="auto"/>
      </w:pPr>
    </w:p>
    <w:p w14:paraId="7FD41133">
      <w:pPr>
        <w:pStyle w:val="2"/>
        <w:spacing w:line="273" w:lineRule="auto"/>
      </w:pPr>
    </w:p>
    <w:p w14:paraId="74365824">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4F1CA92E">
      <w:pPr>
        <w:spacing w:line="40" w:lineRule="exact"/>
      </w:pPr>
    </w:p>
    <w:tbl>
      <w:tblPr>
        <w:tblStyle w:val="5"/>
        <w:tblW w:w="8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9"/>
        <w:gridCol w:w="780"/>
        <w:gridCol w:w="1430"/>
        <w:gridCol w:w="3500"/>
        <w:gridCol w:w="2030"/>
      </w:tblGrid>
      <w:tr w14:paraId="189CE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9" w:type="dxa"/>
            <w:tcBorders>
              <w:left w:val="nil"/>
            </w:tcBorders>
            <w:vAlign w:val="top"/>
          </w:tcPr>
          <w:p w14:paraId="665C655B">
            <w:pPr>
              <w:pStyle w:val="6"/>
              <w:spacing w:before="82" w:line="219" w:lineRule="auto"/>
              <w:ind w:left="49"/>
            </w:pPr>
            <w:r>
              <w:rPr>
                <w:spacing w:val="-2"/>
              </w:rPr>
              <w:t>专业类</w:t>
            </w:r>
          </w:p>
        </w:tc>
        <w:tc>
          <w:tcPr>
            <w:tcW w:w="780" w:type="dxa"/>
            <w:vAlign w:val="top"/>
          </w:tcPr>
          <w:p w14:paraId="3514263A">
            <w:pPr>
              <w:pStyle w:val="6"/>
              <w:spacing w:before="82" w:line="219" w:lineRule="auto"/>
              <w:ind w:left="46"/>
            </w:pPr>
            <w:r>
              <w:rPr>
                <w:spacing w:val="-2"/>
              </w:rPr>
              <w:t>专业编码</w:t>
            </w:r>
          </w:p>
        </w:tc>
        <w:tc>
          <w:tcPr>
            <w:tcW w:w="1430" w:type="dxa"/>
            <w:vAlign w:val="top"/>
          </w:tcPr>
          <w:p w14:paraId="4A9FEC5B">
            <w:pPr>
              <w:pStyle w:val="6"/>
              <w:spacing w:before="82" w:line="220" w:lineRule="auto"/>
              <w:ind w:left="415"/>
            </w:pPr>
            <w:r>
              <w:rPr>
                <w:spacing w:val="-2"/>
              </w:rPr>
              <w:t>专业名称</w:t>
            </w:r>
          </w:p>
        </w:tc>
        <w:tc>
          <w:tcPr>
            <w:tcW w:w="3500" w:type="dxa"/>
            <w:vAlign w:val="top"/>
          </w:tcPr>
          <w:p w14:paraId="1E37D0A2">
            <w:pPr>
              <w:pStyle w:val="6"/>
              <w:spacing w:before="82" w:line="220" w:lineRule="auto"/>
              <w:ind w:left="905"/>
            </w:pPr>
            <w:r>
              <w:rPr>
                <w:spacing w:val="3"/>
              </w:rPr>
              <w:t>对应或相关职业(工种)</w:t>
            </w:r>
          </w:p>
        </w:tc>
        <w:tc>
          <w:tcPr>
            <w:tcW w:w="2030" w:type="dxa"/>
            <w:tcBorders>
              <w:right w:val="nil"/>
            </w:tcBorders>
            <w:vAlign w:val="top"/>
          </w:tcPr>
          <w:p w14:paraId="3A96634D">
            <w:pPr>
              <w:pStyle w:val="6"/>
              <w:spacing w:before="82" w:line="219" w:lineRule="auto"/>
              <w:ind w:left="85"/>
            </w:pPr>
            <w:r>
              <w:rPr>
                <w:spacing w:val="3"/>
              </w:rPr>
              <w:t>职业资格(职业技能等级)</w:t>
            </w:r>
          </w:p>
        </w:tc>
      </w:tr>
      <w:tr w14:paraId="25BA2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9" w:type="dxa"/>
            <w:vMerge w:val="restart"/>
            <w:tcBorders>
              <w:left w:val="nil"/>
              <w:bottom w:val="nil"/>
            </w:tcBorders>
            <w:vAlign w:val="top"/>
          </w:tcPr>
          <w:p w14:paraId="65E4B6D6">
            <w:pPr>
              <w:spacing w:line="248" w:lineRule="auto"/>
              <w:rPr>
                <w:rFonts w:ascii="Arial"/>
                <w:sz w:val="21"/>
              </w:rPr>
            </w:pPr>
          </w:p>
          <w:p w14:paraId="6FFCACE8">
            <w:pPr>
              <w:spacing w:line="248" w:lineRule="auto"/>
              <w:rPr>
                <w:rFonts w:ascii="Arial"/>
                <w:sz w:val="21"/>
              </w:rPr>
            </w:pPr>
          </w:p>
          <w:p w14:paraId="4F6EDAAB">
            <w:pPr>
              <w:spacing w:line="248" w:lineRule="auto"/>
              <w:rPr>
                <w:rFonts w:ascii="Arial"/>
                <w:sz w:val="21"/>
              </w:rPr>
            </w:pPr>
          </w:p>
          <w:p w14:paraId="144A428C">
            <w:pPr>
              <w:spacing w:line="248" w:lineRule="auto"/>
              <w:rPr>
                <w:rFonts w:ascii="Arial"/>
                <w:sz w:val="21"/>
              </w:rPr>
            </w:pPr>
          </w:p>
          <w:p w14:paraId="61D3902D">
            <w:pPr>
              <w:spacing w:line="248" w:lineRule="auto"/>
              <w:rPr>
                <w:rFonts w:ascii="Arial"/>
                <w:sz w:val="21"/>
              </w:rPr>
            </w:pPr>
          </w:p>
          <w:p w14:paraId="703B5892">
            <w:pPr>
              <w:spacing w:line="248" w:lineRule="auto"/>
              <w:rPr>
                <w:rFonts w:ascii="Arial"/>
                <w:sz w:val="21"/>
              </w:rPr>
            </w:pPr>
          </w:p>
          <w:p w14:paraId="2321283A">
            <w:pPr>
              <w:spacing w:line="248" w:lineRule="auto"/>
              <w:rPr>
                <w:rFonts w:ascii="Arial"/>
                <w:sz w:val="21"/>
              </w:rPr>
            </w:pPr>
          </w:p>
          <w:p w14:paraId="312C0FF5">
            <w:pPr>
              <w:spacing w:line="248" w:lineRule="auto"/>
              <w:rPr>
                <w:rFonts w:ascii="Arial"/>
                <w:sz w:val="21"/>
              </w:rPr>
            </w:pPr>
          </w:p>
          <w:p w14:paraId="678C735A">
            <w:pPr>
              <w:spacing w:line="248" w:lineRule="auto"/>
              <w:rPr>
                <w:rFonts w:ascii="Arial"/>
                <w:sz w:val="21"/>
              </w:rPr>
            </w:pPr>
          </w:p>
          <w:p w14:paraId="29F62559">
            <w:pPr>
              <w:spacing w:line="248" w:lineRule="auto"/>
              <w:rPr>
                <w:rFonts w:ascii="Arial"/>
                <w:sz w:val="21"/>
              </w:rPr>
            </w:pPr>
          </w:p>
          <w:p w14:paraId="4A73E106">
            <w:pPr>
              <w:spacing w:line="248" w:lineRule="auto"/>
              <w:rPr>
                <w:rFonts w:ascii="Arial"/>
                <w:sz w:val="21"/>
              </w:rPr>
            </w:pPr>
          </w:p>
          <w:p w14:paraId="0B2E701C">
            <w:pPr>
              <w:spacing w:line="248" w:lineRule="auto"/>
              <w:rPr>
                <w:rFonts w:ascii="Arial"/>
                <w:sz w:val="21"/>
              </w:rPr>
            </w:pPr>
          </w:p>
          <w:p w14:paraId="07797801">
            <w:pPr>
              <w:spacing w:line="248" w:lineRule="auto"/>
              <w:rPr>
                <w:rFonts w:ascii="Arial"/>
                <w:sz w:val="21"/>
              </w:rPr>
            </w:pPr>
          </w:p>
          <w:p w14:paraId="2E813817">
            <w:pPr>
              <w:spacing w:line="248" w:lineRule="auto"/>
              <w:rPr>
                <w:rFonts w:ascii="Arial"/>
                <w:sz w:val="21"/>
              </w:rPr>
            </w:pPr>
          </w:p>
          <w:p w14:paraId="09D75EFA">
            <w:pPr>
              <w:spacing w:line="249" w:lineRule="auto"/>
              <w:rPr>
                <w:rFonts w:ascii="Arial"/>
                <w:sz w:val="21"/>
              </w:rPr>
            </w:pPr>
          </w:p>
          <w:p w14:paraId="40405C4D">
            <w:pPr>
              <w:spacing w:line="249" w:lineRule="auto"/>
              <w:rPr>
                <w:rFonts w:ascii="Arial"/>
                <w:sz w:val="21"/>
              </w:rPr>
            </w:pPr>
          </w:p>
          <w:p w14:paraId="15F3F58A">
            <w:pPr>
              <w:spacing w:line="249" w:lineRule="auto"/>
              <w:rPr>
                <w:rFonts w:ascii="Arial"/>
                <w:sz w:val="21"/>
              </w:rPr>
            </w:pPr>
          </w:p>
          <w:p w14:paraId="1BBE1E99">
            <w:pPr>
              <w:spacing w:line="249" w:lineRule="auto"/>
              <w:rPr>
                <w:rFonts w:ascii="Arial"/>
                <w:sz w:val="21"/>
              </w:rPr>
            </w:pPr>
          </w:p>
          <w:p w14:paraId="069B8993">
            <w:pPr>
              <w:spacing w:line="249" w:lineRule="auto"/>
              <w:rPr>
                <w:rFonts w:ascii="Arial"/>
                <w:sz w:val="21"/>
              </w:rPr>
            </w:pPr>
          </w:p>
          <w:p w14:paraId="5B018024">
            <w:pPr>
              <w:spacing w:line="249" w:lineRule="auto"/>
              <w:rPr>
                <w:rFonts w:ascii="Arial"/>
                <w:sz w:val="21"/>
              </w:rPr>
            </w:pPr>
          </w:p>
          <w:p w14:paraId="73794233">
            <w:pPr>
              <w:spacing w:line="249" w:lineRule="auto"/>
              <w:rPr>
                <w:rFonts w:ascii="Arial"/>
                <w:sz w:val="21"/>
              </w:rPr>
            </w:pPr>
          </w:p>
          <w:p w14:paraId="4A1D562E">
            <w:pPr>
              <w:spacing w:line="249" w:lineRule="auto"/>
              <w:rPr>
                <w:rFonts w:ascii="Arial"/>
                <w:sz w:val="21"/>
              </w:rPr>
            </w:pPr>
          </w:p>
          <w:p w14:paraId="113BFF80">
            <w:pPr>
              <w:pStyle w:val="6"/>
              <w:spacing w:before="55"/>
              <w:ind w:left="219"/>
            </w:pPr>
            <w:r>
              <w:rPr>
                <w:spacing w:val="-2"/>
              </w:rPr>
              <w:t>04</w:t>
            </w:r>
          </w:p>
          <w:p w14:paraId="58CDE648">
            <w:pPr>
              <w:pStyle w:val="6"/>
              <w:spacing w:before="12" w:line="219" w:lineRule="auto"/>
              <w:ind w:left="49"/>
            </w:pPr>
            <w:r>
              <w:rPr>
                <w:spacing w:val="-3"/>
              </w:rPr>
              <w:t>交通类</w:t>
            </w:r>
          </w:p>
        </w:tc>
        <w:tc>
          <w:tcPr>
            <w:tcW w:w="780" w:type="dxa"/>
            <w:vAlign w:val="top"/>
          </w:tcPr>
          <w:p w14:paraId="4B1FDF3C">
            <w:pPr>
              <w:spacing w:line="356" w:lineRule="auto"/>
              <w:rPr>
                <w:rFonts w:ascii="Arial"/>
                <w:sz w:val="21"/>
              </w:rPr>
            </w:pPr>
          </w:p>
          <w:p w14:paraId="3B7CDCAC">
            <w:pPr>
              <w:pStyle w:val="6"/>
              <w:spacing w:before="55"/>
              <w:ind w:left="215"/>
            </w:pPr>
            <w:r>
              <w:rPr>
                <w:spacing w:val="-2"/>
              </w:rPr>
              <w:t>043</w:t>
            </w:r>
            <w:r>
              <w:rPr>
                <w:color w:val="105090"/>
                <w:spacing w:val="-2"/>
              </w:rPr>
              <w:t>1</w:t>
            </w:r>
          </w:p>
        </w:tc>
        <w:tc>
          <w:tcPr>
            <w:tcW w:w="1430" w:type="dxa"/>
            <w:vAlign w:val="top"/>
          </w:tcPr>
          <w:p w14:paraId="636C99E9">
            <w:pPr>
              <w:pStyle w:val="6"/>
              <w:spacing w:before="267" w:line="284" w:lineRule="auto"/>
              <w:ind w:left="76" w:firstLine="168"/>
            </w:pPr>
            <w:r>
              <w:rPr>
                <w:spacing w:val="-3"/>
              </w:rPr>
              <w:t>城市轨道交通运</w:t>
            </w:r>
            <w:r>
              <w:rPr>
                <w:spacing w:val="5"/>
              </w:rPr>
              <w:t xml:space="preserve"> </w:t>
            </w:r>
            <w:r>
              <w:rPr>
                <w:spacing w:val="-2"/>
              </w:rPr>
              <w:t>输与管理</w:t>
            </w:r>
          </w:p>
        </w:tc>
        <w:tc>
          <w:tcPr>
            <w:tcW w:w="3500" w:type="dxa"/>
            <w:vAlign w:val="top"/>
          </w:tcPr>
          <w:p w14:paraId="157E531F">
            <w:pPr>
              <w:pStyle w:val="6"/>
              <w:spacing w:before="146" w:line="285" w:lineRule="auto"/>
              <w:ind w:left="75" w:right="172" w:firstLine="170"/>
              <w:jc w:val="both"/>
            </w:pPr>
            <w:r>
              <w:rPr>
                <w:spacing w:val="-1"/>
              </w:rPr>
              <w:t>轨道交通调度员(4-02-01-06)、城市轨道</w:t>
            </w:r>
            <w:r>
              <w:rPr>
                <w:spacing w:val="15"/>
              </w:rPr>
              <w:t xml:space="preserve"> </w:t>
            </w:r>
            <w:r>
              <w:t>交通服务员(4-02-01-07)、铁路车站行车作</w:t>
            </w:r>
            <w:r>
              <w:rPr>
                <w:spacing w:val="10"/>
              </w:rPr>
              <w:t xml:space="preserve"> </w:t>
            </w:r>
            <w:r>
              <w:rPr>
                <w:spacing w:val="3"/>
              </w:rPr>
              <w:t>业员(6-30-02-01)</w:t>
            </w:r>
          </w:p>
        </w:tc>
        <w:tc>
          <w:tcPr>
            <w:tcW w:w="2030" w:type="dxa"/>
            <w:tcBorders>
              <w:right w:val="nil"/>
            </w:tcBorders>
            <w:vAlign w:val="top"/>
          </w:tcPr>
          <w:p w14:paraId="63A71831">
            <w:pPr>
              <w:spacing w:line="339" w:lineRule="auto"/>
              <w:rPr>
                <w:rFonts w:ascii="Arial"/>
                <w:sz w:val="21"/>
              </w:rPr>
            </w:pPr>
          </w:p>
          <w:p w14:paraId="7F2822F1">
            <w:pPr>
              <w:pStyle w:val="6"/>
              <w:spacing w:before="56" w:line="219" w:lineRule="auto"/>
              <w:ind w:left="245"/>
            </w:pPr>
            <w:r>
              <w:rPr>
                <w:spacing w:val="2"/>
              </w:rPr>
              <w:t>城市轨道交通服务员</w:t>
            </w:r>
          </w:p>
        </w:tc>
      </w:tr>
      <w:tr w14:paraId="67C56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619" w:type="dxa"/>
            <w:vMerge w:val="continue"/>
            <w:tcBorders>
              <w:top w:val="nil"/>
              <w:left w:val="nil"/>
              <w:bottom w:val="nil"/>
            </w:tcBorders>
            <w:vAlign w:val="top"/>
          </w:tcPr>
          <w:p w14:paraId="23860BF6">
            <w:pPr>
              <w:rPr>
                <w:rFonts w:ascii="Arial"/>
                <w:sz w:val="21"/>
              </w:rPr>
            </w:pPr>
          </w:p>
        </w:tc>
        <w:tc>
          <w:tcPr>
            <w:tcW w:w="780" w:type="dxa"/>
            <w:vAlign w:val="top"/>
          </w:tcPr>
          <w:p w14:paraId="4ACCEDE9">
            <w:pPr>
              <w:spacing w:line="302" w:lineRule="auto"/>
              <w:rPr>
                <w:rFonts w:ascii="Arial"/>
                <w:sz w:val="21"/>
              </w:rPr>
            </w:pPr>
          </w:p>
          <w:p w14:paraId="44610BA8">
            <w:pPr>
              <w:spacing w:line="303" w:lineRule="auto"/>
              <w:rPr>
                <w:rFonts w:ascii="Arial"/>
                <w:sz w:val="21"/>
              </w:rPr>
            </w:pPr>
          </w:p>
          <w:p w14:paraId="60FA6276">
            <w:pPr>
              <w:pStyle w:val="6"/>
              <w:spacing w:before="55"/>
              <w:ind w:left="215"/>
            </w:pPr>
            <w:r>
              <w:rPr>
                <w:spacing w:val="-2"/>
              </w:rPr>
              <w:t>0432</w:t>
            </w:r>
          </w:p>
        </w:tc>
        <w:tc>
          <w:tcPr>
            <w:tcW w:w="1430" w:type="dxa"/>
            <w:vAlign w:val="top"/>
          </w:tcPr>
          <w:p w14:paraId="2B71DB3E">
            <w:pPr>
              <w:spacing w:line="244" w:lineRule="auto"/>
              <w:rPr>
                <w:rFonts w:ascii="Arial"/>
                <w:sz w:val="21"/>
              </w:rPr>
            </w:pPr>
          </w:p>
          <w:p w14:paraId="5DDE7D9F">
            <w:pPr>
              <w:spacing w:line="244" w:lineRule="auto"/>
              <w:rPr>
                <w:rFonts w:ascii="Arial"/>
                <w:sz w:val="21"/>
              </w:rPr>
            </w:pPr>
          </w:p>
          <w:p w14:paraId="4D64C898">
            <w:pPr>
              <w:pStyle w:val="6"/>
              <w:spacing w:before="56" w:line="263" w:lineRule="auto"/>
              <w:ind w:left="76" w:firstLine="168"/>
            </w:pPr>
            <w:r>
              <w:rPr>
                <w:spacing w:val="-3"/>
              </w:rPr>
              <w:t>城市轨道交通车</w:t>
            </w:r>
            <w:r>
              <w:rPr>
                <w:spacing w:val="5"/>
              </w:rPr>
              <w:t xml:space="preserve"> </w:t>
            </w:r>
            <w:r>
              <w:rPr>
                <w:spacing w:val="-2"/>
              </w:rPr>
              <w:t>辆运用与检修</w:t>
            </w:r>
          </w:p>
        </w:tc>
        <w:tc>
          <w:tcPr>
            <w:tcW w:w="3500" w:type="dxa"/>
            <w:vAlign w:val="top"/>
          </w:tcPr>
          <w:p w14:paraId="74B46C82">
            <w:pPr>
              <w:pStyle w:val="6"/>
              <w:spacing w:before="146" w:line="279" w:lineRule="auto"/>
              <w:ind w:left="75" w:right="116" w:firstLine="160"/>
            </w:pPr>
            <w:r>
              <w:rPr>
                <w:spacing w:val="-1"/>
              </w:rPr>
              <w:t>轨道交通列车司机L(4-02-01-01)、城市轨</w:t>
            </w:r>
            <w:r>
              <w:rPr>
                <w:spacing w:val="16"/>
              </w:rPr>
              <w:t xml:space="preserve"> </w:t>
            </w:r>
            <w:r>
              <w:rPr>
                <w:spacing w:val="-1"/>
              </w:rPr>
              <w:t>道交通检修工(6-29-02-17)、铁路机车制修</w:t>
            </w:r>
            <w:r>
              <w:rPr>
                <w:spacing w:val="9"/>
              </w:rPr>
              <w:t xml:space="preserve">  </w:t>
            </w:r>
            <w:r>
              <w:t>工(6-23-01-01)、铁路车辆制修工(6-23-</w:t>
            </w:r>
          </w:p>
          <w:p w14:paraId="24602F00">
            <w:pPr>
              <w:pStyle w:val="6"/>
              <w:spacing w:line="218" w:lineRule="auto"/>
              <w:ind w:left="85"/>
            </w:pPr>
            <w:r>
              <w:t>01-02)、铁路机车车辆制动钳工(6-23</w:t>
            </w:r>
            <w:r>
              <w:rPr>
                <w:spacing w:val="-1"/>
              </w:rPr>
              <w:t>-01-</w:t>
            </w:r>
          </w:p>
          <w:p w14:paraId="1EFAAAC2">
            <w:pPr>
              <w:pStyle w:val="6"/>
              <w:spacing w:before="72" w:line="222" w:lineRule="auto"/>
              <w:ind w:left="85"/>
            </w:pPr>
            <w:r>
              <w:rPr>
                <w:color w:val="305060"/>
                <w:spacing w:val="-2"/>
              </w:rPr>
              <w:t>04)</w:t>
            </w:r>
          </w:p>
        </w:tc>
        <w:tc>
          <w:tcPr>
            <w:tcW w:w="2030" w:type="dxa"/>
            <w:tcBorders>
              <w:right w:val="nil"/>
            </w:tcBorders>
            <w:vAlign w:val="top"/>
          </w:tcPr>
          <w:p w14:paraId="2FD3DEF4">
            <w:pPr>
              <w:pStyle w:val="6"/>
              <w:spacing w:before="287" w:line="273" w:lineRule="auto"/>
              <w:ind w:left="65" w:right="54" w:firstLine="179"/>
              <w:jc w:val="both"/>
            </w:pPr>
            <w:r>
              <w:rPr>
                <w:spacing w:val="-1"/>
              </w:rPr>
              <w:t>轨道交通列车司机、铁</w:t>
            </w:r>
            <w:r>
              <w:rPr>
                <w:spacing w:val="1"/>
              </w:rPr>
              <w:t xml:space="preserve"> 路机车制修工、铁路车辆</w:t>
            </w:r>
            <w:r>
              <w:t xml:space="preserve"> </w:t>
            </w:r>
            <w:r>
              <w:rPr>
                <w:spacing w:val="3"/>
              </w:rPr>
              <w:t>制修工、铁路机车车辆制</w:t>
            </w:r>
            <w:r>
              <w:t xml:space="preserve"> </w:t>
            </w:r>
            <w:r>
              <w:rPr>
                <w:spacing w:val="-2"/>
              </w:rPr>
              <w:t>动钳工</w:t>
            </w:r>
          </w:p>
        </w:tc>
      </w:tr>
      <w:tr w14:paraId="7AA3C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9" w:type="dxa"/>
            <w:vMerge w:val="continue"/>
            <w:tcBorders>
              <w:top w:val="nil"/>
              <w:left w:val="nil"/>
              <w:bottom w:val="nil"/>
            </w:tcBorders>
            <w:vAlign w:val="top"/>
          </w:tcPr>
          <w:p w14:paraId="76D0680F">
            <w:pPr>
              <w:rPr>
                <w:rFonts w:ascii="Arial"/>
                <w:sz w:val="21"/>
              </w:rPr>
            </w:pPr>
          </w:p>
        </w:tc>
        <w:tc>
          <w:tcPr>
            <w:tcW w:w="780" w:type="dxa"/>
            <w:vAlign w:val="top"/>
          </w:tcPr>
          <w:p w14:paraId="556F0200">
            <w:pPr>
              <w:pStyle w:val="6"/>
              <w:spacing w:before="265"/>
              <w:ind w:left="215"/>
            </w:pPr>
            <w:r>
              <w:rPr>
                <w:spacing w:val="-2"/>
              </w:rPr>
              <w:t>0433</w:t>
            </w:r>
          </w:p>
        </w:tc>
        <w:tc>
          <w:tcPr>
            <w:tcW w:w="1430" w:type="dxa"/>
            <w:vAlign w:val="top"/>
          </w:tcPr>
          <w:p w14:paraId="7FB29F6D">
            <w:pPr>
              <w:pStyle w:val="6"/>
              <w:spacing w:before="249" w:line="219" w:lineRule="auto"/>
              <w:ind w:left="76"/>
            </w:pPr>
            <w:r>
              <w:rPr>
                <w:spacing w:val="-2"/>
              </w:rPr>
              <w:t>航空服务</w:t>
            </w:r>
          </w:p>
        </w:tc>
        <w:tc>
          <w:tcPr>
            <w:tcW w:w="3500" w:type="dxa"/>
            <w:vAlign w:val="top"/>
          </w:tcPr>
          <w:p w14:paraId="14DB8086">
            <w:pPr>
              <w:pStyle w:val="6"/>
              <w:spacing w:before="129" w:line="284" w:lineRule="auto"/>
              <w:ind w:left="85" w:right="186" w:firstLine="150"/>
            </w:pPr>
            <w:r>
              <w:t>民航乘务员(4-02-04-01)、航空运输地面</w:t>
            </w:r>
            <w:r>
              <w:rPr>
                <w:spacing w:val="6"/>
              </w:rPr>
              <w:t xml:space="preserve"> </w:t>
            </w:r>
            <w:r>
              <w:rPr>
                <w:spacing w:val="2"/>
              </w:rPr>
              <w:t>服务员(4-02-04-02)</w:t>
            </w:r>
          </w:p>
        </w:tc>
        <w:tc>
          <w:tcPr>
            <w:tcW w:w="2030" w:type="dxa"/>
            <w:tcBorders>
              <w:right w:val="nil"/>
            </w:tcBorders>
            <w:vAlign w:val="top"/>
          </w:tcPr>
          <w:p w14:paraId="084E88E3">
            <w:pPr>
              <w:pStyle w:val="6"/>
              <w:spacing w:before="249" w:line="219" w:lineRule="auto"/>
              <w:ind w:left="245"/>
            </w:pPr>
            <w:r>
              <w:rPr>
                <w:spacing w:val="4"/>
              </w:rPr>
              <w:t>民航乘务员</w:t>
            </w:r>
          </w:p>
        </w:tc>
      </w:tr>
      <w:tr w14:paraId="40607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619" w:type="dxa"/>
            <w:vMerge w:val="continue"/>
            <w:tcBorders>
              <w:top w:val="nil"/>
              <w:left w:val="nil"/>
              <w:bottom w:val="nil"/>
            </w:tcBorders>
            <w:vAlign w:val="top"/>
          </w:tcPr>
          <w:p w14:paraId="1A8F1156">
            <w:pPr>
              <w:rPr>
                <w:rFonts w:ascii="Arial"/>
                <w:sz w:val="21"/>
              </w:rPr>
            </w:pPr>
          </w:p>
        </w:tc>
        <w:tc>
          <w:tcPr>
            <w:tcW w:w="780" w:type="dxa"/>
            <w:vAlign w:val="top"/>
          </w:tcPr>
          <w:p w14:paraId="1BC8C00D">
            <w:pPr>
              <w:spacing w:line="303" w:lineRule="auto"/>
              <w:rPr>
                <w:rFonts w:ascii="Arial"/>
                <w:sz w:val="21"/>
              </w:rPr>
            </w:pPr>
          </w:p>
          <w:p w14:paraId="7E22E3B0">
            <w:pPr>
              <w:spacing w:line="304" w:lineRule="auto"/>
              <w:rPr>
                <w:rFonts w:ascii="Arial"/>
                <w:sz w:val="21"/>
              </w:rPr>
            </w:pPr>
          </w:p>
          <w:p w14:paraId="232D6238">
            <w:pPr>
              <w:pStyle w:val="6"/>
              <w:spacing w:before="55"/>
              <w:ind w:left="215"/>
            </w:pPr>
            <w:r>
              <w:rPr>
                <w:spacing w:val="-2"/>
              </w:rPr>
              <w:t>0434</w:t>
            </w:r>
          </w:p>
        </w:tc>
        <w:tc>
          <w:tcPr>
            <w:tcW w:w="1430" w:type="dxa"/>
            <w:vAlign w:val="top"/>
          </w:tcPr>
          <w:p w14:paraId="5FBE8731">
            <w:pPr>
              <w:spacing w:line="295" w:lineRule="auto"/>
              <w:rPr>
                <w:rFonts w:ascii="Arial"/>
                <w:sz w:val="21"/>
              </w:rPr>
            </w:pPr>
          </w:p>
          <w:p w14:paraId="4DE3DBA6">
            <w:pPr>
              <w:spacing w:line="295" w:lineRule="auto"/>
              <w:rPr>
                <w:rFonts w:ascii="Arial"/>
                <w:sz w:val="21"/>
              </w:rPr>
            </w:pPr>
          </w:p>
          <w:p w14:paraId="5F548810">
            <w:pPr>
              <w:pStyle w:val="6"/>
              <w:spacing w:before="55" w:line="219" w:lineRule="auto"/>
              <w:ind w:left="76"/>
            </w:pPr>
            <w:r>
              <w:rPr>
                <w:spacing w:val="-3"/>
              </w:rPr>
              <w:t>飞机维修</w:t>
            </w:r>
          </w:p>
        </w:tc>
        <w:tc>
          <w:tcPr>
            <w:tcW w:w="3500" w:type="dxa"/>
            <w:vAlign w:val="top"/>
          </w:tcPr>
          <w:p w14:paraId="5C1CAD57">
            <w:pPr>
              <w:pStyle w:val="6"/>
              <w:spacing w:before="147" w:line="277" w:lineRule="auto"/>
              <w:ind w:left="85" w:right="172" w:firstLine="150"/>
            </w:pPr>
            <w:r>
              <w:rPr>
                <w:spacing w:val="-1"/>
              </w:rPr>
              <w:t>航空器机械维护员(6-31-02-02)、航空器</w:t>
            </w:r>
            <w:r>
              <w:rPr>
                <w:spacing w:val="16"/>
              </w:rPr>
              <w:t xml:space="preserve"> </w:t>
            </w:r>
            <w:r>
              <w:rPr>
                <w:spacing w:val="-1"/>
              </w:rPr>
              <w:t>部件修理工(6-31-02-03)、航空发动机修理</w:t>
            </w:r>
            <w:r>
              <w:rPr>
                <w:spacing w:val="15"/>
              </w:rPr>
              <w:t xml:space="preserve"> </w:t>
            </w:r>
            <w:r>
              <w:t>工(6-31-02-04)、航空器外场维护员(6-31- 02-05)、机修钳工(6-31-01-</w:t>
            </w:r>
            <w:r>
              <w:rPr>
                <w:spacing w:val="-1"/>
              </w:rPr>
              <w:t>02)、电工(6-</w:t>
            </w:r>
            <w:r>
              <w:t xml:space="preserve">  </w:t>
            </w:r>
            <w:r>
              <w:rPr>
                <w:spacing w:val="-2"/>
              </w:rPr>
              <w:t>31-01-03)</w:t>
            </w:r>
          </w:p>
        </w:tc>
        <w:tc>
          <w:tcPr>
            <w:tcW w:w="2030" w:type="dxa"/>
            <w:tcBorders>
              <w:right w:val="nil"/>
            </w:tcBorders>
            <w:vAlign w:val="top"/>
          </w:tcPr>
          <w:p w14:paraId="6D9F3964">
            <w:pPr>
              <w:spacing w:line="296" w:lineRule="auto"/>
              <w:rPr>
                <w:rFonts w:ascii="Arial"/>
                <w:sz w:val="21"/>
              </w:rPr>
            </w:pPr>
          </w:p>
          <w:p w14:paraId="5083314B">
            <w:pPr>
              <w:spacing w:line="297" w:lineRule="auto"/>
              <w:rPr>
                <w:rFonts w:ascii="Arial"/>
                <w:sz w:val="21"/>
              </w:rPr>
            </w:pPr>
          </w:p>
          <w:p w14:paraId="1D0DF800">
            <w:pPr>
              <w:pStyle w:val="6"/>
              <w:spacing w:before="56" w:line="222" w:lineRule="auto"/>
              <w:ind w:left="235"/>
            </w:pPr>
            <w:r>
              <w:rPr>
                <w:spacing w:val="-1"/>
              </w:rPr>
              <w:t>钳工、电工</w:t>
            </w:r>
          </w:p>
        </w:tc>
      </w:tr>
      <w:tr w14:paraId="07C7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619" w:type="dxa"/>
            <w:vMerge w:val="continue"/>
            <w:tcBorders>
              <w:top w:val="nil"/>
              <w:left w:val="nil"/>
              <w:bottom w:val="nil"/>
            </w:tcBorders>
            <w:vAlign w:val="top"/>
          </w:tcPr>
          <w:p w14:paraId="77B765BD">
            <w:pPr>
              <w:rPr>
                <w:rFonts w:ascii="Arial"/>
                <w:sz w:val="21"/>
              </w:rPr>
            </w:pPr>
          </w:p>
        </w:tc>
        <w:tc>
          <w:tcPr>
            <w:tcW w:w="780" w:type="dxa"/>
            <w:vAlign w:val="top"/>
          </w:tcPr>
          <w:p w14:paraId="181C53BD">
            <w:pPr>
              <w:spacing w:line="369" w:lineRule="auto"/>
              <w:rPr>
                <w:rFonts w:ascii="Arial"/>
                <w:sz w:val="21"/>
              </w:rPr>
            </w:pPr>
          </w:p>
          <w:p w14:paraId="78DFF006">
            <w:pPr>
              <w:pStyle w:val="6"/>
              <w:spacing w:before="56"/>
              <w:ind w:left="215"/>
            </w:pPr>
            <w:r>
              <w:rPr>
                <w:spacing w:val="-2"/>
              </w:rPr>
              <w:t>0435</w:t>
            </w:r>
          </w:p>
        </w:tc>
        <w:tc>
          <w:tcPr>
            <w:tcW w:w="1430" w:type="dxa"/>
            <w:vAlign w:val="top"/>
          </w:tcPr>
          <w:p w14:paraId="3CF12A4B">
            <w:pPr>
              <w:pStyle w:val="6"/>
              <w:spacing w:before="290" w:line="252" w:lineRule="auto"/>
              <w:ind w:left="76" w:firstLine="168"/>
            </w:pPr>
            <w:r>
              <w:rPr>
                <w:spacing w:val="-3"/>
              </w:rPr>
              <w:t>新能源汽车检测</w:t>
            </w:r>
            <w:r>
              <w:rPr>
                <w:spacing w:val="5"/>
              </w:rPr>
              <w:t xml:space="preserve"> </w:t>
            </w:r>
            <w:r>
              <w:rPr>
                <w:spacing w:val="-3"/>
              </w:rPr>
              <w:t>与维修</w:t>
            </w:r>
          </w:p>
        </w:tc>
        <w:tc>
          <w:tcPr>
            <w:tcW w:w="3500" w:type="dxa"/>
            <w:vAlign w:val="top"/>
          </w:tcPr>
          <w:p w14:paraId="21AED39E">
            <w:pPr>
              <w:pStyle w:val="6"/>
              <w:spacing w:before="141" w:line="286" w:lineRule="auto"/>
              <w:ind w:left="85" w:right="199" w:firstLine="150"/>
              <w:jc w:val="both"/>
            </w:pPr>
            <w:r>
              <w:rPr>
                <w:spacing w:val="-1"/>
              </w:rPr>
              <w:t>机动车检测工(4-08-05-05)、汽车维修工</w:t>
            </w:r>
            <w:r>
              <w:rPr>
                <w:spacing w:val="17"/>
              </w:rPr>
              <w:t xml:space="preserve"> </w:t>
            </w:r>
            <w:r>
              <w:t xml:space="preserve">(4-12-01-01)、新能源汽车维修工*(4-12- </w:t>
            </w:r>
            <w:r>
              <w:rPr>
                <w:spacing w:val="-2"/>
              </w:rPr>
              <w:t>01-</w:t>
            </w:r>
            <w:r>
              <w:rPr>
                <w:color w:val="206080"/>
                <w:spacing w:val="-2"/>
              </w:rPr>
              <w:t>01)</w:t>
            </w:r>
          </w:p>
        </w:tc>
        <w:tc>
          <w:tcPr>
            <w:tcW w:w="2030" w:type="dxa"/>
            <w:tcBorders>
              <w:right w:val="nil"/>
            </w:tcBorders>
            <w:vAlign w:val="top"/>
          </w:tcPr>
          <w:p w14:paraId="09EB92C6">
            <w:pPr>
              <w:pStyle w:val="6"/>
              <w:spacing w:before="290" w:line="263" w:lineRule="auto"/>
              <w:ind w:left="65" w:right="85" w:firstLine="179"/>
            </w:pPr>
            <w:r>
              <w:rPr>
                <w:spacing w:val="-1"/>
              </w:rPr>
              <w:t>机动车检测工、汽车维</w:t>
            </w:r>
            <w:r>
              <w:rPr>
                <w:spacing w:val="3"/>
              </w:rPr>
              <w:t xml:space="preserve"> </w:t>
            </w:r>
            <w:r>
              <w:rPr>
                <w:spacing w:val="-2"/>
              </w:rPr>
              <w:t>修工</w:t>
            </w:r>
          </w:p>
        </w:tc>
      </w:tr>
      <w:tr w14:paraId="1D4E9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9" w:type="dxa"/>
            <w:vMerge w:val="continue"/>
            <w:tcBorders>
              <w:top w:val="nil"/>
              <w:left w:val="nil"/>
              <w:bottom w:val="nil"/>
            </w:tcBorders>
            <w:vAlign w:val="top"/>
          </w:tcPr>
          <w:p w14:paraId="34A22708">
            <w:pPr>
              <w:rPr>
                <w:rFonts w:ascii="Arial"/>
                <w:sz w:val="21"/>
              </w:rPr>
            </w:pPr>
          </w:p>
        </w:tc>
        <w:tc>
          <w:tcPr>
            <w:tcW w:w="780" w:type="dxa"/>
            <w:vAlign w:val="top"/>
          </w:tcPr>
          <w:p w14:paraId="062A4C16">
            <w:pPr>
              <w:pStyle w:val="6"/>
              <w:spacing w:before="268"/>
              <w:ind w:left="215"/>
            </w:pPr>
            <w:r>
              <w:rPr>
                <w:spacing w:val="-2"/>
              </w:rPr>
              <w:t>0436</w:t>
            </w:r>
          </w:p>
        </w:tc>
        <w:tc>
          <w:tcPr>
            <w:tcW w:w="1430" w:type="dxa"/>
            <w:vAlign w:val="top"/>
          </w:tcPr>
          <w:p w14:paraId="4841503D">
            <w:pPr>
              <w:pStyle w:val="6"/>
              <w:spacing w:before="120" w:line="286" w:lineRule="auto"/>
              <w:ind w:left="76" w:firstLine="168"/>
            </w:pPr>
            <w:r>
              <w:rPr>
                <w:spacing w:val="-3"/>
              </w:rPr>
              <w:t>汽车技术服务与</w:t>
            </w:r>
            <w:r>
              <w:rPr>
                <w:spacing w:val="5"/>
              </w:rPr>
              <w:t xml:space="preserve"> 营销</w:t>
            </w:r>
          </w:p>
        </w:tc>
        <w:tc>
          <w:tcPr>
            <w:tcW w:w="3500" w:type="dxa"/>
            <w:vAlign w:val="top"/>
          </w:tcPr>
          <w:p w14:paraId="6CE0407D">
            <w:pPr>
              <w:pStyle w:val="6"/>
              <w:spacing w:before="112" w:line="297" w:lineRule="auto"/>
              <w:ind w:left="85" w:right="200" w:firstLine="150"/>
            </w:pPr>
            <w:r>
              <w:t>汽车维修工(4-12-01-01)、营</w:t>
            </w:r>
            <w:r>
              <w:rPr>
                <w:spacing w:val="-1"/>
              </w:rPr>
              <w:t>销员(4-01-</w:t>
            </w:r>
            <w:r>
              <w:t xml:space="preserve"> </w:t>
            </w:r>
            <w:r>
              <w:rPr>
                <w:spacing w:val="-2"/>
              </w:rPr>
              <w:t>02-</w:t>
            </w:r>
            <w:r>
              <w:rPr>
                <w:color w:val="206070"/>
                <w:spacing w:val="-2"/>
              </w:rPr>
              <w:t>01)</w:t>
            </w:r>
          </w:p>
        </w:tc>
        <w:tc>
          <w:tcPr>
            <w:tcW w:w="2030" w:type="dxa"/>
            <w:tcBorders>
              <w:right w:val="nil"/>
            </w:tcBorders>
            <w:vAlign w:val="top"/>
          </w:tcPr>
          <w:p w14:paraId="32B12969">
            <w:pPr>
              <w:pStyle w:val="6"/>
              <w:spacing w:before="252" w:line="219" w:lineRule="auto"/>
              <w:ind w:left="245"/>
            </w:pPr>
            <w:r>
              <w:rPr>
                <w:spacing w:val="2"/>
              </w:rPr>
              <w:t>汽车维修工、营销员</w:t>
            </w:r>
          </w:p>
        </w:tc>
      </w:tr>
      <w:tr w14:paraId="2034A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9" w:type="dxa"/>
            <w:vMerge w:val="continue"/>
            <w:tcBorders>
              <w:top w:val="nil"/>
              <w:left w:val="nil"/>
              <w:bottom w:val="nil"/>
            </w:tcBorders>
            <w:vAlign w:val="top"/>
          </w:tcPr>
          <w:p w14:paraId="2D4FBCE6">
            <w:pPr>
              <w:rPr>
                <w:rFonts w:ascii="Arial"/>
                <w:sz w:val="21"/>
              </w:rPr>
            </w:pPr>
          </w:p>
        </w:tc>
        <w:tc>
          <w:tcPr>
            <w:tcW w:w="780" w:type="dxa"/>
            <w:vAlign w:val="top"/>
          </w:tcPr>
          <w:p w14:paraId="2B20BC1C">
            <w:pPr>
              <w:pStyle w:val="6"/>
              <w:spacing w:before="259"/>
              <w:ind w:left="215"/>
            </w:pPr>
            <w:r>
              <w:rPr>
                <w:color w:val="102030"/>
                <w:spacing w:val="-2"/>
              </w:rPr>
              <w:t>0437</w:t>
            </w:r>
          </w:p>
        </w:tc>
        <w:tc>
          <w:tcPr>
            <w:tcW w:w="1430" w:type="dxa"/>
            <w:vAlign w:val="top"/>
          </w:tcPr>
          <w:p w14:paraId="5B50037B">
            <w:pPr>
              <w:pStyle w:val="6"/>
              <w:spacing w:before="102" w:line="292" w:lineRule="auto"/>
              <w:ind w:left="76" w:firstLine="168"/>
            </w:pPr>
            <w:r>
              <w:rPr>
                <w:spacing w:val="-3"/>
              </w:rPr>
              <w:t>汽车保险理赔与</w:t>
            </w:r>
            <w:r>
              <w:rPr>
                <w:spacing w:val="5"/>
              </w:rPr>
              <w:t xml:space="preserve"> </w:t>
            </w:r>
            <w:r>
              <w:rPr>
                <w:spacing w:val="-3"/>
              </w:rPr>
              <w:t>评估</w:t>
            </w:r>
          </w:p>
        </w:tc>
        <w:tc>
          <w:tcPr>
            <w:tcW w:w="3500" w:type="dxa"/>
            <w:vAlign w:val="top"/>
          </w:tcPr>
          <w:p w14:paraId="4A296468">
            <w:pPr>
              <w:pStyle w:val="6"/>
              <w:spacing w:before="102" w:line="292" w:lineRule="auto"/>
              <w:ind w:left="85" w:right="201" w:firstLine="150"/>
            </w:pPr>
            <w:r>
              <w:rPr>
                <w:spacing w:val="-1"/>
              </w:rPr>
              <w:t>保险代理人(4-05-03-01)、机动车鉴定评</w:t>
            </w:r>
            <w:r>
              <w:rPr>
                <w:spacing w:val="15"/>
              </w:rPr>
              <w:t xml:space="preserve"> </w:t>
            </w:r>
            <w:r>
              <w:rPr>
                <w:spacing w:val="2"/>
              </w:rPr>
              <w:t>估师*(4-05-04-02)</w:t>
            </w:r>
          </w:p>
        </w:tc>
        <w:tc>
          <w:tcPr>
            <w:tcW w:w="2030" w:type="dxa"/>
            <w:tcBorders>
              <w:right w:val="nil"/>
            </w:tcBorders>
            <w:vAlign w:val="top"/>
          </w:tcPr>
          <w:p w14:paraId="7078C864">
            <w:pPr>
              <w:pStyle w:val="6"/>
              <w:spacing w:before="111" w:line="284" w:lineRule="auto"/>
              <w:ind w:left="65" w:right="172" w:firstLine="179"/>
            </w:pPr>
            <w:r>
              <w:rPr>
                <w:spacing w:val="-1"/>
              </w:rPr>
              <w:t>鉴定评估师(机动车鉴</w:t>
            </w:r>
            <w:r>
              <w:t xml:space="preserve"> </w:t>
            </w:r>
            <w:r>
              <w:rPr>
                <w:spacing w:val="6"/>
              </w:rPr>
              <w:t>定评估师)</w:t>
            </w:r>
          </w:p>
        </w:tc>
      </w:tr>
      <w:tr w14:paraId="2AC96A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9" w:type="dxa"/>
            <w:vMerge w:val="continue"/>
            <w:tcBorders>
              <w:top w:val="nil"/>
              <w:left w:val="nil"/>
              <w:bottom w:val="nil"/>
            </w:tcBorders>
            <w:vAlign w:val="top"/>
          </w:tcPr>
          <w:p w14:paraId="15CDE6AF">
            <w:pPr>
              <w:rPr>
                <w:rFonts w:ascii="Arial"/>
                <w:sz w:val="21"/>
              </w:rPr>
            </w:pPr>
          </w:p>
        </w:tc>
        <w:tc>
          <w:tcPr>
            <w:tcW w:w="780" w:type="dxa"/>
            <w:vAlign w:val="top"/>
          </w:tcPr>
          <w:p w14:paraId="5CBC4D4A">
            <w:pPr>
              <w:pStyle w:val="6"/>
              <w:spacing w:before="269"/>
              <w:ind w:left="215"/>
            </w:pPr>
            <w:r>
              <w:rPr>
                <w:spacing w:val="-2"/>
              </w:rPr>
              <w:t>0438</w:t>
            </w:r>
          </w:p>
        </w:tc>
        <w:tc>
          <w:tcPr>
            <w:tcW w:w="1430" w:type="dxa"/>
            <w:vAlign w:val="top"/>
          </w:tcPr>
          <w:p w14:paraId="15550D78">
            <w:pPr>
              <w:pStyle w:val="6"/>
              <w:spacing w:before="142" w:line="263" w:lineRule="auto"/>
              <w:ind w:left="76" w:firstLine="168"/>
            </w:pPr>
            <w:r>
              <w:rPr>
                <w:spacing w:val="-3"/>
              </w:rPr>
              <w:t>起重装卸机械操</w:t>
            </w:r>
            <w:r>
              <w:rPr>
                <w:spacing w:val="5"/>
              </w:rPr>
              <w:t xml:space="preserve"> </w:t>
            </w:r>
            <w:r>
              <w:rPr>
                <w:spacing w:val="-3"/>
              </w:rPr>
              <w:t>作与维修</w:t>
            </w:r>
          </w:p>
        </w:tc>
        <w:tc>
          <w:tcPr>
            <w:tcW w:w="3500" w:type="dxa"/>
            <w:vAlign w:val="top"/>
          </w:tcPr>
          <w:p w14:paraId="1AB5C9D4">
            <w:pPr>
              <w:pStyle w:val="6"/>
              <w:spacing w:before="141" w:line="279" w:lineRule="auto"/>
              <w:ind w:left="85" w:right="201" w:firstLine="150"/>
            </w:pPr>
            <w:r>
              <w:rPr>
                <w:spacing w:val="-1"/>
              </w:rPr>
              <w:t>起重装卸机械操作工(6-30-05-01)、起重</w:t>
            </w:r>
            <w:r>
              <w:rPr>
                <w:spacing w:val="15"/>
              </w:rPr>
              <w:t xml:space="preserve"> </w:t>
            </w:r>
            <w:r>
              <w:rPr>
                <w:spacing w:val="2"/>
              </w:rPr>
              <w:t>工(6-30-05-02)</w:t>
            </w:r>
          </w:p>
        </w:tc>
        <w:tc>
          <w:tcPr>
            <w:tcW w:w="2030" w:type="dxa"/>
            <w:tcBorders>
              <w:right w:val="nil"/>
            </w:tcBorders>
            <w:vAlign w:val="top"/>
          </w:tcPr>
          <w:p w14:paraId="1CCA00A3">
            <w:pPr>
              <w:pStyle w:val="6"/>
              <w:spacing w:before="251" w:line="219" w:lineRule="auto"/>
              <w:ind w:left="245"/>
            </w:pPr>
            <w:r>
              <w:rPr>
                <w:spacing w:val="-1"/>
              </w:rPr>
              <w:t>起重装卸机械操作工</w:t>
            </w:r>
          </w:p>
        </w:tc>
      </w:tr>
      <w:tr w14:paraId="0F743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9" w:hRule="atLeast"/>
        </w:trPr>
        <w:tc>
          <w:tcPr>
            <w:tcW w:w="619" w:type="dxa"/>
            <w:vMerge w:val="continue"/>
            <w:tcBorders>
              <w:top w:val="nil"/>
              <w:left w:val="nil"/>
              <w:bottom w:val="nil"/>
            </w:tcBorders>
            <w:vAlign w:val="top"/>
          </w:tcPr>
          <w:p w14:paraId="222C8231">
            <w:pPr>
              <w:rPr>
                <w:rFonts w:ascii="Arial"/>
                <w:sz w:val="21"/>
              </w:rPr>
            </w:pPr>
          </w:p>
        </w:tc>
        <w:tc>
          <w:tcPr>
            <w:tcW w:w="780" w:type="dxa"/>
            <w:vAlign w:val="top"/>
          </w:tcPr>
          <w:p w14:paraId="18503D83">
            <w:pPr>
              <w:spacing w:line="373" w:lineRule="auto"/>
              <w:rPr>
                <w:rFonts w:ascii="Arial"/>
                <w:sz w:val="21"/>
              </w:rPr>
            </w:pPr>
          </w:p>
          <w:p w14:paraId="6DD89A47">
            <w:pPr>
              <w:pStyle w:val="6"/>
              <w:spacing w:before="55"/>
              <w:ind w:left="215"/>
            </w:pPr>
            <w:r>
              <w:rPr>
                <w:spacing w:val="-3"/>
              </w:rPr>
              <w:t>0</w:t>
            </w:r>
            <w:r>
              <w:rPr>
                <w:color w:val="002040"/>
                <w:spacing w:val="-3"/>
              </w:rPr>
              <w:t>439</w:t>
            </w:r>
          </w:p>
        </w:tc>
        <w:tc>
          <w:tcPr>
            <w:tcW w:w="1430" w:type="dxa"/>
            <w:vAlign w:val="top"/>
          </w:tcPr>
          <w:p w14:paraId="0933F6EB">
            <w:pPr>
              <w:spacing w:line="355" w:lineRule="auto"/>
              <w:rPr>
                <w:rFonts w:ascii="Arial"/>
                <w:sz w:val="21"/>
              </w:rPr>
            </w:pPr>
          </w:p>
          <w:p w14:paraId="15BEB54A">
            <w:pPr>
              <w:pStyle w:val="6"/>
              <w:spacing w:before="55" w:line="219" w:lineRule="auto"/>
              <w:jc w:val="right"/>
            </w:pPr>
            <w:r>
              <w:rPr>
                <w:spacing w:val="-3"/>
              </w:rPr>
              <w:t>无人机应用技术</w:t>
            </w:r>
          </w:p>
        </w:tc>
        <w:tc>
          <w:tcPr>
            <w:tcW w:w="3500" w:type="dxa"/>
            <w:vAlign w:val="top"/>
          </w:tcPr>
          <w:p w14:paraId="4093FF71">
            <w:pPr>
              <w:pStyle w:val="6"/>
              <w:spacing w:before="164" w:line="286" w:lineRule="auto"/>
              <w:ind w:left="75" w:right="202" w:firstLine="160"/>
              <w:jc w:val="both"/>
            </w:pPr>
            <w:r>
              <w:rPr>
                <w:spacing w:val="-1"/>
              </w:rPr>
              <w:t>无人机驾驶员(4-02-04-06)、无人机测绘</w:t>
            </w:r>
            <w:r>
              <w:rPr>
                <w:spacing w:val="15"/>
              </w:rPr>
              <w:t xml:space="preserve"> </w:t>
            </w:r>
            <w:r>
              <w:rPr>
                <w:spacing w:val="-1"/>
              </w:rPr>
              <w:t>操控员L(4-08-03-07)、无人机装调检修工</w:t>
            </w:r>
            <w:r>
              <w:rPr>
                <w:spacing w:val="9"/>
              </w:rPr>
              <w:t xml:space="preserve">  </w:t>
            </w:r>
            <w:r>
              <w:rPr>
                <w:spacing w:val="-3"/>
              </w:rPr>
              <w:t>(6-23-03-15)</w:t>
            </w:r>
          </w:p>
        </w:tc>
        <w:tc>
          <w:tcPr>
            <w:tcW w:w="2030" w:type="dxa"/>
            <w:tcBorders>
              <w:right w:val="nil"/>
            </w:tcBorders>
            <w:vAlign w:val="top"/>
          </w:tcPr>
          <w:p w14:paraId="766D32BF">
            <w:pPr>
              <w:pStyle w:val="6"/>
              <w:spacing w:before="162" w:line="268" w:lineRule="auto"/>
              <w:ind w:left="75" w:right="65" w:firstLine="169"/>
              <w:jc w:val="both"/>
            </w:pPr>
            <w:r>
              <w:rPr>
                <w:spacing w:val="-1"/>
              </w:rPr>
              <w:t>无人机驾驶员、无人机</w:t>
            </w:r>
            <w:r>
              <w:rPr>
                <w:spacing w:val="1"/>
              </w:rPr>
              <w:t xml:space="preserve"> 测绘操控员、无人机装调 </w:t>
            </w:r>
            <w:r>
              <w:rPr>
                <w:spacing w:val="-2"/>
              </w:rPr>
              <w:t>检修工</w:t>
            </w:r>
          </w:p>
        </w:tc>
      </w:tr>
      <w:tr w14:paraId="2EAF6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9" w:hRule="atLeast"/>
        </w:trPr>
        <w:tc>
          <w:tcPr>
            <w:tcW w:w="619" w:type="dxa"/>
            <w:vMerge w:val="continue"/>
            <w:tcBorders>
              <w:top w:val="nil"/>
              <w:left w:val="nil"/>
              <w:bottom w:val="nil"/>
            </w:tcBorders>
            <w:vAlign w:val="top"/>
          </w:tcPr>
          <w:p w14:paraId="5AB89027">
            <w:pPr>
              <w:rPr>
                <w:rFonts w:ascii="Arial"/>
                <w:sz w:val="21"/>
              </w:rPr>
            </w:pPr>
          </w:p>
        </w:tc>
        <w:tc>
          <w:tcPr>
            <w:tcW w:w="780" w:type="dxa"/>
            <w:vAlign w:val="top"/>
          </w:tcPr>
          <w:p w14:paraId="6EA8478A">
            <w:pPr>
              <w:spacing w:line="246" w:lineRule="auto"/>
              <w:rPr>
                <w:rFonts w:ascii="Arial"/>
                <w:sz w:val="21"/>
              </w:rPr>
            </w:pPr>
          </w:p>
          <w:p w14:paraId="4D63EA8B">
            <w:pPr>
              <w:spacing w:line="247" w:lineRule="auto"/>
              <w:rPr>
                <w:rFonts w:ascii="Arial"/>
                <w:sz w:val="21"/>
              </w:rPr>
            </w:pPr>
          </w:p>
          <w:p w14:paraId="09F97F3D">
            <w:pPr>
              <w:pStyle w:val="6"/>
              <w:spacing w:before="55"/>
              <w:ind w:left="215"/>
            </w:pPr>
            <w:r>
              <w:rPr>
                <w:color w:val="204060"/>
                <w:spacing w:val="-2"/>
              </w:rPr>
              <w:t>0440</w:t>
            </w:r>
          </w:p>
        </w:tc>
        <w:tc>
          <w:tcPr>
            <w:tcW w:w="1430" w:type="dxa"/>
            <w:vAlign w:val="top"/>
          </w:tcPr>
          <w:p w14:paraId="37B63403">
            <w:pPr>
              <w:spacing w:line="345" w:lineRule="auto"/>
              <w:rPr>
                <w:rFonts w:ascii="Arial"/>
                <w:sz w:val="21"/>
              </w:rPr>
            </w:pPr>
          </w:p>
          <w:p w14:paraId="7A83F54C">
            <w:pPr>
              <w:pStyle w:val="6"/>
              <w:spacing w:before="55" w:line="297" w:lineRule="auto"/>
              <w:ind w:left="76" w:firstLine="148"/>
            </w:pPr>
            <w:r>
              <w:t>工程安全评价与</w:t>
            </w:r>
            <w:r>
              <w:rPr>
                <w:spacing w:val="4"/>
              </w:rPr>
              <w:t xml:space="preserve"> </w:t>
            </w:r>
            <w:r>
              <w:rPr>
                <w:spacing w:val="-6"/>
              </w:rPr>
              <w:t>管</w:t>
            </w:r>
            <w:r>
              <w:rPr>
                <w:color w:val="103040"/>
                <w:spacing w:val="-6"/>
              </w:rPr>
              <w:t>理</w:t>
            </w:r>
          </w:p>
        </w:tc>
        <w:tc>
          <w:tcPr>
            <w:tcW w:w="3500" w:type="dxa"/>
            <w:vAlign w:val="top"/>
          </w:tcPr>
          <w:p w14:paraId="557B7C26">
            <w:pPr>
              <w:pStyle w:val="6"/>
              <w:spacing w:before="154" w:line="274" w:lineRule="auto"/>
              <w:ind w:left="85" w:right="107" w:firstLine="160"/>
            </w:pPr>
            <w:r>
              <w:rPr>
                <w:spacing w:val="-1"/>
              </w:rPr>
              <w:t>工程测量员S(4-08-03-04)、公路水运工程</w:t>
            </w:r>
            <w:r>
              <w:rPr>
                <w:spacing w:val="15"/>
              </w:rPr>
              <w:t xml:space="preserve"> </w:t>
            </w:r>
            <w:r>
              <w:t>试验检测员(4-08-05-08)、筑路工(6-</w:t>
            </w:r>
            <w:r>
              <w:rPr>
                <w:spacing w:val="-1"/>
              </w:rPr>
              <w:t>29-</w:t>
            </w:r>
          </w:p>
          <w:p w14:paraId="7E4DF1C7">
            <w:pPr>
              <w:pStyle w:val="6"/>
              <w:spacing w:before="27" w:line="277" w:lineRule="auto"/>
              <w:ind w:left="85" w:right="257" w:firstLine="10"/>
            </w:pPr>
            <w:r>
              <w:t>02-03)、桥隧工(6-29-02-0</w:t>
            </w:r>
            <w:r>
              <w:rPr>
                <w:spacing w:val="-1"/>
              </w:rPr>
              <w:t>5)、安全员(6-</w:t>
            </w:r>
            <w:r>
              <w:t xml:space="preserve"> </w:t>
            </w:r>
            <w:r>
              <w:rPr>
                <w:spacing w:val="-2"/>
              </w:rPr>
              <w:t>31-06-00)</w:t>
            </w:r>
          </w:p>
        </w:tc>
        <w:tc>
          <w:tcPr>
            <w:tcW w:w="2030" w:type="dxa"/>
            <w:tcBorders>
              <w:right w:val="nil"/>
            </w:tcBorders>
            <w:vAlign w:val="top"/>
          </w:tcPr>
          <w:p w14:paraId="31DBDA2A">
            <w:pPr>
              <w:pStyle w:val="6"/>
              <w:spacing w:before="295" w:line="278" w:lineRule="auto"/>
              <w:ind w:left="75" w:right="87" w:firstLine="159"/>
              <w:jc w:val="both"/>
            </w:pPr>
            <w:r>
              <w:rPr>
                <w:spacing w:val="-1"/>
              </w:rPr>
              <w:t>工程测量员、公路水运</w:t>
            </w:r>
            <w:r>
              <w:t xml:space="preserve"> </w:t>
            </w:r>
            <w:r>
              <w:rPr>
                <w:spacing w:val="-1"/>
              </w:rPr>
              <w:t>工程试验检测专业技术人</w:t>
            </w:r>
            <w:r>
              <w:rPr>
                <w:spacing w:val="1"/>
              </w:rPr>
              <w:t xml:space="preserve"> </w:t>
            </w:r>
            <w:r>
              <w:rPr>
                <w:spacing w:val="3"/>
              </w:rPr>
              <w:t>员职业资格</w:t>
            </w:r>
          </w:p>
        </w:tc>
      </w:tr>
      <w:tr w14:paraId="69834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619" w:type="dxa"/>
            <w:vMerge w:val="continue"/>
            <w:tcBorders>
              <w:top w:val="nil"/>
              <w:left w:val="nil"/>
              <w:bottom w:val="nil"/>
            </w:tcBorders>
            <w:vAlign w:val="top"/>
          </w:tcPr>
          <w:p w14:paraId="2DB1D16A">
            <w:pPr>
              <w:rPr>
                <w:rFonts w:ascii="Arial"/>
                <w:sz w:val="21"/>
              </w:rPr>
            </w:pPr>
          </w:p>
        </w:tc>
        <w:tc>
          <w:tcPr>
            <w:tcW w:w="780" w:type="dxa"/>
            <w:vAlign w:val="top"/>
          </w:tcPr>
          <w:p w14:paraId="13D65E78">
            <w:pPr>
              <w:spacing w:line="374" w:lineRule="auto"/>
              <w:rPr>
                <w:rFonts w:ascii="Arial"/>
                <w:sz w:val="21"/>
              </w:rPr>
            </w:pPr>
          </w:p>
          <w:p w14:paraId="4F5E622B">
            <w:pPr>
              <w:pStyle w:val="6"/>
              <w:spacing w:before="56"/>
              <w:ind w:left="215"/>
            </w:pPr>
            <w:r>
              <w:rPr>
                <w:color w:val="103040"/>
                <w:spacing w:val="-2"/>
              </w:rPr>
              <w:t>0441</w:t>
            </w:r>
          </w:p>
        </w:tc>
        <w:tc>
          <w:tcPr>
            <w:tcW w:w="1430" w:type="dxa"/>
            <w:vAlign w:val="top"/>
          </w:tcPr>
          <w:p w14:paraId="5733604B">
            <w:pPr>
              <w:spacing w:line="359" w:lineRule="auto"/>
              <w:rPr>
                <w:rFonts w:ascii="Arial"/>
                <w:sz w:val="21"/>
              </w:rPr>
            </w:pPr>
          </w:p>
          <w:p w14:paraId="108A97AD">
            <w:pPr>
              <w:pStyle w:val="6"/>
              <w:spacing w:before="55" w:line="220" w:lineRule="auto"/>
              <w:ind w:left="76"/>
            </w:pPr>
            <w:r>
              <w:rPr>
                <w:spacing w:val="-2"/>
              </w:rPr>
              <w:t>航空物流</w:t>
            </w:r>
          </w:p>
        </w:tc>
        <w:tc>
          <w:tcPr>
            <w:tcW w:w="3500" w:type="dxa"/>
            <w:vAlign w:val="top"/>
          </w:tcPr>
          <w:p w14:paraId="4B6A6BEE">
            <w:pPr>
              <w:pStyle w:val="6"/>
              <w:spacing w:before="165" w:line="219" w:lineRule="auto"/>
              <w:ind w:left="246"/>
            </w:pPr>
            <w:r>
              <w:t>物流服务师L(4-02-06-03)、理货员</w:t>
            </w:r>
            <w:r>
              <w:rPr>
                <w:spacing w:val="-1"/>
              </w:rPr>
              <w:t>(4-</w:t>
            </w:r>
          </w:p>
          <w:p w14:paraId="4146BCAB">
            <w:pPr>
              <w:pStyle w:val="6"/>
              <w:spacing w:before="48" w:line="274" w:lineRule="auto"/>
              <w:ind w:left="95" w:right="87"/>
            </w:pPr>
            <w:r>
              <w:t>02-06-02)、仓储管理员(4-02-</w:t>
            </w:r>
            <w:r>
              <w:rPr>
                <w:spacing w:val="-1"/>
              </w:rPr>
              <w:t>06-01)、货运</w:t>
            </w:r>
            <w:r>
              <w:t xml:space="preserve"> </w:t>
            </w:r>
            <w:r>
              <w:rPr>
                <w:spacing w:val="2"/>
              </w:rPr>
              <w:t>代理服务员(4-02-05-03)</w:t>
            </w:r>
          </w:p>
        </w:tc>
        <w:tc>
          <w:tcPr>
            <w:tcW w:w="2030" w:type="dxa"/>
            <w:tcBorders>
              <w:right w:val="nil"/>
            </w:tcBorders>
            <w:vAlign w:val="top"/>
          </w:tcPr>
          <w:p w14:paraId="33B6EB2F">
            <w:pPr>
              <w:spacing w:line="358" w:lineRule="auto"/>
              <w:rPr>
                <w:rFonts w:ascii="Arial"/>
                <w:sz w:val="21"/>
              </w:rPr>
            </w:pPr>
          </w:p>
          <w:p w14:paraId="4B229F14">
            <w:pPr>
              <w:pStyle w:val="6"/>
              <w:spacing w:before="55" w:line="219" w:lineRule="auto"/>
              <w:ind w:left="235"/>
            </w:pPr>
            <w:r>
              <w:rPr>
                <w:spacing w:val="-2"/>
              </w:rPr>
              <w:t>物流服务师</w:t>
            </w:r>
          </w:p>
        </w:tc>
      </w:tr>
      <w:tr w14:paraId="2AA5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619" w:type="dxa"/>
            <w:vMerge w:val="continue"/>
            <w:tcBorders>
              <w:top w:val="nil"/>
              <w:left w:val="nil"/>
            </w:tcBorders>
            <w:vAlign w:val="top"/>
          </w:tcPr>
          <w:p w14:paraId="7DB557B0">
            <w:pPr>
              <w:rPr>
                <w:rFonts w:ascii="Arial"/>
                <w:sz w:val="21"/>
              </w:rPr>
            </w:pPr>
          </w:p>
        </w:tc>
        <w:tc>
          <w:tcPr>
            <w:tcW w:w="780" w:type="dxa"/>
            <w:vAlign w:val="top"/>
          </w:tcPr>
          <w:p w14:paraId="40D52D67">
            <w:pPr>
              <w:pStyle w:val="6"/>
              <w:spacing w:before="273"/>
              <w:ind w:left="215"/>
            </w:pPr>
            <w:r>
              <w:rPr>
                <w:spacing w:val="-2"/>
              </w:rPr>
              <w:t>0442</w:t>
            </w:r>
          </w:p>
        </w:tc>
        <w:tc>
          <w:tcPr>
            <w:tcW w:w="1430" w:type="dxa"/>
            <w:vAlign w:val="top"/>
          </w:tcPr>
          <w:p w14:paraId="294E419A">
            <w:pPr>
              <w:pStyle w:val="6"/>
              <w:spacing w:before="126" w:line="292" w:lineRule="auto"/>
              <w:ind w:left="76" w:firstLine="169"/>
            </w:pPr>
            <w:r>
              <w:rPr>
                <w:spacing w:val="-3"/>
              </w:rPr>
              <w:t>交通运输安全检</w:t>
            </w:r>
            <w:r>
              <w:rPr>
                <w:spacing w:val="4"/>
              </w:rPr>
              <w:t xml:space="preserve"> </w:t>
            </w:r>
            <w:r>
              <w:t>查</w:t>
            </w:r>
          </w:p>
        </w:tc>
        <w:tc>
          <w:tcPr>
            <w:tcW w:w="3500" w:type="dxa"/>
            <w:vAlign w:val="top"/>
          </w:tcPr>
          <w:p w14:paraId="1376223B">
            <w:pPr>
              <w:pStyle w:val="6"/>
              <w:spacing w:before="257" w:line="219" w:lineRule="auto"/>
              <w:ind w:left="246"/>
            </w:pPr>
            <w:r>
              <w:rPr>
                <w:spacing w:val="2"/>
              </w:rPr>
              <w:t>安检员(4-07-05-02)</w:t>
            </w:r>
          </w:p>
        </w:tc>
        <w:tc>
          <w:tcPr>
            <w:tcW w:w="2030" w:type="dxa"/>
            <w:tcBorders>
              <w:right w:val="nil"/>
            </w:tcBorders>
            <w:vAlign w:val="top"/>
          </w:tcPr>
          <w:p w14:paraId="6ABB773D">
            <w:pPr>
              <w:pStyle w:val="6"/>
              <w:spacing w:before="257" w:line="219" w:lineRule="auto"/>
              <w:ind w:left="226"/>
            </w:pPr>
            <w:r>
              <w:rPr>
                <w:spacing w:val="7"/>
              </w:rPr>
              <w:t>安检员</w:t>
            </w:r>
          </w:p>
        </w:tc>
      </w:tr>
    </w:tbl>
    <w:p w14:paraId="1D57DE61">
      <w:pPr>
        <w:pStyle w:val="2"/>
        <w:spacing w:line="195" w:lineRule="exact"/>
        <w:rPr>
          <w:sz w:val="17"/>
        </w:rPr>
      </w:pPr>
    </w:p>
    <w:p w14:paraId="5DE00600">
      <w:pPr>
        <w:spacing w:line="195" w:lineRule="exact"/>
        <w:rPr>
          <w:sz w:val="17"/>
          <w:szCs w:val="17"/>
        </w:rPr>
        <w:sectPr>
          <w:footerReference r:id="rId584" w:type="default"/>
          <w:pgSz w:w="10770" w:h="15080"/>
          <w:pgMar w:top="400" w:right="1319" w:bottom="1179" w:left="1090" w:header="0" w:footer="999" w:gutter="0"/>
          <w:cols w:space="720" w:num="1"/>
        </w:sectPr>
      </w:pPr>
    </w:p>
    <w:p w14:paraId="29D19277">
      <w:pPr>
        <w:pStyle w:val="2"/>
        <w:spacing w:line="272" w:lineRule="auto"/>
      </w:pPr>
    </w:p>
    <w:p w14:paraId="3E1BAF0A">
      <w:pPr>
        <w:pStyle w:val="2"/>
        <w:spacing w:line="272" w:lineRule="auto"/>
      </w:pPr>
    </w:p>
    <w:p w14:paraId="2286F83D">
      <w:pPr>
        <w:pStyle w:val="2"/>
        <w:spacing w:line="272" w:lineRule="auto"/>
      </w:pPr>
    </w:p>
    <w:p w14:paraId="3F4D5A09">
      <w:pPr>
        <w:pStyle w:val="2"/>
        <w:spacing w:line="273" w:lineRule="auto"/>
      </w:pPr>
    </w:p>
    <w:p w14:paraId="2ECCA9CD">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3402E974">
      <w:pPr>
        <w:spacing w:line="40" w:lineRule="exact"/>
      </w:pPr>
    </w:p>
    <w:tbl>
      <w:tblPr>
        <w:tblStyle w:val="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80"/>
        <w:gridCol w:w="1440"/>
        <w:gridCol w:w="3510"/>
        <w:gridCol w:w="1990"/>
      </w:tblGrid>
      <w:tr w14:paraId="56336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4C0264E8">
            <w:pPr>
              <w:pStyle w:val="6"/>
              <w:spacing w:before="72" w:line="219" w:lineRule="auto"/>
              <w:ind w:left="50"/>
            </w:pPr>
            <w:r>
              <w:rPr>
                <w:spacing w:val="-2"/>
              </w:rPr>
              <w:t>专业类</w:t>
            </w:r>
          </w:p>
        </w:tc>
        <w:tc>
          <w:tcPr>
            <w:tcW w:w="780" w:type="dxa"/>
            <w:vAlign w:val="top"/>
          </w:tcPr>
          <w:p w14:paraId="0BAC46C9">
            <w:pPr>
              <w:pStyle w:val="6"/>
              <w:spacing w:before="72" w:line="219" w:lineRule="auto"/>
              <w:ind w:left="44"/>
            </w:pPr>
            <w:r>
              <w:rPr>
                <w:spacing w:val="-2"/>
              </w:rPr>
              <w:t>专业编码</w:t>
            </w:r>
          </w:p>
        </w:tc>
        <w:tc>
          <w:tcPr>
            <w:tcW w:w="1440" w:type="dxa"/>
            <w:vAlign w:val="top"/>
          </w:tcPr>
          <w:p w14:paraId="7520CD3D">
            <w:pPr>
              <w:pStyle w:val="6"/>
              <w:spacing w:before="72" w:line="220" w:lineRule="auto"/>
              <w:ind w:left="415"/>
            </w:pPr>
            <w:r>
              <w:rPr>
                <w:spacing w:val="-2"/>
              </w:rPr>
              <w:t>专业名称</w:t>
            </w:r>
          </w:p>
        </w:tc>
        <w:tc>
          <w:tcPr>
            <w:tcW w:w="3510" w:type="dxa"/>
            <w:vAlign w:val="top"/>
          </w:tcPr>
          <w:p w14:paraId="340070D0">
            <w:pPr>
              <w:pStyle w:val="6"/>
              <w:spacing w:before="72" w:line="220" w:lineRule="auto"/>
              <w:ind w:left="895"/>
            </w:pPr>
            <w:r>
              <w:rPr>
                <w:spacing w:val="3"/>
              </w:rPr>
              <w:t>对应或相关职业(工种)</w:t>
            </w:r>
          </w:p>
        </w:tc>
        <w:tc>
          <w:tcPr>
            <w:tcW w:w="1990" w:type="dxa"/>
            <w:tcBorders>
              <w:right w:val="nil"/>
            </w:tcBorders>
            <w:vAlign w:val="top"/>
          </w:tcPr>
          <w:p w14:paraId="0D17AD48">
            <w:pPr>
              <w:pStyle w:val="6"/>
              <w:spacing w:before="72" w:line="219" w:lineRule="auto"/>
              <w:ind w:left="64"/>
            </w:pPr>
            <w:r>
              <w:rPr>
                <w:spacing w:val="3"/>
              </w:rPr>
              <w:t>职业资格(职业技能等级)</w:t>
            </w:r>
          </w:p>
        </w:tc>
      </w:tr>
      <w:tr w14:paraId="30CB6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10" w:type="dxa"/>
            <w:vMerge w:val="restart"/>
            <w:tcBorders>
              <w:left w:val="nil"/>
              <w:bottom w:val="nil"/>
            </w:tcBorders>
            <w:vAlign w:val="top"/>
          </w:tcPr>
          <w:p w14:paraId="651C2E9D">
            <w:pPr>
              <w:spacing w:line="246" w:lineRule="auto"/>
              <w:rPr>
                <w:rFonts w:ascii="Arial"/>
                <w:sz w:val="21"/>
              </w:rPr>
            </w:pPr>
          </w:p>
          <w:p w14:paraId="70F65381">
            <w:pPr>
              <w:spacing w:line="246" w:lineRule="auto"/>
              <w:rPr>
                <w:rFonts w:ascii="Arial"/>
                <w:sz w:val="21"/>
              </w:rPr>
            </w:pPr>
          </w:p>
          <w:p w14:paraId="19AD47A8">
            <w:pPr>
              <w:spacing w:line="246" w:lineRule="auto"/>
              <w:rPr>
                <w:rFonts w:ascii="Arial"/>
                <w:sz w:val="21"/>
              </w:rPr>
            </w:pPr>
          </w:p>
          <w:p w14:paraId="7AACD0B3">
            <w:pPr>
              <w:spacing w:line="246" w:lineRule="auto"/>
              <w:rPr>
                <w:rFonts w:ascii="Arial"/>
                <w:sz w:val="21"/>
              </w:rPr>
            </w:pPr>
          </w:p>
          <w:p w14:paraId="733AB7A3">
            <w:pPr>
              <w:spacing w:line="246" w:lineRule="auto"/>
              <w:rPr>
                <w:rFonts w:ascii="Arial"/>
                <w:sz w:val="21"/>
              </w:rPr>
            </w:pPr>
          </w:p>
          <w:p w14:paraId="64A97058">
            <w:pPr>
              <w:spacing w:line="246" w:lineRule="auto"/>
              <w:rPr>
                <w:rFonts w:ascii="Arial"/>
                <w:sz w:val="21"/>
              </w:rPr>
            </w:pPr>
          </w:p>
          <w:p w14:paraId="17F14544">
            <w:pPr>
              <w:spacing w:line="246" w:lineRule="auto"/>
              <w:rPr>
                <w:rFonts w:ascii="Arial"/>
                <w:sz w:val="21"/>
              </w:rPr>
            </w:pPr>
          </w:p>
          <w:p w14:paraId="4256F8D8">
            <w:pPr>
              <w:spacing w:line="246" w:lineRule="auto"/>
              <w:rPr>
                <w:rFonts w:ascii="Arial"/>
                <w:sz w:val="21"/>
              </w:rPr>
            </w:pPr>
          </w:p>
          <w:p w14:paraId="7CF6211C">
            <w:pPr>
              <w:spacing w:line="246" w:lineRule="auto"/>
              <w:rPr>
                <w:rFonts w:ascii="Arial"/>
                <w:sz w:val="21"/>
              </w:rPr>
            </w:pPr>
          </w:p>
          <w:p w14:paraId="1CEB995E">
            <w:pPr>
              <w:pStyle w:val="6"/>
              <w:spacing w:before="55"/>
              <w:ind w:left="220"/>
            </w:pPr>
            <w:r>
              <w:rPr>
                <w:spacing w:val="-2"/>
              </w:rPr>
              <w:t>04</w:t>
            </w:r>
          </w:p>
          <w:p w14:paraId="03BF3323">
            <w:pPr>
              <w:pStyle w:val="6"/>
              <w:spacing w:before="22" w:line="219" w:lineRule="auto"/>
              <w:ind w:left="50"/>
            </w:pPr>
            <w:r>
              <w:rPr>
                <w:spacing w:val="-3"/>
              </w:rPr>
              <w:t>交通类</w:t>
            </w:r>
          </w:p>
        </w:tc>
        <w:tc>
          <w:tcPr>
            <w:tcW w:w="780" w:type="dxa"/>
            <w:vAlign w:val="top"/>
          </w:tcPr>
          <w:p w14:paraId="6C02F0DB">
            <w:pPr>
              <w:spacing w:line="465" w:lineRule="auto"/>
              <w:rPr>
                <w:rFonts w:ascii="Arial"/>
                <w:sz w:val="21"/>
              </w:rPr>
            </w:pPr>
          </w:p>
          <w:p w14:paraId="1F99CC7A">
            <w:pPr>
              <w:pStyle w:val="6"/>
              <w:spacing w:before="55"/>
              <w:ind w:left="215"/>
            </w:pPr>
            <w:r>
              <w:rPr>
                <w:spacing w:val="-2"/>
              </w:rPr>
              <w:t>0443</w:t>
            </w:r>
          </w:p>
        </w:tc>
        <w:tc>
          <w:tcPr>
            <w:tcW w:w="1440" w:type="dxa"/>
            <w:vAlign w:val="top"/>
          </w:tcPr>
          <w:p w14:paraId="6B3943CE">
            <w:pPr>
              <w:spacing w:line="329" w:lineRule="auto"/>
              <w:rPr>
                <w:rFonts w:ascii="Arial"/>
                <w:sz w:val="21"/>
              </w:rPr>
            </w:pPr>
          </w:p>
          <w:p w14:paraId="3B478ADD">
            <w:pPr>
              <w:pStyle w:val="6"/>
              <w:spacing w:before="56" w:line="219" w:lineRule="auto"/>
              <w:jc w:val="right"/>
            </w:pPr>
            <w:r>
              <w:rPr>
                <w:spacing w:val="-1"/>
              </w:rPr>
              <w:t>道路智能交通技</w:t>
            </w:r>
          </w:p>
          <w:p w14:paraId="6425D133">
            <w:pPr>
              <w:pStyle w:val="6"/>
              <w:spacing w:before="68" w:line="219" w:lineRule="auto"/>
              <w:ind w:left="74"/>
            </w:pPr>
            <w:r>
              <w:rPr>
                <w:color w:val="404040"/>
                <w:spacing w:val="-3"/>
              </w:rPr>
              <w:t>术应</w:t>
            </w:r>
            <w:r>
              <w:rPr>
                <w:color w:val="103030"/>
                <w:spacing w:val="-3"/>
              </w:rPr>
              <w:t>用</w:t>
            </w:r>
          </w:p>
        </w:tc>
        <w:tc>
          <w:tcPr>
            <w:tcW w:w="3510" w:type="dxa"/>
            <w:vAlign w:val="top"/>
          </w:tcPr>
          <w:p w14:paraId="11F77490">
            <w:pPr>
              <w:pStyle w:val="6"/>
              <w:spacing w:before="136" w:line="283" w:lineRule="auto"/>
              <w:ind w:left="75" w:right="222" w:firstLine="150"/>
              <w:jc w:val="both"/>
            </w:pPr>
            <w:r>
              <w:rPr>
                <w:spacing w:val="-1"/>
              </w:rPr>
              <w:t>路况信息监控员(4-02-02-06)、电子设备</w:t>
            </w:r>
            <w:r>
              <w:rPr>
                <w:spacing w:val="15"/>
              </w:rPr>
              <w:t xml:space="preserve"> </w:t>
            </w:r>
            <w:r>
              <w:rPr>
                <w:spacing w:val="-1"/>
              </w:rPr>
              <w:t>装接工(6-25-04-07)、电子设备调试工(6-</w:t>
            </w:r>
            <w:r>
              <w:rPr>
                <w:spacing w:val="18"/>
              </w:rPr>
              <w:t xml:space="preserve"> </w:t>
            </w:r>
            <w:r>
              <w:rPr>
                <w:spacing w:val="-1"/>
              </w:rPr>
              <w:t>25-04-08)、信息通信网络运行管理员S(4-</w:t>
            </w:r>
            <w:r>
              <w:rPr>
                <w:spacing w:val="7"/>
              </w:rPr>
              <w:t xml:space="preserve">  </w:t>
            </w:r>
            <w:r>
              <w:rPr>
                <w:spacing w:val="-2"/>
              </w:rPr>
              <w:t>04-</w:t>
            </w:r>
            <w:r>
              <w:rPr>
                <w:color w:val="204030"/>
                <w:spacing w:val="-2"/>
              </w:rPr>
              <w:t>04-</w:t>
            </w:r>
            <w:r>
              <w:rPr>
                <w:color w:val="405050"/>
                <w:spacing w:val="-2"/>
              </w:rPr>
              <w:t>01)</w:t>
            </w:r>
          </w:p>
        </w:tc>
        <w:tc>
          <w:tcPr>
            <w:tcW w:w="1990" w:type="dxa"/>
            <w:tcBorders>
              <w:right w:val="nil"/>
            </w:tcBorders>
            <w:vAlign w:val="top"/>
          </w:tcPr>
          <w:p w14:paraId="1DE24C06">
            <w:pPr>
              <w:pStyle w:val="6"/>
              <w:spacing w:before="258" w:line="283" w:lineRule="auto"/>
              <w:ind w:left="64" w:right="23" w:firstLine="160"/>
              <w:jc w:val="both"/>
            </w:pPr>
            <w:r>
              <w:t>电子设备装接工、电子</w:t>
            </w:r>
            <w:r>
              <w:rPr>
                <w:spacing w:val="7"/>
              </w:rPr>
              <w:t xml:space="preserve"> </w:t>
            </w:r>
            <w:r>
              <w:rPr>
                <w:spacing w:val="2"/>
              </w:rPr>
              <w:t>设备调试工、信息通信网</w:t>
            </w:r>
            <w:r>
              <w:rPr>
                <w:spacing w:val="3"/>
              </w:rPr>
              <w:t xml:space="preserve"> 络运行管理员</w:t>
            </w:r>
          </w:p>
        </w:tc>
      </w:tr>
      <w:tr w14:paraId="0636C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342DAF62">
            <w:pPr>
              <w:rPr>
                <w:rFonts w:ascii="Arial"/>
                <w:sz w:val="21"/>
              </w:rPr>
            </w:pPr>
          </w:p>
        </w:tc>
        <w:tc>
          <w:tcPr>
            <w:tcW w:w="780" w:type="dxa"/>
            <w:vAlign w:val="top"/>
          </w:tcPr>
          <w:p w14:paraId="102EB810">
            <w:pPr>
              <w:spacing w:line="357" w:lineRule="auto"/>
              <w:rPr>
                <w:rFonts w:ascii="Arial"/>
                <w:sz w:val="21"/>
              </w:rPr>
            </w:pPr>
          </w:p>
          <w:p w14:paraId="275BE376">
            <w:pPr>
              <w:pStyle w:val="6"/>
              <w:spacing w:before="55"/>
              <w:ind w:left="215"/>
            </w:pPr>
            <w:r>
              <w:rPr>
                <w:spacing w:val="-2"/>
              </w:rPr>
              <w:t>0444</w:t>
            </w:r>
          </w:p>
        </w:tc>
        <w:tc>
          <w:tcPr>
            <w:tcW w:w="1440" w:type="dxa"/>
            <w:vAlign w:val="top"/>
          </w:tcPr>
          <w:p w14:paraId="13865878">
            <w:pPr>
              <w:pStyle w:val="6"/>
              <w:spacing w:before="277" w:line="263" w:lineRule="auto"/>
              <w:ind w:left="74" w:right="5" w:firstLine="170"/>
            </w:pPr>
            <w:r>
              <w:rPr>
                <w:spacing w:val="-2"/>
              </w:rPr>
              <w:t>智能网联汽车技</w:t>
            </w:r>
            <w:r>
              <w:rPr>
                <w:spacing w:val="2"/>
              </w:rPr>
              <w:t xml:space="preserve"> </w:t>
            </w:r>
            <w:r>
              <w:rPr>
                <w:spacing w:val="-3"/>
              </w:rPr>
              <w:t>术应</w:t>
            </w:r>
            <w:r>
              <w:rPr>
                <w:color w:val="204050"/>
                <w:spacing w:val="-3"/>
              </w:rPr>
              <w:t>用</w:t>
            </w:r>
          </w:p>
        </w:tc>
        <w:tc>
          <w:tcPr>
            <w:tcW w:w="3510" w:type="dxa"/>
            <w:vAlign w:val="top"/>
          </w:tcPr>
          <w:p w14:paraId="298734EB">
            <w:pPr>
              <w:pStyle w:val="6"/>
              <w:spacing w:before="148" w:line="286" w:lineRule="auto"/>
              <w:ind w:left="75" w:right="221" w:firstLine="150"/>
            </w:pPr>
            <w:r>
              <w:rPr>
                <w:spacing w:val="-1"/>
              </w:rPr>
              <w:t>汽车维修工(4-12-01-01)、智能汽车运维</w:t>
            </w:r>
            <w:r>
              <w:rPr>
                <w:spacing w:val="16"/>
              </w:rPr>
              <w:t xml:space="preserve"> </w:t>
            </w:r>
            <w:r>
              <w:rPr>
                <w:spacing w:val="-1"/>
              </w:rPr>
              <w:t>工*(4-12-01-01)、物联网安装调试员(6-</w:t>
            </w:r>
            <w:r>
              <w:rPr>
                <w:spacing w:val="5"/>
              </w:rPr>
              <w:t xml:space="preserve">   </w:t>
            </w:r>
            <w:r>
              <w:rPr>
                <w:spacing w:val="-1"/>
              </w:rPr>
              <w:t>25-04-09)</w:t>
            </w:r>
          </w:p>
        </w:tc>
        <w:tc>
          <w:tcPr>
            <w:tcW w:w="1990" w:type="dxa"/>
            <w:tcBorders>
              <w:right w:val="nil"/>
            </w:tcBorders>
            <w:vAlign w:val="top"/>
          </w:tcPr>
          <w:p w14:paraId="1B2DBE7B">
            <w:pPr>
              <w:pStyle w:val="6"/>
              <w:spacing w:before="277" w:line="264" w:lineRule="auto"/>
              <w:ind w:left="64" w:right="66" w:firstLine="160"/>
            </w:pPr>
            <w:r>
              <w:rPr>
                <w:spacing w:val="-1"/>
              </w:rPr>
              <w:t>汽车维修工、物联网安</w:t>
            </w:r>
            <w:r>
              <w:rPr>
                <w:spacing w:val="2"/>
              </w:rPr>
              <w:t xml:space="preserve"> </w:t>
            </w:r>
            <w:r>
              <w:rPr>
                <w:spacing w:val="5"/>
              </w:rPr>
              <w:t>装调试员</w:t>
            </w:r>
          </w:p>
        </w:tc>
      </w:tr>
      <w:tr w14:paraId="52CD3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738DABC4">
            <w:pPr>
              <w:rPr>
                <w:rFonts w:ascii="Arial"/>
                <w:sz w:val="21"/>
              </w:rPr>
            </w:pPr>
          </w:p>
        </w:tc>
        <w:tc>
          <w:tcPr>
            <w:tcW w:w="780" w:type="dxa"/>
            <w:vAlign w:val="top"/>
          </w:tcPr>
          <w:p w14:paraId="7A87F518">
            <w:pPr>
              <w:pStyle w:val="6"/>
              <w:spacing w:before="245"/>
              <w:ind w:left="215"/>
            </w:pPr>
            <w:r>
              <w:rPr>
                <w:spacing w:val="-2"/>
              </w:rPr>
              <w:t>0445</w:t>
            </w:r>
          </w:p>
        </w:tc>
        <w:tc>
          <w:tcPr>
            <w:tcW w:w="1440" w:type="dxa"/>
            <w:vAlign w:val="top"/>
          </w:tcPr>
          <w:p w14:paraId="6CD826D5">
            <w:pPr>
              <w:pStyle w:val="6"/>
              <w:spacing w:before="88" w:line="274" w:lineRule="auto"/>
              <w:ind w:left="85" w:firstLine="157"/>
            </w:pPr>
            <w:r>
              <w:rPr>
                <w:spacing w:val="-1"/>
              </w:rPr>
              <w:t>重型车辆运用与</w:t>
            </w:r>
            <w:r>
              <w:rPr>
                <w:spacing w:val="3"/>
              </w:rPr>
              <w:t xml:space="preserve"> </w:t>
            </w:r>
            <w:r>
              <w:rPr>
                <w:spacing w:val="-4"/>
              </w:rPr>
              <w:t>维修</w:t>
            </w:r>
          </w:p>
        </w:tc>
        <w:tc>
          <w:tcPr>
            <w:tcW w:w="3510" w:type="dxa"/>
            <w:vAlign w:val="top"/>
          </w:tcPr>
          <w:p w14:paraId="257A513A">
            <w:pPr>
              <w:pStyle w:val="6"/>
              <w:spacing w:before="229" w:line="219" w:lineRule="auto"/>
              <w:ind w:left="234"/>
            </w:pPr>
            <w:r>
              <w:rPr>
                <w:spacing w:val="2"/>
              </w:rPr>
              <w:t>汽车维修工(4-12-01-01)</w:t>
            </w:r>
          </w:p>
        </w:tc>
        <w:tc>
          <w:tcPr>
            <w:tcW w:w="1990" w:type="dxa"/>
            <w:tcBorders>
              <w:right w:val="nil"/>
            </w:tcBorders>
            <w:vAlign w:val="top"/>
          </w:tcPr>
          <w:p w14:paraId="7CE0056C">
            <w:pPr>
              <w:pStyle w:val="6"/>
              <w:spacing w:before="229" w:line="219" w:lineRule="auto"/>
              <w:ind w:left="64"/>
            </w:pPr>
            <w:r>
              <w:rPr>
                <w:spacing w:val="-2"/>
              </w:rPr>
              <w:t>汽车维修工</w:t>
            </w:r>
          </w:p>
        </w:tc>
      </w:tr>
      <w:tr w14:paraId="08D20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10" w:type="dxa"/>
            <w:vMerge w:val="continue"/>
            <w:tcBorders>
              <w:top w:val="nil"/>
              <w:left w:val="nil"/>
              <w:bottom w:val="nil"/>
            </w:tcBorders>
            <w:vAlign w:val="top"/>
          </w:tcPr>
          <w:p w14:paraId="53F185CC">
            <w:pPr>
              <w:rPr>
                <w:rFonts w:ascii="Arial"/>
                <w:sz w:val="21"/>
              </w:rPr>
            </w:pPr>
          </w:p>
        </w:tc>
        <w:tc>
          <w:tcPr>
            <w:tcW w:w="780" w:type="dxa"/>
            <w:vAlign w:val="top"/>
          </w:tcPr>
          <w:p w14:paraId="7162CE60">
            <w:pPr>
              <w:spacing w:line="467" w:lineRule="auto"/>
              <w:rPr>
                <w:rFonts w:ascii="Arial"/>
                <w:sz w:val="21"/>
              </w:rPr>
            </w:pPr>
          </w:p>
          <w:p w14:paraId="619EF582">
            <w:pPr>
              <w:pStyle w:val="6"/>
              <w:spacing w:before="55"/>
              <w:ind w:left="215"/>
            </w:pPr>
            <w:r>
              <w:rPr>
                <w:spacing w:val="-2"/>
              </w:rPr>
              <w:t>0446</w:t>
            </w:r>
          </w:p>
        </w:tc>
        <w:tc>
          <w:tcPr>
            <w:tcW w:w="1440" w:type="dxa"/>
            <w:vAlign w:val="top"/>
          </w:tcPr>
          <w:p w14:paraId="1DD08257">
            <w:pPr>
              <w:spacing w:line="330" w:lineRule="auto"/>
              <w:rPr>
                <w:rFonts w:ascii="Arial"/>
                <w:sz w:val="21"/>
              </w:rPr>
            </w:pPr>
          </w:p>
          <w:p w14:paraId="513DEA2D">
            <w:pPr>
              <w:pStyle w:val="6"/>
              <w:spacing w:before="56" w:line="274" w:lineRule="auto"/>
              <w:ind w:left="85" w:firstLine="160"/>
            </w:pPr>
            <w:r>
              <w:rPr>
                <w:spacing w:val="-1"/>
              </w:rPr>
              <w:t>铁道车辆运用与</w:t>
            </w:r>
            <w:r>
              <w:t xml:space="preserve"> </w:t>
            </w:r>
            <w:r>
              <w:rPr>
                <w:spacing w:val="-2"/>
              </w:rPr>
              <w:t>检修</w:t>
            </w:r>
          </w:p>
        </w:tc>
        <w:tc>
          <w:tcPr>
            <w:tcW w:w="3510" w:type="dxa"/>
            <w:vAlign w:val="top"/>
          </w:tcPr>
          <w:p w14:paraId="5E7B7648">
            <w:pPr>
              <w:pStyle w:val="6"/>
              <w:spacing w:before="128" w:line="278" w:lineRule="auto"/>
              <w:ind w:left="75" w:right="117" w:firstLine="150"/>
            </w:pPr>
            <w:r>
              <w:rPr>
                <w:spacing w:val="-1"/>
              </w:rPr>
              <w:t>轨道交通列车司机L(4-02-01-01)、铁路机</w:t>
            </w:r>
            <w:r>
              <w:rPr>
                <w:spacing w:val="16"/>
              </w:rPr>
              <w:t xml:space="preserve"> </w:t>
            </w:r>
            <w:r>
              <w:rPr>
                <w:spacing w:val="-1"/>
              </w:rPr>
              <w:t>车制修工(6-23-01-01)、铁路车辆制修工(6-</w:t>
            </w:r>
            <w:r>
              <w:rPr>
                <w:spacing w:val="18"/>
              </w:rPr>
              <w:t xml:space="preserve"> </w:t>
            </w:r>
            <w:r>
              <w:t>23-01-02)、铁路机车车辆制动钳工(</w:t>
            </w:r>
            <w:r>
              <w:rPr>
                <w:spacing w:val="-1"/>
              </w:rPr>
              <w:t>6-23-</w:t>
            </w:r>
          </w:p>
          <w:p w14:paraId="757D47DA">
            <w:pPr>
              <w:pStyle w:val="6"/>
              <w:spacing w:before="15" w:line="222" w:lineRule="auto"/>
              <w:ind w:left="65"/>
            </w:pPr>
            <w:r>
              <w:rPr>
                <w:color w:val="001020"/>
                <w:spacing w:val="-2"/>
              </w:rPr>
              <w:t>01-</w:t>
            </w:r>
            <w:r>
              <w:rPr>
                <w:spacing w:val="-2"/>
              </w:rPr>
              <w:t>04)</w:t>
            </w:r>
          </w:p>
        </w:tc>
        <w:tc>
          <w:tcPr>
            <w:tcW w:w="1990" w:type="dxa"/>
            <w:tcBorders>
              <w:right w:val="nil"/>
            </w:tcBorders>
            <w:vAlign w:val="top"/>
          </w:tcPr>
          <w:p w14:paraId="55A7D55A">
            <w:pPr>
              <w:spacing w:line="449" w:lineRule="auto"/>
              <w:rPr>
                <w:rFonts w:ascii="Arial"/>
                <w:sz w:val="21"/>
              </w:rPr>
            </w:pPr>
          </w:p>
          <w:p w14:paraId="26273920">
            <w:pPr>
              <w:pStyle w:val="6"/>
              <w:spacing w:before="56" w:line="219" w:lineRule="auto"/>
              <w:ind w:left="64"/>
            </w:pPr>
            <w:r>
              <w:rPr>
                <w:spacing w:val="-1"/>
              </w:rPr>
              <w:t>轨道交通列车司机</w:t>
            </w:r>
          </w:p>
        </w:tc>
      </w:tr>
      <w:tr w14:paraId="0610C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tcBorders>
            <w:vAlign w:val="top"/>
          </w:tcPr>
          <w:p w14:paraId="3BB6116F">
            <w:pPr>
              <w:rPr>
                <w:rFonts w:ascii="Arial"/>
                <w:sz w:val="21"/>
              </w:rPr>
            </w:pPr>
          </w:p>
        </w:tc>
        <w:tc>
          <w:tcPr>
            <w:tcW w:w="780" w:type="dxa"/>
            <w:vAlign w:val="top"/>
          </w:tcPr>
          <w:p w14:paraId="7625AD89">
            <w:pPr>
              <w:spacing w:line="349" w:lineRule="auto"/>
              <w:rPr>
                <w:rFonts w:ascii="Arial"/>
                <w:sz w:val="21"/>
              </w:rPr>
            </w:pPr>
          </w:p>
          <w:p w14:paraId="285DE4AF">
            <w:pPr>
              <w:pStyle w:val="6"/>
              <w:spacing w:before="55"/>
              <w:ind w:left="215"/>
            </w:pPr>
            <w:r>
              <w:rPr>
                <w:spacing w:val="-2"/>
              </w:rPr>
              <w:t>0447</w:t>
            </w:r>
          </w:p>
        </w:tc>
        <w:tc>
          <w:tcPr>
            <w:tcW w:w="1440" w:type="dxa"/>
            <w:vAlign w:val="top"/>
          </w:tcPr>
          <w:p w14:paraId="20F187CE">
            <w:pPr>
              <w:pStyle w:val="6"/>
              <w:spacing w:before="259" w:line="219" w:lineRule="auto"/>
              <w:ind w:right="10"/>
              <w:jc w:val="right"/>
            </w:pPr>
            <w:r>
              <w:rPr>
                <w:spacing w:val="-1"/>
              </w:rPr>
              <w:t>港口机械智能控</w:t>
            </w:r>
          </w:p>
          <w:p w14:paraId="686FFA54">
            <w:pPr>
              <w:pStyle w:val="6"/>
              <w:spacing w:before="49" w:line="220" w:lineRule="auto"/>
              <w:ind w:left="64"/>
            </w:pPr>
            <w:r>
              <w:rPr>
                <w:color w:val="104050"/>
              </w:rPr>
              <w:t>制</w:t>
            </w:r>
          </w:p>
        </w:tc>
        <w:tc>
          <w:tcPr>
            <w:tcW w:w="3510" w:type="dxa"/>
            <w:vAlign w:val="top"/>
          </w:tcPr>
          <w:p w14:paraId="1EFF86F3">
            <w:pPr>
              <w:pStyle w:val="6"/>
              <w:spacing w:before="138" w:line="276" w:lineRule="auto"/>
              <w:ind w:left="65" w:right="222" w:firstLine="160"/>
              <w:jc w:val="both"/>
            </w:pPr>
            <w:r>
              <w:rPr>
                <w:spacing w:val="-1"/>
              </w:rPr>
              <w:t>起重装卸机械操作工(6-30-05-01)、起重</w:t>
            </w:r>
            <w:r>
              <w:rPr>
                <w:spacing w:val="15"/>
              </w:rPr>
              <w:t xml:space="preserve"> </w:t>
            </w:r>
            <w:r>
              <w:rPr>
                <w:spacing w:val="-1"/>
              </w:rPr>
              <w:t>装卸机械智能控制员*(6-30-05-01)、起重</w:t>
            </w:r>
            <w:r>
              <w:rPr>
                <w:spacing w:val="8"/>
              </w:rPr>
              <w:t xml:space="preserve">  </w:t>
            </w:r>
            <w:r>
              <w:rPr>
                <w:spacing w:val="3"/>
              </w:rPr>
              <w:t>工(6-30-05-02)</w:t>
            </w:r>
          </w:p>
        </w:tc>
        <w:tc>
          <w:tcPr>
            <w:tcW w:w="1990" w:type="dxa"/>
            <w:tcBorders>
              <w:right w:val="nil"/>
            </w:tcBorders>
            <w:vAlign w:val="top"/>
          </w:tcPr>
          <w:p w14:paraId="4BA84FA6">
            <w:pPr>
              <w:spacing w:line="331" w:lineRule="auto"/>
              <w:rPr>
                <w:rFonts w:ascii="Arial"/>
                <w:sz w:val="21"/>
              </w:rPr>
            </w:pPr>
          </w:p>
          <w:p w14:paraId="4D076072">
            <w:pPr>
              <w:pStyle w:val="6"/>
              <w:spacing w:before="55" w:line="219" w:lineRule="auto"/>
              <w:ind w:left="215"/>
            </w:pPr>
            <w:r>
              <w:rPr>
                <w:spacing w:val="-1"/>
              </w:rPr>
              <w:t>起重装卸机械操作工</w:t>
            </w:r>
          </w:p>
        </w:tc>
      </w:tr>
      <w:tr w14:paraId="24763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0" w:type="dxa"/>
            <w:vMerge w:val="restart"/>
            <w:tcBorders>
              <w:left w:val="nil"/>
              <w:bottom w:val="nil"/>
            </w:tcBorders>
            <w:vAlign w:val="top"/>
          </w:tcPr>
          <w:p w14:paraId="50E1E00F">
            <w:pPr>
              <w:spacing w:line="256" w:lineRule="auto"/>
              <w:rPr>
                <w:rFonts w:ascii="Arial"/>
                <w:sz w:val="21"/>
              </w:rPr>
            </w:pPr>
          </w:p>
          <w:p w14:paraId="4FE200B0">
            <w:pPr>
              <w:spacing w:line="256" w:lineRule="auto"/>
              <w:rPr>
                <w:rFonts w:ascii="Arial"/>
                <w:sz w:val="21"/>
              </w:rPr>
            </w:pPr>
          </w:p>
          <w:p w14:paraId="10130038">
            <w:pPr>
              <w:spacing w:line="256" w:lineRule="auto"/>
              <w:rPr>
                <w:rFonts w:ascii="Arial"/>
                <w:sz w:val="21"/>
              </w:rPr>
            </w:pPr>
          </w:p>
          <w:p w14:paraId="11ED6184">
            <w:pPr>
              <w:spacing w:line="256" w:lineRule="auto"/>
              <w:rPr>
                <w:rFonts w:ascii="Arial"/>
                <w:sz w:val="21"/>
              </w:rPr>
            </w:pPr>
          </w:p>
          <w:p w14:paraId="7067533D">
            <w:pPr>
              <w:spacing w:line="256" w:lineRule="auto"/>
              <w:rPr>
                <w:rFonts w:ascii="Arial"/>
                <w:sz w:val="21"/>
              </w:rPr>
            </w:pPr>
          </w:p>
          <w:p w14:paraId="4EDAE3EC">
            <w:pPr>
              <w:spacing w:line="256" w:lineRule="auto"/>
              <w:rPr>
                <w:rFonts w:ascii="Arial"/>
                <w:sz w:val="21"/>
              </w:rPr>
            </w:pPr>
          </w:p>
          <w:p w14:paraId="497ADEA2">
            <w:pPr>
              <w:spacing w:line="256" w:lineRule="auto"/>
              <w:rPr>
                <w:rFonts w:ascii="Arial"/>
                <w:sz w:val="21"/>
              </w:rPr>
            </w:pPr>
          </w:p>
          <w:p w14:paraId="3AB7306E">
            <w:pPr>
              <w:spacing w:line="256" w:lineRule="auto"/>
              <w:rPr>
                <w:rFonts w:ascii="Arial"/>
                <w:sz w:val="21"/>
              </w:rPr>
            </w:pPr>
          </w:p>
          <w:p w14:paraId="5F118FFA">
            <w:pPr>
              <w:spacing w:line="256" w:lineRule="auto"/>
              <w:rPr>
                <w:rFonts w:ascii="Arial"/>
                <w:sz w:val="21"/>
              </w:rPr>
            </w:pPr>
          </w:p>
          <w:p w14:paraId="517B5D0F">
            <w:pPr>
              <w:spacing w:line="256" w:lineRule="auto"/>
              <w:rPr>
                <w:rFonts w:ascii="Arial"/>
                <w:sz w:val="21"/>
              </w:rPr>
            </w:pPr>
          </w:p>
          <w:p w14:paraId="515C0BF9">
            <w:pPr>
              <w:spacing w:line="256" w:lineRule="auto"/>
              <w:rPr>
                <w:rFonts w:ascii="Arial"/>
                <w:sz w:val="21"/>
              </w:rPr>
            </w:pPr>
          </w:p>
          <w:p w14:paraId="44FD24B3">
            <w:pPr>
              <w:spacing w:line="257" w:lineRule="auto"/>
              <w:rPr>
                <w:rFonts w:ascii="Arial"/>
                <w:sz w:val="21"/>
              </w:rPr>
            </w:pPr>
          </w:p>
          <w:p w14:paraId="13841A24">
            <w:pPr>
              <w:pStyle w:val="6"/>
              <w:spacing w:before="55"/>
              <w:ind w:left="220"/>
            </w:pPr>
            <w:r>
              <w:rPr>
                <w:color w:val="204090"/>
                <w:spacing w:val="-2"/>
              </w:rPr>
              <w:t>05</w:t>
            </w:r>
          </w:p>
          <w:p w14:paraId="1DE1845C">
            <w:pPr>
              <w:pStyle w:val="6"/>
              <w:spacing w:before="2" w:line="219" w:lineRule="auto"/>
              <w:ind w:left="50"/>
            </w:pPr>
            <w:r>
              <w:rPr>
                <w:spacing w:val="-2"/>
              </w:rPr>
              <w:t>服务类</w:t>
            </w:r>
          </w:p>
        </w:tc>
        <w:tc>
          <w:tcPr>
            <w:tcW w:w="780" w:type="dxa"/>
            <w:vAlign w:val="top"/>
          </w:tcPr>
          <w:p w14:paraId="295A4480">
            <w:pPr>
              <w:pStyle w:val="6"/>
              <w:spacing w:before="267"/>
              <w:ind w:left="215"/>
            </w:pPr>
            <w:r>
              <w:rPr>
                <w:spacing w:val="-4"/>
              </w:rPr>
              <w:t>0</w:t>
            </w:r>
            <w:r>
              <w:rPr>
                <w:color w:val="105070"/>
                <w:spacing w:val="-4"/>
              </w:rPr>
              <w:t>501</w:t>
            </w:r>
          </w:p>
        </w:tc>
        <w:tc>
          <w:tcPr>
            <w:tcW w:w="1440" w:type="dxa"/>
            <w:vAlign w:val="top"/>
          </w:tcPr>
          <w:p w14:paraId="240C37AC">
            <w:pPr>
              <w:pStyle w:val="6"/>
              <w:spacing w:before="132" w:line="286" w:lineRule="auto"/>
              <w:ind w:left="64" w:right="242" w:firstLine="199"/>
            </w:pPr>
            <w:r>
              <w:rPr>
                <w:spacing w:val="-3"/>
              </w:rPr>
              <w:t>烹饪(中式烹</w:t>
            </w:r>
            <w:r>
              <w:rPr>
                <w:spacing w:val="4"/>
              </w:rPr>
              <w:t xml:space="preserve"> </w:t>
            </w:r>
            <w:r>
              <w:rPr>
                <w:spacing w:val="-4"/>
              </w:rPr>
              <w:t>调</w:t>
            </w:r>
            <w:r>
              <w:rPr>
                <w:color w:val="408090"/>
                <w:spacing w:val="-4"/>
              </w:rPr>
              <w:t>)</w:t>
            </w:r>
          </w:p>
        </w:tc>
        <w:tc>
          <w:tcPr>
            <w:tcW w:w="3510" w:type="dxa"/>
            <w:vAlign w:val="top"/>
          </w:tcPr>
          <w:p w14:paraId="7B2EC81F">
            <w:pPr>
              <w:pStyle w:val="6"/>
              <w:spacing w:before="130" w:line="287" w:lineRule="auto"/>
              <w:ind w:left="55" w:right="396" w:firstLine="150"/>
            </w:pPr>
            <w:r>
              <w:t>中式烹调师(4-03-02-01)、中式面点师</w:t>
            </w:r>
            <w:r>
              <w:rPr>
                <w:spacing w:val="7"/>
              </w:rPr>
              <w:t xml:space="preserve"> </w:t>
            </w:r>
            <w:r>
              <w:rPr>
                <w:spacing w:val="-4"/>
              </w:rPr>
              <w:t>(4-03-02-02)</w:t>
            </w:r>
          </w:p>
        </w:tc>
        <w:tc>
          <w:tcPr>
            <w:tcW w:w="1990" w:type="dxa"/>
            <w:tcBorders>
              <w:right w:val="nil"/>
            </w:tcBorders>
            <w:vAlign w:val="top"/>
          </w:tcPr>
          <w:p w14:paraId="2104211A">
            <w:pPr>
              <w:pStyle w:val="6"/>
              <w:spacing w:before="251" w:line="219" w:lineRule="auto"/>
              <w:ind w:left="64"/>
            </w:pPr>
            <w:r>
              <w:rPr>
                <w:spacing w:val="1"/>
              </w:rPr>
              <w:t>中式烹调师</w:t>
            </w:r>
          </w:p>
        </w:tc>
      </w:tr>
      <w:tr w14:paraId="3F4BA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02BEA09C">
            <w:pPr>
              <w:rPr>
                <w:rFonts w:ascii="Arial"/>
                <w:sz w:val="21"/>
              </w:rPr>
            </w:pPr>
          </w:p>
        </w:tc>
        <w:tc>
          <w:tcPr>
            <w:tcW w:w="780" w:type="dxa"/>
            <w:vAlign w:val="top"/>
          </w:tcPr>
          <w:p w14:paraId="6AA7182F">
            <w:pPr>
              <w:pStyle w:val="6"/>
              <w:spacing w:before="278"/>
              <w:ind w:left="215"/>
            </w:pPr>
            <w:r>
              <w:rPr>
                <w:color w:val="002030"/>
                <w:spacing w:val="-2"/>
              </w:rPr>
              <w:t>0502</w:t>
            </w:r>
          </w:p>
        </w:tc>
        <w:tc>
          <w:tcPr>
            <w:tcW w:w="1440" w:type="dxa"/>
            <w:vAlign w:val="top"/>
          </w:tcPr>
          <w:p w14:paraId="33E2B64C">
            <w:pPr>
              <w:pStyle w:val="6"/>
              <w:spacing w:before="153" w:line="275" w:lineRule="auto"/>
              <w:ind w:left="64" w:right="232" w:firstLine="210"/>
            </w:pPr>
            <w:r>
              <w:rPr>
                <w:spacing w:val="-3"/>
              </w:rPr>
              <w:t>烹饪(西式烹</w:t>
            </w:r>
            <w:r>
              <w:rPr>
                <w:spacing w:val="4"/>
              </w:rPr>
              <w:t xml:space="preserve"> </w:t>
            </w:r>
            <w:r>
              <w:rPr>
                <w:spacing w:val="-4"/>
              </w:rPr>
              <w:t>调</w:t>
            </w:r>
            <w:r>
              <w:rPr>
                <w:color w:val="408090"/>
                <w:spacing w:val="-4"/>
              </w:rPr>
              <w:t>)</w:t>
            </w:r>
          </w:p>
        </w:tc>
        <w:tc>
          <w:tcPr>
            <w:tcW w:w="3510" w:type="dxa"/>
            <w:vAlign w:val="top"/>
          </w:tcPr>
          <w:p w14:paraId="5EEB41EA">
            <w:pPr>
              <w:pStyle w:val="6"/>
              <w:spacing w:before="262" w:line="219" w:lineRule="auto"/>
              <w:ind w:left="225"/>
            </w:pPr>
            <w:r>
              <w:rPr>
                <w:spacing w:val="2"/>
              </w:rPr>
              <w:t>西式烹调师(4-03-02-03)</w:t>
            </w:r>
          </w:p>
        </w:tc>
        <w:tc>
          <w:tcPr>
            <w:tcW w:w="1990" w:type="dxa"/>
            <w:tcBorders>
              <w:right w:val="nil"/>
            </w:tcBorders>
            <w:vAlign w:val="top"/>
          </w:tcPr>
          <w:p w14:paraId="158B8E77">
            <w:pPr>
              <w:pStyle w:val="6"/>
              <w:spacing w:before="262" w:line="219" w:lineRule="auto"/>
              <w:ind w:left="64"/>
            </w:pPr>
            <w:r>
              <w:rPr>
                <w:spacing w:val="-2"/>
              </w:rPr>
              <w:t>西式烹调师</w:t>
            </w:r>
          </w:p>
        </w:tc>
      </w:tr>
      <w:tr w14:paraId="229C7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610" w:type="dxa"/>
            <w:vMerge w:val="continue"/>
            <w:tcBorders>
              <w:top w:val="nil"/>
              <w:left w:val="nil"/>
              <w:bottom w:val="nil"/>
            </w:tcBorders>
            <w:vAlign w:val="top"/>
          </w:tcPr>
          <w:p w14:paraId="69EAC568">
            <w:pPr>
              <w:rPr>
                <w:rFonts w:ascii="Arial"/>
                <w:sz w:val="21"/>
              </w:rPr>
            </w:pPr>
          </w:p>
        </w:tc>
        <w:tc>
          <w:tcPr>
            <w:tcW w:w="780" w:type="dxa"/>
            <w:vAlign w:val="top"/>
          </w:tcPr>
          <w:p w14:paraId="48A50E8B">
            <w:pPr>
              <w:pStyle w:val="6"/>
              <w:spacing w:before="279"/>
              <w:ind w:left="215"/>
            </w:pPr>
            <w:r>
              <w:rPr>
                <w:color w:val="001020"/>
                <w:spacing w:val="-2"/>
              </w:rPr>
              <w:t>0503</w:t>
            </w:r>
          </w:p>
        </w:tc>
        <w:tc>
          <w:tcPr>
            <w:tcW w:w="1440" w:type="dxa"/>
            <w:vAlign w:val="top"/>
          </w:tcPr>
          <w:p w14:paraId="59502F03">
            <w:pPr>
              <w:pStyle w:val="6"/>
              <w:spacing w:before="133" w:line="286" w:lineRule="auto"/>
              <w:ind w:left="64" w:right="232" w:firstLine="210"/>
            </w:pPr>
            <w:r>
              <w:rPr>
                <w:spacing w:val="-3"/>
              </w:rPr>
              <w:t>烹饪(中西式</w:t>
            </w:r>
            <w:r>
              <w:rPr>
                <w:spacing w:val="4"/>
              </w:rPr>
              <w:t xml:space="preserve"> </w:t>
            </w:r>
            <w:r>
              <w:rPr>
                <w:spacing w:val="10"/>
              </w:rPr>
              <w:t>面点)</w:t>
            </w:r>
          </w:p>
        </w:tc>
        <w:tc>
          <w:tcPr>
            <w:tcW w:w="3510" w:type="dxa"/>
            <w:vAlign w:val="top"/>
          </w:tcPr>
          <w:p w14:paraId="55D86402">
            <w:pPr>
              <w:pStyle w:val="6"/>
              <w:spacing w:before="132" w:line="292" w:lineRule="auto"/>
              <w:ind w:left="75" w:right="376" w:firstLine="150"/>
            </w:pPr>
            <w:r>
              <w:t>中式面点师(4-03-02-02)、西式面点师</w:t>
            </w:r>
            <w:r>
              <w:rPr>
                <w:spacing w:val="7"/>
              </w:rPr>
              <w:t xml:space="preserve"> </w:t>
            </w:r>
            <w:r>
              <w:rPr>
                <w:spacing w:val="-4"/>
              </w:rPr>
              <w:t>(4-03-02-04)</w:t>
            </w:r>
          </w:p>
        </w:tc>
        <w:tc>
          <w:tcPr>
            <w:tcW w:w="1990" w:type="dxa"/>
            <w:tcBorders>
              <w:right w:val="nil"/>
            </w:tcBorders>
            <w:vAlign w:val="top"/>
          </w:tcPr>
          <w:p w14:paraId="36A14CAA">
            <w:pPr>
              <w:pStyle w:val="6"/>
              <w:spacing w:before="133" w:line="219" w:lineRule="auto"/>
              <w:ind w:left="225"/>
            </w:pPr>
            <w:r>
              <w:rPr>
                <w:spacing w:val="1"/>
              </w:rPr>
              <w:t>中式面点师、西式面点</w:t>
            </w:r>
          </w:p>
          <w:p w14:paraId="125822CC">
            <w:pPr>
              <w:pStyle w:val="6"/>
              <w:spacing w:before="58" w:line="219" w:lineRule="auto"/>
              <w:ind w:left="64"/>
            </w:pPr>
            <w:r>
              <w:rPr>
                <w:color w:val="103020"/>
              </w:rPr>
              <w:t>师</w:t>
            </w:r>
          </w:p>
        </w:tc>
      </w:tr>
      <w:tr w14:paraId="4A911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3AA59922">
            <w:pPr>
              <w:rPr>
                <w:rFonts w:ascii="Arial"/>
                <w:sz w:val="21"/>
              </w:rPr>
            </w:pPr>
          </w:p>
        </w:tc>
        <w:tc>
          <w:tcPr>
            <w:tcW w:w="780" w:type="dxa"/>
            <w:vAlign w:val="top"/>
          </w:tcPr>
          <w:p w14:paraId="61A4186C">
            <w:pPr>
              <w:spacing w:line="352" w:lineRule="auto"/>
              <w:rPr>
                <w:rFonts w:ascii="Arial"/>
                <w:sz w:val="21"/>
              </w:rPr>
            </w:pPr>
          </w:p>
          <w:p w14:paraId="6EB53788">
            <w:pPr>
              <w:pStyle w:val="6"/>
              <w:spacing w:before="55"/>
              <w:ind w:left="215"/>
            </w:pPr>
            <w:r>
              <w:rPr>
                <w:color w:val="002020"/>
                <w:spacing w:val="-2"/>
              </w:rPr>
              <w:t>0504</w:t>
            </w:r>
          </w:p>
        </w:tc>
        <w:tc>
          <w:tcPr>
            <w:tcW w:w="1440" w:type="dxa"/>
            <w:vAlign w:val="top"/>
          </w:tcPr>
          <w:p w14:paraId="18F087DE">
            <w:pPr>
              <w:pStyle w:val="6"/>
              <w:spacing w:before="265" w:line="293" w:lineRule="auto"/>
              <w:ind w:left="64" w:right="17" w:firstLine="230"/>
            </w:pPr>
            <w:r>
              <w:rPr>
                <w:spacing w:val="-13"/>
              </w:rPr>
              <w:t>饭</w:t>
            </w:r>
            <w:r>
              <w:rPr>
                <w:spacing w:val="-21"/>
              </w:rPr>
              <w:t xml:space="preserve"> </w:t>
            </w:r>
            <w:r>
              <w:rPr>
                <w:spacing w:val="-13"/>
              </w:rPr>
              <w:t>店</w:t>
            </w:r>
            <w:r>
              <w:rPr>
                <w:spacing w:val="6"/>
              </w:rPr>
              <w:t xml:space="preserve"> </w:t>
            </w:r>
            <w:r>
              <w:rPr>
                <w:spacing w:val="-13"/>
              </w:rPr>
              <w:t>(</w:t>
            </w:r>
            <w:r>
              <w:rPr>
                <w:spacing w:val="-20"/>
              </w:rPr>
              <w:t xml:space="preserve"> </w:t>
            </w:r>
            <w:r>
              <w:rPr>
                <w:spacing w:val="-13"/>
              </w:rPr>
              <w:t>酒</w:t>
            </w:r>
            <w:r>
              <w:rPr>
                <w:spacing w:val="-23"/>
              </w:rPr>
              <w:t xml:space="preserve"> </w:t>
            </w:r>
            <w:r>
              <w:rPr>
                <w:spacing w:val="-13"/>
              </w:rPr>
              <w:t>店</w:t>
            </w:r>
            <w:r>
              <w:rPr>
                <w:spacing w:val="-23"/>
              </w:rPr>
              <w:t xml:space="preserve"> </w:t>
            </w:r>
            <w:r>
              <w:rPr>
                <w:spacing w:val="-13"/>
              </w:rPr>
              <w:t>)</w:t>
            </w:r>
            <w:r>
              <w:t xml:space="preserve"> </w:t>
            </w:r>
            <w:r>
              <w:rPr>
                <w:spacing w:val="-2"/>
              </w:rPr>
              <w:t>服务</w:t>
            </w:r>
          </w:p>
        </w:tc>
        <w:tc>
          <w:tcPr>
            <w:tcW w:w="3510" w:type="dxa"/>
            <w:vAlign w:val="top"/>
          </w:tcPr>
          <w:p w14:paraId="17344DA8">
            <w:pPr>
              <w:pStyle w:val="6"/>
              <w:spacing w:before="153" w:line="219" w:lineRule="auto"/>
              <w:ind w:left="215"/>
            </w:pPr>
            <w:r>
              <w:rPr>
                <w:spacing w:val="1"/>
              </w:rPr>
              <w:t>餐厅服务员(4-03-02-05)、前厅服务员</w:t>
            </w:r>
          </w:p>
          <w:p w14:paraId="5C412504">
            <w:pPr>
              <w:pStyle w:val="6"/>
              <w:spacing w:before="38" w:line="291" w:lineRule="auto"/>
              <w:ind w:left="75" w:right="109"/>
            </w:pPr>
            <w:r>
              <w:rPr>
                <w:spacing w:val="3"/>
              </w:rPr>
              <w:t>(4-03-01-01)、客房服务员(4-0</w:t>
            </w:r>
            <w:r>
              <w:rPr>
                <w:spacing w:val="2"/>
              </w:rPr>
              <w:t>3-01-02)、</w:t>
            </w:r>
            <w:r>
              <w:t xml:space="preserve"> </w:t>
            </w:r>
            <w:r>
              <w:rPr>
                <w:spacing w:val="2"/>
              </w:rPr>
              <w:t>旅店服务员(4-03-01-03)</w:t>
            </w:r>
          </w:p>
        </w:tc>
        <w:tc>
          <w:tcPr>
            <w:tcW w:w="1990" w:type="dxa"/>
            <w:tcBorders>
              <w:right w:val="nil"/>
            </w:tcBorders>
            <w:vAlign w:val="top"/>
          </w:tcPr>
          <w:p w14:paraId="515C7890">
            <w:pPr>
              <w:pStyle w:val="6"/>
              <w:spacing w:before="271" w:line="285" w:lineRule="auto"/>
              <w:ind w:left="64" w:right="77" w:firstLine="150"/>
            </w:pPr>
            <w:r>
              <w:rPr>
                <w:spacing w:val="-1"/>
              </w:rPr>
              <w:t>餐厅服务员、前厅服务</w:t>
            </w:r>
            <w:r>
              <w:rPr>
                <w:spacing w:val="1"/>
              </w:rPr>
              <w:t xml:space="preserve"> </w:t>
            </w:r>
            <w:r>
              <w:rPr>
                <w:spacing w:val="3"/>
              </w:rPr>
              <w:t>员、客房服务员</w:t>
            </w:r>
          </w:p>
        </w:tc>
      </w:tr>
      <w:tr w14:paraId="3B68BE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10" w:type="dxa"/>
            <w:vMerge w:val="continue"/>
            <w:tcBorders>
              <w:top w:val="nil"/>
              <w:left w:val="nil"/>
              <w:bottom w:val="nil"/>
            </w:tcBorders>
            <w:vAlign w:val="top"/>
          </w:tcPr>
          <w:p w14:paraId="4AFAA852">
            <w:pPr>
              <w:rPr>
                <w:rFonts w:ascii="Arial"/>
                <w:sz w:val="21"/>
              </w:rPr>
            </w:pPr>
          </w:p>
        </w:tc>
        <w:tc>
          <w:tcPr>
            <w:tcW w:w="780" w:type="dxa"/>
            <w:vAlign w:val="top"/>
          </w:tcPr>
          <w:p w14:paraId="6F1C83CB">
            <w:pPr>
              <w:pStyle w:val="6"/>
              <w:spacing w:before="91" w:line="216" w:lineRule="auto"/>
              <w:ind w:left="215"/>
            </w:pPr>
            <w:r>
              <w:rPr>
                <w:spacing w:val="-2"/>
              </w:rPr>
              <w:t>0505</w:t>
            </w:r>
          </w:p>
        </w:tc>
        <w:tc>
          <w:tcPr>
            <w:tcW w:w="1440" w:type="dxa"/>
            <w:vAlign w:val="top"/>
          </w:tcPr>
          <w:p w14:paraId="18CFCC72">
            <w:pPr>
              <w:pStyle w:val="6"/>
              <w:spacing w:before="74" w:line="220" w:lineRule="auto"/>
              <w:ind w:left="255"/>
            </w:pPr>
            <w:r>
              <w:rPr>
                <w:spacing w:val="-3"/>
              </w:rPr>
              <w:t>导游</w:t>
            </w:r>
          </w:p>
        </w:tc>
        <w:tc>
          <w:tcPr>
            <w:tcW w:w="3510" w:type="dxa"/>
            <w:vAlign w:val="top"/>
          </w:tcPr>
          <w:p w14:paraId="4201F828">
            <w:pPr>
              <w:pStyle w:val="6"/>
              <w:spacing w:before="74" w:line="220" w:lineRule="auto"/>
              <w:ind w:left="234"/>
            </w:pPr>
            <w:r>
              <w:rPr>
                <w:spacing w:val="2"/>
              </w:rPr>
              <w:t>导游(4-07-04-01)</w:t>
            </w:r>
          </w:p>
        </w:tc>
        <w:tc>
          <w:tcPr>
            <w:tcW w:w="1990" w:type="dxa"/>
            <w:tcBorders>
              <w:right w:val="nil"/>
            </w:tcBorders>
            <w:vAlign w:val="top"/>
          </w:tcPr>
          <w:p w14:paraId="0614E49B">
            <w:pPr>
              <w:pStyle w:val="6"/>
              <w:spacing w:before="74" w:line="219" w:lineRule="auto"/>
              <w:ind w:left="64"/>
            </w:pPr>
            <w:r>
              <w:rPr>
                <w:spacing w:val="-3"/>
              </w:rPr>
              <w:t>导游资格</w:t>
            </w:r>
          </w:p>
        </w:tc>
      </w:tr>
      <w:tr w14:paraId="02B14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4183438A">
            <w:pPr>
              <w:rPr>
                <w:rFonts w:ascii="Arial"/>
                <w:sz w:val="21"/>
              </w:rPr>
            </w:pPr>
          </w:p>
        </w:tc>
        <w:tc>
          <w:tcPr>
            <w:tcW w:w="780" w:type="dxa"/>
            <w:vAlign w:val="top"/>
          </w:tcPr>
          <w:p w14:paraId="1F77FD58">
            <w:pPr>
              <w:pStyle w:val="6"/>
              <w:spacing w:before="90" w:line="227" w:lineRule="auto"/>
              <w:ind w:left="215"/>
            </w:pPr>
            <w:r>
              <w:rPr>
                <w:color w:val="002030"/>
                <w:spacing w:val="-2"/>
              </w:rPr>
              <w:t>0506</w:t>
            </w:r>
          </w:p>
        </w:tc>
        <w:tc>
          <w:tcPr>
            <w:tcW w:w="1440" w:type="dxa"/>
            <w:vAlign w:val="top"/>
          </w:tcPr>
          <w:p w14:paraId="6A97ED91">
            <w:pPr>
              <w:pStyle w:val="6"/>
              <w:spacing w:before="74" w:line="219" w:lineRule="auto"/>
              <w:ind w:left="245"/>
            </w:pPr>
            <w:r>
              <w:rPr>
                <w:spacing w:val="-2"/>
              </w:rPr>
              <w:t>商务礼仪服务</w:t>
            </w:r>
          </w:p>
        </w:tc>
        <w:tc>
          <w:tcPr>
            <w:tcW w:w="3510" w:type="dxa"/>
            <w:vAlign w:val="top"/>
          </w:tcPr>
          <w:p w14:paraId="130C71E4">
            <w:pPr>
              <w:pStyle w:val="6"/>
              <w:spacing w:before="74" w:line="219" w:lineRule="auto"/>
              <w:ind w:left="234"/>
            </w:pPr>
            <w:r>
              <w:rPr>
                <w:spacing w:val="2"/>
              </w:rPr>
              <w:t>前厅服务员(4-03-01-01)</w:t>
            </w:r>
          </w:p>
        </w:tc>
        <w:tc>
          <w:tcPr>
            <w:tcW w:w="1990" w:type="dxa"/>
            <w:tcBorders>
              <w:right w:val="nil"/>
            </w:tcBorders>
            <w:vAlign w:val="top"/>
          </w:tcPr>
          <w:p w14:paraId="59E6F175">
            <w:pPr>
              <w:pStyle w:val="6"/>
              <w:spacing w:before="74" w:line="219" w:lineRule="auto"/>
              <w:ind w:left="64"/>
            </w:pPr>
            <w:r>
              <w:rPr>
                <w:spacing w:val="4"/>
              </w:rPr>
              <w:t>前厅服务员</w:t>
            </w:r>
          </w:p>
        </w:tc>
      </w:tr>
      <w:tr w14:paraId="1918F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274A00E3">
            <w:pPr>
              <w:rPr>
                <w:rFonts w:ascii="Arial"/>
                <w:sz w:val="21"/>
              </w:rPr>
            </w:pPr>
          </w:p>
        </w:tc>
        <w:tc>
          <w:tcPr>
            <w:tcW w:w="780" w:type="dxa"/>
            <w:vAlign w:val="top"/>
          </w:tcPr>
          <w:p w14:paraId="11F35A06">
            <w:pPr>
              <w:pStyle w:val="6"/>
              <w:spacing w:before="280"/>
              <w:ind w:left="215"/>
            </w:pPr>
            <w:r>
              <w:rPr>
                <w:spacing w:val="-2"/>
              </w:rPr>
              <w:t>0507</w:t>
            </w:r>
          </w:p>
        </w:tc>
        <w:tc>
          <w:tcPr>
            <w:tcW w:w="1440" w:type="dxa"/>
            <w:vAlign w:val="top"/>
          </w:tcPr>
          <w:p w14:paraId="52F25AEE">
            <w:pPr>
              <w:pStyle w:val="6"/>
              <w:spacing w:before="144" w:line="274" w:lineRule="auto"/>
              <w:ind w:left="85" w:right="12" w:firstLine="150"/>
            </w:pPr>
            <w:r>
              <w:rPr>
                <w:spacing w:val="-2"/>
              </w:rPr>
              <w:t>美容美发与造型</w:t>
            </w:r>
            <w:r>
              <w:rPr>
                <w:spacing w:val="5"/>
              </w:rPr>
              <w:t xml:space="preserve"> </w:t>
            </w:r>
            <w:r>
              <w:rPr>
                <w:spacing w:val="9"/>
              </w:rPr>
              <w:t>(美发)</w:t>
            </w:r>
          </w:p>
        </w:tc>
        <w:tc>
          <w:tcPr>
            <w:tcW w:w="3510" w:type="dxa"/>
            <w:vAlign w:val="top"/>
          </w:tcPr>
          <w:p w14:paraId="2A0D821E">
            <w:pPr>
              <w:pStyle w:val="6"/>
              <w:spacing w:before="143" w:line="274" w:lineRule="auto"/>
              <w:ind w:left="75" w:right="307" w:firstLine="150"/>
            </w:pPr>
            <w:r>
              <w:t>美发师(4-10-03-02)、美容师</w:t>
            </w:r>
            <w:r>
              <w:rPr>
                <w:spacing w:val="-1"/>
              </w:rPr>
              <w:t>(4-10-03-</w:t>
            </w:r>
            <w:r>
              <w:t xml:space="preserve"> </w:t>
            </w:r>
            <w:r>
              <w:rPr>
                <w:spacing w:val="1"/>
              </w:rPr>
              <w:t>01)、化妆师(2-09-04-04)</w:t>
            </w:r>
          </w:p>
        </w:tc>
        <w:tc>
          <w:tcPr>
            <w:tcW w:w="1990" w:type="dxa"/>
            <w:tcBorders>
              <w:right w:val="nil"/>
            </w:tcBorders>
            <w:vAlign w:val="top"/>
          </w:tcPr>
          <w:p w14:paraId="00B72F4E">
            <w:pPr>
              <w:pStyle w:val="6"/>
              <w:spacing w:before="264" w:line="219" w:lineRule="auto"/>
              <w:ind w:left="64"/>
            </w:pPr>
            <w:r>
              <w:rPr>
                <w:spacing w:val="-2"/>
              </w:rPr>
              <w:t>美发师</w:t>
            </w:r>
          </w:p>
        </w:tc>
      </w:tr>
      <w:tr w14:paraId="5E522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610" w:type="dxa"/>
            <w:vMerge w:val="continue"/>
            <w:tcBorders>
              <w:top w:val="nil"/>
              <w:left w:val="nil"/>
              <w:bottom w:val="nil"/>
            </w:tcBorders>
            <w:vAlign w:val="top"/>
          </w:tcPr>
          <w:p w14:paraId="158F4A2D">
            <w:pPr>
              <w:rPr>
                <w:rFonts w:ascii="Arial"/>
                <w:sz w:val="21"/>
              </w:rPr>
            </w:pPr>
          </w:p>
        </w:tc>
        <w:tc>
          <w:tcPr>
            <w:tcW w:w="780" w:type="dxa"/>
            <w:vAlign w:val="top"/>
          </w:tcPr>
          <w:p w14:paraId="11906DAD">
            <w:pPr>
              <w:pStyle w:val="6"/>
              <w:spacing w:before="281"/>
              <w:ind w:left="215"/>
            </w:pPr>
            <w:r>
              <w:rPr>
                <w:spacing w:val="-2"/>
              </w:rPr>
              <w:t>0508</w:t>
            </w:r>
          </w:p>
        </w:tc>
        <w:tc>
          <w:tcPr>
            <w:tcW w:w="1440" w:type="dxa"/>
            <w:vAlign w:val="top"/>
          </w:tcPr>
          <w:p w14:paraId="128D8D8A">
            <w:pPr>
              <w:pStyle w:val="6"/>
              <w:spacing w:before="124" w:line="296" w:lineRule="auto"/>
              <w:ind w:left="85" w:right="12" w:firstLine="150"/>
            </w:pPr>
            <w:r>
              <w:rPr>
                <w:spacing w:val="-2"/>
              </w:rPr>
              <w:t>美容美发与造型</w:t>
            </w:r>
            <w:r>
              <w:rPr>
                <w:spacing w:val="5"/>
              </w:rPr>
              <w:t xml:space="preserve"> </w:t>
            </w:r>
            <w:r>
              <w:rPr>
                <w:spacing w:val="9"/>
              </w:rPr>
              <w:t>(美容)</w:t>
            </w:r>
          </w:p>
        </w:tc>
        <w:tc>
          <w:tcPr>
            <w:tcW w:w="3510" w:type="dxa"/>
            <w:vAlign w:val="top"/>
          </w:tcPr>
          <w:p w14:paraId="2F420146">
            <w:pPr>
              <w:pStyle w:val="6"/>
              <w:spacing w:before="125" w:line="295" w:lineRule="auto"/>
              <w:ind w:left="75" w:right="307" w:firstLine="150"/>
            </w:pPr>
            <w:r>
              <w:t>美容师(4-10-03-01)、美发师</w:t>
            </w:r>
            <w:r>
              <w:rPr>
                <w:spacing w:val="-1"/>
              </w:rPr>
              <w:t>(4-10-03-</w:t>
            </w:r>
            <w:r>
              <w:t xml:space="preserve"> </w:t>
            </w:r>
            <w:r>
              <w:rPr>
                <w:spacing w:val="1"/>
              </w:rPr>
              <w:t>02)、化妆师(2-09-04-04)</w:t>
            </w:r>
          </w:p>
        </w:tc>
        <w:tc>
          <w:tcPr>
            <w:tcW w:w="1990" w:type="dxa"/>
            <w:tcBorders>
              <w:right w:val="nil"/>
            </w:tcBorders>
            <w:vAlign w:val="top"/>
          </w:tcPr>
          <w:p w14:paraId="2F36B6EF">
            <w:pPr>
              <w:pStyle w:val="6"/>
              <w:spacing w:before="265" w:line="219" w:lineRule="auto"/>
              <w:ind w:left="64"/>
            </w:pPr>
            <w:r>
              <w:rPr>
                <w:spacing w:val="-2"/>
              </w:rPr>
              <w:t>美容师</w:t>
            </w:r>
          </w:p>
        </w:tc>
      </w:tr>
      <w:tr w14:paraId="22B1E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0" w:type="dxa"/>
            <w:vMerge w:val="continue"/>
            <w:tcBorders>
              <w:top w:val="nil"/>
              <w:left w:val="nil"/>
              <w:bottom w:val="nil"/>
            </w:tcBorders>
            <w:vAlign w:val="top"/>
          </w:tcPr>
          <w:p w14:paraId="43204C08">
            <w:pPr>
              <w:rPr>
                <w:rFonts w:ascii="Arial"/>
                <w:sz w:val="21"/>
              </w:rPr>
            </w:pPr>
          </w:p>
        </w:tc>
        <w:tc>
          <w:tcPr>
            <w:tcW w:w="780" w:type="dxa"/>
            <w:vAlign w:val="top"/>
          </w:tcPr>
          <w:p w14:paraId="7B77466B">
            <w:pPr>
              <w:pStyle w:val="6"/>
              <w:spacing w:before="271"/>
              <w:ind w:left="215"/>
            </w:pPr>
            <w:r>
              <w:rPr>
                <w:color w:val="002030"/>
                <w:spacing w:val="-2"/>
              </w:rPr>
              <w:t>0509</w:t>
            </w:r>
          </w:p>
        </w:tc>
        <w:tc>
          <w:tcPr>
            <w:tcW w:w="1440" w:type="dxa"/>
            <w:vAlign w:val="top"/>
          </w:tcPr>
          <w:p w14:paraId="39588465">
            <w:pPr>
              <w:pStyle w:val="6"/>
              <w:spacing w:before="134" w:line="284" w:lineRule="auto"/>
              <w:ind w:left="85" w:right="12" w:firstLine="150"/>
            </w:pPr>
            <w:r>
              <w:rPr>
                <w:spacing w:val="-2"/>
              </w:rPr>
              <w:t>美容美发与造型</w:t>
            </w:r>
            <w:r>
              <w:rPr>
                <w:spacing w:val="5"/>
              </w:rPr>
              <w:t xml:space="preserve"> </w:t>
            </w:r>
            <w:r>
              <w:rPr>
                <w:color w:val="203040"/>
                <w:spacing w:val="9"/>
              </w:rPr>
              <w:t>(</w:t>
            </w:r>
            <w:r>
              <w:rPr>
                <w:spacing w:val="9"/>
              </w:rPr>
              <w:t>化妆)</w:t>
            </w:r>
          </w:p>
        </w:tc>
        <w:tc>
          <w:tcPr>
            <w:tcW w:w="3510" w:type="dxa"/>
            <w:vAlign w:val="top"/>
          </w:tcPr>
          <w:p w14:paraId="2CDABED3">
            <w:pPr>
              <w:pStyle w:val="6"/>
              <w:spacing w:before="134" w:line="285" w:lineRule="auto"/>
              <w:ind w:left="65" w:right="307" w:firstLine="160"/>
            </w:pPr>
            <w:r>
              <w:t>化妆师(2-09-04-04)、美发师</w:t>
            </w:r>
            <w:r>
              <w:rPr>
                <w:spacing w:val="-1"/>
              </w:rPr>
              <w:t>(4-10-03-</w:t>
            </w:r>
            <w:r>
              <w:t xml:space="preserve"> </w:t>
            </w:r>
            <w:r>
              <w:rPr>
                <w:spacing w:val="1"/>
              </w:rPr>
              <w:t>02)、美容师(4-10-03-01)</w:t>
            </w:r>
          </w:p>
        </w:tc>
        <w:tc>
          <w:tcPr>
            <w:tcW w:w="1990" w:type="dxa"/>
            <w:tcBorders>
              <w:right w:val="nil"/>
            </w:tcBorders>
            <w:vAlign w:val="top"/>
          </w:tcPr>
          <w:p w14:paraId="30849182">
            <w:pPr>
              <w:pStyle w:val="6"/>
              <w:spacing w:before="255" w:line="219" w:lineRule="auto"/>
              <w:ind w:left="64"/>
            </w:pPr>
            <w:r>
              <w:rPr>
                <w:spacing w:val="-1"/>
              </w:rPr>
              <w:t>美发师、美容师</w:t>
            </w:r>
          </w:p>
        </w:tc>
      </w:tr>
      <w:tr w14:paraId="4F176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610" w:type="dxa"/>
            <w:vMerge w:val="continue"/>
            <w:tcBorders>
              <w:top w:val="nil"/>
              <w:left w:val="nil"/>
            </w:tcBorders>
            <w:vAlign w:val="top"/>
          </w:tcPr>
          <w:p w14:paraId="158F3E76">
            <w:pPr>
              <w:rPr>
                <w:rFonts w:ascii="Arial"/>
                <w:sz w:val="21"/>
              </w:rPr>
            </w:pPr>
          </w:p>
        </w:tc>
        <w:tc>
          <w:tcPr>
            <w:tcW w:w="780" w:type="dxa"/>
            <w:vAlign w:val="top"/>
          </w:tcPr>
          <w:p w14:paraId="3CC00BFC">
            <w:pPr>
              <w:spacing w:line="335" w:lineRule="auto"/>
              <w:rPr>
                <w:rFonts w:ascii="Arial"/>
                <w:sz w:val="21"/>
              </w:rPr>
            </w:pPr>
          </w:p>
          <w:p w14:paraId="7F957DD1">
            <w:pPr>
              <w:pStyle w:val="6"/>
              <w:spacing w:before="55"/>
              <w:ind w:left="215"/>
            </w:pPr>
            <w:r>
              <w:rPr>
                <w:color w:val="205070"/>
                <w:spacing w:val="-2"/>
              </w:rPr>
              <w:t>051</w:t>
            </w:r>
            <w:r>
              <w:rPr>
                <w:color w:val="306070"/>
                <w:spacing w:val="-2"/>
              </w:rPr>
              <w:t>0</w:t>
            </w:r>
          </w:p>
        </w:tc>
        <w:tc>
          <w:tcPr>
            <w:tcW w:w="1440" w:type="dxa"/>
            <w:vAlign w:val="top"/>
          </w:tcPr>
          <w:p w14:paraId="4021B222">
            <w:pPr>
              <w:spacing w:line="318" w:lineRule="auto"/>
              <w:rPr>
                <w:rFonts w:ascii="Arial"/>
                <w:sz w:val="21"/>
              </w:rPr>
            </w:pPr>
          </w:p>
          <w:p w14:paraId="472E5BC4">
            <w:pPr>
              <w:pStyle w:val="6"/>
              <w:spacing w:before="56" w:line="219" w:lineRule="auto"/>
              <w:ind w:left="245"/>
            </w:pPr>
            <w:r>
              <w:rPr>
                <w:spacing w:val="-1"/>
              </w:rPr>
              <w:t>休闲体育服务</w:t>
            </w:r>
          </w:p>
        </w:tc>
        <w:tc>
          <w:tcPr>
            <w:tcW w:w="3510" w:type="dxa"/>
            <w:vAlign w:val="top"/>
          </w:tcPr>
          <w:p w14:paraId="01729B1A">
            <w:pPr>
              <w:pStyle w:val="6"/>
              <w:spacing w:before="145" w:line="263" w:lineRule="auto"/>
              <w:ind w:left="65" w:right="222" w:firstLine="160"/>
            </w:pPr>
            <w:r>
              <w:rPr>
                <w:spacing w:val="-1"/>
              </w:rPr>
              <w:t>社会体育指导员(4-14-05-01)、体育场馆</w:t>
            </w:r>
            <w:r>
              <w:rPr>
                <w:spacing w:val="15"/>
              </w:rPr>
              <w:t xml:space="preserve"> </w:t>
            </w:r>
            <w:r>
              <w:t>管理员(4-14-05-02)、康乐服务</w:t>
            </w:r>
            <w:r>
              <w:rPr>
                <w:spacing w:val="-1"/>
              </w:rPr>
              <w:t>员(4-14-</w:t>
            </w:r>
          </w:p>
          <w:p w14:paraId="5A76D19D">
            <w:pPr>
              <w:pStyle w:val="6"/>
              <w:spacing w:before="18" w:line="222" w:lineRule="auto"/>
              <w:ind w:left="65"/>
            </w:pPr>
            <w:r>
              <w:rPr>
                <w:spacing w:val="-2"/>
              </w:rPr>
              <w:t>05-04)</w:t>
            </w:r>
          </w:p>
        </w:tc>
        <w:tc>
          <w:tcPr>
            <w:tcW w:w="1990" w:type="dxa"/>
            <w:tcBorders>
              <w:right w:val="nil"/>
            </w:tcBorders>
            <w:vAlign w:val="top"/>
          </w:tcPr>
          <w:p w14:paraId="2F913FD3">
            <w:pPr>
              <w:spacing w:line="317" w:lineRule="auto"/>
              <w:rPr>
                <w:rFonts w:ascii="Arial"/>
                <w:sz w:val="21"/>
              </w:rPr>
            </w:pPr>
          </w:p>
          <w:p w14:paraId="57B17CF3">
            <w:pPr>
              <w:pStyle w:val="6"/>
              <w:spacing w:before="56" w:line="219" w:lineRule="auto"/>
              <w:ind w:left="64"/>
            </w:pPr>
            <w:r>
              <w:rPr>
                <w:spacing w:val="3"/>
              </w:rPr>
              <w:t>社会体育指导员</w:t>
            </w:r>
          </w:p>
        </w:tc>
      </w:tr>
    </w:tbl>
    <w:p w14:paraId="0EF33CC4">
      <w:pPr>
        <w:pStyle w:val="2"/>
        <w:spacing w:line="120" w:lineRule="exact"/>
        <w:rPr>
          <w:sz w:val="10"/>
        </w:rPr>
      </w:pPr>
    </w:p>
    <w:p w14:paraId="1B3BC3C7">
      <w:pPr>
        <w:spacing w:line="120" w:lineRule="exact"/>
        <w:rPr>
          <w:sz w:val="10"/>
          <w:szCs w:val="10"/>
        </w:rPr>
        <w:sectPr>
          <w:footerReference r:id="rId585" w:type="default"/>
          <w:pgSz w:w="10770" w:h="15080"/>
          <w:pgMar w:top="400" w:right="1119" w:bottom="1214" w:left="1319" w:header="0" w:footer="958" w:gutter="0"/>
          <w:cols w:space="720" w:num="1"/>
        </w:sectPr>
      </w:pPr>
    </w:p>
    <w:p w14:paraId="3237B343">
      <w:pPr>
        <w:pStyle w:val="2"/>
        <w:spacing w:line="274" w:lineRule="auto"/>
      </w:pPr>
    </w:p>
    <w:p w14:paraId="68881BCF">
      <w:pPr>
        <w:pStyle w:val="2"/>
        <w:spacing w:line="275" w:lineRule="auto"/>
      </w:pPr>
    </w:p>
    <w:p w14:paraId="439359FC">
      <w:pPr>
        <w:pStyle w:val="2"/>
        <w:spacing w:line="275" w:lineRule="auto"/>
      </w:pPr>
    </w:p>
    <w:p w14:paraId="72C5DB47">
      <w:pPr>
        <w:pStyle w:val="2"/>
        <w:spacing w:line="275" w:lineRule="auto"/>
      </w:pPr>
    </w:p>
    <w:p w14:paraId="44680D34">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388F75D3">
      <w:pPr>
        <w:spacing w:line="30" w:lineRule="exact"/>
      </w:pPr>
    </w:p>
    <w:tbl>
      <w:tblPr>
        <w:tblStyle w:val="5"/>
        <w:tblW w:w="8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0"/>
        <w:gridCol w:w="780"/>
        <w:gridCol w:w="1430"/>
        <w:gridCol w:w="3500"/>
        <w:gridCol w:w="2040"/>
      </w:tblGrid>
      <w:tr w14:paraId="38B08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20" w:type="dxa"/>
            <w:tcBorders>
              <w:left w:val="nil"/>
            </w:tcBorders>
            <w:vAlign w:val="top"/>
          </w:tcPr>
          <w:p w14:paraId="3BE9E02C">
            <w:pPr>
              <w:pStyle w:val="6"/>
              <w:spacing w:before="82" w:line="219" w:lineRule="auto"/>
              <w:ind w:left="49"/>
            </w:pPr>
            <w:r>
              <w:rPr>
                <w:spacing w:val="-2"/>
              </w:rPr>
              <w:t>专业类</w:t>
            </w:r>
          </w:p>
        </w:tc>
        <w:tc>
          <w:tcPr>
            <w:tcW w:w="780" w:type="dxa"/>
            <w:vAlign w:val="top"/>
          </w:tcPr>
          <w:p w14:paraId="54F28887">
            <w:pPr>
              <w:pStyle w:val="6"/>
              <w:spacing w:before="82" w:line="219" w:lineRule="auto"/>
              <w:ind w:left="45"/>
            </w:pPr>
            <w:r>
              <w:rPr>
                <w:spacing w:val="-2"/>
              </w:rPr>
              <w:t>专业编码</w:t>
            </w:r>
          </w:p>
        </w:tc>
        <w:tc>
          <w:tcPr>
            <w:tcW w:w="1430" w:type="dxa"/>
            <w:vAlign w:val="top"/>
          </w:tcPr>
          <w:p w14:paraId="73342199">
            <w:pPr>
              <w:pStyle w:val="6"/>
              <w:spacing w:before="82" w:line="220" w:lineRule="auto"/>
              <w:ind w:left="414"/>
            </w:pPr>
            <w:r>
              <w:rPr>
                <w:spacing w:val="-2"/>
              </w:rPr>
              <w:t>专业名称</w:t>
            </w:r>
          </w:p>
        </w:tc>
        <w:tc>
          <w:tcPr>
            <w:tcW w:w="3500" w:type="dxa"/>
            <w:vAlign w:val="top"/>
          </w:tcPr>
          <w:p w14:paraId="009A6B66">
            <w:pPr>
              <w:pStyle w:val="6"/>
              <w:spacing w:before="82" w:line="220" w:lineRule="auto"/>
              <w:ind w:left="904"/>
            </w:pPr>
            <w:r>
              <w:rPr>
                <w:spacing w:val="3"/>
              </w:rPr>
              <w:t>对应或相关职业(工种)</w:t>
            </w:r>
          </w:p>
        </w:tc>
        <w:tc>
          <w:tcPr>
            <w:tcW w:w="2040" w:type="dxa"/>
            <w:tcBorders>
              <w:right w:val="nil"/>
            </w:tcBorders>
            <w:vAlign w:val="top"/>
          </w:tcPr>
          <w:p w14:paraId="0F99EEFC">
            <w:pPr>
              <w:pStyle w:val="6"/>
              <w:spacing w:before="82" w:line="219" w:lineRule="auto"/>
              <w:ind w:left="84"/>
            </w:pPr>
            <w:r>
              <w:rPr>
                <w:spacing w:val="3"/>
              </w:rPr>
              <w:t>职业资格(职业技能等级)</w:t>
            </w:r>
          </w:p>
        </w:tc>
      </w:tr>
      <w:tr w14:paraId="14BCE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20" w:type="dxa"/>
            <w:vMerge w:val="restart"/>
            <w:tcBorders>
              <w:left w:val="nil"/>
              <w:bottom w:val="nil"/>
            </w:tcBorders>
            <w:vAlign w:val="top"/>
          </w:tcPr>
          <w:p w14:paraId="6ABE8FE5">
            <w:pPr>
              <w:spacing w:line="248" w:lineRule="auto"/>
              <w:rPr>
                <w:rFonts w:ascii="Arial"/>
                <w:sz w:val="21"/>
              </w:rPr>
            </w:pPr>
          </w:p>
          <w:p w14:paraId="564E4FD8">
            <w:pPr>
              <w:spacing w:line="248" w:lineRule="auto"/>
              <w:rPr>
                <w:rFonts w:ascii="Arial"/>
                <w:sz w:val="21"/>
              </w:rPr>
            </w:pPr>
          </w:p>
          <w:p w14:paraId="51CC2535">
            <w:pPr>
              <w:spacing w:line="248" w:lineRule="auto"/>
              <w:rPr>
                <w:rFonts w:ascii="Arial"/>
                <w:sz w:val="21"/>
              </w:rPr>
            </w:pPr>
          </w:p>
          <w:p w14:paraId="79A9B83B">
            <w:pPr>
              <w:spacing w:line="248" w:lineRule="auto"/>
              <w:rPr>
                <w:rFonts w:ascii="Arial"/>
                <w:sz w:val="21"/>
              </w:rPr>
            </w:pPr>
          </w:p>
          <w:p w14:paraId="7A00D6A4">
            <w:pPr>
              <w:spacing w:line="248" w:lineRule="auto"/>
              <w:rPr>
                <w:rFonts w:ascii="Arial"/>
                <w:sz w:val="21"/>
              </w:rPr>
            </w:pPr>
          </w:p>
          <w:p w14:paraId="71191010">
            <w:pPr>
              <w:spacing w:line="248" w:lineRule="auto"/>
              <w:rPr>
                <w:rFonts w:ascii="Arial"/>
                <w:sz w:val="21"/>
              </w:rPr>
            </w:pPr>
          </w:p>
          <w:p w14:paraId="706E3CDF">
            <w:pPr>
              <w:spacing w:line="248" w:lineRule="auto"/>
              <w:rPr>
                <w:rFonts w:ascii="Arial"/>
                <w:sz w:val="21"/>
              </w:rPr>
            </w:pPr>
          </w:p>
          <w:p w14:paraId="6E354EE6">
            <w:pPr>
              <w:spacing w:line="248" w:lineRule="auto"/>
              <w:rPr>
                <w:rFonts w:ascii="Arial"/>
                <w:sz w:val="21"/>
              </w:rPr>
            </w:pPr>
          </w:p>
          <w:p w14:paraId="3BBE9FEF">
            <w:pPr>
              <w:spacing w:line="248" w:lineRule="auto"/>
              <w:rPr>
                <w:rFonts w:ascii="Arial"/>
                <w:sz w:val="21"/>
              </w:rPr>
            </w:pPr>
          </w:p>
          <w:p w14:paraId="09039CEB">
            <w:pPr>
              <w:spacing w:line="248" w:lineRule="auto"/>
              <w:rPr>
                <w:rFonts w:ascii="Arial"/>
                <w:sz w:val="21"/>
              </w:rPr>
            </w:pPr>
          </w:p>
          <w:p w14:paraId="682F50BA">
            <w:pPr>
              <w:spacing w:line="248" w:lineRule="auto"/>
              <w:rPr>
                <w:rFonts w:ascii="Arial"/>
                <w:sz w:val="21"/>
              </w:rPr>
            </w:pPr>
          </w:p>
          <w:p w14:paraId="74993CA4">
            <w:pPr>
              <w:spacing w:line="248" w:lineRule="auto"/>
              <w:rPr>
                <w:rFonts w:ascii="Arial"/>
                <w:sz w:val="21"/>
              </w:rPr>
            </w:pPr>
          </w:p>
          <w:p w14:paraId="5315A963">
            <w:pPr>
              <w:spacing w:line="248" w:lineRule="auto"/>
              <w:rPr>
                <w:rFonts w:ascii="Arial"/>
                <w:sz w:val="21"/>
              </w:rPr>
            </w:pPr>
          </w:p>
          <w:p w14:paraId="5C8478D7">
            <w:pPr>
              <w:spacing w:line="248" w:lineRule="auto"/>
              <w:rPr>
                <w:rFonts w:ascii="Arial"/>
                <w:sz w:val="21"/>
              </w:rPr>
            </w:pPr>
          </w:p>
          <w:p w14:paraId="311CEE17">
            <w:pPr>
              <w:spacing w:line="249" w:lineRule="auto"/>
              <w:rPr>
                <w:rFonts w:ascii="Arial"/>
                <w:sz w:val="21"/>
              </w:rPr>
            </w:pPr>
          </w:p>
          <w:p w14:paraId="34858757">
            <w:pPr>
              <w:spacing w:line="249" w:lineRule="auto"/>
              <w:rPr>
                <w:rFonts w:ascii="Arial"/>
                <w:sz w:val="21"/>
              </w:rPr>
            </w:pPr>
          </w:p>
          <w:p w14:paraId="54619296">
            <w:pPr>
              <w:spacing w:line="249" w:lineRule="auto"/>
              <w:rPr>
                <w:rFonts w:ascii="Arial"/>
                <w:sz w:val="21"/>
              </w:rPr>
            </w:pPr>
          </w:p>
          <w:p w14:paraId="5451D8DE">
            <w:pPr>
              <w:spacing w:line="249" w:lineRule="auto"/>
              <w:rPr>
                <w:rFonts w:ascii="Arial"/>
                <w:sz w:val="21"/>
              </w:rPr>
            </w:pPr>
          </w:p>
          <w:p w14:paraId="7B2387C6">
            <w:pPr>
              <w:spacing w:line="249" w:lineRule="auto"/>
              <w:rPr>
                <w:rFonts w:ascii="Arial"/>
                <w:sz w:val="21"/>
              </w:rPr>
            </w:pPr>
          </w:p>
          <w:p w14:paraId="4112C523">
            <w:pPr>
              <w:spacing w:line="249" w:lineRule="auto"/>
              <w:rPr>
                <w:rFonts w:ascii="Arial"/>
                <w:sz w:val="21"/>
              </w:rPr>
            </w:pPr>
          </w:p>
          <w:p w14:paraId="4FB74E0F">
            <w:pPr>
              <w:spacing w:line="249" w:lineRule="auto"/>
              <w:rPr>
                <w:rFonts w:ascii="Arial"/>
                <w:sz w:val="21"/>
              </w:rPr>
            </w:pPr>
          </w:p>
          <w:p w14:paraId="48F64C1C">
            <w:pPr>
              <w:spacing w:line="249" w:lineRule="auto"/>
              <w:rPr>
                <w:rFonts w:ascii="Arial"/>
                <w:sz w:val="21"/>
              </w:rPr>
            </w:pPr>
          </w:p>
          <w:p w14:paraId="26E7DC06">
            <w:pPr>
              <w:pStyle w:val="6"/>
              <w:spacing w:before="55"/>
              <w:ind w:left="219"/>
            </w:pPr>
            <w:r>
              <w:rPr>
                <w:color w:val="103050"/>
                <w:spacing w:val="-2"/>
              </w:rPr>
              <w:t>05</w:t>
            </w:r>
          </w:p>
          <w:p w14:paraId="2B44A7A0">
            <w:pPr>
              <w:pStyle w:val="6"/>
              <w:spacing w:before="12" w:line="219" w:lineRule="auto"/>
              <w:ind w:left="49"/>
            </w:pPr>
            <w:r>
              <w:rPr>
                <w:spacing w:val="-2"/>
              </w:rPr>
              <w:t>服务类</w:t>
            </w:r>
          </w:p>
        </w:tc>
        <w:tc>
          <w:tcPr>
            <w:tcW w:w="780" w:type="dxa"/>
            <w:vAlign w:val="top"/>
          </w:tcPr>
          <w:p w14:paraId="5A0FEA8A">
            <w:pPr>
              <w:spacing w:line="336" w:lineRule="auto"/>
              <w:rPr>
                <w:rFonts w:ascii="Arial"/>
                <w:sz w:val="21"/>
              </w:rPr>
            </w:pPr>
          </w:p>
          <w:p w14:paraId="47169F7B">
            <w:pPr>
              <w:pStyle w:val="6"/>
              <w:spacing w:before="55"/>
              <w:ind w:left="214"/>
            </w:pPr>
            <w:r>
              <w:rPr>
                <w:spacing w:val="-5"/>
              </w:rPr>
              <w:t>05</w:t>
            </w:r>
            <w:r>
              <w:rPr>
                <w:color w:val="2080C0"/>
                <w:spacing w:val="-5"/>
              </w:rPr>
              <w:t>1</w:t>
            </w:r>
            <w:r>
              <w:rPr>
                <w:color w:val="307070"/>
                <w:spacing w:val="-5"/>
              </w:rPr>
              <w:t>1</w:t>
            </w:r>
          </w:p>
        </w:tc>
        <w:tc>
          <w:tcPr>
            <w:tcW w:w="1430" w:type="dxa"/>
            <w:vAlign w:val="top"/>
          </w:tcPr>
          <w:p w14:paraId="6D62060A">
            <w:pPr>
              <w:spacing w:line="319" w:lineRule="auto"/>
              <w:rPr>
                <w:rFonts w:ascii="Arial"/>
                <w:sz w:val="21"/>
              </w:rPr>
            </w:pPr>
          </w:p>
          <w:p w14:paraId="680E6E37">
            <w:pPr>
              <w:pStyle w:val="6"/>
              <w:spacing w:before="56" w:line="219" w:lineRule="auto"/>
              <w:ind w:left="234"/>
            </w:pPr>
            <w:r>
              <w:rPr>
                <w:spacing w:val="-2"/>
              </w:rPr>
              <w:t>物业管理</w:t>
            </w:r>
          </w:p>
        </w:tc>
        <w:tc>
          <w:tcPr>
            <w:tcW w:w="3500" w:type="dxa"/>
            <w:vAlign w:val="top"/>
          </w:tcPr>
          <w:p w14:paraId="43A2F07E">
            <w:pPr>
              <w:pStyle w:val="6"/>
              <w:spacing w:before="126" w:line="270" w:lineRule="auto"/>
              <w:ind w:left="84" w:right="201" w:firstLine="150"/>
              <w:jc w:val="both"/>
            </w:pPr>
            <w:r>
              <w:rPr>
                <w:spacing w:val="-1"/>
              </w:rPr>
              <w:t>物业管理师(4-06-01-01)、中央空调系统</w:t>
            </w:r>
            <w:r>
              <w:rPr>
                <w:spacing w:val="16"/>
              </w:rPr>
              <w:t xml:space="preserve"> </w:t>
            </w:r>
            <w:r>
              <w:rPr>
                <w:spacing w:val="-1"/>
              </w:rPr>
              <w:t>运行操作员(4-06-01-02)、停车管理员(4-</w:t>
            </w:r>
            <w:r>
              <w:rPr>
                <w:spacing w:val="9"/>
              </w:rPr>
              <w:t xml:space="preserve">  </w:t>
            </w:r>
            <w:r>
              <w:rPr>
                <w:spacing w:val="-2"/>
              </w:rPr>
              <w:t>06-</w:t>
            </w:r>
            <w:r>
              <w:rPr>
                <w:color w:val="204020"/>
                <w:spacing w:val="-2"/>
              </w:rPr>
              <w:t>01-</w:t>
            </w:r>
            <w:r>
              <w:rPr>
                <w:spacing w:val="-2"/>
              </w:rPr>
              <w:t>03)</w:t>
            </w:r>
          </w:p>
        </w:tc>
        <w:tc>
          <w:tcPr>
            <w:tcW w:w="2040" w:type="dxa"/>
            <w:tcBorders>
              <w:right w:val="nil"/>
            </w:tcBorders>
            <w:vAlign w:val="top"/>
          </w:tcPr>
          <w:p w14:paraId="092C415D">
            <w:pPr>
              <w:spacing w:line="319" w:lineRule="auto"/>
              <w:rPr>
                <w:rFonts w:ascii="Arial"/>
                <w:sz w:val="21"/>
              </w:rPr>
            </w:pPr>
          </w:p>
          <w:p w14:paraId="6D4ED18E">
            <w:pPr>
              <w:pStyle w:val="6"/>
              <w:spacing w:before="56" w:line="219" w:lineRule="auto"/>
              <w:ind w:left="214"/>
            </w:pPr>
            <w:r>
              <w:rPr>
                <w:spacing w:val="-2"/>
              </w:rPr>
              <w:t>物业管理师</w:t>
            </w:r>
          </w:p>
        </w:tc>
      </w:tr>
      <w:tr w14:paraId="38E01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20" w:type="dxa"/>
            <w:vMerge w:val="continue"/>
            <w:tcBorders>
              <w:top w:val="nil"/>
              <w:left w:val="nil"/>
              <w:bottom w:val="nil"/>
            </w:tcBorders>
            <w:vAlign w:val="top"/>
          </w:tcPr>
          <w:p w14:paraId="5C510263">
            <w:pPr>
              <w:rPr>
                <w:rFonts w:ascii="Arial"/>
                <w:sz w:val="21"/>
              </w:rPr>
            </w:pPr>
          </w:p>
        </w:tc>
        <w:tc>
          <w:tcPr>
            <w:tcW w:w="780" w:type="dxa"/>
            <w:vAlign w:val="top"/>
          </w:tcPr>
          <w:p w14:paraId="5EE0492C">
            <w:pPr>
              <w:pStyle w:val="6"/>
              <w:spacing w:before="244"/>
              <w:ind w:left="214"/>
            </w:pPr>
            <w:r>
              <w:rPr>
                <w:spacing w:val="-4"/>
              </w:rPr>
              <w:t>05</w:t>
            </w:r>
            <w:r>
              <w:rPr>
                <w:color w:val="1060C0"/>
                <w:spacing w:val="-4"/>
              </w:rPr>
              <w:t>1</w:t>
            </w:r>
            <w:r>
              <w:rPr>
                <w:spacing w:val="-4"/>
              </w:rPr>
              <w:t>2</w:t>
            </w:r>
          </w:p>
        </w:tc>
        <w:tc>
          <w:tcPr>
            <w:tcW w:w="1430" w:type="dxa"/>
            <w:vAlign w:val="top"/>
          </w:tcPr>
          <w:p w14:paraId="5654E8BB">
            <w:pPr>
              <w:pStyle w:val="6"/>
              <w:spacing w:before="228" w:line="219" w:lineRule="auto"/>
              <w:ind w:left="234"/>
            </w:pPr>
            <w:r>
              <w:rPr>
                <w:spacing w:val="-2"/>
              </w:rPr>
              <w:t>家政服务</w:t>
            </w:r>
          </w:p>
        </w:tc>
        <w:tc>
          <w:tcPr>
            <w:tcW w:w="3500" w:type="dxa"/>
            <w:vAlign w:val="top"/>
          </w:tcPr>
          <w:p w14:paraId="41710221">
            <w:pPr>
              <w:pStyle w:val="6"/>
              <w:spacing w:before="97" w:line="274" w:lineRule="auto"/>
              <w:ind w:left="94" w:right="341" w:firstLine="140"/>
            </w:pPr>
            <w:r>
              <w:rPr>
                <w:spacing w:val="1"/>
              </w:rPr>
              <w:t>家政服务员(4-10-01-06)、养老护理员</w:t>
            </w:r>
            <w:r>
              <w:t xml:space="preserve"> </w:t>
            </w:r>
            <w:r>
              <w:rPr>
                <w:spacing w:val="1"/>
              </w:rPr>
              <w:t>(4-10-01-05)、保育师(4-10-01-03)</w:t>
            </w:r>
          </w:p>
        </w:tc>
        <w:tc>
          <w:tcPr>
            <w:tcW w:w="2040" w:type="dxa"/>
            <w:tcBorders>
              <w:right w:val="nil"/>
            </w:tcBorders>
            <w:vAlign w:val="top"/>
          </w:tcPr>
          <w:p w14:paraId="32FA9B6F">
            <w:pPr>
              <w:pStyle w:val="6"/>
              <w:spacing w:before="228" w:line="219" w:lineRule="auto"/>
              <w:ind w:left="214"/>
            </w:pPr>
            <w:r>
              <w:rPr>
                <w:spacing w:val="4"/>
              </w:rPr>
              <w:t>家政服务员</w:t>
            </w:r>
          </w:p>
        </w:tc>
      </w:tr>
      <w:tr w14:paraId="47EE47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20" w:type="dxa"/>
            <w:vMerge w:val="continue"/>
            <w:tcBorders>
              <w:top w:val="nil"/>
              <w:left w:val="nil"/>
              <w:bottom w:val="nil"/>
            </w:tcBorders>
            <w:vAlign w:val="top"/>
          </w:tcPr>
          <w:p w14:paraId="71F36F23">
            <w:pPr>
              <w:rPr>
                <w:rFonts w:ascii="Arial"/>
                <w:sz w:val="21"/>
              </w:rPr>
            </w:pPr>
          </w:p>
        </w:tc>
        <w:tc>
          <w:tcPr>
            <w:tcW w:w="780" w:type="dxa"/>
            <w:vAlign w:val="top"/>
          </w:tcPr>
          <w:p w14:paraId="41A1D3B0">
            <w:pPr>
              <w:pStyle w:val="6"/>
              <w:spacing w:before="86" w:line="232" w:lineRule="auto"/>
              <w:ind w:left="214"/>
            </w:pPr>
            <w:r>
              <w:rPr>
                <w:spacing w:val="-4"/>
              </w:rPr>
              <w:t>05</w:t>
            </w:r>
            <w:r>
              <w:rPr>
                <w:color w:val="205090"/>
                <w:spacing w:val="-4"/>
              </w:rPr>
              <w:t>13</w:t>
            </w:r>
          </w:p>
        </w:tc>
        <w:tc>
          <w:tcPr>
            <w:tcW w:w="1430" w:type="dxa"/>
            <w:vAlign w:val="top"/>
          </w:tcPr>
          <w:p w14:paraId="70B58D26">
            <w:pPr>
              <w:pStyle w:val="6"/>
              <w:spacing w:before="69" w:line="219" w:lineRule="auto"/>
              <w:ind w:left="234"/>
            </w:pPr>
            <w:r>
              <w:rPr>
                <w:spacing w:val="-2"/>
              </w:rPr>
              <w:t>公共营养保健</w:t>
            </w:r>
          </w:p>
        </w:tc>
        <w:tc>
          <w:tcPr>
            <w:tcW w:w="3500" w:type="dxa"/>
            <w:vAlign w:val="top"/>
          </w:tcPr>
          <w:p w14:paraId="6EBB89BA">
            <w:pPr>
              <w:pStyle w:val="6"/>
              <w:spacing w:before="69" w:line="219" w:lineRule="auto"/>
              <w:ind w:left="245"/>
            </w:pPr>
            <w:r>
              <w:rPr>
                <w:spacing w:val="2"/>
              </w:rPr>
              <w:t>营养师(4-14-02-01)</w:t>
            </w:r>
          </w:p>
        </w:tc>
        <w:tc>
          <w:tcPr>
            <w:tcW w:w="2040" w:type="dxa"/>
            <w:tcBorders>
              <w:right w:val="nil"/>
            </w:tcBorders>
            <w:vAlign w:val="top"/>
          </w:tcPr>
          <w:p w14:paraId="41304DB0">
            <w:pPr>
              <w:pStyle w:val="6"/>
              <w:spacing w:before="69" w:line="219" w:lineRule="auto"/>
              <w:ind w:left="214"/>
            </w:pPr>
            <w:r>
              <w:rPr>
                <w:spacing w:val="2"/>
              </w:rPr>
              <w:t>营养师</w:t>
            </w:r>
          </w:p>
        </w:tc>
      </w:tr>
      <w:tr w14:paraId="15E5D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20" w:type="dxa"/>
            <w:vMerge w:val="continue"/>
            <w:tcBorders>
              <w:top w:val="nil"/>
              <w:left w:val="nil"/>
              <w:bottom w:val="nil"/>
            </w:tcBorders>
            <w:vAlign w:val="top"/>
          </w:tcPr>
          <w:p w14:paraId="44BD81DA">
            <w:pPr>
              <w:rPr>
                <w:rFonts w:ascii="Arial"/>
                <w:sz w:val="21"/>
              </w:rPr>
            </w:pPr>
          </w:p>
        </w:tc>
        <w:tc>
          <w:tcPr>
            <w:tcW w:w="780" w:type="dxa"/>
            <w:vAlign w:val="top"/>
          </w:tcPr>
          <w:p w14:paraId="6BC086A2">
            <w:pPr>
              <w:pStyle w:val="6"/>
              <w:spacing w:before="245"/>
              <w:ind w:left="214"/>
            </w:pPr>
            <w:r>
              <w:rPr>
                <w:spacing w:val="-3"/>
              </w:rPr>
              <w:t>05</w:t>
            </w:r>
            <w:r>
              <w:rPr>
                <w:color w:val="1050C0"/>
                <w:spacing w:val="-3"/>
              </w:rPr>
              <w:t>1</w:t>
            </w:r>
            <w:r>
              <w:rPr>
                <w:spacing w:val="-3"/>
              </w:rPr>
              <w:t>4</w:t>
            </w:r>
          </w:p>
        </w:tc>
        <w:tc>
          <w:tcPr>
            <w:tcW w:w="1430" w:type="dxa"/>
            <w:vAlign w:val="top"/>
          </w:tcPr>
          <w:p w14:paraId="57C56911">
            <w:pPr>
              <w:pStyle w:val="6"/>
              <w:spacing w:before="229" w:line="219" w:lineRule="auto"/>
              <w:ind w:left="234"/>
            </w:pPr>
            <w:r>
              <w:rPr>
                <w:spacing w:val="-2"/>
              </w:rPr>
              <w:t>保健按摩</w:t>
            </w:r>
          </w:p>
        </w:tc>
        <w:tc>
          <w:tcPr>
            <w:tcW w:w="3500" w:type="dxa"/>
            <w:vAlign w:val="top"/>
          </w:tcPr>
          <w:p w14:paraId="6FCC5303">
            <w:pPr>
              <w:pStyle w:val="6"/>
              <w:spacing w:before="109" w:line="219" w:lineRule="auto"/>
              <w:ind w:left="245"/>
            </w:pPr>
            <w:r>
              <w:rPr>
                <w:spacing w:val="-1"/>
              </w:rPr>
              <w:t>保健按摩师(4-10-04-02)、保健调理师</w:t>
            </w:r>
          </w:p>
          <w:p w14:paraId="239BDE03">
            <w:pPr>
              <w:pStyle w:val="6"/>
              <w:spacing w:before="58" w:line="219" w:lineRule="auto"/>
              <w:ind w:left="84"/>
            </w:pPr>
            <w:r>
              <w:rPr>
                <w:spacing w:val="1"/>
              </w:rPr>
              <w:t>(4-10-04-01)、芳香保健师(4-10-04-03)</w:t>
            </w:r>
          </w:p>
        </w:tc>
        <w:tc>
          <w:tcPr>
            <w:tcW w:w="2040" w:type="dxa"/>
            <w:tcBorders>
              <w:right w:val="nil"/>
            </w:tcBorders>
            <w:vAlign w:val="top"/>
          </w:tcPr>
          <w:p w14:paraId="45C92626">
            <w:pPr>
              <w:pStyle w:val="6"/>
              <w:spacing w:before="229" w:line="219" w:lineRule="auto"/>
              <w:ind w:left="214"/>
            </w:pPr>
            <w:r>
              <w:rPr>
                <w:spacing w:val="-2"/>
              </w:rPr>
              <w:t>保健按摩师</w:t>
            </w:r>
          </w:p>
        </w:tc>
      </w:tr>
      <w:tr w14:paraId="2948F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20" w:type="dxa"/>
            <w:vMerge w:val="continue"/>
            <w:tcBorders>
              <w:top w:val="nil"/>
              <w:left w:val="nil"/>
              <w:bottom w:val="nil"/>
            </w:tcBorders>
            <w:vAlign w:val="top"/>
          </w:tcPr>
          <w:p w14:paraId="0850F62D">
            <w:pPr>
              <w:rPr>
                <w:rFonts w:ascii="Arial"/>
                <w:sz w:val="21"/>
              </w:rPr>
            </w:pPr>
          </w:p>
        </w:tc>
        <w:tc>
          <w:tcPr>
            <w:tcW w:w="780" w:type="dxa"/>
            <w:vAlign w:val="top"/>
          </w:tcPr>
          <w:p w14:paraId="2CB86CC4">
            <w:pPr>
              <w:spacing w:line="359" w:lineRule="auto"/>
              <w:rPr>
                <w:rFonts w:ascii="Arial"/>
                <w:sz w:val="21"/>
              </w:rPr>
            </w:pPr>
          </w:p>
          <w:p w14:paraId="306621D7">
            <w:pPr>
              <w:pStyle w:val="6"/>
              <w:spacing w:before="55"/>
              <w:ind w:left="214"/>
            </w:pPr>
            <w:r>
              <w:rPr>
                <w:color w:val="104050"/>
                <w:spacing w:val="-4"/>
              </w:rPr>
              <w:t>05</w:t>
            </w:r>
            <w:r>
              <w:rPr>
                <w:color w:val="1060B0"/>
                <w:spacing w:val="-4"/>
              </w:rPr>
              <w:t>15</w:t>
            </w:r>
          </w:p>
        </w:tc>
        <w:tc>
          <w:tcPr>
            <w:tcW w:w="1430" w:type="dxa"/>
            <w:vAlign w:val="top"/>
          </w:tcPr>
          <w:p w14:paraId="647A69FA">
            <w:pPr>
              <w:spacing w:line="343" w:lineRule="auto"/>
              <w:rPr>
                <w:rFonts w:ascii="Arial"/>
                <w:sz w:val="21"/>
              </w:rPr>
            </w:pPr>
          </w:p>
          <w:p w14:paraId="53558115">
            <w:pPr>
              <w:pStyle w:val="6"/>
              <w:spacing w:before="55" w:line="220" w:lineRule="auto"/>
              <w:ind w:left="234"/>
            </w:pPr>
            <w:r>
              <w:rPr>
                <w:spacing w:val="-4"/>
              </w:rPr>
              <w:t>护</w:t>
            </w:r>
            <w:r>
              <w:rPr>
                <w:color w:val="103030"/>
                <w:spacing w:val="-4"/>
              </w:rPr>
              <w:t>理</w:t>
            </w:r>
          </w:p>
        </w:tc>
        <w:tc>
          <w:tcPr>
            <w:tcW w:w="3500" w:type="dxa"/>
            <w:vAlign w:val="top"/>
          </w:tcPr>
          <w:p w14:paraId="2E24CA70">
            <w:pPr>
              <w:pStyle w:val="6"/>
              <w:spacing w:before="159" w:line="268" w:lineRule="auto"/>
              <w:ind w:left="74" w:right="183" w:firstLine="170"/>
              <w:jc w:val="both"/>
            </w:pPr>
            <w:r>
              <w:rPr>
                <w:spacing w:val="-1"/>
              </w:rPr>
              <w:t>养老护理员(4-10-01-05)、保育师(4-10-</w:t>
            </w:r>
            <w:r>
              <w:rPr>
                <w:spacing w:val="18"/>
              </w:rPr>
              <w:t xml:space="preserve"> </w:t>
            </w:r>
            <w:r>
              <w:t>01-03)、孤残儿童护理员(4-10-01-04)、医</w:t>
            </w:r>
            <w:r>
              <w:rPr>
                <w:spacing w:val="1"/>
              </w:rPr>
              <w:t xml:space="preserve"> </w:t>
            </w:r>
            <w:r>
              <w:rPr>
                <w:spacing w:val="2"/>
              </w:rPr>
              <w:t>疗护理员(4-14-01-02)</w:t>
            </w:r>
          </w:p>
        </w:tc>
        <w:tc>
          <w:tcPr>
            <w:tcW w:w="2040" w:type="dxa"/>
            <w:tcBorders>
              <w:right w:val="nil"/>
            </w:tcBorders>
            <w:vAlign w:val="top"/>
          </w:tcPr>
          <w:p w14:paraId="0E60F7EE">
            <w:pPr>
              <w:pStyle w:val="6"/>
              <w:spacing w:before="289" w:line="263" w:lineRule="auto"/>
              <w:ind w:left="214" w:firstLine="49"/>
            </w:pPr>
            <w:r>
              <w:rPr>
                <w:spacing w:val="7"/>
              </w:rPr>
              <w:t>养老护理员、保育师、</w:t>
            </w:r>
            <w:r>
              <w:t xml:space="preserve"> </w:t>
            </w:r>
            <w:r>
              <w:rPr>
                <w:spacing w:val="1"/>
              </w:rPr>
              <w:t>孤残儿童护理员</w:t>
            </w:r>
          </w:p>
        </w:tc>
      </w:tr>
      <w:tr w14:paraId="66382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20" w:type="dxa"/>
            <w:vMerge w:val="continue"/>
            <w:tcBorders>
              <w:top w:val="nil"/>
              <w:left w:val="nil"/>
              <w:bottom w:val="nil"/>
            </w:tcBorders>
            <w:vAlign w:val="top"/>
          </w:tcPr>
          <w:p w14:paraId="31AFC748">
            <w:pPr>
              <w:rPr>
                <w:rFonts w:ascii="Arial"/>
                <w:sz w:val="21"/>
              </w:rPr>
            </w:pPr>
          </w:p>
        </w:tc>
        <w:tc>
          <w:tcPr>
            <w:tcW w:w="780" w:type="dxa"/>
            <w:vAlign w:val="top"/>
          </w:tcPr>
          <w:p w14:paraId="5C8C6BC9">
            <w:pPr>
              <w:pStyle w:val="6"/>
              <w:spacing w:before="247"/>
              <w:ind w:left="214"/>
            </w:pPr>
            <w:r>
              <w:rPr>
                <w:spacing w:val="-4"/>
              </w:rPr>
              <w:t>05</w:t>
            </w:r>
            <w:r>
              <w:rPr>
                <w:color w:val="205080"/>
                <w:spacing w:val="-4"/>
              </w:rPr>
              <w:t>16</w:t>
            </w:r>
          </w:p>
        </w:tc>
        <w:tc>
          <w:tcPr>
            <w:tcW w:w="1430" w:type="dxa"/>
            <w:vAlign w:val="top"/>
          </w:tcPr>
          <w:p w14:paraId="46257199">
            <w:pPr>
              <w:pStyle w:val="6"/>
              <w:spacing w:before="230" w:line="219" w:lineRule="auto"/>
              <w:jc w:val="right"/>
            </w:pPr>
            <w:r>
              <w:rPr>
                <w:spacing w:val="-3"/>
              </w:rPr>
              <w:t>会展服务与管理</w:t>
            </w:r>
          </w:p>
        </w:tc>
        <w:tc>
          <w:tcPr>
            <w:tcW w:w="3500" w:type="dxa"/>
            <w:vAlign w:val="top"/>
          </w:tcPr>
          <w:p w14:paraId="12FF2C9C">
            <w:pPr>
              <w:pStyle w:val="6"/>
              <w:spacing w:before="90" w:line="282" w:lineRule="auto"/>
              <w:ind w:left="84" w:right="275" w:firstLine="160"/>
            </w:pPr>
            <w:r>
              <w:rPr>
                <w:spacing w:val="-1"/>
              </w:rPr>
              <w:t>会展服务师(4-07-07-01)、装饰美工(4-</w:t>
            </w:r>
            <w:r>
              <w:rPr>
                <w:spacing w:val="18"/>
              </w:rPr>
              <w:t xml:space="preserve"> </w:t>
            </w:r>
            <w:r>
              <w:rPr>
                <w:spacing w:val="1"/>
              </w:rPr>
              <w:t>07-07-02)、会展设计师(4-08-08-21)</w:t>
            </w:r>
          </w:p>
        </w:tc>
        <w:tc>
          <w:tcPr>
            <w:tcW w:w="2040" w:type="dxa"/>
            <w:tcBorders>
              <w:right w:val="nil"/>
            </w:tcBorders>
            <w:vAlign w:val="top"/>
          </w:tcPr>
          <w:p w14:paraId="47797C41">
            <w:pPr>
              <w:pStyle w:val="6"/>
              <w:spacing w:before="230" w:line="219" w:lineRule="auto"/>
              <w:ind w:left="214"/>
            </w:pPr>
            <w:r>
              <w:rPr>
                <w:spacing w:val="-1"/>
              </w:rPr>
              <w:t>装饰美工、会展设计师</w:t>
            </w:r>
          </w:p>
        </w:tc>
      </w:tr>
      <w:tr w14:paraId="5E020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20" w:type="dxa"/>
            <w:vMerge w:val="continue"/>
            <w:tcBorders>
              <w:top w:val="nil"/>
              <w:left w:val="nil"/>
              <w:bottom w:val="nil"/>
            </w:tcBorders>
            <w:vAlign w:val="top"/>
          </w:tcPr>
          <w:p w14:paraId="162695EE">
            <w:pPr>
              <w:rPr>
                <w:rFonts w:ascii="Arial"/>
                <w:sz w:val="21"/>
              </w:rPr>
            </w:pPr>
          </w:p>
        </w:tc>
        <w:tc>
          <w:tcPr>
            <w:tcW w:w="780" w:type="dxa"/>
            <w:vAlign w:val="top"/>
          </w:tcPr>
          <w:p w14:paraId="1FB03AA5">
            <w:pPr>
              <w:pStyle w:val="6"/>
              <w:spacing w:before="88" w:line="230" w:lineRule="auto"/>
              <w:ind w:left="214"/>
            </w:pPr>
            <w:r>
              <w:rPr>
                <w:color w:val="103040"/>
                <w:spacing w:val="-4"/>
              </w:rPr>
              <w:t>05</w:t>
            </w:r>
            <w:r>
              <w:rPr>
                <w:color w:val="1040D0"/>
                <w:spacing w:val="-4"/>
              </w:rPr>
              <w:t>17</w:t>
            </w:r>
          </w:p>
        </w:tc>
        <w:tc>
          <w:tcPr>
            <w:tcW w:w="1430" w:type="dxa"/>
            <w:vAlign w:val="top"/>
          </w:tcPr>
          <w:p w14:paraId="667BCC08">
            <w:pPr>
              <w:pStyle w:val="6"/>
              <w:spacing w:before="73" w:line="221" w:lineRule="auto"/>
              <w:ind w:left="234"/>
            </w:pPr>
            <w:r>
              <w:rPr>
                <w:color w:val="303010"/>
                <w:spacing w:val="-5"/>
              </w:rPr>
              <w:t>茶</w:t>
            </w:r>
            <w:r>
              <w:rPr>
                <w:spacing w:val="-5"/>
              </w:rPr>
              <w:t>艺</w:t>
            </w:r>
          </w:p>
        </w:tc>
        <w:tc>
          <w:tcPr>
            <w:tcW w:w="3500" w:type="dxa"/>
            <w:vAlign w:val="top"/>
          </w:tcPr>
          <w:p w14:paraId="3EDADA76">
            <w:pPr>
              <w:pStyle w:val="6"/>
              <w:spacing w:before="71" w:line="219" w:lineRule="auto"/>
              <w:ind w:left="245"/>
            </w:pPr>
            <w:r>
              <w:rPr>
                <w:spacing w:val="2"/>
              </w:rPr>
              <w:t>茶艺师(4-03-02-07)</w:t>
            </w:r>
          </w:p>
        </w:tc>
        <w:tc>
          <w:tcPr>
            <w:tcW w:w="2040" w:type="dxa"/>
            <w:tcBorders>
              <w:right w:val="nil"/>
            </w:tcBorders>
            <w:vAlign w:val="top"/>
          </w:tcPr>
          <w:p w14:paraId="25B9BA55">
            <w:pPr>
              <w:pStyle w:val="6"/>
              <w:spacing w:before="71" w:line="219" w:lineRule="auto"/>
              <w:ind w:left="214"/>
            </w:pPr>
            <w:r>
              <w:rPr>
                <w:spacing w:val="-2"/>
              </w:rPr>
              <w:t>茶艺师</w:t>
            </w:r>
          </w:p>
        </w:tc>
      </w:tr>
      <w:tr w14:paraId="14300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18" w:hRule="atLeast"/>
        </w:trPr>
        <w:tc>
          <w:tcPr>
            <w:tcW w:w="620" w:type="dxa"/>
            <w:vMerge w:val="continue"/>
            <w:tcBorders>
              <w:top w:val="nil"/>
              <w:left w:val="nil"/>
              <w:bottom w:val="nil"/>
            </w:tcBorders>
            <w:vAlign w:val="top"/>
          </w:tcPr>
          <w:p w14:paraId="3272DBBE">
            <w:pPr>
              <w:rPr>
                <w:rFonts w:ascii="Arial"/>
                <w:sz w:val="21"/>
              </w:rPr>
            </w:pPr>
          </w:p>
        </w:tc>
        <w:tc>
          <w:tcPr>
            <w:tcW w:w="780" w:type="dxa"/>
            <w:vAlign w:val="top"/>
          </w:tcPr>
          <w:p w14:paraId="5DA66A1E">
            <w:pPr>
              <w:spacing w:line="246" w:lineRule="auto"/>
              <w:rPr>
                <w:rFonts w:ascii="Arial"/>
                <w:sz w:val="21"/>
              </w:rPr>
            </w:pPr>
          </w:p>
          <w:p w14:paraId="2F6B31E8">
            <w:pPr>
              <w:spacing w:line="246" w:lineRule="auto"/>
              <w:rPr>
                <w:rFonts w:ascii="Arial"/>
                <w:sz w:val="21"/>
              </w:rPr>
            </w:pPr>
          </w:p>
          <w:p w14:paraId="06117699">
            <w:pPr>
              <w:spacing w:line="247" w:lineRule="auto"/>
              <w:rPr>
                <w:rFonts w:ascii="Arial"/>
                <w:sz w:val="21"/>
              </w:rPr>
            </w:pPr>
          </w:p>
          <w:p w14:paraId="05B4F5CC">
            <w:pPr>
              <w:spacing w:line="247" w:lineRule="auto"/>
              <w:rPr>
                <w:rFonts w:ascii="Arial"/>
                <w:sz w:val="21"/>
              </w:rPr>
            </w:pPr>
          </w:p>
          <w:p w14:paraId="02559F2C">
            <w:pPr>
              <w:pStyle w:val="6"/>
              <w:spacing w:before="55"/>
              <w:ind w:left="214"/>
            </w:pPr>
            <w:r>
              <w:rPr>
                <w:color w:val="103040"/>
                <w:spacing w:val="-4"/>
              </w:rPr>
              <w:t>05</w:t>
            </w:r>
            <w:r>
              <w:rPr>
                <w:color w:val="1050B0"/>
                <w:spacing w:val="-4"/>
              </w:rPr>
              <w:t>18</w:t>
            </w:r>
          </w:p>
        </w:tc>
        <w:tc>
          <w:tcPr>
            <w:tcW w:w="1430" w:type="dxa"/>
            <w:vAlign w:val="top"/>
          </w:tcPr>
          <w:p w14:paraId="245A4BE0">
            <w:pPr>
              <w:spacing w:line="242" w:lineRule="auto"/>
              <w:rPr>
                <w:rFonts w:ascii="Arial"/>
                <w:sz w:val="21"/>
              </w:rPr>
            </w:pPr>
          </w:p>
          <w:p w14:paraId="1D918ECB">
            <w:pPr>
              <w:spacing w:line="242" w:lineRule="auto"/>
              <w:rPr>
                <w:rFonts w:ascii="Arial"/>
                <w:sz w:val="21"/>
              </w:rPr>
            </w:pPr>
          </w:p>
          <w:p w14:paraId="2966C396">
            <w:pPr>
              <w:spacing w:line="242" w:lineRule="auto"/>
              <w:rPr>
                <w:rFonts w:ascii="Arial"/>
                <w:sz w:val="21"/>
              </w:rPr>
            </w:pPr>
          </w:p>
          <w:p w14:paraId="05D5146D">
            <w:pPr>
              <w:spacing w:line="243" w:lineRule="auto"/>
              <w:rPr>
                <w:rFonts w:ascii="Arial"/>
                <w:sz w:val="21"/>
              </w:rPr>
            </w:pPr>
          </w:p>
          <w:p w14:paraId="44E58EE4">
            <w:pPr>
              <w:pStyle w:val="6"/>
              <w:spacing w:before="56" w:line="219" w:lineRule="auto"/>
              <w:ind w:left="234"/>
            </w:pPr>
            <w:r>
              <w:rPr>
                <w:spacing w:val="2"/>
              </w:rPr>
              <w:t>邮政业务</w:t>
            </w:r>
          </w:p>
        </w:tc>
        <w:tc>
          <w:tcPr>
            <w:tcW w:w="3500" w:type="dxa"/>
            <w:vAlign w:val="top"/>
          </w:tcPr>
          <w:p w14:paraId="6FD5205D">
            <w:pPr>
              <w:pStyle w:val="6"/>
              <w:spacing w:before="141" w:line="275" w:lineRule="auto"/>
              <w:ind w:left="84" w:right="88" w:firstLine="160"/>
            </w:pPr>
            <w:r>
              <w:t>邮政营业员(4-02-07-01)、邮件分拣员(4- 02-07-02)、邮件转运员(4-02-07-03)、邮政</w:t>
            </w:r>
            <w:r>
              <w:rPr>
                <w:spacing w:val="1"/>
              </w:rPr>
              <w:t xml:space="preserve"> </w:t>
            </w:r>
            <w:r>
              <w:t>投递员(4-02-07-04)、报刊业务员(</w:t>
            </w:r>
            <w:r>
              <w:rPr>
                <w:spacing w:val="-1"/>
              </w:rPr>
              <w:t>4-02-</w:t>
            </w:r>
          </w:p>
          <w:p w14:paraId="078F9EA9">
            <w:pPr>
              <w:pStyle w:val="6"/>
              <w:spacing w:line="282" w:lineRule="auto"/>
              <w:ind w:left="84" w:right="173" w:firstLine="10"/>
            </w:pPr>
            <w:r>
              <w:t>07-05)、集邮业务员(4-02-0</w:t>
            </w:r>
            <w:r>
              <w:rPr>
                <w:spacing w:val="-1"/>
              </w:rPr>
              <w:t>7-06)、邮政市</w:t>
            </w:r>
            <w:r>
              <w:t xml:space="preserve"> 场业务员(4-02-07-07)、快递员(4-02-0</w:t>
            </w:r>
            <w:r>
              <w:rPr>
                <w:spacing w:val="-1"/>
              </w:rPr>
              <w:t>7-</w:t>
            </w:r>
          </w:p>
          <w:p w14:paraId="3116C99A">
            <w:pPr>
              <w:pStyle w:val="6"/>
              <w:spacing w:before="2" w:line="272" w:lineRule="auto"/>
              <w:ind w:left="74" w:right="88" w:firstLine="20"/>
            </w:pPr>
            <w:r>
              <w:rPr>
                <w:spacing w:val="-1"/>
              </w:rPr>
              <w:t>08)、快件处理员(4-02-07-09)、国际快递业</w:t>
            </w:r>
            <w:r>
              <w:rPr>
                <w:spacing w:val="18"/>
              </w:rPr>
              <w:t xml:space="preserve"> </w:t>
            </w:r>
            <w:r>
              <w:t>务师(4-02-07-10)、快递站点</w:t>
            </w:r>
            <w:r>
              <w:rPr>
                <w:spacing w:val="-1"/>
              </w:rPr>
              <w:t>管理师(4-02-</w:t>
            </w:r>
            <w:r>
              <w:t xml:space="preserve">  </w:t>
            </w:r>
            <w:r>
              <w:rPr>
                <w:spacing w:val="1"/>
              </w:rPr>
              <w:t>07-11)、邮政储汇业务员*(4-05-01-01)</w:t>
            </w:r>
          </w:p>
        </w:tc>
        <w:tc>
          <w:tcPr>
            <w:tcW w:w="2040" w:type="dxa"/>
            <w:tcBorders>
              <w:right w:val="nil"/>
            </w:tcBorders>
            <w:vAlign w:val="top"/>
          </w:tcPr>
          <w:p w14:paraId="60EEDAB2">
            <w:pPr>
              <w:spacing w:line="242" w:lineRule="auto"/>
              <w:rPr>
                <w:rFonts w:ascii="Arial"/>
                <w:sz w:val="21"/>
              </w:rPr>
            </w:pPr>
          </w:p>
          <w:p w14:paraId="52BE74DF">
            <w:pPr>
              <w:spacing w:line="242" w:lineRule="auto"/>
              <w:rPr>
                <w:rFonts w:ascii="Arial"/>
                <w:sz w:val="21"/>
              </w:rPr>
            </w:pPr>
          </w:p>
          <w:p w14:paraId="545B97F9">
            <w:pPr>
              <w:spacing w:line="242" w:lineRule="auto"/>
              <w:rPr>
                <w:rFonts w:ascii="Arial"/>
                <w:sz w:val="21"/>
              </w:rPr>
            </w:pPr>
          </w:p>
          <w:p w14:paraId="2DD4879C">
            <w:pPr>
              <w:spacing w:line="243" w:lineRule="auto"/>
              <w:rPr>
                <w:rFonts w:ascii="Arial"/>
                <w:sz w:val="21"/>
              </w:rPr>
            </w:pPr>
          </w:p>
          <w:p w14:paraId="340B6E43">
            <w:pPr>
              <w:pStyle w:val="6"/>
              <w:spacing w:before="56" w:line="219" w:lineRule="auto"/>
              <w:ind w:left="214"/>
            </w:pPr>
            <w:r>
              <w:rPr>
                <w:spacing w:val="2"/>
              </w:rPr>
              <w:t>快递员、快件处理员</w:t>
            </w:r>
          </w:p>
        </w:tc>
      </w:tr>
      <w:tr w14:paraId="0D729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20" w:type="dxa"/>
            <w:vMerge w:val="continue"/>
            <w:tcBorders>
              <w:top w:val="nil"/>
              <w:left w:val="nil"/>
              <w:bottom w:val="nil"/>
            </w:tcBorders>
            <w:vAlign w:val="top"/>
          </w:tcPr>
          <w:p w14:paraId="6405A922">
            <w:pPr>
              <w:rPr>
                <w:rFonts w:ascii="Arial"/>
                <w:sz w:val="21"/>
              </w:rPr>
            </w:pPr>
          </w:p>
        </w:tc>
        <w:tc>
          <w:tcPr>
            <w:tcW w:w="780" w:type="dxa"/>
            <w:vAlign w:val="top"/>
          </w:tcPr>
          <w:p w14:paraId="291B135A">
            <w:pPr>
              <w:spacing w:line="352" w:lineRule="auto"/>
              <w:rPr>
                <w:rFonts w:ascii="Arial"/>
                <w:sz w:val="21"/>
              </w:rPr>
            </w:pPr>
          </w:p>
          <w:p w14:paraId="0539BB90">
            <w:pPr>
              <w:pStyle w:val="6"/>
              <w:spacing w:before="55"/>
              <w:ind w:left="214"/>
            </w:pPr>
            <w:r>
              <w:rPr>
                <w:spacing w:val="-4"/>
              </w:rPr>
              <w:t>05</w:t>
            </w:r>
            <w:r>
              <w:rPr>
                <w:color w:val="1060A0"/>
                <w:spacing w:val="-4"/>
              </w:rPr>
              <w:t>19</w:t>
            </w:r>
          </w:p>
        </w:tc>
        <w:tc>
          <w:tcPr>
            <w:tcW w:w="1430" w:type="dxa"/>
            <w:vAlign w:val="top"/>
          </w:tcPr>
          <w:p w14:paraId="3926BF2E">
            <w:pPr>
              <w:spacing w:line="335" w:lineRule="auto"/>
              <w:rPr>
                <w:rFonts w:ascii="Arial"/>
                <w:sz w:val="21"/>
              </w:rPr>
            </w:pPr>
          </w:p>
          <w:p w14:paraId="4BCECF98">
            <w:pPr>
              <w:pStyle w:val="6"/>
              <w:spacing w:before="56" w:line="219" w:lineRule="auto"/>
              <w:ind w:left="234"/>
            </w:pPr>
            <w:r>
              <w:rPr>
                <w:spacing w:val="-2"/>
              </w:rPr>
              <w:t>酒店管理</w:t>
            </w:r>
          </w:p>
        </w:tc>
        <w:tc>
          <w:tcPr>
            <w:tcW w:w="3500" w:type="dxa"/>
            <w:vAlign w:val="top"/>
          </w:tcPr>
          <w:p w14:paraId="60DA2241">
            <w:pPr>
              <w:pStyle w:val="6"/>
              <w:spacing w:before="143" w:line="219" w:lineRule="auto"/>
              <w:ind w:left="245"/>
            </w:pPr>
            <w:r>
              <w:rPr>
                <w:spacing w:val="1"/>
              </w:rPr>
              <w:t>餐厅服务员(4-03-02-05)、客房服务员</w:t>
            </w:r>
          </w:p>
          <w:p w14:paraId="33552A36">
            <w:pPr>
              <w:pStyle w:val="6"/>
              <w:spacing w:before="58" w:line="273" w:lineRule="auto"/>
              <w:ind w:left="84" w:right="79" w:firstLine="10"/>
            </w:pPr>
            <w:r>
              <w:rPr>
                <w:spacing w:val="3"/>
              </w:rPr>
              <w:t>(4-03-01-02)、前厅服务员(4-0</w:t>
            </w:r>
            <w:r>
              <w:rPr>
                <w:spacing w:val="2"/>
              </w:rPr>
              <w:t>3-01-01)、</w:t>
            </w:r>
            <w:r>
              <w:t xml:space="preserve"> </w:t>
            </w:r>
            <w:r>
              <w:rPr>
                <w:spacing w:val="2"/>
              </w:rPr>
              <w:t>旅店服务员(4-03-01-03)</w:t>
            </w:r>
          </w:p>
        </w:tc>
        <w:tc>
          <w:tcPr>
            <w:tcW w:w="2040" w:type="dxa"/>
            <w:tcBorders>
              <w:right w:val="nil"/>
            </w:tcBorders>
            <w:vAlign w:val="top"/>
          </w:tcPr>
          <w:p w14:paraId="037581F0">
            <w:pPr>
              <w:pStyle w:val="6"/>
              <w:spacing w:before="282" w:line="263" w:lineRule="auto"/>
              <w:ind w:left="214" w:right="108" w:firstLine="19"/>
            </w:pPr>
            <w:r>
              <w:rPr>
                <w:spacing w:val="-1"/>
              </w:rPr>
              <w:t>餐厅服务员、前厅服务</w:t>
            </w:r>
            <w:r>
              <w:rPr>
                <w:spacing w:val="1"/>
              </w:rPr>
              <w:t xml:space="preserve"> </w:t>
            </w:r>
            <w:r>
              <w:rPr>
                <w:spacing w:val="3"/>
              </w:rPr>
              <w:t>员、客房服务员</w:t>
            </w:r>
          </w:p>
        </w:tc>
      </w:tr>
      <w:tr w14:paraId="1C4DE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20" w:type="dxa"/>
            <w:vMerge w:val="continue"/>
            <w:tcBorders>
              <w:top w:val="nil"/>
              <w:left w:val="nil"/>
              <w:bottom w:val="nil"/>
            </w:tcBorders>
            <w:vAlign w:val="top"/>
          </w:tcPr>
          <w:p w14:paraId="38B10663">
            <w:pPr>
              <w:rPr>
                <w:rFonts w:ascii="Arial"/>
                <w:sz w:val="21"/>
              </w:rPr>
            </w:pPr>
          </w:p>
        </w:tc>
        <w:tc>
          <w:tcPr>
            <w:tcW w:w="780" w:type="dxa"/>
            <w:vAlign w:val="top"/>
          </w:tcPr>
          <w:p w14:paraId="47135BFF">
            <w:pPr>
              <w:spacing w:line="363" w:lineRule="auto"/>
              <w:rPr>
                <w:rFonts w:ascii="Arial"/>
                <w:sz w:val="21"/>
              </w:rPr>
            </w:pPr>
          </w:p>
          <w:p w14:paraId="5C072DBF">
            <w:pPr>
              <w:pStyle w:val="6"/>
              <w:spacing w:before="55"/>
              <w:ind w:left="214"/>
            </w:pPr>
            <w:r>
              <w:rPr>
                <w:spacing w:val="-2"/>
              </w:rPr>
              <w:t>0520</w:t>
            </w:r>
          </w:p>
        </w:tc>
        <w:tc>
          <w:tcPr>
            <w:tcW w:w="1430" w:type="dxa"/>
            <w:vAlign w:val="top"/>
          </w:tcPr>
          <w:p w14:paraId="097E6DCC">
            <w:pPr>
              <w:spacing w:line="346" w:lineRule="auto"/>
              <w:rPr>
                <w:rFonts w:ascii="Arial"/>
                <w:sz w:val="21"/>
              </w:rPr>
            </w:pPr>
          </w:p>
          <w:p w14:paraId="6F0F8936">
            <w:pPr>
              <w:pStyle w:val="6"/>
              <w:spacing w:before="55" w:line="219" w:lineRule="auto"/>
              <w:jc w:val="right"/>
            </w:pPr>
            <w:r>
              <w:rPr>
                <w:spacing w:val="-3"/>
              </w:rPr>
              <w:t>旅游服务与管理</w:t>
            </w:r>
          </w:p>
        </w:tc>
        <w:tc>
          <w:tcPr>
            <w:tcW w:w="3500" w:type="dxa"/>
            <w:vAlign w:val="top"/>
          </w:tcPr>
          <w:p w14:paraId="7B81FE10">
            <w:pPr>
              <w:pStyle w:val="6"/>
              <w:spacing w:before="144" w:line="279" w:lineRule="auto"/>
              <w:ind w:left="74" w:right="186" w:firstLine="180"/>
              <w:jc w:val="both"/>
            </w:pPr>
            <w:r>
              <w:rPr>
                <w:spacing w:val="-1"/>
              </w:rPr>
              <w:t>导游(4-07-04-01)、旅游团队领队(4-07-</w:t>
            </w:r>
            <w:r>
              <w:rPr>
                <w:spacing w:val="14"/>
              </w:rPr>
              <w:t xml:space="preserve"> </w:t>
            </w:r>
            <w:r>
              <w:t>04-02)、旅行社计调(4-07-0</w:t>
            </w:r>
            <w:r>
              <w:rPr>
                <w:spacing w:val="-1"/>
              </w:rPr>
              <w:t>4-03)、旅游咨</w:t>
            </w:r>
            <w:r>
              <w:t xml:space="preserve"> </w:t>
            </w:r>
            <w:r>
              <w:rPr>
                <w:spacing w:val="3"/>
              </w:rPr>
              <w:t>询员(4-07-04-04)</w:t>
            </w:r>
          </w:p>
        </w:tc>
        <w:tc>
          <w:tcPr>
            <w:tcW w:w="2040" w:type="dxa"/>
            <w:tcBorders>
              <w:right w:val="nil"/>
            </w:tcBorders>
            <w:vAlign w:val="top"/>
          </w:tcPr>
          <w:p w14:paraId="61698181">
            <w:pPr>
              <w:spacing w:line="346" w:lineRule="auto"/>
              <w:rPr>
                <w:rFonts w:ascii="Arial"/>
                <w:sz w:val="21"/>
              </w:rPr>
            </w:pPr>
          </w:p>
          <w:p w14:paraId="619E53AF">
            <w:pPr>
              <w:pStyle w:val="6"/>
              <w:spacing w:before="55" w:line="219" w:lineRule="auto"/>
              <w:ind w:left="214"/>
            </w:pPr>
            <w:r>
              <w:rPr>
                <w:spacing w:val="1"/>
              </w:rPr>
              <w:t>导游资格、旅行社计调</w:t>
            </w:r>
          </w:p>
        </w:tc>
      </w:tr>
      <w:tr w14:paraId="24522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20" w:type="dxa"/>
            <w:vMerge w:val="continue"/>
            <w:tcBorders>
              <w:top w:val="nil"/>
              <w:left w:val="nil"/>
              <w:bottom w:val="nil"/>
            </w:tcBorders>
            <w:vAlign w:val="top"/>
          </w:tcPr>
          <w:p w14:paraId="79135CE0">
            <w:pPr>
              <w:rPr>
                <w:rFonts w:ascii="Arial"/>
                <w:sz w:val="21"/>
              </w:rPr>
            </w:pPr>
          </w:p>
        </w:tc>
        <w:tc>
          <w:tcPr>
            <w:tcW w:w="780" w:type="dxa"/>
            <w:vAlign w:val="top"/>
          </w:tcPr>
          <w:p w14:paraId="1B9A8FC8">
            <w:pPr>
              <w:pStyle w:val="6"/>
              <w:spacing w:before="92" w:line="215" w:lineRule="auto"/>
              <w:ind w:left="214"/>
            </w:pPr>
            <w:r>
              <w:rPr>
                <w:spacing w:val="-2"/>
              </w:rPr>
              <w:t>052</w:t>
            </w:r>
            <w:r>
              <w:rPr>
                <w:color w:val="1060B0"/>
                <w:spacing w:val="-2"/>
              </w:rPr>
              <w:t>1</w:t>
            </w:r>
          </w:p>
        </w:tc>
        <w:tc>
          <w:tcPr>
            <w:tcW w:w="1430" w:type="dxa"/>
            <w:vAlign w:val="top"/>
          </w:tcPr>
          <w:p w14:paraId="097B2FB7">
            <w:pPr>
              <w:pStyle w:val="6"/>
              <w:spacing w:before="75" w:line="219" w:lineRule="auto"/>
              <w:jc w:val="right"/>
            </w:pPr>
            <w:r>
              <w:rPr>
                <w:spacing w:val="-3"/>
              </w:rPr>
              <w:t>老年服务与管理</w:t>
            </w:r>
          </w:p>
        </w:tc>
        <w:tc>
          <w:tcPr>
            <w:tcW w:w="3500" w:type="dxa"/>
            <w:vAlign w:val="top"/>
          </w:tcPr>
          <w:p w14:paraId="59CD0022">
            <w:pPr>
              <w:pStyle w:val="6"/>
              <w:spacing w:before="75" w:line="219" w:lineRule="auto"/>
              <w:ind w:left="245"/>
            </w:pPr>
            <w:r>
              <w:rPr>
                <w:spacing w:val="2"/>
              </w:rPr>
              <w:t>养老护理员(4-10-01-05)</w:t>
            </w:r>
          </w:p>
        </w:tc>
        <w:tc>
          <w:tcPr>
            <w:tcW w:w="2040" w:type="dxa"/>
            <w:tcBorders>
              <w:right w:val="nil"/>
            </w:tcBorders>
            <w:vAlign w:val="top"/>
          </w:tcPr>
          <w:p w14:paraId="242984F0">
            <w:pPr>
              <w:pStyle w:val="6"/>
              <w:spacing w:before="75" w:line="219" w:lineRule="auto"/>
              <w:ind w:left="214"/>
            </w:pPr>
            <w:r>
              <w:rPr>
                <w:spacing w:val="4"/>
              </w:rPr>
              <w:t>养老护理员</w:t>
            </w:r>
          </w:p>
        </w:tc>
      </w:tr>
      <w:tr w14:paraId="6604A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20" w:type="dxa"/>
            <w:vMerge w:val="continue"/>
            <w:tcBorders>
              <w:top w:val="nil"/>
              <w:left w:val="nil"/>
              <w:bottom w:val="nil"/>
            </w:tcBorders>
            <w:vAlign w:val="top"/>
          </w:tcPr>
          <w:p w14:paraId="08865A4F">
            <w:pPr>
              <w:rPr>
                <w:rFonts w:ascii="Arial"/>
                <w:sz w:val="21"/>
              </w:rPr>
            </w:pPr>
          </w:p>
        </w:tc>
        <w:tc>
          <w:tcPr>
            <w:tcW w:w="780" w:type="dxa"/>
            <w:vAlign w:val="top"/>
          </w:tcPr>
          <w:p w14:paraId="2E311D5D">
            <w:pPr>
              <w:pStyle w:val="6"/>
              <w:spacing w:before="91" w:line="226" w:lineRule="auto"/>
              <w:ind w:left="214"/>
            </w:pPr>
            <w:r>
              <w:rPr>
                <w:spacing w:val="-2"/>
              </w:rPr>
              <w:t>0522</w:t>
            </w:r>
          </w:p>
        </w:tc>
        <w:tc>
          <w:tcPr>
            <w:tcW w:w="1430" w:type="dxa"/>
            <w:vAlign w:val="top"/>
          </w:tcPr>
          <w:p w14:paraId="56C0C80B">
            <w:pPr>
              <w:pStyle w:val="6"/>
              <w:spacing w:before="75" w:line="219" w:lineRule="auto"/>
              <w:jc w:val="right"/>
            </w:pPr>
            <w:r>
              <w:rPr>
                <w:spacing w:val="-3"/>
              </w:rPr>
              <w:t>健康服务与管理</w:t>
            </w:r>
          </w:p>
        </w:tc>
        <w:tc>
          <w:tcPr>
            <w:tcW w:w="3500" w:type="dxa"/>
            <w:vAlign w:val="top"/>
          </w:tcPr>
          <w:p w14:paraId="323FB757">
            <w:pPr>
              <w:pStyle w:val="6"/>
              <w:spacing w:before="75" w:line="219" w:lineRule="auto"/>
              <w:ind w:left="245"/>
            </w:pPr>
            <w:r>
              <w:rPr>
                <w:spacing w:val="2"/>
              </w:rPr>
              <w:t>健康管理师(4-14-02-02)</w:t>
            </w:r>
          </w:p>
        </w:tc>
        <w:tc>
          <w:tcPr>
            <w:tcW w:w="2040" w:type="dxa"/>
            <w:tcBorders>
              <w:right w:val="nil"/>
            </w:tcBorders>
            <w:vAlign w:val="top"/>
          </w:tcPr>
          <w:p w14:paraId="2B4F728B">
            <w:pPr>
              <w:pStyle w:val="6"/>
              <w:spacing w:before="75" w:line="219" w:lineRule="auto"/>
              <w:ind w:left="214"/>
            </w:pPr>
            <w:r>
              <w:rPr>
                <w:spacing w:val="-2"/>
              </w:rPr>
              <w:t>健康管理师</w:t>
            </w:r>
          </w:p>
        </w:tc>
      </w:tr>
      <w:tr w14:paraId="1D342E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20" w:type="dxa"/>
            <w:vMerge w:val="continue"/>
            <w:tcBorders>
              <w:top w:val="nil"/>
              <w:left w:val="nil"/>
              <w:bottom w:val="nil"/>
            </w:tcBorders>
            <w:vAlign w:val="top"/>
          </w:tcPr>
          <w:p w14:paraId="79D72D33">
            <w:pPr>
              <w:rPr>
                <w:rFonts w:ascii="Arial"/>
                <w:sz w:val="21"/>
              </w:rPr>
            </w:pPr>
          </w:p>
        </w:tc>
        <w:tc>
          <w:tcPr>
            <w:tcW w:w="780" w:type="dxa"/>
            <w:vAlign w:val="top"/>
          </w:tcPr>
          <w:p w14:paraId="0553B1A8">
            <w:pPr>
              <w:pStyle w:val="6"/>
              <w:spacing w:before="251"/>
              <w:ind w:left="214"/>
            </w:pPr>
            <w:r>
              <w:rPr>
                <w:spacing w:val="-2"/>
              </w:rPr>
              <w:t>0523</w:t>
            </w:r>
          </w:p>
        </w:tc>
        <w:tc>
          <w:tcPr>
            <w:tcW w:w="1430" w:type="dxa"/>
            <w:vAlign w:val="top"/>
          </w:tcPr>
          <w:p w14:paraId="2270303C">
            <w:pPr>
              <w:pStyle w:val="6"/>
              <w:spacing w:before="235" w:line="219" w:lineRule="auto"/>
              <w:jc w:val="right"/>
            </w:pPr>
            <w:r>
              <w:rPr>
                <w:spacing w:val="-3"/>
              </w:rPr>
              <w:t>休闲服务与管理</w:t>
            </w:r>
          </w:p>
        </w:tc>
        <w:tc>
          <w:tcPr>
            <w:tcW w:w="3500" w:type="dxa"/>
            <w:vAlign w:val="top"/>
          </w:tcPr>
          <w:p w14:paraId="414FB7E8">
            <w:pPr>
              <w:pStyle w:val="6"/>
              <w:spacing w:before="105" w:line="219" w:lineRule="auto"/>
              <w:ind w:left="245"/>
            </w:pPr>
            <w:r>
              <w:rPr>
                <w:spacing w:val="1"/>
              </w:rPr>
              <w:t>餐厅服务员(4-03-02-05)、前厅服务员</w:t>
            </w:r>
          </w:p>
          <w:p w14:paraId="630E0E0D">
            <w:pPr>
              <w:pStyle w:val="6"/>
              <w:spacing w:before="78" w:line="219" w:lineRule="auto"/>
              <w:ind w:left="84"/>
            </w:pPr>
            <w:r>
              <w:rPr>
                <w:spacing w:val="1"/>
              </w:rPr>
              <w:t>(4-03-01-01)、康乐服务员(4-14-05-04)</w:t>
            </w:r>
          </w:p>
        </w:tc>
        <w:tc>
          <w:tcPr>
            <w:tcW w:w="2040" w:type="dxa"/>
            <w:tcBorders>
              <w:right w:val="nil"/>
            </w:tcBorders>
            <w:vAlign w:val="top"/>
          </w:tcPr>
          <w:p w14:paraId="47C5021B">
            <w:pPr>
              <w:pStyle w:val="6"/>
              <w:spacing w:before="115" w:line="268" w:lineRule="auto"/>
              <w:ind w:left="214" w:right="108" w:firstLine="19"/>
            </w:pPr>
            <w:r>
              <w:rPr>
                <w:spacing w:val="-1"/>
              </w:rPr>
              <w:t>餐厅服务员、前厅服务</w:t>
            </w:r>
            <w:r>
              <w:rPr>
                <w:spacing w:val="1"/>
              </w:rPr>
              <w:t xml:space="preserve"> </w:t>
            </w:r>
            <w:r>
              <w:t>员</w:t>
            </w:r>
          </w:p>
        </w:tc>
      </w:tr>
      <w:tr w14:paraId="7A425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20" w:type="dxa"/>
            <w:vMerge w:val="continue"/>
            <w:tcBorders>
              <w:top w:val="nil"/>
              <w:left w:val="nil"/>
              <w:bottom w:val="nil"/>
            </w:tcBorders>
            <w:vAlign w:val="top"/>
          </w:tcPr>
          <w:p w14:paraId="3DDB8B39">
            <w:pPr>
              <w:rPr>
                <w:rFonts w:ascii="Arial"/>
                <w:sz w:val="21"/>
              </w:rPr>
            </w:pPr>
          </w:p>
        </w:tc>
        <w:tc>
          <w:tcPr>
            <w:tcW w:w="780" w:type="dxa"/>
            <w:vAlign w:val="top"/>
          </w:tcPr>
          <w:p w14:paraId="62B4376D">
            <w:pPr>
              <w:spacing w:line="365" w:lineRule="auto"/>
              <w:rPr>
                <w:rFonts w:ascii="Arial"/>
                <w:sz w:val="21"/>
              </w:rPr>
            </w:pPr>
          </w:p>
          <w:p w14:paraId="0E19D1BC">
            <w:pPr>
              <w:pStyle w:val="6"/>
              <w:spacing w:before="55"/>
              <w:ind w:left="214"/>
            </w:pPr>
            <w:r>
              <w:rPr>
                <w:spacing w:val="-2"/>
              </w:rPr>
              <w:t>0524</w:t>
            </w:r>
          </w:p>
        </w:tc>
        <w:tc>
          <w:tcPr>
            <w:tcW w:w="1430" w:type="dxa"/>
            <w:vAlign w:val="top"/>
          </w:tcPr>
          <w:p w14:paraId="71A8ECB8">
            <w:pPr>
              <w:spacing w:line="348" w:lineRule="auto"/>
              <w:rPr>
                <w:rFonts w:ascii="Arial"/>
                <w:sz w:val="21"/>
              </w:rPr>
            </w:pPr>
          </w:p>
          <w:p w14:paraId="4CE575DB">
            <w:pPr>
              <w:pStyle w:val="6"/>
              <w:spacing w:before="55" w:line="219" w:lineRule="auto"/>
              <w:ind w:left="234"/>
            </w:pPr>
            <w:r>
              <w:rPr>
                <w:spacing w:val="-2"/>
              </w:rPr>
              <w:t>快递运营管理</w:t>
            </w:r>
          </w:p>
        </w:tc>
        <w:tc>
          <w:tcPr>
            <w:tcW w:w="3500" w:type="dxa"/>
            <w:vAlign w:val="top"/>
          </w:tcPr>
          <w:p w14:paraId="259E5B13">
            <w:pPr>
              <w:pStyle w:val="6"/>
              <w:spacing w:before="146" w:line="278" w:lineRule="auto"/>
              <w:ind w:left="84" w:right="183" w:firstLine="160"/>
              <w:jc w:val="both"/>
            </w:pPr>
            <w:r>
              <w:rPr>
                <w:spacing w:val="-1"/>
              </w:rPr>
              <w:t>快递员(4-02-07-08)、快件处理员(4-02-</w:t>
            </w:r>
            <w:r>
              <w:rPr>
                <w:spacing w:val="17"/>
              </w:rPr>
              <w:t xml:space="preserve"> </w:t>
            </w:r>
            <w:r>
              <w:t>07-09)、国际快递业务师(4-02</w:t>
            </w:r>
            <w:r>
              <w:rPr>
                <w:spacing w:val="-1"/>
              </w:rPr>
              <w:t>-07-10)、快</w:t>
            </w:r>
            <w:r>
              <w:t xml:space="preserve"> </w:t>
            </w:r>
            <w:r>
              <w:rPr>
                <w:spacing w:val="2"/>
              </w:rPr>
              <w:t>递站点管理师(4-02-07-11)</w:t>
            </w:r>
          </w:p>
        </w:tc>
        <w:tc>
          <w:tcPr>
            <w:tcW w:w="2040" w:type="dxa"/>
            <w:tcBorders>
              <w:right w:val="nil"/>
            </w:tcBorders>
            <w:vAlign w:val="top"/>
          </w:tcPr>
          <w:p w14:paraId="406FCD23">
            <w:pPr>
              <w:spacing w:line="348" w:lineRule="auto"/>
              <w:rPr>
                <w:rFonts w:ascii="Arial"/>
                <w:sz w:val="21"/>
              </w:rPr>
            </w:pPr>
          </w:p>
          <w:p w14:paraId="6EE05E56">
            <w:pPr>
              <w:pStyle w:val="6"/>
              <w:spacing w:before="55" w:line="219" w:lineRule="auto"/>
              <w:ind w:left="214"/>
            </w:pPr>
            <w:r>
              <w:rPr>
                <w:spacing w:val="2"/>
              </w:rPr>
              <w:t>快递员、快件处理员</w:t>
            </w:r>
          </w:p>
        </w:tc>
      </w:tr>
      <w:tr w14:paraId="21C14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20" w:type="dxa"/>
            <w:vMerge w:val="continue"/>
            <w:tcBorders>
              <w:top w:val="nil"/>
              <w:left w:val="nil"/>
            </w:tcBorders>
            <w:vAlign w:val="top"/>
          </w:tcPr>
          <w:p w14:paraId="4B6D11D1">
            <w:pPr>
              <w:rPr>
                <w:rFonts w:ascii="Arial"/>
                <w:sz w:val="21"/>
              </w:rPr>
            </w:pPr>
          </w:p>
        </w:tc>
        <w:tc>
          <w:tcPr>
            <w:tcW w:w="780" w:type="dxa"/>
            <w:vAlign w:val="top"/>
          </w:tcPr>
          <w:p w14:paraId="0DC0FF06">
            <w:pPr>
              <w:pStyle w:val="6"/>
              <w:spacing w:before="283"/>
              <w:ind w:left="214"/>
            </w:pPr>
            <w:r>
              <w:rPr>
                <w:spacing w:val="-2"/>
              </w:rPr>
              <w:t>0525</w:t>
            </w:r>
          </w:p>
        </w:tc>
        <w:tc>
          <w:tcPr>
            <w:tcW w:w="1430" w:type="dxa"/>
            <w:vAlign w:val="top"/>
          </w:tcPr>
          <w:p w14:paraId="72A0AACE">
            <w:pPr>
              <w:pStyle w:val="6"/>
              <w:spacing w:before="267" w:line="220" w:lineRule="auto"/>
              <w:ind w:left="234"/>
            </w:pPr>
            <w:r>
              <w:rPr>
                <w:color w:val="002020"/>
                <w:spacing w:val="-2"/>
              </w:rPr>
              <w:t>保安</w:t>
            </w:r>
          </w:p>
        </w:tc>
        <w:tc>
          <w:tcPr>
            <w:tcW w:w="3500" w:type="dxa"/>
            <w:vAlign w:val="top"/>
          </w:tcPr>
          <w:p w14:paraId="3DD35053">
            <w:pPr>
              <w:pStyle w:val="6"/>
              <w:spacing w:before="146" w:line="289" w:lineRule="auto"/>
              <w:ind w:left="84" w:right="277" w:firstLine="160"/>
            </w:pPr>
            <w:r>
              <w:t>保安员(4-07-05-01)、安检员</w:t>
            </w:r>
            <w:r>
              <w:rPr>
                <w:spacing w:val="-1"/>
              </w:rPr>
              <w:t>(4-07-05-</w:t>
            </w:r>
            <w:r>
              <w:t xml:space="preserve"> </w:t>
            </w:r>
            <w:r>
              <w:rPr>
                <w:spacing w:val="-2"/>
              </w:rPr>
              <w:t>02)</w:t>
            </w:r>
          </w:p>
        </w:tc>
        <w:tc>
          <w:tcPr>
            <w:tcW w:w="2040" w:type="dxa"/>
            <w:tcBorders>
              <w:right w:val="nil"/>
            </w:tcBorders>
            <w:vAlign w:val="top"/>
          </w:tcPr>
          <w:p w14:paraId="46832430">
            <w:pPr>
              <w:pStyle w:val="6"/>
              <w:spacing w:before="267" w:line="219" w:lineRule="auto"/>
              <w:ind w:left="214"/>
            </w:pPr>
            <w:r>
              <w:rPr>
                <w:spacing w:val="3"/>
              </w:rPr>
              <w:t>保安员、安检员</w:t>
            </w:r>
          </w:p>
        </w:tc>
      </w:tr>
    </w:tbl>
    <w:p w14:paraId="1191AFBE">
      <w:pPr>
        <w:pStyle w:val="2"/>
        <w:spacing w:line="225" w:lineRule="exact"/>
        <w:rPr>
          <w:sz w:val="19"/>
        </w:rPr>
      </w:pPr>
    </w:p>
    <w:p w14:paraId="51961FF4">
      <w:pPr>
        <w:spacing w:line="225" w:lineRule="exact"/>
        <w:rPr>
          <w:sz w:val="19"/>
          <w:szCs w:val="19"/>
        </w:rPr>
        <w:sectPr>
          <w:footerReference r:id="rId586" w:type="default"/>
          <w:pgSz w:w="10770" w:h="15080"/>
          <w:pgMar w:top="400" w:right="1309" w:bottom="1149" w:left="1090" w:header="0" w:footer="969" w:gutter="0"/>
          <w:cols w:space="720" w:num="1"/>
        </w:sectPr>
      </w:pPr>
    </w:p>
    <w:p w14:paraId="7D579306">
      <w:pPr>
        <w:pStyle w:val="2"/>
        <w:spacing w:line="272" w:lineRule="auto"/>
      </w:pPr>
    </w:p>
    <w:p w14:paraId="72D5AD62">
      <w:pPr>
        <w:pStyle w:val="2"/>
        <w:spacing w:line="272" w:lineRule="auto"/>
      </w:pPr>
    </w:p>
    <w:p w14:paraId="4F7EAEB1">
      <w:pPr>
        <w:pStyle w:val="2"/>
        <w:spacing w:line="272" w:lineRule="auto"/>
      </w:pPr>
    </w:p>
    <w:p w14:paraId="00AA810B">
      <w:pPr>
        <w:pStyle w:val="2"/>
        <w:spacing w:line="273" w:lineRule="auto"/>
      </w:pPr>
    </w:p>
    <w:p w14:paraId="02EE1929">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5C8586D5">
      <w:pPr>
        <w:spacing w:line="40" w:lineRule="exact"/>
      </w:pPr>
    </w:p>
    <w:tbl>
      <w:tblPr>
        <w:tblStyle w:val="5"/>
        <w:tblW w:w="83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40"/>
        <w:gridCol w:w="3480"/>
        <w:gridCol w:w="2010"/>
      </w:tblGrid>
      <w:tr w14:paraId="67E89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44DD7147">
            <w:pPr>
              <w:pStyle w:val="6"/>
              <w:spacing w:before="72" w:line="219" w:lineRule="auto"/>
              <w:ind w:left="50"/>
            </w:pPr>
            <w:r>
              <w:rPr>
                <w:spacing w:val="-2"/>
              </w:rPr>
              <w:t>专业类</w:t>
            </w:r>
          </w:p>
        </w:tc>
        <w:tc>
          <w:tcPr>
            <w:tcW w:w="800" w:type="dxa"/>
            <w:vAlign w:val="top"/>
          </w:tcPr>
          <w:p w14:paraId="42C5CCE5">
            <w:pPr>
              <w:pStyle w:val="6"/>
              <w:spacing w:before="72" w:line="219" w:lineRule="auto"/>
              <w:ind w:left="55"/>
            </w:pPr>
            <w:r>
              <w:rPr>
                <w:spacing w:val="-2"/>
              </w:rPr>
              <w:t>专业编码</w:t>
            </w:r>
          </w:p>
        </w:tc>
        <w:tc>
          <w:tcPr>
            <w:tcW w:w="1440" w:type="dxa"/>
            <w:vAlign w:val="top"/>
          </w:tcPr>
          <w:p w14:paraId="058A6D47">
            <w:pPr>
              <w:pStyle w:val="6"/>
              <w:spacing w:before="72" w:line="220" w:lineRule="auto"/>
              <w:ind w:left="405"/>
            </w:pPr>
            <w:r>
              <w:rPr>
                <w:spacing w:val="-2"/>
              </w:rPr>
              <w:t>专业名称</w:t>
            </w:r>
          </w:p>
        </w:tc>
        <w:tc>
          <w:tcPr>
            <w:tcW w:w="3480" w:type="dxa"/>
            <w:vAlign w:val="top"/>
          </w:tcPr>
          <w:p w14:paraId="160D8758">
            <w:pPr>
              <w:pStyle w:val="6"/>
              <w:spacing w:before="72" w:line="220" w:lineRule="auto"/>
              <w:ind w:left="885"/>
            </w:pPr>
            <w:r>
              <w:rPr>
                <w:spacing w:val="3"/>
              </w:rPr>
              <w:t>对应或相关职业(工种)</w:t>
            </w:r>
          </w:p>
        </w:tc>
        <w:tc>
          <w:tcPr>
            <w:tcW w:w="2010" w:type="dxa"/>
            <w:tcBorders>
              <w:right w:val="nil"/>
            </w:tcBorders>
            <w:vAlign w:val="top"/>
          </w:tcPr>
          <w:p w14:paraId="1FC2AF81">
            <w:pPr>
              <w:pStyle w:val="6"/>
              <w:spacing w:before="72" w:line="219" w:lineRule="auto"/>
              <w:ind w:right="12"/>
              <w:jc w:val="right"/>
            </w:pPr>
            <w:r>
              <w:rPr>
                <w:spacing w:val="3"/>
              </w:rPr>
              <w:t>职业资格(职业技能等级)</w:t>
            </w:r>
          </w:p>
        </w:tc>
      </w:tr>
      <w:tr w14:paraId="39EBB5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610" w:type="dxa"/>
            <w:vMerge w:val="restart"/>
            <w:tcBorders>
              <w:left w:val="nil"/>
              <w:bottom w:val="nil"/>
            </w:tcBorders>
            <w:vAlign w:val="top"/>
          </w:tcPr>
          <w:p w14:paraId="4785866B">
            <w:pPr>
              <w:spacing w:line="244" w:lineRule="auto"/>
              <w:rPr>
                <w:rFonts w:ascii="Arial"/>
                <w:sz w:val="21"/>
              </w:rPr>
            </w:pPr>
          </w:p>
          <w:p w14:paraId="513BAE3D">
            <w:pPr>
              <w:spacing w:line="244" w:lineRule="auto"/>
              <w:rPr>
                <w:rFonts w:ascii="Arial"/>
                <w:sz w:val="21"/>
              </w:rPr>
            </w:pPr>
          </w:p>
          <w:p w14:paraId="5372DC20">
            <w:pPr>
              <w:spacing w:line="244" w:lineRule="auto"/>
              <w:rPr>
                <w:rFonts w:ascii="Arial"/>
                <w:sz w:val="21"/>
              </w:rPr>
            </w:pPr>
          </w:p>
          <w:p w14:paraId="39F27F47">
            <w:pPr>
              <w:spacing w:line="244" w:lineRule="auto"/>
              <w:rPr>
                <w:rFonts w:ascii="Arial"/>
                <w:sz w:val="21"/>
              </w:rPr>
            </w:pPr>
          </w:p>
          <w:p w14:paraId="7DCAE185">
            <w:pPr>
              <w:spacing w:line="244" w:lineRule="auto"/>
              <w:rPr>
                <w:rFonts w:ascii="Arial"/>
                <w:sz w:val="21"/>
              </w:rPr>
            </w:pPr>
          </w:p>
          <w:p w14:paraId="195A271E">
            <w:pPr>
              <w:spacing w:line="245" w:lineRule="auto"/>
              <w:rPr>
                <w:rFonts w:ascii="Arial"/>
                <w:sz w:val="21"/>
              </w:rPr>
            </w:pPr>
          </w:p>
          <w:p w14:paraId="1CF214B2">
            <w:pPr>
              <w:spacing w:line="245" w:lineRule="auto"/>
              <w:rPr>
                <w:rFonts w:ascii="Arial"/>
                <w:sz w:val="21"/>
              </w:rPr>
            </w:pPr>
          </w:p>
          <w:p w14:paraId="76157513">
            <w:pPr>
              <w:spacing w:line="245" w:lineRule="auto"/>
              <w:rPr>
                <w:rFonts w:ascii="Arial"/>
                <w:sz w:val="21"/>
              </w:rPr>
            </w:pPr>
          </w:p>
          <w:p w14:paraId="7AAF2EF1">
            <w:pPr>
              <w:spacing w:line="245" w:lineRule="auto"/>
              <w:rPr>
                <w:rFonts w:ascii="Arial"/>
                <w:sz w:val="21"/>
              </w:rPr>
            </w:pPr>
          </w:p>
          <w:p w14:paraId="06AED995">
            <w:pPr>
              <w:spacing w:line="245" w:lineRule="auto"/>
              <w:rPr>
                <w:rFonts w:ascii="Arial"/>
                <w:sz w:val="21"/>
              </w:rPr>
            </w:pPr>
          </w:p>
          <w:p w14:paraId="0D889C3D">
            <w:pPr>
              <w:spacing w:line="245" w:lineRule="auto"/>
              <w:rPr>
                <w:rFonts w:ascii="Arial"/>
                <w:sz w:val="21"/>
              </w:rPr>
            </w:pPr>
          </w:p>
          <w:p w14:paraId="32C5BF5F">
            <w:pPr>
              <w:spacing w:line="245" w:lineRule="auto"/>
              <w:rPr>
                <w:rFonts w:ascii="Arial"/>
                <w:sz w:val="21"/>
              </w:rPr>
            </w:pPr>
          </w:p>
          <w:p w14:paraId="1D0C42D7">
            <w:pPr>
              <w:spacing w:line="245" w:lineRule="auto"/>
              <w:rPr>
                <w:rFonts w:ascii="Arial"/>
                <w:sz w:val="21"/>
              </w:rPr>
            </w:pPr>
          </w:p>
          <w:p w14:paraId="56022059">
            <w:pPr>
              <w:spacing w:line="245" w:lineRule="auto"/>
              <w:rPr>
                <w:rFonts w:ascii="Arial"/>
                <w:sz w:val="21"/>
              </w:rPr>
            </w:pPr>
          </w:p>
          <w:p w14:paraId="0F41417B">
            <w:pPr>
              <w:spacing w:line="245" w:lineRule="auto"/>
              <w:rPr>
                <w:rFonts w:ascii="Arial"/>
                <w:sz w:val="21"/>
              </w:rPr>
            </w:pPr>
          </w:p>
          <w:p w14:paraId="1897785A">
            <w:pPr>
              <w:spacing w:line="245" w:lineRule="auto"/>
              <w:rPr>
                <w:rFonts w:ascii="Arial"/>
                <w:sz w:val="21"/>
              </w:rPr>
            </w:pPr>
          </w:p>
          <w:p w14:paraId="1A60BB51">
            <w:pPr>
              <w:spacing w:line="245" w:lineRule="auto"/>
              <w:rPr>
                <w:rFonts w:ascii="Arial"/>
                <w:sz w:val="21"/>
              </w:rPr>
            </w:pPr>
          </w:p>
          <w:p w14:paraId="1E84279E">
            <w:pPr>
              <w:spacing w:line="245" w:lineRule="auto"/>
              <w:rPr>
                <w:rFonts w:ascii="Arial"/>
                <w:sz w:val="21"/>
              </w:rPr>
            </w:pPr>
          </w:p>
          <w:p w14:paraId="7CC434A7">
            <w:pPr>
              <w:spacing w:line="245" w:lineRule="auto"/>
              <w:rPr>
                <w:rFonts w:ascii="Arial"/>
                <w:sz w:val="21"/>
              </w:rPr>
            </w:pPr>
          </w:p>
          <w:p w14:paraId="66076DCC">
            <w:pPr>
              <w:pStyle w:val="6"/>
              <w:spacing w:before="55" w:line="231" w:lineRule="auto"/>
              <w:ind w:left="220"/>
            </w:pPr>
            <w:r>
              <w:rPr>
                <w:color w:val="103050"/>
                <w:spacing w:val="-2"/>
              </w:rPr>
              <w:t>05</w:t>
            </w:r>
          </w:p>
          <w:p w14:paraId="1EC66078">
            <w:pPr>
              <w:pStyle w:val="6"/>
              <w:spacing w:line="219" w:lineRule="auto"/>
              <w:ind w:left="50"/>
            </w:pPr>
            <w:r>
              <w:rPr>
                <w:spacing w:val="-2"/>
              </w:rPr>
              <w:t>服务类</w:t>
            </w:r>
          </w:p>
        </w:tc>
        <w:tc>
          <w:tcPr>
            <w:tcW w:w="800" w:type="dxa"/>
            <w:vAlign w:val="top"/>
          </w:tcPr>
          <w:p w14:paraId="64C898C0">
            <w:pPr>
              <w:spacing w:line="356" w:lineRule="auto"/>
              <w:rPr>
                <w:rFonts w:ascii="Arial"/>
                <w:sz w:val="21"/>
              </w:rPr>
            </w:pPr>
          </w:p>
          <w:p w14:paraId="4E881C86">
            <w:pPr>
              <w:pStyle w:val="6"/>
              <w:spacing w:before="55"/>
              <w:ind w:left="225"/>
            </w:pPr>
            <w:r>
              <w:rPr>
                <w:spacing w:val="-2"/>
              </w:rPr>
              <w:t>0526</w:t>
            </w:r>
          </w:p>
        </w:tc>
        <w:tc>
          <w:tcPr>
            <w:tcW w:w="1440" w:type="dxa"/>
            <w:vAlign w:val="top"/>
          </w:tcPr>
          <w:p w14:paraId="56089719">
            <w:pPr>
              <w:spacing w:line="339" w:lineRule="auto"/>
              <w:rPr>
                <w:rFonts w:ascii="Arial"/>
                <w:sz w:val="21"/>
              </w:rPr>
            </w:pPr>
          </w:p>
          <w:p w14:paraId="60A59576">
            <w:pPr>
              <w:pStyle w:val="6"/>
              <w:spacing w:before="56" w:line="219" w:lineRule="auto"/>
              <w:ind w:left="65"/>
            </w:pPr>
            <w:r>
              <w:rPr>
                <w:spacing w:val="-2"/>
              </w:rPr>
              <w:t>形象设计</w:t>
            </w:r>
          </w:p>
        </w:tc>
        <w:tc>
          <w:tcPr>
            <w:tcW w:w="3480" w:type="dxa"/>
            <w:vAlign w:val="top"/>
          </w:tcPr>
          <w:p w14:paraId="16AD0B86">
            <w:pPr>
              <w:pStyle w:val="6"/>
              <w:spacing w:before="146" w:line="281" w:lineRule="auto"/>
              <w:ind w:left="55" w:right="203" w:firstLine="160"/>
              <w:jc w:val="both"/>
            </w:pPr>
            <w:r>
              <w:rPr>
                <w:spacing w:val="-1"/>
              </w:rPr>
              <w:t>形象设计师(4-08-08-20)、美发师(4-10-</w:t>
            </w:r>
            <w:r>
              <w:rPr>
                <w:spacing w:val="17"/>
              </w:rPr>
              <w:t xml:space="preserve"> </w:t>
            </w:r>
            <w:r>
              <w:t>03-02)、美容师(4-10-03-0</w:t>
            </w:r>
            <w:r>
              <w:rPr>
                <w:spacing w:val="-1"/>
              </w:rPr>
              <w:t>1)、化妆师(2-</w:t>
            </w:r>
            <w:r>
              <w:t xml:space="preserve">  </w:t>
            </w:r>
            <w:r>
              <w:rPr>
                <w:spacing w:val="-1"/>
              </w:rPr>
              <w:t>09-04-04)</w:t>
            </w:r>
          </w:p>
        </w:tc>
        <w:tc>
          <w:tcPr>
            <w:tcW w:w="2010" w:type="dxa"/>
            <w:tcBorders>
              <w:right w:val="nil"/>
            </w:tcBorders>
            <w:vAlign w:val="top"/>
          </w:tcPr>
          <w:p w14:paraId="441BDE64">
            <w:pPr>
              <w:pStyle w:val="6"/>
              <w:spacing w:before="267" w:line="295" w:lineRule="auto"/>
              <w:ind w:left="84" w:firstLine="167"/>
            </w:pPr>
            <w:r>
              <w:rPr>
                <w:spacing w:val="5"/>
              </w:rPr>
              <w:t>形象设计师、美发师、</w:t>
            </w:r>
            <w:r>
              <w:rPr>
                <w:spacing w:val="1"/>
              </w:rPr>
              <w:t xml:space="preserve"> </w:t>
            </w:r>
            <w:r>
              <w:rPr>
                <w:spacing w:val="-4"/>
              </w:rPr>
              <w:t>美容师</w:t>
            </w:r>
          </w:p>
        </w:tc>
      </w:tr>
      <w:tr w14:paraId="0EDB4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continue"/>
            <w:tcBorders>
              <w:top w:val="nil"/>
              <w:left w:val="nil"/>
              <w:bottom w:val="nil"/>
            </w:tcBorders>
            <w:vAlign w:val="top"/>
          </w:tcPr>
          <w:p w14:paraId="51A7A6F4">
            <w:pPr>
              <w:rPr>
                <w:rFonts w:ascii="Arial"/>
                <w:sz w:val="21"/>
              </w:rPr>
            </w:pPr>
          </w:p>
        </w:tc>
        <w:tc>
          <w:tcPr>
            <w:tcW w:w="800" w:type="dxa"/>
            <w:vAlign w:val="top"/>
          </w:tcPr>
          <w:p w14:paraId="56B0E44A">
            <w:pPr>
              <w:pStyle w:val="6"/>
              <w:spacing w:before="244"/>
              <w:ind w:left="225"/>
            </w:pPr>
            <w:r>
              <w:rPr>
                <w:spacing w:val="-2"/>
              </w:rPr>
              <w:t>0527</w:t>
            </w:r>
          </w:p>
        </w:tc>
        <w:tc>
          <w:tcPr>
            <w:tcW w:w="1440" w:type="dxa"/>
            <w:vAlign w:val="top"/>
          </w:tcPr>
          <w:p w14:paraId="1E162820">
            <w:pPr>
              <w:pStyle w:val="6"/>
              <w:spacing w:before="228" w:line="220" w:lineRule="auto"/>
              <w:ind w:left="65"/>
            </w:pPr>
            <w:r>
              <w:rPr>
                <w:spacing w:val="-2"/>
              </w:rPr>
              <w:t>美容保健</w:t>
            </w:r>
          </w:p>
        </w:tc>
        <w:tc>
          <w:tcPr>
            <w:tcW w:w="3480" w:type="dxa"/>
            <w:vAlign w:val="top"/>
          </w:tcPr>
          <w:p w14:paraId="6036BA91">
            <w:pPr>
              <w:pStyle w:val="6"/>
              <w:spacing w:before="107" w:line="252" w:lineRule="auto"/>
              <w:ind w:left="65" w:right="202" w:firstLine="150"/>
            </w:pPr>
            <w:r>
              <w:rPr>
                <w:spacing w:val="-1"/>
              </w:rPr>
              <w:t>美容师(4-10-03-01)、保健按摩师(4-10-</w:t>
            </w:r>
            <w:r>
              <w:rPr>
                <w:spacing w:val="18"/>
              </w:rPr>
              <w:t xml:space="preserve"> </w:t>
            </w:r>
            <w:r>
              <w:rPr>
                <w:spacing w:val="1"/>
              </w:rPr>
              <w:t>04-02)、保健调理师(4-10-04-01)</w:t>
            </w:r>
          </w:p>
        </w:tc>
        <w:tc>
          <w:tcPr>
            <w:tcW w:w="2010" w:type="dxa"/>
            <w:tcBorders>
              <w:right w:val="nil"/>
            </w:tcBorders>
            <w:vAlign w:val="top"/>
          </w:tcPr>
          <w:p w14:paraId="0A3F9967">
            <w:pPr>
              <w:pStyle w:val="6"/>
              <w:spacing w:before="228" w:line="219" w:lineRule="auto"/>
              <w:ind w:left="235"/>
            </w:pPr>
            <w:r>
              <w:rPr>
                <w:spacing w:val="-1"/>
              </w:rPr>
              <w:t>美容师、保健按摩师</w:t>
            </w:r>
          </w:p>
        </w:tc>
      </w:tr>
      <w:tr w14:paraId="72415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7D10815E">
            <w:pPr>
              <w:rPr>
                <w:rFonts w:ascii="Arial"/>
                <w:sz w:val="21"/>
              </w:rPr>
            </w:pPr>
          </w:p>
        </w:tc>
        <w:tc>
          <w:tcPr>
            <w:tcW w:w="800" w:type="dxa"/>
            <w:vAlign w:val="top"/>
          </w:tcPr>
          <w:p w14:paraId="0770E167">
            <w:pPr>
              <w:spacing w:line="348" w:lineRule="auto"/>
              <w:rPr>
                <w:rFonts w:ascii="Arial"/>
                <w:sz w:val="21"/>
              </w:rPr>
            </w:pPr>
          </w:p>
          <w:p w14:paraId="51771F3F">
            <w:pPr>
              <w:pStyle w:val="6"/>
              <w:spacing w:before="55"/>
              <w:ind w:left="225"/>
            </w:pPr>
            <w:r>
              <w:rPr>
                <w:spacing w:val="-2"/>
              </w:rPr>
              <w:t>052</w:t>
            </w:r>
            <w:r>
              <w:rPr>
                <w:color w:val="103040"/>
                <w:spacing w:val="-2"/>
              </w:rPr>
              <w:t>8</w:t>
            </w:r>
          </w:p>
        </w:tc>
        <w:tc>
          <w:tcPr>
            <w:tcW w:w="1440" w:type="dxa"/>
            <w:vAlign w:val="top"/>
          </w:tcPr>
          <w:p w14:paraId="2F5923C3">
            <w:pPr>
              <w:spacing w:line="331" w:lineRule="auto"/>
              <w:rPr>
                <w:rFonts w:ascii="Arial"/>
                <w:sz w:val="21"/>
              </w:rPr>
            </w:pPr>
          </w:p>
          <w:p w14:paraId="2A10F671">
            <w:pPr>
              <w:pStyle w:val="6"/>
              <w:spacing w:before="56" w:line="219" w:lineRule="auto"/>
              <w:ind w:left="65"/>
            </w:pPr>
            <w:r>
              <w:rPr>
                <w:spacing w:val="-2"/>
              </w:rPr>
              <w:t>康复保健</w:t>
            </w:r>
          </w:p>
        </w:tc>
        <w:tc>
          <w:tcPr>
            <w:tcW w:w="3480" w:type="dxa"/>
            <w:vAlign w:val="top"/>
          </w:tcPr>
          <w:p w14:paraId="6A0EC07B">
            <w:pPr>
              <w:pStyle w:val="6"/>
              <w:spacing w:before="139" w:line="219" w:lineRule="auto"/>
              <w:ind w:left="215"/>
            </w:pPr>
            <w:r>
              <w:rPr>
                <w:spacing w:val="-1"/>
              </w:rPr>
              <w:t>保健按摩师(4-10-04-02)、保健调理师</w:t>
            </w:r>
          </w:p>
          <w:p w14:paraId="4B2A8C5A">
            <w:pPr>
              <w:pStyle w:val="6"/>
              <w:spacing w:before="48" w:line="284" w:lineRule="auto"/>
              <w:ind w:left="65" w:right="89"/>
            </w:pPr>
            <w:r>
              <w:rPr>
                <w:spacing w:val="3"/>
              </w:rPr>
              <w:t>(4-10-04-01)、芳香保健师(4-1</w:t>
            </w:r>
            <w:r>
              <w:rPr>
                <w:spacing w:val="2"/>
              </w:rPr>
              <w:t>0-04-03)、</w:t>
            </w:r>
            <w:r>
              <w:t xml:space="preserve"> </w:t>
            </w:r>
            <w:r>
              <w:rPr>
                <w:spacing w:val="2"/>
              </w:rPr>
              <w:t>健康管理师(4-14-02-02)</w:t>
            </w:r>
          </w:p>
        </w:tc>
        <w:tc>
          <w:tcPr>
            <w:tcW w:w="2010" w:type="dxa"/>
            <w:tcBorders>
              <w:right w:val="nil"/>
            </w:tcBorders>
            <w:vAlign w:val="top"/>
          </w:tcPr>
          <w:p w14:paraId="14704A7E">
            <w:pPr>
              <w:pStyle w:val="6"/>
              <w:spacing w:before="259" w:line="219" w:lineRule="auto"/>
              <w:ind w:left="245"/>
            </w:pPr>
            <w:r>
              <w:rPr>
                <w:spacing w:val="-1"/>
              </w:rPr>
              <w:t>保健按摩师、健康管理</w:t>
            </w:r>
          </w:p>
          <w:p w14:paraId="65A3732B">
            <w:pPr>
              <w:pStyle w:val="6"/>
              <w:spacing w:before="58" w:line="219" w:lineRule="auto"/>
              <w:ind w:left="84"/>
            </w:pPr>
            <w:r>
              <w:rPr>
                <w:color w:val="204050"/>
              </w:rPr>
              <w:t>师</w:t>
            </w:r>
          </w:p>
        </w:tc>
      </w:tr>
      <w:tr w14:paraId="5E626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77A76078">
            <w:pPr>
              <w:rPr>
                <w:rFonts w:ascii="Arial"/>
                <w:sz w:val="21"/>
              </w:rPr>
            </w:pPr>
          </w:p>
        </w:tc>
        <w:tc>
          <w:tcPr>
            <w:tcW w:w="800" w:type="dxa"/>
            <w:vAlign w:val="top"/>
          </w:tcPr>
          <w:p w14:paraId="1ABF9D0C">
            <w:pPr>
              <w:pStyle w:val="6"/>
              <w:spacing w:before="87" w:line="231" w:lineRule="auto"/>
              <w:ind w:left="225"/>
            </w:pPr>
            <w:r>
              <w:rPr>
                <w:spacing w:val="-2"/>
              </w:rPr>
              <w:t>0529</w:t>
            </w:r>
          </w:p>
        </w:tc>
        <w:tc>
          <w:tcPr>
            <w:tcW w:w="1440" w:type="dxa"/>
            <w:vAlign w:val="top"/>
          </w:tcPr>
          <w:p w14:paraId="78B7AF99">
            <w:pPr>
              <w:pStyle w:val="6"/>
              <w:spacing w:before="69" w:line="219" w:lineRule="auto"/>
              <w:ind w:right="10"/>
              <w:jc w:val="right"/>
            </w:pPr>
            <w:r>
              <w:rPr>
                <w:spacing w:val="-1"/>
              </w:rPr>
              <w:t>健康与社会照护</w:t>
            </w:r>
          </w:p>
        </w:tc>
        <w:tc>
          <w:tcPr>
            <w:tcW w:w="3480" w:type="dxa"/>
            <w:vAlign w:val="top"/>
          </w:tcPr>
          <w:p w14:paraId="3A68D62D">
            <w:pPr>
              <w:pStyle w:val="6"/>
              <w:spacing w:before="70" w:line="219" w:lineRule="auto"/>
              <w:ind w:left="225"/>
            </w:pPr>
            <w:r>
              <w:rPr>
                <w:spacing w:val="2"/>
              </w:rPr>
              <w:t>健康照护师(4-14-01-03)</w:t>
            </w:r>
          </w:p>
        </w:tc>
        <w:tc>
          <w:tcPr>
            <w:tcW w:w="2010" w:type="dxa"/>
            <w:tcBorders>
              <w:right w:val="nil"/>
            </w:tcBorders>
            <w:vAlign w:val="top"/>
          </w:tcPr>
          <w:p w14:paraId="5714DA76">
            <w:pPr>
              <w:pStyle w:val="6"/>
              <w:spacing w:before="70" w:line="219" w:lineRule="auto"/>
              <w:ind w:left="84"/>
            </w:pPr>
            <w:r>
              <w:rPr>
                <w:spacing w:val="-2"/>
              </w:rPr>
              <w:t>健康照护师</w:t>
            </w:r>
          </w:p>
        </w:tc>
      </w:tr>
      <w:tr w14:paraId="408A0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10D6BB7C">
            <w:pPr>
              <w:rPr>
                <w:rFonts w:ascii="Arial"/>
                <w:sz w:val="21"/>
              </w:rPr>
            </w:pPr>
          </w:p>
        </w:tc>
        <w:tc>
          <w:tcPr>
            <w:tcW w:w="800" w:type="dxa"/>
            <w:vAlign w:val="top"/>
          </w:tcPr>
          <w:p w14:paraId="3E193FDE">
            <w:pPr>
              <w:pStyle w:val="6"/>
              <w:spacing w:before="246"/>
              <w:ind w:left="225"/>
            </w:pPr>
            <w:r>
              <w:rPr>
                <w:spacing w:val="-2"/>
              </w:rPr>
              <w:t>053</w:t>
            </w:r>
            <w:r>
              <w:rPr>
                <w:color w:val="104040"/>
                <w:spacing w:val="-2"/>
              </w:rPr>
              <w:t>0</w:t>
            </w:r>
          </w:p>
        </w:tc>
        <w:tc>
          <w:tcPr>
            <w:tcW w:w="1440" w:type="dxa"/>
            <w:vAlign w:val="top"/>
          </w:tcPr>
          <w:p w14:paraId="4D6E68B0">
            <w:pPr>
              <w:pStyle w:val="6"/>
              <w:spacing w:before="110" w:line="271" w:lineRule="auto"/>
              <w:ind w:left="65" w:firstLine="178"/>
            </w:pPr>
            <w:r>
              <w:rPr>
                <w:spacing w:val="-1"/>
              </w:rPr>
              <w:t>电子竞技运动服</w:t>
            </w:r>
            <w:r>
              <w:rPr>
                <w:spacing w:val="2"/>
              </w:rPr>
              <w:t xml:space="preserve"> </w:t>
            </w:r>
            <w:r>
              <w:rPr>
                <w:spacing w:val="-3"/>
              </w:rPr>
              <w:t>务与管理</w:t>
            </w:r>
          </w:p>
        </w:tc>
        <w:tc>
          <w:tcPr>
            <w:tcW w:w="3480" w:type="dxa"/>
            <w:vAlign w:val="top"/>
          </w:tcPr>
          <w:p w14:paraId="46197A10">
            <w:pPr>
              <w:pStyle w:val="6"/>
              <w:spacing w:before="109" w:line="272" w:lineRule="auto"/>
              <w:ind w:left="75" w:right="187" w:firstLine="140"/>
            </w:pPr>
            <w:r>
              <w:t>电子竞技运营师(4-15-05-06)、电子竞技</w:t>
            </w:r>
            <w:r>
              <w:rPr>
                <w:spacing w:val="6"/>
              </w:rPr>
              <w:t xml:space="preserve"> </w:t>
            </w:r>
            <w:r>
              <w:rPr>
                <w:spacing w:val="2"/>
              </w:rPr>
              <w:t>员S(4-14-05-07)</w:t>
            </w:r>
          </w:p>
        </w:tc>
        <w:tc>
          <w:tcPr>
            <w:tcW w:w="2010" w:type="dxa"/>
            <w:tcBorders>
              <w:right w:val="nil"/>
            </w:tcBorders>
            <w:vAlign w:val="top"/>
          </w:tcPr>
          <w:p w14:paraId="4CC7EAAB">
            <w:pPr>
              <w:pStyle w:val="6"/>
              <w:spacing w:before="109" w:line="272" w:lineRule="auto"/>
              <w:ind w:left="84" w:right="51" w:firstLine="160"/>
            </w:pPr>
            <w:r>
              <w:t>电子竞技运营师、电子</w:t>
            </w:r>
            <w:r>
              <w:rPr>
                <w:spacing w:val="7"/>
              </w:rPr>
              <w:t xml:space="preserve"> 竞技员</w:t>
            </w:r>
          </w:p>
        </w:tc>
      </w:tr>
      <w:tr w14:paraId="1FE38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10377FE3">
            <w:pPr>
              <w:rPr>
                <w:rFonts w:ascii="Arial"/>
                <w:sz w:val="21"/>
              </w:rPr>
            </w:pPr>
          </w:p>
        </w:tc>
        <w:tc>
          <w:tcPr>
            <w:tcW w:w="800" w:type="dxa"/>
            <w:vAlign w:val="top"/>
          </w:tcPr>
          <w:p w14:paraId="79C15D21">
            <w:pPr>
              <w:spacing w:line="349" w:lineRule="auto"/>
              <w:rPr>
                <w:rFonts w:ascii="Arial"/>
                <w:sz w:val="21"/>
              </w:rPr>
            </w:pPr>
          </w:p>
          <w:p w14:paraId="23C13E61">
            <w:pPr>
              <w:pStyle w:val="6"/>
              <w:spacing w:before="55"/>
              <w:ind w:left="225"/>
            </w:pPr>
            <w:r>
              <w:rPr>
                <w:spacing w:val="-2"/>
              </w:rPr>
              <w:t>053</w:t>
            </w:r>
            <w:r>
              <w:rPr>
                <w:color w:val="2060B0"/>
                <w:spacing w:val="-2"/>
              </w:rPr>
              <w:t>1</w:t>
            </w:r>
          </w:p>
        </w:tc>
        <w:tc>
          <w:tcPr>
            <w:tcW w:w="1440" w:type="dxa"/>
            <w:vAlign w:val="top"/>
          </w:tcPr>
          <w:p w14:paraId="785FF4D7">
            <w:pPr>
              <w:spacing w:line="332" w:lineRule="auto"/>
              <w:rPr>
                <w:rFonts w:ascii="Arial"/>
                <w:sz w:val="21"/>
              </w:rPr>
            </w:pPr>
          </w:p>
          <w:p w14:paraId="239A5BD0">
            <w:pPr>
              <w:pStyle w:val="6"/>
              <w:spacing w:before="56" w:line="219" w:lineRule="auto"/>
              <w:ind w:left="205"/>
            </w:pPr>
            <w:r>
              <w:rPr>
                <w:spacing w:val="-2"/>
              </w:rPr>
              <w:t>快递安全管理</w:t>
            </w:r>
          </w:p>
        </w:tc>
        <w:tc>
          <w:tcPr>
            <w:tcW w:w="3480" w:type="dxa"/>
            <w:vAlign w:val="top"/>
          </w:tcPr>
          <w:p w14:paraId="227B82DB">
            <w:pPr>
              <w:pStyle w:val="6"/>
              <w:spacing w:before="159" w:line="273" w:lineRule="auto"/>
              <w:ind w:left="55" w:right="192" w:firstLine="160"/>
              <w:jc w:val="both"/>
            </w:pPr>
            <w:r>
              <w:rPr>
                <w:spacing w:val="-1"/>
              </w:rPr>
              <w:t>快递员(4-02-07-08)、快件处理员(4-02-</w:t>
            </w:r>
            <w:r>
              <w:rPr>
                <w:spacing w:val="17"/>
              </w:rPr>
              <w:t xml:space="preserve"> </w:t>
            </w:r>
            <w:r>
              <w:t>07-09)、安检员(4-07-05-</w:t>
            </w:r>
            <w:r>
              <w:rPr>
                <w:spacing w:val="-1"/>
              </w:rPr>
              <w:t>02)、邮件快件安</w:t>
            </w:r>
            <w:r>
              <w:t xml:space="preserve"> </w:t>
            </w:r>
            <w:r>
              <w:rPr>
                <w:spacing w:val="2"/>
              </w:rPr>
              <w:t>检员*(4-07-05-02)</w:t>
            </w:r>
          </w:p>
        </w:tc>
        <w:tc>
          <w:tcPr>
            <w:tcW w:w="2010" w:type="dxa"/>
            <w:tcBorders>
              <w:right w:val="nil"/>
            </w:tcBorders>
            <w:vAlign w:val="top"/>
          </w:tcPr>
          <w:p w14:paraId="58E0F5F3">
            <w:pPr>
              <w:pStyle w:val="6"/>
              <w:spacing w:before="270" w:line="284" w:lineRule="auto"/>
              <w:ind w:left="84" w:firstLine="167"/>
            </w:pPr>
            <w:r>
              <w:rPr>
                <w:spacing w:val="5"/>
              </w:rPr>
              <w:t>快递员、快件处理员、</w:t>
            </w:r>
            <w:r>
              <w:rPr>
                <w:spacing w:val="1"/>
              </w:rPr>
              <w:t xml:space="preserve"> </w:t>
            </w:r>
            <w:r>
              <w:rPr>
                <w:spacing w:val="4"/>
              </w:rPr>
              <w:t>安检员</w:t>
            </w:r>
          </w:p>
        </w:tc>
      </w:tr>
      <w:tr w14:paraId="0A5B6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10" w:type="dxa"/>
            <w:vMerge w:val="continue"/>
            <w:tcBorders>
              <w:top w:val="nil"/>
              <w:left w:val="nil"/>
              <w:bottom w:val="nil"/>
            </w:tcBorders>
            <w:vAlign w:val="top"/>
          </w:tcPr>
          <w:p w14:paraId="5068CD96">
            <w:pPr>
              <w:rPr>
                <w:rFonts w:ascii="Arial"/>
                <w:sz w:val="21"/>
              </w:rPr>
            </w:pPr>
          </w:p>
        </w:tc>
        <w:tc>
          <w:tcPr>
            <w:tcW w:w="800" w:type="dxa"/>
            <w:vAlign w:val="top"/>
          </w:tcPr>
          <w:p w14:paraId="02E30B2E">
            <w:pPr>
              <w:pStyle w:val="6"/>
              <w:spacing w:before="97"/>
              <w:ind w:left="225"/>
            </w:pPr>
            <w:r>
              <w:rPr>
                <w:color w:val="001020"/>
                <w:spacing w:val="-2"/>
              </w:rPr>
              <w:t>053</w:t>
            </w:r>
            <w:r>
              <w:rPr>
                <w:spacing w:val="-2"/>
              </w:rPr>
              <w:t>2</w:t>
            </w:r>
          </w:p>
        </w:tc>
        <w:tc>
          <w:tcPr>
            <w:tcW w:w="1440" w:type="dxa"/>
            <w:vAlign w:val="top"/>
          </w:tcPr>
          <w:p w14:paraId="2CB9798D">
            <w:pPr>
              <w:pStyle w:val="6"/>
              <w:spacing w:before="81" w:line="219" w:lineRule="auto"/>
              <w:ind w:left="65"/>
            </w:pPr>
            <w:r>
              <w:rPr>
                <w:spacing w:val="-2"/>
              </w:rPr>
              <w:t>婚庆服务</w:t>
            </w:r>
          </w:p>
        </w:tc>
        <w:tc>
          <w:tcPr>
            <w:tcW w:w="3480" w:type="dxa"/>
            <w:vAlign w:val="top"/>
          </w:tcPr>
          <w:p w14:paraId="65FF6132">
            <w:pPr>
              <w:pStyle w:val="6"/>
              <w:spacing w:before="81" w:line="219" w:lineRule="auto"/>
              <w:ind w:left="225"/>
            </w:pPr>
            <w:r>
              <w:rPr>
                <w:spacing w:val="2"/>
              </w:rPr>
              <w:t>婚礼策划师(4-10-05-02)</w:t>
            </w:r>
          </w:p>
        </w:tc>
        <w:tc>
          <w:tcPr>
            <w:tcW w:w="2010" w:type="dxa"/>
            <w:tcBorders>
              <w:right w:val="nil"/>
            </w:tcBorders>
            <w:vAlign w:val="top"/>
          </w:tcPr>
          <w:p w14:paraId="31F3FD77">
            <w:pPr>
              <w:rPr>
                <w:rFonts w:ascii="Arial"/>
                <w:sz w:val="21"/>
              </w:rPr>
            </w:pPr>
          </w:p>
        </w:tc>
      </w:tr>
      <w:tr w14:paraId="34973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4C155AAB">
            <w:pPr>
              <w:rPr>
                <w:rFonts w:ascii="Arial"/>
                <w:sz w:val="21"/>
              </w:rPr>
            </w:pPr>
          </w:p>
        </w:tc>
        <w:tc>
          <w:tcPr>
            <w:tcW w:w="800" w:type="dxa"/>
            <w:vAlign w:val="top"/>
          </w:tcPr>
          <w:p w14:paraId="2FAC50DA">
            <w:pPr>
              <w:spacing w:line="469" w:lineRule="auto"/>
              <w:rPr>
                <w:rFonts w:ascii="Arial"/>
                <w:sz w:val="21"/>
              </w:rPr>
            </w:pPr>
          </w:p>
          <w:p w14:paraId="4EB289EC">
            <w:pPr>
              <w:pStyle w:val="6"/>
              <w:spacing w:before="55"/>
              <w:ind w:left="225"/>
            </w:pPr>
            <w:r>
              <w:rPr>
                <w:spacing w:val="-2"/>
              </w:rPr>
              <w:t>0533</w:t>
            </w:r>
          </w:p>
        </w:tc>
        <w:tc>
          <w:tcPr>
            <w:tcW w:w="1440" w:type="dxa"/>
            <w:vAlign w:val="top"/>
          </w:tcPr>
          <w:p w14:paraId="013FA2A6">
            <w:pPr>
              <w:spacing w:line="453" w:lineRule="auto"/>
              <w:rPr>
                <w:rFonts w:ascii="Arial"/>
                <w:sz w:val="21"/>
              </w:rPr>
            </w:pPr>
          </w:p>
          <w:p w14:paraId="62606368">
            <w:pPr>
              <w:pStyle w:val="6"/>
              <w:spacing w:before="55" w:line="219" w:lineRule="auto"/>
              <w:ind w:right="10"/>
              <w:jc w:val="right"/>
            </w:pPr>
            <w:r>
              <w:rPr>
                <w:spacing w:val="-1"/>
              </w:rPr>
              <w:t>健身指导与管理</w:t>
            </w:r>
          </w:p>
        </w:tc>
        <w:tc>
          <w:tcPr>
            <w:tcW w:w="3480" w:type="dxa"/>
            <w:vAlign w:val="top"/>
          </w:tcPr>
          <w:p w14:paraId="39EDDCCC">
            <w:pPr>
              <w:pStyle w:val="6"/>
              <w:spacing w:before="130" w:line="266" w:lineRule="auto"/>
              <w:ind w:left="55" w:right="202" w:firstLine="160"/>
            </w:pPr>
            <w:r>
              <w:rPr>
                <w:spacing w:val="-1"/>
              </w:rPr>
              <w:t>社会体育指导员(4-14-05-01)、体育场馆</w:t>
            </w:r>
            <w:r>
              <w:rPr>
                <w:spacing w:val="15"/>
              </w:rPr>
              <w:t xml:space="preserve"> </w:t>
            </w:r>
            <w:r>
              <w:t>管理员(4-13-04-02)、游泳救生</w:t>
            </w:r>
            <w:r>
              <w:rPr>
                <w:spacing w:val="-1"/>
              </w:rPr>
              <w:t>员(4-13-</w:t>
            </w:r>
          </w:p>
          <w:p w14:paraId="0E444D80">
            <w:pPr>
              <w:pStyle w:val="6"/>
              <w:spacing w:line="284" w:lineRule="auto"/>
              <w:ind w:left="45" w:right="192" w:firstLine="10"/>
            </w:pPr>
            <w:r>
              <w:t>04-03)、康乐服务员(4-14-0</w:t>
            </w:r>
            <w:r>
              <w:rPr>
                <w:spacing w:val="-1"/>
              </w:rPr>
              <w:t>5-04)、健康管</w:t>
            </w:r>
            <w:r>
              <w:t xml:space="preserve"> </w:t>
            </w:r>
            <w:r>
              <w:rPr>
                <w:spacing w:val="2"/>
              </w:rPr>
              <w:t>理师(4-14-02-02)</w:t>
            </w:r>
          </w:p>
        </w:tc>
        <w:tc>
          <w:tcPr>
            <w:tcW w:w="2010" w:type="dxa"/>
            <w:tcBorders>
              <w:right w:val="nil"/>
            </w:tcBorders>
            <w:vAlign w:val="top"/>
          </w:tcPr>
          <w:p w14:paraId="02445E7E">
            <w:pPr>
              <w:spacing w:line="333" w:lineRule="auto"/>
              <w:rPr>
                <w:rFonts w:ascii="Arial"/>
                <w:sz w:val="21"/>
              </w:rPr>
            </w:pPr>
          </w:p>
          <w:p w14:paraId="525BD65D">
            <w:pPr>
              <w:pStyle w:val="6"/>
              <w:spacing w:before="56" w:line="252" w:lineRule="auto"/>
              <w:ind w:left="84" w:right="67" w:firstLine="160"/>
            </w:pPr>
            <w:r>
              <w:rPr>
                <w:spacing w:val="-1"/>
              </w:rPr>
              <w:t>社会体育指导员、游泳</w:t>
            </w:r>
            <w:r>
              <w:rPr>
                <w:spacing w:val="1"/>
              </w:rPr>
              <w:t xml:space="preserve"> </w:t>
            </w:r>
            <w:r>
              <w:rPr>
                <w:spacing w:val="-1"/>
              </w:rPr>
              <w:t>救生员、健康管理师</w:t>
            </w:r>
          </w:p>
        </w:tc>
      </w:tr>
      <w:tr w14:paraId="413DFE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10" w:type="dxa"/>
            <w:vMerge w:val="continue"/>
            <w:tcBorders>
              <w:top w:val="nil"/>
              <w:left w:val="nil"/>
              <w:bottom w:val="nil"/>
            </w:tcBorders>
            <w:vAlign w:val="top"/>
          </w:tcPr>
          <w:p w14:paraId="0922B47D">
            <w:pPr>
              <w:rPr>
                <w:rFonts w:ascii="Arial"/>
                <w:sz w:val="21"/>
              </w:rPr>
            </w:pPr>
          </w:p>
        </w:tc>
        <w:tc>
          <w:tcPr>
            <w:tcW w:w="800" w:type="dxa"/>
            <w:vAlign w:val="top"/>
          </w:tcPr>
          <w:p w14:paraId="59EFC9D5">
            <w:pPr>
              <w:spacing w:line="470" w:lineRule="auto"/>
              <w:rPr>
                <w:rFonts w:ascii="Arial"/>
                <w:sz w:val="21"/>
              </w:rPr>
            </w:pPr>
          </w:p>
          <w:p w14:paraId="7427B265">
            <w:pPr>
              <w:pStyle w:val="6"/>
              <w:spacing w:before="55"/>
              <w:ind w:left="225"/>
            </w:pPr>
            <w:r>
              <w:rPr>
                <w:spacing w:val="-2"/>
              </w:rPr>
              <w:t>0534</w:t>
            </w:r>
          </w:p>
        </w:tc>
        <w:tc>
          <w:tcPr>
            <w:tcW w:w="1440" w:type="dxa"/>
            <w:vAlign w:val="top"/>
          </w:tcPr>
          <w:p w14:paraId="08B40D69">
            <w:pPr>
              <w:spacing w:line="454" w:lineRule="auto"/>
              <w:rPr>
                <w:rFonts w:ascii="Arial"/>
                <w:sz w:val="21"/>
              </w:rPr>
            </w:pPr>
          </w:p>
          <w:p w14:paraId="5CF206D7">
            <w:pPr>
              <w:pStyle w:val="6"/>
              <w:spacing w:before="55" w:line="219" w:lineRule="auto"/>
              <w:jc w:val="right"/>
            </w:pPr>
            <w:r>
              <w:t>烹调工艺与营养</w:t>
            </w:r>
          </w:p>
        </w:tc>
        <w:tc>
          <w:tcPr>
            <w:tcW w:w="3480" w:type="dxa"/>
            <w:vAlign w:val="top"/>
          </w:tcPr>
          <w:p w14:paraId="67D7278C">
            <w:pPr>
              <w:pStyle w:val="6"/>
              <w:spacing w:before="132" w:line="219" w:lineRule="auto"/>
              <w:ind w:left="215"/>
            </w:pPr>
            <w:r>
              <w:t>中式烹调师(4-03-02-01)、中式面点师</w:t>
            </w:r>
          </w:p>
          <w:p w14:paraId="2E55DFE1">
            <w:pPr>
              <w:pStyle w:val="6"/>
              <w:spacing w:before="47" w:line="281" w:lineRule="auto"/>
              <w:ind w:left="55" w:right="89" w:firstLine="10"/>
            </w:pPr>
            <w:r>
              <w:rPr>
                <w:spacing w:val="3"/>
              </w:rPr>
              <w:t>(4-03-02-02)、西式烹调师(4-0</w:t>
            </w:r>
            <w:r>
              <w:rPr>
                <w:spacing w:val="2"/>
              </w:rPr>
              <w:t>3-02-03)、</w:t>
            </w:r>
            <w:r>
              <w:t xml:space="preserve"> </w:t>
            </w:r>
            <w:r>
              <w:rPr>
                <w:spacing w:val="-1"/>
              </w:rPr>
              <w:t>西式面点师(4-03-02-04)、营养配餐员(4-</w:t>
            </w:r>
            <w:r>
              <w:rPr>
                <w:spacing w:val="4"/>
              </w:rPr>
              <w:t xml:space="preserve">   </w:t>
            </w:r>
            <w:r>
              <w:t>03-02-06)</w:t>
            </w:r>
          </w:p>
        </w:tc>
        <w:tc>
          <w:tcPr>
            <w:tcW w:w="2010" w:type="dxa"/>
            <w:tcBorders>
              <w:right w:val="nil"/>
            </w:tcBorders>
            <w:vAlign w:val="top"/>
          </w:tcPr>
          <w:p w14:paraId="320DF505">
            <w:pPr>
              <w:pStyle w:val="6"/>
              <w:spacing w:before="252" w:line="278" w:lineRule="auto"/>
              <w:ind w:left="75" w:right="44" w:firstLine="169"/>
              <w:jc w:val="both"/>
            </w:pPr>
            <w:r>
              <w:rPr>
                <w:spacing w:val="1"/>
              </w:rPr>
              <w:t>中式烹调师、中式面点</w:t>
            </w:r>
            <w:r>
              <w:rPr>
                <w:spacing w:val="4"/>
              </w:rPr>
              <w:t xml:space="preserve"> </w:t>
            </w:r>
            <w:r>
              <w:rPr>
                <w:spacing w:val="-1"/>
              </w:rPr>
              <w:t>师、西式烹调师、西式面</w:t>
            </w:r>
            <w:r>
              <w:t xml:space="preserve"> </w:t>
            </w:r>
            <w:r>
              <w:rPr>
                <w:spacing w:val="4"/>
              </w:rPr>
              <w:t>点师、营养配餐员</w:t>
            </w:r>
          </w:p>
        </w:tc>
      </w:tr>
      <w:tr w14:paraId="5B2AA1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5A6C869C">
            <w:pPr>
              <w:rPr>
                <w:rFonts w:ascii="Arial"/>
                <w:sz w:val="21"/>
              </w:rPr>
            </w:pPr>
          </w:p>
        </w:tc>
        <w:tc>
          <w:tcPr>
            <w:tcW w:w="800" w:type="dxa"/>
            <w:vAlign w:val="top"/>
          </w:tcPr>
          <w:p w14:paraId="294D62C5">
            <w:pPr>
              <w:spacing w:line="352" w:lineRule="auto"/>
              <w:rPr>
                <w:rFonts w:ascii="Arial"/>
                <w:sz w:val="21"/>
              </w:rPr>
            </w:pPr>
          </w:p>
          <w:p w14:paraId="3B7361FB">
            <w:pPr>
              <w:pStyle w:val="6"/>
              <w:spacing w:before="55"/>
              <w:ind w:left="225"/>
            </w:pPr>
            <w:r>
              <w:rPr>
                <w:spacing w:val="-2"/>
              </w:rPr>
              <w:t>0535</w:t>
            </w:r>
          </w:p>
        </w:tc>
        <w:tc>
          <w:tcPr>
            <w:tcW w:w="1440" w:type="dxa"/>
            <w:vAlign w:val="top"/>
          </w:tcPr>
          <w:p w14:paraId="22CD2355">
            <w:pPr>
              <w:pStyle w:val="6"/>
              <w:spacing w:before="253" w:line="284" w:lineRule="auto"/>
              <w:ind w:left="65" w:right="13" w:firstLine="170"/>
            </w:pPr>
            <w:r>
              <w:rPr>
                <w:spacing w:val="-2"/>
              </w:rPr>
              <w:t>婴幼儿托育服务</w:t>
            </w:r>
            <w:r>
              <w:rPr>
                <w:spacing w:val="4"/>
              </w:rPr>
              <w:t xml:space="preserve"> </w:t>
            </w:r>
            <w:r>
              <w:rPr>
                <w:spacing w:val="-3"/>
              </w:rPr>
              <w:t>与管理</w:t>
            </w:r>
          </w:p>
        </w:tc>
        <w:tc>
          <w:tcPr>
            <w:tcW w:w="3480" w:type="dxa"/>
            <w:vAlign w:val="top"/>
          </w:tcPr>
          <w:p w14:paraId="1C942169">
            <w:pPr>
              <w:pStyle w:val="6"/>
              <w:spacing w:before="132" w:line="274" w:lineRule="auto"/>
              <w:ind w:left="65" w:right="203" w:firstLine="150"/>
            </w:pPr>
            <w:r>
              <w:rPr>
                <w:spacing w:val="-1"/>
              </w:rPr>
              <w:t>婴幼儿发展引导员(4-10-01-01)、保育师</w:t>
            </w:r>
            <w:r>
              <w:rPr>
                <w:spacing w:val="14"/>
              </w:rPr>
              <w:t xml:space="preserve"> </w:t>
            </w:r>
            <w:r>
              <w:t>(4-10-01-03)、孤残儿童护理员(4-10-01-</w:t>
            </w:r>
          </w:p>
          <w:p w14:paraId="5EB3C4C5">
            <w:pPr>
              <w:pStyle w:val="6"/>
              <w:spacing w:before="29" w:line="222" w:lineRule="auto"/>
              <w:ind w:left="55"/>
            </w:pPr>
            <w:r>
              <w:rPr>
                <w:color w:val="203040"/>
                <w:spacing w:val="-2"/>
              </w:rPr>
              <w:t>04)</w:t>
            </w:r>
          </w:p>
        </w:tc>
        <w:tc>
          <w:tcPr>
            <w:tcW w:w="2010" w:type="dxa"/>
            <w:tcBorders>
              <w:right w:val="nil"/>
            </w:tcBorders>
            <w:vAlign w:val="top"/>
          </w:tcPr>
          <w:p w14:paraId="79EEB6DD">
            <w:pPr>
              <w:pStyle w:val="6"/>
              <w:spacing w:before="253" w:line="284" w:lineRule="auto"/>
              <w:ind w:left="84" w:right="68" w:firstLine="160"/>
            </w:pPr>
            <w:r>
              <w:rPr>
                <w:spacing w:val="-1"/>
              </w:rPr>
              <w:t>婴幼儿发展引导员、保</w:t>
            </w:r>
            <w:r>
              <w:t xml:space="preserve"> </w:t>
            </w:r>
            <w:r>
              <w:rPr>
                <w:spacing w:val="2"/>
              </w:rPr>
              <w:t>育师、孤残儿童护理员</w:t>
            </w:r>
          </w:p>
        </w:tc>
      </w:tr>
      <w:tr w14:paraId="36DB4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4ADD595A">
            <w:pPr>
              <w:rPr>
                <w:rFonts w:ascii="Arial"/>
                <w:sz w:val="21"/>
              </w:rPr>
            </w:pPr>
          </w:p>
        </w:tc>
        <w:tc>
          <w:tcPr>
            <w:tcW w:w="800" w:type="dxa"/>
            <w:vAlign w:val="top"/>
          </w:tcPr>
          <w:p w14:paraId="16A5A93C">
            <w:pPr>
              <w:pStyle w:val="6"/>
              <w:spacing w:before="280"/>
              <w:ind w:left="225"/>
            </w:pPr>
            <w:r>
              <w:rPr>
                <w:spacing w:val="-2"/>
              </w:rPr>
              <w:t>0536</w:t>
            </w:r>
          </w:p>
        </w:tc>
        <w:tc>
          <w:tcPr>
            <w:tcW w:w="1440" w:type="dxa"/>
            <w:vAlign w:val="top"/>
          </w:tcPr>
          <w:p w14:paraId="0DCDAA0E">
            <w:pPr>
              <w:pStyle w:val="6"/>
              <w:spacing w:before="142" w:line="255" w:lineRule="auto"/>
              <w:ind w:left="65" w:right="11" w:firstLine="170"/>
            </w:pPr>
            <w:r>
              <w:rPr>
                <w:spacing w:val="-1"/>
              </w:rPr>
              <w:t>服装陈列与展示</w:t>
            </w:r>
            <w:r>
              <w:t xml:space="preserve"> </w:t>
            </w:r>
            <w:r>
              <w:rPr>
                <w:spacing w:val="-4"/>
              </w:rPr>
              <w:t>设</w:t>
            </w:r>
            <w:r>
              <w:rPr>
                <w:color w:val="102030"/>
                <w:spacing w:val="-4"/>
              </w:rPr>
              <w:t>计</w:t>
            </w:r>
          </w:p>
        </w:tc>
        <w:tc>
          <w:tcPr>
            <w:tcW w:w="3480" w:type="dxa"/>
            <w:vAlign w:val="top"/>
          </w:tcPr>
          <w:p w14:paraId="4F9E008B">
            <w:pPr>
              <w:pStyle w:val="6"/>
              <w:spacing w:before="143" w:line="263" w:lineRule="auto"/>
              <w:ind w:left="65" w:right="188" w:firstLine="150"/>
            </w:pPr>
            <w:r>
              <w:t>陈列展览设计人员(2-09-06-09)、色彩搭</w:t>
            </w:r>
            <w:r>
              <w:rPr>
                <w:spacing w:val="5"/>
              </w:rPr>
              <w:t xml:space="preserve"> </w:t>
            </w:r>
            <w:r>
              <w:rPr>
                <w:spacing w:val="1"/>
              </w:rPr>
              <w:t>配师(4-08-08-04)、营销员(4-01-02-01)</w:t>
            </w:r>
          </w:p>
        </w:tc>
        <w:tc>
          <w:tcPr>
            <w:tcW w:w="2010" w:type="dxa"/>
            <w:tcBorders>
              <w:right w:val="nil"/>
            </w:tcBorders>
            <w:vAlign w:val="top"/>
          </w:tcPr>
          <w:p w14:paraId="7D6E9291">
            <w:pPr>
              <w:pStyle w:val="6"/>
              <w:spacing w:before="264" w:line="220" w:lineRule="auto"/>
              <w:ind w:left="84"/>
            </w:pPr>
            <w:r>
              <w:rPr>
                <w:spacing w:val="7"/>
              </w:rPr>
              <w:t>营销员</w:t>
            </w:r>
          </w:p>
        </w:tc>
      </w:tr>
      <w:tr w14:paraId="0D291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tcBorders>
            <w:vAlign w:val="top"/>
          </w:tcPr>
          <w:p w14:paraId="667B40BE">
            <w:pPr>
              <w:rPr>
                <w:rFonts w:ascii="Arial"/>
                <w:sz w:val="21"/>
              </w:rPr>
            </w:pPr>
          </w:p>
        </w:tc>
        <w:tc>
          <w:tcPr>
            <w:tcW w:w="800" w:type="dxa"/>
            <w:vAlign w:val="top"/>
          </w:tcPr>
          <w:p w14:paraId="3F4EE73B">
            <w:pPr>
              <w:spacing w:line="354" w:lineRule="auto"/>
              <w:rPr>
                <w:rFonts w:ascii="Arial"/>
                <w:sz w:val="21"/>
              </w:rPr>
            </w:pPr>
          </w:p>
          <w:p w14:paraId="52FF5BC9">
            <w:pPr>
              <w:pStyle w:val="6"/>
              <w:spacing w:before="55"/>
              <w:ind w:left="225"/>
            </w:pPr>
            <w:r>
              <w:rPr>
                <w:spacing w:val="-2"/>
              </w:rPr>
              <w:t>0537</w:t>
            </w:r>
          </w:p>
        </w:tc>
        <w:tc>
          <w:tcPr>
            <w:tcW w:w="1440" w:type="dxa"/>
            <w:vAlign w:val="top"/>
          </w:tcPr>
          <w:p w14:paraId="345EC4B9">
            <w:pPr>
              <w:spacing w:line="337" w:lineRule="auto"/>
              <w:rPr>
                <w:rFonts w:ascii="Arial"/>
                <w:sz w:val="21"/>
              </w:rPr>
            </w:pPr>
          </w:p>
          <w:p w14:paraId="724FE0B1">
            <w:pPr>
              <w:pStyle w:val="6"/>
              <w:spacing w:before="56" w:line="219" w:lineRule="auto"/>
              <w:ind w:left="205"/>
            </w:pPr>
            <w:r>
              <w:rPr>
                <w:spacing w:val="-1"/>
              </w:rPr>
              <w:t>殡葬设备检修</w:t>
            </w:r>
          </w:p>
        </w:tc>
        <w:tc>
          <w:tcPr>
            <w:tcW w:w="3480" w:type="dxa"/>
            <w:vAlign w:val="top"/>
          </w:tcPr>
          <w:p w14:paraId="5ACD1B45">
            <w:pPr>
              <w:pStyle w:val="6"/>
              <w:spacing w:before="144" w:line="274" w:lineRule="auto"/>
              <w:ind w:left="55" w:right="201" w:firstLine="160"/>
            </w:pPr>
            <w:r>
              <w:rPr>
                <w:spacing w:val="-1"/>
              </w:rPr>
              <w:t>殡仪服务员(4-10-06-01)、仪器仪表维修</w:t>
            </w:r>
            <w:r>
              <w:rPr>
                <w:spacing w:val="16"/>
              </w:rPr>
              <w:t xml:space="preserve"> </w:t>
            </w:r>
            <w:r>
              <w:t>工(6-31-01-04)、锅炉设备检修工(</w:t>
            </w:r>
            <w:r>
              <w:rPr>
                <w:spacing w:val="-1"/>
              </w:rPr>
              <w:t>6-31-</w:t>
            </w:r>
          </w:p>
          <w:p w14:paraId="7EAA5655">
            <w:pPr>
              <w:pStyle w:val="6"/>
              <w:spacing w:before="9" w:line="222" w:lineRule="auto"/>
              <w:ind w:left="55"/>
            </w:pPr>
            <w:r>
              <w:rPr>
                <w:spacing w:val="-3"/>
              </w:rPr>
              <w:t>0</w:t>
            </w:r>
            <w:r>
              <w:rPr>
                <w:color w:val="105070"/>
                <w:spacing w:val="-3"/>
              </w:rPr>
              <w:t>1-</w:t>
            </w:r>
            <w:r>
              <w:rPr>
                <w:color w:val="104040"/>
                <w:spacing w:val="-3"/>
              </w:rPr>
              <w:t>05)</w:t>
            </w:r>
          </w:p>
        </w:tc>
        <w:tc>
          <w:tcPr>
            <w:tcW w:w="2010" w:type="dxa"/>
            <w:tcBorders>
              <w:right w:val="nil"/>
            </w:tcBorders>
            <w:vAlign w:val="top"/>
          </w:tcPr>
          <w:p w14:paraId="1A946BDD">
            <w:pPr>
              <w:spacing w:line="337" w:lineRule="auto"/>
              <w:rPr>
                <w:rFonts w:ascii="Arial"/>
                <w:sz w:val="21"/>
              </w:rPr>
            </w:pPr>
          </w:p>
          <w:p w14:paraId="2259E753">
            <w:pPr>
              <w:pStyle w:val="6"/>
              <w:spacing w:before="56" w:line="219" w:lineRule="auto"/>
              <w:ind w:left="84"/>
            </w:pPr>
            <w:r>
              <w:rPr>
                <w:spacing w:val="4"/>
              </w:rPr>
              <w:t>殡仪服务员</w:t>
            </w:r>
          </w:p>
        </w:tc>
      </w:tr>
      <w:tr w14:paraId="0159A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10" w:type="dxa"/>
            <w:vMerge w:val="restart"/>
            <w:tcBorders>
              <w:left w:val="nil"/>
              <w:bottom w:val="nil"/>
            </w:tcBorders>
            <w:vAlign w:val="top"/>
          </w:tcPr>
          <w:p w14:paraId="7FEB479E">
            <w:pPr>
              <w:spacing w:line="277" w:lineRule="auto"/>
              <w:rPr>
                <w:rFonts w:ascii="Arial"/>
                <w:sz w:val="21"/>
              </w:rPr>
            </w:pPr>
          </w:p>
          <w:p w14:paraId="63E30681">
            <w:pPr>
              <w:spacing w:line="277" w:lineRule="auto"/>
              <w:rPr>
                <w:rFonts w:ascii="Arial"/>
                <w:sz w:val="21"/>
              </w:rPr>
            </w:pPr>
          </w:p>
          <w:p w14:paraId="6627B9A6">
            <w:pPr>
              <w:pStyle w:val="6"/>
              <w:spacing w:before="55" w:line="233" w:lineRule="auto"/>
              <w:ind w:left="220"/>
            </w:pPr>
            <w:r>
              <w:rPr>
                <w:color w:val="203060"/>
                <w:spacing w:val="-2"/>
              </w:rPr>
              <w:t>06</w:t>
            </w:r>
          </w:p>
          <w:p w14:paraId="49083D18">
            <w:pPr>
              <w:pStyle w:val="6"/>
              <w:spacing w:line="282" w:lineRule="auto"/>
              <w:ind w:left="50" w:right="54" w:firstLine="79"/>
            </w:pPr>
            <w:r>
              <w:rPr>
                <w:spacing w:val="-4"/>
              </w:rPr>
              <w:t>财经</w:t>
            </w:r>
            <w:r>
              <w:t xml:space="preserve">  </w:t>
            </w:r>
            <w:r>
              <w:rPr>
                <w:spacing w:val="-4"/>
              </w:rPr>
              <w:t>商贸类</w:t>
            </w:r>
          </w:p>
        </w:tc>
        <w:tc>
          <w:tcPr>
            <w:tcW w:w="800" w:type="dxa"/>
            <w:vAlign w:val="top"/>
          </w:tcPr>
          <w:p w14:paraId="3740EFAA">
            <w:pPr>
              <w:spacing w:line="245" w:lineRule="auto"/>
              <w:rPr>
                <w:rFonts w:ascii="Arial"/>
                <w:sz w:val="21"/>
              </w:rPr>
            </w:pPr>
          </w:p>
          <w:p w14:paraId="7F9AEB51">
            <w:pPr>
              <w:pStyle w:val="6"/>
              <w:spacing w:before="55"/>
              <w:ind w:left="225"/>
            </w:pPr>
            <w:r>
              <w:rPr>
                <w:spacing w:val="-2"/>
              </w:rPr>
              <w:t>060</w:t>
            </w:r>
            <w:r>
              <w:rPr>
                <w:color w:val="2060A0"/>
                <w:spacing w:val="-2"/>
              </w:rPr>
              <w:t>1</w:t>
            </w:r>
          </w:p>
        </w:tc>
        <w:tc>
          <w:tcPr>
            <w:tcW w:w="1440" w:type="dxa"/>
            <w:vAlign w:val="top"/>
          </w:tcPr>
          <w:p w14:paraId="59178BD9">
            <w:pPr>
              <w:pStyle w:val="6"/>
              <w:spacing w:before="286" w:line="219" w:lineRule="auto"/>
              <w:ind w:left="65"/>
            </w:pPr>
            <w:r>
              <w:rPr>
                <w:spacing w:val="3"/>
              </w:rPr>
              <w:t>市场营销</w:t>
            </w:r>
          </w:p>
        </w:tc>
        <w:tc>
          <w:tcPr>
            <w:tcW w:w="3480" w:type="dxa"/>
            <w:vAlign w:val="top"/>
          </w:tcPr>
          <w:p w14:paraId="21FAF884">
            <w:pPr>
              <w:pStyle w:val="6"/>
              <w:spacing w:before="156" w:line="300" w:lineRule="auto"/>
              <w:ind w:left="65" w:right="206" w:firstLine="150"/>
            </w:pPr>
            <w:r>
              <w:rPr>
                <w:spacing w:val="-1"/>
              </w:rPr>
              <w:t>营销员(4-01-02-01)、商品营业员(4-01-</w:t>
            </w:r>
            <w:r>
              <w:rPr>
                <w:spacing w:val="14"/>
              </w:rPr>
              <w:t xml:space="preserve"> </w:t>
            </w:r>
            <w:r>
              <w:rPr>
                <w:spacing w:val="1"/>
              </w:rPr>
              <w:t>02-03)、互联网营销师S(4-01-06-02)</w:t>
            </w:r>
          </w:p>
        </w:tc>
        <w:tc>
          <w:tcPr>
            <w:tcW w:w="2010" w:type="dxa"/>
            <w:tcBorders>
              <w:right w:val="nil"/>
            </w:tcBorders>
            <w:vAlign w:val="top"/>
          </w:tcPr>
          <w:p w14:paraId="701478F4">
            <w:pPr>
              <w:pStyle w:val="6"/>
              <w:spacing w:before="286" w:line="219" w:lineRule="auto"/>
              <w:ind w:left="245"/>
            </w:pPr>
            <w:r>
              <w:t>营销员、互联网营销师</w:t>
            </w:r>
          </w:p>
        </w:tc>
      </w:tr>
      <w:tr w14:paraId="5CDD0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11E2702C">
            <w:pPr>
              <w:rPr>
                <w:rFonts w:ascii="Arial"/>
                <w:sz w:val="21"/>
              </w:rPr>
            </w:pPr>
          </w:p>
        </w:tc>
        <w:tc>
          <w:tcPr>
            <w:tcW w:w="800" w:type="dxa"/>
            <w:vAlign w:val="top"/>
          </w:tcPr>
          <w:p w14:paraId="396C810A">
            <w:pPr>
              <w:pStyle w:val="6"/>
              <w:spacing w:before="93" w:line="224" w:lineRule="auto"/>
              <w:ind w:left="225"/>
            </w:pPr>
            <w:r>
              <w:rPr>
                <w:spacing w:val="-2"/>
              </w:rPr>
              <w:t>0602</w:t>
            </w:r>
          </w:p>
        </w:tc>
        <w:tc>
          <w:tcPr>
            <w:tcW w:w="1440" w:type="dxa"/>
            <w:vAlign w:val="top"/>
          </w:tcPr>
          <w:p w14:paraId="020538A7">
            <w:pPr>
              <w:pStyle w:val="6"/>
              <w:spacing w:before="77" w:line="219" w:lineRule="auto"/>
              <w:ind w:left="65"/>
            </w:pPr>
            <w:r>
              <w:rPr>
                <w:spacing w:val="-2"/>
              </w:rPr>
              <w:t>商务文秘</w:t>
            </w:r>
          </w:p>
        </w:tc>
        <w:tc>
          <w:tcPr>
            <w:tcW w:w="3480" w:type="dxa"/>
            <w:vAlign w:val="top"/>
          </w:tcPr>
          <w:p w14:paraId="5F809E18">
            <w:pPr>
              <w:pStyle w:val="6"/>
              <w:spacing w:before="76" w:line="219" w:lineRule="auto"/>
              <w:ind w:left="225"/>
            </w:pPr>
            <w:r>
              <w:rPr>
                <w:spacing w:val="2"/>
              </w:rPr>
              <w:t>秘书(3-01-02-02)</w:t>
            </w:r>
          </w:p>
        </w:tc>
        <w:tc>
          <w:tcPr>
            <w:tcW w:w="2010" w:type="dxa"/>
            <w:tcBorders>
              <w:right w:val="nil"/>
            </w:tcBorders>
            <w:vAlign w:val="top"/>
          </w:tcPr>
          <w:p w14:paraId="62E94ABC">
            <w:pPr>
              <w:pStyle w:val="6"/>
              <w:spacing w:before="76" w:line="219" w:lineRule="auto"/>
              <w:ind w:left="84"/>
            </w:pPr>
            <w:r>
              <w:rPr>
                <w:spacing w:val="-2"/>
              </w:rPr>
              <w:t>秘书</w:t>
            </w:r>
          </w:p>
        </w:tc>
      </w:tr>
      <w:tr w14:paraId="4E0FA9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trPr>
        <w:tc>
          <w:tcPr>
            <w:tcW w:w="610" w:type="dxa"/>
            <w:vMerge w:val="continue"/>
            <w:tcBorders>
              <w:top w:val="nil"/>
              <w:left w:val="nil"/>
            </w:tcBorders>
            <w:vAlign w:val="top"/>
          </w:tcPr>
          <w:p w14:paraId="49CAA575">
            <w:pPr>
              <w:rPr>
                <w:rFonts w:ascii="Arial"/>
                <w:sz w:val="21"/>
              </w:rPr>
            </w:pPr>
          </w:p>
        </w:tc>
        <w:tc>
          <w:tcPr>
            <w:tcW w:w="800" w:type="dxa"/>
            <w:vAlign w:val="top"/>
          </w:tcPr>
          <w:p w14:paraId="61CDD592">
            <w:pPr>
              <w:spacing w:line="256" w:lineRule="auto"/>
              <w:rPr>
                <w:rFonts w:ascii="Arial"/>
                <w:sz w:val="21"/>
              </w:rPr>
            </w:pPr>
          </w:p>
          <w:p w14:paraId="445803FE">
            <w:pPr>
              <w:pStyle w:val="6"/>
              <w:spacing w:before="56"/>
              <w:ind w:left="225"/>
            </w:pPr>
            <w:r>
              <w:rPr>
                <w:spacing w:val="-2"/>
              </w:rPr>
              <w:t>0603</w:t>
            </w:r>
          </w:p>
        </w:tc>
        <w:tc>
          <w:tcPr>
            <w:tcW w:w="1440" w:type="dxa"/>
            <w:vAlign w:val="top"/>
          </w:tcPr>
          <w:p w14:paraId="373DBE4E">
            <w:pPr>
              <w:rPr>
                <w:rFonts w:ascii="Arial"/>
                <w:sz w:val="21"/>
              </w:rPr>
            </w:pPr>
          </w:p>
          <w:p w14:paraId="2B6EDA25">
            <w:pPr>
              <w:pStyle w:val="6"/>
              <w:spacing w:before="55" w:line="219" w:lineRule="auto"/>
              <w:ind w:left="65"/>
            </w:pPr>
            <w:r>
              <w:rPr>
                <w:spacing w:val="1"/>
              </w:rPr>
              <w:t>电子商务</w:t>
            </w:r>
          </w:p>
        </w:tc>
        <w:tc>
          <w:tcPr>
            <w:tcW w:w="3480" w:type="dxa"/>
            <w:vAlign w:val="top"/>
          </w:tcPr>
          <w:p w14:paraId="2DE40067">
            <w:pPr>
              <w:pStyle w:val="6"/>
              <w:spacing w:before="167" w:line="308" w:lineRule="auto"/>
              <w:ind w:left="45" w:right="106" w:firstLine="170"/>
            </w:pPr>
            <w:r>
              <w:t>电子商务师S(4-01-06-01)、互联网营销师</w:t>
            </w:r>
            <w:r>
              <w:rPr>
                <w:spacing w:val="2"/>
              </w:rPr>
              <w:t xml:space="preserve"> </w:t>
            </w:r>
            <w:r>
              <w:rPr>
                <w:spacing w:val="-1"/>
              </w:rPr>
              <w:t>S(4-01-06-02)</w:t>
            </w:r>
          </w:p>
        </w:tc>
        <w:tc>
          <w:tcPr>
            <w:tcW w:w="2010" w:type="dxa"/>
            <w:tcBorders>
              <w:right w:val="nil"/>
            </w:tcBorders>
            <w:vAlign w:val="top"/>
          </w:tcPr>
          <w:p w14:paraId="5996B483">
            <w:pPr>
              <w:pStyle w:val="6"/>
              <w:spacing w:before="167" w:line="219" w:lineRule="auto"/>
              <w:ind w:left="245"/>
            </w:pPr>
            <w:r>
              <w:rPr>
                <w:spacing w:val="1"/>
              </w:rPr>
              <w:t>电子商务师、互联网营</w:t>
            </w:r>
          </w:p>
          <w:p w14:paraId="480E704D">
            <w:pPr>
              <w:pStyle w:val="6"/>
              <w:spacing w:before="58" w:line="219" w:lineRule="auto"/>
              <w:ind w:left="84"/>
            </w:pPr>
            <w:r>
              <w:rPr>
                <w:color w:val="103030"/>
                <w:spacing w:val="-2"/>
              </w:rPr>
              <w:t>销师</w:t>
            </w:r>
          </w:p>
        </w:tc>
      </w:tr>
    </w:tbl>
    <w:p w14:paraId="49DA7F45">
      <w:pPr>
        <w:pStyle w:val="2"/>
        <w:spacing w:line="103" w:lineRule="exact"/>
        <w:rPr>
          <w:sz w:val="9"/>
        </w:rPr>
      </w:pPr>
    </w:p>
    <w:p w14:paraId="73E4860B">
      <w:pPr>
        <w:spacing w:line="103" w:lineRule="exact"/>
        <w:rPr>
          <w:sz w:val="9"/>
          <w:szCs w:val="9"/>
        </w:rPr>
        <w:sectPr>
          <w:footerReference r:id="rId587" w:type="default"/>
          <w:pgSz w:w="10770" w:h="15080"/>
          <w:pgMar w:top="400" w:right="1119" w:bottom="1231" w:left="1309" w:header="0" w:footer="950" w:gutter="0"/>
          <w:cols w:space="720" w:num="1"/>
        </w:sectPr>
      </w:pPr>
    </w:p>
    <w:p w14:paraId="47E9CD90">
      <w:pPr>
        <w:pStyle w:val="2"/>
        <w:spacing w:line="272" w:lineRule="auto"/>
      </w:pPr>
    </w:p>
    <w:p w14:paraId="0FD0EED5">
      <w:pPr>
        <w:pStyle w:val="2"/>
        <w:spacing w:line="272" w:lineRule="auto"/>
      </w:pPr>
    </w:p>
    <w:p w14:paraId="1A3688C8">
      <w:pPr>
        <w:pStyle w:val="2"/>
        <w:spacing w:line="272" w:lineRule="auto"/>
      </w:pPr>
    </w:p>
    <w:p w14:paraId="4507A046">
      <w:pPr>
        <w:pStyle w:val="2"/>
        <w:spacing w:line="273" w:lineRule="auto"/>
      </w:pPr>
    </w:p>
    <w:p w14:paraId="10A4DC6D">
      <w:pPr>
        <w:spacing w:before="62" w:line="220" w:lineRule="auto"/>
        <w:ind w:left="7610"/>
        <w:rPr>
          <w:rFonts w:ascii="宋体" w:hAnsi="宋体" w:eastAsia="宋体" w:cs="宋体"/>
          <w:sz w:val="19"/>
          <w:szCs w:val="19"/>
        </w:rPr>
      </w:pPr>
      <w:r>
        <w:rPr>
          <w:rFonts w:ascii="宋体" w:hAnsi="宋体" w:eastAsia="宋体" w:cs="宋体"/>
          <w:spacing w:val="-3"/>
          <w:sz w:val="19"/>
          <w:szCs w:val="19"/>
        </w:rPr>
        <w:t>续表</w:t>
      </w:r>
    </w:p>
    <w:p w14:paraId="1564E3EE">
      <w:pPr>
        <w:spacing w:line="40" w:lineRule="exact"/>
      </w:pPr>
    </w:p>
    <w:tbl>
      <w:tblPr>
        <w:tblStyle w:val="5"/>
        <w:tblW w:w="83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90"/>
        <w:gridCol w:w="1440"/>
        <w:gridCol w:w="3510"/>
        <w:gridCol w:w="1990"/>
      </w:tblGrid>
      <w:tr w14:paraId="3A03D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777E8D3F">
            <w:pPr>
              <w:pStyle w:val="6"/>
              <w:spacing w:before="72" w:line="219" w:lineRule="auto"/>
              <w:ind w:left="50"/>
            </w:pPr>
            <w:r>
              <w:rPr>
                <w:spacing w:val="-2"/>
              </w:rPr>
              <w:t>专业类</w:t>
            </w:r>
          </w:p>
        </w:tc>
        <w:tc>
          <w:tcPr>
            <w:tcW w:w="790" w:type="dxa"/>
            <w:vAlign w:val="top"/>
          </w:tcPr>
          <w:p w14:paraId="4581E3E4">
            <w:pPr>
              <w:pStyle w:val="6"/>
              <w:spacing w:before="72" w:line="219" w:lineRule="auto"/>
              <w:ind w:left="45"/>
            </w:pPr>
            <w:r>
              <w:rPr>
                <w:spacing w:val="-2"/>
              </w:rPr>
              <w:t>专业编码</w:t>
            </w:r>
          </w:p>
        </w:tc>
        <w:tc>
          <w:tcPr>
            <w:tcW w:w="1440" w:type="dxa"/>
            <w:vAlign w:val="top"/>
          </w:tcPr>
          <w:p w14:paraId="69E3FCD2">
            <w:pPr>
              <w:pStyle w:val="6"/>
              <w:spacing w:before="72" w:line="220" w:lineRule="auto"/>
              <w:ind w:left="415"/>
            </w:pPr>
            <w:r>
              <w:rPr>
                <w:spacing w:val="-2"/>
              </w:rPr>
              <w:t>专业名称</w:t>
            </w:r>
          </w:p>
        </w:tc>
        <w:tc>
          <w:tcPr>
            <w:tcW w:w="3510" w:type="dxa"/>
            <w:vAlign w:val="top"/>
          </w:tcPr>
          <w:p w14:paraId="30B41156">
            <w:pPr>
              <w:pStyle w:val="6"/>
              <w:spacing w:before="72" w:line="220" w:lineRule="auto"/>
              <w:ind w:left="894"/>
            </w:pPr>
            <w:r>
              <w:rPr>
                <w:spacing w:val="3"/>
              </w:rPr>
              <w:t>对应或相关职业(工种)</w:t>
            </w:r>
          </w:p>
        </w:tc>
        <w:tc>
          <w:tcPr>
            <w:tcW w:w="1990" w:type="dxa"/>
            <w:tcBorders>
              <w:right w:val="nil"/>
            </w:tcBorders>
            <w:vAlign w:val="top"/>
          </w:tcPr>
          <w:p w14:paraId="479DA6EB">
            <w:pPr>
              <w:pStyle w:val="6"/>
              <w:spacing w:before="72" w:line="219" w:lineRule="auto"/>
              <w:ind w:left="64"/>
            </w:pPr>
            <w:r>
              <w:rPr>
                <w:spacing w:val="3"/>
              </w:rPr>
              <w:t>职业资格(职业技能等级)</w:t>
            </w:r>
          </w:p>
        </w:tc>
      </w:tr>
      <w:tr w14:paraId="59F95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restart"/>
            <w:tcBorders>
              <w:left w:val="nil"/>
              <w:bottom w:val="nil"/>
            </w:tcBorders>
            <w:vAlign w:val="top"/>
          </w:tcPr>
          <w:p w14:paraId="7B35242C">
            <w:pPr>
              <w:spacing w:line="242" w:lineRule="auto"/>
              <w:rPr>
                <w:rFonts w:ascii="Arial"/>
                <w:sz w:val="21"/>
              </w:rPr>
            </w:pPr>
          </w:p>
          <w:p w14:paraId="5495454B">
            <w:pPr>
              <w:spacing w:line="242" w:lineRule="auto"/>
              <w:rPr>
                <w:rFonts w:ascii="Arial"/>
                <w:sz w:val="21"/>
              </w:rPr>
            </w:pPr>
          </w:p>
          <w:p w14:paraId="0512C9F7">
            <w:pPr>
              <w:spacing w:line="242" w:lineRule="auto"/>
              <w:rPr>
                <w:rFonts w:ascii="Arial"/>
                <w:sz w:val="21"/>
              </w:rPr>
            </w:pPr>
          </w:p>
          <w:p w14:paraId="17123573">
            <w:pPr>
              <w:spacing w:line="242" w:lineRule="auto"/>
              <w:rPr>
                <w:rFonts w:ascii="Arial"/>
                <w:sz w:val="21"/>
              </w:rPr>
            </w:pPr>
          </w:p>
          <w:p w14:paraId="74F02D1E">
            <w:pPr>
              <w:spacing w:line="242" w:lineRule="auto"/>
              <w:rPr>
                <w:rFonts w:ascii="Arial"/>
                <w:sz w:val="21"/>
              </w:rPr>
            </w:pPr>
          </w:p>
          <w:p w14:paraId="478D9877">
            <w:pPr>
              <w:spacing w:line="242" w:lineRule="auto"/>
              <w:rPr>
                <w:rFonts w:ascii="Arial"/>
                <w:sz w:val="21"/>
              </w:rPr>
            </w:pPr>
          </w:p>
          <w:p w14:paraId="7ABD57CB">
            <w:pPr>
              <w:spacing w:line="242" w:lineRule="auto"/>
              <w:rPr>
                <w:rFonts w:ascii="Arial"/>
                <w:sz w:val="21"/>
              </w:rPr>
            </w:pPr>
          </w:p>
          <w:p w14:paraId="338479DF">
            <w:pPr>
              <w:spacing w:line="242" w:lineRule="auto"/>
              <w:rPr>
                <w:rFonts w:ascii="Arial"/>
                <w:sz w:val="21"/>
              </w:rPr>
            </w:pPr>
          </w:p>
          <w:p w14:paraId="6CD4549E">
            <w:pPr>
              <w:spacing w:line="242" w:lineRule="auto"/>
              <w:rPr>
                <w:rFonts w:ascii="Arial"/>
                <w:sz w:val="21"/>
              </w:rPr>
            </w:pPr>
          </w:p>
          <w:p w14:paraId="0525A0E3">
            <w:pPr>
              <w:spacing w:line="242" w:lineRule="auto"/>
              <w:rPr>
                <w:rFonts w:ascii="Arial"/>
                <w:sz w:val="21"/>
              </w:rPr>
            </w:pPr>
          </w:p>
          <w:p w14:paraId="6CF161CF">
            <w:pPr>
              <w:spacing w:line="243" w:lineRule="auto"/>
              <w:rPr>
                <w:rFonts w:ascii="Arial"/>
                <w:sz w:val="21"/>
              </w:rPr>
            </w:pPr>
          </w:p>
          <w:p w14:paraId="7F433644">
            <w:pPr>
              <w:spacing w:line="243" w:lineRule="auto"/>
              <w:rPr>
                <w:rFonts w:ascii="Arial"/>
                <w:sz w:val="21"/>
              </w:rPr>
            </w:pPr>
          </w:p>
          <w:p w14:paraId="5E19C7FE">
            <w:pPr>
              <w:spacing w:line="243" w:lineRule="auto"/>
              <w:rPr>
                <w:rFonts w:ascii="Arial"/>
                <w:sz w:val="21"/>
              </w:rPr>
            </w:pPr>
          </w:p>
          <w:p w14:paraId="108D9E7E">
            <w:pPr>
              <w:spacing w:line="243" w:lineRule="auto"/>
              <w:rPr>
                <w:rFonts w:ascii="Arial"/>
                <w:sz w:val="21"/>
              </w:rPr>
            </w:pPr>
          </w:p>
          <w:p w14:paraId="77A7BD57">
            <w:pPr>
              <w:spacing w:line="243" w:lineRule="auto"/>
              <w:rPr>
                <w:rFonts w:ascii="Arial"/>
                <w:sz w:val="21"/>
              </w:rPr>
            </w:pPr>
          </w:p>
          <w:p w14:paraId="0C819B35">
            <w:pPr>
              <w:pStyle w:val="6"/>
              <w:spacing w:before="56"/>
              <w:ind w:left="220"/>
            </w:pPr>
            <w:r>
              <w:rPr>
                <w:color w:val="203050"/>
                <w:spacing w:val="-2"/>
              </w:rPr>
              <w:t>06</w:t>
            </w:r>
          </w:p>
          <w:p w14:paraId="370AD2FB">
            <w:pPr>
              <w:pStyle w:val="6"/>
              <w:spacing w:before="15" w:line="260" w:lineRule="auto"/>
              <w:ind w:left="50" w:right="54" w:firstLine="79"/>
            </w:pPr>
            <w:r>
              <w:rPr>
                <w:spacing w:val="-4"/>
              </w:rPr>
              <w:t>财经</w:t>
            </w:r>
            <w:r>
              <w:t xml:space="preserve">  </w:t>
            </w:r>
            <w:r>
              <w:rPr>
                <w:spacing w:val="-4"/>
              </w:rPr>
              <w:t>商贸类</w:t>
            </w:r>
          </w:p>
        </w:tc>
        <w:tc>
          <w:tcPr>
            <w:tcW w:w="790" w:type="dxa"/>
            <w:vAlign w:val="top"/>
          </w:tcPr>
          <w:p w14:paraId="42C1ED69">
            <w:pPr>
              <w:pStyle w:val="6"/>
              <w:spacing w:before="253"/>
              <w:ind w:left="215"/>
            </w:pPr>
            <w:r>
              <w:rPr>
                <w:spacing w:val="-2"/>
              </w:rPr>
              <w:t>0604</w:t>
            </w:r>
          </w:p>
        </w:tc>
        <w:tc>
          <w:tcPr>
            <w:tcW w:w="1440" w:type="dxa"/>
            <w:vAlign w:val="top"/>
          </w:tcPr>
          <w:p w14:paraId="66914133">
            <w:pPr>
              <w:pStyle w:val="6"/>
              <w:spacing w:before="236" w:line="219" w:lineRule="auto"/>
              <w:ind w:left="235"/>
            </w:pPr>
            <w:r>
              <w:rPr>
                <w:spacing w:val="-2"/>
              </w:rPr>
              <w:t>会计</w:t>
            </w:r>
          </w:p>
        </w:tc>
        <w:tc>
          <w:tcPr>
            <w:tcW w:w="3510" w:type="dxa"/>
            <w:vAlign w:val="top"/>
          </w:tcPr>
          <w:p w14:paraId="1AE4719D">
            <w:pPr>
              <w:pStyle w:val="6"/>
              <w:spacing w:before="106" w:line="289" w:lineRule="auto"/>
              <w:ind w:left="75" w:right="295" w:firstLine="159"/>
            </w:pPr>
            <w:r>
              <w:rPr>
                <w:spacing w:val="-1"/>
              </w:rPr>
              <w:t>会计专业人员(2-06-03-00)、收银员(4-</w:t>
            </w:r>
            <w:r>
              <w:rPr>
                <w:spacing w:val="18"/>
              </w:rPr>
              <w:t xml:space="preserve"> </w:t>
            </w:r>
            <w:r>
              <w:rPr>
                <w:spacing w:val="-1"/>
              </w:rPr>
              <w:t>01-02-04)</w:t>
            </w:r>
          </w:p>
        </w:tc>
        <w:tc>
          <w:tcPr>
            <w:tcW w:w="1990" w:type="dxa"/>
            <w:tcBorders>
              <w:right w:val="nil"/>
            </w:tcBorders>
            <w:vAlign w:val="top"/>
          </w:tcPr>
          <w:p w14:paraId="0F12A27E">
            <w:pPr>
              <w:pStyle w:val="6"/>
              <w:spacing w:before="116" w:line="276" w:lineRule="auto"/>
              <w:ind w:left="55" w:right="65" w:firstLine="169"/>
            </w:pPr>
            <w:r>
              <w:rPr>
                <w:spacing w:val="-1"/>
              </w:rPr>
              <w:t>会计专业技术资格、收</w:t>
            </w:r>
            <w:r>
              <w:rPr>
                <w:spacing w:val="3"/>
              </w:rPr>
              <w:t xml:space="preserve"> </w:t>
            </w:r>
            <w:r>
              <w:rPr>
                <w:spacing w:val="11"/>
              </w:rPr>
              <w:t>银员</w:t>
            </w:r>
          </w:p>
        </w:tc>
      </w:tr>
      <w:tr w14:paraId="0F4A9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continue"/>
            <w:tcBorders>
              <w:top w:val="nil"/>
              <w:left w:val="nil"/>
              <w:bottom w:val="nil"/>
            </w:tcBorders>
            <w:vAlign w:val="top"/>
          </w:tcPr>
          <w:p w14:paraId="6C418F08">
            <w:pPr>
              <w:rPr>
                <w:rFonts w:ascii="Arial"/>
                <w:sz w:val="21"/>
              </w:rPr>
            </w:pPr>
          </w:p>
        </w:tc>
        <w:tc>
          <w:tcPr>
            <w:tcW w:w="790" w:type="dxa"/>
            <w:vAlign w:val="top"/>
          </w:tcPr>
          <w:p w14:paraId="032C325B">
            <w:pPr>
              <w:pStyle w:val="6"/>
              <w:spacing w:before="244"/>
              <w:ind w:left="215"/>
            </w:pPr>
            <w:r>
              <w:rPr>
                <w:spacing w:val="-2"/>
              </w:rPr>
              <w:t>0605</w:t>
            </w:r>
          </w:p>
        </w:tc>
        <w:tc>
          <w:tcPr>
            <w:tcW w:w="1440" w:type="dxa"/>
            <w:vAlign w:val="top"/>
          </w:tcPr>
          <w:p w14:paraId="7881147B">
            <w:pPr>
              <w:pStyle w:val="6"/>
              <w:spacing w:before="228" w:line="219" w:lineRule="auto"/>
              <w:ind w:left="235"/>
            </w:pPr>
            <w:r>
              <w:rPr>
                <w:spacing w:val="-2"/>
              </w:rPr>
              <w:t>工商企业管理</w:t>
            </w:r>
          </w:p>
        </w:tc>
        <w:tc>
          <w:tcPr>
            <w:tcW w:w="3510" w:type="dxa"/>
            <w:vAlign w:val="top"/>
          </w:tcPr>
          <w:p w14:paraId="54D81E5D">
            <w:pPr>
              <w:pStyle w:val="6"/>
              <w:spacing w:before="88" w:line="284" w:lineRule="auto"/>
              <w:ind w:left="75" w:right="216" w:firstLine="159"/>
            </w:pPr>
            <w:r>
              <w:rPr>
                <w:spacing w:val="-1"/>
              </w:rPr>
              <w:t>营销员(4-01-02-01)、企业人力资源管理</w:t>
            </w:r>
            <w:r>
              <w:rPr>
                <w:spacing w:val="11"/>
              </w:rPr>
              <w:t xml:space="preserve"> </w:t>
            </w:r>
            <w:r>
              <w:rPr>
                <w:spacing w:val="2"/>
              </w:rPr>
              <w:t>师(4-07-03-04)</w:t>
            </w:r>
          </w:p>
        </w:tc>
        <w:tc>
          <w:tcPr>
            <w:tcW w:w="1990" w:type="dxa"/>
            <w:tcBorders>
              <w:right w:val="nil"/>
            </w:tcBorders>
            <w:vAlign w:val="top"/>
          </w:tcPr>
          <w:p w14:paraId="27B3EF40">
            <w:pPr>
              <w:pStyle w:val="6"/>
              <w:spacing w:before="87" w:line="274" w:lineRule="auto"/>
              <w:ind w:left="55" w:right="71" w:firstLine="169"/>
            </w:pPr>
            <w:r>
              <w:rPr>
                <w:spacing w:val="-2"/>
              </w:rPr>
              <w:t>营销员、企业人力资源</w:t>
            </w:r>
            <w:r>
              <w:rPr>
                <w:spacing w:val="7"/>
              </w:rPr>
              <w:t xml:space="preserve"> </w:t>
            </w:r>
            <w:r>
              <w:rPr>
                <w:spacing w:val="-3"/>
              </w:rPr>
              <w:t>管理师</w:t>
            </w:r>
          </w:p>
        </w:tc>
      </w:tr>
      <w:tr w14:paraId="1DF08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610" w:type="dxa"/>
            <w:vMerge w:val="continue"/>
            <w:tcBorders>
              <w:top w:val="nil"/>
              <w:left w:val="nil"/>
              <w:bottom w:val="nil"/>
            </w:tcBorders>
            <w:vAlign w:val="top"/>
          </w:tcPr>
          <w:p w14:paraId="089AD80D">
            <w:pPr>
              <w:rPr>
                <w:rFonts w:ascii="Arial"/>
                <w:sz w:val="21"/>
              </w:rPr>
            </w:pPr>
          </w:p>
        </w:tc>
        <w:tc>
          <w:tcPr>
            <w:tcW w:w="790" w:type="dxa"/>
            <w:vAlign w:val="top"/>
          </w:tcPr>
          <w:p w14:paraId="26073D9C">
            <w:pPr>
              <w:spacing w:line="268" w:lineRule="auto"/>
              <w:rPr>
                <w:rFonts w:ascii="Arial"/>
                <w:sz w:val="21"/>
              </w:rPr>
            </w:pPr>
          </w:p>
          <w:p w14:paraId="296F7E10">
            <w:pPr>
              <w:spacing w:line="268" w:lineRule="auto"/>
              <w:rPr>
                <w:rFonts w:ascii="Arial"/>
                <w:sz w:val="21"/>
              </w:rPr>
            </w:pPr>
          </w:p>
          <w:p w14:paraId="36946E30">
            <w:pPr>
              <w:pStyle w:val="6"/>
              <w:spacing w:before="56"/>
              <w:ind w:left="215"/>
            </w:pPr>
            <w:r>
              <w:rPr>
                <w:spacing w:val="-2"/>
              </w:rPr>
              <w:t>0606</w:t>
            </w:r>
          </w:p>
        </w:tc>
        <w:tc>
          <w:tcPr>
            <w:tcW w:w="1440" w:type="dxa"/>
            <w:vAlign w:val="top"/>
          </w:tcPr>
          <w:p w14:paraId="6214D930">
            <w:pPr>
              <w:spacing w:line="260" w:lineRule="auto"/>
              <w:rPr>
                <w:rFonts w:ascii="Arial"/>
                <w:sz w:val="21"/>
              </w:rPr>
            </w:pPr>
          </w:p>
          <w:p w14:paraId="439168DD">
            <w:pPr>
              <w:spacing w:line="260" w:lineRule="auto"/>
              <w:rPr>
                <w:rFonts w:ascii="Arial"/>
                <w:sz w:val="21"/>
              </w:rPr>
            </w:pPr>
          </w:p>
          <w:p w14:paraId="43254D4B">
            <w:pPr>
              <w:pStyle w:val="6"/>
              <w:spacing w:before="55" w:line="219" w:lineRule="auto"/>
              <w:ind w:left="235"/>
            </w:pPr>
            <w:r>
              <w:rPr>
                <w:spacing w:val="-2"/>
              </w:rPr>
              <w:t>人力资源管理</w:t>
            </w:r>
          </w:p>
        </w:tc>
        <w:tc>
          <w:tcPr>
            <w:tcW w:w="3510" w:type="dxa"/>
            <w:vAlign w:val="top"/>
          </w:tcPr>
          <w:p w14:paraId="0A37EE6F">
            <w:pPr>
              <w:pStyle w:val="6"/>
              <w:spacing w:before="68" w:line="277" w:lineRule="auto"/>
              <w:ind w:left="75" w:right="193" w:firstLine="159"/>
            </w:pPr>
            <w:r>
              <w:t>企业人力资源管理师(4-07-03-04)、劳动</w:t>
            </w:r>
            <w:r>
              <w:rPr>
                <w:spacing w:val="10"/>
              </w:rPr>
              <w:t xml:space="preserve"> </w:t>
            </w:r>
            <w:r>
              <w:t>关系协调师(4-07-03-02)、职业</w:t>
            </w:r>
            <w:r>
              <w:rPr>
                <w:spacing w:val="-1"/>
              </w:rPr>
              <w:t>指导师(4-</w:t>
            </w:r>
          </w:p>
          <w:p w14:paraId="34A0D6D0">
            <w:pPr>
              <w:pStyle w:val="6"/>
              <w:spacing w:before="1" w:line="273" w:lineRule="auto"/>
              <w:ind w:left="75" w:right="107" w:firstLine="10"/>
            </w:pPr>
            <w:r>
              <w:t>07-03-01)、创业指导师(4-07-</w:t>
            </w:r>
            <w:r>
              <w:rPr>
                <w:spacing w:val="-1"/>
              </w:rPr>
              <w:t>03-03)、职业</w:t>
            </w:r>
            <w:r>
              <w:t xml:space="preserve"> 培训师(4-07-03-05)、劳务派遣管理</w:t>
            </w:r>
            <w:r>
              <w:rPr>
                <w:spacing w:val="-1"/>
              </w:rPr>
              <w:t>员(4-</w:t>
            </w:r>
          </w:p>
          <w:p w14:paraId="6684D658">
            <w:pPr>
              <w:pStyle w:val="6"/>
              <w:spacing w:before="6" w:line="219" w:lineRule="auto"/>
              <w:ind w:left="75"/>
            </w:pPr>
            <w:r>
              <w:rPr>
                <w:spacing w:val="1"/>
              </w:rPr>
              <w:t>07-03-06)、招聘师(4-07-03-07)</w:t>
            </w:r>
          </w:p>
        </w:tc>
        <w:tc>
          <w:tcPr>
            <w:tcW w:w="1990" w:type="dxa"/>
            <w:tcBorders>
              <w:right w:val="nil"/>
            </w:tcBorders>
            <w:vAlign w:val="top"/>
          </w:tcPr>
          <w:p w14:paraId="60CDEA71">
            <w:pPr>
              <w:spacing w:line="271" w:lineRule="auto"/>
              <w:rPr>
                <w:rFonts w:ascii="Arial"/>
                <w:sz w:val="21"/>
              </w:rPr>
            </w:pPr>
          </w:p>
          <w:p w14:paraId="568EF075">
            <w:pPr>
              <w:pStyle w:val="6"/>
              <w:spacing w:before="55" w:line="273" w:lineRule="auto"/>
              <w:ind w:left="64" w:firstLine="167"/>
              <w:jc w:val="both"/>
            </w:pPr>
            <w:r>
              <w:rPr>
                <w:spacing w:val="5"/>
              </w:rPr>
              <w:t>企业人力资源管理师、</w:t>
            </w:r>
            <w:r>
              <w:rPr>
                <w:spacing w:val="1"/>
              </w:rPr>
              <w:t xml:space="preserve"> </w:t>
            </w:r>
            <w:r>
              <w:rPr>
                <w:spacing w:val="-3"/>
              </w:rPr>
              <w:t>劳动关系协调师、职业指</w:t>
            </w:r>
            <w:r>
              <w:rPr>
                <w:spacing w:val="4"/>
              </w:rPr>
              <w:t xml:space="preserve">  </w:t>
            </w:r>
            <w:r>
              <w:rPr>
                <w:spacing w:val="-4"/>
              </w:rPr>
              <w:t>导师、职业培训师</w:t>
            </w:r>
          </w:p>
        </w:tc>
      </w:tr>
      <w:tr w14:paraId="1C43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09F10903">
            <w:pPr>
              <w:rPr>
                <w:rFonts w:ascii="Arial"/>
                <w:sz w:val="21"/>
              </w:rPr>
            </w:pPr>
          </w:p>
        </w:tc>
        <w:tc>
          <w:tcPr>
            <w:tcW w:w="790" w:type="dxa"/>
            <w:vAlign w:val="top"/>
          </w:tcPr>
          <w:p w14:paraId="48C1EF52">
            <w:pPr>
              <w:spacing w:line="309" w:lineRule="auto"/>
              <w:rPr>
                <w:rFonts w:ascii="Arial"/>
                <w:sz w:val="21"/>
              </w:rPr>
            </w:pPr>
          </w:p>
          <w:p w14:paraId="613DD429">
            <w:pPr>
              <w:pStyle w:val="6"/>
              <w:spacing w:before="55"/>
              <w:ind w:left="215"/>
            </w:pPr>
            <w:r>
              <w:rPr>
                <w:spacing w:val="-2"/>
              </w:rPr>
              <w:t>0607</w:t>
            </w:r>
          </w:p>
        </w:tc>
        <w:tc>
          <w:tcPr>
            <w:tcW w:w="1440" w:type="dxa"/>
            <w:vAlign w:val="top"/>
          </w:tcPr>
          <w:p w14:paraId="0A1F643C">
            <w:pPr>
              <w:spacing w:line="293" w:lineRule="auto"/>
              <w:rPr>
                <w:rFonts w:ascii="Arial"/>
                <w:sz w:val="21"/>
              </w:rPr>
            </w:pPr>
          </w:p>
          <w:p w14:paraId="60E615B0">
            <w:pPr>
              <w:pStyle w:val="6"/>
              <w:spacing w:before="55" w:line="220" w:lineRule="auto"/>
              <w:ind w:left="235"/>
            </w:pPr>
            <w:r>
              <w:rPr>
                <w:spacing w:val="4"/>
              </w:rPr>
              <w:t>国际贸易</w:t>
            </w:r>
          </w:p>
        </w:tc>
        <w:tc>
          <w:tcPr>
            <w:tcW w:w="3510" w:type="dxa"/>
            <w:vAlign w:val="top"/>
          </w:tcPr>
          <w:p w14:paraId="3CA09E16">
            <w:pPr>
              <w:pStyle w:val="6"/>
              <w:spacing w:before="99" w:line="283" w:lineRule="auto"/>
              <w:ind w:left="85" w:right="203" w:firstLine="140"/>
            </w:pPr>
            <w:r>
              <w:t>国际商务专业人员(2-06-07-01)、电子商</w:t>
            </w:r>
            <w:r>
              <w:rPr>
                <w:spacing w:val="10"/>
              </w:rPr>
              <w:t xml:space="preserve"> </w:t>
            </w:r>
            <w:r>
              <w:t>务师S(4-01-06-01)、报关人员(2-06</w:t>
            </w:r>
            <w:r>
              <w:rPr>
                <w:spacing w:val="-1"/>
              </w:rPr>
              <w:t>-07-</w:t>
            </w:r>
          </w:p>
          <w:p w14:paraId="7C768C16">
            <w:pPr>
              <w:pStyle w:val="6"/>
              <w:spacing w:line="220" w:lineRule="auto"/>
              <w:ind w:left="94"/>
            </w:pPr>
            <w:r>
              <w:rPr>
                <w:spacing w:val="1"/>
              </w:rPr>
              <w:t>12)、营销员(4-01-02-01)</w:t>
            </w:r>
          </w:p>
        </w:tc>
        <w:tc>
          <w:tcPr>
            <w:tcW w:w="1990" w:type="dxa"/>
            <w:tcBorders>
              <w:right w:val="nil"/>
            </w:tcBorders>
            <w:vAlign w:val="top"/>
          </w:tcPr>
          <w:p w14:paraId="011C1B20">
            <w:pPr>
              <w:spacing w:line="293" w:lineRule="auto"/>
              <w:rPr>
                <w:rFonts w:ascii="Arial"/>
                <w:sz w:val="21"/>
              </w:rPr>
            </w:pPr>
          </w:p>
          <w:p w14:paraId="716C23E6">
            <w:pPr>
              <w:pStyle w:val="6"/>
              <w:spacing w:before="55" w:line="219" w:lineRule="auto"/>
              <w:ind w:left="225"/>
            </w:pPr>
            <w:r>
              <w:rPr>
                <w:spacing w:val="2"/>
              </w:rPr>
              <w:t>电子商务师、营销员</w:t>
            </w:r>
          </w:p>
        </w:tc>
      </w:tr>
      <w:tr w14:paraId="7F6E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63AC9912">
            <w:pPr>
              <w:rPr>
                <w:rFonts w:ascii="Arial"/>
                <w:sz w:val="21"/>
              </w:rPr>
            </w:pPr>
          </w:p>
        </w:tc>
        <w:tc>
          <w:tcPr>
            <w:tcW w:w="790" w:type="dxa"/>
            <w:vAlign w:val="top"/>
          </w:tcPr>
          <w:p w14:paraId="743DECE2">
            <w:pPr>
              <w:pStyle w:val="6"/>
              <w:spacing w:before="247"/>
              <w:ind w:left="215"/>
            </w:pPr>
            <w:r>
              <w:rPr>
                <w:color w:val="001020"/>
                <w:spacing w:val="-2"/>
              </w:rPr>
              <w:t>0608</w:t>
            </w:r>
          </w:p>
        </w:tc>
        <w:tc>
          <w:tcPr>
            <w:tcW w:w="1440" w:type="dxa"/>
            <w:vAlign w:val="top"/>
          </w:tcPr>
          <w:p w14:paraId="092F670D">
            <w:pPr>
              <w:pStyle w:val="6"/>
              <w:spacing w:before="231" w:line="219" w:lineRule="auto"/>
              <w:ind w:left="235"/>
            </w:pPr>
            <w:r>
              <w:rPr>
                <w:spacing w:val="-2"/>
              </w:rPr>
              <w:t>商务外语</w:t>
            </w:r>
          </w:p>
        </w:tc>
        <w:tc>
          <w:tcPr>
            <w:tcW w:w="3510" w:type="dxa"/>
            <w:vAlign w:val="top"/>
          </w:tcPr>
          <w:p w14:paraId="32FBE446">
            <w:pPr>
              <w:pStyle w:val="6"/>
              <w:spacing w:before="111" w:line="219" w:lineRule="auto"/>
              <w:ind w:left="225"/>
            </w:pPr>
            <w:r>
              <w:rPr>
                <w:spacing w:val="1"/>
              </w:rPr>
              <w:t>翻译(2-10-05-01)、国际商务专业人员</w:t>
            </w:r>
          </w:p>
          <w:p w14:paraId="705709E2">
            <w:pPr>
              <w:pStyle w:val="6"/>
              <w:spacing w:before="48" w:line="219" w:lineRule="auto"/>
              <w:ind w:left="85"/>
            </w:pPr>
            <w:r>
              <w:rPr>
                <w:spacing w:val="1"/>
              </w:rPr>
              <w:t>(2-06-07-01)、报关人员(2-06-07-12)</w:t>
            </w:r>
          </w:p>
        </w:tc>
        <w:tc>
          <w:tcPr>
            <w:tcW w:w="1990" w:type="dxa"/>
            <w:tcBorders>
              <w:right w:val="nil"/>
            </w:tcBorders>
            <w:vAlign w:val="top"/>
          </w:tcPr>
          <w:p w14:paraId="4C312D03">
            <w:pPr>
              <w:pStyle w:val="6"/>
              <w:spacing w:before="231" w:line="219" w:lineRule="auto"/>
              <w:ind w:left="225"/>
            </w:pPr>
            <w:r>
              <w:rPr>
                <w:spacing w:val="-1"/>
              </w:rPr>
              <w:t>翻译专业资格</w:t>
            </w:r>
          </w:p>
        </w:tc>
      </w:tr>
      <w:tr w14:paraId="0FD03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30AC441A">
            <w:pPr>
              <w:rPr>
                <w:rFonts w:ascii="Arial"/>
                <w:sz w:val="21"/>
              </w:rPr>
            </w:pPr>
          </w:p>
        </w:tc>
        <w:tc>
          <w:tcPr>
            <w:tcW w:w="790" w:type="dxa"/>
            <w:vAlign w:val="top"/>
          </w:tcPr>
          <w:p w14:paraId="484F3168">
            <w:pPr>
              <w:spacing w:line="310" w:lineRule="auto"/>
              <w:rPr>
                <w:rFonts w:ascii="Arial"/>
                <w:sz w:val="21"/>
              </w:rPr>
            </w:pPr>
          </w:p>
          <w:p w14:paraId="27E83858">
            <w:pPr>
              <w:pStyle w:val="6"/>
              <w:spacing w:before="55"/>
              <w:ind w:left="215"/>
            </w:pPr>
            <w:r>
              <w:rPr>
                <w:spacing w:val="-2"/>
              </w:rPr>
              <w:t>0609</w:t>
            </w:r>
          </w:p>
        </w:tc>
        <w:tc>
          <w:tcPr>
            <w:tcW w:w="1440" w:type="dxa"/>
            <w:vAlign w:val="top"/>
          </w:tcPr>
          <w:p w14:paraId="465EB5DD">
            <w:pPr>
              <w:pStyle w:val="6"/>
              <w:spacing w:before="230" w:line="311" w:lineRule="auto"/>
              <w:ind w:left="235" w:right="2" w:firstLine="10"/>
            </w:pPr>
            <w:r>
              <w:rPr>
                <w:spacing w:val="-2"/>
              </w:rPr>
              <w:t>房地产经营与管</w:t>
            </w:r>
            <w:r>
              <w:rPr>
                <w:spacing w:val="5"/>
              </w:rPr>
              <w:t xml:space="preserve"> </w:t>
            </w:r>
            <w:r>
              <w:t>理</w:t>
            </w:r>
          </w:p>
        </w:tc>
        <w:tc>
          <w:tcPr>
            <w:tcW w:w="3510" w:type="dxa"/>
            <w:vAlign w:val="top"/>
          </w:tcPr>
          <w:p w14:paraId="2332C1A4">
            <w:pPr>
              <w:pStyle w:val="6"/>
              <w:spacing w:before="102" w:line="274" w:lineRule="auto"/>
              <w:ind w:left="75" w:right="212" w:firstLine="159"/>
            </w:pPr>
            <w:r>
              <w:rPr>
                <w:spacing w:val="-1"/>
              </w:rPr>
              <w:t>房地产经纪人(4-06-02-01)、房地产策划</w:t>
            </w:r>
            <w:r>
              <w:rPr>
                <w:spacing w:val="15"/>
              </w:rPr>
              <w:t xml:space="preserve"> </w:t>
            </w:r>
            <w:r>
              <w:rPr>
                <w:spacing w:val="3"/>
              </w:rPr>
              <w:t>师(4-06-02-02)、验房师(4-06-</w:t>
            </w:r>
            <w:r>
              <w:rPr>
                <w:spacing w:val="2"/>
              </w:rPr>
              <w:t>02-03)、</w:t>
            </w:r>
            <w:r>
              <w:t xml:space="preserve">  </w:t>
            </w:r>
            <w:r>
              <w:rPr>
                <w:spacing w:val="2"/>
              </w:rPr>
              <w:t>房地产估价专业人员(2-06-06-02)</w:t>
            </w:r>
          </w:p>
        </w:tc>
        <w:tc>
          <w:tcPr>
            <w:tcW w:w="1990" w:type="dxa"/>
            <w:tcBorders>
              <w:right w:val="nil"/>
            </w:tcBorders>
            <w:vAlign w:val="top"/>
          </w:tcPr>
          <w:p w14:paraId="79C8BF3F">
            <w:pPr>
              <w:pStyle w:val="6"/>
              <w:spacing w:before="231" w:line="282" w:lineRule="auto"/>
              <w:ind w:left="64" w:right="67" w:firstLine="160"/>
            </w:pPr>
            <w:r>
              <w:rPr>
                <w:spacing w:val="-1"/>
              </w:rPr>
              <w:t>房地产经纪专业人员职</w:t>
            </w:r>
            <w:r>
              <w:rPr>
                <w:spacing w:val="1"/>
              </w:rPr>
              <w:t xml:space="preserve"> </w:t>
            </w:r>
            <w:r>
              <w:rPr>
                <w:spacing w:val="-1"/>
              </w:rPr>
              <w:t>业资格、房地产估价师</w:t>
            </w:r>
          </w:p>
        </w:tc>
      </w:tr>
      <w:tr w14:paraId="1EF4C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21609BEC">
            <w:pPr>
              <w:rPr>
                <w:rFonts w:ascii="Arial"/>
                <w:sz w:val="21"/>
              </w:rPr>
            </w:pPr>
          </w:p>
        </w:tc>
        <w:tc>
          <w:tcPr>
            <w:tcW w:w="790" w:type="dxa"/>
            <w:vAlign w:val="top"/>
          </w:tcPr>
          <w:p w14:paraId="05843DD1">
            <w:pPr>
              <w:pStyle w:val="6"/>
              <w:spacing w:before="258"/>
              <w:ind w:left="215"/>
            </w:pPr>
            <w:r>
              <w:rPr>
                <w:spacing w:val="-4"/>
              </w:rPr>
              <w:t>06</w:t>
            </w:r>
            <w:r>
              <w:rPr>
                <w:color w:val="205070"/>
                <w:spacing w:val="-4"/>
              </w:rPr>
              <w:t>10</w:t>
            </w:r>
          </w:p>
        </w:tc>
        <w:tc>
          <w:tcPr>
            <w:tcW w:w="1440" w:type="dxa"/>
            <w:vAlign w:val="top"/>
          </w:tcPr>
          <w:p w14:paraId="196A26B5">
            <w:pPr>
              <w:pStyle w:val="6"/>
              <w:spacing w:before="242" w:line="220" w:lineRule="auto"/>
              <w:ind w:left="235"/>
            </w:pPr>
            <w:r>
              <w:rPr>
                <w:spacing w:val="3"/>
              </w:rPr>
              <w:t>网络营销</w:t>
            </w:r>
          </w:p>
        </w:tc>
        <w:tc>
          <w:tcPr>
            <w:tcW w:w="3510" w:type="dxa"/>
            <w:vAlign w:val="top"/>
          </w:tcPr>
          <w:p w14:paraId="616F2519">
            <w:pPr>
              <w:pStyle w:val="6"/>
              <w:spacing w:before="122" w:line="281" w:lineRule="auto"/>
              <w:ind w:left="94" w:right="214" w:firstLine="140"/>
            </w:pPr>
            <w:r>
              <w:rPr>
                <w:spacing w:val="-1"/>
              </w:rPr>
              <w:t>互联网营销师S(4-01-06-02)电子商务师S</w:t>
            </w:r>
            <w:r>
              <w:rPr>
                <w:spacing w:val="14"/>
              </w:rPr>
              <w:t xml:space="preserve"> </w:t>
            </w:r>
            <w:r>
              <w:rPr>
                <w:spacing w:val="1"/>
              </w:rPr>
              <w:t>(4-01-06-01)、营销员(4-01-02-01)</w:t>
            </w:r>
          </w:p>
        </w:tc>
        <w:tc>
          <w:tcPr>
            <w:tcW w:w="1990" w:type="dxa"/>
            <w:tcBorders>
              <w:right w:val="nil"/>
            </w:tcBorders>
            <w:vAlign w:val="top"/>
          </w:tcPr>
          <w:p w14:paraId="05E061B0">
            <w:pPr>
              <w:pStyle w:val="6"/>
              <w:spacing w:before="111" w:line="287" w:lineRule="auto"/>
              <w:ind w:left="75" w:right="48" w:firstLine="150"/>
            </w:pPr>
            <w:r>
              <w:rPr>
                <w:spacing w:val="1"/>
              </w:rPr>
              <w:t>互联网营销师、电子商</w:t>
            </w:r>
            <w:r>
              <w:t xml:space="preserve"> </w:t>
            </w:r>
            <w:r>
              <w:rPr>
                <w:spacing w:val="-4"/>
              </w:rPr>
              <w:t>务</w:t>
            </w:r>
            <w:r>
              <w:rPr>
                <w:color w:val="002020"/>
                <w:spacing w:val="-4"/>
              </w:rPr>
              <w:t>师</w:t>
            </w:r>
          </w:p>
        </w:tc>
      </w:tr>
      <w:tr w14:paraId="3890E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10" w:type="dxa"/>
            <w:vMerge w:val="continue"/>
            <w:tcBorders>
              <w:top w:val="nil"/>
              <w:left w:val="nil"/>
              <w:bottom w:val="nil"/>
            </w:tcBorders>
            <w:vAlign w:val="top"/>
          </w:tcPr>
          <w:p w14:paraId="054C1A31">
            <w:pPr>
              <w:rPr>
                <w:rFonts w:ascii="Arial"/>
                <w:sz w:val="21"/>
              </w:rPr>
            </w:pPr>
          </w:p>
        </w:tc>
        <w:tc>
          <w:tcPr>
            <w:tcW w:w="790" w:type="dxa"/>
            <w:vAlign w:val="top"/>
          </w:tcPr>
          <w:p w14:paraId="7CC48FB9">
            <w:pPr>
              <w:spacing w:line="301" w:lineRule="auto"/>
              <w:rPr>
                <w:rFonts w:ascii="Arial"/>
                <w:sz w:val="21"/>
              </w:rPr>
            </w:pPr>
          </w:p>
          <w:p w14:paraId="221BFB8A">
            <w:pPr>
              <w:pStyle w:val="6"/>
              <w:spacing w:before="55"/>
              <w:ind w:left="215"/>
            </w:pPr>
            <w:r>
              <w:rPr>
                <w:color w:val="205070"/>
                <w:spacing w:val="-2"/>
              </w:rPr>
              <w:t>061</w:t>
            </w:r>
            <w:r>
              <w:rPr>
                <w:color w:val="308080"/>
                <w:spacing w:val="-2"/>
              </w:rPr>
              <w:t>1</w:t>
            </w:r>
          </w:p>
        </w:tc>
        <w:tc>
          <w:tcPr>
            <w:tcW w:w="1440" w:type="dxa"/>
            <w:vAlign w:val="top"/>
          </w:tcPr>
          <w:p w14:paraId="297BA908">
            <w:pPr>
              <w:spacing w:line="285" w:lineRule="auto"/>
              <w:rPr>
                <w:rFonts w:ascii="Arial"/>
                <w:sz w:val="21"/>
              </w:rPr>
            </w:pPr>
          </w:p>
          <w:p w14:paraId="17B02E7C">
            <w:pPr>
              <w:pStyle w:val="6"/>
              <w:spacing w:before="55" w:line="219" w:lineRule="auto"/>
              <w:ind w:right="1"/>
              <w:jc w:val="right"/>
            </w:pPr>
            <w:r>
              <w:rPr>
                <w:spacing w:val="-1"/>
              </w:rPr>
              <w:t>连锁经营与管理</w:t>
            </w:r>
          </w:p>
        </w:tc>
        <w:tc>
          <w:tcPr>
            <w:tcW w:w="3510" w:type="dxa"/>
            <w:vAlign w:val="top"/>
          </w:tcPr>
          <w:p w14:paraId="3DD7C5BB">
            <w:pPr>
              <w:pStyle w:val="6"/>
              <w:spacing w:before="92" w:line="219" w:lineRule="auto"/>
              <w:ind w:left="225"/>
            </w:pPr>
            <w:r>
              <w:rPr>
                <w:spacing w:val="1"/>
              </w:rPr>
              <w:t>连锁经营管理师(4-01-02-06)、营销员</w:t>
            </w:r>
          </w:p>
          <w:p w14:paraId="78EBC86A">
            <w:pPr>
              <w:pStyle w:val="6"/>
              <w:spacing w:before="58" w:line="259" w:lineRule="auto"/>
              <w:ind w:left="75" w:right="99" w:firstLine="10"/>
            </w:pPr>
            <w:r>
              <w:rPr>
                <w:spacing w:val="3"/>
              </w:rPr>
              <w:t>(4-01-02-01)、商品营业员(4-0</w:t>
            </w:r>
            <w:r>
              <w:rPr>
                <w:spacing w:val="2"/>
              </w:rPr>
              <w:t>1-02-03)、</w:t>
            </w:r>
            <w:r>
              <w:t xml:space="preserve"> </w:t>
            </w:r>
            <w:r>
              <w:rPr>
                <w:spacing w:val="1"/>
              </w:rPr>
              <w:t>电子商务师S(4-01-06-01)</w:t>
            </w:r>
          </w:p>
        </w:tc>
        <w:tc>
          <w:tcPr>
            <w:tcW w:w="1990" w:type="dxa"/>
            <w:tcBorders>
              <w:right w:val="nil"/>
            </w:tcBorders>
            <w:vAlign w:val="top"/>
          </w:tcPr>
          <w:p w14:paraId="68E93367">
            <w:pPr>
              <w:pStyle w:val="6"/>
              <w:spacing w:before="221" w:line="274" w:lineRule="auto"/>
              <w:ind w:left="55" w:right="77" w:firstLine="159"/>
            </w:pPr>
            <w:r>
              <w:rPr>
                <w:spacing w:val="-1"/>
              </w:rPr>
              <w:t>连锁经营管理师、电子</w:t>
            </w:r>
            <w:r>
              <w:rPr>
                <w:spacing w:val="1"/>
              </w:rPr>
              <w:t xml:space="preserve"> </w:t>
            </w:r>
            <w:r>
              <w:rPr>
                <w:spacing w:val="-3"/>
              </w:rPr>
              <w:t>商务师</w:t>
            </w:r>
          </w:p>
        </w:tc>
      </w:tr>
      <w:tr w14:paraId="1F09E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2017DEDF">
            <w:pPr>
              <w:rPr>
                <w:rFonts w:ascii="Arial"/>
                <w:sz w:val="21"/>
              </w:rPr>
            </w:pPr>
          </w:p>
        </w:tc>
        <w:tc>
          <w:tcPr>
            <w:tcW w:w="790" w:type="dxa"/>
            <w:vAlign w:val="top"/>
          </w:tcPr>
          <w:p w14:paraId="3E8BF3E0">
            <w:pPr>
              <w:pStyle w:val="6"/>
              <w:spacing w:before="259"/>
              <w:ind w:left="215"/>
            </w:pPr>
            <w:r>
              <w:rPr>
                <w:color w:val="204050"/>
                <w:spacing w:val="-2"/>
              </w:rPr>
              <w:t>0612</w:t>
            </w:r>
          </w:p>
        </w:tc>
        <w:tc>
          <w:tcPr>
            <w:tcW w:w="1440" w:type="dxa"/>
            <w:vAlign w:val="top"/>
          </w:tcPr>
          <w:p w14:paraId="3F89D22E">
            <w:pPr>
              <w:pStyle w:val="6"/>
              <w:spacing w:before="243" w:line="219" w:lineRule="auto"/>
              <w:ind w:left="235"/>
            </w:pPr>
            <w:r>
              <w:rPr>
                <w:spacing w:val="-2"/>
              </w:rPr>
              <w:t>行政管理</w:t>
            </w:r>
          </w:p>
        </w:tc>
        <w:tc>
          <w:tcPr>
            <w:tcW w:w="3510" w:type="dxa"/>
            <w:vAlign w:val="top"/>
          </w:tcPr>
          <w:p w14:paraId="3E1BE005">
            <w:pPr>
              <w:pStyle w:val="6"/>
              <w:spacing w:before="121" w:line="279" w:lineRule="auto"/>
              <w:ind w:left="75" w:right="220" w:firstLine="150"/>
            </w:pPr>
            <w:r>
              <w:rPr>
                <w:spacing w:val="-1"/>
              </w:rPr>
              <w:t>秘书(3-01-02-02)、企业人力资源管理师</w:t>
            </w:r>
            <w:r>
              <w:rPr>
                <w:spacing w:val="17"/>
              </w:rPr>
              <w:t xml:space="preserve"> </w:t>
            </w:r>
            <w:r>
              <w:rPr>
                <w:spacing w:val="-4"/>
              </w:rPr>
              <w:t>(4-07-03-04)</w:t>
            </w:r>
          </w:p>
        </w:tc>
        <w:tc>
          <w:tcPr>
            <w:tcW w:w="1990" w:type="dxa"/>
            <w:tcBorders>
              <w:right w:val="nil"/>
            </w:tcBorders>
            <w:vAlign w:val="top"/>
          </w:tcPr>
          <w:p w14:paraId="255E27FA">
            <w:pPr>
              <w:pStyle w:val="6"/>
              <w:spacing w:before="122" w:line="281" w:lineRule="auto"/>
              <w:ind w:left="45" w:right="75" w:firstLine="169"/>
            </w:pPr>
            <w:r>
              <w:rPr>
                <w:spacing w:val="-1"/>
              </w:rPr>
              <w:t>秘书、企业人力资源管</w:t>
            </w:r>
            <w:r>
              <w:rPr>
                <w:spacing w:val="3"/>
              </w:rPr>
              <w:t xml:space="preserve"> </w:t>
            </w:r>
            <w:r>
              <w:rPr>
                <w:spacing w:val="-5"/>
              </w:rPr>
              <w:t>理</w:t>
            </w:r>
            <w:r>
              <w:rPr>
                <w:color w:val="103030"/>
                <w:spacing w:val="-5"/>
              </w:rPr>
              <w:t>师</w:t>
            </w:r>
          </w:p>
        </w:tc>
      </w:tr>
      <w:tr w14:paraId="4F1D8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10" w:type="dxa"/>
            <w:vMerge w:val="continue"/>
            <w:tcBorders>
              <w:top w:val="nil"/>
              <w:left w:val="nil"/>
            </w:tcBorders>
            <w:vAlign w:val="top"/>
          </w:tcPr>
          <w:p w14:paraId="05252F57">
            <w:pPr>
              <w:rPr>
                <w:rFonts w:ascii="Arial"/>
                <w:sz w:val="21"/>
              </w:rPr>
            </w:pPr>
          </w:p>
        </w:tc>
        <w:tc>
          <w:tcPr>
            <w:tcW w:w="790" w:type="dxa"/>
            <w:vAlign w:val="top"/>
          </w:tcPr>
          <w:p w14:paraId="04558209">
            <w:pPr>
              <w:spacing w:line="312" w:lineRule="auto"/>
              <w:rPr>
                <w:rFonts w:ascii="Arial"/>
                <w:sz w:val="21"/>
              </w:rPr>
            </w:pPr>
          </w:p>
          <w:p w14:paraId="13B716D6">
            <w:pPr>
              <w:pStyle w:val="6"/>
              <w:spacing w:before="55"/>
              <w:ind w:left="215"/>
            </w:pPr>
            <w:r>
              <w:rPr>
                <w:color w:val="105060"/>
                <w:spacing w:val="-2"/>
              </w:rPr>
              <w:t>0613</w:t>
            </w:r>
          </w:p>
        </w:tc>
        <w:tc>
          <w:tcPr>
            <w:tcW w:w="1440" w:type="dxa"/>
            <w:vAlign w:val="top"/>
          </w:tcPr>
          <w:p w14:paraId="4348D6B8">
            <w:pPr>
              <w:spacing w:line="296" w:lineRule="auto"/>
              <w:rPr>
                <w:rFonts w:ascii="Arial"/>
                <w:sz w:val="21"/>
              </w:rPr>
            </w:pPr>
          </w:p>
          <w:p w14:paraId="712FB19A">
            <w:pPr>
              <w:pStyle w:val="6"/>
              <w:spacing w:before="55" w:line="219" w:lineRule="auto"/>
              <w:ind w:left="235"/>
            </w:pPr>
            <w:r>
              <w:rPr>
                <w:spacing w:val="-2"/>
              </w:rPr>
              <w:t>财务管理</w:t>
            </w:r>
          </w:p>
        </w:tc>
        <w:tc>
          <w:tcPr>
            <w:tcW w:w="3510" w:type="dxa"/>
            <w:vAlign w:val="top"/>
          </w:tcPr>
          <w:p w14:paraId="526B9CAF">
            <w:pPr>
              <w:pStyle w:val="6"/>
              <w:spacing w:before="103" w:line="264" w:lineRule="auto"/>
              <w:ind w:left="75" w:right="220" w:firstLine="150"/>
            </w:pPr>
            <w:r>
              <w:rPr>
                <w:spacing w:val="-1"/>
              </w:rPr>
              <w:t>会计专业人员(2-06-03-00)、税务专业人</w:t>
            </w:r>
            <w:r>
              <w:rPr>
                <w:spacing w:val="17"/>
              </w:rPr>
              <w:t xml:space="preserve"> </w:t>
            </w:r>
            <w:r>
              <w:t>员(2-06-05-00)、审计专业人员</w:t>
            </w:r>
            <w:r>
              <w:rPr>
                <w:spacing w:val="-1"/>
              </w:rPr>
              <w:t>(2-06-04-</w:t>
            </w:r>
          </w:p>
          <w:p w14:paraId="4061633F">
            <w:pPr>
              <w:pStyle w:val="6"/>
              <w:spacing w:before="16" w:line="222" w:lineRule="auto"/>
              <w:ind w:left="75"/>
            </w:pPr>
            <w:r>
              <w:rPr>
                <w:color w:val="102030"/>
                <w:spacing w:val="-2"/>
              </w:rPr>
              <w:t>00)</w:t>
            </w:r>
          </w:p>
        </w:tc>
        <w:tc>
          <w:tcPr>
            <w:tcW w:w="1990" w:type="dxa"/>
            <w:tcBorders>
              <w:right w:val="nil"/>
            </w:tcBorders>
            <w:vAlign w:val="top"/>
          </w:tcPr>
          <w:p w14:paraId="57B453EC">
            <w:pPr>
              <w:pStyle w:val="6"/>
              <w:spacing w:before="222" w:line="274" w:lineRule="auto"/>
              <w:ind w:left="85" w:right="37" w:firstLine="140"/>
            </w:pPr>
            <w:r>
              <w:rPr>
                <w:spacing w:val="-1"/>
              </w:rPr>
              <w:t>会计专业技术资格、税</w:t>
            </w:r>
            <w:r>
              <w:rPr>
                <w:spacing w:val="3"/>
              </w:rPr>
              <w:t xml:space="preserve"> </w:t>
            </w:r>
            <w:r>
              <w:rPr>
                <w:spacing w:val="-1"/>
              </w:rPr>
              <w:t>务师、审计专业技术资格</w:t>
            </w:r>
          </w:p>
        </w:tc>
      </w:tr>
      <w:tr w14:paraId="7CB68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restart"/>
            <w:tcBorders>
              <w:left w:val="nil"/>
              <w:bottom w:val="nil"/>
            </w:tcBorders>
            <w:vAlign w:val="top"/>
          </w:tcPr>
          <w:p w14:paraId="45BBE88E">
            <w:pPr>
              <w:spacing w:line="252" w:lineRule="auto"/>
              <w:rPr>
                <w:rFonts w:ascii="Arial"/>
                <w:sz w:val="21"/>
              </w:rPr>
            </w:pPr>
          </w:p>
          <w:p w14:paraId="35C25C7B">
            <w:pPr>
              <w:spacing w:line="252" w:lineRule="auto"/>
              <w:rPr>
                <w:rFonts w:ascii="Arial"/>
                <w:sz w:val="21"/>
              </w:rPr>
            </w:pPr>
          </w:p>
          <w:p w14:paraId="3DE60757">
            <w:pPr>
              <w:spacing w:line="252" w:lineRule="auto"/>
              <w:rPr>
                <w:rFonts w:ascii="Arial"/>
                <w:sz w:val="21"/>
              </w:rPr>
            </w:pPr>
          </w:p>
          <w:p w14:paraId="3A8078EE">
            <w:pPr>
              <w:spacing w:line="253" w:lineRule="auto"/>
              <w:rPr>
                <w:rFonts w:ascii="Arial"/>
                <w:sz w:val="21"/>
              </w:rPr>
            </w:pPr>
          </w:p>
          <w:p w14:paraId="335FEDB9">
            <w:pPr>
              <w:spacing w:line="253" w:lineRule="auto"/>
              <w:rPr>
                <w:rFonts w:ascii="Arial"/>
                <w:sz w:val="21"/>
              </w:rPr>
            </w:pPr>
          </w:p>
          <w:p w14:paraId="0AEB8632">
            <w:pPr>
              <w:spacing w:line="253" w:lineRule="auto"/>
              <w:rPr>
                <w:rFonts w:ascii="Arial"/>
                <w:sz w:val="21"/>
              </w:rPr>
            </w:pPr>
          </w:p>
          <w:p w14:paraId="111FBDAF">
            <w:pPr>
              <w:pStyle w:val="6"/>
              <w:spacing w:before="56"/>
              <w:ind w:left="220"/>
            </w:pPr>
            <w:r>
              <w:rPr>
                <w:spacing w:val="-2"/>
              </w:rPr>
              <w:t>07</w:t>
            </w:r>
          </w:p>
          <w:p w14:paraId="31C15E1C">
            <w:pPr>
              <w:pStyle w:val="6"/>
              <w:spacing w:before="12" w:line="219" w:lineRule="auto"/>
              <w:ind w:left="50"/>
            </w:pPr>
            <w:r>
              <w:rPr>
                <w:spacing w:val="-2"/>
              </w:rPr>
              <w:t>农业类</w:t>
            </w:r>
          </w:p>
        </w:tc>
        <w:tc>
          <w:tcPr>
            <w:tcW w:w="790" w:type="dxa"/>
            <w:vAlign w:val="top"/>
          </w:tcPr>
          <w:p w14:paraId="3E93A6A0">
            <w:pPr>
              <w:pStyle w:val="6"/>
              <w:spacing w:before="250"/>
              <w:ind w:left="215"/>
            </w:pPr>
            <w:r>
              <w:rPr>
                <w:spacing w:val="-3"/>
              </w:rPr>
              <w:t>07</w:t>
            </w:r>
            <w:r>
              <w:rPr>
                <w:color w:val="105080"/>
                <w:spacing w:val="-3"/>
              </w:rPr>
              <w:t>0</w:t>
            </w:r>
            <w:r>
              <w:rPr>
                <w:color w:val="3060A0"/>
                <w:spacing w:val="-3"/>
              </w:rPr>
              <w:t>1</w:t>
            </w:r>
          </w:p>
        </w:tc>
        <w:tc>
          <w:tcPr>
            <w:tcW w:w="1440" w:type="dxa"/>
            <w:vAlign w:val="top"/>
          </w:tcPr>
          <w:p w14:paraId="610D2B70">
            <w:pPr>
              <w:pStyle w:val="6"/>
              <w:spacing w:before="234" w:line="219" w:lineRule="auto"/>
              <w:ind w:left="235"/>
            </w:pPr>
            <w:r>
              <w:rPr>
                <w:spacing w:val="-2"/>
              </w:rPr>
              <w:t>种植</w:t>
            </w:r>
          </w:p>
        </w:tc>
        <w:tc>
          <w:tcPr>
            <w:tcW w:w="3510" w:type="dxa"/>
            <w:vAlign w:val="top"/>
          </w:tcPr>
          <w:p w14:paraId="2AA86E05">
            <w:pPr>
              <w:pStyle w:val="6"/>
              <w:spacing w:before="95" w:line="283" w:lineRule="auto"/>
              <w:ind w:left="65" w:right="296" w:firstLine="169"/>
            </w:pPr>
            <w:r>
              <w:t>农艺工(5-01-02-01)、园艺工(</w:t>
            </w:r>
            <w:r>
              <w:rPr>
                <w:spacing w:val="-1"/>
              </w:rPr>
              <w:t>5-01-02-</w:t>
            </w:r>
            <w:r>
              <w:t xml:space="preserve"> </w:t>
            </w:r>
            <w:r>
              <w:rPr>
                <w:spacing w:val="1"/>
              </w:rPr>
              <w:t>02)、农业技术员(5-05-01-01)</w:t>
            </w:r>
          </w:p>
        </w:tc>
        <w:tc>
          <w:tcPr>
            <w:tcW w:w="1990" w:type="dxa"/>
            <w:tcBorders>
              <w:right w:val="nil"/>
            </w:tcBorders>
            <w:vAlign w:val="top"/>
          </w:tcPr>
          <w:p w14:paraId="3FB614B2">
            <w:pPr>
              <w:pStyle w:val="6"/>
              <w:spacing w:before="234" w:line="219" w:lineRule="auto"/>
              <w:ind w:left="225"/>
            </w:pPr>
            <w:r>
              <w:rPr>
                <w:spacing w:val="2"/>
              </w:rPr>
              <w:t>农艺工、农业技术员</w:t>
            </w:r>
          </w:p>
        </w:tc>
      </w:tr>
      <w:tr w14:paraId="41AD9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610" w:type="dxa"/>
            <w:vMerge w:val="continue"/>
            <w:tcBorders>
              <w:top w:val="nil"/>
              <w:left w:val="nil"/>
              <w:bottom w:val="nil"/>
            </w:tcBorders>
            <w:vAlign w:val="top"/>
          </w:tcPr>
          <w:p w14:paraId="2C0A146E">
            <w:pPr>
              <w:rPr>
                <w:rFonts w:ascii="Arial"/>
                <w:sz w:val="21"/>
              </w:rPr>
            </w:pPr>
          </w:p>
        </w:tc>
        <w:tc>
          <w:tcPr>
            <w:tcW w:w="790" w:type="dxa"/>
            <w:vAlign w:val="top"/>
          </w:tcPr>
          <w:p w14:paraId="0868A1ED">
            <w:pPr>
              <w:spacing w:line="423" w:lineRule="auto"/>
              <w:rPr>
                <w:rFonts w:ascii="Arial"/>
                <w:sz w:val="21"/>
              </w:rPr>
            </w:pPr>
          </w:p>
          <w:p w14:paraId="0782AF44">
            <w:pPr>
              <w:pStyle w:val="6"/>
              <w:spacing w:before="55"/>
              <w:ind w:left="215"/>
            </w:pPr>
            <w:r>
              <w:rPr>
                <w:spacing w:val="-2"/>
              </w:rPr>
              <w:t>0702</w:t>
            </w:r>
          </w:p>
        </w:tc>
        <w:tc>
          <w:tcPr>
            <w:tcW w:w="1440" w:type="dxa"/>
            <w:vAlign w:val="top"/>
          </w:tcPr>
          <w:p w14:paraId="77CDFCE9">
            <w:pPr>
              <w:spacing w:line="407" w:lineRule="auto"/>
              <w:rPr>
                <w:rFonts w:ascii="Arial"/>
                <w:sz w:val="21"/>
              </w:rPr>
            </w:pPr>
          </w:p>
          <w:p w14:paraId="1589C0EE">
            <w:pPr>
              <w:pStyle w:val="6"/>
              <w:spacing w:before="55" w:line="219" w:lineRule="auto"/>
              <w:ind w:left="245"/>
            </w:pPr>
            <w:r>
              <w:rPr>
                <w:spacing w:val="-2"/>
              </w:rPr>
              <w:t>现代农艺技术</w:t>
            </w:r>
          </w:p>
        </w:tc>
        <w:tc>
          <w:tcPr>
            <w:tcW w:w="3510" w:type="dxa"/>
            <w:vAlign w:val="top"/>
          </w:tcPr>
          <w:p w14:paraId="5371C791">
            <w:pPr>
              <w:pStyle w:val="6"/>
              <w:spacing w:before="85" w:line="267" w:lineRule="auto"/>
              <w:ind w:left="65" w:right="192" w:firstLine="169"/>
            </w:pPr>
            <w:r>
              <w:t>农艺工(5-01-02-01)、种子繁</w:t>
            </w:r>
            <w:r>
              <w:rPr>
                <w:spacing w:val="-1"/>
              </w:rPr>
              <w:t>育员(5-01-</w:t>
            </w:r>
            <w:r>
              <w:t xml:space="preserve"> 01-01)、种苗繁育员(5-01-01-02)、农作物</w:t>
            </w:r>
            <w:r>
              <w:rPr>
                <w:spacing w:val="11"/>
              </w:rPr>
              <w:t xml:space="preserve"> </w:t>
            </w:r>
            <w:r>
              <w:t xml:space="preserve">植保员L(5-05-02-01)、农业技术员(5-05-  </w:t>
            </w:r>
            <w:r>
              <w:rPr>
                <w:spacing w:val="-2"/>
              </w:rPr>
              <w:t>01-</w:t>
            </w:r>
            <w:r>
              <w:rPr>
                <w:color w:val="205070"/>
                <w:spacing w:val="-2"/>
              </w:rPr>
              <w:t>01)</w:t>
            </w:r>
          </w:p>
        </w:tc>
        <w:tc>
          <w:tcPr>
            <w:tcW w:w="1990" w:type="dxa"/>
            <w:tcBorders>
              <w:right w:val="nil"/>
            </w:tcBorders>
            <w:vAlign w:val="top"/>
          </w:tcPr>
          <w:p w14:paraId="7D9336CD">
            <w:pPr>
              <w:spacing w:line="277" w:lineRule="auto"/>
              <w:rPr>
                <w:rFonts w:ascii="Arial"/>
                <w:sz w:val="21"/>
              </w:rPr>
            </w:pPr>
          </w:p>
          <w:p w14:paraId="1E9E0802">
            <w:pPr>
              <w:pStyle w:val="6"/>
              <w:spacing w:before="55" w:line="274" w:lineRule="auto"/>
              <w:ind w:left="35" w:firstLine="173"/>
            </w:pPr>
            <w:r>
              <w:rPr>
                <w:spacing w:val="-9"/>
              </w:rPr>
              <w:t>农艺工、农作物植保员、</w:t>
            </w:r>
            <w:r>
              <w:rPr>
                <w:spacing w:val="4"/>
              </w:rPr>
              <w:t xml:space="preserve"> </w:t>
            </w:r>
            <w:r>
              <w:rPr>
                <w:spacing w:val="-2"/>
              </w:rPr>
              <w:t>农业技术员</w:t>
            </w:r>
          </w:p>
        </w:tc>
      </w:tr>
      <w:tr w14:paraId="06454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610" w:type="dxa"/>
            <w:vMerge w:val="continue"/>
            <w:tcBorders>
              <w:top w:val="nil"/>
              <w:left w:val="nil"/>
              <w:bottom w:val="nil"/>
            </w:tcBorders>
            <w:vAlign w:val="top"/>
          </w:tcPr>
          <w:p w14:paraId="3176B849">
            <w:pPr>
              <w:rPr>
                <w:rFonts w:ascii="Arial"/>
                <w:sz w:val="21"/>
              </w:rPr>
            </w:pPr>
          </w:p>
        </w:tc>
        <w:tc>
          <w:tcPr>
            <w:tcW w:w="790" w:type="dxa"/>
            <w:vAlign w:val="top"/>
          </w:tcPr>
          <w:p w14:paraId="698376E2">
            <w:pPr>
              <w:pStyle w:val="6"/>
              <w:spacing w:before="262"/>
              <w:ind w:left="215"/>
            </w:pPr>
            <w:r>
              <w:rPr>
                <w:color w:val="001020"/>
                <w:spacing w:val="-2"/>
              </w:rPr>
              <w:t>0703</w:t>
            </w:r>
          </w:p>
        </w:tc>
        <w:tc>
          <w:tcPr>
            <w:tcW w:w="1440" w:type="dxa"/>
            <w:vAlign w:val="top"/>
          </w:tcPr>
          <w:p w14:paraId="43121F88">
            <w:pPr>
              <w:pStyle w:val="6"/>
              <w:spacing w:before="116" w:line="284" w:lineRule="auto"/>
              <w:ind w:left="235" w:right="4" w:firstLine="10"/>
            </w:pPr>
            <w:r>
              <w:rPr>
                <w:spacing w:val="-2"/>
              </w:rPr>
              <w:t>果蔬花卉生产技</w:t>
            </w:r>
            <w:r>
              <w:rPr>
                <w:spacing w:val="2"/>
              </w:rPr>
              <w:t xml:space="preserve"> </w:t>
            </w:r>
            <w:r>
              <w:t>术</w:t>
            </w:r>
          </w:p>
        </w:tc>
        <w:tc>
          <w:tcPr>
            <w:tcW w:w="3510" w:type="dxa"/>
            <w:vAlign w:val="top"/>
          </w:tcPr>
          <w:p w14:paraId="1C2B6824">
            <w:pPr>
              <w:pStyle w:val="6"/>
              <w:spacing w:before="126" w:line="279" w:lineRule="auto"/>
              <w:ind w:left="65" w:right="199" w:firstLine="169"/>
            </w:pPr>
            <w:r>
              <w:t>园艺工(5-01-02-02)、农业技术员(5-05-</w:t>
            </w:r>
            <w:r>
              <w:rPr>
                <w:spacing w:val="4"/>
              </w:rPr>
              <w:t xml:space="preserve"> </w:t>
            </w:r>
            <w:r>
              <w:rPr>
                <w:spacing w:val="-2"/>
              </w:rPr>
              <w:t>01-</w:t>
            </w:r>
            <w:r>
              <w:rPr>
                <w:color w:val="205070"/>
                <w:spacing w:val="-2"/>
              </w:rPr>
              <w:t>01)</w:t>
            </w:r>
          </w:p>
        </w:tc>
        <w:tc>
          <w:tcPr>
            <w:tcW w:w="1990" w:type="dxa"/>
            <w:tcBorders>
              <w:right w:val="nil"/>
            </w:tcBorders>
            <w:vAlign w:val="top"/>
          </w:tcPr>
          <w:p w14:paraId="25524377">
            <w:pPr>
              <w:pStyle w:val="6"/>
              <w:spacing w:before="246" w:line="219" w:lineRule="auto"/>
              <w:ind w:left="225"/>
            </w:pPr>
            <w:r>
              <w:rPr>
                <w:spacing w:val="4"/>
              </w:rPr>
              <w:t>农业技术员</w:t>
            </w:r>
          </w:p>
        </w:tc>
      </w:tr>
      <w:tr w14:paraId="32079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610" w:type="dxa"/>
            <w:vMerge w:val="continue"/>
            <w:tcBorders>
              <w:top w:val="nil"/>
              <w:left w:val="nil"/>
            </w:tcBorders>
            <w:vAlign w:val="top"/>
          </w:tcPr>
          <w:p w14:paraId="79402DD8">
            <w:pPr>
              <w:rPr>
                <w:rFonts w:ascii="Arial"/>
                <w:sz w:val="21"/>
              </w:rPr>
            </w:pPr>
          </w:p>
        </w:tc>
        <w:tc>
          <w:tcPr>
            <w:tcW w:w="790" w:type="dxa"/>
            <w:vAlign w:val="top"/>
          </w:tcPr>
          <w:p w14:paraId="5B89054A">
            <w:pPr>
              <w:spacing w:line="444" w:lineRule="auto"/>
              <w:rPr>
                <w:rFonts w:ascii="Arial"/>
                <w:sz w:val="21"/>
              </w:rPr>
            </w:pPr>
          </w:p>
          <w:p w14:paraId="7019C95A">
            <w:pPr>
              <w:pStyle w:val="6"/>
              <w:spacing w:before="55"/>
              <w:ind w:left="215"/>
            </w:pPr>
            <w:r>
              <w:rPr>
                <w:color w:val="002040"/>
                <w:spacing w:val="-2"/>
              </w:rPr>
              <w:t>0704</w:t>
            </w:r>
          </w:p>
        </w:tc>
        <w:tc>
          <w:tcPr>
            <w:tcW w:w="1440" w:type="dxa"/>
            <w:vAlign w:val="top"/>
          </w:tcPr>
          <w:p w14:paraId="791F4E61">
            <w:pPr>
              <w:spacing w:line="299" w:lineRule="auto"/>
              <w:rPr>
                <w:rFonts w:ascii="Arial"/>
                <w:sz w:val="21"/>
              </w:rPr>
            </w:pPr>
          </w:p>
          <w:p w14:paraId="30D3FB61">
            <w:pPr>
              <w:pStyle w:val="6"/>
              <w:spacing w:before="55" w:line="296" w:lineRule="auto"/>
              <w:ind w:left="235" w:firstLine="9"/>
            </w:pPr>
            <w:r>
              <w:rPr>
                <w:spacing w:val="-1"/>
              </w:rPr>
              <w:t>畜禽生产与疫病</w:t>
            </w:r>
            <w:r>
              <w:rPr>
                <w:spacing w:val="1"/>
              </w:rPr>
              <w:t xml:space="preserve"> </w:t>
            </w:r>
            <w:r>
              <w:rPr>
                <w:spacing w:val="4"/>
              </w:rPr>
              <w:t>防治</w:t>
            </w:r>
          </w:p>
        </w:tc>
        <w:tc>
          <w:tcPr>
            <w:tcW w:w="3510" w:type="dxa"/>
            <w:vAlign w:val="top"/>
          </w:tcPr>
          <w:p w14:paraId="2E2B7D60">
            <w:pPr>
              <w:pStyle w:val="6"/>
              <w:spacing w:before="106" w:line="278" w:lineRule="auto"/>
              <w:ind w:left="85" w:right="107" w:firstLine="149"/>
            </w:pPr>
            <w:r>
              <w:rPr>
                <w:spacing w:val="-1"/>
              </w:rPr>
              <w:t>家畜饲养员(5-03-02-01)、家禽饲养员(5-</w:t>
            </w:r>
            <w:r>
              <w:rPr>
                <w:spacing w:val="17"/>
              </w:rPr>
              <w:t xml:space="preserve"> </w:t>
            </w:r>
            <w:r>
              <w:t>03-02-02)、家畜繁殖员(5-03-</w:t>
            </w:r>
            <w:r>
              <w:rPr>
                <w:spacing w:val="-1"/>
              </w:rPr>
              <w:t>01-01)、家禽</w:t>
            </w:r>
            <w:r>
              <w:t xml:space="preserve"> </w:t>
            </w:r>
            <w:r>
              <w:rPr>
                <w:spacing w:val="-2"/>
              </w:rPr>
              <w:t>繁殖员(5-03-01-02)、动物疫病防治员</w:t>
            </w:r>
            <w:r>
              <w:rPr>
                <w:color w:val="201000"/>
                <w:spacing w:val="-2"/>
              </w:rPr>
              <w:t>(5-</w:t>
            </w:r>
          </w:p>
          <w:p w14:paraId="3AF0E2B3">
            <w:pPr>
              <w:pStyle w:val="6"/>
              <w:spacing w:before="1" w:line="219" w:lineRule="auto"/>
              <w:ind w:left="65"/>
            </w:pPr>
            <w:r>
              <w:rPr>
                <w:spacing w:val="1"/>
              </w:rPr>
              <w:t>05-02-03)、动物检疫检验员(5-05-02-04)</w:t>
            </w:r>
          </w:p>
        </w:tc>
        <w:tc>
          <w:tcPr>
            <w:tcW w:w="1990" w:type="dxa"/>
            <w:tcBorders>
              <w:right w:val="nil"/>
            </w:tcBorders>
            <w:vAlign w:val="top"/>
          </w:tcPr>
          <w:p w14:paraId="77E8028B">
            <w:pPr>
              <w:spacing w:line="299" w:lineRule="auto"/>
              <w:rPr>
                <w:rFonts w:ascii="Arial"/>
                <w:sz w:val="21"/>
              </w:rPr>
            </w:pPr>
          </w:p>
          <w:p w14:paraId="7D833A64">
            <w:pPr>
              <w:pStyle w:val="6"/>
              <w:spacing w:before="55" w:line="295" w:lineRule="auto"/>
              <w:ind w:left="55" w:right="36" w:firstLine="169"/>
            </w:pPr>
            <w:r>
              <w:rPr>
                <w:spacing w:val="-1"/>
              </w:rPr>
              <w:t>家畜繁殖员、动物疫病</w:t>
            </w:r>
            <w:r>
              <w:rPr>
                <w:spacing w:val="1"/>
              </w:rPr>
              <w:t xml:space="preserve"> </w:t>
            </w:r>
            <w:r>
              <w:rPr>
                <w:spacing w:val="2"/>
              </w:rPr>
              <w:t>防治员、动物检疫检验员</w:t>
            </w:r>
          </w:p>
        </w:tc>
      </w:tr>
    </w:tbl>
    <w:p w14:paraId="79FA73E5">
      <w:pPr>
        <w:pStyle w:val="2"/>
        <w:spacing w:line="148" w:lineRule="exact"/>
        <w:rPr>
          <w:sz w:val="12"/>
        </w:rPr>
      </w:pPr>
    </w:p>
    <w:p w14:paraId="3C9CDD34">
      <w:pPr>
        <w:spacing w:line="148" w:lineRule="exact"/>
        <w:rPr>
          <w:sz w:val="12"/>
          <w:szCs w:val="12"/>
        </w:rPr>
        <w:sectPr>
          <w:footerReference r:id="rId588" w:type="default"/>
          <w:pgSz w:w="10770" w:h="15080"/>
          <w:pgMar w:top="400" w:right="1319" w:bottom="1186" w:left="1109" w:header="0" w:footer="997" w:gutter="0"/>
          <w:cols w:space="720" w:num="1"/>
        </w:sectPr>
      </w:pPr>
    </w:p>
    <w:p w14:paraId="5C26410B">
      <w:pPr>
        <w:pStyle w:val="2"/>
        <w:spacing w:line="274" w:lineRule="auto"/>
      </w:pPr>
    </w:p>
    <w:p w14:paraId="2636401A">
      <w:pPr>
        <w:pStyle w:val="2"/>
        <w:spacing w:line="275" w:lineRule="auto"/>
      </w:pPr>
    </w:p>
    <w:p w14:paraId="05845882">
      <w:pPr>
        <w:pStyle w:val="2"/>
        <w:spacing w:line="275" w:lineRule="auto"/>
      </w:pPr>
    </w:p>
    <w:p w14:paraId="6CA442F7">
      <w:pPr>
        <w:pStyle w:val="2"/>
        <w:spacing w:line="275" w:lineRule="auto"/>
      </w:pPr>
    </w:p>
    <w:p w14:paraId="33EA31CD">
      <w:pPr>
        <w:spacing w:before="62" w:line="220" w:lineRule="auto"/>
        <w:ind w:left="7609"/>
        <w:rPr>
          <w:rFonts w:ascii="宋体" w:hAnsi="宋体" w:eastAsia="宋体" w:cs="宋体"/>
          <w:sz w:val="19"/>
          <w:szCs w:val="19"/>
        </w:rPr>
      </w:pPr>
      <w:r>
        <w:rPr>
          <w:rFonts w:ascii="宋体" w:hAnsi="宋体" w:eastAsia="宋体" w:cs="宋体"/>
          <w:spacing w:val="-3"/>
          <w:sz w:val="19"/>
          <w:szCs w:val="19"/>
        </w:rPr>
        <w:t>续表</w:t>
      </w:r>
    </w:p>
    <w:p w14:paraId="21FC9E78">
      <w:pPr>
        <w:spacing w:line="30" w:lineRule="exact"/>
      </w:pPr>
    </w:p>
    <w:tbl>
      <w:tblPr>
        <w:tblStyle w:val="5"/>
        <w:tblW w:w="83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70"/>
        <w:gridCol w:w="1430"/>
        <w:gridCol w:w="3500"/>
        <w:gridCol w:w="2010"/>
      </w:tblGrid>
      <w:tr w14:paraId="68CD5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0" w:type="dxa"/>
            <w:tcBorders>
              <w:left w:val="nil"/>
            </w:tcBorders>
            <w:vAlign w:val="top"/>
          </w:tcPr>
          <w:p w14:paraId="0E9A3FD9">
            <w:pPr>
              <w:pStyle w:val="6"/>
              <w:spacing w:before="91" w:line="219" w:lineRule="auto"/>
              <w:ind w:left="59"/>
              <w:rPr>
                <w:sz w:val="16"/>
                <w:szCs w:val="16"/>
              </w:rPr>
            </w:pPr>
            <w:r>
              <w:rPr>
                <w:spacing w:val="-2"/>
                <w:sz w:val="16"/>
                <w:szCs w:val="16"/>
              </w:rPr>
              <w:t>专业类</w:t>
            </w:r>
          </w:p>
        </w:tc>
        <w:tc>
          <w:tcPr>
            <w:tcW w:w="770" w:type="dxa"/>
            <w:vAlign w:val="top"/>
          </w:tcPr>
          <w:p w14:paraId="5B4FC900">
            <w:pPr>
              <w:pStyle w:val="6"/>
              <w:spacing w:before="91" w:line="219" w:lineRule="auto"/>
              <w:ind w:left="55"/>
              <w:rPr>
                <w:sz w:val="16"/>
                <w:szCs w:val="16"/>
              </w:rPr>
            </w:pPr>
            <w:r>
              <w:rPr>
                <w:spacing w:val="-2"/>
                <w:sz w:val="16"/>
                <w:szCs w:val="16"/>
              </w:rPr>
              <w:t>专业编码</w:t>
            </w:r>
          </w:p>
        </w:tc>
        <w:tc>
          <w:tcPr>
            <w:tcW w:w="1430" w:type="dxa"/>
            <w:vAlign w:val="top"/>
          </w:tcPr>
          <w:p w14:paraId="0F0BAB06">
            <w:pPr>
              <w:pStyle w:val="6"/>
              <w:spacing w:before="92" w:line="220" w:lineRule="auto"/>
              <w:ind w:left="404"/>
              <w:rPr>
                <w:sz w:val="16"/>
                <w:szCs w:val="16"/>
              </w:rPr>
            </w:pPr>
            <w:r>
              <w:rPr>
                <w:spacing w:val="-2"/>
                <w:sz w:val="16"/>
                <w:szCs w:val="16"/>
              </w:rPr>
              <w:t>专业名称</w:t>
            </w:r>
          </w:p>
        </w:tc>
        <w:tc>
          <w:tcPr>
            <w:tcW w:w="3500" w:type="dxa"/>
            <w:vAlign w:val="top"/>
          </w:tcPr>
          <w:p w14:paraId="5DAFCB35">
            <w:pPr>
              <w:pStyle w:val="6"/>
              <w:spacing w:before="92" w:line="220" w:lineRule="auto"/>
              <w:ind w:left="895"/>
              <w:rPr>
                <w:sz w:val="16"/>
                <w:szCs w:val="16"/>
              </w:rPr>
            </w:pPr>
            <w:r>
              <w:rPr>
                <w:spacing w:val="3"/>
                <w:sz w:val="16"/>
                <w:szCs w:val="16"/>
              </w:rPr>
              <w:t>对应或相关职业(工种)</w:t>
            </w:r>
          </w:p>
        </w:tc>
        <w:tc>
          <w:tcPr>
            <w:tcW w:w="2010" w:type="dxa"/>
            <w:tcBorders>
              <w:right w:val="nil"/>
            </w:tcBorders>
            <w:vAlign w:val="top"/>
          </w:tcPr>
          <w:p w14:paraId="5F14C93A">
            <w:pPr>
              <w:pStyle w:val="6"/>
              <w:spacing w:before="91" w:line="219" w:lineRule="auto"/>
              <w:ind w:left="55"/>
              <w:rPr>
                <w:sz w:val="16"/>
                <w:szCs w:val="16"/>
              </w:rPr>
            </w:pPr>
            <w:r>
              <w:rPr>
                <w:spacing w:val="2"/>
                <w:sz w:val="16"/>
                <w:szCs w:val="16"/>
              </w:rPr>
              <w:t>职业资格(职业技能等级)</w:t>
            </w:r>
          </w:p>
        </w:tc>
      </w:tr>
      <w:tr w14:paraId="13247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610" w:type="dxa"/>
            <w:vMerge w:val="restart"/>
            <w:tcBorders>
              <w:left w:val="nil"/>
              <w:bottom w:val="nil"/>
            </w:tcBorders>
            <w:vAlign w:val="top"/>
          </w:tcPr>
          <w:p w14:paraId="084C0CE6">
            <w:pPr>
              <w:spacing w:line="248" w:lineRule="auto"/>
              <w:rPr>
                <w:rFonts w:ascii="Arial"/>
                <w:sz w:val="21"/>
              </w:rPr>
            </w:pPr>
          </w:p>
          <w:p w14:paraId="1D7C1291">
            <w:pPr>
              <w:spacing w:line="248" w:lineRule="auto"/>
              <w:rPr>
                <w:rFonts w:ascii="Arial"/>
                <w:sz w:val="21"/>
              </w:rPr>
            </w:pPr>
          </w:p>
          <w:p w14:paraId="438455ED">
            <w:pPr>
              <w:spacing w:line="249" w:lineRule="auto"/>
              <w:rPr>
                <w:rFonts w:ascii="Arial"/>
                <w:sz w:val="21"/>
              </w:rPr>
            </w:pPr>
          </w:p>
          <w:p w14:paraId="02761910">
            <w:pPr>
              <w:spacing w:line="249" w:lineRule="auto"/>
              <w:rPr>
                <w:rFonts w:ascii="Arial"/>
                <w:sz w:val="21"/>
              </w:rPr>
            </w:pPr>
          </w:p>
          <w:p w14:paraId="58A68EFC">
            <w:pPr>
              <w:spacing w:line="249" w:lineRule="auto"/>
              <w:rPr>
                <w:rFonts w:ascii="Arial"/>
                <w:sz w:val="21"/>
              </w:rPr>
            </w:pPr>
          </w:p>
          <w:p w14:paraId="24DAD3B5">
            <w:pPr>
              <w:spacing w:line="249" w:lineRule="auto"/>
              <w:rPr>
                <w:rFonts w:ascii="Arial"/>
                <w:sz w:val="21"/>
              </w:rPr>
            </w:pPr>
          </w:p>
          <w:p w14:paraId="2C9D6DD7">
            <w:pPr>
              <w:spacing w:line="249" w:lineRule="auto"/>
              <w:rPr>
                <w:rFonts w:ascii="Arial"/>
                <w:sz w:val="21"/>
              </w:rPr>
            </w:pPr>
          </w:p>
          <w:p w14:paraId="01F35D9F">
            <w:pPr>
              <w:spacing w:line="249" w:lineRule="auto"/>
              <w:rPr>
                <w:rFonts w:ascii="Arial"/>
                <w:sz w:val="21"/>
              </w:rPr>
            </w:pPr>
          </w:p>
          <w:p w14:paraId="3DD5B169">
            <w:pPr>
              <w:spacing w:line="249" w:lineRule="auto"/>
              <w:rPr>
                <w:rFonts w:ascii="Arial"/>
                <w:sz w:val="21"/>
              </w:rPr>
            </w:pPr>
          </w:p>
          <w:p w14:paraId="5A151000">
            <w:pPr>
              <w:spacing w:line="249" w:lineRule="auto"/>
              <w:rPr>
                <w:rFonts w:ascii="Arial"/>
                <w:sz w:val="21"/>
              </w:rPr>
            </w:pPr>
          </w:p>
          <w:p w14:paraId="37C22688">
            <w:pPr>
              <w:spacing w:line="249" w:lineRule="auto"/>
              <w:rPr>
                <w:rFonts w:ascii="Arial"/>
                <w:sz w:val="21"/>
              </w:rPr>
            </w:pPr>
          </w:p>
          <w:p w14:paraId="3AB4D6C3">
            <w:pPr>
              <w:spacing w:line="249" w:lineRule="auto"/>
              <w:rPr>
                <w:rFonts w:ascii="Arial"/>
                <w:sz w:val="21"/>
              </w:rPr>
            </w:pPr>
          </w:p>
          <w:p w14:paraId="64D0647D">
            <w:pPr>
              <w:spacing w:line="249" w:lineRule="auto"/>
              <w:rPr>
                <w:rFonts w:ascii="Arial"/>
                <w:sz w:val="21"/>
              </w:rPr>
            </w:pPr>
          </w:p>
          <w:p w14:paraId="7929F322">
            <w:pPr>
              <w:spacing w:line="249" w:lineRule="auto"/>
              <w:rPr>
                <w:rFonts w:ascii="Arial"/>
                <w:sz w:val="21"/>
              </w:rPr>
            </w:pPr>
          </w:p>
          <w:p w14:paraId="4D70C31F">
            <w:pPr>
              <w:spacing w:line="249" w:lineRule="auto"/>
              <w:rPr>
                <w:rFonts w:ascii="Arial"/>
                <w:sz w:val="21"/>
              </w:rPr>
            </w:pPr>
          </w:p>
          <w:p w14:paraId="47991D0F">
            <w:pPr>
              <w:spacing w:line="249" w:lineRule="auto"/>
              <w:rPr>
                <w:rFonts w:ascii="Arial"/>
                <w:sz w:val="21"/>
              </w:rPr>
            </w:pPr>
          </w:p>
          <w:p w14:paraId="2328D7C4">
            <w:pPr>
              <w:spacing w:line="249" w:lineRule="auto"/>
              <w:rPr>
                <w:rFonts w:ascii="Arial"/>
                <w:sz w:val="21"/>
              </w:rPr>
            </w:pPr>
          </w:p>
          <w:p w14:paraId="01FC5AD5">
            <w:pPr>
              <w:spacing w:line="249" w:lineRule="auto"/>
              <w:rPr>
                <w:rFonts w:ascii="Arial"/>
                <w:sz w:val="21"/>
              </w:rPr>
            </w:pPr>
          </w:p>
          <w:p w14:paraId="66B7B4A1">
            <w:pPr>
              <w:spacing w:line="249" w:lineRule="auto"/>
              <w:rPr>
                <w:rFonts w:ascii="Arial"/>
                <w:sz w:val="21"/>
              </w:rPr>
            </w:pPr>
          </w:p>
          <w:p w14:paraId="478CB08C">
            <w:pPr>
              <w:spacing w:line="249" w:lineRule="auto"/>
              <w:rPr>
                <w:rFonts w:ascii="Arial"/>
                <w:sz w:val="21"/>
              </w:rPr>
            </w:pPr>
          </w:p>
          <w:p w14:paraId="231E9CE3">
            <w:pPr>
              <w:spacing w:line="249" w:lineRule="auto"/>
              <w:rPr>
                <w:rFonts w:ascii="Arial"/>
                <w:sz w:val="21"/>
              </w:rPr>
            </w:pPr>
          </w:p>
          <w:p w14:paraId="45ECE8ED">
            <w:pPr>
              <w:spacing w:line="249" w:lineRule="auto"/>
              <w:rPr>
                <w:rFonts w:ascii="Arial"/>
                <w:sz w:val="21"/>
              </w:rPr>
            </w:pPr>
          </w:p>
          <w:p w14:paraId="4A41F837">
            <w:pPr>
              <w:pStyle w:val="6"/>
              <w:spacing w:before="52"/>
              <w:ind w:left="220"/>
              <w:rPr>
                <w:sz w:val="16"/>
                <w:szCs w:val="16"/>
              </w:rPr>
            </w:pPr>
            <w:r>
              <w:rPr>
                <w:spacing w:val="-2"/>
                <w:sz w:val="16"/>
                <w:szCs w:val="16"/>
              </w:rPr>
              <w:t>07</w:t>
            </w:r>
          </w:p>
          <w:p w14:paraId="24598521">
            <w:pPr>
              <w:pStyle w:val="6"/>
              <w:spacing w:before="36" w:line="219" w:lineRule="auto"/>
              <w:ind w:left="59"/>
              <w:rPr>
                <w:sz w:val="16"/>
                <w:szCs w:val="16"/>
              </w:rPr>
            </w:pPr>
            <w:r>
              <w:rPr>
                <w:spacing w:val="-2"/>
                <w:sz w:val="16"/>
                <w:szCs w:val="16"/>
              </w:rPr>
              <w:t>农业类</w:t>
            </w:r>
          </w:p>
        </w:tc>
        <w:tc>
          <w:tcPr>
            <w:tcW w:w="770" w:type="dxa"/>
            <w:vAlign w:val="top"/>
          </w:tcPr>
          <w:p w14:paraId="45F2A0DA">
            <w:pPr>
              <w:spacing w:line="293" w:lineRule="auto"/>
              <w:rPr>
                <w:rFonts w:ascii="Arial"/>
                <w:sz w:val="21"/>
              </w:rPr>
            </w:pPr>
          </w:p>
          <w:p w14:paraId="70DB7C3C">
            <w:pPr>
              <w:spacing w:line="293" w:lineRule="auto"/>
              <w:rPr>
                <w:rFonts w:ascii="Arial"/>
                <w:sz w:val="21"/>
              </w:rPr>
            </w:pPr>
          </w:p>
          <w:p w14:paraId="0E680CA9">
            <w:pPr>
              <w:pStyle w:val="6"/>
              <w:spacing w:before="52"/>
              <w:ind w:left="215"/>
              <w:rPr>
                <w:sz w:val="16"/>
                <w:szCs w:val="16"/>
              </w:rPr>
            </w:pPr>
            <w:r>
              <w:rPr>
                <w:spacing w:val="-2"/>
                <w:sz w:val="16"/>
                <w:szCs w:val="16"/>
              </w:rPr>
              <w:t>0705</w:t>
            </w:r>
          </w:p>
        </w:tc>
        <w:tc>
          <w:tcPr>
            <w:tcW w:w="1430" w:type="dxa"/>
            <w:vAlign w:val="top"/>
          </w:tcPr>
          <w:p w14:paraId="5CF55E2E">
            <w:pPr>
              <w:spacing w:line="285" w:lineRule="auto"/>
              <w:rPr>
                <w:rFonts w:ascii="Arial"/>
                <w:sz w:val="21"/>
              </w:rPr>
            </w:pPr>
          </w:p>
          <w:p w14:paraId="177B82CB">
            <w:pPr>
              <w:spacing w:line="286" w:lineRule="auto"/>
              <w:rPr>
                <w:rFonts w:ascii="Arial"/>
                <w:sz w:val="21"/>
              </w:rPr>
            </w:pPr>
          </w:p>
          <w:p w14:paraId="0DD6EE4E">
            <w:pPr>
              <w:pStyle w:val="6"/>
              <w:spacing w:before="52" w:line="219" w:lineRule="auto"/>
              <w:ind w:left="235"/>
              <w:rPr>
                <w:sz w:val="16"/>
                <w:szCs w:val="16"/>
              </w:rPr>
            </w:pPr>
            <w:r>
              <w:rPr>
                <w:spacing w:val="2"/>
                <w:sz w:val="16"/>
                <w:szCs w:val="16"/>
              </w:rPr>
              <w:t>畜牧兽医</w:t>
            </w:r>
          </w:p>
        </w:tc>
        <w:tc>
          <w:tcPr>
            <w:tcW w:w="3500" w:type="dxa"/>
            <w:vAlign w:val="top"/>
          </w:tcPr>
          <w:p w14:paraId="7D414D9F">
            <w:pPr>
              <w:pStyle w:val="6"/>
              <w:spacing w:before="106" w:line="294" w:lineRule="auto"/>
              <w:ind w:left="75" w:right="381" w:firstLine="160"/>
              <w:rPr>
                <w:sz w:val="16"/>
                <w:szCs w:val="16"/>
              </w:rPr>
            </w:pPr>
            <w:r>
              <w:rPr>
                <w:spacing w:val="-1"/>
                <w:sz w:val="16"/>
                <w:szCs w:val="16"/>
              </w:rPr>
              <w:t>动物疫病防治员(5-05-02-03)、动物检疫</w:t>
            </w:r>
            <w:r>
              <w:rPr>
                <w:spacing w:val="16"/>
                <w:sz w:val="16"/>
                <w:szCs w:val="16"/>
              </w:rPr>
              <w:t xml:space="preserve"> </w:t>
            </w:r>
            <w:r>
              <w:rPr>
                <w:sz w:val="16"/>
                <w:szCs w:val="16"/>
              </w:rPr>
              <w:t>检验员(5-05-02-04)、家畜饲养员(5-</w:t>
            </w:r>
            <w:r>
              <w:rPr>
                <w:spacing w:val="-1"/>
                <w:sz w:val="16"/>
                <w:szCs w:val="16"/>
              </w:rPr>
              <w:t>03-</w:t>
            </w:r>
          </w:p>
          <w:p w14:paraId="162A10F1">
            <w:pPr>
              <w:pStyle w:val="6"/>
              <w:spacing w:before="2" w:line="304" w:lineRule="auto"/>
              <w:ind w:left="65" w:right="382" w:firstLine="10"/>
              <w:rPr>
                <w:sz w:val="16"/>
                <w:szCs w:val="16"/>
              </w:rPr>
            </w:pPr>
            <w:r>
              <w:rPr>
                <w:sz w:val="16"/>
                <w:szCs w:val="16"/>
              </w:rPr>
              <w:t>02-01)、家禽饲养员(5-03-0</w:t>
            </w:r>
            <w:r>
              <w:rPr>
                <w:spacing w:val="-1"/>
                <w:sz w:val="16"/>
                <w:szCs w:val="16"/>
              </w:rPr>
              <w:t>2-02)、家畜繁</w:t>
            </w:r>
            <w:r>
              <w:rPr>
                <w:sz w:val="16"/>
                <w:szCs w:val="16"/>
              </w:rPr>
              <w:t xml:space="preserve"> 殖员(5-03-01-01)、家禽繁殖员(</w:t>
            </w:r>
            <w:r>
              <w:rPr>
                <w:spacing w:val="-1"/>
                <w:sz w:val="16"/>
                <w:szCs w:val="16"/>
              </w:rPr>
              <w:t>5-03-01-</w:t>
            </w:r>
            <w:r>
              <w:rPr>
                <w:sz w:val="16"/>
                <w:szCs w:val="16"/>
              </w:rPr>
              <w:t xml:space="preserve">  </w:t>
            </w:r>
            <w:r>
              <w:rPr>
                <w:spacing w:val="-3"/>
                <w:sz w:val="16"/>
                <w:szCs w:val="16"/>
              </w:rPr>
              <w:t>0</w:t>
            </w:r>
            <w:r>
              <w:rPr>
                <w:color w:val="204050"/>
                <w:spacing w:val="-3"/>
                <w:sz w:val="16"/>
                <w:szCs w:val="16"/>
              </w:rPr>
              <w:t>2)</w:t>
            </w:r>
          </w:p>
        </w:tc>
        <w:tc>
          <w:tcPr>
            <w:tcW w:w="2010" w:type="dxa"/>
            <w:tcBorders>
              <w:right w:val="nil"/>
            </w:tcBorders>
            <w:vAlign w:val="top"/>
          </w:tcPr>
          <w:p w14:paraId="660CA987">
            <w:pPr>
              <w:spacing w:line="441" w:lineRule="auto"/>
              <w:rPr>
                <w:rFonts w:ascii="Arial"/>
                <w:sz w:val="21"/>
              </w:rPr>
            </w:pPr>
          </w:p>
          <w:p w14:paraId="322B7263">
            <w:pPr>
              <w:pStyle w:val="6"/>
              <w:spacing w:before="52" w:line="290" w:lineRule="auto"/>
              <w:ind w:left="75" w:right="148" w:firstLine="169"/>
              <w:rPr>
                <w:sz w:val="16"/>
                <w:szCs w:val="16"/>
              </w:rPr>
            </w:pPr>
            <w:r>
              <w:rPr>
                <w:spacing w:val="-1"/>
                <w:sz w:val="16"/>
                <w:szCs w:val="16"/>
              </w:rPr>
              <w:t>动物疫病防治员、动物</w:t>
            </w:r>
            <w:r>
              <w:rPr>
                <w:spacing w:val="2"/>
                <w:sz w:val="16"/>
                <w:szCs w:val="16"/>
              </w:rPr>
              <w:t xml:space="preserve"> </w:t>
            </w:r>
            <w:r>
              <w:rPr>
                <w:spacing w:val="1"/>
                <w:sz w:val="16"/>
                <w:szCs w:val="16"/>
              </w:rPr>
              <w:t>检疫检验员、家畜繁殖员</w:t>
            </w:r>
          </w:p>
        </w:tc>
      </w:tr>
      <w:tr w14:paraId="53C22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10" w:type="dxa"/>
            <w:vMerge w:val="continue"/>
            <w:tcBorders>
              <w:top w:val="nil"/>
              <w:left w:val="nil"/>
              <w:bottom w:val="nil"/>
            </w:tcBorders>
            <w:vAlign w:val="top"/>
          </w:tcPr>
          <w:p w14:paraId="401AB219">
            <w:pPr>
              <w:rPr>
                <w:rFonts w:ascii="Arial"/>
                <w:sz w:val="21"/>
              </w:rPr>
            </w:pPr>
          </w:p>
        </w:tc>
        <w:tc>
          <w:tcPr>
            <w:tcW w:w="770" w:type="dxa"/>
            <w:vAlign w:val="top"/>
          </w:tcPr>
          <w:p w14:paraId="75C04266">
            <w:pPr>
              <w:spacing w:line="349" w:lineRule="auto"/>
              <w:rPr>
                <w:rFonts w:ascii="Arial"/>
                <w:sz w:val="21"/>
              </w:rPr>
            </w:pPr>
          </w:p>
          <w:p w14:paraId="778C6702">
            <w:pPr>
              <w:pStyle w:val="6"/>
              <w:spacing w:before="52"/>
              <w:ind w:left="215"/>
              <w:rPr>
                <w:sz w:val="16"/>
                <w:szCs w:val="16"/>
              </w:rPr>
            </w:pPr>
            <w:r>
              <w:rPr>
                <w:spacing w:val="-2"/>
                <w:sz w:val="16"/>
                <w:szCs w:val="16"/>
              </w:rPr>
              <w:t>0706</w:t>
            </w:r>
          </w:p>
        </w:tc>
        <w:tc>
          <w:tcPr>
            <w:tcW w:w="1430" w:type="dxa"/>
            <w:vAlign w:val="top"/>
          </w:tcPr>
          <w:p w14:paraId="239FA825">
            <w:pPr>
              <w:spacing w:line="333" w:lineRule="auto"/>
              <w:rPr>
                <w:rFonts w:ascii="Arial"/>
                <w:sz w:val="21"/>
              </w:rPr>
            </w:pPr>
          </w:p>
          <w:p w14:paraId="078BFF6A">
            <w:pPr>
              <w:pStyle w:val="6"/>
              <w:spacing w:before="52" w:line="219" w:lineRule="auto"/>
              <w:ind w:left="235"/>
              <w:rPr>
                <w:sz w:val="16"/>
                <w:szCs w:val="16"/>
              </w:rPr>
            </w:pPr>
            <w:r>
              <w:rPr>
                <w:spacing w:val="-2"/>
                <w:sz w:val="16"/>
                <w:szCs w:val="16"/>
              </w:rPr>
              <w:t>水产养殖</w:t>
            </w:r>
          </w:p>
        </w:tc>
        <w:tc>
          <w:tcPr>
            <w:tcW w:w="3500" w:type="dxa"/>
            <w:vAlign w:val="top"/>
          </w:tcPr>
          <w:p w14:paraId="48EA1F62">
            <w:pPr>
              <w:pStyle w:val="6"/>
              <w:spacing w:before="127" w:line="291" w:lineRule="auto"/>
              <w:ind w:left="75" w:right="361" w:firstLine="160"/>
              <w:jc w:val="both"/>
              <w:rPr>
                <w:sz w:val="16"/>
                <w:szCs w:val="16"/>
              </w:rPr>
            </w:pPr>
            <w:r>
              <w:rPr>
                <w:spacing w:val="-1"/>
                <w:sz w:val="16"/>
                <w:szCs w:val="16"/>
              </w:rPr>
              <w:t>水生动物饲养工(5-04-02-01)、水生动物</w:t>
            </w:r>
            <w:r>
              <w:rPr>
                <w:spacing w:val="14"/>
                <w:sz w:val="16"/>
                <w:szCs w:val="16"/>
              </w:rPr>
              <w:t xml:space="preserve"> </w:t>
            </w:r>
            <w:r>
              <w:rPr>
                <w:sz w:val="16"/>
                <w:szCs w:val="16"/>
              </w:rPr>
              <w:t>苗种繁育工(5-04-01-01)、水生物病害防治</w:t>
            </w:r>
            <w:r>
              <w:rPr>
                <w:spacing w:val="12"/>
                <w:sz w:val="16"/>
                <w:szCs w:val="16"/>
              </w:rPr>
              <w:t xml:space="preserve"> </w:t>
            </w:r>
            <w:r>
              <w:rPr>
                <w:spacing w:val="2"/>
                <w:sz w:val="16"/>
                <w:szCs w:val="16"/>
              </w:rPr>
              <w:t>员(5-05-02-05)</w:t>
            </w:r>
          </w:p>
        </w:tc>
        <w:tc>
          <w:tcPr>
            <w:tcW w:w="2010" w:type="dxa"/>
            <w:tcBorders>
              <w:right w:val="nil"/>
            </w:tcBorders>
            <w:vAlign w:val="top"/>
          </w:tcPr>
          <w:p w14:paraId="073AEEFA">
            <w:pPr>
              <w:pStyle w:val="6"/>
              <w:spacing w:before="247" w:line="303" w:lineRule="auto"/>
              <w:ind w:left="75" w:right="178" w:firstLine="159"/>
              <w:rPr>
                <w:sz w:val="16"/>
                <w:szCs w:val="16"/>
              </w:rPr>
            </w:pPr>
            <w:r>
              <w:rPr>
                <w:spacing w:val="-1"/>
                <w:sz w:val="16"/>
                <w:szCs w:val="16"/>
              </w:rPr>
              <w:t>水生动物饲养工、水生</w:t>
            </w:r>
            <w:r>
              <w:rPr>
                <w:sz w:val="16"/>
                <w:szCs w:val="16"/>
              </w:rPr>
              <w:t xml:space="preserve"> </w:t>
            </w:r>
            <w:r>
              <w:rPr>
                <w:spacing w:val="3"/>
                <w:sz w:val="16"/>
                <w:szCs w:val="16"/>
              </w:rPr>
              <w:t>物病害防治员</w:t>
            </w:r>
          </w:p>
        </w:tc>
      </w:tr>
      <w:tr w14:paraId="47E85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2AEC4C1D">
            <w:pPr>
              <w:rPr>
                <w:rFonts w:ascii="Arial"/>
                <w:sz w:val="21"/>
              </w:rPr>
            </w:pPr>
          </w:p>
        </w:tc>
        <w:tc>
          <w:tcPr>
            <w:tcW w:w="770" w:type="dxa"/>
            <w:vAlign w:val="top"/>
          </w:tcPr>
          <w:p w14:paraId="40ACEEAD">
            <w:pPr>
              <w:pStyle w:val="6"/>
              <w:spacing w:before="94" w:line="237" w:lineRule="auto"/>
              <w:ind w:left="215"/>
              <w:rPr>
                <w:sz w:val="16"/>
                <w:szCs w:val="16"/>
              </w:rPr>
            </w:pPr>
            <w:r>
              <w:rPr>
                <w:color w:val="002050"/>
                <w:spacing w:val="-2"/>
                <w:sz w:val="16"/>
                <w:szCs w:val="16"/>
              </w:rPr>
              <w:t>0707</w:t>
            </w:r>
          </w:p>
        </w:tc>
        <w:tc>
          <w:tcPr>
            <w:tcW w:w="1430" w:type="dxa"/>
            <w:vAlign w:val="top"/>
          </w:tcPr>
          <w:p w14:paraId="42C5D9DC">
            <w:pPr>
              <w:pStyle w:val="6"/>
              <w:spacing w:before="79" w:line="220" w:lineRule="auto"/>
              <w:ind w:left="235"/>
              <w:rPr>
                <w:sz w:val="16"/>
                <w:szCs w:val="16"/>
              </w:rPr>
            </w:pPr>
            <w:r>
              <w:rPr>
                <w:spacing w:val="-1"/>
                <w:sz w:val="16"/>
                <w:szCs w:val="16"/>
              </w:rPr>
              <w:t>野生动物保护</w:t>
            </w:r>
          </w:p>
        </w:tc>
        <w:tc>
          <w:tcPr>
            <w:tcW w:w="3500" w:type="dxa"/>
            <w:vAlign w:val="top"/>
          </w:tcPr>
          <w:p w14:paraId="6B348A1C">
            <w:pPr>
              <w:pStyle w:val="6"/>
              <w:spacing w:before="79" w:line="220" w:lineRule="auto"/>
              <w:ind w:left="235"/>
              <w:rPr>
                <w:sz w:val="16"/>
                <w:szCs w:val="16"/>
              </w:rPr>
            </w:pPr>
            <w:r>
              <w:rPr>
                <w:spacing w:val="1"/>
                <w:sz w:val="16"/>
                <w:szCs w:val="16"/>
              </w:rPr>
              <w:t>野生动物保护员L(4-09-06-01)</w:t>
            </w:r>
          </w:p>
        </w:tc>
        <w:tc>
          <w:tcPr>
            <w:tcW w:w="2010" w:type="dxa"/>
            <w:tcBorders>
              <w:right w:val="nil"/>
            </w:tcBorders>
            <w:vAlign w:val="top"/>
          </w:tcPr>
          <w:p w14:paraId="3F394828">
            <w:pPr>
              <w:rPr>
                <w:rFonts w:ascii="Arial"/>
                <w:sz w:val="21"/>
              </w:rPr>
            </w:pPr>
          </w:p>
        </w:tc>
      </w:tr>
      <w:tr w14:paraId="5C13B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9" w:hRule="atLeast"/>
        </w:trPr>
        <w:tc>
          <w:tcPr>
            <w:tcW w:w="610" w:type="dxa"/>
            <w:vMerge w:val="continue"/>
            <w:tcBorders>
              <w:top w:val="nil"/>
              <w:left w:val="nil"/>
              <w:bottom w:val="nil"/>
            </w:tcBorders>
            <w:vAlign w:val="top"/>
          </w:tcPr>
          <w:p w14:paraId="110D0B3B">
            <w:pPr>
              <w:rPr>
                <w:rFonts w:ascii="Arial"/>
                <w:sz w:val="21"/>
              </w:rPr>
            </w:pPr>
          </w:p>
        </w:tc>
        <w:tc>
          <w:tcPr>
            <w:tcW w:w="770" w:type="dxa"/>
            <w:vAlign w:val="top"/>
          </w:tcPr>
          <w:p w14:paraId="308012EE">
            <w:pPr>
              <w:spacing w:line="353" w:lineRule="auto"/>
              <w:rPr>
                <w:rFonts w:ascii="Arial"/>
                <w:sz w:val="21"/>
              </w:rPr>
            </w:pPr>
          </w:p>
          <w:p w14:paraId="70B5772C">
            <w:pPr>
              <w:spacing w:line="354" w:lineRule="auto"/>
              <w:rPr>
                <w:rFonts w:ascii="Arial"/>
                <w:sz w:val="21"/>
              </w:rPr>
            </w:pPr>
          </w:p>
          <w:p w14:paraId="0D8FF328">
            <w:pPr>
              <w:pStyle w:val="6"/>
              <w:spacing w:before="52"/>
              <w:ind w:left="215"/>
              <w:rPr>
                <w:sz w:val="16"/>
                <w:szCs w:val="16"/>
              </w:rPr>
            </w:pPr>
            <w:r>
              <w:rPr>
                <w:spacing w:val="-2"/>
                <w:sz w:val="16"/>
                <w:szCs w:val="16"/>
              </w:rPr>
              <w:t>0708</w:t>
            </w:r>
          </w:p>
        </w:tc>
        <w:tc>
          <w:tcPr>
            <w:tcW w:w="1430" w:type="dxa"/>
            <w:vAlign w:val="top"/>
          </w:tcPr>
          <w:p w14:paraId="361CF60A">
            <w:pPr>
              <w:spacing w:line="286" w:lineRule="auto"/>
              <w:rPr>
                <w:rFonts w:ascii="Arial"/>
                <w:sz w:val="21"/>
              </w:rPr>
            </w:pPr>
          </w:p>
          <w:p w14:paraId="78179840">
            <w:pPr>
              <w:spacing w:line="287" w:lineRule="auto"/>
              <w:rPr>
                <w:rFonts w:ascii="Arial"/>
                <w:sz w:val="21"/>
              </w:rPr>
            </w:pPr>
          </w:p>
          <w:p w14:paraId="211E2DE3">
            <w:pPr>
              <w:pStyle w:val="6"/>
              <w:spacing w:before="52" w:line="314" w:lineRule="auto"/>
              <w:ind w:left="64" w:right="81" w:firstLine="160"/>
              <w:rPr>
                <w:sz w:val="16"/>
                <w:szCs w:val="16"/>
              </w:rPr>
            </w:pPr>
            <w:r>
              <w:rPr>
                <w:spacing w:val="-1"/>
                <w:sz w:val="16"/>
                <w:szCs w:val="16"/>
              </w:rPr>
              <w:t>农产品保鲜与加</w:t>
            </w:r>
            <w:r>
              <w:rPr>
                <w:sz w:val="16"/>
                <w:szCs w:val="16"/>
              </w:rPr>
              <w:t xml:space="preserve"> 工</w:t>
            </w:r>
          </w:p>
        </w:tc>
        <w:tc>
          <w:tcPr>
            <w:tcW w:w="3500" w:type="dxa"/>
            <w:vAlign w:val="top"/>
          </w:tcPr>
          <w:p w14:paraId="6B14A241">
            <w:pPr>
              <w:pStyle w:val="6"/>
              <w:spacing w:before="117" w:line="291" w:lineRule="auto"/>
              <w:ind w:left="75" w:right="358" w:firstLine="160"/>
              <w:rPr>
                <w:sz w:val="16"/>
                <w:szCs w:val="16"/>
              </w:rPr>
            </w:pPr>
            <w:r>
              <w:rPr>
                <w:sz w:val="16"/>
                <w:szCs w:val="16"/>
              </w:rPr>
              <w:t>畜禽副产品加工工(6-01-04-02)、肉制品</w:t>
            </w:r>
            <w:r>
              <w:rPr>
                <w:spacing w:val="15"/>
                <w:sz w:val="16"/>
                <w:szCs w:val="16"/>
              </w:rPr>
              <w:t xml:space="preserve"> </w:t>
            </w:r>
            <w:r>
              <w:rPr>
                <w:sz w:val="16"/>
                <w:szCs w:val="16"/>
              </w:rPr>
              <w:t>加工工(6-01-04-03)、蛋类制品加工工</w:t>
            </w:r>
            <w:r>
              <w:rPr>
                <w:spacing w:val="-1"/>
                <w:sz w:val="16"/>
                <w:szCs w:val="16"/>
              </w:rPr>
              <w:t>(6-</w:t>
            </w:r>
          </w:p>
          <w:p w14:paraId="21ADE55F">
            <w:pPr>
              <w:pStyle w:val="6"/>
              <w:spacing w:before="7" w:line="289" w:lineRule="auto"/>
              <w:ind w:left="75" w:right="302"/>
              <w:rPr>
                <w:sz w:val="16"/>
                <w:szCs w:val="16"/>
              </w:rPr>
            </w:pPr>
            <w:r>
              <w:rPr>
                <w:sz w:val="16"/>
                <w:szCs w:val="16"/>
              </w:rPr>
              <w:t>01-04-04)、水产品加工工(6-01</w:t>
            </w:r>
            <w:r>
              <w:rPr>
                <w:spacing w:val="-1"/>
                <w:sz w:val="16"/>
                <w:szCs w:val="16"/>
              </w:rPr>
              <w:t>-05-01)、果</w:t>
            </w:r>
            <w:r>
              <w:rPr>
                <w:sz w:val="16"/>
                <w:szCs w:val="16"/>
              </w:rPr>
              <w:t xml:space="preserve"> </w:t>
            </w:r>
            <w:r>
              <w:rPr>
                <w:spacing w:val="-1"/>
                <w:sz w:val="16"/>
                <w:szCs w:val="16"/>
              </w:rPr>
              <w:t>蔬坚果加工工(6-01-06-00)、豆制品制作工</w:t>
            </w:r>
            <w:r>
              <w:rPr>
                <w:spacing w:val="7"/>
                <w:sz w:val="16"/>
                <w:szCs w:val="16"/>
              </w:rPr>
              <w:t xml:space="preserve">  </w:t>
            </w:r>
            <w:r>
              <w:rPr>
                <w:spacing w:val="-1"/>
                <w:sz w:val="16"/>
                <w:szCs w:val="16"/>
              </w:rPr>
              <w:t>(6-01-07-03)、农产品食品检验员</w:t>
            </w:r>
            <w:r>
              <w:rPr>
                <w:color w:val="302010"/>
                <w:spacing w:val="-1"/>
                <w:sz w:val="16"/>
                <w:szCs w:val="16"/>
              </w:rPr>
              <w:t>L</w:t>
            </w:r>
            <w:r>
              <w:rPr>
                <w:spacing w:val="-1"/>
                <w:sz w:val="16"/>
                <w:szCs w:val="16"/>
              </w:rPr>
              <w:t>(4-</w:t>
            </w:r>
            <w:r>
              <w:rPr>
                <w:spacing w:val="-2"/>
                <w:sz w:val="16"/>
                <w:szCs w:val="16"/>
              </w:rPr>
              <w:t>08-</w:t>
            </w:r>
          </w:p>
          <w:p w14:paraId="0F636F96">
            <w:pPr>
              <w:pStyle w:val="6"/>
              <w:spacing w:line="222" w:lineRule="auto"/>
              <w:ind w:left="75"/>
              <w:rPr>
                <w:sz w:val="16"/>
                <w:szCs w:val="16"/>
              </w:rPr>
            </w:pPr>
            <w:r>
              <w:rPr>
                <w:spacing w:val="-2"/>
                <w:sz w:val="16"/>
                <w:szCs w:val="16"/>
              </w:rPr>
              <w:t>05-</w:t>
            </w:r>
            <w:r>
              <w:rPr>
                <w:color w:val="204050"/>
                <w:spacing w:val="-2"/>
                <w:sz w:val="16"/>
                <w:szCs w:val="16"/>
              </w:rPr>
              <w:t>01)</w:t>
            </w:r>
          </w:p>
        </w:tc>
        <w:tc>
          <w:tcPr>
            <w:tcW w:w="2010" w:type="dxa"/>
            <w:tcBorders>
              <w:right w:val="nil"/>
            </w:tcBorders>
            <w:vAlign w:val="top"/>
          </w:tcPr>
          <w:p w14:paraId="4B2DA2F7">
            <w:pPr>
              <w:spacing w:line="346" w:lineRule="auto"/>
              <w:rPr>
                <w:rFonts w:ascii="Arial"/>
                <w:sz w:val="21"/>
              </w:rPr>
            </w:pPr>
          </w:p>
          <w:p w14:paraId="1A6ACACC">
            <w:pPr>
              <w:spacing w:line="346" w:lineRule="auto"/>
              <w:rPr>
                <w:rFonts w:ascii="Arial"/>
                <w:sz w:val="21"/>
              </w:rPr>
            </w:pPr>
          </w:p>
          <w:p w14:paraId="073D0840">
            <w:pPr>
              <w:pStyle w:val="6"/>
              <w:spacing w:before="52" w:line="219" w:lineRule="auto"/>
              <w:ind w:left="234"/>
              <w:rPr>
                <w:sz w:val="16"/>
                <w:szCs w:val="16"/>
              </w:rPr>
            </w:pPr>
            <w:r>
              <w:rPr>
                <w:spacing w:val="2"/>
                <w:sz w:val="16"/>
                <w:szCs w:val="16"/>
              </w:rPr>
              <w:t>农产品食品检验员</w:t>
            </w:r>
          </w:p>
        </w:tc>
      </w:tr>
      <w:tr w14:paraId="0849E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6E818D5A">
            <w:pPr>
              <w:rPr>
                <w:rFonts w:ascii="Arial"/>
                <w:sz w:val="21"/>
              </w:rPr>
            </w:pPr>
          </w:p>
        </w:tc>
        <w:tc>
          <w:tcPr>
            <w:tcW w:w="770" w:type="dxa"/>
            <w:vAlign w:val="top"/>
          </w:tcPr>
          <w:p w14:paraId="5BC7C8B4">
            <w:pPr>
              <w:pStyle w:val="6"/>
              <w:spacing w:before="285"/>
              <w:ind w:left="215"/>
              <w:rPr>
                <w:sz w:val="16"/>
                <w:szCs w:val="16"/>
              </w:rPr>
            </w:pPr>
            <w:r>
              <w:rPr>
                <w:spacing w:val="-2"/>
                <w:sz w:val="16"/>
                <w:szCs w:val="16"/>
              </w:rPr>
              <w:t>0709</w:t>
            </w:r>
          </w:p>
        </w:tc>
        <w:tc>
          <w:tcPr>
            <w:tcW w:w="1430" w:type="dxa"/>
            <w:vAlign w:val="top"/>
          </w:tcPr>
          <w:p w14:paraId="1E52E646">
            <w:pPr>
              <w:pStyle w:val="6"/>
              <w:spacing w:before="269" w:line="219" w:lineRule="auto"/>
              <w:ind w:left="225"/>
              <w:rPr>
                <w:sz w:val="16"/>
                <w:szCs w:val="16"/>
              </w:rPr>
            </w:pPr>
            <w:r>
              <w:rPr>
                <w:spacing w:val="-1"/>
                <w:sz w:val="16"/>
                <w:szCs w:val="16"/>
              </w:rPr>
              <w:t>棉花加工与检验</w:t>
            </w:r>
          </w:p>
        </w:tc>
        <w:tc>
          <w:tcPr>
            <w:tcW w:w="3500" w:type="dxa"/>
            <w:vAlign w:val="top"/>
          </w:tcPr>
          <w:p w14:paraId="181ACC7D">
            <w:pPr>
              <w:pStyle w:val="6"/>
              <w:spacing w:before="139" w:line="317" w:lineRule="auto"/>
              <w:ind w:left="75" w:right="523" w:firstLine="150"/>
              <w:rPr>
                <w:sz w:val="16"/>
                <w:szCs w:val="16"/>
              </w:rPr>
            </w:pPr>
            <w:r>
              <w:rPr>
                <w:spacing w:val="1"/>
                <w:sz w:val="16"/>
                <w:szCs w:val="16"/>
              </w:rPr>
              <w:t>棉花加工工(5-05-06-02)、纤维</w:t>
            </w:r>
            <w:r>
              <w:rPr>
                <w:sz w:val="16"/>
                <w:szCs w:val="16"/>
              </w:rPr>
              <w:t xml:space="preserve">检验员 </w:t>
            </w:r>
            <w:r>
              <w:rPr>
                <w:spacing w:val="-3"/>
                <w:sz w:val="16"/>
                <w:szCs w:val="16"/>
              </w:rPr>
              <w:t>(4-08-05-02)</w:t>
            </w:r>
          </w:p>
        </w:tc>
        <w:tc>
          <w:tcPr>
            <w:tcW w:w="2010" w:type="dxa"/>
            <w:tcBorders>
              <w:right w:val="nil"/>
            </w:tcBorders>
            <w:vAlign w:val="top"/>
          </w:tcPr>
          <w:p w14:paraId="7D93B00E">
            <w:pPr>
              <w:pStyle w:val="6"/>
              <w:spacing w:before="139" w:line="304" w:lineRule="auto"/>
              <w:ind w:left="65" w:right="166" w:firstLine="179"/>
              <w:rPr>
                <w:sz w:val="16"/>
                <w:szCs w:val="16"/>
              </w:rPr>
            </w:pPr>
            <w:r>
              <w:rPr>
                <w:spacing w:val="-1"/>
                <w:sz w:val="16"/>
                <w:szCs w:val="16"/>
              </w:rPr>
              <w:t>棉花加工工、纤维检验</w:t>
            </w:r>
            <w:r>
              <w:rPr>
                <w:spacing w:val="2"/>
                <w:sz w:val="16"/>
                <w:szCs w:val="16"/>
              </w:rPr>
              <w:t xml:space="preserve"> </w:t>
            </w:r>
            <w:r>
              <w:rPr>
                <w:sz w:val="16"/>
                <w:szCs w:val="16"/>
              </w:rPr>
              <w:t>员</w:t>
            </w:r>
          </w:p>
        </w:tc>
      </w:tr>
      <w:tr w14:paraId="0BA54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2C6083CB">
            <w:pPr>
              <w:rPr>
                <w:rFonts w:ascii="Arial"/>
                <w:sz w:val="21"/>
              </w:rPr>
            </w:pPr>
          </w:p>
        </w:tc>
        <w:tc>
          <w:tcPr>
            <w:tcW w:w="770" w:type="dxa"/>
            <w:vAlign w:val="top"/>
          </w:tcPr>
          <w:p w14:paraId="538B1EDE">
            <w:pPr>
              <w:spacing w:line="361" w:lineRule="auto"/>
              <w:rPr>
                <w:rFonts w:ascii="Arial"/>
                <w:sz w:val="21"/>
              </w:rPr>
            </w:pPr>
          </w:p>
          <w:p w14:paraId="2B1323E0">
            <w:pPr>
              <w:pStyle w:val="6"/>
              <w:spacing w:before="52"/>
              <w:ind w:left="215"/>
              <w:rPr>
                <w:sz w:val="16"/>
                <w:szCs w:val="16"/>
              </w:rPr>
            </w:pPr>
            <w:r>
              <w:rPr>
                <w:spacing w:val="-4"/>
                <w:sz w:val="16"/>
                <w:szCs w:val="16"/>
              </w:rPr>
              <w:t>07</w:t>
            </w:r>
            <w:r>
              <w:rPr>
                <w:color w:val="206080"/>
                <w:spacing w:val="-4"/>
                <w:sz w:val="16"/>
                <w:szCs w:val="16"/>
              </w:rPr>
              <w:t>10</w:t>
            </w:r>
          </w:p>
        </w:tc>
        <w:tc>
          <w:tcPr>
            <w:tcW w:w="1430" w:type="dxa"/>
            <w:vAlign w:val="top"/>
          </w:tcPr>
          <w:p w14:paraId="08231578">
            <w:pPr>
              <w:spacing w:line="346" w:lineRule="auto"/>
              <w:rPr>
                <w:rFonts w:ascii="Arial"/>
                <w:sz w:val="21"/>
              </w:rPr>
            </w:pPr>
          </w:p>
          <w:p w14:paraId="2D86CA09">
            <w:pPr>
              <w:pStyle w:val="6"/>
              <w:spacing w:before="52" w:line="219" w:lineRule="auto"/>
              <w:ind w:left="235"/>
              <w:rPr>
                <w:sz w:val="16"/>
                <w:szCs w:val="16"/>
              </w:rPr>
            </w:pPr>
            <w:r>
              <w:rPr>
                <w:spacing w:val="-2"/>
                <w:sz w:val="16"/>
                <w:szCs w:val="16"/>
              </w:rPr>
              <w:t>现代林业技术</w:t>
            </w:r>
          </w:p>
        </w:tc>
        <w:tc>
          <w:tcPr>
            <w:tcW w:w="3500" w:type="dxa"/>
            <w:vAlign w:val="top"/>
          </w:tcPr>
          <w:p w14:paraId="2131ABCF">
            <w:pPr>
              <w:pStyle w:val="6"/>
              <w:spacing w:before="141" w:line="301" w:lineRule="auto"/>
              <w:ind w:left="75" w:right="204" w:firstLine="160"/>
              <w:rPr>
                <w:sz w:val="16"/>
                <w:szCs w:val="16"/>
              </w:rPr>
            </w:pPr>
            <w:r>
              <w:rPr>
                <w:spacing w:val="-1"/>
                <w:sz w:val="16"/>
                <w:szCs w:val="16"/>
              </w:rPr>
              <w:t>林草种苗工L(5-02-01-00)、造林更新工L</w:t>
            </w:r>
            <w:r>
              <w:rPr>
                <w:spacing w:val="5"/>
                <w:sz w:val="16"/>
                <w:szCs w:val="16"/>
              </w:rPr>
              <w:t xml:space="preserve">   </w:t>
            </w:r>
            <w:r>
              <w:rPr>
                <w:spacing w:val="3"/>
                <w:sz w:val="16"/>
                <w:szCs w:val="16"/>
              </w:rPr>
              <w:t>(5-02-02-00)、森林抚育工L(5-02-</w:t>
            </w:r>
            <w:r>
              <w:rPr>
                <w:spacing w:val="2"/>
                <w:sz w:val="16"/>
                <w:szCs w:val="16"/>
              </w:rPr>
              <w:t>03-02)、</w:t>
            </w:r>
            <w:r>
              <w:rPr>
                <w:sz w:val="16"/>
                <w:szCs w:val="16"/>
              </w:rPr>
              <w:t xml:space="preserve"> </w:t>
            </w:r>
            <w:r>
              <w:rPr>
                <w:spacing w:val="1"/>
                <w:sz w:val="16"/>
                <w:szCs w:val="16"/>
              </w:rPr>
              <w:t>林业有害生物防治员L(5-05-02-02)</w:t>
            </w:r>
          </w:p>
        </w:tc>
        <w:tc>
          <w:tcPr>
            <w:tcW w:w="2010" w:type="dxa"/>
            <w:tcBorders>
              <w:right w:val="nil"/>
            </w:tcBorders>
            <w:vAlign w:val="top"/>
          </w:tcPr>
          <w:p w14:paraId="40EF208C">
            <w:pPr>
              <w:spacing w:line="346" w:lineRule="auto"/>
              <w:rPr>
                <w:rFonts w:ascii="Arial"/>
                <w:sz w:val="21"/>
              </w:rPr>
            </w:pPr>
          </w:p>
          <w:p w14:paraId="12AB88DA">
            <w:pPr>
              <w:pStyle w:val="6"/>
              <w:spacing w:before="52" w:line="219" w:lineRule="auto"/>
              <w:ind w:left="234"/>
              <w:rPr>
                <w:sz w:val="16"/>
                <w:szCs w:val="16"/>
              </w:rPr>
            </w:pPr>
            <w:r>
              <w:rPr>
                <w:spacing w:val="2"/>
                <w:sz w:val="16"/>
                <w:szCs w:val="16"/>
              </w:rPr>
              <w:t>林业有害生物防治员</w:t>
            </w:r>
          </w:p>
        </w:tc>
      </w:tr>
      <w:tr w14:paraId="6B5F0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57FC82E1">
            <w:pPr>
              <w:rPr>
                <w:rFonts w:ascii="Arial"/>
                <w:sz w:val="21"/>
              </w:rPr>
            </w:pPr>
          </w:p>
        </w:tc>
        <w:tc>
          <w:tcPr>
            <w:tcW w:w="770" w:type="dxa"/>
            <w:vAlign w:val="top"/>
          </w:tcPr>
          <w:p w14:paraId="3049231D">
            <w:pPr>
              <w:spacing w:line="472" w:lineRule="auto"/>
              <w:rPr>
                <w:rFonts w:ascii="Arial"/>
                <w:sz w:val="21"/>
              </w:rPr>
            </w:pPr>
          </w:p>
          <w:p w14:paraId="3E5F54F8">
            <w:pPr>
              <w:pStyle w:val="6"/>
              <w:spacing w:before="52"/>
              <w:ind w:left="215"/>
              <w:rPr>
                <w:sz w:val="16"/>
                <w:szCs w:val="16"/>
              </w:rPr>
            </w:pPr>
            <w:r>
              <w:rPr>
                <w:color w:val="103060"/>
                <w:spacing w:val="-5"/>
                <w:sz w:val="16"/>
                <w:szCs w:val="16"/>
              </w:rPr>
              <w:t>07</w:t>
            </w:r>
            <w:r>
              <w:rPr>
                <w:color w:val="2070A0"/>
                <w:spacing w:val="-5"/>
                <w:sz w:val="16"/>
                <w:szCs w:val="16"/>
              </w:rPr>
              <w:t>1</w:t>
            </w:r>
            <w:r>
              <w:rPr>
                <w:color w:val="307070"/>
                <w:spacing w:val="-5"/>
                <w:sz w:val="16"/>
                <w:szCs w:val="16"/>
              </w:rPr>
              <w:t>1</w:t>
            </w:r>
          </w:p>
        </w:tc>
        <w:tc>
          <w:tcPr>
            <w:tcW w:w="1430" w:type="dxa"/>
            <w:vAlign w:val="top"/>
          </w:tcPr>
          <w:p w14:paraId="00CA225E">
            <w:pPr>
              <w:spacing w:line="456" w:lineRule="auto"/>
              <w:rPr>
                <w:rFonts w:ascii="Arial"/>
                <w:sz w:val="21"/>
              </w:rPr>
            </w:pPr>
          </w:p>
          <w:p w14:paraId="7EE242B3">
            <w:pPr>
              <w:pStyle w:val="6"/>
              <w:spacing w:before="52" w:line="219" w:lineRule="auto"/>
              <w:ind w:left="235"/>
              <w:rPr>
                <w:sz w:val="16"/>
                <w:szCs w:val="16"/>
              </w:rPr>
            </w:pPr>
            <w:r>
              <w:rPr>
                <w:spacing w:val="1"/>
                <w:sz w:val="16"/>
                <w:szCs w:val="16"/>
              </w:rPr>
              <w:t>园林技术</w:t>
            </w:r>
          </w:p>
        </w:tc>
        <w:tc>
          <w:tcPr>
            <w:tcW w:w="3500" w:type="dxa"/>
            <w:vAlign w:val="top"/>
          </w:tcPr>
          <w:p w14:paraId="5C2285AF">
            <w:pPr>
              <w:pStyle w:val="6"/>
              <w:spacing w:before="121" w:line="219" w:lineRule="auto"/>
              <w:ind w:left="235"/>
              <w:rPr>
                <w:sz w:val="16"/>
                <w:szCs w:val="16"/>
              </w:rPr>
            </w:pPr>
            <w:r>
              <w:rPr>
                <w:sz w:val="16"/>
                <w:szCs w:val="16"/>
              </w:rPr>
              <w:t>园林绿化工L(4-09-10-01)、草坪园艺师</w:t>
            </w:r>
          </w:p>
          <w:p w14:paraId="784633E3">
            <w:pPr>
              <w:pStyle w:val="6"/>
              <w:spacing w:before="69" w:line="219" w:lineRule="auto"/>
              <w:ind w:left="75"/>
              <w:rPr>
                <w:sz w:val="16"/>
                <w:szCs w:val="16"/>
              </w:rPr>
            </w:pPr>
            <w:r>
              <w:rPr>
                <w:spacing w:val="1"/>
                <w:sz w:val="16"/>
                <w:szCs w:val="16"/>
              </w:rPr>
              <w:t>(4-09-10-02)、盆景师(4-</w:t>
            </w:r>
            <w:r>
              <w:rPr>
                <w:sz w:val="16"/>
                <w:szCs w:val="16"/>
              </w:rPr>
              <w:t>09-10-03)、假山</w:t>
            </w:r>
          </w:p>
          <w:p w14:paraId="5A47EC88">
            <w:pPr>
              <w:pStyle w:val="6"/>
              <w:spacing w:before="61" w:line="219" w:lineRule="auto"/>
              <w:ind w:left="75"/>
              <w:rPr>
                <w:sz w:val="16"/>
                <w:szCs w:val="16"/>
              </w:rPr>
            </w:pPr>
            <w:r>
              <w:rPr>
                <w:spacing w:val="18"/>
                <w:sz w:val="16"/>
                <w:szCs w:val="16"/>
              </w:rPr>
              <w:t>工(4-09-</w:t>
            </w:r>
            <w:r>
              <w:rPr>
                <w:spacing w:val="-35"/>
                <w:sz w:val="16"/>
                <w:szCs w:val="16"/>
              </w:rPr>
              <w:t xml:space="preserve"> </w:t>
            </w:r>
            <w:r>
              <w:rPr>
                <w:spacing w:val="18"/>
                <w:sz w:val="16"/>
                <w:szCs w:val="16"/>
              </w:rPr>
              <w:t>10-04)、插花花艺师(4-09-</w:t>
            </w:r>
            <w:r>
              <w:rPr>
                <w:spacing w:val="-40"/>
                <w:sz w:val="16"/>
                <w:szCs w:val="16"/>
              </w:rPr>
              <w:t xml:space="preserve"> </w:t>
            </w:r>
            <w:r>
              <w:rPr>
                <w:spacing w:val="18"/>
                <w:sz w:val="16"/>
                <w:szCs w:val="16"/>
              </w:rPr>
              <w:t>10-</w:t>
            </w:r>
          </w:p>
          <w:p w14:paraId="1A8AA492">
            <w:pPr>
              <w:pStyle w:val="6"/>
              <w:spacing w:before="92" w:line="222" w:lineRule="auto"/>
              <w:ind w:left="65"/>
              <w:rPr>
                <w:sz w:val="16"/>
                <w:szCs w:val="16"/>
              </w:rPr>
            </w:pPr>
            <w:r>
              <w:rPr>
                <w:color w:val="103030"/>
                <w:spacing w:val="-2"/>
                <w:sz w:val="16"/>
                <w:szCs w:val="16"/>
              </w:rPr>
              <w:t>05)</w:t>
            </w:r>
          </w:p>
        </w:tc>
        <w:tc>
          <w:tcPr>
            <w:tcW w:w="2010" w:type="dxa"/>
            <w:tcBorders>
              <w:right w:val="nil"/>
            </w:tcBorders>
            <w:vAlign w:val="top"/>
          </w:tcPr>
          <w:p w14:paraId="4F8E69EE">
            <w:pPr>
              <w:spacing w:line="346" w:lineRule="auto"/>
              <w:rPr>
                <w:rFonts w:ascii="Arial"/>
                <w:sz w:val="21"/>
              </w:rPr>
            </w:pPr>
          </w:p>
          <w:p w14:paraId="4ABA30CF">
            <w:pPr>
              <w:pStyle w:val="6"/>
              <w:spacing w:before="52" w:line="268" w:lineRule="auto"/>
              <w:ind w:left="65" w:right="167" w:firstLine="179"/>
              <w:rPr>
                <w:sz w:val="16"/>
                <w:szCs w:val="16"/>
              </w:rPr>
            </w:pPr>
            <w:r>
              <w:rPr>
                <w:spacing w:val="-1"/>
                <w:sz w:val="16"/>
                <w:szCs w:val="16"/>
              </w:rPr>
              <w:t>草坪园艺师、插花花艺</w:t>
            </w:r>
            <w:r>
              <w:rPr>
                <w:spacing w:val="1"/>
                <w:sz w:val="16"/>
                <w:szCs w:val="16"/>
              </w:rPr>
              <w:t xml:space="preserve"> </w:t>
            </w:r>
            <w:r>
              <w:rPr>
                <w:sz w:val="16"/>
                <w:szCs w:val="16"/>
              </w:rPr>
              <w:t>师</w:t>
            </w:r>
          </w:p>
        </w:tc>
      </w:tr>
      <w:tr w14:paraId="1BA06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17B2BDBC">
            <w:pPr>
              <w:rPr>
                <w:rFonts w:ascii="Arial"/>
                <w:sz w:val="21"/>
              </w:rPr>
            </w:pPr>
          </w:p>
        </w:tc>
        <w:tc>
          <w:tcPr>
            <w:tcW w:w="770" w:type="dxa"/>
            <w:vAlign w:val="top"/>
          </w:tcPr>
          <w:p w14:paraId="24F04D8E">
            <w:pPr>
              <w:pStyle w:val="6"/>
              <w:spacing w:before="288"/>
              <w:ind w:left="215"/>
              <w:rPr>
                <w:sz w:val="16"/>
                <w:szCs w:val="16"/>
              </w:rPr>
            </w:pPr>
            <w:r>
              <w:rPr>
                <w:color w:val="103060"/>
                <w:spacing w:val="-3"/>
                <w:sz w:val="16"/>
                <w:szCs w:val="16"/>
              </w:rPr>
              <w:t>07</w:t>
            </w:r>
            <w:r>
              <w:rPr>
                <w:color w:val="2060C0"/>
                <w:spacing w:val="-3"/>
                <w:sz w:val="16"/>
                <w:szCs w:val="16"/>
              </w:rPr>
              <w:t>1</w:t>
            </w:r>
            <w:r>
              <w:rPr>
                <w:spacing w:val="-3"/>
                <w:sz w:val="16"/>
                <w:szCs w:val="16"/>
              </w:rPr>
              <w:t>2</w:t>
            </w:r>
          </w:p>
        </w:tc>
        <w:tc>
          <w:tcPr>
            <w:tcW w:w="1430" w:type="dxa"/>
            <w:vAlign w:val="top"/>
          </w:tcPr>
          <w:p w14:paraId="4B48C011">
            <w:pPr>
              <w:pStyle w:val="6"/>
              <w:spacing w:before="271" w:line="219" w:lineRule="auto"/>
              <w:ind w:left="235"/>
              <w:rPr>
                <w:sz w:val="16"/>
                <w:szCs w:val="16"/>
              </w:rPr>
            </w:pPr>
            <w:r>
              <w:rPr>
                <w:spacing w:val="-2"/>
                <w:sz w:val="16"/>
                <w:szCs w:val="16"/>
              </w:rPr>
              <w:t>木材加工</w:t>
            </w:r>
          </w:p>
        </w:tc>
        <w:tc>
          <w:tcPr>
            <w:tcW w:w="3500" w:type="dxa"/>
            <w:vAlign w:val="top"/>
          </w:tcPr>
          <w:p w14:paraId="30900DB3">
            <w:pPr>
              <w:pStyle w:val="6"/>
              <w:spacing w:before="141" w:line="302" w:lineRule="auto"/>
              <w:ind w:left="75" w:right="540" w:firstLine="160"/>
              <w:rPr>
                <w:sz w:val="16"/>
                <w:szCs w:val="16"/>
              </w:rPr>
            </w:pPr>
            <w:r>
              <w:rPr>
                <w:sz w:val="16"/>
                <w:szCs w:val="16"/>
              </w:rPr>
              <w:t>机械木工(6-06-03-02)、制材</w:t>
            </w:r>
            <w:r>
              <w:rPr>
                <w:spacing w:val="-1"/>
                <w:sz w:val="16"/>
                <w:szCs w:val="16"/>
              </w:rPr>
              <w:t>工(6-06-</w:t>
            </w:r>
            <w:r>
              <w:rPr>
                <w:sz w:val="16"/>
                <w:szCs w:val="16"/>
              </w:rPr>
              <w:t xml:space="preserve"> </w:t>
            </w:r>
            <w:r>
              <w:rPr>
                <w:spacing w:val="1"/>
                <w:sz w:val="16"/>
                <w:szCs w:val="16"/>
              </w:rPr>
              <w:t>01-01)、木竹藤材处理工(6-06-01-02)</w:t>
            </w:r>
          </w:p>
        </w:tc>
        <w:tc>
          <w:tcPr>
            <w:tcW w:w="2010" w:type="dxa"/>
            <w:tcBorders>
              <w:right w:val="nil"/>
            </w:tcBorders>
            <w:vAlign w:val="top"/>
          </w:tcPr>
          <w:p w14:paraId="3C23E244">
            <w:pPr>
              <w:pStyle w:val="6"/>
              <w:spacing w:before="271" w:line="219" w:lineRule="auto"/>
              <w:ind w:left="234"/>
              <w:rPr>
                <w:sz w:val="16"/>
                <w:szCs w:val="16"/>
              </w:rPr>
            </w:pPr>
            <w:r>
              <w:rPr>
                <w:spacing w:val="-2"/>
                <w:sz w:val="16"/>
                <w:szCs w:val="16"/>
              </w:rPr>
              <w:t>机械木工</w:t>
            </w:r>
          </w:p>
        </w:tc>
      </w:tr>
      <w:tr w14:paraId="66C79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610" w:type="dxa"/>
            <w:vMerge w:val="continue"/>
            <w:tcBorders>
              <w:top w:val="nil"/>
              <w:left w:val="nil"/>
              <w:bottom w:val="nil"/>
            </w:tcBorders>
            <w:vAlign w:val="top"/>
          </w:tcPr>
          <w:p w14:paraId="282D9E0C">
            <w:pPr>
              <w:rPr>
                <w:rFonts w:ascii="Arial"/>
                <w:sz w:val="21"/>
              </w:rPr>
            </w:pPr>
          </w:p>
        </w:tc>
        <w:tc>
          <w:tcPr>
            <w:tcW w:w="770" w:type="dxa"/>
            <w:vAlign w:val="top"/>
          </w:tcPr>
          <w:p w14:paraId="22358078">
            <w:pPr>
              <w:spacing w:line="280" w:lineRule="auto"/>
              <w:rPr>
                <w:rFonts w:ascii="Arial"/>
                <w:sz w:val="21"/>
              </w:rPr>
            </w:pPr>
          </w:p>
          <w:p w14:paraId="2754DF63">
            <w:pPr>
              <w:spacing w:line="281" w:lineRule="auto"/>
              <w:rPr>
                <w:rFonts w:ascii="Arial"/>
                <w:sz w:val="21"/>
              </w:rPr>
            </w:pPr>
          </w:p>
          <w:p w14:paraId="284DBAA6">
            <w:pPr>
              <w:spacing w:line="281" w:lineRule="auto"/>
              <w:rPr>
                <w:rFonts w:ascii="Arial"/>
                <w:sz w:val="21"/>
              </w:rPr>
            </w:pPr>
          </w:p>
          <w:p w14:paraId="7891BEE3">
            <w:pPr>
              <w:pStyle w:val="6"/>
              <w:spacing w:before="52"/>
              <w:ind w:left="215"/>
              <w:rPr>
                <w:sz w:val="16"/>
                <w:szCs w:val="16"/>
              </w:rPr>
            </w:pPr>
            <w:r>
              <w:rPr>
                <w:color w:val="103070"/>
                <w:spacing w:val="-4"/>
                <w:sz w:val="16"/>
                <w:szCs w:val="16"/>
              </w:rPr>
              <w:t>07</w:t>
            </w:r>
            <w:r>
              <w:rPr>
                <w:color w:val="205080"/>
                <w:spacing w:val="-4"/>
                <w:sz w:val="16"/>
                <w:szCs w:val="16"/>
              </w:rPr>
              <w:t>13</w:t>
            </w:r>
          </w:p>
        </w:tc>
        <w:tc>
          <w:tcPr>
            <w:tcW w:w="1430" w:type="dxa"/>
            <w:vAlign w:val="top"/>
          </w:tcPr>
          <w:p w14:paraId="26D420CB">
            <w:pPr>
              <w:spacing w:line="275" w:lineRule="auto"/>
              <w:rPr>
                <w:rFonts w:ascii="Arial"/>
                <w:sz w:val="21"/>
              </w:rPr>
            </w:pPr>
          </w:p>
          <w:p w14:paraId="287D5C08">
            <w:pPr>
              <w:spacing w:line="275" w:lineRule="auto"/>
              <w:rPr>
                <w:rFonts w:ascii="Arial"/>
                <w:sz w:val="21"/>
              </w:rPr>
            </w:pPr>
          </w:p>
          <w:p w14:paraId="20B1D760">
            <w:pPr>
              <w:spacing w:line="276" w:lineRule="auto"/>
              <w:rPr>
                <w:rFonts w:ascii="Arial"/>
                <w:sz w:val="21"/>
              </w:rPr>
            </w:pPr>
          </w:p>
          <w:p w14:paraId="662124BE">
            <w:pPr>
              <w:pStyle w:val="6"/>
              <w:spacing w:before="52" w:line="219" w:lineRule="auto"/>
              <w:ind w:left="245"/>
              <w:rPr>
                <w:sz w:val="16"/>
                <w:szCs w:val="16"/>
              </w:rPr>
            </w:pPr>
            <w:r>
              <w:rPr>
                <w:spacing w:val="-2"/>
                <w:sz w:val="16"/>
                <w:szCs w:val="16"/>
              </w:rPr>
              <w:t>林产品加工</w:t>
            </w:r>
          </w:p>
        </w:tc>
        <w:tc>
          <w:tcPr>
            <w:tcW w:w="3500" w:type="dxa"/>
            <w:vAlign w:val="top"/>
          </w:tcPr>
          <w:p w14:paraId="147CA8DC">
            <w:pPr>
              <w:pStyle w:val="6"/>
              <w:spacing w:before="113" w:line="219" w:lineRule="auto"/>
              <w:ind w:left="235"/>
              <w:rPr>
                <w:sz w:val="16"/>
                <w:szCs w:val="16"/>
              </w:rPr>
            </w:pPr>
            <w:r>
              <w:rPr>
                <w:spacing w:val="-1"/>
                <w:sz w:val="16"/>
                <w:szCs w:val="16"/>
              </w:rPr>
              <w:t>植物原料制取工(5-05-06-04)、果露酒酿</w:t>
            </w:r>
          </w:p>
          <w:p w14:paraId="0BDB6AC1">
            <w:pPr>
              <w:pStyle w:val="6"/>
              <w:spacing w:before="70" w:line="219" w:lineRule="auto"/>
              <w:ind w:left="75"/>
              <w:rPr>
                <w:sz w:val="16"/>
                <w:szCs w:val="16"/>
              </w:rPr>
            </w:pPr>
            <w:r>
              <w:rPr>
                <w:sz w:val="16"/>
                <w:szCs w:val="16"/>
              </w:rPr>
              <w:t>造工(6-02-06-06)、活性炭生产工(6-1</w:t>
            </w:r>
            <w:r>
              <w:rPr>
                <w:spacing w:val="-1"/>
                <w:sz w:val="16"/>
                <w:szCs w:val="16"/>
              </w:rPr>
              <w:t>1-</w:t>
            </w:r>
          </w:p>
          <w:p w14:paraId="063FE245">
            <w:pPr>
              <w:pStyle w:val="6"/>
              <w:spacing w:before="60" w:line="219" w:lineRule="auto"/>
              <w:ind w:left="75"/>
              <w:rPr>
                <w:sz w:val="16"/>
                <w:szCs w:val="16"/>
              </w:rPr>
            </w:pPr>
            <w:r>
              <w:rPr>
                <w:sz w:val="16"/>
                <w:szCs w:val="16"/>
              </w:rPr>
              <w:t>08-14)、栓皮制品工(6-11-0</w:t>
            </w:r>
            <w:r>
              <w:rPr>
                <w:spacing w:val="-1"/>
                <w:sz w:val="16"/>
                <w:szCs w:val="16"/>
              </w:rPr>
              <w:t>8-17)、松香工</w:t>
            </w:r>
          </w:p>
          <w:p w14:paraId="65739858">
            <w:pPr>
              <w:pStyle w:val="6"/>
              <w:spacing w:before="70" w:line="294" w:lineRule="auto"/>
              <w:ind w:left="85" w:right="39"/>
              <w:rPr>
                <w:sz w:val="16"/>
                <w:szCs w:val="16"/>
              </w:rPr>
            </w:pPr>
            <w:r>
              <w:rPr>
                <w:spacing w:val="16"/>
                <w:sz w:val="16"/>
                <w:szCs w:val="16"/>
              </w:rPr>
              <w:t>(6-</w:t>
            </w:r>
            <w:r>
              <w:rPr>
                <w:spacing w:val="-40"/>
                <w:sz w:val="16"/>
                <w:szCs w:val="16"/>
              </w:rPr>
              <w:t xml:space="preserve"> </w:t>
            </w:r>
            <w:r>
              <w:rPr>
                <w:spacing w:val="16"/>
                <w:sz w:val="16"/>
                <w:szCs w:val="16"/>
              </w:rPr>
              <w:t>11-08-</w:t>
            </w:r>
            <w:r>
              <w:rPr>
                <w:spacing w:val="-39"/>
                <w:sz w:val="16"/>
                <w:szCs w:val="16"/>
              </w:rPr>
              <w:t xml:space="preserve"> </w:t>
            </w:r>
            <w:r>
              <w:rPr>
                <w:spacing w:val="16"/>
                <w:sz w:val="16"/>
                <w:szCs w:val="16"/>
              </w:rPr>
              <w:t>12)、松节油制品工(6-</w:t>
            </w:r>
            <w:r>
              <w:rPr>
                <w:spacing w:val="-40"/>
                <w:sz w:val="16"/>
                <w:szCs w:val="16"/>
              </w:rPr>
              <w:t xml:space="preserve"> </w:t>
            </w:r>
            <w:r>
              <w:rPr>
                <w:spacing w:val="16"/>
                <w:sz w:val="16"/>
                <w:szCs w:val="16"/>
              </w:rPr>
              <w:t>1</w:t>
            </w:r>
            <w:r>
              <w:rPr>
                <w:spacing w:val="15"/>
                <w:sz w:val="16"/>
                <w:szCs w:val="16"/>
              </w:rPr>
              <w:t>1-08-</w:t>
            </w:r>
            <w:r>
              <w:rPr>
                <w:sz w:val="16"/>
                <w:szCs w:val="16"/>
              </w:rPr>
              <w:t xml:space="preserve"> 13)、栲胶生产工(6-11-08-15)、紫胶生产工</w:t>
            </w:r>
          </w:p>
          <w:p w14:paraId="0DC26813">
            <w:pPr>
              <w:pStyle w:val="6"/>
              <w:spacing w:line="219" w:lineRule="auto"/>
              <w:ind w:left="85"/>
              <w:rPr>
                <w:sz w:val="16"/>
                <w:szCs w:val="16"/>
              </w:rPr>
            </w:pPr>
            <w:r>
              <w:rPr>
                <w:sz w:val="16"/>
                <w:szCs w:val="16"/>
              </w:rPr>
              <w:t>(6-11-08-16)、植物原料水解工(6-11-08-</w:t>
            </w:r>
          </w:p>
          <w:p w14:paraId="05CA08EE">
            <w:pPr>
              <w:pStyle w:val="6"/>
              <w:spacing w:before="92" w:line="222" w:lineRule="auto"/>
              <w:ind w:left="85"/>
              <w:rPr>
                <w:sz w:val="16"/>
                <w:szCs w:val="16"/>
              </w:rPr>
            </w:pPr>
            <w:r>
              <w:rPr>
                <w:color w:val="205030"/>
                <w:spacing w:val="-3"/>
                <w:sz w:val="16"/>
                <w:szCs w:val="16"/>
              </w:rPr>
              <w:t>1</w:t>
            </w:r>
            <w:r>
              <w:rPr>
                <w:color w:val="207090"/>
                <w:spacing w:val="-3"/>
                <w:sz w:val="16"/>
                <w:szCs w:val="16"/>
              </w:rPr>
              <w:t>8)</w:t>
            </w:r>
          </w:p>
        </w:tc>
        <w:tc>
          <w:tcPr>
            <w:tcW w:w="2010" w:type="dxa"/>
            <w:tcBorders>
              <w:right w:val="nil"/>
            </w:tcBorders>
            <w:vAlign w:val="top"/>
          </w:tcPr>
          <w:p w14:paraId="1F062726">
            <w:pPr>
              <w:spacing w:line="275" w:lineRule="auto"/>
              <w:rPr>
                <w:rFonts w:ascii="Arial"/>
                <w:sz w:val="21"/>
              </w:rPr>
            </w:pPr>
          </w:p>
          <w:p w14:paraId="062F48FF">
            <w:pPr>
              <w:spacing w:line="276" w:lineRule="auto"/>
              <w:rPr>
                <w:rFonts w:ascii="Arial"/>
                <w:sz w:val="21"/>
              </w:rPr>
            </w:pPr>
          </w:p>
          <w:p w14:paraId="0959FEE1">
            <w:pPr>
              <w:spacing w:line="276" w:lineRule="auto"/>
              <w:rPr>
                <w:rFonts w:ascii="Arial"/>
                <w:sz w:val="21"/>
              </w:rPr>
            </w:pPr>
          </w:p>
          <w:p w14:paraId="1FF531EF">
            <w:pPr>
              <w:pStyle w:val="6"/>
              <w:spacing w:before="52" w:line="220" w:lineRule="auto"/>
              <w:ind w:left="224"/>
              <w:rPr>
                <w:sz w:val="16"/>
                <w:szCs w:val="16"/>
              </w:rPr>
            </w:pPr>
            <w:r>
              <w:rPr>
                <w:spacing w:val="-2"/>
                <w:sz w:val="16"/>
                <w:szCs w:val="16"/>
              </w:rPr>
              <w:t>果露酒酿造工</w:t>
            </w:r>
          </w:p>
        </w:tc>
      </w:tr>
      <w:tr w14:paraId="6E27E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3D753053">
            <w:pPr>
              <w:rPr>
                <w:rFonts w:ascii="Arial"/>
                <w:sz w:val="21"/>
              </w:rPr>
            </w:pPr>
          </w:p>
        </w:tc>
        <w:tc>
          <w:tcPr>
            <w:tcW w:w="770" w:type="dxa"/>
            <w:vAlign w:val="top"/>
          </w:tcPr>
          <w:p w14:paraId="1D09616C">
            <w:pPr>
              <w:spacing w:line="366" w:lineRule="auto"/>
              <w:rPr>
                <w:rFonts w:ascii="Arial"/>
                <w:sz w:val="21"/>
              </w:rPr>
            </w:pPr>
          </w:p>
          <w:p w14:paraId="12AB1BD7">
            <w:pPr>
              <w:pStyle w:val="6"/>
              <w:spacing w:before="52"/>
              <w:ind w:left="215"/>
              <w:rPr>
                <w:sz w:val="16"/>
                <w:szCs w:val="16"/>
              </w:rPr>
            </w:pPr>
            <w:r>
              <w:rPr>
                <w:color w:val="102050"/>
                <w:spacing w:val="-2"/>
                <w:sz w:val="16"/>
                <w:szCs w:val="16"/>
              </w:rPr>
              <w:t>07</w:t>
            </w:r>
            <w:r>
              <w:rPr>
                <w:color w:val="1060C0"/>
                <w:spacing w:val="-2"/>
                <w:sz w:val="16"/>
                <w:szCs w:val="16"/>
              </w:rPr>
              <w:t>1</w:t>
            </w:r>
            <w:r>
              <w:rPr>
                <w:spacing w:val="-2"/>
                <w:sz w:val="16"/>
                <w:szCs w:val="16"/>
              </w:rPr>
              <w:t>4</w:t>
            </w:r>
          </w:p>
        </w:tc>
        <w:tc>
          <w:tcPr>
            <w:tcW w:w="1430" w:type="dxa"/>
            <w:vAlign w:val="top"/>
          </w:tcPr>
          <w:p w14:paraId="5C727497">
            <w:pPr>
              <w:pStyle w:val="6"/>
              <w:spacing w:before="286" w:line="267" w:lineRule="auto"/>
              <w:ind w:left="84" w:right="71" w:firstLine="150"/>
              <w:rPr>
                <w:sz w:val="16"/>
                <w:szCs w:val="16"/>
              </w:rPr>
            </w:pPr>
            <w:r>
              <w:rPr>
                <w:spacing w:val="-1"/>
                <w:sz w:val="16"/>
                <w:szCs w:val="16"/>
              </w:rPr>
              <w:t>森林资源保护与</w:t>
            </w:r>
            <w:r>
              <w:rPr>
                <w:sz w:val="16"/>
                <w:szCs w:val="16"/>
              </w:rPr>
              <w:t xml:space="preserve"> </w:t>
            </w:r>
            <w:r>
              <w:rPr>
                <w:spacing w:val="-5"/>
                <w:sz w:val="16"/>
                <w:szCs w:val="16"/>
              </w:rPr>
              <w:t>管</w:t>
            </w:r>
            <w:r>
              <w:rPr>
                <w:color w:val="205050"/>
                <w:spacing w:val="-5"/>
                <w:sz w:val="16"/>
                <w:szCs w:val="16"/>
              </w:rPr>
              <w:t>理</w:t>
            </w:r>
          </w:p>
        </w:tc>
        <w:tc>
          <w:tcPr>
            <w:tcW w:w="3500" w:type="dxa"/>
            <w:vAlign w:val="top"/>
          </w:tcPr>
          <w:p w14:paraId="588A6EC7">
            <w:pPr>
              <w:pStyle w:val="6"/>
              <w:spacing w:before="145" w:line="219" w:lineRule="auto"/>
              <w:ind w:left="235"/>
              <w:rPr>
                <w:sz w:val="16"/>
                <w:szCs w:val="16"/>
              </w:rPr>
            </w:pPr>
            <w:r>
              <w:rPr>
                <w:sz w:val="16"/>
                <w:szCs w:val="16"/>
              </w:rPr>
              <w:t>护林员L(5-02-03-01)、林业有害生物防治</w:t>
            </w:r>
          </w:p>
          <w:p w14:paraId="0116892F">
            <w:pPr>
              <w:pStyle w:val="6"/>
              <w:spacing w:before="69" w:line="292" w:lineRule="auto"/>
              <w:ind w:left="75" w:right="39" w:firstLine="10"/>
              <w:rPr>
                <w:sz w:val="16"/>
                <w:szCs w:val="16"/>
              </w:rPr>
            </w:pPr>
            <w:r>
              <w:rPr>
                <w:spacing w:val="21"/>
                <w:sz w:val="16"/>
                <w:szCs w:val="16"/>
              </w:rPr>
              <w:t>员L(5-05-02-02)、野生植物保护员L(4-</w:t>
            </w:r>
            <w:r>
              <w:rPr>
                <w:spacing w:val="18"/>
                <w:sz w:val="16"/>
                <w:szCs w:val="16"/>
              </w:rPr>
              <w:t xml:space="preserve"> </w:t>
            </w:r>
            <w:r>
              <w:rPr>
                <w:spacing w:val="1"/>
                <w:sz w:val="16"/>
                <w:szCs w:val="16"/>
              </w:rPr>
              <w:t>09-06-02)、野生动物保护员L(4-09-06-01)</w:t>
            </w:r>
          </w:p>
        </w:tc>
        <w:tc>
          <w:tcPr>
            <w:tcW w:w="2010" w:type="dxa"/>
            <w:tcBorders>
              <w:right w:val="nil"/>
            </w:tcBorders>
            <w:vAlign w:val="top"/>
          </w:tcPr>
          <w:p w14:paraId="6C4F508F">
            <w:pPr>
              <w:pStyle w:val="6"/>
              <w:spacing w:before="285" w:line="280" w:lineRule="auto"/>
              <w:ind w:left="55" w:right="166" w:firstLine="189"/>
              <w:rPr>
                <w:sz w:val="16"/>
                <w:szCs w:val="16"/>
              </w:rPr>
            </w:pPr>
            <w:r>
              <w:rPr>
                <w:spacing w:val="-1"/>
                <w:sz w:val="16"/>
                <w:szCs w:val="16"/>
              </w:rPr>
              <w:t>护林员、林业有害生物</w:t>
            </w:r>
            <w:r>
              <w:rPr>
                <w:spacing w:val="2"/>
                <w:sz w:val="16"/>
                <w:szCs w:val="16"/>
              </w:rPr>
              <w:t xml:space="preserve"> </w:t>
            </w:r>
            <w:r>
              <w:rPr>
                <w:spacing w:val="7"/>
                <w:sz w:val="16"/>
                <w:szCs w:val="16"/>
              </w:rPr>
              <w:t>防治员</w:t>
            </w:r>
          </w:p>
        </w:tc>
      </w:tr>
      <w:tr w14:paraId="2D2A1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610" w:type="dxa"/>
            <w:vMerge w:val="continue"/>
            <w:tcBorders>
              <w:top w:val="nil"/>
              <w:left w:val="nil"/>
            </w:tcBorders>
            <w:vAlign w:val="top"/>
          </w:tcPr>
          <w:p w14:paraId="3F59155B">
            <w:pPr>
              <w:rPr>
                <w:rFonts w:ascii="Arial"/>
                <w:sz w:val="21"/>
              </w:rPr>
            </w:pPr>
          </w:p>
        </w:tc>
        <w:tc>
          <w:tcPr>
            <w:tcW w:w="770" w:type="dxa"/>
            <w:vAlign w:val="top"/>
          </w:tcPr>
          <w:p w14:paraId="445FB4D4">
            <w:pPr>
              <w:pStyle w:val="6"/>
              <w:spacing w:before="292"/>
              <w:ind w:left="215"/>
              <w:rPr>
                <w:sz w:val="16"/>
                <w:szCs w:val="16"/>
              </w:rPr>
            </w:pPr>
            <w:r>
              <w:rPr>
                <w:color w:val="001020"/>
                <w:spacing w:val="-4"/>
                <w:sz w:val="16"/>
                <w:szCs w:val="16"/>
              </w:rPr>
              <w:t>07</w:t>
            </w:r>
            <w:r>
              <w:rPr>
                <w:color w:val="205090"/>
                <w:spacing w:val="-4"/>
                <w:sz w:val="16"/>
                <w:szCs w:val="16"/>
              </w:rPr>
              <w:t>15</w:t>
            </w:r>
          </w:p>
        </w:tc>
        <w:tc>
          <w:tcPr>
            <w:tcW w:w="1430" w:type="dxa"/>
            <w:vAlign w:val="top"/>
          </w:tcPr>
          <w:p w14:paraId="45BE556A">
            <w:pPr>
              <w:pStyle w:val="6"/>
              <w:spacing w:before="275" w:line="219" w:lineRule="auto"/>
              <w:ind w:left="235"/>
              <w:rPr>
                <w:sz w:val="16"/>
                <w:szCs w:val="16"/>
              </w:rPr>
            </w:pPr>
            <w:r>
              <w:rPr>
                <w:spacing w:val="-1"/>
                <w:sz w:val="16"/>
                <w:szCs w:val="16"/>
              </w:rPr>
              <w:t>森林采运工程</w:t>
            </w:r>
          </w:p>
        </w:tc>
        <w:tc>
          <w:tcPr>
            <w:tcW w:w="3500" w:type="dxa"/>
            <w:vAlign w:val="top"/>
          </w:tcPr>
          <w:p w14:paraId="4E52465D">
            <w:pPr>
              <w:pStyle w:val="6"/>
              <w:spacing w:before="145" w:line="219" w:lineRule="auto"/>
              <w:ind w:left="235"/>
              <w:rPr>
                <w:sz w:val="16"/>
                <w:szCs w:val="16"/>
              </w:rPr>
            </w:pPr>
            <w:r>
              <w:rPr>
                <w:spacing w:val="-1"/>
                <w:sz w:val="16"/>
                <w:szCs w:val="16"/>
              </w:rPr>
              <w:t>林木采伐工(5-02-04-01)、集材作业工</w:t>
            </w:r>
          </w:p>
          <w:p w14:paraId="0B3855EA">
            <w:pPr>
              <w:pStyle w:val="6"/>
              <w:spacing w:before="60" w:line="219" w:lineRule="auto"/>
              <w:ind w:left="85"/>
              <w:rPr>
                <w:sz w:val="16"/>
                <w:szCs w:val="16"/>
              </w:rPr>
            </w:pPr>
            <w:r>
              <w:rPr>
                <w:spacing w:val="1"/>
                <w:sz w:val="16"/>
                <w:szCs w:val="16"/>
              </w:rPr>
              <w:t>(5-02-04-02)、木材水运工(5-02-04-03)</w:t>
            </w:r>
          </w:p>
        </w:tc>
        <w:tc>
          <w:tcPr>
            <w:tcW w:w="2010" w:type="dxa"/>
            <w:tcBorders>
              <w:right w:val="nil"/>
            </w:tcBorders>
            <w:vAlign w:val="top"/>
          </w:tcPr>
          <w:p w14:paraId="63685713">
            <w:pPr>
              <w:rPr>
                <w:rFonts w:ascii="Arial"/>
                <w:sz w:val="21"/>
              </w:rPr>
            </w:pPr>
          </w:p>
        </w:tc>
      </w:tr>
    </w:tbl>
    <w:p w14:paraId="1D879F42">
      <w:pPr>
        <w:pStyle w:val="2"/>
        <w:spacing w:line="181" w:lineRule="exact"/>
        <w:rPr>
          <w:sz w:val="15"/>
        </w:rPr>
      </w:pPr>
    </w:p>
    <w:p w14:paraId="4AF5D0D3">
      <w:pPr>
        <w:spacing w:line="181" w:lineRule="exact"/>
        <w:rPr>
          <w:sz w:val="15"/>
          <w:szCs w:val="15"/>
        </w:rPr>
        <w:sectPr>
          <w:footerReference r:id="rId589" w:type="default"/>
          <w:pgSz w:w="10770" w:h="15080"/>
          <w:pgMar w:top="400" w:right="1119" w:bottom="1193" w:left="1329" w:header="0" w:footer="995" w:gutter="0"/>
          <w:cols w:space="720" w:num="1"/>
        </w:sectPr>
      </w:pPr>
    </w:p>
    <w:p w14:paraId="5B8A0A86">
      <w:pPr>
        <w:pStyle w:val="2"/>
        <w:spacing w:line="272" w:lineRule="auto"/>
      </w:pPr>
    </w:p>
    <w:p w14:paraId="3DEA0748">
      <w:pPr>
        <w:pStyle w:val="2"/>
        <w:spacing w:line="272" w:lineRule="auto"/>
      </w:pPr>
    </w:p>
    <w:p w14:paraId="7DAA896A">
      <w:pPr>
        <w:pStyle w:val="2"/>
        <w:spacing w:line="272" w:lineRule="auto"/>
      </w:pPr>
    </w:p>
    <w:p w14:paraId="4F722DD8">
      <w:pPr>
        <w:pStyle w:val="2"/>
        <w:spacing w:line="273" w:lineRule="auto"/>
      </w:pPr>
    </w:p>
    <w:p w14:paraId="5FD3BFD8">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779A8245">
      <w:pPr>
        <w:spacing w:line="40" w:lineRule="exact"/>
      </w:pPr>
    </w:p>
    <w:tbl>
      <w:tblPr>
        <w:tblStyle w:val="5"/>
        <w:tblW w:w="8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9"/>
        <w:gridCol w:w="780"/>
        <w:gridCol w:w="1430"/>
        <w:gridCol w:w="3500"/>
        <w:gridCol w:w="2030"/>
      </w:tblGrid>
      <w:tr w14:paraId="520C0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9" w:type="dxa"/>
            <w:tcBorders>
              <w:left w:val="nil"/>
            </w:tcBorders>
            <w:vAlign w:val="top"/>
          </w:tcPr>
          <w:p w14:paraId="6B7530E0">
            <w:pPr>
              <w:pStyle w:val="6"/>
              <w:spacing w:before="82" w:line="219" w:lineRule="auto"/>
              <w:ind w:left="49"/>
            </w:pPr>
            <w:r>
              <w:rPr>
                <w:spacing w:val="-2"/>
              </w:rPr>
              <w:t>专业类</w:t>
            </w:r>
          </w:p>
        </w:tc>
        <w:tc>
          <w:tcPr>
            <w:tcW w:w="780" w:type="dxa"/>
            <w:vAlign w:val="top"/>
          </w:tcPr>
          <w:p w14:paraId="0BFF6798">
            <w:pPr>
              <w:pStyle w:val="6"/>
              <w:spacing w:before="82" w:line="219" w:lineRule="auto"/>
              <w:ind w:left="46"/>
            </w:pPr>
            <w:r>
              <w:rPr>
                <w:spacing w:val="-2"/>
              </w:rPr>
              <w:t>专业编码</w:t>
            </w:r>
          </w:p>
        </w:tc>
        <w:tc>
          <w:tcPr>
            <w:tcW w:w="1430" w:type="dxa"/>
            <w:vAlign w:val="top"/>
          </w:tcPr>
          <w:p w14:paraId="0C0CF514">
            <w:pPr>
              <w:pStyle w:val="6"/>
              <w:spacing w:before="82" w:line="220" w:lineRule="auto"/>
              <w:ind w:left="415"/>
            </w:pPr>
            <w:r>
              <w:rPr>
                <w:spacing w:val="-2"/>
              </w:rPr>
              <w:t>专业名称</w:t>
            </w:r>
          </w:p>
        </w:tc>
        <w:tc>
          <w:tcPr>
            <w:tcW w:w="3500" w:type="dxa"/>
            <w:vAlign w:val="top"/>
          </w:tcPr>
          <w:p w14:paraId="2D1703EB">
            <w:pPr>
              <w:pStyle w:val="6"/>
              <w:spacing w:before="82" w:line="220" w:lineRule="auto"/>
              <w:ind w:left="905"/>
            </w:pPr>
            <w:r>
              <w:rPr>
                <w:spacing w:val="3"/>
              </w:rPr>
              <w:t>对应或相关职业(工种)</w:t>
            </w:r>
          </w:p>
        </w:tc>
        <w:tc>
          <w:tcPr>
            <w:tcW w:w="2030" w:type="dxa"/>
            <w:tcBorders>
              <w:right w:val="nil"/>
            </w:tcBorders>
            <w:vAlign w:val="top"/>
          </w:tcPr>
          <w:p w14:paraId="5551AEDB">
            <w:pPr>
              <w:pStyle w:val="6"/>
              <w:spacing w:before="82" w:line="219" w:lineRule="auto"/>
              <w:ind w:left="65"/>
            </w:pPr>
            <w:r>
              <w:rPr>
                <w:spacing w:val="3"/>
              </w:rPr>
              <w:t>职业资格(职业技能等级)</w:t>
            </w:r>
          </w:p>
        </w:tc>
      </w:tr>
      <w:tr w14:paraId="2C17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9" w:type="dxa"/>
            <w:vMerge w:val="restart"/>
            <w:tcBorders>
              <w:left w:val="nil"/>
              <w:bottom w:val="nil"/>
            </w:tcBorders>
            <w:vAlign w:val="top"/>
          </w:tcPr>
          <w:p w14:paraId="485E72E8">
            <w:pPr>
              <w:spacing w:line="248" w:lineRule="auto"/>
              <w:rPr>
                <w:rFonts w:ascii="Arial"/>
                <w:sz w:val="21"/>
              </w:rPr>
            </w:pPr>
          </w:p>
          <w:p w14:paraId="39BE3A9B">
            <w:pPr>
              <w:spacing w:line="248" w:lineRule="auto"/>
              <w:rPr>
                <w:rFonts w:ascii="Arial"/>
                <w:sz w:val="21"/>
              </w:rPr>
            </w:pPr>
          </w:p>
          <w:p w14:paraId="2FDCF6B3">
            <w:pPr>
              <w:spacing w:line="248" w:lineRule="auto"/>
              <w:rPr>
                <w:rFonts w:ascii="Arial"/>
                <w:sz w:val="21"/>
              </w:rPr>
            </w:pPr>
          </w:p>
          <w:p w14:paraId="2AE29ACA">
            <w:pPr>
              <w:spacing w:line="248" w:lineRule="auto"/>
              <w:rPr>
                <w:rFonts w:ascii="Arial"/>
                <w:sz w:val="21"/>
              </w:rPr>
            </w:pPr>
          </w:p>
          <w:p w14:paraId="4506BA88">
            <w:pPr>
              <w:spacing w:line="248" w:lineRule="auto"/>
              <w:rPr>
                <w:rFonts w:ascii="Arial"/>
                <w:sz w:val="21"/>
              </w:rPr>
            </w:pPr>
          </w:p>
          <w:p w14:paraId="08A90DEE">
            <w:pPr>
              <w:spacing w:line="248" w:lineRule="auto"/>
              <w:rPr>
                <w:rFonts w:ascii="Arial"/>
                <w:sz w:val="21"/>
              </w:rPr>
            </w:pPr>
          </w:p>
          <w:p w14:paraId="5BE172E8">
            <w:pPr>
              <w:spacing w:line="248" w:lineRule="auto"/>
              <w:rPr>
                <w:rFonts w:ascii="Arial"/>
                <w:sz w:val="21"/>
              </w:rPr>
            </w:pPr>
          </w:p>
          <w:p w14:paraId="384C57BC">
            <w:pPr>
              <w:spacing w:line="248" w:lineRule="auto"/>
              <w:rPr>
                <w:rFonts w:ascii="Arial"/>
                <w:sz w:val="21"/>
              </w:rPr>
            </w:pPr>
          </w:p>
          <w:p w14:paraId="281ED950">
            <w:pPr>
              <w:spacing w:line="248" w:lineRule="auto"/>
              <w:rPr>
                <w:rFonts w:ascii="Arial"/>
                <w:sz w:val="21"/>
              </w:rPr>
            </w:pPr>
          </w:p>
          <w:p w14:paraId="2735642A">
            <w:pPr>
              <w:spacing w:line="248" w:lineRule="auto"/>
              <w:rPr>
                <w:rFonts w:ascii="Arial"/>
                <w:sz w:val="21"/>
              </w:rPr>
            </w:pPr>
          </w:p>
          <w:p w14:paraId="3E9C29E0">
            <w:pPr>
              <w:spacing w:line="248" w:lineRule="auto"/>
              <w:rPr>
                <w:rFonts w:ascii="Arial"/>
                <w:sz w:val="21"/>
              </w:rPr>
            </w:pPr>
          </w:p>
          <w:p w14:paraId="4B8EF945">
            <w:pPr>
              <w:spacing w:line="248" w:lineRule="auto"/>
              <w:rPr>
                <w:rFonts w:ascii="Arial"/>
                <w:sz w:val="21"/>
              </w:rPr>
            </w:pPr>
          </w:p>
          <w:p w14:paraId="17D849C2">
            <w:pPr>
              <w:spacing w:line="248" w:lineRule="auto"/>
              <w:rPr>
                <w:rFonts w:ascii="Arial"/>
                <w:sz w:val="21"/>
              </w:rPr>
            </w:pPr>
          </w:p>
          <w:p w14:paraId="68500F9F">
            <w:pPr>
              <w:spacing w:line="248" w:lineRule="auto"/>
              <w:rPr>
                <w:rFonts w:ascii="Arial"/>
                <w:sz w:val="21"/>
              </w:rPr>
            </w:pPr>
          </w:p>
          <w:p w14:paraId="27C70C49">
            <w:pPr>
              <w:spacing w:line="249" w:lineRule="auto"/>
              <w:rPr>
                <w:rFonts w:ascii="Arial"/>
                <w:sz w:val="21"/>
              </w:rPr>
            </w:pPr>
          </w:p>
          <w:p w14:paraId="1F53B54B">
            <w:pPr>
              <w:spacing w:line="249" w:lineRule="auto"/>
              <w:rPr>
                <w:rFonts w:ascii="Arial"/>
                <w:sz w:val="21"/>
              </w:rPr>
            </w:pPr>
          </w:p>
          <w:p w14:paraId="2195D4D0">
            <w:pPr>
              <w:spacing w:line="249" w:lineRule="auto"/>
              <w:rPr>
                <w:rFonts w:ascii="Arial"/>
                <w:sz w:val="21"/>
              </w:rPr>
            </w:pPr>
          </w:p>
          <w:p w14:paraId="40B412FD">
            <w:pPr>
              <w:spacing w:line="249" w:lineRule="auto"/>
              <w:rPr>
                <w:rFonts w:ascii="Arial"/>
                <w:sz w:val="21"/>
              </w:rPr>
            </w:pPr>
          </w:p>
          <w:p w14:paraId="67648FEB">
            <w:pPr>
              <w:spacing w:line="249" w:lineRule="auto"/>
              <w:rPr>
                <w:rFonts w:ascii="Arial"/>
                <w:sz w:val="21"/>
              </w:rPr>
            </w:pPr>
          </w:p>
          <w:p w14:paraId="37D925E0">
            <w:pPr>
              <w:spacing w:line="249" w:lineRule="auto"/>
              <w:rPr>
                <w:rFonts w:ascii="Arial"/>
                <w:sz w:val="21"/>
              </w:rPr>
            </w:pPr>
          </w:p>
          <w:p w14:paraId="278CA962">
            <w:pPr>
              <w:spacing w:line="249" w:lineRule="auto"/>
              <w:rPr>
                <w:rFonts w:ascii="Arial"/>
                <w:sz w:val="21"/>
              </w:rPr>
            </w:pPr>
          </w:p>
          <w:p w14:paraId="14C085FE">
            <w:pPr>
              <w:spacing w:line="249" w:lineRule="auto"/>
              <w:rPr>
                <w:rFonts w:ascii="Arial"/>
                <w:sz w:val="21"/>
              </w:rPr>
            </w:pPr>
          </w:p>
          <w:p w14:paraId="079B8198">
            <w:pPr>
              <w:pStyle w:val="6"/>
              <w:spacing w:before="55"/>
              <w:ind w:left="219"/>
            </w:pPr>
            <w:r>
              <w:rPr>
                <w:spacing w:val="-2"/>
              </w:rPr>
              <w:t>07</w:t>
            </w:r>
          </w:p>
          <w:p w14:paraId="68FD95CE">
            <w:pPr>
              <w:pStyle w:val="6"/>
              <w:spacing w:before="12" w:line="219" w:lineRule="auto"/>
              <w:ind w:left="49"/>
            </w:pPr>
            <w:r>
              <w:rPr>
                <w:spacing w:val="-2"/>
              </w:rPr>
              <w:t>农业类</w:t>
            </w:r>
          </w:p>
        </w:tc>
        <w:tc>
          <w:tcPr>
            <w:tcW w:w="780" w:type="dxa"/>
            <w:vAlign w:val="top"/>
          </w:tcPr>
          <w:p w14:paraId="143C8EA0">
            <w:pPr>
              <w:pStyle w:val="6"/>
              <w:spacing w:before="273"/>
              <w:ind w:left="215"/>
            </w:pPr>
            <w:r>
              <w:rPr>
                <w:color w:val="002040"/>
                <w:spacing w:val="-4"/>
              </w:rPr>
              <w:t>07</w:t>
            </w:r>
            <w:r>
              <w:rPr>
                <w:color w:val="204070"/>
                <w:spacing w:val="-4"/>
              </w:rPr>
              <w:t>16</w:t>
            </w:r>
          </w:p>
        </w:tc>
        <w:tc>
          <w:tcPr>
            <w:tcW w:w="1430" w:type="dxa"/>
            <w:vAlign w:val="top"/>
          </w:tcPr>
          <w:p w14:paraId="7FE3D161">
            <w:pPr>
              <w:pStyle w:val="6"/>
              <w:spacing w:before="126" w:line="275" w:lineRule="auto"/>
              <w:ind w:left="85" w:firstLine="158"/>
            </w:pPr>
            <w:r>
              <w:rPr>
                <w:spacing w:val="-3"/>
              </w:rPr>
              <w:t>农业机械使用与</w:t>
            </w:r>
            <w:r>
              <w:rPr>
                <w:spacing w:val="5"/>
              </w:rPr>
              <w:t xml:space="preserve"> 维护</w:t>
            </w:r>
          </w:p>
        </w:tc>
        <w:tc>
          <w:tcPr>
            <w:tcW w:w="3500" w:type="dxa"/>
            <w:vAlign w:val="top"/>
          </w:tcPr>
          <w:p w14:paraId="3F4B8B11">
            <w:pPr>
              <w:pStyle w:val="6"/>
              <w:spacing w:before="126" w:line="287" w:lineRule="auto"/>
              <w:ind w:left="95" w:right="190" w:firstLine="150"/>
            </w:pPr>
            <w:r>
              <w:rPr>
                <w:spacing w:val="-1"/>
              </w:rPr>
              <w:t>农机修理工(5-05-05-02)、农机驾驶操作</w:t>
            </w:r>
            <w:r>
              <w:rPr>
                <w:spacing w:val="16"/>
              </w:rPr>
              <w:t xml:space="preserve"> </w:t>
            </w:r>
            <w:r>
              <w:rPr>
                <w:spacing w:val="2"/>
              </w:rPr>
              <w:t>员(5-05-05-01)</w:t>
            </w:r>
          </w:p>
        </w:tc>
        <w:tc>
          <w:tcPr>
            <w:tcW w:w="2030" w:type="dxa"/>
            <w:tcBorders>
              <w:right w:val="nil"/>
            </w:tcBorders>
            <w:vAlign w:val="top"/>
          </w:tcPr>
          <w:p w14:paraId="1B3C58DF">
            <w:pPr>
              <w:pStyle w:val="6"/>
              <w:spacing w:before="255" w:line="219" w:lineRule="auto"/>
              <w:ind w:left="65"/>
            </w:pPr>
            <w:r>
              <w:rPr>
                <w:spacing w:val="-2"/>
              </w:rPr>
              <w:t>农机修理工</w:t>
            </w:r>
          </w:p>
        </w:tc>
      </w:tr>
      <w:tr w14:paraId="16005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9" w:type="dxa"/>
            <w:vMerge w:val="continue"/>
            <w:tcBorders>
              <w:top w:val="nil"/>
              <w:left w:val="nil"/>
              <w:bottom w:val="nil"/>
            </w:tcBorders>
            <w:vAlign w:val="top"/>
          </w:tcPr>
          <w:p w14:paraId="2B0CECD8">
            <w:pPr>
              <w:rPr>
                <w:rFonts w:ascii="Arial"/>
                <w:sz w:val="21"/>
              </w:rPr>
            </w:pPr>
          </w:p>
        </w:tc>
        <w:tc>
          <w:tcPr>
            <w:tcW w:w="780" w:type="dxa"/>
            <w:vAlign w:val="top"/>
          </w:tcPr>
          <w:p w14:paraId="411E06EE">
            <w:pPr>
              <w:spacing w:line="466" w:lineRule="auto"/>
              <w:rPr>
                <w:rFonts w:ascii="Arial"/>
                <w:sz w:val="21"/>
              </w:rPr>
            </w:pPr>
          </w:p>
          <w:p w14:paraId="068CA22F">
            <w:pPr>
              <w:pStyle w:val="6"/>
              <w:spacing w:before="55"/>
              <w:ind w:left="215"/>
            </w:pPr>
            <w:r>
              <w:rPr>
                <w:spacing w:val="-4"/>
              </w:rPr>
              <w:t>07</w:t>
            </w:r>
            <w:r>
              <w:rPr>
                <w:color w:val="103070"/>
                <w:spacing w:val="-4"/>
              </w:rPr>
              <w:t>17</w:t>
            </w:r>
          </w:p>
        </w:tc>
        <w:tc>
          <w:tcPr>
            <w:tcW w:w="1430" w:type="dxa"/>
            <w:vAlign w:val="top"/>
          </w:tcPr>
          <w:p w14:paraId="377EE496">
            <w:pPr>
              <w:spacing w:line="329" w:lineRule="auto"/>
              <w:rPr>
                <w:rFonts w:ascii="Arial"/>
                <w:sz w:val="21"/>
              </w:rPr>
            </w:pPr>
          </w:p>
          <w:p w14:paraId="26E15CFA">
            <w:pPr>
              <w:pStyle w:val="6"/>
              <w:spacing w:before="55" w:line="219" w:lineRule="auto"/>
              <w:jc w:val="right"/>
            </w:pPr>
            <w:r>
              <w:rPr>
                <w:spacing w:val="-3"/>
              </w:rPr>
              <w:t>农村能源开发与</w:t>
            </w:r>
          </w:p>
          <w:p w14:paraId="3C07AC96">
            <w:pPr>
              <w:pStyle w:val="6"/>
              <w:spacing w:before="40" w:line="221" w:lineRule="auto"/>
              <w:ind w:left="76"/>
            </w:pPr>
            <w:r>
              <w:rPr>
                <w:color w:val="103020"/>
                <w:spacing w:val="10"/>
              </w:rPr>
              <w:t>利用</w:t>
            </w:r>
          </w:p>
        </w:tc>
        <w:tc>
          <w:tcPr>
            <w:tcW w:w="3500" w:type="dxa"/>
            <w:vAlign w:val="top"/>
          </w:tcPr>
          <w:p w14:paraId="0879DA98">
            <w:pPr>
              <w:pStyle w:val="6"/>
              <w:spacing w:before="126" w:line="219" w:lineRule="auto"/>
              <w:ind w:left="246"/>
            </w:pPr>
            <w:r>
              <w:rPr>
                <w:spacing w:val="-2"/>
              </w:rPr>
              <w:t>沼气工L(5-05-03-01)、农村节能员L</w:t>
            </w:r>
            <w:r>
              <w:rPr>
                <w:color w:val="201000"/>
                <w:spacing w:val="-2"/>
              </w:rPr>
              <w:t>(5-</w:t>
            </w:r>
          </w:p>
          <w:p w14:paraId="1A0ED0D1">
            <w:pPr>
              <w:pStyle w:val="6"/>
              <w:spacing w:before="58" w:line="283" w:lineRule="auto"/>
              <w:ind w:left="65" w:right="88" w:firstLine="20"/>
            </w:pPr>
            <w:r>
              <w:rPr>
                <w:spacing w:val="3"/>
              </w:rPr>
              <w:t>05-03-02)、太阳能利用工L(5-05-0</w:t>
            </w:r>
            <w:r>
              <w:rPr>
                <w:spacing w:val="2"/>
              </w:rPr>
              <w:t>3-03)、</w:t>
            </w:r>
            <w:r>
              <w:t xml:space="preserve"> 微水电利用工L(5-05-03-04)、小风电利用工</w:t>
            </w:r>
            <w:r>
              <w:rPr>
                <w:spacing w:val="12"/>
              </w:rPr>
              <w:t xml:space="preserve"> </w:t>
            </w:r>
            <w:r>
              <w:rPr>
                <w:spacing w:val="-1"/>
              </w:rPr>
              <w:t>L(5-05-03-05)</w:t>
            </w:r>
          </w:p>
        </w:tc>
        <w:tc>
          <w:tcPr>
            <w:tcW w:w="2030" w:type="dxa"/>
            <w:tcBorders>
              <w:right w:val="nil"/>
            </w:tcBorders>
            <w:vAlign w:val="top"/>
          </w:tcPr>
          <w:p w14:paraId="716B1A99">
            <w:pPr>
              <w:spacing w:line="450" w:lineRule="auto"/>
              <w:rPr>
                <w:rFonts w:ascii="Arial"/>
                <w:sz w:val="21"/>
              </w:rPr>
            </w:pPr>
          </w:p>
          <w:p w14:paraId="79E3F82B">
            <w:pPr>
              <w:pStyle w:val="6"/>
              <w:spacing w:before="55" w:line="220" w:lineRule="auto"/>
              <w:ind w:left="235"/>
            </w:pPr>
            <w:r>
              <w:rPr>
                <w:spacing w:val="-1"/>
              </w:rPr>
              <w:t>沼气工、太阳能利用工</w:t>
            </w:r>
          </w:p>
        </w:tc>
      </w:tr>
      <w:tr w14:paraId="36AAA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619" w:type="dxa"/>
            <w:vMerge w:val="continue"/>
            <w:tcBorders>
              <w:top w:val="nil"/>
              <w:left w:val="nil"/>
              <w:bottom w:val="nil"/>
            </w:tcBorders>
            <w:vAlign w:val="top"/>
          </w:tcPr>
          <w:p w14:paraId="7BE2F0F9">
            <w:pPr>
              <w:rPr>
                <w:rFonts w:ascii="Arial"/>
                <w:sz w:val="21"/>
              </w:rPr>
            </w:pPr>
          </w:p>
        </w:tc>
        <w:tc>
          <w:tcPr>
            <w:tcW w:w="780" w:type="dxa"/>
            <w:vAlign w:val="top"/>
          </w:tcPr>
          <w:p w14:paraId="6F697EE2">
            <w:pPr>
              <w:spacing w:line="293" w:lineRule="auto"/>
              <w:rPr>
                <w:rFonts w:ascii="Arial"/>
                <w:sz w:val="21"/>
              </w:rPr>
            </w:pPr>
          </w:p>
          <w:p w14:paraId="5B8FDDD0">
            <w:pPr>
              <w:spacing w:line="293" w:lineRule="auto"/>
              <w:rPr>
                <w:rFonts w:ascii="Arial"/>
                <w:sz w:val="21"/>
              </w:rPr>
            </w:pPr>
          </w:p>
          <w:p w14:paraId="0BB97D52">
            <w:pPr>
              <w:pStyle w:val="6"/>
              <w:spacing w:before="55"/>
              <w:ind w:left="215"/>
            </w:pPr>
            <w:r>
              <w:rPr>
                <w:color w:val="001040"/>
                <w:spacing w:val="-4"/>
              </w:rPr>
              <w:t>07</w:t>
            </w:r>
            <w:r>
              <w:rPr>
                <w:color w:val="104090"/>
                <w:spacing w:val="-4"/>
              </w:rPr>
              <w:t>18</w:t>
            </w:r>
          </w:p>
        </w:tc>
        <w:tc>
          <w:tcPr>
            <w:tcW w:w="1430" w:type="dxa"/>
            <w:vAlign w:val="top"/>
          </w:tcPr>
          <w:p w14:paraId="6FE6930B">
            <w:pPr>
              <w:spacing w:line="284" w:lineRule="auto"/>
              <w:rPr>
                <w:rFonts w:ascii="Arial"/>
                <w:sz w:val="21"/>
              </w:rPr>
            </w:pPr>
          </w:p>
          <w:p w14:paraId="2B1C7F92">
            <w:pPr>
              <w:spacing w:line="285" w:lineRule="auto"/>
              <w:rPr>
                <w:rFonts w:ascii="Arial"/>
                <w:sz w:val="21"/>
              </w:rPr>
            </w:pPr>
          </w:p>
          <w:p w14:paraId="62D866EC">
            <w:pPr>
              <w:pStyle w:val="6"/>
              <w:spacing w:before="55" w:line="219" w:lineRule="auto"/>
              <w:jc w:val="right"/>
            </w:pPr>
            <w:r>
              <w:rPr>
                <w:spacing w:val="-3"/>
              </w:rPr>
              <w:t>农业与农村用水</w:t>
            </w:r>
          </w:p>
        </w:tc>
        <w:tc>
          <w:tcPr>
            <w:tcW w:w="3500" w:type="dxa"/>
            <w:vAlign w:val="top"/>
          </w:tcPr>
          <w:p w14:paraId="42F6590A">
            <w:pPr>
              <w:pStyle w:val="6"/>
              <w:spacing w:before="127" w:line="272" w:lineRule="auto"/>
              <w:ind w:left="85" w:right="107" w:firstLine="160"/>
            </w:pPr>
            <w:r>
              <w:rPr>
                <w:spacing w:val="-1"/>
              </w:rPr>
              <w:t>灌区管理工(4-09-04-00)、河道修防工(4-</w:t>
            </w:r>
            <w:r>
              <w:rPr>
                <w:spacing w:val="16"/>
              </w:rPr>
              <w:t xml:space="preserve"> </w:t>
            </w:r>
            <w:r>
              <w:t>09-01-01)、水工混凝土维修工(4-09</w:t>
            </w:r>
            <w:r>
              <w:rPr>
                <w:spacing w:val="-1"/>
              </w:rPr>
              <w:t>-01-</w:t>
            </w:r>
          </w:p>
          <w:p w14:paraId="25F62744">
            <w:pPr>
              <w:pStyle w:val="6"/>
              <w:spacing w:before="1" w:line="282" w:lineRule="auto"/>
              <w:ind w:left="85" w:right="97"/>
            </w:pPr>
            <w:r>
              <w:rPr>
                <w:spacing w:val="-1"/>
              </w:rPr>
              <w:t>02)、水工土石维修工(4-09-01-03)、水工监</w:t>
            </w:r>
            <w:r>
              <w:rPr>
                <w:spacing w:val="18"/>
              </w:rPr>
              <w:t xml:space="preserve"> </w:t>
            </w:r>
            <w:r>
              <w:t>测工(4-09-01-04)、水工闸门</w:t>
            </w:r>
            <w:r>
              <w:rPr>
                <w:spacing w:val="-1"/>
              </w:rPr>
              <w:t>运行工(4-09-</w:t>
            </w:r>
            <w:r>
              <w:t xml:space="preserve">  </w:t>
            </w:r>
            <w:r>
              <w:rPr>
                <w:spacing w:val="1"/>
              </w:rPr>
              <w:t>01-05)、微水电利用工L(5-05-03-04)</w:t>
            </w:r>
          </w:p>
        </w:tc>
        <w:tc>
          <w:tcPr>
            <w:tcW w:w="2030" w:type="dxa"/>
            <w:tcBorders>
              <w:right w:val="nil"/>
            </w:tcBorders>
            <w:vAlign w:val="top"/>
          </w:tcPr>
          <w:p w14:paraId="4F51117A">
            <w:pPr>
              <w:spacing w:line="440" w:lineRule="auto"/>
              <w:rPr>
                <w:rFonts w:ascii="Arial"/>
                <w:sz w:val="21"/>
              </w:rPr>
            </w:pPr>
          </w:p>
          <w:p w14:paraId="3AC06CF9">
            <w:pPr>
              <w:pStyle w:val="6"/>
              <w:spacing w:before="55" w:line="274" w:lineRule="auto"/>
              <w:ind w:left="65" w:right="104" w:firstLine="160"/>
            </w:pPr>
            <w:r>
              <w:rPr>
                <w:spacing w:val="-1"/>
              </w:rPr>
              <w:t>河道修防工、水工监测</w:t>
            </w:r>
            <w:r>
              <w:rPr>
                <w:spacing w:val="3"/>
              </w:rPr>
              <w:t xml:space="preserve"> </w:t>
            </w:r>
            <w:r>
              <w:rPr>
                <w:spacing w:val="-1"/>
              </w:rPr>
              <w:t>工、水工闸门运行工</w:t>
            </w:r>
          </w:p>
        </w:tc>
      </w:tr>
      <w:tr w14:paraId="3087D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19" w:type="dxa"/>
            <w:vMerge w:val="continue"/>
            <w:tcBorders>
              <w:top w:val="nil"/>
              <w:left w:val="nil"/>
              <w:bottom w:val="nil"/>
            </w:tcBorders>
            <w:vAlign w:val="top"/>
          </w:tcPr>
          <w:p w14:paraId="63C94567">
            <w:pPr>
              <w:rPr>
                <w:rFonts w:ascii="Arial"/>
                <w:sz w:val="21"/>
              </w:rPr>
            </w:pPr>
          </w:p>
        </w:tc>
        <w:tc>
          <w:tcPr>
            <w:tcW w:w="780" w:type="dxa"/>
            <w:vAlign w:val="top"/>
          </w:tcPr>
          <w:p w14:paraId="7493082C">
            <w:pPr>
              <w:pStyle w:val="6"/>
              <w:spacing w:before="296"/>
              <w:ind w:left="215"/>
            </w:pPr>
            <w:r>
              <w:rPr>
                <w:color w:val="103080"/>
                <w:spacing w:val="-4"/>
              </w:rPr>
              <w:t>07</w:t>
            </w:r>
            <w:r>
              <w:rPr>
                <w:color w:val="206090"/>
                <w:spacing w:val="-4"/>
              </w:rPr>
              <w:t>19</w:t>
            </w:r>
          </w:p>
        </w:tc>
        <w:tc>
          <w:tcPr>
            <w:tcW w:w="1430" w:type="dxa"/>
            <w:vAlign w:val="top"/>
          </w:tcPr>
          <w:p w14:paraId="7FF0B4E3">
            <w:pPr>
              <w:pStyle w:val="6"/>
              <w:spacing w:before="280" w:line="219" w:lineRule="auto"/>
              <w:ind w:left="225"/>
            </w:pPr>
            <w:r>
              <w:rPr>
                <w:spacing w:val="-2"/>
              </w:rPr>
              <w:t>航海捕捞</w:t>
            </w:r>
          </w:p>
        </w:tc>
        <w:tc>
          <w:tcPr>
            <w:tcW w:w="3500" w:type="dxa"/>
            <w:vAlign w:val="top"/>
          </w:tcPr>
          <w:p w14:paraId="1D6994D9">
            <w:pPr>
              <w:pStyle w:val="6"/>
              <w:spacing w:before="150" w:line="297" w:lineRule="auto"/>
              <w:ind w:left="75" w:right="277" w:firstLine="170"/>
            </w:pPr>
            <w:r>
              <w:rPr>
                <w:spacing w:val="-1"/>
              </w:rPr>
              <w:t>水产捕捞工(5-04-03-01)、渔业船员(5-</w:t>
            </w:r>
            <w:r>
              <w:rPr>
                <w:spacing w:val="15"/>
              </w:rPr>
              <w:t xml:space="preserve"> </w:t>
            </w:r>
            <w:r>
              <w:rPr>
                <w:spacing w:val="1"/>
              </w:rPr>
              <w:t>04-03-02)、渔网具工(5-04-03-03)</w:t>
            </w:r>
          </w:p>
        </w:tc>
        <w:tc>
          <w:tcPr>
            <w:tcW w:w="2030" w:type="dxa"/>
            <w:tcBorders>
              <w:right w:val="nil"/>
            </w:tcBorders>
            <w:vAlign w:val="top"/>
          </w:tcPr>
          <w:p w14:paraId="6C227A63">
            <w:pPr>
              <w:pStyle w:val="6"/>
              <w:spacing w:before="280" w:line="219" w:lineRule="auto"/>
              <w:ind w:left="65"/>
            </w:pPr>
            <w:r>
              <w:rPr>
                <w:spacing w:val="-2"/>
              </w:rPr>
              <w:t>船员资格</w:t>
            </w:r>
          </w:p>
        </w:tc>
      </w:tr>
      <w:tr w14:paraId="39B00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619" w:type="dxa"/>
            <w:vMerge w:val="continue"/>
            <w:tcBorders>
              <w:top w:val="nil"/>
              <w:left w:val="nil"/>
              <w:bottom w:val="nil"/>
            </w:tcBorders>
            <w:vAlign w:val="top"/>
          </w:tcPr>
          <w:p w14:paraId="75370EAD">
            <w:pPr>
              <w:rPr>
                <w:rFonts w:ascii="Arial"/>
                <w:sz w:val="21"/>
              </w:rPr>
            </w:pPr>
          </w:p>
        </w:tc>
        <w:tc>
          <w:tcPr>
            <w:tcW w:w="780" w:type="dxa"/>
            <w:vAlign w:val="top"/>
          </w:tcPr>
          <w:p w14:paraId="4462D51A">
            <w:pPr>
              <w:pStyle w:val="6"/>
              <w:spacing w:before="97"/>
              <w:ind w:left="215"/>
            </w:pPr>
            <w:r>
              <w:rPr>
                <w:color w:val="002040"/>
                <w:spacing w:val="-2"/>
              </w:rPr>
              <w:t>0720</w:t>
            </w:r>
          </w:p>
        </w:tc>
        <w:tc>
          <w:tcPr>
            <w:tcW w:w="1430" w:type="dxa"/>
            <w:vAlign w:val="top"/>
          </w:tcPr>
          <w:p w14:paraId="64D868FE">
            <w:pPr>
              <w:pStyle w:val="6"/>
              <w:spacing w:before="81" w:line="219" w:lineRule="auto"/>
              <w:ind w:left="245"/>
            </w:pPr>
            <w:r>
              <w:rPr>
                <w:spacing w:val="1"/>
              </w:rPr>
              <w:t>中草药种植</w:t>
            </w:r>
          </w:p>
        </w:tc>
        <w:tc>
          <w:tcPr>
            <w:tcW w:w="3500" w:type="dxa"/>
            <w:vAlign w:val="top"/>
          </w:tcPr>
          <w:p w14:paraId="0DE552E9">
            <w:pPr>
              <w:pStyle w:val="6"/>
              <w:spacing w:before="80" w:line="219" w:lineRule="auto"/>
              <w:ind w:left="246"/>
            </w:pPr>
            <w:r>
              <w:rPr>
                <w:spacing w:val="2"/>
              </w:rPr>
              <w:t>中药材种植员(5-01-02-05)</w:t>
            </w:r>
          </w:p>
        </w:tc>
        <w:tc>
          <w:tcPr>
            <w:tcW w:w="2030" w:type="dxa"/>
            <w:tcBorders>
              <w:right w:val="nil"/>
            </w:tcBorders>
            <w:vAlign w:val="top"/>
          </w:tcPr>
          <w:p w14:paraId="631DC892">
            <w:pPr>
              <w:pStyle w:val="6"/>
              <w:spacing w:before="80" w:line="219" w:lineRule="auto"/>
              <w:ind w:left="65"/>
            </w:pPr>
            <w:r>
              <w:rPr>
                <w:spacing w:val="3"/>
              </w:rPr>
              <w:t>中药材种植员</w:t>
            </w:r>
          </w:p>
        </w:tc>
      </w:tr>
      <w:tr w14:paraId="005B1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19" w:type="dxa"/>
            <w:vMerge w:val="continue"/>
            <w:tcBorders>
              <w:top w:val="nil"/>
              <w:left w:val="nil"/>
              <w:bottom w:val="nil"/>
            </w:tcBorders>
            <w:vAlign w:val="top"/>
          </w:tcPr>
          <w:p w14:paraId="0040A60B">
            <w:pPr>
              <w:rPr>
                <w:rFonts w:ascii="Arial"/>
                <w:sz w:val="21"/>
              </w:rPr>
            </w:pPr>
          </w:p>
        </w:tc>
        <w:tc>
          <w:tcPr>
            <w:tcW w:w="780" w:type="dxa"/>
            <w:vAlign w:val="top"/>
          </w:tcPr>
          <w:p w14:paraId="7C4488B9">
            <w:pPr>
              <w:pStyle w:val="6"/>
              <w:spacing w:before="107"/>
              <w:ind w:left="215"/>
            </w:pPr>
            <w:r>
              <w:rPr>
                <w:spacing w:val="-3"/>
              </w:rPr>
              <w:t>0</w:t>
            </w:r>
            <w:r>
              <w:rPr>
                <w:color w:val="001060"/>
                <w:spacing w:val="-3"/>
              </w:rPr>
              <w:t>7</w:t>
            </w:r>
            <w:r>
              <w:rPr>
                <w:color w:val="002040"/>
                <w:spacing w:val="-3"/>
              </w:rPr>
              <w:t>2</w:t>
            </w:r>
            <w:r>
              <w:rPr>
                <w:color w:val="1060A0"/>
                <w:spacing w:val="-3"/>
              </w:rPr>
              <w:t>1</w:t>
            </w:r>
          </w:p>
        </w:tc>
        <w:tc>
          <w:tcPr>
            <w:tcW w:w="1430" w:type="dxa"/>
            <w:vAlign w:val="top"/>
          </w:tcPr>
          <w:p w14:paraId="14EA0EA4">
            <w:pPr>
              <w:pStyle w:val="6"/>
              <w:spacing w:before="89" w:line="219" w:lineRule="auto"/>
              <w:ind w:left="245"/>
            </w:pPr>
            <w:r>
              <w:rPr>
                <w:spacing w:val="-1"/>
              </w:rPr>
              <w:t>农村电气技术</w:t>
            </w:r>
          </w:p>
        </w:tc>
        <w:tc>
          <w:tcPr>
            <w:tcW w:w="3500" w:type="dxa"/>
            <w:vAlign w:val="top"/>
          </w:tcPr>
          <w:p w14:paraId="7D5EFFA7">
            <w:pPr>
              <w:pStyle w:val="6"/>
              <w:spacing w:before="93" w:line="222" w:lineRule="auto"/>
              <w:ind w:left="246"/>
            </w:pPr>
            <w:r>
              <w:rPr>
                <w:spacing w:val="2"/>
              </w:rPr>
              <w:t>电工(6-31-01-03)</w:t>
            </w:r>
          </w:p>
        </w:tc>
        <w:tc>
          <w:tcPr>
            <w:tcW w:w="2030" w:type="dxa"/>
            <w:tcBorders>
              <w:right w:val="nil"/>
            </w:tcBorders>
            <w:vAlign w:val="top"/>
          </w:tcPr>
          <w:p w14:paraId="0FDEC60E">
            <w:pPr>
              <w:pStyle w:val="6"/>
              <w:spacing w:before="96" w:line="225" w:lineRule="auto"/>
              <w:ind w:left="65"/>
            </w:pPr>
            <w:r>
              <w:rPr>
                <w:spacing w:val="-5"/>
              </w:rPr>
              <w:t>电</w:t>
            </w:r>
            <w:r>
              <w:rPr>
                <w:color w:val="101030"/>
                <w:spacing w:val="-5"/>
              </w:rPr>
              <w:t>工</w:t>
            </w:r>
          </w:p>
        </w:tc>
      </w:tr>
      <w:tr w14:paraId="16415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9" w:type="dxa"/>
            <w:vMerge w:val="continue"/>
            <w:tcBorders>
              <w:top w:val="nil"/>
              <w:left w:val="nil"/>
              <w:bottom w:val="nil"/>
            </w:tcBorders>
            <w:vAlign w:val="top"/>
          </w:tcPr>
          <w:p w14:paraId="12E719DF">
            <w:pPr>
              <w:rPr>
                <w:rFonts w:ascii="Arial"/>
                <w:sz w:val="21"/>
              </w:rPr>
            </w:pPr>
          </w:p>
        </w:tc>
        <w:tc>
          <w:tcPr>
            <w:tcW w:w="780" w:type="dxa"/>
            <w:vAlign w:val="top"/>
          </w:tcPr>
          <w:p w14:paraId="3E661EDA">
            <w:pPr>
              <w:spacing w:line="360" w:lineRule="auto"/>
              <w:rPr>
                <w:rFonts w:ascii="Arial"/>
                <w:sz w:val="21"/>
              </w:rPr>
            </w:pPr>
          </w:p>
          <w:p w14:paraId="1E20702A">
            <w:pPr>
              <w:pStyle w:val="6"/>
              <w:spacing w:before="55"/>
              <w:ind w:left="215"/>
            </w:pPr>
            <w:r>
              <w:rPr>
                <w:spacing w:val="-2"/>
              </w:rPr>
              <w:t>0722</w:t>
            </w:r>
          </w:p>
        </w:tc>
        <w:tc>
          <w:tcPr>
            <w:tcW w:w="1430" w:type="dxa"/>
            <w:vAlign w:val="top"/>
          </w:tcPr>
          <w:p w14:paraId="0C143716">
            <w:pPr>
              <w:pStyle w:val="6"/>
              <w:spacing w:before="281" w:line="278" w:lineRule="auto"/>
              <w:ind w:left="76" w:firstLine="168"/>
            </w:pPr>
            <w:r>
              <w:rPr>
                <w:spacing w:val="-3"/>
              </w:rPr>
              <w:t>农村经济综合管</w:t>
            </w:r>
            <w:r>
              <w:rPr>
                <w:spacing w:val="5"/>
              </w:rPr>
              <w:t xml:space="preserve"> </w:t>
            </w:r>
            <w:r>
              <w:t>理</w:t>
            </w:r>
          </w:p>
        </w:tc>
        <w:tc>
          <w:tcPr>
            <w:tcW w:w="3500" w:type="dxa"/>
            <w:vAlign w:val="top"/>
          </w:tcPr>
          <w:p w14:paraId="7DAFADC7">
            <w:pPr>
              <w:pStyle w:val="6"/>
              <w:spacing w:before="150" w:line="219" w:lineRule="auto"/>
              <w:ind w:left="246"/>
            </w:pPr>
            <w:r>
              <w:rPr>
                <w:spacing w:val="-1"/>
              </w:rPr>
              <w:t>营销员(4-01-02-01)、会计专业人员(2-</w:t>
            </w:r>
          </w:p>
          <w:p w14:paraId="00F04251">
            <w:pPr>
              <w:pStyle w:val="6"/>
              <w:spacing w:before="49" w:line="274" w:lineRule="auto"/>
              <w:ind w:left="85" w:right="97"/>
            </w:pPr>
            <w:r>
              <w:t>06-03-00)、统计专业人员(2-06</w:t>
            </w:r>
            <w:r>
              <w:rPr>
                <w:spacing w:val="-1"/>
              </w:rPr>
              <w:t>-02-00)、经</w:t>
            </w:r>
            <w:r>
              <w:t xml:space="preserve"> </w:t>
            </w:r>
            <w:r>
              <w:rPr>
                <w:spacing w:val="1"/>
              </w:rPr>
              <w:t>济规划专业人员(2-06-01-01)</w:t>
            </w:r>
          </w:p>
        </w:tc>
        <w:tc>
          <w:tcPr>
            <w:tcW w:w="2030" w:type="dxa"/>
            <w:tcBorders>
              <w:right w:val="nil"/>
            </w:tcBorders>
            <w:vAlign w:val="top"/>
          </w:tcPr>
          <w:p w14:paraId="25F412E5">
            <w:pPr>
              <w:pStyle w:val="6"/>
              <w:spacing w:before="150" w:line="273" w:lineRule="auto"/>
              <w:ind w:left="65" w:firstLine="154"/>
            </w:pPr>
            <w:r>
              <w:rPr>
                <w:spacing w:val="-8"/>
              </w:rPr>
              <w:t>营销员、会计专业技术</w:t>
            </w:r>
            <w:r>
              <w:rPr>
                <w:spacing w:val="1"/>
              </w:rPr>
              <w:t xml:space="preserve">   </w:t>
            </w:r>
            <w:r>
              <w:rPr>
                <w:spacing w:val="-7"/>
              </w:rPr>
              <w:t>资格、统计专业技术资格、</w:t>
            </w:r>
            <w:r>
              <w:rPr>
                <w:spacing w:val="2"/>
              </w:rPr>
              <w:t xml:space="preserve"> </w:t>
            </w:r>
            <w:r>
              <w:rPr>
                <w:spacing w:val="-7"/>
              </w:rPr>
              <w:t>经济专业技术资格</w:t>
            </w:r>
          </w:p>
        </w:tc>
      </w:tr>
      <w:tr w14:paraId="302AE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9" w:type="dxa"/>
            <w:vMerge w:val="continue"/>
            <w:tcBorders>
              <w:top w:val="nil"/>
              <w:left w:val="nil"/>
              <w:bottom w:val="nil"/>
            </w:tcBorders>
            <w:vAlign w:val="top"/>
          </w:tcPr>
          <w:p w14:paraId="4F721B8E">
            <w:pPr>
              <w:rPr>
                <w:rFonts w:ascii="Arial"/>
                <w:sz w:val="21"/>
              </w:rPr>
            </w:pPr>
          </w:p>
        </w:tc>
        <w:tc>
          <w:tcPr>
            <w:tcW w:w="780" w:type="dxa"/>
            <w:vAlign w:val="top"/>
          </w:tcPr>
          <w:p w14:paraId="50E02902">
            <w:pPr>
              <w:spacing w:line="470" w:lineRule="auto"/>
              <w:rPr>
                <w:rFonts w:ascii="Arial"/>
                <w:sz w:val="21"/>
              </w:rPr>
            </w:pPr>
          </w:p>
          <w:p w14:paraId="3B3D34D0">
            <w:pPr>
              <w:pStyle w:val="6"/>
              <w:spacing w:before="55"/>
              <w:ind w:left="215"/>
            </w:pPr>
            <w:r>
              <w:rPr>
                <w:spacing w:val="-3"/>
              </w:rPr>
              <w:t>0</w:t>
            </w:r>
            <w:r>
              <w:rPr>
                <w:color w:val="000020"/>
                <w:spacing w:val="-3"/>
              </w:rPr>
              <w:t>7</w:t>
            </w:r>
            <w:r>
              <w:rPr>
                <w:spacing w:val="-3"/>
              </w:rPr>
              <w:t>23</w:t>
            </w:r>
          </w:p>
        </w:tc>
        <w:tc>
          <w:tcPr>
            <w:tcW w:w="1430" w:type="dxa"/>
            <w:vAlign w:val="top"/>
          </w:tcPr>
          <w:p w14:paraId="3C0A43FB">
            <w:pPr>
              <w:spacing w:line="324" w:lineRule="auto"/>
              <w:rPr>
                <w:rFonts w:ascii="Arial"/>
                <w:sz w:val="21"/>
              </w:rPr>
            </w:pPr>
          </w:p>
          <w:p w14:paraId="1E43EAD0">
            <w:pPr>
              <w:pStyle w:val="6"/>
              <w:spacing w:before="56" w:line="273" w:lineRule="auto"/>
              <w:ind w:left="76" w:firstLine="168"/>
            </w:pPr>
            <w:r>
              <w:rPr>
                <w:spacing w:val="-3"/>
              </w:rPr>
              <w:t>农资连锁经营与</w:t>
            </w:r>
            <w:r>
              <w:rPr>
                <w:spacing w:val="5"/>
              </w:rPr>
              <w:t xml:space="preserve"> </w:t>
            </w:r>
            <w:r>
              <w:rPr>
                <w:spacing w:val="-6"/>
              </w:rPr>
              <w:t>管</w:t>
            </w:r>
            <w:r>
              <w:rPr>
                <w:color w:val="204050"/>
                <w:spacing w:val="-6"/>
              </w:rPr>
              <w:t>理</w:t>
            </w:r>
          </w:p>
        </w:tc>
        <w:tc>
          <w:tcPr>
            <w:tcW w:w="3500" w:type="dxa"/>
            <w:vAlign w:val="top"/>
          </w:tcPr>
          <w:p w14:paraId="53B66D55">
            <w:pPr>
              <w:pStyle w:val="6"/>
              <w:spacing w:before="130" w:line="273" w:lineRule="auto"/>
              <w:ind w:left="75" w:right="182" w:firstLine="170"/>
            </w:pPr>
            <w:r>
              <w:rPr>
                <w:spacing w:val="-1"/>
              </w:rPr>
              <w:t>商品营业员(4-01-02-03)、收银员(4-01-</w:t>
            </w:r>
            <w:r>
              <w:rPr>
                <w:spacing w:val="15"/>
              </w:rPr>
              <w:t xml:space="preserve"> </w:t>
            </w:r>
            <w:r>
              <w:t>02-04)、农产品购销员(4-01-05-01)、农业</w:t>
            </w:r>
            <w:r>
              <w:rPr>
                <w:spacing w:val="1"/>
              </w:rPr>
              <w:t xml:space="preserve"> </w:t>
            </w:r>
            <w:r>
              <w:t>经理人L(5-05-01-02)、农产品经纪</w:t>
            </w:r>
            <w:r>
              <w:rPr>
                <w:spacing w:val="-1"/>
              </w:rPr>
              <w:t>人(4-</w:t>
            </w:r>
          </w:p>
          <w:p w14:paraId="7CD74766">
            <w:pPr>
              <w:pStyle w:val="6"/>
              <w:spacing w:line="222" w:lineRule="auto"/>
              <w:ind w:left="85"/>
            </w:pPr>
            <w:r>
              <w:rPr>
                <w:spacing w:val="-2"/>
              </w:rPr>
              <w:t>01-</w:t>
            </w:r>
            <w:r>
              <w:rPr>
                <w:color w:val="204040"/>
                <w:spacing w:val="-2"/>
              </w:rPr>
              <w:t>03-01)</w:t>
            </w:r>
          </w:p>
        </w:tc>
        <w:tc>
          <w:tcPr>
            <w:tcW w:w="2030" w:type="dxa"/>
            <w:tcBorders>
              <w:right w:val="nil"/>
            </w:tcBorders>
            <w:vAlign w:val="top"/>
          </w:tcPr>
          <w:p w14:paraId="750489ED">
            <w:pPr>
              <w:spacing w:line="324" w:lineRule="auto"/>
              <w:rPr>
                <w:rFonts w:ascii="Arial"/>
                <w:sz w:val="21"/>
              </w:rPr>
            </w:pPr>
          </w:p>
          <w:p w14:paraId="146B7E14">
            <w:pPr>
              <w:pStyle w:val="6"/>
              <w:spacing w:before="55" w:line="278" w:lineRule="auto"/>
              <w:ind w:left="65" w:right="95" w:firstLine="169"/>
            </w:pPr>
            <w:r>
              <w:rPr>
                <w:spacing w:val="-1"/>
              </w:rPr>
              <w:t>农业经理人、农产品经</w:t>
            </w:r>
            <w:r>
              <w:rPr>
                <w:spacing w:val="2"/>
              </w:rPr>
              <w:t xml:space="preserve"> </w:t>
            </w:r>
            <w:r>
              <w:rPr>
                <w:spacing w:val="-5"/>
              </w:rPr>
              <w:t>纪</w:t>
            </w:r>
            <w:r>
              <w:rPr>
                <w:color w:val="305060"/>
                <w:spacing w:val="-5"/>
              </w:rPr>
              <w:t>人</w:t>
            </w:r>
          </w:p>
        </w:tc>
      </w:tr>
      <w:tr w14:paraId="2F481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9" w:type="dxa"/>
            <w:vMerge w:val="continue"/>
            <w:tcBorders>
              <w:top w:val="nil"/>
              <w:left w:val="nil"/>
              <w:bottom w:val="nil"/>
            </w:tcBorders>
            <w:vAlign w:val="top"/>
          </w:tcPr>
          <w:p w14:paraId="7532D14F">
            <w:pPr>
              <w:rPr>
                <w:rFonts w:ascii="Arial"/>
                <w:sz w:val="21"/>
              </w:rPr>
            </w:pPr>
          </w:p>
        </w:tc>
        <w:tc>
          <w:tcPr>
            <w:tcW w:w="780" w:type="dxa"/>
            <w:vAlign w:val="top"/>
          </w:tcPr>
          <w:p w14:paraId="23389212">
            <w:pPr>
              <w:spacing w:line="352" w:lineRule="auto"/>
              <w:rPr>
                <w:rFonts w:ascii="Arial"/>
                <w:sz w:val="21"/>
              </w:rPr>
            </w:pPr>
          </w:p>
          <w:p w14:paraId="76C1D9A7">
            <w:pPr>
              <w:pStyle w:val="6"/>
              <w:spacing w:before="55"/>
              <w:ind w:left="215"/>
            </w:pPr>
            <w:r>
              <w:rPr>
                <w:spacing w:val="-2"/>
              </w:rPr>
              <w:t>0724</w:t>
            </w:r>
          </w:p>
        </w:tc>
        <w:tc>
          <w:tcPr>
            <w:tcW w:w="1430" w:type="dxa"/>
            <w:vAlign w:val="top"/>
          </w:tcPr>
          <w:p w14:paraId="7FE22792">
            <w:pPr>
              <w:pStyle w:val="6"/>
              <w:spacing w:before="253" w:line="320" w:lineRule="auto"/>
              <w:ind w:left="65" w:firstLine="178"/>
            </w:pPr>
            <w:r>
              <w:rPr>
                <w:spacing w:val="-3"/>
              </w:rPr>
              <w:t>农产品营销与储</w:t>
            </w:r>
            <w:r>
              <w:rPr>
                <w:spacing w:val="5"/>
              </w:rPr>
              <w:t xml:space="preserve"> </w:t>
            </w:r>
            <w:r>
              <w:t>运</w:t>
            </w:r>
          </w:p>
        </w:tc>
        <w:tc>
          <w:tcPr>
            <w:tcW w:w="3500" w:type="dxa"/>
            <w:vAlign w:val="top"/>
          </w:tcPr>
          <w:p w14:paraId="46F1271D">
            <w:pPr>
              <w:pStyle w:val="6"/>
              <w:spacing w:before="133" w:line="220" w:lineRule="auto"/>
              <w:ind w:left="246"/>
            </w:pPr>
            <w:r>
              <w:t>农业经理人L(5-05-01-02)、营销员</w:t>
            </w:r>
            <w:r>
              <w:rPr>
                <w:spacing w:val="-1"/>
              </w:rPr>
              <w:t>(4-</w:t>
            </w:r>
          </w:p>
          <w:p w14:paraId="09CDA301">
            <w:pPr>
              <w:pStyle w:val="6"/>
              <w:spacing w:before="57" w:line="284" w:lineRule="auto"/>
              <w:ind w:left="85" w:right="97"/>
            </w:pPr>
            <w:r>
              <w:t>01-02-01)、仓储管理员(4-02-</w:t>
            </w:r>
            <w:r>
              <w:rPr>
                <w:spacing w:val="-1"/>
              </w:rPr>
              <w:t>06-01)、物流</w:t>
            </w:r>
            <w:r>
              <w:t xml:space="preserve"> </w:t>
            </w:r>
            <w:r>
              <w:rPr>
                <w:spacing w:val="2"/>
              </w:rPr>
              <w:t>服务师L(4-02-06-03)</w:t>
            </w:r>
          </w:p>
        </w:tc>
        <w:tc>
          <w:tcPr>
            <w:tcW w:w="2030" w:type="dxa"/>
            <w:tcBorders>
              <w:right w:val="nil"/>
            </w:tcBorders>
            <w:vAlign w:val="top"/>
          </w:tcPr>
          <w:p w14:paraId="28348641">
            <w:pPr>
              <w:pStyle w:val="6"/>
              <w:spacing w:before="134" w:line="283" w:lineRule="auto"/>
              <w:ind w:left="65" w:right="4" w:firstLine="169"/>
              <w:jc w:val="both"/>
            </w:pPr>
            <w:r>
              <w:rPr>
                <w:spacing w:val="8"/>
              </w:rPr>
              <w:t>农业经理人、营销员、</w:t>
            </w:r>
            <w:r>
              <w:rPr>
                <w:spacing w:val="4"/>
              </w:rPr>
              <w:t xml:space="preserve"> </w:t>
            </w:r>
            <w:r>
              <w:rPr>
                <w:spacing w:val="1"/>
              </w:rPr>
              <w:t>(粮油)仓储管理员、物流</w:t>
            </w:r>
            <w:r>
              <w:rPr>
                <w:spacing w:val="2"/>
              </w:rPr>
              <w:t xml:space="preserve">  </w:t>
            </w:r>
            <w:r>
              <w:rPr>
                <w:spacing w:val="-2"/>
              </w:rPr>
              <w:t>服务师</w:t>
            </w:r>
          </w:p>
        </w:tc>
      </w:tr>
      <w:tr w14:paraId="3524B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19" w:type="dxa"/>
            <w:vMerge w:val="continue"/>
            <w:tcBorders>
              <w:top w:val="nil"/>
              <w:left w:val="nil"/>
              <w:bottom w:val="nil"/>
            </w:tcBorders>
            <w:vAlign w:val="top"/>
          </w:tcPr>
          <w:p w14:paraId="036B2F22">
            <w:pPr>
              <w:rPr>
                <w:rFonts w:ascii="Arial"/>
                <w:sz w:val="21"/>
              </w:rPr>
            </w:pPr>
          </w:p>
        </w:tc>
        <w:tc>
          <w:tcPr>
            <w:tcW w:w="780" w:type="dxa"/>
            <w:vAlign w:val="top"/>
          </w:tcPr>
          <w:p w14:paraId="09441719">
            <w:pPr>
              <w:spacing w:line="243" w:lineRule="auto"/>
              <w:rPr>
                <w:rFonts w:ascii="Arial"/>
                <w:sz w:val="21"/>
              </w:rPr>
            </w:pPr>
          </w:p>
          <w:p w14:paraId="1EF12BB3">
            <w:pPr>
              <w:pStyle w:val="6"/>
              <w:spacing w:before="56"/>
              <w:ind w:left="215"/>
            </w:pPr>
            <w:r>
              <w:rPr>
                <w:color w:val="001020"/>
                <w:spacing w:val="-2"/>
              </w:rPr>
              <w:t>072</w:t>
            </w:r>
            <w:r>
              <w:rPr>
                <w:spacing w:val="-2"/>
              </w:rPr>
              <w:t>5</w:t>
            </w:r>
          </w:p>
        </w:tc>
        <w:tc>
          <w:tcPr>
            <w:tcW w:w="1430" w:type="dxa"/>
            <w:vAlign w:val="top"/>
          </w:tcPr>
          <w:p w14:paraId="50CF48FF">
            <w:pPr>
              <w:pStyle w:val="6"/>
              <w:spacing w:before="284" w:line="219" w:lineRule="auto"/>
              <w:jc w:val="right"/>
            </w:pPr>
            <w:r>
              <w:rPr>
                <w:spacing w:val="-3"/>
              </w:rPr>
              <w:t>茶叶生产与加工</w:t>
            </w:r>
          </w:p>
        </w:tc>
        <w:tc>
          <w:tcPr>
            <w:tcW w:w="3500" w:type="dxa"/>
            <w:vAlign w:val="top"/>
          </w:tcPr>
          <w:p w14:paraId="433B23BF">
            <w:pPr>
              <w:pStyle w:val="6"/>
              <w:spacing w:before="153" w:line="300" w:lineRule="auto"/>
              <w:ind w:left="85" w:right="192" w:firstLine="160"/>
            </w:pPr>
            <w:r>
              <w:rPr>
                <w:spacing w:val="-1"/>
              </w:rPr>
              <w:t>茶叶加工工(6-02-06-10)、评茶师(6-02-</w:t>
            </w:r>
            <w:r>
              <w:rPr>
                <w:spacing w:val="17"/>
              </w:rPr>
              <w:t xml:space="preserve"> </w:t>
            </w:r>
            <w:r>
              <w:rPr>
                <w:spacing w:val="-4"/>
              </w:rPr>
              <w:t>06-</w:t>
            </w:r>
            <w:r>
              <w:rPr>
                <w:color w:val="205080"/>
                <w:spacing w:val="-4"/>
              </w:rPr>
              <w:t>11)</w:t>
            </w:r>
          </w:p>
        </w:tc>
        <w:tc>
          <w:tcPr>
            <w:tcW w:w="2030" w:type="dxa"/>
            <w:tcBorders>
              <w:right w:val="nil"/>
            </w:tcBorders>
            <w:vAlign w:val="top"/>
          </w:tcPr>
          <w:p w14:paraId="3A7DDF83">
            <w:pPr>
              <w:pStyle w:val="6"/>
              <w:spacing w:before="284" w:line="219" w:lineRule="auto"/>
              <w:ind w:left="65"/>
            </w:pPr>
            <w:r>
              <w:rPr>
                <w:spacing w:val="-2"/>
              </w:rPr>
              <w:t>评茶师</w:t>
            </w:r>
          </w:p>
        </w:tc>
      </w:tr>
      <w:tr w14:paraId="62A0A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9" w:type="dxa"/>
            <w:vMerge w:val="continue"/>
            <w:tcBorders>
              <w:top w:val="nil"/>
              <w:left w:val="nil"/>
              <w:bottom w:val="nil"/>
            </w:tcBorders>
            <w:vAlign w:val="top"/>
          </w:tcPr>
          <w:p w14:paraId="4076084C">
            <w:pPr>
              <w:rPr>
                <w:rFonts w:ascii="Arial"/>
                <w:sz w:val="21"/>
              </w:rPr>
            </w:pPr>
          </w:p>
        </w:tc>
        <w:tc>
          <w:tcPr>
            <w:tcW w:w="780" w:type="dxa"/>
            <w:vAlign w:val="top"/>
          </w:tcPr>
          <w:p w14:paraId="5C3E430F">
            <w:pPr>
              <w:spacing w:line="364" w:lineRule="auto"/>
              <w:rPr>
                <w:rFonts w:ascii="Arial"/>
                <w:sz w:val="21"/>
              </w:rPr>
            </w:pPr>
          </w:p>
          <w:p w14:paraId="786F42EF">
            <w:pPr>
              <w:pStyle w:val="6"/>
              <w:spacing w:before="55"/>
              <w:ind w:left="215"/>
            </w:pPr>
            <w:r>
              <w:rPr>
                <w:spacing w:val="-2"/>
              </w:rPr>
              <w:t>0726</w:t>
            </w:r>
          </w:p>
        </w:tc>
        <w:tc>
          <w:tcPr>
            <w:tcW w:w="1430" w:type="dxa"/>
            <w:vAlign w:val="top"/>
          </w:tcPr>
          <w:p w14:paraId="5BA9D518">
            <w:pPr>
              <w:spacing w:line="347" w:lineRule="auto"/>
              <w:rPr>
                <w:rFonts w:ascii="Arial"/>
                <w:sz w:val="21"/>
              </w:rPr>
            </w:pPr>
          </w:p>
          <w:p w14:paraId="2A03E293">
            <w:pPr>
              <w:pStyle w:val="6"/>
              <w:spacing w:before="56" w:line="219" w:lineRule="auto"/>
              <w:ind w:left="245"/>
            </w:pPr>
            <w:r>
              <w:rPr>
                <w:spacing w:val="-2"/>
              </w:rPr>
              <w:t>生态农业技术</w:t>
            </w:r>
          </w:p>
        </w:tc>
        <w:tc>
          <w:tcPr>
            <w:tcW w:w="3500" w:type="dxa"/>
            <w:vAlign w:val="top"/>
          </w:tcPr>
          <w:p w14:paraId="60DA83D4">
            <w:pPr>
              <w:pStyle w:val="6"/>
              <w:spacing w:before="154" w:line="263" w:lineRule="auto"/>
              <w:ind w:left="85" w:right="190" w:firstLine="160"/>
            </w:pPr>
            <w:r>
              <w:t>农业技术员(5-05-01-01)、农</w:t>
            </w:r>
            <w:r>
              <w:rPr>
                <w:spacing w:val="-1"/>
              </w:rPr>
              <w:t>艺工(5-01-</w:t>
            </w:r>
            <w:r>
              <w:t xml:space="preserve"> 02-01)、农业数字化技术员L/S(5-05</w:t>
            </w:r>
            <w:r>
              <w:rPr>
                <w:spacing w:val="-1"/>
              </w:rPr>
              <w:t>-01-</w:t>
            </w:r>
          </w:p>
          <w:p w14:paraId="314A3D7C">
            <w:pPr>
              <w:pStyle w:val="6"/>
              <w:spacing w:before="39" w:line="222" w:lineRule="auto"/>
              <w:ind w:left="85"/>
            </w:pPr>
            <w:r>
              <w:rPr>
                <w:spacing w:val="-3"/>
              </w:rPr>
              <w:t>03</w:t>
            </w:r>
            <w:r>
              <w:rPr>
                <w:color w:val="2080C0"/>
                <w:spacing w:val="-3"/>
              </w:rPr>
              <w:t>)</w:t>
            </w:r>
          </w:p>
        </w:tc>
        <w:tc>
          <w:tcPr>
            <w:tcW w:w="2030" w:type="dxa"/>
            <w:tcBorders>
              <w:right w:val="nil"/>
            </w:tcBorders>
            <w:vAlign w:val="top"/>
          </w:tcPr>
          <w:p w14:paraId="4FF8E89B">
            <w:pPr>
              <w:spacing w:line="347" w:lineRule="auto"/>
              <w:rPr>
                <w:rFonts w:ascii="Arial"/>
                <w:sz w:val="21"/>
              </w:rPr>
            </w:pPr>
          </w:p>
          <w:p w14:paraId="6DE09963">
            <w:pPr>
              <w:pStyle w:val="6"/>
              <w:spacing w:before="56" w:line="219" w:lineRule="auto"/>
              <w:ind w:left="245"/>
            </w:pPr>
            <w:r>
              <w:rPr>
                <w:spacing w:val="-1"/>
              </w:rPr>
              <w:t>农业技术员、农艺工</w:t>
            </w:r>
          </w:p>
        </w:tc>
      </w:tr>
      <w:tr w14:paraId="2A076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619" w:type="dxa"/>
            <w:vMerge w:val="continue"/>
            <w:tcBorders>
              <w:top w:val="nil"/>
              <w:left w:val="nil"/>
              <w:bottom w:val="nil"/>
            </w:tcBorders>
            <w:vAlign w:val="top"/>
          </w:tcPr>
          <w:p w14:paraId="756DA220">
            <w:pPr>
              <w:rPr>
                <w:rFonts w:ascii="Arial"/>
                <w:sz w:val="21"/>
              </w:rPr>
            </w:pPr>
          </w:p>
        </w:tc>
        <w:tc>
          <w:tcPr>
            <w:tcW w:w="780" w:type="dxa"/>
            <w:vAlign w:val="top"/>
          </w:tcPr>
          <w:p w14:paraId="7D6B7AB6">
            <w:pPr>
              <w:spacing w:line="374" w:lineRule="auto"/>
              <w:rPr>
                <w:rFonts w:ascii="Arial"/>
                <w:sz w:val="21"/>
              </w:rPr>
            </w:pPr>
          </w:p>
          <w:p w14:paraId="66B16AA4">
            <w:pPr>
              <w:pStyle w:val="6"/>
              <w:spacing w:before="56"/>
              <w:ind w:left="215"/>
            </w:pPr>
            <w:r>
              <w:rPr>
                <w:color w:val="002040"/>
                <w:spacing w:val="-3"/>
              </w:rPr>
              <w:t>07</w:t>
            </w:r>
            <w:r>
              <w:rPr>
                <w:spacing w:val="-3"/>
              </w:rPr>
              <w:t>27</w:t>
            </w:r>
          </w:p>
        </w:tc>
        <w:tc>
          <w:tcPr>
            <w:tcW w:w="1430" w:type="dxa"/>
            <w:vAlign w:val="top"/>
          </w:tcPr>
          <w:p w14:paraId="10805306">
            <w:pPr>
              <w:spacing w:line="359" w:lineRule="auto"/>
              <w:rPr>
                <w:rFonts w:ascii="Arial"/>
                <w:sz w:val="21"/>
              </w:rPr>
            </w:pPr>
          </w:p>
          <w:p w14:paraId="64FD535B">
            <w:pPr>
              <w:pStyle w:val="6"/>
              <w:spacing w:before="55" w:line="220" w:lineRule="auto"/>
              <w:ind w:right="12"/>
              <w:jc w:val="right"/>
            </w:pPr>
            <w:r>
              <w:rPr>
                <w:spacing w:val="-2"/>
              </w:rPr>
              <w:t>宠物医疗与护理</w:t>
            </w:r>
          </w:p>
        </w:tc>
        <w:tc>
          <w:tcPr>
            <w:tcW w:w="3500" w:type="dxa"/>
            <w:vAlign w:val="top"/>
          </w:tcPr>
          <w:p w14:paraId="5F737B43">
            <w:pPr>
              <w:pStyle w:val="6"/>
              <w:spacing w:before="175" w:line="272" w:lineRule="auto"/>
              <w:ind w:left="85" w:right="182" w:firstLine="150"/>
            </w:pPr>
            <w:r>
              <w:t>宠物健康护理员(4-10-07-01)、宠物驯导</w:t>
            </w:r>
            <w:r>
              <w:rPr>
                <w:spacing w:val="10"/>
              </w:rPr>
              <w:t xml:space="preserve"> </w:t>
            </w:r>
            <w:r>
              <w:t>师(4-10-07-02)、宠物美容师(4-</w:t>
            </w:r>
            <w:r>
              <w:rPr>
                <w:spacing w:val="-1"/>
              </w:rPr>
              <w:t>10-07-</w:t>
            </w:r>
          </w:p>
          <w:p w14:paraId="756264C6">
            <w:pPr>
              <w:pStyle w:val="6"/>
              <w:spacing w:line="220" w:lineRule="auto"/>
              <w:ind w:left="95"/>
            </w:pPr>
            <w:r>
              <w:rPr>
                <w:spacing w:val="1"/>
              </w:rPr>
              <w:t>03)、动物疫病防治员(5-05-02-03)</w:t>
            </w:r>
          </w:p>
        </w:tc>
        <w:tc>
          <w:tcPr>
            <w:tcW w:w="2030" w:type="dxa"/>
            <w:tcBorders>
              <w:right w:val="nil"/>
            </w:tcBorders>
            <w:vAlign w:val="top"/>
          </w:tcPr>
          <w:p w14:paraId="7526A586">
            <w:pPr>
              <w:spacing w:line="248" w:lineRule="auto"/>
              <w:rPr>
                <w:rFonts w:ascii="Arial"/>
                <w:sz w:val="21"/>
              </w:rPr>
            </w:pPr>
          </w:p>
          <w:p w14:paraId="200C44B8">
            <w:pPr>
              <w:pStyle w:val="6"/>
              <w:spacing w:before="55" w:line="263" w:lineRule="auto"/>
              <w:ind w:left="65" w:right="65" w:firstLine="160"/>
            </w:pPr>
            <w:r>
              <w:rPr>
                <w:spacing w:val="-1"/>
              </w:rPr>
              <w:t>宠物健康护理员、宠物</w:t>
            </w:r>
            <w:r>
              <w:t xml:space="preserve"> </w:t>
            </w:r>
            <w:r>
              <w:rPr>
                <w:spacing w:val="2"/>
              </w:rPr>
              <w:t>驯导师、动物疫病防治员</w:t>
            </w:r>
          </w:p>
        </w:tc>
      </w:tr>
      <w:tr w14:paraId="5F047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619" w:type="dxa"/>
            <w:vMerge w:val="continue"/>
            <w:tcBorders>
              <w:top w:val="nil"/>
              <w:left w:val="nil"/>
            </w:tcBorders>
            <w:vAlign w:val="top"/>
          </w:tcPr>
          <w:p w14:paraId="55325545">
            <w:pPr>
              <w:rPr>
                <w:rFonts w:ascii="Arial"/>
                <w:sz w:val="21"/>
              </w:rPr>
            </w:pPr>
          </w:p>
        </w:tc>
        <w:tc>
          <w:tcPr>
            <w:tcW w:w="780" w:type="dxa"/>
            <w:vAlign w:val="top"/>
          </w:tcPr>
          <w:p w14:paraId="389DB4D5">
            <w:pPr>
              <w:spacing w:line="366" w:lineRule="auto"/>
              <w:rPr>
                <w:rFonts w:ascii="Arial"/>
                <w:sz w:val="21"/>
              </w:rPr>
            </w:pPr>
          </w:p>
          <w:p w14:paraId="4B8FBFE3">
            <w:pPr>
              <w:pStyle w:val="6"/>
              <w:spacing w:before="55"/>
              <w:ind w:left="215"/>
            </w:pPr>
            <w:r>
              <w:rPr>
                <w:spacing w:val="-2"/>
              </w:rPr>
              <w:t>0728</w:t>
            </w:r>
          </w:p>
        </w:tc>
        <w:tc>
          <w:tcPr>
            <w:tcW w:w="1430" w:type="dxa"/>
            <w:vAlign w:val="top"/>
          </w:tcPr>
          <w:p w14:paraId="2858D7E3">
            <w:pPr>
              <w:spacing w:line="349" w:lineRule="auto"/>
              <w:rPr>
                <w:rFonts w:ascii="Arial"/>
                <w:sz w:val="21"/>
              </w:rPr>
            </w:pPr>
          </w:p>
          <w:p w14:paraId="4453B7CF">
            <w:pPr>
              <w:pStyle w:val="6"/>
              <w:spacing w:before="56" w:line="219" w:lineRule="auto"/>
              <w:jc w:val="right"/>
            </w:pPr>
            <w:r>
              <w:rPr>
                <w:spacing w:val="-3"/>
              </w:rPr>
              <w:t>农业经营与管理</w:t>
            </w:r>
          </w:p>
        </w:tc>
        <w:tc>
          <w:tcPr>
            <w:tcW w:w="3500" w:type="dxa"/>
            <w:vAlign w:val="top"/>
          </w:tcPr>
          <w:p w14:paraId="24751556">
            <w:pPr>
              <w:pStyle w:val="6"/>
              <w:spacing w:before="146" w:line="284" w:lineRule="auto"/>
              <w:ind w:left="85" w:right="260" w:firstLine="150"/>
              <w:jc w:val="both"/>
            </w:pPr>
            <w:r>
              <w:t>农业经理人L(5-05-01-02)、农业技术员</w:t>
            </w:r>
            <w:r>
              <w:rPr>
                <w:spacing w:val="17"/>
              </w:rPr>
              <w:t xml:space="preserve"> </w:t>
            </w:r>
            <w:r>
              <w:t>(5-05-01-01)、农业数字化技术员L/S(5-</w:t>
            </w:r>
            <w:r>
              <w:rPr>
                <w:spacing w:val="7"/>
              </w:rPr>
              <w:t xml:space="preserve">  </w:t>
            </w:r>
            <w:r>
              <w:rPr>
                <w:spacing w:val="1"/>
              </w:rPr>
              <w:t>05-01-03)、农产品经纪人(4-01-03-01)</w:t>
            </w:r>
          </w:p>
        </w:tc>
        <w:tc>
          <w:tcPr>
            <w:tcW w:w="2030" w:type="dxa"/>
            <w:tcBorders>
              <w:right w:val="nil"/>
            </w:tcBorders>
            <w:vAlign w:val="top"/>
          </w:tcPr>
          <w:p w14:paraId="6B78752B">
            <w:pPr>
              <w:pStyle w:val="6"/>
              <w:spacing w:before="277" w:line="284" w:lineRule="auto"/>
              <w:ind w:left="65" w:right="95" w:firstLine="169"/>
            </w:pPr>
            <w:r>
              <w:rPr>
                <w:spacing w:val="-1"/>
              </w:rPr>
              <w:t>农业经理人、农业技术</w:t>
            </w:r>
            <w:r>
              <w:rPr>
                <w:spacing w:val="2"/>
              </w:rPr>
              <w:t xml:space="preserve"> </w:t>
            </w:r>
            <w:r>
              <w:t>员、农产品经纪人</w:t>
            </w:r>
          </w:p>
        </w:tc>
      </w:tr>
    </w:tbl>
    <w:p w14:paraId="0121AFD0">
      <w:pPr>
        <w:pStyle w:val="2"/>
        <w:spacing w:line="161" w:lineRule="exact"/>
        <w:rPr>
          <w:sz w:val="14"/>
        </w:rPr>
      </w:pPr>
    </w:p>
    <w:p w14:paraId="5186E35A">
      <w:pPr>
        <w:spacing w:line="161" w:lineRule="exact"/>
        <w:rPr>
          <w:sz w:val="14"/>
          <w:szCs w:val="14"/>
        </w:rPr>
        <w:sectPr>
          <w:footerReference r:id="rId590" w:type="default"/>
          <w:pgSz w:w="10770" w:h="15080"/>
          <w:pgMar w:top="400" w:right="1319" w:bottom="1214" w:left="1090" w:header="0" w:footer="958" w:gutter="0"/>
          <w:cols w:space="720" w:num="1"/>
        </w:sectPr>
      </w:pPr>
    </w:p>
    <w:p w14:paraId="2FBD3BFB">
      <w:pPr>
        <w:pStyle w:val="2"/>
        <w:spacing w:line="274" w:lineRule="auto"/>
      </w:pPr>
    </w:p>
    <w:p w14:paraId="2D30FA30">
      <w:pPr>
        <w:pStyle w:val="2"/>
        <w:spacing w:line="275" w:lineRule="auto"/>
      </w:pPr>
    </w:p>
    <w:p w14:paraId="59C0877E">
      <w:pPr>
        <w:pStyle w:val="2"/>
        <w:spacing w:line="275" w:lineRule="auto"/>
      </w:pPr>
    </w:p>
    <w:p w14:paraId="2AE0AECF">
      <w:pPr>
        <w:pStyle w:val="2"/>
        <w:spacing w:line="275" w:lineRule="auto"/>
      </w:pPr>
    </w:p>
    <w:p w14:paraId="13C55E44">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6046B6FB">
      <w:pPr>
        <w:spacing w:line="30" w:lineRule="exact"/>
      </w:pPr>
    </w:p>
    <w:tbl>
      <w:tblPr>
        <w:tblStyle w:val="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800"/>
        <w:gridCol w:w="1430"/>
        <w:gridCol w:w="3500"/>
        <w:gridCol w:w="2000"/>
      </w:tblGrid>
      <w:tr w14:paraId="60369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00" w:type="dxa"/>
            <w:tcBorders>
              <w:left w:val="nil"/>
            </w:tcBorders>
            <w:vAlign w:val="top"/>
          </w:tcPr>
          <w:p w14:paraId="08600540">
            <w:pPr>
              <w:pStyle w:val="6"/>
              <w:spacing w:before="82" w:line="219" w:lineRule="auto"/>
              <w:ind w:left="40"/>
            </w:pPr>
            <w:r>
              <w:rPr>
                <w:spacing w:val="-2"/>
              </w:rPr>
              <w:t>专业类</w:t>
            </w:r>
          </w:p>
        </w:tc>
        <w:tc>
          <w:tcPr>
            <w:tcW w:w="800" w:type="dxa"/>
            <w:vAlign w:val="top"/>
          </w:tcPr>
          <w:p w14:paraId="68037244">
            <w:pPr>
              <w:pStyle w:val="6"/>
              <w:spacing w:before="82" w:line="219" w:lineRule="auto"/>
              <w:ind w:left="54"/>
            </w:pPr>
            <w:r>
              <w:rPr>
                <w:spacing w:val="-2"/>
              </w:rPr>
              <w:t>专业编码</w:t>
            </w:r>
          </w:p>
        </w:tc>
        <w:tc>
          <w:tcPr>
            <w:tcW w:w="1430" w:type="dxa"/>
            <w:vAlign w:val="top"/>
          </w:tcPr>
          <w:p w14:paraId="514E0D46">
            <w:pPr>
              <w:pStyle w:val="6"/>
              <w:spacing w:before="82" w:line="220" w:lineRule="auto"/>
              <w:ind w:left="394"/>
            </w:pPr>
            <w:r>
              <w:rPr>
                <w:spacing w:val="-2"/>
              </w:rPr>
              <w:t>专业名称</w:t>
            </w:r>
          </w:p>
        </w:tc>
        <w:tc>
          <w:tcPr>
            <w:tcW w:w="3500" w:type="dxa"/>
            <w:vAlign w:val="top"/>
          </w:tcPr>
          <w:p w14:paraId="6F6B7F9F">
            <w:pPr>
              <w:pStyle w:val="6"/>
              <w:spacing w:before="82" w:line="220" w:lineRule="auto"/>
              <w:ind w:left="885"/>
            </w:pPr>
            <w:r>
              <w:rPr>
                <w:spacing w:val="3"/>
              </w:rPr>
              <w:t>对应或相关职业(工种)</w:t>
            </w:r>
          </w:p>
        </w:tc>
        <w:tc>
          <w:tcPr>
            <w:tcW w:w="2000" w:type="dxa"/>
            <w:tcBorders>
              <w:right w:val="nil"/>
            </w:tcBorders>
            <w:vAlign w:val="top"/>
          </w:tcPr>
          <w:p w14:paraId="09930D92">
            <w:pPr>
              <w:pStyle w:val="6"/>
              <w:spacing w:before="82" w:line="219" w:lineRule="auto"/>
              <w:ind w:left="55"/>
            </w:pPr>
            <w:r>
              <w:rPr>
                <w:spacing w:val="3"/>
              </w:rPr>
              <w:t>职业资格(职业技能等级)</w:t>
            </w:r>
          </w:p>
        </w:tc>
      </w:tr>
      <w:tr w14:paraId="66F42A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00" w:type="dxa"/>
            <w:vMerge w:val="restart"/>
            <w:tcBorders>
              <w:left w:val="nil"/>
              <w:bottom w:val="nil"/>
            </w:tcBorders>
            <w:vAlign w:val="top"/>
          </w:tcPr>
          <w:p w14:paraId="087963CB">
            <w:pPr>
              <w:spacing w:line="249" w:lineRule="auto"/>
              <w:rPr>
                <w:rFonts w:ascii="Arial"/>
                <w:sz w:val="21"/>
              </w:rPr>
            </w:pPr>
          </w:p>
          <w:p w14:paraId="684A80AD">
            <w:pPr>
              <w:spacing w:line="249" w:lineRule="auto"/>
              <w:rPr>
                <w:rFonts w:ascii="Arial"/>
                <w:sz w:val="21"/>
              </w:rPr>
            </w:pPr>
          </w:p>
          <w:p w14:paraId="4489D1C4">
            <w:pPr>
              <w:spacing w:line="249" w:lineRule="auto"/>
              <w:rPr>
                <w:rFonts w:ascii="Arial"/>
                <w:sz w:val="21"/>
              </w:rPr>
            </w:pPr>
          </w:p>
          <w:p w14:paraId="03B6F29A">
            <w:pPr>
              <w:spacing w:line="249" w:lineRule="auto"/>
              <w:rPr>
                <w:rFonts w:ascii="Arial"/>
                <w:sz w:val="21"/>
              </w:rPr>
            </w:pPr>
          </w:p>
          <w:p w14:paraId="2853A7A0">
            <w:pPr>
              <w:spacing w:line="249" w:lineRule="auto"/>
              <w:rPr>
                <w:rFonts w:ascii="Arial"/>
                <w:sz w:val="21"/>
              </w:rPr>
            </w:pPr>
          </w:p>
          <w:p w14:paraId="3B0E660B">
            <w:pPr>
              <w:spacing w:line="249" w:lineRule="auto"/>
              <w:rPr>
                <w:rFonts w:ascii="Arial"/>
                <w:sz w:val="21"/>
              </w:rPr>
            </w:pPr>
          </w:p>
          <w:p w14:paraId="2E1A6AC0">
            <w:pPr>
              <w:spacing w:line="249" w:lineRule="auto"/>
              <w:rPr>
                <w:rFonts w:ascii="Arial"/>
                <w:sz w:val="21"/>
              </w:rPr>
            </w:pPr>
          </w:p>
          <w:p w14:paraId="537C3DDF">
            <w:pPr>
              <w:spacing w:line="249" w:lineRule="auto"/>
              <w:rPr>
                <w:rFonts w:ascii="Arial"/>
                <w:sz w:val="21"/>
              </w:rPr>
            </w:pPr>
          </w:p>
          <w:p w14:paraId="30C7C09D">
            <w:pPr>
              <w:spacing w:line="249" w:lineRule="auto"/>
              <w:rPr>
                <w:rFonts w:ascii="Arial"/>
                <w:sz w:val="21"/>
              </w:rPr>
            </w:pPr>
          </w:p>
          <w:p w14:paraId="7CB0323E">
            <w:pPr>
              <w:spacing w:line="249" w:lineRule="auto"/>
              <w:rPr>
                <w:rFonts w:ascii="Arial"/>
                <w:sz w:val="21"/>
              </w:rPr>
            </w:pPr>
          </w:p>
          <w:p w14:paraId="2336BFCD">
            <w:pPr>
              <w:spacing w:line="249" w:lineRule="auto"/>
              <w:rPr>
                <w:rFonts w:ascii="Arial"/>
                <w:sz w:val="21"/>
              </w:rPr>
            </w:pPr>
          </w:p>
          <w:p w14:paraId="6906323F">
            <w:pPr>
              <w:spacing w:line="249" w:lineRule="auto"/>
              <w:rPr>
                <w:rFonts w:ascii="Arial"/>
                <w:sz w:val="21"/>
              </w:rPr>
            </w:pPr>
          </w:p>
          <w:p w14:paraId="0EB3C53C">
            <w:pPr>
              <w:spacing w:line="249" w:lineRule="auto"/>
              <w:rPr>
                <w:rFonts w:ascii="Arial"/>
                <w:sz w:val="21"/>
              </w:rPr>
            </w:pPr>
          </w:p>
          <w:p w14:paraId="6ADC19C7">
            <w:pPr>
              <w:spacing w:line="249" w:lineRule="auto"/>
              <w:rPr>
                <w:rFonts w:ascii="Arial"/>
                <w:sz w:val="21"/>
              </w:rPr>
            </w:pPr>
          </w:p>
          <w:p w14:paraId="499117A9">
            <w:pPr>
              <w:spacing w:line="249" w:lineRule="auto"/>
              <w:rPr>
                <w:rFonts w:ascii="Arial"/>
                <w:sz w:val="21"/>
              </w:rPr>
            </w:pPr>
          </w:p>
          <w:p w14:paraId="25876C24">
            <w:pPr>
              <w:spacing w:line="249" w:lineRule="auto"/>
              <w:rPr>
                <w:rFonts w:ascii="Arial"/>
                <w:sz w:val="21"/>
              </w:rPr>
            </w:pPr>
          </w:p>
          <w:p w14:paraId="1F255AF2">
            <w:pPr>
              <w:spacing w:line="250" w:lineRule="auto"/>
              <w:rPr>
                <w:rFonts w:ascii="Arial"/>
                <w:sz w:val="21"/>
              </w:rPr>
            </w:pPr>
          </w:p>
          <w:p w14:paraId="77D33184">
            <w:pPr>
              <w:spacing w:line="250" w:lineRule="auto"/>
              <w:rPr>
                <w:rFonts w:ascii="Arial"/>
                <w:sz w:val="21"/>
              </w:rPr>
            </w:pPr>
          </w:p>
          <w:p w14:paraId="590395B8">
            <w:pPr>
              <w:spacing w:line="250" w:lineRule="auto"/>
              <w:rPr>
                <w:rFonts w:ascii="Arial"/>
                <w:sz w:val="21"/>
              </w:rPr>
            </w:pPr>
          </w:p>
          <w:p w14:paraId="166CD503">
            <w:pPr>
              <w:spacing w:line="250" w:lineRule="auto"/>
              <w:rPr>
                <w:rFonts w:ascii="Arial"/>
                <w:sz w:val="21"/>
              </w:rPr>
            </w:pPr>
          </w:p>
          <w:p w14:paraId="53E0CD6D">
            <w:pPr>
              <w:spacing w:line="250" w:lineRule="auto"/>
              <w:rPr>
                <w:rFonts w:ascii="Arial"/>
                <w:sz w:val="21"/>
              </w:rPr>
            </w:pPr>
          </w:p>
          <w:p w14:paraId="2CFCB58C">
            <w:pPr>
              <w:spacing w:line="250" w:lineRule="auto"/>
              <w:rPr>
                <w:rFonts w:ascii="Arial"/>
                <w:sz w:val="21"/>
              </w:rPr>
            </w:pPr>
          </w:p>
          <w:p w14:paraId="55803719">
            <w:pPr>
              <w:pStyle w:val="6"/>
              <w:spacing w:before="55"/>
              <w:ind w:left="210"/>
            </w:pPr>
            <w:r>
              <w:rPr>
                <w:spacing w:val="-4"/>
              </w:rPr>
              <w:t>0</w:t>
            </w:r>
            <w:r>
              <w:rPr>
                <w:color w:val="104080"/>
                <w:spacing w:val="-4"/>
              </w:rPr>
              <w:t>8</w:t>
            </w:r>
          </w:p>
          <w:p w14:paraId="3E14794F">
            <w:pPr>
              <w:pStyle w:val="6"/>
              <w:spacing w:before="12" w:line="219" w:lineRule="auto"/>
              <w:ind w:left="40"/>
            </w:pPr>
            <w:r>
              <w:rPr>
                <w:spacing w:val="2"/>
              </w:rPr>
              <w:t>能源类</w:t>
            </w:r>
          </w:p>
        </w:tc>
        <w:tc>
          <w:tcPr>
            <w:tcW w:w="800" w:type="dxa"/>
            <w:vAlign w:val="top"/>
          </w:tcPr>
          <w:p w14:paraId="15CC0565">
            <w:pPr>
              <w:spacing w:line="465" w:lineRule="auto"/>
              <w:rPr>
                <w:rFonts w:ascii="Arial"/>
                <w:sz w:val="21"/>
              </w:rPr>
            </w:pPr>
          </w:p>
          <w:p w14:paraId="6DD399BE">
            <w:pPr>
              <w:pStyle w:val="6"/>
              <w:spacing w:before="55"/>
              <w:ind w:left="225"/>
            </w:pPr>
            <w:r>
              <w:rPr>
                <w:color w:val="103050"/>
                <w:spacing w:val="-2"/>
              </w:rPr>
              <w:t>0801</w:t>
            </w:r>
          </w:p>
        </w:tc>
        <w:tc>
          <w:tcPr>
            <w:tcW w:w="1430" w:type="dxa"/>
            <w:vAlign w:val="top"/>
          </w:tcPr>
          <w:p w14:paraId="1B449D46">
            <w:pPr>
              <w:spacing w:line="447" w:lineRule="auto"/>
              <w:rPr>
                <w:rFonts w:ascii="Arial"/>
                <w:sz w:val="21"/>
              </w:rPr>
            </w:pPr>
          </w:p>
          <w:p w14:paraId="1041AC21">
            <w:pPr>
              <w:pStyle w:val="6"/>
              <w:spacing w:before="56" w:line="219" w:lineRule="auto"/>
              <w:ind w:right="20"/>
              <w:jc w:val="right"/>
            </w:pPr>
            <w:r>
              <w:rPr>
                <w:spacing w:val="-1"/>
              </w:rPr>
              <w:t>矿物开采与处理</w:t>
            </w:r>
          </w:p>
        </w:tc>
        <w:tc>
          <w:tcPr>
            <w:tcW w:w="3500" w:type="dxa"/>
            <w:vAlign w:val="top"/>
          </w:tcPr>
          <w:p w14:paraId="174FE537">
            <w:pPr>
              <w:pStyle w:val="6"/>
              <w:spacing w:before="115" w:line="279" w:lineRule="auto"/>
              <w:ind w:left="85" w:right="73" w:firstLine="149"/>
              <w:jc w:val="both"/>
            </w:pPr>
            <w:r>
              <w:rPr>
                <w:spacing w:val="-2"/>
              </w:rPr>
              <w:t>露天采矿工(6-16-01-01)、矿井开掘工</w:t>
            </w:r>
            <w:r>
              <w:rPr>
                <w:color w:val="200000"/>
                <w:spacing w:val="-2"/>
              </w:rPr>
              <w:t>(6-</w:t>
            </w:r>
            <w:r>
              <w:rPr>
                <w:color w:val="200000"/>
                <w:spacing w:val="2"/>
              </w:rPr>
              <w:t xml:space="preserve">  </w:t>
            </w:r>
            <w:r>
              <w:t>16-01-04)、井下采矿工(6-16-01-05)、井下</w:t>
            </w:r>
            <w:r>
              <w:rPr>
                <w:spacing w:val="15"/>
              </w:rPr>
              <w:t xml:space="preserve"> </w:t>
            </w:r>
            <w:r>
              <w:t>支护工(6-16-01-06)、选矿工(6-16</w:t>
            </w:r>
            <w:r>
              <w:rPr>
                <w:spacing w:val="-1"/>
              </w:rPr>
              <w:t>-01-</w:t>
            </w:r>
          </w:p>
          <w:p w14:paraId="522018DA">
            <w:pPr>
              <w:pStyle w:val="6"/>
              <w:spacing w:before="13" w:line="222" w:lineRule="auto"/>
              <w:ind w:left="75"/>
            </w:pPr>
            <w:r>
              <w:rPr>
                <w:color w:val="306040"/>
                <w:spacing w:val="-6"/>
              </w:rPr>
              <w:t>1</w:t>
            </w:r>
            <w:r>
              <w:rPr>
                <w:color w:val="207090"/>
                <w:spacing w:val="-6"/>
              </w:rPr>
              <w:t>5)</w:t>
            </w:r>
          </w:p>
        </w:tc>
        <w:tc>
          <w:tcPr>
            <w:tcW w:w="2000" w:type="dxa"/>
            <w:tcBorders>
              <w:right w:val="nil"/>
            </w:tcBorders>
            <w:vAlign w:val="top"/>
          </w:tcPr>
          <w:p w14:paraId="68CFCAA8">
            <w:pPr>
              <w:spacing w:line="449" w:lineRule="auto"/>
              <w:rPr>
                <w:rFonts w:ascii="Arial"/>
                <w:sz w:val="21"/>
              </w:rPr>
            </w:pPr>
          </w:p>
          <w:p w14:paraId="019A67EA">
            <w:pPr>
              <w:pStyle w:val="6"/>
              <w:spacing w:before="55" w:line="220" w:lineRule="auto"/>
              <w:ind w:left="225"/>
            </w:pPr>
            <w:r>
              <w:rPr>
                <w:spacing w:val="-2"/>
              </w:rPr>
              <w:t>井下支护工</w:t>
            </w:r>
          </w:p>
        </w:tc>
      </w:tr>
      <w:tr w14:paraId="639FB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00" w:type="dxa"/>
            <w:vMerge w:val="continue"/>
            <w:tcBorders>
              <w:top w:val="nil"/>
              <w:left w:val="nil"/>
              <w:bottom w:val="nil"/>
            </w:tcBorders>
            <w:vAlign w:val="top"/>
          </w:tcPr>
          <w:p w14:paraId="5CE94CFB">
            <w:pPr>
              <w:rPr>
                <w:rFonts w:ascii="Arial"/>
                <w:sz w:val="21"/>
              </w:rPr>
            </w:pPr>
          </w:p>
        </w:tc>
        <w:tc>
          <w:tcPr>
            <w:tcW w:w="800" w:type="dxa"/>
            <w:vAlign w:val="top"/>
          </w:tcPr>
          <w:p w14:paraId="5A451416">
            <w:pPr>
              <w:spacing w:line="466" w:lineRule="auto"/>
              <w:rPr>
                <w:rFonts w:ascii="Arial"/>
                <w:sz w:val="21"/>
              </w:rPr>
            </w:pPr>
          </w:p>
          <w:p w14:paraId="3E2BDD5E">
            <w:pPr>
              <w:pStyle w:val="6"/>
              <w:spacing w:before="55"/>
              <w:ind w:left="225"/>
            </w:pPr>
            <w:r>
              <w:rPr>
                <w:spacing w:val="-2"/>
              </w:rPr>
              <w:t>0802</w:t>
            </w:r>
          </w:p>
        </w:tc>
        <w:tc>
          <w:tcPr>
            <w:tcW w:w="1430" w:type="dxa"/>
            <w:vAlign w:val="top"/>
          </w:tcPr>
          <w:p w14:paraId="73AC46DA">
            <w:pPr>
              <w:spacing w:line="320" w:lineRule="auto"/>
              <w:rPr>
                <w:rFonts w:ascii="Arial"/>
                <w:sz w:val="21"/>
              </w:rPr>
            </w:pPr>
          </w:p>
          <w:p w14:paraId="7CDD0D1D">
            <w:pPr>
              <w:pStyle w:val="6"/>
              <w:spacing w:before="55" w:line="275" w:lineRule="auto"/>
              <w:ind w:left="54" w:right="247" w:firstLine="190"/>
            </w:pPr>
            <w:r>
              <w:rPr>
                <w:spacing w:val="-2"/>
              </w:rPr>
              <w:t>煤矿技术(采</w:t>
            </w:r>
            <w:r>
              <w:rPr>
                <w:spacing w:val="3"/>
              </w:rPr>
              <w:t xml:space="preserve"> </w:t>
            </w:r>
            <w:r>
              <w:rPr>
                <w:spacing w:val="-4"/>
              </w:rPr>
              <w:t>煤</w:t>
            </w:r>
            <w:r>
              <w:rPr>
                <w:color w:val="308080"/>
                <w:spacing w:val="-4"/>
              </w:rPr>
              <w:t>)</w:t>
            </w:r>
          </w:p>
        </w:tc>
        <w:tc>
          <w:tcPr>
            <w:tcW w:w="3500" w:type="dxa"/>
            <w:vAlign w:val="top"/>
          </w:tcPr>
          <w:p w14:paraId="10D4028D">
            <w:pPr>
              <w:pStyle w:val="6"/>
              <w:spacing w:before="118" w:line="277" w:lineRule="auto"/>
              <w:ind w:left="55" w:right="89" w:firstLine="179"/>
            </w:pPr>
            <w:r>
              <w:rPr>
                <w:spacing w:val="-1"/>
              </w:rPr>
              <w:t>井下采矿工(6-16-01-05)、输送机操作工</w:t>
            </w:r>
            <w:r>
              <w:rPr>
                <w:spacing w:val="8"/>
              </w:rPr>
              <w:t xml:space="preserve">  </w:t>
            </w:r>
            <w:r>
              <w:rPr>
                <w:spacing w:val="4"/>
              </w:rPr>
              <w:t>(6-30-05-03)、露天采矿工(6-</w:t>
            </w:r>
            <w:r>
              <w:rPr>
                <w:spacing w:val="3"/>
              </w:rPr>
              <w:t>16-01-01)、</w:t>
            </w:r>
            <w:r>
              <w:t xml:space="preserve"> 井下支护工(6-16-01-06)、爆破工(6-</w:t>
            </w:r>
            <w:r>
              <w:rPr>
                <w:spacing w:val="-1"/>
              </w:rPr>
              <w:t>29-</w:t>
            </w:r>
          </w:p>
          <w:p w14:paraId="6B016ADA">
            <w:pPr>
              <w:pStyle w:val="6"/>
              <w:spacing w:before="6" w:line="222" w:lineRule="auto"/>
              <w:ind w:left="55"/>
            </w:pPr>
            <w:r>
              <w:rPr>
                <w:spacing w:val="-2"/>
              </w:rPr>
              <w:t>02-07)</w:t>
            </w:r>
          </w:p>
        </w:tc>
        <w:tc>
          <w:tcPr>
            <w:tcW w:w="2000" w:type="dxa"/>
            <w:tcBorders>
              <w:right w:val="nil"/>
            </w:tcBorders>
            <w:vAlign w:val="top"/>
          </w:tcPr>
          <w:p w14:paraId="6FFEE16F">
            <w:pPr>
              <w:spacing w:line="450" w:lineRule="auto"/>
              <w:rPr>
                <w:rFonts w:ascii="Arial"/>
                <w:sz w:val="21"/>
              </w:rPr>
            </w:pPr>
          </w:p>
          <w:p w14:paraId="550A9B7F">
            <w:pPr>
              <w:pStyle w:val="6"/>
              <w:spacing w:before="55" w:line="220" w:lineRule="auto"/>
              <w:ind w:left="225"/>
            </w:pPr>
            <w:r>
              <w:rPr>
                <w:spacing w:val="-2"/>
              </w:rPr>
              <w:t>井下支护工</w:t>
            </w:r>
          </w:p>
        </w:tc>
      </w:tr>
      <w:tr w14:paraId="4F1C3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00" w:type="dxa"/>
            <w:vMerge w:val="continue"/>
            <w:tcBorders>
              <w:top w:val="nil"/>
              <w:left w:val="nil"/>
              <w:bottom w:val="nil"/>
            </w:tcBorders>
            <w:vAlign w:val="top"/>
          </w:tcPr>
          <w:p w14:paraId="20CE6B83">
            <w:pPr>
              <w:rPr>
                <w:rFonts w:ascii="Arial"/>
                <w:sz w:val="21"/>
              </w:rPr>
            </w:pPr>
          </w:p>
        </w:tc>
        <w:tc>
          <w:tcPr>
            <w:tcW w:w="800" w:type="dxa"/>
            <w:vAlign w:val="top"/>
          </w:tcPr>
          <w:p w14:paraId="176A6ABD">
            <w:pPr>
              <w:spacing w:line="338" w:lineRule="auto"/>
              <w:rPr>
                <w:rFonts w:ascii="Arial"/>
                <w:sz w:val="21"/>
              </w:rPr>
            </w:pPr>
          </w:p>
          <w:p w14:paraId="49DE3A3B">
            <w:pPr>
              <w:pStyle w:val="6"/>
              <w:spacing w:before="55"/>
              <w:ind w:left="225"/>
            </w:pPr>
            <w:r>
              <w:rPr>
                <w:color w:val="002020"/>
                <w:spacing w:val="-2"/>
              </w:rPr>
              <w:t>0803</w:t>
            </w:r>
          </w:p>
        </w:tc>
        <w:tc>
          <w:tcPr>
            <w:tcW w:w="1430" w:type="dxa"/>
            <w:vAlign w:val="top"/>
          </w:tcPr>
          <w:p w14:paraId="273F1357">
            <w:pPr>
              <w:pStyle w:val="6"/>
              <w:spacing w:before="258" w:line="262" w:lineRule="auto"/>
              <w:ind w:left="75" w:right="207" w:firstLine="170"/>
            </w:pPr>
            <w:r>
              <w:rPr>
                <w:spacing w:val="-2"/>
              </w:rPr>
              <w:t>煤矿技术(综</w:t>
            </w:r>
            <w:r>
              <w:rPr>
                <w:spacing w:val="3"/>
              </w:rPr>
              <w:t xml:space="preserve"> </w:t>
            </w:r>
            <w:r>
              <w:rPr>
                <w:spacing w:val="4"/>
              </w:rPr>
              <w:t>合机械化采煤)</w:t>
            </w:r>
          </w:p>
        </w:tc>
        <w:tc>
          <w:tcPr>
            <w:tcW w:w="3500" w:type="dxa"/>
            <w:vAlign w:val="top"/>
          </w:tcPr>
          <w:p w14:paraId="01902547">
            <w:pPr>
              <w:pStyle w:val="6"/>
              <w:spacing w:before="119" w:line="277" w:lineRule="auto"/>
              <w:ind w:left="55" w:right="89" w:firstLine="179"/>
              <w:jc w:val="both"/>
            </w:pPr>
            <w:r>
              <w:rPr>
                <w:spacing w:val="-1"/>
              </w:rPr>
              <w:t>井下采矿工(6-16-01-05)、输送机操作工</w:t>
            </w:r>
            <w:r>
              <w:rPr>
                <w:spacing w:val="8"/>
              </w:rPr>
              <w:t xml:space="preserve">  </w:t>
            </w:r>
            <w:r>
              <w:rPr>
                <w:spacing w:val="4"/>
              </w:rPr>
              <w:t>(6-30-05-03)、井下支护工(6-</w:t>
            </w:r>
            <w:r>
              <w:rPr>
                <w:spacing w:val="3"/>
              </w:rPr>
              <w:t>16-01-06)、</w:t>
            </w:r>
            <w:r>
              <w:t xml:space="preserve"> </w:t>
            </w:r>
            <w:r>
              <w:rPr>
                <w:spacing w:val="2"/>
              </w:rPr>
              <w:t>爆破工(6-29-02-07)</w:t>
            </w:r>
          </w:p>
        </w:tc>
        <w:tc>
          <w:tcPr>
            <w:tcW w:w="2000" w:type="dxa"/>
            <w:tcBorders>
              <w:right w:val="nil"/>
            </w:tcBorders>
            <w:vAlign w:val="top"/>
          </w:tcPr>
          <w:p w14:paraId="677270E6">
            <w:pPr>
              <w:spacing w:line="322" w:lineRule="auto"/>
              <w:rPr>
                <w:rFonts w:ascii="Arial"/>
                <w:sz w:val="21"/>
              </w:rPr>
            </w:pPr>
          </w:p>
          <w:p w14:paraId="1308679D">
            <w:pPr>
              <w:pStyle w:val="6"/>
              <w:spacing w:before="55" w:line="220" w:lineRule="auto"/>
              <w:ind w:left="225"/>
            </w:pPr>
            <w:r>
              <w:rPr>
                <w:spacing w:val="-2"/>
              </w:rPr>
              <w:t>井下支护工</w:t>
            </w:r>
          </w:p>
        </w:tc>
      </w:tr>
      <w:tr w14:paraId="1F927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bottom w:val="nil"/>
            </w:tcBorders>
            <w:vAlign w:val="top"/>
          </w:tcPr>
          <w:p w14:paraId="7183B08B">
            <w:pPr>
              <w:rPr>
                <w:rFonts w:ascii="Arial"/>
                <w:sz w:val="21"/>
              </w:rPr>
            </w:pPr>
          </w:p>
        </w:tc>
        <w:tc>
          <w:tcPr>
            <w:tcW w:w="800" w:type="dxa"/>
            <w:vAlign w:val="top"/>
          </w:tcPr>
          <w:p w14:paraId="196C40EC">
            <w:pPr>
              <w:pStyle w:val="6"/>
              <w:spacing w:before="296"/>
              <w:ind w:left="225"/>
            </w:pPr>
            <w:r>
              <w:rPr>
                <w:spacing w:val="-2"/>
              </w:rPr>
              <w:t>0804</w:t>
            </w:r>
          </w:p>
        </w:tc>
        <w:tc>
          <w:tcPr>
            <w:tcW w:w="1430" w:type="dxa"/>
            <w:vAlign w:val="top"/>
          </w:tcPr>
          <w:p w14:paraId="53CA28F8">
            <w:pPr>
              <w:pStyle w:val="6"/>
              <w:spacing w:before="150" w:line="283" w:lineRule="auto"/>
              <w:ind w:left="85" w:right="197" w:firstLine="160"/>
            </w:pPr>
            <w:r>
              <w:rPr>
                <w:spacing w:val="-2"/>
              </w:rPr>
              <w:t>煤矿技术(综</w:t>
            </w:r>
            <w:r>
              <w:rPr>
                <w:spacing w:val="3"/>
              </w:rPr>
              <w:t xml:space="preserve"> </w:t>
            </w:r>
            <w:r>
              <w:rPr>
                <w:spacing w:val="4"/>
              </w:rPr>
              <w:t>合机械化掘进)</w:t>
            </w:r>
          </w:p>
        </w:tc>
        <w:tc>
          <w:tcPr>
            <w:tcW w:w="3500" w:type="dxa"/>
            <w:vAlign w:val="top"/>
          </w:tcPr>
          <w:p w14:paraId="7E172DA9">
            <w:pPr>
              <w:pStyle w:val="6"/>
              <w:spacing w:before="158" w:line="219" w:lineRule="auto"/>
              <w:ind w:left="234"/>
            </w:pPr>
            <w:r>
              <w:rPr>
                <w:spacing w:val="-1"/>
              </w:rPr>
              <w:t>矿井开掘工(6-16-01-04)、输送机操作工</w:t>
            </w:r>
          </w:p>
          <w:p w14:paraId="2F548833">
            <w:pPr>
              <w:pStyle w:val="6"/>
              <w:spacing w:before="59" w:line="220" w:lineRule="auto"/>
              <w:ind w:left="75"/>
            </w:pPr>
            <w:r>
              <w:rPr>
                <w:spacing w:val="1"/>
              </w:rPr>
              <w:t>(6-30-05-03)、井下支护工(6-16-01-06)</w:t>
            </w:r>
          </w:p>
        </w:tc>
        <w:tc>
          <w:tcPr>
            <w:tcW w:w="2000" w:type="dxa"/>
            <w:tcBorders>
              <w:right w:val="nil"/>
            </w:tcBorders>
            <w:vAlign w:val="top"/>
          </w:tcPr>
          <w:p w14:paraId="05D114E2">
            <w:pPr>
              <w:pStyle w:val="6"/>
              <w:spacing w:before="280" w:line="220" w:lineRule="auto"/>
              <w:ind w:left="225"/>
            </w:pPr>
            <w:r>
              <w:rPr>
                <w:spacing w:val="-2"/>
              </w:rPr>
              <w:t>井下支护工</w:t>
            </w:r>
          </w:p>
        </w:tc>
      </w:tr>
      <w:tr w14:paraId="037A7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00" w:type="dxa"/>
            <w:vMerge w:val="continue"/>
            <w:tcBorders>
              <w:top w:val="nil"/>
              <w:left w:val="nil"/>
              <w:bottom w:val="nil"/>
            </w:tcBorders>
            <w:vAlign w:val="top"/>
          </w:tcPr>
          <w:p w14:paraId="7B725186">
            <w:pPr>
              <w:rPr>
                <w:rFonts w:ascii="Arial"/>
                <w:sz w:val="21"/>
              </w:rPr>
            </w:pPr>
          </w:p>
        </w:tc>
        <w:tc>
          <w:tcPr>
            <w:tcW w:w="800" w:type="dxa"/>
            <w:vAlign w:val="top"/>
          </w:tcPr>
          <w:p w14:paraId="67090BF2">
            <w:pPr>
              <w:pStyle w:val="6"/>
              <w:spacing w:before="277"/>
              <w:ind w:left="225"/>
            </w:pPr>
            <w:r>
              <w:rPr>
                <w:color w:val="103030"/>
                <w:spacing w:val="-2"/>
              </w:rPr>
              <w:t>0805</w:t>
            </w:r>
          </w:p>
        </w:tc>
        <w:tc>
          <w:tcPr>
            <w:tcW w:w="1430" w:type="dxa"/>
            <w:vAlign w:val="top"/>
          </w:tcPr>
          <w:p w14:paraId="5FB35821">
            <w:pPr>
              <w:pStyle w:val="6"/>
              <w:spacing w:before="261" w:line="219" w:lineRule="auto"/>
              <w:ind w:left="225"/>
            </w:pPr>
            <w:r>
              <w:rPr>
                <w:spacing w:val="-2"/>
              </w:rPr>
              <w:t>矿山测量</w:t>
            </w:r>
          </w:p>
        </w:tc>
        <w:tc>
          <w:tcPr>
            <w:tcW w:w="3500" w:type="dxa"/>
            <w:vAlign w:val="top"/>
          </w:tcPr>
          <w:p w14:paraId="1DA78D18">
            <w:pPr>
              <w:pStyle w:val="6"/>
              <w:spacing w:before="150" w:line="278" w:lineRule="auto"/>
              <w:ind w:left="65" w:right="203" w:firstLine="169"/>
            </w:pPr>
            <w:r>
              <w:rPr>
                <w:spacing w:val="-1"/>
              </w:rPr>
              <w:t>工程测量员S(4-08-03-04)、矿山测量员*</w:t>
            </w:r>
            <w:r>
              <w:rPr>
                <w:spacing w:val="15"/>
              </w:rPr>
              <w:t xml:space="preserve"> </w:t>
            </w:r>
            <w:r>
              <w:rPr>
                <w:spacing w:val="-4"/>
              </w:rPr>
              <w:t>(4-08-03-04)</w:t>
            </w:r>
          </w:p>
        </w:tc>
        <w:tc>
          <w:tcPr>
            <w:tcW w:w="2000" w:type="dxa"/>
            <w:tcBorders>
              <w:right w:val="nil"/>
            </w:tcBorders>
            <w:vAlign w:val="top"/>
          </w:tcPr>
          <w:p w14:paraId="7DBC8BB7">
            <w:pPr>
              <w:pStyle w:val="6"/>
              <w:spacing w:before="261" w:line="220" w:lineRule="auto"/>
              <w:ind w:left="225"/>
            </w:pPr>
            <w:r>
              <w:rPr>
                <w:spacing w:val="4"/>
              </w:rPr>
              <w:t>工程测量员</w:t>
            </w:r>
          </w:p>
        </w:tc>
      </w:tr>
      <w:tr w14:paraId="7EE86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00" w:type="dxa"/>
            <w:vMerge w:val="continue"/>
            <w:tcBorders>
              <w:top w:val="nil"/>
              <w:left w:val="nil"/>
              <w:bottom w:val="nil"/>
            </w:tcBorders>
            <w:vAlign w:val="top"/>
          </w:tcPr>
          <w:p w14:paraId="2CF95984">
            <w:pPr>
              <w:rPr>
                <w:rFonts w:ascii="Arial"/>
                <w:sz w:val="21"/>
              </w:rPr>
            </w:pPr>
          </w:p>
        </w:tc>
        <w:tc>
          <w:tcPr>
            <w:tcW w:w="800" w:type="dxa"/>
            <w:vAlign w:val="top"/>
          </w:tcPr>
          <w:p w14:paraId="05C647CA">
            <w:pPr>
              <w:spacing w:line="470" w:lineRule="auto"/>
              <w:rPr>
                <w:rFonts w:ascii="Arial"/>
                <w:sz w:val="21"/>
              </w:rPr>
            </w:pPr>
          </w:p>
          <w:p w14:paraId="0811C3A4">
            <w:pPr>
              <w:pStyle w:val="6"/>
              <w:spacing w:before="55"/>
              <w:ind w:left="225"/>
            </w:pPr>
            <w:r>
              <w:rPr>
                <w:color w:val="001020"/>
                <w:spacing w:val="-2"/>
              </w:rPr>
              <w:t>0806</w:t>
            </w:r>
          </w:p>
        </w:tc>
        <w:tc>
          <w:tcPr>
            <w:tcW w:w="1430" w:type="dxa"/>
            <w:vAlign w:val="top"/>
          </w:tcPr>
          <w:p w14:paraId="6124F568">
            <w:pPr>
              <w:spacing w:line="454" w:lineRule="auto"/>
              <w:rPr>
                <w:rFonts w:ascii="Arial"/>
                <w:sz w:val="21"/>
              </w:rPr>
            </w:pPr>
          </w:p>
          <w:p w14:paraId="5FA4D750">
            <w:pPr>
              <w:pStyle w:val="6"/>
              <w:spacing w:before="55" w:line="219" w:lineRule="auto"/>
              <w:ind w:right="20"/>
              <w:jc w:val="right"/>
            </w:pPr>
            <w:r>
              <w:rPr>
                <w:spacing w:val="-1"/>
              </w:rPr>
              <w:t>矿井通风与安全</w:t>
            </w:r>
          </w:p>
        </w:tc>
        <w:tc>
          <w:tcPr>
            <w:tcW w:w="3500" w:type="dxa"/>
            <w:vAlign w:val="top"/>
          </w:tcPr>
          <w:p w14:paraId="280F7ABA">
            <w:pPr>
              <w:pStyle w:val="6"/>
              <w:spacing w:before="141" w:line="277" w:lineRule="auto"/>
              <w:ind w:left="55" w:right="89" w:firstLine="179"/>
              <w:jc w:val="both"/>
            </w:pPr>
            <w:r>
              <w:rPr>
                <w:spacing w:val="-1"/>
              </w:rPr>
              <w:t>矿井通风工(6-16-01-09)、矿山安全防护</w:t>
            </w:r>
            <w:r>
              <w:rPr>
                <w:spacing w:val="8"/>
              </w:rPr>
              <w:t xml:space="preserve">  </w:t>
            </w:r>
            <w:r>
              <w:t>工(6-16-01-10)、矿山安全设备监测检修工</w:t>
            </w:r>
            <w:r>
              <w:rPr>
                <w:spacing w:val="5"/>
              </w:rPr>
              <w:t xml:space="preserve">  </w:t>
            </w:r>
            <w:r>
              <w:rPr>
                <w:spacing w:val="4"/>
              </w:rPr>
              <w:t>(6-16-01-11)、矿山救护工(6-</w:t>
            </w:r>
            <w:r>
              <w:rPr>
                <w:spacing w:val="3"/>
              </w:rPr>
              <w:t>16-01-12)、</w:t>
            </w:r>
            <w:r>
              <w:t xml:space="preserve"> </w:t>
            </w:r>
            <w:r>
              <w:rPr>
                <w:spacing w:val="2"/>
              </w:rPr>
              <w:t>安全员(6-31-06-00)</w:t>
            </w:r>
          </w:p>
        </w:tc>
        <w:tc>
          <w:tcPr>
            <w:tcW w:w="2000" w:type="dxa"/>
            <w:tcBorders>
              <w:right w:val="nil"/>
            </w:tcBorders>
            <w:vAlign w:val="top"/>
          </w:tcPr>
          <w:p w14:paraId="46B999B2">
            <w:pPr>
              <w:spacing w:line="344" w:lineRule="auto"/>
              <w:rPr>
                <w:rFonts w:ascii="Arial"/>
                <w:sz w:val="21"/>
              </w:rPr>
            </w:pPr>
          </w:p>
          <w:p w14:paraId="02805D7C">
            <w:pPr>
              <w:pStyle w:val="6"/>
              <w:spacing w:before="55" w:line="219" w:lineRule="auto"/>
              <w:ind w:left="235"/>
            </w:pPr>
            <w:r>
              <w:rPr>
                <w:spacing w:val="-1"/>
              </w:rPr>
              <w:t>矿井通风工、矿山救护</w:t>
            </w:r>
          </w:p>
          <w:p w14:paraId="139CFB52">
            <w:pPr>
              <w:pStyle w:val="6"/>
              <w:spacing w:before="52" w:line="235" w:lineRule="auto"/>
              <w:ind w:left="225"/>
            </w:pPr>
            <w:r>
              <w:rPr>
                <w:color w:val="303040"/>
              </w:rPr>
              <w:t>工</w:t>
            </w:r>
          </w:p>
        </w:tc>
      </w:tr>
      <w:tr w14:paraId="3B0E9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600" w:type="dxa"/>
            <w:vMerge w:val="continue"/>
            <w:tcBorders>
              <w:top w:val="nil"/>
              <w:left w:val="nil"/>
              <w:bottom w:val="nil"/>
            </w:tcBorders>
            <w:vAlign w:val="top"/>
          </w:tcPr>
          <w:p w14:paraId="750F4891">
            <w:pPr>
              <w:rPr>
                <w:rFonts w:ascii="Arial"/>
                <w:sz w:val="21"/>
              </w:rPr>
            </w:pPr>
          </w:p>
        </w:tc>
        <w:tc>
          <w:tcPr>
            <w:tcW w:w="800" w:type="dxa"/>
            <w:vAlign w:val="top"/>
          </w:tcPr>
          <w:p w14:paraId="410A95FE">
            <w:pPr>
              <w:rPr>
                <w:rFonts w:ascii="Arial"/>
                <w:sz w:val="21"/>
              </w:rPr>
            </w:pPr>
          </w:p>
          <w:p w14:paraId="51FD4BC6">
            <w:pPr>
              <w:spacing w:line="241" w:lineRule="auto"/>
              <w:rPr>
                <w:rFonts w:ascii="Arial"/>
                <w:sz w:val="21"/>
              </w:rPr>
            </w:pPr>
          </w:p>
          <w:p w14:paraId="6271C7F2">
            <w:pPr>
              <w:pStyle w:val="6"/>
              <w:spacing w:before="55"/>
              <w:ind w:left="225"/>
            </w:pPr>
            <w:r>
              <w:rPr>
                <w:spacing w:val="-2"/>
              </w:rPr>
              <w:t>0807</w:t>
            </w:r>
          </w:p>
        </w:tc>
        <w:tc>
          <w:tcPr>
            <w:tcW w:w="1430" w:type="dxa"/>
            <w:vAlign w:val="top"/>
          </w:tcPr>
          <w:p w14:paraId="5A31F451">
            <w:pPr>
              <w:spacing w:line="334" w:lineRule="auto"/>
              <w:rPr>
                <w:rFonts w:ascii="Arial"/>
                <w:sz w:val="21"/>
              </w:rPr>
            </w:pPr>
          </w:p>
          <w:p w14:paraId="5DDF8B1B">
            <w:pPr>
              <w:pStyle w:val="6"/>
              <w:spacing w:before="56" w:line="296" w:lineRule="auto"/>
              <w:ind w:left="64" w:right="20" w:firstLine="150"/>
            </w:pPr>
            <w:r>
              <w:rPr>
                <w:spacing w:val="-1"/>
              </w:rPr>
              <w:t>矿山机械操作与</w:t>
            </w:r>
            <w:r>
              <w:t xml:space="preserve"> </w:t>
            </w:r>
            <w:r>
              <w:rPr>
                <w:spacing w:val="-3"/>
              </w:rPr>
              <w:t>维修</w:t>
            </w:r>
          </w:p>
        </w:tc>
        <w:tc>
          <w:tcPr>
            <w:tcW w:w="3500" w:type="dxa"/>
            <w:vAlign w:val="top"/>
          </w:tcPr>
          <w:p w14:paraId="3F9708D9">
            <w:pPr>
              <w:pStyle w:val="6"/>
              <w:spacing w:before="151" w:line="273" w:lineRule="auto"/>
              <w:ind w:left="85" w:right="201" w:firstLine="149"/>
            </w:pPr>
            <w:r>
              <w:rPr>
                <w:spacing w:val="-1"/>
              </w:rPr>
              <w:t>井下机车运输工(6-16-01-07)、矿山提升</w:t>
            </w:r>
            <w:r>
              <w:rPr>
                <w:spacing w:val="16"/>
              </w:rPr>
              <w:t xml:space="preserve"> </w:t>
            </w:r>
            <w:r>
              <w:rPr>
                <w:spacing w:val="-1"/>
              </w:rPr>
              <w:t>设备操作工(6-16-01-08)、矿井泵工*(6-</w:t>
            </w:r>
            <w:r>
              <w:rPr>
                <w:spacing w:val="5"/>
              </w:rPr>
              <w:t xml:space="preserve">   </w:t>
            </w:r>
            <w:r>
              <w:t>16-01-06)、主扇风机操作工*(6-16-01-</w:t>
            </w:r>
          </w:p>
          <w:p w14:paraId="4090EDD9">
            <w:pPr>
              <w:pStyle w:val="6"/>
              <w:spacing w:before="6" w:line="219" w:lineRule="auto"/>
              <w:ind w:left="55"/>
            </w:pPr>
            <w:r>
              <w:rPr>
                <w:spacing w:val="1"/>
              </w:rPr>
              <w:t>09)、机修钳工(6-31-01-02)</w:t>
            </w:r>
          </w:p>
        </w:tc>
        <w:tc>
          <w:tcPr>
            <w:tcW w:w="2000" w:type="dxa"/>
            <w:tcBorders>
              <w:right w:val="nil"/>
            </w:tcBorders>
            <w:vAlign w:val="top"/>
          </w:tcPr>
          <w:p w14:paraId="606DC40E">
            <w:pPr>
              <w:spacing w:line="467" w:lineRule="auto"/>
              <w:rPr>
                <w:rFonts w:ascii="Arial"/>
                <w:sz w:val="21"/>
              </w:rPr>
            </w:pPr>
          </w:p>
          <w:p w14:paraId="572CDF07">
            <w:pPr>
              <w:pStyle w:val="6"/>
              <w:spacing w:before="55" w:line="222" w:lineRule="auto"/>
              <w:ind w:left="225"/>
            </w:pPr>
            <w:r>
              <w:rPr>
                <w:color w:val="204050"/>
                <w:spacing w:val="-2"/>
              </w:rPr>
              <w:t>钳工</w:t>
            </w:r>
          </w:p>
        </w:tc>
      </w:tr>
      <w:tr w14:paraId="1592A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00" w:type="dxa"/>
            <w:vMerge w:val="continue"/>
            <w:tcBorders>
              <w:top w:val="nil"/>
              <w:left w:val="nil"/>
              <w:bottom w:val="nil"/>
            </w:tcBorders>
            <w:vAlign w:val="top"/>
          </w:tcPr>
          <w:p w14:paraId="735ED889">
            <w:pPr>
              <w:rPr>
                <w:rFonts w:ascii="Arial"/>
                <w:sz w:val="21"/>
              </w:rPr>
            </w:pPr>
          </w:p>
        </w:tc>
        <w:tc>
          <w:tcPr>
            <w:tcW w:w="800" w:type="dxa"/>
            <w:vAlign w:val="top"/>
          </w:tcPr>
          <w:p w14:paraId="132B9FD7">
            <w:pPr>
              <w:pStyle w:val="6"/>
              <w:spacing w:before="280"/>
              <w:ind w:left="225"/>
            </w:pPr>
            <w:r>
              <w:rPr>
                <w:spacing w:val="-2"/>
              </w:rPr>
              <w:t>0808</w:t>
            </w:r>
          </w:p>
        </w:tc>
        <w:tc>
          <w:tcPr>
            <w:tcW w:w="1430" w:type="dxa"/>
            <w:vAlign w:val="top"/>
          </w:tcPr>
          <w:p w14:paraId="01B772F6">
            <w:pPr>
              <w:pStyle w:val="6"/>
              <w:spacing w:before="262" w:line="219" w:lineRule="auto"/>
              <w:ind w:left="215"/>
            </w:pPr>
            <w:r>
              <w:rPr>
                <w:color w:val="002020"/>
                <w:spacing w:val="2"/>
              </w:rPr>
              <w:t>矿</w:t>
            </w:r>
            <w:r>
              <w:rPr>
                <w:spacing w:val="2"/>
              </w:rPr>
              <w:t>山机电</w:t>
            </w:r>
          </w:p>
        </w:tc>
        <w:tc>
          <w:tcPr>
            <w:tcW w:w="3500" w:type="dxa"/>
            <w:vAlign w:val="top"/>
          </w:tcPr>
          <w:p w14:paraId="27E08EB5">
            <w:pPr>
              <w:pStyle w:val="6"/>
              <w:spacing w:before="144" w:line="289" w:lineRule="auto"/>
              <w:ind w:left="55" w:right="285" w:firstLine="179"/>
            </w:pPr>
            <w:r>
              <w:t>机修钳工(6-31-01-02)、电工(6</w:t>
            </w:r>
            <w:r>
              <w:rPr>
                <w:spacing w:val="-1"/>
              </w:rPr>
              <w:t>-31-01-</w:t>
            </w:r>
            <w:r>
              <w:t xml:space="preserve"> </w:t>
            </w:r>
            <w:r>
              <w:rPr>
                <w:spacing w:val="-3"/>
              </w:rPr>
              <w:t>03</w:t>
            </w:r>
            <w:r>
              <w:rPr>
                <w:color w:val="2060C0"/>
                <w:spacing w:val="-3"/>
              </w:rPr>
              <w:t>)</w:t>
            </w:r>
          </w:p>
        </w:tc>
        <w:tc>
          <w:tcPr>
            <w:tcW w:w="2000" w:type="dxa"/>
            <w:tcBorders>
              <w:right w:val="nil"/>
            </w:tcBorders>
            <w:vAlign w:val="top"/>
          </w:tcPr>
          <w:p w14:paraId="3AC5AC19">
            <w:pPr>
              <w:pStyle w:val="6"/>
              <w:spacing w:before="266" w:line="222" w:lineRule="auto"/>
              <w:ind w:left="225"/>
            </w:pPr>
            <w:r>
              <w:rPr>
                <w:spacing w:val="-1"/>
              </w:rPr>
              <w:t>钳工、电工</w:t>
            </w:r>
          </w:p>
        </w:tc>
      </w:tr>
      <w:tr w14:paraId="3A603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bottom w:val="nil"/>
            </w:tcBorders>
            <w:vAlign w:val="top"/>
          </w:tcPr>
          <w:p w14:paraId="3EDDFD8A">
            <w:pPr>
              <w:rPr>
                <w:rFonts w:ascii="Arial"/>
                <w:sz w:val="21"/>
              </w:rPr>
            </w:pPr>
          </w:p>
        </w:tc>
        <w:tc>
          <w:tcPr>
            <w:tcW w:w="800" w:type="dxa"/>
            <w:vAlign w:val="top"/>
          </w:tcPr>
          <w:p w14:paraId="18F780C0">
            <w:pPr>
              <w:spacing w:line="243" w:lineRule="auto"/>
              <w:rPr>
                <w:rFonts w:ascii="Arial"/>
                <w:sz w:val="21"/>
              </w:rPr>
            </w:pPr>
          </w:p>
          <w:p w14:paraId="7BE3C15A">
            <w:pPr>
              <w:pStyle w:val="6"/>
              <w:spacing w:before="56"/>
              <w:ind w:left="225"/>
            </w:pPr>
            <w:r>
              <w:rPr>
                <w:spacing w:val="-2"/>
              </w:rPr>
              <w:t>0809</w:t>
            </w:r>
          </w:p>
        </w:tc>
        <w:tc>
          <w:tcPr>
            <w:tcW w:w="1430" w:type="dxa"/>
            <w:vAlign w:val="top"/>
          </w:tcPr>
          <w:p w14:paraId="68AE20D6">
            <w:pPr>
              <w:pStyle w:val="6"/>
              <w:spacing w:before="284" w:line="219" w:lineRule="auto"/>
              <w:ind w:left="225"/>
            </w:pPr>
            <w:r>
              <w:rPr>
                <w:spacing w:val="-1"/>
              </w:rPr>
              <w:t>钻探工程技术</w:t>
            </w:r>
          </w:p>
        </w:tc>
        <w:tc>
          <w:tcPr>
            <w:tcW w:w="3500" w:type="dxa"/>
            <w:vAlign w:val="top"/>
          </w:tcPr>
          <w:p w14:paraId="68F8F376">
            <w:pPr>
              <w:pStyle w:val="6"/>
              <w:spacing w:before="153" w:line="287" w:lineRule="auto"/>
              <w:ind w:left="75" w:right="371" w:firstLine="159"/>
            </w:pPr>
            <w:r>
              <w:rPr>
                <w:spacing w:val="-1"/>
              </w:rPr>
              <w:t>地勘钻探工(4-08-07-01)、地勘掘进工</w:t>
            </w:r>
            <w:r>
              <w:rPr>
                <w:spacing w:val="15"/>
              </w:rPr>
              <w:t xml:space="preserve"> </w:t>
            </w:r>
            <w:r>
              <w:rPr>
                <w:spacing w:val="1"/>
              </w:rPr>
              <w:t>(4-08-07-02)、物探工(4-08-07-03)</w:t>
            </w:r>
          </w:p>
        </w:tc>
        <w:tc>
          <w:tcPr>
            <w:tcW w:w="2000" w:type="dxa"/>
            <w:tcBorders>
              <w:right w:val="nil"/>
            </w:tcBorders>
            <w:vAlign w:val="top"/>
          </w:tcPr>
          <w:p w14:paraId="6F6E3654">
            <w:pPr>
              <w:pStyle w:val="6"/>
              <w:spacing w:before="153" w:line="287" w:lineRule="auto"/>
              <w:ind w:left="225" w:right="66" w:firstLine="10"/>
            </w:pPr>
            <w:r>
              <w:rPr>
                <w:spacing w:val="-1"/>
              </w:rPr>
              <w:t>地勘钻探工、地勘掘进</w:t>
            </w:r>
            <w:r>
              <w:rPr>
                <w:spacing w:val="2"/>
              </w:rPr>
              <w:t xml:space="preserve"> </w:t>
            </w:r>
            <w:r>
              <w:rPr>
                <w:spacing w:val="-2"/>
              </w:rPr>
              <w:t>工、物探工</w:t>
            </w:r>
          </w:p>
        </w:tc>
      </w:tr>
      <w:tr w14:paraId="086E9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00" w:type="dxa"/>
            <w:vMerge w:val="continue"/>
            <w:tcBorders>
              <w:top w:val="nil"/>
              <w:left w:val="nil"/>
              <w:bottom w:val="nil"/>
            </w:tcBorders>
            <w:vAlign w:val="top"/>
          </w:tcPr>
          <w:p w14:paraId="6EB5D2A7">
            <w:pPr>
              <w:rPr>
                <w:rFonts w:ascii="Arial"/>
                <w:sz w:val="21"/>
              </w:rPr>
            </w:pPr>
          </w:p>
        </w:tc>
        <w:tc>
          <w:tcPr>
            <w:tcW w:w="800" w:type="dxa"/>
            <w:vAlign w:val="top"/>
          </w:tcPr>
          <w:p w14:paraId="140906A3">
            <w:pPr>
              <w:spacing w:line="364" w:lineRule="auto"/>
              <w:rPr>
                <w:rFonts w:ascii="Arial"/>
                <w:sz w:val="21"/>
              </w:rPr>
            </w:pPr>
          </w:p>
          <w:p w14:paraId="46283A41">
            <w:pPr>
              <w:pStyle w:val="6"/>
              <w:spacing w:before="55"/>
              <w:ind w:left="225"/>
            </w:pPr>
            <w:r>
              <w:rPr>
                <w:color w:val="103040"/>
                <w:spacing w:val="-2"/>
              </w:rPr>
              <w:t>0810</w:t>
            </w:r>
          </w:p>
        </w:tc>
        <w:tc>
          <w:tcPr>
            <w:tcW w:w="1430" w:type="dxa"/>
            <w:vAlign w:val="top"/>
          </w:tcPr>
          <w:p w14:paraId="25828E2C">
            <w:pPr>
              <w:spacing w:line="348" w:lineRule="auto"/>
              <w:rPr>
                <w:rFonts w:ascii="Arial"/>
                <w:sz w:val="21"/>
              </w:rPr>
            </w:pPr>
          </w:p>
          <w:p w14:paraId="4B125C8D">
            <w:pPr>
              <w:pStyle w:val="6"/>
              <w:spacing w:before="55" w:line="220" w:lineRule="auto"/>
              <w:ind w:left="225"/>
            </w:pPr>
            <w:r>
              <w:rPr>
                <w:spacing w:val="-2"/>
              </w:rPr>
              <w:t>石油钻井</w:t>
            </w:r>
          </w:p>
        </w:tc>
        <w:tc>
          <w:tcPr>
            <w:tcW w:w="3500" w:type="dxa"/>
            <w:vAlign w:val="top"/>
          </w:tcPr>
          <w:p w14:paraId="5CBEF3EA">
            <w:pPr>
              <w:pStyle w:val="6"/>
              <w:spacing w:before="156" w:line="272" w:lineRule="auto"/>
              <w:ind w:left="55" w:right="107" w:firstLine="179"/>
            </w:pPr>
            <w:r>
              <w:t>钻井工(6-16-02-02)、钻井协</w:t>
            </w:r>
            <w:r>
              <w:rPr>
                <w:spacing w:val="-1"/>
              </w:rPr>
              <w:t>作工(6-16-</w:t>
            </w:r>
            <w:r>
              <w:t xml:space="preserve">  02-03)、井下作业设备操作维修工(6-16-02-</w:t>
            </w:r>
            <w:r>
              <w:rPr>
                <w:spacing w:val="11"/>
              </w:rPr>
              <w:t xml:space="preserve"> </w:t>
            </w:r>
            <w:r>
              <w:rPr>
                <w:spacing w:val="1"/>
              </w:rPr>
              <w:t>04)、石油勘探工(6-16-02-01)</w:t>
            </w:r>
          </w:p>
        </w:tc>
        <w:tc>
          <w:tcPr>
            <w:tcW w:w="2000" w:type="dxa"/>
            <w:tcBorders>
              <w:right w:val="nil"/>
            </w:tcBorders>
            <w:vAlign w:val="top"/>
          </w:tcPr>
          <w:p w14:paraId="756B9774">
            <w:pPr>
              <w:pStyle w:val="6"/>
              <w:spacing w:before="155" w:line="278" w:lineRule="auto"/>
              <w:ind w:left="225" w:firstLine="19"/>
              <w:jc w:val="both"/>
            </w:pPr>
            <w:r>
              <w:rPr>
                <w:spacing w:val="1"/>
              </w:rPr>
              <w:t>钻井工、钻井协作工、</w:t>
            </w:r>
            <w:r>
              <w:rPr>
                <w:spacing w:val="4"/>
              </w:rPr>
              <w:t xml:space="preserve"> </w:t>
            </w:r>
            <w:r>
              <w:rPr>
                <w:spacing w:val="-16"/>
                <w:w w:val="96"/>
              </w:rPr>
              <w:t>井下作业设备操作维修工、</w:t>
            </w:r>
            <w:r>
              <w:rPr>
                <w:spacing w:val="2"/>
              </w:rPr>
              <w:t xml:space="preserve"> </w:t>
            </w:r>
            <w:r>
              <w:rPr>
                <w:spacing w:val="-7"/>
              </w:rPr>
              <w:t>石油勘探工</w:t>
            </w:r>
          </w:p>
        </w:tc>
      </w:tr>
      <w:tr w14:paraId="63D79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9" w:hRule="atLeast"/>
        </w:trPr>
        <w:tc>
          <w:tcPr>
            <w:tcW w:w="600" w:type="dxa"/>
            <w:vMerge w:val="continue"/>
            <w:tcBorders>
              <w:top w:val="nil"/>
              <w:left w:val="nil"/>
              <w:bottom w:val="nil"/>
            </w:tcBorders>
            <w:vAlign w:val="top"/>
          </w:tcPr>
          <w:p w14:paraId="64C61543">
            <w:pPr>
              <w:rPr>
                <w:rFonts w:ascii="Arial"/>
                <w:sz w:val="21"/>
              </w:rPr>
            </w:pPr>
          </w:p>
        </w:tc>
        <w:tc>
          <w:tcPr>
            <w:tcW w:w="800" w:type="dxa"/>
            <w:vAlign w:val="top"/>
          </w:tcPr>
          <w:p w14:paraId="11AB2C83">
            <w:pPr>
              <w:spacing w:line="374" w:lineRule="auto"/>
              <w:rPr>
                <w:rFonts w:ascii="Arial"/>
                <w:sz w:val="21"/>
              </w:rPr>
            </w:pPr>
          </w:p>
          <w:p w14:paraId="6F6CDC61">
            <w:pPr>
              <w:pStyle w:val="6"/>
              <w:spacing w:before="56"/>
              <w:ind w:left="225"/>
            </w:pPr>
            <w:r>
              <w:rPr>
                <w:color w:val="207080"/>
                <w:spacing w:val="-2"/>
              </w:rPr>
              <w:t>081</w:t>
            </w:r>
            <w:r>
              <w:rPr>
                <w:color w:val="207090"/>
                <w:spacing w:val="-2"/>
              </w:rPr>
              <w:t>1</w:t>
            </w:r>
          </w:p>
        </w:tc>
        <w:tc>
          <w:tcPr>
            <w:tcW w:w="1430" w:type="dxa"/>
            <w:vAlign w:val="top"/>
          </w:tcPr>
          <w:p w14:paraId="07A4B7D3">
            <w:pPr>
              <w:spacing w:line="357" w:lineRule="auto"/>
              <w:rPr>
                <w:rFonts w:ascii="Arial"/>
                <w:sz w:val="21"/>
              </w:rPr>
            </w:pPr>
          </w:p>
          <w:p w14:paraId="40E3ACA3">
            <w:pPr>
              <w:pStyle w:val="6"/>
              <w:spacing w:before="55" w:line="219" w:lineRule="auto"/>
              <w:ind w:right="11"/>
              <w:jc w:val="right"/>
            </w:pPr>
            <w:r>
              <w:rPr>
                <w:spacing w:val="-1"/>
              </w:rPr>
              <w:t>石油天然气开采</w:t>
            </w:r>
          </w:p>
        </w:tc>
        <w:tc>
          <w:tcPr>
            <w:tcW w:w="3500" w:type="dxa"/>
            <w:vAlign w:val="top"/>
          </w:tcPr>
          <w:p w14:paraId="22009270">
            <w:pPr>
              <w:pStyle w:val="6"/>
              <w:spacing w:before="175" w:line="281" w:lineRule="auto"/>
              <w:ind w:left="55" w:right="202" w:firstLine="179"/>
              <w:jc w:val="both"/>
            </w:pPr>
            <w:r>
              <w:rPr>
                <w:spacing w:val="-1"/>
              </w:rPr>
              <w:t>石油开采工(6-16-02-07)、天然气开采工</w:t>
            </w:r>
            <w:r>
              <w:rPr>
                <w:spacing w:val="15"/>
              </w:rPr>
              <w:t xml:space="preserve"> </w:t>
            </w:r>
            <w:r>
              <w:rPr>
                <w:spacing w:val="1"/>
              </w:rPr>
              <w:t xml:space="preserve">(6-16-02-08)、油气水井测试工(6-16-02- </w:t>
            </w:r>
            <w:r>
              <w:rPr>
                <w:spacing w:val="-2"/>
              </w:rPr>
              <w:t>06)</w:t>
            </w:r>
          </w:p>
        </w:tc>
        <w:tc>
          <w:tcPr>
            <w:tcW w:w="2000" w:type="dxa"/>
            <w:tcBorders>
              <w:right w:val="nil"/>
            </w:tcBorders>
            <w:vAlign w:val="top"/>
          </w:tcPr>
          <w:p w14:paraId="370E9EE0">
            <w:pPr>
              <w:pStyle w:val="6"/>
              <w:spacing w:before="295" w:line="284" w:lineRule="auto"/>
              <w:ind w:left="225" w:right="67" w:firstLine="10"/>
            </w:pPr>
            <w:r>
              <w:rPr>
                <w:spacing w:val="-1"/>
              </w:rPr>
              <w:t>石油开采工、天然气开</w:t>
            </w:r>
            <w:r>
              <w:rPr>
                <w:spacing w:val="1"/>
              </w:rPr>
              <w:t xml:space="preserve"> </w:t>
            </w:r>
            <w:r>
              <w:rPr>
                <w:spacing w:val="-1"/>
              </w:rPr>
              <w:t>采工、油气水井测试工</w:t>
            </w:r>
          </w:p>
        </w:tc>
      </w:tr>
      <w:tr w14:paraId="051B1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600" w:type="dxa"/>
            <w:vMerge w:val="continue"/>
            <w:tcBorders>
              <w:top w:val="nil"/>
              <w:left w:val="nil"/>
            </w:tcBorders>
            <w:vAlign w:val="top"/>
          </w:tcPr>
          <w:p w14:paraId="1912C191">
            <w:pPr>
              <w:rPr>
                <w:rFonts w:ascii="Arial"/>
                <w:sz w:val="21"/>
              </w:rPr>
            </w:pPr>
          </w:p>
        </w:tc>
        <w:tc>
          <w:tcPr>
            <w:tcW w:w="800" w:type="dxa"/>
            <w:vAlign w:val="top"/>
          </w:tcPr>
          <w:p w14:paraId="3440CAE3">
            <w:pPr>
              <w:spacing w:line="366" w:lineRule="auto"/>
              <w:rPr>
                <w:rFonts w:ascii="Arial"/>
                <w:sz w:val="21"/>
              </w:rPr>
            </w:pPr>
          </w:p>
          <w:p w14:paraId="7A481342">
            <w:pPr>
              <w:pStyle w:val="6"/>
              <w:spacing w:before="55"/>
              <w:ind w:left="225"/>
            </w:pPr>
            <w:r>
              <w:rPr>
                <w:color w:val="002040"/>
                <w:spacing w:val="-2"/>
              </w:rPr>
              <w:t>081</w:t>
            </w:r>
            <w:r>
              <w:rPr>
                <w:spacing w:val="-2"/>
              </w:rPr>
              <w:t>2</w:t>
            </w:r>
          </w:p>
        </w:tc>
        <w:tc>
          <w:tcPr>
            <w:tcW w:w="1430" w:type="dxa"/>
            <w:vAlign w:val="top"/>
          </w:tcPr>
          <w:p w14:paraId="13C79877">
            <w:pPr>
              <w:pStyle w:val="6"/>
              <w:spacing w:before="277" w:line="274" w:lineRule="auto"/>
              <w:ind w:left="64" w:right="12" w:firstLine="160"/>
            </w:pPr>
            <w:r>
              <w:rPr>
                <w:spacing w:val="-2"/>
              </w:rPr>
              <w:t>石油天然气储运</w:t>
            </w:r>
            <w:r>
              <w:rPr>
                <w:spacing w:val="5"/>
              </w:rPr>
              <w:t xml:space="preserve"> </w:t>
            </w:r>
            <w:r>
              <w:rPr>
                <w:spacing w:val="4"/>
              </w:rPr>
              <w:t>与营销</w:t>
            </w:r>
          </w:p>
        </w:tc>
        <w:tc>
          <w:tcPr>
            <w:tcW w:w="3500" w:type="dxa"/>
            <w:vAlign w:val="top"/>
          </w:tcPr>
          <w:p w14:paraId="5D322619">
            <w:pPr>
              <w:pStyle w:val="6"/>
              <w:spacing w:before="147" w:line="284" w:lineRule="auto"/>
              <w:ind w:left="85" w:right="205" w:firstLine="149"/>
              <w:jc w:val="both"/>
            </w:pPr>
            <w:r>
              <w:rPr>
                <w:spacing w:val="-1"/>
              </w:rPr>
              <w:t>天然气处理工(6-16-02-10)、油气输送工</w:t>
            </w:r>
            <w:r>
              <w:rPr>
                <w:spacing w:val="12"/>
              </w:rPr>
              <w:t xml:space="preserve"> </w:t>
            </w:r>
            <w:r>
              <w:t xml:space="preserve">(6-16-02-11)、油气管道维护工(6-16-02- </w:t>
            </w:r>
            <w:r>
              <w:rPr>
                <w:spacing w:val="1"/>
              </w:rPr>
              <w:t>12)、油品储运工(6-10-01-10)</w:t>
            </w:r>
          </w:p>
        </w:tc>
        <w:tc>
          <w:tcPr>
            <w:tcW w:w="2000" w:type="dxa"/>
            <w:tcBorders>
              <w:right w:val="nil"/>
            </w:tcBorders>
            <w:vAlign w:val="top"/>
          </w:tcPr>
          <w:p w14:paraId="25847F1E">
            <w:pPr>
              <w:pStyle w:val="6"/>
              <w:spacing w:before="286" w:line="274" w:lineRule="auto"/>
              <w:ind w:left="225" w:right="70" w:firstLine="10"/>
            </w:pPr>
            <w:r>
              <w:rPr>
                <w:spacing w:val="-2"/>
              </w:rPr>
              <w:t>天然气处理工、油气输</w:t>
            </w:r>
            <w:r>
              <w:rPr>
                <w:spacing w:val="8"/>
              </w:rPr>
              <w:t xml:space="preserve"> </w:t>
            </w:r>
            <w:r>
              <w:rPr>
                <w:spacing w:val="-1"/>
              </w:rPr>
              <w:t>送工、油气管道维护工</w:t>
            </w:r>
          </w:p>
        </w:tc>
      </w:tr>
    </w:tbl>
    <w:p w14:paraId="22E2C51F">
      <w:pPr>
        <w:pStyle w:val="2"/>
        <w:spacing w:line="195" w:lineRule="exact"/>
        <w:rPr>
          <w:sz w:val="16"/>
        </w:rPr>
      </w:pPr>
    </w:p>
    <w:p w14:paraId="233EB41F">
      <w:pPr>
        <w:spacing w:line="195" w:lineRule="exact"/>
        <w:rPr>
          <w:sz w:val="16"/>
          <w:szCs w:val="16"/>
        </w:rPr>
        <w:sectPr>
          <w:footerReference r:id="rId591" w:type="default"/>
          <w:pgSz w:w="10770" w:h="15080"/>
          <w:pgMar w:top="400" w:right="1119" w:bottom="1179" w:left="1319" w:header="0" w:footer="999" w:gutter="0"/>
          <w:cols w:space="720" w:num="1"/>
        </w:sectPr>
      </w:pPr>
    </w:p>
    <w:p w14:paraId="5778340D">
      <w:pPr>
        <w:pStyle w:val="2"/>
        <w:spacing w:line="278" w:lineRule="auto"/>
      </w:pPr>
    </w:p>
    <w:p w14:paraId="6FD1FE75">
      <w:pPr>
        <w:pStyle w:val="2"/>
        <w:spacing w:line="278" w:lineRule="auto"/>
      </w:pPr>
    </w:p>
    <w:p w14:paraId="07CEDA92">
      <w:pPr>
        <w:pStyle w:val="2"/>
        <w:spacing w:line="278" w:lineRule="auto"/>
      </w:pPr>
    </w:p>
    <w:p w14:paraId="5147A423">
      <w:pPr>
        <w:pStyle w:val="2"/>
        <w:spacing w:line="278" w:lineRule="auto"/>
      </w:pPr>
    </w:p>
    <w:p w14:paraId="13D8185A">
      <w:pPr>
        <w:spacing w:before="59" w:line="220" w:lineRule="auto"/>
        <w:ind w:left="7599"/>
        <w:rPr>
          <w:rFonts w:ascii="宋体" w:hAnsi="宋体" w:eastAsia="宋体" w:cs="宋体"/>
          <w:sz w:val="18"/>
          <w:szCs w:val="18"/>
        </w:rPr>
      </w:pPr>
      <w:r>
        <w:rPr>
          <w:rFonts w:ascii="宋体" w:hAnsi="宋体" w:eastAsia="宋体" w:cs="宋体"/>
          <w:spacing w:val="-3"/>
          <w:sz w:val="18"/>
          <w:szCs w:val="18"/>
        </w:rPr>
        <w:t>续表</w:t>
      </w:r>
    </w:p>
    <w:p w14:paraId="6DA27E75">
      <w:pPr>
        <w:spacing w:line="42" w:lineRule="exact"/>
      </w:pPr>
    </w:p>
    <w:tbl>
      <w:tblPr>
        <w:tblStyle w:val="5"/>
        <w:tblW w:w="83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790"/>
        <w:gridCol w:w="1430"/>
        <w:gridCol w:w="3490"/>
        <w:gridCol w:w="2040"/>
      </w:tblGrid>
      <w:tr w14:paraId="72BE5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29" w:type="dxa"/>
            <w:tcBorders>
              <w:left w:val="nil"/>
            </w:tcBorders>
            <w:vAlign w:val="top"/>
          </w:tcPr>
          <w:p w14:paraId="368E4274">
            <w:pPr>
              <w:pStyle w:val="6"/>
              <w:spacing w:before="71" w:line="219" w:lineRule="auto"/>
              <w:ind w:left="70"/>
              <w:rPr>
                <w:sz w:val="16"/>
                <w:szCs w:val="16"/>
              </w:rPr>
            </w:pPr>
            <w:r>
              <w:rPr>
                <w:spacing w:val="-2"/>
                <w:sz w:val="16"/>
                <w:szCs w:val="16"/>
              </w:rPr>
              <w:t>专业类</w:t>
            </w:r>
          </w:p>
        </w:tc>
        <w:tc>
          <w:tcPr>
            <w:tcW w:w="790" w:type="dxa"/>
            <w:vAlign w:val="top"/>
          </w:tcPr>
          <w:p w14:paraId="62AC8A94">
            <w:pPr>
              <w:pStyle w:val="6"/>
              <w:spacing w:before="71" w:line="219" w:lineRule="auto"/>
              <w:ind w:left="65"/>
              <w:rPr>
                <w:sz w:val="16"/>
                <w:szCs w:val="16"/>
              </w:rPr>
            </w:pPr>
            <w:r>
              <w:rPr>
                <w:spacing w:val="-2"/>
                <w:sz w:val="16"/>
                <w:szCs w:val="16"/>
              </w:rPr>
              <w:t>专业编码</w:t>
            </w:r>
          </w:p>
        </w:tc>
        <w:tc>
          <w:tcPr>
            <w:tcW w:w="1430" w:type="dxa"/>
            <w:vAlign w:val="top"/>
          </w:tcPr>
          <w:p w14:paraId="0815ED36">
            <w:pPr>
              <w:pStyle w:val="6"/>
              <w:spacing w:before="72" w:line="220" w:lineRule="auto"/>
              <w:ind w:left="395"/>
              <w:rPr>
                <w:sz w:val="16"/>
                <w:szCs w:val="16"/>
              </w:rPr>
            </w:pPr>
            <w:r>
              <w:rPr>
                <w:spacing w:val="-2"/>
                <w:sz w:val="16"/>
                <w:szCs w:val="16"/>
              </w:rPr>
              <w:t>专业名称</w:t>
            </w:r>
          </w:p>
        </w:tc>
        <w:tc>
          <w:tcPr>
            <w:tcW w:w="3490" w:type="dxa"/>
            <w:vAlign w:val="top"/>
          </w:tcPr>
          <w:p w14:paraId="09AC3FCA">
            <w:pPr>
              <w:pStyle w:val="6"/>
              <w:spacing w:before="72" w:line="220" w:lineRule="auto"/>
              <w:ind w:left="895"/>
              <w:rPr>
                <w:sz w:val="16"/>
                <w:szCs w:val="16"/>
              </w:rPr>
            </w:pPr>
            <w:r>
              <w:rPr>
                <w:spacing w:val="3"/>
                <w:sz w:val="16"/>
                <w:szCs w:val="16"/>
              </w:rPr>
              <w:t>对应或相关职业(工种)</w:t>
            </w:r>
          </w:p>
        </w:tc>
        <w:tc>
          <w:tcPr>
            <w:tcW w:w="2040" w:type="dxa"/>
            <w:tcBorders>
              <w:right w:val="nil"/>
            </w:tcBorders>
            <w:vAlign w:val="top"/>
          </w:tcPr>
          <w:p w14:paraId="77B638B9">
            <w:pPr>
              <w:pStyle w:val="6"/>
              <w:spacing w:before="71" w:line="219" w:lineRule="auto"/>
              <w:ind w:left="75"/>
              <w:rPr>
                <w:sz w:val="16"/>
                <w:szCs w:val="16"/>
              </w:rPr>
            </w:pPr>
            <w:r>
              <w:rPr>
                <w:spacing w:val="2"/>
                <w:sz w:val="16"/>
                <w:szCs w:val="16"/>
              </w:rPr>
              <w:t>职业资格(职业技能等级)</w:t>
            </w:r>
          </w:p>
        </w:tc>
      </w:tr>
      <w:tr w14:paraId="4E4B3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29" w:type="dxa"/>
            <w:vMerge w:val="restart"/>
            <w:tcBorders>
              <w:left w:val="nil"/>
              <w:bottom w:val="nil"/>
            </w:tcBorders>
            <w:vAlign w:val="top"/>
          </w:tcPr>
          <w:p w14:paraId="55B104AF">
            <w:pPr>
              <w:spacing w:line="248" w:lineRule="auto"/>
              <w:rPr>
                <w:rFonts w:ascii="Arial"/>
                <w:sz w:val="21"/>
              </w:rPr>
            </w:pPr>
          </w:p>
          <w:p w14:paraId="3C8B4CEF">
            <w:pPr>
              <w:spacing w:line="248" w:lineRule="auto"/>
              <w:rPr>
                <w:rFonts w:ascii="Arial"/>
                <w:sz w:val="21"/>
              </w:rPr>
            </w:pPr>
          </w:p>
          <w:p w14:paraId="1DB90EA3">
            <w:pPr>
              <w:spacing w:line="249" w:lineRule="auto"/>
              <w:rPr>
                <w:rFonts w:ascii="Arial"/>
                <w:sz w:val="21"/>
              </w:rPr>
            </w:pPr>
          </w:p>
          <w:p w14:paraId="6F7C8A95">
            <w:pPr>
              <w:spacing w:line="249" w:lineRule="auto"/>
              <w:rPr>
                <w:rFonts w:ascii="Arial"/>
                <w:sz w:val="21"/>
              </w:rPr>
            </w:pPr>
          </w:p>
          <w:p w14:paraId="05E7B654">
            <w:pPr>
              <w:spacing w:line="249" w:lineRule="auto"/>
              <w:rPr>
                <w:rFonts w:ascii="Arial"/>
                <w:sz w:val="21"/>
              </w:rPr>
            </w:pPr>
          </w:p>
          <w:p w14:paraId="4CC1723C">
            <w:pPr>
              <w:spacing w:line="249" w:lineRule="auto"/>
              <w:rPr>
                <w:rFonts w:ascii="Arial"/>
                <w:sz w:val="21"/>
              </w:rPr>
            </w:pPr>
          </w:p>
          <w:p w14:paraId="0858F408">
            <w:pPr>
              <w:spacing w:line="249" w:lineRule="auto"/>
              <w:rPr>
                <w:rFonts w:ascii="Arial"/>
                <w:sz w:val="21"/>
              </w:rPr>
            </w:pPr>
          </w:p>
          <w:p w14:paraId="5F24C6E7">
            <w:pPr>
              <w:spacing w:line="249" w:lineRule="auto"/>
              <w:rPr>
                <w:rFonts w:ascii="Arial"/>
                <w:sz w:val="21"/>
              </w:rPr>
            </w:pPr>
          </w:p>
          <w:p w14:paraId="59568EA9">
            <w:pPr>
              <w:spacing w:line="249" w:lineRule="auto"/>
              <w:rPr>
                <w:rFonts w:ascii="Arial"/>
                <w:sz w:val="21"/>
              </w:rPr>
            </w:pPr>
          </w:p>
          <w:p w14:paraId="0F772DD7">
            <w:pPr>
              <w:spacing w:line="249" w:lineRule="auto"/>
              <w:rPr>
                <w:rFonts w:ascii="Arial"/>
                <w:sz w:val="21"/>
              </w:rPr>
            </w:pPr>
          </w:p>
          <w:p w14:paraId="418098B2">
            <w:pPr>
              <w:spacing w:line="249" w:lineRule="auto"/>
              <w:rPr>
                <w:rFonts w:ascii="Arial"/>
                <w:sz w:val="21"/>
              </w:rPr>
            </w:pPr>
          </w:p>
          <w:p w14:paraId="5912456E">
            <w:pPr>
              <w:spacing w:line="249" w:lineRule="auto"/>
              <w:rPr>
                <w:rFonts w:ascii="Arial"/>
                <w:sz w:val="21"/>
              </w:rPr>
            </w:pPr>
          </w:p>
          <w:p w14:paraId="6FC2A399">
            <w:pPr>
              <w:spacing w:line="249" w:lineRule="auto"/>
              <w:rPr>
                <w:rFonts w:ascii="Arial"/>
                <w:sz w:val="21"/>
              </w:rPr>
            </w:pPr>
          </w:p>
          <w:p w14:paraId="4DD0135A">
            <w:pPr>
              <w:spacing w:line="249" w:lineRule="auto"/>
              <w:rPr>
                <w:rFonts w:ascii="Arial"/>
                <w:sz w:val="21"/>
              </w:rPr>
            </w:pPr>
          </w:p>
          <w:p w14:paraId="2049BAFF">
            <w:pPr>
              <w:spacing w:line="249" w:lineRule="auto"/>
              <w:rPr>
                <w:rFonts w:ascii="Arial"/>
                <w:sz w:val="21"/>
              </w:rPr>
            </w:pPr>
          </w:p>
          <w:p w14:paraId="70B47D8E">
            <w:pPr>
              <w:spacing w:line="249" w:lineRule="auto"/>
              <w:rPr>
                <w:rFonts w:ascii="Arial"/>
                <w:sz w:val="21"/>
              </w:rPr>
            </w:pPr>
          </w:p>
          <w:p w14:paraId="25A3C35F">
            <w:pPr>
              <w:spacing w:line="249" w:lineRule="auto"/>
              <w:rPr>
                <w:rFonts w:ascii="Arial"/>
                <w:sz w:val="21"/>
              </w:rPr>
            </w:pPr>
          </w:p>
          <w:p w14:paraId="7A2B2341">
            <w:pPr>
              <w:spacing w:line="249" w:lineRule="auto"/>
              <w:rPr>
                <w:rFonts w:ascii="Arial"/>
                <w:sz w:val="21"/>
              </w:rPr>
            </w:pPr>
          </w:p>
          <w:p w14:paraId="29149177">
            <w:pPr>
              <w:spacing w:line="249" w:lineRule="auto"/>
              <w:rPr>
                <w:rFonts w:ascii="Arial"/>
                <w:sz w:val="21"/>
              </w:rPr>
            </w:pPr>
          </w:p>
          <w:p w14:paraId="1CF4E0B5">
            <w:pPr>
              <w:spacing w:line="249" w:lineRule="auto"/>
              <w:rPr>
                <w:rFonts w:ascii="Arial"/>
                <w:sz w:val="21"/>
              </w:rPr>
            </w:pPr>
          </w:p>
          <w:p w14:paraId="53B73222">
            <w:pPr>
              <w:spacing w:line="249" w:lineRule="auto"/>
              <w:rPr>
                <w:rFonts w:ascii="Arial"/>
                <w:sz w:val="21"/>
              </w:rPr>
            </w:pPr>
          </w:p>
          <w:p w14:paraId="2A12388E">
            <w:pPr>
              <w:spacing w:line="249" w:lineRule="auto"/>
              <w:rPr>
                <w:rFonts w:ascii="Arial"/>
                <w:sz w:val="21"/>
              </w:rPr>
            </w:pPr>
          </w:p>
          <w:p w14:paraId="144552E2">
            <w:pPr>
              <w:pStyle w:val="6"/>
              <w:spacing w:before="52"/>
              <w:ind w:left="229"/>
              <w:rPr>
                <w:sz w:val="16"/>
                <w:szCs w:val="16"/>
              </w:rPr>
            </w:pPr>
            <w:r>
              <w:rPr>
                <w:spacing w:val="-4"/>
                <w:sz w:val="16"/>
                <w:szCs w:val="16"/>
              </w:rPr>
              <w:t>0</w:t>
            </w:r>
            <w:r>
              <w:rPr>
                <w:color w:val="104090"/>
                <w:spacing w:val="-4"/>
                <w:sz w:val="16"/>
                <w:szCs w:val="16"/>
              </w:rPr>
              <w:t>8</w:t>
            </w:r>
          </w:p>
          <w:p w14:paraId="35411385">
            <w:pPr>
              <w:pStyle w:val="6"/>
              <w:spacing w:before="26" w:line="219" w:lineRule="auto"/>
              <w:ind w:left="70"/>
              <w:rPr>
                <w:sz w:val="16"/>
                <w:szCs w:val="16"/>
              </w:rPr>
            </w:pPr>
            <w:r>
              <w:rPr>
                <w:spacing w:val="-3"/>
                <w:sz w:val="16"/>
                <w:szCs w:val="16"/>
              </w:rPr>
              <w:t>能源类</w:t>
            </w:r>
          </w:p>
        </w:tc>
        <w:tc>
          <w:tcPr>
            <w:tcW w:w="790" w:type="dxa"/>
            <w:vAlign w:val="top"/>
          </w:tcPr>
          <w:p w14:paraId="2B523D28">
            <w:pPr>
              <w:spacing w:line="348" w:lineRule="auto"/>
              <w:rPr>
                <w:rFonts w:ascii="Arial"/>
                <w:sz w:val="21"/>
              </w:rPr>
            </w:pPr>
          </w:p>
          <w:p w14:paraId="1A539E1E">
            <w:pPr>
              <w:pStyle w:val="6"/>
              <w:spacing w:before="52"/>
              <w:ind w:left="225"/>
              <w:rPr>
                <w:sz w:val="16"/>
                <w:szCs w:val="16"/>
              </w:rPr>
            </w:pPr>
            <w:r>
              <w:rPr>
                <w:color w:val="205060"/>
                <w:spacing w:val="-4"/>
                <w:sz w:val="16"/>
                <w:szCs w:val="16"/>
              </w:rPr>
              <w:t>08</w:t>
            </w:r>
            <w:r>
              <w:rPr>
                <w:color w:val="205090"/>
                <w:spacing w:val="-4"/>
                <w:sz w:val="16"/>
                <w:szCs w:val="16"/>
              </w:rPr>
              <w:t>13</w:t>
            </w:r>
          </w:p>
        </w:tc>
        <w:tc>
          <w:tcPr>
            <w:tcW w:w="1430" w:type="dxa"/>
            <w:vAlign w:val="top"/>
          </w:tcPr>
          <w:p w14:paraId="0666D6A8">
            <w:pPr>
              <w:spacing w:line="332" w:lineRule="auto"/>
              <w:rPr>
                <w:rFonts w:ascii="Arial"/>
                <w:sz w:val="21"/>
              </w:rPr>
            </w:pPr>
          </w:p>
          <w:p w14:paraId="196B1EC9">
            <w:pPr>
              <w:pStyle w:val="6"/>
              <w:spacing w:before="52" w:line="219" w:lineRule="auto"/>
              <w:ind w:left="235"/>
              <w:rPr>
                <w:sz w:val="16"/>
                <w:szCs w:val="16"/>
              </w:rPr>
            </w:pPr>
            <w:r>
              <w:rPr>
                <w:spacing w:val="-2"/>
                <w:sz w:val="16"/>
                <w:szCs w:val="16"/>
              </w:rPr>
              <w:t>地质勘查</w:t>
            </w:r>
          </w:p>
        </w:tc>
        <w:tc>
          <w:tcPr>
            <w:tcW w:w="3490" w:type="dxa"/>
            <w:vAlign w:val="top"/>
          </w:tcPr>
          <w:p w14:paraId="056E3316">
            <w:pPr>
              <w:pStyle w:val="6"/>
              <w:spacing w:before="127" w:line="284" w:lineRule="auto"/>
              <w:ind w:left="65" w:right="203" w:firstLine="179"/>
              <w:rPr>
                <w:sz w:val="16"/>
                <w:szCs w:val="16"/>
              </w:rPr>
            </w:pPr>
            <w:r>
              <w:rPr>
                <w:spacing w:val="1"/>
                <w:sz w:val="16"/>
                <w:szCs w:val="16"/>
              </w:rPr>
              <w:t>地质调查员L(4-08-07-04)、地</w:t>
            </w:r>
            <w:r>
              <w:rPr>
                <w:sz w:val="16"/>
                <w:szCs w:val="16"/>
              </w:rPr>
              <w:t xml:space="preserve">质实验员   </w:t>
            </w:r>
            <w:r>
              <w:rPr>
                <w:spacing w:val="3"/>
                <w:sz w:val="16"/>
                <w:szCs w:val="16"/>
              </w:rPr>
              <w:t>(4-08-07-05)、工程测量员S(4-08-</w:t>
            </w:r>
            <w:r>
              <w:rPr>
                <w:spacing w:val="2"/>
                <w:sz w:val="16"/>
                <w:szCs w:val="16"/>
              </w:rPr>
              <w:t>03-04)、</w:t>
            </w:r>
            <w:r>
              <w:rPr>
                <w:sz w:val="16"/>
                <w:szCs w:val="16"/>
              </w:rPr>
              <w:t xml:space="preserve"> </w:t>
            </w:r>
            <w:r>
              <w:rPr>
                <w:spacing w:val="1"/>
                <w:sz w:val="16"/>
                <w:szCs w:val="16"/>
              </w:rPr>
              <w:t>地质测量员*(4-08-03-04)</w:t>
            </w:r>
          </w:p>
        </w:tc>
        <w:tc>
          <w:tcPr>
            <w:tcW w:w="2040" w:type="dxa"/>
            <w:tcBorders>
              <w:right w:val="nil"/>
            </w:tcBorders>
            <w:vAlign w:val="top"/>
          </w:tcPr>
          <w:p w14:paraId="53C82AE2">
            <w:pPr>
              <w:pStyle w:val="6"/>
              <w:spacing w:before="246" w:line="291" w:lineRule="auto"/>
              <w:ind w:left="75" w:right="205" w:firstLine="159"/>
              <w:rPr>
                <w:sz w:val="16"/>
                <w:szCs w:val="16"/>
              </w:rPr>
            </w:pPr>
            <w:r>
              <w:rPr>
                <w:spacing w:val="-1"/>
                <w:sz w:val="16"/>
                <w:szCs w:val="16"/>
              </w:rPr>
              <w:t>地质调查员、地质实验</w:t>
            </w:r>
            <w:r>
              <w:rPr>
                <w:spacing w:val="2"/>
                <w:sz w:val="16"/>
                <w:szCs w:val="16"/>
              </w:rPr>
              <w:t xml:space="preserve"> </w:t>
            </w:r>
            <w:r>
              <w:rPr>
                <w:spacing w:val="3"/>
                <w:sz w:val="16"/>
                <w:szCs w:val="16"/>
              </w:rPr>
              <w:t>员、工程测量员</w:t>
            </w:r>
          </w:p>
        </w:tc>
      </w:tr>
      <w:tr w14:paraId="12927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29" w:type="dxa"/>
            <w:vMerge w:val="continue"/>
            <w:tcBorders>
              <w:top w:val="nil"/>
              <w:left w:val="nil"/>
              <w:bottom w:val="nil"/>
            </w:tcBorders>
            <w:vAlign w:val="top"/>
          </w:tcPr>
          <w:p w14:paraId="1DF62731">
            <w:pPr>
              <w:rPr>
                <w:rFonts w:ascii="Arial"/>
                <w:sz w:val="21"/>
              </w:rPr>
            </w:pPr>
          </w:p>
        </w:tc>
        <w:tc>
          <w:tcPr>
            <w:tcW w:w="790" w:type="dxa"/>
            <w:vAlign w:val="top"/>
          </w:tcPr>
          <w:p w14:paraId="4703E162">
            <w:pPr>
              <w:spacing w:line="468" w:lineRule="auto"/>
              <w:rPr>
                <w:rFonts w:ascii="Arial"/>
                <w:sz w:val="21"/>
              </w:rPr>
            </w:pPr>
          </w:p>
          <w:p w14:paraId="74C0113D">
            <w:pPr>
              <w:pStyle w:val="6"/>
              <w:spacing w:before="52"/>
              <w:ind w:left="225"/>
              <w:rPr>
                <w:sz w:val="16"/>
                <w:szCs w:val="16"/>
              </w:rPr>
            </w:pPr>
            <w:r>
              <w:rPr>
                <w:spacing w:val="-2"/>
                <w:sz w:val="16"/>
                <w:szCs w:val="16"/>
              </w:rPr>
              <w:t>08</w:t>
            </w:r>
            <w:r>
              <w:rPr>
                <w:color w:val="205090"/>
                <w:spacing w:val="-2"/>
                <w:sz w:val="16"/>
                <w:szCs w:val="16"/>
              </w:rPr>
              <w:t>1</w:t>
            </w:r>
            <w:r>
              <w:rPr>
                <w:color w:val="103030"/>
                <w:spacing w:val="-2"/>
                <w:sz w:val="16"/>
                <w:szCs w:val="16"/>
              </w:rPr>
              <w:t>4</w:t>
            </w:r>
          </w:p>
        </w:tc>
        <w:tc>
          <w:tcPr>
            <w:tcW w:w="1430" w:type="dxa"/>
            <w:vAlign w:val="top"/>
          </w:tcPr>
          <w:p w14:paraId="2723A934">
            <w:pPr>
              <w:spacing w:line="343" w:lineRule="auto"/>
              <w:rPr>
                <w:rFonts w:ascii="Arial"/>
                <w:sz w:val="21"/>
              </w:rPr>
            </w:pPr>
          </w:p>
          <w:p w14:paraId="5148F6AC">
            <w:pPr>
              <w:pStyle w:val="6"/>
              <w:spacing w:before="52" w:line="267" w:lineRule="auto"/>
              <w:ind w:left="65" w:right="60" w:firstLine="180"/>
              <w:rPr>
                <w:sz w:val="16"/>
                <w:szCs w:val="16"/>
              </w:rPr>
            </w:pPr>
            <w:r>
              <w:rPr>
                <w:spacing w:val="-1"/>
                <w:sz w:val="16"/>
                <w:szCs w:val="16"/>
              </w:rPr>
              <w:t>地图制图与地理</w:t>
            </w:r>
            <w:r>
              <w:rPr>
                <w:sz w:val="16"/>
                <w:szCs w:val="16"/>
              </w:rPr>
              <w:t xml:space="preserve"> </w:t>
            </w:r>
            <w:r>
              <w:rPr>
                <w:spacing w:val="-2"/>
                <w:sz w:val="16"/>
                <w:szCs w:val="16"/>
              </w:rPr>
              <w:t>信息系统</w:t>
            </w:r>
          </w:p>
        </w:tc>
        <w:tc>
          <w:tcPr>
            <w:tcW w:w="3490" w:type="dxa"/>
            <w:vAlign w:val="top"/>
          </w:tcPr>
          <w:p w14:paraId="039636ED">
            <w:pPr>
              <w:pStyle w:val="6"/>
              <w:spacing w:before="116" w:line="303" w:lineRule="auto"/>
              <w:ind w:left="65" w:right="274" w:firstLine="179"/>
              <w:jc w:val="both"/>
              <w:rPr>
                <w:sz w:val="16"/>
                <w:szCs w:val="16"/>
              </w:rPr>
            </w:pPr>
            <w:r>
              <w:rPr>
                <w:spacing w:val="-1"/>
                <w:sz w:val="16"/>
                <w:szCs w:val="16"/>
              </w:rPr>
              <w:t>大地测量员L(4-08-03-01)、摄影测量员L</w:t>
            </w:r>
            <w:r>
              <w:rPr>
                <w:spacing w:val="7"/>
                <w:sz w:val="16"/>
                <w:szCs w:val="16"/>
              </w:rPr>
              <w:t xml:space="preserve">  </w:t>
            </w:r>
            <w:r>
              <w:rPr>
                <w:spacing w:val="3"/>
                <w:sz w:val="16"/>
                <w:szCs w:val="16"/>
              </w:rPr>
              <w:t>(4-08-03-02)、地图绘制员(4-08-03-03)、</w:t>
            </w:r>
            <w:r>
              <w:rPr>
                <w:spacing w:val="5"/>
                <w:sz w:val="16"/>
                <w:szCs w:val="16"/>
              </w:rPr>
              <w:t xml:space="preserve"> </w:t>
            </w:r>
            <w:r>
              <w:rPr>
                <w:spacing w:val="1"/>
                <w:sz w:val="16"/>
                <w:szCs w:val="16"/>
              </w:rPr>
              <w:t>工程测量员S(4-08-03-04)、不动</w:t>
            </w:r>
            <w:r>
              <w:rPr>
                <w:sz w:val="16"/>
                <w:szCs w:val="16"/>
              </w:rPr>
              <w:t xml:space="preserve">产测绘员   </w:t>
            </w:r>
            <w:r>
              <w:rPr>
                <w:spacing w:val="-3"/>
                <w:sz w:val="16"/>
                <w:szCs w:val="16"/>
              </w:rPr>
              <w:t>(4-08-03-05)</w:t>
            </w:r>
          </w:p>
        </w:tc>
        <w:tc>
          <w:tcPr>
            <w:tcW w:w="2040" w:type="dxa"/>
            <w:tcBorders>
              <w:right w:val="nil"/>
            </w:tcBorders>
            <w:vAlign w:val="top"/>
          </w:tcPr>
          <w:p w14:paraId="6DEF4C17">
            <w:pPr>
              <w:pStyle w:val="6"/>
              <w:spacing w:before="248" w:line="301" w:lineRule="auto"/>
              <w:ind w:left="75" w:right="185" w:firstLine="149"/>
              <w:jc w:val="both"/>
              <w:rPr>
                <w:sz w:val="16"/>
                <w:szCs w:val="16"/>
              </w:rPr>
            </w:pPr>
            <w:r>
              <w:rPr>
                <w:spacing w:val="-1"/>
                <w:sz w:val="16"/>
                <w:szCs w:val="16"/>
              </w:rPr>
              <w:t>大地测量员、摄影测量</w:t>
            </w:r>
            <w:r>
              <w:rPr>
                <w:sz w:val="16"/>
                <w:szCs w:val="16"/>
              </w:rPr>
              <w:t xml:space="preserve"> </w:t>
            </w:r>
            <w:r>
              <w:rPr>
                <w:spacing w:val="1"/>
                <w:sz w:val="16"/>
                <w:szCs w:val="16"/>
              </w:rPr>
              <w:t xml:space="preserve">员、地图绘制员、工程测 </w:t>
            </w:r>
            <w:r>
              <w:rPr>
                <w:spacing w:val="2"/>
                <w:sz w:val="16"/>
                <w:szCs w:val="16"/>
              </w:rPr>
              <w:t>量员、不动产测绘员</w:t>
            </w:r>
          </w:p>
        </w:tc>
      </w:tr>
      <w:tr w14:paraId="6C839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29" w:type="dxa"/>
            <w:vMerge w:val="continue"/>
            <w:tcBorders>
              <w:top w:val="nil"/>
              <w:left w:val="nil"/>
              <w:bottom w:val="nil"/>
            </w:tcBorders>
            <w:vAlign w:val="top"/>
          </w:tcPr>
          <w:p w14:paraId="09A36363">
            <w:pPr>
              <w:rPr>
                <w:rFonts w:ascii="Arial"/>
                <w:sz w:val="21"/>
              </w:rPr>
            </w:pPr>
          </w:p>
        </w:tc>
        <w:tc>
          <w:tcPr>
            <w:tcW w:w="790" w:type="dxa"/>
            <w:vAlign w:val="top"/>
          </w:tcPr>
          <w:p w14:paraId="47BA5083">
            <w:pPr>
              <w:pStyle w:val="6"/>
              <w:spacing w:before="244"/>
              <w:ind w:left="225"/>
              <w:rPr>
                <w:sz w:val="16"/>
                <w:szCs w:val="16"/>
              </w:rPr>
            </w:pPr>
            <w:r>
              <w:rPr>
                <w:color w:val="206080"/>
                <w:spacing w:val="-2"/>
                <w:sz w:val="16"/>
                <w:szCs w:val="16"/>
              </w:rPr>
              <w:t>0815</w:t>
            </w:r>
          </w:p>
        </w:tc>
        <w:tc>
          <w:tcPr>
            <w:tcW w:w="1430" w:type="dxa"/>
            <w:vAlign w:val="top"/>
          </w:tcPr>
          <w:p w14:paraId="0AB047E0">
            <w:pPr>
              <w:pStyle w:val="6"/>
              <w:spacing w:before="98" w:line="219" w:lineRule="auto"/>
              <w:ind w:left="245"/>
              <w:rPr>
                <w:sz w:val="16"/>
                <w:szCs w:val="16"/>
              </w:rPr>
            </w:pPr>
            <w:r>
              <w:rPr>
                <w:spacing w:val="-1"/>
                <w:sz w:val="16"/>
                <w:szCs w:val="16"/>
              </w:rPr>
              <w:t>水利水电工程施</w:t>
            </w:r>
          </w:p>
          <w:p w14:paraId="45C8DD95">
            <w:pPr>
              <w:pStyle w:val="6"/>
              <w:spacing w:before="103" w:line="235" w:lineRule="auto"/>
              <w:ind w:left="65"/>
              <w:rPr>
                <w:sz w:val="16"/>
                <w:szCs w:val="16"/>
              </w:rPr>
            </w:pPr>
            <w:r>
              <w:rPr>
                <w:color w:val="603040"/>
                <w:sz w:val="16"/>
                <w:szCs w:val="16"/>
              </w:rPr>
              <w:t>工</w:t>
            </w:r>
          </w:p>
        </w:tc>
        <w:tc>
          <w:tcPr>
            <w:tcW w:w="3490" w:type="dxa"/>
            <w:vAlign w:val="top"/>
          </w:tcPr>
          <w:p w14:paraId="67B8FA4C">
            <w:pPr>
              <w:pStyle w:val="6"/>
              <w:spacing w:before="98" w:line="295" w:lineRule="auto"/>
              <w:ind w:left="65" w:right="522" w:firstLine="179"/>
              <w:rPr>
                <w:sz w:val="16"/>
                <w:szCs w:val="16"/>
              </w:rPr>
            </w:pPr>
            <w:r>
              <w:rPr>
                <w:spacing w:val="-1"/>
                <w:sz w:val="16"/>
                <w:szCs w:val="16"/>
              </w:rPr>
              <w:t>混凝土工(6-29-01-03)、钢筋工(6-29-</w:t>
            </w:r>
            <w:r>
              <w:rPr>
                <w:spacing w:val="16"/>
                <w:sz w:val="16"/>
                <w:szCs w:val="16"/>
              </w:rPr>
              <w:t xml:space="preserve"> </w:t>
            </w:r>
            <w:r>
              <w:rPr>
                <w:spacing w:val="1"/>
                <w:sz w:val="16"/>
                <w:szCs w:val="16"/>
              </w:rPr>
              <w:t>01-04)、架子工(6-29-01-05)</w:t>
            </w:r>
          </w:p>
        </w:tc>
        <w:tc>
          <w:tcPr>
            <w:tcW w:w="2040" w:type="dxa"/>
            <w:tcBorders>
              <w:right w:val="nil"/>
            </w:tcBorders>
            <w:vAlign w:val="top"/>
          </w:tcPr>
          <w:p w14:paraId="6C266750">
            <w:pPr>
              <w:pStyle w:val="6"/>
              <w:spacing w:before="98" w:line="219" w:lineRule="auto"/>
              <w:ind w:left="235"/>
              <w:rPr>
                <w:sz w:val="16"/>
                <w:szCs w:val="16"/>
              </w:rPr>
            </w:pPr>
            <w:r>
              <w:rPr>
                <w:spacing w:val="-1"/>
                <w:sz w:val="16"/>
                <w:szCs w:val="16"/>
              </w:rPr>
              <w:t>混凝土工、钢筋工、架</w:t>
            </w:r>
          </w:p>
          <w:p w14:paraId="29274AD4">
            <w:pPr>
              <w:pStyle w:val="6"/>
              <w:spacing w:before="60" w:line="220" w:lineRule="auto"/>
              <w:ind w:left="55"/>
              <w:rPr>
                <w:sz w:val="16"/>
                <w:szCs w:val="16"/>
              </w:rPr>
            </w:pPr>
            <w:r>
              <w:rPr>
                <w:color w:val="403030"/>
                <w:spacing w:val="-2"/>
                <w:sz w:val="16"/>
                <w:szCs w:val="16"/>
              </w:rPr>
              <w:t>子工</w:t>
            </w:r>
          </w:p>
        </w:tc>
      </w:tr>
      <w:tr w14:paraId="2B875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29" w:type="dxa"/>
            <w:vMerge w:val="continue"/>
            <w:tcBorders>
              <w:top w:val="nil"/>
              <w:left w:val="nil"/>
              <w:bottom w:val="nil"/>
            </w:tcBorders>
            <w:vAlign w:val="top"/>
          </w:tcPr>
          <w:p w14:paraId="776351F5">
            <w:pPr>
              <w:rPr>
                <w:rFonts w:ascii="Arial"/>
                <w:sz w:val="21"/>
              </w:rPr>
            </w:pPr>
          </w:p>
        </w:tc>
        <w:tc>
          <w:tcPr>
            <w:tcW w:w="790" w:type="dxa"/>
            <w:vAlign w:val="top"/>
          </w:tcPr>
          <w:p w14:paraId="588AD464">
            <w:pPr>
              <w:pStyle w:val="6"/>
              <w:spacing w:before="254"/>
              <w:ind w:left="225"/>
              <w:rPr>
                <w:sz w:val="16"/>
                <w:szCs w:val="16"/>
              </w:rPr>
            </w:pPr>
            <w:r>
              <w:rPr>
                <w:spacing w:val="-4"/>
                <w:sz w:val="16"/>
                <w:szCs w:val="16"/>
              </w:rPr>
              <w:t>08</w:t>
            </w:r>
            <w:r>
              <w:rPr>
                <w:color w:val="104080"/>
                <w:spacing w:val="-4"/>
                <w:sz w:val="16"/>
                <w:szCs w:val="16"/>
              </w:rPr>
              <w:t>16</w:t>
            </w:r>
          </w:p>
        </w:tc>
        <w:tc>
          <w:tcPr>
            <w:tcW w:w="1430" w:type="dxa"/>
            <w:vAlign w:val="top"/>
          </w:tcPr>
          <w:p w14:paraId="36495D05">
            <w:pPr>
              <w:pStyle w:val="6"/>
              <w:spacing w:before="118" w:line="219" w:lineRule="auto"/>
              <w:ind w:left="235"/>
              <w:rPr>
                <w:sz w:val="16"/>
                <w:szCs w:val="16"/>
              </w:rPr>
            </w:pPr>
            <w:r>
              <w:rPr>
                <w:spacing w:val="-1"/>
                <w:sz w:val="16"/>
                <w:szCs w:val="16"/>
              </w:rPr>
              <w:t>水文与水资源勘</w:t>
            </w:r>
          </w:p>
          <w:p w14:paraId="024C78FB">
            <w:pPr>
              <w:pStyle w:val="6"/>
              <w:spacing w:before="41" w:line="221" w:lineRule="auto"/>
              <w:ind w:left="75"/>
              <w:rPr>
                <w:sz w:val="16"/>
                <w:szCs w:val="16"/>
              </w:rPr>
            </w:pPr>
            <w:r>
              <w:rPr>
                <w:color w:val="208070"/>
                <w:sz w:val="16"/>
                <w:szCs w:val="16"/>
              </w:rPr>
              <w:t>测</w:t>
            </w:r>
          </w:p>
        </w:tc>
        <w:tc>
          <w:tcPr>
            <w:tcW w:w="3490" w:type="dxa"/>
            <w:vAlign w:val="top"/>
          </w:tcPr>
          <w:p w14:paraId="12F1A9D6">
            <w:pPr>
              <w:pStyle w:val="6"/>
              <w:spacing w:before="99" w:line="300" w:lineRule="auto"/>
              <w:ind w:left="75" w:right="382" w:firstLine="150"/>
              <w:rPr>
                <w:sz w:val="16"/>
                <w:szCs w:val="16"/>
              </w:rPr>
            </w:pPr>
            <w:r>
              <w:rPr>
                <w:spacing w:val="-1"/>
                <w:sz w:val="16"/>
                <w:szCs w:val="16"/>
              </w:rPr>
              <w:t>水文勘测工(4-09-02-01)、水文地质调查</w:t>
            </w:r>
            <w:r>
              <w:rPr>
                <w:spacing w:val="14"/>
                <w:sz w:val="16"/>
                <w:szCs w:val="16"/>
              </w:rPr>
              <w:t xml:space="preserve"> </w:t>
            </w:r>
            <w:r>
              <w:rPr>
                <w:spacing w:val="19"/>
                <w:sz w:val="16"/>
                <w:szCs w:val="16"/>
              </w:rPr>
              <w:t>员*(4-08-07-04)</w:t>
            </w:r>
          </w:p>
        </w:tc>
        <w:tc>
          <w:tcPr>
            <w:tcW w:w="2040" w:type="dxa"/>
            <w:tcBorders>
              <w:right w:val="nil"/>
            </w:tcBorders>
            <w:vAlign w:val="top"/>
          </w:tcPr>
          <w:p w14:paraId="4A1666E4">
            <w:pPr>
              <w:pStyle w:val="6"/>
              <w:spacing w:before="238" w:line="219" w:lineRule="auto"/>
              <w:ind w:left="235"/>
              <w:rPr>
                <w:sz w:val="16"/>
                <w:szCs w:val="16"/>
              </w:rPr>
            </w:pPr>
            <w:r>
              <w:rPr>
                <w:spacing w:val="-2"/>
                <w:sz w:val="16"/>
                <w:szCs w:val="16"/>
              </w:rPr>
              <w:t>水文勘测工</w:t>
            </w:r>
          </w:p>
        </w:tc>
      </w:tr>
      <w:tr w14:paraId="419EE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629" w:type="dxa"/>
            <w:vMerge w:val="continue"/>
            <w:tcBorders>
              <w:top w:val="nil"/>
              <w:left w:val="nil"/>
              <w:bottom w:val="nil"/>
            </w:tcBorders>
            <w:vAlign w:val="top"/>
          </w:tcPr>
          <w:p w14:paraId="580B3AAB">
            <w:pPr>
              <w:rPr>
                <w:rFonts w:ascii="Arial"/>
                <w:sz w:val="21"/>
              </w:rPr>
            </w:pPr>
          </w:p>
        </w:tc>
        <w:tc>
          <w:tcPr>
            <w:tcW w:w="790" w:type="dxa"/>
            <w:vAlign w:val="top"/>
          </w:tcPr>
          <w:p w14:paraId="164AFBA8">
            <w:pPr>
              <w:spacing w:line="470" w:lineRule="auto"/>
              <w:rPr>
                <w:rFonts w:ascii="Arial"/>
                <w:sz w:val="21"/>
              </w:rPr>
            </w:pPr>
          </w:p>
          <w:p w14:paraId="4F57CB8C">
            <w:pPr>
              <w:pStyle w:val="6"/>
              <w:spacing w:before="52"/>
              <w:ind w:left="225"/>
              <w:rPr>
                <w:sz w:val="16"/>
                <w:szCs w:val="16"/>
              </w:rPr>
            </w:pPr>
            <w:r>
              <w:rPr>
                <w:spacing w:val="-4"/>
                <w:sz w:val="16"/>
                <w:szCs w:val="16"/>
              </w:rPr>
              <w:t>08</w:t>
            </w:r>
            <w:r>
              <w:rPr>
                <w:color w:val="1050A0"/>
                <w:spacing w:val="-4"/>
                <w:sz w:val="16"/>
                <w:szCs w:val="16"/>
              </w:rPr>
              <w:t>17</w:t>
            </w:r>
          </w:p>
        </w:tc>
        <w:tc>
          <w:tcPr>
            <w:tcW w:w="1430" w:type="dxa"/>
            <w:vAlign w:val="top"/>
          </w:tcPr>
          <w:p w14:paraId="6A536EDE">
            <w:pPr>
              <w:pStyle w:val="6"/>
              <w:spacing w:before="240" w:line="295" w:lineRule="auto"/>
              <w:ind w:left="55" w:right="62" w:firstLine="190"/>
              <w:jc w:val="both"/>
              <w:rPr>
                <w:sz w:val="16"/>
                <w:szCs w:val="16"/>
              </w:rPr>
            </w:pPr>
            <w:r>
              <w:rPr>
                <w:spacing w:val="-2"/>
                <w:sz w:val="16"/>
                <w:szCs w:val="16"/>
              </w:rPr>
              <w:t>发电厂及变电站</w:t>
            </w:r>
            <w:r>
              <w:rPr>
                <w:spacing w:val="4"/>
                <w:sz w:val="16"/>
                <w:szCs w:val="16"/>
              </w:rPr>
              <w:t xml:space="preserve"> </w:t>
            </w:r>
            <w:r>
              <w:rPr>
                <w:spacing w:val="2"/>
                <w:sz w:val="16"/>
                <w:szCs w:val="16"/>
              </w:rPr>
              <w:t>电气设备安装与检</w:t>
            </w:r>
            <w:r>
              <w:rPr>
                <w:sz w:val="16"/>
                <w:szCs w:val="16"/>
              </w:rPr>
              <w:t xml:space="preserve"> 修</w:t>
            </w:r>
          </w:p>
        </w:tc>
        <w:tc>
          <w:tcPr>
            <w:tcW w:w="3490" w:type="dxa"/>
            <w:vAlign w:val="top"/>
          </w:tcPr>
          <w:p w14:paraId="2C0E33A9">
            <w:pPr>
              <w:pStyle w:val="6"/>
              <w:spacing w:before="120" w:line="293" w:lineRule="auto"/>
              <w:ind w:left="65" w:right="278" w:firstLine="160"/>
              <w:rPr>
                <w:sz w:val="16"/>
                <w:szCs w:val="16"/>
              </w:rPr>
            </w:pPr>
            <w:r>
              <w:rPr>
                <w:sz w:val="16"/>
                <w:szCs w:val="16"/>
              </w:rPr>
              <w:t>电气设备安装工(6-29-03-02)、电力电气</w:t>
            </w:r>
            <w:r>
              <w:rPr>
                <w:spacing w:val="4"/>
                <w:sz w:val="16"/>
                <w:szCs w:val="16"/>
              </w:rPr>
              <w:t xml:space="preserve">  </w:t>
            </w:r>
            <w:r>
              <w:rPr>
                <w:spacing w:val="-1"/>
                <w:sz w:val="16"/>
                <w:szCs w:val="16"/>
              </w:rPr>
              <w:t>设备安装工(6-29-03-08)、变电设备检修工</w:t>
            </w:r>
            <w:r>
              <w:rPr>
                <w:spacing w:val="7"/>
                <w:sz w:val="16"/>
                <w:szCs w:val="16"/>
              </w:rPr>
              <w:t xml:space="preserve">  </w:t>
            </w:r>
            <w:r>
              <w:rPr>
                <w:sz w:val="16"/>
                <w:szCs w:val="16"/>
              </w:rPr>
              <w:t>(6-31-01-08)、变配电运行值班员(6-28-01-</w:t>
            </w:r>
          </w:p>
          <w:p w14:paraId="1C5D0C2D">
            <w:pPr>
              <w:pStyle w:val="6"/>
              <w:spacing w:line="222" w:lineRule="auto"/>
              <w:ind w:left="55"/>
              <w:rPr>
                <w:sz w:val="16"/>
                <w:szCs w:val="16"/>
              </w:rPr>
            </w:pPr>
            <w:r>
              <w:rPr>
                <w:color w:val="304020"/>
                <w:spacing w:val="-2"/>
                <w:sz w:val="16"/>
                <w:szCs w:val="16"/>
              </w:rPr>
              <w:t>1</w:t>
            </w:r>
            <w:r>
              <w:rPr>
                <w:color w:val="102030"/>
                <w:spacing w:val="-2"/>
                <w:sz w:val="16"/>
                <w:szCs w:val="16"/>
              </w:rPr>
              <w:t>4</w:t>
            </w:r>
            <w:r>
              <w:rPr>
                <w:color w:val="507070"/>
                <w:spacing w:val="-2"/>
                <w:sz w:val="16"/>
                <w:szCs w:val="16"/>
              </w:rPr>
              <w:t>)</w:t>
            </w:r>
          </w:p>
        </w:tc>
        <w:tc>
          <w:tcPr>
            <w:tcW w:w="2040" w:type="dxa"/>
            <w:tcBorders>
              <w:right w:val="nil"/>
            </w:tcBorders>
            <w:vAlign w:val="top"/>
          </w:tcPr>
          <w:p w14:paraId="0C7B2EB5">
            <w:pPr>
              <w:pStyle w:val="6"/>
              <w:spacing w:before="249" w:line="284" w:lineRule="auto"/>
              <w:ind w:left="25" w:right="199" w:firstLine="199"/>
              <w:jc w:val="both"/>
              <w:rPr>
                <w:sz w:val="16"/>
                <w:szCs w:val="16"/>
              </w:rPr>
            </w:pPr>
            <w:r>
              <w:rPr>
                <w:sz w:val="16"/>
                <w:szCs w:val="16"/>
              </w:rPr>
              <w:t>电气设备安装工、变电</w:t>
            </w:r>
            <w:r>
              <w:rPr>
                <w:spacing w:val="8"/>
                <w:sz w:val="16"/>
                <w:szCs w:val="16"/>
              </w:rPr>
              <w:t xml:space="preserve"> </w:t>
            </w:r>
            <w:r>
              <w:rPr>
                <w:spacing w:val="-1"/>
                <w:sz w:val="16"/>
                <w:szCs w:val="16"/>
              </w:rPr>
              <w:t>设备检修工、变配电运行</w:t>
            </w:r>
            <w:r>
              <w:rPr>
                <w:spacing w:val="1"/>
                <w:sz w:val="16"/>
                <w:szCs w:val="16"/>
              </w:rPr>
              <w:t xml:space="preserve"> </w:t>
            </w:r>
            <w:r>
              <w:rPr>
                <w:spacing w:val="13"/>
                <w:sz w:val="16"/>
                <w:szCs w:val="16"/>
              </w:rPr>
              <w:t>值班员</w:t>
            </w:r>
          </w:p>
        </w:tc>
      </w:tr>
      <w:tr w14:paraId="24FAD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629" w:type="dxa"/>
            <w:vMerge w:val="continue"/>
            <w:tcBorders>
              <w:top w:val="nil"/>
              <w:left w:val="nil"/>
              <w:bottom w:val="nil"/>
            </w:tcBorders>
            <w:vAlign w:val="top"/>
          </w:tcPr>
          <w:p w14:paraId="116FF2D7">
            <w:pPr>
              <w:rPr>
                <w:rFonts w:ascii="Arial"/>
                <w:sz w:val="21"/>
              </w:rPr>
            </w:pPr>
          </w:p>
        </w:tc>
        <w:tc>
          <w:tcPr>
            <w:tcW w:w="790" w:type="dxa"/>
            <w:vAlign w:val="top"/>
          </w:tcPr>
          <w:p w14:paraId="612A7F03">
            <w:pPr>
              <w:pStyle w:val="6"/>
              <w:spacing w:before="256"/>
              <w:ind w:left="225"/>
              <w:rPr>
                <w:sz w:val="16"/>
                <w:szCs w:val="16"/>
              </w:rPr>
            </w:pPr>
            <w:r>
              <w:rPr>
                <w:color w:val="102030"/>
                <w:spacing w:val="-2"/>
                <w:sz w:val="16"/>
                <w:szCs w:val="16"/>
              </w:rPr>
              <w:t>0818</w:t>
            </w:r>
          </w:p>
        </w:tc>
        <w:tc>
          <w:tcPr>
            <w:tcW w:w="1430" w:type="dxa"/>
            <w:vAlign w:val="top"/>
          </w:tcPr>
          <w:p w14:paraId="42686EB4">
            <w:pPr>
              <w:pStyle w:val="6"/>
              <w:spacing w:before="119" w:line="291" w:lineRule="auto"/>
              <w:ind w:left="75" w:right="69" w:firstLine="160"/>
              <w:rPr>
                <w:sz w:val="16"/>
                <w:szCs w:val="16"/>
              </w:rPr>
            </w:pPr>
            <w:r>
              <w:rPr>
                <w:spacing w:val="-1"/>
                <w:sz w:val="16"/>
                <w:szCs w:val="16"/>
              </w:rPr>
              <w:t>输配电线路施工</w:t>
            </w:r>
            <w:r>
              <w:rPr>
                <w:sz w:val="16"/>
                <w:szCs w:val="16"/>
              </w:rPr>
              <w:t xml:space="preserve"> </w:t>
            </w:r>
            <w:r>
              <w:rPr>
                <w:spacing w:val="-1"/>
                <w:sz w:val="16"/>
                <w:szCs w:val="16"/>
              </w:rPr>
              <w:t>运行与检修</w:t>
            </w:r>
          </w:p>
        </w:tc>
        <w:tc>
          <w:tcPr>
            <w:tcW w:w="3490" w:type="dxa"/>
            <w:vAlign w:val="top"/>
          </w:tcPr>
          <w:p w14:paraId="093F4197">
            <w:pPr>
              <w:pStyle w:val="6"/>
              <w:spacing w:before="100" w:line="305" w:lineRule="auto"/>
              <w:ind w:left="65" w:right="388" w:firstLine="150"/>
              <w:rPr>
                <w:sz w:val="16"/>
                <w:szCs w:val="16"/>
              </w:rPr>
            </w:pPr>
            <w:r>
              <w:rPr>
                <w:spacing w:val="-1"/>
                <w:sz w:val="16"/>
                <w:szCs w:val="16"/>
              </w:rPr>
              <w:t>送配电线路工(6-29-02-12)、电力电缆安</w:t>
            </w:r>
            <w:r>
              <w:rPr>
                <w:spacing w:val="18"/>
                <w:sz w:val="16"/>
                <w:szCs w:val="16"/>
              </w:rPr>
              <w:t xml:space="preserve"> </w:t>
            </w:r>
            <w:r>
              <w:rPr>
                <w:spacing w:val="2"/>
                <w:sz w:val="16"/>
                <w:szCs w:val="16"/>
              </w:rPr>
              <w:t>装运维工(6-29-02-11)</w:t>
            </w:r>
          </w:p>
        </w:tc>
        <w:tc>
          <w:tcPr>
            <w:tcW w:w="2040" w:type="dxa"/>
            <w:tcBorders>
              <w:right w:val="nil"/>
            </w:tcBorders>
            <w:vAlign w:val="top"/>
          </w:tcPr>
          <w:p w14:paraId="32748B2F">
            <w:pPr>
              <w:pStyle w:val="6"/>
              <w:spacing w:before="240" w:line="219" w:lineRule="auto"/>
              <w:ind w:left="255"/>
              <w:rPr>
                <w:sz w:val="16"/>
                <w:szCs w:val="16"/>
              </w:rPr>
            </w:pPr>
            <w:r>
              <w:rPr>
                <w:sz w:val="16"/>
                <w:szCs w:val="16"/>
              </w:rPr>
              <w:t>电力电缆安装运维工</w:t>
            </w:r>
          </w:p>
        </w:tc>
      </w:tr>
      <w:tr w14:paraId="17A65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29" w:type="dxa"/>
            <w:vMerge w:val="continue"/>
            <w:tcBorders>
              <w:top w:val="nil"/>
              <w:left w:val="nil"/>
              <w:bottom w:val="nil"/>
            </w:tcBorders>
            <w:vAlign w:val="top"/>
          </w:tcPr>
          <w:p w14:paraId="5AAC9387">
            <w:pPr>
              <w:rPr>
                <w:rFonts w:ascii="Arial"/>
                <w:sz w:val="21"/>
              </w:rPr>
            </w:pPr>
          </w:p>
        </w:tc>
        <w:tc>
          <w:tcPr>
            <w:tcW w:w="790" w:type="dxa"/>
            <w:vAlign w:val="top"/>
          </w:tcPr>
          <w:p w14:paraId="3E10738A">
            <w:pPr>
              <w:pStyle w:val="6"/>
              <w:spacing w:before="257"/>
              <w:ind w:left="225"/>
              <w:rPr>
                <w:sz w:val="16"/>
                <w:szCs w:val="16"/>
              </w:rPr>
            </w:pPr>
            <w:r>
              <w:rPr>
                <w:color w:val="204050"/>
                <w:spacing w:val="-2"/>
                <w:sz w:val="16"/>
                <w:szCs w:val="16"/>
              </w:rPr>
              <w:t>0819</w:t>
            </w:r>
          </w:p>
        </w:tc>
        <w:tc>
          <w:tcPr>
            <w:tcW w:w="1430" w:type="dxa"/>
            <w:vAlign w:val="top"/>
          </w:tcPr>
          <w:p w14:paraId="1EB55747">
            <w:pPr>
              <w:pStyle w:val="6"/>
              <w:spacing w:before="240" w:line="219" w:lineRule="auto"/>
              <w:ind w:left="245"/>
              <w:rPr>
                <w:sz w:val="16"/>
                <w:szCs w:val="16"/>
              </w:rPr>
            </w:pPr>
            <w:r>
              <w:rPr>
                <w:spacing w:val="-1"/>
                <w:sz w:val="16"/>
                <w:szCs w:val="16"/>
              </w:rPr>
              <w:t>供用电技术</w:t>
            </w:r>
          </w:p>
        </w:tc>
        <w:tc>
          <w:tcPr>
            <w:tcW w:w="3490" w:type="dxa"/>
            <w:vAlign w:val="top"/>
          </w:tcPr>
          <w:p w14:paraId="33D3EBDC">
            <w:pPr>
              <w:pStyle w:val="6"/>
              <w:spacing w:before="90" w:line="305" w:lineRule="auto"/>
              <w:ind w:left="65" w:right="380" w:firstLine="160"/>
              <w:rPr>
                <w:sz w:val="16"/>
                <w:szCs w:val="16"/>
              </w:rPr>
            </w:pPr>
            <w:r>
              <w:rPr>
                <w:spacing w:val="-1"/>
                <w:sz w:val="16"/>
                <w:szCs w:val="16"/>
              </w:rPr>
              <w:t>供电服务员(4-11-01-00)、变配电运行值</w:t>
            </w:r>
            <w:r>
              <w:rPr>
                <w:spacing w:val="16"/>
                <w:sz w:val="16"/>
                <w:szCs w:val="16"/>
              </w:rPr>
              <w:t xml:space="preserve"> </w:t>
            </w:r>
            <w:r>
              <w:rPr>
                <w:spacing w:val="2"/>
                <w:sz w:val="16"/>
                <w:szCs w:val="16"/>
              </w:rPr>
              <w:t>班员(6-28-01-14)</w:t>
            </w:r>
          </w:p>
        </w:tc>
        <w:tc>
          <w:tcPr>
            <w:tcW w:w="2040" w:type="dxa"/>
            <w:tcBorders>
              <w:right w:val="nil"/>
            </w:tcBorders>
            <w:vAlign w:val="top"/>
          </w:tcPr>
          <w:p w14:paraId="6B4966ED">
            <w:pPr>
              <w:pStyle w:val="6"/>
              <w:spacing w:before="241" w:line="219" w:lineRule="auto"/>
              <w:ind w:left="235"/>
              <w:rPr>
                <w:sz w:val="16"/>
                <w:szCs w:val="16"/>
              </w:rPr>
            </w:pPr>
            <w:r>
              <w:rPr>
                <w:spacing w:val="2"/>
                <w:sz w:val="16"/>
                <w:szCs w:val="16"/>
              </w:rPr>
              <w:t>变配电运行值班员</w:t>
            </w:r>
          </w:p>
        </w:tc>
      </w:tr>
      <w:tr w14:paraId="1C342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29" w:type="dxa"/>
            <w:vMerge w:val="continue"/>
            <w:tcBorders>
              <w:top w:val="nil"/>
              <w:left w:val="nil"/>
              <w:bottom w:val="nil"/>
            </w:tcBorders>
            <w:vAlign w:val="top"/>
          </w:tcPr>
          <w:p w14:paraId="750B08F8">
            <w:pPr>
              <w:rPr>
                <w:rFonts w:ascii="Arial"/>
                <w:sz w:val="21"/>
              </w:rPr>
            </w:pPr>
          </w:p>
        </w:tc>
        <w:tc>
          <w:tcPr>
            <w:tcW w:w="790" w:type="dxa"/>
            <w:vAlign w:val="top"/>
          </w:tcPr>
          <w:p w14:paraId="414398FF">
            <w:pPr>
              <w:pStyle w:val="6"/>
              <w:spacing w:before="88" w:line="233" w:lineRule="auto"/>
              <w:ind w:left="225"/>
              <w:rPr>
                <w:sz w:val="16"/>
                <w:szCs w:val="16"/>
              </w:rPr>
            </w:pPr>
            <w:r>
              <w:rPr>
                <w:spacing w:val="-2"/>
                <w:sz w:val="16"/>
                <w:szCs w:val="16"/>
              </w:rPr>
              <w:t>082</w:t>
            </w:r>
            <w:r>
              <w:rPr>
                <w:color w:val="204040"/>
                <w:spacing w:val="-2"/>
                <w:sz w:val="16"/>
                <w:szCs w:val="16"/>
              </w:rPr>
              <w:t>0</w:t>
            </w:r>
          </w:p>
        </w:tc>
        <w:tc>
          <w:tcPr>
            <w:tcW w:w="1430" w:type="dxa"/>
            <w:vAlign w:val="top"/>
          </w:tcPr>
          <w:p w14:paraId="53485188">
            <w:pPr>
              <w:pStyle w:val="6"/>
              <w:spacing w:before="72" w:line="219" w:lineRule="auto"/>
              <w:ind w:left="235"/>
              <w:rPr>
                <w:sz w:val="16"/>
                <w:szCs w:val="16"/>
              </w:rPr>
            </w:pPr>
            <w:r>
              <w:rPr>
                <w:spacing w:val="-1"/>
                <w:sz w:val="16"/>
                <w:szCs w:val="16"/>
              </w:rPr>
              <w:t>火电厂集控运行</w:t>
            </w:r>
          </w:p>
        </w:tc>
        <w:tc>
          <w:tcPr>
            <w:tcW w:w="3490" w:type="dxa"/>
            <w:vAlign w:val="top"/>
          </w:tcPr>
          <w:p w14:paraId="43943BB4">
            <w:pPr>
              <w:pStyle w:val="6"/>
              <w:spacing w:before="72" w:line="219" w:lineRule="auto"/>
              <w:ind w:left="226"/>
              <w:rPr>
                <w:sz w:val="16"/>
                <w:szCs w:val="16"/>
              </w:rPr>
            </w:pPr>
            <w:r>
              <w:rPr>
                <w:spacing w:val="1"/>
                <w:sz w:val="16"/>
                <w:szCs w:val="16"/>
              </w:rPr>
              <w:t>发电集控值班员(6-28-01-05)</w:t>
            </w:r>
          </w:p>
        </w:tc>
        <w:tc>
          <w:tcPr>
            <w:tcW w:w="2040" w:type="dxa"/>
            <w:tcBorders>
              <w:right w:val="nil"/>
            </w:tcBorders>
            <w:vAlign w:val="top"/>
          </w:tcPr>
          <w:p w14:paraId="2B2251B4">
            <w:pPr>
              <w:pStyle w:val="6"/>
              <w:spacing w:before="72" w:line="219" w:lineRule="auto"/>
              <w:ind w:left="245"/>
              <w:rPr>
                <w:sz w:val="16"/>
                <w:szCs w:val="16"/>
              </w:rPr>
            </w:pPr>
            <w:r>
              <w:rPr>
                <w:spacing w:val="3"/>
                <w:sz w:val="16"/>
                <w:szCs w:val="16"/>
              </w:rPr>
              <w:t>发电集控值班员</w:t>
            </w:r>
          </w:p>
        </w:tc>
      </w:tr>
      <w:tr w14:paraId="34254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629" w:type="dxa"/>
            <w:vMerge w:val="continue"/>
            <w:tcBorders>
              <w:top w:val="nil"/>
              <w:left w:val="nil"/>
              <w:bottom w:val="nil"/>
            </w:tcBorders>
            <w:vAlign w:val="top"/>
          </w:tcPr>
          <w:p w14:paraId="13953D17">
            <w:pPr>
              <w:rPr>
                <w:rFonts w:ascii="Arial"/>
                <w:sz w:val="21"/>
              </w:rPr>
            </w:pPr>
          </w:p>
        </w:tc>
        <w:tc>
          <w:tcPr>
            <w:tcW w:w="790" w:type="dxa"/>
            <w:vAlign w:val="top"/>
          </w:tcPr>
          <w:p w14:paraId="4DA82C46">
            <w:pPr>
              <w:rPr>
                <w:rFonts w:ascii="Arial"/>
                <w:sz w:val="21"/>
              </w:rPr>
            </w:pPr>
          </w:p>
          <w:p w14:paraId="1425A8EF">
            <w:pPr>
              <w:rPr>
                <w:rFonts w:ascii="Arial"/>
                <w:sz w:val="21"/>
              </w:rPr>
            </w:pPr>
          </w:p>
          <w:p w14:paraId="37675852">
            <w:pPr>
              <w:spacing w:line="241" w:lineRule="auto"/>
              <w:rPr>
                <w:rFonts w:ascii="Arial"/>
                <w:sz w:val="21"/>
              </w:rPr>
            </w:pPr>
          </w:p>
          <w:p w14:paraId="1DAF938E">
            <w:pPr>
              <w:pStyle w:val="6"/>
              <w:spacing w:before="52"/>
              <w:ind w:left="225"/>
              <w:rPr>
                <w:sz w:val="16"/>
                <w:szCs w:val="16"/>
              </w:rPr>
            </w:pPr>
            <w:r>
              <w:rPr>
                <w:spacing w:val="-2"/>
                <w:sz w:val="16"/>
                <w:szCs w:val="16"/>
              </w:rPr>
              <w:t>0</w:t>
            </w:r>
            <w:r>
              <w:rPr>
                <w:color w:val="002020"/>
                <w:spacing w:val="-2"/>
                <w:sz w:val="16"/>
                <w:szCs w:val="16"/>
              </w:rPr>
              <w:t>82</w:t>
            </w:r>
            <w:r>
              <w:rPr>
                <w:color w:val="2060C0"/>
                <w:spacing w:val="-2"/>
                <w:sz w:val="16"/>
                <w:szCs w:val="16"/>
              </w:rPr>
              <w:t>1</w:t>
            </w:r>
          </w:p>
        </w:tc>
        <w:tc>
          <w:tcPr>
            <w:tcW w:w="1430" w:type="dxa"/>
            <w:vAlign w:val="top"/>
          </w:tcPr>
          <w:p w14:paraId="6F42CA43">
            <w:pPr>
              <w:spacing w:line="287" w:lineRule="auto"/>
              <w:rPr>
                <w:rFonts w:ascii="Arial"/>
                <w:sz w:val="21"/>
              </w:rPr>
            </w:pPr>
          </w:p>
          <w:p w14:paraId="1DB98CCC">
            <w:pPr>
              <w:spacing w:line="288" w:lineRule="auto"/>
              <w:rPr>
                <w:rFonts w:ascii="Arial"/>
                <w:sz w:val="21"/>
              </w:rPr>
            </w:pPr>
          </w:p>
          <w:p w14:paraId="7961DD18">
            <w:pPr>
              <w:pStyle w:val="6"/>
              <w:spacing w:before="52" w:line="291" w:lineRule="auto"/>
              <w:ind w:left="45" w:right="81" w:firstLine="179"/>
              <w:rPr>
                <w:sz w:val="16"/>
                <w:szCs w:val="16"/>
              </w:rPr>
            </w:pPr>
            <w:r>
              <w:rPr>
                <w:spacing w:val="-2"/>
                <w:sz w:val="16"/>
                <w:szCs w:val="16"/>
              </w:rPr>
              <w:t>火电厂热力设备</w:t>
            </w:r>
            <w:r>
              <w:rPr>
                <w:spacing w:val="5"/>
                <w:sz w:val="16"/>
                <w:szCs w:val="16"/>
              </w:rPr>
              <w:t xml:space="preserve"> </w:t>
            </w:r>
            <w:r>
              <w:rPr>
                <w:spacing w:val="-1"/>
                <w:sz w:val="16"/>
                <w:szCs w:val="16"/>
              </w:rPr>
              <w:t>运行与检修</w:t>
            </w:r>
          </w:p>
        </w:tc>
        <w:tc>
          <w:tcPr>
            <w:tcW w:w="3490" w:type="dxa"/>
            <w:vAlign w:val="top"/>
          </w:tcPr>
          <w:p w14:paraId="24531578">
            <w:pPr>
              <w:pStyle w:val="6"/>
              <w:spacing w:before="122" w:line="290" w:lineRule="auto"/>
              <w:ind w:left="65" w:right="380" w:firstLine="160"/>
              <w:rPr>
                <w:sz w:val="16"/>
                <w:szCs w:val="16"/>
              </w:rPr>
            </w:pPr>
            <w:r>
              <w:rPr>
                <w:spacing w:val="-1"/>
                <w:sz w:val="16"/>
                <w:szCs w:val="16"/>
              </w:rPr>
              <w:t>锅炉运行值班员(6-28-01-01)、汽轮机运</w:t>
            </w:r>
            <w:r>
              <w:rPr>
                <w:spacing w:val="16"/>
                <w:sz w:val="16"/>
                <w:szCs w:val="16"/>
              </w:rPr>
              <w:t xml:space="preserve"> </w:t>
            </w:r>
            <w:r>
              <w:rPr>
                <w:spacing w:val="1"/>
                <w:sz w:val="16"/>
                <w:szCs w:val="16"/>
              </w:rPr>
              <w:t>行值班员(6-28-01-03)、燃气轮机</w:t>
            </w:r>
            <w:r>
              <w:rPr>
                <w:sz w:val="16"/>
                <w:szCs w:val="16"/>
              </w:rPr>
              <w:t>值班员</w:t>
            </w:r>
          </w:p>
          <w:p w14:paraId="01343882">
            <w:pPr>
              <w:pStyle w:val="6"/>
              <w:spacing w:before="18" w:line="296" w:lineRule="auto"/>
              <w:ind w:left="65" w:right="358" w:firstLine="10"/>
              <w:rPr>
                <w:sz w:val="16"/>
                <w:szCs w:val="16"/>
              </w:rPr>
            </w:pPr>
            <w:r>
              <w:rPr>
                <w:sz w:val="16"/>
                <w:szCs w:val="16"/>
              </w:rPr>
              <w:t>(6-28-01-04)、供热管网系统运行工(6-28-</w:t>
            </w:r>
            <w:r>
              <w:rPr>
                <w:spacing w:val="4"/>
                <w:sz w:val="16"/>
                <w:szCs w:val="16"/>
              </w:rPr>
              <w:t xml:space="preserve"> </w:t>
            </w:r>
            <w:r>
              <w:rPr>
                <w:sz w:val="16"/>
                <w:szCs w:val="16"/>
              </w:rPr>
              <w:t>01-13)、发电集控值班员(6-28-01-05)、锅</w:t>
            </w:r>
            <w:r>
              <w:rPr>
                <w:spacing w:val="1"/>
                <w:sz w:val="16"/>
                <w:szCs w:val="16"/>
              </w:rPr>
              <w:t xml:space="preserve"> </w:t>
            </w:r>
            <w:r>
              <w:rPr>
                <w:spacing w:val="-1"/>
                <w:sz w:val="16"/>
                <w:szCs w:val="16"/>
              </w:rPr>
              <w:t>炉设备检修工(6-31-01-05)、汽轮机和水轮</w:t>
            </w:r>
            <w:r>
              <w:rPr>
                <w:spacing w:val="15"/>
                <w:sz w:val="16"/>
                <w:szCs w:val="16"/>
              </w:rPr>
              <w:t xml:space="preserve"> </w:t>
            </w:r>
            <w:r>
              <w:rPr>
                <w:spacing w:val="2"/>
                <w:sz w:val="16"/>
                <w:szCs w:val="16"/>
              </w:rPr>
              <w:t>机检修工(6-31-01-06)</w:t>
            </w:r>
          </w:p>
        </w:tc>
        <w:tc>
          <w:tcPr>
            <w:tcW w:w="2040" w:type="dxa"/>
            <w:tcBorders>
              <w:right w:val="nil"/>
            </w:tcBorders>
            <w:vAlign w:val="top"/>
          </w:tcPr>
          <w:p w14:paraId="7C5B7A74">
            <w:pPr>
              <w:spacing w:line="318" w:lineRule="auto"/>
              <w:rPr>
                <w:rFonts w:ascii="Arial"/>
                <w:sz w:val="21"/>
              </w:rPr>
            </w:pPr>
          </w:p>
          <w:p w14:paraId="6A16C78F">
            <w:pPr>
              <w:pStyle w:val="6"/>
              <w:spacing w:before="52" w:line="219" w:lineRule="auto"/>
              <w:ind w:left="225"/>
              <w:rPr>
                <w:sz w:val="16"/>
                <w:szCs w:val="16"/>
              </w:rPr>
            </w:pPr>
            <w:r>
              <w:rPr>
                <w:spacing w:val="-1"/>
                <w:sz w:val="16"/>
                <w:szCs w:val="16"/>
              </w:rPr>
              <w:t>锅炉运行值班员、汽轮</w:t>
            </w:r>
          </w:p>
          <w:p w14:paraId="516CE800">
            <w:pPr>
              <w:pStyle w:val="6"/>
              <w:spacing w:before="79" w:line="219" w:lineRule="auto"/>
              <w:ind w:left="75"/>
              <w:rPr>
                <w:sz w:val="16"/>
                <w:szCs w:val="16"/>
              </w:rPr>
            </w:pPr>
            <w:r>
              <w:rPr>
                <w:spacing w:val="-1"/>
                <w:sz w:val="16"/>
                <w:szCs w:val="16"/>
              </w:rPr>
              <w:t>机运行值班员、燃气轮机</w:t>
            </w:r>
          </w:p>
          <w:p w14:paraId="453E64BA">
            <w:pPr>
              <w:pStyle w:val="6"/>
              <w:spacing w:before="70" w:line="291" w:lineRule="auto"/>
              <w:ind w:left="75"/>
              <w:rPr>
                <w:sz w:val="16"/>
                <w:szCs w:val="16"/>
              </w:rPr>
            </w:pPr>
            <w:r>
              <w:rPr>
                <w:spacing w:val="3"/>
                <w:sz w:val="16"/>
                <w:szCs w:val="16"/>
              </w:rPr>
              <w:t>值班员、发电集控值班员、</w:t>
            </w:r>
            <w:r>
              <w:rPr>
                <w:spacing w:val="2"/>
                <w:sz w:val="16"/>
                <w:szCs w:val="16"/>
              </w:rPr>
              <w:t xml:space="preserve"> </w:t>
            </w:r>
            <w:r>
              <w:rPr>
                <w:spacing w:val="-4"/>
                <w:sz w:val="16"/>
                <w:szCs w:val="16"/>
              </w:rPr>
              <w:t>锅炉设备检修工</w:t>
            </w:r>
          </w:p>
        </w:tc>
      </w:tr>
      <w:tr w14:paraId="3AEF5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29" w:type="dxa"/>
            <w:vMerge w:val="continue"/>
            <w:tcBorders>
              <w:top w:val="nil"/>
              <w:left w:val="nil"/>
              <w:bottom w:val="nil"/>
            </w:tcBorders>
            <w:vAlign w:val="top"/>
          </w:tcPr>
          <w:p w14:paraId="75ABD738">
            <w:pPr>
              <w:rPr>
                <w:rFonts w:ascii="Arial"/>
                <w:sz w:val="21"/>
              </w:rPr>
            </w:pPr>
          </w:p>
        </w:tc>
        <w:tc>
          <w:tcPr>
            <w:tcW w:w="790" w:type="dxa"/>
            <w:vAlign w:val="top"/>
          </w:tcPr>
          <w:p w14:paraId="20A6BDF7">
            <w:pPr>
              <w:spacing w:line="315" w:lineRule="auto"/>
              <w:rPr>
                <w:rFonts w:ascii="Arial"/>
                <w:sz w:val="21"/>
              </w:rPr>
            </w:pPr>
          </w:p>
          <w:p w14:paraId="247363A7">
            <w:pPr>
              <w:pStyle w:val="6"/>
              <w:spacing w:before="52"/>
              <w:ind w:left="225"/>
              <w:rPr>
                <w:sz w:val="16"/>
                <w:szCs w:val="16"/>
              </w:rPr>
            </w:pPr>
            <w:r>
              <w:rPr>
                <w:spacing w:val="-2"/>
                <w:sz w:val="16"/>
                <w:szCs w:val="16"/>
              </w:rPr>
              <w:t>0822</w:t>
            </w:r>
          </w:p>
        </w:tc>
        <w:tc>
          <w:tcPr>
            <w:tcW w:w="1430" w:type="dxa"/>
            <w:vAlign w:val="top"/>
          </w:tcPr>
          <w:p w14:paraId="451387D4">
            <w:pPr>
              <w:pStyle w:val="6"/>
              <w:spacing w:before="222" w:line="304" w:lineRule="auto"/>
              <w:ind w:left="65" w:right="80" w:firstLine="160"/>
              <w:rPr>
                <w:sz w:val="16"/>
                <w:szCs w:val="16"/>
              </w:rPr>
            </w:pPr>
            <w:r>
              <w:rPr>
                <w:spacing w:val="-1"/>
                <w:sz w:val="16"/>
                <w:szCs w:val="16"/>
              </w:rPr>
              <w:t>风电场机电设备</w:t>
            </w:r>
            <w:r>
              <w:rPr>
                <w:sz w:val="16"/>
                <w:szCs w:val="16"/>
              </w:rPr>
              <w:t xml:space="preserve"> </w:t>
            </w:r>
            <w:r>
              <w:rPr>
                <w:spacing w:val="-1"/>
                <w:sz w:val="16"/>
                <w:szCs w:val="16"/>
              </w:rPr>
              <w:t>运行与维护</w:t>
            </w:r>
          </w:p>
        </w:tc>
        <w:tc>
          <w:tcPr>
            <w:tcW w:w="3490" w:type="dxa"/>
            <w:vAlign w:val="top"/>
          </w:tcPr>
          <w:p w14:paraId="5B5061C4">
            <w:pPr>
              <w:pStyle w:val="6"/>
              <w:spacing w:before="93" w:line="294" w:lineRule="auto"/>
              <w:ind w:left="55" w:right="280" w:firstLine="170"/>
              <w:rPr>
                <w:sz w:val="16"/>
                <w:szCs w:val="16"/>
              </w:rPr>
            </w:pPr>
            <w:r>
              <w:rPr>
                <w:sz w:val="16"/>
                <w:szCs w:val="16"/>
              </w:rPr>
              <w:t>风力发电运维值班员L(6-28-01-12)、风力</w:t>
            </w:r>
            <w:r>
              <w:rPr>
                <w:spacing w:val="12"/>
                <w:sz w:val="16"/>
                <w:szCs w:val="16"/>
              </w:rPr>
              <w:t xml:space="preserve"> </w:t>
            </w:r>
            <w:r>
              <w:rPr>
                <w:spacing w:val="-1"/>
                <w:sz w:val="16"/>
                <w:szCs w:val="16"/>
              </w:rPr>
              <w:t>发电机组安装工*(6-29-03-07)、风力发电</w:t>
            </w:r>
          </w:p>
          <w:p w14:paraId="51969486">
            <w:pPr>
              <w:pStyle w:val="6"/>
              <w:spacing w:line="218" w:lineRule="auto"/>
              <w:ind w:left="65"/>
              <w:rPr>
                <w:sz w:val="16"/>
                <w:szCs w:val="16"/>
              </w:rPr>
            </w:pPr>
            <w:r>
              <w:rPr>
                <w:spacing w:val="2"/>
                <w:sz w:val="16"/>
                <w:szCs w:val="16"/>
              </w:rPr>
              <w:t>机检修工*(6-31-01-07)</w:t>
            </w:r>
          </w:p>
        </w:tc>
        <w:tc>
          <w:tcPr>
            <w:tcW w:w="2040" w:type="dxa"/>
            <w:tcBorders>
              <w:right w:val="nil"/>
            </w:tcBorders>
            <w:vAlign w:val="top"/>
          </w:tcPr>
          <w:p w14:paraId="320F6C3B">
            <w:pPr>
              <w:rPr>
                <w:rFonts w:ascii="Arial"/>
                <w:sz w:val="21"/>
              </w:rPr>
            </w:pPr>
          </w:p>
        </w:tc>
      </w:tr>
      <w:tr w14:paraId="1C205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29" w:type="dxa"/>
            <w:vMerge w:val="continue"/>
            <w:tcBorders>
              <w:top w:val="nil"/>
              <w:left w:val="nil"/>
              <w:bottom w:val="nil"/>
            </w:tcBorders>
            <w:vAlign w:val="top"/>
          </w:tcPr>
          <w:p w14:paraId="7CBDE5D1">
            <w:pPr>
              <w:rPr>
                <w:rFonts w:ascii="Arial"/>
                <w:sz w:val="21"/>
              </w:rPr>
            </w:pPr>
          </w:p>
        </w:tc>
        <w:tc>
          <w:tcPr>
            <w:tcW w:w="790" w:type="dxa"/>
            <w:vAlign w:val="top"/>
          </w:tcPr>
          <w:p w14:paraId="3C205161">
            <w:pPr>
              <w:spacing w:line="242" w:lineRule="auto"/>
              <w:rPr>
                <w:rFonts w:ascii="Arial"/>
                <w:sz w:val="21"/>
              </w:rPr>
            </w:pPr>
          </w:p>
          <w:p w14:paraId="63FAE59E">
            <w:pPr>
              <w:spacing w:line="243" w:lineRule="auto"/>
              <w:rPr>
                <w:rFonts w:ascii="Arial"/>
                <w:sz w:val="21"/>
              </w:rPr>
            </w:pPr>
          </w:p>
          <w:p w14:paraId="141DB15C">
            <w:pPr>
              <w:pStyle w:val="6"/>
              <w:spacing w:before="52"/>
              <w:ind w:left="225"/>
              <w:rPr>
                <w:sz w:val="16"/>
                <w:szCs w:val="16"/>
              </w:rPr>
            </w:pPr>
            <w:r>
              <w:rPr>
                <w:spacing w:val="-2"/>
                <w:sz w:val="16"/>
                <w:szCs w:val="16"/>
              </w:rPr>
              <w:t>0823</w:t>
            </w:r>
          </w:p>
        </w:tc>
        <w:tc>
          <w:tcPr>
            <w:tcW w:w="1430" w:type="dxa"/>
            <w:vAlign w:val="top"/>
          </w:tcPr>
          <w:p w14:paraId="1E4B5BE4">
            <w:pPr>
              <w:spacing w:line="339" w:lineRule="auto"/>
              <w:rPr>
                <w:rFonts w:ascii="Arial"/>
                <w:sz w:val="21"/>
              </w:rPr>
            </w:pPr>
          </w:p>
          <w:p w14:paraId="61866C70">
            <w:pPr>
              <w:pStyle w:val="6"/>
              <w:spacing w:before="52" w:line="304" w:lineRule="auto"/>
              <w:ind w:left="65" w:right="72" w:firstLine="170"/>
              <w:rPr>
                <w:sz w:val="16"/>
                <w:szCs w:val="16"/>
              </w:rPr>
            </w:pPr>
            <w:r>
              <w:rPr>
                <w:spacing w:val="-2"/>
                <w:sz w:val="16"/>
                <w:szCs w:val="16"/>
              </w:rPr>
              <w:t>水电厂机电设备</w:t>
            </w:r>
            <w:r>
              <w:rPr>
                <w:spacing w:val="4"/>
                <w:sz w:val="16"/>
                <w:szCs w:val="16"/>
              </w:rPr>
              <w:t xml:space="preserve"> </w:t>
            </w:r>
            <w:r>
              <w:rPr>
                <w:spacing w:val="-2"/>
                <w:sz w:val="16"/>
                <w:szCs w:val="16"/>
              </w:rPr>
              <w:t>安装与运行</w:t>
            </w:r>
          </w:p>
        </w:tc>
        <w:tc>
          <w:tcPr>
            <w:tcW w:w="3490" w:type="dxa"/>
            <w:vAlign w:val="top"/>
          </w:tcPr>
          <w:p w14:paraId="43738FCD">
            <w:pPr>
              <w:pStyle w:val="6"/>
              <w:spacing w:before="134" w:line="294" w:lineRule="auto"/>
              <w:ind w:left="55" w:right="302" w:firstLine="170"/>
              <w:rPr>
                <w:sz w:val="16"/>
                <w:szCs w:val="16"/>
              </w:rPr>
            </w:pPr>
            <w:r>
              <w:rPr>
                <w:spacing w:val="-1"/>
                <w:sz w:val="16"/>
                <w:szCs w:val="16"/>
              </w:rPr>
              <w:t>水力发电运行值班员L(6-28-01-09)、水轮</w:t>
            </w:r>
            <w:r>
              <w:rPr>
                <w:spacing w:val="15"/>
                <w:sz w:val="16"/>
                <w:szCs w:val="16"/>
              </w:rPr>
              <w:t xml:space="preserve"> </w:t>
            </w:r>
            <w:r>
              <w:rPr>
                <w:spacing w:val="-1"/>
                <w:sz w:val="16"/>
                <w:szCs w:val="16"/>
              </w:rPr>
              <w:t>机安装工*(6-29-03-07)、水轮发电机组安</w:t>
            </w:r>
          </w:p>
          <w:p w14:paraId="4E34752D">
            <w:pPr>
              <w:pStyle w:val="6"/>
              <w:spacing w:line="307" w:lineRule="auto"/>
              <w:ind w:left="55" w:right="470"/>
              <w:rPr>
                <w:sz w:val="16"/>
                <w:szCs w:val="16"/>
              </w:rPr>
            </w:pPr>
            <w:r>
              <w:rPr>
                <w:spacing w:val="-1"/>
                <w:sz w:val="16"/>
                <w:szCs w:val="16"/>
              </w:rPr>
              <w:t>装工*(6-29-03-07)、汽轮机和水轮机检修</w:t>
            </w:r>
            <w:r>
              <w:rPr>
                <w:spacing w:val="17"/>
                <w:sz w:val="16"/>
                <w:szCs w:val="16"/>
              </w:rPr>
              <w:t xml:space="preserve"> </w:t>
            </w:r>
            <w:r>
              <w:rPr>
                <w:spacing w:val="2"/>
                <w:sz w:val="16"/>
                <w:szCs w:val="16"/>
              </w:rPr>
              <w:t>工(6-31-01-06)</w:t>
            </w:r>
          </w:p>
        </w:tc>
        <w:tc>
          <w:tcPr>
            <w:tcW w:w="2040" w:type="dxa"/>
            <w:tcBorders>
              <w:right w:val="nil"/>
            </w:tcBorders>
            <w:vAlign w:val="top"/>
          </w:tcPr>
          <w:p w14:paraId="4A295383">
            <w:pPr>
              <w:rPr>
                <w:rFonts w:ascii="Arial"/>
                <w:sz w:val="21"/>
              </w:rPr>
            </w:pPr>
          </w:p>
        </w:tc>
      </w:tr>
      <w:tr w14:paraId="1FE8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29" w:type="dxa"/>
            <w:vMerge w:val="continue"/>
            <w:tcBorders>
              <w:top w:val="nil"/>
              <w:left w:val="nil"/>
              <w:bottom w:val="nil"/>
            </w:tcBorders>
            <w:vAlign w:val="top"/>
          </w:tcPr>
          <w:p w14:paraId="1A74DCF8">
            <w:pPr>
              <w:rPr>
                <w:rFonts w:ascii="Arial"/>
                <w:sz w:val="21"/>
              </w:rPr>
            </w:pPr>
          </w:p>
        </w:tc>
        <w:tc>
          <w:tcPr>
            <w:tcW w:w="790" w:type="dxa"/>
            <w:vAlign w:val="top"/>
          </w:tcPr>
          <w:p w14:paraId="7CCC044D">
            <w:pPr>
              <w:pStyle w:val="6"/>
              <w:spacing w:before="91" w:line="229" w:lineRule="auto"/>
              <w:ind w:left="225"/>
              <w:rPr>
                <w:sz w:val="16"/>
                <w:szCs w:val="16"/>
              </w:rPr>
            </w:pPr>
            <w:r>
              <w:rPr>
                <w:spacing w:val="-2"/>
                <w:sz w:val="16"/>
                <w:szCs w:val="16"/>
              </w:rPr>
              <w:t>0824</w:t>
            </w:r>
          </w:p>
        </w:tc>
        <w:tc>
          <w:tcPr>
            <w:tcW w:w="1430" w:type="dxa"/>
            <w:vAlign w:val="top"/>
          </w:tcPr>
          <w:p w14:paraId="15A54ABD">
            <w:pPr>
              <w:pStyle w:val="6"/>
              <w:spacing w:before="74" w:line="219" w:lineRule="auto"/>
              <w:ind w:left="235"/>
              <w:rPr>
                <w:sz w:val="16"/>
                <w:szCs w:val="16"/>
              </w:rPr>
            </w:pPr>
            <w:r>
              <w:rPr>
                <w:spacing w:val="-1"/>
                <w:sz w:val="16"/>
                <w:szCs w:val="16"/>
              </w:rPr>
              <w:t>储能材料制备</w:t>
            </w:r>
          </w:p>
        </w:tc>
        <w:tc>
          <w:tcPr>
            <w:tcW w:w="3490" w:type="dxa"/>
            <w:vAlign w:val="top"/>
          </w:tcPr>
          <w:p w14:paraId="5820B669">
            <w:pPr>
              <w:pStyle w:val="6"/>
              <w:spacing w:before="76" w:line="220" w:lineRule="auto"/>
              <w:ind w:left="235"/>
              <w:rPr>
                <w:sz w:val="16"/>
                <w:szCs w:val="16"/>
              </w:rPr>
            </w:pPr>
            <w:r>
              <w:rPr>
                <w:spacing w:val="2"/>
                <w:sz w:val="16"/>
                <w:szCs w:val="16"/>
              </w:rPr>
              <w:t>电池制造工(6-24-04-00)</w:t>
            </w:r>
          </w:p>
        </w:tc>
        <w:tc>
          <w:tcPr>
            <w:tcW w:w="2040" w:type="dxa"/>
            <w:tcBorders>
              <w:right w:val="nil"/>
            </w:tcBorders>
            <w:vAlign w:val="top"/>
          </w:tcPr>
          <w:p w14:paraId="5DC93996">
            <w:pPr>
              <w:rPr>
                <w:rFonts w:ascii="Arial"/>
                <w:sz w:val="21"/>
              </w:rPr>
            </w:pPr>
          </w:p>
        </w:tc>
      </w:tr>
      <w:tr w14:paraId="2EA57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29" w:type="dxa"/>
            <w:vMerge w:val="continue"/>
            <w:tcBorders>
              <w:top w:val="nil"/>
              <w:left w:val="nil"/>
              <w:bottom w:val="nil"/>
            </w:tcBorders>
            <w:vAlign w:val="top"/>
          </w:tcPr>
          <w:p w14:paraId="6867551D">
            <w:pPr>
              <w:rPr>
                <w:rFonts w:ascii="Arial"/>
                <w:sz w:val="21"/>
              </w:rPr>
            </w:pPr>
          </w:p>
        </w:tc>
        <w:tc>
          <w:tcPr>
            <w:tcW w:w="790" w:type="dxa"/>
            <w:vAlign w:val="top"/>
          </w:tcPr>
          <w:p w14:paraId="1AD9911D">
            <w:pPr>
              <w:pStyle w:val="6"/>
              <w:spacing w:before="271"/>
              <w:ind w:left="225"/>
              <w:rPr>
                <w:sz w:val="16"/>
                <w:szCs w:val="16"/>
              </w:rPr>
            </w:pPr>
            <w:r>
              <w:rPr>
                <w:spacing w:val="-2"/>
                <w:sz w:val="16"/>
                <w:szCs w:val="16"/>
              </w:rPr>
              <w:t>0825</w:t>
            </w:r>
          </w:p>
        </w:tc>
        <w:tc>
          <w:tcPr>
            <w:tcW w:w="1430" w:type="dxa"/>
            <w:vAlign w:val="top"/>
          </w:tcPr>
          <w:p w14:paraId="619BB4B0">
            <w:pPr>
              <w:pStyle w:val="6"/>
              <w:spacing w:before="135" w:line="290" w:lineRule="auto"/>
              <w:ind w:left="75" w:right="50" w:firstLine="160"/>
              <w:rPr>
                <w:sz w:val="16"/>
                <w:szCs w:val="16"/>
              </w:rPr>
            </w:pPr>
            <w:r>
              <w:rPr>
                <w:spacing w:val="1"/>
                <w:sz w:val="16"/>
                <w:szCs w:val="16"/>
              </w:rPr>
              <w:t>核电设备安装与</w:t>
            </w:r>
            <w:r>
              <w:rPr>
                <w:spacing w:val="5"/>
                <w:sz w:val="16"/>
                <w:szCs w:val="16"/>
              </w:rPr>
              <w:t xml:space="preserve"> </w:t>
            </w:r>
            <w:r>
              <w:rPr>
                <w:spacing w:val="-2"/>
                <w:sz w:val="16"/>
                <w:szCs w:val="16"/>
              </w:rPr>
              <w:t>检修</w:t>
            </w:r>
          </w:p>
        </w:tc>
        <w:tc>
          <w:tcPr>
            <w:tcW w:w="3490" w:type="dxa"/>
            <w:vAlign w:val="top"/>
          </w:tcPr>
          <w:p w14:paraId="2DBABF03">
            <w:pPr>
              <w:pStyle w:val="6"/>
              <w:spacing w:before="124" w:line="297" w:lineRule="auto"/>
              <w:ind w:left="65" w:right="448" w:firstLine="160"/>
              <w:rPr>
                <w:sz w:val="16"/>
                <w:szCs w:val="16"/>
              </w:rPr>
            </w:pPr>
            <w:r>
              <w:rPr>
                <w:sz w:val="16"/>
                <w:szCs w:val="16"/>
              </w:rPr>
              <w:t>电工(6-31-01-03)、机修钳工(6-31-01-</w:t>
            </w:r>
            <w:r>
              <w:rPr>
                <w:spacing w:val="4"/>
                <w:sz w:val="16"/>
                <w:szCs w:val="16"/>
              </w:rPr>
              <w:t xml:space="preserve"> </w:t>
            </w:r>
            <w:r>
              <w:rPr>
                <w:spacing w:val="-2"/>
                <w:sz w:val="16"/>
                <w:szCs w:val="16"/>
              </w:rPr>
              <w:t>02)</w:t>
            </w:r>
          </w:p>
        </w:tc>
        <w:tc>
          <w:tcPr>
            <w:tcW w:w="2040" w:type="dxa"/>
            <w:tcBorders>
              <w:right w:val="nil"/>
            </w:tcBorders>
            <w:vAlign w:val="top"/>
          </w:tcPr>
          <w:p w14:paraId="5C76548B">
            <w:pPr>
              <w:pStyle w:val="6"/>
              <w:spacing w:before="258" w:line="222" w:lineRule="auto"/>
              <w:ind w:left="215"/>
              <w:rPr>
                <w:sz w:val="16"/>
                <w:szCs w:val="16"/>
              </w:rPr>
            </w:pPr>
            <w:r>
              <w:rPr>
                <w:spacing w:val="1"/>
                <w:sz w:val="16"/>
                <w:szCs w:val="16"/>
              </w:rPr>
              <w:t>电工、钳工</w:t>
            </w:r>
          </w:p>
        </w:tc>
      </w:tr>
      <w:tr w14:paraId="5A9CB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629" w:type="dxa"/>
            <w:vMerge w:val="continue"/>
            <w:tcBorders>
              <w:top w:val="nil"/>
              <w:left w:val="nil"/>
            </w:tcBorders>
            <w:vAlign w:val="top"/>
          </w:tcPr>
          <w:p w14:paraId="64861648">
            <w:pPr>
              <w:rPr>
                <w:rFonts w:ascii="Arial"/>
                <w:sz w:val="21"/>
              </w:rPr>
            </w:pPr>
          </w:p>
        </w:tc>
        <w:tc>
          <w:tcPr>
            <w:tcW w:w="790" w:type="dxa"/>
            <w:vAlign w:val="top"/>
          </w:tcPr>
          <w:p w14:paraId="1A9E6AE7">
            <w:pPr>
              <w:pStyle w:val="6"/>
              <w:spacing w:before="262"/>
              <w:ind w:left="225"/>
              <w:rPr>
                <w:sz w:val="16"/>
                <w:szCs w:val="16"/>
              </w:rPr>
            </w:pPr>
            <w:r>
              <w:rPr>
                <w:spacing w:val="-2"/>
                <w:sz w:val="16"/>
                <w:szCs w:val="16"/>
              </w:rPr>
              <w:t>0826</w:t>
            </w:r>
          </w:p>
        </w:tc>
        <w:tc>
          <w:tcPr>
            <w:tcW w:w="1430" w:type="dxa"/>
            <w:vAlign w:val="top"/>
          </w:tcPr>
          <w:p w14:paraId="2F46DECE">
            <w:pPr>
              <w:pStyle w:val="6"/>
              <w:spacing w:before="246" w:line="220" w:lineRule="auto"/>
              <w:ind w:left="235"/>
              <w:rPr>
                <w:sz w:val="16"/>
                <w:szCs w:val="16"/>
              </w:rPr>
            </w:pPr>
            <w:r>
              <w:rPr>
                <w:spacing w:val="2"/>
                <w:sz w:val="16"/>
                <w:szCs w:val="16"/>
              </w:rPr>
              <w:t>氢能制备与应用</w:t>
            </w:r>
          </w:p>
        </w:tc>
        <w:tc>
          <w:tcPr>
            <w:tcW w:w="3490" w:type="dxa"/>
            <w:vAlign w:val="top"/>
          </w:tcPr>
          <w:p w14:paraId="41F2DAB3">
            <w:pPr>
              <w:pStyle w:val="6"/>
              <w:spacing w:before="105" w:line="299" w:lineRule="auto"/>
              <w:ind w:left="65" w:right="462" w:firstLine="160"/>
              <w:rPr>
                <w:sz w:val="16"/>
                <w:szCs w:val="16"/>
              </w:rPr>
            </w:pPr>
            <w:r>
              <w:rPr>
                <w:spacing w:val="-1"/>
                <w:sz w:val="16"/>
                <w:szCs w:val="16"/>
              </w:rPr>
              <w:t>工业气体生产工(6-28-02-03)、制氢工*</w:t>
            </w:r>
            <w:r>
              <w:rPr>
                <w:spacing w:val="14"/>
                <w:sz w:val="16"/>
                <w:szCs w:val="16"/>
              </w:rPr>
              <w:t xml:space="preserve"> </w:t>
            </w:r>
            <w:r>
              <w:rPr>
                <w:spacing w:val="-3"/>
                <w:sz w:val="16"/>
                <w:szCs w:val="16"/>
              </w:rPr>
              <w:t>(6-28-02-03)</w:t>
            </w:r>
          </w:p>
        </w:tc>
        <w:tc>
          <w:tcPr>
            <w:tcW w:w="2040" w:type="dxa"/>
            <w:tcBorders>
              <w:right w:val="nil"/>
            </w:tcBorders>
            <w:vAlign w:val="top"/>
          </w:tcPr>
          <w:p w14:paraId="65898229">
            <w:pPr>
              <w:pStyle w:val="6"/>
              <w:spacing w:before="246" w:line="219" w:lineRule="auto"/>
              <w:ind w:left="225"/>
              <w:rPr>
                <w:sz w:val="16"/>
                <w:szCs w:val="16"/>
              </w:rPr>
            </w:pPr>
            <w:r>
              <w:rPr>
                <w:spacing w:val="-1"/>
                <w:sz w:val="16"/>
                <w:szCs w:val="16"/>
              </w:rPr>
              <w:t>工业气体生产工</w:t>
            </w:r>
          </w:p>
        </w:tc>
      </w:tr>
    </w:tbl>
    <w:p w14:paraId="36351D30">
      <w:pPr>
        <w:pStyle w:val="2"/>
        <w:spacing w:line="159" w:lineRule="exact"/>
        <w:rPr>
          <w:sz w:val="13"/>
        </w:rPr>
      </w:pPr>
    </w:p>
    <w:p w14:paraId="7D7884EC">
      <w:pPr>
        <w:spacing w:line="159" w:lineRule="exact"/>
        <w:rPr>
          <w:sz w:val="13"/>
          <w:szCs w:val="13"/>
        </w:rPr>
        <w:sectPr>
          <w:footerReference r:id="rId592" w:type="default"/>
          <w:pgSz w:w="10770" w:h="15080"/>
          <w:pgMar w:top="400" w:right="1290" w:bottom="1205" w:left="1100" w:header="0" w:footer="962" w:gutter="0"/>
          <w:cols w:space="720" w:num="1"/>
        </w:sectPr>
      </w:pPr>
    </w:p>
    <w:p w14:paraId="748565A8">
      <w:pPr>
        <w:pStyle w:val="2"/>
        <w:spacing w:line="272" w:lineRule="auto"/>
      </w:pPr>
    </w:p>
    <w:p w14:paraId="23274123">
      <w:pPr>
        <w:pStyle w:val="2"/>
        <w:spacing w:line="272" w:lineRule="auto"/>
      </w:pPr>
    </w:p>
    <w:p w14:paraId="41376286">
      <w:pPr>
        <w:pStyle w:val="2"/>
        <w:spacing w:line="272" w:lineRule="auto"/>
      </w:pPr>
    </w:p>
    <w:p w14:paraId="7537E374">
      <w:pPr>
        <w:pStyle w:val="2"/>
        <w:spacing w:line="273" w:lineRule="auto"/>
      </w:pPr>
    </w:p>
    <w:p w14:paraId="4D42467F">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7C059505">
      <w:pPr>
        <w:spacing w:line="40" w:lineRule="exact"/>
      </w:pPr>
    </w:p>
    <w:tbl>
      <w:tblPr>
        <w:tblStyle w:val="5"/>
        <w:tblW w:w="8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40"/>
        <w:gridCol w:w="3480"/>
        <w:gridCol w:w="2020"/>
      </w:tblGrid>
      <w:tr w14:paraId="6D81A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230478C6">
            <w:pPr>
              <w:pStyle w:val="6"/>
              <w:spacing w:before="72" w:line="219" w:lineRule="auto"/>
              <w:ind w:left="50"/>
            </w:pPr>
            <w:r>
              <w:rPr>
                <w:spacing w:val="-2"/>
              </w:rPr>
              <w:t>专业类</w:t>
            </w:r>
          </w:p>
        </w:tc>
        <w:tc>
          <w:tcPr>
            <w:tcW w:w="800" w:type="dxa"/>
            <w:vAlign w:val="top"/>
          </w:tcPr>
          <w:p w14:paraId="172B9BD6">
            <w:pPr>
              <w:pStyle w:val="6"/>
              <w:spacing w:before="72" w:line="219" w:lineRule="auto"/>
              <w:ind w:left="55"/>
            </w:pPr>
            <w:r>
              <w:rPr>
                <w:spacing w:val="-2"/>
              </w:rPr>
              <w:t>专业编码</w:t>
            </w:r>
          </w:p>
        </w:tc>
        <w:tc>
          <w:tcPr>
            <w:tcW w:w="1440" w:type="dxa"/>
            <w:vAlign w:val="top"/>
          </w:tcPr>
          <w:p w14:paraId="76B6A2D7">
            <w:pPr>
              <w:pStyle w:val="6"/>
              <w:spacing w:before="72" w:line="220" w:lineRule="auto"/>
              <w:ind w:left="405"/>
            </w:pPr>
            <w:r>
              <w:rPr>
                <w:spacing w:val="-2"/>
              </w:rPr>
              <w:t>专业名称</w:t>
            </w:r>
          </w:p>
        </w:tc>
        <w:tc>
          <w:tcPr>
            <w:tcW w:w="3480" w:type="dxa"/>
            <w:vAlign w:val="top"/>
          </w:tcPr>
          <w:p w14:paraId="47BE44CA">
            <w:pPr>
              <w:pStyle w:val="6"/>
              <w:spacing w:before="72" w:line="220" w:lineRule="auto"/>
              <w:ind w:left="885"/>
            </w:pPr>
            <w:r>
              <w:rPr>
                <w:spacing w:val="3"/>
              </w:rPr>
              <w:t>对应或相关职业(工种)</w:t>
            </w:r>
          </w:p>
        </w:tc>
        <w:tc>
          <w:tcPr>
            <w:tcW w:w="2020" w:type="dxa"/>
            <w:tcBorders>
              <w:right w:val="nil"/>
            </w:tcBorders>
            <w:vAlign w:val="top"/>
          </w:tcPr>
          <w:p w14:paraId="4FD2EA65">
            <w:pPr>
              <w:pStyle w:val="6"/>
              <w:spacing w:before="72" w:line="219" w:lineRule="auto"/>
              <w:ind w:left="55"/>
            </w:pPr>
            <w:r>
              <w:rPr>
                <w:spacing w:val="3"/>
              </w:rPr>
              <w:t>职业资格(职业技能等级)</w:t>
            </w:r>
          </w:p>
        </w:tc>
      </w:tr>
      <w:tr w14:paraId="00828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610" w:type="dxa"/>
            <w:vMerge w:val="restart"/>
            <w:tcBorders>
              <w:left w:val="nil"/>
              <w:bottom w:val="nil"/>
            </w:tcBorders>
            <w:vAlign w:val="top"/>
          </w:tcPr>
          <w:p w14:paraId="2438206D">
            <w:pPr>
              <w:spacing w:line="258" w:lineRule="auto"/>
              <w:rPr>
                <w:rFonts w:ascii="Arial"/>
                <w:sz w:val="21"/>
              </w:rPr>
            </w:pPr>
          </w:p>
          <w:p w14:paraId="7A9B1B26">
            <w:pPr>
              <w:spacing w:line="258" w:lineRule="auto"/>
              <w:rPr>
                <w:rFonts w:ascii="Arial"/>
                <w:sz w:val="21"/>
              </w:rPr>
            </w:pPr>
          </w:p>
          <w:p w14:paraId="68877C8C">
            <w:pPr>
              <w:spacing w:line="258" w:lineRule="auto"/>
              <w:rPr>
                <w:rFonts w:ascii="Arial"/>
                <w:sz w:val="21"/>
              </w:rPr>
            </w:pPr>
          </w:p>
          <w:p w14:paraId="7C334039">
            <w:pPr>
              <w:pStyle w:val="6"/>
              <w:spacing w:before="55" w:line="231" w:lineRule="auto"/>
              <w:ind w:left="220"/>
            </w:pPr>
            <w:r>
              <w:rPr>
                <w:spacing w:val="-4"/>
              </w:rPr>
              <w:t>0</w:t>
            </w:r>
            <w:r>
              <w:rPr>
                <w:color w:val="104090"/>
                <w:spacing w:val="-4"/>
              </w:rPr>
              <w:t>8</w:t>
            </w:r>
          </w:p>
          <w:p w14:paraId="11A71C1A">
            <w:pPr>
              <w:pStyle w:val="6"/>
              <w:spacing w:line="219" w:lineRule="auto"/>
              <w:ind w:left="50"/>
            </w:pPr>
            <w:r>
              <w:rPr>
                <w:spacing w:val="2"/>
              </w:rPr>
              <w:t>能源类</w:t>
            </w:r>
          </w:p>
        </w:tc>
        <w:tc>
          <w:tcPr>
            <w:tcW w:w="800" w:type="dxa"/>
            <w:vAlign w:val="top"/>
          </w:tcPr>
          <w:p w14:paraId="37FCF7D7">
            <w:pPr>
              <w:spacing w:line="425" w:lineRule="auto"/>
              <w:rPr>
                <w:rFonts w:ascii="Arial"/>
                <w:sz w:val="21"/>
              </w:rPr>
            </w:pPr>
          </w:p>
          <w:p w14:paraId="35670987">
            <w:pPr>
              <w:pStyle w:val="6"/>
              <w:spacing w:before="55"/>
              <w:ind w:left="225"/>
            </w:pPr>
            <w:r>
              <w:rPr>
                <w:spacing w:val="-2"/>
              </w:rPr>
              <w:t>0827</w:t>
            </w:r>
          </w:p>
        </w:tc>
        <w:tc>
          <w:tcPr>
            <w:tcW w:w="1440" w:type="dxa"/>
            <w:vAlign w:val="top"/>
          </w:tcPr>
          <w:p w14:paraId="798F94D7">
            <w:pPr>
              <w:spacing w:line="299" w:lineRule="auto"/>
              <w:rPr>
                <w:rFonts w:ascii="Arial"/>
                <w:sz w:val="21"/>
              </w:rPr>
            </w:pPr>
          </w:p>
          <w:p w14:paraId="001BDFAA">
            <w:pPr>
              <w:pStyle w:val="6"/>
              <w:spacing w:before="55" w:line="274" w:lineRule="auto"/>
              <w:ind w:left="225" w:firstLine="9"/>
            </w:pPr>
            <w:r>
              <w:t>水利机电设备智</w:t>
            </w:r>
            <w:r>
              <w:rPr>
                <w:spacing w:val="4"/>
              </w:rPr>
              <w:t xml:space="preserve"> </w:t>
            </w:r>
            <w:r>
              <w:rPr>
                <w:spacing w:val="-4"/>
              </w:rPr>
              <w:t>能管理</w:t>
            </w:r>
          </w:p>
        </w:tc>
        <w:tc>
          <w:tcPr>
            <w:tcW w:w="3480" w:type="dxa"/>
            <w:vAlign w:val="top"/>
          </w:tcPr>
          <w:p w14:paraId="569988C1">
            <w:pPr>
              <w:pStyle w:val="6"/>
              <w:spacing w:before="106" w:line="219" w:lineRule="auto"/>
              <w:ind w:left="154"/>
            </w:pPr>
            <w:r>
              <w:rPr>
                <w:spacing w:val="-1"/>
              </w:rPr>
              <w:t>水力发电运行值班员L(6-28-01-09)、水供</w:t>
            </w:r>
          </w:p>
          <w:p w14:paraId="1B1BD44C">
            <w:pPr>
              <w:pStyle w:val="6"/>
              <w:spacing w:before="48" w:line="269" w:lineRule="auto"/>
              <w:ind w:left="65" w:right="132" w:firstLine="179"/>
            </w:pPr>
            <w:r>
              <w:t>应输排工L(6-28-03-02)、司</w:t>
            </w:r>
            <w:r>
              <w:rPr>
                <w:spacing w:val="-1"/>
              </w:rPr>
              <w:t>泵工(6-28-</w:t>
            </w:r>
            <w:r>
              <w:t xml:space="preserve">  </w:t>
            </w:r>
            <w:r>
              <w:rPr>
                <w:spacing w:val="1"/>
              </w:rPr>
              <w:t>03-04)、水工闸门运行工(4-09-01-05)、电</w:t>
            </w:r>
            <w:r>
              <w:rPr>
                <w:spacing w:val="12"/>
              </w:rPr>
              <w:t xml:space="preserve"> </w:t>
            </w:r>
            <w:r>
              <w:rPr>
                <w:spacing w:val="2"/>
              </w:rPr>
              <w:t>工(6-31-01-03)</w:t>
            </w:r>
          </w:p>
        </w:tc>
        <w:tc>
          <w:tcPr>
            <w:tcW w:w="2020" w:type="dxa"/>
            <w:tcBorders>
              <w:right w:val="nil"/>
            </w:tcBorders>
            <w:vAlign w:val="top"/>
          </w:tcPr>
          <w:p w14:paraId="7613BC8A">
            <w:pPr>
              <w:spacing w:line="409" w:lineRule="auto"/>
              <w:rPr>
                <w:rFonts w:ascii="Arial"/>
                <w:sz w:val="21"/>
              </w:rPr>
            </w:pPr>
          </w:p>
          <w:p w14:paraId="621BE7FA">
            <w:pPr>
              <w:pStyle w:val="6"/>
              <w:spacing w:before="55" w:line="219" w:lineRule="auto"/>
              <w:ind w:left="245"/>
            </w:pPr>
            <w:r>
              <w:rPr>
                <w:spacing w:val="-1"/>
              </w:rPr>
              <w:t>水工闸门运行工、电工</w:t>
            </w:r>
          </w:p>
        </w:tc>
      </w:tr>
      <w:tr w14:paraId="5843A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tcBorders>
            <w:vAlign w:val="top"/>
          </w:tcPr>
          <w:p w14:paraId="0158ED9B">
            <w:pPr>
              <w:rPr>
                <w:rFonts w:ascii="Arial"/>
                <w:sz w:val="21"/>
              </w:rPr>
            </w:pPr>
          </w:p>
        </w:tc>
        <w:tc>
          <w:tcPr>
            <w:tcW w:w="800" w:type="dxa"/>
            <w:vAlign w:val="top"/>
          </w:tcPr>
          <w:p w14:paraId="6888C51B">
            <w:pPr>
              <w:spacing w:line="307" w:lineRule="auto"/>
              <w:rPr>
                <w:rFonts w:ascii="Arial"/>
                <w:sz w:val="21"/>
              </w:rPr>
            </w:pPr>
          </w:p>
          <w:p w14:paraId="0B1F0A5B">
            <w:pPr>
              <w:pStyle w:val="6"/>
              <w:spacing w:before="55"/>
              <w:ind w:left="225"/>
            </w:pPr>
            <w:r>
              <w:rPr>
                <w:spacing w:val="-2"/>
              </w:rPr>
              <w:t>0828</w:t>
            </w:r>
          </w:p>
        </w:tc>
        <w:tc>
          <w:tcPr>
            <w:tcW w:w="1440" w:type="dxa"/>
            <w:vAlign w:val="top"/>
          </w:tcPr>
          <w:p w14:paraId="2998FC02">
            <w:pPr>
              <w:spacing w:line="291" w:lineRule="auto"/>
              <w:rPr>
                <w:rFonts w:ascii="Arial"/>
                <w:sz w:val="21"/>
              </w:rPr>
            </w:pPr>
          </w:p>
          <w:p w14:paraId="11EEFC55">
            <w:pPr>
              <w:pStyle w:val="6"/>
              <w:spacing w:before="55" w:line="219" w:lineRule="auto"/>
              <w:ind w:left="235"/>
            </w:pPr>
            <w:r>
              <w:rPr>
                <w:spacing w:val="-2"/>
              </w:rPr>
              <w:t>智慧水利技术</w:t>
            </w:r>
          </w:p>
        </w:tc>
        <w:tc>
          <w:tcPr>
            <w:tcW w:w="3480" w:type="dxa"/>
            <w:vAlign w:val="top"/>
          </w:tcPr>
          <w:p w14:paraId="34E55395">
            <w:pPr>
              <w:pStyle w:val="6"/>
              <w:spacing w:before="96" w:line="276" w:lineRule="auto"/>
              <w:ind w:left="65" w:right="131" w:firstLine="140"/>
              <w:jc w:val="both"/>
            </w:pPr>
            <w:r>
              <w:t>水工监测工(4-09-01-04)、物联网安装调</w:t>
            </w:r>
            <w:r>
              <w:rPr>
                <w:spacing w:val="12"/>
              </w:rPr>
              <w:t xml:space="preserve"> </w:t>
            </w:r>
            <w:r>
              <w:rPr>
                <w:spacing w:val="1"/>
              </w:rPr>
              <w:t>试员(6-25-04-09)、信息通信网络运行管理</w:t>
            </w:r>
            <w:r>
              <w:rPr>
                <w:spacing w:val="17"/>
              </w:rPr>
              <w:t xml:space="preserve"> </w:t>
            </w:r>
            <w:r>
              <w:rPr>
                <w:spacing w:val="2"/>
              </w:rPr>
              <w:t>员S(4-04-04-01)</w:t>
            </w:r>
          </w:p>
        </w:tc>
        <w:tc>
          <w:tcPr>
            <w:tcW w:w="2020" w:type="dxa"/>
            <w:tcBorders>
              <w:right w:val="nil"/>
            </w:tcBorders>
            <w:vAlign w:val="top"/>
          </w:tcPr>
          <w:p w14:paraId="6EBB4E01">
            <w:pPr>
              <w:pStyle w:val="6"/>
              <w:spacing w:before="96" w:line="276" w:lineRule="auto"/>
              <w:ind w:left="45" w:right="66" w:firstLine="210"/>
              <w:jc w:val="both"/>
            </w:pPr>
            <w:r>
              <w:rPr>
                <w:spacing w:val="-1"/>
              </w:rPr>
              <w:t>水工监测工、物联网安</w:t>
            </w:r>
            <w:r>
              <w:t xml:space="preserve"> </w:t>
            </w:r>
            <w:r>
              <w:rPr>
                <w:spacing w:val="3"/>
              </w:rPr>
              <w:t>装调试员、信息通信网络</w:t>
            </w:r>
            <w:r>
              <w:t xml:space="preserve"> </w:t>
            </w:r>
            <w:r>
              <w:rPr>
                <w:spacing w:val="4"/>
              </w:rPr>
              <w:t>运行管理员</w:t>
            </w:r>
          </w:p>
        </w:tc>
      </w:tr>
      <w:tr w14:paraId="59AA9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8" w:hRule="atLeast"/>
        </w:trPr>
        <w:tc>
          <w:tcPr>
            <w:tcW w:w="610" w:type="dxa"/>
            <w:vMerge w:val="restart"/>
            <w:tcBorders>
              <w:left w:val="nil"/>
              <w:bottom w:val="nil"/>
            </w:tcBorders>
            <w:vAlign w:val="top"/>
          </w:tcPr>
          <w:p w14:paraId="7C1F87D1">
            <w:pPr>
              <w:spacing w:line="252" w:lineRule="auto"/>
              <w:rPr>
                <w:rFonts w:ascii="Arial"/>
                <w:sz w:val="21"/>
              </w:rPr>
            </w:pPr>
          </w:p>
          <w:p w14:paraId="7BF91CFA">
            <w:pPr>
              <w:spacing w:line="252" w:lineRule="auto"/>
              <w:rPr>
                <w:rFonts w:ascii="Arial"/>
                <w:sz w:val="21"/>
              </w:rPr>
            </w:pPr>
          </w:p>
          <w:p w14:paraId="35B2CBED">
            <w:pPr>
              <w:spacing w:line="252" w:lineRule="auto"/>
              <w:rPr>
                <w:rFonts w:ascii="Arial"/>
                <w:sz w:val="21"/>
              </w:rPr>
            </w:pPr>
          </w:p>
          <w:p w14:paraId="63D36C86">
            <w:pPr>
              <w:spacing w:line="252" w:lineRule="auto"/>
              <w:rPr>
                <w:rFonts w:ascii="Arial"/>
                <w:sz w:val="21"/>
              </w:rPr>
            </w:pPr>
          </w:p>
          <w:p w14:paraId="4EA6A852">
            <w:pPr>
              <w:spacing w:line="252" w:lineRule="auto"/>
              <w:rPr>
                <w:rFonts w:ascii="Arial"/>
                <w:sz w:val="21"/>
              </w:rPr>
            </w:pPr>
          </w:p>
          <w:p w14:paraId="7E858A25">
            <w:pPr>
              <w:spacing w:line="252" w:lineRule="auto"/>
              <w:rPr>
                <w:rFonts w:ascii="Arial"/>
                <w:sz w:val="21"/>
              </w:rPr>
            </w:pPr>
          </w:p>
          <w:p w14:paraId="2FA5E48A">
            <w:pPr>
              <w:spacing w:line="252" w:lineRule="auto"/>
              <w:rPr>
                <w:rFonts w:ascii="Arial"/>
                <w:sz w:val="21"/>
              </w:rPr>
            </w:pPr>
          </w:p>
          <w:p w14:paraId="10DCC0B8">
            <w:pPr>
              <w:spacing w:line="252" w:lineRule="auto"/>
              <w:rPr>
                <w:rFonts w:ascii="Arial"/>
                <w:sz w:val="21"/>
              </w:rPr>
            </w:pPr>
          </w:p>
          <w:p w14:paraId="78ACDDEB">
            <w:pPr>
              <w:spacing w:line="252" w:lineRule="auto"/>
              <w:rPr>
                <w:rFonts w:ascii="Arial"/>
                <w:sz w:val="21"/>
              </w:rPr>
            </w:pPr>
          </w:p>
          <w:p w14:paraId="1B50F594">
            <w:pPr>
              <w:spacing w:line="252" w:lineRule="auto"/>
              <w:rPr>
                <w:rFonts w:ascii="Arial"/>
                <w:sz w:val="21"/>
              </w:rPr>
            </w:pPr>
          </w:p>
          <w:p w14:paraId="6716BD9D">
            <w:pPr>
              <w:spacing w:line="252" w:lineRule="auto"/>
              <w:rPr>
                <w:rFonts w:ascii="Arial"/>
                <w:sz w:val="21"/>
              </w:rPr>
            </w:pPr>
          </w:p>
          <w:p w14:paraId="065FADB8">
            <w:pPr>
              <w:spacing w:line="252" w:lineRule="auto"/>
              <w:rPr>
                <w:rFonts w:ascii="Arial"/>
                <w:sz w:val="21"/>
              </w:rPr>
            </w:pPr>
          </w:p>
          <w:p w14:paraId="483A35C8">
            <w:pPr>
              <w:spacing w:line="253" w:lineRule="auto"/>
              <w:rPr>
                <w:rFonts w:ascii="Arial"/>
                <w:sz w:val="21"/>
              </w:rPr>
            </w:pPr>
          </w:p>
          <w:p w14:paraId="4D470AE6">
            <w:pPr>
              <w:spacing w:line="253" w:lineRule="auto"/>
              <w:rPr>
                <w:rFonts w:ascii="Arial"/>
                <w:sz w:val="21"/>
              </w:rPr>
            </w:pPr>
          </w:p>
          <w:p w14:paraId="3477FB83">
            <w:pPr>
              <w:spacing w:line="253" w:lineRule="auto"/>
              <w:rPr>
                <w:rFonts w:ascii="Arial"/>
                <w:sz w:val="21"/>
              </w:rPr>
            </w:pPr>
          </w:p>
          <w:p w14:paraId="5C064DA8">
            <w:pPr>
              <w:spacing w:line="253" w:lineRule="auto"/>
              <w:rPr>
                <w:rFonts w:ascii="Arial"/>
                <w:sz w:val="21"/>
              </w:rPr>
            </w:pPr>
          </w:p>
          <w:p w14:paraId="5F02B28E">
            <w:pPr>
              <w:spacing w:line="253" w:lineRule="auto"/>
              <w:rPr>
                <w:rFonts w:ascii="Arial"/>
                <w:sz w:val="21"/>
              </w:rPr>
            </w:pPr>
          </w:p>
          <w:p w14:paraId="27BCCE43">
            <w:pPr>
              <w:spacing w:line="253" w:lineRule="auto"/>
              <w:rPr>
                <w:rFonts w:ascii="Arial"/>
                <w:sz w:val="21"/>
              </w:rPr>
            </w:pPr>
          </w:p>
          <w:p w14:paraId="5F63F6A0">
            <w:pPr>
              <w:pStyle w:val="6"/>
              <w:spacing w:before="56" w:line="231" w:lineRule="auto"/>
              <w:ind w:left="220"/>
            </w:pPr>
            <w:r>
              <w:rPr>
                <w:color w:val="204050"/>
                <w:spacing w:val="-2"/>
              </w:rPr>
              <w:t>09</w:t>
            </w:r>
          </w:p>
          <w:p w14:paraId="53EDAEEF">
            <w:pPr>
              <w:pStyle w:val="6"/>
              <w:spacing w:line="219" w:lineRule="auto"/>
              <w:ind w:left="50"/>
            </w:pPr>
            <w:r>
              <w:rPr>
                <w:spacing w:val="-2"/>
              </w:rPr>
              <w:t>化工类</w:t>
            </w:r>
          </w:p>
        </w:tc>
        <w:tc>
          <w:tcPr>
            <w:tcW w:w="800" w:type="dxa"/>
            <w:vAlign w:val="top"/>
          </w:tcPr>
          <w:p w14:paraId="762532DF">
            <w:pPr>
              <w:spacing w:line="311" w:lineRule="auto"/>
              <w:rPr>
                <w:rFonts w:ascii="Arial"/>
                <w:sz w:val="21"/>
              </w:rPr>
            </w:pPr>
          </w:p>
          <w:p w14:paraId="4F6932F7">
            <w:pPr>
              <w:spacing w:line="311" w:lineRule="auto"/>
              <w:rPr>
                <w:rFonts w:ascii="Arial"/>
                <w:sz w:val="21"/>
              </w:rPr>
            </w:pPr>
          </w:p>
          <w:p w14:paraId="783B8BEE">
            <w:pPr>
              <w:spacing w:line="312" w:lineRule="auto"/>
              <w:rPr>
                <w:rFonts w:ascii="Arial"/>
                <w:sz w:val="21"/>
              </w:rPr>
            </w:pPr>
          </w:p>
          <w:p w14:paraId="01038E14">
            <w:pPr>
              <w:pStyle w:val="6"/>
              <w:spacing w:before="55"/>
              <w:ind w:left="225"/>
            </w:pPr>
            <w:r>
              <w:rPr>
                <w:color w:val="103050"/>
                <w:spacing w:val="-2"/>
              </w:rPr>
              <w:t>0901</w:t>
            </w:r>
          </w:p>
        </w:tc>
        <w:tc>
          <w:tcPr>
            <w:tcW w:w="1440" w:type="dxa"/>
            <w:vAlign w:val="top"/>
          </w:tcPr>
          <w:p w14:paraId="410EFBBD">
            <w:pPr>
              <w:spacing w:line="306" w:lineRule="auto"/>
              <w:rPr>
                <w:rFonts w:ascii="Arial"/>
                <w:sz w:val="21"/>
              </w:rPr>
            </w:pPr>
          </w:p>
          <w:p w14:paraId="431161B2">
            <w:pPr>
              <w:spacing w:line="306" w:lineRule="auto"/>
              <w:rPr>
                <w:rFonts w:ascii="Arial"/>
                <w:sz w:val="21"/>
              </w:rPr>
            </w:pPr>
          </w:p>
          <w:p w14:paraId="71411C35">
            <w:pPr>
              <w:spacing w:line="306" w:lineRule="auto"/>
              <w:rPr>
                <w:rFonts w:ascii="Arial"/>
                <w:sz w:val="21"/>
              </w:rPr>
            </w:pPr>
          </w:p>
          <w:p w14:paraId="10D29EE3">
            <w:pPr>
              <w:pStyle w:val="6"/>
              <w:spacing w:before="55" w:line="220" w:lineRule="auto"/>
              <w:ind w:left="225"/>
            </w:pPr>
            <w:r>
              <w:rPr>
                <w:spacing w:val="3"/>
              </w:rPr>
              <w:t>石油炼制</w:t>
            </w:r>
          </w:p>
        </w:tc>
        <w:tc>
          <w:tcPr>
            <w:tcW w:w="3480" w:type="dxa"/>
            <w:vAlign w:val="top"/>
          </w:tcPr>
          <w:p w14:paraId="628B19E9">
            <w:pPr>
              <w:pStyle w:val="6"/>
              <w:spacing w:before="107" w:line="272" w:lineRule="auto"/>
              <w:ind w:left="65" w:firstLine="89"/>
            </w:pPr>
            <w:r>
              <w:t>原油蒸馏工(6-10-01-01)、催化裂化工(6-</w:t>
            </w:r>
            <w:r>
              <w:rPr>
                <w:spacing w:val="3"/>
              </w:rPr>
              <w:t xml:space="preserve">   10-01-02)、蜡油渣油加氢工(6-10-01-03</w:t>
            </w:r>
            <w:r>
              <w:rPr>
                <w:spacing w:val="2"/>
              </w:rPr>
              <w:t>)、</w:t>
            </w:r>
            <w:r>
              <w:t xml:space="preserve"> </w:t>
            </w:r>
            <w:r>
              <w:rPr>
                <w:spacing w:val="1"/>
              </w:rPr>
              <w:t>渣油热加工工(6-10-01-04)、石脑油加工工</w:t>
            </w:r>
            <w:r>
              <w:rPr>
                <w:spacing w:val="8"/>
              </w:rPr>
              <w:t xml:space="preserve">  </w:t>
            </w:r>
            <w:r>
              <w:rPr>
                <w:spacing w:val="-2"/>
              </w:rPr>
              <w:t>(6-10-01-05)、炼厂气加工工</w:t>
            </w:r>
            <w:r>
              <w:rPr>
                <w:color w:val="301010"/>
                <w:spacing w:val="-2"/>
              </w:rPr>
              <w:t>(6-10-01-</w:t>
            </w:r>
          </w:p>
          <w:p w14:paraId="7E9ACC5F">
            <w:pPr>
              <w:pStyle w:val="6"/>
              <w:spacing w:line="277" w:lineRule="auto"/>
              <w:ind w:left="65" w:right="87" w:firstLine="10"/>
            </w:pPr>
            <w:r>
              <w:rPr>
                <w:spacing w:val="-1"/>
              </w:rPr>
              <w:t>06)、润滑油脂生产工(6-10-01-07)、石油产</w:t>
            </w:r>
            <w:r>
              <w:rPr>
                <w:spacing w:val="18"/>
              </w:rPr>
              <w:t xml:space="preserve"> </w:t>
            </w:r>
            <w:r>
              <w:rPr>
                <w:spacing w:val="-1"/>
              </w:rPr>
              <w:t>品精制工(6-10-01-08)、油制气工</w:t>
            </w:r>
            <w:r>
              <w:rPr>
                <w:color w:val="401010"/>
                <w:spacing w:val="-2"/>
              </w:rPr>
              <w:t>(6-10-</w:t>
            </w:r>
          </w:p>
          <w:p w14:paraId="584AA886">
            <w:pPr>
              <w:pStyle w:val="6"/>
              <w:spacing w:before="1" w:line="270" w:lineRule="auto"/>
              <w:ind w:left="65" w:right="110" w:firstLine="49"/>
            </w:pPr>
            <w:r>
              <w:t>01-09)、油品储运工(6-10-01-10)、油母页</w:t>
            </w:r>
            <w:r>
              <w:rPr>
                <w:spacing w:val="13"/>
              </w:rPr>
              <w:t xml:space="preserve"> </w:t>
            </w:r>
            <w:r>
              <w:rPr>
                <w:spacing w:val="1"/>
              </w:rPr>
              <w:t>岩提炼工L(6-10-01-11)</w:t>
            </w:r>
          </w:p>
        </w:tc>
        <w:tc>
          <w:tcPr>
            <w:tcW w:w="2020" w:type="dxa"/>
            <w:tcBorders>
              <w:right w:val="nil"/>
            </w:tcBorders>
            <w:vAlign w:val="top"/>
          </w:tcPr>
          <w:p w14:paraId="78D63645">
            <w:pPr>
              <w:spacing w:line="269" w:lineRule="auto"/>
              <w:rPr>
                <w:rFonts w:ascii="Arial"/>
                <w:sz w:val="21"/>
              </w:rPr>
            </w:pPr>
          </w:p>
          <w:p w14:paraId="3BD6B60D">
            <w:pPr>
              <w:spacing w:line="269" w:lineRule="auto"/>
              <w:rPr>
                <w:rFonts w:ascii="Arial"/>
                <w:sz w:val="21"/>
              </w:rPr>
            </w:pPr>
          </w:p>
          <w:p w14:paraId="5C5F7442">
            <w:pPr>
              <w:spacing w:line="270" w:lineRule="auto"/>
              <w:rPr>
                <w:rFonts w:ascii="Arial"/>
                <w:sz w:val="21"/>
              </w:rPr>
            </w:pPr>
          </w:p>
          <w:p w14:paraId="731AB372">
            <w:pPr>
              <w:pStyle w:val="6"/>
              <w:spacing w:before="55" w:line="262" w:lineRule="auto"/>
              <w:ind w:left="55" w:right="42" w:firstLine="199"/>
            </w:pPr>
            <w:r>
              <w:rPr>
                <w:spacing w:val="1"/>
              </w:rPr>
              <w:t>润滑油脂生产工、石油</w:t>
            </w:r>
            <w:r>
              <w:rPr>
                <w:spacing w:val="6"/>
              </w:rPr>
              <w:t xml:space="preserve"> </w:t>
            </w:r>
            <w:r>
              <w:rPr>
                <w:spacing w:val="-2"/>
              </w:rPr>
              <w:t>产品精制工</w:t>
            </w:r>
          </w:p>
        </w:tc>
      </w:tr>
      <w:tr w14:paraId="70F51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9" w:hRule="atLeast"/>
        </w:trPr>
        <w:tc>
          <w:tcPr>
            <w:tcW w:w="610" w:type="dxa"/>
            <w:vMerge w:val="continue"/>
            <w:tcBorders>
              <w:top w:val="nil"/>
              <w:left w:val="nil"/>
              <w:bottom w:val="nil"/>
            </w:tcBorders>
            <w:vAlign w:val="top"/>
          </w:tcPr>
          <w:p w14:paraId="22FD7918">
            <w:pPr>
              <w:rPr>
                <w:rFonts w:ascii="Arial"/>
                <w:sz w:val="21"/>
              </w:rPr>
            </w:pPr>
          </w:p>
        </w:tc>
        <w:tc>
          <w:tcPr>
            <w:tcW w:w="800" w:type="dxa"/>
            <w:vAlign w:val="top"/>
          </w:tcPr>
          <w:p w14:paraId="25B4DAE6">
            <w:pPr>
              <w:spacing w:line="339" w:lineRule="auto"/>
              <w:rPr>
                <w:rFonts w:ascii="Arial"/>
                <w:sz w:val="21"/>
              </w:rPr>
            </w:pPr>
          </w:p>
          <w:p w14:paraId="0B186AA3">
            <w:pPr>
              <w:spacing w:line="339" w:lineRule="auto"/>
              <w:rPr>
                <w:rFonts w:ascii="Arial"/>
                <w:sz w:val="21"/>
              </w:rPr>
            </w:pPr>
          </w:p>
          <w:p w14:paraId="58EE30BC">
            <w:pPr>
              <w:pStyle w:val="6"/>
              <w:spacing w:before="55"/>
              <w:ind w:left="225"/>
            </w:pPr>
            <w:r>
              <w:rPr>
                <w:spacing w:val="-2"/>
              </w:rPr>
              <w:t>0902</w:t>
            </w:r>
          </w:p>
        </w:tc>
        <w:tc>
          <w:tcPr>
            <w:tcW w:w="1440" w:type="dxa"/>
            <w:vAlign w:val="top"/>
          </w:tcPr>
          <w:p w14:paraId="0589F5A5">
            <w:pPr>
              <w:spacing w:line="331" w:lineRule="auto"/>
              <w:rPr>
                <w:rFonts w:ascii="Arial"/>
                <w:sz w:val="21"/>
              </w:rPr>
            </w:pPr>
          </w:p>
          <w:p w14:paraId="7FCA7279">
            <w:pPr>
              <w:spacing w:line="331" w:lineRule="auto"/>
              <w:rPr>
                <w:rFonts w:ascii="Arial"/>
                <w:sz w:val="21"/>
              </w:rPr>
            </w:pPr>
          </w:p>
          <w:p w14:paraId="0E221951">
            <w:pPr>
              <w:pStyle w:val="6"/>
              <w:spacing w:before="55" w:line="221" w:lineRule="auto"/>
              <w:ind w:left="225"/>
            </w:pPr>
            <w:r>
              <w:rPr>
                <w:spacing w:val="-2"/>
              </w:rPr>
              <w:t>化工工艺</w:t>
            </w:r>
          </w:p>
        </w:tc>
        <w:tc>
          <w:tcPr>
            <w:tcW w:w="3480" w:type="dxa"/>
            <w:vAlign w:val="top"/>
          </w:tcPr>
          <w:p w14:paraId="4A27E926">
            <w:pPr>
              <w:pStyle w:val="6"/>
              <w:spacing w:before="91" w:line="276" w:lineRule="auto"/>
              <w:ind w:left="55" w:right="77" w:firstLine="99"/>
            </w:pPr>
            <w:r>
              <w:rPr>
                <w:spacing w:val="-1"/>
              </w:rPr>
              <w:t>化工总控工S(6-11-01-03)、无机化学反应</w:t>
            </w:r>
            <w:r>
              <w:rPr>
                <w:spacing w:val="8"/>
              </w:rPr>
              <w:t xml:space="preserve">  </w:t>
            </w:r>
            <w:r>
              <w:t>生产工(6-11-02-10)、有机合成工(6-11-02-</w:t>
            </w:r>
            <w:r>
              <w:rPr>
                <w:spacing w:val="11"/>
              </w:rPr>
              <w:t xml:space="preserve"> </w:t>
            </w:r>
            <w:r>
              <w:rPr>
                <w:spacing w:val="1"/>
              </w:rPr>
              <w:t>15)、化工原料准备工(6-11-01-0</w:t>
            </w:r>
            <w:r>
              <w:t>1)、化工单 元操作工(6-11-01-02)、制冷工(6-11</w:t>
            </w:r>
            <w:r>
              <w:rPr>
                <w:spacing w:val="-1"/>
              </w:rPr>
              <w:t>-01-</w:t>
            </w:r>
          </w:p>
          <w:p w14:paraId="75B1B360">
            <w:pPr>
              <w:pStyle w:val="6"/>
              <w:spacing w:before="2" w:line="260" w:lineRule="auto"/>
              <w:ind w:left="114" w:right="87" w:hanging="39"/>
            </w:pPr>
            <w:r>
              <w:rPr>
                <w:spacing w:val="-1"/>
              </w:rPr>
              <w:t>04)、工业清洗工(6-11-01-05)、腐蚀控制工</w:t>
            </w:r>
            <w:r>
              <w:rPr>
                <w:spacing w:val="18"/>
              </w:rPr>
              <w:t xml:space="preserve"> </w:t>
            </w:r>
            <w:r>
              <w:rPr>
                <w:spacing w:val="1"/>
              </w:rPr>
              <w:t>(6-11-01-06)、合成氨生产工(6-11-03-01)</w:t>
            </w:r>
          </w:p>
        </w:tc>
        <w:tc>
          <w:tcPr>
            <w:tcW w:w="2020" w:type="dxa"/>
            <w:tcBorders>
              <w:right w:val="nil"/>
            </w:tcBorders>
            <w:vAlign w:val="top"/>
          </w:tcPr>
          <w:p w14:paraId="569BFEF6">
            <w:pPr>
              <w:spacing w:line="283" w:lineRule="auto"/>
              <w:rPr>
                <w:rFonts w:ascii="Arial"/>
                <w:sz w:val="21"/>
              </w:rPr>
            </w:pPr>
          </w:p>
          <w:p w14:paraId="05B0EFC7">
            <w:pPr>
              <w:pStyle w:val="6"/>
              <w:spacing w:before="55" w:line="280" w:lineRule="auto"/>
              <w:ind w:left="75" w:firstLine="173"/>
              <w:jc w:val="both"/>
            </w:pPr>
            <w:r>
              <w:rPr>
                <w:spacing w:val="-8"/>
              </w:rPr>
              <w:t>化工总控工、无机化学</w:t>
            </w:r>
            <w:r>
              <w:rPr>
                <w:spacing w:val="4"/>
              </w:rPr>
              <w:t xml:space="preserve">  </w:t>
            </w:r>
            <w:r>
              <w:rPr>
                <w:color w:val="402010"/>
                <w:spacing w:val="-9"/>
              </w:rPr>
              <w:t>反应生产工、</w:t>
            </w:r>
            <w:r>
              <w:rPr>
                <w:spacing w:val="-9"/>
              </w:rPr>
              <w:t>有机合成工、</w:t>
            </w:r>
            <w:r>
              <w:rPr>
                <w:spacing w:val="6"/>
              </w:rPr>
              <w:t xml:space="preserve"> </w:t>
            </w:r>
            <w:r>
              <w:rPr>
                <w:spacing w:val="-7"/>
              </w:rPr>
              <w:t>制冷工、腐蚀控制工、合</w:t>
            </w:r>
            <w:r>
              <w:rPr>
                <w:spacing w:val="4"/>
              </w:rPr>
              <w:t xml:space="preserve">  </w:t>
            </w:r>
            <w:r>
              <w:rPr>
                <w:spacing w:val="-7"/>
              </w:rPr>
              <w:t>成氨生产工</w:t>
            </w:r>
          </w:p>
        </w:tc>
      </w:tr>
      <w:tr w14:paraId="59E2A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bottom w:val="nil"/>
            </w:tcBorders>
            <w:vAlign w:val="top"/>
          </w:tcPr>
          <w:p w14:paraId="0B82C0FD">
            <w:pPr>
              <w:rPr>
                <w:rFonts w:ascii="Arial"/>
                <w:sz w:val="21"/>
              </w:rPr>
            </w:pPr>
          </w:p>
        </w:tc>
        <w:tc>
          <w:tcPr>
            <w:tcW w:w="800" w:type="dxa"/>
            <w:vAlign w:val="top"/>
          </w:tcPr>
          <w:p w14:paraId="2BC71FC6">
            <w:pPr>
              <w:spacing w:line="311" w:lineRule="auto"/>
              <w:rPr>
                <w:rFonts w:ascii="Arial"/>
                <w:sz w:val="21"/>
              </w:rPr>
            </w:pPr>
          </w:p>
          <w:p w14:paraId="3AF03E23">
            <w:pPr>
              <w:pStyle w:val="6"/>
              <w:spacing w:before="55"/>
              <w:ind w:left="225"/>
            </w:pPr>
            <w:r>
              <w:rPr>
                <w:spacing w:val="-2"/>
              </w:rPr>
              <w:t>0903</w:t>
            </w:r>
          </w:p>
        </w:tc>
        <w:tc>
          <w:tcPr>
            <w:tcW w:w="1440" w:type="dxa"/>
            <w:vAlign w:val="top"/>
          </w:tcPr>
          <w:p w14:paraId="242EA971">
            <w:pPr>
              <w:spacing w:line="295" w:lineRule="auto"/>
              <w:rPr>
                <w:rFonts w:ascii="Arial"/>
                <w:sz w:val="21"/>
              </w:rPr>
            </w:pPr>
          </w:p>
          <w:p w14:paraId="366F05FC">
            <w:pPr>
              <w:pStyle w:val="6"/>
              <w:spacing w:before="55" w:line="219" w:lineRule="auto"/>
              <w:ind w:right="21"/>
              <w:jc w:val="right"/>
            </w:pPr>
            <w:r>
              <w:rPr>
                <w:spacing w:val="-1"/>
              </w:rPr>
              <w:t>化工分析与检验</w:t>
            </w:r>
          </w:p>
        </w:tc>
        <w:tc>
          <w:tcPr>
            <w:tcW w:w="3480" w:type="dxa"/>
            <w:vAlign w:val="top"/>
          </w:tcPr>
          <w:p w14:paraId="5A67624D">
            <w:pPr>
              <w:pStyle w:val="6"/>
              <w:tabs>
                <w:tab w:val="left" w:pos="153"/>
              </w:tabs>
              <w:spacing w:before="91" w:line="278" w:lineRule="auto"/>
              <w:ind w:left="65" w:right="159" w:firstLine="219"/>
            </w:pPr>
            <w:r>
              <w:rPr>
                <w:spacing w:val="-1"/>
              </w:rPr>
              <w:t>化学检验员(6-31-03-01)、有机合成工</w:t>
            </w:r>
            <w:r>
              <w:rPr>
                <w:spacing w:val="7"/>
              </w:rPr>
              <w:t xml:space="preserve">  </w:t>
            </w:r>
            <w:r>
              <w:tab/>
            </w:r>
            <w:r>
              <w:t>(6-11-02-15)、农产品食品检验员L(4-08-</w:t>
            </w:r>
            <w:r>
              <w:rPr>
                <w:spacing w:val="10"/>
              </w:rPr>
              <w:t xml:space="preserve"> </w:t>
            </w:r>
            <w:r>
              <w:rPr>
                <w:spacing w:val="1"/>
              </w:rPr>
              <w:t>05-01)、药物检验员(4-08-05-04)</w:t>
            </w:r>
          </w:p>
        </w:tc>
        <w:tc>
          <w:tcPr>
            <w:tcW w:w="2020" w:type="dxa"/>
            <w:tcBorders>
              <w:right w:val="nil"/>
            </w:tcBorders>
            <w:vAlign w:val="top"/>
          </w:tcPr>
          <w:p w14:paraId="0D9BAD26">
            <w:pPr>
              <w:pStyle w:val="6"/>
              <w:spacing w:before="221" w:line="296" w:lineRule="auto"/>
              <w:ind w:left="84" w:right="67" w:firstLine="170"/>
            </w:pPr>
            <w:r>
              <w:rPr>
                <w:spacing w:val="-1"/>
              </w:rPr>
              <w:t>化学检验员、有机合成</w:t>
            </w:r>
            <w:r>
              <w:rPr>
                <w:spacing w:val="1"/>
              </w:rPr>
              <w:t xml:space="preserve"> </w:t>
            </w:r>
            <w:r>
              <w:rPr>
                <w:spacing w:val="2"/>
              </w:rPr>
              <w:t>工、农产品食品检验员</w:t>
            </w:r>
          </w:p>
        </w:tc>
      </w:tr>
      <w:tr w14:paraId="5962E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8" w:hRule="atLeast"/>
        </w:trPr>
        <w:tc>
          <w:tcPr>
            <w:tcW w:w="610" w:type="dxa"/>
            <w:vMerge w:val="continue"/>
            <w:tcBorders>
              <w:top w:val="nil"/>
              <w:left w:val="nil"/>
              <w:bottom w:val="nil"/>
            </w:tcBorders>
            <w:vAlign w:val="top"/>
          </w:tcPr>
          <w:p w14:paraId="2B20F1A2">
            <w:pPr>
              <w:rPr>
                <w:rFonts w:ascii="Arial"/>
                <w:sz w:val="21"/>
              </w:rPr>
            </w:pPr>
          </w:p>
        </w:tc>
        <w:tc>
          <w:tcPr>
            <w:tcW w:w="800" w:type="dxa"/>
            <w:vAlign w:val="top"/>
          </w:tcPr>
          <w:p w14:paraId="2FCEB116">
            <w:pPr>
              <w:spacing w:line="259" w:lineRule="auto"/>
              <w:rPr>
                <w:rFonts w:ascii="Arial"/>
                <w:sz w:val="21"/>
              </w:rPr>
            </w:pPr>
          </w:p>
          <w:p w14:paraId="7F7B7972">
            <w:pPr>
              <w:spacing w:line="259" w:lineRule="auto"/>
              <w:rPr>
                <w:rFonts w:ascii="Arial"/>
                <w:sz w:val="21"/>
              </w:rPr>
            </w:pPr>
          </w:p>
          <w:p w14:paraId="4B6A8072">
            <w:pPr>
              <w:spacing w:line="259" w:lineRule="auto"/>
              <w:rPr>
                <w:rFonts w:ascii="Arial"/>
                <w:sz w:val="21"/>
              </w:rPr>
            </w:pPr>
          </w:p>
          <w:p w14:paraId="62B8357E">
            <w:pPr>
              <w:spacing w:line="259" w:lineRule="auto"/>
              <w:rPr>
                <w:rFonts w:ascii="Arial"/>
                <w:sz w:val="21"/>
              </w:rPr>
            </w:pPr>
          </w:p>
          <w:p w14:paraId="6CA7D72A">
            <w:pPr>
              <w:spacing w:line="260" w:lineRule="auto"/>
              <w:rPr>
                <w:rFonts w:ascii="Arial"/>
                <w:sz w:val="21"/>
              </w:rPr>
            </w:pPr>
          </w:p>
          <w:p w14:paraId="77F8CA0A">
            <w:pPr>
              <w:pStyle w:val="6"/>
              <w:spacing w:before="55"/>
              <w:ind w:left="225"/>
            </w:pPr>
            <w:r>
              <w:rPr>
                <w:spacing w:val="-2"/>
              </w:rPr>
              <w:t>0904</w:t>
            </w:r>
          </w:p>
        </w:tc>
        <w:tc>
          <w:tcPr>
            <w:tcW w:w="1440" w:type="dxa"/>
            <w:vAlign w:val="top"/>
          </w:tcPr>
          <w:p w14:paraId="62716E91">
            <w:pPr>
              <w:spacing w:line="255" w:lineRule="auto"/>
              <w:rPr>
                <w:rFonts w:ascii="Arial"/>
                <w:sz w:val="21"/>
              </w:rPr>
            </w:pPr>
          </w:p>
          <w:p w14:paraId="03F170AE">
            <w:pPr>
              <w:spacing w:line="255" w:lineRule="auto"/>
              <w:rPr>
                <w:rFonts w:ascii="Arial"/>
                <w:sz w:val="21"/>
              </w:rPr>
            </w:pPr>
          </w:p>
          <w:p w14:paraId="186C2F15">
            <w:pPr>
              <w:spacing w:line="256" w:lineRule="auto"/>
              <w:rPr>
                <w:rFonts w:ascii="Arial"/>
                <w:sz w:val="21"/>
              </w:rPr>
            </w:pPr>
          </w:p>
          <w:p w14:paraId="07FED54B">
            <w:pPr>
              <w:spacing w:line="256" w:lineRule="auto"/>
              <w:rPr>
                <w:rFonts w:ascii="Arial"/>
                <w:sz w:val="21"/>
              </w:rPr>
            </w:pPr>
          </w:p>
          <w:p w14:paraId="668B3D84">
            <w:pPr>
              <w:spacing w:line="256" w:lineRule="auto"/>
              <w:rPr>
                <w:rFonts w:ascii="Arial"/>
                <w:sz w:val="21"/>
              </w:rPr>
            </w:pPr>
          </w:p>
          <w:p w14:paraId="655F66C9">
            <w:pPr>
              <w:pStyle w:val="6"/>
              <w:spacing w:before="56" w:line="219" w:lineRule="auto"/>
              <w:ind w:left="225"/>
            </w:pPr>
            <w:r>
              <w:rPr>
                <w:spacing w:val="-2"/>
              </w:rPr>
              <w:t>精细化工</w:t>
            </w:r>
          </w:p>
        </w:tc>
        <w:tc>
          <w:tcPr>
            <w:tcW w:w="3480" w:type="dxa"/>
            <w:vAlign w:val="top"/>
          </w:tcPr>
          <w:p w14:paraId="02A013D4">
            <w:pPr>
              <w:pStyle w:val="6"/>
              <w:spacing w:before="71" w:line="219" w:lineRule="auto"/>
              <w:ind w:left="245"/>
            </w:pPr>
            <w:r>
              <w:rPr>
                <w:spacing w:val="-1"/>
              </w:rPr>
              <w:t>化工总控工S(6-11-01-03)、有机合成工</w:t>
            </w:r>
          </w:p>
          <w:p w14:paraId="5830689D">
            <w:pPr>
              <w:pStyle w:val="6"/>
              <w:spacing w:before="59" w:line="219" w:lineRule="auto"/>
              <w:ind w:left="65"/>
            </w:pPr>
            <w:r>
              <w:t>(6-11-02-15)、化工单元操作工(6-11-01-</w:t>
            </w:r>
          </w:p>
          <w:p w14:paraId="53849F6C">
            <w:pPr>
              <w:pStyle w:val="6"/>
              <w:spacing w:before="48" w:line="274" w:lineRule="auto"/>
              <w:ind w:left="65" w:right="39" w:firstLine="10"/>
            </w:pPr>
            <w:r>
              <w:rPr>
                <w:spacing w:val="-1"/>
              </w:rPr>
              <w:t>02)、农药生产工(6-11-04-00)、涂料生产工</w:t>
            </w:r>
            <w:r>
              <w:rPr>
                <w:spacing w:val="18"/>
              </w:rPr>
              <w:t xml:space="preserve"> </w:t>
            </w:r>
            <w:r>
              <w:rPr>
                <w:spacing w:val="4"/>
              </w:rPr>
              <w:t>(6-11-05-01)、染料生产工(6-11-05-04)、</w:t>
            </w:r>
            <w:r>
              <w:rPr>
                <w:spacing w:val="10"/>
              </w:rPr>
              <w:t xml:space="preserve"> </w:t>
            </w:r>
            <w:r>
              <w:rPr>
                <w:spacing w:val="1"/>
              </w:rPr>
              <w:t>催化剂生产工(6-11-08-01)、总溶剂生产工</w:t>
            </w:r>
            <w:r>
              <w:rPr>
                <w:spacing w:val="8"/>
              </w:rPr>
              <w:t xml:space="preserve">  </w:t>
            </w:r>
            <w:r>
              <w:t>(6-11-08-02)、化学试剂生产工(6-11-08-</w:t>
            </w:r>
          </w:p>
          <w:p w14:paraId="3E020B18">
            <w:pPr>
              <w:pStyle w:val="6"/>
              <w:spacing w:before="1" w:line="282" w:lineRule="auto"/>
              <w:ind w:left="55" w:right="87" w:firstLine="20"/>
            </w:pPr>
            <w:r>
              <w:rPr>
                <w:spacing w:val="-1"/>
              </w:rPr>
              <w:t>03)、化工添加剂生产工(6-11-08-06)、合成</w:t>
            </w:r>
            <w:r>
              <w:rPr>
                <w:spacing w:val="18"/>
              </w:rPr>
              <w:t xml:space="preserve"> </w:t>
            </w:r>
            <w:r>
              <w:rPr>
                <w:spacing w:val="-1"/>
              </w:rPr>
              <w:t>洗涤剂制造工(6-11-10-01)、肥皂制造工</w:t>
            </w:r>
          </w:p>
          <w:p w14:paraId="74A8F7E8">
            <w:pPr>
              <w:pStyle w:val="6"/>
              <w:spacing w:line="219" w:lineRule="auto"/>
              <w:ind w:left="65"/>
            </w:pPr>
            <w:r>
              <w:t>(6-11-10-02)、化妆品配方师(6-11-10-</w:t>
            </w:r>
          </w:p>
          <w:p w14:paraId="34D52365">
            <w:pPr>
              <w:pStyle w:val="6"/>
              <w:spacing w:before="47" w:line="253" w:lineRule="auto"/>
              <w:ind w:left="65" w:right="87" w:firstLine="10"/>
            </w:pPr>
            <w:r>
              <w:rPr>
                <w:spacing w:val="-1"/>
              </w:rPr>
              <w:t>03)、化妆品制造工(6-11-10-04)、口腔清洁</w:t>
            </w:r>
            <w:r>
              <w:rPr>
                <w:spacing w:val="18"/>
              </w:rPr>
              <w:t xml:space="preserve"> </w:t>
            </w:r>
            <w:r>
              <w:rPr>
                <w:spacing w:val="2"/>
              </w:rPr>
              <w:t>剂制造工(6-11-10-05)</w:t>
            </w:r>
          </w:p>
        </w:tc>
        <w:tc>
          <w:tcPr>
            <w:tcW w:w="2020" w:type="dxa"/>
            <w:tcBorders>
              <w:right w:val="nil"/>
            </w:tcBorders>
            <w:vAlign w:val="top"/>
          </w:tcPr>
          <w:p w14:paraId="2DAEB37B">
            <w:pPr>
              <w:spacing w:line="257" w:lineRule="auto"/>
              <w:rPr>
                <w:rFonts w:ascii="Arial"/>
                <w:sz w:val="21"/>
              </w:rPr>
            </w:pPr>
          </w:p>
          <w:p w14:paraId="33B1E12B">
            <w:pPr>
              <w:spacing w:line="258" w:lineRule="auto"/>
              <w:rPr>
                <w:rFonts w:ascii="Arial"/>
                <w:sz w:val="21"/>
              </w:rPr>
            </w:pPr>
          </w:p>
          <w:p w14:paraId="1886C7A1">
            <w:pPr>
              <w:spacing w:line="258" w:lineRule="auto"/>
              <w:rPr>
                <w:rFonts w:ascii="Arial"/>
                <w:sz w:val="21"/>
              </w:rPr>
            </w:pPr>
          </w:p>
          <w:p w14:paraId="567B8F69">
            <w:pPr>
              <w:spacing w:line="258" w:lineRule="auto"/>
              <w:rPr>
                <w:rFonts w:ascii="Arial"/>
                <w:sz w:val="21"/>
              </w:rPr>
            </w:pPr>
          </w:p>
          <w:p w14:paraId="74330E62">
            <w:pPr>
              <w:pStyle w:val="6"/>
              <w:spacing w:before="55" w:line="273" w:lineRule="auto"/>
              <w:ind w:left="75" w:right="46" w:firstLine="179"/>
              <w:jc w:val="both"/>
            </w:pPr>
            <w:r>
              <w:rPr>
                <w:spacing w:val="-1"/>
              </w:rPr>
              <w:t>化工总控工、有机合成</w:t>
            </w:r>
            <w:r>
              <w:rPr>
                <w:spacing w:val="1"/>
              </w:rPr>
              <w:t xml:space="preserve"> </w:t>
            </w:r>
            <w:r>
              <w:rPr>
                <w:color w:val="301020"/>
                <w:spacing w:val="-9"/>
              </w:rPr>
              <w:t>工</w:t>
            </w:r>
            <w:r>
              <w:rPr>
                <w:color w:val="301020"/>
                <w:spacing w:val="36"/>
              </w:rPr>
              <w:t xml:space="preserve"> </w:t>
            </w:r>
            <w:r>
              <w:rPr>
                <w:color w:val="301020"/>
                <w:spacing w:val="-9"/>
              </w:rPr>
              <w:t>、</w:t>
            </w:r>
            <w:r>
              <w:rPr>
                <w:spacing w:val="-9"/>
              </w:rPr>
              <w:t>农药生产工、涂料生</w:t>
            </w:r>
            <w:r>
              <w:t xml:space="preserve"> </w:t>
            </w:r>
            <w:r>
              <w:rPr>
                <w:spacing w:val="-1"/>
              </w:rPr>
              <w:t>产工、染料生产工</w:t>
            </w:r>
          </w:p>
        </w:tc>
      </w:tr>
      <w:tr w14:paraId="457F1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610" w:type="dxa"/>
            <w:vMerge w:val="continue"/>
            <w:tcBorders>
              <w:top w:val="nil"/>
              <w:left w:val="nil"/>
            </w:tcBorders>
            <w:vAlign w:val="top"/>
          </w:tcPr>
          <w:p w14:paraId="69E3824C">
            <w:pPr>
              <w:rPr>
                <w:rFonts w:ascii="Arial"/>
                <w:sz w:val="21"/>
              </w:rPr>
            </w:pPr>
          </w:p>
        </w:tc>
        <w:tc>
          <w:tcPr>
            <w:tcW w:w="800" w:type="dxa"/>
            <w:vAlign w:val="top"/>
          </w:tcPr>
          <w:p w14:paraId="35C313B5">
            <w:pPr>
              <w:spacing w:line="310" w:lineRule="auto"/>
              <w:rPr>
                <w:rFonts w:ascii="Arial"/>
                <w:sz w:val="21"/>
              </w:rPr>
            </w:pPr>
          </w:p>
          <w:p w14:paraId="35245330">
            <w:pPr>
              <w:spacing w:line="310" w:lineRule="auto"/>
              <w:rPr>
                <w:rFonts w:ascii="Arial"/>
                <w:sz w:val="21"/>
              </w:rPr>
            </w:pPr>
          </w:p>
          <w:p w14:paraId="1268BF17">
            <w:pPr>
              <w:spacing w:line="310" w:lineRule="auto"/>
              <w:rPr>
                <w:rFonts w:ascii="Arial"/>
                <w:sz w:val="21"/>
              </w:rPr>
            </w:pPr>
          </w:p>
          <w:p w14:paraId="37916549">
            <w:pPr>
              <w:pStyle w:val="6"/>
              <w:spacing w:before="55"/>
              <w:ind w:left="225"/>
            </w:pPr>
            <w:r>
              <w:rPr>
                <w:spacing w:val="-2"/>
              </w:rPr>
              <w:t>0905</w:t>
            </w:r>
          </w:p>
        </w:tc>
        <w:tc>
          <w:tcPr>
            <w:tcW w:w="1440" w:type="dxa"/>
            <w:vAlign w:val="top"/>
          </w:tcPr>
          <w:p w14:paraId="17BE8A54">
            <w:pPr>
              <w:spacing w:line="305" w:lineRule="auto"/>
              <w:rPr>
                <w:rFonts w:ascii="Arial"/>
                <w:sz w:val="21"/>
              </w:rPr>
            </w:pPr>
          </w:p>
          <w:p w14:paraId="6979D0F8">
            <w:pPr>
              <w:spacing w:line="305" w:lineRule="auto"/>
              <w:rPr>
                <w:rFonts w:ascii="Arial"/>
                <w:sz w:val="21"/>
              </w:rPr>
            </w:pPr>
          </w:p>
          <w:p w14:paraId="2690E01B">
            <w:pPr>
              <w:spacing w:line="305" w:lineRule="auto"/>
              <w:rPr>
                <w:rFonts w:ascii="Arial"/>
                <w:sz w:val="21"/>
              </w:rPr>
            </w:pPr>
          </w:p>
          <w:p w14:paraId="1AE2F95D">
            <w:pPr>
              <w:pStyle w:val="6"/>
              <w:spacing w:before="55" w:line="221" w:lineRule="auto"/>
              <w:ind w:left="225"/>
            </w:pPr>
            <w:r>
              <w:rPr>
                <w:spacing w:val="-2"/>
              </w:rPr>
              <w:t>生物化工</w:t>
            </w:r>
          </w:p>
        </w:tc>
        <w:tc>
          <w:tcPr>
            <w:tcW w:w="3480" w:type="dxa"/>
            <w:vAlign w:val="top"/>
          </w:tcPr>
          <w:p w14:paraId="4E904997">
            <w:pPr>
              <w:pStyle w:val="6"/>
              <w:spacing w:before="85" w:line="277" w:lineRule="auto"/>
              <w:ind w:left="55" w:right="187" w:firstLine="150"/>
            </w:pPr>
            <w:r>
              <w:t>化学合成制药工(6-12-01-00)、生化药品</w:t>
            </w:r>
            <w:r>
              <w:rPr>
                <w:spacing w:val="16"/>
              </w:rPr>
              <w:t xml:space="preserve"> </w:t>
            </w:r>
            <w:r>
              <w:t>制造工(6-12-05-01)、发酵工程制药</w:t>
            </w:r>
            <w:r>
              <w:rPr>
                <w:spacing w:val="-1"/>
              </w:rPr>
              <w:t>工(6-</w:t>
            </w:r>
          </w:p>
          <w:p w14:paraId="0D571699">
            <w:pPr>
              <w:pStyle w:val="6"/>
              <w:spacing w:before="1" w:line="277" w:lineRule="auto"/>
              <w:ind w:left="65" w:right="67" w:firstLine="10"/>
            </w:pPr>
            <w:r>
              <w:t>12-05-02)、疫苗制品工(6-12-05-03)、基因</w:t>
            </w:r>
            <w:r>
              <w:rPr>
                <w:spacing w:val="11"/>
              </w:rPr>
              <w:t xml:space="preserve"> </w:t>
            </w:r>
            <w:r>
              <w:rPr>
                <w:spacing w:val="3"/>
              </w:rPr>
              <w:t>工程药品生产工(6-12-05-05)、药物</w:t>
            </w:r>
            <w:r>
              <w:rPr>
                <w:spacing w:val="2"/>
              </w:rPr>
              <w:t>检验员</w:t>
            </w:r>
            <w:r>
              <w:t xml:space="preserve"> (4-08-05-04)、酶制剂制造工(6-02-05-</w:t>
            </w:r>
          </w:p>
          <w:p w14:paraId="59E83E98">
            <w:pPr>
              <w:pStyle w:val="6"/>
              <w:spacing w:before="3" w:line="272" w:lineRule="auto"/>
              <w:ind w:left="55" w:right="132" w:firstLine="59"/>
            </w:pPr>
            <w:r>
              <w:rPr>
                <w:spacing w:val="-1"/>
              </w:rPr>
              <w:t>05)、化工总控工S(6-11-01-03)、化工单元</w:t>
            </w:r>
            <w:r>
              <w:rPr>
                <w:spacing w:val="18"/>
              </w:rPr>
              <w:t xml:space="preserve"> </w:t>
            </w:r>
            <w:r>
              <w:rPr>
                <w:spacing w:val="-1"/>
              </w:rPr>
              <w:t>操作工(6-11-01-02)、有机合成工</w:t>
            </w:r>
            <w:r>
              <w:rPr>
                <w:color w:val="402010"/>
                <w:spacing w:val="-2"/>
              </w:rPr>
              <w:t>(6-11-</w:t>
            </w:r>
          </w:p>
          <w:p w14:paraId="0A52F5D9">
            <w:pPr>
              <w:pStyle w:val="6"/>
              <w:spacing w:before="11" w:line="222" w:lineRule="auto"/>
              <w:ind w:left="55"/>
            </w:pPr>
            <w:r>
              <w:rPr>
                <w:spacing w:val="-4"/>
              </w:rPr>
              <w:t>02-</w:t>
            </w:r>
            <w:r>
              <w:rPr>
                <w:color w:val="103060"/>
                <w:spacing w:val="-4"/>
              </w:rPr>
              <w:t>15)</w:t>
            </w:r>
          </w:p>
        </w:tc>
        <w:tc>
          <w:tcPr>
            <w:tcW w:w="2020" w:type="dxa"/>
            <w:tcBorders>
              <w:right w:val="nil"/>
            </w:tcBorders>
            <w:vAlign w:val="top"/>
          </w:tcPr>
          <w:p w14:paraId="5F9FC8E1">
            <w:pPr>
              <w:spacing w:line="264" w:lineRule="auto"/>
              <w:rPr>
                <w:rFonts w:ascii="Arial"/>
                <w:sz w:val="21"/>
              </w:rPr>
            </w:pPr>
          </w:p>
          <w:p w14:paraId="32550691">
            <w:pPr>
              <w:spacing w:line="264" w:lineRule="auto"/>
              <w:rPr>
                <w:rFonts w:ascii="Arial"/>
                <w:sz w:val="21"/>
              </w:rPr>
            </w:pPr>
          </w:p>
          <w:p w14:paraId="1F21E7EB">
            <w:pPr>
              <w:spacing w:line="265" w:lineRule="auto"/>
              <w:rPr>
                <w:rFonts w:ascii="Arial"/>
                <w:sz w:val="21"/>
              </w:rPr>
            </w:pPr>
          </w:p>
          <w:p w14:paraId="5947EE42">
            <w:pPr>
              <w:pStyle w:val="6"/>
              <w:spacing w:before="56" w:line="219" w:lineRule="auto"/>
              <w:ind w:left="255"/>
            </w:pPr>
            <w:r>
              <w:rPr>
                <w:spacing w:val="-1"/>
              </w:rPr>
              <w:t>化工总控工、有机合成</w:t>
            </w:r>
          </w:p>
          <w:p w14:paraId="1F62276E">
            <w:pPr>
              <w:pStyle w:val="6"/>
              <w:spacing w:before="73" w:line="235" w:lineRule="auto"/>
              <w:ind w:left="75"/>
            </w:pPr>
            <w:r>
              <w:rPr>
                <w:color w:val="303040"/>
              </w:rPr>
              <w:t>工</w:t>
            </w:r>
          </w:p>
        </w:tc>
      </w:tr>
    </w:tbl>
    <w:p w14:paraId="6647D7AE">
      <w:pPr>
        <w:pStyle w:val="2"/>
        <w:spacing w:line="112" w:lineRule="exact"/>
        <w:rPr>
          <w:sz w:val="9"/>
        </w:rPr>
      </w:pPr>
    </w:p>
    <w:p w14:paraId="3521AE66">
      <w:pPr>
        <w:spacing w:line="112" w:lineRule="exact"/>
        <w:rPr>
          <w:sz w:val="9"/>
          <w:szCs w:val="9"/>
        </w:rPr>
        <w:sectPr>
          <w:footerReference r:id="rId593" w:type="default"/>
          <w:pgSz w:w="10770" w:h="15080"/>
          <w:pgMar w:top="400" w:right="1109" w:bottom="1222" w:left="1309" w:header="0" w:footer="954" w:gutter="0"/>
          <w:cols w:space="720" w:num="1"/>
        </w:sectPr>
      </w:pPr>
    </w:p>
    <w:p w14:paraId="27295632">
      <w:pPr>
        <w:pStyle w:val="2"/>
        <w:spacing w:line="291" w:lineRule="auto"/>
      </w:pPr>
    </w:p>
    <w:p w14:paraId="7426B112">
      <w:pPr>
        <w:pStyle w:val="2"/>
        <w:spacing w:line="291" w:lineRule="auto"/>
      </w:pPr>
    </w:p>
    <w:p w14:paraId="09AAC85E">
      <w:pPr>
        <w:pStyle w:val="2"/>
        <w:spacing w:line="291" w:lineRule="auto"/>
      </w:pPr>
    </w:p>
    <w:p w14:paraId="2D8425C7">
      <w:pPr>
        <w:pStyle w:val="2"/>
        <w:spacing w:line="292" w:lineRule="auto"/>
      </w:pPr>
    </w:p>
    <w:p w14:paraId="43DE68DE">
      <w:pPr>
        <w:spacing w:before="55" w:line="220" w:lineRule="auto"/>
        <w:ind w:left="7630"/>
        <w:rPr>
          <w:rFonts w:ascii="宋体" w:hAnsi="宋体" w:eastAsia="宋体" w:cs="宋体"/>
          <w:sz w:val="17"/>
          <w:szCs w:val="17"/>
        </w:rPr>
      </w:pPr>
      <w:r>
        <w:rPr>
          <w:rFonts w:ascii="宋体" w:hAnsi="宋体" w:eastAsia="宋体" w:cs="宋体"/>
          <w:spacing w:val="21"/>
          <w:sz w:val="17"/>
          <w:szCs w:val="17"/>
        </w:rPr>
        <w:t>续表</w:t>
      </w:r>
    </w:p>
    <w:p w14:paraId="4C7A83B9">
      <w:pPr>
        <w:spacing w:line="51" w:lineRule="auto"/>
        <w:rPr>
          <w:rFonts w:ascii="Arial"/>
          <w:sz w:val="2"/>
        </w:rPr>
      </w:pPr>
    </w:p>
    <w:tbl>
      <w:tblPr>
        <w:tblStyle w:val="5"/>
        <w:tblW w:w="8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790"/>
        <w:gridCol w:w="1429"/>
        <w:gridCol w:w="3510"/>
        <w:gridCol w:w="2000"/>
      </w:tblGrid>
      <w:tr w14:paraId="763DB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10" w:type="dxa"/>
            <w:tcBorders>
              <w:left w:val="nil"/>
            </w:tcBorders>
            <w:vAlign w:val="top"/>
          </w:tcPr>
          <w:p w14:paraId="1B14763F">
            <w:pPr>
              <w:pStyle w:val="6"/>
              <w:spacing w:before="81" w:line="219" w:lineRule="auto"/>
              <w:ind w:left="49"/>
            </w:pPr>
            <w:r>
              <w:rPr>
                <w:spacing w:val="-2"/>
              </w:rPr>
              <w:t>专业类</w:t>
            </w:r>
          </w:p>
        </w:tc>
        <w:tc>
          <w:tcPr>
            <w:tcW w:w="790" w:type="dxa"/>
            <w:vAlign w:val="top"/>
          </w:tcPr>
          <w:p w14:paraId="501C691F">
            <w:pPr>
              <w:pStyle w:val="6"/>
              <w:spacing w:before="81" w:line="219" w:lineRule="auto"/>
              <w:ind w:left="44"/>
            </w:pPr>
            <w:r>
              <w:rPr>
                <w:spacing w:val="-2"/>
              </w:rPr>
              <w:t>专业编码</w:t>
            </w:r>
          </w:p>
        </w:tc>
        <w:tc>
          <w:tcPr>
            <w:tcW w:w="1429" w:type="dxa"/>
            <w:vAlign w:val="top"/>
          </w:tcPr>
          <w:p w14:paraId="1414383C">
            <w:pPr>
              <w:pStyle w:val="6"/>
              <w:spacing w:before="82" w:line="220" w:lineRule="auto"/>
              <w:ind w:left="414"/>
            </w:pPr>
            <w:r>
              <w:rPr>
                <w:spacing w:val="-2"/>
              </w:rPr>
              <w:t>专业名称</w:t>
            </w:r>
          </w:p>
        </w:tc>
        <w:tc>
          <w:tcPr>
            <w:tcW w:w="3510" w:type="dxa"/>
            <w:vAlign w:val="top"/>
          </w:tcPr>
          <w:p w14:paraId="729E91C0">
            <w:pPr>
              <w:pStyle w:val="6"/>
              <w:spacing w:before="82" w:line="220" w:lineRule="auto"/>
              <w:ind w:left="895"/>
            </w:pPr>
            <w:r>
              <w:rPr>
                <w:spacing w:val="3"/>
              </w:rPr>
              <w:t>对应或相关职业(工种)</w:t>
            </w:r>
          </w:p>
        </w:tc>
        <w:tc>
          <w:tcPr>
            <w:tcW w:w="2000" w:type="dxa"/>
            <w:tcBorders>
              <w:right w:val="nil"/>
            </w:tcBorders>
            <w:vAlign w:val="top"/>
          </w:tcPr>
          <w:p w14:paraId="1A528F00">
            <w:pPr>
              <w:pStyle w:val="6"/>
              <w:spacing w:before="81" w:line="219" w:lineRule="auto"/>
              <w:ind w:right="11"/>
              <w:jc w:val="right"/>
            </w:pPr>
            <w:r>
              <w:rPr>
                <w:spacing w:val="3"/>
              </w:rPr>
              <w:t>职业资格(职业技能等级)</w:t>
            </w:r>
          </w:p>
        </w:tc>
      </w:tr>
      <w:tr w14:paraId="7C288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610" w:type="dxa"/>
            <w:vMerge w:val="restart"/>
            <w:tcBorders>
              <w:left w:val="nil"/>
              <w:bottom w:val="nil"/>
            </w:tcBorders>
            <w:vAlign w:val="top"/>
          </w:tcPr>
          <w:p w14:paraId="2D4A7FCE">
            <w:pPr>
              <w:spacing w:line="244" w:lineRule="auto"/>
              <w:rPr>
                <w:rFonts w:ascii="Arial"/>
                <w:sz w:val="21"/>
              </w:rPr>
            </w:pPr>
          </w:p>
          <w:p w14:paraId="1BD20D61">
            <w:pPr>
              <w:spacing w:line="244" w:lineRule="auto"/>
              <w:rPr>
                <w:rFonts w:ascii="Arial"/>
                <w:sz w:val="21"/>
              </w:rPr>
            </w:pPr>
          </w:p>
          <w:p w14:paraId="19B922C3">
            <w:pPr>
              <w:spacing w:line="244" w:lineRule="auto"/>
              <w:rPr>
                <w:rFonts w:ascii="Arial"/>
                <w:sz w:val="21"/>
              </w:rPr>
            </w:pPr>
          </w:p>
          <w:p w14:paraId="321E1E23">
            <w:pPr>
              <w:spacing w:line="244" w:lineRule="auto"/>
              <w:rPr>
                <w:rFonts w:ascii="Arial"/>
                <w:sz w:val="21"/>
              </w:rPr>
            </w:pPr>
          </w:p>
          <w:p w14:paraId="444F7013">
            <w:pPr>
              <w:spacing w:line="244" w:lineRule="auto"/>
              <w:rPr>
                <w:rFonts w:ascii="Arial"/>
                <w:sz w:val="21"/>
              </w:rPr>
            </w:pPr>
          </w:p>
          <w:p w14:paraId="4C0A7861">
            <w:pPr>
              <w:spacing w:line="244" w:lineRule="auto"/>
              <w:rPr>
                <w:rFonts w:ascii="Arial"/>
                <w:sz w:val="21"/>
              </w:rPr>
            </w:pPr>
          </w:p>
          <w:p w14:paraId="0F48BD00">
            <w:pPr>
              <w:spacing w:line="244" w:lineRule="auto"/>
              <w:rPr>
                <w:rFonts w:ascii="Arial"/>
                <w:sz w:val="21"/>
              </w:rPr>
            </w:pPr>
          </w:p>
          <w:p w14:paraId="57293782">
            <w:pPr>
              <w:spacing w:line="244" w:lineRule="auto"/>
              <w:rPr>
                <w:rFonts w:ascii="Arial"/>
                <w:sz w:val="21"/>
              </w:rPr>
            </w:pPr>
          </w:p>
          <w:p w14:paraId="707CCFCE">
            <w:pPr>
              <w:spacing w:line="244" w:lineRule="auto"/>
              <w:rPr>
                <w:rFonts w:ascii="Arial"/>
                <w:sz w:val="21"/>
              </w:rPr>
            </w:pPr>
          </w:p>
          <w:p w14:paraId="5B043E38">
            <w:pPr>
              <w:spacing w:line="244" w:lineRule="auto"/>
              <w:rPr>
                <w:rFonts w:ascii="Arial"/>
                <w:sz w:val="21"/>
              </w:rPr>
            </w:pPr>
          </w:p>
          <w:p w14:paraId="7954EA25">
            <w:pPr>
              <w:spacing w:line="244" w:lineRule="auto"/>
              <w:rPr>
                <w:rFonts w:ascii="Arial"/>
                <w:sz w:val="21"/>
              </w:rPr>
            </w:pPr>
          </w:p>
          <w:p w14:paraId="75FD366E">
            <w:pPr>
              <w:spacing w:line="244" w:lineRule="auto"/>
              <w:rPr>
                <w:rFonts w:ascii="Arial"/>
                <w:sz w:val="21"/>
              </w:rPr>
            </w:pPr>
          </w:p>
          <w:p w14:paraId="7A671D29">
            <w:pPr>
              <w:spacing w:line="244" w:lineRule="auto"/>
              <w:rPr>
                <w:rFonts w:ascii="Arial"/>
                <w:sz w:val="21"/>
              </w:rPr>
            </w:pPr>
          </w:p>
          <w:p w14:paraId="545D7A4D">
            <w:pPr>
              <w:spacing w:line="245" w:lineRule="auto"/>
              <w:rPr>
                <w:rFonts w:ascii="Arial"/>
                <w:sz w:val="21"/>
              </w:rPr>
            </w:pPr>
          </w:p>
          <w:p w14:paraId="382C2BE9">
            <w:pPr>
              <w:pStyle w:val="6"/>
              <w:spacing w:before="55"/>
              <w:ind w:left="219"/>
            </w:pPr>
            <w:r>
              <w:rPr>
                <w:color w:val="103040"/>
                <w:spacing w:val="-2"/>
              </w:rPr>
              <w:t>09</w:t>
            </w:r>
          </w:p>
          <w:p w14:paraId="28FF18C1">
            <w:pPr>
              <w:pStyle w:val="6"/>
              <w:spacing w:before="12" w:line="219" w:lineRule="auto"/>
              <w:ind w:left="49"/>
            </w:pPr>
            <w:r>
              <w:rPr>
                <w:spacing w:val="-2"/>
              </w:rPr>
              <w:t>化工类</w:t>
            </w:r>
          </w:p>
        </w:tc>
        <w:tc>
          <w:tcPr>
            <w:tcW w:w="790" w:type="dxa"/>
            <w:vAlign w:val="top"/>
          </w:tcPr>
          <w:p w14:paraId="4739C7AA">
            <w:pPr>
              <w:spacing w:line="284" w:lineRule="auto"/>
              <w:rPr>
                <w:rFonts w:ascii="Arial"/>
                <w:sz w:val="21"/>
              </w:rPr>
            </w:pPr>
          </w:p>
          <w:p w14:paraId="693E141A">
            <w:pPr>
              <w:spacing w:line="284" w:lineRule="auto"/>
              <w:rPr>
                <w:rFonts w:ascii="Arial"/>
                <w:sz w:val="21"/>
              </w:rPr>
            </w:pPr>
          </w:p>
          <w:p w14:paraId="5817DD12">
            <w:pPr>
              <w:spacing w:line="284" w:lineRule="auto"/>
              <w:rPr>
                <w:rFonts w:ascii="Arial"/>
                <w:sz w:val="21"/>
              </w:rPr>
            </w:pPr>
          </w:p>
          <w:p w14:paraId="7536055D">
            <w:pPr>
              <w:pStyle w:val="6"/>
              <w:spacing w:before="56"/>
              <w:ind w:left="214"/>
            </w:pPr>
            <w:r>
              <w:rPr>
                <w:spacing w:val="-2"/>
              </w:rPr>
              <w:t>0906</w:t>
            </w:r>
          </w:p>
        </w:tc>
        <w:tc>
          <w:tcPr>
            <w:tcW w:w="1429" w:type="dxa"/>
            <w:vAlign w:val="top"/>
          </w:tcPr>
          <w:p w14:paraId="3F50CDFA">
            <w:pPr>
              <w:spacing w:line="278" w:lineRule="auto"/>
              <w:rPr>
                <w:rFonts w:ascii="Arial"/>
                <w:sz w:val="21"/>
              </w:rPr>
            </w:pPr>
          </w:p>
          <w:p w14:paraId="17668706">
            <w:pPr>
              <w:spacing w:line="278" w:lineRule="auto"/>
              <w:rPr>
                <w:rFonts w:ascii="Arial"/>
                <w:sz w:val="21"/>
              </w:rPr>
            </w:pPr>
          </w:p>
          <w:p w14:paraId="612954A5">
            <w:pPr>
              <w:spacing w:line="279" w:lineRule="auto"/>
              <w:rPr>
                <w:rFonts w:ascii="Arial"/>
                <w:sz w:val="21"/>
              </w:rPr>
            </w:pPr>
          </w:p>
          <w:p w14:paraId="0A4F002B">
            <w:pPr>
              <w:pStyle w:val="6"/>
              <w:spacing w:before="55" w:line="219" w:lineRule="auto"/>
              <w:jc w:val="right"/>
            </w:pPr>
            <w:r>
              <w:rPr>
                <w:spacing w:val="-3"/>
              </w:rPr>
              <w:t>高分子材料加工</w:t>
            </w:r>
          </w:p>
        </w:tc>
        <w:tc>
          <w:tcPr>
            <w:tcW w:w="3510" w:type="dxa"/>
            <w:vAlign w:val="top"/>
          </w:tcPr>
          <w:p w14:paraId="0542C6C4">
            <w:pPr>
              <w:pStyle w:val="6"/>
              <w:spacing w:before="127" w:line="277" w:lineRule="auto"/>
              <w:ind w:left="85" w:right="231" w:firstLine="129"/>
            </w:pPr>
            <w:r>
              <w:rPr>
                <w:spacing w:val="-1"/>
              </w:rPr>
              <w:t>合成树脂生产工(6-11-06-00)、合成橡胶</w:t>
            </w:r>
            <w:r>
              <w:rPr>
                <w:spacing w:val="15"/>
              </w:rPr>
              <w:t xml:space="preserve"> </w:t>
            </w:r>
            <w:r>
              <w:t>生产工(6-11-07-00)、化纤聚合工(6</w:t>
            </w:r>
            <w:r>
              <w:rPr>
                <w:spacing w:val="-1"/>
              </w:rPr>
              <w:t>-13-</w:t>
            </w:r>
          </w:p>
          <w:p w14:paraId="2468DAB0">
            <w:pPr>
              <w:pStyle w:val="6"/>
              <w:spacing w:before="1" w:line="276" w:lineRule="auto"/>
              <w:ind w:left="85" w:right="142" w:firstLine="49"/>
            </w:pPr>
            <w:r>
              <w:t>01-01)、纺丝原液制造工(6-13</w:t>
            </w:r>
            <w:r>
              <w:rPr>
                <w:spacing w:val="-1"/>
              </w:rPr>
              <w:t>-01-02)、纺</w:t>
            </w:r>
            <w:r>
              <w:t xml:space="preserve"> 丝工(6-13-02-01)、化纤后处理工(6</w:t>
            </w:r>
            <w:r>
              <w:rPr>
                <w:spacing w:val="-1"/>
              </w:rPr>
              <w:t>-13-</w:t>
            </w:r>
          </w:p>
          <w:p w14:paraId="19C65B1C">
            <w:pPr>
              <w:pStyle w:val="6"/>
              <w:spacing w:before="2" w:line="280" w:lineRule="auto"/>
              <w:ind w:left="85" w:right="82" w:firstLine="49"/>
            </w:pPr>
            <w:r>
              <w:t>02-02)、橡胶制品生产工(6-14</w:t>
            </w:r>
            <w:r>
              <w:rPr>
                <w:spacing w:val="-1"/>
              </w:rPr>
              <w:t>-01-01)、轮</w:t>
            </w:r>
            <w:r>
              <w:t xml:space="preserve"> 胎翻修工L(6-14-01-02)、塑料制品成型制作</w:t>
            </w:r>
            <w:r>
              <w:rPr>
                <w:spacing w:val="15"/>
              </w:rPr>
              <w:t xml:space="preserve"> </w:t>
            </w:r>
            <w:r>
              <w:rPr>
                <w:spacing w:val="2"/>
              </w:rPr>
              <w:t>工(6-14-02-00)</w:t>
            </w:r>
          </w:p>
        </w:tc>
        <w:tc>
          <w:tcPr>
            <w:tcW w:w="2000" w:type="dxa"/>
            <w:tcBorders>
              <w:right w:val="nil"/>
            </w:tcBorders>
            <w:vAlign w:val="top"/>
          </w:tcPr>
          <w:p w14:paraId="1A0140AB">
            <w:pPr>
              <w:spacing w:line="353" w:lineRule="auto"/>
              <w:rPr>
                <w:rFonts w:ascii="Arial"/>
                <w:sz w:val="21"/>
              </w:rPr>
            </w:pPr>
          </w:p>
          <w:p w14:paraId="48F31FFC">
            <w:pPr>
              <w:spacing w:line="353" w:lineRule="auto"/>
              <w:rPr>
                <w:rFonts w:ascii="Arial"/>
                <w:sz w:val="21"/>
              </w:rPr>
            </w:pPr>
          </w:p>
          <w:p w14:paraId="192FD386">
            <w:pPr>
              <w:pStyle w:val="6"/>
              <w:spacing w:before="55" w:line="274" w:lineRule="auto"/>
              <w:ind w:left="65" w:firstLine="176"/>
            </w:pPr>
            <w:r>
              <w:rPr>
                <w:spacing w:val="5"/>
              </w:rPr>
              <w:t>化纤聚合工、纺丝工、</w:t>
            </w:r>
            <w:r>
              <w:rPr>
                <w:spacing w:val="1"/>
              </w:rPr>
              <w:t xml:space="preserve"> </w:t>
            </w:r>
            <w:r>
              <w:rPr>
                <w:spacing w:val="-4"/>
              </w:rPr>
              <w:t>化纤后处理工</w:t>
            </w:r>
          </w:p>
        </w:tc>
      </w:tr>
      <w:tr w14:paraId="6A757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8" w:hRule="atLeast"/>
        </w:trPr>
        <w:tc>
          <w:tcPr>
            <w:tcW w:w="610" w:type="dxa"/>
            <w:vMerge w:val="continue"/>
            <w:tcBorders>
              <w:top w:val="nil"/>
              <w:left w:val="nil"/>
              <w:bottom w:val="nil"/>
            </w:tcBorders>
            <w:vAlign w:val="top"/>
          </w:tcPr>
          <w:p w14:paraId="28FBE591">
            <w:pPr>
              <w:rPr>
                <w:rFonts w:ascii="Arial"/>
                <w:sz w:val="21"/>
              </w:rPr>
            </w:pPr>
          </w:p>
        </w:tc>
        <w:tc>
          <w:tcPr>
            <w:tcW w:w="790" w:type="dxa"/>
            <w:vAlign w:val="top"/>
          </w:tcPr>
          <w:p w14:paraId="39240F9D">
            <w:pPr>
              <w:spacing w:line="245" w:lineRule="auto"/>
              <w:rPr>
                <w:rFonts w:ascii="Arial"/>
                <w:sz w:val="21"/>
              </w:rPr>
            </w:pPr>
          </w:p>
          <w:p w14:paraId="17D1516B">
            <w:pPr>
              <w:spacing w:line="245" w:lineRule="auto"/>
              <w:rPr>
                <w:rFonts w:ascii="Arial"/>
                <w:sz w:val="21"/>
              </w:rPr>
            </w:pPr>
          </w:p>
          <w:p w14:paraId="713165F0">
            <w:pPr>
              <w:spacing w:line="245" w:lineRule="auto"/>
              <w:rPr>
                <w:rFonts w:ascii="Arial"/>
                <w:sz w:val="21"/>
              </w:rPr>
            </w:pPr>
          </w:p>
          <w:p w14:paraId="7E56CB2A">
            <w:pPr>
              <w:pStyle w:val="6"/>
              <w:spacing w:before="55"/>
              <w:ind w:left="214"/>
            </w:pPr>
            <w:r>
              <w:rPr>
                <w:color w:val="002030"/>
                <w:spacing w:val="-2"/>
              </w:rPr>
              <w:t>0907</w:t>
            </w:r>
          </w:p>
        </w:tc>
        <w:tc>
          <w:tcPr>
            <w:tcW w:w="1429" w:type="dxa"/>
            <w:vAlign w:val="top"/>
          </w:tcPr>
          <w:p w14:paraId="59FDBD6F">
            <w:pPr>
              <w:spacing w:line="359" w:lineRule="auto"/>
              <w:rPr>
                <w:rFonts w:ascii="Arial"/>
                <w:sz w:val="21"/>
              </w:rPr>
            </w:pPr>
          </w:p>
          <w:p w14:paraId="0B491387">
            <w:pPr>
              <w:spacing w:line="360" w:lineRule="auto"/>
              <w:rPr>
                <w:rFonts w:ascii="Arial"/>
                <w:sz w:val="21"/>
              </w:rPr>
            </w:pPr>
          </w:p>
          <w:p w14:paraId="734B3A57">
            <w:pPr>
              <w:pStyle w:val="6"/>
              <w:spacing w:before="56" w:line="220" w:lineRule="auto"/>
              <w:ind w:left="234"/>
            </w:pPr>
            <w:r>
              <w:rPr>
                <w:spacing w:val="-2"/>
              </w:rPr>
              <w:t>煤化工</w:t>
            </w:r>
          </w:p>
        </w:tc>
        <w:tc>
          <w:tcPr>
            <w:tcW w:w="3510" w:type="dxa"/>
            <w:vAlign w:val="top"/>
          </w:tcPr>
          <w:p w14:paraId="2DD2DC28">
            <w:pPr>
              <w:pStyle w:val="6"/>
              <w:spacing w:before="149" w:line="220" w:lineRule="auto"/>
              <w:ind w:left="256"/>
            </w:pPr>
            <w:r>
              <w:t>炼焦煤制备工(6-10-02-01)、炼焦</w:t>
            </w:r>
            <w:r>
              <w:rPr>
                <w:spacing w:val="-1"/>
              </w:rPr>
              <w:t>工(6-</w:t>
            </w:r>
          </w:p>
          <w:p w14:paraId="3CEAF594">
            <w:pPr>
              <w:pStyle w:val="6"/>
              <w:spacing w:before="56" w:line="263" w:lineRule="auto"/>
              <w:ind w:left="85" w:right="8"/>
            </w:pPr>
            <w:r>
              <w:rPr>
                <w:spacing w:val="3"/>
              </w:rPr>
              <w:t>10-02-02)、煤制烯烃生产工(6-10-03-01)、</w:t>
            </w:r>
            <w:r>
              <w:t xml:space="preserve"> </w:t>
            </w:r>
            <w:r>
              <w:rPr>
                <w:spacing w:val="-2"/>
              </w:rPr>
              <w:t>煤制油生产工(6-10-03-02)、煤制气工</w:t>
            </w:r>
            <w:r>
              <w:rPr>
                <w:color w:val="301010"/>
                <w:spacing w:val="-2"/>
              </w:rPr>
              <w:t>(6-</w:t>
            </w:r>
          </w:p>
          <w:p w14:paraId="48334884">
            <w:pPr>
              <w:pStyle w:val="6"/>
              <w:spacing w:before="5" w:line="283" w:lineRule="auto"/>
              <w:ind w:left="85" w:right="84"/>
            </w:pPr>
            <w:r>
              <w:t>10-03-03)、水煤浆制备工(6-10-03-04)、工</w:t>
            </w:r>
            <w:r>
              <w:rPr>
                <w:spacing w:val="13"/>
              </w:rPr>
              <w:t xml:space="preserve"> </w:t>
            </w:r>
            <w:r>
              <w:t>业型煤工(6-10-03-05)、煤提质工L(6-1</w:t>
            </w:r>
            <w:r>
              <w:rPr>
                <w:spacing w:val="-1"/>
              </w:rPr>
              <w:t>0-</w:t>
            </w:r>
          </w:p>
          <w:p w14:paraId="788B27A6">
            <w:pPr>
              <w:pStyle w:val="6"/>
              <w:spacing w:line="220" w:lineRule="auto"/>
              <w:ind w:left="85"/>
            </w:pPr>
            <w:r>
              <w:rPr>
                <w:spacing w:val="1"/>
              </w:rPr>
              <w:t>03-06)、燃气储运工(6-28-02-01)</w:t>
            </w:r>
          </w:p>
        </w:tc>
        <w:tc>
          <w:tcPr>
            <w:tcW w:w="2000" w:type="dxa"/>
            <w:tcBorders>
              <w:right w:val="nil"/>
            </w:tcBorders>
            <w:vAlign w:val="top"/>
          </w:tcPr>
          <w:p w14:paraId="36C85631">
            <w:pPr>
              <w:spacing w:line="470" w:lineRule="auto"/>
              <w:rPr>
                <w:rFonts w:ascii="Arial"/>
                <w:sz w:val="21"/>
              </w:rPr>
            </w:pPr>
          </w:p>
          <w:p w14:paraId="3A031141">
            <w:pPr>
              <w:pStyle w:val="6"/>
              <w:spacing w:before="55" w:line="279" w:lineRule="auto"/>
              <w:ind w:left="65" w:firstLine="145"/>
              <w:jc w:val="both"/>
            </w:pPr>
            <w:r>
              <w:rPr>
                <w:spacing w:val="-8"/>
              </w:rPr>
              <w:t>炼焦煤制备工、炼焦工、</w:t>
            </w:r>
            <w:r>
              <w:t xml:space="preserve"> </w:t>
            </w:r>
            <w:r>
              <w:rPr>
                <w:spacing w:val="-6"/>
              </w:rPr>
              <w:t>水煤浆制备工、工业型煤</w:t>
            </w:r>
            <w:r>
              <w:t xml:space="preserve">  </w:t>
            </w:r>
            <w:r>
              <w:rPr>
                <w:spacing w:val="-5"/>
              </w:rPr>
              <w:t>工、燃气储运工</w:t>
            </w:r>
          </w:p>
        </w:tc>
      </w:tr>
      <w:tr w14:paraId="05529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9" w:hRule="atLeast"/>
        </w:trPr>
        <w:tc>
          <w:tcPr>
            <w:tcW w:w="610" w:type="dxa"/>
            <w:vMerge w:val="continue"/>
            <w:tcBorders>
              <w:top w:val="nil"/>
              <w:left w:val="nil"/>
              <w:bottom w:val="nil"/>
            </w:tcBorders>
            <w:vAlign w:val="top"/>
          </w:tcPr>
          <w:p w14:paraId="1EC3CA28">
            <w:pPr>
              <w:rPr>
                <w:rFonts w:ascii="Arial"/>
                <w:sz w:val="21"/>
              </w:rPr>
            </w:pPr>
          </w:p>
        </w:tc>
        <w:tc>
          <w:tcPr>
            <w:tcW w:w="790" w:type="dxa"/>
            <w:vAlign w:val="top"/>
          </w:tcPr>
          <w:p w14:paraId="671AC066">
            <w:pPr>
              <w:spacing w:line="314" w:lineRule="auto"/>
              <w:rPr>
                <w:rFonts w:ascii="Arial"/>
                <w:sz w:val="21"/>
              </w:rPr>
            </w:pPr>
          </w:p>
          <w:p w14:paraId="5550F011">
            <w:pPr>
              <w:spacing w:line="314" w:lineRule="auto"/>
              <w:rPr>
                <w:rFonts w:ascii="Arial"/>
                <w:sz w:val="21"/>
              </w:rPr>
            </w:pPr>
          </w:p>
          <w:p w14:paraId="5B8E4A47">
            <w:pPr>
              <w:pStyle w:val="6"/>
              <w:spacing w:before="55"/>
              <w:ind w:left="214"/>
            </w:pPr>
            <w:r>
              <w:rPr>
                <w:spacing w:val="-2"/>
              </w:rPr>
              <w:t>0908</w:t>
            </w:r>
          </w:p>
        </w:tc>
        <w:tc>
          <w:tcPr>
            <w:tcW w:w="1429" w:type="dxa"/>
            <w:vAlign w:val="top"/>
          </w:tcPr>
          <w:p w14:paraId="04645508">
            <w:pPr>
              <w:spacing w:line="306" w:lineRule="auto"/>
              <w:rPr>
                <w:rFonts w:ascii="Arial"/>
                <w:sz w:val="21"/>
              </w:rPr>
            </w:pPr>
          </w:p>
          <w:p w14:paraId="41EE9DCD">
            <w:pPr>
              <w:spacing w:line="306" w:lineRule="auto"/>
              <w:rPr>
                <w:rFonts w:ascii="Arial"/>
                <w:sz w:val="21"/>
              </w:rPr>
            </w:pPr>
          </w:p>
          <w:p w14:paraId="14C086BB">
            <w:pPr>
              <w:pStyle w:val="6"/>
              <w:spacing w:before="55" w:line="219" w:lineRule="auto"/>
              <w:ind w:left="234"/>
            </w:pPr>
            <w:r>
              <w:rPr>
                <w:spacing w:val="-2"/>
              </w:rPr>
              <w:t>磷化工</w:t>
            </w:r>
          </w:p>
        </w:tc>
        <w:tc>
          <w:tcPr>
            <w:tcW w:w="3510" w:type="dxa"/>
            <w:vAlign w:val="top"/>
          </w:tcPr>
          <w:p w14:paraId="37809EB8">
            <w:pPr>
              <w:pStyle w:val="6"/>
              <w:spacing w:before="171" w:line="219" w:lineRule="auto"/>
              <w:ind w:left="215"/>
            </w:pPr>
            <w:r>
              <w:rPr>
                <w:spacing w:val="-1"/>
              </w:rPr>
              <w:t>磷酸生产工(6-11-02-04)、过磷酸钙生产</w:t>
            </w:r>
          </w:p>
          <w:p w14:paraId="06664888">
            <w:pPr>
              <w:pStyle w:val="6"/>
              <w:spacing w:before="47" w:line="219" w:lineRule="auto"/>
              <w:ind w:left="215"/>
            </w:pPr>
            <w:r>
              <w:t>工(6-11-03-05)、钙镁磷肥生产工(</w:t>
            </w:r>
            <w:r>
              <w:rPr>
                <w:spacing w:val="-1"/>
              </w:rPr>
              <w:t>6-11-</w:t>
            </w:r>
          </w:p>
          <w:p w14:paraId="41DC4DD2">
            <w:pPr>
              <w:pStyle w:val="6"/>
              <w:spacing w:before="48" w:line="281" w:lineRule="auto"/>
              <w:ind w:left="85" w:right="84" w:firstLine="90"/>
            </w:pPr>
            <w:r>
              <w:t>03-07)、黄磷生产工*(6-11-</w:t>
            </w:r>
            <w:r>
              <w:rPr>
                <w:spacing w:val="-1"/>
              </w:rPr>
              <w:t>02-10)、化工</w:t>
            </w:r>
            <w:r>
              <w:t xml:space="preserve">  总控工S(6-11-01-03)、无机化学反应生产工</w:t>
            </w:r>
            <w:r>
              <w:rPr>
                <w:spacing w:val="13"/>
              </w:rPr>
              <w:t xml:space="preserve"> </w:t>
            </w:r>
            <w:r>
              <w:rPr>
                <w:spacing w:val="-3"/>
              </w:rPr>
              <w:t>(6-11-02-10)</w:t>
            </w:r>
          </w:p>
        </w:tc>
        <w:tc>
          <w:tcPr>
            <w:tcW w:w="2000" w:type="dxa"/>
            <w:tcBorders>
              <w:right w:val="nil"/>
            </w:tcBorders>
            <w:vAlign w:val="top"/>
          </w:tcPr>
          <w:p w14:paraId="5CF8B26B">
            <w:pPr>
              <w:spacing w:line="245" w:lineRule="auto"/>
              <w:rPr>
                <w:rFonts w:ascii="Arial"/>
                <w:sz w:val="21"/>
              </w:rPr>
            </w:pPr>
          </w:p>
          <w:p w14:paraId="007FC6C6">
            <w:pPr>
              <w:spacing w:line="246" w:lineRule="auto"/>
              <w:rPr>
                <w:rFonts w:ascii="Arial"/>
                <w:sz w:val="21"/>
              </w:rPr>
            </w:pPr>
          </w:p>
          <w:p w14:paraId="317AA1F9">
            <w:pPr>
              <w:pStyle w:val="6"/>
              <w:spacing w:before="56" w:line="285" w:lineRule="auto"/>
              <w:ind w:left="55" w:right="86" w:firstLine="160"/>
            </w:pPr>
            <w:r>
              <w:rPr>
                <w:spacing w:val="-1"/>
              </w:rPr>
              <w:t>化工总控工、无机化学</w:t>
            </w:r>
            <w:r>
              <w:rPr>
                <w:spacing w:val="1"/>
              </w:rPr>
              <w:t xml:space="preserve"> </w:t>
            </w:r>
            <w:r>
              <w:rPr>
                <w:spacing w:val="-2"/>
              </w:rPr>
              <w:t>反</w:t>
            </w:r>
            <w:r>
              <w:rPr>
                <w:color w:val="304030"/>
                <w:spacing w:val="-2"/>
              </w:rPr>
              <w:t>应生产工</w:t>
            </w:r>
          </w:p>
        </w:tc>
      </w:tr>
      <w:tr w14:paraId="67BAF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610" w:type="dxa"/>
            <w:vMerge w:val="continue"/>
            <w:tcBorders>
              <w:top w:val="nil"/>
              <w:left w:val="nil"/>
              <w:bottom w:val="nil"/>
            </w:tcBorders>
            <w:vAlign w:val="top"/>
          </w:tcPr>
          <w:p w14:paraId="06B04ED6">
            <w:pPr>
              <w:rPr>
                <w:rFonts w:ascii="Arial"/>
                <w:sz w:val="21"/>
              </w:rPr>
            </w:pPr>
          </w:p>
        </w:tc>
        <w:tc>
          <w:tcPr>
            <w:tcW w:w="790" w:type="dxa"/>
            <w:vAlign w:val="top"/>
          </w:tcPr>
          <w:p w14:paraId="6BE12ACB">
            <w:pPr>
              <w:spacing w:line="390" w:lineRule="auto"/>
              <w:rPr>
                <w:rFonts w:ascii="Arial"/>
                <w:sz w:val="21"/>
              </w:rPr>
            </w:pPr>
          </w:p>
          <w:p w14:paraId="64B18351">
            <w:pPr>
              <w:pStyle w:val="6"/>
              <w:spacing w:before="56"/>
              <w:ind w:left="214"/>
            </w:pPr>
            <w:r>
              <w:rPr>
                <w:spacing w:val="-2"/>
              </w:rPr>
              <w:t>0909</w:t>
            </w:r>
          </w:p>
        </w:tc>
        <w:tc>
          <w:tcPr>
            <w:tcW w:w="1429" w:type="dxa"/>
            <w:vAlign w:val="top"/>
          </w:tcPr>
          <w:p w14:paraId="0E27764F">
            <w:pPr>
              <w:pStyle w:val="6"/>
              <w:spacing w:before="291" w:line="219" w:lineRule="auto"/>
              <w:jc w:val="right"/>
            </w:pPr>
            <w:r>
              <w:rPr>
                <w:spacing w:val="-4"/>
              </w:rPr>
              <w:t>火炸药制造与应</w:t>
            </w:r>
          </w:p>
          <w:p w14:paraId="7CA968E1">
            <w:pPr>
              <w:pStyle w:val="6"/>
              <w:spacing w:before="69" w:line="221" w:lineRule="auto"/>
              <w:ind w:left="64"/>
            </w:pPr>
            <w:r>
              <w:rPr>
                <w:color w:val="205030"/>
              </w:rPr>
              <w:t>用</w:t>
            </w:r>
          </w:p>
        </w:tc>
        <w:tc>
          <w:tcPr>
            <w:tcW w:w="3510" w:type="dxa"/>
            <w:vAlign w:val="top"/>
          </w:tcPr>
          <w:p w14:paraId="28321658">
            <w:pPr>
              <w:pStyle w:val="6"/>
              <w:spacing w:before="171" w:line="295" w:lineRule="auto"/>
              <w:ind w:left="85" w:right="141" w:firstLine="129"/>
            </w:pPr>
            <w:r>
              <w:rPr>
                <w:spacing w:val="-1"/>
              </w:rPr>
              <w:t>雷管制造工(6-11-09-01)、索状爆破器材</w:t>
            </w:r>
            <w:r>
              <w:rPr>
                <w:spacing w:val="6"/>
              </w:rPr>
              <w:t xml:space="preserve">  </w:t>
            </w:r>
            <w:r>
              <w:rPr>
                <w:spacing w:val="1"/>
              </w:rPr>
              <w:t>制造工(6-11-09-02)、火工品装配工(6-11-</w:t>
            </w:r>
            <w:r>
              <w:rPr>
                <w:spacing w:val="13"/>
              </w:rPr>
              <w:t xml:space="preserve"> </w:t>
            </w:r>
            <w:r>
              <w:rPr>
                <w:spacing w:val="1"/>
              </w:rPr>
              <w:t>09-03)、火工品管理工(6-11-09-04)</w:t>
            </w:r>
          </w:p>
        </w:tc>
        <w:tc>
          <w:tcPr>
            <w:tcW w:w="2000" w:type="dxa"/>
            <w:tcBorders>
              <w:right w:val="nil"/>
            </w:tcBorders>
            <w:vAlign w:val="top"/>
          </w:tcPr>
          <w:p w14:paraId="585D82FB">
            <w:pPr>
              <w:rPr>
                <w:rFonts w:ascii="Arial"/>
                <w:sz w:val="21"/>
              </w:rPr>
            </w:pPr>
          </w:p>
        </w:tc>
      </w:tr>
      <w:tr w14:paraId="2B679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610" w:type="dxa"/>
            <w:vMerge w:val="continue"/>
            <w:tcBorders>
              <w:top w:val="nil"/>
              <w:left w:val="nil"/>
              <w:bottom w:val="nil"/>
            </w:tcBorders>
            <w:vAlign w:val="top"/>
          </w:tcPr>
          <w:p w14:paraId="200EF577">
            <w:pPr>
              <w:rPr>
                <w:rFonts w:ascii="Arial"/>
                <w:sz w:val="21"/>
              </w:rPr>
            </w:pPr>
          </w:p>
        </w:tc>
        <w:tc>
          <w:tcPr>
            <w:tcW w:w="790" w:type="dxa"/>
            <w:vAlign w:val="top"/>
          </w:tcPr>
          <w:p w14:paraId="75B69B6A">
            <w:pPr>
              <w:pStyle w:val="6"/>
              <w:spacing w:before="139"/>
              <w:ind w:left="214"/>
            </w:pPr>
            <w:r>
              <w:rPr>
                <w:color w:val="104060"/>
                <w:spacing w:val="-4"/>
              </w:rPr>
              <w:t>09</w:t>
            </w:r>
            <w:r>
              <w:rPr>
                <w:color w:val="206090"/>
                <w:spacing w:val="-4"/>
              </w:rPr>
              <w:t>10</w:t>
            </w:r>
          </w:p>
        </w:tc>
        <w:tc>
          <w:tcPr>
            <w:tcW w:w="1429" w:type="dxa"/>
            <w:vAlign w:val="top"/>
          </w:tcPr>
          <w:p w14:paraId="17B882F9">
            <w:pPr>
              <w:pStyle w:val="6"/>
              <w:spacing w:before="123" w:line="219" w:lineRule="auto"/>
              <w:jc w:val="right"/>
            </w:pPr>
            <w:r>
              <w:rPr>
                <w:spacing w:val="-3"/>
              </w:rPr>
              <w:t>花炮生产与管理</w:t>
            </w:r>
          </w:p>
        </w:tc>
        <w:tc>
          <w:tcPr>
            <w:tcW w:w="3510" w:type="dxa"/>
            <w:vAlign w:val="top"/>
          </w:tcPr>
          <w:p w14:paraId="33B2F4BF">
            <w:pPr>
              <w:pStyle w:val="6"/>
              <w:spacing w:before="121" w:line="218" w:lineRule="auto"/>
              <w:ind w:left="246"/>
            </w:pPr>
            <w:r>
              <w:rPr>
                <w:spacing w:val="2"/>
              </w:rPr>
              <w:t>烟花爆竹工(6-11-09-05)</w:t>
            </w:r>
          </w:p>
        </w:tc>
        <w:tc>
          <w:tcPr>
            <w:tcW w:w="2000" w:type="dxa"/>
            <w:tcBorders>
              <w:right w:val="nil"/>
            </w:tcBorders>
            <w:vAlign w:val="top"/>
          </w:tcPr>
          <w:p w14:paraId="22FB64D0">
            <w:pPr>
              <w:rPr>
                <w:rFonts w:ascii="Arial"/>
                <w:sz w:val="21"/>
              </w:rPr>
            </w:pPr>
          </w:p>
        </w:tc>
      </w:tr>
      <w:tr w14:paraId="5CE7B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tcBorders>
            <w:vAlign w:val="top"/>
          </w:tcPr>
          <w:p w14:paraId="1C55DF60">
            <w:pPr>
              <w:rPr>
                <w:rFonts w:ascii="Arial"/>
                <w:sz w:val="21"/>
              </w:rPr>
            </w:pPr>
          </w:p>
        </w:tc>
        <w:tc>
          <w:tcPr>
            <w:tcW w:w="790" w:type="dxa"/>
            <w:vAlign w:val="top"/>
          </w:tcPr>
          <w:p w14:paraId="3AF3F9E4">
            <w:pPr>
              <w:pStyle w:val="6"/>
              <w:spacing w:before="289"/>
              <w:ind w:left="214"/>
            </w:pPr>
            <w:r>
              <w:rPr>
                <w:color w:val="104050"/>
                <w:spacing w:val="-2"/>
              </w:rPr>
              <w:t>091</w:t>
            </w:r>
            <w:r>
              <w:rPr>
                <w:color w:val="308090"/>
                <w:spacing w:val="-2"/>
              </w:rPr>
              <w:t>1</w:t>
            </w:r>
          </w:p>
        </w:tc>
        <w:tc>
          <w:tcPr>
            <w:tcW w:w="1429" w:type="dxa"/>
            <w:vAlign w:val="top"/>
          </w:tcPr>
          <w:p w14:paraId="6BE183F9">
            <w:pPr>
              <w:pStyle w:val="6"/>
              <w:spacing w:before="273" w:line="219" w:lineRule="auto"/>
              <w:ind w:left="244"/>
            </w:pPr>
            <w:r>
              <w:rPr>
                <w:spacing w:val="-2"/>
              </w:rPr>
              <w:t>化工安全管理</w:t>
            </w:r>
          </w:p>
        </w:tc>
        <w:tc>
          <w:tcPr>
            <w:tcW w:w="3510" w:type="dxa"/>
            <w:vAlign w:val="top"/>
          </w:tcPr>
          <w:p w14:paraId="757486A9">
            <w:pPr>
              <w:pStyle w:val="6"/>
              <w:spacing w:before="153" w:line="277" w:lineRule="auto"/>
              <w:ind w:left="85" w:right="314" w:firstLine="220"/>
            </w:pPr>
            <w:r>
              <w:rPr>
                <w:spacing w:val="-1"/>
              </w:rPr>
              <w:t>安全员(6-31-06-00)、化工安全员*(6-</w:t>
            </w:r>
            <w:r>
              <w:rPr>
                <w:spacing w:val="13"/>
              </w:rPr>
              <w:t xml:space="preserve"> </w:t>
            </w:r>
            <w:r>
              <w:rPr>
                <w:spacing w:val="-2"/>
              </w:rPr>
              <w:t>31-06-00)</w:t>
            </w:r>
          </w:p>
        </w:tc>
        <w:tc>
          <w:tcPr>
            <w:tcW w:w="2000" w:type="dxa"/>
            <w:tcBorders>
              <w:right w:val="nil"/>
            </w:tcBorders>
            <w:vAlign w:val="top"/>
          </w:tcPr>
          <w:p w14:paraId="2EB698B1">
            <w:pPr>
              <w:rPr>
                <w:rFonts w:ascii="Arial"/>
                <w:sz w:val="21"/>
              </w:rPr>
            </w:pPr>
          </w:p>
        </w:tc>
      </w:tr>
      <w:tr w14:paraId="65C63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610" w:type="dxa"/>
            <w:vMerge w:val="restart"/>
            <w:tcBorders>
              <w:left w:val="nil"/>
              <w:bottom w:val="nil"/>
            </w:tcBorders>
            <w:vAlign w:val="top"/>
          </w:tcPr>
          <w:p w14:paraId="575FF690">
            <w:pPr>
              <w:spacing w:line="263" w:lineRule="auto"/>
              <w:rPr>
                <w:rFonts w:ascii="Arial"/>
                <w:sz w:val="21"/>
              </w:rPr>
            </w:pPr>
          </w:p>
          <w:p w14:paraId="1A2B3C3A">
            <w:pPr>
              <w:spacing w:line="263" w:lineRule="auto"/>
              <w:rPr>
                <w:rFonts w:ascii="Arial"/>
                <w:sz w:val="21"/>
              </w:rPr>
            </w:pPr>
          </w:p>
          <w:p w14:paraId="2C00B55E">
            <w:pPr>
              <w:spacing w:line="263" w:lineRule="auto"/>
              <w:rPr>
                <w:rFonts w:ascii="Arial"/>
                <w:sz w:val="21"/>
              </w:rPr>
            </w:pPr>
          </w:p>
          <w:p w14:paraId="19F7B582">
            <w:pPr>
              <w:spacing w:line="263" w:lineRule="auto"/>
              <w:rPr>
                <w:rFonts w:ascii="Arial"/>
                <w:sz w:val="21"/>
              </w:rPr>
            </w:pPr>
          </w:p>
          <w:p w14:paraId="3F4CCB4A">
            <w:pPr>
              <w:spacing w:line="264" w:lineRule="auto"/>
              <w:rPr>
                <w:rFonts w:ascii="Arial"/>
                <w:sz w:val="21"/>
              </w:rPr>
            </w:pPr>
          </w:p>
          <w:p w14:paraId="5AB357B8">
            <w:pPr>
              <w:spacing w:line="264" w:lineRule="auto"/>
              <w:rPr>
                <w:rFonts w:ascii="Arial"/>
                <w:sz w:val="21"/>
              </w:rPr>
            </w:pPr>
          </w:p>
          <w:p w14:paraId="39E17359">
            <w:pPr>
              <w:spacing w:line="264" w:lineRule="auto"/>
              <w:rPr>
                <w:rFonts w:ascii="Arial"/>
                <w:sz w:val="21"/>
              </w:rPr>
            </w:pPr>
          </w:p>
          <w:p w14:paraId="7B311E2A">
            <w:pPr>
              <w:pStyle w:val="6"/>
              <w:spacing w:before="55" w:line="231" w:lineRule="auto"/>
              <w:ind w:left="219"/>
            </w:pPr>
            <w:r>
              <w:rPr>
                <w:color w:val="606020"/>
                <w:spacing w:val="-7"/>
              </w:rPr>
              <w:t>1</w:t>
            </w:r>
            <w:r>
              <w:rPr>
                <w:color w:val="206060"/>
                <w:spacing w:val="-7"/>
              </w:rPr>
              <w:t>0</w:t>
            </w:r>
          </w:p>
          <w:p w14:paraId="5F8DB557">
            <w:pPr>
              <w:pStyle w:val="6"/>
              <w:spacing w:line="219" w:lineRule="auto"/>
              <w:ind w:left="49"/>
            </w:pPr>
            <w:r>
              <w:rPr>
                <w:spacing w:val="-2"/>
              </w:rPr>
              <w:t>冶金类</w:t>
            </w:r>
          </w:p>
        </w:tc>
        <w:tc>
          <w:tcPr>
            <w:tcW w:w="790" w:type="dxa"/>
            <w:vAlign w:val="top"/>
          </w:tcPr>
          <w:p w14:paraId="1872AF49">
            <w:pPr>
              <w:spacing w:line="355" w:lineRule="auto"/>
              <w:rPr>
                <w:rFonts w:ascii="Arial"/>
                <w:sz w:val="21"/>
              </w:rPr>
            </w:pPr>
          </w:p>
          <w:p w14:paraId="26F91EFD">
            <w:pPr>
              <w:spacing w:line="355" w:lineRule="auto"/>
              <w:rPr>
                <w:rFonts w:ascii="Arial"/>
                <w:sz w:val="21"/>
              </w:rPr>
            </w:pPr>
          </w:p>
          <w:p w14:paraId="0C66FFF2">
            <w:pPr>
              <w:pStyle w:val="6"/>
              <w:spacing w:before="56"/>
              <w:ind w:left="214"/>
            </w:pPr>
            <w:r>
              <w:rPr>
                <w:color w:val="307090"/>
                <w:spacing w:val="-4"/>
              </w:rPr>
              <w:t>1001</w:t>
            </w:r>
          </w:p>
        </w:tc>
        <w:tc>
          <w:tcPr>
            <w:tcW w:w="1429" w:type="dxa"/>
            <w:vAlign w:val="top"/>
          </w:tcPr>
          <w:p w14:paraId="0242CB60">
            <w:pPr>
              <w:spacing w:line="282" w:lineRule="auto"/>
              <w:rPr>
                <w:rFonts w:ascii="Arial"/>
                <w:sz w:val="21"/>
              </w:rPr>
            </w:pPr>
          </w:p>
          <w:p w14:paraId="3C3ACCF0">
            <w:pPr>
              <w:spacing w:line="283" w:lineRule="auto"/>
              <w:rPr>
                <w:rFonts w:ascii="Arial"/>
                <w:sz w:val="21"/>
              </w:rPr>
            </w:pPr>
          </w:p>
          <w:p w14:paraId="6C3C9FCB">
            <w:pPr>
              <w:pStyle w:val="6"/>
              <w:spacing w:before="55" w:line="302" w:lineRule="auto"/>
              <w:ind w:left="75" w:firstLine="168"/>
            </w:pPr>
            <w:r>
              <w:rPr>
                <w:spacing w:val="-3"/>
              </w:rPr>
              <w:t>钢材轧制与表面</w:t>
            </w:r>
            <w:r>
              <w:rPr>
                <w:spacing w:val="5"/>
              </w:rPr>
              <w:t xml:space="preserve"> </w:t>
            </w:r>
            <w:r>
              <w:rPr>
                <w:spacing w:val="-4"/>
              </w:rPr>
              <w:t>处理</w:t>
            </w:r>
          </w:p>
        </w:tc>
        <w:tc>
          <w:tcPr>
            <w:tcW w:w="3510" w:type="dxa"/>
            <w:vAlign w:val="top"/>
          </w:tcPr>
          <w:p w14:paraId="0A2B4CF4">
            <w:pPr>
              <w:pStyle w:val="6"/>
              <w:spacing w:before="255" w:line="275" w:lineRule="auto"/>
              <w:ind w:left="105" w:right="142" w:firstLine="70"/>
              <w:jc w:val="both"/>
            </w:pPr>
            <w:r>
              <w:rPr>
                <w:spacing w:val="-1"/>
              </w:rPr>
              <w:t>轧制原料工(6-17-09-01)、金属轧制工(6-</w:t>
            </w:r>
            <w:r>
              <w:rPr>
                <w:spacing w:val="15"/>
              </w:rPr>
              <w:t xml:space="preserve"> </w:t>
            </w:r>
            <w:r>
              <w:rPr>
                <w:spacing w:val="2"/>
              </w:rPr>
              <w:t>17-09-02)、金属材涂层机组操作工(6-17-</w:t>
            </w:r>
            <w:r>
              <w:rPr>
                <w:spacing w:val="17"/>
              </w:rPr>
              <w:t xml:space="preserve"> </w:t>
            </w:r>
            <w:r>
              <w:rPr>
                <w:spacing w:val="1"/>
              </w:rPr>
              <w:t>09-04)、金属材热处理工(6-17-</w:t>
            </w:r>
            <w:r>
              <w:t xml:space="preserve">09-05)、金 </w:t>
            </w:r>
            <w:r>
              <w:rPr>
                <w:spacing w:val="1"/>
              </w:rPr>
              <w:t>属材精整工(6-17-09-07)、金属挤压</w:t>
            </w:r>
            <w:r>
              <w:t>工</w:t>
            </w:r>
            <w:r>
              <w:rPr>
                <w:color w:val="502010"/>
              </w:rPr>
              <w:t xml:space="preserve">(6-  </w:t>
            </w:r>
            <w:r>
              <w:rPr>
                <w:spacing w:val="1"/>
              </w:rPr>
              <w:t>17-09-09)、铸轧工(6-17-09-10)</w:t>
            </w:r>
          </w:p>
        </w:tc>
        <w:tc>
          <w:tcPr>
            <w:tcW w:w="2000" w:type="dxa"/>
            <w:tcBorders>
              <w:right w:val="nil"/>
            </w:tcBorders>
            <w:vAlign w:val="top"/>
          </w:tcPr>
          <w:p w14:paraId="4E95F6D6">
            <w:pPr>
              <w:spacing w:line="318" w:lineRule="auto"/>
              <w:rPr>
                <w:rFonts w:ascii="Arial"/>
                <w:sz w:val="21"/>
              </w:rPr>
            </w:pPr>
          </w:p>
          <w:p w14:paraId="0FE97C72">
            <w:pPr>
              <w:pStyle w:val="6"/>
              <w:spacing w:before="55" w:line="276" w:lineRule="auto"/>
              <w:ind w:left="55" w:firstLine="153"/>
              <w:jc w:val="both"/>
            </w:pPr>
            <w:r>
              <w:rPr>
                <w:spacing w:val="-6"/>
              </w:rPr>
              <w:t>轧制原料工、金属轧制</w:t>
            </w:r>
            <w:r>
              <w:rPr>
                <w:spacing w:val="3"/>
              </w:rPr>
              <w:t xml:space="preserve">  </w:t>
            </w:r>
            <w:r>
              <w:rPr>
                <w:spacing w:val="-8"/>
              </w:rPr>
              <w:t>工、金属材热处理工、金</w:t>
            </w:r>
            <w:r>
              <w:rPr>
                <w:spacing w:val="3"/>
              </w:rPr>
              <w:t xml:space="preserve">  </w:t>
            </w:r>
            <w:r>
              <w:rPr>
                <w:spacing w:val="-9"/>
              </w:rPr>
              <w:t>属材精整工、金属挤压工、</w:t>
            </w:r>
            <w:r>
              <w:rPr>
                <w:spacing w:val="6"/>
              </w:rPr>
              <w:t xml:space="preserve"> </w:t>
            </w:r>
            <w:r>
              <w:rPr>
                <w:spacing w:val="-6"/>
              </w:rPr>
              <w:t>铸轧工</w:t>
            </w:r>
          </w:p>
        </w:tc>
      </w:tr>
      <w:tr w14:paraId="7F340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3" w:hRule="atLeast"/>
        </w:trPr>
        <w:tc>
          <w:tcPr>
            <w:tcW w:w="610" w:type="dxa"/>
            <w:vMerge w:val="continue"/>
            <w:tcBorders>
              <w:top w:val="nil"/>
              <w:left w:val="nil"/>
            </w:tcBorders>
            <w:vAlign w:val="top"/>
          </w:tcPr>
          <w:p w14:paraId="191970DF">
            <w:pPr>
              <w:rPr>
                <w:rFonts w:ascii="Arial"/>
                <w:sz w:val="21"/>
              </w:rPr>
            </w:pPr>
          </w:p>
        </w:tc>
        <w:tc>
          <w:tcPr>
            <w:tcW w:w="790" w:type="dxa"/>
            <w:vAlign w:val="top"/>
          </w:tcPr>
          <w:p w14:paraId="3376E3C4">
            <w:pPr>
              <w:spacing w:line="280" w:lineRule="auto"/>
              <w:rPr>
                <w:rFonts w:ascii="Arial"/>
                <w:sz w:val="21"/>
              </w:rPr>
            </w:pPr>
          </w:p>
          <w:p w14:paraId="3BB7012E">
            <w:pPr>
              <w:spacing w:line="280" w:lineRule="auto"/>
              <w:rPr>
                <w:rFonts w:ascii="Arial"/>
                <w:sz w:val="21"/>
              </w:rPr>
            </w:pPr>
          </w:p>
          <w:p w14:paraId="74769CF3">
            <w:pPr>
              <w:spacing w:line="280" w:lineRule="auto"/>
              <w:rPr>
                <w:rFonts w:ascii="Arial"/>
                <w:sz w:val="21"/>
              </w:rPr>
            </w:pPr>
          </w:p>
          <w:p w14:paraId="4912EF48">
            <w:pPr>
              <w:spacing w:line="280" w:lineRule="auto"/>
              <w:rPr>
                <w:rFonts w:ascii="Arial"/>
                <w:sz w:val="21"/>
              </w:rPr>
            </w:pPr>
          </w:p>
          <w:p w14:paraId="4B5B4BD8">
            <w:pPr>
              <w:pStyle w:val="6"/>
              <w:spacing w:before="55"/>
              <w:ind w:left="214"/>
            </w:pPr>
            <w:r>
              <w:rPr>
                <w:color w:val="304030"/>
                <w:spacing w:val="-4"/>
              </w:rPr>
              <w:t>1</w:t>
            </w:r>
            <w:r>
              <w:rPr>
                <w:spacing w:val="-4"/>
              </w:rPr>
              <w:t>002</w:t>
            </w:r>
          </w:p>
        </w:tc>
        <w:tc>
          <w:tcPr>
            <w:tcW w:w="1429" w:type="dxa"/>
            <w:vAlign w:val="top"/>
          </w:tcPr>
          <w:p w14:paraId="1B0DDF74">
            <w:pPr>
              <w:spacing w:line="276" w:lineRule="auto"/>
              <w:rPr>
                <w:rFonts w:ascii="Arial"/>
                <w:sz w:val="21"/>
              </w:rPr>
            </w:pPr>
          </w:p>
          <w:p w14:paraId="15792ACE">
            <w:pPr>
              <w:spacing w:line="276" w:lineRule="auto"/>
              <w:rPr>
                <w:rFonts w:ascii="Arial"/>
                <w:sz w:val="21"/>
              </w:rPr>
            </w:pPr>
          </w:p>
          <w:p w14:paraId="54E45663">
            <w:pPr>
              <w:spacing w:line="276" w:lineRule="auto"/>
              <w:rPr>
                <w:rFonts w:ascii="Arial"/>
                <w:sz w:val="21"/>
              </w:rPr>
            </w:pPr>
          </w:p>
          <w:p w14:paraId="24E7A1CD">
            <w:pPr>
              <w:spacing w:line="276" w:lineRule="auto"/>
              <w:rPr>
                <w:rFonts w:ascii="Arial"/>
                <w:sz w:val="21"/>
              </w:rPr>
            </w:pPr>
          </w:p>
          <w:p w14:paraId="41B32A1D">
            <w:pPr>
              <w:pStyle w:val="6"/>
              <w:spacing w:before="55" w:line="220" w:lineRule="auto"/>
              <w:ind w:left="244"/>
            </w:pPr>
            <w:r>
              <w:rPr>
                <w:spacing w:val="-1"/>
              </w:rPr>
              <w:t>钢铁冶炼</w:t>
            </w:r>
          </w:p>
        </w:tc>
        <w:tc>
          <w:tcPr>
            <w:tcW w:w="3510" w:type="dxa"/>
            <w:vAlign w:val="top"/>
          </w:tcPr>
          <w:p w14:paraId="33F2BC8A">
            <w:pPr>
              <w:pStyle w:val="6"/>
              <w:spacing w:before="276" w:line="278" w:lineRule="auto"/>
              <w:ind w:left="85" w:right="142" w:firstLine="129"/>
            </w:pPr>
            <w:r>
              <w:rPr>
                <w:spacing w:val="-1"/>
              </w:rPr>
              <w:t>炼钢原料工(6-17-02-01)、炼钢工(6-17-</w:t>
            </w:r>
            <w:r>
              <w:rPr>
                <w:spacing w:val="9"/>
              </w:rPr>
              <w:t xml:space="preserve">  </w:t>
            </w:r>
            <w:r>
              <w:rPr>
                <w:spacing w:val="1"/>
              </w:rPr>
              <w:t>02-02)、炼钢浇铸工(6-17-02-03)、炼钢准</w:t>
            </w:r>
            <w:r>
              <w:rPr>
                <w:spacing w:val="12"/>
              </w:rPr>
              <w:t xml:space="preserve"> </w:t>
            </w:r>
            <w:r>
              <w:t>备工(6-17-02-04)、整模脱模工(6-1</w:t>
            </w:r>
            <w:r>
              <w:rPr>
                <w:spacing w:val="-1"/>
              </w:rPr>
              <w:t>7-02-</w:t>
            </w:r>
          </w:p>
          <w:p w14:paraId="66BBEE33">
            <w:pPr>
              <w:pStyle w:val="6"/>
              <w:spacing w:before="11" w:line="262" w:lineRule="auto"/>
              <w:ind w:left="85" w:right="86"/>
            </w:pPr>
            <w:r>
              <w:t>05)、烧结球团原料工(6-17-01-01)、粉矿烧</w:t>
            </w:r>
            <w:r>
              <w:rPr>
                <w:spacing w:val="11"/>
              </w:rPr>
              <w:t xml:space="preserve"> </w:t>
            </w:r>
            <w:r>
              <w:t>结工(6-17-01-02)、球团焙烧工(6</w:t>
            </w:r>
            <w:r>
              <w:rPr>
                <w:spacing w:val="-1"/>
              </w:rPr>
              <w:t>-17-01-</w:t>
            </w:r>
          </w:p>
          <w:p w14:paraId="350E7CF4">
            <w:pPr>
              <w:pStyle w:val="6"/>
              <w:spacing w:before="17" w:line="273" w:lineRule="auto"/>
              <w:ind w:left="85" w:right="48"/>
            </w:pPr>
            <w:r>
              <w:t>03)、烧结成品工(6-17-01-04)、高炉原料工</w:t>
            </w:r>
            <w:r>
              <w:rPr>
                <w:spacing w:val="13"/>
              </w:rPr>
              <w:t xml:space="preserve"> </w:t>
            </w:r>
            <w:r>
              <w:rPr>
                <w:spacing w:val="4"/>
              </w:rPr>
              <w:t>(6-17-01-05)、高炉炼铁工(6-17-01-06)、</w:t>
            </w:r>
            <w:r>
              <w:rPr>
                <w:spacing w:val="10"/>
              </w:rPr>
              <w:t xml:space="preserve"> </w:t>
            </w:r>
            <w:r>
              <w:rPr>
                <w:spacing w:val="2"/>
              </w:rPr>
              <w:t>高炉运转工(6-17-01-07)</w:t>
            </w:r>
          </w:p>
        </w:tc>
        <w:tc>
          <w:tcPr>
            <w:tcW w:w="2000" w:type="dxa"/>
            <w:tcBorders>
              <w:right w:val="nil"/>
            </w:tcBorders>
            <w:vAlign w:val="top"/>
          </w:tcPr>
          <w:p w14:paraId="756947F0">
            <w:pPr>
              <w:spacing w:line="289" w:lineRule="auto"/>
              <w:rPr>
                <w:rFonts w:ascii="Arial"/>
                <w:sz w:val="21"/>
              </w:rPr>
            </w:pPr>
          </w:p>
          <w:p w14:paraId="6A52744B">
            <w:pPr>
              <w:spacing w:line="289" w:lineRule="auto"/>
              <w:rPr>
                <w:rFonts w:ascii="Arial"/>
                <w:sz w:val="21"/>
              </w:rPr>
            </w:pPr>
          </w:p>
          <w:p w14:paraId="423201DF">
            <w:pPr>
              <w:spacing w:line="289" w:lineRule="auto"/>
              <w:rPr>
                <w:rFonts w:ascii="Arial"/>
                <w:sz w:val="21"/>
              </w:rPr>
            </w:pPr>
          </w:p>
          <w:p w14:paraId="1FD176ED">
            <w:pPr>
              <w:pStyle w:val="6"/>
              <w:spacing w:before="55" w:line="272" w:lineRule="auto"/>
              <w:ind w:left="55" w:firstLine="164"/>
              <w:jc w:val="both"/>
            </w:pPr>
            <w:r>
              <w:rPr>
                <w:spacing w:val="2"/>
              </w:rPr>
              <w:t>炼钢原料工、炼钢工、</w:t>
            </w:r>
            <w:r>
              <w:rPr>
                <w:spacing w:val="8"/>
              </w:rPr>
              <w:t xml:space="preserve"> </w:t>
            </w:r>
            <w:r>
              <w:rPr>
                <w:spacing w:val="-9"/>
              </w:rPr>
              <w:t>高炉原料工、高炉炼铁工、</w:t>
            </w:r>
            <w:r>
              <w:rPr>
                <w:spacing w:val="6"/>
              </w:rPr>
              <w:t xml:space="preserve"> </w:t>
            </w:r>
            <w:r>
              <w:rPr>
                <w:spacing w:val="-3"/>
              </w:rPr>
              <w:t>高炉运转工</w:t>
            </w:r>
          </w:p>
        </w:tc>
      </w:tr>
    </w:tbl>
    <w:p w14:paraId="7195F2A7">
      <w:pPr>
        <w:pStyle w:val="2"/>
        <w:spacing w:line="120" w:lineRule="exact"/>
        <w:rPr>
          <w:sz w:val="10"/>
        </w:rPr>
      </w:pPr>
    </w:p>
    <w:p w14:paraId="459B9F49">
      <w:pPr>
        <w:spacing w:line="120" w:lineRule="exact"/>
        <w:rPr>
          <w:sz w:val="10"/>
          <w:szCs w:val="10"/>
        </w:rPr>
        <w:sectPr>
          <w:footerReference r:id="rId594" w:type="default"/>
          <w:pgSz w:w="10770" w:h="15080"/>
          <w:pgMar w:top="400" w:right="1340" w:bottom="1214" w:left="1090" w:header="0" w:footer="958" w:gutter="0"/>
          <w:cols w:space="720" w:num="1"/>
        </w:sectPr>
      </w:pPr>
    </w:p>
    <w:p w14:paraId="7AAB0553">
      <w:pPr>
        <w:pStyle w:val="2"/>
        <w:spacing w:line="274" w:lineRule="auto"/>
      </w:pPr>
    </w:p>
    <w:p w14:paraId="007E9CD2">
      <w:pPr>
        <w:pStyle w:val="2"/>
        <w:spacing w:line="275" w:lineRule="auto"/>
      </w:pPr>
    </w:p>
    <w:p w14:paraId="35E898DF">
      <w:pPr>
        <w:pStyle w:val="2"/>
        <w:spacing w:line="275" w:lineRule="auto"/>
      </w:pPr>
    </w:p>
    <w:p w14:paraId="04435DE1">
      <w:pPr>
        <w:pStyle w:val="2"/>
        <w:spacing w:line="275" w:lineRule="auto"/>
      </w:pPr>
    </w:p>
    <w:p w14:paraId="2FE710EE">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59459E6E">
      <w:pPr>
        <w:spacing w:line="30" w:lineRule="exact"/>
      </w:pPr>
    </w:p>
    <w:tbl>
      <w:tblPr>
        <w:tblStyle w:val="5"/>
        <w:tblW w:w="83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10"/>
        <w:gridCol w:w="3500"/>
        <w:gridCol w:w="2023"/>
      </w:tblGrid>
      <w:tr w14:paraId="192C5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1DC80500">
            <w:pPr>
              <w:pStyle w:val="6"/>
              <w:spacing w:before="72" w:line="219" w:lineRule="auto"/>
              <w:ind w:left="50"/>
            </w:pPr>
            <w:r>
              <w:rPr>
                <w:spacing w:val="-2"/>
              </w:rPr>
              <w:t>专业类</w:t>
            </w:r>
          </w:p>
        </w:tc>
        <w:tc>
          <w:tcPr>
            <w:tcW w:w="800" w:type="dxa"/>
            <w:vAlign w:val="top"/>
          </w:tcPr>
          <w:p w14:paraId="2E7C20AF">
            <w:pPr>
              <w:pStyle w:val="6"/>
              <w:spacing w:before="72" w:line="219" w:lineRule="auto"/>
              <w:ind w:left="55"/>
            </w:pPr>
            <w:r>
              <w:rPr>
                <w:spacing w:val="-2"/>
              </w:rPr>
              <w:t>专业编码</w:t>
            </w:r>
          </w:p>
        </w:tc>
        <w:tc>
          <w:tcPr>
            <w:tcW w:w="1410" w:type="dxa"/>
            <w:vAlign w:val="top"/>
          </w:tcPr>
          <w:p w14:paraId="010E18A3">
            <w:pPr>
              <w:pStyle w:val="6"/>
              <w:spacing w:before="72" w:line="220" w:lineRule="auto"/>
              <w:ind w:left="395"/>
            </w:pPr>
            <w:r>
              <w:rPr>
                <w:spacing w:val="-2"/>
              </w:rPr>
              <w:t>专业名称</w:t>
            </w:r>
          </w:p>
        </w:tc>
        <w:tc>
          <w:tcPr>
            <w:tcW w:w="3500" w:type="dxa"/>
            <w:vAlign w:val="top"/>
          </w:tcPr>
          <w:p w14:paraId="39FA9713">
            <w:pPr>
              <w:pStyle w:val="6"/>
              <w:spacing w:before="72" w:line="220" w:lineRule="auto"/>
              <w:ind w:left="895"/>
            </w:pPr>
            <w:r>
              <w:rPr>
                <w:spacing w:val="3"/>
              </w:rPr>
              <w:t>对应或相关职业(工种)</w:t>
            </w:r>
          </w:p>
        </w:tc>
        <w:tc>
          <w:tcPr>
            <w:tcW w:w="2023" w:type="dxa"/>
            <w:tcBorders>
              <w:right w:val="nil"/>
            </w:tcBorders>
            <w:vAlign w:val="top"/>
          </w:tcPr>
          <w:p w14:paraId="59B39813">
            <w:pPr>
              <w:pStyle w:val="6"/>
              <w:spacing w:before="72" w:line="219" w:lineRule="auto"/>
              <w:ind w:left="55"/>
            </w:pPr>
            <w:r>
              <w:rPr>
                <w:spacing w:val="3"/>
              </w:rPr>
              <w:t>职业资格(职业技能等级)</w:t>
            </w:r>
          </w:p>
        </w:tc>
      </w:tr>
      <w:tr w14:paraId="4F4BE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7" w:hRule="atLeast"/>
        </w:trPr>
        <w:tc>
          <w:tcPr>
            <w:tcW w:w="610" w:type="dxa"/>
            <w:tcBorders>
              <w:left w:val="nil"/>
            </w:tcBorders>
            <w:vAlign w:val="top"/>
          </w:tcPr>
          <w:p w14:paraId="73B9B348">
            <w:pPr>
              <w:spacing w:line="252" w:lineRule="auto"/>
              <w:rPr>
                <w:rFonts w:ascii="Arial"/>
                <w:sz w:val="21"/>
              </w:rPr>
            </w:pPr>
          </w:p>
          <w:p w14:paraId="0C77319A">
            <w:pPr>
              <w:spacing w:line="252" w:lineRule="auto"/>
              <w:rPr>
                <w:rFonts w:ascii="Arial"/>
                <w:sz w:val="21"/>
              </w:rPr>
            </w:pPr>
          </w:p>
          <w:p w14:paraId="2C7C7725">
            <w:pPr>
              <w:spacing w:line="252" w:lineRule="auto"/>
              <w:rPr>
                <w:rFonts w:ascii="Arial"/>
                <w:sz w:val="21"/>
              </w:rPr>
            </w:pPr>
          </w:p>
          <w:p w14:paraId="1FD17974">
            <w:pPr>
              <w:spacing w:line="252" w:lineRule="auto"/>
              <w:rPr>
                <w:rFonts w:ascii="Arial"/>
                <w:sz w:val="21"/>
              </w:rPr>
            </w:pPr>
          </w:p>
          <w:p w14:paraId="702E2108">
            <w:pPr>
              <w:spacing w:line="252" w:lineRule="auto"/>
              <w:rPr>
                <w:rFonts w:ascii="Arial"/>
                <w:sz w:val="21"/>
              </w:rPr>
            </w:pPr>
          </w:p>
          <w:p w14:paraId="7AB61202">
            <w:pPr>
              <w:pStyle w:val="6"/>
              <w:spacing w:before="55"/>
              <w:ind w:left="220"/>
            </w:pPr>
            <w:r>
              <w:rPr>
                <w:color w:val="406030"/>
                <w:spacing w:val="-7"/>
              </w:rPr>
              <w:t>1</w:t>
            </w:r>
            <w:r>
              <w:rPr>
                <w:color w:val="206080"/>
                <w:spacing w:val="-7"/>
              </w:rPr>
              <w:t>0</w:t>
            </w:r>
          </w:p>
          <w:p w14:paraId="6D12166B">
            <w:pPr>
              <w:pStyle w:val="6"/>
              <w:spacing w:before="2" w:line="219" w:lineRule="auto"/>
              <w:ind w:left="50"/>
            </w:pPr>
            <w:r>
              <w:rPr>
                <w:spacing w:val="-2"/>
              </w:rPr>
              <w:t>冶金类</w:t>
            </w:r>
          </w:p>
        </w:tc>
        <w:tc>
          <w:tcPr>
            <w:tcW w:w="800" w:type="dxa"/>
            <w:vAlign w:val="top"/>
          </w:tcPr>
          <w:p w14:paraId="2706ABEA">
            <w:pPr>
              <w:spacing w:line="275" w:lineRule="auto"/>
              <w:rPr>
                <w:rFonts w:ascii="Arial"/>
                <w:sz w:val="21"/>
              </w:rPr>
            </w:pPr>
          </w:p>
          <w:p w14:paraId="54051562">
            <w:pPr>
              <w:spacing w:line="276" w:lineRule="auto"/>
              <w:rPr>
                <w:rFonts w:ascii="Arial"/>
                <w:sz w:val="21"/>
              </w:rPr>
            </w:pPr>
          </w:p>
          <w:p w14:paraId="5B833A4D">
            <w:pPr>
              <w:spacing w:line="276" w:lineRule="auto"/>
              <w:rPr>
                <w:rFonts w:ascii="Arial"/>
                <w:sz w:val="21"/>
              </w:rPr>
            </w:pPr>
          </w:p>
          <w:p w14:paraId="42304BA0">
            <w:pPr>
              <w:spacing w:line="276" w:lineRule="auto"/>
              <w:rPr>
                <w:rFonts w:ascii="Arial"/>
                <w:sz w:val="21"/>
              </w:rPr>
            </w:pPr>
          </w:p>
          <w:p w14:paraId="6F683F25">
            <w:pPr>
              <w:spacing w:line="276" w:lineRule="auto"/>
              <w:rPr>
                <w:rFonts w:ascii="Arial"/>
                <w:sz w:val="21"/>
              </w:rPr>
            </w:pPr>
          </w:p>
          <w:p w14:paraId="4F4BA338">
            <w:pPr>
              <w:pStyle w:val="6"/>
              <w:spacing w:before="56"/>
              <w:ind w:left="225"/>
            </w:pPr>
            <w:r>
              <w:rPr>
                <w:color w:val="204050"/>
                <w:spacing w:val="-4"/>
              </w:rPr>
              <w:t>1003</w:t>
            </w:r>
          </w:p>
        </w:tc>
        <w:tc>
          <w:tcPr>
            <w:tcW w:w="1410" w:type="dxa"/>
            <w:vAlign w:val="top"/>
          </w:tcPr>
          <w:p w14:paraId="652CC303">
            <w:pPr>
              <w:spacing w:line="272" w:lineRule="auto"/>
              <w:rPr>
                <w:rFonts w:ascii="Arial"/>
                <w:sz w:val="21"/>
              </w:rPr>
            </w:pPr>
          </w:p>
          <w:p w14:paraId="5DD20E9A">
            <w:pPr>
              <w:spacing w:line="272" w:lineRule="auto"/>
              <w:rPr>
                <w:rFonts w:ascii="Arial"/>
                <w:sz w:val="21"/>
              </w:rPr>
            </w:pPr>
          </w:p>
          <w:p w14:paraId="3B845CD0">
            <w:pPr>
              <w:spacing w:line="273" w:lineRule="auto"/>
              <w:rPr>
                <w:rFonts w:ascii="Arial"/>
                <w:sz w:val="21"/>
              </w:rPr>
            </w:pPr>
          </w:p>
          <w:p w14:paraId="032C1F3C">
            <w:pPr>
              <w:spacing w:line="273" w:lineRule="auto"/>
              <w:rPr>
                <w:rFonts w:ascii="Arial"/>
                <w:sz w:val="21"/>
              </w:rPr>
            </w:pPr>
          </w:p>
          <w:p w14:paraId="4289A09B">
            <w:pPr>
              <w:spacing w:line="273" w:lineRule="auto"/>
              <w:rPr>
                <w:rFonts w:ascii="Arial"/>
                <w:sz w:val="21"/>
              </w:rPr>
            </w:pPr>
          </w:p>
          <w:p w14:paraId="451B47A3">
            <w:pPr>
              <w:pStyle w:val="6"/>
              <w:spacing w:before="56" w:line="220" w:lineRule="auto"/>
              <w:ind w:left="205"/>
            </w:pPr>
            <w:r>
              <w:rPr>
                <w:spacing w:val="-2"/>
              </w:rPr>
              <w:t>有色金属冶炼</w:t>
            </w:r>
          </w:p>
        </w:tc>
        <w:tc>
          <w:tcPr>
            <w:tcW w:w="3500" w:type="dxa"/>
            <w:vAlign w:val="top"/>
          </w:tcPr>
          <w:p w14:paraId="49AC3B60">
            <w:pPr>
              <w:pStyle w:val="6"/>
              <w:spacing w:before="156" w:line="280" w:lineRule="auto"/>
              <w:ind w:left="75" w:right="190" w:firstLine="160"/>
            </w:pPr>
            <w:r>
              <w:rPr>
                <w:spacing w:val="-1"/>
              </w:rPr>
              <w:t>重冶备料工(6-17-05-01)、重金属物料焙</w:t>
            </w:r>
            <w:r>
              <w:rPr>
                <w:spacing w:val="15"/>
              </w:rPr>
              <w:t xml:space="preserve"> </w:t>
            </w:r>
            <w:r>
              <w:t>烧工(6-17-05-02)、重冶火法冶炼</w:t>
            </w:r>
            <w:r>
              <w:rPr>
                <w:spacing w:val="-1"/>
              </w:rPr>
              <w:t>工(6-17-</w:t>
            </w:r>
            <w:r>
              <w:t xml:space="preserve"> 05-03)、重冶湿法冶炼工(6-17</w:t>
            </w:r>
            <w:r>
              <w:rPr>
                <w:spacing w:val="-1"/>
              </w:rPr>
              <w:t>-05-04)、电</w:t>
            </w:r>
            <w:r>
              <w:t xml:space="preserve"> 解精炼工(6-17-05-05)、氧化铝制取工(</w:t>
            </w:r>
            <w:r>
              <w:rPr>
                <w:spacing w:val="-1"/>
              </w:rPr>
              <w:t>6-</w:t>
            </w:r>
          </w:p>
          <w:p w14:paraId="5B730227">
            <w:pPr>
              <w:pStyle w:val="6"/>
              <w:spacing w:before="1" w:line="271" w:lineRule="auto"/>
              <w:ind w:left="75" w:right="87" w:firstLine="10"/>
            </w:pPr>
            <w:r>
              <w:t>17-06-01)、铝电解工(6-17-06-02)、镁冶炼</w:t>
            </w:r>
            <w:r>
              <w:rPr>
                <w:spacing w:val="1"/>
              </w:rPr>
              <w:t xml:space="preserve"> </w:t>
            </w:r>
            <w:r>
              <w:rPr>
                <w:color w:val="402020"/>
                <w:spacing w:val="3"/>
              </w:rPr>
              <w:t>工</w:t>
            </w:r>
            <w:r>
              <w:rPr>
                <w:spacing w:val="3"/>
              </w:rPr>
              <w:t>(6-17-06-03)、硅冶炼工(6-</w:t>
            </w:r>
            <w:r>
              <w:rPr>
                <w:spacing w:val="2"/>
              </w:rPr>
              <w:t>17-06-04)、</w:t>
            </w:r>
            <w:r>
              <w:t xml:space="preserve"> 钨钼冶炼工(6-17-07-01)、钽铌冶炼工(6-</w:t>
            </w:r>
          </w:p>
          <w:p w14:paraId="2316E4D0">
            <w:pPr>
              <w:pStyle w:val="6"/>
              <w:spacing w:before="2" w:line="283" w:lineRule="auto"/>
              <w:ind w:left="65" w:right="72" w:firstLine="30"/>
            </w:pPr>
            <w:r>
              <w:t>17-07-02)、钛冶炼工(6-17-07-03)、稀土冶</w:t>
            </w:r>
            <w:r>
              <w:rPr>
                <w:spacing w:val="6"/>
              </w:rPr>
              <w:t xml:space="preserve"> </w:t>
            </w:r>
            <w:r>
              <w:t xml:space="preserve">炼工(6-17-07-04)、稀土材料生产工(6-17-  </w:t>
            </w:r>
            <w:r>
              <w:rPr>
                <w:spacing w:val="1"/>
              </w:rPr>
              <w:t>07-05)、贵金属冶炼工(6-17-07</w:t>
            </w:r>
            <w:r>
              <w:t xml:space="preserve">-06)、锂冶  </w:t>
            </w:r>
            <w:r>
              <w:rPr>
                <w:spacing w:val="2"/>
              </w:rPr>
              <w:t>炼工(6-17-07-07)</w:t>
            </w:r>
          </w:p>
        </w:tc>
        <w:tc>
          <w:tcPr>
            <w:tcW w:w="2023" w:type="dxa"/>
            <w:tcBorders>
              <w:right w:val="nil"/>
            </w:tcBorders>
            <w:vAlign w:val="top"/>
          </w:tcPr>
          <w:p w14:paraId="7CF51D65">
            <w:pPr>
              <w:spacing w:line="281" w:lineRule="auto"/>
              <w:rPr>
                <w:rFonts w:ascii="Arial"/>
                <w:sz w:val="21"/>
              </w:rPr>
            </w:pPr>
          </w:p>
          <w:p w14:paraId="6EF60195">
            <w:pPr>
              <w:spacing w:line="281" w:lineRule="auto"/>
              <w:rPr>
                <w:rFonts w:ascii="Arial"/>
                <w:sz w:val="21"/>
              </w:rPr>
            </w:pPr>
          </w:p>
          <w:p w14:paraId="4FFE9399">
            <w:pPr>
              <w:spacing w:line="281" w:lineRule="auto"/>
              <w:rPr>
                <w:rFonts w:ascii="Arial"/>
                <w:sz w:val="21"/>
              </w:rPr>
            </w:pPr>
          </w:p>
          <w:p w14:paraId="56D486C7">
            <w:pPr>
              <w:spacing w:line="282" w:lineRule="auto"/>
              <w:rPr>
                <w:rFonts w:ascii="Arial"/>
                <w:sz w:val="21"/>
              </w:rPr>
            </w:pPr>
          </w:p>
          <w:p w14:paraId="50119177">
            <w:pPr>
              <w:pStyle w:val="6"/>
              <w:spacing w:before="55" w:line="272" w:lineRule="auto"/>
              <w:ind w:left="75" w:firstLine="154"/>
              <w:jc w:val="both"/>
            </w:pPr>
            <w:r>
              <w:rPr>
                <w:spacing w:val="-7"/>
              </w:rPr>
              <w:t>重冶火法冶炼工、重冶</w:t>
            </w:r>
            <w:r>
              <w:rPr>
                <w:spacing w:val="2"/>
              </w:rPr>
              <w:t xml:space="preserve">   </w:t>
            </w:r>
            <w:r>
              <w:rPr>
                <w:spacing w:val="-9"/>
              </w:rPr>
              <w:t>湿法冶炼工、电解精炼工、</w:t>
            </w:r>
            <w:r>
              <w:rPr>
                <w:spacing w:val="9"/>
              </w:rPr>
              <w:t xml:space="preserve"> </w:t>
            </w:r>
            <w:r>
              <w:rPr>
                <w:spacing w:val="-5"/>
              </w:rPr>
              <w:t>氧化铝制取工、铝电解工</w:t>
            </w:r>
          </w:p>
        </w:tc>
      </w:tr>
      <w:tr w14:paraId="5A67A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restart"/>
            <w:tcBorders>
              <w:left w:val="nil"/>
              <w:bottom w:val="nil"/>
            </w:tcBorders>
            <w:vAlign w:val="top"/>
          </w:tcPr>
          <w:p w14:paraId="0D0D8CF4">
            <w:pPr>
              <w:spacing w:line="249" w:lineRule="auto"/>
              <w:rPr>
                <w:rFonts w:ascii="Arial"/>
                <w:sz w:val="21"/>
              </w:rPr>
            </w:pPr>
          </w:p>
          <w:p w14:paraId="16B60182">
            <w:pPr>
              <w:spacing w:line="249" w:lineRule="auto"/>
              <w:rPr>
                <w:rFonts w:ascii="Arial"/>
                <w:sz w:val="21"/>
              </w:rPr>
            </w:pPr>
          </w:p>
          <w:p w14:paraId="634AF060">
            <w:pPr>
              <w:spacing w:line="249" w:lineRule="auto"/>
              <w:rPr>
                <w:rFonts w:ascii="Arial"/>
                <w:sz w:val="21"/>
              </w:rPr>
            </w:pPr>
          </w:p>
          <w:p w14:paraId="5A72B613">
            <w:pPr>
              <w:spacing w:line="249" w:lineRule="auto"/>
              <w:rPr>
                <w:rFonts w:ascii="Arial"/>
                <w:sz w:val="21"/>
              </w:rPr>
            </w:pPr>
          </w:p>
          <w:p w14:paraId="64129691">
            <w:pPr>
              <w:spacing w:line="249" w:lineRule="auto"/>
              <w:rPr>
                <w:rFonts w:ascii="Arial"/>
                <w:sz w:val="21"/>
              </w:rPr>
            </w:pPr>
          </w:p>
          <w:p w14:paraId="2F1DECF8">
            <w:pPr>
              <w:spacing w:line="249" w:lineRule="auto"/>
              <w:rPr>
                <w:rFonts w:ascii="Arial"/>
                <w:sz w:val="21"/>
              </w:rPr>
            </w:pPr>
          </w:p>
          <w:p w14:paraId="282FBE5C">
            <w:pPr>
              <w:spacing w:line="249" w:lineRule="auto"/>
              <w:rPr>
                <w:rFonts w:ascii="Arial"/>
                <w:sz w:val="21"/>
              </w:rPr>
            </w:pPr>
          </w:p>
          <w:p w14:paraId="3CA77029">
            <w:pPr>
              <w:spacing w:line="249" w:lineRule="auto"/>
              <w:rPr>
                <w:rFonts w:ascii="Arial"/>
                <w:sz w:val="21"/>
              </w:rPr>
            </w:pPr>
          </w:p>
          <w:p w14:paraId="4553A408">
            <w:pPr>
              <w:spacing w:line="249" w:lineRule="auto"/>
              <w:rPr>
                <w:rFonts w:ascii="Arial"/>
                <w:sz w:val="21"/>
              </w:rPr>
            </w:pPr>
          </w:p>
          <w:p w14:paraId="08542049">
            <w:pPr>
              <w:spacing w:line="249" w:lineRule="auto"/>
              <w:rPr>
                <w:rFonts w:ascii="Arial"/>
                <w:sz w:val="21"/>
              </w:rPr>
            </w:pPr>
          </w:p>
          <w:p w14:paraId="451269A6">
            <w:pPr>
              <w:spacing w:line="249" w:lineRule="auto"/>
              <w:rPr>
                <w:rFonts w:ascii="Arial"/>
                <w:sz w:val="21"/>
              </w:rPr>
            </w:pPr>
          </w:p>
          <w:p w14:paraId="1043A4CF">
            <w:pPr>
              <w:spacing w:line="249" w:lineRule="auto"/>
              <w:rPr>
                <w:rFonts w:ascii="Arial"/>
                <w:sz w:val="21"/>
              </w:rPr>
            </w:pPr>
          </w:p>
          <w:p w14:paraId="48E2480C">
            <w:pPr>
              <w:spacing w:line="249" w:lineRule="auto"/>
              <w:rPr>
                <w:rFonts w:ascii="Arial"/>
                <w:sz w:val="21"/>
              </w:rPr>
            </w:pPr>
          </w:p>
          <w:p w14:paraId="29242E15">
            <w:pPr>
              <w:spacing w:line="250" w:lineRule="auto"/>
              <w:rPr>
                <w:rFonts w:ascii="Arial"/>
                <w:sz w:val="21"/>
              </w:rPr>
            </w:pPr>
          </w:p>
          <w:p w14:paraId="2E50FAA9">
            <w:pPr>
              <w:spacing w:line="250" w:lineRule="auto"/>
              <w:rPr>
                <w:rFonts w:ascii="Arial"/>
                <w:sz w:val="21"/>
              </w:rPr>
            </w:pPr>
          </w:p>
          <w:p w14:paraId="169DB91E">
            <w:pPr>
              <w:spacing w:line="250" w:lineRule="auto"/>
              <w:rPr>
                <w:rFonts w:ascii="Arial"/>
                <w:sz w:val="21"/>
              </w:rPr>
            </w:pPr>
          </w:p>
          <w:p w14:paraId="6BBC2D6C">
            <w:pPr>
              <w:pStyle w:val="6"/>
              <w:spacing w:before="55" w:line="241" w:lineRule="auto"/>
              <w:ind w:left="220"/>
            </w:pPr>
            <w:r>
              <w:rPr>
                <w:spacing w:val="-10"/>
              </w:rPr>
              <w:t>1</w:t>
            </w:r>
            <w:r>
              <w:rPr>
                <w:color w:val="407060"/>
                <w:spacing w:val="-10"/>
              </w:rPr>
              <w:t>1</w:t>
            </w:r>
          </w:p>
          <w:p w14:paraId="5A386EA7">
            <w:pPr>
              <w:pStyle w:val="6"/>
              <w:spacing w:before="21" w:line="219" w:lineRule="auto"/>
              <w:ind w:left="50"/>
            </w:pPr>
            <w:r>
              <w:rPr>
                <w:spacing w:val="-2"/>
              </w:rPr>
              <w:t>建筑类</w:t>
            </w:r>
          </w:p>
        </w:tc>
        <w:tc>
          <w:tcPr>
            <w:tcW w:w="800" w:type="dxa"/>
            <w:vAlign w:val="top"/>
          </w:tcPr>
          <w:p w14:paraId="425BD1C0">
            <w:pPr>
              <w:pStyle w:val="6"/>
              <w:spacing w:before="87" w:line="231" w:lineRule="auto"/>
              <w:ind w:left="225"/>
            </w:pPr>
            <w:r>
              <w:rPr>
                <w:color w:val="306060"/>
                <w:spacing w:val="-7"/>
              </w:rPr>
              <w:t>1</w:t>
            </w:r>
            <w:r>
              <w:rPr>
                <w:color w:val="206080"/>
                <w:spacing w:val="-7"/>
              </w:rPr>
              <w:t>10</w:t>
            </w:r>
            <w:r>
              <w:rPr>
                <w:color w:val="2060B0"/>
                <w:spacing w:val="-7"/>
              </w:rPr>
              <w:t>1</w:t>
            </w:r>
          </w:p>
        </w:tc>
        <w:tc>
          <w:tcPr>
            <w:tcW w:w="1410" w:type="dxa"/>
            <w:vAlign w:val="top"/>
          </w:tcPr>
          <w:p w14:paraId="6E3F173C">
            <w:pPr>
              <w:pStyle w:val="6"/>
              <w:spacing w:before="70" w:line="220" w:lineRule="auto"/>
              <w:ind w:left="225"/>
            </w:pPr>
            <w:r>
              <w:rPr>
                <w:spacing w:val="-2"/>
              </w:rPr>
              <w:t>建筑设备安装</w:t>
            </w:r>
          </w:p>
        </w:tc>
        <w:tc>
          <w:tcPr>
            <w:tcW w:w="3500" w:type="dxa"/>
            <w:vAlign w:val="top"/>
          </w:tcPr>
          <w:p w14:paraId="5A69633C">
            <w:pPr>
              <w:pStyle w:val="6"/>
              <w:spacing w:before="70" w:line="219" w:lineRule="auto"/>
              <w:ind w:left="235"/>
            </w:pPr>
            <w:r>
              <w:rPr>
                <w:spacing w:val="1"/>
              </w:rPr>
              <w:t>管工(6-29-03-04)、电工(6-31-01-03)</w:t>
            </w:r>
          </w:p>
        </w:tc>
        <w:tc>
          <w:tcPr>
            <w:tcW w:w="2023" w:type="dxa"/>
            <w:tcBorders>
              <w:right w:val="nil"/>
            </w:tcBorders>
            <w:vAlign w:val="top"/>
          </w:tcPr>
          <w:p w14:paraId="42C7A65A">
            <w:pPr>
              <w:pStyle w:val="6"/>
              <w:spacing w:before="70" w:line="219" w:lineRule="auto"/>
              <w:ind w:left="235"/>
            </w:pPr>
            <w:r>
              <w:rPr>
                <w:spacing w:val="1"/>
              </w:rPr>
              <w:t>管工、电工</w:t>
            </w:r>
          </w:p>
        </w:tc>
      </w:tr>
      <w:tr w14:paraId="7EA1B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0D1810BF">
            <w:pPr>
              <w:rPr>
                <w:rFonts w:ascii="Arial"/>
                <w:sz w:val="21"/>
              </w:rPr>
            </w:pPr>
          </w:p>
        </w:tc>
        <w:tc>
          <w:tcPr>
            <w:tcW w:w="800" w:type="dxa"/>
            <w:vAlign w:val="top"/>
          </w:tcPr>
          <w:p w14:paraId="65263810">
            <w:pPr>
              <w:spacing w:line="468" w:lineRule="auto"/>
              <w:rPr>
                <w:rFonts w:ascii="Arial"/>
                <w:sz w:val="21"/>
              </w:rPr>
            </w:pPr>
          </w:p>
          <w:p w14:paraId="1DCA18A1">
            <w:pPr>
              <w:pStyle w:val="6"/>
              <w:spacing w:before="55"/>
              <w:ind w:left="225"/>
            </w:pPr>
            <w:r>
              <w:rPr>
                <w:color w:val="407060"/>
                <w:spacing w:val="-3"/>
              </w:rPr>
              <w:t>1</w:t>
            </w:r>
            <w:r>
              <w:rPr>
                <w:color w:val="407070"/>
                <w:spacing w:val="-3"/>
              </w:rPr>
              <w:t>1</w:t>
            </w:r>
            <w:r>
              <w:rPr>
                <w:color w:val="102030"/>
                <w:spacing w:val="-3"/>
              </w:rPr>
              <w:t>02</w:t>
            </w:r>
          </w:p>
        </w:tc>
        <w:tc>
          <w:tcPr>
            <w:tcW w:w="1410" w:type="dxa"/>
            <w:vAlign w:val="top"/>
          </w:tcPr>
          <w:p w14:paraId="58746441">
            <w:pPr>
              <w:spacing w:line="452" w:lineRule="auto"/>
              <w:rPr>
                <w:rFonts w:ascii="Arial"/>
                <w:sz w:val="21"/>
              </w:rPr>
            </w:pPr>
          </w:p>
          <w:p w14:paraId="486E8A7A">
            <w:pPr>
              <w:pStyle w:val="6"/>
              <w:spacing w:before="55" w:line="220" w:lineRule="auto"/>
              <w:ind w:left="215"/>
            </w:pPr>
            <w:r>
              <w:rPr>
                <w:spacing w:val="-2"/>
              </w:rPr>
              <w:t>建筑施工</w:t>
            </w:r>
          </w:p>
        </w:tc>
        <w:tc>
          <w:tcPr>
            <w:tcW w:w="3500" w:type="dxa"/>
            <w:vAlign w:val="top"/>
          </w:tcPr>
          <w:p w14:paraId="63C4B2F3">
            <w:pPr>
              <w:pStyle w:val="6"/>
              <w:spacing w:before="121" w:line="276" w:lineRule="auto"/>
              <w:ind w:left="75" w:right="277" w:firstLine="160"/>
            </w:pPr>
            <w:r>
              <w:rPr>
                <w:spacing w:val="-1"/>
              </w:rPr>
              <w:t>砌筑工(6-29-01-01)、混凝土工(6-29-</w:t>
            </w:r>
            <w:r>
              <w:rPr>
                <w:spacing w:val="9"/>
              </w:rPr>
              <w:t xml:space="preserve">  </w:t>
            </w:r>
            <w:r>
              <w:t>01-03)、钢筋工(6-29-01-0</w:t>
            </w:r>
            <w:r>
              <w:rPr>
                <w:spacing w:val="-1"/>
              </w:rPr>
              <w:t>4)、架子工(6-</w:t>
            </w:r>
            <w:r>
              <w:t xml:space="preserve"> 29-01-05)、装配式建筑施工员(6-29-01-  </w:t>
            </w:r>
            <w:r>
              <w:rPr>
                <w:spacing w:val="2"/>
              </w:rPr>
              <w:t>06)、工程测量员S(4-08-03-04)</w:t>
            </w:r>
          </w:p>
        </w:tc>
        <w:tc>
          <w:tcPr>
            <w:tcW w:w="2023" w:type="dxa"/>
            <w:tcBorders>
              <w:right w:val="nil"/>
            </w:tcBorders>
            <w:vAlign w:val="top"/>
          </w:tcPr>
          <w:p w14:paraId="47168334">
            <w:pPr>
              <w:pStyle w:val="6"/>
              <w:spacing w:before="260" w:line="263" w:lineRule="auto"/>
              <w:ind w:left="55" w:right="79" w:firstLine="189"/>
              <w:jc w:val="both"/>
            </w:pPr>
            <w:r>
              <w:rPr>
                <w:spacing w:val="-1"/>
              </w:rPr>
              <w:t>砌筑工、混凝土工、钢</w:t>
            </w:r>
            <w:r>
              <w:rPr>
                <w:spacing w:val="2"/>
              </w:rPr>
              <w:t xml:space="preserve"> </w:t>
            </w:r>
            <w:r>
              <w:t>筋工、架子工、工程测量 员</w:t>
            </w:r>
          </w:p>
        </w:tc>
      </w:tr>
      <w:tr w14:paraId="7AF7B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610" w:type="dxa"/>
            <w:vMerge w:val="continue"/>
            <w:tcBorders>
              <w:top w:val="nil"/>
              <w:left w:val="nil"/>
              <w:bottom w:val="nil"/>
            </w:tcBorders>
            <w:vAlign w:val="top"/>
          </w:tcPr>
          <w:p w14:paraId="76FC1A48">
            <w:pPr>
              <w:rPr>
                <w:rFonts w:ascii="Arial"/>
                <w:sz w:val="21"/>
              </w:rPr>
            </w:pPr>
          </w:p>
        </w:tc>
        <w:tc>
          <w:tcPr>
            <w:tcW w:w="800" w:type="dxa"/>
            <w:vAlign w:val="top"/>
          </w:tcPr>
          <w:p w14:paraId="7912C0B9">
            <w:pPr>
              <w:pStyle w:val="6"/>
              <w:spacing w:before="247"/>
              <w:ind w:left="225"/>
            </w:pPr>
            <w:r>
              <w:rPr>
                <w:color w:val="306050"/>
                <w:spacing w:val="-6"/>
              </w:rPr>
              <w:t>1</w:t>
            </w:r>
            <w:r>
              <w:rPr>
                <w:color w:val="206080"/>
                <w:spacing w:val="-6"/>
              </w:rPr>
              <w:t>103</w:t>
            </w:r>
          </w:p>
        </w:tc>
        <w:tc>
          <w:tcPr>
            <w:tcW w:w="1410" w:type="dxa"/>
            <w:vAlign w:val="top"/>
          </w:tcPr>
          <w:p w14:paraId="47056E82">
            <w:pPr>
              <w:pStyle w:val="6"/>
              <w:spacing w:before="231" w:line="220" w:lineRule="auto"/>
              <w:ind w:left="215"/>
            </w:pPr>
            <w:r>
              <w:rPr>
                <w:spacing w:val="-2"/>
              </w:rPr>
              <w:t>建筑装饰</w:t>
            </w:r>
          </w:p>
        </w:tc>
        <w:tc>
          <w:tcPr>
            <w:tcW w:w="3500" w:type="dxa"/>
            <w:vAlign w:val="top"/>
          </w:tcPr>
          <w:p w14:paraId="73740D66">
            <w:pPr>
              <w:pStyle w:val="6"/>
              <w:spacing w:before="101" w:line="281" w:lineRule="auto"/>
              <w:ind w:left="85" w:right="201" w:firstLine="150"/>
            </w:pPr>
            <w:r>
              <w:t>装饰装修工(6-29-04-01)、砌</w:t>
            </w:r>
            <w:r>
              <w:rPr>
                <w:spacing w:val="-1"/>
              </w:rPr>
              <w:t>筑工(6-29-</w:t>
            </w:r>
            <w:r>
              <w:t xml:space="preserve"> </w:t>
            </w:r>
            <w:r>
              <w:rPr>
                <w:spacing w:val="1"/>
              </w:rPr>
              <w:t>01-01)、手工木工(6-06-03-01)</w:t>
            </w:r>
          </w:p>
        </w:tc>
        <w:tc>
          <w:tcPr>
            <w:tcW w:w="2023" w:type="dxa"/>
            <w:tcBorders>
              <w:right w:val="nil"/>
            </w:tcBorders>
            <w:vAlign w:val="top"/>
          </w:tcPr>
          <w:p w14:paraId="4D476398">
            <w:pPr>
              <w:pStyle w:val="6"/>
              <w:spacing w:before="231" w:line="220" w:lineRule="auto"/>
              <w:ind w:left="235"/>
            </w:pPr>
            <w:r>
              <w:rPr>
                <w:spacing w:val="-1"/>
              </w:rPr>
              <w:t>砌筑工、手工木工</w:t>
            </w:r>
          </w:p>
        </w:tc>
      </w:tr>
      <w:tr w14:paraId="4FC2D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5B78507A">
            <w:pPr>
              <w:rPr>
                <w:rFonts w:ascii="Arial"/>
                <w:sz w:val="21"/>
              </w:rPr>
            </w:pPr>
          </w:p>
        </w:tc>
        <w:tc>
          <w:tcPr>
            <w:tcW w:w="800" w:type="dxa"/>
            <w:vAlign w:val="top"/>
          </w:tcPr>
          <w:p w14:paraId="7D2AEFF5">
            <w:pPr>
              <w:pStyle w:val="6"/>
              <w:spacing w:before="248"/>
              <w:ind w:left="225"/>
            </w:pPr>
            <w:r>
              <w:rPr>
                <w:color w:val="407060"/>
                <w:spacing w:val="-3"/>
              </w:rPr>
              <w:t>1</w:t>
            </w:r>
            <w:r>
              <w:rPr>
                <w:color w:val="407070"/>
                <w:spacing w:val="-3"/>
              </w:rPr>
              <w:t>1</w:t>
            </w:r>
            <w:r>
              <w:rPr>
                <w:color w:val="104050"/>
                <w:spacing w:val="-3"/>
              </w:rPr>
              <w:t>04</w:t>
            </w:r>
          </w:p>
        </w:tc>
        <w:tc>
          <w:tcPr>
            <w:tcW w:w="1410" w:type="dxa"/>
            <w:vAlign w:val="top"/>
          </w:tcPr>
          <w:p w14:paraId="5D76BBA3">
            <w:pPr>
              <w:pStyle w:val="6"/>
              <w:spacing w:before="232" w:line="220" w:lineRule="auto"/>
              <w:ind w:left="215"/>
            </w:pPr>
            <w:r>
              <w:rPr>
                <w:spacing w:val="-2"/>
              </w:rPr>
              <w:t>建筑测量</w:t>
            </w:r>
          </w:p>
        </w:tc>
        <w:tc>
          <w:tcPr>
            <w:tcW w:w="3500" w:type="dxa"/>
            <w:vAlign w:val="top"/>
          </w:tcPr>
          <w:p w14:paraId="0C101FCF">
            <w:pPr>
              <w:pStyle w:val="6"/>
              <w:spacing w:before="121" w:line="265" w:lineRule="auto"/>
              <w:ind w:left="95" w:right="101" w:firstLine="129"/>
            </w:pPr>
            <w:r>
              <w:t>工程测量员S(4-08-03-04)、不动产测绘员</w:t>
            </w:r>
            <w:r>
              <w:rPr>
                <w:spacing w:val="17"/>
              </w:rPr>
              <w:t xml:space="preserve"> </w:t>
            </w:r>
            <w:r>
              <w:rPr>
                <w:spacing w:val="-4"/>
              </w:rPr>
              <w:t>(4-08-03-05)</w:t>
            </w:r>
          </w:p>
        </w:tc>
        <w:tc>
          <w:tcPr>
            <w:tcW w:w="2023" w:type="dxa"/>
            <w:tcBorders>
              <w:right w:val="nil"/>
            </w:tcBorders>
            <w:vAlign w:val="top"/>
          </w:tcPr>
          <w:p w14:paraId="03CDD808">
            <w:pPr>
              <w:pStyle w:val="6"/>
              <w:spacing w:before="121" w:line="265" w:lineRule="auto"/>
              <w:ind w:left="75" w:right="58" w:firstLine="169"/>
            </w:pPr>
            <w:r>
              <w:rPr>
                <w:spacing w:val="1"/>
              </w:rPr>
              <w:t>工程测量员、不动产测</w:t>
            </w:r>
            <w:r>
              <w:rPr>
                <w:spacing w:val="3"/>
              </w:rPr>
              <w:t xml:space="preserve"> </w:t>
            </w:r>
            <w:r>
              <w:rPr>
                <w:spacing w:val="11"/>
              </w:rPr>
              <w:t>绘员</w:t>
            </w:r>
          </w:p>
        </w:tc>
      </w:tr>
      <w:tr w14:paraId="220FA6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66E14BEF">
            <w:pPr>
              <w:rPr>
                <w:rFonts w:ascii="Arial"/>
                <w:sz w:val="21"/>
              </w:rPr>
            </w:pPr>
          </w:p>
        </w:tc>
        <w:tc>
          <w:tcPr>
            <w:tcW w:w="800" w:type="dxa"/>
            <w:vAlign w:val="top"/>
          </w:tcPr>
          <w:p w14:paraId="116DD96A">
            <w:pPr>
              <w:spacing w:line="361" w:lineRule="auto"/>
              <w:rPr>
                <w:rFonts w:ascii="Arial"/>
                <w:sz w:val="21"/>
              </w:rPr>
            </w:pPr>
          </w:p>
          <w:p w14:paraId="2A1CC5DB">
            <w:pPr>
              <w:pStyle w:val="6"/>
              <w:spacing w:before="55"/>
              <w:ind w:left="225"/>
            </w:pPr>
            <w:r>
              <w:rPr>
                <w:color w:val="407060"/>
                <w:spacing w:val="-3"/>
              </w:rPr>
              <w:t>1</w:t>
            </w:r>
            <w:r>
              <w:rPr>
                <w:color w:val="407070"/>
                <w:spacing w:val="-3"/>
              </w:rPr>
              <w:t>1</w:t>
            </w:r>
            <w:r>
              <w:rPr>
                <w:color w:val="205060"/>
                <w:spacing w:val="-3"/>
              </w:rPr>
              <w:t>05</w:t>
            </w:r>
          </w:p>
        </w:tc>
        <w:tc>
          <w:tcPr>
            <w:tcW w:w="1410" w:type="dxa"/>
            <w:vAlign w:val="top"/>
          </w:tcPr>
          <w:p w14:paraId="03CED459">
            <w:pPr>
              <w:spacing w:line="345" w:lineRule="auto"/>
              <w:rPr>
                <w:rFonts w:ascii="Arial"/>
                <w:sz w:val="21"/>
              </w:rPr>
            </w:pPr>
          </w:p>
          <w:p w14:paraId="6DB8B746">
            <w:pPr>
              <w:pStyle w:val="6"/>
              <w:spacing w:before="55" w:line="220" w:lineRule="auto"/>
              <w:ind w:left="215"/>
            </w:pPr>
            <w:r>
              <w:rPr>
                <w:spacing w:val="-2"/>
              </w:rPr>
              <w:t>工程监理</w:t>
            </w:r>
          </w:p>
        </w:tc>
        <w:tc>
          <w:tcPr>
            <w:tcW w:w="3500" w:type="dxa"/>
            <w:vAlign w:val="top"/>
          </w:tcPr>
          <w:p w14:paraId="42B2B1B2">
            <w:pPr>
              <w:pStyle w:val="6"/>
              <w:spacing w:before="131" w:line="284" w:lineRule="auto"/>
              <w:ind w:left="75" w:right="118" w:firstLine="160"/>
            </w:pPr>
            <w:r>
              <w:rPr>
                <w:spacing w:val="-1"/>
              </w:rPr>
              <w:t>工程测量员S(4-08-03-04)、监理工程技术</w:t>
            </w:r>
            <w:r>
              <w:rPr>
                <w:spacing w:val="15"/>
              </w:rPr>
              <w:t xml:space="preserve"> </w:t>
            </w:r>
            <w:r>
              <w:rPr>
                <w:spacing w:val="1"/>
              </w:rPr>
              <w:t>人员(2-02-30-07)、建设工程质量检</w:t>
            </w:r>
            <w:r>
              <w:t>测员</w:t>
            </w:r>
          </w:p>
          <w:p w14:paraId="4F4681D9">
            <w:pPr>
              <w:pStyle w:val="6"/>
              <w:spacing w:line="222" w:lineRule="auto"/>
              <w:ind w:left="95"/>
            </w:pPr>
            <w:r>
              <w:rPr>
                <w:spacing w:val="-4"/>
              </w:rPr>
              <w:t>(4-08-05-09)</w:t>
            </w:r>
          </w:p>
        </w:tc>
        <w:tc>
          <w:tcPr>
            <w:tcW w:w="2023" w:type="dxa"/>
            <w:tcBorders>
              <w:right w:val="nil"/>
            </w:tcBorders>
            <w:vAlign w:val="top"/>
          </w:tcPr>
          <w:p w14:paraId="6C2AAEF7">
            <w:pPr>
              <w:spacing w:line="345" w:lineRule="auto"/>
              <w:rPr>
                <w:rFonts w:ascii="Arial"/>
                <w:sz w:val="21"/>
              </w:rPr>
            </w:pPr>
          </w:p>
          <w:p w14:paraId="38257D52">
            <w:pPr>
              <w:pStyle w:val="6"/>
              <w:spacing w:before="55" w:line="220" w:lineRule="auto"/>
              <w:ind w:left="235"/>
            </w:pPr>
            <w:r>
              <w:rPr>
                <w:spacing w:val="4"/>
              </w:rPr>
              <w:t>工程测量员</w:t>
            </w:r>
          </w:p>
        </w:tc>
      </w:tr>
      <w:tr w14:paraId="32F96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36C18FEA">
            <w:pPr>
              <w:rPr>
                <w:rFonts w:ascii="Arial"/>
                <w:sz w:val="21"/>
              </w:rPr>
            </w:pPr>
          </w:p>
        </w:tc>
        <w:tc>
          <w:tcPr>
            <w:tcW w:w="800" w:type="dxa"/>
            <w:vAlign w:val="top"/>
          </w:tcPr>
          <w:p w14:paraId="1D834CCC">
            <w:pPr>
              <w:pStyle w:val="6"/>
              <w:spacing w:before="289"/>
              <w:ind w:left="225"/>
            </w:pPr>
            <w:r>
              <w:rPr>
                <w:color w:val="407060"/>
                <w:spacing w:val="-3"/>
              </w:rPr>
              <w:t>1</w:t>
            </w:r>
            <w:r>
              <w:rPr>
                <w:color w:val="408060"/>
                <w:spacing w:val="-3"/>
              </w:rPr>
              <w:t>1</w:t>
            </w:r>
            <w:r>
              <w:rPr>
                <w:color w:val="205030"/>
                <w:spacing w:val="-3"/>
              </w:rPr>
              <w:t>0</w:t>
            </w:r>
            <w:r>
              <w:rPr>
                <w:color w:val="001020"/>
                <w:spacing w:val="-3"/>
              </w:rPr>
              <w:t>6</w:t>
            </w:r>
          </w:p>
        </w:tc>
        <w:tc>
          <w:tcPr>
            <w:tcW w:w="1410" w:type="dxa"/>
            <w:vAlign w:val="top"/>
          </w:tcPr>
          <w:p w14:paraId="322506DE">
            <w:pPr>
              <w:pStyle w:val="6"/>
              <w:spacing w:before="271" w:line="218" w:lineRule="auto"/>
              <w:ind w:left="225"/>
            </w:pPr>
            <w:r>
              <w:rPr>
                <w:spacing w:val="-2"/>
              </w:rPr>
              <w:t>工程造价</w:t>
            </w:r>
          </w:p>
        </w:tc>
        <w:tc>
          <w:tcPr>
            <w:tcW w:w="3500" w:type="dxa"/>
            <w:vAlign w:val="top"/>
          </w:tcPr>
          <w:p w14:paraId="2595EA34">
            <w:pPr>
              <w:pStyle w:val="6"/>
              <w:spacing w:before="151" w:line="264" w:lineRule="auto"/>
              <w:ind w:left="85" w:right="118" w:firstLine="150"/>
            </w:pPr>
            <w:r>
              <w:rPr>
                <w:spacing w:val="-1"/>
              </w:rPr>
              <w:t>工程测量员S(4-08-03-04)、工程造价工程</w:t>
            </w:r>
            <w:r>
              <w:rPr>
                <w:spacing w:val="15"/>
              </w:rPr>
              <w:t xml:space="preserve"> </w:t>
            </w:r>
            <w:r>
              <w:rPr>
                <w:spacing w:val="2"/>
              </w:rPr>
              <w:t>技术人员(2-02-30-10)</w:t>
            </w:r>
          </w:p>
        </w:tc>
        <w:tc>
          <w:tcPr>
            <w:tcW w:w="2023" w:type="dxa"/>
            <w:tcBorders>
              <w:right w:val="nil"/>
            </w:tcBorders>
            <w:vAlign w:val="top"/>
          </w:tcPr>
          <w:p w14:paraId="6B7BF029">
            <w:pPr>
              <w:pStyle w:val="6"/>
              <w:spacing w:before="273" w:line="220" w:lineRule="auto"/>
              <w:ind w:left="235"/>
            </w:pPr>
            <w:r>
              <w:rPr>
                <w:spacing w:val="4"/>
              </w:rPr>
              <w:t>工程测量员</w:t>
            </w:r>
          </w:p>
        </w:tc>
      </w:tr>
      <w:tr w14:paraId="13D3B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24B5A8CD">
            <w:pPr>
              <w:rPr>
                <w:rFonts w:ascii="Arial"/>
                <w:sz w:val="21"/>
              </w:rPr>
            </w:pPr>
          </w:p>
        </w:tc>
        <w:tc>
          <w:tcPr>
            <w:tcW w:w="800" w:type="dxa"/>
            <w:vAlign w:val="top"/>
          </w:tcPr>
          <w:p w14:paraId="3DECF9FC">
            <w:pPr>
              <w:pStyle w:val="6"/>
              <w:spacing w:before="280"/>
              <w:ind w:left="225"/>
            </w:pPr>
            <w:r>
              <w:rPr>
                <w:color w:val="407060"/>
                <w:spacing w:val="-3"/>
              </w:rPr>
              <w:t>1</w:t>
            </w:r>
            <w:r>
              <w:rPr>
                <w:color w:val="407070"/>
                <w:spacing w:val="-3"/>
              </w:rPr>
              <w:t>1</w:t>
            </w:r>
            <w:r>
              <w:rPr>
                <w:color w:val="205080"/>
                <w:spacing w:val="-3"/>
              </w:rPr>
              <w:t>07</w:t>
            </w:r>
          </w:p>
        </w:tc>
        <w:tc>
          <w:tcPr>
            <w:tcW w:w="1410" w:type="dxa"/>
            <w:vAlign w:val="top"/>
          </w:tcPr>
          <w:p w14:paraId="53BEA357">
            <w:pPr>
              <w:pStyle w:val="6"/>
              <w:spacing w:before="264" w:line="219" w:lineRule="auto"/>
              <w:ind w:left="225"/>
            </w:pPr>
            <w:r>
              <w:rPr>
                <w:spacing w:val="-2"/>
              </w:rPr>
              <w:t>建筑工程管理</w:t>
            </w:r>
          </w:p>
        </w:tc>
        <w:tc>
          <w:tcPr>
            <w:tcW w:w="3500" w:type="dxa"/>
            <w:vAlign w:val="top"/>
          </w:tcPr>
          <w:p w14:paraId="30AFE8BA">
            <w:pPr>
              <w:pStyle w:val="6"/>
              <w:spacing w:before="153" w:line="263" w:lineRule="auto"/>
              <w:ind w:left="85" w:right="118" w:firstLine="150"/>
            </w:pPr>
            <w:r>
              <w:rPr>
                <w:spacing w:val="-1"/>
              </w:rPr>
              <w:t>工程测量员S(4-08-03-04)、项目管理工程</w:t>
            </w:r>
            <w:r>
              <w:rPr>
                <w:spacing w:val="15"/>
              </w:rPr>
              <w:t xml:space="preserve"> </w:t>
            </w:r>
            <w:r>
              <w:rPr>
                <w:spacing w:val="2"/>
              </w:rPr>
              <w:t>技术人员(2-02-30-04)</w:t>
            </w:r>
          </w:p>
        </w:tc>
        <w:tc>
          <w:tcPr>
            <w:tcW w:w="2023" w:type="dxa"/>
            <w:tcBorders>
              <w:right w:val="nil"/>
            </w:tcBorders>
            <w:vAlign w:val="top"/>
          </w:tcPr>
          <w:p w14:paraId="01EBA92C">
            <w:pPr>
              <w:pStyle w:val="6"/>
              <w:spacing w:before="264" w:line="220" w:lineRule="auto"/>
              <w:ind w:left="235"/>
            </w:pPr>
            <w:r>
              <w:rPr>
                <w:spacing w:val="4"/>
              </w:rPr>
              <w:t>工程测量员</w:t>
            </w:r>
          </w:p>
        </w:tc>
      </w:tr>
      <w:tr w14:paraId="178A7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054336C9">
            <w:pPr>
              <w:rPr>
                <w:rFonts w:ascii="Arial"/>
                <w:sz w:val="21"/>
              </w:rPr>
            </w:pPr>
          </w:p>
        </w:tc>
        <w:tc>
          <w:tcPr>
            <w:tcW w:w="800" w:type="dxa"/>
            <w:vAlign w:val="top"/>
          </w:tcPr>
          <w:p w14:paraId="7AEA2B35">
            <w:pPr>
              <w:spacing w:line="364" w:lineRule="auto"/>
              <w:rPr>
                <w:rFonts w:ascii="Arial"/>
                <w:sz w:val="21"/>
              </w:rPr>
            </w:pPr>
          </w:p>
          <w:p w14:paraId="575A673D">
            <w:pPr>
              <w:pStyle w:val="6"/>
              <w:spacing w:before="55"/>
              <w:ind w:left="225"/>
            </w:pPr>
            <w:r>
              <w:rPr>
                <w:color w:val="407060"/>
                <w:spacing w:val="-3"/>
              </w:rPr>
              <w:t>1</w:t>
            </w:r>
            <w:r>
              <w:rPr>
                <w:color w:val="407070"/>
                <w:spacing w:val="-3"/>
              </w:rPr>
              <w:t>1</w:t>
            </w:r>
            <w:r>
              <w:rPr>
                <w:color w:val="205050"/>
                <w:spacing w:val="-3"/>
              </w:rPr>
              <w:t>08</w:t>
            </w:r>
          </w:p>
        </w:tc>
        <w:tc>
          <w:tcPr>
            <w:tcW w:w="1410" w:type="dxa"/>
            <w:vAlign w:val="top"/>
          </w:tcPr>
          <w:p w14:paraId="0C1DADCA">
            <w:pPr>
              <w:spacing w:line="347" w:lineRule="auto"/>
              <w:rPr>
                <w:rFonts w:ascii="Arial"/>
                <w:sz w:val="21"/>
              </w:rPr>
            </w:pPr>
          </w:p>
          <w:p w14:paraId="77B894D4">
            <w:pPr>
              <w:pStyle w:val="6"/>
              <w:spacing w:before="55" w:line="219" w:lineRule="auto"/>
              <w:ind w:left="225"/>
            </w:pPr>
            <w:r>
              <w:rPr>
                <w:spacing w:val="1"/>
              </w:rPr>
              <w:t>市政工程施工</w:t>
            </w:r>
          </w:p>
        </w:tc>
        <w:tc>
          <w:tcPr>
            <w:tcW w:w="3500" w:type="dxa"/>
            <w:vAlign w:val="top"/>
          </w:tcPr>
          <w:p w14:paraId="48101780">
            <w:pPr>
              <w:pStyle w:val="6"/>
              <w:spacing w:before="145" w:line="286" w:lineRule="auto"/>
              <w:ind w:left="75" w:right="161" w:firstLine="160"/>
              <w:jc w:val="both"/>
            </w:pPr>
            <w:r>
              <w:rPr>
                <w:spacing w:val="-1"/>
              </w:rPr>
              <w:t>筑路工(6-29-02-03)、公路养护工(6-29-</w:t>
            </w:r>
            <w:r>
              <w:rPr>
                <w:spacing w:val="18"/>
              </w:rPr>
              <w:t xml:space="preserve"> </w:t>
            </w:r>
            <w:r>
              <w:rPr>
                <w:spacing w:val="1"/>
              </w:rPr>
              <w:t>02-04)、桥隧工(6-29-02-05)</w:t>
            </w:r>
            <w:r>
              <w:t xml:space="preserve">、工程测量员 </w:t>
            </w:r>
            <w:r>
              <w:rPr>
                <w:spacing w:val="-1"/>
              </w:rPr>
              <w:t>S(4-08-03-04)</w:t>
            </w:r>
          </w:p>
        </w:tc>
        <w:tc>
          <w:tcPr>
            <w:tcW w:w="2023" w:type="dxa"/>
            <w:tcBorders>
              <w:right w:val="nil"/>
            </w:tcBorders>
            <w:vAlign w:val="top"/>
          </w:tcPr>
          <w:p w14:paraId="4655B21E">
            <w:pPr>
              <w:pStyle w:val="6"/>
              <w:spacing w:before="284" w:line="265" w:lineRule="auto"/>
              <w:ind w:left="55" w:right="80" w:firstLine="189"/>
            </w:pPr>
            <w:r>
              <w:rPr>
                <w:spacing w:val="-1"/>
              </w:rPr>
              <w:t>筑路工、桥隧工、工程</w:t>
            </w:r>
            <w:r>
              <w:rPr>
                <w:spacing w:val="1"/>
              </w:rPr>
              <w:t xml:space="preserve"> </w:t>
            </w:r>
            <w:r>
              <w:rPr>
                <w:spacing w:val="7"/>
              </w:rPr>
              <w:t>测量员</w:t>
            </w:r>
          </w:p>
        </w:tc>
      </w:tr>
      <w:tr w14:paraId="617DB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3B8154FB">
            <w:pPr>
              <w:rPr>
                <w:rFonts w:ascii="Arial"/>
                <w:sz w:val="21"/>
              </w:rPr>
            </w:pPr>
          </w:p>
        </w:tc>
        <w:tc>
          <w:tcPr>
            <w:tcW w:w="800" w:type="dxa"/>
            <w:vAlign w:val="top"/>
          </w:tcPr>
          <w:p w14:paraId="305EB3A4">
            <w:pPr>
              <w:spacing w:line="355" w:lineRule="auto"/>
              <w:rPr>
                <w:rFonts w:ascii="Arial"/>
                <w:sz w:val="21"/>
              </w:rPr>
            </w:pPr>
          </w:p>
          <w:p w14:paraId="76580A40">
            <w:pPr>
              <w:pStyle w:val="6"/>
              <w:spacing w:before="55"/>
              <w:ind w:left="225"/>
            </w:pPr>
            <w:r>
              <w:rPr>
                <w:color w:val="306050"/>
                <w:spacing w:val="-6"/>
              </w:rPr>
              <w:t>1</w:t>
            </w:r>
            <w:r>
              <w:rPr>
                <w:color w:val="306080"/>
                <w:spacing w:val="-6"/>
              </w:rPr>
              <w:t>109</w:t>
            </w:r>
          </w:p>
        </w:tc>
        <w:tc>
          <w:tcPr>
            <w:tcW w:w="1410" w:type="dxa"/>
            <w:vAlign w:val="top"/>
          </w:tcPr>
          <w:p w14:paraId="61DF6130">
            <w:pPr>
              <w:spacing w:line="338" w:lineRule="auto"/>
              <w:rPr>
                <w:rFonts w:ascii="Arial"/>
                <w:sz w:val="21"/>
              </w:rPr>
            </w:pPr>
          </w:p>
          <w:p w14:paraId="1B9C2D36">
            <w:pPr>
              <w:pStyle w:val="6"/>
              <w:spacing w:before="56" w:line="219" w:lineRule="auto"/>
              <w:ind w:left="225"/>
            </w:pPr>
            <w:r>
              <w:rPr>
                <w:spacing w:val="2"/>
              </w:rPr>
              <w:t>土建工程检测</w:t>
            </w:r>
          </w:p>
        </w:tc>
        <w:tc>
          <w:tcPr>
            <w:tcW w:w="3500" w:type="dxa"/>
            <w:vAlign w:val="top"/>
          </w:tcPr>
          <w:p w14:paraId="23A6A726">
            <w:pPr>
              <w:pStyle w:val="6"/>
              <w:spacing w:before="134" w:line="279" w:lineRule="auto"/>
              <w:ind w:left="75" w:right="137" w:firstLine="160"/>
              <w:jc w:val="both"/>
            </w:pPr>
            <w:r>
              <w:rPr>
                <w:spacing w:val="-1"/>
              </w:rPr>
              <w:t>物理性能检验员(6-31-03-02)、建筑材料</w:t>
            </w:r>
            <w:r>
              <w:rPr>
                <w:spacing w:val="16"/>
              </w:rPr>
              <w:t xml:space="preserve"> </w:t>
            </w:r>
            <w:r>
              <w:t>试验工*(6-31-03-02)、工程测量</w:t>
            </w:r>
            <w:r>
              <w:rPr>
                <w:spacing w:val="-1"/>
              </w:rPr>
              <w:t>员S(4-08-</w:t>
            </w:r>
            <w:r>
              <w:t xml:space="preserve"> </w:t>
            </w:r>
            <w:r>
              <w:rPr>
                <w:spacing w:val="1"/>
              </w:rPr>
              <w:t>03-04)、建设工程质量检测员(4-08-05-09)</w:t>
            </w:r>
          </w:p>
        </w:tc>
        <w:tc>
          <w:tcPr>
            <w:tcW w:w="2023" w:type="dxa"/>
            <w:tcBorders>
              <w:right w:val="nil"/>
            </w:tcBorders>
            <w:vAlign w:val="top"/>
          </w:tcPr>
          <w:p w14:paraId="30C48DAE">
            <w:pPr>
              <w:pStyle w:val="6"/>
              <w:spacing w:before="256" w:line="219" w:lineRule="auto"/>
              <w:ind w:left="235"/>
            </w:pPr>
            <w:r>
              <w:rPr>
                <w:spacing w:val="-1"/>
              </w:rPr>
              <w:t>物理性能检验员(建筑</w:t>
            </w:r>
          </w:p>
          <w:p w14:paraId="4A985E6B">
            <w:pPr>
              <w:pStyle w:val="6"/>
              <w:spacing w:before="57" w:line="219" w:lineRule="auto"/>
              <w:jc w:val="right"/>
            </w:pPr>
            <w:r>
              <w:rPr>
                <w:spacing w:val="-3"/>
              </w:rPr>
              <w:t>材料试验工)、工程测量员</w:t>
            </w:r>
          </w:p>
        </w:tc>
      </w:tr>
      <w:tr w14:paraId="6C0C5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4" w:hRule="atLeast"/>
        </w:trPr>
        <w:tc>
          <w:tcPr>
            <w:tcW w:w="610" w:type="dxa"/>
            <w:vMerge w:val="continue"/>
            <w:tcBorders>
              <w:top w:val="nil"/>
              <w:left w:val="nil"/>
            </w:tcBorders>
            <w:vAlign w:val="top"/>
          </w:tcPr>
          <w:p w14:paraId="450005FF">
            <w:pPr>
              <w:rPr>
                <w:rFonts w:ascii="Arial"/>
                <w:sz w:val="21"/>
              </w:rPr>
            </w:pPr>
          </w:p>
        </w:tc>
        <w:tc>
          <w:tcPr>
            <w:tcW w:w="800" w:type="dxa"/>
            <w:vAlign w:val="top"/>
          </w:tcPr>
          <w:p w14:paraId="6DEA1E69">
            <w:pPr>
              <w:spacing w:line="302" w:lineRule="auto"/>
              <w:rPr>
                <w:rFonts w:ascii="Arial"/>
                <w:sz w:val="21"/>
              </w:rPr>
            </w:pPr>
          </w:p>
          <w:p w14:paraId="3233FE55">
            <w:pPr>
              <w:spacing w:line="302" w:lineRule="auto"/>
              <w:rPr>
                <w:rFonts w:ascii="Arial"/>
                <w:sz w:val="21"/>
              </w:rPr>
            </w:pPr>
          </w:p>
          <w:p w14:paraId="0FDEF7DC">
            <w:pPr>
              <w:pStyle w:val="6"/>
              <w:spacing w:before="55"/>
              <w:ind w:left="225"/>
            </w:pPr>
            <w:r>
              <w:rPr>
                <w:color w:val="406050"/>
                <w:spacing w:val="-4"/>
              </w:rPr>
              <w:t>1</w:t>
            </w:r>
            <w:r>
              <w:rPr>
                <w:color w:val="407070"/>
                <w:spacing w:val="-4"/>
              </w:rPr>
              <w:t>1</w:t>
            </w:r>
            <w:r>
              <w:rPr>
                <w:color w:val="307080"/>
                <w:spacing w:val="-4"/>
              </w:rPr>
              <w:t>1</w:t>
            </w:r>
            <w:r>
              <w:rPr>
                <w:color w:val="204040"/>
                <w:spacing w:val="-4"/>
              </w:rPr>
              <w:t>0</w:t>
            </w:r>
          </w:p>
        </w:tc>
        <w:tc>
          <w:tcPr>
            <w:tcW w:w="1410" w:type="dxa"/>
            <w:vAlign w:val="top"/>
          </w:tcPr>
          <w:p w14:paraId="76FBDEDF">
            <w:pPr>
              <w:spacing w:line="468" w:lineRule="auto"/>
              <w:rPr>
                <w:rFonts w:ascii="Arial"/>
                <w:sz w:val="21"/>
              </w:rPr>
            </w:pPr>
          </w:p>
          <w:p w14:paraId="29BCA3F3">
            <w:pPr>
              <w:pStyle w:val="6"/>
              <w:spacing w:before="55" w:line="275" w:lineRule="auto"/>
              <w:ind w:left="65" w:firstLine="139"/>
            </w:pPr>
            <w:r>
              <w:t>燃气热力运行与</w:t>
            </w:r>
            <w:r>
              <w:rPr>
                <w:spacing w:val="4"/>
              </w:rPr>
              <w:t xml:space="preserve"> </w:t>
            </w:r>
            <w:r>
              <w:rPr>
                <w:spacing w:val="5"/>
              </w:rPr>
              <w:t>维护</w:t>
            </w:r>
          </w:p>
        </w:tc>
        <w:tc>
          <w:tcPr>
            <w:tcW w:w="3500" w:type="dxa"/>
            <w:vAlign w:val="top"/>
          </w:tcPr>
          <w:p w14:paraId="3AA86312">
            <w:pPr>
              <w:pStyle w:val="6"/>
              <w:spacing w:before="135" w:line="283" w:lineRule="auto"/>
              <w:ind w:left="65" w:right="212" w:firstLine="160"/>
            </w:pPr>
            <w:r>
              <w:rPr>
                <w:spacing w:val="-1"/>
              </w:rPr>
              <w:t>燃气具安装维修工(4-12-04-05)、燃气供</w:t>
            </w:r>
            <w:r>
              <w:rPr>
                <w:spacing w:val="15"/>
              </w:rPr>
              <w:t xml:space="preserve"> </w:t>
            </w:r>
            <w:r>
              <w:rPr>
                <w:spacing w:val="1"/>
              </w:rPr>
              <w:t>应服务员(4-11-02-00)、锅炉运行值</w:t>
            </w:r>
            <w:r>
              <w:t>班员</w:t>
            </w:r>
          </w:p>
          <w:p w14:paraId="14E8576C">
            <w:pPr>
              <w:pStyle w:val="6"/>
              <w:spacing w:before="2" w:line="280" w:lineRule="auto"/>
              <w:ind w:left="75" w:right="99"/>
            </w:pPr>
            <w:r>
              <w:rPr>
                <w:spacing w:val="3"/>
              </w:rPr>
              <w:t>(6-28-01-01)、锅炉操作工(6-2</w:t>
            </w:r>
            <w:r>
              <w:rPr>
                <w:spacing w:val="2"/>
              </w:rPr>
              <w:t>8-01-11)、</w:t>
            </w:r>
            <w:r>
              <w:t xml:space="preserve"> </w:t>
            </w:r>
            <w:r>
              <w:rPr>
                <w:spacing w:val="-1"/>
              </w:rPr>
              <w:t>供热管网系统运行工(6-28-01-13)、管道工</w:t>
            </w:r>
            <w:r>
              <w:rPr>
                <w:spacing w:val="8"/>
              </w:rPr>
              <w:t xml:space="preserve">  </w:t>
            </w:r>
            <w:r>
              <w:rPr>
                <w:spacing w:val="-2"/>
              </w:rPr>
              <w:t>(6-29-02-15)</w:t>
            </w:r>
          </w:p>
        </w:tc>
        <w:tc>
          <w:tcPr>
            <w:tcW w:w="2023" w:type="dxa"/>
            <w:tcBorders>
              <w:right w:val="nil"/>
            </w:tcBorders>
            <w:vAlign w:val="top"/>
          </w:tcPr>
          <w:p w14:paraId="24406CEE">
            <w:pPr>
              <w:spacing w:line="340" w:lineRule="auto"/>
              <w:rPr>
                <w:rFonts w:ascii="Arial"/>
                <w:sz w:val="21"/>
              </w:rPr>
            </w:pPr>
          </w:p>
          <w:p w14:paraId="505B7D62">
            <w:pPr>
              <w:pStyle w:val="6"/>
              <w:spacing w:before="55" w:line="289" w:lineRule="auto"/>
              <w:ind w:left="75" w:right="80" w:firstLine="159"/>
              <w:jc w:val="both"/>
            </w:pPr>
            <w:r>
              <w:rPr>
                <w:spacing w:val="-1"/>
              </w:rPr>
              <w:t>燃气具安装维修工、燃</w:t>
            </w:r>
            <w:r>
              <w:rPr>
                <w:spacing w:val="1"/>
              </w:rPr>
              <w:t xml:space="preserve"> </w:t>
            </w:r>
            <w:r>
              <w:rPr>
                <w:spacing w:val="-1"/>
              </w:rPr>
              <w:t>气供应服务员、锅炉运行</w:t>
            </w:r>
            <w:r>
              <w:rPr>
                <w:spacing w:val="2"/>
              </w:rPr>
              <w:t xml:space="preserve"> </w:t>
            </w:r>
            <w:r>
              <w:rPr>
                <w:spacing w:val="-1"/>
              </w:rPr>
              <w:t>值班员、锅炉操作工</w:t>
            </w:r>
          </w:p>
        </w:tc>
      </w:tr>
    </w:tbl>
    <w:p w14:paraId="2FD3E5D0">
      <w:pPr>
        <w:pStyle w:val="2"/>
        <w:spacing w:line="130" w:lineRule="exact"/>
        <w:rPr>
          <w:sz w:val="11"/>
        </w:rPr>
      </w:pPr>
    </w:p>
    <w:p w14:paraId="1EE27C46">
      <w:pPr>
        <w:spacing w:line="130" w:lineRule="exact"/>
        <w:rPr>
          <w:sz w:val="11"/>
          <w:szCs w:val="11"/>
        </w:rPr>
        <w:sectPr>
          <w:footerReference r:id="rId595" w:type="default"/>
          <w:pgSz w:w="10770" w:h="15080"/>
          <w:pgMar w:top="400" w:right="1107" w:bottom="1214" w:left="1319" w:header="0" w:footer="958" w:gutter="0"/>
          <w:cols w:space="720" w:num="1"/>
        </w:sectPr>
      </w:pPr>
    </w:p>
    <w:p w14:paraId="0E325726">
      <w:pPr>
        <w:pStyle w:val="2"/>
        <w:spacing w:line="272" w:lineRule="auto"/>
      </w:pPr>
    </w:p>
    <w:p w14:paraId="3A0B66C1">
      <w:pPr>
        <w:pStyle w:val="2"/>
        <w:spacing w:line="272" w:lineRule="auto"/>
      </w:pPr>
    </w:p>
    <w:p w14:paraId="719B9FA3">
      <w:pPr>
        <w:pStyle w:val="2"/>
        <w:spacing w:line="272" w:lineRule="auto"/>
      </w:pPr>
    </w:p>
    <w:p w14:paraId="5F659966">
      <w:pPr>
        <w:pStyle w:val="2"/>
        <w:spacing w:line="273" w:lineRule="auto"/>
      </w:pPr>
    </w:p>
    <w:p w14:paraId="44C88571">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2726C296">
      <w:pPr>
        <w:spacing w:line="40" w:lineRule="exact"/>
      </w:pPr>
    </w:p>
    <w:tbl>
      <w:tblPr>
        <w:tblStyle w:val="5"/>
        <w:tblW w:w="8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19"/>
        <w:gridCol w:w="3510"/>
        <w:gridCol w:w="2000"/>
      </w:tblGrid>
      <w:tr w14:paraId="05BC4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13EA081F">
            <w:pPr>
              <w:pStyle w:val="6"/>
              <w:spacing w:before="72" w:line="219" w:lineRule="auto"/>
              <w:ind w:left="49"/>
            </w:pPr>
            <w:r>
              <w:rPr>
                <w:spacing w:val="-2"/>
              </w:rPr>
              <w:t>专业类</w:t>
            </w:r>
          </w:p>
        </w:tc>
        <w:tc>
          <w:tcPr>
            <w:tcW w:w="800" w:type="dxa"/>
            <w:vAlign w:val="top"/>
          </w:tcPr>
          <w:p w14:paraId="6C8A74C2">
            <w:pPr>
              <w:pStyle w:val="6"/>
              <w:spacing w:before="72" w:line="219" w:lineRule="auto"/>
              <w:ind w:left="55"/>
            </w:pPr>
            <w:r>
              <w:rPr>
                <w:spacing w:val="-2"/>
              </w:rPr>
              <w:t>专业编码</w:t>
            </w:r>
          </w:p>
        </w:tc>
        <w:tc>
          <w:tcPr>
            <w:tcW w:w="1419" w:type="dxa"/>
            <w:vAlign w:val="top"/>
          </w:tcPr>
          <w:p w14:paraId="7282F3B0">
            <w:pPr>
              <w:pStyle w:val="6"/>
              <w:spacing w:before="72" w:line="220" w:lineRule="auto"/>
              <w:ind w:left="404"/>
            </w:pPr>
            <w:r>
              <w:rPr>
                <w:spacing w:val="-2"/>
              </w:rPr>
              <w:t>专业名称</w:t>
            </w:r>
          </w:p>
        </w:tc>
        <w:tc>
          <w:tcPr>
            <w:tcW w:w="3510" w:type="dxa"/>
            <w:vAlign w:val="top"/>
          </w:tcPr>
          <w:p w14:paraId="68BC1E78">
            <w:pPr>
              <w:pStyle w:val="6"/>
              <w:spacing w:before="72" w:line="220" w:lineRule="auto"/>
              <w:ind w:left="905"/>
            </w:pPr>
            <w:r>
              <w:rPr>
                <w:spacing w:val="3"/>
              </w:rPr>
              <w:t>对应或相关职业(工种)</w:t>
            </w:r>
          </w:p>
        </w:tc>
        <w:tc>
          <w:tcPr>
            <w:tcW w:w="2000" w:type="dxa"/>
            <w:tcBorders>
              <w:right w:val="nil"/>
            </w:tcBorders>
            <w:vAlign w:val="top"/>
          </w:tcPr>
          <w:p w14:paraId="19A5AE20">
            <w:pPr>
              <w:pStyle w:val="6"/>
              <w:spacing w:before="72" w:line="219" w:lineRule="auto"/>
              <w:ind w:left="65"/>
            </w:pPr>
            <w:r>
              <w:rPr>
                <w:spacing w:val="3"/>
              </w:rPr>
              <w:t>职业资格(职业技能等级)</w:t>
            </w:r>
          </w:p>
        </w:tc>
      </w:tr>
      <w:tr w14:paraId="33125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restart"/>
            <w:tcBorders>
              <w:left w:val="nil"/>
              <w:bottom w:val="nil"/>
            </w:tcBorders>
            <w:vAlign w:val="top"/>
          </w:tcPr>
          <w:p w14:paraId="624D38EC">
            <w:pPr>
              <w:spacing w:line="244" w:lineRule="auto"/>
              <w:rPr>
                <w:rFonts w:ascii="Arial"/>
                <w:sz w:val="21"/>
              </w:rPr>
            </w:pPr>
          </w:p>
          <w:p w14:paraId="0A270BBE">
            <w:pPr>
              <w:spacing w:line="244" w:lineRule="auto"/>
              <w:rPr>
                <w:rFonts w:ascii="Arial"/>
                <w:sz w:val="21"/>
              </w:rPr>
            </w:pPr>
          </w:p>
          <w:p w14:paraId="1A9A8718">
            <w:pPr>
              <w:spacing w:line="244" w:lineRule="auto"/>
              <w:rPr>
                <w:rFonts w:ascii="Arial"/>
                <w:sz w:val="21"/>
              </w:rPr>
            </w:pPr>
          </w:p>
          <w:p w14:paraId="50C4B619">
            <w:pPr>
              <w:spacing w:line="244" w:lineRule="auto"/>
              <w:rPr>
                <w:rFonts w:ascii="Arial"/>
                <w:sz w:val="21"/>
              </w:rPr>
            </w:pPr>
          </w:p>
          <w:p w14:paraId="634B7AC3">
            <w:pPr>
              <w:spacing w:line="244" w:lineRule="auto"/>
              <w:rPr>
                <w:rFonts w:ascii="Arial"/>
                <w:sz w:val="21"/>
              </w:rPr>
            </w:pPr>
          </w:p>
          <w:p w14:paraId="3DF3B022">
            <w:pPr>
              <w:spacing w:line="244" w:lineRule="auto"/>
              <w:rPr>
                <w:rFonts w:ascii="Arial"/>
                <w:sz w:val="21"/>
              </w:rPr>
            </w:pPr>
          </w:p>
          <w:p w14:paraId="056B39B9">
            <w:pPr>
              <w:spacing w:line="244" w:lineRule="auto"/>
              <w:rPr>
                <w:rFonts w:ascii="Arial"/>
                <w:sz w:val="21"/>
              </w:rPr>
            </w:pPr>
          </w:p>
          <w:p w14:paraId="555F55B7">
            <w:pPr>
              <w:spacing w:line="244" w:lineRule="auto"/>
              <w:rPr>
                <w:rFonts w:ascii="Arial"/>
                <w:sz w:val="21"/>
              </w:rPr>
            </w:pPr>
          </w:p>
          <w:p w14:paraId="20CDF581">
            <w:pPr>
              <w:spacing w:line="244" w:lineRule="auto"/>
              <w:rPr>
                <w:rFonts w:ascii="Arial"/>
                <w:sz w:val="21"/>
              </w:rPr>
            </w:pPr>
          </w:p>
          <w:p w14:paraId="5EDEF0A1">
            <w:pPr>
              <w:spacing w:line="244" w:lineRule="auto"/>
              <w:rPr>
                <w:rFonts w:ascii="Arial"/>
                <w:sz w:val="21"/>
              </w:rPr>
            </w:pPr>
          </w:p>
          <w:p w14:paraId="5ED503D1">
            <w:pPr>
              <w:spacing w:line="244" w:lineRule="auto"/>
              <w:rPr>
                <w:rFonts w:ascii="Arial"/>
                <w:sz w:val="21"/>
              </w:rPr>
            </w:pPr>
          </w:p>
          <w:p w14:paraId="5BD57E56">
            <w:pPr>
              <w:spacing w:line="244" w:lineRule="auto"/>
              <w:rPr>
                <w:rFonts w:ascii="Arial"/>
                <w:sz w:val="21"/>
              </w:rPr>
            </w:pPr>
          </w:p>
          <w:p w14:paraId="4D31C2CF">
            <w:pPr>
              <w:spacing w:line="245" w:lineRule="auto"/>
              <w:rPr>
                <w:rFonts w:ascii="Arial"/>
                <w:sz w:val="21"/>
              </w:rPr>
            </w:pPr>
          </w:p>
          <w:p w14:paraId="2A25046E">
            <w:pPr>
              <w:spacing w:line="245" w:lineRule="auto"/>
              <w:rPr>
                <w:rFonts w:ascii="Arial"/>
                <w:sz w:val="21"/>
              </w:rPr>
            </w:pPr>
          </w:p>
          <w:p w14:paraId="259F58DC">
            <w:pPr>
              <w:spacing w:line="245" w:lineRule="auto"/>
              <w:rPr>
                <w:rFonts w:ascii="Arial"/>
                <w:sz w:val="21"/>
              </w:rPr>
            </w:pPr>
          </w:p>
          <w:p w14:paraId="626885CF">
            <w:pPr>
              <w:spacing w:line="245" w:lineRule="auto"/>
              <w:rPr>
                <w:rFonts w:ascii="Arial"/>
                <w:sz w:val="21"/>
              </w:rPr>
            </w:pPr>
          </w:p>
          <w:p w14:paraId="6E9209C1">
            <w:pPr>
              <w:spacing w:line="245" w:lineRule="auto"/>
              <w:rPr>
                <w:rFonts w:ascii="Arial"/>
                <w:sz w:val="21"/>
              </w:rPr>
            </w:pPr>
          </w:p>
          <w:p w14:paraId="20906142">
            <w:pPr>
              <w:spacing w:line="245" w:lineRule="auto"/>
              <w:rPr>
                <w:rFonts w:ascii="Arial"/>
                <w:sz w:val="21"/>
              </w:rPr>
            </w:pPr>
          </w:p>
          <w:p w14:paraId="5FD2AC0C">
            <w:pPr>
              <w:spacing w:line="245" w:lineRule="auto"/>
              <w:rPr>
                <w:rFonts w:ascii="Arial"/>
                <w:sz w:val="21"/>
              </w:rPr>
            </w:pPr>
          </w:p>
          <w:p w14:paraId="6BE2D3D2">
            <w:pPr>
              <w:spacing w:line="245" w:lineRule="auto"/>
              <w:rPr>
                <w:rFonts w:ascii="Arial"/>
                <w:sz w:val="21"/>
              </w:rPr>
            </w:pPr>
          </w:p>
          <w:p w14:paraId="1D2BB076">
            <w:pPr>
              <w:pStyle w:val="6"/>
              <w:spacing w:before="56" w:line="231" w:lineRule="auto"/>
              <w:ind w:left="219"/>
            </w:pPr>
            <w:r>
              <w:rPr>
                <w:color w:val="204030"/>
                <w:spacing w:val="-10"/>
              </w:rPr>
              <w:t>1</w:t>
            </w:r>
            <w:r>
              <w:rPr>
                <w:color w:val="507060"/>
                <w:spacing w:val="-10"/>
              </w:rPr>
              <w:t>1</w:t>
            </w:r>
          </w:p>
          <w:p w14:paraId="34144DF5">
            <w:pPr>
              <w:pStyle w:val="6"/>
              <w:spacing w:line="219" w:lineRule="auto"/>
              <w:ind w:left="49"/>
            </w:pPr>
            <w:r>
              <w:rPr>
                <w:spacing w:val="-2"/>
              </w:rPr>
              <w:t>建筑类</w:t>
            </w:r>
          </w:p>
        </w:tc>
        <w:tc>
          <w:tcPr>
            <w:tcW w:w="800" w:type="dxa"/>
            <w:vAlign w:val="top"/>
          </w:tcPr>
          <w:p w14:paraId="4AE9C2B7">
            <w:pPr>
              <w:pStyle w:val="6"/>
              <w:spacing w:before="254" w:line="241" w:lineRule="auto"/>
              <w:ind w:left="224"/>
            </w:pPr>
            <w:r>
              <w:rPr>
                <w:color w:val="306040"/>
                <w:spacing w:val="-5"/>
              </w:rPr>
              <w:t>1</w:t>
            </w:r>
            <w:r>
              <w:rPr>
                <w:color w:val="208080"/>
                <w:spacing w:val="-5"/>
              </w:rPr>
              <w:t>1</w:t>
            </w:r>
            <w:r>
              <w:rPr>
                <w:color w:val="307080"/>
                <w:spacing w:val="-5"/>
              </w:rPr>
              <w:t>1</w:t>
            </w:r>
            <w:r>
              <w:rPr>
                <w:color w:val="206080"/>
                <w:spacing w:val="-5"/>
              </w:rPr>
              <w:t>1</w:t>
            </w:r>
          </w:p>
        </w:tc>
        <w:tc>
          <w:tcPr>
            <w:tcW w:w="1419" w:type="dxa"/>
            <w:vAlign w:val="top"/>
          </w:tcPr>
          <w:p w14:paraId="026F324D">
            <w:pPr>
              <w:pStyle w:val="6"/>
              <w:spacing w:before="237" w:line="219" w:lineRule="auto"/>
              <w:ind w:left="234"/>
            </w:pPr>
            <w:r>
              <w:rPr>
                <w:spacing w:val="-2"/>
              </w:rPr>
              <w:t>消防工程技术</w:t>
            </w:r>
          </w:p>
        </w:tc>
        <w:tc>
          <w:tcPr>
            <w:tcW w:w="3510" w:type="dxa"/>
            <w:vAlign w:val="top"/>
          </w:tcPr>
          <w:p w14:paraId="2BDAF042">
            <w:pPr>
              <w:pStyle w:val="6"/>
              <w:spacing w:before="115" w:line="284" w:lineRule="auto"/>
              <w:ind w:left="85" w:right="360" w:firstLine="140"/>
            </w:pPr>
            <w:r>
              <w:rPr>
                <w:spacing w:val="1"/>
              </w:rPr>
              <w:t>消防设施操作员(4-07-05-03)、消防员</w:t>
            </w:r>
            <w:r>
              <w:t xml:space="preserve"> </w:t>
            </w:r>
            <w:r>
              <w:rPr>
                <w:spacing w:val="-4"/>
              </w:rPr>
              <w:t>(3-02-03-01)</w:t>
            </w:r>
          </w:p>
        </w:tc>
        <w:tc>
          <w:tcPr>
            <w:tcW w:w="2000" w:type="dxa"/>
            <w:tcBorders>
              <w:right w:val="nil"/>
            </w:tcBorders>
            <w:vAlign w:val="top"/>
          </w:tcPr>
          <w:p w14:paraId="082D8B24">
            <w:pPr>
              <w:pStyle w:val="6"/>
              <w:spacing w:before="116" w:line="276" w:lineRule="auto"/>
              <w:ind w:left="45" w:right="79" w:firstLine="179"/>
            </w:pPr>
            <w:r>
              <w:rPr>
                <w:spacing w:val="-2"/>
              </w:rPr>
              <w:t>消防设施操作员、消防</w:t>
            </w:r>
            <w:r>
              <w:rPr>
                <w:spacing w:val="8"/>
              </w:rPr>
              <w:t xml:space="preserve"> </w:t>
            </w:r>
            <w:r>
              <w:t>员</w:t>
            </w:r>
          </w:p>
        </w:tc>
      </w:tr>
      <w:tr w14:paraId="0443D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7" w:hRule="atLeast"/>
        </w:trPr>
        <w:tc>
          <w:tcPr>
            <w:tcW w:w="610" w:type="dxa"/>
            <w:vMerge w:val="continue"/>
            <w:tcBorders>
              <w:top w:val="nil"/>
              <w:left w:val="nil"/>
              <w:bottom w:val="nil"/>
            </w:tcBorders>
            <w:vAlign w:val="top"/>
          </w:tcPr>
          <w:p w14:paraId="52E8804F">
            <w:pPr>
              <w:rPr>
                <w:rFonts w:ascii="Arial"/>
                <w:sz w:val="21"/>
              </w:rPr>
            </w:pPr>
          </w:p>
        </w:tc>
        <w:tc>
          <w:tcPr>
            <w:tcW w:w="800" w:type="dxa"/>
            <w:vAlign w:val="top"/>
          </w:tcPr>
          <w:p w14:paraId="0293ED2B">
            <w:pPr>
              <w:spacing w:line="268" w:lineRule="auto"/>
              <w:rPr>
                <w:rFonts w:ascii="Arial"/>
                <w:sz w:val="21"/>
              </w:rPr>
            </w:pPr>
          </w:p>
          <w:p w14:paraId="57294527">
            <w:pPr>
              <w:spacing w:line="268" w:lineRule="auto"/>
              <w:rPr>
                <w:rFonts w:ascii="Arial"/>
                <w:sz w:val="21"/>
              </w:rPr>
            </w:pPr>
          </w:p>
          <w:p w14:paraId="61FC9423">
            <w:pPr>
              <w:spacing w:line="268" w:lineRule="auto"/>
              <w:rPr>
                <w:rFonts w:ascii="Arial"/>
                <w:sz w:val="21"/>
              </w:rPr>
            </w:pPr>
          </w:p>
          <w:p w14:paraId="78B7E3A4">
            <w:pPr>
              <w:spacing w:line="268" w:lineRule="auto"/>
              <w:rPr>
                <w:rFonts w:ascii="Arial"/>
                <w:sz w:val="21"/>
              </w:rPr>
            </w:pPr>
          </w:p>
          <w:p w14:paraId="3258D07E">
            <w:pPr>
              <w:spacing w:line="269" w:lineRule="auto"/>
              <w:rPr>
                <w:rFonts w:ascii="Arial"/>
                <w:sz w:val="21"/>
              </w:rPr>
            </w:pPr>
          </w:p>
          <w:p w14:paraId="03D25F8E">
            <w:pPr>
              <w:pStyle w:val="6"/>
              <w:spacing w:before="55" w:line="241" w:lineRule="auto"/>
              <w:ind w:left="224"/>
            </w:pPr>
            <w:r>
              <w:rPr>
                <w:color w:val="305040"/>
                <w:spacing w:val="-5"/>
              </w:rPr>
              <w:t>1</w:t>
            </w:r>
            <w:r>
              <w:rPr>
                <w:color w:val="207080"/>
                <w:spacing w:val="-5"/>
              </w:rPr>
              <w:t>1</w:t>
            </w:r>
            <w:r>
              <w:rPr>
                <w:color w:val="103020"/>
                <w:spacing w:val="-5"/>
              </w:rPr>
              <w:t>12</w:t>
            </w:r>
          </w:p>
        </w:tc>
        <w:tc>
          <w:tcPr>
            <w:tcW w:w="1419" w:type="dxa"/>
            <w:vAlign w:val="top"/>
          </w:tcPr>
          <w:p w14:paraId="2170915C">
            <w:pPr>
              <w:spacing w:line="293" w:lineRule="auto"/>
              <w:rPr>
                <w:rFonts w:ascii="Arial"/>
                <w:sz w:val="21"/>
              </w:rPr>
            </w:pPr>
          </w:p>
          <w:p w14:paraId="698B5264">
            <w:pPr>
              <w:spacing w:line="293" w:lineRule="auto"/>
              <w:rPr>
                <w:rFonts w:ascii="Arial"/>
                <w:sz w:val="21"/>
              </w:rPr>
            </w:pPr>
          </w:p>
          <w:p w14:paraId="21E790E1">
            <w:pPr>
              <w:spacing w:line="294" w:lineRule="auto"/>
              <w:rPr>
                <w:rFonts w:ascii="Arial"/>
                <w:sz w:val="21"/>
              </w:rPr>
            </w:pPr>
          </w:p>
          <w:p w14:paraId="03B7DC89">
            <w:pPr>
              <w:spacing w:line="294" w:lineRule="auto"/>
              <w:rPr>
                <w:rFonts w:ascii="Arial"/>
                <w:sz w:val="21"/>
              </w:rPr>
            </w:pPr>
          </w:p>
          <w:p w14:paraId="7EFBB81E">
            <w:pPr>
              <w:pStyle w:val="6"/>
              <w:spacing w:before="55" w:line="307" w:lineRule="auto"/>
              <w:ind w:left="65" w:firstLine="168"/>
            </w:pPr>
            <w:r>
              <w:rPr>
                <w:spacing w:val="-3"/>
              </w:rPr>
              <w:t>硅酸盐材料制品</w:t>
            </w:r>
            <w:r>
              <w:rPr>
                <w:spacing w:val="5"/>
              </w:rPr>
              <w:t xml:space="preserve"> </w:t>
            </w:r>
            <w:r>
              <w:rPr>
                <w:spacing w:val="-3"/>
              </w:rPr>
              <w:t>生产</w:t>
            </w:r>
          </w:p>
        </w:tc>
        <w:tc>
          <w:tcPr>
            <w:tcW w:w="3510" w:type="dxa"/>
            <w:vAlign w:val="top"/>
          </w:tcPr>
          <w:p w14:paraId="004309F0">
            <w:pPr>
              <w:pStyle w:val="6"/>
              <w:spacing w:before="97" w:line="273" w:lineRule="auto"/>
              <w:ind w:left="75" w:right="199" w:firstLine="150"/>
            </w:pPr>
            <w:r>
              <w:t>水泥生产工(6-15-01-01)、水泥混凝土制</w:t>
            </w:r>
            <w:r>
              <w:rPr>
                <w:spacing w:val="13"/>
              </w:rPr>
              <w:t xml:space="preserve"> </w:t>
            </w:r>
            <w:r>
              <w:t>品工(6-15-01-02)、石灰煅烧工(6-15-01-</w:t>
            </w:r>
          </w:p>
          <w:p w14:paraId="4E06509A">
            <w:pPr>
              <w:pStyle w:val="6"/>
              <w:spacing w:before="18" w:line="275" w:lineRule="auto"/>
              <w:ind w:left="75" w:right="96"/>
            </w:pPr>
            <w:r>
              <w:t>03)、石膏粉生产工(6-15-01-04)、石膏制品</w:t>
            </w:r>
            <w:r>
              <w:rPr>
                <w:spacing w:val="11"/>
              </w:rPr>
              <w:t xml:space="preserve"> </w:t>
            </w:r>
            <w:r>
              <w:rPr>
                <w:spacing w:val="-1"/>
              </w:rPr>
              <w:t>生产工(6-15-01-05)、预拌混凝土生产工(6-</w:t>
            </w:r>
            <w:r>
              <w:rPr>
                <w:spacing w:val="18"/>
              </w:rPr>
              <w:t xml:space="preserve"> </w:t>
            </w:r>
            <w:r>
              <w:rPr>
                <w:spacing w:val="1"/>
              </w:rPr>
              <w:t>15-01-06)、耐火原料加工成型工(6-15-</w:t>
            </w:r>
            <w:r>
              <w:t xml:space="preserve">06-  </w:t>
            </w:r>
            <w:r>
              <w:rPr>
                <w:spacing w:val="-1"/>
              </w:rPr>
              <w:t>01)、耐火材料烧成工(6-15-06-02)、耐火制</w:t>
            </w:r>
            <w:r>
              <w:rPr>
                <w:spacing w:val="18"/>
              </w:rPr>
              <w:t xml:space="preserve"> </w:t>
            </w:r>
            <w:r>
              <w:t>品加工工(6-15-06-03)、耐火纤维制品工</w:t>
            </w:r>
          </w:p>
          <w:p w14:paraId="0966DFC7">
            <w:pPr>
              <w:pStyle w:val="6"/>
              <w:spacing w:before="4" w:line="220" w:lineRule="auto"/>
              <w:ind w:left="85"/>
            </w:pPr>
            <w:r>
              <w:t>(6-15-06-04)、玻璃配料熔化工(6-15-03-</w:t>
            </w:r>
          </w:p>
          <w:p w14:paraId="391BF430">
            <w:pPr>
              <w:pStyle w:val="6"/>
              <w:spacing w:before="48" w:line="285" w:lineRule="auto"/>
              <w:ind w:left="75" w:right="18" w:firstLine="10"/>
            </w:pPr>
            <w:r>
              <w:rPr>
                <w:spacing w:val="3"/>
              </w:rPr>
              <w:t>01)、玻璃及玻璃制品成型工(6-15-03-02</w:t>
            </w:r>
            <w:r>
              <w:rPr>
                <w:spacing w:val="2"/>
              </w:rPr>
              <w:t>)、</w:t>
            </w:r>
            <w:r>
              <w:t xml:space="preserve"> </w:t>
            </w:r>
            <w:r>
              <w:rPr>
                <w:spacing w:val="-1"/>
              </w:rPr>
              <w:t>玻璃加工工(6-15-03-03)、玻璃制品加工工</w:t>
            </w:r>
            <w:r>
              <w:rPr>
                <w:spacing w:val="4"/>
              </w:rPr>
              <w:t xml:space="preserve">   </w:t>
            </w:r>
            <w:r>
              <w:rPr>
                <w:spacing w:val="-2"/>
              </w:rPr>
              <w:t>(6-15-03-04)</w:t>
            </w:r>
          </w:p>
        </w:tc>
        <w:tc>
          <w:tcPr>
            <w:tcW w:w="2000" w:type="dxa"/>
            <w:tcBorders>
              <w:right w:val="nil"/>
            </w:tcBorders>
            <w:vAlign w:val="top"/>
          </w:tcPr>
          <w:p w14:paraId="2219A6F9">
            <w:pPr>
              <w:spacing w:line="264" w:lineRule="auto"/>
              <w:rPr>
                <w:rFonts w:ascii="Arial"/>
                <w:sz w:val="21"/>
              </w:rPr>
            </w:pPr>
          </w:p>
          <w:p w14:paraId="6048EBFF">
            <w:pPr>
              <w:spacing w:line="264" w:lineRule="auto"/>
              <w:rPr>
                <w:rFonts w:ascii="Arial"/>
                <w:sz w:val="21"/>
              </w:rPr>
            </w:pPr>
          </w:p>
          <w:p w14:paraId="0ECFB1FD">
            <w:pPr>
              <w:spacing w:line="264" w:lineRule="auto"/>
              <w:rPr>
                <w:rFonts w:ascii="Arial"/>
                <w:sz w:val="21"/>
              </w:rPr>
            </w:pPr>
          </w:p>
          <w:p w14:paraId="4C74B7E5">
            <w:pPr>
              <w:spacing w:line="264" w:lineRule="auto"/>
              <w:rPr>
                <w:rFonts w:ascii="Arial"/>
                <w:sz w:val="21"/>
              </w:rPr>
            </w:pPr>
          </w:p>
          <w:p w14:paraId="1530E631">
            <w:pPr>
              <w:pStyle w:val="6"/>
              <w:spacing w:before="56" w:line="279" w:lineRule="auto"/>
              <w:ind w:left="45" w:right="67" w:firstLine="189"/>
            </w:pPr>
            <w:r>
              <w:rPr>
                <w:spacing w:val="-1"/>
              </w:rPr>
              <w:t>水泥生产工、水泥混凝</w:t>
            </w:r>
            <w:r>
              <w:t xml:space="preserve"> </w:t>
            </w:r>
            <w:r>
              <w:rPr>
                <w:spacing w:val="-1"/>
              </w:rPr>
              <w:t>土制品工、石膏制品生产</w:t>
            </w:r>
          </w:p>
          <w:p w14:paraId="5FDEEDE1">
            <w:pPr>
              <w:pStyle w:val="6"/>
              <w:spacing w:line="235" w:lineRule="auto"/>
              <w:ind w:left="45"/>
            </w:pPr>
            <w:r>
              <w:rPr>
                <w:color w:val="603040"/>
              </w:rPr>
              <w:t>工</w:t>
            </w:r>
          </w:p>
        </w:tc>
      </w:tr>
      <w:tr w14:paraId="6136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69947095">
            <w:pPr>
              <w:rPr>
                <w:rFonts w:ascii="Arial"/>
                <w:sz w:val="21"/>
              </w:rPr>
            </w:pPr>
          </w:p>
        </w:tc>
        <w:tc>
          <w:tcPr>
            <w:tcW w:w="800" w:type="dxa"/>
            <w:vAlign w:val="top"/>
          </w:tcPr>
          <w:p w14:paraId="120676FE">
            <w:pPr>
              <w:spacing w:line="350" w:lineRule="auto"/>
              <w:rPr>
                <w:rFonts w:ascii="Arial"/>
                <w:sz w:val="21"/>
              </w:rPr>
            </w:pPr>
          </w:p>
          <w:p w14:paraId="0B5FB2FF">
            <w:pPr>
              <w:pStyle w:val="6"/>
              <w:spacing w:before="55"/>
              <w:ind w:left="224"/>
            </w:pPr>
            <w:r>
              <w:rPr>
                <w:color w:val="306040"/>
                <w:spacing w:val="-5"/>
              </w:rPr>
              <w:t>1</w:t>
            </w:r>
            <w:r>
              <w:rPr>
                <w:color w:val="208080"/>
                <w:spacing w:val="-5"/>
              </w:rPr>
              <w:t>1</w:t>
            </w:r>
            <w:r>
              <w:rPr>
                <w:color w:val="205060"/>
                <w:spacing w:val="-5"/>
              </w:rPr>
              <w:t>13</w:t>
            </w:r>
          </w:p>
        </w:tc>
        <w:tc>
          <w:tcPr>
            <w:tcW w:w="1419" w:type="dxa"/>
            <w:vAlign w:val="top"/>
          </w:tcPr>
          <w:p w14:paraId="5CB5F674">
            <w:pPr>
              <w:pStyle w:val="6"/>
              <w:spacing w:before="251" w:line="219" w:lineRule="auto"/>
              <w:jc w:val="right"/>
            </w:pPr>
            <w:r>
              <w:rPr>
                <w:spacing w:val="-3"/>
              </w:rPr>
              <w:t>城市燃气输配与</w:t>
            </w:r>
          </w:p>
          <w:p w14:paraId="15FED6C4">
            <w:pPr>
              <w:pStyle w:val="6"/>
              <w:spacing w:before="69" w:line="221" w:lineRule="auto"/>
              <w:ind w:left="54"/>
            </w:pPr>
            <w:r>
              <w:rPr>
                <w:color w:val="307070"/>
                <w:spacing w:val="-4"/>
              </w:rPr>
              <w:t>应</w:t>
            </w:r>
            <w:r>
              <w:rPr>
                <w:color w:val="102030"/>
                <w:spacing w:val="-4"/>
              </w:rPr>
              <w:t>用</w:t>
            </w:r>
          </w:p>
        </w:tc>
        <w:tc>
          <w:tcPr>
            <w:tcW w:w="3510" w:type="dxa"/>
            <w:vAlign w:val="top"/>
          </w:tcPr>
          <w:p w14:paraId="1EF8B066">
            <w:pPr>
              <w:pStyle w:val="6"/>
              <w:spacing w:before="142" w:line="280" w:lineRule="auto"/>
              <w:ind w:left="75" w:right="200" w:firstLine="150"/>
              <w:jc w:val="both"/>
            </w:pPr>
            <w:r>
              <w:rPr>
                <w:spacing w:val="-1"/>
              </w:rPr>
              <w:t>燃气储运工(6-28-02-01)、燃气具安装维</w:t>
            </w:r>
            <w:r>
              <w:rPr>
                <w:spacing w:val="15"/>
              </w:rPr>
              <w:t xml:space="preserve"> </w:t>
            </w:r>
            <w:r>
              <w:t>修工(4-12-04-05)、燃气供应服</w:t>
            </w:r>
            <w:r>
              <w:rPr>
                <w:spacing w:val="-1"/>
              </w:rPr>
              <w:t>务员(4-11-</w:t>
            </w:r>
            <w:r>
              <w:t xml:space="preserve"> 02-00)</w:t>
            </w:r>
          </w:p>
        </w:tc>
        <w:tc>
          <w:tcPr>
            <w:tcW w:w="2000" w:type="dxa"/>
            <w:tcBorders>
              <w:right w:val="nil"/>
            </w:tcBorders>
            <w:vAlign w:val="top"/>
          </w:tcPr>
          <w:p w14:paraId="62DF408F">
            <w:pPr>
              <w:pStyle w:val="6"/>
              <w:spacing w:before="140" w:line="274" w:lineRule="auto"/>
              <w:ind w:left="35" w:right="76" w:firstLine="189"/>
              <w:jc w:val="both"/>
            </w:pPr>
            <w:r>
              <w:rPr>
                <w:spacing w:val="-1"/>
              </w:rPr>
              <w:t>燃气储运工、燃气具安</w:t>
            </w:r>
            <w:r>
              <w:rPr>
                <w:spacing w:val="1"/>
              </w:rPr>
              <w:t xml:space="preserve"> </w:t>
            </w:r>
            <w:r>
              <w:rPr>
                <w:spacing w:val="-1"/>
              </w:rPr>
              <w:t>装维修工、燃气供应服务</w:t>
            </w:r>
            <w:r>
              <w:rPr>
                <w:spacing w:val="3"/>
              </w:rPr>
              <w:t xml:space="preserve"> </w:t>
            </w:r>
            <w:r>
              <w:t>员</w:t>
            </w:r>
          </w:p>
        </w:tc>
      </w:tr>
      <w:tr w14:paraId="009A6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608F559D">
            <w:pPr>
              <w:rPr>
                <w:rFonts w:ascii="Arial"/>
                <w:sz w:val="21"/>
              </w:rPr>
            </w:pPr>
          </w:p>
        </w:tc>
        <w:tc>
          <w:tcPr>
            <w:tcW w:w="800" w:type="dxa"/>
            <w:vAlign w:val="top"/>
          </w:tcPr>
          <w:p w14:paraId="60D4A795">
            <w:pPr>
              <w:spacing w:line="470" w:lineRule="auto"/>
              <w:rPr>
                <w:rFonts w:ascii="Arial"/>
                <w:sz w:val="21"/>
              </w:rPr>
            </w:pPr>
          </w:p>
          <w:p w14:paraId="6FAFC426">
            <w:pPr>
              <w:pStyle w:val="6"/>
              <w:spacing w:before="56" w:line="241" w:lineRule="auto"/>
              <w:ind w:left="224"/>
            </w:pPr>
            <w:r>
              <w:rPr>
                <w:color w:val="406040"/>
                <w:spacing w:val="-3"/>
              </w:rPr>
              <w:t>1</w:t>
            </w:r>
            <w:r>
              <w:rPr>
                <w:color w:val="207090"/>
                <w:spacing w:val="-3"/>
              </w:rPr>
              <w:t>1</w:t>
            </w:r>
            <w:r>
              <w:rPr>
                <w:color w:val="307080"/>
                <w:spacing w:val="-3"/>
              </w:rPr>
              <w:t>1</w:t>
            </w:r>
            <w:r>
              <w:rPr>
                <w:spacing w:val="-3"/>
              </w:rPr>
              <w:t>4</w:t>
            </w:r>
          </w:p>
        </w:tc>
        <w:tc>
          <w:tcPr>
            <w:tcW w:w="1419" w:type="dxa"/>
            <w:vAlign w:val="top"/>
          </w:tcPr>
          <w:p w14:paraId="10A30B76">
            <w:pPr>
              <w:spacing w:line="333" w:lineRule="auto"/>
              <w:rPr>
                <w:rFonts w:ascii="Arial"/>
                <w:sz w:val="21"/>
              </w:rPr>
            </w:pPr>
          </w:p>
          <w:p w14:paraId="1F40AB27">
            <w:pPr>
              <w:pStyle w:val="6"/>
              <w:spacing w:before="56" w:line="275" w:lineRule="auto"/>
              <w:ind w:left="44" w:firstLine="188"/>
            </w:pPr>
            <w:r>
              <w:rPr>
                <w:spacing w:val="-3"/>
              </w:rPr>
              <w:t>给排水施工与运</w:t>
            </w:r>
            <w:r>
              <w:rPr>
                <w:spacing w:val="5"/>
              </w:rPr>
              <w:t xml:space="preserve"> </w:t>
            </w:r>
            <w:r>
              <w:t>行</w:t>
            </w:r>
          </w:p>
        </w:tc>
        <w:tc>
          <w:tcPr>
            <w:tcW w:w="3510" w:type="dxa"/>
            <w:vAlign w:val="top"/>
          </w:tcPr>
          <w:p w14:paraId="46D232A9">
            <w:pPr>
              <w:pStyle w:val="6"/>
              <w:spacing w:before="130" w:line="282" w:lineRule="auto"/>
              <w:ind w:left="75" w:right="137" w:firstLine="150"/>
            </w:pPr>
            <w:r>
              <w:rPr>
                <w:spacing w:val="-1"/>
              </w:rPr>
              <w:t>水生产处理工L(6-28-03-01)、水供应输排</w:t>
            </w:r>
            <w:r>
              <w:rPr>
                <w:spacing w:val="15"/>
              </w:rPr>
              <w:t xml:space="preserve"> </w:t>
            </w:r>
            <w:r>
              <w:rPr>
                <w:spacing w:val="2"/>
              </w:rPr>
              <w:t>工L(6-28-03-02)、司泵工(6-28-03-04)、</w:t>
            </w:r>
            <w:r>
              <w:rPr>
                <w:spacing w:val="17"/>
              </w:rPr>
              <w:t xml:space="preserve"> </w:t>
            </w:r>
            <w:r>
              <w:rPr>
                <w:spacing w:val="-1"/>
              </w:rPr>
              <w:t>管道工(6-29-02-15)、污水处理工L(4-09-</w:t>
            </w:r>
            <w:r>
              <w:rPr>
                <w:spacing w:val="5"/>
              </w:rPr>
              <w:t xml:space="preserve">   </w:t>
            </w:r>
            <w:r>
              <w:rPr>
                <w:spacing w:val="-1"/>
              </w:rPr>
              <w:t>07-</w:t>
            </w:r>
            <w:r>
              <w:rPr>
                <w:color w:val="306070"/>
                <w:spacing w:val="-1"/>
              </w:rPr>
              <w:t>01)</w:t>
            </w:r>
          </w:p>
        </w:tc>
        <w:tc>
          <w:tcPr>
            <w:tcW w:w="2000" w:type="dxa"/>
            <w:tcBorders>
              <w:right w:val="nil"/>
            </w:tcBorders>
            <w:vAlign w:val="top"/>
          </w:tcPr>
          <w:p w14:paraId="24620D1D">
            <w:pPr>
              <w:spacing w:line="454" w:lineRule="auto"/>
              <w:rPr>
                <w:rFonts w:ascii="Arial"/>
                <w:sz w:val="21"/>
              </w:rPr>
            </w:pPr>
          </w:p>
          <w:p w14:paraId="2329D123">
            <w:pPr>
              <w:pStyle w:val="6"/>
              <w:spacing w:before="55" w:line="219" w:lineRule="auto"/>
              <w:ind w:left="45"/>
            </w:pPr>
            <w:r>
              <w:rPr>
                <w:spacing w:val="-2"/>
              </w:rPr>
              <w:t>水生产处理工</w:t>
            </w:r>
          </w:p>
        </w:tc>
      </w:tr>
      <w:tr w14:paraId="40E18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610" w:type="dxa"/>
            <w:vMerge w:val="continue"/>
            <w:tcBorders>
              <w:top w:val="nil"/>
              <w:left w:val="nil"/>
              <w:bottom w:val="nil"/>
            </w:tcBorders>
            <w:vAlign w:val="top"/>
          </w:tcPr>
          <w:p w14:paraId="4BD123A6">
            <w:pPr>
              <w:rPr>
                <w:rFonts w:ascii="Arial"/>
                <w:sz w:val="21"/>
              </w:rPr>
            </w:pPr>
          </w:p>
        </w:tc>
        <w:tc>
          <w:tcPr>
            <w:tcW w:w="800" w:type="dxa"/>
            <w:vAlign w:val="top"/>
          </w:tcPr>
          <w:p w14:paraId="2D1B0C99">
            <w:pPr>
              <w:spacing w:line="295" w:lineRule="auto"/>
              <w:rPr>
                <w:rFonts w:ascii="Arial"/>
                <w:sz w:val="21"/>
              </w:rPr>
            </w:pPr>
          </w:p>
          <w:p w14:paraId="4068B8EA">
            <w:pPr>
              <w:spacing w:line="295" w:lineRule="auto"/>
              <w:rPr>
                <w:rFonts w:ascii="Arial"/>
                <w:sz w:val="21"/>
              </w:rPr>
            </w:pPr>
          </w:p>
          <w:p w14:paraId="2D702222">
            <w:pPr>
              <w:pStyle w:val="6"/>
              <w:spacing w:before="55"/>
              <w:ind w:left="224"/>
            </w:pPr>
            <w:r>
              <w:rPr>
                <w:color w:val="305040"/>
                <w:spacing w:val="-5"/>
              </w:rPr>
              <w:t>1</w:t>
            </w:r>
            <w:r>
              <w:rPr>
                <w:color w:val="207080"/>
                <w:spacing w:val="-5"/>
              </w:rPr>
              <w:t>1</w:t>
            </w:r>
            <w:r>
              <w:rPr>
                <w:color w:val="205050"/>
                <w:spacing w:val="-5"/>
              </w:rPr>
              <w:t>15</w:t>
            </w:r>
          </w:p>
        </w:tc>
        <w:tc>
          <w:tcPr>
            <w:tcW w:w="1419" w:type="dxa"/>
            <w:vAlign w:val="top"/>
          </w:tcPr>
          <w:p w14:paraId="43D70AE8">
            <w:pPr>
              <w:spacing w:line="287" w:lineRule="auto"/>
              <w:rPr>
                <w:rFonts w:ascii="Arial"/>
                <w:sz w:val="21"/>
              </w:rPr>
            </w:pPr>
          </w:p>
          <w:p w14:paraId="1AE03933">
            <w:pPr>
              <w:spacing w:line="287" w:lineRule="auto"/>
              <w:rPr>
                <w:rFonts w:ascii="Arial"/>
                <w:sz w:val="21"/>
              </w:rPr>
            </w:pPr>
          </w:p>
          <w:p w14:paraId="6EC644CA">
            <w:pPr>
              <w:pStyle w:val="6"/>
              <w:spacing w:before="55" w:line="219" w:lineRule="auto"/>
              <w:ind w:left="234"/>
            </w:pPr>
            <w:r>
              <w:rPr>
                <w:spacing w:val="-1"/>
              </w:rPr>
              <w:t>城市水务技术</w:t>
            </w:r>
          </w:p>
        </w:tc>
        <w:tc>
          <w:tcPr>
            <w:tcW w:w="3510" w:type="dxa"/>
            <w:vAlign w:val="top"/>
          </w:tcPr>
          <w:p w14:paraId="4D492892">
            <w:pPr>
              <w:pStyle w:val="6"/>
              <w:spacing w:before="131" w:line="276" w:lineRule="auto"/>
              <w:ind w:left="75" w:right="198" w:firstLine="150"/>
            </w:pPr>
            <w:r>
              <w:rPr>
                <w:spacing w:val="-1"/>
              </w:rPr>
              <w:t>水供应服务员(4-11-03-01)、水供应输排</w:t>
            </w:r>
            <w:r>
              <w:rPr>
                <w:spacing w:val="14"/>
              </w:rPr>
              <w:t xml:space="preserve"> </w:t>
            </w:r>
            <w:r>
              <w:rPr>
                <w:spacing w:val="2"/>
              </w:rPr>
              <w:t>工L(6-28-03-02)、司泵工(6-28-03-04)、</w:t>
            </w:r>
            <w:r>
              <w:rPr>
                <w:spacing w:val="17"/>
              </w:rPr>
              <w:t xml:space="preserve"> </w:t>
            </w:r>
            <w:r>
              <w:rPr>
                <w:spacing w:val="-1"/>
              </w:rPr>
              <w:t>管道工(6-29-02-15)、污水处理工L(4-09-</w:t>
            </w:r>
            <w:r>
              <w:rPr>
                <w:spacing w:val="8"/>
              </w:rPr>
              <w:t xml:space="preserve">  </w:t>
            </w:r>
            <w:r>
              <w:t>07-01)、化学检验员(6-31-0</w:t>
            </w:r>
            <w:r>
              <w:rPr>
                <w:spacing w:val="-1"/>
              </w:rPr>
              <w:t>3-01)、水环境</w:t>
            </w:r>
            <w:r>
              <w:t xml:space="preserve"> </w:t>
            </w:r>
            <w:r>
              <w:rPr>
                <w:spacing w:val="2"/>
              </w:rPr>
              <w:t>监测员*(4-08-06-00)</w:t>
            </w:r>
          </w:p>
        </w:tc>
        <w:tc>
          <w:tcPr>
            <w:tcW w:w="2000" w:type="dxa"/>
            <w:tcBorders>
              <w:right w:val="nil"/>
            </w:tcBorders>
            <w:vAlign w:val="top"/>
          </w:tcPr>
          <w:p w14:paraId="0FA866B5">
            <w:pPr>
              <w:spacing w:line="287" w:lineRule="auto"/>
              <w:rPr>
                <w:rFonts w:ascii="Arial"/>
                <w:sz w:val="21"/>
              </w:rPr>
            </w:pPr>
          </w:p>
          <w:p w14:paraId="7837095F">
            <w:pPr>
              <w:spacing w:line="287" w:lineRule="auto"/>
              <w:rPr>
                <w:rFonts w:ascii="Arial"/>
                <w:sz w:val="21"/>
              </w:rPr>
            </w:pPr>
          </w:p>
          <w:p w14:paraId="1DB43D45">
            <w:pPr>
              <w:pStyle w:val="6"/>
              <w:spacing w:before="55" w:line="219" w:lineRule="auto"/>
              <w:ind w:left="45"/>
            </w:pPr>
            <w:r>
              <w:rPr>
                <w:spacing w:val="4"/>
              </w:rPr>
              <w:t>化学检验员</w:t>
            </w:r>
          </w:p>
        </w:tc>
      </w:tr>
      <w:tr w14:paraId="7B26E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71E4483B">
            <w:pPr>
              <w:rPr>
                <w:rFonts w:ascii="Arial"/>
                <w:sz w:val="21"/>
              </w:rPr>
            </w:pPr>
          </w:p>
        </w:tc>
        <w:tc>
          <w:tcPr>
            <w:tcW w:w="800" w:type="dxa"/>
            <w:vAlign w:val="top"/>
          </w:tcPr>
          <w:p w14:paraId="3F117D95">
            <w:pPr>
              <w:pStyle w:val="6"/>
              <w:spacing w:before="250"/>
              <w:ind w:left="224"/>
            </w:pPr>
            <w:r>
              <w:rPr>
                <w:color w:val="305030"/>
                <w:spacing w:val="-5"/>
              </w:rPr>
              <w:t>1</w:t>
            </w:r>
            <w:r>
              <w:rPr>
                <w:color w:val="307070"/>
                <w:spacing w:val="-5"/>
              </w:rPr>
              <w:t>1</w:t>
            </w:r>
            <w:r>
              <w:rPr>
                <w:color w:val="204040"/>
                <w:spacing w:val="-5"/>
              </w:rPr>
              <w:t>16</w:t>
            </w:r>
          </w:p>
        </w:tc>
        <w:tc>
          <w:tcPr>
            <w:tcW w:w="1419" w:type="dxa"/>
            <w:vAlign w:val="top"/>
          </w:tcPr>
          <w:p w14:paraId="4F1361A5">
            <w:pPr>
              <w:pStyle w:val="6"/>
              <w:spacing w:before="234" w:line="220" w:lineRule="auto"/>
              <w:ind w:left="224"/>
            </w:pPr>
            <w:r>
              <w:rPr>
                <w:spacing w:val="-2"/>
              </w:rPr>
              <w:t>建筑设计</w:t>
            </w:r>
          </w:p>
        </w:tc>
        <w:tc>
          <w:tcPr>
            <w:tcW w:w="3510" w:type="dxa"/>
            <w:vAlign w:val="top"/>
          </w:tcPr>
          <w:p w14:paraId="26077A28">
            <w:pPr>
              <w:pStyle w:val="6"/>
              <w:spacing w:before="94" w:line="280" w:lineRule="auto"/>
              <w:ind w:left="95" w:right="221" w:firstLine="129"/>
            </w:pPr>
            <w:r>
              <w:rPr>
                <w:spacing w:val="-1"/>
              </w:rPr>
              <w:t>制图员(3-01-02-07)、建筑信息模型技术</w:t>
            </w:r>
            <w:r>
              <w:rPr>
                <w:spacing w:val="15"/>
              </w:rPr>
              <w:t xml:space="preserve"> </w:t>
            </w:r>
            <w:r>
              <w:rPr>
                <w:spacing w:val="2"/>
              </w:rPr>
              <w:t>员L/S(4-08-08-23)</w:t>
            </w:r>
          </w:p>
        </w:tc>
        <w:tc>
          <w:tcPr>
            <w:tcW w:w="2000" w:type="dxa"/>
            <w:tcBorders>
              <w:right w:val="nil"/>
            </w:tcBorders>
            <w:vAlign w:val="top"/>
          </w:tcPr>
          <w:p w14:paraId="66359068">
            <w:pPr>
              <w:pStyle w:val="6"/>
              <w:spacing w:before="103" w:line="274" w:lineRule="auto"/>
              <w:ind w:left="45" w:right="66" w:firstLine="189"/>
            </w:pPr>
            <w:r>
              <w:rPr>
                <w:spacing w:val="-1"/>
              </w:rPr>
              <w:t>制图员、建筑信息模型</w:t>
            </w:r>
            <w:r>
              <w:rPr>
                <w:spacing w:val="1"/>
              </w:rPr>
              <w:t xml:space="preserve"> </w:t>
            </w:r>
            <w:r>
              <w:rPr>
                <w:spacing w:val="7"/>
              </w:rPr>
              <w:t>技术员</w:t>
            </w:r>
          </w:p>
        </w:tc>
      </w:tr>
      <w:tr w14:paraId="0613E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798EAB47">
            <w:pPr>
              <w:rPr>
                <w:rFonts w:ascii="Arial"/>
                <w:sz w:val="21"/>
              </w:rPr>
            </w:pPr>
          </w:p>
        </w:tc>
        <w:tc>
          <w:tcPr>
            <w:tcW w:w="800" w:type="dxa"/>
            <w:vAlign w:val="top"/>
          </w:tcPr>
          <w:p w14:paraId="0A3F5CAA">
            <w:pPr>
              <w:spacing w:line="353" w:lineRule="auto"/>
              <w:rPr>
                <w:rFonts w:ascii="Arial"/>
                <w:sz w:val="21"/>
              </w:rPr>
            </w:pPr>
          </w:p>
          <w:p w14:paraId="1B846F6D">
            <w:pPr>
              <w:pStyle w:val="6"/>
              <w:spacing w:before="55"/>
              <w:ind w:left="224"/>
            </w:pPr>
            <w:r>
              <w:rPr>
                <w:color w:val="406040"/>
                <w:spacing w:val="-4"/>
              </w:rPr>
              <w:t>1</w:t>
            </w:r>
            <w:r>
              <w:rPr>
                <w:color w:val="307070"/>
                <w:spacing w:val="-4"/>
              </w:rPr>
              <w:t>1</w:t>
            </w:r>
            <w:r>
              <w:rPr>
                <w:color w:val="306060"/>
                <w:spacing w:val="-4"/>
              </w:rPr>
              <w:t>1</w:t>
            </w:r>
            <w:r>
              <w:rPr>
                <w:color w:val="000030"/>
                <w:spacing w:val="-4"/>
              </w:rPr>
              <w:t>7</w:t>
            </w:r>
          </w:p>
        </w:tc>
        <w:tc>
          <w:tcPr>
            <w:tcW w:w="1419" w:type="dxa"/>
            <w:vAlign w:val="top"/>
          </w:tcPr>
          <w:p w14:paraId="7B9B0929">
            <w:pPr>
              <w:pStyle w:val="6"/>
              <w:spacing w:before="264" w:line="219" w:lineRule="auto"/>
              <w:jc w:val="right"/>
            </w:pPr>
            <w:r>
              <w:rPr>
                <w:spacing w:val="-3"/>
              </w:rPr>
              <w:t>建筑模型设计与</w:t>
            </w:r>
          </w:p>
          <w:p w14:paraId="0EFFEB49">
            <w:pPr>
              <w:pStyle w:val="6"/>
              <w:spacing w:before="58" w:line="220" w:lineRule="auto"/>
              <w:ind w:left="54"/>
            </w:pPr>
            <w:r>
              <w:rPr>
                <w:color w:val="104060"/>
                <w:spacing w:val="-4"/>
              </w:rPr>
              <w:t>制</w:t>
            </w:r>
            <w:r>
              <w:rPr>
                <w:color w:val="204030"/>
                <w:spacing w:val="-4"/>
              </w:rPr>
              <w:t>作</w:t>
            </w:r>
          </w:p>
        </w:tc>
        <w:tc>
          <w:tcPr>
            <w:tcW w:w="3510" w:type="dxa"/>
            <w:vAlign w:val="top"/>
          </w:tcPr>
          <w:p w14:paraId="4F7538F3">
            <w:pPr>
              <w:pStyle w:val="6"/>
              <w:spacing w:before="134" w:line="278" w:lineRule="auto"/>
              <w:ind w:left="95" w:right="221" w:firstLine="129"/>
            </w:pPr>
            <w:r>
              <w:rPr>
                <w:spacing w:val="-1"/>
              </w:rPr>
              <w:t>制图员(3-01-02-07)、建筑信息模型技术</w:t>
            </w:r>
            <w:r>
              <w:rPr>
                <w:spacing w:val="15"/>
              </w:rPr>
              <w:t xml:space="preserve"> </w:t>
            </w:r>
            <w:r>
              <w:rPr>
                <w:spacing w:val="-1"/>
              </w:rPr>
              <w:t>员L/S(4-04-05-04)、建筑模型制作工*</w:t>
            </w:r>
          </w:p>
          <w:p w14:paraId="1349AE08">
            <w:pPr>
              <w:pStyle w:val="6"/>
              <w:spacing w:line="222" w:lineRule="auto"/>
              <w:ind w:left="95"/>
            </w:pPr>
            <w:r>
              <w:rPr>
                <w:spacing w:val="-4"/>
              </w:rPr>
              <w:t>(6-18-04-02)</w:t>
            </w:r>
          </w:p>
        </w:tc>
        <w:tc>
          <w:tcPr>
            <w:tcW w:w="2000" w:type="dxa"/>
            <w:tcBorders>
              <w:right w:val="nil"/>
            </w:tcBorders>
            <w:vAlign w:val="top"/>
          </w:tcPr>
          <w:p w14:paraId="5EDFB28F">
            <w:pPr>
              <w:pStyle w:val="6"/>
              <w:spacing w:before="253" w:line="274" w:lineRule="auto"/>
              <w:ind w:left="45" w:right="66" w:firstLine="189"/>
            </w:pPr>
            <w:r>
              <w:rPr>
                <w:spacing w:val="-1"/>
              </w:rPr>
              <w:t>制图员、建筑信息模型</w:t>
            </w:r>
            <w:r>
              <w:rPr>
                <w:spacing w:val="1"/>
              </w:rPr>
              <w:t xml:space="preserve"> </w:t>
            </w:r>
            <w:r>
              <w:rPr>
                <w:spacing w:val="7"/>
              </w:rPr>
              <w:t>技术员</w:t>
            </w:r>
          </w:p>
        </w:tc>
      </w:tr>
      <w:tr w14:paraId="113C6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10" w:type="dxa"/>
            <w:vMerge w:val="continue"/>
            <w:tcBorders>
              <w:top w:val="nil"/>
              <w:left w:val="nil"/>
              <w:bottom w:val="nil"/>
            </w:tcBorders>
            <w:vAlign w:val="top"/>
          </w:tcPr>
          <w:p w14:paraId="6AC05517">
            <w:pPr>
              <w:rPr>
                <w:rFonts w:ascii="Arial"/>
                <w:sz w:val="21"/>
              </w:rPr>
            </w:pPr>
          </w:p>
        </w:tc>
        <w:tc>
          <w:tcPr>
            <w:tcW w:w="800" w:type="dxa"/>
            <w:vAlign w:val="top"/>
          </w:tcPr>
          <w:p w14:paraId="21EF004B">
            <w:pPr>
              <w:pStyle w:val="6"/>
              <w:spacing w:before="251"/>
              <w:ind w:left="224"/>
            </w:pPr>
            <w:r>
              <w:rPr>
                <w:color w:val="305040"/>
                <w:spacing w:val="-5"/>
              </w:rPr>
              <w:t>1</w:t>
            </w:r>
            <w:r>
              <w:rPr>
                <w:color w:val="207080"/>
                <w:spacing w:val="-5"/>
              </w:rPr>
              <w:t>1</w:t>
            </w:r>
            <w:r>
              <w:rPr>
                <w:color w:val="104050"/>
                <w:spacing w:val="-5"/>
              </w:rPr>
              <w:t>18</w:t>
            </w:r>
          </w:p>
        </w:tc>
        <w:tc>
          <w:tcPr>
            <w:tcW w:w="1419" w:type="dxa"/>
            <w:vAlign w:val="top"/>
          </w:tcPr>
          <w:p w14:paraId="3438261A">
            <w:pPr>
              <w:pStyle w:val="6"/>
              <w:spacing w:before="233" w:line="219" w:lineRule="auto"/>
              <w:ind w:left="224"/>
            </w:pPr>
            <w:r>
              <w:rPr>
                <w:spacing w:val="-2"/>
              </w:rPr>
              <w:t>石材工艺</w:t>
            </w:r>
          </w:p>
        </w:tc>
        <w:tc>
          <w:tcPr>
            <w:tcW w:w="3510" w:type="dxa"/>
            <w:vAlign w:val="top"/>
          </w:tcPr>
          <w:p w14:paraId="0891C8AB">
            <w:pPr>
              <w:pStyle w:val="6"/>
              <w:spacing w:before="113" w:line="268" w:lineRule="auto"/>
              <w:ind w:left="85" w:right="381" w:firstLine="150"/>
            </w:pPr>
            <w:r>
              <w:rPr>
                <w:spacing w:val="-1"/>
              </w:rPr>
              <w:t>石材生产工(6-15-02-03)、石雕工*(6-</w:t>
            </w:r>
            <w:r>
              <w:rPr>
                <w:spacing w:val="16"/>
              </w:rPr>
              <w:t xml:space="preserve"> </w:t>
            </w:r>
            <w:r>
              <w:rPr>
                <w:spacing w:val="-1"/>
              </w:rPr>
              <w:t>09-03-01)</w:t>
            </w:r>
          </w:p>
        </w:tc>
        <w:tc>
          <w:tcPr>
            <w:tcW w:w="2000" w:type="dxa"/>
            <w:tcBorders>
              <w:right w:val="nil"/>
            </w:tcBorders>
            <w:vAlign w:val="top"/>
          </w:tcPr>
          <w:p w14:paraId="2B5CAA16">
            <w:pPr>
              <w:pStyle w:val="6"/>
              <w:spacing w:before="233" w:line="219" w:lineRule="auto"/>
              <w:ind w:left="45"/>
            </w:pPr>
            <w:r>
              <w:rPr>
                <w:spacing w:val="-2"/>
              </w:rPr>
              <w:t>石材生产工</w:t>
            </w:r>
          </w:p>
        </w:tc>
      </w:tr>
      <w:tr w14:paraId="4D315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10" w:type="dxa"/>
            <w:vMerge w:val="continue"/>
            <w:tcBorders>
              <w:top w:val="nil"/>
              <w:left w:val="nil"/>
            </w:tcBorders>
            <w:vAlign w:val="top"/>
          </w:tcPr>
          <w:p w14:paraId="31F90582">
            <w:pPr>
              <w:rPr>
                <w:rFonts w:ascii="Arial"/>
                <w:sz w:val="21"/>
              </w:rPr>
            </w:pPr>
          </w:p>
        </w:tc>
        <w:tc>
          <w:tcPr>
            <w:tcW w:w="800" w:type="dxa"/>
            <w:vAlign w:val="top"/>
          </w:tcPr>
          <w:p w14:paraId="421306DC">
            <w:pPr>
              <w:spacing w:line="314" w:lineRule="auto"/>
              <w:rPr>
                <w:rFonts w:ascii="Arial"/>
                <w:sz w:val="21"/>
              </w:rPr>
            </w:pPr>
          </w:p>
          <w:p w14:paraId="4FE6C5EA">
            <w:pPr>
              <w:pStyle w:val="6"/>
              <w:spacing w:before="55"/>
              <w:ind w:left="224"/>
            </w:pPr>
            <w:r>
              <w:rPr>
                <w:color w:val="406040"/>
                <w:spacing w:val="-5"/>
              </w:rPr>
              <w:t>1</w:t>
            </w:r>
            <w:r>
              <w:rPr>
                <w:color w:val="207090"/>
                <w:spacing w:val="-5"/>
              </w:rPr>
              <w:t>1</w:t>
            </w:r>
            <w:r>
              <w:rPr>
                <w:color w:val="205070"/>
                <w:spacing w:val="-5"/>
              </w:rPr>
              <w:t>19</w:t>
            </w:r>
          </w:p>
        </w:tc>
        <w:tc>
          <w:tcPr>
            <w:tcW w:w="1419" w:type="dxa"/>
            <w:vAlign w:val="top"/>
          </w:tcPr>
          <w:p w14:paraId="626823B5">
            <w:pPr>
              <w:pStyle w:val="6"/>
              <w:spacing w:before="225" w:line="308" w:lineRule="auto"/>
              <w:ind w:left="44" w:firstLine="189"/>
            </w:pPr>
            <w:r>
              <w:rPr>
                <w:spacing w:val="-3"/>
              </w:rPr>
              <w:t>古建筑修缮与仿</w:t>
            </w:r>
            <w:r>
              <w:rPr>
                <w:spacing w:val="4"/>
              </w:rPr>
              <w:t xml:space="preserve"> </w:t>
            </w:r>
            <w:r>
              <w:t>建</w:t>
            </w:r>
          </w:p>
        </w:tc>
        <w:tc>
          <w:tcPr>
            <w:tcW w:w="3510" w:type="dxa"/>
            <w:vAlign w:val="top"/>
          </w:tcPr>
          <w:p w14:paraId="7B06C56B">
            <w:pPr>
              <w:pStyle w:val="6"/>
              <w:spacing w:before="96" w:line="276" w:lineRule="auto"/>
              <w:ind w:left="75" w:right="117" w:firstLine="160"/>
            </w:pPr>
            <w:r>
              <w:rPr>
                <w:spacing w:val="-1"/>
              </w:rPr>
              <w:t>古建筑工(6-29-05-00)、工程测量员S(4-</w:t>
            </w:r>
            <w:r>
              <w:rPr>
                <w:spacing w:val="7"/>
              </w:rPr>
              <w:t xml:space="preserve">  </w:t>
            </w:r>
            <w:r>
              <w:t>08-03-04)、制图员(3-01-02</w:t>
            </w:r>
            <w:r>
              <w:rPr>
                <w:spacing w:val="-1"/>
              </w:rPr>
              <w:t>-07)、手工木工</w:t>
            </w:r>
            <w:r>
              <w:t xml:space="preserve"> </w:t>
            </w:r>
            <w:r>
              <w:rPr>
                <w:spacing w:val="2"/>
              </w:rPr>
              <w:t>(6-06-03-01)、砌筑工(6-29-01-01)</w:t>
            </w:r>
          </w:p>
        </w:tc>
        <w:tc>
          <w:tcPr>
            <w:tcW w:w="2000" w:type="dxa"/>
            <w:tcBorders>
              <w:right w:val="nil"/>
            </w:tcBorders>
            <w:vAlign w:val="top"/>
          </w:tcPr>
          <w:p w14:paraId="42B6388D">
            <w:pPr>
              <w:pStyle w:val="6"/>
              <w:spacing w:before="235" w:line="274" w:lineRule="auto"/>
              <w:ind w:left="45" w:firstLine="182"/>
            </w:pPr>
            <w:r>
              <w:rPr>
                <w:spacing w:val="-10"/>
              </w:rPr>
              <w:t>工程测量员、手工木工、</w:t>
            </w:r>
            <w:r>
              <w:rPr>
                <w:spacing w:val="5"/>
              </w:rPr>
              <w:t xml:space="preserve"> </w:t>
            </w:r>
            <w:r>
              <w:rPr>
                <w:spacing w:val="-6"/>
              </w:rPr>
              <w:t>砌筑工</w:t>
            </w:r>
          </w:p>
        </w:tc>
      </w:tr>
      <w:tr w14:paraId="659E0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restart"/>
            <w:tcBorders>
              <w:left w:val="nil"/>
              <w:bottom w:val="nil"/>
            </w:tcBorders>
            <w:vAlign w:val="top"/>
          </w:tcPr>
          <w:p w14:paraId="29A2F083">
            <w:pPr>
              <w:spacing w:line="415" w:lineRule="auto"/>
              <w:rPr>
                <w:rFonts w:ascii="Arial"/>
                <w:sz w:val="21"/>
              </w:rPr>
            </w:pPr>
          </w:p>
          <w:p w14:paraId="7F7C6010">
            <w:pPr>
              <w:pStyle w:val="6"/>
              <w:spacing w:before="55" w:line="241" w:lineRule="auto"/>
              <w:ind w:left="219"/>
            </w:pPr>
            <w:r>
              <w:rPr>
                <w:color w:val="405040"/>
                <w:spacing w:val="-7"/>
              </w:rPr>
              <w:t>1</w:t>
            </w:r>
            <w:r>
              <w:rPr>
                <w:spacing w:val="-7"/>
              </w:rPr>
              <w:t>2</w:t>
            </w:r>
          </w:p>
          <w:p w14:paraId="13F54F5D">
            <w:pPr>
              <w:pStyle w:val="6"/>
              <w:spacing w:before="21" w:line="219" w:lineRule="auto"/>
              <w:ind w:left="49"/>
            </w:pPr>
            <w:r>
              <w:rPr>
                <w:spacing w:val="-2"/>
              </w:rPr>
              <w:t>轻工类</w:t>
            </w:r>
          </w:p>
        </w:tc>
        <w:tc>
          <w:tcPr>
            <w:tcW w:w="800" w:type="dxa"/>
            <w:vAlign w:val="top"/>
          </w:tcPr>
          <w:p w14:paraId="203C6356">
            <w:pPr>
              <w:pStyle w:val="6"/>
              <w:spacing w:before="252"/>
              <w:ind w:left="224"/>
            </w:pPr>
            <w:r>
              <w:rPr>
                <w:spacing w:val="-2"/>
              </w:rPr>
              <w:t>12</w:t>
            </w:r>
            <w:r>
              <w:rPr>
                <w:color w:val="2060A0"/>
                <w:spacing w:val="-2"/>
              </w:rPr>
              <w:t>01</w:t>
            </w:r>
          </w:p>
        </w:tc>
        <w:tc>
          <w:tcPr>
            <w:tcW w:w="1419" w:type="dxa"/>
            <w:vAlign w:val="top"/>
          </w:tcPr>
          <w:p w14:paraId="2A50CD35">
            <w:pPr>
              <w:pStyle w:val="6"/>
              <w:spacing w:before="116" w:line="219" w:lineRule="auto"/>
              <w:ind w:left="254"/>
            </w:pPr>
            <w:r>
              <w:rPr>
                <w:spacing w:val="1"/>
              </w:rPr>
              <w:t>印刷(图文信</w:t>
            </w:r>
          </w:p>
          <w:p w14:paraId="14130D54">
            <w:pPr>
              <w:pStyle w:val="6"/>
              <w:spacing w:before="40" w:line="222" w:lineRule="auto"/>
              <w:ind w:left="65"/>
            </w:pPr>
            <w:r>
              <w:rPr>
                <w:color w:val="204030"/>
                <w:spacing w:val="8"/>
              </w:rPr>
              <w:t>息处理)</w:t>
            </w:r>
          </w:p>
        </w:tc>
        <w:tc>
          <w:tcPr>
            <w:tcW w:w="3510" w:type="dxa"/>
            <w:vAlign w:val="top"/>
          </w:tcPr>
          <w:p w14:paraId="31C1F9D8">
            <w:pPr>
              <w:pStyle w:val="6"/>
              <w:spacing w:before="236" w:line="219" w:lineRule="auto"/>
              <w:ind w:left="235"/>
            </w:pPr>
            <w:r>
              <w:rPr>
                <w:spacing w:val="1"/>
              </w:rPr>
              <w:t>印前处理和制作员(6-08-01-01)</w:t>
            </w:r>
          </w:p>
        </w:tc>
        <w:tc>
          <w:tcPr>
            <w:tcW w:w="2000" w:type="dxa"/>
            <w:tcBorders>
              <w:right w:val="nil"/>
            </w:tcBorders>
            <w:vAlign w:val="top"/>
          </w:tcPr>
          <w:p w14:paraId="46F182EA">
            <w:pPr>
              <w:pStyle w:val="6"/>
              <w:spacing w:before="236" w:line="219" w:lineRule="auto"/>
              <w:ind w:left="45"/>
            </w:pPr>
            <w:r>
              <w:rPr>
                <w:spacing w:val="2"/>
              </w:rPr>
              <w:t>印前处理和制作员</w:t>
            </w:r>
          </w:p>
        </w:tc>
      </w:tr>
      <w:tr w14:paraId="2419E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610" w:type="dxa"/>
            <w:vMerge w:val="continue"/>
            <w:tcBorders>
              <w:top w:val="nil"/>
              <w:left w:val="nil"/>
            </w:tcBorders>
            <w:vAlign w:val="top"/>
          </w:tcPr>
          <w:p w14:paraId="4D61CD17">
            <w:pPr>
              <w:rPr>
                <w:rFonts w:ascii="Arial"/>
                <w:sz w:val="21"/>
              </w:rPr>
            </w:pPr>
          </w:p>
        </w:tc>
        <w:tc>
          <w:tcPr>
            <w:tcW w:w="800" w:type="dxa"/>
            <w:vAlign w:val="top"/>
          </w:tcPr>
          <w:p w14:paraId="6840649D">
            <w:pPr>
              <w:pStyle w:val="6"/>
              <w:spacing w:before="273"/>
              <w:ind w:left="224"/>
            </w:pPr>
            <w:r>
              <w:rPr>
                <w:spacing w:val="-4"/>
              </w:rPr>
              <w:t>1202</w:t>
            </w:r>
          </w:p>
        </w:tc>
        <w:tc>
          <w:tcPr>
            <w:tcW w:w="1419" w:type="dxa"/>
            <w:vAlign w:val="top"/>
          </w:tcPr>
          <w:p w14:paraId="4209B6BC">
            <w:pPr>
              <w:pStyle w:val="6"/>
              <w:spacing w:before="127" w:line="292" w:lineRule="auto"/>
              <w:ind w:left="44" w:right="216" w:firstLine="210"/>
            </w:pPr>
            <w:r>
              <w:t>印刷(印刷技</w:t>
            </w:r>
            <w:r>
              <w:rPr>
                <w:spacing w:val="1"/>
              </w:rPr>
              <w:t xml:space="preserve"> </w:t>
            </w:r>
            <w:r>
              <w:rPr>
                <w:spacing w:val="-4"/>
              </w:rPr>
              <w:t>术</w:t>
            </w:r>
            <w:r>
              <w:rPr>
                <w:color w:val="408080"/>
                <w:spacing w:val="-4"/>
              </w:rPr>
              <w:t>)</w:t>
            </w:r>
          </w:p>
        </w:tc>
        <w:tc>
          <w:tcPr>
            <w:tcW w:w="3510" w:type="dxa"/>
            <w:vAlign w:val="top"/>
          </w:tcPr>
          <w:p w14:paraId="76D15AAF">
            <w:pPr>
              <w:pStyle w:val="6"/>
              <w:spacing w:before="257" w:line="219" w:lineRule="auto"/>
              <w:ind w:left="246"/>
            </w:pPr>
            <w:r>
              <w:rPr>
                <w:spacing w:val="2"/>
              </w:rPr>
              <w:t>印刷操作员(6-08-01-02)</w:t>
            </w:r>
          </w:p>
        </w:tc>
        <w:tc>
          <w:tcPr>
            <w:tcW w:w="2000" w:type="dxa"/>
            <w:tcBorders>
              <w:right w:val="nil"/>
            </w:tcBorders>
            <w:vAlign w:val="top"/>
          </w:tcPr>
          <w:p w14:paraId="28B2F93B">
            <w:pPr>
              <w:pStyle w:val="6"/>
              <w:spacing w:before="257" w:line="219" w:lineRule="auto"/>
              <w:ind w:left="45"/>
            </w:pPr>
            <w:r>
              <w:rPr>
                <w:spacing w:val="4"/>
              </w:rPr>
              <w:t>印刷操作员</w:t>
            </w:r>
          </w:p>
        </w:tc>
      </w:tr>
    </w:tbl>
    <w:p w14:paraId="3479AC42">
      <w:pPr>
        <w:pStyle w:val="2"/>
        <w:spacing w:line="112" w:lineRule="exact"/>
        <w:rPr>
          <w:sz w:val="9"/>
        </w:rPr>
      </w:pPr>
    </w:p>
    <w:p w14:paraId="3CCDD99B">
      <w:pPr>
        <w:spacing w:line="112" w:lineRule="exact"/>
        <w:rPr>
          <w:sz w:val="9"/>
          <w:szCs w:val="9"/>
        </w:rPr>
        <w:sectPr>
          <w:footerReference r:id="rId596" w:type="default"/>
          <w:pgSz w:w="10770" w:h="15080"/>
          <w:pgMar w:top="400" w:right="1340" w:bottom="1222" w:left="1090" w:header="0" w:footer="954" w:gutter="0"/>
          <w:cols w:space="720" w:num="1"/>
        </w:sectPr>
      </w:pPr>
    </w:p>
    <w:p w14:paraId="25BE5D4A">
      <w:pPr>
        <w:pStyle w:val="2"/>
        <w:spacing w:line="274" w:lineRule="auto"/>
      </w:pPr>
    </w:p>
    <w:p w14:paraId="1C934160">
      <w:pPr>
        <w:pStyle w:val="2"/>
        <w:spacing w:line="275" w:lineRule="auto"/>
      </w:pPr>
    </w:p>
    <w:p w14:paraId="20495279">
      <w:pPr>
        <w:pStyle w:val="2"/>
        <w:spacing w:line="275" w:lineRule="auto"/>
      </w:pPr>
    </w:p>
    <w:p w14:paraId="317ECFAF">
      <w:pPr>
        <w:pStyle w:val="2"/>
        <w:spacing w:line="275" w:lineRule="auto"/>
      </w:pPr>
    </w:p>
    <w:p w14:paraId="28EDFB3D">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13ACB885">
      <w:pPr>
        <w:spacing w:line="30" w:lineRule="exact"/>
      </w:pPr>
    </w:p>
    <w:tbl>
      <w:tblPr>
        <w:tblStyle w:val="5"/>
        <w:tblW w:w="835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0"/>
        <w:gridCol w:w="770"/>
        <w:gridCol w:w="1440"/>
        <w:gridCol w:w="3500"/>
        <w:gridCol w:w="2010"/>
      </w:tblGrid>
      <w:tr w14:paraId="47E30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30" w:type="dxa"/>
            <w:tcBorders>
              <w:left w:val="nil"/>
            </w:tcBorders>
            <w:vAlign w:val="top"/>
          </w:tcPr>
          <w:p w14:paraId="706ACE2D">
            <w:pPr>
              <w:pStyle w:val="6"/>
              <w:spacing w:before="82" w:line="219" w:lineRule="auto"/>
              <w:ind w:left="60"/>
            </w:pPr>
            <w:r>
              <w:rPr>
                <w:spacing w:val="-2"/>
              </w:rPr>
              <w:t>专业类</w:t>
            </w:r>
          </w:p>
        </w:tc>
        <w:tc>
          <w:tcPr>
            <w:tcW w:w="770" w:type="dxa"/>
            <w:vAlign w:val="top"/>
          </w:tcPr>
          <w:p w14:paraId="36E99B82">
            <w:pPr>
              <w:pStyle w:val="6"/>
              <w:spacing w:before="82" w:line="219" w:lineRule="auto"/>
              <w:ind w:left="35"/>
            </w:pPr>
            <w:r>
              <w:rPr>
                <w:spacing w:val="-2"/>
              </w:rPr>
              <w:t>专业编码</w:t>
            </w:r>
          </w:p>
        </w:tc>
        <w:tc>
          <w:tcPr>
            <w:tcW w:w="1440" w:type="dxa"/>
            <w:vAlign w:val="top"/>
          </w:tcPr>
          <w:p w14:paraId="6F9B18EE">
            <w:pPr>
              <w:pStyle w:val="6"/>
              <w:spacing w:before="82" w:line="220" w:lineRule="auto"/>
              <w:ind w:left="405"/>
            </w:pPr>
            <w:r>
              <w:rPr>
                <w:spacing w:val="-2"/>
              </w:rPr>
              <w:t>专业名称</w:t>
            </w:r>
          </w:p>
        </w:tc>
        <w:tc>
          <w:tcPr>
            <w:tcW w:w="3500" w:type="dxa"/>
            <w:vAlign w:val="top"/>
          </w:tcPr>
          <w:p w14:paraId="103FDECD">
            <w:pPr>
              <w:pStyle w:val="6"/>
              <w:spacing w:before="82" w:line="220" w:lineRule="auto"/>
              <w:ind w:left="895"/>
            </w:pPr>
            <w:r>
              <w:rPr>
                <w:spacing w:val="3"/>
              </w:rPr>
              <w:t>对应或相关职业(工种)</w:t>
            </w:r>
          </w:p>
        </w:tc>
        <w:tc>
          <w:tcPr>
            <w:tcW w:w="2010" w:type="dxa"/>
            <w:tcBorders>
              <w:right w:val="nil"/>
            </w:tcBorders>
            <w:vAlign w:val="top"/>
          </w:tcPr>
          <w:p w14:paraId="63975EB8">
            <w:pPr>
              <w:pStyle w:val="6"/>
              <w:spacing w:before="82" w:line="219" w:lineRule="auto"/>
              <w:ind w:left="55"/>
            </w:pPr>
            <w:r>
              <w:rPr>
                <w:spacing w:val="3"/>
              </w:rPr>
              <w:t>职业资格(职业技能等级)</w:t>
            </w:r>
          </w:p>
        </w:tc>
      </w:tr>
      <w:tr w14:paraId="2EAC4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restart"/>
            <w:tcBorders>
              <w:left w:val="nil"/>
              <w:bottom w:val="nil"/>
            </w:tcBorders>
            <w:vAlign w:val="top"/>
          </w:tcPr>
          <w:p w14:paraId="0798B171">
            <w:pPr>
              <w:spacing w:line="248" w:lineRule="auto"/>
              <w:rPr>
                <w:rFonts w:ascii="Arial"/>
                <w:sz w:val="21"/>
              </w:rPr>
            </w:pPr>
          </w:p>
          <w:p w14:paraId="5F13E3D8">
            <w:pPr>
              <w:spacing w:line="248" w:lineRule="auto"/>
              <w:rPr>
                <w:rFonts w:ascii="Arial"/>
                <w:sz w:val="21"/>
              </w:rPr>
            </w:pPr>
          </w:p>
          <w:p w14:paraId="2F370BD2">
            <w:pPr>
              <w:spacing w:line="248" w:lineRule="auto"/>
              <w:rPr>
                <w:rFonts w:ascii="Arial"/>
                <w:sz w:val="21"/>
              </w:rPr>
            </w:pPr>
          </w:p>
          <w:p w14:paraId="09C2CA93">
            <w:pPr>
              <w:spacing w:line="248" w:lineRule="auto"/>
              <w:rPr>
                <w:rFonts w:ascii="Arial"/>
                <w:sz w:val="21"/>
              </w:rPr>
            </w:pPr>
          </w:p>
          <w:p w14:paraId="2035B7B2">
            <w:pPr>
              <w:spacing w:line="248" w:lineRule="auto"/>
              <w:rPr>
                <w:rFonts w:ascii="Arial"/>
                <w:sz w:val="21"/>
              </w:rPr>
            </w:pPr>
          </w:p>
          <w:p w14:paraId="1B55A9EA">
            <w:pPr>
              <w:spacing w:line="248" w:lineRule="auto"/>
              <w:rPr>
                <w:rFonts w:ascii="Arial"/>
                <w:sz w:val="21"/>
              </w:rPr>
            </w:pPr>
          </w:p>
          <w:p w14:paraId="5D4F9E37">
            <w:pPr>
              <w:spacing w:line="248" w:lineRule="auto"/>
              <w:rPr>
                <w:rFonts w:ascii="Arial"/>
                <w:sz w:val="21"/>
              </w:rPr>
            </w:pPr>
          </w:p>
          <w:p w14:paraId="140A4BD8">
            <w:pPr>
              <w:spacing w:line="248" w:lineRule="auto"/>
              <w:rPr>
                <w:rFonts w:ascii="Arial"/>
                <w:sz w:val="21"/>
              </w:rPr>
            </w:pPr>
          </w:p>
          <w:p w14:paraId="081EE9DB">
            <w:pPr>
              <w:spacing w:line="248" w:lineRule="auto"/>
              <w:rPr>
                <w:rFonts w:ascii="Arial"/>
                <w:sz w:val="21"/>
              </w:rPr>
            </w:pPr>
          </w:p>
          <w:p w14:paraId="5593BE9F">
            <w:pPr>
              <w:spacing w:line="248" w:lineRule="auto"/>
              <w:rPr>
                <w:rFonts w:ascii="Arial"/>
                <w:sz w:val="21"/>
              </w:rPr>
            </w:pPr>
          </w:p>
          <w:p w14:paraId="4B711998">
            <w:pPr>
              <w:spacing w:line="248" w:lineRule="auto"/>
              <w:rPr>
                <w:rFonts w:ascii="Arial"/>
                <w:sz w:val="21"/>
              </w:rPr>
            </w:pPr>
          </w:p>
          <w:p w14:paraId="0C4B3930">
            <w:pPr>
              <w:spacing w:line="248" w:lineRule="auto"/>
              <w:rPr>
                <w:rFonts w:ascii="Arial"/>
                <w:sz w:val="21"/>
              </w:rPr>
            </w:pPr>
          </w:p>
          <w:p w14:paraId="46D880BF">
            <w:pPr>
              <w:spacing w:line="248" w:lineRule="auto"/>
              <w:rPr>
                <w:rFonts w:ascii="Arial"/>
                <w:sz w:val="21"/>
              </w:rPr>
            </w:pPr>
          </w:p>
          <w:p w14:paraId="291F9B3C">
            <w:pPr>
              <w:spacing w:line="249" w:lineRule="auto"/>
              <w:rPr>
                <w:rFonts w:ascii="Arial"/>
                <w:sz w:val="21"/>
              </w:rPr>
            </w:pPr>
          </w:p>
          <w:p w14:paraId="5083AEC2">
            <w:pPr>
              <w:spacing w:line="249" w:lineRule="auto"/>
              <w:rPr>
                <w:rFonts w:ascii="Arial"/>
                <w:sz w:val="21"/>
              </w:rPr>
            </w:pPr>
          </w:p>
          <w:p w14:paraId="1B69581E">
            <w:pPr>
              <w:spacing w:line="249" w:lineRule="auto"/>
              <w:rPr>
                <w:rFonts w:ascii="Arial"/>
                <w:sz w:val="21"/>
              </w:rPr>
            </w:pPr>
          </w:p>
          <w:p w14:paraId="770185C1">
            <w:pPr>
              <w:spacing w:line="249" w:lineRule="auto"/>
              <w:rPr>
                <w:rFonts w:ascii="Arial"/>
                <w:sz w:val="21"/>
              </w:rPr>
            </w:pPr>
          </w:p>
          <w:p w14:paraId="736762F3">
            <w:pPr>
              <w:spacing w:line="249" w:lineRule="auto"/>
              <w:rPr>
                <w:rFonts w:ascii="Arial"/>
                <w:sz w:val="21"/>
              </w:rPr>
            </w:pPr>
          </w:p>
          <w:p w14:paraId="425042C9">
            <w:pPr>
              <w:spacing w:line="249" w:lineRule="auto"/>
              <w:rPr>
                <w:rFonts w:ascii="Arial"/>
                <w:sz w:val="21"/>
              </w:rPr>
            </w:pPr>
          </w:p>
          <w:p w14:paraId="21D62B9C">
            <w:pPr>
              <w:spacing w:line="249" w:lineRule="auto"/>
              <w:rPr>
                <w:rFonts w:ascii="Arial"/>
                <w:sz w:val="21"/>
              </w:rPr>
            </w:pPr>
          </w:p>
          <w:p w14:paraId="3D8FF139">
            <w:pPr>
              <w:spacing w:line="249" w:lineRule="auto"/>
              <w:rPr>
                <w:rFonts w:ascii="Arial"/>
                <w:sz w:val="21"/>
              </w:rPr>
            </w:pPr>
          </w:p>
          <w:p w14:paraId="49BEE078">
            <w:pPr>
              <w:spacing w:line="249" w:lineRule="auto"/>
              <w:rPr>
                <w:rFonts w:ascii="Arial"/>
                <w:sz w:val="21"/>
              </w:rPr>
            </w:pPr>
          </w:p>
          <w:p w14:paraId="3F746913">
            <w:pPr>
              <w:pStyle w:val="6"/>
              <w:spacing w:before="55" w:line="241" w:lineRule="auto"/>
              <w:ind w:left="230"/>
            </w:pPr>
            <w:r>
              <w:rPr>
                <w:color w:val="405040"/>
                <w:spacing w:val="-7"/>
              </w:rPr>
              <w:t>1</w:t>
            </w:r>
            <w:r>
              <w:rPr>
                <w:spacing w:val="-7"/>
              </w:rPr>
              <w:t>2</w:t>
            </w:r>
          </w:p>
          <w:p w14:paraId="50A0EA51">
            <w:pPr>
              <w:pStyle w:val="6"/>
              <w:spacing w:before="21" w:line="219" w:lineRule="auto"/>
              <w:ind w:left="60"/>
            </w:pPr>
            <w:r>
              <w:rPr>
                <w:spacing w:val="-2"/>
              </w:rPr>
              <w:t>轻工类</w:t>
            </w:r>
          </w:p>
        </w:tc>
        <w:tc>
          <w:tcPr>
            <w:tcW w:w="770" w:type="dxa"/>
            <w:vAlign w:val="top"/>
          </w:tcPr>
          <w:p w14:paraId="15FDD739">
            <w:pPr>
              <w:pStyle w:val="6"/>
              <w:spacing w:before="243"/>
              <w:ind w:left="205"/>
            </w:pPr>
            <w:r>
              <w:rPr>
                <w:spacing w:val="-3"/>
              </w:rPr>
              <w:t>12</w:t>
            </w:r>
            <w:r>
              <w:rPr>
                <w:color w:val="002060"/>
                <w:spacing w:val="-3"/>
              </w:rPr>
              <w:t>03</w:t>
            </w:r>
          </w:p>
        </w:tc>
        <w:tc>
          <w:tcPr>
            <w:tcW w:w="1440" w:type="dxa"/>
            <w:vAlign w:val="top"/>
          </w:tcPr>
          <w:p w14:paraId="577DCE56">
            <w:pPr>
              <w:pStyle w:val="6"/>
              <w:spacing w:before="85" w:line="284" w:lineRule="auto"/>
              <w:ind w:left="75" w:right="217" w:firstLine="199"/>
            </w:pPr>
            <w:r>
              <w:t>印刷(包装应</w:t>
            </w:r>
            <w:r>
              <w:rPr>
                <w:spacing w:val="1"/>
              </w:rPr>
              <w:t xml:space="preserve"> </w:t>
            </w:r>
            <w:r>
              <w:rPr>
                <w:spacing w:val="8"/>
              </w:rPr>
              <w:t>用技术)</w:t>
            </w:r>
          </w:p>
        </w:tc>
        <w:tc>
          <w:tcPr>
            <w:tcW w:w="3500" w:type="dxa"/>
            <w:vAlign w:val="top"/>
          </w:tcPr>
          <w:p w14:paraId="118301DB">
            <w:pPr>
              <w:pStyle w:val="6"/>
              <w:spacing w:before="97" w:line="278" w:lineRule="auto"/>
              <w:ind w:left="75" w:right="356" w:firstLine="159"/>
            </w:pPr>
            <w:r>
              <w:t>印后制作员(6-08-01-03)、包装设计师</w:t>
            </w:r>
            <w:r>
              <w:rPr>
                <w:spacing w:val="7"/>
              </w:rPr>
              <w:t xml:space="preserve"> </w:t>
            </w:r>
            <w:r>
              <w:rPr>
                <w:spacing w:val="-4"/>
              </w:rPr>
              <w:t>(4-08-08-09)</w:t>
            </w:r>
          </w:p>
        </w:tc>
        <w:tc>
          <w:tcPr>
            <w:tcW w:w="2010" w:type="dxa"/>
            <w:tcBorders>
              <w:right w:val="nil"/>
            </w:tcBorders>
            <w:vAlign w:val="top"/>
          </w:tcPr>
          <w:p w14:paraId="0FFF5839">
            <w:pPr>
              <w:pStyle w:val="6"/>
              <w:spacing w:before="97" w:line="219" w:lineRule="auto"/>
              <w:ind w:left="245"/>
            </w:pPr>
            <w:r>
              <w:t>印后制作员、包装设计</w:t>
            </w:r>
          </w:p>
          <w:p w14:paraId="0443E11C">
            <w:pPr>
              <w:pStyle w:val="6"/>
              <w:spacing w:before="48" w:line="219" w:lineRule="auto"/>
              <w:ind w:left="65"/>
            </w:pPr>
            <w:r>
              <w:rPr>
                <w:color w:val="204040"/>
              </w:rPr>
              <w:t>师</w:t>
            </w:r>
          </w:p>
        </w:tc>
      </w:tr>
      <w:tr w14:paraId="1B7BA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30" w:type="dxa"/>
            <w:vMerge w:val="continue"/>
            <w:tcBorders>
              <w:top w:val="nil"/>
              <w:left w:val="nil"/>
              <w:bottom w:val="nil"/>
            </w:tcBorders>
            <w:vAlign w:val="top"/>
          </w:tcPr>
          <w:p w14:paraId="3FBD6FF5">
            <w:pPr>
              <w:rPr>
                <w:rFonts w:ascii="Arial"/>
                <w:sz w:val="21"/>
              </w:rPr>
            </w:pPr>
          </w:p>
        </w:tc>
        <w:tc>
          <w:tcPr>
            <w:tcW w:w="770" w:type="dxa"/>
            <w:vAlign w:val="top"/>
          </w:tcPr>
          <w:p w14:paraId="4110829B">
            <w:pPr>
              <w:spacing w:line="277" w:lineRule="auto"/>
              <w:rPr>
                <w:rFonts w:ascii="Arial"/>
                <w:sz w:val="21"/>
              </w:rPr>
            </w:pPr>
          </w:p>
          <w:p w14:paraId="13862DFD">
            <w:pPr>
              <w:spacing w:line="278" w:lineRule="auto"/>
              <w:rPr>
                <w:rFonts w:ascii="Arial"/>
                <w:sz w:val="21"/>
              </w:rPr>
            </w:pPr>
          </w:p>
          <w:p w14:paraId="377AE639">
            <w:pPr>
              <w:pStyle w:val="6"/>
              <w:spacing w:before="56"/>
              <w:ind w:left="205"/>
            </w:pPr>
            <w:r>
              <w:rPr>
                <w:spacing w:val="-3"/>
              </w:rPr>
              <w:t>12</w:t>
            </w:r>
            <w:r>
              <w:rPr>
                <w:color w:val="002030"/>
                <w:spacing w:val="-3"/>
              </w:rPr>
              <w:t>04</w:t>
            </w:r>
          </w:p>
        </w:tc>
        <w:tc>
          <w:tcPr>
            <w:tcW w:w="1440" w:type="dxa"/>
            <w:vAlign w:val="top"/>
          </w:tcPr>
          <w:p w14:paraId="634A754F">
            <w:pPr>
              <w:spacing w:line="269" w:lineRule="auto"/>
              <w:rPr>
                <w:rFonts w:ascii="Arial"/>
                <w:sz w:val="21"/>
              </w:rPr>
            </w:pPr>
          </w:p>
          <w:p w14:paraId="7309D0CB">
            <w:pPr>
              <w:spacing w:line="270" w:lineRule="auto"/>
              <w:rPr>
                <w:rFonts w:ascii="Arial"/>
                <w:sz w:val="21"/>
              </w:rPr>
            </w:pPr>
          </w:p>
          <w:p w14:paraId="04BA682E">
            <w:pPr>
              <w:pStyle w:val="6"/>
              <w:spacing w:before="55" w:line="219" w:lineRule="auto"/>
              <w:ind w:left="225"/>
            </w:pPr>
            <w:r>
              <w:rPr>
                <w:spacing w:val="-2"/>
              </w:rPr>
              <w:t>纺织技术</w:t>
            </w:r>
          </w:p>
        </w:tc>
        <w:tc>
          <w:tcPr>
            <w:tcW w:w="3500" w:type="dxa"/>
            <w:vAlign w:val="top"/>
          </w:tcPr>
          <w:p w14:paraId="7DAF4433">
            <w:pPr>
              <w:pStyle w:val="6"/>
              <w:spacing w:before="98" w:line="220" w:lineRule="auto"/>
              <w:ind w:left="235"/>
            </w:pPr>
            <w:r>
              <w:t>纺纱工(6-04-02-01)、缫丝工(6-</w:t>
            </w:r>
            <w:r>
              <w:rPr>
                <w:spacing w:val="-1"/>
              </w:rPr>
              <w:t>04-02-</w:t>
            </w:r>
          </w:p>
          <w:p w14:paraId="1E7EE222">
            <w:pPr>
              <w:pStyle w:val="6"/>
              <w:spacing w:before="46" w:line="278" w:lineRule="auto"/>
              <w:ind w:left="85" w:right="97"/>
            </w:pPr>
            <w:r>
              <w:rPr>
                <w:spacing w:val="-1"/>
              </w:rPr>
              <w:t>02)、纺织纤维梳理工(6-04-01-03)、并条工</w:t>
            </w:r>
            <w:r>
              <w:rPr>
                <w:spacing w:val="18"/>
              </w:rPr>
              <w:t xml:space="preserve"> </w:t>
            </w:r>
            <w:r>
              <w:t>(6-04-01-04)、粗纱工(6-04-01-05)、整经</w:t>
            </w:r>
            <w:r>
              <w:rPr>
                <w:spacing w:val="3"/>
              </w:rPr>
              <w:t xml:space="preserve">  工(6-04-03-01)、织布工(6-04-03-0</w:t>
            </w:r>
            <w:r>
              <w:rPr>
                <w:spacing w:val="2"/>
              </w:rPr>
              <w:t>3)、</w:t>
            </w:r>
          </w:p>
          <w:p w14:paraId="3B3A9BF1">
            <w:pPr>
              <w:pStyle w:val="6"/>
              <w:spacing w:before="2" w:line="219" w:lineRule="auto"/>
              <w:ind w:left="65"/>
            </w:pPr>
            <w:r>
              <w:rPr>
                <w:spacing w:val="2"/>
              </w:rPr>
              <w:t>纤维检验员(4-08-05-02)</w:t>
            </w:r>
          </w:p>
        </w:tc>
        <w:tc>
          <w:tcPr>
            <w:tcW w:w="2010" w:type="dxa"/>
            <w:tcBorders>
              <w:right w:val="nil"/>
            </w:tcBorders>
            <w:vAlign w:val="top"/>
          </w:tcPr>
          <w:p w14:paraId="135F72EE">
            <w:pPr>
              <w:pStyle w:val="6"/>
              <w:spacing w:before="219" w:line="280" w:lineRule="auto"/>
              <w:ind w:left="55" w:right="67" w:firstLine="189"/>
              <w:jc w:val="both"/>
            </w:pPr>
            <w:r>
              <w:rPr>
                <w:spacing w:val="-2"/>
              </w:rPr>
              <w:t>纺纱工、缫丝工、纺织</w:t>
            </w:r>
            <w:r>
              <w:rPr>
                <w:spacing w:val="8"/>
              </w:rPr>
              <w:t xml:space="preserve"> </w:t>
            </w:r>
            <w:r>
              <w:t>纤维梳理工、并条工、整</w:t>
            </w:r>
            <w:r>
              <w:rPr>
                <w:spacing w:val="8"/>
              </w:rPr>
              <w:t xml:space="preserve"> </w:t>
            </w:r>
            <w:r>
              <w:rPr>
                <w:spacing w:val="1"/>
              </w:rPr>
              <w:t>经工、织布工、纤维检验</w:t>
            </w:r>
            <w:r>
              <w:t xml:space="preserve"> 员</w:t>
            </w:r>
          </w:p>
        </w:tc>
      </w:tr>
      <w:tr w14:paraId="4EDE2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630" w:type="dxa"/>
            <w:vMerge w:val="continue"/>
            <w:tcBorders>
              <w:top w:val="nil"/>
              <w:left w:val="nil"/>
              <w:bottom w:val="nil"/>
            </w:tcBorders>
            <w:vAlign w:val="top"/>
          </w:tcPr>
          <w:p w14:paraId="4C7B8C61">
            <w:pPr>
              <w:rPr>
                <w:rFonts w:ascii="Arial"/>
                <w:sz w:val="21"/>
              </w:rPr>
            </w:pPr>
          </w:p>
        </w:tc>
        <w:tc>
          <w:tcPr>
            <w:tcW w:w="770" w:type="dxa"/>
            <w:vAlign w:val="top"/>
          </w:tcPr>
          <w:p w14:paraId="2E414C95">
            <w:pPr>
              <w:spacing w:line="308" w:lineRule="auto"/>
              <w:rPr>
                <w:rFonts w:ascii="Arial"/>
                <w:sz w:val="21"/>
              </w:rPr>
            </w:pPr>
          </w:p>
          <w:p w14:paraId="3F66BE6C">
            <w:pPr>
              <w:pStyle w:val="6"/>
              <w:spacing w:before="55"/>
              <w:ind w:left="205"/>
            </w:pPr>
            <w:r>
              <w:rPr>
                <w:spacing w:val="-3"/>
              </w:rPr>
              <w:t>12</w:t>
            </w:r>
            <w:r>
              <w:rPr>
                <w:color w:val="002030"/>
                <w:spacing w:val="-3"/>
              </w:rPr>
              <w:t>05</w:t>
            </w:r>
          </w:p>
        </w:tc>
        <w:tc>
          <w:tcPr>
            <w:tcW w:w="1440" w:type="dxa"/>
            <w:vAlign w:val="top"/>
          </w:tcPr>
          <w:p w14:paraId="044E81FD">
            <w:pPr>
              <w:spacing w:line="292" w:lineRule="auto"/>
              <w:rPr>
                <w:rFonts w:ascii="Arial"/>
                <w:sz w:val="21"/>
              </w:rPr>
            </w:pPr>
          </w:p>
          <w:p w14:paraId="4CB7A502">
            <w:pPr>
              <w:pStyle w:val="6"/>
              <w:spacing w:before="56" w:line="221" w:lineRule="auto"/>
              <w:ind w:left="225"/>
            </w:pPr>
            <w:r>
              <w:rPr>
                <w:spacing w:val="-2"/>
              </w:rPr>
              <w:t>针织工艺</w:t>
            </w:r>
          </w:p>
        </w:tc>
        <w:tc>
          <w:tcPr>
            <w:tcW w:w="3500" w:type="dxa"/>
            <w:vAlign w:val="top"/>
          </w:tcPr>
          <w:p w14:paraId="4FCD0CE3">
            <w:pPr>
              <w:pStyle w:val="6"/>
              <w:spacing w:before="97" w:line="272" w:lineRule="auto"/>
              <w:ind w:left="65" w:right="192" w:firstLine="169"/>
            </w:pPr>
            <w:r>
              <w:t>纬编工(6-04-04-01)、经编工</w:t>
            </w:r>
            <w:r>
              <w:rPr>
                <w:spacing w:val="-1"/>
              </w:rPr>
              <w:t>(6-04-04-</w:t>
            </w:r>
            <w:r>
              <w:t xml:space="preserve">  02)、横机工(6-04-04-03)、纤维检验员(4-</w:t>
            </w:r>
            <w:r>
              <w:rPr>
                <w:spacing w:val="1"/>
              </w:rPr>
              <w:t xml:space="preserve"> </w:t>
            </w:r>
            <w:r>
              <w:rPr>
                <w:spacing w:val="-1"/>
              </w:rPr>
              <w:t>08-05-02)</w:t>
            </w:r>
          </w:p>
        </w:tc>
        <w:tc>
          <w:tcPr>
            <w:tcW w:w="2010" w:type="dxa"/>
            <w:tcBorders>
              <w:right w:val="nil"/>
            </w:tcBorders>
            <w:vAlign w:val="top"/>
          </w:tcPr>
          <w:p w14:paraId="785B41B2">
            <w:pPr>
              <w:spacing w:line="292" w:lineRule="auto"/>
              <w:rPr>
                <w:rFonts w:ascii="Arial"/>
                <w:sz w:val="21"/>
              </w:rPr>
            </w:pPr>
          </w:p>
          <w:p w14:paraId="7C6A133A">
            <w:pPr>
              <w:pStyle w:val="6"/>
              <w:spacing w:before="55" w:line="219" w:lineRule="auto"/>
              <w:ind w:left="215"/>
            </w:pPr>
            <w:r>
              <w:rPr>
                <w:spacing w:val="4"/>
              </w:rPr>
              <w:t>纤维检验员</w:t>
            </w:r>
          </w:p>
        </w:tc>
      </w:tr>
      <w:tr w14:paraId="3220B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630" w:type="dxa"/>
            <w:vMerge w:val="continue"/>
            <w:tcBorders>
              <w:top w:val="nil"/>
              <w:left w:val="nil"/>
              <w:bottom w:val="nil"/>
            </w:tcBorders>
            <w:vAlign w:val="top"/>
          </w:tcPr>
          <w:p w14:paraId="6D241B04">
            <w:pPr>
              <w:rPr>
                <w:rFonts w:ascii="Arial"/>
                <w:sz w:val="21"/>
              </w:rPr>
            </w:pPr>
          </w:p>
        </w:tc>
        <w:tc>
          <w:tcPr>
            <w:tcW w:w="770" w:type="dxa"/>
            <w:vAlign w:val="top"/>
          </w:tcPr>
          <w:p w14:paraId="32B2079E">
            <w:pPr>
              <w:spacing w:line="288" w:lineRule="auto"/>
              <w:rPr>
                <w:rFonts w:ascii="Arial"/>
                <w:sz w:val="21"/>
              </w:rPr>
            </w:pPr>
          </w:p>
          <w:p w14:paraId="2029C039">
            <w:pPr>
              <w:spacing w:line="289" w:lineRule="auto"/>
              <w:rPr>
                <w:rFonts w:ascii="Arial"/>
                <w:sz w:val="21"/>
              </w:rPr>
            </w:pPr>
          </w:p>
          <w:p w14:paraId="0D891C87">
            <w:pPr>
              <w:pStyle w:val="6"/>
              <w:spacing w:before="56"/>
              <w:ind w:left="205"/>
            </w:pPr>
            <w:r>
              <w:rPr>
                <w:spacing w:val="-4"/>
              </w:rPr>
              <w:t>1206</w:t>
            </w:r>
          </w:p>
        </w:tc>
        <w:tc>
          <w:tcPr>
            <w:tcW w:w="1440" w:type="dxa"/>
            <w:vAlign w:val="top"/>
          </w:tcPr>
          <w:p w14:paraId="4B66FCF8">
            <w:pPr>
              <w:spacing w:line="280" w:lineRule="auto"/>
              <w:rPr>
                <w:rFonts w:ascii="Arial"/>
                <w:sz w:val="21"/>
              </w:rPr>
            </w:pPr>
          </w:p>
          <w:p w14:paraId="27F16FCE">
            <w:pPr>
              <w:spacing w:line="281" w:lineRule="auto"/>
              <w:rPr>
                <w:rFonts w:ascii="Arial"/>
                <w:sz w:val="21"/>
              </w:rPr>
            </w:pPr>
          </w:p>
          <w:p w14:paraId="3CBA7F2E">
            <w:pPr>
              <w:pStyle w:val="6"/>
              <w:spacing w:before="55" w:line="219" w:lineRule="auto"/>
              <w:ind w:left="225"/>
            </w:pPr>
            <w:r>
              <w:rPr>
                <w:spacing w:val="-2"/>
              </w:rPr>
              <w:t>染整技术</w:t>
            </w:r>
          </w:p>
        </w:tc>
        <w:tc>
          <w:tcPr>
            <w:tcW w:w="3500" w:type="dxa"/>
            <w:vAlign w:val="top"/>
          </w:tcPr>
          <w:p w14:paraId="3B1BD520">
            <w:pPr>
              <w:pStyle w:val="6"/>
              <w:spacing w:before="89" w:line="286" w:lineRule="auto"/>
              <w:ind w:left="75" w:right="165" w:firstLine="159"/>
            </w:pPr>
            <w:r>
              <w:t>印染前处理工(6-04-06-01)、纺织染色工</w:t>
            </w:r>
            <w:r>
              <w:rPr>
                <w:spacing w:val="8"/>
              </w:rPr>
              <w:t xml:space="preserve"> </w:t>
            </w:r>
            <w:r>
              <w:t>(6-04-06-02)、印花工(6-04-06-03)、纺织</w:t>
            </w:r>
            <w:r>
              <w:rPr>
                <w:spacing w:val="18"/>
              </w:rPr>
              <w:t xml:space="preserve"> </w:t>
            </w:r>
            <w:r>
              <w:t>印花制版工(6-04-06-04)、印染后整理工</w:t>
            </w:r>
          </w:p>
          <w:p w14:paraId="386D7BF5">
            <w:pPr>
              <w:pStyle w:val="6"/>
              <w:spacing w:before="1" w:line="263" w:lineRule="auto"/>
              <w:ind w:left="75" w:right="98"/>
            </w:pPr>
            <w:r>
              <w:t xml:space="preserve">(6-04-06-05)、印染染化料配制工(6-04-06- </w:t>
            </w:r>
            <w:r>
              <w:rPr>
                <w:spacing w:val="1"/>
              </w:rPr>
              <w:t>06)、工艺染织品制作工(6-04-06-07)</w:t>
            </w:r>
          </w:p>
        </w:tc>
        <w:tc>
          <w:tcPr>
            <w:tcW w:w="2010" w:type="dxa"/>
            <w:tcBorders>
              <w:right w:val="nil"/>
            </w:tcBorders>
            <w:vAlign w:val="top"/>
          </w:tcPr>
          <w:p w14:paraId="316E4457">
            <w:pPr>
              <w:spacing w:line="312" w:lineRule="auto"/>
              <w:rPr>
                <w:rFonts w:ascii="Arial"/>
                <w:sz w:val="21"/>
              </w:rPr>
            </w:pPr>
          </w:p>
          <w:p w14:paraId="165D880E">
            <w:pPr>
              <w:pStyle w:val="6"/>
              <w:spacing w:before="55" w:line="273" w:lineRule="auto"/>
              <w:ind w:left="55" w:right="58" w:firstLine="179"/>
              <w:jc w:val="both"/>
            </w:pPr>
            <w:r>
              <w:t>印染前处理工、纺织染</w:t>
            </w:r>
            <w:r>
              <w:rPr>
                <w:spacing w:val="6"/>
              </w:rPr>
              <w:t xml:space="preserve"> </w:t>
            </w:r>
            <w:r>
              <w:rPr>
                <w:spacing w:val="1"/>
              </w:rPr>
              <w:t>色工、印花工、印染后整</w:t>
            </w:r>
            <w:r>
              <w:rPr>
                <w:spacing w:val="9"/>
              </w:rPr>
              <w:t xml:space="preserve"> </w:t>
            </w:r>
            <w:r>
              <w:rPr>
                <w:spacing w:val="-1"/>
              </w:rPr>
              <w:t>理工、印染染化料配制工</w:t>
            </w:r>
          </w:p>
        </w:tc>
      </w:tr>
      <w:tr w14:paraId="08E90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30" w:type="dxa"/>
            <w:vMerge w:val="continue"/>
            <w:tcBorders>
              <w:top w:val="nil"/>
              <w:left w:val="nil"/>
              <w:bottom w:val="nil"/>
            </w:tcBorders>
            <w:vAlign w:val="top"/>
          </w:tcPr>
          <w:p w14:paraId="37D9B0F3">
            <w:pPr>
              <w:rPr>
                <w:rFonts w:ascii="Arial"/>
                <w:sz w:val="21"/>
              </w:rPr>
            </w:pPr>
          </w:p>
        </w:tc>
        <w:tc>
          <w:tcPr>
            <w:tcW w:w="770" w:type="dxa"/>
            <w:vAlign w:val="top"/>
          </w:tcPr>
          <w:p w14:paraId="7BE38BF1">
            <w:pPr>
              <w:spacing w:line="439" w:lineRule="auto"/>
              <w:rPr>
                <w:rFonts w:ascii="Arial"/>
                <w:sz w:val="21"/>
              </w:rPr>
            </w:pPr>
          </w:p>
          <w:p w14:paraId="17884EA3">
            <w:pPr>
              <w:pStyle w:val="6"/>
              <w:spacing w:before="55"/>
              <w:ind w:left="205"/>
            </w:pPr>
            <w:r>
              <w:rPr>
                <w:spacing w:val="-3"/>
              </w:rPr>
              <w:t>12</w:t>
            </w:r>
            <w:r>
              <w:rPr>
                <w:color w:val="105090"/>
                <w:spacing w:val="-3"/>
              </w:rPr>
              <w:t>07</w:t>
            </w:r>
          </w:p>
        </w:tc>
        <w:tc>
          <w:tcPr>
            <w:tcW w:w="1440" w:type="dxa"/>
            <w:vAlign w:val="top"/>
          </w:tcPr>
          <w:p w14:paraId="0974F4A1">
            <w:pPr>
              <w:spacing w:line="423" w:lineRule="auto"/>
              <w:rPr>
                <w:rFonts w:ascii="Arial"/>
                <w:sz w:val="21"/>
              </w:rPr>
            </w:pPr>
          </w:p>
          <w:p w14:paraId="55AABA94">
            <w:pPr>
              <w:pStyle w:val="6"/>
              <w:spacing w:before="55" w:line="219" w:lineRule="auto"/>
              <w:ind w:left="245"/>
            </w:pPr>
            <w:r>
              <w:rPr>
                <w:spacing w:val="-2"/>
              </w:rPr>
              <w:t>化纤生产技术</w:t>
            </w:r>
          </w:p>
        </w:tc>
        <w:tc>
          <w:tcPr>
            <w:tcW w:w="3500" w:type="dxa"/>
            <w:vAlign w:val="top"/>
          </w:tcPr>
          <w:p w14:paraId="6D394278">
            <w:pPr>
              <w:pStyle w:val="6"/>
              <w:spacing w:before="91" w:line="279" w:lineRule="auto"/>
              <w:ind w:left="75" w:right="202" w:firstLine="159"/>
            </w:pPr>
            <w:r>
              <w:rPr>
                <w:spacing w:val="-1"/>
              </w:rPr>
              <w:t>化纤聚合工(6-13-01-01)、纺丝原液制造</w:t>
            </w:r>
            <w:r>
              <w:rPr>
                <w:spacing w:val="15"/>
              </w:rPr>
              <w:t xml:space="preserve"> </w:t>
            </w:r>
            <w:r>
              <w:rPr>
                <w:spacing w:val="3"/>
              </w:rPr>
              <w:t>工(6-13-01-02)、纺丝工(6-13-02-01)、</w:t>
            </w:r>
            <w:r>
              <w:rPr>
                <w:spacing w:val="4"/>
              </w:rPr>
              <w:t xml:space="preserve"> </w:t>
            </w:r>
            <w:r>
              <w:rPr>
                <w:spacing w:val="1"/>
              </w:rPr>
              <w:t>化纤后处理工(6-13-02-02)、纤维检</w:t>
            </w:r>
            <w:r>
              <w:t xml:space="preserve">验员  </w:t>
            </w:r>
            <w:r>
              <w:rPr>
                <w:spacing w:val="-3"/>
              </w:rPr>
              <w:t>(4-08-05-02)</w:t>
            </w:r>
          </w:p>
        </w:tc>
        <w:tc>
          <w:tcPr>
            <w:tcW w:w="2010" w:type="dxa"/>
            <w:tcBorders>
              <w:right w:val="nil"/>
            </w:tcBorders>
            <w:vAlign w:val="top"/>
          </w:tcPr>
          <w:p w14:paraId="7A633A3A">
            <w:pPr>
              <w:spacing w:line="423" w:lineRule="auto"/>
              <w:rPr>
                <w:rFonts w:ascii="Arial"/>
                <w:sz w:val="21"/>
              </w:rPr>
            </w:pPr>
          </w:p>
          <w:p w14:paraId="314FA20E">
            <w:pPr>
              <w:pStyle w:val="6"/>
              <w:spacing w:before="55" w:line="219" w:lineRule="auto"/>
              <w:ind w:left="215"/>
            </w:pPr>
            <w:r>
              <w:rPr>
                <w:spacing w:val="4"/>
              </w:rPr>
              <w:t>纤维检验员</w:t>
            </w:r>
          </w:p>
        </w:tc>
      </w:tr>
      <w:tr w14:paraId="1C9E6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9" w:hRule="atLeast"/>
        </w:trPr>
        <w:tc>
          <w:tcPr>
            <w:tcW w:w="630" w:type="dxa"/>
            <w:vMerge w:val="continue"/>
            <w:tcBorders>
              <w:top w:val="nil"/>
              <w:left w:val="nil"/>
              <w:bottom w:val="nil"/>
            </w:tcBorders>
            <w:vAlign w:val="top"/>
          </w:tcPr>
          <w:p w14:paraId="5F8647CA">
            <w:pPr>
              <w:rPr>
                <w:rFonts w:ascii="Arial"/>
                <w:sz w:val="21"/>
              </w:rPr>
            </w:pPr>
          </w:p>
        </w:tc>
        <w:tc>
          <w:tcPr>
            <w:tcW w:w="770" w:type="dxa"/>
            <w:vAlign w:val="top"/>
          </w:tcPr>
          <w:p w14:paraId="7BC06EF1">
            <w:pPr>
              <w:spacing w:line="289" w:lineRule="auto"/>
              <w:rPr>
                <w:rFonts w:ascii="Arial"/>
                <w:sz w:val="21"/>
              </w:rPr>
            </w:pPr>
          </w:p>
          <w:p w14:paraId="2EA2C50B">
            <w:pPr>
              <w:spacing w:line="290" w:lineRule="auto"/>
              <w:rPr>
                <w:rFonts w:ascii="Arial"/>
                <w:sz w:val="21"/>
              </w:rPr>
            </w:pPr>
          </w:p>
          <w:p w14:paraId="356C23F7">
            <w:pPr>
              <w:pStyle w:val="6"/>
              <w:spacing w:before="56"/>
              <w:ind w:left="205"/>
            </w:pPr>
            <w:r>
              <w:rPr>
                <w:spacing w:val="-4"/>
              </w:rPr>
              <w:t>1208</w:t>
            </w:r>
          </w:p>
        </w:tc>
        <w:tc>
          <w:tcPr>
            <w:tcW w:w="1440" w:type="dxa"/>
            <w:vAlign w:val="top"/>
          </w:tcPr>
          <w:p w14:paraId="2BA1B8E0">
            <w:pPr>
              <w:spacing w:line="281" w:lineRule="auto"/>
              <w:rPr>
                <w:rFonts w:ascii="Arial"/>
                <w:sz w:val="21"/>
              </w:rPr>
            </w:pPr>
          </w:p>
          <w:p w14:paraId="199C2DB2">
            <w:pPr>
              <w:spacing w:line="282" w:lineRule="auto"/>
              <w:rPr>
                <w:rFonts w:ascii="Arial"/>
                <w:sz w:val="21"/>
              </w:rPr>
            </w:pPr>
          </w:p>
          <w:p w14:paraId="66F9938A">
            <w:pPr>
              <w:pStyle w:val="6"/>
              <w:spacing w:before="56" w:line="220" w:lineRule="auto"/>
              <w:jc w:val="right"/>
            </w:pPr>
            <w:r>
              <w:rPr>
                <w:spacing w:val="-1"/>
              </w:rPr>
              <w:t>服装制作与营销</w:t>
            </w:r>
          </w:p>
        </w:tc>
        <w:tc>
          <w:tcPr>
            <w:tcW w:w="3500" w:type="dxa"/>
            <w:vAlign w:val="top"/>
          </w:tcPr>
          <w:p w14:paraId="7C90E35A">
            <w:pPr>
              <w:pStyle w:val="6"/>
              <w:spacing w:before="101" w:line="279" w:lineRule="auto"/>
              <w:ind w:left="75" w:right="192" w:firstLine="159"/>
            </w:pPr>
            <w:r>
              <w:t>服装制版师(6-05-01-01)、裁</w:t>
            </w:r>
            <w:r>
              <w:rPr>
                <w:spacing w:val="-1"/>
              </w:rPr>
              <w:t>剪工(6-05-</w:t>
            </w:r>
            <w:r>
              <w:t xml:space="preserve"> 01-02)、缝纫工(6-05-01-</w:t>
            </w:r>
            <w:r>
              <w:rPr>
                <w:spacing w:val="-1"/>
              </w:rPr>
              <w:t>03)、缝纫品整型</w:t>
            </w:r>
            <w:r>
              <w:t xml:space="preserve"> 工(6-05-01-04)、绒线编织拼布工(6-05-</w:t>
            </w:r>
          </w:p>
          <w:p w14:paraId="74EA7F11">
            <w:pPr>
              <w:pStyle w:val="6"/>
              <w:spacing w:line="280" w:lineRule="auto"/>
              <w:ind w:left="55" w:right="447" w:firstLine="20"/>
            </w:pPr>
            <w:r>
              <w:t>01-06)、裁缝(4-10-02-0</w:t>
            </w:r>
            <w:r>
              <w:rPr>
                <w:spacing w:val="-1"/>
              </w:rPr>
              <w:t>1)、营销员(4-</w:t>
            </w:r>
            <w:r>
              <w:t xml:space="preserve"> </w:t>
            </w:r>
            <w:r>
              <w:rPr>
                <w:spacing w:val="-2"/>
              </w:rPr>
              <w:t>01-02-</w:t>
            </w:r>
            <w:r>
              <w:rPr>
                <w:color w:val="205060"/>
                <w:spacing w:val="-2"/>
              </w:rPr>
              <w:t>01)</w:t>
            </w:r>
          </w:p>
        </w:tc>
        <w:tc>
          <w:tcPr>
            <w:tcW w:w="2010" w:type="dxa"/>
            <w:tcBorders>
              <w:right w:val="nil"/>
            </w:tcBorders>
            <w:vAlign w:val="top"/>
          </w:tcPr>
          <w:p w14:paraId="304EAC9E">
            <w:pPr>
              <w:spacing w:line="433" w:lineRule="auto"/>
              <w:rPr>
                <w:rFonts w:ascii="Arial"/>
                <w:sz w:val="21"/>
              </w:rPr>
            </w:pPr>
          </w:p>
          <w:p w14:paraId="63E08C7F">
            <w:pPr>
              <w:pStyle w:val="6"/>
              <w:spacing w:before="55" w:line="286" w:lineRule="auto"/>
              <w:ind w:left="74" w:firstLine="176"/>
            </w:pPr>
            <w:r>
              <w:rPr>
                <w:spacing w:val="5"/>
              </w:rPr>
              <w:t>服装制版师、裁剪工、</w:t>
            </w:r>
            <w:r>
              <w:rPr>
                <w:spacing w:val="2"/>
              </w:rPr>
              <w:t xml:space="preserve"> </w:t>
            </w:r>
            <w:r>
              <w:rPr>
                <w:spacing w:val="-1"/>
              </w:rPr>
              <w:t>缝纫工、裁缝、营销员</w:t>
            </w:r>
          </w:p>
        </w:tc>
      </w:tr>
      <w:tr w14:paraId="4A640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continue"/>
            <w:tcBorders>
              <w:top w:val="nil"/>
              <w:left w:val="nil"/>
              <w:bottom w:val="nil"/>
            </w:tcBorders>
            <w:vAlign w:val="top"/>
          </w:tcPr>
          <w:p w14:paraId="129ADD32">
            <w:pPr>
              <w:rPr>
                <w:rFonts w:ascii="Arial"/>
                <w:sz w:val="21"/>
              </w:rPr>
            </w:pPr>
          </w:p>
        </w:tc>
        <w:tc>
          <w:tcPr>
            <w:tcW w:w="770" w:type="dxa"/>
            <w:vAlign w:val="top"/>
          </w:tcPr>
          <w:p w14:paraId="1DA5AF7A">
            <w:pPr>
              <w:pStyle w:val="6"/>
              <w:spacing w:before="249"/>
              <w:ind w:left="205"/>
            </w:pPr>
            <w:r>
              <w:rPr>
                <w:spacing w:val="-3"/>
              </w:rPr>
              <w:t>12</w:t>
            </w:r>
            <w:r>
              <w:rPr>
                <w:color w:val="105080"/>
                <w:spacing w:val="-3"/>
              </w:rPr>
              <w:t>09</w:t>
            </w:r>
          </w:p>
        </w:tc>
        <w:tc>
          <w:tcPr>
            <w:tcW w:w="1440" w:type="dxa"/>
            <w:vAlign w:val="top"/>
          </w:tcPr>
          <w:p w14:paraId="5DCCDC8E">
            <w:pPr>
              <w:pStyle w:val="6"/>
              <w:spacing w:before="233" w:line="219" w:lineRule="auto"/>
              <w:ind w:left="235"/>
            </w:pPr>
            <w:r>
              <w:rPr>
                <w:spacing w:val="-2"/>
              </w:rPr>
              <w:t>服装养护</w:t>
            </w:r>
          </w:p>
        </w:tc>
        <w:tc>
          <w:tcPr>
            <w:tcW w:w="3500" w:type="dxa"/>
            <w:vAlign w:val="top"/>
          </w:tcPr>
          <w:p w14:paraId="25639816">
            <w:pPr>
              <w:pStyle w:val="6"/>
              <w:spacing w:before="102" w:line="275" w:lineRule="auto"/>
              <w:ind w:left="75" w:right="200" w:firstLine="159"/>
            </w:pPr>
            <w:r>
              <w:t>洗衣师(4-10-02-02)、皮革护理</w:t>
            </w:r>
            <w:r>
              <w:rPr>
                <w:spacing w:val="-1"/>
              </w:rPr>
              <w:t>师(4-10-</w:t>
            </w:r>
            <w:r>
              <w:t xml:space="preserve"> </w:t>
            </w:r>
            <w:r>
              <w:rPr>
                <w:spacing w:val="1"/>
              </w:rPr>
              <w:t>02-04)、织补师(4-10-02-05)</w:t>
            </w:r>
          </w:p>
        </w:tc>
        <w:tc>
          <w:tcPr>
            <w:tcW w:w="2010" w:type="dxa"/>
            <w:tcBorders>
              <w:right w:val="nil"/>
            </w:tcBorders>
            <w:vAlign w:val="top"/>
          </w:tcPr>
          <w:p w14:paraId="5AE0285B">
            <w:pPr>
              <w:pStyle w:val="6"/>
              <w:spacing w:before="233" w:line="219" w:lineRule="auto"/>
              <w:ind w:left="235"/>
            </w:pPr>
            <w:r>
              <w:rPr>
                <w:spacing w:val="-1"/>
              </w:rPr>
              <w:t>洗衣师、皮革护理师</w:t>
            </w:r>
          </w:p>
        </w:tc>
      </w:tr>
      <w:tr w14:paraId="5594A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630" w:type="dxa"/>
            <w:vMerge w:val="continue"/>
            <w:tcBorders>
              <w:top w:val="nil"/>
              <w:left w:val="nil"/>
              <w:bottom w:val="nil"/>
            </w:tcBorders>
            <w:vAlign w:val="top"/>
          </w:tcPr>
          <w:p w14:paraId="5C3E6CAF">
            <w:pPr>
              <w:rPr>
                <w:rFonts w:ascii="Arial"/>
                <w:sz w:val="21"/>
              </w:rPr>
            </w:pPr>
          </w:p>
        </w:tc>
        <w:tc>
          <w:tcPr>
            <w:tcW w:w="770" w:type="dxa"/>
            <w:vAlign w:val="top"/>
          </w:tcPr>
          <w:p w14:paraId="2EA2AD84">
            <w:pPr>
              <w:spacing w:line="280" w:lineRule="auto"/>
              <w:rPr>
                <w:rFonts w:ascii="Arial"/>
                <w:sz w:val="21"/>
              </w:rPr>
            </w:pPr>
          </w:p>
          <w:p w14:paraId="608C7B30">
            <w:pPr>
              <w:spacing w:line="281" w:lineRule="auto"/>
              <w:rPr>
                <w:rFonts w:ascii="Arial"/>
                <w:sz w:val="21"/>
              </w:rPr>
            </w:pPr>
          </w:p>
          <w:p w14:paraId="5D07F132">
            <w:pPr>
              <w:pStyle w:val="6"/>
              <w:spacing w:before="56"/>
              <w:ind w:left="205"/>
            </w:pPr>
            <w:r>
              <w:rPr>
                <w:color w:val="103020"/>
                <w:spacing w:val="-4"/>
              </w:rPr>
              <w:t>12</w:t>
            </w:r>
            <w:r>
              <w:rPr>
                <w:color w:val="2060A0"/>
                <w:spacing w:val="-4"/>
              </w:rPr>
              <w:t>1</w:t>
            </w:r>
            <w:r>
              <w:rPr>
                <w:color w:val="306070"/>
                <w:spacing w:val="-4"/>
              </w:rPr>
              <w:t>0</w:t>
            </w:r>
          </w:p>
        </w:tc>
        <w:tc>
          <w:tcPr>
            <w:tcW w:w="1440" w:type="dxa"/>
            <w:vAlign w:val="top"/>
          </w:tcPr>
          <w:p w14:paraId="4F4C6F45">
            <w:pPr>
              <w:spacing w:line="272" w:lineRule="auto"/>
              <w:rPr>
                <w:rFonts w:ascii="Arial"/>
                <w:sz w:val="21"/>
              </w:rPr>
            </w:pPr>
          </w:p>
          <w:p w14:paraId="0E6023C7">
            <w:pPr>
              <w:spacing w:line="273" w:lineRule="auto"/>
              <w:rPr>
                <w:rFonts w:ascii="Arial"/>
                <w:sz w:val="21"/>
              </w:rPr>
            </w:pPr>
          </w:p>
          <w:p w14:paraId="490900F0">
            <w:pPr>
              <w:pStyle w:val="6"/>
              <w:spacing w:before="56" w:line="220" w:lineRule="auto"/>
              <w:jc w:val="right"/>
            </w:pPr>
            <w:r>
              <w:rPr>
                <w:spacing w:val="-1"/>
              </w:rPr>
              <w:t>服装设计与制作</w:t>
            </w:r>
          </w:p>
        </w:tc>
        <w:tc>
          <w:tcPr>
            <w:tcW w:w="3500" w:type="dxa"/>
            <w:vAlign w:val="top"/>
          </w:tcPr>
          <w:p w14:paraId="6798FB5F">
            <w:pPr>
              <w:pStyle w:val="6"/>
              <w:spacing w:before="103" w:line="272" w:lineRule="auto"/>
              <w:ind w:left="75" w:right="192" w:firstLine="159"/>
            </w:pPr>
            <w:r>
              <w:t>服装制版师(6-05-01-01)、裁</w:t>
            </w:r>
            <w:r>
              <w:rPr>
                <w:spacing w:val="-1"/>
              </w:rPr>
              <w:t>剪工(6-05-</w:t>
            </w:r>
            <w:r>
              <w:t xml:space="preserve"> 01-02)、缝纫工(6-05-01-</w:t>
            </w:r>
            <w:r>
              <w:rPr>
                <w:spacing w:val="-1"/>
              </w:rPr>
              <w:t>03)、缝纫品整型</w:t>
            </w:r>
            <w:r>
              <w:t xml:space="preserve"> 工(6-05-01-04)、绒线编织拼布工(</w:t>
            </w:r>
            <w:r>
              <w:rPr>
                <w:spacing w:val="-1"/>
              </w:rPr>
              <w:t>6-05-</w:t>
            </w:r>
          </w:p>
          <w:p w14:paraId="61D7D2B2">
            <w:pPr>
              <w:pStyle w:val="6"/>
              <w:spacing w:before="1" w:line="273" w:lineRule="auto"/>
              <w:ind w:left="85" w:right="161" w:hanging="10"/>
            </w:pPr>
            <w:r>
              <w:rPr>
                <w:spacing w:val="1"/>
              </w:rPr>
              <w:t>01-06)、裁缝(4-10-02-01)、</w:t>
            </w:r>
            <w:r>
              <w:t xml:space="preserve">服装设计人员 </w:t>
            </w:r>
            <w:r>
              <w:rPr>
                <w:spacing w:val="-4"/>
              </w:rPr>
              <w:t>(2-09-06-02)</w:t>
            </w:r>
          </w:p>
        </w:tc>
        <w:tc>
          <w:tcPr>
            <w:tcW w:w="2010" w:type="dxa"/>
            <w:tcBorders>
              <w:right w:val="nil"/>
            </w:tcBorders>
            <w:vAlign w:val="top"/>
          </w:tcPr>
          <w:p w14:paraId="5C95ECD0">
            <w:pPr>
              <w:spacing w:line="425" w:lineRule="auto"/>
              <w:rPr>
                <w:rFonts w:ascii="Arial"/>
                <w:sz w:val="21"/>
              </w:rPr>
            </w:pPr>
          </w:p>
          <w:p w14:paraId="0C6CE172">
            <w:pPr>
              <w:pStyle w:val="6"/>
              <w:spacing w:before="55" w:line="299" w:lineRule="auto"/>
              <w:ind w:left="55" w:firstLine="196"/>
            </w:pPr>
            <w:r>
              <w:rPr>
                <w:spacing w:val="5"/>
              </w:rPr>
              <w:t>服装制版师、裁剪工、</w:t>
            </w:r>
            <w:r>
              <w:rPr>
                <w:spacing w:val="2"/>
              </w:rPr>
              <w:t xml:space="preserve"> </w:t>
            </w:r>
            <w:r>
              <w:rPr>
                <w:spacing w:val="-4"/>
              </w:rPr>
              <w:t>缝纫工、裁缝</w:t>
            </w:r>
          </w:p>
        </w:tc>
      </w:tr>
      <w:tr w14:paraId="68BFB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30" w:type="dxa"/>
            <w:vMerge w:val="continue"/>
            <w:tcBorders>
              <w:top w:val="nil"/>
              <w:left w:val="nil"/>
              <w:bottom w:val="nil"/>
            </w:tcBorders>
            <w:vAlign w:val="top"/>
          </w:tcPr>
          <w:p w14:paraId="09B654D5">
            <w:pPr>
              <w:rPr>
                <w:rFonts w:ascii="Arial"/>
                <w:sz w:val="21"/>
              </w:rPr>
            </w:pPr>
          </w:p>
        </w:tc>
        <w:tc>
          <w:tcPr>
            <w:tcW w:w="770" w:type="dxa"/>
            <w:vAlign w:val="top"/>
          </w:tcPr>
          <w:p w14:paraId="1C6F523E">
            <w:pPr>
              <w:pStyle w:val="6"/>
              <w:spacing w:before="251" w:line="241" w:lineRule="auto"/>
              <w:ind w:left="205"/>
            </w:pPr>
            <w:r>
              <w:rPr>
                <w:spacing w:val="-5"/>
              </w:rPr>
              <w:t>12</w:t>
            </w:r>
            <w:r>
              <w:rPr>
                <w:color w:val="2060A0"/>
                <w:spacing w:val="-5"/>
              </w:rPr>
              <w:t>1</w:t>
            </w:r>
            <w:r>
              <w:rPr>
                <w:color w:val="306060"/>
                <w:spacing w:val="-5"/>
              </w:rPr>
              <w:t>1</w:t>
            </w:r>
          </w:p>
        </w:tc>
        <w:tc>
          <w:tcPr>
            <w:tcW w:w="1440" w:type="dxa"/>
            <w:vAlign w:val="top"/>
          </w:tcPr>
          <w:p w14:paraId="586003F6">
            <w:pPr>
              <w:pStyle w:val="6"/>
              <w:spacing w:before="235" w:line="219" w:lineRule="auto"/>
              <w:ind w:right="12"/>
              <w:jc w:val="right"/>
            </w:pPr>
            <w:r>
              <w:rPr>
                <w:spacing w:val="-2"/>
              </w:rPr>
              <w:t>皮革加工与设计</w:t>
            </w:r>
          </w:p>
        </w:tc>
        <w:tc>
          <w:tcPr>
            <w:tcW w:w="3500" w:type="dxa"/>
            <w:vAlign w:val="top"/>
          </w:tcPr>
          <w:p w14:paraId="1DE4502E">
            <w:pPr>
              <w:pStyle w:val="6"/>
              <w:spacing w:before="104" w:line="274" w:lineRule="auto"/>
              <w:ind w:left="75" w:right="204" w:firstLine="159"/>
            </w:pPr>
            <w:r>
              <w:rPr>
                <w:spacing w:val="-1"/>
              </w:rPr>
              <w:t>皮革及皮革制品加工工(6-05-02-01)、皮</w:t>
            </w:r>
            <w:r>
              <w:rPr>
                <w:spacing w:val="13"/>
              </w:rPr>
              <w:t xml:space="preserve"> </w:t>
            </w:r>
            <w:r>
              <w:rPr>
                <w:spacing w:val="2"/>
              </w:rPr>
              <w:t>具设计师(4-08-08-16)</w:t>
            </w:r>
          </w:p>
        </w:tc>
        <w:tc>
          <w:tcPr>
            <w:tcW w:w="2010" w:type="dxa"/>
            <w:tcBorders>
              <w:right w:val="nil"/>
            </w:tcBorders>
            <w:vAlign w:val="top"/>
          </w:tcPr>
          <w:p w14:paraId="30CF73EE">
            <w:pPr>
              <w:pStyle w:val="6"/>
              <w:spacing w:before="104" w:line="274" w:lineRule="auto"/>
              <w:ind w:left="95" w:firstLine="135"/>
            </w:pPr>
            <w:r>
              <w:rPr>
                <w:spacing w:val="-9"/>
              </w:rPr>
              <w:t>皮革及皮革制品加工工、</w:t>
            </w:r>
            <w:r>
              <w:rPr>
                <w:spacing w:val="2"/>
              </w:rPr>
              <w:t xml:space="preserve"> </w:t>
            </w:r>
            <w:r>
              <w:rPr>
                <w:spacing w:val="-6"/>
              </w:rPr>
              <w:t>皮具设计师</w:t>
            </w:r>
          </w:p>
        </w:tc>
      </w:tr>
      <w:tr w14:paraId="53C28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30" w:type="dxa"/>
            <w:vMerge w:val="continue"/>
            <w:tcBorders>
              <w:top w:val="nil"/>
              <w:left w:val="nil"/>
              <w:bottom w:val="nil"/>
            </w:tcBorders>
            <w:vAlign w:val="top"/>
          </w:tcPr>
          <w:p w14:paraId="563E1FFA">
            <w:pPr>
              <w:rPr>
                <w:rFonts w:ascii="Arial"/>
                <w:sz w:val="21"/>
              </w:rPr>
            </w:pPr>
          </w:p>
        </w:tc>
        <w:tc>
          <w:tcPr>
            <w:tcW w:w="770" w:type="dxa"/>
            <w:vAlign w:val="top"/>
          </w:tcPr>
          <w:p w14:paraId="7756769B">
            <w:pPr>
              <w:pStyle w:val="6"/>
              <w:spacing w:before="262" w:line="241" w:lineRule="auto"/>
              <w:ind w:left="205"/>
            </w:pPr>
            <w:r>
              <w:rPr>
                <w:color w:val="103020"/>
                <w:spacing w:val="-4"/>
              </w:rPr>
              <w:t>12</w:t>
            </w:r>
            <w:r>
              <w:rPr>
                <w:color w:val="1060B0"/>
                <w:spacing w:val="-4"/>
              </w:rPr>
              <w:t>1</w:t>
            </w:r>
            <w:r>
              <w:rPr>
                <w:spacing w:val="-4"/>
              </w:rPr>
              <w:t>2</w:t>
            </w:r>
          </w:p>
        </w:tc>
        <w:tc>
          <w:tcPr>
            <w:tcW w:w="1440" w:type="dxa"/>
            <w:vAlign w:val="top"/>
          </w:tcPr>
          <w:p w14:paraId="593D4405">
            <w:pPr>
              <w:pStyle w:val="6"/>
              <w:spacing w:before="116" w:line="220" w:lineRule="auto"/>
              <w:jc w:val="right"/>
            </w:pPr>
            <w:r>
              <w:rPr>
                <w:spacing w:val="-1"/>
              </w:rPr>
              <w:t>鞋制品设计与制</w:t>
            </w:r>
          </w:p>
          <w:p w14:paraId="46300CB3">
            <w:pPr>
              <w:pStyle w:val="6"/>
              <w:spacing w:before="57" w:line="220" w:lineRule="auto"/>
              <w:ind w:left="55"/>
            </w:pPr>
            <w:r>
              <w:rPr>
                <w:color w:val="103030"/>
              </w:rPr>
              <w:t>作</w:t>
            </w:r>
          </w:p>
        </w:tc>
        <w:tc>
          <w:tcPr>
            <w:tcW w:w="3500" w:type="dxa"/>
            <w:vAlign w:val="top"/>
          </w:tcPr>
          <w:p w14:paraId="6E51179E">
            <w:pPr>
              <w:pStyle w:val="6"/>
              <w:spacing w:before="115" w:line="284" w:lineRule="auto"/>
              <w:ind w:left="75" w:right="202" w:firstLine="159"/>
            </w:pPr>
            <w:r>
              <w:rPr>
                <w:spacing w:val="-1"/>
              </w:rPr>
              <w:t>制鞋工(6-05-04-01)、鞋类设计师(4-08-</w:t>
            </w:r>
            <w:r>
              <w:rPr>
                <w:spacing w:val="18"/>
              </w:rPr>
              <w:t xml:space="preserve"> </w:t>
            </w:r>
            <w:r>
              <w:rPr>
                <w:spacing w:val="-3"/>
              </w:rPr>
              <w:t>08</w:t>
            </w:r>
            <w:r>
              <w:rPr>
                <w:color w:val="002050"/>
                <w:spacing w:val="-3"/>
              </w:rPr>
              <w:t>-</w:t>
            </w:r>
            <w:r>
              <w:rPr>
                <w:color w:val="002070"/>
                <w:spacing w:val="-3"/>
              </w:rPr>
              <w:t>17)</w:t>
            </w:r>
          </w:p>
        </w:tc>
        <w:tc>
          <w:tcPr>
            <w:tcW w:w="2010" w:type="dxa"/>
            <w:tcBorders>
              <w:right w:val="nil"/>
            </w:tcBorders>
            <w:vAlign w:val="top"/>
          </w:tcPr>
          <w:p w14:paraId="2F27327B">
            <w:pPr>
              <w:pStyle w:val="6"/>
              <w:spacing w:before="246" w:line="219" w:lineRule="auto"/>
              <w:ind w:left="235"/>
            </w:pPr>
            <w:r>
              <w:rPr>
                <w:spacing w:val="-1"/>
              </w:rPr>
              <w:t>制鞋工、鞋类设计师</w:t>
            </w:r>
          </w:p>
        </w:tc>
      </w:tr>
      <w:tr w14:paraId="4531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4" w:hRule="atLeast"/>
        </w:trPr>
        <w:tc>
          <w:tcPr>
            <w:tcW w:w="630" w:type="dxa"/>
            <w:vMerge w:val="continue"/>
            <w:tcBorders>
              <w:top w:val="nil"/>
              <w:left w:val="nil"/>
            </w:tcBorders>
            <w:vAlign w:val="top"/>
          </w:tcPr>
          <w:p w14:paraId="67D5971F">
            <w:pPr>
              <w:rPr>
                <w:rFonts w:ascii="Arial"/>
                <w:sz w:val="21"/>
              </w:rPr>
            </w:pPr>
          </w:p>
        </w:tc>
        <w:tc>
          <w:tcPr>
            <w:tcW w:w="770" w:type="dxa"/>
            <w:vAlign w:val="top"/>
          </w:tcPr>
          <w:p w14:paraId="745BD770">
            <w:pPr>
              <w:spacing w:line="282" w:lineRule="auto"/>
              <w:rPr>
                <w:rFonts w:ascii="Arial"/>
                <w:sz w:val="21"/>
              </w:rPr>
            </w:pPr>
          </w:p>
          <w:p w14:paraId="0122AAA8">
            <w:pPr>
              <w:spacing w:line="282" w:lineRule="auto"/>
              <w:rPr>
                <w:rFonts w:ascii="Arial"/>
                <w:sz w:val="21"/>
              </w:rPr>
            </w:pPr>
          </w:p>
          <w:p w14:paraId="0856C260">
            <w:pPr>
              <w:pStyle w:val="6"/>
              <w:spacing w:before="56"/>
              <w:ind w:left="205"/>
            </w:pPr>
            <w:r>
              <w:rPr>
                <w:spacing w:val="-5"/>
              </w:rPr>
              <w:t>12</w:t>
            </w:r>
            <w:r>
              <w:rPr>
                <w:color w:val="206070"/>
                <w:spacing w:val="-5"/>
              </w:rPr>
              <w:t>13</w:t>
            </w:r>
          </w:p>
        </w:tc>
        <w:tc>
          <w:tcPr>
            <w:tcW w:w="1440" w:type="dxa"/>
            <w:vAlign w:val="top"/>
          </w:tcPr>
          <w:p w14:paraId="3452B3D0">
            <w:pPr>
              <w:spacing w:line="274" w:lineRule="auto"/>
              <w:rPr>
                <w:rFonts w:ascii="Arial"/>
                <w:sz w:val="21"/>
              </w:rPr>
            </w:pPr>
          </w:p>
          <w:p w14:paraId="4204C72B">
            <w:pPr>
              <w:spacing w:line="274" w:lineRule="auto"/>
              <w:rPr>
                <w:rFonts w:ascii="Arial"/>
                <w:sz w:val="21"/>
              </w:rPr>
            </w:pPr>
          </w:p>
          <w:p w14:paraId="46646CF1">
            <w:pPr>
              <w:pStyle w:val="6"/>
              <w:spacing w:before="55" w:line="219" w:lineRule="auto"/>
              <w:ind w:left="245"/>
            </w:pPr>
            <w:r>
              <w:rPr>
                <w:spacing w:val="-2"/>
              </w:rPr>
              <w:t>制浆造纸工艺</w:t>
            </w:r>
          </w:p>
        </w:tc>
        <w:tc>
          <w:tcPr>
            <w:tcW w:w="3500" w:type="dxa"/>
            <w:vAlign w:val="top"/>
          </w:tcPr>
          <w:p w14:paraId="21FE1EF9">
            <w:pPr>
              <w:pStyle w:val="6"/>
              <w:spacing w:before="106" w:line="275" w:lineRule="auto"/>
              <w:ind w:left="75" w:right="174" w:firstLine="159"/>
            </w:pPr>
            <w:r>
              <w:rPr>
                <w:spacing w:val="1"/>
              </w:rPr>
              <w:t>制浆工(6-07-01-01)、制浆废</w:t>
            </w:r>
            <w:r>
              <w:t xml:space="preserve">液回收利用 </w:t>
            </w:r>
            <w:r>
              <w:rPr>
                <w:spacing w:val="2"/>
              </w:rPr>
              <w:t>工L(6-07-01-02)、造纸工(6-07-01-03)、</w:t>
            </w:r>
            <w:r>
              <w:rPr>
                <w:spacing w:val="17"/>
              </w:rPr>
              <w:t xml:space="preserve"> </w:t>
            </w:r>
            <w:r>
              <w:rPr>
                <w:spacing w:val="-1"/>
              </w:rPr>
              <w:t>纸张整饰工(6-07-01-04)、宣纸书画纸制作</w:t>
            </w:r>
            <w:r>
              <w:rPr>
                <w:spacing w:val="16"/>
              </w:rPr>
              <w:t xml:space="preserve"> </w:t>
            </w:r>
            <w:r>
              <w:t>工(6-07-01-05)、纸箱纸盒制作工(</w:t>
            </w:r>
            <w:r>
              <w:rPr>
                <w:spacing w:val="-1"/>
              </w:rPr>
              <w:t>6-07-</w:t>
            </w:r>
          </w:p>
          <w:p w14:paraId="7C195E3D">
            <w:pPr>
              <w:pStyle w:val="6"/>
              <w:spacing w:line="222" w:lineRule="auto"/>
              <w:ind w:left="65"/>
            </w:pPr>
            <w:r>
              <w:rPr>
                <w:spacing w:val="-2"/>
              </w:rPr>
              <w:t>02-00)</w:t>
            </w:r>
          </w:p>
        </w:tc>
        <w:tc>
          <w:tcPr>
            <w:tcW w:w="2010" w:type="dxa"/>
            <w:tcBorders>
              <w:right w:val="nil"/>
            </w:tcBorders>
            <w:vAlign w:val="top"/>
          </w:tcPr>
          <w:p w14:paraId="32343B04">
            <w:pPr>
              <w:rPr>
                <w:rFonts w:ascii="Arial"/>
                <w:sz w:val="21"/>
              </w:rPr>
            </w:pPr>
          </w:p>
        </w:tc>
      </w:tr>
    </w:tbl>
    <w:p w14:paraId="4BDF8F39">
      <w:pPr>
        <w:pStyle w:val="2"/>
        <w:spacing w:line="143" w:lineRule="exact"/>
        <w:rPr>
          <w:sz w:val="12"/>
        </w:rPr>
      </w:pPr>
    </w:p>
    <w:p w14:paraId="1B02B4AC">
      <w:pPr>
        <w:spacing w:line="143" w:lineRule="exact"/>
        <w:rPr>
          <w:sz w:val="12"/>
          <w:szCs w:val="12"/>
        </w:rPr>
        <w:sectPr>
          <w:footerReference r:id="rId597" w:type="default"/>
          <w:pgSz w:w="10770" w:h="15080"/>
          <w:pgMar w:top="400" w:right="1109" w:bottom="1231" w:left="1309" w:header="0" w:footer="950" w:gutter="0"/>
          <w:cols w:space="720" w:num="1"/>
        </w:sectPr>
      </w:pPr>
    </w:p>
    <w:p w14:paraId="23F354AD">
      <w:pPr>
        <w:pStyle w:val="2"/>
        <w:spacing w:line="274" w:lineRule="auto"/>
      </w:pPr>
    </w:p>
    <w:p w14:paraId="1128FAE9">
      <w:pPr>
        <w:pStyle w:val="2"/>
        <w:spacing w:line="275" w:lineRule="auto"/>
      </w:pPr>
    </w:p>
    <w:p w14:paraId="14B2BFEB">
      <w:pPr>
        <w:pStyle w:val="2"/>
        <w:spacing w:line="275" w:lineRule="auto"/>
      </w:pPr>
    </w:p>
    <w:p w14:paraId="7D881449">
      <w:pPr>
        <w:pStyle w:val="2"/>
        <w:spacing w:line="275" w:lineRule="auto"/>
      </w:pPr>
    </w:p>
    <w:p w14:paraId="4BEB282F">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4EC86834">
      <w:pPr>
        <w:spacing w:line="30" w:lineRule="exact"/>
      </w:pPr>
    </w:p>
    <w:tbl>
      <w:tblPr>
        <w:tblStyle w:val="5"/>
        <w:tblW w:w="83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29"/>
        <w:gridCol w:w="3510"/>
        <w:gridCol w:w="1990"/>
      </w:tblGrid>
      <w:tr w14:paraId="43C4F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0" w:type="dxa"/>
            <w:tcBorders>
              <w:left w:val="nil"/>
            </w:tcBorders>
            <w:vAlign w:val="top"/>
          </w:tcPr>
          <w:p w14:paraId="684AFAC2">
            <w:pPr>
              <w:pStyle w:val="6"/>
              <w:spacing w:before="82" w:line="219" w:lineRule="auto"/>
              <w:ind w:left="49"/>
            </w:pPr>
            <w:r>
              <w:rPr>
                <w:spacing w:val="-2"/>
              </w:rPr>
              <w:t>专业类</w:t>
            </w:r>
          </w:p>
        </w:tc>
        <w:tc>
          <w:tcPr>
            <w:tcW w:w="800" w:type="dxa"/>
            <w:vAlign w:val="top"/>
          </w:tcPr>
          <w:p w14:paraId="3E0C721B">
            <w:pPr>
              <w:pStyle w:val="6"/>
              <w:spacing w:before="82" w:line="219" w:lineRule="auto"/>
              <w:ind w:left="55"/>
            </w:pPr>
            <w:r>
              <w:rPr>
                <w:spacing w:val="-2"/>
              </w:rPr>
              <w:t>专业编码</w:t>
            </w:r>
          </w:p>
        </w:tc>
        <w:tc>
          <w:tcPr>
            <w:tcW w:w="1429" w:type="dxa"/>
            <w:vAlign w:val="top"/>
          </w:tcPr>
          <w:p w14:paraId="79CCD2E6">
            <w:pPr>
              <w:pStyle w:val="6"/>
              <w:spacing w:before="82" w:line="220" w:lineRule="auto"/>
              <w:ind w:left="395"/>
            </w:pPr>
            <w:r>
              <w:rPr>
                <w:spacing w:val="-2"/>
              </w:rPr>
              <w:t>专业名称</w:t>
            </w:r>
          </w:p>
        </w:tc>
        <w:tc>
          <w:tcPr>
            <w:tcW w:w="3510" w:type="dxa"/>
            <w:vAlign w:val="top"/>
          </w:tcPr>
          <w:p w14:paraId="631F1E22">
            <w:pPr>
              <w:pStyle w:val="6"/>
              <w:spacing w:before="82" w:line="220" w:lineRule="auto"/>
              <w:ind w:left="885"/>
            </w:pPr>
            <w:r>
              <w:rPr>
                <w:spacing w:val="3"/>
              </w:rPr>
              <w:t>对应或相关职业(工种)</w:t>
            </w:r>
          </w:p>
        </w:tc>
        <w:tc>
          <w:tcPr>
            <w:tcW w:w="1990" w:type="dxa"/>
            <w:tcBorders>
              <w:right w:val="nil"/>
            </w:tcBorders>
            <w:vAlign w:val="top"/>
          </w:tcPr>
          <w:p w14:paraId="3CC8856B">
            <w:pPr>
              <w:pStyle w:val="6"/>
              <w:spacing w:before="82" w:line="219" w:lineRule="auto"/>
              <w:ind w:left="65"/>
            </w:pPr>
            <w:r>
              <w:rPr>
                <w:spacing w:val="3"/>
              </w:rPr>
              <w:t>职业资格(职业技能等级)</w:t>
            </w:r>
          </w:p>
        </w:tc>
      </w:tr>
      <w:tr w14:paraId="6FE1E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8" w:hRule="atLeast"/>
        </w:trPr>
        <w:tc>
          <w:tcPr>
            <w:tcW w:w="610" w:type="dxa"/>
            <w:vMerge w:val="restart"/>
            <w:tcBorders>
              <w:left w:val="nil"/>
              <w:bottom w:val="nil"/>
            </w:tcBorders>
            <w:vAlign w:val="top"/>
          </w:tcPr>
          <w:p w14:paraId="795A8BD4">
            <w:pPr>
              <w:spacing w:line="248" w:lineRule="auto"/>
              <w:rPr>
                <w:rFonts w:ascii="Arial"/>
                <w:sz w:val="21"/>
              </w:rPr>
            </w:pPr>
          </w:p>
          <w:p w14:paraId="6B95DB7F">
            <w:pPr>
              <w:spacing w:line="248" w:lineRule="auto"/>
              <w:rPr>
                <w:rFonts w:ascii="Arial"/>
                <w:sz w:val="21"/>
              </w:rPr>
            </w:pPr>
          </w:p>
          <w:p w14:paraId="1F39D92B">
            <w:pPr>
              <w:spacing w:line="248" w:lineRule="auto"/>
              <w:rPr>
                <w:rFonts w:ascii="Arial"/>
                <w:sz w:val="21"/>
              </w:rPr>
            </w:pPr>
          </w:p>
          <w:p w14:paraId="1AF7058C">
            <w:pPr>
              <w:spacing w:line="248" w:lineRule="auto"/>
              <w:rPr>
                <w:rFonts w:ascii="Arial"/>
                <w:sz w:val="21"/>
              </w:rPr>
            </w:pPr>
          </w:p>
          <w:p w14:paraId="2E0B5CF4">
            <w:pPr>
              <w:spacing w:line="248" w:lineRule="auto"/>
              <w:rPr>
                <w:rFonts w:ascii="Arial"/>
                <w:sz w:val="21"/>
              </w:rPr>
            </w:pPr>
          </w:p>
          <w:p w14:paraId="11630497">
            <w:pPr>
              <w:spacing w:line="248" w:lineRule="auto"/>
              <w:rPr>
                <w:rFonts w:ascii="Arial"/>
                <w:sz w:val="21"/>
              </w:rPr>
            </w:pPr>
          </w:p>
          <w:p w14:paraId="03A45470">
            <w:pPr>
              <w:spacing w:line="248" w:lineRule="auto"/>
              <w:rPr>
                <w:rFonts w:ascii="Arial"/>
                <w:sz w:val="21"/>
              </w:rPr>
            </w:pPr>
          </w:p>
          <w:p w14:paraId="1D5A6B1F">
            <w:pPr>
              <w:spacing w:line="248" w:lineRule="auto"/>
              <w:rPr>
                <w:rFonts w:ascii="Arial"/>
                <w:sz w:val="21"/>
              </w:rPr>
            </w:pPr>
          </w:p>
          <w:p w14:paraId="11F96EE9">
            <w:pPr>
              <w:spacing w:line="248" w:lineRule="auto"/>
              <w:rPr>
                <w:rFonts w:ascii="Arial"/>
                <w:sz w:val="21"/>
              </w:rPr>
            </w:pPr>
          </w:p>
          <w:p w14:paraId="5FBFAB21">
            <w:pPr>
              <w:spacing w:line="248" w:lineRule="auto"/>
              <w:rPr>
                <w:rFonts w:ascii="Arial"/>
                <w:sz w:val="21"/>
              </w:rPr>
            </w:pPr>
          </w:p>
          <w:p w14:paraId="6B7EACF3">
            <w:pPr>
              <w:spacing w:line="248" w:lineRule="auto"/>
              <w:rPr>
                <w:rFonts w:ascii="Arial"/>
                <w:sz w:val="21"/>
              </w:rPr>
            </w:pPr>
          </w:p>
          <w:p w14:paraId="2C415D9B">
            <w:pPr>
              <w:spacing w:line="248" w:lineRule="auto"/>
              <w:rPr>
                <w:rFonts w:ascii="Arial"/>
                <w:sz w:val="21"/>
              </w:rPr>
            </w:pPr>
          </w:p>
          <w:p w14:paraId="4A1C6BB0">
            <w:pPr>
              <w:spacing w:line="248" w:lineRule="auto"/>
              <w:rPr>
                <w:rFonts w:ascii="Arial"/>
                <w:sz w:val="21"/>
              </w:rPr>
            </w:pPr>
          </w:p>
          <w:p w14:paraId="7A9AB666">
            <w:pPr>
              <w:spacing w:line="249" w:lineRule="auto"/>
              <w:rPr>
                <w:rFonts w:ascii="Arial"/>
                <w:sz w:val="21"/>
              </w:rPr>
            </w:pPr>
          </w:p>
          <w:p w14:paraId="46471391">
            <w:pPr>
              <w:spacing w:line="249" w:lineRule="auto"/>
              <w:rPr>
                <w:rFonts w:ascii="Arial"/>
                <w:sz w:val="21"/>
              </w:rPr>
            </w:pPr>
          </w:p>
          <w:p w14:paraId="657E0080">
            <w:pPr>
              <w:spacing w:line="249" w:lineRule="auto"/>
              <w:rPr>
                <w:rFonts w:ascii="Arial"/>
                <w:sz w:val="21"/>
              </w:rPr>
            </w:pPr>
          </w:p>
          <w:p w14:paraId="3C5E9158">
            <w:pPr>
              <w:spacing w:line="249" w:lineRule="auto"/>
              <w:rPr>
                <w:rFonts w:ascii="Arial"/>
                <w:sz w:val="21"/>
              </w:rPr>
            </w:pPr>
          </w:p>
          <w:p w14:paraId="4F1508B2">
            <w:pPr>
              <w:spacing w:line="249" w:lineRule="auto"/>
              <w:rPr>
                <w:rFonts w:ascii="Arial"/>
                <w:sz w:val="21"/>
              </w:rPr>
            </w:pPr>
          </w:p>
          <w:p w14:paraId="44A31DC5">
            <w:pPr>
              <w:spacing w:line="249" w:lineRule="auto"/>
              <w:rPr>
                <w:rFonts w:ascii="Arial"/>
                <w:sz w:val="21"/>
              </w:rPr>
            </w:pPr>
          </w:p>
          <w:p w14:paraId="0AEB84F1">
            <w:pPr>
              <w:spacing w:line="249" w:lineRule="auto"/>
              <w:rPr>
                <w:rFonts w:ascii="Arial"/>
                <w:sz w:val="21"/>
              </w:rPr>
            </w:pPr>
          </w:p>
          <w:p w14:paraId="4A05A125">
            <w:pPr>
              <w:spacing w:line="249" w:lineRule="auto"/>
              <w:rPr>
                <w:rFonts w:ascii="Arial"/>
                <w:sz w:val="21"/>
              </w:rPr>
            </w:pPr>
          </w:p>
          <w:p w14:paraId="41F3CC41">
            <w:pPr>
              <w:spacing w:line="249" w:lineRule="auto"/>
              <w:rPr>
                <w:rFonts w:ascii="Arial"/>
                <w:sz w:val="21"/>
              </w:rPr>
            </w:pPr>
          </w:p>
          <w:p w14:paraId="7936DF14">
            <w:pPr>
              <w:pStyle w:val="6"/>
              <w:spacing w:before="55" w:line="241" w:lineRule="auto"/>
              <w:ind w:left="219"/>
            </w:pPr>
            <w:r>
              <w:rPr>
                <w:color w:val="405040"/>
                <w:spacing w:val="-7"/>
              </w:rPr>
              <w:t>1</w:t>
            </w:r>
            <w:r>
              <w:rPr>
                <w:spacing w:val="-7"/>
              </w:rPr>
              <w:t>2</w:t>
            </w:r>
          </w:p>
          <w:p w14:paraId="0A72599E">
            <w:pPr>
              <w:pStyle w:val="6"/>
              <w:spacing w:before="31" w:line="219" w:lineRule="auto"/>
              <w:ind w:left="49"/>
            </w:pPr>
            <w:r>
              <w:rPr>
                <w:spacing w:val="-2"/>
              </w:rPr>
              <w:t>轻工类</w:t>
            </w:r>
          </w:p>
        </w:tc>
        <w:tc>
          <w:tcPr>
            <w:tcW w:w="800" w:type="dxa"/>
            <w:vAlign w:val="top"/>
          </w:tcPr>
          <w:p w14:paraId="2F2DA66F">
            <w:pPr>
              <w:spacing w:line="266" w:lineRule="auto"/>
              <w:rPr>
                <w:rFonts w:ascii="Arial"/>
                <w:sz w:val="21"/>
              </w:rPr>
            </w:pPr>
          </w:p>
          <w:p w14:paraId="55FBA875">
            <w:pPr>
              <w:spacing w:line="266" w:lineRule="auto"/>
              <w:rPr>
                <w:rFonts w:ascii="Arial"/>
                <w:sz w:val="21"/>
              </w:rPr>
            </w:pPr>
          </w:p>
          <w:p w14:paraId="4459FC23">
            <w:pPr>
              <w:spacing w:line="266" w:lineRule="auto"/>
              <w:rPr>
                <w:rFonts w:ascii="Arial"/>
                <w:sz w:val="21"/>
              </w:rPr>
            </w:pPr>
          </w:p>
          <w:p w14:paraId="3E3ABD84">
            <w:pPr>
              <w:spacing w:line="266" w:lineRule="auto"/>
              <w:rPr>
                <w:rFonts w:ascii="Arial"/>
                <w:sz w:val="21"/>
              </w:rPr>
            </w:pPr>
          </w:p>
          <w:p w14:paraId="6DFCDFDA">
            <w:pPr>
              <w:spacing w:line="266" w:lineRule="auto"/>
              <w:rPr>
                <w:rFonts w:ascii="Arial"/>
                <w:sz w:val="21"/>
              </w:rPr>
            </w:pPr>
          </w:p>
          <w:p w14:paraId="3E5BF65A">
            <w:pPr>
              <w:pStyle w:val="6"/>
              <w:spacing w:before="55" w:line="241" w:lineRule="auto"/>
              <w:ind w:left="224"/>
            </w:pPr>
            <w:r>
              <w:rPr>
                <w:color w:val="204030"/>
                <w:spacing w:val="-3"/>
              </w:rPr>
              <w:t>1</w:t>
            </w:r>
            <w:r>
              <w:rPr>
                <w:spacing w:val="-3"/>
              </w:rPr>
              <w:t>2</w:t>
            </w:r>
            <w:r>
              <w:rPr>
                <w:color w:val="1060B0"/>
                <w:spacing w:val="-3"/>
              </w:rPr>
              <w:t>1</w:t>
            </w:r>
            <w:r>
              <w:rPr>
                <w:spacing w:val="-3"/>
              </w:rPr>
              <w:t>4</w:t>
            </w:r>
          </w:p>
        </w:tc>
        <w:tc>
          <w:tcPr>
            <w:tcW w:w="1429" w:type="dxa"/>
            <w:vAlign w:val="top"/>
          </w:tcPr>
          <w:p w14:paraId="5E6853F7">
            <w:pPr>
              <w:spacing w:line="262" w:lineRule="auto"/>
              <w:rPr>
                <w:rFonts w:ascii="Arial"/>
                <w:sz w:val="21"/>
              </w:rPr>
            </w:pPr>
          </w:p>
          <w:p w14:paraId="57F03600">
            <w:pPr>
              <w:spacing w:line="262" w:lineRule="auto"/>
              <w:rPr>
                <w:rFonts w:ascii="Arial"/>
                <w:sz w:val="21"/>
              </w:rPr>
            </w:pPr>
          </w:p>
          <w:p w14:paraId="0290F768">
            <w:pPr>
              <w:spacing w:line="263" w:lineRule="auto"/>
              <w:rPr>
                <w:rFonts w:ascii="Arial"/>
                <w:sz w:val="21"/>
              </w:rPr>
            </w:pPr>
          </w:p>
          <w:p w14:paraId="292563E9">
            <w:pPr>
              <w:spacing w:line="263" w:lineRule="auto"/>
              <w:rPr>
                <w:rFonts w:ascii="Arial"/>
                <w:sz w:val="21"/>
              </w:rPr>
            </w:pPr>
          </w:p>
          <w:p w14:paraId="2B155159">
            <w:pPr>
              <w:spacing w:line="263" w:lineRule="auto"/>
              <w:rPr>
                <w:rFonts w:ascii="Arial"/>
                <w:sz w:val="21"/>
              </w:rPr>
            </w:pPr>
          </w:p>
          <w:p w14:paraId="7BAFBEAA">
            <w:pPr>
              <w:pStyle w:val="6"/>
              <w:spacing w:before="55" w:line="219" w:lineRule="auto"/>
              <w:ind w:left="164"/>
            </w:pPr>
            <w:r>
              <w:rPr>
                <w:spacing w:val="-1"/>
              </w:rPr>
              <w:t>食品加工与检验</w:t>
            </w:r>
          </w:p>
        </w:tc>
        <w:tc>
          <w:tcPr>
            <w:tcW w:w="3510" w:type="dxa"/>
            <w:vAlign w:val="top"/>
          </w:tcPr>
          <w:p w14:paraId="6A10A88B">
            <w:pPr>
              <w:pStyle w:val="6"/>
              <w:spacing w:before="87" w:line="282" w:lineRule="auto"/>
              <w:ind w:left="65" w:right="135" w:firstLine="160"/>
            </w:pPr>
            <w:r>
              <w:rPr>
                <w:spacing w:val="-1"/>
              </w:rPr>
              <w:t>农产品食品检验员L(4-08-05-01)、糕点面</w:t>
            </w:r>
            <w:r>
              <w:rPr>
                <w:spacing w:val="17"/>
              </w:rPr>
              <w:t xml:space="preserve"> </w:t>
            </w:r>
            <w:r>
              <w:rPr>
                <w:spacing w:val="-2"/>
              </w:rPr>
              <w:t>包烘焙师(6-02-01-01)、肉制品加工工</w:t>
            </w:r>
            <w:r>
              <w:rPr>
                <w:color w:val="502010"/>
                <w:spacing w:val="-2"/>
              </w:rPr>
              <w:t>(6-</w:t>
            </w:r>
          </w:p>
          <w:p w14:paraId="1F65EC83">
            <w:pPr>
              <w:pStyle w:val="6"/>
              <w:spacing w:line="219" w:lineRule="auto"/>
              <w:ind w:left="65"/>
            </w:pPr>
            <w:r>
              <w:t>01-04-03)、水产品原料处理工(5-05</w:t>
            </w:r>
            <w:r>
              <w:rPr>
                <w:spacing w:val="-1"/>
              </w:rPr>
              <w:t>-06-</w:t>
            </w:r>
          </w:p>
          <w:p w14:paraId="512D180A">
            <w:pPr>
              <w:pStyle w:val="6"/>
              <w:spacing w:before="57" w:line="272" w:lineRule="auto"/>
              <w:ind w:left="65" w:right="127"/>
            </w:pPr>
            <w:r>
              <w:rPr>
                <w:spacing w:val="-1"/>
              </w:rPr>
              <w:t>07)、果蔬坚果加工工(6-01-06-00)、乳品加</w:t>
            </w:r>
            <w:r>
              <w:rPr>
                <w:spacing w:val="18"/>
              </w:rPr>
              <w:t xml:space="preserve"> </w:t>
            </w:r>
            <w:r>
              <w:t>工工(6-02-04-01)、乳品评鉴师(6-0</w:t>
            </w:r>
            <w:r>
              <w:rPr>
                <w:spacing w:val="-1"/>
              </w:rPr>
              <w:t>2-04-</w:t>
            </w:r>
          </w:p>
          <w:p w14:paraId="2C306680">
            <w:pPr>
              <w:pStyle w:val="6"/>
              <w:spacing w:line="272" w:lineRule="auto"/>
              <w:ind w:left="55" w:right="127" w:firstLine="10"/>
            </w:pPr>
            <w:r>
              <w:rPr>
                <w:spacing w:val="-1"/>
              </w:rPr>
              <w:t>02)、饮料制作工(6-02-06-09)、冷冻食品制</w:t>
            </w:r>
            <w:r>
              <w:rPr>
                <w:spacing w:val="18"/>
              </w:rPr>
              <w:t xml:space="preserve"> </w:t>
            </w:r>
            <w:r>
              <w:rPr>
                <w:spacing w:val="3"/>
              </w:rPr>
              <w:t>作工(6-02-03-02)、酿酒师(6-0</w:t>
            </w:r>
            <w:r>
              <w:rPr>
                <w:spacing w:val="2"/>
              </w:rPr>
              <w:t>2-06-01)、</w:t>
            </w:r>
            <w:r>
              <w:t xml:space="preserve"> </w:t>
            </w:r>
            <w:r>
              <w:rPr>
                <w:spacing w:val="-1"/>
              </w:rPr>
              <w:t>酒精酿造工(6-02-06-02)、白</w:t>
            </w:r>
            <w:r>
              <w:rPr>
                <w:spacing w:val="-2"/>
              </w:rPr>
              <w:t>酒酿造工</w:t>
            </w:r>
            <w:r>
              <w:rPr>
                <w:color w:val="603020"/>
                <w:spacing w:val="-2"/>
              </w:rPr>
              <w:t>(6-</w:t>
            </w:r>
          </w:p>
          <w:p w14:paraId="226F4C71">
            <w:pPr>
              <w:pStyle w:val="6"/>
              <w:spacing w:before="8" w:line="278" w:lineRule="auto"/>
              <w:ind w:left="65" w:right="127"/>
            </w:pPr>
            <w:r>
              <w:t>02-06-03)、啤酒酿造工(6-02-</w:t>
            </w:r>
            <w:r>
              <w:rPr>
                <w:spacing w:val="-1"/>
              </w:rPr>
              <w:t>06-04)、黄酒</w:t>
            </w:r>
            <w:r>
              <w:t xml:space="preserve"> 酿造工(6-02-06-05)、果露酒酿</w:t>
            </w:r>
            <w:r>
              <w:rPr>
                <w:spacing w:val="-1"/>
              </w:rPr>
              <w:t>造工(6-02-</w:t>
            </w:r>
            <w:r>
              <w:t xml:space="preserve">  </w:t>
            </w:r>
            <w:r>
              <w:rPr>
                <w:spacing w:val="-1"/>
              </w:rPr>
              <w:t>06-06)、品酒师(6-02-06-07)等</w:t>
            </w:r>
          </w:p>
        </w:tc>
        <w:tc>
          <w:tcPr>
            <w:tcW w:w="1990" w:type="dxa"/>
            <w:tcBorders>
              <w:right w:val="nil"/>
            </w:tcBorders>
            <w:vAlign w:val="top"/>
          </w:tcPr>
          <w:p w14:paraId="0A72FED5">
            <w:pPr>
              <w:spacing w:line="268" w:lineRule="auto"/>
              <w:rPr>
                <w:rFonts w:ascii="Arial"/>
                <w:sz w:val="21"/>
              </w:rPr>
            </w:pPr>
          </w:p>
          <w:p w14:paraId="6D1C8221">
            <w:pPr>
              <w:spacing w:line="269" w:lineRule="auto"/>
              <w:rPr>
                <w:rFonts w:ascii="Arial"/>
                <w:sz w:val="21"/>
              </w:rPr>
            </w:pPr>
          </w:p>
          <w:p w14:paraId="082FF1E8">
            <w:pPr>
              <w:spacing w:line="269" w:lineRule="auto"/>
              <w:rPr>
                <w:rFonts w:ascii="Arial"/>
                <w:sz w:val="21"/>
              </w:rPr>
            </w:pPr>
          </w:p>
          <w:p w14:paraId="0BF04390">
            <w:pPr>
              <w:pStyle w:val="6"/>
              <w:spacing w:before="56" w:line="275" w:lineRule="auto"/>
              <w:ind w:left="55" w:firstLine="167"/>
              <w:jc w:val="both"/>
            </w:pPr>
            <w:r>
              <w:rPr>
                <w:spacing w:val="-3"/>
              </w:rPr>
              <w:t>农产品食品检验员、乳</w:t>
            </w:r>
            <w:r>
              <w:t xml:space="preserve">  </w:t>
            </w:r>
            <w:r>
              <w:rPr>
                <w:spacing w:val="-1"/>
              </w:rPr>
              <w:t>品评鉴师、酿酒师、酒精</w:t>
            </w:r>
            <w:r>
              <w:rPr>
                <w:spacing w:val="1"/>
              </w:rPr>
              <w:t xml:space="preserve">  </w:t>
            </w:r>
            <w:r>
              <w:rPr>
                <w:spacing w:val="-3"/>
              </w:rPr>
              <w:t>酿造工、白酒酿造工、啤</w:t>
            </w:r>
            <w:r>
              <w:t xml:space="preserve">  </w:t>
            </w:r>
            <w:r>
              <w:rPr>
                <w:spacing w:val="5"/>
              </w:rPr>
              <w:t>酒酿造工、黄酒酿造工、</w:t>
            </w:r>
            <w:r>
              <w:rPr>
                <w:spacing w:val="3"/>
              </w:rPr>
              <w:t xml:space="preserve"> </w:t>
            </w:r>
            <w:r>
              <w:rPr>
                <w:spacing w:val="-3"/>
              </w:rPr>
              <w:t>果露酒酿造工、品酒师</w:t>
            </w:r>
          </w:p>
        </w:tc>
      </w:tr>
      <w:tr w14:paraId="67E8F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7B9D3B2E">
            <w:pPr>
              <w:rPr>
                <w:rFonts w:ascii="Arial"/>
                <w:sz w:val="21"/>
              </w:rPr>
            </w:pPr>
          </w:p>
        </w:tc>
        <w:tc>
          <w:tcPr>
            <w:tcW w:w="800" w:type="dxa"/>
            <w:vAlign w:val="top"/>
          </w:tcPr>
          <w:p w14:paraId="37D6893F">
            <w:pPr>
              <w:spacing w:line="467" w:lineRule="auto"/>
              <w:rPr>
                <w:rFonts w:ascii="Arial"/>
                <w:sz w:val="21"/>
              </w:rPr>
            </w:pPr>
          </w:p>
          <w:p w14:paraId="6653B69C">
            <w:pPr>
              <w:pStyle w:val="6"/>
              <w:spacing w:before="55"/>
              <w:ind w:left="224"/>
            </w:pPr>
            <w:r>
              <w:rPr>
                <w:color w:val="204020"/>
                <w:spacing w:val="-5"/>
              </w:rPr>
              <w:t>1</w:t>
            </w:r>
            <w:r>
              <w:rPr>
                <w:spacing w:val="-5"/>
              </w:rPr>
              <w:t>2</w:t>
            </w:r>
            <w:r>
              <w:rPr>
                <w:color w:val="105080"/>
                <w:spacing w:val="-5"/>
              </w:rPr>
              <w:t>15</w:t>
            </w:r>
          </w:p>
        </w:tc>
        <w:tc>
          <w:tcPr>
            <w:tcW w:w="1429" w:type="dxa"/>
            <w:vAlign w:val="top"/>
          </w:tcPr>
          <w:p w14:paraId="205B56A6">
            <w:pPr>
              <w:spacing w:line="449" w:lineRule="auto"/>
              <w:rPr>
                <w:rFonts w:ascii="Arial"/>
                <w:sz w:val="21"/>
              </w:rPr>
            </w:pPr>
          </w:p>
          <w:p w14:paraId="5E7D082B">
            <w:pPr>
              <w:pStyle w:val="6"/>
              <w:spacing w:before="56" w:line="219" w:lineRule="auto"/>
              <w:ind w:left="234"/>
            </w:pPr>
            <w:r>
              <w:rPr>
                <w:spacing w:val="-2"/>
              </w:rPr>
              <w:t>粮食工程</w:t>
            </w:r>
          </w:p>
        </w:tc>
        <w:tc>
          <w:tcPr>
            <w:tcW w:w="3510" w:type="dxa"/>
            <w:vAlign w:val="top"/>
          </w:tcPr>
          <w:p w14:paraId="27DC46FC">
            <w:pPr>
              <w:pStyle w:val="6"/>
              <w:spacing w:before="118" w:line="278" w:lineRule="auto"/>
              <w:ind w:left="65" w:right="296" w:firstLine="170"/>
            </w:pPr>
            <w:r>
              <w:t>制米工(6-01-01-01)、制粉工</w:t>
            </w:r>
            <w:r>
              <w:rPr>
                <w:spacing w:val="-1"/>
              </w:rPr>
              <w:t>(6-01-01-</w:t>
            </w:r>
            <w:r>
              <w:t xml:space="preserve"> </w:t>
            </w:r>
            <w:r>
              <w:rPr>
                <w:spacing w:val="-1"/>
              </w:rPr>
              <w:t>02)、制油工(6-01-01-03)、粮油保管员*</w:t>
            </w:r>
            <w:r>
              <w:rPr>
                <w:spacing w:val="8"/>
              </w:rPr>
              <w:t xml:space="preserve">  </w:t>
            </w:r>
            <w:r>
              <w:rPr>
                <w:spacing w:val="1"/>
              </w:rPr>
              <w:t>(4-02-06-01)、粮油购销员*(4-01-05-</w:t>
            </w:r>
          </w:p>
          <w:p w14:paraId="25243D0F">
            <w:pPr>
              <w:pStyle w:val="6"/>
              <w:spacing w:before="2" w:line="219" w:lineRule="auto"/>
              <w:ind w:left="55"/>
            </w:pPr>
            <w:r>
              <w:rPr>
                <w:spacing w:val="1"/>
              </w:rPr>
              <w:t>01)、农产品食品检验员L(4-08-05-01)</w:t>
            </w:r>
          </w:p>
        </w:tc>
        <w:tc>
          <w:tcPr>
            <w:tcW w:w="1990" w:type="dxa"/>
            <w:tcBorders>
              <w:right w:val="nil"/>
            </w:tcBorders>
            <w:vAlign w:val="top"/>
          </w:tcPr>
          <w:p w14:paraId="326DE0B4">
            <w:pPr>
              <w:pStyle w:val="6"/>
              <w:spacing w:before="259" w:line="278" w:lineRule="auto"/>
              <w:ind w:left="55" w:firstLine="177"/>
              <w:jc w:val="both"/>
            </w:pPr>
            <w:r>
              <w:rPr>
                <w:spacing w:val="-1"/>
              </w:rPr>
              <w:t>制米工、制粉工、制油</w:t>
            </w:r>
            <w:r>
              <w:rPr>
                <w:spacing w:val="4"/>
              </w:rPr>
              <w:t xml:space="preserve"> 工、(粮油)仓储管理员、</w:t>
            </w:r>
            <w:r>
              <w:rPr>
                <w:spacing w:val="10"/>
              </w:rPr>
              <w:t xml:space="preserve"> </w:t>
            </w:r>
            <w:r>
              <w:rPr>
                <w:spacing w:val="1"/>
              </w:rPr>
              <w:t>农产品食品检验员</w:t>
            </w:r>
          </w:p>
        </w:tc>
      </w:tr>
      <w:tr w14:paraId="17759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00D1288D">
            <w:pPr>
              <w:rPr>
                <w:rFonts w:ascii="Arial"/>
                <w:sz w:val="21"/>
              </w:rPr>
            </w:pPr>
          </w:p>
        </w:tc>
        <w:tc>
          <w:tcPr>
            <w:tcW w:w="800" w:type="dxa"/>
            <w:vAlign w:val="top"/>
          </w:tcPr>
          <w:p w14:paraId="2B25C3FF">
            <w:pPr>
              <w:spacing w:line="468" w:lineRule="auto"/>
              <w:rPr>
                <w:rFonts w:ascii="Arial"/>
                <w:sz w:val="21"/>
              </w:rPr>
            </w:pPr>
          </w:p>
          <w:p w14:paraId="172991FE">
            <w:pPr>
              <w:pStyle w:val="6"/>
              <w:spacing w:before="55"/>
              <w:ind w:left="224"/>
            </w:pPr>
            <w:r>
              <w:rPr>
                <w:spacing w:val="-5"/>
              </w:rPr>
              <w:t>12</w:t>
            </w:r>
            <w:r>
              <w:rPr>
                <w:color w:val="205070"/>
                <w:spacing w:val="-5"/>
              </w:rPr>
              <w:t>16</w:t>
            </w:r>
          </w:p>
        </w:tc>
        <w:tc>
          <w:tcPr>
            <w:tcW w:w="1429" w:type="dxa"/>
            <w:vAlign w:val="top"/>
          </w:tcPr>
          <w:p w14:paraId="6DC9E419">
            <w:pPr>
              <w:spacing w:line="452" w:lineRule="auto"/>
              <w:rPr>
                <w:rFonts w:ascii="Arial"/>
                <w:sz w:val="21"/>
              </w:rPr>
            </w:pPr>
          </w:p>
          <w:p w14:paraId="04BF28F1">
            <w:pPr>
              <w:pStyle w:val="6"/>
              <w:spacing w:before="56" w:line="221" w:lineRule="auto"/>
              <w:ind w:left="234"/>
            </w:pPr>
            <w:r>
              <w:rPr>
                <w:spacing w:val="2"/>
              </w:rPr>
              <w:t>陶瓷工艺</w:t>
            </w:r>
          </w:p>
        </w:tc>
        <w:tc>
          <w:tcPr>
            <w:tcW w:w="3510" w:type="dxa"/>
            <w:vAlign w:val="top"/>
          </w:tcPr>
          <w:p w14:paraId="37BDCAD3">
            <w:pPr>
              <w:pStyle w:val="6"/>
              <w:spacing w:before="130" w:line="271" w:lineRule="auto"/>
              <w:ind w:left="75" w:right="192" w:firstLine="160"/>
            </w:pPr>
            <w:r>
              <w:t>陶瓷原料准备工(6-15-05-01)、陶瓷成型</w:t>
            </w:r>
            <w:r>
              <w:rPr>
                <w:spacing w:val="10"/>
              </w:rPr>
              <w:t xml:space="preserve"> </w:t>
            </w:r>
            <w:r>
              <w:t>施釉工(6-15-05-02)、陶瓷烧成工(6-1</w:t>
            </w:r>
            <w:r>
              <w:rPr>
                <w:spacing w:val="-1"/>
              </w:rPr>
              <w:t>5-</w:t>
            </w:r>
          </w:p>
          <w:p w14:paraId="7CBDB8B3">
            <w:pPr>
              <w:pStyle w:val="6"/>
              <w:spacing w:line="284" w:lineRule="auto"/>
              <w:ind w:left="65" w:right="208"/>
            </w:pPr>
            <w:r>
              <w:rPr>
                <w:spacing w:val="3"/>
              </w:rPr>
              <w:t>05-03)、陶瓷模型制作工*(6-18-04</w:t>
            </w:r>
            <w:r>
              <w:rPr>
                <w:spacing w:val="2"/>
              </w:rPr>
              <w:t>-02)、</w:t>
            </w:r>
            <w:r>
              <w:t xml:space="preserve"> </w:t>
            </w:r>
            <w:r>
              <w:rPr>
                <w:spacing w:val="2"/>
              </w:rPr>
              <w:t>陶瓷工艺师(4-08-10-01)</w:t>
            </w:r>
          </w:p>
        </w:tc>
        <w:tc>
          <w:tcPr>
            <w:tcW w:w="1990" w:type="dxa"/>
            <w:tcBorders>
              <w:right w:val="nil"/>
            </w:tcBorders>
            <w:vAlign w:val="top"/>
          </w:tcPr>
          <w:p w14:paraId="76DB014C">
            <w:pPr>
              <w:spacing w:line="323" w:lineRule="auto"/>
              <w:rPr>
                <w:rFonts w:ascii="Arial"/>
                <w:sz w:val="21"/>
              </w:rPr>
            </w:pPr>
          </w:p>
          <w:p w14:paraId="1A90D862">
            <w:pPr>
              <w:pStyle w:val="6"/>
              <w:spacing w:before="55" w:line="261" w:lineRule="auto"/>
              <w:ind w:left="45" w:right="61" w:firstLine="169"/>
            </w:pPr>
            <w:r>
              <w:t>陶瓷原料准备工、陶瓷</w:t>
            </w:r>
            <w:r>
              <w:rPr>
                <w:spacing w:val="6"/>
              </w:rPr>
              <w:t xml:space="preserve"> </w:t>
            </w:r>
            <w:r>
              <w:rPr>
                <w:spacing w:val="-2"/>
              </w:rPr>
              <w:t>烧成工</w:t>
            </w:r>
          </w:p>
        </w:tc>
      </w:tr>
      <w:tr w14:paraId="2449F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5CF9C265">
            <w:pPr>
              <w:rPr>
                <w:rFonts w:ascii="Arial"/>
                <w:sz w:val="21"/>
              </w:rPr>
            </w:pPr>
          </w:p>
        </w:tc>
        <w:tc>
          <w:tcPr>
            <w:tcW w:w="800" w:type="dxa"/>
            <w:vAlign w:val="top"/>
          </w:tcPr>
          <w:p w14:paraId="6935CB84">
            <w:pPr>
              <w:pStyle w:val="6"/>
              <w:spacing w:before="88" w:line="230" w:lineRule="auto"/>
              <w:ind w:left="224"/>
            </w:pPr>
            <w:r>
              <w:rPr>
                <w:color w:val="304030"/>
                <w:spacing w:val="-5"/>
              </w:rPr>
              <w:t>1</w:t>
            </w:r>
            <w:r>
              <w:rPr>
                <w:color w:val="103040"/>
                <w:spacing w:val="-5"/>
              </w:rPr>
              <w:t>2</w:t>
            </w:r>
            <w:r>
              <w:rPr>
                <w:color w:val="1040C0"/>
                <w:spacing w:val="-5"/>
              </w:rPr>
              <w:t>17</w:t>
            </w:r>
          </w:p>
        </w:tc>
        <w:tc>
          <w:tcPr>
            <w:tcW w:w="1429" w:type="dxa"/>
            <w:vAlign w:val="top"/>
          </w:tcPr>
          <w:p w14:paraId="09C43339">
            <w:pPr>
              <w:pStyle w:val="6"/>
              <w:spacing w:before="71" w:line="219" w:lineRule="auto"/>
              <w:ind w:left="234"/>
            </w:pPr>
            <w:r>
              <w:rPr>
                <w:spacing w:val="2"/>
              </w:rPr>
              <w:t>陶瓷美术</w:t>
            </w:r>
          </w:p>
        </w:tc>
        <w:tc>
          <w:tcPr>
            <w:tcW w:w="3510" w:type="dxa"/>
            <w:vAlign w:val="top"/>
          </w:tcPr>
          <w:p w14:paraId="6AD740B8">
            <w:pPr>
              <w:pStyle w:val="6"/>
              <w:spacing w:before="71" w:line="220" w:lineRule="auto"/>
              <w:ind w:left="225"/>
            </w:pPr>
            <w:r>
              <w:rPr>
                <w:spacing w:val="2"/>
              </w:rPr>
              <w:t>陶瓷装饰工(6-15-05-04)</w:t>
            </w:r>
          </w:p>
        </w:tc>
        <w:tc>
          <w:tcPr>
            <w:tcW w:w="1990" w:type="dxa"/>
            <w:tcBorders>
              <w:right w:val="nil"/>
            </w:tcBorders>
            <w:vAlign w:val="top"/>
          </w:tcPr>
          <w:p w14:paraId="28579545">
            <w:pPr>
              <w:pStyle w:val="6"/>
              <w:spacing w:before="71" w:line="220" w:lineRule="auto"/>
              <w:ind w:left="225"/>
            </w:pPr>
            <w:r>
              <w:rPr>
                <w:spacing w:val="1"/>
              </w:rPr>
              <w:t>陶瓷装饰工</w:t>
            </w:r>
          </w:p>
        </w:tc>
      </w:tr>
      <w:tr w14:paraId="6CF89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610" w:type="dxa"/>
            <w:vMerge w:val="continue"/>
            <w:tcBorders>
              <w:top w:val="nil"/>
              <w:left w:val="nil"/>
              <w:bottom w:val="nil"/>
            </w:tcBorders>
            <w:vAlign w:val="top"/>
          </w:tcPr>
          <w:p w14:paraId="405C1EFA">
            <w:pPr>
              <w:rPr>
                <w:rFonts w:ascii="Arial"/>
                <w:sz w:val="21"/>
              </w:rPr>
            </w:pPr>
          </w:p>
        </w:tc>
        <w:tc>
          <w:tcPr>
            <w:tcW w:w="800" w:type="dxa"/>
            <w:vAlign w:val="top"/>
          </w:tcPr>
          <w:p w14:paraId="7BB760D8">
            <w:pPr>
              <w:spacing w:line="360" w:lineRule="auto"/>
              <w:rPr>
                <w:rFonts w:ascii="Arial"/>
                <w:sz w:val="21"/>
              </w:rPr>
            </w:pPr>
          </w:p>
          <w:p w14:paraId="1150F184">
            <w:pPr>
              <w:pStyle w:val="6"/>
              <w:spacing w:before="55"/>
              <w:ind w:left="224"/>
            </w:pPr>
            <w:r>
              <w:rPr>
                <w:color w:val="204020"/>
                <w:spacing w:val="-5"/>
              </w:rPr>
              <w:t>1</w:t>
            </w:r>
            <w:r>
              <w:rPr>
                <w:spacing w:val="-5"/>
              </w:rPr>
              <w:t>2</w:t>
            </w:r>
            <w:r>
              <w:rPr>
                <w:color w:val="105080"/>
                <w:spacing w:val="-5"/>
              </w:rPr>
              <w:t>18</w:t>
            </w:r>
          </w:p>
        </w:tc>
        <w:tc>
          <w:tcPr>
            <w:tcW w:w="1429" w:type="dxa"/>
            <w:vAlign w:val="top"/>
          </w:tcPr>
          <w:p w14:paraId="6AC2AA38">
            <w:pPr>
              <w:spacing w:line="343" w:lineRule="auto"/>
              <w:rPr>
                <w:rFonts w:ascii="Arial"/>
                <w:sz w:val="21"/>
              </w:rPr>
            </w:pPr>
          </w:p>
          <w:p w14:paraId="5CFE8AC5">
            <w:pPr>
              <w:pStyle w:val="6"/>
              <w:spacing w:before="56" w:line="219" w:lineRule="auto"/>
              <w:ind w:left="164"/>
            </w:pPr>
            <w:r>
              <w:rPr>
                <w:spacing w:val="-1"/>
              </w:rPr>
              <w:t>食品营养与卫生</w:t>
            </w:r>
          </w:p>
        </w:tc>
        <w:tc>
          <w:tcPr>
            <w:tcW w:w="3510" w:type="dxa"/>
            <w:vAlign w:val="top"/>
          </w:tcPr>
          <w:p w14:paraId="2DF19CD4">
            <w:pPr>
              <w:pStyle w:val="6"/>
              <w:spacing w:before="150" w:line="273" w:lineRule="auto"/>
              <w:ind w:left="55" w:right="215" w:firstLine="180"/>
              <w:jc w:val="both"/>
            </w:pPr>
            <w:r>
              <w:rPr>
                <w:spacing w:val="-1"/>
              </w:rPr>
              <w:t>营养师(4-14-02-01)、营养配餐员(4-03-</w:t>
            </w:r>
            <w:r>
              <w:rPr>
                <w:spacing w:val="14"/>
              </w:rPr>
              <w:t xml:space="preserve"> </w:t>
            </w:r>
            <w:r>
              <w:t>02-06)、食品安全管理师(4-03</w:t>
            </w:r>
            <w:r>
              <w:rPr>
                <w:spacing w:val="-1"/>
              </w:rPr>
              <w:t>-02-11)、农</w:t>
            </w:r>
            <w:r>
              <w:t xml:space="preserve"> </w:t>
            </w:r>
            <w:r>
              <w:rPr>
                <w:spacing w:val="1"/>
              </w:rPr>
              <w:t>产品食品检验员L(4-08-05-01)</w:t>
            </w:r>
          </w:p>
        </w:tc>
        <w:tc>
          <w:tcPr>
            <w:tcW w:w="1990" w:type="dxa"/>
            <w:tcBorders>
              <w:right w:val="nil"/>
            </w:tcBorders>
            <w:vAlign w:val="top"/>
          </w:tcPr>
          <w:p w14:paraId="6698C2F3">
            <w:pPr>
              <w:pStyle w:val="6"/>
              <w:spacing w:before="280" w:line="274" w:lineRule="auto"/>
              <w:ind w:left="65" w:firstLine="175"/>
            </w:pPr>
            <w:r>
              <w:rPr>
                <w:spacing w:val="4"/>
              </w:rPr>
              <w:t>营养师、营养配餐员、</w:t>
            </w:r>
            <w:r>
              <w:rPr>
                <w:spacing w:val="2"/>
              </w:rPr>
              <w:t xml:space="preserve"> </w:t>
            </w:r>
            <w:r>
              <w:rPr>
                <w:spacing w:val="-2"/>
              </w:rPr>
              <w:t>农产品食品检验员</w:t>
            </w:r>
          </w:p>
        </w:tc>
      </w:tr>
      <w:tr w14:paraId="0D7A6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10" w:type="dxa"/>
            <w:vMerge w:val="continue"/>
            <w:tcBorders>
              <w:top w:val="nil"/>
              <w:left w:val="nil"/>
              <w:bottom w:val="nil"/>
            </w:tcBorders>
            <w:vAlign w:val="top"/>
          </w:tcPr>
          <w:p w14:paraId="4A317CA7">
            <w:pPr>
              <w:rPr>
                <w:rFonts w:ascii="Arial"/>
                <w:sz w:val="21"/>
              </w:rPr>
            </w:pPr>
          </w:p>
        </w:tc>
        <w:tc>
          <w:tcPr>
            <w:tcW w:w="800" w:type="dxa"/>
            <w:vAlign w:val="top"/>
          </w:tcPr>
          <w:p w14:paraId="1D9FC1F9">
            <w:pPr>
              <w:spacing w:line="341" w:lineRule="auto"/>
              <w:rPr>
                <w:rFonts w:ascii="Arial"/>
                <w:sz w:val="21"/>
              </w:rPr>
            </w:pPr>
          </w:p>
          <w:p w14:paraId="4B408850">
            <w:pPr>
              <w:pStyle w:val="6"/>
              <w:spacing w:before="55"/>
              <w:ind w:left="224"/>
            </w:pPr>
            <w:r>
              <w:rPr>
                <w:color w:val="204020"/>
                <w:spacing w:val="-5"/>
              </w:rPr>
              <w:t>1</w:t>
            </w:r>
            <w:r>
              <w:rPr>
                <w:spacing w:val="-5"/>
              </w:rPr>
              <w:t>2</w:t>
            </w:r>
            <w:r>
              <w:rPr>
                <w:color w:val="2060A0"/>
                <w:spacing w:val="-5"/>
              </w:rPr>
              <w:t>19</w:t>
            </w:r>
          </w:p>
        </w:tc>
        <w:tc>
          <w:tcPr>
            <w:tcW w:w="1429" w:type="dxa"/>
            <w:vAlign w:val="top"/>
          </w:tcPr>
          <w:p w14:paraId="1F75EE91">
            <w:pPr>
              <w:spacing w:line="325" w:lineRule="auto"/>
              <w:rPr>
                <w:rFonts w:ascii="Arial"/>
                <w:sz w:val="21"/>
              </w:rPr>
            </w:pPr>
          </w:p>
          <w:p w14:paraId="6D3E57C9">
            <w:pPr>
              <w:pStyle w:val="6"/>
              <w:spacing w:before="55" w:line="220" w:lineRule="auto"/>
              <w:ind w:left="164"/>
            </w:pPr>
            <w:r>
              <w:rPr>
                <w:spacing w:val="-1"/>
              </w:rPr>
              <w:t>食品质量与安全</w:t>
            </w:r>
          </w:p>
        </w:tc>
        <w:tc>
          <w:tcPr>
            <w:tcW w:w="3510" w:type="dxa"/>
            <w:vAlign w:val="top"/>
          </w:tcPr>
          <w:p w14:paraId="39AD6474">
            <w:pPr>
              <w:pStyle w:val="6"/>
              <w:spacing w:before="131" w:line="263" w:lineRule="auto"/>
              <w:ind w:left="65" w:right="220" w:firstLine="160"/>
            </w:pPr>
            <w:r>
              <w:rPr>
                <w:spacing w:val="-1"/>
              </w:rPr>
              <w:t>食品安全管理师(4-03-02-11)、农产品食</w:t>
            </w:r>
            <w:r>
              <w:rPr>
                <w:spacing w:val="16"/>
              </w:rPr>
              <w:t xml:space="preserve"> </w:t>
            </w:r>
            <w:r>
              <w:t>品检验员L(4-08-05-01)、营养师(4-14-</w:t>
            </w:r>
          </w:p>
          <w:p w14:paraId="5524301E">
            <w:pPr>
              <w:pStyle w:val="6"/>
              <w:spacing w:before="16" w:line="219" w:lineRule="auto"/>
              <w:ind w:left="65"/>
            </w:pPr>
            <w:r>
              <w:rPr>
                <w:spacing w:val="1"/>
              </w:rPr>
              <w:t>02-01)、营养配餐员(4-03-02-06)</w:t>
            </w:r>
          </w:p>
        </w:tc>
        <w:tc>
          <w:tcPr>
            <w:tcW w:w="1990" w:type="dxa"/>
            <w:tcBorders>
              <w:right w:val="nil"/>
            </w:tcBorders>
            <w:vAlign w:val="top"/>
          </w:tcPr>
          <w:p w14:paraId="3FA25258">
            <w:pPr>
              <w:pStyle w:val="6"/>
              <w:spacing w:before="261" w:line="274" w:lineRule="auto"/>
              <w:ind w:left="65" w:right="65" w:firstLine="159"/>
            </w:pPr>
            <w:r>
              <w:rPr>
                <w:spacing w:val="-1"/>
              </w:rPr>
              <w:t>农产品食品检验员、营</w:t>
            </w:r>
            <w:r>
              <w:rPr>
                <w:spacing w:val="2"/>
              </w:rPr>
              <w:t xml:space="preserve"> 养师、营养配餐员</w:t>
            </w:r>
          </w:p>
        </w:tc>
      </w:tr>
      <w:tr w14:paraId="5AFBC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10" w:type="dxa"/>
            <w:vMerge w:val="continue"/>
            <w:tcBorders>
              <w:top w:val="nil"/>
              <w:left w:val="nil"/>
              <w:bottom w:val="nil"/>
            </w:tcBorders>
            <w:vAlign w:val="top"/>
          </w:tcPr>
          <w:p w14:paraId="0BB10F5C">
            <w:pPr>
              <w:rPr>
                <w:rFonts w:ascii="Arial"/>
                <w:sz w:val="21"/>
              </w:rPr>
            </w:pPr>
          </w:p>
        </w:tc>
        <w:tc>
          <w:tcPr>
            <w:tcW w:w="800" w:type="dxa"/>
            <w:vAlign w:val="top"/>
          </w:tcPr>
          <w:p w14:paraId="052DBBE2">
            <w:pPr>
              <w:pStyle w:val="6"/>
              <w:spacing w:before="269"/>
              <w:ind w:left="224"/>
            </w:pPr>
            <w:r>
              <w:rPr>
                <w:spacing w:val="-4"/>
              </w:rPr>
              <w:t>1220</w:t>
            </w:r>
          </w:p>
        </w:tc>
        <w:tc>
          <w:tcPr>
            <w:tcW w:w="1429" w:type="dxa"/>
            <w:vAlign w:val="top"/>
          </w:tcPr>
          <w:p w14:paraId="7A5C8F8D">
            <w:pPr>
              <w:pStyle w:val="6"/>
              <w:spacing w:before="253" w:line="219" w:lineRule="auto"/>
              <w:ind w:left="234"/>
            </w:pPr>
            <w:r>
              <w:rPr>
                <w:spacing w:val="-2"/>
              </w:rPr>
              <w:t>制糖技术</w:t>
            </w:r>
          </w:p>
        </w:tc>
        <w:tc>
          <w:tcPr>
            <w:tcW w:w="3510" w:type="dxa"/>
            <w:vAlign w:val="top"/>
          </w:tcPr>
          <w:p w14:paraId="685F1794">
            <w:pPr>
              <w:pStyle w:val="6"/>
              <w:spacing w:before="132" w:line="286" w:lineRule="auto"/>
              <w:ind w:left="65" w:right="200" w:firstLine="180"/>
            </w:pPr>
            <w:r>
              <w:rPr>
                <w:spacing w:val="-1"/>
              </w:rPr>
              <w:t>食糖制造工(6-01-03-00)、农产品食品检</w:t>
            </w:r>
            <w:r>
              <w:rPr>
                <w:spacing w:val="16"/>
              </w:rPr>
              <w:t xml:space="preserve"> </w:t>
            </w:r>
            <w:r>
              <w:rPr>
                <w:spacing w:val="2"/>
              </w:rPr>
              <w:t>验员L(4-08-05-01)</w:t>
            </w:r>
          </w:p>
        </w:tc>
        <w:tc>
          <w:tcPr>
            <w:tcW w:w="1990" w:type="dxa"/>
            <w:tcBorders>
              <w:right w:val="nil"/>
            </w:tcBorders>
            <w:vAlign w:val="top"/>
          </w:tcPr>
          <w:p w14:paraId="134A5068">
            <w:pPr>
              <w:pStyle w:val="6"/>
              <w:spacing w:before="142" w:line="263" w:lineRule="auto"/>
              <w:ind w:left="45" w:right="65" w:firstLine="179"/>
            </w:pPr>
            <w:r>
              <w:rPr>
                <w:spacing w:val="-1"/>
              </w:rPr>
              <w:t>食糖制造工、农产品食</w:t>
            </w:r>
            <w:r>
              <w:rPr>
                <w:spacing w:val="2"/>
              </w:rPr>
              <w:t xml:space="preserve"> </w:t>
            </w:r>
            <w:r>
              <w:rPr>
                <w:spacing w:val="5"/>
              </w:rPr>
              <w:t>品检验员</w:t>
            </w:r>
          </w:p>
        </w:tc>
      </w:tr>
      <w:tr w14:paraId="61430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7A79595D">
            <w:pPr>
              <w:rPr>
                <w:rFonts w:ascii="Arial"/>
                <w:sz w:val="21"/>
              </w:rPr>
            </w:pPr>
          </w:p>
        </w:tc>
        <w:tc>
          <w:tcPr>
            <w:tcW w:w="800" w:type="dxa"/>
            <w:vAlign w:val="top"/>
          </w:tcPr>
          <w:p w14:paraId="3BAC1F09">
            <w:pPr>
              <w:pStyle w:val="6"/>
              <w:spacing w:before="290" w:line="241" w:lineRule="auto"/>
              <w:ind w:left="224"/>
            </w:pPr>
            <w:r>
              <w:rPr>
                <w:color w:val="506050"/>
                <w:spacing w:val="-4"/>
              </w:rPr>
              <w:t>1</w:t>
            </w:r>
            <w:r>
              <w:rPr>
                <w:spacing w:val="-4"/>
              </w:rPr>
              <w:t>22</w:t>
            </w:r>
            <w:r>
              <w:rPr>
                <w:color w:val="1060A0"/>
                <w:spacing w:val="-4"/>
              </w:rPr>
              <w:t>1</w:t>
            </w:r>
          </w:p>
        </w:tc>
        <w:tc>
          <w:tcPr>
            <w:tcW w:w="1429" w:type="dxa"/>
            <w:vAlign w:val="top"/>
          </w:tcPr>
          <w:p w14:paraId="7AE98B49">
            <w:pPr>
              <w:pStyle w:val="6"/>
              <w:spacing w:before="274" w:line="220" w:lineRule="auto"/>
              <w:ind w:left="164"/>
            </w:pPr>
            <w:r>
              <w:rPr>
                <w:spacing w:val="-1"/>
              </w:rPr>
              <w:t>玩具设计与制造</w:t>
            </w:r>
          </w:p>
        </w:tc>
        <w:tc>
          <w:tcPr>
            <w:tcW w:w="3510" w:type="dxa"/>
            <w:vAlign w:val="top"/>
          </w:tcPr>
          <w:p w14:paraId="645BE489">
            <w:pPr>
              <w:pStyle w:val="6"/>
              <w:spacing w:before="143" w:line="289" w:lineRule="auto"/>
              <w:ind w:left="75" w:right="379" w:firstLine="160"/>
            </w:pPr>
            <w:r>
              <w:rPr>
                <w:spacing w:val="-1"/>
              </w:rPr>
              <w:t>玩具设计师(4-08-08-10)、玩具制作工</w:t>
            </w:r>
            <w:r>
              <w:rPr>
                <w:spacing w:val="16"/>
              </w:rPr>
              <w:t xml:space="preserve"> </w:t>
            </w:r>
            <w:r>
              <w:rPr>
                <w:spacing w:val="-4"/>
              </w:rPr>
              <w:t>(6-09-05-00)</w:t>
            </w:r>
          </w:p>
        </w:tc>
        <w:tc>
          <w:tcPr>
            <w:tcW w:w="1990" w:type="dxa"/>
            <w:tcBorders>
              <w:right w:val="nil"/>
            </w:tcBorders>
            <w:vAlign w:val="top"/>
          </w:tcPr>
          <w:p w14:paraId="3AD96DCE">
            <w:pPr>
              <w:pStyle w:val="6"/>
              <w:spacing w:before="274" w:line="219" w:lineRule="auto"/>
              <w:ind w:left="225"/>
            </w:pPr>
            <w:r>
              <w:rPr>
                <w:spacing w:val="-1"/>
              </w:rPr>
              <w:t>玩具设计师</w:t>
            </w:r>
          </w:p>
        </w:tc>
      </w:tr>
      <w:tr w14:paraId="364DA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10" w:type="dxa"/>
            <w:vMerge w:val="continue"/>
            <w:tcBorders>
              <w:top w:val="nil"/>
              <w:left w:val="nil"/>
              <w:bottom w:val="nil"/>
            </w:tcBorders>
            <w:vAlign w:val="top"/>
          </w:tcPr>
          <w:p w14:paraId="7EA261F2">
            <w:pPr>
              <w:rPr>
                <w:rFonts w:ascii="Arial"/>
                <w:sz w:val="21"/>
              </w:rPr>
            </w:pPr>
          </w:p>
        </w:tc>
        <w:tc>
          <w:tcPr>
            <w:tcW w:w="800" w:type="dxa"/>
            <w:vAlign w:val="top"/>
          </w:tcPr>
          <w:p w14:paraId="64156905">
            <w:pPr>
              <w:spacing w:line="344" w:lineRule="auto"/>
              <w:rPr>
                <w:rFonts w:ascii="Arial"/>
                <w:sz w:val="21"/>
              </w:rPr>
            </w:pPr>
          </w:p>
          <w:p w14:paraId="0D502D43">
            <w:pPr>
              <w:pStyle w:val="6"/>
              <w:spacing w:before="55" w:line="241" w:lineRule="auto"/>
              <w:ind w:left="224"/>
            </w:pPr>
            <w:r>
              <w:rPr>
                <w:color w:val="204020"/>
                <w:spacing w:val="-4"/>
              </w:rPr>
              <w:t>1</w:t>
            </w:r>
            <w:r>
              <w:rPr>
                <w:spacing w:val="-4"/>
              </w:rPr>
              <w:t>222</w:t>
            </w:r>
          </w:p>
        </w:tc>
        <w:tc>
          <w:tcPr>
            <w:tcW w:w="1429" w:type="dxa"/>
            <w:vAlign w:val="top"/>
          </w:tcPr>
          <w:p w14:paraId="2B625121">
            <w:pPr>
              <w:spacing w:line="328" w:lineRule="auto"/>
              <w:rPr>
                <w:rFonts w:ascii="Arial"/>
                <w:sz w:val="21"/>
              </w:rPr>
            </w:pPr>
          </w:p>
          <w:p w14:paraId="6DFCB9B9">
            <w:pPr>
              <w:pStyle w:val="6"/>
              <w:spacing w:before="55" w:line="220" w:lineRule="auto"/>
              <w:ind w:left="164"/>
            </w:pPr>
            <w:r>
              <w:rPr>
                <w:spacing w:val="-1"/>
              </w:rPr>
              <w:t>家具设计与制作</w:t>
            </w:r>
          </w:p>
        </w:tc>
        <w:tc>
          <w:tcPr>
            <w:tcW w:w="3510" w:type="dxa"/>
            <w:vAlign w:val="top"/>
          </w:tcPr>
          <w:p w14:paraId="1C52468D">
            <w:pPr>
              <w:pStyle w:val="6"/>
              <w:spacing w:before="135" w:line="219" w:lineRule="auto"/>
              <w:ind w:left="236"/>
            </w:pPr>
            <w:r>
              <w:rPr>
                <w:spacing w:val="-1"/>
              </w:rPr>
              <w:t>家具设计师(4-08-08-12)、家具制作工</w:t>
            </w:r>
          </w:p>
          <w:p w14:paraId="55C27C14">
            <w:pPr>
              <w:pStyle w:val="6"/>
              <w:spacing w:before="47" w:line="274" w:lineRule="auto"/>
              <w:ind w:left="65" w:right="197"/>
            </w:pPr>
            <w:r>
              <w:t>(6-06-04-00)、手工木工(6-06-03-01)、机</w:t>
            </w:r>
            <w:r>
              <w:rPr>
                <w:spacing w:val="5"/>
              </w:rPr>
              <w:t xml:space="preserve"> </w:t>
            </w:r>
            <w:r>
              <w:rPr>
                <w:spacing w:val="2"/>
              </w:rPr>
              <w:t>械木工(6-06-03-02)</w:t>
            </w:r>
          </w:p>
        </w:tc>
        <w:tc>
          <w:tcPr>
            <w:tcW w:w="1990" w:type="dxa"/>
            <w:tcBorders>
              <w:right w:val="nil"/>
            </w:tcBorders>
            <w:vAlign w:val="top"/>
          </w:tcPr>
          <w:p w14:paraId="27B614E0">
            <w:pPr>
              <w:pStyle w:val="6"/>
              <w:spacing w:before="264" w:line="273" w:lineRule="auto"/>
              <w:ind w:left="45" w:firstLine="172"/>
            </w:pPr>
            <w:r>
              <w:rPr>
                <w:spacing w:val="-10"/>
              </w:rPr>
              <w:t>家具设计师、手工木工、</w:t>
            </w:r>
            <w:r>
              <w:rPr>
                <w:spacing w:val="5"/>
              </w:rPr>
              <w:t xml:space="preserve"> </w:t>
            </w:r>
            <w:r>
              <w:rPr>
                <w:spacing w:val="-7"/>
              </w:rPr>
              <w:t>机械木工</w:t>
            </w:r>
          </w:p>
        </w:tc>
      </w:tr>
      <w:tr w14:paraId="591F1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42B136F1">
            <w:pPr>
              <w:rPr>
                <w:rFonts w:ascii="Arial"/>
                <w:sz w:val="21"/>
              </w:rPr>
            </w:pPr>
          </w:p>
        </w:tc>
        <w:tc>
          <w:tcPr>
            <w:tcW w:w="800" w:type="dxa"/>
            <w:vAlign w:val="top"/>
          </w:tcPr>
          <w:p w14:paraId="35B82F7A">
            <w:pPr>
              <w:pStyle w:val="6"/>
              <w:spacing w:before="292"/>
              <w:ind w:left="224"/>
            </w:pPr>
            <w:r>
              <w:rPr>
                <w:color w:val="204020"/>
                <w:spacing w:val="-4"/>
              </w:rPr>
              <w:t>1</w:t>
            </w:r>
            <w:r>
              <w:rPr>
                <w:spacing w:val="-4"/>
              </w:rPr>
              <w:t>223</w:t>
            </w:r>
          </w:p>
        </w:tc>
        <w:tc>
          <w:tcPr>
            <w:tcW w:w="1429" w:type="dxa"/>
            <w:vAlign w:val="top"/>
          </w:tcPr>
          <w:p w14:paraId="4B08FA4E">
            <w:pPr>
              <w:pStyle w:val="6"/>
              <w:spacing w:before="276" w:line="220" w:lineRule="auto"/>
              <w:ind w:left="164"/>
            </w:pPr>
            <w:r>
              <w:rPr>
                <w:spacing w:val="-1"/>
              </w:rPr>
              <w:t>灯饰工艺与造型</w:t>
            </w:r>
          </w:p>
        </w:tc>
        <w:tc>
          <w:tcPr>
            <w:tcW w:w="3510" w:type="dxa"/>
            <w:vAlign w:val="top"/>
          </w:tcPr>
          <w:p w14:paraId="2F72F826">
            <w:pPr>
              <w:pStyle w:val="6"/>
              <w:spacing w:before="136" w:line="296" w:lineRule="auto"/>
              <w:ind w:left="75" w:right="296" w:firstLine="160"/>
            </w:pPr>
            <w:r>
              <w:rPr>
                <w:spacing w:val="-1"/>
              </w:rPr>
              <w:t>灯具设计师(4-08-08-18)、灯具打样工*</w:t>
            </w:r>
            <w:r>
              <w:rPr>
                <w:spacing w:val="15"/>
              </w:rPr>
              <w:t xml:space="preserve"> </w:t>
            </w:r>
            <w:r>
              <w:rPr>
                <w:spacing w:val="1"/>
              </w:rPr>
              <w:t>(6-24-07-02)、制图员(3-01-02-07)</w:t>
            </w:r>
          </w:p>
        </w:tc>
        <w:tc>
          <w:tcPr>
            <w:tcW w:w="1990" w:type="dxa"/>
            <w:tcBorders>
              <w:right w:val="nil"/>
            </w:tcBorders>
            <w:vAlign w:val="top"/>
          </w:tcPr>
          <w:p w14:paraId="1556BB18">
            <w:pPr>
              <w:rPr>
                <w:rFonts w:ascii="Arial"/>
                <w:sz w:val="21"/>
              </w:rPr>
            </w:pPr>
          </w:p>
        </w:tc>
      </w:tr>
      <w:tr w14:paraId="16889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610" w:type="dxa"/>
            <w:vMerge w:val="continue"/>
            <w:tcBorders>
              <w:top w:val="nil"/>
              <w:left w:val="nil"/>
            </w:tcBorders>
            <w:vAlign w:val="top"/>
          </w:tcPr>
          <w:p w14:paraId="7CA4AC0A">
            <w:pPr>
              <w:rPr>
                <w:rFonts w:ascii="Arial"/>
                <w:sz w:val="21"/>
              </w:rPr>
            </w:pPr>
          </w:p>
        </w:tc>
        <w:tc>
          <w:tcPr>
            <w:tcW w:w="800" w:type="dxa"/>
            <w:vAlign w:val="top"/>
          </w:tcPr>
          <w:p w14:paraId="0A362D56">
            <w:pPr>
              <w:spacing w:line="346" w:lineRule="auto"/>
              <w:rPr>
                <w:rFonts w:ascii="Arial"/>
                <w:sz w:val="21"/>
              </w:rPr>
            </w:pPr>
          </w:p>
          <w:p w14:paraId="620856D2">
            <w:pPr>
              <w:pStyle w:val="6"/>
              <w:spacing w:before="55" w:line="241" w:lineRule="auto"/>
              <w:ind w:left="224"/>
            </w:pPr>
            <w:r>
              <w:rPr>
                <w:color w:val="204020"/>
                <w:spacing w:val="-4"/>
              </w:rPr>
              <w:t>1</w:t>
            </w:r>
            <w:r>
              <w:rPr>
                <w:spacing w:val="-4"/>
              </w:rPr>
              <w:t>224</w:t>
            </w:r>
          </w:p>
        </w:tc>
        <w:tc>
          <w:tcPr>
            <w:tcW w:w="1429" w:type="dxa"/>
            <w:vAlign w:val="top"/>
          </w:tcPr>
          <w:p w14:paraId="7E22DB9D">
            <w:pPr>
              <w:pStyle w:val="6"/>
              <w:spacing w:before="266" w:line="276" w:lineRule="auto"/>
              <w:ind w:left="54" w:right="71" w:firstLine="109"/>
            </w:pPr>
            <w:r>
              <w:rPr>
                <w:spacing w:val="-2"/>
              </w:rPr>
              <w:t>化妆品制造与营</w:t>
            </w:r>
            <w:r>
              <w:rPr>
                <w:spacing w:val="5"/>
              </w:rPr>
              <w:t xml:space="preserve"> </w:t>
            </w:r>
            <w:r>
              <w:t>销</w:t>
            </w:r>
          </w:p>
        </w:tc>
        <w:tc>
          <w:tcPr>
            <w:tcW w:w="3510" w:type="dxa"/>
            <w:vAlign w:val="top"/>
          </w:tcPr>
          <w:p w14:paraId="60B79368">
            <w:pPr>
              <w:pStyle w:val="6"/>
              <w:spacing w:before="136" w:line="274" w:lineRule="auto"/>
              <w:ind w:left="65" w:right="211" w:firstLine="170"/>
            </w:pPr>
            <w:r>
              <w:rPr>
                <w:spacing w:val="-1"/>
              </w:rPr>
              <w:t>化妆品制造工(6-11-10-04)、化妆品配方</w:t>
            </w:r>
            <w:r>
              <w:rPr>
                <w:spacing w:val="15"/>
              </w:rPr>
              <w:t xml:space="preserve"> </w:t>
            </w:r>
            <w:r>
              <w:t>师(6-11-10-03)、化学检验员(6-</w:t>
            </w:r>
            <w:r>
              <w:rPr>
                <w:spacing w:val="-1"/>
              </w:rPr>
              <w:t>31-03-</w:t>
            </w:r>
          </w:p>
          <w:p w14:paraId="0747520D">
            <w:pPr>
              <w:pStyle w:val="6"/>
              <w:spacing w:before="9" w:line="222" w:lineRule="auto"/>
              <w:ind w:left="65"/>
            </w:pPr>
            <w:r>
              <w:rPr>
                <w:spacing w:val="-6"/>
              </w:rPr>
              <w:t>0</w:t>
            </w:r>
            <w:r>
              <w:rPr>
                <w:color w:val="2070B0"/>
                <w:spacing w:val="-6"/>
              </w:rPr>
              <w:t>1</w:t>
            </w:r>
            <w:r>
              <w:rPr>
                <w:color w:val="508080"/>
                <w:spacing w:val="-6"/>
              </w:rPr>
              <w:t>)</w:t>
            </w:r>
          </w:p>
        </w:tc>
        <w:tc>
          <w:tcPr>
            <w:tcW w:w="1990" w:type="dxa"/>
            <w:tcBorders>
              <w:right w:val="nil"/>
            </w:tcBorders>
            <w:vAlign w:val="top"/>
          </w:tcPr>
          <w:p w14:paraId="7E9878B4">
            <w:pPr>
              <w:pStyle w:val="6"/>
              <w:spacing w:before="276" w:line="263" w:lineRule="auto"/>
              <w:ind w:left="45" w:right="51" w:firstLine="169"/>
            </w:pPr>
            <w:r>
              <w:rPr>
                <w:spacing w:val="1"/>
              </w:rPr>
              <w:t>化妆品制造工、化妆品</w:t>
            </w:r>
            <w:r>
              <w:rPr>
                <w:spacing w:val="6"/>
              </w:rPr>
              <w:t xml:space="preserve"> </w:t>
            </w:r>
            <w:r>
              <w:rPr>
                <w:spacing w:val="-2"/>
              </w:rPr>
              <w:t>配方师</w:t>
            </w:r>
          </w:p>
        </w:tc>
      </w:tr>
    </w:tbl>
    <w:p w14:paraId="3D1090AB">
      <w:pPr>
        <w:pStyle w:val="2"/>
        <w:spacing w:line="143" w:lineRule="exact"/>
        <w:rPr>
          <w:sz w:val="12"/>
        </w:rPr>
      </w:pPr>
    </w:p>
    <w:p w14:paraId="4448F4BD">
      <w:pPr>
        <w:spacing w:line="143" w:lineRule="exact"/>
        <w:rPr>
          <w:sz w:val="12"/>
          <w:szCs w:val="12"/>
        </w:rPr>
        <w:sectPr>
          <w:footerReference r:id="rId598" w:type="default"/>
          <w:pgSz w:w="10770" w:h="15080"/>
          <w:pgMar w:top="400" w:right="1340" w:bottom="1231" w:left="1090" w:header="0" w:footer="950" w:gutter="0"/>
          <w:cols w:space="720" w:num="1"/>
        </w:sectPr>
      </w:pPr>
    </w:p>
    <w:p w14:paraId="10DDA9B1">
      <w:pPr>
        <w:pStyle w:val="2"/>
        <w:spacing w:line="272" w:lineRule="auto"/>
      </w:pPr>
    </w:p>
    <w:p w14:paraId="5686A86C">
      <w:pPr>
        <w:pStyle w:val="2"/>
        <w:spacing w:line="272" w:lineRule="auto"/>
      </w:pPr>
    </w:p>
    <w:p w14:paraId="0E670AD3">
      <w:pPr>
        <w:pStyle w:val="2"/>
        <w:spacing w:line="272" w:lineRule="auto"/>
      </w:pPr>
    </w:p>
    <w:p w14:paraId="69D5BD48">
      <w:pPr>
        <w:pStyle w:val="2"/>
        <w:spacing w:line="273" w:lineRule="auto"/>
      </w:pPr>
    </w:p>
    <w:p w14:paraId="2797BB38">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729C94CE">
      <w:pPr>
        <w:spacing w:line="40" w:lineRule="exact"/>
      </w:pPr>
    </w:p>
    <w:tbl>
      <w:tblPr>
        <w:tblStyle w:val="5"/>
        <w:tblW w:w="83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40"/>
        <w:gridCol w:w="3480"/>
        <w:gridCol w:w="2010"/>
      </w:tblGrid>
      <w:tr w14:paraId="140F8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10" w:type="dxa"/>
            <w:tcBorders>
              <w:left w:val="nil"/>
            </w:tcBorders>
            <w:vAlign w:val="top"/>
          </w:tcPr>
          <w:p w14:paraId="4D026661">
            <w:pPr>
              <w:pStyle w:val="6"/>
              <w:spacing w:before="72" w:line="219" w:lineRule="auto"/>
              <w:ind w:left="50"/>
            </w:pPr>
            <w:r>
              <w:rPr>
                <w:spacing w:val="-2"/>
              </w:rPr>
              <w:t>专业类</w:t>
            </w:r>
          </w:p>
        </w:tc>
        <w:tc>
          <w:tcPr>
            <w:tcW w:w="800" w:type="dxa"/>
            <w:vAlign w:val="top"/>
          </w:tcPr>
          <w:p w14:paraId="1881F202">
            <w:pPr>
              <w:pStyle w:val="6"/>
              <w:spacing w:before="72" w:line="219" w:lineRule="auto"/>
              <w:ind w:left="55"/>
            </w:pPr>
            <w:r>
              <w:rPr>
                <w:spacing w:val="-2"/>
              </w:rPr>
              <w:t>专业编码</w:t>
            </w:r>
          </w:p>
        </w:tc>
        <w:tc>
          <w:tcPr>
            <w:tcW w:w="1440" w:type="dxa"/>
            <w:vAlign w:val="top"/>
          </w:tcPr>
          <w:p w14:paraId="0C23F193">
            <w:pPr>
              <w:pStyle w:val="6"/>
              <w:spacing w:before="72" w:line="220" w:lineRule="auto"/>
              <w:ind w:left="405"/>
            </w:pPr>
            <w:r>
              <w:rPr>
                <w:spacing w:val="-2"/>
              </w:rPr>
              <w:t>专业名称</w:t>
            </w:r>
          </w:p>
        </w:tc>
        <w:tc>
          <w:tcPr>
            <w:tcW w:w="3480" w:type="dxa"/>
            <w:vAlign w:val="top"/>
          </w:tcPr>
          <w:p w14:paraId="09363480">
            <w:pPr>
              <w:pStyle w:val="6"/>
              <w:spacing w:before="72" w:line="220" w:lineRule="auto"/>
              <w:ind w:left="885"/>
            </w:pPr>
            <w:r>
              <w:rPr>
                <w:spacing w:val="3"/>
              </w:rPr>
              <w:t>对应或相关职业(工种)</w:t>
            </w:r>
          </w:p>
        </w:tc>
        <w:tc>
          <w:tcPr>
            <w:tcW w:w="2010" w:type="dxa"/>
            <w:tcBorders>
              <w:right w:val="nil"/>
            </w:tcBorders>
            <w:vAlign w:val="top"/>
          </w:tcPr>
          <w:p w14:paraId="4FA31153">
            <w:pPr>
              <w:pStyle w:val="6"/>
              <w:spacing w:before="72" w:line="219" w:lineRule="auto"/>
              <w:ind w:left="55"/>
            </w:pPr>
            <w:r>
              <w:rPr>
                <w:spacing w:val="3"/>
              </w:rPr>
              <w:t>职业资格(职业技能等级)</w:t>
            </w:r>
          </w:p>
        </w:tc>
      </w:tr>
      <w:tr w14:paraId="0E63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610" w:type="dxa"/>
            <w:vMerge w:val="restart"/>
            <w:tcBorders>
              <w:left w:val="nil"/>
              <w:bottom w:val="nil"/>
            </w:tcBorders>
            <w:vAlign w:val="top"/>
          </w:tcPr>
          <w:p w14:paraId="2977E054">
            <w:pPr>
              <w:spacing w:line="243" w:lineRule="auto"/>
              <w:rPr>
                <w:rFonts w:ascii="Arial"/>
                <w:sz w:val="21"/>
              </w:rPr>
            </w:pPr>
          </w:p>
          <w:p w14:paraId="34D54320">
            <w:pPr>
              <w:spacing w:line="243" w:lineRule="auto"/>
              <w:rPr>
                <w:rFonts w:ascii="Arial"/>
                <w:sz w:val="21"/>
              </w:rPr>
            </w:pPr>
          </w:p>
          <w:p w14:paraId="597A2D5D">
            <w:pPr>
              <w:spacing w:line="243" w:lineRule="auto"/>
              <w:rPr>
                <w:rFonts w:ascii="Arial"/>
                <w:sz w:val="21"/>
              </w:rPr>
            </w:pPr>
          </w:p>
          <w:p w14:paraId="1BBFE694">
            <w:pPr>
              <w:spacing w:line="243" w:lineRule="auto"/>
              <w:rPr>
                <w:rFonts w:ascii="Arial"/>
                <w:sz w:val="21"/>
              </w:rPr>
            </w:pPr>
          </w:p>
          <w:p w14:paraId="4047B432">
            <w:pPr>
              <w:spacing w:line="243" w:lineRule="auto"/>
              <w:rPr>
                <w:rFonts w:ascii="Arial"/>
                <w:sz w:val="21"/>
              </w:rPr>
            </w:pPr>
          </w:p>
          <w:p w14:paraId="2A4B2DAF">
            <w:pPr>
              <w:spacing w:line="243" w:lineRule="auto"/>
              <w:rPr>
                <w:rFonts w:ascii="Arial"/>
                <w:sz w:val="21"/>
              </w:rPr>
            </w:pPr>
          </w:p>
          <w:p w14:paraId="70CC1989">
            <w:pPr>
              <w:spacing w:line="243" w:lineRule="auto"/>
              <w:rPr>
                <w:rFonts w:ascii="Arial"/>
                <w:sz w:val="21"/>
              </w:rPr>
            </w:pPr>
          </w:p>
          <w:p w14:paraId="1DF30295">
            <w:pPr>
              <w:spacing w:line="244" w:lineRule="auto"/>
              <w:rPr>
                <w:rFonts w:ascii="Arial"/>
                <w:sz w:val="21"/>
              </w:rPr>
            </w:pPr>
          </w:p>
          <w:p w14:paraId="422D09D7">
            <w:pPr>
              <w:spacing w:line="244" w:lineRule="auto"/>
              <w:rPr>
                <w:rFonts w:ascii="Arial"/>
                <w:sz w:val="21"/>
              </w:rPr>
            </w:pPr>
          </w:p>
          <w:p w14:paraId="1235C9AC">
            <w:pPr>
              <w:spacing w:line="244" w:lineRule="auto"/>
              <w:rPr>
                <w:rFonts w:ascii="Arial"/>
                <w:sz w:val="21"/>
              </w:rPr>
            </w:pPr>
          </w:p>
          <w:p w14:paraId="7BEFCB0B">
            <w:pPr>
              <w:spacing w:line="244" w:lineRule="auto"/>
              <w:rPr>
                <w:rFonts w:ascii="Arial"/>
                <w:sz w:val="21"/>
              </w:rPr>
            </w:pPr>
          </w:p>
          <w:p w14:paraId="6E0500D3">
            <w:pPr>
              <w:spacing w:line="244" w:lineRule="auto"/>
              <w:rPr>
                <w:rFonts w:ascii="Arial"/>
                <w:sz w:val="21"/>
              </w:rPr>
            </w:pPr>
          </w:p>
          <w:p w14:paraId="5A4FAEC3">
            <w:pPr>
              <w:spacing w:line="244" w:lineRule="auto"/>
              <w:rPr>
                <w:rFonts w:ascii="Arial"/>
                <w:sz w:val="21"/>
              </w:rPr>
            </w:pPr>
          </w:p>
          <w:p w14:paraId="1BC8C804">
            <w:pPr>
              <w:spacing w:line="244" w:lineRule="auto"/>
              <w:rPr>
                <w:rFonts w:ascii="Arial"/>
                <w:sz w:val="21"/>
              </w:rPr>
            </w:pPr>
          </w:p>
          <w:p w14:paraId="3595E881">
            <w:pPr>
              <w:spacing w:line="244" w:lineRule="auto"/>
              <w:rPr>
                <w:rFonts w:ascii="Arial"/>
                <w:sz w:val="21"/>
              </w:rPr>
            </w:pPr>
          </w:p>
          <w:p w14:paraId="60E9AC30">
            <w:pPr>
              <w:spacing w:line="244" w:lineRule="auto"/>
              <w:rPr>
                <w:rFonts w:ascii="Arial"/>
                <w:sz w:val="21"/>
              </w:rPr>
            </w:pPr>
          </w:p>
          <w:p w14:paraId="08F359B7">
            <w:pPr>
              <w:spacing w:line="244" w:lineRule="auto"/>
              <w:rPr>
                <w:rFonts w:ascii="Arial"/>
                <w:sz w:val="21"/>
              </w:rPr>
            </w:pPr>
          </w:p>
          <w:p w14:paraId="23141F31">
            <w:pPr>
              <w:spacing w:line="244" w:lineRule="auto"/>
              <w:rPr>
                <w:rFonts w:ascii="Arial"/>
                <w:sz w:val="21"/>
              </w:rPr>
            </w:pPr>
          </w:p>
          <w:p w14:paraId="4C53F1FA">
            <w:pPr>
              <w:spacing w:line="244" w:lineRule="auto"/>
              <w:rPr>
                <w:rFonts w:ascii="Arial"/>
                <w:sz w:val="21"/>
              </w:rPr>
            </w:pPr>
          </w:p>
          <w:p w14:paraId="0D387D4E">
            <w:pPr>
              <w:pStyle w:val="6"/>
              <w:spacing w:before="55"/>
              <w:ind w:left="220"/>
            </w:pPr>
            <w:r>
              <w:rPr>
                <w:color w:val="304030"/>
                <w:spacing w:val="-8"/>
              </w:rPr>
              <w:t>1</w:t>
            </w:r>
            <w:r>
              <w:rPr>
                <w:color w:val="002070"/>
                <w:spacing w:val="-8"/>
              </w:rPr>
              <w:t>3</w:t>
            </w:r>
          </w:p>
          <w:p w14:paraId="7E1F88A2">
            <w:pPr>
              <w:pStyle w:val="6"/>
              <w:spacing w:before="2" w:line="219" w:lineRule="auto"/>
              <w:ind w:left="50"/>
            </w:pPr>
            <w:r>
              <w:rPr>
                <w:spacing w:val="2"/>
              </w:rPr>
              <w:t>医药类</w:t>
            </w:r>
          </w:p>
        </w:tc>
        <w:tc>
          <w:tcPr>
            <w:tcW w:w="800" w:type="dxa"/>
            <w:vAlign w:val="top"/>
          </w:tcPr>
          <w:p w14:paraId="63E7EF92">
            <w:pPr>
              <w:spacing w:line="257" w:lineRule="auto"/>
              <w:rPr>
                <w:rFonts w:ascii="Arial"/>
                <w:sz w:val="21"/>
              </w:rPr>
            </w:pPr>
          </w:p>
          <w:p w14:paraId="40648121">
            <w:pPr>
              <w:spacing w:line="258" w:lineRule="auto"/>
              <w:rPr>
                <w:rFonts w:ascii="Arial"/>
                <w:sz w:val="21"/>
              </w:rPr>
            </w:pPr>
          </w:p>
          <w:p w14:paraId="2309D7EE">
            <w:pPr>
              <w:pStyle w:val="6"/>
              <w:spacing w:before="55"/>
              <w:ind w:left="225"/>
            </w:pPr>
            <w:r>
              <w:rPr>
                <w:spacing w:val="-3"/>
              </w:rPr>
              <w:t>13</w:t>
            </w:r>
            <w:r>
              <w:rPr>
                <w:color w:val="1050A0"/>
                <w:spacing w:val="-3"/>
              </w:rPr>
              <w:t>01</w:t>
            </w:r>
          </w:p>
        </w:tc>
        <w:tc>
          <w:tcPr>
            <w:tcW w:w="1440" w:type="dxa"/>
            <w:vAlign w:val="top"/>
          </w:tcPr>
          <w:p w14:paraId="46E95412">
            <w:pPr>
              <w:spacing w:line="249" w:lineRule="auto"/>
              <w:rPr>
                <w:rFonts w:ascii="Arial"/>
                <w:sz w:val="21"/>
              </w:rPr>
            </w:pPr>
          </w:p>
          <w:p w14:paraId="76CFCF2C">
            <w:pPr>
              <w:spacing w:line="250" w:lineRule="auto"/>
              <w:rPr>
                <w:rFonts w:ascii="Arial"/>
                <w:sz w:val="21"/>
              </w:rPr>
            </w:pPr>
          </w:p>
          <w:p w14:paraId="19D8DAF1">
            <w:pPr>
              <w:pStyle w:val="6"/>
              <w:spacing w:before="55" w:line="220" w:lineRule="auto"/>
              <w:ind w:left="215"/>
            </w:pPr>
            <w:r>
              <w:rPr>
                <w:spacing w:val="3"/>
              </w:rPr>
              <w:t>中药</w:t>
            </w:r>
          </w:p>
        </w:tc>
        <w:tc>
          <w:tcPr>
            <w:tcW w:w="3480" w:type="dxa"/>
            <w:vAlign w:val="top"/>
          </w:tcPr>
          <w:p w14:paraId="26D96782">
            <w:pPr>
              <w:pStyle w:val="6"/>
              <w:spacing w:before="175" w:line="219" w:lineRule="auto"/>
              <w:ind w:left="215"/>
            </w:pPr>
            <w:r>
              <w:t>中药炮制工(6-12-02-00)、药物制剂工</w:t>
            </w:r>
          </w:p>
          <w:p w14:paraId="30E91E5E">
            <w:pPr>
              <w:pStyle w:val="6"/>
              <w:spacing w:before="48" w:line="219" w:lineRule="auto"/>
              <w:ind w:left="65"/>
            </w:pPr>
            <w:r>
              <w:t>(6-12-03-00)、中药调剂员*(4-01-05-</w:t>
            </w:r>
          </w:p>
          <w:p w14:paraId="12EEFA88">
            <w:pPr>
              <w:pStyle w:val="6"/>
              <w:spacing w:before="68" w:line="285" w:lineRule="auto"/>
              <w:ind w:left="65" w:right="165" w:hanging="10"/>
            </w:pPr>
            <w:r>
              <w:t>02)、中药材购销员*(4-01-05-02)、中药质</w:t>
            </w:r>
            <w:r>
              <w:rPr>
                <w:spacing w:val="18"/>
              </w:rPr>
              <w:t xml:space="preserve"> </w:t>
            </w:r>
            <w:r>
              <w:rPr>
                <w:spacing w:val="2"/>
              </w:rPr>
              <w:t>检员*(6-31-03-05)</w:t>
            </w:r>
          </w:p>
        </w:tc>
        <w:tc>
          <w:tcPr>
            <w:tcW w:w="2010" w:type="dxa"/>
            <w:tcBorders>
              <w:right w:val="nil"/>
            </w:tcBorders>
            <w:vAlign w:val="top"/>
          </w:tcPr>
          <w:p w14:paraId="363EF562">
            <w:pPr>
              <w:spacing w:line="368" w:lineRule="auto"/>
              <w:rPr>
                <w:rFonts w:ascii="Arial"/>
                <w:sz w:val="21"/>
              </w:rPr>
            </w:pPr>
          </w:p>
          <w:p w14:paraId="5CC84F53">
            <w:pPr>
              <w:pStyle w:val="6"/>
              <w:spacing w:before="55" w:line="219" w:lineRule="auto"/>
              <w:ind w:left="245"/>
            </w:pPr>
            <w:r>
              <w:rPr>
                <w:spacing w:val="-13"/>
              </w:rPr>
              <w:t>中药炮制</w:t>
            </w:r>
            <w:r>
              <w:rPr>
                <w:color w:val="403030"/>
                <w:spacing w:val="-13"/>
              </w:rPr>
              <w:t>工</w:t>
            </w:r>
            <w:r>
              <w:rPr>
                <w:color w:val="403030"/>
                <w:spacing w:val="37"/>
              </w:rPr>
              <w:t xml:space="preserve"> </w:t>
            </w:r>
            <w:r>
              <w:rPr>
                <w:color w:val="403030"/>
                <w:spacing w:val="-13"/>
              </w:rPr>
              <w:t>、</w:t>
            </w:r>
            <w:r>
              <w:rPr>
                <w:spacing w:val="-13"/>
              </w:rPr>
              <w:t>药物制剂</w:t>
            </w:r>
          </w:p>
          <w:p w14:paraId="1BA04EC4">
            <w:pPr>
              <w:pStyle w:val="6"/>
              <w:spacing w:before="83" w:line="235" w:lineRule="auto"/>
              <w:ind w:left="235"/>
            </w:pPr>
            <w:r>
              <w:rPr>
                <w:color w:val="303040"/>
              </w:rPr>
              <w:t>工</w:t>
            </w:r>
          </w:p>
        </w:tc>
      </w:tr>
      <w:tr w14:paraId="51DFE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610" w:type="dxa"/>
            <w:vMerge w:val="continue"/>
            <w:tcBorders>
              <w:top w:val="nil"/>
              <w:left w:val="nil"/>
              <w:bottom w:val="nil"/>
            </w:tcBorders>
            <w:vAlign w:val="top"/>
          </w:tcPr>
          <w:p w14:paraId="6AEB94CB">
            <w:pPr>
              <w:rPr>
                <w:rFonts w:ascii="Arial"/>
                <w:sz w:val="21"/>
              </w:rPr>
            </w:pPr>
          </w:p>
        </w:tc>
        <w:tc>
          <w:tcPr>
            <w:tcW w:w="800" w:type="dxa"/>
            <w:vAlign w:val="top"/>
          </w:tcPr>
          <w:p w14:paraId="758BDCF3">
            <w:pPr>
              <w:pStyle w:val="6"/>
              <w:spacing w:before="274"/>
              <w:ind w:left="225"/>
            </w:pPr>
            <w:r>
              <w:rPr>
                <w:color w:val="002020"/>
                <w:spacing w:val="-4"/>
              </w:rPr>
              <w:t>1302</w:t>
            </w:r>
          </w:p>
        </w:tc>
        <w:tc>
          <w:tcPr>
            <w:tcW w:w="1440" w:type="dxa"/>
            <w:vAlign w:val="top"/>
          </w:tcPr>
          <w:p w14:paraId="3161CE6A">
            <w:pPr>
              <w:pStyle w:val="6"/>
              <w:spacing w:before="256" w:line="219" w:lineRule="auto"/>
              <w:ind w:left="215"/>
            </w:pPr>
            <w:r>
              <w:rPr>
                <w:spacing w:val="-2"/>
              </w:rPr>
              <w:t>药物制剂</w:t>
            </w:r>
          </w:p>
        </w:tc>
        <w:tc>
          <w:tcPr>
            <w:tcW w:w="3480" w:type="dxa"/>
            <w:vAlign w:val="top"/>
          </w:tcPr>
          <w:p w14:paraId="75C127F6">
            <w:pPr>
              <w:pStyle w:val="6"/>
              <w:spacing w:before="136" w:line="290" w:lineRule="auto"/>
              <w:ind w:left="65" w:right="351" w:firstLine="140"/>
            </w:pPr>
            <w:r>
              <w:rPr>
                <w:spacing w:val="1"/>
              </w:rPr>
              <w:t>药物制剂工(6-12-03-00)、药物检验员</w:t>
            </w:r>
            <w:r>
              <w:t xml:space="preserve"> </w:t>
            </w:r>
            <w:r>
              <w:rPr>
                <w:spacing w:val="-4"/>
              </w:rPr>
              <w:t>(4-08-05-04)</w:t>
            </w:r>
          </w:p>
        </w:tc>
        <w:tc>
          <w:tcPr>
            <w:tcW w:w="2010" w:type="dxa"/>
            <w:tcBorders>
              <w:right w:val="nil"/>
            </w:tcBorders>
            <w:vAlign w:val="top"/>
          </w:tcPr>
          <w:p w14:paraId="0A575C2D">
            <w:pPr>
              <w:pStyle w:val="6"/>
              <w:spacing w:before="256" w:line="219" w:lineRule="auto"/>
              <w:ind w:left="235"/>
            </w:pPr>
            <w:r>
              <w:rPr>
                <w:spacing w:val="-2"/>
              </w:rPr>
              <w:t>药物制剂工</w:t>
            </w:r>
          </w:p>
        </w:tc>
      </w:tr>
      <w:tr w14:paraId="264C3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610" w:type="dxa"/>
            <w:vMerge w:val="continue"/>
            <w:tcBorders>
              <w:top w:val="nil"/>
              <w:left w:val="nil"/>
              <w:bottom w:val="nil"/>
            </w:tcBorders>
            <w:vAlign w:val="top"/>
          </w:tcPr>
          <w:p w14:paraId="1DDA3F09">
            <w:pPr>
              <w:rPr>
                <w:rFonts w:ascii="Arial"/>
                <w:sz w:val="21"/>
              </w:rPr>
            </w:pPr>
          </w:p>
        </w:tc>
        <w:tc>
          <w:tcPr>
            <w:tcW w:w="800" w:type="dxa"/>
            <w:vAlign w:val="top"/>
          </w:tcPr>
          <w:p w14:paraId="7A17CFBF">
            <w:pPr>
              <w:spacing w:line="396" w:lineRule="auto"/>
              <w:rPr>
                <w:rFonts w:ascii="Arial"/>
                <w:sz w:val="21"/>
              </w:rPr>
            </w:pPr>
          </w:p>
          <w:p w14:paraId="6FFA2105">
            <w:pPr>
              <w:pStyle w:val="6"/>
              <w:spacing w:before="56"/>
              <w:ind w:left="225"/>
            </w:pPr>
            <w:r>
              <w:rPr>
                <w:spacing w:val="-4"/>
              </w:rPr>
              <w:t>1303</w:t>
            </w:r>
          </w:p>
        </w:tc>
        <w:tc>
          <w:tcPr>
            <w:tcW w:w="1440" w:type="dxa"/>
            <w:vAlign w:val="top"/>
          </w:tcPr>
          <w:p w14:paraId="195F7C3E">
            <w:pPr>
              <w:spacing w:line="381" w:lineRule="auto"/>
              <w:rPr>
                <w:rFonts w:ascii="Arial"/>
                <w:sz w:val="21"/>
              </w:rPr>
            </w:pPr>
          </w:p>
          <w:p w14:paraId="74F3EA0D">
            <w:pPr>
              <w:pStyle w:val="6"/>
              <w:spacing w:before="55" w:line="220" w:lineRule="auto"/>
              <w:ind w:left="215"/>
            </w:pPr>
            <w:r>
              <w:rPr>
                <w:spacing w:val="-2"/>
              </w:rPr>
              <w:t>化学制药</w:t>
            </w:r>
          </w:p>
        </w:tc>
        <w:tc>
          <w:tcPr>
            <w:tcW w:w="3480" w:type="dxa"/>
            <w:vAlign w:val="top"/>
          </w:tcPr>
          <w:p w14:paraId="4F76BDA3">
            <w:pPr>
              <w:pStyle w:val="6"/>
              <w:spacing w:before="177" w:line="277" w:lineRule="auto"/>
              <w:ind w:left="55" w:right="202" w:firstLine="160"/>
            </w:pPr>
            <w:r>
              <w:rPr>
                <w:spacing w:val="-1"/>
              </w:rPr>
              <w:t>化学合成制药工(6-12-01-00)、药物制剂</w:t>
            </w:r>
            <w:r>
              <w:rPr>
                <w:spacing w:val="15"/>
              </w:rPr>
              <w:t xml:space="preserve"> </w:t>
            </w:r>
            <w:r>
              <w:t>工(6-12-03-00)、药物检验员(4-0</w:t>
            </w:r>
            <w:r>
              <w:rPr>
                <w:spacing w:val="-1"/>
              </w:rPr>
              <w:t>8-05-</w:t>
            </w:r>
          </w:p>
          <w:p w14:paraId="5D5F583E">
            <w:pPr>
              <w:pStyle w:val="6"/>
              <w:spacing w:line="218" w:lineRule="auto"/>
              <w:ind w:left="55"/>
            </w:pPr>
            <w:r>
              <w:rPr>
                <w:spacing w:val="1"/>
              </w:rPr>
              <w:t>04)、有机合成工(6-11-02-15)</w:t>
            </w:r>
          </w:p>
        </w:tc>
        <w:tc>
          <w:tcPr>
            <w:tcW w:w="2010" w:type="dxa"/>
            <w:tcBorders>
              <w:right w:val="nil"/>
            </w:tcBorders>
            <w:vAlign w:val="top"/>
          </w:tcPr>
          <w:p w14:paraId="4585490B">
            <w:pPr>
              <w:spacing w:line="250" w:lineRule="auto"/>
              <w:rPr>
                <w:rFonts w:ascii="Arial"/>
                <w:sz w:val="21"/>
              </w:rPr>
            </w:pPr>
          </w:p>
          <w:p w14:paraId="26A74258">
            <w:pPr>
              <w:pStyle w:val="6"/>
              <w:spacing w:before="55" w:line="219" w:lineRule="auto"/>
              <w:ind w:left="245"/>
            </w:pPr>
            <w:r>
              <w:rPr>
                <w:spacing w:val="-1"/>
              </w:rPr>
              <w:t>药物制剂工、有机合成</w:t>
            </w:r>
          </w:p>
          <w:p w14:paraId="54634E05">
            <w:pPr>
              <w:pStyle w:val="6"/>
              <w:spacing w:before="83" w:line="235" w:lineRule="auto"/>
              <w:ind w:left="235"/>
            </w:pPr>
            <w:r>
              <w:rPr>
                <w:color w:val="503060"/>
              </w:rPr>
              <w:t>工</w:t>
            </w:r>
          </w:p>
        </w:tc>
      </w:tr>
      <w:tr w14:paraId="46D49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610" w:type="dxa"/>
            <w:vMerge w:val="continue"/>
            <w:tcBorders>
              <w:top w:val="nil"/>
              <w:left w:val="nil"/>
              <w:bottom w:val="nil"/>
            </w:tcBorders>
            <w:vAlign w:val="top"/>
          </w:tcPr>
          <w:p w14:paraId="21BFE2B1">
            <w:pPr>
              <w:rPr>
                <w:rFonts w:ascii="Arial"/>
                <w:sz w:val="21"/>
              </w:rPr>
            </w:pPr>
          </w:p>
        </w:tc>
        <w:tc>
          <w:tcPr>
            <w:tcW w:w="800" w:type="dxa"/>
            <w:vAlign w:val="top"/>
          </w:tcPr>
          <w:p w14:paraId="6C5993EE">
            <w:pPr>
              <w:spacing w:line="248" w:lineRule="auto"/>
              <w:rPr>
                <w:rFonts w:ascii="Arial"/>
                <w:sz w:val="21"/>
              </w:rPr>
            </w:pPr>
          </w:p>
          <w:p w14:paraId="43966F1E">
            <w:pPr>
              <w:spacing w:line="249" w:lineRule="auto"/>
              <w:rPr>
                <w:rFonts w:ascii="Arial"/>
                <w:sz w:val="21"/>
              </w:rPr>
            </w:pPr>
          </w:p>
          <w:p w14:paraId="412CFF60">
            <w:pPr>
              <w:pStyle w:val="6"/>
              <w:spacing w:before="55"/>
              <w:ind w:left="225"/>
            </w:pPr>
            <w:r>
              <w:rPr>
                <w:spacing w:val="-3"/>
              </w:rPr>
              <w:t>13</w:t>
            </w:r>
            <w:r>
              <w:rPr>
                <w:color w:val="001020"/>
                <w:spacing w:val="-3"/>
              </w:rPr>
              <w:t>04</w:t>
            </w:r>
          </w:p>
        </w:tc>
        <w:tc>
          <w:tcPr>
            <w:tcW w:w="1440" w:type="dxa"/>
            <w:vAlign w:val="top"/>
          </w:tcPr>
          <w:p w14:paraId="2544A876">
            <w:pPr>
              <w:rPr>
                <w:rFonts w:ascii="Arial"/>
                <w:sz w:val="21"/>
              </w:rPr>
            </w:pPr>
          </w:p>
          <w:p w14:paraId="75ADD50D">
            <w:pPr>
              <w:spacing w:line="241" w:lineRule="auto"/>
              <w:rPr>
                <w:rFonts w:ascii="Arial"/>
                <w:sz w:val="21"/>
              </w:rPr>
            </w:pPr>
          </w:p>
          <w:p w14:paraId="40284871">
            <w:pPr>
              <w:pStyle w:val="6"/>
              <w:spacing w:before="55" w:line="220" w:lineRule="auto"/>
              <w:ind w:left="215"/>
            </w:pPr>
            <w:r>
              <w:rPr>
                <w:spacing w:val="-2"/>
              </w:rPr>
              <w:t>生物制药</w:t>
            </w:r>
          </w:p>
        </w:tc>
        <w:tc>
          <w:tcPr>
            <w:tcW w:w="3480" w:type="dxa"/>
            <w:vAlign w:val="top"/>
          </w:tcPr>
          <w:p w14:paraId="08FF4484">
            <w:pPr>
              <w:pStyle w:val="6"/>
              <w:spacing w:before="159" w:line="271" w:lineRule="auto"/>
              <w:ind w:left="65" w:right="202" w:firstLine="150"/>
            </w:pPr>
            <w:r>
              <w:rPr>
                <w:spacing w:val="-1"/>
              </w:rPr>
              <w:t>生化药品制造工(6-12-05-01)、发酵工程</w:t>
            </w:r>
            <w:r>
              <w:rPr>
                <w:spacing w:val="15"/>
              </w:rPr>
              <w:t xml:space="preserve"> </w:t>
            </w:r>
            <w:r>
              <w:t>制药工(6-12-05-02)、疫苗制品工(6</w:t>
            </w:r>
            <w:r>
              <w:rPr>
                <w:spacing w:val="-1"/>
              </w:rPr>
              <w:t>-12-</w:t>
            </w:r>
          </w:p>
          <w:p w14:paraId="0FDECA11">
            <w:pPr>
              <w:pStyle w:val="6"/>
              <w:spacing w:line="276" w:lineRule="auto"/>
              <w:ind w:left="65" w:right="192" w:hanging="10"/>
            </w:pPr>
            <w:r>
              <w:t>05-03)、药物制剂工(6-12-0</w:t>
            </w:r>
            <w:r>
              <w:rPr>
                <w:spacing w:val="-1"/>
              </w:rPr>
              <w:t>3-00)、药物检</w:t>
            </w:r>
            <w:r>
              <w:t xml:space="preserve"> </w:t>
            </w:r>
            <w:r>
              <w:rPr>
                <w:spacing w:val="2"/>
              </w:rPr>
              <w:t>验员(4-08-05-04)</w:t>
            </w:r>
          </w:p>
        </w:tc>
        <w:tc>
          <w:tcPr>
            <w:tcW w:w="2010" w:type="dxa"/>
            <w:tcBorders>
              <w:right w:val="nil"/>
            </w:tcBorders>
            <w:vAlign w:val="top"/>
          </w:tcPr>
          <w:p w14:paraId="2F3E5B9A">
            <w:pPr>
              <w:spacing w:line="479" w:lineRule="auto"/>
              <w:rPr>
                <w:rFonts w:ascii="Arial"/>
                <w:sz w:val="21"/>
              </w:rPr>
            </w:pPr>
          </w:p>
          <w:p w14:paraId="43084081">
            <w:pPr>
              <w:pStyle w:val="6"/>
              <w:spacing w:before="56" w:line="219" w:lineRule="auto"/>
              <w:ind w:left="235"/>
            </w:pPr>
            <w:r>
              <w:rPr>
                <w:spacing w:val="-2"/>
              </w:rPr>
              <w:t>药物制剂工</w:t>
            </w:r>
          </w:p>
        </w:tc>
      </w:tr>
      <w:tr w14:paraId="31E07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7E747877">
            <w:pPr>
              <w:rPr>
                <w:rFonts w:ascii="Arial"/>
                <w:sz w:val="21"/>
              </w:rPr>
            </w:pPr>
          </w:p>
        </w:tc>
        <w:tc>
          <w:tcPr>
            <w:tcW w:w="800" w:type="dxa"/>
            <w:vAlign w:val="top"/>
          </w:tcPr>
          <w:p w14:paraId="64791252">
            <w:pPr>
              <w:pStyle w:val="6"/>
              <w:spacing w:before="286"/>
              <w:ind w:left="225"/>
            </w:pPr>
            <w:r>
              <w:rPr>
                <w:spacing w:val="-3"/>
              </w:rPr>
              <w:t>13</w:t>
            </w:r>
            <w:r>
              <w:rPr>
                <w:color w:val="103060"/>
                <w:spacing w:val="-3"/>
              </w:rPr>
              <w:t>05</w:t>
            </w:r>
          </w:p>
        </w:tc>
        <w:tc>
          <w:tcPr>
            <w:tcW w:w="1440" w:type="dxa"/>
            <w:vAlign w:val="top"/>
          </w:tcPr>
          <w:p w14:paraId="0F0678D7">
            <w:pPr>
              <w:pStyle w:val="6"/>
              <w:spacing w:before="270" w:line="219" w:lineRule="auto"/>
              <w:ind w:right="22"/>
              <w:jc w:val="right"/>
            </w:pPr>
            <w:r>
              <w:rPr>
                <w:spacing w:val="-2"/>
              </w:rPr>
              <w:t>药物分析与检验</w:t>
            </w:r>
          </w:p>
        </w:tc>
        <w:tc>
          <w:tcPr>
            <w:tcW w:w="3480" w:type="dxa"/>
            <w:vAlign w:val="top"/>
          </w:tcPr>
          <w:p w14:paraId="3B14FCFA">
            <w:pPr>
              <w:pStyle w:val="6"/>
              <w:spacing w:before="149" w:line="293" w:lineRule="auto"/>
              <w:ind w:left="75" w:right="341" w:firstLine="140"/>
            </w:pPr>
            <w:r>
              <w:rPr>
                <w:spacing w:val="1"/>
              </w:rPr>
              <w:t>药物检验员(4-08-05-04)、化学检验员</w:t>
            </w:r>
            <w:r>
              <w:t xml:space="preserve"> </w:t>
            </w:r>
            <w:r>
              <w:rPr>
                <w:spacing w:val="-4"/>
              </w:rPr>
              <w:t>(6-31-03-01)</w:t>
            </w:r>
          </w:p>
        </w:tc>
        <w:tc>
          <w:tcPr>
            <w:tcW w:w="2010" w:type="dxa"/>
            <w:tcBorders>
              <w:right w:val="nil"/>
            </w:tcBorders>
            <w:vAlign w:val="top"/>
          </w:tcPr>
          <w:p w14:paraId="0B221E68">
            <w:pPr>
              <w:pStyle w:val="6"/>
              <w:spacing w:before="270" w:line="219" w:lineRule="auto"/>
              <w:ind w:left="235"/>
            </w:pPr>
            <w:r>
              <w:rPr>
                <w:spacing w:val="4"/>
              </w:rPr>
              <w:t>化学检验员</w:t>
            </w:r>
          </w:p>
        </w:tc>
      </w:tr>
      <w:tr w14:paraId="038D34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10" w:type="dxa"/>
            <w:vMerge w:val="continue"/>
            <w:tcBorders>
              <w:top w:val="nil"/>
              <w:left w:val="nil"/>
              <w:bottom w:val="nil"/>
            </w:tcBorders>
            <w:vAlign w:val="top"/>
          </w:tcPr>
          <w:p w14:paraId="536BE03F">
            <w:pPr>
              <w:rPr>
                <w:rFonts w:ascii="Arial"/>
                <w:sz w:val="21"/>
              </w:rPr>
            </w:pPr>
          </w:p>
        </w:tc>
        <w:tc>
          <w:tcPr>
            <w:tcW w:w="800" w:type="dxa"/>
            <w:vAlign w:val="top"/>
          </w:tcPr>
          <w:p w14:paraId="40AF83AA">
            <w:pPr>
              <w:rPr>
                <w:rFonts w:ascii="Arial"/>
                <w:sz w:val="21"/>
              </w:rPr>
            </w:pPr>
          </w:p>
          <w:p w14:paraId="77A73496">
            <w:pPr>
              <w:pStyle w:val="6"/>
              <w:spacing w:before="56"/>
              <w:ind w:left="225"/>
            </w:pPr>
            <w:r>
              <w:rPr>
                <w:spacing w:val="-4"/>
              </w:rPr>
              <w:t>1306</w:t>
            </w:r>
          </w:p>
        </w:tc>
        <w:tc>
          <w:tcPr>
            <w:tcW w:w="1440" w:type="dxa"/>
            <w:vAlign w:val="top"/>
          </w:tcPr>
          <w:p w14:paraId="1ACD1CB6">
            <w:pPr>
              <w:pStyle w:val="6"/>
              <w:spacing w:before="281" w:line="220" w:lineRule="auto"/>
              <w:ind w:left="215"/>
            </w:pPr>
            <w:r>
              <w:rPr>
                <w:spacing w:val="3"/>
              </w:rPr>
              <w:t>药品营销</w:t>
            </w:r>
          </w:p>
        </w:tc>
        <w:tc>
          <w:tcPr>
            <w:tcW w:w="3480" w:type="dxa"/>
            <w:vAlign w:val="top"/>
          </w:tcPr>
          <w:p w14:paraId="074872A8">
            <w:pPr>
              <w:pStyle w:val="6"/>
              <w:spacing w:before="171" w:line="264" w:lineRule="auto"/>
              <w:ind w:left="65" w:right="177" w:firstLine="150"/>
            </w:pPr>
            <w:r>
              <w:t>医药商品购销员(4-01-05-02)、医药商品</w:t>
            </w:r>
            <w:r>
              <w:rPr>
                <w:spacing w:val="16"/>
              </w:rPr>
              <w:t xml:space="preserve"> </w:t>
            </w:r>
            <w:r>
              <w:rPr>
                <w:spacing w:val="2"/>
              </w:rPr>
              <w:t>物流员*(4-02-06-03)</w:t>
            </w:r>
          </w:p>
        </w:tc>
        <w:tc>
          <w:tcPr>
            <w:tcW w:w="2010" w:type="dxa"/>
            <w:tcBorders>
              <w:right w:val="nil"/>
            </w:tcBorders>
            <w:vAlign w:val="top"/>
          </w:tcPr>
          <w:p w14:paraId="03C97CEE">
            <w:pPr>
              <w:pStyle w:val="6"/>
              <w:spacing w:before="281" w:line="220" w:lineRule="auto"/>
              <w:ind w:left="235"/>
            </w:pPr>
            <w:r>
              <w:rPr>
                <w:spacing w:val="3"/>
              </w:rPr>
              <w:t>医药商品购销员</w:t>
            </w:r>
          </w:p>
        </w:tc>
      </w:tr>
      <w:tr w14:paraId="7617E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10" w:type="dxa"/>
            <w:vMerge w:val="continue"/>
            <w:tcBorders>
              <w:top w:val="nil"/>
              <w:left w:val="nil"/>
              <w:bottom w:val="nil"/>
            </w:tcBorders>
            <w:vAlign w:val="top"/>
          </w:tcPr>
          <w:p w14:paraId="05497541">
            <w:pPr>
              <w:rPr>
                <w:rFonts w:ascii="Arial"/>
                <w:sz w:val="21"/>
              </w:rPr>
            </w:pPr>
          </w:p>
        </w:tc>
        <w:tc>
          <w:tcPr>
            <w:tcW w:w="800" w:type="dxa"/>
            <w:vAlign w:val="top"/>
          </w:tcPr>
          <w:p w14:paraId="7C925319">
            <w:pPr>
              <w:pStyle w:val="6"/>
              <w:spacing w:before="89" w:line="229" w:lineRule="auto"/>
              <w:ind w:left="225"/>
            </w:pPr>
            <w:r>
              <w:rPr>
                <w:spacing w:val="-3"/>
              </w:rPr>
              <w:t>13</w:t>
            </w:r>
            <w:r>
              <w:rPr>
                <w:color w:val="001040"/>
                <w:spacing w:val="-3"/>
              </w:rPr>
              <w:t>07</w:t>
            </w:r>
          </w:p>
        </w:tc>
        <w:tc>
          <w:tcPr>
            <w:tcW w:w="1440" w:type="dxa"/>
            <w:vAlign w:val="top"/>
          </w:tcPr>
          <w:p w14:paraId="3E79090A">
            <w:pPr>
              <w:pStyle w:val="6"/>
              <w:spacing w:before="72" w:line="219" w:lineRule="auto"/>
              <w:ind w:left="245"/>
            </w:pPr>
            <w:r>
              <w:rPr>
                <w:spacing w:val="1"/>
              </w:rPr>
              <w:t>口腔义齿制造</w:t>
            </w:r>
          </w:p>
        </w:tc>
        <w:tc>
          <w:tcPr>
            <w:tcW w:w="3480" w:type="dxa"/>
            <w:vAlign w:val="top"/>
          </w:tcPr>
          <w:p w14:paraId="311DBF25">
            <w:pPr>
              <w:pStyle w:val="6"/>
              <w:spacing w:before="72" w:line="219" w:lineRule="auto"/>
              <w:ind w:left="235"/>
            </w:pPr>
            <w:r>
              <w:rPr>
                <w:spacing w:val="1"/>
              </w:rPr>
              <w:t>口腔修复体制作师(4-14-03-02)</w:t>
            </w:r>
          </w:p>
        </w:tc>
        <w:tc>
          <w:tcPr>
            <w:tcW w:w="2010" w:type="dxa"/>
            <w:tcBorders>
              <w:right w:val="nil"/>
            </w:tcBorders>
            <w:vAlign w:val="top"/>
          </w:tcPr>
          <w:p w14:paraId="10786260">
            <w:pPr>
              <w:pStyle w:val="6"/>
              <w:spacing w:before="72" w:line="219" w:lineRule="auto"/>
              <w:ind w:left="235"/>
            </w:pPr>
            <w:r>
              <w:rPr>
                <w:spacing w:val="1"/>
              </w:rPr>
              <w:t>口腔修复体制作师</w:t>
            </w:r>
          </w:p>
        </w:tc>
      </w:tr>
      <w:tr w14:paraId="57FC5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610" w:type="dxa"/>
            <w:vMerge w:val="continue"/>
            <w:tcBorders>
              <w:top w:val="nil"/>
              <w:left w:val="nil"/>
              <w:bottom w:val="nil"/>
            </w:tcBorders>
            <w:vAlign w:val="top"/>
          </w:tcPr>
          <w:p w14:paraId="22018743">
            <w:pPr>
              <w:rPr>
                <w:rFonts w:ascii="Arial"/>
                <w:sz w:val="21"/>
              </w:rPr>
            </w:pPr>
          </w:p>
        </w:tc>
        <w:tc>
          <w:tcPr>
            <w:tcW w:w="800" w:type="dxa"/>
            <w:vAlign w:val="top"/>
          </w:tcPr>
          <w:p w14:paraId="5F375AAE">
            <w:pPr>
              <w:pStyle w:val="6"/>
              <w:spacing w:before="278"/>
              <w:ind w:left="225"/>
            </w:pPr>
            <w:r>
              <w:rPr>
                <w:spacing w:val="-3"/>
              </w:rPr>
              <w:t>13</w:t>
            </w:r>
            <w:r>
              <w:rPr>
                <w:color w:val="103040"/>
                <w:spacing w:val="-3"/>
              </w:rPr>
              <w:t>08</w:t>
            </w:r>
          </w:p>
        </w:tc>
        <w:tc>
          <w:tcPr>
            <w:tcW w:w="1440" w:type="dxa"/>
            <w:vAlign w:val="top"/>
          </w:tcPr>
          <w:p w14:paraId="6F4D836F">
            <w:pPr>
              <w:pStyle w:val="6"/>
              <w:spacing w:before="262" w:line="219" w:lineRule="auto"/>
              <w:ind w:left="215"/>
            </w:pPr>
            <w:r>
              <w:rPr>
                <w:spacing w:val="1"/>
              </w:rPr>
              <w:t>眼视光技术</w:t>
            </w:r>
          </w:p>
        </w:tc>
        <w:tc>
          <w:tcPr>
            <w:tcW w:w="3480" w:type="dxa"/>
            <w:vAlign w:val="top"/>
          </w:tcPr>
          <w:p w14:paraId="73D7576D">
            <w:pPr>
              <w:pStyle w:val="6"/>
              <w:spacing w:before="152" w:line="286" w:lineRule="auto"/>
              <w:ind w:left="75" w:right="355" w:firstLine="140"/>
            </w:pPr>
            <w:r>
              <w:t>眼镜验光师(4-14-03-03)、眼镜定配工</w:t>
            </w:r>
            <w:r>
              <w:rPr>
                <w:spacing w:val="8"/>
              </w:rPr>
              <w:t xml:space="preserve"> </w:t>
            </w:r>
            <w:r>
              <w:rPr>
                <w:spacing w:val="-4"/>
              </w:rPr>
              <w:t>(4-14-03-04)</w:t>
            </w:r>
          </w:p>
        </w:tc>
        <w:tc>
          <w:tcPr>
            <w:tcW w:w="2010" w:type="dxa"/>
            <w:tcBorders>
              <w:right w:val="nil"/>
            </w:tcBorders>
            <w:vAlign w:val="top"/>
          </w:tcPr>
          <w:p w14:paraId="3BD96CB9">
            <w:pPr>
              <w:pStyle w:val="6"/>
              <w:spacing w:before="152" w:line="219" w:lineRule="auto"/>
              <w:ind w:left="245"/>
            </w:pPr>
            <w:r>
              <w:t>眼镜验光师、眼镜定配</w:t>
            </w:r>
          </w:p>
          <w:p w14:paraId="1FCB4007">
            <w:pPr>
              <w:pStyle w:val="6"/>
              <w:spacing w:before="52" w:line="235" w:lineRule="auto"/>
              <w:ind w:left="235"/>
            </w:pPr>
            <w:r>
              <w:rPr>
                <w:color w:val="303040"/>
              </w:rPr>
              <w:t>工</w:t>
            </w:r>
          </w:p>
        </w:tc>
      </w:tr>
      <w:tr w14:paraId="2AFEF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610" w:type="dxa"/>
            <w:vMerge w:val="continue"/>
            <w:tcBorders>
              <w:top w:val="nil"/>
              <w:left w:val="nil"/>
              <w:bottom w:val="nil"/>
            </w:tcBorders>
            <w:vAlign w:val="top"/>
          </w:tcPr>
          <w:p w14:paraId="6FA57CEB">
            <w:pPr>
              <w:rPr>
                <w:rFonts w:ascii="Arial"/>
                <w:sz w:val="21"/>
              </w:rPr>
            </w:pPr>
          </w:p>
        </w:tc>
        <w:tc>
          <w:tcPr>
            <w:tcW w:w="800" w:type="dxa"/>
            <w:vAlign w:val="top"/>
          </w:tcPr>
          <w:p w14:paraId="1C2BEA78">
            <w:pPr>
              <w:spacing w:line="401" w:lineRule="auto"/>
              <w:rPr>
                <w:rFonts w:ascii="Arial"/>
                <w:sz w:val="21"/>
              </w:rPr>
            </w:pPr>
          </w:p>
          <w:p w14:paraId="67F927BF">
            <w:pPr>
              <w:pStyle w:val="6"/>
              <w:spacing w:before="56"/>
              <w:ind w:left="225"/>
            </w:pPr>
            <w:r>
              <w:rPr>
                <w:color w:val="205070"/>
                <w:spacing w:val="-4"/>
              </w:rPr>
              <w:t>1309</w:t>
            </w:r>
          </w:p>
        </w:tc>
        <w:tc>
          <w:tcPr>
            <w:tcW w:w="1440" w:type="dxa"/>
            <w:vAlign w:val="top"/>
          </w:tcPr>
          <w:p w14:paraId="4C83D1CA">
            <w:pPr>
              <w:spacing w:line="256" w:lineRule="auto"/>
              <w:rPr>
                <w:rFonts w:ascii="Arial"/>
                <w:sz w:val="21"/>
              </w:rPr>
            </w:pPr>
          </w:p>
          <w:p w14:paraId="0D4D4E54">
            <w:pPr>
              <w:pStyle w:val="6"/>
              <w:spacing w:before="55" w:line="295" w:lineRule="auto"/>
              <w:ind w:left="215" w:firstLine="29"/>
            </w:pPr>
            <w:r>
              <w:rPr>
                <w:spacing w:val="-1"/>
              </w:rPr>
              <w:t>医疗器械制造与</w:t>
            </w:r>
            <w:r>
              <w:rPr>
                <w:spacing w:val="1"/>
              </w:rPr>
              <w:t xml:space="preserve"> </w:t>
            </w:r>
            <w:r>
              <w:rPr>
                <w:spacing w:val="-4"/>
              </w:rPr>
              <w:t>维修</w:t>
            </w:r>
          </w:p>
        </w:tc>
        <w:tc>
          <w:tcPr>
            <w:tcW w:w="3480" w:type="dxa"/>
            <w:vAlign w:val="top"/>
          </w:tcPr>
          <w:p w14:paraId="7570FD1F">
            <w:pPr>
              <w:pStyle w:val="6"/>
              <w:spacing w:before="183" w:line="283" w:lineRule="auto"/>
              <w:ind w:left="55" w:right="186" w:firstLine="160"/>
            </w:pPr>
            <w:r>
              <w:t>医疗器械装配工(6-21-06-01)、矫形器装</w:t>
            </w:r>
            <w:r>
              <w:rPr>
                <w:spacing w:val="6"/>
              </w:rPr>
              <w:t xml:space="preserve"> </w:t>
            </w:r>
            <w:r>
              <w:t>配工(6-21-06-02)、假肢装配工(</w:t>
            </w:r>
            <w:r>
              <w:rPr>
                <w:spacing w:val="-1"/>
              </w:rPr>
              <w:t>6-21-06-</w:t>
            </w:r>
            <w:r>
              <w:t xml:space="preserve">  </w:t>
            </w:r>
            <w:r>
              <w:rPr>
                <w:spacing w:val="1"/>
              </w:rPr>
              <w:t>03)、医药材料产品生产工(6-21-06-04)</w:t>
            </w:r>
          </w:p>
        </w:tc>
        <w:tc>
          <w:tcPr>
            <w:tcW w:w="2010" w:type="dxa"/>
            <w:tcBorders>
              <w:right w:val="nil"/>
            </w:tcBorders>
            <w:vAlign w:val="top"/>
          </w:tcPr>
          <w:p w14:paraId="1DCF77EB">
            <w:pPr>
              <w:spacing w:line="256" w:lineRule="auto"/>
              <w:rPr>
                <w:rFonts w:ascii="Arial"/>
                <w:sz w:val="21"/>
              </w:rPr>
            </w:pPr>
          </w:p>
          <w:p w14:paraId="2D46C36E">
            <w:pPr>
              <w:pStyle w:val="6"/>
              <w:spacing w:before="55" w:line="301" w:lineRule="auto"/>
              <w:ind w:left="235" w:right="66" w:firstLine="10"/>
            </w:pPr>
            <w:r>
              <w:rPr>
                <w:spacing w:val="-1"/>
              </w:rPr>
              <w:t>矫形器装配工、假肢装</w:t>
            </w:r>
            <w:r>
              <w:rPr>
                <w:spacing w:val="2"/>
              </w:rPr>
              <w:t xml:space="preserve"> </w:t>
            </w:r>
            <w:r>
              <w:rPr>
                <w:spacing w:val="-2"/>
              </w:rPr>
              <w:t>配工</w:t>
            </w:r>
          </w:p>
        </w:tc>
      </w:tr>
      <w:tr w14:paraId="5D081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610" w:type="dxa"/>
            <w:vMerge w:val="continue"/>
            <w:tcBorders>
              <w:top w:val="nil"/>
              <w:left w:val="nil"/>
              <w:bottom w:val="nil"/>
            </w:tcBorders>
            <w:vAlign w:val="top"/>
          </w:tcPr>
          <w:p w14:paraId="72EFE9A1">
            <w:pPr>
              <w:rPr>
                <w:rFonts w:ascii="Arial"/>
                <w:sz w:val="21"/>
              </w:rPr>
            </w:pPr>
          </w:p>
        </w:tc>
        <w:tc>
          <w:tcPr>
            <w:tcW w:w="800" w:type="dxa"/>
            <w:vAlign w:val="top"/>
          </w:tcPr>
          <w:p w14:paraId="342268FF">
            <w:pPr>
              <w:pStyle w:val="6"/>
              <w:spacing w:before="290"/>
              <w:ind w:left="225"/>
            </w:pPr>
            <w:r>
              <w:rPr>
                <w:color w:val="203040"/>
                <w:spacing w:val="-4"/>
              </w:rPr>
              <w:t>13</w:t>
            </w:r>
            <w:r>
              <w:rPr>
                <w:color w:val="1050A0"/>
                <w:spacing w:val="-4"/>
              </w:rPr>
              <w:t>1</w:t>
            </w:r>
            <w:r>
              <w:rPr>
                <w:color w:val="306070"/>
                <w:spacing w:val="-4"/>
              </w:rPr>
              <w:t>0</w:t>
            </w:r>
          </w:p>
        </w:tc>
        <w:tc>
          <w:tcPr>
            <w:tcW w:w="1440" w:type="dxa"/>
            <w:vAlign w:val="top"/>
          </w:tcPr>
          <w:p w14:paraId="1D348C59">
            <w:pPr>
              <w:pStyle w:val="6"/>
              <w:spacing w:before="274" w:line="219" w:lineRule="auto"/>
              <w:ind w:right="12"/>
              <w:jc w:val="right"/>
            </w:pPr>
            <w:r>
              <w:rPr>
                <w:spacing w:val="-2"/>
              </w:rPr>
              <w:t>药品服务与管理</w:t>
            </w:r>
          </w:p>
        </w:tc>
        <w:tc>
          <w:tcPr>
            <w:tcW w:w="3480" w:type="dxa"/>
            <w:vAlign w:val="top"/>
          </w:tcPr>
          <w:p w14:paraId="0A143363">
            <w:pPr>
              <w:pStyle w:val="6"/>
              <w:spacing w:before="144" w:line="286" w:lineRule="auto"/>
              <w:ind w:left="65" w:right="177" w:firstLine="150"/>
            </w:pPr>
            <w:r>
              <w:t>医药商品购销员(4-01-05-02)、医药商品</w:t>
            </w:r>
            <w:r>
              <w:rPr>
                <w:spacing w:val="16"/>
              </w:rPr>
              <w:t xml:space="preserve"> </w:t>
            </w:r>
            <w:r>
              <w:rPr>
                <w:spacing w:val="2"/>
              </w:rPr>
              <w:t>物流员*(4-02-06-03)</w:t>
            </w:r>
          </w:p>
        </w:tc>
        <w:tc>
          <w:tcPr>
            <w:tcW w:w="2010" w:type="dxa"/>
            <w:tcBorders>
              <w:right w:val="nil"/>
            </w:tcBorders>
            <w:vAlign w:val="top"/>
          </w:tcPr>
          <w:p w14:paraId="2B689E73">
            <w:pPr>
              <w:pStyle w:val="6"/>
              <w:spacing w:before="274" w:line="220" w:lineRule="auto"/>
              <w:ind w:left="235"/>
            </w:pPr>
            <w:r>
              <w:rPr>
                <w:spacing w:val="3"/>
              </w:rPr>
              <w:t>医药商品购销员</w:t>
            </w:r>
          </w:p>
        </w:tc>
      </w:tr>
      <w:tr w14:paraId="332A1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9" w:hRule="atLeast"/>
        </w:trPr>
        <w:tc>
          <w:tcPr>
            <w:tcW w:w="610" w:type="dxa"/>
            <w:vMerge w:val="continue"/>
            <w:tcBorders>
              <w:top w:val="nil"/>
              <w:left w:val="nil"/>
            </w:tcBorders>
            <w:vAlign w:val="top"/>
          </w:tcPr>
          <w:p w14:paraId="001042F1">
            <w:pPr>
              <w:rPr>
                <w:rFonts w:ascii="Arial"/>
                <w:sz w:val="21"/>
              </w:rPr>
            </w:pPr>
          </w:p>
        </w:tc>
        <w:tc>
          <w:tcPr>
            <w:tcW w:w="800" w:type="dxa"/>
            <w:vAlign w:val="top"/>
          </w:tcPr>
          <w:p w14:paraId="1C7318BB">
            <w:pPr>
              <w:spacing w:line="251" w:lineRule="auto"/>
              <w:rPr>
                <w:rFonts w:ascii="Arial"/>
                <w:sz w:val="21"/>
              </w:rPr>
            </w:pPr>
          </w:p>
          <w:p w14:paraId="30DF11D2">
            <w:pPr>
              <w:spacing w:line="252" w:lineRule="auto"/>
              <w:rPr>
                <w:rFonts w:ascii="Arial"/>
                <w:sz w:val="21"/>
              </w:rPr>
            </w:pPr>
          </w:p>
          <w:p w14:paraId="4571FA88">
            <w:pPr>
              <w:pStyle w:val="6"/>
              <w:spacing w:before="55"/>
              <w:ind w:left="225"/>
            </w:pPr>
            <w:r>
              <w:rPr>
                <w:color w:val="306080"/>
                <w:spacing w:val="-5"/>
              </w:rPr>
              <w:t>131</w:t>
            </w:r>
            <w:r>
              <w:rPr>
                <w:color w:val="306070"/>
                <w:spacing w:val="-5"/>
              </w:rPr>
              <w:t>1</w:t>
            </w:r>
          </w:p>
        </w:tc>
        <w:tc>
          <w:tcPr>
            <w:tcW w:w="1440" w:type="dxa"/>
            <w:vAlign w:val="top"/>
          </w:tcPr>
          <w:p w14:paraId="0807F056">
            <w:pPr>
              <w:spacing w:line="376" w:lineRule="auto"/>
              <w:rPr>
                <w:rFonts w:ascii="Arial"/>
                <w:sz w:val="21"/>
              </w:rPr>
            </w:pPr>
          </w:p>
          <w:p w14:paraId="032990C7">
            <w:pPr>
              <w:pStyle w:val="6"/>
              <w:spacing w:before="55" w:line="263" w:lineRule="auto"/>
              <w:ind w:left="215" w:firstLine="19"/>
            </w:pPr>
            <w:r>
              <w:t>公共卫生防疫与</w:t>
            </w:r>
            <w:r>
              <w:rPr>
                <w:spacing w:val="4"/>
              </w:rPr>
              <w:t xml:space="preserve"> </w:t>
            </w:r>
            <w:r>
              <w:rPr>
                <w:spacing w:val="-6"/>
              </w:rPr>
              <w:t>管</w:t>
            </w:r>
            <w:r>
              <w:rPr>
                <w:color w:val="103040"/>
                <w:spacing w:val="-6"/>
              </w:rPr>
              <w:t>理</w:t>
            </w:r>
          </w:p>
        </w:tc>
        <w:tc>
          <w:tcPr>
            <w:tcW w:w="3480" w:type="dxa"/>
            <w:vAlign w:val="top"/>
          </w:tcPr>
          <w:p w14:paraId="2CC6D7BC">
            <w:pPr>
              <w:pStyle w:val="6"/>
              <w:spacing w:before="176" w:line="273" w:lineRule="auto"/>
              <w:ind w:left="55" w:right="167" w:firstLine="160"/>
            </w:pPr>
            <w:r>
              <w:t>有害生物防制员L(4-09-09-00)、防疫员</w:t>
            </w:r>
            <w:r>
              <w:rPr>
                <w:spacing w:val="8"/>
              </w:rPr>
              <w:t xml:space="preserve">  </w:t>
            </w:r>
            <w:r>
              <w:t>(4-14-04-01)、消毒员(4-14-04-02)、公共</w:t>
            </w:r>
            <w:r>
              <w:rPr>
                <w:spacing w:val="16"/>
              </w:rPr>
              <w:t xml:space="preserve"> </w:t>
            </w:r>
            <w:r>
              <w:rPr>
                <w:spacing w:val="-1"/>
              </w:rPr>
              <w:t>场所卫生管理员(4-14-04-03)、社群健康助</w:t>
            </w:r>
            <w:r>
              <w:rPr>
                <w:spacing w:val="18"/>
              </w:rPr>
              <w:t xml:space="preserve"> </w:t>
            </w:r>
            <w:r>
              <w:rPr>
                <w:spacing w:val="3"/>
              </w:rPr>
              <w:t>理员(4-14-04-04)</w:t>
            </w:r>
          </w:p>
        </w:tc>
        <w:tc>
          <w:tcPr>
            <w:tcW w:w="2010" w:type="dxa"/>
            <w:tcBorders>
              <w:right w:val="nil"/>
            </w:tcBorders>
            <w:vAlign w:val="top"/>
          </w:tcPr>
          <w:p w14:paraId="05769D04">
            <w:pPr>
              <w:pStyle w:val="6"/>
              <w:spacing w:before="183" w:line="270" w:lineRule="auto"/>
              <w:ind w:left="235" w:right="2"/>
              <w:jc w:val="both"/>
            </w:pPr>
            <w:r>
              <w:rPr>
                <w:spacing w:val="-1"/>
              </w:rPr>
              <w:t>有害生物防制员、防疫</w:t>
            </w:r>
            <w:r>
              <w:t xml:space="preserve">  </w:t>
            </w:r>
            <w:r>
              <w:rPr>
                <w:spacing w:val="-10"/>
              </w:rPr>
              <w:t>员、消毒员、</w:t>
            </w:r>
            <w:r>
              <w:rPr>
                <w:color w:val="402010"/>
                <w:spacing w:val="-10"/>
              </w:rPr>
              <w:t>公共场所卫</w:t>
            </w:r>
            <w:r>
              <w:rPr>
                <w:color w:val="402010"/>
                <w:spacing w:val="6"/>
              </w:rPr>
              <w:t xml:space="preserve"> </w:t>
            </w:r>
            <w:r>
              <w:rPr>
                <w:spacing w:val="-10"/>
              </w:rPr>
              <w:t>生管理员、社群健康助理</w:t>
            </w:r>
            <w:r>
              <w:rPr>
                <w:spacing w:val="4"/>
              </w:rPr>
              <w:t xml:space="preserve"> </w:t>
            </w:r>
            <w:r>
              <w:t>员</w:t>
            </w:r>
          </w:p>
        </w:tc>
      </w:tr>
      <w:tr w14:paraId="40080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4" w:hRule="atLeast"/>
        </w:trPr>
        <w:tc>
          <w:tcPr>
            <w:tcW w:w="610" w:type="dxa"/>
            <w:tcBorders>
              <w:left w:val="nil"/>
            </w:tcBorders>
            <w:vAlign w:val="top"/>
          </w:tcPr>
          <w:p w14:paraId="7FCAEB2A">
            <w:pPr>
              <w:spacing w:line="272" w:lineRule="auto"/>
              <w:rPr>
                <w:rFonts w:ascii="Arial"/>
                <w:sz w:val="21"/>
              </w:rPr>
            </w:pPr>
          </w:p>
          <w:p w14:paraId="7A7DA0CD">
            <w:pPr>
              <w:spacing w:line="272" w:lineRule="auto"/>
              <w:rPr>
                <w:rFonts w:ascii="Arial"/>
                <w:sz w:val="21"/>
              </w:rPr>
            </w:pPr>
          </w:p>
          <w:p w14:paraId="68B9ECE5">
            <w:pPr>
              <w:pStyle w:val="6"/>
              <w:spacing w:before="55" w:line="233" w:lineRule="auto"/>
              <w:ind w:left="220"/>
            </w:pPr>
            <w:r>
              <w:rPr>
                <w:color w:val="405040"/>
                <w:spacing w:val="-6"/>
              </w:rPr>
              <w:t>1</w:t>
            </w:r>
            <w:r>
              <w:rPr>
                <w:color w:val="103060"/>
                <w:spacing w:val="-6"/>
              </w:rPr>
              <w:t>4</w:t>
            </w:r>
          </w:p>
          <w:p w14:paraId="7C3D6FEF">
            <w:pPr>
              <w:pStyle w:val="6"/>
              <w:spacing w:before="1" w:line="293" w:lineRule="auto"/>
              <w:ind w:left="50" w:right="55" w:firstLine="79"/>
            </w:pPr>
            <w:r>
              <w:rPr>
                <w:spacing w:val="-4"/>
              </w:rPr>
              <w:t>文化</w:t>
            </w:r>
            <w:r>
              <w:t xml:space="preserve">  </w:t>
            </w:r>
            <w:r>
              <w:rPr>
                <w:spacing w:val="-4"/>
              </w:rPr>
              <w:t>艺术类</w:t>
            </w:r>
          </w:p>
        </w:tc>
        <w:tc>
          <w:tcPr>
            <w:tcW w:w="800" w:type="dxa"/>
            <w:vAlign w:val="top"/>
          </w:tcPr>
          <w:p w14:paraId="4F550126">
            <w:pPr>
              <w:spacing w:line="257" w:lineRule="auto"/>
              <w:rPr>
                <w:rFonts w:ascii="Arial"/>
                <w:sz w:val="21"/>
              </w:rPr>
            </w:pPr>
          </w:p>
          <w:p w14:paraId="55718702">
            <w:pPr>
              <w:spacing w:line="257" w:lineRule="auto"/>
              <w:rPr>
                <w:rFonts w:ascii="Arial"/>
                <w:sz w:val="21"/>
              </w:rPr>
            </w:pPr>
          </w:p>
          <w:p w14:paraId="1757D81F">
            <w:pPr>
              <w:spacing w:line="258" w:lineRule="auto"/>
              <w:rPr>
                <w:rFonts w:ascii="Arial"/>
                <w:sz w:val="21"/>
              </w:rPr>
            </w:pPr>
          </w:p>
          <w:p w14:paraId="44A0A26E">
            <w:pPr>
              <w:pStyle w:val="6"/>
              <w:spacing w:before="55"/>
              <w:ind w:left="225"/>
            </w:pPr>
            <w:r>
              <w:rPr>
                <w:color w:val="205050"/>
                <w:spacing w:val="-3"/>
              </w:rPr>
              <w:t>1</w:t>
            </w:r>
            <w:r>
              <w:rPr>
                <w:color w:val="205080"/>
                <w:spacing w:val="-3"/>
              </w:rPr>
              <w:t>401</w:t>
            </w:r>
          </w:p>
        </w:tc>
        <w:tc>
          <w:tcPr>
            <w:tcW w:w="1440" w:type="dxa"/>
            <w:vAlign w:val="top"/>
          </w:tcPr>
          <w:p w14:paraId="41861872">
            <w:pPr>
              <w:spacing w:line="252" w:lineRule="auto"/>
              <w:rPr>
                <w:rFonts w:ascii="Arial"/>
                <w:sz w:val="21"/>
              </w:rPr>
            </w:pPr>
          </w:p>
          <w:p w14:paraId="59F7950D">
            <w:pPr>
              <w:spacing w:line="252" w:lineRule="auto"/>
              <w:rPr>
                <w:rFonts w:ascii="Arial"/>
                <w:sz w:val="21"/>
              </w:rPr>
            </w:pPr>
          </w:p>
          <w:p w14:paraId="4861CCA7">
            <w:pPr>
              <w:spacing w:line="252" w:lineRule="auto"/>
              <w:rPr>
                <w:rFonts w:ascii="Arial"/>
                <w:sz w:val="21"/>
              </w:rPr>
            </w:pPr>
          </w:p>
          <w:p w14:paraId="068A1A91">
            <w:pPr>
              <w:pStyle w:val="6"/>
              <w:spacing w:before="55" w:line="219" w:lineRule="auto"/>
              <w:ind w:right="11"/>
              <w:jc w:val="right"/>
            </w:pPr>
            <w:r>
              <w:rPr>
                <w:spacing w:val="-1"/>
              </w:rPr>
              <w:t>美术设计与制作</w:t>
            </w:r>
          </w:p>
        </w:tc>
        <w:tc>
          <w:tcPr>
            <w:tcW w:w="3480" w:type="dxa"/>
            <w:vAlign w:val="top"/>
          </w:tcPr>
          <w:p w14:paraId="1003C64C">
            <w:pPr>
              <w:spacing w:line="378" w:lineRule="auto"/>
              <w:rPr>
                <w:rFonts w:ascii="Arial"/>
                <w:sz w:val="21"/>
              </w:rPr>
            </w:pPr>
          </w:p>
          <w:p w14:paraId="12D956B1">
            <w:pPr>
              <w:pStyle w:val="6"/>
              <w:spacing w:before="55" w:line="283" w:lineRule="auto"/>
              <w:ind w:left="55" w:right="107" w:firstLine="160"/>
            </w:pPr>
            <w:r>
              <w:t>装饰美</w:t>
            </w:r>
            <w:r>
              <w:rPr>
                <w:color w:val="502030"/>
              </w:rPr>
              <w:t>工</w:t>
            </w:r>
            <w:r>
              <w:t>(4-07-07-02)、装潢美术设计师</w:t>
            </w:r>
            <w:r>
              <w:rPr>
                <w:spacing w:val="3"/>
              </w:rPr>
              <w:t xml:space="preserve">  </w:t>
            </w:r>
            <w:r>
              <w:t>(4-08-08-06)、室内装饰设计师(4-08-08-</w:t>
            </w:r>
            <w:r>
              <w:rPr>
                <w:spacing w:val="3"/>
              </w:rPr>
              <w:t xml:space="preserve">   </w:t>
            </w:r>
            <w:r>
              <w:rPr>
                <w:spacing w:val="-1"/>
              </w:rPr>
              <w:t>07)、广告设计师(4-08-08-08)、包装设计师</w:t>
            </w:r>
            <w:r>
              <w:rPr>
                <w:spacing w:val="18"/>
              </w:rPr>
              <w:t xml:space="preserve"> </w:t>
            </w:r>
            <w:r>
              <w:rPr>
                <w:spacing w:val="2"/>
              </w:rPr>
              <w:t>(4-08-08-09)、会展设计师(4-08-08</w:t>
            </w:r>
            <w:r>
              <w:rPr>
                <w:spacing w:val="1"/>
              </w:rPr>
              <w:t>-21)</w:t>
            </w:r>
          </w:p>
        </w:tc>
        <w:tc>
          <w:tcPr>
            <w:tcW w:w="2010" w:type="dxa"/>
            <w:tcBorders>
              <w:right w:val="nil"/>
            </w:tcBorders>
            <w:vAlign w:val="top"/>
          </w:tcPr>
          <w:p w14:paraId="183FF6CA">
            <w:pPr>
              <w:spacing w:line="264" w:lineRule="auto"/>
              <w:rPr>
                <w:rFonts w:ascii="Arial"/>
                <w:sz w:val="21"/>
              </w:rPr>
            </w:pPr>
          </w:p>
          <w:p w14:paraId="779013F7">
            <w:pPr>
              <w:spacing w:line="264" w:lineRule="auto"/>
              <w:rPr>
                <w:rFonts w:ascii="Arial"/>
                <w:sz w:val="21"/>
              </w:rPr>
            </w:pPr>
          </w:p>
          <w:p w14:paraId="7C9CA62E">
            <w:pPr>
              <w:pStyle w:val="6"/>
              <w:spacing w:before="55" w:line="272" w:lineRule="auto"/>
              <w:ind w:left="235" w:right="2" w:firstLine="10"/>
              <w:jc w:val="both"/>
            </w:pPr>
            <w:r>
              <w:rPr>
                <w:spacing w:val="-1"/>
              </w:rPr>
              <w:t>装饰美工、室内装饰设</w:t>
            </w:r>
            <w:r>
              <w:rPr>
                <w:spacing w:val="2"/>
              </w:rPr>
              <w:t xml:space="preserve"> </w:t>
            </w:r>
            <w:r>
              <w:rPr>
                <w:spacing w:val="-10"/>
              </w:rPr>
              <w:t>计师、广告设计师、包装</w:t>
            </w:r>
            <w:r>
              <w:rPr>
                <w:spacing w:val="6"/>
              </w:rPr>
              <w:t xml:space="preserve"> </w:t>
            </w:r>
            <w:r>
              <w:rPr>
                <w:spacing w:val="-1"/>
              </w:rPr>
              <w:t>设计师、会展设计师</w:t>
            </w:r>
          </w:p>
        </w:tc>
      </w:tr>
    </w:tbl>
    <w:p w14:paraId="3B0B2AF5">
      <w:pPr>
        <w:pStyle w:val="2"/>
        <w:spacing w:line="103" w:lineRule="exact"/>
        <w:rPr>
          <w:sz w:val="8"/>
        </w:rPr>
      </w:pPr>
    </w:p>
    <w:p w14:paraId="5C751BC2">
      <w:pPr>
        <w:spacing w:line="103" w:lineRule="exact"/>
        <w:rPr>
          <w:sz w:val="8"/>
          <w:szCs w:val="8"/>
        </w:rPr>
        <w:sectPr>
          <w:footerReference r:id="rId599" w:type="default"/>
          <w:pgSz w:w="10770" w:h="15080"/>
          <w:pgMar w:top="400" w:right="1119" w:bottom="1231" w:left="1309" w:header="0" w:footer="951" w:gutter="0"/>
          <w:cols w:space="720" w:num="1"/>
        </w:sectPr>
      </w:pPr>
    </w:p>
    <w:p w14:paraId="75DE35E1">
      <w:pPr>
        <w:pStyle w:val="2"/>
        <w:spacing w:line="272" w:lineRule="auto"/>
      </w:pPr>
    </w:p>
    <w:p w14:paraId="2A8C0DE0">
      <w:pPr>
        <w:pStyle w:val="2"/>
        <w:spacing w:line="272" w:lineRule="auto"/>
      </w:pPr>
    </w:p>
    <w:p w14:paraId="38B620D5">
      <w:pPr>
        <w:pStyle w:val="2"/>
        <w:spacing w:line="272" w:lineRule="auto"/>
      </w:pPr>
    </w:p>
    <w:p w14:paraId="0E82F20A">
      <w:pPr>
        <w:pStyle w:val="2"/>
        <w:spacing w:line="273" w:lineRule="auto"/>
      </w:pPr>
    </w:p>
    <w:p w14:paraId="4207431B">
      <w:pPr>
        <w:spacing w:before="62" w:line="220" w:lineRule="auto"/>
        <w:ind w:left="7630"/>
        <w:rPr>
          <w:rFonts w:ascii="宋体" w:hAnsi="宋体" w:eastAsia="宋体" w:cs="宋体"/>
          <w:sz w:val="19"/>
          <w:szCs w:val="19"/>
        </w:rPr>
      </w:pPr>
      <w:r>
        <w:rPr>
          <w:rFonts w:ascii="宋体" w:hAnsi="宋体" w:eastAsia="宋体" w:cs="宋体"/>
          <w:spacing w:val="-3"/>
          <w:sz w:val="19"/>
          <w:szCs w:val="19"/>
        </w:rPr>
        <w:t>续表</w:t>
      </w:r>
    </w:p>
    <w:p w14:paraId="5DC741D9">
      <w:pPr>
        <w:spacing w:line="40" w:lineRule="exact"/>
      </w:pPr>
    </w:p>
    <w:tbl>
      <w:tblPr>
        <w:tblStyle w:val="5"/>
        <w:tblW w:w="8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0"/>
        <w:gridCol w:w="800"/>
        <w:gridCol w:w="1429"/>
        <w:gridCol w:w="3510"/>
        <w:gridCol w:w="2010"/>
      </w:tblGrid>
      <w:tr w14:paraId="6A8A9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10" w:type="dxa"/>
            <w:tcBorders>
              <w:left w:val="nil"/>
            </w:tcBorders>
            <w:vAlign w:val="top"/>
          </w:tcPr>
          <w:p w14:paraId="5324733E">
            <w:pPr>
              <w:pStyle w:val="6"/>
              <w:spacing w:before="82" w:line="219" w:lineRule="auto"/>
              <w:ind w:left="49"/>
            </w:pPr>
            <w:r>
              <w:rPr>
                <w:spacing w:val="-2"/>
              </w:rPr>
              <w:t>专业类</w:t>
            </w:r>
          </w:p>
        </w:tc>
        <w:tc>
          <w:tcPr>
            <w:tcW w:w="800" w:type="dxa"/>
            <w:vAlign w:val="top"/>
          </w:tcPr>
          <w:p w14:paraId="78D060EC">
            <w:pPr>
              <w:pStyle w:val="6"/>
              <w:spacing w:before="82" w:line="219" w:lineRule="auto"/>
              <w:ind w:left="55"/>
            </w:pPr>
            <w:r>
              <w:rPr>
                <w:spacing w:val="-2"/>
              </w:rPr>
              <w:t>专业编码</w:t>
            </w:r>
          </w:p>
        </w:tc>
        <w:tc>
          <w:tcPr>
            <w:tcW w:w="1429" w:type="dxa"/>
            <w:vAlign w:val="top"/>
          </w:tcPr>
          <w:p w14:paraId="01542389">
            <w:pPr>
              <w:pStyle w:val="6"/>
              <w:spacing w:before="82" w:line="220" w:lineRule="auto"/>
              <w:ind w:left="395"/>
            </w:pPr>
            <w:r>
              <w:rPr>
                <w:spacing w:val="-2"/>
              </w:rPr>
              <w:t>专业名称</w:t>
            </w:r>
          </w:p>
        </w:tc>
        <w:tc>
          <w:tcPr>
            <w:tcW w:w="3510" w:type="dxa"/>
            <w:vAlign w:val="top"/>
          </w:tcPr>
          <w:p w14:paraId="35FF3904">
            <w:pPr>
              <w:pStyle w:val="6"/>
              <w:spacing w:before="82" w:line="220" w:lineRule="auto"/>
              <w:ind w:left="895"/>
            </w:pPr>
            <w:r>
              <w:rPr>
                <w:spacing w:val="3"/>
              </w:rPr>
              <w:t>对应或相关职业(工种)</w:t>
            </w:r>
          </w:p>
        </w:tc>
        <w:tc>
          <w:tcPr>
            <w:tcW w:w="2010" w:type="dxa"/>
            <w:tcBorders>
              <w:right w:val="nil"/>
            </w:tcBorders>
            <w:vAlign w:val="top"/>
          </w:tcPr>
          <w:p w14:paraId="40B9D815">
            <w:pPr>
              <w:pStyle w:val="6"/>
              <w:spacing w:before="82" w:line="219" w:lineRule="auto"/>
              <w:ind w:left="65"/>
            </w:pPr>
            <w:r>
              <w:rPr>
                <w:spacing w:val="3"/>
              </w:rPr>
              <w:t>职业资格(职业技能等级)</w:t>
            </w:r>
          </w:p>
        </w:tc>
      </w:tr>
      <w:tr w14:paraId="21C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7" w:hRule="atLeast"/>
        </w:trPr>
        <w:tc>
          <w:tcPr>
            <w:tcW w:w="610" w:type="dxa"/>
            <w:vMerge w:val="restart"/>
            <w:tcBorders>
              <w:left w:val="nil"/>
              <w:bottom w:val="nil"/>
            </w:tcBorders>
            <w:vAlign w:val="top"/>
          </w:tcPr>
          <w:p w14:paraId="68DF01EA">
            <w:pPr>
              <w:spacing w:line="243" w:lineRule="auto"/>
              <w:rPr>
                <w:rFonts w:ascii="Arial"/>
                <w:sz w:val="21"/>
              </w:rPr>
            </w:pPr>
          </w:p>
          <w:p w14:paraId="1A2FE8BC">
            <w:pPr>
              <w:spacing w:line="243" w:lineRule="auto"/>
              <w:rPr>
                <w:rFonts w:ascii="Arial"/>
                <w:sz w:val="21"/>
              </w:rPr>
            </w:pPr>
          </w:p>
          <w:p w14:paraId="1D95955F">
            <w:pPr>
              <w:spacing w:line="243" w:lineRule="auto"/>
              <w:rPr>
                <w:rFonts w:ascii="Arial"/>
                <w:sz w:val="21"/>
              </w:rPr>
            </w:pPr>
          </w:p>
          <w:p w14:paraId="3D3F5791">
            <w:pPr>
              <w:spacing w:line="243" w:lineRule="auto"/>
              <w:rPr>
                <w:rFonts w:ascii="Arial"/>
                <w:sz w:val="21"/>
              </w:rPr>
            </w:pPr>
          </w:p>
          <w:p w14:paraId="5FD3CFFB">
            <w:pPr>
              <w:spacing w:line="243" w:lineRule="auto"/>
              <w:rPr>
                <w:rFonts w:ascii="Arial"/>
                <w:sz w:val="21"/>
              </w:rPr>
            </w:pPr>
          </w:p>
          <w:p w14:paraId="033BFF1E">
            <w:pPr>
              <w:spacing w:line="243" w:lineRule="auto"/>
              <w:rPr>
                <w:rFonts w:ascii="Arial"/>
                <w:sz w:val="21"/>
              </w:rPr>
            </w:pPr>
          </w:p>
          <w:p w14:paraId="349D6DC5">
            <w:pPr>
              <w:spacing w:line="243" w:lineRule="auto"/>
              <w:rPr>
                <w:rFonts w:ascii="Arial"/>
                <w:sz w:val="21"/>
              </w:rPr>
            </w:pPr>
          </w:p>
          <w:p w14:paraId="15B1FDEC">
            <w:pPr>
              <w:spacing w:line="243" w:lineRule="auto"/>
              <w:rPr>
                <w:rFonts w:ascii="Arial"/>
                <w:sz w:val="21"/>
              </w:rPr>
            </w:pPr>
          </w:p>
          <w:p w14:paraId="1DB4C2EB">
            <w:pPr>
              <w:spacing w:line="243" w:lineRule="auto"/>
              <w:rPr>
                <w:rFonts w:ascii="Arial"/>
                <w:sz w:val="21"/>
              </w:rPr>
            </w:pPr>
          </w:p>
          <w:p w14:paraId="1DF13CB1">
            <w:pPr>
              <w:spacing w:line="243" w:lineRule="auto"/>
              <w:rPr>
                <w:rFonts w:ascii="Arial"/>
                <w:sz w:val="21"/>
              </w:rPr>
            </w:pPr>
          </w:p>
          <w:p w14:paraId="730AA3B6">
            <w:pPr>
              <w:spacing w:line="243" w:lineRule="auto"/>
              <w:rPr>
                <w:rFonts w:ascii="Arial"/>
                <w:sz w:val="21"/>
              </w:rPr>
            </w:pPr>
          </w:p>
          <w:p w14:paraId="5AFD502E">
            <w:pPr>
              <w:spacing w:line="243" w:lineRule="auto"/>
              <w:rPr>
                <w:rFonts w:ascii="Arial"/>
                <w:sz w:val="21"/>
              </w:rPr>
            </w:pPr>
          </w:p>
          <w:p w14:paraId="2C560696">
            <w:pPr>
              <w:spacing w:line="243" w:lineRule="auto"/>
              <w:rPr>
                <w:rFonts w:ascii="Arial"/>
                <w:sz w:val="21"/>
              </w:rPr>
            </w:pPr>
          </w:p>
          <w:p w14:paraId="7E753738">
            <w:pPr>
              <w:spacing w:line="244" w:lineRule="auto"/>
              <w:rPr>
                <w:rFonts w:ascii="Arial"/>
                <w:sz w:val="21"/>
              </w:rPr>
            </w:pPr>
          </w:p>
          <w:p w14:paraId="1F188A03">
            <w:pPr>
              <w:spacing w:line="244" w:lineRule="auto"/>
              <w:rPr>
                <w:rFonts w:ascii="Arial"/>
                <w:sz w:val="21"/>
              </w:rPr>
            </w:pPr>
          </w:p>
          <w:p w14:paraId="24CB5529">
            <w:pPr>
              <w:spacing w:line="244" w:lineRule="auto"/>
              <w:rPr>
                <w:rFonts w:ascii="Arial"/>
                <w:sz w:val="21"/>
              </w:rPr>
            </w:pPr>
          </w:p>
          <w:p w14:paraId="333532F8">
            <w:pPr>
              <w:spacing w:line="244" w:lineRule="auto"/>
              <w:rPr>
                <w:rFonts w:ascii="Arial"/>
                <w:sz w:val="21"/>
              </w:rPr>
            </w:pPr>
          </w:p>
          <w:p w14:paraId="200A290D">
            <w:pPr>
              <w:spacing w:line="244" w:lineRule="auto"/>
              <w:rPr>
                <w:rFonts w:ascii="Arial"/>
                <w:sz w:val="21"/>
              </w:rPr>
            </w:pPr>
          </w:p>
          <w:p w14:paraId="33ACFD25">
            <w:pPr>
              <w:spacing w:line="244" w:lineRule="auto"/>
              <w:rPr>
                <w:rFonts w:ascii="Arial"/>
                <w:sz w:val="21"/>
              </w:rPr>
            </w:pPr>
          </w:p>
          <w:p w14:paraId="2A45D259">
            <w:pPr>
              <w:spacing w:line="244" w:lineRule="auto"/>
              <w:rPr>
                <w:rFonts w:ascii="Arial"/>
                <w:sz w:val="21"/>
              </w:rPr>
            </w:pPr>
          </w:p>
          <w:p w14:paraId="48294BF4">
            <w:pPr>
              <w:spacing w:line="244" w:lineRule="auto"/>
              <w:rPr>
                <w:rFonts w:ascii="Arial"/>
                <w:sz w:val="21"/>
              </w:rPr>
            </w:pPr>
          </w:p>
          <w:p w14:paraId="79005C13">
            <w:pPr>
              <w:spacing w:line="244" w:lineRule="auto"/>
              <w:rPr>
                <w:rFonts w:ascii="Arial"/>
                <w:sz w:val="21"/>
              </w:rPr>
            </w:pPr>
          </w:p>
          <w:p w14:paraId="6204B448">
            <w:pPr>
              <w:pStyle w:val="6"/>
              <w:spacing w:before="55" w:line="241" w:lineRule="auto"/>
              <w:ind w:left="219"/>
            </w:pPr>
            <w:r>
              <w:rPr>
                <w:color w:val="304020"/>
                <w:spacing w:val="-6"/>
              </w:rPr>
              <w:t>1</w:t>
            </w:r>
            <w:r>
              <w:rPr>
                <w:color w:val="102040"/>
                <w:spacing w:val="-6"/>
              </w:rPr>
              <w:t>4</w:t>
            </w:r>
          </w:p>
          <w:p w14:paraId="11F85030">
            <w:pPr>
              <w:pStyle w:val="6"/>
              <w:spacing w:before="2" w:line="272" w:lineRule="auto"/>
              <w:ind w:left="49" w:right="55" w:firstLine="80"/>
            </w:pPr>
            <w:r>
              <w:rPr>
                <w:spacing w:val="-4"/>
              </w:rPr>
              <w:t>文化</w:t>
            </w:r>
            <w:r>
              <w:t xml:space="preserve">  </w:t>
            </w:r>
            <w:r>
              <w:rPr>
                <w:spacing w:val="-4"/>
              </w:rPr>
              <w:t>艺术类</w:t>
            </w:r>
          </w:p>
        </w:tc>
        <w:tc>
          <w:tcPr>
            <w:tcW w:w="800" w:type="dxa"/>
            <w:vAlign w:val="top"/>
          </w:tcPr>
          <w:p w14:paraId="4C8C0070">
            <w:pPr>
              <w:spacing w:line="268" w:lineRule="auto"/>
              <w:rPr>
                <w:rFonts w:ascii="Arial"/>
                <w:sz w:val="21"/>
              </w:rPr>
            </w:pPr>
          </w:p>
          <w:p w14:paraId="2AF649CE">
            <w:pPr>
              <w:spacing w:line="268" w:lineRule="auto"/>
              <w:rPr>
                <w:rFonts w:ascii="Arial"/>
                <w:sz w:val="21"/>
              </w:rPr>
            </w:pPr>
          </w:p>
          <w:p w14:paraId="5CD831D6">
            <w:pPr>
              <w:spacing w:line="268" w:lineRule="auto"/>
              <w:rPr>
                <w:rFonts w:ascii="Arial"/>
                <w:sz w:val="21"/>
              </w:rPr>
            </w:pPr>
          </w:p>
          <w:p w14:paraId="728A56ED">
            <w:pPr>
              <w:spacing w:line="268" w:lineRule="auto"/>
              <w:rPr>
                <w:rFonts w:ascii="Arial"/>
                <w:sz w:val="21"/>
              </w:rPr>
            </w:pPr>
          </w:p>
          <w:p w14:paraId="2DD6A81D">
            <w:pPr>
              <w:spacing w:line="268" w:lineRule="auto"/>
              <w:rPr>
                <w:rFonts w:ascii="Arial"/>
                <w:sz w:val="21"/>
              </w:rPr>
            </w:pPr>
          </w:p>
          <w:p w14:paraId="6CC71FFC">
            <w:pPr>
              <w:spacing w:line="268" w:lineRule="auto"/>
              <w:rPr>
                <w:rFonts w:ascii="Arial"/>
                <w:sz w:val="21"/>
              </w:rPr>
            </w:pPr>
          </w:p>
          <w:p w14:paraId="74308E1B">
            <w:pPr>
              <w:pStyle w:val="6"/>
              <w:spacing w:before="55"/>
              <w:ind w:left="224"/>
            </w:pPr>
            <w:r>
              <w:rPr>
                <w:color w:val="305030"/>
                <w:spacing w:val="-3"/>
              </w:rPr>
              <w:t>1</w:t>
            </w:r>
            <w:r>
              <w:rPr>
                <w:spacing w:val="-3"/>
              </w:rPr>
              <w:t>402</w:t>
            </w:r>
          </w:p>
        </w:tc>
        <w:tc>
          <w:tcPr>
            <w:tcW w:w="1429" w:type="dxa"/>
            <w:vAlign w:val="top"/>
          </w:tcPr>
          <w:p w14:paraId="195963F7">
            <w:pPr>
              <w:spacing w:line="265" w:lineRule="auto"/>
              <w:rPr>
                <w:rFonts w:ascii="Arial"/>
                <w:sz w:val="21"/>
              </w:rPr>
            </w:pPr>
          </w:p>
          <w:p w14:paraId="5BBDF83C">
            <w:pPr>
              <w:spacing w:line="265" w:lineRule="auto"/>
              <w:rPr>
                <w:rFonts w:ascii="Arial"/>
                <w:sz w:val="21"/>
              </w:rPr>
            </w:pPr>
          </w:p>
          <w:p w14:paraId="0D69120B">
            <w:pPr>
              <w:spacing w:line="265" w:lineRule="auto"/>
              <w:rPr>
                <w:rFonts w:ascii="Arial"/>
                <w:sz w:val="21"/>
              </w:rPr>
            </w:pPr>
          </w:p>
          <w:p w14:paraId="110B49AF">
            <w:pPr>
              <w:spacing w:line="265" w:lineRule="auto"/>
              <w:rPr>
                <w:rFonts w:ascii="Arial"/>
                <w:sz w:val="21"/>
              </w:rPr>
            </w:pPr>
          </w:p>
          <w:p w14:paraId="1994EC96">
            <w:pPr>
              <w:spacing w:line="266" w:lineRule="auto"/>
              <w:rPr>
                <w:rFonts w:ascii="Arial"/>
                <w:sz w:val="21"/>
              </w:rPr>
            </w:pPr>
          </w:p>
          <w:p w14:paraId="572EFE26">
            <w:pPr>
              <w:spacing w:line="266" w:lineRule="auto"/>
              <w:rPr>
                <w:rFonts w:ascii="Arial"/>
                <w:sz w:val="21"/>
              </w:rPr>
            </w:pPr>
          </w:p>
          <w:p w14:paraId="7947AC6B">
            <w:pPr>
              <w:pStyle w:val="6"/>
              <w:spacing w:before="55" w:line="219" w:lineRule="auto"/>
              <w:ind w:left="214"/>
            </w:pPr>
            <w:r>
              <w:rPr>
                <w:spacing w:val="-2"/>
              </w:rPr>
              <w:t>工艺美术</w:t>
            </w:r>
          </w:p>
        </w:tc>
        <w:tc>
          <w:tcPr>
            <w:tcW w:w="3510" w:type="dxa"/>
            <w:vAlign w:val="top"/>
          </w:tcPr>
          <w:p w14:paraId="1540BBD2">
            <w:pPr>
              <w:pStyle w:val="6"/>
              <w:spacing w:before="128" w:line="274" w:lineRule="auto"/>
              <w:ind w:left="65" w:right="86" w:firstLine="150"/>
            </w:pPr>
            <w:r>
              <w:rPr>
                <w:spacing w:val="-1"/>
              </w:rPr>
              <w:t>工艺品雕刻工(6-09-03-01)、雕塑翻制工</w:t>
            </w:r>
            <w:r>
              <w:rPr>
                <w:spacing w:val="7"/>
              </w:rPr>
              <w:t xml:space="preserve">  </w:t>
            </w:r>
            <w:r>
              <w:rPr>
                <w:spacing w:val="1"/>
              </w:rPr>
              <w:t>(6-09-03-02)、陶瓷工艺品制作师(6-09-03-</w:t>
            </w:r>
            <w:r>
              <w:t xml:space="preserve"> </w:t>
            </w:r>
            <w:r>
              <w:rPr>
                <w:spacing w:val="1"/>
              </w:rPr>
              <w:t>03)、景泰蓝制作工(6-09-03-04)、金属摆件</w:t>
            </w:r>
            <w:r>
              <w:rPr>
                <w:spacing w:val="4"/>
              </w:rPr>
              <w:t xml:space="preserve"> </w:t>
            </w:r>
            <w:r>
              <w:t>制作工(6-09-03-05)、漆器制作工(6</w:t>
            </w:r>
            <w:r>
              <w:rPr>
                <w:spacing w:val="-1"/>
              </w:rPr>
              <w:t>-09-</w:t>
            </w:r>
          </w:p>
          <w:p w14:paraId="7DCBB0D1">
            <w:pPr>
              <w:pStyle w:val="6"/>
              <w:spacing w:before="1" w:line="276" w:lineRule="auto"/>
              <w:ind w:left="65" w:right="119" w:firstLine="70"/>
            </w:pPr>
            <w:r>
              <w:t>03-06)、壁画制作工(6-09-03-07)、版画制</w:t>
            </w:r>
            <w:r>
              <w:rPr>
                <w:spacing w:val="13"/>
              </w:rPr>
              <w:t xml:space="preserve"> </w:t>
            </w:r>
            <w:r>
              <w:t>作工(6-09-03-08)、人造花制作工(6</w:t>
            </w:r>
            <w:r>
              <w:rPr>
                <w:spacing w:val="-1"/>
              </w:rPr>
              <w:t>-09-</w:t>
            </w:r>
          </w:p>
          <w:p w14:paraId="188ED1D1">
            <w:pPr>
              <w:pStyle w:val="6"/>
              <w:spacing w:before="1" w:line="270" w:lineRule="auto"/>
              <w:ind w:left="65" w:right="142" w:firstLine="70"/>
            </w:pPr>
            <w:r>
              <w:t>03-09)、工艺画制作工(6-09-</w:t>
            </w:r>
            <w:r>
              <w:rPr>
                <w:spacing w:val="-1"/>
              </w:rPr>
              <w:t>03-10)、抽纱</w:t>
            </w:r>
            <w:r>
              <w:t xml:space="preserve"> 刺绣工(6-09-03-11)、手工地毯制作工(</w:t>
            </w:r>
            <w:r>
              <w:rPr>
                <w:spacing w:val="-1"/>
              </w:rPr>
              <w:t>6-</w:t>
            </w:r>
          </w:p>
          <w:p w14:paraId="5024FA42">
            <w:pPr>
              <w:pStyle w:val="6"/>
              <w:spacing w:before="1" w:line="278" w:lineRule="auto"/>
              <w:ind w:left="55" w:right="9" w:firstLine="30"/>
            </w:pPr>
            <w:r>
              <w:rPr>
                <w:spacing w:val="3"/>
              </w:rPr>
              <w:t>09-03-12)、机制地毯制作工(6-09-03-13</w:t>
            </w:r>
            <w:r>
              <w:rPr>
                <w:spacing w:val="2"/>
              </w:rPr>
              <w:t>)、</w:t>
            </w:r>
            <w:r>
              <w:t xml:space="preserve"> </w:t>
            </w:r>
            <w:r>
              <w:rPr>
                <w:spacing w:val="3"/>
              </w:rPr>
              <w:t>宝石琢磨工(6-09-03-14)、贵金</w:t>
            </w:r>
            <w:r>
              <w:rPr>
                <w:spacing w:val="2"/>
              </w:rPr>
              <w:t>属首饰制作</w:t>
            </w:r>
            <w:r>
              <w:t xml:space="preserve">  </w:t>
            </w:r>
            <w:r>
              <w:rPr>
                <w:spacing w:val="3"/>
              </w:rPr>
              <w:t>工(6-09-03-15)、装裱师(6-09-03-1</w:t>
            </w:r>
            <w:r>
              <w:rPr>
                <w:spacing w:val="2"/>
              </w:rPr>
              <w:t>6)、</w:t>
            </w:r>
          </w:p>
          <w:p w14:paraId="042B8511">
            <w:pPr>
              <w:pStyle w:val="6"/>
              <w:spacing w:before="1" w:line="273" w:lineRule="auto"/>
              <w:ind w:left="65" w:right="126" w:firstLine="70"/>
            </w:pPr>
            <w:r>
              <w:t>民间工艺品制作工(6-09-03-17)、工艺美术</w:t>
            </w:r>
            <w:r>
              <w:rPr>
                <w:spacing w:val="6"/>
              </w:rPr>
              <w:t xml:space="preserve"> </w:t>
            </w:r>
            <w:r>
              <w:rPr>
                <w:spacing w:val="2"/>
              </w:rPr>
              <w:t>品设计师(4-08-08-05)</w:t>
            </w:r>
          </w:p>
        </w:tc>
        <w:tc>
          <w:tcPr>
            <w:tcW w:w="2010" w:type="dxa"/>
            <w:tcBorders>
              <w:right w:val="nil"/>
            </w:tcBorders>
            <w:vAlign w:val="top"/>
          </w:tcPr>
          <w:p w14:paraId="3A2EE665">
            <w:pPr>
              <w:spacing w:line="241" w:lineRule="auto"/>
              <w:rPr>
                <w:rFonts w:ascii="Arial"/>
                <w:sz w:val="21"/>
              </w:rPr>
            </w:pPr>
          </w:p>
          <w:p w14:paraId="20E04CAD">
            <w:pPr>
              <w:spacing w:line="241" w:lineRule="auto"/>
              <w:rPr>
                <w:rFonts w:ascii="Arial"/>
                <w:sz w:val="21"/>
              </w:rPr>
            </w:pPr>
          </w:p>
          <w:p w14:paraId="530361C5">
            <w:pPr>
              <w:spacing w:line="241" w:lineRule="auto"/>
              <w:rPr>
                <w:rFonts w:ascii="Arial"/>
                <w:sz w:val="21"/>
              </w:rPr>
            </w:pPr>
          </w:p>
          <w:p w14:paraId="67607BEA">
            <w:pPr>
              <w:spacing w:line="242" w:lineRule="auto"/>
              <w:rPr>
                <w:rFonts w:ascii="Arial"/>
                <w:sz w:val="21"/>
              </w:rPr>
            </w:pPr>
          </w:p>
          <w:p w14:paraId="0FCFB359">
            <w:pPr>
              <w:pStyle w:val="6"/>
              <w:spacing w:before="55" w:line="270" w:lineRule="auto"/>
              <w:ind w:left="55" w:firstLine="155"/>
              <w:jc w:val="both"/>
            </w:pPr>
            <w:r>
              <w:rPr>
                <w:spacing w:val="-6"/>
              </w:rPr>
              <w:t>工艺品雕刻工、景泰蓝</w:t>
            </w:r>
            <w:r>
              <w:t xml:space="preserve">   </w:t>
            </w:r>
            <w:r>
              <w:rPr>
                <w:spacing w:val="-8"/>
              </w:rPr>
              <w:t>制作工、金属摆件制作工、</w:t>
            </w:r>
            <w:r>
              <w:rPr>
                <w:spacing w:val="4"/>
              </w:rPr>
              <w:t xml:space="preserve"> </w:t>
            </w:r>
            <w:r>
              <w:rPr>
                <w:spacing w:val="-4"/>
              </w:rPr>
              <w:t>漆器制作工、手工地毯制</w:t>
            </w:r>
            <w:r>
              <w:rPr>
                <w:spacing w:val="1"/>
              </w:rPr>
              <w:t xml:space="preserve">  </w:t>
            </w:r>
            <w:r>
              <w:rPr>
                <w:spacing w:val="-6"/>
              </w:rPr>
              <w:t>作工、宝石琢磨工、贵金</w:t>
            </w:r>
            <w:r>
              <w:rPr>
                <w:spacing w:val="1"/>
              </w:rPr>
              <w:t xml:space="preserve">  </w:t>
            </w:r>
            <w:r>
              <w:rPr>
                <w:spacing w:val="-6"/>
              </w:rPr>
              <w:t>属首饰制作工、工艺美术</w:t>
            </w:r>
            <w:r>
              <w:rPr>
                <w:spacing w:val="1"/>
              </w:rPr>
              <w:t xml:space="preserve">  </w:t>
            </w:r>
            <w:r>
              <w:rPr>
                <w:spacing w:val="-3"/>
              </w:rPr>
              <w:t>品设计师</w:t>
            </w:r>
          </w:p>
        </w:tc>
      </w:tr>
      <w:tr w14:paraId="584815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9" w:hRule="atLeast"/>
        </w:trPr>
        <w:tc>
          <w:tcPr>
            <w:tcW w:w="610" w:type="dxa"/>
            <w:vMerge w:val="continue"/>
            <w:tcBorders>
              <w:top w:val="nil"/>
              <w:left w:val="nil"/>
              <w:bottom w:val="nil"/>
            </w:tcBorders>
            <w:vAlign w:val="top"/>
          </w:tcPr>
          <w:p w14:paraId="7D369CB8">
            <w:pPr>
              <w:rPr>
                <w:rFonts w:ascii="Arial"/>
                <w:sz w:val="21"/>
              </w:rPr>
            </w:pPr>
          </w:p>
        </w:tc>
        <w:tc>
          <w:tcPr>
            <w:tcW w:w="800" w:type="dxa"/>
            <w:vAlign w:val="top"/>
          </w:tcPr>
          <w:p w14:paraId="116161BD">
            <w:pPr>
              <w:spacing w:line="349" w:lineRule="auto"/>
              <w:rPr>
                <w:rFonts w:ascii="Arial"/>
                <w:sz w:val="21"/>
              </w:rPr>
            </w:pPr>
          </w:p>
          <w:p w14:paraId="096F1945">
            <w:pPr>
              <w:pStyle w:val="6"/>
              <w:spacing w:before="55"/>
              <w:ind w:left="224"/>
            </w:pPr>
            <w:r>
              <w:rPr>
                <w:color w:val="305020"/>
                <w:spacing w:val="-3"/>
              </w:rPr>
              <w:t>1</w:t>
            </w:r>
            <w:r>
              <w:rPr>
                <w:spacing w:val="-3"/>
              </w:rPr>
              <w:t>403</w:t>
            </w:r>
          </w:p>
        </w:tc>
        <w:tc>
          <w:tcPr>
            <w:tcW w:w="1429" w:type="dxa"/>
            <w:vAlign w:val="top"/>
          </w:tcPr>
          <w:p w14:paraId="482A9808">
            <w:pPr>
              <w:pStyle w:val="6"/>
              <w:spacing w:before="260" w:line="285" w:lineRule="auto"/>
              <w:ind w:left="214" w:firstLine="9"/>
            </w:pPr>
            <w:r>
              <w:t>珠宝首饰设计与</w:t>
            </w:r>
            <w:r>
              <w:rPr>
                <w:spacing w:val="3"/>
              </w:rPr>
              <w:t xml:space="preserve"> </w:t>
            </w:r>
            <w:r>
              <w:rPr>
                <w:color w:val="102030"/>
                <w:spacing w:val="-5"/>
              </w:rPr>
              <w:t>制</w:t>
            </w:r>
            <w:r>
              <w:rPr>
                <w:spacing w:val="-5"/>
              </w:rPr>
              <w:t>作</w:t>
            </w:r>
          </w:p>
        </w:tc>
        <w:tc>
          <w:tcPr>
            <w:tcW w:w="3510" w:type="dxa"/>
            <w:vAlign w:val="top"/>
          </w:tcPr>
          <w:p w14:paraId="6635618D">
            <w:pPr>
              <w:pStyle w:val="6"/>
              <w:spacing w:before="138" w:line="280" w:lineRule="auto"/>
              <w:ind w:left="65" w:right="141" w:firstLine="150"/>
              <w:jc w:val="both"/>
            </w:pPr>
            <w:r>
              <w:t>首饰设计师(4-08-08-11)、贵金属首饰制</w:t>
            </w:r>
            <w:r>
              <w:rPr>
                <w:spacing w:val="6"/>
              </w:rPr>
              <w:t xml:space="preserve">  </w:t>
            </w:r>
            <w:r>
              <w:rPr>
                <w:spacing w:val="2"/>
              </w:rPr>
              <w:t>作工(6-09-03-15)、贵金属首饰与宝玉石检</w:t>
            </w:r>
            <w:r>
              <w:rPr>
                <w:spacing w:val="11"/>
              </w:rPr>
              <w:t xml:space="preserve"> </w:t>
            </w:r>
            <w:r>
              <w:rPr>
                <w:spacing w:val="2"/>
              </w:rPr>
              <w:t>测员(4-08-05-03)</w:t>
            </w:r>
          </w:p>
        </w:tc>
        <w:tc>
          <w:tcPr>
            <w:tcW w:w="2010" w:type="dxa"/>
            <w:tcBorders>
              <w:right w:val="nil"/>
            </w:tcBorders>
            <w:vAlign w:val="top"/>
          </w:tcPr>
          <w:p w14:paraId="2968C209">
            <w:pPr>
              <w:pStyle w:val="6"/>
              <w:spacing w:before="250" w:line="295" w:lineRule="auto"/>
              <w:ind w:left="45" w:right="98" w:firstLine="169"/>
            </w:pPr>
            <w:r>
              <w:rPr>
                <w:spacing w:val="-1"/>
              </w:rPr>
              <w:t>首饰设计师、贵金属首</w:t>
            </w:r>
            <w:r>
              <w:t xml:space="preserve"> </w:t>
            </w:r>
            <w:r>
              <w:rPr>
                <w:spacing w:val="2"/>
              </w:rPr>
              <w:t>饰与宝玉石检测员</w:t>
            </w:r>
          </w:p>
        </w:tc>
      </w:tr>
      <w:tr w14:paraId="2DA78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10" w:type="dxa"/>
            <w:vMerge w:val="continue"/>
            <w:tcBorders>
              <w:top w:val="nil"/>
              <w:left w:val="nil"/>
              <w:bottom w:val="nil"/>
            </w:tcBorders>
            <w:vAlign w:val="top"/>
          </w:tcPr>
          <w:p w14:paraId="1780FC95">
            <w:pPr>
              <w:rPr>
                <w:rFonts w:ascii="Arial"/>
                <w:sz w:val="21"/>
              </w:rPr>
            </w:pPr>
          </w:p>
        </w:tc>
        <w:tc>
          <w:tcPr>
            <w:tcW w:w="800" w:type="dxa"/>
            <w:vAlign w:val="top"/>
          </w:tcPr>
          <w:p w14:paraId="2E4C6BE0">
            <w:pPr>
              <w:pStyle w:val="6"/>
              <w:spacing w:before="247"/>
              <w:ind w:left="224"/>
            </w:pPr>
            <w:r>
              <w:rPr>
                <w:color w:val="406040"/>
                <w:spacing w:val="-3"/>
              </w:rPr>
              <w:t>1</w:t>
            </w:r>
            <w:r>
              <w:rPr>
                <w:spacing w:val="-3"/>
              </w:rPr>
              <w:t>404</w:t>
            </w:r>
          </w:p>
        </w:tc>
        <w:tc>
          <w:tcPr>
            <w:tcW w:w="1429" w:type="dxa"/>
            <w:vAlign w:val="top"/>
          </w:tcPr>
          <w:p w14:paraId="62D42E1C">
            <w:pPr>
              <w:pStyle w:val="6"/>
              <w:spacing w:before="111" w:line="270" w:lineRule="auto"/>
              <w:ind w:left="214" w:firstLine="9"/>
            </w:pPr>
            <w:r>
              <w:t>珠宝</w:t>
            </w:r>
            <w:r>
              <w:rPr>
                <w:color w:val="204020"/>
              </w:rPr>
              <w:t>首饰</w:t>
            </w:r>
            <w:r>
              <w:t>鉴定与</w:t>
            </w:r>
            <w:r>
              <w:rPr>
                <w:spacing w:val="3"/>
              </w:rPr>
              <w:t xml:space="preserve"> </w:t>
            </w:r>
            <w:r>
              <w:rPr>
                <w:spacing w:val="4"/>
              </w:rPr>
              <w:t>营销</w:t>
            </w:r>
          </w:p>
        </w:tc>
        <w:tc>
          <w:tcPr>
            <w:tcW w:w="3510" w:type="dxa"/>
            <w:vAlign w:val="top"/>
          </w:tcPr>
          <w:p w14:paraId="422A8CDE">
            <w:pPr>
              <w:pStyle w:val="6"/>
              <w:spacing w:before="111" w:line="270" w:lineRule="auto"/>
              <w:ind w:left="65" w:firstLine="167"/>
            </w:pPr>
            <w:r>
              <w:rPr>
                <w:spacing w:val="1"/>
              </w:rPr>
              <w:t>贵金属首饰与宝玉石检测员(4-08-05-03)、</w:t>
            </w:r>
            <w:r>
              <w:rPr>
                <w:spacing w:val="10"/>
              </w:rPr>
              <w:t xml:space="preserve"> </w:t>
            </w:r>
            <w:r>
              <w:rPr>
                <w:spacing w:val="-1"/>
              </w:rPr>
              <w:t>珠宝首饰评估师*(4-05-05-02)</w:t>
            </w:r>
          </w:p>
        </w:tc>
        <w:tc>
          <w:tcPr>
            <w:tcW w:w="2010" w:type="dxa"/>
            <w:tcBorders>
              <w:right w:val="nil"/>
            </w:tcBorders>
            <w:vAlign w:val="top"/>
          </w:tcPr>
          <w:p w14:paraId="053F63DB">
            <w:pPr>
              <w:pStyle w:val="6"/>
              <w:spacing w:before="120" w:line="265" w:lineRule="auto"/>
              <w:ind w:left="55" w:right="87" w:firstLine="169"/>
            </w:pPr>
            <w:r>
              <w:rPr>
                <w:spacing w:val="-1"/>
              </w:rPr>
              <w:t>贵金属首饰与宝玉石检</w:t>
            </w:r>
            <w:r>
              <w:t xml:space="preserve"> </w:t>
            </w:r>
            <w:r>
              <w:rPr>
                <w:color w:val="205050"/>
                <w:spacing w:val="-4"/>
              </w:rPr>
              <w:t>测</w:t>
            </w:r>
            <w:r>
              <w:rPr>
                <w:spacing w:val="-4"/>
              </w:rPr>
              <w:t>员</w:t>
            </w:r>
          </w:p>
        </w:tc>
      </w:tr>
      <w:tr w14:paraId="14431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610" w:type="dxa"/>
            <w:vMerge w:val="continue"/>
            <w:tcBorders>
              <w:top w:val="nil"/>
              <w:left w:val="nil"/>
              <w:bottom w:val="nil"/>
            </w:tcBorders>
            <w:vAlign w:val="top"/>
          </w:tcPr>
          <w:p w14:paraId="7713CEB9">
            <w:pPr>
              <w:rPr>
                <w:rFonts w:ascii="Arial"/>
                <w:sz w:val="21"/>
              </w:rPr>
            </w:pPr>
          </w:p>
        </w:tc>
        <w:tc>
          <w:tcPr>
            <w:tcW w:w="800" w:type="dxa"/>
            <w:vAlign w:val="top"/>
          </w:tcPr>
          <w:p w14:paraId="4DB5D15D">
            <w:pPr>
              <w:pStyle w:val="6"/>
              <w:spacing w:before="99" w:line="229" w:lineRule="auto"/>
              <w:ind w:left="224"/>
            </w:pPr>
            <w:r>
              <w:rPr>
                <w:color w:val="406040"/>
                <w:spacing w:val="-3"/>
              </w:rPr>
              <w:t>1</w:t>
            </w:r>
            <w:r>
              <w:rPr>
                <w:spacing w:val="-3"/>
              </w:rPr>
              <w:t>405</w:t>
            </w:r>
          </w:p>
        </w:tc>
        <w:tc>
          <w:tcPr>
            <w:tcW w:w="1429" w:type="dxa"/>
            <w:vAlign w:val="top"/>
          </w:tcPr>
          <w:p w14:paraId="3E178383">
            <w:pPr>
              <w:pStyle w:val="6"/>
              <w:spacing w:before="82" w:line="219" w:lineRule="auto"/>
              <w:ind w:left="214"/>
            </w:pPr>
            <w:r>
              <w:rPr>
                <w:spacing w:val="-2"/>
              </w:rPr>
              <w:t>室内设计</w:t>
            </w:r>
          </w:p>
        </w:tc>
        <w:tc>
          <w:tcPr>
            <w:tcW w:w="3510" w:type="dxa"/>
            <w:vAlign w:val="top"/>
          </w:tcPr>
          <w:p w14:paraId="73B60356">
            <w:pPr>
              <w:pStyle w:val="6"/>
              <w:spacing w:before="82" w:line="219" w:lineRule="auto"/>
              <w:ind w:left="225"/>
            </w:pPr>
            <w:r>
              <w:rPr>
                <w:spacing w:val="1"/>
              </w:rPr>
              <w:t>室内装饰设计师(4-08-08-07)</w:t>
            </w:r>
          </w:p>
        </w:tc>
        <w:tc>
          <w:tcPr>
            <w:tcW w:w="2010" w:type="dxa"/>
            <w:tcBorders>
              <w:right w:val="nil"/>
            </w:tcBorders>
            <w:vAlign w:val="top"/>
          </w:tcPr>
          <w:p w14:paraId="025FECB1">
            <w:pPr>
              <w:pStyle w:val="6"/>
              <w:spacing w:before="82" w:line="219" w:lineRule="auto"/>
              <w:ind w:left="225"/>
            </w:pPr>
            <w:r>
              <w:rPr>
                <w:spacing w:val="-2"/>
              </w:rPr>
              <w:t>室内装饰设计师</w:t>
            </w:r>
          </w:p>
        </w:tc>
      </w:tr>
      <w:tr w14:paraId="08C28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trPr>
        <w:tc>
          <w:tcPr>
            <w:tcW w:w="610" w:type="dxa"/>
            <w:vMerge w:val="continue"/>
            <w:tcBorders>
              <w:top w:val="nil"/>
              <w:left w:val="nil"/>
              <w:bottom w:val="nil"/>
            </w:tcBorders>
            <w:vAlign w:val="top"/>
          </w:tcPr>
          <w:p w14:paraId="14CA206B">
            <w:pPr>
              <w:rPr>
                <w:rFonts w:ascii="Arial"/>
                <w:sz w:val="21"/>
              </w:rPr>
            </w:pPr>
          </w:p>
        </w:tc>
        <w:tc>
          <w:tcPr>
            <w:tcW w:w="800" w:type="dxa"/>
            <w:vAlign w:val="top"/>
          </w:tcPr>
          <w:p w14:paraId="38207458">
            <w:pPr>
              <w:spacing w:line="470" w:lineRule="auto"/>
              <w:rPr>
                <w:rFonts w:ascii="Arial"/>
                <w:sz w:val="21"/>
              </w:rPr>
            </w:pPr>
          </w:p>
          <w:p w14:paraId="1AEC0B66">
            <w:pPr>
              <w:pStyle w:val="6"/>
              <w:spacing w:before="55"/>
              <w:ind w:left="224"/>
            </w:pPr>
            <w:r>
              <w:rPr>
                <w:color w:val="304030"/>
                <w:spacing w:val="-3"/>
              </w:rPr>
              <w:t>1</w:t>
            </w:r>
            <w:r>
              <w:rPr>
                <w:spacing w:val="-3"/>
              </w:rPr>
              <w:t>406</w:t>
            </w:r>
          </w:p>
        </w:tc>
        <w:tc>
          <w:tcPr>
            <w:tcW w:w="1429" w:type="dxa"/>
            <w:vAlign w:val="top"/>
          </w:tcPr>
          <w:p w14:paraId="19C4422D">
            <w:pPr>
              <w:spacing w:line="454" w:lineRule="auto"/>
              <w:rPr>
                <w:rFonts w:ascii="Arial"/>
                <w:sz w:val="21"/>
              </w:rPr>
            </w:pPr>
          </w:p>
          <w:p w14:paraId="145DD961">
            <w:pPr>
              <w:pStyle w:val="6"/>
              <w:spacing w:before="55" w:line="219" w:lineRule="auto"/>
              <w:ind w:left="234"/>
            </w:pPr>
            <w:r>
              <w:rPr>
                <w:spacing w:val="-1"/>
              </w:rPr>
              <w:t>环境艺术设计</w:t>
            </w:r>
          </w:p>
        </w:tc>
        <w:tc>
          <w:tcPr>
            <w:tcW w:w="3510" w:type="dxa"/>
            <w:vAlign w:val="top"/>
          </w:tcPr>
          <w:p w14:paraId="396B62B7">
            <w:pPr>
              <w:pStyle w:val="6"/>
              <w:spacing w:before="122" w:line="219" w:lineRule="auto"/>
              <w:ind w:left="215"/>
            </w:pPr>
            <w:r>
              <w:rPr>
                <w:spacing w:val="-1"/>
              </w:rPr>
              <w:t>花艺环境设计师(4-08-08-01)、园林绿化</w:t>
            </w:r>
          </w:p>
          <w:p w14:paraId="408B05ED">
            <w:pPr>
              <w:pStyle w:val="6"/>
              <w:spacing w:before="48" w:line="219" w:lineRule="auto"/>
              <w:ind w:left="215"/>
            </w:pPr>
            <w:r>
              <w:t>工L(4-09-10-01)、草坪园艺师(4-0</w:t>
            </w:r>
            <w:r>
              <w:rPr>
                <w:spacing w:val="-1"/>
              </w:rPr>
              <w:t>9-10-</w:t>
            </w:r>
          </w:p>
          <w:p w14:paraId="7F4EDB72">
            <w:pPr>
              <w:pStyle w:val="6"/>
              <w:spacing w:before="66" w:line="279" w:lineRule="auto"/>
              <w:ind w:left="65" w:right="190" w:firstLine="110"/>
            </w:pPr>
            <w:r>
              <w:rPr>
                <w:color w:val="302010"/>
                <w:spacing w:val="-1"/>
              </w:rPr>
              <w:t>02)、</w:t>
            </w:r>
            <w:r>
              <w:rPr>
                <w:spacing w:val="-1"/>
              </w:rPr>
              <w:t>盆景工(4-09-10-03)、假山工(4-09-</w:t>
            </w:r>
            <w:r>
              <w:rPr>
                <w:spacing w:val="16"/>
              </w:rPr>
              <w:t xml:space="preserve"> </w:t>
            </w:r>
            <w:r>
              <w:rPr>
                <w:spacing w:val="-4"/>
              </w:rPr>
              <w:t>10-04)</w:t>
            </w:r>
          </w:p>
        </w:tc>
        <w:tc>
          <w:tcPr>
            <w:tcW w:w="2010" w:type="dxa"/>
            <w:tcBorders>
              <w:right w:val="nil"/>
            </w:tcBorders>
            <w:vAlign w:val="top"/>
          </w:tcPr>
          <w:p w14:paraId="6DEDB235">
            <w:pPr>
              <w:spacing w:line="315" w:lineRule="auto"/>
              <w:rPr>
                <w:rFonts w:ascii="Arial"/>
                <w:sz w:val="21"/>
              </w:rPr>
            </w:pPr>
          </w:p>
          <w:p w14:paraId="2C061443">
            <w:pPr>
              <w:pStyle w:val="6"/>
              <w:spacing w:before="55" w:line="295" w:lineRule="auto"/>
              <w:ind w:left="45" w:right="86" w:firstLine="179"/>
            </w:pPr>
            <w:r>
              <w:rPr>
                <w:spacing w:val="-1"/>
              </w:rPr>
              <w:t>花艺环境设计师、草坪</w:t>
            </w:r>
            <w:r>
              <w:rPr>
                <w:spacing w:val="1"/>
              </w:rPr>
              <w:t xml:space="preserve"> </w:t>
            </w:r>
            <w:r>
              <w:rPr>
                <w:spacing w:val="2"/>
              </w:rPr>
              <w:t>园艺师</w:t>
            </w:r>
          </w:p>
        </w:tc>
      </w:tr>
      <w:tr w14:paraId="00748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4C268E55">
            <w:pPr>
              <w:rPr>
                <w:rFonts w:ascii="Arial"/>
                <w:sz w:val="21"/>
              </w:rPr>
            </w:pPr>
          </w:p>
        </w:tc>
        <w:tc>
          <w:tcPr>
            <w:tcW w:w="800" w:type="dxa"/>
            <w:vAlign w:val="top"/>
          </w:tcPr>
          <w:p w14:paraId="1090A759">
            <w:pPr>
              <w:spacing w:line="471" w:lineRule="auto"/>
              <w:rPr>
                <w:rFonts w:ascii="Arial"/>
                <w:sz w:val="21"/>
              </w:rPr>
            </w:pPr>
          </w:p>
          <w:p w14:paraId="55421CE6">
            <w:pPr>
              <w:pStyle w:val="6"/>
              <w:spacing w:before="55"/>
              <w:ind w:left="224"/>
            </w:pPr>
            <w:r>
              <w:rPr>
                <w:color w:val="305030"/>
                <w:spacing w:val="-3"/>
              </w:rPr>
              <w:t>1</w:t>
            </w:r>
            <w:r>
              <w:rPr>
                <w:spacing w:val="-3"/>
              </w:rPr>
              <w:t>407</w:t>
            </w:r>
          </w:p>
        </w:tc>
        <w:tc>
          <w:tcPr>
            <w:tcW w:w="1429" w:type="dxa"/>
            <w:vAlign w:val="top"/>
          </w:tcPr>
          <w:p w14:paraId="1FDA5C40">
            <w:pPr>
              <w:spacing w:line="455" w:lineRule="auto"/>
              <w:rPr>
                <w:rFonts w:ascii="Arial"/>
                <w:sz w:val="21"/>
              </w:rPr>
            </w:pPr>
          </w:p>
          <w:p w14:paraId="4DF52213">
            <w:pPr>
              <w:pStyle w:val="6"/>
              <w:spacing w:before="56" w:line="221" w:lineRule="auto"/>
              <w:ind w:left="214"/>
            </w:pPr>
            <w:r>
              <w:rPr>
                <w:spacing w:val="-2"/>
              </w:rPr>
              <w:t>工业设计</w:t>
            </w:r>
          </w:p>
        </w:tc>
        <w:tc>
          <w:tcPr>
            <w:tcW w:w="3510" w:type="dxa"/>
            <w:vAlign w:val="top"/>
          </w:tcPr>
          <w:p w14:paraId="2AC556EB">
            <w:pPr>
              <w:pStyle w:val="6"/>
              <w:spacing w:before="123" w:line="219" w:lineRule="auto"/>
              <w:ind w:left="176"/>
            </w:pPr>
            <w:r>
              <w:rPr>
                <w:spacing w:val="-1"/>
              </w:rPr>
              <w:t>工业设计工艺师S(4-08-08-26)、玩具设计</w:t>
            </w:r>
          </w:p>
          <w:p w14:paraId="5DB6D31E">
            <w:pPr>
              <w:pStyle w:val="6"/>
              <w:spacing w:before="57" w:line="281" w:lineRule="auto"/>
              <w:ind w:left="65" w:right="127" w:firstLine="189"/>
            </w:pPr>
            <w:r>
              <w:t>师(4-08-08-10)、家具设计师(4-08-08-</w:t>
            </w:r>
            <w:r>
              <w:rPr>
                <w:spacing w:val="5"/>
              </w:rPr>
              <w:t xml:space="preserve">  </w:t>
            </w:r>
            <w:r>
              <w:rPr>
                <w:spacing w:val="3"/>
              </w:rPr>
              <w:t>12)、包装设计师(4-08-08-0</w:t>
            </w:r>
            <w:r>
              <w:rPr>
                <w:spacing w:val="2"/>
              </w:rPr>
              <w:t>9)、制图员(3-</w:t>
            </w:r>
            <w:r>
              <w:t xml:space="preserve"> </w:t>
            </w:r>
            <w:r>
              <w:rPr>
                <w:spacing w:val="-1"/>
              </w:rPr>
              <w:t>01-02-07)</w:t>
            </w:r>
          </w:p>
        </w:tc>
        <w:tc>
          <w:tcPr>
            <w:tcW w:w="2010" w:type="dxa"/>
            <w:tcBorders>
              <w:right w:val="nil"/>
            </w:tcBorders>
            <w:vAlign w:val="top"/>
          </w:tcPr>
          <w:p w14:paraId="1E85C28E">
            <w:pPr>
              <w:spacing w:line="324" w:lineRule="auto"/>
              <w:rPr>
                <w:rFonts w:ascii="Arial"/>
                <w:sz w:val="21"/>
              </w:rPr>
            </w:pPr>
          </w:p>
          <w:p w14:paraId="31FE03D6">
            <w:pPr>
              <w:pStyle w:val="6"/>
              <w:spacing w:before="56" w:line="274" w:lineRule="auto"/>
              <w:ind w:left="65" w:right="45" w:firstLine="159"/>
            </w:pPr>
            <w:r>
              <w:rPr>
                <w:spacing w:val="-1"/>
              </w:rPr>
              <w:t>玩具设计师、家具设计</w:t>
            </w:r>
            <w:r>
              <w:rPr>
                <w:spacing w:val="3"/>
              </w:rPr>
              <w:t xml:space="preserve"> </w:t>
            </w:r>
            <w:r>
              <w:rPr>
                <w:spacing w:val="2"/>
              </w:rPr>
              <w:t>师、包装设计师、制图员</w:t>
            </w:r>
          </w:p>
        </w:tc>
      </w:tr>
      <w:tr w14:paraId="10E82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610" w:type="dxa"/>
            <w:vMerge w:val="continue"/>
            <w:tcBorders>
              <w:top w:val="nil"/>
              <w:left w:val="nil"/>
              <w:bottom w:val="nil"/>
            </w:tcBorders>
            <w:vAlign w:val="top"/>
          </w:tcPr>
          <w:p w14:paraId="79EB9CBC">
            <w:pPr>
              <w:rPr>
                <w:rFonts w:ascii="Arial"/>
                <w:sz w:val="21"/>
              </w:rPr>
            </w:pPr>
          </w:p>
        </w:tc>
        <w:tc>
          <w:tcPr>
            <w:tcW w:w="800" w:type="dxa"/>
            <w:vAlign w:val="top"/>
          </w:tcPr>
          <w:p w14:paraId="11A5087F">
            <w:pPr>
              <w:spacing w:line="472" w:lineRule="auto"/>
              <w:rPr>
                <w:rFonts w:ascii="Arial"/>
                <w:sz w:val="21"/>
              </w:rPr>
            </w:pPr>
          </w:p>
          <w:p w14:paraId="6C47514B">
            <w:pPr>
              <w:pStyle w:val="6"/>
              <w:spacing w:before="55"/>
              <w:ind w:left="224"/>
            </w:pPr>
            <w:r>
              <w:rPr>
                <w:color w:val="507040"/>
                <w:spacing w:val="-3"/>
              </w:rPr>
              <w:t>1</w:t>
            </w:r>
            <w:r>
              <w:rPr>
                <w:spacing w:val="-3"/>
              </w:rPr>
              <w:t>408</w:t>
            </w:r>
          </w:p>
        </w:tc>
        <w:tc>
          <w:tcPr>
            <w:tcW w:w="1429" w:type="dxa"/>
            <w:vAlign w:val="top"/>
          </w:tcPr>
          <w:p w14:paraId="71D7456F">
            <w:pPr>
              <w:spacing w:line="456" w:lineRule="auto"/>
              <w:rPr>
                <w:rFonts w:ascii="Arial"/>
                <w:sz w:val="21"/>
              </w:rPr>
            </w:pPr>
          </w:p>
          <w:p w14:paraId="2BC59B28">
            <w:pPr>
              <w:pStyle w:val="6"/>
              <w:spacing w:before="55" w:line="219" w:lineRule="auto"/>
              <w:ind w:left="214"/>
            </w:pPr>
            <w:r>
              <w:rPr>
                <w:spacing w:val="3"/>
              </w:rPr>
              <w:t>美术绘画</w:t>
            </w:r>
          </w:p>
        </w:tc>
        <w:tc>
          <w:tcPr>
            <w:tcW w:w="3510" w:type="dxa"/>
            <w:vAlign w:val="top"/>
          </w:tcPr>
          <w:p w14:paraId="384A6D6A">
            <w:pPr>
              <w:pStyle w:val="6"/>
              <w:spacing w:before="133" w:line="272" w:lineRule="auto"/>
              <w:ind w:left="135" w:right="48" w:firstLine="80"/>
            </w:pPr>
            <w:r>
              <w:t>装饰美</w:t>
            </w:r>
            <w:r>
              <w:rPr>
                <w:color w:val="502020"/>
              </w:rPr>
              <w:t>工</w:t>
            </w:r>
            <w:r>
              <w:t>(4-07-07-02)、装潢美术设计师</w:t>
            </w:r>
            <w:r>
              <w:rPr>
                <w:spacing w:val="2"/>
              </w:rPr>
              <w:t xml:space="preserve">   </w:t>
            </w:r>
            <w:r>
              <w:rPr>
                <w:spacing w:val="3"/>
              </w:rPr>
              <w:t>(4-08-08-06)、壁画制作工(6-0</w:t>
            </w:r>
            <w:r>
              <w:rPr>
                <w:spacing w:val="2"/>
              </w:rPr>
              <w:t>9-03-07)、</w:t>
            </w:r>
          </w:p>
          <w:p w14:paraId="6A462528">
            <w:pPr>
              <w:pStyle w:val="6"/>
              <w:spacing w:line="288" w:lineRule="auto"/>
              <w:ind w:left="65" w:right="225" w:firstLine="110"/>
            </w:pPr>
            <w:r>
              <w:rPr>
                <w:spacing w:val="-2"/>
              </w:rPr>
              <w:t>版画制作工(6-09-03-08)、雕塑翻制工</w:t>
            </w:r>
            <w:r>
              <w:rPr>
                <w:color w:val="602020"/>
                <w:spacing w:val="-2"/>
              </w:rPr>
              <w:t>(6-</w:t>
            </w:r>
            <w:r>
              <w:rPr>
                <w:color w:val="602020"/>
                <w:spacing w:val="4"/>
              </w:rPr>
              <w:t xml:space="preserve"> </w:t>
            </w:r>
            <w:r>
              <w:rPr>
                <w:spacing w:val="-1"/>
              </w:rPr>
              <w:t>09-03-02)</w:t>
            </w:r>
          </w:p>
        </w:tc>
        <w:tc>
          <w:tcPr>
            <w:tcW w:w="2010" w:type="dxa"/>
            <w:tcBorders>
              <w:right w:val="nil"/>
            </w:tcBorders>
            <w:vAlign w:val="top"/>
          </w:tcPr>
          <w:p w14:paraId="7FB71622">
            <w:pPr>
              <w:spacing w:line="456" w:lineRule="auto"/>
              <w:rPr>
                <w:rFonts w:ascii="Arial"/>
                <w:sz w:val="21"/>
              </w:rPr>
            </w:pPr>
          </w:p>
          <w:p w14:paraId="7CFD35CE">
            <w:pPr>
              <w:pStyle w:val="6"/>
              <w:spacing w:before="55" w:line="220" w:lineRule="auto"/>
              <w:ind w:left="225"/>
            </w:pPr>
            <w:r>
              <w:rPr>
                <w:spacing w:val="-2"/>
              </w:rPr>
              <w:t>装饰美工</w:t>
            </w:r>
          </w:p>
        </w:tc>
      </w:tr>
      <w:tr w14:paraId="2EB0E1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610" w:type="dxa"/>
            <w:vMerge w:val="continue"/>
            <w:tcBorders>
              <w:top w:val="nil"/>
              <w:left w:val="nil"/>
              <w:bottom w:val="nil"/>
            </w:tcBorders>
            <w:vAlign w:val="top"/>
          </w:tcPr>
          <w:p w14:paraId="2CCAAAF3">
            <w:pPr>
              <w:rPr>
                <w:rFonts w:ascii="Arial"/>
                <w:sz w:val="21"/>
              </w:rPr>
            </w:pPr>
          </w:p>
        </w:tc>
        <w:tc>
          <w:tcPr>
            <w:tcW w:w="800" w:type="dxa"/>
            <w:vAlign w:val="top"/>
          </w:tcPr>
          <w:p w14:paraId="770AF30B">
            <w:pPr>
              <w:spacing w:line="344" w:lineRule="auto"/>
              <w:rPr>
                <w:rFonts w:ascii="Arial"/>
                <w:sz w:val="21"/>
              </w:rPr>
            </w:pPr>
          </w:p>
          <w:p w14:paraId="48AB81D1">
            <w:pPr>
              <w:pStyle w:val="6"/>
              <w:spacing w:before="55"/>
              <w:ind w:left="224"/>
            </w:pPr>
            <w:r>
              <w:rPr>
                <w:color w:val="406040"/>
                <w:spacing w:val="-3"/>
              </w:rPr>
              <w:t>1</w:t>
            </w:r>
            <w:r>
              <w:rPr>
                <w:spacing w:val="-3"/>
              </w:rPr>
              <w:t>409</w:t>
            </w:r>
          </w:p>
        </w:tc>
        <w:tc>
          <w:tcPr>
            <w:tcW w:w="1429" w:type="dxa"/>
            <w:vAlign w:val="top"/>
          </w:tcPr>
          <w:p w14:paraId="2916CFDB">
            <w:pPr>
              <w:spacing w:line="328" w:lineRule="auto"/>
              <w:rPr>
                <w:rFonts w:ascii="Arial"/>
                <w:sz w:val="21"/>
              </w:rPr>
            </w:pPr>
          </w:p>
          <w:p w14:paraId="065AD591">
            <w:pPr>
              <w:pStyle w:val="6"/>
              <w:spacing w:before="55" w:line="220" w:lineRule="auto"/>
              <w:ind w:left="214"/>
            </w:pPr>
            <w:r>
              <w:rPr>
                <w:spacing w:val="-4"/>
              </w:rPr>
              <w:t>音</w:t>
            </w:r>
            <w:r>
              <w:rPr>
                <w:color w:val="306040"/>
                <w:spacing w:val="-4"/>
              </w:rPr>
              <w:t>乐</w:t>
            </w:r>
          </w:p>
        </w:tc>
        <w:tc>
          <w:tcPr>
            <w:tcW w:w="3510" w:type="dxa"/>
            <w:vAlign w:val="top"/>
          </w:tcPr>
          <w:p w14:paraId="36433999">
            <w:pPr>
              <w:pStyle w:val="6"/>
              <w:spacing w:before="144" w:line="263" w:lineRule="auto"/>
              <w:ind w:left="176" w:right="178" w:firstLine="39"/>
            </w:pPr>
            <w:r>
              <w:rPr>
                <w:spacing w:val="1"/>
              </w:rPr>
              <w:t>歌唱演员(2-09-02-07)、民族乐器演</w:t>
            </w:r>
            <w:r>
              <w:t>奏员 (2-09-02-09)、外国乐器演奏员(2-09-02-</w:t>
            </w:r>
          </w:p>
          <w:p w14:paraId="7C6F8567">
            <w:pPr>
              <w:pStyle w:val="6"/>
              <w:spacing w:before="28" w:line="222" w:lineRule="auto"/>
              <w:ind w:left="75"/>
            </w:pPr>
            <w:r>
              <w:rPr>
                <w:color w:val="306030"/>
                <w:spacing w:val="-5"/>
              </w:rPr>
              <w:t>1</w:t>
            </w:r>
            <w:r>
              <w:rPr>
                <w:color w:val="306080"/>
                <w:spacing w:val="-5"/>
              </w:rPr>
              <w:t>0)</w:t>
            </w:r>
          </w:p>
        </w:tc>
        <w:tc>
          <w:tcPr>
            <w:tcW w:w="2010" w:type="dxa"/>
            <w:tcBorders>
              <w:right w:val="nil"/>
            </w:tcBorders>
            <w:vAlign w:val="top"/>
          </w:tcPr>
          <w:p w14:paraId="0C6C4F76">
            <w:pPr>
              <w:rPr>
                <w:rFonts w:ascii="Arial"/>
                <w:sz w:val="21"/>
              </w:rPr>
            </w:pPr>
          </w:p>
        </w:tc>
      </w:tr>
      <w:tr w14:paraId="064DF9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10" w:type="dxa"/>
            <w:vMerge w:val="continue"/>
            <w:tcBorders>
              <w:top w:val="nil"/>
              <w:left w:val="nil"/>
              <w:bottom w:val="nil"/>
            </w:tcBorders>
            <w:vAlign w:val="top"/>
          </w:tcPr>
          <w:p w14:paraId="22CDB233">
            <w:pPr>
              <w:rPr>
                <w:rFonts w:ascii="Arial"/>
                <w:sz w:val="21"/>
              </w:rPr>
            </w:pPr>
          </w:p>
        </w:tc>
        <w:tc>
          <w:tcPr>
            <w:tcW w:w="800" w:type="dxa"/>
            <w:vAlign w:val="top"/>
          </w:tcPr>
          <w:p w14:paraId="366FE5FB">
            <w:pPr>
              <w:pStyle w:val="6"/>
              <w:spacing w:before="262"/>
              <w:ind w:left="224"/>
            </w:pPr>
            <w:r>
              <w:rPr>
                <w:color w:val="304030"/>
                <w:spacing w:val="-4"/>
              </w:rPr>
              <w:t>1</w:t>
            </w:r>
            <w:r>
              <w:rPr>
                <w:color w:val="103040"/>
                <w:spacing w:val="-4"/>
              </w:rPr>
              <w:t>4</w:t>
            </w:r>
            <w:r>
              <w:rPr>
                <w:color w:val="206090"/>
                <w:spacing w:val="-4"/>
              </w:rPr>
              <w:t>10</w:t>
            </w:r>
          </w:p>
        </w:tc>
        <w:tc>
          <w:tcPr>
            <w:tcW w:w="1429" w:type="dxa"/>
            <w:vAlign w:val="top"/>
          </w:tcPr>
          <w:p w14:paraId="7E85EEA6">
            <w:pPr>
              <w:pStyle w:val="6"/>
              <w:spacing w:before="246" w:line="220" w:lineRule="auto"/>
              <w:jc w:val="right"/>
            </w:pPr>
            <w:r>
              <w:t>民族音乐与舞蹈</w:t>
            </w:r>
          </w:p>
        </w:tc>
        <w:tc>
          <w:tcPr>
            <w:tcW w:w="3510" w:type="dxa"/>
            <w:vAlign w:val="top"/>
          </w:tcPr>
          <w:p w14:paraId="7AC08C64">
            <w:pPr>
              <w:pStyle w:val="6"/>
              <w:spacing w:before="115" w:line="284" w:lineRule="auto"/>
              <w:ind w:left="65" w:right="231" w:firstLine="150"/>
            </w:pPr>
            <w:r>
              <w:rPr>
                <w:spacing w:val="-1"/>
              </w:rPr>
              <w:t>歌唱演员(2-09-02-07)、舞蹈演员(2-09-</w:t>
            </w:r>
            <w:r>
              <w:rPr>
                <w:spacing w:val="18"/>
              </w:rPr>
              <w:t xml:space="preserve"> </w:t>
            </w:r>
            <w:r>
              <w:rPr>
                <w:spacing w:val="-2"/>
              </w:rPr>
              <w:t>02-</w:t>
            </w:r>
            <w:r>
              <w:rPr>
                <w:color w:val="103030"/>
                <w:spacing w:val="-2"/>
              </w:rPr>
              <w:t>04)</w:t>
            </w:r>
          </w:p>
        </w:tc>
        <w:tc>
          <w:tcPr>
            <w:tcW w:w="2010" w:type="dxa"/>
            <w:tcBorders>
              <w:right w:val="nil"/>
            </w:tcBorders>
            <w:vAlign w:val="top"/>
          </w:tcPr>
          <w:p w14:paraId="10ABDE23">
            <w:pPr>
              <w:rPr>
                <w:rFonts w:ascii="Arial"/>
                <w:sz w:val="21"/>
              </w:rPr>
            </w:pPr>
          </w:p>
        </w:tc>
      </w:tr>
      <w:tr w14:paraId="04356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10" w:type="dxa"/>
            <w:vMerge w:val="continue"/>
            <w:tcBorders>
              <w:top w:val="nil"/>
              <w:left w:val="nil"/>
              <w:bottom w:val="nil"/>
            </w:tcBorders>
            <w:vAlign w:val="top"/>
          </w:tcPr>
          <w:p w14:paraId="4886D07A">
            <w:pPr>
              <w:rPr>
                <w:rFonts w:ascii="Arial"/>
                <w:sz w:val="21"/>
              </w:rPr>
            </w:pPr>
          </w:p>
        </w:tc>
        <w:tc>
          <w:tcPr>
            <w:tcW w:w="800" w:type="dxa"/>
            <w:vAlign w:val="top"/>
          </w:tcPr>
          <w:p w14:paraId="510E896B">
            <w:pPr>
              <w:pStyle w:val="6"/>
              <w:spacing w:before="93" w:line="213" w:lineRule="auto"/>
              <w:ind w:left="224"/>
            </w:pPr>
            <w:r>
              <w:rPr>
                <w:color w:val="406020"/>
                <w:spacing w:val="-5"/>
              </w:rPr>
              <w:t>1</w:t>
            </w:r>
            <w:r>
              <w:rPr>
                <w:color w:val="103030"/>
                <w:spacing w:val="-5"/>
              </w:rPr>
              <w:t>4</w:t>
            </w:r>
            <w:r>
              <w:rPr>
                <w:color w:val="206090"/>
                <w:spacing w:val="-5"/>
              </w:rPr>
              <w:t>1</w:t>
            </w:r>
            <w:r>
              <w:rPr>
                <w:color w:val="307070"/>
                <w:spacing w:val="-5"/>
              </w:rPr>
              <w:t>1</w:t>
            </w:r>
          </w:p>
        </w:tc>
        <w:tc>
          <w:tcPr>
            <w:tcW w:w="1429" w:type="dxa"/>
            <w:vAlign w:val="top"/>
          </w:tcPr>
          <w:p w14:paraId="431D27BA">
            <w:pPr>
              <w:pStyle w:val="6"/>
              <w:spacing w:before="77" w:line="219" w:lineRule="auto"/>
              <w:ind w:left="214"/>
            </w:pPr>
            <w:r>
              <w:rPr>
                <w:spacing w:val="-2"/>
              </w:rPr>
              <w:t>服装模特</w:t>
            </w:r>
          </w:p>
        </w:tc>
        <w:tc>
          <w:tcPr>
            <w:tcW w:w="3510" w:type="dxa"/>
            <w:vAlign w:val="top"/>
          </w:tcPr>
          <w:p w14:paraId="6D1AE54F">
            <w:pPr>
              <w:pStyle w:val="6"/>
              <w:spacing w:before="77" w:line="219" w:lineRule="auto"/>
              <w:ind w:left="225"/>
            </w:pPr>
            <w:r>
              <w:rPr>
                <w:spacing w:val="2"/>
              </w:rPr>
              <w:t>模特(4-07-07-03)</w:t>
            </w:r>
          </w:p>
        </w:tc>
        <w:tc>
          <w:tcPr>
            <w:tcW w:w="2010" w:type="dxa"/>
            <w:tcBorders>
              <w:right w:val="nil"/>
            </w:tcBorders>
            <w:vAlign w:val="top"/>
          </w:tcPr>
          <w:p w14:paraId="1AED5073">
            <w:pPr>
              <w:rPr>
                <w:rFonts w:ascii="Arial"/>
                <w:sz w:val="21"/>
              </w:rPr>
            </w:pPr>
          </w:p>
        </w:tc>
      </w:tr>
      <w:tr w14:paraId="19C03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610" w:type="dxa"/>
            <w:vMerge w:val="continue"/>
            <w:tcBorders>
              <w:top w:val="nil"/>
              <w:left w:val="nil"/>
            </w:tcBorders>
            <w:vAlign w:val="top"/>
          </w:tcPr>
          <w:p w14:paraId="6125DA16">
            <w:pPr>
              <w:rPr>
                <w:rFonts w:ascii="Arial"/>
                <w:sz w:val="21"/>
              </w:rPr>
            </w:pPr>
          </w:p>
        </w:tc>
        <w:tc>
          <w:tcPr>
            <w:tcW w:w="800" w:type="dxa"/>
            <w:vAlign w:val="top"/>
          </w:tcPr>
          <w:p w14:paraId="7AB144D6">
            <w:pPr>
              <w:pStyle w:val="6"/>
              <w:spacing w:before="253" w:line="241" w:lineRule="auto"/>
              <w:ind w:left="224"/>
            </w:pPr>
            <w:r>
              <w:rPr>
                <w:color w:val="406040"/>
                <w:spacing w:val="-4"/>
              </w:rPr>
              <w:t>1</w:t>
            </w:r>
            <w:r>
              <w:rPr>
                <w:color w:val="103040"/>
                <w:spacing w:val="-4"/>
              </w:rPr>
              <w:t>4</w:t>
            </w:r>
            <w:r>
              <w:rPr>
                <w:color w:val="103050"/>
                <w:spacing w:val="-4"/>
              </w:rPr>
              <w:t>12</w:t>
            </w:r>
          </w:p>
        </w:tc>
        <w:tc>
          <w:tcPr>
            <w:tcW w:w="1429" w:type="dxa"/>
            <w:vAlign w:val="top"/>
          </w:tcPr>
          <w:p w14:paraId="3DEFEA2C">
            <w:pPr>
              <w:pStyle w:val="6"/>
              <w:spacing w:before="97" w:line="220" w:lineRule="auto"/>
              <w:jc w:val="right"/>
            </w:pPr>
            <w:r>
              <w:t>演艺设备安装与</w:t>
            </w:r>
          </w:p>
          <w:p w14:paraId="0D20F4E6">
            <w:pPr>
              <w:pStyle w:val="6"/>
              <w:spacing w:before="77" w:line="221" w:lineRule="auto"/>
              <w:ind w:left="214"/>
            </w:pPr>
            <w:r>
              <w:rPr>
                <w:color w:val="304030"/>
                <w:spacing w:val="-4"/>
              </w:rPr>
              <w:t>调</w:t>
            </w:r>
            <w:r>
              <w:rPr>
                <w:color w:val="001020"/>
                <w:spacing w:val="-4"/>
              </w:rPr>
              <w:t>试</w:t>
            </w:r>
          </w:p>
        </w:tc>
        <w:tc>
          <w:tcPr>
            <w:tcW w:w="3510" w:type="dxa"/>
            <w:vAlign w:val="top"/>
          </w:tcPr>
          <w:p w14:paraId="32FBB02F">
            <w:pPr>
              <w:pStyle w:val="6"/>
              <w:spacing w:before="96" w:line="281" w:lineRule="auto"/>
              <w:ind w:left="65" w:right="232" w:firstLine="150"/>
            </w:pPr>
            <w:r>
              <w:rPr>
                <w:spacing w:val="-1"/>
              </w:rPr>
              <w:t>音响调音员(4-13-02-06)、照明工(4-13-</w:t>
            </w:r>
            <w:r>
              <w:rPr>
                <w:spacing w:val="18"/>
              </w:rPr>
              <w:t xml:space="preserve"> </w:t>
            </w:r>
            <w:r>
              <w:rPr>
                <w:spacing w:val="-2"/>
              </w:rPr>
              <w:t>02-</w:t>
            </w:r>
            <w:r>
              <w:rPr>
                <w:color w:val="105060"/>
                <w:spacing w:val="-2"/>
              </w:rPr>
              <w:t>07)</w:t>
            </w:r>
          </w:p>
        </w:tc>
        <w:tc>
          <w:tcPr>
            <w:tcW w:w="2010" w:type="dxa"/>
            <w:tcBorders>
              <w:right w:val="nil"/>
            </w:tcBorders>
            <w:vAlign w:val="top"/>
          </w:tcPr>
          <w:p w14:paraId="13DC32AC">
            <w:pPr>
              <w:pStyle w:val="6"/>
              <w:spacing w:before="237" w:line="221" w:lineRule="auto"/>
              <w:ind w:left="225"/>
            </w:pPr>
            <w:r>
              <w:rPr>
                <w:spacing w:val="4"/>
              </w:rPr>
              <w:t>音响调音员</w:t>
            </w:r>
          </w:p>
        </w:tc>
      </w:tr>
    </w:tbl>
    <w:p w14:paraId="4B5562CD">
      <w:pPr>
        <w:pStyle w:val="2"/>
        <w:spacing w:line="161" w:lineRule="exact"/>
        <w:rPr>
          <w:sz w:val="14"/>
        </w:rPr>
      </w:pPr>
    </w:p>
    <w:p w14:paraId="55E5FB11">
      <w:pPr>
        <w:spacing w:line="161" w:lineRule="exact"/>
        <w:rPr>
          <w:sz w:val="14"/>
          <w:szCs w:val="14"/>
        </w:rPr>
        <w:sectPr>
          <w:footerReference r:id="rId600" w:type="default"/>
          <w:pgSz w:w="10770" w:h="15080"/>
          <w:pgMar w:top="400" w:right="1319" w:bottom="1214" w:left="1090" w:header="0" w:footer="958" w:gutter="0"/>
          <w:cols w:space="720" w:num="1"/>
        </w:sectPr>
      </w:pPr>
    </w:p>
    <w:p w14:paraId="1E1501DE">
      <w:pPr>
        <w:pStyle w:val="2"/>
        <w:spacing w:line="277" w:lineRule="auto"/>
      </w:pPr>
    </w:p>
    <w:p w14:paraId="7546AB9B">
      <w:pPr>
        <w:pStyle w:val="2"/>
        <w:spacing w:line="277" w:lineRule="auto"/>
      </w:pPr>
    </w:p>
    <w:p w14:paraId="48AE3A1C">
      <w:pPr>
        <w:pStyle w:val="2"/>
        <w:spacing w:line="277" w:lineRule="auto"/>
      </w:pPr>
    </w:p>
    <w:p w14:paraId="70C2D554">
      <w:pPr>
        <w:pStyle w:val="2"/>
        <w:spacing w:line="278" w:lineRule="auto"/>
      </w:pPr>
    </w:p>
    <w:p w14:paraId="669E28BF">
      <w:pPr>
        <w:spacing w:before="62" w:line="220" w:lineRule="auto"/>
        <w:ind w:left="7619"/>
        <w:rPr>
          <w:rFonts w:ascii="宋体" w:hAnsi="宋体" w:eastAsia="宋体" w:cs="宋体"/>
          <w:sz w:val="19"/>
          <w:szCs w:val="19"/>
        </w:rPr>
      </w:pPr>
      <w:r>
        <w:rPr>
          <w:rFonts w:ascii="宋体" w:hAnsi="宋体" w:eastAsia="宋体" w:cs="宋体"/>
          <w:spacing w:val="-3"/>
          <w:sz w:val="19"/>
          <w:szCs w:val="19"/>
        </w:rPr>
        <w:t>续表</w:t>
      </w:r>
    </w:p>
    <w:p w14:paraId="34D92A72">
      <w:pPr>
        <w:spacing w:line="20" w:lineRule="exact"/>
      </w:pPr>
    </w:p>
    <w:tbl>
      <w:tblPr>
        <w:tblStyle w:val="5"/>
        <w:tblW w:w="83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0"/>
        <w:gridCol w:w="800"/>
        <w:gridCol w:w="1430"/>
        <w:gridCol w:w="3500"/>
        <w:gridCol w:w="2000"/>
      </w:tblGrid>
      <w:tr w14:paraId="41B25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600" w:type="dxa"/>
            <w:tcBorders>
              <w:left w:val="nil"/>
            </w:tcBorders>
            <w:vAlign w:val="top"/>
          </w:tcPr>
          <w:p w14:paraId="79C05CFB">
            <w:pPr>
              <w:pStyle w:val="6"/>
              <w:spacing w:before="82" w:line="219" w:lineRule="auto"/>
              <w:ind w:left="40"/>
            </w:pPr>
            <w:r>
              <w:rPr>
                <w:spacing w:val="-2"/>
              </w:rPr>
              <w:t>专业类</w:t>
            </w:r>
          </w:p>
        </w:tc>
        <w:tc>
          <w:tcPr>
            <w:tcW w:w="800" w:type="dxa"/>
            <w:vAlign w:val="top"/>
          </w:tcPr>
          <w:p w14:paraId="75984C1C">
            <w:pPr>
              <w:pStyle w:val="6"/>
              <w:spacing w:before="82" w:line="219" w:lineRule="auto"/>
              <w:ind w:left="54"/>
            </w:pPr>
            <w:r>
              <w:rPr>
                <w:spacing w:val="-2"/>
              </w:rPr>
              <w:t>专业编码</w:t>
            </w:r>
          </w:p>
        </w:tc>
        <w:tc>
          <w:tcPr>
            <w:tcW w:w="1430" w:type="dxa"/>
            <w:vAlign w:val="top"/>
          </w:tcPr>
          <w:p w14:paraId="1CFD80DA">
            <w:pPr>
              <w:pStyle w:val="6"/>
              <w:spacing w:before="82" w:line="220" w:lineRule="auto"/>
              <w:ind w:left="394"/>
            </w:pPr>
            <w:r>
              <w:rPr>
                <w:spacing w:val="-2"/>
              </w:rPr>
              <w:t>专业名称</w:t>
            </w:r>
          </w:p>
        </w:tc>
        <w:tc>
          <w:tcPr>
            <w:tcW w:w="3500" w:type="dxa"/>
            <w:vAlign w:val="top"/>
          </w:tcPr>
          <w:p w14:paraId="1A1DC091">
            <w:pPr>
              <w:pStyle w:val="6"/>
              <w:spacing w:before="82" w:line="220" w:lineRule="auto"/>
              <w:ind w:left="885"/>
            </w:pPr>
            <w:r>
              <w:rPr>
                <w:spacing w:val="3"/>
              </w:rPr>
              <w:t>对应或相关职业(工种)</w:t>
            </w:r>
          </w:p>
        </w:tc>
        <w:tc>
          <w:tcPr>
            <w:tcW w:w="2000" w:type="dxa"/>
            <w:tcBorders>
              <w:right w:val="nil"/>
            </w:tcBorders>
            <w:vAlign w:val="top"/>
          </w:tcPr>
          <w:p w14:paraId="1FC60B31">
            <w:pPr>
              <w:pStyle w:val="6"/>
              <w:spacing w:before="82" w:line="219" w:lineRule="auto"/>
              <w:ind w:left="55"/>
            </w:pPr>
            <w:r>
              <w:rPr>
                <w:spacing w:val="3"/>
              </w:rPr>
              <w:t>职业资格(职业技能等级)</w:t>
            </w:r>
          </w:p>
        </w:tc>
      </w:tr>
      <w:tr w14:paraId="073EF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0" w:type="dxa"/>
            <w:vMerge w:val="restart"/>
            <w:tcBorders>
              <w:left w:val="nil"/>
              <w:bottom w:val="nil"/>
            </w:tcBorders>
            <w:vAlign w:val="top"/>
          </w:tcPr>
          <w:p w14:paraId="35BFC8F0">
            <w:pPr>
              <w:spacing w:line="252" w:lineRule="auto"/>
              <w:rPr>
                <w:rFonts w:ascii="Arial"/>
                <w:sz w:val="21"/>
              </w:rPr>
            </w:pPr>
          </w:p>
          <w:p w14:paraId="34777FF8">
            <w:pPr>
              <w:spacing w:line="252" w:lineRule="auto"/>
              <w:rPr>
                <w:rFonts w:ascii="Arial"/>
                <w:sz w:val="21"/>
              </w:rPr>
            </w:pPr>
          </w:p>
          <w:p w14:paraId="4B9EA159">
            <w:pPr>
              <w:spacing w:line="252" w:lineRule="auto"/>
              <w:rPr>
                <w:rFonts w:ascii="Arial"/>
                <w:sz w:val="21"/>
              </w:rPr>
            </w:pPr>
          </w:p>
          <w:p w14:paraId="3CEC275D">
            <w:pPr>
              <w:spacing w:line="252" w:lineRule="auto"/>
              <w:rPr>
                <w:rFonts w:ascii="Arial"/>
                <w:sz w:val="21"/>
              </w:rPr>
            </w:pPr>
          </w:p>
          <w:p w14:paraId="1B0CD5AD">
            <w:pPr>
              <w:spacing w:line="252" w:lineRule="auto"/>
              <w:rPr>
                <w:rFonts w:ascii="Arial"/>
                <w:sz w:val="21"/>
              </w:rPr>
            </w:pPr>
          </w:p>
          <w:p w14:paraId="3977AD39">
            <w:pPr>
              <w:spacing w:line="253" w:lineRule="auto"/>
              <w:rPr>
                <w:rFonts w:ascii="Arial"/>
                <w:sz w:val="21"/>
              </w:rPr>
            </w:pPr>
          </w:p>
          <w:p w14:paraId="5B3A6F5D">
            <w:pPr>
              <w:spacing w:line="253" w:lineRule="auto"/>
              <w:rPr>
                <w:rFonts w:ascii="Arial"/>
                <w:sz w:val="21"/>
              </w:rPr>
            </w:pPr>
          </w:p>
          <w:p w14:paraId="582941A2">
            <w:pPr>
              <w:spacing w:line="253" w:lineRule="auto"/>
              <w:rPr>
                <w:rFonts w:ascii="Arial"/>
                <w:sz w:val="21"/>
              </w:rPr>
            </w:pPr>
          </w:p>
          <w:p w14:paraId="013D14A2">
            <w:pPr>
              <w:spacing w:line="253" w:lineRule="auto"/>
              <w:rPr>
                <w:rFonts w:ascii="Arial"/>
                <w:sz w:val="21"/>
              </w:rPr>
            </w:pPr>
          </w:p>
          <w:p w14:paraId="211219C4">
            <w:pPr>
              <w:spacing w:line="253" w:lineRule="auto"/>
              <w:rPr>
                <w:rFonts w:ascii="Arial"/>
                <w:sz w:val="21"/>
              </w:rPr>
            </w:pPr>
          </w:p>
          <w:p w14:paraId="0E204962">
            <w:pPr>
              <w:spacing w:line="253" w:lineRule="auto"/>
              <w:rPr>
                <w:rFonts w:ascii="Arial"/>
                <w:sz w:val="21"/>
              </w:rPr>
            </w:pPr>
          </w:p>
          <w:p w14:paraId="6EEC56FB">
            <w:pPr>
              <w:spacing w:line="253" w:lineRule="auto"/>
              <w:rPr>
                <w:rFonts w:ascii="Arial"/>
                <w:sz w:val="21"/>
              </w:rPr>
            </w:pPr>
          </w:p>
          <w:p w14:paraId="7AF1D772">
            <w:pPr>
              <w:spacing w:line="253" w:lineRule="auto"/>
              <w:rPr>
                <w:rFonts w:ascii="Arial"/>
                <w:sz w:val="21"/>
              </w:rPr>
            </w:pPr>
          </w:p>
          <w:p w14:paraId="0B2891BE">
            <w:pPr>
              <w:spacing w:line="253" w:lineRule="auto"/>
              <w:rPr>
                <w:rFonts w:ascii="Arial"/>
                <w:sz w:val="21"/>
              </w:rPr>
            </w:pPr>
          </w:p>
          <w:p w14:paraId="669F3AD2">
            <w:pPr>
              <w:spacing w:line="253" w:lineRule="auto"/>
              <w:rPr>
                <w:rFonts w:ascii="Arial"/>
                <w:sz w:val="21"/>
              </w:rPr>
            </w:pPr>
          </w:p>
          <w:p w14:paraId="6791864F">
            <w:pPr>
              <w:spacing w:line="253" w:lineRule="auto"/>
              <w:rPr>
                <w:rFonts w:ascii="Arial"/>
                <w:sz w:val="21"/>
              </w:rPr>
            </w:pPr>
          </w:p>
          <w:p w14:paraId="348B1AB8">
            <w:pPr>
              <w:pStyle w:val="6"/>
              <w:spacing w:before="56" w:line="241" w:lineRule="auto"/>
              <w:ind w:left="210"/>
            </w:pPr>
            <w:r>
              <w:rPr>
                <w:color w:val="304020"/>
                <w:spacing w:val="-6"/>
              </w:rPr>
              <w:t>1</w:t>
            </w:r>
            <w:r>
              <w:rPr>
                <w:color w:val="102040"/>
                <w:spacing w:val="-6"/>
              </w:rPr>
              <w:t>4</w:t>
            </w:r>
          </w:p>
          <w:p w14:paraId="2F4C7AFF">
            <w:pPr>
              <w:pStyle w:val="6"/>
              <w:spacing w:before="2" w:line="283" w:lineRule="auto"/>
              <w:ind w:left="40" w:right="52" w:firstLine="89"/>
            </w:pPr>
            <w:r>
              <w:rPr>
                <w:spacing w:val="-4"/>
              </w:rPr>
              <w:t>文化</w:t>
            </w:r>
            <w:r>
              <w:t xml:space="preserve">  </w:t>
            </w:r>
            <w:r>
              <w:rPr>
                <w:color w:val="001020"/>
                <w:spacing w:val="-3"/>
              </w:rPr>
              <w:t>艺</w:t>
            </w:r>
            <w:r>
              <w:rPr>
                <w:spacing w:val="-3"/>
              </w:rPr>
              <w:t>术类</w:t>
            </w:r>
          </w:p>
        </w:tc>
        <w:tc>
          <w:tcPr>
            <w:tcW w:w="800" w:type="dxa"/>
            <w:vAlign w:val="top"/>
          </w:tcPr>
          <w:p w14:paraId="1CD62929">
            <w:pPr>
              <w:pStyle w:val="6"/>
              <w:spacing w:before="243"/>
              <w:ind w:left="225"/>
            </w:pPr>
            <w:r>
              <w:rPr>
                <w:color w:val="204040"/>
                <w:spacing w:val="-4"/>
              </w:rPr>
              <w:t>1</w:t>
            </w:r>
            <w:r>
              <w:rPr>
                <w:color w:val="104040"/>
                <w:spacing w:val="-4"/>
              </w:rPr>
              <w:t>4</w:t>
            </w:r>
            <w:r>
              <w:rPr>
                <w:color w:val="105080"/>
                <w:spacing w:val="-4"/>
              </w:rPr>
              <w:t>13</w:t>
            </w:r>
          </w:p>
        </w:tc>
        <w:tc>
          <w:tcPr>
            <w:tcW w:w="1430" w:type="dxa"/>
            <w:vAlign w:val="top"/>
          </w:tcPr>
          <w:p w14:paraId="2E26DBA0">
            <w:pPr>
              <w:pStyle w:val="6"/>
              <w:spacing w:before="225" w:line="219" w:lineRule="auto"/>
              <w:ind w:right="11"/>
              <w:jc w:val="right"/>
            </w:pPr>
            <w:r>
              <w:rPr>
                <w:spacing w:val="-1"/>
              </w:rPr>
              <w:t>新闻采编与制作</w:t>
            </w:r>
          </w:p>
        </w:tc>
        <w:tc>
          <w:tcPr>
            <w:tcW w:w="3500" w:type="dxa"/>
            <w:vAlign w:val="top"/>
          </w:tcPr>
          <w:p w14:paraId="1A2403F4">
            <w:pPr>
              <w:pStyle w:val="6"/>
              <w:spacing w:before="85" w:line="284" w:lineRule="auto"/>
              <w:ind w:left="65" w:right="203" w:firstLine="169"/>
            </w:pPr>
            <w:r>
              <w:rPr>
                <w:spacing w:val="-1"/>
              </w:rPr>
              <w:t>文字记者(2-10-01-01)、摄影记者(2-10-</w:t>
            </w:r>
            <w:r>
              <w:rPr>
                <w:spacing w:val="18"/>
              </w:rPr>
              <w:t xml:space="preserve"> </w:t>
            </w:r>
            <w:r>
              <w:rPr>
                <w:spacing w:val="1"/>
              </w:rPr>
              <w:t>01-02)、剪辑师(2-09-03-06)</w:t>
            </w:r>
          </w:p>
        </w:tc>
        <w:tc>
          <w:tcPr>
            <w:tcW w:w="2000" w:type="dxa"/>
            <w:tcBorders>
              <w:right w:val="nil"/>
            </w:tcBorders>
            <w:vAlign w:val="top"/>
          </w:tcPr>
          <w:p w14:paraId="5263A9EB">
            <w:pPr>
              <w:pStyle w:val="6"/>
              <w:spacing w:before="227" w:line="219" w:lineRule="auto"/>
              <w:ind w:left="225"/>
            </w:pPr>
            <w:r>
              <w:rPr>
                <w:spacing w:val="-1"/>
              </w:rPr>
              <w:t>新闻记者职业资格</w:t>
            </w:r>
          </w:p>
        </w:tc>
      </w:tr>
      <w:tr w14:paraId="30087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0" w:type="dxa"/>
            <w:vMerge w:val="continue"/>
            <w:tcBorders>
              <w:top w:val="nil"/>
              <w:left w:val="nil"/>
              <w:bottom w:val="nil"/>
            </w:tcBorders>
            <w:vAlign w:val="top"/>
          </w:tcPr>
          <w:p w14:paraId="10A0FC9D">
            <w:pPr>
              <w:rPr>
                <w:rFonts w:ascii="Arial"/>
                <w:sz w:val="21"/>
              </w:rPr>
            </w:pPr>
          </w:p>
        </w:tc>
        <w:tc>
          <w:tcPr>
            <w:tcW w:w="800" w:type="dxa"/>
            <w:vAlign w:val="top"/>
          </w:tcPr>
          <w:p w14:paraId="53CF7AE7">
            <w:pPr>
              <w:pStyle w:val="6"/>
              <w:spacing w:before="244" w:line="241" w:lineRule="auto"/>
              <w:ind w:left="225"/>
            </w:pPr>
            <w:r>
              <w:rPr>
                <w:color w:val="205040"/>
                <w:spacing w:val="-3"/>
              </w:rPr>
              <w:t>1</w:t>
            </w:r>
            <w:r>
              <w:rPr>
                <w:color w:val="104050"/>
                <w:spacing w:val="-3"/>
              </w:rPr>
              <w:t>4</w:t>
            </w:r>
            <w:r>
              <w:rPr>
                <w:color w:val="105080"/>
                <w:spacing w:val="-3"/>
              </w:rPr>
              <w:t>1</w:t>
            </w:r>
            <w:r>
              <w:rPr>
                <w:spacing w:val="-3"/>
              </w:rPr>
              <w:t>4</w:t>
            </w:r>
          </w:p>
        </w:tc>
        <w:tc>
          <w:tcPr>
            <w:tcW w:w="1430" w:type="dxa"/>
            <w:vAlign w:val="top"/>
          </w:tcPr>
          <w:p w14:paraId="6632734B">
            <w:pPr>
              <w:pStyle w:val="6"/>
              <w:spacing w:before="228" w:line="219" w:lineRule="auto"/>
              <w:ind w:left="225"/>
            </w:pPr>
            <w:r>
              <w:rPr>
                <w:spacing w:val="-2"/>
              </w:rPr>
              <w:t>播音与主持</w:t>
            </w:r>
          </w:p>
        </w:tc>
        <w:tc>
          <w:tcPr>
            <w:tcW w:w="3500" w:type="dxa"/>
            <w:vAlign w:val="top"/>
          </w:tcPr>
          <w:p w14:paraId="695953FF">
            <w:pPr>
              <w:pStyle w:val="6"/>
              <w:spacing w:before="97" w:line="278" w:lineRule="auto"/>
              <w:ind w:left="65" w:right="202" w:firstLine="169"/>
            </w:pPr>
            <w:r>
              <w:rPr>
                <w:spacing w:val="-1"/>
              </w:rPr>
              <w:t>播音员(2-10-04-01)、节目主持人(2-10-</w:t>
            </w:r>
            <w:r>
              <w:rPr>
                <w:spacing w:val="18"/>
              </w:rPr>
              <w:t xml:space="preserve"> </w:t>
            </w:r>
            <w:r>
              <w:rPr>
                <w:spacing w:val="-2"/>
              </w:rPr>
              <w:t>04-02)</w:t>
            </w:r>
          </w:p>
        </w:tc>
        <w:tc>
          <w:tcPr>
            <w:tcW w:w="2000" w:type="dxa"/>
            <w:tcBorders>
              <w:right w:val="nil"/>
            </w:tcBorders>
            <w:vAlign w:val="top"/>
          </w:tcPr>
          <w:p w14:paraId="7B1AA88D">
            <w:pPr>
              <w:pStyle w:val="6"/>
              <w:spacing w:before="107" w:line="252" w:lineRule="auto"/>
              <w:ind w:left="225" w:right="76"/>
            </w:pPr>
            <w:r>
              <w:rPr>
                <w:spacing w:val="-1"/>
              </w:rPr>
              <w:t>广播电视播音员、主持</w:t>
            </w:r>
            <w:r>
              <w:rPr>
                <w:spacing w:val="2"/>
              </w:rPr>
              <w:t xml:space="preserve"> </w:t>
            </w:r>
            <w:r>
              <w:rPr>
                <w:spacing w:val="-2"/>
              </w:rPr>
              <w:t>人资格</w:t>
            </w:r>
          </w:p>
        </w:tc>
      </w:tr>
      <w:tr w14:paraId="0A104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0" w:type="dxa"/>
            <w:vMerge w:val="continue"/>
            <w:tcBorders>
              <w:top w:val="nil"/>
              <w:left w:val="nil"/>
              <w:bottom w:val="nil"/>
            </w:tcBorders>
            <w:vAlign w:val="top"/>
          </w:tcPr>
          <w:p w14:paraId="2150C5B1">
            <w:pPr>
              <w:rPr>
                <w:rFonts w:ascii="Arial"/>
                <w:sz w:val="21"/>
              </w:rPr>
            </w:pPr>
          </w:p>
        </w:tc>
        <w:tc>
          <w:tcPr>
            <w:tcW w:w="800" w:type="dxa"/>
            <w:vAlign w:val="top"/>
          </w:tcPr>
          <w:p w14:paraId="5712FFBB">
            <w:pPr>
              <w:pStyle w:val="6"/>
              <w:spacing w:before="245"/>
              <w:ind w:left="225"/>
            </w:pPr>
            <w:r>
              <w:rPr>
                <w:color w:val="205060"/>
                <w:spacing w:val="-4"/>
              </w:rPr>
              <w:t>1</w:t>
            </w:r>
            <w:r>
              <w:rPr>
                <w:color w:val="104040"/>
                <w:spacing w:val="-4"/>
              </w:rPr>
              <w:t>4</w:t>
            </w:r>
            <w:r>
              <w:rPr>
                <w:color w:val="105080"/>
                <w:spacing w:val="-4"/>
              </w:rPr>
              <w:t>15</w:t>
            </w:r>
          </w:p>
        </w:tc>
        <w:tc>
          <w:tcPr>
            <w:tcW w:w="1430" w:type="dxa"/>
            <w:vAlign w:val="top"/>
          </w:tcPr>
          <w:p w14:paraId="5DE65736">
            <w:pPr>
              <w:pStyle w:val="6"/>
              <w:spacing w:before="229" w:line="219" w:lineRule="auto"/>
              <w:ind w:left="225"/>
            </w:pPr>
            <w:r>
              <w:rPr>
                <w:spacing w:val="-2"/>
              </w:rPr>
              <w:t>数字出版</w:t>
            </w:r>
          </w:p>
        </w:tc>
        <w:tc>
          <w:tcPr>
            <w:tcW w:w="3500" w:type="dxa"/>
            <w:vAlign w:val="top"/>
          </w:tcPr>
          <w:p w14:paraId="0C15E6AC">
            <w:pPr>
              <w:pStyle w:val="6"/>
              <w:spacing w:before="119" w:line="219" w:lineRule="auto"/>
              <w:ind w:left="234"/>
            </w:pPr>
            <w:r>
              <w:rPr>
                <w:spacing w:val="-1"/>
              </w:rPr>
              <w:t>数字出版编辑S(2-10-02-04)、网络编辑S</w:t>
            </w:r>
          </w:p>
          <w:p w14:paraId="060D82E0">
            <w:pPr>
              <w:pStyle w:val="6"/>
              <w:spacing w:before="38" w:line="220" w:lineRule="auto"/>
              <w:ind w:left="75"/>
            </w:pPr>
            <w:r>
              <w:rPr>
                <w:spacing w:val="1"/>
              </w:rPr>
              <w:t>(2-10-02-05)、出版物发行员(4-01-05-03)</w:t>
            </w:r>
          </w:p>
        </w:tc>
        <w:tc>
          <w:tcPr>
            <w:tcW w:w="2000" w:type="dxa"/>
            <w:tcBorders>
              <w:right w:val="nil"/>
            </w:tcBorders>
            <w:vAlign w:val="top"/>
          </w:tcPr>
          <w:p w14:paraId="09BB4775">
            <w:pPr>
              <w:pStyle w:val="6"/>
              <w:spacing w:before="128" w:line="261" w:lineRule="auto"/>
              <w:ind w:left="225" w:right="64"/>
            </w:pPr>
            <w:r>
              <w:t>出版专业技术人员职业</w:t>
            </w:r>
            <w:r>
              <w:rPr>
                <w:spacing w:val="4"/>
              </w:rPr>
              <w:t xml:space="preserve"> </w:t>
            </w:r>
            <w:r>
              <w:rPr>
                <w:spacing w:val="3"/>
              </w:rPr>
              <w:t>资格</w:t>
            </w:r>
          </w:p>
        </w:tc>
      </w:tr>
      <w:tr w14:paraId="10945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0" w:type="dxa"/>
            <w:vMerge w:val="continue"/>
            <w:tcBorders>
              <w:top w:val="nil"/>
              <w:left w:val="nil"/>
              <w:bottom w:val="nil"/>
            </w:tcBorders>
            <w:vAlign w:val="top"/>
          </w:tcPr>
          <w:p w14:paraId="170EEA26">
            <w:pPr>
              <w:rPr>
                <w:rFonts w:ascii="Arial"/>
                <w:sz w:val="21"/>
              </w:rPr>
            </w:pPr>
          </w:p>
        </w:tc>
        <w:tc>
          <w:tcPr>
            <w:tcW w:w="800" w:type="dxa"/>
            <w:vAlign w:val="top"/>
          </w:tcPr>
          <w:p w14:paraId="5CE0C8D5">
            <w:pPr>
              <w:pStyle w:val="6"/>
              <w:spacing w:before="246"/>
              <w:ind w:left="225"/>
            </w:pPr>
            <w:r>
              <w:rPr>
                <w:spacing w:val="-4"/>
              </w:rPr>
              <w:t>1</w:t>
            </w:r>
            <w:r>
              <w:rPr>
                <w:color w:val="105060"/>
                <w:spacing w:val="-4"/>
              </w:rPr>
              <w:t>4</w:t>
            </w:r>
            <w:r>
              <w:rPr>
                <w:color w:val="105090"/>
                <w:spacing w:val="-4"/>
              </w:rPr>
              <w:t>1</w:t>
            </w:r>
            <w:r>
              <w:rPr>
                <w:spacing w:val="-4"/>
              </w:rPr>
              <w:t>6</w:t>
            </w:r>
          </w:p>
        </w:tc>
        <w:tc>
          <w:tcPr>
            <w:tcW w:w="1430" w:type="dxa"/>
            <w:vAlign w:val="top"/>
          </w:tcPr>
          <w:p w14:paraId="7F713ADE">
            <w:pPr>
              <w:pStyle w:val="6"/>
              <w:spacing w:before="230" w:line="219" w:lineRule="auto"/>
              <w:ind w:left="225"/>
            </w:pPr>
            <w:r>
              <w:rPr>
                <w:spacing w:val="-1"/>
              </w:rPr>
              <w:t>摄影摄像技术</w:t>
            </w:r>
          </w:p>
        </w:tc>
        <w:tc>
          <w:tcPr>
            <w:tcW w:w="3500" w:type="dxa"/>
            <w:vAlign w:val="top"/>
          </w:tcPr>
          <w:p w14:paraId="797735EC">
            <w:pPr>
              <w:pStyle w:val="6"/>
              <w:spacing w:before="109" w:line="271" w:lineRule="auto"/>
              <w:ind w:left="65" w:right="205" w:firstLine="169"/>
            </w:pPr>
            <w:r>
              <w:rPr>
                <w:spacing w:val="-1"/>
              </w:rPr>
              <w:t>商业摄影师(4-08-09-01)、电影电视摄影</w:t>
            </w:r>
            <w:r>
              <w:rPr>
                <w:spacing w:val="12"/>
              </w:rPr>
              <w:t xml:space="preserve"> </w:t>
            </w:r>
            <w:r>
              <w:rPr>
                <w:spacing w:val="1"/>
              </w:rPr>
              <w:t>师(2-09-03-03)、剪辑师(2-09-03-06)</w:t>
            </w:r>
          </w:p>
        </w:tc>
        <w:tc>
          <w:tcPr>
            <w:tcW w:w="2000" w:type="dxa"/>
            <w:tcBorders>
              <w:right w:val="nil"/>
            </w:tcBorders>
            <w:vAlign w:val="top"/>
          </w:tcPr>
          <w:p w14:paraId="6F0A2E77">
            <w:pPr>
              <w:rPr>
                <w:rFonts w:ascii="Arial"/>
                <w:sz w:val="21"/>
              </w:rPr>
            </w:pPr>
          </w:p>
        </w:tc>
      </w:tr>
      <w:tr w14:paraId="6D370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00" w:type="dxa"/>
            <w:vMerge w:val="continue"/>
            <w:tcBorders>
              <w:top w:val="nil"/>
              <w:left w:val="nil"/>
              <w:bottom w:val="nil"/>
            </w:tcBorders>
            <w:vAlign w:val="top"/>
          </w:tcPr>
          <w:p w14:paraId="6740D614">
            <w:pPr>
              <w:rPr>
                <w:rFonts w:ascii="Arial"/>
                <w:sz w:val="21"/>
              </w:rPr>
            </w:pPr>
          </w:p>
        </w:tc>
        <w:tc>
          <w:tcPr>
            <w:tcW w:w="800" w:type="dxa"/>
            <w:vAlign w:val="top"/>
          </w:tcPr>
          <w:p w14:paraId="17AF17E4">
            <w:pPr>
              <w:pStyle w:val="6"/>
              <w:spacing w:before="257"/>
              <w:ind w:left="225"/>
            </w:pPr>
            <w:r>
              <w:rPr>
                <w:color w:val="205050"/>
                <w:spacing w:val="-4"/>
              </w:rPr>
              <w:t>1</w:t>
            </w:r>
            <w:r>
              <w:rPr>
                <w:color w:val="103030"/>
                <w:spacing w:val="-4"/>
              </w:rPr>
              <w:t>4</w:t>
            </w:r>
            <w:r>
              <w:rPr>
                <w:color w:val="104090"/>
                <w:spacing w:val="-4"/>
              </w:rPr>
              <w:t>1</w:t>
            </w:r>
            <w:r>
              <w:rPr>
                <w:color w:val="001030"/>
                <w:spacing w:val="-4"/>
              </w:rPr>
              <w:t>7</w:t>
            </w:r>
          </w:p>
        </w:tc>
        <w:tc>
          <w:tcPr>
            <w:tcW w:w="1430" w:type="dxa"/>
            <w:vAlign w:val="top"/>
          </w:tcPr>
          <w:p w14:paraId="3856C7E9">
            <w:pPr>
              <w:pStyle w:val="6"/>
              <w:spacing w:before="241" w:line="219" w:lineRule="auto"/>
              <w:jc w:val="right"/>
            </w:pPr>
            <w:r>
              <w:t>文物修复与保护</w:t>
            </w:r>
          </w:p>
        </w:tc>
        <w:tc>
          <w:tcPr>
            <w:tcW w:w="3500" w:type="dxa"/>
            <w:vAlign w:val="top"/>
          </w:tcPr>
          <w:p w14:paraId="3C5B5347">
            <w:pPr>
              <w:pStyle w:val="6"/>
              <w:spacing w:before="241" w:line="219" w:lineRule="auto"/>
              <w:ind w:left="225"/>
            </w:pPr>
            <w:r>
              <w:rPr>
                <w:spacing w:val="2"/>
              </w:rPr>
              <w:t>文物修复师(4-13-03-02)</w:t>
            </w:r>
          </w:p>
        </w:tc>
        <w:tc>
          <w:tcPr>
            <w:tcW w:w="2000" w:type="dxa"/>
            <w:tcBorders>
              <w:right w:val="nil"/>
            </w:tcBorders>
            <w:vAlign w:val="top"/>
          </w:tcPr>
          <w:p w14:paraId="2234124A">
            <w:pPr>
              <w:pStyle w:val="6"/>
              <w:spacing w:before="130" w:line="274" w:lineRule="auto"/>
              <w:ind w:left="225" w:right="47" w:firstLine="10"/>
            </w:pPr>
            <w:r>
              <w:rPr>
                <w:spacing w:val="1"/>
              </w:rPr>
              <w:t xml:space="preserve">文物修复师、文物保护 </w:t>
            </w:r>
            <w:r>
              <w:rPr>
                <w:spacing w:val="-2"/>
              </w:rPr>
              <w:t>工程从业资格</w:t>
            </w:r>
          </w:p>
        </w:tc>
      </w:tr>
      <w:tr w14:paraId="47EA3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600" w:type="dxa"/>
            <w:vMerge w:val="continue"/>
            <w:tcBorders>
              <w:top w:val="nil"/>
              <w:left w:val="nil"/>
              <w:bottom w:val="nil"/>
            </w:tcBorders>
            <w:vAlign w:val="top"/>
          </w:tcPr>
          <w:p w14:paraId="6AD50819">
            <w:pPr>
              <w:rPr>
                <w:rFonts w:ascii="Arial"/>
                <w:sz w:val="21"/>
              </w:rPr>
            </w:pPr>
          </w:p>
        </w:tc>
        <w:tc>
          <w:tcPr>
            <w:tcW w:w="800" w:type="dxa"/>
            <w:vAlign w:val="top"/>
          </w:tcPr>
          <w:p w14:paraId="2B3273D2">
            <w:pPr>
              <w:pStyle w:val="6"/>
              <w:spacing w:before="89" w:line="218" w:lineRule="auto"/>
              <w:ind w:left="225"/>
            </w:pPr>
            <w:r>
              <w:rPr>
                <w:color w:val="204030"/>
                <w:spacing w:val="-4"/>
              </w:rPr>
              <w:t>1</w:t>
            </w:r>
            <w:r>
              <w:rPr>
                <w:color w:val="205050"/>
                <w:spacing w:val="-4"/>
              </w:rPr>
              <w:t>4</w:t>
            </w:r>
            <w:r>
              <w:rPr>
                <w:color w:val="206080"/>
                <w:spacing w:val="-4"/>
              </w:rPr>
              <w:t>1</w:t>
            </w:r>
            <w:r>
              <w:rPr>
                <w:spacing w:val="-4"/>
              </w:rPr>
              <w:t>8</w:t>
            </w:r>
          </w:p>
        </w:tc>
        <w:tc>
          <w:tcPr>
            <w:tcW w:w="1430" w:type="dxa"/>
            <w:vAlign w:val="top"/>
          </w:tcPr>
          <w:p w14:paraId="39769752">
            <w:pPr>
              <w:pStyle w:val="6"/>
              <w:spacing w:before="72" w:line="220" w:lineRule="auto"/>
              <w:ind w:left="225"/>
            </w:pPr>
            <w:r>
              <w:rPr>
                <w:spacing w:val="2"/>
              </w:rPr>
              <w:t>舞蹈表演</w:t>
            </w:r>
          </w:p>
        </w:tc>
        <w:tc>
          <w:tcPr>
            <w:tcW w:w="3500" w:type="dxa"/>
            <w:vAlign w:val="top"/>
          </w:tcPr>
          <w:p w14:paraId="59030E3B">
            <w:pPr>
              <w:pStyle w:val="6"/>
              <w:spacing w:before="72" w:line="220" w:lineRule="auto"/>
              <w:ind w:left="225"/>
            </w:pPr>
            <w:r>
              <w:rPr>
                <w:spacing w:val="2"/>
              </w:rPr>
              <w:t>舞蹈演员(2-09-02-04)</w:t>
            </w:r>
          </w:p>
        </w:tc>
        <w:tc>
          <w:tcPr>
            <w:tcW w:w="2000" w:type="dxa"/>
            <w:tcBorders>
              <w:right w:val="nil"/>
            </w:tcBorders>
            <w:vAlign w:val="top"/>
          </w:tcPr>
          <w:p w14:paraId="7841052C">
            <w:pPr>
              <w:rPr>
                <w:rFonts w:ascii="Arial"/>
                <w:sz w:val="21"/>
              </w:rPr>
            </w:pPr>
          </w:p>
        </w:tc>
      </w:tr>
      <w:tr w14:paraId="6573F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00" w:type="dxa"/>
            <w:vMerge w:val="continue"/>
            <w:tcBorders>
              <w:top w:val="nil"/>
              <w:left w:val="nil"/>
              <w:bottom w:val="nil"/>
            </w:tcBorders>
            <w:vAlign w:val="top"/>
          </w:tcPr>
          <w:p w14:paraId="226A6E0D">
            <w:pPr>
              <w:rPr>
                <w:rFonts w:ascii="Arial"/>
                <w:sz w:val="21"/>
              </w:rPr>
            </w:pPr>
          </w:p>
        </w:tc>
        <w:tc>
          <w:tcPr>
            <w:tcW w:w="800" w:type="dxa"/>
            <w:vAlign w:val="top"/>
          </w:tcPr>
          <w:p w14:paraId="6E3D6CAA">
            <w:pPr>
              <w:pStyle w:val="6"/>
              <w:spacing w:before="248"/>
              <w:ind w:left="225"/>
            </w:pPr>
            <w:r>
              <w:rPr>
                <w:color w:val="205050"/>
                <w:spacing w:val="-4"/>
              </w:rPr>
              <w:t>1</w:t>
            </w:r>
            <w:r>
              <w:rPr>
                <w:color w:val="103030"/>
                <w:spacing w:val="-4"/>
              </w:rPr>
              <w:t>4</w:t>
            </w:r>
            <w:r>
              <w:rPr>
                <w:color w:val="105080"/>
                <w:spacing w:val="-4"/>
              </w:rPr>
              <w:t>1</w:t>
            </w:r>
            <w:r>
              <w:rPr>
                <w:color w:val="205060"/>
                <w:spacing w:val="-4"/>
              </w:rPr>
              <w:t>9</w:t>
            </w:r>
          </w:p>
        </w:tc>
        <w:tc>
          <w:tcPr>
            <w:tcW w:w="1430" w:type="dxa"/>
            <w:vAlign w:val="top"/>
          </w:tcPr>
          <w:p w14:paraId="1C061D57">
            <w:pPr>
              <w:pStyle w:val="6"/>
              <w:spacing w:before="232" w:line="220" w:lineRule="auto"/>
              <w:ind w:right="10"/>
              <w:jc w:val="right"/>
            </w:pPr>
            <w:r>
              <w:rPr>
                <w:spacing w:val="-1"/>
              </w:rPr>
              <w:t>影视表演与制作</w:t>
            </w:r>
          </w:p>
        </w:tc>
        <w:tc>
          <w:tcPr>
            <w:tcW w:w="3500" w:type="dxa"/>
            <w:vAlign w:val="top"/>
          </w:tcPr>
          <w:p w14:paraId="2E010E7D">
            <w:pPr>
              <w:pStyle w:val="6"/>
              <w:spacing w:before="102" w:line="273" w:lineRule="auto"/>
              <w:ind w:left="65" w:right="187" w:firstLine="169"/>
            </w:pPr>
            <w:r>
              <w:t>电影电视演员(2-09-02-02)、电影电视摄</w:t>
            </w:r>
            <w:r>
              <w:rPr>
                <w:spacing w:val="6"/>
              </w:rPr>
              <w:t xml:space="preserve"> </w:t>
            </w:r>
            <w:r>
              <w:rPr>
                <w:spacing w:val="1"/>
              </w:rPr>
              <w:t>影师(2-09-03-03)、剪辑师(2-09-03-06)</w:t>
            </w:r>
          </w:p>
        </w:tc>
        <w:tc>
          <w:tcPr>
            <w:tcW w:w="2000" w:type="dxa"/>
            <w:tcBorders>
              <w:right w:val="nil"/>
            </w:tcBorders>
            <w:vAlign w:val="top"/>
          </w:tcPr>
          <w:p w14:paraId="5BEF977D">
            <w:pPr>
              <w:rPr>
                <w:rFonts w:ascii="Arial"/>
                <w:sz w:val="21"/>
              </w:rPr>
            </w:pPr>
          </w:p>
        </w:tc>
      </w:tr>
      <w:tr w14:paraId="56DCF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00" w:type="dxa"/>
            <w:vMerge w:val="continue"/>
            <w:tcBorders>
              <w:top w:val="nil"/>
              <w:left w:val="nil"/>
              <w:bottom w:val="nil"/>
            </w:tcBorders>
            <w:vAlign w:val="top"/>
          </w:tcPr>
          <w:p w14:paraId="1770B7D1">
            <w:pPr>
              <w:rPr>
                <w:rFonts w:ascii="Arial"/>
                <w:sz w:val="21"/>
              </w:rPr>
            </w:pPr>
          </w:p>
        </w:tc>
        <w:tc>
          <w:tcPr>
            <w:tcW w:w="800" w:type="dxa"/>
            <w:vAlign w:val="top"/>
          </w:tcPr>
          <w:p w14:paraId="6A210C66">
            <w:pPr>
              <w:pStyle w:val="6"/>
              <w:spacing w:before="248"/>
              <w:ind w:left="225"/>
            </w:pPr>
            <w:r>
              <w:rPr>
                <w:spacing w:val="-4"/>
              </w:rPr>
              <w:t>142</w:t>
            </w:r>
            <w:r>
              <w:rPr>
                <w:color w:val="105080"/>
                <w:spacing w:val="-4"/>
              </w:rPr>
              <w:t>0</w:t>
            </w:r>
          </w:p>
        </w:tc>
        <w:tc>
          <w:tcPr>
            <w:tcW w:w="1430" w:type="dxa"/>
            <w:vAlign w:val="top"/>
          </w:tcPr>
          <w:p w14:paraId="56F5894A">
            <w:pPr>
              <w:pStyle w:val="6"/>
              <w:spacing w:before="232" w:line="221" w:lineRule="auto"/>
              <w:ind w:left="225"/>
            </w:pPr>
            <w:r>
              <w:rPr>
                <w:spacing w:val="-2"/>
              </w:rPr>
              <w:t>平面设计</w:t>
            </w:r>
          </w:p>
        </w:tc>
        <w:tc>
          <w:tcPr>
            <w:tcW w:w="3500" w:type="dxa"/>
            <w:vAlign w:val="top"/>
          </w:tcPr>
          <w:p w14:paraId="3AFC441B">
            <w:pPr>
              <w:pStyle w:val="6"/>
              <w:spacing w:before="102" w:line="219" w:lineRule="auto"/>
              <w:ind w:left="234"/>
            </w:pPr>
            <w:r>
              <w:t>装饰美</w:t>
            </w:r>
            <w:r>
              <w:rPr>
                <w:color w:val="402030"/>
              </w:rPr>
              <w:t>工</w:t>
            </w:r>
            <w:r>
              <w:t>(4-07-07-02)、装潢美术设计师</w:t>
            </w:r>
          </w:p>
          <w:p w14:paraId="1E3D63C8">
            <w:pPr>
              <w:pStyle w:val="6"/>
              <w:spacing w:before="46" w:line="218" w:lineRule="auto"/>
              <w:ind w:left="75"/>
            </w:pPr>
            <w:r>
              <w:rPr>
                <w:spacing w:val="1"/>
              </w:rPr>
              <w:t>(4-08-08-06)、广告设计师(4-08-08-08)</w:t>
            </w:r>
          </w:p>
        </w:tc>
        <w:tc>
          <w:tcPr>
            <w:tcW w:w="2000" w:type="dxa"/>
            <w:tcBorders>
              <w:right w:val="nil"/>
            </w:tcBorders>
            <w:vAlign w:val="top"/>
          </w:tcPr>
          <w:p w14:paraId="6ED383AD">
            <w:pPr>
              <w:pStyle w:val="6"/>
              <w:spacing w:before="230" w:line="218" w:lineRule="auto"/>
              <w:ind w:left="225"/>
            </w:pPr>
            <w:r>
              <w:rPr>
                <w:spacing w:val="-1"/>
              </w:rPr>
              <w:t>装饰美工、广告设计师</w:t>
            </w:r>
          </w:p>
        </w:tc>
      </w:tr>
      <w:tr w14:paraId="7ACB1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600" w:type="dxa"/>
            <w:vMerge w:val="continue"/>
            <w:tcBorders>
              <w:top w:val="nil"/>
              <w:left w:val="nil"/>
              <w:bottom w:val="nil"/>
            </w:tcBorders>
            <w:vAlign w:val="top"/>
          </w:tcPr>
          <w:p w14:paraId="5EFF310A">
            <w:pPr>
              <w:rPr>
                <w:rFonts w:ascii="Arial"/>
                <w:sz w:val="21"/>
              </w:rPr>
            </w:pPr>
          </w:p>
        </w:tc>
        <w:tc>
          <w:tcPr>
            <w:tcW w:w="800" w:type="dxa"/>
            <w:vAlign w:val="top"/>
          </w:tcPr>
          <w:p w14:paraId="2FB1C461">
            <w:pPr>
              <w:spacing w:line="311" w:lineRule="auto"/>
              <w:rPr>
                <w:rFonts w:ascii="Arial"/>
                <w:sz w:val="21"/>
              </w:rPr>
            </w:pPr>
          </w:p>
          <w:p w14:paraId="54A161E1">
            <w:pPr>
              <w:pStyle w:val="6"/>
              <w:spacing w:before="56" w:line="241" w:lineRule="auto"/>
              <w:ind w:left="225"/>
            </w:pPr>
            <w:r>
              <w:rPr>
                <w:color w:val="205040"/>
                <w:spacing w:val="-3"/>
              </w:rPr>
              <w:t>1</w:t>
            </w:r>
            <w:r>
              <w:rPr>
                <w:color w:val="204060"/>
                <w:spacing w:val="-3"/>
              </w:rPr>
              <w:t>42</w:t>
            </w:r>
            <w:r>
              <w:rPr>
                <w:color w:val="306090"/>
                <w:spacing w:val="-3"/>
              </w:rPr>
              <w:t>1</w:t>
            </w:r>
          </w:p>
        </w:tc>
        <w:tc>
          <w:tcPr>
            <w:tcW w:w="1430" w:type="dxa"/>
            <w:vAlign w:val="top"/>
          </w:tcPr>
          <w:p w14:paraId="441648C6">
            <w:pPr>
              <w:spacing w:line="295" w:lineRule="auto"/>
              <w:rPr>
                <w:rFonts w:ascii="Arial"/>
                <w:sz w:val="21"/>
              </w:rPr>
            </w:pPr>
          </w:p>
          <w:p w14:paraId="1B99B13E">
            <w:pPr>
              <w:pStyle w:val="6"/>
              <w:spacing w:before="55" w:line="220" w:lineRule="auto"/>
              <w:ind w:left="225"/>
            </w:pPr>
            <w:r>
              <w:rPr>
                <w:spacing w:val="-2"/>
              </w:rPr>
              <w:t>运动训练</w:t>
            </w:r>
          </w:p>
        </w:tc>
        <w:tc>
          <w:tcPr>
            <w:tcW w:w="3500" w:type="dxa"/>
            <w:vAlign w:val="top"/>
          </w:tcPr>
          <w:p w14:paraId="70F2F2FE">
            <w:pPr>
              <w:pStyle w:val="6"/>
              <w:spacing w:before="100" w:line="219" w:lineRule="auto"/>
              <w:ind w:left="234"/>
            </w:pPr>
            <w:r>
              <w:rPr>
                <w:spacing w:val="1"/>
              </w:rPr>
              <w:t>社会体育指导员(4-14-05-01)、运动员</w:t>
            </w:r>
          </w:p>
          <w:p w14:paraId="2F30D573">
            <w:pPr>
              <w:pStyle w:val="6"/>
              <w:spacing w:before="59" w:line="270" w:lineRule="auto"/>
              <w:ind w:left="75" w:right="162" w:firstLine="10"/>
            </w:pPr>
            <w:r>
              <w:t>(2-09-07-03)、教练员(2-09-07-01)、裁判</w:t>
            </w:r>
            <w:r>
              <w:rPr>
                <w:spacing w:val="11"/>
              </w:rPr>
              <w:t xml:space="preserve"> </w:t>
            </w:r>
            <w:r>
              <w:rPr>
                <w:spacing w:val="2"/>
              </w:rPr>
              <w:t>员(2-09-07-02)</w:t>
            </w:r>
          </w:p>
        </w:tc>
        <w:tc>
          <w:tcPr>
            <w:tcW w:w="2000" w:type="dxa"/>
            <w:tcBorders>
              <w:right w:val="nil"/>
            </w:tcBorders>
            <w:vAlign w:val="top"/>
          </w:tcPr>
          <w:p w14:paraId="5E671694">
            <w:pPr>
              <w:spacing w:line="293" w:lineRule="auto"/>
              <w:rPr>
                <w:rFonts w:ascii="Arial"/>
                <w:sz w:val="21"/>
              </w:rPr>
            </w:pPr>
          </w:p>
          <w:p w14:paraId="797D651C">
            <w:pPr>
              <w:pStyle w:val="6"/>
              <w:spacing w:before="56" w:line="219" w:lineRule="auto"/>
              <w:ind w:left="225"/>
            </w:pPr>
            <w:r>
              <w:rPr>
                <w:spacing w:val="3"/>
              </w:rPr>
              <w:t>社会体育指导员</w:t>
            </w:r>
          </w:p>
        </w:tc>
      </w:tr>
      <w:tr w14:paraId="52499B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600" w:type="dxa"/>
            <w:vMerge w:val="continue"/>
            <w:tcBorders>
              <w:top w:val="nil"/>
              <w:left w:val="nil"/>
              <w:bottom w:val="nil"/>
            </w:tcBorders>
            <w:vAlign w:val="top"/>
          </w:tcPr>
          <w:p w14:paraId="07C3C6CC">
            <w:pPr>
              <w:rPr>
                <w:rFonts w:ascii="Arial"/>
                <w:sz w:val="21"/>
              </w:rPr>
            </w:pPr>
          </w:p>
        </w:tc>
        <w:tc>
          <w:tcPr>
            <w:tcW w:w="800" w:type="dxa"/>
            <w:vAlign w:val="top"/>
          </w:tcPr>
          <w:p w14:paraId="4C9BE6AA">
            <w:pPr>
              <w:spacing w:line="276" w:lineRule="auto"/>
              <w:rPr>
                <w:rFonts w:ascii="Arial"/>
                <w:sz w:val="21"/>
              </w:rPr>
            </w:pPr>
          </w:p>
          <w:p w14:paraId="08E30FF8">
            <w:pPr>
              <w:spacing w:line="276" w:lineRule="auto"/>
              <w:rPr>
                <w:rFonts w:ascii="Arial"/>
                <w:sz w:val="21"/>
              </w:rPr>
            </w:pPr>
          </w:p>
          <w:p w14:paraId="3EF89B50">
            <w:pPr>
              <w:spacing w:line="277" w:lineRule="auto"/>
              <w:rPr>
                <w:rFonts w:ascii="Arial"/>
                <w:sz w:val="21"/>
              </w:rPr>
            </w:pPr>
          </w:p>
          <w:p w14:paraId="0FEEB4D7">
            <w:pPr>
              <w:pStyle w:val="6"/>
              <w:spacing w:before="55" w:line="241" w:lineRule="auto"/>
              <w:ind w:left="225"/>
            </w:pPr>
            <w:r>
              <w:rPr>
                <w:color w:val="204040"/>
                <w:spacing w:val="-3"/>
              </w:rPr>
              <w:t>1</w:t>
            </w:r>
            <w:r>
              <w:rPr>
                <w:spacing w:val="-3"/>
              </w:rPr>
              <w:t>422</w:t>
            </w:r>
          </w:p>
        </w:tc>
        <w:tc>
          <w:tcPr>
            <w:tcW w:w="1430" w:type="dxa"/>
            <w:vAlign w:val="top"/>
          </w:tcPr>
          <w:p w14:paraId="23BB231F">
            <w:pPr>
              <w:spacing w:line="270" w:lineRule="auto"/>
              <w:rPr>
                <w:rFonts w:ascii="Arial"/>
                <w:sz w:val="21"/>
              </w:rPr>
            </w:pPr>
          </w:p>
          <w:p w14:paraId="0F8C7673">
            <w:pPr>
              <w:spacing w:line="271" w:lineRule="auto"/>
              <w:rPr>
                <w:rFonts w:ascii="Arial"/>
                <w:sz w:val="21"/>
              </w:rPr>
            </w:pPr>
          </w:p>
          <w:p w14:paraId="675805CF">
            <w:pPr>
              <w:spacing w:line="271" w:lineRule="auto"/>
              <w:rPr>
                <w:rFonts w:ascii="Arial"/>
                <w:sz w:val="21"/>
              </w:rPr>
            </w:pPr>
          </w:p>
          <w:p w14:paraId="1CBE4573">
            <w:pPr>
              <w:pStyle w:val="6"/>
              <w:spacing w:before="56" w:line="219" w:lineRule="auto"/>
              <w:ind w:right="5"/>
              <w:jc w:val="right"/>
            </w:pPr>
            <w:r>
              <w:rPr>
                <w:spacing w:val="-2"/>
              </w:rPr>
              <w:t>乐器制造与维修</w:t>
            </w:r>
          </w:p>
        </w:tc>
        <w:tc>
          <w:tcPr>
            <w:tcW w:w="3500" w:type="dxa"/>
            <w:vAlign w:val="top"/>
          </w:tcPr>
          <w:p w14:paraId="36FFA787">
            <w:pPr>
              <w:pStyle w:val="6"/>
              <w:spacing w:before="126" w:line="275" w:lineRule="auto"/>
              <w:ind w:left="75" w:right="20" w:firstLine="159"/>
            </w:pPr>
            <w:r>
              <w:rPr>
                <w:spacing w:val="-1"/>
              </w:rPr>
              <w:t>钢琴及键盘乐器制作工(6-09-02-01)、提</w:t>
            </w:r>
            <w:r>
              <w:rPr>
                <w:spacing w:val="5"/>
              </w:rPr>
              <w:t xml:space="preserve">   </w:t>
            </w:r>
            <w:r>
              <w:t>琴吉他制作工(6-09-02-02)、管乐器制作工   (6-09-02-03)、民族拉弦弹拨乐器制作工(6-</w:t>
            </w:r>
            <w:r>
              <w:rPr>
                <w:spacing w:val="4"/>
              </w:rPr>
              <w:t xml:space="preserve">  </w:t>
            </w:r>
            <w:r>
              <w:rPr>
                <w:spacing w:val="2"/>
              </w:rPr>
              <w:t>09-02-04)、吹奏乐器制作工(6-09-02-05)、</w:t>
            </w:r>
            <w:r>
              <w:rPr>
                <w:spacing w:val="18"/>
              </w:rPr>
              <w:t xml:space="preserve"> </w:t>
            </w:r>
            <w:r>
              <w:t>打击乐器制作工(6-09-02-06)、电鸣乐器制</w:t>
            </w:r>
            <w:r>
              <w:rPr>
                <w:spacing w:val="4"/>
              </w:rPr>
              <w:t xml:space="preserve">   </w:t>
            </w:r>
            <w:r>
              <w:t>作工(6-09-02-07)、乐器维修工(4-12</w:t>
            </w:r>
            <w:r>
              <w:rPr>
                <w:spacing w:val="-1"/>
              </w:rPr>
              <w:t>-05-</w:t>
            </w:r>
          </w:p>
          <w:p w14:paraId="6B8E9496">
            <w:pPr>
              <w:pStyle w:val="6"/>
              <w:spacing w:line="222" w:lineRule="auto"/>
              <w:ind w:left="55"/>
            </w:pPr>
            <w:r>
              <w:rPr>
                <w:color w:val="306080"/>
                <w:spacing w:val="-3"/>
              </w:rPr>
              <w:t>01</w:t>
            </w:r>
            <w:r>
              <w:rPr>
                <w:color w:val="408090"/>
                <w:spacing w:val="-3"/>
              </w:rPr>
              <w:t>)</w:t>
            </w:r>
          </w:p>
        </w:tc>
        <w:tc>
          <w:tcPr>
            <w:tcW w:w="2000" w:type="dxa"/>
            <w:tcBorders>
              <w:right w:val="nil"/>
            </w:tcBorders>
            <w:vAlign w:val="top"/>
          </w:tcPr>
          <w:p w14:paraId="43536B51">
            <w:pPr>
              <w:spacing w:line="346" w:lineRule="auto"/>
              <w:rPr>
                <w:rFonts w:ascii="Arial"/>
                <w:sz w:val="21"/>
              </w:rPr>
            </w:pPr>
          </w:p>
          <w:p w14:paraId="74683E7C">
            <w:pPr>
              <w:spacing w:line="346" w:lineRule="auto"/>
              <w:rPr>
                <w:rFonts w:ascii="Arial"/>
                <w:sz w:val="21"/>
              </w:rPr>
            </w:pPr>
          </w:p>
          <w:p w14:paraId="06B6E7D2">
            <w:pPr>
              <w:pStyle w:val="6"/>
              <w:spacing w:before="56" w:line="273" w:lineRule="auto"/>
              <w:ind w:left="225" w:right="70" w:firstLine="10"/>
            </w:pPr>
            <w:r>
              <w:rPr>
                <w:spacing w:val="-2"/>
              </w:rPr>
              <w:t>管乐器制作工、民族拉</w:t>
            </w:r>
            <w:r>
              <w:rPr>
                <w:spacing w:val="8"/>
              </w:rPr>
              <w:t xml:space="preserve"> </w:t>
            </w:r>
            <w:r>
              <w:rPr>
                <w:spacing w:val="1"/>
              </w:rPr>
              <w:t>弦弹拨乐器制作工</w:t>
            </w:r>
          </w:p>
        </w:tc>
      </w:tr>
      <w:tr w14:paraId="29E90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600" w:type="dxa"/>
            <w:vMerge w:val="continue"/>
            <w:tcBorders>
              <w:top w:val="nil"/>
              <w:left w:val="nil"/>
              <w:bottom w:val="nil"/>
            </w:tcBorders>
            <w:vAlign w:val="top"/>
          </w:tcPr>
          <w:p w14:paraId="509F2E76">
            <w:pPr>
              <w:rPr>
                <w:rFonts w:ascii="Arial"/>
                <w:sz w:val="21"/>
              </w:rPr>
            </w:pPr>
          </w:p>
        </w:tc>
        <w:tc>
          <w:tcPr>
            <w:tcW w:w="800" w:type="dxa"/>
            <w:vAlign w:val="top"/>
          </w:tcPr>
          <w:p w14:paraId="1EA005CF">
            <w:pPr>
              <w:pStyle w:val="6"/>
              <w:spacing w:before="251"/>
              <w:ind w:left="225"/>
            </w:pPr>
            <w:r>
              <w:rPr>
                <w:color w:val="204030"/>
                <w:spacing w:val="-3"/>
              </w:rPr>
              <w:t>1</w:t>
            </w:r>
            <w:r>
              <w:rPr>
                <w:spacing w:val="-3"/>
              </w:rPr>
              <w:t>423</w:t>
            </w:r>
          </w:p>
        </w:tc>
        <w:tc>
          <w:tcPr>
            <w:tcW w:w="1430" w:type="dxa"/>
            <w:vAlign w:val="top"/>
          </w:tcPr>
          <w:p w14:paraId="5F15CB4F">
            <w:pPr>
              <w:pStyle w:val="6"/>
              <w:spacing w:before="105" w:line="219" w:lineRule="auto"/>
              <w:ind w:right="11"/>
              <w:jc w:val="right"/>
            </w:pPr>
            <w:r>
              <w:rPr>
                <w:spacing w:val="-1"/>
              </w:rPr>
              <w:t>文物数字化技术</w:t>
            </w:r>
          </w:p>
          <w:p w14:paraId="322310B3">
            <w:pPr>
              <w:pStyle w:val="6"/>
              <w:spacing w:before="59" w:line="221" w:lineRule="auto"/>
              <w:ind w:left="75"/>
            </w:pPr>
            <w:r>
              <w:rPr>
                <w:color w:val="306060"/>
                <w:spacing w:val="-4"/>
              </w:rPr>
              <w:t>应</w:t>
            </w:r>
            <w:r>
              <w:rPr>
                <w:color w:val="103040"/>
                <w:spacing w:val="-4"/>
              </w:rPr>
              <w:t>用</w:t>
            </w:r>
          </w:p>
        </w:tc>
        <w:tc>
          <w:tcPr>
            <w:tcW w:w="3500" w:type="dxa"/>
            <w:vAlign w:val="top"/>
          </w:tcPr>
          <w:p w14:paraId="105014EC">
            <w:pPr>
              <w:pStyle w:val="6"/>
              <w:spacing w:before="235" w:line="219" w:lineRule="auto"/>
              <w:ind w:left="225"/>
            </w:pPr>
            <w:r>
              <w:rPr>
                <w:spacing w:val="2"/>
              </w:rPr>
              <w:t>文物修复师(4-13-03-02)</w:t>
            </w:r>
          </w:p>
        </w:tc>
        <w:tc>
          <w:tcPr>
            <w:tcW w:w="2000" w:type="dxa"/>
            <w:tcBorders>
              <w:right w:val="nil"/>
            </w:tcBorders>
            <w:vAlign w:val="top"/>
          </w:tcPr>
          <w:p w14:paraId="04FDA696">
            <w:pPr>
              <w:pStyle w:val="6"/>
              <w:spacing w:before="235" w:line="219" w:lineRule="auto"/>
              <w:ind w:left="225"/>
            </w:pPr>
            <w:r>
              <w:rPr>
                <w:spacing w:val="-2"/>
              </w:rPr>
              <w:t>文物修复师</w:t>
            </w:r>
          </w:p>
        </w:tc>
      </w:tr>
      <w:tr w14:paraId="57DF5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600" w:type="dxa"/>
            <w:vMerge w:val="continue"/>
            <w:tcBorders>
              <w:top w:val="nil"/>
              <w:left w:val="nil"/>
            </w:tcBorders>
            <w:vAlign w:val="top"/>
          </w:tcPr>
          <w:p w14:paraId="79A50809">
            <w:pPr>
              <w:rPr>
                <w:rFonts w:ascii="Arial"/>
                <w:sz w:val="21"/>
              </w:rPr>
            </w:pPr>
          </w:p>
        </w:tc>
        <w:tc>
          <w:tcPr>
            <w:tcW w:w="800" w:type="dxa"/>
            <w:vAlign w:val="top"/>
          </w:tcPr>
          <w:p w14:paraId="6245DFFF">
            <w:pPr>
              <w:spacing w:line="246" w:lineRule="auto"/>
              <w:rPr>
                <w:rFonts w:ascii="Arial"/>
                <w:sz w:val="21"/>
              </w:rPr>
            </w:pPr>
          </w:p>
          <w:p w14:paraId="539407C3">
            <w:pPr>
              <w:pStyle w:val="6"/>
              <w:spacing w:before="55" w:line="241" w:lineRule="auto"/>
              <w:ind w:left="225"/>
            </w:pPr>
            <w:r>
              <w:rPr>
                <w:color w:val="305060"/>
                <w:spacing w:val="-3"/>
              </w:rPr>
              <w:t>1</w:t>
            </w:r>
            <w:r>
              <w:rPr>
                <w:spacing w:val="-3"/>
              </w:rPr>
              <w:t>424</w:t>
            </w:r>
          </w:p>
        </w:tc>
        <w:tc>
          <w:tcPr>
            <w:tcW w:w="1430" w:type="dxa"/>
            <w:vAlign w:val="top"/>
          </w:tcPr>
          <w:p w14:paraId="79E2CDC4">
            <w:pPr>
              <w:pStyle w:val="6"/>
              <w:spacing w:before="165" w:line="263" w:lineRule="auto"/>
              <w:ind w:left="64" w:firstLine="158"/>
            </w:pPr>
            <w:r>
              <w:t>文化产业经营与</w:t>
            </w:r>
            <w:r>
              <w:rPr>
                <w:spacing w:val="5"/>
              </w:rPr>
              <w:t xml:space="preserve"> </w:t>
            </w:r>
            <w:r>
              <w:rPr>
                <w:spacing w:val="-6"/>
              </w:rPr>
              <w:t>管</w:t>
            </w:r>
            <w:r>
              <w:rPr>
                <w:color w:val="103040"/>
                <w:spacing w:val="-6"/>
              </w:rPr>
              <w:t>理</w:t>
            </w:r>
          </w:p>
        </w:tc>
        <w:tc>
          <w:tcPr>
            <w:tcW w:w="3500" w:type="dxa"/>
            <w:vAlign w:val="top"/>
          </w:tcPr>
          <w:p w14:paraId="113AD665">
            <w:pPr>
              <w:pStyle w:val="6"/>
              <w:spacing w:before="165" w:line="276" w:lineRule="auto"/>
              <w:ind w:left="75" w:right="203" w:firstLine="159"/>
            </w:pPr>
            <w:r>
              <w:rPr>
                <w:spacing w:val="-1"/>
              </w:rPr>
              <w:t>文化经纪人(4-13-01-04)、群众文化指导</w:t>
            </w:r>
            <w:r>
              <w:rPr>
                <w:spacing w:val="15"/>
              </w:rPr>
              <w:t xml:space="preserve"> </w:t>
            </w:r>
            <w:r>
              <w:rPr>
                <w:spacing w:val="2"/>
              </w:rPr>
              <w:t>员(4-13-01-01)</w:t>
            </w:r>
          </w:p>
        </w:tc>
        <w:tc>
          <w:tcPr>
            <w:tcW w:w="2000" w:type="dxa"/>
            <w:tcBorders>
              <w:right w:val="nil"/>
            </w:tcBorders>
            <w:vAlign w:val="top"/>
          </w:tcPr>
          <w:p w14:paraId="17A9F727">
            <w:pPr>
              <w:rPr>
                <w:rFonts w:ascii="Arial"/>
                <w:sz w:val="21"/>
              </w:rPr>
            </w:pPr>
          </w:p>
        </w:tc>
      </w:tr>
      <w:tr w14:paraId="270F3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600" w:type="dxa"/>
            <w:vMerge w:val="restart"/>
            <w:tcBorders>
              <w:left w:val="nil"/>
              <w:bottom w:val="nil"/>
            </w:tcBorders>
            <w:vAlign w:val="top"/>
          </w:tcPr>
          <w:p w14:paraId="3945396D">
            <w:pPr>
              <w:spacing w:line="265" w:lineRule="auto"/>
              <w:rPr>
                <w:rFonts w:ascii="Arial"/>
                <w:sz w:val="21"/>
              </w:rPr>
            </w:pPr>
          </w:p>
          <w:p w14:paraId="4C5D80DB">
            <w:pPr>
              <w:spacing w:line="265" w:lineRule="auto"/>
              <w:rPr>
                <w:rFonts w:ascii="Arial"/>
                <w:sz w:val="21"/>
              </w:rPr>
            </w:pPr>
          </w:p>
          <w:p w14:paraId="00311E6E">
            <w:pPr>
              <w:spacing w:line="265" w:lineRule="auto"/>
              <w:rPr>
                <w:rFonts w:ascii="Arial"/>
                <w:sz w:val="21"/>
              </w:rPr>
            </w:pPr>
          </w:p>
          <w:p w14:paraId="0C4A50A0">
            <w:pPr>
              <w:spacing w:line="266" w:lineRule="auto"/>
              <w:rPr>
                <w:rFonts w:ascii="Arial"/>
                <w:sz w:val="21"/>
              </w:rPr>
            </w:pPr>
          </w:p>
          <w:p w14:paraId="1A9A23B8">
            <w:pPr>
              <w:pStyle w:val="6"/>
              <w:spacing w:before="55"/>
              <w:ind w:left="210"/>
            </w:pPr>
            <w:r>
              <w:rPr>
                <w:color w:val="405030"/>
                <w:spacing w:val="-8"/>
              </w:rPr>
              <w:t>1</w:t>
            </w:r>
            <w:r>
              <w:rPr>
                <w:color w:val="103080"/>
                <w:spacing w:val="-8"/>
              </w:rPr>
              <w:t>5</w:t>
            </w:r>
          </w:p>
          <w:p w14:paraId="6C193125">
            <w:pPr>
              <w:pStyle w:val="6"/>
              <w:spacing w:before="3" w:line="220" w:lineRule="auto"/>
              <w:ind w:left="129"/>
            </w:pPr>
            <w:r>
              <w:rPr>
                <w:spacing w:val="-2"/>
              </w:rPr>
              <w:t>其他</w:t>
            </w:r>
          </w:p>
        </w:tc>
        <w:tc>
          <w:tcPr>
            <w:tcW w:w="800" w:type="dxa"/>
            <w:vAlign w:val="top"/>
          </w:tcPr>
          <w:p w14:paraId="4236F74D">
            <w:pPr>
              <w:pStyle w:val="6"/>
              <w:spacing w:before="253"/>
              <w:ind w:left="225"/>
            </w:pPr>
            <w:r>
              <w:rPr>
                <w:color w:val="1050A0"/>
                <w:spacing w:val="-5"/>
              </w:rPr>
              <w:t>150</w:t>
            </w:r>
            <w:r>
              <w:rPr>
                <w:color w:val="2060C0"/>
                <w:spacing w:val="-5"/>
              </w:rPr>
              <w:t>1</w:t>
            </w:r>
          </w:p>
        </w:tc>
        <w:tc>
          <w:tcPr>
            <w:tcW w:w="1430" w:type="dxa"/>
            <w:vAlign w:val="top"/>
          </w:tcPr>
          <w:p w14:paraId="67D84DF6">
            <w:pPr>
              <w:pStyle w:val="6"/>
              <w:spacing w:before="237" w:line="219" w:lineRule="auto"/>
              <w:ind w:left="215"/>
            </w:pPr>
            <w:r>
              <w:rPr>
                <w:spacing w:val="3"/>
              </w:rPr>
              <w:t>幼儿教育</w:t>
            </w:r>
          </w:p>
        </w:tc>
        <w:tc>
          <w:tcPr>
            <w:tcW w:w="3500" w:type="dxa"/>
            <w:vAlign w:val="top"/>
          </w:tcPr>
          <w:p w14:paraId="27E12D09">
            <w:pPr>
              <w:pStyle w:val="6"/>
              <w:spacing w:before="107" w:line="273" w:lineRule="auto"/>
              <w:ind w:left="55" w:right="203" w:firstLine="179"/>
            </w:pPr>
            <w:r>
              <w:rPr>
                <w:spacing w:val="-1"/>
              </w:rPr>
              <w:t>幼儿园教师(2-08-03-00)、保育师(4-10-</w:t>
            </w:r>
            <w:r>
              <w:rPr>
                <w:spacing w:val="18"/>
              </w:rPr>
              <w:t xml:space="preserve"> </w:t>
            </w:r>
            <w:r>
              <w:rPr>
                <w:spacing w:val="-3"/>
              </w:rPr>
              <w:t>0</w:t>
            </w:r>
            <w:r>
              <w:rPr>
                <w:color w:val="105070"/>
                <w:spacing w:val="-3"/>
              </w:rPr>
              <w:t>1-</w:t>
            </w:r>
            <w:r>
              <w:rPr>
                <w:spacing w:val="-3"/>
              </w:rPr>
              <w:t>03)</w:t>
            </w:r>
          </w:p>
        </w:tc>
        <w:tc>
          <w:tcPr>
            <w:tcW w:w="2000" w:type="dxa"/>
            <w:tcBorders>
              <w:right w:val="nil"/>
            </w:tcBorders>
            <w:vAlign w:val="top"/>
          </w:tcPr>
          <w:p w14:paraId="2B594D38">
            <w:pPr>
              <w:pStyle w:val="6"/>
              <w:spacing w:before="237" w:line="219" w:lineRule="auto"/>
              <w:ind w:left="225"/>
            </w:pPr>
            <w:r>
              <w:rPr>
                <w:spacing w:val="-1"/>
              </w:rPr>
              <w:t>教师资格、保育师</w:t>
            </w:r>
          </w:p>
        </w:tc>
      </w:tr>
      <w:tr w14:paraId="0489D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9" w:hRule="atLeast"/>
        </w:trPr>
        <w:tc>
          <w:tcPr>
            <w:tcW w:w="600" w:type="dxa"/>
            <w:vMerge w:val="continue"/>
            <w:tcBorders>
              <w:top w:val="nil"/>
              <w:left w:val="nil"/>
              <w:bottom w:val="nil"/>
            </w:tcBorders>
            <w:vAlign w:val="top"/>
          </w:tcPr>
          <w:p w14:paraId="470B5C8E">
            <w:pPr>
              <w:rPr>
                <w:rFonts w:ascii="Arial"/>
                <w:sz w:val="21"/>
              </w:rPr>
            </w:pPr>
          </w:p>
        </w:tc>
        <w:tc>
          <w:tcPr>
            <w:tcW w:w="800" w:type="dxa"/>
            <w:vAlign w:val="top"/>
          </w:tcPr>
          <w:p w14:paraId="1A038CF3">
            <w:pPr>
              <w:spacing w:line="356" w:lineRule="auto"/>
              <w:rPr>
                <w:rFonts w:ascii="Arial"/>
                <w:sz w:val="21"/>
              </w:rPr>
            </w:pPr>
          </w:p>
          <w:p w14:paraId="6013B7DF">
            <w:pPr>
              <w:spacing w:line="357" w:lineRule="auto"/>
              <w:rPr>
                <w:rFonts w:ascii="Arial"/>
                <w:sz w:val="21"/>
              </w:rPr>
            </w:pPr>
          </w:p>
          <w:p w14:paraId="3B3009AB">
            <w:pPr>
              <w:pStyle w:val="6"/>
              <w:spacing w:before="56"/>
              <w:ind w:left="225"/>
            </w:pPr>
            <w:r>
              <w:rPr>
                <w:color w:val="104060"/>
                <w:spacing w:val="-4"/>
              </w:rPr>
              <w:t>1502</w:t>
            </w:r>
          </w:p>
        </w:tc>
        <w:tc>
          <w:tcPr>
            <w:tcW w:w="1430" w:type="dxa"/>
            <w:vAlign w:val="top"/>
          </w:tcPr>
          <w:p w14:paraId="344D4FCF">
            <w:pPr>
              <w:spacing w:line="348" w:lineRule="auto"/>
              <w:rPr>
                <w:rFonts w:ascii="Arial"/>
                <w:sz w:val="21"/>
              </w:rPr>
            </w:pPr>
          </w:p>
          <w:p w14:paraId="1AAC27F3">
            <w:pPr>
              <w:spacing w:line="349" w:lineRule="auto"/>
              <w:rPr>
                <w:rFonts w:ascii="Arial"/>
                <w:sz w:val="21"/>
              </w:rPr>
            </w:pPr>
          </w:p>
          <w:p w14:paraId="1A2C302A">
            <w:pPr>
              <w:pStyle w:val="6"/>
              <w:spacing w:before="55" w:line="219" w:lineRule="auto"/>
              <w:ind w:right="1"/>
              <w:jc w:val="right"/>
            </w:pPr>
            <w:r>
              <w:rPr>
                <w:spacing w:val="1"/>
              </w:rPr>
              <w:t>环境保护与检测</w:t>
            </w:r>
          </w:p>
        </w:tc>
        <w:tc>
          <w:tcPr>
            <w:tcW w:w="3500" w:type="dxa"/>
            <w:vAlign w:val="top"/>
          </w:tcPr>
          <w:p w14:paraId="2146739F">
            <w:pPr>
              <w:pStyle w:val="6"/>
              <w:spacing w:before="117" w:line="278" w:lineRule="auto"/>
              <w:ind w:left="75" w:right="193" w:firstLine="159"/>
            </w:pPr>
            <w:r>
              <w:rPr>
                <w:spacing w:val="-1"/>
              </w:rPr>
              <w:t>化学检验员(6-31-03-01)、工业废水处理</w:t>
            </w:r>
            <w:r>
              <w:rPr>
                <w:spacing w:val="15"/>
              </w:rPr>
              <w:t xml:space="preserve"> </w:t>
            </w:r>
            <w:r>
              <w:t>工L(6-28-03-03)、工业废气</w:t>
            </w:r>
            <w:r>
              <w:rPr>
                <w:spacing w:val="-1"/>
              </w:rPr>
              <w:t>治理工L(6-28-</w:t>
            </w:r>
            <w:r>
              <w:t xml:space="preserve"> 02-05)、污水处理工L(4-09-</w:t>
            </w:r>
            <w:r>
              <w:rPr>
                <w:spacing w:val="-1"/>
              </w:rPr>
              <w:t>07-01)、工业</w:t>
            </w:r>
          </w:p>
          <w:p w14:paraId="51D0AC93">
            <w:pPr>
              <w:pStyle w:val="6"/>
              <w:spacing w:before="11" w:line="274" w:lineRule="auto"/>
              <w:ind w:left="75" w:right="96"/>
            </w:pPr>
            <w:r>
              <w:t>固体废物处理处置工L(4-09-07-02)、危险废</w:t>
            </w:r>
            <w:r>
              <w:rPr>
                <w:spacing w:val="2"/>
              </w:rPr>
              <w:t xml:space="preserve"> </w:t>
            </w:r>
            <w:r>
              <w:t>物处理工L(4-09-07-03)、环境监测员L</w:t>
            </w:r>
            <w:r>
              <w:rPr>
                <w:spacing w:val="-1"/>
              </w:rPr>
              <w:t>(4-</w:t>
            </w:r>
          </w:p>
          <w:p w14:paraId="1909513E">
            <w:pPr>
              <w:pStyle w:val="6"/>
              <w:spacing w:before="7" w:line="222" w:lineRule="auto"/>
              <w:ind w:left="55"/>
            </w:pPr>
            <w:r>
              <w:rPr>
                <w:spacing w:val="-1"/>
              </w:rPr>
              <w:t>08-06-00)</w:t>
            </w:r>
          </w:p>
        </w:tc>
        <w:tc>
          <w:tcPr>
            <w:tcW w:w="2000" w:type="dxa"/>
            <w:tcBorders>
              <w:right w:val="nil"/>
            </w:tcBorders>
            <w:vAlign w:val="top"/>
          </w:tcPr>
          <w:p w14:paraId="11BC54D8">
            <w:pPr>
              <w:spacing w:line="449" w:lineRule="auto"/>
              <w:rPr>
                <w:rFonts w:ascii="Arial"/>
                <w:sz w:val="21"/>
              </w:rPr>
            </w:pPr>
          </w:p>
          <w:p w14:paraId="73FBB2AB">
            <w:pPr>
              <w:pStyle w:val="6"/>
              <w:spacing w:before="55" w:line="284" w:lineRule="auto"/>
              <w:ind w:left="55" w:firstLine="164"/>
              <w:jc w:val="both"/>
            </w:pPr>
            <w:r>
              <w:rPr>
                <w:spacing w:val="-7"/>
              </w:rPr>
              <w:t>化学检验员、工业废水</w:t>
            </w:r>
            <w:r>
              <w:rPr>
                <w:spacing w:val="3"/>
              </w:rPr>
              <w:t xml:space="preserve">  </w:t>
            </w:r>
            <w:r>
              <w:rPr>
                <w:spacing w:val="-9"/>
              </w:rPr>
              <w:t>处理工、工业废气治理工、</w:t>
            </w:r>
            <w:r>
              <w:rPr>
                <w:spacing w:val="6"/>
              </w:rPr>
              <w:t xml:space="preserve"> </w:t>
            </w:r>
            <w:r>
              <w:rPr>
                <w:spacing w:val="-3"/>
              </w:rPr>
              <w:t>工业固体废物处理处置工</w:t>
            </w:r>
          </w:p>
        </w:tc>
      </w:tr>
      <w:tr w14:paraId="6FADC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600" w:type="dxa"/>
            <w:vMerge w:val="continue"/>
            <w:tcBorders>
              <w:top w:val="nil"/>
              <w:left w:val="nil"/>
            </w:tcBorders>
            <w:vAlign w:val="top"/>
          </w:tcPr>
          <w:p w14:paraId="12A0E4B3">
            <w:pPr>
              <w:rPr>
                <w:rFonts w:ascii="Arial"/>
                <w:sz w:val="21"/>
              </w:rPr>
            </w:pPr>
          </w:p>
        </w:tc>
        <w:tc>
          <w:tcPr>
            <w:tcW w:w="800" w:type="dxa"/>
            <w:vAlign w:val="top"/>
          </w:tcPr>
          <w:p w14:paraId="427FD98B">
            <w:pPr>
              <w:pStyle w:val="6"/>
              <w:spacing w:before="95" w:line="217" w:lineRule="auto"/>
              <w:ind w:left="225"/>
            </w:pPr>
            <w:r>
              <w:rPr>
                <w:color w:val="205070"/>
                <w:spacing w:val="-4"/>
              </w:rPr>
              <w:t>1503</w:t>
            </w:r>
          </w:p>
        </w:tc>
        <w:tc>
          <w:tcPr>
            <w:tcW w:w="1430" w:type="dxa"/>
            <w:vAlign w:val="top"/>
          </w:tcPr>
          <w:p w14:paraId="403B2759">
            <w:pPr>
              <w:pStyle w:val="6"/>
              <w:spacing w:before="78" w:line="219" w:lineRule="auto"/>
              <w:ind w:left="225"/>
            </w:pPr>
            <w:r>
              <w:rPr>
                <w:spacing w:val="-1"/>
              </w:rPr>
              <w:t>应急救援技术</w:t>
            </w:r>
          </w:p>
        </w:tc>
        <w:tc>
          <w:tcPr>
            <w:tcW w:w="3500" w:type="dxa"/>
            <w:vAlign w:val="top"/>
          </w:tcPr>
          <w:p w14:paraId="3D812516">
            <w:pPr>
              <w:pStyle w:val="6"/>
              <w:spacing w:before="78" w:line="219" w:lineRule="auto"/>
              <w:ind w:left="225"/>
            </w:pPr>
            <w:r>
              <w:rPr>
                <w:spacing w:val="2"/>
              </w:rPr>
              <w:t>应急救援员(3-02-03-08)</w:t>
            </w:r>
          </w:p>
        </w:tc>
        <w:tc>
          <w:tcPr>
            <w:tcW w:w="2000" w:type="dxa"/>
            <w:tcBorders>
              <w:right w:val="nil"/>
            </w:tcBorders>
            <w:vAlign w:val="top"/>
          </w:tcPr>
          <w:p w14:paraId="521A9843">
            <w:pPr>
              <w:pStyle w:val="6"/>
              <w:spacing w:before="78" w:line="219" w:lineRule="auto"/>
              <w:ind w:left="225"/>
            </w:pPr>
            <w:r>
              <w:rPr>
                <w:spacing w:val="4"/>
              </w:rPr>
              <w:t>应急救援员</w:t>
            </w:r>
          </w:p>
        </w:tc>
      </w:tr>
    </w:tbl>
    <w:p w14:paraId="62145884">
      <w:pPr>
        <w:pStyle w:val="2"/>
        <w:spacing w:line="160" w:lineRule="exact"/>
        <w:rPr>
          <w:sz w:val="13"/>
        </w:rPr>
      </w:pPr>
    </w:p>
    <w:sectPr>
      <w:footerReference r:id="rId601" w:type="default"/>
      <w:pgSz w:w="10770" w:h="15080"/>
      <w:pgMar w:top="400" w:right="1119" w:bottom="1214" w:left="1319" w:header="0" w:footer="95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F0641">
    <w:pPr>
      <w:spacing w:line="229" w:lineRule="auto"/>
      <w:ind w:left="7929"/>
      <w:rPr>
        <w:rFonts w:ascii="Times New Roman" w:hAnsi="Times New Roman" w:eastAsia="Times New Roman" w:cs="Times New Roman"/>
        <w:sz w:val="21"/>
        <w:szCs w:val="21"/>
      </w:rPr>
    </w:pPr>
    <w:r>
      <w:rPr>
        <w:rFonts w:ascii="宋体" w:hAnsi="宋体" w:eastAsia="宋体" w:cs="宋体"/>
        <w:spacing w:val="-32"/>
        <w:sz w:val="21"/>
        <w:szCs w:val="21"/>
      </w:rPr>
      <w:t>·</w:t>
    </w:r>
    <w:r>
      <w:rPr>
        <w:rFonts w:ascii="Times New Roman" w:hAnsi="Times New Roman" w:eastAsia="Times New Roman" w:cs="Times New Roman"/>
        <w:color w:val="2040B0"/>
        <w:spacing w:val="-32"/>
        <w:sz w:val="21"/>
        <w:szCs w:val="21"/>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17398">
    <w:pPr>
      <w:spacing w:line="172" w:lineRule="auto"/>
      <w:ind w:left="7819"/>
      <w:rPr>
        <w:rFonts w:ascii="Times New Roman" w:hAnsi="Times New Roman" w:eastAsia="Times New Roman" w:cs="Times New Roman"/>
        <w:sz w:val="17"/>
        <w:szCs w:val="17"/>
      </w:rPr>
    </w:pPr>
    <w:r>
      <w:rPr>
        <w:rFonts w:ascii="Times New Roman" w:hAnsi="Times New Roman" w:eastAsia="Times New Roman" w:cs="Times New Roman"/>
        <w:b/>
        <w:bCs/>
        <w:color w:val="002030"/>
        <w:spacing w:val="-8"/>
        <w:sz w:val="17"/>
        <w:szCs w:val="17"/>
      </w:rPr>
      <w:t>·</w:t>
    </w:r>
    <w:r>
      <w:rPr>
        <w:rFonts w:ascii="Times New Roman" w:hAnsi="Times New Roman" w:eastAsia="Times New Roman" w:cs="Times New Roman"/>
        <w:b/>
        <w:bCs/>
        <w:color w:val="002030"/>
        <w:spacing w:val="7"/>
        <w:sz w:val="17"/>
        <w:szCs w:val="17"/>
      </w:rPr>
      <w:t xml:space="preserve">  </w:t>
    </w:r>
    <w:r>
      <w:rPr>
        <w:rFonts w:ascii="Times New Roman" w:hAnsi="Times New Roman" w:eastAsia="Times New Roman" w:cs="Times New Roman"/>
        <w:b/>
        <w:bCs/>
        <w:spacing w:val="-8"/>
        <w:sz w:val="17"/>
        <w:szCs w:val="17"/>
      </w:rPr>
      <w:t>7</w:t>
    </w:r>
    <w:r>
      <w:rPr>
        <w:rFonts w:ascii="Times New Roman" w:hAnsi="Times New Roman" w:eastAsia="Times New Roman" w:cs="Times New Roman"/>
        <w:b/>
        <w:bCs/>
        <w:spacing w:val="13"/>
        <w:w w:val="101"/>
        <w:sz w:val="17"/>
        <w:szCs w:val="17"/>
      </w:rPr>
      <w:t xml:space="preserve">  </w:t>
    </w:r>
    <w:r>
      <w:rPr>
        <w:rFonts w:ascii="Times New Roman" w:hAnsi="Times New Roman" w:eastAsia="Times New Roman" w:cs="Times New Roman"/>
        <w:b/>
        <w:bCs/>
        <w:color w:val="101070"/>
        <w:spacing w:val="-8"/>
        <w:sz w:val="17"/>
        <w:szCs w:val="17"/>
      </w:rPr>
      <w:t>·</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E1EBF">
    <w:pPr>
      <w:spacing w:line="230" w:lineRule="auto"/>
      <w:ind w:left="7729"/>
      <w:rPr>
        <w:rFonts w:ascii="宋体" w:hAnsi="宋体" w:eastAsia="宋体" w:cs="宋体"/>
        <w:sz w:val="21"/>
        <w:szCs w:val="21"/>
      </w:rPr>
    </w:pPr>
    <w:r>
      <w:rPr>
        <w:rFonts w:ascii="宋体" w:hAnsi="宋体" w:eastAsia="宋体" w:cs="宋体"/>
        <w:spacing w:val="-21"/>
        <w:sz w:val="21"/>
        <w:szCs w:val="21"/>
      </w:rPr>
      <w:t>·67</w:t>
    </w:r>
    <w:r>
      <w:rPr>
        <w:rFonts w:ascii="宋体" w:hAnsi="宋体" w:eastAsia="宋体" w:cs="宋体"/>
        <w:spacing w:val="-23"/>
        <w:sz w:val="21"/>
        <w:szCs w:val="21"/>
      </w:rPr>
      <w:t xml:space="preserve"> </w:t>
    </w:r>
    <w:r>
      <w:rPr>
        <w:rFonts w:ascii="宋体" w:hAnsi="宋体" w:eastAsia="宋体" w:cs="宋体"/>
        <w:spacing w:val="-21"/>
        <w:sz w:val="21"/>
        <w:szCs w:val="21"/>
      </w:rPr>
      <w:t>·</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95BA">
    <w:pPr>
      <w:spacing w:line="226" w:lineRule="auto"/>
      <w:ind w:left="18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003050"/>
        <w:spacing w:val="-23"/>
        <w:sz w:val="20"/>
        <w:szCs w:val="20"/>
      </w:rPr>
      <w:t>68·</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31679">
    <w:pPr>
      <w:spacing w:line="225" w:lineRule="auto"/>
      <w:ind w:left="7729"/>
      <w:rPr>
        <w:rFonts w:ascii="宋体" w:hAnsi="宋体" w:eastAsia="宋体" w:cs="宋体"/>
        <w:sz w:val="19"/>
        <w:szCs w:val="19"/>
      </w:rPr>
    </w:pPr>
    <w:r>
      <w:rPr>
        <w:rFonts w:ascii="宋体" w:hAnsi="宋体" w:eastAsia="宋体" w:cs="宋体"/>
        <w:spacing w:val="-20"/>
        <w:sz w:val="19"/>
        <w:szCs w:val="19"/>
      </w:rPr>
      <w:t>·</w:t>
    </w:r>
    <w:r>
      <w:rPr>
        <w:rFonts w:ascii="Times New Roman" w:hAnsi="Times New Roman" w:eastAsia="Times New Roman" w:cs="Times New Roman"/>
        <w:color w:val="002030"/>
        <w:spacing w:val="-20"/>
        <w:sz w:val="19"/>
        <w:szCs w:val="19"/>
      </w:rPr>
      <w:t>69</w:t>
    </w:r>
    <w:r>
      <w:rPr>
        <w:rFonts w:ascii="Times New Roman" w:hAnsi="Times New Roman" w:eastAsia="Times New Roman" w:cs="Times New Roman"/>
        <w:color w:val="002030"/>
        <w:spacing w:val="7"/>
        <w:sz w:val="19"/>
        <w:szCs w:val="19"/>
      </w:rPr>
      <w:t xml:space="preserve">  </w:t>
    </w:r>
    <w:r>
      <w:rPr>
        <w:rFonts w:ascii="宋体" w:hAnsi="宋体" w:eastAsia="宋体" w:cs="宋体"/>
        <w:spacing w:val="-20"/>
        <w:sz w:val="19"/>
        <w:szCs w:val="19"/>
      </w:rPr>
      <w:t>·</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B8B3">
    <w:pPr>
      <w:spacing w:line="226" w:lineRule="auto"/>
      <w:ind w:left="179"/>
      <w:rPr>
        <w:rFonts w:ascii="宋体" w:hAnsi="宋体" w:eastAsia="宋体" w:cs="宋体"/>
        <w:sz w:val="20"/>
        <w:szCs w:val="20"/>
      </w:rPr>
    </w:pPr>
    <w:r>
      <w:rPr>
        <w:rFonts w:ascii="宋体" w:hAnsi="宋体" w:eastAsia="宋体" w:cs="宋体"/>
        <w:spacing w:val="-17"/>
        <w:sz w:val="20"/>
        <w:szCs w:val="20"/>
      </w:rPr>
      <w:t>·7</w:t>
    </w:r>
    <w:r>
      <w:rPr>
        <w:rFonts w:ascii="Times New Roman" w:hAnsi="Times New Roman" w:eastAsia="Times New Roman" w:cs="Times New Roman"/>
        <w:color w:val="105080"/>
        <w:spacing w:val="-17"/>
        <w:sz w:val="20"/>
        <w:szCs w:val="20"/>
      </w:rPr>
      <w:t>0</w:t>
    </w:r>
    <w:r>
      <w:rPr>
        <w:rFonts w:ascii="Times New Roman" w:hAnsi="Times New Roman" w:eastAsia="Times New Roman" w:cs="Times New Roman"/>
        <w:color w:val="105080"/>
        <w:spacing w:val="27"/>
        <w:sz w:val="20"/>
        <w:szCs w:val="20"/>
      </w:rPr>
      <w:t xml:space="preserve"> </w:t>
    </w:r>
    <w:r>
      <w:rPr>
        <w:rFonts w:ascii="宋体" w:hAnsi="宋体" w:eastAsia="宋体" w:cs="宋体"/>
        <w:spacing w:val="-17"/>
        <w:sz w:val="20"/>
        <w:szCs w:val="20"/>
      </w:rPr>
      <w:t>·</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2168B">
    <w:pPr>
      <w:spacing w:line="226" w:lineRule="auto"/>
      <w:ind w:left="7729"/>
      <w:rPr>
        <w:rFonts w:ascii="宋体" w:hAnsi="宋体" w:eastAsia="宋体" w:cs="宋体"/>
        <w:sz w:val="21"/>
        <w:szCs w:val="21"/>
      </w:rPr>
    </w:pPr>
    <w:r>
      <w:rPr>
        <w:rFonts w:ascii="宋体" w:hAnsi="宋体" w:eastAsia="宋体" w:cs="宋体"/>
        <w:spacing w:val="-20"/>
        <w:sz w:val="21"/>
        <w:szCs w:val="21"/>
      </w:rPr>
      <w:t>·</w:t>
    </w:r>
    <w:r>
      <w:rPr>
        <w:rFonts w:ascii="Times New Roman" w:hAnsi="Times New Roman" w:eastAsia="Times New Roman" w:cs="Times New Roman"/>
        <w:color w:val="001040"/>
        <w:spacing w:val="-20"/>
        <w:sz w:val="21"/>
        <w:szCs w:val="21"/>
      </w:rPr>
      <w:t>7</w:t>
    </w:r>
    <w:r>
      <w:rPr>
        <w:rFonts w:ascii="Times New Roman" w:hAnsi="Times New Roman" w:eastAsia="Times New Roman" w:cs="Times New Roman"/>
        <w:color w:val="1060B0"/>
        <w:spacing w:val="-20"/>
        <w:sz w:val="21"/>
        <w:szCs w:val="21"/>
      </w:rPr>
      <w:t>1</w:t>
    </w:r>
    <w:r>
      <w:rPr>
        <w:rFonts w:ascii="Times New Roman" w:hAnsi="Times New Roman" w:eastAsia="Times New Roman" w:cs="Times New Roman"/>
        <w:color w:val="1060B0"/>
        <w:spacing w:val="27"/>
        <w:sz w:val="21"/>
        <w:szCs w:val="21"/>
      </w:rPr>
      <w:t xml:space="preserve"> </w:t>
    </w:r>
    <w:r>
      <w:rPr>
        <w:rFonts w:ascii="宋体" w:hAnsi="宋体" w:eastAsia="宋体" w:cs="宋体"/>
        <w:color w:val="001060"/>
        <w:spacing w:val="-20"/>
        <w:sz w:val="21"/>
        <w:szCs w:val="21"/>
      </w:rPr>
      <w:t>·</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49D24">
    <w:pPr>
      <w:spacing w:line="226" w:lineRule="auto"/>
      <w:ind w:left="179"/>
      <w:rPr>
        <w:rFonts w:ascii="宋体" w:hAnsi="宋体" w:eastAsia="宋体" w:cs="宋体"/>
        <w:sz w:val="20"/>
        <w:szCs w:val="20"/>
      </w:rPr>
    </w:pPr>
    <w:r>
      <w:rPr>
        <w:rFonts w:ascii="Times New Roman" w:hAnsi="Times New Roman" w:eastAsia="Times New Roman" w:cs="Times New Roman"/>
        <w:spacing w:val="-6"/>
        <w:sz w:val="20"/>
        <w:szCs w:val="20"/>
      </w:rPr>
      <w:t>·72</w:t>
    </w:r>
    <w:r>
      <w:rPr>
        <w:rFonts w:ascii="Times New Roman" w:hAnsi="Times New Roman" w:eastAsia="Times New Roman" w:cs="Times New Roman"/>
        <w:spacing w:val="5"/>
        <w:sz w:val="20"/>
        <w:szCs w:val="20"/>
      </w:rPr>
      <w:t xml:space="preserve">   </w:t>
    </w:r>
    <w:r>
      <w:rPr>
        <w:rFonts w:ascii="宋体" w:hAnsi="宋体" w:eastAsia="宋体" w:cs="宋体"/>
        <w:color w:val="002050"/>
        <w:spacing w:val="-6"/>
        <w:sz w:val="20"/>
        <w:szCs w:val="20"/>
      </w:rPr>
      <w:t>·</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91DC9">
    <w:pPr>
      <w:spacing w:line="230" w:lineRule="auto"/>
      <w:ind w:left="7729"/>
      <w:rPr>
        <w:rFonts w:ascii="宋体" w:hAnsi="宋体" w:eastAsia="宋体" w:cs="宋体"/>
        <w:sz w:val="21"/>
        <w:szCs w:val="21"/>
      </w:rPr>
    </w:pPr>
    <w:r>
      <w:rPr>
        <w:rFonts w:ascii="宋体" w:hAnsi="宋体" w:eastAsia="宋体" w:cs="宋体"/>
        <w:spacing w:val="-21"/>
        <w:sz w:val="21"/>
        <w:szCs w:val="21"/>
      </w:rPr>
      <w:t>·73</w:t>
    </w:r>
    <w:r>
      <w:rPr>
        <w:rFonts w:ascii="宋体" w:hAnsi="宋体" w:eastAsia="宋体" w:cs="宋体"/>
        <w:spacing w:val="-23"/>
        <w:sz w:val="21"/>
        <w:szCs w:val="21"/>
      </w:rPr>
      <w:t xml:space="preserve"> </w:t>
    </w:r>
    <w:r>
      <w:rPr>
        <w:rFonts w:ascii="宋体" w:hAnsi="宋体" w:eastAsia="宋体" w:cs="宋体"/>
        <w:spacing w:val="-21"/>
        <w:sz w:val="21"/>
        <w:szCs w:val="21"/>
      </w:rPr>
      <w:t>·</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5327E">
    <w:pPr>
      <w:spacing w:line="230" w:lineRule="auto"/>
      <w:ind w:left="179"/>
      <w:rPr>
        <w:rFonts w:ascii="宋体" w:hAnsi="宋体" w:eastAsia="宋体" w:cs="宋体"/>
        <w:sz w:val="21"/>
        <w:szCs w:val="21"/>
      </w:rPr>
    </w:pPr>
    <w:r>
      <w:rPr>
        <w:rFonts w:ascii="宋体" w:hAnsi="宋体" w:eastAsia="宋体" w:cs="宋体"/>
        <w:spacing w:val="-21"/>
        <w:sz w:val="21"/>
        <w:szCs w:val="21"/>
      </w:rPr>
      <w:t>·74</w:t>
    </w:r>
    <w:r>
      <w:rPr>
        <w:rFonts w:ascii="宋体" w:hAnsi="宋体" w:eastAsia="宋体" w:cs="宋体"/>
        <w:spacing w:val="-22"/>
        <w:sz w:val="21"/>
        <w:szCs w:val="21"/>
      </w:rPr>
      <w:t xml:space="preserve"> </w:t>
    </w:r>
    <w:r>
      <w:rPr>
        <w:rFonts w:ascii="宋体" w:hAnsi="宋体" w:eastAsia="宋体" w:cs="宋体"/>
        <w:spacing w:val="-21"/>
        <w:sz w:val="21"/>
        <w:szCs w:val="21"/>
      </w:rPr>
      <w:t>·</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0FCE">
    <w:pPr>
      <w:spacing w:line="226" w:lineRule="auto"/>
      <w:ind w:left="7729"/>
      <w:rPr>
        <w:rFonts w:ascii="宋体" w:hAnsi="宋体" w:eastAsia="宋体" w:cs="宋体"/>
        <w:sz w:val="20"/>
        <w:szCs w:val="20"/>
      </w:rPr>
    </w:pPr>
    <w:r>
      <w:rPr>
        <w:rFonts w:ascii="宋体" w:hAnsi="宋体" w:eastAsia="宋体" w:cs="宋体"/>
        <w:spacing w:val="-22"/>
        <w:sz w:val="20"/>
        <w:szCs w:val="20"/>
      </w:rPr>
      <w:t>·</w:t>
    </w:r>
    <w:r>
      <w:rPr>
        <w:rFonts w:ascii="Times New Roman" w:hAnsi="Times New Roman" w:eastAsia="Times New Roman" w:cs="Times New Roman"/>
        <w:color w:val="003050"/>
        <w:spacing w:val="-22"/>
        <w:sz w:val="20"/>
        <w:szCs w:val="20"/>
      </w:rPr>
      <w:t>75</w:t>
    </w:r>
    <w:r>
      <w:rPr>
        <w:rFonts w:ascii="Times New Roman" w:hAnsi="Times New Roman" w:eastAsia="Times New Roman" w:cs="Times New Roman"/>
        <w:color w:val="003050"/>
        <w:spacing w:val="47"/>
        <w:sz w:val="20"/>
        <w:szCs w:val="20"/>
      </w:rPr>
      <w:t xml:space="preserve"> </w:t>
    </w:r>
    <w:r>
      <w:rPr>
        <w:rFonts w:ascii="宋体" w:hAnsi="宋体" w:eastAsia="宋体" w:cs="宋体"/>
        <w:color w:val="105090"/>
        <w:spacing w:val="-22"/>
        <w:sz w:val="20"/>
        <w:szCs w:val="20"/>
      </w:rPr>
      <w:t>·</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2275">
    <w:pPr>
      <w:spacing w:line="226" w:lineRule="auto"/>
      <w:ind w:left="179"/>
      <w:rPr>
        <w:rFonts w:ascii="宋体" w:hAnsi="宋体" w:eastAsia="宋体" w:cs="宋体"/>
        <w:sz w:val="20"/>
        <w:szCs w:val="20"/>
      </w:rPr>
    </w:pPr>
    <w:r>
      <w:rPr>
        <w:rFonts w:ascii="宋体" w:hAnsi="宋体" w:eastAsia="宋体" w:cs="宋体"/>
        <w:spacing w:val="-18"/>
        <w:sz w:val="20"/>
        <w:szCs w:val="20"/>
      </w:rPr>
      <w:t>·7</w:t>
    </w:r>
    <w:r>
      <w:rPr>
        <w:rFonts w:ascii="Times New Roman" w:hAnsi="Times New Roman" w:eastAsia="Times New Roman" w:cs="Times New Roman"/>
        <w:color w:val="002040"/>
        <w:spacing w:val="-18"/>
        <w:sz w:val="20"/>
        <w:szCs w:val="20"/>
      </w:rPr>
      <w:t>6</w:t>
    </w:r>
    <w:r>
      <w:rPr>
        <w:rFonts w:ascii="Times New Roman" w:hAnsi="Times New Roman" w:eastAsia="Times New Roman" w:cs="Times New Roman"/>
        <w:color w:val="002040"/>
        <w:spacing w:val="41"/>
        <w:sz w:val="20"/>
        <w:szCs w:val="20"/>
      </w:rPr>
      <w:t xml:space="preserve"> </w:t>
    </w:r>
    <w:r>
      <w:rPr>
        <w:rFonts w:ascii="宋体" w:hAnsi="宋体" w:eastAsia="宋体" w:cs="宋体"/>
        <w:spacing w:val="-18"/>
        <w:sz w:val="20"/>
        <w:szCs w:val="20"/>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9CD5F">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12"/>
        <w:sz w:val="20"/>
        <w:szCs w:val="20"/>
      </w:rPr>
      <w:t>·</w:t>
    </w:r>
    <w:r>
      <w:rPr>
        <w:rFonts w:ascii="Times New Roman" w:hAnsi="Times New Roman" w:eastAsia="Times New Roman" w:cs="Times New Roman"/>
        <w:spacing w:val="26"/>
        <w:sz w:val="20"/>
        <w:szCs w:val="20"/>
      </w:rPr>
      <w:t xml:space="preserve"> </w:t>
    </w:r>
    <w:r>
      <w:rPr>
        <w:rFonts w:ascii="Times New Roman" w:hAnsi="Times New Roman" w:eastAsia="Times New Roman" w:cs="Times New Roman"/>
        <w:color w:val="103090"/>
        <w:spacing w:val="-12"/>
        <w:sz w:val="20"/>
        <w:szCs w:val="20"/>
      </w:rPr>
      <w:t>8·</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7CD8">
    <w:pPr>
      <w:spacing w:before="1" w:line="231" w:lineRule="auto"/>
      <w:jc w:val="right"/>
      <w:rPr>
        <w:rFonts w:ascii="宋体" w:hAnsi="宋体" w:eastAsia="宋体" w:cs="宋体"/>
        <w:sz w:val="24"/>
        <w:szCs w:val="24"/>
      </w:rPr>
    </w:pPr>
    <w:r>
      <w:rPr>
        <w:rFonts w:ascii="宋体" w:hAnsi="宋体" w:eastAsia="宋体" w:cs="宋体"/>
        <w:spacing w:val="-56"/>
        <w:sz w:val="24"/>
        <w:szCs w:val="24"/>
      </w:rPr>
      <w:t>·77 ·</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38DCD">
    <w:pPr>
      <w:spacing w:line="227" w:lineRule="auto"/>
      <w:ind w:left="189"/>
      <w:rPr>
        <w:rFonts w:ascii="Times New Roman" w:hAnsi="Times New Roman" w:eastAsia="Times New Roman" w:cs="Times New Roman"/>
        <w:sz w:val="21"/>
        <w:szCs w:val="21"/>
      </w:rPr>
    </w:pPr>
    <w:r>
      <w:rPr>
        <w:rFonts w:ascii="宋体" w:hAnsi="宋体" w:eastAsia="宋体" w:cs="宋体"/>
        <w:spacing w:val="-22"/>
        <w:sz w:val="21"/>
        <w:szCs w:val="21"/>
      </w:rPr>
      <w:t>·7</w:t>
    </w:r>
    <w:r>
      <w:rPr>
        <w:rFonts w:ascii="Times New Roman" w:hAnsi="Times New Roman" w:eastAsia="Times New Roman" w:cs="Times New Roman"/>
        <w:color w:val="004060"/>
        <w:spacing w:val="-22"/>
        <w:sz w:val="21"/>
        <w:szCs w:val="21"/>
      </w:rPr>
      <w:t>8·</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5A8B9">
    <w:pPr>
      <w:spacing w:line="229" w:lineRule="auto"/>
      <w:ind w:left="7729"/>
      <w:rPr>
        <w:rFonts w:ascii="宋体" w:hAnsi="宋体" w:eastAsia="宋体" w:cs="宋体"/>
        <w:sz w:val="19"/>
        <w:szCs w:val="19"/>
      </w:rPr>
    </w:pPr>
    <w:r>
      <w:rPr>
        <w:rFonts w:ascii="宋体" w:hAnsi="宋体" w:eastAsia="宋体" w:cs="宋体"/>
        <w:spacing w:val="-19"/>
        <w:sz w:val="19"/>
        <w:szCs w:val="19"/>
      </w:rPr>
      <w:t>·79</w:t>
    </w:r>
    <w:r>
      <w:rPr>
        <w:rFonts w:ascii="宋体" w:hAnsi="宋体" w:eastAsia="宋体" w:cs="宋体"/>
        <w:spacing w:val="-21"/>
        <w:sz w:val="19"/>
        <w:szCs w:val="19"/>
      </w:rPr>
      <w:t xml:space="preserve"> </w:t>
    </w:r>
    <w:r>
      <w:rPr>
        <w:rFonts w:ascii="宋体" w:hAnsi="宋体" w:eastAsia="宋体" w:cs="宋体"/>
        <w:spacing w:val="-19"/>
        <w:sz w:val="19"/>
        <w:szCs w:val="19"/>
      </w:rPr>
      <w:t>·</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D5F3C">
    <w:pPr>
      <w:spacing w:line="226" w:lineRule="auto"/>
      <w:ind w:left="189"/>
      <w:rPr>
        <w:rFonts w:ascii="宋体" w:hAnsi="宋体" w:eastAsia="宋体" w:cs="宋体"/>
        <w:sz w:val="20"/>
        <w:szCs w:val="20"/>
      </w:rPr>
    </w:pPr>
    <w:r>
      <w:rPr>
        <w:rFonts w:ascii="宋体" w:hAnsi="宋体" w:eastAsia="宋体" w:cs="宋体"/>
        <w:spacing w:val="-17"/>
        <w:sz w:val="20"/>
        <w:szCs w:val="20"/>
      </w:rPr>
      <w:t>·</w:t>
    </w:r>
    <w:r>
      <w:rPr>
        <w:rFonts w:ascii="Times New Roman" w:hAnsi="Times New Roman" w:eastAsia="Times New Roman" w:cs="Times New Roman"/>
        <w:color w:val="104080"/>
        <w:spacing w:val="-17"/>
        <w:sz w:val="20"/>
        <w:szCs w:val="20"/>
      </w:rPr>
      <w:t>8</w:t>
    </w:r>
    <w:r>
      <w:rPr>
        <w:rFonts w:ascii="Times New Roman" w:hAnsi="Times New Roman" w:eastAsia="Times New Roman" w:cs="Times New Roman"/>
        <w:color w:val="105070"/>
        <w:spacing w:val="-17"/>
        <w:sz w:val="20"/>
        <w:szCs w:val="20"/>
      </w:rPr>
      <w:t>0</w:t>
    </w:r>
    <w:r>
      <w:rPr>
        <w:rFonts w:ascii="Times New Roman" w:hAnsi="Times New Roman" w:eastAsia="Times New Roman" w:cs="Times New Roman"/>
        <w:color w:val="105070"/>
        <w:spacing w:val="27"/>
        <w:sz w:val="20"/>
        <w:szCs w:val="20"/>
      </w:rPr>
      <w:t xml:space="preserve"> </w:t>
    </w:r>
    <w:r>
      <w:rPr>
        <w:rFonts w:ascii="宋体" w:hAnsi="宋体" w:eastAsia="宋体" w:cs="宋体"/>
        <w:spacing w:val="-17"/>
        <w:sz w:val="20"/>
        <w:szCs w:val="20"/>
      </w:rPr>
      <w:t>·</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D10EE">
    <w:pPr>
      <w:spacing w:line="227" w:lineRule="auto"/>
      <w:ind w:left="7729"/>
      <w:rPr>
        <w:rFonts w:ascii="Times New Roman" w:hAnsi="Times New Roman" w:eastAsia="Times New Roman" w:cs="Times New Roman"/>
        <w:sz w:val="21"/>
        <w:szCs w:val="21"/>
      </w:rPr>
    </w:pPr>
    <w:r>
      <w:rPr>
        <w:rFonts w:ascii="宋体" w:hAnsi="宋体" w:eastAsia="宋体" w:cs="宋体"/>
        <w:spacing w:val="-24"/>
        <w:sz w:val="21"/>
        <w:szCs w:val="21"/>
      </w:rPr>
      <w:t>·</w:t>
    </w:r>
    <w:r>
      <w:rPr>
        <w:rFonts w:ascii="Times New Roman" w:hAnsi="Times New Roman" w:eastAsia="Times New Roman" w:cs="Times New Roman"/>
        <w:color w:val="105090"/>
        <w:spacing w:val="-24"/>
        <w:sz w:val="21"/>
        <w:szCs w:val="21"/>
      </w:rPr>
      <w:t>81·</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8DF27">
    <w:pPr>
      <w:spacing w:line="226" w:lineRule="auto"/>
      <w:ind w:left="189"/>
      <w:rPr>
        <w:rFonts w:ascii="宋体" w:hAnsi="宋体" w:eastAsia="宋体" w:cs="宋体"/>
        <w:sz w:val="19"/>
        <w:szCs w:val="19"/>
      </w:rPr>
    </w:pPr>
    <w:r>
      <w:rPr>
        <w:rFonts w:ascii="Times New Roman" w:hAnsi="Times New Roman" w:eastAsia="Times New Roman" w:cs="Times New Roman"/>
        <w:spacing w:val="-6"/>
        <w:sz w:val="19"/>
        <w:szCs w:val="19"/>
      </w:rPr>
      <w:t>·82</w:t>
    </w:r>
    <w:r>
      <w:rPr>
        <w:rFonts w:ascii="Times New Roman" w:hAnsi="Times New Roman" w:eastAsia="Times New Roman" w:cs="Times New Roman"/>
        <w:spacing w:val="12"/>
        <w:sz w:val="19"/>
        <w:szCs w:val="19"/>
      </w:rPr>
      <w:t xml:space="preserve">   </w:t>
    </w:r>
    <w:r>
      <w:rPr>
        <w:rFonts w:ascii="宋体" w:hAnsi="宋体" w:eastAsia="宋体" w:cs="宋体"/>
        <w:color w:val="103050"/>
        <w:spacing w:val="-6"/>
        <w:sz w:val="19"/>
        <w:szCs w:val="19"/>
      </w:rPr>
      <w:t>·</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F3A7F">
    <w:pPr>
      <w:spacing w:line="226" w:lineRule="auto"/>
      <w:ind w:left="7729"/>
      <w:rPr>
        <w:rFonts w:ascii="Times New Roman" w:hAnsi="Times New Roman" w:eastAsia="Times New Roman" w:cs="Times New Roman"/>
        <w:sz w:val="20"/>
        <w:szCs w:val="20"/>
      </w:rPr>
    </w:pPr>
    <w:r>
      <w:rPr>
        <w:rFonts w:ascii="宋体" w:hAnsi="宋体" w:eastAsia="宋体" w:cs="宋体"/>
        <w:spacing w:val="-21"/>
        <w:sz w:val="20"/>
        <w:szCs w:val="20"/>
      </w:rPr>
      <w:t>·</w:t>
    </w:r>
    <w:r>
      <w:rPr>
        <w:rFonts w:ascii="Times New Roman" w:hAnsi="Times New Roman" w:eastAsia="Times New Roman" w:cs="Times New Roman"/>
        <w:color w:val="103070"/>
        <w:spacing w:val="-21"/>
        <w:sz w:val="20"/>
        <w:szCs w:val="20"/>
      </w:rPr>
      <w:t>83·</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4F04">
    <w:pPr>
      <w:spacing w:line="226" w:lineRule="auto"/>
      <w:ind w:left="179"/>
      <w:rPr>
        <w:rFonts w:ascii="Times New Roman" w:hAnsi="Times New Roman" w:eastAsia="Times New Roman" w:cs="Times New Roman"/>
        <w:sz w:val="20"/>
        <w:szCs w:val="20"/>
      </w:rPr>
    </w:pPr>
    <w:r>
      <w:rPr>
        <w:rFonts w:ascii="宋体" w:hAnsi="宋体" w:eastAsia="宋体" w:cs="宋体"/>
        <w:spacing w:val="-21"/>
        <w:sz w:val="20"/>
        <w:szCs w:val="20"/>
      </w:rPr>
      <w:t>·</w:t>
    </w:r>
    <w:r>
      <w:rPr>
        <w:rFonts w:ascii="Times New Roman" w:hAnsi="Times New Roman" w:eastAsia="Times New Roman" w:cs="Times New Roman"/>
        <w:color w:val="002040"/>
        <w:spacing w:val="-21"/>
        <w:sz w:val="20"/>
        <w:szCs w:val="20"/>
      </w:rPr>
      <w:t>84·</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0F76D">
    <w:pPr>
      <w:spacing w:line="231" w:lineRule="auto"/>
      <w:ind w:right="31"/>
      <w:jc w:val="right"/>
      <w:rPr>
        <w:rFonts w:ascii="宋体" w:hAnsi="宋体" w:eastAsia="宋体" w:cs="宋体"/>
        <w:sz w:val="22"/>
        <w:szCs w:val="22"/>
      </w:rPr>
    </w:pPr>
    <w:r>
      <w:rPr>
        <w:rFonts w:ascii="宋体" w:hAnsi="宋体" w:eastAsia="宋体" w:cs="宋体"/>
        <w:color w:val="105080"/>
        <w:spacing w:val="-22"/>
        <w:sz w:val="22"/>
        <w:szCs w:val="22"/>
      </w:rPr>
      <w:t>·85</w:t>
    </w:r>
    <w:r>
      <w:rPr>
        <w:rFonts w:ascii="宋体" w:hAnsi="宋体" w:eastAsia="宋体" w:cs="宋体"/>
        <w:color w:val="105080"/>
        <w:spacing w:val="-24"/>
        <w:sz w:val="22"/>
        <w:szCs w:val="22"/>
      </w:rPr>
      <w:t xml:space="preserve"> </w:t>
    </w:r>
    <w:r>
      <w:rPr>
        <w:rFonts w:ascii="宋体" w:hAnsi="宋体" w:eastAsia="宋体" w:cs="宋体"/>
        <w:color w:val="105080"/>
        <w:spacing w:val="-22"/>
        <w:sz w:val="22"/>
        <w:szCs w:val="22"/>
      </w:rPr>
      <w:t>·</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27415">
    <w:pPr>
      <w:spacing w:line="226" w:lineRule="auto"/>
      <w:ind w:left="179"/>
      <w:rPr>
        <w:rFonts w:ascii="宋体" w:hAnsi="宋体" w:eastAsia="宋体" w:cs="宋体"/>
        <w:sz w:val="20"/>
        <w:szCs w:val="20"/>
      </w:rPr>
    </w:pPr>
    <w:r>
      <w:rPr>
        <w:rFonts w:ascii="宋体" w:hAnsi="宋体" w:eastAsia="宋体" w:cs="宋体"/>
        <w:spacing w:val="-21"/>
        <w:sz w:val="20"/>
        <w:szCs w:val="20"/>
      </w:rPr>
      <w:t>·</w:t>
    </w:r>
    <w:r>
      <w:rPr>
        <w:rFonts w:ascii="Times New Roman" w:hAnsi="Times New Roman" w:eastAsia="Times New Roman" w:cs="Times New Roman"/>
        <w:color w:val="002050"/>
        <w:spacing w:val="-21"/>
        <w:sz w:val="20"/>
        <w:szCs w:val="20"/>
      </w:rPr>
      <w:t>86</w:t>
    </w:r>
    <w:r>
      <w:rPr>
        <w:rFonts w:ascii="Times New Roman" w:hAnsi="Times New Roman" w:eastAsia="Times New Roman" w:cs="Times New Roman"/>
        <w:color w:val="002050"/>
        <w:spacing w:val="1"/>
        <w:sz w:val="20"/>
        <w:szCs w:val="20"/>
      </w:rPr>
      <w:t xml:space="preserve">  </w:t>
    </w:r>
    <w:r>
      <w:rPr>
        <w:rFonts w:ascii="宋体" w:hAnsi="宋体" w:eastAsia="宋体" w:cs="宋体"/>
        <w:spacing w:val="-21"/>
        <w:sz w:val="20"/>
        <w:szCs w:val="20"/>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677C4">
    <w:pPr>
      <w:spacing w:line="175" w:lineRule="auto"/>
      <w:ind w:left="7809"/>
      <w:rPr>
        <w:rFonts w:ascii="Times New Roman" w:hAnsi="Times New Roman" w:eastAsia="Times New Roman" w:cs="Times New Roman"/>
        <w:sz w:val="17"/>
        <w:szCs w:val="17"/>
      </w:rPr>
    </w:pPr>
    <w:r>
      <w:rPr>
        <w:rFonts w:ascii="Times New Roman" w:hAnsi="Times New Roman" w:eastAsia="Times New Roman" w:cs="Times New Roman"/>
        <w:b/>
        <w:bCs/>
        <w:spacing w:val="-8"/>
        <w:sz w:val="17"/>
        <w:szCs w:val="17"/>
      </w:rPr>
      <w:t>·</w:t>
    </w:r>
    <w:r>
      <w:rPr>
        <w:rFonts w:ascii="Times New Roman" w:hAnsi="Times New Roman" w:eastAsia="Times New Roman" w:cs="Times New Roman"/>
        <w:b/>
        <w:bCs/>
        <w:spacing w:val="3"/>
        <w:sz w:val="17"/>
        <w:szCs w:val="17"/>
      </w:rPr>
      <w:t xml:space="preserve">  </w:t>
    </w:r>
    <w:r>
      <w:rPr>
        <w:rFonts w:ascii="Times New Roman" w:hAnsi="Times New Roman" w:eastAsia="Times New Roman" w:cs="Times New Roman"/>
        <w:b/>
        <w:bCs/>
        <w:color w:val="103060"/>
        <w:spacing w:val="-8"/>
        <w:sz w:val="17"/>
        <w:szCs w:val="17"/>
      </w:rPr>
      <w:t>9</w:t>
    </w:r>
    <w:r>
      <w:rPr>
        <w:rFonts w:ascii="Times New Roman" w:hAnsi="Times New Roman" w:eastAsia="Times New Roman" w:cs="Times New Roman"/>
        <w:b/>
        <w:bCs/>
        <w:color w:val="103060"/>
        <w:spacing w:val="17"/>
        <w:w w:val="101"/>
        <w:sz w:val="17"/>
        <w:szCs w:val="17"/>
      </w:rPr>
      <w:t xml:space="preserve">  </w:t>
    </w:r>
    <w:r>
      <w:rPr>
        <w:rFonts w:ascii="Times New Roman" w:hAnsi="Times New Roman" w:eastAsia="Times New Roman" w:cs="Times New Roman"/>
        <w:b/>
        <w:bCs/>
        <w:color w:val="100020"/>
        <w:spacing w:val="-8"/>
        <w:sz w:val="17"/>
        <w:szCs w:val="17"/>
      </w:rPr>
      <w:t>·</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D7288">
    <w:pPr>
      <w:spacing w:line="226" w:lineRule="auto"/>
      <w:ind w:left="7729"/>
      <w:rPr>
        <w:rFonts w:ascii="宋体" w:hAnsi="宋体" w:eastAsia="宋体" w:cs="宋体"/>
        <w:sz w:val="21"/>
        <w:szCs w:val="21"/>
      </w:rPr>
    </w:pPr>
    <w:r>
      <w:rPr>
        <w:rFonts w:ascii="宋体" w:hAnsi="宋体" w:eastAsia="宋体" w:cs="宋体"/>
        <w:spacing w:val="-24"/>
        <w:sz w:val="21"/>
        <w:szCs w:val="21"/>
      </w:rPr>
      <w:t>·</w:t>
    </w:r>
    <w:r>
      <w:rPr>
        <w:rFonts w:ascii="Times New Roman" w:hAnsi="Times New Roman" w:eastAsia="Times New Roman" w:cs="Times New Roman"/>
        <w:color w:val="103070"/>
        <w:spacing w:val="-24"/>
        <w:sz w:val="21"/>
        <w:szCs w:val="21"/>
      </w:rPr>
      <w:t>87</w:t>
    </w:r>
    <w:r>
      <w:rPr>
        <w:rFonts w:ascii="Times New Roman" w:hAnsi="Times New Roman" w:eastAsia="Times New Roman" w:cs="Times New Roman"/>
        <w:color w:val="103070"/>
        <w:spacing w:val="32"/>
        <w:sz w:val="21"/>
        <w:szCs w:val="21"/>
      </w:rPr>
      <w:t xml:space="preserve"> </w:t>
    </w:r>
    <w:r>
      <w:rPr>
        <w:rFonts w:ascii="宋体" w:hAnsi="宋体" w:eastAsia="宋体" w:cs="宋体"/>
        <w:spacing w:val="-24"/>
        <w:sz w:val="21"/>
        <w:szCs w:val="21"/>
      </w:rPr>
      <w:t>·</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11781">
    <w:pPr>
      <w:spacing w:line="226" w:lineRule="auto"/>
      <w:ind w:left="179"/>
      <w:rPr>
        <w:rFonts w:ascii="Times New Roman" w:hAnsi="Times New Roman" w:eastAsia="Times New Roman" w:cs="Times New Roman"/>
        <w:sz w:val="20"/>
        <w:szCs w:val="20"/>
      </w:rPr>
    </w:pPr>
    <w:r>
      <w:rPr>
        <w:rFonts w:ascii="宋体" w:hAnsi="宋体" w:eastAsia="宋体" w:cs="宋体"/>
        <w:spacing w:val="-21"/>
        <w:sz w:val="20"/>
        <w:szCs w:val="20"/>
      </w:rPr>
      <w:t>·</w:t>
    </w:r>
    <w:r>
      <w:rPr>
        <w:rFonts w:ascii="Times New Roman" w:hAnsi="Times New Roman" w:eastAsia="Times New Roman" w:cs="Times New Roman"/>
        <w:color w:val="104080"/>
        <w:spacing w:val="-21"/>
        <w:sz w:val="20"/>
        <w:szCs w:val="20"/>
      </w:rPr>
      <w:t>88·</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DC68E">
    <w:pPr>
      <w:spacing w:line="225" w:lineRule="auto"/>
      <w:ind w:left="7729"/>
      <w:rPr>
        <w:rFonts w:ascii="宋体" w:hAnsi="宋体" w:eastAsia="宋体" w:cs="宋体"/>
        <w:sz w:val="19"/>
        <w:szCs w:val="19"/>
      </w:rPr>
    </w:pPr>
    <w:r>
      <w:rPr>
        <w:rFonts w:ascii="宋体" w:hAnsi="宋体" w:eastAsia="宋体" w:cs="宋体"/>
        <w:spacing w:val="-18"/>
        <w:sz w:val="19"/>
        <w:szCs w:val="19"/>
      </w:rPr>
      <w:t>·</w:t>
    </w:r>
    <w:r>
      <w:rPr>
        <w:rFonts w:ascii="Times New Roman" w:hAnsi="Times New Roman" w:eastAsia="Times New Roman" w:cs="Times New Roman"/>
        <w:color w:val="004070"/>
        <w:spacing w:val="-18"/>
        <w:sz w:val="19"/>
        <w:szCs w:val="19"/>
      </w:rPr>
      <w:t>89</w:t>
    </w:r>
    <w:r>
      <w:rPr>
        <w:rFonts w:ascii="Times New Roman" w:hAnsi="Times New Roman" w:eastAsia="Times New Roman" w:cs="Times New Roman"/>
        <w:color w:val="004070"/>
        <w:spacing w:val="3"/>
        <w:sz w:val="19"/>
        <w:szCs w:val="19"/>
      </w:rPr>
      <w:t xml:space="preserve">  </w:t>
    </w:r>
    <w:r>
      <w:rPr>
        <w:rFonts w:ascii="宋体" w:hAnsi="宋体" w:eastAsia="宋体" w:cs="宋体"/>
        <w:spacing w:val="-18"/>
        <w:sz w:val="19"/>
        <w:szCs w:val="19"/>
      </w:rPr>
      <w:t>·</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64D03">
    <w:pPr>
      <w:spacing w:line="225" w:lineRule="auto"/>
      <w:ind w:left="179"/>
      <w:rPr>
        <w:rFonts w:ascii="宋体" w:hAnsi="宋体" w:eastAsia="宋体" w:cs="宋体"/>
        <w:sz w:val="18"/>
        <w:szCs w:val="18"/>
      </w:rPr>
    </w:pPr>
    <w:r>
      <w:rPr>
        <w:rFonts w:ascii="宋体" w:hAnsi="宋体" w:eastAsia="宋体" w:cs="宋体"/>
        <w:spacing w:val="-17"/>
        <w:sz w:val="18"/>
        <w:szCs w:val="18"/>
      </w:rPr>
      <w:t>·</w:t>
    </w:r>
    <w:r>
      <w:rPr>
        <w:rFonts w:ascii="Times New Roman" w:hAnsi="Times New Roman" w:eastAsia="Times New Roman" w:cs="Times New Roman"/>
        <w:color w:val="002050"/>
        <w:spacing w:val="-17"/>
        <w:sz w:val="18"/>
        <w:szCs w:val="18"/>
      </w:rPr>
      <w:t>90</w:t>
    </w:r>
    <w:r>
      <w:rPr>
        <w:rFonts w:ascii="Times New Roman" w:hAnsi="Times New Roman" w:eastAsia="Times New Roman" w:cs="Times New Roman"/>
        <w:color w:val="002050"/>
        <w:spacing w:val="8"/>
        <w:sz w:val="18"/>
        <w:szCs w:val="18"/>
      </w:rPr>
      <w:t xml:space="preserve">  </w:t>
    </w:r>
    <w:r>
      <w:rPr>
        <w:rFonts w:ascii="宋体" w:hAnsi="宋体" w:eastAsia="宋体" w:cs="宋体"/>
        <w:spacing w:val="-17"/>
        <w:sz w:val="18"/>
        <w:szCs w:val="18"/>
      </w:rPr>
      <w:t>·</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88F58">
    <w:pPr>
      <w:spacing w:line="225" w:lineRule="auto"/>
      <w:ind w:left="7729"/>
      <w:rPr>
        <w:rFonts w:ascii="宋体" w:hAnsi="宋体" w:eastAsia="宋体" w:cs="宋体"/>
        <w:sz w:val="19"/>
        <w:szCs w:val="19"/>
      </w:rPr>
    </w:pPr>
    <w:r>
      <w:rPr>
        <w:rFonts w:ascii="宋体" w:hAnsi="宋体" w:eastAsia="宋体" w:cs="宋体"/>
        <w:spacing w:val="-20"/>
        <w:sz w:val="19"/>
        <w:szCs w:val="19"/>
      </w:rPr>
      <w:t>·</w:t>
    </w:r>
    <w:r>
      <w:rPr>
        <w:rFonts w:ascii="Times New Roman" w:hAnsi="Times New Roman" w:eastAsia="Times New Roman" w:cs="Times New Roman"/>
        <w:color w:val="204060"/>
        <w:spacing w:val="-20"/>
        <w:sz w:val="19"/>
        <w:szCs w:val="19"/>
      </w:rPr>
      <w:t>91</w:t>
    </w:r>
    <w:r>
      <w:rPr>
        <w:rFonts w:ascii="Times New Roman" w:hAnsi="Times New Roman" w:eastAsia="Times New Roman" w:cs="Times New Roman"/>
        <w:color w:val="204060"/>
        <w:spacing w:val="12"/>
        <w:sz w:val="19"/>
        <w:szCs w:val="19"/>
      </w:rPr>
      <w:t xml:space="preserve">  </w:t>
    </w:r>
    <w:r>
      <w:rPr>
        <w:rFonts w:ascii="宋体" w:hAnsi="宋体" w:eastAsia="宋体" w:cs="宋体"/>
        <w:color w:val="001040"/>
        <w:spacing w:val="-20"/>
        <w:sz w:val="19"/>
        <w:szCs w:val="19"/>
      </w:rPr>
      <w:t>·</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0B797">
    <w:pPr>
      <w:spacing w:line="225" w:lineRule="auto"/>
      <w:ind w:left="179"/>
      <w:rPr>
        <w:rFonts w:ascii="宋体" w:hAnsi="宋体" w:eastAsia="宋体" w:cs="宋体"/>
        <w:sz w:val="18"/>
        <w:szCs w:val="18"/>
      </w:rPr>
    </w:pPr>
    <w:r>
      <w:rPr>
        <w:rFonts w:ascii="Times New Roman" w:hAnsi="Times New Roman" w:eastAsia="Times New Roman" w:cs="Times New Roman"/>
        <w:spacing w:val="-6"/>
        <w:sz w:val="18"/>
        <w:szCs w:val="18"/>
      </w:rPr>
      <w:t>·92</w:t>
    </w:r>
    <w:r>
      <w:rPr>
        <w:rFonts w:ascii="Times New Roman" w:hAnsi="Times New Roman" w:eastAsia="Times New Roman" w:cs="Times New Roman"/>
        <w:spacing w:val="3"/>
        <w:sz w:val="18"/>
        <w:szCs w:val="18"/>
      </w:rPr>
      <w:t xml:space="preserve">    </w:t>
    </w:r>
    <w:r>
      <w:rPr>
        <w:rFonts w:ascii="宋体" w:hAnsi="宋体" w:eastAsia="宋体" w:cs="宋体"/>
        <w:color w:val="001030"/>
        <w:spacing w:val="-6"/>
        <w:sz w:val="18"/>
        <w:szCs w:val="18"/>
      </w:rPr>
      <w:t>·</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A4FE3">
    <w:pPr>
      <w:spacing w:line="225" w:lineRule="auto"/>
      <w:ind w:left="7729"/>
      <w:rPr>
        <w:rFonts w:ascii="Times New Roman" w:hAnsi="Times New Roman" w:eastAsia="Times New Roman" w:cs="Times New Roman"/>
        <w:sz w:val="18"/>
        <w:szCs w:val="18"/>
      </w:rPr>
    </w:pPr>
    <w:r>
      <w:rPr>
        <w:rFonts w:ascii="宋体" w:hAnsi="宋体" w:eastAsia="宋体" w:cs="宋体"/>
        <w:spacing w:val="-17"/>
        <w:sz w:val="18"/>
        <w:szCs w:val="18"/>
      </w:rPr>
      <w:t>·</w:t>
    </w:r>
    <w:r>
      <w:rPr>
        <w:rFonts w:ascii="Times New Roman" w:hAnsi="Times New Roman" w:eastAsia="Times New Roman" w:cs="Times New Roman"/>
        <w:color w:val="002030"/>
        <w:spacing w:val="-17"/>
        <w:sz w:val="18"/>
        <w:szCs w:val="18"/>
      </w:rPr>
      <w:t>93·</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B84F4">
    <w:pPr>
      <w:spacing w:line="231" w:lineRule="auto"/>
      <w:ind w:left="180"/>
      <w:rPr>
        <w:rFonts w:ascii="宋体" w:hAnsi="宋体" w:eastAsia="宋体" w:cs="宋体"/>
        <w:sz w:val="22"/>
        <w:szCs w:val="22"/>
      </w:rPr>
    </w:pPr>
    <w:r>
      <w:rPr>
        <w:rFonts w:ascii="宋体" w:hAnsi="宋体" w:eastAsia="宋体" w:cs="宋体"/>
        <w:color w:val="001010"/>
        <w:spacing w:val="-22"/>
        <w:sz w:val="22"/>
        <w:szCs w:val="22"/>
      </w:rPr>
      <w:t>·94</w:t>
    </w:r>
    <w:r>
      <w:rPr>
        <w:rFonts w:ascii="宋体" w:hAnsi="宋体" w:eastAsia="宋体" w:cs="宋体"/>
        <w:color w:val="001010"/>
        <w:spacing w:val="-24"/>
        <w:sz w:val="22"/>
        <w:szCs w:val="22"/>
      </w:rPr>
      <w:t xml:space="preserve"> </w:t>
    </w:r>
    <w:r>
      <w:rPr>
        <w:rFonts w:ascii="宋体" w:hAnsi="宋体" w:eastAsia="宋体" w:cs="宋体"/>
        <w:color w:val="001010"/>
        <w:spacing w:val="-22"/>
        <w:sz w:val="22"/>
        <w:szCs w:val="22"/>
      </w:rPr>
      <w:t>·</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4E42">
    <w:pPr>
      <w:spacing w:line="225" w:lineRule="auto"/>
      <w:ind w:left="7729"/>
      <w:rPr>
        <w:rFonts w:ascii="Times New Roman" w:hAnsi="Times New Roman" w:eastAsia="Times New Roman" w:cs="Times New Roman"/>
        <w:sz w:val="18"/>
        <w:szCs w:val="18"/>
      </w:rPr>
    </w:pPr>
    <w:r>
      <w:rPr>
        <w:rFonts w:ascii="宋体" w:hAnsi="宋体" w:eastAsia="宋体" w:cs="宋体"/>
        <w:spacing w:val="-17"/>
        <w:sz w:val="18"/>
        <w:szCs w:val="18"/>
      </w:rPr>
      <w:t>·</w:t>
    </w:r>
    <w:r>
      <w:rPr>
        <w:rFonts w:ascii="Times New Roman" w:hAnsi="Times New Roman" w:eastAsia="Times New Roman" w:cs="Times New Roman"/>
        <w:color w:val="104040"/>
        <w:spacing w:val="-17"/>
        <w:sz w:val="18"/>
        <w:szCs w:val="18"/>
      </w:rPr>
      <w:t>95·</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B119A">
    <w:pPr>
      <w:spacing w:line="225" w:lineRule="auto"/>
      <w:ind w:left="179"/>
      <w:rPr>
        <w:rFonts w:ascii="宋体" w:hAnsi="宋体" w:eastAsia="宋体" w:cs="宋体"/>
        <w:sz w:val="19"/>
        <w:szCs w:val="19"/>
      </w:rPr>
    </w:pPr>
    <w:r>
      <w:rPr>
        <w:rFonts w:ascii="宋体" w:hAnsi="宋体" w:eastAsia="宋体" w:cs="宋体"/>
        <w:spacing w:val="-20"/>
        <w:sz w:val="19"/>
        <w:szCs w:val="19"/>
      </w:rPr>
      <w:t>·</w:t>
    </w:r>
    <w:r>
      <w:rPr>
        <w:rFonts w:ascii="Times New Roman" w:hAnsi="Times New Roman" w:eastAsia="Times New Roman" w:cs="Times New Roman"/>
        <w:color w:val="001030"/>
        <w:spacing w:val="-20"/>
        <w:sz w:val="19"/>
        <w:szCs w:val="19"/>
      </w:rPr>
      <w:t>96</w:t>
    </w:r>
    <w:r>
      <w:rPr>
        <w:rFonts w:ascii="Times New Roman" w:hAnsi="Times New Roman" w:eastAsia="Times New Roman" w:cs="Times New Roman"/>
        <w:color w:val="001030"/>
        <w:spacing w:val="12"/>
        <w:sz w:val="19"/>
        <w:szCs w:val="19"/>
      </w:rPr>
      <w:t xml:space="preserve">  </w:t>
    </w:r>
    <w:r>
      <w:rPr>
        <w:rFonts w:ascii="宋体" w:hAnsi="宋体" w:eastAsia="宋体" w:cs="宋体"/>
        <w:spacing w:val="-20"/>
        <w:sz w:val="19"/>
        <w:szCs w:val="19"/>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804B1">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color w:val="002020"/>
        <w:spacing w:val="-9"/>
        <w:sz w:val="20"/>
        <w:szCs w:val="20"/>
      </w:rPr>
      <w:t>·</w:t>
    </w:r>
    <w:r>
      <w:rPr>
        <w:rFonts w:ascii="Times New Roman" w:hAnsi="Times New Roman" w:eastAsia="Times New Roman" w:cs="Times New Roman"/>
        <w:b/>
        <w:bCs/>
        <w:color w:val="002020"/>
        <w:spacing w:val="45"/>
        <w:sz w:val="20"/>
        <w:szCs w:val="20"/>
      </w:rPr>
      <w:t xml:space="preserve"> </w:t>
    </w:r>
    <w:r>
      <w:rPr>
        <w:rFonts w:ascii="Times New Roman" w:hAnsi="Times New Roman" w:eastAsia="Times New Roman" w:cs="Times New Roman"/>
        <w:b/>
        <w:bCs/>
        <w:color w:val="002030"/>
        <w:spacing w:val="-9"/>
        <w:sz w:val="20"/>
        <w:szCs w:val="20"/>
      </w:rPr>
      <w:t>10</w:t>
    </w:r>
    <w:r>
      <w:rPr>
        <w:rFonts w:ascii="Times New Roman" w:hAnsi="Times New Roman" w:eastAsia="Times New Roman" w:cs="Times New Roman"/>
        <w:b/>
        <w:bCs/>
        <w:color w:val="002030"/>
        <w:spacing w:val="6"/>
        <w:sz w:val="20"/>
        <w:szCs w:val="20"/>
      </w:rPr>
      <w:t xml:space="preserve">  </w:t>
    </w:r>
    <w:r>
      <w:rPr>
        <w:rFonts w:ascii="Times New Roman" w:hAnsi="Times New Roman" w:eastAsia="Times New Roman" w:cs="Times New Roman"/>
        <w:b/>
        <w:bCs/>
        <w:color w:val="000010"/>
        <w:spacing w:val="-9"/>
        <w:sz w:val="20"/>
        <w:szCs w:val="20"/>
      </w:rPr>
      <w:t>·</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752A">
    <w:pPr>
      <w:spacing w:line="229" w:lineRule="auto"/>
      <w:ind w:left="7729"/>
      <w:rPr>
        <w:rFonts w:ascii="宋体" w:hAnsi="宋体" w:eastAsia="宋体" w:cs="宋体"/>
        <w:sz w:val="19"/>
        <w:szCs w:val="19"/>
      </w:rPr>
    </w:pPr>
    <w:r>
      <w:rPr>
        <w:rFonts w:ascii="宋体" w:hAnsi="宋体" w:eastAsia="宋体" w:cs="宋体"/>
        <w:spacing w:val="-19"/>
        <w:sz w:val="19"/>
        <w:szCs w:val="19"/>
      </w:rPr>
      <w:t>·97</w:t>
    </w:r>
    <w:r>
      <w:rPr>
        <w:rFonts w:ascii="宋体" w:hAnsi="宋体" w:eastAsia="宋体" w:cs="宋体"/>
        <w:spacing w:val="-21"/>
        <w:sz w:val="19"/>
        <w:szCs w:val="19"/>
      </w:rPr>
      <w:t xml:space="preserve"> </w:t>
    </w:r>
    <w:r>
      <w:rPr>
        <w:rFonts w:ascii="宋体" w:hAnsi="宋体" w:eastAsia="宋体" w:cs="宋体"/>
        <w:spacing w:val="-19"/>
        <w:sz w:val="19"/>
        <w:szCs w:val="19"/>
      </w:rPr>
      <w:t>·</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FAEB1">
    <w:pPr>
      <w:spacing w:line="225" w:lineRule="auto"/>
      <w:ind w:left="189"/>
      <w:rPr>
        <w:rFonts w:ascii="Times New Roman" w:hAnsi="Times New Roman" w:eastAsia="Times New Roman" w:cs="Times New Roman"/>
        <w:sz w:val="19"/>
        <w:szCs w:val="19"/>
      </w:rPr>
    </w:pPr>
    <w:r>
      <w:rPr>
        <w:rFonts w:ascii="宋体" w:hAnsi="宋体" w:eastAsia="宋体" w:cs="宋体"/>
        <w:spacing w:val="-20"/>
        <w:sz w:val="19"/>
        <w:szCs w:val="19"/>
      </w:rPr>
      <w:t>·</w:t>
    </w:r>
    <w:r>
      <w:rPr>
        <w:rFonts w:ascii="Times New Roman" w:hAnsi="Times New Roman" w:eastAsia="Times New Roman" w:cs="Times New Roman"/>
        <w:color w:val="103050"/>
        <w:spacing w:val="-20"/>
        <w:sz w:val="19"/>
        <w:szCs w:val="19"/>
      </w:rPr>
      <w:t>98·</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C5AE7">
    <w:pPr>
      <w:spacing w:line="223" w:lineRule="auto"/>
      <w:ind w:left="7729"/>
      <w:rPr>
        <w:rFonts w:ascii="宋体" w:hAnsi="宋体" w:eastAsia="宋体" w:cs="宋体"/>
        <w:sz w:val="15"/>
        <w:szCs w:val="15"/>
      </w:rPr>
    </w:pPr>
    <w:r>
      <w:rPr>
        <w:rFonts w:ascii="宋体" w:hAnsi="宋体" w:eastAsia="宋体" w:cs="宋体"/>
        <w:spacing w:val="-12"/>
        <w:sz w:val="15"/>
        <w:szCs w:val="15"/>
      </w:rPr>
      <w:t>·</w:t>
    </w:r>
    <w:r>
      <w:rPr>
        <w:rFonts w:ascii="Times New Roman" w:hAnsi="Times New Roman" w:eastAsia="Times New Roman" w:cs="Times New Roman"/>
        <w:color w:val="104070"/>
        <w:spacing w:val="-12"/>
        <w:sz w:val="15"/>
        <w:szCs w:val="15"/>
      </w:rPr>
      <w:t>99</w:t>
    </w:r>
    <w:r>
      <w:rPr>
        <w:rFonts w:ascii="Times New Roman" w:hAnsi="Times New Roman" w:eastAsia="Times New Roman" w:cs="Times New Roman"/>
        <w:color w:val="104070"/>
        <w:spacing w:val="1"/>
        <w:sz w:val="15"/>
        <w:szCs w:val="15"/>
      </w:rPr>
      <w:t xml:space="preserve">    </w:t>
    </w:r>
    <w:r>
      <w:rPr>
        <w:rFonts w:ascii="宋体" w:hAnsi="宋体" w:eastAsia="宋体" w:cs="宋体"/>
        <w:spacing w:val="-12"/>
        <w:sz w:val="15"/>
        <w:szCs w:val="15"/>
      </w:rPr>
      <w:t>·</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8B7F6">
    <w:pPr>
      <w:spacing w:line="226" w:lineRule="auto"/>
      <w:ind w:left="189"/>
      <w:rPr>
        <w:rFonts w:ascii="宋体" w:hAnsi="宋体" w:eastAsia="宋体" w:cs="宋体"/>
        <w:sz w:val="20"/>
        <w:szCs w:val="20"/>
      </w:rPr>
    </w:pPr>
    <w:r>
      <w:rPr>
        <w:rFonts w:ascii="Times New Roman" w:hAnsi="Times New Roman" w:eastAsia="Times New Roman" w:cs="Times New Roman"/>
        <w:color w:val="104050"/>
        <w:spacing w:val="-5"/>
        <w:sz w:val="20"/>
        <w:szCs w:val="20"/>
      </w:rPr>
      <w:t>·100</w:t>
    </w:r>
    <w:r>
      <w:rPr>
        <w:rFonts w:ascii="Times New Roman" w:hAnsi="Times New Roman" w:eastAsia="Times New Roman" w:cs="Times New Roman"/>
        <w:color w:val="104050"/>
        <w:spacing w:val="5"/>
        <w:sz w:val="20"/>
        <w:szCs w:val="20"/>
      </w:rPr>
      <w:t xml:space="preserve">   </w:t>
    </w:r>
    <w:r>
      <w:rPr>
        <w:rFonts w:ascii="宋体" w:hAnsi="宋体" w:eastAsia="宋体" w:cs="宋体"/>
        <w:color w:val="002050"/>
        <w:spacing w:val="-5"/>
        <w:sz w:val="20"/>
        <w:szCs w:val="20"/>
      </w:rPr>
      <w:t>·</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96D6">
    <w:pPr>
      <w:spacing w:line="226" w:lineRule="auto"/>
      <w:ind w:left="7619"/>
      <w:rPr>
        <w:rFonts w:ascii="宋体" w:hAnsi="宋体" w:eastAsia="宋体" w:cs="宋体"/>
        <w:sz w:val="19"/>
        <w:szCs w:val="19"/>
      </w:rPr>
    </w:pPr>
    <w:r>
      <w:rPr>
        <w:rFonts w:ascii="宋体" w:hAnsi="宋体" w:eastAsia="宋体" w:cs="宋体"/>
        <w:spacing w:val="-13"/>
        <w:sz w:val="19"/>
        <w:szCs w:val="19"/>
      </w:rPr>
      <w:t>·</w:t>
    </w:r>
    <w:r>
      <w:rPr>
        <w:rFonts w:ascii="Times New Roman" w:hAnsi="Times New Roman" w:eastAsia="Times New Roman" w:cs="Times New Roman"/>
        <w:color w:val="204050"/>
        <w:spacing w:val="-13"/>
        <w:sz w:val="19"/>
        <w:szCs w:val="19"/>
      </w:rPr>
      <w:t>101</w:t>
    </w:r>
    <w:r>
      <w:rPr>
        <w:rFonts w:ascii="Times New Roman" w:hAnsi="Times New Roman" w:eastAsia="Times New Roman" w:cs="Times New Roman"/>
        <w:color w:val="204050"/>
        <w:spacing w:val="6"/>
        <w:sz w:val="19"/>
        <w:szCs w:val="19"/>
      </w:rPr>
      <w:t xml:space="preserve">  </w:t>
    </w:r>
    <w:r>
      <w:rPr>
        <w:rFonts w:ascii="宋体" w:hAnsi="宋体" w:eastAsia="宋体" w:cs="宋体"/>
        <w:spacing w:val="-13"/>
        <w:sz w:val="19"/>
        <w:szCs w:val="19"/>
      </w:rPr>
      <w:t>·</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27461">
    <w:pPr>
      <w:spacing w:line="226" w:lineRule="auto"/>
      <w:ind w:left="179"/>
      <w:rPr>
        <w:rFonts w:ascii="宋体" w:hAnsi="宋体" w:eastAsia="宋体" w:cs="宋体"/>
        <w:sz w:val="19"/>
        <w:szCs w:val="19"/>
      </w:rPr>
    </w:pPr>
    <w:r>
      <w:rPr>
        <w:rFonts w:ascii="宋体" w:hAnsi="宋体" w:eastAsia="宋体" w:cs="宋体"/>
        <w:color w:val="104050"/>
        <w:spacing w:val="-15"/>
        <w:sz w:val="19"/>
        <w:szCs w:val="19"/>
      </w:rPr>
      <w:t>·</w:t>
    </w:r>
    <w:r>
      <w:rPr>
        <w:rFonts w:ascii="Times New Roman" w:hAnsi="Times New Roman" w:eastAsia="Times New Roman" w:cs="Times New Roman"/>
        <w:spacing w:val="-15"/>
        <w:sz w:val="19"/>
        <w:szCs w:val="19"/>
      </w:rPr>
      <w:t>102</w:t>
    </w:r>
    <w:r>
      <w:rPr>
        <w:rFonts w:ascii="Times New Roman" w:hAnsi="Times New Roman" w:eastAsia="Times New Roman" w:cs="Times New Roman"/>
        <w:spacing w:val="7"/>
        <w:sz w:val="19"/>
        <w:szCs w:val="19"/>
      </w:rPr>
      <w:t xml:space="preserve">  </w:t>
    </w:r>
    <w:r>
      <w:rPr>
        <w:rFonts w:ascii="宋体" w:hAnsi="宋体" w:eastAsia="宋体" w:cs="宋体"/>
        <w:color w:val="001030"/>
        <w:spacing w:val="-15"/>
        <w:sz w:val="19"/>
        <w:szCs w:val="19"/>
      </w:rPr>
      <w:t>·</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E4138">
    <w:pPr>
      <w:spacing w:line="226" w:lineRule="auto"/>
      <w:ind w:left="7630"/>
      <w:rPr>
        <w:rFonts w:ascii="Times New Roman" w:hAnsi="Times New Roman" w:eastAsia="Times New Roman" w:cs="Times New Roman"/>
        <w:sz w:val="20"/>
        <w:szCs w:val="20"/>
      </w:rPr>
    </w:pPr>
    <w:r>
      <w:rPr>
        <w:rFonts w:ascii="宋体" w:hAnsi="宋体" w:eastAsia="宋体" w:cs="宋体"/>
        <w:color w:val="104050"/>
        <w:spacing w:val="-16"/>
        <w:sz w:val="20"/>
        <w:szCs w:val="20"/>
      </w:rPr>
      <w:t>·</w:t>
    </w:r>
    <w:r>
      <w:rPr>
        <w:rFonts w:ascii="Times New Roman" w:hAnsi="Times New Roman" w:eastAsia="Times New Roman" w:cs="Times New Roman"/>
        <w:spacing w:val="-16"/>
        <w:sz w:val="20"/>
        <w:szCs w:val="20"/>
      </w:rPr>
      <w:t>1</w:t>
    </w:r>
    <w:r>
      <w:rPr>
        <w:rFonts w:ascii="Times New Roman" w:hAnsi="Times New Roman" w:eastAsia="Times New Roman" w:cs="Times New Roman"/>
        <w:color w:val="104050"/>
        <w:spacing w:val="-16"/>
        <w:sz w:val="20"/>
        <w:szCs w:val="20"/>
      </w:rPr>
      <w:t>03·</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EBA8F">
    <w:pPr>
      <w:spacing w:line="226" w:lineRule="auto"/>
      <w:ind w:left="17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5050"/>
        <w:spacing w:val="-12"/>
        <w:sz w:val="20"/>
        <w:szCs w:val="20"/>
      </w:rPr>
      <w:t xml:space="preserve">104  </w:t>
    </w:r>
    <w:r>
      <w:rPr>
        <w:rFonts w:ascii="宋体" w:hAnsi="宋体" w:eastAsia="宋体" w:cs="宋体"/>
        <w:color w:val="103060"/>
        <w:spacing w:val="-12"/>
        <w:sz w:val="20"/>
        <w:szCs w:val="20"/>
      </w:rPr>
      <w:t>·</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065C0">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5060"/>
        <w:spacing w:val="-15"/>
        <w:sz w:val="20"/>
        <w:szCs w:val="20"/>
      </w:rPr>
      <w:t>105·</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2D1DA">
    <w:pPr>
      <w:spacing w:line="226" w:lineRule="auto"/>
      <w:ind w:left="179"/>
      <w:rPr>
        <w:rFonts w:ascii="Times New Roman" w:hAnsi="Times New Roman" w:eastAsia="Times New Roman" w:cs="Times New Roman"/>
        <w:sz w:val="20"/>
        <w:szCs w:val="20"/>
      </w:rPr>
    </w:pPr>
    <w:r>
      <w:rPr>
        <w:rFonts w:ascii="宋体" w:hAnsi="宋体" w:eastAsia="宋体" w:cs="宋体"/>
        <w:color w:val="104050"/>
        <w:spacing w:val="-14"/>
        <w:sz w:val="20"/>
        <w:szCs w:val="20"/>
      </w:rPr>
      <w:t>·</w:t>
    </w:r>
    <w:r>
      <w:rPr>
        <w:rFonts w:ascii="Times New Roman" w:hAnsi="Times New Roman" w:eastAsia="Times New Roman" w:cs="Times New Roman"/>
        <w:spacing w:val="-14"/>
        <w:sz w:val="20"/>
        <w:szCs w:val="20"/>
      </w:rPr>
      <w:t>10</w:t>
    </w:r>
    <w:r>
      <w:rPr>
        <w:rFonts w:ascii="Times New Roman" w:hAnsi="Times New Roman" w:eastAsia="Times New Roman" w:cs="Times New Roman"/>
        <w:color w:val="104050"/>
        <w:spacing w:val="-14"/>
        <w:sz w:val="20"/>
        <w:szCs w:val="20"/>
      </w:rPr>
      <w:t>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15366">
    <w:pPr>
      <w:spacing w:line="178" w:lineRule="auto"/>
      <w:ind w:left="7689"/>
      <w:rPr>
        <w:rFonts w:ascii="Times New Roman" w:hAnsi="Times New Roman" w:eastAsia="Times New Roman" w:cs="Times New Roman"/>
        <w:sz w:val="22"/>
        <w:szCs w:val="22"/>
      </w:rPr>
    </w:pPr>
    <w:r>
      <w:rPr>
        <w:rFonts w:ascii="Times New Roman" w:hAnsi="Times New Roman" w:eastAsia="Times New Roman" w:cs="Times New Roman"/>
        <w:b/>
        <w:bCs/>
        <w:spacing w:val="-10"/>
        <w:sz w:val="22"/>
        <w:szCs w:val="22"/>
      </w:rPr>
      <w:t>·</w:t>
    </w:r>
    <w:r>
      <w:rPr>
        <w:rFonts w:ascii="Times New Roman" w:hAnsi="Times New Roman" w:eastAsia="Times New Roman" w:cs="Times New Roman"/>
        <w:b/>
        <w:bCs/>
        <w:spacing w:val="36"/>
        <w:sz w:val="22"/>
        <w:szCs w:val="22"/>
      </w:rPr>
      <w:t xml:space="preserve"> </w:t>
    </w:r>
    <w:r>
      <w:rPr>
        <w:rFonts w:ascii="Times New Roman" w:hAnsi="Times New Roman" w:eastAsia="Times New Roman" w:cs="Times New Roman"/>
        <w:b/>
        <w:bCs/>
        <w:color w:val="203050"/>
        <w:spacing w:val="-10"/>
        <w:sz w:val="22"/>
        <w:szCs w:val="22"/>
      </w:rPr>
      <w:t>1</w:t>
    </w:r>
    <w:r>
      <w:rPr>
        <w:rFonts w:ascii="Times New Roman" w:hAnsi="Times New Roman" w:eastAsia="Times New Roman" w:cs="Times New Roman"/>
        <w:b/>
        <w:bCs/>
        <w:color w:val="104070"/>
        <w:spacing w:val="-10"/>
        <w:sz w:val="22"/>
        <w:szCs w:val="22"/>
      </w:rPr>
      <w:t>1</w:t>
    </w:r>
    <w:r>
      <w:rPr>
        <w:rFonts w:ascii="Times New Roman" w:hAnsi="Times New Roman" w:eastAsia="Times New Roman" w:cs="Times New Roman"/>
        <w:b/>
        <w:bCs/>
        <w:color w:val="104070"/>
        <w:spacing w:val="49"/>
        <w:w w:val="101"/>
        <w:sz w:val="22"/>
        <w:szCs w:val="22"/>
      </w:rPr>
      <w:t xml:space="preserve"> </w:t>
    </w:r>
    <w:r>
      <w:rPr>
        <w:rFonts w:ascii="Times New Roman" w:hAnsi="Times New Roman" w:eastAsia="Times New Roman" w:cs="Times New Roman"/>
        <w:b/>
        <w:bCs/>
        <w:color w:val="103070"/>
        <w:spacing w:val="-10"/>
        <w:sz w:val="22"/>
        <w:szCs w:val="22"/>
      </w:rPr>
      <w:t>·</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40A5C">
    <w:pPr>
      <w:spacing w:line="226" w:lineRule="auto"/>
      <w:ind w:left="7630"/>
      <w:rPr>
        <w:rFonts w:ascii="Times New Roman" w:hAnsi="Times New Roman" w:eastAsia="Times New Roman" w:cs="Times New Roman"/>
        <w:sz w:val="21"/>
        <w:szCs w:val="21"/>
      </w:rPr>
    </w:pPr>
    <w:r>
      <w:rPr>
        <w:rFonts w:ascii="宋体" w:hAnsi="宋体" w:eastAsia="宋体" w:cs="宋体"/>
        <w:color w:val="104050"/>
        <w:spacing w:val="-19"/>
        <w:sz w:val="21"/>
        <w:szCs w:val="21"/>
      </w:rPr>
      <w:t>·</w:t>
    </w:r>
    <w:r>
      <w:rPr>
        <w:rFonts w:ascii="Times New Roman" w:hAnsi="Times New Roman" w:eastAsia="Times New Roman" w:cs="Times New Roman"/>
        <w:spacing w:val="-19"/>
        <w:sz w:val="21"/>
        <w:szCs w:val="21"/>
      </w:rPr>
      <w:t>107·</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C30E4">
    <w:pPr>
      <w:spacing w:line="226" w:lineRule="auto"/>
      <w:ind w:left="179"/>
      <w:rPr>
        <w:rFonts w:ascii="Times New Roman" w:hAnsi="Times New Roman" w:eastAsia="Times New Roman" w:cs="Times New Roman"/>
        <w:sz w:val="20"/>
        <w:szCs w:val="20"/>
      </w:rPr>
    </w:pPr>
    <w:r>
      <w:rPr>
        <w:rFonts w:ascii="宋体" w:hAnsi="宋体" w:eastAsia="宋体" w:cs="宋体"/>
        <w:color w:val="104050"/>
        <w:spacing w:val="-15"/>
        <w:sz w:val="20"/>
        <w:szCs w:val="20"/>
      </w:rPr>
      <w:t>·</w:t>
    </w:r>
    <w:r>
      <w:rPr>
        <w:rFonts w:ascii="Times New Roman" w:hAnsi="Times New Roman" w:eastAsia="Times New Roman" w:cs="Times New Roman"/>
        <w:spacing w:val="-15"/>
        <w:sz w:val="20"/>
        <w:szCs w:val="20"/>
      </w:rPr>
      <w:t>10</w:t>
    </w:r>
    <w:r>
      <w:rPr>
        <w:rFonts w:ascii="Times New Roman" w:hAnsi="Times New Roman" w:eastAsia="Times New Roman" w:cs="Times New Roman"/>
        <w:color w:val="106080"/>
        <w:spacing w:val="-15"/>
        <w:sz w:val="20"/>
        <w:szCs w:val="20"/>
      </w:rPr>
      <w:t>8·</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78598">
    <w:pPr>
      <w:spacing w:line="226" w:lineRule="auto"/>
      <w:ind w:left="7609"/>
      <w:rPr>
        <w:rFonts w:ascii="宋体" w:hAnsi="宋体" w:eastAsia="宋体" w:cs="宋体"/>
        <w:sz w:val="20"/>
        <w:szCs w:val="20"/>
      </w:rPr>
    </w:pPr>
    <w:r>
      <w:rPr>
        <w:rFonts w:ascii="宋体" w:hAnsi="宋体" w:eastAsia="宋体" w:cs="宋体"/>
        <w:spacing w:val="-14"/>
        <w:sz w:val="20"/>
        <w:szCs w:val="20"/>
      </w:rPr>
      <w:t>·1</w:t>
    </w:r>
    <w:r>
      <w:rPr>
        <w:rFonts w:ascii="Times New Roman" w:hAnsi="Times New Roman" w:eastAsia="Times New Roman" w:cs="Times New Roman"/>
        <w:color w:val="104060"/>
        <w:spacing w:val="-14"/>
        <w:sz w:val="20"/>
        <w:szCs w:val="20"/>
      </w:rPr>
      <w:t>09</w:t>
    </w:r>
    <w:r>
      <w:rPr>
        <w:rFonts w:ascii="Times New Roman" w:hAnsi="Times New Roman" w:eastAsia="Times New Roman" w:cs="Times New Roman"/>
        <w:color w:val="104060"/>
        <w:spacing w:val="38"/>
        <w:w w:val="101"/>
        <w:sz w:val="20"/>
        <w:szCs w:val="20"/>
      </w:rPr>
      <w:t xml:space="preserve"> </w:t>
    </w:r>
    <w:r>
      <w:rPr>
        <w:rFonts w:ascii="宋体" w:hAnsi="宋体" w:eastAsia="宋体" w:cs="宋体"/>
        <w:color w:val="001030"/>
        <w:spacing w:val="-14"/>
        <w:sz w:val="20"/>
        <w:szCs w:val="20"/>
      </w:rPr>
      <w:t>·</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6961D">
    <w:pPr>
      <w:spacing w:line="226" w:lineRule="auto"/>
      <w:ind w:left="17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305050"/>
        <w:spacing w:val="-15"/>
        <w:sz w:val="20"/>
        <w:szCs w:val="20"/>
      </w:rPr>
      <w:t>1</w:t>
    </w:r>
    <w:r>
      <w:rPr>
        <w:rFonts w:ascii="Times New Roman" w:hAnsi="Times New Roman" w:eastAsia="Times New Roman" w:cs="Times New Roman"/>
        <w:color w:val="206080"/>
        <w:spacing w:val="-15"/>
        <w:sz w:val="20"/>
        <w:szCs w:val="20"/>
      </w:rPr>
      <w:t>10·</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8A0A3">
    <w:pPr>
      <w:spacing w:line="228" w:lineRule="auto"/>
      <w:ind w:left="7609"/>
      <w:rPr>
        <w:rFonts w:ascii="宋体" w:hAnsi="宋体" w:eastAsia="宋体" w:cs="宋体"/>
        <w:sz w:val="20"/>
        <w:szCs w:val="20"/>
      </w:rPr>
    </w:pPr>
    <w:r>
      <w:rPr>
        <w:rFonts w:ascii="宋体" w:hAnsi="宋体" w:eastAsia="宋体" w:cs="宋体"/>
        <w:spacing w:val="-15"/>
        <w:sz w:val="20"/>
        <w:szCs w:val="20"/>
      </w:rPr>
      <w:t>·</w:t>
    </w:r>
    <w:r>
      <w:rPr>
        <w:rFonts w:ascii="Times New Roman" w:hAnsi="Times New Roman" w:eastAsia="Times New Roman" w:cs="Times New Roman"/>
        <w:color w:val="205050"/>
        <w:spacing w:val="-15"/>
        <w:sz w:val="20"/>
        <w:szCs w:val="20"/>
      </w:rPr>
      <w:t>111</w:t>
    </w:r>
    <w:r>
      <w:rPr>
        <w:rFonts w:ascii="Times New Roman" w:hAnsi="Times New Roman" w:eastAsia="Times New Roman" w:cs="Times New Roman"/>
        <w:color w:val="205050"/>
        <w:spacing w:val="1"/>
        <w:sz w:val="20"/>
        <w:szCs w:val="20"/>
      </w:rPr>
      <w:t xml:space="preserve">  </w:t>
    </w:r>
    <w:r>
      <w:rPr>
        <w:rFonts w:ascii="宋体" w:hAnsi="宋体" w:eastAsia="宋体" w:cs="宋体"/>
        <w:color w:val="002040"/>
        <w:spacing w:val="-15"/>
        <w:sz w:val="20"/>
        <w:szCs w:val="20"/>
      </w:rPr>
      <w:t>·</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91AC0">
    <w:pPr>
      <w:spacing w:line="228" w:lineRule="auto"/>
      <w:ind w:left="18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305050"/>
        <w:spacing w:val="-15"/>
        <w:sz w:val="20"/>
        <w:szCs w:val="20"/>
      </w:rPr>
      <w:t>1</w:t>
    </w:r>
    <w:r>
      <w:rPr>
        <w:rFonts w:ascii="Times New Roman" w:hAnsi="Times New Roman" w:eastAsia="Times New Roman" w:cs="Times New Roman"/>
        <w:spacing w:val="-15"/>
        <w:sz w:val="20"/>
        <w:szCs w:val="20"/>
      </w:rPr>
      <w:t>12·</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B4983">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w:t>
    </w:r>
    <w:r>
      <w:rPr>
        <w:rFonts w:ascii="Times New Roman" w:hAnsi="Times New Roman" w:eastAsia="Times New Roman" w:cs="Times New Roman"/>
        <w:color w:val="205060"/>
        <w:spacing w:val="-13"/>
        <w:sz w:val="20"/>
        <w:szCs w:val="20"/>
      </w:rPr>
      <w:t>1</w:t>
    </w:r>
    <w:r>
      <w:rPr>
        <w:rFonts w:ascii="Times New Roman" w:hAnsi="Times New Roman" w:eastAsia="Times New Roman" w:cs="Times New Roman"/>
        <w:color w:val="003080"/>
        <w:spacing w:val="-13"/>
        <w:sz w:val="20"/>
        <w:szCs w:val="20"/>
      </w:rPr>
      <w:t>13·</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3991F">
    <w:pPr>
      <w:spacing w:line="228" w:lineRule="auto"/>
      <w:ind w:left="169"/>
      <w:rPr>
        <w:rFonts w:ascii="宋体" w:hAnsi="宋体" w:eastAsia="宋体" w:cs="宋体"/>
        <w:sz w:val="20"/>
        <w:szCs w:val="20"/>
      </w:rPr>
    </w:pPr>
    <w:r>
      <w:rPr>
        <w:rFonts w:ascii="宋体" w:hAnsi="宋体" w:eastAsia="宋体" w:cs="宋体"/>
        <w:spacing w:val="-15"/>
        <w:sz w:val="20"/>
        <w:szCs w:val="20"/>
      </w:rPr>
      <w:t>·</w:t>
    </w:r>
    <w:r>
      <w:rPr>
        <w:rFonts w:ascii="Times New Roman" w:hAnsi="Times New Roman" w:eastAsia="Times New Roman" w:cs="Times New Roman"/>
        <w:color w:val="305040"/>
        <w:spacing w:val="-15"/>
        <w:sz w:val="20"/>
        <w:szCs w:val="20"/>
      </w:rPr>
      <w:t>1</w:t>
    </w:r>
    <w:r>
      <w:rPr>
        <w:rFonts w:ascii="Times New Roman" w:hAnsi="Times New Roman" w:eastAsia="Times New Roman" w:cs="Times New Roman"/>
        <w:color w:val="104030"/>
        <w:spacing w:val="-15"/>
        <w:sz w:val="20"/>
        <w:szCs w:val="20"/>
      </w:rPr>
      <w:t>14</w:t>
    </w:r>
    <w:r>
      <w:rPr>
        <w:rFonts w:ascii="Times New Roman" w:hAnsi="Times New Roman" w:eastAsia="Times New Roman" w:cs="Times New Roman"/>
        <w:color w:val="104030"/>
        <w:spacing w:val="34"/>
        <w:sz w:val="20"/>
        <w:szCs w:val="20"/>
      </w:rPr>
      <w:t xml:space="preserve"> </w:t>
    </w:r>
    <w:r>
      <w:rPr>
        <w:rFonts w:ascii="宋体" w:hAnsi="宋体" w:eastAsia="宋体" w:cs="宋体"/>
        <w:color w:val="000040"/>
        <w:spacing w:val="-15"/>
        <w:sz w:val="20"/>
        <w:szCs w:val="20"/>
      </w:rPr>
      <w:t>·</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EAC2">
    <w:pPr>
      <w:spacing w:line="226" w:lineRule="auto"/>
      <w:ind w:left="7609"/>
      <w:rPr>
        <w:rFonts w:ascii="宋体" w:hAnsi="宋体" w:eastAsia="宋体" w:cs="宋体"/>
        <w:sz w:val="20"/>
        <w:szCs w:val="20"/>
      </w:rPr>
    </w:pPr>
    <w:r>
      <w:rPr>
        <w:rFonts w:ascii="宋体" w:hAnsi="宋体" w:eastAsia="宋体" w:cs="宋体"/>
        <w:spacing w:val="-13"/>
        <w:sz w:val="20"/>
        <w:szCs w:val="20"/>
      </w:rPr>
      <w:t>·</w:t>
    </w:r>
    <w:r>
      <w:rPr>
        <w:rFonts w:ascii="Times New Roman" w:hAnsi="Times New Roman" w:eastAsia="Times New Roman" w:cs="Times New Roman"/>
        <w:color w:val="204060"/>
        <w:spacing w:val="-13"/>
        <w:sz w:val="20"/>
        <w:szCs w:val="20"/>
      </w:rPr>
      <w:t>1</w:t>
    </w:r>
    <w:r>
      <w:rPr>
        <w:rFonts w:ascii="Times New Roman" w:hAnsi="Times New Roman" w:eastAsia="Times New Roman" w:cs="Times New Roman"/>
        <w:color w:val="106070"/>
        <w:spacing w:val="-13"/>
        <w:sz w:val="20"/>
        <w:szCs w:val="20"/>
      </w:rPr>
      <w:t>15</w:t>
    </w:r>
    <w:r>
      <w:rPr>
        <w:rFonts w:ascii="Times New Roman" w:hAnsi="Times New Roman" w:eastAsia="Times New Roman" w:cs="Times New Roman"/>
        <w:color w:val="106070"/>
        <w:spacing w:val="33"/>
        <w:w w:val="101"/>
        <w:sz w:val="20"/>
        <w:szCs w:val="20"/>
      </w:rPr>
      <w:t xml:space="preserve"> </w:t>
    </w:r>
    <w:r>
      <w:rPr>
        <w:rFonts w:ascii="宋体" w:hAnsi="宋体" w:eastAsia="宋体" w:cs="宋体"/>
        <w:color w:val="105080"/>
        <w:spacing w:val="-13"/>
        <w:sz w:val="20"/>
        <w:szCs w:val="20"/>
      </w:rPr>
      <w:t>·</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852E4">
    <w:pPr>
      <w:spacing w:line="226" w:lineRule="auto"/>
      <w:ind w:left="179"/>
      <w:rPr>
        <w:rFonts w:ascii="Times New Roman" w:hAnsi="Times New Roman" w:eastAsia="Times New Roman" w:cs="Times New Roman"/>
        <w:sz w:val="20"/>
        <w:szCs w:val="20"/>
      </w:rPr>
    </w:pPr>
    <w:r>
      <w:rPr>
        <w:rFonts w:ascii="宋体" w:hAnsi="宋体" w:eastAsia="宋体" w:cs="宋体"/>
        <w:color w:val="104060"/>
        <w:spacing w:val="-17"/>
        <w:sz w:val="20"/>
        <w:szCs w:val="20"/>
      </w:rPr>
      <w:t>·</w:t>
    </w:r>
    <w:r>
      <w:rPr>
        <w:rFonts w:ascii="Times New Roman" w:hAnsi="Times New Roman" w:eastAsia="Times New Roman" w:cs="Times New Roman"/>
        <w:color w:val="204050"/>
        <w:spacing w:val="-17"/>
        <w:sz w:val="20"/>
        <w:szCs w:val="20"/>
      </w:rPr>
      <w:t>1</w:t>
    </w:r>
    <w:r>
      <w:rPr>
        <w:rFonts w:ascii="Times New Roman" w:hAnsi="Times New Roman" w:eastAsia="Times New Roman" w:cs="Times New Roman"/>
        <w:color w:val="104060"/>
        <w:spacing w:val="-17"/>
        <w:sz w:val="20"/>
        <w:szCs w:val="20"/>
      </w:rPr>
      <w:t>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3DC7F">
    <w:pPr>
      <w:spacing w:line="178" w:lineRule="auto"/>
      <w:ind w:left="199"/>
      <w:rPr>
        <w:rFonts w:ascii="Times New Roman" w:hAnsi="Times New Roman" w:eastAsia="Times New Roman" w:cs="Times New Roman"/>
        <w:sz w:val="22"/>
        <w:szCs w:val="22"/>
      </w:rPr>
    </w:pPr>
    <w:r>
      <w:rPr>
        <w:rFonts w:ascii="Times New Roman" w:hAnsi="Times New Roman" w:eastAsia="Times New Roman" w:cs="Times New Roman"/>
        <w:b/>
        <w:bCs/>
        <w:color w:val="001020"/>
        <w:spacing w:val="-10"/>
        <w:sz w:val="22"/>
        <w:szCs w:val="22"/>
      </w:rPr>
      <w:t>·</w:t>
    </w:r>
    <w:r>
      <w:rPr>
        <w:rFonts w:ascii="Times New Roman" w:hAnsi="Times New Roman" w:eastAsia="Times New Roman" w:cs="Times New Roman"/>
        <w:b/>
        <w:bCs/>
        <w:color w:val="001020"/>
        <w:spacing w:val="36"/>
        <w:sz w:val="22"/>
        <w:szCs w:val="22"/>
      </w:rPr>
      <w:t xml:space="preserve"> </w:t>
    </w:r>
    <w:r>
      <w:rPr>
        <w:rFonts w:ascii="Times New Roman" w:hAnsi="Times New Roman" w:eastAsia="Times New Roman" w:cs="Times New Roman"/>
        <w:b/>
        <w:bCs/>
        <w:color w:val="000010"/>
        <w:spacing w:val="-10"/>
        <w:sz w:val="22"/>
        <w:szCs w:val="22"/>
      </w:rPr>
      <w:t>12·</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5896F">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4060"/>
        <w:spacing w:val="-12"/>
        <w:sz w:val="20"/>
        <w:szCs w:val="20"/>
      </w:rPr>
      <w:t xml:space="preserve">117  </w:t>
    </w:r>
    <w:r>
      <w:rPr>
        <w:rFonts w:ascii="宋体" w:hAnsi="宋体" w:eastAsia="宋体" w:cs="宋体"/>
        <w:spacing w:val="-12"/>
        <w:sz w:val="20"/>
        <w:szCs w:val="20"/>
      </w:rPr>
      <w:t>·</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CB94E">
    <w:pPr>
      <w:spacing w:line="226" w:lineRule="auto"/>
      <w:ind w:left="189"/>
      <w:rPr>
        <w:rFonts w:ascii="宋体" w:hAnsi="宋体" w:eastAsia="宋体" w:cs="宋体"/>
        <w:sz w:val="20"/>
        <w:szCs w:val="20"/>
      </w:rPr>
    </w:pPr>
    <w:r>
      <w:rPr>
        <w:rFonts w:ascii="宋体" w:hAnsi="宋体" w:eastAsia="宋体" w:cs="宋体"/>
        <w:spacing w:val="-12"/>
        <w:sz w:val="20"/>
        <w:szCs w:val="20"/>
      </w:rPr>
      <w:t>·1</w:t>
    </w:r>
    <w:r>
      <w:rPr>
        <w:rFonts w:ascii="Times New Roman" w:hAnsi="Times New Roman" w:eastAsia="Times New Roman" w:cs="Times New Roman"/>
        <w:color w:val="207080"/>
        <w:spacing w:val="-12"/>
        <w:sz w:val="20"/>
        <w:szCs w:val="20"/>
      </w:rPr>
      <w:t xml:space="preserve">18  </w:t>
    </w:r>
    <w:r>
      <w:rPr>
        <w:rFonts w:ascii="宋体" w:hAnsi="宋体" w:eastAsia="宋体" w:cs="宋体"/>
        <w:color w:val="106090"/>
        <w:spacing w:val="-12"/>
        <w:sz w:val="20"/>
        <w:szCs w:val="20"/>
      </w:rPr>
      <w:t>·</w: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9E52F">
    <w:pPr>
      <w:spacing w:line="226" w:lineRule="auto"/>
      <w:ind w:left="7609"/>
      <w:rPr>
        <w:rFonts w:ascii="宋体" w:hAnsi="宋体" w:eastAsia="宋体" w:cs="宋体"/>
        <w:sz w:val="20"/>
        <w:szCs w:val="20"/>
      </w:rPr>
    </w:pPr>
    <w:r>
      <w:rPr>
        <w:rFonts w:ascii="宋体" w:hAnsi="宋体" w:eastAsia="宋体" w:cs="宋体"/>
        <w:spacing w:val="-13"/>
        <w:sz w:val="20"/>
        <w:szCs w:val="20"/>
      </w:rPr>
      <w:t>·</w:t>
    </w:r>
    <w:r>
      <w:rPr>
        <w:rFonts w:ascii="Times New Roman" w:hAnsi="Times New Roman" w:eastAsia="Times New Roman" w:cs="Times New Roman"/>
        <w:color w:val="205060"/>
        <w:spacing w:val="-13"/>
        <w:sz w:val="20"/>
        <w:szCs w:val="20"/>
      </w:rPr>
      <w:t>1</w:t>
    </w:r>
    <w:r>
      <w:rPr>
        <w:rFonts w:ascii="Times New Roman" w:hAnsi="Times New Roman" w:eastAsia="Times New Roman" w:cs="Times New Roman"/>
        <w:color w:val="204070"/>
        <w:spacing w:val="-13"/>
        <w:sz w:val="20"/>
        <w:szCs w:val="20"/>
      </w:rPr>
      <w:t>19</w:t>
    </w:r>
    <w:r>
      <w:rPr>
        <w:rFonts w:ascii="Times New Roman" w:hAnsi="Times New Roman" w:eastAsia="Times New Roman" w:cs="Times New Roman"/>
        <w:color w:val="204070"/>
        <w:spacing w:val="33"/>
        <w:w w:val="101"/>
        <w:sz w:val="20"/>
        <w:szCs w:val="20"/>
      </w:rPr>
      <w:t xml:space="preserve"> </w:t>
    </w:r>
    <w:r>
      <w:rPr>
        <w:rFonts w:ascii="宋体" w:hAnsi="宋体" w:eastAsia="宋体" w:cs="宋体"/>
        <w:color w:val="002030"/>
        <w:spacing w:val="-13"/>
        <w:sz w:val="20"/>
        <w:szCs w:val="20"/>
      </w:rPr>
      <w:t>·</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E175B">
    <w:pPr>
      <w:spacing w:line="231" w:lineRule="auto"/>
      <w:ind w:left="170"/>
      <w:rPr>
        <w:rFonts w:ascii="宋体" w:hAnsi="宋体" w:eastAsia="宋体" w:cs="宋体"/>
        <w:sz w:val="22"/>
        <w:szCs w:val="22"/>
      </w:rPr>
    </w:pPr>
    <w:r>
      <w:rPr>
        <w:rFonts w:ascii="宋体" w:hAnsi="宋体" w:eastAsia="宋体" w:cs="宋体"/>
        <w:color w:val="004050"/>
        <w:spacing w:val="-17"/>
        <w:sz w:val="22"/>
        <w:szCs w:val="22"/>
      </w:rPr>
      <w:t>·120</w:t>
    </w:r>
    <w:r>
      <w:rPr>
        <w:rFonts w:ascii="宋体" w:hAnsi="宋体" w:eastAsia="宋体" w:cs="宋体"/>
        <w:color w:val="004050"/>
        <w:spacing w:val="-26"/>
        <w:sz w:val="22"/>
        <w:szCs w:val="22"/>
      </w:rPr>
      <w:t xml:space="preserve"> </w:t>
    </w:r>
    <w:r>
      <w:rPr>
        <w:rFonts w:ascii="宋体" w:hAnsi="宋体" w:eastAsia="宋体" w:cs="宋体"/>
        <w:color w:val="004050"/>
        <w:spacing w:val="-17"/>
        <w:sz w:val="22"/>
        <w:szCs w:val="22"/>
      </w:rPr>
      <w:t>·</w: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BD523">
    <w:pPr>
      <w:spacing w:line="228"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3040"/>
        <w:spacing w:val="-15"/>
        <w:sz w:val="20"/>
        <w:szCs w:val="20"/>
      </w:rPr>
      <w:t>121·</w: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66E55">
    <w:pPr>
      <w:spacing w:line="228" w:lineRule="auto"/>
      <w:ind w:left="189"/>
      <w:rPr>
        <w:rFonts w:ascii="宋体" w:hAnsi="宋体" w:eastAsia="宋体" w:cs="宋体"/>
        <w:sz w:val="19"/>
        <w:szCs w:val="19"/>
      </w:rPr>
    </w:pPr>
    <w:r>
      <w:rPr>
        <w:rFonts w:ascii="宋体" w:hAnsi="宋体" w:eastAsia="宋体" w:cs="宋体"/>
        <w:color w:val="104050"/>
        <w:spacing w:val="-15"/>
        <w:sz w:val="19"/>
        <w:szCs w:val="19"/>
      </w:rPr>
      <w:t>·</w:t>
    </w:r>
    <w:r>
      <w:rPr>
        <w:rFonts w:ascii="Times New Roman" w:hAnsi="Times New Roman" w:eastAsia="Times New Roman" w:cs="Times New Roman"/>
        <w:spacing w:val="-15"/>
        <w:sz w:val="19"/>
        <w:szCs w:val="19"/>
      </w:rPr>
      <w:t>122</w:t>
    </w:r>
    <w:r>
      <w:rPr>
        <w:rFonts w:ascii="Times New Roman" w:hAnsi="Times New Roman" w:eastAsia="Times New Roman" w:cs="Times New Roman"/>
        <w:spacing w:val="7"/>
        <w:sz w:val="19"/>
        <w:szCs w:val="19"/>
      </w:rPr>
      <w:t xml:space="preserve">  </w:t>
    </w:r>
    <w:r>
      <w:rPr>
        <w:rFonts w:ascii="宋体" w:hAnsi="宋体" w:eastAsia="宋体" w:cs="宋体"/>
        <w:color w:val="001030"/>
        <w:spacing w:val="-15"/>
        <w:sz w:val="19"/>
        <w:szCs w:val="19"/>
      </w:rPr>
      <w:t>·</w: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23581">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70"/>
        <w:spacing w:val="-15"/>
        <w:sz w:val="20"/>
        <w:szCs w:val="20"/>
      </w:rPr>
      <w:t>123·</w: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5AC67">
    <w:pPr>
      <w:spacing w:line="228" w:lineRule="auto"/>
      <w:ind w:left="179"/>
      <w:rPr>
        <w:rFonts w:ascii="宋体" w:hAnsi="宋体" w:eastAsia="宋体" w:cs="宋体"/>
        <w:sz w:val="20"/>
        <w:szCs w:val="20"/>
      </w:rPr>
    </w:pPr>
    <w:r>
      <w:rPr>
        <w:rFonts w:ascii="Times New Roman" w:hAnsi="Times New Roman" w:eastAsia="Times New Roman" w:cs="Times New Roman"/>
        <w:spacing w:val="-5"/>
        <w:sz w:val="20"/>
        <w:szCs w:val="20"/>
      </w:rPr>
      <w:t>·124</w:t>
    </w:r>
    <w:r>
      <w:rPr>
        <w:rFonts w:ascii="Times New Roman" w:hAnsi="Times New Roman" w:eastAsia="Times New Roman" w:cs="Times New Roman"/>
        <w:spacing w:val="9"/>
        <w:sz w:val="20"/>
        <w:szCs w:val="20"/>
      </w:rPr>
      <w:t xml:space="preserve">   </w:t>
    </w:r>
    <w:r>
      <w:rPr>
        <w:rFonts w:ascii="宋体" w:hAnsi="宋体" w:eastAsia="宋体" w:cs="宋体"/>
        <w:color w:val="002050"/>
        <w:spacing w:val="-5"/>
        <w:sz w:val="20"/>
        <w:szCs w:val="20"/>
      </w:rPr>
      <w:t>·</w: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519AF">
    <w:pPr>
      <w:spacing w:line="227" w:lineRule="auto"/>
      <w:ind w:left="7609"/>
      <w:rPr>
        <w:rFonts w:ascii="Times New Roman" w:hAnsi="Times New Roman" w:eastAsia="Times New Roman" w:cs="Times New Roman"/>
        <w:sz w:val="22"/>
        <w:szCs w:val="22"/>
      </w:rPr>
    </w:pPr>
    <w:r>
      <w:rPr>
        <w:rFonts w:ascii="宋体" w:hAnsi="宋体" w:eastAsia="宋体" w:cs="宋体"/>
        <w:spacing w:val="-20"/>
        <w:sz w:val="22"/>
        <w:szCs w:val="22"/>
      </w:rPr>
      <w:t>·</w:t>
    </w:r>
    <w:r>
      <w:rPr>
        <w:rFonts w:ascii="Times New Roman" w:hAnsi="Times New Roman" w:eastAsia="Times New Roman" w:cs="Times New Roman"/>
        <w:color w:val="205060"/>
        <w:spacing w:val="-20"/>
        <w:sz w:val="22"/>
        <w:szCs w:val="22"/>
      </w:rPr>
      <w:t>125·</w: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50C72">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·12</w:t>
    </w:r>
    <w:r>
      <w:rPr>
        <w:rFonts w:ascii="Times New Roman" w:hAnsi="Times New Roman" w:eastAsia="Times New Roman" w:cs="Times New Roman"/>
        <w:spacing w:val="42"/>
        <w:w w:val="101"/>
        <w:sz w:val="21"/>
        <w:szCs w:val="21"/>
      </w:rPr>
      <w:t xml:space="preserve"> </w:t>
    </w:r>
    <w:r>
      <w:rPr>
        <w:rFonts w:ascii="Times New Roman" w:hAnsi="Times New Roman" w:eastAsia="Times New Roman" w:cs="Times New Roman"/>
        <w:color w:val="003040"/>
        <w:spacing w:val="-7"/>
        <w:sz w:val="21"/>
        <w:szCs w:val="21"/>
      </w:rPr>
      <w:t>6·</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A2FA0">
    <w:pPr>
      <w:spacing w:line="177" w:lineRule="auto"/>
      <w:ind w:left="7700"/>
      <w:rPr>
        <w:rFonts w:ascii="Times New Roman" w:hAnsi="Times New Roman" w:eastAsia="Times New Roman" w:cs="Times New Roman"/>
        <w:sz w:val="20"/>
        <w:szCs w:val="20"/>
      </w:rPr>
    </w:pPr>
    <w:r>
      <w:rPr>
        <w:rFonts w:ascii="Times New Roman" w:hAnsi="Times New Roman" w:eastAsia="Times New Roman" w:cs="Times New Roman"/>
        <w:b/>
        <w:bCs/>
        <w:spacing w:val="-9"/>
        <w:sz w:val="20"/>
        <w:szCs w:val="20"/>
      </w:rPr>
      <w:t>·</w:t>
    </w:r>
    <w:r>
      <w:rPr>
        <w:rFonts w:ascii="Times New Roman" w:hAnsi="Times New Roman" w:eastAsia="Times New Roman" w:cs="Times New Roman"/>
        <w:b/>
        <w:bCs/>
        <w:spacing w:val="45"/>
        <w:sz w:val="20"/>
        <w:szCs w:val="20"/>
      </w:rPr>
      <w:t xml:space="preserve"> </w:t>
    </w:r>
    <w:r>
      <w:rPr>
        <w:rFonts w:ascii="Times New Roman" w:hAnsi="Times New Roman" w:eastAsia="Times New Roman" w:cs="Times New Roman"/>
        <w:b/>
        <w:bCs/>
        <w:color w:val="003080"/>
        <w:spacing w:val="-9"/>
        <w:sz w:val="20"/>
        <w:szCs w:val="20"/>
      </w:rPr>
      <w:t>13</w:t>
    </w:r>
    <w:r>
      <w:rPr>
        <w:rFonts w:ascii="Times New Roman" w:hAnsi="Times New Roman" w:eastAsia="Times New Roman" w:cs="Times New Roman"/>
        <w:b/>
        <w:bCs/>
        <w:color w:val="003080"/>
        <w:spacing w:val="11"/>
        <w:sz w:val="20"/>
        <w:szCs w:val="20"/>
      </w:rPr>
      <w:t xml:space="preserve">  </w:t>
    </w:r>
    <w:r>
      <w:rPr>
        <w:rFonts w:ascii="Times New Roman" w:hAnsi="Times New Roman" w:eastAsia="Times New Roman" w:cs="Times New Roman"/>
        <w:b/>
        <w:bCs/>
        <w:spacing w:val="-9"/>
        <w:sz w:val="20"/>
        <w:szCs w:val="20"/>
      </w:rPr>
      <w:t>·</w: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3D3D9">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·127·</w: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3CF85">
    <w:pPr>
      <w:spacing w:line="226" w:lineRule="auto"/>
      <w:ind w:left="179"/>
      <w:rPr>
        <w:rFonts w:ascii="宋体" w:hAnsi="宋体" w:eastAsia="宋体" w:cs="宋体"/>
        <w:sz w:val="20"/>
        <w:szCs w:val="20"/>
      </w:rPr>
    </w:pPr>
    <w:r>
      <w:rPr>
        <w:rFonts w:ascii="宋体" w:hAnsi="宋体" w:eastAsia="宋体" w:cs="宋体"/>
        <w:color w:val="104050"/>
        <w:spacing w:val="-15"/>
        <w:sz w:val="20"/>
        <w:szCs w:val="20"/>
      </w:rPr>
      <w:t>·</w:t>
    </w:r>
    <w:r>
      <w:rPr>
        <w:rFonts w:ascii="Times New Roman" w:hAnsi="Times New Roman" w:eastAsia="Times New Roman" w:cs="Times New Roman"/>
        <w:spacing w:val="-15"/>
        <w:sz w:val="20"/>
        <w:szCs w:val="20"/>
      </w:rPr>
      <w:t>12</w:t>
    </w:r>
    <w:r>
      <w:rPr>
        <w:rFonts w:ascii="Times New Roman" w:hAnsi="Times New Roman" w:eastAsia="Times New Roman" w:cs="Times New Roman"/>
        <w:color w:val="104070"/>
        <w:spacing w:val="-15"/>
        <w:sz w:val="20"/>
        <w:szCs w:val="20"/>
      </w:rPr>
      <w:t>8</w:t>
    </w:r>
    <w:r>
      <w:rPr>
        <w:rFonts w:ascii="Times New Roman" w:hAnsi="Times New Roman" w:eastAsia="Times New Roman" w:cs="Times New Roman"/>
        <w:color w:val="104070"/>
        <w:spacing w:val="34"/>
        <w:sz w:val="20"/>
        <w:szCs w:val="20"/>
      </w:rPr>
      <w:t xml:space="preserve"> </w:t>
    </w:r>
    <w:r>
      <w:rPr>
        <w:rFonts w:ascii="宋体" w:hAnsi="宋体" w:eastAsia="宋体" w:cs="宋体"/>
        <w:color w:val="106090"/>
        <w:spacing w:val="-15"/>
        <w:sz w:val="20"/>
        <w:szCs w:val="20"/>
      </w:rPr>
      <w:t>·</w: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19A29">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·129·</w: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2E96D">
    <w:pPr>
      <w:spacing w:line="178" w:lineRule="auto"/>
      <w:ind w:left="16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·13</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color w:val="004060"/>
        <w:spacing w:val="-7"/>
        <w:sz w:val="21"/>
        <w:szCs w:val="21"/>
      </w:rPr>
      <w:t>0·</w: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6A7BD">
    <w:pPr>
      <w:spacing w:line="226" w:lineRule="auto"/>
      <w:ind w:left="7599"/>
      <w:rPr>
        <w:rFonts w:ascii="宋体" w:hAnsi="宋体" w:eastAsia="宋体" w:cs="宋体"/>
        <w:sz w:val="19"/>
        <w:szCs w:val="19"/>
      </w:rPr>
    </w:pPr>
    <w:r>
      <w:rPr>
        <w:rFonts w:ascii="Times New Roman" w:hAnsi="Times New Roman" w:eastAsia="Times New Roman" w:cs="Times New Roman"/>
        <w:spacing w:val="-5"/>
        <w:sz w:val="19"/>
        <w:szCs w:val="19"/>
      </w:rPr>
      <w:t>·131</w:t>
    </w:r>
    <w:r>
      <w:rPr>
        <w:rFonts w:ascii="Times New Roman" w:hAnsi="Times New Roman" w:eastAsia="Times New Roman" w:cs="Times New Roman"/>
        <w:spacing w:val="1"/>
        <w:sz w:val="19"/>
        <w:szCs w:val="19"/>
      </w:rPr>
      <w:t xml:space="preserve">    </w:t>
    </w:r>
    <w:r>
      <w:rPr>
        <w:rFonts w:ascii="宋体" w:hAnsi="宋体" w:eastAsia="宋体" w:cs="宋体"/>
        <w:color w:val="103040"/>
        <w:spacing w:val="-5"/>
        <w:sz w:val="19"/>
        <w:szCs w:val="19"/>
      </w:rPr>
      <w:t>·</w: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5EF5B">
    <w:pPr>
      <w:spacing w:line="226" w:lineRule="auto"/>
      <w:ind w:left="179"/>
      <w:rPr>
        <w:rFonts w:ascii="Times New Roman" w:hAnsi="Times New Roman" w:eastAsia="Times New Roman" w:cs="Times New Roman"/>
        <w:sz w:val="19"/>
        <w:szCs w:val="19"/>
      </w:rPr>
    </w:pPr>
    <w:r>
      <w:rPr>
        <w:rFonts w:ascii="宋体" w:hAnsi="宋体" w:eastAsia="宋体" w:cs="宋体"/>
        <w:color w:val="104050"/>
        <w:spacing w:val="-15"/>
        <w:sz w:val="19"/>
        <w:szCs w:val="19"/>
      </w:rPr>
      <w:t>·</w:t>
    </w:r>
    <w:r>
      <w:rPr>
        <w:rFonts w:ascii="Times New Roman" w:hAnsi="Times New Roman" w:eastAsia="Times New Roman" w:cs="Times New Roman"/>
        <w:spacing w:val="-15"/>
        <w:sz w:val="19"/>
        <w:szCs w:val="19"/>
      </w:rPr>
      <w:t>132·</w: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5502">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80"/>
        <w:spacing w:val="-15"/>
        <w:sz w:val="20"/>
        <w:szCs w:val="20"/>
      </w:rPr>
      <w:t>133·</w: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42880">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·134</w:t>
    </w:r>
    <w:r>
      <w:rPr>
        <w:rFonts w:ascii="Times New Roman" w:hAnsi="Times New Roman" w:eastAsia="Times New Roman" w:cs="Times New Roman"/>
        <w:spacing w:val="9"/>
        <w:sz w:val="20"/>
        <w:szCs w:val="20"/>
      </w:rPr>
      <w:t xml:space="preserve">   </w:t>
    </w:r>
    <w:r>
      <w:rPr>
        <w:rFonts w:ascii="宋体" w:hAnsi="宋体" w:eastAsia="宋体" w:cs="宋体"/>
        <w:color w:val="001040"/>
        <w:spacing w:val="-5"/>
        <w:sz w:val="20"/>
        <w:szCs w:val="20"/>
      </w:rPr>
      <w:t>·</w:t>
    </w: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BAEE9">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6080"/>
        <w:spacing w:val="-15"/>
        <w:sz w:val="20"/>
        <w:szCs w:val="20"/>
      </w:rPr>
      <w:t>135·</w: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CD74E">
    <w:pPr>
      <w:spacing w:line="178" w:lineRule="auto"/>
      <w:ind w:left="16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·13</w:t>
    </w:r>
    <w:r>
      <w:rPr>
        <w:rFonts w:ascii="Times New Roman" w:hAnsi="Times New Roman" w:eastAsia="Times New Roman" w:cs="Times New Roman"/>
        <w:spacing w:val="42"/>
        <w:w w:val="101"/>
        <w:sz w:val="21"/>
        <w:szCs w:val="21"/>
      </w:rPr>
      <w:t xml:space="preserve"> </w:t>
    </w:r>
    <w:r>
      <w:rPr>
        <w:rFonts w:ascii="Times New Roman" w:hAnsi="Times New Roman" w:eastAsia="Times New Roman" w:cs="Times New Roman"/>
        <w:color w:val="104060"/>
        <w:spacing w:val="-7"/>
        <w:sz w:val="21"/>
        <w:szCs w:val="21"/>
      </w:rPr>
      <w:t>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46B86">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color w:val="001010"/>
        <w:spacing w:val="-12"/>
        <w:sz w:val="20"/>
        <w:szCs w:val="20"/>
      </w:rPr>
      <w:t>·</w:t>
    </w:r>
    <w:r>
      <w:rPr>
        <w:rFonts w:ascii="Times New Roman" w:hAnsi="Times New Roman" w:eastAsia="Times New Roman" w:cs="Times New Roman"/>
        <w:color w:val="001010"/>
        <w:spacing w:val="47"/>
        <w:sz w:val="20"/>
        <w:szCs w:val="20"/>
      </w:rPr>
      <w:t xml:space="preserve"> </w:t>
    </w:r>
    <w:r>
      <w:rPr>
        <w:rFonts w:ascii="Times New Roman" w:hAnsi="Times New Roman" w:eastAsia="Times New Roman" w:cs="Times New Roman"/>
        <w:spacing w:val="-12"/>
        <w:sz w:val="20"/>
        <w:szCs w:val="20"/>
      </w:rPr>
      <w:t>14·</w: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CC390">
    <w:pPr>
      <w:spacing w:line="226" w:lineRule="auto"/>
      <w:ind w:left="7609"/>
      <w:rPr>
        <w:rFonts w:ascii="宋体" w:hAnsi="宋体" w:eastAsia="宋体" w:cs="宋体"/>
        <w:sz w:val="21"/>
        <w:szCs w:val="21"/>
      </w:rPr>
    </w:pPr>
    <w:r>
      <w:rPr>
        <w:rFonts w:ascii="宋体" w:hAnsi="宋体" w:eastAsia="宋体" w:cs="宋体"/>
        <w:spacing w:val="-17"/>
        <w:sz w:val="21"/>
        <w:szCs w:val="21"/>
      </w:rPr>
      <w:t>·</w:t>
    </w:r>
    <w:r>
      <w:rPr>
        <w:rFonts w:ascii="Times New Roman" w:hAnsi="Times New Roman" w:eastAsia="Times New Roman" w:cs="Times New Roman"/>
        <w:color w:val="002040"/>
        <w:spacing w:val="-17"/>
        <w:sz w:val="21"/>
        <w:szCs w:val="21"/>
      </w:rPr>
      <w:t>137</w:t>
    </w:r>
    <w:r>
      <w:rPr>
        <w:rFonts w:ascii="Times New Roman" w:hAnsi="Times New Roman" w:eastAsia="Times New Roman" w:cs="Times New Roman"/>
        <w:color w:val="002040"/>
        <w:spacing w:val="27"/>
        <w:sz w:val="21"/>
        <w:szCs w:val="21"/>
      </w:rPr>
      <w:t xml:space="preserve"> </w:t>
    </w:r>
    <w:r>
      <w:rPr>
        <w:rFonts w:ascii="宋体" w:hAnsi="宋体" w:eastAsia="宋体" w:cs="宋体"/>
        <w:spacing w:val="-17"/>
        <w:sz w:val="21"/>
        <w:szCs w:val="21"/>
      </w:rPr>
      <w:t>·</w: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E3E99">
    <w:pPr>
      <w:spacing w:line="226" w:lineRule="auto"/>
      <w:ind w:left="539"/>
      <w:rPr>
        <w:rFonts w:ascii="宋体" w:hAnsi="宋体" w:eastAsia="宋体" w:cs="宋体"/>
        <w:sz w:val="20"/>
        <w:szCs w:val="20"/>
      </w:rPr>
    </w:pPr>
    <w:r>
      <w:rPr>
        <w:rFonts w:ascii="Times New Roman" w:hAnsi="Times New Roman" w:eastAsia="Times New Roman" w:cs="Times New Roman"/>
        <w:color w:val="104050"/>
        <w:spacing w:val="-5"/>
        <w:sz w:val="20"/>
        <w:szCs w:val="20"/>
      </w:rPr>
      <w:t>·138</w:t>
    </w:r>
    <w:r>
      <w:rPr>
        <w:rFonts w:ascii="Times New Roman" w:hAnsi="Times New Roman" w:eastAsia="Times New Roman" w:cs="Times New Roman"/>
        <w:color w:val="104050"/>
        <w:spacing w:val="5"/>
        <w:sz w:val="20"/>
        <w:szCs w:val="20"/>
      </w:rPr>
      <w:t xml:space="preserve">   </w:t>
    </w:r>
    <w:r>
      <w:rPr>
        <w:rFonts w:ascii="宋体" w:hAnsi="宋体" w:eastAsia="宋体" w:cs="宋体"/>
        <w:color w:val="106090"/>
        <w:spacing w:val="-5"/>
        <w:sz w:val="20"/>
        <w:szCs w:val="20"/>
      </w:rPr>
      <w:t>·</w: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ED49">
    <w:pPr>
      <w:spacing w:line="225" w:lineRule="auto"/>
      <w:ind w:left="7609"/>
      <w:rPr>
        <w:rFonts w:ascii="宋体" w:hAnsi="宋体" w:eastAsia="宋体" w:cs="宋体"/>
        <w:sz w:val="19"/>
        <w:szCs w:val="19"/>
      </w:rPr>
    </w:pPr>
    <w:r>
      <w:rPr>
        <w:rFonts w:ascii="宋体" w:hAnsi="宋体" w:eastAsia="宋体" w:cs="宋体"/>
        <w:spacing w:val="-13"/>
        <w:sz w:val="19"/>
        <w:szCs w:val="19"/>
      </w:rPr>
      <w:t>·</w:t>
    </w:r>
    <w:r>
      <w:rPr>
        <w:rFonts w:ascii="Times New Roman" w:hAnsi="Times New Roman" w:eastAsia="Times New Roman" w:cs="Times New Roman"/>
        <w:color w:val="104070"/>
        <w:spacing w:val="-13"/>
        <w:sz w:val="19"/>
        <w:szCs w:val="19"/>
      </w:rPr>
      <w:t>139</w:t>
    </w:r>
    <w:r>
      <w:rPr>
        <w:rFonts w:ascii="Times New Roman" w:hAnsi="Times New Roman" w:eastAsia="Times New Roman" w:cs="Times New Roman"/>
        <w:color w:val="104070"/>
        <w:spacing w:val="6"/>
        <w:sz w:val="19"/>
        <w:szCs w:val="19"/>
      </w:rPr>
      <w:t xml:space="preserve">  </w:t>
    </w:r>
    <w:r>
      <w:rPr>
        <w:rFonts w:ascii="宋体" w:hAnsi="宋体" w:eastAsia="宋体" w:cs="宋体"/>
        <w:spacing w:val="-13"/>
        <w:sz w:val="19"/>
        <w:szCs w:val="19"/>
      </w:rPr>
      <w:t>·</w: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7A578">
    <w:pPr>
      <w:spacing w:line="226" w:lineRule="auto"/>
      <w:ind w:left="179"/>
      <w:rPr>
        <w:rFonts w:ascii="宋体" w:hAnsi="宋体" w:eastAsia="宋体" w:cs="宋体"/>
        <w:sz w:val="20"/>
        <w:szCs w:val="20"/>
      </w:rPr>
    </w:pPr>
    <w:r>
      <w:rPr>
        <w:rFonts w:ascii="宋体" w:hAnsi="宋体" w:eastAsia="宋体" w:cs="宋体"/>
        <w:color w:val="103050"/>
        <w:spacing w:val="-14"/>
        <w:sz w:val="20"/>
        <w:szCs w:val="20"/>
      </w:rPr>
      <w:t>·</w:t>
    </w:r>
    <w:r>
      <w:rPr>
        <w:rFonts w:ascii="Times New Roman" w:hAnsi="Times New Roman" w:eastAsia="Times New Roman" w:cs="Times New Roman"/>
        <w:spacing w:val="-14"/>
        <w:sz w:val="20"/>
        <w:szCs w:val="20"/>
      </w:rPr>
      <w:t>14</w:t>
    </w:r>
    <w:r>
      <w:rPr>
        <w:rFonts w:ascii="Times New Roman" w:hAnsi="Times New Roman" w:eastAsia="Times New Roman" w:cs="Times New Roman"/>
        <w:color w:val="105080"/>
        <w:spacing w:val="-14"/>
        <w:sz w:val="20"/>
        <w:szCs w:val="20"/>
      </w:rPr>
      <w:t>0</w:t>
    </w:r>
    <w:r>
      <w:rPr>
        <w:rFonts w:ascii="Times New Roman" w:hAnsi="Times New Roman" w:eastAsia="Times New Roman" w:cs="Times New Roman"/>
        <w:color w:val="105080"/>
        <w:spacing w:val="29"/>
        <w:sz w:val="20"/>
        <w:szCs w:val="20"/>
      </w:rPr>
      <w:t xml:space="preserve"> </w:t>
    </w:r>
    <w:r>
      <w:rPr>
        <w:rFonts w:ascii="宋体" w:hAnsi="宋体" w:eastAsia="宋体" w:cs="宋体"/>
        <w:color w:val="103050"/>
        <w:spacing w:val="-14"/>
        <w:sz w:val="20"/>
        <w:szCs w:val="20"/>
      </w:rPr>
      <w:t>·</w: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60280">
    <w:pPr>
      <w:spacing w:line="228" w:lineRule="auto"/>
      <w:ind w:left="7609"/>
      <w:rPr>
        <w:rFonts w:ascii="宋体" w:hAnsi="宋体" w:eastAsia="宋体" w:cs="宋体"/>
        <w:sz w:val="20"/>
        <w:szCs w:val="20"/>
      </w:rPr>
    </w:pPr>
    <w:r>
      <w:rPr>
        <w:rFonts w:ascii="宋体" w:hAnsi="宋体" w:eastAsia="宋体" w:cs="宋体"/>
        <w:spacing w:val="-11"/>
        <w:sz w:val="20"/>
        <w:szCs w:val="20"/>
      </w:rPr>
      <w:t>·</w:t>
    </w:r>
    <w:r>
      <w:rPr>
        <w:rFonts w:ascii="Times New Roman" w:hAnsi="Times New Roman" w:eastAsia="Times New Roman" w:cs="Times New Roman"/>
        <w:color w:val="205060"/>
        <w:spacing w:val="-11"/>
        <w:sz w:val="20"/>
        <w:szCs w:val="20"/>
      </w:rPr>
      <w:t>1</w:t>
    </w:r>
    <w:r>
      <w:rPr>
        <w:rFonts w:ascii="Times New Roman" w:hAnsi="Times New Roman" w:eastAsia="Times New Roman" w:cs="Times New Roman"/>
        <w:spacing w:val="-11"/>
        <w:sz w:val="20"/>
        <w:szCs w:val="20"/>
      </w:rPr>
      <w:t xml:space="preserve">41  </w:t>
    </w:r>
    <w:r>
      <w:rPr>
        <w:rFonts w:ascii="宋体" w:hAnsi="宋体" w:eastAsia="宋体" w:cs="宋体"/>
        <w:color w:val="104070"/>
        <w:spacing w:val="-11"/>
        <w:sz w:val="20"/>
        <w:szCs w:val="20"/>
      </w:rPr>
      <w:t>·</w: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0D605">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·142·</w: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7A95E">
    <w:pPr>
      <w:spacing w:line="226" w:lineRule="auto"/>
      <w:ind w:left="760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204050"/>
        <w:spacing w:val="-18"/>
        <w:sz w:val="20"/>
        <w:szCs w:val="20"/>
      </w:rPr>
      <w:t>1</w:t>
    </w:r>
    <w:r>
      <w:rPr>
        <w:rFonts w:ascii="Times New Roman" w:hAnsi="Times New Roman" w:eastAsia="Times New Roman" w:cs="Times New Roman"/>
        <w:color w:val="204050"/>
        <w:spacing w:val="-25"/>
        <w:sz w:val="20"/>
        <w:szCs w:val="20"/>
      </w:rPr>
      <w:t xml:space="preserve"> </w:t>
    </w:r>
    <w:r>
      <w:rPr>
        <w:rFonts w:ascii="Times New Roman" w:hAnsi="Times New Roman" w:eastAsia="Times New Roman" w:cs="Times New Roman"/>
        <w:spacing w:val="-18"/>
        <w:sz w:val="20"/>
        <w:szCs w:val="20"/>
      </w:rPr>
      <w:t>43·</w: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2F791">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·144·</w: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B2491">
    <w:pPr>
      <w:spacing w:line="227" w:lineRule="auto"/>
      <w:ind w:left="7619"/>
      <w:rPr>
        <w:rFonts w:ascii="Times New Roman" w:hAnsi="Times New Roman" w:eastAsia="Times New Roman" w:cs="Times New Roman"/>
        <w:sz w:val="21"/>
        <w:szCs w:val="21"/>
      </w:rPr>
    </w:pPr>
    <w:r>
      <w:rPr>
        <w:rFonts w:ascii="宋体" w:hAnsi="宋体" w:eastAsia="宋体" w:cs="宋体"/>
        <w:spacing w:val="-16"/>
        <w:sz w:val="21"/>
        <w:szCs w:val="21"/>
      </w:rPr>
      <w:t>·</w:t>
    </w:r>
    <w:r>
      <w:rPr>
        <w:rFonts w:ascii="Times New Roman" w:hAnsi="Times New Roman" w:eastAsia="Times New Roman" w:cs="Times New Roman"/>
        <w:color w:val="204050"/>
        <w:spacing w:val="-16"/>
        <w:sz w:val="21"/>
        <w:szCs w:val="21"/>
      </w:rPr>
      <w:t>1</w:t>
    </w:r>
    <w:r>
      <w:rPr>
        <w:rFonts w:ascii="Times New Roman" w:hAnsi="Times New Roman" w:eastAsia="Times New Roman" w:cs="Times New Roman"/>
        <w:spacing w:val="-16"/>
        <w:sz w:val="21"/>
        <w:szCs w:val="21"/>
      </w:rPr>
      <w:t>45·</w: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4C181">
    <w:pPr>
      <w:spacing w:line="231" w:lineRule="auto"/>
      <w:ind w:left="170"/>
      <w:rPr>
        <w:rFonts w:ascii="宋体" w:hAnsi="宋体" w:eastAsia="宋体" w:cs="宋体"/>
        <w:sz w:val="22"/>
        <w:szCs w:val="22"/>
      </w:rPr>
    </w:pPr>
    <w:r>
      <w:rPr>
        <w:rFonts w:ascii="宋体" w:hAnsi="宋体" w:eastAsia="宋体" w:cs="宋体"/>
        <w:color w:val="003040"/>
        <w:spacing w:val="-17"/>
        <w:sz w:val="22"/>
        <w:szCs w:val="22"/>
      </w:rPr>
      <w:t>·146</w:t>
    </w:r>
    <w:r>
      <w:rPr>
        <w:rFonts w:ascii="宋体" w:hAnsi="宋体" w:eastAsia="宋体" w:cs="宋体"/>
        <w:color w:val="003040"/>
        <w:spacing w:val="-26"/>
        <w:sz w:val="22"/>
        <w:szCs w:val="22"/>
      </w:rPr>
      <w:t xml:space="preserve"> </w:t>
    </w:r>
    <w:r>
      <w:rPr>
        <w:rFonts w:ascii="宋体" w:hAnsi="宋体" w:eastAsia="宋体" w:cs="宋体"/>
        <w:color w:val="003040"/>
        <w:spacing w:val="-17"/>
        <w:sz w:val="22"/>
        <w:szCs w:val="22"/>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21CE2">
    <w:pPr>
      <w:spacing w:line="177" w:lineRule="auto"/>
      <w:ind w:right="25"/>
      <w:jc w:val="right"/>
      <w:rPr>
        <w:rFonts w:ascii="Times New Roman" w:hAnsi="Times New Roman" w:eastAsia="Times New Roman" w:cs="Times New Roman"/>
        <w:sz w:val="20"/>
        <w:szCs w:val="20"/>
      </w:rPr>
    </w:pPr>
    <w:r>
      <w:rPr>
        <w:rFonts w:ascii="Times New Roman" w:hAnsi="Times New Roman" w:eastAsia="Times New Roman" w:cs="Times New Roman"/>
        <w:b/>
        <w:bCs/>
        <w:spacing w:val="-9"/>
        <w:sz w:val="20"/>
        <w:szCs w:val="20"/>
      </w:rPr>
      <w:t>·</w:t>
    </w:r>
    <w:r>
      <w:rPr>
        <w:rFonts w:ascii="Times New Roman" w:hAnsi="Times New Roman" w:eastAsia="Times New Roman" w:cs="Times New Roman"/>
        <w:b/>
        <w:bCs/>
        <w:spacing w:val="45"/>
        <w:sz w:val="20"/>
        <w:szCs w:val="20"/>
      </w:rPr>
      <w:t xml:space="preserve"> </w:t>
    </w:r>
    <w:r>
      <w:rPr>
        <w:rFonts w:ascii="Times New Roman" w:hAnsi="Times New Roman" w:eastAsia="Times New Roman" w:cs="Times New Roman"/>
        <w:b/>
        <w:bCs/>
        <w:color w:val="103070"/>
        <w:spacing w:val="-9"/>
        <w:sz w:val="20"/>
        <w:szCs w:val="20"/>
      </w:rPr>
      <w:t>15</w:t>
    </w:r>
    <w:r>
      <w:rPr>
        <w:rFonts w:ascii="Times New Roman" w:hAnsi="Times New Roman" w:eastAsia="Times New Roman" w:cs="Times New Roman"/>
        <w:b/>
        <w:bCs/>
        <w:color w:val="103070"/>
        <w:spacing w:val="11"/>
        <w:sz w:val="20"/>
        <w:szCs w:val="20"/>
      </w:rPr>
      <w:t xml:space="preserve">  </w:t>
    </w:r>
    <w:r>
      <w:rPr>
        <w:rFonts w:ascii="Times New Roman" w:hAnsi="Times New Roman" w:eastAsia="Times New Roman" w:cs="Times New Roman"/>
        <w:b/>
        <w:bCs/>
        <w:color w:val="103050"/>
        <w:spacing w:val="-9"/>
        <w:sz w:val="20"/>
        <w:szCs w:val="20"/>
      </w:rPr>
      <w:t>·</w: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0A28B">
    <w:pPr>
      <w:spacing w:line="226" w:lineRule="auto"/>
      <w:ind w:left="7609"/>
      <w:rPr>
        <w:rFonts w:ascii="Times New Roman" w:hAnsi="Times New Roman" w:eastAsia="Times New Roman" w:cs="Times New Roman"/>
        <w:sz w:val="21"/>
        <w:szCs w:val="21"/>
      </w:rPr>
    </w:pPr>
    <w:r>
      <w:rPr>
        <w:rFonts w:ascii="宋体" w:hAnsi="宋体" w:eastAsia="宋体" w:cs="宋体"/>
        <w:spacing w:val="-16"/>
        <w:sz w:val="21"/>
        <w:szCs w:val="21"/>
      </w:rPr>
      <w:t>·</w:t>
    </w:r>
    <w:r>
      <w:rPr>
        <w:rFonts w:ascii="Times New Roman" w:hAnsi="Times New Roman" w:eastAsia="Times New Roman" w:cs="Times New Roman"/>
        <w:color w:val="204050"/>
        <w:spacing w:val="-16"/>
        <w:sz w:val="21"/>
        <w:szCs w:val="21"/>
      </w:rPr>
      <w:t>1</w:t>
    </w:r>
    <w:r>
      <w:rPr>
        <w:rFonts w:ascii="Times New Roman" w:hAnsi="Times New Roman" w:eastAsia="Times New Roman" w:cs="Times New Roman"/>
        <w:spacing w:val="-16"/>
        <w:sz w:val="21"/>
        <w:szCs w:val="21"/>
      </w:rPr>
      <w:t>47·</w: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FDBE0">
    <w:pPr>
      <w:spacing w:line="226" w:lineRule="auto"/>
      <w:ind w:left="179"/>
      <w:rPr>
        <w:rFonts w:ascii="Times New Roman" w:hAnsi="Times New Roman" w:eastAsia="Times New Roman" w:cs="Times New Roman"/>
        <w:sz w:val="20"/>
        <w:szCs w:val="20"/>
      </w:rPr>
    </w:pPr>
    <w:r>
      <w:rPr>
        <w:rFonts w:ascii="宋体" w:hAnsi="宋体" w:eastAsia="宋体" w:cs="宋体"/>
        <w:spacing w:val="-15"/>
        <w:sz w:val="20"/>
        <w:szCs w:val="20"/>
      </w:rPr>
      <w:t>·1</w:t>
    </w:r>
    <w:r>
      <w:rPr>
        <w:rFonts w:ascii="Times New Roman" w:hAnsi="Times New Roman" w:eastAsia="Times New Roman" w:cs="Times New Roman"/>
        <w:color w:val="103040"/>
        <w:spacing w:val="-15"/>
        <w:sz w:val="20"/>
        <w:szCs w:val="20"/>
      </w:rPr>
      <w:t>48·</w: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B47E4">
    <w:pPr>
      <w:spacing w:line="226" w:lineRule="auto"/>
      <w:ind w:left="7619"/>
      <w:rPr>
        <w:rFonts w:ascii="Times New Roman" w:hAnsi="Times New Roman" w:eastAsia="Times New Roman" w:cs="Times New Roman"/>
        <w:sz w:val="20"/>
        <w:szCs w:val="20"/>
      </w:rPr>
    </w:pPr>
    <w:r>
      <w:rPr>
        <w:rFonts w:ascii="宋体" w:hAnsi="宋体" w:eastAsia="宋体" w:cs="宋体"/>
        <w:spacing w:val="-13"/>
        <w:sz w:val="20"/>
        <w:szCs w:val="20"/>
      </w:rPr>
      <w:t>·</w:t>
    </w:r>
    <w:r>
      <w:rPr>
        <w:rFonts w:ascii="Times New Roman" w:hAnsi="Times New Roman" w:eastAsia="Times New Roman" w:cs="Times New Roman"/>
        <w:color w:val="204050"/>
        <w:spacing w:val="-13"/>
        <w:sz w:val="20"/>
        <w:szCs w:val="20"/>
      </w:rPr>
      <w:t>1</w:t>
    </w:r>
    <w:r>
      <w:rPr>
        <w:rFonts w:ascii="Times New Roman" w:hAnsi="Times New Roman" w:eastAsia="Times New Roman" w:cs="Times New Roman"/>
        <w:spacing w:val="-13"/>
        <w:sz w:val="20"/>
        <w:szCs w:val="20"/>
      </w:rPr>
      <w:t>49·</w: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B63E9">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color w:val="104050"/>
        <w:spacing w:val="-5"/>
        <w:sz w:val="20"/>
        <w:szCs w:val="20"/>
      </w:rPr>
      <w:t>·150·</w: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73C2C">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5050"/>
        <w:spacing w:val="-15"/>
        <w:sz w:val="20"/>
        <w:szCs w:val="20"/>
      </w:rPr>
      <w:t>151·</w: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0A8FB">
    <w:pPr>
      <w:spacing w:line="226" w:lineRule="auto"/>
      <w:ind w:left="179"/>
      <w:rPr>
        <w:rFonts w:ascii="Times New Roman" w:hAnsi="Times New Roman" w:eastAsia="Times New Roman" w:cs="Times New Roman"/>
        <w:sz w:val="20"/>
        <w:szCs w:val="20"/>
      </w:rPr>
    </w:pPr>
    <w:r>
      <w:rPr>
        <w:rFonts w:ascii="宋体" w:hAnsi="宋体" w:eastAsia="宋体" w:cs="宋体"/>
        <w:color w:val="104050"/>
        <w:spacing w:val="-17"/>
        <w:sz w:val="20"/>
        <w:szCs w:val="20"/>
      </w:rPr>
      <w:t>·</w:t>
    </w:r>
    <w:r>
      <w:rPr>
        <w:rFonts w:ascii="Times New Roman" w:hAnsi="Times New Roman" w:eastAsia="Times New Roman" w:cs="Times New Roman"/>
        <w:spacing w:val="-17"/>
        <w:sz w:val="20"/>
        <w:szCs w:val="20"/>
      </w:rPr>
      <w:t>152·</w: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9BD1D">
    <w:pPr>
      <w:spacing w:line="226" w:lineRule="auto"/>
      <w:ind w:left="761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5080"/>
        <w:spacing w:val="-15"/>
        <w:sz w:val="20"/>
        <w:szCs w:val="20"/>
      </w:rPr>
      <w:t>153·</w: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232E">
    <w:pPr>
      <w:spacing w:line="226" w:lineRule="auto"/>
      <w:ind w:left="179"/>
      <w:rPr>
        <w:rFonts w:ascii="宋体" w:hAnsi="宋体" w:eastAsia="宋体" w:cs="宋体"/>
        <w:sz w:val="20"/>
        <w:szCs w:val="20"/>
      </w:rPr>
    </w:pPr>
    <w:r>
      <w:rPr>
        <w:rFonts w:ascii="宋体" w:hAnsi="宋体" w:eastAsia="宋体" w:cs="宋体"/>
        <w:color w:val="104050"/>
        <w:spacing w:val="-13"/>
        <w:sz w:val="20"/>
        <w:szCs w:val="20"/>
      </w:rPr>
      <w:t>·</w:t>
    </w:r>
    <w:r>
      <w:rPr>
        <w:rFonts w:ascii="Times New Roman" w:hAnsi="Times New Roman" w:eastAsia="Times New Roman" w:cs="Times New Roman"/>
        <w:spacing w:val="-13"/>
        <w:sz w:val="20"/>
        <w:szCs w:val="20"/>
      </w:rPr>
      <w:t xml:space="preserve">154  </w:t>
    </w:r>
    <w:r>
      <w:rPr>
        <w:rFonts w:ascii="宋体" w:hAnsi="宋体" w:eastAsia="宋体" w:cs="宋体"/>
        <w:color w:val="104050"/>
        <w:spacing w:val="-13"/>
        <w:sz w:val="20"/>
        <w:szCs w:val="20"/>
      </w:rPr>
      <w:t>·</w: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E2851">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6070"/>
        <w:spacing w:val="-15"/>
        <w:sz w:val="20"/>
        <w:szCs w:val="20"/>
      </w:rPr>
      <w:t>155·</w:t>
    </w:r>
  </w:p>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BF49">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color w:val="103040"/>
        <w:spacing w:val="-5"/>
        <w:sz w:val="20"/>
        <w:szCs w:val="20"/>
      </w:rPr>
      <w:t>·156·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325AD">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color w:val="002020"/>
        <w:spacing w:val="-9"/>
        <w:sz w:val="20"/>
        <w:szCs w:val="20"/>
      </w:rPr>
      <w:t>·</w:t>
    </w:r>
    <w:r>
      <w:rPr>
        <w:rFonts w:ascii="Times New Roman" w:hAnsi="Times New Roman" w:eastAsia="Times New Roman" w:cs="Times New Roman"/>
        <w:b/>
        <w:bCs/>
        <w:color w:val="002020"/>
        <w:spacing w:val="45"/>
        <w:sz w:val="20"/>
        <w:szCs w:val="20"/>
      </w:rPr>
      <w:t xml:space="preserve"> </w:t>
    </w:r>
    <w:r>
      <w:rPr>
        <w:rFonts w:ascii="Times New Roman" w:hAnsi="Times New Roman" w:eastAsia="Times New Roman" w:cs="Times New Roman"/>
        <w:b/>
        <w:bCs/>
        <w:color w:val="001010"/>
        <w:spacing w:val="-9"/>
        <w:sz w:val="20"/>
        <w:szCs w:val="20"/>
      </w:rPr>
      <w:t>16·</w: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7F246">
    <w:pPr>
      <w:spacing w:line="226" w:lineRule="auto"/>
      <w:ind w:left="7609"/>
      <w:rPr>
        <w:rFonts w:ascii="宋体" w:hAnsi="宋体" w:eastAsia="宋体" w:cs="宋体"/>
        <w:sz w:val="21"/>
        <w:szCs w:val="21"/>
      </w:rPr>
    </w:pPr>
    <w:r>
      <w:rPr>
        <w:rFonts w:ascii="宋体" w:hAnsi="宋体" w:eastAsia="宋体" w:cs="宋体"/>
        <w:spacing w:val="-17"/>
        <w:sz w:val="21"/>
        <w:szCs w:val="21"/>
      </w:rPr>
      <w:t>·</w:t>
    </w:r>
    <w:r>
      <w:rPr>
        <w:rFonts w:ascii="Times New Roman" w:hAnsi="Times New Roman" w:eastAsia="Times New Roman" w:cs="Times New Roman"/>
        <w:color w:val="104050"/>
        <w:spacing w:val="-17"/>
        <w:sz w:val="21"/>
        <w:szCs w:val="21"/>
      </w:rPr>
      <w:t>157</w:t>
    </w:r>
    <w:r>
      <w:rPr>
        <w:rFonts w:ascii="Times New Roman" w:hAnsi="Times New Roman" w:eastAsia="Times New Roman" w:cs="Times New Roman"/>
        <w:color w:val="104050"/>
        <w:spacing w:val="27"/>
        <w:sz w:val="21"/>
        <w:szCs w:val="21"/>
      </w:rPr>
      <w:t xml:space="preserve"> </w:t>
    </w:r>
    <w:r>
      <w:rPr>
        <w:rFonts w:ascii="宋体" w:hAnsi="宋体" w:eastAsia="宋体" w:cs="宋体"/>
        <w:spacing w:val="-17"/>
        <w:sz w:val="21"/>
        <w:szCs w:val="21"/>
      </w:rPr>
      <w:t>·</w: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E313E">
    <w:pPr>
      <w:spacing w:line="226" w:lineRule="auto"/>
      <w:ind w:left="179"/>
      <w:rPr>
        <w:rFonts w:ascii="宋体" w:hAnsi="宋体" w:eastAsia="宋体" w:cs="宋体"/>
        <w:sz w:val="20"/>
        <w:szCs w:val="20"/>
      </w:rPr>
    </w:pPr>
    <w:r>
      <w:rPr>
        <w:rFonts w:ascii="Times New Roman" w:hAnsi="Times New Roman" w:eastAsia="Times New Roman" w:cs="Times New Roman"/>
        <w:color w:val="104050"/>
        <w:spacing w:val="-5"/>
        <w:sz w:val="20"/>
        <w:szCs w:val="20"/>
      </w:rPr>
      <w:t>·158</w:t>
    </w:r>
    <w:r>
      <w:rPr>
        <w:rFonts w:ascii="Times New Roman" w:hAnsi="Times New Roman" w:eastAsia="Times New Roman" w:cs="Times New Roman"/>
        <w:color w:val="104050"/>
        <w:spacing w:val="5"/>
        <w:sz w:val="20"/>
        <w:szCs w:val="20"/>
      </w:rPr>
      <w:t xml:space="preserve">   </w:t>
    </w:r>
    <w:r>
      <w:rPr>
        <w:rFonts w:ascii="宋体" w:hAnsi="宋体" w:eastAsia="宋体" w:cs="宋体"/>
        <w:color w:val="106090"/>
        <w:spacing w:val="-5"/>
        <w:sz w:val="20"/>
        <w:szCs w:val="20"/>
      </w:rPr>
      <w:t>·</w: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23EE4">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6070"/>
        <w:spacing w:val="-15"/>
        <w:sz w:val="20"/>
        <w:szCs w:val="20"/>
      </w:rPr>
      <w:t>159·</w: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4F83F">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color w:val="205050"/>
        <w:spacing w:val="-5"/>
        <w:sz w:val="20"/>
        <w:szCs w:val="20"/>
      </w:rPr>
      <w:t>·160·</w: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59BE3">
    <w:pPr>
      <w:spacing w:line="226" w:lineRule="auto"/>
      <w:ind w:left="7609"/>
      <w:rPr>
        <w:rFonts w:ascii="宋体" w:hAnsi="宋体" w:eastAsia="宋体" w:cs="宋体"/>
        <w:sz w:val="19"/>
        <w:szCs w:val="19"/>
      </w:rPr>
    </w:pPr>
    <w:r>
      <w:rPr>
        <w:rFonts w:ascii="Times New Roman" w:hAnsi="Times New Roman" w:eastAsia="Times New Roman" w:cs="Times New Roman"/>
        <w:spacing w:val="-5"/>
        <w:sz w:val="19"/>
        <w:szCs w:val="19"/>
      </w:rPr>
      <w:t>·161</w:t>
    </w:r>
    <w:r>
      <w:rPr>
        <w:rFonts w:ascii="Times New Roman" w:hAnsi="Times New Roman" w:eastAsia="Times New Roman" w:cs="Times New Roman"/>
        <w:spacing w:val="1"/>
        <w:sz w:val="19"/>
        <w:szCs w:val="19"/>
      </w:rPr>
      <w:t xml:space="preserve">    </w:t>
    </w:r>
    <w:r>
      <w:rPr>
        <w:rFonts w:ascii="宋体" w:hAnsi="宋体" w:eastAsia="宋体" w:cs="宋体"/>
        <w:color w:val="103050"/>
        <w:spacing w:val="-5"/>
        <w:sz w:val="19"/>
        <w:szCs w:val="19"/>
      </w:rPr>
      <w:t>·</w: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01527">
    <w:pPr>
      <w:spacing w:line="226" w:lineRule="auto"/>
      <w:ind w:left="179"/>
      <w:rPr>
        <w:rFonts w:ascii="Times New Roman" w:hAnsi="Times New Roman" w:eastAsia="Times New Roman" w:cs="Times New Roman"/>
        <w:sz w:val="20"/>
        <w:szCs w:val="20"/>
      </w:rPr>
    </w:pPr>
    <w:r>
      <w:rPr>
        <w:rFonts w:ascii="宋体" w:hAnsi="宋体" w:eastAsia="宋体" w:cs="宋体"/>
        <w:color w:val="104060"/>
        <w:spacing w:val="-17"/>
        <w:sz w:val="20"/>
        <w:szCs w:val="20"/>
      </w:rPr>
      <w:t>·</w:t>
    </w:r>
    <w:r>
      <w:rPr>
        <w:rFonts w:ascii="Times New Roman" w:hAnsi="Times New Roman" w:eastAsia="Times New Roman" w:cs="Times New Roman"/>
        <w:spacing w:val="-17"/>
        <w:sz w:val="20"/>
        <w:szCs w:val="20"/>
      </w:rPr>
      <w:t>162·</w: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DA223">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60"/>
        <w:spacing w:val="-15"/>
        <w:sz w:val="20"/>
        <w:szCs w:val="20"/>
      </w:rPr>
      <w:t>163·</w: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4FD5C">
    <w:pPr>
      <w:spacing w:line="226" w:lineRule="auto"/>
      <w:ind w:left="179"/>
      <w:rPr>
        <w:rFonts w:ascii="宋体" w:hAnsi="宋体" w:eastAsia="宋体" w:cs="宋体"/>
        <w:sz w:val="20"/>
        <w:szCs w:val="20"/>
      </w:rPr>
    </w:pPr>
    <w:r>
      <w:rPr>
        <w:rFonts w:ascii="宋体" w:hAnsi="宋体" w:eastAsia="宋体" w:cs="宋体"/>
        <w:color w:val="104060"/>
        <w:spacing w:val="-13"/>
        <w:sz w:val="20"/>
        <w:szCs w:val="20"/>
      </w:rPr>
      <w:t>·</w:t>
    </w:r>
    <w:r>
      <w:rPr>
        <w:rFonts w:ascii="Times New Roman" w:hAnsi="Times New Roman" w:eastAsia="Times New Roman" w:cs="Times New Roman"/>
        <w:spacing w:val="-13"/>
        <w:sz w:val="20"/>
        <w:szCs w:val="20"/>
      </w:rPr>
      <w:t xml:space="preserve">164  </w:t>
    </w:r>
    <w:r>
      <w:rPr>
        <w:rFonts w:ascii="宋体" w:hAnsi="宋体" w:eastAsia="宋体" w:cs="宋体"/>
        <w:color w:val="002030"/>
        <w:spacing w:val="-13"/>
        <w:sz w:val="20"/>
        <w:szCs w:val="20"/>
      </w:rPr>
      <w:t>·</w: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9CD2A">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5060"/>
        <w:spacing w:val="-15"/>
        <w:sz w:val="20"/>
        <w:szCs w:val="20"/>
      </w:rPr>
      <w:t>165·</w: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827F7">
    <w:pPr>
      <w:spacing w:line="226" w:lineRule="auto"/>
      <w:ind w:left="179"/>
      <w:rPr>
        <w:rFonts w:ascii="Times New Roman" w:hAnsi="Times New Roman" w:eastAsia="Times New Roman" w:cs="Times New Roman"/>
        <w:sz w:val="20"/>
        <w:szCs w:val="20"/>
      </w:rPr>
    </w:pPr>
    <w:r>
      <w:rPr>
        <w:rFonts w:ascii="宋体" w:hAnsi="宋体" w:eastAsia="宋体" w:cs="宋体"/>
        <w:color w:val="104060"/>
        <w:spacing w:val="-16"/>
        <w:sz w:val="20"/>
        <w:szCs w:val="20"/>
      </w:rPr>
      <w:t>·</w:t>
    </w:r>
    <w:r>
      <w:rPr>
        <w:rFonts w:ascii="Times New Roman" w:hAnsi="Times New Roman" w:eastAsia="Times New Roman" w:cs="Times New Roman"/>
        <w:spacing w:val="-16"/>
        <w:sz w:val="20"/>
        <w:szCs w:val="20"/>
      </w:rPr>
      <w:t>1</w:t>
    </w:r>
    <w:r>
      <w:rPr>
        <w:rFonts w:ascii="Times New Roman" w:hAnsi="Times New Roman" w:eastAsia="Times New Roman" w:cs="Times New Roman"/>
        <w:color w:val="104060"/>
        <w:spacing w:val="-16"/>
        <w:sz w:val="20"/>
        <w:szCs w:val="20"/>
      </w:rPr>
      <w:t>66·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7D3E6">
    <w:pPr>
      <w:spacing w:line="228" w:lineRule="auto"/>
      <w:ind w:left="159"/>
      <w:rPr>
        <w:rFonts w:ascii="Times New Roman" w:hAnsi="Times New Roman" w:eastAsia="Times New Roman" w:cs="Times New Roman"/>
        <w:sz w:val="20"/>
        <w:szCs w:val="20"/>
      </w:rPr>
    </w:pPr>
    <w:r>
      <w:rPr>
        <w:rFonts w:ascii="宋体" w:hAnsi="宋体" w:eastAsia="宋体" w:cs="宋体"/>
        <w:spacing w:val="-25"/>
        <w:sz w:val="20"/>
        <w:szCs w:val="20"/>
      </w:rPr>
      <w:t>·</w:t>
    </w:r>
    <w:r>
      <w:rPr>
        <w:rFonts w:ascii="Times New Roman" w:hAnsi="Times New Roman" w:eastAsia="Times New Roman" w:cs="Times New Roman"/>
        <w:color w:val="002070"/>
        <w:spacing w:val="-25"/>
        <w:sz w:val="20"/>
        <w:szCs w:val="20"/>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70CDF">
    <w:pPr>
      <w:spacing w:line="179" w:lineRule="auto"/>
      <w:ind w:left="7700"/>
      <w:rPr>
        <w:rFonts w:ascii="Times New Roman" w:hAnsi="Times New Roman" w:eastAsia="Times New Roman" w:cs="Times New Roman"/>
        <w:sz w:val="24"/>
        <w:szCs w:val="24"/>
      </w:rPr>
    </w:pPr>
    <w:r>
      <w:rPr>
        <w:rFonts w:ascii="Times New Roman" w:hAnsi="Times New Roman" w:eastAsia="Times New Roman" w:cs="Times New Roman"/>
        <w:b/>
        <w:bCs/>
        <w:spacing w:val="-7"/>
        <w:sz w:val="24"/>
        <w:szCs w:val="24"/>
      </w:rPr>
      <w:t>·17·</w: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F8D08">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·167·</w: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FC549">
    <w:pPr>
      <w:spacing w:line="226" w:lineRule="auto"/>
      <w:ind w:left="18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5060"/>
        <w:spacing w:val="-12"/>
        <w:sz w:val="20"/>
        <w:szCs w:val="20"/>
      </w:rPr>
      <w:t xml:space="preserve">168  </w:t>
    </w:r>
    <w:r>
      <w:rPr>
        <w:rFonts w:ascii="宋体" w:hAnsi="宋体" w:eastAsia="宋体" w:cs="宋体"/>
        <w:color w:val="105080"/>
        <w:spacing w:val="-12"/>
        <w:sz w:val="20"/>
        <w:szCs w:val="20"/>
      </w:rPr>
      <w:t>·</w: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E9E2A">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color w:val="205050"/>
        <w:spacing w:val="-5"/>
        <w:sz w:val="20"/>
        <w:szCs w:val="20"/>
      </w:rPr>
      <w:t>·169·</w: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3674D">
    <w:pPr>
      <w:pStyle w:val="2"/>
      <w:spacing w:line="301" w:lineRule="exact"/>
      <w:ind w:left="169"/>
      <w:rPr>
        <w:rFonts w:ascii="宋体" w:hAnsi="宋体" w:eastAsia="宋体" w:cs="宋体"/>
        <w:sz w:val="19"/>
        <w:szCs w:val="19"/>
      </w:rPr>
    </w:pPr>
    <w:r>
      <w:rPr>
        <w:rFonts w:ascii="宋体" w:hAnsi="宋体" w:eastAsia="宋体" w:cs="宋体"/>
        <w:spacing w:val="-13"/>
        <w:position w:val="2"/>
        <w:sz w:val="19"/>
        <w:szCs w:val="19"/>
      </w:rPr>
      <w:t>·</w:t>
    </w:r>
    <w:r>
      <w:rPr>
        <w:color w:val="104050"/>
        <w:spacing w:val="-13"/>
        <w:position w:val="2"/>
        <w:sz w:val="19"/>
        <w:szCs w:val="19"/>
      </w:rPr>
      <w:t>170</w:t>
    </w:r>
    <w:r>
      <w:rPr>
        <w:color w:val="104050"/>
        <w:spacing w:val="24"/>
        <w:position w:val="2"/>
        <w:sz w:val="19"/>
        <w:szCs w:val="19"/>
      </w:rPr>
      <w:t xml:space="preserve"> </w:t>
    </w:r>
    <w:r>
      <w:rPr>
        <w:rFonts w:ascii="宋体" w:hAnsi="宋体" w:eastAsia="宋体" w:cs="宋体"/>
        <w:color w:val="002050"/>
        <w:spacing w:val="-13"/>
        <w:position w:val="2"/>
        <w:sz w:val="19"/>
        <w:szCs w:val="19"/>
      </w:rPr>
      <w:t>·</w: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951DE">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103060"/>
        <w:spacing w:val="-12"/>
        <w:sz w:val="20"/>
        <w:szCs w:val="20"/>
      </w:rPr>
      <w:t xml:space="preserve">171  </w:t>
    </w:r>
    <w:r>
      <w:rPr>
        <w:rFonts w:ascii="宋体" w:hAnsi="宋体" w:eastAsia="宋体" w:cs="宋体"/>
        <w:color w:val="104050"/>
        <w:spacing w:val="-12"/>
        <w:sz w:val="20"/>
        <w:szCs w:val="20"/>
      </w:rPr>
      <w:t>·</w: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3D734">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·172</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9FC1">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3080"/>
        <w:spacing w:val="-15"/>
        <w:sz w:val="20"/>
        <w:szCs w:val="20"/>
      </w:rPr>
      <w:t>173·</w: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D69DB">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·174</w:t>
    </w:r>
    <w:r>
      <w:rPr>
        <w:rFonts w:ascii="Times New Roman" w:hAnsi="Times New Roman" w:eastAsia="Times New Roman" w:cs="Times New Roman"/>
        <w:spacing w:val="9"/>
        <w:sz w:val="20"/>
        <w:szCs w:val="20"/>
      </w:rPr>
      <w:t xml:space="preserve">   </w:t>
    </w:r>
    <w:r>
      <w:rPr>
        <w:rFonts w:ascii="宋体" w:hAnsi="宋体" w:eastAsia="宋体" w:cs="宋体"/>
        <w:color w:val="002050"/>
        <w:spacing w:val="-5"/>
        <w:sz w:val="20"/>
        <w:szCs w:val="20"/>
      </w:rPr>
      <w:t>·</w: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3E65E">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70"/>
        <w:spacing w:val="-15"/>
        <w:sz w:val="20"/>
        <w:szCs w:val="20"/>
      </w:rPr>
      <w:t>175·</w: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A7270">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color w:val="104050"/>
        <w:spacing w:val="-5"/>
        <w:sz w:val="20"/>
        <w:szCs w:val="20"/>
      </w:rPr>
      <w:t>·176·</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0392E">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color w:val="002020"/>
        <w:spacing w:val="-9"/>
        <w:sz w:val="20"/>
        <w:szCs w:val="20"/>
      </w:rPr>
      <w:t>·</w:t>
    </w:r>
    <w:r>
      <w:rPr>
        <w:rFonts w:ascii="Times New Roman" w:hAnsi="Times New Roman" w:eastAsia="Times New Roman" w:cs="Times New Roman"/>
        <w:b/>
        <w:bCs/>
        <w:color w:val="002020"/>
        <w:spacing w:val="45"/>
        <w:sz w:val="20"/>
        <w:szCs w:val="20"/>
      </w:rPr>
      <w:t xml:space="preserve"> </w:t>
    </w:r>
    <w:r>
      <w:rPr>
        <w:rFonts w:ascii="Times New Roman" w:hAnsi="Times New Roman" w:eastAsia="Times New Roman" w:cs="Times New Roman"/>
        <w:b/>
        <w:bCs/>
        <w:color w:val="002050"/>
        <w:spacing w:val="-9"/>
        <w:sz w:val="20"/>
        <w:szCs w:val="20"/>
      </w:rPr>
      <w:t>18·</w: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0058A">
    <w:pPr>
      <w:spacing w:line="227" w:lineRule="auto"/>
      <w:ind w:left="7609"/>
      <w:rPr>
        <w:rFonts w:ascii="宋体" w:hAnsi="宋体" w:eastAsia="宋体" w:cs="宋体"/>
        <w:sz w:val="22"/>
        <w:szCs w:val="22"/>
      </w:rPr>
    </w:pPr>
    <w:r>
      <w:rPr>
        <w:rFonts w:ascii="宋体" w:hAnsi="宋体" w:eastAsia="宋体" w:cs="宋体"/>
        <w:spacing w:val="-20"/>
        <w:sz w:val="22"/>
        <w:szCs w:val="22"/>
      </w:rPr>
      <w:t>·</w:t>
    </w:r>
    <w:r>
      <w:rPr>
        <w:rFonts w:ascii="Times New Roman" w:hAnsi="Times New Roman" w:eastAsia="Times New Roman" w:cs="Times New Roman"/>
        <w:color w:val="002070"/>
        <w:spacing w:val="-20"/>
        <w:sz w:val="22"/>
        <w:szCs w:val="22"/>
      </w:rPr>
      <w:t>177</w:t>
    </w:r>
    <w:r>
      <w:rPr>
        <w:rFonts w:ascii="Times New Roman" w:hAnsi="Times New Roman" w:eastAsia="Times New Roman" w:cs="Times New Roman"/>
        <w:color w:val="002070"/>
        <w:spacing w:val="13"/>
        <w:w w:val="101"/>
        <w:sz w:val="22"/>
        <w:szCs w:val="22"/>
      </w:rPr>
      <w:t xml:space="preserve"> </w:t>
    </w:r>
    <w:r>
      <w:rPr>
        <w:rFonts w:ascii="宋体" w:hAnsi="宋体" w:eastAsia="宋体" w:cs="宋体"/>
        <w:spacing w:val="-20"/>
        <w:sz w:val="22"/>
        <w:szCs w:val="22"/>
      </w:rPr>
      <w:t>·</w: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CCDC8">
    <w:pPr>
      <w:spacing w:line="226" w:lineRule="auto"/>
      <w:ind w:left="169"/>
      <w:rPr>
        <w:rFonts w:ascii="宋体" w:hAnsi="宋体" w:eastAsia="宋体" w:cs="宋体"/>
        <w:sz w:val="21"/>
        <w:szCs w:val="21"/>
      </w:rPr>
    </w:pPr>
    <w:r>
      <w:rPr>
        <w:rFonts w:ascii="Times New Roman" w:hAnsi="Times New Roman" w:eastAsia="Times New Roman" w:cs="Times New Roman"/>
        <w:spacing w:val="-8"/>
        <w:sz w:val="21"/>
        <w:szCs w:val="21"/>
      </w:rPr>
      <w:t>·17</w:t>
    </w:r>
    <w:r>
      <w:rPr>
        <w:rFonts w:ascii="Times New Roman" w:hAnsi="Times New Roman" w:eastAsia="Times New Roman" w:cs="Times New Roman"/>
        <w:spacing w:val="43"/>
        <w:w w:val="101"/>
        <w:sz w:val="21"/>
        <w:szCs w:val="21"/>
      </w:rPr>
      <w:t xml:space="preserve"> </w:t>
    </w:r>
    <w:r>
      <w:rPr>
        <w:rFonts w:ascii="Times New Roman" w:hAnsi="Times New Roman" w:eastAsia="Times New Roman" w:cs="Times New Roman"/>
        <w:color w:val="105060"/>
        <w:spacing w:val="-8"/>
        <w:sz w:val="21"/>
        <w:szCs w:val="21"/>
      </w:rPr>
      <w:t>8</w:t>
    </w:r>
    <w:r>
      <w:rPr>
        <w:rFonts w:ascii="Times New Roman" w:hAnsi="Times New Roman" w:eastAsia="Times New Roman" w:cs="Times New Roman"/>
        <w:color w:val="105060"/>
        <w:spacing w:val="25"/>
        <w:w w:val="101"/>
        <w:sz w:val="21"/>
        <w:szCs w:val="21"/>
      </w:rPr>
      <w:t xml:space="preserve"> </w:t>
    </w:r>
    <w:r>
      <w:rPr>
        <w:rFonts w:ascii="宋体" w:hAnsi="宋体" w:eastAsia="宋体" w:cs="宋体"/>
        <w:color w:val="1050A0"/>
        <w:spacing w:val="-8"/>
        <w:sz w:val="21"/>
        <w:szCs w:val="21"/>
      </w:rPr>
      <w:t>·</w: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1925">
    <w:pPr>
      <w:spacing w:line="231" w:lineRule="auto"/>
      <w:ind w:left="7609"/>
      <w:rPr>
        <w:rFonts w:ascii="宋体" w:hAnsi="宋体" w:eastAsia="宋体" w:cs="宋体"/>
        <w:sz w:val="22"/>
        <w:szCs w:val="22"/>
      </w:rPr>
    </w:pPr>
    <w:r>
      <w:rPr>
        <w:rFonts w:ascii="宋体" w:hAnsi="宋体" w:eastAsia="宋体" w:cs="宋体"/>
        <w:color w:val="104070"/>
        <w:spacing w:val="-17"/>
        <w:sz w:val="22"/>
        <w:szCs w:val="22"/>
      </w:rPr>
      <w:t>·179</w:t>
    </w:r>
    <w:r>
      <w:rPr>
        <w:rFonts w:ascii="宋体" w:hAnsi="宋体" w:eastAsia="宋体" w:cs="宋体"/>
        <w:color w:val="104070"/>
        <w:spacing w:val="-26"/>
        <w:sz w:val="22"/>
        <w:szCs w:val="22"/>
      </w:rPr>
      <w:t xml:space="preserve"> </w:t>
    </w:r>
    <w:r>
      <w:rPr>
        <w:rFonts w:ascii="宋体" w:hAnsi="宋体" w:eastAsia="宋体" w:cs="宋体"/>
        <w:color w:val="104070"/>
        <w:spacing w:val="-17"/>
        <w:sz w:val="22"/>
        <w:szCs w:val="22"/>
      </w:rPr>
      <w:t>·</w: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C8268">
    <w:pPr>
      <w:spacing w:line="226" w:lineRule="auto"/>
      <w:ind w:left="179"/>
      <w:rPr>
        <w:rFonts w:ascii="宋体" w:hAnsi="宋体" w:eastAsia="宋体" w:cs="宋体"/>
        <w:sz w:val="20"/>
        <w:szCs w:val="20"/>
      </w:rPr>
    </w:pPr>
    <w:r>
      <w:rPr>
        <w:rFonts w:ascii="Times New Roman" w:hAnsi="Times New Roman" w:eastAsia="Times New Roman" w:cs="Times New Roman"/>
        <w:color w:val="104050"/>
        <w:spacing w:val="-5"/>
        <w:sz w:val="20"/>
        <w:szCs w:val="20"/>
      </w:rPr>
      <w:t>·180</w:t>
    </w:r>
    <w:r>
      <w:rPr>
        <w:rFonts w:ascii="Times New Roman" w:hAnsi="Times New Roman" w:eastAsia="Times New Roman" w:cs="Times New Roman"/>
        <w:color w:val="104050"/>
        <w:spacing w:val="5"/>
        <w:sz w:val="20"/>
        <w:szCs w:val="20"/>
      </w:rPr>
      <w:t xml:space="preserve">   </w:t>
    </w:r>
    <w:r>
      <w:rPr>
        <w:rFonts w:ascii="宋体" w:hAnsi="宋体" w:eastAsia="宋体" w:cs="宋体"/>
        <w:color w:val="002050"/>
        <w:spacing w:val="-5"/>
        <w:sz w:val="20"/>
        <w:szCs w:val="20"/>
      </w:rPr>
      <w:t>·</w: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7E639">
    <w:pPr>
      <w:spacing w:line="226" w:lineRule="auto"/>
      <w:ind w:right="21"/>
      <w:jc w:val="right"/>
      <w:rPr>
        <w:rFonts w:ascii="宋体" w:hAnsi="宋体" w:eastAsia="宋体" w:cs="宋体"/>
        <w:sz w:val="20"/>
        <w:szCs w:val="20"/>
      </w:rPr>
    </w:pPr>
    <w:r>
      <w:rPr>
        <w:rFonts w:ascii="Times New Roman" w:hAnsi="Times New Roman" w:eastAsia="Times New Roman" w:cs="Times New Roman"/>
        <w:color w:val="104050"/>
        <w:spacing w:val="-5"/>
        <w:sz w:val="20"/>
        <w:szCs w:val="20"/>
      </w:rPr>
      <w:t>·181</w:t>
    </w:r>
    <w:r>
      <w:rPr>
        <w:rFonts w:ascii="Times New Roman" w:hAnsi="Times New Roman" w:eastAsia="Times New Roman" w:cs="Times New Roman"/>
        <w:color w:val="104050"/>
        <w:spacing w:val="9"/>
        <w:sz w:val="20"/>
        <w:szCs w:val="20"/>
      </w:rPr>
      <w:t xml:space="preserve">   </w:t>
    </w:r>
    <w:r>
      <w:rPr>
        <w:rFonts w:ascii="宋体" w:hAnsi="宋体" w:eastAsia="宋体" w:cs="宋体"/>
        <w:spacing w:val="-5"/>
        <w:sz w:val="20"/>
        <w:szCs w:val="20"/>
      </w:rPr>
      <w:t>·</w: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ADECC">
    <w:pPr>
      <w:spacing w:line="226" w:lineRule="auto"/>
      <w:ind w:left="179"/>
      <w:rPr>
        <w:rFonts w:ascii="Times New Roman" w:hAnsi="Times New Roman" w:eastAsia="Times New Roman" w:cs="Times New Roman"/>
        <w:sz w:val="20"/>
        <w:szCs w:val="20"/>
      </w:rPr>
    </w:pPr>
    <w:r>
      <w:rPr>
        <w:rFonts w:ascii="宋体" w:hAnsi="宋体" w:eastAsia="宋体" w:cs="宋体"/>
        <w:color w:val="104050"/>
        <w:spacing w:val="-17"/>
        <w:sz w:val="20"/>
        <w:szCs w:val="20"/>
      </w:rPr>
      <w:t>·</w:t>
    </w:r>
    <w:r>
      <w:rPr>
        <w:rFonts w:ascii="Times New Roman" w:hAnsi="Times New Roman" w:eastAsia="Times New Roman" w:cs="Times New Roman"/>
        <w:spacing w:val="-17"/>
        <w:sz w:val="20"/>
        <w:szCs w:val="20"/>
      </w:rPr>
      <w:t>182·</w: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616DE">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6080"/>
        <w:spacing w:val="-15"/>
        <w:sz w:val="20"/>
        <w:szCs w:val="20"/>
      </w:rPr>
      <w:t>183·</w: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8120D">
    <w:pPr>
      <w:spacing w:line="226" w:lineRule="auto"/>
      <w:ind w:left="17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5050"/>
        <w:spacing w:val="-12"/>
        <w:sz w:val="20"/>
        <w:szCs w:val="20"/>
      </w:rPr>
      <w:t xml:space="preserve">184  </w:t>
    </w:r>
    <w:r>
      <w:rPr>
        <w:rFonts w:ascii="宋体" w:hAnsi="宋体" w:eastAsia="宋体" w:cs="宋体"/>
        <w:color w:val="000030"/>
        <w:spacing w:val="-12"/>
        <w:sz w:val="20"/>
        <w:szCs w:val="20"/>
      </w:rPr>
      <w:t>·</w: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0AFD2">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6080"/>
        <w:spacing w:val="-15"/>
        <w:sz w:val="20"/>
        <w:szCs w:val="20"/>
      </w:rPr>
      <w:t>185·</w: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012B6">
    <w:pPr>
      <w:spacing w:line="226" w:lineRule="auto"/>
      <w:ind w:left="18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204060"/>
        <w:spacing w:val="-15"/>
        <w:sz w:val="20"/>
        <w:szCs w:val="20"/>
      </w:rPr>
      <w:t>186·</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C8BEF">
    <w:pPr>
      <w:spacing w:line="177" w:lineRule="auto"/>
      <w:ind w:left="7700"/>
      <w:rPr>
        <w:rFonts w:ascii="Times New Roman" w:hAnsi="Times New Roman" w:eastAsia="Times New Roman" w:cs="Times New Roman"/>
        <w:sz w:val="20"/>
        <w:szCs w:val="20"/>
      </w:rPr>
    </w:pPr>
    <w:r>
      <w:rPr>
        <w:rFonts w:ascii="Times New Roman" w:hAnsi="Times New Roman" w:eastAsia="Times New Roman" w:cs="Times New Roman"/>
        <w:b/>
        <w:bCs/>
        <w:color w:val="001010"/>
        <w:spacing w:val="-9"/>
        <w:sz w:val="20"/>
        <w:szCs w:val="20"/>
      </w:rPr>
      <w:t>·</w:t>
    </w:r>
    <w:r>
      <w:rPr>
        <w:rFonts w:ascii="Times New Roman" w:hAnsi="Times New Roman" w:eastAsia="Times New Roman" w:cs="Times New Roman"/>
        <w:b/>
        <w:bCs/>
        <w:color w:val="001010"/>
        <w:spacing w:val="45"/>
        <w:sz w:val="20"/>
        <w:szCs w:val="20"/>
      </w:rPr>
      <w:t xml:space="preserve"> </w:t>
    </w:r>
    <w:r>
      <w:rPr>
        <w:rFonts w:ascii="Times New Roman" w:hAnsi="Times New Roman" w:eastAsia="Times New Roman" w:cs="Times New Roman"/>
        <w:b/>
        <w:bCs/>
        <w:color w:val="001020"/>
        <w:spacing w:val="-9"/>
        <w:sz w:val="20"/>
        <w:szCs w:val="20"/>
      </w:rPr>
      <w:t>19</w:t>
    </w:r>
    <w:r>
      <w:rPr>
        <w:rFonts w:ascii="Times New Roman" w:hAnsi="Times New Roman" w:eastAsia="Times New Roman" w:cs="Times New Roman"/>
        <w:b/>
        <w:bCs/>
        <w:color w:val="001020"/>
        <w:spacing w:val="11"/>
        <w:sz w:val="20"/>
        <w:szCs w:val="20"/>
      </w:rPr>
      <w:t xml:space="preserve">  </w:t>
    </w:r>
    <w:r>
      <w:rPr>
        <w:rFonts w:ascii="Times New Roman" w:hAnsi="Times New Roman" w:eastAsia="Times New Roman" w:cs="Times New Roman"/>
        <w:b/>
        <w:bCs/>
        <w:spacing w:val="-9"/>
        <w:sz w:val="20"/>
        <w:szCs w:val="20"/>
      </w:rPr>
      <w:t>·</w: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E99E3">
    <w:pPr>
      <w:spacing w:line="226" w:lineRule="auto"/>
      <w:ind w:right="36"/>
      <w:jc w:val="right"/>
      <w:rPr>
        <w:rFonts w:ascii="宋体" w:hAnsi="宋体" w:eastAsia="宋体" w:cs="宋体"/>
        <w:sz w:val="21"/>
        <w:szCs w:val="21"/>
      </w:rPr>
    </w:pPr>
    <w:r>
      <w:rPr>
        <w:rFonts w:ascii="宋体" w:hAnsi="宋体" w:eastAsia="宋体" w:cs="宋体"/>
        <w:spacing w:val="-17"/>
        <w:sz w:val="21"/>
        <w:szCs w:val="21"/>
      </w:rPr>
      <w:t>·</w:t>
    </w:r>
    <w:r>
      <w:rPr>
        <w:rFonts w:ascii="Times New Roman" w:hAnsi="Times New Roman" w:eastAsia="Times New Roman" w:cs="Times New Roman"/>
        <w:color w:val="104060"/>
        <w:spacing w:val="-17"/>
        <w:sz w:val="21"/>
        <w:szCs w:val="21"/>
      </w:rPr>
      <w:t>187</w:t>
    </w:r>
    <w:r>
      <w:rPr>
        <w:rFonts w:ascii="Times New Roman" w:hAnsi="Times New Roman" w:eastAsia="Times New Roman" w:cs="Times New Roman"/>
        <w:color w:val="104060"/>
        <w:spacing w:val="27"/>
        <w:sz w:val="21"/>
        <w:szCs w:val="21"/>
      </w:rPr>
      <w:t xml:space="preserve"> </w:t>
    </w:r>
    <w:r>
      <w:rPr>
        <w:rFonts w:ascii="宋体" w:hAnsi="宋体" w:eastAsia="宋体" w:cs="宋体"/>
        <w:spacing w:val="-17"/>
        <w:sz w:val="21"/>
        <w:szCs w:val="21"/>
      </w:rPr>
      <w:t>·</w: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291A">
    <w:pPr>
      <w:spacing w:line="226" w:lineRule="auto"/>
      <w:ind w:left="17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6060"/>
        <w:spacing w:val="-12"/>
        <w:sz w:val="20"/>
        <w:szCs w:val="20"/>
      </w:rPr>
      <w:t xml:space="preserve">188  </w:t>
    </w:r>
    <w:r>
      <w:rPr>
        <w:rFonts w:ascii="宋体" w:hAnsi="宋体" w:eastAsia="宋体" w:cs="宋体"/>
        <w:color w:val="105090"/>
        <w:spacing w:val="-12"/>
        <w:sz w:val="20"/>
        <w:szCs w:val="20"/>
      </w:rPr>
      <w:t>·</w: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939D">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6080"/>
        <w:spacing w:val="-12"/>
        <w:sz w:val="20"/>
        <w:szCs w:val="20"/>
      </w:rPr>
      <w:t xml:space="preserve">189  </w:t>
    </w:r>
    <w:r>
      <w:rPr>
        <w:rFonts w:ascii="宋体" w:hAnsi="宋体" w:eastAsia="宋体" w:cs="宋体"/>
        <w:spacing w:val="-12"/>
        <w:sz w:val="20"/>
        <w:szCs w:val="20"/>
      </w:rPr>
      <w:t>·</w: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894B5">
    <w:pPr>
      <w:spacing w:line="225" w:lineRule="auto"/>
      <w:ind w:left="179"/>
      <w:rPr>
        <w:rFonts w:ascii="宋体" w:hAnsi="宋体" w:eastAsia="宋体" w:cs="宋体"/>
        <w:sz w:val="18"/>
        <w:szCs w:val="18"/>
      </w:rPr>
    </w:pPr>
    <w:r>
      <w:rPr>
        <w:rFonts w:ascii="Times New Roman" w:hAnsi="Times New Roman" w:eastAsia="Times New Roman" w:cs="Times New Roman"/>
        <w:color w:val="204060"/>
        <w:spacing w:val="-5"/>
        <w:sz w:val="18"/>
        <w:szCs w:val="18"/>
      </w:rPr>
      <w:t>·190</w:t>
    </w:r>
    <w:r>
      <w:rPr>
        <w:rFonts w:ascii="Times New Roman" w:hAnsi="Times New Roman" w:eastAsia="Times New Roman" w:cs="Times New Roman"/>
        <w:color w:val="204060"/>
        <w:spacing w:val="6"/>
        <w:sz w:val="18"/>
        <w:szCs w:val="18"/>
      </w:rPr>
      <w:t xml:space="preserve">    </w:t>
    </w:r>
    <w:r>
      <w:rPr>
        <w:rFonts w:ascii="宋体" w:hAnsi="宋体" w:eastAsia="宋体" w:cs="宋体"/>
        <w:color w:val="002050"/>
        <w:spacing w:val="-5"/>
        <w:sz w:val="18"/>
        <w:szCs w:val="18"/>
      </w:rPr>
      <w:t>·</w: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6DF64">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204050"/>
        <w:spacing w:val="-12"/>
        <w:sz w:val="20"/>
        <w:szCs w:val="20"/>
      </w:rPr>
      <w:t xml:space="preserve">191  </w:t>
    </w:r>
    <w:r>
      <w:rPr>
        <w:rFonts w:ascii="宋体" w:hAnsi="宋体" w:eastAsia="宋体" w:cs="宋体"/>
        <w:spacing w:val="-12"/>
        <w:sz w:val="20"/>
        <w:szCs w:val="20"/>
      </w:rPr>
      <w:t>·</w: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B3C78">
    <w:pPr>
      <w:spacing w:line="225" w:lineRule="auto"/>
      <w:ind w:left="529"/>
      <w:rPr>
        <w:rFonts w:ascii="Times New Roman" w:hAnsi="Times New Roman" w:eastAsia="Times New Roman" w:cs="Times New Roman"/>
        <w:sz w:val="19"/>
        <w:szCs w:val="19"/>
      </w:rPr>
    </w:pPr>
    <w:r>
      <w:rPr>
        <w:rFonts w:ascii="宋体" w:hAnsi="宋体" w:eastAsia="宋体" w:cs="宋体"/>
        <w:color w:val="104050"/>
        <w:spacing w:val="-15"/>
        <w:sz w:val="19"/>
        <w:szCs w:val="19"/>
      </w:rPr>
      <w:t>·</w:t>
    </w:r>
    <w:r>
      <w:rPr>
        <w:rFonts w:ascii="Times New Roman" w:hAnsi="Times New Roman" w:eastAsia="Times New Roman" w:cs="Times New Roman"/>
        <w:spacing w:val="-15"/>
        <w:sz w:val="19"/>
        <w:szCs w:val="19"/>
      </w:rPr>
      <w:t>192·</w: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EB17F">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60"/>
        <w:spacing w:val="-15"/>
        <w:sz w:val="20"/>
        <w:szCs w:val="20"/>
      </w:rPr>
      <w:t>193·</w: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765E">
    <w:pPr>
      <w:spacing w:line="225" w:lineRule="auto"/>
      <w:ind w:left="179"/>
      <w:rPr>
        <w:rFonts w:ascii="宋体" w:hAnsi="宋体" w:eastAsia="宋体" w:cs="宋体"/>
        <w:sz w:val="19"/>
        <w:szCs w:val="19"/>
      </w:rPr>
    </w:pPr>
    <w:r>
      <w:rPr>
        <w:rFonts w:ascii="宋体" w:hAnsi="宋体" w:eastAsia="宋体" w:cs="宋体"/>
        <w:color w:val="104050"/>
        <w:spacing w:val="-15"/>
        <w:sz w:val="19"/>
        <w:szCs w:val="19"/>
      </w:rPr>
      <w:t>·</w:t>
    </w:r>
    <w:r>
      <w:rPr>
        <w:rFonts w:ascii="Times New Roman" w:hAnsi="Times New Roman" w:eastAsia="Times New Roman" w:cs="Times New Roman"/>
        <w:spacing w:val="-15"/>
        <w:sz w:val="19"/>
        <w:szCs w:val="19"/>
      </w:rPr>
      <w:t>194</w:t>
    </w:r>
    <w:r>
      <w:rPr>
        <w:rFonts w:ascii="Times New Roman" w:hAnsi="Times New Roman" w:eastAsia="Times New Roman" w:cs="Times New Roman"/>
        <w:spacing w:val="7"/>
        <w:sz w:val="19"/>
        <w:szCs w:val="19"/>
      </w:rPr>
      <w:t xml:space="preserve">  </w:t>
    </w:r>
    <w:r>
      <w:rPr>
        <w:rFonts w:ascii="宋体" w:hAnsi="宋体" w:eastAsia="宋体" w:cs="宋体"/>
        <w:color w:val="104050"/>
        <w:spacing w:val="-15"/>
        <w:sz w:val="19"/>
        <w:szCs w:val="19"/>
      </w:rPr>
      <w:t>·</w: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3C447">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color w:val="205060"/>
        <w:spacing w:val="-5"/>
        <w:sz w:val="20"/>
        <w:szCs w:val="20"/>
      </w:rPr>
      <w:t>·195·</w: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02381">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color w:val="204050"/>
        <w:spacing w:val="-5"/>
        <w:sz w:val="20"/>
        <w:szCs w:val="20"/>
      </w:rPr>
      <w:t>·196·</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9B917">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 xml:space="preserve">·2  </w:t>
    </w:r>
    <w:r>
      <w:rPr>
        <w:rFonts w:ascii="Times New Roman" w:hAnsi="Times New Roman" w:eastAsia="Times New Roman" w:cs="Times New Roman"/>
        <w:b/>
        <w:bCs/>
        <w:color w:val="002060"/>
        <w:spacing w:val="-6"/>
        <w:sz w:val="20"/>
        <w:szCs w:val="20"/>
      </w:rPr>
      <w:t>0</w:t>
    </w:r>
    <w:r>
      <w:rPr>
        <w:rFonts w:ascii="Times New Roman" w:hAnsi="Times New Roman" w:eastAsia="Times New Roman" w:cs="Times New Roman"/>
        <w:b/>
        <w:bCs/>
        <w:color w:val="002060"/>
        <w:spacing w:val="4"/>
        <w:sz w:val="20"/>
        <w:szCs w:val="20"/>
      </w:rPr>
      <w:t xml:space="preserve">  </w:t>
    </w:r>
    <w:r>
      <w:rPr>
        <w:rFonts w:ascii="Times New Roman" w:hAnsi="Times New Roman" w:eastAsia="Times New Roman" w:cs="Times New Roman"/>
        <w:b/>
        <w:bCs/>
        <w:color w:val="000010"/>
        <w:spacing w:val="-6"/>
        <w:sz w:val="20"/>
        <w:szCs w:val="20"/>
      </w:rPr>
      <w:t>·</w: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0A365">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·197·</w: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BA11">
    <w:pPr>
      <w:spacing w:line="225" w:lineRule="auto"/>
      <w:ind w:left="179"/>
      <w:rPr>
        <w:rFonts w:ascii="宋体" w:hAnsi="宋体" w:eastAsia="宋体" w:cs="宋体"/>
        <w:sz w:val="19"/>
        <w:szCs w:val="19"/>
      </w:rPr>
    </w:pPr>
    <w:r>
      <w:rPr>
        <w:rFonts w:ascii="Times New Roman" w:hAnsi="Times New Roman" w:eastAsia="Times New Roman" w:cs="Times New Roman"/>
        <w:color w:val="104050"/>
        <w:spacing w:val="-4"/>
        <w:sz w:val="19"/>
        <w:szCs w:val="19"/>
      </w:rPr>
      <w:t xml:space="preserve">·198    </w:t>
    </w:r>
    <w:r>
      <w:rPr>
        <w:rFonts w:ascii="宋体" w:hAnsi="宋体" w:eastAsia="宋体" w:cs="宋体"/>
        <w:color w:val="106090"/>
        <w:spacing w:val="-4"/>
        <w:sz w:val="19"/>
        <w:szCs w:val="19"/>
      </w:rPr>
      <w:t>·</w: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9074D">
    <w:pPr>
      <w:spacing w:line="225" w:lineRule="auto"/>
      <w:ind w:left="7619"/>
      <w:rPr>
        <w:rFonts w:ascii="宋体" w:hAnsi="宋体" w:eastAsia="宋体" w:cs="宋体"/>
        <w:sz w:val="19"/>
        <w:szCs w:val="19"/>
      </w:rPr>
    </w:pPr>
    <w:r>
      <w:rPr>
        <w:rFonts w:ascii="宋体" w:hAnsi="宋体" w:eastAsia="宋体" w:cs="宋体"/>
        <w:spacing w:val="-13"/>
        <w:sz w:val="19"/>
        <w:szCs w:val="19"/>
      </w:rPr>
      <w:t>·</w:t>
    </w:r>
    <w:r>
      <w:rPr>
        <w:rFonts w:ascii="Times New Roman" w:hAnsi="Times New Roman" w:eastAsia="Times New Roman" w:cs="Times New Roman"/>
        <w:color w:val="104050"/>
        <w:spacing w:val="-13"/>
        <w:sz w:val="19"/>
        <w:szCs w:val="19"/>
      </w:rPr>
      <w:t>199</w:t>
    </w:r>
    <w:r>
      <w:rPr>
        <w:rFonts w:ascii="Times New Roman" w:hAnsi="Times New Roman" w:eastAsia="Times New Roman" w:cs="Times New Roman"/>
        <w:color w:val="104050"/>
        <w:spacing w:val="6"/>
        <w:sz w:val="19"/>
        <w:szCs w:val="19"/>
      </w:rPr>
      <w:t xml:space="preserve">  </w:t>
    </w:r>
    <w:r>
      <w:rPr>
        <w:rFonts w:ascii="宋体" w:hAnsi="宋体" w:eastAsia="宋体" w:cs="宋体"/>
        <w:spacing w:val="-13"/>
        <w:sz w:val="19"/>
        <w:szCs w:val="19"/>
      </w:rPr>
      <w:t>·</w: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4F406">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4060"/>
        <w:spacing w:val="-14"/>
        <w:sz w:val="20"/>
        <w:szCs w:val="20"/>
      </w:rPr>
      <w:t>00·</w:t>
    </w:r>
  </w:p>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9308D">
    <w:pPr>
      <w:spacing w:line="226" w:lineRule="auto"/>
      <w:ind w:left="7609"/>
      <w:rPr>
        <w:rFonts w:ascii="宋体" w:hAnsi="宋体" w:eastAsia="宋体" w:cs="宋体"/>
        <w:sz w:val="20"/>
        <w:szCs w:val="20"/>
      </w:rPr>
    </w:pPr>
    <w:r>
      <w:rPr>
        <w:rFonts w:ascii="宋体" w:hAnsi="宋体" w:eastAsia="宋体" w:cs="宋体"/>
        <w:spacing w:val="-12"/>
        <w:sz w:val="20"/>
        <w:szCs w:val="20"/>
      </w:rPr>
      <w:t>·2</w:t>
    </w:r>
    <w:r>
      <w:rPr>
        <w:rFonts w:ascii="Times New Roman" w:hAnsi="Times New Roman" w:eastAsia="Times New Roman" w:cs="Times New Roman"/>
        <w:color w:val="105060"/>
        <w:spacing w:val="-12"/>
        <w:sz w:val="20"/>
        <w:szCs w:val="20"/>
      </w:rPr>
      <w:t>01</w:t>
    </w:r>
    <w:r>
      <w:rPr>
        <w:rFonts w:ascii="Times New Roman" w:hAnsi="Times New Roman" w:eastAsia="Times New Roman" w:cs="Times New Roman"/>
        <w:color w:val="105060"/>
        <w:spacing w:val="28"/>
        <w:w w:val="101"/>
        <w:sz w:val="20"/>
        <w:szCs w:val="20"/>
      </w:rPr>
      <w:t xml:space="preserve"> </w:t>
    </w:r>
    <w:r>
      <w:rPr>
        <w:rFonts w:ascii="宋体" w:hAnsi="宋体" w:eastAsia="宋体" w:cs="宋体"/>
        <w:spacing w:val="-12"/>
        <w:sz w:val="20"/>
        <w:szCs w:val="20"/>
      </w:rPr>
      <w:t>·</w: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2909A">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·202·</w: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F6DA8">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204070"/>
        <w:spacing w:val="-12"/>
        <w:sz w:val="20"/>
        <w:szCs w:val="20"/>
      </w:rPr>
      <w:t>03·</w: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14F04">
    <w:pPr>
      <w:spacing w:line="227" w:lineRule="auto"/>
      <w:ind w:left="179"/>
      <w:rPr>
        <w:rFonts w:ascii="宋体" w:hAnsi="宋体" w:eastAsia="宋体" w:cs="宋体"/>
        <w:sz w:val="21"/>
        <w:szCs w:val="21"/>
      </w:rPr>
    </w:pPr>
    <w:r>
      <w:rPr>
        <w:rFonts w:ascii="宋体" w:hAnsi="宋体" w:eastAsia="宋体" w:cs="宋体"/>
        <w:color w:val="103040"/>
        <w:spacing w:val="-19"/>
        <w:sz w:val="21"/>
        <w:szCs w:val="21"/>
      </w:rPr>
      <w:t>·</w:t>
    </w:r>
    <w:r>
      <w:rPr>
        <w:rFonts w:ascii="Times New Roman" w:hAnsi="Times New Roman" w:eastAsia="Times New Roman" w:cs="Times New Roman"/>
        <w:spacing w:val="-19"/>
        <w:sz w:val="21"/>
        <w:szCs w:val="21"/>
      </w:rPr>
      <w:t>204</w:t>
    </w:r>
    <w:r>
      <w:rPr>
        <w:rFonts w:ascii="Times New Roman" w:hAnsi="Times New Roman" w:eastAsia="Times New Roman" w:cs="Times New Roman"/>
        <w:spacing w:val="26"/>
        <w:w w:val="101"/>
        <w:sz w:val="21"/>
        <w:szCs w:val="21"/>
      </w:rPr>
      <w:t xml:space="preserve"> </w:t>
    </w:r>
    <w:r>
      <w:rPr>
        <w:rFonts w:ascii="宋体" w:hAnsi="宋体" w:eastAsia="宋体" w:cs="宋体"/>
        <w:color w:val="103040"/>
        <w:spacing w:val="-19"/>
        <w:sz w:val="21"/>
        <w:szCs w:val="21"/>
      </w:rPr>
      <w:t>·</w: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6F86D">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104050"/>
        <w:spacing w:val="-12"/>
        <w:sz w:val="20"/>
        <w:szCs w:val="20"/>
      </w:rPr>
      <w:t>05·</w: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6179E">
    <w:pPr>
      <w:spacing w:line="227" w:lineRule="auto"/>
      <w:ind w:left="179"/>
      <w:rPr>
        <w:rFonts w:ascii="Times New Roman" w:hAnsi="Times New Roman" w:eastAsia="Times New Roman" w:cs="Times New Roman"/>
        <w:sz w:val="21"/>
        <w:szCs w:val="21"/>
      </w:rPr>
    </w:pPr>
    <w:r>
      <w:rPr>
        <w:rFonts w:ascii="宋体" w:hAnsi="宋体" w:eastAsia="宋体" w:cs="宋体"/>
        <w:color w:val="103040"/>
        <w:spacing w:val="-18"/>
        <w:sz w:val="21"/>
        <w:szCs w:val="21"/>
      </w:rPr>
      <w:t>·</w:t>
    </w:r>
    <w:r>
      <w:rPr>
        <w:rFonts w:ascii="Times New Roman" w:hAnsi="Times New Roman" w:eastAsia="Times New Roman" w:cs="Times New Roman"/>
        <w:spacing w:val="-18"/>
        <w:sz w:val="21"/>
        <w:szCs w:val="21"/>
      </w:rPr>
      <w:t>20</w:t>
    </w:r>
    <w:r>
      <w:rPr>
        <w:rFonts w:ascii="Times New Roman" w:hAnsi="Times New Roman" w:eastAsia="Times New Roman" w:cs="Times New Roman"/>
        <w:color w:val="104060"/>
        <w:spacing w:val="-18"/>
        <w:sz w:val="21"/>
        <w:szCs w:val="21"/>
      </w:rPr>
      <w:t>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322D6">
    <w:pPr>
      <w:spacing w:line="177" w:lineRule="auto"/>
      <w:ind w:left="7689"/>
      <w:rPr>
        <w:rFonts w:ascii="Times New Roman" w:hAnsi="Times New Roman" w:eastAsia="Times New Roman" w:cs="Times New Roman"/>
        <w:sz w:val="20"/>
        <w:szCs w:val="20"/>
      </w:rPr>
    </w:pPr>
    <w:r>
      <w:rPr>
        <w:rFonts w:ascii="Times New Roman" w:hAnsi="Times New Roman" w:eastAsia="Times New Roman" w:cs="Times New Roman"/>
        <w:b/>
        <w:bCs/>
        <w:spacing w:val="-9"/>
        <w:sz w:val="20"/>
        <w:szCs w:val="20"/>
      </w:rPr>
      <w:t>·2</w:t>
    </w:r>
    <w:r>
      <w:rPr>
        <w:rFonts w:ascii="Times New Roman" w:hAnsi="Times New Roman" w:eastAsia="Times New Roman" w:cs="Times New Roman"/>
        <w:b/>
        <w:bCs/>
        <w:spacing w:val="7"/>
        <w:sz w:val="20"/>
        <w:szCs w:val="20"/>
      </w:rPr>
      <w:t xml:space="preserve">  </w:t>
    </w:r>
    <w:r>
      <w:rPr>
        <w:rFonts w:ascii="Times New Roman" w:hAnsi="Times New Roman" w:eastAsia="Times New Roman" w:cs="Times New Roman"/>
        <w:b/>
        <w:bCs/>
        <w:color w:val="003060"/>
        <w:spacing w:val="-9"/>
        <w:sz w:val="20"/>
        <w:szCs w:val="20"/>
      </w:rPr>
      <w:t>1</w:t>
    </w:r>
    <w:r>
      <w:rPr>
        <w:rFonts w:ascii="Times New Roman" w:hAnsi="Times New Roman" w:eastAsia="Times New Roman" w:cs="Times New Roman"/>
        <w:b/>
        <w:bCs/>
        <w:color w:val="003060"/>
        <w:spacing w:val="2"/>
        <w:sz w:val="20"/>
        <w:szCs w:val="20"/>
      </w:rPr>
      <w:t xml:space="preserve">  </w:t>
    </w:r>
    <w:r>
      <w:rPr>
        <w:rFonts w:ascii="Times New Roman" w:hAnsi="Times New Roman" w:eastAsia="Times New Roman" w:cs="Times New Roman"/>
        <w:b/>
        <w:bCs/>
        <w:color w:val="103060"/>
        <w:spacing w:val="-9"/>
        <w:sz w:val="20"/>
        <w:szCs w:val="20"/>
      </w:rPr>
      <w:t>·</w: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0594">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·207·</w: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F814">
    <w:pPr>
      <w:spacing w:line="226" w:lineRule="auto"/>
      <w:ind w:left="189"/>
      <w:rPr>
        <w:rFonts w:ascii="宋体" w:hAnsi="宋体" w:eastAsia="宋体" w:cs="宋体"/>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20</w:t>
    </w:r>
    <w:r>
      <w:rPr>
        <w:rFonts w:ascii="Times New Roman" w:hAnsi="Times New Roman" w:eastAsia="Times New Roman" w:cs="Times New Roman"/>
        <w:color w:val="206060"/>
        <w:spacing w:val="-15"/>
        <w:sz w:val="20"/>
        <w:szCs w:val="20"/>
      </w:rPr>
      <w:t>8</w:t>
    </w:r>
    <w:r>
      <w:rPr>
        <w:rFonts w:ascii="Times New Roman" w:hAnsi="Times New Roman" w:eastAsia="Times New Roman" w:cs="Times New Roman"/>
        <w:color w:val="206060"/>
        <w:spacing w:val="34"/>
        <w:sz w:val="20"/>
        <w:szCs w:val="20"/>
      </w:rPr>
      <w:t xml:space="preserve"> </w:t>
    </w:r>
    <w:r>
      <w:rPr>
        <w:rFonts w:ascii="宋体" w:hAnsi="宋体" w:eastAsia="宋体" w:cs="宋体"/>
        <w:color w:val="106090"/>
        <w:spacing w:val="-15"/>
        <w:sz w:val="20"/>
        <w:szCs w:val="20"/>
      </w:rPr>
      <w:t>·</w: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6B4D6">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002030"/>
        <w:spacing w:val="-12"/>
        <w:sz w:val="20"/>
        <w:szCs w:val="20"/>
      </w:rPr>
      <w:t>09·</w: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1B22D">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5080"/>
        <w:spacing w:val="-15"/>
        <w:sz w:val="20"/>
        <w:szCs w:val="20"/>
      </w:rPr>
      <w:t>10·</w: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B11A4">
    <w:pPr>
      <w:spacing w:line="229" w:lineRule="auto"/>
      <w:ind w:left="7609"/>
      <w:rPr>
        <w:rFonts w:ascii="Times New Roman" w:hAnsi="Times New Roman" w:eastAsia="Times New Roman" w:cs="Times New Roman"/>
        <w:sz w:val="21"/>
        <w:szCs w:val="21"/>
      </w:rPr>
    </w:pPr>
    <w:r>
      <w:rPr>
        <w:rFonts w:ascii="宋体" w:hAnsi="宋体" w:eastAsia="宋体" w:cs="宋体"/>
        <w:spacing w:val="-14"/>
        <w:sz w:val="21"/>
        <w:szCs w:val="21"/>
      </w:rPr>
      <w:t>·2</w:t>
    </w:r>
    <w:r>
      <w:rPr>
        <w:rFonts w:ascii="Times New Roman" w:hAnsi="Times New Roman" w:eastAsia="Times New Roman" w:cs="Times New Roman"/>
        <w:color w:val="205070"/>
        <w:spacing w:val="-14"/>
        <w:sz w:val="21"/>
        <w:szCs w:val="21"/>
      </w:rPr>
      <w:t>11·</w: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01DA4">
    <w:pPr>
      <w:spacing w:line="228" w:lineRule="auto"/>
      <w:ind w:left="16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212·</w: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32C51">
    <w:pPr>
      <w:spacing w:line="226" w:lineRule="auto"/>
      <w:ind w:left="7609"/>
      <w:rPr>
        <w:rFonts w:ascii="Times New Roman" w:hAnsi="Times New Roman" w:eastAsia="Times New Roman" w:cs="Times New Roman"/>
        <w:sz w:val="20"/>
        <w:szCs w:val="20"/>
      </w:rPr>
    </w:pPr>
    <w:r>
      <w:rPr>
        <w:rFonts w:ascii="宋体" w:hAnsi="宋体" w:eastAsia="宋体" w:cs="宋体"/>
        <w:spacing w:val="-20"/>
        <w:sz w:val="20"/>
        <w:szCs w:val="20"/>
      </w:rPr>
      <w:t>·2</w:t>
    </w:r>
    <w:r>
      <w:rPr>
        <w:rFonts w:ascii="宋体" w:hAnsi="宋体" w:eastAsia="宋体" w:cs="宋体"/>
        <w:spacing w:val="-54"/>
        <w:sz w:val="20"/>
        <w:szCs w:val="20"/>
      </w:rPr>
      <w:t xml:space="preserve"> </w:t>
    </w:r>
    <w:r>
      <w:rPr>
        <w:rFonts w:ascii="Times New Roman" w:hAnsi="Times New Roman" w:eastAsia="Times New Roman" w:cs="Times New Roman"/>
        <w:color w:val="004070"/>
        <w:spacing w:val="-20"/>
        <w:sz w:val="20"/>
        <w:szCs w:val="20"/>
      </w:rPr>
      <w:t>13·</w:t>
    </w:r>
  </w:p>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BC5AB">
    <w:pPr>
      <w:spacing w:line="228" w:lineRule="auto"/>
      <w:ind w:left="189"/>
      <w:rPr>
        <w:rFonts w:ascii="宋体" w:hAnsi="宋体" w:eastAsia="宋体" w:cs="宋体"/>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204070"/>
        <w:spacing w:val="-15"/>
        <w:sz w:val="20"/>
        <w:szCs w:val="20"/>
      </w:rPr>
      <w:t>1</w:t>
    </w:r>
    <w:r>
      <w:rPr>
        <w:rFonts w:ascii="Times New Roman" w:hAnsi="Times New Roman" w:eastAsia="Times New Roman" w:cs="Times New Roman"/>
        <w:spacing w:val="-15"/>
        <w:sz w:val="20"/>
        <w:szCs w:val="20"/>
      </w:rPr>
      <w:t>4</w:t>
    </w:r>
    <w:r>
      <w:rPr>
        <w:rFonts w:ascii="Times New Roman" w:hAnsi="Times New Roman" w:eastAsia="Times New Roman" w:cs="Times New Roman"/>
        <w:spacing w:val="34"/>
        <w:sz w:val="20"/>
        <w:szCs w:val="20"/>
      </w:rPr>
      <w:t xml:space="preserve"> </w:t>
    </w:r>
    <w:r>
      <w:rPr>
        <w:rFonts w:ascii="宋体" w:hAnsi="宋体" w:eastAsia="宋体" w:cs="宋体"/>
        <w:color w:val="103040"/>
        <w:spacing w:val="-15"/>
        <w:sz w:val="20"/>
        <w:szCs w:val="20"/>
      </w:rPr>
      <w:t>·</w:t>
    </w:r>
  </w:p>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E5757">
    <w:pPr>
      <w:spacing w:line="177" w:lineRule="auto"/>
      <w:ind w:left="763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·215·</w:t>
    </w:r>
  </w:p>
</w:ftr>
</file>

<file path=word/footer2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176F2">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5070"/>
        <w:spacing w:val="-15"/>
        <w:sz w:val="20"/>
        <w:szCs w:val="20"/>
      </w:rPr>
      <w:t>16·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E141E">
    <w:pPr>
      <w:spacing w:line="178" w:lineRule="auto"/>
      <w:ind w:left="199"/>
      <w:rPr>
        <w:rFonts w:ascii="Times New Roman" w:hAnsi="Times New Roman" w:eastAsia="Times New Roman" w:cs="Times New Roman"/>
        <w:sz w:val="22"/>
        <w:szCs w:val="22"/>
      </w:rPr>
    </w:pPr>
    <w:r>
      <w:rPr>
        <w:rFonts w:ascii="Times New Roman" w:hAnsi="Times New Roman" w:eastAsia="Times New Roman" w:cs="Times New Roman"/>
        <w:b/>
        <w:bCs/>
        <w:spacing w:val="-7"/>
        <w:sz w:val="22"/>
        <w:szCs w:val="22"/>
      </w:rPr>
      <w:t>·2</w:t>
    </w:r>
    <w:r>
      <w:rPr>
        <w:rFonts w:ascii="Times New Roman" w:hAnsi="Times New Roman" w:eastAsia="Times New Roman" w:cs="Times New Roman"/>
        <w:b/>
        <w:bCs/>
        <w:spacing w:val="24"/>
        <w:sz w:val="22"/>
        <w:szCs w:val="22"/>
      </w:rPr>
      <w:t xml:space="preserve"> </w:t>
    </w:r>
    <w:r>
      <w:rPr>
        <w:rFonts w:ascii="Times New Roman" w:hAnsi="Times New Roman" w:eastAsia="Times New Roman" w:cs="Times New Roman"/>
        <w:b/>
        <w:bCs/>
        <w:color w:val="002060"/>
        <w:spacing w:val="-7"/>
        <w:sz w:val="22"/>
        <w:szCs w:val="22"/>
      </w:rPr>
      <w:t>2·</w:t>
    </w:r>
  </w:p>
</w:ftr>
</file>

<file path=word/footer2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C6F5A">
    <w:pPr>
      <w:spacing w:line="226" w:lineRule="auto"/>
      <w:ind w:right="31"/>
      <w:jc w:val="right"/>
      <w:rPr>
        <w:rFonts w:ascii="宋体" w:hAnsi="宋体" w:eastAsia="宋体" w:cs="宋体"/>
        <w:sz w:val="21"/>
        <w:szCs w:val="21"/>
      </w:rPr>
    </w:pPr>
    <w:r>
      <w:rPr>
        <w:rFonts w:ascii="宋体" w:hAnsi="宋体" w:eastAsia="宋体" w:cs="宋体"/>
        <w:spacing w:val="-14"/>
        <w:sz w:val="21"/>
        <w:szCs w:val="21"/>
      </w:rPr>
      <w:t>·2</w:t>
    </w:r>
    <w:r>
      <w:rPr>
        <w:rFonts w:ascii="Times New Roman" w:hAnsi="Times New Roman" w:eastAsia="Times New Roman" w:cs="Times New Roman"/>
        <w:color w:val="104060"/>
        <w:spacing w:val="-14"/>
        <w:sz w:val="21"/>
        <w:szCs w:val="21"/>
      </w:rPr>
      <w:t>17</w:t>
    </w:r>
    <w:r>
      <w:rPr>
        <w:rFonts w:ascii="Times New Roman" w:hAnsi="Times New Roman" w:eastAsia="Times New Roman" w:cs="Times New Roman"/>
        <w:color w:val="104060"/>
        <w:spacing w:val="12"/>
        <w:sz w:val="21"/>
        <w:szCs w:val="21"/>
      </w:rPr>
      <w:t xml:space="preserve"> </w:t>
    </w:r>
    <w:r>
      <w:rPr>
        <w:rFonts w:ascii="宋体" w:hAnsi="宋体" w:eastAsia="宋体" w:cs="宋体"/>
        <w:spacing w:val="-14"/>
        <w:sz w:val="21"/>
        <w:szCs w:val="21"/>
      </w:rPr>
      <w:t>·</w:t>
    </w:r>
  </w:p>
</w:ftr>
</file>

<file path=word/footer2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B3BAD">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7090"/>
        <w:spacing w:val="-15"/>
        <w:sz w:val="20"/>
        <w:szCs w:val="20"/>
      </w:rPr>
      <w:t>18·</w:t>
    </w:r>
  </w:p>
</w:ftr>
</file>

<file path=word/footer2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3396">
    <w:pPr>
      <w:spacing w:line="226" w:lineRule="auto"/>
      <w:ind w:left="7609"/>
      <w:rPr>
        <w:rFonts w:ascii="宋体" w:hAnsi="宋体" w:eastAsia="宋体" w:cs="宋体"/>
        <w:sz w:val="20"/>
        <w:szCs w:val="20"/>
      </w:rPr>
    </w:pPr>
    <w:r>
      <w:rPr>
        <w:rFonts w:ascii="宋体" w:hAnsi="宋体" w:eastAsia="宋体" w:cs="宋体"/>
        <w:spacing w:val="-20"/>
        <w:sz w:val="20"/>
        <w:szCs w:val="20"/>
      </w:rPr>
      <w:t>·2</w:t>
    </w:r>
    <w:r>
      <w:rPr>
        <w:rFonts w:ascii="宋体" w:hAnsi="宋体" w:eastAsia="宋体" w:cs="宋体"/>
        <w:spacing w:val="-54"/>
        <w:sz w:val="20"/>
        <w:szCs w:val="20"/>
      </w:rPr>
      <w:t xml:space="preserve"> </w:t>
    </w:r>
    <w:r>
      <w:rPr>
        <w:rFonts w:ascii="Times New Roman" w:hAnsi="Times New Roman" w:eastAsia="Times New Roman" w:cs="Times New Roman"/>
        <w:color w:val="205060"/>
        <w:spacing w:val="-20"/>
        <w:sz w:val="20"/>
        <w:szCs w:val="20"/>
      </w:rPr>
      <w:t>19</w:t>
    </w:r>
    <w:r>
      <w:rPr>
        <w:rFonts w:ascii="Times New Roman" w:hAnsi="Times New Roman" w:eastAsia="Times New Roman" w:cs="Times New Roman"/>
        <w:color w:val="205060"/>
        <w:spacing w:val="23"/>
        <w:sz w:val="20"/>
        <w:szCs w:val="20"/>
      </w:rPr>
      <w:t xml:space="preserve"> </w:t>
    </w:r>
    <w:r>
      <w:rPr>
        <w:rFonts w:ascii="宋体" w:hAnsi="宋体" w:eastAsia="宋体" w:cs="宋体"/>
        <w:color w:val="002030"/>
        <w:spacing w:val="-20"/>
        <w:sz w:val="20"/>
        <w:szCs w:val="20"/>
      </w:rPr>
      <w:t>·</w:t>
    </w:r>
  </w:p>
</w:ftr>
</file>

<file path=word/footer2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EE261">
    <w:pPr>
      <w:spacing w:line="226" w:lineRule="auto"/>
      <w:ind w:left="179"/>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22</w:t>
    </w:r>
    <w:r>
      <w:rPr>
        <w:rFonts w:ascii="Times New Roman" w:hAnsi="Times New Roman" w:eastAsia="Times New Roman" w:cs="Times New Roman"/>
        <w:color w:val="106070"/>
        <w:spacing w:val="-14"/>
        <w:sz w:val="20"/>
        <w:szCs w:val="20"/>
      </w:rPr>
      <w:t>0</w:t>
    </w:r>
    <w:r>
      <w:rPr>
        <w:rFonts w:ascii="Times New Roman" w:hAnsi="Times New Roman" w:eastAsia="Times New Roman" w:cs="Times New Roman"/>
        <w:color w:val="106070"/>
        <w:spacing w:val="29"/>
        <w:sz w:val="20"/>
        <w:szCs w:val="20"/>
      </w:rPr>
      <w:t xml:space="preserve"> </w:t>
    </w:r>
    <w:r>
      <w:rPr>
        <w:rFonts w:ascii="宋体" w:hAnsi="宋体" w:eastAsia="宋体" w:cs="宋体"/>
        <w:color w:val="002050"/>
        <w:spacing w:val="-14"/>
        <w:sz w:val="20"/>
        <w:szCs w:val="20"/>
      </w:rPr>
      <w:t>·</w:t>
    </w:r>
  </w:p>
</w:ftr>
</file>

<file path=word/footer2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8D592">
    <w:pPr>
      <w:spacing w:line="228" w:lineRule="auto"/>
      <w:ind w:left="7609"/>
      <w:rPr>
        <w:rFonts w:ascii="宋体" w:hAnsi="宋体" w:eastAsia="宋体" w:cs="宋体"/>
        <w:sz w:val="20"/>
        <w:szCs w:val="20"/>
      </w:rPr>
    </w:pPr>
    <w:r>
      <w:rPr>
        <w:rFonts w:ascii="Times New Roman" w:hAnsi="Times New Roman" w:eastAsia="Times New Roman" w:cs="Times New Roman"/>
        <w:spacing w:val="-5"/>
        <w:sz w:val="20"/>
        <w:szCs w:val="20"/>
      </w:rPr>
      <w:t>·221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2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489E6">
    <w:pPr>
      <w:spacing w:line="228"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222  </w:t>
    </w:r>
    <w:r>
      <w:rPr>
        <w:rFonts w:ascii="宋体" w:hAnsi="宋体" w:eastAsia="宋体" w:cs="宋体"/>
        <w:color w:val="103040"/>
        <w:spacing w:val="-13"/>
        <w:sz w:val="20"/>
        <w:szCs w:val="20"/>
      </w:rPr>
      <w:t>·</w:t>
    </w:r>
  </w:p>
</w:ftr>
</file>

<file path=word/footer2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EAB33">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·223·</w:t>
    </w:r>
  </w:p>
</w:ftr>
</file>

<file path=word/footer2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7B29B">
    <w:pPr>
      <w:spacing w:line="229" w:lineRule="auto"/>
      <w:ind w:left="179"/>
      <w:rPr>
        <w:rFonts w:ascii="宋体" w:hAnsi="宋体" w:eastAsia="宋体" w:cs="宋体"/>
        <w:sz w:val="22"/>
        <w:szCs w:val="22"/>
      </w:rPr>
    </w:pPr>
    <w:r>
      <w:rPr>
        <w:rFonts w:ascii="宋体" w:hAnsi="宋体" w:eastAsia="宋体" w:cs="宋体"/>
        <w:color w:val="103040"/>
        <w:spacing w:val="-21"/>
        <w:sz w:val="22"/>
        <w:szCs w:val="22"/>
      </w:rPr>
      <w:t>·</w:t>
    </w:r>
    <w:r>
      <w:rPr>
        <w:rFonts w:ascii="Times New Roman" w:hAnsi="Times New Roman" w:eastAsia="Times New Roman" w:cs="Times New Roman"/>
        <w:spacing w:val="-21"/>
        <w:sz w:val="22"/>
        <w:szCs w:val="22"/>
      </w:rPr>
      <w:t>224</w:t>
    </w:r>
    <w:r>
      <w:rPr>
        <w:rFonts w:ascii="Times New Roman" w:hAnsi="Times New Roman" w:eastAsia="Times New Roman" w:cs="Times New Roman"/>
        <w:spacing w:val="9"/>
        <w:sz w:val="22"/>
        <w:szCs w:val="22"/>
      </w:rPr>
      <w:t xml:space="preserve"> </w:t>
    </w:r>
    <w:r>
      <w:rPr>
        <w:rFonts w:ascii="宋体" w:hAnsi="宋体" w:eastAsia="宋体" w:cs="宋体"/>
        <w:color w:val="103040"/>
        <w:spacing w:val="-21"/>
        <w:sz w:val="22"/>
        <w:szCs w:val="22"/>
      </w:rPr>
      <w:t>·</w:t>
    </w:r>
  </w:p>
</w:ftr>
</file>

<file path=word/footer2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D656E">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104050"/>
        <w:spacing w:val="-19"/>
        <w:sz w:val="22"/>
        <w:szCs w:val="22"/>
      </w:rPr>
      <w:t>225·</w:t>
    </w:r>
  </w:p>
</w:ftr>
</file>

<file path=word/footer2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426BB">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22</w:t>
    </w:r>
    <w:r>
      <w:rPr>
        <w:rFonts w:ascii="Times New Roman" w:hAnsi="Times New Roman" w:eastAsia="Times New Roman" w:cs="Times New Roman"/>
        <w:color w:val="103040"/>
        <w:spacing w:val="-14"/>
        <w:sz w:val="20"/>
        <w:szCs w:val="20"/>
      </w:rPr>
      <w:t>6·</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C846F">
    <w:pPr>
      <w:spacing w:line="177" w:lineRule="auto"/>
      <w:ind w:left="7679"/>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·2</w:t>
    </w:r>
    <w:r>
      <w:rPr>
        <w:rFonts w:ascii="Times New Roman" w:hAnsi="Times New Roman" w:eastAsia="Times New Roman" w:cs="Times New Roman"/>
        <w:b/>
        <w:bCs/>
        <w:spacing w:val="1"/>
        <w:sz w:val="20"/>
        <w:szCs w:val="20"/>
      </w:rPr>
      <w:t xml:space="preserve">  </w:t>
    </w:r>
    <w:r>
      <w:rPr>
        <w:rFonts w:ascii="Times New Roman" w:hAnsi="Times New Roman" w:eastAsia="Times New Roman" w:cs="Times New Roman"/>
        <w:b/>
        <w:bCs/>
        <w:color w:val="1040A0"/>
        <w:spacing w:val="-6"/>
        <w:sz w:val="20"/>
        <w:szCs w:val="20"/>
      </w:rPr>
      <w:t>3</w:t>
    </w:r>
    <w:r>
      <w:rPr>
        <w:rFonts w:ascii="Times New Roman" w:hAnsi="Times New Roman" w:eastAsia="Times New Roman" w:cs="Times New Roman"/>
        <w:b/>
        <w:bCs/>
        <w:color w:val="1040A0"/>
        <w:spacing w:val="2"/>
        <w:sz w:val="20"/>
        <w:szCs w:val="20"/>
      </w:rPr>
      <w:t xml:space="preserve">  </w:t>
    </w:r>
    <w:r>
      <w:rPr>
        <w:rFonts w:ascii="Times New Roman" w:hAnsi="Times New Roman" w:eastAsia="Times New Roman" w:cs="Times New Roman"/>
        <w:b/>
        <w:bCs/>
        <w:color w:val="000010"/>
        <w:spacing w:val="-6"/>
        <w:sz w:val="20"/>
        <w:szCs w:val="20"/>
      </w:rPr>
      <w:t>·</w:t>
    </w:r>
  </w:p>
</w:ftr>
</file>

<file path=word/footer2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FB21D">
    <w:pPr>
      <w:spacing w:line="226" w:lineRule="auto"/>
      <w:ind w:left="7630"/>
      <w:rPr>
        <w:rFonts w:ascii="Times New Roman" w:hAnsi="Times New Roman" w:eastAsia="Times New Roman" w:cs="Times New Roman"/>
        <w:sz w:val="21"/>
        <w:szCs w:val="21"/>
      </w:rPr>
    </w:pPr>
    <w:r>
      <w:rPr>
        <w:rFonts w:ascii="宋体" w:hAnsi="宋体" w:eastAsia="宋体" w:cs="宋体"/>
        <w:color w:val="103040"/>
        <w:spacing w:val="-19"/>
        <w:sz w:val="21"/>
        <w:szCs w:val="21"/>
      </w:rPr>
      <w:t>·</w:t>
    </w:r>
    <w:r>
      <w:rPr>
        <w:rFonts w:ascii="Times New Roman" w:hAnsi="Times New Roman" w:eastAsia="Times New Roman" w:cs="Times New Roman"/>
        <w:spacing w:val="-19"/>
        <w:sz w:val="21"/>
        <w:szCs w:val="21"/>
      </w:rPr>
      <w:t>227·</w:t>
    </w:r>
  </w:p>
</w:ftr>
</file>

<file path=word/footer2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C713F">
    <w:pPr>
      <w:spacing w:line="226" w:lineRule="auto"/>
      <w:ind w:left="18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228  </w:t>
    </w:r>
    <w:r>
      <w:rPr>
        <w:rFonts w:ascii="宋体" w:hAnsi="宋体" w:eastAsia="宋体" w:cs="宋体"/>
        <w:color w:val="106090"/>
        <w:spacing w:val="-13"/>
        <w:sz w:val="20"/>
        <w:szCs w:val="20"/>
      </w:rPr>
      <w:t>·</w:t>
    </w:r>
  </w:p>
</w:ftr>
</file>

<file path=word/footer2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395D4">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·229·</w:t>
    </w:r>
  </w:p>
</w:ftr>
</file>

<file path=word/footer2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02236">
    <w:pPr>
      <w:spacing w:line="178" w:lineRule="auto"/>
      <w:ind w:left="16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·23</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color w:val="105080"/>
        <w:spacing w:val="-7"/>
        <w:sz w:val="21"/>
        <w:szCs w:val="21"/>
      </w:rPr>
      <w:t>0·</w:t>
    </w:r>
  </w:p>
</w:ftr>
</file>

<file path=word/footer2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59FB9">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·231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2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F77D">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232·</w:t>
    </w:r>
  </w:p>
</w:ftr>
</file>

<file path=word/footer2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39D2C">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·233·</w:t>
    </w:r>
  </w:p>
</w:ftr>
</file>

<file path=word/footer2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084FF">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·234·</w:t>
    </w:r>
  </w:p>
</w:ftr>
</file>

<file path=word/footer2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289F2">
    <w:pPr>
      <w:spacing w:line="226" w:lineRule="auto"/>
      <w:ind w:left="761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5070"/>
        <w:spacing w:val="-15"/>
        <w:sz w:val="20"/>
        <w:szCs w:val="20"/>
      </w:rPr>
      <w:t>235·</w:t>
    </w:r>
  </w:p>
</w:ftr>
</file>

<file path=word/footer2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7D4DC">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23</w:t>
    </w:r>
    <w:r>
      <w:rPr>
        <w:rFonts w:ascii="Times New Roman" w:hAnsi="Times New Roman" w:eastAsia="Times New Roman" w:cs="Times New Roman"/>
        <w:color w:val="103040"/>
        <w:spacing w:val="-14"/>
        <w:sz w:val="20"/>
        <w:szCs w:val="20"/>
      </w:rPr>
      <w:t>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A8A6">
    <w:pPr>
      <w:spacing w:line="177" w:lineRule="auto"/>
      <w:ind w:left="169"/>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 xml:space="preserve">·2  </w:t>
    </w:r>
    <w:r>
      <w:rPr>
        <w:rFonts w:ascii="Times New Roman" w:hAnsi="Times New Roman" w:eastAsia="Times New Roman" w:cs="Times New Roman"/>
        <w:b/>
        <w:bCs/>
        <w:color w:val="000010"/>
        <w:spacing w:val="-6"/>
        <w:sz w:val="20"/>
        <w:szCs w:val="20"/>
      </w:rPr>
      <w:t>4·</w:t>
    </w:r>
  </w:p>
</w:ftr>
</file>

<file path=word/footer2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30E0B">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·237·</w:t>
    </w:r>
  </w:p>
</w:ftr>
</file>

<file path=word/footer2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137F">
    <w:pPr>
      <w:spacing w:line="226" w:lineRule="auto"/>
      <w:ind w:left="179"/>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207070"/>
        <w:spacing w:val="-14"/>
        <w:sz w:val="20"/>
        <w:szCs w:val="20"/>
      </w:rPr>
      <w:t>38</w:t>
    </w:r>
    <w:r>
      <w:rPr>
        <w:rFonts w:ascii="Times New Roman" w:hAnsi="Times New Roman" w:eastAsia="Times New Roman" w:cs="Times New Roman"/>
        <w:color w:val="207070"/>
        <w:spacing w:val="29"/>
        <w:sz w:val="20"/>
        <w:szCs w:val="20"/>
      </w:rPr>
      <w:t xml:space="preserve"> </w:t>
    </w:r>
    <w:r>
      <w:rPr>
        <w:rFonts w:ascii="宋体" w:hAnsi="宋体" w:eastAsia="宋体" w:cs="宋体"/>
        <w:color w:val="106090"/>
        <w:spacing w:val="-14"/>
        <w:sz w:val="20"/>
        <w:szCs w:val="20"/>
      </w:rPr>
      <w:t>·</w:t>
    </w:r>
  </w:p>
</w:ftr>
</file>

<file path=word/footer2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2958">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102040"/>
        <w:spacing w:val="-12"/>
        <w:sz w:val="20"/>
        <w:szCs w:val="20"/>
      </w:rPr>
      <w:t xml:space="preserve">239  </w:t>
    </w:r>
    <w:r>
      <w:rPr>
        <w:rFonts w:ascii="宋体" w:hAnsi="宋体" w:eastAsia="宋体" w:cs="宋体"/>
        <w:spacing w:val="-12"/>
        <w:sz w:val="20"/>
        <w:szCs w:val="20"/>
      </w:rPr>
      <w:t>·</w:t>
    </w:r>
  </w:p>
</w:ftr>
</file>

<file path=word/footer2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425B4">
    <w:pPr>
      <w:spacing w:line="226" w:lineRule="auto"/>
      <w:ind w:left="169"/>
      <w:rPr>
        <w:rFonts w:ascii="宋体" w:hAnsi="宋体" w:eastAsia="宋体" w:cs="宋体"/>
        <w:sz w:val="20"/>
        <w:szCs w:val="20"/>
      </w:rPr>
    </w:pPr>
    <w:r>
      <w:rPr>
        <w:rFonts w:ascii="Times New Roman" w:hAnsi="Times New Roman" w:eastAsia="Times New Roman" w:cs="Times New Roman"/>
        <w:spacing w:val="-7"/>
        <w:sz w:val="20"/>
        <w:szCs w:val="20"/>
      </w:rPr>
      <w:t>·24</w:t>
    </w:r>
    <w:r>
      <w:rPr>
        <w:rFonts w:ascii="Times New Roman" w:hAnsi="Times New Roman" w:eastAsia="Times New Roman" w:cs="Times New Roman"/>
        <w:spacing w:val="5"/>
        <w:sz w:val="20"/>
        <w:szCs w:val="20"/>
      </w:rPr>
      <w:t xml:space="preserve">  </w:t>
    </w:r>
    <w:r>
      <w:rPr>
        <w:rFonts w:ascii="Times New Roman" w:hAnsi="Times New Roman" w:eastAsia="Times New Roman" w:cs="Times New Roman"/>
        <w:color w:val="105070"/>
        <w:spacing w:val="-7"/>
        <w:sz w:val="20"/>
        <w:szCs w:val="20"/>
      </w:rPr>
      <w:t>0</w:t>
    </w:r>
    <w:r>
      <w:rPr>
        <w:rFonts w:ascii="Times New Roman" w:hAnsi="Times New Roman" w:eastAsia="Times New Roman" w:cs="Times New Roman"/>
        <w:color w:val="105070"/>
        <w:spacing w:val="27"/>
        <w:sz w:val="20"/>
        <w:szCs w:val="20"/>
      </w:rPr>
      <w:t xml:space="preserve"> </w:t>
    </w:r>
    <w:r>
      <w:rPr>
        <w:rFonts w:ascii="宋体" w:hAnsi="宋体" w:eastAsia="宋体" w:cs="宋体"/>
        <w:color w:val="002040"/>
        <w:spacing w:val="-7"/>
        <w:sz w:val="20"/>
        <w:szCs w:val="20"/>
      </w:rPr>
      <w:t>·</w:t>
    </w:r>
  </w:p>
</w:ftr>
</file>

<file path=word/footer2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5E3C2">
    <w:pPr>
      <w:spacing w:line="228" w:lineRule="auto"/>
      <w:ind w:left="7609"/>
      <w:rPr>
        <w:rFonts w:ascii="宋体" w:hAnsi="宋体" w:eastAsia="宋体" w:cs="宋体"/>
        <w:sz w:val="20"/>
        <w:szCs w:val="20"/>
      </w:rPr>
    </w:pPr>
    <w:r>
      <w:rPr>
        <w:rFonts w:ascii="Times New Roman" w:hAnsi="Times New Roman" w:eastAsia="Times New Roman" w:cs="Times New Roman"/>
        <w:spacing w:val="-5"/>
        <w:sz w:val="20"/>
        <w:szCs w:val="20"/>
      </w:rPr>
      <w:t>·241</w:t>
    </w:r>
    <w:r>
      <w:rPr>
        <w:rFonts w:ascii="Times New Roman" w:hAnsi="Times New Roman" w:eastAsia="Times New Roman" w:cs="Times New Roman"/>
        <w:spacing w:val="9"/>
        <w:sz w:val="20"/>
        <w:szCs w:val="20"/>
      </w:rPr>
      <w:t xml:space="preserve">   </w:t>
    </w:r>
    <w:r>
      <w:rPr>
        <w:rFonts w:ascii="宋体" w:hAnsi="宋体" w:eastAsia="宋体" w:cs="宋体"/>
        <w:color w:val="103050"/>
        <w:spacing w:val="-5"/>
        <w:sz w:val="20"/>
        <w:szCs w:val="20"/>
      </w:rPr>
      <w:t>·</w:t>
    </w:r>
  </w:p>
</w:ftr>
</file>

<file path=word/footer2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E4E71">
    <w:pPr>
      <w:spacing w:line="228" w:lineRule="auto"/>
      <w:ind w:left="55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242·</w:t>
    </w:r>
  </w:p>
</w:ftr>
</file>

<file path=word/footer2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8FE83">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·243·</w:t>
    </w:r>
  </w:p>
</w:ftr>
</file>

<file path=word/footer2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6B7A5">
    <w:pPr>
      <w:spacing w:line="228"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244  </w:t>
    </w:r>
    <w:r>
      <w:rPr>
        <w:rFonts w:ascii="宋体" w:hAnsi="宋体" w:eastAsia="宋体" w:cs="宋体"/>
        <w:color w:val="102050"/>
        <w:spacing w:val="-13"/>
        <w:sz w:val="20"/>
        <w:szCs w:val="20"/>
      </w:rPr>
      <w:t>·</w:t>
    </w:r>
  </w:p>
</w:ftr>
</file>

<file path=word/footer2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37784">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·245·</w:t>
    </w:r>
  </w:p>
</w:ftr>
</file>

<file path=word/footer2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19746">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3040"/>
        <w:spacing w:val="-15"/>
        <w:sz w:val="20"/>
        <w:szCs w:val="20"/>
      </w:rPr>
      <w:t>46·</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D57C">
    <w:pPr>
      <w:spacing w:line="177" w:lineRule="auto"/>
      <w:ind w:left="7669"/>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w:t>
    </w:r>
    <w:r>
      <w:rPr>
        <w:rFonts w:ascii="Times New Roman" w:hAnsi="Times New Roman" w:eastAsia="Times New Roman" w:cs="Times New Roman"/>
        <w:b/>
        <w:bCs/>
        <w:spacing w:val="35"/>
        <w:sz w:val="20"/>
        <w:szCs w:val="20"/>
      </w:rPr>
      <w:t xml:space="preserve"> </w:t>
    </w:r>
    <w:r>
      <w:rPr>
        <w:rFonts w:ascii="Times New Roman" w:hAnsi="Times New Roman" w:eastAsia="Times New Roman" w:cs="Times New Roman"/>
        <w:b/>
        <w:bCs/>
        <w:color w:val="103050"/>
        <w:spacing w:val="-7"/>
        <w:sz w:val="20"/>
        <w:szCs w:val="20"/>
      </w:rPr>
      <w:t>25</w:t>
    </w:r>
    <w:r>
      <w:rPr>
        <w:rFonts w:ascii="Times New Roman" w:hAnsi="Times New Roman" w:eastAsia="Times New Roman" w:cs="Times New Roman"/>
        <w:b/>
        <w:bCs/>
        <w:color w:val="103050"/>
        <w:spacing w:val="12"/>
        <w:w w:val="101"/>
        <w:sz w:val="20"/>
        <w:szCs w:val="20"/>
      </w:rPr>
      <w:t xml:space="preserve">  </w:t>
    </w:r>
    <w:r>
      <w:rPr>
        <w:rFonts w:ascii="Times New Roman" w:hAnsi="Times New Roman" w:eastAsia="Times New Roman" w:cs="Times New Roman"/>
        <w:b/>
        <w:bCs/>
        <w:color w:val="104090"/>
        <w:spacing w:val="-7"/>
        <w:sz w:val="20"/>
        <w:szCs w:val="20"/>
      </w:rPr>
      <w:t>·</w:t>
    </w:r>
  </w:p>
</w:ftr>
</file>

<file path=word/footer2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707B">
    <w:pPr>
      <w:spacing w:line="178" w:lineRule="auto"/>
      <w:ind w:left="761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·247·</w:t>
    </w:r>
  </w:p>
</w:ftr>
</file>

<file path=word/footer2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5D88">
    <w:pPr>
      <w:spacing w:line="227" w:lineRule="auto"/>
      <w:ind w:left="179"/>
      <w:rPr>
        <w:rFonts w:ascii="Times New Roman" w:hAnsi="Times New Roman" w:eastAsia="Times New Roman" w:cs="Times New Roman"/>
        <w:sz w:val="21"/>
        <w:szCs w:val="21"/>
      </w:rPr>
    </w:pPr>
    <w:r>
      <w:rPr>
        <w:rFonts w:ascii="宋体" w:hAnsi="宋体" w:eastAsia="宋体" w:cs="宋体"/>
        <w:spacing w:val="-16"/>
        <w:sz w:val="21"/>
        <w:szCs w:val="21"/>
      </w:rPr>
      <w:t>·2</w:t>
    </w:r>
    <w:r>
      <w:rPr>
        <w:rFonts w:ascii="Times New Roman" w:hAnsi="Times New Roman" w:eastAsia="Times New Roman" w:cs="Times New Roman"/>
        <w:color w:val="003060"/>
        <w:spacing w:val="-16"/>
        <w:sz w:val="21"/>
        <w:szCs w:val="21"/>
      </w:rPr>
      <w:t>48·</w:t>
    </w:r>
  </w:p>
</w:ftr>
</file>

<file path=word/footer2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062F6">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·249·</w:t>
    </w:r>
  </w:p>
</w:ftr>
</file>

<file path=word/footer2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03AD6">
    <w:pPr>
      <w:spacing w:line="227" w:lineRule="auto"/>
      <w:ind w:left="179"/>
      <w:rPr>
        <w:rFonts w:ascii="宋体" w:hAnsi="宋体" w:eastAsia="宋体" w:cs="宋体"/>
        <w:sz w:val="21"/>
        <w:szCs w:val="21"/>
      </w:rPr>
    </w:pPr>
    <w:r>
      <w:rPr>
        <w:rFonts w:ascii="宋体" w:hAnsi="宋体" w:eastAsia="宋体" w:cs="宋体"/>
        <w:color w:val="103040"/>
        <w:spacing w:val="-18"/>
        <w:sz w:val="21"/>
        <w:szCs w:val="21"/>
      </w:rPr>
      <w:t>·</w:t>
    </w:r>
    <w:r>
      <w:rPr>
        <w:rFonts w:ascii="Times New Roman" w:hAnsi="Times New Roman" w:eastAsia="Times New Roman" w:cs="Times New Roman"/>
        <w:spacing w:val="-18"/>
        <w:sz w:val="21"/>
        <w:szCs w:val="21"/>
      </w:rPr>
      <w:t>2</w:t>
    </w:r>
    <w:r>
      <w:rPr>
        <w:rFonts w:ascii="Times New Roman" w:hAnsi="Times New Roman" w:eastAsia="Times New Roman" w:cs="Times New Roman"/>
        <w:color w:val="105070"/>
        <w:spacing w:val="-18"/>
        <w:sz w:val="21"/>
        <w:szCs w:val="21"/>
      </w:rPr>
      <w:t>50</w:t>
    </w:r>
    <w:r>
      <w:rPr>
        <w:rFonts w:ascii="Times New Roman" w:hAnsi="Times New Roman" w:eastAsia="Times New Roman" w:cs="Times New Roman"/>
        <w:color w:val="105070"/>
        <w:spacing w:val="21"/>
        <w:w w:val="101"/>
        <w:sz w:val="21"/>
        <w:szCs w:val="21"/>
      </w:rPr>
      <w:t xml:space="preserve"> </w:t>
    </w:r>
    <w:r>
      <w:rPr>
        <w:rFonts w:ascii="宋体" w:hAnsi="宋体" w:eastAsia="宋体" w:cs="宋体"/>
        <w:color w:val="002050"/>
        <w:spacing w:val="-18"/>
        <w:sz w:val="21"/>
        <w:szCs w:val="21"/>
      </w:rPr>
      <w:t>·</w:t>
    </w:r>
  </w:p>
</w:ftr>
</file>

<file path=word/footer2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598A0">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·251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2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A18B8">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252·</w:t>
    </w:r>
  </w:p>
</w:ftr>
</file>

<file path=word/footer2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9028D">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80"/>
        <w:spacing w:val="-15"/>
        <w:sz w:val="20"/>
        <w:szCs w:val="20"/>
      </w:rPr>
      <w:t>253·</w:t>
    </w:r>
  </w:p>
</w:ftr>
</file>

<file path=word/footer2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A5BBC">
    <w:pPr>
      <w:spacing w:line="227" w:lineRule="auto"/>
      <w:ind w:left="179"/>
      <w:rPr>
        <w:rFonts w:ascii="Times New Roman" w:hAnsi="Times New Roman" w:eastAsia="Times New Roman" w:cs="Times New Roman"/>
        <w:sz w:val="21"/>
        <w:szCs w:val="21"/>
      </w:rPr>
    </w:pPr>
    <w:r>
      <w:rPr>
        <w:rFonts w:ascii="宋体" w:hAnsi="宋体" w:eastAsia="宋体" w:cs="宋体"/>
        <w:spacing w:val="-18"/>
        <w:sz w:val="21"/>
        <w:szCs w:val="21"/>
      </w:rPr>
      <w:t>·2</w:t>
    </w:r>
    <w:r>
      <w:rPr>
        <w:rFonts w:ascii="Times New Roman" w:hAnsi="Times New Roman" w:eastAsia="Times New Roman" w:cs="Times New Roman"/>
        <w:color w:val="103040"/>
        <w:spacing w:val="-18"/>
        <w:sz w:val="21"/>
        <w:szCs w:val="21"/>
      </w:rPr>
      <w:t>54·</w:t>
    </w:r>
  </w:p>
</w:ftr>
</file>

<file path=word/footer2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2B01F">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105070"/>
        <w:spacing w:val="-19"/>
        <w:sz w:val="22"/>
        <w:szCs w:val="22"/>
      </w:rPr>
      <w:t>255·</w:t>
    </w:r>
  </w:p>
</w:ftr>
</file>

<file path=word/footer2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CB74A">
    <w:pPr>
      <w:spacing w:line="227" w:lineRule="auto"/>
      <w:ind w:left="179"/>
      <w:rPr>
        <w:rFonts w:ascii="Times New Roman" w:hAnsi="Times New Roman" w:eastAsia="Times New Roman" w:cs="Times New Roman"/>
        <w:sz w:val="21"/>
        <w:szCs w:val="21"/>
      </w:rPr>
    </w:pPr>
    <w:r>
      <w:rPr>
        <w:rFonts w:ascii="宋体" w:hAnsi="宋体" w:eastAsia="宋体" w:cs="宋体"/>
        <w:spacing w:val="-18"/>
        <w:sz w:val="21"/>
        <w:szCs w:val="21"/>
      </w:rPr>
      <w:t>·2</w:t>
    </w:r>
    <w:r>
      <w:rPr>
        <w:rFonts w:ascii="Times New Roman" w:hAnsi="Times New Roman" w:eastAsia="Times New Roman" w:cs="Times New Roman"/>
        <w:color w:val="105070"/>
        <w:spacing w:val="-18"/>
        <w:sz w:val="21"/>
        <w:szCs w:val="21"/>
      </w:rPr>
      <w:t>56·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F3D5">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 xml:space="preserve">·2  </w:t>
    </w:r>
    <w:r>
      <w:rPr>
        <w:rFonts w:ascii="Times New Roman" w:hAnsi="Times New Roman" w:eastAsia="Times New Roman" w:cs="Times New Roman"/>
        <w:b/>
        <w:bCs/>
        <w:color w:val="003050"/>
        <w:spacing w:val="-6"/>
        <w:sz w:val="20"/>
        <w:szCs w:val="20"/>
      </w:rPr>
      <w:t>6·</w:t>
    </w:r>
  </w:p>
</w:ftr>
</file>

<file path=word/footer2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C6F8D">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·257·</w:t>
    </w:r>
  </w:p>
</w:ftr>
</file>

<file path=word/footer2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89BA0">
    <w:pPr>
      <w:spacing w:line="226" w:lineRule="auto"/>
      <w:ind w:left="179"/>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206070"/>
        <w:spacing w:val="-14"/>
        <w:sz w:val="20"/>
        <w:szCs w:val="20"/>
      </w:rPr>
      <w:t>58</w:t>
    </w:r>
    <w:r>
      <w:rPr>
        <w:rFonts w:ascii="Times New Roman" w:hAnsi="Times New Roman" w:eastAsia="Times New Roman" w:cs="Times New Roman"/>
        <w:color w:val="206070"/>
        <w:spacing w:val="29"/>
        <w:w w:val="101"/>
        <w:sz w:val="20"/>
        <w:szCs w:val="20"/>
      </w:rPr>
      <w:t xml:space="preserve"> </w:t>
    </w:r>
    <w:r>
      <w:rPr>
        <w:rFonts w:ascii="宋体" w:hAnsi="宋体" w:eastAsia="宋体" w:cs="宋体"/>
        <w:color w:val="106090"/>
        <w:spacing w:val="-14"/>
        <w:sz w:val="20"/>
        <w:szCs w:val="20"/>
      </w:rPr>
      <w:t>·</w:t>
    </w:r>
  </w:p>
</w:ftr>
</file>

<file path=word/footer2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2B959">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3060"/>
        <w:spacing w:val="-15"/>
        <w:sz w:val="20"/>
        <w:szCs w:val="20"/>
      </w:rPr>
      <w:t>259·</w:t>
    </w:r>
  </w:p>
</w:ftr>
</file>

<file path=word/footer2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6BD23">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5090"/>
        <w:spacing w:val="-14"/>
        <w:sz w:val="20"/>
        <w:szCs w:val="20"/>
      </w:rPr>
      <w:t>60·</w:t>
    </w:r>
  </w:p>
</w:ftr>
</file>

<file path=word/footer2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D8840">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103040"/>
        <w:spacing w:val="-12"/>
        <w:sz w:val="20"/>
        <w:szCs w:val="20"/>
      </w:rPr>
      <w:t>61·</w:t>
    </w:r>
  </w:p>
</w:ftr>
</file>

<file path=word/footer2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486A6">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262·</w:t>
    </w:r>
  </w:p>
</w:ftr>
</file>

<file path=word/footer2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EF99">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003050"/>
        <w:spacing w:val="-12"/>
        <w:sz w:val="20"/>
        <w:szCs w:val="20"/>
      </w:rPr>
      <w:t>63·</w:t>
    </w:r>
  </w:p>
</w:ftr>
</file>

<file path=word/footer2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0D199">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264  </w:t>
    </w:r>
    <w:r>
      <w:rPr>
        <w:rFonts w:ascii="宋体" w:hAnsi="宋体" w:eastAsia="宋体" w:cs="宋体"/>
        <w:color w:val="103040"/>
        <w:spacing w:val="-13"/>
        <w:sz w:val="20"/>
        <w:szCs w:val="20"/>
      </w:rPr>
      <w:t>·</w:t>
    </w:r>
  </w:p>
</w:ftr>
</file>

<file path=word/footer2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C74FF">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104050"/>
        <w:spacing w:val="-12"/>
        <w:sz w:val="20"/>
        <w:szCs w:val="20"/>
      </w:rPr>
      <w:t>65·</w:t>
    </w:r>
  </w:p>
</w:ftr>
</file>

<file path=word/footer2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946D5">
    <w:pPr>
      <w:spacing w:line="231" w:lineRule="auto"/>
      <w:ind w:left="189"/>
      <w:rPr>
        <w:rFonts w:ascii="宋体" w:hAnsi="宋体" w:eastAsia="宋体" w:cs="宋体"/>
        <w:sz w:val="22"/>
        <w:szCs w:val="22"/>
      </w:rPr>
    </w:pPr>
    <w:r>
      <w:rPr>
        <w:rFonts w:ascii="宋体" w:hAnsi="宋体" w:eastAsia="宋体" w:cs="宋体"/>
        <w:color w:val="104060"/>
        <w:spacing w:val="-21"/>
        <w:sz w:val="22"/>
        <w:szCs w:val="22"/>
      </w:rPr>
      <w:t>·266</w:t>
    </w:r>
    <w:r>
      <w:rPr>
        <w:rFonts w:ascii="宋体" w:hAnsi="宋体" w:eastAsia="宋体" w:cs="宋体"/>
        <w:color w:val="104060"/>
        <w:spacing w:val="-26"/>
        <w:sz w:val="22"/>
        <w:szCs w:val="22"/>
      </w:rPr>
      <w:t xml:space="preserve"> </w:t>
    </w:r>
    <w:r>
      <w:rPr>
        <w:rFonts w:ascii="宋体" w:hAnsi="宋体" w:eastAsia="宋体" w:cs="宋体"/>
        <w:color w:val="104060"/>
        <w:spacing w:val="-21"/>
        <w:sz w:val="22"/>
        <w:szCs w:val="22"/>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10B2">
    <w:pPr>
      <w:pStyle w:val="2"/>
      <w:spacing w:line="14" w:lineRule="auto"/>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40A17">
    <w:pPr>
      <w:spacing w:line="178" w:lineRule="auto"/>
      <w:ind w:left="7669"/>
      <w:rPr>
        <w:rFonts w:ascii="Times New Roman" w:hAnsi="Times New Roman" w:eastAsia="Times New Roman" w:cs="Times New Roman"/>
        <w:sz w:val="22"/>
        <w:szCs w:val="22"/>
      </w:rPr>
    </w:pPr>
    <w:r>
      <w:rPr>
        <w:rFonts w:ascii="Times New Roman" w:hAnsi="Times New Roman" w:eastAsia="Times New Roman" w:cs="Times New Roman"/>
        <w:b/>
        <w:bCs/>
        <w:spacing w:val="-6"/>
        <w:sz w:val="22"/>
        <w:szCs w:val="22"/>
      </w:rPr>
      <w:t>·27</w:t>
    </w:r>
    <w:r>
      <w:rPr>
        <w:rFonts w:ascii="Times New Roman" w:hAnsi="Times New Roman" w:eastAsia="Times New Roman" w:cs="Times New Roman"/>
        <w:b/>
        <w:bCs/>
        <w:spacing w:val="4"/>
        <w:sz w:val="22"/>
        <w:szCs w:val="22"/>
      </w:rPr>
      <w:t xml:space="preserve">   </w:t>
    </w:r>
    <w:r>
      <w:rPr>
        <w:rFonts w:ascii="Times New Roman" w:hAnsi="Times New Roman" w:eastAsia="Times New Roman" w:cs="Times New Roman"/>
        <w:b/>
        <w:bCs/>
        <w:color w:val="000010"/>
        <w:spacing w:val="-6"/>
        <w:sz w:val="22"/>
        <w:szCs w:val="22"/>
      </w:rPr>
      <w:t>·</w:t>
    </w:r>
  </w:p>
</w:ftr>
</file>

<file path=word/footer3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3DE53">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·267·</w:t>
    </w:r>
  </w:p>
</w:ftr>
</file>

<file path=word/footer3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A0CB9">
    <w:pPr>
      <w:spacing w:line="226" w:lineRule="auto"/>
      <w:ind w:left="179"/>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3040"/>
        <w:spacing w:val="-14"/>
        <w:sz w:val="20"/>
        <w:szCs w:val="20"/>
      </w:rPr>
      <w:t>68</w:t>
    </w:r>
    <w:r>
      <w:rPr>
        <w:rFonts w:ascii="Times New Roman" w:hAnsi="Times New Roman" w:eastAsia="Times New Roman" w:cs="Times New Roman"/>
        <w:color w:val="103040"/>
        <w:spacing w:val="29"/>
        <w:sz w:val="20"/>
        <w:szCs w:val="20"/>
      </w:rPr>
      <w:t xml:space="preserve"> </w:t>
    </w:r>
    <w:r>
      <w:rPr>
        <w:rFonts w:ascii="宋体" w:hAnsi="宋体" w:eastAsia="宋体" w:cs="宋体"/>
        <w:color w:val="106090"/>
        <w:spacing w:val="-14"/>
        <w:sz w:val="20"/>
        <w:szCs w:val="20"/>
      </w:rPr>
      <w:t>·</w:t>
    </w:r>
  </w:p>
</w:ftr>
</file>

<file path=word/footer3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C3A3D">
    <w:pPr>
      <w:spacing w:line="226" w:lineRule="auto"/>
      <w:ind w:left="761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103040"/>
        <w:spacing w:val="-12"/>
        <w:sz w:val="20"/>
        <w:szCs w:val="20"/>
      </w:rPr>
      <w:t>69·</w:t>
    </w:r>
  </w:p>
</w:ftr>
</file>

<file path=word/footer3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B38A5">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270  </w:t>
    </w:r>
    <w:r>
      <w:rPr>
        <w:rFonts w:ascii="宋体" w:hAnsi="宋体" w:eastAsia="宋体" w:cs="宋体"/>
        <w:color w:val="102050"/>
        <w:spacing w:val="-13"/>
        <w:sz w:val="20"/>
        <w:szCs w:val="20"/>
      </w:rPr>
      <w:t>·</w:t>
    </w:r>
  </w:p>
</w:ftr>
</file>

<file path=word/footer3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831EC">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·271·</w:t>
    </w:r>
  </w:p>
</w:ftr>
</file>

<file path=word/footer3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CB981">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272  </w:t>
    </w:r>
    <w:r>
      <w:rPr>
        <w:rFonts w:ascii="宋体" w:hAnsi="宋体" w:eastAsia="宋体" w:cs="宋体"/>
        <w:color w:val="103040"/>
        <w:spacing w:val="-13"/>
        <w:sz w:val="20"/>
        <w:szCs w:val="20"/>
      </w:rPr>
      <w:t>·</w:t>
    </w:r>
  </w:p>
</w:ftr>
</file>

<file path=word/footer3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27759">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1040"/>
        <w:spacing w:val="-15"/>
        <w:sz w:val="20"/>
        <w:szCs w:val="20"/>
      </w:rPr>
      <w:t>273·</w:t>
    </w:r>
  </w:p>
</w:ftr>
</file>

<file path=word/footer3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EF16">
    <w:pPr>
      <w:spacing w:line="226" w:lineRule="auto"/>
      <w:ind w:left="179"/>
      <w:rPr>
        <w:rFonts w:ascii="宋体" w:hAnsi="宋体" w:eastAsia="宋体" w:cs="宋体"/>
        <w:sz w:val="21"/>
        <w:szCs w:val="21"/>
      </w:rPr>
    </w:pPr>
    <w:r>
      <w:rPr>
        <w:rFonts w:ascii="宋体" w:hAnsi="宋体" w:eastAsia="宋体" w:cs="宋体"/>
        <w:color w:val="103040"/>
        <w:spacing w:val="-19"/>
        <w:sz w:val="21"/>
        <w:szCs w:val="21"/>
      </w:rPr>
      <w:t>·</w:t>
    </w:r>
    <w:r>
      <w:rPr>
        <w:rFonts w:ascii="Times New Roman" w:hAnsi="Times New Roman" w:eastAsia="Times New Roman" w:cs="Times New Roman"/>
        <w:spacing w:val="-19"/>
        <w:sz w:val="21"/>
        <w:szCs w:val="21"/>
      </w:rPr>
      <w:t>274</w:t>
    </w:r>
    <w:r>
      <w:rPr>
        <w:rFonts w:ascii="Times New Roman" w:hAnsi="Times New Roman" w:eastAsia="Times New Roman" w:cs="Times New Roman"/>
        <w:spacing w:val="26"/>
        <w:w w:val="101"/>
        <w:sz w:val="21"/>
        <w:szCs w:val="21"/>
      </w:rPr>
      <w:t xml:space="preserve"> </w:t>
    </w:r>
    <w:r>
      <w:rPr>
        <w:rFonts w:ascii="宋体" w:hAnsi="宋体" w:eastAsia="宋体" w:cs="宋体"/>
        <w:color w:val="103040"/>
        <w:spacing w:val="-19"/>
        <w:sz w:val="21"/>
        <w:szCs w:val="21"/>
      </w:rPr>
      <w:t>·</w:t>
    </w:r>
  </w:p>
</w:ftr>
</file>

<file path=word/footer3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D0329">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·275·</w:t>
    </w:r>
  </w:p>
</w:ftr>
</file>

<file path=word/footer3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2229F">
    <w:pPr>
      <w:spacing w:line="178" w:lineRule="auto"/>
      <w:ind w:left="179"/>
      <w:rPr>
        <w:rFonts w:ascii="Times New Roman" w:hAnsi="Times New Roman" w:eastAsia="Times New Roman" w:cs="Times New Roman"/>
        <w:sz w:val="22"/>
        <w:szCs w:val="22"/>
      </w:rPr>
    </w:pPr>
    <w:r>
      <w:rPr>
        <w:rFonts w:ascii="Times New Roman" w:hAnsi="Times New Roman" w:eastAsia="Times New Roman" w:cs="Times New Roman"/>
        <w:color w:val="001030"/>
        <w:spacing w:val="-6"/>
        <w:sz w:val="22"/>
        <w:szCs w:val="22"/>
      </w:rPr>
      <w:t>·276·</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7E5AE">
    <w:pPr>
      <w:spacing w:line="178" w:lineRule="auto"/>
      <w:ind w:left="179"/>
      <w:rPr>
        <w:rFonts w:ascii="Times New Roman" w:hAnsi="Times New Roman" w:eastAsia="Times New Roman" w:cs="Times New Roman"/>
        <w:sz w:val="22"/>
        <w:szCs w:val="22"/>
      </w:rPr>
    </w:pPr>
    <w:r>
      <w:rPr>
        <w:rFonts w:ascii="Times New Roman" w:hAnsi="Times New Roman" w:eastAsia="Times New Roman" w:cs="Times New Roman"/>
        <w:b/>
        <w:bCs/>
        <w:spacing w:val="-8"/>
        <w:sz w:val="22"/>
        <w:szCs w:val="22"/>
      </w:rPr>
      <w:t>·2</w:t>
    </w:r>
    <w:r>
      <w:rPr>
        <w:rFonts w:ascii="Times New Roman" w:hAnsi="Times New Roman" w:eastAsia="Times New Roman" w:cs="Times New Roman"/>
        <w:b/>
        <w:bCs/>
        <w:spacing w:val="24"/>
        <w:w w:val="101"/>
        <w:sz w:val="22"/>
        <w:szCs w:val="22"/>
      </w:rPr>
      <w:t xml:space="preserve"> </w:t>
    </w:r>
    <w:r>
      <w:rPr>
        <w:rFonts w:ascii="Times New Roman" w:hAnsi="Times New Roman" w:eastAsia="Times New Roman" w:cs="Times New Roman"/>
        <w:b/>
        <w:bCs/>
        <w:color w:val="004090"/>
        <w:spacing w:val="-8"/>
        <w:sz w:val="22"/>
        <w:szCs w:val="22"/>
      </w:rPr>
      <w:t>8·</w:t>
    </w:r>
  </w:p>
</w:ftr>
</file>

<file path=word/footer3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7655B">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·277·</w:t>
    </w:r>
  </w:p>
</w:ftr>
</file>

<file path=word/footer3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0C595">
    <w:pPr>
      <w:spacing w:line="226" w:lineRule="auto"/>
      <w:ind w:left="18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278  </w:t>
    </w:r>
    <w:r>
      <w:rPr>
        <w:rFonts w:ascii="宋体" w:hAnsi="宋体" w:eastAsia="宋体" w:cs="宋体"/>
        <w:color w:val="1060A0"/>
        <w:spacing w:val="-13"/>
        <w:sz w:val="20"/>
        <w:szCs w:val="20"/>
      </w:rPr>
      <w:t>·</w:t>
    </w:r>
  </w:p>
</w:ftr>
</file>

<file path=word/footer3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C3265">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·279·</w:t>
    </w:r>
  </w:p>
</w:ftr>
</file>

<file path=word/footer3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74C5B">
    <w:pPr>
      <w:spacing w:line="227" w:lineRule="auto"/>
      <w:ind w:left="179"/>
      <w:rPr>
        <w:rFonts w:ascii="宋体" w:hAnsi="宋体" w:eastAsia="宋体" w:cs="宋体"/>
        <w:sz w:val="21"/>
        <w:szCs w:val="21"/>
      </w:rPr>
    </w:pPr>
    <w:r>
      <w:rPr>
        <w:rFonts w:ascii="宋体" w:hAnsi="宋体" w:eastAsia="宋体" w:cs="宋体"/>
        <w:color w:val="203050"/>
        <w:spacing w:val="-18"/>
        <w:sz w:val="21"/>
        <w:szCs w:val="21"/>
      </w:rPr>
      <w:t>·</w:t>
    </w:r>
    <w:r>
      <w:rPr>
        <w:rFonts w:ascii="Times New Roman" w:hAnsi="Times New Roman" w:eastAsia="Times New Roman" w:cs="Times New Roman"/>
        <w:spacing w:val="-18"/>
        <w:sz w:val="21"/>
        <w:szCs w:val="21"/>
      </w:rPr>
      <w:t>2</w:t>
    </w:r>
    <w:r>
      <w:rPr>
        <w:rFonts w:ascii="Times New Roman" w:hAnsi="Times New Roman" w:eastAsia="Times New Roman" w:cs="Times New Roman"/>
        <w:color w:val="203050"/>
        <w:spacing w:val="-18"/>
        <w:sz w:val="21"/>
        <w:szCs w:val="21"/>
      </w:rPr>
      <w:t>80</w:t>
    </w:r>
    <w:r>
      <w:rPr>
        <w:rFonts w:ascii="Times New Roman" w:hAnsi="Times New Roman" w:eastAsia="Times New Roman" w:cs="Times New Roman"/>
        <w:color w:val="203050"/>
        <w:spacing w:val="21"/>
        <w:w w:val="101"/>
        <w:sz w:val="21"/>
        <w:szCs w:val="21"/>
      </w:rPr>
      <w:t xml:space="preserve"> </w:t>
    </w:r>
    <w:r>
      <w:rPr>
        <w:rFonts w:ascii="宋体" w:hAnsi="宋体" w:eastAsia="宋体" w:cs="宋体"/>
        <w:color w:val="002050"/>
        <w:spacing w:val="-18"/>
        <w:sz w:val="21"/>
        <w:szCs w:val="21"/>
      </w:rPr>
      <w:t>·</w:t>
    </w:r>
  </w:p>
</w:ftr>
</file>

<file path=word/footer3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E5C2F">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·281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3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A3132">
    <w:pPr>
      <w:spacing w:line="226" w:lineRule="auto"/>
      <w:ind w:left="179"/>
      <w:rPr>
        <w:rFonts w:ascii="Times New Roman" w:hAnsi="Times New Roman" w:eastAsia="Times New Roman" w:cs="Times New Roman"/>
        <w:sz w:val="20"/>
        <w:szCs w:val="20"/>
      </w:rPr>
    </w:pPr>
    <w:r>
      <w:rPr>
        <w:rFonts w:ascii="宋体" w:hAnsi="宋体" w:eastAsia="宋体" w:cs="宋体"/>
        <w:color w:val="204060"/>
        <w:spacing w:val="-17"/>
        <w:sz w:val="20"/>
        <w:szCs w:val="20"/>
      </w:rPr>
      <w:t>·</w:t>
    </w:r>
    <w:r>
      <w:rPr>
        <w:rFonts w:ascii="Times New Roman" w:hAnsi="Times New Roman" w:eastAsia="Times New Roman" w:cs="Times New Roman"/>
        <w:spacing w:val="-17"/>
        <w:sz w:val="20"/>
        <w:szCs w:val="20"/>
      </w:rPr>
      <w:t>282·</w:t>
    </w:r>
  </w:p>
</w:ftr>
</file>

<file path=word/footer3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4F3FB">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·2</w:t>
    </w:r>
    <w:r>
      <w:rPr>
        <w:rFonts w:ascii="Times New Roman" w:hAnsi="Times New Roman" w:eastAsia="Times New Roman" w:cs="Times New Roman"/>
        <w:color w:val="105080"/>
        <w:spacing w:val="-13"/>
        <w:sz w:val="20"/>
        <w:szCs w:val="20"/>
      </w:rPr>
      <w:t>83·</w:t>
    </w:r>
  </w:p>
</w:ftr>
</file>

<file path=word/footer3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0917C">
    <w:pPr>
      <w:spacing w:line="226" w:lineRule="auto"/>
      <w:ind w:left="179"/>
      <w:rPr>
        <w:rFonts w:ascii="宋体" w:hAnsi="宋体" w:eastAsia="宋体" w:cs="宋体"/>
        <w:sz w:val="20"/>
        <w:szCs w:val="20"/>
      </w:rPr>
    </w:pPr>
    <w:r>
      <w:rPr>
        <w:rFonts w:ascii="宋体" w:hAnsi="宋体" w:eastAsia="宋体" w:cs="宋体"/>
        <w:spacing w:val="-12"/>
        <w:sz w:val="20"/>
        <w:szCs w:val="20"/>
      </w:rPr>
      <w:t>·2</w:t>
    </w:r>
    <w:r>
      <w:rPr>
        <w:rFonts w:ascii="Times New Roman" w:hAnsi="Times New Roman" w:eastAsia="Times New Roman" w:cs="Times New Roman"/>
        <w:color w:val="104040"/>
        <w:spacing w:val="-12"/>
        <w:sz w:val="20"/>
        <w:szCs w:val="20"/>
      </w:rPr>
      <w:t xml:space="preserve">84  </w:t>
    </w:r>
    <w:r>
      <w:rPr>
        <w:rFonts w:ascii="宋体" w:hAnsi="宋体" w:eastAsia="宋体" w:cs="宋体"/>
        <w:color w:val="001030"/>
        <w:spacing w:val="-12"/>
        <w:sz w:val="20"/>
        <w:szCs w:val="20"/>
      </w:rPr>
      <w:t>·</w:t>
    </w:r>
  </w:p>
</w:ftr>
</file>

<file path=word/footer3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DFB4A">
    <w:pPr>
      <w:spacing w:line="226" w:lineRule="auto"/>
      <w:ind w:left="7630"/>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4070"/>
        <w:spacing w:val="-15"/>
        <w:sz w:val="20"/>
        <w:szCs w:val="20"/>
      </w:rPr>
      <w:t>85·</w:t>
    </w:r>
  </w:p>
</w:ftr>
</file>

<file path=word/footer3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86686">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2</w:t>
    </w:r>
    <w:r>
      <w:rPr>
        <w:rFonts w:ascii="Times New Roman" w:hAnsi="Times New Roman" w:eastAsia="Times New Roman" w:cs="Times New Roman"/>
        <w:color w:val="103040"/>
        <w:spacing w:val="-15"/>
        <w:sz w:val="20"/>
        <w:szCs w:val="20"/>
      </w:rPr>
      <w:t>86·</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8A20E">
    <w:pPr>
      <w:spacing w:line="177" w:lineRule="auto"/>
      <w:ind w:left="7669"/>
      <w:rPr>
        <w:rFonts w:ascii="Times New Roman" w:hAnsi="Times New Roman" w:eastAsia="Times New Roman" w:cs="Times New Roman"/>
        <w:sz w:val="20"/>
        <w:szCs w:val="20"/>
      </w:rPr>
    </w:pPr>
    <w:r>
      <w:rPr>
        <w:rFonts w:ascii="Times New Roman" w:hAnsi="Times New Roman" w:eastAsia="Times New Roman" w:cs="Times New Roman"/>
        <w:b/>
        <w:bCs/>
        <w:spacing w:val="-7"/>
        <w:sz w:val="20"/>
        <w:szCs w:val="20"/>
      </w:rPr>
      <w:t>·2</w:t>
    </w:r>
    <w:r>
      <w:rPr>
        <w:rFonts w:ascii="Times New Roman" w:hAnsi="Times New Roman" w:eastAsia="Times New Roman" w:cs="Times New Roman"/>
        <w:b/>
        <w:bCs/>
        <w:spacing w:val="2"/>
        <w:sz w:val="20"/>
        <w:szCs w:val="20"/>
      </w:rPr>
      <w:t xml:space="preserve">  </w:t>
    </w:r>
    <w:r>
      <w:rPr>
        <w:rFonts w:ascii="Times New Roman" w:hAnsi="Times New Roman" w:eastAsia="Times New Roman" w:cs="Times New Roman"/>
        <w:b/>
        <w:bCs/>
        <w:color w:val="001020"/>
        <w:spacing w:val="-7"/>
        <w:sz w:val="20"/>
        <w:szCs w:val="20"/>
      </w:rPr>
      <w:t>9</w:t>
    </w:r>
    <w:r>
      <w:rPr>
        <w:rFonts w:ascii="Times New Roman" w:hAnsi="Times New Roman" w:eastAsia="Times New Roman" w:cs="Times New Roman"/>
        <w:b/>
        <w:bCs/>
        <w:color w:val="001020"/>
        <w:spacing w:val="3"/>
        <w:sz w:val="20"/>
        <w:szCs w:val="20"/>
      </w:rPr>
      <w:t xml:space="preserve">  </w:t>
    </w:r>
    <w:r>
      <w:rPr>
        <w:rFonts w:ascii="Times New Roman" w:hAnsi="Times New Roman" w:eastAsia="Times New Roman" w:cs="Times New Roman"/>
        <w:b/>
        <w:bCs/>
        <w:spacing w:val="-7"/>
        <w:sz w:val="20"/>
        <w:szCs w:val="20"/>
      </w:rPr>
      <w:t>·</w:t>
    </w:r>
  </w:p>
</w:ftr>
</file>

<file path=word/footer3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1A106">
    <w:pPr>
      <w:spacing w:line="226" w:lineRule="auto"/>
      <w:ind w:left="7609"/>
      <w:rPr>
        <w:rFonts w:ascii="宋体" w:hAnsi="宋体" w:eastAsia="宋体" w:cs="宋体"/>
        <w:sz w:val="21"/>
        <w:szCs w:val="21"/>
      </w:rPr>
    </w:pPr>
    <w:r>
      <w:rPr>
        <w:rFonts w:ascii="宋体" w:hAnsi="宋体" w:eastAsia="宋体" w:cs="宋体"/>
        <w:spacing w:val="-16"/>
        <w:sz w:val="21"/>
        <w:szCs w:val="21"/>
      </w:rPr>
      <w:t>·2</w:t>
    </w:r>
    <w:r>
      <w:rPr>
        <w:rFonts w:ascii="Times New Roman" w:hAnsi="Times New Roman" w:eastAsia="Times New Roman" w:cs="Times New Roman"/>
        <w:color w:val="002030"/>
        <w:spacing w:val="-16"/>
        <w:sz w:val="21"/>
        <w:szCs w:val="21"/>
      </w:rPr>
      <w:t>87</w:t>
    </w:r>
    <w:r>
      <w:rPr>
        <w:rFonts w:ascii="Times New Roman" w:hAnsi="Times New Roman" w:eastAsia="Times New Roman" w:cs="Times New Roman"/>
        <w:color w:val="002030"/>
        <w:spacing w:val="21"/>
        <w:sz w:val="21"/>
        <w:szCs w:val="21"/>
      </w:rPr>
      <w:t xml:space="preserve"> </w:t>
    </w:r>
    <w:r>
      <w:rPr>
        <w:rFonts w:ascii="宋体" w:hAnsi="宋体" w:eastAsia="宋体" w:cs="宋体"/>
        <w:spacing w:val="-16"/>
        <w:sz w:val="21"/>
        <w:szCs w:val="21"/>
      </w:rPr>
      <w:t>·</w:t>
    </w:r>
  </w:p>
</w:ftr>
</file>

<file path=word/footer3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4CA1C">
    <w:pPr>
      <w:spacing w:line="226" w:lineRule="auto"/>
      <w:ind w:left="179"/>
      <w:rPr>
        <w:rFonts w:ascii="宋体" w:hAnsi="宋体" w:eastAsia="宋体" w:cs="宋体"/>
        <w:sz w:val="20"/>
        <w:szCs w:val="20"/>
      </w:rPr>
    </w:pPr>
    <w:r>
      <w:rPr>
        <w:rFonts w:ascii="宋体" w:hAnsi="宋体" w:eastAsia="宋体" w:cs="宋体"/>
        <w:spacing w:val="-12"/>
        <w:sz w:val="20"/>
        <w:szCs w:val="20"/>
      </w:rPr>
      <w:t>·2</w:t>
    </w:r>
    <w:r>
      <w:rPr>
        <w:rFonts w:ascii="Times New Roman" w:hAnsi="Times New Roman" w:eastAsia="Times New Roman" w:cs="Times New Roman"/>
        <w:color w:val="106070"/>
        <w:spacing w:val="-12"/>
        <w:sz w:val="20"/>
        <w:szCs w:val="20"/>
      </w:rPr>
      <w:t xml:space="preserve">88  </w:t>
    </w:r>
    <w:r>
      <w:rPr>
        <w:rFonts w:ascii="宋体" w:hAnsi="宋体" w:eastAsia="宋体" w:cs="宋体"/>
        <w:color w:val="105090"/>
        <w:spacing w:val="-12"/>
        <w:sz w:val="20"/>
        <w:szCs w:val="20"/>
      </w:rPr>
      <w:t>·</w:t>
    </w:r>
  </w:p>
</w:ftr>
</file>

<file path=word/footer3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D6E4A">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·2</w:t>
    </w:r>
    <w:r>
      <w:rPr>
        <w:rFonts w:ascii="Times New Roman" w:hAnsi="Times New Roman" w:eastAsia="Times New Roman" w:cs="Times New Roman"/>
        <w:color w:val="104070"/>
        <w:spacing w:val="-13"/>
        <w:sz w:val="20"/>
        <w:szCs w:val="20"/>
      </w:rPr>
      <w:t>89·</w:t>
    </w:r>
  </w:p>
</w:ftr>
</file>

<file path=word/footer3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08A7C">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4060"/>
        <w:spacing w:val="-14"/>
        <w:sz w:val="20"/>
        <w:szCs w:val="20"/>
      </w:rPr>
      <w:t>90·</w:t>
    </w:r>
  </w:p>
</w:ftr>
</file>

<file path=word/footer3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16B46">
    <w:pPr>
      <w:spacing w:line="231" w:lineRule="auto"/>
      <w:ind w:left="7619"/>
      <w:rPr>
        <w:rFonts w:ascii="宋体" w:hAnsi="宋体" w:eastAsia="宋体" w:cs="宋体"/>
        <w:sz w:val="22"/>
        <w:szCs w:val="22"/>
      </w:rPr>
    </w:pPr>
    <w:r>
      <w:rPr>
        <w:rFonts w:ascii="宋体" w:hAnsi="宋体" w:eastAsia="宋体" w:cs="宋体"/>
        <w:color w:val="102020"/>
        <w:spacing w:val="-17"/>
        <w:sz w:val="22"/>
        <w:szCs w:val="22"/>
      </w:rPr>
      <w:t>·291</w:t>
    </w:r>
    <w:r>
      <w:rPr>
        <w:rFonts w:ascii="宋体" w:hAnsi="宋体" w:eastAsia="宋体" w:cs="宋体"/>
        <w:color w:val="102020"/>
        <w:spacing w:val="-26"/>
        <w:sz w:val="22"/>
        <w:szCs w:val="22"/>
      </w:rPr>
      <w:t xml:space="preserve"> </w:t>
    </w:r>
    <w:r>
      <w:rPr>
        <w:rFonts w:ascii="宋体" w:hAnsi="宋体" w:eastAsia="宋体" w:cs="宋体"/>
        <w:color w:val="102020"/>
        <w:spacing w:val="-17"/>
        <w:sz w:val="22"/>
        <w:szCs w:val="22"/>
      </w:rPr>
      <w:t>·</w:t>
    </w:r>
  </w:p>
</w:ftr>
</file>

<file path=word/footer3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10D2E">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292·</w:t>
    </w:r>
  </w:p>
</w:ftr>
</file>

<file path=word/footer3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351E">
    <w:pPr>
      <w:spacing w:line="226" w:lineRule="auto"/>
      <w:ind w:left="761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002040"/>
        <w:spacing w:val="-12"/>
        <w:sz w:val="20"/>
        <w:szCs w:val="20"/>
      </w:rPr>
      <w:t>93·</w:t>
    </w:r>
  </w:p>
</w:ftr>
</file>

<file path=word/footer3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BE2BD">
    <w:pPr>
      <w:spacing w:line="226" w:lineRule="auto"/>
      <w:ind w:left="189"/>
      <w:rPr>
        <w:rFonts w:ascii="宋体" w:hAnsi="宋体" w:eastAsia="宋体" w:cs="宋体"/>
        <w:sz w:val="21"/>
        <w:szCs w:val="21"/>
      </w:rPr>
    </w:pPr>
    <w:r>
      <w:rPr>
        <w:rFonts w:ascii="Times New Roman" w:hAnsi="Times New Roman" w:eastAsia="Times New Roman" w:cs="Times New Roman"/>
        <w:spacing w:val="-5"/>
        <w:sz w:val="21"/>
        <w:szCs w:val="21"/>
      </w:rPr>
      <w:t>·294</w:t>
    </w:r>
    <w:r>
      <w:rPr>
        <w:rFonts w:ascii="Times New Roman" w:hAnsi="Times New Roman" w:eastAsia="Times New Roman" w:cs="Times New Roman"/>
        <w:sz w:val="21"/>
        <w:szCs w:val="21"/>
      </w:rPr>
      <w:t xml:space="preserve">   </w:t>
    </w:r>
    <w:r>
      <w:rPr>
        <w:rFonts w:ascii="宋体" w:hAnsi="宋体" w:eastAsia="宋体" w:cs="宋体"/>
        <w:color w:val="001030"/>
        <w:spacing w:val="-5"/>
        <w:sz w:val="21"/>
        <w:szCs w:val="21"/>
      </w:rPr>
      <w:t>·</w:t>
    </w:r>
  </w:p>
</w:ftr>
</file>

<file path=word/footer3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4E8E1">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·2</w:t>
    </w:r>
    <w:r>
      <w:rPr>
        <w:rFonts w:ascii="Times New Roman" w:hAnsi="Times New Roman" w:eastAsia="Times New Roman" w:cs="Times New Roman"/>
        <w:color w:val="004060"/>
        <w:spacing w:val="-12"/>
        <w:sz w:val="20"/>
        <w:szCs w:val="20"/>
      </w:rPr>
      <w:t>95·</w:t>
    </w:r>
  </w:p>
</w:ftr>
</file>

<file path=word/footer3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BC40A">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3040"/>
        <w:spacing w:val="-14"/>
        <w:sz w:val="20"/>
        <w:szCs w:val="20"/>
      </w:rPr>
      <w:t>96·</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33D47">
    <w:pPr>
      <w:spacing w:line="177" w:lineRule="auto"/>
      <w:ind w:left="169"/>
      <w:rPr>
        <w:rFonts w:ascii="Times New Roman" w:hAnsi="Times New Roman" w:eastAsia="Times New Roman" w:cs="Times New Roman"/>
        <w:sz w:val="20"/>
        <w:szCs w:val="20"/>
      </w:rPr>
    </w:pPr>
    <w:r>
      <w:rPr>
        <w:rFonts w:ascii="Times New Roman" w:hAnsi="Times New Roman" w:eastAsia="Times New Roman" w:cs="Times New Roman"/>
        <w:b/>
        <w:bCs/>
        <w:spacing w:val="-6"/>
        <w:sz w:val="20"/>
        <w:szCs w:val="20"/>
      </w:rPr>
      <w:t>·</w:t>
    </w:r>
    <w:r>
      <w:rPr>
        <w:rFonts w:ascii="Times New Roman" w:hAnsi="Times New Roman" w:eastAsia="Times New Roman" w:cs="Times New Roman"/>
        <w:b/>
        <w:bCs/>
        <w:spacing w:val="23"/>
        <w:w w:val="101"/>
        <w:sz w:val="20"/>
        <w:szCs w:val="20"/>
      </w:rPr>
      <w:t xml:space="preserve"> </w:t>
    </w:r>
    <w:r>
      <w:rPr>
        <w:rFonts w:ascii="Times New Roman" w:hAnsi="Times New Roman" w:eastAsia="Times New Roman" w:cs="Times New Roman"/>
        <w:b/>
        <w:bCs/>
        <w:color w:val="104060"/>
        <w:spacing w:val="-6"/>
        <w:sz w:val="20"/>
        <w:szCs w:val="20"/>
      </w:rPr>
      <w:t>30</w:t>
    </w:r>
    <w:r>
      <w:rPr>
        <w:rFonts w:ascii="Times New Roman" w:hAnsi="Times New Roman" w:eastAsia="Times New Roman" w:cs="Times New Roman"/>
        <w:b/>
        <w:bCs/>
        <w:color w:val="104060"/>
        <w:spacing w:val="11"/>
        <w:sz w:val="20"/>
        <w:szCs w:val="20"/>
      </w:rPr>
      <w:t xml:space="preserve">  </w:t>
    </w:r>
    <w:r>
      <w:rPr>
        <w:rFonts w:ascii="Times New Roman" w:hAnsi="Times New Roman" w:eastAsia="Times New Roman" w:cs="Times New Roman"/>
        <w:b/>
        <w:bCs/>
        <w:color w:val="000010"/>
        <w:spacing w:val="-6"/>
        <w:sz w:val="20"/>
        <w:szCs w:val="20"/>
      </w:rPr>
      <w:t>·</w:t>
    </w:r>
  </w:p>
</w:ftr>
</file>

<file path=word/footer3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CFB93">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·297·</w:t>
    </w:r>
  </w:p>
</w:ftr>
</file>

<file path=word/footer3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4835F">
    <w:pPr>
      <w:spacing w:line="226" w:lineRule="auto"/>
      <w:ind w:left="179"/>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2</w:t>
    </w:r>
    <w:r>
      <w:rPr>
        <w:rFonts w:ascii="Times New Roman" w:hAnsi="Times New Roman" w:eastAsia="Times New Roman" w:cs="Times New Roman"/>
        <w:color w:val="105060"/>
        <w:spacing w:val="-14"/>
        <w:sz w:val="20"/>
        <w:szCs w:val="20"/>
      </w:rPr>
      <w:t>98</w:t>
    </w:r>
    <w:r>
      <w:rPr>
        <w:rFonts w:ascii="Times New Roman" w:hAnsi="Times New Roman" w:eastAsia="Times New Roman" w:cs="Times New Roman"/>
        <w:color w:val="105060"/>
        <w:spacing w:val="29"/>
        <w:sz w:val="20"/>
        <w:szCs w:val="20"/>
      </w:rPr>
      <w:t xml:space="preserve"> </w:t>
    </w:r>
    <w:r>
      <w:rPr>
        <w:rFonts w:ascii="宋体" w:hAnsi="宋体" w:eastAsia="宋体" w:cs="宋体"/>
        <w:color w:val="1060A0"/>
        <w:spacing w:val="-14"/>
        <w:sz w:val="20"/>
        <w:szCs w:val="20"/>
      </w:rPr>
      <w:t>·</w:t>
    </w:r>
  </w:p>
</w:ftr>
</file>

<file path=word/footer3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DD5C0">
    <w:pPr>
      <w:spacing w:line="226" w:lineRule="auto"/>
      <w:ind w:left="7609"/>
      <w:rPr>
        <w:rFonts w:ascii="宋体" w:hAnsi="宋体" w:eastAsia="宋体" w:cs="宋体"/>
        <w:sz w:val="20"/>
        <w:szCs w:val="20"/>
      </w:rPr>
    </w:pPr>
    <w:r>
      <w:rPr>
        <w:rFonts w:ascii="宋体" w:hAnsi="宋体" w:eastAsia="宋体" w:cs="宋体"/>
        <w:spacing w:val="-12"/>
        <w:sz w:val="20"/>
        <w:szCs w:val="20"/>
      </w:rPr>
      <w:t>·2</w:t>
    </w:r>
    <w:r>
      <w:rPr>
        <w:rFonts w:ascii="Times New Roman" w:hAnsi="Times New Roman" w:eastAsia="Times New Roman" w:cs="Times New Roman"/>
        <w:color w:val="002040"/>
        <w:spacing w:val="-12"/>
        <w:sz w:val="20"/>
        <w:szCs w:val="20"/>
      </w:rPr>
      <w:t>99</w:t>
    </w:r>
    <w:r>
      <w:rPr>
        <w:rFonts w:ascii="Times New Roman" w:hAnsi="Times New Roman" w:eastAsia="Times New Roman" w:cs="Times New Roman"/>
        <w:color w:val="002040"/>
        <w:spacing w:val="28"/>
        <w:w w:val="101"/>
        <w:sz w:val="20"/>
        <w:szCs w:val="20"/>
      </w:rPr>
      <w:t xml:space="preserve"> </w:t>
    </w:r>
    <w:r>
      <w:rPr>
        <w:rFonts w:ascii="宋体" w:hAnsi="宋体" w:eastAsia="宋体" w:cs="宋体"/>
        <w:spacing w:val="-12"/>
        <w:sz w:val="20"/>
        <w:szCs w:val="20"/>
      </w:rPr>
      <w:t>·</w:t>
    </w:r>
  </w:p>
</w:ftr>
</file>

<file path=word/footer3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8A1AE">
    <w:pPr>
      <w:spacing w:line="226" w:lineRule="auto"/>
      <w:ind w:left="179"/>
      <w:rPr>
        <w:rFonts w:ascii="宋体" w:hAnsi="宋体" w:eastAsia="宋体" w:cs="宋体"/>
        <w:sz w:val="20"/>
        <w:szCs w:val="20"/>
      </w:rPr>
    </w:pPr>
    <w:r>
      <w:rPr>
        <w:rFonts w:ascii="宋体" w:hAnsi="宋体" w:eastAsia="宋体" w:cs="宋体"/>
        <w:spacing w:val="-14"/>
        <w:sz w:val="20"/>
        <w:szCs w:val="20"/>
      </w:rPr>
      <w:t>·3</w:t>
    </w:r>
    <w:r>
      <w:rPr>
        <w:rFonts w:ascii="Times New Roman" w:hAnsi="Times New Roman" w:eastAsia="Times New Roman" w:cs="Times New Roman"/>
        <w:color w:val="105070"/>
        <w:spacing w:val="-14"/>
        <w:sz w:val="20"/>
        <w:szCs w:val="20"/>
      </w:rPr>
      <w:t>00</w:t>
    </w:r>
    <w:r>
      <w:rPr>
        <w:rFonts w:ascii="Times New Roman" w:hAnsi="Times New Roman" w:eastAsia="Times New Roman" w:cs="Times New Roman"/>
        <w:color w:val="105070"/>
        <w:spacing w:val="29"/>
        <w:sz w:val="20"/>
        <w:szCs w:val="20"/>
      </w:rPr>
      <w:t xml:space="preserve"> </w:t>
    </w:r>
    <w:r>
      <w:rPr>
        <w:rFonts w:ascii="宋体" w:hAnsi="宋体" w:eastAsia="宋体" w:cs="宋体"/>
        <w:color w:val="002050"/>
        <w:spacing w:val="-14"/>
        <w:sz w:val="20"/>
        <w:szCs w:val="20"/>
      </w:rPr>
      <w:t>·</w:t>
    </w:r>
  </w:p>
</w:ftr>
</file>

<file path=word/footer3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53B6F">
    <w:pPr>
      <w:spacing w:line="226" w:lineRule="auto"/>
      <w:ind w:left="7609"/>
      <w:rPr>
        <w:rFonts w:ascii="宋体" w:hAnsi="宋体" w:eastAsia="宋体" w:cs="宋体"/>
        <w:sz w:val="20"/>
        <w:szCs w:val="20"/>
      </w:rPr>
    </w:pPr>
    <w:r>
      <w:rPr>
        <w:rFonts w:ascii="宋体" w:hAnsi="宋体" w:eastAsia="宋体" w:cs="宋体"/>
        <w:spacing w:val="-12"/>
        <w:sz w:val="20"/>
        <w:szCs w:val="20"/>
      </w:rPr>
      <w:t>·3</w:t>
    </w:r>
    <w:r>
      <w:rPr>
        <w:rFonts w:ascii="Times New Roman" w:hAnsi="Times New Roman" w:eastAsia="Times New Roman" w:cs="Times New Roman"/>
        <w:color w:val="105070"/>
        <w:spacing w:val="-12"/>
        <w:sz w:val="20"/>
        <w:szCs w:val="20"/>
      </w:rPr>
      <w:t>01</w:t>
    </w:r>
    <w:r>
      <w:rPr>
        <w:rFonts w:ascii="Times New Roman" w:hAnsi="Times New Roman" w:eastAsia="Times New Roman" w:cs="Times New Roman"/>
        <w:color w:val="105070"/>
        <w:spacing w:val="28"/>
        <w:w w:val="101"/>
        <w:sz w:val="20"/>
        <w:szCs w:val="20"/>
      </w:rPr>
      <w:t xml:space="preserve"> </w:t>
    </w:r>
    <w:r>
      <w:rPr>
        <w:rFonts w:ascii="宋体" w:hAnsi="宋体" w:eastAsia="宋体" w:cs="宋体"/>
        <w:spacing w:val="-12"/>
        <w:sz w:val="20"/>
        <w:szCs w:val="20"/>
      </w:rPr>
      <w:t>·</w:t>
    </w:r>
  </w:p>
</w:ftr>
</file>

<file path=word/footer3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40A25">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·302</w:t>
    </w:r>
    <w:r>
      <w:rPr>
        <w:rFonts w:ascii="Times New Roman" w:hAnsi="Times New Roman" w:eastAsia="Times New Roman" w:cs="Times New Roman"/>
        <w:spacing w:val="5"/>
        <w:sz w:val="20"/>
        <w:szCs w:val="20"/>
      </w:rPr>
      <w:t xml:space="preserve">   </w:t>
    </w:r>
    <w:r>
      <w:rPr>
        <w:rFonts w:ascii="宋体" w:hAnsi="宋体" w:eastAsia="宋体" w:cs="宋体"/>
        <w:color w:val="001030"/>
        <w:spacing w:val="-5"/>
        <w:sz w:val="20"/>
        <w:szCs w:val="20"/>
      </w:rPr>
      <w:t>·</w:t>
    </w:r>
  </w:p>
</w:ftr>
</file>

<file path=word/footer3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B3FD4">
    <w:pPr>
      <w:spacing w:line="226" w:lineRule="auto"/>
      <w:ind w:left="7619"/>
      <w:rPr>
        <w:rFonts w:ascii="Times New Roman" w:hAnsi="Times New Roman" w:eastAsia="Times New Roman" w:cs="Times New Roman"/>
        <w:sz w:val="20"/>
        <w:szCs w:val="20"/>
      </w:rPr>
    </w:pPr>
    <w:r>
      <w:rPr>
        <w:rFonts w:ascii="宋体" w:hAnsi="宋体" w:eastAsia="宋体" w:cs="宋体"/>
        <w:spacing w:val="-20"/>
        <w:sz w:val="20"/>
        <w:szCs w:val="20"/>
      </w:rPr>
      <w:t>·</w:t>
    </w:r>
    <w:r>
      <w:rPr>
        <w:rFonts w:ascii="Times New Roman" w:hAnsi="Times New Roman" w:eastAsia="Times New Roman" w:cs="Times New Roman"/>
        <w:color w:val="102050"/>
        <w:spacing w:val="-20"/>
        <w:sz w:val="20"/>
        <w:szCs w:val="20"/>
      </w:rPr>
      <w:t>3</w:t>
    </w:r>
    <w:r>
      <w:rPr>
        <w:rFonts w:ascii="Times New Roman" w:hAnsi="Times New Roman" w:eastAsia="Times New Roman" w:cs="Times New Roman"/>
        <w:color w:val="102050"/>
        <w:spacing w:val="-19"/>
        <w:sz w:val="20"/>
        <w:szCs w:val="20"/>
      </w:rPr>
      <w:t xml:space="preserve"> </w:t>
    </w:r>
    <w:r>
      <w:rPr>
        <w:rFonts w:ascii="Times New Roman" w:hAnsi="Times New Roman" w:eastAsia="Times New Roman" w:cs="Times New Roman"/>
        <w:color w:val="004070"/>
        <w:spacing w:val="-20"/>
        <w:sz w:val="20"/>
        <w:szCs w:val="20"/>
      </w:rPr>
      <w:t>03·</w:t>
    </w:r>
  </w:p>
</w:ftr>
</file>

<file path=word/footer3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EE05F">
    <w:pPr>
      <w:spacing w:line="226" w:lineRule="auto"/>
      <w:ind w:left="179"/>
      <w:rPr>
        <w:rFonts w:ascii="宋体" w:hAnsi="宋体" w:eastAsia="宋体" w:cs="宋体"/>
        <w:sz w:val="20"/>
        <w:szCs w:val="20"/>
      </w:rPr>
    </w:pPr>
    <w:r>
      <w:rPr>
        <w:rFonts w:ascii="宋体" w:hAnsi="宋体" w:eastAsia="宋体" w:cs="宋体"/>
        <w:spacing w:val="-14"/>
        <w:sz w:val="20"/>
        <w:szCs w:val="20"/>
      </w:rPr>
      <w:t>·3</w:t>
    </w:r>
    <w:r>
      <w:rPr>
        <w:rFonts w:ascii="Times New Roman" w:hAnsi="Times New Roman" w:eastAsia="Times New Roman" w:cs="Times New Roman"/>
        <w:color w:val="002030"/>
        <w:spacing w:val="-14"/>
        <w:sz w:val="20"/>
        <w:szCs w:val="20"/>
      </w:rPr>
      <w:t>04</w:t>
    </w:r>
    <w:r>
      <w:rPr>
        <w:rFonts w:ascii="Times New Roman" w:hAnsi="Times New Roman" w:eastAsia="Times New Roman" w:cs="Times New Roman"/>
        <w:color w:val="002030"/>
        <w:spacing w:val="39"/>
        <w:sz w:val="20"/>
        <w:szCs w:val="20"/>
      </w:rPr>
      <w:t xml:space="preserve"> </w:t>
    </w:r>
    <w:r>
      <w:rPr>
        <w:rFonts w:ascii="宋体" w:hAnsi="宋体" w:eastAsia="宋体" w:cs="宋体"/>
        <w:color w:val="103060"/>
        <w:spacing w:val="-14"/>
        <w:sz w:val="20"/>
        <w:szCs w:val="20"/>
      </w:rPr>
      <w:t>·</w:t>
    </w:r>
  </w:p>
</w:ftr>
</file>

<file path=word/footer3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84CCA">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5070"/>
        <w:spacing w:val="-12"/>
        <w:sz w:val="20"/>
        <w:szCs w:val="20"/>
      </w:rPr>
      <w:t>05·</w:t>
    </w:r>
  </w:p>
</w:ftr>
</file>

<file path=word/footer3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F65ED">
    <w:pPr>
      <w:spacing w:line="227" w:lineRule="auto"/>
      <w:ind w:left="179"/>
      <w:rPr>
        <w:rFonts w:ascii="Times New Roman" w:hAnsi="Times New Roman" w:eastAsia="Times New Roman" w:cs="Times New Roman"/>
        <w:sz w:val="21"/>
        <w:szCs w:val="21"/>
      </w:rPr>
    </w:pPr>
    <w:r>
      <w:rPr>
        <w:rFonts w:ascii="宋体" w:hAnsi="宋体" w:eastAsia="宋体" w:cs="宋体"/>
        <w:spacing w:val="-17"/>
        <w:sz w:val="21"/>
        <w:szCs w:val="21"/>
      </w:rPr>
      <w:t>·3</w:t>
    </w:r>
    <w:r>
      <w:rPr>
        <w:rFonts w:ascii="Times New Roman" w:hAnsi="Times New Roman" w:eastAsia="Times New Roman" w:cs="Times New Roman"/>
        <w:color w:val="103050"/>
        <w:spacing w:val="-17"/>
        <w:sz w:val="21"/>
        <w:szCs w:val="21"/>
      </w:rPr>
      <w:t>06·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DE75F">
    <w:pPr>
      <w:spacing w:line="228" w:lineRule="auto"/>
      <w:ind w:left="7830"/>
      <w:rPr>
        <w:rFonts w:ascii="Times New Roman" w:hAnsi="Times New Roman" w:eastAsia="Times New Roman" w:cs="Times New Roman"/>
        <w:sz w:val="20"/>
        <w:szCs w:val="20"/>
      </w:rPr>
    </w:pPr>
    <w:r>
      <w:rPr>
        <w:rFonts w:ascii="宋体" w:hAnsi="宋体" w:eastAsia="宋体" w:cs="宋体"/>
        <w:spacing w:val="-25"/>
        <w:sz w:val="20"/>
        <w:szCs w:val="20"/>
      </w:rPr>
      <w:t>·</w:t>
    </w:r>
    <w:r>
      <w:rPr>
        <w:rFonts w:ascii="Times New Roman" w:hAnsi="Times New Roman" w:eastAsia="Times New Roman" w:cs="Times New Roman"/>
        <w:color w:val="001060"/>
        <w:spacing w:val="-25"/>
        <w:sz w:val="20"/>
        <w:szCs w:val="20"/>
      </w:rPr>
      <w:t>1·</w:t>
    </w:r>
  </w:p>
</w:ftr>
</file>

<file path=word/footer3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3749">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·307·</w:t>
    </w:r>
  </w:p>
</w:ftr>
</file>

<file path=word/footer3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F8D8B">
    <w:pPr>
      <w:spacing w:line="226" w:lineRule="auto"/>
      <w:ind w:left="179"/>
      <w:rPr>
        <w:rFonts w:ascii="宋体" w:hAnsi="宋体" w:eastAsia="宋体" w:cs="宋体"/>
        <w:sz w:val="20"/>
        <w:szCs w:val="20"/>
      </w:rPr>
    </w:pPr>
    <w:r>
      <w:rPr>
        <w:rFonts w:ascii="宋体" w:hAnsi="宋体" w:eastAsia="宋体" w:cs="宋体"/>
        <w:spacing w:val="-15"/>
        <w:sz w:val="20"/>
        <w:szCs w:val="20"/>
      </w:rPr>
      <w:t>·3</w:t>
    </w:r>
    <w:r>
      <w:rPr>
        <w:rFonts w:ascii="Times New Roman" w:hAnsi="Times New Roman" w:eastAsia="Times New Roman" w:cs="Times New Roman"/>
        <w:color w:val="002030"/>
        <w:spacing w:val="-15"/>
        <w:sz w:val="20"/>
        <w:szCs w:val="20"/>
      </w:rPr>
      <w:t>0</w:t>
    </w:r>
    <w:r>
      <w:rPr>
        <w:rFonts w:ascii="Times New Roman" w:hAnsi="Times New Roman" w:eastAsia="Times New Roman" w:cs="Times New Roman"/>
        <w:color w:val="206060"/>
        <w:spacing w:val="-15"/>
        <w:sz w:val="20"/>
        <w:szCs w:val="20"/>
      </w:rPr>
      <w:t>8</w:t>
    </w:r>
    <w:r>
      <w:rPr>
        <w:rFonts w:ascii="Times New Roman" w:hAnsi="Times New Roman" w:eastAsia="Times New Roman" w:cs="Times New Roman"/>
        <w:color w:val="206060"/>
        <w:spacing w:val="34"/>
        <w:sz w:val="20"/>
        <w:szCs w:val="20"/>
      </w:rPr>
      <w:t xml:space="preserve"> </w:t>
    </w:r>
    <w:r>
      <w:rPr>
        <w:rFonts w:ascii="宋体" w:hAnsi="宋体" w:eastAsia="宋体" w:cs="宋体"/>
        <w:color w:val="106090"/>
        <w:spacing w:val="-15"/>
        <w:sz w:val="20"/>
        <w:szCs w:val="20"/>
      </w:rPr>
      <w:t>·</w:t>
    </w:r>
  </w:p>
</w:ftr>
</file>

<file path=word/footer3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F171B">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002040"/>
        <w:spacing w:val="-12"/>
        <w:sz w:val="20"/>
        <w:szCs w:val="20"/>
      </w:rPr>
      <w:t>09·</w:t>
    </w:r>
  </w:p>
</w:ftr>
</file>

<file path=word/footer3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7231F8">
    <w:pPr>
      <w:spacing w:line="226" w:lineRule="auto"/>
      <w:ind w:left="379"/>
      <w:rPr>
        <w:rFonts w:ascii="Times New Roman" w:hAnsi="Times New Roman" w:eastAsia="Times New Roman" w:cs="Times New Roman"/>
        <w:sz w:val="20"/>
        <w:szCs w:val="20"/>
      </w:rPr>
    </w:pPr>
    <w:r>
      <w:rPr>
        <w:rFonts w:ascii="宋体" w:hAnsi="宋体" w:eastAsia="宋体" w:cs="宋体"/>
        <w:color w:val="103040"/>
        <w:spacing w:val="-23"/>
        <w:sz w:val="20"/>
        <w:szCs w:val="20"/>
      </w:rPr>
      <w:t>·</w:t>
    </w:r>
    <w:r>
      <w:rPr>
        <w:rFonts w:ascii="Times New Roman" w:hAnsi="Times New Roman" w:eastAsia="Times New Roman" w:cs="Times New Roman"/>
        <w:spacing w:val="-23"/>
        <w:sz w:val="20"/>
        <w:szCs w:val="20"/>
      </w:rPr>
      <w:t>3</w:t>
    </w:r>
    <w:r>
      <w:rPr>
        <w:rFonts w:ascii="Times New Roman" w:hAnsi="Times New Roman" w:eastAsia="Times New Roman" w:cs="Times New Roman"/>
        <w:spacing w:val="-10"/>
        <w:sz w:val="20"/>
        <w:szCs w:val="20"/>
      </w:rPr>
      <w:t xml:space="preserve"> </w:t>
    </w:r>
    <w:r>
      <w:rPr>
        <w:rFonts w:ascii="Times New Roman" w:hAnsi="Times New Roman" w:eastAsia="Times New Roman" w:cs="Times New Roman"/>
        <w:color w:val="105090"/>
        <w:spacing w:val="-23"/>
        <w:sz w:val="20"/>
        <w:szCs w:val="20"/>
      </w:rPr>
      <w:t>10·</w:t>
    </w:r>
  </w:p>
</w:ftr>
</file>

<file path=word/footer3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92C70">
    <w:pPr>
      <w:spacing w:line="229" w:lineRule="auto"/>
      <w:ind w:left="7609"/>
      <w:rPr>
        <w:rFonts w:ascii="宋体" w:hAnsi="宋体" w:eastAsia="宋体" w:cs="宋体"/>
        <w:sz w:val="21"/>
        <w:szCs w:val="21"/>
      </w:rPr>
    </w:pPr>
    <w:r>
      <w:rPr>
        <w:rFonts w:ascii="宋体" w:hAnsi="宋体" w:eastAsia="宋体" w:cs="宋体"/>
        <w:spacing w:val="-16"/>
        <w:sz w:val="21"/>
        <w:szCs w:val="21"/>
      </w:rPr>
      <w:t>·3</w:t>
    </w:r>
    <w:r>
      <w:rPr>
        <w:rFonts w:ascii="Times New Roman" w:hAnsi="Times New Roman" w:eastAsia="Times New Roman" w:cs="Times New Roman"/>
        <w:color w:val="206080"/>
        <w:spacing w:val="-16"/>
        <w:sz w:val="21"/>
        <w:szCs w:val="21"/>
      </w:rPr>
      <w:t>11</w:t>
    </w:r>
    <w:r>
      <w:rPr>
        <w:rFonts w:ascii="Times New Roman" w:hAnsi="Times New Roman" w:eastAsia="Times New Roman" w:cs="Times New Roman"/>
        <w:color w:val="206080"/>
        <w:spacing w:val="22"/>
        <w:sz w:val="21"/>
        <w:szCs w:val="21"/>
      </w:rPr>
      <w:t xml:space="preserve"> </w:t>
    </w:r>
    <w:r>
      <w:rPr>
        <w:rFonts w:ascii="宋体" w:hAnsi="宋体" w:eastAsia="宋体" w:cs="宋体"/>
        <w:color w:val="104050"/>
        <w:spacing w:val="-16"/>
        <w:sz w:val="21"/>
        <w:szCs w:val="21"/>
      </w:rPr>
      <w:t>·</w:t>
    </w:r>
  </w:p>
</w:ftr>
</file>

<file path=word/footer3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EDA00">
    <w:pPr>
      <w:spacing w:line="226" w:lineRule="auto"/>
      <w:ind w:left="189"/>
      <w:rPr>
        <w:rFonts w:ascii="宋体" w:hAnsi="宋体" w:eastAsia="宋体" w:cs="宋体"/>
        <w:sz w:val="20"/>
        <w:szCs w:val="20"/>
      </w:rPr>
    </w:pPr>
    <w:r>
      <w:rPr>
        <w:rFonts w:ascii="Times New Roman" w:hAnsi="Times New Roman" w:eastAsia="Times New Roman" w:cs="Times New Roman"/>
        <w:color w:val="103040"/>
        <w:spacing w:val="-5"/>
        <w:sz w:val="20"/>
        <w:szCs w:val="20"/>
      </w:rPr>
      <w:t>·312</w:t>
    </w:r>
    <w:r>
      <w:rPr>
        <w:rFonts w:ascii="Times New Roman" w:hAnsi="Times New Roman" w:eastAsia="Times New Roman" w:cs="Times New Roman"/>
        <w:color w:val="103040"/>
        <w:spacing w:val="5"/>
        <w:sz w:val="20"/>
        <w:szCs w:val="20"/>
      </w:rPr>
      <w:t xml:space="preserve">   </w:t>
    </w:r>
    <w:r>
      <w:rPr>
        <w:rFonts w:ascii="宋体" w:hAnsi="宋体" w:eastAsia="宋体" w:cs="宋体"/>
        <w:spacing w:val="-5"/>
        <w:sz w:val="20"/>
        <w:szCs w:val="20"/>
      </w:rPr>
      <w:t>·</w:t>
    </w:r>
  </w:p>
</w:ftr>
</file>

<file path=word/footer3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D1215">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·3</w:t>
    </w:r>
    <w:r>
      <w:rPr>
        <w:rFonts w:ascii="Times New Roman" w:hAnsi="Times New Roman" w:eastAsia="Times New Roman" w:cs="Times New Roman"/>
        <w:color w:val="004080"/>
        <w:spacing w:val="-13"/>
        <w:sz w:val="20"/>
        <w:szCs w:val="20"/>
      </w:rPr>
      <w:t>13·</w:t>
    </w:r>
  </w:p>
</w:ftr>
</file>

<file path=word/footer3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15254">
    <w:pPr>
      <w:spacing w:line="228" w:lineRule="auto"/>
      <w:ind w:left="179"/>
      <w:rPr>
        <w:rFonts w:ascii="宋体" w:hAnsi="宋体" w:eastAsia="宋体" w:cs="宋体"/>
        <w:sz w:val="20"/>
        <w:szCs w:val="20"/>
      </w:rPr>
    </w:pPr>
    <w:r>
      <w:rPr>
        <w:rFonts w:ascii="宋体" w:hAnsi="宋体" w:eastAsia="宋体" w:cs="宋体"/>
        <w:spacing w:val="-13"/>
        <w:sz w:val="20"/>
        <w:szCs w:val="20"/>
      </w:rPr>
      <w:t>·3</w:t>
    </w:r>
    <w:r>
      <w:rPr>
        <w:rFonts w:ascii="Times New Roman" w:hAnsi="Times New Roman" w:eastAsia="Times New Roman" w:cs="Times New Roman"/>
        <w:color w:val="104050"/>
        <w:spacing w:val="-13"/>
        <w:sz w:val="20"/>
        <w:szCs w:val="20"/>
      </w:rPr>
      <w:t>14</w:t>
    </w:r>
    <w:r>
      <w:rPr>
        <w:rFonts w:ascii="Times New Roman" w:hAnsi="Times New Roman" w:eastAsia="Times New Roman" w:cs="Times New Roman"/>
        <w:color w:val="104050"/>
        <w:spacing w:val="34"/>
        <w:sz w:val="20"/>
        <w:szCs w:val="20"/>
      </w:rPr>
      <w:t xml:space="preserve"> </w:t>
    </w:r>
    <w:r>
      <w:rPr>
        <w:rFonts w:ascii="宋体" w:hAnsi="宋体" w:eastAsia="宋体" w:cs="宋体"/>
        <w:color w:val="001040"/>
        <w:spacing w:val="-13"/>
        <w:sz w:val="20"/>
        <w:szCs w:val="20"/>
      </w:rPr>
      <w:t>·</w:t>
    </w:r>
  </w:p>
</w:ftr>
</file>

<file path=word/footer3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69B35">
    <w:pPr>
      <w:spacing w:line="227" w:lineRule="auto"/>
      <w:ind w:left="7609"/>
      <w:rPr>
        <w:rFonts w:ascii="Times New Roman" w:hAnsi="Times New Roman" w:eastAsia="Times New Roman" w:cs="Times New Roman"/>
        <w:sz w:val="21"/>
        <w:szCs w:val="21"/>
      </w:rPr>
    </w:pPr>
    <w:r>
      <w:rPr>
        <w:rFonts w:ascii="宋体" w:hAnsi="宋体" w:eastAsia="宋体" w:cs="宋体"/>
        <w:spacing w:val="-16"/>
        <w:sz w:val="21"/>
        <w:szCs w:val="21"/>
      </w:rPr>
      <w:t>·3</w:t>
    </w:r>
    <w:r>
      <w:rPr>
        <w:rFonts w:ascii="Times New Roman" w:hAnsi="Times New Roman" w:eastAsia="Times New Roman" w:cs="Times New Roman"/>
        <w:color w:val="106080"/>
        <w:spacing w:val="-16"/>
        <w:sz w:val="21"/>
        <w:szCs w:val="21"/>
      </w:rPr>
      <w:t>15·</w:t>
    </w:r>
  </w:p>
</w:ftr>
</file>

<file path=word/footer3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7D5ADA">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23"/>
        <w:sz w:val="20"/>
        <w:szCs w:val="20"/>
      </w:rPr>
      <w:t>·</w:t>
    </w:r>
    <w:r>
      <w:rPr>
        <w:rFonts w:ascii="Times New Roman" w:hAnsi="Times New Roman" w:eastAsia="Times New Roman" w:cs="Times New Roman"/>
        <w:spacing w:val="-23"/>
        <w:sz w:val="20"/>
        <w:szCs w:val="20"/>
      </w:rPr>
      <w:t>3</w:t>
    </w:r>
    <w:r>
      <w:rPr>
        <w:rFonts w:ascii="Times New Roman" w:hAnsi="Times New Roman" w:eastAsia="Times New Roman" w:cs="Times New Roman"/>
        <w:spacing w:val="-10"/>
        <w:sz w:val="20"/>
        <w:szCs w:val="20"/>
      </w:rPr>
      <w:t xml:space="preserve"> </w:t>
    </w:r>
    <w:r>
      <w:rPr>
        <w:rFonts w:ascii="Times New Roman" w:hAnsi="Times New Roman" w:eastAsia="Times New Roman" w:cs="Times New Roman"/>
        <w:color w:val="105070"/>
        <w:spacing w:val="-23"/>
        <w:sz w:val="20"/>
        <w:szCs w:val="20"/>
      </w:rPr>
      <w:t>16·</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0C73">
    <w:pPr>
      <w:spacing w:line="228" w:lineRule="auto"/>
      <w:ind w:left="189"/>
      <w:rPr>
        <w:rFonts w:ascii="Times New Roman" w:hAnsi="Times New Roman" w:eastAsia="Times New Roman" w:cs="Times New Roman"/>
        <w:sz w:val="20"/>
        <w:szCs w:val="20"/>
      </w:rPr>
    </w:pPr>
    <w:r>
      <w:rPr>
        <w:rFonts w:ascii="宋体" w:hAnsi="宋体" w:eastAsia="宋体" w:cs="宋体"/>
        <w:color w:val="104040"/>
        <w:spacing w:val="-32"/>
        <w:sz w:val="20"/>
        <w:szCs w:val="20"/>
      </w:rPr>
      <w:t>·</w:t>
    </w:r>
    <w:r>
      <w:rPr>
        <w:rFonts w:ascii="Times New Roman" w:hAnsi="Times New Roman" w:eastAsia="Times New Roman" w:cs="Times New Roman"/>
        <w:spacing w:val="-32"/>
        <w:sz w:val="20"/>
        <w:szCs w:val="20"/>
      </w:rPr>
      <w:t>2·</w:t>
    </w:r>
  </w:p>
</w:ftr>
</file>

<file path=word/footer3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9ADE5">
    <w:pPr>
      <w:spacing w:line="227" w:lineRule="auto"/>
      <w:ind w:left="7609"/>
      <w:rPr>
        <w:rFonts w:ascii="宋体" w:hAnsi="宋体" w:eastAsia="宋体" w:cs="宋体"/>
        <w:sz w:val="22"/>
        <w:szCs w:val="22"/>
      </w:rPr>
    </w:pPr>
    <w:r>
      <w:rPr>
        <w:rFonts w:ascii="宋体" w:hAnsi="宋体" w:eastAsia="宋体" w:cs="宋体"/>
        <w:spacing w:val="-20"/>
        <w:sz w:val="22"/>
        <w:szCs w:val="22"/>
      </w:rPr>
      <w:t>·3</w:t>
    </w:r>
    <w:r>
      <w:rPr>
        <w:rFonts w:ascii="Times New Roman" w:hAnsi="Times New Roman" w:eastAsia="Times New Roman" w:cs="Times New Roman"/>
        <w:color w:val="104080"/>
        <w:spacing w:val="-20"/>
        <w:sz w:val="22"/>
        <w:szCs w:val="22"/>
      </w:rPr>
      <w:t>17</w:t>
    </w:r>
    <w:r>
      <w:rPr>
        <w:rFonts w:ascii="Times New Roman" w:hAnsi="Times New Roman" w:eastAsia="Times New Roman" w:cs="Times New Roman"/>
        <w:color w:val="104080"/>
        <w:spacing w:val="13"/>
        <w:w w:val="101"/>
        <w:sz w:val="22"/>
        <w:szCs w:val="22"/>
      </w:rPr>
      <w:t xml:space="preserve"> </w:t>
    </w:r>
    <w:r>
      <w:rPr>
        <w:rFonts w:ascii="宋体" w:hAnsi="宋体" w:eastAsia="宋体" w:cs="宋体"/>
        <w:spacing w:val="-20"/>
        <w:sz w:val="22"/>
        <w:szCs w:val="22"/>
      </w:rPr>
      <w:t>·</w:t>
    </w:r>
  </w:p>
</w:ftr>
</file>

<file path=word/footer3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5494E">
    <w:pPr>
      <w:spacing w:line="227" w:lineRule="auto"/>
      <w:ind w:left="189"/>
      <w:rPr>
        <w:rFonts w:ascii="Times New Roman" w:hAnsi="Times New Roman" w:eastAsia="Times New Roman" w:cs="Times New Roman"/>
        <w:sz w:val="21"/>
        <w:szCs w:val="21"/>
      </w:rPr>
    </w:pPr>
    <w:r>
      <w:rPr>
        <w:rFonts w:ascii="宋体" w:hAnsi="宋体" w:eastAsia="宋体" w:cs="宋体"/>
        <w:spacing w:val="-16"/>
        <w:sz w:val="21"/>
        <w:szCs w:val="21"/>
      </w:rPr>
      <w:t>·3</w:t>
    </w:r>
    <w:r>
      <w:rPr>
        <w:rFonts w:ascii="Times New Roman" w:hAnsi="Times New Roman" w:eastAsia="Times New Roman" w:cs="Times New Roman"/>
        <w:color w:val="207090"/>
        <w:spacing w:val="-16"/>
        <w:sz w:val="21"/>
        <w:szCs w:val="21"/>
      </w:rPr>
      <w:t>18·</w:t>
    </w:r>
  </w:p>
</w:ftr>
</file>

<file path=word/footer3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E4750">
    <w:pPr>
      <w:spacing w:line="226" w:lineRule="auto"/>
      <w:ind w:left="7609"/>
      <w:rPr>
        <w:rFonts w:ascii="宋体" w:hAnsi="宋体" w:eastAsia="宋体" w:cs="宋体"/>
        <w:sz w:val="20"/>
        <w:szCs w:val="20"/>
      </w:rPr>
    </w:pPr>
    <w:r>
      <w:rPr>
        <w:rFonts w:ascii="宋体" w:hAnsi="宋体" w:eastAsia="宋体" w:cs="宋体"/>
        <w:spacing w:val="-13"/>
        <w:sz w:val="20"/>
        <w:szCs w:val="20"/>
      </w:rPr>
      <w:t>·3</w:t>
    </w:r>
    <w:r>
      <w:rPr>
        <w:rFonts w:ascii="Times New Roman" w:hAnsi="Times New Roman" w:eastAsia="Times New Roman" w:cs="Times New Roman"/>
        <w:color w:val="205070"/>
        <w:spacing w:val="-13"/>
        <w:sz w:val="20"/>
        <w:szCs w:val="20"/>
      </w:rPr>
      <w:t>19</w:t>
    </w:r>
    <w:r>
      <w:rPr>
        <w:rFonts w:ascii="Times New Roman" w:hAnsi="Times New Roman" w:eastAsia="Times New Roman" w:cs="Times New Roman"/>
        <w:color w:val="205070"/>
        <w:spacing w:val="33"/>
        <w:w w:val="101"/>
        <w:sz w:val="20"/>
        <w:szCs w:val="20"/>
      </w:rPr>
      <w:t xml:space="preserve"> </w:t>
    </w:r>
    <w:r>
      <w:rPr>
        <w:rFonts w:ascii="宋体" w:hAnsi="宋体" w:eastAsia="宋体" w:cs="宋体"/>
        <w:color w:val="002030"/>
        <w:spacing w:val="-13"/>
        <w:sz w:val="20"/>
        <w:szCs w:val="20"/>
      </w:rPr>
      <w:t>·</w:t>
    </w:r>
  </w:p>
</w:ftr>
</file>

<file path=word/footer3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52E54">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·32</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color w:val="004060"/>
        <w:spacing w:val="-7"/>
        <w:sz w:val="21"/>
        <w:szCs w:val="21"/>
      </w:rPr>
      <w:t>0·</w:t>
    </w:r>
  </w:p>
</w:ftr>
</file>

<file path=word/footer3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E5B3E">
    <w:pPr>
      <w:spacing w:line="177" w:lineRule="auto"/>
      <w:ind w:left="763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·321·</w:t>
    </w:r>
  </w:p>
</w:ftr>
</file>

<file path=word/footer3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A489F">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·322</w:t>
    </w:r>
    <w:r>
      <w:rPr>
        <w:rFonts w:ascii="Times New Roman" w:hAnsi="Times New Roman" w:eastAsia="Times New Roman" w:cs="Times New Roman"/>
        <w:spacing w:val="5"/>
        <w:sz w:val="20"/>
        <w:szCs w:val="20"/>
      </w:rPr>
      <w:t xml:space="preserve">   </w:t>
    </w:r>
    <w:r>
      <w:rPr>
        <w:rFonts w:ascii="宋体" w:hAnsi="宋体" w:eastAsia="宋体" w:cs="宋体"/>
        <w:color w:val="001030"/>
        <w:spacing w:val="-5"/>
        <w:sz w:val="20"/>
        <w:szCs w:val="20"/>
      </w:rPr>
      <w:t>·</w:t>
    </w:r>
  </w:p>
</w:ftr>
</file>

<file path=word/footer3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8F204B">
    <w:pPr>
      <w:spacing w:line="227" w:lineRule="auto"/>
      <w:ind w:left="7609"/>
      <w:rPr>
        <w:rFonts w:ascii="Times New Roman" w:hAnsi="Times New Roman" w:eastAsia="Times New Roman" w:cs="Times New Roman"/>
        <w:sz w:val="22"/>
        <w:szCs w:val="22"/>
      </w:rPr>
    </w:pPr>
    <w:r>
      <w:rPr>
        <w:rFonts w:ascii="宋体" w:hAnsi="宋体" w:eastAsia="宋体" w:cs="宋体"/>
        <w:spacing w:val="-20"/>
        <w:sz w:val="22"/>
        <w:szCs w:val="22"/>
      </w:rPr>
      <w:t>·</w:t>
    </w:r>
    <w:r>
      <w:rPr>
        <w:rFonts w:ascii="Times New Roman" w:hAnsi="Times New Roman" w:eastAsia="Times New Roman" w:cs="Times New Roman"/>
        <w:color w:val="104060"/>
        <w:spacing w:val="-20"/>
        <w:sz w:val="22"/>
        <w:szCs w:val="22"/>
      </w:rPr>
      <w:t>323·</w:t>
    </w:r>
  </w:p>
</w:ftr>
</file>

<file path=word/footer3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38E2F">
    <w:pPr>
      <w:spacing w:line="227" w:lineRule="auto"/>
      <w:ind w:left="179"/>
      <w:rPr>
        <w:rFonts w:ascii="宋体" w:hAnsi="宋体" w:eastAsia="宋体" w:cs="宋体"/>
        <w:sz w:val="21"/>
        <w:szCs w:val="21"/>
      </w:rPr>
    </w:pPr>
    <w:r>
      <w:rPr>
        <w:rFonts w:ascii="Times New Roman" w:hAnsi="Times New Roman" w:eastAsia="Times New Roman" w:cs="Times New Roman"/>
        <w:spacing w:val="-5"/>
        <w:sz w:val="21"/>
        <w:szCs w:val="21"/>
      </w:rPr>
      <w:t>·324</w:t>
    </w:r>
    <w:r>
      <w:rPr>
        <w:rFonts w:ascii="Times New Roman" w:hAnsi="Times New Roman" w:eastAsia="Times New Roman" w:cs="Times New Roman"/>
        <w:spacing w:val="22"/>
        <w:sz w:val="21"/>
        <w:szCs w:val="21"/>
      </w:rPr>
      <w:t xml:space="preserve">  </w:t>
    </w:r>
    <w:r>
      <w:rPr>
        <w:rFonts w:ascii="宋体" w:hAnsi="宋体" w:eastAsia="宋体" w:cs="宋体"/>
        <w:color w:val="002040"/>
        <w:spacing w:val="-5"/>
        <w:sz w:val="21"/>
        <w:szCs w:val="21"/>
      </w:rPr>
      <w:t>·</w:t>
    </w:r>
  </w:p>
</w:ftr>
</file>

<file path=word/footer3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F93CE">
    <w:pPr>
      <w:spacing w:line="227" w:lineRule="auto"/>
      <w:ind w:left="7609"/>
      <w:rPr>
        <w:rFonts w:ascii="Times New Roman" w:hAnsi="Times New Roman" w:eastAsia="Times New Roman" w:cs="Times New Roman"/>
        <w:sz w:val="22"/>
        <w:szCs w:val="22"/>
      </w:rPr>
    </w:pPr>
    <w:r>
      <w:rPr>
        <w:rFonts w:ascii="宋体" w:hAnsi="宋体" w:eastAsia="宋体" w:cs="宋体"/>
        <w:spacing w:val="-20"/>
        <w:sz w:val="22"/>
        <w:szCs w:val="22"/>
      </w:rPr>
      <w:t>·</w:t>
    </w:r>
    <w:r>
      <w:rPr>
        <w:rFonts w:ascii="Times New Roman" w:hAnsi="Times New Roman" w:eastAsia="Times New Roman" w:cs="Times New Roman"/>
        <w:color w:val="105060"/>
        <w:spacing w:val="-20"/>
        <w:sz w:val="22"/>
        <w:szCs w:val="22"/>
      </w:rPr>
      <w:t>325·</w:t>
    </w:r>
  </w:p>
</w:ftr>
</file>

<file path=word/footer3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6E88E">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 xml:space="preserve">·32  </w:t>
    </w:r>
    <w:r>
      <w:rPr>
        <w:rFonts w:ascii="Times New Roman" w:hAnsi="Times New Roman" w:eastAsia="Times New Roman" w:cs="Times New Roman"/>
        <w:color w:val="104040"/>
        <w:spacing w:val="-6"/>
        <w:sz w:val="20"/>
        <w:szCs w:val="20"/>
      </w:rPr>
      <w:t>6·</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10BEB">
    <w:pPr>
      <w:spacing w:line="226" w:lineRule="auto"/>
      <w:ind w:left="7830"/>
      <w:rPr>
        <w:rFonts w:ascii="Times New Roman" w:hAnsi="Times New Roman" w:eastAsia="Times New Roman" w:cs="Times New Roman"/>
        <w:sz w:val="20"/>
        <w:szCs w:val="20"/>
      </w:rPr>
    </w:pPr>
    <w:r>
      <w:rPr>
        <w:rFonts w:ascii="宋体" w:hAnsi="宋体" w:eastAsia="宋体" w:cs="宋体"/>
        <w:spacing w:val="-27"/>
        <w:sz w:val="20"/>
        <w:szCs w:val="20"/>
      </w:rPr>
      <w:t>·</w:t>
    </w:r>
    <w:r>
      <w:rPr>
        <w:rFonts w:ascii="Times New Roman" w:hAnsi="Times New Roman" w:eastAsia="Times New Roman" w:cs="Times New Roman"/>
        <w:color w:val="002060"/>
        <w:spacing w:val="-27"/>
        <w:sz w:val="20"/>
        <w:szCs w:val="20"/>
      </w:rPr>
      <w:t>3·</w:t>
    </w:r>
  </w:p>
</w:ftr>
</file>

<file path=word/footer3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4D9D">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·327·</w:t>
    </w:r>
  </w:p>
</w:ftr>
</file>

<file path=word/footer3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AABE0">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·328</w:t>
    </w:r>
    <w:r>
      <w:rPr>
        <w:rFonts w:ascii="Times New Roman" w:hAnsi="Times New Roman" w:eastAsia="Times New Roman" w:cs="Times New Roman"/>
        <w:spacing w:val="9"/>
        <w:sz w:val="20"/>
        <w:szCs w:val="20"/>
      </w:rPr>
      <w:t xml:space="preserve">   </w:t>
    </w:r>
    <w:r>
      <w:rPr>
        <w:rFonts w:ascii="宋体" w:hAnsi="宋体" w:eastAsia="宋体" w:cs="宋体"/>
        <w:color w:val="105090"/>
        <w:spacing w:val="-5"/>
        <w:sz w:val="20"/>
        <w:szCs w:val="20"/>
      </w:rPr>
      <w:t>·</w:t>
    </w:r>
  </w:p>
</w:ftr>
</file>

<file path=word/footer3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A7DE9">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·329·</w:t>
    </w:r>
  </w:p>
</w:ftr>
</file>

<file path=word/footer3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CD5C9">
    <w:pPr>
      <w:spacing w:line="226" w:lineRule="auto"/>
      <w:ind w:left="18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104070"/>
        <w:spacing w:val="-18"/>
        <w:sz w:val="20"/>
        <w:szCs w:val="20"/>
      </w:rPr>
      <w:t>330·</w:t>
    </w:r>
  </w:p>
</w:ftr>
</file>

<file path=word/footer3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F5570">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·331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3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5132C">
    <w:pPr>
      <w:spacing w:line="177" w:lineRule="auto"/>
      <w:ind w:left="189"/>
      <w:rPr>
        <w:rFonts w:ascii="Times New Roman" w:hAnsi="Times New Roman" w:eastAsia="Times New Roman" w:cs="Times New Roman"/>
        <w:sz w:val="19"/>
        <w:szCs w:val="19"/>
      </w:rPr>
    </w:pPr>
    <w:r>
      <w:rPr>
        <w:rFonts w:ascii="Times New Roman" w:hAnsi="Times New Roman" w:eastAsia="Times New Roman" w:cs="Times New Roman"/>
        <w:spacing w:val="-5"/>
        <w:sz w:val="19"/>
        <w:szCs w:val="19"/>
      </w:rPr>
      <w:t>·332·</w:t>
    </w:r>
  </w:p>
</w:ftr>
</file>

<file path=word/footer3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A75A">
    <w:pPr>
      <w:spacing w:line="227" w:lineRule="auto"/>
      <w:ind w:left="7609"/>
      <w:rPr>
        <w:rFonts w:ascii="Times New Roman" w:hAnsi="Times New Roman" w:eastAsia="Times New Roman" w:cs="Times New Roman"/>
        <w:sz w:val="22"/>
        <w:szCs w:val="22"/>
      </w:rPr>
    </w:pPr>
    <w:r>
      <w:rPr>
        <w:rFonts w:ascii="宋体" w:hAnsi="宋体" w:eastAsia="宋体" w:cs="宋体"/>
        <w:spacing w:val="-20"/>
        <w:sz w:val="22"/>
        <w:szCs w:val="22"/>
      </w:rPr>
      <w:t>·</w:t>
    </w:r>
    <w:r>
      <w:rPr>
        <w:rFonts w:ascii="Times New Roman" w:hAnsi="Times New Roman" w:eastAsia="Times New Roman" w:cs="Times New Roman"/>
        <w:color w:val="103050"/>
        <w:spacing w:val="-20"/>
        <w:sz w:val="22"/>
        <w:szCs w:val="22"/>
      </w:rPr>
      <w:t>333·</w:t>
    </w:r>
  </w:p>
</w:ftr>
</file>

<file path=word/footer3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4FC7F">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·334</w:t>
    </w:r>
    <w:r>
      <w:rPr>
        <w:rFonts w:ascii="Times New Roman" w:hAnsi="Times New Roman" w:eastAsia="Times New Roman" w:cs="Times New Roman"/>
        <w:spacing w:val="5"/>
        <w:sz w:val="20"/>
        <w:szCs w:val="20"/>
      </w:rPr>
      <w:t xml:space="preserve">   </w:t>
    </w:r>
    <w:r>
      <w:rPr>
        <w:rFonts w:ascii="宋体" w:hAnsi="宋体" w:eastAsia="宋体" w:cs="宋体"/>
        <w:color w:val="002030"/>
        <w:spacing w:val="-5"/>
        <w:sz w:val="20"/>
        <w:szCs w:val="20"/>
      </w:rPr>
      <w:t>·</w:t>
    </w:r>
  </w:p>
</w:ftr>
</file>

<file path=word/footer3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1071D">
    <w:pPr>
      <w:spacing w:line="226" w:lineRule="auto"/>
      <w:ind w:left="7609"/>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5060"/>
        <w:spacing w:val="-16"/>
        <w:sz w:val="20"/>
        <w:szCs w:val="20"/>
      </w:rPr>
      <w:t>335·</w:t>
    </w:r>
  </w:p>
</w:ftr>
</file>

<file path=word/footer3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A0FB1">
    <w:pPr>
      <w:spacing w:line="226" w:lineRule="auto"/>
      <w:ind w:left="17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104060"/>
        <w:spacing w:val="-18"/>
        <w:sz w:val="20"/>
        <w:szCs w:val="20"/>
      </w:rPr>
      <w:t>336·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83D08">
    <w:pPr>
      <w:spacing w:line="177" w:lineRule="auto"/>
      <w:ind w:left="170"/>
      <w:rPr>
        <w:rFonts w:ascii="Times New Roman" w:hAnsi="Times New Roman" w:eastAsia="Times New Roman" w:cs="Times New Roman"/>
        <w:sz w:val="19"/>
        <w:szCs w:val="19"/>
      </w:rPr>
    </w:pPr>
    <w:r>
      <w:rPr>
        <w:rFonts w:ascii="Times New Roman" w:hAnsi="Times New Roman" w:eastAsia="Times New Roman" w:cs="Times New Roman"/>
        <w:spacing w:val="-9"/>
        <w:sz w:val="19"/>
        <w:szCs w:val="19"/>
      </w:rPr>
      <w:t>·</w:t>
    </w:r>
    <w:r>
      <w:rPr>
        <w:rFonts w:ascii="Times New Roman" w:hAnsi="Times New Roman" w:eastAsia="Times New Roman" w:cs="Times New Roman"/>
        <w:spacing w:val="42"/>
        <w:sz w:val="19"/>
        <w:szCs w:val="19"/>
      </w:rPr>
      <w:t xml:space="preserve"> </w:t>
    </w:r>
    <w:r>
      <w:rPr>
        <w:rFonts w:ascii="Times New Roman" w:hAnsi="Times New Roman" w:eastAsia="Times New Roman" w:cs="Times New Roman"/>
        <w:spacing w:val="-9"/>
        <w:sz w:val="19"/>
        <w:szCs w:val="19"/>
      </w:rPr>
      <w:t>4·</w:t>
    </w:r>
  </w:p>
</w:ftr>
</file>

<file path=word/footer3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B4550">
    <w:pPr>
      <w:spacing w:line="226" w:lineRule="auto"/>
      <w:ind w:right="31"/>
      <w:jc w:val="right"/>
      <w:rPr>
        <w:rFonts w:ascii="宋体" w:hAnsi="宋体" w:eastAsia="宋体" w:cs="宋体"/>
        <w:sz w:val="21"/>
        <w:szCs w:val="21"/>
      </w:rPr>
    </w:pPr>
    <w:r>
      <w:rPr>
        <w:rFonts w:ascii="宋体" w:hAnsi="宋体" w:eastAsia="宋体" w:cs="宋体"/>
        <w:spacing w:val="-18"/>
        <w:sz w:val="21"/>
        <w:szCs w:val="21"/>
      </w:rPr>
      <w:t>·</w:t>
    </w:r>
    <w:r>
      <w:rPr>
        <w:rFonts w:ascii="Times New Roman" w:hAnsi="Times New Roman" w:eastAsia="Times New Roman" w:cs="Times New Roman"/>
        <w:color w:val="002030"/>
        <w:spacing w:val="-18"/>
        <w:sz w:val="21"/>
        <w:szCs w:val="21"/>
      </w:rPr>
      <w:t>337</w:t>
    </w:r>
    <w:r>
      <w:rPr>
        <w:rFonts w:ascii="Times New Roman" w:hAnsi="Times New Roman" w:eastAsia="Times New Roman" w:cs="Times New Roman"/>
        <w:color w:val="002030"/>
        <w:spacing w:val="31"/>
        <w:sz w:val="21"/>
        <w:szCs w:val="21"/>
      </w:rPr>
      <w:t xml:space="preserve"> </w:t>
    </w:r>
    <w:r>
      <w:rPr>
        <w:rFonts w:ascii="宋体" w:hAnsi="宋体" w:eastAsia="宋体" w:cs="宋体"/>
        <w:spacing w:val="-18"/>
        <w:sz w:val="21"/>
        <w:szCs w:val="21"/>
      </w:rPr>
      <w:t>·</w:t>
    </w:r>
  </w:p>
</w:ftr>
</file>

<file path=word/footer3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8DB29">
    <w:pPr>
      <w:spacing w:line="226" w:lineRule="auto"/>
      <w:ind w:left="179"/>
      <w:rPr>
        <w:rFonts w:ascii="宋体" w:hAnsi="宋体" w:eastAsia="宋体" w:cs="宋体"/>
        <w:sz w:val="20"/>
        <w:szCs w:val="20"/>
      </w:rPr>
    </w:pPr>
    <w:r>
      <w:rPr>
        <w:rFonts w:ascii="宋体" w:hAnsi="宋体" w:eastAsia="宋体" w:cs="宋体"/>
        <w:spacing w:val="-18"/>
        <w:sz w:val="20"/>
        <w:szCs w:val="20"/>
      </w:rPr>
      <w:t>·</w:t>
    </w:r>
    <w:r>
      <w:rPr>
        <w:rFonts w:ascii="Times New Roman" w:hAnsi="Times New Roman" w:eastAsia="Times New Roman" w:cs="Times New Roman"/>
        <w:color w:val="103040"/>
        <w:spacing w:val="-18"/>
        <w:sz w:val="20"/>
        <w:szCs w:val="20"/>
      </w:rPr>
      <w:t>338</w:t>
    </w:r>
    <w:r>
      <w:rPr>
        <w:rFonts w:ascii="Times New Roman" w:hAnsi="Times New Roman" w:eastAsia="Times New Roman" w:cs="Times New Roman"/>
        <w:color w:val="103040"/>
        <w:spacing w:val="49"/>
        <w:sz w:val="20"/>
        <w:szCs w:val="20"/>
      </w:rPr>
      <w:t xml:space="preserve"> </w:t>
    </w:r>
    <w:r>
      <w:rPr>
        <w:rFonts w:ascii="宋体" w:hAnsi="宋体" w:eastAsia="宋体" w:cs="宋体"/>
        <w:color w:val="106090"/>
        <w:spacing w:val="-18"/>
        <w:sz w:val="20"/>
        <w:szCs w:val="20"/>
      </w:rPr>
      <w:t>·</w:t>
    </w:r>
  </w:p>
</w:ftr>
</file>

<file path=word/footer3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0D9C9">
    <w:pPr>
      <w:spacing w:line="231" w:lineRule="auto"/>
      <w:ind w:left="7619"/>
      <w:rPr>
        <w:rFonts w:ascii="宋体" w:hAnsi="宋体" w:eastAsia="宋体" w:cs="宋体"/>
        <w:sz w:val="22"/>
        <w:szCs w:val="22"/>
      </w:rPr>
    </w:pPr>
    <w:r>
      <w:rPr>
        <w:rFonts w:ascii="宋体" w:hAnsi="宋体" w:eastAsia="宋体" w:cs="宋体"/>
        <w:color w:val="105070"/>
        <w:spacing w:val="-17"/>
        <w:sz w:val="22"/>
        <w:szCs w:val="22"/>
      </w:rPr>
      <w:t>·339</w:t>
    </w:r>
    <w:r>
      <w:rPr>
        <w:rFonts w:ascii="宋体" w:hAnsi="宋体" w:eastAsia="宋体" w:cs="宋体"/>
        <w:color w:val="105070"/>
        <w:spacing w:val="-26"/>
        <w:sz w:val="22"/>
        <w:szCs w:val="22"/>
      </w:rPr>
      <w:t xml:space="preserve"> </w:t>
    </w:r>
    <w:r>
      <w:rPr>
        <w:rFonts w:ascii="宋体" w:hAnsi="宋体" w:eastAsia="宋体" w:cs="宋体"/>
        <w:color w:val="105070"/>
        <w:spacing w:val="-17"/>
        <w:sz w:val="22"/>
        <w:szCs w:val="22"/>
      </w:rPr>
      <w:t>·</w:t>
    </w:r>
  </w:p>
</w:ftr>
</file>

<file path=word/footer3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9C3D3">
    <w:pPr>
      <w:spacing w:line="226" w:lineRule="auto"/>
      <w:ind w:left="179"/>
      <w:rPr>
        <w:rFonts w:ascii="宋体" w:hAnsi="宋体" w:eastAsia="宋体" w:cs="宋体"/>
        <w:sz w:val="20"/>
        <w:szCs w:val="20"/>
      </w:rPr>
    </w:pPr>
    <w:r>
      <w:rPr>
        <w:rFonts w:ascii="宋体" w:hAnsi="宋体" w:eastAsia="宋体" w:cs="宋体"/>
        <w:color w:val="103040"/>
        <w:spacing w:val="-20"/>
        <w:sz w:val="20"/>
        <w:szCs w:val="20"/>
      </w:rPr>
      <w:t>·</w:t>
    </w:r>
    <w:r>
      <w:rPr>
        <w:rFonts w:ascii="Times New Roman" w:hAnsi="Times New Roman" w:eastAsia="Times New Roman" w:cs="Times New Roman"/>
        <w:spacing w:val="-20"/>
        <w:sz w:val="20"/>
        <w:szCs w:val="20"/>
      </w:rPr>
      <w:t>34</w:t>
    </w:r>
    <w:r>
      <w:rPr>
        <w:rFonts w:ascii="Times New Roman" w:hAnsi="Times New Roman" w:eastAsia="Times New Roman" w:cs="Times New Roman"/>
        <w:spacing w:val="-19"/>
        <w:sz w:val="20"/>
        <w:szCs w:val="20"/>
      </w:rPr>
      <w:t xml:space="preserve"> </w:t>
    </w:r>
    <w:r>
      <w:rPr>
        <w:rFonts w:ascii="Times New Roman" w:hAnsi="Times New Roman" w:eastAsia="Times New Roman" w:cs="Times New Roman"/>
        <w:color w:val="105080"/>
        <w:spacing w:val="-20"/>
        <w:sz w:val="20"/>
        <w:szCs w:val="20"/>
      </w:rPr>
      <w:t>0</w:t>
    </w:r>
    <w:r>
      <w:rPr>
        <w:rFonts w:ascii="Times New Roman" w:hAnsi="Times New Roman" w:eastAsia="Times New Roman" w:cs="Times New Roman"/>
        <w:color w:val="105080"/>
        <w:spacing w:val="28"/>
        <w:sz w:val="20"/>
        <w:szCs w:val="20"/>
      </w:rPr>
      <w:t xml:space="preserve"> </w:t>
    </w:r>
    <w:r>
      <w:rPr>
        <w:rFonts w:ascii="宋体" w:hAnsi="宋体" w:eastAsia="宋体" w:cs="宋体"/>
        <w:color w:val="002050"/>
        <w:spacing w:val="-20"/>
        <w:sz w:val="20"/>
        <w:szCs w:val="20"/>
      </w:rPr>
      <w:t>·</w:t>
    </w:r>
  </w:p>
</w:ftr>
</file>

<file path=word/footer3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5B0B6">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·341</w:t>
    </w:r>
    <w:r>
      <w:rPr>
        <w:rFonts w:ascii="Times New Roman" w:hAnsi="Times New Roman" w:eastAsia="Times New Roman" w:cs="Times New Roman"/>
        <w:spacing w:val="9"/>
        <w:sz w:val="20"/>
        <w:szCs w:val="20"/>
      </w:rPr>
      <w:t xml:space="preserve">   </w:t>
    </w:r>
    <w:r>
      <w:rPr>
        <w:rFonts w:ascii="宋体" w:hAnsi="宋体" w:eastAsia="宋体" w:cs="宋体"/>
        <w:color w:val="103050"/>
        <w:spacing w:val="-5"/>
        <w:sz w:val="20"/>
        <w:szCs w:val="20"/>
      </w:rPr>
      <w:t>·</w:t>
    </w:r>
  </w:p>
</w:ftr>
</file>

<file path=word/footer3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42B1">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8"/>
        <w:sz w:val="20"/>
        <w:szCs w:val="20"/>
      </w:rPr>
      <w:t>·</w:t>
    </w:r>
    <w:r>
      <w:rPr>
        <w:rFonts w:ascii="Times New Roman" w:hAnsi="Times New Roman" w:eastAsia="Times New Roman" w:cs="Times New Roman"/>
        <w:spacing w:val="-18"/>
        <w:sz w:val="20"/>
        <w:szCs w:val="20"/>
      </w:rPr>
      <w:t>342·</w:t>
    </w:r>
  </w:p>
</w:ftr>
</file>

<file path=word/footer3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B0BA0">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·343·</w:t>
    </w:r>
  </w:p>
</w:ftr>
</file>

<file path=word/footer3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751C8">
    <w:pPr>
      <w:spacing w:line="226" w:lineRule="auto"/>
      <w:ind w:left="179"/>
      <w:rPr>
        <w:rFonts w:ascii="宋体" w:hAnsi="宋体" w:eastAsia="宋体" w:cs="宋体"/>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3</w:t>
    </w:r>
    <w:r>
      <w:rPr>
        <w:rFonts w:ascii="Times New Roman" w:hAnsi="Times New Roman" w:eastAsia="Times New Roman" w:cs="Times New Roman"/>
        <w:color w:val="103040"/>
        <w:spacing w:val="-15"/>
        <w:sz w:val="20"/>
        <w:szCs w:val="20"/>
      </w:rPr>
      <w:t>44</w:t>
    </w:r>
    <w:r>
      <w:rPr>
        <w:rFonts w:ascii="Times New Roman" w:hAnsi="Times New Roman" w:eastAsia="Times New Roman" w:cs="Times New Roman"/>
        <w:color w:val="103040"/>
        <w:spacing w:val="34"/>
        <w:sz w:val="20"/>
        <w:szCs w:val="20"/>
      </w:rPr>
      <w:t xml:space="preserve"> </w:t>
    </w:r>
    <w:r>
      <w:rPr>
        <w:rFonts w:ascii="宋体" w:hAnsi="宋体" w:eastAsia="宋体" w:cs="宋体"/>
        <w:color w:val="102050"/>
        <w:spacing w:val="-15"/>
        <w:sz w:val="20"/>
        <w:szCs w:val="20"/>
      </w:rPr>
      <w:t>·</w:t>
    </w:r>
  </w:p>
</w:ftr>
</file>

<file path=word/footer3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051F2">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·345·</w:t>
    </w:r>
  </w:p>
</w:ftr>
</file>

<file path=word/footer3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16CFC">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5"/>
        <w:sz w:val="20"/>
        <w:szCs w:val="20"/>
      </w:rPr>
      <w:t>·</w:t>
    </w:r>
    <w:r>
      <w:rPr>
        <w:rFonts w:ascii="Times New Roman" w:hAnsi="Times New Roman" w:eastAsia="Times New Roman" w:cs="Times New Roman"/>
        <w:spacing w:val="-15"/>
        <w:sz w:val="20"/>
        <w:szCs w:val="20"/>
      </w:rPr>
      <w:t>3</w:t>
    </w:r>
    <w:r>
      <w:rPr>
        <w:rFonts w:ascii="Times New Roman" w:hAnsi="Times New Roman" w:eastAsia="Times New Roman" w:cs="Times New Roman"/>
        <w:color w:val="002050"/>
        <w:spacing w:val="-15"/>
        <w:sz w:val="20"/>
        <w:szCs w:val="20"/>
      </w:rPr>
      <w:t>46·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FD562">
    <w:pPr>
      <w:spacing w:line="226" w:lineRule="auto"/>
      <w:ind w:left="7819"/>
      <w:rPr>
        <w:rFonts w:ascii="Times New Roman" w:hAnsi="Times New Roman" w:eastAsia="Times New Roman" w:cs="Times New Roman"/>
        <w:sz w:val="20"/>
        <w:szCs w:val="20"/>
      </w:rPr>
    </w:pPr>
    <w:r>
      <w:rPr>
        <w:rFonts w:ascii="宋体" w:hAnsi="宋体" w:eastAsia="宋体" w:cs="宋体"/>
        <w:spacing w:val="-27"/>
        <w:sz w:val="20"/>
        <w:szCs w:val="20"/>
      </w:rPr>
      <w:t>·</w:t>
    </w:r>
    <w:r>
      <w:rPr>
        <w:rFonts w:ascii="Times New Roman" w:hAnsi="Times New Roman" w:eastAsia="Times New Roman" w:cs="Times New Roman"/>
        <w:color w:val="002030"/>
        <w:spacing w:val="-27"/>
        <w:sz w:val="20"/>
        <w:szCs w:val="20"/>
      </w:rPr>
      <w:t>5·</w:t>
    </w:r>
  </w:p>
</w:ftr>
</file>

<file path=word/footer3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1C1D6">
    <w:pPr>
      <w:spacing w:line="226" w:lineRule="auto"/>
      <w:ind w:left="7630"/>
      <w:rPr>
        <w:rFonts w:ascii="Times New Roman" w:hAnsi="Times New Roman" w:eastAsia="Times New Roman" w:cs="Times New Roman"/>
        <w:sz w:val="21"/>
        <w:szCs w:val="21"/>
      </w:rPr>
    </w:pPr>
    <w:r>
      <w:rPr>
        <w:rFonts w:ascii="宋体" w:hAnsi="宋体" w:eastAsia="宋体" w:cs="宋体"/>
        <w:color w:val="103040"/>
        <w:spacing w:val="-16"/>
        <w:sz w:val="21"/>
        <w:szCs w:val="21"/>
      </w:rPr>
      <w:t>·3</w:t>
    </w:r>
    <w:r>
      <w:rPr>
        <w:rFonts w:ascii="Times New Roman" w:hAnsi="Times New Roman" w:eastAsia="Times New Roman" w:cs="Times New Roman"/>
        <w:spacing w:val="-16"/>
        <w:sz w:val="21"/>
        <w:szCs w:val="21"/>
      </w:rPr>
      <w:t>47·</w:t>
    </w:r>
  </w:p>
</w:ftr>
</file>

<file path=word/footer3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70FF0">
    <w:pPr>
      <w:spacing w:line="226" w:lineRule="auto"/>
      <w:ind w:left="189"/>
      <w:rPr>
        <w:rFonts w:ascii="宋体" w:hAnsi="宋体" w:eastAsia="宋体" w:cs="宋体"/>
        <w:sz w:val="20"/>
        <w:szCs w:val="20"/>
      </w:rPr>
    </w:pPr>
    <w:r>
      <w:rPr>
        <w:rFonts w:ascii="宋体" w:hAnsi="宋体" w:eastAsia="宋体" w:cs="宋体"/>
        <w:spacing w:val="-13"/>
        <w:sz w:val="20"/>
        <w:szCs w:val="20"/>
      </w:rPr>
      <w:t>·3</w:t>
    </w:r>
    <w:r>
      <w:rPr>
        <w:rFonts w:ascii="Times New Roman" w:hAnsi="Times New Roman" w:eastAsia="Times New Roman" w:cs="Times New Roman"/>
        <w:color w:val="003040"/>
        <w:spacing w:val="-13"/>
        <w:sz w:val="20"/>
        <w:szCs w:val="20"/>
      </w:rPr>
      <w:t>48</w:t>
    </w:r>
    <w:r>
      <w:rPr>
        <w:rFonts w:ascii="Times New Roman" w:hAnsi="Times New Roman" w:eastAsia="Times New Roman" w:cs="Times New Roman"/>
        <w:color w:val="003040"/>
        <w:spacing w:val="34"/>
        <w:sz w:val="20"/>
        <w:szCs w:val="20"/>
      </w:rPr>
      <w:t xml:space="preserve"> </w:t>
    </w:r>
    <w:r>
      <w:rPr>
        <w:rFonts w:ascii="宋体" w:hAnsi="宋体" w:eastAsia="宋体" w:cs="宋体"/>
        <w:color w:val="105090"/>
        <w:spacing w:val="-13"/>
        <w:sz w:val="20"/>
        <w:szCs w:val="20"/>
      </w:rPr>
      <w:t>·</w:t>
    </w:r>
  </w:p>
</w:ftr>
</file>

<file path=word/footer3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AEEAD">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·349·</w:t>
    </w:r>
  </w:p>
</w:ftr>
</file>

<file path=word/footer3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EC857">
    <w:pPr>
      <w:spacing w:line="226" w:lineRule="auto"/>
      <w:ind w:left="189"/>
      <w:rPr>
        <w:rFonts w:ascii="Times New Roman" w:hAnsi="Times New Roman" w:eastAsia="Times New Roman" w:cs="Times New Roman"/>
        <w:sz w:val="20"/>
        <w:szCs w:val="20"/>
      </w:rPr>
    </w:pPr>
    <w:r>
      <w:rPr>
        <w:rFonts w:ascii="宋体" w:hAnsi="宋体" w:eastAsia="宋体" w:cs="宋体"/>
        <w:spacing w:val="-16"/>
        <w:sz w:val="20"/>
        <w:szCs w:val="20"/>
      </w:rPr>
      <w:t>·3</w:t>
    </w:r>
    <w:r>
      <w:rPr>
        <w:rFonts w:ascii="Times New Roman" w:hAnsi="Times New Roman" w:eastAsia="Times New Roman" w:cs="Times New Roman"/>
        <w:color w:val="104060"/>
        <w:spacing w:val="-16"/>
        <w:sz w:val="20"/>
        <w:szCs w:val="20"/>
      </w:rPr>
      <w:t>50·</w:t>
    </w:r>
  </w:p>
</w:ftr>
</file>

<file path=word/footer3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180F4">
    <w:pPr>
      <w:spacing w:line="226" w:lineRule="auto"/>
      <w:ind w:left="7609"/>
      <w:rPr>
        <w:rFonts w:ascii="宋体" w:hAnsi="宋体" w:eastAsia="宋体" w:cs="宋体"/>
        <w:sz w:val="20"/>
        <w:szCs w:val="20"/>
      </w:rPr>
    </w:pPr>
    <w:r>
      <w:rPr>
        <w:rFonts w:ascii="宋体" w:hAnsi="宋体" w:eastAsia="宋体" w:cs="宋体"/>
        <w:spacing w:val="-12"/>
        <w:sz w:val="20"/>
        <w:szCs w:val="20"/>
      </w:rPr>
      <w:t>·3</w:t>
    </w:r>
    <w:r>
      <w:rPr>
        <w:rFonts w:ascii="Times New Roman" w:hAnsi="Times New Roman" w:eastAsia="Times New Roman" w:cs="Times New Roman"/>
        <w:color w:val="206060"/>
        <w:spacing w:val="-12"/>
        <w:sz w:val="20"/>
        <w:szCs w:val="20"/>
      </w:rPr>
      <w:t>51</w:t>
    </w:r>
    <w:r>
      <w:rPr>
        <w:rFonts w:ascii="Times New Roman" w:hAnsi="Times New Roman" w:eastAsia="Times New Roman" w:cs="Times New Roman"/>
        <w:color w:val="206060"/>
        <w:spacing w:val="29"/>
        <w:w w:val="101"/>
        <w:sz w:val="20"/>
        <w:szCs w:val="20"/>
      </w:rPr>
      <w:t xml:space="preserve"> </w:t>
    </w:r>
    <w:r>
      <w:rPr>
        <w:rFonts w:ascii="宋体" w:hAnsi="宋体" w:eastAsia="宋体" w:cs="宋体"/>
        <w:color w:val="002040"/>
        <w:spacing w:val="-12"/>
        <w:sz w:val="20"/>
        <w:szCs w:val="20"/>
      </w:rPr>
      <w:t>·</w:t>
    </w:r>
  </w:p>
</w:ftr>
</file>

<file path=word/footer3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32A1B">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·352·</w:t>
    </w:r>
  </w:p>
</w:ftr>
</file>

<file path=word/footer3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01CE">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4070"/>
        <w:spacing w:val="-12"/>
        <w:sz w:val="20"/>
        <w:szCs w:val="20"/>
      </w:rPr>
      <w:t>53·</w:t>
    </w:r>
  </w:p>
</w:ftr>
</file>

<file path=word/footer3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F24AA">
    <w:pPr>
      <w:spacing w:line="226" w:lineRule="auto"/>
      <w:ind w:left="179"/>
      <w:rPr>
        <w:rFonts w:ascii="Times New Roman" w:hAnsi="Times New Roman" w:eastAsia="Times New Roman" w:cs="Times New Roman"/>
        <w:sz w:val="20"/>
        <w:szCs w:val="20"/>
      </w:rPr>
    </w:pPr>
    <w:r>
      <w:rPr>
        <w:rFonts w:ascii="宋体" w:hAnsi="宋体" w:eastAsia="宋体" w:cs="宋体"/>
        <w:spacing w:val="-14"/>
        <w:sz w:val="20"/>
        <w:szCs w:val="20"/>
      </w:rPr>
      <w:t>·3</w:t>
    </w:r>
    <w:r>
      <w:rPr>
        <w:rFonts w:ascii="Times New Roman" w:hAnsi="Times New Roman" w:eastAsia="Times New Roman" w:cs="Times New Roman"/>
        <w:color w:val="104050"/>
        <w:spacing w:val="-14"/>
        <w:sz w:val="20"/>
        <w:szCs w:val="20"/>
      </w:rPr>
      <w:t>54·</w:t>
    </w:r>
  </w:p>
</w:ftr>
</file>

<file path=word/footer3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192FB">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5070"/>
        <w:spacing w:val="-12"/>
        <w:sz w:val="20"/>
        <w:szCs w:val="20"/>
      </w:rPr>
      <w:t>55·</w:t>
    </w:r>
  </w:p>
</w:ftr>
</file>

<file path=word/footer3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7F337">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·35</w:t>
    </w:r>
    <w:r>
      <w:rPr>
        <w:rFonts w:ascii="Times New Roman" w:hAnsi="Times New Roman" w:eastAsia="Times New Roman" w:cs="Times New Roman"/>
        <w:spacing w:val="32"/>
        <w:w w:val="101"/>
        <w:sz w:val="21"/>
        <w:szCs w:val="21"/>
      </w:rPr>
      <w:t xml:space="preserve"> </w:t>
    </w:r>
    <w:r>
      <w:rPr>
        <w:rFonts w:ascii="Times New Roman" w:hAnsi="Times New Roman" w:eastAsia="Times New Roman" w:cs="Times New Roman"/>
        <w:color w:val="105060"/>
        <w:spacing w:val="-7"/>
        <w:sz w:val="21"/>
        <w:szCs w:val="21"/>
      </w:rPr>
      <w:t>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51B08">
    <w:pPr>
      <w:spacing w:line="226" w:lineRule="auto"/>
      <w:ind w:left="189"/>
      <w:rPr>
        <w:rFonts w:ascii="Times New Roman" w:hAnsi="Times New Roman" w:eastAsia="Times New Roman" w:cs="Times New Roman"/>
        <w:sz w:val="20"/>
        <w:szCs w:val="20"/>
      </w:rPr>
    </w:pPr>
    <w:r>
      <w:rPr>
        <w:rFonts w:ascii="宋体" w:hAnsi="宋体" w:eastAsia="宋体" w:cs="宋体"/>
        <w:spacing w:val="-33"/>
        <w:sz w:val="20"/>
        <w:szCs w:val="20"/>
      </w:rPr>
      <w:t>·</w:t>
    </w:r>
    <w:r>
      <w:rPr>
        <w:rFonts w:ascii="Times New Roman" w:hAnsi="Times New Roman" w:eastAsia="Times New Roman" w:cs="Times New Roman"/>
        <w:color w:val="003070"/>
        <w:spacing w:val="-33"/>
        <w:sz w:val="20"/>
        <w:szCs w:val="20"/>
      </w:rPr>
      <w:t>6·</w:t>
    </w:r>
  </w:p>
</w:ftr>
</file>

<file path=word/footer3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93A9A">
    <w:pPr>
      <w:spacing w:line="226" w:lineRule="auto"/>
      <w:ind w:left="7609"/>
      <w:rPr>
        <w:rFonts w:ascii="宋体" w:hAnsi="宋体" w:eastAsia="宋体" w:cs="宋体"/>
        <w:sz w:val="21"/>
        <w:szCs w:val="21"/>
      </w:rPr>
    </w:pPr>
    <w:r>
      <w:rPr>
        <w:rFonts w:ascii="宋体" w:hAnsi="宋体" w:eastAsia="宋体" w:cs="宋体"/>
        <w:spacing w:val="-16"/>
        <w:sz w:val="21"/>
        <w:szCs w:val="21"/>
      </w:rPr>
      <w:t>·3</w:t>
    </w:r>
    <w:r>
      <w:rPr>
        <w:rFonts w:ascii="Times New Roman" w:hAnsi="Times New Roman" w:eastAsia="Times New Roman" w:cs="Times New Roman"/>
        <w:color w:val="002040"/>
        <w:spacing w:val="-16"/>
        <w:sz w:val="21"/>
        <w:szCs w:val="21"/>
      </w:rPr>
      <w:t>57</w:t>
    </w:r>
    <w:r>
      <w:rPr>
        <w:rFonts w:ascii="Times New Roman" w:hAnsi="Times New Roman" w:eastAsia="Times New Roman" w:cs="Times New Roman"/>
        <w:color w:val="002040"/>
        <w:spacing w:val="21"/>
        <w:sz w:val="21"/>
        <w:szCs w:val="21"/>
      </w:rPr>
      <w:t xml:space="preserve"> </w:t>
    </w:r>
    <w:r>
      <w:rPr>
        <w:rFonts w:ascii="宋体" w:hAnsi="宋体" w:eastAsia="宋体" w:cs="宋体"/>
        <w:spacing w:val="-16"/>
        <w:sz w:val="21"/>
        <w:szCs w:val="21"/>
      </w:rPr>
      <w:t>·</w:t>
    </w:r>
  </w:p>
</w:ftr>
</file>

<file path=word/footer3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47CC8">
    <w:pPr>
      <w:spacing w:line="226" w:lineRule="auto"/>
      <w:ind w:left="179"/>
      <w:rPr>
        <w:rFonts w:ascii="宋体" w:hAnsi="宋体" w:eastAsia="宋体" w:cs="宋体"/>
        <w:sz w:val="20"/>
        <w:szCs w:val="20"/>
      </w:rPr>
    </w:pPr>
    <w:r>
      <w:rPr>
        <w:rFonts w:ascii="宋体" w:hAnsi="宋体" w:eastAsia="宋体" w:cs="宋体"/>
        <w:spacing w:val="-13"/>
        <w:sz w:val="20"/>
        <w:szCs w:val="20"/>
      </w:rPr>
      <w:t>·3</w:t>
    </w:r>
    <w:r>
      <w:rPr>
        <w:rFonts w:ascii="Times New Roman" w:hAnsi="Times New Roman" w:eastAsia="Times New Roman" w:cs="Times New Roman"/>
        <w:color w:val="206070"/>
        <w:spacing w:val="-13"/>
        <w:sz w:val="20"/>
        <w:szCs w:val="20"/>
      </w:rPr>
      <w:t xml:space="preserve">58  </w:t>
    </w:r>
    <w:r>
      <w:rPr>
        <w:rFonts w:ascii="宋体" w:hAnsi="宋体" w:eastAsia="宋体" w:cs="宋体"/>
        <w:color w:val="106090"/>
        <w:spacing w:val="-13"/>
        <w:sz w:val="20"/>
        <w:szCs w:val="20"/>
      </w:rPr>
      <w:t>·</w:t>
    </w:r>
  </w:p>
</w:ftr>
</file>

<file path=word/footer3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5B6">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5070"/>
        <w:spacing w:val="-12"/>
        <w:sz w:val="20"/>
        <w:szCs w:val="20"/>
      </w:rPr>
      <w:t>59·</w:t>
    </w:r>
  </w:p>
</w:ftr>
</file>

<file path=word/footer3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217DA">
    <w:pPr>
      <w:spacing w:line="226" w:lineRule="auto"/>
      <w:ind w:left="179"/>
      <w:rPr>
        <w:rFonts w:ascii="Times New Roman" w:hAnsi="Times New Roman" w:eastAsia="Times New Roman" w:cs="Times New Roman"/>
        <w:sz w:val="20"/>
        <w:szCs w:val="20"/>
      </w:rPr>
    </w:pPr>
    <w:r>
      <w:rPr>
        <w:rFonts w:ascii="宋体" w:hAnsi="宋体" w:eastAsia="宋体" w:cs="宋体"/>
        <w:spacing w:val="-16"/>
        <w:sz w:val="20"/>
        <w:szCs w:val="20"/>
      </w:rPr>
      <w:t>·3</w:t>
    </w:r>
    <w:r>
      <w:rPr>
        <w:rFonts w:ascii="Times New Roman" w:hAnsi="Times New Roman" w:eastAsia="Times New Roman" w:cs="Times New Roman"/>
        <w:color w:val="105080"/>
        <w:spacing w:val="-16"/>
        <w:sz w:val="20"/>
        <w:szCs w:val="20"/>
      </w:rPr>
      <w:t>60·</w:t>
    </w:r>
  </w:p>
</w:ftr>
</file>

<file path=word/footer3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51546">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·361</w:t>
    </w:r>
    <w:r>
      <w:rPr>
        <w:rFonts w:ascii="Times New Roman" w:hAnsi="Times New Roman" w:eastAsia="Times New Roman" w:cs="Times New Roman"/>
        <w:spacing w:val="9"/>
        <w:sz w:val="20"/>
        <w:szCs w:val="20"/>
      </w:rPr>
      <w:t xml:space="preserve">   </w:t>
    </w:r>
    <w:r>
      <w:rPr>
        <w:rFonts w:ascii="宋体" w:hAnsi="宋体" w:eastAsia="宋体" w:cs="宋体"/>
        <w:color w:val="103050"/>
        <w:spacing w:val="-5"/>
        <w:sz w:val="20"/>
        <w:szCs w:val="20"/>
      </w:rPr>
      <w:t>·</w:t>
    </w:r>
  </w:p>
</w:ftr>
</file>

<file path=word/footer3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AD576">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·362·</w:t>
    </w:r>
  </w:p>
</w:ftr>
</file>

<file path=word/footer3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12C0B">
    <w:pPr>
      <w:spacing w:line="226" w:lineRule="auto"/>
      <w:ind w:left="761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4060"/>
        <w:spacing w:val="-12"/>
        <w:sz w:val="20"/>
        <w:szCs w:val="20"/>
      </w:rPr>
      <w:t>63·</w:t>
    </w:r>
  </w:p>
</w:ftr>
</file>

<file path=word/footer3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DD824">
    <w:pPr>
      <w:spacing w:line="226" w:lineRule="auto"/>
      <w:ind w:left="189"/>
      <w:rPr>
        <w:rFonts w:ascii="宋体" w:hAnsi="宋体" w:eastAsia="宋体" w:cs="宋体"/>
        <w:sz w:val="20"/>
        <w:szCs w:val="20"/>
      </w:rPr>
    </w:pPr>
    <w:r>
      <w:rPr>
        <w:rFonts w:ascii="Times New Roman" w:hAnsi="Times New Roman" w:eastAsia="Times New Roman" w:cs="Times New Roman"/>
        <w:spacing w:val="-5"/>
        <w:sz w:val="20"/>
        <w:szCs w:val="20"/>
      </w:rPr>
      <w:t>·364</w:t>
    </w:r>
    <w:r>
      <w:rPr>
        <w:rFonts w:ascii="Times New Roman" w:hAnsi="Times New Roman" w:eastAsia="Times New Roman" w:cs="Times New Roman"/>
        <w:spacing w:val="5"/>
        <w:sz w:val="20"/>
        <w:szCs w:val="20"/>
      </w:rPr>
      <w:t xml:space="preserve">   </w:t>
    </w:r>
    <w:r>
      <w:rPr>
        <w:rFonts w:ascii="宋体" w:hAnsi="宋体" w:eastAsia="宋体" w:cs="宋体"/>
        <w:color w:val="002030"/>
        <w:spacing w:val="-5"/>
        <w:sz w:val="20"/>
        <w:szCs w:val="20"/>
      </w:rPr>
      <w:t>·</w:t>
    </w:r>
  </w:p>
</w:ftr>
</file>

<file path=word/footer3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0B538">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206080"/>
        <w:spacing w:val="-12"/>
        <w:sz w:val="20"/>
        <w:szCs w:val="20"/>
      </w:rPr>
      <w:t>65·</w:t>
    </w:r>
  </w:p>
</w:ftr>
</file>

<file path=word/footer3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26BD4">
    <w:pPr>
      <w:spacing w:line="226" w:lineRule="auto"/>
      <w:ind w:left="179"/>
      <w:rPr>
        <w:rFonts w:ascii="Times New Roman" w:hAnsi="Times New Roman" w:eastAsia="Times New Roman" w:cs="Times New Roman"/>
        <w:sz w:val="20"/>
        <w:szCs w:val="20"/>
      </w:rPr>
    </w:pPr>
    <w:r>
      <w:rPr>
        <w:rFonts w:ascii="宋体" w:hAnsi="宋体" w:eastAsia="宋体" w:cs="宋体"/>
        <w:spacing w:val="-16"/>
        <w:sz w:val="20"/>
        <w:szCs w:val="20"/>
      </w:rPr>
      <w:t>·3</w:t>
    </w:r>
    <w:r>
      <w:rPr>
        <w:rFonts w:ascii="Times New Roman" w:hAnsi="Times New Roman" w:eastAsia="Times New Roman" w:cs="Times New Roman"/>
        <w:color w:val="104060"/>
        <w:spacing w:val="-16"/>
        <w:sz w:val="20"/>
        <w:szCs w:val="20"/>
      </w:rPr>
      <w:t>66·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FEC48">
    <w:pPr>
      <w:spacing w:line="178" w:lineRule="auto"/>
      <w:ind w:right="27"/>
      <w:jc w:val="right"/>
      <w:rPr>
        <w:rFonts w:ascii="Times New Roman" w:hAnsi="Times New Roman" w:eastAsia="Times New Roman" w:cs="Times New Roman"/>
        <w:sz w:val="22"/>
        <w:szCs w:val="22"/>
      </w:rPr>
    </w:pPr>
    <w:r>
      <w:rPr>
        <w:rFonts w:ascii="Times New Roman" w:hAnsi="Times New Roman" w:eastAsia="Times New Roman" w:cs="Times New Roman"/>
        <w:b/>
        <w:bCs/>
        <w:color w:val="001010"/>
        <w:spacing w:val="-13"/>
        <w:sz w:val="22"/>
        <w:szCs w:val="22"/>
      </w:rPr>
      <w:t>·</w:t>
    </w:r>
    <w:r>
      <w:rPr>
        <w:rFonts w:ascii="Times New Roman" w:hAnsi="Times New Roman" w:eastAsia="Times New Roman" w:cs="Times New Roman"/>
        <w:b/>
        <w:bCs/>
        <w:color w:val="001010"/>
        <w:spacing w:val="35"/>
        <w:sz w:val="22"/>
        <w:szCs w:val="22"/>
      </w:rPr>
      <w:t xml:space="preserve"> </w:t>
    </w:r>
    <w:r>
      <w:rPr>
        <w:rFonts w:ascii="Times New Roman" w:hAnsi="Times New Roman" w:eastAsia="Times New Roman" w:cs="Times New Roman"/>
        <w:b/>
        <w:bCs/>
        <w:color w:val="2040B0"/>
        <w:spacing w:val="-13"/>
        <w:sz w:val="22"/>
        <w:szCs w:val="22"/>
      </w:rPr>
      <w:t>1·</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0315F">
    <w:pPr>
      <w:spacing w:line="230" w:lineRule="auto"/>
      <w:ind w:left="7840"/>
      <w:rPr>
        <w:rFonts w:ascii="宋体" w:hAnsi="宋体" w:eastAsia="宋体" w:cs="宋体"/>
        <w:sz w:val="21"/>
        <w:szCs w:val="21"/>
      </w:rPr>
    </w:pPr>
    <w:r>
      <w:rPr>
        <w:rFonts w:ascii="宋体" w:hAnsi="宋体" w:eastAsia="宋体" w:cs="宋体"/>
        <w:spacing w:val="-27"/>
        <w:sz w:val="21"/>
        <w:szCs w:val="21"/>
      </w:rPr>
      <w:t>·7</w:t>
    </w:r>
    <w:r>
      <w:rPr>
        <w:rFonts w:ascii="宋体" w:hAnsi="宋体" w:eastAsia="宋体" w:cs="宋体"/>
        <w:spacing w:val="-25"/>
        <w:sz w:val="21"/>
        <w:szCs w:val="21"/>
      </w:rPr>
      <w:t xml:space="preserve"> </w:t>
    </w:r>
    <w:r>
      <w:rPr>
        <w:rFonts w:ascii="宋体" w:hAnsi="宋体" w:eastAsia="宋体" w:cs="宋体"/>
        <w:spacing w:val="-27"/>
        <w:sz w:val="21"/>
        <w:szCs w:val="21"/>
      </w:rPr>
      <w:t>·</w:t>
    </w:r>
  </w:p>
</w:ftr>
</file>

<file path=word/footer4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5ECD9">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·367·</w:t>
    </w:r>
  </w:p>
</w:ftr>
</file>

<file path=word/footer4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DA335">
    <w:pPr>
      <w:spacing w:line="226" w:lineRule="auto"/>
      <w:ind w:left="179"/>
      <w:rPr>
        <w:rFonts w:ascii="宋体" w:hAnsi="宋体" w:eastAsia="宋体" w:cs="宋体"/>
        <w:sz w:val="20"/>
        <w:szCs w:val="20"/>
      </w:rPr>
    </w:pPr>
    <w:r>
      <w:rPr>
        <w:rFonts w:ascii="宋体" w:hAnsi="宋体" w:eastAsia="宋体" w:cs="宋体"/>
        <w:spacing w:val="-14"/>
        <w:sz w:val="20"/>
        <w:szCs w:val="20"/>
      </w:rPr>
      <w:t>·3</w:t>
    </w:r>
    <w:r>
      <w:rPr>
        <w:rFonts w:ascii="Times New Roman" w:hAnsi="Times New Roman" w:eastAsia="Times New Roman" w:cs="Times New Roman"/>
        <w:color w:val="104050"/>
        <w:spacing w:val="-14"/>
        <w:sz w:val="20"/>
        <w:szCs w:val="20"/>
      </w:rPr>
      <w:t>68</w:t>
    </w:r>
    <w:r>
      <w:rPr>
        <w:rFonts w:ascii="Times New Roman" w:hAnsi="Times New Roman" w:eastAsia="Times New Roman" w:cs="Times New Roman"/>
        <w:color w:val="104050"/>
        <w:spacing w:val="39"/>
        <w:sz w:val="20"/>
        <w:szCs w:val="20"/>
      </w:rPr>
      <w:t xml:space="preserve"> </w:t>
    </w:r>
    <w:r>
      <w:rPr>
        <w:rFonts w:ascii="宋体" w:hAnsi="宋体" w:eastAsia="宋体" w:cs="宋体"/>
        <w:color w:val="105080"/>
        <w:spacing w:val="-14"/>
        <w:sz w:val="20"/>
        <w:szCs w:val="20"/>
      </w:rPr>
      <w:t>·</w:t>
    </w:r>
  </w:p>
</w:ftr>
</file>

<file path=word/footer4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266AD">
    <w:pPr>
      <w:spacing w:line="226" w:lineRule="auto"/>
      <w:ind w:left="761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4060"/>
        <w:spacing w:val="-12"/>
        <w:sz w:val="20"/>
        <w:szCs w:val="20"/>
      </w:rPr>
      <w:t>69·</w:t>
    </w:r>
  </w:p>
</w:ftr>
</file>

<file path=word/footer4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C0BF">
    <w:pPr>
      <w:spacing w:line="226" w:lineRule="auto"/>
      <w:ind w:left="179"/>
      <w:rPr>
        <w:rFonts w:ascii="宋体" w:hAnsi="宋体" w:eastAsia="宋体" w:cs="宋体"/>
        <w:sz w:val="20"/>
        <w:szCs w:val="20"/>
      </w:rPr>
    </w:pPr>
    <w:r>
      <w:rPr>
        <w:rFonts w:ascii="宋体" w:hAnsi="宋体" w:eastAsia="宋体" w:cs="宋体"/>
        <w:spacing w:val="-14"/>
        <w:sz w:val="20"/>
        <w:szCs w:val="20"/>
      </w:rPr>
      <w:t>·3</w:t>
    </w:r>
    <w:r>
      <w:rPr>
        <w:rFonts w:ascii="Times New Roman" w:hAnsi="Times New Roman" w:eastAsia="Times New Roman" w:cs="Times New Roman"/>
        <w:color w:val="002070"/>
        <w:spacing w:val="-14"/>
        <w:sz w:val="20"/>
        <w:szCs w:val="20"/>
      </w:rPr>
      <w:t>70</w:t>
    </w:r>
    <w:r>
      <w:rPr>
        <w:rFonts w:ascii="Times New Roman" w:hAnsi="Times New Roman" w:eastAsia="Times New Roman" w:cs="Times New Roman"/>
        <w:color w:val="002070"/>
        <w:spacing w:val="29"/>
        <w:sz w:val="20"/>
        <w:szCs w:val="20"/>
      </w:rPr>
      <w:t xml:space="preserve"> </w:t>
    </w:r>
    <w:r>
      <w:rPr>
        <w:rFonts w:ascii="宋体" w:hAnsi="宋体" w:eastAsia="宋体" w:cs="宋体"/>
        <w:color w:val="102050"/>
        <w:spacing w:val="-14"/>
        <w:sz w:val="20"/>
        <w:szCs w:val="20"/>
      </w:rPr>
      <w:t>·</w:t>
    </w:r>
  </w:p>
</w:ftr>
</file>

<file path=word/footer4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20E5C">
    <w:pPr>
      <w:spacing w:line="226" w:lineRule="auto"/>
      <w:ind w:left="7619"/>
      <w:rPr>
        <w:rFonts w:ascii="宋体" w:hAnsi="宋体" w:eastAsia="宋体" w:cs="宋体"/>
        <w:sz w:val="21"/>
        <w:szCs w:val="21"/>
      </w:rPr>
    </w:pPr>
    <w:r>
      <w:rPr>
        <w:rFonts w:ascii="宋体" w:hAnsi="宋体" w:eastAsia="宋体" w:cs="宋体"/>
        <w:spacing w:val="-15"/>
        <w:sz w:val="21"/>
        <w:szCs w:val="21"/>
      </w:rPr>
      <w:t>·</w:t>
    </w:r>
    <w:r>
      <w:rPr>
        <w:rFonts w:ascii="Times New Roman" w:hAnsi="Times New Roman" w:eastAsia="Times New Roman" w:cs="Times New Roman"/>
        <w:color w:val="102050"/>
        <w:spacing w:val="-15"/>
        <w:sz w:val="21"/>
        <w:szCs w:val="21"/>
      </w:rPr>
      <w:t>37</w:t>
    </w:r>
    <w:r>
      <w:rPr>
        <w:rFonts w:ascii="Times New Roman" w:hAnsi="Times New Roman" w:eastAsia="Times New Roman" w:cs="Times New Roman"/>
        <w:color w:val="205090"/>
        <w:spacing w:val="-15"/>
        <w:sz w:val="21"/>
        <w:szCs w:val="21"/>
      </w:rPr>
      <w:t>1</w:t>
    </w:r>
    <w:r>
      <w:rPr>
        <w:rFonts w:ascii="Times New Roman" w:hAnsi="Times New Roman" w:eastAsia="Times New Roman" w:cs="Times New Roman"/>
        <w:color w:val="205090"/>
        <w:spacing w:val="16"/>
        <w:w w:val="101"/>
        <w:sz w:val="21"/>
        <w:szCs w:val="21"/>
      </w:rPr>
      <w:t xml:space="preserve"> </w:t>
    </w:r>
    <w:r>
      <w:rPr>
        <w:rFonts w:ascii="宋体" w:hAnsi="宋体" w:eastAsia="宋体" w:cs="宋体"/>
        <w:color w:val="104050"/>
        <w:spacing w:val="-15"/>
        <w:sz w:val="21"/>
        <w:szCs w:val="21"/>
      </w:rPr>
      <w:t>·</w:t>
    </w:r>
  </w:p>
</w:ftr>
</file>

<file path=word/footer4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D9770">
    <w:pPr>
      <w:spacing w:line="231" w:lineRule="auto"/>
      <w:ind w:left="170"/>
      <w:rPr>
        <w:rFonts w:ascii="宋体" w:hAnsi="宋体" w:eastAsia="宋体" w:cs="宋体"/>
        <w:sz w:val="22"/>
        <w:szCs w:val="22"/>
      </w:rPr>
    </w:pPr>
    <w:r>
      <w:rPr>
        <w:rFonts w:ascii="宋体" w:hAnsi="宋体" w:eastAsia="宋体" w:cs="宋体"/>
        <w:spacing w:val="-17"/>
        <w:sz w:val="22"/>
        <w:szCs w:val="22"/>
      </w:rPr>
      <w:t>·372</w:t>
    </w:r>
    <w:r>
      <w:rPr>
        <w:rFonts w:ascii="宋体" w:hAnsi="宋体" w:eastAsia="宋体" w:cs="宋体"/>
        <w:spacing w:val="-26"/>
        <w:sz w:val="22"/>
        <w:szCs w:val="22"/>
      </w:rPr>
      <w:t xml:space="preserve"> </w:t>
    </w:r>
    <w:r>
      <w:rPr>
        <w:rFonts w:ascii="宋体" w:hAnsi="宋体" w:eastAsia="宋体" w:cs="宋体"/>
        <w:spacing w:val="-17"/>
        <w:sz w:val="22"/>
        <w:szCs w:val="22"/>
      </w:rPr>
      <w:t>·</w:t>
    </w:r>
  </w:p>
</w:ftr>
</file>

<file path=word/footer4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125A">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002060"/>
        <w:spacing w:val="-12"/>
        <w:sz w:val="20"/>
        <w:szCs w:val="20"/>
      </w:rPr>
      <w:t>73·</w:t>
    </w:r>
  </w:p>
</w:ftr>
</file>

<file path=word/footer4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EB345">
    <w:pPr>
      <w:spacing w:line="226" w:lineRule="auto"/>
      <w:ind w:left="189"/>
      <w:rPr>
        <w:rFonts w:ascii="宋体" w:hAnsi="宋体" w:eastAsia="宋体" w:cs="宋体"/>
        <w:sz w:val="21"/>
        <w:szCs w:val="21"/>
      </w:rPr>
    </w:pPr>
    <w:r>
      <w:rPr>
        <w:rFonts w:ascii="宋体" w:hAnsi="宋体" w:eastAsia="宋体" w:cs="宋体"/>
        <w:spacing w:val="-17"/>
        <w:sz w:val="21"/>
        <w:szCs w:val="21"/>
      </w:rPr>
      <w:t>·3</w:t>
    </w:r>
    <w:r>
      <w:rPr>
        <w:rFonts w:ascii="Times New Roman" w:hAnsi="Times New Roman" w:eastAsia="Times New Roman" w:cs="Times New Roman"/>
        <w:color w:val="001030"/>
        <w:spacing w:val="-17"/>
        <w:sz w:val="21"/>
        <w:szCs w:val="21"/>
      </w:rPr>
      <w:t>7</w:t>
    </w:r>
    <w:r>
      <w:rPr>
        <w:rFonts w:ascii="Times New Roman" w:hAnsi="Times New Roman" w:eastAsia="Times New Roman" w:cs="Times New Roman"/>
        <w:spacing w:val="-17"/>
        <w:sz w:val="21"/>
        <w:szCs w:val="21"/>
      </w:rPr>
      <w:t>4</w:t>
    </w:r>
    <w:r>
      <w:rPr>
        <w:rFonts w:ascii="Times New Roman" w:hAnsi="Times New Roman" w:eastAsia="Times New Roman" w:cs="Times New Roman"/>
        <w:spacing w:val="16"/>
        <w:w w:val="101"/>
        <w:sz w:val="21"/>
        <w:szCs w:val="21"/>
      </w:rPr>
      <w:t xml:space="preserve"> </w:t>
    </w:r>
    <w:r>
      <w:rPr>
        <w:rFonts w:ascii="宋体" w:hAnsi="宋体" w:eastAsia="宋体" w:cs="宋体"/>
        <w:color w:val="001030"/>
        <w:spacing w:val="-17"/>
        <w:sz w:val="21"/>
        <w:szCs w:val="21"/>
      </w:rPr>
      <w:t>·</w:t>
    </w:r>
  </w:p>
</w:ftr>
</file>

<file path=word/footer4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D9A30">
    <w:pPr>
      <w:spacing w:line="227" w:lineRule="auto"/>
      <w:ind w:left="7609"/>
      <w:rPr>
        <w:rFonts w:ascii="Times New Roman" w:hAnsi="Times New Roman" w:eastAsia="Times New Roman" w:cs="Times New Roman"/>
        <w:sz w:val="22"/>
        <w:szCs w:val="22"/>
      </w:rPr>
    </w:pPr>
    <w:r>
      <w:rPr>
        <w:rFonts w:ascii="宋体" w:hAnsi="宋体" w:eastAsia="宋体" w:cs="宋体"/>
        <w:spacing w:val="-18"/>
        <w:sz w:val="22"/>
        <w:szCs w:val="22"/>
      </w:rPr>
      <w:t>·3</w:t>
    </w:r>
    <w:r>
      <w:rPr>
        <w:rFonts w:ascii="Times New Roman" w:hAnsi="Times New Roman" w:eastAsia="Times New Roman" w:cs="Times New Roman"/>
        <w:color w:val="004070"/>
        <w:spacing w:val="-18"/>
        <w:sz w:val="22"/>
        <w:szCs w:val="22"/>
      </w:rPr>
      <w:t>75·</w:t>
    </w:r>
  </w:p>
</w:ftr>
</file>

<file path=word/footer4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1DCDD">
    <w:pPr>
      <w:spacing w:line="227" w:lineRule="auto"/>
      <w:ind w:left="189"/>
      <w:rPr>
        <w:rFonts w:ascii="Times New Roman" w:hAnsi="Times New Roman" w:eastAsia="Times New Roman" w:cs="Times New Roman"/>
        <w:sz w:val="22"/>
        <w:szCs w:val="22"/>
      </w:rPr>
    </w:pPr>
    <w:r>
      <w:rPr>
        <w:rFonts w:ascii="宋体" w:hAnsi="宋体" w:eastAsia="宋体" w:cs="宋体"/>
        <w:spacing w:val="-20"/>
        <w:sz w:val="22"/>
        <w:szCs w:val="22"/>
      </w:rPr>
      <w:t>·</w:t>
    </w:r>
    <w:r>
      <w:rPr>
        <w:rFonts w:ascii="Times New Roman" w:hAnsi="Times New Roman" w:eastAsia="Times New Roman" w:cs="Times New Roman"/>
        <w:color w:val="002040"/>
        <w:spacing w:val="-20"/>
        <w:sz w:val="22"/>
        <w:szCs w:val="22"/>
      </w:rPr>
      <w:t>376·</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4A5C0">
    <w:pPr>
      <w:spacing w:line="226" w:lineRule="auto"/>
      <w:ind w:left="189"/>
      <w:rPr>
        <w:rFonts w:ascii="Times New Roman" w:hAnsi="Times New Roman" w:eastAsia="Times New Roman" w:cs="Times New Roman"/>
        <w:sz w:val="20"/>
        <w:szCs w:val="20"/>
      </w:rPr>
    </w:pPr>
    <w:r>
      <w:rPr>
        <w:rFonts w:ascii="宋体" w:hAnsi="宋体" w:eastAsia="宋体" w:cs="宋体"/>
        <w:color w:val="002030"/>
        <w:spacing w:val="-31"/>
        <w:sz w:val="20"/>
        <w:szCs w:val="20"/>
      </w:rPr>
      <w:t>·</w:t>
    </w:r>
    <w:r>
      <w:rPr>
        <w:rFonts w:ascii="Times New Roman" w:hAnsi="Times New Roman" w:eastAsia="Times New Roman" w:cs="Times New Roman"/>
        <w:color w:val="103060"/>
        <w:spacing w:val="-31"/>
        <w:sz w:val="20"/>
        <w:szCs w:val="20"/>
      </w:rPr>
      <w:t>8·</w:t>
    </w:r>
  </w:p>
</w:ftr>
</file>

<file path=word/footer4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A72B3">
    <w:pPr>
      <w:spacing w:line="226" w:lineRule="auto"/>
      <w:ind w:left="7630"/>
      <w:rPr>
        <w:rFonts w:ascii="宋体" w:hAnsi="宋体" w:eastAsia="宋体" w:cs="宋体"/>
        <w:sz w:val="21"/>
        <w:szCs w:val="21"/>
      </w:rPr>
    </w:pPr>
    <w:r>
      <w:rPr>
        <w:rFonts w:ascii="宋体" w:hAnsi="宋体" w:eastAsia="宋体" w:cs="宋体"/>
        <w:color w:val="103040"/>
        <w:spacing w:val="-17"/>
        <w:sz w:val="21"/>
        <w:szCs w:val="21"/>
      </w:rPr>
      <w:t>·</w:t>
    </w:r>
    <w:r>
      <w:rPr>
        <w:rFonts w:ascii="Times New Roman" w:hAnsi="Times New Roman" w:eastAsia="Times New Roman" w:cs="Times New Roman"/>
        <w:spacing w:val="-17"/>
        <w:sz w:val="21"/>
        <w:szCs w:val="21"/>
      </w:rPr>
      <w:t>3</w:t>
    </w:r>
    <w:r>
      <w:rPr>
        <w:rFonts w:ascii="Times New Roman" w:hAnsi="Times New Roman" w:eastAsia="Times New Roman" w:cs="Times New Roman"/>
        <w:color w:val="001080"/>
        <w:spacing w:val="-17"/>
        <w:sz w:val="21"/>
        <w:szCs w:val="21"/>
      </w:rPr>
      <w:t>77</w:t>
    </w:r>
    <w:r>
      <w:rPr>
        <w:rFonts w:ascii="Times New Roman" w:hAnsi="Times New Roman" w:eastAsia="Times New Roman" w:cs="Times New Roman"/>
        <w:color w:val="001080"/>
        <w:spacing w:val="26"/>
        <w:sz w:val="21"/>
        <w:szCs w:val="21"/>
      </w:rPr>
      <w:t xml:space="preserve"> </w:t>
    </w:r>
    <w:r>
      <w:rPr>
        <w:rFonts w:ascii="宋体" w:hAnsi="宋体" w:eastAsia="宋体" w:cs="宋体"/>
        <w:spacing w:val="-17"/>
        <w:sz w:val="21"/>
        <w:szCs w:val="21"/>
      </w:rPr>
      <w:t>·</w:t>
    </w:r>
  </w:p>
</w:ftr>
</file>

<file path=word/footer4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414F5">
    <w:pPr>
      <w:spacing w:line="226" w:lineRule="auto"/>
      <w:ind w:left="179"/>
      <w:rPr>
        <w:rFonts w:ascii="宋体" w:hAnsi="宋体" w:eastAsia="宋体" w:cs="宋体"/>
        <w:sz w:val="20"/>
        <w:szCs w:val="20"/>
      </w:rPr>
    </w:pPr>
    <w:r>
      <w:rPr>
        <w:rFonts w:ascii="宋体" w:hAnsi="宋体" w:eastAsia="宋体" w:cs="宋体"/>
        <w:spacing w:val="-14"/>
        <w:sz w:val="20"/>
        <w:szCs w:val="20"/>
      </w:rPr>
      <w:t>·3</w:t>
    </w:r>
    <w:r>
      <w:rPr>
        <w:rFonts w:ascii="Times New Roman" w:hAnsi="Times New Roman" w:eastAsia="Times New Roman" w:cs="Times New Roman"/>
        <w:color w:val="002040"/>
        <w:spacing w:val="-14"/>
        <w:sz w:val="20"/>
        <w:szCs w:val="20"/>
      </w:rPr>
      <w:t>78</w:t>
    </w:r>
    <w:r>
      <w:rPr>
        <w:rFonts w:ascii="Times New Roman" w:hAnsi="Times New Roman" w:eastAsia="Times New Roman" w:cs="Times New Roman"/>
        <w:color w:val="002040"/>
        <w:spacing w:val="39"/>
        <w:sz w:val="20"/>
        <w:szCs w:val="20"/>
      </w:rPr>
      <w:t xml:space="preserve"> </w:t>
    </w:r>
    <w:r>
      <w:rPr>
        <w:rFonts w:ascii="宋体" w:hAnsi="宋体" w:eastAsia="宋体" w:cs="宋体"/>
        <w:color w:val="1050A0"/>
        <w:spacing w:val="-14"/>
        <w:sz w:val="20"/>
        <w:szCs w:val="20"/>
      </w:rPr>
      <w:t>·</w:t>
    </w:r>
  </w:p>
</w:ftr>
</file>

<file path=word/footer4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7BE2F">
    <w:pPr>
      <w:spacing w:line="226" w:lineRule="auto"/>
      <w:ind w:left="7619"/>
      <w:rPr>
        <w:rFonts w:ascii="宋体" w:hAnsi="宋体" w:eastAsia="宋体" w:cs="宋体"/>
        <w:sz w:val="20"/>
        <w:szCs w:val="20"/>
      </w:rPr>
    </w:pPr>
    <w:r>
      <w:rPr>
        <w:rFonts w:ascii="宋体" w:hAnsi="宋体" w:eastAsia="宋体" w:cs="宋体"/>
        <w:spacing w:val="-12"/>
        <w:sz w:val="20"/>
        <w:szCs w:val="20"/>
      </w:rPr>
      <w:t>·3</w:t>
    </w:r>
    <w:r>
      <w:rPr>
        <w:rFonts w:ascii="Times New Roman" w:hAnsi="Times New Roman" w:eastAsia="Times New Roman" w:cs="Times New Roman"/>
        <w:color w:val="003070"/>
        <w:spacing w:val="-12"/>
        <w:sz w:val="20"/>
        <w:szCs w:val="20"/>
      </w:rPr>
      <w:t>79</w:t>
    </w:r>
    <w:r>
      <w:rPr>
        <w:rFonts w:ascii="Times New Roman" w:hAnsi="Times New Roman" w:eastAsia="Times New Roman" w:cs="Times New Roman"/>
        <w:color w:val="003070"/>
        <w:spacing w:val="28"/>
        <w:w w:val="101"/>
        <w:sz w:val="20"/>
        <w:szCs w:val="20"/>
      </w:rPr>
      <w:t xml:space="preserve"> </w:t>
    </w:r>
    <w:r>
      <w:rPr>
        <w:rFonts w:ascii="宋体" w:hAnsi="宋体" w:eastAsia="宋体" w:cs="宋体"/>
        <w:spacing w:val="-12"/>
        <w:sz w:val="20"/>
        <w:szCs w:val="20"/>
      </w:rPr>
      <w:t>·</w:t>
    </w:r>
  </w:p>
</w:ftr>
</file>

<file path=word/footer4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56D1E">
    <w:pPr>
      <w:spacing w:line="227" w:lineRule="auto"/>
      <w:ind w:left="179"/>
      <w:rPr>
        <w:rFonts w:ascii="宋体" w:hAnsi="宋体" w:eastAsia="宋体" w:cs="宋体"/>
        <w:sz w:val="21"/>
        <w:szCs w:val="21"/>
      </w:rPr>
    </w:pPr>
    <w:r>
      <w:rPr>
        <w:rFonts w:ascii="宋体" w:hAnsi="宋体" w:eastAsia="宋体" w:cs="宋体"/>
        <w:spacing w:val="-20"/>
        <w:sz w:val="21"/>
        <w:szCs w:val="21"/>
      </w:rPr>
      <w:t>·3</w:t>
    </w:r>
    <w:r>
      <w:rPr>
        <w:rFonts w:ascii="Times New Roman" w:hAnsi="Times New Roman" w:eastAsia="Times New Roman" w:cs="Times New Roman"/>
        <w:color w:val="105060"/>
        <w:spacing w:val="-20"/>
        <w:sz w:val="21"/>
        <w:szCs w:val="21"/>
      </w:rPr>
      <w:t>80</w:t>
    </w:r>
    <w:r>
      <w:rPr>
        <w:rFonts w:ascii="Times New Roman" w:hAnsi="Times New Roman" w:eastAsia="Times New Roman" w:cs="Times New Roman"/>
        <w:color w:val="105060"/>
        <w:spacing w:val="31"/>
        <w:w w:val="101"/>
        <w:sz w:val="21"/>
        <w:szCs w:val="21"/>
      </w:rPr>
      <w:t xml:space="preserve"> </w:t>
    </w:r>
    <w:r>
      <w:rPr>
        <w:rFonts w:ascii="宋体" w:hAnsi="宋体" w:eastAsia="宋体" w:cs="宋体"/>
        <w:color w:val="002050"/>
        <w:spacing w:val="-20"/>
        <w:sz w:val="21"/>
        <w:szCs w:val="21"/>
      </w:rPr>
      <w:t>·</w:t>
    </w:r>
  </w:p>
</w:ftr>
</file>

<file path=word/footer4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D27A4">
    <w:pPr>
      <w:spacing w:line="227" w:lineRule="auto"/>
      <w:ind w:left="7609"/>
      <w:rPr>
        <w:rFonts w:ascii="宋体" w:hAnsi="宋体" w:eastAsia="宋体" w:cs="宋体"/>
        <w:sz w:val="21"/>
        <w:szCs w:val="21"/>
      </w:rPr>
    </w:pPr>
    <w:r>
      <w:rPr>
        <w:rFonts w:ascii="宋体" w:hAnsi="宋体" w:eastAsia="宋体" w:cs="宋体"/>
        <w:spacing w:val="-16"/>
        <w:sz w:val="21"/>
        <w:szCs w:val="21"/>
      </w:rPr>
      <w:t>·3</w:t>
    </w:r>
    <w:r>
      <w:rPr>
        <w:rFonts w:ascii="Times New Roman" w:hAnsi="Times New Roman" w:eastAsia="Times New Roman" w:cs="Times New Roman"/>
        <w:color w:val="206060"/>
        <w:spacing w:val="-16"/>
        <w:sz w:val="21"/>
        <w:szCs w:val="21"/>
      </w:rPr>
      <w:t>81</w:t>
    </w:r>
    <w:r>
      <w:rPr>
        <w:rFonts w:ascii="Times New Roman" w:hAnsi="Times New Roman" w:eastAsia="Times New Roman" w:cs="Times New Roman"/>
        <w:color w:val="206060"/>
        <w:spacing w:val="21"/>
        <w:sz w:val="21"/>
        <w:szCs w:val="21"/>
      </w:rPr>
      <w:t xml:space="preserve"> </w:t>
    </w:r>
    <w:r>
      <w:rPr>
        <w:rFonts w:ascii="宋体" w:hAnsi="宋体" w:eastAsia="宋体" w:cs="宋体"/>
        <w:color w:val="103040"/>
        <w:spacing w:val="-16"/>
        <w:sz w:val="21"/>
        <w:szCs w:val="21"/>
      </w:rPr>
      <w:t>·</w:t>
    </w:r>
  </w:p>
</w:ftr>
</file>

<file path=word/footer4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25230">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·382·</w:t>
    </w:r>
  </w:p>
</w:ftr>
</file>

<file path=word/footer4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1C79C">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·3</w:t>
    </w:r>
    <w:r>
      <w:rPr>
        <w:rFonts w:ascii="Times New Roman" w:hAnsi="Times New Roman" w:eastAsia="Times New Roman" w:cs="Times New Roman"/>
        <w:color w:val="105090"/>
        <w:spacing w:val="-13"/>
        <w:sz w:val="20"/>
        <w:szCs w:val="20"/>
      </w:rPr>
      <w:t>83·</w:t>
    </w:r>
  </w:p>
</w:ftr>
</file>

<file path=word/footer4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FC3D8">
    <w:pPr>
      <w:spacing w:line="227" w:lineRule="auto"/>
      <w:ind w:left="189"/>
      <w:rPr>
        <w:rFonts w:ascii="宋体" w:hAnsi="宋体" w:eastAsia="宋体" w:cs="宋体"/>
        <w:sz w:val="21"/>
        <w:szCs w:val="21"/>
      </w:rPr>
    </w:pPr>
    <w:r>
      <w:rPr>
        <w:rFonts w:ascii="Times New Roman" w:hAnsi="Times New Roman" w:eastAsia="Times New Roman" w:cs="Times New Roman"/>
        <w:spacing w:val="-5"/>
        <w:sz w:val="21"/>
        <w:szCs w:val="21"/>
      </w:rPr>
      <w:t>·384</w:t>
    </w:r>
    <w:r>
      <w:rPr>
        <w:rFonts w:ascii="Times New Roman" w:hAnsi="Times New Roman" w:eastAsia="Times New Roman" w:cs="Times New Roman"/>
        <w:spacing w:val="22"/>
        <w:sz w:val="21"/>
        <w:szCs w:val="21"/>
      </w:rPr>
      <w:t xml:space="preserve">  </w:t>
    </w:r>
    <w:r>
      <w:rPr>
        <w:rFonts w:ascii="宋体" w:hAnsi="宋体" w:eastAsia="宋体" w:cs="宋体"/>
        <w:color w:val="002030"/>
        <w:spacing w:val="-5"/>
        <w:sz w:val="21"/>
        <w:szCs w:val="21"/>
      </w:rPr>
      <w:t>·</w:t>
    </w:r>
  </w:p>
</w:ftr>
</file>

<file path=word/footer4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294B8">
    <w:pPr>
      <w:spacing w:line="226" w:lineRule="auto"/>
      <w:ind w:left="7619"/>
      <w:rPr>
        <w:rFonts w:ascii="Times New Roman" w:hAnsi="Times New Roman" w:eastAsia="Times New Roman" w:cs="Times New Roman"/>
        <w:sz w:val="20"/>
        <w:szCs w:val="20"/>
      </w:rPr>
    </w:pPr>
    <w:r>
      <w:rPr>
        <w:rFonts w:ascii="宋体" w:hAnsi="宋体" w:eastAsia="宋体" w:cs="宋体"/>
        <w:spacing w:val="-13"/>
        <w:sz w:val="20"/>
        <w:szCs w:val="20"/>
      </w:rPr>
      <w:t>·3</w:t>
    </w:r>
    <w:r>
      <w:rPr>
        <w:rFonts w:ascii="Times New Roman" w:hAnsi="Times New Roman" w:eastAsia="Times New Roman" w:cs="Times New Roman"/>
        <w:color w:val="106080"/>
        <w:spacing w:val="-13"/>
        <w:sz w:val="20"/>
        <w:szCs w:val="20"/>
      </w:rPr>
      <w:t>85·</w:t>
    </w:r>
  </w:p>
</w:ftr>
</file>

<file path=word/footer4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079A7">
    <w:pPr>
      <w:spacing w:line="226" w:lineRule="auto"/>
      <w:ind w:left="179"/>
      <w:rPr>
        <w:rFonts w:ascii="Times New Roman" w:hAnsi="Times New Roman" w:eastAsia="Times New Roman" w:cs="Times New Roman"/>
        <w:sz w:val="20"/>
        <w:szCs w:val="20"/>
      </w:rPr>
    </w:pPr>
    <w:r>
      <w:rPr>
        <w:rFonts w:ascii="宋体" w:hAnsi="宋体" w:eastAsia="宋体" w:cs="宋体"/>
        <w:spacing w:val="-17"/>
        <w:sz w:val="20"/>
        <w:szCs w:val="20"/>
      </w:rPr>
      <w:t>·3</w:t>
    </w:r>
    <w:r>
      <w:rPr>
        <w:rFonts w:ascii="Times New Roman" w:hAnsi="Times New Roman" w:eastAsia="Times New Roman" w:cs="Times New Roman"/>
        <w:color w:val="104050"/>
        <w:spacing w:val="-17"/>
        <w:sz w:val="20"/>
        <w:szCs w:val="20"/>
      </w:rPr>
      <w:t>86·</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6BEF5">
    <w:pPr>
      <w:spacing w:line="225" w:lineRule="auto"/>
      <w:ind w:left="7830"/>
      <w:rPr>
        <w:rFonts w:ascii="宋体" w:hAnsi="宋体" w:eastAsia="宋体" w:cs="宋体"/>
        <w:sz w:val="18"/>
        <w:szCs w:val="18"/>
      </w:rPr>
    </w:pPr>
    <w:r>
      <w:rPr>
        <w:rFonts w:ascii="宋体" w:hAnsi="宋体" w:eastAsia="宋体" w:cs="宋体"/>
        <w:spacing w:val="-26"/>
        <w:sz w:val="18"/>
        <w:szCs w:val="18"/>
      </w:rPr>
      <w:t>·</w:t>
    </w:r>
    <w:r>
      <w:rPr>
        <w:rFonts w:ascii="Times New Roman" w:hAnsi="Times New Roman" w:eastAsia="Times New Roman" w:cs="Times New Roman"/>
        <w:color w:val="103060"/>
        <w:spacing w:val="-26"/>
        <w:sz w:val="18"/>
        <w:szCs w:val="18"/>
      </w:rPr>
      <w:t>9</w:t>
    </w:r>
    <w:r>
      <w:rPr>
        <w:rFonts w:ascii="Times New Roman" w:hAnsi="Times New Roman" w:eastAsia="Times New Roman" w:cs="Times New Roman"/>
        <w:color w:val="103060"/>
        <w:spacing w:val="13"/>
        <w:w w:val="101"/>
        <w:sz w:val="18"/>
        <w:szCs w:val="18"/>
      </w:rPr>
      <w:t xml:space="preserve">  </w:t>
    </w:r>
    <w:r>
      <w:rPr>
        <w:rFonts w:ascii="宋体" w:hAnsi="宋体" w:eastAsia="宋体" w:cs="宋体"/>
        <w:spacing w:val="-26"/>
        <w:sz w:val="18"/>
        <w:szCs w:val="18"/>
      </w:rPr>
      <w:t>·</w:t>
    </w:r>
  </w:p>
</w:ftr>
</file>

<file path=word/footer4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AB5C7">
    <w:pPr>
      <w:spacing w:line="226" w:lineRule="auto"/>
      <w:ind w:left="7609"/>
      <w:rPr>
        <w:rFonts w:ascii="宋体" w:hAnsi="宋体" w:eastAsia="宋体" w:cs="宋体"/>
        <w:sz w:val="21"/>
        <w:szCs w:val="21"/>
      </w:rPr>
    </w:pPr>
    <w:r>
      <w:rPr>
        <w:rFonts w:ascii="宋体" w:hAnsi="宋体" w:eastAsia="宋体" w:cs="宋体"/>
        <w:spacing w:val="-16"/>
        <w:sz w:val="21"/>
        <w:szCs w:val="21"/>
      </w:rPr>
      <w:t>·3</w:t>
    </w:r>
    <w:r>
      <w:rPr>
        <w:rFonts w:ascii="Times New Roman" w:hAnsi="Times New Roman" w:eastAsia="Times New Roman" w:cs="Times New Roman"/>
        <w:color w:val="104060"/>
        <w:spacing w:val="-16"/>
        <w:sz w:val="21"/>
        <w:szCs w:val="21"/>
      </w:rPr>
      <w:t>87</w:t>
    </w:r>
    <w:r>
      <w:rPr>
        <w:rFonts w:ascii="Times New Roman" w:hAnsi="Times New Roman" w:eastAsia="Times New Roman" w:cs="Times New Roman"/>
        <w:color w:val="104060"/>
        <w:spacing w:val="21"/>
        <w:sz w:val="21"/>
        <w:szCs w:val="21"/>
      </w:rPr>
      <w:t xml:space="preserve"> </w:t>
    </w:r>
    <w:r>
      <w:rPr>
        <w:rFonts w:ascii="宋体" w:hAnsi="宋体" w:eastAsia="宋体" w:cs="宋体"/>
        <w:spacing w:val="-16"/>
        <w:sz w:val="21"/>
        <w:szCs w:val="21"/>
      </w:rPr>
      <w:t>·</w:t>
    </w:r>
  </w:p>
</w:ftr>
</file>

<file path=word/footer4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D5DC4">
    <w:pPr>
      <w:spacing w:line="226" w:lineRule="auto"/>
      <w:ind w:left="179"/>
      <w:rPr>
        <w:rFonts w:ascii="宋体" w:hAnsi="宋体" w:eastAsia="宋体" w:cs="宋体"/>
        <w:sz w:val="20"/>
        <w:szCs w:val="20"/>
      </w:rPr>
    </w:pPr>
    <w:r>
      <w:rPr>
        <w:rFonts w:ascii="宋体" w:hAnsi="宋体" w:eastAsia="宋体" w:cs="宋体"/>
        <w:spacing w:val="-13"/>
        <w:sz w:val="20"/>
        <w:szCs w:val="20"/>
      </w:rPr>
      <w:t>·3</w:t>
    </w:r>
    <w:r>
      <w:rPr>
        <w:rFonts w:ascii="Times New Roman" w:hAnsi="Times New Roman" w:eastAsia="Times New Roman" w:cs="Times New Roman"/>
        <w:color w:val="106070"/>
        <w:spacing w:val="-13"/>
        <w:sz w:val="20"/>
        <w:szCs w:val="20"/>
      </w:rPr>
      <w:t xml:space="preserve">88  </w:t>
    </w:r>
    <w:r>
      <w:rPr>
        <w:rFonts w:ascii="宋体" w:hAnsi="宋体" w:eastAsia="宋体" w:cs="宋体"/>
        <w:color w:val="106090"/>
        <w:spacing w:val="-13"/>
        <w:sz w:val="20"/>
        <w:szCs w:val="20"/>
      </w:rPr>
      <w:t>·</w:t>
    </w:r>
  </w:p>
</w:ftr>
</file>

<file path=word/footer4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3821A">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·3</w:t>
    </w:r>
    <w:r>
      <w:rPr>
        <w:rFonts w:ascii="Times New Roman" w:hAnsi="Times New Roman" w:eastAsia="Times New Roman" w:cs="Times New Roman"/>
        <w:color w:val="105080"/>
        <w:spacing w:val="-13"/>
        <w:sz w:val="20"/>
        <w:szCs w:val="20"/>
      </w:rPr>
      <w:t>89·</w:t>
    </w:r>
  </w:p>
</w:ftr>
</file>

<file path=word/footer4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0B933">
    <w:pPr>
      <w:spacing w:line="226" w:lineRule="auto"/>
      <w:ind w:left="179"/>
      <w:rPr>
        <w:rFonts w:ascii="宋体" w:hAnsi="宋体" w:eastAsia="宋体" w:cs="宋体"/>
        <w:sz w:val="20"/>
        <w:szCs w:val="20"/>
      </w:rPr>
    </w:pPr>
    <w:r>
      <w:rPr>
        <w:rFonts w:ascii="宋体" w:hAnsi="宋体" w:eastAsia="宋体" w:cs="宋体"/>
        <w:spacing w:val="-16"/>
        <w:sz w:val="20"/>
        <w:szCs w:val="20"/>
      </w:rPr>
      <w:t>·3</w:t>
    </w:r>
    <w:r>
      <w:rPr>
        <w:rFonts w:ascii="Times New Roman" w:hAnsi="Times New Roman" w:eastAsia="Times New Roman" w:cs="Times New Roman"/>
        <w:color w:val="104050"/>
        <w:spacing w:val="-16"/>
        <w:sz w:val="20"/>
        <w:szCs w:val="20"/>
      </w:rPr>
      <w:t>90</w:t>
    </w:r>
    <w:r>
      <w:rPr>
        <w:rFonts w:ascii="Times New Roman" w:hAnsi="Times New Roman" w:eastAsia="Times New Roman" w:cs="Times New Roman"/>
        <w:color w:val="104050"/>
        <w:spacing w:val="39"/>
        <w:sz w:val="20"/>
        <w:szCs w:val="20"/>
      </w:rPr>
      <w:t xml:space="preserve"> </w:t>
    </w:r>
    <w:r>
      <w:rPr>
        <w:rFonts w:ascii="宋体" w:hAnsi="宋体" w:eastAsia="宋体" w:cs="宋体"/>
        <w:color w:val="002050"/>
        <w:spacing w:val="-16"/>
        <w:sz w:val="20"/>
        <w:szCs w:val="20"/>
      </w:rPr>
      <w:t>·</w:t>
    </w:r>
  </w:p>
</w:ftr>
</file>

<file path=word/footer4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8949F">
    <w:pPr>
      <w:spacing w:line="226" w:lineRule="auto"/>
      <w:ind w:left="7609"/>
      <w:rPr>
        <w:rFonts w:ascii="宋体" w:hAnsi="宋体" w:eastAsia="宋体" w:cs="宋体"/>
        <w:sz w:val="20"/>
        <w:szCs w:val="20"/>
      </w:rPr>
    </w:pPr>
    <w:r>
      <w:rPr>
        <w:rFonts w:ascii="宋体" w:hAnsi="宋体" w:eastAsia="宋体" w:cs="宋体"/>
        <w:spacing w:val="-12"/>
        <w:sz w:val="20"/>
        <w:szCs w:val="20"/>
      </w:rPr>
      <w:t>·3</w:t>
    </w:r>
    <w:r>
      <w:rPr>
        <w:rFonts w:ascii="Times New Roman" w:hAnsi="Times New Roman" w:eastAsia="Times New Roman" w:cs="Times New Roman"/>
        <w:color w:val="103060"/>
        <w:spacing w:val="-12"/>
        <w:sz w:val="20"/>
        <w:szCs w:val="20"/>
      </w:rPr>
      <w:t>91</w:t>
    </w:r>
    <w:r>
      <w:rPr>
        <w:rFonts w:ascii="Times New Roman" w:hAnsi="Times New Roman" w:eastAsia="Times New Roman" w:cs="Times New Roman"/>
        <w:color w:val="103060"/>
        <w:spacing w:val="28"/>
        <w:w w:val="101"/>
        <w:sz w:val="20"/>
        <w:szCs w:val="20"/>
      </w:rPr>
      <w:t xml:space="preserve"> </w:t>
    </w:r>
    <w:r>
      <w:rPr>
        <w:rFonts w:ascii="宋体" w:hAnsi="宋体" w:eastAsia="宋体" w:cs="宋体"/>
        <w:spacing w:val="-12"/>
        <w:sz w:val="20"/>
        <w:szCs w:val="20"/>
      </w:rPr>
      <w:t>·</w:t>
    </w:r>
  </w:p>
</w:ftr>
</file>

<file path=word/footer4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B1315">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·392·</w:t>
    </w:r>
  </w:p>
</w:ftr>
</file>

<file path=word/footer4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F64EA">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002050"/>
        <w:spacing w:val="-12"/>
        <w:sz w:val="20"/>
        <w:szCs w:val="20"/>
      </w:rPr>
      <w:t>93·</w:t>
    </w:r>
  </w:p>
</w:ftr>
</file>

<file path=word/footer4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D8F40">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·394</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4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6D907">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·3</w:t>
    </w:r>
    <w:r>
      <w:rPr>
        <w:rFonts w:ascii="Times New Roman" w:hAnsi="Times New Roman" w:eastAsia="Times New Roman" w:cs="Times New Roman"/>
        <w:color w:val="104060"/>
        <w:spacing w:val="-12"/>
        <w:sz w:val="20"/>
        <w:szCs w:val="20"/>
      </w:rPr>
      <w:t>95·</w:t>
    </w:r>
  </w:p>
</w:ftr>
</file>

<file path=word/footer4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11780">
    <w:pPr>
      <w:spacing w:line="226" w:lineRule="auto"/>
      <w:ind w:left="179"/>
      <w:rPr>
        <w:rFonts w:ascii="Times New Roman" w:hAnsi="Times New Roman" w:eastAsia="Times New Roman" w:cs="Times New Roman"/>
        <w:sz w:val="21"/>
        <w:szCs w:val="21"/>
      </w:rPr>
    </w:pPr>
    <w:r>
      <w:rPr>
        <w:rFonts w:ascii="宋体" w:hAnsi="宋体" w:eastAsia="宋体" w:cs="宋体"/>
        <w:spacing w:val="-20"/>
        <w:sz w:val="21"/>
        <w:szCs w:val="21"/>
      </w:rPr>
      <w:t>·</w:t>
    </w:r>
    <w:r>
      <w:rPr>
        <w:rFonts w:ascii="Times New Roman" w:hAnsi="Times New Roman" w:eastAsia="Times New Roman" w:cs="Times New Roman"/>
        <w:color w:val="104060"/>
        <w:spacing w:val="-20"/>
        <w:sz w:val="21"/>
        <w:szCs w:val="21"/>
      </w:rPr>
      <w:t>396·</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93086">
    <w:pPr>
      <w:spacing w:line="226" w:lineRule="auto"/>
      <w:ind w:left="169"/>
      <w:rPr>
        <w:rFonts w:ascii="宋体" w:hAnsi="宋体" w:eastAsia="宋体" w:cs="宋体"/>
        <w:sz w:val="19"/>
        <w:szCs w:val="19"/>
      </w:rPr>
    </w:pPr>
    <w:r>
      <w:rPr>
        <w:rFonts w:ascii="宋体" w:hAnsi="宋体" w:eastAsia="宋体" w:cs="宋体"/>
        <w:spacing w:val="-16"/>
        <w:sz w:val="19"/>
        <w:szCs w:val="19"/>
      </w:rPr>
      <w:t>·</w:t>
    </w:r>
    <w:r>
      <w:rPr>
        <w:rFonts w:ascii="Times New Roman" w:hAnsi="Times New Roman" w:eastAsia="Times New Roman" w:cs="Times New Roman"/>
        <w:color w:val="104060"/>
        <w:spacing w:val="-16"/>
        <w:sz w:val="19"/>
        <w:szCs w:val="19"/>
      </w:rPr>
      <w:t>10</w:t>
    </w:r>
    <w:r>
      <w:rPr>
        <w:rFonts w:ascii="Times New Roman" w:hAnsi="Times New Roman" w:eastAsia="Times New Roman" w:cs="Times New Roman"/>
        <w:color w:val="104060"/>
        <w:spacing w:val="45"/>
        <w:w w:val="101"/>
        <w:sz w:val="19"/>
        <w:szCs w:val="19"/>
      </w:rPr>
      <w:t xml:space="preserve"> </w:t>
    </w:r>
    <w:r>
      <w:rPr>
        <w:rFonts w:ascii="宋体" w:hAnsi="宋体" w:eastAsia="宋体" w:cs="宋体"/>
        <w:spacing w:val="-16"/>
        <w:sz w:val="19"/>
        <w:szCs w:val="19"/>
      </w:rPr>
      <w:t>·</w:t>
    </w:r>
  </w:p>
</w:ftr>
</file>

<file path=word/footer4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CEAA5">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·397·</w:t>
    </w:r>
  </w:p>
</w:ftr>
</file>

<file path=word/footer4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1C9B5">
    <w:pPr>
      <w:spacing w:line="231" w:lineRule="auto"/>
      <w:ind w:left="199"/>
      <w:rPr>
        <w:rFonts w:ascii="宋体" w:hAnsi="宋体" w:eastAsia="宋体" w:cs="宋体"/>
        <w:sz w:val="22"/>
        <w:szCs w:val="22"/>
      </w:rPr>
    </w:pPr>
    <w:r>
      <w:rPr>
        <w:rFonts w:ascii="宋体" w:hAnsi="宋体" w:eastAsia="宋体" w:cs="宋体"/>
        <w:color w:val="105060"/>
        <w:spacing w:val="-21"/>
        <w:sz w:val="22"/>
        <w:szCs w:val="22"/>
      </w:rPr>
      <w:t>·398</w:t>
    </w:r>
    <w:r>
      <w:rPr>
        <w:rFonts w:ascii="宋体" w:hAnsi="宋体" w:eastAsia="宋体" w:cs="宋体"/>
        <w:color w:val="105060"/>
        <w:spacing w:val="-26"/>
        <w:sz w:val="22"/>
        <w:szCs w:val="22"/>
      </w:rPr>
      <w:t xml:space="preserve"> </w:t>
    </w:r>
    <w:r>
      <w:rPr>
        <w:rFonts w:ascii="宋体" w:hAnsi="宋体" w:eastAsia="宋体" w:cs="宋体"/>
        <w:color w:val="105060"/>
        <w:spacing w:val="-21"/>
        <w:sz w:val="22"/>
        <w:szCs w:val="22"/>
      </w:rPr>
      <w:t>·</w:t>
    </w:r>
  </w:p>
</w:ftr>
</file>

<file path=word/footer4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2001">
    <w:pPr>
      <w:spacing w:line="226" w:lineRule="auto"/>
      <w:ind w:left="7609"/>
      <w:rPr>
        <w:rFonts w:ascii="宋体" w:hAnsi="宋体" w:eastAsia="宋体" w:cs="宋体"/>
        <w:sz w:val="20"/>
        <w:szCs w:val="20"/>
      </w:rPr>
    </w:pPr>
    <w:r>
      <w:rPr>
        <w:rFonts w:ascii="宋体" w:hAnsi="宋体" w:eastAsia="宋体" w:cs="宋体"/>
        <w:spacing w:val="-12"/>
        <w:sz w:val="20"/>
        <w:szCs w:val="20"/>
      </w:rPr>
      <w:t>·3</w:t>
    </w:r>
    <w:r>
      <w:rPr>
        <w:rFonts w:ascii="Times New Roman" w:hAnsi="Times New Roman" w:eastAsia="Times New Roman" w:cs="Times New Roman"/>
        <w:color w:val="103050"/>
        <w:spacing w:val="-12"/>
        <w:sz w:val="20"/>
        <w:szCs w:val="20"/>
      </w:rPr>
      <w:t>99</w:t>
    </w:r>
    <w:r>
      <w:rPr>
        <w:rFonts w:ascii="Times New Roman" w:hAnsi="Times New Roman" w:eastAsia="Times New Roman" w:cs="Times New Roman"/>
        <w:color w:val="103050"/>
        <w:spacing w:val="28"/>
        <w:w w:val="101"/>
        <w:sz w:val="20"/>
        <w:szCs w:val="20"/>
      </w:rPr>
      <w:t xml:space="preserve"> </w:t>
    </w:r>
    <w:r>
      <w:rPr>
        <w:rFonts w:ascii="宋体" w:hAnsi="宋体" w:eastAsia="宋体" w:cs="宋体"/>
        <w:spacing w:val="-12"/>
        <w:sz w:val="20"/>
        <w:szCs w:val="20"/>
      </w:rPr>
      <w:t>·</w:t>
    </w:r>
  </w:p>
</w:ftr>
</file>

<file path=word/footer4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D497">
    <w:pPr>
      <w:spacing w:line="227" w:lineRule="auto"/>
      <w:ind w:left="179"/>
      <w:rPr>
        <w:rFonts w:ascii="Times New Roman" w:hAnsi="Times New Roman" w:eastAsia="Times New Roman" w:cs="Times New Roman"/>
        <w:sz w:val="21"/>
        <w:szCs w:val="21"/>
      </w:rPr>
    </w:pPr>
    <w:r>
      <w:rPr>
        <w:rFonts w:ascii="宋体" w:hAnsi="宋体" w:eastAsia="宋体" w:cs="宋体"/>
        <w:spacing w:val="-17"/>
        <w:sz w:val="21"/>
        <w:szCs w:val="21"/>
      </w:rPr>
      <w:t>·4</w:t>
    </w:r>
    <w:r>
      <w:rPr>
        <w:rFonts w:ascii="Times New Roman" w:hAnsi="Times New Roman" w:eastAsia="Times New Roman" w:cs="Times New Roman"/>
        <w:color w:val="003050"/>
        <w:spacing w:val="-17"/>
        <w:sz w:val="21"/>
        <w:szCs w:val="21"/>
      </w:rPr>
      <w:t>00·</w:t>
    </w:r>
  </w:p>
</w:ftr>
</file>

<file path=word/footer4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05957">
    <w:pPr>
      <w:spacing w:line="226" w:lineRule="auto"/>
      <w:ind w:left="7630"/>
      <w:rPr>
        <w:rFonts w:ascii="宋体" w:hAnsi="宋体" w:eastAsia="宋体" w:cs="宋体"/>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4</w:t>
    </w:r>
    <w:r>
      <w:rPr>
        <w:rFonts w:ascii="Times New Roman" w:hAnsi="Times New Roman" w:eastAsia="Times New Roman" w:cs="Times New Roman"/>
        <w:color w:val="103040"/>
        <w:spacing w:val="-14"/>
        <w:sz w:val="20"/>
        <w:szCs w:val="20"/>
      </w:rPr>
      <w:t>01</w:t>
    </w:r>
    <w:r>
      <w:rPr>
        <w:rFonts w:ascii="Times New Roman" w:hAnsi="Times New Roman" w:eastAsia="Times New Roman" w:cs="Times New Roman"/>
        <w:color w:val="103040"/>
        <w:spacing w:val="38"/>
        <w:w w:val="101"/>
        <w:sz w:val="20"/>
        <w:szCs w:val="20"/>
      </w:rPr>
      <w:t xml:space="preserve"> </w:t>
    </w:r>
    <w:r>
      <w:rPr>
        <w:rFonts w:ascii="宋体" w:hAnsi="宋体" w:eastAsia="宋体" w:cs="宋体"/>
        <w:spacing w:val="-14"/>
        <w:sz w:val="20"/>
        <w:szCs w:val="20"/>
      </w:rPr>
      <w:t>·</w:t>
    </w:r>
  </w:p>
</w:ftr>
</file>

<file path=word/footer4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CE64C">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·402</w:t>
    </w:r>
    <w:r>
      <w:rPr>
        <w:rFonts w:ascii="Times New Roman" w:hAnsi="Times New Roman" w:eastAsia="Times New Roman" w:cs="Times New Roman"/>
        <w:spacing w:val="9"/>
        <w:sz w:val="20"/>
        <w:szCs w:val="20"/>
      </w:rPr>
      <w:t xml:space="preserve">   </w:t>
    </w:r>
    <w:r>
      <w:rPr>
        <w:rFonts w:ascii="宋体" w:hAnsi="宋体" w:eastAsia="宋体" w:cs="宋体"/>
        <w:color w:val="002030"/>
        <w:spacing w:val="-5"/>
        <w:sz w:val="20"/>
        <w:szCs w:val="20"/>
      </w:rPr>
      <w:t>·</w:t>
    </w:r>
  </w:p>
</w:ftr>
</file>

<file path=word/footer4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5F6B9">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104080"/>
        <w:spacing w:val="-12"/>
        <w:sz w:val="20"/>
        <w:szCs w:val="20"/>
      </w:rPr>
      <w:t>03·</w:t>
    </w:r>
  </w:p>
</w:ftr>
</file>

<file path=word/footer4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227A7">
    <w:pPr>
      <w:spacing w:line="227" w:lineRule="auto"/>
      <w:ind w:left="189"/>
      <w:rPr>
        <w:rFonts w:ascii="宋体" w:hAnsi="宋体" w:eastAsia="宋体" w:cs="宋体"/>
        <w:sz w:val="21"/>
        <w:szCs w:val="21"/>
      </w:rPr>
    </w:pPr>
    <w:r>
      <w:rPr>
        <w:rFonts w:ascii="Times New Roman" w:hAnsi="Times New Roman" w:eastAsia="Times New Roman" w:cs="Times New Roman"/>
        <w:spacing w:val="-5"/>
        <w:sz w:val="21"/>
        <w:szCs w:val="21"/>
      </w:rPr>
      <w:t>·404</w:t>
    </w:r>
    <w:r>
      <w:rPr>
        <w:rFonts w:ascii="Times New Roman" w:hAnsi="Times New Roman" w:eastAsia="Times New Roman" w:cs="Times New Roman"/>
        <w:sz w:val="21"/>
        <w:szCs w:val="21"/>
      </w:rPr>
      <w:t xml:space="preserve">   </w:t>
    </w:r>
    <w:r>
      <w:rPr>
        <w:rFonts w:ascii="宋体" w:hAnsi="宋体" w:eastAsia="宋体" w:cs="宋体"/>
        <w:color w:val="103060"/>
        <w:spacing w:val="-5"/>
        <w:sz w:val="21"/>
        <w:szCs w:val="21"/>
      </w:rPr>
      <w:t>·</w:t>
    </w:r>
  </w:p>
</w:ftr>
</file>

<file path=word/footer4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4B074">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104050"/>
        <w:spacing w:val="-12"/>
        <w:sz w:val="20"/>
        <w:szCs w:val="20"/>
      </w:rPr>
      <w:t>05·</w:t>
    </w:r>
  </w:p>
</w:ftr>
</file>

<file path=word/footer4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5A13A">
    <w:pPr>
      <w:spacing w:line="226" w:lineRule="auto"/>
      <w:ind w:left="179"/>
      <w:rPr>
        <w:rFonts w:ascii="Times New Roman" w:hAnsi="Times New Roman" w:eastAsia="Times New Roman" w:cs="Times New Roman"/>
        <w:sz w:val="20"/>
        <w:szCs w:val="20"/>
      </w:rPr>
    </w:pPr>
    <w:r>
      <w:rPr>
        <w:rFonts w:ascii="宋体" w:hAnsi="宋体" w:eastAsia="宋体" w:cs="宋体"/>
        <w:spacing w:val="-14"/>
        <w:sz w:val="20"/>
        <w:szCs w:val="20"/>
      </w:rPr>
      <w:t>·4</w:t>
    </w:r>
    <w:r>
      <w:rPr>
        <w:rFonts w:ascii="Times New Roman" w:hAnsi="Times New Roman" w:eastAsia="Times New Roman" w:cs="Times New Roman"/>
        <w:color w:val="003040"/>
        <w:spacing w:val="-14"/>
        <w:sz w:val="20"/>
        <w:szCs w:val="20"/>
      </w:rPr>
      <w:t>06·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55136">
    <w:pPr>
      <w:spacing w:line="228" w:lineRule="auto"/>
      <w:ind w:left="7739"/>
      <w:rPr>
        <w:rFonts w:ascii="宋体" w:hAnsi="宋体" w:eastAsia="宋体" w:cs="宋体"/>
        <w:sz w:val="20"/>
        <w:szCs w:val="20"/>
      </w:rPr>
    </w:pPr>
    <w:r>
      <w:rPr>
        <w:rFonts w:ascii="宋体" w:hAnsi="宋体" w:eastAsia="宋体" w:cs="宋体"/>
        <w:spacing w:val="-19"/>
        <w:sz w:val="20"/>
        <w:szCs w:val="20"/>
      </w:rPr>
      <w:t>·</w:t>
    </w:r>
    <w:r>
      <w:rPr>
        <w:rFonts w:ascii="Times New Roman" w:hAnsi="Times New Roman" w:eastAsia="Times New Roman" w:cs="Times New Roman"/>
        <w:color w:val="105070"/>
        <w:spacing w:val="-19"/>
        <w:sz w:val="20"/>
        <w:szCs w:val="20"/>
      </w:rPr>
      <w:t>11</w:t>
    </w:r>
    <w:r>
      <w:rPr>
        <w:rFonts w:ascii="Times New Roman" w:hAnsi="Times New Roman" w:eastAsia="Times New Roman" w:cs="Times New Roman"/>
        <w:color w:val="105070"/>
        <w:spacing w:val="35"/>
        <w:sz w:val="20"/>
        <w:szCs w:val="20"/>
      </w:rPr>
      <w:t xml:space="preserve"> </w:t>
    </w:r>
    <w:r>
      <w:rPr>
        <w:rFonts w:ascii="宋体" w:hAnsi="宋体" w:eastAsia="宋体" w:cs="宋体"/>
        <w:color w:val="000070"/>
        <w:spacing w:val="-19"/>
        <w:sz w:val="20"/>
        <w:szCs w:val="20"/>
      </w:rPr>
      <w:t>·</w:t>
    </w:r>
  </w:p>
</w:ftr>
</file>

<file path=word/footer4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E8097">
    <w:pPr>
      <w:spacing w:before="1" w:line="227" w:lineRule="auto"/>
      <w:ind w:left="7630"/>
      <w:rPr>
        <w:rFonts w:ascii="Times New Roman" w:hAnsi="Times New Roman" w:eastAsia="Times New Roman" w:cs="Times New Roman"/>
        <w:sz w:val="24"/>
        <w:szCs w:val="24"/>
      </w:rPr>
    </w:pPr>
    <w:r>
      <w:rPr>
        <w:rFonts w:ascii="宋体" w:hAnsi="宋体" w:eastAsia="宋体" w:cs="宋体"/>
        <w:color w:val="103040"/>
        <w:spacing w:val="-25"/>
        <w:sz w:val="24"/>
        <w:szCs w:val="24"/>
      </w:rPr>
      <w:t>·</w:t>
    </w:r>
    <w:r>
      <w:rPr>
        <w:rFonts w:ascii="Times New Roman" w:hAnsi="Times New Roman" w:eastAsia="Times New Roman" w:cs="Times New Roman"/>
        <w:spacing w:val="-25"/>
        <w:sz w:val="24"/>
        <w:szCs w:val="24"/>
      </w:rPr>
      <w:t>407·</w:t>
    </w:r>
  </w:p>
</w:ftr>
</file>

<file path=word/footer4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4D49F">
    <w:pPr>
      <w:spacing w:line="226" w:lineRule="auto"/>
      <w:ind w:left="179"/>
      <w:rPr>
        <w:rFonts w:ascii="宋体" w:hAnsi="宋体" w:eastAsia="宋体" w:cs="宋体"/>
        <w:sz w:val="20"/>
        <w:szCs w:val="20"/>
      </w:rPr>
    </w:pPr>
    <w:r>
      <w:rPr>
        <w:rFonts w:ascii="宋体" w:hAnsi="宋体" w:eastAsia="宋体" w:cs="宋体"/>
        <w:spacing w:val="-14"/>
        <w:sz w:val="20"/>
        <w:szCs w:val="20"/>
      </w:rPr>
      <w:t>·4</w:t>
    </w:r>
    <w:r>
      <w:rPr>
        <w:rFonts w:ascii="Times New Roman" w:hAnsi="Times New Roman" w:eastAsia="Times New Roman" w:cs="Times New Roman"/>
        <w:color w:val="105070"/>
        <w:spacing w:val="-14"/>
        <w:sz w:val="20"/>
        <w:szCs w:val="20"/>
      </w:rPr>
      <w:t>08</w:t>
    </w:r>
    <w:r>
      <w:rPr>
        <w:rFonts w:ascii="Times New Roman" w:hAnsi="Times New Roman" w:eastAsia="Times New Roman" w:cs="Times New Roman"/>
        <w:color w:val="105070"/>
        <w:spacing w:val="39"/>
        <w:sz w:val="20"/>
        <w:szCs w:val="20"/>
      </w:rPr>
      <w:t xml:space="preserve"> </w:t>
    </w:r>
    <w:r>
      <w:rPr>
        <w:rFonts w:ascii="宋体" w:hAnsi="宋体" w:eastAsia="宋体" w:cs="宋体"/>
        <w:color w:val="106090"/>
        <w:spacing w:val="-14"/>
        <w:sz w:val="20"/>
        <w:szCs w:val="20"/>
      </w:rPr>
      <w:t>·</w:t>
    </w:r>
  </w:p>
</w:ftr>
</file>

<file path=word/footer4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301B6">
    <w:pPr>
      <w:spacing w:line="226" w:lineRule="auto"/>
      <w:ind w:left="761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002030"/>
        <w:spacing w:val="-12"/>
        <w:sz w:val="20"/>
        <w:szCs w:val="20"/>
      </w:rPr>
      <w:t>09·</w:t>
    </w:r>
  </w:p>
</w:ftr>
</file>

<file path=word/footer4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6AC65">
    <w:pPr>
      <w:spacing w:line="226" w:lineRule="auto"/>
      <w:ind w:left="179"/>
      <w:rPr>
        <w:rFonts w:ascii="Times New Roman" w:hAnsi="Times New Roman" w:eastAsia="Times New Roman" w:cs="Times New Roman"/>
        <w:sz w:val="20"/>
        <w:szCs w:val="20"/>
      </w:rPr>
    </w:pPr>
    <w:r>
      <w:rPr>
        <w:rFonts w:ascii="宋体" w:hAnsi="宋体" w:eastAsia="宋体" w:cs="宋体"/>
        <w:spacing w:val="-17"/>
        <w:sz w:val="20"/>
        <w:szCs w:val="20"/>
      </w:rPr>
      <w:t>·</w:t>
    </w:r>
    <w:r>
      <w:rPr>
        <w:rFonts w:ascii="Times New Roman" w:hAnsi="Times New Roman" w:eastAsia="Times New Roman" w:cs="Times New Roman"/>
        <w:color w:val="103040"/>
        <w:spacing w:val="-17"/>
        <w:sz w:val="20"/>
        <w:szCs w:val="20"/>
      </w:rPr>
      <w:t>410·</w:t>
    </w:r>
  </w:p>
</w:ftr>
</file>

<file path=word/footer4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447B0">
    <w:pPr>
      <w:spacing w:line="228"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30"/>
        <w:spacing w:val="-15"/>
        <w:sz w:val="20"/>
        <w:szCs w:val="20"/>
      </w:rPr>
      <w:t>411·</w:t>
    </w:r>
  </w:p>
</w:ftr>
</file>

<file path=word/footer4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3ABD8">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·412·</w:t>
    </w:r>
  </w:p>
</w:ftr>
</file>

<file path=word/footer4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C11EE">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50"/>
        <w:spacing w:val="-15"/>
        <w:sz w:val="20"/>
        <w:szCs w:val="20"/>
      </w:rPr>
      <w:t>413·</w:t>
    </w:r>
  </w:p>
</w:ftr>
</file>

<file path=word/footer4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9B9BA">
    <w:pPr>
      <w:spacing w:line="228" w:lineRule="auto"/>
      <w:ind w:left="179"/>
      <w:rPr>
        <w:rFonts w:ascii="宋体" w:hAnsi="宋体" w:eastAsia="宋体" w:cs="宋体"/>
        <w:sz w:val="20"/>
        <w:szCs w:val="20"/>
      </w:rPr>
    </w:pPr>
    <w:r>
      <w:rPr>
        <w:rFonts w:ascii="Times New Roman" w:hAnsi="Times New Roman" w:eastAsia="Times New Roman" w:cs="Times New Roman"/>
        <w:spacing w:val="-5"/>
        <w:sz w:val="20"/>
        <w:szCs w:val="20"/>
      </w:rPr>
      <w:t>·414</w:t>
    </w:r>
    <w:r>
      <w:rPr>
        <w:rFonts w:ascii="Times New Roman" w:hAnsi="Times New Roman" w:eastAsia="Times New Roman" w:cs="Times New Roman"/>
        <w:spacing w:val="5"/>
        <w:sz w:val="20"/>
        <w:szCs w:val="20"/>
      </w:rPr>
      <w:t xml:space="preserve">   </w:t>
    </w:r>
    <w:r>
      <w:rPr>
        <w:rFonts w:ascii="宋体" w:hAnsi="宋体" w:eastAsia="宋体" w:cs="宋体"/>
        <w:color w:val="000040"/>
        <w:spacing w:val="-5"/>
        <w:sz w:val="20"/>
        <w:szCs w:val="20"/>
      </w:rPr>
      <w:t>·</w:t>
    </w:r>
  </w:p>
</w:ftr>
</file>

<file path=word/footer4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63DA0">
    <w:pPr>
      <w:spacing w:line="227" w:lineRule="auto"/>
      <w:ind w:left="7609"/>
      <w:rPr>
        <w:rFonts w:ascii="宋体" w:hAnsi="宋体" w:eastAsia="宋体" w:cs="宋体"/>
        <w:sz w:val="22"/>
        <w:szCs w:val="22"/>
      </w:rPr>
    </w:pPr>
    <w:r>
      <w:rPr>
        <w:rFonts w:ascii="宋体" w:hAnsi="宋体" w:eastAsia="宋体" w:cs="宋体"/>
        <w:spacing w:val="-19"/>
        <w:sz w:val="22"/>
        <w:szCs w:val="22"/>
      </w:rPr>
      <w:t>·</w:t>
    </w:r>
    <w:r>
      <w:rPr>
        <w:rFonts w:ascii="Times New Roman" w:hAnsi="Times New Roman" w:eastAsia="Times New Roman" w:cs="Times New Roman"/>
        <w:color w:val="104050"/>
        <w:spacing w:val="-19"/>
        <w:sz w:val="22"/>
        <w:szCs w:val="22"/>
      </w:rPr>
      <w:t>415</w:t>
    </w:r>
    <w:r>
      <w:rPr>
        <w:rFonts w:ascii="Times New Roman" w:hAnsi="Times New Roman" w:eastAsia="Times New Roman" w:cs="Times New Roman"/>
        <w:color w:val="104050"/>
        <w:spacing w:val="8"/>
        <w:sz w:val="22"/>
        <w:szCs w:val="22"/>
      </w:rPr>
      <w:t xml:space="preserve"> </w:t>
    </w:r>
    <w:r>
      <w:rPr>
        <w:rFonts w:ascii="宋体" w:hAnsi="宋体" w:eastAsia="宋体" w:cs="宋体"/>
        <w:color w:val="105080"/>
        <w:spacing w:val="-19"/>
        <w:sz w:val="22"/>
        <w:szCs w:val="22"/>
      </w:rPr>
      <w:t>·</w:t>
    </w:r>
  </w:p>
</w:ftr>
</file>

<file path=word/footer4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86F82">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color w:val="103050"/>
        <w:spacing w:val="-5"/>
        <w:sz w:val="20"/>
        <w:szCs w:val="20"/>
      </w:rPr>
      <w:t>·416·</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D0102">
    <w:pPr>
      <w:spacing w:line="228" w:lineRule="auto"/>
      <w:ind w:left="179"/>
      <w:rPr>
        <w:rFonts w:ascii="宋体" w:hAnsi="宋体" w:eastAsia="宋体" w:cs="宋体"/>
        <w:sz w:val="19"/>
        <w:szCs w:val="19"/>
      </w:rPr>
    </w:pPr>
    <w:r>
      <w:rPr>
        <w:rFonts w:ascii="Times New Roman" w:hAnsi="Times New Roman" w:eastAsia="Times New Roman" w:cs="Times New Roman"/>
        <w:spacing w:val="-6"/>
        <w:sz w:val="19"/>
        <w:szCs w:val="19"/>
      </w:rPr>
      <w:t>·12</w:t>
    </w:r>
    <w:r>
      <w:rPr>
        <w:rFonts w:ascii="Times New Roman" w:hAnsi="Times New Roman" w:eastAsia="Times New Roman" w:cs="Times New Roman"/>
        <w:spacing w:val="12"/>
        <w:sz w:val="19"/>
        <w:szCs w:val="19"/>
      </w:rPr>
      <w:t xml:space="preserve">   </w:t>
    </w:r>
    <w:r>
      <w:rPr>
        <w:rFonts w:ascii="宋体" w:hAnsi="宋体" w:eastAsia="宋体" w:cs="宋体"/>
        <w:color w:val="103050"/>
        <w:spacing w:val="-6"/>
        <w:sz w:val="19"/>
        <w:szCs w:val="19"/>
      </w:rPr>
      <w:t>·</w:t>
    </w:r>
  </w:p>
</w:ftr>
</file>

<file path=word/footer4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77A50">
    <w:pPr>
      <w:spacing w:line="226" w:lineRule="auto"/>
      <w:ind w:left="7630"/>
      <w:rPr>
        <w:rFonts w:ascii="宋体" w:hAnsi="宋体" w:eastAsia="宋体" w:cs="宋体"/>
        <w:sz w:val="21"/>
        <w:szCs w:val="21"/>
      </w:rPr>
    </w:pPr>
    <w:r>
      <w:rPr>
        <w:rFonts w:ascii="宋体" w:hAnsi="宋体" w:eastAsia="宋体" w:cs="宋体"/>
        <w:color w:val="103040"/>
        <w:spacing w:val="-18"/>
        <w:sz w:val="21"/>
        <w:szCs w:val="21"/>
      </w:rPr>
      <w:t>·</w:t>
    </w:r>
    <w:r>
      <w:rPr>
        <w:rFonts w:ascii="Times New Roman" w:hAnsi="Times New Roman" w:eastAsia="Times New Roman" w:cs="Times New Roman"/>
        <w:spacing w:val="-18"/>
        <w:sz w:val="21"/>
        <w:szCs w:val="21"/>
      </w:rPr>
      <w:t>4</w:t>
    </w:r>
    <w:r>
      <w:rPr>
        <w:rFonts w:ascii="Times New Roman" w:hAnsi="Times New Roman" w:eastAsia="Times New Roman" w:cs="Times New Roman"/>
        <w:color w:val="103040"/>
        <w:spacing w:val="-18"/>
        <w:sz w:val="21"/>
        <w:szCs w:val="21"/>
      </w:rPr>
      <w:t>17</w:t>
    </w:r>
    <w:r>
      <w:rPr>
        <w:rFonts w:ascii="Times New Roman" w:hAnsi="Times New Roman" w:eastAsia="Times New Roman" w:cs="Times New Roman"/>
        <w:color w:val="103040"/>
        <w:spacing w:val="32"/>
        <w:sz w:val="21"/>
        <w:szCs w:val="21"/>
      </w:rPr>
      <w:t xml:space="preserve"> </w:t>
    </w:r>
    <w:r>
      <w:rPr>
        <w:rFonts w:ascii="宋体" w:hAnsi="宋体" w:eastAsia="宋体" w:cs="宋体"/>
        <w:spacing w:val="-18"/>
        <w:sz w:val="21"/>
        <w:szCs w:val="21"/>
      </w:rPr>
      <w:t>·</w:t>
    </w:r>
  </w:p>
</w:ftr>
</file>

<file path=word/footer4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AF0D4">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·418</w:t>
    </w:r>
    <w:r>
      <w:rPr>
        <w:rFonts w:ascii="Times New Roman" w:hAnsi="Times New Roman" w:eastAsia="Times New Roman" w:cs="Times New Roman"/>
        <w:spacing w:val="9"/>
        <w:sz w:val="20"/>
        <w:szCs w:val="20"/>
      </w:rPr>
      <w:t xml:space="preserve">   </w:t>
    </w:r>
    <w:r>
      <w:rPr>
        <w:rFonts w:ascii="宋体" w:hAnsi="宋体" w:eastAsia="宋体" w:cs="宋体"/>
        <w:color w:val="106090"/>
        <w:spacing w:val="-5"/>
        <w:sz w:val="20"/>
        <w:szCs w:val="20"/>
      </w:rPr>
      <w:t>·</w:t>
    </w:r>
  </w:p>
</w:ftr>
</file>

<file path=word/footer4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09362">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3040"/>
        <w:spacing w:val="-15"/>
        <w:sz w:val="20"/>
        <w:szCs w:val="20"/>
      </w:rPr>
      <w:t>419·</w:t>
    </w:r>
  </w:p>
</w:ftr>
</file>

<file path=word/footer4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B5181">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·42</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color w:val="004050"/>
        <w:spacing w:val="-7"/>
        <w:sz w:val="21"/>
        <w:szCs w:val="21"/>
      </w:rPr>
      <w:t>0·</w:t>
    </w:r>
  </w:p>
</w:ftr>
</file>

<file path=word/footer4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9215">
    <w:pPr>
      <w:spacing w:line="229" w:lineRule="auto"/>
      <w:ind w:left="7609"/>
      <w:rPr>
        <w:rFonts w:ascii="宋体" w:hAnsi="宋体" w:eastAsia="宋体" w:cs="宋体"/>
        <w:sz w:val="21"/>
        <w:szCs w:val="21"/>
      </w:rPr>
    </w:pPr>
    <w:r>
      <w:rPr>
        <w:rFonts w:ascii="Times New Roman" w:hAnsi="Times New Roman" w:eastAsia="Times New Roman" w:cs="Times New Roman"/>
        <w:spacing w:val="-5"/>
        <w:sz w:val="21"/>
        <w:szCs w:val="21"/>
      </w:rPr>
      <w:t>·421</w:t>
    </w:r>
    <w:r>
      <w:rPr>
        <w:rFonts w:ascii="Times New Roman" w:hAnsi="Times New Roman" w:eastAsia="Times New Roman" w:cs="Times New Roman"/>
        <w:sz w:val="21"/>
        <w:szCs w:val="21"/>
      </w:rPr>
      <w:t xml:space="preserve">   </w:t>
    </w:r>
    <w:r>
      <w:rPr>
        <w:rFonts w:ascii="宋体" w:hAnsi="宋体" w:eastAsia="宋体" w:cs="宋体"/>
        <w:color w:val="103040"/>
        <w:spacing w:val="-5"/>
        <w:sz w:val="21"/>
        <w:szCs w:val="21"/>
      </w:rPr>
      <w:t>·</w:t>
    </w:r>
  </w:p>
</w:ftr>
</file>

<file path=word/footer4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8761D">
    <w:pPr>
      <w:spacing w:line="228"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422  </w:t>
    </w:r>
    <w:r>
      <w:rPr>
        <w:rFonts w:ascii="宋体" w:hAnsi="宋体" w:eastAsia="宋体" w:cs="宋体"/>
        <w:color w:val="103040"/>
        <w:spacing w:val="-13"/>
        <w:sz w:val="20"/>
        <w:szCs w:val="20"/>
      </w:rPr>
      <w:t>·</w:t>
    </w:r>
  </w:p>
</w:ftr>
</file>

<file path=word/footer4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0F75">
    <w:pPr>
      <w:spacing w:line="177" w:lineRule="auto"/>
      <w:ind w:left="7630"/>
      <w:rPr>
        <w:rFonts w:ascii="Times New Roman" w:hAnsi="Times New Roman" w:eastAsia="Times New Roman" w:cs="Times New Roman"/>
        <w:sz w:val="20"/>
        <w:szCs w:val="20"/>
      </w:rPr>
    </w:pPr>
    <w:r>
      <w:rPr>
        <w:rFonts w:ascii="Times New Roman" w:hAnsi="Times New Roman" w:eastAsia="Times New Roman" w:cs="Times New Roman"/>
        <w:color w:val="002030"/>
        <w:spacing w:val="-5"/>
        <w:sz w:val="20"/>
        <w:szCs w:val="20"/>
      </w:rPr>
      <w:t>·423·</w:t>
    </w:r>
  </w:p>
</w:ftr>
</file>

<file path=word/footer4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7C85">
    <w:pPr>
      <w:spacing w:line="228" w:lineRule="auto"/>
      <w:ind w:left="179"/>
      <w:rPr>
        <w:rFonts w:ascii="宋体" w:hAnsi="宋体" w:eastAsia="宋体" w:cs="宋体"/>
        <w:sz w:val="20"/>
        <w:szCs w:val="20"/>
      </w:rPr>
    </w:pPr>
    <w:r>
      <w:rPr>
        <w:rFonts w:ascii="Times New Roman" w:hAnsi="Times New Roman" w:eastAsia="Times New Roman" w:cs="Times New Roman"/>
        <w:spacing w:val="-5"/>
        <w:sz w:val="20"/>
        <w:szCs w:val="20"/>
      </w:rPr>
      <w:t>·424</w:t>
    </w:r>
    <w:r>
      <w:rPr>
        <w:rFonts w:ascii="Times New Roman" w:hAnsi="Times New Roman" w:eastAsia="Times New Roman" w:cs="Times New Roman"/>
        <w:spacing w:val="9"/>
        <w:sz w:val="20"/>
        <w:szCs w:val="20"/>
      </w:rPr>
      <w:t xml:space="preserve">   </w:t>
    </w:r>
    <w:r>
      <w:rPr>
        <w:rFonts w:ascii="宋体" w:hAnsi="宋体" w:eastAsia="宋体" w:cs="宋体"/>
        <w:color w:val="003050"/>
        <w:spacing w:val="-5"/>
        <w:sz w:val="20"/>
        <w:szCs w:val="20"/>
      </w:rPr>
      <w:t>·</w:t>
    </w:r>
  </w:p>
</w:ftr>
</file>

<file path=word/footer4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09010">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103040"/>
        <w:spacing w:val="-19"/>
        <w:sz w:val="22"/>
        <w:szCs w:val="22"/>
      </w:rPr>
      <w:t>425·</w:t>
    </w:r>
  </w:p>
</w:ftr>
</file>

<file path=word/footer4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9ED53">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·42</w:t>
    </w:r>
    <w:r>
      <w:rPr>
        <w:rFonts w:ascii="Times New Roman" w:hAnsi="Times New Roman" w:eastAsia="Times New Roman" w:cs="Times New Roman"/>
        <w:spacing w:val="42"/>
        <w:w w:val="101"/>
        <w:sz w:val="21"/>
        <w:szCs w:val="21"/>
      </w:rPr>
      <w:t xml:space="preserve"> </w:t>
    </w:r>
    <w:r>
      <w:rPr>
        <w:rFonts w:ascii="Times New Roman" w:hAnsi="Times New Roman" w:eastAsia="Times New Roman" w:cs="Times New Roman"/>
        <w:color w:val="003040"/>
        <w:spacing w:val="-7"/>
        <w:sz w:val="21"/>
        <w:szCs w:val="21"/>
      </w:rPr>
      <w:t>6·</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41C3F">
    <w:pPr>
      <w:spacing w:line="226" w:lineRule="auto"/>
      <w:ind w:left="7729"/>
      <w:rPr>
        <w:rFonts w:ascii="Times New Roman" w:hAnsi="Times New Roman" w:eastAsia="Times New Roman" w:cs="Times New Roman"/>
        <w:sz w:val="20"/>
        <w:szCs w:val="20"/>
      </w:rPr>
    </w:pPr>
    <w:r>
      <w:rPr>
        <w:rFonts w:ascii="宋体" w:hAnsi="宋体" w:eastAsia="宋体" w:cs="宋体"/>
        <w:spacing w:val="-19"/>
        <w:sz w:val="20"/>
        <w:szCs w:val="20"/>
      </w:rPr>
      <w:t>·</w:t>
    </w:r>
    <w:r>
      <w:rPr>
        <w:rFonts w:ascii="Times New Roman" w:hAnsi="Times New Roman" w:eastAsia="Times New Roman" w:cs="Times New Roman"/>
        <w:color w:val="002050"/>
        <w:spacing w:val="-19"/>
        <w:sz w:val="20"/>
        <w:szCs w:val="20"/>
      </w:rPr>
      <w:t>13·</w:t>
    </w:r>
  </w:p>
</w:ftr>
</file>

<file path=word/footer4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BD3DB">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·427·</w:t>
    </w:r>
  </w:p>
</w:ftr>
</file>

<file path=word/footer4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655EC">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·428</w:t>
    </w:r>
    <w:r>
      <w:rPr>
        <w:rFonts w:ascii="Times New Roman" w:hAnsi="Times New Roman" w:eastAsia="Times New Roman" w:cs="Times New Roman"/>
        <w:spacing w:val="9"/>
        <w:sz w:val="20"/>
        <w:szCs w:val="20"/>
      </w:rPr>
      <w:t xml:space="preserve">   </w:t>
    </w:r>
    <w:r>
      <w:rPr>
        <w:rFonts w:ascii="宋体" w:hAnsi="宋体" w:eastAsia="宋体" w:cs="宋体"/>
        <w:color w:val="105090"/>
        <w:spacing w:val="-5"/>
        <w:sz w:val="20"/>
        <w:szCs w:val="20"/>
      </w:rPr>
      <w:t>·</w:t>
    </w:r>
  </w:p>
</w:ftr>
</file>

<file path=word/footer4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CA59B">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·429·</w:t>
    </w:r>
  </w:p>
</w:ftr>
</file>

<file path=word/footer4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0BFB0">
    <w:pPr>
      <w:spacing w:line="178" w:lineRule="auto"/>
      <w:ind w:left="18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·43</w:t>
    </w:r>
    <w:r>
      <w:rPr>
        <w:rFonts w:ascii="Times New Roman" w:hAnsi="Times New Roman" w:eastAsia="Times New Roman" w:cs="Times New Roman"/>
        <w:spacing w:val="44"/>
        <w:sz w:val="21"/>
        <w:szCs w:val="21"/>
      </w:rPr>
      <w:t xml:space="preserve"> </w:t>
    </w:r>
    <w:r>
      <w:rPr>
        <w:rFonts w:ascii="Times New Roman" w:hAnsi="Times New Roman" w:eastAsia="Times New Roman" w:cs="Times New Roman"/>
        <w:color w:val="104070"/>
        <w:spacing w:val="-7"/>
        <w:sz w:val="21"/>
        <w:szCs w:val="21"/>
      </w:rPr>
      <w:t>0·</w:t>
    </w:r>
  </w:p>
</w:ftr>
</file>

<file path=word/footer4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097F3">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·431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4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788DA">
    <w:pPr>
      <w:spacing w:line="226" w:lineRule="auto"/>
      <w:ind w:left="189"/>
      <w:rPr>
        <w:rFonts w:ascii="宋体" w:hAnsi="宋体" w:eastAsia="宋体" w:cs="宋体"/>
        <w:sz w:val="20"/>
        <w:szCs w:val="20"/>
      </w:rPr>
    </w:pPr>
    <w:r>
      <w:rPr>
        <w:rFonts w:ascii="Times New Roman" w:hAnsi="Times New Roman" w:eastAsia="Times New Roman" w:cs="Times New Roman"/>
        <w:spacing w:val="-5"/>
        <w:sz w:val="20"/>
        <w:szCs w:val="20"/>
      </w:rPr>
      <w:t>·432</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4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44977">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60"/>
        <w:spacing w:val="-15"/>
        <w:sz w:val="20"/>
        <w:szCs w:val="20"/>
      </w:rPr>
      <w:t>433·</w:t>
    </w:r>
  </w:p>
</w:ftr>
</file>

<file path=word/footer4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388AD">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·434</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4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38D8E">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104060"/>
        <w:spacing w:val="-15"/>
        <w:sz w:val="20"/>
        <w:szCs w:val="20"/>
      </w:rPr>
      <w:t>435·</w:t>
    </w:r>
  </w:p>
</w:ftr>
</file>

<file path=word/footer4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7F09B">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4"/>
        <w:sz w:val="20"/>
        <w:szCs w:val="20"/>
      </w:rPr>
      <w:t>·</w:t>
    </w:r>
    <w:r>
      <w:rPr>
        <w:rFonts w:ascii="Times New Roman" w:hAnsi="Times New Roman" w:eastAsia="Times New Roman" w:cs="Times New Roman"/>
        <w:spacing w:val="-14"/>
        <w:sz w:val="20"/>
        <w:szCs w:val="20"/>
      </w:rPr>
      <w:t>43</w:t>
    </w:r>
    <w:r>
      <w:rPr>
        <w:rFonts w:ascii="Times New Roman" w:hAnsi="Times New Roman" w:eastAsia="Times New Roman" w:cs="Times New Roman"/>
        <w:color w:val="103040"/>
        <w:spacing w:val="-14"/>
        <w:sz w:val="20"/>
        <w:szCs w:val="20"/>
      </w:rPr>
      <w:t>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4F586">
    <w:pPr>
      <w:spacing w:line="232" w:lineRule="auto"/>
      <w:ind w:left="179"/>
      <w:rPr>
        <w:rFonts w:ascii="宋体" w:hAnsi="宋体" w:eastAsia="宋体" w:cs="宋体"/>
        <w:sz w:val="21"/>
        <w:szCs w:val="21"/>
      </w:rPr>
    </w:pPr>
    <w:r>
      <w:rPr>
        <w:rFonts w:ascii="宋体" w:hAnsi="宋体" w:eastAsia="宋体" w:cs="宋体"/>
        <w:spacing w:val="-21"/>
        <w:sz w:val="21"/>
        <w:szCs w:val="21"/>
      </w:rPr>
      <w:t>·14</w:t>
    </w:r>
    <w:r>
      <w:rPr>
        <w:rFonts w:ascii="宋体" w:hAnsi="宋体" w:eastAsia="宋体" w:cs="宋体"/>
        <w:spacing w:val="-22"/>
        <w:sz w:val="21"/>
        <w:szCs w:val="21"/>
      </w:rPr>
      <w:t xml:space="preserve"> </w:t>
    </w:r>
    <w:r>
      <w:rPr>
        <w:rFonts w:ascii="宋体" w:hAnsi="宋体" w:eastAsia="宋体" w:cs="宋体"/>
        <w:spacing w:val="-21"/>
        <w:sz w:val="21"/>
        <w:szCs w:val="21"/>
      </w:rPr>
      <w:t>·</w:t>
    </w:r>
  </w:p>
</w:ftr>
</file>

<file path=word/footer4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C5A6">
    <w:pPr>
      <w:spacing w:line="177" w:lineRule="auto"/>
      <w:ind w:left="761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·437·</w:t>
    </w:r>
  </w:p>
</w:ftr>
</file>

<file path=word/footer4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40137">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438  </w:t>
    </w:r>
    <w:r>
      <w:rPr>
        <w:rFonts w:ascii="宋体" w:hAnsi="宋体" w:eastAsia="宋体" w:cs="宋体"/>
        <w:color w:val="106090"/>
        <w:spacing w:val="-13"/>
        <w:sz w:val="20"/>
        <w:szCs w:val="20"/>
      </w:rPr>
      <w:t>·</w:t>
    </w:r>
  </w:p>
</w:ftr>
</file>

<file path=word/footer4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D1B11">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002040"/>
        <w:spacing w:val="-12"/>
        <w:sz w:val="20"/>
        <w:szCs w:val="20"/>
      </w:rPr>
      <w:t xml:space="preserve">439  </w:t>
    </w:r>
    <w:r>
      <w:rPr>
        <w:rFonts w:ascii="宋体" w:hAnsi="宋体" w:eastAsia="宋体" w:cs="宋体"/>
        <w:spacing w:val="-12"/>
        <w:sz w:val="20"/>
        <w:szCs w:val="20"/>
      </w:rPr>
      <w:t>·</w:t>
    </w:r>
  </w:p>
</w:ftr>
</file>

<file path=word/footer4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327B5">
    <w:pPr>
      <w:spacing w:line="226" w:lineRule="auto"/>
      <w:ind w:left="179"/>
      <w:rPr>
        <w:rFonts w:ascii="宋体" w:hAnsi="宋体" w:eastAsia="宋体" w:cs="宋体"/>
        <w:sz w:val="20"/>
        <w:szCs w:val="20"/>
      </w:rPr>
    </w:pPr>
    <w:r>
      <w:rPr>
        <w:rFonts w:ascii="Times New Roman" w:hAnsi="Times New Roman" w:eastAsia="Times New Roman" w:cs="Times New Roman"/>
        <w:spacing w:val="-7"/>
        <w:sz w:val="20"/>
        <w:szCs w:val="20"/>
      </w:rPr>
      <w:t>·44</w:t>
    </w:r>
    <w:r>
      <w:rPr>
        <w:rFonts w:ascii="Times New Roman" w:hAnsi="Times New Roman" w:eastAsia="Times New Roman" w:cs="Times New Roman"/>
        <w:spacing w:val="5"/>
        <w:sz w:val="20"/>
        <w:szCs w:val="20"/>
      </w:rPr>
      <w:t xml:space="preserve">  </w:t>
    </w:r>
    <w:r>
      <w:rPr>
        <w:rFonts w:ascii="Times New Roman" w:hAnsi="Times New Roman" w:eastAsia="Times New Roman" w:cs="Times New Roman"/>
        <w:color w:val="105060"/>
        <w:spacing w:val="-7"/>
        <w:sz w:val="20"/>
        <w:szCs w:val="20"/>
      </w:rPr>
      <w:t>0</w:t>
    </w:r>
    <w:r>
      <w:rPr>
        <w:rFonts w:ascii="Times New Roman" w:hAnsi="Times New Roman" w:eastAsia="Times New Roman" w:cs="Times New Roman"/>
        <w:color w:val="105060"/>
        <w:spacing w:val="27"/>
        <w:sz w:val="20"/>
        <w:szCs w:val="20"/>
      </w:rPr>
      <w:t xml:space="preserve"> </w:t>
    </w:r>
    <w:r>
      <w:rPr>
        <w:rFonts w:ascii="宋体" w:hAnsi="宋体" w:eastAsia="宋体" w:cs="宋体"/>
        <w:color w:val="002040"/>
        <w:spacing w:val="-7"/>
        <w:sz w:val="20"/>
        <w:szCs w:val="20"/>
      </w:rPr>
      <w:t>·</w:t>
    </w:r>
  </w:p>
</w:ftr>
</file>

<file path=word/footer4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743F1">
    <w:pPr>
      <w:spacing w:line="229" w:lineRule="auto"/>
      <w:ind w:right="27"/>
      <w:jc w:val="right"/>
      <w:rPr>
        <w:rFonts w:ascii="宋体" w:hAnsi="宋体" w:eastAsia="宋体" w:cs="宋体"/>
        <w:sz w:val="21"/>
        <w:szCs w:val="21"/>
      </w:rPr>
    </w:pPr>
    <w:r>
      <w:rPr>
        <w:rFonts w:ascii="Times New Roman" w:hAnsi="Times New Roman" w:eastAsia="Times New Roman" w:cs="Times New Roman"/>
        <w:spacing w:val="-5"/>
        <w:sz w:val="21"/>
        <w:szCs w:val="21"/>
      </w:rPr>
      <w:t>·441</w:t>
    </w:r>
    <w:r>
      <w:rPr>
        <w:rFonts w:ascii="Times New Roman" w:hAnsi="Times New Roman" w:eastAsia="Times New Roman" w:cs="Times New Roman"/>
        <w:spacing w:val="3"/>
        <w:sz w:val="21"/>
        <w:szCs w:val="21"/>
      </w:rPr>
      <w:t xml:space="preserve">   </w:t>
    </w:r>
    <w:r>
      <w:rPr>
        <w:rFonts w:ascii="宋体" w:hAnsi="宋体" w:eastAsia="宋体" w:cs="宋体"/>
        <w:color w:val="104070"/>
        <w:spacing w:val="-5"/>
        <w:sz w:val="21"/>
        <w:szCs w:val="21"/>
      </w:rPr>
      <w:t>·</w:t>
    </w:r>
  </w:p>
</w:ftr>
</file>

<file path=word/footer4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4D9B0">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·442·</w:t>
    </w:r>
  </w:p>
</w:ftr>
</file>

<file path=word/footer4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7281">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color w:val="002030"/>
        <w:spacing w:val="-5"/>
        <w:sz w:val="20"/>
        <w:szCs w:val="20"/>
      </w:rPr>
      <w:t>·443·</w:t>
    </w:r>
  </w:p>
</w:ftr>
</file>

<file path=word/footer4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A5C0F">
    <w:pPr>
      <w:spacing w:line="178" w:lineRule="auto"/>
      <w:ind w:left="16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·444·</w:t>
    </w:r>
  </w:p>
</w:ftr>
</file>

<file path=word/footer4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6C712">
    <w:pPr>
      <w:spacing w:line="231" w:lineRule="auto"/>
      <w:ind w:right="31"/>
      <w:jc w:val="right"/>
      <w:rPr>
        <w:rFonts w:ascii="宋体" w:hAnsi="宋体" w:eastAsia="宋体" w:cs="宋体"/>
        <w:sz w:val="22"/>
        <w:szCs w:val="22"/>
      </w:rPr>
    </w:pPr>
    <w:r>
      <w:rPr>
        <w:rFonts w:ascii="宋体" w:hAnsi="宋体" w:eastAsia="宋体" w:cs="宋体"/>
        <w:color w:val="103040"/>
        <w:spacing w:val="-17"/>
        <w:sz w:val="22"/>
        <w:szCs w:val="22"/>
      </w:rPr>
      <w:t>·445</w:t>
    </w:r>
    <w:r>
      <w:rPr>
        <w:rFonts w:ascii="宋体" w:hAnsi="宋体" w:eastAsia="宋体" w:cs="宋体"/>
        <w:color w:val="103040"/>
        <w:spacing w:val="-26"/>
        <w:sz w:val="22"/>
        <w:szCs w:val="22"/>
      </w:rPr>
      <w:t xml:space="preserve"> </w:t>
    </w:r>
    <w:r>
      <w:rPr>
        <w:rFonts w:ascii="宋体" w:hAnsi="宋体" w:eastAsia="宋体" w:cs="宋体"/>
        <w:color w:val="103040"/>
        <w:spacing w:val="-17"/>
        <w:sz w:val="22"/>
        <w:szCs w:val="22"/>
      </w:rPr>
      <w:t>·</w:t>
    </w:r>
  </w:p>
</w:ftr>
</file>

<file path=word/footer4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D819C">
    <w:pPr>
      <w:spacing w:line="178" w:lineRule="auto"/>
      <w:ind w:left="17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·44</w:t>
    </w:r>
    <w:r>
      <w:rPr>
        <w:rFonts w:ascii="Times New Roman" w:hAnsi="Times New Roman" w:eastAsia="Times New Roman" w:cs="Times New Roman"/>
        <w:spacing w:val="42"/>
        <w:w w:val="101"/>
        <w:sz w:val="21"/>
        <w:szCs w:val="21"/>
      </w:rPr>
      <w:t xml:space="preserve"> </w:t>
    </w:r>
    <w:r>
      <w:rPr>
        <w:rFonts w:ascii="Times New Roman" w:hAnsi="Times New Roman" w:eastAsia="Times New Roman" w:cs="Times New Roman"/>
        <w:color w:val="104050"/>
        <w:spacing w:val="-7"/>
        <w:sz w:val="21"/>
        <w:szCs w:val="21"/>
      </w:rPr>
      <w:t>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73622">
    <w:pPr>
      <w:spacing w:line="226" w:lineRule="auto"/>
      <w:ind w:left="7729"/>
      <w:rPr>
        <w:rFonts w:ascii="Times New Roman" w:hAnsi="Times New Roman" w:eastAsia="Times New Roman" w:cs="Times New Roman"/>
        <w:sz w:val="20"/>
        <w:szCs w:val="20"/>
      </w:rPr>
    </w:pPr>
    <w:r>
      <w:rPr>
        <w:rFonts w:ascii="宋体" w:hAnsi="宋体" w:eastAsia="宋体" w:cs="宋体"/>
        <w:spacing w:val="-19"/>
        <w:sz w:val="20"/>
        <w:szCs w:val="20"/>
      </w:rPr>
      <w:t>·</w:t>
    </w:r>
    <w:r>
      <w:rPr>
        <w:rFonts w:ascii="Times New Roman" w:hAnsi="Times New Roman" w:eastAsia="Times New Roman" w:cs="Times New Roman"/>
        <w:color w:val="105060"/>
        <w:spacing w:val="-19"/>
        <w:sz w:val="20"/>
        <w:szCs w:val="20"/>
      </w:rPr>
      <w:t>15·</w:t>
    </w:r>
  </w:p>
</w:ftr>
</file>

<file path=word/footer4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8704B">
    <w:pPr>
      <w:spacing w:line="178" w:lineRule="auto"/>
      <w:ind w:left="759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·447·</w:t>
    </w:r>
  </w:p>
</w:ftr>
</file>

<file path=word/footer4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05DD1">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448  </w:t>
    </w:r>
    <w:r>
      <w:rPr>
        <w:rFonts w:ascii="宋体" w:hAnsi="宋体" w:eastAsia="宋体" w:cs="宋体"/>
        <w:color w:val="106090"/>
        <w:spacing w:val="-13"/>
        <w:sz w:val="20"/>
        <w:szCs w:val="20"/>
      </w:rPr>
      <w:t>·</w:t>
    </w:r>
  </w:p>
</w:ftr>
</file>

<file path=word/footer4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2834B">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·449·</w:t>
    </w:r>
  </w:p>
</w:ftr>
</file>

<file path=word/footer4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C2442">
    <w:pPr>
      <w:spacing w:line="226" w:lineRule="auto"/>
      <w:ind w:left="189"/>
      <w:rPr>
        <w:rFonts w:ascii="宋体" w:hAnsi="宋体" w:eastAsia="宋体" w:cs="宋体"/>
        <w:sz w:val="20"/>
        <w:szCs w:val="20"/>
      </w:rPr>
    </w:pPr>
    <w:r>
      <w:rPr>
        <w:rFonts w:ascii="Times New Roman" w:hAnsi="Times New Roman" w:eastAsia="Times New Roman" w:cs="Times New Roman"/>
        <w:spacing w:val="-5"/>
        <w:sz w:val="20"/>
        <w:szCs w:val="20"/>
      </w:rPr>
      <w:t>·450</w:t>
    </w:r>
    <w:r>
      <w:rPr>
        <w:rFonts w:ascii="Times New Roman" w:hAnsi="Times New Roman" w:eastAsia="Times New Roman" w:cs="Times New Roman"/>
        <w:spacing w:val="9"/>
        <w:sz w:val="20"/>
        <w:szCs w:val="20"/>
      </w:rPr>
      <w:t xml:space="preserve">   </w:t>
    </w:r>
    <w:r>
      <w:rPr>
        <w:rFonts w:ascii="宋体" w:hAnsi="宋体" w:eastAsia="宋体" w:cs="宋体"/>
        <w:color w:val="002050"/>
        <w:spacing w:val="-5"/>
        <w:sz w:val="20"/>
        <w:szCs w:val="20"/>
      </w:rPr>
      <w:t>·</w:t>
    </w:r>
  </w:p>
</w:ftr>
</file>

<file path=word/footer4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6FD6A">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·451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4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60E61">
    <w:pPr>
      <w:spacing w:line="226" w:lineRule="auto"/>
      <w:ind w:left="18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452·</w:t>
    </w:r>
  </w:p>
</w:ftr>
</file>

<file path=word/footer4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7ABDA">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60"/>
        <w:spacing w:val="-15"/>
        <w:sz w:val="20"/>
        <w:szCs w:val="20"/>
      </w:rPr>
      <w:t>453·</w:t>
    </w:r>
  </w:p>
</w:ftr>
</file>

<file path=word/footer4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AB05">
    <w:pPr>
      <w:spacing w:line="231" w:lineRule="auto"/>
      <w:ind w:left="170"/>
      <w:rPr>
        <w:rFonts w:ascii="宋体" w:hAnsi="宋体" w:eastAsia="宋体" w:cs="宋体"/>
        <w:sz w:val="22"/>
        <w:szCs w:val="22"/>
      </w:rPr>
    </w:pPr>
    <w:r>
      <w:rPr>
        <w:rFonts w:ascii="宋体" w:hAnsi="宋体" w:eastAsia="宋体" w:cs="宋体"/>
        <w:spacing w:val="-17"/>
        <w:sz w:val="22"/>
        <w:szCs w:val="22"/>
      </w:rPr>
      <w:t>·454</w:t>
    </w:r>
    <w:r>
      <w:rPr>
        <w:rFonts w:ascii="宋体" w:hAnsi="宋体" w:eastAsia="宋体" w:cs="宋体"/>
        <w:spacing w:val="-26"/>
        <w:sz w:val="22"/>
        <w:szCs w:val="22"/>
      </w:rPr>
      <w:t xml:space="preserve"> </w:t>
    </w:r>
    <w:r>
      <w:rPr>
        <w:rFonts w:ascii="宋体" w:hAnsi="宋体" w:eastAsia="宋体" w:cs="宋体"/>
        <w:spacing w:val="-17"/>
        <w:sz w:val="22"/>
        <w:szCs w:val="22"/>
      </w:rPr>
      <w:t>·</w:t>
    </w:r>
  </w:p>
</w:ftr>
</file>

<file path=word/footer4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2D29B">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104050"/>
        <w:spacing w:val="-19"/>
        <w:sz w:val="22"/>
        <w:szCs w:val="22"/>
      </w:rPr>
      <w:t>455·</w:t>
    </w:r>
  </w:p>
</w:ftr>
</file>

<file path=word/footer4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D6B02">
    <w:pPr>
      <w:spacing w:line="178" w:lineRule="auto"/>
      <w:ind w:left="17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·456·</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DA87">
    <w:pPr>
      <w:spacing w:line="230" w:lineRule="auto"/>
      <w:ind w:left="189"/>
      <w:rPr>
        <w:rFonts w:ascii="宋体" w:hAnsi="宋体" w:eastAsia="宋体" w:cs="宋体"/>
        <w:sz w:val="20"/>
        <w:szCs w:val="20"/>
      </w:rPr>
    </w:pPr>
    <w:r>
      <w:rPr>
        <w:rFonts w:ascii="宋体" w:hAnsi="宋体" w:eastAsia="宋体" w:cs="宋体"/>
        <w:spacing w:val="-20"/>
        <w:sz w:val="20"/>
        <w:szCs w:val="20"/>
      </w:rPr>
      <w:t>·16</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4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21AAF">
    <w:pPr>
      <w:spacing w:line="231" w:lineRule="auto"/>
      <w:ind w:left="7609"/>
      <w:rPr>
        <w:rFonts w:ascii="宋体" w:hAnsi="宋体" w:eastAsia="宋体" w:cs="宋体"/>
        <w:sz w:val="22"/>
        <w:szCs w:val="22"/>
      </w:rPr>
    </w:pPr>
    <w:r>
      <w:rPr>
        <w:rFonts w:ascii="宋体" w:hAnsi="宋体" w:eastAsia="宋体" w:cs="宋体"/>
        <w:spacing w:val="-17"/>
        <w:sz w:val="22"/>
        <w:szCs w:val="22"/>
      </w:rPr>
      <w:t>·457</w:t>
    </w:r>
    <w:r>
      <w:rPr>
        <w:rFonts w:ascii="宋体" w:hAnsi="宋体" w:eastAsia="宋体" w:cs="宋体"/>
        <w:spacing w:val="-26"/>
        <w:sz w:val="22"/>
        <w:szCs w:val="22"/>
      </w:rPr>
      <w:t xml:space="preserve"> </w:t>
    </w:r>
    <w:r>
      <w:rPr>
        <w:rFonts w:ascii="宋体" w:hAnsi="宋体" w:eastAsia="宋体" w:cs="宋体"/>
        <w:spacing w:val="-17"/>
        <w:sz w:val="22"/>
        <w:szCs w:val="22"/>
      </w:rPr>
      <w:t>·</w:t>
    </w:r>
  </w:p>
</w:ftr>
</file>

<file path=word/footer4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96EC9">
    <w:pPr>
      <w:spacing w:line="226" w:lineRule="auto"/>
      <w:ind w:left="179"/>
      <w:rPr>
        <w:rFonts w:ascii="Times New Roman" w:hAnsi="Times New Roman" w:eastAsia="Times New Roman" w:cs="Times New Roman"/>
        <w:sz w:val="20"/>
        <w:szCs w:val="20"/>
      </w:rPr>
    </w:pPr>
    <w:r>
      <w:rPr>
        <w:rFonts w:ascii="宋体" w:hAnsi="宋体" w:eastAsia="宋体" w:cs="宋体"/>
        <w:spacing w:val="-17"/>
        <w:sz w:val="20"/>
        <w:szCs w:val="20"/>
      </w:rPr>
      <w:t>·</w:t>
    </w:r>
    <w:r>
      <w:rPr>
        <w:rFonts w:ascii="Times New Roman" w:hAnsi="Times New Roman" w:eastAsia="Times New Roman" w:cs="Times New Roman"/>
        <w:color w:val="103040"/>
        <w:spacing w:val="-17"/>
        <w:sz w:val="20"/>
        <w:szCs w:val="20"/>
      </w:rPr>
      <w:t>458·</w:t>
    </w:r>
  </w:p>
</w:ftr>
</file>

<file path=word/footer4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CD9FB">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40"/>
        <w:spacing w:val="-15"/>
        <w:sz w:val="20"/>
        <w:szCs w:val="20"/>
      </w:rPr>
      <w:t>459·</w:t>
    </w:r>
  </w:p>
</w:ftr>
</file>

<file path=word/footer4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5C858">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·460·</w:t>
    </w:r>
  </w:p>
</w:ftr>
</file>

<file path=word/footer4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2D929">
    <w:pPr>
      <w:spacing w:line="226" w:lineRule="auto"/>
      <w:ind w:left="7630"/>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461·</w:t>
    </w:r>
  </w:p>
</w:ftr>
</file>

<file path=word/footer4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26B31">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462·</w:t>
    </w:r>
  </w:p>
</w:ftr>
</file>

<file path=word/footer4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27A85">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004060"/>
        <w:spacing w:val="-12"/>
        <w:sz w:val="20"/>
        <w:szCs w:val="20"/>
      </w:rPr>
      <w:t>63·</w:t>
    </w:r>
  </w:p>
</w:ftr>
</file>

<file path=word/footer4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AC2A4">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·464</w:t>
    </w:r>
    <w:r>
      <w:rPr>
        <w:rFonts w:ascii="Times New Roman" w:hAnsi="Times New Roman" w:eastAsia="Times New Roman" w:cs="Times New Roman"/>
        <w:spacing w:val="9"/>
        <w:sz w:val="20"/>
        <w:szCs w:val="20"/>
      </w:rPr>
      <w:t xml:space="preserve">   </w:t>
    </w:r>
    <w:r>
      <w:rPr>
        <w:rFonts w:ascii="宋体" w:hAnsi="宋体" w:eastAsia="宋体" w:cs="宋体"/>
        <w:color w:val="102060"/>
        <w:spacing w:val="-5"/>
        <w:sz w:val="20"/>
        <w:szCs w:val="20"/>
      </w:rPr>
      <w:t>·</w:t>
    </w:r>
  </w:p>
</w:ftr>
</file>

<file path=word/footer4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F22E">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104060"/>
        <w:spacing w:val="-12"/>
        <w:sz w:val="20"/>
        <w:szCs w:val="20"/>
      </w:rPr>
      <w:t>65·</w:t>
    </w:r>
  </w:p>
</w:ftr>
</file>

<file path=word/footer4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850CA">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·466·</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E7B1">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color w:val="002020"/>
        <w:spacing w:val="-9"/>
        <w:sz w:val="20"/>
        <w:szCs w:val="20"/>
      </w:rPr>
      <w:t>·</w:t>
    </w:r>
    <w:r>
      <w:rPr>
        <w:rFonts w:ascii="Times New Roman" w:hAnsi="Times New Roman" w:eastAsia="Times New Roman" w:cs="Times New Roman"/>
        <w:b/>
        <w:bCs/>
        <w:color w:val="002020"/>
        <w:spacing w:val="24"/>
        <w:w w:val="101"/>
        <w:sz w:val="20"/>
        <w:szCs w:val="20"/>
      </w:rPr>
      <w:t xml:space="preserve"> </w:t>
    </w:r>
    <w:r>
      <w:rPr>
        <w:rFonts w:ascii="Times New Roman" w:hAnsi="Times New Roman" w:eastAsia="Times New Roman" w:cs="Times New Roman"/>
        <w:b/>
        <w:bCs/>
        <w:color w:val="102060"/>
        <w:spacing w:val="-9"/>
        <w:sz w:val="20"/>
        <w:szCs w:val="20"/>
      </w:rPr>
      <w:t>2·</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1C33A">
    <w:pPr>
      <w:spacing w:line="226" w:lineRule="auto"/>
      <w:ind w:left="7729"/>
      <w:rPr>
        <w:rFonts w:ascii="宋体" w:hAnsi="宋体" w:eastAsia="宋体" w:cs="宋体"/>
        <w:sz w:val="20"/>
        <w:szCs w:val="20"/>
      </w:rPr>
    </w:pPr>
    <w:r>
      <w:rPr>
        <w:rFonts w:ascii="宋体" w:hAnsi="宋体" w:eastAsia="宋体" w:cs="宋体"/>
        <w:spacing w:val="-21"/>
        <w:sz w:val="20"/>
        <w:szCs w:val="20"/>
      </w:rPr>
      <w:t>·</w:t>
    </w:r>
    <w:r>
      <w:rPr>
        <w:rFonts w:ascii="Times New Roman" w:hAnsi="Times New Roman" w:eastAsia="Times New Roman" w:cs="Times New Roman"/>
        <w:color w:val="002040"/>
        <w:spacing w:val="-21"/>
        <w:sz w:val="20"/>
        <w:szCs w:val="20"/>
      </w:rPr>
      <w:t>17</w:t>
    </w:r>
    <w:r>
      <w:rPr>
        <w:rFonts w:ascii="Times New Roman" w:hAnsi="Times New Roman" w:eastAsia="Times New Roman" w:cs="Times New Roman"/>
        <w:color w:val="002040"/>
        <w:spacing w:val="43"/>
        <w:sz w:val="20"/>
        <w:szCs w:val="20"/>
      </w:rPr>
      <w:t xml:space="preserve"> </w:t>
    </w:r>
    <w:r>
      <w:rPr>
        <w:rFonts w:ascii="宋体" w:hAnsi="宋体" w:eastAsia="宋体" w:cs="宋体"/>
        <w:spacing w:val="-21"/>
        <w:sz w:val="20"/>
        <w:szCs w:val="20"/>
      </w:rPr>
      <w:t>·</w:t>
    </w:r>
  </w:p>
</w:ftr>
</file>

<file path=word/footer5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137FA">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·467·</w:t>
    </w:r>
  </w:p>
</w:ftr>
</file>

<file path=word/footer5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BE0A">
    <w:pPr>
      <w:spacing w:line="226" w:lineRule="auto"/>
      <w:ind w:left="179"/>
      <w:rPr>
        <w:rFonts w:ascii="宋体" w:hAnsi="宋体" w:eastAsia="宋体" w:cs="宋体"/>
        <w:sz w:val="20"/>
        <w:szCs w:val="20"/>
      </w:rPr>
    </w:pPr>
    <w:r>
      <w:rPr>
        <w:rFonts w:ascii="宋体" w:hAnsi="宋体" w:eastAsia="宋体" w:cs="宋体"/>
        <w:color w:val="103040"/>
        <w:spacing w:val="-13"/>
        <w:sz w:val="20"/>
        <w:szCs w:val="20"/>
      </w:rPr>
      <w:t>·</w:t>
    </w:r>
    <w:r>
      <w:rPr>
        <w:rFonts w:ascii="Times New Roman" w:hAnsi="Times New Roman" w:eastAsia="Times New Roman" w:cs="Times New Roman"/>
        <w:spacing w:val="-13"/>
        <w:sz w:val="20"/>
        <w:szCs w:val="20"/>
      </w:rPr>
      <w:t xml:space="preserve">468  </w:t>
    </w:r>
    <w:r>
      <w:rPr>
        <w:rFonts w:ascii="宋体" w:hAnsi="宋体" w:eastAsia="宋体" w:cs="宋体"/>
        <w:color w:val="106090"/>
        <w:spacing w:val="-13"/>
        <w:sz w:val="20"/>
        <w:szCs w:val="20"/>
      </w:rPr>
      <w:t>·</w:t>
    </w:r>
  </w:p>
</w:ftr>
</file>

<file path=word/footer5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12B94">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·4</w:t>
    </w:r>
    <w:r>
      <w:rPr>
        <w:rFonts w:ascii="Times New Roman" w:hAnsi="Times New Roman" w:eastAsia="Times New Roman" w:cs="Times New Roman"/>
        <w:color w:val="104060"/>
        <w:spacing w:val="-12"/>
        <w:sz w:val="20"/>
        <w:szCs w:val="20"/>
      </w:rPr>
      <w:t>69·</w:t>
    </w:r>
  </w:p>
</w:ftr>
</file>

<file path=word/footer5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38FD3">
    <w:pPr>
      <w:spacing w:line="226" w:lineRule="auto"/>
      <w:ind w:left="189"/>
      <w:rPr>
        <w:rFonts w:ascii="宋体" w:hAnsi="宋体" w:eastAsia="宋体" w:cs="宋体"/>
        <w:sz w:val="21"/>
        <w:szCs w:val="21"/>
      </w:rPr>
    </w:pPr>
    <w:r>
      <w:rPr>
        <w:rFonts w:ascii="Times New Roman" w:hAnsi="Times New Roman" w:eastAsia="Times New Roman" w:cs="Times New Roman"/>
        <w:spacing w:val="-5"/>
        <w:sz w:val="21"/>
        <w:szCs w:val="21"/>
      </w:rPr>
      <w:t>·470</w:t>
    </w:r>
    <w:r>
      <w:rPr>
        <w:rFonts w:ascii="Times New Roman" w:hAnsi="Times New Roman" w:eastAsia="Times New Roman" w:cs="Times New Roman"/>
        <w:sz w:val="21"/>
        <w:szCs w:val="21"/>
      </w:rPr>
      <w:t xml:space="preserve">   </w:t>
    </w:r>
    <w:r>
      <w:rPr>
        <w:rFonts w:ascii="宋体" w:hAnsi="宋体" w:eastAsia="宋体" w:cs="宋体"/>
        <w:color w:val="104060"/>
        <w:spacing w:val="-5"/>
        <w:sz w:val="21"/>
        <w:szCs w:val="21"/>
      </w:rPr>
      <w:t>·</w:t>
    </w:r>
  </w:p>
</w:ftr>
</file>

<file path=word/footer5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0C610">
    <w:pPr>
      <w:spacing w:line="226" w:lineRule="auto"/>
      <w:ind w:left="7609"/>
      <w:rPr>
        <w:rFonts w:ascii="宋体" w:hAnsi="宋体" w:eastAsia="宋体" w:cs="宋体"/>
        <w:sz w:val="20"/>
        <w:szCs w:val="20"/>
      </w:rPr>
    </w:pPr>
    <w:r>
      <w:rPr>
        <w:rFonts w:ascii="Times New Roman" w:hAnsi="Times New Roman" w:eastAsia="Times New Roman" w:cs="Times New Roman"/>
        <w:spacing w:val="-10"/>
        <w:sz w:val="20"/>
        <w:szCs w:val="20"/>
      </w:rPr>
      <w:t>·47</w:t>
    </w:r>
    <w:r>
      <w:rPr>
        <w:rFonts w:ascii="Times New Roman" w:hAnsi="Times New Roman" w:eastAsia="Times New Roman" w:cs="Times New Roman"/>
        <w:spacing w:val="14"/>
        <w:w w:val="101"/>
        <w:sz w:val="20"/>
        <w:szCs w:val="20"/>
      </w:rPr>
      <w:t xml:space="preserve">  </w:t>
    </w:r>
    <w:r>
      <w:rPr>
        <w:rFonts w:ascii="Times New Roman" w:hAnsi="Times New Roman" w:eastAsia="Times New Roman" w:cs="Times New Roman"/>
        <w:color w:val="205090"/>
        <w:spacing w:val="-10"/>
        <w:sz w:val="20"/>
        <w:szCs w:val="20"/>
      </w:rPr>
      <w:t>1</w:t>
    </w:r>
    <w:r>
      <w:rPr>
        <w:rFonts w:ascii="Times New Roman" w:hAnsi="Times New Roman" w:eastAsia="Times New Roman" w:cs="Times New Roman"/>
        <w:color w:val="205090"/>
        <w:spacing w:val="23"/>
        <w:sz w:val="20"/>
        <w:szCs w:val="20"/>
      </w:rPr>
      <w:t xml:space="preserve"> </w:t>
    </w:r>
    <w:r>
      <w:rPr>
        <w:rFonts w:ascii="宋体" w:hAnsi="宋体" w:eastAsia="宋体" w:cs="宋体"/>
        <w:color w:val="104050"/>
        <w:spacing w:val="-10"/>
        <w:sz w:val="20"/>
        <w:szCs w:val="20"/>
      </w:rPr>
      <w:t>·</w:t>
    </w:r>
  </w:p>
</w:ftr>
</file>

<file path=word/footer5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37BCB">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·472</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5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BF6BF">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·473·</w:t>
    </w:r>
  </w:p>
</w:ftr>
</file>

<file path=word/footer5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73F47">
    <w:pPr>
      <w:spacing w:line="226" w:lineRule="auto"/>
      <w:ind w:left="179"/>
      <w:rPr>
        <w:rFonts w:ascii="宋体" w:hAnsi="宋体" w:eastAsia="宋体" w:cs="宋体"/>
        <w:sz w:val="21"/>
        <w:szCs w:val="21"/>
      </w:rPr>
    </w:pPr>
    <w:r>
      <w:rPr>
        <w:rFonts w:ascii="Times New Roman" w:hAnsi="Times New Roman" w:eastAsia="Times New Roman" w:cs="Times New Roman"/>
        <w:spacing w:val="-5"/>
        <w:sz w:val="21"/>
        <w:szCs w:val="21"/>
      </w:rPr>
      <w:t>·474</w:t>
    </w:r>
    <w:r>
      <w:rPr>
        <w:rFonts w:ascii="Times New Roman" w:hAnsi="Times New Roman" w:eastAsia="Times New Roman" w:cs="Times New Roman"/>
        <w:sz w:val="21"/>
        <w:szCs w:val="21"/>
      </w:rPr>
      <w:t xml:space="preserve">   </w:t>
    </w:r>
    <w:r>
      <w:rPr>
        <w:rFonts w:ascii="宋体" w:hAnsi="宋体" w:eastAsia="宋体" w:cs="宋体"/>
        <w:color w:val="001050"/>
        <w:spacing w:val="-5"/>
        <w:sz w:val="21"/>
        <w:szCs w:val="21"/>
      </w:rPr>
      <w:t>·</w:t>
    </w:r>
  </w:p>
</w:ftr>
</file>

<file path=word/footer5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00FDC">
    <w:pPr>
      <w:spacing w:line="227" w:lineRule="auto"/>
      <w:ind w:left="7609"/>
      <w:rPr>
        <w:rFonts w:ascii="宋体" w:hAnsi="宋体" w:eastAsia="宋体" w:cs="宋体"/>
        <w:sz w:val="22"/>
        <w:szCs w:val="22"/>
      </w:rPr>
    </w:pPr>
    <w:r>
      <w:rPr>
        <w:rFonts w:ascii="Times New Roman" w:hAnsi="Times New Roman" w:eastAsia="Times New Roman" w:cs="Times New Roman"/>
        <w:spacing w:val="-6"/>
        <w:sz w:val="22"/>
        <w:szCs w:val="22"/>
      </w:rPr>
      <w:t>·475</w:t>
    </w:r>
    <w:r>
      <w:rPr>
        <w:rFonts w:ascii="Times New Roman" w:hAnsi="Times New Roman" w:eastAsia="Times New Roman" w:cs="Times New Roman"/>
        <w:spacing w:val="17"/>
        <w:w w:val="101"/>
        <w:sz w:val="22"/>
        <w:szCs w:val="22"/>
      </w:rPr>
      <w:t xml:space="preserve">  </w:t>
    </w:r>
    <w:r>
      <w:rPr>
        <w:rFonts w:ascii="宋体" w:hAnsi="宋体" w:eastAsia="宋体" w:cs="宋体"/>
        <w:color w:val="105080"/>
        <w:spacing w:val="-6"/>
        <w:sz w:val="22"/>
        <w:szCs w:val="22"/>
      </w:rPr>
      <w:t>·</w:t>
    </w:r>
  </w:p>
</w:ftr>
</file>

<file path=word/footer5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DEFDB">
    <w:pPr>
      <w:spacing w:line="231" w:lineRule="auto"/>
      <w:ind w:left="520"/>
      <w:rPr>
        <w:rFonts w:ascii="宋体" w:hAnsi="宋体" w:eastAsia="宋体" w:cs="宋体"/>
        <w:sz w:val="22"/>
        <w:szCs w:val="22"/>
      </w:rPr>
    </w:pPr>
    <w:r>
      <w:rPr>
        <w:rFonts w:ascii="宋体" w:hAnsi="宋体" w:eastAsia="宋体" w:cs="宋体"/>
        <w:spacing w:val="-17"/>
        <w:sz w:val="22"/>
        <w:szCs w:val="22"/>
      </w:rPr>
      <w:t>·476</w:t>
    </w:r>
    <w:r>
      <w:rPr>
        <w:rFonts w:ascii="宋体" w:hAnsi="宋体" w:eastAsia="宋体" w:cs="宋体"/>
        <w:spacing w:val="-26"/>
        <w:sz w:val="22"/>
        <w:szCs w:val="22"/>
      </w:rPr>
      <w:t xml:space="preserve"> </w:t>
    </w:r>
    <w:r>
      <w:rPr>
        <w:rFonts w:ascii="宋体" w:hAnsi="宋体" w:eastAsia="宋体" w:cs="宋体"/>
        <w:spacing w:val="-17"/>
        <w:sz w:val="22"/>
        <w:szCs w:val="22"/>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CE631">
    <w:pPr>
      <w:spacing w:line="226" w:lineRule="auto"/>
      <w:ind w:left="179"/>
      <w:rPr>
        <w:rFonts w:ascii="Times New Roman" w:hAnsi="Times New Roman" w:eastAsia="Times New Roman" w:cs="Times New Roman"/>
        <w:sz w:val="20"/>
        <w:szCs w:val="20"/>
      </w:rPr>
    </w:pPr>
    <w:r>
      <w:rPr>
        <w:rFonts w:ascii="宋体" w:hAnsi="宋体" w:eastAsia="宋体" w:cs="宋体"/>
        <w:spacing w:val="-21"/>
        <w:sz w:val="20"/>
        <w:szCs w:val="20"/>
      </w:rPr>
      <w:t>·</w:t>
    </w:r>
    <w:r>
      <w:rPr>
        <w:rFonts w:ascii="Times New Roman" w:hAnsi="Times New Roman" w:eastAsia="Times New Roman" w:cs="Times New Roman"/>
        <w:color w:val="104060"/>
        <w:spacing w:val="-21"/>
        <w:sz w:val="20"/>
        <w:szCs w:val="20"/>
      </w:rPr>
      <w:t>18·</w:t>
    </w:r>
  </w:p>
</w:ftr>
</file>

<file path=word/footer5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F388">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·477·</w:t>
    </w:r>
  </w:p>
</w:ftr>
</file>

<file path=word/footer5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182E">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·478</w:t>
    </w:r>
    <w:r>
      <w:rPr>
        <w:rFonts w:ascii="Times New Roman" w:hAnsi="Times New Roman" w:eastAsia="Times New Roman" w:cs="Times New Roman"/>
        <w:spacing w:val="9"/>
        <w:sz w:val="20"/>
        <w:szCs w:val="20"/>
      </w:rPr>
      <w:t xml:space="preserve">   </w:t>
    </w:r>
    <w:r>
      <w:rPr>
        <w:rFonts w:ascii="宋体" w:hAnsi="宋体" w:eastAsia="宋体" w:cs="宋体"/>
        <w:color w:val="1050A0"/>
        <w:spacing w:val="-5"/>
        <w:sz w:val="20"/>
        <w:szCs w:val="20"/>
      </w:rPr>
      <w:t>·</w:t>
    </w:r>
  </w:p>
</w:ftr>
</file>

<file path=word/footer5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7266">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·479·</w:t>
    </w:r>
  </w:p>
</w:ftr>
</file>

<file path=word/footer5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2304B">
    <w:pPr>
      <w:spacing w:line="227" w:lineRule="auto"/>
      <w:ind w:left="179"/>
      <w:rPr>
        <w:rFonts w:ascii="宋体" w:hAnsi="宋体" w:eastAsia="宋体" w:cs="宋体"/>
        <w:sz w:val="21"/>
        <w:szCs w:val="21"/>
      </w:rPr>
    </w:pPr>
    <w:r>
      <w:rPr>
        <w:rFonts w:ascii="Times New Roman" w:hAnsi="Times New Roman" w:eastAsia="Times New Roman" w:cs="Times New Roman"/>
        <w:spacing w:val="-5"/>
        <w:sz w:val="21"/>
        <w:szCs w:val="21"/>
      </w:rPr>
      <w:t>·480</w:t>
    </w:r>
    <w:r>
      <w:rPr>
        <w:rFonts w:ascii="Times New Roman" w:hAnsi="Times New Roman" w:eastAsia="Times New Roman" w:cs="Times New Roman"/>
        <w:sz w:val="21"/>
        <w:szCs w:val="21"/>
      </w:rPr>
      <w:t xml:space="preserve">   </w:t>
    </w:r>
    <w:r>
      <w:rPr>
        <w:rFonts w:ascii="宋体" w:hAnsi="宋体" w:eastAsia="宋体" w:cs="宋体"/>
        <w:color w:val="002050"/>
        <w:spacing w:val="-5"/>
        <w:sz w:val="21"/>
        <w:szCs w:val="21"/>
      </w:rPr>
      <w:t>·</w:t>
    </w:r>
  </w:p>
</w:ftr>
</file>

<file path=word/footer5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8DF63">
    <w:pPr>
      <w:spacing w:line="226" w:lineRule="auto"/>
      <w:ind w:left="7609"/>
      <w:rPr>
        <w:rFonts w:ascii="宋体" w:hAnsi="宋体" w:eastAsia="宋体" w:cs="宋体"/>
        <w:sz w:val="20"/>
        <w:szCs w:val="20"/>
      </w:rPr>
    </w:pPr>
    <w:r>
      <w:rPr>
        <w:rFonts w:ascii="Times New Roman" w:hAnsi="Times New Roman" w:eastAsia="Times New Roman" w:cs="Times New Roman"/>
        <w:spacing w:val="-5"/>
        <w:sz w:val="20"/>
        <w:szCs w:val="20"/>
      </w:rPr>
      <w:t>·481</w:t>
    </w:r>
    <w:r>
      <w:rPr>
        <w:rFonts w:ascii="Times New Roman" w:hAnsi="Times New Roman" w:eastAsia="Times New Roman" w:cs="Times New Roman"/>
        <w:spacing w:val="9"/>
        <w:sz w:val="20"/>
        <w:szCs w:val="20"/>
      </w:rPr>
      <w:t xml:space="preserve">   </w:t>
    </w:r>
    <w:r>
      <w:rPr>
        <w:rFonts w:ascii="宋体" w:hAnsi="宋体" w:eastAsia="宋体" w:cs="宋体"/>
        <w:color w:val="103040"/>
        <w:spacing w:val="-5"/>
        <w:sz w:val="20"/>
        <w:szCs w:val="20"/>
      </w:rPr>
      <w:t>·</w:t>
    </w:r>
  </w:p>
</w:ftr>
</file>

<file path=word/footer5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99A9F">
    <w:pPr>
      <w:spacing w:line="178"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·482·</w:t>
    </w:r>
  </w:p>
</w:ftr>
</file>

<file path=word/footer5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ABC0">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002050"/>
        <w:spacing w:val="-19"/>
        <w:sz w:val="22"/>
        <w:szCs w:val="22"/>
      </w:rPr>
      <w:t>483·</w:t>
    </w:r>
  </w:p>
</w:ftr>
</file>

<file path=word/footer5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5282D">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·484</w:t>
    </w:r>
    <w:r>
      <w:rPr>
        <w:rFonts w:ascii="Times New Roman" w:hAnsi="Times New Roman" w:eastAsia="Times New Roman" w:cs="Times New Roman"/>
        <w:spacing w:val="9"/>
        <w:sz w:val="20"/>
        <w:szCs w:val="20"/>
      </w:rPr>
      <w:t xml:space="preserve">   </w:t>
    </w:r>
    <w:r>
      <w:rPr>
        <w:rFonts w:ascii="宋体" w:hAnsi="宋体" w:eastAsia="宋体" w:cs="宋体"/>
        <w:color w:val="000030"/>
        <w:spacing w:val="-5"/>
        <w:sz w:val="20"/>
        <w:szCs w:val="20"/>
      </w:rPr>
      <w:t>·</w:t>
    </w:r>
  </w:p>
</w:ftr>
</file>

<file path=word/footer5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9F550">
    <w:pPr>
      <w:spacing w:line="227" w:lineRule="auto"/>
      <w:ind w:left="7609"/>
      <w:rPr>
        <w:rFonts w:ascii="Times New Roman" w:hAnsi="Times New Roman" w:eastAsia="Times New Roman" w:cs="Times New Roman"/>
        <w:sz w:val="22"/>
        <w:szCs w:val="22"/>
      </w:rPr>
    </w:pPr>
    <w:r>
      <w:rPr>
        <w:rFonts w:ascii="宋体" w:hAnsi="宋体" w:eastAsia="宋体" w:cs="宋体"/>
        <w:spacing w:val="-19"/>
        <w:sz w:val="22"/>
        <w:szCs w:val="22"/>
      </w:rPr>
      <w:t>·</w:t>
    </w:r>
    <w:r>
      <w:rPr>
        <w:rFonts w:ascii="Times New Roman" w:hAnsi="Times New Roman" w:eastAsia="Times New Roman" w:cs="Times New Roman"/>
        <w:color w:val="103050"/>
        <w:spacing w:val="-19"/>
        <w:sz w:val="22"/>
        <w:szCs w:val="22"/>
      </w:rPr>
      <w:t>485·</w:t>
    </w:r>
  </w:p>
</w:ftr>
</file>

<file path=word/footer5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FDC7">
    <w:pPr>
      <w:spacing w:line="178" w:lineRule="auto"/>
      <w:ind w:left="179"/>
      <w:rPr>
        <w:rFonts w:ascii="Times New Roman" w:hAnsi="Times New Roman" w:eastAsia="Times New Roman" w:cs="Times New Roman"/>
        <w:sz w:val="22"/>
        <w:szCs w:val="22"/>
      </w:rPr>
    </w:pPr>
    <w:r>
      <w:rPr>
        <w:rFonts w:ascii="Times New Roman" w:hAnsi="Times New Roman" w:eastAsia="Times New Roman" w:cs="Times New Roman"/>
        <w:color w:val="103050"/>
        <w:spacing w:val="-6"/>
        <w:sz w:val="22"/>
        <w:szCs w:val="22"/>
      </w:rPr>
      <w:t>·486·</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A8BFD">
    <w:pPr>
      <w:spacing w:line="225" w:lineRule="auto"/>
      <w:ind w:left="7739"/>
      <w:rPr>
        <w:rFonts w:ascii="宋体" w:hAnsi="宋体" w:eastAsia="宋体" w:cs="宋体"/>
        <w:sz w:val="19"/>
        <w:szCs w:val="19"/>
      </w:rPr>
    </w:pPr>
    <w:r>
      <w:rPr>
        <w:rFonts w:ascii="宋体" w:hAnsi="宋体" w:eastAsia="宋体" w:cs="宋体"/>
        <w:spacing w:val="-16"/>
        <w:sz w:val="19"/>
        <w:szCs w:val="19"/>
      </w:rPr>
      <w:t>·</w:t>
    </w:r>
    <w:r>
      <w:rPr>
        <w:rFonts w:ascii="Times New Roman" w:hAnsi="Times New Roman" w:eastAsia="Times New Roman" w:cs="Times New Roman"/>
        <w:color w:val="103040"/>
        <w:spacing w:val="-16"/>
        <w:sz w:val="19"/>
        <w:szCs w:val="19"/>
      </w:rPr>
      <w:t>19</w:t>
    </w:r>
    <w:r>
      <w:rPr>
        <w:rFonts w:ascii="Times New Roman" w:hAnsi="Times New Roman" w:eastAsia="Times New Roman" w:cs="Times New Roman"/>
        <w:color w:val="103040"/>
        <w:spacing w:val="45"/>
        <w:w w:val="101"/>
        <w:sz w:val="19"/>
        <w:szCs w:val="19"/>
      </w:rPr>
      <w:t xml:space="preserve"> </w:t>
    </w:r>
    <w:r>
      <w:rPr>
        <w:rFonts w:ascii="宋体" w:hAnsi="宋体" w:eastAsia="宋体" w:cs="宋体"/>
        <w:spacing w:val="-16"/>
        <w:sz w:val="19"/>
        <w:szCs w:val="19"/>
      </w:rPr>
      <w:t>·</w:t>
    </w:r>
  </w:p>
</w:ftr>
</file>

<file path=word/footer5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4661D">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·487·</w:t>
    </w:r>
  </w:p>
</w:ftr>
</file>

<file path=word/footer5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A974A1">
    <w:pPr>
      <w:spacing w:line="226" w:lineRule="auto"/>
      <w:ind w:left="179"/>
      <w:rPr>
        <w:rFonts w:ascii="宋体" w:hAnsi="宋体" w:eastAsia="宋体" w:cs="宋体"/>
        <w:sz w:val="20"/>
        <w:szCs w:val="20"/>
      </w:rPr>
    </w:pPr>
    <w:r>
      <w:rPr>
        <w:rFonts w:ascii="Times New Roman" w:hAnsi="Times New Roman" w:eastAsia="Times New Roman" w:cs="Times New Roman"/>
        <w:color w:val="103040"/>
        <w:spacing w:val="-5"/>
        <w:sz w:val="20"/>
        <w:szCs w:val="20"/>
      </w:rPr>
      <w:t>·488</w:t>
    </w:r>
    <w:r>
      <w:rPr>
        <w:rFonts w:ascii="Times New Roman" w:hAnsi="Times New Roman" w:eastAsia="Times New Roman" w:cs="Times New Roman"/>
        <w:color w:val="103040"/>
        <w:spacing w:val="5"/>
        <w:sz w:val="20"/>
        <w:szCs w:val="20"/>
      </w:rPr>
      <w:t xml:space="preserve">   </w:t>
    </w:r>
    <w:r>
      <w:rPr>
        <w:rFonts w:ascii="宋体" w:hAnsi="宋体" w:eastAsia="宋体" w:cs="宋体"/>
        <w:color w:val="106090"/>
        <w:spacing w:val="-5"/>
        <w:sz w:val="20"/>
        <w:szCs w:val="20"/>
      </w:rPr>
      <w:t>·</w:t>
    </w:r>
  </w:p>
</w:ftr>
</file>

<file path=word/footer5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159DC">
    <w:pPr>
      <w:spacing w:line="226" w:lineRule="auto"/>
      <w:ind w:left="7609"/>
      <w:rPr>
        <w:rFonts w:ascii="宋体" w:hAnsi="宋体" w:eastAsia="宋体" w:cs="宋体"/>
        <w:sz w:val="20"/>
        <w:szCs w:val="20"/>
      </w:rPr>
    </w:pPr>
    <w:r>
      <w:rPr>
        <w:rFonts w:ascii="宋体" w:hAnsi="宋体" w:eastAsia="宋体" w:cs="宋体"/>
        <w:spacing w:val="-12"/>
        <w:sz w:val="20"/>
        <w:szCs w:val="20"/>
      </w:rPr>
      <w:t>·</w:t>
    </w:r>
    <w:r>
      <w:rPr>
        <w:rFonts w:ascii="Times New Roman" w:hAnsi="Times New Roman" w:eastAsia="Times New Roman" w:cs="Times New Roman"/>
        <w:color w:val="002030"/>
        <w:spacing w:val="-12"/>
        <w:sz w:val="20"/>
        <w:szCs w:val="20"/>
      </w:rPr>
      <w:t xml:space="preserve">489  </w:t>
    </w:r>
    <w:r>
      <w:rPr>
        <w:rFonts w:ascii="宋体" w:hAnsi="宋体" w:eastAsia="宋体" w:cs="宋体"/>
        <w:spacing w:val="-12"/>
        <w:sz w:val="20"/>
        <w:szCs w:val="20"/>
      </w:rPr>
      <w:t>·</w:t>
    </w:r>
  </w:p>
</w:ftr>
</file>

<file path=word/footer5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F6A7">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·490</w:t>
    </w:r>
    <w:r>
      <w:rPr>
        <w:rFonts w:ascii="Times New Roman" w:hAnsi="Times New Roman" w:eastAsia="Times New Roman" w:cs="Times New Roman"/>
        <w:spacing w:val="9"/>
        <w:sz w:val="20"/>
        <w:szCs w:val="20"/>
      </w:rPr>
      <w:t xml:space="preserve">   </w:t>
    </w:r>
    <w:r>
      <w:rPr>
        <w:rFonts w:ascii="宋体" w:hAnsi="宋体" w:eastAsia="宋体" w:cs="宋体"/>
        <w:color w:val="002040"/>
        <w:spacing w:val="-5"/>
        <w:sz w:val="20"/>
        <w:szCs w:val="20"/>
      </w:rPr>
      <w:t>·</w:t>
    </w:r>
  </w:p>
</w:ftr>
</file>

<file path=word/footer5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FCAD2">
    <w:pPr>
      <w:spacing w:line="226" w:lineRule="auto"/>
      <w:ind w:left="7630"/>
      <w:rPr>
        <w:rFonts w:ascii="Times New Roman" w:hAnsi="Times New Roman" w:eastAsia="Times New Roman" w:cs="Times New Roman"/>
        <w:sz w:val="20"/>
        <w:szCs w:val="20"/>
      </w:rPr>
    </w:pPr>
    <w:r>
      <w:rPr>
        <w:rFonts w:ascii="宋体" w:hAnsi="宋体" w:eastAsia="宋体" w:cs="宋体"/>
        <w:color w:val="103040"/>
        <w:spacing w:val="-17"/>
        <w:sz w:val="20"/>
        <w:szCs w:val="20"/>
      </w:rPr>
      <w:t>·</w:t>
    </w:r>
    <w:r>
      <w:rPr>
        <w:rFonts w:ascii="Times New Roman" w:hAnsi="Times New Roman" w:eastAsia="Times New Roman" w:cs="Times New Roman"/>
        <w:spacing w:val="-17"/>
        <w:sz w:val="20"/>
        <w:szCs w:val="20"/>
      </w:rPr>
      <w:t>491·</w:t>
    </w:r>
  </w:p>
</w:ftr>
</file>

<file path=word/footer5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F9058">
    <w:pPr>
      <w:spacing w:line="226" w:lineRule="auto"/>
      <w:ind w:left="189"/>
      <w:rPr>
        <w:rFonts w:ascii="宋体" w:hAnsi="宋体" w:eastAsia="宋体" w:cs="宋体"/>
        <w:sz w:val="20"/>
        <w:szCs w:val="20"/>
      </w:rPr>
    </w:pPr>
    <w:r>
      <w:rPr>
        <w:rFonts w:ascii="Times New Roman" w:hAnsi="Times New Roman" w:eastAsia="Times New Roman" w:cs="Times New Roman"/>
        <w:spacing w:val="-5"/>
        <w:sz w:val="20"/>
        <w:szCs w:val="20"/>
      </w:rPr>
      <w:t>·492</w:t>
    </w:r>
    <w:r>
      <w:rPr>
        <w:rFonts w:ascii="Times New Roman" w:hAnsi="Times New Roman" w:eastAsia="Times New Roman" w:cs="Times New Roman"/>
        <w:spacing w:val="9"/>
        <w:sz w:val="20"/>
        <w:szCs w:val="20"/>
      </w:rPr>
      <w:t xml:space="preserve">   </w:t>
    </w:r>
    <w:r>
      <w:rPr>
        <w:rFonts w:ascii="宋体" w:hAnsi="宋体" w:eastAsia="宋体" w:cs="宋体"/>
        <w:color w:val="002030"/>
        <w:spacing w:val="-5"/>
        <w:sz w:val="20"/>
        <w:szCs w:val="20"/>
      </w:rPr>
      <w:t>·</w:t>
    </w:r>
  </w:p>
</w:ftr>
</file>

<file path=word/footer5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2C229">
    <w:pPr>
      <w:spacing w:line="226" w:lineRule="auto"/>
      <w:ind w:left="7609"/>
      <w:rPr>
        <w:rFonts w:ascii="Times New Roman" w:hAnsi="Times New Roman" w:eastAsia="Times New Roman" w:cs="Times New Roman"/>
        <w:sz w:val="20"/>
        <w:szCs w:val="20"/>
      </w:rPr>
    </w:pPr>
    <w:r>
      <w:rPr>
        <w:rFonts w:ascii="宋体" w:hAnsi="宋体" w:eastAsia="宋体" w:cs="宋体"/>
        <w:spacing w:val="-15"/>
        <w:sz w:val="20"/>
        <w:szCs w:val="20"/>
      </w:rPr>
      <w:t>·</w:t>
    </w:r>
    <w:r>
      <w:rPr>
        <w:rFonts w:ascii="Times New Roman" w:hAnsi="Times New Roman" w:eastAsia="Times New Roman" w:cs="Times New Roman"/>
        <w:color w:val="002040"/>
        <w:spacing w:val="-15"/>
        <w:sz w:val="20"/>
        <w:szCs w:val="20"/>
      </w:rPr>
      <w:t>493·</w:t>
    </w:r>
  </w:p>
</w:ftr>
</file>

<file path=word/footer5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87474">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·494</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5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F5CE">
    <w:pPr>
      <w:spacing w:line="177" w:lineRule="auto"/>
      <w:ind w:left="760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·495·</w:t>
    </w:r>
  </w:p>
</w:ftr>
</file>

<file path=word/footer5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0EC1">
    <w:pPr>
      <w:spacing w:line="178" w:lineRule="auto"/>
      <w:ind w:left="189"/>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·496·</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CBA61">
    <w:pPr>
      <w:spacing w:line="226" w:lineRule="auto"/>
      <w:ind w:left="189"/>
      <w:rPr>
        <w:rFonts w:ascii="宋体" w:hAnsi="宋体" w:eastAsia="宋体" w:cs="宋体"/>
        <w:sz w:val="20"/>
        <w:szCs w:val="20"/>
      </w:rPr>
    </w:pPr>
    <w:r>
      <w:rPr>
        <w:rFonts w:ascii="宋体" w:hAnsi="宋体" w:eastAsia="宋体" w:cs="宋体"/>
        <w:spacing w:val="-17"/>
        <w:sz w:val="20"/>
        <w:szCs w:val="20"/>
      </w:rPr>
      <w:t>·2</w:t>
    </w:r>
    <w:r>
      <w:rPr>
        <w:rFonts w:ascii="Times New Roman" w:hAnsi="Times New Roman" w:eastAsia="Times New Roman" w:cs="Times New Roman"/>
        <w:color w:val="105080"/>
        <w:spacing w:val="-17"/>
        <w:sz w:val="20"/>
        <w:szCs w:val="20"/>
      </w:rPr>
      <w:t>0</w:t>
    </w:r>
    <w:r>
      <w:rPr>
        <w:rFonts w:ascii="Times New Roman" w:hAnsi="Times New Roman" w:eastAsia="Times New Roman" w:cs="Times New Roman"/>
        <w:color w:val="105080"/>
        <w:spacing w:val="17"/>
        <w:sz w:val="20"/>
        <w:szCs w:val="20"/>
      </w:rPr>
      <w:t xml:space="preserve"> </w:t>
    </w:r>
    <w:r>
      <w:rPr>
        <w:rFonts w:ascii="宋体" w:hAnsi="宋体" w:eastAsia="宋体" w:cs="宋体"/>
        <w:spacing w:val="-17"/>
        <w:sz w:val="20"/>
        <w:szCs w:val="20"/>
      </w:rPr>
      <w:t>·</w:t>
    </w:r>
  </w:p>
</w:ftr>
</file>

<file path=word/footer5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1B977">
    <w:pPr>
      <w:spacing w:line="178" w:lineRule="auto"/>
      <w:ind w:left="7609"/>
      <w:rPr>
        <w:rFonts w:ascii="Times New Roman" w:hAnsi="Times New Roman" w:eastAsia="Times New Roman" w:cs="Times New Roman"/>
        <w:sz w:val="21"/>
        <w:szCs w:val="21"/>
      </w:rPr>
    </w:pPr>
    <w:r>
      <w:rPr>
        <w:rFonts w:ascii="Times New Roman" w:hAnsi="Times New Roman" w:eastAsia="Times New Roman" w:cs="Times New Roman"/>
        <w:spacing w:val="-5"/>
        <w:sz w:val="21"/>
        <w:szCs w:val="21"/>
      </w:rPr>
      <w:t>·497·</w:t>
    </w:r>
  </w:p>
</w:ftr>
</file>

<file path=word/footer5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D0250">
    <w:pPr>
      <w:spacing w:line="226" w:lineRule="auto"/>
      <w:ind w:left="179"/>
      <w:rPr>
        <w:rFonts w:ascii="宋体" w:hAnsi="宋体" w:eastAsia="宋体" w:cs="宋体"/>
        <w:sz w:val="20"/>
        <w:szCs w:val="20"/>
      </w:rPr>
    </w:pPr>
    <w:r>
      <w:rPr>
        <w:rFonts w:ascii="Times New Roman" w:hAnsi="Times New Roman" w:eastAsia="Times New Roman" w:cs="Times New Roman"/>
        <w:spacing w:val="-5"/>
        <w:sz w:val="20"/>
        <w:szCs w:val="20"/>
      </w:rPr>
      <w:t>·498</w:t>
    </w:r>
    <w:r>
      <w:rPr>
        <w:rFonts w:ascii="Times New Roman" w:hAnsi="Times New Roman" w:eastAsia="Times New Roman" w:cs="Times New Roman"/>
        <w:spacing w:val="9"/>
        <w:sz w:val="20"/>
        <w:szCs w:val="20"/>
      </w:rPr>
      <w:t xml:space="preserve">   </w:t>
    </w:r>
    <w:r>
      <w:rPr>
        <w:rFonts w:ascii="宋体" w:hAnsi="宋体" w:eastAsia="宋体" w:cs="宋体"/>
        <w:color w:val="106090"/>
        <w:spacing w:val="-5"/>
        <w:sz w:val="20"/>
        <w:szCs w:val="20"/>
      </w:rPr>
      <w:t>·</w:t>
    </w:r>
  </w:p>
</w:ftr>
</file>

<file path=word/footer5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CC5AE">
    <w:pPr>
      <w:spacing w:line="226" w:lineRule="auto"/>
      <w:ind w:left="7609"/>
      <w:rPr>
        <w:rFonts w:ascii="宋体" w:hAnsi="宋体" w:eastAsia="宋体" w:cs="宋体"/>
        <w:sz w:val="20"/>
        <w:szCs w:val="20"/>
      </w:rPr>
    </w:pPr>
    <w:r>
      <w:rPr>
        <w:rFonts w:ascii="宋体" w:hAnsi="宋体" w:eastAsia="宋体" w:cs="宋体"/>
        <w:spacing w:val="-12"/>
        <w:sz w:val="20"/>
        <w:szCs w:val="20"/>
      </w:rPr>
      <w:t>·4</w:t>
    </w:r>
    <w:r>
      <w:rPr>
        <w:rFonts w:ascii="Times New Roman" w:hAnsi="Times New Roman" w:eastAsia="Times New Roman" w:cs="Times New Roman"/>
        <w:color w:val="002040"/>
        <w:spacing w:val="-12"/>
        <w:sz w:val="20"/>
        <w:szCs w:val="20"/>
      </w:rPr>
      <w:t>99</w:t>
    </w:r>
    <w:r>
      <w:rPr>
        <w:rFonts w:ascii="Times New Roman" w:hAnsi="Times New Roman" w:eastAsia="Times New Roman" w:cs="Times New Roman"/>
        <w:color w:val="002040"/>
        <w:spacing w:val="28"/>
        <w:w w:val="101"/>
        <w:sz w:val="20"/>
        <w:szCs w:val="20"/>
      </w:rPr>
      <w:t xml:space="preserve"> </w:t>
    </w:r>
    <w:r>
      <w:rPr>
        <w:rFonts w:ascii="宋体" w:hAnsi="宋体" w:eastAsia="宋体" w:cs="宋体"/>
        <w:spacing w:val="-12"/>
        <w:sz w:val="20"/>
        <w:szCs w:val="20"/>
      </w:rPr>
      <w:t>·</w:t>
    </w:r>
  </w:p>
</w:ftr>
</file>

<file path=word/footer5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36473">
    <w:pPr>
      <w:spacing w:line="227" w:lineRule="auto"/>
      <w:ind w:left="179"/>
      <w:rPr>
        <w:rFonts w:ascii="宋体" w:hAnsi="宋体" w:eastAsia="宋体" w:cs="宋体"/>
        <w:sz w:val="21"/>
        <w:szCs w:val="21"/>
      </w:rPr>
    </w:pPr>
    <w:r>
      <w:rPr>
        <w:rFonts w:ascii="宋体" w:hAnsi="宋体" w:eastAsia="宋体" w:cs="宋体"/>
        <w:spacing w:val="-17"/>
        <w:sz w:val="21"/>
        <w:szCs w:val="21"/>
      </w:rPr>
      <w:t>·</w:t>
    </w:r>
    <w:r>
      <w:rPr>
        <w:rFonts w:ascii="Times New Roman" w:hAnsi="Times New Roman" w:eastAsia="Times New Roman" w:cs="Times New Roman"/>
        <w:color w:val="103040"/>
        <w:spacing w:val="-17"/>
        <w:sz w:val="21"/>
        <w:szCs w:val="21"/>
      </w:rPr>
      <w:t>5</w:t>
    </w:r>
    <w:r>
      <w:rPr>
        <w:rFonts w:ascii="Times New Roman" w:hAnsi="Times New Roman" w:eastAsia="Times New Roman" w:cs="Times New Roman"/>
        <w:color w:val="205080"/>
        <w:spacing w:val="-17"/>
        <w:sz w:val="21"/>
        <w:szCs w:val="21"/>
      </w:rPr>
      <w:t>00</w:t>
    </w:r>
    <w:r>
      <w:rPr>
        <w:rFonts w:ascii="Times New Roman" w:hAnsi="Times New Roman" w:eastAsia="Times New Roman" w:cs="Times New Roman"/>
        <w:color w:val="205080"/>
        <w:spacing w:val="16"/>
        <w:w w:val="101"/>
        <w:sz w:val="21"/>
        <w:szCs w:val="21"/>
      </w:rPr>
      <w:t xml:space="preserve"> </w:t>
    </w:r>
    <w:r>
      <w:rPr>
        <w:rFonts w:ascii="宋体" w:hAnsi="宋体" w:eastAsia="宋体" w:cs="宋体"/>
        <w:color w:val="002050"/>
        <w:spacing w:val="-17"/>
        <w:sz w:val="21"/>
        <w:szCs w:val="21"/>
      </w:rPr>
      <w:t>·</w:t>
    </w:r>
  </w:p>
</w:ftr>
</file>

<file path=word/footer5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5274E">
    <w:pPr>
      <w:spacing w:line="226" w:lineRule="auto"/>
      <w:ind w:left="7609"/>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3040"/>
        <w:spacing w:val="-16"/>
        <w:sz w:val="20"/>
        <w:szCs w:val="20"/>
      </w:rPr>
      <w:t>501·</w:t>
    </w:r>
  </w:p>
</w:ftr>
</file>

<file path=word/footer5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9F09E4">
    <w:pPr>
      <w:spacing w:line="226" w:lineRule="auto"/>
      <w:ind w:left="179"/>
      <w:rPr>
        <w:rFonts w:ascii="宋体" w:hAnsi="宋体" w:eastAsia="宋体" w:cs="宋体"/>
        <w:sz w:val="20"/>
        <w:szCs w:val="20"/>
      </w:rPr>
    </w:pPr>
    <w:r>
      <w:rPr>
        <w:rFonts w:ascii="宋体" w:hAnsi="宋体" w:eastAsia="宋体" w:cs="宋体"/>
        <w:spacing w:val="-20"/>
        <w:sz w:val="20"/>
        <w:szCs w:val="20"/>
      </w:rPr>
      <w:t>·</w:t>
    </w:r>
    <w:r>
      <w:rPr>
        <w:rFonts w:ascii="Times New Roman" w:hAnsi="Times New Roman" w:eastAsia="Times New Roman" w:cs="Times New Roman"/>
        <w:color w:val="103040"/>
        <w:spacing w:val="-20"/>
        <w:sz w:val="20"/>
        <w:szCs w:val="20"/>
      </w:rPr>
      <w:t>5</w:t>
    </w:r>
    <w:r>
      <w:rPr>
        <w:rFonts w:ascii="Times New Roman" w:hAnsi="Times New Roman" w:eastAsia="Times New Roman" w:cs="Times New Roman"/>
        <w:color w:val="103040"/>
        <w:spacing w:val="-19"/>
        <w:sz w:val="20"/>
        <w:szCs w:val="20"/>
      </w:rPr>
      <w:t xml:space="preserve"> </w:t>
    </w:r>
    <w:r>
      <w:rPr>
        <w:rFonts w:ascii="Times New Roman" w:hAnsi="Times New Roman" w:eastAsia="Times New Roman" w:cs="Times New Roman"/>
        <w:spacing w:val="-20"/>
        <w:sz w:val="20"/>
        <w:szCs w:val="20"/>
      </w:rPr>
      <w:t>02</w:t>
    </w:r>
    <w:r>
      <w:rPr>
        <w:rFonts w:ascii="Times New Roman" w:hAnsi="Times New Roman" w:eastAsia="Times New Roman" w:cs="Times New Roman"/>
        <w:spacing w:val="28"/>
        <w:sz w:val="20"/>
        <w:szCs w:val="20"/>
      </w:rPr>
      <w:t xml:space="preserve"> </w:t>
    </w:r>
    <w:r>
      <w:rPr>
        <w:rFonts w:ascii="宋体" w:hAnsi="宋体" w:eastAsia="宋体" w:cs="宋体"/>
        <w:color w:val="103040"/>
        <w:spacing w:val="-20"/>
        <w:sz w:val="20"/>
        <w:szCs w:val="20"/>
      </w:rPr>
      <w:t>·</w:t>
    </w:r>
  </w:p>
</w:ftr>
</file>

<file path=word/footer5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4B8EE">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·5</w:t>
    </w:r>
    <w:r>
      <w:rPr>
        <w:rFonts w:ascii="Times New Roman" w:hAnsi="Times New Roman" w:eastAsia="Times New Roman" w:cs="Times New Roman"/>
        <w:color w:val="105090"/>
        <w:spacing w:val="-12"/>
        <w:sz w:val="20"/>
        <w:szCs w:val="20"/>
      </w:rPr>
      <w:t>03·</w:t>
    </w:r>
  </w:p>
</w:ftr>
</file>

<file path=word/footer5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3F12">
    <w:pPr>
      <w:spacing w:line="227" w:lineRule="auto"/>
      <w:ind w:left="169"/>
      <w:rPr>
        <w:rFonts w:ascii="宋体" w:hAnsi="宋体" w:eastAsia="宋体" w:cs="宋体"/>
        <w:sz w:val="21"/>
        <w:szCs w:val="21"/>
      </w:rPr>
    </w:pPr>
    <w:r>
      <w:rPr>
        <w:rFonts w:ascii="Times New Roman" w:hAnsi="Times New Roman" w:eastAsia="Times New Roman" w:cs="Times New Roman"/>
        <w:spacing w:val="-5"/>
        <w:sz w:val="21"/>
        <w:szCs w:val="21"/>
      </w:rPr>
      <w:t>·504</w:t>
    </w:r>
    <w:r>
      <w:rPr>
        <w:rFonts w:ascii="Times New Roman" w:hAnsi="Times New Roman" w:eastAsia="Times New Roman" w:cs="Times New Roman"/>
        <w:sz w:val="21"/>
        <w:szCs w:val="21"/>
      </w:rPr>
      <w:t xml:space="preserve">   </w:t>
    </w:r>
    <w:r>
      <w:rPr>
        <w:rFonts w:ascii="宋体" w:hAnsi="宋体" w:eastAsia="宋体" w:cs="宋体"/>
        <w:color w:val="103060"/>
        <w:spacing w:val="-5"/>
        <w:sz w:val="21"/>
        <w:szCs w:val="21"/>
      </w:rPr>
      <w:t>·</w:t>
    </w:r>
  </w:p>
</w:ftr>
</file>

<file path=word/footer5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968A2">
    <w:pPr>
      <w:spacing w:line="226" w:lineRule="auto"/>
      <w:ind w:left="7609"/>
      <w:rPr>
        <w:rFonts w:ascii="Times New Roman" w:hAnsi="Times New Roman" w:eastAsia="Times New Roman" w:cs="Times New Roman"/>
        <w:sz w:val="20"/>
        <w:szCs w:val="20"/>
      </w:rPr>
    </w:pPr>
    <w:r>
      <w:rPr>
        <w:rFonts w:ascii="宋体" w:hAnsi="宋体" w:eastAsia="宋体" w:cs="宋体"/>
        <w:spacing w:val="-12"/>
        <w:sz w:val="20"/>
        <w:szCs w:val="20"/>
      </w:rPr>
      <w:t>·5</w:t>
    </w:r>
    <w:r>
      <w:rPr>
        <w:rFonts w:ascii="Times New Roman" w:hAnsi="Times New Roman" w:eastAsia="Times New Roman" w:cs="Times New Roman"/>
        <w:color w:val="105070"/>
        <w:spacing w:val="-12"/>
        <w:sz w:val="20"/>
        <w:szCs w:val="20"/>
      </w:rPr>
      <w:t>05·</w:t>
    </w:r>
  </w:p>
</w:ftr>
</file>

<file path=word/footer5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EAC88">
    <w:pPr>
      <w:spacing w:line="178" w:lineRule="auto"/>
      <w:ind w:left="179"/>
      <w:rPr>
        <w:rFonts w:ascii="Times New Roman" w:hAnsi="Times New Roman" w:eastAsia="Times New Roman" w:cs="Times New Roman"/>
        <w:sz w:val="22"/>
        <w:szCs w:val="22"/>
      </w:rPr>
    </w:pPr>
    <w:r>
      <w:rPr>
        <w:rFonts w:ascii="Times New Roman" w:hAnsi="Times New Roman" w:eastAsia="Times New Roman" w:cs="Times New Roman"/>
        <w:color w:val="204050"/>
        <w:spacing w:val="-6"/>
        <w:sz w:val="22"/>
        <w:szCs w:val="22"/>
      </w:rPr>
      <w:t>·506·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DC0F5">
    <w:pPr>
      <w:spacing w:line="229" w:lineRule="auto"/>
      <w:ind w:left="7729"/>
      <w:rPr>
        <w:rFonts w:ascii="Times New Roman" w:hAnsi="Times New Roman" w:eastAsia="Times New Roman" w:cs="Times New Roman"/>
        <w:sz w:val="21"/>
        <w:szCs w:val="21"/>
      </w:rPr>
    </w:pPr>
    <w:r>
      <w:rPr>
        <w:rFonts w:ascii="宋体" w:hAnsi="宋体" w:eastAsia="宋体" w:cs="宋体"/>
        <w:spacing w:val="-20"/>
        <w:sz w:val="21"/>
        <w:szCs w:val="21"/>
      </w:rPr>
      <w:t>·2</w:t>
    </w:r>
    <w:r>
      <w:rPr>
        <w:rFonts w:ascii="Times New Roman" w:hAnsi="Times New Roman" w:eastAsia="Times New Roman" w:cs="Times New Roman"/>
        <w:color w:val="104070"/>
        <w:spacing w:val="-20"/>
        <w:sz w:val="21"/>
        <w:szCs w:val="21"/>
      </w:rPr>
      <w:t>1·</w:t>
    </w:r>
  </w:p>
</w:ftr>
</file>

<file path=word/footer5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DABC4">
    <w:pPr>
      <w:spacing w:line="227" w:lineRule="auto"/>
      <w:ind w:left="7609"/>
      <w:rPr>
        <w:rFonts w:ascii="宋体" w:hAnsi="宋体" w:eastAsia="宋体" w:cs="宋体"/>
        <w:sz w:val="22"/>
        <w:szCs w:val="22"/>
      </w:rPr>
    </w:pPr>
    <w:r>
      <w:rPr>
        <w:rFonts w:ascii="宋体" w:hAnsi="宋体" w:eastAsia="宋体" w:cs="宋体"/>
        <w:spacing w:val="-18"/>
        <w:sz w:val="22"/>
        <w:szCs w:val="22"/>
      </w:rPr>
      <w:t>·5</w:t>
    </w:r>
    <w:r>
      <w:rPr>
        <w:rFonts w:ascii="Times New Roman" w:hAnsi="Times New Roman" w:eastAsia="Times New Roman" w:cs="Times New Roman"/>
        <w:b/>
        <w:bCs/>
        <w:color w:val="002030"/>
        <w:spacing w:val="-18"/>
        <w:sz w:val="22"/>
        <w:szCs w:val="22"/>
      </w:rPr>
      <w:t>07</w:t>
    </w:r>
    <w:r>
      <w:rPr>
        <w:rFonts w:ascii="Times New Roman" w:hAnsi="Times New Roman" w:eastAsia="Times New Roman" w:cs="Times New Roman"/>
        <w:b/>
        <w:bCs/>
        <w:color w:val="002030"/>
        <w:spacing w:val="3"/>
        <w:sz w:val="22"/>
        <w:szCs w:val="22"/>
      </w:rPr>
      <w:t xml:space="preserve"> </w:t>
    </w:r>
    <w:r>
      <w:rPr>
        <w:rFonts w:ascii="宋体" w:hAnsi="宋体" w:eastAsia="宋体" w:cs="宋体"/>
        <w:spacing w:val="-18"/>
        <w:sz w:val="22"/>
        <w:szCs w:val="22"/>
      </w:rPr>
      <w:t>·</w:t>
    </w:r>
  </w:p>
</w:ftr>
</file>

<file path=word/footer5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A6637">
    <w:pPr>
      <w:spacing w:line="226" w:lineRule="auto"/>
      <w:ind w:left="179"/>
      <w:rPr>
        <w:rFonts w:ascii="宋体" w:hAnsi="宋体" w:eastAsia="宋体" w:cs="宋体"/>
        <w:sz w:val="20"/>
        <w:szCs w:val="20"/>
      </w:rPr>
    </w:pPr>
    <w:r>
      <w:rPr>
        <w:rFonts w:ascii="宋体" w:hAnsi="宋体" w:eastAsia="宋体" w:cs="宋体"/>
        <w:spacing w:val="-15"/>
        <w:sz w:val="20"/>
        <w:szCs w:val="20"/>
      </w:rPr>
      <w:t>·</w:t>
    </w:r>
    <w:r>
      <w:rPr>
        <w:rFonts w:ascii="Times New Roman" w:hAnsi="Times New Roman" w:eastAsia="Times New Roman" w:cs="Times New Roman"/>
        <w:color w:val="103040"/>
        <w:spacing w:val="-15"/>
        <w:sz w:val="20"/>
        <w:szCs w:val="20"/>
      </w:rPr>
      <w:t>50</w:t>
    </w:r>
    <w:r>
      <w:rPr>
        <w:rFonts w:ascii="Times New Roman" w:hAnsi="Times New Roman" w:eastAsia="Times New Roman" w:cs="Times New Roman"/>
        <w:color w:val="206070"/>
        <w:spacing w:val="-15"/>
        <w:sz w:val="20"/>
        <w:szCs w:val="20"/>
      </w:rPr>
      <w:t>8</w:t>
    </w:r>
    <w:r>
      <w:rPr>
        <w:rFonts w:ascii="Times New Roman" w:hAnsi="Times New Roman" w:eastAsia="Times New Roman" w:cs="Times New Roman"/>
        <w:color w:val="206070"/>
        <w:spacing w:val="34"/>
        <w:sz w:val="20"/>
        <w:szCs w:val="20"/>
      </w:rPr>
      <w:t xml:space="preserve"> </w:t>
    </w:r>
    <w:r>
      <w:rPr>
        <w:rFonts w:ascii="宋体" w:hAnsi="宋体" w:eastAsia="宋体" w:cs="宋体"/>
        <w:color w:val="106090"/>
        <w:spacing w:val="-15"/>
        <w:sz w:val="20"/>
        <w:szCs w:val="20"/>
      </w:rPr>
      <w:t>·</w:t>
    </w:r>
  </w:p>
</w:ftr>
</file>

<file path=word/footer5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B8C3D">
    <w:pPr>
      <w:spacing w:line="226" w:lineRule="auto"/>
      <w:ind w:left="7630"/>
      <w:rPr>
        <w:rFonts w:ascii="Times New Roman" w:hAnsi="Times New Roman" w:eastAsia="Times New Roman" w:cs="Times New Roman"/>
        <w:sz w:val="21"/>
        <w:szCs w:val="21"/>
      </w:rPr>
    </w:pPr>
    <w:r>
      <w:rPr>
        <w:rFonts w:ascii="宋体" w:hAnsi="宋体" w:eastAsia="宋体" w:cs="宋体"/>
        <w:spacing w:val="-17"/>
        <w:sz w:val="21"/>
        <w:szCs w:val="21"/>
      </w:rPr>
      <w:t>·5</w:t>
    </w:r>
    <w:r>
      <w:rPr>
        <w:rFonts w:ascii="Times New Roman" w:hAnsi="Times New Roman" w:eastAsia="Times New Roman" w:cs="Times New Roman"/>
        <w:color w:val="103050"/>
        <w:spacing w:val="-17"/>
        <w:sz w:val="21"/>
        <w:szCs w:val="21"/>
      </w:rPr>
      <w:t>09·</w:t>
    </w:r>
  </w:p>
</w:ftr>
</file>

<file path=word/footer5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64460">
    <w:pPr>
      <w:spacing w:line="226" w:lineRule="auto"/>
      <w:ind w:left="189"/>
      <w:rPr>
        <w:rFonts w:ascii="Times New Roman" w:hAnsi="Times New Roman" w:eastAsia="Times New Roman" w:cs="Times New Roman"/>
        <w:sz w:val="20"/>
        <w:szCs w:val="20"/>
      </w:rPr>
    </w:pPr>
    <w:r>
      <w:rPr>
        <w:rFonts w:ascii="宋体" w:hAnsi="宋体" w:eastAsia="宋体" w:cs="宋体"/>
        <w:spacing w:val="-15"/>
        <w:sz w:val="20"/>
        <w:szCs w:val="20"/>
      </w:rPr>
      <w:t>·5</w:t>
    </w:r>
    <w:r>
      <w:rPr>
        <w:rFonts w:ascii="Times New Roman" w:hAnsi="Times New Roman" w:eastAsia="Times New Roman" w:cs="Times New Roman"/>
        <w:color w:val="104060"/>
        <w:spacing w:val="-15"/>
        <w:sz w:val="20"/>
        <w:szCs w:val="20"/>
      </w:rPr>
      <w:t>10·</w:t>
    </w:r>
  </w:p>
</w:ftr>
</file>

<file path=word/footer5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D4670">
    <w:pPr>
      <w:spacing w:line="226" w:lineRule="auto"/>
      <w:ind w:left="7609"/>
      <w:rPr>
        <w:rFonts w:ascii="宋体" w:hAnsi="宋体" w:eastAsia="宋体" w:cs="宋体"/>
        <w:sz w:val="20"/>
        <w:szCs w:val="20"/>
      </w:rPr>
    </w:pPr>
    <w:r>
      <w:rPr>
        <w:rFonts w:ascii="宋体" w:hAnsi="宋体" w:eastAsia="宋体" w:cs="宋体"/>
        <w:spacing w:val="-16"/>
        <w:sz w:val="20"/>
        <w:szCs w:val="20"/>
      </w:rPr>
      <w:t>·</w:t>
    </w:r>
    <w:r>
      <w:rPr>
        <w:rFonts w:ascii="Times New Roman" w:hAnsi="Times New Roman" w:eastAsia="Times New Roman" w:cs="Times New Roman"/>
        <w:color w:val="106060"/>
        <w:spacing w:val="-16"/>
        <w:sz w:val="20"/>
        <w:szCs w:val="20"/>
      </w:rPr>
      <w:t>511</w:t>
    </w:r>
    <w:r>
      <w:rPr>
        <w:rFonts w:ascii="Times New Roman" w:hAnsi="Times New Roman" w:eastAsia="Times New Roman" w:cs="Times New Roman"/>
        <w:color w:val="106060"/>
        <w:spacing w:val="4"/>
        <w:sz w:val="20"/>
        <w:szCs w:val="20"/>
      </w:rPr>
      <w:t xml:space="preserve">  </w:t>
    </w:r>
    <w:r>
      <w:rPr>
        <w:rFonts w:ascii="宋体" w:hAnsi="宋体" w:eastAsia="宋体" w:cs="宋体"/>
        <w:color w:val="002040"/>
        <w:spacing w:val="-16"/>
        <w:sz w:val="20"/>
        <w:szCs w:val="20"/>
      </w:rPr>
      <w:t>·</w:t>
    </w:r>
  </w:p>
</w:ftr>
</file>

<file path=word/footer5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0736A">
    <w:pPr>
      <w:spacing w:line="231" w:lineRule="auto"/>
      <w:ind w:left="189"/>
      <w:rPr>
        <w:rFonts w:ascii="宋体" w:hAnsi="宋体" w:eastAsia="宋体" w:cs="宋体"/>
        <w:sz w:val="22"/>
        <w:szCs w:val="22"/>
      </w:rPr>
    </w:pPr>
    <w:r>
      <w:rPr>
        <w:rFonts w:ascii="宋体" w:hAnsi="宋体" w:eastAsia="宋体" w:cs="宋体"/>
        <w:spacing w:val="-21"/>
        <w:sz w:val="22"/>
        <w:szCs w:val="22"/>
      </w:rPr>
      <w:t>·512</w:t>
    </w:r>
    <w:r>
      <w:rPr>
        <w:rFonts w:ascii="宋体" w:hAnsi="宋体" w:eastAsia="宋体" w:cs="宋体"/>
        <w:spacing w:val="-26"/>
        <w:sz w:val="22"/>
        <w:szCs w:val="22"/>
      </w:rPr>
      <w:t xml:space="preserve"> </w:t>
    </w:r>
    <w:r>
      <w:rPr>
        <w:rFonts w:ascii="宋体" w:hAnsi="宋体" w:eastAsia="宋体" w:cs="宋体"/>
        <w:spacing w:val="-21"/>
        <w:sz w:val="22"/>
        <w:szCs w:val="22"/>
      </w:rPr>
      <w:t>·</w:t>
    </w:r>
  </w:p>
</w:ftr>
</file>

<file path=word/footer5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E9203">
    <w:pPr>
      <w:spacing w:line="226" w:lineRule="auto"/>
      <w:ind w:left="761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002040"/>
        <w:spacing w:val="-18"/>
        <w:sz w:val="20"/>
        <w:szCs w:val="20"/>
      </w:rPr>
      <w:t>513·</w:t>
    </w:r>
  </w:p>
</w:ftr>
</file>

<file path=word/footer5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7F981">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·514·</w:t>
    </w:r>
  </w:p>
</w:ftr>
</file>

<file path=word/footer5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0D98F">
    <w:pPr>
      <w:spacing w:line="227" w:lineRule="auto"/>
      <w:ind w:right="29"/>
      <w:jc w:val="right"/>
      <w:rPr>
        <w:rFonts w:ascii="宋体" w:hAnsi="宋体" w:eastAsia="宋体" w:cs="宋体"/>
        <w:sz w:val="22"/>
        <w:szCs w:val="22"/>
      </w:rPr>
    </w:pPr>
    <w:r>
      <w:rPr>
        <w:rFonts w:ascii="宋体" w:hAnsi="宋体" w:eastAsia="宋体" w:cs="宋体"/>
        <w:spacing w:val="-21"/>
        <w:sz w:val="22"/>
        <w:szCs w:val="22"/>
      </w:rPr>
      <w:t>·</w:t>
    </w:r>
    <w:r>
      <w:rPr>
        <w:rFonts w:ascii="Times New Roman" w:hAnsi="Times New Roman" w:eastAsia="Times New Roman" w:cs="Times New Roman"/>
        <w:color w:val="207080"/>
        <w:spacing w:val="-21"/>
        <w:sz w:val="22"/>
        <w:szCs w:val="22"/>
      </w:rPr>
      <w:t>515</w:t>
    </w:r>
    <w:r>
      <w:rPr>
        <w:rFonts w:ascii="Times New Roman" w:hAnsi="Times New Roman" w:eastAsia="Times New Roman" w:cs="Times New Roman"/>
        <w:color w:val="207080"/>
        <w:spacing w:val="18"/>
        <w:w w:val="101"/>
        <w:sz w:val="22"/>
        <w:szCs w:val="22"/>
      </w:rPr>
      <w:t xml:space="preserve"> </w:t>
    </w:r>
    <w:r>
      <w:rPr>
        <w:rFonts w:ascii="宋体" w:hAnsi="宋体" w:eastAsia="宋体" w:cs="宋体"/>
        <w:color w:val="105080"/>
        <w:spacing w:val="-21"/>
        <w:sz w:val="22"/>
        <w:szCs w:val="22"/>
      </w:rPr>
      <w:t>·</w:t>
    </w:r>
  </w:p>
</w:ftr>
</file>

<file path=word/footer5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90953">
    <w:pPr>
      <w:spacing w:line="226" w:lineRule="auto"/>
      <w:ind w:left="189"/>
      <w:rPr>
        <w:rFonts w:ascii="Times New Roman" w:hAnsi="Times New Roman" w:eastAsia="Times New Roman" w:cs="Times New Roman"/>
        <w:sz w:val="20"/>
        <w:szCs w:val="20"/>
      </w:rPr>
    </w:pPr>
    <w:r>
      <w:rPr>
        <w:rFonts w:ascii="宋体" w:hAnsi="宋体" w:eastAsia="宋体" w:cs="宋体"/>
        <w:spacing w:val="-20"/>
        <w:sz w:val="20"/>
        <w:szCs w:val="20"/>
      </w:rPr>
      <w:t>·</w:t>
    </w:r>
    <w:r>
      <w:rPr>
        <w:rFonts w:ascii="Times New Roman" w:hAnsi="Times New Roman" w:eastAsia="Times New Roman" w:cs="Times New Roman"/>
        <w:color w:val="102040"/>
        <w:spacing w:val="-20"/>
        <w:sz w:val="20"/>
        <w:szCs w:val="20"/>
      </w:rPr>
      <w:t>516·</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BDA0B">
    <w:pPr>
      <w:spacing w:line="228" w:lineRule="auto"/>
      <w:ind w:left="179"/>
      <w:rPr>
        <w:rFonts w:ascii="宋体" w:hAnsi="宋体" w:eastAsia="宋体" w:cs="宋体"/>
        <w:sz w:val="20"/>
        <w:szCs w:val="20"/>
      </w:rPr>
    </w:pPr>
    <w:r>
      <w:rPr>
        <w:rFonts w:ascii="Times New Roman" w:hAnsi="Times New Roman" w:eastAsia="Times New Roman" w:cs="Times New Roman"/>
        <w:spacing w:val="-6"/>
        <w:sz w:val="20"/>
        <w:szCs w:val="20"/>
      </w:rPr>
      <w:t>·22</w:t>
    </w:r>
    <w:r>
      <w:rPr>
        <w:rFonts w:ascii="Times New Roman" w:hAnsi="Times New Roman" w:eastAsia="Times New Roman" w:cs="Times New Roman"/>
        <w:spacing w:val="5"/>
        <w:sz w:val="20"/>
        <w:szCs w:val="20"/>
      </w:rPr>
      <w:t xml:space="preserve">   </w:t>
    </w:r>
    <w:r>
      <w:rPr>
        <w:rFonts w:ascii="宋体" w:hAnsi="宋体" w:eastAsia="宋体" w:cs="宋体"/>
        <w:color w:val="105070"/>
        <w:spacing w:val="-6"/>
        <w:sz w:val="20"/>
        <w:szCs w:val="20"/>
      </w:rPr>
      <w:t>·</w:t>
    </w:r>
  </w:p>
</w:ftr>
</file>

<file path=word/footer5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22B0B">
    <w:pPr>
      <w:spacing w:line="227" w:lineRule="auto"/>
      <w:ind w:left="7609"/>
      <w:rPr>
        <w:rFonts w:ascii="宋体" w:hAnsi="宋体" w:eastAsia="宋体" w:cs="宋体"/>
        <w:sz w:val="22"/>
        <w:szCs w:val="22"/>
      </w:rPr>
    </w:pPr>
    <w:r>
      <w:rPr>
        <w:rFonts w:ascii="宋体" w:hAnsi="宋体" w:eastAsia="宋体" w:cs="宋体"/>
        <w:spacing w:val="-21"/>
        <w:sz w:val="22"/>
        <w:szCs w:val="22"/>
      </w:rPr>
      <w:t>·</w:t>
    </w:r>
    <w:r>
      <w:rPr>
        <w:rFonts w:ascii="Times New Roman" w:hAnsi="Times New Roman" w:eastAsia="Times New Roman" w:cs="Times New Roman"/>
        <w:color w:val="105080"/>
        <w:spacing w:val="-21"/>
        <w:sz w:val="22"/>
        <w:szCs w:val="22"/>
      </w:rPr>
      <w:t>517</w:t>
    </w:r>
    <w:r>
      <w:rPr>
        <w:rFonts w:ascii="Times New Roman" w:hAnsi="Times New Roman" w:eastAsia="Times New Roman" w:cs="Times New Roman"/>
        <w:color w:val="105080"/>
        <w:spacing w:val="18"/>
        <w:w w:val="101"/>
        <w:sz w:val="22"/>
        <w:szCs w:val="22"/>
      </w:rPr>
      <w:t xml:space="preserve"> </w:t>
    </w:r>
    <w:r>
      <w:rPr>
        <w:rFonts w:ascii="宋体" w:hAnsi="宋体" w:eastAsia="宋体" w:cs="宋体"/>
        <w:spacing w:val="-21"/>
        <w:sz w:val="22"/>
        <w:szCs w:val="22"/>
      </w:rPr>
      <w:t>·</w:t>
    </w:r>
  </w:p>
</w:ftr>
</file>

<file path=word/footer5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D20D3">
    <w:pPr>
      <w:spacing w:line="226" w:lineRule="auto"/>
      <w:ind w:left="189"/>
      <w:rPr>
        <w:rFonts w:ascii="宋体" w:hAnsi="宋体" w:eastAsia="宋体" w:cs="宋体"/>
        <w:sz w:val="20"/>
        <w:szCs w:val="20"/>
      </w:rPr>
    </w:pPr>
    <w:r>
      <w:rPr>
        <w:rFonts w:ascii="宋体" w:hAnsi="宋体" w:eastAsia="宋体" w:cs="宋体"/>
        <w:spacing w:val="-15"/>
        <w:sz w:val="20"/>
        <w:szCs w:val="20"/>
      </w:rPr>
      <w:t>·5</w:t>
    </w:r>
    <w:r>
      <w:rPr>
        <w:rFonts w:ascii="Times New Roman" w:hAnsi="Times New Roman" w:eastAsia="Times New Roman" w:cs="Times New Roman"/>
        <w:color w:val="105060"/>
        <w:spacing w:val="-15"/>
        <w:sz w:val="20"/>
        <w:szCs w:val="20"/>
      </w:rPr>
      <w:t>18</w:t>
    </w:r>
    <w:r>
      <w:rPr>
        <w:rFonts w:ascii="Times New Roman" w:hAnsi="Times New Roman" w:eastAsia="Times New Roman" w:cs="Times New Roman"/>
        <w:color w:val="105060"/>
        <w:spacing w:val="34"/>
        <w:sz w:val="20"/>
        <w:szCs w:val="20"/>
      </w:rPr>
      <w:t xml:space="preserve"> </w:t>
    </w:r>
    <w:r>
      <w:rPr>
        <w:rFonts w:ascii="宋体" w:hAnsi="宋体" w:eastAsia="宋体" w:cs="宋体"/>
        <w:color w:val="104080"/>
        <w:spacing w:val="-15"/>
        <w:sz w:val="20"/>
        <w:szCs w:val="20"/>
      </w:rPr>
      <w:t>·</w:t>
    </w:r>
  </w:p>
</w:ftr>
</file>

<file path=word/footer5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0914">
    <w:pPr>
      <w:spacing w:line="226" w:lineRule="auto"/>
      <w:ind w:left="7609"/>
      <w:rPr>
        <w:rFonts w:ascii="Times New Roman" w:hAnsi="Times New Roman" w:eastAsia="Times New Roman" w:cs="Times New Roman"/>
        <w:sz w:val="20"/>
        <w:szCs w:val="20"/>
      </w:rPr>
    </w:pPr>
    <w:r>
      <w:rPr>
        <w:rFonts w:ascii="宋体" w:hAnsi="宋体" w:eastAsia="宋体" w:cs="宋体"/>
        <w:spacing w:val="-13"/>
        <w:sz w:val="20"/>
        <w:szCs w:val="20"/>
      </w:rPr>
      <w:t>·5</w:t>
    </w:r>
    <w:r>
      <w:rPr>
        <w:rFonts w:ascii="Times New Roman" w:hAnsi="Times New Roman" w:eastAsia="Times New Roman" w:cs="Times New Roman"/>
        <w:color w:val="002040"/>
        <w:spacing w:val="-13"/>
        <w:sz w:val="20"/>
        <w:szCs w:val="20"/>
      </w:rPr>
      <w:t>19·</w:t>
    </w:r>
  </w:p>
</w:ftr>
</file>

<file path=word/footer5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0CC95">
    <w:pPr>
      <w:spacing w:line="226" w:lineRule="auto"/>
      <w:ind w:left="17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103050"/>
        <w:spacing w:val="-18"/>
        <w:sz w:val="20"/>
        <w:szCs w:val="20"/>
      </w:rPr>
      <w:t>520·</w:t>
    </w:r>
  </w:p>
</w:ftr>
</file>

<file path=word/footer5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AE782">
    <w:pPr>
      <w:spacing w:line="226" w:lineRule="auto"/>
      <w:ind w:left="7609"/>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204050"/>
        <w:spacing w:val="-16"/>
        <w:sz w:val="20"/>
        <w:szCs w:val="20"/>
      </w:rPr>
      <w:t>521·</w:t>
    </w:r>
  </w:p>
</w:ftr>
</file>

<file path=word/footer5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33F7">
    <w:pPr>
      <w:spacing w:line="177" w:lineRule="auto"/>
      <w:ind w:left="19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·522·</w:t>
    </w:r>
  </w:p>
</w:ftr>
</file>

<file path=word/footer5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D7F1">
    <w:pPr>
      <w:spacing w:line="226" w:lineRule="auto"/>
      <w:ind w:left="7609"/>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4070"/>
        <w:spacing w:val="-16"/>
        <w:sz w:val="20"/>
        <w:szCs w:val="20"/>
      </w:rPr>
      <w:t>523·</w:t>
    </w:r>
  </w:p>
</w:ftr>
</file>

<file path=word/footer5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E6CC0">
    <w:pPr>
      <w:spacing w:line="177" w:lineRule="auto"/>
      <w:ind w:left="17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·524·</w:t>
    </w:r>
  </w:p>
</w:ftr>
</file>

<file path=word/footer5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922EA">
    <w:pPr>
      <w:spacing w:line="178" w:lineRule="auto"/>
      <w:ind w:left="7609"/>
      <w:rPr>
        <w:rFonts w:ascii="Times New Roman" w:hAnsi="Times New Roman" w:eastAsia="Times New Roman" w:cs="Times New Roman"/>
        <w:sz w:val="22"/>
        <w:szCs w:val="22"/>
      </w:rPr>
    </w:pPr>
    <w:r>
      <w:rPr>
        <w:rFonts w:ascii="Times New Roman" w:hAnsi="Times New Roman" w:eastAsia="Times New Roman" w:cs="Times New Roman"/>
        <w:color w:val="205060"/>
        <w:spacing w:val="-6"/>
        <w:sz w:val="22"/>
        <w:szCs w:val="22"/>
      </w:rPr>
      <w:t>·525·</w:t>
    </w:r>
  </w:p>
</w:ftr>
</file>

<file path=word/footer5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4C2DB">
    <w:pPr>
      <w:spacing w:line="226" w:lineRule="auto"/>
      <w:ind w:left="179"/>
      <w:rPr>
        <w:rFonts w:ascii="Times New Roman" w:hAnsi="Times New Roman" w:eastAsia="Times New Roman" w:cs="Times New Roman"/>
        <w:sz w:val="20"/>
        <w:szCs w:val="20"/>
      </w:rPr>
    </w:pPr>
    <w:r>
      <w:rPr>
        <w:rFonts w:ascii="宋体" w:hAnsi="宋体" w:eastAsia="宋体" w:cs="宋体"/>
        <w:color w:val="103040"/>
        <w:spacing w:val="-20"/>
        <w:sz w:val="20"/>
        <w:szCs w:val="20"/>
      </w:rPr>
      <w:t>·</w:t>
    </w:r>
    <w:r>
      <w:rPr>
        <w:rFonts w:ascii="Times New Roman" w:hAnsi="Times New Roman" w:eastAsia="Times New Roman" w:cs="Times New Roman"/>
        <w:spacing w:val="-20"/>
        <w:sz w:val="20"/>
        <w:szCs w:val="20"/>
      </w:rPr>
      <w:t xml:space="preserve">52 </w:t>
    </w:r>
    <w:r>
      <w:rPr>
        <w:rFonts w:ascii="Times New Roman" w:hAnsi="Times New Roman" w:eastAsia="Times New Roman" w:cs="Times New Roman"/>
        <w:color w:val="103040"/>
        <w:spacing w:val="-20"/>
        <w:sz w:val="20"/>
        <w:szCs w:val="20"/>
      </w:rPr>
      <w:t>6·</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7EB61">
    <w:pPr>
      <w:spacing w:line="227" w:lineRule="auto"/>
      <w:ind w:left="7729"/>
      <w:rPr>
        <w:rFonts w:ascii="Times New Roman" w:hAnsi="Times New Roman" w:eastAsia="Times New Roman" w:cs="Times New Roman"/>
        <w:sz w:val="21"/>
        <w:szCs w:val="21"/>
      </w:rPr>
    </w:pPr>
    <w:r>
      <w:rPr>
        <w:rFonts w:ascii="宋体" w:hAnsi="宋体" w:eastAsia="宋体" w:cs="宋体"/>
        <w:spacing w:val="-21"/>
        <w:sz w:val="21"/>
        <w:szCs w:val="21"/>
      </w:rPr>
      <w:t>·2</w:t>
    </w:r>
    <w:r>
      <w:rPr>
        <w:rFonts w:ascii="Times New Roman" w:hAnsi="Times New Roman" w:eastAsia="Times New Roman" w:cs="Times New Roman"/>
        <w:color w:val="104060"/>
        <w:spacing w:val="-21"/>
        <w:sz w:val="21"/>
        <w:szCs w:val="21"/>
      </w:rPr>
      <w:t>3·</w:t>
    </w:r>
  </w:p>
</w:ftr>
</file>

<file path=word/footer5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08DA8">
    <w:pPr>
      <w:spacing w:line="178" w:lineRule="auto"/>
      <w:ind w:left="7630"/>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·527·</w:t>
    </w:r>
  </w:p>
</w:ftr>
</file>

<file path=word/footer5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B4D84">
    <w:pPr>
      <w:spacing w:line="227" w:lineRule="auto"/>
      <w:ind w:left="189"/>
      <w:rPr>
        <w:rFonts w:ascii="宋体" w:hAnsi="宋体" w:eastAsia="宋体" w:cs="宋体"/>
        <w:sz w:val="21"/>
        <w:szCs w:val="21"/>
      </w:rPr>
    </w:pPr>
    <w:r>
      <w:rPr>
        <w:rFonts w:ascii="宋体" w:hAnsi="宋体" w:eastAsia="宋体" w:cs="宋体"/>
        <w:spacing w:val="-16"/>
        <w:sz w:val="21"/>
        <w:szCs w:val="21"/>
      </w:rPr>
      <w:t>·</w:t>
    </w:r>
    <w:r>
      <w:rPr>
        <w:rFonts w:ascii="Times New Roman" w:hAnsi="Times New Roman" w:eastAsia="Times New Roman" w:cs="Times New Roman"/>
        <w:color w:val="103040"/>
        <w:spacing w:val="-16"/>
        <w:sz w:val="21"/>
        <w:szCs w:val="21"/>
      </w:rPr>
      <w:t xml:space="preserve">528  </w:t>
    </w:r>
    <w:r>
      <w:rPr>
        <w:rFonts w:ascii="宋体" w:hAnsi="宋体" w:eastAsia="宋体" w:cs="宋体"/>
        <w:color w:val="105090"/>
        <w:spacing w:val="-16"/>
        <w:sz w:val="21"/>
        <w:szCs w:val="21"/>
      </w:rPr>
      <w:t>·</w:t>
    </w:r>
  </w:p>
</w:ftr>
</file>

<file path=word/footer5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A92A">
    <w:pPr>
      <w:spacing w:line="176" w:lineRule="auto"/>
      <w:ind w:left="761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·529·</w:t>
    </w:r>
  </w:p>
</w:ftr>
</file>

<file path=word/footer5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E718C">
    <w:pPr>
      <w:spacing w:line="225" w:lineRule="auto"/>
      <w:ind w:left="189"/>
      <w:rPr>
        <w:rFonts w:ascii="Times New Roman" w:hAnsi="Times New Roman" w:eastAsia="Times New Roman" w:cs="Times New Roman"/>
        <w:sz w:val="18"/>
        <w:szCs w:val="18"/>
      </w:rPr>
    </w:pPr>
    <w:r>
      <w:rPr>
        <w:rFonts w:ascii="宋体" w:hAnsi="宋体" w:eastAsia="宋体" w:cs="宋体"/>
        <w:spacing w:val="-14"/>
        <w:sz w:val="18"/>
        <w:szCs w:val="18"/>
      </w:rPr>
      <w:t>·</w:t>
    </w:r>
    <w:r>
      <w:rPr>
        <w:rFonts w:ascii="Times New Roman" w:hAnsi="Times New Roman" w:eastAsia="Times New Roman" w:cs="Times New Roman"/>
        <w:color w:val="103060"/>
        <w:spacing w:val="-14"/>
        <w:sz w:val="18"/>
        <w:szCs w:val="18"/>
      </w:rPr>
      <w:t>530·</w:t>
    </w:r>
  </w:p>
</w:ftr>
</file>

<file path=word/footer5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B270C">
    <w:pPr>
      <w:spacing w:line="226" w:lineRule="auto"/>
      <w:ind w:left="7619"/>
      <w:rPr>
        <w:rFonts w:ascii="宋体" w:hAnsi="宋体" w:eastAsia="宋体" w:cs="宋体"/>
        <w:sz w:val="20"/>
        <w:szCs w:val="20"/>
      </w:rPr>
    </w:pPr>
    <w:r>
      <w:rPr>
        <w:rFonts w:ascii="Times New Roman" w:hAnsi="Times New Roman" w:eastAsia="Times New Roman" w:cs="Times New Roman"/>
        <w:spacing w:val="-5"/>
        <w:sz w:val="20"/>
        <w:szCs w:val="20"/>
      </w:rPr>
      <w:t>·531</w:t>
    </w:r>
    <w:r>
      <w:rPr>
        <w:rFonts w:ascii="Times New Roman" w:hAnsi="Times New Roman" w:eastAsia="Times New Roman" w:cs="Times New Roman"/>
        <w:spacing w:val="9"/>
        <w:sz w:val="20"/>
        <w:szCs w:val="20"/>
      </w:rPr>
      <w:t xml:space="preserve">   </w:t>
    </w:r>
    <w:r>
      <w:rPr>
        <w:rFonts w:ascii="宋体" w:hAnsi="宋体" w:eastAsia="宋体" w:cs="宋体"/>
        <w:color w:val="204060"/>
        <w:spacing w:val="-5"/>
        <w:sz w:val="20"/>
        <w:szCs w:val="20"/>
      </w:rPr>
      <w:t>·</w:t>
    </w:r>
  </w:p>
</w:ftr>
</file>

<file path=word/footer5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1385B">
    <w:pPr>
      <w:spacing w:line="226" w:lineRule="auto"/>
      <w:ind w:left="179"/>
      <w:rPr>
        <w:rFonts w:ascii="Times New Roman" w:hAnsi="Times New Roman" w:eastAsia="Times New Roman" w:cs="Times New Roman"/>
        <w:sz w:val="20"/>
        <w:szCs w:val="20"/>
      </w:rPr>
    </w:pPr>
    <w:r>
      <w:rPr>
        <w:rFonts w:ascii="宋体" w:hAnsi="宋体" w:eastAsia="宋体" w:cs="宋体"/>
        <w:color w:val="102040"/>
        <w:spacing w:val="-18"/>
        <w:sz w:val="20"/>
        <w:szCs w:val="20"/>
      </w:rPr>
      <w:t>·</w:t>
    </w:r>
    <w:r>
      <w:rPr>
        <w:rFonts w:ascii="Times New Roman" w:hAnsi="Times New Roman" w:eastAsia="Times New Roman" w:cs="Times New Roman"/>
        <w:spacing w:val="-18"/>
        <w:sz w:val="20"/>
        <w:szCs w:val="20"/>
      </w:rPr>
      <w:t>532·</w:t>
    </w:r>
  </w:p>
</w:ftr>
</file>

<file path=word/footer5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3B2DD">
    <w:pPr>
      <w:spacing w:line="226" w:lineRule="auto"/>
      <w:ind w:left="7609"/>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4070"/>
        <w:spacing w:val="-16"/>
        <w:sz w:val="20"/>
        <w:szCs w:val="20"/>
      </w:rPr>
      <w:t>533·</w:t>
    </w:r>
  </w:p>
</w:ftr>
</file>

<file path=word/footer5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EC575">
    <w:pPr>
      <w:spacing w:line="226" w:lineRule="auto"/>
      <w:ind w:left="159"/>
      <w:rPr>
        <w:rFonts w:ascii="宋体" w:hAnsi="宋体" w:eastAsia="宋体" w:cs="宋体"/>
        <w:sz w:val="19"/>
        <w:szCs w:val="19"/>
      </w:rPr>
    </w:pPr>
    <w:r>
      <w:rPr>
        <w:rFonts w:ascii="Times New Roman" w:hAnsi="Times New Roman" w:eastAsia="Times New Roman" w:cs="Times New Roman"/>
        <w:spacing w:val="-5"/>
        <w:sz w:val="19"/>
        <w:szCs w:val="19"/>
      </w:rPr>
      <w:t>·534</w:t>
    </w:r>
    <w:r>
      <w:rPr>
        <w:rFonts w:ascii="Times New Roman" w:hAnsi="Times New Roman" w:eastAsia="Times New Roman" w:cs="Times New Roman"/>
        <w:spacing w:val="1"/>
        <w:sz w:val="19"/>
        <w:szCs w:val="19"/>
      </w:rPr>
      <w:t xml:space="preserve">    </w:t>
    </w:r>
    <w:r>
      <w:rPr>
        <w:rFonts w:ascii="宋体" w:hAnsi="宋体" w:eastAsia="宋体" w:cs="宋体"/>
        <w:color w:val="001030"/>
        <w:spacing w:val="-5"/>
        <w:sz w:val="19"/>
        <w:szCs w:val="19"/>
      </w:rPr>
      <w:t>·</w:t>
    </w:r>
  </w:p>
</w:ftr>
</file>

<file path=word/footer5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FBCD9">
    <w:pPr>
      <w:spacing w:line="226" w:lineRule="auto"/>
      <w:ind w:left="7570"/>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5070"/>
        <w:spacing w:val="-16"/>
        <w:sz w:val="20"/>
        <w:szCs w:val="20"/>
      </w:rPr>
      <w:t>535·</w:t>
    </w:r>
  </w:p>
</w:ftr>
</file>

<file path=word/footer5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A36D6">
    <w:pPr>
      <w:spacing w:line="177"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7"/>
        <w:sz w:val="20"/>
        <w:szCs w:val="20"/>
      </w:rPr>
      <w:t>·53</w:t>
    </w:r>
    <w:r>
      <w:rPr>
        <w:rFonts w:ascii="Times New Roman" w:hAnsi="Times New Roman" w:eastAsia="Times New Roman" w:cs="Times New Roman"/>
        <w:spacing w:val="4"/>
        <w:sz w:val="20"/>
        <w:szCs w:val="20"/>
      </w:rPr>
      <w:t xml:space="preserve">  </w:t>
    </w:r>
    <w:r>
      <w:rPr>
        <w:rFonts w:ascii="Times New Roman" w:hAnsi="Times New Roman" w:eastAsia="Times New Roman" w:cs="Times New Roman"/>
        <w:color w:val="104060"/>
        <w:spacing w:val="-7"/>
        <w:sz w:val="20"/>
        <w:szCs w:val="20"/>
      </w:rPr>
      <w:t>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7C7A7">
    <w:pPr>
      <w:spacing w:line="232" w:lineRule="auto"/>
      <w:ind w:left="179"/>
      <w:rPr>
        <w:rFonts w:ascii="宋体" w:hAnsi="宋体" w:eastAsia="宋体" w:cs="宋体"/>
        <w:sz w:val="21"/>
        <w:szCs w:val="21"/>
      </w:rPr>
    </w:pPr>
    <w:r>
      <w:rPr>
        <w:rFonts w:ascii="宋体" w:hAnsi="宋体" w:eastAsia="宋体" w:cs="宋体"/>
        <w:spacing w:val="-21"/>
        <w:sz w:val="21"/>
        <w:szCs w:val="21"/>
      </w:rPr>
      <w:t>·24</w:t>
    </w:r>
    <w:r>
      <w:rPr>
        <w:rFonts w:ascii="宋体" w:hAnsi="宋体" w:eastAsia="宋体" w:cs="宋体"/>
        <w:spacing w:val="-22"/>
        <w:sz w:val="21"/>
        <w:szCs w:val="21"/>
      </w:rPr>
      <w:t xml:space="preserve"> </w:t>
    </w:r>
    <w:r>
      <w:rPr>
        <w:rFonts w:ascii="宋体" w:hAnsi="宋体" w:eastAsia="宋体" w:cs="宋体"/>
        <w:spacing w:val="-21"/>
        <w:sz w:val="21"/>
        <w:szCs w:val="21"/>
      </w:rPr>
      <w:t>·</w:t>
    </w:r>
  </w:p>
</w:ftr>
</file>

<file path=word/footer5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11241">
    <w:pPr>
      <w:spacing w:line="226" w:lineRule="auto"/>
      <w:ind w:left="7560"/>
      <w:rPr>
        <w:rFonts w:ascii="宋体" w:hAnsi="宋体" w:eastAsia="宋体" w:cs="宋体"/>
        <w:sz w:val="21"/>
        <w:szCs w:val="21"/>
      </w:rPr>
    </w:pPr>
    <w:r>
      <w:rPr>
        <w:rFonts w:ascii="宋体" w:hAnsi="宋体" w:eastAsia="宋体" w:cs="宋体"/>
        <w:spacing w:val="-19"/>
        <w:sz w:val="21"/>
        <w:szCs w:val="21"/>
      </w:rPr>
      <w:t>·</w:t>
    </w:r>
    <w:r>
      <w:rPr>
        <w:rFonts w:ascii="Times New Roman" w:hAnsi="Times New Roman" w:eastAsia="Times New Roman" w:cs="Times New Roman"/>
        <w:color w:val="103050"/>
        <w:spacing w:val="-19"/>
        <w:sz w:val="21"/>
        <w:szCs w:val="21"/>
      </w:rPr>
      <w:t>537</w:t>
    </w:r>
    <w:r>
      <w:rPr>
        <w:rFonts w:ascii="Times New Roman" w:hAnsi="Times New Roman" w:eastAsia="Times New Roman" w:cs="Times New Roman"/>
        <w:color w:val="103050"/>
        <w:spacing w:val="36"/>
        <w:sz w:val="21"/>
        <w:szCs w:val="21"/>
      </w:rPr>
      <w:t xml:space="preserve"> </w:t>
    </w:r>
    <w:r>
      <w:rPr>
        <w:rFonts w:ascii="宋体" w:hAnsi="宋体" w:eastAsia="宋体" w:cs="宋体"/>
        <w:spacing w:val="-19"/>
        <w:sz w:val="21"/>
        <w:szCs w:val="21"/>
      </w:rPr>
      <w:t>·</w:t>
    </w:r>
  </w:p>
</w:ftr>
</file>

<file path=word/footer5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C6B50">
    <w:pPr>
      <w:spacing w:line="226" w:lineRule="auto"/>
      <w:ind w:left="139"/>
      <w:rPr>
        <w:rFonts w:ascii="宋体" w:hAnsi="宋体" w:eastAsia="宋体" w:cs="宋体"/>
        <w:sz w:val="19"/>
        <w:szCs w:val="19"/>
      </w:rPr>
    </w:pPr>
    <w:r>
      <w:rPr>
        <w:rFonts w:ascii="宋体" w:hAnsi="宋体" w:eastAsia="宋体" w:cs="宋体"/>
        <w:spacing w:val="-16"/>
        <w:sz w:val="19"/>
        <w:szCs w:val="19"/>
      </w:rPr>
      <w:t>·</w:t>
    </w:r>
    <w:r>
      <w:rPr>
        <w:rFonts w:ascii="Times New Roman" w:hAnsi="Times New Roman" w:eastAsia="Times New Roman" w:cs="Times New Roman"/>
        <w:color w:val="104050"/>
        <w:spacing w:val="-16"/>
        <w:sz w:val="19"/>
        <w:szCs w:val="19"/>
      </w:rPr>
      <w:t>538</w:t>
    </w:r>
    <w:r>
      <w:rPr>
        <w:rFonts w:ascii="Times New Roman" w:hAnsi="Times New Roman" w:eastAsia="Times New Roman" w:cs="Times New Roman"/>
        <w:color w:val="104050"/>
        <w:spacing w:val="14"/>
        <w:w w:val="101"/>
        <w:sz w:val="19"/>
        <w:szCs w:val="19"/>
      </w:rPr>
      <w:t xml:space="preserve">  </w:t>
    </w:r>
    <w:r>
      <w:rPr>
        <w:rFonts w:ascii="宋体" w:hAnsi="宋体" w:eastAsia="宋体" w:cs="宋体"/>
        <w:color w:val="104090"/>
        <w:spacing w:val="-16"/>
        <w:sz w:val="19"/>
        <w:szCs w:val="19"/>
      </w:rPr>
      <w:t>·</w:t>
    </w:r>
  </w:p>
</w:ftr>
</file>

<file path=word/footer5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D3E2">
    <w:pPr>
      <w:spacing w:line="226" w:lineRule="auto"/>
      <w:ind w:left="7560"/>
      <w:rPr>
        <w:rFonts w:ascii="宋体" w:hAnsi="宋体" w:eastAsia="宋体" w:cs="宋体"/>
        <w:sz w:val="20"/>
        <w:szCs w:val="20"/>
      </w:rPr>
    </w:pPr>
    <w:r>
      <w:rPr>
        <w:rFonts w:ascii="宋体" w:hAnsi="宋体" w:eastAsia="宋体" w:cs="宋体"/>
        <w:spacing w:val="-16"/>
        <w:sz w:val="20"/>
        <w:szCs w:val="20"/>
      </w:rPr>
      <w:t>·</w:t>
    </w:r>
    <w:r>
      <w:rPr>
        <w:rFonts w:ascii="Times New Roman" w:hAnsi="Times New Roman" w:eastAsia="Times New Roman" w:cs="Times New Roman"/>
        <w:color w:val="105060"/>
        <w:spacing w:val="-16"/>
        <w:sz w:val="20"/>
        <w:szCs w:val="20"/>
      </w:rPr>
      <w:t>539</w:t>
    </w:r>
    <w:r>
      <w:rPr>
        <w:rFonts w:ascii="Times New Roman" w:hAnsi="Times New Roman" w:eastAsia="Times New Roman" w:cs="Times New Roman"/>
        <w:color w:val="105060"/>
        <w:spacing w:val="49"/>
        <w:w w:val="101"/>
        <w:sz w:val="20"/>
        <w:szCs w:val="20"/>
      </w:rPr>
      <w:t xml:space="preserve"> </w:t>
    </w:r>
    <w:r>
      <w:rPr>
        <w:rFonts w:ascii="宋体" w:hAnsi="宋体" w:eastAsia="宋体" w:cs="宋体"/>
        <w:spacing w:val="-16"/>
        <w:sz w:val="20"/>
        <w:szCs w:val="20"/>
      </w:rPr>
      <w:t>·</w:t>
    </w:r>
  </w:p>
</w:ftr>
</file>

<file path=word/footer5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A9568">
    <w:pPr>
      <w:spacing w:line="227" w:lineRule="auto"/>
      <w:ind w:left="149"/>
      <w:rPr>
        <w:rFonts w:ascii="Times New Roman" w:hAnsi="Times New Roman" w:eastAsia="Times New Roman" w:cs="Times New Roman"/>
        <w:sz w:val="21"/>
        <w:szCs w:val="21"/>
      </w:rPr>
    </w:pPr>
    <w:r>
      <w:rPr>
        <w:rFonts w:ascii="宋体" w:hAnsi="宋体" w:eastAsia="宋体" w:cs="宋体"/>
        <w:spacing w:val="-22"/>
        <w:sz w:val="21"/>
        <w:szCs w:val="21"/>
      </w:rPr>
      <w:t>·</w:t>
    </w:r>
    <w:r>
      <w:rPr>
        <w:rFonts w:ascii="Times New Roman" w:hAnsi="Times New Roman" w:eastAsia="Times New Roman" w:cs="Times New Roman"/>
        <w:color w:val="003030"/>
        <w:spacing w:val="-22"/>
        <w:sz w:val="21"/>
        <w:szCs w:val="21"/>
      </w:rPr>
      <w:t xml:space="preserve">54 </w:t>
    </w:r>
    <w:r>
      <w:rPr>
        <w:rFonts w:ascii="Times New Roman" w:hAnsi="Times New Roman" w:eastAsia="Times New Roman" w:cs="Times New Roman"/>
        <w:color w:val="104060"/>
        <w:spacing w:val="-22"/>
        <w:sz w:val="21"/>
        <w:szCs w:val="21"/>
      </w:rPr>
      <w:t>0·</w:t>
    </w:r>
  </w:p>
</w:ftr>
</file>

<file path=word/footer5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2DF7F">
    <w:pPr>
      <w:spacing w:line="226" w:lineRule="auto"/>
      <w:ind w:left="7580"/>
      <w:rPr>
        <w:rFonts w:ascii="宋体" w:hAnsi="宋体" w:eastAsia="宋体" w:cs="宋体"/>
        <w:sz w:val="20"/>
        <w:szCs w:val="20"/>
      </w:rPr>
    </w:pPr>
    <w:r>
      <w:rPr>
        <w:rFonts w:ascii="Times New Roman" w:hAnsi="Times New Roman" w:eastAsia="Times New Roman" w:cs="Times New Roman"/>
        <w:spacing w:val="-5"/>
        <w:sz w:val="20"/>
        <w:szCs w:val="20"/>
      </w:rPr>
      <w:t>·541</w:t>
    </w:r>
    <w:r>
      <w:rPr>
        <w:rFonts w:ascii="Times New Roman" w:hAnsi="Times New Roman" w:eastAsia="Times New Roman" w:cs="Times New Roman"/>
        <w:spacing w:val="9"/>
        <w:sz w:val="20"/>
        <w:szCs w:val="20"/>
      </w:rPr>
      <w:t xml:space="preserve">   </w:t>
    </w:r>
    <w:r>
      <w:rPr>
        <w:rFonts w:ascii="宋体" w:hAnsi="宋体" w:eastAsia="宋体" w:cs="宋体"/>
        <w:color w:val="103050"/>
        <w:spacing w:val="-5"/>
        <w:sz w:val="20"/>
        <w:szCs w:val="20"/>
      </w:rPr>
      <w:t>·</w:t>
    </w:r>
  </w:p>
</w:ftr>
</file>

<file path=word/footer5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C3C9A">
    <w:pPr>
      <w:spacing w:line="177" w:lineRule="auto"/>
      <w:ind w:left="149"/>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·542·</w:t>
    </w:r>
  </w:p>
</w:ftr>
</file>

<file path=word/footer5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F25EC">
    <w:pPr>
      <w:spacing w:line="226" w:lineRule="auto"/>
      <w:ind w:left="7570"/>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3060"/>
        <w:spacing w:val="-16"/>
        <w:sz w:val="20"/>
        <w:szCs w:val="20"/>
      </w:rPr>
      <w:t>543·</w:t>
    </w:r>
  </w:p>
</w:ftr>
</file>

<file path=word/footer5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8009D">
    <w:pPr>
      <w:spacing w:line="177" w:lineRule="auto"/>
      <w:ind w:left="140"/>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·544·</w:t>
    </w:r>
  </w:p>
</w:ftr>
</file>

<file path=word/footer5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7E898">
    <w:pPr>
      <w:spacing w:line="227" w:lineRule="auto"/>
      <w:ind w:left="7580"/>
      <w:rPr>
        <w:rFonts w:ascii="Times New Roman" w:hAnsi="Times New Roman" w:eastAsia="Times New Roman" w:cs="Times New Roman"/>
        <w:sz w:val="22"/>
        <w:szCs w:val="22"/>
      </w:rPr>
    </w:pPr>
    <w:r>
      <w:rPr>
        <w:rFonts w:ascii="宋体" w:hAnsi="宋体" w:eastAsia="宋体" w:cs="宋体"/>
        <w:spacing w:val="-21"/>
        <w:sz w:val="22"/>
        <w:szCs w:val="22"/>
      </w:rPr>
      <w:t>·</w:t>
    </w:r>
    <w:r>
      <w:rPr>
        <w:rFonts w:ascii="Times New Roman" w:hAnsi="Times New Roman" w:eastAsia="Times New Roman" w:cs="Times New Roman"/>
        <w:color w:val="104060"/>
        <w:spacing w:val="-21"/>
        <w:sz w:val="22"/>
        <w:szCs w:val="22"/>
      </w:rPr>
      <w:t>545·</w:t>
    </w:r>
  </w:p>
</w:ftr>
</file>

<file path=word/footer5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F75F6">
    <w:pPr>
      <w:spacing w:line="178" w:lineRule="auto"/>
      <w:ind w:left="129"/>
      <w:rPr>
        <w:rFonts w:ascii="Times New Roman" w:hAnsi="Times New Roman" w:eastAsia="Times New Roman" w:cs="Times New Roman"/>
        <w:sz w:val="21"/>
        <w:szCs w:val="21"/>
      </w:rPr>
    </w:pPr>
    <w:r>
      <w:rPr>
        <w:rFonts w:ascii="Times New Roman" w:hAnsi="Times New Roman" w:eastAsia="Times New Roman" w:cs="Times New Roman"/>
        <w:spacing w:val="-7"/>
        <w:sz w:val="21"/>
        <w:szCs w:val="21"/>
      </w:rPr>
      <w:t>·54</w:t>
    </w:r>
    <w:r>
      <w:rPr>
        <w:rFonts w:ascii="Times New Roman" w:hAnsi="Times New Roman" w:eastAsia="Times New Roman" w:cs="Times New Roman"/>
        <w:spacing w:val="42"/>
        <w:w w:val="101"/>
        <w:sz w:val="21"/>
        <w:szCs w:val="21"/>
      </w:rPr>
      <w:t xml:space="preserve"> </w:t>
    </w:r>
    <w:r>
      <w:rPr>
        <w:rFonts w:ascii="Times New Roman" w:hAnsi="Times New Roman" w:eastAsia="Times New Roman" w:cs="Times New Roman"/>
        <w:color w:val="003040"/>
        <w:spacing w:val="-7"/>
        <w:sz w:val="21"/>
        <w:szCs w:val="21"/>
      </w:rPr>
      <w:t>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F08AE">
    <w:pPr>
      <w:spacing w:line="227" w:lineRule="auto"/>
      <w:ind w:left="7729"/>
      <w:rPr>
        <w:rFonts w:ascii="Times New Roman" w:hAnsi="Times New Roman" w:eastAsia="Times New Roman" w:cs="Times New Roman"/>
        <w:sz w:val="21"/>
        <w:szCs w:val="21"/>
      </w:rPr>
    </w:pPr>
    <w:r>
      <w:rPr>
        <w:rFonts w:ascii="宋体" w:hAnsi="宋体" w:eastAsia="宋体" w:cs="宋体"/>
        <w:spacing w:val="-22"/>
        <w:sz w:val="21"/>
        <w:szCs w:val="21"/>
      </w:rPr>
      <w:t>·2</w:t>
    </w:r>
    <w:r>
      <w:rPr>
        <w:rFonts w:ascii="Times New Roman" w:hAnsi="Times New Roman" w:eastAsia="Times New Roman" w:cs="Times New Roman"/>
        <w:color w:val="106090"/>
        <w:spacing w:val="-22"/>
        <w:sz w:val="21"/>
        <w:szCs w:val="21"/>
      </w:rPr>
      <w:t>5·</w:t>
    </w:r>
  </w:p>
</w:ftr>
</file>

<file path=word/footer5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383AB">
    <w:pPr>
      <w:spacing w:line="178" w:lineRule="auto"/>
      <w:ind w:left="7560"/>
      <w:rPr>
        <w:rFonts w:ascii="Times New Roman" w:hAnsi="Times New Roman" w:eastAsia="Times New Roman" w:cs="Times New Roman"/>
        <w:sz w:val="22"/>
        <w:szCs w:val="22"/>
      </w:rPr>
    </w:pPr>
    <w:r>
      <w:rPr>
        <w:rFonts w:ascii="Times New Roman" w:hAnsi="Times New Roman" w:eastAsia="Times New Roman" w:cs="Times New Roman"/>
        <w:spacing w:val="-6"/>
        <w:sz w:val="22"/>
        <w:szCs w:val="22"/>
      </w:rPr>
      <w:t>·547·</w:t>
    </w:r>
  </w:p>
</w:ftr>
</file>

<file path=word/footer5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2ABBF">
    <w:pPr>
      <w:spacing w:line="226" w:lineRule="auto"/>
      <w:ind w:left="14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104060"/>
        <w:spacing w:val="-18"/>
        <w:sz w:val="20"/>
        <w:szCs w:val="20"/>
      </w:rPr>
      <w:t>548·</w:t>
    </w:r>
  </w:p>
</w:ftr>
</file>

<file path=word/footer5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CA47D">
    <w:pPr>
      <w:spacing w:line="177" w:lineRule="auto"/>
      <w:ind w:left="7570"/>
      <w:rPr>
        <w:rFonts w:ascii="Times New Roman" w:hAnsi="Times New Roman" w:eastAsia="Times New Roman" w:cs="Times New Roman"/>
        <w:sz w:val="20"/>
        <w:szCs w:val="20"/>
      </w:rPr>
    </w:pPr>
    <w:r>
      <w:rPr>
        <w:rFonts w:ascii="Times New Roman" w:hAnsi="Times New Roman" w:eastAsia="Times New Roman" w:cs="Times New Roman"/>
        <w:color w:val="104050"/>
        <w:spacing w:val="-5"/>
        <w:sz w:val="20"/>
        <w:szCs w:val="20"/>
      </w:rPr>
      <w:t>·549·</w:t>
    </w:r>
  </w:p>
</w:ftr>
</file>

<file path=word/footer5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B38904">
    <w:pPr>
      <w:spacing w:line="226" w:lineRule="auto"/>
      <w:ind w:left="129"/>
      <w:rPr>
        <w:rFonts w:ascii="宋体" w:hAnsi="宋体" w:eastAsia="宋体" w:cs="宋体"/>
        <w:sz w:val="19"/>
        <w:szCs w:val="19"/>
      </w:rPr>
    </w:pPr>
    <w:r>
      <w:rPr>
        <w:rFonts w:ascii="宋体" w:hAnsi="宋体" w:eastAsia="宋体" w:cs="宋体"/>
        <w:color w:val="102040"/>
        <w:spacing w:val="-18"/>
        <w:sz w:val="19"/>
        <w:szCs w:val="19"/>
      </w:rPr>
      <w:t>·</w:t>
    </w:r>
    <w:r>
      <w:rPr>
        <w:rFonts w:ascii="Times New Roman" w:hAnsi="Times New Roman" w:eastAsia="Times New Roman" w:cs="Times New Roman"/>
        <w:color w:val="206070"/>
        <w:spacing w:val="-18"/>
        <w:sz w:val="19"/>
        <w:szCs w:val="19"/>
      </w:rPr>
      <w:t>550</w:t>
    </w:r>
    <w:r>
      <w:rPr>
        <w:rFonts w:ascii="Times New Roman" w:hAnsi="Times New Roman" w:eastAsia="Times New Roman" w:cs="Times New Roman"/>
        <w:color w:val="206070"/>
        <w:spacing w:val="9"/>
        <w:sz w:val="19"/>
        <w:szCs w:val="19"/>
      </w:rPr>
      <w:t xml:space="preserve">  </w:t>
    </w:r>
    <w:r>
      <w:rPr>
        <w:rFonts w:ascii="宋体" w:hAnsi="宋体" w:eastAsia="宋体" w:cs="宋体"/>
        <w:spacing w:val="-18"/>
        <w:sz w:val="19"/>
        <w:szCs w:val="19"/>
      </w:rPr>
      <w:t>·</w:t>
    </w:r>
  </w:p>
</w:ftr>
</file>

<file path=word/footer5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D137C">
    <w:pPr>
      <w:spacing w:line="227" w:lineRule="auto"/>
      <w:ind w:left="7580"/>
      <w:rPr>
        <w:rFonts w:ascii="Times New Roman" w:hAnsi="Times New Roman" w:eastAsia="Times New Roman" w:cs="Times New Roman"/>
        <w:sz w:val="21"/>
        <w:szCs w:val="21"/>
      </w:rPr>
    </w:pPr>
    <w:r>
      <w:rPr>
        <w:rFonts w:ascii="宋体" w:hAnsi="宋体" w:eastAsia="宋体" w:cs="宋体"/>
        <w:spacing w:val="-21"/>
        <w:sz w:val="21"/>
        <w:szCs w:val="21"/>
      </w:rPr>
      <w:t>·</w:t>
    </w:r>
    <w:r>
      <w:rPr>
        <w:rFonts w:ascii="Times New Roman" w:hAnsi="Times New Roman" w:eastAsia="Times New Roman" w:cs="Times New Roman"/>
        <w:color w:val="205050"/>
        <w:spacing w:val="-21"/>
        <w:sz w:val="21"/>
        <w:szCs w:val="21"/>
      </w:rPr>
      <w:t>551·</w:t>
    </w:r>
  </w:p>
</w:ftr>
</file>

<file path=word/footer5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8A2E8">
    <w:pPr>
      <w:spacing w:line="226" w:lineRule="auto"/>
      <w:ind w:left="149"/>
      <w:rPr>
        <w:rFonts w:ascii="宋体" w:hAnsi="宋体" w:eastAsia="宋体" w:cs="宋体"/>
        <w:sz w:val="20"/>
        <w:szCs w:val="20"/>
      </w:rPr>
    </w:pPr>
    <w:r>
      <w:rPr>
        <w:rFonts w:ascii="Times New Roman" w:hAnsi="Times New Roman" w:eastAsia="Times New Roman" w:cs="Times New Roman"/>
        <w:spacing w:val="-5"/>
        <w:sz w:val="20"/>
        <w:szCs w:val="20"/>
      </w:rPr>
      <w:t>·552</w:t>
    </w:r>
    <w:r>
      <w:rPr>
        <w:rFonts w:ascii="Times New Roman" w:hAnsi="Times New Roman" w:eastAsia="Times New Roman" w:cs="Times New Roman"/>
        <w:spacing w:val="9"/>
        <w:sz w:val="20"/>
        <w:szCs w:val="20"/>
      </w:rPr>
      <w:t xml:space="preserve">   </w:t>
    </w:r>
    <w:r>
      <w:rPr>
        <w:rFonts w:ascii="宋体" w:hAnsi="宋体" w:eastAsia="宋体" w:cs="宋体"/>
        <w:color w:val="001030"/>
        <w:spacing w:val="-5"/>
        <w:sz w:val="20"/>
        <w:szCs w:val="20"/>
      </w:rPr>
      <w:t>·</w:t>
    </w:r>
  </w:p>
</w:ftr>
</file>

<file path=word/footer5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78A3B3">
    <w:pPr>
      <w:spacing w:line="226" w:lineRule="auto"/>
      <w:ind w:left="7570"/>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5080"/>
        <w:spacing w:val="-16"/>
        <w:sz w:val="20"/>
        <w:szCs w:val="20"/>
      </w:rPr>
      <w:t>553·</w:t>
    </w:r>
  </w:p>
</w:ftr>
</file>

<file path=word/footer5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D8982">
    <w:pPr>
      <w:spacing w:line="227" w:lineRule="auto"/>
      <w:ind w:left="149"/>
      <w:rPr>
        <w:rFonts w:ascii="宋体" w:hAnsi="宋体" w:eastAsia="宋体" w:cs="宋体"/>
        <w:sz w:val="21"/>
        <w:szCs w:val="21"/>
      </w:rPr>
    </w:pPr>
    <w:r>
      <w:rPr>
        <w:rFonts w:ascii="宋体" w:hAnsi="宋体" w:eastAsia="宋体" w:cs="宋体"/>
        <w:spacing w:val="-16"/>
        <w:sz w:val="21"/>
        <w:szCs w:val="21"/>
      </w:rPr>
      <w:t>·</w:t>
    </w:r>
    <w:r>
      <w:rPr>
        <w:rFonts w:ascii="Times New Roman" w:hAnsi="Times New Roman" w:eastAsia="Times New Roman" w:cs="Times New Roman"/>
        <w:color w:val="104040"/>
        <w:spacing w:val="-16"/>
        <w:sz w:val="21"/>
        <w:szCs w:val="21"/>
      </w:rPr>
      <w:t xml:space="preserve">554  </w:t>
    </w:r>
    <w:r>
      <w:rPr>
        <w:rFonts w:ascii="宋体" w:hAnsi="宋体" w:eastAsia="宋体" w:cs="宋体"/>
        <w:color w:val="103050"/>
        <w:spacing w:val="-16"/>
        <w:sz w:val="21"/>
        <w:szCs w:val="21"/>
      </w:rPr>
      <w:t>·</w:t>
    </w:r>
  </w:p>
</w:ftr>
</file>

<file path=word/footer5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B57F0">
    <w:pPr>
      <w:spacing w:line="227" w:lineRule="auto"/>
      <w:ind w:left="7580"/>
      <w:rPr>
        <w:rFonts w:ascii="Times New Roman" w:hAnsi="Times New Roman" w:eastAsia="Times New Roman" w:cs="Times New Roman"/>
        <w:sz w:val="22"/>
        <w:szCs w:val="22"/>
      </w:rPr>
    </w:pPr>
    <w:r>
      <w:rPr>
        <w:rFonts w:ascii="宋体" w:hAnsi="宋体" w:eastAsia="宋体" w:cs="宋体"/>
        <w:spacing w:val="-21"/>
        <w:sz w:val="22"/>
        <w:szCs w:val="22"/>
      </w:rPr>
      <w:t>·</w:t>
    </w:r>
    <w:r>
      <w:rPr>
        <w:rFonts w:ascii="Times New Roman" w:hAnsi="Times New Roman" w:eastAsia="Times New Roman" w:cs="Times New Roman"/>
        <w:color w:val="206070"/>
        <w:spacing w:val="-21"/>
        <w:sz w:val="22"/>
        <w:szCs w:val="22"/>
      </w:rPr>
      <w:t>555·</w:t>
    </w:r>
  </w:p>
</w:ftr>
</file>

<file path=word/footer5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E9493">
    <w:pPr>
      <w:spacing w:line="227" w:lineRule="auto"/>
      <w:ind w:left="149"/>
      <w:rPr>
        <w:rFonts w:ascii="Times New Roman" w:hAnsi="Times New Roman" w:eastAsia="Times New Roman" w:cs="Times New Roman"/>
        <w:sz w:val="22"/>
        <w:szCs w:val="22"/>
      </w:rPr>
    </w:pPr>
    <w:r>
      <w:rPr>
        <w:rFonts w:ascii="宋体" w:hAnsi="宋体" w:eastAsia="宋体" w:cs="宋体"/>
        <w:spacing w:val="-23"/>
        <w:sz w:val="22"/>
        <w:szCs w:val="22"/>
      </w:rPr>
      <w:t>·</w:t>
    </w:r>
    <w:r>
      <w:rPr>
        <w:rFonts w:ascii="Times New Roman" w:hAnsi="Times New Roman" w:eastAsia="Times New Roman" w:cs="Times New Roman"/>
        <w:color w:val="205060"/>
        <w:spacing w:val="-23"/>
        <w:sz w:val="22"/>
        <w:szCs w:val="22"/>
      </w:rPr>
      <w:t>556·</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767FE">
    <w:pPr>
      <w:spacing w:line="226" w:lineRule="auto"/>
      <w:ind w:left="189"/>
      <w:rPr>
        <w:rFonts w:ascii="宋体" w:hAnsi="宋体" w:eastAsia="宋体" w:cs="宋体"/>
        <w:sz w:val="20"/>
        <w:szCs w:val="20"/>
      </w:rPr>
    </w:pPr>
    <w:r>
      <w:rPr>
        <w:rFonts w:ascii="宋体" w:hAnsi="宋体" w:eastAsia="宋体" w:cs="宋体"/>
        <w:spacing w:val="-18"/>
        <w:sz w:val="20"/>
        <w:szCs w:val="20"/>
      </w:rPr>
      <w:t>·2</w:t>
    </w:r>
    <w:r>
      <w:rPr>
        <w:rFonts w:ascii="Times New Roman" w:hAnsi="Times New Roman" w:eastAsia="Times New Roman" w:cs="Times New Roman"/>
        <w:color w:val="104070"/>
        <w:spacing w:val="-18"/>
        <w:sz w:val="20"/>
        <w:szCs w:val="20"/>
      </w:rPr>
      <w:t>6</w:t>
    </w:r>
    <w:r>
      <w:rPr>
        <w:rFonts w:ascii="Times New Roman" w:hAnsi="Times New Roman" w:eastAsia="Times New Roman" w:cs="Times New Roman"/>
        <w:color w:val="104070"/>
        <w:spacing w:val="20"/>
        <w:w w:val="101"/>
        <w:sz w:val="20"/>
        <w:szCs w:val="20"/>
      </w:rPr>
      <w:t xml:space="preserve"> </w:t>
    </w:r>
    <w:r>
      <w:rPr>
        <w:rFonts w:ascii="宋体" w:hAnsi="宋体" w:eastAsia="宋体" w:cs="宋体"/>
        <w:spacing w:val="-18"/>
        <w:sz w:val="20"/>
        <w:szCs w:val="20"/>
      </w:rPr>
      <w:t>·</w:t>
    </w:r>
  </w:p>
</w:ftr>
</file>

<file path=word/footer5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AA581">
    <w:pPr>
      <w:spacing w:line="227" w:lineRule="auto"/>
      <w:ind w:right="20"/>
      <w:jc w:val="right"/>
      <w:rPr>
        <w:rFonts w:ascii="宋体" w:hAnsi="宋体" w:eastAsia="宋体" w:cs="宋体"/>
        <w:sz w:val="22"/>
        <w:szCs w:val="22"/>
      </w:rPr>
    </w:pPr>
    <w:r>
      <w:rPr>
        <w:rFonts w:ascii="宋体" w:hAnsi="宋体" w:eastAsia="宋体" w:cs="宋体"/>
        <w:spacing w:val="-21"/>
        <w:sz w:val="22"/>
        <w:szCs w:val="22"/>
      </w:rPr>
      <w:t>·</w:t>
    </w:r>
    <w:r>
      <w:rPr>
        <w:rFonts w:ascii="Times New Roman" w:hAnsi="Times New Roman" w:eastAsia="Times New Roman" w:cs="Times New Roman"/>
        <w:color w:val="103060"/>
        <w:spacing w:val="-21"/>
        <w:sz w:val="22"/>
        <w:szCs w:val="22"/>
      </w:rPr>
      <w:t>557</w:t>
    </w:r>
    <w:r>
      <w:rPr>
        <w:rFonts w:ascii="Times New Roman" w:hAnsi="Times New Roman" w:eastAsia="Times New Roman" w:cs="Times New Roman"/>
        <w:color w:val="103060"/>
        <w:spacing w:val="18"/>
        <w:w w:val="101"/>
        <w:sz w:val="22"/>
        <w:szCs w:val="22"/>
      </w:rPr>
      <w:t xml:space="preserve"> </w:t>
    </w:r>
    <w:r>
      <w:rPr>
        <w:rFonts w:ascii="宋体" w:hAnsi="宋体" w:eastAsia="宋体" w:cs="宋体"/>
        <w:spacing w:val="-21"/>
        <w:sz w:val="22"/>
        <w:szCs w:val="22"/>
      </w:rPr>
      <w:t>·</w:t>
    </w:r>
  </w:p>
</w:ftr>
</file>

<file path=word/footer5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559A2">
    <w:pPr>
      <w:spacing w:line="226" w:lineRule="auto"/>
      <w:ind w:left="149"/>
      <w:rPr>
        <w:rFonts w:ascii="Times New Roman" w:hAnsi="Times New Roman" w:eastAsia="Times New Roman" w:cs="Times New Roman"/>
        <w:sz w:val="20"/>
        <w:szCs w:val="20"/>
      </w:rPr>
    </w:pPr>
    <w:r>
      <w:rPr>
        <w:rFonts w:ascii="宋体" w:hAnsi="宋体" w:eastAsia="宋体" w:cs="宋体"/>
        <w:spacing w:val="-18"/>
        <w:sz w:val="20"/>
        <w:szCs w:val="20"/>
      </w:rPr>
      <w:t>·</w:t>
    </w:r>
    <w:r>
      <w:rPr>
        <w:rFonts w:ascii="Times New Roman" w:hAnsi="Times New Roman" w:eastAsia="Times New Roman" w:cs="Times New Roman"/>
        <w:color w:val="205070"/>
        <w:spacing w:val="-18"/>
        <w:sz w:val="20"/>
        <w:szCs w:val="20"/>
      </w:rPr>
      <w:t>558·</w:t>
    </w:r>
  </w:p>
</w:ftr>
</file>

<file path=word/footer5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6BFCF">
    <w:pPr>
      <w:spacing w:line="226" w:lineRule="auto"/>
      <w:ind w:left="7570"/>
      <w:rPr>
        <w:rFonts w:ascii="Times New Roman" w:hAnsi="Times New Roman" w:eastAsia="Times New Roman" w:cs="Times New Roman"/>
        <w:sz w:val="20"/>
        <w:szCs w:val="20"/>
      </w:rPr>
    </w:pPr>
    <w:r>
      <w:rPr>
        <w:rFonts w:ascii="宋体" w:hAnsi="宋体" w:eastAsia="宋体" w:cs="宋体"/>
        <w:spacing w:val="-16"/>
        <w:sz w:val="20"/>
        <w:szCs w:val="20"/>
      </w:rPr>
      <w:t>·</w:t>
    </w:r>
    <w:r>
      <w:rPr>
        <w:rFonts w:ascii="Times New Roman" w:hAnsi="Times New Roman" w:eastAsia="Times New Roman" w:cs="Times New Roman"/>
        <w:color w:val="105060"/>
        <w:spacing w:val="-16"/>
        <w:sz w:val="20"/>
        <w:szCs w:val="20"/>
      </w:rPr>
      <w:t>559·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89D0C">
    <w:pPr>
      <w:spacing w:line="177" w:lineRule="auto"/>
      <w:jc w:val="right"/>
      <w:rPr>
        <w:rFonts w:ascii="Times New Roman" w:hAnsi="Times New Roman" w:eastAsia="Times New Roman" w:cs="Times New Roman"/>
        <w:sz w:val="20"/>
        <w:szCs w:val="20"/>
      </w:rPr>
    </w:pPr>
    <w:r>
      <w:rPr>
        <w:rFonts w:ascii="Times New Roman" w:hAnsi="Times New Roman" w:eastAsia="Times New Roman" w:cs="Times New Roman"/>
        <w:b/>
        <w:bCs/>
        <w:spacing w:val="-15"/>
        <w:sz w:val="20"/>
        <w:szCs w:val="20"/>
      </w:rPr>
      <w:t>·</w:t>
    </w:r>
    <w:r>
      <w:rPr>
        <w:rFonts w:ascii="Times New Roman" w:hAnsi="Times New Roman" w:eastAsia="Times New Roman" w:cs="Times New Roman"/>
        <w:b/>
        <w:bCs/>
        <w:spacing w:val="23"/>
        <w:w w:val="101"/>
        <w:sz w:val="20"/>
        <w:szCs w:val="20"/>
      </w:rPr>
      <w:t xml:space="preserve"> </w:t>
    </w:r>
    <w:r>
      <w:rPr>
        <w:rFonts w:ascii="Times New Roman" w:hAnsi="Times New Roman" w:eastAsia="Times New Roman" w:cs="Times New Roman"/>
        <w:b/>
        <w:bCs/>
        <w:color w:val="103080"/>
        <w:spacing w:val="-15"/>
        <w:sz w:val="20"/>
        <w:szCs w:val="20"/>
      </w:rPr>
      <w:t>3</w:t>
    </w:r>
    <w:r>
      <w:rPr>
        <w:rFonts w:ascii="Times New Roman" w:hAnsi="Times New Roman" w:eastAsia="Times New Roman" w:cs="Times New Roman"/>
        <w:b/>
        <w:bCs/>
        <w:color w:val="103080"/>
        <w:spacing w:val="6"/>
        <w:sz w:val="20"/>
        <w:szCs w:val="20"/>
      </w:rPr>
      <w:t xml:space="preserve">  </w:t>
    </w:r>
    <w:r>
      <w:rPr>
        <w:rFonts w:ascii="Times New Roman" w:hAnsi="Times New Roman" w:eastAsia="Times New Roman" w:cs="Times New Roman"/>
        <w:b/>
        <w:bCs/>
        <w:color w:val="100010"/>
        <w:spacing w:val="-15"/>
        <w:sz w:val="20"/>
        <w:szCs w:val="20"/>
      </w:rPr>
      <w:t>·</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F0EEE">
    <w:pPr>
      <w:spacing w:line="230" w:lineRule="auto"/>
      <w:ind w:left="7729"/>
      <w:rPr>
        <w:rFonts w:ascii="宋体" w:hAnsi="宋体" w:eastAsia="宋体" w:cs="宋体"/>
        <w:sz w:val="21"/>
        <w:szCs w:val="21"/>
      </w:rPr>
    </w:pPr>
    <w:r>
      <w:rPr>
        <w:rFonts w:ascii="宋体" w:hAnsi="宋体" w:eastAsia="宋体" w:cs="宋体"/>
        <w:spacing w:val="-21"/>
        <w:sz w:val="21"/>
        <w:szCs w:val="21"/>
      </w:rPr>
      <w:t>·27</w:t>
    </w:r>
    <w:r>
      <w:rPr>
        <w:rFonts w:ascii="宋体" w:hAnsi="宋体" w:eastAsia="宋体" w:cs="宋体"/>
        <w:spacing w:val="-23"/>
        <w:sz w:val="21"/>
        <w:szCs w:val="21"/>
      </w:rPr>
      <w:t xml:space="preserve"> </w:t>
    </w:r>
    <w:r>
      <w:rPr>
        <w:rFonts w:ascii="宋体" w:hAnsi="宋体" w:eastAsia="宋体" w:cs="宋体"/>
        <w:spacing w:val="-21"/>
        <w:sz w:val="21"/>
        <w:szCs w:val="21"/>
      </w:rPr>
      <w:t>·</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372A4">
    <w:pPr>
      <w:spacing w:line="227" w:lineRule="auto"/>
      <w:ind w:left="179"/>
      <w:rPr>
        <w:rFonts w:ascii="宋体" w:hAnsi="宋体" w:eastAsia="宋体" w:cs="宋体"/>
        <w:sz w:val="21"/>
        <w:szCs w:val="21"/>
      </w:rPr>
    </w:pPr>
    <w:r>
      <w:rPr>
        <w:rFonts w:ascii="宋体" w:hAnsi="宋体" w:eastAsia="宋体" w:cs="宋体"/>
        <w:spacing w:val="-22"/>
        <w:sz w:val="21"/>
        <w:szCs w:val="21"/>
      </w:rPr>
      <w:t>·2</w:t>
    </w:r>
    <w:r>
      <w:rPr>
        <w:rFonts w:ascii="Times New Roman" w:hAnsi="Times New Roman" w:eastAsia="Times New Roman" w:cs="Times New Roman"/>
        <w:color w:val="205060"/>
        <w:spacing w:val="-22"/>
        <w:sz w:val="21"/>
        <w:szCs w:val="21"/>
      </w:rPr>
      <w:t>8</w:t>
    </w:r>
    <w:r>
      <w:rPr>
        <w:rFonts w:ascii="Times New Roman" w:hAnsi="Times New Roman" w:eastAsia="Times New Roman" w:cs="Times New Roman"/>
        <w:color w:val="205060"/>
        <w:spacing w:val="25"/>
        <w:sz w:val="21"/>
        <w:szCs w:val="21"/>
      </w:rPr>
      <w:t xml:space="preserve"> </w:t>
    </w:r>
    <w:r>
      <w:rPr>
        <w:rFonts w:ascii="宋体" w:hAnsi="宋体" w:eastAsia="宋体" w:cs="宋体"/>
        <w:color w:val="004090"/>
        <w:spacing w:val="-22"/>
        <w:sz w:val="21"/>
        <w:szCs w:val="21"/>
      </w:rPr>
      <w:t>·</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CCD52">
    <w:pPr>
      <w:spacing w:line="226" w:lineRule="auto"/>
      <w:ind w:left="7739"/>
      <w:rPr>
        <w:rFonts w:ascii="宋体" w:hAnsi="宋体" w:eastAsia="宋体" w:cs="宋体"/>
        <w:sz w:val="20"/>
        <w:szCs w:val="20"/>
      </w:rPr>
    </w:pPr>
    <w:r>
      <w:rPr>
        <w:rFonts w:ascii="宋体" w:hAnsi="宋体" w:eastAsia="宋体" w:cs="宋体"/>
        <w:spacing w:val="-17"/>
        <w:sz w:val="20"/>
        <w:szCs w:val="20"/>
      </w:rPr>
      <w:t>·2</w:t>
    </w:r>
    <w:r>
      <w:rPr>
        <w:rFonts w:ascii="Times New Roman" w:hAnsi="Times New Roman" w:eastAsia="Times New Roman" w:cs="Times New Roman"/>
        <w:color w:val="104050"/>
        <w:spacing w:val="-17"/>
        <w:sz w:val="20"/>
        <w:szCs w:val="20"/>
      </w:rPr>
      <w:t>9</w:t>
    </w:r>
    <w:r>
      <w:rPr>
        <w:rFonts w:ascii="Times New Roman" w:hAnsi="Times New Roman" w:eastAsia="Times New Roman" w:cs="Times New Roman"/>
        <w:color w:val="104050"/>
        <w:spacing w:val="27"/>
        <w:w w:val="101"/>
        <w:sz w:val="20"/>
        <w:szCs w:val="20"/>
      </w:rPr>
      <w:t xml:space="preserve"> </w:t>
    </w:r>
    <w:r>
      <w:rPr>
        <w:rFonts w:ascii="宋体" w:hAnsi="宋体" w:eastAsia="宋体" w:cs="宋体"/>
        <w:spacing w:val="-17"/>
        <w:sz w:val="20"/>
        <w:szCs w:val="20"/>
      </w:rPr>
      <w:t>·</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4142">
    <w:pPr>
      <w:spacing w:line="226" w:lineRule="auto"/>
      <w:ind w:left="179"/>
      <w:rPr>
        <w:rFonts w:ascii="宋体" w:hAnsi="宋体" w:eastAsia="宋体" w:cs="宋体"/>
        <w:sz w:val="20"/>
        <w:szCs w:val="20"/>
      </w:rPr>
    </w:pPr>
    <w:r>
      <w:rPr>
        <w:rFonts w:ascii="宋体" w:hAnsi="宋体" w:eastAsia="宋体" w:cs="宋体"/>
        <w:spacing w:val="-17"/>
        <w:sz w:val="20"/>
        <w:szCs w:val="20"/>
      </w:rPr>
      <w:t>·3</w:t>
    </w:r>
    <w:r>
      <w:rPr>
        <w:rFonts w:ascii="Times New Roman" w:hAnsi="Times New Roman" w:eastAsia="Times New Roman" w:cs="Times New Roman"/>
        <w:color w:val="105070"/>
        <w:spacing w:val="-17"/>
        <w:sz w:val="20"/>
        <w:szCs w:val="20"/>
      </w:rPr>
      <w:t>0</w:t>
    </w:r>
    <w:r>
      <w:rPr>
        <w:rFonts w:ascii="Times New Roman" w:hAnsi="Times New Roman" w:eastAsia="Times New Roman" w:cs="Times New Roman"/>
        <w:color w:val="105070"/>
        <w:spacing w:val="27"/>
        <w:sz w:val="20"/>
        <w:szCs w:val="20"/>
      </w:rPr>
      <w:t xml:space="preserve"> </w:t>
    </w:r>
    <w:r>
      <w:rPr>
        <w:rFonts w:ascii="宋体" w:hAnsi="宋体" w:eastAsia="宋体" w:cs="宋体"/>
        <w:spacing w:val="-17"/>
        <w:sz w:val="20"/>
        <w:szCs w:val="20"/>
      </w:rPr>
      <w:t>·</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2706C">
    <w:pPr>
      <w:spacing w:line="227" w:lineRule="auto"/>
      <w:ind w:left="7729"/>
      <w:rPr>
        <w:rFonts w:ascii="Times New Roman" w:hAnsi="Times New Roman" w:eastAsia="Times New Roman" w:cs="Times New Roman"/>
        <w:sz w:val="21"/>
        <w:szCs w:val="21"/>
      </w:rPr>
    </w:pPr>
    <w:r>
      <w:rPr>
        <w:rFonts w:ascii="宋体" w:hAnsi="宋体" w:eastAsia="宋体" w:cs="宋体"/>
        <w:spacing w:val="-25"/>
        <w:sz w:val="21"/>
        <w:szCs w:val="21"/>
      </w:rPr>
      <w:t>·</w:t>
    </w:r>
    <w:r>
      <w:rPr>
        <w:rFonts w:ascii="Times New Roman" w:hAnsi="Times New Roman" w:eastAsia="Times New Roman" w:cs="Times New Roman"/>
        <w:color w:val="204070"/>
        <w:spacing w:val="-25"/>
        <w:sz w:val="21"/>
        <w:szCs w:val="21"/>
      </w:rPr>
      <w:t>31·</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D51B0">
    <w:pPr>
      <w:spacing w:line="228" w:lineRule="auto"/>
      <w:ind w:left="189"/>
      <w:rPr>
        <w:rFonts w:ascii="Times New Roman" w:hAnsi="Times New Roman" w:eastAsia="Times New Roman" w:cs="Times New Roman"/>
        <w:sz w:val="20"/>
        <w:szCs w:val="20"/>
      </w:rPr>
    </w:pPr>
    <w:r>
      <w:rPr>
        <w:rFonts w:ascii="宋体" w:hAnsi="宋体" w:eastAsia="宋体" w:cs="宋体"/>
        <w:spacing w:val="-19"/>
        <w:sz w:val="20"/>
        <w:szCs w:val="20"/>
      </w:rPr>
      <w:t>·3</w:t>
    </w:r>
    <w:r>
      <w:rPr>
        <w:rFonts w:ascii="Times New Roman" w:hAnsi="Times New Roman" w:eastAsia="Times New Roman" w:cs="Times New Roman"/>
        <w:color w:val="003080"/>
        <w:spacing w:val="-19"/>
        <w:sz w:val="20"/>
        <w:szCs w:val="20"/>
      </w:rPr>
      <w:t>2·</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40D16">
    <w:pPr>
      <w:spacing w:line="226" w:lineRule="auto"/>
      <w:ind w:left="772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003050"/>
        <w:spacing w:val="-23"/>
        <w:sz w:val="20"/>
        <w:szCs w:val="20"/>
      </w:rPr>
      <w:t>33·</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12621">
    <w:pPr>
      <w:spacing w:line="229" w:lineRule="auto"/>
      <w:ind w:left="179"/>
      <w:rPr>
        <w:rFonts w:ascii="宋体" w:hAnsi="宋体" w:eastAsia="宋体" w:cs="宋体"/>
        <w:sz w:val="19"/>
        <w:szCs w:val="19"/>
      </w:rPr>
    </w:pPr>
    <w:r>
      <w:rPr>
        <w:rFonts w:ascii="宋体" w:hAnsi="宋体" w:eastAsia="宋体" w:cs="宋体"/>
        <w:spacing w:val="-19"/>
        <w:sz w:val="19"/>
        <w:szCs w:val="19"/>
      </w:rPr>
      <w:t>·34</w:t>
    </w:r>
    <w:r>
      <w:rPr>
        <w:rFonts w:ascii="宋体" w:hAnsi="宋体" w:eastAsia="宋体" w:cs="宋体"/>
        <w:spacing w:val="-21"/>
        <w:sz w:val="19"/>
        <w:szCs w:val="19"/>
      </w:rPr>
      <w:t xml:space="preserve"> </w:t>
    </w:r>
    <w:r>
      <w:rPr>
        <w:rFonts w:ascii="宋体" w:hAnsi="宋体" w:eastAsia="宋体" w:cs="宋体"/>
        <w:spacing w:val="-19"/>
        <w:sz w:val="19"/>
        <w:szCs w:val="19"/>
      </w:rPr>
      <w:t>·</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96282">
    <w:pPr>
      <w:spacing w:line="226" w:lineRule="auto"/>
      <w:ind w:left="772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105070"/>
        <w:spacing w:val="-23"/>
        <w:sz w:val="20"/>
        <w:szCs w:val="20"/>
      </w:rPr>
      <w:t>35·</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1FEA0">
    <w:pPr>
      <w:spacing w:line="226" w:lineRule="auto"/>
      <w:ind w:left="179"/>
      <w:rPr>
        <w:rFonts w:ascii="宋体" w:hAnsi="宋体" w:eastAsia="宋体" w:cs="宋体"/>
        <w:sz w:val="20"/>
        <w:szCs w:val="20"/>
      </w:rPr>
    </w:pPr>
    <w:r>
      <w:rPr>
        <w:rFonts w:ascii="宋体" w:hAnsi="宋体" w:eastAsia="宋体" w:cs="宋体"/>
        <w:spacing w:val="-18"/>
        <w:sz w:val="20"/>
        <w:szCs w:val="20"/>
      </w:rPr>
      <w:t>·3</w:t>
    </w:r>
    <w:r>
      <w:rPr>
        <w:rFonts w:ascii="Times New Roman" w:hAnsi="Times New Roman" w:eastAsia="Times New Roman" w:cs="Times New Roman"/>
        <w:color w:val="104070"/>
        <w:spacing w:val="-18"/>
        <w:sz w:val="20"/>
        <w:szCs w:val="20"/>
      </w:rPr>
      <w:t>6</w:t>
    </w:r>
    <w:r>
      <w:rPr>
        <w:rFonts w:ascii="Times New Roman" w:hAnsi="Times New Roman" w:eastAsia="Times New Roman" w:cs="Times New Roman"/>
        <w:color w:val="104070"/>
        <w:spacing w:val="41"/>
        <w:sz w:val="20"/>
        <w:szCs w:val="20"/>
      </w:rPr>
      <w:t xml:space="preserve"> </w:t>
    </w:r>
    <w:r>
      <w:rPr>
        <w:rFonts w:ascii="宋体" w:hAnsi="宋体" w:eastAsia="宋体" w:cs="宋体"/>
        <w:spacing w:val="-18"/>
        <w:sz w:val="20"/>
        <w:szCs w:val="20"/>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96536">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spacing w:val="-8"/>
        <w:sz w:val="20"/>
        <w:szCs w:val="20"/>
      </w:rPr>
      <w:t>·4</w:t>
    </w:r>
    <w:r>
      <w:rPr>
        <w:rFonts w:ascii="Times New Roman" w:hAnsi="Times New Roman" w:eastAsia="Times New Roman" w:cs="Times New Roman"/>
        <w:spacing w:val="15"/>
        <w:sz w:val="20"/>
        <w:szCs w:val="20"/>
      </w:rPr>
      <w:t xml:space="preserve">   </w:t>
    </w:r>
    <w:r>
      <w:rPr>
        <w:rFonts w:ascii="Times New Roman" w:hAnsi="Times New Roman" w:eastAsia="Times New Roman" w:cs="Times New Roman"/>
        <w:color w:val="000040"/>
        <w:spacing w:val="-8"/>
        <w:sz w:val="20"/>
        <w:szCs w:val="20"/>
      </w:rPr>
      <w:t>·</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92922">
    <w:pPr>
      <w:spacing w:line="226" w:lineRule="auto"/>
      <w:ind w:left="7729"/>
      <w:rPr>
        <w:rFonts w:ascii="Times New Roman" w:hAnsi="Times New Roman" w:eastAsia="Times New Roman" w:cs="Times New Roman"/>
        <w:sz w:val="21"/>
        <w:szCs w:val="21"/>
      </w:rPr>
    </w:pPr>
    <w:r>
      <w:rPr>
        <w:rFonts w:ascii="宋体" w:hAnsi="宋体" w:eastAsia="宋体" w:cs="宋体"/>
        <w:spacing w:val="-25"/>
        <w:sz w:val="21"/>
        <w:szCs w:val="21"/>
      </w:rPr>
      <w:t>·</w:t>
    </w:r>
    <w:r>
      <w:rPr>
        <w:rFonts w:ascii="Times New Roman" w:hAnsi="Times New Roman" w:eastAsia="Times New Roman" w:cs="Times New Roman"/>
        <w:color w:val="002040"/>
        <w:spacing w:val="-25"/>
        <w:sz w:val="21"/>
        <w:szCs w:val="21"/>
      </w:rPr>
      <w:t>37·</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B3183">
    <w:pPr>
      <w:spacing w:line="227" w:lineRule="auto"/>
      <w:ind w:left="169"/>
      <w:rPr>
        <w:rFonts w:ascii="宋体" w:hAnsi="宋体" w:eastAsia="宋体" w:cs="宋体"/>
        <w:sz w:val="21"/>
        <w:szCs w:val="21"/>
      </w:rPr>
    </w:pPr>
    <w:r>
      <w:rPr>
        <w:rFonts w:ascii="宋体" w:hAnsi="宋体" w:eastAsia="宋体" w:cs="宋体"/>
        <w:spacing w:val="-25"/>
        <w:sz w:val="21"/>
        <w:szCs w:val="21"/>
      </w:rPr>
      <w:t>·</w:t>
    </w:r>
    <w:r>
      <w:rPr>
        <w:rFonts w:ascii="Times New Roman" w:hAnsi="Times New Roman" w:eastAsia="Times New Roman" w:cs="Times New Roman"/>
        <w:color w:val="105070"/>
        <w:spacing w:val="-25"/>
        <w:sz w:val="21"/>
        <w:szCs w:val="21"/>
      </w:rPr>
      <w:t>38</w:t>
    </w:r>
    <w:r>
      <w:rPr>
        <w:rFonts w:ascii="Times New Roman" w:hAnsi="Times New Roman" w:eastAsia="Times New Roman" w:cs="Times New Roman"/>
        <w:color w:val="105070"/>
        <w:spacing w:val="36"/>
        <w:sz w:val="21"/>
        <w:szCs w:val="21"/>
      </w:rPr>
      <w:t xml:space="preserve"> </w:t>
    </w:r>
    <w:r>
      <w:rPr>
        <w:rFonts w:ascii="宋体" w:hAnsi="宋体" w:eastAsia="宋体" w:cs="宋体"/>
        <w:color w:val="104090"/>
        <w:spacing w:val="-25"/>
        <w:sz w:val="21"/>
        <w:szCs w:val="21"/>
      </w:rPr>
      <w:t>·</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1DC8C">
    <w:pPr>
      <w:spacing w:line="226" w:lineRule="auto"/>
      <w:ind w:left="7729"/>
      <w:rPr>
        <w:rFonts w:ascii="宋体" w:hAnsi="宋体" w:eastAsia="宋体" w:cs="宋体"/>
        <w:sz w:val="20"/>
        <w:szCs w:val="20"/>
      </w:rPr>
    </w:pPr>
    <w:r>
      <w:rPr>
        <w:rFonts w:ascii="宋体" w:hAnsi="宋体" w:eastAsia="宋体" w:cs="宋体"/>
        <w:spacing w:val="-17"/>
        <w:sz w:val="20"/>
        <w:szCs w:val="20"/>
      </w:rPr>
      <w:t>·3</w:t>
    </w:r>
    <w:r>
      <w:rPr>
        <w:rFonts w:ascii="Times New Roman" w:hAnsi="Times New Roman" w:eastAsia="Times New Roman" w:cs="Times New Roman"/>
        <w:color w:val="104060"/>
        <w:spacing w:val="-17"/>
        <w:sz w:val="20"/>
        <w:szCs w:val="20"/>
      </w:rPr>
      <w:t>9</w:t>
    </w:r>
    <w:r>
      <w:rPr>
        <w:rFonts w:ascii="Times New Roman" w:hAnsi="Times New Roman" w:eastAsia="Times New Roman" w:cs="Times New Roman"/>
        <w:color w:val="104060"/>
        <w:spacing w:val="27"/>
        <w:w w:val="101"/>
        <w:sz w:val="20"/>
        <w:szCs w:val="20"/>
      </w:rPr>
      <w:t xml:space="preserve"> </w:t>
    </w:r>
    <w:r>
      <w:rPr>
        <w:rFonts w:ascii="宋体" w:hAnsi="宋体" w:eastAsia="宋体" w:cs="宋体"/>
        <w:spacing w:val="-17"/>
        <w:sz w:val="20"/>
        <w:szCs w:val="20"/>
      </w:rPr>
      <w:t>·</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FD1A1">
    <w:pPr>
      <w:spacing w:line="230" w:lineRule="auto"/>
      <w:ind w:left="189"/>
      <w:rPr>
        <w:rFonts w:ascii="宋体" w:hAnsi="宋体" w:eastAsia="宋体" w:cs="宋体"/>
        <w:sz w:val="20"/>
        <w:szCs w:val="20"/>
      </w:rPr>
    </w:pPr>
    <w:r>
      <w:rPr>
        <w:rFonts w:ascii="宋体" w:hAnsi="宋体" w:eastAsia="宋体" w:cs="宋体"/>
        <w:spacing w:val="-20"/>
        <w:sz w:val="20"/>
        <w:szCs w:val="20"/>
      </w:rPr>
      <w:t>·40</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A7FBB">
    <w:pPr>
      <w:spacing w:line="231" w:lineRule="auto"/>
      <w:ind w:left="7729"/>
      <w:rPr>
        <w:rFonts w:ascii="宋体" w:hAnsi="宋体" w:eastAsia="宋体" w:cs="宋体"/>
        <w:sz w:val="20"/>
        <w:szCs w:val="20"/>
      </w:rPr>
    </w:pPr>
    <w:r>
      <w:rPr>
        <w:rFonts w:ascii="宋体" w:hAnsi="宋体" w:eastAsia="宋体" w:cs="宋体"/>
        <w:spacing w:val="-20"/>
        <w:sz w:val="20"/>
        <w:szCs w:val="20"/>
      </w:rPr>
      <w:t>·41</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85DA0">
    <w:pPr>
      <w:spacing w:line="228" w:lineRule="auto"/>
      <w:ind w:left="189"/>
      <w:rPr>
        <w:rFonts w:ascii="宋体" w:hAnsi="宋体" w:eastAsia="宋体" w:cs="宋体"/>
        <w:sz w:val="20"/>
        <w:szCs w:val="20"/>
      </w:rPr>
    </w:pPr>
    <w:r>
      <w:rPr>
        <w:rFonts w:ascii="Times New Roman" w:hAnsi="Times New Roman" w:eastAsia="Times New Roman" w:cs="Times New Roman"/>
        <w:spacing w:val="-6"/>
        <w:sz w:val="20"/>
        <w:szCs w:val="20"/>
      </w:rPr>
      <w:t>·42</w:t>
    </w:r>
    <w:r>
      <w:rPr>
        <w:rFonts w:ascii="Times New Roman" w:hAnsi="Times New Roman" w:eastAsia="Times New Roman" w:cs="Times New Roman"/>
        <w:spacing w:val="5"/>
        <w:sz w:val="20"/>
        <w:szCs w:val="20"/>
      </w:rPr>
      <w:t xml:space="preserve">   </w:t>
    </w:r>
    <w:r>
      <w:rPr>
        <w:rFonts w:ascii="宋体" w:hAnsi="宋体" w:eastAsia="宋体" w:cs="宋体"/>
        <w:color w:val="102050"/>
        <w:spacing w:val="-6"/>
        <w:sz w:val="20"/>
        <w:szCs w:val="20"/>
      </w:rPr>
      <w:t>·</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46DC5">
    <w:pPr>
      <w:spacing w:line="230" w:lineRule="auto"/>
      <w:ind w:left="7729"/>
      <w:rPr>
        <w:rFonts w:ascii="宋体" w:hAnsi="宋体" w:eastAsia="宋体" w:cs="宋体"/>
        <w:sz w:val="20"/>
        <w:szCs w:val="20"/>
      </w:rPr>
    </w:pPr>
    <w:r>
      <w:rPr>
        <w:rFonts w:ascii="宋体" w:hAnsi="宋体" w:eastAsia="宋体" w:cs="宋体"/>
        <w:spacing w:val="-20"/>
        <w:sz w:val="20"/>
        <w:szCs w:val="20"/>
      </w:rPr>
      <w:t>·43</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966DD">
    <w:pPr>
      <w:spacing w:line="232" w:lineRule="auto"/>
      <w:ind w:left="179"/>
      <w:rPr>
        <w:rFonts w:ascii="宋体" w:hAnsi="宋体" w:eastAsia="宋体" w:cs="宋体"/>
        <w:sz w:val="21"/>
        <w:szCs w:val="21"/>
      </w:rPr>
    </w:pPr>
    <w:r>
      <w:rPr>
        <w:rFonts w:ascii="宋体" w:hAnsi="宋体" w:eastAsia="宋体" w:cs="宋体"/>
        <w:spacing w:val="-21"/>
        <w:sz w:val="21"/>
        <w:szCs w:val="21"/>
      </w:rPr>
      <w:t>·44</w:t>
    </w:r>
    <w:r>
      <w:rPr>
        <w:rFonts w:ascii="宋体" w:hAnsi="宋体" w:eastAsia="宋体" w:cs="宋体"/>
        <w:spacing w:val="-22"/>
        <w:sz w:val="21"/>
        <w:szCs w:val="21"/>
      </w:rPr>
      <w:t xml:space="preserve"> </w:t>
    </w:r>
    <w:r>
      <w:rPr>
        <w:rFonts w:ascii="宋体" w:hAnsi="宋体" w:eastAsia="宋体" w:cs="宋体"/>
        <w:spacing w:val="-21"/>
        <w:sz w:val="21"/>
        <w:szCs w:val="21"/>
      </w:rPr>
      <w:t>·</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CA761">
    <w:pPr>
      <w:spacing w:line="230" w:lineRule="auto"/>
      <w:ind w:left="7729"/>
      <w:rPr>
        <w:rFonts w:ascii="宋体" w:hAnsi="宋体" w:eastAsia="宋体" w:cs="宋体"/>
        <w:sz w:val="20"/>
        <w:szCs w:val="20"/>
      </w:rPr>
    </w:pPr>
    <w:r>
      <w:rPr>
        <w:rFonts w:ascii="宋体" w:hAnsi="宋体" w:eastAsia="宋体" w:cs="宋体"/>
        <w:spacing w:val="-20"/>
        <w:sz w:val="20"/>
        <w:szCs w:val="20"/>
      </w:rPr>
      <w:t>·45</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3DD49">
    <w:pPr>
      <w:spacing w:line="230" w:lineRule="auto"/>
      <w:ind w:left="179"/>
      <w:rPr>
        <w:rFonts w:ascii="宋体" w:hAnsi="宋体" w:eastAsia="宋体" w:cs="宋体"/>
        <w:sz w:val="20"/>
        <w:szCs w:val="20"/>
      </w:rPr>
    </w:pPr>
    <w:r>
      <w:rPr>
        <w:rFonts w:ascii="宋体" w:hAnsi="宋体" w:eastAsia="宋体" w:cs="宋体"/>
        <w:spacing w:val="-20"/>
        <w:sz w:val="20"/>
        <w:szCs w:val="20"/>
      </w:rPr>
      <w:t>·46</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D6F67">
    <w:pPr>
      <w:spacing w:line="172" w:lineRule="auto"/>
      <w:ind w:left="7809"/>
      <w:rPr>
        <w:rFonts w:ascii="Times New Roman" w:hAnsi="Times New Roman" w:eastAsia="Times New Roman" w:cs="Times New Roman"/>
        <w:sz w:val="17"/>
        <w:szCs w:val="17"/>
      </w:rPr>
    </w:pPr>
    <w:r>
      <w:rPr>
        <w:rFonts w:ascii="Times New Roman" w:hAnsi="Times New Roman" w:eastAsia="Times New Roman" w:cs="Times New Roman"/>
        <w:b/>
        <w:bCs/>
        <w:spacing w:val="-8"/>
        <w:sz w:val="17"/>
        <w:szCs w:val="17"/>
      </w:rPr>
      <w:t>·</w:t>
    </w:r>
    <w:r>
      <w:rPr>
        <w:rFonts w:ascii="Times New Roman" w:hAnsi="Times New Roman" w:eastAsia="Times New Roman" w:cs="Times New Roman"/>
        <w:b/>
        <w:bCs/>
        <w:spacing w:val="2"/>
        <w:sz w:val="17"/>
        <w:szCs w:val="17"/>
      </w:rPr>
      <w:t xml:space="preserve">  </w:t>
    </w:r>
    <w:r>
      <w:rPr>
        <w:rFonts w:ascii="Times New Roman" w:hAnsi="Times New Roman" w:eastAsia="Times New Roman" w:cs="Times New Roman"/>
        <w:b/>
        <w:bCs/>
        <w:color w:val="103070"/>
        <w:spacing w:val="-8"/>
        <w:sz w:val="17"/>
        <w:szCs w:val="17"/>
      </w:rPr>
      <w:t>5·</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929B2">
    <w:pPr>
      <w:spacing w:line="230" w:lineRule="auto"/>
      <w:ind w:left="7729"/>
      <w:rPr>
        <w:rFonts w:ascii="宋体" w:hAnsi="宋体" w:eastAsia="宋体" w:cs="宋体"/>
        <w:sz w:val="20"/>
        <w:szCs w:val="20"/>
      </w:rPr>
    </w:pPr>
    <w:r>
      <w:rPr>
        <w:rFonts w:ascii="宋体" w:hAnsi="宋体" w:eastAsia="宋体" w:cs="宋体"/>
        <w:spacing w:val="-20"/>
        <w:sz w:val="20"/>
        <w:szCs w:val="20"/>
      </w:rPr>
      <w:t>·47</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466B9">
    <w:pPr>
      <w:spacing w:line="231" w:lineRule="auto"/>
      <w:ind w:left="170"/>
      <w:rPr>
        <w:rFonts w:ascii="宋体" w:hAnsi="宋体" w:eastAsia="宋体" w:cs="宋体"/>
        <w:sz w:val="22"/>
        <w:szCs w:val="22"/>
      </w:rPr>
    </w:pPr>
    <w:r>
      <w:rPr>
        <w:rFonts w:ascii="宋体" w:hAnsi="宋体" w:eastAsia="宋体" w:cs="宋体"/>
        <w:spacing w:val="-22"/>
        <w:sz w:val="22"/>
        <w:szCs w:val="22"/>
      </w:rPr>
      <w:t>·48</w:t>
    </w:r>
    <w:r>
      <w:rPr>
        <w:rFonts w:ascii="宋体" w:hAnsi="宋体" w:eastAsia="宋体" w:cs="宋体"/>
        <w:spacing w:val="-24"/>
        <w:sz w:val="22"/>
        <w:szCs w:val="22"/>
      </w:rPr>
      <w:t xml:space="preserve"> </w:t>
    </w:r>
    <w:r>
      <w:rPr>
        <w:rFonts w:ascii="宋体" w:hAnsi="宋体" w:eastAsia="宋体" w:cs="宋体"/>
        <w:spacing w:val="-22"/>
        <w:sz w:val="22"/>
        <w:szCs w:val="22"/>
      </w:rPr>
      <w:t>·</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63733">
    <w:pPr>
      <w:spacing w:line="230" w:lineRule="auto"/>
      <w:ind w:left="7729"/>
      <w:rPr>
        <w:rFonts w:ascii="宋体" w:hAnsi="宋体" w:eastAsia="宋体" w:cs="宋体"/>
        <w:sz w:val="20"/>
        <w:szCs w:val="20"/>
      </w:rPr>
    </w:pPr>
    <w:r>
      <w:rPr>
        <w:rFonts w:ascii="宋体" w:hAnsi="宋体" w:eastAsia="宋体" w:cs="宋体"/>
        <w:spacing w:val="-20"/>
        <w:sz w:val="20"/>
        <w:szCs w:val="20"/>
      </w:rPr>
      <w:t>·49</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FE202">
    <w:pPr>
      <w:spacing w:line="226" w:lineRule="auto"/>
      <w:ind w:left="179"/>
      <w:rPr>
        <w:rFonts w:ascii="宋体" w:hAnsi="宋体" w:eastAsia="宋体" w:cs="宋体"/>
        <w:sz w:val="20"/>
        <w:szCs w:val="20"/>
      </w:rPr>
    </w:pPr>
    <w:r>
      <w:rPr>
        <w:rFonts w:ascii="宋体" w:hAnsi="宋体" w:eastAsia="宋体" w:cs="宋体"/>
        <w:spacing w:val="-23"/>
        <w:sz w:val="20"/>
        <w:szCs w:val="20"/>
      </w:rPr>
      <w:t>·</w:t>
    </w:r>
    <w:r>
      <w:rPr>
        <w:rFonts w:ascii="Times New Roman" w:hAnsi="Times New Roman" w:eastAsia="Times New Roman" w:cs="Times New Roman"/>
        <w:color w:val="104060"/>
        <w:spacing w:val="-23"/>
        <w:sz w:val="20"/>
        <w:szCs w:val="20"/>
      </w:rPr>
      <w:t>50</w:t>
    </w:r>
    <w:r>
      <w:rPr>
        <w:rFonts w:ascii="Times New Roman" w:hAnsi="Times New Roman" w:eastAsia="Times New Roman" w:cs="Times New Roman"/>
        <w:color w:val="104060"/>
        <w:spacing w:val="51"/>
        <w:sz w:val="20"/>
        <w:szCs w:val="20"/>
      </w:rPr>
      <w:t xml:space="preserve"> </w:t>
    </w:r>
    <w:r>
      <w:rPr>
        <w:rFonts w:ascii="宋体" w:hAnsi="宋体" w:eastAsia="宋体" w:cs="宋体"/>
        <w:spacing w:val="-23"/>
        <w:sz w:val="20"/>
        <w:szCs w:val="20"/>
      </w:rPr>
      <w:t>·</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99C91">
    <w:pPr>
      <w:spacing w:line="226" w:lineRule="auto"/>
      <w:ind w:left="7729"/>
      <w:rPr>
        <w:rFonts w:ascii="Times New Roman" w:hAnsi="Times New Roman" w:eastAsia="Times New Roman" w:cs="Times New Roman"/>
        <w:sz w:val="19"/>
        <w:szCs w:val="19"/>
      </w:rPr>
    </w:pPr>
    <w:r>
      <w:rPr>
        <w:rFonts w:ascii="宋体" w:hAnsi="宋体" w:eastAsia="宋体" w:cs="宋体"/>
        <w:spacing w:val="-18"/>
        <w:sz w:val="19"/>
        <w:szCs w:val="19"/>
      </w:rPr>
      <w:t>·</w:t>
    </w:r>
    <w:r>
      <w:rPr>
        <w:rFonts w:ascii="Times New Roman" w:hAnsi="Times New Roman" w:eastAsia="Times New Roman" w:cs="Times New Roman"/>
        <w:color w:val="103050"/>
        <w:spacing w:val="-18"/>
        <w:sz w:val="19"/>
        <w:szCs w:val="19"/>
      </w:rPr>
      <w:t>51·</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9E67">
    <w:pPr>
      <w:spacing w:line="226" w:lineRule="auto"/>
      <w:ind w:left="179"/>
      <w:rPr>
        <w:rFonts w:ascii="宋体" w:hAnsi="宋体" w:eastAsia="宋体" w:cs="宋体"/>
        <w:sz w:val="20"/>
        <w:szCs w:val="20"/>
      </w:rPr>
    </w:pPr>
    <w:r>
      <w:rPr>
        <w:rFonts w:ascii="Times New Roman" w:hAnsi="Times New Roman" w:eastAsia="Times New Roman" w:cs="Times New Roman"/>
        <w:spacing w:val="-6"/>
        <w:sz w:val="20"/>
        <w:szCs w:val="20"/>
      </w:rPr>
      <w:t>·52</w:t>
    </w:r>
    <w:r>
      <w:rPr>
        <w:rFonts w:ascii="Times New Roman" w:hAnsi="Times New Roman" w:eastAsia="Times New Roman" w:cs="Times New Roman"/>
        <w:spacing w:val="5"/>
        <w:sz w:val="20"/>
        <w:szCs w:val="20"/>
      </w:rPr>
      <w:t xml:space="preserve">   </w:t>
    </w:r>
    <w:r>
      <w:rPr>
        <w:rFonts w:ascii="宋体" w:hAnsi="宋体" w:eastAsia="宋体" w:cs="宋体"/>
        <w:color w:val="104070"/>
        <w:spacing w:val="-6"/>
        <w:sz w:val="20"/>
        <w:szCs w:val="20"/>
      </w:rPr>
      <w:t>·</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431D4">
    <w:pPr>
      <w:spacing w:line="226" w:lineRule="auto"/>
      <w:ind w:left="772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104060"/>
        <w:spacing w:val="-23"/>
        <w:sz w:val="20"/>
        <w:szCs w:val="20"/>
      </w:rPr>
      <w:t>53·</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E6B7">
    <w:pPr>
      <w:spacing w:line="230" w:lineRule="auto"/>
      <w:ind w:left="170"/>
      <w:rPr>
        <w:rFonts w:ascii="宋体" w:hAnsi="宋体" w:eastAsia="宋体" w:cs="宋体"/>
        <w:sz w:val="20"/>
        <w:szCs w:val="20"/>
      </w:rPr>
    </w:pPr>
    <w:r>
      <w:rPr>
        <w:rFonts w:ascii="宋体" w:hAnsi="宋体" w:eastAsia="宋体" w:cs="宋体"/>
        <w:spacing w:val="-20"/>
        <w:sz w:val="20"/>
        <w:szCs w:val="20"/>
      </w:rPr>
      <w:t>·54</w:t>
    </w:r>
    <w:r>
      <w:rPr>
        <w:rFonts w:ascii="宋体" w:hAnsi="宋体" w:eastAsia="宋体" w:cs="宋体"/>
        <w:spacing w:val="-21"/>
        <w:sz w:val="20"/>
        <w:szCs w:val="20"/>
      </w:rPr>
      <w:t xml:space="preserve"> </w:t>
    </w:r>
    <w:r>
      <w:rPr>
        <w:rFonts w:ascii="宋体" w:hAnsi="宋体" w:eastAsia="宋体" w:cs="宋体"/>
        <w:spacing w:val="-20"/>
        <w:sz w:val="20"/>
        <w:szCs w:val="20"/>
      </w:rPr>
      <w:t>·</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05FBF">
    <w:pPr>
      <w:spacing w:line="227" w:lineRule="auto"/>
      <w:ind w:left="7739"/>
      <w:rPr>
        <w:rFonts w:ascii="Times New Roman" w:hAnsi="Times New Roman" w:eastAsia="Times New Roman" w:cs="Times New Roman"/>
        <w:sz w:val="21"/>
        <w:szCs w:val="21"/>
      </w:rPr>
    </w:pPr>
    <w:r>
      <w:rPr>
        <w:rFonts w:ascii="宋体" w:hAnsi="宋体" w:eastAsia="宋体" w:cs="宋体"/>
        <w:spacing w:val="-25"/>
        <w:sz w:val="21"/>
        <w:szCs w:val="21"/>
      </w:rPr>
      <w:t>·</w:t>
    </w:r>
    <w:r>
      <w:rPr>
        <w:rFonts w:ascii="Times New Roman" w:hAnsi="Times New Roman" w:eastAsia="Times New Roman" w:cs="Times New Roman"/>
        <w:color w:val="205070"/>
        <w:spacing w:val="-25"/>
        <w:sz w:val="21"/>
        <w:szCs w:val="21"/>
      </w:rPr>
      <w:t>55·</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BDD69">
    <w:pPr>
      <w:spacing w:line="226" w:lineRule="auto"/>
      <w:ind w:left="179"/>
      <w:rPr>
        <w:rFonts w:ascii="宋体" w:hAnsi="宋体" w:eastAsia="宋体" w:cs="宋体"/>
        <w:sz w:val="20"/>
        <w:szCs w:val="20"/>
      </w:rPr>
    </w:pPr>
    <w:r>
      <w:rPr>
        <w:rFonts w:ascii="宋体" w:hAnsi="宋体" w:eastAsia="宋体" w:cs="宋体"/>
        <w:spacing w:val="-18"/>
        <w:sz w:val="20"/>
        <w:szCs w:val="20"/>
      </w:rPr>
      <w:t>·5</w:t>
    </w:r>
    <w:r>
      <w:rPr>
        <w:rFonts w:ascii="Times New Roman" w:hAnsi="Times New Roman" w:eastAsia="Times New Roman" w:cs="Times New Roman"/>
        <w:color w:val="104070"/>
        <w:spacing w:val="-18"/>
        <w:sz w:val="20"/>
        <w:szCs w:val="20"/>
      </w:rPr>
      <w:t>6</w:t>
    </w:r>
    <w:r>
      <w:rPr>
        <w:rFonts w:ascii="Times New Roman" w:hAnsi="Times New Roman" w:eastAsia="Times New Roman" w:cs="Times New Roman"/>
        <w:color w:val="104070"/>
        <w:spacing w:val="41"/>
        <w:sz w:val="20"/>
        <w:szCs w:val="20"/>
      </w:rPr>
      <w:t xml:space="preserve"> </w:t>
    </w:r>
    <w:r>
      <w:rPr>
        <w:rFonts w:ascii="宋体" w:hAnsi="宋体" w:eastAsia="宋体" w:cs="宋体"/>
        <w:spacing w:val="-18"/>
        <w:sz w:val="20"/>
        <w:szCs w:val="20"/>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361F8">
    <w:pPr>
      <w:spacing w:line="177" w:lineRule="auto"/>
      <w:ind w:left="189"/>
      <w:rPr>
        <w:rFonts w:ascii="Times New Roman" w:hAnsi="Times New Roman" w:eastAsia="Times New Roman" w:cs="Times New Roman"/>
        <w:sz w:val="20"/>
        <w:szCs w:val="20"/>
      </w:rPr>
    </w:pPr>
    <w:r>
      <w:rPr>
        <w:rFonts w:ascii="Times New Roman" w:hAnsi="Times New Roman" w:eastAsia="Times New Roman" w:cs="Times New Roman"/>
        <w:b/>
        <w:bCs/>
        <w:color w:val="001010"/>
        <w:spacing w:val="-10"/>
        <w:sz w:val="20"/>
        <w:szCs w:val="20"/>
      </w:rPr>
      <w:t>·</w:t>
    </w:r>
    <w:r>
      <w:rPr>
        <w:rFonts w:ascii="Times New Roman" w:hAnsi="Times New Roman" w:eastAsia="Times New Roman" w:cs="Times New Roman"/>
        <w:b/>
        <w:bCs/>
        <w:color w:val="001010"/>
        <w:spacing w:val="14"/>
        <w:w w:val="101"/>
        <w:sz w:val="20"/>
        <w:szCs w:val="20"/>
      </w:rPr>
      <w:t xml:space="preserve"> </w:t>
    </w:r>
    <w:r>
      <w:rPr>
        <w:rFonts w:ascii="Times New Roman" w:hAnsi="Times New Roman" w:eastAsia="Times New Roman" w:cs="Times New Roman"/>
        <w:b/>
        <w:bCs/>
        <w:color w:val="001030"/>
        <w:spacing w:val="-10"/>
        <w:sz w:val="20"/>
        <w:szCs w:val="20"/>
      </w:rPr>
      <w:t>6·</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87678">
    <w:pPr>
      <w:spacing w:line="174" w:lineRule="auto"/>
      <w:ind w:left="7729"/>
      <w:rPr>
        <w:rFonts w:ascii="Times New Roman" w:hAnsi="Times New Roman" w:eastAsia="Times New Roman" w:cs="Times New Roman"/>
        <w:sz w:val="20"/>
        <w:szCs w:val="20"/>
      </w:rPr>
    </w:pPr>
    <w:r>
      <w:rPr>
        <w:rFonts w:ascii="Times New Roman" w:hAnsi="Times New Roman" w:eastAsia="Times New Roman" w:cs="Times New Roman"/>
        <w:spacing w:val="-9"/>
        <w:sz w:val="20"/>
        <w:szCs w:val="20"/>
      </w:rPr>
      <w:t>·</w:t>
    </w:r>
    <w:r>
      <w:rPr>
        <w:rFonts w:ascii="Times New Roman" w:hAnsi="Times New Roman" w:eastAsia="Times New Roman" w:cs="Times New Roman"/>
        <w:spacing w:val="38"/>
        <w:w w:val="101"/>
        <w:sz w:val="20"/>
        <w:szCs w:val="20"/>
      </w:rPr>
      <w:t xml:space="preserve"> </w:t>
    </w:r>
    <w:r>
      <w:rPr>
        <w:rFonts w:ascii="Times New Roman" w:hAnsi="Times New Roman" w:eastAsia="Times New Roman" w:cs="Times New Roman"/>
        <w:spacing w:val="-9"/>
        <w:sz w:val="20"/>
        <w:szCs w:val="20"/>
      </w:rPr>
      <w:t>57</w:t>
    </w:r>
    <w:r>
      <w:rPr>
        <w:rFonts w:ascii="Times New Roman" w:hAnsi="Times New Roman" w:eastAsia="Times New Roman" w:cs="Times New Roman"/>
        <w:spacing w:val="39"/>
        <w:w w:val="101"/>
        <w:sz w:val="20"/>
        <w:szCs w:val="20"/>
      </w:rPr>
      <w:t xml:space="preserve"> </w:t>
    </w:r>
    <w:r>
      <w:rPr>
        <w:rFonts w:ascii="Times New Roman" w:hAnsi="Times New Roman" w:eastAsia="Times New Roman" w:cs="Times New Roman"/>
        <w:spacing w:val="-9"/>
        <w:sz w:val="20"/>
        <w:szCs w:val="20"/>
      </w:rPr>
      <w:t>·</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667F1">
    <w:pPr>
      <w:spacing w:line="227" w:lineRule="auto"/>
      <w:ind w:left="179"/>
      <w:rPr>
        <w:rFonts w:ascii="Times New Roman" w:hAnsi="Times New Roman" w:eastAsia="Times New Roman" w:cs="Times New Roman"/>
        <w:sz w:val="22"/>
        <w:szCs w:val="22"/>
      </w:rPr>
    </w:pPr>
    <w:r>
      <w:rPr>
        <w:rFonts w:ascii="宋体" w:hAnsi="宋体" w:eastAsia="宋体" w:cs="宋体"/>
        <w:spacing w:val="-28"/>
        <w:sz w:val="22"/>
        <w:szCs w:val="22"/>
      </w:rPr>
      <w:t>·</w:t>
    </w:r>
    <w:r>
      <w:rPr>
        <w:rFonts w:ascii="Times New Roman" w:hAnsi="Times New Roman" w:eastAsia="Times New Roman" w:cs="Times New Roman"/>
        <w:color w:val="103070"/>
        <w:spacing w:val="-28"/>
        <w:sz w:val="22"/>
        <w:szCs w:val="22"/>
      </w:rPr>
      <w:t>58·</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3DF53">
    <w:pPr>
      <w:spacing w:line="226" w:lineRule="auto"/>
      <w:ind w:left="7729"/>
      <w:rPr>
        <w:rFonts w:ascii="宋体" w:hAnsi="宋体" w:eastAsia="宋体" w:cs="宋体"/>
        <w:sz w:val="20"/>
        <w:szCs w:val="20"/>
      </w:rPr>
    </w:pPr>
    <w:r>
      <w:rPr>
        <w:rFonts w:ascii="宋体" w:hAnsi="宋体" w:eastAsia="宋体" w:cs="宋体"/>
        <w:spacing w:val="-23"/>
        <w:sz w:val="20"/>
        <w:szCs w:val="20"/>
      </w:rPr>
      <w:t>·</w:t>
    </w:r>
    <w:r>
      <w:rPr>
        <w:rFonts w:ascii="Times New Roman" w:hAnsi="Times New Roman" w:eastAsia="Times New Roman" w:cs="Times New Roman"/>
        <w:color w:val="103050"/>
        <w:spacing w:val="-23"/>
        <w:sz w:val="20"/>
        <w:szCs w:val="20"/>
      </w:rPr>
      <w:t>59</w:t>
    </w:r>
    <w:r>
      <w:rPr>
        <w:rFonts w:ascii="Times New Roman" w:hAnsi="Times New Roman" w:eastAsia="Times New Roman" w:cs="Times New Roman"/>
        <w:color w:val="103050"/>
        <w:spacing w:val="51"/>
        <w:sz w:val="20"/>
        <w:szCs w:val="20"/>
      </w:rPr>
      <w:t xml:space="preserve"> </w:t>
    </w:r>
    <w:r>
      <w:rPr>
        <w:rFonts w:ascii="宋体" w:hAnsi="宋体" w:eastAsia="宋体" w:cs="宋体"/>
        <w:spacing w:val="-23"/>
        <w:sz w:val="20"/>
        <w:szCs w:val="20"/>
      </w:rPr>
      <w:t>·</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11E43">
    <w:pPr>
      <w:spacing w:line="226" w:lineRule="auto"/>
      <w:ind w:left="179"/>
      <w:rPr>
        <w:rFonts w:ascii="宋体" w:hAnsi="宋体" w:eastAsia="宋体" w:cs="宋体"/>
        <w:sz w:val="20"/>
        <w:szCs w:val="20"/>
      </w:rPr>
    </w:pPr>
    <w:r>
      <w:rPr>
        <w:rFonts w:ascii="宋体" w:hAnsi="宋体" w:eastAsia="宋体" w:cs="宋体"/>
        <w:spacing w:val="-17"/>
        <w:sz w:val="20"/>
        <w:szCs w:val="20"/>
      </w:rPr>
      <w:t>·6</w:t>
    </w:r>
    <w:r>
      <w:rPr>
        <w:rFonts w:ascii="Times New Roman" w:hAnsi="Times New Roman" w:eastAsia="Times New Roman" w:cs="Times New Roman"/>
        <w:color w:val="004060"/>
        <w:spacing w:val="-17"/>
        <w:sz w:val="20"/>
        <w:szCs w:val="20"/>
      </w:rPr>
      <w:t>0</w:t>
    </w:r>
    <w:r>
      <w:rPr>
        <w:rFonts w:ascii="Times New Roman" w:hAnsi="Times New Roman" w:eastAsia="Times New Roman" w:cs="Times New Roman"/>
        <w:color w:val="004060"/>
        <w:spacing w:val="27"/>
        <w:sz w:val="20"/>
        <w:szCs w:val="20"/>
      </w:rPr>
      <w:t xml:space="preserve"> </w:t>
    </w:r>
    <w:r>
      <w:rPr>
        <w:rFonts w:ascii="宋体" w:hAnsi="宋体" w:eastAsia="宋体" w:cs="宋体"/>
        <w:spacing w:val="-17"/>
        <w:sz w:val="20"/>
        <w:szCs w:val="20"/>
      </w:rPr>
      <w:t>·</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83376">
    <w:pPr>
      <w:spacing w:line="226" w:lineRule="auto"/>
      <w:ind w:left="772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204070"/>
        <w:spacing w:val="-23"/>
        <w:sz w:val="20"/>
        <w:szCs w:val="20"/>
      </w:rPr>
      <w:t>61·</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0BB76">
    <w:pPr>
      <w:spacing w:line="226" w:lineRule="auto"/>
      <w:ind w:left="189"/>
      <w:rPr>
        <w:rFonts w:ascii="宋体" w:hAnsi="宋体" w:eastAsia="宋体" w:cs="宋体"/>
        <w:sz w:val="19"/>
        <w:szCs w:val="19"/>
      </w:rPr>
    </w:pPr>
    <w:r>
      <w:rPr>
        <w:rFonts w:ascii="Times New Roman" w:hAnsi="Times New Roman" w:eastAsia="Times New Roman" w:cs="Times New Roman"/>
        <w:spacing w:val="-6"/>
        <w:sz w:val="19"/>
        <w:szCs w:val="19"/>
      </w:rPr>
      <w:t>·62</w:t>
    </w:r>
    <w:r>
      <w:rPr>
        <w:rFonts w:ascii="Times New Roman" w:hAnsi="Times New Roman" w:eastAsia="Times New Roman" w:cs="Times New Roman"/>
        <w:spacing w:val="12"/>
        <w:sz w:val="19"/>
        <w:szCs w:val="19"/>
      </w:rPr>
      <w:t xml:space="preserve">   </w:t>
    </w:r>
    <w:r>
      <w:rPr>
        <w:rFonts w:ascii="宋体" w:hAnsi="宋体" w:eastAsia="宋体" w:cs="宋体"/>
        <w:color w:val="104070"/>
        <w:spacing w:val="-6"/>
        <w:sz w:val="19"/>
        <w:szCs w:val="19"/>
      </w:rPr>
      <w:t>·</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BFD9C">
    <w:pPr>
      <w:spacing w:line="226" w:lineRule="auto"/>
      <w:ind w:left="7729"/>
      <w:rPr>
        <w:rFonts w:ascii="Times New Roman" w:hAnsi="Times New Roman" w:eastAsia="Times New Roman" w:cs="Times New Roman"/>
        <w:sz w:val="19"/>
        <w:szCs w:val="19"/>
      </w:rPr>
    </w:pPr>
    <w:r>
      <w:rPr>
        <w:rFonts w:ascii="宋体" w:hAnsi="宋体" w:eastAsia="宋体" w:cs="宋体"/>
        <w:spacing w:val="-20"/>
        <w:sz w:val="19"/>
        <w:szCs w:val="19"/>
      </w:rPr>
      <w:t>·</w:t>
    </w:r>
    <w:r>
      <w:rPr>
        <w:rFonts w:ascii="Times New Roman" w:hAnsi="Times New Roman" w:eastAsia="Times New Roman" w:cs="Times New Roman"/>
        <w:color w:val="103040"/>
        <w:spacing w:val="-20"/>
        <w:sz w:val="19"/>
        <w:szCs w:val="19"/>
      </w:rPr>
      <w:t>63·</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DC8E">
    <w:pPr>
      <w:spacing w:line="230" w:lineRule="auto"/>
      <w:ind w:left="179"/>
      <w:rPr>
        <w:rFonts w:ascii="宋体" w:hAnsi="宋体" w:eastAsia="宋体" w:cs="宋体"/>
        <w:sz w:val="21"/>
        <w:szCs w:val="21"/>
      </w:rPr>
    </w:pPr>
    <w:r>
      <w:rPr>
        <w:rFonts w:ascii="宋体" w:hAnsi="宋体" w:eastAsia="宋体" w:cs="宋体"/>
        <w:spacing w:val="-21"/>
        <w:sz w:val="21"/>
        <w:szCs w:val="21"/>
      </w:rPr>
      <w:t>·64</w:t>
    </w:r>
    <w:r>
      <w:rPr>
        <w:rFonts w:ascii="宋体" w:hAnsi="宋体" w:eastAsia="宋体" w:cs="宋体"/>
        <w:spacing w:val="-22"/>
        <w:sz w:val="21"/>
        <w:szCs w:val="21"/>
      </w:rPr>
      <w:t xml:space="preserve"> </w:t>
    </w:r>
    <w:r>
      <w:rPr>
        <w:rFonts w:ascii="宋体" w:hAnsi="宋体" w:eastAsia="宋体" w:cs="宋体"/>
        <w:spacing w:val="-21"/>
        <w:sz w:val="21"/>
        <w:szCs w:val="21"/>
      </w:rPr>
      <w:t>·</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33E00">
    <w:pPr>
      <w:spacing w:line="226" w:lineRule="auto"/>
      <w:ind w:left="7719"/>
      <w:rPr>
        <w:rFonts w:ascii="Times New Roman" w:hAnsi="Times New Roman" w:eastAsia="Times New Roman" w:cs="Times New Roman"/>
        <w:sz w:val="20"/>
        <w:szCs w:val="20"/>
      </w:rPr>
    </w:pPr>
    <w:r>
      <w:rPr>
        <w:rFonts w:ascii="宋体" w:hAnsi="宋体" w:eastAsia="宋体" w:cs="宋体"/>
        <w:spacing w:val="-23"/>
        <w:sz w:val="20"/>
        <w:szCs w:val="20"/>
      </w:rPr>
      <w:t>·</w:t>
    </w:r>
    <w:r>
      <w:rPr>
        <w:rFonts w:ascii="Times New Roman" w:hAnsi="Times New Roman" w:eastAsia="Times New Roman" w:cs="Times New Roman"/>
        <w:color w:val="104050"/>
        <w:spacing w:val="-23"/>
        <w:sz w:val="20"/>
        <w:szCs w:val="20"/>
      </w:rPr>
      <w:t>65·</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5508">
    <w:pPr>
      <w:spacing w:line="229" w:lineRule="auto"/>
      <w:ind w:left="179"/>
      <w:rPr>
        <w:rFonts w:ascii="宋体" w:hAnsi="宋体" w:eastAsia="宋体" w:cs="宋体"/>
        <w:sz w:val="19"/>
        <w:szCs w:val="19"/>
      </w:rPr>
    </w:pPr>
    <w:r>
      <w:rPr>
        <w:rFonts w:ascii="宋体" w:hAnsi="宋体" w:eastAsia="宋体" w:cs="宋体"/>
        <w:spacing w:val="-19"/>
        <w:sz w:val="19"/>
        <w:szCs w:val="19"/>
      </w:rPr>
      <w:t>·66</w:t>
    </w:r>
    <w:r>
      <w:rPr>
        <w:rFonts w:ascii="宋体" w:hAnsi="宋体" w:eastAsia="宋体" w:cs="宋体"/>
        <w:spacing w:val="-21"/>
        <w:sz w:val="19"/>
        <w:szCs w:val="19"/>
      </w:rPr>
      <w:t xml:space="preserve"> </w:t>
    </w:r>
    <w:r>
      <w:rPr>
        <w:rFonts w:ascii="宋体" w:hAnsi="宋体" w:eastAsia="宋体" w:cs="宋体"/>
        <w:spacing w:val="-19"/>
        <w:sz w:val="19"/>
        <w:szCs w:val="19"/>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D0C4">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78313">
    <w:pPr>
      <w:pStyle w:val="2"/>
      <w:spacing w:before="32" w:line="246" w:lineRule="auto"/>
      <w:ind w:left="389"/>
      <w:rPr>
        <w:sz w:val="19"/>
        <w:szCs w:val="19"/>
      </w:rPr>
    </w:pPr>
    <w:r>
      <w:rPr>
        <w:rFonts w:ascii="Times New Roman" w:hAnsi="Times New Roman" w:eastAsia="Times New Roman" w:cs="Times New Roman"/>
        <w:spacing w:val="-1"/>
      </w:rPr>
      <w:t>0118-2</w:t>
    </w:r>
    <w:r>
      <w:rPr>
        <w:rFonts w:ascii="Times New Roman" w:hAnsi="Times New Roman" w:eastAsia="Times New Roman" w:cs="Times New Roman"/>
        <w:spacing w:val="7"/>
      </w:rPr>
      <w:t xml:space="preserve">     </w:t>
    </w:r>
    <w:r>
      <w:rPr>
        <w:rFonts w:ascii="宋体" w:hAnsi="宋体" w:eastAsia="宋体" w:cs="宋体"/>
        <w:spacing w:val="-1"/>
      </w:rPr>
      <w:t>预备技师</w:t>
    </w:r>
    <w:r>
      <w:rPr>
        <w:rFonts w:ascii="宋体" w:hAnsi="宋体" w:eastAsia="宋体" w:cs="宋体"/>
        <w:spacing w:val="-84"/>
      </w:rPr>
      <w:t xml:space="preserve"> </w:t>
    </w:r>
    <w:r>
      <w:rPr>
        <w:rFonts w:ascii="宋体" w:hAnsi="宋体" w:eastAsia="宋体" w:cs="宋体"/>
        <w:spacing w:val="2"/>
        <w:u w:val="dotted" w:color="auto"/>
      </w:rPr>
      <w:t xml:space="preserve">                          </w:t>
    </w:r>
    <w:r>
      <w:rPr>
        <w:rFonts w:ascii="宋体" w:hAnsi="宋体" w:eastAsia="宋体" w:cs="宋体"/>
        <w:spacing w:val="1"/>
        <w:u w:val="dotted" w:color="auto"/>
      </w:rPr>
      <w:t xml:space="preserve">                           </w:t>
    </w:r>
    <w:r>
      <w:rPr>
        <w:rFonts w:ascii="宋体" w:hAnsi="宋体" w:eastAsia="宋体" w:cs="宋体"/>
        <w:spacing w:val="-89"/>
      </w:rPr>
      <w:t xml:space="preserve"> </w:t>
    </w:r>
    <w:r>
      <w:rPr>
        <w:spacing w:val="-1"/>
        <w:sz w:val="19"/>
        <w:szCs w:val="19"/>
      </w:rPr>
      <w:t>(37)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D0C4">
    <w:pPr>
      <w:pStyle w:val="2"/>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C29E4">
    <w:pPr>
      <w:spacing w:before="65" w:line="219" w:lineRule="auto"/>
      <w:ind w:left="3480"/>
      <w:rPr>
        <w:rFonts w:ascii="宋体" w:hAnsi="宋体" w:eastAsia="宋体" w:cs="宋体"/>
        <w:sz w:val="24"/>
        <w:szCs w:val="24"/>
      </w:rPr>
    </w:pPr>
    <w:r>
      <w:rPr>
        <w:rFonts w:ascii="Times New Roman" w:hAnsi="Times New Roman" w:eastAsia="Times New Roman" w:cs="Times New Roman"/>
        <w:spacing w:val="-3"/>
        <w:sz w:val="24"/>
        <w:szCs w:val="24"/>
      </w:rPr>
      <w:t>0408-3</w:t>
    </w:r>
    <w:r>
      <w:rPr>
        <w:rFonts w:ascii="Times New Roman" w:hAnsi="Times New Roman" w:eastAsia="Times New Roman" w:cs="Times New Roman"/>
        <w:spacing w:val="13"/>
        <w:sz w:val="24"/>
        <w:szCs w:val="24"/>
      </w:rPr>
      <w:t xml:space="preserve">    </w:t>
    </w:r>
    <w:r>
      <w:rPr>
        <w:rFonts w:ascii="宋体" w:hAnsi="宋体" w:eastAsia="宋体" w:cs="宋体"/>
        <w:spacing w:val="-3"/>
        <w:sz w:val="24"/>
        <w:szCs w:val="24"/>
      </w:rPr>
      <w:t>高级</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D0C4">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EB34A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7"/>
      <w:szCs w:val="17"/>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92.xml"/><Relationship Id="rId98" Type="http://schemas.openxmlformats.org/officeDocument/2006/relationships/footer" Target="footer91.xml"/><Relationship Id="rId97" Type="http://schemas.openxmlformats.org/officeDocument/2006/relationships/footer" Target="footer90.xml"/><Relationship Id="rId96" Type="http://schemas.openxmlformats.org/officeDocument/2006/relationships/footer" Target="footer89.xml"/><Relationship Id="rId95" Type="http://schemas.openxmlformats.org/officeDocument/2006/relationships/footer" Target="footer88.xml"/><Relationship Id="rId94" Type="http://schemas.openxmlformats.org/officeDocument/2006/relationships/footer" Target="footer87.xml"/><Relationship Id="rId93" Type="http://schemas.openxmlformats.org/officeDocument/2006/relationships/footer" Target="footer86.xml"/><Relationship Id="rId92" Type="http://schemas.openxmlformats.org/officeDocument/2006/relationships/footer" Target="footer85.xml"/><Relationship Id="rId91" Type="http://schemas.openxmlformats.org/officeDocument/2006/relationships/footer" Target="footer84.xml"/><Relationship Id="rId90" Type="http://schemas.openxmlformats.org/officeDocument/2006/relationships/footer" Target="footer83.xml"/><Relationship Id="rId9" Type="http://schemas.openxmlformats.org/officeDocument/2006/relationships/footer" Target="footer4.xml"/><Relationship Id="rId89" Type="http://schemas.openxmlformats.org/officeDocument/2006/relationships/footer" Target="footer82.xml"/><Relationship Id="rId88" Type="http://schemas.openxmlformats.org/officeDocument/2006/relationships/footer" Target="footer81.xml"/><Relationship Id="rId87" Type="http://schemas.openxmlformats.org/officeDocument/2006/relationships/footer" Target="footer80.xml"/><Relationship Id="rId86" Type="http://schemas.openxmlformats.org/officeDocument/2006/relationships/footer" Target="footer79.xml"/><Relationship Id="rId85" Type="http://schemas.openxmlformats.org/officeDocument/2006/relationships/footer" Target="footer78.xml"/><Relationship Id="rId84" Type="http://schemas.openxmlformats.org/officeDocument/2006/relationships/footer" Target="footer77.xml"/><Relationship Id="rId83" Type="http://schemas.openxmlformats.org/officeDocument/2006/relationships/footer" Target="footer76.xml"/><Relationship Id="rId82" Type="http://schemas.openxmlformats.org/officeDocument/2006/relationships/footer" Target="footer75.xml"/><Relationship Id="rId81" Type="http://schemas.openxmlformats.org/officeDocument/2006/relationships/footer" Target="footer74.xml"/><Relationship Id="rId80" Type="http://schemas.openxmlformats.org/officeDocument/2006/relationships/footer" Target="footer73.xml"/><Relationship Id="rId8" Type="http://schemas.openxmlformats.org/officeDocument/2006/relationships/header" Target="header1.xml"/><Relationship Id="rId79" Type="http://schemas.openxmlformats.org/officeDocument/2006/relationships/footer" Target="footer72.xml"/><Relationship Id="rId78" Type="http://schemas.openxmlformats.org/officeDocument/2006/relationships/footer" Target="footer71.xml"/><Relationship Id="rId77" Type="http://schemas.openxmlformats.org/officeDocument/2006/relationships/footer" Target="footer70.xml"/><Relationship Id="rId76" Type="http://schemas.openxmlformats.org/officeDocument/2006/relationships/footer" Target="footer69.xml"/><Relationship Id="rId75" Type="http://schemas.openxmlformats.org/officeDocument/2006/relationships/footer" Target="footer68.xml"/><Relationship Id="rId74" Type="http://schemas.openxmlformats.org/officeDocument/2006/relationships/footer" Target="footer67.xml"/><Relationship Id="rId73" Type="http://schemas.openxmlformats.org/officeDocument/2006/relationships/footer" Target="footer66.xml"/><Relationship Id="rId72" Type="http://schemas.openxmlformats.org/officeDocument/2006/relationships/footer" Target="footer65.xml"/><Relationship Id="rId71" Type="http://schemas.openxmlformats.org/officeDocument/2006/relationships/footer" Target="footer64.xml"/><Relationship Id="rId70" Type="http://schemas.openxmlformats.org/officeDocument/2006/relationships/footer" Target="footer63.xml"/><Relationship Id="rId7" Type="http://schemas.openxmlformats.org/officeDocument/2006/relationships/footer" Target="footer3.xml"/><Relationship Id="rId69" Type="http://schemas.openxmlformats.org/officeDocument/2006/relationships/footer" Target="footer62.xml"/><Relationship Id="rId68" Type="http://schemas.openxmlformats.org/officeDocument/2006/relationships/footer" Target="footer61.xml"/><Relationship Id="rId67" Type="http://schemas.openxmlformats.org/officeDocument/2006/relationships/footer" Target="footer60.xml"/><Relationship Id="rId66" Type="http://schemas.openxmlformats.org/officeDocument/2006/relationships/footer" Target="footer59.xml"/><Relationship Id="rId65" Type="http://schemas.openxmlformats.org/officeDocument/2006/relationships/footer" Target="footer58.xml"/><Relationship Id="rId643" Type="http://schemas.openxmlformats.org/officeDocument/2006/relationships/fontTable" Target="fontTable.xml"/><Relationship Id="rId642" Type="http://schemas.openxmlformats.org/officeDocument/2006/relationships/image" Target="media/image40.png"/><Relationship Id="rId641" Type="http://schemas.openxmlformats.org/officeDocument/2006/relationships/image" Target="media/image39.png"/><Relationship Id="rId640" Type="http://schemas.openxmlformats.org/officeDocument/2006/relationships/image" Target="media/image38.png"/><Relationship Id="rId64" Type="http://schemas.openxmlformats.org/officeDocument/2006/relationships/footer" Target="footer57.xml"/><Relationship Id="rId639" Type="http://schemas.openxmlformats.org/officeDocument/2006/relationships/image" Target="media/image37.png"/><Relationship Id="rId638" Type="http://schemas.openxmlformats.org/officeDocument/2006/relationships/image" Target="media/image36.png"/><Relationship Id="rId637" Type="http://schemas.openxmlformats.org/officeDocument/2006/relationships/image" Target="media/image35.png"/><Relationship Id="rId636" Type="http://schemas.openxmlformats.org/officeDocument/2006/relationships/image" Target="media/image34.png"/><Relationship Id="rId635" Type="http://schemas.openxmlformats.org/officeDocument/2006/relationships/image" Target="media/image33.png"/><Relationship Id="rId634" Type="http://schemas.openxmlformats.org/officeDocument/2006/relationships/image" Target="media/image32.png"/><Relationship Id="rId633" Type="http://schemas.openxmlformats.org/officeDocument/2006/relationships/image" Target="media/image31.png"/><Relationship Id="rId632" Type="http://schemas.openxmlformats.org/officeDocument/2006/relationships/image" Target="media/image30.png"/><Relationship Id="rId631" Type="http://schemas.openxmlformats.org/officeDocument/2006/relationships/image" Target="media/image29.png"/><Relationship Id="rId630" Type="http://schemas.openxmlformats.org/officeDocument/2006/relationships/image" Target="media/image28.png"/><Relationship Id="rId63" Type="http://schemas.openxmlformats.org/officeDocument/2006/relationships/footer" Target="footer56.xml"/><Relationship Id="rId629" Type="http://schemas.openxmlformats.org/officeDocument/2006/relationships/image" Target="media/image27.png"/><Relationship Id="rId628" Type="http://schemas.openxmlformats.org/officeDocument/2006/relationships/image" Target="media/image26.png"/><Relationship Id="rId627" Type="http://schemas.openxmlformats.org/officeDocument/2006/relationships/image" Target="media/image25.png"/><Relationship Id="rId626" Type="http://schemas.openxmlformats.org/officeDocument/2006/relationships/image" Target="media/image24.png"/><Relationship Id="rId625" Type="http://schemas.openxmlformats.org/officeDocument/2006/relationships/image" Target="media/image23.png"/><Relationship Id="rId624" Type="http://schemas.openxmlformats.org/officeDocument/2006/relationships/image" Target="media/image22.png"/><Relationship Id="rId623" Type="http://schemas.openxmlformats.org/officeDocument/2006/relationships/image" Target="media/image21.png"/><Relationship Id="rId622" Type="http://schemas.openxmlformats.org/officeDocument/2006/relationships/image" Target="media/image20.png"/><Relationship Id="rId621" Type="http://schemas.openxmlformats.org/officeDocument/2006/relationships/image" Target="media/image19.png"/><Relationship Id="rId620" Type="http://schemas.openxmlformats.org/officeDocument/2006/relationships/image" Target="media/image18.png"/><Relationship Id="rId62" Type="http://schemas.openxmlformats.org/officeDocument/2006/relationships/footer" Target="footer55.xml"/><Relationship Id="rId619" Type="http://schemas.openxmlformats.org/officeDocument/2006/relationships/image" Target="media/image17.png"/><Relationship Id="rId618" Type="http://schemas.openxmlformats.org/officeDocument/2006/relationships/image" Target="media/image16.png"/><Relationship Id="rId617" Type="http://schemas.openxmlformats.org/officeDocument/2006/relationships/image" Target="media/image15.png"/><Relationship Id="rId616" Type="http://schemas.openxmlformats.org/officeDocument/2006/relationships/image" Target="media/image14.png"/><Relationship Id="rId615" Type="http://schemas.openxmlformats.org/officeDocument/2006/relationships/image" Target="media/image13.png"/><Relationship Id="rId614" Type="http://schemas.openxmlformats.org/officeDocument/2006/relationships/image" Target="media/image12.png"/><Relationship Id="rId613" Type="http://schemas.openxmlformats.org/officeDocument/2006/relationships/image" Target="media/image11.png"/><Relationship Id="rId612" Type="http://schemas.openxmlformats.org/officeDocument/2006/relationships/image" Target="media/image10.png"/><Relationship Id="rId611" Type="http://schemas.openxmlformats.org/officeDocument/2006/relationships/image" Target="media/image9.png"/><Relationship Id="rId610" Type="http://schemas.openxmlformats.org/officeDocument/2006/relationships/image" Target="media/image8.png"/><Relationship Id="rId61" Type="http://schemas.openxmlformats.org/officeDocument/2006/relationships/footer" Target="footer54.xml"/><Relationship Id="rId609" Type="http://schemas.openxmlformats.org/officeDocument/2006/relationships/image" Target="media/image7.png"/><Relationship Id="rId608" Type="http://schemas.openxmlformats.org/officeDocument/2006/relationships/image" Target="media/image6.png"/><Relationship Id="rId607" Type="http://schemas.openxmlformats.org/officeDocument/2006/relationships/image" Target="media/image5.png"/><Relationship Id="rId606" Type="http://schemas.openxmlformats.org/officeDocument/2006/relationships/image" Target="media/image4.png"/><Relationship Id="rId605" Type="http://schemas.openxmlformats.org/officeDocument/2006/relationships/image" Target="media/image3.png"/><Relationship Id="rId604" Type="http://schemas.openxmlformats.org/officeDocument/2006/relationships/image" Target="media/image2.png"/><Relationship Id="rId603" Type="http://schemas.openxmlformats.org/officeDocument/2006/relationships/image" Target="media/image1.jpeg"/><Relationship Id="rId602" Type="http://schemas.openxmlformats.org/officeDocument/2006/relationships/theme" Target="theme/theme1.xml"/><Relationship Id="rId601" Type="http://schemas.openxmlformats.org/officeDocument/2006/relationships/footer" Target="footer592.xml"/><Relationship Id="rId600" Type="http://schemas.openxmlformats.org/officeDocument/2006/relationships/footer" Target="footer591.xml"/><Relationship Id="rId60" Type="http://schemas.openxmlformats.org/officeDocument/2006/relationships/footer" Target="footer53.xml"/><Relationship Id="rId6" Type="http://schemas.openxmlformats.org/officeDocument/2006/relationships/footer" Target="footer2.xml"/><Relationship Id="rId599" Type="http://schemas.openxmlformats.org/officeDocument/2006/relationships/footer" Target="footer590.xml"/><Relationship Id="rId598" Type="http://schemas.openxmlformats.org/officeDocument/2006/relationships/footer" Target="footer589.xml"/><Relationship Id="rId597" Type="http://schemas.openxmlformats.org/officeDocument/2006/relationships/footer" Target="footer588.xml"/><Relationship Id="rId596" Type="http://schemas.openxmlformats.org/officeDocument/2006/relationships/footer" Target="footer587.xml"/><Relationship Id="rId595" Type="http://schemas.openxmlformats.org/officeDocument/2006/relationships/footer" Target="footer586.xml"/><Relationship Id="rId594" Type="http://schemas.openxmlformats.org/officeDocument/2006/relationships/footer" Target="footer585.xml"/><Relationship Id="rId593" Type="http://schemas.openxmlformats.org/officeDocument/2006/relationships/footer" Target="footer584.xml"/><Relationship Id="rId592" Type="http://schemas.openxmlformats.org/officeDocument/2006/relationships/footer" Target="footer583.xml"/><Relationship Id="rId591" Type="http://schemas.openxmlformats.org/officeDocument/2006/relationships/footer" Target="footer582.xml"/><Relationship Id="rId590" Type="http://schemas.openxmlformats.org/officeDocument/2006/relationships/footer" Target="footer581.xml"/><Relationship Id="rId59" Type="http://schemas.openxmlformats.org/officeDocument/2006/relationships/footer" Target="footer52.xml"/><Relationship Id="rId589" Type="http://schemas.openxmlformats.org/officeDocument/2006/relationships/footer" Target="footer580.xml"/><Relationship Id="rId588" Type="http://schemas.openxmlformats.org/officeDocument/2006/relationships/footer" Target="footer579.xml"/><Relationship Id="rId587" Type="http://schemas.openxmlformats.org/officeDocument/2006/relationships/footer" Target="footer578.xml"/><Relationship Id="rId586" Type="http://schemas.openxmlformats.org/officeDocument/2006/relationships/footer" Target="footer577.xml"/><Relationship Id="rId585" Type="http://schemas.openxmlformats.org/officeDocument/2006/relationships/footer" Target="footer576.xml"/><Relationship Id="rId584" Type="http://schemas.openxmlformats.org/officeDocument/2006/relationships/footer" Target="footer575.xml"/><Relationship Id="rId583" Type="http://schemas.openxmlformats.org/officeDocument/2006/relationships/footer" Target="footer574.xml"/><Relationship Id="rId582" Type="http://schemas.openxmlformats.org/officeDocument/2006/relationships/footer" Target="footer573.xml"/><Relationship Id="rId581" Type="http://schemas.openxmlformats.org/officeDocument/2006/relationships/footer" Target="footer572.xml"/><Relationship Id="rId580" Type="http://schemas.openxmlformats.org/officeDocument/2006/relationships/footer" Target="footer571.xml"/><Relationship Id="rId58" Type="http://schemas.openxmlformats.org/officeDocument/2006/relationships/footer" Target="footer51.xml"/><Relationship Id="rId579" Type="http://schemas.openxmlformats.org/officeDocument/2006/relationships/footer" Target="footer570.xml"/><Relationship Id="rId578" Type="http://schemas.openxmlformats.org/officeDocument/2006/relationships/footer" Target="footer569.xml"/><Relationship Id="rId577" Type="http://schemas.openxmlformats.org/officeDocument/2006/relationships/footer" Target="footer568.xml"/><Relationship Id="rId576" Type="http://schemas.openxmlformats.org/officeDocument/2006/relationships/footer" Target="footer567.xml"/><Relationship Id="rId575" Type="http://schemas.openxmlformats.org/officeDocument/2006/relationships/footer" Target="footer566.xml"/><Relationship Id="rId574" Type="http://schemas.openxmlformats.org/officeDocument/2006/relationships/footer" Target="footer565.xml"/><Relationship Id="rId573" Type="http://schemas.openxmlformats.org/officeDocument/2006/relationships/footer" Target="footer564.xml"/><Relationship Id="rId572" Type="http://schemas.openxmlformats.org/officeDocument/2006/relationships/footer" Target="footer563.xml"/><Relationship Id="rId571" Type="http://schemas.openxmlformats.org/officeDocument/2006/relationships/footer" Target="footer562.xml"/><Relationship Id="rId570" Type="http://schemas.openxmlformats.org/officeDocument/2006/relationships/footer" Target="footer561.xml"/><Relationship Id="rId57" Type="http://schemas.openxmlformats.org/officeDocument/2006/relationships/footer" Target="footer50.xml"/><Relationship Id="rId569" Type="http://schemas.openxmlformats.org/officeDocument/2006/relationships/footer" Target="footer560.xml"/><Relationship Id="rId568" Type="http://schemas.openxmlformats.org/officeDocument/2006/relationships/footer" Target="footer559.xml"/><Relationship Id="rId567" Type="http://schemas.openxmlformats.org/officeDocument/2006/relationships/footer" Target="footer558.xml"/><Relationship Id="rId566" Type="http://schemas.openxmlformats.org/officeDocument/2006/relationships/footer" Target="footer557.xml"/><Relationship Id="rId565" Type="http://schemas.openxmlformats.org/officeDocument/2006/relationships/footer" Target="footer556.xml"/><Relationship Id="rId564" Type="http://schemas.openxmlformats.org/officeDocument/2006/relationships/footer" Target="footer555.xml"/><Relationship Id="rId563" Type="http://schemas.openxmlformats.org/officeDocument/2006/relationships/footer" Target="footer554.xml"/><Relationship Id="rId562" Type="http://schemas.openxmlformats.org/officeDocument/2006/relationships/footer" Target="footer553.xml"/><Relationship Id="rId561" Type="http://schemas.openxmlformats.org/officeDocument/2006/relationships/footer" Target="footer552.xml"/><Relationship Id="rId560" Type="http://schemas.openxmlformats.org/officeDocument/2006/relationships/footer" Target="footer551.xml"/><Relationship Id="rId56" Type="http://schemas.openxmlformats.org/officeDocument/2006/relationships/footer" Target="footer49.xml"/><Relationship Id="rId559" Type="http://schemas.openxmlformats.org/officeDocument/2006/relationships/footer" Target="footer550.xml"/><Relationship Id="rId558" Type="http://schemas.openxmlformats.org/officeDocument/2006/relationships/footer" Target="footer549.xml"/><Relationship Id="rId557" Type="http://schemas.openxmlformats.org/officeDocument/2006/relationships/footer" Target="footer548.xml"/><Relationship Id="rId556" Type="http://schemas.openxmlformats.org/officeDocument/2006/relationships/footer" Target="footer547.xml"/><Relationship Id="rId555" Type="http://schemas.openxmlformats.org/officeDocument/2006/relationships/footer" Target="footer546.xml"/><Relationship Id="rId554" Type="http://schemas.openxmlformats.org/officeDocument/2006/relationships/footer" Target="footer545.xml"/><Relationship Id="rId553" Type="http://schemas.openxmlformats.org/officeDocument/2006/relationships/footer" Target="footer544.xml"/><Relationship Id="rId552" Type="http://schemas.openxmlformats.org/officeDocument/2006/relationships/footer" Target="footer543.xml"/><Relationship Id="rId551" Type="http://schemas.openxmlformats.org/officeDocument/2006/relationships/footer" Target="footer542.xml"/><Relationship Id="rId550" Type="http://schemas.openxmlformats.org/officeDocument/2006/relationships/footer" Target="footer541.xml"/><Relationship Id="rId55" Type="http://schemas.openxmlformats.org/officeDocument/2006/relationships/footer" Target="footer48.xml"/><Relationship Id="rId549" Type="http://schemas.openxmlformats.org/officeDocument/2006/relationships/footer" Target="footer540.xml"/><Relationship Id="rId548" Type="http://schemas.openxmlformats.org/officeDocument/2006/relationships/footer" Target="footer539.xml"/><Relationship Id="rId547" Type="http://schemas.openxmlformats.org/officeDocument/2006/relationships/footer" Target="footer538.xml"/><Relationship Id="rId546" Type="http://schemas.openxmlformats.org/officeDocument/2006/relationships/footer" Target="footer537.xml"/><Relationship Id="rId545" Type="http://schemas.openxmlformats.org/officeDocument/2006/relationships/footer" Target="footer536.xml"/><Relationship Id="rId544" Type="http://schemas.openxmlformats.org/officeDocument/2006/relationships/footer" Target="footer535.xml"/><Relationship Id="rId543" Type="http://schemas.openxmlformats.org/officeDocument/2006/relationships/footer" Target="footer534.xml"/><Relationship Id="rId542" Type="http://schemas.openxmlformats.org/officeDocument/2006/relationships/footer" Target="footer533.xml"/><Relationship Id="rId541" Type="http://schemas.openxmlformats.org/officeDocument/2006/relationships/footer" Target="footer532.xml"/><Relationship Id="rId540" Type="http://schemas.openxmlformats.org/officeDocument/2006/relationships/footer" Target="footer531.xml"/><Relationship Id="rId54" Type="http://schemas.openxmlformats.org/officeDocument/2006/relationships/footer" Target="footer47.xml"/><Relationship Id="rId539" Type="http://schemas.openxmlformats.org/officeDocument/2006/relationships/footer" Target="footer530.xml"/><Relationship Id="rId538" Type="http://schemas.openxmlformats.org/officeDocument/2006/relationships/footer" Target="footer529.xml"/><Relationship Id="rId537" Type="http://schemas.openxmlformats.org/officeDocument/2006/relationships/footer" Target="footer528.xml"/><Relationship Id="rId536" Type="http://schemas.openxmlformats.org/officeDocument/2006/relationships/footer" Target="footer527.xml"/><Relationship Id="rId535" Type="http://schemas.openxmlformats.org/officeDocument/2006/relationships/footer" Target="footer526.xml"/><Relationship Id="rId534" Type="http://schemas.openxmlformats.org/officeDocument/2006/relationships/footer" Target="footer525.xml"/><Relationship Id="rId533" Type="http://schemas.openxmlformats.org/officeDocument/2006/relationships/footer" Target="footer524.xml"/><Relationship Id="rId532" Type="http://schemas.openxmlformats.org/officeDocument/2006/relationships/footer" Target="footer523.xml"/><Relationship Id="rId531" Type="http://schemas.openxmlformats.org/officeDocument/2006/relationships/footer" Target="footer522.xml"/><Relationship Id="rId530" Type="http://schemas.openxmlformats.org/officeDocument/2006/relationships/footer" Target="footer521.xml"/><Relationship Id="rId53" Type="http://schemas.openxmlformats.org/officeDocument/2006/relationships/footer" Target="footer46.xml"/><Relationship Id="rId529" Type="http://schemas.openxmlformats.org/officeDocument/2006/relationships/footer" Target="footer520.xml"/><Relationship Id="rId528" Type="http://schemas.openxmlformats.org/officeDocument/2006/relationships/footer" Target="footer519.xml"/><Relationship Id="rId527" Type="http://schemas.openxmlformats.org/officeDocument/2006/relationships/footer" Target="footer518.xml"/><Relationship Id="rId526" Type="http://schemas.openxmlformats.org/officeDocument/2006/relationships/footer" Target="footer517.xml"/><Relationship Id="rId525" Type="http://schemas.openxmlformats.org/officeDocument/2006/relationships/footer" Target="footer516.xml"/><Relationship Id="rId524" Type="http://schemas.openxmlformats.org/officeDocument/2006/relationships/footer" Target="footer515.xml"/><Relationship Id="rId523" Type="http://schemas.openxmlformats.org/officeDocument/2006/relationships/footer" Target="footer514.xml"/><Relationship Id="rId522" Type="http://schemas.openxmlformats.org/officeDocument/2006/relationships/footer" Target="footer513.xml"/><Relationship Id="rId521" Type="http://schemas.openxmlformats.org/officeDocument/2006/relationships/footer" Target="footer512.xml"/><Relationship Id="rId520" Type="http://schemas.openxmlformats.org/officeDocument/2006/relationships/footer" Target="footer511.xml"/><Relationship Id="rId52" Type="http://schemas.openxmlformats.org/officeDocument/2006/relationships/footer" Target="footer45.xml"/><Relationship Id="rId519" Type="http://schemas.openxmlformats.org/officeDocument/2006/relationships/footer" Target="footer510.xml"/><Relationship Id="rId518" Type="http://schemas.openxmlformats.org/officeDocument/2006/relationships/footer" Target="footer509.xml"/><Relationship Id="rId517" Type="http://schemas.openxmlformats.org/officeDocument/2006/relationships/footer" Target="footer508.xml"/><Relationship Id="rId516" Type="http://schemas.openxmlformats.org/officeDocument/2006/relationships/footer" Target="footer507.xml"/><Relationship Id="rId515" Type="http://schemas.openxmlformats.org/officeDocument/2006/relationships/footer" Target="footer506.xml"/><Relationship Id="rId514" Type="http://schemas.openxmlformats.org/officeDocument/2006/relationships/footer" Target="footer505.xml"/><Relationship Id="rId513" Type="http://schemas.openxmlformats.org/officeDocument/2006/relationships/footer" Target="footer504.xml"/><Relationship Id="rId512" Type="http://schemas.openxmlformats.org/officeDocument/2006/relationships/footer" Target="footer503.xml"/><Relationship Id="rId511" Type="http://schemas.openxmlformats.org/officeDocument/2006/relationships/footer" Target="footer502.xml"/><Relationship Id="rId510" Type="http://schemas.openxmlformats.org/officeDocument/2006/relationships/footer" Target="footer501.xml"/><Relationship Id="rId51" Type="http://schemas.openxmlformats.org/officeDocument/2006/relationships/footer" Target="footer44.xml"/><Relationship Id="rId509" Type="http://schemas.openxmlformats.org/officeDocument/2006/relationships/footer" Target="footer500.xml"/><Relationship Id="rId508" Type="http://schemas.openxmlformats.org/officeDocument/2006/relationships/footer" Target="footer499.xml"/><Relationship Id="rId507" Type="http://schemas.openxmlformats.org/officeDocument/2006/relationships/footer" Target="footer498.xml"/><Relationship Id="rId506" Type="http://schemas.openxmlformats.org/officeDocument/2006/relationships/footer" Target="footer497.xml"/><Relationship Id="rId505" Type="http://schemas.openxmlformats.org/officeDocument/2006/relationships/footer" Target="footer496.xml"/><Relationship Id="rId504" Type="http://schemas.openxmlformats.org/officeDocument/2006/relationships/footer" Target="footer495.xml"/><Relationship Id="rId503" Type="http://schemas.openxmlformats.org/officeDocument/2006/relationships/footer" Target="footer494.xml"/><Relationship Id="rId502" Type="http://schemas.openxmlformats.org/officeDocument/2006/relationships/footer" Target="footer493.xml"/><Relationship Id="rId501" Type="http://schemas.openxmlformats.org/officeDocument/2006/relationships/footer" Target="footer492.xml"/><Relationship Id="rId500" Type="http://schemas.openxmlformats.org/officeDocument/2006/relationships/footer" Target="footer491.xml"/><Relationship Id="rId50" Type="http://schemas.openxmlformats.org/officeDocument/2006/relationships/footer" Target="footer43.xml"/><Relationship Id="rId5" Type="http://schemas.openxmlformats.org/officeDocument/2006/relationships/footer" Target="footer1.xml"/><Relationship Id="rId499" Type="http://schemas.openxmlformats.org/officeDocument/2006/relationships/footer" Target="footer490.xml"/><Relationship Id="rId498" Type="http://schemas.openxmlformats.org/officeDocument/2006/relationships/footer" Target="footer489.xml"/><Relationship Id="rId497" Type="http://schemas.openxmlformats.org/officeDocument/2006/relationships/footer" Target="footer488.xml"/><Relationship Id="rId496" Type="http://schemas.openxmlformats.org/officeDocument/2006/relationships/footer" Target="footer487.xml"/><Relationship Id="rId495" Type="http://schemas.openxmlformats.org/officeDocument/2006/relationships/footer" Target="footer486.xml"/><Relationship Id="rId494" Type="http://schemas.openxmlformats.org/officeDocument/2006/relationships/footer" Target="footer485.xml"/><Relationship Id="rId493" Type="http://schemas.openxmlformats.org/officeDocument/2006/relationships/footer" Target="footer484.xml"/><Relationship Id="rId492" Type="http://schemas.openxmlformats.org/officeDocument/2006/relationships/footer" Target="footer483.xml"/><Relationship Id="rId491" Type="http://schemas.openxmlformats.org/officeDocument/2006/relationships/footer" Target="footer482.xml"/><Relationship Id="rId490" Type="http://schemas.openxmlformats.org/officeDocument/2006/relationships/footer" Target="footer481.xml"/><Relationship Id="rId49" Type="http://schemas.openxmlformats.org/officeDocument/2006/relationships/footer" Target="footer42.xml"/><Relationship Id="rId489" Type="http://schemas.openxmlformats.org/officeDocument/2006/relationships/footer" Target="footer480.xml"/><Relationship Id="rId488" Type="http://schemas.openxmlformats.org/officeDocument/2006/relationships/footer" Target="footer479.xml"/><Relationship Id="rId487" Type="http://schemas.openxmlformats.org/officeDocument/2006/relationships/footer" Target="footer478.xml"/><Relationship Id="rId486" Type="http://schemas.openxmlformats.org/officeDocument/2006/relationships/footer" Target="footer477.xml"/><Relationship Id="rId485" Type="http://schemas.openxmlformats.org/officeDocument/2006/relationships/footer" Target="footer476.xml"/><Relationship Id="rId484" Type="http://schemas.openxmlformats.org/officeDocument/2006/relationships/footer" Target="footer475.xml"/><Relationship Id="rId483" Type="http://schemas.openxmlformats.org/officeDocument/2006/relationships/footer" Target="footer474.xml"/><Relationship Id="rId482" Type="http://schemas.openxmlformats.org/officeDocument/2006/relationships/footer" Target="footer473.xml"/><Relationship Id="rId481" Type="http://schemas.openxmlformats.org/officeDocument/2006/relationships/footer" Target="footer472.xml"/><Relationship Id="rId480" Type="http://schemas.openxmlformats.org/officeDocument/2006/relationships/footer" Target="footer471.xml"/><Relationship Id="rId48" Type="http://schemas.openxmlformats.org/officeDocument/2006/relationships/footer" Target="footer41.xml"/><Relationship Id="rId479" Type="http://schemas.openxmlformats.org/officeDocument/2006/relationships/footer" Target="footer470.xml"/><Relationship Id="rId478" Type="http://schemas.openxmlformats.org/officeDocument/2006/relationships/footer" Target="footer469.xml"/><Relationship Id="rId477" Type="http://schemas.openxmlformats.org/officeDocument/2006/relationships/footer" Target="footer468.xml"/><Relationship Id="rId476" Type="http://schemas.openxmlformats.org/officeDocument/2006/relationships/footer" Target="footer467.xml"/><Relationship Id="rId475" Type="http://schemas.openxmlformats.org/officeDocument/2006/relationships/footer" Target="footer466.xml"/><Relationship Id="rId474" Type="http://schemas.openxmlformats.org/officeDocument/2006/relationships/footer" Target="footer465.xml"/><Relationship Id="rId473" Type="http://schemas.openxmlformats.org/officeDocument/2006/relationships/footer" Target="footer464.xml"/><Relationship Id="rId472" Type="http://schemas.openxmlformats.org/officeDocument/2006/relationships/footer" Target="footer463.xml"/><Relationship Id="rId471" Type="http://schemas.openxmlformats.org/officeDocument/2006/relationships/footer" Target="footer462.xml"/><Relationship Id="rId470" Type="http://schemas.openxmlformats.org/officeDocument/2006/relationships/footer" Target="footer461.xml"/><Relationship Id="rId47" Type="http://schemas.openxmlformats.org/officeDocument/2006/relationships/footer" Target="footer40.xml"/><Relationship Id="rId469" Type="http://schemas.openxmlformats.org/officeDocument/2006/relationships/footer" Target="footer460.xml"/><Relationship Id="rId468" Type="http://schemas.openxmlformats.org/officeDocument/2006/relationships/footer" Target="footer459.xml"/><Relationship Id="rId467" Type="http://schemas.openxmlformats.org/officeDocument/2006/relationships/footer" Target="footer458.xml"/><Relationship Id="rId466" Type="http://schemas.openxmlformats.org/officeDocument/2006/relationships/footer" Target="footer457.xml"/><Relationship Id="rId465" Type="http://schemas.openxmlformats.org/officeDocument/2006/relationships/footer" Target="footer456.xml"/><Relationship Id="rId464" Type="http://schemas.openxmlformats.org/officeDocument/2006/relationships/footer" Target="footer455.xml"/><Relationship Id="rId463" Type="http://schemas.openxmlformats.org/officeDocument/2006/relationships/footer" Target="footer454.xml"/><Relationship Id="rId462" Type="http://schemas.openxmlformats.org/officeDocument/2006/relationships/footer" Target="footer453.xml"/><Relationship Id="rId461" Type="http://schemas.openxmlformats.org/officeDocument/2006/relationships/footer" Target="footer452.xml"/><Relationship Id="rId460" Type="http://schemas.openxmlformats.org/officeDocument/2006/relationships/footer" Target="footer451.xml"/><Relationship Id="rId46" Type="http://schemas.openxmlformats.org/officeDocument/2006/relationships/footer" Target="footer39.xml"/><Relationship Id="rId459" Type="http://schemas.openxmlformats.org/officeDocument/2006/relationships/footer" Target="footer450.xml"/><Relationship Id="rId458" Type="http://schemas.openxmlformats.org/officeDocument/2006/relationships/footer" Target="footer449.xml"/><Relationship Id="rId457" Type="http://schemas.openxmlformats.org/officeDocument/2006/relationships/footer" Target="footer448.xml"/><Relationship Id="rId456" Type="http://schemas.openxmlformats.org/officeDocument/2006/relationships/footer" Target="footer447.xml"/><Relationship Id="rId455" Type="http://schemas.openxmlformats.org/officeDocument/2006/relationships/footer" Target="footer446.xml"/><Relationship Id="rId454" Type="http://schemas.openxmlformats.org/officeDocument/2006/relationships/footer" Target="footer445.xml"/><Relationship Id="rId453" Type="http://schemas.openxmlformats.org/officeDocument/2006/relationships/footer" Target="footer444.xml"/><Relationship Id="rId452" Type="http://schemas.openxmlformats.org/officeDocument/2006/relationships/footer" Target="footer443.xml"/><Relationship Id="rId451" Type="http://schemas.openxmlformats.org/officeDocument/2006/relationships/footer" Target="footer442.xml"/><Relationship Id="rId450" Type="http://schemas.openxmlformats.org/officeDocument/2006/relationships/footer" Target="footer441.xml"/><Relationship Id="rId45" Type="http://schemas.openxmlformats.org/officeDocument/2006/relationships/footer" Target="footer38.xml"/><Relationship Id="rId449" Type="http://schemas.openxmlformats.org/officeDocument/2006/relationships/footer" Target="footer440.xml"/><Relationship Id="rId448" Type="http://schemas.openxmlformats.org/officeDocument/2006/relationships/footer" Target="footer439.xml"/><Relationship Id="rId447" Type="http://schemas.openxmlformats.org/officeDocument/2006/relationships/footer" Target="footer438.xml"/><Relationship Id="rId446" Type="http://schemas.openxmlformats.org/officeDocument/2006/relationships/footer" Target="footer437.xml"/><Relationship Id="rId445" Type="http://schemas.openxmlformats.org/officeDocument/2006/relationships/footer" Target="footer436.xml"/><Relationship Id="rId444" Type="http://schemas.openxmlformats.org/officeDocument/2006/relationships/footer" Target="footer435.xml"/><Relationship Id="rId443" Type="http://schemas.openxmlformats.org/officeDocument/2006/relationships/footer" Target="footer434.xml"/><Relationship Id="rId442" Type="http://schemas.openxmlformats.org/officeDocument/2006/relationships/footer" Target="footer433.xml"/><Relationship Id="rId441" Type="http://schemas.openxmlformats.org/officeDocument/2006/relationships/footer" Target="footer432.xml"/><Relationship Id="rId440" Type="http://schemas.openxmlformats.org/officeDocument/2006/relationships/footer" Target="footer431.xml"/><Relationship Id="rId44" Type="http://schemas.openxmlformats.org/officeDocument/2006/relationships/footer" Target="footer37.xml"/><Relationship Id="rId439" Type="http://schemas.openxmlformats.org/officeDocument/2006/relationships/footer" Target="footer430.xml"/><Relationship Id="rId438" Type="http://schemas.openxmlformats.org/officeDocument/2006/relationships/footer" Target="footer429.xml"/><Relationship Id="rId437" Type="http://schemas.openxmlformats.org/officeDocument/2006/relationships/footer" Target="footer428.xml"/><Relationship Id="rId436" Type="http://schemas.openxmlformats.org/officeDocument/2006/relationships/footer" Target="footer427.xml"/><Relationship Id="rId435" Type="http://schemas.openxmlformats.org/officeDocument/2006/relationships/footer" Target="footer426.xml"/><Relationship Id="rId434" Type="http://schemas.openxmlformats.org/officeDocument/2006/relationships/footer" Target="footer425.xml"/><Relationship Id="rId433" Type="http://schemas.openxmlformats.org/officeDocument/2006/relationships/footer" Target="footer424.xml"/><Relationship Id="rId432" Type="http://schemas.openxmlformats.org/officeDocument/2006/relationships/footer" Target="footer423.xml"/><Relationship Id="rId431" Type="http://schemas.openxmlformats.org/officeDocument/2006/relationships/footer" Target="footer422.xml"/><Relationship Id="rId430" Type="http://schemas.openxmlformats.org/officeDocument/2006/relationships/footer" Target="footer421.xml"/><Relationship Id="rId43" Type="http://schemas.openxmlformats.org/officeDocument/2006/relationships/footer" Target="footer36.xml"/><Relationship Id="rId429" Type="http://schemas.openxmlformats.org/officeDocument/2006/relationships/footer" Target="footer420.xml"/><Relationship Id="rId428" Type="http://schemas.openxmlformats.org/officeDocument/2006/relationships/footer" Target="footer419.xml"/><Relationship Id="rId427" Type="http://schemas.openxmlformats.org/officeDocument/2006/relationships/footer" Target="footer418.xml"/><Relationship Id="rId426" Type="http://schemas.openxmlformats.org/officeDocument/2006/relationships/footer" Target="footer417.xml"/><Relationship Id="rId425" Type="http://schemas.openxmlformats.org/officeDocument/2006/relationships/footer" Target="footer416.xml"/><Relationship Id="rId424" Type="http://schemas.openxmlformats.org/officeDocument/2006/relationships/footer" Target="footer415.xml"/><Relationship Id="rId423" Type="http://schemas.openxmlformats.org/officeDocument/2006/relationships/footer" Target="footer414.xml"/><Relationship Id="rId422" Type="http://schemas.openxmlformats.org/officeDocument/2006/relationships/footer" Target="footer413.xml"/><Relationship Id="rId421" Type="http://schemas.openxmlformats.org/officeDocument/2006/relationships/footer" Target="footer412.xml"/><Relationship Id="rId420" Type="http://schemas.openxmlformats.org/officeDocument/2006/relationships/footer" Target="footer411.xml"/><Relationship Id="rId42" Type="http://schemas.openxmlformats.org/officeDocument/2006/relationships/footer" Target="footer35.xml"/><Relationship Id="rId419" Type="http://schemas.openxmlformats.org/officeDocument/2006/relationships/footer" Target="footer410.xml"/><Relationship Id="rId418" Type="http://schemas.openxmlformats.org/officeDocument/2006/relationships/footer" Target="footer409.xml"/><Relationship Id="rId417" Type="http://schemas.openxmlformats.org/officeDocument/2006/relationships/footer" Target="footer408.xml"/><Relationship Id="rId416" Type="http://schemas.openxmlformats.org/officeDocument/2006/relationships/footer" Target="footer407.xml"/><Relationship Id="rId415" Type="http://schemas.openxmlformats.org/officeDocument/2006/relationships/footer" Target="footer406.xml"/><Relationship Id="rId414" Type="http://schemas.openxmlformats.org/officeDocument/2006/relationships/footer" Target="footer405.xml"/><Relationship Id="rId413" Type="http://schemas.openxmlformats.org/officeDocument/2006/relationships/footer" Target="footer404.xml"/><Relationship Id="rId412" Type="http://schemas.openxmlformats.org/officeDocument/2006/relationships/footer" Target="footer403.xml"/><Relationship Id="rId411" Type="http://schemas.openxmlformats.org/officeDocument/2006/relationships/footer" Target="footer402.xml"/><Relationship Id="rId410" Type="http://schemas.openxmlformats.org/officeDocument/2006/relationships/footer" Target="footer401.xml"/><Relationship Id="rId41" Type="http://schemas.openxmlformats.org/officeDocument/2006/relationships/footer" Target="footer34.xml"/><Relationship Id="rId409" Type="http://schemas.openxmlformats.org/officeDocument/2006/relationships/footer" Target="footer400.xml"/><Relationship Id="rId408" Type="http://schemas.openxmlformats.org/officeDocument/2006/relationships/footer" Target="footer399.xml"/><Relationship Id="rId407" Type="http://schemas.openxmlformats.org/officeDocument/2006/relationships/footer" Target="footer398.xml"/><Relationship Id="rId406" Type="http://schemas.openxmlformats.org/officeDocument/2006/relationships/footer" Target="footer397.xml"/><Relationship Id="rId405" Type="http://schemas.openxmlformats.org/officeDocument/2006/relationships/footer" Target="footer396.xml"/><Relationship Id="rId404" Type="http://schemas.openxmlformats.org/officeDocument/2006/relationships/footer" Target="footer395.xml"/><Relationship Id="rId403" Type="http://schemas.openxmlformats.org/officeDocument/2006/relationships/footer" Target="footer394.xml"/><Relationship Id="rId402" Type="http://schemas.openxmlformats.org/officeDocument/2006/relationships/footer" Target="footer393.xml"/><Relationship Id="rId401" Type="http://schemas.openxmlformats.org/officeDocument/2006/relationships/footer" Target="footer392.xml"/><Relationship Id="rId400" Type="http://schemas.openxmlformats.org/officeDocument/2006/relationships/footer" Target="footer391.xml"/><Relationship Id="rId40" Type="http://schemas.openxmlformats.org/officeDocument/2006/relationships/footer" Target="footer33.xml"/><Relationship Id="rId4" Type="http://schemas.openxmlformats.org/officeDocument/2006/relationships/endnotes" Target="endnotes.xml"/><Relationship Id="rId399" Type="http://schemas.openxmlformats.org/officeDocument/2006/relationships/footer" Target="footer390.xml"/><Relationship Id="rId398" Type="http://schemas.openxmlformats.org/officeDocument/2006/relationships/footer" Target="footer389.xml"/><Relationship Id="rId397" Type="http://schemas.openxmlformats.org/officeDocument/2006/relationships/footer" Target="footer388.xml"/><Relationship Id="rId396" Type="http://schemas.openxmlformats.org/officeDocument/2006/relationships/footer" Target="footer387.xml"/><Relationship Id="rId395" Type="http://schemas.openxmlformats.org/officeDocument/2006/relationships/footer" Target="footer386.xml"/><Relationship Id="rId394" Type="http://schemas.openxmlformats.org/officeDocument/2006/relationships/footer" Target="footer385.xml"/><Relationship Id="rId393" Type="http://schemas.openxmlformats.org/officeDocument/2006/relationships/footer" Target="footer384.xml"/><Relationship Id="rId392" Type="http://schemas.openxmlformats.org/officeDocument/2006/relationships/footer" Target="footer383.xml"/><Relationship Id="rId391" Type="http://schemas.openxmlformats.org/officeDocument/2006/relationships/footer" Target="footer382.xml"/><Relationship Id="rId390" Type="http://schemas.openxmlformats.org/officeDocument/2006/relationships/footer" Target="footer381.xml"/><Relationship Id="rId39" Type="http://schemas.openxmlformats.org/officeDocument/2006/relationships/footer" Target="footer32.xml"/><Relationship Id="rId389" Type="http://schemas.openxmlformats.org/officeDocument/2006/relationships/footer" Target="footer380.xml"/><Relationship Id="rId388" Type="http://schemas.openxmlformats.org/officeDocument/2006/relationships/footer" Target="footer379.xml"/><Relationship Id="rId387" Type="http://schemas.openxmlformats.org/officeDocument/2006/relationships/footer" Target="footer378.xml"/><Relationship Id="rId386" Type="http://schemas.openxmlformats.org/officeDocument/2006/relationships/footer" Target="footer377.xml"/><Relationship Id="rId385" Type="http://schemas.openxmlformats.org/officeDocument/2006/relationships/footer" Target="footer376.xml"/><Relationship Id="rId384" Type="http://schemas.openxmlformats.org/officeDocument/2006/relationships/footer" Target="footer375.xml"/><Relationship Id="rId383" Type="http://schemas.openxmlformats.org/officeDocument/2006/relationships/footer" Target="footer374.xml"/><Relationship Id="rId382" Type="http://schemas.openxmlformats.org/officeDocument/2006/relationships/footer" Target="footer373.xml"/><Relationship Id="rId381" Type="http://schemas.openxmlformats.org/officeDocument/2006/relationships/footer" Target="footer372.xml"/><Relationship Id="rId380" Type="http://schemas.openxmlformats.org/officeDocument/2006/relationships/footer" Target="footer371.xml"/><Relationship Id="rId38" Type="http://schemas.openxmlformats.org/officeDocument/2006/relationships/footer" Target="footer31.xml"/><Relationship Id="rId379" Type="http://schemas.openxmlformats.org/officeDocument/2006/relationships/footer" Target="footer370.xml"/><Relationship Id="rId378" Type="http://schemas.openxmlformats.org/officeDocument/2006/relationships/footer" Target="footer369.xml"/><Relationship Id="rId377" Type="http://schemas.openxmlformats.org/officeDocument/2006/relationships/footer" Target="footer368.xml"/><Relationship Id="rId376" Type="http://schemas.openxmlformats.org/officeDocument/2006/relationships/footer" Target="footer367.xml"/><Relationship Id="rId375" Type="http://schemas.openxmlformats.org/officeDocument/2006/relationships/footer" Target="footer366.xml"/><Relationship Id="rId374" Type="http://schemas.openxmlformats.org/officeDocument/2006/relationships/footer" Target="footer365.xml"/><Relationship Id="rId373" Type="http://schemas.openxmlformats.org/officeDocument/2006/relationships/footer" Target="footer364.xml"/><Relationship Id="rId372" Type="http://schemas.openxmlformats.org/officeDocument/2006/relationships/footer" Target="footer363.xml"/><Relationship Id="rId371" Type="http://schemas.openxmlformats.org/officeDocument/2006/relationships/footer" Target="footer362.xml"/><Relationship Id="rId370" Type="http://schemas.openxmlformats.org/officeDocument/2006/relationships/footer" Target="footer361.xml"/><Relationship Id="rId37" Type="http://schemas.openxmlformats.org/officeDocument/2006/relationships/footer" Target="footer30.xml"/><Relationship Id="rId369" Type="http://schemas.openxmlformats.org/officeDocument/2006/relationships/footer" Target="footer360.xml"/><Relationship Id="rId368" Type="http://schemas.openxmlformats.org/officeDocument/2006/relationships/footer" Target="footer359.xml"/><Relationship Id="rId367" Type="http://schemas.openxmlformats.org/officeDocument/2006/relationships/footer" Target="footer358.xml"/><Relationship Id="rId366" Type="http://schemas.openxmlformats.org/officeDocument/2006/relationships/footer" Target="footer357.xml"/><Relationship Id="rId365" Type="http://schemas.openxmlformats.org/officeDocument/2006/relationships/footer" Target="footer356.xml"/><Relationship Id="rId364" Type="http://schemas.openxmlformats.org/officeDocument/2006/relationships/footer" Target="footer355.xml"/><Relationship Id="rId363" Type="http://schemas.openxmlformats.org/officeDocument/2006/relationships/footer" Target="footer354.xml"/><Relationship Id="rId362" Type="http://schemas.openxmlformats.org/officeDocument/2006/relationships/footer" Target="footer353.xml"/><Relationship Id="rId361" Type="http://schemas.openxmlformats.org/officeDocument/2006/relationships/footer" Target="footer352.xml"/><Relationship Id="rId360" Type="http://schemas.openxmlformats.org/officeDocument/2006/relationships/footer" Target="footer351.xml"/><Relationship Id="rId36" Type="http://schemas.openxmlformats.org/officeDocument/2006/relationships/footer" Target="footer29.xml"/><Relationship Id="rId359" Type="http://schemas.openxmlformats.org/officeDocument/2006/relationships/footer" Target="footer350.xml"/><Relationship Id="rId358" Type="http://schemas.openxmlformats.org/officeDocument/2006/relationships/footer" Target="footer349.xml"/><Relationship Id="rId357" Type="http://schemas.openxmlformats.org/officeDocument/2006/relationships/footer" Target="footer348.xml"/><Relationship Id="rId356" Type="http://schemas.openxmlformats.org/officeDocument/2006/relationships/footer" Target="footer347.xml"/><Relationship Id="rId355" Type="http://schemas.openxmlformats.org/officeDocument/2006/relationships/footer" Target="footer346.xml"/><Relationship Id="rId354" Type="http://schemas.openxmlformats.org/officeDocument/2006/relationships/footer" Target="footer345.xml"/><Relationship Id="rId353" Type="http://schemas.openxmlformats.org/officeDocument/2006/relationships/footer" Target="footer344.xml"/><Relationship Id="rId352" Type="http://schemas.openxmlformats.org/officeDocument/2006/relationships/footer" Target="footer343.xml"/><Relationship Id="rId351" Type="http://schemas.openxmlformats.org/officeDocument/2006/relationships/footer" Target="footer342.xml"/><Relationship Id="rId350" Type="http://schemas.openxmlformats.org/officeDocument/2006/relationships/footer" Target="footer341.xml"/><Relationship Id="rId35" Type="http://schemas.openxmlformats.org/officeDocument/2006/relationships/footer" Target="footer28.xml"/><Relationship Id="rId349" Type="http://schemas.openxmlformats.org/officeDocument/2006/relationships/footer" Target="footer340.xml"/><Relationship Id="rId348" Type="http://schemas.openxmlformats.org/officeDocument/2006/relationships/footer" Target="footer339.xml"/><Relationship Id="rId347" Type="http://schemas.openxmlformats.org/officeDocument/2006/relationships/footer" Target="footer338.xml"/><Relationship Id="rId346" Type="http://schemas.openxmlformats.org/officeDocument/2006/relationships/footer" Target="footer337.xml"/><Relationship Id="rId345" Type="http://schemas.openxmlformats.org/officeDocument/2006/relationships/footer" Target="footer336.xml"/><Relationship Id="rId344" Type="http://schemas.openxmlformats.org/officeDocument/2006/relationships/footer" Target="footer335.xml"/><Relationship Id="rId343" Type="http://schemas.openxmlformats.org/officeDocument/2006/relationships/footer" Target="footer334.xml"/><Relationship Id="rId342" Type="http://schemas.openxmlformats.org/officeDocument/2006/relationships/footer" Target="footer333.xml"/><Relationship Id="rId341" Type="http://schemas.openxmlformats.org/officeDocument/2006/relationships/footer" Target="footer332.xml"/><Relationship Id="rId340" Type="http://schemas.openxmlformats.org/officeDocument/2006/relationships/footer" Target="footer331.xml"/><Relationship Id="rId34" Type="http://schemas.openxmlformats.org/officeDocument/2006/relationships/footer" Target="footer27.xml"/><Relationship Id="rId339" Type="http://schemas.openxmlformats.org/officeDocument/2006/relationships/footer" Target="footer330.xml"/><Relationship Id="rId338" Type="http://schemas.openxmlformats.org/officeDocument/2006/relationships/footer" Target="footer329.xml"/><Relationship Id="rId337" Type="http://schemas.openxmlformats.org/officeDocument/2006/relationships/footer" Target="footer328.xml"/><Relationship Id="rId336" Type="http://schemas.openxmlformats.org/officeDocument/2006/relationships/footer" Target="footer327.xml"/><Relationship Id="rId335" Type="http://schemas.openxmlformats.org/officeDocument/2006/relationships/footer" Target="footer326.xml"/><Relationship Id="rId334" Type="http://schemas.openxmlformats.org/officeDocument/2006/relationships/footer" Target="footer325.xml"/><Relationship Id="rId333" Type="http://schemas.openxmlformats.org/officeDocument/2006/relationships/footer" Target="footer324.xml"/><Relationship Id="rId332" Type="http://schemas.openxmlformats.org/officeDocument/2006/relationships/footer" Target="footer323.xml"/><Relationship Id="rId331" Type="http://schemas.openxmlformats.org/officeDocument/2006/relationships/footer" Target="footer322.xml"/><Relationship Id="rId330" Type="http://schemas.openxmlformats.org/officeDocument/2006/relationships/footer" Target="footer321.xml"/><Relationship Id="rId33" Type="http://schemas.openxmlformats.org/officeDocument/2006/relationships/footer" Target="footer26.xml"/><Relationship Id="rId329" Type="http://schemas.openxmlformats.org/officeDocument/2006/relationships/footer" Target="footer320.xml"/><Relationship Id="rId328" Type="http://schemas.openxmlformats.org/officeDocument/2006/relationships/footer" Target="footer319.xml"/><Relationship Id="rId327" Type="http://schemas.openxmlformats.org/officeDocument/2006/relationships/footer" Target="footer318.xml"/><Relationship Id="rId326" Type="http://schemas.openxmlformats.org/officeDocument/2006/relationships/footer" Target="footer317.xml"/><Relationship Id="rId325" Type="http://schemas.openxmlformats.org/officeDocument/2006/relationships/footer" Target="footer316.xml"/><Relationship Id="rId324" Type="http://schemas.openxmlformats.org/officeDocument/2006/relationships/footer" Target="footer315.xml"/><Relationship Id="rId323" Type="http://schemas.openxmlformats.org/officeDocument/2006/relationships/footer" Target="footer314.xml"/><Relationship Id="rId322" Type="http://schemas.openxmlformats.org/officeDocument/2006/relationships/footer" Target="footer313.xml"/><Relationship Id="rId321" Type="http://schemas.openxmlformats.org/officeDocument/2006/relationships/footer" Target="footer312.xml"/><Relationship Id="rId320" Type="http://schemas.openxmlformats.org/officeDocument/2006/relationships/footer" Target="footer311.xml"/><Relationship Id="rId32" Type="http://schemas.openxmlformats.org/officeDocument/2006/relationships/footer" Target="footer25.xml"/><Relationship Id="rId319" Type="http://schemas.openxmlformats.org/officeDocument/2006/relationships/footer" Target="footer310.xml"/><Relationship Id="rId318" Type="http://schemas.openxmlformats.org/officeDocument/2006/relationships/footer" Target="footer309.xml"/><Relationship Id="rId317" Type="http://schemas.openxmlformats.org/officeDocument/2006/relationships/footer" Target="footer308.xml"/><Relationship Id="rId316" Type="http://schemas.openxmlformats.org/officeDocument/2006/relationships/footer" Target="footer307.xml"/><Relationship Id="rId315" Type="http://schemas.openxmlformats.org/officeDocument/2006/relationships/footer" Target="footer306.xml"/><Relationship Id="rId314" Type="http://schemas.openxmlformats.org/officeDocument/2006/relationships/footer" Target="footer305.xml"/><Relationship Id="rId313" Type="http://schemas.openxmlformats.org/officeDocument/2006/relationships/footer" Target="footer304.xml"/><Relationship Id="rId312" Type="http://schemas.openxmlformats.org/officeDocument/2006/relationships/footer" Target="footer303.xml"/><Relationship Id="rId311" Type="http://schemas.openxmlformats.org/officeDocument/2006/relationships/footer" Target="footer302.xml"/><Relationship Id="rId310" Type="http://schemas.openxmlformats.org/officeDocument/2006/relationships/footer" Target="footer301.xml"/><Relationship Id="rId31" Type="http://schemas.openxmlformats.org/officeDocument/2006/relationships/footer" Target="footer24.xml"/><Relationship Id="rId309" Type="http://schemas.openxmlformats.org/officeDocument/2006/relationships/footer" Target="footer300.xml"/><Relationship Id="rId308" Type="http://schemas.openxmlformats.org/officeDocument/2006/relationships/footer" Target="footer299.xml"/><Relationship Id="rId307" Type="http://schemas.openxmlformats.org/officeDocument/2006/relationships/footer" Target="footer298.xml"/><Relationship Id="rId306" Type="http://schemas.openxmlformats.org/officeDocument/2006/relationships/footer" Target="footer297.xml"/><Relationship Id="rId305" Type="http://schemas.openxmlformats.org/officeDocument/2006/relationships/footer" Target="footer296.xml"/><Relationship Id="rId304" Type="http://schemas.openxmlformats.org/officeDocument/2006/relationships/footer" Target="footer295.xml"/><Relationship Id="rId303" Type="http://schemas.openxmlformats.org/officeDocument/2006/relationships/footer" Target="footer294.xml"/><Relationship Id="rId302" Type="http://schemas.openxmlformats.org/officeDocument/2006/relationships/footer" Target="footer293.xml"/><Relationship Id="rId301" Type="http://schemas.openxmlformats.org/officeDocument/2006/relationships/footer" Target="footer292.xml"/><Relationship Id="rId300" Type="http://schemas.openxmlformats.org/officeDocument/2006/relationships/footer" Target="footer291.xml"/><Relationship Id="rId30" Type="http://schemas.openxmlformats.org/officeDocument/2006/relationships/footer" Target="footer23.xml"/><Relationship Id="rId3" Type="http://schemas.openxmlformats.org/officeDocument/2006/relationships/footnotes" Target="footnotes.xml"/><Relationship Id="rId299" Type="http://schemas.openxmlformats.org/officeDocument/2006/relationships/footer" Target="footer290.xml"/><Relationship Id="rId298" Type="http://schemas.openxmlformats.org/officeDocument/2006/relationships/footer" Target="footer289.xml"/><Relationship Id="rId297" Type="http://schemas.openxmlformats.org/officeDocument/2006/relationships/footer" Target="footer288.xml"/><Relationship Id="rId296" Type="http://schemas.openxmlformats.org/officeDocument/2006/relationships/footer" Target="footer287.xml"/><Relationship Id="rId295" Type="http://schemas.openxmlformats.org/officeDocument/2006/relationships/footer" Target="footer286.xml"/><Relationship Id="rId294" Type="http://schemas.openxmlformats.org/officeDocument/2006/relationships/footer" Target="footer285.xml"/><Relationship Id="rId293" Type="http://schemas.openxmlformats.org/officeDocument/2006/relationships/footer" Target="footer284.xml"/><Relationship Id="rId292" Type="http://schemas.openxmlformats.org/officeDocument/2006/relationships/footer" Target="footer283.xml"/><Relationship Id="rId291" Type="http://schemas.openxmlformats.org/officeDocument/2006/relationships/footer" Target="footer282.xml"/><Relationship Id="rId290" Type="http://schemas.openxmlformats.org/officeDocument/2006/relationships/footer" Target="footer281.xml"/><Relationship Id="rId29" Type="http://schemas.openxmlformats.org/officeDocument/2006/relationships/footer" Target="footer22.xml"/><Relationship Id="rId289" Type="http://schemas.openxmlformats.org/officeDocument/2006/relationships/footer" Target="footer280.xml"/><Relationship Id="rId288" Type="http://schemas.openxmlformats.org/officeDocument/2006/relationships/footer" Target="footer279.xml"/><Relationship Id="rId287" Type="http://schemas.openxmlformats.org/officeDocument/2006/relationships/footer" Target="footer278.xml"/><Relationship Id="rId286" Type="http://schemas.openxmlformats.org/officeDocument/2006/relationships/footer" Target="footer277.xml"/><Relationship Id="rId285" Type="http://schemas.openxmlformats.org/officeDocument/2006/relationships/footer" Target="footer276.xml"/><Relationship Id="rId284" Type="http://schemas.openxmlformats.org/officeDocument/2006/relationships/footer" Target="footer275.xml"/><Relationship Id="rId283" Type="http://schemas.openxmlformats.org/officeDocument/2006/relationships/footer" Target="footer274.xml"/><Relationship Id="rId282" Type="http://schemas.openxmlformats.org/officeDocument/2006/relationships/footer" Target="footer273.xml"/><Relationship Id="rId281" Type="http://schemas.openxmlformats.org/officeDocument/2006/relationships/footer" Target="footer272.xml"/><Relationship Id="rId280" Type="http://schemas.openxmlformats.org/officeDocument/2006/relationships/footer" Target="footer271.xml"/><Relationship Id="rId28" Type="http://schemas.openxmlformats.org/officeDocument/2006/relationships/footer" Target="footer21.xml"/><Relationship Id="rId279" Type="http://schemas.openxmlformats.org/officeDocument/2006/relationships/footer" Target="footer270.xml"/><Relationship Id="rId278" Type="http://schemas.openxmlformats.org/officeDocument/2006/relationships/footer" Target="footer269.xml"/><Relationship Id="rId277" Type="http://schemas.openxmlformats.org/officeDocument/2006/relationships/footer" Target="footer268.xml"/><Relationship Id="rId276" Type="http://schemas.openxmlformats.org/officeDocument/2006/relationships/footer" Target="footer267.xml"/><Relationship Id="rId275" Type="http://schemas.openxmlformats.org/officeDocument/2006/relationships/footer" Target="footer266.xml"/><Relationship Id="rId274" Type="http://schemas.openxmlformats.org/officeDocument/2006/relationships/footer" Target="footer265.xml"/><Relationship Id="rId273" Type="http://schemas.openxmlformats.org/officeDocument/2006/relationships/footer" Target="footer264.xml"/><Relationship Id="rId272" Type="http://schemas.openxmlformats.org/officeDocument/2006/relationships/footer" Target="footer263.xml"/><Relationship Id="rId271" Type="http://schemas.openxmlformats.org/officeDocument/2006/relationships/footer" Target="footer262.xml"/><Relationship Id="rId270" Type="http://schemas.openxmlformats.org/officeDocument/2006/relationships/footer" Target="footer261.xml"/><Relationship Id="rId27" Type="http://schemas.openxmlformats.org/officeDocument/2006/relationships/footer" Target="footer20.xml"/><Relationship Id="rId269" Type="http://schemas.openxmlformats.org/officeDocument/2006/relationships/footer" Target="footer260.xml"/><Relationship Id="rId268" Type="http://schemas.openxmlformats.org/officeDocument/2006/relationships/footer" Target="footer259.xml"/><Relationship Id="rId267" Type="http://schemas.openxmlformats.org/officeDocument/2006/relationships/footer" Target="footer258.xml"/><Relationship Id="rId266" Type="http://schemas.openxmlformats.org/officeDocument/2006/relationships/footer" Target="footer257.xml"/><Relationship Id="rId265" Type="http://schemas.openxmlformats.org/officeDocument/2006/relationships/footer" Target="footer256.xml"/><Relationship Id="rId264" Type="http://schemas.openxmlformats.org/officeDocument/2006/relationships/footer" Target="footer255.xml"/><Relationship Id="rId263" Type="http://schemas.openxmlformats.org/officeDocument/2006/relationships/footer" Target="footer254.xml"/><Relationship Id="rId262" Type="http://schemas.openxmlformats.org/officeDocument/2006/relationships/footer" Target="footer253.xml"/><Relationship Id="rId261" Type="http://schemas.openxmlformats.org/officeDocument/2006/relationships/footer" Target="footer252.xml"/><Relationship Id="rId260" Type="http://schemas.openxmlformats.org/officeDocument/2006/relationships/footer" Target="footer251.xml"/><Relationship Id="rId26" Type="http://schemas.openxmlformats.org/officeDocument/2006/relationships/footer" Target="footer19.xml"/><Relationship Id="rId259" Type="http://schemas.openxmlformats.org/officeDocument/2006/relationships/footer" Target="footer250.xml"/><Relationship Id="rId258" Type="http://schemas.openxmlformats.org/officeDocument/2006/relationships/footer" Target="footer249.xml"/><Relationship Id="rId257" Type="http://schemas.openxmlformats.org/officeDocument/2006/relationships/footer" Target="footer248.xml"/><Relationship Id="rId256" Type="http://schemas.openxmlformats.org/officeDocument/2006/relationships/footer" Target="footer247.xml"/><Relationship Id="rId255" Type="http://schemas.openxmlformats.org/officeDocument/2006/relationships/footer" Target="footer246.xml"/><Relationship Id="rId254" Type="http://schemas.openxmlformats.org/officeDocument/2006/relationships/footer" Target="footer245.xml"/><Relationship Id="rId253" Type="http://schemas.openxmlformats.org/officeDocument/2006/relationships/footer" Target="footer244.xml"/><Relationship Id="rId252" Type="http://schemas.openxmlformats.org/officeDocument/2006/relationships/footer" Target="footer243.xml"/><Relationship Id="rId251" Type="http://schemas.openxmlformats.org/officeDocument/2006/relationships/footer" Target="footer242.xml"/><Relationship Id="rId250" Type="http://schemas.openxmlformats.org/officeDocument/2006/relationships/footer" Target="footer241.xml"/><Relationship Id="rId25" Type="http://schemas.openxmlformats.org/officeDocument/2006/relationships/footer" Target="footer18.xml"/><Relationship Id="rId249" Type="http://schemas.openxmlformats.org/officeDocument/2006/relationships/footer" Target="footer240.xml"/><Relationship Id="rId248" Type="http://schemas.openxmlformats.org/officeDocument/2006/relationships/footer" Target="footer239.xml"/><Relationship Id="rId247" Type="http://schemas.openxmlformats.org/officeDocument/2006/relationships/footer" Target="footer238.xml"/><Relationship Id="rId246" Type="http://schemas.openxmlformats.org/officeDocument/2006/relationships/footer" Target="footer237.xml"/><Relationship Id="rId245" Type="http://schemas.openxmlformats.org/officeDocument/2006/relationships/footer" Target="footer236.xml"/><Relationship Id="rId244" Type="http://schemas.openxmlformats.org/officeDocument/2006/relationships/footer" Target="footer235.xml"/><Relationship Id="rId243" Type="http://schemas.openxmlformats.org/officeDocument/2006/relationships/footer" Target="footer234.xml"/><Relationship Id="rId242" Type="http://schemas.openxmlformats.org/officeDocument/2006/relationships/footer" Target="footer233.xml"/><Relationship Id="rId241" Type="http://schemas.openxmlformats.org/officeDocument/2006/relationships/footer" Target="footer232.xml"/><Relationship Id="rId240" Type="http://schemas.openxmlformats.org/officeDocument/2006/relationships/footer" Target="footer231.xml"/><Relationship Id="rId24" Type="http://schemas.openxmlformats.org/officeDocument/2006/relationships/footer" Target="footer17.xml"/><Relationship Id="rId239" Type="http://schemas.openxmlformats.org/officeDocument/2006/relationships/footer" Target="footer230.xml"/><Relationship Id="rId238" Type="http://schemas.openxmlformats.org/officeDocument/2006/relationships/footer" Target="footer229.xml"/><Relationship Id="rId237" Type="http://schemas.openxmlformats.org/officeDocument/2006/relationships/footer" Target="footer228.xml"/><Relationship Id="rId236" Type="http://schemas.openxmlformats.org/officeDocument/2006/relationships/footer" Target="footer227.xml"/><Relationship Id="rId235" Type="http://schemas.openxmlformats.org/officeDocument/2006/relationships/footer" Target="footer226.xml"/><Relationship Id="rId234" Type="http://schemas.openxmlformats.org/officeDocument/2006/relationships/footer" Target="footer225.xml"/><Relationship Id="rId233" Type="http://schemas.openxmlformats.org/officeDocument/2006/relationships/footer" Target="footer224.xml"/><Relationship Id="rId232" Type="http://schemas.openxmlformats.org/officeDocument/2006/relationships/footer" Target="footer223.xml"/><Relationship Id="rId231" Type="http://schemas.openxmlformats.org/officeDocument/2006/relationships/footer" Target="footer222.xml"/><Relationship Id="rId230" Type="http://schemas.openxmlformats.org/officeDocument/2006/relationships/footer" Target="footer221.xml"/><Relationship Id="rId23" Type="http://schemas.openxmlformats.org/officeDocument/2006/relationships/footer" Target="footer16.xml"/><Relationship Id="rId229" Type="http://schemas.openxmlformats.org/officeDocument/2006/relationships/footer" Target="footer220.xml"/><Relationship Id="rId228" Type="http://schemas.openxmlformats.org/officeDocument/2006/relationships/footer" Target="footer219.xml"/><Relationship Id="rId227" Type="http://schemas.openxmlformats.org/officeDocument/2006/relationships/footer" Target="footer218.xml"/><Relationship Id="rId226" Type="http://schemas.openxmlformats.org/officeDocument/2006/relationships/footer" Target="footer217.xml"/><Relationship Id="rId225" Type="http://schemas.openxmlformats.org/officeDocument/2006/relationships/footer" Target="footer216.xml"/><Relationship Id="rId224" Type="http://schemas.openxmlformats.org/officeDocument/2006/relationships/footer" Target="footer215.xml"/><Relationship Id="rId223" Type="http://schemas.openxmlformats.org/officeDocument/2006/relationships/footer" Target="footer214.xml"/><Relationship Id="rId222" Type="http://schemas.openxmlformats.org/officeDocument/2006/relationships/footer" Target="footer213.xml"/><Relationship Id="rId221" Type="http://schemas.openxmlformats.org/officeDocument/2006/relationships/footer" Target="footer212.xml"/><Relationship Id="rId220" Type="http://schemas.openxmlformats.org/officeDocument/2006/relationships/footer" Target="footer211.xml"/><Relationship Id="rId22" Type="http://schemas.openxmlformats.org/officeDocument/2006/relationships/footer" Target="footer15.xml"/><Relationship Id="rId219" Type="http://schemas.openxmlformats.org/officeDocument/2006/relationships/footer" Target="footer210.xml"/><Relationship Id="rId218" Type="http://schemas.openxmlformats.org/officeDocument/2006/relationships/footer" Target="footer209.xml"/><Relationship Id="rId217" Type="http://schemas.openxmlformats.org/officeDocument/2006/relationships/footer" Target="footer208.xml"/><Relationship Id="rId216" Type="http://schemas.openxmlformats.org/officeDocument/2006/relationships/header" Target="header5.xml"/><Relationship Id="rId215" Type="http://schemas.openxmlformats.org/officeDocument/2006/relationships/footer" Target="footer207.xml"/><Relationship Id="rId214" Type="http://schemas.openxmlformats.org/officeDocument/2006/relationships/header" Target="header4.xml"/><Relationship Id="rId213" Type="http://schemas.openxmlformats.org/officeDocument/2006/relationships/footer" Target="footer206.xml"/><Relationship Id="rId212" Type="http://schemas.openxmlformats.org/officeDocument/2006/relationships/footer" Target="footer205.xml"/><Relationship Id="rId211" Type="http://schemas.openxmlformats.org/officeDocument/2006/relationships/footer" Target="footer204.xml"/><Relationship Id="rId210" Type="http://schemas.openxmlformats.org/officeDocument/2006/relationships/footer" Target="footer203.xml"/><Relationship Id="rId21" Type="http://schemas.openxmlformats.org/officeDocument/2006/relationships/footer" Target="footer14.xml"/><Relationship Id="rId209" Type="http://schemas.openxmlformats.org/officeDocument/2006/relationships/footer" Target="footer202.xml"/><Relationship Id="rId208" Type="http://schemas.openxmlformats.org/officeDocument/2006/relationships/footer" Target="footer201.xml"/><Relationship Id="rId207" Type="http://schemas.openxmlformats.org/officeDocument/2006/relationships/footer" Target="footer200.xml"/><Relationship Id="rId206" Type="http://schemas.openxmlformats.org/officeDocument/2006/relationships/footer" Target="footer199.xml"/><Relationship Id="rId205" Type="http://schemas.openxmlformats.org/officeDocument/2006/relationships/footer" Target="footer198.xml"/><Relationship Id="rId204" Type="http://schemas.openxmlformats.org/officeDocument/2006/relationships/footer" Target="footer197.xml"/><Relationship Id="rId203" Type="http://schemas.openxmlformats.org/officeDocument/2006/relationships/footer" Target="footer196.xml"/><Relationship Id="rId202" Type="http://schemas.openxmlformats.org/officeDocument/2006/relationships/footer" Target="footer195.xml"/><Relationship Id="rId201" Type="http://schemas.openxmlformats.org/officeDocument/2006/relationships/footer" Target="footer194.xml"/><Relationship Id="rId200" Type="http://schemas.openxmlformats.org/officeDocument/2006/relationships/footer" Target="footer193.xml"/><Relationship Id="rId20" Type="http://schemas.openxmlformats.org/officeDocument/2006/relationships/footer" Target="footer13.xml"/><Relationship Id="rId2" Type="http://schemas.openxmlformats.org/officeDocument/2006/relationships/settings" Target="settings.xml"/><Relationship Id="rId199" Type="http://schemas.openxmlformats.org/officeDocument/2006/relationships/footer" Target="footer192.xml"/><Relationship Id="rId198" Type="http://schemas.openxmlformats.org/officeDocument/2006/relationships/footer" Target="footer191.xml"/><Relationship Id="rId197" Type="http://schemas.openxmlformats.org/officeDocument/2006/relationships/footer" Target="footer190.xml"/><Relationship Id="rId196" Type="http://schemas.openxmlformats.org/officeDocument/2006/relationships/footer" Target="footer189.xml"/><Relationship Id="rId195" Type="http://schemas.openxmlformats.org/officeDocument/2006/relationships/footer" Target="footer188.xml"/><Relationship Id="rId194" Type="http://schemas.openxmlformats.org/officeDocument/2006/relationships/footer" Target="footer187.xml"/><Relationship Id="rId193" Type="http://schemas.openxmlformats.org/officeDocument/2006/relationships/footer" Target="footer186.xml"/><Relationship Id="rId192" Type="http://schemas.openxmlformats.org/officeDocument/2006/relationships/footer" Target="footer185.xml"/><Relationship Id="rId191" Type="http://schemas.openxmlformats.org/officeDocument/2006/relationships/footer" Target="footer184.xml"/><Relationship Id="rId190" Type="http://schemas.openxmlformats.org/officeDocument/2006/relationships/footer" Target="footer183.xml"/><Relationship Id="rId19" Type="http://schemas.openxmlformats.org/officeDocument/2006/relationships/footer" Target="footer12.xml"/><Relationship Id="rId189" Type="http://schemas.openxmlformats.org/officeDocument/2006/relationships/footer" Target="footer182.xml"/><Relationship Id="rId188" Type="http://schemas.openxmlformats.org/officeDocument/2006/relationships/footer" Target="footer181.xml"/><Relationship Id="rId187" Type="http://schemas.openxmlformats.org/officeDocument/2006/relationships/footer" Target="footer180.xml"/><Relationship Id="rId186" Type="http://schemas.openxmlformats.org/officeDocument/2006/relationships/footer" Target="footer179.xml"/><Relationship Id="rId185" Type="http://schemas.openxmlformats.org/officeDocument/2006/relationships/footer" Target="footer178.xml"/><Relationship Id="rId184" Type="http://schemas.openxmlformats.org/officeDocument/2006/relationships/footer" Target="footer177.xml"/><Relationship Id="rId183" Type="http://schemas.openxmlformats.org/officeDocument/2006/relationships/footer" Target="footer176.xml"/><Relationship Id="rId182" Type="http://schemas.openxmlformats.org/officeDocument/2006/relationships/footer" Target="footer175.xml"/><Relationship Id="rId181" Type="http://schemas.openxmlformats.org/officeDocument/2006/relationships/footer" Target="footer174.xml"/><Relationship Id="rId180" Type="http://schemas.openxmlformats.org/officeDocument/2006/relationships/footer" Target="footer173.xml"/><Relationship Id="rId18" Type="http://schemas.openxmlformats.org/officeDocument/2006/relationships/footer" Target="footer11.xml"/><Relationship Id="rId179" Type="http://schemas.openxmlformats.org/officeDocument/2006/relationships/footer" Target="footer172.xml"/><Relationship Id="rId178" Type="http://schemas.openxmlformats.org/officeDocument/2006/relationships/footer" Target="footer171.xml"/><Relationship Id="rId177" Type="http://schemas.openxmlformats.org/officeDocument/2006/relationships/footer" Target="footer170.xml"/><Relationship Id="rId176" Type="http://schemas.openxmlformats.org/officeDocument/2006/relationships/footer" Target="footer169.xml"/><Relationship Id="rId175" Type="http://schemas.openxmlformats.org/officeDocument/2006/relationships/footer" Target="footer168.xml"/><Relationship Id="rId174" Type="http://schemas.openxmlformats.org/officeDocument/2006/relationships/footer" Target="footer167.xml"/><Relationship Id="rId173" Type="http://schemas.openxmlformats.org/officeDocument/2006/relationships/footer" Target="footer166.xml"/><Relationship Id="rId172" Type="http://schemas.openxmlformats.org/officeDocument/2006/relationships/footer" Target="footer165.xml"/><Relationship Id="rId171" Type="http://schemas.openxmlformats.org/officeDocument/2006/relationships/footer" Target="footer164.xml"/><Relationship Id="rId170" Type="http://schemas.openxmlformats.org/officeDocument/2006/relationships/footer" Target="footer163.xml"/><Relationship Id="rId17" Type="http://schemas.openxmlformats.org/officeDocument/2006/relationships/footer" Target="footer10.xml"/><Relationship Id="rId169" Type="http://schemas.openxmlformats.org/officeDocument/2006/relationships/footer" Target="footer162.xml"/><Relationship Id="rId168" Type="http://schemas.openxmlformats.org/officeDocument/2006/relationships/footer" Target="footer161.xml"/><Relationship Id="rId167" Type="http://schemas.openxmlformats.org/officeDocument/2006/relationships/footer" Target="footer160.xml"/><Relationship Id="rId166" Type="http://schemas.openxmlformats.org/officeDocument/2006/relationships/footer" Target="footer159.xml"/><Relationship Id="rId165" Type="http://schemas.openxmlformats.org/officeDocument/2006/relationships/footer" Target="footer158.xml"/><Relationship Id="rId164" Type="http://schemas.openxmlformats.org/officeDocument/2006/relationships/footer" Target="footer157.xml"/><Relationship Id="rId163" Type="http://schemas.openxmlformats.org/officeDocument/2006/relationships/footer" Target="footer156.xml"/><Relationship Id="rId162" Type="http://schemas.openxmlformats.org/officeDocument/2006/relationships/footer" Target="footer155.xml"/><Relationship Id="rId161" Type="http://schemas.openxmlformats.org/officeDocument/2006/relationships/footer" Target="footer154.xml"/><Relationship Id="rId160" Type="http://schemas.openxmlformats.org/officeDocument/2006/relationships/footer" Target="footer153.xml"/><Relationship Id="rId16" Type="http://schemas.openxmlformats.org/officeDocument/2006/relationships/footer" Target="footer9.xml"/><Relationship Id="rId159" Type="http://schemas.openxmlformats.org/officeDocument/2006/relationships/footer" Target="footer152.xml"/><Relationship Id="rId158" Type="http://schemas.openxmlformats.org/officeDocument/2006/relationships/footer" Target="footer151.xml"/><Relationship Id="rId157" Type="http://schemas.openxmlformats.org/officeDocument/2006/relationships/footer" Target="footer150.xml"/><Relationship Id="rId156" Type="http://schemas.openxmlformats.org/officeDocument/2006/relationships/footer" Target="footer149.xml"/><Relationship Id="rId155" Type="http://schemas.openxmlformats.org/officeDocument/2006/relationships/footer" Target="footer148.xml"/><Relationship Id="rId154" Type="http://schemas.openxmlformats.org/officeDocument/2006/relationships/footer" Target="footer147.xml"/><Relationship Id="rId153" Type="http://schemas.openxmlformats.org/officeDocument/2006/relationships/footer" Target="footer146.xml"/><Relationship Id="rId152" Type="http://schemas.openxmlformats.org/officeDocument/2006/relationships/footer" Target="footer145.xml"/><Relationship Id="rId151" Type="http://schemas.openxmlformats.org/officeDocument/2006/relationships/footer" Target="footer144.xml"/><Relationship Id="rId150" Type="http://schemas.openxmlformats.org/officeDocument/2006/relationships/footer" Target="footer143.xml"/><Relationship Id="rId15" Type="http://schemas.openxmlformats.org/officeDocument/2006/relationships/footer" Target="footer8.xml"/><Relationship Id="rId149" Type="http://schemas.openxmlformats.org/officeDocument/2006/relationships/footer" Target="footer142.xml"/><Relationship Id="rId148" Type="http://schemas.openxmlformats.org/officeDocument/2006/relationships/footer" Target="footer141.xml"/><Relationship Id="rId147" Type="http://schemas.openxmlformats.org/officeDocument/2006/relationships/footer" Target="footer140.xml"/><Relationship Id="rId146" Type="http://schemas.openxmlformats.org/officeDocument/2006/relationships/footer" Target="footer139.xml"/><Relationship Id="rId145" Type="http://schemas.openxmlformats.org/officeDocument/2006/relationships/footer" Target="footer138.xml"/><Relationship Id="rId144" Type="http://schemas.openxmlformats.org/officeDocument/2006/relationships/footer" Target="footer137.xml"/><Relationship Id="rId143" Type="http://schemas.openxmlformats.org/officeDocument/2006/relationships/footer" Target="footer136.xml"/><Relationship Id="rId142" Type="http://schemas.openxmlformats.org/officeDocument/2006/relationships/footer" Target="footer135.xml"/><Relationship Id="rId141" Type="http://schemas.openxmlformats.org/officeDocument/2006/relationships/footer" Target="footer134.xml"/><Relationship Id="rId140" Type="http://schemas.openxmlformats.org/officeDocument/2006/relationships/footer" Target="footer133.xml"/><Relationship Id="rId14" Type="http://schemas.openxmlformats.org/officeDocument/2006/relationships/footer" Target="footer7.xml"/><Relationship Id="rId139" Type="http://schemas.openxmlformats.org/officeDocument/2006/relationships/footer" Target="footer132.xml"/><Relationship Id="rId138" Type="http://schemas.openxmlformats.org/officeDocument/2006/relationships/footer" Target="footer131.xml"/><Relationship Id="rId137" Type="http://schemas.openxmlformats.org/officeDocument/2006/relationships/footer" Target="footer130.xml"/><Relationship Id="rId136" Type="http://schemas.openxmlformats.org/officeDocument/2006/relationships/footer" Target="footer129.xml"/><Relationship Id="rId135" Type="http://schemas.openxmlformats.org/officeDocument/2006/relationships/footer" Target="footer128.xml"/><Relationship Id="rId134" Type="http://schemas.openxmlformats.org/officeDocument/2006/relationships/footer" Target="footer127.xml"/><Relationship Id="rId133" Type="http://schemas.openxmlformats.org/officeDocument/2006/relationships/footer" Target="footer126.xml"/><Relationship Id="rId132" Type="http://schemas.openxmlformats.org/officeDocument/2006/relationships/footer" Target="footer125.xml"/><Relationship Id="rId131" Type="http://schemas.openxmlformats.org/officeDocument/2006/relationships/footer" Target="footer124.xml"/><Relationship Id="rId130" Type="http://schemas.openxmlformats.org/officeDocument/2006/relationships/footer" Target="footer123.xml"/><Relationship Id="rId13" Type="http://schemas.openxmlformats.org/officeDocument/2006/relationships/header" Target="header3.xml"/><Relationship Id="rId129" Type="http://schemas.openxmlformats.org/officeDocument/2006/relationships/footer" Target="footer122.xml"/><Relationship Id="rId128" Type="http://schemas.openxmlformats.org/officeDocument/2006/relationships/footer" Target="footer121.xml"/><Relationship Id="rId127" Type="http://schemas.openxmlformats.org/officeDocument/2006/relationships/footer" Target="footer120.xml"/><Relationship Id="rId126" Type="http://schemas.openxmlformats.org/officeDocument/2006/relationships/footer" Target="footer119.xml"/><Relationship Id="rId125" Type="http://schemas.openxmlformats.org/officeDocument/2006/relationships/footer" Target="footer118.xml"/><Relationship Id="rId124" Type="http://schemas.openxmlformats.org/officeDocument/2006/relationships/footer" Target="footer117.xml"/><Relationship Id="rId123" Type="http://schemas.openxmlformats.org/officeDocument/2006/relationships/footer" Target="footer116.xml"/><Relationship Id="rId122" Type="http://schemas.openxmlformats.org/officeDocument/2006/relationships/footer" Target="footer115.xml"/><Relationship Id="rId121" Type="http://schemas.openxmlformats.org/officeDocument/2006/relationships/footer" Target="footer114.xml"/><Relationship Id="rId120" Type="http://schemas.openxmlformats.org/officeDocument/2006/relationships/footer" Target="footer113.xml"/><Relationship Id="rId12" Type="http://schemas.openxmlformats.org/officeDocument/2006/relationships/footer" Target="footer6.xml"/><Relationship Id="rId119" Type="http://schemas.openxmlformats.org/officeDocument/2006/relationships/footer" Target="footer112.xml"/><Relationship Id="rId118" Type="http://schemas.openxmlformats.org/officeDocument/2006/relationships/footer" Target="footer111.xml"/><Relationship Id="rId117" Type="http://schemas.openxmlformats.org/officeDocument/2006/relationships/footer" Target="footer110.xml"/><Relationship Id="rId116" Type="http://schemas.openxmlformats.org/officeDocument/2006/relationships/footer" Target="footer109.xml"/><Relationship Id="rId115" Type="http://schemas.openxmlformats.org/officeDocument/2006/relationships/footer" Target="footer108.xml"/><Relationship Id="rId114" Type="http://schemas.openxmlformats.org/officeDocument/2006/relationships/footer" Target="footer107.xml"/><Relationship Id="rId113" Type="http://schemas.openxmlformats.org/officeDocument/2006/relationships/footer" Target="footer106.xml"/><Relationship Id="rId112" Type="http://schemas.openxmlformats.org/officeDocument/2006/relationships/footer" Target="footer105.xml"/><Relationship Id="rId111" Type="http://schemas.openxmlformats.org/officeDocument/2006/relationships/footer" Target="footer104.xml"/><Relationship Id="rId110" Type="http://schemas.openxmlformats.org/officeDocument/2006/relationships/footer" Target="footer103.xml"/><Relationship Id="rId11" Type="http://schemas.openxmlformats.org/officeDocument/2006/relationships/header" Target="header2.xml"/><Relationship Id="rId109" Type="http://schemas.openxmlformats.org/officeDocument/2006/relationships/footer" Target="footer102.xml"/><Relationship Id="rId108" Type="http://schemas.openxmlformats.org/officeDocument/2006/relationships/footer" Target="footer101.xml"/><Relationship Id="rId107" Type="http://schemas.openxmlformats.org/officeDocument/2006/relationships/footer" Target="footer100.xml"/><Relationship Id="rId106" Type="http://schemas.openxmlformats.org/officeDocument/2006/relationships/footer" Target="footer99.xml"/><Relationship Id="rId105" Type="http://schemas.openxmlformats.org/officeDocument/2006/relationships/footer" Target="footer98.xml"/><Relationship Id="rId104" Type="http://schemas.openxmlformats.org/officeDocument/2006/relationships/footer" Target="footer97.xml"/><Relationship Id="rId103" Type="http://schemas.openxmlformats.org/officeDocument/2006/relationships/footer" Target="footer96.xml"/><Relationship Id="rId102" Type="http://schemas.openxmlformats.org/officeDocument/2006/relationships/footer" Target="footer95.xml"/><Relationship Id="rId101" Type="http://schemas.openxmlformats.org/officeDocument/2006/relationships/footer" Target="footer94.xml"/><Relationship Id="rId100" Type="http://schemas.openxmlformats.org/officeDocument/2006/relationships/footer" Target="footer93.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594</Pages>
  <Words>4428</Words>
  <Characters>8214</Characters>
  <TotalTime>2</TotalTime>
  <ScaleCrop>false</ScaleCrop>
  <LinksUpToDate>false</LinksUpToDate>
  <CharactersWithSpaces>11807</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2026-05-14T13:57:00Z</dcterms:created>
  <dc:creator>Administrator</dc:creator>
  <cp:lastModifiedBy>Su</cp:lastModifiedBy>
  <dcterms:modified xsi:type="dcterms:W3CDTF">2026-05-14T06:00:43Z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2026-05-14T13:58:23Z</vt:filetime>
  </property>
  <property fmtid="{D5CDD505-2E9C-101B-9397-08002B2CF9AE}" pid="4" name="UsrData">
    <vt:lpwstr>6a056401a4d3c6001f0937e2wl</vt:lpwstr>
  </property>
  <property fmtid="{D5CDD505-2E9C-101B-9397-08002B2CF9AE}" pid="5" name="KSOTemplateDocerSaveRecord">
    <vt:lpwstr>eyJoZGlkIjoiY2I3NmM0M2Y0OTdmNDkzMTY4MDNiODI4OGU1OTIyYTkiLCJ1c2VySWQiOiI0NDIyNzc3MjgifQ==</vt:lpwstr>
  </property>
  <property fmtid="{D5CDD505-2E9C-101B-9397-08002B2CF9AE}" pid="6" name="KSOProductBuildVer">
    <vt:lpwstr>2052-12.1.0.25865</vt:lpwstr>
  </property>
  <property fmtid="{D5CDD505-2E9C-101B-9397-08002B2CF9AE}" pid="7" name="ICV">
    <vt:lpwstr>806A8F149A994C5FA6B5A918D69B1E81_12</vt:lpwstr>
  </property>
</Properties>
</file>